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2EF" w:rsidRPr="00FA15A1" w:rsidRDefault="001B52EF" w:rsidP="00BF7F7A">
      <w:pPr>
        <w:adjustRightInd w:val="0"/>
        <w:snapToGrid w:val="0"/>
        <w:spacing w:line="360" w:lineRule="auto"/>
        <w:rPr>
          <w:rFonts w:ascii="Book Antiqua" w:eastAsia="Times New Roman" w:hAnsi="Book Antiqua" w:cs="SimSun"/>
          <w:b/>
          <w:i/>
          <w:color w:val="000000"/>
          <w:sz w:val="24"/>
          <w:szCs w:val="24"/>
        </w:rPr>
      </w:pPr>
      <w:bookmarkStart w:id="0" w:name="OLE_LINK190"/>
      <w:bookmarkStart w:id="1" w:name="OLE_LINK191"/>
      <w:bookmarkStart w:id="2" w:name="OLE_LINK66"/>
      <w:r w:rsidRPr="00FA15A1">
        <w:rPr>
          <w:rFonts w:ascii="Book Antiqua" w:eastAsia="Times New Roman" w:hAnsi="Book Antiqua" w:cs="SimSun"/>
          <w:b/>
          <w:color w:val="000000"/>
          <w:sz w:val="24"/>
          <w:szCs w:val="24"/>
        </w:rPr>
        <w:t xml:space="preserve">Name of Journal: </w:t>
      </w:r>
      <w:bookmarkStart w:id="3" w:name="OLE_LINK718"/>
      <w:bookmarkStart w:id="4" w:name="OLE_LINK719"/>
      <w:bookmarkStart w:id="5" w:name="OLE_LINK645"/>
      <w:bookmarkStart w:id="6" w:name="OLE_LINK661"/>
      <w:bookmarkStart w:id="7" w:name="OLE_LINK696"/>
      <w:bookmarkStart w:id="8" w:name="OLE_LINK1068"/>
      <w:bookmarkStart w:id="9" w:name="OLE_LINK335"/>
      <w:r w:rsidRPr="00FA15A1">
        <w:rPr>
          <w:rFonts w:ascii="Book Antiqua" w:eastAsia="Times New Roman" w:hAnsi="Book Antiqua" w:cs="SimSun"/>
          <w:b/>
          <w:i/>
          <w:color w:val="000000"/>
          <w:sz w:val="24"/>
          <w:szCs w:val="24"/>
        </w:rPr>
        <w:t xml:space="preserve">World Journal of </w:t>
      </w:r>
      <w:bookmarkStart w:id="10" w:name="OLE_LINK1222"/>
      <w:bookmarkStart w:id="11" w:name="OLE_LINK1223"/>
      <w:r w:rsidRPr="00FA15A1">
        <w:rPr>
          <w:rFonts w:ascii="Book Antiqua" w:eastAsia="Times New Roman" w:hAnsi="Book Antiqua" w:cs="SimSun"/>
          <w:b/>
          <w:i/>
          <w:color w:val="000000"/>
          <w:sz w:val="24"/>
          <w:szCs w:val="24"/>
        </w:rPr>
        <w:t>Gastroenterology</w:t>
      </w:r>
      <w:bookmarkEnd w:id="3"/>
      <w:bookmarkEnd w:id="4"/>
      <w:bookmarkEnd w:id="5"/>
      <w:bookmarkEnd w:id="6"/>
      <w:bookmarkEnd w:id="7"/>
      <w:bookmarkEnd w:id="8"/>
      <w:bookmarkEnd w:id="9"/>
      <w:bookmarkEnd w:id="10"/>
      <w:bookmarkEnd w:id="11"/>
    </w:p>
    <w:p w:rsidR="001B52EF" w:rsidRPr="00FA15A1" w:rsidRDefault="001B52EF" w:rsidP="00BF7F7A">
      <w:pPr>
        <w:adjustRightInd w:val="0"/>
        <w:snapToGrid w:val="0"/>
        <w:spacing w:line="360" w:lineRule="auto"/>
        <w:rPr>
          <w:rFonts w:ascii="Book Antiqua" w:hAnsi="Book Antiqua" w:cs="Arial"/>
          <w:b/>
          <w:color w:val="000000"/>
          <w:sz w:val="24"/>
          <w:szCs w:val="24"/>
        </w:rPr>
      </w:pPr>
      <w:r w:rsidRPr="00FA15A1">
        <w:rPr>
          <w:rFonts w:ascii="Book Antiqua" w:eastAsia="Times New Roman" w:hAnsi="Book Antiqua"/>
          <w:b/>
          <w:bCs/>
          <w:color w:val="222222"/>
          <w:sz w:val="24"/>
          <w:szCs w:val="24"/>
        </w:rPr>
        <w:t>Manuscript NO</w:t>
      </w:r>
      <w:r w:rsidRPr="00FA15A1">
        <w:rPr>
          <w:rFonts w:ascii="Book Antiqua" w:hAnsi="Book Antiqua" w:cs="Arial"/>
          <w:b/>
          <w:color w:val="000000"/>
          <w:sz w:val="24"/>
          <w:szCs w:val="24"/>
        </w:rPr>
        <w:t>: 39217</w:t>
      </w:r>
    </w:p>
    <w:p w:rsidR="001B52EF" w:rsidRPr="00FA15A1" w:rsidRDefault="001B52EF" w:rsidP="00BF7F7A">
      <w:pPr>
        <w:adjustRightInd w:val="0"/>
        <w:snapToGrid w:val="0"/>
        <w:spacing w:line="360" w:lineRule="auto"/>
        <w:rPr>
          <w:rFonts w:ascii="Book Antiqua" w:hAnsi="Book Antiqua"/>
          <w:b/>
          <w:sz w:val="24"/>
          <w:szCs w:val="24"/>
        </w:rPr>
      </w:pPr>
      <w:r w:rsidRPr="00FA15A1">
        <w:rPr>
          <w:rFonts w:ascii="Book Antiqua" w:hAnsi="Book Antiqua"/>
          <w:b/>
          <w:color w:val="000000"/>
          <w:sz w:val="24"/>
          <w:szCs w:val="24"/>
          <w:shd w:val="clear" w:color="auto" w:fill="FFFFFF"/>
        </w:rPr>
        <w:t>Manuscript Type</w:t>
      </w:r>
      <w:r w:rsidRPr="00FA15A1">
        <w:rPr>
          <w:rFonts w:ascii="Book Antiqua" w:hAnsi="Book Antiqua"/>
          <w:b/>
          <w:color w:val="000000"/>
          <w:sz w:val="24"/>
          <w:szCs w:val="24"/>
        </w:rPr>
        <w:t xml:space="preserve">: </w:t>
      </w:r>
      <w:bookmarkStart w:id="12" w:name="OLE_LINK301"/>
      <w:bookmarkStart w:id="13" w:name="OLE_LINK632"/>
      <w:bookmarkStart w:id="14" w:name="OLE_LINK703"/>
      <w:bookmarkStart w:id="15" w:name="OLE_LINK708"/>
      <w:bookmarkStart w:id="16" w:name="OLE_LINK808"/>
      <w:bookmarkStart w:id="17" w:name="OLE_LINK871"/>
      <w:bookmarkStart w:id="18" w:name="OLE_LINK872"/>
      <w:bookmarkStart w:id="19" w:name="OLE_LINK873"/>
      <w:bookmarkStart w:id="20" w:name="OLE_LINK874"/>
      <w:bookmarkStart w:id="21" w:name="OLE_LINK875"/>
      <w:bookmarkStart w:id="22" w:name="OLE_LINK1051"/>
      <w:r w:rsidRPr="00FA15A1">
        <w:rPr>
          <w:rFonts w:ascii="Book Antiqua" w:hAnsi="Book Antiqua"/>
          <w:b/>
          <w:sz w:val="24"/>
          <w:szCs w:val="24"/>
        </w:rPr>
        <w:t>ORIGINAL ARTICLE</w:t>
      </w:r>
      <w:bookmarkEnd w:id="12"/>
      <w:bookmarkEnd w:id="13"/>
      <w:bookmarkEnd w:id="14"/>
      <w:bookmarkEnd w:id="15"/>
      <w:bookmarkEnd w:id="16"/>
      <w:bookmarkEnd w:id="17"/>
      <w:bookmarkEnd w:id="18"/>
      <w:bookmarkEnd w:id="19"/>
      <w:bookmarkEnd w:id="20"/>
      <w:bookmarkEnd w:id="21"/>
      <w:bookmarkEnd w:id="22"/>
    </w:p>
    <w:p w:rsidR="001B52EF" w:rsidRPr="00BF7F7A" w:rsidRDefault="001B52EF" w:rsidP="00BF7F7A">
      <w:pPr>
        <w:adjustRightInd w:val="0"/>
        <w:snapToGrid w:val="0"/>
        <w:spacing w:line="360" w:lineRule="auto"/>
        <w:rPr>
          <w:rFonts w:ascii="Book Antiqua" w:hAnsi="Book Antiqua"/>
          <w:b/>
          <w:sz w:val="24"/>
          <w:szCs w:val="24"/>
        </w:rPr>
      </w:pPr>
    </w:p>
    <w:p w:rsidR="001B52EF" w:rsidRPr="00BF7F7A" w:rsidRDefault="001B52EF" w:rsidP="00BF7F7A">
      <w:pPr>
        <w:adjustRightInd w:val="0"/>
        <w:snapToGrid w:val="0"/>
        <w:spacing w:line="360" w:lineRule="auto"/>
        <w:rPr>
          <w:rFonts w:ascii="Book Antiqua" w:hAnsi="Book Antiqua"/>
          <w:b/>
          <w:i/>
          <w:color w:val="000000"/>
          <w:sz w:val="24"/>
          <w:szCs w:val="24"/>
        </w:rPr>
      </w:pPr>
      <w:r w:rsidRPr="00BF7F7A">
        <w:rPr>
          <w:rFonts w:ascii="Book Antiqua" w:eastAsia="STXihei" w:hAnsi="Book Antiqua" w:cs="Tahoma"/>
          <w:b/>
          <w:i/>
          <w:color w:val="000000"/>
          <w:sz w:val="24"/>
          <w:szCs w:val="24"/>
        </w:rPr>
        <w:t>Basic Study</w:t>
      </w:r>
    </w:p>
    <w:p w:rsidR="00E5355B" w:rsidRPr="00BF7F7A" w:rsidRDefault="004162A5" w:rsidP="00BF7F7A">
      <w:pPr>
        <w:tabs>
          <w:tab w:val="left" w:pos="1859"/>
        </w:tabs>
        <w:spacing w:line="360" w:lineRule="auto"/>
        <w:rPr>
          <w:rFonts w:ascii="Book Antiqua" w:eastAsia="SimHei" w:hAnsi="Book Antiqua"/>
          <w:b/>
          <w:sz w:val="24"/>
          <w:szCs w:val="24"/>
          <w:lang w:val="en-GB"/>
        </w:rPr>
      </w:pPr>
      <w:r w:rsidRPr="00BF7F7A">
        <w:rPr>
          <w:rFonts w:ascii="Book Antiqua" w:eastAsia="SimHei" w:hAnsi="Book Antiqua"/>
          <w:b/>
          <w:sz w:val="24"/>
          <w:szCs w:val="24"/>
          <w:lang w:val="en-GB"/>
        </w:rPr>
        <w:t>M</w:t>
      </w:r>
      <w:r w:rsidR="001B4618" w:rsidRPr="00BF7F7A">
        <w:rPr>
          <w:rFonts w:ascii="Book Antiqua" w:eastAsia="SimHei" w:hAnsi="Book Antiqua"/>
          <w:b/>
          <w:sz w:val="24"/>
          <w:szCs w:val="24"/>
          <w:lang w:val="en-GB"/>
        </w:rPr>
        <w:t xml:space="preserve">oxibustion treatment </w:t>
      </w:r>
      <w:r w:rsidRPr="00BF7F7A">
        <w:rPr>
          <w:rFonts w:ascii="Book Antiqua" w:eastAsia="SimHei" w:hAnsi="Book Antiqua"/>
          <w:b/>
          <w:sz w:val="24"/>
          <w:szCs w:val="24"/>
          <w:lang w:val="en-GB"/>
        </w:rPr>
        <w:t>modulates</w:t>
      </w:r>
      <w:r w:rsidR="001B4618" w:rsidRPr="00BF7F7A">
        <w:rPr>
          <w:rFonts w:ascii="Book Antiqua" w:eastAsia="SimHei" w:hAnsi="Book Antiqua"/>
          <w:b/>
          <w:sz w:val="24"/>
          <w:szCs w:val="24"/>
          <w:lang w:val="en-GB"/>
        </w:rPr>
        <w:t xml:space="preserve"> the gut </w:t>
      </w:r>
      <w:bookmarkStart w:id="23" w:name="OLE_LINK93"/>
      <w:bookmarkStart w:id="24" w:name="OLE_LINK102"/>
      <w:r w:rsidR="001B4618" w:rsidRPr="00BF7F7A">
        <w:rPr>
          <w:rFonts w:ascii="Book Antiqua" w:eastAsia="SimHei" w:hAnsi="Book Antiqua"/>
          <w:b/>
          <w:sz w:val="24"/>
          <w:szCs w:val="24"/>
          <w:lang w:val="en-GB"/>
        </w:rPr>
        <w:t>microbio</w:t>
      </w:r>
      <w:bookmarkEnd w:id="23"/>
      <w:bookmarkEnd w:id="24"/>
      <w:r w:rsidRPr="00BF7F7A">
        <w:rPr>
          <w:rFonts w:ascii="Book Antiqua" w:eastAsia="SimHei" w:hAnsi="Book Antiqua"/>
          <w:b/>
          <w:sz w:val="24"/>
          <w:szCs w:val="24"/>
          <w:lang w:val="en-GB"/>
        </w:rPr>
        <w:t>ta and immune function</w:t>
      </w:r>
      <w:r w:rsidR="001B4618" w:rsidRPr="00BF7F7A">
        <w:rPr>
          <w:rFonts w:ascii="Book Antiqua" w:eastAsia="SimHei" w:hAnsi="Book Antiqua"/>
          <w:b/>
          <w:sz w:val="24"/>
          <w:szCs w:val="24"/>
          <w:lang w:val="en-GB"/>
        </w:rPr>
        <w:t xml:space="preserve"> in a </w:t>
      </w:r>
      <w:r w:rsidR="00D44FAE" w:rsidRPr="00BF7F7A">
        <w:rPr>
          <w:rFonts w:ascii="Book Antiqua" w:eastAsia="SimHei" w:hAnsi="Book Antiqua"/>
          <w:b/>
          <w:sz w:val="24"/>
          <w:szCs w:val="24"/>
          <w:lang w:val="en-GB"/>
        </w:rPr>
        <w:t xml:space="preserve">dextran sulphate sodium </w:t>
      </w:r>
      <w:r w:rsidR="001B4618" w:rsidRPr="00BF7F7A">
        <w:rPr>
          <w:rFonts w:ascii="Book Antiqua" w:eastAsia="SimHei" w:hAnsi="Book Antiqua"/>
          <w:b/>
          <w:sz w:val="24"/>
          <w:szCs w:val="24"/>
          <w:lang w:val="en-GB"/>
        </w:rPr>
        <w:t>-induced colitis rat model</w:t>
      </w:r>
    </w:p>
    <w:p w:rsidR="00E5355B" w:rsidRPr="00BF7F7A" w:rsidRDefault="00E5355B" w:rsidP="00BF7F7A">
      <w:pPr>
        <w:tabs>
          <w:tab w:val="left" w:pos="1859"/>
        </w:tabs>
        <w:spacing w:line="360" w:lineRule="auto"/>
        <w:rPr>
          <w:rFonts w:ascii="Book Antiqua" w:eastAsia="SimHei" w:hAnsi="Book Antiqua"/>
          <w:b/>
          <w:sz w:val="24"/>
          <w:szCs w:val="24"/>
          <w:lang w:val="en-GB"/>
        </w:rPr>
      </w:pPr>
    </w:p>
    <w:p w:rsidR="00E5355B" w:rsidRPr="00BF7F7A" w:rsidRDefault="003D25F1" w:rsidP="00BF7F7A">
      <w:pPr>
        <w:tabs>
          <w:tab w:val="left" w:pos="1859"/>
        </w:tabs>
        <w:spacing w:line="360" w:lineRule="auto"/>
        <w:rPr>
          <w:rFonts w:ascii="Book Antiqua" w:hAnsi="Book Antiqua" w:cs="Garamond-Bold"/>
          <w:b/>
          <w:bCs/>
          <w:sz w:val="24"/>
          <w:szCs w:val="24"/>
        </w:rPr>
      </w:pPr>
      <w:r w:rsidRPr="00BF7F7A">
        <w:rPr>
          <w:rFonts w:ascii="Book Antiqua" w:hAnsi="Book Antiqua" w:cs="Garamond-Bold"/>
          <w:bCs/>
          <w:sz w:val="24"/>
          <w:szCs w:val="24"/>
        </w:rPr>
        <w:t xml:space="preserve">Qi Q </w:t>
      </w:r>
      <w:r w:rsidRPr="00BF7F7A">
        <w:rPr>
          <w:rFonts w:ascii="Book Antiqua" w:hAnsi="Book Antiqua" w:cs="Garamond-Bold"/>
          <w:bCs/>
          <w:i/>
          <w:sz w:val="24"/>
          <w:szCs w:val="24"/>
        </w:rPr>
        <w:t>et al</w:t>
      </w:r>
      <w:r w:rsidRPr="00BF7F7A">
        <w:rPr>
          <w:rFonts w:ascii="Book Antiqua" w:hAnsi="Book Antiqua" w:cs="Garamond-Bold"/>
          <w:bCs/>
          <w:sz w:val="24"/>
          <w:szCs w:val="24"/>
        </w:rPr>
        <w:t>.</w:t>
      </w:r>
      <w:r w:rsidR="001B52EF" w:rsidRPr="00BF7F7A">
        <w:rPr>
          <w:rFonts w:ascii="Book Antiqua" w:hAnsi="Book Antiqua" w:cs="Garamond-Bold"/>
          <w:bCs/>
          <w:sz w:val="24"/>
          <w:szCs w:val="24"/>
        </w:rPr>
        <w:t xml:space="preserve"> </w:t>
      </w:r>
      <w:r w:rsidR="00286D63" w:rsidRPr="00BF7F7A">
        <w:rPr>
          <w:rFonts w:ascii="Book Antiqua" w:hAnsi="Book Antiqua" w:cs="Garamond-Bold"/>
          <w:bCs/>
          <w:sz w:val="24"/>
          <w:szCs w:val="24"/>
        </w:rPr>
        <w:t xml:space="preserve">Moxibustion </w:t>
      </w:r>
      <w:r w:rsidR="00E5355B" w:rsidRPr="00BF7F7A">
        <w:rPr>
          <w:rFonts w:ascii="Book Antiqua" w:hAnsi="Book Antiqua" w:cs="Garamond-Bold"/>
          <w:bCs/>
          <w:sz w:val="24"/>
          <w:szCs w:val="24"/>
        </w:rPr>
        <w:t>modulates gut microbiota</w:t>
      </w:r>
      <w:r w:rsidRPr="00BF7F7A">
        <w:rPr>
          <w:rFonts w:ascii="Book Antiqua" w:hAnsi="Book Antiqua" w:cs="Garamond-Bold"/>
          <w:bCs/>
          <w:sz w:val="24"/>
          <w:szCs w:val="24"/>
        </w:rPr>
        <w:t xml:space="preserve"> in colitis</w:t>
      </w:r>
    </w:p>
    <w:p w:rsidR="00E5355B" w:rsidRPr="00BF7F7A" w:rsidRDefault="00E5355B" w:rsidP="00BF7F7A">
      <w:pPr>
        <w:tabs>
          <w:tab w:val="left" w:pos="1859"/>
        </w:tabs>
        <w:spacing w:line="360" w:lineRule="auto"/>
        <w:rPr>
          <w:rFonts w:ascii="Book Antiqua" w:eastAsia="SimHei" w:hAnsi="Book Antiqua"/>
          <w:b/>
          <w:sz w:val="24"/>
          <w:szCs w:val="24"/>
          <w:lang w:val="en-GB"/>
        </w:rPr>
      </w:pPr>
    </w:p>
    <w:bookmarkEnd w:id="0"/>
    <w:bookmarkEnd w:id="1"/>
    <w:bookmarkEnd w:id="2"/>
    <w:p w:rsidR="00363105" w:rsidRPr="00BF7F7A" w:rsidRDefault="00150FC3" w:rsidP="00BF7F7A">
      <w:pPr>
        <w:spacing w:line="360" w:lineRule="auto"/>
        <w:rPr>
          <w:rFonts w:ascii="Book Antiqua" w:eastAsiaTheme="minorEastAsia" w:hAnsi="Book Antiqua"/>
          <w:sz w:val="24"/>
          <w:szCs w:val="24"/>
        </w:rPr>
      </w:pPr>
      <w:r w:rsidRPr="00BF7F7A">
        <w:rPr>
          <w:rFonts w:ascii="Book Antiqua" w:eastAsiaTheme="minorEastAsia" w:hAnsi="Book Antiqua"/>
          <w:sz w:val="24"/>
          <w:szCs w:val="24"/>
        </w:rPr>
        <w:t>Qin Qi, Ya</w:t>
      </w:r>
      <w:r w:rsidRPr="00BF7F7A">
        <w:rPr>
          <w:rFonts w:ascii="Book Antiqua" w:hAnsi="Book Antiqua"/>
          <w:sz w:val="24"/>
          <w:szCs w:val="24"/>
        </w:rPr>
        <w:t>-N</w:t>
      </w:r>
      <w:r w:rsidRPr="00BF7F7A">
        <w:rPr>
          <w:rFonts w:ascii="Book Antiqua" w:eastAsiaTheme="minorEastAsia" w:hAnsi="Book Antiqua"/>
          <w:sz w:val="24"/>
          <w:szCs w:val="24"/>
        </w:rPr>
        <w:t>an Liu, Xiao</w:t>
      </w:r>
      <w:r w:rsidRPr="00BF7F7A">
        <w:rPr>
          <w:rFonts w:ascii="Book Antiqua" w:hAnsi="Book Antiqua"/>
          <w:sz w:val="24"/>
          <w:szCs w:val="24"/>
        </w:rPr>
        <w:t>-M</w:t>
      </w:r>
      <w:r w:rsidRPr="00BF7F7A">
        <w:rPr>
          <w:rFonts w:ascii="Book Antiqua" w:eastAsiaTheme="minorEastAsia" w:hAnsi="Book Antiqua"/>
          <w:sz w:val="24"/>
          <w:szCs w:val="24"/>
        </w:rPr>
        <w:t>ing Jin, Lin</w:t>
      </w:r>
      <w:r w:rsidRPr="00BF7F7A">
        <w:rPr>
          <w:rFonts w:ascii="Book Antiqua" w:hAnsi="Book Antiqua"/>
          <w:sz w:val="24"/>
          <w:szCs w:val="24"/>
        </w:rPr>
        <w:t>-S</w:t>
      </w:r>
      <w:r w:rsidRPr="00BF7F7A">
        <w:rPr>
          <w:rFonts w:ascii="Book Antiqua" w:eastAsiaTheme="minorEastAsia" w:hAnsi="Book Antiqua"/>
          <w:sz w:val="24"/>
          <w:szCs w:val="24"/>
        </w:rPr>
        <w:t>huang Zhang, Cun Wang, Chun</w:t>
      </w:r>
      <w:r w:rsidRPr="00BF7F7A">
        <w:rPr>
          <w:rFonts w:ascii="Book Antiqua" w:hAnsi="Book Antiqua"/>
          <w:sz w:val="24"/>
          <w:szCs w:val="24"/>
        </w:rPr>
        <w:t>-H</w:t>
      </w:r>
      <w:r w:rsidRPr="00BF7F7A">
        <w:rPr>
          <w:rFonts w:ascii="Book Antiqua" w:eastAsiaTheme="minorEastAsia" w:hAnsi="Book Antiqua"/>
          <w:sz w:val="24"/>
          <w:szCs w:val="24"/>
        </w:rPr>
        <w:t>ui Bao, Hui</w:t>
      </w:r>
      <w:r w:rsidRPr="00BF7F7A">
        <w:rPr>
          <w:rFonts w:ascii="Book Antiqua" w:hAnsi="Book Antiqua"/>
          <w:sz w:val="24"/>
          <w:szCs w:val="24"/>
        </w:rPr>
        <w:t>-R</w:t>
      </w:r>
      <w:r w:rsidRPr="00BF7F7A">
        <w:rPr>
          <w:rFonts w:ascii="Book Antiqua" w:eastAsiaTheme="minorEastAsia" w:hAnsi="Book Antiqua"/>
          <w:sz w:val="24"/>
          <w:szCs w:val="24"/>
        </w:rPr>
        <w:t>ong Liu, Huan</w:t>
      </w:r>
      <w:r w:rsidRPr="00BF7F7A">
        <w:rPr>
          <w:rFonts w:ascii="Book Antiqua" w:hAnsi="Book Antiqua"/>
          <w:sz w:val="24"/>
          <w:szCs w:val="24"/>
        </w:rPr>
        <w:t>-G</w:t>
      </w:r>
      <w:r w:rsidRPr="00BF7F7A">
        <w:rPr>
          <w:rFonts w:ascii="Book Antiqua" w:eastAsiaTheme="minorEastAsia" w:hAnsi="Book Antiqua"/>
          <w:sz w:val="24"/>
          <w:szCs w:val="24"/>
        </w:rPr>
        <w:t>an Wu</w:t>
      </w:r>
      <w:r w:rsidR="003474D3" w:rsidRPr="00BF7F7A">
        <w:rPr>
          <w:rFonts w:ascii="Book Antiqua" w:eastAsiaTheme="minorEastAsia" w:hAnsi="Book Antiqua"/>
          <w:sz w:val="24"/>
          <w:szCs w:val="24"/>
        </w:rPr>
        <w:t>, Xiao-Mei Wang</w:t>
      </w:r>
    </w:p>
    <w:p w:rsidR="001B52EF" w:rsidRPr="00BF7F7A" w:rsidRDefault="001B52EF" w:rsidP="00BF7F7A">
      <w:pPr>
        <w:spacing w:line="360" w:lineRule="auto"/>
        <w:rPr>
          <w:rFonts w:ascii="Book Antiqua" w:eastAsia="SimHei" w:hAnsi="Book Antiqua"/>
          <w:b/>
          <w:sz w:val="24"/>
          <w:szCs w:val="24"/>
          <w:vertAlign w:val="superscript"/>
        </w:rPr>
      </w:pPr>
    </w:p>
    <w:p w:rsidR="00F8363F" w:rsidRPr="00BF7F7A" w:rsidRDefault="00F8363F" w:rsidP="00BF7F7A">
      <w:pPr>
        <w:spacing w:line="360" w:lineRule="auto"/>
        <w:rPr>
          <w:rFonts w:ascii="Book Antiqua" w:eastAsiaTheme="minorEastAsia" w:hAnsi="Book Antiqua"/>
          <w:sz w:val="24"/>
          <w:szCs w:val="24"/>
        </w:rPr>
      </w:pPr>
      <w:r w:rsidRPr="00BF7F7A">
        <w:rPr>
          <w:rFonts w:ascii="Book Antiqua" w:eastAsia="SimHei" w:hAnsi="Book Antiqua"/>
          <w:b/>
          <w:sz w:val="24"/>
          <w:szCs w:val="24"/>
        </w:rPr>
        <w:t>Qin Qi</w:t>
      </w:r>
      <w:r w:rsidR="00C50E9A" w:rsidRPr="00BF7F7A">
        <w:rPr>
          <w:rFonts w:ascii="Book Antiqua" w:eastAsiaTheme="minorEastAsia" w:hAnsi="Book Antiqua"/>
          <w:b/>
          <w:sz w:val="24"/>
          <w:szCs w:val="24"/>
        </w:rPr>
        <w:t>, Ya</w:t>
      </w:r>
      <w:r w:rsidR="00C50E9A" w:rsidRPr="00BF7F7A">
        <w:rPr>
          <w:rFonts w:ascii="Book Antiqua" w:hAnsi="Book Antiqua"/>
          <w:b/>
          <w:sz w:val="24"/>
          <w:szCs w:val="24"/>
        </w:rPr>
        <w:t>-N</w:t>
      </w:r>
      <w:r w:rsidR="00C50E9A" w:rsidRPr="00BF7F7A">
        <w:rPr>
          <w:rFonts w:ascii="Book Antiqua" w:eastAsiaTheme="minorEastAsia" w:hAnsi="Book Antiqua"/>
          <w:b/>
          <w:sz w:val="24"/>
          <w:szCs w:val="24"/>
        </w:rPr>
        <w:t>an Liu,</w:t>
      </w:r>
      <w:r w:rsidRPr="00BF7F7A">
        <w:rPr>
          <w:rFonts w:ascii="Book Antiqua" w:eastAsia="SimHei" w:hAnsi="Book Antiqua"/>
          <w:sz w:val="24"/>
          <w:szCs w:val="24"/>
        </w:rPr>
        <w:t xml:space="preserve"> </w:t>
      </w:r>
      <w:r w:rsidR="00C50E9A" w:rsidRPr="00BF7F7A">
        <w:rPr>
          <w:rFonts w:ascii="Book Antiqua" w:eastAsiaTheme="minorEastAsia" w:hAnsi="Book Antiqua"/>
          <w:b/>
          <w:sz w:val="24"/>
          <w:szCs w:val="24"/>
        </w:rPr>
        <w:t xml:space="preserve">Cun Wang, </w:t>
      </w:r>
      <w:r w:rsidRPr="00BF7F7A">
        <w:rPr>
          <w:rFonts w:ascii="Book Antiqua" w:eastAsia="SimHei" w:hAnsi="Book Antiqua"/>
          <w:sz w:val="24"/>
          <w:szCs w:val="24"/>
        </w:rPr>
        <w:t>Yueyang Clinical Medical College, Shanghai University of Traditional Chinese Medicine, Shanghai 200</w:t>
      </w:r>
      <w:r w:rsidR="00E5355B" w:rsidRPr="00BF7F7A">
        <w:rPr>
          <w:rFonts w:ascii="Book Antiqua" w:eastAsiaTheme="minorEastAsia" w:hAnsi="Book Antiqua"/>
          <w:sz w:val="24"/>
          <w:szCs w:val="24"/>
        </w:rPr>
        <w:t>437</w:t>
      </w:r>
      <w:r w:rsidRPr="00BF7F7A">
        <w:rPr>
          <w:rFonts w:ascii="Book Antiqua" w:eastAsia="SimHei" w:hAnsi="Book Antiqua"/>
          <w:sz w:val="24"/>
          <w:szCs w:val="24"/>
        </w:rPr>
        <w:t>, China</w:t>
      </w:r>
    </w:p>
    <w:p w:rsidR="001B52EF" w:rsidRPr="00BF7F7A" w:rsidRDefault="001B52EF" w:rsidP="00BF7F7A">
      <w:pPr>
        <w:spacing w:line="360" w:lineRule="auto"/>
        <w:rPr>
          <w:rFonts w:ascii="Book Antiqua" w:eastAsiaTheme="minorEastAsia" w:hAnsi="Book Antiqua"/>
          <w:sz w:val="24"/>
          <w:szCs w:val="24"/>
        </w:rPr>
      </w:pPr>
    </w:p>
    <w:p w:rsidR="002448FE" w:rsidRPr="00BF7F7A" w:rsidRDefault="002448FE" w:rsidP="00BF7F7A">
      <w:pPr>
        <w:spacing w:line="360" w:lineRule="auto"/>
        <w:rPr>
          <w:rFonts w:ascii="Book Antiqua" w:eastAsiaTheme="minorEastAsia" w:hAnsi="Book Antiqua"/>
          <w:sz w:val="24"/>
          <w:szCs w:val="24"/>
        </w:rPr>
      </w:pPr>
      <w:r w:rsidRPr="00BF7F7A">
        <w:rPr>
          <w:rFonts w:ascii="Book Antiqua" w:eastAsiaTheme="minorEastAsia" w:hAnsi="Book Antiqua"/>
          <w:b/>
          <w:sz w:val="24"/>
          <w:szCs w:val="24"/>
        </w:rPr>
        <w:t>Xiao</w:t>
      </w:r>
      <w:r w:rsidRPr="00BF7F7A">
        <w:rPr>
          <w:rFonts w:ascii="Book Antiqua" w:hAnsi="Book Antiqua"/>
          <w:b/>
          <w:sz w:val="24"/>
          <w:szCs w:val="24"/>
        </w:rPr>
        <w:t>-M</w:t>
      </w:r>
      <w:r w:rsidRPr="00BF7F7A">
        <w:rPr>
          <w:rFonts w:ascii="Book Antiqua" w:eastAsiaTheme="minorEastAsia" w:hAnsi="Book Antiqua"/>
          <w:b/>
          <w:sz w:val="24"/>
          <w:szCs w:val="24"/>
        </w:rPr>
        <w:t>ing Jin</w:t>
      </w:r>
      <w:r w:rsidRPr="00BF7F7A">
        <w:rPr>
          <w:rFonts w:ascii="Book Antiqua" w:eastAsia="SimHei" w:hAnsi="Book Antiqua"/>
          <w:sz w:val="24"/>
          <w:szCs w:val="24"/>
        </w:rPr>
        <w:t xml:space="preserve">, Stark Neurosciences Research Institute </w:t>
      </w:r>
      <w:r w:rsidR="008469E4" w:rsidRPr="00BF7F7A">
        <w:rPr>
          <w:rFonts w:ascii="Book Antiqua" w:eastAsia="SimHei" w:hAnsi="Book Antiqua"/>
          <w:sz w:val="24"/>
          <w:szCs w:val="24"/>
        </w:rPr>
        <w:t>and</w:t>
      </w:r>
      <w:r w:rsidRPr="00BF7F7A">
        <w:rPr>
          <w:rFonts w:ascii="Book Antiqua" w:eastAsia="SimHei" w:hAnsi="Book Antiqua"/>
          <w:sz w:val="24"/>
          <w:szCs w:val="24"/>
        </w:rPr>
        <w:t xml:space="preserve"> Department of Anatomy and Cell Biology, Indiana University School of Medicine, Indianapolis, </w:t>
      </w:r>
      <w:r w:rsidR="008469E4" w:rsidRPr="00BF7F7A">
        <w:rPr>
          <w:rFonts w:ascii="Book Antiqua" w:eastAsia="SimHei" w:hAnsi="Book Antiqua"/>
          <w:sz w:val="24"/>
          <w:szCs w:val="24"/>
        </w:rPr>
        <w:t>IN</w:t>
      </w:r>
      <w:r w:rsidRPr="00BF7F7A">
        <w:rPr>
          <w:rFonts w:ascii="Book Antiqua" w:eastAsia="SimHei" w:hAnsi="Book Antiqua"/>
          <w:sz w:val="24"/>
          <w:szCs w:val="24"/>
        </w:rPr>
        <w:t xml:space="preserve"> 46202, United States</w:t>
      </w:r>
      <w:r w:rsidRPr="00BF7F7A">
        <w:rPr>
          <w:rFonts w:ascii="Book Antiqua" w:eastAsiaTheme="minorEastAsia" w:hAnsi="Book Antiqua"/>
          <w:sz w:val="24"/>
          <w:szCs w:val="24"/>
        </w:rPr>
        <w:t xml:space="preserve"> </w:t>
      </w:r>
    </w:p>
    <w:p w:rsidR="002448FE" w:rsidRPr="00BF7F7A" w:rsidRDefault="002448FE" w:rsidP="00BF7F7A">
      <w:pPr>
        <w:spacing w:line="360" w:lineRule="auto"/>
        <w:rPr>
          <w:rFonts w:ascii="Book Antiqua" w:eastAsiaTheme="minorEastAsia" w:hAnsi="Book Antiqua"/>
          <w:b/>
          <w:sz w:val="24"/>
          <w:szCs w:val="24"/>
        </w:rPr>
      </w:pPr>
    </w:p>
    <w:p w:rsidR="008469E4" w:rsidRPr="00BF7F7A" w:rsidRDefault="008469E4" w:rsidP="00BF7F7A">
      <w:pPr>
        <w:spacing w:line="360" w:lineRule="auto"/>
        <w:rPr>
          <w:rFonts w:ascii="Book Antiqua" w:eastAsiaTheme="minorEastAsia" w:hAnsi="Book Antiqua"/>
          <w:sz w:val="24"/>
          <w:szCs w:val="24"/>
        </w:rPr>
      </w:pPr>
      <w:r w:rsidRPr="00BF7F7A">
        <w:rPr>
          <w:rFonts w:ascii="Book Antiqua" w:eastAsiaTheme="minorEastAsia" w:hAnsi="Book Antiqua"/>
          <w:b/>
          <w:sz w:val="24"/>
          <w:szCs w:val="24"/>
        </w:rPr>
        <w:t>Lin</w:t>
      </w:r>
      <w:r w:rsidRPr="00BF7F7A">
        <w:rPr>
          <w:rFonts w:ascii="Book Antiqua" w:hAnsi="Book Antiqua"/>
          <w:b/>
          <w:sz w:val="24"/>
          <w:szCs w:val="24"/>
        </w:rPr>
        <w:t>-S</w:t>
      </w:r>
      <w:r w:rsidRPr="00BF7F7A">
        <w:rPr>
          <w:rFonts w:ascii="Book Antiqua" w:eastAsiaTheme="minorEastAsia" w:hAnsi="Book Antiqua"/>
          <w:b/>
          <w:sz w:val="24"/>
          <w:szCs w:val="24"/>
        </w:rPr>
        <w:t>huang Zhang</w:t>
      </w:r>
      <w:r w:rsidRPr="00BF7F7A">
        <w:rPr>
          <w:rFonts w:ascii="Book Antiqua" w:eastAsia="SimHei" w:hAnsi="Book Antiqua"/>
          <w:sz w:val="24"/>
          <w:szCs w:val="24"/>
        </w:rPr>
        <w:t xml:space="preserve">, </w:t>
      </w:r>
      <w:bookmarkStart w:id="25" w:name="OLE_LINK67"/>
      <w:bookmarkStart w:id="26" w:name="OLE_LINK68"/>
      <w:r w:rsidRPr="00BF7F7A">
        <w:rPr>
          <w:rFonts w:ascii="Book Antiqua" w:eastAsia="SimHei" w:hAnsi="Book Antiqua"/>
          <w:sz w:val="24"/>
          <w:szCs w:val="24"/>
        </w:rPr>
        <w:t>Zhejiang Institute for Food and Drug Control</w:t>
      </w:r>
      <w:bookmarkEnd w:id="25"/>
      <w:bookmarkEnd w:id="26"/>
      <w:r w:rsidRPr="00BF7F7A">
        <w:rPr>
          <w:rFonts w:ascii="Book Antiqua" w:eastAsia="SimHei" w:hAnsi="Book Antiqua"/>
          <w:sz w:val="24"/>
          <w:szCs w:val="24"/>
        </w:rPr>
        <w:t>, Hangzhou 310052, Zhejiang Province, China</w:t>
      </w:r>
      <w:r w:rsidRPr="00BF7F7A">
        <w:rPr>
          <w:rFonts w:ascii="Book Antiqua" w:eastAsiaTheme="minorEastAsia" w:hAnsi="Book Antiqua"/>
          <w:sz w:val="24"/>
          <w:szCs w:val="24"/>
        </w:rPr>
        <w:t xml:space="preserve"> </w:t>
      </w:r>
    </w:p>
    <w:p w:rsidR="008469E4" w:rsidRPr="00BF7F7A" w:rsidRDefault="008469E4" w:rsidP="00BF7F7A">
      <w:pPr>
        <w:spacing w:line="360" w:lineRule="auto"/>
        <w:rPr>
          <w:rFonts w:ascii="Book Antiqua" w:eastAsiaTheme="minorEastAsia" w:hAnsi="Book Antiqua"/>
          <w:b/>
          <w:sz w:val="24"/>
          <w:szCs w:val="24"/>
        </w:rPr>
      </w:pPr>
    </w:p>
    <w:p w:rsidR="00E5355B" w:rsidRPr="00BF7F7A" w:rsidRDefault="00E5355B" w:rsidP="00BF7F7A">
      <w:pPr>
        <w:spacing w:line="360" w:lineRule="auto"/>
        <w:rPr>
          <w:rFonts w:ascii="Book Antiqua" w:hAnsi="Book Antiqua"/>
          <w:sz w:val="24"/>
          <w:szCs w:val="24"/>
        </w:rPr>
      </w:pPr>
      <w:r w:rsidRPr="00BF7F7A">
        <w:rPr>
          <w:rFonts w:ascii="Book Antiqua" w:eastAsiaTheme="minorEastAsia" w:hAnsi="Book Antiqua"/>
          <w:b/>
          <w:sz w:val="24"/>
          <w:szCs w:val="24"/>
        </w:rPr>
        <w:t>Chun</w:t>
      </w:r>
      <w:r w:rsidRPr="00BF7F7A">
        <w:rPr>
          <w:rFonts w:ascii="Book Antiqua" w:hAnsi="Book Antiqua"/>
          <w:b/>
          <w:sz w:val="24"/>
          <w:szCs w:val="24"/>
        </w:rPr>
        <w:t>-H</w:t>
      </w:r>
      <w:r w:rsidRPr="00BF7F7A">
        <w:rPr>
          <w:rFonts w:ascii="Book Antiqua" w:eastAsiaTheme="minorEastAsia" w:hAnsi="Book Antiqua"/>
          <w:b/>
          <w:sz w:val="24"/>
          <w:szCs w:val="24"/>
        </w:rPr>
        <w:t>ui Bao</w:t>
      </w:r>
      <w:r w:rsidRPr="00BF7F7A">
        <w:rPr>
          <w:rFonts w:ascii="Book Antiqua" w:eastAsia="SimHei" w:hAnsi="Book Antiqua"/>
          <w:b/>
          <w:sz w:val="24"/>
          <w:szCs w:val="24"/>
        </w:rPr>
        <w:t xml:space="preserve">, </w:t>
      </w:r>
      <w:r w:rsidRPr="00BF7F7A">
        <w:rPr>
          <w:rFonts w:ascii="Book Antiqua" w:eastAsiaTheme="minorEastAsia" w:hAnsi="Book Antiqua"/>
          <w:b/>
          <w:sz w:val="24"/>
          <w:szCs w:val="24"/>
        </w:rPr>
        <w:t>Hui</w:t>
      </w:r>
      <w:r w:rsidRPr="00BF7F7A">
        <w:rPr>
          <w:rFonts w:ascii="Book Antiqua" w:hAnsi="Book Antiqua"/>
          <w:b/>
          <w:sz w:val="24"/>
          <w:szCs w:val="24"/>
        </w:rPr>
        <w:t>-R</w:t>
      </w:r>
      <w:r w:rsidRPr="00BF7F7A">
        <w:rPr>
          <w:rFonts w:ascii="Book Antiqua" w:eastAsiaTheme="minorEastAsia" w:hAnsi="Book Antiqua"/>
          <w:b/>
          <w:sz w:val="24"/>
          <w:szCs w:val="24"/>
        </w:rPr>
        <w:t>ong Liu</w:t>
      </w:r>
      <w:r w:rsidRPr="00BF7F7A">
        <w:rPr>
          <w:rFonts w:ascii="Book Antiqua" w:eastAsia="SimHei" w:hAnsi="Book Antiqua"/>
          <w:b/>
          <w:sz w:val="24"/>
          <w:szCs w:val="24"/>
        </w:rPr>
        <w:t>,</w:t>
      </w:r>
      <w:r w:rsidRPr="00BF7F7A">
        <w:rPr>
          <w:rFonts w:ascii="Book Antiqua" w:eastAsiaTheme="minorEastAsia" w:hAnsi="Book Antiqua"/>
          <w:b/>
          <w:sz w:val="24"/>
          <w:szCs w:val="24"/>
        </w:rPr>
        <w:t xml:space="preserve"> Huan</w:t>
      </w:r>
      <w:r w:rsidRPr="00BF7F7A">
        <w:rPr>
          <w:rFonts w:ascii="Book Antiqua" w:hAnsi="Book Antiqua"/>
          <w:b/>
          <w:sz w:val="24"/>
          <w:szCs w:val="24"/>
        </w:rPr>
        <w:t>-G</w:t>
      </w:r>
      <w:r w:rsidRPr="00BF7F7A">
        <w:rPr>
          <w:rFonts w:ascii="Book Antiqua" w:eastAsiaTheme="minorEastAsia" w:hAnsi="Book Antiqua"/>
          <w:b/>
          <w:sz w:val="24"/>
          <w:szCs w:val="24"/>
        </w:rPr>
        <w:t>an Wu,</w:t>
      </w:r>
      <w:r w:rsidRPr="00BF7F7A">
        <w:rPr>
          <w:rFonts w:ascii="Book Antiqua" w:eastAsia="SimHei" w:hAnsi="Book Antiqua"/>
          <w:b/>
          <w:sz w:val="24"/>
          <w:szCs w:val="24"/>
        </w:rPr>
        <w:t xml:space="preserve"> </w:t>
      </w:r>
      <w:r w:rsidRPr="00BF7F7A">
        <w:rPr>
          <w:rFonts w:ascii="Book Antiqua" w:eastAsiaTheme="minorEastAsia" w:hAnsi="Book Antiqua"/>
          <w:b/>
          <w:sz w:val="24"/>
          <w:szCs w:val="24"/>
        </w:rPr>
        <w:t xml:space="preserve">Xiao-Mei Wang, </w:t>
      </w:r>
      <w:r w:rsidRPr="00BF7F7A">
        <w:rPr>
          <w:rFonts w:ascii="Book Antiqua" w:eastAsia="SimHei" w:hAnsi="Book Antiqua"/>
          <w:sz w:val="24"/>
          <w:szCs w:val="24"/>
        </w:rPr>
        <w:t>Shanghai Research Institute of Acupuncture</w:t>
      </w:r>
      <w:r w:rsidRPr="00BF7F7A">
        <w:rPr>
          <w:rFonts w:ascii="Book Antiqua" w:eastAsiaTheme="minorEastAsia" w:hAnsi="Book Antiqua"/>
          <w:sz w:val="24"/>
          <w:szCs w:val="24"/>
        </w:rPr>
        <w:t>-moxibustion</w:t>
      </w:r>
      <w:r w:rsidRPr="00BF7F7A">
        <w:rPr>
          <w:rFonts w:ascii="Book Antiqua" w:eastAsia="SimHei" w:hAnsi="Book Antiqua"/>
          <w:sz w:val="24"/>
          <w:szCs w:val="24"/>
        </w:rPr>
        <w:t xml:space="preserve"> and Meridian, Shanghai University of Traditional Chinese Medicine, Shanghai 200030, China</w:t>
      </w:r>
    </w:p>
    <w:p w:rsidR="001B52EF" w:rsidRPr="00BF7F7A" w:rsidRDefault="001B52EF" w:rsidP="00BF7F7A">
      <w:pPr>
        <w:spacing w:line="360" w:lineRule="auto"/>
        <w:rPr>
          <w:rFonts w:ascii="Book Antiqua" w:eastAsiaTheme="minorEastAsia" w:hAnsi="Book Antiqua"/>
          <w:sz w:val="24"/>
          <w:szCs w:val="24"/>
        </w:rPr>
      </w:pPr>
    </w:p>
    <w:p w:rsidR="00C50E9A" w:rsidRPr="00BF7F7A" w:rsidRDefault="00C50E9A" w:rsidP="00BF7F7A">
      <w:pPr>
        <w:spacing w:line="360" w:lineRule="auto"/>
        <w:rPr>
          <w:rFonts w:ascii="Book Antiqua" w:eastAsiaTheme="minorEastAsia" w:hAnsi="Book Antiqua"/>
          <w:sz w:val="24"/>
          <w:szCs w:val="24"/>
        </w:rPr>
      </w:pPr>
      <w:r w:rsidRPr="00BF7F7A">
        <w:rPr>
          <w:rFonts w:ascii="Book Antiqua" w:eastAsiaTheme="minorEastAsia" w:hAnsi="Book Antiqua"/>
          <w:b/>
          <w:sz w:val="24"/>
          <w:szCs w:val="24"/>
        </w:rPr>
        <w:t xml:space="preserve">ORCID number: </w:t>
      </w:r>
      <w:r w:rsidRPr="00BF7F7A">
        <w:rPr>
          <w:rFonts w:ascii="Book Antiqua" w:eastAsiaTheme="minorEastAsia" w:hAnsi="Book Antiqua"/>
          <w:sz w:val="24"/>
          <w:szCs w:val="24"/>
        </w:rPr>
        <w:t>Qin Qi (0000-0002-0563-1560); Ya</w:t>
      </w:r>
      <w:r w:rsidRPr="00BF7F7A">
        <w:rPr>
          <w:rFonts w:ascii="Book Antiqua" w:hAnsi="Book Antiqua"/>
          <w:sz w:val="24"/>
          <w:szCs w:val="24"/>
        </w:rPr>
        <w:t>-N</w:t>
      </w:r>
      <w:r w:rsidRPr="00BF7F7A">
        <w:rPr>
          <w:rFonts w:ascii="Book Antiqua" w:eastAsiaTheme="minorEastAsia" w:hAnsi="Book Antiqua"/>
          <w:sz w:val="24"/>
          <w:szCs w:val="24"/>
        </w:rPr>
        <w:t>an Liu (0000-0002-3290-9206); Xiao</w:t>
      </w:r>
      <w:r w:rsidRPr="00BF7F7A">
        <w:rPr>
          <w:rFonts w:ascii="Book Antiqua" w:hAnsi="Book Antiqua"/>
          <w:sz w:val="24"/>
          <w:szCs w:val="24"/>
        </w:rPr>
        <w:t>-M</w:t>
      </w:r>
      <w:r w:rsidRPr="00BF7F7A">
        <w:rPr>
          <w:rFonts w:ascii="Book Antiqua" w:eastAsiaTheme="minorEastAsia" w:hAnsi="Book Antiqua"/>
          <w:sz w:val="24"/>
          <w:szCs w:val="24"/>
        </w:rPr>
        <w:t>ing Jin (0000-0002-8671-8640); Lin</w:t>
      </w:r>
      <w:r w:rsidRPr="00BF7F7A">
        <w:rPr>
          <w:rFonts w:ascii="Book Antiqua" w:hAnsi="Book Antiqua"/>
          <w:sz w:val="24"/>
          <w:szCs w:val="24"/>
        </w:rPr>
        <w:t>-S</w:t>
      </w:r>
      <w:r w:rsidRPr="00BF7F7A">
        <w:rPr>
          <w:rFonts w:ascii="Book Antiqua" w:eastAsiaTheme="minorEastAsia" w:hAnsi="Book Antiqua"/>
          <w:sz w:val="24"/>
          <w:szCs w:val="24"/>
        </w:rPr>
        <w:t>huang Zhang (0000-0003-4043-8528); Cun Wang (0000-0003-4441-817X); Chun</w:t>
      </w:r>
      <w:r w:rsidRPr="00BF7F7A">
        <w:rPr>
          <w:rFonts w:ascii="Book Antiqua" w:hAnsi="Book Antiqua"/>
          <w:sz w:val="24"/>
          <w:szCs w:val="24"/>
        </w:rPr>
        <w:t>-H</w:t>
      </w:r>
      <w:r w:rsidRPr="00BF7F7A">
        <w:rPr>
          <w:rFonts w:ascii="Book Antiqua" w:eastAsiaTheme="minorEastAsia" w:hAnsi="Book Antiqua"/>
          <w:sz w:val="24"/>
          <w:szCs w:val="24"/>
        </w:rPr>
        <w:t xml:space="preserve">ui </w:t>
      </w:r>
      <w:r w:rsidRPr="00BF7F7A">
        <w:rPr>
          <w:rFonts w:ascii="Book Antiqua" w:eastAsiaTheme="minorEastAsia" w:hAnsi="Book Antiqua"/>
          <w:sz w:val="24"/>
          <w:szCs w:val="24"/>
        </w:rPr>
        <w:lastRenderedPageBreak/>
        <w:t>Bao</w:t>
      </w:r>
      <w:r w:rsidR="00B80DEA" w:rsidRPr="00BF7F7A">
        <w:rPr>
          <w:rFonts w:ascii="Book Antiqua" w:eastAsiaTheme="minorEastAsia" w:hAnsi="Book Antiqua"/>
          <w:sz w:val="24"/>
          <w:szCs w:val="24"/>
        </w:rPr>
        <w:t xml:space="preserve"> (0000-0002-9763-0046</w:t>
      </w:r>
      <w:r w:rsidR="00E5355B" w:rsidRPr="00BF7F7A">
        <w:rPr>
          <w:rFonts w:ascii="Book Antiqua" w:eastAsiaTheme="minorEastAsia" w:hAnsi="Book Antiqua"/>
          <w:sz w:val="24"/>
          <w:szCs w:val="24"/>
        </w:rPr>
        <w:t xml:space="preserve">); </w:t>
      </w:r>
      <w:r w:rsidRPr="00BF7F7A">
        <w:rPr>
          <w:rFonts w:ascii="Book Antiqua" w:eastAsiaTheme="minorEastAsia" w:hAnsi="Book Antiqua"/>
          <w:sz w:val="24"/>
          <w:szCs w:val="24"/>
        </w:rPr>
        <w:t>Hui</w:t>
      </w:r>
      <w:r w:rsidRPr="00BF7F7A">
        <w:rPr>
          <w:rFonts w:ascii="Book Antiqua" w:hAnsi="Book Antiqua"/>
          <w:sz w:val="24"/>
          <w:szCs w:val="24"/>
        </w:rPr>
        <w:t>-R</w:t>
      </w:r>
      <w:r w:rsidRPr="00BF7F7A">
        <w:rPr>
          <w:rFonts w:ascii="Book Antiqua" w:eastAsiaTheme="minorEastAsia" w:hAnsi="Book Antiqua"/>
          <w:sz w:val="24"/>
          <w:szCs w:val="24"/>
        </w:rPr>
        <w:t>ong Liu</w:t>
      </w:r>
      <w:r w:rsidR="00B80DEA" w:rsidRPr="00BF7F7A">
        <w:rPr>
          <w:rFonts w:ascii="Book Antiqua" w:eastAsiaTheme="minorEastAsia" w:hAnsi="Book Antiqua"/>
          <w:sz w:val="24"/>
          <w:szCs w:val="24"/>
        </w:rPr>
        <w:t xml:space="preserve"> (0000-0002-9697-5085</w:t>
      </w:r>
      <w:r w:rsidR="00E5355B" w:rsidRPr="00BF7F7A">
        <w:rPr>
          <w:rFonts w:ascii="Book Antiqua" w:eastAsiaTheme="minorEastAsia" w:hAnsi="Book Antiqua"/>
          <w:sz w:val="24"/>
          <w:szCs w:val="24"/>
        </w:rPr>
        <w:t xml:space="preserve">); </w:t>
      </w:r>
      <w:r w:rsidRPr="00BF7F7A">
        <w:rPr>
          <w:rFonts w:ascii="Book Antiqua" w:eastAsiaTheme="minorEastAsia" w:hAnsi="Book Antiqua"/>
          <w:sz w:val="24"/>
          <w:szCs w:val="24"/>
        </w:rPr>
        <w:t>Huan</w:t>
      </w:r>
      <w:r w:rsidRPr="00BF7F7A">
        <w:rPr>
          <w:rFonts w:ascii="Book Antiqua" w:hAnsi="Book Antiqua"/>
          <w:sz w:val="24"/>
          <w:szCs w:val="24"/>
        </w:rPr>
        <w:t>-G</w:t>
      </w:r>
      <w:r w:rsidRPr="00BF7F7A">
        <w:rPr>
          <w:rFonts w:ascii="Book Antiqua" w:eastAsiaTheme="minorEastAsia" w:hAnsi="Book Antiqua"/>
          <w:sz w:val="24"/>
          <w:szCs w:val="24"/>
        </w:rPr>
        <w:t>an Wu</w:t>
      </w:r>
      <w:r w:rsidR="004B55B8" w:rsidRPr="00BF7F7A">
        <w:rPr>
          <w:rFonts w:ascii="Book Antiqua" w:eastAsiaTheme="minorEastAsia" w:hAnsi="Book Antiqua"/>
          <w:sz w:val="24"/>
          <w:szCs w:val="24"/>
        </w:rPr>
        <w:t xml:space="preserve"> (0000-0003-1725-6881);</w:t>
      </w:r>
      <w:r w:rsidRPr="00BF7F7A">
        <w:rPr>
          <w:rFonts w:ascii="Book Antiqua" w:eastAsiaTheme="minorEastAsia" w:hAnsi="Book Antiqua"/>
          <w:sz w:val="24"/>
          <w:szCs w:val="24"/>
        </w:rPr>
        <w:t xml:space="preserve"> Xiao</w:t>
      </w:r>
      <w:r w:rsidRPr="00BF7F7A">
        <w:rPr>
          <w:rFonts w:ascii="Book Antiqua" w:hAnsi="Book Antiqua"/>
          <w:sz w:val="24"/>
          <w:szCs w:val="24"/>
        </w:rPr>
        <w:t>-M</w:t>
      </w:r>
      <w:r w:rsidRPr="00BF7F7A">
        <w:rPr>
          <w:rFonts w:ascii="Book Antiqua" w:eastAsiaTheme="minorEastAsia" w:hAnsi="Book Antiqua"/>
          <w:sz w:val="24"/>
          <w:szCs w:val="24"/>
        </w:rPr>
        <w:t>ei Wang (0000-0003-1962-0827)</w:t>
      </w:r>
      <w:r w:rsidR="008469E4" w:rsidRPr="00BF7F7A">
        <w:rPr>
          <w:rFonts w:ascii="Book Antiqua" w:eastAsiaTheme="minorEastAsia" w:hAnsi="Book Antiqua"/>
          <w:sz w:val="24"/>
          <w:szCs w:val="24"/>
        </w:rPr>
        <w:t>.</w:t>
      </w:r>
    </w:p>
    <w:p w:rsidR="001B52EF" w:rsidRPr="00BF7F7A" w:rsidRDefault="001B52EF" w:rsidP="00BF7F7A">
      <w:pPr>
        <w:spacing w:line="360" w:lineRule="auto"/>
        <w:rPr>
          <w:rFonts w:ascii="Book Antiqua" w:eastAsiaTheme="minorEastAsia" w:hAnsi="Book Antiqua"/>
          <w:sz w:val="24"/>
          <w:szCs w:val="24"/>
        </w:rPr>
      </w:pPr>
    </w:p>
    <w:p w:rsidR="00C50E9A" w:rsidRPr="00BF7F7A" w:rsidRDefault="00C50E9A" w:rsidP="00BF7F7A">
      <w:pPr>
        <w:spacing w:line="360" w:lineRule="auto"/>
        <w:rPr>
          <w:rFonts w:ascii="Book Antiqua" w:hAnsi="Book Antiqua"/>
          <w:sz w:val="24"/>
          <w:szCs w:val="24"/>
          <w:lang w:val="en-GB"/>
        </w:rPr>
      </w:pPr>
      <w:r w:rsidRPr="00BF7F7A">
        <w:rPr>
          <w:rFonts w:ascii="Book Antiqua" w:eastAsiaTheme="minorEastAsia" w:hAnsi="Book Antiqua"/>
          <w:b/>
          <w:sz w:val="24"/>
          <w:szCs w:val="24"/>
        </w:rPr>
        <w:t>Author contributions:</w:t>
      </w:r>
      <w:r w:rsidRPr="00BF7F7A">
        <w:rPr>
          <w:rFonts w:ascii="Book Antiqua" w:hAnsi="Book Antiqua"/>
          <w:b/>
          <w:sz w:val="24"/>
          <w:szCs w:val="24"/>
          <w:lang w:val="en-GB"/>
        </w:rPr>
        <w:t xml:space="preserve"> </w:t>
      </w:r>
      <w:r w:rsidRPr="00BF7F7A">
        <w:rPr>
          <w:rFonts w:ascii="Book Antiqua" w:eastAsiaTheme="minorEastAsia" w:hAnsi="Book Antiqua"/>
          <w:sz w:val="24"/>
          <w:szCs w:val="24"/>
        </w:rPr>
        <w:t>Wang</w:t>
      </w:r>
      <w:r w:rsidRPr="00BF7F7A">
        <w:rPr>
          <w:rFonts w:ascii="Book Antiqua" w:hAnsi="Book Antiqua"/>
          <w:sz w:val="24"/>
          <w:szCs w:val="24"/>
          <w:lang w:val="en-GB"/>
        </w:rPr>
        <w:t xml:space="preserve"> </w:t>
      </w:r>
      <w:r w:rsidR="00024286" w:rsidRPr="00BF7F7A">
        <w:rPr>
          <w:rFonts w:ascii="Book Antiqua" w:hAnsi="Book Antiqua"/>
          <w:sz w:val="24"/>
          <w:szCs w:val="24"/>
          <w:lang w:val="en-GB"/>
        </w:rPr>
        <w:t xml:space="preserve">XM </w:t>
      </w:r>
      <w:r w:rsidRPr="00BF7F7A">
        <w:rPr>
          <w:rFonts w:ascii="Book Antiqua" w:hAnsi="Book Antiqua"/>
          <w:sz w:val="24"/>
          <w:szCs w:val="24"/>
          <w:lang w:val="en-GB"/>
        </w:rPr>
        <w:t>conceived and designed the study</w:t>
      </w:r>
      <w:r w:rsidR="00244EE8" w:rsidRPr="00BF7F7A">
        <w:rPr>
          <w:rFonts w:ascii="Book Antiqua" w:hAnsi="Book Antiqua"/>
          <w:sz w:val="24"/>
          <w:szCs w:val="24"/>
          <w:lang w:val="en-GB"/>
        </w:rPr>
        <w:t>;</w:t>
      </w:r>
      <w:r w:rsidRPr="00BF7F7A">
        <w:rPr>
          <w:rFonts w:ascii="Book Antiqua" w:hAnsi="Book Antiqua"/>
          <w:sz w:val="24"/>
          <w:szCs w:val="24"/>
          <w:lang w:val="en-GB"/>
        </w:rPr>
        <w:t xml:space="preserve"> </w:t>
      </w:r>
      <w:r w:rsidRPr="00BF7F7A">
        <w:rPr>
          <w:rFonts w:ascii="Book Antiqua" w:eastAsiaTheme="minorEastAsia" w:hAnsi="Book Antiqua"/>
          <w:sz w:val="24"/>
          <w:szCs w:val="24"/>
        </w:rPr>
        <w:t>Wang</w:t>
      </w:r>
      <w:r w:rsidR="00024286" w:rsidRPr="00BF7F7A">
        <w:rPr>
          <w:rFonts w:ascii="Book Antiqua" w:eastAsiaTheme="minorEastAsia" w:hAnsi="Book Antiqua"/>
          <w:sz w:val="24"/>
          <w:szCs w:val="24"/>
        </w:rPr>
        <w:t xml:space="preserve"> XM</w:t>
      </w:r>
      <w:r w:rsidRPr="00BF7F7A">
        <w:rPr>
          <w:rFonts w:ascii="Book Antiqua" w:hAnsi="Book Antiqua"/>
          <w:sz w:val="24"/>
          <w:szCs w:val="24"/>
          <w:lang w:val="en-GB"/>
        </w:rPr>
        <w:t xml:space="preserve"> and </w:t>
      </w:r>
      <w:r w:rsidRPr="00BF7F7A">
        <w:rPr>
          <w:rFonts w:ascii="Book Antiqua" w:eastAsiaTheme="minorEastAsia" w:hAnsi="Book Antiqua"/>
          <w:sz w:val="24"/>
          <w:szCs w:val="24"/>
        </w:rPr>
        <w:t>Qi</w:t>
      </w:r>
      <w:r w:rsidR="00024286" w:rsidRPr="00BF7F7A">
        <w:rPr>
          <w:rFonts w:ascii="Book Antiqua" w:eastAsiaTheme="minorEastAsia" w:hAnsi="Book Antiqua"/>
          <w:sz w:val="24"/>
          <w:szCs w:val="24"/>
        </w:rPr>
        <w:t xml:space="preserve"> Q</w:t>
      </w:r>
      <w:r w:rsidRPr="00BF7F7A">
        <w:rPr>
          <w:rFonts w:ascii="Book Antiqua" w:hAnsi="Book Antiqua"/>
          <w:sz w:val="24"/>
          <w:szCs w:val="24"/>
          <w:lang w:val="en-GB"/>
        </w:rPr>
        <w:t xml:space="preserve"> wrote the main manuscript text</w:t>
      </w:r>
      <w:r w:rsidR="00244EE8" w:rsidRPr="00BF7F7A">
        <w:rPr>
          <w:rFonts w:ascii="Book Antiqua" w:hAnsi="Book Antiqua"/>
          <w:sz w:val="24"/>
          <w:szCs w:val="24"/>
          <w:lang w:val="en-GB"/>
        </w:rPr>
        <w:t>;</w:t>
      </w:r>
      <w:r w:rsidRPr="00BF7F7A">
        <w:rPr>
          <w:rFonts w:ascii="Book Antiqua" w:eastAsiaTheme="minorEastAsia" w:hAnsi="Book Antiqua"/>
          <w:sz w:val="24"/>
          <w:szCs w:val="24"/>
        </w:rPr>
        <w:t xml:space="preserve"> Liu</w:t>
      </w:r>
      <w:r w:rsidR="00024286" w:rsidRPr="00BF7F7A">
        <w:rPr>
          <w:rFonts w:ascii="Book Antiqua" w:eastAsiaTheme="minorEastAsia" w:hAnsi="Book Antiqua"/>
          <w:sz w:val="24"/>
          <w:szCs w:val="24"/>
        </w:rPr>
        <w:t xml:space="preserve"> YN</w:t>
      </w:r>
      <w:r w:rsidRPr="00BF7F7A">
        <w:rPr>
          <w:rFonts w:ascii="Book Antiqua" w:hAnsi="Book Antiqua"/>
          <w:sz w:val="24"/>
          <w:szCs w:val="24"/>
          <w:lang w:val="en-GB"/>
        </w:rPr>
        <w:t xml:space="preserve"> and </w:t>
      </w:r>
      <w:r w:rsidR="009438AE" w:rsidRPr="00BF7F7A">
        <w:rPr>
          <w:rFonts w:ascii="Book Antiqua" w:eastAsiaTheme="minorEastAsia" w:hAnsi="Book Antiqua"/>
          <w:sz w:val="24"/>
          <w:szCs w:val="24"/>
        </w:rPr>
        <w:t>Qi Q</w:t>
      </w:r>
      <w:r w:rsidRPr="00BF7F7A">
        <w:rPr>
          <w:rFonts w:ascii="Book Antiqua" w:hAnsi="Book Antiqua"/>
          <w:sz w:val="24"/>
          <w:szCs w:val="24"/>
          <w:lang w:val="en-GB"/>
        </w:rPr>
        <w:t xml:space="preserve"> performed animal experiments</w:t>
      </w:r>
      <w:r w:rsidR="00244EE8" w:rsidRPr="00BF7F7A">
        <w:rPr>
          <w:rFonts w:ascii="Book Antiqua" w:hAnsi="Book Antiqua"/>
          <w:sz w:val="24"/>
          <w:szCs w:val="24"/>
          <w:lang w:val="en-GB"/>
        </w:rPr>
        <w:t>;</w:t>
      </w:r>
      <w:r w:rsidRPr="00BF7F7A">
        <w:rPr>
          <w:rFonts w:ascii="Book Antiqua" w:hAnsi="Book Antiqua"/>
          <w:sz w:val="24"/>
          <w:szCs w:val="24"/>
          <w:lang w:val="en-GB"/>
        </w:rPr>
        <w:t xml:space="preserve"> </w:t>
      </w:r>
      <w:r w:rsidRPr="00BF7F7A">
        <w:rPr>
          <w:rFonts w:ascii="Book Antiqua" w:eastAsiaTheme="minorEastAsia" w:hAnsi="Book Antiqua"/>
          <w:sz w:val="24"/>
          <w:szCs w:val="24"/>
        </w:rPr>
        <w:t>Jin</w:t>
      </w:r>
      <w:r w:rsidR="00024286" w:rsidRPr="00BF7F7A">
        <w:rPr>
          <w:rFonts w:ascii="Book Antiqua" w:eastAsiaTheme="minorEastAsia" w:hAnsi="Book Antiqua"/>
          <w:sz w:val="24"/>
          <w:szCs w:val="24"/>
        </w:rPr>
        <w:t xml:space="preserve"> XM</w:t>
      </w:r>
      <w:r w:rsidR="00244EE8" w:rsidRPr="00BF7F7A">
        <w:rPr>
          <w:rFonts w:ascii="Book Antiqua" w:hAnsi="Book Antiqua"/>
          <w:sz w:val="24"/>
          <w:szCs w:val="24"/>
          <w:lang w:val="en-GB"/>
        </w:rPr>
        <w:t xml:space="preserve"> collected data;</w:t>
      </w:r>
      <w:r w:rsidRPr="00BF7F7A">
        <w:rPr>
          <w:rFonts w:ascii="Book Antiqua" w:hAnsi="Book Antiqua"/>
          <w:sz w:val="24"/>
          <w:szCs w:val="24"/>
          <w:lang w:val="en-GB"/>
        </w:rPr>
        <w:t xml:space="preserve"> </w:t>
      </w:r>
      <w:r w:rsidRPr="00BF7F7A">
        <w:rPr>
          <w:rFonts w:ascii="Book Antiqua" w:eastAsiaTheme="minorEastAsia" w:hAnsi="Book Antiqua"/>
          <w:sz w:val="24"/>
          <w:szCs w:val="24"/>
        </w:rPr>
        <w:t>Wang</w:t>
      </w:r>
      <w:r w:rsidR="00024286" w:rsidRPr="00BF7F7A">
        <w:rPr>
          <w:rFonts w:ascii="Book Antiqua" w:eastAsiaTheme="minorEastAsia" w:hAnsi="Book Antiqua"/>
          <w:sz w:val="24"/>
          <w:szCs w:val="24"/>
        </w:rPr>
        <w:t xml:space="preserve"> C</w:t>
      </w:r>
      <w:r w:rsidRPr="00BF7F7A">
        <w:rPr>
          <w:rFonts w:ascii="Book Antiqua" w:hAnsi="Book Antiqua"/>
          <w:sz w:val="24"/>
          <w:szCs w:val="24"/>
          <w:lang w:val="en-GB"/>
        </w:rPr>
        <w:t xml:space="preserve"> and </w:t>
      </w:r>
      <w:r w:rsidRPr="00BF7F7A">
        <w:rPr>
          <w:rFonts w:ascii="Book Antiqua" w:eastAsiaTheme="minorEastAsia" w:hAnsi="Book Antiqua"/>
          <w:sz w:val="24"/>
          <w:szCs w:val="24"/>
        </w:rPr>
        <w:t>Bao</w:t>
      </w:r>
      <w:r w:rsidR="00024286" w:rsidRPr="00BF7F7A">
        <w:rPr>
          <w:rFonts w:ascii="Book Antiqua" w:eastAsiaTheme="minorEastAsia" w:hAnsi="Book Antiqua"/>
          <w:sz w:val="24"/>
          <w:szCs w:val="24"/>
        </w:rPr>
        <w:t xml:space="preserve"> CH</w:t>
      </w:r>
      <w:r w:rsidRPr="00BF7F7A">
        <w:rPr>
          <w:rFonts w:ascii="Book Antiqua" w:hAnsi="Book Antiqua"/>
          <w:sz w:val="24"/>
          <w:szCs w:val="24"/>
          <w:lang w:val="en-GB"/>
        </w:rPr>
        <w:t xml:space="preserve"> analyzed data</w:t>
      </w:r>
      <w:r w:rsidR="00244EE8" w:rsidRPr="00BF7F7A">
        <w:rPr>
          <w:rFonts w:ascii="Book Antiqua" w:hAnsi="Book Antiqua"/>
          <w:sz w:val="24"/>
          <w:szCs w:val="24"/>
          <w:lang w:val="en-GB"/>
        </w:rPr>
        <w:t>;</w:t>
      </w:r>
      <w:r w:rsidRPr="00BF7F7A">
        <w:rPr>
          <w:rFonts w:ascii="Book Antiqua" w:hAnsi="Book Antiqua"/>
          <w:sz w:val="24"/>
          <w:szCs w:val="24"/>
          <w:lang w:val="en-GB"/>
        </w:rPr>
        <w:t xml:space="preserve"> </w:t>
      </w:r>
      <w:r w:rsidRPr="00BF7F7A">
        <w:rPr>
          <w:rFonts w:ascii="Book Antiqua" w:eastAsiaTheme="minorEastAsia" w:hAnsi="Book Antiqua"/>
          <w:sz w:val="24"/>
          <w:szCs w:val="24"/>
        </w:rPr>
        <w:t>Liu</w:t>
      </w:r>
      <w:r w:rsidR="00024286" w:rsidRPr="00BF7F7A">
        <w:rPr>
          <w:rFonts w:ascii="Book Antiqua" w:eastAsiaTheme="minorEastAsia" w:hAnsi="Book Antiqua"/>
          <w:sz w:val="24"/>
          <w:szCs w:val="24"/>
        </w:rPr>
        <w:t xml:space="preserve"> HR</w:t>
      </w:r>
      <w:r w:rsidRPr="00BF7F7A">
        <w:rPr>
          <w:rFonts w:ascii="Book Antiqua" w:hAnsi="Book Antiqua"/>
          <w:sz w:val="24"/>
          <w:szCs w:val="24"/>
          <w:lang w:val="en-GB"/>
        </w:rPr>
        <w:t xml:space="preserve"> and </w:t>
      </w:r>
      <w:r w:rsidRPr="00BF7F7A">
        <w:rPr>
          <w:rFonts w:ascii="Book Antiqua" w:eastAsiaTheme="minorEastAsia" w:hAnsi="Book Antiqua"/>
          <w:sz w:val="24"/>
          <w:szCs w:val="24"/>
        </w:rPr>
        <w:t>Wu</w:t>
      </w:r>
      <w:r w:rsidR="00024286" w:rsidRPr="00BF7F7A">
        <w:rPr>
          <w:rFonts w:ascii="Book Antiqua" w:eastAsiaTheme="minorEastAsia" w:hAnsi="Book Antiqua"/>
          <w:sz w:val="24"/>
          <w:szCs w:val="24"/>
        </w:rPr>
        <w:t xml:space="preserve"> HG</w:t>
      </w:r>
      <w:r w:rsidR="00244EE8" w:rsidRPr="00BF7F7A">
        <w:rPr>
          <w:rFonts w:ascii="Book Antiqua" w:hAnsi="Book Antiqua"/>
          <w:sz w:val="24"/>
          <w:szCs w:val="24"/>
          <w:lang w:val="en-GB"/>
        </w:rPr>
        <w:t xml:space="preserve"> prepared figures and tables;</w:t>
      </w:r>
      <w:r w:rsidRPr="00BF7F7A">
        <w:rPr>
          <w:rFonts w:ascii="Book Antiqua" w:hAnsi="Book Antiqua"/>
          <w:sz w:val="24"/>
          <w:szCs w:val="24"/>
          <w:lang w:val="en-GB"/>
        </w:rPr>
        <w:t xml:space="preserve"> </w:t>
      </w:r>
      <w:r w:rsidR="00024286" w:rsidRPr="00BF7F7A">
        <w:rPr>
          <w:rFonts w:ascii="Book Antiqua" w:eastAsiaTheme="minorEastAsia" w:hAnsi="Book Antiqua"/>
          <w:sz w:val="24"/>
          <w:szCs w:val="24"/>
        </w:rPr>
        <w:t>Jin XM</w:t>
      </w:r>
      <w:r w:rsidR="00024286" w:rsidRPr="00BF7F7A">
        <w:rPr>
          <w:rFonts w:ascii="Book Antiqua" w:hAnsi="Book Antiqua"/>
          <w:sz w:val="24"/>
          <w:szCs w:val="24"/>
          <w:lang w:val="en-GB"/>
        </w:rPr>
        <w:t xml:space="preserve"> </w:t>
      </w:r>
      <w:r w:rsidRPr="00BF7F7A">
        <w:rPr>
          <w:rFonts w:ascii="Book Antiqua" w:hAnsi="Book Antiqua"/>
          <w:sz w:val="24"/>
          <w:szCs w:val="24"/>
          <w:lang w:val="en-GB"/>
        </w:rPr>
        <w:t xml:space="preserve">and </w:t>
      </w:r>
      <w:r w:rsidR="00024286" w:rsidRPr="00BF7F7A">
        <w:rPr>
          <w:rFonts w:ascii="Book Antiqua" w:eastAsiaTheme="minorEastAsia" w:hAnsi="Book Antiqua"/>
          <w:sz w:val="24"/>
          <w:szCs w:val="24"/>
        </w:rPr>
        <w:t>Zhang LS</w:t>
      </w:r>
      <w:r w:rsidRPr="00BF7F7A">
        <w:rPr>
          <w:rFonts w:ascii="Book Antiqua" w:hAnsi="Book Antiqua"/>
          <w:sz w:val="24"/>
          <w:szCs w:val="24"/>
          <w:lang w:val="en-GB"/>
        </w:rPr>
        <w:t xml:space="preserve"> edited and improved</w:t>
      </w:r>
      <w:r w:rsidR="00244EE8" w:rsidRPr="00BF7F7A">
        <w:rPr>
          <w:rFonts w:ascii="Book Antiqua" w:hAnsi="Book Antiqua"/>
          <w:sz w:val="24"/>
          <w:szCs w:val="24"/>
          <w:lang w:val="en-GB"/>
        </w:rPr>
        <w:t xml:space="preserve"> the manuscript;</w:t>
      </w:r>
      <w:r w:rsidRPr="00BF7F7A">
        <w:rPr>
          <w:rFonts w:ascii="Book Antiqua" w:hAnsi="Book Antiqua"/>
          <w:sz w:val="24"/>
          <w:szCs w:val="24"/>
          <w:lang w:val="en-GB"/>
        </w:rPr>
        <w:t xml:space="preserve"> </w:t>
      </w:r>
      <w:r w:rsidR="00244EE8" w:rsidRPr="00BF7F7A">
        <w:rPr>
          <w:rFonts w:ascii="Book Antiqua" w:hAnsi="Book Antiqua"/>
          <w:sz w:val="24"/>
          <w:szCs w:val="24"/>
          <w:lang w:val="en-GB"/>
        </w:rPr>
        <w:t xml:space="preserve">all </w:t>
      </w:r>
      <w:r w:rsidRPr="00BF7F7A">
        <w:rPr>
          <w:rFonts w:ascii="Book Antiqua" w:hAnsi="Book Antiqua"/>
          <w:sz w:val="24"/>
          <w:szCs w:val="24"/>
          <w:lang w:val="en-GB"/>
        </w:rPr>
        <w:t>authors reviewed the manuscript.</w:t>
      </w:r>
    </w:p>
    <w:p w:rsidR="001B52EF" w:rsidRPr="00BF7F7A" w:rsidRDefault="001B52EF" w:rsidP="00BF7F7A">
      <w:pPr>
        <w:spacing w:line="360" w:lineRule="auto"/>
        <w:rPr>
          <w:rFonts w:ascii="Book Antiqua" w:hAnsi="Book Antiqua"/>
          <w:sz w:val="24"/>
          <w:szCs w:val="24"/>
          <w:lang w:val="en-GB"/>
        </w:rPr>
      </w:pPr>
    </w:p>
    <w:p w:rsidR="00C50E9A" w:rsidRPr="00BF7F7A" w:rsidRDefault="00F23056" w:rsidP="00BF7F7A">
      <w:pPr>
        <w:spacing w:line="360" w:lineRule="auto"/>
        <w:rPr>
          <w:rFonts w:ascii="Book Antiqua" w:hAnsi="Book Antiqua"/>
          <w:sz w:val="24"/>
          <w:szCs w:val="24"/>
          <w:lang w:val="en-GB"/>
        </w:rPr>
      </w:pPr>
      <w:r w:rsidRPr="00BF7F7A">
        <w:rPr>
          <w:rFonts w:ascii="Book Antiqua" w:eastAsiaTheme="minorEastAsia" w:hAnsi="Book Antiqua"/>
          <w:b/>
          <w:sz w:val="24"/>
          <w:szCs w:val="24"/>
        </w:rPr>
        <w:t xml:space="preserve">Supported by </w:t>
      </w:r>
      <w:r w:rsidR="00B75D63" w:rsidRPr="00BF7F7A">
        <w:rPr>
          <w:rFonts w:ascii="Book Antiqua" w:eastAsiaTheme="minorEastAsia" w:hAnsi="Book Antiqua"/>
          <w:sz w:val="24"/>
          <w:szCs w:val="24"/>
        </w:rPr>
        <w:t>the</w:t>
      </w:r>
      <w:r w:rsidR="00B75D63" w:rsidRPr="00BF7F7A">
        <w:rPr>
          <w:rFonts w:ascii="Book Antiqua" w:eastAsiaTheme="minorEastAsia" w:hAnsi="Book Antiqua"/>
          <w:b/>
          <w:sz w:val="24"/>
          <w:szCs w:val="24"/>
        </w:rPr>
        <w:t xml:space="preserve"> </w:t>
      </w:r>
      <w:r w:rsidRPr="00BF7F7A">
        <w:rPr>
          <w:rFonts w:ascii="Book Antiqua" w:hAnsi="Book Antiqua"/>
          <w:sz w:val="24"/>
          <w:szCs w:val="24"/>
          <w:lang w:val="en-GB"/>
        </w:rPr>
        <w:t>National Natu</w:t>
      </w:r>
      <w:r w:rsidR="002D65D5" w:rsidRPr="00BF7F7A">
        <w:rPr>
          <w:rFonts w:ascii="Book Antiqua" w:hAnsi="Book Antiqua"/>
          <w:sz w:val="24"/>
          <w:szCs w:val="24"/>
          <w:lang w:val="en-GB"/>
        </w:rPr>
        <w:t>ral Science Foundation of China</w:t>
      </w:r>
      <w:r w:rsidR="00E5355B" w:rsidRPr="00BF7F7A">
        <w:rPr>
          <w:rFonts w:ascii="Book Antiqua" w:hAnsi="Book Antiqua"/>
          <w:sz w:val="24"/>
          <w:szCs w:val="24"/>
          <w:lang w:val="en-GB"/>
        </w:rPr>
        <w:t>,</w:t>
      </w:r>
      <w:r w:rsidR="002D65D5" w:rsidRPr="00BF7F7A">
        <w:rPr>
          <w:rFonts w:ascii="Book Antiqua" w:hAnsi="Book Antiqua"/>
          <w:sz w:val="24"/>
          <w:szCs w:val="24"/>
          <w:lang w:val="en-GB"/>
        </w:rPr>
        <w:t xml:space="preserve"> </w:t>
      </w:r>
      <w:r w:rsidR="00C91CD0" w:rsidRPr="00BF7F7A">
        <w:rPr>
          <w:rFonts w:ascii="Book Antiqua" w:hAnsi="Book Antiqua"/>
          <w:sz w:val="24"/>
          <w:szCs w:val="24"/>
          <w:lang w:val="en-GB"/>
        </w:rPr>
        <w:t>N</w:t>
      </w:r>
      <w:r w:rsidRPr="00BF7F7A">
        <w:rPr>
          <w:rFonts w:ascii="Book Antiqua" w:hAnsi="Book Antiqua"/>
          <w:sz w:val="24"/>
          <w:szCs w:val="24"/>
          <w:lang w:val="en-GB"/>
        </w:rPr>
        <w:t>o.</w:t>
      </w:r>
      <w:r w:rsidR="006604CC" w:rsidRPr="00BF7F7A">
        <w:rPr>
          <w:rFonts w:ascii="Book Antiqua" w:hAnsi="Book Antiqua"/>
          <w:sz w:val="24"/>
          <w:szCs w:val="24"/>
          <w:lang w:val="en-GB"/>
        </w:rPr>
        <w:t xml:space="preserve"> </w:t>
      </w:r>
      <w:r w:rsidRPr="00BF7F7A">
        <w:rPr>
          <w:rFonts w:ascii="Book Antiqua" w:hAnsi="Book Antiqua"/>
          <w:sz w:val="24"/>
          <w:szCs w:val="24"/>
          <w:lang w:val="en-GB"/>
        </w:rPr>
        <w:t>81473758</w:t>
      </w:r>
      <w:r w:rsidR="00C91CD0" w:rsidRPr="00BF7F7A">
        <w:rPr>
          <w:rFonts w:ascii="Book Antiqua" w:hAnsi="Book Antiqua"/>
          <w:sz w:val="24"/>
          <w:szCs w:val="24"/>
          <w:lang w:val="en-GB"/>
        </w:rPr>
        <w:t xml:space="preserve">; </w:t>
      </w:r>
      <w:r w:rsidR="006604CC" w:rsidRPr="00BF7F7A">
        <w:rPr>
          <w:rFonts w:ascii="Book Antiqua" w:hAnsi="Book Antiqua"/>
          <w:sz w:val="24"/>
          <w:szCs w:val="24"/>
          <w:lang w:val="en-GB"/>
        </w:rPr>
        <w:t xml:space="preserve">and </w:t>
      </w:r>
      <w:r w:rsidR="00C91CD0" w:rsidRPr="00BF7F7A">
        <w:rPr>
          <w:rFonts w:ascii="Book Antiqua" w:hAnsi="Book Antiqua"/>
          <w:sz w:val="24"/>
          <w:szCs w:val="24"/>
          <w:lang w:val="en-GB"/>
        </w:rPr>
        <w:t xml:space="preserve">National Basic Research Programme of China (973 </w:t>
      </w:r>
      <w:r w:rsidR="002D65D5" w:rsidRPr="00BF7F7A">
        <w:rPr>
          <w:rFonts w:ascii="Book Antiqua" w:hAnsi="Book Antiqua"/>
          <w:sz w:val="24"/>
          <w:szCs w:val="24"/>
          <w:lang w:val="en-GB"/>
        </w:rPr>
        <w:t>Programme)</w:t>
      </w:r>
      <w:r w:rsidR="00C91CD0" w:rsidRPr="00BF7F7A">
        <w:rPr>
          <w:rFonts w:ascii="Book Antiqua" w:hAnsi="Book Antiqua"/>
          <w:sz w:val="24"/>
          <w:szCs w:val="24"/>
          <w:lang w:val="en-GB"/>
        </w:rPr>
        <w:t xml:space="preserve">, No. </w:t>
      </w:r>
      <w:r w:rsidR="0045481E" w:rsidRPr="00BF7F7A">
        <w:rPr>
          <w:rFonts w:ascii="Book Antiqua" w:hAnsi="Book Antiqua"/>
          <w:sz w:val="24"/>
          <w:szCs w:val="24"/>
          <w:lang w:val="en-GB"/>
        </w:rPr>
        <w:t>2015CB554500</w:t>
      </w:r>
      <w:r w:rsidR="00C91CD0" w:rsidRPr="00BF7F7A">
        <w:rPr>
          <w:rFonts w:ascii="Book Antiqua" w:hAnsi="Book Antiqua"/>
          <w:sz w:val="24"/>
          <w:szCs w:val="24"/>
          <w:lang w:val="en-GB"/>
        </w:rPr>
        <w:t>.</w:t>
      </w:r>
    </w:p>
    <w:p w:rsidR="001B52EF" w:rsidRPr="00BF7F7A" w:rsidRDefault="001B52EF" w:rsidP="00BF7F7A">
      <w:pPr>
        <w:spacing w:line="360" w:lineRule="auto"/>
        <w:rPr>
          <w:rFonts w:ascii="Book Antiqua" w:hAnsi="Book Antiqua"/>
          <w:sz w:val="24"/>
          <w:szCs w:val="24"/>
          <w:lang w:val="en-GB"/>
        </w:rPr>
      </w:pPr>
    </w:p>
    <w:p w:rsidR="001B52EF" w:rsidRPr="00BF7F7A" w:rsidRDefault="001B52EF" w:rsidP="00BF7F7A">
      <w:pPr>
        <w:spacing w:line="360" w:lineRule="auto"/>
        <w:rPr>
          <w:rFonts w:ascii="Book Antiqua" w:hAnsi="Book Antiqua"/>
          <w:color w:val="000000"/>
          <w:sz w:val="24"/>
          <w:szCs w:val="24"/>
        </w:rPr>
      </w:pPr>
      <w:r w:rsidRPr="00BF7F7A">
        <w:rPr>
          <w:rFonts w:ascii="Book Antiqua" w:hAnsi="Book Antiqua"/>
          <w:b/>
          <w:color w:val="000000"/>
          <w:sz w:val="24"/>
          <w:szCs w:val="24"/>
        </w:rPr>
        <w:t xml:space="preserve">Institutional review board statement: </w:t>
      </w:r>
      <w:r w:rsidR="00286D63" w:rsidRPr="00BF7F7A">
        <w:rPr>
          <w:rFonts w:ascii="Book Antiqua" w:hAnsi="Book Antiqua"/>
          <w:color w:val="000000"/>
          <w:sz w:val="24"/>
          <w:szCs w:val="24"/>
        </w:rPr>
        <w:t>The study was reviewed and approved by the Ethics Committee of Yueyang Hospital of Integrated Traditional Chinese and Western Medicine, Shanghai University of Traditional Chinese Medicine.</w:t>
      </w:r>
    </w:p>
    <w:p w:rsidR="001B52EF" w:rsidRPr="00BF7F7A" w:rsidRDefault="001B52EF" w:rsidP="00BF7F7A">
      <w:pPr>
        <w:spacing w:line="360" w:lineRule="auto"/>
        <w:rPr>
          <w:rFonts w:ascii="Book Antiqua" w:hAnsi="Book Antiqua"/>
          <w:sz w:val="24"/>
          <w:szCs w:val="24"/>
        </w:rPr>
      </w:pPr>
    </w:p>
    <w:p w:rsidR="00E5355B" w:rsidRPr="00BF7F7A" w:rsidRDefault="001B52EF" w:rsidP="00BF7F7A">
      <w:pPr>
        <w:adjustRightInd w:val="0"/>
        <w:snapToGrid w:val="0"/>
        <w:spacing w:line="360" w:lineRule="auto"/>
        <w:rPr>
          <w:rFonts w:ascii="Book Antiqua" w:hAnsi="Book Antiqua"/>
          <w:b/>
          <w:color w:val="000000"/>
          <w:sz w:val="24"/>
          <w:szCs w:val="24"/>
        </w:rPr>
      </w:pPr>
      <w:r w:rsidRPr="00BF7F7A">
        <w:rPr>
          <w:rFonts w:ascii="Book Antiqua" w:hAnsi="Book Antiqua"/>
          <w:b/>
          <w:color w:val="000000"/>
          <w:sz w:val="24"/>
          <w:szCs w:val="24"/>
        </w:rPr>
        <w:t xml:space="preserve">Institutional animal care and use committee statement: </w:t>
      </w:r>
      <w:r w:rsidR="00E5355B" w:rsidRPr="00BF7F7A">
        <w:rPr>
          <w:rFonts w:ascii="Book Antiqua" w:eastAsia="Times New Roman" w:hAnsi="Book Antiqua" w:cs="TimesNewRomanPS-BoldItalicMT"/>
          <w:bCs/>
          <w:iCs/>
          <w:sz w:val="24"/>
          <w:szCs w:val="24"/>
        </w:rPr>
        <w:t xml:space="preserve">All procedures involving animals were reviewed and approved by the Institutional Animal Care and Use Committee of </w:t>
      </w:r>
      <w:r w:rsidR="00E5355B" w:rsidRPr="00BF7F7A">
        <w:rPr>
          <w:rFonts w:ascii="Book Antiqua" w:hAnsi="Book Antiqua"/>
          <w:color w:val="000000"/>
          <w:sz w:val="24"/>
          <w:szCs w:val="24"/>
        </w:rPr>
        <w:t>Shanghai University of Traditional Chinese Medicine</w:t>
      </w:r>
      <w:r w:rsidR="00E5355B" w:rsidRPr="00BF7F7A">
        <w:rPr>
          <w:rFonts w:ascii="Book Antiqua" w:eastAsia="Times New Roman" w:hAnsi="Book Antiqua" w:cs="TimesNewRomanPS-BoldItalicMT"/>
          <w:bCs/>
          <w:iCs/>
          <w:sz w:val="24"/>
          <w:szCs w:val="24"/>
        </w:rPr>
        <w:t xml:space="preserve"> (IACUC protocol number: 201611006).</w:t>
      </w:r>
    </w:p>
    <w:p w:rsidR="00F263B2" w:rsidRPr="00BF7F7A" w:rsidRDefault="00F263B2" w:rsidP="00BF7F7A">
      <w:pPr>
        <w:adjustRightInd w:val="0"/>
        <w:snapToGrid w:val="0"/>
        <w:spacing w:line="360" w:lineRule="auto"/>
        <w:rPr>
          <w:rFonts w:ascii="Book Antiqua" w:hAnsi="Book Antiqua"/>
          <w:b/>
          <w:color w:val="000000"/>
          <w:sz w:val="24"/>
          <w:szCs w:val="24"/>
        </w:rPr>
      </w:pPr>
    </w:p>
    <w:p w:rsidR="00F263B2" w:rsidRPr="00BF7F7A" w:rsidRDefault="00F263B2" w:rsidP="00BF7F7A">
      <w:pPr>
        <w:adjustRightInd w:val="0"/>
        <w:snapToGrid w:val="0"/>
        <w:spacing w:line="360" w:lineRule="auto"/>
        <w:rPr>
          <w:rFonts w:ascii="Book Antiqua" w:hAnsi="Book Antiqua"/>
          <w:color w:val="000000"/>
          <w:sz w:val="24"/>
          <w:szCs w:val="24"/>
        </w:rPr>
      </w:pPr>
      <w:r w:rsidRPr="00BF7F7A">
        <w:rPr>
          <w:rFonts w:ascii="Book Antiqua" w:hAnsi="Book Antiqua"/>
          <w:b/>
          <w:color w:val="000000"/>
          <w:sz w:val="24"/>
          <w:szCs w:val="24"/>
        </w:rPr>
        <w:t>Conflict-of-interest statement:</w:t>
      </w:r>
      <w:r w:rsidRPr="00BF7F7A">
        <w:rPr>
          <w:rFonts w:ascii="Book Antiqua" w:hAnsi="Book Antiqua"/>
          <w:color w:val="000000"/>
          <w:sz w:val="24"/>
          <w:szCs w:val="24"/>
        </w:rPr>
        <w:t xml:space="preserve"> To the best of our knowledge, no conflict of interest exists.</w:t>
      </w:r>
    </w:p>
    <w:p w:rsidR="00F263B2" w:rsidRPr="00BF7F7A" w:rsidRDefault="00F263B2" w:rsidP="00BF7F7A">
      <w:pPr>
        <w:adjustRightInd w:val="0"/>
        <w:snapToGrid w:val="0"/>
        <w:spacing w:line="360" w:lineRule="auto"/>
        <w:rPr>
          <w:rFonts w:ascii="Book Antiqua" w:hAnsi="Book Antiqua"/>
          <w:b/>
          <w:color w:val="000000"/>
          <w:sz w:val="24"/>
          <w:szCs w:val="24"/>
        </w:rPr>
      </w:pPr>
    </w:p>
    <w:p w:rsidR="001B52EF" w:rsidRPr="00BF7F7A" w:rsidRDefault="00286D63" w:rsidP="00BF7F7A">
      <w:pPr>
        <w:spacing w:line="360" w:lineRule="auto"/>
        <w:rPr>
          <w:rFonts w:ascii="Book Antiqua" w:hAnsi="Book Antiqua"/>
          <w:sz w:val="24"/>
          <w:szCs w:val="24"/>
        </w:rPr>
      </w:pPr>
      <w:r w:rsidRPr="00BF7F7A">
        <w:rPr>
          <w:rFonts w:ascii="Book Antiqua" w:hAnsi="Book Antiqua"/>
          <w:b/>
          <w:sz w:val="24"/>
          <w:szCs w:val="24"/>
        </w:rPr>
        <w:t>Data sharing statement:</w:t>
      </w:r>
      <w:r w:rsidR="00BE286B" w:rsidRPr="00BF7F7A">
        <w:rPr>
          <w:rFonts w:ascii="Book Antiqua" w:hAnsi="Book Antiqua"/>
          <w:b/>
          <w:sz w:val="24"/>
          <w:szCs w:val="24"/>
        </w:rPr>
        <w:t xml:space="preserve"> </w:t>
      </w:r>
      <w:r w:rsidRPr="00BF7F7A">
        <w:rPr>
          <w:rFonts w:ascii="Book Antiqua" w:hAnsi="Book Antiqua"/>
          <w:sz w:val="24"/>
          <w:szCs w:val="24"/>
        </w:rPr>
        <w:t>No additional data are available.</w:t>
      </w:r>
    </w:p>
    <w:p w:rsidR="00417539" w:rsidRPr="00BF7F7A" w:rsidRDefault="00417539" w:rsidP="00BF7F7A">
      <w:pPr>
        <w:spacing w:line="360" w:lineRule="auto"/>
        <w:rPr>
          <w:rFonts w:ascii="Book Antiqua" w:hAnsi="Book Antiqua"/>
          <w:sz w:val="24"/>
          <w:szCs w:val="24"/>
        </w:rPr>
      </w:pPr>
    </w:p>
    <w:p w:rsidR="008F3A88" w:rsidRPr="00BF7F7A" w:rsidRDefault="008F3A88" w:rsidP="00BF7F7A">
      <w:pPr>
        <w:spacing w:line="360" w:lineRule="auto"/>
        <w:rPr>
          <w:rFonts w:ascii="Book Antiqua" w:hAnsi="Book Antiqua"/>
          <w:sz w:val="24"/>
          <w:szCs w:val="24"/>
          <w:lang w:val="en-GB"/>
        </w:rPr>
      </w:pPr>
      <w:r w:rsidRPr="00BF7F7A">
        <w:rPr>
          <w:rFonts w:ascii="Book Antiqua" w:hAnsi="Book Antiqua"/>
          <w:b/>
          <w:sz w:val="24"/>
          <w:szCs w:val="24"/>
          <w:lang w:val="en-GB"/>
        </w:rPr>
        <w:t xml:space="preserve">ARRIVE </w:t>
      </w:r>
      <w:r w:rsidR="00417539" w:rsidRPr="00BF7F7A">
        <w:rPr>
          <w:rFonts w:ascii="Book Antiqua" w:hAnsi="Book Antiqua"/>
          <w:b/>
          <w:sz w:val="24"/>
          <w:szCs w:val="24"/>
          <w:lang w:val="en-GB"/>
        </w:rPr>
        <w:t>guidelines statement</w:t>
      </w:r>
      <w:r w:rsidRPr="00BF7F7A">
        <w:rPr>
          <w:rFonts w:ascii="Book Antiqua" w:hAnsi="Book Antiqua"/>
          <w:b/>
          <w:sz w:val="24"/>
          <w:szCs w:val="24"/>
          <w:lang w:val="en-GB"/>
        </w:rPr>
        <w:t xml:space="preserve">: </w:t>
      </w:r>
      <w:r w:rsidRPr="00BF7F7A">
        <w:rPr>
          <w:rFonts w:ascii="Book Antiqua" w:hAnsi="Book Antiqua"/>
          <w:sz w:val="24"/>
          <w:szCs w:val="24"/>
          <w:lang w:val="en-GB"/>
        </w:rPr>
        <w:t xml:space="preserve">The authors have read the ARRIVE guidelines, and the manuscript was prepared and revised according to the </w:t>
      </w:r>
      <w:r w:rsidRPr="00BF7F7A">
        <w:rPr>
          <w:rFonts w:ascii="Book Antiqua" w:hAnsi="Book Antiqua"/>
          <w:sz w:val="24"/>
          <w:szCs w:val="24"/>
          <w:lang w:val="en-GB"/>
        </w:rPr>
        <w:lastRenderedPageBreak/>
        <w:t>ARRIVE guidelines.</w:t>
      </w:r>
    </w:p>
    <w:p w:rsidR="001A6395" w:rsidRPr="00BF7F7A" w:rsidRDefault="001A6395" w:rsidP="00BF7F7A">
      <w:pPr>
        <w:spacing w:line="360" w:lineRule="auto"/>
        <w:rPr>
          <w:rFonts w:ascii="Book Antiqua" w:hAnsi="Book Antiqua"/>
          <w:sz w:val="24"/>
          <w:szCs w:val="24"/>
          <w:lang w:val="en-GB"/>
        </w:rPr>
      </w:pPr>
    </w:p>
    <w:p w:rsidR="001A6395" w:rsidRPr="00BF7F7A" w:rsidRDefault="001A6395" w:rsidP="00BF7F7A">
      <w:pPr>
        <w:adjustRightInd w:val="0"/>
        <w:snapToGrid w:val="0"/>
        <w:spacing w:line="360" w:lineRule="auto"/>
        <w:rPr>
          <w:rFonts w:ascii="Book Antiqua" w:hAnsi="Book Antiqua"/>
          <w:color w:val="000000"/>
          <w:sz w:val="24"/>
          <w:szCs w:val="24"/>
        </w:rPr>
      </w:pPr>
      <w:r w:rsidRPr="00BF7F7A">
        <w:rPr>
          <w:rFonts w:ascii="Book Antiqua" w:hAnsi="Book Antiqua"/>
          <w:b/>
          <w:color w:val="000000"/>
          <w:sz w:val="24"/>
          <w:szCs w:val="24"/>
        </w:rPr>
        <w:t>Open-Access:</w:t>
      </w:r>
      <w:r w:rsidRPr="00BF7F7A">
        <w:rPr>
          <w:rFonts w:ascii="Book Antiqua" w:hAnsi="Book Antiqua"/>
          <w:color w:val="000000"/>
          <w:sz w:val="24"/>
          <w:szCs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1A6395" w:rsidRPr="00BF7F7A" w:rsidRDefault="001A6395" w:rsidP="00BF7F7A">
      <w:pPr>
        <w:adjustRightInd w:val="0"/>
        <w:snapToGrid w:val="0"/>
        <w:spacing w:line="360" w:lineRule="auto"/>
        <w:rPr>
          <w:rFonts w:ascii="Book Antiqua" w:hAnsi="Book Antiqua"/>
          <w:color w:val="000000"/>
          <w:sz w:val="24"/>
          <w:szCs w:val="24"/>
        </w:rPr>
      </w:pPr>
    </w:p>
    <w:p w:rsidR="001A6395" w:rsidRPr="00BF7F7A" w:rsidRDefault="001A6395" w:rsidP="00BF7F7A">
      <w:pPr>
        <w:pStyle w:val="11"/>
        <w:snapToGrid w:val="0"/>
        <w:spacing w:line="360" w:lineRule="auto"/>
        <w:jc w:val="both"/>
        <w:rPr>
          <w:rFonts w:ascii="Book Antiqua" w:hAnsi="Book Antiqua" w:cs="Times New Roman"/>
          <w:b/>
          <w:bCs/>
          <w:sz w:val="24"/>
          <w:szCs w:val="24"/>
          <w:highlight w:val="white"/>
          <w:lang w:val="en-US" w:eastAsia="zh-CN"/>
        </w:rPr>
      </w:pPr>
      <w:r w:rsidRPr="00BF7F7A">
        <w:rPr>
          <w:rFonts w:ascii="Book Antiqua" w:hAnsi="Book Antiqua" w:cs="Times New Roman"/>
          <w:b/>
          <w:bCs/>
          <w:sz w:val="24"/>
          <w:szCs w:val="24"/>
          <w:highlight w:val="white"/>
          <w:lang w:val="en-US"/>
        </w:rPr>
        <w:t>Manuscript source:</w:t>
      </w:r>
      <w:r w:rsidRPr="00BF7F7A">
        <w:rPr>
          <w:rFonts w:ascii="Book Antiqua" w:hAnsi="Book Antiqua" w:cs="Times New Roman"/>
          <w:b/>
          <w:bCs/>
          <w:sz w:val="24"/>
          <w:szCs w:val="24"/>
          <w:highlight w:val="white"/>
          <w:lang w:val="en-US" w:eastAsia="zh-CN"/>
        </w:rPr>
        <w:t xml:space="preserve"> </w:t>
      </w:r>
      <w:r w:rsidRPr="00BF7F7A">
        <w:rPr>
          <w:rFonts w:ascii="Book Antiqua" w:hAnsi="Book Antiqua" w:cs="Times New Roman"/>
          <w:bCs/>
          <w:sz w:val="24"/>
          <w:szCs w:val="24"/>
          <w:highlight w:val="white"/>
          <w:lang w:val="en-US"/>
        </w:rPr>
        <w:t>Unsolicited manuscript</w:t>
      </w:r>
    </w:p>
    <w:p w:rsidR="00417539" w:rsidRPr="00BF7F7A" w:rsidRDefault="00417539" w:rsidP="00BF7F7A">
      <w:pPr>
        <w:spacing w:line="360" w:lineRule="auto"/>
        <w:rPr>
          <w:rFonts w:ascii="Book Antiqua" w:eastAsiaTheme="minorEastAsia" w:hAnsi="Book Antiqua"/>
          <w:sz w:val="24"/>
          <w:szCs w:val="24"/>
        </w:rPr>
      </w:pPr>
    </w:p>
    <w:p w:rsidR="00B85F66" w:rsidRPr="00BF7F7A" w:rsidRDefault="00B85F66" w:rsidP="00BF7F7A">
      <w:pPr>
        <w:spacing w:line="360" w:lineRule="auto"/>
        <w:rPr>
          <w:rFonts w:ascii="Book Antiqua" w:eastAsiaTheme="minorEastAsia" w:hAnsi="Book Antiqua"/>
          <w:sz w:val="24"/>
          <w:szCs w:val="24"/>
        </w:rPr>
      </w:pPr>
      <w:r w:rsidRPr="00BF7F7A">
        <w:rPr>
          <w:rFonts w:ascii="Book Antiqua" w:eastAsia="SimHei" w:hAnsi="Book Antiqua"/>
          <w:b/>
          <w:sz w:val="24"/>
          <w:szCs w:val="24"/>
        </w:rPr>
        <w:t>Correspond</w:t>
      </w:r>
      <w:r w:rsidR="00C91CD0" w:rsidRPr="00BF7F7A">
        <w:rPr>
          <w:rFonts w:ascii="Book Antiqua" w:eastAsiaTheme="minorEastAsia" w:hAnsi="Book Antiqua"/>
          <w:b/>
          <w:sz w:val="24"/>
          <w:szCs w:val="24"/>
        </w:rPr>
        <w:t>ence</w:t>
      </w:r>
      <w:r w:rsidRPr="00BF7F7A">
        <w:rPr>
          <w:rFonts w:ascii="Book Antiqua" w:eastAsia="SimHei" w:hAnsi="Book Antiqua"/>
          <w:b/>
          <w:sz w:val="24"/>
          <w:szCs w:val="24"/>
        </w:rPr>
        <w:t xml:space="preserve"> </w:t>
      </w:r>
      <w:r w:rsidR="00C91CD0" w:rsidRPr="00BF7F7A">
        <w:rPr>
          <w:rFonts w:ascii="Book Antiqua" w:eastAsiaTheme="minorEastAsia" w:hAnsi="Book Antiqua"/>
          <w:b/>
          <w:sz w:val="24"/>
          <w:szCs w:val="24"/>
        </w:rPr>
        <w:t>to</w:t>
      </w:r>
      <w:r w:rsidRPr="00BF7F7A">
        <w:rPr>
          <w:rFonts w:ascii="Book Antiqua" w:eastAsia="SimHei" w:hAnsi="Book Antiqua"/>
          <w:b/>
          <w:sz w:val="24"/>
          <w:szCs w:val="24"/>
        </w:rPr>
        <w:t>: Xiao</w:t>
      </w:r>
      <w:r w:rsidR="00C91CD0" w:rsidRPr="00BF7F7A">
        <w:rPr>
          <w:rFonts w:ascii="Book Antiqua" w:eastAsiaTheme="minorEastAsia" w:hAnsi="Book Antiqua"/>
          <w:b/>
          <w:sz w:val="24"/>
          <w:szCs w:val="24"/>
        </w:rPr>
        <w:t>-</w:t>
      </w:r>
      <w:r w:rsidR="001A6395" w:rsidRPr="00BF7F7A">
        <w:rPr>
          <w:rFonts w:ascii="Book Antiqua" w:eastAsia="SimHei" w:hAnsi="Book Antiqua"/>
          <w:b/>
          <w:sz w:val="24"/>
          <w:szCs w:val="24"/>
        </w:rPr>
        <w:t xml:space="preserve">Mei </w:t>
      </w:r>
      <w:r w:rsidRPr="00BF7F7A">
        <w:rPr>
          <w:rFonts w:ascii="Book Antiqua" w:eastAsia="SimHei" w:hAnsi="Book Antiqua"/>
          <w:b/>
          <w:sz w:val="24"/>
          <w:szCs w:val="24"/>
        </w:rPr>
        <w:t xml:space="preserve">Wang, </w:t>
      </w:r>
      <w:r w:rsidR="00877BE4" w:rsidRPr="00BF7F7A">
        <w:rPr>
          <w:rFonts w:ascii="Book Antiqua" w:eastAsiaTheme="minorEastAsia" w:hAnsi="Book Antiqua"/>
          <w:b/>
          <w:sz w:val="24"/>
          <w:szCs w:val="24"/>
        </w:rPr>
        <w:t xml:space="preserve">MD, PhD, </w:t>
      </w:r>
      <w:r w:rsidRPr="00BF7F7A">
        <w:rPr>
          <w:rFonts w:ascii="Book Antiqua" w:eastAsia="SimHei" w:hAnsi="Book Antiqua"/>
          <w:b/>
          <w:sz w:val="24"/>
          <w:szCs w:val="24"/>
        </w:rPr>
        <w:t>Associate Professor,</w:t>
      </w:r>
      <w:r w:rsidRPr="00BF7F7A">
        <w:rPr>
          <w:rFonts w:ascii="Book Antiqua" w:eastAsia="SimHei" w:hAnsi="Book Antiqua"/>
          <w:sz w:val="24"/>
          <w:szCs w:val="24"/>
        </w:rPr>
        <w:t xml:space="preserve"> Shanghai Research Institute of Acupuncture</w:t>
      </w:r>
      <w:r w:rsidR="005613F7" w:rsidRPr="00BF7F7A">
        <w:rPr>
          <w:rFonts w:ascii="Book Antiqua" w:eastAsiaTheme="minorEastAsia" w:hAnsi="Book Antiqua"/>
          <w:sz w:val="24"/>
          <w:szCs w:val="24"/>
        </w:rPr>
        <w:t>-moxibustion</w:t>
      </w:r>
      <w:r w:rsidRPr="00BF7F7A">
        <w:rPr>
          <w:rFonts w:ascii="Book Antiqua" w:eastAsia="SimHei" w:hAnsi="Book Antiqua"/>
          <w:sz w:val="24"/>
          <w:szCs w:val="24"/>
        </w:rPr>
        <w:t xml:space="preserve"> and Meridian, Shanghai University of Traditional Chinese Medicine, 650 South Wanping Road, Xuhui District, Shanghai 200030, China.</w:t>
      </w:r>
      <w:r w:rsidR="008F3A88" w:rsidRPr="00BF7F7A">
        <w:rPr>
          <w:rFonts w:ascii="Book Antiqua" w:eastAsia="SimHei" w:hAnsi="Book Antiqua"/>
          <w:sz w:val="24"/>
          <w:szCs w:val="24"/>
        </w:rPr>
        <w:t xml:space="preserve"> wxm123@vip.sina.com</w:t>
      </w:r>
    </w:p>
    <w:p w:rsidR="00C91CD0" w:rsidRPr="00BF7F7A" w:rsidRDefault="00C91CD0" w:rsidP="00BF7F7A">
      <w:pPr>
        <w:spacing w:line="360" w:lineRule="auto"/>
        <w:rPr>
          <w:rFonts w:ascii="Book Antiqua" w:hAnsi="Book Antiqua"/>
          <w:sz w:val="24"/>
          <w:szCs w:val="24"/>
        </w:rPr>
      </w:pPr>
      <w:r w:rsidRPr="00BF7F7A">
        <w:rPr>
          <w:rFonts w:ascii="Book Antiqua" w:hAnsi="Book Antiqua"/>
          <w:b/>
          <w:sz w:val="24"/>
          <w:szCs w:val="24"/>
        </w:rPr>
        <w:t xml:space="preserve">Telephone: </w:t>
      </w:r>
      <w:r w:rsidRPr="00BF7F7A">
        <w:rPr>
          <w:rFonts w:ascii="Book Antiqua" w:hAnsi="Book Antiqua"/>
          <w:sz w:val="24"/>
          <w:szCs w:val="24"/>
        </w:rPr>
        <w:t>+86-21-64381106</w:t>
      </w:r>
    </w:p>
    <w:p w:rsidR="00C91CD0" w:rsidRPr="00BF7F7A" w:rsidRDefault="00C91CD0" w:rsidP="00BF7F7A">
      <w:pPr>
        <w:spacing w:line="360" w:lineRule="auto"/>
        <w:rPr>
          <w:rFonts w:ascii="Book Antiqua" w:eastAsiaTheme="minorEastAsia" w:hAnsi="Book Antiqua"/>
          <w:sz w:val="24"/>
          <w:szCs w:val="24"/>
        </w:rPr>
      </w:pPr>
    </w:p>
    <w:p w:rsidR="001A6395" w:rsidRPr="00BF7F7A" w:rsidRDefault="001A6395" w:rsidP="00BF7F7A">
      <w:pPr>
        <w:spacing w:line="360" w:lineRule="auto"/>
        <w:rPr>
          <w:rFonts w:ascii="Book Antiqua" w:hAnsi="Book Antiqua"/>
          <w:b/>
          <w:color w:val="000000" w:themeColor="text1"/>
          <w:sz w:val="24"/>
          <w:szCs w:val="24"/>
        </w:rPr>
      </w:pPr>
      <w:r w:rsidRPr="00BF7F7A">
        <w:rPr>
          <w:rFonts w:ascii="Book Antiqua" w:hAnsi="Book Antiqua"/>
          <w:b/>
          <w:color w:val="000000" w:themeColor="text1"/>
          <w:sz w:val="24"/>
          <w:szCs w:val="24"/>
        </w:rPr>
        <w:t xml:space="preserve">Received: </w:t>
      </w:r>
      <w:r w:rsidRPr="00BF7F7A">
        <w:rPr>
          <w:rFonts w:ascii="Book Antiqua" w:hAnsi="Book Antiqua"/>
          <w:color w:val="000000" w:themeColor="text1"/>
          <w:sz w:val="24"/>
          <w:szCs w:val="24"/>
        </w:rPr>
        <w:t>April 9, 2018</w:t>
      </w:r>
      <w:r w:rsidRPr="00BF7F7A">
        <w:rPr>
          <w:rFonts w:ascii="Book Antiqua" w:hAnsi="Book Antiqua"/>
          <w:b/>
          <w:color w:val="000000" w:themeColor="text1"/>
          <w:sz w:val="24"/>
          <w:szCs w:val="24"/>
        </w:rPr>
        <w:t xml:space="preserve"> </w:t>
      </w:r>
    </w:p>
    <w:p w:rsidR="001A6395" w:rsidRPr="00BF7F7A" w:rsidRDefault="001A6395" w:rsidP="00BF7F7A">
      <w:pPr>
        <w:spacing w:line="360" w:lineRule="auto"/>
        <w:rPr>
          <w:rFonts w:ascii="Book Antiqua" w:hAnsi="Book Antiqua"/>
          <w:b/>
          <w:color w:val="000000" w:themeColor="text1"/>
          <w:sz w:val="24"/>
          <w:szCs w:val="24"/>
        </w:rPr>
      </w:pPr>
      <w:r w:rsidRPr="00BF7F7A">
        <w:rPr>
          <w:rFonts w:ascii="Book Antiqua" w:hAnsi="Book Antiqua"/>
          <w:b/>
          <w:color w:val="000000" w:themeColor="text1"/>
          <w:sz w:val="24"/>
          <w:szCs w:val="24"/>
        </w:rPr>
        <w:t xml:space="preserve">Peer-review started: </w:t>
      </w:r>
      <w:r w:rsidRPr="00BF7F7A">
        <w:rPr>
          <w:rFonts w:ascii="Book Antiqua" w:hAnsi="Book Antiqua"/>
          <w:color w:val="000000" w:themeColor="text1"/>
          <w:sz w:val="24"/>
          <w:szCs w:val="24"/>
        </w:rPr>
        <w:t>April 9, 2018</w:t>
      </w:r>
    </w:p>
    <w:p w:rsidR="001A6395" w:rsidRPr="00BF7F7A" w:rsidRDefault="001A6395" w:rsidP="00BF7F7A">
      <w:pPr>
        <w:spacing w:line="360" w:lineRule="auto"/>
        <w:rPr>
          <w:rFonts w:ascii="Book Antiqua" w:hAnsi="Book Antiqua"/>
          <w:b/>
          <w:color w:val="000000" w:themeColor="text1"/>
          <w:sz w:val="24"/>
          <w:szCs w:val="24"/>
        </w:rPr>
      </w:pPr>
      <w:r w:rsidRPr="00BF7F7A">
        <w:rPr>
          <w:rFonts w:ascii="Book Antiqua" w:hAnsi="Book Antiqua"/>
          <w:b/>
          <w:color w:val="000000" w:themeColor="text1"/>
          <w:sz w:val="24"/>
          <w:szCs w:val="24"/>
        </w:rPr>
        <w:t xml:space="preserve">First decision: </w:t>
      </w:r>
      <w:r w:rsidRPr="00BF7F7A">
        <w:rPr>
          <w:rFonts w:ascii="Book Antiqua" w:hAnsi="Book Antiqua"/>
          <w:color w:val="000000" w:themeColor="text1"/>
          <w:sz w:val="24"/>
          <w:szCs w:val="24"/>
        </w:rPr>
        <w:t>May 9, 2018</w:t>
      </w:r>
    </w:p>
    <w:p w:rsidR="001A6395" w:rsidRPr="00BF7F7A" w:rsidRDefault="001A6395" w:rsidP="00BF7F7A">
      <w:pPr>
        <w:spacing w:line="360" w:lineRule="auto"/>
        <w:rPr>
          <w:rFonts w:ascii="Book Antiqua" w:hAnsi="Book Antiqua"/>
          <w:b/>
          <w:color w:val="000000" w:themeColor="text1"/>
          <w:sz w:val="24"/>
          <w:szCs w:val="24"/>
        </w:rPr>
      </w:pPr>
      <w:r w:rsidRPr="00BF7F7A">
        <w:rPr>
          <w:rFonts w:ascii="Book Antiqua" w:hAnsi="Book Antiqua"/>
          <w:b/>
          <w:color w:val="000000" w:themeColor="text1"/>
          <w:sz w:val="24"/>
          <w:szCs w:val="24"/>
        </w:rPr>
        <w:t xml:space="preserve">Revised: </w:t>
      </w:r>
      <w:r w:rsidRPr="00BF7F7A">
        <w:rPr>
          <w:rFonts w:ascii="Book Antiqua" w:hAnsi="Book Antiqua"/>
          <w:color w:val="000000" w:themeColor="text1"/>
          <w:sz w:val="24"/>
          <w:szCs w:val="24"/>
        </w:rPr>
        <w:t>May 22, 2018</w:t>
      </w:r>
    </w:p>
    <w:p w:rsidR="001A6395" w:rsidRPr="00BF7F7A" w:rsidRDefault="001A6395" w:rsidP="00BF7F7A">
      <w:pPr>
        <w:spacing w:line="360" w:lineRule="auto"/>
        <w:rPr>
          <w:rFonts w:ascii="Book Antiqua" w:hAnsi="Book Antiqua"/>
          <w:color w:val="000000" w:themeColor="text1"/>
          <w:sz w:val="24"/>
          <w:szCs w:val="24"/>
        </w:rPr>
      </w:pPr>
      <w:r w:rsidRPr="00BF7F7A">
        <w:rPr>
          <w:rFonts w:ascii="Book Antiqua" w:hAnsi="Book Antiqua"/>
          <w:b/>
          <w:color w:val="000000" w:themeColor="text1"/>
          <w:sz w:val="24"/>
          <w:szCs w:val="24"/>
        </w:rPr>
        <w:t>Accepted:</w:t>
      </w:r>
      <w:r w:rsidR="00BC0509" w:rsidRPr="00BC0509">
        <w:t xml:space="preserve"> </w:t>
      </w:r>
      <w:bookmarkStart w:id="27" w:name="_GoBack"/>
      <w:r w:rsidR="00BC0509" w:rsidRPr="00BC0509">
        <w:rPr>
          <w:rFonts w:ascii="Book Antiqua" w:hAnsi="Book Antiqua"/>
          <w:color w:val="000000" w:themeColor="text1"/>
          <w:sz w:val="24"/>
          <w:szCs w:val="24"/>
        </w:rPr>
        <w:t>June 25, 2018</w:t>
      </w:r>
      <w:r w:rsidRPr="00BF7F7A">
        <w:rPr>
          <w:rFonts w:ascii="Book Antiqua" w:hAnsi="Book Antiqua"/>
          <w:color w:val="000000" w:themeColor="text1"/>
          <w:sz w:val="24"/>
          <w:szCs w:val="24"/>
        </w:rPr>
        <w:t xml:space="preserve"> </w:t>
      </w:r>
      <w:bookmarkEnd w:id="27"/>
    </w:p>
    <w:p w:rsidR="001A6395" w:rsidRPr="00BF7F7A" w:rsidRDefault="001A6395" w:rsidP="00BF7F7A">
      <w:pPr>
        <w:spacing w:line="360" w:lineRule="auto"/>
        <w:rPr>
          <w:rFonts w:ascii="Book Antiqua" w:hAnsi="Book Antiqua"/>
          <w:b/>
          <w:color w:val="000000" w:themeColor="text1"/>
          <w:sz w:val="24"/>
          <w:szCs w:val="24"/>
        </w:rPr>
      </w:pPr>
      <w:r w:rsidRPr="00BF7F7A">
        <w:rPr>
          <w:rFonts w:ascii="Book Antiqua" w:hAnsi="Book Antiqua"/>
          <w:b/>
          <w:color w:val="000000" w:themeColor="text1"/>
          <w:sz w:val="24"/>
          <w:szCs w:val="24"/>
        </w:rPr>
        <w:t>Article in press:</w:t>
      </w:r>
    </w:p>
    <w:p w:rsidR="001A6395" w:rsidRPr="00BF7F7A" w:rsidRDefault="001A6395" w:rsidP="00BF7F7A">
      <w:pPr>
        <w:spacing w:line="360" w:lineRule="auto"/>
        <w:rPr>
          <w:rFonts w:ascii="Book Antiqua" w:hAnsi="Book Antiqua"/>
          <w:b/>
          <w:color w:val="000000" w:themeColor="text1"/>
          <w:sz w:val="24"/>
          <w:szCs w:val="24"/>
        </w:rPr>
      </w:pPr>
      <w:r w:rsidRPr="00BF7F7A">
        <w:rPr>
          <w:rFonts w:ascii="Book Antiqua" w:hAnsi="Book Antiqua"/>
          <w:b/>
          <w:color w:val="000000" w:themeColor="text1"/>
          <w:sz w:val="24"/>
          <w:szCs w:val="24"/>
        </w:rPr>
        <w:t xml:space="preserve">Published online: </w:t>
      </w:r>
    </w:p>
    <w:p w:rsidR="00F8363F" w:rsidRPr="00BF7F7A" w:rsidRDefault="00F8363F" w:rsidP="00BF7F7A">
      <w:pPr>
        <w:spacing w:line="360" w:lineRule="auto"/>
        <w:rPr>
          <w:rFonts w:ascii="Book Antiqua" w:eastAsia="SimHei" w:hAnsi="Book Antiqua"/>
          <w:i/>
          <w:sz w:val="24"/>
          <w:szCs w:val="24"/>
        </w:rPr>
      </w:pPr>
    </w:p>
    <w:p w:rsidR="001A6395" w:rsidRPr="00BF7F7A" w:rsidRDefault="001A6395" w:rsidP="00BF7F7A">
      <w:pPr>
        <w:widowControl/>
        <w:spacing w:line="360" w:lineRule="auto"/>
        <w:rPr>
          <w:rFonts w:ascii="Book Antiqua" w:hAnsi="Book Antiqua"/>
          <w:b/>
          <w:sz w:val="24"/>
          <w:szCs w:val="24"/>
          <w:lang w:val="en-GB"/>
        </w:rPr>
      </w:pPr>
      <w:r w:rsidRPr="00BF7F7A">
        <w:rPr>
          <w:rFonts w:ascii="Book Antiqua" w:hAnsi="Book Antiqua"/>
          <w:b/>
          <w:sz w:val="24"/>
          <w:szCs w:val="24"/>
          <w:lang w:val="en-GB"/>
        </w:rPr>
        <w:br w:type="page"/>
      </w:r>
    </w:p>
    <w:p w:rsidR="001B4618" w:rsidRPr="00BF7F7A" w:rsidRDefault="001B4618" w:rsidP="00BF7F7A">
      <w:pPr>
        <w:spacing w:line="360" w:lineRule="auto"/>
        <w:rPr>
          <w:rFonts w:ascii="Book Antiqua" w:hAnsi="Book Antiqua"/>
          <w:b/>
          <w:sz w:val="24"/>
          <w:szCs w:val="24"/>
          <w:lang w:val="en-GB"/>
        </w:rPr>
      </w:pPr>
      <w:r w:rsidRPr="00BF7F7A">
        <w:rPr>
          <w:rFonts w:ascii="Book Antiqua" w:hAnsi="Book Antiqua"/>
          <w:b/>
          <w:sz w:val="24"/>
          <w:szCs w:val="24"/>
          <w:lang w:val="en-GB"/>
        </w:rPr>
        <w:lastRenderedPageBreak/>
        <w:t>Abstract</w:t>
      </w:r>
    </w:p>
    <w:p w:rsidR="00A95DC9" w:rsidRPr="00BF7F7A" w:rsidRDefault="00286D63" w:rsidP="00BF7F7A">
      <w:pPr>
        <w:spacing w:line="360" w:lineRule="auto"/>
        <w:rPr>
          <w:rFonts w:ascii="Book Antiqua" w:hAnsi="Book Antiqua" w:cs="Verdana"/>
          <w:b/>
          <w:color w:val="000000"/>
          <w:sz w:val="24"/>
          <w:szCs w:val="24"/>
        </w:rPr>
      </w:pPr>
      <w:bookmarkStart w:id="28" w:name="OLE_LINK208"/>
      <w:bookmarkStart w:id="29" w:name="OLE_LINK209"/>
      <w:bookmarkStart w:id="30" w:name="OLE_LINK125"/>
      <w:r w:rsidRPr="00BF7F7A">
        <w:rPr>
          <w:rFonts w:ascii="Book Antiqua" w:hAnsi="Book Antiqua" w:cs="Verdana"/>
          <w:b/>
          <w:i/>
          <w:color w:val="000000"/>
          <w:sz w:val="24"/>
          <w:szCs w:val="24"/>
        </w:rPr>
        <w:t>AIM</w:t>
      </w:r>
    </w:p>
    <w:p w:rsidR="00B97B06" w:rsidRPr="00BF7F7A" w:rsidRDefault="00B97B06" w:rsidP="00BF7F7A">
      <w:pPr>
        <w:spacing w:line="360" w:lineRule="auto"/>
        <w:rPr>
          <w:rFonts w:ascii="Book Antiqua" w:hAnsi="Book Antiqua"/>
          <w:sz w:val="24"/>
          <w:szCs w:val="24"/>
        </w:rPr>
      </w:pPr>
      <w:r w:rsidRPr="00BF7F7A">
        <w:rPr>
          <w:rFonts w:ascii="Book Antiqua" w:hAnsi="Book Antiqua"/>
          <w:sz w:val="24"/>
          <w:szCs w:val="24"/>
        </w:rPr>
        <w:t xml:space="preserve">To </w:t>
      </w:r>
      <w:r w:rsidR="00877BE4" w:rsidRPr="00BF7F7A">
        <w:rPr>
          <w:rFonts w:ascii="Book Antiqua" w:hAnsi="Book Antiqua"/>
          <w:sz w:val="24"/>
          <w:szCs w:val="24"/>
        </w:rPr>
        <w:t>investigate</w:t>
      </w:r>
      <w:r w:rsidRPr="00BF7F7A">
        <w:rPr>
          <w:rFonts w:ascii="Book Antiqua" w:hAnsi="Book Antiqua"/>
          <w:sz w:val="24"/>
          <w:szCs w:val="24"/>
        </w:rPr>
        <w:t xml:space="preserve"> the effect and mechanism of moxibustion in rats</w:t>
      </w:r>
      <w:r w:rsidR="00CE7E5F" w:rsidRPr="00BF7F7A">
        <w:rPr>
          <w:rFonts w:ascii="Book Antiqua" w:hAnsi="Book Antiqua"/>
          <w:sz w:val="24"/>
          <w:szCs w:val="24"/>
        </w:rPr>
        <w:t xml:space="preserve"> with </w:t>
      </w:r>
      <w:r w:rsidR="00CE7E5F" w:rsidRPr="00BF7F7A">
        <w:rPr>
          <w:rFonts w:ascii="Book Antiqua" w:hAnsi="Book Antiqua" w:cs="Verdana"/>
          <w:sz w:val="24"/>
          <w:szCs w:val="24"/>
          <w:lang w:val="en-GB"/>
        </w:rPr>
        <w:t>ulcerative colitis</w:t>
      </w:r>
      <w:r w:rsidRPr="00BF7F7A">
        <w:rPr>
          <w:rFonts w:ascii="Book Antiqua" w:hAnsi="Book Antiqua"/>
          <w:sz w:val="24"/>
          <w:szCs w:val="24"/>
        </w:rPr>
        <w:t>.</w:t>
      </w:r>
    </w:p>
    <w:p w:rsidR="00A95DC9" w:rsidRPr="00BF7F7A" w:rsidRDefault="00A95DC9" w:rsidP="00BF7F7A">
      <w:pPr>
        <w:spacing w:line="360" w:lineRule="auto"/>
        <w:rPr>
          <w:rFonts w:ascii="Book Antiqua" w:hAnsi="Book Antiqua" w:cs="Verdana"/>
          <w:b/>
          <w:color w:val="000000"/>
          <w:sz w:val="24"/>
          <w:szCs w:val="24"/>
        </w:rPr>
      </w:pPr>
    </w:p>
    <w:p w:rsidR="00A95DC9" w:rsidRPr="00BF7F7A" w:rsidRDefault="00286D63" w:rsidP="00BF7F7A">
      <w:pPr>
        <w:spacing w:line="360" w:lineRule="auto"/>
        <w:rPr>
          <w:rFonts w:ascii="Book Antiqua" w:hAnsi="Book Antiqua" w:cs="Verdana"/>
          <w:b/>
          <w:i/>
          <w:color w:val="000000"/>
          <w:sz w:val="24"/>
          <w:szCs w:val="24"/>
        </w:rPr>
      </w:pPr>
      <w:r w:rsidRPr="00BF7F7A">
        <w:rPr>
          <w:rFonts w:ascii="Book Antiqua" w:hAnsi="Book Antiqua" w:cs="Verdana"/>
          <w:b/>
          <w:i/>
          <w:color w:val="000000"/>
          <w:sz w:val="24"/>
          <w:szCs w:val="24"/>
        </w:rPr>
        <w:t>METHODS</w:t>
      </w:r>
    </w:p>
    <w:p w:rsidR="00863C43" w:rsidRPr="00BF7F7A" w:rsidRDefault="00863C43" w:rsidP="00BF7F7A">
      <w:pPr>
        <w:spacing w:line="360" w:lineRule="auto"/>
        <w:rPr>
          <w:rFonts w:ascii="Book Antiqua" w:hAnsi="Book Antiqua" w:cs="Verdana"/>
          <w:sz w:val="24"/>
          <w:szCs w:val="24"/>
          <w:lang w:val="en-GB"/>
        </w:rPr>
      </w:pPr>
      <w:r w:rsidRPr="00BF7F7A">
        <w:rPr>
          <w:rFonts w:ascii="Book Antiqua" w:hAnsi="Book Antiqua" w:cs="Verdana"/>
          <w:sz w:val="24"/>
          <w:szCs w:val="24"/>
          <w:lang w:val="en-GB"/>
        </w:rPr>
        <w:t xml:space="preserve">A rat colitis model was established by administering 4% dextran sulphate sodium </w:t>
      </w:r>
      <w:r w:rsidR="00FE7260" w:rsidRPr="00BF7F7A">
        <w:rPr>
          <w:rFonts w:ascii="Book Antiqua" w:hAnsi="Book Antiqua" w:cs="Verdana"/>
          <w:sz w:val="24"/>
          <w:szCs w:val="24"/>
          <w:lang w:val="en-GB"/>
        </w:rPr>
        <w:t>solution</w:t>
      </w:r>
      <w:r w:rsidR="00B97B06" w:rsidRPr="00BF7F7A">
        <w:rPr>
          <w:rFonts w:ascii="Book Antiqua" w:hAnsi="Book Antiqua" w:cs="Verdana"/>
          <w:sz w:val="24"/>
          <w:szCs w:val="24"/>
          <w:lang w:val="en-GB"/>
        </w:rPr>
        <w:t xml:space="preserve">. </w:t>
      </w:r>
      <w:r w:rsidR="009D1E19" w:rsidRPr="00BF7F7A">
        <w:rPr>
          <w:rFonts w:ascii="Book Antiqua" w:hAnsi="Book Antiqua"/>
          <w:sz w:val="24"/>
          <w:szCs w:val="24"/>
          <w:lang w:val="en-GB"/>
        </w:rPr>
        <w:t xml:space="preserve">Seventy </w:t>
      </w:r>
      <w:r w:rsidR="00673623" w:rsidRPr="00BF7F7A">
        <w:rPr>
          <w:rFonts w:ascii="Book Antiqua" w:hAnsi="Book Antiqua"/>
          <w:sz w:val="24"/>
          <w:szCs w:val="24"/>
          <w:lang w:val="en-GB"/>
        </w:rPr>
        <w:t>male</w:t>
      </w:r>
      <w:r w:rsidR="009D1E19" w:rsidRPr="00BF7F7A">
        <w:rPr>
          <w:rFonts w:ascii="Book Antiqua" w:hAnsi="Book Antiqua"/>
          <w:sz w:val="24"/>
          <w:szCs w:val="24"/>
          <w:lang w:val="en-GB"/>
        </w:rPr>
        <w:t xml:space="preserve"> rats</w:t>
      </w:r>
      <w:r w:rsidR="009D1E19" w:rsidRPr="00BF7F7A">
        <w:rPr>
          <w:rFonts w:ascii="Book Antiqua" w:hAnsi="Book Antiqua" w:cs="Verdana"/>
          <w:sz w:val="24"/>
          <w:szCs w:val="24"/>
          <w:lang w:val="en-GB"/>
        </w:rPr>
        <w:t xml:space="preserve"> </w:t>
      </w:r>
      <w:r w:rsidR="009D1E19" w:rsidRPr="00BF7F7A">
        <w:rPr>
          <w:rFonts w:ascii="Book Antiqua" w:hAnsi="Book Antiqua"/>
          <w:color w:val="000000"/>
          <w:sz w:val="24"/>
          <w:szCs w:val="24"/>
          <w:shd w:val="clear" w:color="auto" w:fill="FFFFFF"/>
        </w:rPr>
        <w:t xml:space="preserve">were randomly divided into </w:t>
      </w:r>
      <w:r w:rsidR="009D1E19" w:rsidRPr="00BF7F7A">
        <w:rPr>
          <w:rFonts w:ascii="Book Antiqua" w:hAnsi="Book Antiqua"/>
          <w:sz w:val="24"/>
          <w:szCs w:val="24"/>
          <w:lang w:val="en-GB"/>
        </w:rPr>
        <w:t>seven</w:t>
      </w:r>
      <w:r w:rsidR="009D1E19" w:rsidRPr="00BF7F7A">
        <w:rPr>
          <w:rFonts w:ascii="Book Antiqua" w:hAnsi="Book Antiqua"/>
          <w:color w:val="000000"/>
          <w:sz w:val="24"/>
          <w:szCs w:val="24"/>
          <w:shd w:val="clear" w:color="auto" w:fill="FFFFFF"/>
        </w:rPr>
        <w:t xml:space="preserve"> groups: </w:t>
      </w:r>
      <w:r w:rsidR="009D1E19" w:rsidRPr="00BF7F7A">
        <w:rPr>
          <w:rFonts w:ascii="Book Antiqua" w:hAnsi="Book Antiqua"/>
          <w:sz w:val="24"/>
          <w:szCs w:val="24"/>
          <w:lang w:val="en-GB"/>
        </w:rPr>
        <w:t xml:space="preserve">healthy controls (HC), </w:t>
      </w:r>
      <w:r w:rsidR="009D1E19" w:rsidRPr="00BF7F7A">
        <w:rPr>
          <w:rFonts w:ascii="Book Antiqua" w:hAnsi="Book Antiqua" w:cs="Verdana"/>
          <w:sz w:val="24"/>
          <w:szCs w:val="24"/>
          <w:lang w:val="en-GB"/>
        </w:rPr>
        <w:t>ulcerative colitis</w:t>
      </w:r>
      <w:r w:rsidR="009D1E19" w:rsidRPr="00BF7F7A">
        <w:rPr>
          <w:rFonts w:ascii="Book Antiqua" w:hAnsi="Book Antiqua"/>
          <w:sz w:val="24"/>
          <w:szCs w:val="24"/>
          <w:lang w:val="en-GB"/>
        </w:rPr>
        <w:t xml:space="preserve"> model group (UC), UC with 7 </w:t>
      </w:r>
      <w:r w:rsidR="001A6395" w:rsidRPr="00BF7F7A">
        <w:rPr>
          <w:rFonts w:ascii="Book Antiqua" w:hAnsi="Book Antiqua"/>
          <w:sz w:val="24"/>
          <w:szCs w:val="24"/>
          <w:lang w:val="en-GB"/>
        </w:rPr>
        <w:t>d</w:t>
      </w:r>
      <w:r w:rsidR="009D1E19" w:rsidRPr="00BF7F7A">
        <w:rPr>
          <w:rFonts w:ascii="Book Antiqua" w:hAnsi="Book Antiqua"/>
          <w:sz w:val="24"/>
          <w:szCs w:val="24"/>
          <w:lang w:val="en-GB"/>
        </w:rPr>
        <w:t xml:space="preserve"> of moxibustion (UC-7), UC with 14 </w:t>
      </w:r>
      <w:r w:rsidR="00FD184E" w:rsidRPr="00BF7F7A">
        <w:rPr>
          <w:rFonts w:ascii="Book Antiqua" w:hAnsi="Book Antiqua"/>
          <w:sz w:val="24"/>
          <w:szCs w:val="24"/>
          <w:lang w:val="en-GB"/>
        </w:rPr>
        <w:t>d</w:t>
      </w:r>
      <w:r w:rsidR="009D1E19" w:rsidRPr="00BF7F7A">
        <w:rPr>
          <w:rFonts w:ascii="Book Antiqua" w:hAnsi="Book Antiqua"/>
          <w:sz w:val="24"/>
          <w:szCs w:val="24"/>
          <w:lang w:val="en-GB"/>
        </w:rPr>
        <w:t xml:space="preserve"> of moxibustion (UC-14), UC with mesalazine gavage, </w:t>
      </w:r>
      <w:r w:rsidR="00877BE4" w:rsidRPr="00BF7F7A">
        <w:rPr>
          <w:rFonts w:ascii="Book Antiqua" w:hAnsi="Book Antiqua"/>
          <w:sz w:val="24"/>
          <w:szCs w:val="24"/>
          <w:lang w:val="en-GB"/>
        </w:rPr>
        <w:t>HC</w:t>
      </w:r>
      <w:r w:rsidR="009D1E19" w:rsidRPr="00BF7F7A">
        <w:rPr>
          <w:rFonts w:ascii="Book Antiqua" w:hAnsi="Book Antiqua"/>
          <w:sz w:val="24"/>
          <w:szCs w:val="24"/>
          <w:lang w:val="en-GB"/>
        </w:rPr>
        <w:t xml:space="preserve"> with 7 </w:t>
      </w:r>
      <w:r w:rsidR="00FD184E" w:rsidRPr="00BF7F7A">
        <w:rPr>
          <w:rFonts w:ascii="Book Antiqua" w:hAnsi="Book Antiqua"/>
          <w:sz w:val="24"/>
          <w:szCs w:val="24"/>
          <w:lang w:val="en-GB"/>
        </w:rPr>
        <w:t>d</w:t>
      </w:r>
      <w:r w:rsidR="009D1E19" w:rsidRPr="00BF7F7A">
        <w:rPr>
          <w:rFonts w:ascii="Book Antiqua" w:hAnsi="Book Antiqua"/>
          <w:sz w:val="24"/>
          <w:szCs w:val="24"/>
          <w:lang w:val="en-GB"/>
        </w:rPr>
        <w:t xml:space="preserve"> of moxibustion, </w:t>
      </w:r>
      <w:r w:rsidR="00877BE4" w:rsidRPr="00BF7F7A">
        <w:rPr>
          <w:rFonts w:ascii="Book Antiqua" w:hAnsi="Book Antiqua"/>
          <w:sz w:val="24"/>
          <w:szCs w:val="24"/>
          <w:lang w:val="en-GB"/>
        </w:rPr>
        <w:t>HC</w:t>
      </w:r>
      <w:r w:rsidR="009D1E19" w:rsidRPr="00BF7F7A">
        <w:rPr>
          <w:rFonts w:ascii="Book Antiqua" w:hAnsi="Book Antiqua"/>
          <w:sz w:val="24"/>
          <w:szCs w:val="24"/>
          <w:lang w:val="en-GB"/>
        </w:rPr>
        <w:t xml:space="preserve"> with 14 </w:t>
      </w:r>
      <w:r w:rsidR="00FD184E" w:rsidRPr="00BF7F7A">
        <w:rPr>
          <w:rFonts w:ascii="Book Antiqua" w:hAnsi="Book Antiqua"/>
          <w:sz w:val="24"/>
          <w:szCs w:val="24"/>
          <w:lang w:val="en-GB"/>
        </w:rPr>
        <w:t>d</w:t>
      </w:r>
      <w:r w:rsidR="009D1E19" w:rsidRPr="00BF7F7A">
        <w:rPr>
          <w:rFonts w:ascii="Book Antiqua" w:hAnsi="Book Antiqua"/>
          <w:sz w:val="24"/>
          <w:szCs w:val="24"/>
          <w:lang w:val="en-GB"/>
        </w:rPr>
        <w:t xml:space="preserve"> of moxibustion. </w:t>
      </w:r>
      <w:r w:rsidR="00A25FE9" w:rsidRPr="00BF7F7A">
        <w:rPr>
          <w:rFonts w:ascii="Book Antiqua" w:hAnsi="Book Antiqua"/>
          <w:sz w:val="24"/>
          <w:szCs w:val="24"/>
          <w:lang w:val="en-GB"/>
        </w:rPr>
        <w:t xml:space="preserve">Moxibustion was applied to the </w:t>
      </w:r>
      <w:r w:rsidR="00877BE4" w:rsidRPr="00BF7F7A">
        <w:rPr>
          <w:rFonts w:ascii="Book Antiqua" w:hAnsi="Book Antiqua"/>
          <w:sz w:val="24"/>
          <w:szCs w:val="24"/>
          <w:lang w:val="en-GB"/>
        </w:rPr>
        <w:t xml:space="preserve">bilateral </w:t>
      </w:r>
      <w:r w:rsidR="00A25FE9" w:rsidRPr="00BF7F7A">
        <w:rPr>
          <w:rFonts w:ascii="Book Antiqua" w:hAnsi="Book Antiqua"/>
          <w:sz w:val="24"/>
          <w:szCs w:val="24"/>
          <w:lang w:val="en-GB"/>
        </w:rPr>
        <w:t xml:space="preserve">Tianshu (ST25). </w:t>
      </w:r>
      <w:r w:rsidRPr="00BF7F7A">
        <w:rPr>
          <w:rFonts w:ascii="Book Antiqua" w:hAnsi="Book Antiqua" w:cs="Verdana"/>
          <w:sz w:val="24"/>
          <w:szCs w:val="24"/>
          <w:lang w:val="en-GB"/>
        </w:rPr>
        <w:t xml:space="preserve">Gut microbiome profiling was conducted by 16S rRNA amplicon sequencing, and the expression of inflammatory cytokines </w:t>
      </w:r>
      <w:r w:rsidR="009260A6" w:rsidRPr="00BF7F7A">
        <w:rPr>
          <w:rFonts w:ascii="Book Antiqua" w:hAnsi="Book Antiqua" w:cs="Verdana"/>
          <w:sz w:val="24"/>
          <w:szCs w:val="24"/>
          <w:lang w:val="en-GB"/>
        </w:rPr>
        <w:t xml:space="preserve">in colon mucosa and serum </w:t>
      </w:r>
      <w:r w:rsidRPr="00BF7F7A">
        <w:rPr>
          <w:rFonts w:ascii="Book Antiqua" w:hAnsi="Book Antiqua" w:cs="Verdana"/>
          <w:sz w:val="24"/>
          <w:szCs w:val="24"/>
          <w:lang w:val="en-GB"/>
        </w:rPr>
        <w:t xml:space="preserve">was determined by </w:t>
      </w:r>
      <w:r w:rsidR="007F47BB" w:rsidRPr="00BF7F7A">
        <w:rPr>
          <w:rFonts w:ascii="Book Antiqua" w:hAnsi="Book Antiqua"/>
          <w:sz w:val="24"/>
          <w:szCs w:val="24"/>
          <w:lang w:val="en-GB"/>
        </w:rPr>
        <w:t>PCR</w:t>
      </w:r>
      <w:r w:rsidR="00673623" w:rsidRPr="00BF7F7A">
        <w:rPr>
          <w:rFonts w:ascii="Book Antiqua" w:hAnsi="Book Antiqua"/>
          <w:sz w:val="24"/>
          <w:szCs w:val="24"/>
          <w:lang w:val="en-GB"/>
        </w:rPr>
        <w:t xml:space="preserve"> </w:t>
      </w:r>
      <w:r w:rsidRPr="00BF7F7A">
        <w:rPr>
          <w:rFonts w:ascii="Book Antiqua" w:hAnsi="Book Antiqua" w:cs="Verdana"/>
          <w:sz w:val="24"/>
          <w:szCs w:val="24"/>
          <w:lang w:val="en-GB"/>
        </w:rPr>
        <w:t>and ELISA</w:t>
      </w:r>
      <w:r w:rsidR="009260A6" w:rsidRPr="00BF7F7A">
        <w:rPr>
          <w:rFonts w:ascii="Book Antiqua" w:hAnsi="Book Antiqua" w:cs="Verdana"/>
          <w:sz w:val="24"/>
          <w:szCs w:val="24"/>
          <w:lang w:val="en-GB"/>
        </w:rPr>
        <w:t>, respectively</w:t>
      </w:r>
      <w:r w:rsidRPr="00BF7F7A">
        <w:rPr>
          <w:rFonts w:ascii="Book Antiqua" w:hAnsi="Book Antiqua" w:cs="Verdana"/>
          <w:sz w:val="24"/>
          <w:szCs w:val="24"/>
          <w:lang w:val="en-GB"/>
        </w:rPr>
        <w:t xml:space="preserve">. </w:t>
      </w:r>
    </w:p>
    <w:p w:rsidR="00A95DC9" w:rsidRPr="00BF7F7A" w:rsidRDefault="00A95DC9" w:rsidP="00BF7F7A">
      <w:pPr>
        <w:spacing w:line="360" w:lineRule="auto"/>
        <w:rPr>
          <w:rFonts w:ascii="Book Antiqua" w:hAnsi="Book Antiqua"/>
          <w:b/>
          <w:sz w:val="24"/>
          <w:szCs w:val="24"/>
          <w:lang w:val="en-GB"/>
        </w:rPr>
      </w:pPr>
    </w:p>
    <w:p w:rsidR="00A95DC9" w:rsidRPr="00BF7F7A" w:rsidRDefault="00286D63" w:rsidP="00BF7F7A">
      <w:pPr>
        <w:spacing w:line="360" w:lineRule="auto"/>
        <w:rPr>
          <w:rFonts w:ascii="Book Antiqua" w:hAnsi="Book Antiqua" w:cs="Verdana"/>
          <w:b/>
          <w:i/>
          <w:color w:val="000000"/>
          <w:sz w:val="24"/>
          <w:szCs w:val="24"/>
        </w:rPr>
      </w:pPr>
      <w:r w:rsidRPr="00BF7F7A">
        <w:rPr>
          <w:rFonts w:ascii="Book Antiqua" w:hAnsi="Book Antiqua" w:cs="Verdana"/>
          <w:b/>
          <w:i/>
          <w:color w:val="000000"/>
          <w:sz w:val="24"/>
          <w:szCs w:val="24"/>
        </w:rPr>
        <w:t>RESULTS</w:t>
      </w:r>
    </w:p>
    <w:p w:rsidR="00863C43" w:rsidRPr="00BF7F7A" w:rsidRDefault="00863C43" w:rsidP="00BF7F7A">
      <w:pPr>
        <w:spacing w:line="360" w:lineRule="auto"/>
        <w:rPr>
          <w:rFonts w:ascii="Book Antiqua" w:hAnsi="Book Antiqua"/>
          <w:color w:val="000000" w:themeColor="text1"/>
          <w:sz w:val="24"/>
          <w:szCs w:val="24"/>
          <w:lang w:val="en-GB"/>
        </w:rPr>
      </w:pPr>
      <w:r w:rsidRPr="00BF7F7A">
        <w:rPr>
          <w:rFonts w:ascii="Book Antiqua" w:hAnsi="Book Antiqua" w:cs="Verdana"/>
          <w:sz w:val="24"/>
          <w:szCs w:val="24"/>
          <w:lang w:val="en-GB"/>
        </w:rPr>
        <w:t>M</w:t>
      </w:r>
      <w:r w:rsidRPr="00BF7F7A">
        <w:rPr>
          <w:rFonts w:ascii="Book Antiqua" w:hAnsi="Book Antiqua"/>
          <w:sz w:val="24"/>
          <w:szCs w:val="24"/>
          <w:lang w:val="en-GB"/>
        </w:rPr>
        <w:t>oxibustion treatment restored the colonic mucosa</w:t>
      </w:r>
      <w:r w:rsidRPr="00BF7F7A">
        <w:rPr>
          <w:rFonts w:ascii="Book Antiqua" w:hAnsi="Book Antiqua" w:cs="Verdana"/>
          <w:sz w:val="24"/>
          <w:szCs w:val="24"/>
          <w:lang w:val="en-GB"/>
        </w:rPr>
        <w:t xml:space="preserve"> </w:t>
      </w:r>
      <w:r w:rsidRPr="00BF7F7A">
        <w:rPr>
          <w:rFonts w:ascii="Book Antiqua" w:hAnsi="Book Antiqua"/>
          <w:sz w:val="24"/>
          <w:szCs w:val="24"/>
          <w:lang w:val="en-GB"/>
        </w:rPr>
        <w:t xml:space="preserve">and decreased submucosal inflammatory cell infiltration in colitis rats. </w:t>
      </w:r>
      <w:r w:rsidRPr="00BF7F7A">
        <w:rPr>
          <w:rFonts w:ascii="Book Antiqua" w:hAnsi="Book Antiqua" w:cs="Verdana"/>
          <w:sz w:val="24"/>
          <w:szCs w:val="24"/>
          <w:lang w:val="en-GB"/>
        </w:rPr>
        <w:t>Rats treated with moxibustion and mesalazine had significantly lower levels of</w:t>
      </w:r>
      <w:r w:rsidRPr="00BF7F7A">
        <w:rPr>
          <w:rFonts w:ascii="Book Antiqua" w:hAnsi="Book Antiqua"/>
          <w:sz w:val="24"/>
          <w:szCs w:val="24"/>
          <w:lang w:val="en-GB"/>
        </w:rPr>
        <w:t xml:space="preserve"> the dominant phyla </w:t>
      </w:r>
      <w:r w:rsidRPr="00BF7F7A">
        <w:rPr>
          <w:rFonts w:ascii="Book Antiqua" w:hAnsi="Book Antiqua" w:cs="Verdana"/>
          <w:i/>
          <w:sz w:val="24"/>
          <w:szCs w:val="24"/>
          <w:lang w:val="en-GB"/>
        </w:rPr>
        <w:t>Proteobacteria</w:t>
      </w:r>
      <w:r w:rsidRPr="00BF7F7A">
        <w:rPr>
          <w:rFonts w:ascii="Book Antiqua" w:hAnsi="Book Antiqua" w:cs="Verdana"/>
          <w:sz w:val="24"/>
          <w:szCs w:val="24"/>
          <w:lang w:val="en-GB"/>
        </w:rPr>
        <w:t xml:space="preserve"> and the genera </w:t>
      </w:r>
      <w:r w:rsidRPr="00BF7F7A">
        <w:rPr>
          <w:rFonts w:ascii="Book Antiqua" w:hAnsi="Book Antiqua" w:cs="Verdana"/>
          <w:i/>
          <w:sz w:val="24"/>
          <w:szCs w:val="24"/>
          <w:lang w:val="en-GB"/>
        </w:rPr>
        <w:t>Saccharibacteria</w:t>
      </w:r>
      <w:r w:rsidRPr="00BF7F7A">
        <w:rPr>
          <w:rFonts w:ascii="Book Antiqua" w:hAnsi="Book Antiqua" w:cs="Verdana"/>
          <w:sz w:val="24"/>
          <w:szCs w:val="24"/>
          <w:lang w:val="en-GB"/>
        </w:rPr>
        <w:t xml:space="preserve">, </w:t>
      </w:r>
      <w:r w:rsidRPr="00BF7F7A">
        <w:rPr>
          <w:rFonts w:ascii="Book Antiqua" w:hAnsi="Book Antiqua" w:cs="Verdana"/>
          <w:i/>
          <w:sz w:val="24"/>
          <w:szCs w:val="24"/>
          <w:lang w:val="en-GB"/>
        </w:rPr>
        <w:t>Sphingomonas</w:t>
      </w:r>
      <w:r w:rsidRPr="00BF7F7A">
        <w:rPr>
          <w:rFonts w:ascii="Book Antiqua" w:hAnsi="Book Antiqua" w:cs="Verdana"/>
          <w:sz w:val="24"/>
          <w:szCs w:val="24"/>
          <w:lang w:val="en-GB"/>
        </w:rPr>
        <w:t xml:space="preserve"> and </w:t>
      </w:r>
      <w:r w:rsidRPr="00BF7F7A">
        <w:rPr>
          <w:rFonts w:ascii="Book Antiqua" w:hAnsi="Book Antiqua" w:cs="Verdana"/>
          <w:i/>
          <w:sz w:val="24"/>
          <w:szCs w:val="24"/>
          <w:lang w:val="en-GB"/>
        </w:rPr>
        <w:t>Barnesiella</w:t>
      </w:r>
      <w:r w:rsidRPr="00BF7F7A">
        <w:rPr>
          <w:rFonts w:ascii="Book Antiqua" w:hAnsi="Book Antiqua" w:cs="Verdana"/>
          <w:sz w:val="24"/>
          <w:szCs w:val="24"/>
          <w:lang w:val="en-GB"/>
        </w:rPr>
        <w:t xml:space="preserve"> than colitis rats, they could restore the microbiome to levels similar to those observed in healthy rats. UC rats had reduced alpha diversity, which could be alleviated by moxibustion therapy</w:t>
      </w:r>
      <w:r w:rsidR="00105DBA" w:rsidRPr="00BF7F7A">
        <w:rPr>
          <w:rFonts w:ascii="Book Antiqua" w:hAnsi="Book Antiqua" w:cs="Verdana"/>
          <w:sz w:val="24"/>
          <w:szCs w:val="24"/>
          <w:lang w:val="en-GB"/>
        </w:rPr>
        <w:t>, and UC-7 had a higher alpha diversity than UC-14</w:t>
      </w:r>
      <w:r w:rsidRPr="00BF7F7A">
        <w:rPr>
          <w:rFonts w:ascii="Book Antiqua" w:hAnsi="Book Antiqua" w:cs="Verdana"/>
          <w:sz w:val="24"/>
          <w:szCs w:val="24"/>
          <w:lang w:val="en-GB"/>
        </w:rPr>
        <w:t>.</w:t>
      </w:r>
      <w:r w:rsidRPr="00BF7F7A">
        <w:rPr>
          <w:rFonts w:ascii="Book Antiqua" w:hAnsi="Book Antiqua"/>
          <w:sz w:val="24"/>
          <w:szCs w:val="24"/>
          <w:lang w:val="en-GB"/>
        </w:rPr>
        <w:t xml:space="preserve"> </w:t>
      </w:r>
      <w:r w:rsidR="00891776" w:rsidRPr="00BF7F7A">
        <w:rPr>
          <w:rFonts w:ascii="Book Antiqua" w:hAnsi="Book Antiqua"/>
          <w:sz w:val="24"/>
          <w:szCs w:val="24"/>
          <w:lang w:val="en-GB"/>
        </w:rPr>
        <w:t xml:space="preserve">This finding suggests that short-term (7 </w:t>
      </w:r>
      <w:r w:rsidR="00160C9B" w:rsidRPr="00BF7F7A">
        <w:rPr>
          <w:rFonts w:ascii="Book Antiqua" w:hAnsi="Book Antiqua"/>
          <w:sz w:val="24"/>
          <w:szCs w:val="24"/>
          <w:lang w:val="en-GB"/>
        </w:rPr>
        <w:t>d</w:t>
      </w:r>
      <w:r w:rsidR="00891776" w:rsidRPr="00BF7F7A">
        <w:rPr>
          <w:rFonts w:ascii="Book Antiqua" w:hAnsi="Book Antiqua"/>
          <w:sz w:val="24"/>
          <w:szCs w:val="24"/>
          <w:lang w:val="en-GB"/>
        </w:rPr>
        <w:t xml:space="preserve">) but </w:t>
      </w:r>
      <w:r w:rsidR="009165CD" w:rsidRPr="00BF7F7A">
        <w:rPr>
          <w:rFonts w:ascii="Book Antiqua" w:hAnsi="Book Antiqua"/>
          <w:sz w:val="24"/>
          <w:szCs w:val="24"/>
          <w:lang w:val="en-GB"/>
        </w:rPr>
        <w:t>no longer</w:t>
      </w:r>
      <w:r w:rsidR="00891776" w:rsidRPr="00BF7F7A">
        <w:rPr>
          <w:rFonts w:ascii="Book Antiqua" w:hAnsi="Book Antiqua"/>
          <w:sz w:val="24"/>
          <w:szCs w:val="24"/>
          <w:lang w:val="en-GB"/>
        </w:rPr>
        <w:t xml:space="preserve"> term (14 </w:t>
      </w:r>
      <w:r w:rsidR="008B7D3E" w:rsidRPr="00BF7F7A">
        <w:rPr>
          <w:rFonts w:ascii="Book Antiqua" w:hAnsi="Book Antiqua"/>
          <w:sz w:val="24"/>
          <w:szCs w:val="24"/>
          <w:lang w:val="en-GB"/>
        </w:rPr>
        <w:t>d</w:t>
      </w:r>
      <w:r w:rsidR="00891776" w:rsidRPr="00BF7F7A">
        <w:rPr>
          <w:rFonts w:ascii="Book Antiqua" w:hAnsi="Book Antiqua"/>
          <w:sz w:val="24"/>
          <w:szCs w:val="24"/>
          <w:lang w:val="en-GB"/>
        </w:rPr>
        <w:t>) moxibustion treatment may significantly affect the gut microbiome.</w:t>
      </w:r>
      <w:r w:rsidR="00877BE4" w:rsidRPr="00BF7F7A">
        <w:rPr>
          <w:rFonts w:ascii="Book Antiqua" w:hAnsi="Book Antiqua"/>
          <w:sz w:val="24"/>
          <w:szCs w:val="24"/>
          <w:lang w:val="en-GB"/>
        </w:rPr>
        <w:t xml:space="preserve"> </w:t>
      </w:r>
      <w:r w:rsidRPr="00BF7F7A">
        <w:rPr>
          <w:rFonts w:ascii="Book Antiqua" w:hAnsi="Book Antiqua"/>
          <w:sz w:val="24"/>
          <w:szCs w:val="24"/>
          <w:lang w:val="en-GB"/>
        </w:rPr>
        <w:t xml:space="preserve">The potential bacterial functions affected by </w:t>
      </w:r>
      <w:r w:rsidRPr="00BF7F7A">
        <w:rPr>
          <w:rFonts w:ascii="Book Antiqua" w:hAnsi="Book Antiqua" w:cs="Verdana"/>
          <w:sz w:val="24"/>
          <w:szCs w:val="24"/>
          <w:lang w:val="en-GB"/>
        </w:rPr>
        <w:t xml:space="preserve">moxibustion </w:t>
      </w:r>
      <w:r w:rsidRPr="00BF7F7A">
        <w:rPr>
          <w:rFonts w:ascii="Book Antiqua" w:hAnsi="Book Antiqua"/>
          <w:sz w:val="24"/>
          <w:szCs w:val="24"/>
          <w:lang w:val="en-GB"/>
        </w:rPr>
        <w:t>may be ascorbate</w:t>
      </w:r>
      <w:r w:rsidR="00F718F5" w:rsidRPr="00BF7F7A">
        <w:rPr>
          <w:rFonts w:ascii="Book Antiqua" w:hAnsi="Book Antiqua"/>
          <w:sz w:val="24"/>
          <w:szCs w:val="24"/>
          <w:lang w:val="en-GB"/>
        </w:rPr>
        <w:t xml:space="preserve"> and</w:t>
      </w:r>
      <w:r w:rsidR="00167E39" w:rsidRPr="00BF7F7A">
        <w:rPr>
          <w:rFonts w:ascii="Book Antiqua" w:hAnsi="Book Antiqua"/>
          <w:sz w:val="24"/>
          <w:szCs w:val="24"/>
          <w:lang w:val="en-GB"/>
        </w:rPr>
        <w:t xml:space="preserve"> </w:t>
      </w:r>
      <w:r w:rsidRPr="00BF7F7A">
        <w:rPr>
          <w:rFonts w:ascii="Book Antiqua" w:hAnsi="Book Antiqua"/>
          <w:sz w:val="24"/>
          <w:szCs w:val="24"/>
          <w:lang w:val="en-GB"/>
        </w:rPr>
        <w:t xml:space="preserve">aldarate </w:t>
      </w:r>
      <w:r w:rsidR="00F718F5" w:rsidRPr="00BF7F7A">
        <w:rPr>
          <w:rFonts w:ascii="Book Antiqua" w:hAnsi="Book Antiqua"/>
          <w:sz w:val="24"/>
          <w:szCs w:val="24"/>
          <w:lang w:val="en-GB"/>
        </w:rPr>
        <w:t xml:space="preserve">and </w:t>
      </w:r>
      <w:r w:rsidRPr="00BF7F7A">
        <w:rPr>
          <w:rFonts w:ascii="Book Antiqua" w:hAnsi="Book Antiqua"/>
          <w:sz w:val="24"/>
          <w:szCs w:val="24"/>
          <w:lang w:val="en-GB"/>
        </w:rPr>
        <w:t xml:space="preserve">amino acid metabolism. </w:t>
      </w:r>
      <w:r w:rsidR="009438AE" w:rsidRPr="00BF7F7A">
        <w:rPr>
          <w:rFonts w:ascii="Book Antiqua" w:hAnsi="Book Antiqua"/>
          <w:sz w:val="24"/>
          <w:szCs w:val="24"/>
          <w:lang w:val="en-GB"/>
        </w:rPr>
        <w:t>Compared with HC group, t</w:t>
      </w:r>
      <w:r w:rsidRPr="00BF7F7A">
        <w:rPr>
          <w:rFonts w:ascii="Book Antiqua" w:hAnsi="Book Antiqua"/>
          <w:sz w:val="24"/>
          <w:szCs w:val="24"/>
          <w:lang w:val="en-GB"/>
        </w:rPr>
        <w:t>he levels of the c</w:t>
      </w:r>
      <w:r w:rsidRPr="00BF7F7A">
        <w:rPr>
          <w:rFonts w:ascii="Book Antiqua" w:hAnsi="Book Antiqua"/>
          <w:color w:val="000000" w:themeColor="text1"/>
          <w:sz w:val="24"/>
          <w:szCs w:val="24"/>
          <w:lang w:val="en-GB"/>
        </w:rPr>
        <w:t xml:space="preserve">ytokines </w:t>
      </w:r>
      <w:r w:rsidR="00877BE4" w:rsidRPr="00BF7F7A">
        <w:rPr>
          <w:rFonts w:ascii="Book Antiqua" w:hAnsi="Book Antiqua"/>
          <w:color w:val="000000" w:themeColor="text1"/>
          <w:sz w:val="24"/>
          <w:szCs w:val="24"/>
          <w:lang w:val="en-GB"/>
        </w:rPr>
        <w:t>interleukin-12 (IL-12) (</w:t>
      </w:r>
      <w:r w:rsidR="00877BE4" w:rsidRPr="00BF7F7A">
        <w:rPr>
          <w:rFonts w:ascii="Book Antiqua" w:hAnsi="Book Antiqua"/>
          <w:i/>
          <w:color w:val="000000" w:themeColor="text1"/>
          <w:sz w:val="24"/>
          <w:szCs w:val="24"/>
          <w:lang w:val="en-GB"/>
        </w:rPr>
        <w:t>P</w:t>
      </w:r>
      <w:r w:rsidR="00EA5F56" w:rsidRPr="00BF7F7A">
        <w:rPr>
          <w:rFonts w:ascii="Book Antiqua" w:hAnsi="Book Antiqua"/>
          <w:i/>
          <w:color w:val="000000" w:themeColor="text1"/>
          <w:sz w:val="24"/>
          <w:szCs w:val="24"/>
          <w:lang w:val="en-GB"/>
        </w:rPr>
        <w:t xml:space="preserve"> </w:t>
      </w:r>
      <w:r w:rsidR="000737F3" w:rsidRPr="00BF7F7A">
        <w:rPr>
          <w:rFonts w:ascii="Book Antiqua" w:hAnsi="Book Antiqua"/>
          <w:color w:val="000000" w:themeColor="text1"/>
          <w:sz w:val="24"/>
          <w:szCs w:val="24"/>
          <w:lang w:val="en-GB"/>
        </w:rPr>
        <w:t xml:space="preserve">&lt; </w:t>
      </w:r>
      <w:r w:rsidR="00877BE4" w:rsidRPr="00BF7F7A">
        <w:rPr>
          <w:rFonts w:ascii="Book Antiqua" w:hAnsi="Book Antiqua"/>
          <w:color w:val="000000" w:themeColor="text1"/>
          <w:sz w:val="24"/>
          <w:szCs w:val="24"/>
          <w:lang w:val="en-GB"/>
        </w:rPr>
        <w:t>0.05) and IL-6, IL-17, IL-23, interferon-γ, lipopolysaccharide, IgA, tumour necrosis factor-α</w:t>
      </w:r>
      <w:r w:rsidR="00EA5F56" w:rsidRPr="00BF7F7A">
        <w:rPr>
          <w:rFonts w:ascii="Book Antiqua" w:hAnsi="Book Antiqua"/>
          <w:color w:val="000000" w:themeColor="text1"/>
          <w:sz w:val="24"/>
          <w:szCs w:val="24"/>
          <w:lang w:val="en-GB"/>
        </w:rPr>
        <w:t xml:space="preserve"> </w:t>
      </w:r>
      <w:r w:rsidR="00877BE4" w:rsidRPr="00BF7F7A">
        <w:rPr>
          <w:rFonts w:ascii="Book Antiqua" w:hAnsi="Book Antiqua"/>
          <w:color w:val="000000" w:themeColor="text1"/>
          <w:sz w:val="24"/>
          <w:szCs w:val="24"/>
          <w:lang w:val="en-GB"/>
        </w:rPr>
        <w:lastRenderedPageBreak/>
        <w:t>and its receptors 1 (TNFR1) and TNFR2 (</w:t>
      </w:r>
      <w:r w:rsidR="00877BE4" w:rsidRPr="00BF7F7A">
        <w:rPr>
          <w:rFonts w:ascii="Book Antiqua" w:hAnsi="Book Antiqua"/>
          <w:i/>
          <w:color w:val="000000" w:themeColor="text1"/>
          <w:sz w:val="24"/>
          <w:szCs w:val="24"/>
          <w:lang w:val="en-GB"/>
        </w:rPr>
        <w:t>P</w:t>
      </w:r>
      <w:r w:rsidR="00EA5F56" w:rsidRPr="00BF7F7A">
        <w:rPr>
          <w:rFonts w:ascii="Book Antiqua" w:hAnsi="Book Antiqua"/>
          <w:i/>
          <w:color w:val="000000" w:themeColor="text1"/>
          <w:sz w:val="24"/>
          <w:szCs w:val="24"/>
          <w:lang w:val="en-GB"/>
        </w:rPr>
        <w:t xml:space="preserve"> </w:t>
      </w:r>
      <w:r w:rsidR="000737F3" w:rsidRPr="00BF7F7A">
        <w:rPr>
          <w:rFonts w:ascii="Book Antiqua" w:hAnsi="Book Antiqua"/>
          <w:color w:val="000000" w:themeColor="text1"/>
          <w:sz w:val="24"/>
          <w:szCs w:val="24"/>
          <w:lang w:val="en-GB"/>
        </w:rPr>
        <w:t xml:space="preserve">&lt; </w:t>
      </w:r>
      <w:r w:rsidR="00877BE4" w:rsidRPr="00BF7F7A">
        <w:rPr>
          <w:rFonts w:ascii="Book Antiqua" w:hAnsi="Book Antiqua"/>
          <w:color w:val="000000" w:themeColor="text1"/>
          <w:sz w:val="24"/>
          <w:szCs w:val="24"/>
          <w:lang w:val="en-GB"/>
        </w:rPr>
        <w:t>0.01) were all increased, whereas anti-inflammatory cytokine IL-2 and IL-10 (</w:t>
      </w:r>
      <w:r w:rsidR="00877BE4" w:rsidRPr="00BF7F7A">
        <w:rPr>
          <w:rFonts w:ascii="Book Antiqua" w:hAnsi="Book Antiqua"/>
          <w:i/>
          <w:color w:val="000000" w:themeColor="text1"/>
          <w:sz w:val="24"/>
          <w:szCs w:val="24"/>
          <w:lang w:val="en-GB"/>
        </w:rPr>
        <w:t>P</w:t>
      </w:r>
      <w:r w:rsidR="000737F3" w:rsidRPr="00BF7F7A">
        <w:rPr>
          <w:rFonts w:ascii="Book Antiqua" w:hAnsi="Book Antiqua"/>
          <w:i/>
          <w:color w:val="000000" w:themeColor="text1"/>
          <w:sz w:val="24"/>
          <w:szCs w:val="24"/>
          <w:lang w:val="en-GB"/>
        </w:rPr>
        <w:t xml:space="preserve"> </w:t>
      </w:r>
      <w:r w:rsidR="000737F3" w:rsidRPr="00BF7F7A">
        <w:rPr>
          <w:rFonts w:ascii="Book Antiqua" w:hAnsi="Book Antiqua"/>
          <w:color w:val="000000" w:themeColor="text1"/>
          <w:sz w:val="24"/>
          <w:szCs w:val="24"/>
          <w:lang w:val="en-GB"/>
        </w:rPr>
        <w:t xml:space="preserve">&lt; </w:t>
      </w:r>
      <w:r w:rsidR="00877BE4" w:rsidRPr="00BF7F7A">
        <w:rPr>
          <w:rFonts w:ascii="Book Antiqua" w:hAnsi="Book Antiqua"/>
          <w:color w:val="000000" w:themeColor="text1"/>
          <w:sz w:val="24"/>
          <w:szCs w:val="24"/>
          <w:lang w:val="en-GB"/>
        </w:rPr>
        <w:t>0.01) and transforming growth factor-β (</w:t>
      </w:r>
      <w:r w:rsidR="00877BE4" w:rsidRPr="00BF7F7A">
        <w:rPr>
          <w:rFonts w:ascii="Book Antiqua" w:hAnsi="Book Antiqua"/>
          <w:i/>
          <w:color w:val="000000" w:themeColor="text1"/>
          <w:sz w:val="24"/>
          <w:szCs w:val="24"/>
          <w:lang w:val="en-GB"/>
        </w:rPr>
        <w:t>P</w:t>
      </w:r>
      <w:r w:rsidR="00EA5F56" w:rsidRPr="00BF7F7A">
        <w:rPr>
          <w:rFonts w:ascii="Book Antiqua" w:hAnsi="Book Antiqua"/>
          <w:i/>
          <w:color w:val="000000" w:themeColor="text1"/>
          <w:sz w:val="24"/>
          <w:szCs w:val="24"/>
          <w:lang w:val="en-GB"/>
        </w:rPr>
        <w:t xml:space="preserve"> </w:t>
      </w:r>
      <w:r w:rsidR="000737F3" w:rsidRPr="00BF7F7A">
        <w:rPr>
          <w:rFonts w:ascii="Book Antiqua" w:hAnsi="Book Antiqua"/>
          <w:color w:val="000000" w:themeColor="text1"/>
          <w:sz w:val="24"/>
          <w:szCs w:val="24"/>
          <w:lang w:val="en-GB"/>
        </w:rPr>
        <w:t>&lt;</w:t>
      </w:r>
      <w:r w:rsidR="00EA5F56" w:rsidRPr="00BF7F7A">
        <w:rPr>
          <w:rFonts w:ascii="Book Antiqua" w:hAnsi="Book Antiqua"/>
          <w:color w:val="000000" w:themeColor="text1"/>
          <w:sz w:val="24"/>
          <w:szCs w:val="24"/>
          <w:lang w:val="en-GB"/>
        </w:rPr>
        <w:t xml:space="preserve"> </w:t>
      </w:r>
      <w:r w:rsidR="00877BE4" w:rsidRPr="00BF7F7A">
        <w:rPr>
          <w:rFonts w:ascii="Book Antiqua" w:hAnsi="Book Antiqua"/>
          <w:color w:val="000000" w:themeColor="text1"/>
          <w:sz w:val="24"/>
          <w:szCs w:val="24"/>
          <w:lang w:val="en-GB"/>
        </w:rPr>
        <w:t>0.05</w:t>
      </w:r>
      <w:r w:rsidR="00877BE4" w:rsidRPr="00BF7F7A">
        <w:rPr>
          <w:rFonts w:ascii="Book Antiqua" w:hAnsi="Book Antiqua"/>
          <w:color w:val="000000" w:themeColor="text1"/>
          <w:kern w:val="0"/>
          <w:sz w:val="24"/>
          <w:szCs w:val="24"/>
        </w:rPr>
        <w:t xml:space="preserve"> </w:t>
      </w:r>
      <w:r w:rsidR="00877BE4" w:rsidRPr="00BF7F7A">
        <w:rPr>
          <w:rFonts w:ascii="Book Antiqua" w:hAnsi="Book Antiqua"/>
          <w:color w:val="000000" w:themeColor="text1"/>
          <w:sz w:val="24"/>
          <w:szCs w:val="24"/>
          <w:lang w:val="en-GB"/>
        </w:rPr>
        <w:t>)</w:t>
      </w:r>
      <w:r w:rsidRPr="00BF7F7A">
        <w:rPr>
          <w:rFonts w:ascii="Book Antiqua" w:hAnsi="Book Antiqua"/>
          <w:color w:val="000000" w:themeColor="text1"/>
          <w:sz w:val="24"/>
          <w:szCs w:val="24"/>
          <w:lang w:val="en-GB"/>
        </w:rPr>
        <w:t xml:space="preserve"> </w:t>
      </w:r>
      <w:r w:rsidR="00F718F5" w:rsidRPr="00BF7F7A">
        <w:rPr>
          <w:rFonts w:ascii="Book Antiqua" w:hAnsi="Book Antiqua"/>
          <w:color w:val="000000" w:themeColor="text1"/>
          <w:sz w:val="24"/>
          <w:szCs w:val="24"/>
          <w:lang w:val="en-GB"/>
        </w:rPr>
        <w:t>were</w:t>
      </w:r>
      <w:r w:rsidRPr="00BF7F7A">
        <w:rPr>
          <w:rFonts w:ascii="Book Antiqua" w:hAnsi="Book Antiqua"/>
          <w:color w:val="000000" w:themeColor="text1"/>
          <w:sz w:val="24"/>
          <w:szCs w:val="24"/>
          <w:lang w:val="en-GB"/>
        </w:rPr>
        <w:t xml:space="preserve"> decreased in UC rats, all these changes could be reversed by moxibustion.</w:t>
      </w:r>
    </w:p>
    <w:p w:rsidR="00A95DC9" w:rsidRPr="00BF7F7A" w:rsidRDefault="00A95DC9" w:rsidP="00BF7F7A">
      <w:pPr>
        <w:spacing w:line="360" w:lineRule="auto"/>
        <w:rPr>
          <w:rFonts w:ascii="Book Antiqua" w:hAnsi="Book Antiqua"/>
          <w:color w:val="000000" w:themeColor="text1"/>
          <w:kern w:val="0"/>
          <w:sz w:val="24"/>
          <w:szCs w:val="24"/>
        </w:rPr>
      </w:pPr>
    </w:p>
    <w:p w:rsidR="00A95DC9" w:rsidRPr="00BF7F7A" w:rsidRDefault="00EA5F56" w:rsidP="00BF7F7A">
      <w:pPr>
        <w:spacing w:line="360" w:lineRule="auto"/>
        <w:rPr>
          <w:rFonts w:ascii="Book Antiqua" w:hAnsi="Book Antiqua"/>
          <w:b/>
          <w:i/>
          <w:sz w:val="24"/>
          <w:szCs w:val="24"/>
        </w:rPr>
      </w:pPr>
      <w:r w:rsidRPr="00BF7F7A">
        <w:rPr>
          <w:rFonts w:ascii="Book Antiqua" w:hAnsi="Book Antiqua"/>
          <w:b/>
          <w:i/>
          <w:sz w:val="24"/>
          <w:szCs w:val="24"/>
        </w:rPr>
        <w:t>CONCLUSION</w:t>
      </w:r>
    </w:p>
    <w:p w:rsidR="00863C43" w:rsidRPr="00BF7F7A" w:rsidRDefault="00863C43" w:rsidP="00BF7F7A">
      <w:pPr>
        <w:spacing w:line="360" w:lineRule="auto"/>
        <w:rPr>
          <w:rFonts w:ascii="Book Antiqua" w:hAnsi="Book Antiqua"/>
          <w:sz w:val="24"/>
          <w:szCs w:val="24"/>
          <w:lang w:val="en-GB"/>
        </w:rPr>
      </w:pPr>
      <w:r w:rsidRPr="00BF7F7A">
        <w:rPr>
          <w:rFonts w:ascii="Book Antiqua" w:hAnsi="Book Antiqua" w:cs="Verdana"/>
          <w:sz w:val="24"/>
          <w:szCs w:val="24"/>
          <w:lang w:val="en-GB"/>
        </w:rPr>
        <w:t>O</w:t>
      </w:r>
      <w:r w:rsidRPr="00BF7F7A">
        <w:rPr>
          <w:rFonts w:ascii="Book Antiqua" w:hAnsi="Book Antiqua"/>
          <w:sz w:val="24"/>
          <w:szCs w:val="24"/>
          <w:lang w:val="en-GB"/>
        </w:rPr>
        <w:t xml:space="preserve">ur findings suggest that moxibustion exerts its therapeutic effect by repairing </w:t>
      </w:r>
      <w:r w:rsidRPr="00BF7F7A">
        <w:rPr>
          <w:rFonts w:ascii="Book Antiqua" w:hAnsi="Book Antiqua" w:cs="Verdana"/>
          <w:sz w:val="24"/>
          <w:szCs w:val="24"/>
          <w:lang w:val="en-GB"/>
        </w:rPr>
        <w:t xml:space="preserve">mucosal tissue damage and </w:t>
      </w:r>
      <w:r w:rsidRPr="00BF7F7A">
        <w:rPr>
          <w:rFonts w:ascii="Book Antiqua" w:hAnsi="Book Antiqua"/>
          <w:sz w:val="24"/>
          <w:szCs w:val="24"/>
          <w:lang w:val="en-GB"/>
        </w:rPr>
        <w:t>modulating the gut microbiome and intestinal mucosal immunity.</w:t>
      </w:r>
    </w:p>
    <w:p w:rsidR="00A95DC9" w:rsidRPr="00BF7F7A" w:rsidRDefault="00A95DC9" w:rsidP="00BF7F7A">
      <w:pPr>
        <w:spacing w:line="360" w:lineRule="auto"/>
        <w:rPr>
          <w:rFonts w:ascii="Book Antiqua" w:hAnsi="Book Antiqua"/>
          <w:b/>
          <w:sz w:val="24"/>
          <w:szCs w:val="24"/>
        </w:rPr>
      </w:pPr>
    </w:p>
    <w:bookmarkEnd w:id="28"/>
    <w:bookmarkEnd w:id="29"/>
    <w:bookmarkEnd w:id="30"/>
    <w:p w:rsidR="001B4618" w:rsidRPr="00BF7F7A" w:rsidRDefault="001B4618" w:rsidP="00BF7F7A">
      <w:pPr>
        <w:spacing w:line="360" w:lineRule="auto"/>
        <w:rPr>
          <w:rFonts w:ascii="Book Antiqua" w:hAnsi="Book Antiqua"/>
          <w:sz w:val="24"/>
          <w:szCs w:val="24"/>
          <w:lang w:val="en-GB"/>
        </w:rPr>
      </w:pPr>
      <w:r w:rsidRPr="00BF7F7A">
        <w:rPr>
          <w:rFonts w:ascii="Book Antiqua" w:hAnsi="Book Antiqua" w:cs="Verdana"/>
          <w:b/>
          <w:sz w:val="24"/>
          <w:szCs w:val="24"/>
          <w:lang w:val="en-GB"/>
        </w:rPr>
        <w:t xml:space="preserve">Key words: </w:t>
      </w:r>
      <w:bookmarkStart w:id="31" w:name="OLE_LINK130"/>
      <w:bookmarkStart w:id="32" w:name="OLE_LINK131"/>
      <w:r w:rsidR="00A95DC9" w:rsidRPr="00BF7F7A">
        <w:rPr>
          <w:rFonts w:ascii="Book Antiqua" w:hAnsi="Book Antiqua" w:cs="Verdana"/>
          <w:sz w:val="24"/>
          <w:szCs w:val="24"/>
          <w:lang w:val="en-GB"/>
        </w:rPr>
        <w:t xml:space="preserve">Ulcerative </w:t>
      </w:r>
      <w:r w:rsidRPr="00BF7F7A">
        <w:rPr>
          <w:rFonts w:ascii="Book Antiqua" w:hAnsi="Book Antiqua" w:cs="Verdana"/>
          <w:sz w:val="24"/>
          <w:szCs w:val="24"/>
          <w:lang w:val="en-GB"/>
        </w:rPr>
        <w:t>colitis</w:t>
      </w:r>
      <w:r w:rsidR="00A95DC9" w:rsidRPr="00BF7F7A">
        <w:rPr>
          <w:rFonts w:ascii="Book Antiqua" w:hAnsi="Book Antiqua" w:cs="Verdana"/>
          <w:sz w:val="24"/>
          <w:szCs w:val="24"/>
          <w:lang w:val="en-GB"/>
        </w:rPr>
        <w:t xml:space="preserve">; Moxibustion; </w:t>
      </w:r>
      <w:r w:rsidRPr="00BF7F7A">
        <w:rPr>
          <w:rFonts w:ascii="Book Antiqua" w:hAnsi="Book Antiqua" w:cs="Verdana"/>
          <w:sz w:val="24"/>
          <w:szCs w:val="24"/>
          <w:lang w:val="en-GB"/>
        </w:rPr>
        <w:t>16S rRNA</w:t>
      </w:r>
      <w:r w:rsidR="00A95DC9" w:rsidRPr="00BF7F7A">
        <w:rPr>
          <w:rFonts w:ascii="Book Antiqua" w:hAnsi="Book Antiqua" w:cs="Verdana"/>
          <w:sz w:val="24"/>
          <w:szCs w:val="24"/>
          <w:lang w:val="en-GB"/>
        </w:rPr>
        <w:t xml:space="preserve">; </w:t>
      </w:r>
      <w:r w:rsidR="00A95DC9" w:rsidRPr="00BF7F7A">
        <w:rPr>
          <w:rFonts w:ascii="Book Antiqua" w:hAnsi="Book Antiqua"/>
          <w:sz w:val="24"/>
          <w:szCs w:val="24"/>
          <w:lang w:val="en-GB"/>
        </w:rPr>
        <w:t xml:space="preserve">Gut </w:t>
      </w:r>
      <w:r w:rsidR="00D44FAE" w:rsidRPr="00BF7F7A">
        <w:rPr>
          <w:rFonts w:ascii="Book Antiqua" w:hAnsi="Book Antiqua"/>
          <w:sz w:val="24"/>
          <w:szCs w:val="24"/>
          <w:lang w:val="en-GB"/>
        </w:rPr>
        <w:t>microbiome</w:t>
      </w:r>
      <w:bookmarkEnd w:id="31"/>
      <w:bookmarkEnd w:id="32"/>
      <w:r w:rsidR="00A95DC9" w:rsidRPr="00BF7F7A">
        <w:rPr>
          <w:rFonts w:ascii="Book Antiqua" w:hAnsi="Book Antiqua"/>
          <w:sz w:val="24"/>
          <w:szCs w:val="24"/>
          <w:lang w:val="en-GB"/>
        </w:rPr>
        <w:t xml:space="preserve">; Inflammatory </w:t>
      </w:r>
      <w:r w:rsidR="00ED39FD" w:rsidRPr="00BF7F7A">
        <w:rPr>
          <w:rFonts w:ascii="Book Antiqua" w:hAnsi="Book Antiqua"/>
          <w:sz w:val="24"/>
          <w:szCs w:val="24"/>
          <w:lang w:val="en-GB"/>
        </w:rPr>
        <w:t>cytokine</w:t>
      </w:r>
    </w:p>
    <w:p w:rsidR="00A95DC9" w:rsidRPr="00BF7F7A" w:rsidRDefault="00A95DC9" w:rsidP="00BF7F7A">
      <w:pPr>
        <w:spacing w:line="360" w:lineRule="auto"/>
        <w:rPr>
          <w:rFonts w:ascii="Book Antiqua" w:hAnsi="Book Antiqua" w:cs="Verdana"/>
          <w:sz w:val="24"/>
          <w:szCs w:val="24"/>
          <w:lang w:val="en-GB"/>
        </w:rPr>
      </w:pPr>
    </w:p>
    <w:p w:rsidR="00EA5F56" w:rsidRPr="00BF7F7A" w:rsidRDefault="00EA5F56" w:rsidP="00BF7F7A">
      <w:pPr>
        <w:snapToGrid w:val="0"/>
        <w:spacing w:line="360" w:lineRule="auto"/>
        <w:rPr>
          <w:rFonts w:ascii="Book Antiqua" w:hAnsi="Book Antiqua"/>
          <w:color w:val="000000" w:themeColor="text1"/>
          <w:sz w:val="24"/>
          <w:szCs w:val="24"/>
        </w:rPr>
      </w:pPr>
      <w:r w:rsidRPr="00BF7F7A">
        <w:rPr>
          <w:rFonts w:ascii="Book Antiqua" w:hAnsi="Book Antiqua"/>
          <w:color w:val="000000" w:themeColor="text1"/>
          <w:sz w:val="24"/>
          <w:szCs w:val="24"/>
        </w:rPr>
        <w:t xml:space="preserve">© </w:t>
      </w:r>
      <w:r w:rsidRPr="00BF7F7A">
        <w:rPr>
          <w:rFonts w:ascii="Book Antiqua" w:hAnsi="Book Antiqua"/>
          <w:b/>
          <w:color w:val="000000" w:themeColor="text1"/>
          <w:sz w:val="24"/>
          <w:szCs w:val="24"/>
        </w:rPr>
        <w:t>The Author(s) 2018</w:t>
      </w:r>
      <w:r w:rsidRPr="00BF7F7A">
        <w:rPr>
          <w:rFonts w:ascii="Book Antiqua" w:hAnsi="Book Antiqua"/>
          <w:color w:val="000000" w:themeColor="text1"/>
          <w:sz w:val="24"/>
          <w:szCs w:val="24"/>
        </w:rPr>
        <w:t>. Published by Baishideng Publishing Group Inc. All rights reserved.</w:t>
      </w:r>
    </w:p>
    <w:p w:rsidR="00EA5F56" w:rsidRPr="00BF7F7A" w:rsidRDefault="00EA5F56" w:rsidP="00BF7F7A">
      <w:pPr>
        <w:pStyle w:val="ListParagraph"/>
        <w:spacing w:line="360" w:lineRule="auto"/>
        <w:ind w:firstLineChars="0" w:firstLine="0"/>
        <w:rPr>
          <w:rFonts w:ascii="Book Antiqua" w:hAnsi="Book Antiqua"/>
          <w:b/>
          <w:sz w:val="24"/>
          <w:szCs w:val="24"/>
        </w:rPr>
      </w:pPr>
    </w:p>
    <w:p w:rsidR="00CE6A73" w:rsidRPr="00BF7F7A" w:rsidRDefault="00473CE0" w:rsidP="00BF7F7A">
      <w:pPr>
        <w:pStyle w:val="ListParagraph"/>
        <w:spacing w:line="360" w:lineRule="auto"/>
        <w:ind w:firstLineChars="0" w:firstLine="0"/>
        <w:rPr>
          <w:rFonts w:ascii="Book Antiqua" w:hAnsi="Book Antiqua"/>
          <w:sz w:val="24"/>
          <w:szCs w:val="24"/>
          <w:lang w:val="en-GB"/>
        </w:rPr>
      </w:pPr>
      <w:r w:rsidRPr="00BF7F7A">
        <w:rPr>
          <w:rFonts w:ascii="Book Antiqua" w:hAnsi="Book Antiqua"/>
          <w:b/>
          <w:sz w:val="24"/>
          <w:szCs w:val="24"/>
          <w:lang w:val="en-GB"/>
        </w:rPr>
        <w:t xml:space="preserve">Core tips: </w:t>
      </w:r>
      <w:r w:rsidRPr="00BF7F7A">
        <w:rPr>
          <w:rFonts w:ascii="Book Antiqua" w:hAnsi="Book Antiqua" w:cs="Verdana"/>
          <w:sz w:val="24"/>
          <w:szCs w:val="24"/>
          <w:lang w:val="en-GB"/>
        </w:rPr>
        <w:t xml:space="preserve">Ulcerative colitis (UC) </w:t>
      </w:r>
      <w:r w:rsidRPr="00BF7F7A">
        <w:rPr>
          <w:rFonts w:ascii="Book Antiqua" w:hAnsi="Book Antiqua"/>
          <w:sz w:val="24"/>
          <w:szCs w:val="24"/>
          <w:lang w:val="en-GB"/>
        </w:rPr>
        <w:t xml:space="preserve">is a form of inflammatory bowel disease and </w:t>
      </w:r>
      <w:r w:rsidR="00CE7E5F" w:rsidRPr="00BF7F7A">
        <w:rPr>
          <w:rFonts w:ascii="Book Antiqua" w:hAnsi="Book Antiqua"/>
          <w:sz w:val="24"/>
          <w:szCs w:val="24"/>
          <w:lang w:val="en-GB"/>
        </w:rPr>
        <w:t xml:space="preserve">microbial dysbiosis is an important pathological factor of UC. </w:t>
      </w:r>
      <w:r w:rsidRPr="00BF7F7A">
        <w:rPr>
          <w:rFonts w:ascii="Book Antiqua" w:hAnsi="Book Antiqua" w:cs="Verdana"/>
          <w:sz w:val="24"/>
          <w:szCs w:val="24"/>
          <w:lang w:val="en-GB"/>
        </w:rPr>
        <w:t>Moxibustion treatment can repair mucosal tissue damage and regulate immune function in patients with UC associated with gut microbiome changes</w:t>
      </w:r>
      <w:r w:rsidR="00CE6A73" w:rsidRPr="00BF7F7A">
        <w:rPr>
          <w:rFonts w:ascii="Book Antiqua" w:hAnsi="Book Antiqua" w:cs="Verdana"/>
          <w:sz w:val="24"/>
          <w:szCs w:val="24"/>
          <w:lang w:val="en-GB"/>
        </w:rPr>
        <w:t xml:space="preserve">. In this study, </w:t>
      </w:r>
      <w:r w:rsidR="00CE6A73" w:rsidRPr="00BF7F7A">
        <w:rPr>
          <w:rFonts w:ascii="Book Antiqua" w:hAnsi="Book Antiqua"/>
          <w:sz w:val="24"/>
          <w:szCs w:val="24"/>
          <w:lang w:val="en-GB"/>
        </w:rPr>
        <w:t xml:space="preserve">moxibustion can significantly reduce the colonic tissue damage and the levels of pro-inflammatory cytokines and anti-inflammatory cytokines in rats with </w:t>
      </w:r>
      <w:r w:rsidR="00FD184E" w:rsidRPr="00BF7F7A">
        <w:rPr>
          <w:rFonts w:ascii="Book Antiqua" w:hAnsi="Book Antiqua" w:cs="Verdana"/>
          <w:sz w:val="24"/>
          <w:szCs w:val="24"/>
          <w:lang w:val="en-GB"/>
        </w:rPr>
        <w:t>4% dextran sulphate sodium</w:t>
      </w:r>
      <w:r w:rsidR="00CE6A73" w:rsidRPr="00BF7F7A">
        <w:rPr>
          <w:rFonts w:ascii="Book Antiqua" w:hAnsi="Book Antiqua"/>
          <w:sz w:val="24"/>
          <w:szCs w:val="24"/>
          <w:lang w:val="en-GB"/>
        </w:rPr>
        <w:t xml:space="preserve">-induced ulcerative colitis, relieve intestinal inflammation, and promote the restoration of impaired colonic tissue. In addition, moxibustion can increase the diversity of gut microbiome and the </w:t>
      </w:r>
      <w:r w:rsidR="00EA5F56" w:rsidRPr="00BF7F7A">
        <w:rPr>
          <w:rFonts w:ascii="Book Antiqua" w:hAnsi="Book Antiqua"/>
          <w:sz w:val="24"/>
          <w:szCs w:val="24"/>
          <w:lang w:val="en-GB"/>
        </w:rPr>
        <w:t>UC with 7 d of moxibustion</w:t>
      </w:r>
      <w:r w:rsidR="00CE6A73" w:rsidRPr="00BF7F7A">
        <w:rPr>
          <w:rFonts w:ascii="Book Antiqua" w:hAnsi="Book Antiqua" w:cs="Verdana"/>
          <w:sz w:val="24"/>
          <w:szCs w:val="24"/>
          <w:lang w:val="en-GB"/>
        </w:rPr>
        <w:t xml:space="preserve"> had a higher alpha diversity than </w:t>
      </w:r>
      <w:r w:rsidR="00EA5F56" w:rsidRPr="00BF7F7A">
        <w:rPr>
          <w:rFonts w:ascii="Book Antiqua" w:hAnsi="Book Antiqua"/>
          <w:sz w:val="24"/>
          <w:szCs w:val="24"/>
          <w:lang w:val="en-GB"/>
        </w:rPr>
        <w:t>UC with 14 d of moxibustion</w:t>
      </w:r>
      <w:r w:rsidR="00CE6A73" w:rsidRPr="00BF7F7A">
        <w:rPr>
          <w:rFonts w:ascii="Book Antiqua" w:hAnsi="Book Antiqua" w:cs="Verdana"/>
          <w:sz w:val="24"/>
          <w:szCs w:val="24"/>
          <w:lang w:val="en-GB"/>
        </w:rPr>
        <w:t>.</w:t>
      </w:r>
    </w:p>
    <w:p w:rsidR="000E1D28" w:rsidRPr="00BF7F7A" w:rsidRDefault="000E1D28" w:rsidP="00BF7F7A">
      <w:pPr>
        <w:adjustRightInd w:val="0"/>
        <w:snapToGrid w:val="0"/>
        <w:spacing w:line="360" w:lineRule="auto"/>
        <w:rPr>
          <w:rFonts w:ascii="Book Antiqua" w:hAnsi="Book Antiqua"/>
          <w:b/>
          <w:color w:val="FF0000"/>
          <w:sz w:val="24"/>
          <w:szCs w:val="24"/>
        </w:rPr>
      </w:pPr>
    </w:p>
    <w:p w:rsidR="00E5355B" w:rsidRPr="00BF7F7A" w:rsidRDefault="00286D63" w:rsidP="00BF7F7A">
      <w:pPr>
        <w:adjustRightInd w:val="0"/>
        <w:snapToGrid w:val="0"/>
        <w:spacing w:line="360" w:lineRule="auto"/>
        <w:rPr>
          <w:rFonts w:ascii="Book Antiqua" w:hAnsi="Book Antiqua" w:cs="Tahoma"/>
          <w:color w:val="000000" w:themeColor="text1"/>
          <w:sz w:val="24"/>
          <w:szCs w:val="24"/>
        </w:rPr>
      </w:pPr>
      <w:r w:rsidRPr="00BF7F7A">
        <w:rPr>
          <w:rFonts w:ascii="Book Antiqua" w:hAnsi="Book Antiqua"/>
          <w:sz w:val="24"/>
          <w:szCs w:val="24"/>
        </w:rPr>
        <w:t>Qi Q, Liu YN, Jin XM, Zhang LS, Wang C, Bao CH, Liu HR, Wu HG</w:t>
      </w:r>
      <w:r w:rsidR="003474D3" w:rsidRPr="00BF7F7A">
        <w:rPr>
          <w:rFonts w:ascii="Book Antiqua" w:hAnsi="Book Antiqua"/>
          <w:sz w:val="24"/>
          <w:szCs w:val="24"/>
        </w:rPr>
        <w:t>, Wang XM</w:t>
      </w:r>
      <w:r w:rsidRPr="00BF7F7A">
        <w:rPr>
          <w:rFonts w:ascii="Book Antiqua" w:hAnsi="Book Antiqua"/>
          <w:sz w:val="24"/>
          <w:szCs w:val="24"/>
        </w:rPr>
        <w:t xml:space="preserve">. </w:t>
      </w:r>
      <w:r w:rsidRPr="00BF7F7A">
        <w:rPr>
          <w:rFonts w:ascii="Book Antiqua" w:eastAsia="SimHei" w:hAnsi="Book Antiqua"/>
          <w:sz w:val="24"/>
          <w:szCs w:val="24"/>
          <w:lang w:val="en-GB"/>
        </w:rPr>
        <w:t xml:space="preserve">Moxibustion treatment modulates the gut microbiota and immune </w:t>
      </w:r>
      <w:r w:rsidRPr="00BF7F7A">
        <w:rPr>
          <w:rFonts w:ascii="Book Antiqua" w:eastAsia="SimHei" w:hAnsi="Book Antiqua"/>
          <w:color w:val="000000" w:themeColor="text1"/>
          <w:sz w:val="24"/>
          <w:szCs w:val="24"/>
          <w:lang w:val="en-GB"/>
        </w:rPr>
        <w:lastRenderedPageBreak/>
        <w:t>function in a dextran sulphate sodium -induced colitis rat model</w:t>
      </w:r>
      <w:r w:rsidR="000E1D28" w:rsidRPr="00BF7F7A">
        <w:rPr>
          <w:rFonts w:ascii="Book Antiqua" w:eastAsia="SimHei" w:hAnsi="Book Antiqua"/>
          <w:color w:val="000000" w:themeColor="text1"/>
          <w:sz w:val="24"/>
          <w:szCs w:val="24"/>
          <w:lang w:val="en-GB"/>
        </w:rPr>
        <w:t>.</w:t>
      </w:r>
      <w:r w:rsidR="000E1D28" w:rsidRPr="00BF7F7A">
        <w:rPr>
          <w:rFonts w:ascii="Book Antiqua" w:hAnsi="Book Antiqua" w:cs="Tahoma"/>
          <w:color w:val="000000" w:themeColor="text1"/>
          <w:sz w:val="24"/>
          <w:szCs w:val="24"/>
        </w:rPr>
        <w:t xml:space="preserve"> </w:t>
      </w:r>
      <w:bookmarkStart w:id="33" w:name="OLE_LINK937"/>
      <w:bookmarkStart w:id="34" w:name="OLE_LINK782"/>
      <w:bookmarkStart w:id="35" w:name="OLE_LINK781"/>
      <w:bookmarkStart w:id="36" w:name="OLE_LINK817"/>
      <w:bookmarkStart w:id="37" w:name="OLE_LINK757"/>
      <w:bookmarkStart w:id="38" w:name="OLE_LINK756"/>
      <w:bookmarkStart w:id="39" w:name="OLE_LINK811"/>
      <w:bookmarkStart w:id="40" w:name="OLE_LINK318"/>
      <w:bookmarkStart w:id="41" w:name="OLE_LINK317"/>
      <w:bookmarkStart w:id="42" w:name="OLE_LINK316"/>
      <w:bookmarkStart w:id="43" w:name="OLE_LINK370"/>
      <w:bookmarkStart w:id="44" w:name="OLE_LINK369"/>
      <w:bookmarkStart w:id="45" w:name="OLE_LINK368"/>
      <w:bookmarkStart w:id="46" w:name="OLE_LINK362"/>
      <w:bookmarkStart w:id="47" w:name="OLE_LINK352"/>
      <w:bookmarkStart w:id="48" w:name="OLE_LINK348"/>
      <w:bookmarkStart w:id="49" w:name="OLE_LINK345"/>
      <w:bookmarkStart w:id="50" w:name="OLE_LINK339"/>
      <w:bookmarkStart w:id="51" w:name="OLE_LINK336"/>
      <w:bookmarkStart w:id="52" w:name="OLE_LINK326"/>
      <w:bookmarkStart w:id="53" w:name="OLE_LINK299"/>
      <w:bookmarkStart w:id="54" w:name="OLE_LINK298"/>
      <w:bookmarkStart w:id="55" w:name="OLE_LINK291"/>
      <w:bookmarkStart w:id="56" w:name="OLE_LINK290"/>
      <w:bookmarkStart w:id="57" w:name="OLE_LINK286"/>
      <w:bookmarkStart w:id="58" w:name="OLE_LINK284"/>
      <w:bookmarkStart w:id="59" w:name="OLE_LINK279"/>
      <w:bookmarkStart w:id="60" w:name="OLE_LINK425"/>
      <w:r w:rsidR="000E1D28" w:rsidRPr="00BF7F7A">
        <w:rPr>
          <w:rFonts w:ascii="Book Antiqua" w:hAnsi="Book Antiqua"/>
          <w:i/>
          <w:color w:val="000000" w:themeColor="text1"/>
          <w:sz w:val="24"/>
          <w:szCs w:val="24"/>
        </w:rPr>
        <w:t>World J Gastroenterol</w:t>
      </w:r>
      <w:r w:rsidR="000E1D28" w:rsidRPr="00BF7F7A">
        <w:rPr>
          <w:rFonts w:ascii="Book Antiqua" w:hAnsi="Book Antiqua"/>
          <w:color w:val="000000" w:themeColor="text1"/>
          <w:sz w:val="24"/>
          <w:szCs w:val="24"/>
        </w:rPr>
        <w:t xml:space="preserve"> 2018; </w:t>
      </w:r>
      <w:bookmarkStart w:id="61" w:name="OLE_LINK1297"/>
      <w:bookmarkStart w:id="62" w:name="OLE_LINK1298"/>
      <w:bookmarkStart w:id="63" w:name="OLE_LINK1689"/>
      <w:r w:rsidR="000E1D28" w:rsidRPr="00BF7F7A">
        <w:rPr>
          <w:rFonts w:ascii="Book Antiqua" w:hAnsi="Book Antiqua"/>
          <w:color w:val="000000" w:themeColor="text1"/>
          <w:sz w:val="24"/>
          <w:szCs w:val="24"/>
        </w:rPr>
        <w:t>In press</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rsidR="000E1D28" w:rsidRPr="00BF7F7A" w:rsidRDefault="000E1D28" w:rsidP="00BF7F7A">
      <w:pPr>
        <w:adjustRightInd w:val="0"/>
        <w:snapToGrid w:val="0"/>
        <w:spacing w:line="360" w:lineRule="auto"/>
        <w:rPr>
          <w:rFonts w:ascii="Book Antiqua" w:eastAsia="SimHei" w:hAnsi="Book Antiqua"/>
          <w:color w:val="000000" w:themeColor="text1"/>
          <w:sz w:val="24"/>
          <w:szCs w:val="24"/>
          <w:lang w:val="en-GB"/>
        </w:rPr>
      </w:pPr>
    </w:p>
    <w:p w:rsidR="000E1D28" w:rsidRPr="00BF7F7A" w:rsidRDefault="000E1D28" w:rsidP="00BF7F7A">
      <w:pPr>
        <w:spacing w:line="360" w:lineRule="auto"/>
        <w:rPr>
          <w:rFonts w:ascii="Book Antiqua" w:hAnsi="Book Antiqua"/>
          <w:b/>
          <w:sz w:val="24"/>
          <w:szCs w:val="24"/>
          <w:lang w:val="en-GB"/>
        </w:rPr>
      </w:pPr>
    </w:p>
    <w:p w:rsidR="00584570" w:rsidRPr="00BF7F7A" w:rsidRDefault="00584570" w:rsidP="00BF7F7A">
      <w:pPr>
        <w:widowControl/>
        <w:spacing w:line="360" w:lineRule="auto"/>
        <w:rPr>
          <w:rFonts w:ascii="Book Antiqua" w:hAnsi="Book Antiqua"/>
          <w:b/>
          <w:sz w:val="24"/>
          <w:szCs w:val="24"/>
          <w:lang w:val="en-GB"/>
        </w:rPr>
      </w:pPr>
      <w:bookmarkStart w:id="64" w:name="OLE_LINK145"/>
      <w:bookmarkStart w:id="65" w:name="OLE_LINK146"/>
      <w:r w:rsidRPr="00BF7F7A">
        <w:rPr>
          <w:rFonts w:ascii="Book Antiqua" w:hAnsi="Book Antiqua"/>
          <w:b/>
          <w:sz w:val="24"/>
          <w:szCs w:val="24"/>
          <w:lang w:val="en-GB"/>
        </w:rPr>
        <w:br w:type="page"/>
      </w:r>
    </w:p>
    <w:p w:rsidR="001B4618" w:rsidRPr="00BF7F7A" w:rsidRDefault="00584570" w:rsidP="00BF7F7A">
      <w:pPr>
        <w:spacing w:line="360" w:lineRule="auto"/>
        <w:rPr>
          <w:rFonts w:ascii="Book Antiqua" w:hAnsi="Book Antiqua"/>
          <w:b/>
          <w:sz w:val="24"/>
          <w:szCs w:val="24"/>
          <w:lang w:val="en-GB"/>
        </w:rPr>
      </w:pPr>
      <w:r w:rsidRPr="00BF7F7A">
        <w:rPr>
          <w:rFonts w:ascii="Book Antiqua" w:hAnsi="Book Antiqua"/>
          <w:b/>
          <w:sz w:val="24"/>
          <w:szCs w:val="24"/>
          <w:lang w:val="en-GB"/>
        </w:rPr>
        <w:lastRenderedPageBreak/>
        <w:t>INTRODUCTION</w:t>
      </w:r>
    </w:p>
    <w:p w:rsidR="001B4618" w:rsidRPr="00BF7F7A" w:rsidRDefault="001B4618" w:rsidP="00BF7F7A">
      <w:pPr>
        <w:spacing w:line="360" w:lineRule="auto"/>
        <w:rPr>
          <w:rFonts w:ascii="Book Antiqua" w:hAnsi="Book Antiqua"/>
          <w:sz w:val="24"/>
          <w:szCs w:val="24"/>
          <w:lang w:val="en-GB"/>
        </w:rPr>
      </w:pPr>
      <w:r w:rsidRPr="00BF7F7A">
        <w:rPr>
          <w:rFonts w:ascii="Book Antiqua" w:hAnsi="Book Antiqua"/>
          <w:sz w:val="24"/>
          <w:szCs w:val="24"/>
          <w:lang w:val="en-GB"/>
        </w:rPr>
        <w:t>The gut microbiome has been referred to as a ‘forgotten organ’</w:t>
      </w:r>
      <w:r w:rsidR="00286D63" w:rsidRPr="00BF7F7A">
        <w:rPr>
          <w:rFonts w:ascii="Book Antiqua" w:hAnsi="Book Antiqua"/>
          <w:sz w:val="24"/>
          <w:szCs w:val="24"/>
          <w:lang w:val="en-GB"/>
        </w:rPr>
        <w:fldChar w:fldCharType="begin"/>
      </w:r>
      <w:r w:rsidRPr="00BF7F7A">
        <w:rPr>
          <w:rFonts w:ascii="Book Antiqua" w:hAnsi="Book Antiqua"/>
          <w:sz w:val="24"/>
          <w:szCs w:val="24"/>
          <w:lang w:val="en-GB"/>
        </w:rPr>
        <w:instrText xml:space="preserve"> ADDIN EN.CITE &lt;EndNote&gt;&lt;Cite&gt;&lt;Author&gt;O&amp;apos;Hara&lt;/Author&gt;&lt;Year&gt;2006&lt;/Year&gt;&lt;RecNum&gt;350&lt;/RecNum&gt;&lt;DisplayText&gt;&lt;style face="superscript"&gt;[1]&lt;/style&gt;&lt;/DisplayText&gt;&lt;record&gt;&lt;rec-number&gt;350&lt;/rec-number&gt;&lt;foreign-keys&gt;&lt;key app="EN" db-id="spsr0v2vffsva6erp5zxz2xfddtwvav2ddrt" timestamp="1461821324"&gt;350&lt;/key&gt;&lt;key app="ENWeb" db-id=""&gt;0&lt;/key&gt;&lt;/foreign-keys&gt;&lt;ref-type name="Journal Article"&gt;17&lt;/ref-type&gt;&lt;contributors&gt;&lt;authors&gt;&lt;author&gt;O&amp;apos;Hara, A. M.&lt;/author&gt;&lt;author&gt;Shanahan, F.&lt;/author&gt;&lt;/authors&gt;&lt;/contributors&gt;&lt;auth-address&gt;Alimentary Pharmabiotic Centre, University College Cork, National University of Ireland, Cork, Ireland.&lt;/auth-address&gt;&lt;titles&gt;&lt;title&gt;The gut flora as a forgotten organ&lt;/title&gt;&lt;secondary-title&gt;EMBO Rep&lt;/secondary-title&gt;&lt;/titles&gt;&lt;periodical&gt;&lt;full-title&gt;EMBO Rep&lt;/full-title&gt;&lt;/periodical&gt;&lt;pages&gt;688-93&lt;/pages&gt;&lt;volume&gt;7&lt;/volume&gt;&lt;number&gt;7&lt;/number&gt;&lt;keywords&gt;&lt;keyword&gt;Animals&lt;/keyword&gt;&lt;keyword&gt;Bacteria/immunology&lt;/keyword&gt;&lt;keyword&gt;Digestive System/immunology/*microbiology&lt;/keyword&gt;&lt;keyword&gt;Digestive System Diseases/immunology/microbiology&lt;/keyword&gt;&lt;keyword&gt;Germ-Free Life&lt;/keyword&gt;&lt;keyword&gt;Homeostasis&lt;/keyword&gt;&lt;keyword&gt;Humans&lt;/keyword&gt;&lt;keyword&gt;Immunity, Mucosal&lt;/keyword&gt;&lt;keyword&gt;Intestinal Mucosa/immunology/microbiology&lt;/keyword&gt;&lt;keyword&gt;Models, Biological&lt;/keyword&gt;&lt;/keywords&gt;&lt;dates&gt;&lt;year&gt;2006&lt;/year&gt;&lt;pub-dates&gt;&lt;date&gt;Jul&lt;/date&gt;&lt;/pub-dates&gt;&lt;/dates&gt;&lt;isbn&gt;1469-221X (Print)&amp;#xD;1469-221X (Linking)&lt;/isbn&gt;&lt;accession-num&gt;16819463&lt;/accession-num&gt;&lt;urls&gt;&lt;related-urls&gt;&lt;url&gt;http://www.ncbi.nlm.nih.gov/pubmed/16819463&lt;/url&gt;&lt;/related-urls&gt;&lt;/urls&gt;&lt;custom2&gt;PMC1500832&lt;/custom2&gt;&lt;electronic-resource-num&gt;10.1038/sj.embor.7400731&lt;/electronic-resource-num&gt;&lt;/record&gt;&lt;/Cite&gt;&lt;/EndNote&gt;</w:instrText>
      </w:r>
      <w:r w:rsidR="00286D63" w:rsidRPr="00BF7F7A">
        <w:rPr>
          <w:rFonts w:ascii="Book Antiqua" w:hAnsi="Book Antiqua"/>
          <w:sz w:val="24"/>
          <w:szCs w:val="24"/>
          <w:lang w:val="en-GB"/>
        </w:rPr>
        <w:fldChar w:fldCharType="separate"/>
      </w:r>
      <w:r w:rsidRPr="00BF7F7A">
        <w:rPr>
          <w:rFonts w:ascii="Book Antiqua" w:hAnsi="Book Antiqua"/>
          <w:sz w:val="24"/>
          <w:szCs w:val="24"/>
          <w:vertAlign w:val="superscript"/>
          <w:lang w:val="en-GB"/>
        </w:rPr>
        <w:t>[1]</w:t>
      </w:r>
      <w:r w:rsidR="00286D63" w:rsidRPr="00BF7F7A">
        <w:rPr>
          <w:rFonts w:ascii="Book Antiqua" w:hAnsi="Book Antiqua"/>
          <w:sz w:val="24"/>
          <w:szCs w:val="24"/>
          <w:lang w:val="en-GB"/>
        </w:rPr>
        <w:fldChar w:fldCharType="end"/>
      </w:r>
      <w:r w:rsidRPr="00BF7F7A">
        <w:rPr>
          <w:rFonts w:ascii="Book Antiqua" w:hAnsi="Book Antiqua"/>
          <w:sz w:val="24"/>
          <w:szCs w:val="24"/>
          <w:lang w:val="en-GB"/>
        </w:rPr>
        <w:t xml:space="preserve"> due to its capacity to influence host physiology. The gut microbiome is incredibly diverse, with dominant phyla including </w:t>
      </w:r>
      <w:r w:rsidRPr="00BF7F7A">
        <w:rPr>
          <w:rFonts w:ascii="Book Antiqua" w:hAnsi="Book Antiqua"/>
          <w:i/>
          <w:sz w:val="24"/>
          <w:szCs w:val="24"/>
          <w:lang w:val="en-GB"/>
        </w:rPr>
        <w:t>Firmicutes</w:t>
      </w:r>
      <w:r w:rsidRPr="00BF7F7A">
        <w:rPr>
          <w:rFonts w:ascii="Book Antiqua" w:hAnsi="Book Antiqua"/>
          <w:sz w:val="24"/>
          <w:szCs w:val="24"/>
          <w:lang w:val="en-GB"/>
        </w:rPr>
        <w:t xml:space="preserve">, </w:t>
      </w:r>
      <w:r w:rsidRPr="00BF7F7A">
        <w:rPr>
          <w:rFonts w:ascii="Book Antiqua" w:hAnsi="Book Antiqua"/>
          <w:i/>
          <w:sz w:val="24"/>
          <w:szCs w:val="24"/>
          <w:lang w:val="en-GB"/>
        </w:rPr>
        <w:t>Bacteroidetes</w:t>
      </w:r>
      <w:r w:rsidRPr="00BF7F7A">
        <w:rPr>
          <w:rFonts w:ascii="Book Antiqua" w:hAnsi="Book Antiqua"/>
          <w:sz w:val="24"/>
          <w:szCs w:val="24"/>
          <w:lang w:val="en-GB"/>
        </w:rPr>
        <w:t xml:space="preserve">, </w:t>
      </w:r>
      <w:r w:rsidRPr="00BF7F7A">
        <w:rPr>
          <w:rFonts w:ascii="Book Antiqua" w:hAnsi="Book Antiqua"/>
          <w:i/>
          <w:sz w:val="24"/>
          <w:szCs w:val="24"/>
          <w:lang w:val="en-GB"/>
        </w:rPr>
        <w:t>Proteobacteria</w:t>
      </w:r>
      <w:r w:rsidRPr="00BF7F7A">
        <w:rPr>
          <w:rFonts w:ascii="Book Antiqua" w:hAnsi="Book Antiqua"/>
          <w:sz w:val="24"/>
          <w:szCs w:val="24"/>
          <w:lang w:val="en-GB"/>
        </w:rPr>
        <w:t xml:space="preserve">, </w:t>
      </w:r>
      <w:r w:rsidRPr="00BF7F7A">
        <w:rPr>
          <w:rFonts w:ascii="Book Antiqua" w:hAnsi="Book Antiqua"/>
          <w:i/>
          <w:sz w:val="24"/>
          <w:szCs w:val="24"/>
          <w:lang w:val="en-GB"/>
        </w:rPr>
        <w:t>Verrucomicrobia</w:t>
      </w:r>
      <w:r w:rsidRPr="00BF7F7A">
        <w:rPr>
          <w:rFonts w:ascii="Book Antiqua" w:hAnsi="Book Antiqua"/>
          <w:sz w:val="24"/>
          <w:szCs w:val="24"/>
          <w:lang w:val="en-GB"/>
        </w:rPr>
        <w:t xml:space="preserve">, </w:t>
      </w:r>
      <w:r w:rsidRPr="00BF7F7A">
        <w:rPr>
          <w:rFonts w:ascii="Book Antiqua" w:hAnsi="Book Antiqua"/>
          <w:i/>
          <w:sz w:val="24"/>
          <w:szCs w:val="24"/>
          <w:lang w:val="en-GB"/>
        </w:rPr>
        <w:t>Actinobacteria</w:t>
      </w:r>
      <w:r w:rsidRPr="00BF7F7A">
        <w:rPr>
          <w:rFonts w:ascii="Book Antiqua" w:hAnsi="Book Antiqua"/>
          <w:sz w:val="24"/>
          <w:szCs w:val="24"/>
          <w:lang w:val="en-GB"/>
        </w:rPr>
        <w:t xml:space="preserve"> and </w:t>
      </w:r>
      <w:r w:rsidRPr="00BF7F7A">
        <w:rPr>
          <w:rFonts w:ascii="Book Antiqua" w:hAnsi="Book Antiqua"/>
          <w:i/>
          <w:sz w:val="24"/>
          <w:szCs w:val="24"/>
          <w:lang w:val="en-GB"/>
        </w:rPr>
        <w:t>Fusobacteria</w:t>
      </w:r>
      <w:r w:rsidR="00286D63" w:rsidRPr="00BF7F7A">
        <w:rPr>
          <w:rFonts w:ascii="Book Antiqua" w:hAnsi="Book Antiqua"/>
          <w:sz w:val="24"/>
          <w:szCs w:val="24"/>
          <w:lang w:val="en-GB"/>
        </w:rPr>
        <w:fldChar w:fldCharType="begin"/>
      </w:r>
      <w:r w:rsidRPr="00BF7F7A">
        <w:rPr>
          <w:rFonts w:ascii="Book Antiqua" w:hAnsi="Book Antiqua"/>
          <w:sz w:val="24"/>
          <w:szCs w:val="24"/>
          <w:lang w:val="en-GB"/>
        </w:rPr>
        <w:instrText xml:space="preserve"> ADDIN EN.CITE &lt;EndNote&gt;&lt;Cite&gt;&lt;Author&gt;Ubeda&lt;/Author&gt;&lt;Year&gt;2012&lt;/Year&gt;&lt;RecNum&gt;352&lt;/RecNum&gt;&lt;DisplayText&gt;&lt;style face="superscript"&gt;[2, 3]&lt;/style&gt;&lt;/DisplayText&gt;&lt;record&gt;&lt;rec-number&gt;352&lt;/rec-number&gt;&lt;foreign-keys&gt;&lt;key app="EN" db-id="spsr0v2vffsva6erp5zxz2xfddtwvav2ddrt" timestamp="1461823237"&gt;352&lt;/key&gt;&lt;/foreign-keys&gt;&lt;ref-type name="Journal Article"&gt;17&lt;/ref-type&gt;&lt;contributors&gt;&lt;authors&gt;&lt;author&gt;Ubeda, Carles&lt;/author&gt;&lt;author&gt;Pamer, Eric G&lt;/author&gt;&lt;/authors&gt;&lt;/contributors&gt;&lt;titles&gt;&lt;title&gt;Antibiotics, microbiota, and immune defense&lt;/title&gt;&lt;secondary-title&gt;Trends in immunology&lt;/secondary-title&gt;&lt;/titles&gt;&lt;periodical&gt;&lt;full-title&gt;Trends in immunology&lt;/full-title&gt;&lt;/periodical&gt;&lt;pages&gt;459-466&lt;/pages&gt;&lt;volume&gt;33&lt;/volume&gt;&lt;number&gt;9&lt;/number&gt;&lt;dates&gt;&lt;year&gt;2012&lt;/year&gt;&lt;/dates&gt;&lt;isbn&gt;1471-4906&lt;/isbn&gt;&lt;urls&gt;&lt;/urls&gt;&lt;/record&gt;&lt;/Cite&gt;&lt;Cite&gt;&lt;Author&gt;Khan&lt;/Author&gt;&lt;Year&gt;2014&lt;/Year&gt;&lt;RecNum&gt;353&lt;/RecNum&gt;&lt;record&gt;&lt;rec-number&gt;353&lt;/rec-number&gt;&lt;foreign-keys&gt;&lt;key app="EN" db-id="spsr0v2vffsva6erp5zxz2xfddtwvav2ddrt" timestamp="1461823338"&gt;353&lt;/key&gt;&lt;/foreign-keys&gt;&lt;ref-type name="Journal Article"&gt;17&lt;/ref-type&gt;&lt;contributors&gt;&lt;authors&gt;&lt;author&gt;Khan, Imran&lt;/author&gt;&lt;author&gt;Yasir, Muhammad&lt;/author&gt;&lt;author&gt;I Azhar, Esam&lt;/author&gt;&lt;author&gt;Kumosani, Taha&lt;/author&gt;&lt;author&gt;K Barbour, Elie&lt;/author&gt;&lt;author&gt;Bibi, Fehmida&lt;/author&gt;&lt;author&gt;A Kamal, Mohammad&lt;/author&gt;&lt;/authors&gt;&lt;/contributors&gt;&lt;titles&gt;&lt;title&gt;Implication of Gut Microbiota in Human Health&lt;/title&gt;&lt;secondary-title&gt;CNS &amp;amp; Neurological Disorders-Drug Targets (Formerly Current Drug Targets-CNS &amp;amp; Neurological Disorders)&lt;/secondary-title&gt;&lt;/titles&gt;&lt;periodical&gt;&lt;full-title&gt;CNS &amp;amp; Neurological Disorders-Drug Targets (Formerly Current Drug Targets-CNS &amp;amp; Neurological Disorders)&lt;/full-title&gt;&lt;/periodical&gt;&lt;pages&gt;1325-1333&lt;/pages&gt;&lt;volume&gt;13&lt;/volume&gt;&lt;number&gt;8&lt;/number&gt;&lt;dates&gt;&lt;year&gt;2014&lt;/year&gt;&lt;/dates&gt;&lt;isbn&gt;1871-5273&lt;/isbn&gt;&lt;urls&gt;&lt;/urls&gt;&lt;/record&gt;&lt;/Cite&gt;&lt;/EndNote&gt;</w:instrText>
      </w:r>
      <w:r w:rsidR="00286D63" w:rsidRPr="00BF7F7A">
        <w:rPr>
          <w:rFonts w:ascii="Book Antiqua" w:hAnsi="Book Antiqua"/>
          <w:sz w:val="24"/>
          <w:szCs w:val="24"/>
          <w:lang w:val="en-GB"/>
        </w:rPr>
        <w:fldChar w:fldCharType="separate"/>
      </w:r>
      <w:r w:rsidRPr="00BF7F7A">
        <w:rPr>
          <w:rFonts w:ascii="Book Antiqua" w:hAnsi="Book Antiqua"/>
          <w:sz w:val="24"/>
          <w:szCs w:val="24"/>
          <w:vertAlign w:val="superscript"/>
          <w:lang w:val="en-GB"/>
        </w:rPr>
        <w:t>[2,3]</w:t>
      </w:r>
      <w:r w:rsidR="00286D63" w:rsidRPr="00BF7F7A">
        <w:rPr>
          <w:rFonts w:ascii="Book Antiqua" w:hAnsi="Book Antiqua"/>
          <w:sz w:val="24"/>
          <w:szCs w:val="24"/>
          <w:lang w:val="en-GB"/>
        </w:rPr>
        <w:fldChar w:fldCharType="end"/>
      </w:r>
      <w:r w:rsidRPr="00BF7F7A">
        <w:rPr>
          <w:rFonts w:ascii="Book Antiqua" w:hAnsi="Book Antiqua"/>
          <w:sz w:val="24"/>
          <w:szCs w:val="24"/>
          <w:lang w:val="en-GB"/>
        </w:rPr>
        <w:t xml:space="preserve">. Gut microbiome composition varies substantially </w:t>
      </w:r>
      <w:bookmarkStart w:id="66" w:name="OLE_LINK9"/>
      <w:bookmarkStart w:id="67" w:name="OLE_LINK8"/>
      <w:r w:rsidRPr="00BF7F7A">
        <w:rPr>
          <w:rFonts w:ascii="Book Antiqua" w:hAnsi="Book Antiqua"/>
          <w:sz w:val="24"/>
          <w:szCs w:val="24"/>
          <w:lang w:val="en-GB"/>
        </w:rPr>
        <w:t>among individuals</w:t>
      </w:r>
      <w:bookmarkEnd w:id="66"/>
      <w:bookmarkEnd w:id="67"/>
      <w:r w:rsidRPr="00BF7F7A">
        <w:rPr>
          <w:rFonts w:ascii="Book Antiqua" w:hAnsi="Book Antiqua"/>
          <w:sz w:val="24"/>
          <w:szCs w:val="24"/>
          <w:lang w:val="en-GB"/>
        </w:rPr>
        <w:t xml:space="preserve"> and is thought to be a key determinant of susceptibility to </w:t>
      </w:r>
      <w:bookmarkStart w:id="68" w:name="OLE_LINK11"/>
      <w:bookmarkStart w:id="69" w:name="OLE_LINK10"/>
      <w:r w:rsidRPr="00BF7F7A">
        <w:rPr>
          <w:rFonts w:ascii="Book Antiqua" w:hAnsi="Book Antiqua"/>
          <w:sz w:val="24"/>
          <w:szCs w:val="24"/>
          <w:lang w:val="en-GB"/>
        </w:rPr>
        <w:t>several diseases</w:t>
      </w:r>
      <w:r w:rsidR="00286D63" w:rsidRPr="00BF7F7A">
        <w:rPr>
          <w:rFonts w:ascii="Book Antiqua" w:hAnsi="Book Antiqua"/>
          <w:sz w:val="24"/>
          <w:szCs w:val="24"/>
          <w:lang w:val="en-GB"/>
        </w:rPr>
        <w:fldChar w:fldCharType="begin">
          <w:fldData xml:space="preserve">PEVuZE5vdGU+PENpdGU+PEF1dGhvcj5LaGFuPC9BdXRob3I+PFllYXI+MjAxNDwvWWVhcj48UmVj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</w:fldData>
        </w:fldChar>
      </w:r>
      <w:r w:rsidRPr="00BF7F7A">
        <w:rPr>
          <w:rFonts w:ascii="Book Antiqua" w:hAnsi="Book Antiqua"/>
          <w:sz w:val="24"/>
          <w:szCs w:val="24"/>
          <w:lang w:val="en-GB"/>
        </w:rPr>
        <w:instrText xml:space="preserve"> ADDIN EN.CITE </w:instrText>
      </w:r>
      <w:r w:rsidR="00286D63" w:rsidRPr="00BF7F7A">
        <w:rPr>
          <w:rFonts w:ascii="Book Antiqua" w:hAnsi="Book Antiqua"/>
          <w:sz w:val="24"/>
          <w:szCs w:val="24"/>
          <w:lang w:val="en-GB"/>
        </w:rPr>
        <w:fldChar w:fldCharType="begin"/>
      </w:r>
      <w:r w:rsidRPr="00BF7F7A">
        <w:rPr>
          <w:rFonts w:ascii="Book Antiqua" w:hAnsi="Book Antiqua"/>
          <w:sz w:val="24"/>
          <w:szCs w:val="24"/>
          <w:lang w:val="en-GB"/>
        </w:rPr>
        <w:instrText xml:space="preserve"> ADDIN EN.CITE.DATA </w:instrText>
      </w:r>
      <w:r w:rsidR="00286D63" w:rsidRPr="00BF7F7A">
        <w:rPr>
          <w:rFonts w:ascii="Book Antiqua" w:hAnsi="Book Antiqua"/>
          <w:sz w:val="24"/>
          <w:szCs w:val="24"/>
          <w:lang w:val="en-GB"/>
        </w:rPr>
        <w:fldChar w:fldCharType="end"/>
      </w:r>
      <w:r w:rsidR="00286D63" w:rsidRPr="00BF7F7A">
        <w:rPr>
          <w:rFonts w:ascii="Book Antiqua" w:hAnsi="Book Antiqua"/>
          <w:sz w:val="24"/>
          <w:szCs w:val="24"/>
          <w:lang w:val="en-GB"/>
        </w:rPr>
      </w:r>
      <w:r w:rsidR="00286D63" w:rsidRPr="00BF7F7A">
        <w:rPr>
          <w:rFonts w:ascii="Book Antiqua" w:hAnsi="Book Antiqua"/>
          <w:sz w:val="24"/>
          <w:szCs w:val="24"/>
          <w:lang w:val="en-GB"/>
        </w:rPr>
        <w:fldChar w:fldCharType="separate"/>
      </w:r>
      <w:r w:rsidRPr="00BF7F7A">
        <w:rPr>
          <w:rFonts w:ascii="Book Antiqua" w:hAnsi="Book Antiqua"/>
          <w:sz w:val="24"/>
          <w:szCs w:val="24"/>
          <w:vertAlign w:val="superscript"/>
          <w:lang w:val="en-GB"/>
        </w:rPr>
        <w:t>[4-6]</w:t>
      </w:r>
      <w:r w:rsidR="00286D63" w:rsidRPr="00BF7F7A">
        <w:rPr>
          <w:rFonts w:ascii="Book Antiqua" w:hAnsi="Book Antiqua"/>
          <w:sz w:val="24"/>
          <w:szCs w:val="24"/>
          <w:lang w:val="en-GB"/>
        </w:rPr>
        <w:fldChar w:fldCharType="end"/>
      </w:r>
      <w:r w:rsidRPr="00BF7F7A">
        <w:rPr>
          <w:rFonts w:ascii="Book Antiqua" w:hAnsi="Book Antiqua"/>
          <w:sz w:val="24"/>
          <w:szCs w:val="24"/>
          <w:lang w:val="en-GB"/>
        </w:rPr>
        <w:t xml:space="preserve">. </w:t>
      </w:r>
      <w:bookmarkStart w:id="70" w:name="OLE_LINK2"/>
      <w:bookmarkStart w:id="71" w:name="OLE_LINK1"/>
      <w:bookmarkStart w:id="72" w:name="OLE_LINK7"/>
      <w:bookmarkEnd w:id="68"/>
      <w:bookmarkEnd w:id="69"/>
      <w:r w:rsidRPr="00BF7F7A">
        <w:rPr>
          <w:rFonts w:ascii="Book Antiqua" w:hAnsi="Book Antiqua"/>
          <w:sz w:val="24"/>
          <w:szCs w:val="24"/>
          <w:lang w:val="en-GB"/>
        </w:rPr>
        <w:t xml:space="preserve">The gut microbiome provides signals that promote immune cell maturation and ensure the normal development of </w:t>
      </w:r>
      <w:bookmarkStart w:id="73" w:name="OLE_LINK95"/>
      <w:r w:rsidRPr="00BF7F7A">
        <w:rPr>
          <w:rFonts w:ascii="Book Antiqua" w:hAnsi="Book Antiqua"/>
          <w:sz w:val="24"/>
          <w:szCs w:val="24"/>
          <w:lang w:val="en-GB"/>
        </w:rPr>
        <w:t>immune function</w:t>
      </w:r>
      <w:bookmarkEnd w:id="73"/>
      <w:r w:rsidR="00286D63" w:rsidRPr="00BF7F7A">
        <w:rPr>
          <w:rFonts w:ascii="Book Antiqua" w:hAnsi="Book Antiqua"/>
          <w:sz w:val="24"/>
          <w:szCs w:val="24"/>
          <w:lang w:val="en-GB"/>
        </w:rPr>
        <w:fldChar w:fldCharType="begin"/>
      </w:r>
      <w:r w:rsidRPr="00BF7F7A">
        <w:rPr>
          <w:rFonts w:ascii="Book Antiqua" w:hAnsi="Book Antiqua"/>
          <w:sz w:val="24"/>
          <w:szCs w:val="24"/>
          <w:lang w:val="en-GB"/>
        </w:rPr>
        <w:instrText xml:space="preserve"> ADDIN EN.CITE &lt;EndNote&gt;&lt;Cite&gt;&lt;Author&gt;Chow&lt;/Author&gt;&lt;Year&gt;2010&lt;/Year&gt;&lt;RecNum&gt;328&lt;/RecNum&gt;&lt;DisplayText&gt;&lt;style face="superscript"&gt;[5]&lt;/style&gt;&lt;/DisplayText&gt;&lt;record&gt;&lt;rec-number&gt;328&lt;/rec-number&gt;&lt;foreign-keys&gt;&lt;key app="EN" db-id="spsr0v2vffsva6erp5zxz2xfddtwvav2ddrt" timestamp="1461734310"&gt;328&lt;/key&gt;&lt;key app="ENWeb" db-id=""&gt;0&lt;/key&gt;&lt;/foreign-keys&gt;&lt;ref-type name="Journal Article"&gt;17&lt;/ref-type&gt;&lt;contributors&gt;&lt;authors&gt;&lt;author&gt;Chow, J.&lt;/author&gt;&lt;author&gt;Lee, S. M.&lt;/author&gt;&lt;author&gt;Shen, Y.&lt;/author&gt;&lt;author&gt;Khosravi, A.&lt;/author&gt;&lt;author&gt;Mazmanian, S. K.&lt;/author&gt;&lt;/authors&gt;&lt;/contributors&gt;&lt;auth-address&gt;Division of Biology, California Institute of Technology, Pasadena, California, USA.&lt;/auth-address&gt;&lt;titles&gt;&lt;title&gt;Host-bacterial symbiosis in health and disease&lt;/title&gt;&lt;secondary-title&gt;Adv Immunol&lt;/secondary-title&gt;&lt;/titles&gt;&lt;periodical&gt;&lt;full-title&gt;Adv Immunol&lt;/full-title&gt;&lt;/periodical&gt;&lt;pages&gt;243-74&lt;/pages&gt;&lt;volume&gt;107&lt;/volume&gt;&lt;keywords&gt;&lt;keyword&gt;Animals&lt;/keyword&gt;&lt;keyword&gt;Humans&lt;/keyword&gt;&lt;keyword&gt;Immune Tolerance&lt;/keyword&gt;&lt;keyword&gt;Immunity, Mucosal/*immunology&lt;/keyword&gt;&lt;keyword&gt;Intestinal Mucosa/*immunology/*microbiology&lt;/keyword&gt;&lt;keyword&gt;Symbiosis/*immunology&lt;/keyword&gt;&lt;/keywords&gt;&lt;dates&gt;&lt;year&gt;2010&lt;/year&gt;&lt;/dates&gt;&lt;isbn&gt;1557-8445 (Electronic)&amp;#xD;0065-2776 (Linking)&lt;/isbn&gt;&lt;accession-num&gt;21034976&lt;/accession-num&gt;&lt;urls&gt;&lt;related-urls&gt;&lt;url&gt;http://www.ncbi.nlm.nih.gov/pubmed/21034976&lt;/url&gt;&lt;/related-urls&gt;&lt;/urls&gt;&lt;custom2&gt;PMC3152488&lt;/custom2&gt;&lt;electronic-resource-num&gt;10.1016/B978-0-12-381300-8.00008-3&lt;/electronic-resource-num&gt;&lt;/record&gt;&lt;/Cite&gt;&lt;/EndNote&gt;</w:instrText>
      </w:r>
      <w:r w:rsidR="00286D63" w:rsidRPr="00BF7F7A">
        <w:rPr>
          <w:rFonts w:ascii="Book Antiqua" w:hAnsi="Book Antiqua"/>
          <w:sz w:val="24"/>
          <w:szCs w:val="24"/>
          <w:lang w:val="en-GB"/>
        </w:rPr>
        <w:fldChar w:fldCharType="separate"/>
      </w:r>
      <w:r w:rsidRPr="00BF7F7A">
        <w:rPr>
          <w:rFonts w:ascii="Book Antiqua" w:hAnsi="Book Antiqua"/>
          <w:sz w:val="24"/>
          <w:szCs w:val="24"/>
          <w:vertAlign w:val="superscript"/>
          <w:lang w:val="en-GB"/>
        </w:rPr>
        <w:t>[7]</w:t>
      </w:r>
      <w:r w:rsidR="00286D63" w:rsidRPr="00BF7F7A">
        <w:rPr>
          <w:rFonts w:ascii="Book Antiqua" w:hAnsi="Book Antiqua"/>
          <w:sz w:val="24"/>
          <w:szCs w:val="24"/>
          <w:lang w:val="en-GB"/>
        </w:rPr>
        <w:fldChar w:fldCharType="end"/>
      </w:r>
      <w:r w:rsidRPr="00BF7F7A">
        <w:rPr>
          <w:rFonts w:ascii="Book Antiqua" w:hAnsi="Book Antiqua"/>
          <w:sz w:val="24"/>
          <w:szCs w:val="24"/>
          <w:lang w:val="en-GB"/>
        </w:rPr>
        <w:t xml:space="preserve">, which is crucial for human life and profoundly influences human </w:t>
      </w:r>
      <w:bookmarkStart w:id="74" w:name="OLE_LINK107"/>
      <w:bookmarkStart w:id="75" w:name="OLE_LINK108"/>
      <w:bookmarkStart w:id="76" w:name="OLE_LINK109"/>
      <w:bookmarkStart w:id="77" w:name="OLE_LINK110"/>
      <w:r w:rsidRPr="00BF7F7A">
        <w:rPr>
          <w:rFonts w:ascii="Book Antiqua" w:hAnsi="Book Antiqua"/>
          <w:sz w:val="24"/>
          <w:szCs w:val="24"/>
          <w:lang w:val="en-GB"/>
        </w:rPr>
        <w:t>physiology</w:t>
      </w:r>
      <w:bookmarkEnd w:id="74"/>
      <w:bookmarkEnd w:id="75"/>
      <w:r w:rsidRPr="00BF7F7A">
        <w:rPr>
          <w:rFonts w:ascii="Book Antiqua" w:hAnsi="Book Antiqua"/>
          <w:sz w:val="24"/>
          <w:szCs w:val="24"/>
          <w:lang w:val="en-GB"/>
        </w:rPr>
        <w:t xml:space="preserve"> </w:t>
      </w:r>
      <w:bookmarkEnd w:id="76"/>
      <w:bookmarkEnd w:id="77"/>
      <w:r w:rsidRPr="00BF7F7A">
        <w:rPr>
          <w:rFonts w:ascii="Book Antiqua" w:hAnsi="Book Antiqua"/>
          <w:sz w:val="24"/>
          <w:szCs w:val="24"/>
          <w:lang w:val="en-GB"/>
        </w:rPr>
        <w:t>and</w:t>
      </w:r>
      <w:bookmarkStart w:id="78" w:name="OLE_LINK105"/>
      <w:bookmarkStart w:id="79" w:name="OLE_LINK106"/>
      <w:r w:rsidRPr="00BF7F7A">
        <w:rPr>
          <w:rFonts w:ascii="Book Antiqua" w:hAnsi="Book Antiqua"/>
          <w:sz w:val="24"/>
          <w:szCs w:val="24"/>
          <w:lang w:val="en-GB"/>
        </w:rPr>
        <w:t xml:space="preserve"> </w:t>
      </w:r>
      <w:bookmarkStart w:id="80" w:name="OLE_LINK111"/>
      <w:bookmarkStart w:id="81" w:name="OLE_LINK112"/>
      <w:bookmarkStart w:id="82" w:name="OLE_LINK115"/>
      <w:r w:rsidRPr="00BF7F7A">
        <w:rPr>
          <w:rFonts w:ascii="Book Antiqua" w:hAnsi="Book Antiqua"/>
          <w:sz w:val="24"/>
          <w:szCs w:val="24"/>
          <w:lang w:val="en-GB"/>
        </w:rPr>
        <w:t>metabolism</w:t>
      </w:r>
      <w:bookmarkEnd w:id="78"/>
      <w:bookmarkEnd w:id="79"/>
      <w:bookmarkEnd w:id="80"/>
      <w:bookmarkEnd w:id="81"/>
      <w:bookmarkEnd w:id="82"/>
      <w:r w:rsidR="00286D63" w:rsidRPr="00BF7F7A">
        <w:rPr>
          <w:rFonts w:ascii="Book Antiqua" w:hAnsi="Book Antiqua"/>
          <w:sz w:val="24"/>
          <w:szCs w:val="24"/>
          <w:lang w:val="en-GB"/>
        </w:rPr>
        <w:fldChar w:fldCharType="begin"/>
      </w:r>
      <w:r w:rsidRPr="00BF7F7A">
        <w:rPr>
          <w:rFonts w:ascii="Book Antiqua" w:hAnsi="Book Antiqua"/>
          <w:sz w:val="24"/>
          <w:szCs w:val="24"/>
          <w:lang w:val="en-GB"/>
        </w:rPr>
        <w:instrText xml:space="preserve"> ADDIN EN.CITE &lt;EndNote&gt;&lt;Cite&gt;&lt;Author&gt;Bäckhed&lt;/Author&gt;&lt;Year&gt;2005&lt;/Year&gt;&lt;RecNum&gt;304&lt;/RecNum&gt;&lt;DisplayText&gt;&lt;style face="superscript"&gt;[6, 7]&lt;/style&gt;&lt;/DisplayText&gt;&lt;record&gt;&lt;rec-number&gt;304&lt;/rec-number&gt;&lt;foreign-keys&gt;&lt;key app="EN" db-id="spsr0v2vffsva6erp5zxz2xfddtwvav2ddrt" timestamp="1461563511"&gt;304&lt;/key&gt;&lt;/foreign-keys&gt;&lt;ref-type name="Journal Article"&gt;17&lt;/ref-type&gt;&lt;contributors&gt;&lt;authors&gt;&lt;author&gt;Bäckhed, Fredrik&lt;/author&gt;&lt;author&gt;Ley, Ruth E&lt;/author&gt;&lt;author&gt;Sonnenburg, Justin L&lt;/author&gt;&lt;author&gt;Peterson, Daniel A&lt;/author&gt;&lt;author&gt;Gordon, Jeffrey I&lt;/author&gt;&lt;/authors&gt;&lt;/contributors&gt;&lt;titles&gt;&lt;title&gt;Host-bacterial mutualism in the human intestine&lt;/title&gt;&lt;secondary-title&gt;science&lt;/secondary-title&gt;&lt;/titles&gt;&lt;periodical&gt;&lt;full-title&gt;Science&lt;/full-title&gt;&lt;/periodical&gt;&lt;pages&gt;1915-1920&lt;/pages&gt;&lt;volume&gt;307&lt;/volume&gt;&lt;number&gt;5717&lt;/number&gt;&lt;dates&gt;&lt;year&gt;2005&lt;/year&gt;&lt;/dates&gt;&lt;isbn&gt;0036-8075&lt;/isbn&gt;&lt;urls&gt;&lt;/urls&gt;&lt;/record&gt;&lt;/Cite&gt;&lt;Cite&gt;&lt;Author&gt;Hooper&lt;/Author&gt;&lt;Year&gt;2002&lt;/Year&gt;&lt;RecNum&gt;303&lt;/RecNum&gt;&lt;record&gt;&lt;rec-number&gt;303&lt;/rec-number&gt;&lt;foreign-keys&gt;&lt;key app="EN" db-id="spsr0v2vffsva6erp5zxz2xfddtwvav2ddrt" timestamp="1461563496"&gt;303&lt;/key&gt;&lt;/foreign-keys&gt;&lt;ref-type name="Journal Article"&gt;17&lt;/ref-type&gt;&lt;contributors&gt;&lt;authors&gt;&lt;author&gt;Hooper, Lora V&lt;/author&gt;&lt;author&gt;Midtvedt, Tore&lt;/author&gt;&lt;author&gt;Gordon, Jeffrey I&lt;/author&gt;&lt;/authors&gt;&lt;/contributors&gt;&lt;titles&gt;&lt;title&gt;How host-microbial interactions shape the nutrient environment of the mammalian intestine&lt;/title&gt;&lt;secondary-title&gt;Annual review of nutrition&lt;/secondary-title&gt;&lt;/titles&gt;&lt;periodical&gt;&lt;full-title&gt;Annual review of nutrition&lt;/full-title&gt;&lt;/periodical&gt;&lt;pages&gt;283-307&lt;/pages&gt;&lt;volume&gt;22&lt;/volume&gt;&lt;number&gt;1&lt;/number&gt;&lt;dates&gt;&lt;year&gt;2002&lt;/year&gt;&lt;/dates&gt;&lt;isbn&gt;0199-9885&lt;/isbn&gt;&lt;urls&gt;&lt;/urls&gt;&lt;/record&gt;&lt;/Cite&gt;&lt;/EndNote&gt;</w:instrText>
      </w:r>
      <w:r w:rsidR="00286D63" w:rsidRPr="00BF7F7A">
        <w:rPr>
          <w:rFonts w:ascii="Book Antiqua" w:hAnsi="Book Antiqua"/>
          <w:sz w:val="24"/>
          <w:szCs w:val="24"/>
          <w:lang w:val="en-GB"/>
        </w:rPr>
        <w:fldChar w:fldCharType="separate"/>
      </w:r>
      <w:r w:rsidRPr="00BF7F7A">
        <w:rPr>
          <w:rFonts w:ascii="Book Antiqua" w:hAnsi="Book Antiqua"/>
          <w:sz w:val="24"/>
          <w:szCs w:val="24"/>
          <w:vertAlign w:val="superscript"/>
          <w:lang w:val="en-GB"/>
        </w:rPr>
        <w:t>[8,9]</w:t>
      </w:r>
      <w:r w:rsidR="00286D63" w:rsidRPr="00BF7F7A">
        <w:rPr>
          <w:rFonts w:ascii="Book Antiqua" w:hAnsi="Book Antiqua"/>
          <w:sz w:val="24"/>
          <w:szCs w:val="24"/>
          <w:lang w:val="en-GB"/>
        </w:rPr>
        <w:fldChar w:fldCharType="end"/>
      </w:r>
      <w:r w:rsidRPr="00BF7F7A">
        <w:rPr>
          <w:rFonts w:ascii="Book Antiqua" w:hAnsi="Book Antiqua"/>
          <w:sz w:val="24"/>
          <w:szCs w:val="24"/>
          <w:lang w:val="en-GB"/>
        </w:rPr>
        <w:t>.</w:t>
      </w:r>
    </w:p>
    <w:p w:rsidR="001B4618" w:rsidRPr="00BF7F7A" w:rsidRDefault="001B4618" w:rsidP="00BF7F7A">
      <w:pPr>
        <w:spacing w:line="360" w:lineRule="auto"/>
        <w:ind w:firstLineChars="100" w:firstLine="240"/>
        <w:rPr>
          <w:rFonts w:ascii="Book Antiqua" w:hAnsi="Book Antiqua"/>
          <w:sz w:val="24"/>
          <w:szCs w:val="24"/>
          <w:lang w:val="en-GB"/>
        </w:rPr>
      </w:pPr>
      <w:bookmarkStart w:id="83" w:name="OLE_LINK72"/>
      <w:bookmarkStart w:id="84" w:name="OLE_LINK14"/>
      <w:bookmarkStart w:id="85" w:name="OLE_LINK13"/>
      <w:r w:rsidRPr="00BF7F7A">
        <w:rPr>
          <w:rFonts w:ascii="Book Antiqua" w:hAnsi="Book Antiqua"/>
          <w:sz w:val="24"/>
          <w:szCs w:val="24"/>
          <w:lang w:val="en-GB"/>
        </w:rPr>
        <w:t>Ulcerative colitis</w:t>
      </w:r>
      <w:bookmarkEnd w:id="70"/>
      <w:bookmarkEnd w:id="71"/>
      <w:bookmarkEnd w:id="72"/>
      <w:bookmarkEnd w:id="83"/>
      <w:r w:rsidRPr="00BF7F7A">
        <w:rPr>
          <w:rFonts w:ascii="Book Antiqua" w:hAnsi="Book Antiqua"/>
          <w:sz w:val="24"/>
          <w:szCs w:val="24"/>
          <w:lang w:val="en-GB"/>
        </w:rPr>
        <w:t xml:space="preserve"> (UC) is a form of inflammatory bowel disease </w:t>
      </w:r>
      <w:bookmarkStart w:id="86" w:name="OLE_LINK3"/>
      <w:bookmarkStart w:id="87" w:name="OLE_LINK4"/>
      <w:r w:rsidR="00584570" w:rsidRPr="00BF7F7A">
        <w:rPr>
          <w:rFonts w:ascii="Book Antiqua" w:hAnsi="Book Antiqua"/>
          <w:sz w:val="24"/>
          <w:szCs w:val="24"/>
          <w:lang w:val="en-GB"/>
        </w:rPr>
        <w:t>t</w:t>
      </w:r>
      <w:r w:rsidRPr="00BF7F7A">
        <w:rPr>
          <w:rFonts w:ascii="Book Antiqua" w:hAnsi="Book Antiqua"/>
          <w:sz w:val="24"/>
          <w:szCs w:val="24"/>
          <w:lang w:val="en-GB"/>
        </w:rPr>
        <w:t>hat can lead to bloody diarrhoea, passage of pus and/or mucus, and abdominal cramping during bowel movements</w:t>
      </w:r>
      <w:r w:rsidR="00286D63" w:rsidRPr="00BF7F7A">
        <w:rPr>
          <w:rFonts w:ascii="Book Antiqua" w:hAnsi="Book Antiqua"/>
          <w:sz w:val="24"/>
          <w:szCs w:val="24"/>
          <w:lang w:val="en-GB"/>
        </w:rPr>
        <w:fldChar w:fldCharType="begin"/>
      </w:r>
      <w:r w:rsidRPr="00BF7F7A">
        <w:rPr>
          <w:rFonts w:ascii="Book Antiqua" w:hAnsi="Book Antiqua"/>
          <w:sz w:val="24"/>
          <w:szCs w:val="24"/>
          <w:lang w:val="en-GB"/>
        </w:rPr>
        <w:instrText xml:space="preserve"> ADDIN EN.CITE &lt;EndNote&gt;&lt;Cite&gt;&lt;Author&gt;Baumgart&lt;/Author&gt;&lt;Year&gt;2007&lt;/Year&gt;&lt;RecNum&gt;314&lt;/RecNum&gt;&lt;DisplayText&gt;&lt;style face="superscript"&gt;[8]&lt;/style&gt;&lt;/DisplayText&gt;&lt;record&gt;&lt;rec-number&gt;314&lt;/rec-number&gt;&lt;foreign-keys&gt;&lt;key app="EN" db-id="spsr0v2vffsva6erp5zxz2xfddtwvav2ddrt" timestamp="1461566399"&gt;314&lt;/key&gt;&lt;/foreign-keys&gt;&lt;ref-type name="Journal Article"&gt;17&lt;/ref-type&gt;&lt;contributors&gt;&lt;authors&gt;&lt;author&gt;Baumgart, Daniel C&lt;/author&gt;&lt;author&gt;Sandborn, William J&lt;/author&gt;&lt;/authors&gt;&lt;/contributors&gt;&lt;titles&gt;&lt;title&gt;Inflammatory bowel disease: clinical aspects and established and evolving therapies&lt;/title&gt;&lt;secondary-title&gt;The Lancet&lt;/secondary-title&gt;&lt;/titles&gt;&lt;periodical&gt;&lt;full-title&gt;The Lancet&lt;/full-title&gt;&lt;/periodical&gt;&lt;pages&gt;1641-1657&lt;/pages&gt;&lt;volume&gt;369&lt;/volume&gt;&lt;number&gt;9573&lt;/number&gt;&lt;dates&gt;&lt;year&gt;2007&lt;/year&gt;&lt;/dates&gt;&lt;isbn&gt;0140-6736&lt;/isbn&gt;&lt;urls&gt;&lt;/urls&gt;&lt;/record&gt;&lt;/Cite&gt;&lt;/EndNote&gt;</w:instrText>
      </w:r>
      <w:r w:rsidR="00286D63" w:rsidRPr="00BF7F7A">
        <w:rPr>
          <w:rFonts w:ascii="Book Antiqua" w:hAnsi="Book Antiqua"/>
          <w:sz w:val="24"/>
          <w:szCs w:val="24"/>
          <w:lang w:val="en-GB"/>
        </w:rPr>
        <w:fldChar w:fldCharType="separate"/>
      </w:r>
      <w:r w:rsidRPr="00BF7F7A">
        <w:rPr>
          <w:rFonts w:ascii="Book Antiqua" w:hAnsi="Book Antiqua"/>
          <w:sz w:val="24"/>
          <w:szCs w:val="24"/>
          <w:vertAlign w:val="superscript"/>
          <w:lang w:val="en-GB"/>
        </w:rPr>
        <w:t>[10,11]</w:t>
      </w:r>
      <w:r w:rsidR="00286D63" w:rsidRPr="00BF7F7A">
        <w:rPr>
          <w:rFonts w:ascii="Book Antiqua" w:hAnsi="Book Antiqua"/>
          <w:sz w:val="24"/>
          <w:szCs w:val="24"/>
          <w:lang w:val="en-GB"/>
        </w:rPr>
        <w:fldChar w:fldCharType="end"/>
      </w:r>
      <w:r w:rsidRPr="00BF7F7A">
        <w:rPr>
          <w:rFonts w:ascii="Book Antiqua" w:hAnsi="Book Antiqua"/>
          <w:sz w:val="24"/>
          <w:szCs w:val="24"/>
          <w:lang w:val="en-GB"/>
        </w:rPr>
        <w:t xml:space="preserve">. </w:t>
      </w:r>
      <w:bookmarkEnd w:id="84"/>
      <w:bookmarkEnd w:id="85"/>
      <w:r w:rsidRPr="00BF7F7A">
        <w:rPr>
          <w:rFonts w:ascii="Book Antiqua" w:hAnsi="Book Antiqua"/>
          <w:sz w:val="24"/>
          <w:szCs w:val="24"/>
          <w:lang w:val="en-GB"/>
        </w:rPr>
        <w:t>Immune dysfunction plays a key role in driving inflammatory responses during UC development and progression.</w:t>
      </w:r>
      <w:bookmarkEnd w:id="86"/>
      <w:bookmarkEnd w:id="87"/>
      <w:r w:rsidRPr="00BF7F7A">
        <w:rPr>
          <w:rFonts w:ascii="Book Antiqua" w:hAnsi="Book Antiqua"/>
          <w:sz w:val="24"/>
          <w:szCs w:val="24"/>
          <w:lang w:val="en-GB"/>
        </w:rPr>
        <w:t xml:space="preserve"> UC is commonly treated with therapeutics such as the anti-inflammatory drugs </w:t>
      </w:r>
      <w:bookmarkStart w:id="88" w:name="OLE_LINK88"/>
      <w:bookmarkStart w:id="89" w:name="OLE_LINK89"/>
      <w:bookmarkStart w:id="90" w:name="OLE_LINK90"/>
      <w:r w:rsidRPr="00BF7F7A">
        <w:rPr>
          <w:rFonts w:ascii="Book Antiqua" w:hAnsi="Book Antiqua"/>
          <w:sz w:val="24"/>
          <w:szCs w:val="24"/>
          <w:lang w:val="en-GB"/>
        </w:rPr>
        <w:t>mesalazine</w:t>
      </w:r>
      <w:bookmarkEnd w:id="88"/>
      <w:bookmarkEnd w:id="89"/>
      <w:bookmarkEnd w:id="90"/>
      <w:r w:rsidRPr="00BF7F7A">
        <w:rPr>
          <w:rFonts w:ascii="Book Antiqua" w:hAnsi="Book Antiqua"/>
          <w:sz w:val="24"/>
          <w:szCs w:val="24"/>
          <w:lang w:val="en-GB"/>
        </w:rPr>
        <w:t xml:space="preserve"> and sulphasalazine, with steroid enemas</w:t>
      </w:r>
      <w:r w:rsidR="00286D63" w:rsidRPr="00BF7F7A">
        <w:rPr>
          <w:rFonts w:ascii="Book Antiqua" w:hAnsi="Book Antiqua"/>
          <w:sz w:val="24"/>
          <w:szCs w:val="24"/>
          <w:lang w:val="en-GB"/>
        </w:rPr>
        <w:fldChar w:fldCharType="begin"/>
      </w:r>
      <w:r w:rsidRPr="00BF7F7A">
        <w:rPr>
          <w:rFonts w:ascii="Book Antiqua" w:hAnsi="Book Antiqua"/>
          <w:sz w:val="24"/>
          <w:szCs w:val="24"/>
          <w:lang w:val="en-GB"/>
        </w:rPr>
        <w:instrText xml:space="preserve"> ADDIN EN.CITE &lt;EndNote&gt;&lt;Cite&gt;&lt;Author&gt;Ng&lt;/Author&gt;&lt;Year&gt;2013&lt;/Year&gt;&lt;RecNum&gt;356&lt;/RecNum&gt;&lt;DisplayText&gt;&lt;style face="superscript"&gt;[9]&lt;/style&gt;&lt;/DisplayText&gt;&lt;record&gt;&lt;rec-number&gt;356&lt;/rec-number&gt;&lt;foreign-keys&gt;&lt;key app="EN" db-id="spsr0v2vffsva6erp5zxz2xfddtwvav2ddrt" timestamp="1461825837"&gt;356&lt;/key&gt;&lt;/foreign-keys&gt;&lt;ref-type name="Journal Article"&gt;17&lt;/ref-type&gt;&lt;contributors&gt;&lt;authors&gt;&lt;author&gt;Ng, S. C.&lt;/author&gt;&lt;author&gt;Lam, Y. T.&lt;/author&gt;&lt;author&gt;Tsoi, K. K.&lt;/author&gt;&lt;author&gt;Chan, F. K.&lt;/author&gt;&lt;author&gt;Sung, J. J.&lt;/author&gt;&lt;author&gt;Wu, J. C.&lt;/author&gt;&lt;/authors&gt;&lt;/contributors&gt;&lt;auth-address&gt;Department of Medicine and Therapeutics, Institute of Digestive Disease, Li Ka Shing Institute of Health Science, Chinese University of Hong Kong, Shatin, Hong Kong.&lt;/auth-address&gt;&lt;titles&gt;&lt;title&gt;Systematic review: the efficacy of herbal therapy in inflammatory bowel disease&lt;/title&gt;&lt;secondary-title&gt;Aliment Pharmacol Ther&lt;/secondary-title&gt;&lt;/titles&gt;&lt;periodical&gt;&lt;full-title&gt;Aliment Pharmacol Ther&lt;/full-title&gt;&lt;/periodical&gt;&lt;pages&gt;854-63&lt;/pages&gt;&lt;volume&gt;38&lt;/volume&gt;&lt;number&gt;8&lt;/number&gt;&lt;keywords&gt;&lt;keyword&gt;Colitis, Ulcerative/*drug therapy&lt;/keyword&gt;&lt;keyword&gt;Crohn Disease/*drug therapy&lt;/keyword&gt;&lt;keyword&gt;Humans&lt;/keyword&gt;&lt;keyword&gt;*Phytotherapy&lt;/keyword&gt;&lt;keyword&gt;Randomized Controlled Trials as Topic&lt;/keyword&gt;&lt;keyword&gt;Remission Induction&lt;/keyword&gt;&lt;keyword&gt;Secondary Prevention&lt;/keyword&gt;&lt;keyword&gt;Treatment Outcome&lt;/keyword&gt;&lt;/keywords&gt;&lt;dates&gt;&lt;year&gt;2013&lt;/year&gt;&lt;pub-dates&gt;&lt;date&gt;Oct&lt;/date&gt;&lt;/pub-dates&gt;&lt;/dates&gt;&lt;isbn&gt;1365-2036 (Electronic)&amp;#xD;0269-2813 (Linking)&lt;/isbn&gt;&lt;accession-num&gt;23981095&lt;/accession-num&gt;&lt;urls&gt;&lt;related-urls&gt;&lt;url&gt;http://www.ncbi.nlm.nih.gov/pubmed/23981095&lt;/url&gt;&lt;/related-urls&gt;&lt;/urls&gt;&lt;electronic-resource-num&gt;10.1111/apt.12464&lt;/electronic-resource-num&gt;&lt;/record&gt;&lt;/Cite&gt;&lt;/EndNote&gt;</w:instrText>
      </w:r>
      <w:r w:rsidR="00286D63" w:rsidRPr="00BF7F7A">
        <w:rPr>
          <w:rFonts w:ascii="Book Antiqua" w:hAnsi="Book Antiqua"/>
          <w:sz w:val="24"/>
          <w:szCs w:val="24"/>
          <w:lang w:val="en-GB"/>
        </w:rPr>
        <w:fldChar w:fldCharType="separate"/>
      </w:r>
      <w:r w:rsidRPr="00BF7F7A">
        <w:rPr>
          <w:rFonts w:ascii="Book Antiqua" w:hAnsi="Book Antiqua"/>
          <w:sz w:val="24"/>
          <w:szCs w:val="24"/>
          <w:vertAlign w:val="superscript"/>
          <w:lang w:val="en-GB"/>
        </w:rPr>
        <w:t>[12]</w:t>
      </w:r>
      <w:r w:rsidR="00286D63" w:rsidRPr="00BF7F7A">
        <w:rPr>
          <w:rFonts w:ascii="Book Antiqua" w:hAnsi="Book Antiqua"/>
          <w:sz w:val="24"/>
          <w:szCs w:val="24"/>
          <w:lang w:val="en-GB"/>
        </w:rPr>
        <w:fldChar w:fldCharType="end"/>
      </w:r>
      <w:r w:rsidRPr="00BF7F7A">
        <w:rPr>
          <w:rFonts w:ascii="Book Antiqua" w:hAnsi="Book Antiqua"/>
          <w:sz w:val="24"/>
          <w:szCs w:val="24"/>
          <w:lang w:val="en-GB"/>
        </w:rPr>
        <w:t xml:space="preserve"> or with surgical intervention. The aetiology and pathogenesis of UC have not been fully elucidated but are thought to result from detrimental interactions among intestinal microbiota, the gut epithelium, and the host immune system in genetically susceptible individuals</w:t>
      </w:r>
      <w:r w:rsidR="00286D63" w:rsidRPr="00BF7F7A">
        <w:rPr>
          <w:rFonts w:ascii="Book Antiqua" w:hAnsi="Book Antiqua"/>
          <w:sz w:val="24"/>
          <w:szCs w:val="24"/>
          <w:lang w:val="en-GB"/>
        </w:rPr>
        <w:fldChar w:fldCharType="begin"/>
      </w:r>
      <w:r w:rsidRPr="00BF7F7A">
        <w:rPr>
          <w:rFonts w:ascii="Book Antiqua" w:hAnsi="Book Antiqua"/>
          <w:sz w:val="24"/>
          <w:szCs w:val="24"/>
          <w:lang w:val="en-GB"/>
        </w:rPr>
        <w:instrText xml:space="preserve"> ADDIN EN.CITE &lt;EndNote&gt;&lt;Cite&gt;&lt;Author&gt;Goyal&lt;/Author&gt;&lt;Year&gt;2014&lt;/Year&gt;&lt;RecNum&gt;368&lt;/RecNum&gt;&lt;DisplayText&gt;&lt;style face="superscript"&gt;[10, 11]&lt;/style&gt;&lt;/DisplayText&gt;&lt;record&gt;&lt;rec-number&gt;368&lt;/rec-number&gt;&lt;foreign-keys&gt;&lt;key app="EN" db-id="spsr0v2vffsva6erp5zxz2xfddtwvav2ddrt" timestamp="1462239424"&gt;368&lt;/key&gt;&lt;/foreign-keys&gt;&lt;ref-type name="Journal Article"&gt;17&lt;/ref-type&gt;&lt;contributors&gt;&lt;authors&gt;&lt;author&gt;Goyal, Nidhi&lt;/author&gt;&lt;author&gt;Rana, Ajay&lt;/author&gt;&lt;author&gt;Ahlawat, Abhilasha&lt;/author&gt;&lt;author&gt;Bijjem, Krishna Reddy V&lt;/author&gt;&lt;author&gt;Kumar, Puneet&lt;/author&gt;&lt;/authors&gt;&lt;/contributors&gt;&lt;titles&gt;&lt;title&gt;Animal models of inflammatory bowel disease: a review&lt;/title&gt;&lt;secondary-title&gt;Inflammopharmacology&lt;/secondary-title&gt;&lt;/titles&gt;&lt;periodical&gt;&lt;full-title&gt;Inflammopharmacology&lt;/full-title&gt;&lt;/periodical&gt;&lt;pages&gt;219-233&lt;/pages&gt;&lt;volume&gt;22&lt;/volume&gt;&lt;number&gt;4&lt;/number&gt;&lt;dates&gt;&lt;year&gt;2014&lt;/year&gt;&lt;/dates&gt;&lt;isbn&gt;0925-4692&lt;/isbn&gt;&lt;urls&gt;&lt;/urls&gt;&lt;/record&gt;&lt;/Cite&gt;&lt;Cite&gt;&lt;Author&gt;Braun&lt;/Author&gt;&lt;Year&gt;2007&lt;/Year&gt;&lt;RecNum&gt;301&lt;/RecNum&gt;&lt;record&gt;&lt;rec-number&gt;301&lt;/rec-number&gt;&lt;foreign-keys&gt;&lt;key app="EN" db-id="spsr0v2vffsva6erp5zxz2xfddtwvav2ddrt" timestamp="1461560800"&gt;301&lt;/key&gt;&lt;/foreign-keys&gt;&lt;ref-type name="Journal Article"&gt;17&lt;/ref-type&gt;&lt;contributors&gt;&lt;authors&gt;&lt;author&gt;Braun, Jonathan&lt;/author&gt;&lt;author&gt;Wei, Bo&lt;/author&gt;&lt;/authors&gt;&lt;/contributors&gt;&lt;titles&gt;&lt;title&gt;Body traffic: ecology, genetics, and immunity in inflammatory bowel disease&lt;/title&gt;&lt;secondary-title&gt;Annu. Rev. Pathol. Mech. Dis.&lt;/secondary-title&gt;&lt;/titles&gt;&lt;periodical&gt;&lt;full-title&gt;Annu. Rev. Pathol. Mech. Dis.&lt;/full-title&gt;&lt;/periodical&gt;&lt;pages&gt;401-429&lt;/pages&gt;&lt;volume&gt;2&lt;/volume&gt;&lt;dates&gt;&lt;year&gt;2007&lt;/year&gt;&lt;/dates&gt;&lt;isbn&gt;1553-4006&lt;/isbn&gt;&lt;urls&gt;&lt;/urls&gt;&lt;/record&gt;&lt;/Cite&gt;&lt;/EndNote&gt;</w:instrText>
      </w:r>
      <w:r w:rsidR="00286D63" w:rsidRPr="00BF7F7A">
        <w:rPr>
          <w:rFonts w:ascii="Book Antiqua" w:hAnsi="Book Antiqua"/>
          <w:sz w:val="24"/>
          <w:szCs w:val="24"/>
          <w:lang w:val="en-GB"/>
        </w:rPr>
        <w:fldChar w:fldCharType="separate"/>
      </w:r>
      <w:r w:rsidRPr="00BF7F7A">
        <w:rPr>
          <w:rFonts w:ascii="Book Antiqua" w:hAnsi="Book Antiqua"/>
          <w:sz w:val="24"/>
          <w:szCs w:val="24"/>
          <w:vertAlign w:val="superscript"/>
          <w:lang w:val="en-GB"/>
        </w:rPr>
        <w:t>[13,14]</w:t>
      </w:r>
      <w:r w:rsidR="00286D63" w:rsidRPr="00BF7F7A">
        <w:rPr>
          <w:rFonts w:ascii="Book Antiqua" w:hAnsi="Book Antiqua"/>
          <w:sz w:val="24"/>
          <w:szCs w:val="24"/>
          <w:lang w:val="en-GB"/>
        </w:rPr>
        <w:fldChar w:fldCharType="end"/>
      </w:r>
      <w:r w:rsidRPr="00BF7F7A">
        <w:rPr>
          <w:rFonts w:ascii="Book Antiqua" w:hAnsi="Book Antiqua"/>
          <w:sz w:val="24"/>
          <w:szCs w:val="24"/>
          <w:lang w:val="en-GB"/>
        </w:rPr>
        <w:t>. Several studies have recently reported decreased gut microbial diversity in patients with active UC</w:t>
      </w:r>
      <w:r w:rsidR="00286D63" w:rsidRPr="00BF7F7A">
        <w:rPr>
          <w:rFonts w:ascii="Book Antiqua" w:hAnsi="Book Antiqua"/>
          <w:sz w:val="24"/>
          <w:szCs w:val="24"/>
          <w:lang w:val="en-GB"/>
        </w:rPr>
        <w:fldChar w:fldCharType="begin">
          <w:fldData xml:space="preserve">PEVuZE5vdGU+PENpdGU+PEF1dGhvcj5NaWNoYWlsPC9BdXRob3I+PFllYXI+MjAxMjwvWWVhcj48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</w:fldData>
        </w:fldChar>
      </w:r>
      <w:r w:rsidRPr="00BF7F7A">
        <w:rPr>
          <w:rFonts w:ascii="Book Antiqua" w:hAnsi="Book Antiqua"/>
          <w:sz w:val="24"/>
          <w:szCs w:val="24"/>
          <w:lang w:val="en-GB"/>
        </w:rPr>
        <w:instrText xml:space="preserve"> ADDIN EN.CITE </w:instrText>
      </w:r>
      <w:r w:rsidR="00286D63" w:rsidRPr="00BF7F7A">
        <w:rPr>
          <w:rFonts w:ascii="Book Antiqua" w:hAnsi="Book Antiqua"/>
          <w:sz w:val="24"/>
          <w:szCs w:val="24"/>
          <w:lang w:val="en-GB"/>
        </w:rPr>
        <w:fldChar w:fldCharType="begin"/>
      </w:r>
      <w:r w:rsidRPr="00BF7F7A">
        <w:rPr>
          <w:rFonts w:ascii="Book Antiqua" w:hAnsi="Book Antiqua"/>
          <w:sz w:val="24"/>
          <w:szCs w:val="24"/>
          <w:lang w:val="en-GB"/>
        </w:rPr>
        <w:instrText xml:space="preserve"> ADDIN EN.CITE.DATA </w:instrText>
      </w:r>
      <w:r w:rsidR="00286D63" w:rsidRPr="00BF7F7A">
        <w:rPr>
          <w:rFonts w:ascii="Book Antiqua" w:hAnsi="Book Antiqua"/>
          <w:sz w:val="24"/>
          <w:szCs w:val="24"/>
          <w:lang w:val="en-GB"/>
        </w:rPr>
        <w:fldChar w:fldCharType="end"/>
      </w:r>
      <w:r w:rsidR="00286D63" w:rsidRPr="00BF7F7A">
        <w:rPr>
          <w:rFonts w:ascii="Book Antiqua" w:hAnsi="Book Antiqua"/>
          <w:sz w:val="24"/>
          <w:szCs w:val="24"/>
          <w:lang w:val="en-GB"/>
        </w:rPr>
      </w:r>
      <w:r w:rsidR="00286D63" w:rsidRPr="00BF7F7A">
        <w:rPr>
          <w:rFonts w:ascii="Book Antiqua" w:hAnsi="Book Antiqua"/>
          <w:sz w:val="24"/>
          <w:szCs w:val="24"/>
          <w:lang w:val="en-GB"/>
        </w:rPr>
        <w:fldChar w:fldCharType="separate"/>
      </w:r>
      <w:r w:rsidRPr="00BF7F7A">
        <w:rPr>
          <w:rFonts w:ascii="Book Antiqua" w:hAnsi="Book Antiqua"/>
          <w:sz w:val="24"/>
          <w:szCs w:val="24"/>
          <w:vertAlign w:val="superscript"/>
          <w:lang w:val="en-GB"/>
        </w:rPr>
        <w:t>[15,16]</w:t>
      </w:r>
      <w:r w:rsidR="00286D63" w:rsidRPr="00BF7F7A">
        <w:rPr>
          <w:rFonts w:ascii="Book Antiqua" w:hAnsi="Book Antiqua"/>
          <w:sz w:val="24"/>
          <w:szCs w:val="24"/>
          <w:lang w:val="en-GB"/>
        </w:rPr>
        <w:fldChar w:fldCharType="end"/>
      </w:r>
      <w:r w:rsidRPr="00BF7F7A">
        <w:rPr>
          <w:rFonts w:ascii="Book Antiqua" w:hAnsi="Book Antiqua"/>
          <w:sz w:val="24"/>
          <w:szCs w:val="24"/>
          <w:lang w:val="en-GB"/>
        </w:rPr>
        <w:t>. Microbial dysbiosis is an important pathological factor of UC that affects host mucosal immunity</w:t>
      </w:r>
      <w:r w:rsidR="00286D63" w:rsidRPr="00BF7F7A">
        <w:rPr>
          <w:rFonts w:ascii="Book Antiqua" w:hAnsi="Book Antiqua"/>
          <w:sz w:val="24"/>
          <w:szCs w:val="24"/>
          <w:lang w:val="en-GB"/>
        </w:rPr>
        <w:fldChar w:fldCharType="begin">
          <w:fldData xml:space="preserve">PEVuZE5vdGU+PENpdGU+PEF1dGhvcj5SYWppbGljLVN0b2phbm92aWM8L0F1dGhvcj48WWVhcj4y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</w:fldData>
        </w:fldChar>
      </w:r>
      <w:r w:rsidRPr="00BF7F7A">
        <w:rPr>
          <w:rFonts w:ascii="Book Antiqua" w:hAnsi="Book Antiqua"/>
          <w:sz w:val="24"/>
          <w:szCs w:val="24"/>
          <w:lang w:val="en-GB"/>
        </w:rPr>
        <w:instrText xml:space="preserve"> ADDIN EN.CITE </w:instrText>
      </w:r>
      <w:r w:rsidR="00286D63" w:rsidRPr="00BF7F7A">
        <w:rPr>
          <w:rFonts w:ascii="Book Antiqua" w:hAnsi="Book Antiqua"/>
          <w:sz w:val="24"/>
          <w:szCs w:val="24"/>
          <w:lang w:val="en-GB"/>
        </w:rPr>
        <w:fldChar w:fldCharType="begin"/>
      </w:r>
      <w:r w:rsidRPr="00BF7F7A">
        <w:rPr>
          <w:rFonts w:ascii="Book Antiqua" w:hAnsi="Book Antiqua"/>
          <w:sz w:val="24"/>
          <w:szCs w:val="24"/>
          <w:lang w:val="en-GB"/>
        </w:rPr>
        <w:instrText xml:space="preserve"> ADDIN EN.CITE.DATA </w:instrText>
      </w:r>
      <w:r w:rsidR="00286D63" w:rsidRPr="00BF7F7A">
        <w:rPr>
          <w:rFonts w:ascii="Book Antiqua" w:hAnsi="Book Antiqua"/>
          <w:sz w:val="24"/>
          <w:szCs w:val="24"/>
          <w:lang w:val="en-GB"/>
        </w:rPr>
        <w:fldChar w:fldCharType="end"/>
      </w:r>
      <w:r w:rsidR="00286D63" w:rsidRPr="00BF7F7A">
        <w:rPr>
          <w:rFonts w:ascii="Book Antiqua" w:hAnsi="Book Antiqua"/>
          <w:sz w:val="24"/>
          <w:szCs w:val="24"/>
          <w:lang w:val="en-GB"/>
        </w:rPr>
      </w:r>
      <w:r w:rsidR="00286D63" w:rsidRPr="00BF7F7A">
        <w:rPr>
          <w:rFonts w:ascii="Book Antiqua" w:hAnsi="Book Antiqua"/>
          <w:sz w:val="24"/>
          <w:szCs w:val="24"/>
          <w:lang w:val="en-GB"/>
        </w:rPr>
        <w:fldChar w:fldCharType="separate"/>
      </w:r>
      <w:r w:rsidRPr="00BF7F7A">
        <w:rPr>
          <w:rFonts w:ascii="Book Antiqua" w:hAnsi="Book Antiqua"/>
          <w:sz w:val="24"/>
          <w:szCs w:val="24"/>
          <w:vertAlign w:val="superscript"/>
          <w:lang w:val="en-GB"/>
        </w:rPr>
        <w:t>[17-19]</w:t>
      </w:r>
      <w:r w:rsidR="00286D63" w:rsidRPr="00BF7F7A">
        <w:rPr>
          <w:rFonts w:ascii="Book Antiqua" w:hAnsi="Book Antiqua"/>
          <w:sz w:val="24"/>
          <w:szCs w:val="24"/>
          <w:lang w:val="en-GB"/>
        </w:rPr>
        <w:fldChar w:fldCharType="end"/>
      </w:r>
      <w:r w:rsidRPr="00BF7F7A">
        <w:rPr>
          <w:rFonts w:ascii="Book Antiqua" w:hAnsi="Book Antiqua"/>
          <w:sz w:val="24"/>
          <w:szCs w:val="24"/>
          <w:lang w:val="en-GB"/>
        </w:rPr>
        <w:t xml:space="preserve">. </w:t>
      </w:r>
      <w:bookmarkStart w:id="91" w:name="OLE_LINK16"/>
      <w:bookmarkStart w:id="92" w:name="OLE_LINK15"/>
      <w:r w:rsidRPr="00BF7F7A">
        <w:rPr>
          <w:rFonts w:ascii="Book Antiqua" w:hAnsi="Book Antiqua"/>
          <w:sz w:val="24"/>
          <w:szCs w:val="24"/>
          <w:lang w:val="en-GB"/>
        </w:rPr>
        <w:t>Pathogenic bacteria and opportunistic pathogens interact with the intestinal mucosa directly or indirectly via secreted toxins, which may lead to an inappropriate intestinal mucosal immune response</w:t>
      </w:r>
      <w:bookmarkEnd w:id="91"/>
      <w:bookmarkEnd w:id="92"/>
      <w:r w:rsidRPr="00BF7F7A">
        <w:rPr>
          <w:rFonts w:ascii="Book Antiqua" w:hAnsi="Book Antiqua"/>
          <w:sz w:val="24"/>
          <w:szCs w:val="24"/>
          <w:lang w:val="en-GB"/>
        </w:rPr>
        <w:t>.</w:t>
      </w:r>
    </w:p>
    <w:p w:rsidR="001B4618" w:rsidRPr="00BF7F7A" w:rsidRDefault="001B4618" w:rsidP="00BF7F7A">
      <w:pPr>
        <w:spacing w:line="360" w:lineRule="auto"/>
        <w:ind w:firstLineChars="100" w:firstLine="240"/>
        <w:rPr>
          <w:rFonts w:ascii="Book Antiqua" w:hAnsi="Book Antiqua"/>
          <w:sz w:val="24"/>
          <w:szCs w:val="24"/>
          <w:lang w:val="en-GB"/>
        </w:rPr>
      </w:pPr>
      <w:r w:rsidRPr="00BF7F7A">
        <w:rPr>
          <w:rFonts w:ascii="Book Antiqua" w:hAnsi="Book Antiqua"/>
          <w:sz w:val="24"/>
          <w:szCs w:val="24"/>
          <w:lang w:val="en-GB"/>
        </w:rPr>
        <w:t xml:space="preserve">Studies have demonstrated that </w:t>
      </w:r>
      <w:bookmarkStart w:id="93" w:name="OLE_LINK97"/>
      <w:r w:rsidRPr="00BF7F7A">
        <w:rPr>
          <w:rFonts w:ascii="Book Antiqua" w:hAnsi="Book Antiqua"/>
          <w:sz w:val="24"/>
          <w:szCs w:val="24"/>
          <w:lang w:val="en-GB"/>
        </w:rPr>
        <w:t>moxibustion</w:t>
      </w:r>
      <w:bookmarkEnd w:id="93"/>
      <w:r w:rsidRPr="00BF7F7A">
        <w:rPr>
          <w:rFonts w:ascii="Book Antiqua" w:hAnsi="Book Antiqua"/>
          <w:sz w:val="24"/>
          <w:szCs w:val="24"/>
          <w:lang w:val="en-GB"/>
        </w:rPr>
        <w:t xml:space="preserve">, a traditional Chinese therapy that treats and prevents diseases using moxa (floss of </w:t>
      </w:r>
      <w:r w:rsidRPr="00BF7F7A">
        <w:rPr>
          <w:rFonts w:ascii="Book Antiqua" w:hAnsi="Book Antiqua"/>
          <w:i/>
          <w:iCs/>
          <w:sz w:val="24"/>
          <w:szCs w:val="24"/>
          <w:lang w:val="en-GB"/>
        </w:rPr>
        <w:t>Arte</w:t>
      </w:r>
      <w:bookmarkStart w:id="94" w:name="_Hlt455229114"/>
      <w:r w:rsidRPr="00BF7F7A">
        <w:rPr>
          <w:rFonts w:ascii="Book Antiqua" w:hAnsi="Book Antiqua"/>
          <w:i/>
          <w:iCs/>
          <w:sz w:val="24"/>
          <w:szCs w:val="24"/>
          <w:lang w:val="en-GB"/>
        </w:rPr>
        <w:t>m</w:t>
      </w:r>
      <w:bookmarkEnd w:id="94"/>
      <w:r w:rsidRPr="00BF7F7A">
        <w:rPr>
          <w:rFonts w:ascii="Book Antiqua" w:hAnsi="Book Antiqua"/>
          <w:i/>
          <w:iCs/>
          <w:sz w:val="24"/>
          <w:szCs w:val="24"/>
          <w:lang w:val="en-GB"/>
        </w:rPr>
        <w:t>isia argyi</w:t>
      </w:r>
      <w:r w:rsidRPr="00BF7F7A">
        <w:rPr>
          <w:rFonts w:ascii="Book Antiqua" w:hAnsi="Book Antiqua"/>
          <w:iCs/>
          <w:sz w:val="24"/>
          <w:szCs w:val="24"/>
          <w:lang w:val="en-GB"/>
        </w:rPr>
        <w:t>)</w:t>
      </w:r>
      <w:r w:rsidRPr="00BF7F7A">
        <w:rPr>
          <w:rFonts w:ascii="Book Antiqua" w:hAnsi="Book Antiqua"/>
          <w:sz w:val="24"/>
          <w:szCs w:val="24"/>
          <w:lang w:val="en-GB"/>
        </w:rPr>
        <w:t>, is a safe and effective treatment for UC</w:t>
      </w:r>
      <w:r w:rsidR="00286D63" w:rsidRPr="00BF7F7A">
        <w:rPr>
          <w:rFonts w:ascii="Book Antiqua" w:hAnsi="Book Antiqua"/>
          <w:sz w:val="24"/>
          <w:szCs w:val="24"/>
          <w:lang w:val="en-GB"/>
        </w:rPr>
        <w:fldChar w:fldCharType="begin">
          <w:fldData xml:space="preserve">PEVuZE5vdGU+PENpdGU+PEF1dGhvcj5KaTwvQXV0aG9yPjxZZWFyPjIwMTM8L1llYXI+PFJlY051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</w:fldData>
        </w:fldChar>
      </w:r>
      <w:r w:rsidRPr="00BF7F7A">
        <w:rPr>
          <w:rFonts w:ascii="Book Antiqua" w:hAnsi="Book Antiqua"/>
          <w:sz w:val="24"/>
          <w:szCs w:val="24"/>
          <w:lang w:val="en-GB"/>
        </w:rPr>
        <w:instrText xml:space="preserve"> ADDIN EN.CITE </w:instrText>
      </w:r>
      <w:r w:rsidR="00286D63" w:rsidRPr="00BF7F7A">
        <w:rPr>
          <w:rFonts w:ascii="Book Antiqua" w:hAnsi="Book Antiqua"/>
          <w:sz w:val="24"/>
          <w:szCs w:val="24"/>
          <w:lang w:val="en-GB"/>
        </w:rPr>
        <w:fldChar w:fldCharType="begin"/>
      </w:r>
      <w:r w:rsidRPr="00BF7F7A">
        <w:rPr>
          <w:rFonts w:ascii="Book Antiqua" w:hAnsi="Book Antiqua"/>
          <w:sz w:val="24"/>
          <w:szCs w:val="24"/>
          <w:lang w:val="en-GB"/>
        </w:rPr>
        <w:instrText xml:space="preserve"> ADDIN EN.CITE.DATA </w:instrText>
      </w:r>
      <w:r w:rsidR="00286D63" w:rsidRPr="00BF7F7A">
        <w:rPr>
          <w:rFonts w:ascii="Book Antiqua" w:hAnsi="Book Antiqua"/>
          <w:sz w:val="24"/>
          <w:szCs w:val="24"/>
          <w:lang w:val="en-GB"/>
        </w:rPr>
        <w:fldChar w:fldCharType="end"/>
      </w:r>
      <w:r w:rsidR="00286D63" w:rsidRPr="00BF7F7A">
        <w:rPr>
          <w:rFonts w:ascii="Book Antiqua" w:hAnsi="Book Antiqua"/>
          <w:sz w:val="24"/>
          <w:szCs w:val="24"/>
          <w:lang w:val="en-GB"/>
        </w:rPr>
      </w:r>
      <w:r w:rsidR="00286D63" w:rsidRPr="00BF7F7A">
        <w:rPr>
          <w:rFonts w:ascii="Book Antiqua" w:hAnsi="Book Antiqua"/>
          <w:sz w:val="24"/>
          <w:szCs w:val="24"/>
          <w:lang w:val="en-GB"/>
        </w:rPr>
        <w:fldChar w:fldCharType="separate"/>
      </w:r>
      <w:r w:rsidRPr="00BF7F7A">
        <w:rPr>
          <w:rFonts w:ascii="Book Antiqua" w:hAnsi="Book Antiqua"/>
          <w:sz w:val="24"/>
          <w:szCs w:val="24"/>
          <w:vertAlign w:val="superscript"/>
          <w:lang w:val="en-GB"/>
        </w:rPr>
        <w:t>[20-23]</w:t>
      </w:r>
      <w:r w:rsidR="00286D63" w:rsidRPr="00BF7F7A">
        <w:rPr>
          <w:rFonts w:ascii="Book Antiqua" w:hAnsi="Book Antiqua"/>
          <w:sz w:val="24"/>
          <w:szCs w:val="24"/>
          <w:lang w:val="en-GB"/>
        </w:rPr>
        <w:fldChar w:fldCharType="end"/>
      </w:r>
      <w:r w:rsidRPr="00BF7F7A">
        <w:rPr>
          <w:rFonts w:ascii="Book Antiqua" w:hAnsi="Book Antiqua"/>
          <w:sz w:val="24"/>
          <w:szCs w:val="24"/>
          <w:lang w:val="en-GB"/>
        </w:rPr>
        <w:t>. Moxibustion exerts its therapeutic effects by regulating immune function</w:t>
      </w:r>
      <w:r w:rsidR="00286D63" w:rsidRPr="00BF7F7A">
        <w:rPr>
          <w:rFonts w:ascii="Book Antiqua" w:hAnsi="Book Antiqua"/>
          <w:sz w:val="24"/>
          <w:szCs w:val="24"/>
          <w:lang w:val="en-GB"/>
        </w:rPr>
        <w:fldChar w:fldCharType="begin"/>
      </w:r>
      <w:r w:rsidRPr="00BF7F7A">
        <w:rPr>
          <w:rFonts w:ascii="Book Antiqua" w:hAnsi="Book Antiqua"/>
          <w:sz w:val="24"/>
          <w:szCs w:val="24"/>
          <w:lang w:val="en-GB"/>
        </w:rPr>
        <w:instrText xml:space="preserve"> ADDIN EN.CITE &lt;EndNote&gt;&lt;Cite&gt;&lt;Author&gt;Han&lt;/Author&gt;&lt;Year&gt;2014&lt;/Year&gt;&lt;RecNum&gt;332&lt;/RecNum&gt;&lt;DisplayText&gt;&lt;style face="superscript"&gt;[21, 22]&lt;/style&gt;&lt;/DisplayText&gt;&lt;record&gt;&lt;rec-number&gt;332&lt;/rec-number&gt;&lt;foreign-keys&gt;&lt;key app="EN" db-id="spsr0v2vffsva6erp5zxz2xfddtwvav2ddrt" timestamp="1461748262"&gt;332&lt;/key&gt;&lt;/foreign-keys&gt;&lt;ref-type name="Journal Article"&gt;17&lt;/ref-type&gt;&lt;contributors&gt;&lt;authors&gt;&lt;author&gt;Han, Yang&lt;/author&gt;&lt;author&gt;Ma, Tie-Ming&lt;/author&gt;&lt;author&gt;Lu, Mao-Lin&lt;/author&gt;&lt;author&gt;Ren, Lu&lt;/author&gt;&lt;author&gt;Ma, Xian-De&lt;/author&gt;&lt;author&gt;Bai, Zeng-Hua&lt;/author&gt;&lt;/authors&gt;&lt;/contributors&gt;&lt;titles&gt;&lt;title&gt;Role of moxibustion in inflammatory responses during treatment of rat ulcerative colitis&lt;/title&gt;&lt;secondary-title&gt;World journal of gastroenterology: WJG&lt;/secondary-title&gt;&lt;/titles&gt;&lt;periodical&gt;&lt;full-title&gt;World journal of gastroenterology: WJG&lt;/full-title&gt;&lt;/periodical&gt;&lt;pages&gt;11297&lt;/pages&gt;&lt;volume&gt;20&lt;/volume&gt;&lt;number&gt;32&lt;/number&gt;&lt;dates&gt;&lt;year&gt;2014&lt;/year&gt;&lt;/dates&gt;&lt;urls&gt;&lt;/urls&gt;&lt;/record&gt;&lt;/Cite&gt;&lt;Cite&gt;&lt;Author&gt;Wang&lt;/Author&gt;&lt;Year&gt;2012&lt;/Year&gt;&lt;RecNum&gt;331&lt;/RecNum&gt;&lt;record&gt;&lt;rec-number&gt;331&lt;/rec-number&gt;&lt;foreign-keys&gt;&lt;key app="EN" db-id="spsr0v2vffsva6erp5zxz2xfddtwvav2ddrt" timestamp="1461748250"&gt;331&lt;/key&gt;&lt;/foreign-keys&gt;&lt;ref-type name="Journal Article"&gt;17&lt;/ref-type&gt;&lt;contributors&gt;&lt;authors&gt;&lt;author&gt;Wang, Xiao-Mei&lt;/author&gt;&lt;author&gt;Lu, Yuan&lt;/author&gt;&lt;author&gt;Wu, Lu-Yi&lt;/author&gt;&lt;author&gt;Yu, Shu-Guang&lt;/author&gt;&lt;author&gt;Zhao, Bai-Xiao&lt;/author&gt;&lt;author&gt;Hu, Hong-Yi&lt;/author&gt;&lt;author&gt;Wu, Huan-Gan&lt;/author&gt;&lt;author&gt;Bao, Chun-Hui&lt;/author&gt;&lt;author&gt;Liu, Hui-Rong&lt;/author&gt;&lt;author&gt;Wang, Jin-Hai&lt;/author&gt;&lt;/authors&gt;&lt;/contributors&gt;&lt;titles&gt;&lt;title&gt;Moxibustion inhibits interleukin-12 and tumor necrosis factor alpha and modulates intestinal flora in rat with ulcerative colitis&lt;/title&gt;&lt;secondary-title&gt;World Journal of Gastroenterology&lt;/secondary-title&gt;&lt;/titles&gt;&lt;periodical&gt;&lt;full-title&gt;World Journal of Gastroenterology&lt;/full-title&gt;&lt;/periodical&gt;&lt;pages&gt;6819-6828&lt;/pages&gt;&lt;volume&gt;18&lt;/volume&gt;&lt;number&gt;46&lt;/number&gt;&lt;dates&gt;&lt;year&gt;2012&lt;/year&gt;&lt;/dates&gt;&lt;urls&gt;&lt;/urls&gt;&lt;/record&gt;&lt;/Cite&gt;&lt;/EndNote&gt;</w:instrText>
      </w:r>
      <w:r w:rsidR="00286D63" w:rsidRPr="00BF7F7A">
        <w:rPr>
          <w:rFonts w:ascii="Book Antiqua" w:hAnsi="Book Antiqua"/>
          <w:sz w:val="24"/>
          <w:szCs w:val="24"/>
          <w:lang w:val="en-GB"/>
        </w:rPr>
        <w:fldChar w:fldCharType="separate"/>
      </w:r>
      <w:r w:rsidRPr="00BF7F7A">
        <w:rPr>
          <w:rFonts w:ascii="Book Antiqua" w:hAnsi="Book Antiqua"/>
          <w:sz w:val="24"/>
          <w:szCs w:val="24"/>
          <w:vertAlign w:val="superscript"/>
          <w:lang w:val="en-GB"/>
        </w:rPr>
        <w:t>[24,25]</w:t>
      </w:r>
      <w:r w:rsidR="00286D63" w:rsidRPr="00BF7F7A">
        <w:rPr>
          <w:rFonts w:ascii="Book Antiqua" w:hAnsi="Book Antiqua"/>
          <w:sz w:val="24"/>
          <w:szCs w:val="24"/>
          <w:lang w:val="en-GB"/>
        </w:rPr>
        <w:fldChar w:fldCharType="end"/>
      </w:r>
      <w:r w:rsidRPr="00BF7F7A">
        <w:rPr>
          <w:rFonts w:ascii="Book Antiqua" w:hAnsi="Book Antiqua"/>
          <w:sz w:val="24"/>
          <w:szCs w:val="24"/>
          <w:lang w:val="en-GB"/>
        </w:rPr>
        <w:t>, apoptosis</w:t>
      </w:r>
      <w:r w:rsidR="00286D63" w:rsidRPr="00BF7F7A">
        <w:rPr>
          <w:rFonts w:ascii="Book Antiqua" w:hAnsi="Book Antiqua"/>
          <w:sz w:val="24"/>
          <w:szCs w:val="24"/>
          <w:lang w:val="en-GB"/>
        </w:rPr>
        <w:fldChar w:fldCharType="begin">
          <w:fldData xml:space="preserve">PEVuZE5vdGU+PENpdGU+PEF1dGhvcj5XdTwvQXV0aG9yPjxZZWFyPjIwMDU8L1llYXI+PFJlY051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</w:fldData>
        </w:fldChar>
      </w:r>
      <w:r w:rsidRPr="00BF7F7A">
        <w:rPr>
          <w:rFonts w:ascii="Book Antiqua" w:hAnsi="Book Antiqua"/>
          <w:sz w:val="24"/>
          <w:szCs w:val="24"/>
          <w:lang w:val="en-GB"/>
        </w:rPr>
        <w:instrText xml:space="preserve"> ADDIN EN.CITE </w:instrText>
      </w:r>
      <w:r w:rsidR="00286D63" w:rsidRPr="00BF7F7A">
        <w:rPr>
          <w:rFonts w:ascii="Book Antiqua" w:hAnsi="Book Antiqua"/>
          <w:sz w:val="24"/>
          <w:szCs w:val="24"/>
          <w:lang w:val="en-GB"/>
        </w:rPr>
        <w:fldChar w:fldCharType="begin"/>
      </w:r>
      <w:r w:rsidRPr="00BF7F7A">
        <w:rPr>
          <w:rFonts w:ascii="Book Antiqua" w:hAnsi="Book Antiqua"/>
          <w:sz w:val="24"/>
          <w:szCs w:val="24"/>
          <w:lang w:val="en-GB"/>
        </w:rPr>
        <w:instrText xml:space="preserve"> ADDIN EN.CITE.DATA </w:instrText>
      </w:r>
      <w:r w:rsidR="00286D63" w:rsidRPr="00BF7F7A">
        <w:rPr>
          <w:rFonts w:ascii="Book Antiqua" w:hAnsi="Book Antiqua"/>
          <w:sz w:val="24"/>
          <w:szCs w:val="24"/>
          <w:lang w:val="en-GB"/>
        </w:rPr>
        <w:fldChar w:fldCharType="end"/>
      </w:r>
      <w:r w:rsidR="00286D63" w:rsidRPr="00BF7F7A">
        <w:rPr>
          <w:rFonts w:ascii="Book Antiqua" w:hAnsi="Book Antiqua"/>
          <w:sz w:val="24"/>
          <w:szCs w:val="24"/>
          <w:lang w:val="en-GB"/>
        </w:rPr>
      </w:r>
      <w:r w:rsidR="00286D63" w:rsidRPr="00BF7F7A">
        <w:rPr>
          <w:rFonts w:ascii="Book Antiqua" w:hAnsi="Book Antiqua"/>
          <w:sz w:val="24"/>
          <w:szCs w:val="24"/>
          <w:lang w:val="en-GB"/>
        </w:rPr>
        <w:fldChar w:fldCharType="separate"/>
      </w:r>
      <w:r w:rsidRPr="00BF7F7A">
        <w:rPr>
          <w:rFonts w:ascii="Book Antiqua" w:hAnsi="Book Antiqua"/>
          <w:sz w:val="24"/>
          <w:szCs w:val="24"/>
          <w:vertAlign w:val="superscript"/>
          <w:lang w:val="en-GB"/>
        </w:rPr>
        <w:t>[26,27]</w:t>
      </w:r>
      <w:r w:rsidR="00286D63" w:rsidRPr="00BF7F7A">
        <w:rPr>
          <w:rFonts w:ascii="Book Antiqua" w:hAnsi="Book Antiqua"/>
          <w:sz w:val="24"/>
          <w:szCs w:val="24"/>
          <w:lang w:val="en-GB"/>
        </w:rPr>
        <w:fldChar w:fldCharType="end"/>
      </w:r>
      <w:r w:rsidRPr="00BF7F7A">
        <w:rPr>
          <w:rFonts w:ascii="Book Antiqua" w:hAnsi="Book Antiqua"/>
          <w:sz w:val="24"/>
          <w:szCs w:val="24"/>
          <w:lang w:val="en-GB"/>
        </w:rPr>
        <w:t xml:space="preserve">, and protein expression at </w:t>
      </w:r>
      <w:r w:rsidRPr="00BF7F7A">
        <w:rPr>
          <w:rFonts w:ascii="Book Antiqua" w:hAnsi="Book Antiqua"/>
          <w:sz w:val="24"/>
          <w:szCs w:val="24"/>
          <w:lang w:val="en-GB"/>
        </w:rPr>
        <w:lastRenderedPageBreak/>
        <w:t>acupuncture points and in colon tissues</w:t>
      </w:r>
      <w:r w:rsidR="00286D63" w:rsidRPr="00BF7F7A">
        <w:rPr>
          <w:rFonts w:ascii="Book Antiqua" w:hAnsi="Book Antiqua"/>
          <w:sz w:val="24"/>
          <w:szCs w:val="24"/>
          <w:lang w:val="en-GB"/>
        </w:rPr>
        <w:fldChar w:fldCharType="begin"/>
      </w:r>
      <w:r w:rsidRPr="00BF7F7A">
        <w:rPr>
          <w:rFonts w:ascii="Book Antiqua" w:hAnsi="Book Antiqua"/>
          <w:sz w:val="24"/>
          <w:szCs w:val="24"/>
          <w:lang w:val="en-GB"/>
        </w:rPr>
        <w:instrText xml:space="preserve"> ADDIN EN.CITE &lt;EndNote&gt;&lt;Cite&gt;&lt;Author&gt;ZHAO&lt;/Author&gt;&lt;Year&gt;2010&lt;/Year&gt;&lt;RecNum&gt;336&lt;/RecNum&gt;&lt;DisplayText&gt;&lt;style face="superscript"&gt;[25, 26]&lt;/style&gt;&lt;/DisplayText&gt;&lt;record&gt;&lt;rec-number&gt;336&lt;/rec-number&gt;&lt;foreign-keys&gt;&lt;key app="EN" db-id="spsr0v2vffsva6erp5zxz2xfddtwvav2ddrt" timestamp="1461748337"&gt;336&lt;/key&gt;&lt;/foreign-keys&gt;&lt;ref-type name="Journal Article"&gt;17&lt;/ref-type&gt;&lt;contributors&gt;&lt;authors&gt;&lt;author&gt;ZHAO, Tian-ping&lt;/author&gt;&lt;author&gt;KOU, Suo-tang&lt;/author&gt;&lt;author&gt;MA, Xiao-peng&lt;/author&gt;&lt;author&gt;LIU, Hui-rong&lt;/author&gt;&lt;author&gt;WANG, Jin-hai&lt;/author&gt;&lt;author&gt;WU, Han-gan&lt;/author&gt;&lt;/authors&gt;&lt;/contributors&gt;&lt;titles&gt;&lt;title&gt;Orthogonally Designed Study of the Effect of Moxibustion on Acupoint Area Temperature and Cx43 Expression in Ulcerative Colitis Rats [J]&lt;/title&gt;&lt;secondary-title&gt;Shanghai Journal of Acupuncture and Moxibustion&lt;/secondary-title&gt;&lt;/titles&gt;&lt;periodical&gt;&lt;full-title&gt;Shanghai Journal of Acupuncture and Moxibustion&lt;/full-title&gt;&lt;/periodical&gt;&lt;volume&gt;6&lt;/volume&gt;&lt;dates&gt;&lt;year&gt;2010&lt;/year&gt;&lt;/dates&gt;&lt;urls&gt;&lt;/urls&gt;&lt;/record&gt;&lt;/Cite&gt;&lt;Cite&gt;&lt;Author&gt;Zhou&lt;/Author&gt;&lt;Year&gt;2009&lt;/Year&gt;&lt;RecNum&gt;335&lt;/RecNum&gt;&lt;record&gt;&lt;rec-number&gt;335&lt;/rec-number&gt;&lt;foreign-keys&gt;&lt;key app="EN" db-id="spsr0v2vffsva6erp5zxz2xfddtwvav2ddrt" timestamp="1461748275"&gt;335&lt;/key&gt;&lt;/foreign-keys&gt;&lt;ref-type name="Journal Article"&gt;17&lt;/ref-type&gt;&lt;contributors&gt;&lt;authors&gt;&lt;author&gt;Zhou, En-Hua&lt;/author&gt;&lt;author&gt;Liu, Hui-Rong&lt;/author&gt;&lt;author&gt;Wu, Huan-Gan&lt;/author&gt;&lt;author&gt;Shi, Zheng&lt;/author&gt;&lt;author&gt;Zhang, Wei&lt;/author&gt;&lt;author&gt;Zhu, Yi&lt;/author&gt;&lt;author&gt;Shi, Da-Ren&lt;/author&gt;&lt;author&gt;Zhou, Shuang&lt;/author&gt;&lt;/authors&gt;&lt;/contributors&gt;&lt;titles&gt;&lt;title&gt;Down-regulation of protein and mRNA expression of IL-8 and ICAM-1 in colon tissue of ulcerative colitis patients by partition-herb moxibustion&lt;/title&gt;&lt;secondary-title&gt;Digestive diseases and sciences&lt;/secondary-title&gt;&lt;/titles&gt;&lt;periodical&gt;&lt;full-title&gt;Digestive diseases and sciences&lt;/full-title&gt;&lt;/periodical&gt;&lt;pages&gt;2198-2206&lt;/pages&gt;&lt;volume&gt;54&lt;/volume&gt;&lt;number&gt;10&lt;/number&gt;&lt;dates&gt;&lt;year&gt;2009&lt;/year&gt;&lt;/dates&gt;&lt;isbn&gt;0163-2116&lt;/isbn&gt;&lt;urls&gt;&lt;/urls&gt;&lt;/record&gt;&lt;/Cite&gt;&lt;/EndNote&gt;</w:instrText>
      </w:r>
      <w:r w:rsidR="00286D63" w:rsidRPr="00BF7F7A">
        <w:rPr>
          <w:rFonts w:ascii="Book Antiqua" w:hAnsi="Book Antiqua"/>
          <w:sz w:val="24"/>
          <w:szCs w:val="24"/>
          <w:lang w:val="en-GB"/>
        </w:rPr>
        <w:fldChar w:fldCharType="separate"/>
      </w:r>
      <w:r w:rsidRPr="00BF7F7A">
        <w:rPr>
          <w:rFonts w:ascii="Book Antiqua" w:hAnsi="Book Antiqua"/>
          <w:sz w:val="24"/>
          <w:szCs w:val="24"/>
          <w:vertAlign w:val="superscript"/>
          <w:lang w:val="en-GB"/>
        </w:rPr>
        <w:t>[28,29]</w:t>
      </w:r>
      <w:r w:rsidR="00286D63" w:rsidRPr="00BF7F7A">
        <w:rPr>
          <w:rFonts w:ascii="Book Antiqua" w:hAnsi="Book Antiqua"/>
          <w:sz w:val="24"/>
          <w:szCs w:val="24"/>
          <w:lang w:val="en-GB"/>
        </w:rPr>
        <w:fldChar w:fldCharType="end"/>
      </w:r>
      <w:r w:rsidRPr="00BF7F7A">
        <w:rPr>
          <w:rFonts w:ascii="Book Antiqua" w:hAnsi="Book Antiqua"/>
          <w:sz w:val="24"/>
          <w:szCs w:val="24"/>
          <w:lang w:val="en-GB"/>
        </w:rPr>
        <w:t>. UC is associated with changes in the gut microbiome, and moxibustion modulates the imbalance of intestinal flora</w:t>
      </w:r>
      <w:r w:rsidR="00286D63" w:rsidRPr="00BF7F7A">
        <w:rPr>
          <w:rFonts w:ascii="Book Antiqua" w:hAnsi="Book Antiqua"/>
          <w:sz w:val="24"/>
          <w:szCs w:val="24"/>
          <w:lang w:val="en-GB"/>
        </w:rPr>
        <w:fldChar w:fldCharType="begin">
          <w:fldData xml:space="preserve">PEVuZE5vdGU+PENpdGU+PEF1dGhvcj5XYW5nPC9BdXRob3I+PFllYXI+MjAxMjwvWWVhcj48UmVj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</w:fldData>
        </w:fldChar>
      </w:r>
      <w:r w:rsidRPr="00BF7F7A">
        <w:rPr>
          <w:rFonts w:ascii="Book Antiqua" w:hAnsi="Book Antiqua"/>
          <w:sz w:val="24"/>
          <w:szCs w:val="24"/>
          <w:lang w:val="en-GB"/>
        </w:rPr>
        <w:instrText xml:space="preserve"> ADDIN EN.CITE </w:instrText>
      </w:r>
      <w:r w:rsidR="00286D63" w:rsidRPr="00BF7F7A">
        <w:rPr>
          <w:rFonts w:ascii="Book Antiqua" w:hAnsi="Book Antiqua"/>
          <w:sz w:val="24"/>
          <w:szCs w:val="24"/>
          <w:lang w:val="en-GB"/>
        </w:rPr>
        <w:fldChar w:fldCharType="begin"/>
      </w:r>
      <w:r w:rsidRPr="00BF7F7A">
        <w:rPr>
          <w:rFonts w:ascii="Book Antiqua" w:hAnsi="Book Antiqua"/>
          <w:sz w:val="24"/>
          <w:szCs w:val="24"/>
          <w:lang w:val="en-GB"/>
        </w:rPr>
        <w:instrText xml:space="preserve"> ADDIN EN.CITE.DATA </w:instrText>
      </w:r>
      <w:r w:rsidR="00286D63" w:rsidRPr="00BF7F7A">
        <w:rPr>
          <w:rFonts w:ascii="Book Antiqua" w:hAnsi="Book Antiqua"/>
          <w:sz w:val="24"/>
          <w:szCs w:val="24"/>
          <w:lang w:val="en-GB"/>
        </w:rPr>
        <w:fldChar w:fldCharType="end"/>
      </w:r>
      <w:r w:rsidR="00286D63" w:rsidRPr="00BF7F7A">
        <w:rPr>
          <w:rFonts w:ascii="Book Antiqua" w:hAnsi="Book Antiqua"/>
          <w:sz w:val="24"/>
          <w:szCs w:val="24"/>
          <w:lang w:val="en-GB"/>
        </w:rPr>
      </w:r>
      <w:r w:rsidR="00286D63" w:rsidRPr="00BF7F7A">
        <w:rPr>
          <w:rFonts w:ascii="Book Antiqua" w:hAnsi="Book Antiqua"/>
          <w:sz w:val="24"/>
          <w:szCs w:val="24"/>
          <w:lang w:val="en-GB"/>
        </w:rPr>
        <w:fldChar w:fldCharType="separate"/>
      </w:r>
      <w:r w:rsidRPr="00BF7F7A">
        <w:rPr>
          <w:rFonts w:ascii="Book Antiqua" w:hAnsi="Book Antiqua"/>
          <w:sz w:val="24"/>
          <w:szCs w:val="24"/>
          <w:vertAlign w:val="superscript"/>
          <w:lang w:val="en-GB"/>
        </w:rPr>
        <w:t>[30]</w:t>
      </w:r>
      <w:r w:rsidR="00286D63" w:rsidRPr="00BF7F7A">
        <w:rPr>
          <w:rFonts w:ascii="Book Antiqua" w:hAnsi="Book Antiqua"/>
          <w:sz w:val="24"/>
          <w:szCs w:val="24"/>
          <w:lang w:val="en-GB"/>
        </w:rPr>
        <w:fldChar w:fldCharType="end"/>
      </w:r>
      <w:r w:rsidRPr="00BF7F7A">
        <w:rPr>
          <w:rFonts w:ascii="Book Antiqua" w:hAnsi="Book Antiqua"/>
          <w:sz w:val="24"/>
          <w:szCs w:val="24"/>
          <w:lang w:val="en-GB"/>
        </w:rPr>
        <w:t>. Nevertheless, the gut microbiome is a complex community with only a small proportion of culturable organisms, and the effect of moxibustion on the gut microbiome remains unknown. Recently developed culture-independent high-throughput sequencing methods allow gut microbiome profiling and assessments of microbial gene abundance and community structure to be performed more easily</w:t>
      </w:r>
      <w:r w:rsidRPr="00BF7F7A">
        <w:rPr>
          <w:rFonts w:ascii="Book Antiqua" w:hAnsi="Book Antiqua"/>
          <w:sz w:val="24"/>
          <w:szCs w:val="24"/>
          <w:vertAlign w:val="superscript"/>
          <w:lang w:val="en-GB"/>
        </w:rPr>
        <w:t>[31]</w:t>
      </w:r>
      <w:r w:rsidRPr="00BF7F7A">
        <w:rPr>
          <w:rFonts w:ascii="Book Antiqua" w:hAnsi="Book Antiqua"/>
          <w:sz w:val="24"/>
          <w:szCs w:val="24"/>
          <w:lang w:val="en-GB"/>
        </w:rPr>
        <w:t>.</w:t>
      </w:r>
    </w:p>
    <w:p w:rsidR="001B4618" w:rsidRPr="00BF7F7A" w:rsidRDefault="001B4618" w:rsidP="00BF7F7A">
      <w:pPr>
        <w:spacing w:line="360" w:lineRule="auto"/>
        <w:ind w:firstLineChars="100" w:firstLine="240"/>
        <w:rPr>
          <w:rFonts w:ascii="Book Antiqua" w:hAnsi="Book Antiqua"/>
          <w:sz w:val="24"/>
          <w:szCs w:val="24"/>
          <w:lang w:val="en-GB"/>
        </w:rPr>
      </w:pPr>
      <w:r w:rsidRPr="00BF7F7A">
        <w:rPr>
          <w:rFonts w:ascii="Book Antiqua" w:hAnsi="Book Antiqua"/>
          <w:sz w:val="24"/>
          <w:szCs w:val="24"/>
          <w:lang w:val="en-GB"/>
        </w:rPr>
        <w:t xml:space="preserve">Here, we used </w:t>
      </w:r>
      <w:bookmarkStart w:id="95" w:name="OLE_LINK48"/>
      <w:bookmarkStart w:id="96" w:name="OLE_LINK49"/>
      <w:r w:rsidRPr="00BF7F7A">
        <w:rPr>
          <w:rFonts w:ascii="Book Antiqua" w:hAnsi="Book Antiqua"/>
          <w:sz w:val="24"/>
          <w:szCs w:val="24"/>
          <w:lang w:val="en-GB"/>
        </w:rPr>
        <w:t>16S rRNA</w:t>
      </w:r>
      <w:bookmarkEnd w:id="95"/>
      <w:bookmarkEnd w:id="96"/>
      <w:r w:rsidRPr="00BF7F7A">
        <w:rPr>
          <w:rFonts w:ascii="Book Antiqua" w:hAnsi="Book Antiqua"/>
          <w:sz w:val="24"/>
          <w:szCs w:val="24"/>
          <w:lang w:val="en-GB"/>
        </w:rPr>
        <w:t xml:space="preserve"> gene sequencing to assess the gut microbial composition and community structure in faecal samples of UC rats treated with </w:t>
      </w:r>
      <w:bookmarkStart w:id="97" w:name="OLE_LINK58"/>
      <w:bookmarkStart w:id="98" w:name="OLE_LINK12"/>
      <w:r w:rsidRPr="00BF7F7A">
        <w:rPr>
          <w:rFonts w:ascii="Book Antiqua" w:hAnsi="Book Antiqua"/>
          <w:sz w:val="24"/>
          <w:szCs w:val="24"/>
          <w:lang w:val="en-GB"/>
        </w:rPr>
        <w:t>moxibustion</w:t>
      </w:r>
      <w:bookmarkEnd w:id="97"/>
      <w:bookmarkEnd w:id="98"/>
      <w:r w:rsidRPr="00BF7F7A">
        <w:rPr>
          <w:rFonts w:ascii="Book Antiqua" w:hAnsi="Book Antiqua"/>
          <w:sz w:val="24"/>
          <w:szCs w:val="24"/>
          <w:lang w:val="en-GB"/>
        </w:rPr>
        <w:t xml:space="preserve"> or mesalazine gavage. Our aims were to determine </w:t>
      </w:r>
      <w:bookmarkStart w:id="99" w:name="OLE_LINK70"/>
      <w:bookmarkStart w:id="100" w:name="OLE_LINK69"/>
      <w:r w:rsidRPr="00BF7F7A">
        <w:rPr>
          <w:rFonts w:ascii="Book Antiqua" w:hAnsi="Book Antiqua"/>
          <w:sz w:val="24"/>
          <w:szCs w:val="24"/>
          <w:lang w:val="en-GB"/>
        </w:rPr>
        <w:t xml:space="preserve">the impact of </w:t>
      </w:r>
      <w:bookmarkEnd w:id="99"/>
      <w:bookmarkEnd w:id="100"/>
      <w:r w:rsidRPr="00BF7F7A">
        <w:rPr>
          <w:rFonts w:ascii="Book Antiqua" w:hAnsi="Book Antiqua"/>
          <w:sz w:val="24"/>
          <w:szCs w:val="24"/>
          <w:lang w:val="en-GB"/>
        </w:rPr>
        <w:t xml:space="preserve">moxibustion on intestinal microbial community structure, the role of the intestinal microbiota in UC pathogenesis, and </w:t>
      </w:r>
      <w:bookmarkStart w:id="101" w:name="OLE_LINK98"/>
      <w:r w:rsidRPr="00BF7F7A">
        <w:rPr>
          <w:rFonts w:ascii="Book Antiqua" w:hAnsi="Book Antiqua"/>
          <w:sz w:val="24"/>
          <w:szCs w:val="24"/>
          <w:lang w:val="en-GB"/>
        </w:rPr>
        <w:t>the molecular mechanism underlying the effect of moxibustion in UC treatment.</w:t>
      </w:r>
      <w:bookmarkEnd w:id="101"/>
    </w:p>
    <w:p w:rsidR="00035354" w:rsidRPr="00BF7F7A" w:rsidRDefault="00035354" w:rsidP="00BF7F7A">
      <w:pPr>
        <w:spacing w:line="360" w:lineRule="auto"/>
        <w:rPr>
          <w:rFonts w:ascii="Book Antiqua" w:hAnsi="Book Antiqua"/>
          <w:sz w:val="24"/>
          <w:szCs w:val="24"/>
          <w:lang w:val="en-GB"/>
        </w:rPr>
      </w:pPr>
    </w:p>
    <w:p w:rsidR="00506B69" w:rsidRPr="00BF7F7A" w:rsidRDefault="00506B69" w:rsidP="00BF7F7A">
      <w:pPr>
        <w:adjustRightInd w:val="0"/>
        <w:snapToGrid w:val="0"/>
        <w:spacing w:line="360" w:lineRule="auto"/>
        <w:rPr>
          <w:rFonts w:ascii="Book Antiqua" w:hAnsi="Book Antiqua"/>
          <w:b/>
          <w:color w:val="000000"/>
          <w:sz w:val="24"/>
          <w:szCs w:val="24"/>
        </w:rPr>
      </w:pPr>
      <w:r w:rsidRPr="00BF7F7A">
        <w:rPr>
          <w:rFonts w:ascii="Book Antiqua" w:hAnsi="Book Antiqua"/>
          <w:b/>
          <w:color w:val="000000"/>
          <w:sz w:val="24"/>
          <w:szCs w:val="24"/>
        </w:rPr>
        <w:t>MATERIALS AND METHODS</w:t>
      </w:r>
    </w:p>
    <w:p w:rsidR="00000D99" w:rsidRPr="00BF7F7A" w:rsidRDefault="00000D99" w:rsidP="00BF7F7A">
      <w:pPr>
        <w:spacing w:line="360" w:lineRule="auto"/>
        <w:rPr>
          <w:rFonts w:ascii="Book Antiqua" w:hAnsi="Book Antiqua"/>
          <w:b/>
          <w:i/>
          <w:sz w:val="24"/>
          <w:szCs w:val="24"/>
          <w:lang w:val="en-GB"/>
        </w:rPr>
      </w:pPr>
      <w:r w:rsidRPr="00BF7F7A">
        <w:rPr>
          <w:rFonts w:ascii="Book Antiqua" w:hAnsi="Book Antiqua"/>
          <w:b/>
          <w:i/>
          <w:sz w:val="24"/>
          <w:szCs w:val="24"/>
          <w:lang w:val="en-GB"/>
        </w:rPr>
        <w:t>Rats and groups</w:t>
      </w:r>
    </w:p>
    <w:p w:rsidR="00000D99" w:rsidRPr="00BF7F7A" w:rsidRDefault="007906F0" w:rsidP="00BF7F7A">
      <w:pPr>
        <w:spacing w:line="360" w:lineRule="auto"/>
        <w:rPr>
          <w:rFonts w:ascii="Book Antiqua" w:hAnsi="Book Antiqua"/>
          <w:color w:val="000000" w:themeColor="text1"/>
          <w:sz w:val="24"/>
          <w:szCs w:val="24"/>
          <w:lang w:val="en-GB"/>
        </w:rPr>
      </w:pPr>
      <w:r w:rsidRPr="00BF7F7A">
        <w:rPr>
          <w:rFonts w:ascii="Book Antiqua" w:hAnsi="Book Antiqua"/>
          <w:sz w:val="24"/>
          <w:szCs w:val="24"/>
          <w:lang w:val="en-GB"/>
        </w:rPr>
        <w:t xml:space="preserve">Seventy specific pathogen-free </w:t>
      </w:r>
      <w:r w:rsidR="00000D99" w:rsidRPr="00BF7F7A">
        <w:rPr>
          <w:rFonts w:ascii="Book Antiqua" w:hAnsi="Book Antiqua"/>
          <w:sz w:val="24"/>
          <w:szCs w:val="24"/>
          <w:lang w:val="en-GB"/>
        </w:rPr>
        <w:t xml:space="preserve">male </w:t>
      </w:r>
      <w:r w:rsidR="00000D99" w:rsidRPr="00BF7F7A">
        <w:rPr>
          <w:rFonts w:ascii="Book Antiqua" w:hAnsi="Book Antiqua"/>
          <w:bCs/>
          <w:sz w:val="24"/>
          <w:szCs w:val="24"/>
          <w:lang w:val="en-GB"/>
        </w:rPr>
        <w:t>Sprague Dawley</w:t>
      </w:r>
      <w:r w:rsidR="00AA4C6B" w:rsidRPr="00BF7F7A">
        <w:rPr>
          <w:rFonts w:ascii="Book Antiqua" w:hAnsi="Book Antiqua"/>
          <w:sz w:val="24"/>
          <w:szCs w:val="24"/>
          <w:lang w:val="en-GB"/>
        </w:rPr>
        <w:t xml:space="preserve"> rats (body weight 180-</w:t>
      </w:r>
      <w:r w:rsidR="00000D99" w:rsidRPr="00BF7F7A">
        <w:rPr>
          <w:rFonts w:ascii="Book Antiqua" w:hAnsi="Book Antiqua"/>
          <w:sz w:val="24"/>
          <w:szCs w:val="24"/>
          <w:lang w:val="en-GB"/>
        </w:rPr>
        <w:t>220 g) were provided by the Department of Laboratory Animal Science of Fudan University (Shanghai Slack Laboratory Animal Co., LTD. license: SCXK (Shanghai) 2012-0002 and SYXK (Shanghai) 2009-0082). All rats were raised under standard conditions: 25 ± 1</w:t>
      </w:r>
      <w:r w:rsidR="00000D99" w:rsidRPr="00BF7F7A">
        <w:rPr>
          <w:rFonts w:ascii="Book Antiqua" w:hAnsi="Book Antiqua"/>
          <w:kern w:val="0"/>
          <w:sz w:val="24"/>
          <w:szCs w:val="24"/>
          <w:lang w:val="en-GB"/>
        </w:rPr>
        <w:t>°C</w:t>
      </w:r>
      <w:r w:rsidR="00000D99" w:rsidRPr="00BF7F7A">
        <w:rPr>
          <w:rFonts w:ascii="Book Antiqua" w:hAnsi="Book Antiqua"/>
          <w:sz w:val="24"/>
          <w:szCs w:val="24"/>
          <w:lang w:val="en-GB"/>
        </w:rPr>
        <w:t>; 50</w:t>
      </w:r>
      <w:r w:rsidR="00AA4C6B" w:rsidRPr="00BF7F7A">
        <w:rPr>
          <w:rFonts w:ascii="Book Antiqua" w:hAnsi="Book Antiqua"/>
          <w:sz w:val="24"/>
          <w:szCs w:val="24"/>
          <w:lang w:val="en-GB"/>
        </w:rPr>
        <w:t>%</w:t>
      </w:r>
      <w:r w:rsidR="00000D99" w:rsidRPr="00BF7F7A">
        <w:rPr>
          <w:rFonts w:ascii="Book Antiqua" w:hAnsi="Book Antiqua"/>
          <w:sz w:val="24"/>
          <w:szCs w:val="24"/>
          <w:lang w:val="en-GB"/>
        </w:rPr>
        <w:t>–70% humidity; 12</w:t>
      </w:r>
      <w:r w:rsidR="00046BF0" w:rsidRPr="00BF7F7A">
        <w:rPr>
          <w:rFonts w:ascii="Book Antiqua" w:hAnsi="Book Antiqua" w:cs="MS Gothic"/>
          <w:sz w:val="24"/>
          <w:szCs w:val="24"/>
          <w:lang w:val="en-GB"/>
        </w:rPr>
        <w:t xml:space="preserve"> </w:t>
      </w:r>
      <w:r w:rsidR="00000D99" w:rsidRPr="00BF7F7A">
        <w:rPr>
          <w:rFonts w:ascii="Book Antiqua" w:hAnsi="Book Antiqua"/>
          <w:sz w:val="24"/>
          <w:szCs w:val="24"/>
          <w:lang w:val="en-GB"/>
        </w:rPr>
        <w:t>h light</w:t>
      </w:r>
      <w:r w:rsidR="00000D99" w:rsidRPr="00BF7F7A">
        <w:rPr>
          <w:rFonts w:ascii="Book Antiqua" w:hAnsi="Book Antiqua" w:cs="MS Gothic"/>
          <w:sz w:val="24"/>
          <w:szCs w:val="24"/>
          <w:lang w:val="en-GB"/>
        </w:rPr>
        <w:t>/</w:t>
      </w:r>
      <w:r w:rsidR="00000D99" w:rsidRPr="00BF7F7A">
        <w:rPr>
          <w:rFonts w:ascii="Book Antiqua" w:hAnsi="Book Antiqua"/>
          <w:sz w:val="24"/>
          <w:szCs w:val="24"/>
          <w:lang w:val="en-GB"/>
        </w:rPr>
        <w:t>dark cycle. Rats were allowed to acclimatize for one week before the start of the trial. Rats (</w:t>
      </w:r>
      <w:r w:rsidR="00000D99" w:rsidRPr="00BF7F7A">
        <w:rPr>
          <w:rFonts w:ascii="Book Antiqua" w:hAnsi="Book Antiqua"/>
          <w:i/>
          <w:sz w:val="24"/>
          <w:szCs w:val="24"/>
          <w:lang w:val="en-GB"/>
        </w:rPr>
        <w:t>n</w:t>
      </w:r>
      <w:r w:rsidR="00000D99" w:rsidRPr="00BF7F7A">
        <w:rPr>
          <w:rFonts w:ascii="Book Antiqua" w:hAnsi="Book Antiqua"/>
          <w:sz w:val="24"/>
          <w:szCs w:val="24"/>
          <w:lang w:val="en-GB"/>
        </w:rPr>
        <w:t xml:space="preserve"> = 70) were divided into seven groups: </w:t>
      </w:r>
      <w:r w:rsidR="00D166D3" w:rsidRPr="00BF7F7A">
        <w:rPr>
          <w:rFonts w:ascii="Book Antiqua" w:hAnsi="Book Antiqua"/>
          <w:sz w:val="24"/>
          <w:szCs w:val="24"/>
          <w:lang w:val="en-GB"/>
        </w:rPr>
        <w:t xml:space="preserve">healthy controls (HC), healthy controls with 7 </w:t>
      </w:r>
      <w:r w:rsidR="00AA4C6B" w:rsidRPr="00BF7F7A">
        <w:rPr>
          <w:rFonts w:ascii="Book Antiqua" w:hAnsi="Book Antiqua"/>
          <w:sz w:val="24"/>
          <w:szCs w:val="24"/>
          <w:lang w:val="en-GB"/>
        </w:rPr>
        <w:t>d</w:t>
      </w:r>
      <w:r w:rsidR="00D166D3" w:rsidRPr="00BF7F7A">
        <w:rPr>
          <w:rFonts w:ascii="Book Antiqua" w:hAnsi="Book Antiqua"/>
          <w:sz w:val="24"/>
          <w:szCs w:val="24"/>
          <w:lang w:val="en-GB"/>
        </w:rPr>
        <w:t xml:space="preserve"> of moxibustion (HC-7), healthy controls with 14 </w:t>
      </w:r>
      <w:r w:rsidR="00AA4C6B" w:rsidRPr="00BF7F7A">
        <w:rPr>
          <w:rFonts w:ascii="Book Antiqua" w:hAnsi="Book Antiqua"/>
          <w:sz w:val="24"/>
          <w:szCs w:val="24"/>
          <w:lang w:val="en-GB"/>
        </w:rPr>
        <w:t>d</w:t>
      </w:r>
      <w:r w:rsidR="00D166D3" w:rsidRPr="00BF7F7A">
        <w:rPr>
          <w:rFonts w:ascii="Book Antiqua" w:hAnsi="Book Antiqua"/>
          <w:sz w:val="24"/>
          <w:szCs w:val="24"/>
          <w:lang w:val="en-GB"/>
        </w:rPr>
        <w:t xml:space="preserve"> of moxibustion (HC-14), UC model group (UC), UC model with 7 </w:t>
      </w:r>
      <w:r w:rsidR="00AA4C6B" w:rsidRPr="00BF7F7A">
        <w:rPr>
          <w:rFonts w:ascii="Book Antiqua" w:hAnsi="Book Antiqua"/>
          <w:sz w:val="24"/>
          <w:szCs w:val="24"/>
          <w:lang w:val="en-GB"/>
        </w:rPr>
        <w:t>d</w:t>
      </w:r>
      <w:r w:rsidR="00D166D3" w:rsidRPr="00BF7F7A">
        <w:rPr>
          <w:rFonts w:ascii="Book Antiqua" w:hAnsi="Book Antiqua"/>
          <w:sz w:val="24"/>
          <w:szCs w:val="24"/>
          <w:lang w:val="en-GB"/>
        </w:rPr>
        <w:t xml:space="preserve"> of moxibustion (UC-7), UC model with 14 </w:t>
      </w:r>
      <w:r w:rsidR="00AA4C6B" w:rsidRPr="00BF7F7A">
        <w:rPr>
          <w:rFonts w:ascii="Book Antiqua" w:hAnsi="Book Antiqua"/>
          <w:sz w:val="24"/>
          <w:szCs w:val="24"/>
          <w:lang w:val="en-GB"/>
        </w:rPr>
        <w:t>d</w:t>
      </w:r>
      <w:r w:rsidR="00D166D3" w:rsidRPr="00BF7F7A">
        <w:rPr>
          <w:rFonts w:ascii="Book Antiqua" w:hAnsi="Book Antiqua"/>
          <w:sz w:val="24"/>
          <w:szCs w:val="24"/>
          <w:lang w:val="en-GB"/>
        </w:rPr>
        <w:t xml:space="preserve"> of moxibustion (UC-14), and UC model with mesalazine gavage (UC-W)</w:t>
      </w:r>
      <w:r w:rsidR="00000D99" w:rsidRPr="00BF7F7A">
        <w:rPr>
          <w:rFonts w:ascii="Book Antiqua" w:hAnsi="Book Antiqua"/>
          <w:sz w:val="24"/>
          <w:szCs w:val="24"/>
          <w:lang w:val="en-GB"/>
        </w:rPr>
        <w:t>. UC was induced with 4% dextran sulphate sodium (DSS; molecular weight: 36</w:t>
      </w:r>
      <w:r w:rsidR="00AA4C6B" w:rsidRPr="00BF7F7A">
        <w:rPr>
          <w:rFonts w:ascii="Book Antiqua" w:hAnsi="Book Antiqua"/>
          <w:sz w:val="24"/>
          <w:szCs w:val="24"/>
          <w:lang w:val="en-GB"/>
        </w:rPr>
        <w:t>000-</w:t>
      </w:r>
      <w:r w:rsidR="00046BF0" w:rsidRPr="00BF7F7A">
        <w:rPr>
          <w:rFonts w:ascii="Book Antiqua" w:hAnsi="Book Antiqua"/>
          <w:sz w:val="24"/>
          <w:szCs w:val="24"/>
          <w:lang w:val="en-GB"/>
        </w:rPr>
        <w:t>50</w:t>
      </w:r>
      <w:r w:rsidR="00000D99" w:rsidRPr="00BF7F7A">
        <w:rPr>
          <w:rFonts w:ascii="Book Antiqua" w:hAnsi="Book Antiqua"/>
          <w:sz w:val="24"/>
          <w:szCs w:val="24"/>
          <w:lang w:val="en-GB"/>
        </w:rPr>
        <w:t xml:space="preserve">000 Da; Art.No.9011-18-1; MP Biomedicals) supplied in drinking water. </w:t>
      </w:r>
      <w:r w:rsidR="00000D99" w:rsidRPr="00BF7F7A">
        <w:rPr>
          <w:rFonts w:ascii="Book Antiqua" w:hAnsi="Book Antiqua"/>
          <w:color w:val="000000" w:themeColor="text1"/>
          <w:sz w:val="24"/>
          <w:szCs w:val="24"/>
          <w:lang w:val="en-GB"/>
        </w:rPr>
        <w:t xml:space="preserve">Animal </w:t>
      </w:r>
      <w:r w:rsidR="00000D99" w:rsidRPr="00BF7F7A">
        <w:rPr>
          <w:rFonts w:ascii="Book Antiqua" w:hAnsi="Book Antiqua"/>
          <w:color w:val="000000" w:themeColor="text1"/>
          <w:sz w:val="24"/>
          <w:szCs w:val="24"/>
          <w:lang w:val="en-GB"/>
        </w:rPr>
        <w:lastRenderedPageBreak/>
        <w:t xml:space="preserve">breeding, care and all experiments were performed according to procedures approved by the University Animal Care and Use Committee of Shanghai University of Traditional Chinese Medicine (IACUC protocol number :SYXK (shanghai) 2009-0082) to relieve pain and avoid injury. </w:t>
      </w:r>
      <w:r w:rsidR="00000D99" w:rsidRPr="00BF7F7A">
        <w:rPr>
          <w:rFonts w:ascii="Book Antiqua" w:hAnsi="Book Antiqua"/>
          <w:sz w:val="24"/>
          <w:szCs w:val="24"/>
          <w:lang w:val="en-GB"/>
        </w:rPr>
        <w:t xml:space="preserve">All protocols were performed in strict accordance with the Guidance Suggestions for the Care and Use of Laboratory Animals, as formulated by the Ministry of Science and Technology of the People’s Republic of </w:t>
      </w:r>
      <w:r w:rsidR="00000D99" w:rsidRPr="00BF7F7A">
        <w:rPr>
          <w:rFonts w:ascii="Book Antiqua" w:hAnsi="Book Antiqua"/>
          <w:color w:val="000000" w:themeColor="text1"/>
          <w:sz w:val="24"/>
          <w:szCs w:val="24"/>
          <w:lang w:val="en-GB"/>
        </w:rPr>
        <w:t>China</w:t>
      </w:r>
      <w:r w:rsidR="00000D99" w:rsidRPr="00BF7F7A">
        <w:rPr>
          <w:rFonts w:ascii="Book Antiqua" w:hAnsi="Book Antiqua"/>
          <w:color w:val="000000" w:themeColor="text1"/>
          <w:sz w:val="24"/>
          <w:szCs w:val="24"/>
          <w:vertAlign w:val="superscript"/>
          <w:lang w:val="en-GB"/>
        </w:rPr>
        <w:t>[</w:t>
      </w:r>
      <w:r w:rsidR="00C37374" w:rsidRPr="00BF7F7A">
        <w:rPr>
          <w:rFonts w:ascii="Book Antiqua" w:hAnsi="Book Antiqua"/>
          <w:color w:val="000000" w:themeColor="text1"/>
          <w:sz w:val="24"/>
          <w:szCs w:val="24"/>
          <w:vertAlign w:val="superscript"/>
          <w:lang w:val="en-GB"/>
        </w:rPr>
        <w:t>32</w:t>
      </w:r>
      <w:r w:rsidR="00000D99" w:rsidRPr="00BF7F7A">
        <w:rPr>
          <w:rFonts w:ascii="Book Antiqua" w:hAnsi="Book Antiqua"/>
          <w:color w:val="000000" w:themeColor="text1"/>
          <w:sz w:val="24"/>
          <w:szCs w:val="24"/>
          <w:vertAlign w:val="superscript"/>
          <w:lang w:val="en-GB"/>
        </w:rPr>
        <w:t>]</w:t>
      </w:r>
      <w:r w:rsidR="00000D99" w:rsidRPr="00BF7F7A">
        <w:rPr>
          <w:rFonts w:ascii="Book Antiqua" w:hAnsi="Book Antiqua"/>
          <w:color w:val="000000" w:themeColor="text1"/>
          <w:sz w:val="24"/>
          <w:szCs w:val="24"/>
          <w:lang w:val="en-GB"/>
        </w:rPr>
        <w:t>.</w:t>
      </w:r>
      <w:r w:rsidR="00000D99" w:rsidRPr="00BF7F7A">
        <w:rPr>
          <w:rFonts w:ascii="Book Antiqua" w:hAnsi="Book Antiqua"/>
          <w:color w:val="000000" w:themeColor="text1"/>
          <w:sz w:val="24"/>
          <w:szCs w:val="24"/>
          <w:shd w:val="clear" w:color="auto" w:fill="FFFFFF"/>
        </w:rPr>
        <w:t xml:space="preserve"> </w:t>
      </w:r>
      <w:r w:rsidR="00000D99" w:rsidRPr="00BF7F7A">
        <w:rPr>
          <w:rFonts w:ascii="Book Antiqua" w:hAnsi="Book Antiqua"/>
          <w:color w:val="000000" w:themeColor="text1"/>
          <w:sz w:val="24"/>
          <w:szCs w:val="24"/>
          <w:lang w:val="en-GB"/>
        </w:rPr>
        <w:t xml:space="preserve">We tried all efforts to minimize animal suffering. </w:t>
      </w:r>
    </w:p>
    <w:p w:rsidR="00AA4C6B" w:rsidRPr="00BF7F7A" w:rsidRDefault="00AA4C6B" w:rsidP="00BF7F7A">
      <w:pPr>
        <w:spacing w:line="360" w:lineRule="auto"/>
        <w:rPr>
          <w:rFonts w:ascii="Book Antiqua" w:hAnsi="Book Antiqua"/>
          <w:sz w:val="24"/>
          <w:szCs w:val="24"/>
          <w:lang w:val="en-GB"/>
        </w:rPr>
      </w:pPr>
    </w:p>
    <w:p w:rsidR="00000D99" w:rsidRPr="00BF7F7A" w:rsidRDefault="00000D99" w:rsidP="00BF7F7A">
      <w:pPr>
        <w:spacing w:line="360" w:lineRule="auto"/>
        <w:rPr>
          <w:rFonts w:ascii="Book Antiqua" w:hAnsi="Book Antiqua"/>
          <w:b/>
          <w:i/>
          <w:sz w:val="24"/>
          <w:szCs w:val="24"/>
          <w:lang w:val="en-GB"/>
        </w:rPr>
      </w:pPr>
      <w:r w:rsidRPr="00BF7F7A">
        <w:rPr>
          <w:rFonts w:ascii="Book Antiqua" w:hAnsi="Book Antiqua"/>
          <w:b/>
          <w:i/>
          <w:sz w:val="24"/>
          <w:szCs w:val="24"/>
          <w:lang w:val="en-GB"/>
        </w:rPr>
        <w:t>DSS-induced-colitis</w:t>
      </w:r>
    </w:p>
    <w:p w:rsidR="00000D99" w:rsidRPr="00BF7F7A" w:rsidRDefault="00000D99" w:rsidP="00BF7F7A">
      <w:pPr>
        <w:spacing w:line="360" w:lineRule="auto"/>
        <w:rPr>
          <w:rFonts w:ascii="Book Antiqua" w:hAnsi="Book Antiqua"/>
          <w:sz w:val="24"/>
          <w:szCs w:val="24"/>
          <w:lang w:val="en-GB"/>
        </w:rPr>
      </w:pPr>
      <w:r w:rsidRPr="00BF7F7A">
        <w:rPr>
          <w:rFonts w:ascii="Book Antiqua" w:hAnsi="Book Antiqua"/>
          <w:sz w:val="24"/>
          <w:szCs w:val="24"/>
          <w:lang w:val="en-GB"/>
        </w:rPr>
        <w:t>UC was induced with 4% DSS in drinking water for 7 consecutive days as de</w:t>
      </w:r>
      <w:r w:rsidRPr="00BF7F7A">
        <w:rPr>
          <w:rFonts w:ascii="Book Antiqua" w:hAnsi="Book Antiqua"/>
          <w:color w:val="000000" w:themeColor="text1"/>
          <w:sz w:val="24"/>
          <w:szCs w:val="24"/>
          <w:lang w:val="en-GB"/>
        </w:rPr>
        <w:t>scribed previously</w:t>
      </w:r>
      <w:r w:rsidR="00286D63" w:rsidRPr="00BF7F7A">
        <w:rPr>
          <w:rFonts w:ascii="Book Antiqua" w:hAnsi="Book Antiqua"/>
          <w:color w:val="000000" w:themeColor="text1"/>
          <w:sz w:val="24"/>
          <w:szCs w:val="24"/>
          <w:lang w:val="en-GB"/>
        </w:rPr>
        <w:fldChar w:fldCharType="begin"/>
      </w:r>
      <w:r w:rsidRPr="00BF7F7A">
        <w:rPr>
          <w:rFonts w:ascii="Book Antiqua" w:hAnsi="Book Antiqua"/>
          <w:color w:val="000000" w:themeColor="text1"/>
          <w:sz w:val="24"/>
          <w:szCs w:val="24"/>
          <w:lang w:val="en-GB"/>
        </w:rPr>
        <w:instrText xml:space="preserve"> ADDIN EN.CITE &lt;EndNote&gt;&lt;Cite&gt;&lt;Author&gt;Fichna&lt;/Author&gt;&lt;Year&gt;2012&lt;/Year&gt;&lt;RecNum&gt;369&lt;/RecNum&gt;&lt;DisplayText&gt;&lt;style face="superscript"&gt;[28]&lt;/style&gt;&lt;/DisplayText&gt;&lt;record&gt;&lt;rec-number&gt;369&lt;/rec-number&gt;&lt;foreign-keys&gt;&lt;key app="EN" db-id="spsr0v2vffsva6erp5zxz2xfddtwvav2ddrt" timestamp="1462266142"&gt;369&lt;/key&gt;&lt;/foreign-keys&gt;&lt;ref-type name="Journal Article"&gt;17&lt;/ref-type&gt;&lt;contributors&gt;&lt;authors&gt;&lt;author&gt;Fichna, Jakub&lt;/author&gt;&lt;author&gt;Dicay, Michael&lt;/author&gt;&lt;author&gt;Lewellyn, Kevin&lt;/author&gt;&lt;author&gt;Janecka, Anna&lt;/author&gt;&lt;author&gt;Zjawiony, Jordan K&lt;/author&gt;&lt;author&gt;MacNaughton, Wallace K&lt;/author&gt;&lt;author&gt;Storr, Martin A&lt;/author&gt;&lt;/authors&gt;&lt;/contributors&gt;&lt;titles&gt;&lt;title&gt;Salvinorin A has antiinflammatory and antinociceptive effects in experimental models of colitis in mice mediated by KOR and CB1 receptors&lt;/title&gt;&lt;secondary-title&gt;Inflammatory bowel diseases&lt;/secondary-title&gt;&lt;/titles&gt;&lt;periodical&gt;&lt;full-title&gt;Inflammatory bowel diseases&lt;/full-title&gt;&lt;/periodical&gt;&lt;pages&gt;1137-1145&lt;/pages&gt;&lt;volume&gt;18&lt;/volume&gt;&lt;number&gt;6&lt;/number&gt;&lt;dates&gt;&lt;year&gt;2012&lt;/year&gt;&lt;/dates&gt;&lt;isbn&gt;1536-4844&lt;/isbn&gt;&lt;urls&gt;&lt;/urls&gt;&lt;/record&gt;&lt;/Cite&gt;&lt;/EndNote&gt;</w:instrText>
      </w:r>
      <w:r w:rsidR="00286D63" w:rsidRPr="00BF7F7A">
        <w:rPr>
          <w:rFonts w:ascii="Book Antiqua" w:hAnsi="Book Antiqua"/>
          <w:color w:val="000000" w:themeColor="text1"/>
          <w:sz w:val="24"/>
          <w:szCs w:val="24"/>
          <w:lang w:val="en-GB"/>
        </w:rPr>
        <w:fldChar w:fldCharType="separate"/>
      </w:r>
      <w:r w:rsidRPr="00BF7F7A">
        <w:rPr>
          <w:rFonts w:ascii="Book Antiqua" w:hAnsi="Book Antiqua"/>
          <w:color w:val="000000" w:themeColor="text1"/>
          <w:sz w:val="24"/>
          <w:szCs w:val="24"/>
          <w:vertAlign w:val="superscript"/>
          <w:lang w:val="en-GB"/>
        </w:rPr>
        <w:t>[</w:t>
      </w:r>
      <w:r w:rsidR="00C37374" w:rsidRPr="00BF7F7A">
        <w:rPr>
          <w:rFonts w:ascii="Book Antiqua" w:hAnsi="Book Antiqua"/>
          <w:color w:val="000000" w:themeColor="text1"/>
          <w:sz w:val="24"/>
          <w:szCs w:val="24"/>
          <w:vertAlign w:val="superscript"/>
          <w:lang w:val="en-GB"/>
        </w:rPr>
        <w:t>33</w:t>
      </w:r>
      <w:r w:rsidRPr="00BF7F7A">
        <w:rPr>
          <w:rFonts w:ascii="Book Antiqua" w:hAnsi="Book Antiqua"/>
          <w:color w:val="000000" w:themeColor="text1"/>
          <w:sz w:val="24"/>
          <w:szCs w:val="24"/>
          <w:vertAlign w:val="superscript"/>
          <w:lang w:val="en-GB"/>
        </w:rPr>
        <w:t>]</w:t>
      </w:r>
      <w:r w:rsidR="00286D63" w:rsidRPr="00BF7F7A">
        <w:rPr>
          <w:rFonts w:ascii="Book Antiqua" w:hAnsi="Book Antiqua"/>
          <w:color w:val="000000" w:themeColor="text1"/>
          <w:sz w:val="24"/>
          <w:szCs w:val="24"/>
          <w:lang w:val="en-GB"/>
        </w:rPr>
        <w:fldChar w:fldCharType="end"/>
      </w:r>
      <w:r w:rsidRPr="00BF7F7A">
        <w:rPr>
          <w:rFonts w:ascii="Book Antiqua" w:hAnsi="Book Antiqua"/>
          <w:color w:val="000000" w:themeColor="text1"/>
          <w:sz w:val="24"/>
          <w:szCs w:val="24"/>
          <w:lang w:val="en-GB"/>
        </w:rPr>
        <w:t xml:space="preserve">. After 7 </w:t>
      </w:r>
      <w:r w:rsidR="00AA4C6B" w:rsidRPr="00BF7F7A">
        <w:rPr>
          <w:rFonts w:ascii="Book Antiqua" w:hAnsi="Book Antiqua"/>
          <w:color w:val="000000" w:themeColor="text1"/>
          <w:sz w:val="24"/>
          <w:szCs w:val="24"/>
          <w:lang w:val="en-GB"/>
        </w:rPr>
        <w:t>d</w:t>
      </w:r>
      <w:r w:rsidRPr="00BF7F7A">
        <w:rPr>
          <w:rFonts w:ascii="Book Antiqua" w:hAnsi="Book Antiqua"/>
          <w:color w:val="000000" w:themeColor="text1"/>
          <w:sz w:val="24"/>
          <w:szCs w:val="24"/>
          <w:lang w:val="en-GB"/>
        </w:rPr>
        <w:t xml:space="preserve">, two rats were randomly selected to confirm </w:t>
      </w:r>
      <w:r w:rsidRPr="00BF7F7A">
        <w:rPr>
          <w:rFonts w:ascii="Book Antiqua" w:hAnsi="Book Antiqua"/>
          <w:sz w:val="24"/>
          <w:szCs w:val="24"/>
          <w:lang w:val="en-GB"/>
        </w:rPr>
        <w:t>successful establishment of the animal model. Rats were provided 1% DSS in the drinking water for 7 consecutive days in the UC, UC-7 and UC-W groups and 14 consecutive days in the UC-14 group.</w:t>
      </w:r>
    </w:p>
    <w:p w:rsidR="00AA4C6B" w:rsidRPr="00BF7F7A" w:rsidRDefault="00AA4C6B" w:rsidP="00BF7F7A">
      <w:pPr>
        <w:spacing w:line="360" w:lineRule="auto"/>
        <w:rPr>
          <w:rFonts w:ascii="Book Antiqua" w:hAnsi="Book Antiqua"/>
          <w:sz w:val="24"/>
          <w:szCs w:val="24"/>
          <w:lang w:val="en-GB"/>
        </w:rPr>
      </w:pPr>
    </w:p>
    <w:p w:rsidR="00000D99" w:rsidRPr="00BF7F7A" w:rsidRDefault="00000D99" w:rsidP="00BF7F7A">
      <w:pPr>
        <w:spacing w:line="360" w:lineRule="auto"/>
        <w:rPr>
          <w:rFonts w:ascii="Book Antiqua" w:hAnsi="Book Antiqua"/>
          <w:b/>
          <w:i/>
          <w:sz w:val="24"/>
          <w:szCs w:val="24"/>
          <w:lang w:val="en-GB"/>
        </w:rPr>
      </w:pPr>
      <w:r w:rsidRPr="00BF7F7A">
        <w:rPr>
          <w:rFonts w:ascii="Book Antiqua" w:hAnsi="Book Antiqua"/>
          <w:b/>
          <w:i/>
          <w:sz w:val="24"/>
          <w:szCs w:val="24"/>
          <w:lang w:val="en-GB"/>
        </w:rPr>
        <w:t>Treatment</w:t>
      </w:r>
    </w:p>
    <w:p w:rsidR="00000D99" w:rsidRPr="00BF7F7A" w:rsidRDefault="00000D99" w:rsidP="00BF7F7A">
      <w:pPr>
        <w:spacing w:line="360" w:lineRule="auto"/>
        <w:rPr>
          <w:rFonts w:ascii="Book Antiqua" w:hAnsi="Book Antiqua"/>
          <w:sz w:val="24"/>
          <w:szCs w:val="24"/>
          <w:lang w:val="en-GB"/>
        </w:rPr>
      </w:pPr>
      <w:r w:rsidRPr="00BF7F7A">
        <w:rPr>
          <w:rFonts w:ascii="Book Antiqua" w:hAnsi="Book Antiqua"/>
          <w:sz w:val="24"/>
          <w:szCs w:val="24"/>
          <w:lang w:val="en-GB"/>
        </w:rPr>
        <w:t>For the HC-7 (</w:t>
      </w:r>
      <w:r w:rsidRPr="00BF7F7A">
        <w:rPr>
          <w:rFonts w:ascii="Book Antiqua" w:hAnsi="Book Antiqua"/>
          <w:i/>
          <w:sz w:val="24"/>
          <w:szCs w:val="24"/>
          <w:lang w:val="en-GB"/>
        </w:rPr>
        <w:t>n</w:t>
      </w:r>
      <w:r w:rsidRPr="00BF7F7A">
        <w:rPr>
          <w:rFonts w:ascii="Book Antiqua" w:hAnsi="Book Antiqua"/>
          <w:sz w:val="24"/>
          <w:szCs w:val="24"/>
          <w:lang w:val="en-GB"/>
        </w:rPr>
        <w:t xml:space="preserve"> = 10) and UC-7 (</w:t>
      </w:r>
      <w:r w:rsidRPr="00BF7F7A">
        <w:rPr>
          <w:rFonts w:ascii="Book Antiqua" w:hAnsi="Book Antiqua"/>
          <w:i/>
          <w:sz w:val="24"/>
          <w:szCs w:val="24"/>
          <w:lang w:val="en-GB"/>
        </w:rPr>
        <w:t>n</w:t>
      </w:r>
      <w:r w:rsidRPr="00BF7F7A">
        <w:rPr>
          <w:rFonts w:ascii="Book Antiqua" w:hAnsi="Book Antiqua"/>
          <w:sz w:val="24"/>
          <w:szCs w:val="24"/>
          <w:lang w:val="en-GB"/>
        </w:rPr>
        <w:t xml:space="preserve"> = 10) groups, moxa cones (0.5 cm in diameter and 0.6 cm high) (Nanyang Hanyi Moxa Co., Ltd. China) were placed on Tianshu (ST25, bilateral) with moxibustion for 10 min once a day for 7 </w:t>
      </w:r>
      <w:r w:rsidR="00AA4C6B" w:rsidRPr="00BF7F7A">
        <w:rPr>
          <w:rFonts w:ascii="Book Antiqua" w:hAnsi="Book Antiqua"/>
          <w:sz w:val="24"/>
          <w:szCs w:val="24"/>
          <w:lang w:val="en-GB"/>
        </w:rPr>
        <w:t>d</w:t>
      </w:r>
      <w:r w:rsidRPr="00BF7F7A">
        <w:rPr>
          <w:rFonts w:ascii="Book Antiqua" w:hAnsi="Book Antiqua"/>
          <w:sz w:val="24"/>
          <w:szCs w:val="24"/>
          <w:lang w:val="en-GB"/>
        </w:rPr>
        <w:t>, and the skin</w:t>
      </w:r>
      <w:r w:rsidRPr="00BF7F7A">
        <w:rPr>
          <w:rStyle w:val="CommentReference"/>
          <w:rFonts w:ascii="Book Antiqua" w:hAnsi="Book Antiqua"/>
          <w:sz w:val="24"/>
          <w:szCs w:val="24"/>
          <w:lang w:val="en-GB"/>
        </w:rPr>
        <w:t xml:space="preserve"> </w:t>
      </w:r>
      <w:r w:rsidRPr="00BF7F7A">
        <w:rPr>
          <w:rFonts w:ascii="Book Antiqua" w:hAnsi="Book Antiqua"/>
          <w:sz w:val="24"/>
          <w:szCs w:val="24"/>
          <w:lang w:val="en-GB"/>
        </w:rPr>
        <w:t>temperature of acupuncture points was 43 ± 1</w:t>
      </w:r>
      <w:r w:rsidRPr="00BF7F7A">
        <w:rPr>
          <w:rFonts w:ascii="Book Antiqua" w:hAnsi="Book Antiqua"/>
          <w:kern w:val="0"/>
          <w:sz w:val="24"/>
          <w:szCs w:val="24"/>
          <w:lang w:val="en-GB"/>
        </w:rPr>
        <w:t>°C</w:t>
      </w:r>
      <w:r w:rsidRPr="00BF7F7A">
        <w:rPr>
          <w:rFonts w:ascii="Book Antiqua" w:hAnsi="Book Antiqua"/>
          <w:sz w:val="24"/>
          <w:szCs w:val="24"/>
          <w:lang w:val="en-GB"/>
        </w:rPr>
        <w:t xml:space="preserve">. </w:t>
      </w:r>
      <w:r w:rsidR="00421AA2" w:rsidRPr="00BF7F7A">
        <w:rPr>
          <w:rFonts w:ascii="Book Antiqua" w:hAnsi="Book Antiqua"/>
          <w:color w:val="000000" w:themeColor="text1"/>
          <w:sz w:val="24"/>
          <w:szCs w:val="24"/>
        </w:rPr>
        <w:t>ST25 is 5 mm lateral to anterior midline at the navel level</w:t>
      </w:r>
      <w:r w:rsidR="00421AA2" w:rsidRPr="00BF7F7A">
        <w:rPr>
          <w:rFonts w:ascii="Book Antiqua" w:hAnsi="Book Antiqua"/>
          <w:color w:val="000000" w:themeColor="text1"/>
          <w:sz w:val="24"/>
          <w:szCs w:val="24"/>
          <w:vertAlign w:val="superscript"/>
        </w:rPr>
        <w:t>[34]</w:t>
      </w:r>
      <w:r w:rsidR="00421AA2" w:rsidRPr="00BF7F7A">
        <w:rPr>
          <w:rFonts w:ascii="Book Antiqua" w:hAnsi="Book Antiqua"/>
          <w:color w:val="000000" w:themeColor="text1"/>
          <w:sz w:val="24"/>
          <w:szCs w:val="24"/>
        </w:rPr>
        <w:t>.</w:t>
      </w:r>
      <w:r w:rsidR="00421AA2" w:rsidRPr="00BF7F7A">
        <w:rPr>
          <w:rFonts w:ascii="Book Antiqua" w:hAnsi="Book Antiqua"/>
          <w:sz w:val="24"/>
          <w:szCs w:val="24"/>
          <w:lang w:val="en-GB"/>
        </w:rPr>
        <w:t xml:space="preserve"> </w:t>
      </w:r>
      <w:r w:rsidRPr="00BF7F7A">
        <w:rPr>
          <w:rFonts w:ascii="Book Antiqua" w:hAnsi="Book Antiqua"/>
          <w:sz w:val="24"/>
          <w:szCs w:val="24"/>
          <w:lang w:val="en-GB"/>
        </w:rPr>
        <w:t>The HC-14 (</w:t>
      </w:r>
      <w:r w:rsidRPr="00BF7F7A">
        <w:rPr>
          <w:rFonts w:ascii="Book Antiqua" w:hAnsi="Book Antiqua"/>
          <w:i/>
          <w:sz w:val="24"/>
          <w:szCs w:val="24"/>
          <w:lang w:val="en-GB"/>
        </w:rPr>
        <w:t>n</w:t>
      </w:r>
      <w:r w:rsidRPr="00BF7F7A">
        <w:rPr>
          <w:rFonts w:ascii="Book Antiqua" w:hAnsi="Book Antiqua"/>
          <w:sz w:val="24"/>
          <w:szCs w:val="24"/>
          <w:lang w:val="en-GB"/>
        </w:rPr>
        <w:t xml:space="preserve"> = 10) and UC-14 (</w:t>
      </w:r>
      <w:r w:rsidRPr="00BF7F7A">
        <w:rPr>
          <w:rFonts w:ascii="Book Antiqua" w:hAnsi="Book Antiqua"/>
          <w:i/>
          <w:sz w:val="24"/>
          <w:szCs w:val="24"/>
          <w:lang w:val="en-GB"/>
        </w:rPr>
        <w:t>n</w:t>
      </w:r>
      <w:r w:rsidRPr="00BF7F7A">
        <w:rPr>
          <w:rFonts w:ascii="Book Antiqua" w:hAnsi="Book Antiqua"/>
          <w:sz w:val="24"/>
          <w:szCs w:val="24"/>
          <w:lang w:val="en-GB"/>
        </w:rPr>
        <w:t xml:space="preserve"> = 10) groups received the same treatment as the HC-7 and UC-7 groups, respectively, but for 14 instead of 7 </w:t>
      </w:r>
      <w:r w:rsidR="00AA4C6B" w:rsidRPr="00BF7F7A">
        <w:rPr>
          <w:rFonts w:ascii="Book Antiqua" w:hAnsi="Book Antiqua"/>
          <w:sz w:val="24"/>
          <w:szCs w:val="24"/>
          <w:lang w:val="en-GB"/>
        </w:rPr>
        <w:t>d</w:t>
      </w:r>
      <w:r w:rsidRPr="00BF7F7A">
        <w:rPr>
          <w:rFonts w:ascii="Book Antiqua" w:hAnsi="Book Antiqua"/>
          <w:sz w:val="24"/>
          <w:szCs w:val="24"/>
          <w:lang w:val="en-GB"/>
        </w:rPr>
        <w:t>. The UC-W group (</w:t>
      </w:r>
      <w:r w:rsidRPr="00BF7F7A">
        <w:rPr>
          <w:rFonts w:ascii="Book Antiqua" w:hAnsi="Book Antiqua"/>
          <w:i/>
          <w:sz w:val="24"/>
          <w:szCs w:val="24"/>
          <w:lang w:val="en-GB"/>
        </w:rPr>
        <w:t>n</w:t>
      </w:r>
      <w:r w:rsidRPr="00BF7F7A">
        <w:rPr>
          <w:rFonts w:ascii="Book Antiqua" w:hAnsi="Book Antiqua"/>
          <w:sz w:val="24"/>
          <w:szCs w:val="24"/>
          <w:lang w:val="en-GB"/>
        </w:rPr>
        <w:t xml:space="preserve"> = 10) received mesalazine enteric-coated tablets (Heilongjiang Tianhong Pharmaceutical Co., Ltd; Lot number: H20103359) by gavage administration twice daily for 7 consecutive days with a dose calculated from that specified for an adult of 70 kg and a weight ratio of 1:0.018 for rats (200 g). The HC (</w:t>
      </w:r>
      <w:r w:rsidRPr="00BF7F7A">
        <w:rPr>
          <w:rFonts w:ascii="Book Antiqua" w:hAnsi="Book Antiqua"/>
          <w:i/>
          <w:sz w:val="24"/>
          <w:szCs w:val="24"/>
          <w:lang w:val="en-GB"/>
        </w:rPr>
        <w:t>n</w:t>
      </w:r>
      <w:r w:rsidRPr="00BF7F7A">
        <w:rPr>
          <w:rFonts w:ascii="Book Antiqua" w:hAnsi="Book Antiqua"/>
          <w:sz w:val="24"/>
          <w:szCs w:val="24"/>
          <w:lang w:val="en-GB"/>
        </w:rPr>
        <w:t xml:space="preserve"> = 10) and UC (</w:t>
      </w:r>
      <w:r w:rsidRPr="00BF7F7A">
        <w:rPr>
          <w:rFonts w:ascii="Book Antiqua" w:hAnsi="Book Antiqua"/>
          <w:i/>
          <w:sz w:val="24"/>
          <w:szCs w:val="24"/>
          <w:lang w:val="en-GB"/>
        </w:rPr>
        <w:t>n</w:t>
      </w:r>
      <w:r w:rsidRPr="00BF7F7A">
        <w:rPr>
          <w:rFonts w:ascii="Book Antiqua" w:hAnsi="Book Antiqua"/>
          <w:sz w:val="24"/>
          <w:szCs w:val="24"/>
          <w:lang w:val="en-GB"/>
        </w:rPr>
        <w:t xml:space="preserve"> = 10) groups did not receive any treatment but received the same fixation (to fix the hands and feet on the fixed mount).</w:t>
      </w:r>
    </w:p>
    <w:p w:rsidR="00000D99" w:rsidRPr="00BF7F7A" w:rsidRDefault="00000D99" w:rsidP="00BF7F7A">
      <w:pPr>
        <w:spacing w:line="360" w:lineRule="auto"/>
        <w:rPr>
          <w:rFonts w:ascii="Book Antiqua" w:hAnsi="Book Antiqua"/>
          <w:b/>
          <w:i/>
          <w:sz w:val="24"/>
          <w:szCs w:val="24"/>
          <w:lang w:val="en-GB"/>
        </w:rPr>
      </w:pPr>
      <w:r w:rsidRPr="00BF7F7A">
        <w:rPr>
          <w:rFonts w:ascii="Book Antiqua" w:hAnsi="Book Antiqua"/>
          <w:b/>
          <w:i/>
          <w:sz w:val="24"/>
          <w:szCs w:val="24"/>
          <w:lang w:val="en-GB"/>
        </w:rPr>
        <w:lastRenderedPageBreak/>
        <w:t>Sample collection and processing</w:t>
      </w:r>
    </w:p>
    <w:p w:rsidR="00000D99" w:rsidRPr="00BF7F7A" w:rsidRDefault="00000D99" w:rsidP="00BF7F7A">
      <w:pPr>
        <w:spacing w:line="360" w:lineRule="auto"/>
        <w:rPr>
          <w:rFonts w:ascii="Book Antiqua" w:hAnsi="Book Antiqua"/>
          <w:sz w:val="24"/>
          <w:szCs w:val="24"/>
          <w:lang w:val="en-GB"/>
        </w:rPr>
      </w:pPr>
      <w:r w:rsidRPr="00BF7F7A">
        <w:rPr>
          <w:rFonts w:ascii="Book Antiqua" w:hAnsi="Book Antiqua"/>
          <w:sz w:val="24"/>
          <w:szCs w:val="24"/>
          <w:lang w:val="en-GB"/>
        </w:rPr>
        <w:t xml:space="preserve">Following treatment, rats were </w:t>
      </w:r>
      <w:bookmarkStart w:id="102" w:name="OLE_LINK210"/>
      <w:bookmarkStart w:id="103" w:name="OLE_LINK211"/>
      <w:r w:rsidRPr="00BF7F7A">
        <w:rPr>
          <w:rFonts w:ascii="Book Antiqua" w:hAnsi="Book Antiqua"/>
          <w:sz w:val="24"/>
          <w:szCs w:val="24"/>
          <w:lang w:val="en-GB"/>
        </w:rPr>
        <w:t xml:space="preserve">anaesthetized </w:t>
      </w:r>
      <w:bookmarkEnd w:id="102"/>
      <w:bookmarkEnd w:id="103"/>
      <w:r w:rsidRPr="00BF7F7A">
        <w:rPr>
          <w:rFonts w:ascii="Book Antiqua" w:hAnsi="Book Antiqua"/>
          <w:sz w:val="24"/>
          <w:szCs w:val="24"/>
          <w:lang w:val="en-GB"/>
        </w:rPr>
        <w:t>via intraperitoneal injection with 2% pentobarbital sodium</w:t>
      </w:r>
      <w:r w:rsidR="005C5D0E" w:rsidRPr="00BF7F7A">
        <w:rPr>
          <w:rFonts w:ascii="Book Antiqua" w:hAnsi="Book Antiqua"/>
          <w:sz w:val="24"/>
          <w:szCs w:val="24"/>
          <w:lang w:val="en-GB"/>
        </w:rPr>
        <w:t xml:space="preserve"> for tissue collection</w:t>
      </w:r>
      <w:r w:rsidRPr="00BF7F7A">
        <w:rPr>
          <w:rFonts w:ascii="Book Antiqua" w:hAnsi="Book Antiqua"/>
          <w:sz w:val="24"/>
          <w:szCs w:val="24"/>
          <w:lang w:val="en-GB"/>
        </w:rPr>
        <w:t xml:space="preserve">. </w:t>
      </w:r>
      <w:bookmarkStart w:id="104" w:name="OLE_LINK50"/>
      <w:bookmarkStart w:id="105" w:name="OLE_LINK51"/>
      <w:r w:rsidRPr="00BF7F7A">
        <w:rPr>
          <w:rFonts w:ascii="Book Antiqua" w:hAnsi="Book Antiqua"/>
          <w:sz w:val="24"/>
          <w:szCs w:val="24"/>
          <w:lang w:val="en-GB"/>
        </w:rPr>
        <w:t xml:space="preserve">Blood </w:t>
      </w:r>
      <w:r w:rsidR="008B0C33" w:rsidRPr="00BF7F7A">
        <w:rPr>
          <w:rFonts w:ascii="Book Antiqua" w:hAnsi="Book Antiqua"/>
          <w:sz w:val="24"/>
          <w:szCs w:val="24"/>
          <w:lang w:val="en-GB"/>
        </w:rPr>
        <w:t xml:space="preserve">samples </w:t>
      </w:r>
      <w:r w:rsidRPr="00BF7F7A">
        <w:rPr>
          <w:rFonts w:ascii="Book Antiqua" w:hAnsi="Book Antiqua"/>
          <w:sz w:val="24"/>
          <w:szCs w:val="24"/>
          <w:lang w:val="en-GB"/>
        </w:rPr>
        <w:t>were collected by abdominal aortic</w:t>
      </w:r>
      <w:bookmarkEnd w:id="104"/>
      <w:bookmarkEnd w:id="105"/>
      <w:r w:rsidR="007A0DB7" w:rsidRPr="00BF7F7A">
        <w:rPr>
          <w:rFonts w:ascii="Book Antiqua" w:hAnsi="Book Antiqua"/>
          <w:sz w:val="24"/>
          <w:szCs w:val="24"/>
          <w:lang w:val="en-GB"/>
        </w:rPr>
        <w:t>, after 1 h</w:t>
      </w:r>
      <w:r w:rsidR="008B0C33" w:rsidRPr="00BF7F7A">
        <w:rPr>
          <w:rFonts w:ascii="Book Antiqua" w:hAnsi="Book Antiqua"/>
          <w:sz w:val="24"/>
          <w:szCs w:val="24"/>
          <w:lang w:val="en-GB"/>
        </w:rPr>
        <w:t xml:space="preserve">’s standing, the samples were centrifuged at 3000 rpm for 10 </w:t>
      </w:r>
      <w:r w:rsidR="007A0DB7" w:rsidRPr="00BF7F7A">
        <w:rPr>
          <w:rFonts w:ascii="Book Antiqua" w:hAnsi="Book Antiqua"/>
          <w:sz w:val="24"/>
          <w:szCs w:val="24"/>
          <w:lang w:val="en-GB"/>
        </w:rPr>
        <w:t>min</w:t>
      </w:r>
      <w:r w:rsidR="008B0C33" w:rsidRPr="00BF7F7A">
        <w:rPr>
          <w:rFonts w:ascii="Book Antiqua" w:hAnsi="Book Antiqua"/>
          <w:sz w:val="24"/>
          <w:szCs w:val="24"/>
          <w:lang w:val="en-GB"/>
        </w:rPr>
        <w:t xml:space="preserve"> at 4</w:t>
      </w:r>
      <w:r w:rsidR="003B32C7" w:rsidRPr="00BF7F7A">
        <w:rPr>
          <w:rFonts w:ascii="Book Antiqua" w:hAnsi="Book Antiqua"/>
          <w:kern w:val="0"/>
          <w:sz w:val="24"/>
          <w:szCs w:val="24"/>
          <w:lang w:val="en-GB"/>
        </w:rPr>
        <w:t xml:space="preserve">°C to separate the plasma. The obtained plasma was stored at </w:t>
      </w:r>
      <w:r w:rsidR="003B32C7" w:rsidRPr="00BF7F7A">
        <w:rPr>
          <w:rFonts w:ascii="Book Antiqua" w:hAnsi="Book Antiqua"/>
          <w:sz w:val="24"/>
          <w:szCs w:val="24"/>
          <w:lang w:val="en-GB"/>
        </w:rPr>
        <w:t>−80</w:t>
      </w:r>
      <w:r w:rsidR="003B32C7" w:rsidRPr="00BF7F7A">
        <w:rPr>
          <w:rFonts w:ascii="Book Antiqua" w:hAnsi="Book Antiqua"/>
          <w:kern w:val="0"/>
          <w:sz w:val="24"/>
          <w:szCs w:val="24"/>
          <w:lang w:val="en-GB"/>
        </w:rPr>
        <w:t>°C</w:t>
      </w:r>
      <w:r w:rsidRPr="00BF7F7A">
        <w:rPr>
          <w:rFonts w:ascii="Book Antiqua" w:hAnsi="Book Antiqua"/>
          <w:sz w:val="24"/>
          <w:szCs w:val="24"/>
          <w:lang w:val="en-GB"/>
        </w:rPr>
        <w:t>. Colon samples were rapidly removed and separated from the large intestine (6 cm distal to the anus). Then, 5 g of faecal matter was collected in cryogenic vials and stored at −80</w:t>
      </w:r>
      <w:r w:rsidRPr="00BF7F7A">
        <w:rPr>
          <w:rFonts w:ascii="Book Antiqua" w:hAnsi="Book Antiqua"/>
          <w:kern w:val="0"/>
          <w:sz w:val="24"/>
          <w:szCs w:val="24"/>
          <w:lang w:val="en-GB"/>
        </w:rPr>
        <w:t>°C</w:t>
      </w:r>
      <w:r w:rsidRPr="00BF7F7A">
        <w:rPr>
          <w:rFonts w:ascii="Book Antiqua" w:hAnsi="Book Antiqua"/>
          <w:sz w:val="24"/>
          <w:szCs w:val="24"/>
          <w:lang w:val="en-GB"/>
        </w:rPr>
        <w:t>. Colon samples were flushed with physiological saline to remove the surrounding connective tissue and fat. Colonic mucosal injury was observed with the naked eye. Then, the colon was divided into two segments: one segment was fixed in 10% paraformaldehyde for</w:t>
      </w:r>
      <w:bookmarkStart w:id="106" w:name="OLE_LINK144"/>
      <w:bookmarkStart w:id="107" w:name="OLE_LINK168"/>
      <w:r w:rsidRPr="00BF7F7A">
        <w:rPr>
          <w:rFonts w:ascii="Book Antiqua" w:hAnsi="Book Antiqua"/>
          <w:sz w:val="24"/>
          <w:szCs w:val="24"/>
          <w:lang w:val="en-GB"/>
        </w:rPr>
        <w:t xml:space="preserve"> haematoxylin and eosin</w:t>
      </w:r>
      <w:bookmarkEnd w:id="106"/>
      <w:bookmarkEnd w:id="107"/>
      <w:r w:rsidR="009A4FFB" w:rsidRPr="00BF7F7A">
        <w:rPr>
          <w:rFonts w:ascii="Book Antiqua" w:hAnsi="Book Antiqua"/>
          <w:sz w:val="24"/>
          <w:szCs w:val="24"/>
          <w:lang w:val="en-GB"/>
        </w:rPr>
        <w:t xml:space="preserve"> (H</w:t>
      </w:r>
      <w:r w:rsidRPr="00BF7F7A">
        <w:rPr>
          <w:rFonts w:ascii="Book Antiqua" w:hAnsi="Book Antiqua"/>
          <w:sz w:val="24"/>
          <w:szCs w:val="24"/>
          <w:lang w:val="en-GB"/>
        </w:rPr>
        <w:t>E) staining for histological observation</w:t>
      </w:r>
      <w:r w:rsidR="00F23507" w:rsidRPr="00BF7F7A">
        <w:rPr>
          <w:rFonts w:ascii="Book Antiqua" w:hAnsi="Book Antiqua"/>
          <w:sz w:val="24"/>
          <w:szCs w:val="24"/>
          <w:lang w:val="en-GB"/>
        </w:rPr>
        <w:t xml:space="preserve"> and the histological grade was scored with the bland method</w:t>
      </w:r>
      <w:r w:rsidR="00286D63" w:rsidRPr="00BF7F7A">
        <w:rPr>
          <w:rFonts w:ascii="Book Antiqua" w:hAnsi="Book Antiqua"/>
          <w:sz w:val="24"/>
          <w:szCs w:val="24"/>
          <w:vertAlign w:val="superscript"/>
          <w:lang w:val="en-GB"/>
        </w:rPr>
        <w:t>[</w:t>
      </w:r>
      <w:r w:rsidR="006F1C7B">
        <w:rPr>
          <w:rFonts w:ascii="Book Antiqua" w:hAnsi="Book Antiqua" w:hint="eastAsia"/>
          <w:sz w:val="24"/>
          <w:szCs w:val="24"/>
          <w:vertAlign w:val="superscript"/>
          <w:lang w:val="en-GB"/>
        </w:rPr>
        <w:t>30</w:t>
      </w:r>
      <w:r w:rsidR="00286D63" w:rsidRPr="00BF7F7A">
        <w:rPr>
          <w:rFonts w:ascii="Book Antiqua" w:hAnsi="Book Antiqua"/>
          <w:sz w:val="24"/>
          <w:szCs w:val="24"/>
          <w:vertAlign w:val="superscript"/>
          <w:lang w:val="en-GB"/>
        </w:rPr>
        <w:t>]</w:t>
      </w:r>
      <w:r w:rsidR="00F23507" w:rsidRPr="00BF7F7A">
        <w:rPr>
          <w:rFonts w:ascii="Book Antiqua" w:hAnsi="Book Antiqua"/>
          <w:sz w:val="24"/>
          <w:szCs w:val="24"/>
          <w:lang w:val="en-GB"/>
        </w:rPr>
        <w:t xml:space="preserve"> (Table 1)</w:t>
      </w:r>
      <w:r w:rsidRPr="00BF7F7A">
        <w:rPr>
          <w:rFonts w:ascii="Book Antiqua" w:hAnsi="Book Antiqua"/>
          <w:sz w:val="24"/>
          <w:szCs w:val="24"/>
          <w:lang w:val="en-GB"/>
        </w:rPr>
        <w:t>, whereas the other segment was stored at −80</w:t>
      </w:r>
      <w:r w:rsidRPr="00BF7F7A">
        <w:rPr>
          <w:rFonts w:ascii="Book Antiqua" w:hAnsi="Book Antiqua"/>
          <w:kern w:val="0"/>
          <w:sz w:val="24"/>
          <w:szCs w:val="24"/>
          <w:lang w:val="en-GB"/>
        </w:rPr>
        <w:t>°C</w:t>
      </w:r>
      <w:r w:rsidRPr="00BF7F7A">
        <w:rPr>
          <w:rFonts w:ascii="Book Antiqua" w:hAnsi="Book Antiqua"/>
          <w:sz w:val="24"/>
          <w:szCs w:val="24"/>
          <w:lang w:val="en-GB"/>
        </w:rPr>
        <w:t>.</w:t>
      </w:r>
    </w:p>
    <w:p w:rsidR="009A4FFB" w:rsidRPr="00BF7F7A" w:rsidRDefault="009A4FFB" w:rsidP="00BF7F7A">
      <w:pPr>
        <w:spacing w:line="360" w:lineRule="auto"/>
        <w:rPr>
          <w:rFonts w:ascii="Book Antiqua" w:hAnsi="Book Antiqua"/>
          <w:sz w:val="24"/>
          <w:szCs w:val="24"/>
          <w:lang w:val="en-GB"/>
        </w:rPr>
      </w:pPr>
    </w:p>
    <w:p w:rsidR="00000D99" w:rsidRPr="00BF7F7A" w:rsidRDefault="00000D99" w:rsidP="00BF7F7A">
      <w:pPr>
        <w:spacing w:line="360" w:lineRule="auto"/>
        <w:rPr>
          <w:rFonts w:ascii="Book Antiqua" w:hAnsi="Book Antiqua"/>
          <w:b/>
          <w:i/>
          <w:sz w:val="24"/>
          <w:szCs w:val="24"/>
          <w:shd w:val="clear" w:color="auto" w:fill="FFFFFF"/>
          <w:lang w:val="en-GB"/>
        </w:rPr>
      </w:pPr>
      <w:r w:rsidRPr="00BF7F7A">
        <w:rPr>
          <w:rFonts w:ascii="Book Antiqua" w:hAnsi="Book Antiqua"/>
          <w:b/>
          <w:i/>
          <w:sz w:val="24"/>
          <w:szCs w:val="24"/>
          <w:lang w:val="en-GB"/>
        </w:rPr>
        <w:t>Haematoxylin</w:t>
      </w:r>
      <w:r w:rsidRPr="00BF7F7A">
        <w:rPr>
          <w:rFonts w:ascii="Book Antiqua" w:hAnsi="Book Antiqua"/>
          <w:b/>
          <w:i/>
          <w:sz w:val="24"/>
          <w:szCs w:val="24"/>
          <w:shd w:val="clear" w:color="auto" w:fill="FFFFFF"/>
          <w:lang w:val="en-GB"/>
        </w:rPr>
        <w:t xml:space="preserve"> and eosin staining</w:t>
      </w:r>
    </w:p>
    <w:p w:rsidR="00000D99" w:rsidRPr="00BF7F7A" w:rsidRDefault="00000D99" w:rsidP="00BF7F7A">
      <w:pPr>
        <w:spacing w:line="360" w:lineRule="auto"/>
        <w:rPr>
          <w:rFonts w:ascii="Book Antiqua" w:hAnsi="Book Antiqua"/>
          <w:sz w:val="24"/>
          <w:szCs w:val="24"/>
          <w:lang w:val="en-GB"/>
        </w:rPr>
      </w:pPr>
      <w:r w:rsidRPr="00BF7F7A">
        <w:rPr>
          <w:rFonts w:ascii="Book Antiqua" w:hAnsi="Book Antiqua"/>
          <w:sz w:val="24"/>
          <w:szCs w:val="24"/>
          <w:lang w:val="en-GB"/>
        </w:rPr>
        <w:t xml:space="preserve">Colon samples fixed with 10% paraformaldehyde were dehydrated and immersed in wax using an automatic tissue dehydrating machine, embedded in paraffin and sectioned at 4-µm thickness with a microtome. Slices were incubated with xylene I and II for 20 min each and rehydrated in absolute alcohol, 95% alcohol, 85% alcohol and 75% alcohol (3 min each time). Slices were stained with haematoxylin for 1 min, followed by 1% hydrochloric acid-alcohol for 30 </w:t>
      </w:r>
      <w:r w:rsidR="009A4FFB" w:rsidRPr="00BF7F7A">
        <w:rPr>
          <w:rFonts w:ascii="Book Antiqua" w:hAnsi="Book Antiqua"/>
          <w:sz w:val="24"/>
          <w:szCs w:val="24"/>
          <w:lang w:val="en-GB"/>
        </w:rPr>
        <w:t>s</w:t>
      </w:r>
      <w:r w:rsidRPr="00BF7F7A">
        <w:rPr>
          <w:rFonts w:ascii="Book Antiqua" w:hAnsi="Book Antiqua"/>
          <w:sz w:val="24"/>
          <w:szCs w:val="24"/>
          <w:lang w:val="en-GB"/>
        </w:rPr>
        <w:t>, and counterstained with eosin for 5 min. Sample histology was observed by electron microscope.</w:t>
      </w:r>
    </w:p>
    <w:p w:rsidR="009A4FFB" w:rsidRPr="00BF7F7A" w:rsidRDefault="009A4FFB" w:rsidP="00BF7F7A">
      <w:pPr>
        <w:spacing w:line="360" w:lineRule="auto"/>
        <w:rPr>
          <w:rFonts w:ascii="Book Antiqua" w:hAnsi="Book Antiqua"/>
          <w:sz w:val="24"/>
          <w:szCs w:val="24"/>
          <w:lang w:val="en-GB"/>
        </w:rPr>
      </w:pPr>
    </w:p>
    <w:p w:rsidR="00000D99" w:rsidRPr="00BF7F7A" w:rsidRDefault="00000D99" w:rsidP="00BF7F7A">
      <w:pPr>
        <w:spacing w:line="360" w:lineRule="auto"/>
        <w:rPr>
          <w:rFonts w:ascii="Book Antiqua" w:hAnsi="Book Antiqua"/>
          <w:b/>
          <w:i/>
          <w:sz w:val="24"/>
          <w:szCs w:val="24"/>
          <w:lang w:val="en-GB"/>
        </w:rPr>
      </w:pPr>
      <w:r w:rsidRPr="00BF7F7A">
        <w:rPr>
          <w:rFonts w:ascii="Book Antiqua" w:hAnsi="Book Antiqua"/>
          <w:b/>
          <w:i/>
          <w:sz w:val="24"/>
          <w:szCs w:val="24"/>
          <w:lang w:val="en-GB"/>
        </w:rPr>
        <w:t>Bacterial genomic DNA extraction</w:t>
      </w:r>
    </w:p>
    <w:p w:rsidR="00000D99" w:rsidRPr="00BF7F7A" w:rsidRDefault="00000D99" w:rsidP="00BF7F7A">
      <w:pPr>
        <w:spacing w:line="360" w:lineRule="auto"/>
        <w:rPr>
          <w:rFonts w:ascii="Book Antiqua" w:hAnsi="Book Antiqua"/>
          <w:sz w:val="24"/>
          <w:szCs w:val="24"/>
          <w:lang w:val="en-GB"/>
        </w:rPr>
      </w:pPr>
      <w:r w:rsidRPr="00BF7F7A">
        <w:rPr>
          <w:rFonts w:ascii="Book Antiqua" w:hAnsi="Book Antiqua"/>
          <w:sz w:val="24"/>
          <w:szCs w:val="24"/>
          <w:lang w:val="en-GB"/>
        </w:rPr>
        <w:t xml:space="preserve">Genomic DNA was extracted from faecal samples using the QIAamp DNA Mini Kit (QIAGEN, Germany). Briefly, 20 </w:t>
      </w:r>
      <w:r w:rsidRPr="00BF7F7A">
        <w:rPr>
          <w:rFonts w:ascii="Book Antiqua" w:hAnsi="Book Antiqua" w:cs="Cambria"/>
          <w:sz w:val="24"/>
          <w:szCs w:val="24"/>
          <w:lang w:val="en-GB"/>
        </w:rPr>
        <w:t>μ</w:t>
      </w:r>
      <w:r w:rsidR="007906F0" w:rsidRPr="00BF7F7A">
        <w:rPr>
          <w:rFonts w:ascii="Book Antiqua" w:hAnsi="Book Antiqua"/>
          <w:sz w:val="24"/>
          <w:szCs w:val="24"/>
          <w:lang w:val="en-GB"/>
        </w:rPr>
        <w:t>L</w:t>
      </w:r>
      <w:r w:rsidRPr="00BF7F7A">
        <w:rPr>
          <w:rFonts w:ascii="Book Antiqua" w:hAnsi="Book Antiqua"/>
          <w:sz w:val="24"/>
          <w:szCs w:val="24"/>
          <w:lang w:val="en-GB"/>
        </w:rPr>
        <w:t xml:space="preserve"> of proteinase K solution (20 mg/mL) and 100 mg of zirconium beads (0.1 mm) were added to the pellet. The mixture was agitated three times with a Mini-Beadbeater (FastPrep, </w:t>
      </w:r>
      <w:r w:rsidRPr="00BF7F7A">
        <w:rPr>
          <w:rFonts w:ascii="Book Antiqua" w:hAnsi="Book Antiqua"/>
          <w:sz w:val="24"/>
          <w:szCs w:val="24"/>
          <w:lang w:val="en-GB"/>
        </w:rPr>
        <w:lastRenderedPageBreak/>
        <w:t xml:space="preserve">Thermo Electron Corporation, USA); buffer AL was added to the mixture, which was then incubated for 10 min at 70°C. Next, 200 </w:t>
      </w:r>
      <w:r w:rsidRPr="00BF7F7A">
        <w:rPr>
          <w:rFonts w:ascii="Book Antiqua" w:hAnsi="Book Antiqua" w:cs="Cambria"/>
          <w:sz w:val="24"/>
          <w:szCs w:val="24"/>
          <w:lang w:val="en-GB"/>
        </w:rPr>
        <w:t>μ</w:t>
      </w:r>
      <w:r w:rsidRPr="00BF7F7A">
        <w:rPr>
          <w:rFonts w:ascii="Book Antiqua" w:hAnsi="Book Antiqua"/>
          <w:sz w:val="24"/>
          <w:szCs w:val="24"/>
          <w:lang w:val="en-GB"/>
        </w:rPr>
        <w:t xml:space="preserve">L of ethanol (96%) was added. This mixture was then loaded onto a QIAamp Mini spin column and centrifuged at 8000 </w:t>
      </w:r>
      <w:r w:rsidRPr="00BF7F7A">
        <w:rPr>
          <w:rFonts w:ascii="Book Antiqua" w:hAnsi="Book Antiqua"/>
          <w:i/>
          <w:sz w:val="24"/>
          <w:szCs w:val="24"/>
          <w:lang w:val="en-GB"/>
        </w:rPr>
        <w:t>g</w:t>
      </w:r>
      <w:r w:rsidRPr="00BF7F7A">
        <w:rPr>
          <w:rFonts w:ascii="Book Antiqua" w:hAnsi="Book Antiqua"/>
          <w:sz w:val="24"/>
          <w:szCs w:val="24"/>
          <w:lang w:val="en-GB"/>
        </w:rPr>
        <w:t xml:space="preserve"> for 1 min. The column material was washed with the first washing buffer (buffer AW1, 500 </w:t>
      </w:r>
      <w:r w:rsidRPr="00BF7F7A">
        <w:rPr>
          <w:rFonts w:ascii="Book Antiqua" w:hAnsi="Book Antiqua" w:cs="Cambria"/>
          <w:sz w:val="24"/>
          <w:szCs w:val="24"/>
          <w:lang w:val="en-GB"/>
        </w:rPr>
        <w:t>μ</w:t>
      </w:r>
      <w:r w:rsidRPr="00BF7F7A">
        <w:rPr>
          <w:rFonts w:ascii="Book Antiqua" w:hAnsi="Book Antiqua"/>
          <w:sz w:val="24"/>
          <w:szCs w:val="24"/>
          <w:lang w:val="en-GB"/>
        </w:rPr>
        <w:t xml:space="preserve">L) followed by the second washing buffer (buffer AW2, 500 </w:t>
      </w:r>
      <w:r w:rsidRPr="00BF7F7A">
        <w:rPr>
          <w:rFonts w:ascii="Book Antiqua" w:hAnsi="Book Antiqua" w:cs="Cambria"/>
          <w:sz w:val="24"/>
          <w:szCs w:val="24"/>
          <w:lang w:val="en-GB"/>
        </w:rPr>
        <w:t>μ</w:t>
      </w:r>
      <w:r w:rsidRPr="00BF7F7A">
        <w:rPr>
          <w:rFonts w:ascii="Book Antiqua" w:hAnsi="Book Antiqua"/>
          <w:sz w:val="24"/>
          <w:szCs w:val="24"/>
          <w:lang w:val="en-GB"/>
        </w:rPr>
        <w:t xml:space="preserve">L) provided with the kit. Finally, DNA was eluted with 100 </w:t>
      </w:r>
      <w:r w:rsidRPr="00BF7F7A">
        <w:rPr>
          <w:rFonts w:ascii="Book Antiqua" w:hAnsi="Book Antiqua" w:cs="Cambria"/>
          <w:sz w:val="24"/>
          <w:szCs w:val="24"/>
          <w:lang w:val="en-GB"/>
        </w:rPr>
        <w:t>μ</w:t>
      </w:r>
      <w:r w:rsidRPr="00BF7F7A">
        <w:rPr>
          <w:rFonts w:ascii="Book Antiqua" w:hAnsi="Book Antiqua"/>
          <w:sz w:val="24"/>
          <w:szCs w:val="24"/>
          <w:lang w:val="en-GB"/>
        </w:rPr>
        <w:t>L of buffer AE. DNA integrity was assessed by electrophoresis on a 1% agarose gel containing 0.5 mg/m</w:t>
      </w:r>
      <w:r w:rsidR="00190558" w:rsidRPr="00BF7F7A">
        <w:rPr>
          <w:rFonts w:ascii="Book Antiqua" w:hAnsi="Book Antiqua"/>
          <w:sz w:val="24"/>
          <w:szCs w:val="24"/>
          <w:lang w:val="en-GB"/>
        </w:rPr>
        <w:t>L</w:t>
      </w:r>
      <w:r w:rsidRPr="00BF7F7A">
        <w:rPr>
          <w:rFonts w:ascii="Book Antiqua" w:hAnsi="Book Antiqua"/>
          <w:sz w:val="24"/>
          <w:szCs w:val="24"/>
          <w:lang w:val="en-GB"/>
        </w:rPr>
        <w:t xml:space="preserve"> ethidium bromide. DNA concentrations were determined using a NanoDrop ND-2000 spectrophotometer (Thermo Electron Corporation).</w:t>
      </w:r>
    </w:p>
    <w:p w:rsidR="009A4FFB" w:rsidRPr="00BF7F7A" w:rsidRDefault="009A4FFB" w:rsidP="00BF7F7A">
      <w:pPr>
        <w:spacing w:line="360" w:lineRule="auto"/>
        <w:rPr>
          <w:rFonts w:ascii="Book Antiqua" w:hAnsi="Book Antiqua"/>
          <w:sz w:val="24"/>
          <w:szCs w:val="24"/>
          <w:lang w:val="en-GB"/>
        </w:rPr>
      </w:pPr>
    </w:p>
    <w:p w:rsidR="00000D99" w:rsidRPr="00BF7F7A" w:rsidRDefault="00000D99" w:rsidP="00BF7F7A">
      <w:pPr>
        <w:spacing w:line="360" w:lineRule="auto"/>
        <w:rPr>
          <w:rFonts w:ascii="Book Antiqua" w:hAnsi="Book Antiqua"/>
          <w:b/>
          <w:i/>
          <w:sz w:val="24"/>
          <w:szCs w:val="24"/>
          <w:lang w:val="en-GB"/>
        </w:rPr>
      </w:pPr>
      <w:r w:rsidRPr="00BF7F7A">
        <w:rPr>
          <w:rFonts w:ascii="Book Antiqua" w:hAnsi="Book Antiqua"/>
          <w:b/>
          <w:i/>
          <w:sz w:val="24"/>
          <w:szCs w:val="24"/>
          <w:lang w:val="en-GB"/>
        </w:rPr>
        <w:t>Illumina sequencing and data processing</w:t>
      </w:r>
    </w:p>
    <w:p w:rsidR="00000D99" w:rsidRPr="00BF7F7A" w:rsidRDefault="00000D99" w:rsidP="00BF7F7A">
      <w:pPr>
        <w:spacing w:line="360" w:lineRule="auto"/>
        <w:rPr>
          <w:rFonts w:ascii="Book Antiqua" w:hAnsi="Book Antiqua"/>
          <w:color w:val="000000" w:themeColor="text1"/>
          <w:sz w:val="24"/>
          <w:szCs w:val="24"/>
          <w:lang w:val="en-GB"/>
        </w:rPr>
      </w:pPr>
      <w:r w:rsidRPr="00BF7F7A">
        <w:rPr>
          <w:rFonts w:ascii="Book Antiqua" w:hAnsi="Book Antiqua"/>
          <w:sz w:val="24"/>
          <w:szCs w:val="24"/>
          <w:lang w:val="en-GB"/>
        </w:rPr>
        <w:t xml:space="preserve">The 16S rRNA gene hypervariable V3-V4 region was amplified by PCR using the barcode-tag universal bacterial modified primers. The prototype primers were 341F (5’ -ACTCCTACGGGAGGCAGCAG- 3’) and 806R (5’ -GGACTACVVGGGTATCTAATC- 3’). Amplicon sequencing was performed using Illumina MiSeq (PE300). Raw reads were demultiplexed and filtered according to read length and quality. Chimeric reads were removed, and OTU selection was performed as previously </w:t>
      </w:r>
      <w:r w:rsidRPr="00BF7F7A">
        <w:rPr>
          <w:rFonts w:ascii="Book Antiqua" w:hAnsi="Book Antiqua"/>
          <w:color w:val="000000" w:themeColor="text1"/>
          <w:sz w:val="24"/>
          <w:szCs w:val="24"/>
          <w:lang w:val="en-GB"/>
        </w:rPr>
        <w:t>described</w:t>
      </w:r>
      <w:r w:rsidR="00286D63" w:rsidRPr="00BF7F7A">
        <w:rPr>
          <w:rFonts w:ascii="Book Antiqua" w:hAnsi="Book Antiqua"/>
          <w:color w:val="000000" w:themeColor="text1"/>
          <w:sz w:val="24"/>
          <w:szCs w:val="24"/>
          <w:lang w:val="en-GB"/>
        </w:rPr>
        <w:fldChar w:fldCharType="begin"/>
      </w:r>
      <w:r w:rsidRPr="00BF7F7A">
        <w:rPr>
          <w:rFonts w:ascii="Book Antiqua" w:hAnsi="Book Antiqua"/>
          <w:color w:val="000000" w:themeColor="text1"/>
          <w:sz w:val="24"/>
          <w:szCs w:val="24"/>
          <w:lang w:val="en-GB"/>
        </w:rPr>
        <w:instrText xml:space="preserve"> ADDIN EN.CITE &lt;EndNote&gt;&lt;Cite&gt;&lt;Author&gt;Hamady&lt;/Author&gt;&lt;Year&gt;2008&lt;/Year&gt;&lt;RecNum&gt;67&lt;/RecNum&gt;&lt;DisplayText&gt;&lt;style face="superscript"&gt;[29]&lt;/style&gt;&lt;/DisplayText&gt;&lt;record&gt;&lt;rec-number&gt;67&lt;/rec-number&gt;&lt;foreign-keys&gt;&lt;key app="EN" db-id="0xpza025xp9verexfd2vxz9gsefaa5z0ax2p" timestamp="1456380699"&gt;67&lt;/key&gt;&lt;/foreign-keys&gt;&lt;ref-type name="Journal Article"&gt;17&lt;/ref-type&gt;&lt;contributors&gt;&lt;authors&gt;&lt;author&gt;Hamady, M.&lt;/author&gt;&lt;author&gt;Walker, J. J.&lt;/author&gt;&lt;author&gt;Harris, J. K.&lt;/author&gt;&lt;author&gt;Gold, N. J.&lt;/author&gt;&lt;author&gt;Knight, R.&lt;/author&gt;&lt;/authors&gt;&lt;/contributors&gt;&lt;auth-address&gt;Univ Colorado, Dept Chem &amp;amp; Biochem, Boulder, CO 80309 USA&amp;#xD;Univ Colorado, Dept Comp Sci, Boulder, CO 80309 USA&amp;#xD;Univ Colorado, Dept Mol Cellular &amp;amp; Dev Biol, Boulder, CO 80309 USA&amp;#xD;Univ Colorado, Dept Pediat, Aurora, CO 80045 USA&amp;#xD;Childrens Hosp, Ctr Hlth Sci, Aurora, CO 80045 USA&lt;/auth-address&gt;&lt;titles&gt;&lt;title&gt;Error-correcting barcoded primers for pyrosequencing hundreds of samples in multiplex&lt;/title&gt;&lt;secondary-title&gt;Nature Methods&lt;/secondary-title&gt;&lt;alt-title&gt;Nat Methods&amp;#xD;Nat Methods&lt;/alt-title&gt;&lt;/titles&gt;&lt;periodical&gt;&lt;full-title&gt;Nature Methods&lt;/full-title&gt;&lt;abbr-1&gt;Nat Methods&lt;/abbr-1&gt;&lt;/periodical&gt;&lt;pages&gt;235-237&lt;/pages&gt;&lt;volume&gt;5&lt;/volume&gt;&lt;number&gt;3&lt;/number&gt;&lt;keywords&gt;&lt;keyword&gt;microbial diversity&lt;/keyword&gt;&lt;keyword&gt;biosphere&lt;/keyword&gt;&lt;keyword&gt;unifrac&lt;/keyword&gt;&lt;/keywords&gt;&lt;dates&gt;&lt;year&gt;2008&lt;/year&gt;&lt;pub-dates&gt;&lt;date&gt;Mar&lt;/date&gt;&lt;/pub-dates&gt;&lt;/dates&gt;&lt;isbn&gt;1548-7091&lt;/isbn&gt;&lt;accession-num&gt;WOS:000253777900015&lt;/accession-num&gt;&lt;urls&gt;&lt;related-urls&gt;&lt;url&gt;&amp;lt;Go to ISI&amp;gt;://WOS:000253777900015&lt;/url&gt;&lt;/related-urls&gt;&lt;/urls&gt;&lt;language&gt;English&lt;/language&gt;&lt;/record&gt;&lt;/Cite&gt;&lt;/EndNote&gt;</w:instrText>
      </w:r>
      <w:r w:rsidR="00286D63" w:rsidRPr="00BF7F7A">
        <w:rPr>
          <w:rFonts w:ascii="Book Antiqua" w:hAnsi="Book Antiqua"/>
          <w:color w:val="000000" w:themeColor="text1"/>
          <w:sz w:val="24"/>
          <w:szCs w:val="24"/>
          <w:lang w:val="en-GB"/>
        </w:rPr>
        <w:fldChar w:fldCharType="separate"/>
      </w:r>
      <w:r w:rsidRPr="00BF7F7A">
        <w:rPr>
          <w:rFonts w:ascii="Book Antiqua" w:hAnsi="Book Antiqua"/>
          <w:color w:val="000000" w:themeColor="text1"/>
          <w:sz w:val="24"/>
          <w:szCs w:val="24"/>
          <w:vertAlign w:val="superscript"/>
          <w:lang w:val="en-GB"/>
        </w:rPr>
        <w:t>[</w:t>
      </w:r>
      <w:r w:rsidR="005A0B1F">
        <w:rPr>
          <w:rFonts w:ascii="Book Antiqua" w:hAnsi="Book Antiqua" w:hint="eastAsia"/>
          <w:color w:val="000000" w:themeColor="text1"/>
          <w:sz w:val="24"/>
          <w:szCs w:val="24"/>
          <w:vertAlign w:val="superscript"/>
          <w:lang w:val="en-GB"/>
        </w:rPr>
        <w:t>35</w:t>
      </w:r>
      <w:r w:rsidRPr="00BF7F7A">
        <w:rPr>
          <w:rFonts w:ascii="Book Antiqua" w:hAnsi="Book Antiqua"/>
          <w:color w:val="000000" w:themeColor="text1"/>
          <w:sz w:val="24"/>
          <w:szCs w:val="24"/>
          <w:vertAlign w:val="superscript"/>
          <w:lang w:val="en-GB"/>
        </w:rPr>
        <w:t>]</w:t>
      </w:r>
      <w:r w:rsidR="00286D63" w:rsidRPr="00BF7F7A">
        <w:rPr>
          <w:rFonts w:ascii="Book Antiqua" w:hAnsi="Book Antiqua"/>
          <w:color w:val="000000" w:themeColor="text1"/>
          <w:sz w:val="24"/>
          <w:szCs w:val="24"/>
          <w:lang w:val="en-GB"/>
        </w:rPr>
        <w:fldChar w:fldCharType="end"/>
      </w:r>
      <w:r w:rsidRPr="00BF7F7A">
        <w:rPr>
          <w:rFonts w:ascii="Book Antiqua" w:hAnsi="Book Antiqua"/>
          <w:color w:val="000000" w:themeColor="text1"/>
          <w:sz w:val="24"/>
          <w:szCs w:val="24"/>
          <w:lang w:val="en-GB"/>
        </w:rPr>
        <w:t>. Th</w:t>
      </w:r>
      <w:r w:rsidRPr="00BF7F7A">
        <w:rPr>
          <w:rFonts w:ascii="Book Antiqua" w:hAnsi="Book Antiqua"/>
          <w:sz w:val="24"/>
          <w:szCs w:val="24"/>
          <w:lang w:val="en-GB"/>
        </w:rPr>
        <w:t xml:space="preserve">e filtered reads were dereplicated to unique sequences and sorted by abundance before being subjected to OTU clustering at 97% similarity. Taxonomy was assigned to the representative sequence of each OTU using the Ribosomal Database </w:t>
      </w:r>
      <w:r w:rsidR="00A45647" w:rsidRPr="00BF7F7A">
        <w:rPr>
          <w:rFonts w:ascii="Book Antiqua" w:hAnsi="Book Antiqua"/>
          <w:color w:val="000000" w:themeColor="text1"/>
          <w:sz w:val="24"/>
          <w:szCs w:val="24"/>
          <w:lang w:val="en-GB"/>
        </w:rPr>
        <w:t xml:space="preserve">Project </w:t>
      </w:r>
      <w:r w:rsidRPr="00BF7F7A">
        <w:rPr>
          <w:rFonts w:ascii="Book Antiqua" w:hAnsi="Book Antiqua"/>
          <w:color w:val="000000" w:themeColor="text1"/>
          <w:sz w:val="24"/>
          <w:szCs w:val="24"/>
          <w:lang w:val="en-GB"/>
        </w:rPr>
        <w:t>classifier</w:t>
      </w:r>
      <w:r w:rsidR="00286D63" w:rsidRPr="00BF7F7A">
        <w:rPr>
          <w:rFonts w:ascii="Book Antiqua" w:hAnsi="Book Antiqua"/>
          <w:color w:val="000000" w:themeColor="text1"/>
          <w:sz w:val="24"/>
          <w:szCs w:val="24"/>
          <w:lang w:val="en-GB"/>
        </w:rPr>
        <w:fldChar w:fldCharType="begin"/>
      </w:r>
      <w:r w:rsidRPr="00BF7F7A">
        <w:rPr>
          <w:rFonts w:ascii="Book Antiqua" w:hAnsi="Book Antiqua"/>
          <w:color w:val="000000" w:themeColor="text1"/>
          <w:sz w:val="24"/>
          <w:szCs w:val="24"/>
          <w:lang w:val="en-GB"/>
        </w:rPr>
        <w:instrText xml:space="preserve"> ADDIN EN.CITE &lt;EndNote&gt;&lt;Cite&gt;&lt;Author&gt;Cole&lt;/Author&gt;&lt;Year&gt;2009&lt;/Year&gt;&lt;RecNum&gt;68&lt;/RecNum&gt;&lt;DisplayText&gt;&lt;style face="superscript"&gt;[30]&lt;/style&gt;&lt;/DisplayText&gt;&lt;record&gt;&lt;rec-number&gt;68&lt;/rec-number&gt;&lt;foreign-keys&gt;&lt;key app="EN" db-id="0xpza025xp9verexfd2vxz9gsefaa5z0ax2p" timestamp="1456380727"&gt;68&lt;/key&gt;&lt;/foreign-keys&gt;&lt;ref-type name="Journal Article"&gt;17&lt;/ref-type&gt;&lt;contributors&gt;&lt;authors&gt;&lt;author&gt;Cole, J. R.&lt;/author&gt;&lt;author&gt;Wang, Q.&lt;/author&gt;&lt;author&gt;Cardenas, E.&lt;/author&gt;&lt;author&gt;Fish, J.&lt;/author&gt;&lt;author&gt;Chai, B.&lt;/author&gt;&lt;author&gt;Farris, R. J.&lt;/author&gt;&lt;author&gt;Kulam-Syed-Mohideen, A. S.&lt;/author&gt;&lt;author&gt;McGarrell, D. M.&lt;/author&gt;&lt;author&gt;Marsh, T.&lt;/author&gt;&lt;author&gt;Garrity, G. M.&lt;/author&gt;&lt;author&gt;Tiedje, J. M.&lt;/author&gt;&lt;/authors&gt;&lt;/contributors&gt;&lt;auth-address&gt;Michigan State Univ, Ctr Microbial Ecol, E Lansing, MI 48824 USA&amp;#xD;Michigan State Univ, Dept Microbiol &amp;amp; Mol Genet, E Lansing, MI 48824 USA&lt;/auth-address&gt;&lt;titles&gt;&lt;title&gt;The Ribosomal Database Project: improved alignments and new tools for rRNA analysis&lt;/title&gt;&lt;secondary-title&gt;Nucleic Acids Research&lt;/secondary-title&gt;&lt;alt-title&gt;Nucleic Acids Res&amp;#xD;Nucleic Acids Res&lt;/alt-title&gt;&lt;/titles&gt;&lt;periodical&gt;&lt;full-title&gt;Nucleic Acids Research&lt;/full-title&gt;&lt;abbr-1&gt;Nucleic Acids Res&lt;/abbr-1&gt;&lt;/periodical&gt;&lt;pages&gt;D141-D145&lt;/pages&gt;&lt;volume&gt;37&lt;/volume&gt;&lt;keywords&gt;&lt;keyword&gt;microbial diversity&lt;/keyword&gt;&lt;keyword&gt;information&lt;/keyword&gt;&lt;keyword&gt;sequences&lt;/keyword&gt;&lt;keyword&gt;phylum&lt;/keyword&gt;&lt;/keywords&gt;&lt;dates&gt;&lt;year&gt;2009&lt;/year&gt;&lt;pub-dates&gt;&lt;date&gt;Jan&lt;/date&gt;&lt;/pub-dates&gt;&lt;/dates&gt;&lt;isbn&gt;0305-1048&lt;/isbn&gt;&lt;accession-num&gt;WOS:000261906200025&lt;/accession-num&gt;&lt;urls&gt;&lt;related-urls&gt;&lt;url&gt;&amp;lt;Go to ISI&amp;gt;://WOS:000261906200025&lt;/url&gt;&lt;/related-urls&gt;&lt;/urls&gt;&lt;language&gt;English&lt;/language&gt;&lt;/record&gt;&lt;/Cite&gt;&lt;/EndNote&gt;</w:instrText>
      </w:r>
      <w:r w:rsidR="00286D63" w:rsidRPr="00BF7F7A">
        <w:rPr>
          <w:rFonts w:ascii="Book Antiqua" w:hAnsi="Book Antiqua"/>
          <w:color w:val="000000" w:themeColor="text1"/>
          <w:sz w:val="24"/>
          <w:szCs w:val="24"/>
          <w:lang w:val="en-GB"/>
        </w:rPr>
        <w:fldChar w:fldCharType="separate"/>
      </w:r>
      <w:r w:rsidRPr="00BF7F7A">
        <w:rPr>
          <w:rFonts w:ascii="Book Antiqua" w:hAnsi="Book Antiqua"/>
          <w:color w:val="000000" w:themeColor="text1"/>
          <w:sz w:val="24"/>
          <w:szCs w:val="24"/>
          <w:vertAlign w:val="superscript"/>
          <w:lang w:val="en-GB"/>
        </w:rPr>
        <w:t>[</w:t>
      </w:r>
      <w:r w:rsidR="005A0B1F">
        <w:rPr>
          <w:rFonts w:ascii="Book Antiqua" w:hAnsi="Book Antiqua" w:hint="eastAsia"/>
          <w:color w:val="000000" w:themeColor="text1"/>
          <w:sz w:val="24"/>
          <w:szCs w:val="24"/>
          <w:vertAlign w:val="superscript"/>
          <w:lang w:val="en-GB"/>
        </w:rPr>
        <w:t>36</w:t>
      </w:r>
      <w:r w:rsidRPr="00BF7F7A">
        <w:rPr>
          <w:rFonts w:ascii="Book Antiqua" w:hAnsi="Book Antiqua"/>
          <w:color w:val="000000" w:themeColor="text1"/>
          <w:sz w:val="24"/>
          <w:szCs w:val="24"/>
          <w:vertAlign w:val="superscript"/>
          <w:lang w:val="en-GB"/>
        </w:rPr>
        <w:t>]</w:t>
      </w:r>
      <w:r w:rsidR="00286D63" w:rsidRPr="00BF7F7A">
        <w:rPr>
          <w:rFonts w:ascii="Book Antiqua" w:hAnsi="Book Antiqua"/>
          <w:color w:val="000000" w:themeColor="text1"/>
          <w:sz w:val="24"/>
          <w:szCs w:val="24"/>
          <w:lang w:val="en-GB"/>
        </w:rPr>
        <w:fldChar w:fldCharType="end"/>
      </w:r>
      <w:r w:rsidRPr="00BF7F7A">
        <w:rPr>
          <w:rFonts w:ascii="Book Antiqua" w:hAnsi="Book Antiqua"/>
          <w:color w:val="000000" w:themeColor="text1"/>
          <w:sz w:val="24"/>
          <w:szCs w:val="24"/>
          <w:lang w:val="en-GB"/>
        </w:rPr>
        <w:t xml:space="preserve">. </w:t>
      </w:r>
    </w:p>
    <w:p w:rsidR="00A45647" w:rsidRPr="00BF7F7A" w:rsidRDefault="00A45647" w:rsidP="00BF7F7A">
      <w:pPr>
        <w:spacing w:line="360" w:lineRule="auto"/>
        <w:rPr>
          <w:rFonts w:ascii="Book Antiqua" w:hAnsi="Book Antiqua"/>
          <w:color w:val="000000" w:themeColor="text1"/>
          <w:sz w:val="24"/>
          <w:szCs w:val="24"/>
          <w:lang w:val="en-GB"/>
        </w:rPr>
      </w:pPr>
    </w:p>
    <w:p w:rsidR="00000D99" w:rsidRPr="00BF7F7A" w:rsidRDefault="00000D99" w:rsidP="00BF7F7A">
      <w:pPr>
        <w:spacing w:line="360" w:lineRule="auto"/>
        <w:rPr>
          <w:rFonts w:ascii="Book Antiqua" w:hAnsi="Book Antiqua"/>
          <w:b/>
          <w:i/>
          <w:sz w:val="24"/>
          <w:szCs w:val="24"/>
          <w:lang w:val="en-GB"/>
        </w:rPr>
      </w:pPr>
      <w:r w:rsidRPr="00BF7F7A">
        <w:rPr>
          <w:rFonts w:ascii="Book Antiqua" w:hAnsi="Book Antiqua"/>
          <w:b/>
          <w:i/>
          <w:sz w:val="24"/>
          <w:szCs w:val="24"/>
          <w:lang w:val="en-GB"/>
        </w:rPr>
        <w:t>Prediction of metagenome functional content</w:t>
      </w:r>
    </w:p>
    <w:p w:rsidR="00000D99" w:rsidRPr="00BF7F7A" w:rsidRDefault="00EA6BB8" w:rsidP="00BF7F7A">
      <w:pPr>
        <w:spacing w:line="360" w:lineRule="auto"/>
        <w:rPr>
          <w:rFonts w:ascii="Book Antiqua" w:hAnsi="Book Antiqua"/>
          <w:sz w:val="24"/>
          <w:szCs w:val="24"/>
          <w:lang w:val="en-GB"/>
        </w:rPr>
      </w:pPr>
      <w:r w:rsidRPr="00BF7F7A">
        <w:rPr>
          <w:rFonts w:ascii="Book Antiqua" w:hAnsi="Book Antiqua"/>
          <w:sz w:val="24"/>
          <w:szCs w:val="24"/>
          <w:lang w:val="en-GB"/>
        </w:rPr>
        <w:t xml:space="preserve">Phylogenetic Investigation of Communities by Reconstruction of Unobserved </w:t>
      </w:r>
      <w:r w:rsidRPr="00BF7F7A">
        <w:rPr>
          <w:rFonts w:ascii="Book Antiqua" w:hAnsi="Book Antiqua"/>
          <w:color w:val="000000" w:themeColor="text1"/>
          <w:sz w:val="24"/>
          <w:szCs w:val="24"/>
          <w:lang w:val="en-GB"/>
        </w:rPr>
        <w:t>States</w:t>
      </w:r>
      <w:r w:rsidRPr="00BF7F7A">
        <w:rPr>
          <w:rFonts w:ascii="Book Antiqua" w:hAnsi="Book Antiqua"/>
          <w:sz w:val="24"/>
          <w:szCs w:val="24"/>
          <w:lang w:val="en-GB"/>
        </w:rPr>
        <w:t xml:space="preserve"> </w:t>
      </w:r>
      <w:r w:rsidR="00000D99" w:rsidRPr="00BF7F7A">
        <w:rPr>
          <w:rFonts w:ascii="Book Antiqua" w:hAnsi="Book Antiqua"/>
          <w:sz w:val="24"/>
          <w:szCs w:val="24"/>
          <w:lang w:val="en-GB"/>
        </w:rPr>
        <w:t>(</w:t>
      </w:r>
      <w:r w:rsidRPr="00BF7F7A">
        <w:rPr>
          <w:rFonts w:ascii="Book Antiqua" w:hAnsi="Book Antiqua"/>
          <w:sz w:val="24"/>
          <w:szCs w:val="24"/>
          <w:lang w:val="en-GB"/>
        </w:rPr>
        <w:t>PICRUSt 1.0.0</w:t>
      </w:r>
      <w:r w:rsidR="00000D99" w:rsidRPr="00BF7F7A">
        <w:rPr>
          <w:rFonts w:ascii="Book Antiqua" w:hAnsi="Book Antiqua"/>
          <w:color w:val="000000" w:themeColor="text1"/>
          <w:sz w:val="24"/>
          <w:szCs w:val="24"/>
          <w:lang w:val="en-GB"/>
        </w:rPr>
        <w:t>)</w:t>
      </w:r>
      <w:r w:rsidR="00286D63" w:rsidRPr="00BF7F7A">
        <w:rPr>
          <w:rFonts w:ascii="Book Antiqua" w:hAnsi="Book Antiqua"/>
          <w:color w:val="000000" w:themeColor="text1"/>
          <w:sz w:val="24"/>
          <w:szCs w:val="24"/>
          <w:lang w:val="en-GB"/>
        </w:rPr>
        <w:fldChar w:fldCharType="begin"/>
      </w:r>
      <w:r w:rsidR="00000D99" w:rsidRPr="00BF7F7A">
        <w:rPr>
          <w:rFonts w:ascii="Book Antiqua" w:hAnsi="Book Antiqua"/>
          <w:color w:val="000000" w:themeColor="text1"/>
          <w:sz w:val="24"/>
          <w:szCs w:val="24"/>
          <w:lang w:val="en-GB"/>
        </w:rPr>
        <w:instrText xml:space="preserve"> ADDIN EN.CITE &lt;EndNote&gt;&lt;Cite&gt;&lt;Author&gt;Langille&lt;/Author&gt;&lt;Year&gt;2013&lt;/Year&gt;&lt;RecNum&gt;1007&lt;/RecNum&gt;&lt;DisplayText&gt;&lt;style face="superscript"&gt;[31]&lt;/style&gt;&lt;/DisplayText&gt;&lt;record&gt;&lt;rec-number&gt;1007&lt;/rec-number&gt;&lt;foreign-keys&gt;&lt;key app="EN" db-id="spsr0v2vffsva6erp5zxz2xfddtwvav2ddrt" timestamp="1464076499"&gt;1007&lt;/key&gt;&lt;/foreign-keys&gt;&lt;ref-type name="Journal Article"&gt;17&lt;/ref-type&gt;&lt;contributors&gt;&lt;authors&gt;&lt;author&gt;Langille, Morgan GI&lt;/author&gt;&lt;author&gt;Zaneveld, Jesse&lt;/author&gt;&lt;author&gt;Caporaso, J Gregory&lt;/author&gt;&lt;author&gt;McDonald, Daniel&lt;/author&gt;&lt;author&gt;Knights, Dan&lt;/author&gt;&lt;author&gt;Reyes, Joshua A&lt;/author&gt;&lt;author&gt;Clemente, Jose C&lt;/author&gt;&lt;author&gt;Burkepile, Deron E&lt;/author&gt;&lt;author&gt;Thurber, Rebecca L Vega&lt;/author&gt;&lt;author&gt;Knight, Rob&lt;/author&gt;&lt;/authors&gt;&lt;/contributors&gt;&lt;titles&gt;&lt;title&gt;Predictive functional profiling of microbial communities using 16S rRNA marker gene sequences&lt;/title&gt;&lt;secondary-title&gt;Nature biotechnology&lt;/secondary-title&gt;&lt;/titles&gt;&lt;periodical&gt;&lt;full-title&gt;Nature biotechnology&lt;/full-title&gt;&lt;/periodical&gt;&lt;pages&gt;814-821&lt;/pages&gt;&lt;volume&gt;31&lt;/volume&gt;&lt;number&gt;9&lt;/number&gt;&lt;dates&gt;&lt;year&gt;2013&lt;/year&gt;&lt;/dates&gt;&lt;isbn&gt;1087-0156&lt;/isbn&gt;&lt;urls&gt;&lt;/urls&gt;&lt;/record&gt;&lt;/Cite&gt;&lt;/EndNote&gt;</w:instrText>
      </w:r>
      <w:r w:rsidR="00286D63" w:rsidRPr="00BF7F7A">
        <w:rPr>
          <w:rFonts w:ascii="Book Antiqua" w:hAnsi="Book Antiqua"/>
          <w:color w:val="000000" w:themeColor="text1"/>
          <w:sz w:val="24"/>
          <w:szCs w:val="24"/>
          <w:lang w:val="en-GB"/>
        </w:rPr>
        <w:fldChar w:fldCharType="separate"/>
      </w:r>
      <w:r w:rsidR="00000D99" w:rsidRPr="00BF7F7A">
        <w:rPr>
          <w:rFonts w:ascii="Book Antiqua" w:hAnsi="Book Antiqua"/>
          <w:color w:val="000000" w:themeColor="text1"/>
          <w:sz w:val="24"/>
          <w:szCs w:val="24"/>
          <w:vertAlign w:val="superscript"/>
          <w:lang w:val="en-GB"/>
        </w:rPr>
        <w:t>[</w:t>
      </w:r>
      <w:r w:rsidR="005A0B1F">
        <w:rPr>
          <w:rFonts w:ascii="Book Antiqua" w:hAnsi="Book Antiqua" w:hint="eastAsia"/>
          <w:color w:val="000000" w:themeColor="text1"/>
          <w:sz w:val="24"/>
          <w:szCs w:val="24"/>
          <w:vertAlign w:val="superscript"/>
          <w:lang w:val="en-GB"/>
        </w:rPr>
        <w:t>37</w:t>
      </w:r>
      <w:r w:rsidR="00000D99" w:rsidRPr="00BF7F7A">
        <w:rPr>
          <w:rFonts w:ascii="Book Antiqua" w:hAnsi="Book Antiqua"/>
          <w:color w:val="000000" w:themeColor="text1"/>
          <w:sz w:val="24"/>
          <w:szCs w:val="24"/>
          <w:vertAlign w:val="superscript"/>
          <w:lang w:val="en-GB"/>
        </w:rPr>
        <w:t>]</w:t>
      </w:r>
      <w:r w:rsidR="00286D63" w:rsidRPr="00BF7F7A">
        <w:rPr>
          <w:rFonts w:ascii="Book Antiqua" w:hAnsi="Book Antiqua"/>
          <w:color w:val="000000" w:themeColor="text1"/>
          <w:sz w:val="24"/>
          <w:szCs w:val="24"/>
          <w:lang w:val="en-GB"/>
        </w:rPr>
        <w:fldChar w:fldCharType="end"/>
      </w:r>
      <w:r w:rsidR="00000D99" w:rsidRPr="00BF7F7A">
        <w:rPr>
          <w:rFonts w:ascii="Book Antiqua" w:hAnsi="Book Antiqua"/>
          <w:color w:val="000000" w:themeColor="text1"/>
          <w:sz w:val="24"/>
          <w:szCs w:val="24"/>
          <w:lang w:val="en-GB"/>
        </w:rPr>
        <w:t xml:space="preserve"> was u</w:t>
      </w:r>
      <w:r w:rsidR="00000D99" w:rsidRPr="00BF7F7A">
        <w:rPr>
          <w:rFonts w:ascii="Book Antiqua" w:hAnsi="Book Antiqua"/>
          <w:sz w:val="24"/>
          <w:szCs w:val="24"/>
          <w:lang w:val="en-GB"/>
        </w:rPr>
        <w:t xml:space="preserve">sed to predict metagenome function from the 16S rRNA data. </w:t>
      </w:r>
      <w:r w:rsidR="00A45647" w:rsidRPr="00BF7F7A">
        <w:rPr>
          <w:rFonts w:ascii="Book Antiqua" w:hAnsi="Book Antiqua"/>
          <w:sz w:val="24"/>
          <w:szCs w:val="24"/>
          <w:lang w:val="en-GB"/>
        </w:rPr>
        <w:t xml:space="preserve">Statistical Analysis of </w:t>
      </w:r>
      <w:r w:rsidR="00A45647" w:rsidRPr="00BF7F7A">
        <w:rPr>
          <w:rFonts w:ascii="Book Antiqua" w:hAnsi="Book Antiqua"/>
          <w:color w:val="000000" w:themeColor="text1"/>
          <w:sz w:val="24"/>
          <w:szCs w:val="24"/>
          <w:lang w:val="en-GB"/>
        </w:rPr>
        <w:t>Metagenomic Profiles</w:t>
      </w:r>
      <w:r w:rsidR="00A45647" w:rsidRPr="00BF7F7A">
        <w:rPr>
          <w:rFonts w:ascii="Book Antiqua" w:hAnsi="Book Antiqua"/>
          <w:sz w:val="24"/>
          <w:szCs w:val="24"/>
          <w:lang w:val="en-GB"/>
        </w:rPr>
        <w:t xml:space="preserve"> </w:t>
      </w:r>
      <w:r w:rsidR="00000D99" w:rsidRPr="00BF7F7A">
        <w:rPr>
          <w:rFonts w:ascii="Book Antiqua" w:hAnsi="Book Antiqua"/>
          <w:sz w:val="24"/>
          <w:szCs w:val="24"/>
          <w:lang w:val="en-GB"/>
        </w:rPr>
        <w:t>(</w:t>
      </w:r>
      <w:r w:rsidR="00A45647" w:rsidRPr="00BF7F7A">
        <w:rPr>
          <w:rFonts w:ascii="Book Antiqua" w:hAnsi="Book Antiqua"/>
          <w:sz w:val="24"/>
          <w:szCs w:val="24"/>
          <w:lang w:val="en-GB"/>
        </w:rPr>
        <w:t>STAMP</w:t>
      </w:r>
      <w:r w:rsidR="00000D99" w:rsidRPr="00BF7F7A">
        <w:rPr>
          <w:rFonts w:ascii="Book Antiqua" w:hAnsi="Book Antiqua"/>
          <w:color w:val="000000" w:themeColor="text1"/>
          <w:sz w:val="24"/>
          <w:szCs w:val="24"/>
          <w:lang w:val="en-GB"/>
        </w:rPr>
        <w:t>)</w:t>
      </w:r>
      <w:r w:rsidR="00286D63" w:rsidRPr="00BF7F7A">
        <w:rPr>
          <w:rFonts w:ascii="Book Antiqua" w:hAnsi="Book Antiqua"/>
          <w:color w:val="000000" w:themeColor="text1"/>
          <w:sz w:val="24"/>
          <w:szCs w:val="24"/>
          <w:lang w:val="en-GB"/>
        </w:rPr>
        <w:fldChar w:fldCharType="begin">
          <w:fldData xml:space="preserve">PEVuZE5vdGU+PENpdGU+PEF1dGhvcj5QYXJrczwvQXV0aG9yPjxZZWFyPjIwMTQ8L1llYXI+PFJl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</w:fldData>
        </w:fldChar>
      </w:r>
      <w:r w:rsidR="00000D99" w:rsidRPr="00BF7F7A">
        <w:rPr>
          <w:rFonts w:ascii="Book Antiqua" w:hAnsi="Book Antiqua"/>
          <w:color w:val="000000" w:themeColor="text1"/>
          <w:sz w:val="24"/>
          <w:szCs w:val="24"/>
          <w:lang w:val="en-GB"/>
        </w:rPr>
        <w:instrText xml:space="preserve"> ADDIN EN.CITE </w:instrText>
      </w:r>
      <w:r w:rsidR="00286D63" w:rsidRPr="00BF7F7A">
        <w:rPr>
          <w:rFonts w:ascii="Book Antiqua" w:hAnsi="Book Antiqua"/>
          <w:color w:val="000000" w:themeColor="text1"/>
          <w:sz w:val="24"/>
          <w:szCs w:val="24"/>
          <w:lang w:val="en-GB"/>
        </w:rPr>
        <w:fldChar w:fldCharType="begin"/>
      </w:r>
      <w:r w:rsidR="00000D99" w:rsidRPr="00BF7F7A">
        <w:rPr>
          <w:rFonts w:ascii="Book Antiqua" w:hAnsi="Book Antiqua"/>
          <w:color w:val="000000" w:themeColor="text1"/>
          <w:sz w:val="24"/>
          <w:szCs w:val="24"/>
          <w:lang w:val="en-GB"/>
        </w:rPr>
        <w:instrText xml:space="preserve"> ADDIN EN.CITE.DATA </w:instrText>
      </w:r>
      <w:r w:rsidR="00286D63" w:rsidRPr="00BF7F7A">
        <w:rPr>
          <w:rFonts w:ascii="Book Antiqua" w:hAnsi="Book Antiqua"/>
          <w:color w:val="000000" w:themeColor="text1"/>
          <w:sz w:val="24"/>
          <w:szCs w:val="24"/>
          <w:lang w:val="en-GB"/>
        </w:rPr>
        <w:fldChar w:fldCharType="end"/>
      </w:r>
      <w:r w:rsidR="00286D63" w:rsidRPr="00BF7F7A">
        <w:rPr>
          <w:rFonts w:ascii="Book Antiqua" w:hAnsi="Book Antiqua"/>
          <w:color w:val="000000" w:themeColor="text1"/>
          <w:sz w:val="24"/>
          <w:szCs w:val="24"/>
          <w:lang w:val="en-GB"/>
        </w:rPr>
      </w:r>
      <w:r w:rsidR="00286D63" w:rsidRPr="00BF7F7A">
        <w:rPr>
          <w:rFonts w:ascii="Book Antiqua" w:hAnsi="Book Antiqua"/>
          <w:color w:val="000000" w:themeColor="text1"/>
          <w:sz w:val="24"/>
          <w:szCs w:val="24"/>
          <w:lang w:val="en-GB"/>
        </w:rPr>
        <w:fldChar w:fldCharType="separate"/>
      </w:r>
      <w:r w:rsidR="00000D99" w:rsidRPr="00BF7F7A">
        <w:rPr>
          <w:rFonts w:ascii="Book Antiqua" w:hAnsi="Book Antiqua"/>
          <w:color w:val="000000" w:themeColor="text1"/>
          <w:sz w:val="24"/>
          <w:szCs w:val="24"/>
          <w:vertAlign w:val="superscript"/>
          <w:lang w:val="en-GB"/>
        </w:rPr>
        <w:t>[</w:t>
      </w:r>
      <w:r w:rsidR="005A0B1F">
        <w:rPr>
          <w:rFonts w:ascii="Book Antiqua" w:hAnsi="Book Antiqua" w:hint="eastAsia"/>
          <w:color w:val="000000" w:themeColor="text1"/>
          <w:sz w:val="24"/>
          <w:szCs w:val="24"/>
          <w:vertAlign w:val="superscript"/>
          <w:lang w:val="en-GB"/>
        </w:rPr>
        <w:t>38</w:t>
      </w:r>
      <w:r w:rsidR="00000D99" w:rsidRPr="00BF7F7A">
        <w:rPr>
          <w:rFonts w:ascii="Book Antiqua" w:hAnsi="Book Antiqua"/>
          <w:color w:val="000000" w:themeColor="text1"/>
          <w:sz w:val="24"/>
          <w:szCs w:val="24"/>
          <w:vertAlign w:val="superscript"/>
          <w:lang w:val="en-GB"/>
        </w:rPr>
        <w:t>]</w:t>
      </w:r>
      <w:r w:rsidR="00286D63" w:rsidRPr="00BF7F7A">
        <w:rPr>
          <w:rFonts w:ascii="Book Antiqua" w:hAnsi="Book Antiqua"/>
          <w:color w:val="000000" w:themeColor="text1"/>
          <w:sz w:val="24"/>
          <w:szCs w:val="24"/>
          <w:lang w:val="en-GB"/>
        </w:rPr>
        <w:fldChar w:fldCharType="end"/>
      </w:r>
      <w:r w:rsidR="00000D99" w:rsidRPr="00BF7F7A">
        <w:rPr>
          <w:rFonts w:ascii="Book Antiqua" w:hAnsi="Book Antiqua"/>
          <w:color w:val="000000" w:themeColor="text1"/>
          <w:sz w:val="24"/>
          <w:szCs w:val="24"/>
          <w:lang w:val="en-GB"/>
        </w:rPr>
        <w:t xml:space="preserve"> was us</w:t>
      </w:r>
      <w:r w:rsidR="00000D99" w:rsidRPr="00BF7F7A">
        <w:rPr>
          <w:rFonts w:ascii="Book Antiqua" w:hAnsi="Book Antiqua"/>
          <w:sz w:val="24"/>
          <w:szCs w:val="24"/>
          <w:lang w:val="en-GB"/>
        </w:rPr>
        <w:t xml:space="preserve">ed to analyse the predicted metagenome and to identify pathways associated with UC. The Benjamini-Hochberg procedure was used to control </w:t>
      </w:r>
      <w:r w:rsidR="00000D99" w:rsidRPr="00BF7F7A">
        <w:rPr>
          <w:rFonts w:ascii="Book Antiqua" w:hAnsi="Book Antiqua"/>
          <w:sz w:val="24"/>
          <w:szCs w:val="24"/>
          <w:lang w:val="en-GB"/>
        </w:rPr>
        <w:lastRenderedPageBreak/>
        <w:t xml:space="preserve">the false discovery rate due to multiple testing. </w:t>
      </w:r>
    </w:p>
    <w:p w:rsidR="009642E9" w:rsidRPr="00BF7F7A" w:rsidRDefault="009642E9" w:rsidP="00BF7F7A">
      <w:pPr>
        <w:spacing w:line="360" w:lineRule="auto"/>
        <w:rPr>
          <w:rFonts w:ascii="Book Antiqua" w:hAnsi="Book Antiqua"/>
          <w:sz w:val="24"/>
          <w:szCs w:val="24"/>
          <w:lang w:val="en-GB"/>
        </w:rPr>
      </w:pPr>
    </w:p>
    <w:p w:rsidR="00000D99" w:rsidRPr="00BF7F7A" w:rsidRDefault="00000D99" w:rsidP="00BF7F7A">
      <w:pPr>
        <w:spacing w:line="360" w:lineRule="auto"/>
        <w:rPr>
          <w:rFonts w:ascii="Book Antiqua" w:hAnsi="Book Antiqua"/>
          <w:b/>
          <w:i/>
          <w:sz w:val="24"/>
          <w:szCs w:val="24"/>
          <w:lang w:val="en-GB"/>
        </w:rPr>
      </w:pPr>
      <w:r w:rsidRPr="00BF7F7A">
        <w:rPr>
          <w:rFonts w:ascii="Book Antiqua" w:hAnsi="Book Antiqua"/>
          <w:b/>
          <w:i/>
          <w:sz w:val="24"/>
          <w:szCs w:val="24"/>
          <w:lang w:val="en-GB"/>
        </w:rPr>
        <w:t>PCR analysis</w:t>
      </w:r>
    </w:p>
    <w:p w:rsidR="004C45A8" w:rsidRPr="00BF7F7A" w:rsidRDefault="00000D99" w:rsidP="00BF7F7A">
      <w:pPr>
        <w:spacing w:line="360" w:lineRule="auto"/>
        <w:rPr>
          <w:rFonts w:ascii="Book Antiqua" w:hAnsi="Book Antiqua"/>
          <w:sz w:val="24"/>
          <w:szCs w:val="24"/>
          <w:shd w:val="clear" w:color="auto" w:fill="FFFFFF"/>
          <w:lang w:val="en-GB"/>
        </w:rPr>
      </w:pPr>
      <w:r w:rsidRPr="00BF7F7A">
        <w:rPr>
          <w:rFonts w:ascii="Book Antiqua" w:hAnsi="Book Antiqua"/>
          <w:sz w:val="24"/>
          <w:szCs w:val="24"/>
          <w:lang w:val="en-GB"/>
        </w:rPr>
        <w:t xml:space="preserve">Total RNA was isolated using TRIzol® LS (Invitrogen Corp.) </w:t>
      </w:r>
      <w:r w:rsidRPr="00BF7F7A">
        <w:rPr>
          <w:rFonts w:ascii="Book Antiqua" w:hAnsi="Book Antiqua"/>
          <w:sz w:val="24"/>
          <w:szCs w:val="24"/>
          <w:shd w:val="clear" w:color="auto" w:fill="FFFFFF"/>
          <w:lang w:val="en-GB"/>
        </w:rPr>
        <w:t>according to the manufacturer’s instructions</w:t>
      </w:r>
      <w:r w:rsidRPr="00BF7F7A">
        <w:rPr>
          <w:rStyle w:val="apple-converted-space"/>
          <w:rFonts w:ascii="Book Antiqua" w:hAnsi="Book Antiqua"/>
          <w:sz w:val="24"/>
          <w:szCs w:val="24"/>
          <w:shd w:val="clear" w:color="auto" w:fill="FFFFFF"/>
          <w:lang w:val="en-GB"/>
        </w:rPr>
        <w:t xml:space="preserve">. </w:t>
      </w:r>
      <w:r w:rsidRPr="00BF7F7A">
        <w:rPr>
          <w:rFonts w:ascii="Book Antiqua" w:hAnsi="Book Antiqua"/>
          <w:sz w:val="24"/>
          <w:szCs w:val="24"/>
          <w:shd w:val="clear" w:color="auto" w:fill="FFFFFF"/>
          <w:lang w:val="en-GB"/>
        </w:rPr>
        <w:t xml:space="preserve">The integrity of the RNA samples </w:t>
      </w:r>
      <w:r w:rsidRPr="00BF7F7A">
        <w:rPr>
          <w:rFonts w:ascii="Book Antiqua" w:hAnsi="Book Antiqua"/>
          <w:sz w:val="24"/>
          <w:szCs w:val="24"/>
          <w:lang w:val="en-GB"/>
        </w:rPr>
        <w:t xml:space="preserve">was assessed via </w:t>
      </w:r>
      <w:r w:rsidRPr="00BF7F7A">
        <w:rPr>
          <w:rFonts w:ascii="Book Antiqua" w:hAnsi="Book Antiqua"/>
          <w:sz w:val="24"/>
          <w:szCs w:val="24"/>
          <w:shd w:val="clear" w:color="auto" w:fill="FFFFFF"/>
          <w:lang w:val="en-GB"/>
        </w:rPr>
        <w:t xml:space="preserve">agarose gel (10 g/L) electrophoresis, and RNA concentrations were determined using a NanoDrop ND-2000 Spectrophotometer </w:t>
      </w:r>
      <w:r w:rsidRPr="00BF7F7A">
        <w:rPr>
          <w:rFonts w:ascii="Book Antiqua" w:hAnsi="Book Antiqua"/>
          <w:sz w:val="24"/>
          <w:szCs w:val="24"/>
          <w:lang w:val="en-GB"/>
        </w:rPr>
        <w:t>(Thermo Electron Corporation)</w:t>
      </w:r>
      <w:r w:rsidRPr="00BF7F7A">
        <w:rPr>
          <w:rFonts w:ascii="Book Antiqua" w:hAnsi="Book Antiqua"/>
          <w:sz w:val="24"/>
          <w:szCs w:val="24"/>
          <w:shd w:val="clear" w:color="auto" w:fill="FFFFFF"/>
          <w:lang w:val="en-GB"/>
        </w:rPr>
        <w:t>.</w:t>
      </w:r>
      <w:r w:rsidRPr="00BF7F7A">
        <w:rPr>
          <w:rStyle w:val="apple-converted-space"/>
          <w:rFonts w:ascii="Book Antiqua" w:hAnsi="Book Antiqua"/>
          <w:sz w:val="24"/>
          <w:szCs w:val="24"/>
          <w:shd w:val="clear" w:color="auto" w:fill="FFFFFF"/>
          <w:lang w:val="en-GB"/>
        </w:rPr>
        <w:t xml:space="preserve"> </w:t>
      </w:r>
      <w:r w:rsidRPr="00BF7F7A">
        <w:rPr>
          <w:rFonts w:ascii="Book Antiqua" w:hAnsi="Book Antiqua"/>
          <w:sz w:val="24"/>
          <w:szCs w:val="24"/>
          <w:shd w:val="clear" w:color="auto" w:fill="FFFFFF"/>
          <w:lang w:val="en-GB"/>
        </w:rPr>
        <w:t>Two micrograms of total RNA was used for RT-PCR in a 20-µL reverse transcription reaction system. Two micrograms of RNA, up to 8 µL of DEPC, 0.5 µL (50 U/µL) of RNase inhibitor and 2 µL of oligomer (dT)</w:t>
      </w:r>
      <w:r w:rsidRPr="00BF7F7A">
        <w:rPr>
          <w:rFonts w:ascii="Book Antiqua" w:hAnsi="Book Antiqua"/>
          <w:sz w:val="24"/>
          <w:szCs w:val="24"/>
          <w:shd w:val="clear" w:color="auto" w:fill="FFFFFF"/>
          <w:vertAlign w:val="subscript"/>
          <w:lang w:val="en-GB"/>
        </w:rPr>
        <w:t xml:space="preserve">15 </w:t>
      </w:r>
      <w:r w:rsidRPr="00BF7F7A">
        <w:rPr>
          <w:rFonts w:ascii="Book Antiqua" w:hAnsi="Book Antiqua"/>
          <w:sz w:val="24"/>
          <w:szCs w:val="24"/>
          <w:shd w:val="clear" w:color="auto" w:fill="FFFFFF"/>
          <w:lang w:val="en-GB"/>
        </w:rPr>
        <w:t>and primer were mixed and placed in 65°C water for 5 min. Then, the mixture was placed at room temperature for 10 min. After a 5-</w:t>
      </w:r>
      <w:r w:rsidR="009642E9" w:rsidRPr="00BF7F7A">
        <w:rPr>
          <w:rFonts w:ascii="Book Antiqua" w:hAnsi="Book Antiqua"/>
          <w:sz w:val="24"/>
          <w:szCs w:val="24"/>
          <w:shd w:val="clear" w:color="auto" w:fill="FFFFFF"/>
          <w:lang w:val="en-GB"/>
        </w:rPr>
        <w:t>s</w:t>
      </w:r>
      <w:r w:rsidRPr="00BF7F7A">
        <w:rPr>
          <w:rFonts w:ascii="Book Antiqua" w:hAnsi="Book Antiqua"/>
          <w:sz w:val="24"/>
          <w:szCs w:val="24"/>
          <w:shd w:val="clear" w:color="auto" w:fill="FFFFFF"/>
          <w:lang w:val="en-GB"/>
        </w:rPr>
        <w:t xml:space="preserve"> centrifugation, the following reagents were added to the reactions: 0.5 µL (50 U/µL) of RNase inhibitor, 4 µL of 5× RT buffer solution, 2 µL of dNTPs (10 mmol/L for each), 2 µL of DTT, and 1 µL of AMV reverse transcriptase (200 U/µL). The solution was mixed and placed in water at 40°C for 1 hour, heated to 90°C in water for 5 min, and centrifuged for 5 </w:t>
      </w:r>
      <w:r w:rsidR="004C45A8" w:rsidRPr="00BF7F7A">
        <w:rPr>
          <w:rFonts w:ascii="Book Antiqua" w:hAnsi="Book Antiqua"/>
          <w:sz w:val="24"/>
          <w:szCs w:val="24"/>
          <w:shd w:val="clear" w:color="auto" w:fill="FFFFFF"/>
          <w:lang w:val="en-GB"/>
        </w:rPr>
        <w:t>s</w:t>
      </w:r>
      <w:r w:rsidRPr="00BF7F7A">
        <w:rPr>
          <w:rFonts w:ascii="Book Antiqua" w:hAnsi="Book Antiqua"/>
          <w:sz w:val="24"/>
          <w:szCs w:val="24"/>
          <w:shd w:val="clear" w:color="auto" w:fill="FFFFFF"/>
          <w:lang w:val="en-GB"/>
        </w:rPr>
        <w:t>.</w:t>
      </w:r>
    </w:p>
    <w:p w:rsidR="00F07F4A" w:rsidRPr="00BF7F7A" w:rsidRDefault="00000D99" w:rsidP="00BF7F7A">
      <w:pPr>
        <w:spacing w:line="360" w:lineRule="auto"/>
        <w:ind w:firstLineChars="100" w:firstLine="240"/>
        <w:rPr>
          <w:rFonts w:ascii="Book Antiqua" w:hAnsi="Book Antiqua"/>
          <w:sz w:val="24"/>
          <w:szCs w:val="24"/>
          <w:shd w:val="clear" w:color="auto" w:fill="FFFFFF"/>
          <w:lang w:val="en-GB"/>
        </w:rPr>
      </w:pPr>
      <w:r w:rsidRPr="00BF7F7A">
        <w:rPr>
          <w:rFonts w:ascii="Book Antiqua" w:hAnsi="Book Antiqua"/>
          <w:sz w:val="24"/>
          <w:szCs w:val="24"/>
          <w:shd w:val="clear" w:color="auto" w:fill="FFFFFF"/>
          <w:lang w:val="en-GB"/>
        </w:rPr>
        <w:t xml:space="preserve">The primers used were designed with Primer Express Software v2.0 (Applied Biosystems, USA) and synthesized at the Beijing Genomics Institute. Gene sequences of the primers are presented in Table </w:t>
      </w:r>
      <w:r w:rsidR="00F23507" w:rsidRPr="00BF7F7A">
        <w:rPr>
          <w:rFonts w:ascii="Book Antiqua" w:hAnsi="Book Antiqua"/>
          <w:sz w:val="24"/>
          <w:szCs w:val="24"/>
          <w:shd w:val="clear" w:color="auto" w:fill="FFFFFF"/>
          <w:lang w:val="en-GB"/>
        </w:rPr>
        <w:t>2</w:t>
      </w:r>
      <w:r w:rsidRPr="00BF7F7A">
        <w:rPr>
          <w:rFonts w:ascii="Book Antiqua" w:hAnsi="Book Antiqua"/>
          <w:sz w:val="24"/>
          <w:szCs w:val="24"/>
          <w:shd w:val="clear" w:color="auto" w:fill="FFFFFF"/>
          <w:lang w:val="en-GB"/>
        </w:rPr>
        <w:t>.</w:t>
      </w:r>
    </w:p>
    <w:p w:rsidR="00000D99" w:rsidRPr="00BF7F7A" w:rsidRDefault="00000D99" w:rsidP="00BF7F7A">
      <w:pPr>
        <w:spacing w:line="360" w:lineRule="auto"/>
        <w:ind w:firstLineChars="100" w:firstLine="240"/>
        <w:rPr>
          <w:rFonts w:ascii="Book Antiqua" w:hAnsi="Book Antiqua"/>
          <w:sz w:val="24"/>
          <w:szCs w:val="24"/>
          <w:shd w:val="clear" w:color="auto" w:fill="FFFFFF"/>
          <w:lang w:val="en-GB"/>
        </w:rPr>
      </w:pPr>
      <w:r w:rsidRPr="00BF7F7A">
        <w:rPr>
          <w:rFonts w:ascii="Book Antiqua" w:hAnsi="Book Antiqua"/>
          <w:sz w:val="24"/>
          <w:szCs w:val="24"/>
          <w:shd w:val="clear" w:color="auto" w:fill="FFFFFF"/>
          <w:lang w:val="en-GB"/>
        </w:rPr>
        <w:t>Each total 16-µL PCR included: 8 µL of 2×SYBR Green PCR mix, 1 µL of each sense and antisense primers, 1 µL of reverse transcription product (cDNA), and 5 µL of H</w:t>
      </w:r>
      <w:r w:rsidRPr="00BF7F7A">
        <w:rPr>
          <w:rFonts w:ascii="Book Antiqua" w:hAnsi="Book Antiqua"/>
          <w:sz w:val="24"/>
          <w:szCs w:val="24"/>
          <w:shd w:val="clear" w:color="auto" w:fill="FFFFFF"/>
          <w:vertAlign w:val="subscript"/>
          <w:lang w:val="en-GB"/>
        </w:rPr>
        <w:t>2</w:t>
      </w:r>
      <w:r w:rsidRPr="00BF7F7A">
        <w:rPr>
          <w:rFonts w:ascii="Book Antiqua" w:hAnsi="Book Antiqua"/>
          <w:sz w:val="24"/>
          <w:szCs w:val="24"/>
          <w:shd w:val="clear" w:color="auto" w:fill="FFFFFF"/>
          <w:lang w:val="en-GB"/>
        </w:rPr>
        <w:t xml:space="preserve">O. RT-PCR was performed using a </w:t>
      </w:r>
      <w:r w:rsidRPr="00BF7F7A">
        <w:rPr>
          <w:rFonts w:ascii="Book Antiqua" w:hAnsi="Book Antiqua"/>
          <w:iCs/>
          <w:sz w:val="24"/>
          <w:szCs w:val="24"/>
          <w:lang w:val="en-GB"/>
        </w:rPr>
        <w:t xml:space="preserve">ViiA 7 Real Time PCR System (Applied Biosystems, USA). The reaction conditions were set at </w:t>
      </w:r>
      <w:r w:rsidRPr="00BF7F7A">
        <w:rPr>
          <w:rFonts w:ascii="Book Antiqua" w:hAnsi="Book Antiqua"/>
          <w:sz w:val="24"/>
          <w:szCs w:val="24"/>
          <w:shd w:val="clear" w:color="auto" w:fill="FFFFFF"/>
          <w:lang w:val="en-GB"/>
        </w:rPr>
        <w:t>95°C for 2 min, 94°C for 10 s, 60°C for 10 s, and 72°C for 40 s for 40 cycles.</w:t>
      </w:r>
    </w:p>
    <w:p w:rsidR="0041195B" w:rsidRPr="00BF7F7A" w:rsidRDefault="0041195B" w:rsidP="00BF7F7A">
      <w:pPr>
        <w:spacing w:line="360" w:lineRule="auto"/>
        <w:ind w:firstLineChars="100" w:firstLine="240"/>
        <w:rPr>
          <w:rFonts w:ascii="Book Antiqua" w:hAnsi="Book Antiqua"/>
          <w:sz w:val="24"/>
          <w:szCs w:val="24"/>
          <w:shd w:val="clear" w:color="auto" w:fill="FFFFFF"/>
          <w:lang w:val="en-GB"/>
        </w:rPr>
      </w:pPr>
    </w:p>
    <w:p w:rsidR="00000D99" w:rsidRPr="00BF7F7A" w:rsidRDefault="00000D99" w:rsidP="00BF7F7A">
      <w:pPr>
        <w:spacing w:line="360" w:lineRule="auto"/>
        <w:rPr>
          <w:rFonts w:ascii="Book Antiqua" w:hAnsi="Book Antiqua"/>
          <w:b/>
          <w:i/>
          <w:sz w:val="24"/>
          <w:szCs w:val="24"/>
          <w:lang w:val="en-GB"/>
        </w:rPr>
      </w:pPr>
      <w:r w:rsidRPr="00BF7F7A">
        <w:rPr>
          <w:rFonts w:ascii="Book Antiqua" w:hAnsi="Book Antiqua"/>
          <w:b/>
          <w:i/>
          <w:sz w:val="24"/>
          <w:szCs w:val="24"/>
          <w:lang w:val="en-GB"/>
        </w:rPr>
        <w:t>ELISA</w:t>
      </w:r>
      <w:r w:rsidR="00D83750" w:rsidRPr="00BF7F7A">
        <w:rPr>
          <w:rFonts w:ascii="Book Antiqua" w:hAnsi="Book Antiqua"/>
          <w:b/>
          <w:i/>
          <w:sz w:val="24"/>
          <w:szCs w:val="24"/>
          <w:lang w:val="en-GB"/>
        </w:rPr>
        <w:t xml:space="preserve"> analysis</w:t>
      </w:r>
    </w:p>
    <w:p w:rsidR="00000D99" w:rsidRPr="00BF7F7A" w:rsidRDefault="00000D99" w:rsidP="00BF7F7A">
      <w:pPr>
        <w:widowControl/>
        <w:spacing w:line="360" w:lineRule="auto"/>
        <w:rPr>
          <w:rFonts w:ascii="Book Antiqua" w:hAnsi="Book Antiqua"/>
          <w:sz w:val="24"/>
          <w:szCs w:val="24"/>
          <w:lang w:val="en-GB"/>
        </w:rPr>
      </w:pPr>
      <w:r w:rsidRPr="00BF7F7A">
        <w:rPr>
          <w:rFonts w:ascii="Book Antiqua" w:hAnsi="Book Antiqua"/>
          <w:sz w:val="24"/>
          <w:szCs w:val="24"/>
          <w:lang w:val="en-GB"/>
        </w:rPr>
        <w:t>The levels of interleukin-2, 10, 12, 17, 23, interferon-γ</w:t>
      </w:r>
      <w:r w:rsidRPr="00BF7F7A">
        <w:rPr>
          <w:rFonts w:ascii="Book Antiqua" w:hAnsi="Book Antiqua"/>
          <w:sz w:val="24"/>
          <w:szCs w:val="24"/>
          <w:lang w:val="en-GB"/>
        </w:rPr>
        <w:t xml:space="preserve">(IFN-γ), lipopolysaccharide (LPS), immunoglobulin A (IgA), transforming growth factor-β (TGF-β), tumour necrosis factor-α (TNF-α), TNF receptor 1 (TNFR1) </w:t>
      </w:r>
      <w:r w:rsidRPr="00BF7F7A">
        <w:rPr>
          <w:rFonts w:ascii="Book Antiqua" w:hAnsi="Book Antiqua"/>
          <w:sz w:val="24"/>
          <w:szCs w:val="24"/>
          <w:lang w:val="en-GB"/>
        </w:rPr>
        <w:lastRenderedPageBreak/>
        <w:t>and TNFR2 in all s</w:t>
      </w:r>
      <w:r w:rsidR="00190558" w:rsidRPr="00BF7F7A">
        <w:rPr>
          <w:rFonts w:ascii="Book Antiqua" w:hAnsi="Book Antiqua"/>
          <w:sz w:val="24"/>
          <w:szCs w:val="24"/>
          <w:lang w:val="en-GB"/>
        </w:rPr>
        <w:t>er</w:t>
      </w:r>
      <w:r w:rsidRPr="00BF7F7A">
        <w:rPr>
          <w:rFonts w:ascii="Book Antiqua" w:hAnsi="Book Antiqua"/>
          <w:sz w:val="24"/>
          <w:szCs w:val="24"/>
          <w:lang w:val="en-GB"/>
        </w:rPr>
        <w:t>um samples were tested by sandwich ELISA.</w:t>
      </w:r>
      <w:r w:rsidRPr="00BF7F7A">
        <w:rPr>
          <w:rFonts w:ascii="Book Antiqua" w:hAnsi="Book Antiqua"/>
          <w:color w:val="000000"/>
          <w:sz w:val="24"/>
          <w:szCs w:val="24"/>
        </w:rPr>
        <w:t xml:space="preserve"> According to manufacturer's instructions, IL-2, IL-10, IL-12, 17, IL-23, IFN</w:t>
      </w:r>
      <w:r w:rsidRPr="00BF7F7A">
        <w:rPr>
          <w:rFonts w:ascii="Book Antiqua" w:hAnsi="Book Antiqua"/>
          <w:sz w:val="24"/>
          <w:szCs w:val="24"/>
          <w:lang w:val="en-GB"/>
        </w:rPr>
        <w:t>-γ</w:t>
      </w:r>
      <w:r w:rsidRPr="00BF7F7A">
        <w:rPr>
          <w:rFonts w:ascii="Book Antiqua" w:hAnsi="Book Antiqua"/>
          <w:color w:val="000000"/>
          <w:sz w:val="24"/>
          <w:szCs w:val="24"/>
        </w:rPr>
        <w:t xml:space="preserve">, LPS, IgA, </w:t>
      </w:r>
      <w:r w:rsidRPr="00BF7F7A">
        <w:rPr>
          <w:rFonts w:ascii="Book Antiqua" w:hAnsi="Book Antiqua"/>
          <w:sz w:val="24"/>
          <w:szCs w:val="24"/>
          <w:lang w:val="en-GB"/>
        </w:rPr>
        <w:t>TGF-β, TNF-α, TNFR1 and TNFR2 were measured using corresponding ELISA kits (Biotech well, shanghai, china). The detection limits were: 17pg/m</w:t>
      </w:r>
      <w:r w:rsidR="00003D2E" w:rsidRPr="00BF7F7A">
        <w:rPr>
          <w:rFonts w:ascii="Book Antiqua" w:hAnsi="Book Antiqua"/>
          <w:sz w:val="24"/>
          <w:szCs w:val="24"/>
          <w:lang w:val="en-GB"/>
        </w:rPr>
        <w:t>L</w:t>
      </w:r>
      <w:r w:rsidRPr="00BF7F7A">
        <w:rPr>
          <w:rFonts w:ascii="Book Antiqua" w:hAnsi="Book Antiqua"/>
          <w:sz w:val="24"/>
          <w:szCs w:val="24"/>
          <w:lang w:val="en-GB"/>
        </w:rPr>
        <w:t xml:space="preserve"> for IL-2, IL-12, IL-23, TNF-α, 16 pg/m</w:t>
      </w:r>
      <w:r w:rsidR="00003D2E" w:rsidRPr="00BF7F7A">
        <w:rPr>
          <w:rFonts w:ascii="Book Antiqua" w:hAnsi="Book Antiqua"/>
          <w:sz w:val="24"/>
          <w:szCs w:val="24"/>
          <w:lang w:val="en-GB"/>
        </w:rPr>
        <w:t>L</w:t>
      </w:r>
      <w:r w:rsidRPr="00BF7F7A">
        <w:rPr>
          <w:rFonts w:ascii="Book Antiqua" w:hAnsi="Book Antiqua"/>
          <w:sz w:val="24"/>
          <w:szCs w:val="24"/>
          <w:lang w:val="en-GB"/>
        </w:rPr>
        <w:t xml:space="preserve"> for IL-10, 15 pg/m</w:t>
      </w:r>
      <w:r w:rsidR="00003D2E" w:rsidRPr="00BF7F7A">
        <w:rPr>
          <w:rFonts w:ascii="Book Antiqua" w:hAnsi="Book Antiqua"/>
          <w:sz w:val="24"/>
          <w:szCs w:val="24"/>
          <w:lang w:val="en-GB"/>
        </w:rPr>
        <w:t>L</w:t>
      </w:r>
      <w:r w:rsidRPr="00BF7F7A">
        <w:rPr>
          <w:rFonts w:ascii="Book Antiqua" w:hAnsi="Book Antiqua"/>
          <w:sz w:val="24"/>
          <w:szCs w:val="24"/>
          <w:lang w:val="en-GB"/>
        </w:rPr>
        <w:t xml:space="preserve"> for IL-17, TGF-β, 12 pg/m</w:t>
      </w:r>
      <w:r w:rsidR="00003D2E" w:rsidRPr="00BF7F7A">
        <w:rPr>
          <w:rFonts w:ascii="Book Antiqua" w:hAnsi="Book Antiqua"/>
          <w:sz w:val="24"/>
          <w:szCs w:val="24"/>
          <w:lang w:val="en-GB"/>
        </w:rPr>
        <w:t>L</w:t>
      </w:r>
      <w:r w:rsidRPr="00BF7F7A">
        <w:rPr>
          <w:rFonts w:ascii="Book Antiqua" w:hAnsi="Book Antiqua"/>
          <w:sz w:val="24"/>
          <w:szCs w:val="24"/>
          <w:lang w:val="en-GB"/>
        </w:rPr>
        <w:t xml:space="preserve"> for </w:t>
      </w:r>
      <w:r w:rsidRPr="00BF7F7A">
        <w:rPr>
          <w:rFonts w:ascii="Book Antiqua" w:hAnsi="Book Antiqua"/>
          <w:color w:val="000000"/>
          <w:sz w:val="24"/>
          <w:szCs w:val="24"/>
        </w:rPr>
        <w:t>IFN</w:t>
      </w:r>
      <w:r w:rsidRPr="00BF7F7A">
        <w:rPr>
          <w:rFonts w:ascii="Book Antiqua" w:hAnsi="Book Antiqua"/>
          <w:sz w:val="24"/>
          <w:szCs w:val="24"/>
          <w:lang w:val="en-GB"/>
        </w:rPr>
        <w:t>-γ</w:t>
      </w:r>
      <w:r w:rsidRPr="00BF7F7A">
        <w:rPr>
          <w:rFonts w:ascii="Book Antiqua" w:hAnsi="Book Antiqua"/>
          <w:color w:val="000000"/>
          <w:sz w:val="24"/>
          <w:szCs w:val="24"/>
        </w:rPr>
        <w:t xml:space="preserve">, </w:t>
      </w:r>
      <w:r w:rsidRPr="00BF7F7A">
        <w:rPr>
          <w:rFonts w:ascii="Book Antiqua" w:hAnsi="Book Antiqua"/>
          <w:sz w:val="24"/>
          <w:szCs w:val="24"/>
          <w:lang w:val="en-GB"/>
        </w:rPr>
        <w:t>8 pg/m</w:t>
      </w:r>
      <w:r w:rsidR="00003D2E" w:rsidRPr="00BF7F7A">
        <w:rPr>
          <w:rFonts w:ascii="Book Antiqua" w:hAnsi="Book Antiqua"/>
          <w:sz w:val="24"/>
          <w:szCs w:val="24"/>
          <w:lang w:val="en-GB"/>
        </w:rPr>
        <w:t>L</w:t>
      </w:r>
      <w:r w:rsidRPr="00BF7F7A">
        <w:rPr>
          <w:rFonts w:ascii="Book Antiqua" w:hAnsi="Book Antiqua"/>
          <w:sz w:val="24"/>
          <w:szCs w:val="24"/>
          <w:lang w:val="en-GB"/>
        </w:rPr>
        <w:t xml:space="preserve"> for </w:t>
      </w:r>
      <w:r w:rsidRPr="00BF7F7A">
        <w:rPr>
          <w:rFonts w:ascii="Book Antiqua" w:hAnsi="Book Antiqua"/>
          <w:color w:val="000000"/>
          <w:sz w:val="24"/>
          <w:szCs w:val="24"/>
        </w:rPr>
        <w:t xml:space="preserve">LPS, </w:t>
      </w:r>
      <w:r w:rsidRPr="00BF7F7A">
        <w:rPr>
          <w:rFonts w:ascii="Book Antiqua" w:hAnsi="Book Antiqua"/>
          <w:sz w:val="24"/>
          <w:szCs w:val="24"/>
          <w:lang w:val="en-GB"/>
        </w:rPr>
        <w:t>8ng/m</w:t>
      </w:r>
      <w:r w:rsidR="00003D2E" w:rsidRPr="00BF7F7A">
        <w:rPr>
          <w:rFonts w:ascii="Book Antiqua" w:hAnsi="Book Antiqua"/>
          <w:sz w:val="24"/>
          <w:szCs w:val="24"/>
          <w:lang w:val="en-GB"/>
        </w:rPr>
        <w:t>L</w:t>
      </w:r>
      <w:r w:rsidRPr="00BF7F7A">
        <w:rPr>
          <w:rFonts w:ascii="Book Antiqua" w:hAnsi="Book Antiqua"/>
          <w:sz w:val="24"/>
          <w:szCs w:val="24"/>
          <w:lang w:val="en-GB"/>
        </w:rPr>
        <w:t xml:space="preserve"> for IgA, </w:t>
      </w:r>
      <w:bookmarkStart w:id="108" w:name="OLE_LINK54"/>
      <w:bookmarkStart w:id="109" w:name="OLE_LINK55"/>
      <w:r w:rsidRPr="00BF7F7A">
        <w:rPr>
          <w:rFonts w:ascii="Book Antiqua" w:hAnsi="Book Antiqua"/>
          <w:sz w:val="24"/>
          <w:szCs w:val="24"/>
          <w:lang w:val="en-GB"/>
        </w:rPr>
        <w:t>6 pg/m</w:t>
      </w:r>
      <w:r w:rsidR="00003D2E" w:rsidRPr="00BF7F7A">
        <w:rPr>
          <w:rFonts w:ascii="Book Antiqua" w:hAnsi="Book Antiqua"/>
          <w:sz w:val="24"/>
          <w:szCs w:val="24"/>
          <w:lang w:val="en-GB"/>
        </w:rPr>
        <w:t>L</w:t>
      </w:r>
      <w:r w:rsidRPr="00BF7F7A">
        <w:rPr>
          <w:rFonts w:ascii="Book Antiqua" w:hAnsi="Book Antiqua"/>
          <w:sz w:val="24"/>
          <w:szCs w:val="24"/>
          <w:lang w:val="en-GB"/>
        </w:rPr>
        <w:t xml:space="preserve"> for TNFR1</w:t>
      </w:r>
      <w:bookmarkEnd w:id="108"/>
      <w:bookmarkEnd w:id="109"/>
      <w:r w:rsidRPr="00BF7F7A">
        <w:rPr>
          <w:rFonts w:ascii="Book Antiqua" w:hAnsi="Book Antiqua"/>
          <w:sz w:val="24"/>
          <w:szCs w:val="24"/>
          <w:lang w:val="en-GB"/>
        </w:rPr>
        <w:t>, 5 pg/m</w:t>
      </w:r>
      <w:r w:rsidR="00003D2E" w:rsidRPr="00BF7F7A">
        <w:rPr>
          <w:rFonts w:ascii="Book Antiqua" w:hAnsi="Book Antiqua"/>
          <w:sz w:val="24"/>
          <w:szCs w:val="24"/>
          <w:lang w:val="en-GB"/>
        </w:rPr>
        <w:t>L</w:t>
      </w:r>
      <w:r w:rsidRPr="00BF7F7A">
        <w:rPr>
          <w:rFonts w:ascii="Book Antiqua" w:hAnsi="Book Antiqua"/>
          <w:sz w:val="24"/>
          <w:szCs w:val="24"/>
          <w:lang w:val="en-GB"/>
        </w:rPr>
        <w:t xml:space="preserve"> for TNFR2.</w:t>
      </w:r>
    </w:p>
    <w:p w:rsidR="00282106" w:rsidRPr="00BF7F7A" w:rsidRDefault="00282106" w:rsidP="00BF7F7A">
      <w:pPr>
        <w:widowControl/>
        <w:spacing w:line="360" w:lineRule="auto"/>
        <w:rPr>
          <w:rFonts w:ascii="Book Antiqua" w:hAnsi="Book Antiqua"/>
          <w:sz w:val="24"/>
          <w:szCs w:val="24"/>
          <w:lang w:val="en-GB"/>
        </w:rPr>
      </w:pPr>
    </w:p>
    <w:p w:rsidR="00000D99" w:rsidRPr="00BF7F7A" w:rsidRDefault="00000D99" w:rsidP="00BF7F7A">
      <w:pPr>
        <w:spacing w:line="360" w:lineRule="auto"/>
        <w:rPr>
          <w:rFonts w:ascii="Book Antiqua" w:hAnsi="Book Antiqua"/>
          <w:b/>
          <w:i/>
          <w:sz w:val="24"/>
          <w:szCs w:val="24"/>
          <w:lang w:val="en-GB"/>
        </w:rPr>
      </w:pPr>
      <w:r w:rsidRPr="00BF7F7A">
        <w:rPr>
          <w:rFonts w:ascii="Book Antiqua" w:hAnsi="Book Antiqua"/>
          <w:b/>
          <w:i/>
          <w:sz w:val="24"/>
          <w:szCs w:val="24"/>
          <w:lang w:val="en-GB"/>
        </w:rPr>
        <w:t>Statistical analysis</w:t>
      </w:r>
    </w:p>
    <w:p w:rsidR="00000D99" w:rsidRPr="00BF7F7A" w:rsidRDefault="00000D99" w:rsidP="00BF7F7A">
      <w:pPr>
        <w:widowControl/>
        <w:spacing w:line="360" w:lineRule="auto"/>
        <w:rPr>
          <w:rFonts w:ascii="Book Antiqua" w:hAnsi="Book Antiqua"/>
          <w:sz w:val="24"/>
          <w:szCs w:val="24"/>
          <w:lang w:val="en-GB"/>
        </w:rPr>
      </w:pPr>
      <w:r w:rsidRPr="00BF7F7A">
        <w:rPr>
          <w:rFonts w:ascii="Book Antiqua" w:hAnsi="Book Antiqua"/>
          <w:sz w:val="24"/>
          <w:szCs w:val="24"/>
          <w:lang w:val="en-GB"/>
        </w:rPr>
        <w:t>Differential abundance testing between groups was performed using the Kruskal-Wallis test in R 3.2.3 (http://cran.r-project.org). Alpha diversity was measured with Simpson and Shannon diversity indices. Beta diversity was determined using unweighted unifrac distance and was summarized by PCoA. A principal components analysis (PCA) plot of Kyoto Encyclopaedia of Genes and Genomes (KEGG) modules with significant differences in mean proportion differences was crea</w:t>
      </w:r>
      <w:r w:rsidRPr="00BF7F7A">
        <w:rPr>
          <w:rFonts w:ascii="Book Antiqua" w:hAnsi="Book Antiqua"/>
          <w:color w:val="000000" w:themeColor="text1"/>
          <w:sz w:val="24"/>
          <w:szCs w:val="24"/>
          <w:lang w:val="en-GB"/>
        </w:rPr>
        <w:t>ted using STAMP</w:t>
      </w:r>
      <w:r w:rsidR="00286D63" w:rsidRPr="00BF7F7A">
        <w:rPr>
          <w:rFonts w:ascii="Book Antiqua" w:hAnsi="Book Antiqua"/>
          <w:color w:val="000000" w:themeColor="text1"/>
          <w:sz w:val="24"/>
          <w:szCs w:val="24"/>
          <w:lang w:val="en-GB"/>
        </w:rPr>
        <w:fldChar w:fldCharType="begin"/>
      </w:r>
      <w:r w:rsidRPr="00BF7F7A">
        <w:rPr>
          <w:rFonts w:ascii="Book Antiqua" w:hAnsi="Book Antiqua"/>
          <w:color w:val="000000" w:themeColor="text1"/>
          <w:sz w:val="24"/>
          <w:szCs w:val="24"/>
          <w:lang w:val="en-GB"/>
        </w:rPr>
        <w:instrText xml:space="preserve"> ADDIN EN.CITE &lt;EndNote&gt;&lt;Cite&gt;&lt;Author&gt;Parks&lt;/Author&gt;&lt;Year&gt;2010&lt;/Year&gt;&lt;RecNum&gt;372&lt;/RecNum&gt;&lt;DisplayText&gt;&lt;style face="superscript"&gt;[33]&lt;/style&gt;&lt;/DisplayText&gt;&lt;record&gt;&lt;rec-number&gt;372&lt;/rec-number&gt;&lt;foreign-keys&gt;&lt;key app="EN" db-id="spsr0v2vffsva6erp5zxz2xfddtwvav2ddrt" timestamp="1462414705"&gt;372&lt;/key&gt;&lt;/foreign-keys&gt;&lt;ref-type name="Journal Article"&gt;17&lt;/ref-type&gt;&lt;contributors&gt;&lt;authors&gt;&lt;author&gt;Parks, D. H.&lt;/author&gt;&lt;author&gt;Beiko, R. G.&lt;/author&gt;&lt;/authors&gt;&lt;/contributors&gt;&lt;auth-address&gt;Faculty of Computer Science, Dalhousie University, Halifax, Nova Scotia, Canada B3H 1W5.&lt;/auth-address&gt;&lt;titles&gt;&lt;title&gt;Identifying biologically relevant differences between metagenomic communities&lt;/title&gt;&lt;secondary-title&gt;Bioinformatics&lt;/secondary-title&gt;&lt;/titles&gt;&lt;periodical&gt;&lt;full-title&gt;Bioinformatics&lt;/full-title&gt;&lt;/periodical&gt;&lt;pages&gt;715-21&lt;/pages&gt;&lt;volume&gt;26&lt;/volume&gt;&lt;number&gt;6&lt;/number&gt;&lt;keywords&gt;&lt;keyword&gt;Base Sequence&lt;/keyword&gt;&lt;keyword&gt;Computational Biology/methods&lt;/keyword&gt;&lt;keyword&gt;Databases, Genetic&lt;/keyword&gt;&lt;keyword&gt;Genome, Bacterial&lt;/keyword&gt;&lt;keyword&gt;*Metagenome&lt;/keyword&gt;&lt;keyword&gt;Metagenomics/*methods&lt;/keyword&gt;&lt;keyword&gt;Molecular Sequence Data&lt;/keyword&gt;&lt;keyword&gt;Sequence Analysis, DNA&lt;/keyword&gt;&lt;/keywords&gt;&lt;dates&gt;&lt;year&gt;2010&lt;/year&gt;&lt;pub-dates&gt;&lt;date&gt;Mar 15&lt;/date&gt;&lt;/pub-dates&gt;&lt;/dates&gt;&lt;isbn&gt;1367-4811 (Electronic)&amp;#xD;1367-4803 (Linking)&lt;/isbn&gt;&lt;accession-num&gt;20130030&lt;/accession-num&gt;&lt;urls&gt;&lt;related-urls&gt;&lt;url&gt;http://www.ncbi.nlm.nih.gov/pubmed/20130030&lt;/url&gt;&lt;/related-urls&gt;&lt;/urls&gt;&lt;electronic-resource-num&gt;10.1093/bioinformatics/btq041&lt;/electronic-resource-num&gt;&lt;/record&gt;&lt;/Cite&gt;&lt;/EndNote&gt;</w:instrText>
      </w:r>
      <w:r w:rsidR="00286D63" w:rsidRPr="00BF7F7A">
        <w:rPr>
          <w:rFonts w:ascii="Book Antiqua" w:hAnsi="Book Antiqua"/>
          <w:color w:val="000000" w:themeColor="text1"/>
          <w:sz w:val="24"/>
          <w:szCs w:val="24"/>
          <w:lang w:val="en-GB"/>
        </w:rPr>
        <w:fldChar w:fldCharType="separate"/>
      </w:r>
      <w:r w:rsidRPr="00BF7F7A">
        <w:rPr>
          <w:rFonts w:ascii="Book Antiqua" w:hAnsi="Book Antiqua"/>
          <w:color w:val="000000" w:themeColor="text1"/>
          <w:sz w:val="24"/>
          <w:szCs w:val="24"/>
          <w:vertAlign w:val="superscript"/>
          <w:lang w:val="en-GB"/>
        </w:rPr>
        <w:t>[</w:t>
      </w:r>
      <w:r w:rsidR="005A0B1F">
        <w:rPr>
          <w:rFonts w:ascii="Book Antiqua" w:hAnsi="Book Antiqua" w:hint="eastAsia"/>
          <w:color w:val="000000" w:themeColor="text1"/>
          <w:sz w:val="24"/>
          <w:szCs w:val="24"/>
          <w:vertAlign w:val="superscript"/>
          <w:lang w:val="en-GB"/>
        </w:rPr>
        <w:t>39</w:t>
      </w:r>
      <w:r w:rsidRPr="00BF7F7A">
        <w:rPr>
          <w:rFonts w:ascii="Book Antiqua" w:hAnsi="Book Antiqua"/>
          <w:color w:val="000000" w:themeColor="text1"/>
          <w:sz w:val="24"/>
          <w:szCs w:val="24"/>
          <w:vertAlign w:val="superscript"/>
          <w:lang w:val="en-GB"/>
        </w:rPr>
        <w:t>]</w:t>
      </w:r>
      <w:r w:rsidR="00286D63" w:rsidRPr="00BF7F7A">
        <w:rPr>
          <w:rFonts w:ascii="Book Antiqua" w:hAnsi="Book Antiqua"/>
          <w:color w:val="000000" w:themeColor="text1"/>
          <w:sz w:val="24"/>
          <w:szCs w:val="24"/>
          <w:lang w:val="en-GB"/>
        </w:rPr>
        <w:fldChar w:fldCharType="end"/>
      </w:r>
      <w:r w:rsidRPr="00BF7F7A">
        <w:rPr>
          <w:rFonts w:ascii="Book Antiqua" w:hAnsi="Book Antiqua"/>
          <w:color w:val="000000" w:themeColor="text1"/>
          <w:sz w:val="24"/>
          <w:szCs w:val="24"/>
          <w:lang w:val="en-GB"/>
        </w:rPr>
        <w:t xml:space="preserve"> (v2.1.3).</w:t>
      </w:r>
      <w:r w:rsidRPr="00BF7F7A">
        <w:rPr>
          <w:rFonts w:ascii="Book Antiqua" w:hAnsi="Book Antiqua"/>
          <w:sz w:val="24"/>
          <w:szCs w:val="24"/>
          <w:lang w:val="en-GB"/>
        </w:rPr>
        <w:t xml:space="preserve"> Body weight gain, RT-PCR and ELISA analysis data are presented as the means</w:t>
      </w:r>
      <w:r w:rsidR="00003D2E" w:rsidRPr="00BF7F7A">
        <w:rPr>
          <w:rFonts w:ascii="Book Antiqua" w:hAnsi="Book Antiqua"/>
          <w:sz w:val="24"/>
          <w:szCs w:val="24"/>
          <w:lang w:val="en-GB"/>
        </w:rPr>
        <w:t xml:space="preserve"> </w:t>
      </w:r>
      <w:r w:rsidRPr="00BF7F7A">
        <w:rPr>
          <w:rFonts w:ascii="Book Antiqua" w:hAnsi="Book Antiqua"/>
          <w:sz w:val="24"/>
          <w:szCs w:val="24"/>
          <w:lang w:val="en-GB"/>
        </w:rPr>
        <w:t>±SDs. Histopathological score data are expressed as M (Q25-Q75). ANOVA and Least Significant Difference multiple comparison tests were performed using</w:t>
      </w:r>
      <w:r w:rsidRPr="00BF7F7A">
        <w:rPr>
          <w:rFonts w:ascii="Book Antiqua" w:hAnsi="Book Antiqua"/>
          <w:color w:val="000000"/>
          <w:sz w:val="24"/>
          <w:szCs w:val="24"/>
          <w:lang w:val="en-GB"/>
        </w:rPr>
        <w:t xml:space="preserve"> IBM SPSS statistics 21.0 </w:t>
      </w:r>
      <w:r w:rsidRPr="00BF7F7A">
        <w:rPr>
          <w:rFonts w:ascii="Book Antiqua" w:hAnsi="Book Antiqua"/>
          <w:color w:val="000000"/>
          <w:sz w:val="24"/>
          <w:szCs w:val="24"/>
          <w:shd w:val="clear" w:color="auto" w:fill="FFFFFF"/>
        </w:rPr>
        <w:t>(IBM Co., Armonk, NY, USA)</w:t>
      </w:r>
      <w:r w:rsidRPr="00BF7F7A">
        <w:rPr>
          <w:rFonts w:ascii="Book Antiqua" w:hAnsi="Book Antiqua"/>
          <w:color w:val="000000"/>
          <w:sz w:val="24"/>
          <w:szCs w:val="24"/>
          <w:lang w:val="en-GB"/>
        </w:rPr>
        <w:t>.</w:t>
      </w:r>
      <w:r w:rsidRPr="00BF7F7A">
        <w:rPr>
          <w:rFonts w:ascii="Book Antiqua" w:hAnsi="Book Antiqua"/>
          <w:color w:val="FF0000"/>
          <w:sz w:val="24"/>
          <w:szCs w:val="24"/>
          <w:lang w:val="en-GB"/>
        </w:rPr>
        <w:t xml:space="preserve"> </w:t>
      </w:r>
      <w:r w:rsidRPr="00BF7F7A">
        <w:rPr>
          <w:rFonts w:ascii="Book Antiqua" w:hAnsi="Book Antiqua"/>
          <w:i/>
          <w:sz w:val="24"/>
          <w:szCs w:val="24"/>
          <w:lang w:val="en-GB"/>
        </w:rPr>
        <w:t>P</w:t>
      </w:r>
      <w:r w:rsidRPr="00BF7F7A">
        <w:rPr>
          <w:rFonts w:ascii="Book Antiqua" w:hAnsi="Book Antiqua"/>
          <w:sz w:val="24"/>
          <w:szCs w:val="24"/>
          <w:lang w:val="en-GB"/>
        </w:rPr>
        <w:t>&lt; 0.05 was considered significant.</w:t>
      </w:r>
    </w:p>
    <w:p w:rsidR="00000D99" w:rsidRPr="00BF7F7A" w:rsidRDefault="00000D99" w:rsidP="00BF7F7A">
      <w:pPr>
        <w:spacing w:line="360" w:lineRule="auto"/>
        <w:rPr>
          <w:rFonts w:ascii="Book Antiqua" w:hAnsi="Book Antiqua"/>
          <w:sz w:val="24"/>
          <w:szCs w:val="24"/>
          <w:lang w:val="en-GB"/>
        </w:rPr>
      </w:pPr>
    </w:p>
    <w:p w:rsidR="006726E1" w:rsidRPr="00BF7F7A" w:rsidRDefault="00675323" w:rsidP="00BF7F7A">
      <w:pPr>
        <w:spacing w:line="360" w:lineRule="auto"/>
        <w:rPr>
          <w:rFonts w:ascii="Book Antiqua" w:hAnsi="Book Antiqua"/>
          <w:b/>
          <w:sz w:val="24"/>
          <w:szCs w:val="24"/>
          <w:lang w:val="en-GB"/>
        </w:rPr>
      </w:pPr>
      <w:r w:rsidRPr="00BF7F7A">
        <w:rPr>
          <w:rFonts w:ascii="Book Antiqua" w:hAnsi="Book Antiqua"/>
          <w:b/>
          <w:sz w:val="24"/>
          <w:szCs w:val="24"/>
          <w:lang w:val="en-GB"/>
        </w:rPr>
        <w:t>RESULTS</w:t>
      </w:r>
    </w:p>
    <w:p w:rsidR="00D166D3" w:rsidRPr="00BF7F7A" w:rsidRDefault="006726E1" w:rsidP="00BF7F7A">
      <w:pPr>
        <w:spacing w:line="360" w:lineRule="auto"/>
        <w:rPr>
          <w:rFonts w:ascii="Book Antiqua" w:hAnsi="Book Antiqua"/>
          <w:b/>
          <w:i/>
          <w:sz w:val="24"/>
          <w:szCs w:val="24"/>
          <w:lang w:val="en-GB"/>
        </w:rPr>
      </w:pPr>
      <w:r w:rsidRPr="00BF7F7A">
        <w:rPr>
          <w:rFonts w:ascii="Book Antiqua" w:hAnsi="Book Antiqua"/>
          <w:b/>
          <w:i/>
          <w:sz w:val="24"/>
          <w:szCs w:val="24"/>
          <w:lang w:val="en-GB"/>
        </w:rPr>
        <w:t xml:space="preserve">Body weight gains in different groups </w:t>
      </w:r>
    </w:p>
    <w:p w:rsidR="006726E1" w:rsidRPr="00BF7F7A" w:rsidRDefault="006726E1" w:rsidP="00BF7F7A">
      <w:pPr>
        <w:spacing w:line="360" w:lineRule="auto"/>
        <w:rPr>
          <w:rFonts w:ascii="Book Antiqua" w:hAnsi="Book Antiqua"/>
          <w:color w:val="000000" w:themeColor="text1"/>
          <w:sz w:val="24"/>
          <w:szCs w:val="24"/>
          <w:lang w:val="en-GB"/>
        </w:rPr>
      </w:pPr>
      <w:r w:rsidRPr="00BF7F7A">
        <w:rPr>
          <w:rFonts w:ascii="Book Antiqua" w:hAnsi="Book Antiqua"/>
          <w:sz w:val="24"/>
          <w:szCs w:val="24"/>
          <w:lang w:val="en-GB"/>
        </w:rPr>
        <w:t>Two rats in the</w:t>
      </w:r>
      <w:r w:rsidR="00342F39" w:rsidRPr="00BF7F7A">
        <w:rPr>
          <w:rFonts w:ascii="Book Antiqua" w:hAnsi="Book Antiqua"/>
          <w:sz w:val="24"/>
          <w:szCs w:val="24"/>
          <w:lang w:val="en-GB"/>
        </w:rPr>
        <w:t xml:space="preserve"> </w:t>
      </w:r>
      <w:r w:rsidRPr="00BF7F7A">
        <w:rPr>
          <w:rFonts w:ascii="Book Antiqua" w:hAnsi="Book Antiqua"/>
          <w:sz w:val="24"/>
          <w:szCs w:val="24"/>
          <w:lang w:val="en-GB"/>
        </w:rPr>
        <w:t>UC-W</w:t>
      </w:r>
      <w:r w:rsidR="00342F39" w:rsidRPr="00BF7F7A">
        <w:rPr>
          <w:rFonts w:ascii="Book Antiqua" w:hAnsi="Book Antiqua"/>
          <w:sz w:val="24"/>
          <w:szCs w:val="24"/>
          <w:lang w:val="en-GB"/>
        </w:rPr>
        <w:t xml:space="preserve"> </w:t>
      </w:r>
      <w:r w:rsidRPr="00BF7F7A">
        <w:rPr>
          <w:rFonts w:ascii="Book Antiqua" w:hAnsi="Book Antiqua"/>
          <w:sz w:val="24"/>
          <w:szCs w:val="24"/>
          <w:lang w:val="en-GB"/>
        </w:rPr>
        <w:t xml:space="preserve">group died after gavage during the experiment. The body weight gain in the UC group was lower than that in the </w:t>
      </w:r>
      <w:r w:rsidRPr="00BF7F7A">
        <w:rPr>
          <w:rFonts w:ascii="Book Antiqua" w:hAnsi="Book Antiqua"/>
          <w:color w:val="000000" w:themeColor="text1"/>
          <w:sz w:val="24"/>
          <w:szCs w:val="24"/>
          <w:lang w:val="en-GB"/>
        </w:rPr>
        <w:t>HC</w:t>
      </w:r>
      <w:r w:rsidR="00342F39" w:rsidRPr="00BF7F7A">
        <w:rPr>
          <w:rFonts w:ascii="Book Antiqua" w:hAnsi="Book Antiqua"/>
          <w:color w:val="000000" w:themeColor="text1"/>
          <w:sz w:val="24"/>
          <w:szCs w:val="24"/>
          <w:lang w:val="en-GB"/>
        </w:rPr>
        <w:t xml:space="preserve"> </w:t>
      </w:r>
      <w:r w:rsidRPr="00BF7F7A">
        <w:rPr>
          <w:rFonts w:ascii="Book Antiqua" w:hAnsi="Book Antiqua"/>
          <w:color w:val="000000" w:themeColor="text1"/>
          <w:sz w:val="24"/>
          <w:szCs w:val="24"/>
          <w:lang w:val="en-GB"/>
        </w:rPr>
        <w:t>group (</w:t>
      </w:r>
      <w:r w:rsidRPr="00BF7F7A">
        <w:rPr>
          <w:rFonts w:ascii="Book Antiqua" w:hAnsi="Book Antiqua"/>
          <w:i/>
          <w:color w:val="000000" w:themeColor="text1"/>
          <w:sz w:val="24"/>
          <w:szCs w:val="24"/>
          <w:lang w:val="en-GB"/>
        </w:rPr>
        <w:t>P</w:t>
      </w:r>
      <w:r w:rsidR="004B7B97" w:rsidRPr="00BF7F7A">
        <w:rPr>
          <w:rFonts w:ascii="Book Antiqua" w:hAnsi="Book Antiqua"/>
          <w:i/>
          <w:color w:val="000000" w:themeColor="text1"/>
          <w:sz w:val="24"/>
          <w:szCs w:val="24"/>
          <w:lang w:val="en-GB"/>
        </w:rPr>
        <w:t xml:space="preserve"> </w:t>
      </w:r>
      <w:r w:rsidR="004B7B97" w:rsidRPr="00BF7F7A">
        <w:rPr>
          <w:rFonts w:ascii="Book Antiqua" w:hAnsi="Book Antiqua"/>
          <w:color w:val="000000" w:themeColor="text1"/>
          <w:sz w:val="24"/>
          <w:szCs w:val="24"/>
          <w:lang w:val="en-GB"/>
        </w:rPr>
        <w:t xml:space="preserve">&lt; </w:t>
      </w:r>
      <w:r w:rsidRPr="00BF7F7A">
        <w:rPr>
          <w:rFonts w:ascii="Book Antiqua" w:hAnsi="Book Antiqua"/>
          <w:color w:val="000000" w:themeColor="text1"/>
          <w:sz w:val="24"/>
          <w:szCs w:val="24"/>
          <w:lang w:val="en-GB"/>
        </w:rPr>
        <w:t>0.01). After treatment, the body weight gains in the UC-7, UC-14, HC-7, HC-14 (</w:t>
      </w:r>
      <w:r w:rsidRPr="00BF7F7A">
        <w:rPr>
          <w:rFonts w:ascii="Book Antiqua" w:hAnsi="Book Antiqua"/>
          <w:i/>
          <w:color w:val="000000" w:themeColor="text1"/>
          <w:sz w:val="24"/>
          <w:szCs w:val="24"/>
          <w:lang w:val="en-GB"/>
        </w:rPr>
        <w:t>P</w:t>
      </w:r>
      <w:r w:rsidR="004B7B97" w:rsidRPr="00BF7F7A">
        <w:rPr>
          <w:rFonts w:ascii="Book Antiqua" w:hAnsi="Book Antiqua"/>
          <w:i/>
          <w:color w:val="000000" w:themeColor="text1"/>
          <w:sz w:val="24"/>
          <w:szCs w:val="24"/>
          <w:lang w:val="en-GB"/>
        </w:rPr>
        <w:t xml:space="preserve"> </w:t>
      </w:r>
      <w:r w:rsidR="004B7B97" w:rsidRPr="00BF7F7A">
        <w:rPr>
          <w:rFonts w:ascii="Book Antiqua" w:hAnsi="Book Antiqua"/>
          <w:color w:val="000000" w:themeColor="text1"/>
          <w:sz w:val="24"/>
          <w:szCs w:val="24"/>
          <w:lang w:val="en-GB"/>
        </w:rPr>
        <w:t xml:space="preserve">&lt; </w:t>
      </w:r>
      <w:r w:rsidRPr="00BF7F7A">
        <w:rPr>
          <w:rFonts w:ascii="Book Antiqua" w:hAnsi="Book Antiqua"/>
          <w:color w:val="000000" w:themeColor="text1"/>
          <w:sz w:val="24"/>
          <w:szCs w:val="24"/>
          <w:lang w:val="en-GB"/>
        </w:rPr>
        <w:t>0.01) and UC-W (</w:t>
      </w:r>
      <w:r w:rsidRPr="00BF7F7A">
        <w:rPr>
          <w:rFonts w:ascii="Book Antiqua" w:hAnsi="Book Antiqua"/>
          <w:i/>
          <w:color w:val="000000" w:themeColor="text1"/>
          <w:sz w:val="24"/>
          <w:szCs w:val="24"/>
          <w:lang w:val="en-GB"/>
        </w:rPr>
        <w:t>P</w:t>
      </w:r>
      <w:r w:rsidR="004B7B97" w:rsidRPr="00BF7F7A">
        <w:rPr>
          <w:rFonts w:ascii="Book Antiqua" w:hAnsi="Book Antiqua"/>
          <w:i/>
          <w:color w:val="000000" w:themeColor="text1"/>
          <w:sz w:val="24"/>
          <w:szCs w:val="24"/>
          <w:lang w:val="en-GB"/>
        </w:rPr>
        <w:t xml:space="preserve"> </w:t>
      </w:r>
      <w:r w:rsidR="004B7B97" w:rsidRPr="00BF7F7A">
        <w:rPr>
          <w:rFonts w:ascii="Book Antiqua" w:hAnsi="Book Antiqua"/>
          <w:color w:val="000000" w:themeColor="text1"/>
          <w:sz w:val="24"/>
          <w:szCs w:val="24"/>
          <w:lang w:val="en-GB"/>
        </w:rPr>
        <w:t xml:space="preserve">&lt; </w:t>
      </w:r>
      <w:r w:rsidRPr="00BF7F7A">
        <w:rPr>
          <w:rFonts w:ascii="Book Antiqua" w:hAnsi="Book Antiqua"/>
          <w:color w:val="000000" w:themeColor="text1"/>
          <w:sz w:val="24"/>
          <w:szCs w:val="24"/>
          <w:lang w:val="en-GB"/>
        </w:rPr>
        <w:t xml:space="preserve">0.05) groups were higher than </w:t>
      </w:r>
      <w:r w:rsidR="000A53CE" w:rsidRPr="00BF7F7A">
        <w:rPr>
          <w:rFonts w:ascii="Book Antiqua" w:hAnsi="Book Antiqua"/>
          <w:color w:val="000000" w:themeColor="text1"/>
          <w:sz w:val="24"/>
          <w:szCs w:val="24"/>
          <w:lang w:val="en-GB"/>
        </w:rPr>
        <w:t>that</w:t>
      </w:r>
      <w:r w:rsidR="006C0B4C" w:rsidRPr="00BF7F7A">
        <w:rPr>
          <w:rFonts w:ascii="Book Antiqua" w:hAnsi="Book Antiqua"/>
          <w:color w:val="000000" w:themeColor="text1"/>
          <w:sz w:val="24"/>
          <w:szCs w:val="24"/>
          <w:lang w:val="en-GB"/>
        </w:rPr>
        <w:t xml:space="preserve"> in the UC group (Figure</w:t>
      </w:r>
      <w:r w:rsidRPr="00BF7F7A">
        <w:rPr>
          <w:rFonts w:ascii="Book Antiqua" w:hAnsi="Book Antiqua"/>
          <w:color w:val="000000" w:themeColor="text1"/>
          <w:sz w:val="24"/>
          <w:szCs w:val="24"/>
          <w:lang w:val="en-GB"/>
        </w:rPr>
        <w:t xml:space="preserve"> 1).</w:t>
      </w:r>
    </w:p>
    <w:p w:rsidR="00675323" w:rsidRPr="00BF7F7A" w:rsidRDefault="00675323" w:rsidP="00BF7F7A">
      <w:pPr>
        <w:spacing w:line="360" w:lineRule="auto"/>
        <w:rPr>
          <w:rFonts w:ascii="Book Antiqua" w:hAnsi="Book Antiqua"/>
          <w:sz w:val="24"/>
          <w:szCs w:val="24"/>
          <w:lang w:val="en-GB"/>
        </w:rPr>
      </w:pPr>
    </w:p>
    <w:p w:rsidR="006726E1" w:rsidRPr="00BF7F7A" w:rsidRDefault="006726E1" w:rsidP="00BF7F7A">
      <w:pPr>
        <w:spacing w:line="360" w:lineRule="auto"/>
        <w:rPr>
          <w:rFonts w:ascii="Book Antiqua" w:hAnsi="Book Antiqua"/>
          <w:b/>
          <w:i/>
          <w:sz w:val="24"/>
          <w:szCs w:val="24"/>
          <w:lang w:val="en-GB"/>
        </w:rPr>
      </w:pPr>
      <w:bookmarkStart w:id="110" w:name="OLE_LINK91"/>
      <w:bookmarkStart w:id="111" w:name="OLE_LINK92"/>
      <w:r w:rsidRPr="00BF7F7A">
        <w:rPr>
          <w:rFonts w:ascii="Book Antiqua" w:hAnsi="Book Antiqua"/>
          <w:b/>
          <w:i/>
          <w:sz w:val="24"/>
          <w:szCs w:val="24"/>
          <w:lang w:val="en-GB"/>
        </w:rPr>
        <w:lastRenderedPageBreak/>
        <w:t xml:space="preserve">Changes in the colon histopathology </w:t>
      </w:r>
      <w:bookmarkEnd w:id="110"/>
      <w:bookmarkEnd w:id="111"/>
    </w:p>
    <w:p w:rsidR="006726E1" w:rsidRPr="00BF7F7A" w:rsidRDefault="006726E1" w:rsidP="00BF7F7A">
      <w:pPr>
        <w:spacing w:line="360" w:lineRule="auto"/>
        <w:rPr>
          <w:rFonts w:ascii="Book Antiqua" w:hAnsi="Book Antiqua"/>
          <w:sz w:val="24"/>
          <w:szCs w:val="24"/>
          <w:lang w:val="en-GB"/>
        </w:rPr>
      </w:pPr>
      <w:r w:rsidRPr="00BF7F7A">
        <w:rPr>
          <w:rFonts w:ascii="Book Antiqua" w:hAnsi="Book Antiqua"/>
          <w:sz w:val="24"/>
          <w:szCs w:val="24"/>
          <w:lang w:val="en-GB"/>
        </w:rPr>
        <w:t xml:space="preserve">Rat colons were observed by </w:t>
      </w:r>
      <w:r w:rsidR="000A53CE" w:rsidRPr="00BF7F7A">
        <w:rPr>
          <w:rFonts w:ascii="Book Antiqua" w:hAnsi="Book Antiqua"/>
          <w:sz w:val="24"/>
          <w:szCs w:val="24"/>
          <w:lang w:val="en-GB"/>
        </w:rPr>
        <w:t>light</w:t>
      </w:r>
      <w:r w:rsidR="00003A0F" w:rsidRPr="00BF7F7A">
        <w:rPr>
          <w:rFonts w:ascii="Book Antiqua" w:hAnsi="Book Antiqua"/>
          <w:sz w:val="24"/>
          <w:szCs w:val="24"/>
          <w:lang w:val="en-GB"/>
        </w:rPr>
        <w:t xml:space="preserve"> microscopy (Figure</w:t>
      </w:r>
      <w:r w:rsidRPr="00BF7F7A">
        <w:rPr>
          <w:rFonts w:ascii="Book Antiqua" w:hAnsi="Book Antiqua"/>
          <w:sz w:val="24"/>
          <w:szCs w:val="24"/>
          <w:lang w:val="en-GB"/>
        </w:rPr>
        <w:t xml:space="preserve"> 2). The HC, HC-7, and HC-14 groups had similar histopathologies, with intact colonic mucosal epithelia, regularly </w:t>
      </w:r>
      <w:bookmarkStart w:id="112" w:name="OLE_LINK116"/>
      <w:bookmarkStart w:id="113" w:name="OLE_LINK117"/>
      <w:r w:rsidRPr="00BF7F7A">
        <w:rPr>
          <w:rFonts w:ascii="Book Antiqua" w:hAnsi="Book Antiqua"/>
          <w:sz w:val="24"/>
          <w:szCs w:val="24"/>
          <w:lang w:val="en-GB"/>
        </w:rPr>
        <w:t xml:space="preserve">arranged </w:t>
      </w:r>
      <w:bookmarkEnd w:id="112"/>
      <w:bookmarkEnd w:id="113"/>
      <w:r w:rsidRPr="00BF7F7A">
        <w:rPr>
          <w:rFonts w:ascii="Book Antiqua" w:hAnsi="Book Antiqua"/>
          <w:sz w:val="24"/>
          <w:szCs w:val="24"/>
          <w:lang w:val="en-GB"/>
        </w:rPr>
        <w:t>glands and evenly distributed mesenchyme. No congestion, oedema, ulcers or other pathological abnormalities were noted. By contrast, UC rats exhibited colonic mucosa damage, with a reduced number of glands and substantial inflammatory cell infiltration in the mucosa and submucosa. These abnormalities could be alleviated by moxibustion treatment, which restored the colonic mucosa to the level of healthy rats, and decreased submucosal inflammatory cell infiltration and congestion in the UC-7 and UC-14 groups. However, in the UC-W group, mucosal and submucosal glands were disorganized, with abundant inflammatory cell infiltration. The histopathological scores for the colon tissues in the different groups are presented in Fig</w:t>
      </w:r>
      <w:r w:rsidR="00191C9A" w:rsidRPr="00BF7F7A">
        <w:rPr>
          <w:rFonts w:ascii="Book Antiqua" w:hAnsi="Book Antiqua"/>
          <w:sz w:val="24"/>
          <w:szCs w:val="24"/>
          <w:lang w:val="en-GB"/>
        </w:rPr>
        <w:t>ure</w:t>
      </w:r>
      <w:r w:rsidRPr="00BF7F7A">
        <w:rPr>
          <w:rFonts w:ascii="Book Antiqua" w:hAnsi="Book Antiqua"/>
          <w:sz w:val="24"/>
          <w:szCs w:val="24"/>
          <w:lang w:val="en-GB"/>
        </w:rPr>
        <w:t xml:space="preserve"> 3. The histopathological scores in the UC group were significantly higher than those in the HC group (</w:t>
      </w:r>
      <w:r w:rsidRPr="00BF7F7A">
        <w:rPr>
          <w:rFonts w:ascii="Book Antiqua" w:hAnsi="Book Antiqua"/>
          <w:i/>
          <w:sz w:val="24"/>
          <w:szCs w:val="24"/>
          <w:lang w:val="en-GB"/>
        </w:rPr>
        <w:t>P</w:t>
      </w:r>
      <w:r w:rsidR="000E1432" w:rsidRPr="00BF7F7A">
        <w:rPr>
          <w:rFonts w:ascii="Book Antiqua" w:hAnsi="Book Antiqua"/>
          <w:i/>
          <w:sz w:val="24"/>
          <w:szCs w:val="24"/>
          <w:lang w:val="en-GB"/>
        </w:rPr>
        <w:t xml:space="preserve"> </w:t>
      </w:r>
      <w:r w:rsidR="000E1432" w:rsidRPr="00BF7F7A">
        <w:rPr>
          <w:rFonts w:ascii="Book Antiqua" w:hAnsi="Book Antiqua"/>
          <w:color w:val="000000" w:themeColor="text1"/>
          <w:sz w:val="24"/>
          <w:szCs w:val="24"/>
          <w:lang w:val="en-GB"/>
        </w:rPr>
        <w:t xml:space="preserve">&lt; </w:t>
      </w:r>
      <w:r w:rsidRPr="00BF7F7A">
        <w:rPr>
          <w:rFonts w:ascii="Book Antiqua" w:hAnsi="Book Antiqua"/>
          <w:sz w:val="24"/>
          <w:szCs w:val="24"/>
          <w:lang w:val="en-GB"/>
        </w:rPr>
        <w:t>0.01). After treatment, the scores were decreased in the UC-7, UC-14, UC-W, HC-7 and HC-14 groups compared with those in the UC group (</w:t>
      </w:r>
      <w:r w:rsidRPr="00BF7F7A">
        <w:rPr>
          <w:rFonts w:ascii="Book Antiqua" w:hAnsi="Book Antiqua"/>
          <w:i/>
          <w:sz w:val="24"/>
          <w:szCs w:val="24"/>
          <w:lang w:val="en-GB"/>
        </w:rPr>
        <w:t>P</w:t>
      </w:r>
      <w:r w:rsidR="000E1432" w:rsidRPr="00BF7F7A">
        <w:rPr>
          <w:rFonts w:ascii="Book Antiqua" w:hAnsi="Book Antiqua"/>
          <w:i/>
          <w:sz w:val="24"/>
          <w:szCs w:val="24"/>
          <w:lang w:val="en-GB"/>
        </w:rPr>
        <w:t xml:space="preserve"> </w:t>
      </w:r>
      <w:r w:rsidR="000E1432" w:rsidRPr="00BF7F7A">
        <w:rPr>
          <w:rFonts w:ascii="Book Antiqua" w:hAnsi="Book Antiqua"/>
          <w:color w:val="000000" w:themeColor="text1"/>
          <w:sz w:val="24"/>
          <w:szCs w:val="24"/>
          <w:lang w:val="en-GB"/>
        </w:rPr>
        <w:t xml:space="preserve">&lt; </w:t>
      </w:r>
      <w:r w:rsidRPr="00BF7F7A">
        <w:rPr>
          <w:rFonts w:ascii="Book Antiqua" w:hAnsi="Book Antiqua"/>
          <w:sz w:val="24"/>
          <w:szCs w:val="24"/>
          <w:lang w:val="en-GB"/>
        </w:rPr>
        <w:t>0.01).</w:t>
      </w:r>
    </w:p>
    <w:p w:rsidR="000E1432" w:rsidRPr="00BF7F7A" w:rsidRDefault="000E1432" w:rsidP="00BF7F7A">
      <w:pPr>
        <w:spacing w:line="360" w:lineRule="auto"/>
        <w:rPr>
          <w:rFonts w:ascii="Book Antiqua" w:hAnsi="Book Antiqua"/>
          <w:sz w:val="24"/>
          <w:szCs w:val="24"/>
          <w:lang w:val="en-GB"/>
        </w:rPr>
      </w:pPr>
    </w:p>
    <w:p w:rsidR="006726E1" w:rsidRPr="00BF7F7A" w:rsidRDefault="006726E1" w:rsidP="00BF7F7A">
      <w:pPr>
        <w:spacing w:line="360" w:lineRule="auto"/>
        <w:rPr>
          <w:rFonts w:ascii="Book Antiqua" w:hAnsi="Book Antiqua"/>
          <w:b/>
          <w:i/>
          <w:sz w:val="24"/>
          <w:szCs w:val="24"/>
          <w:lang w:val="en-GB"/>
        </w:rPr>
      </w:pPr>
      <w:r w:rsidRPr="00BF7F7A">
        <w:rPr>
          <w:rFonts w:ascii="Book Antiqua" w:hAnsi="Book Antiqua"/>
          <w:b/>
          <w:i/>
          <w:sz w:val="24"/>
          <w:szCs w:val="24"/>
          <w:lang w:val="en-GB"/>
        </w:rPr>
        <w:t>Core bacteria</w:t>
      </w:r>
    </w:p>
    <w:p w:rsidR="006726E1" w:rsidRPr="00BF7F7A" w:rsidRDefault="006726E1" w:rsidP="00BF7F7A">
      <w:pPr>
        <w:spacing w:line="360" w:lineRule="auto"/>
        <w:rPr>
          <w:rFonts w:ascii="Book Antiqua" w:hAnsi="Book Antiqua"/>
          <w:sz w:val="24"/>
          <w:szCs w:val="24"/>
          <w:lang w:val="en-GB"/>
        </w:rPr>
      </w:pPr>
      <w:r w:rsidRPr="00BF7F7A">
        <w:rPr>
          <w:rFonts w:ascii="Book Antiqua" w:hAnsi="Book Antiqua"/>
          <w:sz w:val="24"/>
          <w:szCs w:val="24"/>
          <w:lang w:val="en-GB"/>
        </w:rPr>
        <w:t>Approximately 3.9 million high-quality (&gt;</w:t>
      </w:r>
      <w:r w:rsidR="000E1432" w:rsidRPr="00BF7F7A">
        <w:rPr>
          <w:rFonts w:ascii="Book Antiqua" w:hAnsi="Book Antiqua"/>
          <w:sz w:val="24"/>
          <w:szCs w:val="24"/>
          <w:lang w:val="en-GB"/>
        </w:rPr>
        <w:t xml:space="preserve"> </w:t>
      </w:r>
      <w:r w:rsidRPr="00BF7F7A">
        <w:rPr>
          <w:rFonts w:ascii="Book Antiqua" w:hAnsi="Book Antiqua"/>
          <w:sz w:val="24"/>
          <w:szCs w:val="24"/>
          <w:lang w:val="en-GB"/>
        </w:rPr>
        <w:t>220 bp) sequence reads were obtained using the MiSeq system (Illumina, San Diego, CA, USA), which led to the identification of 1545 operational taxonomic units</w:t>
      </w:r>
      <w:bookmarkStart w:id="114" w:name="OLE_LINK18"/>
      <w:bookmarkStart w:id="115" w:name="OLE_LINK17"/>
      <w:r w:rsidRPr="00BF7F7A">
        <w:rPr>
          <w:rFonts w:ascii="Book Antiqua" w:hAnsi="Book Antiqua"/>
          <w:sz w:val="24"/>
          <w:szCs w:val="24"/>
          <w:lang w:val="en-GB"/>
        </w:rPr>
        <w:t xml:space="preserve"> (OTU</w:t>
      </w:r>
      <w:bookmarkEnd w:id="114"/>
      <w:bookmarkEnd w:id="115"/>
      <w:r w:rsidRPr="00BF7F7A">
        <w:rPr>
          <w:rFonts w:ascii="Book Antiqua" w:hAnsi="Book Antiqua"/>
          <w:sz w:val="24"/>
          <w:szCs w:val="24"/>
          <w:lang w:val="en-GB"/>
        </w:rPr>
        <w:t xml:space="preserve">s), with an average </w:t>
      </w:r>
      <w:bookmarkStart w:id="116" w:name="OLE_LINK83"/>
      <w:bookmarkStart w:id="117" w:name="OLE_LINK84"/>
      <w:r w:rsidRPr="00BF7F7A">
        <w:rPr>
          <w:rFonts w:ascii="Book Antiqua" w:hAnsi="Book Antiqua"/>
          <w:sz w:val="24"/>
          <w:szCs w:val="24"/>
          <w:lang w:val="en-GB"/>
        </w:rPr>
        <w:t>read length of 451.58 bp</w:t>
      </w:r>
      <w:bookmarkEnd w:id="116"/>
      <w:bookmarkEnd w:id="117"/>
      <w:r w:rsidRPr="00BF7F7A">
        <w:rPr>
          <w:rFonts w:ascii="Book Antiqua" w:hAnsi="Book Antiqua"/>
          <w:sz w:val="24"/>
          <w:szCs w:val="24"/>
          <w:lang w:val="en-GB"/>
        </w:rPr>
        <w:t>. Overall, the relative abundance levels of 18 dominant phyla were identified in the entire model system. Among these phyla, 5 (</w:t>
      </w:r>
      <w:r w:rsidRPr="00BF7F7A">
        <w:rPr>
          <w:rFonts w:ascii="Book Antiqua" w:hAnsi="Book Antiqua"/>
          <w:i/>
          <w:sz w:val="24"/>
          <w:szCs w:val="24"/>
          <w:lang w:val="en-GB"/>
        </w:rPr>
        <w:t>Firmicutes</w:t>
      </w:r>
      <w:r w:rsidRPr="00BF7F7A">
        <w:rPr>
          <w:rFonts w:ascii="Book Antiqua" w:hAnsi="Book Antiqua"/>
          <w:sz w:val="24"/>
          <w:szCs w:val="24"/>
          <w:lang w:val="en-GB"/>
        </w:rPr>
        <w:t xml:space="preserve">, </w:t>
      </w:r>
      <w:r w:rsidRPr="00BF7F7A">
        <w:rPr>
          <w:rFonts w:ascii="Book Antiqua" w:hAnsi="Book Antiqua"/>
          <w:i/>
          <w:sz w:val="24"/>
          <w:szCs w:val="24"/>
          <w:lang w:val="en-GB"/>
        </w:rPr>
        <w:t>Bacteroidetes</w:t>
      </w:r>
      <w:r w:rsidRPr="00BF7F7A">
        <w:rPr>
          <w:rFonts w:ascii="Book Antiqua" w:hAnsi="Book Antiqua"/>
          <w:sz w:val="24"/>
          <w:szCs w:val="24"/>
          <w:lang w:val="en-GB"/>
        </w:rPr>
        <w:t xml:space="preserve">, </w:t>
      </w:r>
      <w:r w:rsidRPr="00BF7F7A">
        <w:rPr>
          <w:rFonts w:ascii="Book Antiqua" w:hAnsi="Book Antiqua"/>
          <w:i/>
          <w:sz w:val="24"/>
          <w:szCs w:val="24"/>
          <w:lang w:val="en-GB"/>
        </w:rPr>
        <w:t>Proteobacteria</w:t>
      </w:r>
      <w:r w:rsidRPr="00BF7F7A">
        <w:rPr>
          <w:rFonts w:ascii="Book Antiqua" w:hAnsi="Book Antiqua"/>
          <w:sz w:val="24"/>
          <w:szCs w:val="24"/>
          <w:lang w:val="en-GB"/>
        </w:rPr>
        <w:t xml:space="preserve">, </w:t>
      </w:r>
      <w:r w:rsidRPr="00BF7F7A">
        <w:rPr>
          <w:rFonts w:ascii="Book Antiqua" w:hAnsi="Book Antiqua"/>
          <w:i/>
          <w:sz w:val="24"/>
          <w:szCs w:val="24"/>
          <w:lang w:val="en-GB"/>
        </w:rPr>
        <w:t>Candidatus Saccharibacteria</w:t>
      </w:r>
      <w:r w:rsidRPr="00BF7F7A">
        <w:rPr>
          <w:rFonts w:ascii="Book Antiqua" w:hAnsi="Book Antiqua"/>
          <w:sz w:val="24"/>
          <w:szCs w:val="24"/>
          <w:lang w:val="en-GB"/>
        </w:rPr>
        <w:t xml:space="preserve">, and </w:t>
      </w:r>
      <w:r w:rsidRPr="00BF7F7A">
        <w:rPr>
          <w:rFonts w:ascii="Book Antiqua" w:hAnsi="Book Antiqua"/>
          <w:i/>
          <w:sz w:val="24"/>
          <w:szCs w:val="24"/>
          <w:lang w:val="en-GB"/>
        </w:rPr>
        <w:t>Actinobacteria</w:t>
      </w:r>
      <w:r w:rsidRPr="00BF7F7A">
        <w:rPr>
          <w:rFonts w:ascii="Book Antiqua" w:hAnsi="Book Antiqua"/>
          <w:sz w:val="24"/>
          <w:szCs w:val="24"/>
          <w:lang w:val="en-GB"/>
        </w:rPr>
        <w:t>) were present at ≥</w:t>
      </w:r>
      <w:r w:rsidRPr="00BF7F7A">
        <w:rPr>
          <w:rFonts w:ascii="Book Antiqua" w:hAnsi="Book Antiqua" w:cs="SimSun"/>
          <w:sz w:val="24"/>
          <w:szCs w:val="24"/>
          <w:lang w:val="en-GB"/>
        </w:rPr>
        <w:t xml:space="preserve"> </w:t>
      </w:r>
      <w:r w:rsidRPr="00BF7F7A">
        <w:rPr>
          <w:rFonts w:ascii="Book Antiqua" w:hAnsi="Book Antiqua"/>
          <w:sz w:val="24"/>
          <w:szCs w:val="24"/>
          <w:lang w:val="en-GB"/>
        </w:rPr>
        <w:t xml:space="preserve">1% and were the dominant phyla in all groups, but relative abundance varied by treatment. A total of 186 families were detected, and 100 families were commonly present, of which </w:t>
      </w:r>
      <w:r w:rsidRPr="00BF7F7A">
        <w:rPr>
          <w:rFonts w:ascii="Book Antiqua" w:hAnsi="Book Antiqua"/>
          <w:i/>
          <w:sz w:val="24"/>
          <w:szCs w:val="24"/>
          <w:lang w:val="en-GB"/>
        </w:rPr>
        <w:t>Lachnospiraceae</w:t>
      </w:r>
      <w:r w:rsidRPr="00BF7F7A">
        <w:rPr>
          <w:rFonts w:ascii="Book Antiqua" w:hAnsi="Book Antiqua"/>
          <w:sz w:val="24"/>
          <w:szCs w:val="24"/>
          <w:lang w:val="en-GB"/>
        </w:rPr>
        <w:t xml:space="preserve">, </w:t>
      </w:r>
      <w:bookmarkStart w:id="118" w:name="OLE_LINK19"/>
      <w:bookmarkStart w:id="119" w:name="OLE_LINK20"/>
      <w:r w:rsidRPr="00BF7F7A">
        <w:rPr>
          <w:rFonts w:ascii="Book Antiqua" w:hAnsi="Book Antiqua"/>
          <w:i/>
          <w:sz w:val="24"/>
          <w:szCs w:val="24"/>
          <w:lang w:val="en-GB"/>
        </w:rPr>
        <w:t>Ruminococcaceae</w:t>
      </w:r>
      <w:bookmarkEnd w:id="118"/>
      <w:bookmarkEnd w:id="119"/>
      <w:r w:rsidRPr="00BF7F7A">
        <w:rPr>
          <w:rFonts w:ascii="Book Antiqua" w:hAnsi="Book Antiqua"/>
          <w:sz w:val="24"/>
          <w:szCs w:val="24"/>
          <w:lang w:val="en-GB"/>
        </w:rPr>
        <w:t xml:space="preserve">, </w:t>
      </w:r>
      <w:r w:rsidRPr="00BF7F7A">
        <w:rPr>
          <w:rFonts w:ascii="Book Antiqua" w:hAnsi="Book Antiqua"/>
          <w:i/>
          <w:sz w:val="24"/>
          <w:szCs w:val="24"/>
          <w:lang w:val="en-GB"/>
        </w:rPr>
        <w:t>Porphyromonadaceae</w:t>
      </w:r>
      <w:r w:rsidRPr="00BF7F7A">
        <w:rPr>
          <w:rFonts w:ascii="Book Antiqua" w:hAnsi="Book Antiqua"/>
          <w:sz w:val="24"/>
          <w:szCs w:val="24"/>
          <w:lang w:val="en-GB"/>
        </w:rPr>
        <w:t xml:space="preserve">, </w:t>
      </w:r>
      <w:r w:rsidRPr="00BF7F7A">
        <w:rPr>
          <w:rFonts w:ascii="Book Antiqua" w:hAnsi="Book Antiqua"/>
          <w:i/>
          <w:sz w:val="24"/>
          <w:szCs w:val="24"/>
          <w:lang w:val="en-GB"/>
        </w:rPr>
        <w:t>Lactobacillaceae</w:t>
      </w:r>
      <w:r w:rsidRPr="00BF7F7A">
        <w:rPr>
          <w:rFonts w:ascii="Book Antiqua" w:hAnsi="Book Antiqua"/>
          <w:sz w:val="24"/>
          <w:szCs w:val="24"/>
          <w:lang w:val="en-GB"/>
        </w:rPr>
        <w:t xml:space="preserve">, </w:t>
      </w:r>
      <w:r w:rsidRPr="00BF7F7A">
        <w:rPr>
          <w:rFonts w:ascii="Book Antiqua" w:hAnsi="Book Antiqua"/>
          <w:i/>
          <w:sz w:val="24"/>
          <w:szCs w:val="24"/>
          <w:lang w:val="en-GB"/>
        </w:rPr>
        <w:t>Sphingomonadaceae</w:t>
      </w:r>
      <w:r w:rsidRPr="00BF7F7A">
        <w:rPr>
          <w:rFonts w:ascii="Book Antiqua" w:hAnsi="Book Antiqua"/>
          <w:sz w:val="24"/>
          <w:szCs w:val="24"/>
          <w:lang w:val="en-GB"/>
        </w:rPr>
        <w:t xml:space="preserve">, </w:t>
      </w:r>
      <w:r w:rsidRPr="00BF7F7A">
        <w:rPr>
          <w:rFonts w:ascii="Book Antiqua" w:hAnsi="Book Antiqua"/>
          <w:i/>
          <w:sz w:val="24"/>
          <w:szCs w:val="24"/>
          <w:lang w:val="en-GB"/>
        </w:rPr>
        <w:t>Veillonellaceae</w:t>
      </w:r>
      <w:r w:rsidRPr="00BF7F7A">
        <w:rPr>
          <w:rFonts w:ascii="Book Antiqua" w:hAnsi="Book Antiqua"/>
          <w:sz w:val="24"/>
          <w:szCs w:val="24"/>
          <w:lang w:val="en-GB"/>
        </w:rPr>
        <w:t xml:space="preserve"> and </w:t>
      </w:r>
      <w:r w:rsidRPr="00BF7F7A">
        <w:rPr>
          <w:rFonts w:ascii="Book Antiqua" w:hAnsi="Book Antiqua"/>
          <w:i/>
          <w:sz w:val="24"/>
          <w:szCs w:val="24"/>
          <w:lang w:val="en-GB"/>
        </w:rPr>
        <w:t>Coriobacteriaceae</w:t>
      </w:r>
      <w:r w:rsidRPr="00BF7F7A">
        <w:rPr>
          <w:rFonts w:ascii="Book Antiqua" w:hAnsi="Book Antiqua"/>
          <w:sz w:val="24"/>
          <w:szCs w:val="24"/>
          <w:lang w:val="en-GB"/>
        </w:rPr>
        <w:t xml:space="preserve"> were the dominant </w:t>
      </w:r>
      <w:r w:rsidRPr="00BF7F7A">
        <w:rPr>
          <w:rFonts w:ascii="Book Antiqua" w:hAnsi="Book Antiqua"/>
          <w:sz w:val="24"/>
          <w:szCs w:val="24"/>
          <w:lang w:val="en-GB"/>
        </w:rPr>
        <w:lastRenderedPageBreak/>
        <w:t>families detected. A total of 325 OTUs were identified at the genus level, of which 10 core OTUs were present in all groups. The highest average number of OTUs identified at the genus level (134) was detected in the UC-14 rats, whereas the lowest (78) was found in HC rats. As shown in Fig</w:t>
      </w:r>
      <w:r w:rsidR="000E1432" w:rsidRPr="00BF7F7A">
        <w:rPr>
          <w:rFonts w:ascii="Book Antiqua" w:hAnsi="Book Antiqua"/>
          <w:sz w:val="24"/>
          <w:szCs w:val="24"/>
          <w:lang w:val="en-GB"/>
        </w:rPr>
        <w:t>ure</w:t>
      </w:r>
      <w:r w:rsidRPr="00BF7F7A">
        <w:rPr>
          <w:rFonts w:ascii="Book Antiqua" w:hAnsi="Book Antiqua"/>
          <w:sz w:val="24"/>
          <w:szCs w:val="24"/>
          <w:lang w:val="en-GB"/>
        </w:rPr>
        <w:t xml:space="preserve"> 4, the UC group had the most unique genera, even after treatment with either moxibustion or mesalazine gavage.</w:t>
      </w:r>
    </w:p>
    <w:p w:rsidR="000E1432" w:rsidRPr="00BF7F7A" w:rsidRDefault="000E1432" w:rsidP="00BF7F7A">
      <w:pPr>
        <w:spacing w:line="360" w:lineRule="auto"/>
        <w:rPr>
          <w:rFonts w:ascii="Book Antiqua" w:hAnsi="Book Antiqua"/>
          <w:sz w:val="24"/>
          <w:szCs w:val="24"/>
          <w:lang w:val="en-GB"/>
        </w:rPr>
      </w:pPr>
    </w:p>
    <w:p w:rsidR="006726E1" w:rsidRPr="00BF7F7A" w:rsidRDefault="006726E1" w:rsidP="00BF7F7A">
      <w:pPr>
        <w:spacing w:line="360" w:lineRule="auto"/>
        <w:rPr>
          <w:rFonts w:ascii="Book Antiqua" w:hAnsi="Book Antiqua"/>
          <w:b/>
          <w:i/>
          <w:sz w:val="24"/>
          <w:szCs w:val="24"/>
          <w:lang w:val="en-GB"/>
        </w:rPr>
      </w:pPr>
      <w:r w:rsidRPr="00BF7F7A">
        <w:rPr>
          <w:rFonts w:ascii="Book Antiqua" w:hAnsi="Book Antiqua"/>
          <w:b/>
          <w:i/>
          <w:sz w:val="24"/>
          <w:szCs w:val="24"/>
          <w:lang w:val="en-GB"/>
        </w:rPr>
        <w:t>Community abundance variation between healthy controls and UC model rats</w:t>
      </w:r>
    </w:p>
    <w:p w:rsidR="006726E1" w:rsidRPr="00BF7F7A" w:rsidRDefault="006726E1" w:rsidP="00BF7F7A">
      <w:pPr>
        <w:spacing w:line="360" w:lineRule="auto"/>
        <w:rPr>
          <w:rFonts w:ascii="Book Antiqua" w:hAnsi="Book Antiqua"/>
          <w:color w:val="000000" w:themeColor="text1"/>
          <w:sz w:val="24"/>
          <w:szCs w:val="24"/>
          <w:lang w:val="en-GB"/>
        </w:rPr>
      </w:pPr>
      <w:r w:rsidRPr="00BF7F7A">
        <w:rPr>
          <w:rFonts w:ascii="Book Antiqua" w:hAnsi="Book Antiqua"/>
          <w:sz w:val="24"/>
          <w:szCs w:val="24"/>
          <w:lang w:val="en-GB"/>
        </w:rPr>
        <w:t xml:space="preserve">There were significant differences in the microbiome between healthy controls and UC rats. Although </w:t>
      </w:r>
      <w:r w:rsidRPr="00BF7F7A">
        <w:rPr>
          <w:rFonts w:ascii="Book Antiqua" w:hAnsi="Book Antiqua"/>
          <w:i/>
          <w:sz w:val="24"/>
          <w:szCs w:val="24"/>
          <w:lang w:val="en-GB"/>
        </w:rPr>
        <w:t>Firmicutes</w:t>
      </w:r>
      <w:r w:rsidRPr="00BF7F7A">
        <w:rPr>
          <w:rFonts w:ascii="Book Antiqua" w:hAnsi="Book Antiqua"/>
          <w:sz w:val="24"/>
          <w:szCs w:val="24"/>
          <w:lang w:val="en-GB"/>
        </w:rPr>
        <w:t xml:space="preserve"> was the predominant phylum in all samples, UC rats had increased relative abundance levels of </w:t>
      </w:r>
      <w:r w:rsidRPr="00BF7F7A">
        <w:rPr>
          <w:rFonts w:ascii="Book Antiqua" w:hAnsi="Book Antiqua"/>
          <w:i/>
          <w:sz w:val="24"/>
          <w:szCs w:val="24"/>
          <w:lang w:val="en-GB"/>
        </w:rPr>
        <w:t>Proteobacteria</w:t>
      </w:r>
      <w:r w:rsidRPr="00BF7F7A">
        <w:rPr>
          <w:rFonts w:ascii="Book Antiqua" w:hAnsi="Book Antiqua"/>
          <w:sz w:val="24"/>
          <w:szCs w:val="24"/>
          <w:lang w:val="en-GB"/>
        </w:rPr>
        <w:t xml:space="preserve">, </w:t>
      </w:r>
      <w:bookmarkStart w:id="120" w:name="OLE_LINK23"/>
      <w:bookmarkStart w:id="121" w:name="OLE_LINK24"/>
      <w:r w:rsidRPr="00BF7F7A">
        <w:rPr>
          <w:rFonts w:ascii="Book Antiqua" w:hAnsi="Book Antiqua"/>
          <w:i/>
          <w:sz w:val="24"/>
          <w:szCs w:val="24"/>
          <w:lang w:val="en-GB"/>
        </w:rPr>
        <w:t>Candidatus</w:t>
      </w:r>
      <w:r w:rsidRPr="00BF7F7A">
        <w:rPr>
          <w:rFonts w:ascii="Book Antiqua" w:hAnsi="Book Antiqua"/>
          <w:sz w:val="24"/>
          <w:szCs w:val="24"/>
          <w:lang w:val="en-GB"/>
        </w:rPr>
        <w:t xml:space="preserve"> and </w:t>
      </w:r>
      <w:r w:rsidRPr="00BF7F7A">
        <w:rPr>
          <w:rFonts w:ascii="Book Antiqua" w:hAnsi="Book Antiqua"/>
          <w:i/>
          <w:sz w:val="24"/>
          <w:szCs w:val="24"/>
          <w:lang w:val="en-GB"/>
        </w:rPr>
        <w:t>Saccharibacteria</w:t>
      </w:r>
      <w:bookmarkEnd w:id="120"/>
      <w:bookmarkEnd w:id="121"/>
      <w:r w:rsidRPr="00BF7F7A">
        <w:rPr>
          <w:rFonts w:ascii="Book Antiqua" w:hAnsi="Book Antiqua"/>
          <w:sz w:val="24"/>
          <w:szCs w:val="24"/>
          <w:lang w:val="en-GB"/>
        </w:rPr>
        <w:t xml:space="preserve"> and decreased relative abundance levels of </w:t>
      </w:r>
      <w:r w:rsidRPr="00BF7F7A">
        <w:rPr>
          <w:rFonts w:ascii="Book Antiqua" w:hAnsi="Book Antiqua"/>
          <w:i/>
          <w:sz w:val="24"/>
          <w:szCs w:val="24"/>
          <w:lang w:val="en-GB"/>
        </w:rPr>
        <w:t>Firmicutes</w:t>
      </w:r>
      <w:r w:rsidRPr="00BF7F7A">
        <w:rPr>
          <w:rFonts w:ascii="Book Antiqua" w:hAnsi="Book Antiqua"/>
          <w:sz w:val="24"/>
          <w:szCs w:val="24"/>
          <w:lang w:val="en-GB"/>
        </w:rPr>
        <w:t xml:space="preserve"> and </w:t>
      </w:r>
      <w:r w:rsidRPr="00BF7F7A">
        <w:rPr>
          <w:rFonts w:ascii="Book Antiqua" w:hAnsi="Book Antiqua"/>
          <w:i/>
          <w:sz w:val="24"/>
          <w:szCs w:val="24"/>
          <w:lang w:val="en-GB"/>
        </w:rPr>
        <w:t>Actinobacteria</w:t>
      </w:r>
      <w:r w:rsidRPr="00BF7F7A">
        <w:rPr>
          <w:rFonts w:ascii="Book Antiqua" w:hAnsi="Book Antiqua"/>
          <w:sz w:val="24"/>
          <w:szCs w:val="24"/>
          <w:lang w:val="en-GB"/>
        </w:rPr>
        <w:t xml:space="preserve"> compared with HC rats. At the family level,</w:t>
      </w:r>
      <w:bookmarkStart w:id="122" w:name="OLE_LINK5"/>
      <w:bookmarkStart w:id="123" w:name="OLE_LINK6"/>
      <w:r w:rsidRPr="00BF7F7A">
        <w:rPr>
          <w:rFonts w:ascii="Book Antiqua" w:hAnsi="Book Antiqua"/>
          <w:sz w:val="24"/>
          <w:szCs w:val="24"/>
          <w:lang w:val="en-GB"/>
        </w:rPr>
        <w:t xml:space="preserve"> UC rats had decreased </w:t>
      </w:r>
      <w:bookmarkEnd w:id="122"/>
      <w:bookmarkEnd w:id="123"/>
      <w:r w:rsidRPr="00BF7F7A">
        <w:rPr>
          <w:rFonts w:ascii="Book Antiqua" w:hAnsi="Book Antiqua"/>
          <w:i/>
          <w:sz w:val="24"/>
          <w:szCs w:val="24"/>
          <w:lang w:val="en-GB"/>
        </w:rPr>
        <w:t>Lactobacillaceae</w:t>
      </w:r>
      <w:r w:rsidRPr="00BF7F7A">
        <w:rPr>
          <w:rFonts w:ascii="Book Antiqua" w:hAnsi="Book Antiqua"/>
          <w:sz w:val="24"/>
          <w:szCs w:val="24"/>
          <w:lang w:val="en-GB"/>
        </w:rPr>
        <w:t xml:space="preserve"> and</w:t>
      </w:r>
      <w:bookmarkStart w:id="124" w:name="OLE_LINK62"/>
      <w:bookmarkStart w:id="125" w:name="OLE_LINK63"/>
      <w:r w:rsidRPr="00BF7F7A">
        <w:rPr>
          <w:rFonts w:ascii="Book Antiqua" w:hAnsi="Book Antiqua"/>
          <w:sz w:val="24"/>
          <w:szCs w:val="24"/>
          <w:lang w:val="en-GB"/>
        </w:rPr>
        <w:t xml:space="preserve"> </w:t>
      </w:r>
      <w:r w:rsidRPr="00BF7F7A">
        <w:rPr>
          <w:rFonts w:ascii="Book Antiqua" w:hAnsi="Book Antiqua"/>
          <w:i/>
          <w:sz w:val="24"/>
          <w:szCs w:val="24"/>
          <w:lang w:val="en-GB"/>
        </w:rPr>
        <w:t>Ruminococcaceae</w:t>
      </w:r>
      <w:bookmarkEnd w:id="124"/>
      <w:bookmarkEnd w:id="125"/>
      <w:r w:rsidRPr="00BF7F7A">
        <w:rPr>
          <w:rFonts w:ascii="Book Antiqua" w:hAnsi="Book Antiqua"/>
          <w:sz w:val="24"/>
          <w:szCs w:val="24"/>
          <w:lang w:val="en-GB"/>
        </w:rPr>
        <w:t xml:space="preserve"> and increased </w:t>
      </w:r>
      <w:r w:rsidRPr="00BF7F7A">
        <w:rPr>
          <w:rFonts w:ascii="Book Antiqua" w:hAnsi="Book Antiqua"/>
          <w:i/>
          <w:sz w:val="24"/>
          <w:szCs w:val="24"/>
          <w:lang w:val="en-GB"/>
        </w:rPr>
        <w:t>Sphingomonadaceae</w:t>
      </w:r>
      <w:r w:rsidRPr="00BF7F7A">
        <w:rPr>
          <w:rFonts w:ascii="Book Antiqua" w:hAnsi="Book Antiqua"/>
          <w:sz w:val="24"/>
          <w:szCs w:val="24"/>
          <w:lang w:val="en-GB"/>
        </w:rPr>
        <w:t xml:space="preserve">, </w:t>
      </w:r>
      <w:r w:rsidRPr="00BF7F7A">
        <w:rPr>
          <w:rFonts w:ascii="Book Antiqua" w:hAnsi="Book Antiqua"/>
          <w:i/>
          <w:sz w:val="24"/>
          <w:szCs w:val="24"/>
          <w:lang w:val="en-GB"/>
        </w:rPr>
        <w:t>Pseudomonadaceae</w:t>
      </w:r>
      <w:r w:rsidRPr="00BF7F7A">
        <w:rPr>
          <w:rFonts w:ascii="Book Antiqua" w:hAnsi="Book Antiqua"/>
          <w:sz w:val="24"/>
          <w:szCs w:val="24"/>
          <w:lang w:val="en-GB"/>
        </w:rPr>
        <w:t xml:space="preserve"> and </w:t>
      </w:r>
      <w:r w:rsidRPr="00BF7F7A">
        <w:rPr>
          <w:rFonts w:ascii="Book Antiqua" w:hAnsi="Book Antiqua"/>
          <w:i/>
          <w:sz w:val="24"/>
          <w:szCs w:val="24"/>
          <w:lang w:val="en-GB"/>
        </w:rPr>
        <w:t>Porphyromonadaceae</w:t>
      </w:r>
      <w:r w:rsidR="00472BBD" w:rsidRPr="00BF7F7A">
        <w:rPr>
          <w:rFonts w:ascii="Book Antiqua" w:hAnsi="Book Antiqua"/>
          <w:sz w:val="24"/>
          <w:szCs w:val="24"/>
          <w:lang w:val="en-GB"/>
        </w:rPr>
        <w:t xml:space="preserve"> (Figure</w:t>
      </w:r>
      <w:r w:rsidRPr="00BF7F7A">
        <w:rPr>
          <w:rFonts w:ascii="Book Antiqua" w:hAnsi="Book Antiqua"/>
          <w:sz w:val="24"/>
          <w:szCs w:val="24"/>
          <w:lang w:val="en-GB"/>
        </w:rPr>
        <w:t xml:space="preserve"> 5</w:t>
      </w:r>
      <w:r w:rsidR="00472BBD" w:rsidRPr="00BF7F7A">
        <w:rPr>
          <w:rFonts w:ascii="Book Antiqua" w:hAnsi="Book Antiqua"/>
          <w:sz w:val="24"/>
          <w:szCs w:val="24"/>
          <w:lang w:val="en-GB"/>
        </w:rPr>
        <w:t>B</w:t>
      </w:r>
      <w:r w:rsidRPr="00BF7F7A">
        <w:rPr>
          <w:rFonts w:ascii="Book Antiqua" w:hAnsi="Book Antiqua"/>
          <w:sz w:val="24"/>
          <w:szCs w:val="24"/>
          <w:lang w:val="en-GB"/>
        </w:rPr>
        <w:t xml:space="preserve">). In addition, </w:t>
      </w:r>
      <w:r w:rsidRPr="00BF7F7A">
        <w:rPr>
          <w:rFonts w:ascii="Book Antiqua" w:hAnsi="Book Antiqua"/>
          <w:i/>
          <w:sz w:val="24"/>
          <w:szCs w:val="24"/>
          <w:lang w:val="en-GB"/>
        </w:rPr>
        <w:t>Lactobacillus</w:t>
      </w:r>
      <w:r w:rsidRPr="00BF7F7A">
        <w:rPr>
          <w:rFonts w:ascii="Book Antiqua" w:hAnsi="Book Antiqua"/>
          <w:sz w:val="24"/>
          <w:szCs w:val="24"/>
          <w:lang w:val="en-GB"/>
        </w:rPr>
        <w:t xml:space="preserve">, </w:t>
      </w:r>
      <w:r w:rsidRPr="00BF7F7A">
        <w:rPr>
          <w:rFonts w:ascii="Book Antiqua" w:hAnsi="Book Antiqua"/>
          <w:i/>
          <w:sz w:val="24"/>
          <w:szCs w:val="24"/>
          <w:lang w:val="en-GB"/>
        </w:rPr>
        <w:t>Clostridium XlVa</w:t>
      </w:r>
      <w:r w:rsidRPr="00BF7F7A">
        <w:rPr>
          <w:rFonts w:ascii="Book Antiqua" w:hAnsi="Book Antiqua"/>
          <w:sz w:val="24"/>
          <w:szCs w:val="24"/>
          <w:lang w:val="en-GB"/>
        </w:rPr>
        <w:t xml:space="preserve"> and </w:t>
      </w:r>
      <w:r w:rsidRPr="00BF7F7A">
        <w:rPr>
          <w:rFonts w:ascii="Book Antiqua" w:hAnsi="Book Antiqua"/>
          <w:i/>
          <w:sz w:val="24"/>
          <w:szCs w:val="24"/>
          <w:lang w:val="en-GB"/>
        </w:rPr>
        <w:t>Ruminococcus</w:t>
      </w:r>
      <w:r w:rsidRPr="00BF7F7A">
        <w:rPr>
          <w:rFonts w:ascii="Book Antiqua" w:hAnsi="Book Antiqua"/>
          <w:sz w:val="24"/>
          <w:szCs w:val="24"/>
          <w:lang w:val="en-GB"/>
        </w:rPr>
        <w:t xml:space="preserve"> were increased and </w:t>
      </w:r>
      <w:r w:rsidRPr="00BF7F7A">
        <w:rPr>
          <w:rFonts w:ascii="Book Antiqua" w:hAnsi="Book Antiqua"/>
          <w:i/>
          <w:sz w:val="24"/>
          <w:szCs w:val="24"/>
          <w:lang w:val="en-GB"/>
        </w:rPr>
        <w:t>Saccharibacteria</w:t>
      </w:r>
      <w:r w:rsidRPr="00BF7F7A">
        <w:rPr>
          <w:rFonts w:ascii="Book Antiqua" w:hAnsi="Book Antiqua"/>
          <w:sz w:val="24"/>
          <w:szCs w:val="24"/>
          <w:lang w:val="en-GB"/>
        </w:rPr>
        <w:t xml:space="preserve"> and </w:t>
      </w:r>
      <w:r w:rsidRPr="00BF7F7A">
        <w:rPr>
          <w:rFonts w:ascii="Book Antiqua" w:hAnsi="Book Antiqua"/>
          <w:i/>
          <w:sz w:val="24"/>
          <w:szCs w:val="24"/>
          <w:lang w:val="en-GB"/>
        </w:rPr>
        <w:t>Sphingomonas</w:t>
      </w:r>
      <w:r w:rsidRPr="00BF7F7A">
        <w:rPr>
          <w:rFonts w:ascii="Book Antiqua" w:hAnsi="Book Antiqua"/>
          <w:sz w:val="24"/>
          <w:szCs w:val="24"/>
          <w:lang w:val="en-GB"/>
        </w:rPr>
        <w:t xml:space="preserve"> were decreased in HC compared with UC rats (Fig</w:t>
      </w:r>
      <w:r w:rsidR="00472BBD" w:rsidRPr="00BF7F7A">
        <w:rPr>
          <w:rFonts w:ascii="Book Antiqua" w:hAnsi="Book Antiqua"/>
          <w:sz w:val="24"/>
          <w:szCs w:val="24"/>
          <w:lang w:val="en-GB"/>
        </w:rPr>
        <w:t>ure</w:t>
      </w:r>
      <w:r w:rsidRPr="00BF7F7A">
        <w:rPr>
          <w:rFonts w:ascii="Book Antiqua" w:hAnsi="Book Antiqua"/>
          <w:sz w:val="24"/>
          <w:szCs w:val="24"/>
          <w:lang w:val="en-GB"/>
        </w:rPr>
        <w:t xml:space="preserve"> 5</w:t>
      </w:r>
      <w:r w:rsidR="00472BBD" w:rsidRPr="00BF7F7A">
        <w:rPr>
          <w:rFonts w:ascii="Book Antiqua" w:hAnsi="Book Antiqua"/>
          <w:sz w:val="24"/>
          <w:szCs w:val="24"/>
          <w:lang w:val="en-GB"/>
        </w:rPr>
        <w:t>C</w:t>
      </w:r>
      <w:r w:rsidRPr="00BF7F7A">
        <w:rPr>
          <w:rFonts w:ascii="Book Antiqua" w:hAnsi="Book Antiqua"/>
          <w:sz w:val="24"/>
          <w:szCs w:val="24"/>
          <w:lang w:val="en-GB"/>
        </w:rPr>
        <w:t>). UC rats had lower alpha diversity than HC rats, and the Shannon Diversity Index was reduced (Fig</w:t>
      </w:r>
      <w:r w:rsidR="00472BBD" w:rsidRPr="00BF7F7A">
        <w:rPr>
          <w:rFonts w:ascii="Book Antiqua" w:hAnsi="Book Antiqua"/>
          <w:sz w:val="24"/>
          <w:szCs w:val="24"/>
          <w:lang w:val="en-GB"/>
        </w:rPr>
        <w:t>ure</w:t>
      </w:r>
      <w:r w:rsidRPr="00BF7F7A">
        <w:rPr>
          <w:rFonts w:ascii="Book Antiqua" w:hAnsi="Book Antiqua"/>
          <w:sz w:val="24"/>
          <w:szCs w:val="24"/>
          <w:lang w:val="en-GB"/>
        </w:rPr>
        <w:t xml:space="preserve"> </w:t>
      </w:r>
      <w:r w:rsidR="00472BBD" w:rsidRPr="00BF7F7A">
        <w:rPr>
          <w:rFonts w:ascii="Book Antiqua" w:hAnsi="Book Antiqua"/>
          <w:sz w:val="24"/>
          <w:szCs w:val="24"/>
          <w:lang w:val="en-GB"/>
        </w:rPr>
        <w:t>5D</w:t>
      </w:r>
      <w:r w:rsidRPr="00BF7F7A">
        <w:rPr>
          <w:rFonts w:ascii="Book Antiqua" w:hAnsi="Book Antiqua"/>
          <w:sz w:val="24"/>
          <w:szCs w:val="24"/>
          <w:lang w:val="en-GB"/>
        </w:rPr>
        <w:t xml:space="preserve">), consistent with </w:t>
      </w:r>
      <w:r w:rsidRPr="00BF7F7A">
        <w:rPr>
          <w:rFonts w:ascii="Book Antiqua" w:hAnsi="Book Antiqua"/>
          <w:color w:val="000000" w:themeColor="text1"/>
          <w:sz w:val="24"/>
          <w:szCs w:val="24"/>
          <w:lang w:val="en-GB"/>
        </w:rPr>
        <w:t>previous reports</w:t>
      </w:r>
      <w:r w:rsidR="00286D63" w:rsidRPr="00BF7F7A">
        <w:rPr>
          <w:rFonts w:ascii="Book Antiqua" w:hAnsi="Book Antiqua"/>
          <w:color w:val="000000" w:themeColor="text1"/>
          <w:sz w:val="24"/>
          <w:szCs w:val="24"/>
          <w:lang w:val="en-GB"/>
        </w:rPr>
        <w:fldChar w:fldCharType="begin">
          <w:fldData xml:space="preserve">PEVuZE5vdGU+PENpdGU+PEF1dGhvcj5NaWNoYWlsPC9BdXRob3I+PFllYXI+MjAxMjwvWWVhcj48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</w:fldData>
        </w:fldChar>
      </w:r>
      <w:r w:rsidRPr="00BF7F7A">
        <w:rPr>
          <w:rFonts w:ascii="Book Antiqua" w:hAnsi="Book Antiqua"/>
          <w:color w:val="000000" w:themeColor="text1"/>
          <w:sz w:val="24"/>
          <w:szCs w:val="24"/>
          <w:lang w:val="en-GB"/>
        </w:rPr>
        <w:instrText xml:space="preserve"> ADDIN EN.CITE </w:instrText>
      </w:r>
      <w:r w:rsidR="00286D63" w:rsidRPr="00BF7F7A">
        <w:rPr>
          <w:rFonts w:ascii="Book Antiqua" w:hAnsi="Book Antiqua"/>
          <w:color w:val="000000" w:themeColor="text1"/>
          <w:sz w:val="24"/>
          <w:szCs w:val="24"/>
          <w:lang w:val="en-GB"/>
        </w:rPr>
        <w:fldChar w:fldCharType="begin"/>
      </w:r>
      <w:r w:rsidRPr="00BF7F7A">
        <w:rPr>
          <w:rFonts w:ascii="Book Antiqua" w:hAnsi="Book Antiqua"/>
          <w:color w:val="000000" w:themeColor="text1"/>
          <w:sz w:val="24"/>
          <w:szCs w:val="24"/>
          <w:lang w:val="en-GB"/>
        </w:rPr>
        <w:instrText xml:space="preserve"> ADDIN EN.CITE.DATA </w:instrText>
      </w:r>
      <w:r w:rsidR="00286D63" w:rsidRPr="00BF7F7A">
        <w:rPr>
          <w:rFonts w:ascii="Book Antiqua" w:hAnsi="Book Antiqua"/>
          <w:color w:val="000000" w:themeColor="text1"/>
          <w:sz w:val="24"/>
          <w:szCs w:val="24"/>
          <w:lang w:val="en-GB"/>
        </w:rPr>
        <w:fldChar w:fldCharType="end"/>
      </w:r>
      <w:r w:rsidR="00286D63" w:rsidRPr="00BF7F7A">
        <w:rPr>
          <w:rFonts w:ascii="Book Antiqua" w:hAnsi="Book Antiqua"/>
          <w:color w:val="000000" w:themeColor="text1"/>
          <w:sz w:val="24"/>
          <w:szCs w:val="24"/>
          <w:lang w:val="en-GB"/>
        </w:rPr>
      </w:r>
      <w:r w:rsidR="00286D63" w:rsidRPr="00BF7F7A">
        <w:rPr>
          <w:rFonts w:ascii="Book Antiqua" w:hAnsi="Book Antiqua"/>
          <w:color w:val="000000" w:themeColor="text1"/>
          <w:sz w:val="24"/>
          <w:szCs w:val="24"/>
          <w:lang w:val="en-GB"/>
        </w:rPr>
        <w:fldChar w:fldCharType="separate"/>
      </w:r>
      <w:r w:rsidRPr="00BF7F7A">
        <w:rPr>
          <w:rFonts w:ascii="Book Antiqua" w:hAnsi="Book Antiqua"/>
          <w:color w:val="000000" w:themeColor="text1"/>
          <w:sz w:val="24"/>
          <w:szCs w:val="24"/>
          <w:vertAlign w:val="superscript"/>
          <w:lang w:val="en-GB"/>
        </w:rPr>
        <w:t>[15,</w:t>
      </w:r>
      <w:r w:rsidR="004B75B3">
        <w:rPr>
          <w:rFonts w:ascii="Book Antiqua" w:hAnsi="Book Antiqua" w:hint="eastAsia"/>
          <w:color w:val="000000" w:themeColor="text1"/>
          <w:sz w:val="24"/>
          <w:szCs w:val="24"/>
          <w:vertAlign w:val="superscript"/>
          <w:lang w:val="en-GB"/>
        </w:rPr>
        <w:t>40</w:t>
      </w:r>
      <w:r w:rsidRPr="00BF7F7A">
        <w:rPr>
          <w:rFonts w:ascii="Book Antiqua" w:hAnsi="Book Antiqua"/>
          <w:color w:val="000000" w:themeColor="text1"/>
          <w:sz w:val="24"/>
          <w:szCs w:val="24"/>
          <w:vertAlign w:val="superscript"/>
          <w:lang w:val="en-GB"/>
        </w:rPr>
        <w:t>]</w:t>
      </w:r>
      <w:r w:rsidR="00286D63" w:rsidRPr="00BF7F7A">
        <w:rPr>
          <w:rFonts w:ascii="Book Antiqua" w:hAnsi="Book Antiqua"/>
          <w:color w:val="000000" w:themeColor="text1"/>
          <w:sz w:val="24"/>
          <w:szCs w:val="24"/>
          <w:lang w:val="en-GB"/>
        </w:rPr>
        <w:fldChar w:fldCharType="end"/>
      </w:r>
      <w:r w:rsidRPr="00BF7F7A">
        <w:rPr>
          <w:rFonts w:ascii="Book Antiqua" w:hAnsi="Book Antiqua"/>
          <w:color w:val="000000" w:themeColor="text1"/>
          <w:sz w:val="24"/>
          <w:szCs w:val="24"/>
          <w:lang w:val="en-GB"/>
        </w:rPr>
        <w:t xml:space="preserve">. </w:t>
      </w:r>
    </w:p>
    <w:p w:rsidR="00B823C8" w:rsidRPr="00BF7F7A" w:rsidRDefault="00B823C8" w:rsidP="00BF7F7A">
      <w:pPr>
        <w:spacing w:line="360" w:lineRule="auto"/>
        <w:rPr>
          <w:rFonts w:ascii="Book Antiqua" w:hAnsi="Book Antiqua"/>
          <w:sz w:val="24"/>
          <w:szCs w:val="24"/>
          <w:lang w:val="en-GB"/>
        </w:rPr>
      </w:pPr>
    </w:p>
    <w:p w:rsidR="006726E1" w:rsidRPr="00BF7F7A" w:rsidRDefault="006726E1" w:rsidP="00BF7F7A">
      <w:pPr>
        <w:spacing w:line="360" w:lineRule="auto"/>
        <w:rPr>
          <w:rFonts w:ascii="Book Antiqua" w:hAnsi="Book Antiqua"/>
          <w:b/>
          <w:i/>
          <w:sz w:val="24"/>
          <w:szCs w:val="24"/>
          <w:lang w:val="en-GB"/>
        </w:rPr>
      </w:pPr>
      <w:r w:rsidRPr="00BF7F7A">
        <w:rPr>
          <w:rFonts w:ascii="Book Antiqua" w:hAnsi="Book Antiqua"/>
          <w:b/>
          <w:i/>
          <w:sz w:val="24"/>
          <w:szCs w:val="24"/>
          <w:lang w:val="en-GB"/>
        </w:rPr>
        <w:t>Community abundance variations between healthy controls with or without moxibustion treatment</w:t>
      </w:r>
    </w:p>
    <w:p w:rsidR="006726E1" w:rsidRPr="00BF7F7A" w:rsidRDefault="006726E1" w:rsidP="00BF7F7A">
      <w:pPr>
        <w:spacing w:line="360" w:lineRule="auto"/>
        <w:rPr>
          <w:rFonts w:ascii="Book Antiqua" w:hAnsi="Book Antiqua"/>
          <w:sz w:val="24"/>
          <w:szCs w:val="24"/>
          <w:lang w:val="en-GB"/>
        </w:rPr>
      </w:pPr>
      <w:r w:rsidRPr="00BF7F7A">
        <w:rPr>
          <w:rFonts w:ascii="Book Antiqua" w:hAnsi="Book Antiqua"/>
          <w:sz w:val="24"/>
          <w:szCs w:val="24"/>
          <w:lang w:val="en-GB"/>
        </w:rPr>
        <w:t xml:space="preserve">In HC-7 and HC-14 groups, </w:t>
      </w:r>
      <w:r w:rsidRPr="00BF7F7A">
        <w:rPr>
          <w:rFonts w:ascii="Book Antiqua" w:hAnsi="Book Antiqua"/>
          <w:i/>
          <w:sz w:val="24"/>
          <w:szCs w:val="24"/>
          <w:lang w:val="en-GB"/>
        </w:rPr>
        <w:t>Firmicutes</w:t>
      </w:r>
      <w:r w:rsidRPr="00BF7F7A">
        <w:rPr>
          <w:rFonts w:ascii="Book Antiqua" w:hAnsi="Book Antiqua"/>
          <w:sz w:val="24"/>
          <w:szCs w:val="24"/>
          <w:lang w:val="en-GB"/>
        </w:rPr>
        <w:t xml:space="preserve"> were decreased and </w:t>
      </w:r>
      <w:r w:rsidRPr="00BF7F7A">
        <w:rPr>
          <w:rFonts w:ascii="Book Antiqua" w:hAnsi="Book Antiqua"/>
          <w:i/>
          <w:sz w:val="24"/>
          <w:szCs w:val="24"/>
          <w:lang w:val="en-GB"/>
        </w:rPr>
        <w:t>Bacteroidetes</w:t>
      </w:r>
      <w:r w:rsidRPr="00BF7F7A">
        <w:rPr>
          <w:rFonts w:ascii="Book Antiqua" w:hAnsi="Book Antiqua"/>
          <w:sz w:val="24"/>
          <w:szCs w:val="24"/>
          <w:lang w:val="en-GB"/>
        </w:rPr>
        <w:t xml:space="preserve"> and </w:t>
      </w:r>
      <w:r w:rsidRPr="00BF7F7A">
        <w:rPr>
          <w:rFonts w:ascii="Book Antiqua" w:hAnsi="Book Antiqua"/>
          <w:i/>
          <w:sz w:val="24"/>
          <w:szCs w:val="24"/>
          <w:lang w:val="en-GB"/>
        </w:rPr>
        <w:t xml:space="preserve">Proteobacteria </w:t>
      </w:r>
      <w:r w:rsidRPr="00BF7F7A">
        <w:rPr>
          <w:rFonts w:ascii="Book Antiqua" w:hAnsi="Book Antiqua"/>
          <w:sz w:val="24"/>
          <w:szCs w:val="24"/>
          <w:lang w:val="en-GB"/>
        </w:rPr>
        <w:t>were increased</w:t>
      </w:r>
      <w:r w:rsidRPr="00BF7F7A">
        <w:rPr>
          <w:rFonts w:ascii="Book Antiqua" w:hAnsi="Book Antiqua"/>
          <w:i/>
          <w:sz w:val="24"/>
          <w:szCs w:val="24"/>
          <w:lang w:val="en-GB"/>
        </w:rPr>
        <w:t xml:space="preserve"> </w:t>
      </w:r>
      <w:r w:rsidRPr="00BF7F7A">
        <w:rPr>
          <w:rFonts w:ascii="Book Antiqua" w:hAnsi="Book Antiqua"/>
          <w:sz w:val="24"/>
          <w:szCs w:val="24"/>
          <w:lang w:val="en-GB"/>
        </w:rPr>
        <w:t>compared with the HC group</w:t>
      </w:r>
      <w:r w:rsidR="00342F39" w:rsidRPr="00BF7F7A">
        <w:rPr>
          <w:rFonts w:ascii="Book Antiqua" w:hAnsi="Book Antiqua"/>
          <w:sz w:val="24"/>
          <w:szCs w:val="24"/>
          <w:lang w:val="en-GB"/>
        </w:rPr>
        <w:t xml:space="preserve"> </w:t>
      </w:r>
      <w:r w:rsidR="00B823C8" w:rsidRPr="00BF7F7A">
        <w:rPr>
          <w:rFonts w:ascii="Book Antiqua" w:hAnsi="Book Antiqua"/>
          <w:sz w:val="24"/>
          <w:szCs w:val="24"/>
          <w:lang w:val="en-GB"/>
        </w:rPr>
        <w:t>(Fig</w:t>
      </w:r>
      <w:r w:rsidR="000102CB" w:rsidRPr="00BF7F7A">
        <w:rPr>
          <w:rFonts w:ascii="Book Antiqua" w:hAnsi="Book Antiqua"/>
          <w:sz w:val="24"/>
          <w:szCs w:val="24"/>
          <w:lang w:val="en-GB"/>
        </w:rPr>
        <w:t>ure</w:t>
      </w:r>
      <w:r w:rsidRPr="00BF7F7A">
        <w:rPr>
          <w:rFonts w:ascii="Book Antiqua" w:hAnsi="Book Antiqua"/>
          <w:sz w:val="24"/>
          <w:szCs w:val="24"/>
          <w:lang w:val="en-GB"/>
        </w:rPr>
        <w:t xml:space="preserve"> 5</w:t>
      </w:r>
      <w:r w:rsidR="00B823C8" w:rsidRPr="00BF7F7A">
        <w:rPr>
          <w:rFonts w:ascii="Book Antiqua" w:hAnsi="Book Antiqua"/>
          <w:sz w:val="24"/>
          <w:szCs w:val="24"/>
          <w:lang w:val="en-GB"/>
        </w:rPr>
        <w:t>A</w:t>
      </w:r>
      <w:r w:rsidRPr="00BF7F7A">
        <w:rPr>
          <w:rFonts w:ascii="Book Antiqua" w:hAnsi="Book Antiqua"/>
          <w:sz w:val="24"/>
          <w:szCs w:val="24"/>
          <w:lang w:val="en-GB"/>
        </w:rPr>
        <w:t xml:space="preserve">). At the family level, </w:t>
      </w:r>
      <w:r w:rsidRPr="00BF7F7A">
        <w:rPr>
          <w:rFonts w:ascii="Book Antiqua" w:hAnsi="Book Antiqua"/>
          <w:i/>
          <w:sz w:val="24"/>
          <w:szCs w:val="24"/>
          <w:lang w:val="en-GB"/>
        </w:rPr>
        <w:t xml:space="preserve">Porphyromonadaceae </w:t>
      </w:r>
      <w:r w:rsidRPr="00BF7F7A">
        <w:rPr>
          <w:rFonts w:ascii="Book Antiqua" w:hAnsi="Book Antiqua"/>
          <w:sz w:val="24"/>
          <w:szCs w:val="24"/>
          <w:lang w:val="en-GB"/>
        </w:rPr>
        <w:t xml:space="preserve">was increased and </w:t>
      </w:r>
      <w:r w:rsidRPr="00BF7F7A">
        <w:rPr>
          <w:rFonts w:ascii="Book Antiqua" w:hAnsi="Book Antiqua"/>
          <w:i/>
          <w:sz w:val="24"/>
          <w:szCs w:val="24"/>
          <w:lang w:val="en-GB"/>
        </w:rPr>
        <w:t>Ruminococcaceae</w:t>
      </w:r>
      <w:r w:rsidRPr="00BF7F7A">
        <w:rPr>
          <w:rFonts w:ascii="Book Antiqua" w:hAnsi="Book Antiqua"/>
          <w:sz w:val="24"/>
          <w:szCs w:val="24"/>
          <w:lang w:val="en-GB"/>
        </w:rPr>
        <w:t xml:space="preserve"> and </w:t>
      </w:r>
      <w:r w:rsidRPr="00BF7F7A">
        <w:rPr>
          <w:rFonts w:ascii="Book Antiqua" w:hAnsi="Book Antiqua"/>
          <w:i/>
          <w:sz w:val="24"/>
          <w:szCs w:val="24"/>
          <w:lang w:val="en-GB"/>
        </w:rPr>
        <w:t>Veillonellaceae</w:t>
      </w:r>
      <w:r w:rsidRPr="00BF7F7A">
        <w:rPr>
          <w:rFonts w:ascii="Book Antiqua" w:hAnsi="Book Antiqua"/>
          <w:sz w:val="24"/>
          <w:szCs w:val="24"/>
          <w:lang w:val="en-GB"/>
        </w:rPr>
        <w:t xml:space="preserve"> were decreased in moxibustion-treated groups (Fig</w:t>
      </w:r>
      <w:r w:rsidR="00B823C8" w:rsidRPr="00BF7F7A">
        <w:rPr>
          <w:rFonts w:ascii="Book Antiqua" w:hAnsi="Book Antiqua"/>
          <w:sz w:val="24"/>
          <w:szCs w:val="24"/>
          <w:lang w:val="en-GB"/>
        </w:rPr>
        <w:t>ure</w:t>
      </w:r>
      <w:r w:rsidRPr="00BF7F7A">
        <w:rPr>
          <w:rFonts w:ascii="Book Antiqua" w:hAnsi="Book Antiqua"/>
          <w:sz w:val="24"/>
          <w:szCs w:val="24"/>
          <w:lang w:val="en-GB"/>
        </w:rPr>
        <w:t xml:space="preserve"> 5</w:t>
      </w:r>
      <w:r w:rsidR="00B823C8" w:rsidRPr="00BF7F7A">
        <w:rPr>
          <w:rFonts w:ascii="Book Antiqua" w:hAnsi="Book Antiqua"/>
          <w:sz w:val="24"/>
          <w:szCs w:val="24"/>
          <w:lang w:val="en-GB"/>
        </w:rPr>
        <w:t>B</w:t>
      </w:r>
      <w:r w:rsidRPr="00BF7F7A">
        <w:rPr>
          <w:rFonts w:ascii="Book Antiqua" w:hAnsi="Book Antiqua"/>
          <w:sz w:val="24"/>
          <w:szCs w:val="24"/>
          <w:lang w:val="en-GB"/>
        </w:rPr>
        <w:t xml:space="preserve">). Compared with the HC-7 group, the HC-14 group had increased abundance levels of </w:t>
      </w:r>
      <w:r w:rsidRPr="00BF7F7A">
        <w:rPr>
          <w:rFonts w:ascii="Book Antiqua" w:hAnsi="Book Antiqua"/>
          <w:i/>
          <w:sz w:val="24"/>
          <w:szCs w:val="24"/>
          <w:lang w:val="en-GB"/>
        </w:rPr>
        <w:t>Lachnospiraceae</w:t>
      </w:r>
      <w:r w:rsidRPr="00BF7F7A">
        <w:rPr>
          <w:rFonts w:ascii="Book Antiqua" w:hAnsi="Book Antiqua"/>
          <w:sz w:val="24"/>
          <w:szCs w:val="24"/>
          <w:lang w:val="en-GB"/>
        </w:rPr>
        <w:t xml:space="preserve"> and </w:t>
      </w:r>
      <w:r w:rsidRPr="00BF7F7A">
        <w:rPr>
          <w:rFonts w:ascii="Book Antiqua" w:hAnsi="Book Antiqua"/>
          <w:i/>
          <w:sz w:val="24"/>
          <w:szCs w:val="24"/>
          <w:lang w:val="en-GB"/>
        </w:rPr>
        <w:t>Ruminococcaceae</w:t>
      </w:r>
      <w:r w:rsidRPr="00BF7F7A">
        <w:rPr>
          <w:rFonts w:ascii="Book Antiqua" w:hAnsi="Book Antiqua"/>
          <w:sz w:val="24"/>
          <w:szCs w:val="24"/>
          <w:lang w:val="en-GB"/>
        </w:rPr>
        <w:t xml:space="preserve"> and a </w:t>
      </w:r>
      <w:bookmarkStart w:id="126" w:name="OLE_LINK32"/>
      <w:bookmarkStart w:id="127" w:name="OLE_LINK31"/>
      <w:r w:rsidRPr="00BF7F7A">
        <w:rPr>
          <w:rFonts w:ascii="Book Antiqua" w:hAnsi="Book Antiqua"/>
          <w:sz w:val="24"/>
          <w:szCs w:val="24"/>
          <w:lang w:val="en-GB"/>
        </w:rPr>
        <w:t xml:space="preserve">decreased abundance </w:t>
      </w:r>
      <w:bookmarkEnd w:id="126"/>
      <w:bookmarkEnd w:id="127"/>
      <w:r w:rsidRPr="00BF7F7A">
        <w:rPr>
          <w:rFonts w:ascii="Book Antiqua" w:hAnsi="Book Antiqua"/>
          <w:sz w:val="24"/>
          <w:szCs w:val="24"/>
          <w:lang w:val="en-GB"/>
        </w:rPr>
        <w:t xml:space="preserve">of </w:t>
      </w:r>
      <w:r w:rsidRPr="00BF7F7A">
        <w:rPr>
          <w:rFonts w:ascii="Book Antiqua" w:hAnsi="Book Antiqua"/>
          <w:i/>
          <w:sz w:val="24"/>
          <w:szCs w:val="24"/>
          <w:lang w:val="en-GB"/>
        </w:rPr>
        <w:lastRenderedPageBreak/>
        <w:t>Lactobacillaceae</w:t>
      </w:r>
      <w:r w:rsidRPr="00BF7F7A">
        <w:rPr>
          <w:rFonts w:ascii="Book Antiqua" w:hAnsi="Book Antiqua"/>
          <w:sz w:val="24"/>
          <w:szCs w:val="24"/>
          <w:lang w:val="en-GB"/>
        </w:rPr>
        <w:t xml:space="preserve">. At the genus level, </w:t>
      </w:r>
      <w:r w:rsidRPr="00BF7F7A">
        <w:rPr>
          <w:rFonts w:ascii="Book Antiqua" w:hAnsi="Book Antiqua"/>
          <w:i/>
          <w:sz w:val="24"/>
          <w:szCs w:val="24"/>
          <w:lang w:val="en-GB"/>
        </w:rPr>
        <w:t>Lactobacillus</w:t>
      </w:r>
      <w:r w:rsidRPr="00BF7F7A">
        <w:rPr>
          <w:rFonts w:ascii="Book Antiqua" w:hAnsi="Book Antiqua"/>
          <w:sz w:val="24"/>
          <w:szCs w:val="24"/>
          <w:lang w:val="en-GB"/>
        </w:rPr>
        <w:t xml:space="preserve"> and </w:t>
      </w:r>
      <w:r w:rsidRPr="00BF7F7A">
        <w:rPr>
          <w:rFonts w:ascii="Book Antiqua" w:hAnsi="Book Antiqua"/>
          <w:i/>
          <w:sz w:val="24"/>
          <w:szCs w:val="24"/>
          <w:lang w:val="en-GB"/>
        </w:rPr>
        <w:t>Desulfovibrio</w:t>
      </w:r>
      <w:r w:rsidRPr="00BF7F7A">
        <w:rPr>
          <w:rFonts w:ascii="Book Antiqua" w:hAnsi="Book Antiqua"/>
          <w:sz w:val="24"/>
          <w:szCs w:val="24"/>
          <w:lang w:val="en-GB"/>
        </w:rPr>
        <w:t xml:space="preserve"> were significantly increased, and </w:t>
      </w:r>
      <w:r w:rsidRPr="00BF7F7A">
        <w:rPr>
          <w:rFonts w:ascii="Book Antiqua" w:hAnsi="Book Antiqua"/>
          <w:i/>
          <w:sz w:val="24"/>
          <w:szCs w:val="24"/>
          <w:lang w:val="en-GB"/>
        </w:rPr>
        <w:t>Ruminococcus</w:t>
      </w:r>
      <w:r w:rsidRPr="00BF7F7A">
        <w:rPr>
          <w:rFonts w:ascii="Book Antiqua" w:hAnsi="Book Antiqua"/>
          <w:sz w:val="24"/>
          <w:szCs w:val="24"/>
          <w:lang w:val="en-GB"/>
        </w:rPr>
        <w:t xml:space="preserve"> and </w:t>
      </w:r>
      <w:r w:rsidRPr="00BF7F7A">
        <w:rPr>
          <w:rFonts w:ascii="Book Antiqua" w:hAnsi="Book Antiqua"/>
          <w:i/>
          <w:sz w:val="24"/>
          <w:szCs w:val="24"/>
          <w:lang w:val="en-GB"/>
        </w:rPr>
        <w:t>Barnesiella</w:t>
      </w:r>
      <w:r w:rsidRPr="00BF7F7A">
        <w:rPr>
          <w:rFonts w:ascii="Book Antiqua" w:hAnsi="Book Antiqua"/>
          <w:sz w:val="24"/>
          <w:szCs w:val="24"/>
          <w:lang w:val="en-GB"/>
        </w:rPr>
        <w:t xml:space="preserve"> were significantly decreased in both HC-7 and HC-14 groups relative to HCs. In particular, significant differences between HC-7 and HC-14 were noted </w:t>
      </w:r>
      <w:bookmarkStart w:id="128" w:name="OLE_LINK27"/>
      <w:bookmarkStart w:id="129" w:name="OLE_LINK26"/>
      <w:r w:rsidRPr="00BF7F7A">
        <w:rPr>
          <w:rFonts w:ascii="Book Antiqua" w:hAnsi="Book Antiqua"/>
          <w:sz w:val="24"/>
          <w:szCs w:val="24"/>
          <w:lang w:val="en-GB"/>
        </w:rPr>
        <w:t xml:space="preserve">regarding the abundance levels of </w:t>
      </w:r>
      <w:r w:rsidRPr="00BF7F7A">
        <w:rPr>
          <w:rFonts w:ascii="Book Antiqua" w:hAnsi="Book Antiqua"/>
          <w:i/>
          <w:sz w:val="24"/>
          <w:szCs w:val="24"/>
          <w:lang w:val="en-GB"/>
        </w:rPr>
        <w:t>Lactobacillus</w:t>
      </w:r>
      <w:bookmarkEnd w:id="128"/>
      <w:bookmarkEnd w:id="129"/>
      <w:r w:rsidRPr="00BF7F7A">
        <w:rPr>
          <w:rFonts w:ascii="Book Antiqua" w:hAnsi="Book Antiqua"/>
          <w:sz w:val="24"/>
          <w:szCs w:val="24"/>
          <w:lang w:val="en-GB"/>
        </w:rPr>
        <w:t xml:space="preserve">, </w:t>
      </w:r>
      <w:r w:rsidRPr="00BF7F7A">
        <w:rPr>
          <w:rFonts w:ascii="Book Antiqua" w:hAnsi="Book Antiqua"/>
          <w:i/>
          <w:sz w:val="24"/>
          <w:szCs w:val="24"/>
          <w:lang w:val="en-GB"/>
        </w:rPr>
        <w:t>Saccharibacteria</w:t>
      </w:r>
      <w:r w:rsidRPr="00BF7F7A">
        <w:rPr>
          <w:rFonts w:ascii="Book Antiqua" w:hAnsi="Book Antiqua"/>
          <w:sz w:val="24"/>
          <w:szCs w:val="24"/>
          <w:lang w:val="en-GB"/>
        </w:rPr>
        <w:t xml:space="preserve">, and </w:t>
      </w:r>
      <w:r w:rsidRPr="00BF7F7A">
        <w:rPr>
          <w:rFonts w:ascii="Book Antiqua" w:hAnsi="Book Antiqua"/>
          <w:i/>
          <w:sz w:val="24"/>
          <w:szCs w:val="24"/>
          <w:lang w:val="en-GB"/>
        </w:rPr>
        <w:t>Blautia</w:t>
      </w:r>
      <w:r w:rsidRPr="00BF7F7A">
        <w:rPr>
          <w:rFonts w:ascii="Book Antiqua" w:hAnsi="Book Antiqua"/>
          <w:sz w:val="24"/>
          <w:szCs w:val="24"/>
          <w:lang w:val="en-GB"/>
        </w:rPr>
        <w:t xml:space="preserve">. HC-7 exhibited increased abundance levels of </w:t>
      </w:r>
      <w:r w:rsidRPr="00BF7F7A">
        <w:rPr>
          <w:rFonts w:ascii="Book Antiqua" w:hAnsi="Book Antiqua"/>
          <w:i/>
          <w:sz w:val="24"/>
          <w:szCs w:val="24"/>
          <w:lang w:val="en-GB"/>
        </w:rPr>
        <w:t>Lactobacillus</w:t>
      </w:r>
      <w:r w:rsidRPr="00BF7F7A">
        <w:rPr>
          <w:rFonts w:ascii="Book Antiqua" w:hAnsi="Book Antiqua"/>
          <w:sz w:val="24"/>
          <w:szCs w:val="24"/>
          <w:lang w:val="en-GB"/>
        </w:rPr>
        <w:t xml:space="preserve"> and </w:t>
      </w:r>
      <w:r w:rsidRPr="00BF7F7A">
        <w:rPr>
          <w:rFonts w:ascii="Book Antiqua" w:hAnsi="Book Antiqua"/>
          <w:i/>
          <w:sz w:val="24"/>
          <w:szCs w:val="24"/>
          <w:lang w:val="en-GB"/>
        </w:rPr>
        <w:t>Blautia</w:t>
      </w:r>
      <w:r w:rsidRPr="00BF7F7A">
        <w:rPr>
          <w:rFonts w:ascii="Book Antiqua" w:hAnsi="Book Antiqua"/>
          <w:sz w:val="24"/>
          <w:szCs w:val="24"/>
          <w:lang w:val="en-GB"/>
        </w:rPr>
        <w:t xml:space="preserve"> and a reduced abundance of </w:t>
      </w:r>
      <w:r w:rsidRPr="00BF7F7A">
        <w:rPr>
          <w:rFonts w:ascii="Book Antiqua" w:hAnsi="Book Antiqua"/>
          <w:i/>
          <w:sz w:val="24"/>
          <w:szCs w:val="24"/>
          <w:lang w:val="en-GB"/>
        </w:rPr>
        <w:t>Saccharibacteria</w:t>
      </w:r>
      <w:r w:rsidRPr="00BF7F7A">
        <w:rPr>
          <w:rFonts w:ascii="Book Antiqua" w:hAnsi="Book Antiqua"/>
          <w:sz w:val="24"/>
          <w:szCs w:val="24"/>
          <w:lang w:val="en-GB"/>
        </w:rPr>
        <w:t xml:space="preserve"> compared with those in the HC-14 group. </w:t>
      </w:r>
      <w:r w:rsidRPr="00BF7F7A">
        <w:rPr>
          <w:rFonts w:ascii="Book Antiqua" w:hAnsi="Book Antiqua"/>
          <w:i/>
          <w:sz w:val="24"/>
          <w:szCs w:val="24"/>
          <w:lang w:val="en-GB"/>
        </w:rPr>
        <w:t>Lactobacillus</w:t>
      </w:r>
      <w:r w:rsidRPr="00BF7F7A">
        <w:rPr>
          <w:rFonts w:ascii="Book Antiqua" w:hAnsi="Book Antiqua"/>
          <w:sz w:val="24"/>
          <w:szCs w:val="24"/>
          <w:lang w:val="en-GB"/>
        </w:rPr>
        <w:t xml:space="preserve"> and </w:t>
      </w:r>
      <w:r w:rsidRPr="00BF7F7A">
        <w:rPr>
          <w:rFonts w:ascii="Book Antiqua" w:hAnsi="Book Antiqua"/>
          <w:i/>
          <w:sz w:val="24"/>
          <w:szCs w:val="24"/>
          <w:lang w:val="en-GB"/>
        </w:rPr>
        <w:t>Pseudomonas</w:t>
      </w:r>
      <w:r w:rsidRPr="00BF7F7A">
        <w:rPr>
          <w:rFonts w:ascii="Book Antiqua" w:hAnsi="Book Antiqua"/>
          <w:sz w:val="24"/>
          <w:szCs w:val="24"/>
          <w:lang w:val="en-GB"/>
        </w:rPr>
        <w:t xml:space="preserve"> were significantly enriched in HC-7 (but not HC-14) compared with the HC group. Interestingly, </w:t>
      </w:r>
      <w:r w:rsidRPr="00BF7F7A">
        <w:rPr>
          <w:rFonts w:ascii="Book Antiqua" w:hAnsi="Book Antiqua"/>
          <w:i/>
          <w:sz w:val="24"/>
          <w:szCs w:val="24"/>
          <w:lang w:val="en-GB"/>
        </w:rPr>
        <w:t>Saccharibacteria</w:t>
      </w:r>
      <w:r w:rsidRPr="00BF7F7A">
        <w:rPr>
          <w:rFonts w:ascii="Book Antiqua" w:hAnsi="Book Antiqua"/>
          <w:sz w:val="24"/>
          <w:szCs w:val="24"/>
          <w:lang w:val="en-GB"/>
        </w:rPr>
        <w:t xml:space="preserve"> was decreased in HC-7 but increased in HC-14 compared with HCs (Fig</w:t>
      </w:r>
      <w:r w:rsidR="00B84C95" w:rsidRPr="00BF7F7A">
        <w:rPr>
          <w:rFonts w:ascii="Book Antiqua" w:hAnsi="Book Antiqua"/>
          <w:sz w:val="24"/>
          <w:szCs w:val="24"/>
          <w:lang w:val="en-GB"/>
        </w:rPr>
        <w:t>ure</w:t>
      </w:r>
      <w:r w:rsidRPr="00BF7F7A">
        <w:rPr>
          <w:rFonts w:ascii="Book Antiqua" w:hAnsi="Book Antiqua"/>
          <w:sz w:val="24"/>
          <w:szCs w:val="24"/>
          <w:lang w:val="en-GB"/>
        </w:rPr>
        <w:t xml:space="preserve"> 5</w:t>
      </w:r>
      <w:r w:rsidR="00B84C95" w:rsidRPr="00BF7F7A">
        <w:rPr>
          <w:rFonts w:ascii="Book Antiqua" w:hAnsi="Book Antiqua"/>
          <w:sz w:val="24"/>
          <w:szCs w:val="24"/>
          <w:lang w:val="en-GB"/>
        </w:rPr>
        <w:t>C</w:t>
      </w:r>
      <w:r w:rsidRPr="00BF7F7A">
        <w:rPr>
          <w:rFonts w:ascii="Book Antiqua" w:hAnsi="Book Antiqua"/>
          <w:sz w:val="24"/>
          <w:szCs w:val="24"/>
          <w:lang w:val="en-GB"/>
        </w:rPr>
        <w:t>). It is not clear why the alpha diversity was decreased in HC-7 but increased in HC-14 compared with HCs (Fig</w:t>
      </w:r>
      <w:r w:rsidR="00B84C95" w:rsidRPr="00BF7F7A">
        <w:rPr>
          <w:rFonts w:ascii="Book Antiqua" w:hAnsi="Book Antiqua"/>
          <w:sz w:val="24"/>
          <w:szCs w:val="24"/>
          <w:lang w:val="en-GB"/>
        </w:rPr>
        <w:t>ure</w:t>
      </w:r>
      <w:r w:rsidRPr="00BF7F7A">
        <w:rPr>
          <w:rFonts w:ascii="Book Antiqua" w:hAnsi="Book Antiqua"/>
          <w:sz w:val="24"/>
          <w:szCs w:val="24"/>
          <w:lang w:val="en-GB"/>
        </w:rPr>
        <w:t xml:space="preserve"> 5</w:t>
      </w:r>
      <w:r w:rsidR="00B84C95" w:rsidRPr="00BF7F7A">
        <w:rPr>
          <w:rFonts w:ascii="Book Antiqua" w:hAnsi="Book Antiqua"/>
          <w:sz w:val="24"/>
          <w:szCs w:val="24"/>
          <w:lang w:val="en-GB"/>
        </w:rPr>
        <w:t>D</w:t>
      </w:r>
      <w:r w:rsidRPr="00BF7F7A">
        <w:rPr>
          <w:rFonts w:ascii="Book Antiqua" w:hAnsi="Book Antiqua"/>
          <w:sz w:val="24"/>
          <w:szCs w:val="24"/>
          <w:lang w:val="en-GB"/>
        </w:rPr>
        <w:t>).</w:t>
      </w:r>
    </w:p>
    <w:p w:rsidR="00B84C95" w:rsidRPr="00BF7F7A" w:rsidRDefault="00B84C95" w:rsidP="00BF7F7A">
      <w:pPr>
        <w:spacing w:line="360" w:lineRule="auto"/>
        <w:rPr>
          <w:rFonts w:ascii="Book Antiqua" w:hAnsi="Book Antiqua"/>
          <w:sz w:val="24"/>
          <w:szCs w:val="24"/>
          <w:lang w:val="en-GB"/>
        </w:rPr>
      </w:pPr>
    </w:p>
    <w:p w:rsidR="006726E1" w:rsidRPr="00BF7F7A" w:rsidRDefault="006726E1" w:rsidP="00BF7F7A">
      <w:pPr>
        <w:spacing w:line="360" w:lineRule="auto"/>
        <w:rPr>
          <w:rFonts w:ascii="Book Antiqua" w:hAnsi="Book Antiqua"/>
          <w:b/>
          <w:i/>
          <w:sz w:val="24"/>
          <w:szCs w:val="24"/>
          <w:lang w:val="en-GB"/>
        </w:rPr>
      </w:pPr>
      <w:r w:rsidRPr="00BF7F7A">
        <w:rPr>
          <w:rFonts w:ascii="Book Antiqua" w:hAnsi="Book Antiqua"/>
          <w:b/>
          <w:i/>
          <w:sz w:val="24"/>
          <w:szCs w:val="24"/>
          <w:lang w:val="en-GB"/>
        </w:rPr>
        <w:t>Community abundance variations between UC groups with or without moxibustion treatment</w:t>
      </w:r>
    </w:p>
    <w:p w:rsidR="001429C6" w:rsidRPr="00BF7F7A" w:rsidRDefault="006726E1" w:rsidP="00BF7F7A">
      <w:pPr>
        <w:spacing w:line="360" w:lineRule="auto"/>
        <w:rPr>
          <w:rFonts w:ascii="Book Antiqua" w:hAnsi="Book Antiqua"/>
          <w:sz w:val="24"/>
          <w:szCs w:val="24"/>
          <w:lang w:val="en-GB"/>
        </w:rPr>
      </w:pPr>
      <w:r w:rsidRPr="00BF7F7A">
        <w:rPr>
          <w:rFonts w:ascii="Book Antiqua" w:hAnsi="Book Antiqua"/>
          <w:sz w:val="24"/>
          <w:szCs w:val="24"/>
          <w:lang w:val="en-GB"/>
        </w:rPr>
        <w:t xml:space="preserve">Moxibustion treatment (but not mesalazine gavage) for 7 or 14 </w:t>
      </w:r>
      <w:r w:rsidR="00FE0963" w:rsidRPr="00BF7F7A">
        <w:rPr>
          <w:rFonts w:ascii="Book Antiqua" w:hAnsi="Book Antiqua"/>
          <w:sz w:val="24"/>
          <w:szCs w:val="24"/>
          <w:lang w:val="en-GB"/>
        </w:rPr>
        <w:t>d</w:t>
      </w:r>
      <w:r w:rsidRPr="00BF7F7A">
        <w:rPr>
          <w:rFonts w:ascii="Book Antiqua" w:hAnsi="Book Antiqua"/>
          <w:sz w:val="24"/>
          <w:szCs w:val="24"/>
          <w:lang w:val="en-GB"/>
        </w:rPr>
        <w:t xml:space="preserve"> was associated with an increase in </w:t>
      </w:r>
      <w:r w:rsidRPr="00BF7F7A">
        <w:rPr>
          <w:rFonts w:ascii="Book Antiqua" w:hAnsi="Book Antiqua"/>
          <w:i/>
          <w:sz w:val="24"/>
          <w:szCs w:val="24"/>
          <w:lang w:val="en-GB"/>
        </w:rPr>
        <w:t>Firmicutes</w:t>
      </w:r>
      <w:r w:rsidRPr="00BF7F7A">
        <w:rPr>
          <w:rFonts w:ascii="Book Antiqua" w:hAnsi="Book Antiqua"/>
          <w:sz w:val="24"/>
          <w:szCs w:val="24"/>
          <w:lang w:val="en-GB"/>
        </w:rPr>
        <w:t xml:space="preserve"> compared with the UC group, whereas</w:t>
      </w:r>
      <w:r w:rsidRPr="00BF7F7A">
        <w:rPr>
          <w:rFonts w:ascii="Book Antiqua" w:hAnsi="Book Antiqua"/>
          <w:b/>
          <w:i/>
          <w:sz w:val="24"/>
          <w:szCs w:val="24"/>
          <w:lang w:val="en-GB"/>
        </w:rPr>
        <w:t xml:space="preserve"> </w:t>
      </w:r>
      <w:bookmarkStart w:id="130" w:name="OLE_LINK29"/>
      <w:bookmarkStart w:id="131" w:name="OLE_LINK30"/>
      <w:r w:rsidRPr="00BF7F7A">
        <w:rPr>
          <w:rFonts w:ascii="Book Antiqua" w:hAnsi="Book Antiqua"/>
          <w:i/>
          <w:sz w:val="24"/>
          <w:szCs w:val="24"/>
          <w:lang w:val="en-GB"/>
        </w:rPr>
        <w:t>Proteobacteria</w:t>
      </w:r>
      <w:r w:rsidRPr="00BF7F7A">
        <w:rPr>
          <w:rFonts w:ascii="Book Antiqua" w:hAnsi="Book Antiqua"/>
          <w:sz w:val="24"/>
          <w:szCs w:val="24"/>
          <w:lang w:val="en-GB"/>
        </w:rPr>
        <w:t xml:space="preserve"> </w:t>
      </w:r>
      <w:r w:rsidRPr="00BF7F7A">
        <w:rPr>
          <w:rFonts w:ascii="Book Antiqua" w:hAnsi="Book Antiqua"/>
          <w:i/>
          <w:sz w:val="24"/>
          <w:szCs w:val="24"/>
          <w:lang w:val="en-GB"/>
        </w:rPr>
        <w:t>Candidatus</w:t>
      </w:r>
      <w:r w:rsidRPr="00BF7F7A">
        <w:rPr>
          <w:rFonts w:ascii="Book Antiqua" w:hAnsi="Book Antiqua"/>
          <w:sz w:val="24"/>
          <w:szCs w:val="24"/>
          <w:lang w:val="en-GB"/>
        </w:rPr>
        <w:t xml:space="preserve"> and </w:t>
      </w:r>
      <w:r w:rsidRPr="00BF7F7A">
        <w:rPr>
          <w:rFonts w:ascii="Book Antiqua" w:hAnsi="Book Antiqua"/>
          <w:i/>
          <w:sz w:val="24"/>
          <w:szCs w:val="24"/>
          <w:lang w:val="en-GB"/>
        </w:rPr>
        <w:t>Saccharibacteria</w:t>
      </w:r>
      <w:r w:rsidRPr="00BF7F7A">
        <w:rPr>
          <w:rFonts w:ascii="Book Antiqua" w:hAnsi="Book Antiqua"/>
          <w:sz w:val="24"/>
          <w:szCs w:val="24"/>
          <w:lang w:val="en-GB"/>
        </w:rPr>
        <w:t xml:space="preserve"> were decreased to varying degrees in both the moxibustion- and mesalazine-treated groups compared with the UC group. </w:t>
      </w:r>
      <w:bookmarkEnd w:id="130"/>
      <w:bookmarkEnd w:id="131"/>
      <w:r w:rsidRPr="00BF7F7A">
        <w:rPr>
          <w:rFonts w:ascii="Book Antiqua" w:hAnsi="Book Antiqua"/>
          <w:i/>
          <w:sz w:val="24"/>
          <w:szCs w:val="24"/>
          <w:lang w:val="en-GB"/>
        </w:rPr>
        <w:t>Bacteroidetes</w:t>
      </w:r>
      <w:r w:rsidRPr="00BF7F7A">
        <w:rPr>
          <w:rFonts w:ascii="Book Antiqua" w:hAnsi="Book Antiqua"/>
          <w:sz w:val="24"/>
          <w:szCs w:val="24"/>
          <w:lang w:val="en-GB"/>
        </w:rPr>
        <w:t xml:space="preserve"> was reduced in UC-14 but substantially increased in the UC-W group compared with the UC group. At the family level, UC-7 was similar to UC-W but significantly different from UC-14. UC-14 exhibited increased </w:t>
      </w:r>
      <w:r w:rsidRPr="00BF7F7A">
        <w:rPr>
          <w:rFonts w:ascii="Book Antiqua" w:hAnsi="Book Antiqua"/>
          <w:i/>
          <w:sz w:val="24"/>
          <w:szCs w:val="24"/>
          <w:lang w:val="en-GB"/>
        </w:rPr>
        <w:t>Sphingomonadaceae</w:t>
      </w:r>
      <w:r w:rsidRPr="00BF7F7A">
        <w:rPr>
          <w:rFonts w:ascii="Book Antiqua" w:hAnsi="Book Antiqua"/>
          <w:sz w:val="24"/>
          <w:szCs w:val="24"/>
          <w:lang w:val="en-GB"/>
        </w:rPr>
        <w:t xml:space="preserve"> and decreased </w:t>
      </w:r>
      <w:r w:rsidRPr="00BF7F7A">
        <w:rPr>
          <w:rFonts w:ascii="Book Antiqua" w:hAnsi="Book Antiqua"/>
          <w:i/>
          <w:sz w:val="24"/>
          <w:szCs w:val="24"/>
          <w:lang w:val="en-GB"/>
        </w:rPr>
        <w:t>Porphyromonadaceae</w:t>
      </w:r>
      <w:r w:rsidRPr="00BF7F7A">
        <w:rPr>
          <w:rFonts w:ascii="Book Antiqua" w:hAnsi="Book Antiqua"/>
          <w:sz w:val="24"/>
          <w:szCs w:val="24"/>
          <w:lang w:val="en-GB"/>
        </w:rPr>
        <w:t xml:space="preserve"> compared with UC-7 and UC-W. </w:t>
      </w:r>
      <w:r w:rsidRPr="00BF7F7A">
        <w:rPr>
          <w:rFonts w:ascii="Book Antiqua" w:hAnsi="Book Antiqua"/>
          <w:i/>
          <w:sz w:val="24"/>
          <w:szCs w:val="24"/>
          <w:lang w:val="en-GB"/>
        </w:rPr>
        <w:t>Coriobacteriaceae</w:t>
      </w:r>
      <w:r w:rsidRPr="00BF7F7A">
        <w:rPr>
          <w:rFonts w:ascii="Book Antiqua" w:hAnsi="Book Antiqua"/>
          <w:sz w:val="24"/>
          <w:szCs w:val="24"/>
          <w:lang w:val="en-GB"/>
        </w:rPr>
        <w:t xml:space="preserve">, </w:t>
      </w:r>
      <w:r w:rsidRPr="00BF7F7A">
        <w:rPr>
          <w:rFonts w:ascii="Book Antiqua" w:hAnsi="Book Antiqua"/>
          <w:i/>
          <w:sz w:val="24"/>
          <w:szCs w:val="24"/>
          <w:lang w:val="en-GB"/>
        </w:rPr>
        <w:t>Pseudomonadaceae</w:t>
      </w:r>
      <w:r w:rsidRPr="00BF7F7A">
        <w:rPr>
          <w:rFonts w:ascii="Book Antiqua" w:hAnsi="Book Antiqua"/>
          <w:sz w:val="24"/>
          <w:szCs w:val="24"/>
          <w:lang w:val="en-GB"/>
        </w:rPr>
        <w:t xml:space="preserve"> and </w:t>
      </w:r>
      <w:r w:rsidRPr="00BF7F7A">
        <w:rPr>
          <w:rFonts w:ascii="Book Antiqua" w:hAnsi="Book Antiqua"/>
          <w:i/>
          <w:sz w:val="24"/>
          <w:szCs w:val="24"/>
          <w:lang w:val="en-GB"/>
        </w:rPr>
        <w:t>Bifidobacteriaceae</w:t>
      </w:r>
      <w:r w:rsidRPr="00BF7F7A">
        <w:rPr>
          <w:rFonts w:ascii="Book Antiqua" w:hAnsi="Book Antiqua"/>
          <w:sz w:val="24"/>
          <w:szCs w:val="24"/>
          <w:lang w:val="en-GB"/>
        </w:rPr>
        <w:t xml:space="preserve"> were significantly reduced in UC-7, UC-14 and UC-W groups compared with the UC group. UC-14 had relatively low levels of</w:t>
      </w:r>
      <w:r w:rsidRPr="00BF7F7A">
        <w:rPr>
          <w:rFonts w:ascii="Book Antiqua" w:hAnsi="Book Antiqua"/>
          <w:i/>
          <w:sz w:val="24"/>
          <w:szCs w:val="24"/>
          <w:lang w:val="en-GB"/>
        </w:rPr>
        <w:t xml:space="preserve"> Lactobacillus</w:t>
      </w:r>
      <w:r w:rsidRPr="00BF7F7A">
        <w:rPr>
          <w:rFonts w:ascii="Book Antiqua" w:hAnsi="Book Antiqua"/>
          <w:sz w:val="24"/>
          <w:szCs w:val="24"/>
          <w:lang w:val="en-GB"/>
        </w:rPr>
        <w:t xml:space="preserve"> but relatively high levels of </w:t>
      </w:r>
      <w:r w:rsidRPr="00BF7F7A">
        <w:rPr>
          <w:rFonts w:ascii="Book Antiqua" w:hAnsi="Book Antiqua"/>
          <w:i/>
          <w:sz w:val="24"/>
          <w:szCs w:val="24"/>
          <w:lang w:val="en-GB"/>
        </w:rPr>
        <w:t>Clostridium X</w:t>
      </w:r>
      <w:r w:rsidR="00E16574" w:rsidRPr="00BF7F7A">
        <w:rPr>
          <w:rFonts w:ascii="Book Antiqua" w:hAnsi="Book Antiqua"/>
          <w:i/>
          <w:sz w:val="24"/>
          <w:szCs w:val="24"/>
          <w:lang w:val="en-GB"/>
        </w:rPr>
        <w:t>I</w:t>
      </w:r>
      <w:r w:rsidRPr="00BF7F7A">
        <w:rPr>
          <w:rFonts w:ascii="Book Antiqua" w:hAnsi="Book Antiqua"/>
          <w:i/>
          <w:sz w:val="24"/>
          <w:szCs w:val="24"/>
          <w:lang w:val="en-GB"/>
        </w:rPr>
        <w:t xml:space="preserve">Va </w:t>
      </w:r>
      <w:r w:rsidRPr="00BF7F7A">
        <w:rPr>
          <w:rFonts w:ascii="Book Antiqua" w:hAnsi="Book Antiqua"/>
          <w:sz w:val="24"/>
          <w:szCs w:val="24"/>
          <w:lang w:val="en-GB"/>
        </w:rPr>
        <w:t xml:space="preserve">and </w:t>
      </w:r>
      <w:r w:rsidRPr="00BF7F7A">
        <w:rPr>
          <w:rFonts w:ascii="Book Antiqua" w:hAnsi="Book Antiqua"/>
          <w:i/>
          <w:sz w:val="24"/>
          <w:szCs w:val="24"/>
          <w:lang w:val="en-GB"/>
        </w:rPr>
        <w:t>Sphingomonas</w:t>
      </w:r>
      <w:r w:rsidRPr="00BF7F7A">
        <w:rPr>
          <w:rFonts w:ascii="Book Antiqua" w:hAnsi="Book Antiqua"/>
          <w:sz w:val="24"/>
          <w:szCs w:val="24"/>
          <w:lang w:val="en-GB"/>
        </w:rPr>
        <w:t xml:space="preserve"> with a dominant position in all groups. In the UC-W group, </w:t>
      </w:r>
      <w:r w:rsidRPr="00BF7F7A">
        <w:rPr>
          <w:rFonts w:ascii="Book Antiqua" w:hAnsi="Book Antiqua"/>
          <w:i/>
          <w:sz w:val="24"/>
          <w:szCs w:val="24"/>
          <w:lang w:val="en-GB"/>
        </w:rPr>
        <w:t>Saccharibacteria</w:t>
      </w:r>
      <w:r w:rsidRPr="00BF7F7A">
        <w:rPr>
          <w:rFonts w:ascii="Book Antiqua" w:hAnsi="Book Antiqua"/>
          <w:sz w:val="24"/>
          <w:szCs w:val="24"/>
          <w:lang w:val="en-GB"/>
        </w:rPr>
        <w:t xml:space="preserve"> was decreased and </w:t>
      </w:r>
      <w:r w:rsidRPr="00BF7F7A">
        <w:rPr>
          <w:rFonts w:ascii="Book Antiqua" w:hAnsi="Book Antiqua"/>
          <w:i/>
          <w:sz w:val="24"/>
          <w:szCs w:val="24"/>
          <w:lang w:val="en-GB"/>
        </w:rPr>
        <w:t>Barnesiella</w:t>
      </w:r>
      <w:r w:rsidRPr="00BF7F7A">
        <w:rPr>
          <w:rFonts w:ascii="Book Antiqua" w:hAnsi="Book Antiqua"/>
          <w:sz w:val="24"/>
          <w:szCs w:val="24"/>
          <w:lang w:val="en-GB"/>
        </w:rPr>
        <w:t xml:space="preserve">, </w:t>
      </w:r>
      <w:r w:rsidRPr="00BF7F7A">
        <w:rPr>
          <w:rFonts w:ascii="Book Antiqua" w:hAnsi="Book Antiqua"/>
          <w:i/>
          <w:sz w:val="24"/>
          <w:szCs w:val="24"/>
          <w:lang w:val="en-GB"/>
        </w:rPr>
        <w:t>Prevotella</w:t>
      </w:r>
      <w:r w:rsidRPr="00BF7F7A">
        <w:rPr>
          <w:rFonts w:ascii="Book Antiqua" w:hAnsi="Book Antiqua"/>
          <w:sz w:val="24"/>
          <w:szCs w:val="24"/>
          <w:lang w:val="en-GB"/>
        </w:rPr>
        <w:t xml:space="preserve"> and </w:t>
      </w:r>
      <w:r w:rsidRPr="00BF7F7A">
        <w:rPr>
          <w:rFonts w:ascii="Book Antiqua" w:hAnsi="Book Antiqua"/>
          <w:i/>
          <w:sz w:val="24"/>
          <w:szCs w:val="24"/>
          <w:lang w:val="en-GB"/>
        </w:rPr>
        <w:t>Alloprevotella</w:t>
      </w:r>
      <w:r w:rsidRPr="00BF7F7A">
        <w:rPr>
          <w:rFonts w:ascii="Book Antiqua" w:hAnsi="Book Antiqua"/>
          <w:sz w:val="24"/>
          <w:szCs w:val="24"/>
          <w:lang w:val="en-GB"/>
        </w:rPr>
        <w:t xml:space="preserve"> were increased significantly compared with all of the other groups.</w:t>
      </w:r>
    </w:p>
    <w:p w:rsidR="001429C6" w:rsidRPr="00BF7F7A" w:rsidRDefault="001429C6" w:rsidP="00BF7F7A">
      <w:pPr>
        <w:spacing w:line="360" w:lineRule="auto"/>
        <w:rPr>
          <w:rFonts w:ascii="Book Antiqua" w:hAnsi="Book Antiqua"/>
          <w:sz w:val="24"/>
          <w:szCs w:val="24"/>
          <w:lang w:val="en-GB"/>
        </w:rPr>
      </w:pPr>
    </w:p>
    <w:p w:rsidR="006726E1" w:rsidRPr="00BF7F7A" w:rsidRDefault="006726E1" w:rsidP="00BF7F7A">
      <w:pPr>
        <w:spacing w:line="360" w:lineRule="auto"/>
        <w:rPr>
          <w:rFonts w:ascii="Book Antiqua" w:hAnsi="Book Antiqua"/>
          <w:sz w:val="24"/>
          <w:szCs w:val="24"/>
          <w:lang w:val="en-GB"/>
        </w:rPr>
      </w:pPr>
      <w:r w:rsidRPr="00BF7F7A">
        <w:rPr>
          <w:rFonts w:ascii="Book Antiqua" w:hAnsi="Book Antiqua"/>
          <w:b/>
          <w:i/>
          <w:sz w:val="24"/>
          <w:szCs w:val="24"/>
          <w:lang w:val="en-GB"/>
        </w:rPr>
        <w:t>Biodiversity and microbial richness</w:t>
      </w:r>
    </w:p>
    <w:p w:rsidR="006726E1" w:rsidRPr="00BF7F7A" w:rsidRDefault="006726E1" w:rsidP="00BF7F7A">
      <w:pPr>
        <w:spacing w:line="360" w:lineRule="auto"/>
        <w:rPr>
          <w:rFonts w:ascii="Book Antiqua" w:hAnsi="Book Antiqua"/>
          <w:sz w:val="24"/>
          <w:szCs w:val="24"/>
          <w:lang w:val="en-GB"/>
        </w:rPr>
      </w:pPr>
      <w:r w:rsidRPr="00BF7F7A">
        <w:rPr>
          <w:rFonts w:ascii="Book Antiqua" w:hAnsi="Book Antiqua"/>
          <w:sz w:val="24"/>
          <w:szCs w:val="24"/>
          <w:lang w:val="en-GB"/>
        </w:rPr>
        <w:t xml:space="preserve">Alpha diversity was estimated through rarefaction analysis and </w:t>
      </w:r>
      <w:bookmarkStart w:id="132" w:name="OLE_LINK118"/>
      <w:bookmarkStart w:id="133" w:name="OLE_LINK119"/>
      <w:r w:rsidRPr="00BF7F7A">
        <w:rPr>
          <w:rFonts w:ascii="Book Antiqua" w:hAnsi="Book Antiqua"/>
          <w:sz w:val="24"/>
          <w:szCs w:val="24"/>
          <w:lang w:val="en-GB"/>
        </w:rPr>
        <w:t>the Shannon and Chao1 index</w:t>
      </w:r>
      <w:bookmarkEnd w:id="132"/>
      <w:bookmarkEnd w:id="133"/>
      <w:r w:rsidRPr="00BF7F7A">
        <w:rPr>
          <w:rFonts w:ascii="Book Antiqua" w:hAnsi="Book Antiqua"/>
          <w:sz w:val="24"/>
          <w:szCs w:val="24"/>
          <w:lang w:val="en-GB"/>
        </w:rPr>
        <w:t xml:space="preserve">es. The lowest OTU richness was observed in the HC groups. Multiple rarefaction curves analysis indicated variation among samples and exhibited sufficient data coverage for diversity in the samples. The Shannon Wiener index showed the lowest value of evenness in HC rats. Surprisingly, HC-7 also showed a lower value. Interestingly, after 7 </w:t>
      </w:r>
      <w:r w:rsidR="00E56027" w:rsidRPr="00BF7F7A">
        <w:rPr>
          <w:rFonts w:ascii="Book Antiqua" w:hAnsi="Book Antiqua"/>
          <w:sz w:val="24"/>
          <w:szCs w:val="24"/>
          <w:lang w:val="en-GB"/>
        </w:rPr>
        <w:t>d</w:t>
      </w:r>
      <w:r w:rsidRPr="00BF7F7A">
        <w:rPr>
          <w:rFonts w:ascii="Book Antiqua" w:hAnsi="Book Antiqua"/>
          <w:sz w:val="24"/>
          <w:szCs w:val="24"/>
          <w:lang w:val="en-GB"/>
        </w:rPr>
        <w:t xml:space="preserve"> of treatment with moxibustion, the genus-level diversity was comparable to that of HCs but notably different from</w:t>
      </w:r>
      <w:r w:rsidR="001429C6" w:rsidRPr="00BF7F7A">
        <w:rPr>
          <w:rFonts w:ascii="Book Antiqua" w:hAnsi="Book Antiqua"/>
          <w:sz w:val="24"/>
          <w:szCs w:val="24"/>
          <w:lang w:val="en-GB"/>
        </w:rPr>
        <w:t xml:space="preserve"> the UC-14 and UC-W groups (Figure</w:t>
      </w:r>
      <w:r w:rsidRPr="00BF7F7A">
        <w:rPr>
          <w:rFonts w:ascii="Book Antiqua" w:hAnsi="Book Antiqua"/>
          <w:sz w:val="24"/>
          <w:szCs w:val="24"/>
          <w:lang w:val="en-GB"/>
        </w:rPr>
        <w:t xml:space="preserve"> 5</w:t>
      </w:r>
      <w:r w:rsidR="001429C6" w:rsidRPr="00BF7F7A">
        <w:rPr>
          <w:rFonts w:ascii="Book Antiqua" w:hAnsi="Book Antiqua"/>
          <w:sz w:val="24"/>
          <w:szCs w:val="24"/>
          <w:lang w:val="en-GB"/>
        </w:rPr>
        <w:t>C</w:t>
      </w:r>
      <w:r w:rsidRPr="00BF7F7A">
        <w:rPr>
          <w:rFonts w:ascii="Book Antiqua" w:hAnsi="Book Antiqua"/>
          <w:sz w:val="24"/>
          <w:szCs w:val="24"/>
          <w:lang w:val="en-GB"/>
        </w:rPr>
        <w:t>).</w:t>
      </w:r>
      <w:r w:rsidRPr="00BF7F7A">
        <w:rPr>
          <w:rStyle w:val="CommentReference"/>
          <w:rFonts w:ascii="Book Antiqua" w:hAnsi="Book Antiqua"/>
          <w:sz w:val="24"/>
          <w:szCs w:val="24"/>
          <w:lang w:val="en-GB"/>
        </w:rPr>
        <w:t xml:space="preserve"> </w:t>
      </w:r>
      <w:r w:rsidRPr="00BF7F7A">
        <w:rPr>
          <w:rFonts w:ascii="Book Antiqua" w:hAnsi="Book Antiqua"/>
          <w:sz w:val="24"/>
          <w:szCs w:val="24"/>
          <w:lang w:val="en-GB"/>
        </w:rPr>
        <w:t>UC-7 and UC-W had the highest median alpha diversity, which was restored to the normal level of HC and HC-14. This finding suggests that both moxibustion treatment and mesalazine gavage increased colonic microbial diversity. In terms of beta-diversity, UC samples clustered separately from HC samples in a principal coordinates analysis (PCoA), indicating that disease state was the primary factor influencing community differences (Fig</w:t>
      </w:r>
      <w:r w:rsidR="001429C6" w:rsidRPr="00BF7F7A">
        <w:rPr>
          <w:rFonts w:ascii="Book Antiqua" w:hAnsi="Book Antiqua"/>
          <w:sz w:val="24"/>
          <w:szCs w:val="24"/>
          <w:lang w:val="en-GB"/>
        </w:rPr>
        <w:t>ure</w:t>
      </w:r>
      <w:r w:rsidRPr="00BF7F7A">
        <w:rPr>
          <w:rFonts w:ascii="Book Antiqua" w:hAnsi="Book Antiqua"/>
          <w:sz w:val="24"/>
          <w:szCs w:val="24"/>
          <w:lang w:val="en-GB"/>
        </w:rPr>
        <w:t xml:space="preserve"> 6). UC -7 was more similar to UC-W on the first axis, whereas HC-7 and HC-14 were more similar to HC and UC-14. Using non-metric multidimensional scaling (nMDS) instead of PCoA produced similar results (</w:t>
      </w:r>
      <w:r w:rsidR="007A358B" w:rsidRPr="00BF7F7A">
        <w:rPr>
          <w:rFonts w:ascii="Book Antiqua" w:hAnsi="Book Antiqua"/>
          <w:sz w:val="24"/>
          <w:szCs w:val="24"/>
          <w:lang w:val="en-GB"/>
        </w:rPr>
        <w:t xml:space="preserve">Figure </w:t>
      </w:r>
      <w:r w:rsidR="0072372B">
        <w:rPr>
          <w:rFonts w:ascii="Book Antiqua" w:hAnsi="Book Antiqua" w:hint="eastAsia"/>
          <w:sz w:val="24"/>
          <w:szCs w:val="24"/>
          <w:lang w:val="en-GB"/>
        </w:rPr>
        <w:t>7</w:t>
      </w:r>
      <w:r w:rsidRPr="00BF7F7A">
        <w:rPr>
          <w:rFonts w:ascii="Book Antiqua" w:hAnsi="Book Antiqua"/>
          <w:sz w:val="24"/>
          <w:szCs w:val="24"/>
          <w:lang w:val="en-GB"/>
        </w:rPr>
        <w:t>).</w:t>
      </w:r>
    </w:p>
    <w:p w:rsidR="009F37D6" w:rsidRPr="00BF7F7A" w:rsidRDefault="009F37D6" w:rsidP="00BF7F7A">
      <w:pPr>
        <w:spacing w:line="360" w:lineRule="auto"/>
        <w:rPr>
          <w:rFonts w:ascii="Book Antiqua" w:hAnsi="Book Antiqua"/>
          <w:sz w:val="24"/>
          <w:szCs w:val="24"/>
          <w:lang w:val="en-GB"/>
        </w:rPr>
      </w:pPr>
    </w:p>
    <w:p w:rsidR="006726E1" w:rsidRPr="00BF7F7A" w:rsidRDefault="006726E1" w:rsidP="00BF7F7A">
      <w:pPr>
        <w:spacing w:line="360" w:lineRule="auto"/>
        <w:rPr>
          <w:rFonts w:ascii="Book Antiqua" w:hAnsi="Book Antiqua"/>
          <w:b/>
          <w:i/>
          <w:sz w:val="24"/>
          <w:szCs w:val="24"/>
          <w:lang w:val="en-GB"/>
        </w:rPr>
      </w:pPr>
      <w:bookmarkStart w:id="134" w:name="OLE_LINK38"/>
      <w:bookmarkStart w:id="135" w:name="OLE_LINK37"/>
      <w:bookmarkStart w:id="136" w:name="OLE_LINK73"/>
      <w:bookmarkStart w:id="137" w:name="OLE_LINK74"/>
      <w:bookmarkStart w:id="138" w:name="OLE_LINK41"/>
      <w:bookmarkStart w:id="139" w:name="OLE_LINK28"/>
      <w:bookmarkStart w:id="140" w:name="OLE_LINK25"/>
      <w:r w:rsidRPr="00BF7F7A">
        <w:rPr>
          <w:rFonts w:ascii="Book Antiqua" w:hAnsi="Book Antiqua"/>
          <w:b/>
          <w:i/>
          <w:sz w:val="24"/>
          <w:szCs w:val="24"/>
          <w:lang w:val="en-GB"/>
        </w:rPr>
        <w:t>Genus-level difference</w:t>
      </w:r>
      <w:bookmarkEnd w:id="134"/>
      <w:bookmarkEnd w:id="135"/>
      <w:r w:rsidRPr="00BF7F7A">
        <w:rPr>
          <w:rFonts w:ascii="Book Antiqua" w:hAnsi="Book Antiqua"/>
          <w:b/>
          <w:i/>
          <w:sz w:val="24"/>
          <w:szCs w:val="24"/>
          <w:lang w:val="en-GB"/>
        </w:rPr>
        <w:t xml:space="preserve">s </w:t>
      </w:r>
      <w:bookmarkEnd w:id="136"/>
      <w:bookmarkEnd w:id="137"/>
      <w:bookmarkEnd w:id="138"/>
      <w:bookmarkEnd w:id="139"/>
      <w:bookmarkEnd w:id="140"/>
      <w:r w:rsidRPr="00BF7F7A">
        <w:rPr>
          <w:rFonts w:ascii="Book Antiqua" w:hAnsi="Book Antiqua"/>
          <w:b/>
          <w:i/>
          <w:sz w:val="24"/>
          <w:szCs w:val="24"/>
          <w:lang w:val="en-GB"/>
        </w:rPr>
        <w:t>among treatment groups</w:t>
      </w:r>
    </w:p>
    <w:p w:rsidR="006726E1" w:rsidRPr="00BF7F7A" w:rsidRDefault="006726E1" w:rsidP="00BF7F7A">
      <w:pPr>
        <w:spacing w:line="360" w:lineRule="auto"/>
        <w:rPr>
          <w:rFonts w:ascii="Book Antiqua" w:hAnsi="Book Antiqua"/>
          <w:sz w:val="24"/>
          <w:szCs w:val="24"/>
          <w:lang w:val="en-GB"/>
        </w:rPr>
      </w:pPr>
      <w:r w:rsidRPr="00BF7F7A">
        <w:rPr>
          <w:rFonts w:ascii="Book Antiqua" w:hAnsi="Book Antiqua"/>
          <w:sz w:val="24"/>
          <w:szCs w:val="24"/>
          <w:lang w:val="en-GB"/>
        </w:rPr>
        <w:t xml:space="preserve">To establish which taxa were contributing most to the apparent differences in diversity between groups, genus-level abundance was assessed. </w:t>
      </w:r>
      <w:bookmarkStart w:id="141" w:name="OLE_LINK75"/>
      <w:bookmarkStart w:id="142" w:name="OLE_LINK46"/>
      <w:bookmarkStart w:id="143" w:name="OLE_LINK47"/>
      <w:r w:rsidRPr="00BF7F7A">
        <w:rPr>
          <w:rFonts w:ascii="Book Antiqua" w:hAnsi="Book Antiqua"/>
          <w:i/>
          <w:sz w:val="24"/>
          <w:szCs w:val="24"/>
          <w:lang w:val="en-GB"/>
        </w:rPr>
        <w:t>Saccharibacteria</w:t>
      </w:r>
      <w:bookmarkEnd w:id="141"/>
      <w:bookmarkEnd w:id="142"/>
      <w:bookmarkEnd w:id="143"/>
      <w:r w:rsidRPr="00BF7F7A">
        <w:rPr>
          <w:rFonts w:ascii="Book Antiqua" w:hAnsi="Book Antiqua"/>
          <w:sz w:val="24"/>
          <w:szCs w:val="24"/>
          <w:lang w:val="en-GB"/>
        </w:rPr>
        <w:t xml:space="preserve">, </w:t>
      </w:r>
      <w:bookmarkStart w:id="144" w:name="OLE_LINK77"/>
      <w:bookmarkStart w:id="145" w:name="OLE_LINK76"/>
      <w:bookmarkStart w:id="146" w:name="OLE_LINK78"/>
      <w:r w:rsidRPr="00BF7F7A">
        <w:rPr>
          <w:rFonts w:ascii="Book Antiqua" w:hAnsi="Book Antiqua"/>
          <w:i/>
          <w:sz w:val="24"/>
          <w:szCs w:val="24"/>
          <w:lang w:val="en-GB"/>
        </w:rPr>
        <w:t>Ruminococcus</w:t>
      </w:r>
      <w:bookmarkEnd w:id="144"/>
      <w:bookmarkEnd w:id="145"/>
      <w:bookmarkEnd w:id="146"/>
      <w:r w:rsidRPr="00BF7F7A">
        <w:rPr>
          <w:rFonts w:ascii="Book Antiqua" w:hAnsi="Book Antiqua"/>
          <w:sz w:val="24"/>
          <w:szCs w:val="24"/>
          <w:lang w:val="en-GB"/>
        </w:rPr>
        <w:t xml:space="preserve">, </w:t>
      </w:r>
      <w:bookmarkStart w:id="147" w:name="OLE_LINK79"/>
      <w:bookmarkStart w:id="148" w:name="OLE_LINK80"/>
      <w:r w:rsidRPr="00BF7F7A">
        <w:rPr>
          <w:rFonts w:ascii="Book Antiqua" w:hAnsi="Book Antiqua"/>
          <w:i/>
          <w:sz w:val="24"/>
          <w:szCs w:val="24"/>
          <w:lang w:val="en-GB"/>
        </w:rPr>
        <w:t>Sphingomonas</w:t>
      </w:r>
      <w:bookmarkEnd w:id="147"/>
      <w:bookmarkEnd w:id="148"/>
      <w:r w:rsidRPr="00BF7F7A">
        <w:rPr>
          <w:rFonts w:ascii="Book Antiqua" w:hAnsi="Book Antiqua"/>
          <w:sz w:val="24"/>
          <w:szCs w:val="24"/>
          <w:lang w:val="en-GB"/>
        </w:rPr>
        <w:t xml:space="preserve">, </w:t>
      </w:r>
      <w:r w:rsidRPr="00BF7F7A">
        <w:rPr>
          <w:rFonts w:ascii="Book Antiqua" w:hAnsi="Book Antiqua"/>
          <w:i/>
          <w:sz w:val="24"/>
          <w:szCs w:val="24"/>
          <w:lang w:val="en-GB"/>
        </w:rPr>
        <w:t>Pseudomonas</w:t>
      </w:r>
      <w:r w:rsidRPr="00BF7F7A">
        <w:rPr>
          <w:rFonts w:ascii="Book Antiqua" w:hAnsi="Book Antiqua"/>
          <w:sz w:val="24"/>
          <w:szCs w:val="24"/>
          <w:lang w:val="en-GB"/>
        </w:rPr>
        <w:t xml:space="preserve">, </w:t>
      </w:r>
      <w:r w:rsidRPr="00BF7F7A">
        <w:rPr>
          <w:rFonts w:ascii="Book Antiqua" w:hAnsi="Book Antiqua"/>
          <w:i/>
          <w:sz w:val="24"/>
          <w:szCs w:val="24"/>
          <w:lang w:val="en-GB"/>
        </w:rPr>
        <w:t>Clostridium IV</w:t>
      </w:r>
      <w:r w:rsidRPr="00BF7F7A">
        <w:rPr>
          <w:rFonts w:ascii="Book Antiqua" w:hAnsi="Book Antiqua"/>
          <w:sz w:val="24"/>
          <w:szCs w:val="24"/>
          <w:lang w:val="en-GB"/>
        </w:rPr>
        <w:t xml:space="preserve">, </w:t>
      </w:r>
      <w:bookmarkStart w:id="149" w:name="OLE_LINK44"/>
      <w:bookmarkStart w:id="150" w:name="OLE_LINK45"/>
      <w:r w:rsidRPr="00BF7F7A">
        <w:rPr>
          <w:rFonts w:ascii="Book Antiqua" w:hAnsi="Book Antiqua"/>
          <w:i/>
          <w:sz w:val="24"/>
          <w:szCs w:val="24"/>
          <w:lang w:val="en-GB"/>
        </w:rPr>
        <w:t>Prevotella</w:t>
      </w:r>
      <w:bookmarkEnd w:id="149"/>
      <w:bookmarkEnd w:id="150"/>
      <w:r w:rsidRPr="00BF7F7A">
        <w:rPr>
          <w:rFonts w:ascii="Book Antiqua" w:hAnsi="Book Antiqua"/>
          <w:sz w:val="24"/>
          <w:szCs w:val="24"/>
          <w:lang w:val="en-GB"/>
        </w:rPr>
        <w:t xml:space="preserve"> and </w:t>
      </w:r>
      <w:r w:rsidRPr="00BF7F7A">
        <w:rPr>
          <w:rFonts w:ascii="Book Antiqua" w:hAnsi="Book Antiqua"/>
          <w:i/>
          <w:sz w:val="24"/>
          <w:szCs w:val="24"/>
          <w:lang w:val="en-GB"/>
        </w:rPr>
        <w:t>Alloprevotella</w:t>
      </w:r>
      <w:r w:rsidRPr="00BF7F7A">
        <w:rPr>
          <w:rFonts w:ascii="Book Antiqua" w:hAnsi="Book Antiqua"/>
          <w:sz w:val="24"/>
          <w:szCs w:val="24"/>
          <w:lang w:val="en-GB"/>
        </w:rPr>
        <w:t xml:space="preserve"> wer</w:t>
      </w:r>
      <w:r w:rsidR="007A358B" w:rsidRPr="00BF7F7A">
        <w:rPr>
          <w:rFonts w:ascii="Book Antiqua" w:hAnsi="Book Antiqua"/>
          <w:sz w:val="24"/>
          <w:szCs w:val="24"/>
          <w:lang w:val="en-GB"/>
        </w:rPr>
        <w:t>e the most affected genera (Figure</w:t>
      </w:r>
      <w:r w:rsidRPr="00BF7F7A">
        <w:rPr>
          <w:rFonts w:ascii="Book Antiqua" w:hAnsi="Book Antiqua"/>
          <w:sz w:val="24"/>
          <w:szCs w:val="24"/>
          <w:lang w:val="en-GB"/>
        </w:rPr>
        <w:t xml:space="preserve"> </w:t>
      </w:r>
      <w:r w:rsidR="00335220">
        <w:rPr>
          <w:rFonts w:ascii="Book Antiqua" w:hAnsi="Book Antiqua" w:hint="eastAsia"/>
          <w:sz w:val="24"/>
          <w:szCs w:val="24"/>
          <w:lang w:val="en-GB"/>
        </w:rPr>
        <w:t>8</w:t>
      </w:r>
      <w:r w:rsidRPr="00BF7F7A">
        <w:rPr>
          <w:rFonts w:ascii="Book Antiqua" w:hAnsi="Book Antiqua"/>
          <w:sz w:val="24"/>
          <w:szCs w:val="24"/>
          <w:lang w:val="en-GB"/>
        </w:rPr>
        <w:t>). These opportunistic pathogens can cause infection and may be important contributing factors in UC pathogenesis. Indeed, both</w:t>
      </w:r>
      <w:r w:rsidRPr="00BF7F7A">
        <w:rPr>
          <w:rFonts w:ascii="Book Antiqua" w:hAnsi="Book Antiqua"/>
          <w:color w:val="000000" w:themeColor="text1"/>
          <w:sz w:val="24"/>
          <w:szCs w:val="24"/>
          <w:lang w:val="en-GB"/>
        </w:rPr>
        <w:t xml:space="preserve"> </w:t>
      </w:r>
      <w:r w:rsidRPr="00BF7F7A">
        <w:rPr>
          <w:rFonts w:ascii="Book Antiqua" w:hAnsi="Book Antiqua"/>
          <w:i/>
          <w:color w:val="000000" w:themeColor="text1"/>
          <w:sz w:val="24"/>
          <w:szCs w:val="24"/>
          <w:lang w:val="en-GB"/>
        </w:rPr>
        <w:t>Bacteroidetes</w:t>
      </w:r>
      <w:r w:rsidRPr="00BF7F7A">
        <w:rPr>
          <w:rFonts w:ascii="Book Antiqua" w:hAnsi="Book Antiqua"/>
          <w:color w:val="000000" w:themeColor="text1"/>
          <w:sz w:val="24"/>
          <w:szCs w:val="24"/>
          <w:vertAlign w:val="superscript"/>
          <w:lang w:val="en-GB"/>
        </w:rPr>
        <w:t>[</w:t>
      </w:r>
      <w:r w:rsidR="00512446">
        <w:rPr>
          <w:rFonts w:ascii="Book Antiqua" w:hAnsi="Book Antiqua" w:hint="eastAsia"/>
          <w:color w:val="000000" w:themeColor="text1"/>
          <w:sz w:val="24"/>
          <w:szCs w:val="24"/>
          <w:vertAlign w:val="superscript"/>
          <w:lang w:val="en-GB"/>
        </w:rPr>
        <w:t>41</w:t>
      </w:r>
      <w:r w:rsidRPr="00BF7F7A">
        <w:rPr>
          <w:rFonts w:ascii="Book Antiqua" w:hAnsi="Book Antiqua"/>
          <w:color w:val="000000" w:themeColor="text1"/>
          <w:sz w:val="24"/>
          <w:szCs w:val="24"/>
          <w:vertAlign w:val="superscript"/>
          <w:lang w:val="en-GB"/>
        </w:rPr>
        <w:t>]</w:t>
      </w:r>
      <w:r w:rsidRPr="00BF7F7A">
        <w:rPr>
          <w:rFonts w:ascii="Book Antiqua" w:hAnsi="Book Antiqua"/>
          <w:color w:val="000000" w:themeColor="text1"/>
          <w:sz w:val="24"/>
          <w:szCs w:val="24"/>
          <w:lang w:val="en-GB"/>
        </w:rPr>
        <w:t xml:space="preserve"> and </w:t>
      </w:r>
      <w:r w:rsidRPr="00BF7F7A">
        <w:rPr>
          <w:rFonts w:ascii="Book Antiqua" w:hAnsi="Book Antiqua"/>
          <w:i/>
          <w:color w:val="000000" w:themeColor="text1"/>
          <w:sz w:val="24"/>
          <w:szCs w:val="24"/>
          <w:lang w:val="en-GB"/>
        </w:rPr>
        <w:t>Clostridium IV</w:t>
      </w:r>
      <w:r w:rsidRPr="00BF7F7A">
        <w:rPr>
          <w:rFonts w:ascii="Book Antiqua" w:hAnsi="Book Antiqua"/>
          <w:color w:val="000000" w:themeColor="text1"/>
          <w:sz w:val="24"/>
          <w:szCs w:val="24"/>
          <w:vertAlign w:val="superscript"/>
          <w:lang w:val="en-GB"/>
        </w:rPr>
        <w:t>[</w:t>
      </w:r>
      <w:r w:rsidR="00512446">
        <w:rPr>
          <w:rFonts w:ascii="Book Antiqua" w:hAnsi="Book Antiqua" w:hint="eastAsia"/>
          <w:color w:val="000000" w:themeColor="text1"/>
          <w:sz w:val="24"/>
          <w:szCs w:val="24"/>
          <w:vertAlign w:val="superscript"/>
          <w:lang w:val="en-GB"/>
        </w:rPr>
        <w:t>42</w:t>
      </w:r>
      <w:r w:rsidRPr="00BF7F7A">
        <w:rPr>
          <w:rFonts w:ascii="Book Antiqua" w:hAnsi="Book Antiqua"/>
          <w:color w:val="000000" w:themeColor="text1"/>
          <w:sz w:val="24"/>
          <w:szCs w:val="24"/>
          <w:vertAlign w:val="superscript"/>
          <w:lang w:val="en-GB"/>
        </w:rPr>
        <w:t>]</w:t>
      </w:r>
      <w:r w:rsidRPr="00BF7F7A">
        <w:rPr>
          <w:rFonts w:ascii="Book Antiqua" w:hAnsi="Book Antiqua"/>
          <w:i/>
          <w:color w:val="000000" w:themeColor="text1"/>
          <w:sz w:val="24"/>
          <w:szCs w:val="24"/>
          <w:vertAlign w:val="superscript"/>
          <w:lang w:val="en-GB"/>
        </w:rPr>
        <w:t xml:space="preserve"> </w:t>
      </w:r>
      <w:r w:rsidRPr="00BF7F7A">
        <w:rPr>
          <w:rFonts w:ascii="Book Antiqua" w:hAnsi="Book Antiqua"/>
          <w:color w:val="000000" w:themeColor="text1"/>
          <w:sz w:val="24"/>
          <w:szCs w:val="24"/>
          <w:lang w:val="en-GB"/>
        </w:rPr>
        <w:t>are a</w:t>
      </w:r>
      <w:r w:rsidRPr="00BF7F7A">
        <w:rPr>
          <w:rFonts w:ascii="Book Antiqua" w:hAnsi="Book Antiqua"/>
          <w:sz w:val="24"/>
          <w:szCs w:val="24"/>
          <w:lang w:val="en-GB"/>
        </w:rPr>
        <w:t xml:space="preserve">ssociated with UC. In our study, we found that UC rats had a higher density of </w:t>
      </w:r>
      <w:r w:rsidRPr="00BF7F7A">
        <w:rPr>
          <w:rFonts w:ascii="Book Antiqua" w:hAnsi="Book Antiqua"/>
          <w:i/>
          <w:sz w:val="24"/>
          <w:szCs w:val="24"/>
          <w:lang w:val="en-GB"/>
        </w:rPr>
        <w:t>Bacteroidetes</w:t>
      </w:r>
      <w:r w:rsidRPr="00BF7F7A">
        <w:rPr>
          <w:rFonts w:ascii="Book Antiqua" w:hAnsi="Book Antiqua"/>
          <w:sz w:val="24"/>
          <w:szCs w:val="24"/>
          <w:lang w:val="en-GB"/>
        </w:rPr>
        <w:t xml:space="preserve"> and reduced </w:t>
      </w:r>
      <w:r w:rsidRPr="00BF7F7A">
        <w:rPr>
          <w:rFonts w:ascii="Book Antiqua" w:hAnsi="Book Antiqua"/>
          <w:i/>
          <w:sz w:val="24"/>
          <w:szCs w:val="24"/>
          <w:lang w:val="en-GB"/>
        </w:rPr>
        <w:t>Clostridium IV</w:t>
      </w:r>
      <w:r w:rsidRPr="00BF7F7A">
        <w:rPr>
          <w:rFonts w:ascii="Book Antiqua" w:hAnsi="Book Antiqua"/>
          <w:sz w:val="24"/>
          <w:szCs w:val="24"/>
          <w:lang w:val="en-GB"/>
        </w:rPr>
        <w:t xml:space="preserve"> compared with the control.</w:t>
      </w:r>
    </w:p>
    <w:p w:rsidR="006726E1" w:rsidRPr="00BF7F7A" w:rsidRDefault="006726E1" w:rsidP="00BF7F7A">
      <w:pPr>
        <w:spacing w:line="360" w:lineRule="auto"/>
        <w:rPr>
          <w:rFonts w:ascii="Book Antiqua" w:hAnsi="Book Antiqua"/>
          <w:b/>
          <w:i/>
          <w:sz w:val="24"/>
          <w:szCs w:val="24"/>
          <w:lang w:val="en-GB"/>
        </w:rPr>
      </w:pPr>
      <w:bookmarkStart w:id="151" w:name="OLE_LINK87"/>
      <w:bookmarkStart w:id="152" w:name="OLE_LINK40"/>
      <w:bookmarkStart w:id="153" w:name="OLE_LINK39"/>
      <w:r w:rsidRPr="00BF7F7A">
        <w:rPr>
          <w:rFonts w:ascii="Book Antiqua" w:hAnsi="Book Antiqua"/>
          <w:b/>
          <w:i/>
          <w:sz w:val="24"/>
          <w:szCs w:val="24"/>
          <w:lang w:val="en-GB"/>
        </w:rPr>
        <w:lastRenderedPageBreak/>
        <w:t>Predictive functional profiling of microbial communities</w:t>
      </w:r>
      <w:bookmarkEnd w:id="151"/>
      <w:r w:rsidRPr="00BF7F7A">
        <w:rPr>
          <w:rFonts w:ascii="Book Antiqua" w:hAnsi="Book Antiqua"/>
          <w:b/>
          <w:i/>
          <w:sz w:val="24"/>
          <w:szCs w:val="24"/>
          <w:lang w:val="en-GB"/>
        </w:rPr>
        <w:t xml:space="preserve"> </w:t>
      </w:r>
    </w:p>
    <w:p w:rsidR="006726E1" w:rsidRPr="00BF7F7A" w:rsidRDefault="006726E1" w:rsidP="00BF7F7A">
      <w:pPr>
        <w:spacing w:line="360" w:lineRule="auto"/>
        <w:rPr>
          <w:rFonts w:ascii="Book Antiqua" w:hAnsi="Book Antiqua"/>
          <w:sz w:val="24"/>
          <w:szCs w:val="24"/>
          <w:lang w:val="en-GB"/>
        </w:rPr>
      </w:pPr>
      <w:bookmarkStart w:id="154" w:name="OLE_LINK53"/>
      <w:bookmarkStart w:id="155" w:name="OLE_LINK61"/>
      <w:bookmarkEnd w:id="152"/>
      <w:bookmarkEnd w:id="153"/>
      <w:r w:rsidRPr="00BF7F7A">
        <w:rPr>
          <w:rFonts w:ascii="Book Antiqua" w:hAnsi="Book Antiqua"/>
          <w:sz w:val="24"/>
          <w:szCs w:val="24"/>
          <w:lang w:val="en-GB"/>
        </w:rPr>
        <w:t xml:space="preserve">Community function was inferred from 16S compositional data using PICRUSt. In the KEGG pathway analysis, </w:t>
      </w:r>
      <w:bookmarkStart w:id="156" w:name="OLE_LINK156"/>
      <w:bookmarkStart w:id="157" w:name="OLE_LINK157"/>
      <w:r w:rsidRPr="00BF7F7A">
        <w:rPr>
          <w:rFonts w:ascii="Book Antiqua" w:hAnsi="Book Antiqua"/>
          <w:sz w:val="24"/>
          <w:szCs w:val="24"/>
          <w:lang w:val="en-GB"/>
        </w:rPr>
        <w:t>ascorbate and aldarate metabolism</w:t>
      </w:r>
      <w:bookmarkEnd w:id="156"/>
      <w:bookmarkEnd w:id="157"/>
      <w:r w:rsidRPr="00BF7F7A">
        <w:rPr>
          <w:rFonts w:ascii="Book Antiqua" w:hAnsi="Book Antiqua"/>
          <w:sz w:val="24"/>
          <w:szCs w:val="24"/>
          <w:lang w:val="en-GB"/>
        </w:rPr>
        <w:t xml:space="preserve"> were significantly increased in both UC and HC rats treated with moxibustion for 14 </w:t>
      </w:r>
      <w:r w:rsidR="00E56027" w:rsidRPr="00BF7F7A">
        <w:rPr>
          <w:rFonts w:ascii="Book Antiqua" w:hAnsi="Book Antiqua"/>
          <w:sz w:val="24"/>
          <w:szCs w:val="24"/>
          <w:lang w:val="en-GB"/>
        </w:rPr>
        <w:t>d</w:t>
      </w:r>
      <w:r w:rsidRPr="00BF7F7A">
        <w:rPr>
          <w:rFonts w:ascii="Book Antiqua" w:hAnsi="Book Antiqua"/>
          <w:sz w:val="24"/>
          <w:szCs w:val="24"/>
          <w:lang w:val="en-GB"/>
        </w:rPr>
        <w:t xml:space="preserve"> (Supplement Table 1), which suggests that long-term moxibustion treatment could increase </w:t>
      </w:r>
      <w:bookmarkStart w:id="158" w:name="OLE_LINK81"/>
      <w:bookmarkStart w:id="159" w:name="OLE_LINK71"/>
      <w:bookmarkStart w:id="160" w:name="OLE_LINK65"/>
      <w:r w:rsidRPr="00BF7F7A">
        <w:rPr>
          <w:rFonts w:ascii="Book Antiqua" w:hAnsi="Book Antiqua"/>
          <w:sz w:val="24"/>
          <w:szCs w:val="24"/>
          <w:lang w:val="en-GB"/>
        </w:rPr>
        <w:t>ascorbate and aldarate metabolism</w:t>
      </w:r>
      <w:bookmarkEnd w:id="158"/>
      <w:r w:rsidRPr="00BF7F7A">
        <w:rPr>
          <w:rFonts w:ascii="Book Antiqua" w:hAnsi="Book Antiqua"/>
          <w:sz w:val="24"/>
          <w:szCs w:val="24"/>
          <w:lang w:val="en-GB"/>
        </w:rPr>
        <w:t>.</w:t>
      </w:r>
      <w:bookmarkEnd w:id="159"/>
      <w:bookmarkEnd w:id="160"/>
      <w:r w:rsidRPr="00BF7F7A">
        <w:rPr>
          <w:rFonts w:ascii="Book Antiqua" w:hAnsi="Book Antiqua"/>
          <w:sz w:val="24"/>
          <w:szCs w:val="24"/>
          <w:lang w:val="en-GB"/>
        </w:rPr>
        <w:t xml:space="preserve"> Furthermore, compared with the HC group, the HC-7 and HC-14 groups had significant increases in genes belonging to the amino acid metabolism pathway. Compared with the UC group, these genes were increased in the UC-7 and UC-14 groups, but no significant differences were noted. However, the roles of these metabolic pathways in UC </w:t>
      </w:r>
      <w:bookmarkEnd w:id="154"/>
      <w:bookmarkEnd w:id="155"/>
      <w:r w:rsidRPr="00BF7F7A">
        <w:rPr>
          <w:rFonts w:ascii="Book Antiqua" w:hAnsi="Book Antiqua"/>
          <w:sz w:val="24"/>
          <w:szCs w:val="24"/>
          <w:lang w:val="en-GB"/>
        </w:rPr>
        <w:t>are unclear.</w:t>
      </w:r>
    </w:p>
    <w:p w:rsidR="00E62DAC" w:rsidRPr="00BF7F7A" w:rsidRDefault="00E62DAC" w:rsidP="00BF7F7A">
      <w:pPr>
        <w:spacing w:line="360" w:lineRule="auto"/>
        <w:rPr>
          <w:rFonts w:ascii="Book Antiqua" w:hAnsi="Book Antiqua"/>
          <w:sz w:val="24"/>
          <w:szCs w:val="24"/>
          <w:lang w:val="en-GB"/>
        </w:rPr>
      </w:pPr>
    </w:p>
    <w:p w:rsidR="006726E1" w:rsidRPr="00BF7F7A" w:rsidRDefault="006726E1" w:rsidP="00BF7F7A">
      <w:pPr>
        <w:spacing w:line="360" w:lineRule="auto"/>
        <w:rPr>
          <w:rFonts w:ascii="Book Antiqua" w:hAnsi="Book Antiqua"/>
          <w:b/>
          <w:i/>
          <w:sz w:val="24"/>
          <w:szCs w:val="24"/>
          <w:lang w:val="en-GB"/>
        </w:rPr>
      </w:pPr>
      <w:r w:rsidRPr="00BF7F7A">
        <w:rPr>
          <w:rFonts w:ascii="Book Antiqua" w:hAnsi="Book Antiqua"/>
          <w:b/>
          <w:i/>
          <w:sz w:val="24"/>
          <w:szCs w:val="24"/>
          <w:lang w:val="en-GB"/>
        </w:rPr>
        <w:t>Levels of IL-6, IL-10, IL-12, IL-17, IL-23, TNF-α, TNFR1 and TNFR2 mRNA in colon mucosa</w:t>
      </w:r>
    </w:p>
    <w:p w:rsidR="006726E1" w:rsidRPr="00BF7F7A" w:rsidRDefault="006726E1" w:rsidP="00BF7F7A">
      <w:pPr>
        <w:spacing w:line="360" w:lineRule="auto"/>
        <w:rPr>
          <w:rFonts w:ascii="Book Antiqua" w:hAnsi="Book Antiqua"/>
          <w:sz w:val="24"/>
          <w:szCs w:val="24"/>
          <w:lang w:val="en-GB"/>
        </w:rPr>
      </w:pPr>
      <w:r w:rsidRPr="00BF7F7A">
        <w:rPr>
          <w:rFonts w:ascii="Book Antiqua" w:hAnsi="Book Antiqua"/>
          <w:sz w:val="24"/>
          <w:szCs w:val="24"/>
          <w:lang w:val="en-GB"/>
        </w:rPr>
        <w:t>IL-6, IL-17, IL-23, TNF-α, TNFR1 and TNFR2 (</w:t>
      </w:r>
      <w:r w:rsidRPr="00BF7F7A">
        <w:rPr>
          <w:rFonts w:ascii="Book Antiqua" w:hAnsi="Book Antiqua"/>
          <w:i/>
          <w:sz w:val="24"/>
          <w:szCs w:val="24"/>
          <w:lang w:val="en-GB"/>
        </w:rPr>
        <w:t>P</w:t>
      </w:r>
      <w:r w:rsidR="00E62DAC" w:rsidRPr="00BF7F7A">
        <w:rPr>
          <w:rFonts w:ascii="Book Antiqua" w:hAnsi="Book Antiqua"/>
          <w:i/>
          <w:sz w:val="24"/>
          <w:szCs w:val="24"/>
          <w:lang w:val="en-GB"/>
        </w:rPr>
        <w:t xml:space="preserve"> </w:t>
      </w:r>
      <w:r w:rsidR="00E62DAC" w:rsidRPr="00BF7F7A">
        <w:rPr>
          <w:rFonts w:ascii="Book Antiqua" w:hAnsi="Book Antiqua"/>
          <w:sz w:val="24"/>
          <w:szCs w:val="24"/>
          <w:lang w:val="en-GB"/>
        </w:rPr>
        <w:t xml:space="preserve">&lt; </w:t>
      </w:r>
      <w:r w:rsidRPr="00BF7F7A">
        <w:rPr>
          <w:rFonts w:ascii="Book Antiqua" w:hAnsi="Book Antiqua"/>
          <w:sz w:val="24"/>
          <w:szCs w:val="24"/>
          <w:lang w:val="en-GB"/>
        </w:rPr>
        <w:t xml:space="preserve">0.01) and IL-12 </w:t>
      </w:r>
      <w:bookmarkStart w:id="161" w:name="OLE_LINK150"/>
      <w:bookmarkStart w:id="162" w:name="OLE_LINK151"/>
      <w:r w:rsidRPr="00BF7F7A">
        <w:rPr>
          <w:rFonts w:ascii="Book Antiqua" w:hAnsi="Book Antiqua"/>
          <w:sz w:val="24"/>
          <w:szCs w:val="24"/>
          <w:lang w:val="en-GB"/>
        </w:rPr>
        <w:t>mRNA</w:t>
      </w:r>
      <w:bookmarkEnd w:id="161"/>
      <w:bookmarkEnd w:id="162"/>
      <w:r w:rsidRPr="00BF7F7A">
        <w:rPr>
          <w:rFonts w:ascii="Book Antiqua" w:hAnsi="Book Antiqua"/>
          <w:sz w:val="24"/>
          <w:szCs w:val="24"/>
          <w:lang w:val="en-GB"/>
        </w:rPr>
        <w:t xml:space="preserve"> (</w:t>
      </w:r>
      <w:r w:rsidRPr="00BF7F7A">
        <w:rPr>
          <w:rFonts w:ascii="Book Antiqua" w:hAnsi="Book Antiqua"/>
          <w:i/>
          <w:sz w:val="24"/>
          <w:szCs w:val="24"/>
          <w:lang w:val="en-GB"/>
        </w:rPr>
        <w:t>P</w:t>
      </w:r>
      <w:r w:rsidR="00E62DAC" w:rsidRPr="00BF7F7A">
        <w:rPr>
          <w:rFonts w:ascii="Book Antiqua" w:hAnsi="Book Antiqua"/>
          <w:i/>
          <w:sz w:val="24"/>
          <w:szCs w:val="24"/>
          <w:lang w:val="en-GB"/>
        </w:rPr>
        <w:t xml:space="preserve"> </w:t>
      </w:r>
      <w:r w:rsidR="00E62DAC" w:rsidRPr="00BF7F7A">
        <w:rPr>
          <w:rFonts w:ascii="Book Antiqua" w:hAnsi="Book Antiqua"/>
          <w:sz w:val="24"/>
          <w:szCs w:val="24"/>
          <w:lang w:val="en-GB"/>
        </w:rPr>
        <w:t xml:space="preserve">&lt; </w:t>
      </w:r>
      <w:r w:rsidRPr="00BF7F7A">
        <w:rPr>
          <w:rFonts w:ascii="Book Antiqua" w:hAnsi="Book Antiqua"/>
          <w:sz w:val="24"/>
          <w:szCs w:val="24"/>
          <w:lang w:val="en-GB"/>
        </w:rPr>
        <w:t>0</w:t>
      </w:r>
      <w:bookmarkStart w:id="163" w:name="OLE_LINK35"/>
      <w:bookmarkStart w:id="164" w:name="OLE_LINK36"/>
      <w:r w:rsidRPr="00BF7F7A">
        <w:rPr>
          <w:rFonts w:ascii="Book Antiqua" w:hAnsi="Book Antiqua"/>
          <w:sz w:val="24"/>
          <w:szCs w:val="24"/>
          <w:lang w:val="en-GB"/>
        </w:rPr>
        <w:t>.05)</w:t>
      </w:r>
      <w:bookmarkEnd w:id="163"/>
      <w:bookmarkEnd w:id="164"/>
      <w:r w:rsidRPr="00BF7F7A">
        <w:rPr>
          <w:rFonts w:ascii="Book Antiqua" w:hAnsi="Book Antiqua"/>
          <w:sz w:val="24"/>
          <w:szCs w:val="24"/>
          <w:lang w:val="en-GB"/>
        </w:rPr>
        <w:t xml:space="preserve"> exhibited significant increases and IL-10 mRNA (</w:t>
      </w:r>
      <w:r w:rsidRPr="00BF7F7A">
        <w:rPr>
          <w:rFonts w:ascii="Book Antiqua" w:hAnsi="Book Antiqua"/>
          <w:i/>
          <w:sz w:val="24"/>
          <w:szCs w:val="24"/>
          <w:lang w:val="en-GB"/>
        </w:rPr>
        <w:t>P</w:t>
      </w:r>
      <w:r w:rsidR="00E62DAC" w:rsidRPr="00BF7F7A">
        <w:rPr>
          <w:rFonts w:ascii="Book Antiqua" w:hAnsi="Book Antiqua"/>
          <w:i/>
          <w:sz w:val="24"/>
          <w:szCs w:val="24"/>
          <w:lang w:val="en-GB"/>
        </w:rPr>
        <w:t xml:space="preserve"> </w:t>
      </w:r>
      <w:r w:rsidR="00E62DAC" w:rsidRPr="00BF7F7A">
        <w:rPr>
          <w:rFonts w:ascii="Book Antiqua" w:hAnsi="Book Antiqua"/>
          <w:sz w:val="24"/>
          <w:szCs w:val="24"/>
          <w:lang w:val="en-GB"/>
        </w:rPr>
        <w:t xml:space="preserve">&lt; </w:t>
      </w:r>
      <w:r w:rsidRPr="00BF7F7A">
        <w:rPr>
          <w:rFonts w:ascii="Book Antiqua" w:hAnsi="Book Antiqua"/>
          <w:sz w:val="24"/>
          <w:szCs w:val="24"/>
          <w:lang w:val="en-GB"/>
        </w:rPr>
        <w:t>0.01) exhibited significant decreases in the UC rats compared with their ex</w:t>
      </w:r>
      <w:r w:rsidR="00E62DAC" w:rsidRPr="00BF7F7A">
        <w:rPr>
          <w:rFonts w:ascii="Book Antiqua" w:hAnsi="Book Antiqua"/>
          <w:sz w:val="24"/>
          <w:szCs w:val="24"/>
          <w:lang w:val="en-GB"/>
        </w:rPr>
        <w:t>pression levels in HC rats (Figure</w:t>
      </w:r>
      <w:r w:rsidRPr="00BF7F7A">
        <w:rPr>
          <w:rFonts w:ascii="Book Antiqua" w:hAnsi="Book Antiqua"/>
          <w:sz w:val="24"/>
          <w:szCs w:val="24"/>
          <w:lang w:val="en-GB"/>
        </w:rPr>
        <w:t xml:space="preserve"> </w:t>
      </w:r>
      <w:r w:rsidR="00847B7A">
        <w:rPr>
          <w:rFonts w:ascii="Book Antiqua" w:hAnsi="Book Antiqua" w:hint="eastAsia"/>
          <w:sz w:val="24"/>
          <w:szCs w:val="24"/>
          <w:lang w:val="en-GB"/>
        </w:rPr>
        <w:t>9</w:t>
      </w:r>
      <w:r w:rsidRPr="00BF7F7A">
        <w:rPr>
          <w:rFonts w:ascii="Book Antiqua" w:hAnsi="Book Antiqua"/>
          <w:sz w:val="24"/>
          <w:szCs w:val="24"/>
          <w:lang w:val="en-GB"/>
        </w:rPr>
        <w:t>). We found significantly lower levels of IL-17, IL-23, TNF-α, TNFR2 (</w:t>
      </w:r>
      <w:r w:rsidRPr="00BF7F7A">
        <w:rPr>
          <w:rFonts w:ascii="Book Antiqua" w:hAnsi="Book Antiqua"/>
          <w:i/>
          <w:sz w:val="24"/>
          <w:szCs w:val="24"/>
          <w:lang w:val="en-GB"/>
        </w:rPr>
        <w:t>P</w:t>
      </w:r>
      <w:r w:rsidR="00AA7F28" w:rsidRPr="00BF7F7A">
        <w:rPr>
          <w:rFonts w:ascii="Book Antiqua" w:hAnsi="Book Antiqua"/>
          <w:i/>
          <w:sz w:val="24"/>
          <w:szCs w:val="24"/>
          <w:lang w:val="en-GB"/>
        </w:rPr>
        <w:t xml:space="preserve"> </w:t>
      </w:r>
      <w:r w:rsidR="00AA7F28" w:rsidRPr="00BF7F7A">
        <w:rPr>
          <w:rFonts w:ascii="Book Antiqua" w:hAnsi="Book Antiqua"/>
          <w:sz w:val="24"/>
          <w:szCs w:val="24"/>
          <w:lang w:val="en-GB"/>
        </w:rPr>
        <w:t xml:space="preserve">&lt; </w:t>
      </w:r>
      <w:r w:rsidRPr="00BF7F7A">
        <w:rPr>
          <w:rFonts w:ascii="Book Antiqua" w:hAnsi="Book Antiqua"/>
          <w:sz w:val="24"/>
          <w:szCs w:val="24"/>
          <w:lang w:val="en-GB"/>
        </w:rPr>
        <w:t>0.01), IL-6, IL-12, and TNFR1</w:t>
      </w:r>
      <w:bookmarkStart w:id="165" w:name="OLE_LINK128"/>
      <w:bookmarkStart w:id="166" w:name="OLE_LINK129"/>
      <w:r w:rsidRPr="00BF7F7A">
        <w:rPr>
          <w:rFonts w:ascii="Book Antiqua" w:hAnsi="Book Antiqua"/>
          <w:sz w:val="24"/>
          <w:szCs w:val="24"/>
          <w:lang w:val="en-GB"/>
        </w:rPr>
        <w:t xml:space="preserve"> </w:t>
      </w:r>
      <w:r w:rsidR="004651B2" w:rsidRPr="00BF7F7A">
        <w:rPr>
          <w:rFonts w:ascii="Book Antiqua" w:hAnsi="Book Antiqua"/>
          <w:sz w:val="24"/>
          <w:szCs w:val="24"/>
          <w:lang w:val="en-GB"/>
        </w:rPr>
        <w:t>mRNA</w:t>
      </w:r>
      <w:r w:rsidRPr="00BF7F7A">
        <w:rPr>
          <w:rFonts w:ascii="Book Antiqua" w:hAnsi="Book Antiqua"/>
          <w:sz w:val="24"/>
          <w:szCs w:val="24"/>
          <w:lang w:val="en-GB"/>
        </w:rPr>
        <w:t xml:space="preserve"> (</w:t>
      </w:r>
      <w:r w:rsidRPr="00BF7F7A">
        <w:rPr>
          <w:rFonts w:ascii="Book Antiqua" w:hAnsi="Book Antiqua"/>
          <w:i/>
          <w:sz w:val="24"/>
          <w:szCs w:val="24"/>
          <w:lang w:val="en-GB"/>
        </w:rPr>
        <w:t>P</w:t>
      </w:r>
      <w:r w:rsidR="00E62DAC" w:rsidRPr="00BF7F7A">
        <w:rPr>
          <w:rFonts w:ascii="Book Antiqua" w:hAnsi="Book Antiqua"/>
          <w:i/>
          <w:sz w:val="24"/>
          <w:szCs w:val="24"/>
          <w:lang w:val="en-GB"/>
        </w:rPr>
        <w:t xml:space="preserve"> </w:t>
      </w:r>
      <w:r w:rsidR="00E62DAC" w:rsidRPr="00BF7F7A">
        <w:rPr>
          <w:rFonts w:ascii="Book Antiqua" w:hAnsi="Book Antiqua"/>
          <w:sz w:val="24"/>
          <w:szCs w:val="24"/>
          <w:lang w:val="en-GB"/>
        </w:rPr>
        <w:t xml:space="preserve">&lt; </w:t>
      </w:r>
      <w:r w:rsidRPr="00BF7F7A">
        <w:rPr>
          <w:rFonts w:ascii="Book Antiqua" w:hAnsi="Book Antiqua"/>
          <w:sz w:val="24"/>
          <w:szCs w:val="24"/>
          <w:lang w:val="en-GB"/>
        </w:rPr>
        <w:t>0.05)</w:t>
      </w:r>
      <w:bookmarkEnd w:id="165"/>
      <w:bookmarkEnd w:id="166"/>
      <w:r w:rsidRPr="00BF7F7A">
        <w:rPr>
          <w:rFonts w:ascii="Book Antiqua" w:hAnsi="Book Antiqua"/>
          <w:sz w:val="24"/>
          <w:szCs w:val="24"/>
          <w:lang w:val="en-GB"/>
        </w:rPr>
        <w:t xml:space="preserve"> in the UC-7 group than in the UC group. The relative expression levels of IL-6, IL-12, IL-17, IL-23 (</w:t>
      </w:r>
      <w:r w:rsidRPr="00BF7F7A">
        <w:rPr>
          <w:rFonts w:ascii="Book Antiqua" w:hAnsi="Book Antiqua"/>
          <w:i/>
          <w:sz w:val="24"/>
          <w:szCs w:val="24"/>
          <w:lang w:val="en-GB"/>
        </w:rPr>
        <w:t>P</w:t>
      </w:r>
      <w:r w:rsidR="00AA7F28" w:rsidRPr="00BF7F7A">
        <w:rPr>
          <w:rFonts w:ascii="Book Antiqua" w:hAnsi="Book Antiqua"/>
          <w:i/>
          <w:sz w:val="24"/>
          <w:szCs w:val="24"/>
          <w:lang w:val="en-GB"/>
        </w:rPr>
        <w:t xml:space="preserve"> </w:t>
      </w:r>
      <w:r w:rsidR="00AA7F28" w:rsidRPr="00BF7F7A">
        <w:rPr>
          <w:rFonts w:ascii="Book Antiqua" w:hAnsi="Book Antiqua"/>
          <w:sz w:val="24"/>
          <w:szCs w:val="24"/>
          <w:lang w:val="en-GB"/>
        </w:rPr>
        <w:t xml:space="preserve">&lt; </w:t>
      </w:r>
      <w:r w:rsidRPr="00BF7F7A">
        <w:rPr>
          <w:rFonts w:ascii="Book Antiqua" w:hAnsi="Book Antiqua"/>
          <w:sz w:val="24"/>
          <w:szCs w:val="24"/>
          <w:lang w:val="en-GB"/>
        </w:rPr>
        <w:t>0.01), TNF-α and TNFR1 mRNA (</w:t>
      </w:r>
      <w:r w:rsidRPr="00BF7F7A">
        <w:rPr>
          <w:rFonts w:ascii="Book Antiqua" w:hAnsi="Book Antiqua"/>
          <w:i/>
          <w:sz w:val="24"/>
          <w:szCs w:val="24"/>
          <w:lang w:val="en-GB"/>
        </w:rPr>
        <w:t>P</w:t>
      </w:r>
      <w:r w:rsidR="00AA7F28" w:rsidRPr="00BF7F7A">
        <w:rPr>
          <w:rFonts w:ascii="Book Antiqua" w:hAnsi="Book Antiqua"/>
          <w:i/>
          <w:sz w:val="24"/>
          <w:szCs w:val="24"/>
          <w:lang w:val="en-GB"/>
        </w:rPr>
        <w:t xml:space="preserve"> </w:t>
      </w:r>
      <w:r w:rsidR="00AA7F28" w:rsidRPr="00BF7F7A">
        <w:rPr>
          <w:rFonts w:ascii="Book Antiqua" w:hAnsi="Book Antiqua"/>
          <w:sz w:val="24"/>
          <w:szCs w:val="24"/>
          <w:lang w:val="en-GB"/>
        </w:rPr>
        <w:t xml:space="preserve">&lt; </w:t>
      </w:r>
      <w:r w:rsidRPr="00BF7F7A">
        <w:rPr>
          <w:rFonts w:ascii="Book Antiqua" w:hAnsi="Book Antiqua"/>
          <w:sz w:val="24"/>
          <w:szCs w:val="24"/>
          <w:lang w:val="en-GB"/>
        </w:rPr>
        <w:t>0.05) were also lower in the UC-14 group than in the UC group, and IL-10 mRNA was both higher in the UC-7 group (</w:t>
      </w:r>
      <w:r w:rsidRPr="00BF7F7A">
        <w:rPr>
          <w:rFonts w:ascii="Book Antiqua" w:hAnsi="Book Antiqua"/>
          <w:i/>
          <w:sz w:val="24"/>
          <w:szCs w:val="24"/>
          <w:lang w:val="en-GB"/>
        </w:rPr>
        <w:t>P</w:t>
      </w:r>
      <w:r w:rsidR="00AA7F28" w:rsidRPr="00BF7F7A">
        <w:rPr>
          <w:rFonts w:ascii="Book Antiqua" w:hAnsi="Book Antiqua"/>
          <w:i/>
          <w:sz w:val="24"/>
          <w:szCs w:val="24"/>
          <w:lang w:val="en-GB"/>
        </w:rPr>
        <w:t xml:space="preserve"> </w:t>
      </w:r>
      <w:r w:rsidR="00AA7F28" w:rsidRPr="00BF7F7A">
        <w:rPr>
          <w:rFonts w:ascii="Book Antiqua" w:hAnsi="Book Antiqua"/>
          <w:sz w:val="24"/>
          <w:szCs w:val="24"/>
          <w:lang w:val="en-GB"/>
        </w:rPr>
        <w:t xml:space="preserve">&lt; </w:t>
      </w:r>
      <w:r w:rsidRPr="00BF7F7A">
        <w:rPr>
          <w:rFonts w:ascii="Book Antiqua" w:hAnsi="Book Antiqua"/>
          <w:sz w:val="24"/>
          <w:szCs w:val="24"/>
          <w:lang w:val="en-GB"/>
        </w:rPr>
        <w:t>0.01) and the UC-14 group (</w:t>
      </w:r>
      <w:r w:rsidRPr="00BF7F7A">
        <w:rPr>
          <w:rFonts w:ascii="Book Antiqua" w:hAnsi="Book Antiqua"/>
          <w:i/>
          <w:sz w:val="24"/>
          <w:szCs w:val="24"/>
          <w:lang w:val="en-GB"/>
        </w:rPr>
        <w:t>P</w:t>
      </w:r>
      <w:r w:rsidR="00AA7F28" w:rsidRPr="00BF7F7A">
        <w:rPr>
          <w:rFonts w:ascii="Book Antiqua" w:hAnsi="Book Antiqua"/>
          <w:i/>
          <w:sz w:val="24"/>
          <w:szCs w:val="24"/>
          <w:lang w:val="en-GB"/>
        </w:rPr>
        <w:t xml:space="preserve"> </w:t>
      </w:r>
      <w:r w:rsidR="00AA7F28" w:rsidRPr="00BF7F7A">
        <w:rPr>
          <w:rFonts w:ascii="Book Antiqua" w:hAnsi="Book Antiqua"/>
          <w:sz w:val="24"/>
          <w:szCs w:val="24"/>
          <w:lang w:val="en-GB"/>
        </w:rPr>
        <w:t xml:space="preserve">&lt; </w:t>
      </w:r>
      <w:r w:rsidRPr="00BF7F7A">
        <w:rPr>
          <w:rFonts w:ascii="Book Antiqua" w:hAnsi="Book Antiqua"/>
          <w:sz w:val="24"/>
          <w:szCs w:val="24"/>
          <w:lang w:val="en-GB"/>
        </w:rPr>
        <w:t>0.01) and UC-W (</w:t>
      </w:r>
      <w:r w:rsidRPr="00BF7F7A">
        <w:rPr>
          <w:rFonts w:ascii="Book Antiqua" w:hAnsi="Book Antiqua"/>
          <w:i/>
          <w:sz w:val="24"/>
          <w:szCs w:val="24"/>
          <w:lang w:val="en-GB"/>
        </w:rPr>
        <w:t>P</w:t>
      </w:r>
      <w:r w:rsidR="00AA7F28" w:rsidRPr="00BF7F7A">
        <w:rPr>
          <w:rFonts w:ascii="Book Antiqua" w:hAnsi="Book Antiqua"/>
          <w:i/>
          <w:sz w:val="24"/>
          <w:szCs w:val="24"/>
          <w:lang w:val="en-GB"/>
        </w:rPr>
        <w:t xml:space="preserve"> </w:t>
      </w:r>
      <w:r w:rsidR="00AA7F28" w:rsidRPr="00BF7F7A">
        <w:rPr>
          <w:rFonts w:ascii="Book Antiqua" w:hAnsi="Book Antiqua"/>
          <w:sz w:val="24"/>
          <w:szCs w:val="24"/>
          <w:lang w:val="en-GB"/>
        </w:rPr>
        <w:t xml:space="preserve">&lt; </w:t>
      </w:r>
      <w:r w:rsidRPr="00BF7F7A">
        <w:rPr>
          <w:rFonts w:ascii="Book Antiqua" w:hAnsi="Book Antiqua"/>
          <w:sz w:val="24"/>
          <w:szCs w:val="24"/>
          <w:lang w:val="en-GB"/>
        </w:rPr>
        <w:t>0.05) group than in the UC group. However, no significant differences in the relative expression levels of TNFR2 mRNA were noted between the UC-14 and UC groups</w:t>
      </w:r>
      <w:bookmarkStart w:id="167" w:name="OLE_LINK113"/>
      <w:bookmarkStart w:id="168" w:name="OLE_LINK114"/>
      <w:r w:rsidRPr="00BF7F7A">
        <w:rPr>
          <w:rFonts w:ascii="Book Antiqua" w:hAnsi="Book Antiqua"/>
          <w:sz w:val="24"/>
          <w:szCs w:val="24"/>
          <w:lang w:val="en-GB"/>
        </w:rPr>
        <w:t xml:space="preserve"> (</w:t>
      </w:r>
      <w:r w:rsidRPr="00BF7F7A">
        <w:rPr>
          <w:rFonts w:ascii="Book Antiqua" w:hAnsi="Book Antiqua"/>
          <w:i/>
          <w:sz w:val="24"/>
          <w:szCs w:val="24"/>
          <w:lang w:val="en-GB"/>
        </w:rPr>
        <w:t>P</w:t>
      </w:r>
      <w:r w:rsidR="00AA7F28" w:rsidRPr="00BF7F7A">
        <w:rPr>
          <w:rFonts w:ascii="Book Antiqua" w:hAnsi="Book Antiqua"/>
          <w:sz w:val="24"/>
          <w:szCs w:val="24"/>
          <w:lang w:val="en-GB"/>
        </w:rPr>
        <w:t xml:space="preserve"> &gt; </w:t>
      </w:r>
      <w:r w:rsidRPr="00BF7F7A">
        <w:rPr>
          <w:rFonts w:ascii="Book Antiqua" w:hAnsi="Book Antiqua"/>
          <w:sz w:val="24"/>
          <w:szCs w:val="24"/>
          <w:lang w:val="en-GB"/>
        </w:rPr>
        <w:t>0.05)</w:t>
      </w:r>
      <w:bookmarkEnd w:id="167"/>
      <w:bookmarkEnd w:id="168"/>
      <w:r w:rsidRPr="00BF7F7A">
        <w:rPr>
          <w:rFonts w:ascii="Book Antiqua" w:hAnsi="Book Antiqua"/>
          <w:sz w:val="24"/>
          <w:szCs w:val="24"/>
          <w:lang w:val="en-GB"/>
        </w:rPr>
        <w:t>. Significant decreases in IL-6, IL-17, IL-23, TNF-α, TNFR1, TNFR2 mRNA (</w:t>
      </w:r>
      <w:r w:rsidRPr="00BF7F7A">
        <w:rPr>
          <w:rFonts w:ascii="Book Antiqua" w:hAnsi="Book Antiqua"/>
          <w:i/>
          <w:sz w:val="24"/>
          <w:szCs w:val="24"/>
          <w:lang w:val="en-GB"/>
        </w:rPr>
        <w:t>P</w:t>
      </w:r>
      <w:r w:rsidR="00AA7F28" w:rsidRPr="00BF7F7A">
        <w:rPr>
          <w:rFonts w:ascii="Book Antiqua" w:hAnsi="Book Antiqua"/>
          <w:i/>
          <w:sz w:val="24"/>
          <w:szCs w:val="24"/>
          <w:lang w:val="en-GB"/>
        </w:rPr>
        <w:t xml:space="preserve"> </w:t>
      </w:r>
      <w:r w:rsidR="00AA7F28" w:rsidRPr="00BF7F7A">
        <w:rPr>
          <w:rFonts w:ascii="Book Antiqua" w:hAnsi="Book Antiqua"/>
          <w:sz w:val="24"/>
          <w:szCs w:val="24"/>
          <w:lang w:val="en-GB"/>
        </w:rPr>
        <w:t xml:space="preserve">&lt; </w:t>
      </w:r>
      <w:r w:rsidRPr="00BF7F7A">
        <w:rPr>
          <w:rFonts w:ascii="Book Antiqua" w:hAnsi="Book Antiqua"/>
          <w:sz w:val="24"/>
          <w:szCs w:val="24"/>
          <w:lang w:val="en-GB"/>
        </w:rPr>
        <w:t xml:space="preserve">0.01) were also noted in the UC-W group compared with the UC group. </w:t>
      </w:r>
    </w:p>
    <w:p w:rsidR="00DB4106" w:rsidRPr="00BF7F7A" w:rsidRDefault="00DB4106" w:rsidP="00BF7F7A">
      <w:pPr>
        <w:spacing w:line="360" w:lineRule="auto"/>
        <w:rPr>
          <w:rFonts w:ascii="Book Antiqua" w:hAnsi="Book Antiqua"/>
          <w:sz w:val="24"/>
          <w:szCs w:val="24"/>
          <w:lang w:val="en-GB"/>
        </w:rPr>
      </w:pPr>
    </w:p>
    <w:p w:rsidR="006726E1" w:rsidRPr="00BF7F7A" w:rsidRDefault="006726E1" w:rsidP="00BF7F7A">
      <w:pPr>
        <w:spacing w:line="360" w:lineRule="auto"/>
        <w:rPr>
          <w:rFonts w:ascii="Book Antiqua" w:hAnsi="Book Antiqua"/>
          <w:b/>
          <w:i/>
          <w:sz w:val="24"/>
          <w:szCs w:val="24"/>
          <w:lang w:val="en-GB"/>
        </w:rPr>
      </w:pPr>
      <w:r w:rsidRPr="00BF7F7A">
        <w:rPr>
          <w:rFonts w:ascii="Book Antiqua" w:hAnsi="Book Antiqua"/>
          <w:b/>
          <w:i/>
          <w:sz w:val="24"/>
          <w:szCs w:val="24"/>
          <w:lang w:val="en-GB"/>
        </w:rPr>
        <w:lastRenderedPageBreak/>
        <w:t>The levels of IL-2, IL-10, IL-12, IL-17, IL-23, IFN-γ, LPS, IgA, TGF-</w:t>
      </w:r>
      <w:r w:rsidRPr="00BF7F7A">
        <w:rPr>
          <w:rFonts w:ascii="Book Antiqua" w:hAnsi="Book Antiqua"/>
          <w:b/>
          <w:i/>
          <w:sz w:val="24"/>
          <w:szCs w:val="24"/>
          <w:lang w:val="en-GB"/>
        </w:rPr>
        <w:sym w:font="Symbol" w:char="F062"/>
      </w:r>
      <w:r w:rsidRPr="00BF7F7A">
        <w:rPr>
          <w:rFonts w:ascii="Book Antiqua" w:hAnsi="Book Antiqua"/>
          <w:b/>
          <w:i/>
          <w:sz w:val="24"/>
          <w:szCs w:val="24"/>
          <w:lang w:val="en-GB"/>
        </w:rPr>
        <w:t>, TNF-α, TNFR1 and TNFR2 in serum</w:t>
      </w:r>
    </w:p>
    <w:p w:rsidR="006726E1" w:rsidRPr="00BF7F7A" w:rsidRDefault="006726E1" w:rsidP="00BF7F7A">
      <w:pPr>
        <w:spacing w:line="360" w:lineRule="auto"/>
        <w:rPr>
          <w:rFonts w:ascii="Book Antiqua" w:hAnsi="Book Antiqua"/>
          <w:sz w:val="24"/>
          <w:szCs w:val="24"/>
          <w:lang w:val="en-GB"/>
        </w:rPr>
      </w:pPr>
      <w:r w:rsidRPr="00BF7F7A">
        <w:rPr>
          <w:rFonts w:ascii="Book Antiqua" w:hAnsi="Book Antiqua"/>
          <w:sz w:val="24"/>
          <w:szCs w:val="24"/>
          <w:lang w:val="en-GB"/>
        </w:rPr>
        <w:t>As shown in Fig</w:t>
      </w:r>
      <w:r w:rsidR="00DB4106" w:rsidRPr="00BF7F7A">
        <w:rPr>
          <w:rFonts w:ascii="Book Antiqua" w:hAnsi="Book Antiqua"/>
          <w:sz w:val="24"/>
          <w:szCs w:val="24"/>
          <w:lang w:val="en-GB"/>
        </w:rPr>
        <w:t>ure</w:t>
      </w:r>
      <w:r w:rsidRPr="00BF7F7A">
        <w:rPr>
          <w:rFonts w:ascii="Book Antiqua" w:hAnsi="Book Antiqua"/>
          <w:sz w:val="24"/>
          <w:szCs w:val="24"/>
          <w:lang w:val="en-GB"/>
        </w:rPr>
        <w:t xml:space="preserve"> </w:t>
      </w:r>
      <w:r w:rsidR="00744006">
        <w:rPr>
          <w:rFonts w:ascii="Book Antiqua" w:hAnsi="Book Antiqua" w:hint="eastAsia"/>
          <w:sz w:val="24"/>
          <w:szCs w:val="24"/>
          <w:lang w:val="en-GB"/>
        </w:rPr>
        <w:t>10</w:t>
      </w:r>
      <w:r w:rsidRPr="00BF7F7A">
        <w:rPr>
          <w:rFonts w:ascii="Book Antiqua" w:hAnsi="Book Antiqua"/>
          <w:sz w:val="24"/>
          <w:szCs w:val="24"/>
          <w:lang w:val="en-GB"/>
        </w:rPr>
        <w:t>, we noted that a lower amount of IL-2, IL-10</w:t>
      </w:r>
      <w:r w:rsidRPr="00BF7F7A">
        <w:rPr>
          <w:rFonts w:ascii="Book Antiqua" w:hAnsi="Book Antiqua"/>
          <w:color w:val="FF0000"/>
          <w:sz w:val="24"/>
          <w:szCs w:val="24"/>
          <w:lang w:val="en-GB"/>
        </w:rPr>
        <w:t xml:space="preserve"> </w:t>
      </w:r>
      <w:r w:rsidRPr="00BF7F7A">
        <w:rPr>
          <w:rFonts w:ascii="Book Antiqua" w:hAnsi="Book Antiqua"/>
          <w:sz w:val="24"/>
          <w:szCs w:val="24"/>
          <w:lang w:val="en-GB"/>
        </w:rPr>
        <w:t>(</w:t>
      </w:r>
      <w:r w:rsidRPr="00BF7F7A">
        <w:rPr>
          <w:rFonts w:ascii="Book Antiqua" w:hAnsi="Book Antiqua"/>
          <w:i/>
          <w:sz w:val="24"/>
          <w:szCs w:val="24"/>
          <w:lang w:val="en-GB"/>
        </w:rPr>
        <w:t>P</w:t>
      </w:r>
      <w:r w:rsidR="00FC4B93" w:rsidRPr="00BF7F7A">
        <w:rPr>
          <w:rFonts w:ascii="Book Antiqua" w:hAnsi="Book Antiqua"/>
          <w:i/>
          <w:sz w:val="24"/>
          <w:szCs w:val="24"/>
          <w:lang w:val="en-GB"/>
        </w:rPr>
        <w:t xml:space="preserve"> </w:t>
      </w:r>
      <w:r w:rsidR="00FC4B93" w:rsidRPr="00BF7F7A">
        <w:rPr>
          <w:rFonts w:ascii="Book Antiqua" w:hAnsi="Book Antiqua"/>
          <w:sz w:val="24"/>
          <w:szCs w:val="24"/>
          <w:lang w:val="en-GB"/>
        </w:rPr>
        <w:t xml:space="preserve">&lt; </w:t>
      </w:r>
      <w:r w:rsidRPr="00BF7F7A">
        <w:rPr>
          <w:rFonts w:ascii="Book Antiqua" w:hAnsi="Book Antiqua"/>
          <w:sz w:val="24"/>
          <w:szCs w:val="24"/>
          <w:lang w:val="en-GB"/>
        </w:rPr>
        <w:t>0.01)</w:t>
      </w:r>
      <w:r w:rsidRPr="00BF7F7A">
        <w:rPr>
          <w:rFonts w:ascii="Book Antiqua" w:hAnsi="Book Antiqua"/>
          <w:color w:val="FF0000"/>
          <w:sz w:val="24"/>
          <w:szCs w:val="24"/>
          <w:lang w:val="en-GB"/>
        </w:rPr>
        <w:t xml:space="preserve"> </w:t>
      </w:r>
      <w:r w:rsidRPr="00BF7F7A">
        <w:rPr>
          <w:rFonts w:ascii="Book Antiqua" w:hAnsi="Book Antiqua"/>
          <w:sz w:val="24"/>
          <w:szCs w:val="24"/>
          <w:lang w:val="en-GB"/>
        </w:rPr>
        <w:t xml:space="preserve">and </w:t>
      </w:r>
      <w:bookmarkStart w:id="169" w:name="OLE_LINK137"/>
      <w:bookmarkStart w:id="170" w:name="OLE_LINK138"/>
      <w:r w:rsidRPr="00BF7F7A">
        <w:rPr>
          <w:rFonts w:ascii="Book Antiqua" w:hAnsi="Book Antiqua"/>
          <w:sz w:val="24"/>
          <w:szCs w:val="24"/>
          <w:lang w:val="en-GB"/>
        </w:rPr>
        <w:t>TGF-</w:t>
      </w:r>
      <w:r w:rsidRPr="00BF7F7A">
        <w:rPr>
          <w:rFonts w:ascii="Book Antiqua" w:hAnsi="Book Antiqua"/>
          <w:sz w:val="24"/>
          <w:szCs w:val="24"/>
          <w:lang w:val="en-GB"/>
        </w:rPr>
        <w:sym w:font="Symbol" w:char="F062"/>
      </w:r>
      <w:bookmarkEnd w:id="169"/>
      <w:bookmarkEnd w:id="170"/>
      <w:r w:rsidRPr="00BF7F7A">
        <w:rPr>
          <w:rFonts w:ascii="Book Antiqua" w:hAnsi="Book Antiqua"/>
          <w:sz w:val="24"/>
          <w:szCs w:val="24"/>
          <w:lang w:val="en-GB"/>
        </w:rPr>
        <w:t xml:space="preserve"> (</w:t>
      </w:r>
      <w:r w:rsidRPr="00BF7F7A">
        <w:rPr>
          <w:rFonts w:ascii="Book Antiqua" w:hAnsi="Book Antiqua"/>
          <w:i/>
          <w:sz w:val="24"/>
          <w:szCs w:val="24"/>
          <w:lang w:val="en-GB"/>
        </w:rPr>
        <w:t>P</w:t>
      </w:r>
      <w:r w:rsidR="00FC4B93" w:rsidRPr="00BF7F7A">
        <w:rPr>
          <w:rFonts w:ascii="Book Antiqua" w:hAnsi="Book Antiqua"/>
          <w:i/>
          <w:sz w:val="24"/>
          <w:szCs w:val="24"/>
          <w:lang w:val="en-GB"/>
        </w:rPr>
        <w:t xml:space="preserve"> </w:t>
      </w:r>
      <w:r w:rsidR="00FC4B93" w:rsidRPr="00BF7F7A">
        <w:rPr>
          <w:rFonts w:ascii="Book Antiqua" w:hAnsi="Book Antiqua"/>
          <w:sz w:val="24"/>
          <w:szCs w:val="24"/>
          <w:lang w:val="en-GB"/>
        </w:rPr>
        <w:t xml:space="preserve">&lt; </w:t>
      </w:r>
      <w:r w:rsidRPr="00BF7F7A">
        <w:rPr>
          <w:rFonts w:ascii="Book Antiqua" w:hAnsi="Book Antiqua"/>
          <w:sz w:val="24"/>
          <w:szCs w:val="24"/>
          <w:lang w:val="en-GB"/>
        </w:rPr>
        <w:t>0.05) and a higher levels of IL-12 (</w:t>
      </w:r>
      <w:r w:rsidRPr="00BF7F7A">
        <w:rPr>
          <w:rFonts w:ascii="Book Antiqua" w:hAnsi="Book Antiqua"/>
          <w:i/>
          <w:sz w:val="24"/>
          <w:szCs w:val="24"/>
          <w:lang w:val="en-GB"/>
        </w:rPr>
        <w:t>P</w:t>
      </w:r>
      <w:r w:rsidR="00FC4B93" w:rsidRPr="00BF7F7A">
        <w:rPr>
          <w:rFonts w:ascii="Book Antiqua" w:hAnsi="Book Antiqua"/>
          <w:i/>
          <w:sz w:val="24"/>
          <w:szCs w:val="24"/>
          <w:lang w:val="en-GB"/>
        </w:rPr>
        <w:t xml:space="preserve"> </w:t>
      </w:r>
      <w:r w:rsidR="00FC4B93" w:rsidRPr="00BF7F7A">
        <w:rPr>
          <w:rFonts w:ascii="Book Antiqua" w:hAnsi="Book Antiqua"/>
          <w:sz w:val="24"/>
          <w:szCs w:val="24"/>
          <w:lang w:val="en-GB"/>
        </w:rPr>
        <w:t xml:space="preserve">&lt; </w:t>
      </w:r>
      <w:r w:rsidRPr="00BF7F7A">
        <w:rPr>
          <w:rFonts w:ascii="Book Antiqua" w:hAnsi="Book Antiqua"/>
          <w:sz w:val="24"/>
          <w:szCs w:val="24"/>
          <w:lang w:val="en-GB"/>
        </w:rPr>
        <w:t>0.05), IL-17, IL-23, IFN-</w:t>
      </w:r>
      <w:r w:rsidR="00EB1700" w:rsidRPr="00BF7F7A">
        <w:rPr>
          <w:rFonts w:ascii="Book Antiqua" w:hAnsi="Book Antiqua"/>
          <w:sz w:val="24"/>
          <w:szCs w:val="24"/>
          <w:lang w:val="en-GB"/>
        </w:rPr>
        <w:t>γ</w:t>
      </w:r>
      <w:r w:rsidRPr="00BF7F7A">
        <w:rPr>
          <w:rFonts w:ascii="Book Antiqua" w:hAnsi="Book Antiqua"/>
          <w:sz w:val="24"/>
          <w:szCs w:val="24"/>
          <w:lang w:val="en-GB"/>
        </w:rPr>
        <w:t>, LPS, IgA, TNF-α, TNFR1 and TNFR2</w:t>
      </w:r>
      <w:r w:rsidRPr="00BF7F7A">
        <w:rPr>
          <w:rFonts w:ascii="Book Antiqua" w:hAnsi="Book Antiqua"/>
          <w:color w:val="FF0000"/>
          <w:sz w:val="24"/>
          <w:szCs w:val="24"/>
          <w:lang w:val="en-GB"/>
        </w:rPr>
        <w:t xml:space="preserve"> </w:t>
      </w:r>
      <w:r w:rsidRPr="00BF7F7A">
        <w:rPr>
          <w:rFonts w:ascii="Book Antiqua" w:hAnsi="Book Antiqua"/>
          <w:sz w:val="24"/>
          <w:szCs w:val="24"/>
          <w:lang w:val="en-GB"/>
        </w:rPr>
        <w:t>(</w:t>
      </w:r>
      <w:r w:rsidRPr="00BF7F7A">
        <w:rPr>
          <w:rFonts w:ascii="Book Antiqua" w:hAnsi="Book Antiqua"/>
          <w:i/>
          <w:sz w:val="24"/>
          <w:szCs w:val="24"/>
          <w:lang w:val="en-GB"/>
        </w:rPr>
        <w:t>P</w:t>
      </w:r>
      <w:r w:rsidR="00FC4B93" w:rsidRPr="00BF7F7A">
        <w:rPr>
          <w:rFonts w:ascii="Book Antiqua" w:hAnsi="Book Antiqua"/>
          <w:i/>
          <w:sz w:val="24"/>
          <w:szCs w:val="24"/>
          <w:lang w:val="en-GB"/>
        </w:rPr>
        <w:t xml:space="preserve"> </w:t>
      </w:r>
      <w:r w:rsidR="00FC4B93" w:rsidRPr="00BF7F7A">
        <w:rPr>
          <w:rFonts w:ascii="Book Antiqua" w:hAnsi="Book Antiqua"/>
          <w:sz w:val="24"/>
          <w:szCs w:val="24"/>
          <w:lang w:val="en-GB"/>
        </w:rPr>
        <w:t xml:space="preserve">&lt; </w:t>
      </w:r>
      <w:r w:rsidRPr="00BF7F7A">
        <w:rPr>
          <w:rFonts w:ascii="Book Antiqua" w:hAnsi="Book Antiqua"/>
          <w:sz w:val="24"/>
          <w:szCs w:val="24"/>
          <w:lang w:val="en-GB"/>
        </w:rPr>
        <w:t>0.01) in UC group compared with HC group. Interestingly, we also noted a significantly higher of IL-2 (</w:t>
      </w:r>
      <w:r w:rsidRPr="00BF7F7A">
        <w:rPr>
          <w:rFonts w:ascii="Book Antiqua" w:hAnsi="Book Antiqua"/>
          <w:i/>
          <w:sz w:val="24"/>
          <w:szCs w:val="24"/>
          <w:lang w:val="en-GB"/>
        </w:rPr>
        <w:t>P</w:t>
      </w:r>
      <w:r w:rsidR="00FC4B93" w:rsidRPr="00BF7F7A">
        <w:rPr>
          <w:rFonts w:ascii="Book Antiqua" w:hAnsi="Book Antiqua"/>
          <w:i/>
          <w:sz w:val="24"/>
          <w:szCs w:val="24"/>
          <w:lang w:val="en-GB"/>
        </w:rPr>
        <w:t xml:space="preserve"> </w:t>
      </w:r>
      <w:r w:rsidR="00FC4B93" w:rsidRPr="00BF7F7A">
        <w:rPr>
          <w:rFonts w:ascii="Book Antiqua" w:hAnsi="Book Antiqua"/>
          <w:sz w:val="24"/>
          <w:szCs w:val="24"/>
          <w:lang w:val="en-GB"/>
        </w:rPr>
        <w:t xml:space="preserve">&lt; </w:t>
      </w:r>
      <w:r w:rsidRPr="00BF7F7A">
        <w:rPr>
          <w:rFonts w:ascii="Book Antiqua" w:hAnsi="Book Antiqua"/>
          <w:sz w:val="24"/>
          <w:szCs w:val="24"/>
          <w:lang w:val="en-GB"/>
        </w:rPr>
        <w:t>0.01), IL-10</w:t>
      </w:r>
      <w:r w:rsidRPr="00BF7F7A">
        <w:rPr>
          <w:rFonts w:ascii="Book Antiqua" w:hAnsi="Book Antiqua"/>
          <w:color w:val="FF0000"/>
          <w:sz w:val="24"/>
          <w:szCs w:val="24"/>
          <w:lang w:val="en-GB"/>
        </w:rPr>
        <w:t xml:space="preserve"> </w:t>
      </w:r>
      <w:r w:rsidRPr="00BF7F7A">
        <w:rPr>
          <w:rFonts w:ascii="Book Antiqua" w:hAnsi="Book Antiqua"/>
          <w:sz w:val="24"/>
          <w:szCs w:val="24"/>
          <w:lang w:val="en-GB"/>
        </w:rPr>
        <w:t xml:space="preserve">(UC-7, </w:t>
      </w:r>
      <w:r w:rsidRPr="00BF7F7A">
        <w:rPr>
          <w:rFonts w:ascii="Book Antiqua" w:hAnsi="Book Antiqua"/>
          <w:i/>
          <w:sz w:val="24"/>
          <w:szCs w:val="24"/>
          <w:lang w:val="en-GB"/>
        </w:rPr>
        <w:t>P</w:t>
      </w:r>
      <w:r w:rsidR="00FC4B93" w:rsidRPr="00BF7F7A">
        <w:rPr>
          <w:rFonts w:ascii="Book Antiqua" w:hAnsi="Book Antiqua"/>
          <w:i/>
          <w:sz w:val="24"/>
          <w:szCs w:val="24"/>
          <w:lang w:val="en-GB"/>
        </w:rPr>
        <w:t xml:space="preserve"> </w:t>
      </w:r>
      <w:r w:rsidR="00FC4B93" w:rsidRPr="00BF7F7A">
        <w:rPr>
          <w:rFonts w:ascii="Book Antiqua" w:hAnsi="Book Antiqua"/>
          <w:sz w:val="24"/>
          <w:szCs w:val="24"/>
          <w:lang w:val="en-GB"/>
        </w:rPr>
        <w:t xml:space="preserve">&lt; </w:t>
      </w:r>
      <w:r w:rsidRPr="00BF7F7A">
        <w:rPr>
          <w:rFonts w:ascii="Book Antiqua" w:hAnsi="Book Antiqua"/>
          <w:sz w:val="24"/>
          <w:szCs w:val="24"/>
          <w:lang w:val="en-GB"/>
        </w:rPr>
        <w:t>0.05</w:t>
      </w:r>
      <w:r w:rsidRPr="00BF7F7A">
        <w:rPr>
          <w:rFonts w:ascii="Book Antiqua" w:hAnsi="Book Antiqua"/>
          <w:color w:val="000000" w:themeColor="text1"/>
          <w:sz w:val="24"/>
          <w:szCs w:val="24"/>
          <w:lang w:val="en-GB"/>
        </w:rPr>
        <w:t>; UC-W and HC-7,</w:t>
      </w:r>
      <w:r w:rsidRPr="00BF7F7A">
        <w:rPr>
          <w:rFonts w:ascii="Book Antiqua" w:hAnsi="Book Antiqua"/>
          <w:color w:val="FF0000"/>
          <w:sz w:val="24"/>
          <w:szCs w:val="24"/>
          <w:lang w:val="en-GB"/>
        </w:rPr>
        <w:t xml:space="preserve"> </w:t>
      </w:r>
      <w:r w:rsidRPr="00BF7F7A">
        <w:rPr>
          <w:rFonts w:ascii="Book Antiqua" w:hAnsi="Book Antiqua"/>
          <w:i/>
          <w:sz w:val="24"/>
          <w:szCs w:val="24"/>
          <w:lang w:val="en-GB"/>
        </w:rPr>
        <w:t>P</w:t>
      </w:r>
      <w:r w:rsidR="00FC4B93" w:rsidRPr="00BF7F7A">
        <w:rPr>
          <w:rFonts w:ascii="Book Antiqua" w:hAnsi="Book Antiqua"/>
          <w:i/>
          <w:sz w:val="24"/>
          <w:szCs w:val="24"/>
          <w:lang w:val="en-GB"/>
        </w:rPr>
        <w:t xml:space="preserve"> </w:t>
      </w:r>
      <w:r w:rsidR="00FC4B93" w:rsidRPr="00BF7F7A">
        <w:rPr>
          <w:rFonts w:ascii="Book Antiqua" w:hAnsi="Book Antiqua"/>
          <w:sz w:val="24"/>
          <w:szCs w:val="24"/>
          <w:lang w:val="en-GB"/>
        </w:rPr>
        <w:t xml:space="preserve">&lt; </w:t>
      </w:r>
      <w:r w:rsidRPr="00BF7F7A">
        <w:rPr>
          <w:rFonts w:ascii="Book Antiqua" w:hAnsi="Book Antiqua"/>
          <w:sz w:val="24"/>
          <w:szCs w:val="24"/>
          <w:lang w:val="en-GB"/>
        </w:rPr>
        <w:t>0.01) and TGF-</w:t>
      </w:r>
      <w:r w:rsidRPr="00BF7F7A">
        <w:rPr>
          <w:rFonts w:ascii="Book Antiqua" w:hAnsi="Book Antiqua"/>
          <w:sz w:val="24"/>
          <w:szCs w:val="24"/>
          <w:lang w:val="en-GB"/>
        </w:rPr>
        <w:sym w:font="Symbol" w:char="F062"/>
      </w:r>
      <w:r w:rsidRPr="00BF7F7A">
        <w:rPr>
          <w:rFonts w:ascii="Book Antiqua" w:hAnsi="Book Antiqua"/>
          <w:sz w:val="24"/>
          <w:szCs w:val="24"/>
          <w:lang w:val="en-GB"/>
        </w:rPr>
        <w:t xml:space="preserve"> (UC-7 and UC-W, </w:t>
      </w:r>
      <w:r w:rsidRPr="00BF7F7A">
        <w:rPr>
          <w:rFonts w:ascii="Book Antiqua" w:hAnsi="Book Antiqua"/>
          <w:i/>
          <w:sz w:val="24"/>
          <w:szCs w:val="24"/>
          <w:lang w:val="en-GB"/>
        </w:rPr>
        <w:t>P</w:t>
      </w:r>
      <w:r w:rsidR="00FC4B93" w:rsidRPr="00BF7F7A">
        <w:rPr>
          <w:rFonts w:ascii="Book Antiqua" w:hAnsi="Book Antiqua"/>
          <w:i/>
          <w:sz w:val="24"/>
          <w:szCs w:val="24"/>
          <w:lang w:val="en-GB"/>
        </w:rPr>
        <w:t xml:space="preserve"> </w:t>
      </w:r>
      <w:r w:rsidR="00FC4B93" w:rsidRPr="00BF7F7A">
        <w:rPr>
          <w:rFonts w:ascii="Book Antiqua" w:hAnsi="Book Antiqua"/>
          <w:sz w:val="24"/>
          <w:szCs w:val="24"/>
          <w:lang w:val="en-GB"/>
        </w:rPr>
        <w:t xml:space="preserve">&lt; </w:t>
      </w:r>
      <w:r w:rsidRPr="00BF7F7A">
        <w:rPr>
          <w:rFonts w:ascii="Book Antiqua" w:hAnsi="Book Antiqua"/>
          <w:sz w:val="24"/>
          <w:szCs w:val="24"/>
          <w:lang w:val="en-GB"/>
        </w:rPr>
        <w:t xml:space="preserve">0.05; HC-7, </w:t>
      </w:r>
      <w:r w:rsidRPr="00BF7F7A">
        <w:rPr>
          <w:rFonts w:ascii="Book Antiqua" w:hAnsi="Book Antiqua"/>
          <w:i/>
          <w:sz w:val="24"/>
          <w:szCs w:val="24"/>
          <w:lang w:val="en-GB"/>
        </w:rPr>
        <w:t>P</w:t>
      </w:r>
      <w:r w:rsidR="00FC4B93" w:rsidRPr="00BF7F7A">
        <w:rPr>
          <w:rFonts w:ascii="Book Antiqua" w:hAnsi="Book Antiqua"/>
          <w:i/>
          <w:sz w:val="24"/>
          <w:szCs w:val="24"/>
          <w:lang w:val="en-GB"/>
        </w:rPr>
        <w:t xml:space="preserve"> </w:t>
      </w:r>
      <w:r w:rsidR="00FC4B93" w:rsidRPr="00BF7F7A">
        <w:rPr>
          <w:rFonts w:ascii="Book Antiqua" w:hAnsi="Book Antiqua"/>
          <w:sz w:val="24"/>
          <w:szCs w:val="24"/>
          <w:lang w:val="en-GB"/>
        </w:rPr>
        <w:t xml:space="preserve">&gt; </w:t>
      </w:r>
      <w:r w:rsidRPr="00BF7F7A">
        <w:rPr>
          <w:rFonts w:ascii="Book Antiqua" w:hAnsi="Book Antiqua"/>
          <w:sz w:val="24"/>
          <w:szCs w:val="24"/>
          <w:lang w:val="en-GB"/>
        </w:rPr>
        <w:t>0.05) in treatment groups than UC group. Similarly, the levels of IL-17 (UC-7 and HC-7,</w:t>
      </w:r>
      <w:r w:rsidRPr="00BF7F7A">
        <w:rPr>
          <w:rFonts w:ascii="Book Antiqua" w:hAnsi="Book Antiqua"/>
          <w:i/>
          <w:sz w:val="24"/>
          <w:szCs w:val="24"/>
          <w:lang w:val="en-GB"/>
        </w:rPr>
        <w:t xml:space="preserve"> P</w:t>
      </w:r>
      <w:r w:rsidR="00507C25" w:rsidRPr="00BF7F7A">
        <w:rPr>
          <w:rFonts w:ascii="Book Antiqua" w:hAnsi="Book Antiqua"/>
          <w:i/>
          <w:sz w:val="24"/>
          <w:szCs w:val="24"/>
          <w:lang w:val="en-GB"/>
        </w:rPr>
        <w:t xml:space="preserve"> </w:t>
      </w:r>
      <w:r w:rsidR="00507C25" w:rsidRPr="00BF7F7A">
        <w:rPr>
          <w:rFonts w:ascii="Book Antiqua" w:hAnsi="Book Antiqua"/>
          <w:sz w:val="24"/>
          <w:szCs w:val="24"/>
          <w:lang w:val="en-GB"/>
        </w:rPr>
        <w:t xml:space="preserve">&lt; </w:t>
      </w:r>
      <w:r w:rsidRPr="00BF7F7A">
        <w:rPr>
          <w:rFonts w:ascii="Book Antiqua" w:hAnsi="Book Antiqua"/>
          <w:sz w:val="24"/>
          <w:szCs w:val="24"/>
          <w:lang w:val="en-GB"/>
        </w:rPr>
        <w:t>0.05</w:t>
      </w:r>
      <w:r w:rsidRPr="00BF7F7A">
        <w:rPr>
          <w:rFonts w:ascii="Book Antiqua" w:hAnsi="Book Antiqua"/>
          <w:color w:val="000000" w:themeColor="text1"/>
          <w:sz w:val="24"/>
          <w:szCs w:val="24"/>
          <w:lang w:val="en-GB"/>
        </w:rPr>
        <w:t>; UC-W,</w:t>
      </w:r>
      <w:r w:rsidRPr="00BF7F7A">
        <w:rPr>
          <w:rFonts w:ascii="Book Antiqua" w:hAnsi="Book Antiqua"/>
          <w:color w:val="FF0000"/>
          <w:sz w:val="24"/>
          <w:szCs w:val="24"/>
          <w:lang w:val="en-GB"/>
        </w:rPr>
        <w:t xml:space="preserve"> </w:t>
      </w:r>
      <w:r w:rsidRPr="00BF7F7A">
        <w:rPr>
          <w:rFonts w:ascii="Book Antiqua" w:hAnsi="Book Antiqua"/>
          <w:i/>
          <w:sz w:val="24"/>
          <w:szCs w:val="24"/>
          <w:lang w:val="en-GB"/>
        </w:rPr>
        <w:t>P</w:t>
      </w:r>
      <w:r w:rsidR="00507C25" w:rsidRPr="00BF7F7A">
        <w:rPr>
          <w:rFonts w:ascii="Book Antiqua" w:hAnsi="Book Antiqua"/>
          <w:i/>
          <w:sz w:val="24"/>
          <w:szCs w:val="24"/>
          <w:lang w:val="en-GB"/>
        </w:rPr>
        <w:t xml:space="preserve"> </w:t>
      </w:r>
      <w:r w:rsidR="00507C25" w:rsidRPr="00BF7F7A">
        <w:rPr>
          <w:rFonts w:ascii="Book Antiqua" w:hAnsi="Book Antiqua"/>
          <w:sz w:val="24"/>
          <w:szCs w:val="24"/>
          <w:lang w:val="en-GB"/>
        </w:rPr>
        <w:t xml:space="preserve">&lt; </w:t>
      </w:r>
      <w:r w:rsidRPr="00BF7F7A">
        <w:rPr>
          <w:rFonts w:ascii="Book Antiqua" w:hAnsi="Book Antiqua"/>
          <w:sz w:val="24"/>
          <w:szCs w:val="24"/>
          <w:lang w:val="en-GB"/>
        </w:rPr>
        <w:t>0.01), IL-23, IFN-</w:t>
      </w:r>
      <w:r w:rsidR="00EB1700" w:rsidRPr="00BF7F7A">
        <w:rPr>
          <w:rFonts w:ascii="Book Antiqua" w:hAnsi="Book Antiqua"/>
          <w:sz w:val="24"/>
          <w:szCs w:val="24"/>
          <w:lang w:val="en-GB"/>
        </w:rPr>
        <w:t>γ</w:t>
      </w:r>
      <w:r w:rsidRPr="00BF7F7A">
        <w:rPr>
          <w:rFonts w:ascii="Book Antiqua" w:hAnsi="Book Antiqua"/>
          <w:sz w:val="24"/>
          <w:szCs w:val="24"/>
          <w:lang w:val="en-GB"/>
        </w:rPr>
        <w:t>, LPS, IgA, TNFR1, TNFR2 (</w:t>
      </w:r>
      <w:r w:rsidRPr="00BF7F7A">
        <w:rPr>
          <w:rFonts w:ascii="Book Antiqua" w:hAnsi="Book Antiqua"/>
          <w:i/>
          <w:sz w:val="24"/>
          <w:szCs w:val="24"/>
          <w:lang w:val="en-GB"/>
        </w:rPr>
        <w:t>P</w:t>
      </w:r>
      <w:r w:rsidR="00507C25" w:rsidRPr="00BF7F7A">
        <w:rPr>
          <w:rFonts w:ascii="Book Antiqua" w:hAnsi="Book Antiqua"/>
          <w:i/>
          <w:sz w:val="24"/>
          <w:szCs w:val="24"/>
          <w:lang w:val="en-GB"/>
        </w:rPr>
        <w:t xml:space="preserve"> </w:t>
      </w:r>
      <w:r w:rsidR="00507C25" w:rsidRPr="00BF7F7A">
        <w:rPr>
          <w:rFonts w:ascii="Book Antiqua" w:hAnsi="Book Antiqua"/>
          <w:sz w:val="24"/>
          <w:szCs w:val="24"/>
          <w:lang w:val="en-GB"/>
        </w:rPr>
        <w:t xml:space="preserve">&lt; </w:t>
      </w:r>
      <w:r w:rsidRPr="00BF7F7A">
        <w:rPr>
          <w:rFonts w:ascii="Book Antiqua" w:hAnsi="Book Antiqua"/>
          <w:sz w:val="24"/>
          <w:szCs w:val="24"/>
          <w:lang w:val="en-GB"/>
        </w:rPr>
        <w:t>0.01), TNF-α (</w:t>
      </w:r>
      <w:r w:rsidRPr="00BF7F7A">
        <w:rPr>
          <w:rFonts w:ascii="Book Antiqua" w:hAnsi="Book Antiqua"/>
          <w:i/>
          <w:sz w:val="24"/>
          <w:szCs w:val="24"/>
          <w:lang w:val="en-GB"/>
        </w:rPr>
        <w:t>P</w:t>
      </w:r>
      <w:r w:rsidR="00507C25" w:rsidRPr="00BF7F7A">
        <w:rPr>
          <w:rFonts w:ascii="Book Antiqua" w:hAnsi="Book Antiqua"/>
          <w:i/>
          <w:sz w:val="24"/>
          <w:szCs w:val="24"/>
          <w:lang w:val="en-GB"/>
        </w:rPr>
        <w:t xml:space="preserve"> </w:t>
      </w:r>
      <w:r w:rsidR="00507C25" w:rsidRPr="00BF7F7A">
        <w:rPr>
          <w:rFonts w:ascii="Book Antiqua" w:hAnsi="Book Antiqua"/>
          <w:sz w:val="24"/>
          <w:szCs w:val="24"/>
          <w:lang w:val="en-GB"/>
        </w:rPr>
        <w:t xml:space="preserve">&lt; </w:t>
      </w:r>
      <w:r w:rsidRPr="00BF7F7A">
        <w:rPr>
          <w:rFonts w:ascii="Book Antiqua" w:hAnsi="Book Antiqua"/>
          <w:sz w:val="24"/>
          <w:szCs w:val="24"/>
          <w:lang w:val="en-GB"/>
        </w:rPr>
        <w:t xml:space="preserve">0.05) in serum were lower in UC-7 and UC-W groups. However, there </w:t>
      </w:r>
      <w:r w:rsidR="008D0D06" w:rsidRPr="00BF7F7A">
        <w:rPr>
          <w:rFonts w:ascii="Book Antiqua" w:hAnsi="Book Antiqua"/>
          <w:sz w:val="24"/>
          <w:szCs w:val="24"/>
          <w:lang w:val="en-GB"/>
        </w:rPr>
        <w:t>were</w:t>
      </w:r>
      <w:r w:rsidRPr="00BF7F7A">
        <w:rPr>
          <w:rFonts w:ascii="Book Antiqua" w:hAnsi="Book Antiqua"/>
          <w:sz w:val="24"/>
          <w:szCs w:val="24"/>
          <w:lang w:val="en-GB"/>
        </w:rPr>
        <w:t xml:space="preserve"> no significa</w:t>
      </w:r>
      <w:r w:rsidR="008D0D06" w:rsidRPr="00BF7F7A">
        <w:rPr>
          <w:rFonts w:ascii="Book Antiqua" w:hAnsi="Book Antiqua"/>
          <w:sz w:val="24"/>
          <w:szCs w:val="24"/>
          <w:lang w:val="en-GB"/>
        </w:rPr>
        <w:t xml:space="preserve">nt differences in the level of </w:t>
      </w:r>
      <w:r w:rsidRPr="00BF7F7A">
        <w:rPr>
          <w:rFonts w:ascii="Book Antiqua" w:hAnsi="Book Antiqua"/>
          <w:sz w:val="24"/>
          <w:szCs w:val="24"/>
          <w:lang w:val="en-GB"/>
        </w:rPr>
        <w:t>IL-12 neither between UC group and UC-7 group nor between UC group and UC-W group (</w:t>
      </w:r>
      <w:r w:rsidRPr="00BF7F7A">
        <w:rPr>
          <w:rFonts w:ascii="Book Antiqua" w:hAnsi="Book Antiqua"/>
          <w:i/>
          <w:sz w:val="24"/>
          <w:szCs w:val="24"/>
          <w:lang w:val="en-GB"/>
        </w:rPr>
        <w:t>P</w:t>
      </w:r>
      <w:r w:rsidR="00507C25" w:rsidRPr="00BF7F7A">
        <w:rPr>
          <w:rFonts w:ascii="Book Antiqua" w:hAnsi="Book Antiqua"/>
          <w:sz w:val="24"/>
          <w:szCs w:val="24"/>
          <w:lang w:val="en-GB"/>
        </w:rPr>
        <w:t xml:space="preserve"> &gt; </w:t>
      </w:r>
      <w:r w:rsidRPr="00BF7F7A">
        <w:rPr>
          <w:rFonts w:ascii="Book Antiqua" w:hAnsi="Book Antiqua"/>
          <w:sz w:val="24"/>
          <w:szCs w:val="24"/>
          <w:lang w:val="en-GB"/>
        </w:rPr>
        <w:t xml:space="preserve">0.05). The results </w:t>
      </w:r>
      <w:r w:rsidR="00342F39" w:rsidRPr="00BF7F7A">
        <w:rPr>
          <w:rFonts w:ascii="Book Antiqua" w:hAnsi="Book Antiqua"/>
          <w:sz w:val="24"/>
          <w:szCs w:val="24"/>
          <w:lang w:val="en-GB"/>
        </w:rPr>
        <w:t>were</w:t>
      </w:r>
      <w:r w:rsidRPr="00BF7F7A">
        <w:rPr>
          <w:rFonts w:ascii="Book Antiqua" w:hAnsi="Book Antiqua"/>
          <w:sz w:val="24"/>
          <w:szCs w:val="24"/>
          <w:lang w:val="en-GB"/>
        </w:rPr>
        <w:t xml:space="preserve"> not completely consistent with the PCR. ELISA is a quantitative method to detect proteins, and PCR is the detection of the target genes from the transcription level, rather than protein, from transcription to translation there are complex processes, so the expression of genes and protein expression is not necessarily positive correlation. </w:t>
      </w:r>
    </w:p>
    <w:p w:rsidR="00035354" w:rsidRPr="00BF7F7A" w:rsidRDefault="00035354" w:rsidP="00BF7F7A">
      <w:pPr>
        <w:spacing w:line="360" w:lineRule="auto"/>
        <w:rPr>
          <w:rFonts w:ascii="Book Antiqua" w:hAnsi="Book Antiqua"/>
          <w:sz w:val="24"/>
          <w:szCs w:val="24"/>
          <w:lang w:val="en-GB"/>
        </w:rPr>
      </w:pPr>
    </w:p>
    <w:p w:rsidR="001B4618" w:rsidRPr="00BF7F7A" w:rsidRDefault="005468BB" w:rsidP="00BF7F7A">
      <w:pPr>
        <w:spacing w:line="360" w:lineRule="auto"/>
        <w:rPr>
          <w:rFonts w:ascii="Book Antiqua" w:hAnsi="Book Antiqua"/>
          <w:b/>
          <w:sz w:val="24"/>
          <w:szCs w:val="24"/>
          <w:lang w:val="en-GB"/>
        </w:rPr>
      </w:pPr>
      <w:r w:rsidRPr="00BF7F7A">
        <w:rPr>
          <w:rFonts w:ascii="Book Antiqua" w:hAnsi="Book Antiqua"/>
          <w:b/>
          <w:sz w:val="24"/>
          <w:szCs w:val="24"/>
          <w:lang w:val="en-GB"/>
        </w:rPr>
        <w:t>DISCUSSION</w:t>
      </w:r>
    </w:p>
    <w:p w:rsidR="001B4618" w:rsidRPr="00BF7F7A" w:rsidRDefault="001B4618" w:rsidP="00BF7F7A">
      <w:pPr>
        <w:spacing w:line="360" w:lineRule="auto"/>
        <w:rPr>
          <w:rFonts w:ascii="Book Antiqua" w:hAnsi="Book Antiqua"/>
          <w:sz w:val="24"/>
          <w:szCs w:val="24"/>
          <w:lang w:val="en-GB"/>
        </w:rPr>
      </w:pPr>
      <w:bookmarkStart w:id="171" w:name="OLE_LINK59"/>
      <w:bookmarkStart w:id="172" w:name="OLE_LINK60"/>
      <w:r w:rsidRPr="00BF7F7A">
        <w:rPr>
          <w:rFonts w:ascii="Book Antiqua" w:hAnsi="Book Antiqua"/>
          <w:sz w:val="24"/>
          <w:szCs w:val="24"/>
          <w:lang w:val="en-GB"/>
        </w:rPr>
        <w:t>In the last decade, several studies have revealed a strong association between gut microbiome dysbiosis an</w:t>
      </w:r>
      <w:r w:rsidRPr="00BF7F7A">
        <w:rPr>
          <w:rFonts w:ascii="Book Antiqua" w:hAnsi="Book Antiqua"/>
          <w:color w:val="000000" w:themeColor="text1"/>
          <w:sz w:val="24"/>
          <w:szCs w:val="24"/>
          <w:lang w:val="en-GB"/>
        </w:rPr>
        <w:t>d UC</w:t>
      </w:r>
      <w:r w:rsidR="00286D63" w:rsidRPr="00BF7F7A">
        <w:rPr>
          <w:rFonts w:ascii="Book Antiqua" w:hAnsi="Book Antiqua"/>
          <w:color w:val="000000" w:themeColor="text1"/>
          <w:sz w:val="24"/>
          <w:szCs w:val="24"/>
          <w:vertAlign w:val="superscript"/>
          <w:lang w:val="en-GB"/>
        </w:rPr>
        <w:fldChar w:fldCharType="begin"/>
      </w:r>
      <w:r w:rsidRPr="00BF7F7A">
        <w:rPr>
          <w:rFonts w:ascii="Book Antiqua" w:hAnsi="Book Antiqua"/>
          <w:color w:val="000000" w:themeColor="text1"/>
          <w:sz w:val="24"/>
          <w:szCs w:val="24"/>
          <w:vertAlign w:val="superscript"/>
          <w:lang w:val="en-GB"/>
        </w:rPr>
        <w:instrText xml:space="preserve"> ADDIN EN.CITE &lt;EndNote&gt;&lt;Cite&gt;&lt;Author&gt;Sartor&lt;/Author&gt;&lt;Year&gt;2008&lt;/Year&gt;&lt;RecNum&gt;374&lt;/RecNum&gt;&lt;DisplayText&gt;&lt;style face="superscript"&gt;[37, 38]&lt;/style&gt;&lt;/DisplayText&gt;&lt;record&gt;&lt;rec-number&gt;374&lt;/rec-number&gt;&lt;foreign-keys&gt;&lt;key app="EN" db-id="spsr0v2vffsva6erp5zxz2xfddtwvav2ddrt" timestamp="1462414737"&gt;374&lt;/key&gt;&lt;/foreign-keys&gt;&lt;ref-type name="Journal Article"&gt;17&lt;/ref-type&gt;&lt;contributors&gt;&lt;authors&gt;&lt;author&gt;Sartor, R Balfour&lt;/author&gt;&lt;/authors&gt;&lt;/contributors&gt;&lt;titles&gt;&lt;title&gt;Microbial influences in inflammatory bowel diseases&lt;/title&gt;&lt;secondary-title&gt;Gastroenterology&lt;/secondary-title&gt;&lt;/titles&gt;&lt;periodical&gt;&lt;full-title&gt;Gastroenterology&lt;/full-title&gt;&lt;/periodical&gt;&lt;pages&gt;577-594&lt;/pages&gt;&lt;volume&gt;134&lt;/volume&gt;&lt;number&gt;2&lt;/number&gt;&lt;dates&gt;&lt;year&gt;2008&lt;/year&gt;&lt;/dates&gt;&lt;isbn&gt;0016-5085&lt;/isbn&gt;&lt;urls&gt;&lt;/urls&gt;&lt;/record&gt;&lt;/Cite&gt;&lt;Cite&gt;&lt;Author&gt;Swidsinski&lt;/Author&gt;&lt;Year&gt;2002&lt;/Year&gt;&lt;RecNum&gt;373&lt;/RecNum&gt;&lt;record&gt;&lt;rec-number&gt;373&lt;/rec-number&gt;&lt;foreign-keys&gt;&lt;key app="EN" db-id="spsr0v2vffsva6erp5zxz2xfddtwvav2ddrt" timestamp="1462414732"&gt;373&lt;/key&gt;&lt;/foreign-keys&gt;&lt;ref-type name="Journal Article"&gt;17&lt;/ref-type&gt;&lt;contributors&gt;&lt;authors&gt;&lt;author&gt;Swidsinski, Alexander&lt;/author&gt;&lt;author&gt;Ladhoff, Axel&lt;/author&gt;&lt;author&gt;Pernthaler, Annelie&lt;/author&gt;&lt;author&gt;Swidsinski, Sonja&lt;/author&gt;&lt;author&gt;Loening–Baucke, Vera&lt;/author&gt;&lt;author&gt;Ortner, Marianne&lt;/author&gt;&lt;author&gt;Weber, Jutta&lt;/author&gt;&lt;author&gt;Hoffmann, Uwe&lt;/author&gt;&lt;author&gt;Schreiber, Stefan&lt;/author&gt;&lt;author&gt;Dietel, Manfred&lt;/author&gt;&lt;/authors&gt;&lt;/contributors&gt;&lt;titles&gt;&lt;title&gt;Mucosal flora in inflammatory bowel disease&lt;/title&gt;&lt;secondary-title&gt;Gastroenterology&lt;/secondary-title&gt;&lt;/titles&gt;&lt;periodical&gt;&lt;full-title&gt;Gastroenterology&lt;/full-title&gt;&lt;/periodical&gt;&lt;pages&gt;44-54&lt;/pages&gt;&lt;volume&gt;122&lt;/volume&gt;&lt;number&gt;1&lt;/number&gt;&lt;dates&gt;&lt;year&gt;2002&lt;/year&gt;&lt;/dates&gt;&lt;isbn&gt;0016-5085&lt;/isbn&gt;&lt;urls&gt;&lt;/urls&gt;&lt;/record&gt;&lt;/Cite&gt;&lt;/EndNote&gt;</w:instrText>
      </w:r>
      <w:r w:rsidR="00286D63" w:rsidRPr="00BF7F7A">
        <w:rPr>
          <w:rFonts w:ascii="Book Antiqua" w:hAnsi="Book Antiqua"/>
          <w:color w:val="000000" w:themeColor="text1"/>
          <w:sz w:val="24"/>
          <w:szCs w:val="24"/>
          <w:vertAlign w:val="superscript"/>
          <w:lang w:val="en-GB"/>
        </w:rPr>
        <w:fldChar w:fldCharType="separate"/>
      </w:r>
      <w:r w:rsidRPr="00BF7F7A">
        <w:rPr>
          <w:rFonts w:ascii="Book Antiqua" w:hAnsi="Book Antiqua"/>
          <w:color w:val="000000" w:themeColor="text1"/>
          <w:sz w:val="24"/>
          <w:szCs w:val="24"/>
          <w:vertAlign w:val="superscript"/>
          <w:lang w:val="en-GB"/>
        </w:rPr>
        <w:t>[</w:t>
      </w:r>
      <w:r w:rsidR="009E6700" w:rsidRPr="00BF7F7A">
        <w:rPr>
          <w:rFonts w:ascii="Book Antiqua" w:hAnsi="Book Antiqua"/>
          <w:color w:val="000000" w:themeColor="text1"/>
          <w:sz w:val="24"/>
          <w:szCs w:val="24"/>
          <w:vertAlign w:val="superscript"/>
          <w:lang w:val="en-GB"/>
        </w:rPr>
        <w:t>17,</w:t>
      </w:r>
      <w:r w:rsidR="006362F5">
        <w:rPr>
          <w:rFonts w:ascii="Book Antiqua" w:hAnsi="Book Antiqua" w:hint="eastAsia"/>
          <w:color w:val="000000" w:themeColor="text1"/>
          <w:sz w:val="24"/>
          <w:szCs w:val="24"/>
          <w:vertAlign w:val="superscript"/>
          <w:lang w:val="en-GB"/>
        </w:rPr>
        <w:t>43</w:t>
      </w:r>
      <w:r w:rsidR="002B341E" w:rsidRPr="00BF7F7A">
        <w:rPr>
          <w:rFonts w:ascii="Book Antiqua" w:hAnsi="Book Antiqua"/>
          <w:color w:val="000000" w:themeColor="text1"/>
          <w:sz w:val="24"/>
          <w:szCs w:val="24"/>
          <w:vertAlign w:val="superscript"/>
          <w:lang w:val="en-GB"/>
        </w:rPr>
        <w:t>-</w:t>
      </w:r>
      <w:r w:rsidR="006362F5">
        <w:rPr>
          <w:rFonts w:ascii="Book Antiqua" w:hAnsi="Book Antiqua" w:hint="eastAsia"/>
          <w:color w:val="000000" w:themeColor="text1"/>
          <w:sz w:val="24"/>
          <w:szCs w:val="24"/>
          <w:vertAlign w:val="superscript"/>
          <w:lang w:val="en-GB"/>
        </w:rPr>
        <w:t>45</w:t>
      </w:r>
      <w:r w:rsidR="00286D63" w:rsidRPr="00BF7F7A">
        <w:rPr>
          <w:rFonts w:ascii="Book Antiqua" w:hAnsi="Book Antiqua"/>
          <w:color w:val="000000" w:themeColor="text1"/>
          <w:sz w:val="24"/>
          <w:szCs w:val="24"/>
          <w:vertAlign w:val="superscript"/>
          <w:lang w:val="en-GB"/>
        </w:rPr>
        <w:fldChar w:fldCharType="end"/>
      </w:r>
      <w:r w:rsidR="00421AA2" w:rsidRPr="00BF7F7A">
        <w:rPr>
          <w:rFonts w:ascii="Book Antiqua" w:hAnsi="Book Antiqua"/>
          <w:color w:val="000000" w:themeColor="text1"/>
          <w:sz w:val="24"/>
          <w:szCs w:val="24"/>
          <w:vertAlign w:val="superscript"/>
          <w:lang w:val="en-GB"/>
        </w:rPr>
        <w:t>]</w:t>
      </w:r>
      <w:r w:rsidRPr="00BF7F7A">
        <w:rPr>
          <w:rFonts w:ascii="Book Antiqua" w:hAnsi="Book Antiqua"/>
          <w:color w:val="000000" w:themeColor="text1"/>
          <w:sz w:val="24"/>
          <w:szCs w:val="24"/>
          <w:lang w:val="en-GB"/>
        </w:rPr>
        <w:t xml:space="preserve">. </w:t>
      </w:r>
      <w:r w:rsidR="0081437E" w:rsidRPr="00BF7F7A">
        <w:rPr>
          <w:rFonts w:ascii="Book Antiqua" w:hAnsi="Book Antiqua"/>
          <w:color w:val="000000" w:themeColor="text1"/>
          <w:sz w:val="24"/>
          <w:szCs w:val="24"/>
          <w:lang w:val="en-GB"/>
        </w:rPr>
        <w:t xml:space="preserve">According to the traditional Chinese medicine theory, the </w:t>
      </w:r>
      <w:r w:rsidR="00371755" w:rsidRPr="00BF7F7A">
        <w:rPr>
          <w:rFonts w:ascii="Book Antiqua" w:hAnsi="Book Antiqua"/>
          <w:color w:val="000000" w:themeColor="text1"/>
          <w:sz w:val="24"/>
          <w:szCs w:val="24"/>
          <w:lang w:val="en-GB"/>
        </w:rPr>
        <w:t xml:space="preserve">Tianshu (ST25) acupoint is the Mu point of large intestine and </w:t>
      </w:r>
      <w:r w:rsidR="0081437E" w:rsidRPr="00BF7F7A">
        <w:rPr>
          <w:rFonts w:ascii="Book Antiqua" w:hAnsi="Book Antiqua"/>
          <w:color w:val="000000" w:themeColor="text1"/>
          <w:sz w:val="24"/>
          <w:szCs w:val="24"/>
          <w:lang w:val="en-GB"/>
        </w:rPr>
        <w:t xml:space="preserve">can regulate gastrointestinal functions, </w:t>
      </w:r>
      <w:r w:rsidR="00371755" w:rsidRPr="00BF7F7A">
        <w:rPr>
          <w:rFonts w:ascii="Book Antiqua" w:hAnsi="Book Antiqua"/>
          <w:color w:val="000000" w:themeColor="text1"/>
          <w:sz w:val="24"/>
          <w:szCs w:val="24"/>
          <w:lang w:val="en-GB"/>
        </w:rPr>
        <w:t>is usually used to abdominal pain and diarrhea</w:t>
      </w:r>
      <w:r w:rsidR="00371755" w:rsidRPr="00BF7F7A">
        <w:rPr>
          <w:rFonts w:ascii="Book Antiqua" w:hAnsi="Book Antiqua"/>
          <w:color w:val="000000" w:themeColor="text1"/>
          <w:sz w:val="24"/>
          <w:szCs w:val="24"/>
          <w:vertAlign w:val="superscript"/>
          <w:lang w:val="en-GB"/>
        </w:rPr>
        <w:t>[</w:t>
      </w:r>
      <w:r w:rsidR="006805BF">
        <w:rPr>
          <w:rFonts w:ascii="Book Antiqua" w:hAnsi="Book Antiqua" w:hint="eastAsia"/>
          <w:color w:val="000000" w:themeColor="text1"/>
          <w:sz w:val="24"/>
          <w:szCs w:val="24"/>
          <w:vertAlign w:val="superscript"/>
          <w:lang w:val="en-GB"/>
        </w:rPr>
        <w:t>46</w:t>
      </w:r>
      <w:r w:rsidR="00371755" w:rsidRPr="00BF7F7A">
        <w:rPr>
          <w:rFonts w:ascii="Book Antiqua" w:hAnsi="Book Antiqua"/>
          <w:color w:val="000000" w:themeColor="text1"/>
          <w:sz w:val="24"/>
          <w:szCs w:val="24"/>
          <w:vertAlign w:val="superscript"/>
          <w:lang w:val="en-GB"/>
        </w:rPr>
        <w:t>]</w:t>
      </w:r>
      <w:r w:rsidR="00371755" w:rsidRPr="00BF7F7A">
        <w:rPr>
          <w:rFonts w:ascii="Book Antiqua" w:hAnsi="Book Antiqua"/>
          <w:color w:val="000000" w:themeColor="text1"/>
          <w:sz w:val="24"/>
          <w:szCs w:val="24"/>
          <w:lang w:val="en-GB"/>
        </w:rPr>
        <w:t xml:space="preserve">. </w:t>
      </w:r>
      <w:r w:rsidRPr="00BF7F7A">
        <w:rPr>
          <w:rFonts w:ascii="Book Antiqua" w:hAnsi="Book Antiqua"/>
          <w:color w:val="000000" w:themeColor="text1"/>
          <w:sz w:val="24"/>
          <w:szCs w:val="24"/>
          <w:lang w:val="en-GB"/>
        </w:rPr>
        <w:t>M</w:t>
      </w:r>
      <w:r w:rsidRPr="00BF7F7A">
        <w:rPr>
          <w:rFonts w:ascii="Book Antiqua" w:hAnsi="Book Antiqua"/>
          <w:sz w:val="24"/>
          <w:szCs w:val="24"/>
          <w:lang w:val="en-GB"/>
        </w:rPr>
        <w:t>oxibustion is an effective and safe treatment for UC, but the underlying mechanism remains unknown. Moxibustion treatment regulates intestinal flora and inhibits TNF-α and IL-12 expression in the colon tissues of UC rats, which can regulate the colonic immune response</w:t>
      </w:r>
      <w:r w:rsidR="00286D63" w:rsidRPr="00BF7F7A">
        <w:rPr>
          <w:rFonts w:ascii="Book Antiqua" w:hAnsi="Book Antiqua"/>
          <w:sz w:val="24"/>
          <w:szCs w:val="24"/>
          <w:vertAlign w:val="superscript"/>
          <w:lang w:val="en-GB"/>
        </w:rPr>
        <w:fldChar w:fldCharType="begin">
          <w:fldData xml:space="preserve">PEVuZE5vdGU+PENpdGU+PEF1dGhvcj5XYW5nPC9BdXRob3I+PFllYXI+MjAxMjwvWWVhcj48UmVj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</w:fldData>
        </w:fldChar>
      </w:r>
      <w:r w:rsidRPr="00BF7F7A">
        <w:rPr>
          <w:rFonts w:ascii="Book Antiqua" w:hAnsi="Book Antiqua"/>
          <w:sz w:val="24"/>
          <w:szCs w:val="24"/>
          <w:vertAlign w:val="superscript"/>
          <w:lang w:val="en-GB"/>
        </w:rPr>
        <w:instrText xml:space="preserve"> ADDIN EN.CITE </w:instrText>
      </w:r>
      <w:r w:rsidR="00286D63" w:rsidRPr="00BF7F7A">
        <w:rPr>
          <w:rFonts w:ascii="Book Antiqua" w:hAnsi="Book Antiqua"/>
          <w:sz w:val="24"/>
          <w:szCs w:val="24"/>
          <w:vertAlign w:val="superscript"/>
          <w:lang w:val="en-GB"/>
        </w:rPr>
        <w:fldChar w:fldCharType="begin"/>
      </w:r>
      <w:r w:rsidRPr="00BF7F7A">
        <w:rPr>
          <w:rFonts w:ascii="Book Antiqua" w:hAnsi="Book Antiqua"/>
          <w:sz w:val="24"/>
          <w:szCs w:val="24"/>
          <w:vertAlign w:val="superscript"/>
          <w:lang w:val="en-GB"/>
        </w:rPr>
        <w:instrText xml:space="preserve"> ADDIN EN.CITE.DATA </w:instrText>
      </w:r>
      <w:r w:rsidR="00286D63" w:rsidRPr="00BF7F7A">
        <w:rPr>
          <w:rFonts w:ascii="Book Antiqua" w:hAnsi="Book Antiqua"/>
          <w:sz w:val="24"/>
          <w:szCs w:val="24"/>
          <w:vertAlign w:val="superscript"/>
          <w:lang w:val="en-GB"/>
        </w:rPr>
        <w:fldChar w:fldCharType="end"/>
      </w:r>
      <w:r w:rsidR="00286D63" w:rsidRPr="00BF7F7A">
        <w:rPr>
          <w:rFonts w:ascii="Book Antiqua" w:hAnsi="Book Antiqua"/>
          <w:sz w:val="24"/>
          <w:szCs w:val="24"/>
          <w:vertAlign w:val="superscript"/>
          <w:lang w:val="en-GB"/>
        </w:rPr>
      </w:r>
      <w:r w:rsidR="00286D63" w:rsidRPr="00BF7F7A">
        <w:rPr>
          <w:rFonts w:ascii="Book Antiqua" w:hAnsi="Book Antiqua"/>
          <w:sz w:val="24"/>
          <w:szCs w:val="24"/>
          <w:vertAlign w:val="superscript"/>
          <w:lang w:val="en-GB"/>
        </w:rPr>
        <w:fldChar w:fldCharType="separate"/>
      </w:r>
      <w:r w:rsidRPr="00BF7F7A">
        <w:rPr>
          <w:rFonts w:ascii="Book Antiqua" w:hAnsi="Book Antiqua"/>
          <w:sz w:val="24"/>
          <w:szCs w:val="24"/>
          <w:vertAlign w:val="superscript"/>
          <w:lang w:val="en-GB"/>
        </w:rPr>
        <w:t>[30]</w:t>
      </w:r>
      <w:r w:rsidR="00286D63" w:rsidRPr="00BF7F7A">
        <w:rPr>
          <w:rFonts w:ascii="Book Antiqua" w:hAnsi="Book Antiqua"/>
          <w:sz w:val="24"/>
          <w:szCs w:val="24"/>
          <w:vertAlign w:val="superscript"/>
          <w:lang w:val="en-GB"/>
        </w:rPr>
        <w:fldChar w:fldCharType="end"/>
      </w:r>
      <w:r w:rsidRPr="00BF7F7A">
        <w:rPr>
          <w:rFonts w:ascii="Book Antiqua" w:hAnsi="Book Antiqua"/>
          <w:sz w:val="24"/>
          <w:szCs w:val="24"/>
          <w:lang w:val="en-GB"/>
        </w:rPr>
        <w:t xml:space="preserve">. However, no study has investigated the effects of moxibustion on the intestinal flora using whole microbiome analysis. </w:t>
      </w:r>
      <w:r w:rsidRPr="00BF7F7A">
        <w:rPr>
          <w:rFonts w:ascii="Book Antiqua" w:hAnsi="Book Antiqua"/>
          <w:sz w:val="24"/>
          <w:szCs w:val="24"/>
          <w:lang w:val="en-GB"/>
        </w:rPr>
        <w:lastRenderedPageBreak/>
        <w:t xml:space="preserve">Therefore, we employed a 16S rRNA amplicon sequencing approach to determine the effects of moxibustion treatment on the microbiome in a UC rat model. </w:t>
      </w:r>
    </w:p>
    <w:p w:rsidR="000A53CE" w:rsidRPr="00BF7F7A" w:rsidRDefault="000A53CE" w:rsidP="00BF7F7A">
      <w:pPr>
        <w:spacing w:line="360" w:lineRule="auto"/>
        <w:ind w:firstLineChars="100" w:firstLine="240"/>
        <w:rPr>
          <w:rFonts w:ascii="Book Antiqua" w:hAnsi="Book Antiqua"/>
          <w:color w:val="000000" w:themeColor="text1"/>
          <w:sz w:val="24"/>
          <w:szCs w:val="24"/>
          <w:lang w:val="en-GB"/>
        </w:rPr>
      </w:pPr>
      <w:r w:rsidRPr="00BF7F7A">
        <w:rPr>
          <w:rFonts w:ascii="Book Antiqua" w:hAnsi="Book Antiqua"/>
          <w:color w:val="000000" w:themeColor="text1"/>
          <w:sz w:val="24"/>
          <w:szCs w:val="24"/>
          <w:lang w:val="en-GB"/>
        </w:rPr>
        <w:t xml:space="preserve">We found that moxibustion treatment increased </w:t>
      </w:r>
      <w:r w:rsidRPr="00BF7F7A">
        <w:rPr>
          <w:rFonts w:ascii="Book Antiqua" w:hAnsi="Book Antiqua"/>
          <w:i/>
          <w:color w:val="000000" w:themeColor="text1"/>
          <w:sz w:val="24"/>
          <w:szCs w:val="24"/>
          <w:lang w:val="en-GB"/>
        </w:rPr>
        <w:t>Firmicutes</w:t>
      </w:r>
      <w:r w:rsidRPr="00BF7F7A">
        <w:rPr>
          <w:rFonts w:ascii="Book Antiqua" w:hAnsi="Book Antiqua"/>
          <w:color w:val="000000" w:themeColor="text1"/>
          <w:sz w:val="24"/>
          <w:szCs w:val="24"/>
          <w:lang w:val="en-GB"/>
        </w:rPr>
        <w:t xml:space="preserve"> abundance and decreased the abundance levels of </w:t>
      </w:r>
      <w:r w:rsidRPr="00BF7F7A">
        <w:rPr>
          <w:rFonts w:ascii="Book Antiqua" w:hAnsi="Book Antiqua"/>
          <w:i/>
          <w:color w:val="000000" w:themeColor="text1"/>
          <w:sz w:val="24"/>
          <w:szCs w:val="24"/>
          <w:lang w:val="en-GB"/>
        </w:rPr>
        <w:t>Bacteroidetes</w:t>
      </w:r>
      <w:r w:rsidRPr="00BF7F7A">
        <w:rPr>
          <w:rFonts w:ascii="Book Antiqua" w:hAnsi="Book Antiqua"/>
          <w:color w:val="000000" w:themeColor="text1"/>
          <w:sz w:val="24"/>
          <w:szCs w:val="24"/>
          <w:lang w:val="en-GB"/>
        </w:rPr>
        <w:t xml:space="preserve"> and </w:t>
      </w:r>
      <w:r w:rsidRPr="00BF7F7A">
        <w:rPr>
          <w:rFonts w:ascii="Book Antiqua" w:hAnsi="Book Antiqua"/>
          <w:i/>
          <w:color w:val="000000" w:themeColor="text1"/>
          <w:sz w:val="24"/>
          <w:szCs w:val="24"/>
          <w:lang w:val="en-GB"/>
        </w:rPr>
        <w:t>Proteobacteria</w:t>
      </w:r>
      <w:r w:rsidRPr="00BF7F7A">
        <w:rPr>
          <w:rFonts w:ascii="Book Antiqua" w:hAnsi="Book Antiqua"/>
          <w:color w:val="000000" w:themeColor="text1"/>
          <w:sz w:val="24"/>
          <w:szCs w:val="24"/>
          <w:lang w:val="en-GB"/>
        </w:rPr>
        <w:t xml:space="preserve">. In terms of </w:t>
      </w:r>
      <w:bookmarkStart w:id="173" w:name="OLE_LINK120"/>
      <w:bookmarkStart w:id="174" w:name="OLE_LINK121"/>
      <w:r w:rsidRPr="00BF7F7A">
        <w:rPr>
          <w:rFonts w:ascii="Book Antiqua" w:hAnsi="Book Antiqua"/>
          <w:color w:val="000000" w:themeColor="text1"/>
          <w:sz w:val="24"/>
          <w:szCs w:val="24"/>
          <w:lang w:val="en-GB"/>
        </w:rPr>
        <w:t>alpha diversity, HC-14 was more similar to HC than HC-7</w:t>
      </w:r>
      <w:bookmarkEnd w:id="173"/>
      <w:bookmarkEnd w:id="174"/>
      <w:r w:rsidRPr="00BF7F7A">
        <w:rPr>
          <w:rFonts w:ascii="Book Antiqua" w:hAnsi="Book Antiqua"/>
          <w:color w:val="000000" w:themeColor="text1"/>
          <w:sz w:val="24"/>
          <w:szCs w:val="24"/>
          <w:lang w:val="en-GB"/>
        </w:rPr>
        <w:t xml:space="preserve">, which was confirmed by PCoA. In terms of alpha diversity, UC-14 was also more similar to UC than UC-7. This finding suggests that short-term (7 </w:t>
      </w:r>
      <w:r w:rsidR="00CE53BD" w:rsidRPr="00BF7F7A">
        <w:rPr>
          <w:rFonts w:ascii="Book Antiqua" w:hAnsi="Book Antiqua"/>
          <w:color w:val="000000" w:themeColor="text1"/>
          <w:sz w:val="24"/>
          <w:szCs w:val="24"/>
          <w:lang w:val="en-GB"/>
        </w:rPr>
        <w:t>d</w:t>
      </w:r>
      <w:r w:rsidRPr="00BF7F7A">
        <w:rPr>
          <w:rFonts w:ascii="Book Antiqua" w:hAnsi="Book Antiqua"/>
          <w:color w:val="000000" w:themeColor="text1"/>
          <w:sz w:val="24"/>
          <w:szCs w:val="24"/>
          <w:lang w:val="en-GB"/>
        </w:rPr>
        <w:t xml:space="preserve">) but </w:t>
      </w:r>
      <w:r w:rsidR="00CE53BD" w:rsidRPr="00BF7F7A">
        <w:rPr>
          <w:rFonts w:ascii="Book Antiqua" w:hAnsi="Book Antiqua"/>
          <w:color w:val="000000" w:themeColor="text1"/>
          <w:sz w:val="24"/>
          <w:szCs w:val="24"/>
          <w:lang w:val="en-GB"/>
        </w:rPr>
        <w:t>no longer</w:t>
      </w:r>
      <w:r w:rsidRPr="00BF7F7A">
        <w:rPr>
          <w:rFonts w:ascii="Book Antiqua" w:hAnsi="Book Antiqua"/>
          <w:color w:val="000000" w:themeColor="text1"/>
          <w:sz w:val="24"/>
          <w:szCs w:val="24"/>
          <w:lang w:val="en-GB"/>
        </w:rPr>
        <w:t xml:space="preserve"> term (14 </w:t>
      </w:r>
      <w:r w:rsidR="00CE53BD" w:rsidRPr="00BF7F7A">
        <w:rPr>
          <w:rFonts w:ascii="Book Antiqua" w:hAnsi="Book Antiqua"/>
          <w:color w:val="000000" w:themeColor="text1"/>
          <w:sz w:val="24"/>
          <w:szCs w:val="24"/>
          <w:lang w:val="en-GB"/>
        </w:rPr>
        <w:t>d</w:t>
      </w:r>
      <w:r w:rsidRPr="00BF7F7A">
        <w:rPr>
          <w:rFonts w:ascii="Book Antiqua" w:hAnsi="Book Antiqua"/>
          <w:color w:val="000000" w:themeColor="text1"/>
          <w:sz w:val="24"/>
          <w:szCs w:val="24"/>
          <w:lang w:val="en-GB"/>
        </w:rPr>
        <w:t xml:space="preserve">) moxibustion treatment may significantly affect the gut microbiome. Overall, the relative abundance levels of beneficial bacteria were decreased, and the growth of several opportunistic pathogenic species was increased in the UC rats. </w:t>
      </w:r>
    </w:p>
    <w:p w:rsidR="001B4618" w:rsidRPr="00BF7F7A" w:rsidRDefault="001B4618" w:rsidP="00BF7F7A">
      <w:pPr>
        <w:spacing w:line="360" w:lineRule="auto"/>
        <w:ind w:firstLineChars="100" w:firstLine="240"/>
        <w:rPr>
          <w:rFonts w:ascii="Book Antiqua" w:hAnsi="Book Antiqua"/>
          <w:color w:val="222222"/>
          <w:sz w:val="24"/>
          <w:szCs w:val="24"/>
        </w:rPr>
      </w:pPr>
      <w:r w:rsidRPr="00BF7F7A">
        <w:rPr>
          <w:rFonts w:ascii="Book Antiqua" w:hAnsi="Book Antiqua"/>
          <w:sz w:val="24"/>
          <w:szCs w:val="24"/>
          <w:lang w:val="en-GB"/>
        </w:rPr>
        <w:t xml:space="preserve">We found that gut microbiome diversity was significantly reduced in UC rats compared with healthy controls, consistent with previous reports. The abundance levels of </w:t>
      </w:r>
      <w:r w:rsidRPr="00BF7F7A">
        <w:rPr>
          <w:rFonts w:ascii="Book Antiqua" w:hAnsi="Book Antiqua"/>
          <w:i/>
          <w:sz w:val="24"/>
          <w:szCs w:val="24"/>
          <w:lang w:val="en-GB"/>
        </w:rPr>
        <w:t>Firmicutes</w:t>
      </w:r>
      <w:r w:rsidRPr="00BF7F7A">
        <w:rPr>
          <w:rFonts w:ascii="Book Antiqua" w:hAnsi="Book Antiqua"/>
          <w:sz w:val="24"/>
          <w:szCs w:val="24"/>
          <w:lang w:val="en-GB"/>
        </w:rPr>
        <w:t xml:space="preserve">, </w:t>
      </w:r>
      <w:r w:rsidRPr="00BF7F7A">
        <w:rPr>
          <w:rFonts w:ascii="Book Antiqua" w:hAnsi="Book Antiqua"/>
          <w:i/>
          <w:sz w:val="24"/>
          <w:szCs w:val="24"/>
          <w:lang w:val="en-GB"/>
        </w:rPr>
        <w:t>Bacteroidetes</w:t>
      </w:r>
      <w:r w:rsidRPr="00BF7F7A">
        <w:rPr>
          <w:rFonts w:ascii="Book Antiqua" w:hAnsi="Book Antiqua"/>
          <w:sz w:val="24"/>
          <w:szCs w:val="24"/>
          <w:lang w:val="en-GB"/>
        </w:rPr>
        <w:t xml:space="preserve"> and </w:t>
      </w:r>
      <w:r w:rsidRPr="00BF7F7A">
        <w:rPr>
          <w:rFonts w:ascii="Book Antiqua" w:hAnsi="Book Antiqua"/>
          <w:i/>
          <w:sz w:val="24"/>
          <w:szCs w:val="24"/>
          <w:lang w:val="en-GB"/>
        </w:rPr>
        <w:t>Proteobacteria Candidatus</w:t>
      </w:r>
      <w:r w:rsidRPr="00BF7F7A">
        <w:rPr>
          <w:rFonts w:ascii="Book Antiqua" w:hAnsi="Book Antiqua"/>
          <w:sz w:val="24"/>
          <w:szCs w:val="24"/>
          <w:lang w:val="en-GB"/>
        </w:rPr>
        <w:t xml:space="preserve"> varied between treatment groups. In particular, </w:t>
      </w:r>
      <w:r w:rsidRPr="00BF7F7A">
        <w:rPr>
          <w:rFonts w:ascii="Book Antiqua" w:hAnsi="Book Antiqua"/>
          <w:i/>
          <w:sz w:val="24"/>
          <w:szCs w:val="24"/>
          <w:lang w:val="en-GB"/>
        </w:rPr>
        <w:t>Firmicutes</w:t>
      </w:r>
      <w:r w:rsidRPr="00BF7F7A">
        <w:rPr>
          <w:rFonts w:ascii="Book Antiqua" w:hAnsi="Book Antiqua"/>
          <w:sz w:val="24"/>
          <w:szCs w:val="24"/>
          <w:lang w:val="en-GB"/>
        </w:rPr>
        <w:t xml:space="preserve"> was less abundant in UC rats. At the family level, this effect translated to reductions in host beneficial taxa, including </w:t>
      </w:r>
      <w:r w:rsidRPr="00BF7F7A">
        <w:rPr>
          <w:rFonts w:ascii="Book Antiqua" w:hAnsi="Book Antiqua"/>
          <w:i/>
          <w:sz w:val="24"/>
          <w:szCs w:val="24"/>
          <w:lang w:val="en-GB"/>
        </w:rPr>
        <w:t>Ruminococcaceae</w:t>
      </w:r>
      <w:r w:rsidRPr="00BF7F7A">
        <w:rPr>
          <w:rFonts w:ascii="Book Antiqua" w:hAnsi="Book Antiqua"/>
          <w:sz w:val="24"/>
          <w:szCs w:val="24"/>
          <w:lang w:val="en-GB"/>
        </w:rPr>
        <w:t xml:space="preserve"> and </w:t>
      </w:r>
      <w:r w:rsidRPr="00BF7F7A">
        <w:rPr>
          <w:rFonts w:ascii="Book Antiqua" w:hAnsi="Book Antiqua"/>
          <w:i/>
          <w:sz w:val="24"/>
          <w:szCs w:val="24"/>
          <w:lang w:val="en-GB"/>
        </w:rPr>
        <w:t>Lactobacillaceae</w:t>
      </w:r>
      <w:r w:rsidRPr="00BF7F7A">
        <w:rPr>
          <w:rFonts w:ascii="Book Antiqua" w:hAnsi="Book Antiqua"/>
          <w:sz w:val="24"/>
          <w:szCs w:val="24"/>
          <w:lang w:val="en-GB"/>
        </w:rPr>
        <w:t xml:space="preserve">, which are closely </w:t>
      </w:r>
      <w:r w:rsidRPr="00BF7F7A">
        <w:rPr>
          <w:rFonts w:ascii="Book Antiqua" w:hAnsi="Book Antiqua"/>
          <w:color w:val="000000" w:themeColor="text1"/>
          <w:sz w:val="24"/>
          <w:szCs w:val="24"/>
          <w:lang w:val="en-GB"/>
        </w:rPr>
        <w:t>associated with UC</w:t>
      </w:r>
      <w:r w:rsidR="00286D63" w:rsidRPr="00BF7F7A">
        <w:rPr>
          <w:rFonts w:ascii="Book Antiqua" w:hAnsi="Book Antiqua"/>
          <w:color w:val="000000" w:themeColor="text1"/>
          <w:sz w:val="24"/>
          <w:szCs w:val="24"/>
          <w:vertAlign w:val="superscript"/>
          <w:lang w:val="en-GB"/>
        </w:rPr>
        <w:fldChar w:fldCharType="begin"/>
      </w:r>
      <w:r w:rsidRPr="00BF7F7A">
        <w:rPr>
          <w:rFonts w:ascii="Book Antiqua" w:hAnsi="Book Antiqua"/>
          <w:color w:val="000000" w:themeColor="text1"/>
          <w:sz w:val="24"/>
          <w:szCs w:val="24"/>
          <w:vertAlign w:val="superscript"/>
          <w:lang w:val="en-GB"/>
        </w:rPr>
        <w:instrText xml:space="preserve"> ADDIN EN.CITE &lt;EndNote&gt;&lt;Cite&gt;&lt;Author&gt;Hanning&lt;/Author&gt;&lt;Year&gt;2010&lt;/Year&gt;&lt;RecNum&gt;412&lt;/RecNum&gt;&lt;DisplayText&gt;&lt;style face="superscript"&gt;[39]&lt;/style&gt;&lt;/DisplayText&gt;&lt;record&gt;&lt;rec-number&gt;412&lt;/rec-number&gt;&lt;foreign-keys&gt;&lt;key app="EN" db-id="spsr0v2vffsva6erp5zxz2xfddtwvav2ddrt" timestamp="1463995904"&gt;412&lt;/key&gt;&lt;/foreign-keys&gt;&lt;ref-type name="Journal Article"&gt;17&lt;/ref-type&gt;&lt;contributors&gt;&lt;authors&gt;&lt;author&gt;Hanning, Irene B&lt;/author&gt;&lt;author&gt;Lingbeck, Jody M&lt;/author&gt;&lt;author&gt;Ricke, Steven C&lt;/author&gt;&lt;/authors&gt;&lt;/contributors&gt;&lt;titles&gt;&lt;title&gt;Probiotics and Heart Health: Reduction of Risk Factors Associated with Cardiovascular Disease and Complications Due to Foodborne Illnesses&lt;/title&gt;&lt;secondary-title&gt;Bioactive Foods in Promoting Health: Probiotics and Prebiotics&lt;/secondary-title&gt;&lt;/titles&gt;&lt;periodical&gt;&lt;full-title&gt;Bioactive Foods in Promoting Health: Probiotics and Prebiotics&lt;/full-title&gt;&lt;/periodical&gt;&lt;pages&gt;423&lt;/pages&gt;&lt;dates&gt;&lt;year&gt;2010&lt;/year&gt;&lt;/dates&gt;&lt;isbn&gt;0123749387&lt;/isbn&gt;&lt;urls&gt;&lt;/urls&gt;&lt;/record&gt;&lt;/Cite&gt;&lt;/EndNote&gt;</w:instrText>
      </w:r>
      <w:r w:rsidR="00286D63" w:rsidRPr="00BF7F7A">
        <w:rPr>
          <w:rFonts w:ascii="Book Antiqua" w:hAnsi="Book Antiqua"/>
          <w:color w:val="000000" w:themeColor="text1"/>
          <w:sz w:val="24"/>
          <w:szCs w:val="24"/>
          <w:vertAlign w:val="superscript"/>
          <w:lang w:val="en-GB"/>
        </w:rPr>
        <w:fldChar w:fldCharType="separate"/>
      </w:r>
      <w:r w:rsidRPr="00BF7F7A">
        <w:rPr>
          <w:rFonts w:ascii="Book Antiqua" w:hAnsi="Book Antiqua"/>
          <w:color w:val="000000" w:themeColor="text1"/>
          <w:sz w:val="24"/>
          <w:szCs w:val="24"/>
          <w:vertAlign w:val="superscript"/>
          <w:lang w:val="en-GB"/>
        </w:rPr>
        <w:t>[</w:t>
      </w:r>
      <w:r w:rsidR="00CF1F54">
        <w:rPr>
          <w:rFonts w:ascii="Book Antiqua" w:hAnsi="Book Antiqua" w:hint="eastAsia"/>
          <w:color w:val="000000" w:themeColor="text1"/>
          <w:sz w:val="24"/>
          <w:szCs w:val="24"/>
          <w:vertAlign w:val="superscript"/>
          <w:lang w:val="en-GB"/>
        </w:rPr>
        <w:t>47</w:t>
      </w:r>
      <w:r w:rsidRPr="00BF7F7A">
        <w:rPr>
          <w:rFonts w:ascii="Book Antiqua" w:hAnsi="Book Antiqua"/>
          <w:color w:val="000000" w:themeColor="text1"/>
          <w:sz w:val="24"/>
          <w:szCs w:val="24"/>
          <w:vertAlign w:val="superscript"/>
          <w:lang w:val="en-GB"/>
        </w:rPr>
        <w:t>]</w:t>
      </w:r>
      <w:r w:rsidR="00286D63" w:rsidRPr="00BF7F7A">
        <w:rPr>
          <w:rFonts w:ascii="Book Antiqua" w:hAnsi="Book Antiqua"/>
          <w:color w:val="000000" w:themeColor="text1"/>
          <w:sz w:val="24"/>
          <w:szCs w:val="24"/>
          <w:vertAlign w:val="superscript"/>
          <w:lang w:val="en-GB"/>
        </w:rPr>
        <w:fldChar w:fldCharType="end"/>
      </w:r>
      <w:r w:rsidRPr="00BF7F7A">
        <w:rPr>
          <w:rFonts w:ascii="Book Antiqua" w:hAnsi="Book Antiqua"/>
          <w:color w:val="000000" w:themeColor="text1"/>
          <w:sz w:val="24"/>
          <w:szCs w:val="24"/>
          <w:lang w:val="en-GB"/>
        </w:rPr>
        <w:t xml:space="preserve">. At the genus level, </w:t>
      </w:r>
      <w:bookmarkStart w:id="175" w:name="OLE_LINK64"/>
      <w:bookmarkStart w:id="176" w:name="OLE_LINK82"/>
      <w:bookmarkStart w:id="177" w:name="OLE_LINK85"/>
      <w:bookmarkStart w:id="178" w:name="OLE_LINK86"/>
      <w:r w:rsidRPr="00BF7F7A">
        <w:rPr>
          <w:rFonts w:ascii="Book Antiqua" w:hAnsi="Book Antiqua"/>
          <w:i/>
          <w:color w:val="000000" w:themeColor="text1"/>
          <w:sz w:val="24"/>
          <w:szCs w:val="24"/>
          <w:lang w:val="en-GB"/>
        </w:rPr>
        <w:t>Lactobacillus</w:t>
      </w:r>
      <w:bookmarkEnd w:id="175"/>
      <w:bookmarkEnd w:id="176"/>
      <w:r w:rsidRPr="00BF7F7A">
        <w:rPr>
          <w:rFonts w:ascii="Book Antiqua" w:hAnsi="Book Antiqua"/>
          <w:color w:val="000000" w:themeColor="text1"/>
          <w:sz w:val="24"/>
          <w:szCs w:val="24"/>
          <w:lang w:val="en-GB"/>
        </w:rPr>
        <w:t xml:space="preserve">, </w:t>
      </w:r>
      <w:r w:rsidRPr="00BF7F7A">
        <w:rPr>
          <w:rFonts w:ascii="Book Antiqua" w:hAnsi="Book Antiqua"/>
          <w:i/>
          <w:color w:val="000000" w:themeColor="text1"/>
          <w:sz w:val="24"/>
          <w:szCs w:val="24"/>
          <w:lang w:val="en-GB"/>
        </w:rPr>
        <w:t>Bifidobacterium</w:t>
      </w:r>
      <w:bookmarkEnd w:id="177"/>
      <w:bookmarkEnd w:id="178"/>
      <w:r w:rsidRPr="00BF7F7A">
        <w:rPr>
          <w:rFonts w:ascii="Book Antiqua" w:hAnsi="Book Antiqua"/>
          <w:color w:val="000000" w:themeColor="text1"/>
          <w:sz w:val="24"/>
          <w:szCs w:val="24"/>
          <w:lang w:val="en-GB"/>
        </w:rPr>
        <w:t xml:space="preserve"> and </w:t>
      </w:r>
      <w:r w:rsidRPr="00BF7F7A">
        <w:rPr>
          <w:rFonts w:ascii="Book Antiqua" w:hAnsi="Book Antiqua"/>
          <w:i/>
          <w:color w:val="000000" w:themeColor="text1"/>
          <w:sz w:val="24"/>
          <w:szCs w:val="24"/>
          <w:lang w:val="en-GB"/>
        </w:rPr>
        <w:t>Ruminococcus</w:t>
      </w:r>
      <w:r w:rsidRPr="00BF7F7A">
        <w:rPr>
          <w:rFonts w:ascii="Book Antiqua" w:hAnsi="Book Antiqua"/>
          <w:color w:val="000000" w:themeColor="text1"/>
          <w:sz w:val="24"/>
          <w:szCs w:val="24"/>
          <w:lang w:val="en-GB"/>
        </w:rPr>
        <w:t xml:space="preserve"> </w:t>
      </w:r>
      <w:r w:rsidRPr="00BF7F7A">
        <w:rPr>
          <w:rFonts w:ascii="Book Antiqua" w:hAnsi="Book Antiqua"/>
          <w:sz w:val="24"/>
          <w:szCs w:val="24"/>
          <w:lang w:val="en-GB"/>
        </w:rPr>
        <w:t>were decreased in UC rats, consistent with the literat</w:t>
      </w:r>
      <w:r w:rsidRPr="00BF7F7A">
        <w:rPr>
          <w:rFonts w:ascii="Book Antiqua" w:hAnsi="Book Antiqua"/>
          <w:color w:val="000000" w:themeColor="text1"/>
          <w:sz w:val="24"/>
          <w:szCs w:val="24"/>
          <w:lang w:val="en-GB"/>
        </w:rPr>
        <w:t>ure</w:t>
      </w:r>
      <w:r w:rsidR="00286D63" w:rsidRPr="00BF7F7A">
        <w:rPr>
          <w:rFonts w:ascii="Book Antiqua" w:hAnsi="Book Antiqua"/>
          <w:color w:val="000000" w:themeColor="text1"/>
          <w:sz w:val="24"/>
          <w:szCs w:val="24"/>
          <w:vertAlign w:val="superscript"/>
          <w:lang w:val="en-GB"/>
        </w:rPr>
        <w:fldChar w:fldCharType="begin">
          <w:fldData xml:space="preserve">PEVuZE5vdGU+PENpdGU+PEF1dGhvcj5Lb3N0aWM8L0F1dGhvcj48WWVhcj4yMDE0PC9ZZWFyPjxS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</w:fldData>
        </w:fldChar>
      </w:r>
      <w:r w:rsidRPr="00BF7F7A">
        <w:rPr>
          <w:rFonts w:ascii="Book Antiqua" w:hAnsi="Book Antiqua"/>
          <w:color w:val="000000" w:themeColor="text1"/>
          <w:sz w:val="24"/>
          <w:szCs w:val="24"/>
          <w:vertAlign w:val="superscript"/>
          <w:lang w:val="en-GB"/>
        </w:rPr>
        <w:instrText xml:space="preserve"> ADDIN EN.CITE </w:instrText>
      </w:r>
      <w:r w:rsidR="00286D63" w:rsidRPr="00BF7F7A">
        <w:rPr>
          <w:rFonts w:ascii="Book Antiqua" w:hAnsi="Book Antiqua"/>
          <w:color w:val="000000" w:themeColor="text1"/>
          <w:sz w:val="24"/>
          <w:szCs w:val="24"/>
          <w:vertAlign w:val="superscript"/>
          <w:lang w:val="en-GB"/>
        </w:rPr>
        <w:fldChar w:fldCharType="begin"/>
      </w:r>
      <w:r w:rsidRPr="00BF7F7A">
        <w:rPr>
          <w:rFonts w:ascii="Book Antiqua" w:hAnsi="Book Antiqua"/>
          <w:color w:val="000000" w:themeColor="text1"/>
          <w:sz w:val="24"/>
          <w:szCs w:val="24"/>
          <w:vertAlign w:val="superscript"/>
          <w:lang w:val="en-GB"/>
        </w:rPr>
        <w:instrText xml:space="preserve"> ADDIN EN.CITE.DATA </w:instrText>
      </w:r>
      <w:r w:rsidR="00286D63" w:rsidRPr="00BF7F7A">
        <w:rPr>
          <w:rFonts w:ascii="Book Antiqua" w:hAnsi="Book Antiqua"/>
          <w:color w:val="000000" w:themeColor="text1"/>
          <w:sz w:val="24"/>
          <w:szCs w:val="24"/>
          <w:vertAlign w:val="superscript"/>
          <w:lang w:val="en-GB"/>
        </w:rPr>
        <w:fldChar w:fldCharType="end"/>
      </w:r>
      <w:r w:rsidR="00286D63" w:rsidRPr="00BF7F7A">
        <w:rPr>
          <w:rFonts w:ascii="Book Antiqua" w:hAnsi="Book Antiqua"/>
          <w:color w:val="000000" w:themeColor="text1"/>
          <w:sz w:val="24"/>
          <w:szCs w:val="24"/>
          <w:vertAlign w:val="superscript"/>
          <w:lang w:val="en-GB"/>
        </w:rPr>
      </w:r>
      <w:r w:rsidR="00286D63" w:rsidRPr="00BF7F7A">
        <w:rPr>
          <w:rFonts w:ascii="Book Antiqua" w:hAnsi="Book Antiqua"/>
          <w:color w:val="000000" w:themeColor="text1"/>
          <w:sz w:val="24"/>
          <w:szCs w:val="24"/>
          <w:vertAlign w:val="superscript"/>
          <w:lang w:val="en-GB"/>
        </w:rPr>
        <w:fldChar w:fldCharType="separate"/>
      </w:r>
      <w:r w:rsidRPr="00BF7F7A">
        <w:rPr>
          <w:rFonts w:ascii="Book Antiqua" w:hAnsi="Book Antiqua"/>
          <w:color w:val="000000" w:themeColor="text1"/>
          <w:sz w:val="24"/>
          <w:szCs w:val="24"/>
          <w:vertAlign w:val="superscript"/>
          <w:lang w:val="en-GB"/>
        </w:rPr>
        <w:t>[15,</w:t>
      </w:r>
      <w:r w:rsidR="00CF1F54">
        <w:rPr>
          <w:rFonts w:ascii="Book Antiqua" w:hAnsi="Book Antiqua" w:hint="eastAsia"/>
          <w:color w:val="000000" w:themeColor="text1"/>
          <w:sz w:val="24"/>
          <w:szCs w:val="24"/>
          <w:vertAlign w:val="superscript"/>
          <w:lang w:val="en-GB"/>
        </w:rPr>
        <w:t>46</w:t>
      </w:r>
      <w:r w:rsidRPr="00BF7F7A">
        <w:rPr>
          <w:rFonts w:ascii="Book Antiqua" w:hAnsi="Book Antiqua"/>
          <w:color w:val="000000" w:themeColor="text1"/>
          <w:sz w:val="24"/>
          <w:szCs w:val="24"/>
          <w:vertAlign w:val="superscript"/>
          <w:lang w:val="en-GB"/>
        </w:rPr>
        <w:t>]</w:t>
      </w:r>
      <w:r w:rsidR="00286D63" w:rsidRPr="00BF7F7A">
        <w:rPr>
          <w:rFonts w:ascii="Book Antiqua" w:hAnsi="Book Antiqua"/>
          <w:color w:val="000000" w:themeColor="text1"/>
          <w:sz w:val="24"/>
          <w:szCs w:val="24"/>
          <w:vertAlign w:val="superscript"/>
          <w:lang w:val="en-GB"/>
        </w:rPr>
        <w:fldChar w:fldCharType="end"/>
      </w:r>
      <w:r w:rsidRPr="00BF7F7A">
        <w:rPr>
          <w:rFonts w:ascii="Book Antiqua" w:hAnsi="Book Antiqua"/>
          <w:color w:val="000000" w:themeColor="text1"/>
          <w:sz w:val="24"/>
          <w:szCs w:val="24"/>
          <w:lang w:val="en-GB"/>
        </w:rPr>
        <w:t xml:space="preserve">. Several </w:t>
      </w:r>
      <w:r w:rsidRPr="00BF7F7A">
        <w:rPr>
          <w:rFonts w:ascii="Book Antiqua" w:hAnsi="Book Antiqua"/>
          <w:sz w:val="24"/>
          <w:szCs w:val="24"/>
          <w:lang w:val="en-GB"/>
        </w:rPr>
        <w:t xml:space="preserve">studies have reported that </w:t>
      </w:r>
      <w:r w:rsidRPr="00BF7F7A">
        <w:rPr>
          <w:rFonts w:ascii="Book Antiqua" w:hAnsi="Book Antiqua"/>
          <w:i/>
          <w:sz w:val="24"/>
          <w:szCs w:val="24"/>
          <w:lang w:val="en-GB"/>
        </w:rPr>
        <w:t>Lactobacillus</w:t>
      </w:r>
      <w:r w:rsidRPr="00BF7F7A">
        <w:rPr>
          <w:rFonts w:ascii="Book Antiqua" w:hAnsi="Book Antiqua"/>
          <w:sz w:val="24"/>
          <w:szCs w:val="24"/>
          <w:lang w:val="en-GB"/>
        </w:rPr>
        <w:t xml:space="preserve"> and </w:t>
      </w:r>
      <w:r w:rsidRPr="00BF7F7A">
        <w:rPr>
          <w:rFonts w:ascii="Book Antiqua" w:hAnsi="Book Antiqua"/>
          <w:i/>
          <w:sz w:val="24"/>
          <w:szCs w:val="24"/>
          <w:lang w:val="en-GB"/>
        </w:rPr>
        <w:t xml:space="preserve">Bifidobacterium </w:t>
      </w:r>
      <w:r w:rsidRPr="00BF7F7A">
        <w:rPr>
          <w:rFonts w:ascii="Book Antiqua" w:hAnsi="Book Antiqua"/>
          <w:sz w:val="24"/>
          <w:szCs w:val="24"/>
          <w:lang w:val="en-GB"/>
        </w:rPr>
        <w:t>played key roles in treating UC patients or rats by inhibiting Toll-like receptor 4 expression to reduce TNF-</w:t>
      </w:r>
      <w:r w:rsidRPr="00BF7F7A">
        <w:rPr>
          <w:rFonts w:ascii="Book Antiqua" w:hAnsi="Book Antiqua"/>
          <w:color w:val="000000" w:themeColor="text1"/>
          <w:sz w:val="24"/>
          <w:szCs w:val="24"/>
          <w:lang w:val="en-GB"/>
        </w:rPr>
        <w:t>α expression</w:t>
      </w:r>
      <w:r w:rsidRPr="00BF7F7A">
        <w:rPr>
          <w:rFonts w:ascii="Book Antiqua" w:hAnsi="Book Antiqua"/>
          <w:color w:val="000000" w:themeColor="text1"/>
          <w:sz w:val="24"/>
          <w:szCs w:val="24"/>
          <w:vertAlign w:val="superscript"/>
          <w:lang w:val="en-GB"/>
        </w:rPr>
        <w:t>[</w:t>
      </w:r>
      <w:r w:rsidR="00CF1F54">
        <w:rPr>
          <w:rFonts w:ascii="Book Antiqua" w:hAnsi="Book Antiqua" w:hint="eastAsia"/>
          <w:color w:val="000000" w:themeColor="text1"/>
          <w:sz w:val="24"/>
          <w:szCs w:val="24"/>
          <w:vertAlign w:val="superscript"/>
          <w:lang w:val="en-GB"/>
        </w:rPr>
        <w:t>47</w:t>
      </w:r>
      <w:r w:rsidRPr="00BF7F7A">
        <w:rPr>
          <w:rFonts w:ascii="Book Antiqua" w:hAnsi="Book Antiqua"/>
          <w:color w:val="000000" w:themeColor="text1"/>
          <w:sz w:val="24"/>
          <w:szCs w:val="24"/>
          <w:vertAlign w:val="superscript"/>
          <w:lang w:val="en-GB"/>
        </w:rPr>
        <w:t>]</w:t>
      </w:r>
      <w:r w:rsidRPr="00BF7F7A">
        <w:rPr>
          <w:rFonts w:ascii="Book Antiqua" w:hAnsi="Book Antiqua"/>
          <w:color w:val="000000" w:themeColor="text1"/>
          <w:sz w:val="24"/>
          <w:szCs w:val="24"/>
          <w:lang w:val="en-GB"/>
        </w:rPr>
        <w:t xml:space="preserve"> and enhancing anti-inflammatory cytokine IL-10 production</w:t>
      </w:r>
      <w:r w:rsidRPr="00BF7F7A">
        <w:rPr>
          <w:rFonts w:ascii="Book Antiqua" w:hAnsi="Book Antiqua"/>
          <w:color w:val="000000" w:themeColor="text1"/>
          <w:sz w:val="24"/>
          <w:szCs w:val="24"/>
          <w:vertAlign w:val="superscript"/>
          <w:lang w:val="en-GB"/>
        </w:rPr>
        <w:t>[</w:t>
      </w:r>
      <w:r w:rsidR="00CF1F54">
        <w:rPr>
          <w:rFonts w:ascii="Book Antiqua" w:hAnsi="Book Antiqua" w:hint="eastAsia"/>
          <w:color w:val="000000" w:themeColor="text1"/>
          <w:sz w:val="24"/>
          <w:szCs w:val="24"/>
          <w:vertAlign w:val="superscript"/>
          <w:lang w:val="en-GB"/>
        </w:rPr>
        <w:t>48</w:t>
      </w:r>
      <w:r w:rsidRPr="00BF7F7A">
        <w:rPr>
          <w:rFonts w:ascii="Book Antiqua" w:hAnsi="Book Antiqua"/>
          <w:color w:val="000000" w:themeColor="text1"/>
          <w:sz w:val="24"/>
          <w:szCs w:val="24"/>
          <w:vertAlign w:val="superscript"/>
          <w:lang w:val="en-GB"/>
        </w:rPr>
        <w:t>]</w:t>
      </w:r>
      <w:r w:rsidRPr="00BF7F7A">
        <w:rPr>
          <w:rFonts w:ascii="Book Antiqua" w:hAnsi="Book Antiqua"/>
          <w:color w:val="000000" w:themeColor="text1"/>
          <w:sz w:val="24"/>
          <w:szCs w:val="24"/>
          <w:lang w:val="en-GB"/>
        </w:rPr>
        <w:t>. UC pathoge</w:t>
      </w:r>
      <w:r w:rsidRPr="00BF7F7A">
        <w:rPr>
          <w:rFonts w:ascii="Book Antiqua" w:hAnsi="Book Antiqua"/>
          <w:sz w:val="24"/>
          <w:szCs w:val="24"/>
          <w:lang w:val="en-GB"/>
        </w:rPr>
        <w:t xml:space="preserve">nesis may be associated with the decreased levels of </w:t>
      </w:r>
      <w:r w:rsidRPr="00BF7F7A">
        <w:rPr>
          <w:rFonts w:ascii="Book Antiqua" w:hAnsi="Book Antiqua"/>
          <w:i/>
          <w:sz w:val="24"/>
          <w:szCs w:val="24"/>
          <w:lang w:val="en-GB"/>
        </w:rPr>
        <w:t>Lactobacillus</w:t>
      </w:r>
      <w:r w:rsidRPr="00BF7F7A">
        <w:rPr>
          <w:rFonts w:ascii="Book Antiqua" w:hAnsi="Book Antiqua"/>
          <w:sz w:val="24"/>
          <w:szCs w:val="24"/>
          <w:lang w:val="en-GB"/>
        </w:rPr>
        <w:t xml:space="preserve"> and </w:t>
      </w:r>
      <w:r w:rsidRPr="00BF7F7A">
        <w:rPr>
          <w:rFonts w:ascii="Book Antiqua" w:hAnsi="Book Antiqua"/>
          <w:i/>
          <w:sz w:val="24"/>
          <w:szCs w:val="24"/>
          <w:lang w:val="en-GB"/>
        </w:rPr>
        <w:t>Bifidobacterium</w:t>
      </w:r>
      <w:r w:rsidRPr="00BF7F7A">
        <w:rPr>
          <w:rFonts w:ascii="Book Antiqua" w:hAnsi="Book Antiqua"/>
          <w:sz w:val="24"/>
          <w:szCs w:val="24"/>
          <w:lang w:val="en-GB"/>
        </w:rPr>
        <w:t xml:space="preserve">, which consequently led to increases in inflammatory cytokines and decreases in anti-inflammatory cytokines. </w:t>
      </w:r>
      <w:r w:rsidRPr="00BF7F7A">
        <w:rPr>
          <w:rFonts w:ascii="Book Antiqua" w:hAnsi="Book Antiqua"/>
          <w:i/>
          <w:sz w:val="24"/>
          <w:szCs w:val="24"/>
          <w:lang w:val="en-GB"/>
        </w:rPr>
        <w:t>Lactobacillus</w:t>
      </w:r>
      <w:r w:rsidRPr="00BF7F7A">
        <w:rPr>
          <w:rFonts w:ascii="Book Antiqua" w:hAnsi="Book Antiqua"/>
          <w:sz w:val="24"/>
          <w:szCs w:val="24"/>
          <w:lang w:val="en-GB"/>
        </w:rPr>
        <w:t xml:space="preserve"> and </w:t>
      </w:r>
      <w:r w:rsidRPr="00BF7F7A">
        <w:rPr>
          <w:rFonts w:ascii="Book Antiqua" w:hAnsi="Book Antiqua"/>
          <w:i/>
          <w:sz w:val="24"/>
          <w:szCs w:val="24"/>
          <w:lang w:val="en-GB"/>
        </w:rPr>
        <w:t>Bifidobacterium</w:t>
      </w:r>
      <w:r w:rsidRPr="00BF7F7A">
        <w:rPr>
          <w:rFonts w:ascii="Book Antiqua" w:hAnsi="Book Antiqua"/>
          <w:sz w:val="24"/>
          <w:szCs w:val="24"/>
          <w:lang w:val="en-GB"/>
        </w:rPr>
        <w:t xml:space="preserve"> can down-regulate inflamm</w:t>
      </w:r>
      <w:r w:rsidRPr="00BF7F7A">
        <w:rPr>
          <w:rFonts w:ascii="Book Antiqua" w:hAnsi="Book Antiqua"/>
          <w:color w:val="000000" w:themeColor="text1"/>
          <w:sz w:val="24"/>
          <w:szCs w:val="24"/>
          <w:lang w:val="en-GB"/>
        </w:rPr>
        <w:t>atory cytokines</w:t>
      </w:r>
      <w:r w:rsidR="00286D63" w:rsidRPr="00BF7F7A">
        <w:rPr>
          <w:rFonts w:ascii="Book Antiqua" w:hAnsi="Book Antiqua"/>
          <w:color w:val="000000" w:themeColor="text1"/>
          <w:sz w:val="24"/>
          <w:szCs w:val="24"/>
          <w:vertAlign w:val="superscript"/>
          <w:lang w:val="en-GB"/>
        </w:rPr>
        <w:fldChar w:fldCharType="begin"/>
      </w:r>
      <w:r w:rsidRPr="00BF7F7A">
        <w:rPr>
          <w:rFonts w:ascii="Book Antiqua" w:hAnsi="Book Antiqua"/>
          <w:color w:val="000000" w:themeColor="text1"/>
          <w:sz w:val="24"/>
          <w:szCs w:val="24"/>
          <w:vertAlign w:val="superscript"/>
          <w:lang w:val="en-GB"/>
        </w:rPr>
        <w:instrText xml:space="preserve"> ADDIN EN.CITE &lt;EndNote&gt;&lt;Cite&gt;&lt;Author&gt;Llopis&lt;/Author&gt;&lt;Year&gt;2009&lt;/Year&gt;&lt;RecNum&gt;413&lt;/RecNum&gt;&lt;DisplayText&gt;&lt;style face="superscript"&gt;[41]&lt;/style&gt;&lt;/DisplayText&gt;&lt;record&gt;&lt;rec-number&gt;413&lt;/rec-number&gt;&lt;foreign-keys&gt;&lt;key app="EN" db-id="spsr0v2vffsva6erp5zxz2xfddtwvav2ddrt" timestamp="1464055641"&gt;413&lt;/key&gt;&lt;/foreign-keys&gt;&lt;ref-type name="Journal Article"&gt;17&lt;/ref-type&gt;&lt;contributors&gt;&lt;authors&gt;&lt;author&gt;Llopis, Marta&lt;/author&gt;&lt;author&gt;Antolin, Maria&lt;/author&gt;&lt;author&gt;Carol, Monica&lt;/author&gt;&lt;author&gt;Borruel, Natalia&lt;/author&gt;&lt;author&gt;Casellas, Francesc&lt;/author&gt;&lt;author&gt;Martinez, Cristina&lt;/author&gt;&lt;author&gt;Espín</w:instrText>
      </w:r>
      <w:r w:rsidRPr="00BF7F7A">
        <w:rPr>
          <w:rFonts w:ascii="SimSun" w:hAnsi="SimSun" w:cs="SimSun" w:hint="eastAsia"/>
          <w:color w:val="000000" w:themeColor="text1"/>
          <w:sz w:val="24"/>
          <w:szCs w:val="24"/>
          <w:vertAlign w:val="superscript"/>
          <w:lang w:val="en-GB"/>
        </w:rPr>
        <w:instrText>‐</w:instrText>
      </w:r>
      <w:r w:rsidRPr="00BF7F7A">
        <w:rPr>
          <w:rFonts w:ascii="Book Antiqua" w:hAnsi="Book Antiqua"/>
          <w:color w:val="000000" w:themeColor="text1"/>
          <w:sz w:val="24"/>
          <w:szCs w:val="24"/>
          <w:vertAlign w:val="superscript"/>
          <w:lang w:val="en-GB"/>
        </w:rPr>
        <w:instrText>Basany, Eloy&lt;/author&gt;&lt;author&gt;Guarner, Francisco&lt;/author&gt;&lt;author&gt;Malagelada, Juan</w:instrText>
      </w:r>
      <w:r w:rsidRPr="00BF7F7A">
        <w:rPr>
          <w:rFonts w:ascii="SimSun" w:hAnsi="SimSun" w:cs="SimSun" w:hint="eastAsia"/>
          <w:color w:val="000000" w:themeColor="text1"/>
          <w:sz w:val="24"/>
          <w:szCs w:val="24"/>
          <w:vertAlign w:val="superscript"/>
          <w:lang w:val="en-GB"/>
        </w:rPr>
        <w:instrText>‐</w:instrText>
      </w:r>
      <w:r w:rsidRPr="00BF7F7A">
        <w:rPr>
          <w:rFonts w:ascii="Book Antiqua" w:hAnsi="Book Antiqua"/>
          <w:color w:val="000000" w:themeColor="text1"/>
          <w:sz w:val="24"/>
          <w:szCs w:val="24"/>
          <w:vertAlign w:val="superscript"/>
          <w:lang w:val="en-GB"/>
        </w:rPr>
        <w:instrText>R&lt;/author&gt;&lt;/authors&gt;&lt;/contributors&gt;&lt;titles&gt;&lt;title&gt;Lactobacillus casei downregulates commensals&amp;apos; inflammatory signals in Crohn&amp;apos;s disease mucosa&lt;/title&gt;&lt;secondary-title&gt;Inflammatory bowel diseases&lt;/secondary-title&gt;&lt;/titles&gt;&lt;periodical&gt;&lt;full-title&gt;Inflammatory bowel diseases&lt;/full-title&gt;&lt;/periodical&gt;&lt;pages&gt;275-283&lt;/pages&gt;&lt;volume&gt;15&lt;/volume&gt;&lt;number&gt;2&lt;/number&gt;&lt;dates&gt;&lt;year&gt;2009&lt;/year&gt;&lt;/dates&gt;&lt;isbn&gt;1536-4844&lt;/isbn&gt;&lt;urls&gt;&lt;/urls&gt;&lt;/record&gt;&lt;/Cite&gt;&lt;/EndNote&gt;</w:instrText>
      </w:r>
      <w:r w:rsidR="00286D63" w:rsidRPr="00BF7F7A">
        <w:rPr>
          <w:rFonts w:ascii="Book Antiqua" w:hAnsi="Book Antiqua"/>
          <w:color w:val="000000" w:themeColor="text1"/>
          <w:sz w:val="24"/>
          <w:szCs w:val="24"/>
          <w:vertAlign w:val="superscript"/>
          <w:lang w:val="en-GB"/>
        </w:rPr>
        <w:fldChar w:fldCharType="separate"/>
      </w:r>
      <w:r w:rsidRPr="00BF7F7A">
        <w:rPr>
          <w:rFonts w:ascii="Book Antiqua" w:hAnsi="Book Antiqua"/>
          <w:color w:val="000000" w:themeColor="text1"/>
          <w:sz w:val="24"/>
          <w:szCs w:val="24"/>
          <w:vertAlign w:val="superscript"/>
          <w:lang w:val="en-GB"/>
        </w:rPr>
        <w:t>[</w:t>
      </w:r>
      <w:r w:rsidR="00CF1F54">
        <w:rPr>
          <w:rFonts w:ascii="Book Antiqua" w:hAnsi="Book Antiqua" w:hint="eastAsia"/>
          <w:color w:val="000000" w:themeColor="text1"/>
          <w:sz w:val="24"/>
          <w:szCs w:val="24"/>
          <w:vertAlign w:val="superscript"/>
          <w:lang w:val="en-GB"/>
        </w:rPr>
        <w:t>49</w:t>
      </w:r>
      <w:r w:rsidRPr="00BF7F7A">
        <w:rPr>
          <w:rFonts w:ascii="Book Antiqua" w:hAnsi="Book Antiqua"/>
          <w:color w:val="000000" w:themeColor="text1"/>
          <w:sz w:val="24"/>
          <w:szCs w:val="24"/>
          <w:vertAlign w:val="superscript"/>
          <w:lang w:val="en-GB"/>
        </w:rPr>
        <w:t>]</w:t>
      </w:r>
      <w:r w:rsidR="00286D63" w:rsidRPr="00BF7F7A">
        <w:rPr>
          <w:rFonts w:ascii="Book Antiqua" w:hAnsi="Book Antiqua"/>
          <w:color w:val="000000" w:themeColor="text1"/>
          <w:sz w:val="24"/>
          <w:szCs w:val="24"/>
          <w:vertAlign w:val="superscript"/>
          <w:lang w:val="en-GB"/>
        </w:rPr>
        <w:fldChar w:fldCharType="end"/>
      </w:r>
      <w:r w:rsidRPr="00BF7F7A">
        <w:rPr>
          <w:rFonts w:ascii="Book Antiqua" w:hAnsi="Book Antiqua"/>
          <w:color w:val="000000" w:themeColor="text1"/>
          <w:sz w:val="24"/>
          <w:szCs w:val="24"/>
          <w:vertAlign w:val="superscript"/>
          <w:lang w:val="en-GB"/>
        </w:rPr>
        <w:t xml:space="preserve"> </w:t>
      </w:r>
      <w:r w:rsidRPr="00BF7F7A">
        <w:rPr>
          <w:rFonts w:ascii="Book Antiqua" w:hAnsi="Book Antiqua"/>
          <w:color w:val="000000" w:themeColor="text1"/>
          <w:sz w:val="24"/>
          <w:szCs w:val="24"/>
          <w:lang w:val="en-GB"/>
        </w:rPr>
        <w:t>and stimulate anti-inflammatory cytokines, such as IL-10</w:t>
      </w:r>
      <w:r w:rsidR="00286D63" w:rsidRPr="00BF7F7A">
        <w:rPr>
          <w:rFonts w:ascii="Book Antiqua" w:hAnsi="Book Antiqua"/>
          <w:color w:val="000000" w:themeColor="text1"/>
          <w:sz w:val="24"/>
          <w:szCs w:val="24"/>
          <w:vertAlign w:val="superscript"/>
          <w:lang w:val="en-GB"/>
        </w:rPr>
        <w:fldChar w:fldCharType="begin"/>
      </w:r>
      <w:r w:rsidRPr="00BF7F7A">
        <w:rPr>
          <w:rFonts w:ascii="Book Antiqua" w:hAnsi="Book Antiqua"/>
          <w:color w:val="000000" w:themeColor="text1"/>
          <w:sz w:val="24"/>
          <w:szCs w:val="24"/>
          <w:vertAlign w:val="superscript"/>
          <w:lang w:val="en-GB"/>
        </w:rPr>
        <w:instrText xml:space="preserve"> ADDIN EN.CITE &lt;EndNote&gt;&lt;Cite&gt;&lt;Author&gt;Sokol&lt;/Author&gt;&lt;Year&gt;2008&lt;/Year&gt;&lt;RecNum&gt;414&lt;/RecNum&gt;&lt;DisplayText&gt;&lt;style face="superscript"&gt;[42]&lt;/style&gt;&lt;/DisplayText&gt;&lt;record&gt;&lt;rec-number&gt;414&lt;/rec-number&gt;&lt;foreign-keys&gt;&lt;key app="EN" db-id="spsr0v2vffsva6erp5zxz2xfddtwvav2ddrt" timestamp="1464055678"&gt;414&lt;/key&gt;&lt;/foreign-keys&gt;&lt;ref-type name="Journal Article"&gt;17&lt;/ref-type&gt;&lt;contributors&gt;&lt;authors&gt;&lt;author&gt;Sokol, Harry&lt;/author&gt;&lt;author&gt;Pigneur, Bénédicte&lt;/author&gt;&lt;author&gt;Watterlot, Laurie&lt;/author&gt;&lt;author&gt;Lakhdari, Omar&lt;/author&gt;&lt;author&gt;Bermúdez-Humarán, Luis G&lt;/author&gt;&lt;author&gt;Gratadoux, Jean-Jacques&lt;/author&gt;&lt;author&gt;Blugeon, Sébastien&lt;/author&gt;&lt;author&gt;Bridonneau, Chantal&lt;/author&gt;&lt;author&gt;Furet, Jean-Pierre&lt;/author&gt;&lt;author&gt;Corthier, Gérard&lt;/author&gt;&lt;/authors&gt;&lt;/contributors&gt;&lt;titles&gt;&lt;title&gt;Faecalibacterium prausnitzii is an anti-inflammatory commensal bacterium identified by gut microbiota analysis of Crohn disease patients&lt;/title&gt;&lt;secondary-title&gt;Proceedings of the National Academy of Sciences&lt;/secondary-title&gt;&lt;/titles&gt;&lt;periodical&gt;&lt;full-title&gt;Proceedings of the National Academy of Sciences&lt;/full-title&gt;&lt;/periodical&gt;&lt;pages&gt;16731-16736&lt;/pages&gt;&lt;volume&gt;105&lt;/volume&gt;&lt;number&gt;43&lt;/number&gt;&lt;dates&gt;&lt;year&gt;2008&lt;/year&gt;&lt;/dates&gt;&lt;isbn&gt;0027-8424&lt;/isbn&gt;&lt;urls&gt;&lt;/urls&gt;&lt;/record&gt;&lt;/Cite&gt;&lt;/EndNote&gt;</w:instrText>
      </w:r>
      <w:r w:rsidR="00286D63" w:rsidRPr="00BF7F7A">
        <w:rPr>
          <w:rFonts w:ascii="Book Antiqua" w:hAnsi="Book Antiqua"/>
          <w:color w:val="000000" w:themeColor="text1"/>
          <w:sz w:val="24"/>
          <w:szCs w:val="24"/>
          <w:vertAlign w:val="superscript"/>
          <w:lang w:val="en-GB"/>
        </w:rPr>
        <w:fldChar w:fldCharType="separate"/>
      </w:r>
      <w:r w:rsidRPr="00BF7F7A">
        <w:rPr>
          <w:rFonts w:ascii="Book Antiqua" w:hAnsi="Book Antiqua"/>
          <w:color w:val="000000" w:themeColor="text1"/>
          <w:sz w:val="24"/>
          <w:szCs w:val="24"/>
          <w:vertAlign w:val="superscript"/>
          <w:lang w:val="en-GB"/>
        </w:rPr>
        <w:t>[</w:t>
      </w:r>
      <w:r w:rsidR="00CF1F54">
        <w:rPr>
          <w:rFonts w:ascii="Book Antiqua" w:hAnsi="Book Antiqua" w:hint="eastAsia"/>
          <w:color w:val="000000" w:themeColor="text1"/>
          <w:sz w:val="24"/>
          <w:szCs w:val="24"/>
          <w:vertAlign w:val="superscript"/>
          <w:lang w:val="en-GB"/>
        </w:rPr>
        <w:t>50</w:t>
      </w:r>
      <w:r w:rsidRPr="00BF7F7A">
        <w:rPr>
          <w:rFonts w:ascii="Book Antiqua" w:hAnsi="Book Antiqua"/>
          <w:color w:val="000000" w:themeColor="text1"/>
          <w:sz w:val="24"/>
          <w:szCs w:val="24"/>
          <w:vertAlign w:val="superscript"/>
          <w:lang w:val="en-GB"/>
        </w:rPr>
        <w:t>]</w:t>
      </w:r>
      <w:r w:rsidR="00286D63" w:rsidRPr="00BF7F7A">
        <w:rPr>
          <w:rFonts w:ascii="Book Antiqua" w:hAnsi="Book Antiqua"/>
          <w:color w:val="000000" w:themeColor="text1"/>
          <w:sz w:val="24"/>
          <w:szCs w:val="24"/>
          <w:vertAlign w:val="superscript"/>
          <w:lang w:val="en-GB"/>
        </w:rPr>
        <w:fldChar w:fldCharType="end"/>
      </w:r>
      <w:r w:rsidRPr="00BF7F7A">
        <w:rPr>
          <w:rFonts w:ascii="Book Antiqua" w:hAnsi="Book Antiqua"/>
          <w:color w:val="000000" w:themeColor="text1"/>
          <w:sz w:val="24"/>
          <w:szCs w:val="24"/>
          <w:lang w:val="en-GB"/>
        </w:rPr>
        <w:t>, which may prote</w:t>
      </w:r>
      <w:r w:rsidRPr="00BF7F7A">
        <w:rPr>
          <w:rFonts w:ascii="Book Antiqua" w:hAnsi="Book Antiqua"/>
          <w:sz w:val="24"/>
          <w:szCs w:val="24"/>
          <w:lang w:val="en-GB"/>
        </w:rPr>
        <w:t xml:space="preserve">ct the host from mucosal inflammation. Interestingly, we found that the expression levels of </w:t>
      </w:r>
      <w:r w:rsidRPr="00BF7F7A">
        <w:rPr>
          <w:rFonts w:ascii="Book Antiqua" w:hAnsi="Book Antiqua"/>
          <w:sz w:val="24"/>
          <w:szCs w:val="24"/>
          <w:lang w:val="en-GB"/>
        </w:rPr>
        <w:lastRenderedPageBreak/>
        <w:t xml:space="preserve">inflammatory cytokines, such as IL-6, IL-12, IL-17, IL-23, </w:t>
      </w:r>
      <w:r w:rsidR="001A5C5A" w:rsidRPr="00BF7F7A">
        <w:rPr>
          <w:rFonts w:ascii="Book Antiqua" w:hAnsi="Book Antiqua"/>
          <w:sz w:val="24"/>
          <w:szCs w:val="24"/>
          <w:lang w:val="en-GB"/>
        </w:rPr>
        <w:t>IFN-</w:t>
      </w:r>
      <w:r w:rsidR="00EB1700" w:rsidRPr="00BF7F7A">
        <w:rPr>
          <w:rFonts w:ascii="Book Antiqua" w:hAnsi="Book Antiqua"/>
          <w:sz w:val="24"/>
          <w:szCs w:val="24"/>
          <w:lang w:val="en-GB"/>
        </w:rPr>
        <w:t xml:space="preserve">γ, </w:t>
      </w:r>
      <w:r w:rsidRPr="00BF7F7A">
        <w:rPr>
          <w:rFonts w:ascii="Book Antiqua" w:hAnsi="Book Antiqua"/>
          <w:sz w:val="24"/>
          <w:szCs w:val="24"/>
          <w:lang w:val="en-GB"/>
        </w:rPr>
        <w:t>TNF-α, TNFR1 and TNFR2, were increased and that anti-inflammatory cytokine IL-10</w:t>
      </w:r>
      <w:r w:rsidR="001A5C5A" w:rsidRPr="00BF7F7A">
        <w:rPr>
          <w:rFonts w:ascii="Book Antiqua" w:hAnsi="Book Antiqua"/>
          <w:sz w:val="24"/>
          <w:szCs w:val="24"/>
          <w:lang w:val="en-GB"/>
        </w:rPr>
        <w:t xml:space="preserve"> and TGF-</w:t>
      </w:r>
      <w:r w:rsidR="001A5C5A" w:rsidRPr="00BF7F7A">
        <w:rPr>
          <w:rFonts w:ascii="Book Antiqua" w:hAnsi="Book Antiqua"/>
          <w:sz w:val="24"/>
          <w:szCs w:val="24"/>
          <w:lang w:val="en-GB"/>
        </w:rPr>
        <w:sym w:font="Symbol" w:char="F062"/>
      </w:r>
      <w:r w:rsidRPr="00BF7F7A">
        <w:rPr>
          <w:rFonts w:ascii="Book Antiqua" w:hAnsi="Book Antiqua"/>
          <w:sz w:val="24"/>
          <w:szCs w:val="24"/>
          <w:lang w:val="en-GB"/>
        </w:rPr>
        <w:t xml:space="preserve"> expression was decreased in UC rats compared with HC rats. These results indicate that gut microbial variation may affect mucosal immunity through </w:t>
      </w:r>
      <w:bookmarkStart w:id="179" w:name="OLE_LINK135"/>
      <w:bookmarkStart w:id="180" w:name="OLE_LINK136"/>
      <w:r w:rsidRPr="00BF7F7A">
        <w:rPr>
          <w:rFonts w:ascii="Book Antiqua" w:hAnsi="Book Antiqua"/>
          <w:sz w:val="24"/>
          <w:szCs w:val="24"/>
          <w:lang w:val="en-GB"/>
        </w:rPr>
        <w:t>up-regulating inflammatory cytokines</w:t>
      </w:r>
      <w:bookmarkEnd w:id="179"/>
      <w:bookmarkEnd w:id="180"/>
      <w:r w:rsidRPr="00BF7F7A">
        <w:rPr>
          <w:rFonts w:ascii="Book Antiqua" w:hAnsi="Book Antiqua"/>
          <w:sz w:val="24"/>
          <w:szCs w:val="24"/>
          <w:lang w:val="en-GB"/>
        </w:rPr>
        <w:t xml:space="preserve"> and down-regulating anti-inflammatory cytokines. </w:t>
      </w:r>
      <w:r w:rsidR="00F6153A" w:rsidRPr="00BF7F7A">
        <w:rPr>
          <w:rFonts w:ascii="Book Antiqua" w:hAnsi="Book Antiqua"/>
          <w:color w:val="222222"/>
          <w:sz w:val="24"/>
          <w:szCs w:val="24"/>
        </w:rPr>
        <w:t xml:space="preserve">However, the specific relationship between gut microbiome and mucosal immunity needs further investigation. </w:t>
      </w:r>
      <w:r w:rsidRPr="00BF7F7A">
        <w:rPr>
          <w:rFonts w:ascii="Book Antiqua" w:hAnsi="Book Antiqua"/>
          <w:sz w:val="24"/>
          <w:szCs w:val="24"/>
          <w:lang w:val="en-GB"/>
        </w:rPr>
        <w:t>After moxibustion treatment, the levels of these inflammatory cytokines were significantly decreased, and anti-inflammatory cytokines were increased. These results demonstrated that moxibustion treatment may repair intestinal mucosal by down-regulating inflammatory cytokines and up-regulating anti-inflammatory cytokines. In an animal model of colitis, butyrate-producing bacteria alleviated intestinal inflammation and necrosis in colitic rats</w:t>
      </w:r>
      <w:r w:rsidR="00286D63" w:rsidRPr="00BF7F7A">
        <w:rPr>
          <w:rFonts w:ascii="Book Antiqua" w:hAnsi="Book Antiqua"/>
          <w:sz w:val="24"/>
          <w:szCs w:val="24"/>
          <w:vertAlign w:val="superscript"/>
          <w:lang w:val="en-GB"/>
        </w:rPr>
        <w:fldChar w:fldCharType="begin">
          <w:fldData xml:space="preserve">PEVuZE5vdGU+PENpdGU+PEF1dGhvcj5Tb2tvbDwvQXV0aG9yPjxZZWFyPjIwMDg8L1llYXI+PFJl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</w:fldData>
        </w:fldChar>
      </w:r>
      <w:r w:rsidRPr="00BF7F7A">
        <w:rPr>
          <w:rFonts w:ascii="Book Antiqua" w:hAnsi="Book Antiqua"/>
          <w:sz w:val="24"/>
          <w:szCs w:val="24"/>
          <w:vertAlign w:val="superscript"/>
          <w:lang w:val="en-GB"/>
        </w:rPr>
        <w:instrText xml:space="preserve"> ADDIN EN.CITE </w:instrText>
      </w:r>
      <w:r w:rsidR="00286D63" w:rsidRPr="00BF7F7A">
        <w:rPr>
          <w:rFonts w:ascii="Book Antiqua" w:hAnsi="Book Antiqua"/>
          <w:sz w:val="24"/>
          <w:szCs w:val="24"/>
          <w:vertAlign w:val="superscript"/>
          <w:lang w:val="en-GB"/>
        </w:rPr>
        <w:fldChar w:fldCharType="begin"/>
      </w:r>
      <w:r w:rsidRPr="00BF7F7A">
        <w:rPr>
          <w:rFonts w:ascii="Book Antiqua" w:hAnsi="Book Antiqua"/>
          <w:sz w:val="24"/>
          <w:szCs w:val="24"/>
          <w:vertAlign w:val="superscript"/>
          <w:lang w:val="en-GB"/>
        </w:rPr>
        <w:instrText xml:space="preserve"> ADDIN EN.CITE.DATA </w:instrText>
      </w:r>
      <w:r w:rsidR="00286D63" w:rsidRPr="00BF7F7A">
        <w:rPr>
          <w:rFonts w:ascii="Book Antiqua" w:hAnsi="Book Antiqua"/>
          <w:sz w:val="24"/>
          <w:szCs w:val="24"/>
          <w:vertAlign w:val="superscript"/>
          <w:lang w:val="en-GB"/>
        </w:rPr>
        <w:fldChar w:fldCharType="end"/>
      </w:r>
      <w:r w:rsidR="00286D63" w:rsidRPr="00BF7F7A">
        <w:rPr>
          <w:rFonts w:ascii="Book Antiqua" w:hAnsi="Book Antiqua"/>
          <w:sz w:val="24"/>
          <w:szCs w:val="24"/>
          <w:vertAlign w:val="superscript"/>
          <w:lang w:val="en-GB"/>
        </w:rPr>
      </w:r>
      <w:r w:rsidR="00286D63" w:rsidRPr="00BF7F7A">
        <w:rPr>
          <w:rFonts w:ascii="Book Antiqua" w:hAnsi="Book Antiqua"/>
          <w:sz w:val="24"/>
          <w:szCs w:val="24"/>
          <w:vertAlign w:val="superscript"/>
          <w:lang w:val="en-GB"/>
        </w:rPr>
        <w:fldChar w:fldCharType="separate"/>
      </w:r>
      <w:r w:rsidRPr="00BF7F7A">
        <w:rPr>
          <w:rFonts w:ascii="Book Antiqua" w:hAnsi="Book Antiqua"/>
          <w:sz w:val="24"/>
          <w:szCs w:val="24"/>
          <w:vertAlign w:val="superscript"/>
          <w:lang w:val="en-GB"/>
        </w:rPr>
        <w:t>[</w:t>
      </w:r>
      <w:r w:rsidR="00993CF9">
        <w:rPr>
          <w:rFonts w:ascii="Book Antiqua" w:hAnsi="Book Antiqua" w:hint="eastAsia"/>
          <w:sz w:val="24"/>
          <w:szCs w:val="24"/>
          <w:vertAlign w:val="superscript"/>
          <w:lang w:val="en-GB"/>
        </w:rPr>
        <w:t>50</w:t>
      </w:r>
      <w:r w:rsidRPr="00BF7F7A">
        <w:rPr>
          <w:rFonts w:ascii="Book Antiqua" w:hAnsi="Book Antiqua"/>
          <w:sz w:val="24"/>
          <w:szCs w:val="24"/>
          <w:vertAlign w:val="superscript"/>
          <w:lang w:val="en-GB"/>
        </w:rPr>
        <w:t>]</w:t>
      </w:r>
      <w:r w:rsidR="00286D63" w:rsidRPr="00BF7F7A">
        <w:rPr>
          <w:rFonts w:ascii="Book Antiqua" w:hAnsi="Book Antiqua"/>
          <w:sz w:val="24"/>
          <w:szCs w:val="24"/>
          <w:vertAlign w:val="superscript"/>
          <w:lang w:val="en-GB"/>
        </w:rPr>
        <w:fldChar w:fldCharType="end"/>
      </w:r>
      <w:r w:rsidRPr="00BF7F7A">
        <w:rPr>
          <w:rFonts w:ascii="Book Antiqua" w:hAnsi="Book Antiqua"/>
          <w:sz w:val="24"/>
          <w:szCs w:val="24"/>
          <w:lang w:val="en-GB"/>
        </w:rPr>
        <w:t xml:space="preserve">. UC patients have fewer butyrate-producing bacteria, such as </w:t>
      </w:r>
      <w:r w:rsidRPr="00BF7F7A">
        <w:rPr>
          <w:rFonts w:ascii="Book Antiqua" w:hAnsi="Book Antiqua"/>
          <w:i/>
          <w:sz w:val="24"/>
          <w:szCs w:val="24"/>
          <w:lang w:val="en-GB"/>
        </w:rPr>
        <w:t xml:space="preserve">Clostridium leptum </w:t>
      </w:r>
      <w:r w:rsidRPr="00BF7F7A">
        <w:rPr>
          <w:rFonts w:ascii="Book Antiqua" w:hAnsi="Book Antiqua"/>
          <w:sz w:val="24"/>
          <w:szCs w:val="24"/>
          <w:lang w:val="en-GB"/>
        </w:rPr>
        <w:t xml:space="preserve">and </w:t>
      </w:r>
      <w:r w:rsidRPr="00BF7F7A">
        <w:rPr>
          <w:rFonts w:ascii="Book Antiqua" w:hAnsi="Book Antiqua"/>
          <w:i/>
          <w:sz w:val="24"/>
          <w:szCs w:val="24"/>
          <w:lang w:val="en-GB"/>
        </w:rPr>
        <w:t>Clostridium coccoides</w:t>
      </w:r>
      <w:r w:rsidR="00993CF9" w:rsidRPr="00BF7F7A">
        <w:rPr>
          <w:rFonts w:ascii="Book Antiqua" w:hAnsi="Book Antiqua"/>
          <w:sz w:val="24"/>
          <w:szCs w:val="24"/>
          <w:vertAlign w:val="superscript"/>
          <w:lang w:val="en-GB"/>
        </w:rPr>
        <w:fldChar w:fldCharType="begin">
          <w:fldData xml:space="preserve">PEVuZE5vdGU+PENpdGU+PEF1dGhvcj5BbmRvaDwvQXV0aG9yPjxZZWFyPjIwMTE8L1llYXI+PFJl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</w:fldData>
        </w:fldChar>
      </w:r>
      <w:r w:rsidR="00993CF9" w:rsidRPr="00BF7F7A">
        <w:rPr>
          <w:rFonts w:ascii="Book Antiqua" w:hAnsi="Book Antiqua"/>
          <w:sz w:val="24"/>
          <w:szCs w:val="24"/>
          <w:vertAlign w:val="superscript"/>
          <w:lang w:val="en-GB"/>
        </w:rPr>
        <w:instrText xml:space="preserve"> ADDIN EN.CITE </w:instrText>
      </w:r>
      <w:r w:rsidR="00993CF9" w:rsidRPr="00BF7F7A">
        <w:rPr>
          <w:rFonts w:ascii="Book Antiqua" w:hAnsi="Book Antiqua"/>
          <w:sz w:val="24"/>
          <w:szCs w:val="24"/>
          <w:vertAlign w:val="superscript"/>
          <w:lang w:val="en-GB"/>
        </w:rPr>
        <w:fldChar w:fldCharType="begin"/>
      </w:r>
      <w:r w:rsidR="00993CF9" w:rsidRPr="00BF7F7A">
        <w:rPr>
          <w:rFonts w:ascii="Book Antiqua" w:hAnsi="Book Antiqua"/>
          <w:sz w:val="24"/>
          <w:szCs w:val="24"/>
          <w:vertAlign w:val="superscript"/>
          <w:lang w:val="en-GB"/>
        </w:rPr>
        <w:instrText xml:space="preserve"> ADDIN EN.CITE.DATA </w:instrText>
      </w:r>
      <w:r w:rsidR="00993CF9" w:rsidRPr="00BF7F7A">
        <w:rPr>
          <w:rFonts w:ascii="Book Antiqua" w:hAnsi="Book Antiqua"/>
          <w:sz w:val="24"/>
          <w:szCs w:val="24"/>
          <w:vertAlign w:val="superscript"/>
          <w:lang w:val="en-GB"/>
        </w:rPr>
        <w:fldChar w:fldCharType="end"/>
      </w:r>
      <w:r w:rsidR="00993CF9" w:rsidRPr="00BF7F7A">
        <w:rPr>
          <w:rFonts w:ascii="Book Antiqua" w:hAnsi="Book Antiqua"/>
          <w:sz w:val="24"/>
          <w:szCs w:val="24"/>
          <w:vertAlign w:val="superscript"/>
          <w:lang w:val="en-GB"/>
        </w:rPr>
      </w:r>
      <w:r w:rsidR="00993CF9" w:rsidRPr="00BF7F7A">
        <w:rPr>
          <w:rFonts w:ascii="Book Antiqua" w:hAnsi="Book Antiqua"/>
          <w:sz w:val="24"/>
          <w:szCs w:val="24"/>
          <w:vertAlign w:val="superscript"/>
          <w:lang w:val="en-GB"/>
        </w:rPr>
        <w:fldChar w:fldCharType="separate"/>
      </w:r>
      <w:r w:rsidR="00993CF9" w:rsidRPr="00BF7F7A">
        <w:rPr>
          <w:rFonts w:ascii="Book Antiqua" w:hAnsi="Book Antiqua"/>
          <w:sz w:val="24"/>
          <w:szCs w:val="24"/>
          <w:vertAlign w:val="superscript"/>
          <w:lang w:val="en-GB"/>
        </w:rPr>
        <w:t>[</w:t>
      </w:r>
      <w:r w:rsidR="00993CF9">
        <w:rPr>
          <w:rFonts w:ascii="Book Antiqua" w:hAnsi="Book Antiqua" w:hint="eastAsia"/>
          <w:sz w:val="24"/>
          <w:szCs w:val="24"/>
          <w:vertAlign w:val="superscript"/>
          <w:lang w:val="en-GB"/>
        </w:rPr>
        <w:t>51</w:t>
      </w:r>
      <w:r w:rsidR="00993CF9" w:rsidRPr="00BF7F7A">
        <w:rPr>
          <w:rFonts w:ascii="Book Antiqua" w:hAnsi="Book Antiqua"/>
          <w:sz w:val="24"/>
          <w:szCs w:val="24"/>
          <w:vertAlign w:val="superscript"/>
          <w:lang w:val="en-GB"/>
        </w:rPr>
        <w:fldChar w:fldCharType="end"/>
      </w:r>
      <w:r w:rsidRPr="00BF7F7A">
        <w:rPr>
          <w:rFonts w:ascii="Book Antiqua" w:hAnsi="Book Antiqua"/>
          <w:sz w:val="24"/>
          <w:szCs w:val="24"/>
          <w:vertAlign w:val="superscript"/>
          <w:lang w:val="en-GB"/>
        </w:rPr>
        <w:t>,</w:t>
      </w:r>
      <w:r w:rsidR="00993CF9" w:rsidRPr="00BF7F7A">
        <w:rPr>
          <w:rFonts w:ascii="Book Antiqua" w:hAnsi="Book Antiqua"/>
          <w:sz w:val="24"/>
          <w:szCs w:val="24"/>
          <w:vertAlign w:val="superscript"/>
          <w:lang w:val="en-GB"/>
        </w:rPr>
        <w:fldChar w:fldCharType="begin"/>
      </w:r>
      <w:r w:rsidR="00993CF9" w:rsidRPr="00BF7F7A">
        <w:rPr>
          <w:rFonts w:ascii="Book Antiqua" w:hAnsi="Book Antiqua"/>
          <w:sz w:val="24"/>
          <w:szCs w:val="24"/>
          <w:vertAlign w:val="superscript"/>
          <w:lang w:val="en-GB"/>
        </w:rPr>
        <w:instrText xml:space="preserve"> ADDIN EN.CITE &lt;EndNote&gt;&lt;Cite&gt;&lt;Author&gt;Manichanh&lt;/Author&gt;&lt;Year&gt;2006&lt;/Year&gt;&lt;RecNum&gt;384&lt;/RecNum&gt;&lt;DisplayText&gt;&lt;style face="superscript"&gt;[45]&lt;/style&gt;&lt;/DisplayText&gt;&lt;record&gt;&lt;rec-number&gt;384&lt;/rec-number&gt;&lt;foreign-keys&gt;&lt;key app="EN" db-id="spsr0v2vffsva6erp5zxz2xfddtwvav2ddrt" timestamp="1462426139"&gt;384&lt;/key&gt;&lt;/foreign-keys&gt;&lt;ref-type name="Journal Article"&gt;17&lt;/ref-type&gt;&lt;contributors&gt;&lt;authors&gt;&lt;author&gt;Manichanh, Chaysavanh&lt;/author&gt;&lt;author&gt;Rigottier-Gois, Lionel&lt;/author&gt;&lt;author&gt;Bonnaud, Elian&lt;/author&gt;&lt;author&gt;Gloux, Karine&lt;/author&gt;&lt;author&gt;Pelletier, Eric&lt;/author&gt;&lt;author&gt;Frangeul, Lionel&lt;/author&gt;&lt;author&gt;Nalin, Renaud&lt;/author&gt;&lt;author&gt;Jarrin, Cyrille&lt;/author&gt;&lt;author&gt;Chardon, Patrick&lt;/author&gt;&lt;author&gt;Marteau, Phillipe&lt;/author&gt;&lt;/authors&gt;&lt;/contributors&gt;&lt;titles&gt;&lt;title&gt;Reduced diversity of faecal microbiota in Crohn’s disease revealed by a metagenomic approach&lt;/title&gt;&lt;secondary-title&gt;Gut&lt;/secondary-title&gt;&lt;/titles&gt;&lt;periodical&gt;&lt;full-title&gt;Gut&lt;/full-title&gt;&lt;/periodical&gt;&lt;pages&gt;205-211&lt;/pages&gt;&lt;volume&gt;55&lt;/volume&gt;&lt;number&gt;2&lt;/number&gt;&lt;dates&gt;&lt;year&gt;2006&lt;/year&gt;&lt;/dates&gt;&lt;isbn&gt;1468-3288&lt;/isbn&gt;&lt;urls&gt;&lt;/urls&gt;&lt;/record&gt;&lt;/Cite&gt;&lt;/EndNote&gt;</w:instrText>
      </w:r>
      <w:r w:rsidR="00993CF9" w:rsidRPr="00BF7F7A">
        <w:rPr>
          <w:rFonts w:ascii="Book Antiqua" w:hAnsi="Book Antiqua"/>
          <w:sz w:val="24"/>
          <w:szCs w:val="24"/>
          <w:vertAlign w:val="superscript"/>
          <w:lang w:val="en-GB"/>
        </w:rPr>
        <w:fldChar w:fldCharType="separate"/>
      </w:r>
      <w:r w:rsidR="00993CF9">
        <w:rPr>
          <w:rFonts w:ascii="Book Antiqua" w:hAnsi="Book Antiqua" w:hint="eastAsia"/>
          <w:sz w:val="24"/>
          <w:szCs w:val="24"/>
          <w:vertAlign w:val="superscript"/>
          <w:lang w:val="en-GB"/>
        </w:rPr>
        <w:t>52</w:t>
      </w:r>
      <w:r w:rsidR="00993CF9" w:rsidRPr="00BF7F7A">
        <w:rPr>
          <w:rFonts w:ascii="Book Antiqua" w:hAnsi="Book Antiqua"/>
          <w:sz w:val="24"/>
          <w:szCs w:val="24"/>
          <w:vertAlign w:val="superscript"/>
          <w:lang w:val="en-GB"/>
        </w:rPr>
        <w:t>]</w:t>
      </w:r>
      <w:r w:rsidR="00993CF9" w:rsidRPr="00BF7F7A">
        <w:rPr>
          <w:rFonts w:ascii="Book Antiqua" w:hAnsi="Book Antiqua"/>
          <w:sz w:val="24"/>
          <w:szCs w:val="24"/>
          <w:vertAlign w:val="superscript"/>
          <w:lang w:val="en-GB"/>
        </w:rPr>
        <w:fldChar w:fldCharType="end"/>
      </w:r>
      <w:r w:rsidRPr="00BF7F7A">
        <w:rPr>
          <w:rFonts w:ascii="Book Antiqua" w:hAnsi="Book Antiqua"/>
          <w:sz w:val="24"/>
          <w:szCs w:val="24"/>
          <w:lang w:val="en-GB"/>
        </w:rPr>
        <w:t>, which is supported by our findings.</w:t>
      </w:r>
      <w:bookmarkEnd w:id="171"/>
      <w:bookmarkEnd w:id="172"/>
      <w:r w:rsidRPr="00BF7F7A">
        <w:rPr>
          <w:rFonts w:ascii="Book Antiqua" w:hAnsi="Book Antiqua"/>
          <w:sz w:val="24"/>
          <w:szCs w:val="24"/>
          <w:lang w:val="en-GB"/>
        </w:rPr>
        <w:t xml:space="preserve"> </w:t>
      </w:r>
    </w:p>
    <w:p w:rsidR="001B4618" w:rsidRPr="00BF7F7A" w:rsidRDefault="001B4618" w:rsidP="00BF7F7A">
      <w:pPr>
        <w:spacing w:line="360" w:lineRule="auto"/>
        <w:ind w:firstLineChars="100" w:firstLine="240"/>
        <w:rPr>
          <w:rFonts w:ascii="Book Antiqua" w:hAnsi="Book Antiqua"/>
          <w:sz w:val="24"/>
          <w:szCs w:val="24"/>
          <w:lang w:val="en-GB"/>
        </w:rPr>
      </w:pPr>
      <w:r w:rsidRPr="00BF7F7A">
        <w:rPr>
          <w:rFonts w:ascii="Book Antiqua" w:hAnsi="Book Antiqua"/>
          <w:sz w:val="24"/>
          <w:szCs w:val="24"/>
          <w:lang w:val="en-GB"/>
        </w:rPr>
        <w:t xml:space="preserve">In UC rats, both moxibustion and mesalazine gavage for 7 </w:t>
      </w:r>
      <w:r w:rsidR="00E56027" w:rsidRPr="00BF7F7A">
        <w:rPr>
          <w:rFonts w:ascii="Book Antiqua" w:hAnsi="Book Antiqua"/>
          <w:sz w:val="24"/>
          <w:szCs w:val="24"/>
          <w:lang w:val="en-GB"/>
        </w:rPr>
        <w:t>d</w:t>
      </w:r>
      <w:r w:rsidRPr="00BF7F7A">
        <w:rPr>
          <w:rFonts w:ascii="Book Antiqua" w:hAnsi="Book Antiqua"/>
          <w:sz w:val="24"/>
          <w:szCs w:val="24"/>
          <w:lang w:val="en-GB"/>
        </w:rPr>
        <w:t xml:space="preserve"> led to increases in microbial diversity. </w:t>
      </w:r>
      <w:r w:rsidR="00DE024E" w:rsidRPr="00BF7F7A">
        <w:rPr>
          <w:rFonts w:ascii="Book Antiqua" w:hAnsi="Book Antiqua"/>
          <w:color w:val="000000" w:themeColor="text1"/>
          <w:sz w:val="24"/>
          <w:szCs w:val="24"/>
        </w:rPr>
        <w:t xml:space="preserve">Several studies have reported that </w:t>
      </w:r>
      <w:bookmarkStart w:id="181" w:name="OLE_LINK56"/>
      <w:bookmarkStart w:id="182" w:name="OLE_LINK57"/>
      <w:r w:rsidR="00DE024E" w:rsidRPr="00BF7F7A">
        <w:rPr>
          <w:rFonts w:ascii="Book Antiqua" w:hAnsi="Book Antiqua"/>
          <w:sz w:val="24"/>
          <w:szCs w:val="24"/>
          <w:lang w:val="en-GB"/>
        </w:rPr>
        <w:t>mesalazine</w:t>
      </w:r>
      <w:bookmarkEnd w:id="181"/>
      <w:bookmarkEnd w:id="182"/>
      <w:r w:rsidR="00DE024E" w:rsidRPr="00BF7F7A">
        <w:rPr>
          <w:rFonts w:ascii="Book Antiqua" w:hAnsi="Book Antiqua"/>
          <w:color w:val="000000" w:themeColor="text1"/>
          <w:sz w:val="24"/>
          <w:szCs w:val="24"/>
        </w:rPr>
        <w:t xml:space="preserve"> can improve the clinical symptoms and colon mucosal condition in UC patients</w:t>
      </w:r>
      <w:r w:rsidR="00DE024E" w:rsidRPr="00BF7F7A">
        <w:rPr>
          <w:rFonts w:ascii="Book Antiqua" w:hAnsi="Book Antiqua"/>
          <w:color w:val="000000" w:themeColor="text1"/>
          <w:sz w:val="24"/>
          <w:szCs w:val="24"/>
          <w:vertAlign w:val="superscript"/>
        </w:rPr>
        <w:t>[</w:t>
      </w:r>
      <w:r w:rsidR="00993CF9">
        <w:rPr>
          <w:rFonts w:ascii="Book Antiqua" w:hAnsi="Book Antiqua" w:hint="eastAsia"/>
          <w:color w:val="000000" w:themeColor="text1"/>
          <w:sz w:val="24"/>
          <w:szCs w:val="24"/>
          <w:vertAlign w:val="superscript"/>
        </w:rPr>
        <w:t>53</w:t>
      </w:r>
      <w:r w:rsidR="00DE024E" w:rsidRPr="00BF7F7A">
        <w:rPr>
          <w:rFonts w:ascii="Book Antiqua" w:hAnsi="Book Antiqua"/>
          <w:color w:val="000000" w:themeColor="text1"/>
          <w:sz w:val="24"/>
          <w:szCs w:val="24"/>
          <w:vertAlign w:val="superscript"/>
        </w:rPr>
        <w:t>,</w:t>
      </w:r>
      <w:r w:rsidR="00993CF9">
        <w:rPr>
          <w:rFonts w:ascii="Book Antiqua" w:hAnsi="Book Antiqua" w:hint="eastAsia"/>
          <w:color w:val="000000" w:themeColor="text1"/>
          <w:sz w:val="24"/>
          <w:szCs w:val="24"/>
          <w:vertAlign w:val="superscript"/>
        </w:rPr>
        <w:t>54</w:t>
      </w:r>
      <w:r w:rsidR="00DE024E" w:rsidRPr="00BF7F7A">
        <w:rPr>
          <w:rFonts w:ascii="Book Antiqua" w:hAnsi="Book Antiqua"/>
          <w:color w:val="000000" w:themeColor="text1"/>
          <w:sz w:val="24"/>
          <w:szCs w:val="24"/>
          <w:vertAlign w:val="superscript"/>
        </w:rPr>
        <w:t>]</w:t>
      </w:r>
      <w:r w:rsidR="00DE024E" w:rsidRPr="00BF7F7A">
        <w:rPr>
          <w:rFonts w:ascii="Book Antiqua" w:hAnsi="Book Antiqua"/>
          <w:color w:val="000000" w:themeColor="text1"/>
          <w:sz w:val="24"/>
          <w:szCs w:val="24"/>
        </w:rPr>
        <w:t xml:space="preserve">. </w:t>
      </w:r>
      <w:r w:rsidRPr="00BF7F7A">
        <w:rPr>
          <w:rFonts w:ascii="Book Antiqua" w:hAnsi="Book Antiqua"/>
          <w:sz w:val="24"/>
          <w:szCs w:val="24"/>
          <w:lang w:val="en-GB"/>
        </w:rPr>
        <w:t xml:space="preserve">These results demonstrate that moxibustion could potentially be used as an alternative treatment to </w:t>
      </w:r>
      <w:bookmarkStart w:id="183" w:name="OLE_LINK52"/>
      <w:r w:rsidRPr="00BF7F7A">
        <w:rPr>
          <w:rFonts w:ascii="Book Antiqua" w:hAnsi="Book Antiqua"/>
          <w:sz w:val="24"/>
          <w:szCs w:val="24"/>
          <w:lang w:val="en-GB"/>
        </w:rPr>
        <w:t>mesalazine</w:t>
      </w:r>
      <w:bookmarkEnd w:id="183"/>
      <w:r w:rsidRPr="00BF7F7A">
        <w:rPr>
          <w:rFonts w:ascii="Book Antiqua" w:hAnsi="Book Antiqua"/>
          <w:sz w:val="24"/>
          <w:szCs w:val="24"/>
          <w:lang w:val="en-GB"/>
        </w:rPr>
        <w:t xml:space="preserve">. It is not clear why the alpha diversity was decreased in UC rats treated with moxibustion for 14 </w:t>
      </w:r>
      <w:r w:rsidR="00E56027" w:rsidRPr="00BF7F7A">
        <w:rPr>
          <w:rFonts w:ascii="Book Antiqua" w:hAnsi="Book Antiqua"/>
          <w:sz w:val="24"/>
          <w:szCs w:val="24"/>
          <w:lang w:val="en-GB"/>
        </w:rPr>
        <w:t>d</w:t>
      </w:r>
      <w:r w:rsidRPr="00BF7F7A">
        <w:rPr>
          <w:rFonts w:ascii="Book Antiqua" w:hAnsi="Book Antiqua"/>
          <w:sz w:val="24"/>
          <w:szCs w:val="24"/>
          <w:lang w:val="en-GB"/>
        </w:rPr>
        <w:t>. It is possible that moxibustion is not suitable for long-term treatment of UC, and determining whether moxibustion</w:t>
      </w:r>
      <w:r w:rsidRPr="00BF7F7A" w:rsidDel="00536779">
        <w:rPr>
          <w:rFonts w:ascii="Book Antiqua" w:hAnsi="Book Antiqua"/>
          <w:sz w:val="24"/>
          <w:szCs w:val="24"/>
          <w:lang w:val="en-GB"/>
        </w:rPr>
        <w:t xml:space="preserve"> </w:t>
      </w:r>
      <w:r w:rsidRPr="00BF7F7A">
        <w:rPr>
          <w:rFonts w:ascii="Book Antiqua" w:hAnsi="Book Antiqua"/>
          <w:sz w:val="24"/>
          <w:szCs w:val="24"/>
          <w:lang w:val="en-GB"/>
        </w:rPr>
        <w:t xml:space="preserve">has side effects requires further study. PCoA analysis showed that UC rats had distinct microbiome profiles compared with HC rats, and an increased similarity in PCoA axis scores was noted between the HC and UC-14 groups. These results indicate that moxibustion could possibly decrease distinct bacteria, such as </w:t>
      </w:r>
      <w:hyperlink r:id="rId8" w:history="1">
        <w:r w:rsidRPr="00BF7F7A">
          <w:rPr>
            <w:rFonts w:ascii="Book Antiqua" w:hAnsi="Book Antiqua"/>
            <w:sz w:val="24"/>
            <w:szCs w:val="24"/>
            <w:lang w:val="en-GB"/>
          </w:rPr>
          <w:t>opportunistic</w:t>
        </w:r>
      </w:hyperlink>
      <w:r w:rsidRPr="00BF7F7A">
        <w:rPr>
          <w:rFonts w:ascii="Book Antiqua" w:hAnsi="Book Antiqua"/>
          <w:sz w:val="24"/>
          <w:szCs w:val="24"/>
          <w:lang w:val="en-GB"/>
        </w:rPr>
        <w:t xml:space="preserve"> </w:t>
      </w:r>
      <w:hyperlink r:id="rId9" w:history="1">
        <w:r w:rsidRPr="00BF7F7A">
          <w:rPr>
            <w:rFonts w:ascii="Book Antiqua" w:hAnsi="Book Antiqua"/>
            <w:sz w:val="24"/>
            <w:szCs w:val="24"/>
            <w:lang w:val="en-GB"/>
          </w:rPr>
          <w:t>pathogen</w:t>
        </w:r>
      </w:hyperlink>
      <w:r w:rsidRPr="00BF7F7A">
        <w:rPr>
          <w:rFonts w:ascii="Book Antiqua" w:hAnsi="Book Antiqua"/>
          <w:sz w:val="24"/>
          <w:szCs w:val="24"/>
          <w:lang w:val="en-GB"/>
        </w:rPr>
        <w:t xml:space="preserve">s. </w:t>
      </w:r>
    </w:p>
    <w:p w:rsidR="00035354" w:rsidRPr="00BF7F7A" w:rsidRDefault="001B4618" w:rsidP="00BF7F7A">
      <w:pPr>
        <w:spacing w:line="360" w:lineRule="auto"/>
        <w:ind w:firstLineChars="100" w:firstLine="240"/>
        <w:rPr>
          <w:rFonts w:ascii="Book Antiqua" w:hAnsi="Book Antiqua"/>
          <w:sz w:val="24"/>
          <w:szCs w:val="24"/>
          <w:lang w:val="en-GB"/>
        </w:rPr>
      </w:pPr>
      <w:r w:rsidRPr="00BF7F7A">
        <w:rPr>
          <w:rFonts w:ascii="Book Antiqua" w:hAnsi="Book Antiqua"/>
          <w:sz w:val="24"/>
          <w:szCs w:val="24"/>
          <w:lang w:val="en-GB"/>
        </w:rPr>
        <w:t xml:space="preserve">High-throughput sequencing offers a new tool for studying the effect of </w:t>
      </w:r>
      <w:r w:rsidRPr="00BF7F7A">
        <w:rPr>
          <w:rFonts w:ascii="Book Antiqua" w:hAnsi="Book Antiqua"/>
          <w:sz w:val="24"/>
          <w:szCs w:val="24"/>
          <w:lang w:val="en-GB"/>
        </w:rPr>
        <w:lastRenderedPageBreak/>
        <w:t>moxibustion on the gut microbiome and its mechanism of action. Here, we report reduced diversity, gut microbial dysbiosis, increased inflammatory cytokines and decreased anti-inflammatory cytokines in DSS-induced colitis rats and show that these effects could be alleviated by moxibustion treatment. Our findings suggest that moxibustion exerts its therapeutic effect by modulating the microbiome and intestinal mucosal immunity. Bacterial functions possibly associated with moxibustion treatment include ascorbate and aldarate metabolism and amino acid metabolism.</w:t>
      </w:r>
    </w:p>
    <w:p w:rsidR="004F226B" w:rsidRPr="00BF7F7A" w:rsidRDefault="004F226B" w:rsidP="00BF7F7A">
      <w:pPr>
        <w:spacing w:line="360" w:lineRule="auto"/>
        <w:rPr>
          <w:rFonts w:ascii="Book Antiqua" w:hAnsi="Book Antiqua"/>
          <w:sz w:val="24"/>
          <w:szCs w:val="24"/>
          <w:lang w:val="en-GB"/>
        </w:rPr>
      </w:pPr>
    </w:p>
    <w:bookmarkEnd w:id="64"/>
    <w:bookmarkEnd w:id="65"/>
    <w:p w:rsidR="00421AA2" w:rsidRPr="00BF7F7A" w:rsidRDefault="000150B1" w:rsidP="00BF7F7A">
      <w:pPr>
        <w:spacing w:line="360" w:lineRule="auto"/>
        <w:rPr>
          <w:rFonts w:ascii="Book Antiqua" w:hAnsi="Book Antiqua"/>
          <w:b/>
          <w:sz w:val="24"/>
          <w:szCs w:val="24"/>
        </w:rPr>
      </w:pPr>
      <w:r w:rsidRPr="00BF7F7A">
        <w:rPr>
          <w:rFonts w:ascii="Book Antiqua" w:hAnsi="Book Antiqua"/>
          <w:b/>
          <w:sz w:val="24"/>
          <w:szCs w:val="24"/>
          <w:lang w:val="en-GB"/>
        </w:rPr>
        <w:t>ARITLCE HIGHLIGHTS</w:t>
      </w:r>
    </w:p>
    <w:p w:rsidR="00BF2B63" w:rsidRPr="00BF7F7A" w:rsidRDefault="00286D63" w:rsidP="00BF7F7A">
      <w:pPr>
        <w:spacing w:line="360" w:lineRule="auto"/>
        <w:rPr>
          <w:rFonts w:ascii="Book Antiqua" w:hAnsi="Book Antiqua"/>
          <w:b/>
          <w:i/>
          <w:sz w:val="24"/>
          <w:szCs w:val="24"/>
          <w:lang w:val="en-GB"/>
        </w:rPr>
      </w:pPr>
      <w:r w:rsidRPr="00BF7F7A">
        <w:rPr>
          <w:rFonts w:ascii="Book Antiqua" w:hAnsi="Book Antiqua"/>
          <w:b/>
          <w:i/>
          <w:sz w:val="24"/>
          <w:szCs w:val="24"/>
          <w:lang w:val="en-GB"/>
        </w:rPr>
        <w:t>Research background</w:t>
      </w:r>
    </w:p>
    <w:p w:rsidR="00BF2B63" w:rsidRPr="00BF7F7A" w:rsidRDefault="00BF2B63" w:rsidP="00BF7F7A">
      <w:pPr>
        <w:spacing w:line="360" w:lineRule="auto"/>
        <w:rPr>
          <w:rFonts w:ascii="Book Antiqua" w:hAnsi="Book Antiqua"/>
          <w:sz w:val="24"/>
          <w:szCs w:val="24"/>
          <w:lang w:val="en-GB"/>
        </w:rPr>
      </w:pPr>
      <w:r w:rsidRPr="00BF7F7A">
        <w:rPr>
          <w:rFonts w:ascii="Book Antiqua" w:hAnsi="Book Antiqua"/>
          <w:sz w:val="24"/>
          <w:szCs w:val="24"/>
          <w:lang w:val="en-GB"/>
        </w:rPr>
        <w:t>T</w:t>
      </w:r>
      <w:r w:rsidRPr="00BF7F7A">
        <w:rPr>
          <w:rFonts w:ascii="Book Antiqua" w:hAnsi="Book Antiqua"/>
          <w:sz w:val="24"/>
          <w:szCs w:val="24"/>
        </w:rPr>
        <w:t xml:space="preserve">he etiology and pathogenesis of ulcerative colitis (UC) are not clear, in recent years, there was growing evidence that </w:t>
      </w:r>
      <w:bookmarkStart w:id="184" w:name="OLE_LINK142"/>
      <w:bookmarkStart w:id="185" w:name="OLE_LINK143"/>
      <w:r w:rsidRPr="00BF7F7A">
        <w:rPr>
          <w:rFonts w:ascii="Book Antiqua" w:hAnsi="Book Antiqua"/>
          <w:sz w:val="24"/>
          <w:szCs w:val="24"/>
        </w:rPr>
        <w:t xml:space="preserve">the </w:t>
      </w:r>
      <w:bookmarkEnd w:id="184"/>
      <w:bookmarkEnd w:id="185"/>
      <w:r w:rsidRPr="00BF7F7A">
        <w:rPr>
          <w:rFonts w:ascii="Book Antiqua" w:hAnsi="Book Antiqua"/>
          <w:sz w:val="24"/>
          <w:szCs w:val="24"/>
        </w:rPr>
        <w:t>gut microbiota has a key role in the development of UC.</w:t>
      </w:r>
      <w:r w:rsidRPr="00BF7F7A">
        <w:rPr>
          <w:rFonts w:ascii="Book Antiqua" w:hAnsi="Book Antiqua"/>
          <w:sz w:val="24"/>
          <w:szCs w:val="24"/>
          <w:lang w:val="en-GB"/>
        </w:rPr>
        <w:t xml:space="preserve"> </w:t>
      </w:r>
      <w:r w:rsidRPr="00BF7F7A">
        <w:rPr>
          <w:rFonts w:ascii="Book Antiqua" w:hAnsi="Book Antiqua"/>
          <w:sz w:val="24"/>
          <w:szCs w:val="24"/>
        </w:rPr>
        <w:t>Our previous st</w:t>
      </w:r>
      <w:r w:rsidR="00877BE4" w:rsidRPr="00BF7F7A">
        <w:rPr>
          <w:rFonts w:ascii="Book Antiqua" w:hAnsi="Book Antiqua"/>
          <w:sz w:val="24"/>
          <w:szCs w:val="24"/>
        </w:rPr>
        <w:t xml:space="preserve">udy has shown that there are an </w:t>
      </w:r>
      <w:r w:rsidRPr="00BF7F7A">
        <w:rPr>
          <w:rFonts w:ascii="Book Antiqua" w:hAnsi="Book Antiqua"/>
          <w:sz w:val="24"/>
          <w:szCs w:val="24"/>
        </w:rPr>
        <w:t xml:space="preserve">imbalanced states of the beneficial bacteria </w:t>
      </w:r>
      <w:r w:rsidRPr="00BF7F7A">
        <w:rPr>
          <w:rFonts w:ascii="Book Antiqua" w:hAnsi="Book Antiqua"/>
          <w:i/>
          <w:sz w:val="24"/>
          <w:szCs w:val="24"/>
        </w:rPr>
        <w:t>Bifidobacterium</w:t>
      </w:r>
      <w:r w:rsidRPr="00BF7F7A">
        <w:rPr>
          <w:rFonts w:ascii="Book Antiqua" w:hAnsi="Book Antiqua"/>
          <w:sz w:val="24"/>
          <w:szCs w:val="24"/>
        </w:rPr>
        <w:t xml:space="preserve">, </w:t>
      </w:r>
      <w:r w:rsidRPr="00BF7F7A">
        <w:rPr>
          <w:rFonts w:ascii="Book Antiqua" w:hAnsi="Book Antiqua"/>
          <w:i/>
          <w:sz w:val="24"/>
          <w:szCs w:val="24"/>
        </w:rPr>
        <w:t>Lactobacillus</w:t>
      </w:r>
      <w:r w:rsidRPr="00BF7F7A">
        <w:rPr>
          <w:rFonts w:ascii="Book Antiqua" w:hAnsi="Book Antiqua"/>
          <w:sz w:val="24"/>
          <w:szCs w:val="24"/>
        </w:rPr>
        <w:t xml:space="preserve">, and harmful bacteria </w:t>
      </w:r>
      <w:r w:rsidRPr="00BF7F7A">
        <w:rPr>
          <w:rFonts w:ascii="Book Antiqua" w:hAnsi="Book Antiqua"/>
          <w:i/>
          <w:sz w:val="24"/>
          <w:szCs w:val="24"/>
        </w:rPr>
        <w:t>E. coli</w:t>
      </w:r>
      <w:r w:rsidRPr="00BF7F7A">
        <w:rPr>
          <w:rFonts w:ascii="Book Antiqua" w:hAnsi="Book Antiqua"/>
          <w:sz w:val="24"/>
          <w:szCs w:val="24"/>
        </w:rPr>
        <w:t xml:space="preserve"> and </w:t>
      </w:r>
      <w:r w:rsidRPr="00BF7F7A">
        <w:rPr>
          <w:rFonts w:ascii="Book Antiqua" w:hAnsi="Book Antiqua"/>
          <w:i/>
          <w:sz w:val="24"/>
          <w:szCs w:val="24"/>
        </w:rPr>
        <w:t>Fusobacterium</w:t>
      </w:r>
      <w:r w:rsidRPr="00BF7F7A">
        <w:rPr>
          <w:rFonts w:ascii="Book Antiqua" w:hAnsi="Book Antiqua"/>
          <w:sz w:val="24"/>
          <w:szCs w:val="24"/>
        </w:rPr>
        <w:t xml:space="preserve"> in the intestine of UC rats, and moxibustion can regulate the balance of beneficial bacteria and harmful bacteria in the intestine of UC rats.</w:t>
      </w:r>
      <w:r w:rsidRPr="00BF7F7A">
        <w:rPr>
          <w:rFonts w:ascii="Book Antiqua" w:hAnsi="Book Antiqua"/>
          <w:sz w:val="24"/>
          <w:szCs w:val="24"/>
          <w:lang w:val="en-GB"/>
        </w:rPr>
        <w:t xml:space="preserve"> </w:t>
      </w:r>
    </w:p>
    <w:p w:rsidR="00BF2B63" w:rsidRPr="00BF7F7A" w:rsidRDefault="00BF2B63" w:rsidP="00BF7F7A">
      <w:pPr>
        <w:spacing w:line="360" w:lineRule="auto"/>
        <w:rPr>
          <w:rFonts w:ascii="Book Antiqua" w:hAnsi="Book Antiqua"/>
          <w:sz w:val="24"/>
          <w:szCs w:val="24"/>
          <w:lang w:val="en-GB"/>
        </w:rPr>
      </w:pPr>
    </w:p>
    <w:p w:rsidR="00BF2B63" w:rsidRPr="00BF7F7A" w:rsidRDefault="00286D63" w:rsidP="00BF7F7A">
      <w:pPr>
        <w:spacing w:line="360" w:lineRule="auto"/>
        <w:rPr>
          <w:rFonts w:ascii="Book Antiqua" w:hAnsi="Book Antiqua"/>
          <w:b/>
          <w:i/>
          <w:sz w:val="24"/>
          <w:szCs w:val="24"/>
          <w:lang w:val="en-GB"/>
        </w:rPr>
      </w:pPr>
      <w:r w:rsidRPr="00BF7F7A">
        <w:rPr>
          <w:rFonts w:ascii="Book Antiqua" w:hAnsi="Book Antiqua"/>
          <w:b/>
          <w:i/>
          <w:sz w:val="24"/>
          <w:szCs w:val="24"/>
          <w:lang w:val="en-GB"/>
        </w:rPr>
        <w:t>Research motivation</w:t>
      </w:r>
    </w:p>
    <w:p w:rsidR="00BF2B63" w:rsidRPr="00BF7F7A" w:rsidRDefault="00BF2B63" w:rsidP="00BF7F7A">
      <w:pPr>
        <w:spacing w:line="360" w:lineRule="auto"/>
        <w:rPr>
          <w:rFonts w:ascii="Book Antiqua" w:hAnsi="Book Antiqua"/>
          <w:sz w:val="24"/>
          <w:szCs w:val="24"/>
        </w:rPr>
      </w:pPr>
      <w:r w:rsidRPr="00BF7F7A">
        <w:rPr>
          <w:rFonts w:ascii="Book Antiqua" w:hAnsi="Book Antiqua"/>
          <w:sz w:val="24"/>
          <w:szCs w:val="24"/>
        </w:rPr>
        <w:t>Many studies have confirmed t</w:t>
      </w:r>
      <w:r w:rsidR="00877BE4" w:rsidRPr="00BF7F7A">
        <w:rPr>
          <w:rFonts w:ascii="Book Antiqua" w:hAnsi="Book Antiqua"/>
          <w:sz w:val="24"/>
          <w:szCs w:val="24"/>
        </w:rPr>
        <w:t>he efficacy of moxibustion in UC</w:t>
      </w:r>
      <w:r w:rsidRPr="00BF7F7A">
        <w:rPr>
          <w:rFonts w:ascii="Book Antiqua" w:hAnsi="Book Antiqua"/>
          <w:sz w:val="24"/>
          <w:szCs w:val="24"/>
        </w:rPr>
        <w:t>, however, the role of gut microbiota in the pathogenesis of UC and the role of moxibustion in the regulation of UC gut microbiota remain unclear.</w:t>
      </w:r>
    </w:p>
    <w:p w:rsidR="00BF2B63" w:rsidRPr="00BF7F7A" w:rsidRDefault="00BF2B63" w:rsidP="00BF7F7A">
      <w:pPr>
        <w:spacing w:line="360" w:lineRule="auto"/>
        <w:rPr>
          <w:rFonts w:ascii="Book Antiqua" w:hAnsi="Book Antiqua"/>
          <w:sz w:val="24"/>
          <w:szCs w:val="24"/>
          <w:lang w:val="en-GB"/>
        </w:rPr>
      </w:pPr>
      <w:r w:rsidRPr="00BF7F7A">
        <w:rPr>
          <w:rFonts w:ascii="Book Antiqua" w:hAnsi="Book Antiqua"/>
          <w:sz w:val="24"/>
          <w:szCs w:val="24"/>
        </w:rPr>
        <w:t xml:space="preserve"> </w:t>
      </w:r>
    </w:p>
    <w:p w:rsidR="00BF2B63" w:rsidRPr="00BF7F7A" w:rsidRDefault="00286D63" w:rsidP="00BF7F7A">
      <w:pPr>
        <w:spacing w:line="360" w:lineRule="auto"/>
        <w:rPr>
          <w:rFonts w:ascii="Book Antiqua" w:hAnsi="Book Antiqua"/>
          <w:b/>
          <w:i/>
          <w:sz w:val="24"/>
          <w:szCs w:val="24"/>
          <w:lang w:val="en-GB"/>
        </w:rPr>
      </w:pPr>
      <w:r w:rsidRPr="00BF7F7A">
        <w:rPr>
          <w:rFonts w:ascii="Book Antiqua" w:hAnsi="Book Antiqua"/>
          <w:b/>
          <w:i/>
          <w:sz w:val="24"/>
          <w:szCs w:val="24"/>
          <w:lang w:val="en-GB"/>
        </w:rPr>
        <w:t>Research objectives</w:t>
      </w:r>
    </w:p>
    <w:p w:rsidR="00BF2B63" w:rsidRPr="00BF7F7A" w:rsidRDefault="00BF2B63" w:rsidP="00BF7F7A">
      <w:pPr>
        <w:spacing w:line="360" w:lineRule="auto"/>
        <w:rPr>
          <w:rFonts w:ascii="Book Antiqua" w:hAnsi="Book Antiqua"/>
          <w:sz w:val="24"/>
          <w:szCs w:val="24"/>
          <w:lang w:val="en-GB"/>
        </w:rPr>
      </w:pPr>
      <w:r w:rsidRPr="00BF7F7A">
        <w:rPr>
          <w:rFonts w:ascii="Book Antiqua" w:hAnsi="Book Antiqua"/>
          <w:sz w:val="24"/>
          <w:szCs w:val="24"/>
          <w:lang w:val="en-GB"/>
        </w:rPr>
        <w:t xml:space="preserve">The aim of this work is to investigate the effect and mechanism of moxibustion on </w:t>
      </w:r>
      <w:r w:rsidRPr="00BF7F7A">
        <w:rPr>
          <w:rFonts w:ascii="Book Antiqua" w:hAnsi="Book Antiqua"/>
          <w:sz w:val="24"/>
          <w:szCs w:val="24"/>
        </w:rPr>
        <w:t>gut microbiota</w:t>
      </w:r>
      <w:r w:rsidRPr="00BF7F7A">
        <w:rPr>
          <w:rFonts w:ascii="Book Antiqua" w:hAnsi="Book Antiqua"/>
          <w:sz w:val="24"/>
          <w:szCs w:val="24"/>
          <w:lang w:val="en-GB"/>
        </w:rPr>
        <w:t xml:space="preserve"> in UC rats.</w:t>
      </w:r>
    </w:p>
    <w:p w:rsidR="00BF2B63" w:rsidRPr="00BF7F7A" w:rsidRDefault="00BF2B63" w:rsidP="00BF7F7A">
      <w:pPr>
        <w:spacing w:line="360" w:lineRule="auto"/>
        <w:rPr>
          <w:rFonts w:ascii="Book Antiqua" w:hAnsi="Book Antiqua"/>
          <w:sz w:val="24"/>
          <w:szCs w:val="24"/>
          <w:lang w:val="en-GB"/>
        </w:rPr>
      </w:pPr>
    </w:p>
    <w:p w:rsidR="00BF2B63" w:rsidRPr="00BF7F7A" w:rsidRDefault="00286D63" w:rsidP="00BF7F7A">
      <w:pPr>
        <w:spacing w:line="360" w:lineRule="auto"/>
        <w:rPr>
          <w:rFonts w:ascii="Book Antiqua" w:hAnsi="Book Antiqua"/>
          <w:b/>
          <w:i/>
          <w:sz w:val="24"/>
          <w:szCs w:val="24"/>
          <w:lang w:val="en-GB"/>
        </w:rPr>
      </w:pPr>
      <w:r w:rsidRPr="00BF7F7A">
        <w:rPr>
          <w:rFonts w:ascii="Book Antiqua" w:hAnsi="Book Antiqua"/>
          <w:b/>
          <w:i/>
          <w:sz w:val="24"/>
          <w:szCs w:val="24"/>
          <w:lang w:val="en-GB"/>
        </w:rPr>
        <w:t>Research methods</w:t>
      </w:r>
    </w:p>
    <w:p w:rsidR="00BF2B63" w:rsidRPr="00BF7F7A" w:rsidRDefault="00BF2B63" w:rsidP="00BF7F7A">
      <w:pPr>
        <w:adjustRightInd w:val="0"/>
        <w:snapToGrid w:val="0"/>
        <w:spacing w:line="360" w:lineRule="auto"/>
        <w:rPr>
          <w:rFonts w:ascii="Book Antiqua" w:hAnsi="Book Antiqua" w:cstheme="minorBidi"/>
          <w:b/>
          <w:sz w:val="24"/>
          <w:szCs w:val="24"/>
          <w:shd w:val="clear" w:color="auto" w:fill="FFFFFF"/>
          <w:lang w:val="en-GB"/>
        </w:rPr>
      </w:pPr>
      <w:r w:rsidRPr="00BF7F7A">
        <w:rPr>
          <w:rFonts w:ascii="Book Antiqua" w:hAnsi="Book Antiqua"/>
          <w:sz w:val="24"/>
          <w:szCs w:val="24"/>
          <w:lang w:val="en-GB"/>
        </w:rPr>
        <w:t xml:space="preserve">UC was induced with 4% DSS in drinking water for 7 consecutive days. </w:t>
      </w:r>
      <w:r w:rsidRPr="00BF7F7A">
        <w:rPr>
          <w:rFonts w:ascii="Book Antiqua" w:hAnsi="Book Antiqua"/>
          <w:sz w:val="24"/>
          <w:szCs w:val="24"/>
          <w:lang w:val="en-GB"/>
        </w:rPr>
        <w:lastRenderedPageBreak/>
        <w:t xml:space="preserve">Moxibustion was applied to the Tianshu (ST25, bilateral). Haematoxylin and eosin staining was assessed to evaluate the changes in the colon histopathology. Gut microbiome profiling was conducted by 16S rRNA amplicon sequencing, and the expression of inflammatory cytokines was determined by PCR and ELISA. </w:t>
      </w:r>
    </w:p>
    <w:p w:rsidR="00BF2B63" w:rsidRPr="00BF7F7A" w:rsidRDefault="00BF2B63" w:rsidP="00BF7F7A">
      <w:pPr>
        <w:spacing w:line="360" w:lineRule="auto"/>
        <w:rPr>
          <w:rFonts w:ascii="Book Antiqua" w:hAnsi="Book Antiqua"/>
          <w:sz w:val="24"/>
          <w:szCs w:val="24"/>
          <w:lang w:val="en-GB"/>
        </w:rPr>
      </w:pPr>
    </w:p>
    <w:p w:rsidR="00BF2B63" w:rsidRPr="00BF7F7A" w:rsidRDefault="00286D63" w:rsidP="00BF7F7A">
      <w:pPr>
        <w:spacing w:line="360" w:lineRule="auto"/>
        <w:rPr>
          <w:rFonts w:ascii="Book Antiqua" w:hAnsi="Book Antiqua"/>
          <w:b/>
          <w:i/>
          <w:sz w:val="24"/>
          <w:szCs w:val="24"/>
          <w:lang w:val="en-GB"/>
        </w:rPr>
      </w:pPr>
      <w:r w:rsidRPr="00BF7F7A">
        <w:rPr>
          <w:rFonts w:ascii="Book Antiqua" w:hAnsi="Book Antiqua"/>
          <w:b/>
          <w:i/>
          <w:sz w:val="24"/>
          <w:szCs w:val="24"/>
          <w:lang w:val="en-GB"/>
        </w:rPr>
        <w:t>Research results</w:t>
      </w:r>
    </w:p>
    <w:p w:rsidR="00BF2B63" w:rsidRPr="00BF7F7A" w:rsidRDefault="00BF2B63" w:rsidP="00BF7F7A">
      <w:pPr>
        <w:pStyle w:val="ListParagraph"/>
        <w:spacing w:line="360" w:lineRule="auto"/>
        <w:ind w:firstLineChars="0" w:firstLine="0"/>
        <w:rPr>
          <w:rFonts w:ascii="Book Antiqua" w:hAnsi="Book Antiqua"/>
          <w:sz w:val="24"/>
          <w:szCs w:val="24"/>
          <w:lang w:val="en-GB"/>
        </w:rPr>
      </w:pPr>
      <w:r w:rsidRPr="00BF7F7A">
        <w:rPr>
          <w:rFonts w:ascii="Book Antiqua" w:hAnsi="Book Antiqua" w:cs="Times New Roman"/>
          <w:sz w:val="24"/>
          <w:szCs w:val="24"/>
          <w:lang w:val="en-GB"/>
        </w:rPr>
        <w:t xml:space="preserve">Compared with the </w:t>
      </w:r>
      <w:r w:rsidR="000150B1" w:rsidRPr="00BF7F7A">
        <w:rPr>
          <w:rFonts w:ascii="Book Antiqua" w:hAnsi="Book Antiqua"/>
          <w:sz w:val="24"/>
          <w:szCs w:val="24"/>
          <w:lang w:val="en-GB"/>
        </w:rPr>
        <w:t>healthy controls</w:t>
      </w:r>
      <w:r w:rsidR="000150B1" w:rsidRPr="00BF7F7A">
        <w:rPr>
          <w:rFonts w:ascii="Book Antiqua" w:hAnsi="Book Antiqua" w:cs="Times New Roman"/>
          <w:sz w:val="24"/>
          <w:szCs w:val="24"/>
          <w:lang w:val="en-GB"/>
        </w:rPr>
        <w:t xml:space="preserve"> (</w:t>
      </w:r>
      <w:r w:rsidRPr="00BF7F7A">
        <w:rPr>
          <w:rFonts w:ascii="Book Antiqua" w:hAnsi="Book Antiqua" w:cs="Times New Roman"/>
          <w:sz w:val="24"/>
          <w:szCs w:val="24"/>
          <w:lang w:val="en-GB"/>
        </w:rPr>
        <w:t>HC</w:t>
      </w:r>
      <w:r w:rsidR="000150B1" w:rsidRPr="00BF7F7A">
        <w:rPr>
          <w:rFonts w:ascii="Book Antiqua" w:hAnsi="Book Antiqua" w:cs="Times New Roman"/>
          <w:sz w:val="24"/>
          <w:szCs w:val="24"/>
          <w:lang w:val="en-GB"/>
        </w:rPr>
        <w:t>)</w:t>
      </w:r>
      <w:r w:rsidRPr="00BF7F7A">
        <w:rPr>
          <w:rFonts w:ascii="Book Antiqua" w:hAnsi="Book Antiqua" w:cs="Times New Roman"/>
          <w:sz w:val="24"/>
          <w:szCs w:val="24"/>
          <w:lang w:val="en-GB"/>
        </w:rPr>
        <w:t xml:space="preserve"> group, the UC group had increased histopathological scores. After treatment, the scores were decreased in the UC-7, UC-14, UC-W, HC-7 and HC-14 groups compared with those in the UC group. The relative abundance of some of the bacteria in the UC group was changed at both the phylum, family and genus level, in addition, UC rats had reduced alpha diversity, which all could be alleviated by moxibustion therapy. </w:t>
      </w:r>
      <w:r w:rsidRPr="00BF7F7A">
        <w:rPr>
          <w:rFonts w:ascii="Book Antiqua" w:hAnsi="Book Antiqua"/>
          <w:sz w:val="24"/>
          <w:szCs w:val="24"/>
        </w:rPr>
        <w:t>M</w:t>
      </w:r>
      <w:r w:rsidRPr="00BF7F7A">
        <w:rPr>
          <w:rFonts w:ascii="Book Antiqua" w:hAnsi="Book Antiqua"/>
          <w:sz w:val="24"/>
          <w:szCs w:val="24"/>
          <w:lang w:val="en-GB"/>
        </w:rPr>
        <w:t>oxibustion can significantly reduce the levels of pro-inflammatory cytokines IL-6, IL-12, IL-17, IL-23, IFN-γ, LPS, TNF-</w:t>
      </w:r>
      <w:r w:rsidRPr="00BF7F7A">
        <w:rPr>
          <w:rFonts w:ascii="Book Antiqua" w:hAnsi="Book Antiqua"/>
          <w:sz w:val="24"/>
          <w:szCs w:val="24"/>
          <w:lang w:val="en-GB"/>
        </w:rPr>
        <w:sym w:font="Symbol" w:char="F061"/>
      </w:r>
      <w:r w:rsidRPr="00BF7F7A">
        <w:rPr>
          <w:rFonts w:ascii="Book Antiqua" w:hAnsi="Book Antiqua"/>
          <w:sz w:val="24"/>
          <w:szCs w:val="24"/>
          <w:lang w:val="en-GB"/>
        </w:rPr>
        <w:t>, TNFR1 and TNFR2 and increase anti-inflammatory cytokines IL-2 and TGF-β in rats with ulcerative colitis and reduce the intestinal inflammation.</w:t>
      </w:r>
    </w:p>
    <w:p w:rsidR="00BF2B63" w:rsidRPr="00BF7F7A" w:rsidRDefault="00BF2B63" w:rsidP="00BF7F7A">
      <w:pPr>
        <w:pStyle w:val="ListParagraph"/>
        <w:spacing w:line="360" w:lineRule="auto"/>
        <w:ind w:firstLineChars="0" w:firstLine="0"/>
        <w:rPr>
          <w:rFonts w:ascii="Book Antiqua" w:hAnsi="Book Antiqua"/>
          <w:sz w:val="24"/>
          <w:szCs w:val="24"/>
          <w:lang w:val="en-GB"/>
        </w:rPr>
      </w:pPr>
    </w:p>
    <w:p w:rsidR="00BF2B63" w:rsidRPr="00BF7F7A" w:rsidRDefault="00286D63" w:rsidP="00BF7F7A">
      <w:pPr>
        <w:pStyle w:val="ListParagraph"/>
        <w:spacing w:line="360" w:lineRule="auto"/>
        <w:ind w:firstLineChars="0" w:firstLine="0"/>
        <w:rPr>
          <w:rFonts w:ascii="Book Antiqua" w:hAnsi="Book Antiqua"/>
          <w:b/>
          <w:i/>
          <w:sz w:val="24"/>
          <w:szCs w:val="24"/>
          <w:lang w:val="en-GB"/>
        </w:rPr>
      </w:pPr>
      <w:r w:rsidRPr="00BF7F7A">
        <w:rPr>
          <w:rFonts w:ascii="Book Antiqua" w:hAnsi="Book Antiqua"/>
          <w:b/>
          <w:i/>
          <w:sz w:val="24"/>
          <w:szCs w:val="24"/>
          <w:lang w:val="en-GB"/>
        </w:rPr>
        <w:t>Research conclusions</w:t>
      </w:r>
    </w:p>
    <w:p w:rsidR="00BF2B63" w:rsidRPr="00BF7F7A" w:rsidRDefault="00BF2B63" w:rsidP="00BF7F7A">
      <w:pPr>
        <w:pStyle w:val="ListParagraph"/>
        <w:spacing w:line="360" w:lineRule="auto"/>
        <w:ind w:firstLineChars="0" w:firstLine="0"/>
        <w:rPr>
          <w:rFonts w:ascii="Book Antiqua" w:hAnsi="Book Antiqua" w:cs="Times New Roman"/>
          <w:sz w:val="24"/>
          <w:szCs w:val="24"/>
          <w:lang w:val="en-GB"/>
        </w:rPr>
      </w:pPr>
      <w:r w:rsidRPr="00BF7F7A">
        <w:rPr>
          <w:rFonts w:ascii="Book Antiqua" w:hAnsi="Book Antiqua"/>
          <w:sz w:val="24"/>
          <w:szCs w:val="24"/>
          <w:lang w:val="en-GB"/>
        </w:rPr>
        <w:t xml:space="preserve">Our findings suggest that </w:t>
      </w:r>
      <w:r w:rsidRPr="00BF7F7A">
        <w:rPr>
          <w:rFonts w:ascii="Book Antiqua" w:hAnsi="Book Antiqua" w:cs="Times New Roman"/>
          <w:sz w:val="24"/>
          <w:szCs w:val="24"/>
          <w:lang w:val="en-GB"/>
        </w:rPr>
        <w:t>moxibustion exerts its therapeutic effect by modulating the microbiome and intestinal mucosal immunity.</w:t>
      </w:r>
    </w:p>
    <w:p w:rsidR="00BF2B63" w:rsidRPr="00BF7F7A" w:rsidRDefault="00BF2B63" w:rsidP="00BF7F7A">
      <w:pPr>
        <w:pStyle w:val="ListParagraph"/>
        <w:spacing w:line="360" w:lineRule="auto"/>
        <w:ind w:firstLineChars="0" w:firstLine="0"/>
        <w:rPr>
          <w:rFonts w:ascii="Book Antiqua" w:hAnsi="Book Antiqua" w:cs="Times New Roman"/>
          <w:sz w:val="24"/>
          <w:szCs w:val="24"/>
          <w:lang w:val="en-GB"/>
        </w:rPr>
      </w:pPr>
    </w:p>
    <w:p w:rsidR="00BF2B63" w:rsidRPr="00BF7F7A" w:rsidRDefault="00286D63" w:rsidP="00BF7F7A">
      <w:pPr>
        <w:pStyle w:val="ListParagraph"/>
        <w:spacing w:line="360" w:lineRule="auto"/>
        <w:ind w:firstLineChars="0" w:firstLine="0"/>
        <w:rPr>
          <w:rFonts w:ascii="Book Antiqua" w:hAnsi="Book Antiqua" w:cs="Times New Roman"/>
          <w:b/>
          <w:i/>
          <w:sz w:val="24"/>
          <w:szCs w:val="24"/>
          <w:lang w:val="en-GB"/>
        </w:rPr>
      </w:pPr>
      <w:r w:rsidRPr="00BF7F7A">
        <w:rPr>
          <w:rFonts w:ascii="Book Antiqua" w:hAnsi="Book Antiqua" w:cs="Times New Roman"/>
          <w:b/>
          <w:i/>
          <w:sz w:val="24"/>
          <w:szCs w:val="24"/>
          <w:lang w:val="en-GB"/>
        </w:rPr>
        <w:t>Research perspectives</w:t>
      </w:r>
    </w:p>
    <w:p w:rsidR="00BF2B63" w:rsidRPr="00BF7F7A" w:rsidRDefault="00BF2B63" w:rsidP="00BF7F7A">
      <w:pPr>
        <w:pStyle w:val="ListParagraph"/>
        <w:spacing w:line="360" w:lineRule="auto"/>
        <w:ind w:firstLineChars="0" w:firstLine="0"/>
        <w:rPr>
          <w:rFonts w:ascii="Book Antiqua" w:hAnsi="Book Antiqua"/>
          <w:sz w:val="24"/>
          <w:szCs w:val="24"/>
          <w:lang w:val="en-GB"/>
        </w:rPr>
      </w:pPr>
      <w:r w:rsidRPr="00BF7F7A">
        <w:rPr>
          <w:rFonts w:ascii="Book Antiqua" w:hAnsi="Book Antiqua"/>
          <w:sz w:val="24"/>
          <w:szCs w:val="24"/>
          <w:lang w:val="en-GB"/>
        </w:rPr>
        <w:t>The present study may provide a certain experimental basis and scientific basis for the clinical curative effect of the treatment of UC.</w:t>
      </w:r>
    </w:p>
    <w:p w:rsidR="00BF2B63" w:rsidRPr="00BF7F7A" w:rsidRDefault="00BF2B63" w:rsidP="00BF7F7A">
      <w:pPr>
        <w:spacing w:line="360" w:lineRule="auto"/>
        <w:rPr>
          <w:rFonts w:ascii="Book Antiqua" w:hAnsi="Book Antiqua"/>
          <w:b/>
          <w:sz w:val="24"/>
          <w:szCs w:val="24"/>
          <w:lang w:val="en-GB"/>
        </w:rPr>
      </w:pPr>
    </w:p>
    <w:p w:rsidR="00C739D3" w:rsidRPr="00BF7F7A" w:rsidRDefault="000150B1" w:rsidP="00BF7F7A">
      <w:pPr>
        <w:spacing w:line="360" w:lineRule="auto"/>
        <w:rPr>
          <w:rFonts w:ascii="Book Antiqua" w:hAnsi="Book Antiqua"/>
          <w:b/>
          <w:sz w:val="24"/>
          <w:szCs w:val="24"/>
          <w:lang w:val="en-GB"/>
        </w:rPr>
      </w:pPr>
      <w:r w:rsidRPr="00BF7F7A">
        <w:rPr>
          <w:rFonts w:ascii="Book Antiqua" w:hAnsi="Book Antiqua"/>
          <w:b/>
          <w:sz w:val="24"/>
          <w:szCs w:val="24"/>
          <w:lang w:val="en-GB"/>
        </w:rPr>
        <w:t>ACKNOWLEDGEMENTS</w:t>
      </w:r>
    </w:p>
    <w:p w:rsidR="00EA59CA" w:rsidRPr="00BF7F7A" w:rsidRDefault="00B97819" w:rsidP="00BF7F7A">
      <w:pPr>
        <w:spacing w:line="360" w:lineRule="auto"/>
        <w:rPr>
          <w:rFonts w:ascii="Book Antiqua" w:hAnsi="Book Antiqua"/>
          <w:b/>
          <w:sz w:val="24"/>
          <w:szCs w:val="24"/>
        </w:rPr>
      </w:pPr>
      <w:r w:rsidRPr="00BF7F7A">
        <w:rPr>
          <w:rFonts w:ascii="Book Antiqua" w:hAnsi="Book Antiqua"/>
          <w:sz w:val="24"/>
          <w:szCs w:val="24"/>
          <w:lang w:val="en-GB"/>
        </w:rPr>
        <w:t xml:space="preserve">We want to thank </w:t>
      </w:r>
      <w:r w:rsidR="00C739D3" w:rsidRPr="00BF7F7A">
        <w:rPr>
          <w:rFonts w:ascii="Book Antiqua" w:hAnsi="Book Antiqua"/>
          <w:sz w:val="24"/>
          <w:szCs w:val="24"/>
          <w:lang w:val="en-GB"/>
        </w:rPr>
        <w:t>Realbio Genomics Institute</w:t>
      </w:r>
      <w:r w:rsidRPr="00BF7F7A">
        <w:rPr>
          <w:rFonts w:ascii="Book Antiqua" w:hAnsi="Book Antiqua"/>
          <w:sz w:val="24"/>
          <w:szCs w:val="24"/>
          <w:lang w:val="en-GB"/>
        </w:rPr>
        <w:t xml:space="preserve"> for </w:t>
      </w:r>
      <w:r w:rsidR="00877BE4" w:rsidRPr="00BF7F7A">
        <w:rPr>
          <w:rFonts w:ascii="Book Antiqua" w:hAnsi="Book Antiqua"/>
          <w:sz w:val="24"/>
          <w:szCs w:val="24"/>
          <w:lang w:val="en-GB"/>
        </w:rPr>
        <w:t xml:space="preserve">16S rRNA </w:t>
      </w:r>
      <w:r w:rsidRPr="00BF7F7A">
        <w:rPr>
          <w:rFonts w:ascii="Book Antiqua" w:hAnsi="Book Antiqua"/>
          <w:sz w:val="24"/>
          <w:szCs w:val="24"/>
          <w:lang w:val="en-GB"/>
        </w:rPr>
        <w:t xml:space="preserve">sequencing </w:t>
      </w:r>
      <w:r w:rsidR="003A58A7" w:rsidRPr="00BF7F7A">
        <w:rPr>
          <w:rFonts w:ascii="Book Antiqua" w:hAnsi="Book Antiqua"/>
          <w:sz w:val="24"/>
          <w:szCs w:val="24"/>
          <w:lang w:val="en-GB"/>
        </w:rPr>
        <w:t xml:space="preserve">and </w:t>
      </w:r>
      <w:r w:rsidRPr="00BF7F7A">
        <w:rPr>
          <w:rFonts w:ascii="Book Antiqua" w:hAnsi="Book Antiqua"/>
          <w:sz w:val="24"/>
          <w:szCs w:val="24"/>
          <w:lang w:val="en-GB"/>
        </w:rPr>
        <w:t>data analysis.</w:t>
      </w:r>
    </w:p>
    <w:p w:rsidR="00EA59CA" w:rsidRPr="00BF7F7A" w:rsidRDefault="00EA59CA" w:rsidP="00BF7F7A">
      <w:pPr>
        <w:spacing w:line="360" w:lineRule="auto"/>
        <w:rPr>
          <w:rFonts w:ascii="Book Antiqua" w:hAnsi="Book Antiqua"/>
          <w:b/>
          <w:sz w:val="24"/>
          <w:szCs w:val="24"/>
        </w:rPr>
      </w:pPr>
    </w:p>
    <w:p w:rsidR="0009398E" w:rsidRPr="00BF7F7A" w:rsidRDefault="000150B1" w:rsidP="00BF7F7A">
      <w:pPr>
        <w:spacing w:line="360" w:lineRule="auto"/>
        <w:rPr>
          <w:rFonts w:ascii="Book Antiqua" w:hAnsi="Book Antiqua"/>
          <w:b/>
          <w:sz w:val="24"/>
          <w:szCs w:val="24"/>
        </w:rPr>
      </w:pPr>
      <w:r w:rsidRPr="00BF7F7A">
        <w:rPr>
          <w:rFonts w:ascii="Book Antiqua" w:hAnsi="Book Antiqua"/>
          <w:b/>
          <w:sz w:val="24"/>
          <w:szCs w:val="24"/>
        </w:rPr>
        <w:lastRenderedPageBreak/>
        <w:t>REFERENCES</w:t>
      </w:r>
    </w:p>
    <w:p w:rsidR="00BF7F7A" w:rsidRPr="00BF7F7A" w:rsidRDefault="00BF7F7A" w:rsidP="00BF7F7A">
      <w:pPr>
        <w:spacing w:line="360" w:lineRule="auto"/>
        <w:rPr>
          <w:rFonts w:ascii="Book Antiqua" w:hAnsi="Book Antiqua"/>
          <w:sz w:val="24"/>
          <w:szCs w:val="24"/>
        </w:rPr>
      </w:pPr>
      <w:r w:rsidRPr="00BF7F7A">
        <w:rPr>
          <w:rFonts w:ascii="Book Antiqua" w:hAnsi="Book Antiqua"/>
          <w:sz w:val="24"/>
          <w:szCs w:val="24"/>
        </w:rPr>
        <w:t xml:space="preserve">1 </w:t>
      </w:r>
      <w:r w:rsidRPr="00BF7F7A">
        <w:rPr>
          <w:rFonts w:ascii="Book Antiqua" w:hAnsi="Book Antiqua"/>
          <w:b/>
          <w:sz w:val="24"/>
          <w:szCs w:val="24"/>
        </w:rPr>
        <w:t>O'Hara AM</w:t>
      </w:r>
      <w:r w:rsidRPr="00BF7F7A">
        <w:rPr>
          <w:rFonts w:ascii="Book Antiqua" w:hAnsi="Book Antiqua"/>
          <w:sz w:val="24"/>
          <w:szCs w:val="24"/>
        </w:rPr>
        <w:t xml:space="preserve">, Shanahan F. The gut flora as a forgotten organ. </w:t>
      </w:r>
      <w:r w:rsidRPr="00BF7F7A">
        <w:rPr>
          <w:rFonts w:ascii="Book Antiqua" w:hAnsi="Book Antiqua"/>
          <w:i/>
          <w:sz w:val="24"/>
          <w:szCs w:val="24"/>
        </w:rPr>
        <w:t>EMBO Rep</w:t>
      </w:r>
      <w:r w:rsidRPr="00BF7F7A">
        <w:rPr>
          <w:rFonts w:ascii="Book Antiqua" w:hAnsi="Book Antiqua"/>
          <w:sz w:val="24"/>
          <w:szCs w:val="24"/>
        </w:rPr>
        <w:t xml:space="preserve"> 2006; </w:t>
      </w:r>
      <w:r w:rsidRPr="00BF7F7A">
        <w:rPr>
          <w:rFonts w:ascii="Book Antiqua" w:hAnsi="Book Antiqua"/>
          <w:b/>
          <w:sz w:val="24"/>
          <w:szCs w:val="24"/>
        </w:rPr>
        <w:t>7</w:t>
      </w:r>
      <w:r w:rsidRPr="00BF7F7A">
        <w:rPr>
          <w:rFonts w:ascii="Book Antiqua" w:hAnsi="Book Antiqua"/>
          <w:sz w:val="24"/>
          <w:szCs w:val="24"/>
        </w:rPr>
        <w:t>: 688-693 [PMID: 16819463 DOI: 10.1038/sj.embor.7400731]</w:t>
      </w:r>
    </w:p>
    <w:p w:rsidR="00BF7F7A" w:rsidRPr="00BF7F7A" w:rsidRDefault="00BF7F7A" w:rsidP="00BF7F7A">
      <w:pPr>
        <w:spacing w:line="360" w:lineRule="auto"/>
        <w:rPr>
          <w:rFonts w:ascii="Book Antiqua" w:hAnsi="Book Antiqua"/>
          <w:sz w:val="24"/>
          <w:szCs w:val="24"/>
        </w:rPr>
      </w:pPr>
      <w:r w:rsidRPr="00BF7F7A">
        <w:rPr>
          <w:rFonts w:ascii="Book Antiqua" w:hAnsi="Book Antiqua"/>
          <w:sz w:val="24"/>
          <w:szCs w:val="24"/>
        </w:rPr>
        <w:t xml:space="preserve">2 </w:t>
      </w:r>
      <w:r w:rsidRPr="00BF7F7A">
        <w:rPr>
          <w:rFonts w:ascii="Book Antiqua" w:hAnsi="Book Antiqua"/>
          <w:b/>
          <w:sz w:val="24"/>
          <w:szCs w:val="24"/>
        </w:rPr>
        <w:t>Ubeda C</w:t>
      </w:r>
      <w:r w:rsidRPr="00BF7F7A">
        <w:rPr>
          <w:rFonts w:ascii="Book Antiqua" w:hAnsi="Book Antiqua"/>
          <w:sz w:val="24"/>
          <w:szCs w:val="24"/>
        </w:rPr>
        <w:t xml:space="preserve">, Pamer EG. Antibiotics, microbiota, and immune defense. </w:t>
      </w:r>
      <w:r w:rsidRPr="00BF7F7A">
        <w:rPr>
          <w:rFonts w:ascii="Book Antiqua" w:hAnsi="Book Antiqua"/>
          <w:i/>
          <w:sz w:val="24"/>
          <w:szCs w:val="24"/>
        </w:rPr>
        <w:t>Trends Immunol</w:t>
      </w:r>
      <w:r w:rsidRPr="00BF7F7A">
        <w:rPr>
          <w:rFonts w:ascii="Book Antiqua" w:hAnsi="Book Antiqua"/>
          <w:sz w:val="24"/>
          <w:szCs w:val="24"/>
        </w:rPr>
        <w:t xml:space="preserve"> 2012; </w:t>
      </w:r>
      <w:r w:rsidRPr="00BF7F7A">
        <w:rPr>
          <w:rFonts w:ascii="Book Antiqua" w:hAnsi="Book Antiqua"/>
          <w:b/>
          <w:sz w:val="24"/>
          <w:szCs w:val="24"/>
        </w:rPr>
        <w:t>33</w:t>
      </w:r>
      <w:r w:rsidRPr="00BF7F7A">
        <w:rPr>
          <w:rFonts w:ascii="Book Antiqua" w:hAnsi="Book Antiqua"/>
          <w:sz w:val="24"/>
          <w:szCs w:val="24"/>
        </w:rPr>
        <w:t>: 459-466 [PMID: 22677185 DOI: 10.1016/j.it.2012.05.003]</w:t>
      </w:r>
    </w:p>
    <w:p w:rsidR="00BF7F7A" w:rsidRPr="00BF7F7A" w:rsidRDefault="00BF7F7A" w:rsidP="00BF7F7A">
      <w:pPr>
        <w:spacing w:line="360" w:lineRule="auto"/>
        <w:rPr>
          <w:rFonts w:ascii="Book Antiqua" w:hAnsi="Book Antiqua"/>
          <w:sz w:val="24"/>
          <w:szCs w:val="24"/>
        </w:rPr>
      </w:pPr>
      <w:r w:rsidRPr="00BF7F7A">
        <w:rPr>
          <w:rFonts w:ascii="Book Antiqua" w:hAnsi="Book Antiqua"/>
          <w:sz w:val="24"/>
          <w:szCs w:val="24"/>
        </w:rPr>
        <w:t xml:space="preserve">3 </w:t>
      </w:r>
      <w:r w:rsidRPr="00BF7F7A">
        <w:rPr>
          <w:rFonts w:ascii="Book Antiqua" w:hAnsi="Book Antiqua"/>
          <w:b/>
          <w:sz w:val="24"/>
          <w:szCs w:val="24"/>
        </w:rPr>
        <w:t>Khan I</w:t>
      </w:r>
      <w:r w:rsidRPr="00BF7F7A">
        <w:rPr>
          <w:rFonts w:ascii="Book Antiqua" w:hAnsi="Book Antiqua"/>
          <w:sz w:val="24"/>
          <w:szCs w:val="24"/>
        </w:rPr>
        <w:t xml:space="preserve">, Yasir M, Azhar EI, Kumosani T, Barbour EK, Bibi F, Kamal MA. Implication of gut microbiota in human health. </w:t>
      </w:r>
      <w:r w:rsidRPr="00BF7F7A">
        <w:rPr>
          <w:rFonts w:ascii="Book Antiqua" w:hAnsi="Book Antiqua"/>
          <w:i/>
          <w:sz w:val="24"/>
          <w:szCs w:val="24"/>
        </w:rPr>
        <w:t>CNS Neurol Disord Drug Targets</w:t>
      </w:r>
      <w:r w:rsidRPr="00BF7F7A">
        <w:rPr>
          <w:rFonts w:ascii="Book Antiqua" w:hAnsi="Book Antiqua"/>
          <w:sz w:val="24"/>
          <w:szCs w:val="24"/>
        </w:rPr>
        <w:t xml:space="preserve"> 2014; </w:t>
      </w:r>
      <w:r w:rsidRPr="00BF7F7A">
        <w:rPr>
          <w:rFonts w:ascii="Book Antiqua" w:hAnsi="Book Antiqua"/>
          <w:b/>
          <w:sz w:val="24"/>
          <w:szCs w:val="24"/>
        </w:rPr>
        <w:t>13</w:t>
      </w:r>
      <w:r w:rsidRPr="00BF7F7A">
        <w:rPr>
          <w:rFonts w:ascii="Book Antiqua" w:hAnsi="Book Antiqua"/>
          <w:sz w:val="24"/>
          <w:szCs w:val="24"/>
        </w:rPr>
        <w:t>: 1325-1333 [PMID: 25345506</w:t>
      </w:r>
      <w:r w:rsidR="000F0A6B">
        <w:rPr>
          <w:rFonts w:ascii="Book Antiqua" w:hAnsi="Book Antiqua" w:hint="eastAsia"/>
          <w:sz w:val="24"/>
          <w:szCs w:val="24"/>
        </w:rPr>
        <w:t xml:space="preserve"> DOI:</w:t>
      </w:r>
      <w:r w:rsidR="000F0A6B" w:rsidRPr="000F0A6B">
        <w:t xml:space="preserve"> </w:t>
      </w:r>
      <w:r w:rsidR="000F0A6B" w:rsidRPr="000F0A6B">
        <w:rPr>
          <w:rFonts w:ascii="Book Antiqua" w:hAnsi="Book Antiqua"/>
          <w:sz w:val="24"/>
          <w:szCs w:val="24"/>
        </w:rPr>
        <w:t>10.2174/1871527313666141023153506</w:t>
      </w:r>
      <w:r w:rsidRPr="00BF7F7A">
        <w:rPr>
          <w:rFonts w:ascii="Book Antiqua" w:hAnsi="Book Antiqua"/>
          <w:sz w:val="24"/>
          <w:szCs w:val="24"/>
        </w:rPr>
        <w:t>]</w:t>
      </w:r>
    </w:p>
    <w:p w:rsidR="00BF7F7A" w:rsidRPr="00BF7F7A" w:rsidRDefault="00BF7F7A" w:rsidP="00BF7F7A">
      <w:pPr>
        <w:spacing w:line="360" w:lineRule="auto"/>
        <w:rPr>
          <w:rFonts w:ascii="Book Antiqua" w:hAnsi="Book Antiqua"/>
          <w:sz w:val="24"/>
          <w:szCs w:val="24"/>
        </w:rPr>
      </w:pPr>
      <w:r w:rsidRPr="00BF7F7A">
        <w:rPr>
          <w:rFonts w:ascii="Book Antiqua" w:hAnsi="Book Antiqua"/>
          <w:sz w:val="24"/>
          <w:szCs w:val="24"/>
        </w:rPr>
        <w:t xml:space="preserve">4 </w:t>
      </w:r>
      <w:r w:rsidRPr="00BF7F7A">
        <w:rPr>
          <w:rFonts w:ascii="Book Antiqua" w:hAnsi="Book Antiqua"/>
          <w:b/>
          <w:sz w:val="24"/>
          <w:szCs w:val="24"/>
        </w:rPr>
        <w:t>Clemente JC</w:t>
      </w:r>
      <w:r w:rsidRPr="00BF7F7A">
        <w:rPr>
          <w:rFonts w:ascii="Book Antiqua" w:hAnsi="Book Antiqua"/>
          <w:sz w:val="24"/>
          <w:szCs w:val="24"/>
        </w:rPr>
        <w:t xml:space="preserve">, Ursell LK, Parfrey LW, Knight R. The impact of the gut microbiota on human health: an integrative view. </w:t>
      </w:r>
      <w:r w:rsidRPr="00BF7F7A">
        <w:rPr>
          <w:rFonts w:ascii="Book Antiqua" w:hAnsi="Book Antiqua"/>
          <w:i/>
          <w:sz w:val="24"/>
          <w:szCs w:val="24"/>
        </w:rPr>
        <w:t>Cell</w:t>
      </w:r>
      <w:r w:rsidRPr="00BF7F7A">
        <w:rPr>
          <w:rFonts w:ascii="Book Antiqua" w:hAnsi="Book Antiqua"/>
          <w:sz w:val="24"/>
          <w:szCs w:val="24"/>
        </w:rPr>
        <w:t xml:space="preserve"> 2012; </w:t>
      </w:r>
      <w:r w:rsidRPr="00BF7F7A">
        <w:rPr>
          <w:rFonts w:ascii="Book Antiqua" w:hAnsi="Book Antiqua"/>
          <w:b/>
          <w:sz w:val="24"/>
          <w:szCs w:val="24"/>
        </w:rPr>
        <w:t>148</w:t>
      </w:r>
      <w:r w:rsidRPr="00BF7F7A">
        <w:rPr>
          <w:rFonts w:ascii="Book Antiqua" w:hAnsi="Book Antiqua"/>
          <w:sz w:val="24"/>
          <w:szCs w:val="24"/>
        </w:rPr>
        <w:t>: 1258-1270 [PMID: 22424233 DOI: 10.1016/j.cell.2012.01.035]</w:t>
      </w:r>
    </w:p>
    <w:p w:rsidR="00BF7F7A" w:rsidRPr="00BF7F7A" w:rsidRDefault="00BF7F7A" w:rsidP="00BF7F7A">
      <w:pPr>
        <w:spacing w:line="360" w:lineRule="auto"/>
        <w:rPr>
          <w:rFonts w:ascii="Book Antiqua" w:hAnsi="Book Antiqua"/>
          <w:sz w:val="24"/>
          <w:szCs w:val="24"/>
        </w:rPr>
      </w:pPr>
      <w:r w:rsidRPr="00BF7F7A">
        <w:rPr>
          <w:rFonts w:ascii="Book Antiqua" w:hAnsi="Book Antiqua"/>
          <w:sz w:val="24"/>
          <w:szCs w:val="24"/>
        </w:rPr>
        <w:t xml:space="preserve">5 </w:t>
      </w:r>
      <w:r w:rsidRPr="00BF7F7A">
        <w:rPr>
          <w:rFonts w:ascii="Book Antiqua" w:hAnsi="Book Antiqua"/>
          <w:b/>
          <w:sz w:val="24"/>
          <w:szCs w:val="24"/>
        </w:rPr>
        <w:t>Sekirov I</w:t>
      </w:r>
      <w:r w:rsidRPr="00BF7F7A">
        <w:rPr>
          <w:rFonts w:ascii="Book Antiqua" w:hAnsi="Book Antiqua"/>
          <w:sz w:val="24"/>
          <w:szCs w:val="24"/>
        </w:rPr>
        <w:t xml:space="preserve">, Russell SL, Antunes LC, Finlay BB. Gut microbiota in health and disease. </w:t>
      </w:r>
      <w:r w:rsidRPr="00BF7F7A">
        <w:rPr>
          <w:rFonts w:ascii="Book Antiqua" w:hAnsi="Book Antiqua"/>
          <w:i/>
          <w:sz w:val="24"/>
          <w:szCs w:val="24"/>
        </w:rPr>
        <w:t>Physiol Rev</w:t>
      </w:r>
      <w:r w:rsidRPr="00BF7F7A">
        <w:rPr>
          <w:rFonts w:ascii="Book Antiqua" w:hAnsi="Book Antiqua"/>
          <w:sz w:val="24"/>
          <w:szCs w:val="24"/>
        </w:rPr>
        <w:t xml:space="preserve"> 2010; </w:t>
      </w:r>
      <w:r w:rsidRPr="00BF7F7A">
        <w:rPr>
          <w:rFonts w:ascii="Book Antiqua" w:hAnsi="Book Antiqua"/>
          <w:b/>
          <w:sz w:val="24"/>
          <w:szCs w:val="24"/>
        </w:rPr>
        <w:t>90</w:t>
      </w:r>
      <w:r w:rsidRPr="00BF7F7A">
        <w:rPr>
          <w:rFonts w:ascii="Book Antiqua" w:hAnsi="Book Antiqua"/>
          <w:sz w:val="24"/>
          <w:szCs w:val="24"/>
        </w:rPr>
        <w:t>: 859-904 [PMID: 20664075 DOI: 10.1152/physrev.00045.2009]</w:t>
      </w:r>
    </w:p>
    <w:p w:rsidR="00BF7F7A" w:rsidRPr="00BF7F7A" w:rsidRDefault="00BF7F7A" w:rsidP="00BF7F7A">
      <w:pPr>
        <w:spacing w:line="360" w:lineRule="auto"/>
        <w:rPr>
          <w:rFonts w:ascii="Book Antiqua" w:hAnsi="Book Antiqua"/>
          <w:sz w:val="24"/>
          <w:szCs w:val="24"/>
        </w:rPr>
      </w:pPr>
      <w:r w:rsidRPr="00BF7F7A">
        <w:rPr>
          <w:rFonts w:ascii="Book Antiqua" w:hAnsi="Book Antiqua"/>
          <w:sz w:val="24"/>
          <w:szCs w:val="24"/>
        </w:rPr>
        <w:t xml:space="preserve">6 </w:t>
      </w:r>
      <w:r w:rsidRPr="00BF7F7A">
        <w:rPr>
          <w:rFonts w:ascii="Book Antiqua" w:hAnsi="Book Antiqua"/>
          <w:b/>
          <w:sz w:val="24"/>
          <w:szCs w:val="24"/>
        </w:rPr>
        <w:t>Ayres JS</w:t>
      </w:r>
      <w:r w:rsidRPr="00BF7F7A">
        <w:rPr>
          <w:rFonts w:ascii="Book Antiqua" w:hAnsi="Book Antiqua"/>
          <w:sz w:val="24"/>
          <w:szCs w:val="24"/>
        </w:rPr>
        <w:t xml:space="preserve">. Cooperative Microbial Tolerance Behaviors in Host-Microbiota Mutualism. </w:t>
      </w:r>
      <w:r w:rsidRPr="00BF7F7A">
        <w:rPr>
          <w:rFonts w:ascii="Book Antiqua" w:hAnsi="Book Antiqua"/>
          <w:i/>
          <w:sz w:val="24"/>
          <w:szCs w:val="24"/>
        </w:rPr>
        <w:t>Cell</w:t>
      </w:r>
      <w:r w:rsidRPr="00BF7F7A">
        <w:rPr>
          <w:rFonts w:ascii="Book Antiqua" w:hAnsi="Book Antiqua"/>
          <w:sz w:val="24"/>
          <w:szCs w:val="24"/>
        </w:rPr>
        <w:t xml:space="preserve"> 2016; </w:t>
      </w:r>
      <w:r w:rsidRPr="00BF7F7A">
        <w:rPr>
          <w:rFonts w:ascii="Book Antiqua" w:hAnsi="Book Antiqua"/>
          <w:b/>
          <w:sz w:val="24"/>
          <w:szCs w:val="24"/>
        </w:rPr>
        <w:t>165</w:t>
      </w:r>
      <w:r w:rsidRPr="00BF7F7A">
        <w:rPr>
          <w:rFonts w:ascii="Book Antiqua" w:hAnsi="Book Antiqua"/>
          <w:sz w:val="24"/>
          <w:szCs w:val="24"/>
        </w:rPr>
        <w:t>: 1323-1331 [PMID: 27259146 DOI: 10.1016/j.cell.2016.05.049]</w:t>
      </w:r>
    </w:p>
    <w:p w:rsidR="00BF7F7A" w:rsidRPr="00BF7F7A" w:rsidRDefault="00BF7F7A" w:rsidP="00BF7F7A">
      <w:pPr>
        <w:spacing w:line="360" w:lineRule="auto"/>
        <w:rPr>
          <w:rFonts w:ascii="Book Antiqua" w:hAnsi="Book Antiqua"/>
          <w:sz w:val="24"/>
          <w:szCs w:val="24"/>
        </w:rPr>
      </w:pPr>
      <w:r w:rsidRPr="00BF7F7A">
        <w:rPr>
          <w:rFonts w:ascii="Book Antiqua" w:hAnsi="Book Antiqua"/>
          <w:sz w:val="24"/>
          <w:szCs w:val="24"/>
        </w:rPr>
        <w:t xml:space="preserve">7 </w:t>
      </w:r>
      <w:r w:rsidRPr="00BF7F7A">
        <w:rPr>
          <w:rFonts w:ascii="Book Antiqua" w:hAnsi="Book Antiqua"/>
          <w:b/>
          <w:sz w:val="24"/>
          <w:szCs w:val="24"/>
        </w:rPr>
        <w:t>Zeng MY</w:t>
      </w:r>
      <w:r w:rsidRPr="00BF7F7A">
        <w:rPr>
          <w:rFonts w:ascii="Book Antiqua" w:hAnsi="Book Antiqua"/>
          <w:sz w:val="24"/>
          <w:szCs w:val="24"/>
        </w:rPr>
        <w:t xml:space="preserve">, Cisalpino D, Varadarajan S, Hellman J, Warren HS, Cascalho M, Inohara N, Núñez G. Gut Microbiota-Induced Immunoglobulin G Controls Systemic Infection by Symbiotic Bacteria and Pathogens. </w:t>
      </w:r>
      <w:r w:rsidRPr="00BF7F7A">
        <w:rPr>
          <w:rFonts w:ascii="Book Antiqua" w:hAnsi="Book Antiqua"/>
          <w:i/>
          <w:sz w:val="24"/>
          <w:szCs w:val="24"/>
        </w:rPr>
        <w:t>Immunity</w:t>
      </w:r>
      <w:r w:rsidRPr="00BF7F7A">
        <w:rPr>
          <w:rFonts w:ascii="Book Antiqua" w:hAnsi="Book Antiqua"/>
          <w:sz w:val="24"/>
          <w:szCs w:val="24"/>
        </w:rPr>
        <w:t xml:space="preserve"> 2016; </w:t>
      </w:r>
      <w:r w:rsidRPr="00BF7F7A">
        <w:rPr>
          <w:rFonts w:ascii="Book Antiqua" w:hAnsi="Book Antiqua"/>
          <w:b/>
          <w:sz w:val="24"/>
          <w:szCs w:val="24"/>
        </w:rPr>
        <w:t>44</w:t>
      </w:r>
      <w:r w:rsidRPr="00BF7F7A">
        <w:rPr>
          <w:rFonts w:ascii="Book Antiqua" w:hAnsi="Book Antiqua"/>
          <w:sz w:val="24"/>
          <w:szCs w:val="24"/>
        </w:rPr>
        <w:t>: 647-658 [PMID: 26944199 DOI: 10.1016/j.immuni.2016.02.006]</w:t>
      </w:r>
    </w:p>
    <w:p w:rsidR="00BF7F7A" w:rsidRPr="00BF7F7A" w:rsidRDefault="00BF7F7A" w:rsidP="00BF7F7A">
      <w:pPr>
        <w:spacing w:line="360" w:lineRule="auto"/>
        <w:rPr>
          <w:rFonts w:ascii="Book Antiqua" w:hAnsi="Book Antiqua"/>
          <w:sz w:val="24"/>
          <w:szCs w:val="24"/>
        </w:rPr>
      </w:pPr>
      <w:r w:rsidRPr="00BF7F7A">
        <w:rPr>
          <w:rFonts w:ascii="Book Antiqua" w:hAnsi="Book Antiqua"/>
          <w:sz w:val="24"/>
          <w:szCs w:val="24"/>
        </w:rPr>
        <w:t xml:space="preserve">8 </w:t>
      </w:r>
      <w:r w:rsidRPr="00BF7F7A">
        <w:rPr>
          <w:rFonts w:ascii="Book Antiqua" w:hAnsi="Book Antiqua"/>
          <w:b/>
          <w:sz w:val="24"/>
          <w:szCs w:val="24"/>
        </w:rPr>
        <w:t>Hooper LV</w:t>
      </w:r>
      <w:r w:rsidRPr="00BF7F7A">
        <w:rPr>
          <w:rFonts w:ascii="Book Antiqua" w:hAnsi="Book Antiqua"/>
          <w:sz w:val="24"/>
          <w:szCs w:val="24"/>
        </w:rPr>
        <w:t xml:space="preserve">, Littman DR, Macpherson AJ. Interactions between the microbiota and the immune system. </w:t>
      </w:r>
      <w:r w:rsidRPr="00BF7F7A">
        <w:rPr>
          <w:rFonts w:ascii="Book Antiqua" w:hAnsi="Book Antiqua"/>
          <w:i/>
          <w:sz w:val="24"/>
          <w:szCs w:val="24"/>
        </w:rPr>
        <w:t>Science</w:t>
      </w:r>
      <w:r w:rsidRPr="00BF7F7A">
        <w:rPr>
          <w:rFonts w:ascii="Book Antiqua" w:hAnsi="Book Antiqua"/>
          <w:sz w:val="24"/>
          <w:szCs w:val="24"/>
        </w:rPr>
        <w:t xml:space="preserve"> 2012; </w:t>
      </w:r>
      <w:r w:rsidRPr="00BF7F7A">
        <w:rPr>
          <w:rFonts w:ascii="Book Antiqua" w:hAnsi="Book Antiqua"/>
          <w:b/>
          <w:sz w:val="24"/>
          <w:szCs w:val="24"/>
        </w:rPr>
        <w:t>336</w:t>
      </w:r>
      <w:r w:rsidRPr="00BF7F7A">
        <w:rPr>
          <w:rFonts w:ascii="Book Antiqua" w:hAnsi="Book Antiqua"/>
          <w:sz w:val="24"/>
          <w:szCs w:val="24"/>
        </w:rPr>
        <w:t>: 1268-1273 [PMID: 22674334 DOI: 10.1126/science.1223490]</w:t>
      </w:r>
    </w:p>
    <w:p w:rsidR="00BF7F7A" w:rsidRPr="00BF7F7A" w:rsidRDefault="00BF7F7A" w:rsidP="00BF7F7A">
      <w:pPr>
        <w:spacing w:line="360" w:lineRule="auto"/>
        <w:rPr>
          <w:rFonts w:ascii="Book Antiqua" w:hAnsi="Book Antiqua"/>
          <w:sz w:val="24"/>
          <w:szCs w:val="24"/>
        </w:rPr>
      </w:pPr>
      <w:r w:rsidRPr="00BF7F7A">
        <w:rPr>
          <w:rFonts w:ascii="Book Antiqua" w:hAnsi="Book Antiqua"/>
          <w:sz w:val="24"/>
          <w:szCs w:val="24"/>
        </w:rPr>
        <w:t xml:space="preserve">9 </w:t>
      </w:r>
      <w:r w:rsidRPr="00BF7F7A">
        <w:rPr>
          <w:rFonts w:ascii="Book Antiqua" w:hAnsi="Book Antiqua"/>
          <w:b/>
          <w:sz w:val="24"/>
          <w:szCs w:val="24"/>
        </w:rPr>
        <w:t>Dorrestein PC</w:t>
      </w:r>
      <w:r w:rsidRPr="00BF7F7A">
        <w:rPr>
          <w:rFonts w:ascii="Book Antiqua" w:hAnsi="Book Antiqua"/>
          <w:sz w:val="24"/>
          <w:szCs w:val="24"/>
        </w:rPr>
        <w:t xml:space="preserve">, Mazmanian SK, Knight R. Finding the missing links among metabolites, microbes, and the host. </w:t>
      </w:r>
      <w:r w:rsidRPr="00BF7F7A">
        <w:rPr>
          <w:rFonts w:ascii="Book Antiqua" w:hAnsi="Book Antiqua"/>
          <w:i/>
          <w:sz w:val="24"/>
          <w:szCs w:val="24"/>
        </w:rPr>
        <w:t>Immunity</w:t>
      </w:r>
      <w:r w:rsidRPr="00BF7F7A">
        <w:rPr>
          <w:rFonts w:ascii="Book Antiqua" w:hAnsi="Book Antiqua"/>
          <w:sz w:val="24"/>
          <w:szCs w:val="24"/>
        </w:rPr>
        <w:t xml:space="preserve"> 2014; </w:t>
      </w:r>
      <w:r w:rsidRPr="00BF7F7A">
        <w:rPr>
          <w:rFonts w:ascii="Book Antiqua" w:hAnsi="Book Antiqua"/>
          <w:b/>
          <w:sz w:val="24"/>
          <w:szCs w:val="24"/>
        </w:rPr>
        <w:t>40</w:t>
      </w:r>
      <w:r w:rsidRPr="00BF7F7A">
        <w:rPr>
          <w:rFonts w:ascii="Book Antiqua" w:hAnsi="Book Antiqua"/>
          <w:sz w:val="24"/>
          <w:szCs w:val="24"/>
        </w:rPr>
        <w:t>: 824-832 [PMID: 24950202 DOI: 10.1016/j.immuni.2014.05.015]</w:t>
      </w:r>
    </w:p>
    <w:p w:rsidR="00BF7F7A" w:rsidRPr="00BF7F7A" w:rsidRDefault="00BF7F7A" w:rsidP="00BF7F7A">
      <w:pPr>
        <w:spacing w:line="360" w:lineRule="auto"/>
        <w:rPr>
          <w:rFonts w:ascii="Book Antiqua" w:hAnsi="Book Antiqua"/>
          <w:sz w:val="24"/>
          <w:szCs w:val="24"/>
        </w:rPr>
      </w:pPr>
      <w:r w:rsidRPr="00BF7F7A">
        <w:rPr>
          <w:rFonts w:ascii="Book Antiqua" w:hAnsi="Book Antiqua"/>
          <w:sz w:val="24"/>
          <w:szCs w:val="24"/>
        </w:rPr>
        <w:t xml:space="preserve">10 </w:t>
      </w:r>
      <w:r w:rsidRPr="00BF7F7A">
        <w:rPr>
          <w:rFonts w:ascii="Book Antiqua" w:hAnsi="Book Antiqua"/>
          <w:b/>
          <w:sz w:val="24"/>
          <w:szCs w:val="24"/>
        </w:rPr>
        <w:t>Baumgart DC</w:t>
      </w:r>
      <w:r w:rsidRPr="00BF7F7A">
        <w:rPr>
          <w:rFonts w:ascii="Book Antiqua" w:hAnsi="Book Antiqua"/>
          <w:sz w:val="24"/>
          <w:szCs w:val="24"/>
        </w:rPr>
        <w:t xml:space="preserve">, Sandborn WJ. Inflammatory bowel disease: clinical aspects and established and evolving therapies. </w:t>
      </w:r>
      <w:r w:rsidRPr="00BF7F7A">
        <w:rPr>
          <w:rFonts w:ascii="Book Antiqua" w:hAnsi="Book Antiqua"/>
          <w:i/>
          <w:sz w:val="24"/>
          <w:szCs w:val="24"/>
        </w:rPr>
        <w:t>Lancet</w:t>
      </w:r>
      <w:r w:rsidRPr="00BF7F7A">
        <w:rPr>
          <w:rFonts w:ascii="Book Antiqua" w:hAnsi="Book Antiqua"/>
          <w:sz w:val="24"/>
          <w:szCs w:val="24"/>
        </w:rPr>
        <w:t xml:space="preserve"> 2007; </w:t>
      </w:r>
      <w:r w:rsidRPr="00BF7F7A">
        <w:rPr>
          <w:rFonts w:ascii="Book Antiqua" w:hAnsi="Book Antiqua"/>
          <w:b/>
          <w:sz w:val="24"/>
          <w:szCs w:val="24"/>
        </w:rPr>
        <w:t>369</w:t>
      </w:r>
      <w:r w:rsidRPr="00BF7F7A">
        <w:rPr>
          <w:rFonts w:ascii="Book Antiqua" w:hAnsi="Book Antiqua"/>
          <w:sz w:val="24"/>
          <w:szCs w:val="24"/>
        </w:rPr>
        <w:t xml:space="preserve">: 1641-1657 [PMID: </w:t>
      </w:r>
      <w:r w:rsidRPr="00BF7F7A">
        <w:rPr>
          <w:rFonts w:ascii="Book Antiqua" w:hAnsi="Book Antiqua"/>
          <w:sz w:val="24"/>
          <w:szCs w:val="24"/>
        </w:rPr>
        <w:lastRenderedPageBreak/>
        <w:t>17499606 DOI: 10.1016/S0140-6736(07)60751-X]</w:t>
      </w:r>
    </w:p>
    <w:p w:rsidR="00BF7F7A" w:rsidRPr="00BF7F7A" w:rsidRDefault="00BF7F7A" w:rsidP="00BF7F7A">
      <w:pPr>
        <w:spacing w:line="360" w:lineRule="auto"/>
        <w:rPr>
          <w:rFonts w:ascii="Book Antiqua" w:hAnsi="Book Antiqua"/>
          <w:sz w:val="24"/>
          <w:szCs w:val="24"/>
        </w:rPr>
      </w:pPr>
      <w:r w:rsidRPr="00BF7F7A">
        <w:rPr>
          <w:rFonts w:ascii="Book Antiqua" w:hAnsi="Book Antiqua"/>
          <w:sz w:val="24"/>
          <w:szCs w:val="24"/>
        </w:rPr>
        <w:t xml:space="preserve">11 </w:t>
      </w:r>
      <w:r w:rsidRPr="00BF7F7A">
        <w:rPr>
          <w:rFonts w:ascii="Book Antiqua" w:hAnsi="Book Antiqua"/>
          <w:b/>
          <w:sz w:val="24"/>
          <w:szCs w:val="24"/>
        </w:rPr>
        <w:t>M'Koma AE</w:t>
      </w:r>
      <w:r w:rsidRPr="00BF7F7A">
        <w:rPr>
          <w:rFonts w:ascii="Book Antiqua" w:hAnsi="Book Antiqua"/>
          <w:sz w:val="24"/>
          <w:szCs w:val="24"/>
        </w:rPr>
        <w:t xml:space="preserve">. Inflammatory bowel disease: an expanding global health problem. </w:t>
      </w:r>
      <w:r w:rsidRPr="00BF7F7A">
        <w:rPr>
          <w:rFonts w:ascii="Book Antiqua" w:hAnsi="Book Antiqua"/>
          <w:i/>
          <w:sz w:val="24"/>
          <w:szCs w:val="24"/>
        </w:rPr>
        <w:t>Clin Med Insights Gastroenterol</w:t>
      </w:r>
      <w:r w:rsidRPr="00BF7F7A">
        <w:rPr>
          <w:rFonts w:ascii="Book Antiqua" w:hAnsi="Book Antiqua"/>
          <w:sz w:val="24"/>
          <w:szCs w:val="24"/>
        </w:rPr>
        <w:t xml:space="preserve"> 2013; </w:t>
      </w:r>
      <w:r w:rsidRPr="00BF7F7A">
        <w:rPr>
          <w:rFonts w:ascii="Book Antiqua" w:hAnsi="Book Antiqua"/>
          <w:b/>
          <w:sz w:val="24"/>
          <w:szCs w:val="24"/>
        </w:rPr>
        <w:t>6</w:t>
      </w:r>
      <w:r w:rsidRPr="00BF7F7A">
        <w:rPr>
          <w:rFonts w:ascii="Book Antiqua" w:hAnsi="Book Antiqua"/>
          <w:sz w:val="24"/>
          <w:szCs w:val="24"/>
        </w:rPr>
        <w:t>: 33-47 [PMID: 24833941 DOI: 10.4137/CGast.S12731]</w:t>
      </w:r>
    </w:p>
    <w:p w:rsidR="00BF7F7A" w:rsidRPr="00BF7F7A" w:rsidRDefault="00BF7F7A" w:rsidP="00BF7F7A">
      <w:pPr>
        <w:spacing w:line="360" w:lineRule="auto"/>
        <w:rPr>
          <w:rFonts w:ascii="Book Antiqua" w:hAnsi="Book Antiqua"/>
          <w:sz w:val="24"/>
          <w:szCs w:val="24"/>
        </w:rPr>
      </w:pPr>
      <w:r w:rsidRPr="00BF7F7A">
        <w:rPr>
          <w:rFonts w:ascii="Book Antiqua" w:hAnsi="Book Antiqua"/>
          <w:sz w:val="24"/>
          <w:szCs w:val="24"/>
        </w:rPr>
        <w:t xml:space="preserve">12 </w:t>
      </w:r>
      <w:r w:rsidRPr="00BF7F7A">
        <w:rPr>
          <w:rFonts w:ascii="Book Antiqua" w:hAnsi="Book Antiqua"/>
          <w:b/>
          <w:sz w:val="24"/>
          <w:szCs w:val="24"/>
        </w:rPr>
        <w:t>Ng SC</w:t>
      </w:r>
      <w:r w:rsidRPr="00BF7F7A">
        <w:rPr>
          <w:rFonts w:ascii="Book Antiqua" w:hAnsi="Book Antiqua"/>
          <w:sz w:val="24"/>
          <w:szCs w:val="24"/>
        </w:rPr>
        <w:t xml:space="preserve">, Lam YT, Tsoi KK, Chan FK, Sung JJ, Wu JC. Systematic review: the efficacy of herbal therapy in inflammatory bowel disease. </w:t>
      </w:r>
      <w:r w:rsidRPr="00BF7F7A">
        <w:rPr>
          <w:rFonts w:ascii="Book Antiqua" w:hAnsi="Book Antiqua"/>
          <w:i/>
          <w:sz w:val="24"/>
          <w:szCs w:val="24"/>
        </w:rPr>
        <w:t>Aliment Pharmacol Ther</w:t>
      </w:r>
      <w:r w:rsidRPr="00BF7F7A">
        <w:rPr>
          <w:rFonts w:ascii="Book Antiqua" w:hAnsi="Book Antiqua"/>
          <w:sz w:val="24"/>
          <w:szCs w:val="24"/>
        </w:rPr>
        <w:t xml:space="preserve"> 2013; </w:t>
      </w:r>
      <w:r w:rsidRPr="00BF7F7A">
        <w:rPr>
          <w:rFonts w:ascii="Book Antiqua" w:hAnsi="Book Antiqua"/>
          <w:b/>
          <w:sz w:val="24"/>
          <w:szCs w:val="24"/>
        </w:rPr>
        <w:t>38</w:t>
      </w:r>
      <w:r w:rsidRPr="00BF7F7A">
        <w:rPr>
          <w:rFonts w:ascii="Book Antiqua" w:hAnsi="Book Antiqua"/>
          <w:sz w:val="24"/>
          <w:szCs w:val="24"/>
        </w:rPr>
        <w:t>: 854-863 [PMID: 23981095 DOI: 10.1111/apt.12464]</w:t>
      </w:r>
    </w:p>
    <w:p w:rsidR="00BF7F7A" w:rsidRPr="00BF7F7A" w:rsidRDefault="00BF7F7A" w:rsidP="00BF7F7A">
      <w:pPr>
        <w:spacing w:line="360" w:lineRule="auto"/>
        <w:rPr>
          <w:rFonts w:ascii="Book Antiqua" w:hAnsi="Book Antiqua"/>
          <w:sz w:val="24"/>
          <w:szCs w:val="24"/>
        </w:rPr>
      </w:pPr>
      <w:r w:rsidRPr="00BF7F7A">
        <w:rPr>
          <w:rFonts w:ascii="Book Antiqua" w:hAnsi="Book Antiqua"/>
          <w:sz w:val="24"/>
          <w:szCs w:val="24"/>
        </w:rPr>
        <w:t xml:space="preserve">13 </w:t>
      </w:r>
      <w:r w:rsidRPr="00BF7F7A">
        <w:rPr>
          <w:rFonts w:ascii="Book Antiqua" w:hAnsi="Book Antiqua"/>
          <w:b/>
          <w:sz w:val="24"/>
          <w:szCs w:val="24"/>
        </w:rPr>
        <w:t>Goyal N</w:t>
      </w:r>
      <w:r w:rsidRPr="00BF7F7A">
        <w:rPr>
          <w:rFonts w:ascii="Book Antiqua" w:hAnsi="Book Antiqua"/>
          <w:sz w:val="24"/>
          <w:szCs w:val="24"/>
        </w:rPr>
        <w:t xml:space="preserve">, Rana A, Ahlawat A, Bijjem KR, Kumar P. Animal models of inflammatory bowel disease: a review. </w:t>
      </w:r>
      <w:r w:rsidRPr="00BF7F7A">
        <w:rPr>
          <w:rFonts w:ascii="Book Antiqua" w:hAnsi="Book Antiqua"/>
          <w:i/>
          <w:sz w:val="24"/>
          <w:szCs w:val="24"/>
        </w:rPr>
        <w:t>Inflammopharmacology</w:t>
      </w:r>
      <w:r w:rsidRPr="00BF7F7A">
        <w:rPr>
          <w:rFonts w:ascii="Book Antiqua" w:hAnsi="Book Antiqua"/>
          <w:sz w:val="24"/>
          <w:szCs w:val="24"/>
        </w:rPr>
        <w:t xml:space="preserve"> 2014; </w:t>
      </w:r>
      <w:r w:rsidRPr="00BF7F7A">
        <w:rPr>
          <w:rFonts w:ascii="Book Antiqua" w:hAnsi="Book Antiqua"/>
          <w:b/>
          <w:sz w:val="24"/>
          <w:szCs w:val="24"/>
        </w:rPr>
        <w:t>22</w:t>
      </w:r>
      <w:r w:rsidRPr="00BF7F7A">
        <w:rPr>
          <w:rFonts w:ascii="Book Antiqua" w:hAnsi="Book Antiqua"/>
          <w:sz w:val="24"/>
          <w:szCs w:val="24"/>
        </w:rPr>
        <w:t>: 219-233 [PMID: 24906689 DOI: 10.1007/s10787-014-0207-y]</w:t>
      </w:r>
    </w:p>
    <w:p w:rsidR="00BF7F7A" w:rsidRPr="00BF7F7A" w:rsidRDefault="00BF7F7A" w:rsidP="00BF7F7A">
      <w:pPr>
        <w:spacing w:line="360" w:lineRule="auto"/>
        <w:rPr>
          <w:rFonts w:ascii="Book Antiqua" w:hAnsi="Book Antiqua"/>
          <w:sz w:val="24"/>
          <w:szCs w:val="24"/>
        </w:rPr>
      </w:pPr>
      <w:r w:rsidRPr="00BF7F7A">
        <w:rPr>
          <w:rFonts w:ascii="Book Antiqua" w:hAnsi="Book Antiqua"/>
          <w:sz w:val="24"/>
          <w:szCs w:val="24"/>
        </w:rPr>
        <w:t xml:space="preserve">14 </w:t>
      </w:r>
      <w:r w:rsidRPr="00BF7F7A">
        <w:rPr>
          <w:rFonts w:ascii="Book Antiqua" w:hAnsi="Book Antiqua"/>
          <w:b/>
          <w:sz w:val="24"/>
          <w:szCs w:val="24"/>
        </w:rPr>
        <w:t>Braun J</w:t>
      </w:r>
      <w:r w:rsidRPr="00BF7F7A">
        <w:rPr>
          <w:rFonts w:ascii="Book Antiqua" w:hAnsi="Book Antiqua"/>
          <w:sz w:val="24"/>
          <w:szCs w:val="24"/>
        </w:rPr>
        <w:t xml:space="preserve">, Wei B. Body traffic: ecology, genetics, and immunity in inflammatory bowel disease. </w:t>
      </w:r>
      <w:r w:rsidRPr="00BF7F7A">
        <w:rPr>
          <w:rFonts w:ascii="Book Antiqua" w:hAnsi="Book Antiqua"/>
          <w:i/>
          <w:sz w:val="24"/>
          <w:szCs w:val="24"/>
        </w:rPr>
        <w:t>Annu Rev Pathol</w:t>
      </w:r>
      <w:r w:rsidRPr="00BF7F7A">
        <w:rPr>
          <w:rFonts w:ascii="Book Antiqua" w:hAnsi="Book Antiqua"/>
          <w:sz w:val="24"/>
          <w:szCs w:val="24"/>
        </w:rPr>
        <w:t xml:space="preserve"> 2007; </w:t>
      </w:r>
      <w:r w:rsidRPr="00BF7F7A">
        <w:rPr>
          <w:rFonts w:ascii="Book Antiqua" w:hAnsi="Book Antiqua"/>
          <w:b/>
          <w:sz w:val="24"/>
          <w:szCs w:val="24"/>
        </w:rPr>
        <w:t>2</w:t>
      </w:r>
      <w:r w:rsidRPr="00BF7F7A">
        <w:rPr>
          <w:rFonts w:ascii="Book Antiqua" w:hAnsi="Book Antiqua"/>
          <w:sz w:val="24"/>
          <w:szCs w:val="24"/>
        </w:rPr>
        <w:t>: 401-429 [PMID: 18039105 DOI: 10.1146/annurev.pathol.1.110304.100128]</w:t>
      </w:r>
    </w:p>
    <w:p w:rsidR="00BF7F7A" w:rsidRPr="00BF7F7A" w:rsidRDefault="00BF7F7A" w:rsidP="00BF7F7A">
      <w:pPr>
        <w:spacing w:line="360" w:lineRule="auto"/>
        <w:rPr>
          <w:rFonts w:ascii="Book Antiqua" w:hAnsi="Book Antiqua"/>
          <w:sz w:val="24"/>
          <w:szCs w:val="24"/>
        </w:rPr>
      </w:pPr>
      <w:r w:rsidRPr="00BF7F7A">
        <w:rPr>
          <w:rFonts w:ascii="Book Antiqua" w:hAnsi="Book Antiqua"/>
          <w:sz w:val="24"/>
          <w:szCs w:val="24"/>
        </w:rPr>
        <w:t xml:space="preserve">15 </w:t>
      </w:r>
      <w:r w:rsidRPr="00BF7F7A">
        <w:rPr>
          <w:rFonts w:ascii="Book Antiqua" w:hAnsi="Book Antiqua"/>
          <w:b/>
          <w:sz w:val="24"/>
          <w:szCs w:val="24"/>
        </w:rPr>
        <w:t>Michail S</w:t>
      </w:r>
      <w:r w:rsidRPr="00BF7F7A">
        <w:rPr>
          <w:rFonts w:ascii="Book Antiqua" w:hAnsi="Book Antiqua"/>
          <w:sz w:val="24"/>
          <w:szCs w:val="24"/>
        </w:rPr>
        <w:t xml:space="preserve">, Durbin M, Turner D, Griffiths AM, Mack DR, Hyams J, Leleiko N, Kenche H, Stolfi A, Wine E. Alterations in the gut microbiome of children with severe ulcerative colitis. </w:t>
      </w:r>
      <w:r w:rsidRPr="00BF7F7A">
        <w:rPr>
          <w:rFonts w:ascii="Book Antiqua" w:hAnsi="Book Antiqua"/>
          <w:i/>
          <w:sz w:val="24"/>
          <w:szCs w:val="24"/>
        </w:rPr>
        <w:t>Inflamm Bowel Dis</w:t>
      </w:r>
      <w:r w:rsidRPr="00BF7F7A">
        <w:rPr>
          <w:rFonts w:ascii="Book Antiqua" w:hAnsi="Book Antiqua"/>
          <w:sz w:val="24"/>
          <w:szCs w:val="24"/>
        </w:rPr>
        <w:t xml:space="preserve"> 2012; </w:t>
      </w:r>
      <w:r w:rsidRPr="00BF7F7A">
        <w:rPr>
          <w:rFonts w:ascii="Book Antiqua" w:hAnsi="Book Antiqua"/>
          <w:b/>
          <w:sz w:val="24"/>
          <w:szCs w:val="24"/>
        </w:rPr>
        <w:t>18</w:t>
      </w:r>
      <w:r w:rsidRPr="00BF7F7A">
        <w:rPr>
          <w:rFonts w:ascii="Book Antiqua" w:hAnsi="Book Antiqua"/>
          <w:sz w:val="24"/>
          <w:szCs w:val="24"/>
        </w:rPr>
        <w:t>: 1799-1808 [PMID: 22170749 DOI: 10.1002/ibd.22860]</w:t>
      </w:r>
    </w:p>
    <w:p w:rsidR="00BF7F7A" w:rsidRPr="00BF7F7A" w:rsidRDefault="00BF7F7A" w:rsidP="00BF7F7A">
      <w:pPr>
        <w:spacing w:line="360" w:lineRule="auto"/>
        <w:rPr>
          <w:rFonts w:ascii="Book Antiqua" w:hAnsi="Book Antiqua"/>
          <w:sz w:val="24"/>
          <w:szCs w:val="24"/>
        </w:rPr>
      </w:pPr>
      <w:r w:rsidRPr="00BF7F7A">
        <w:rPr>
          <w:rFonts w:ascii="Book Antiqua" w:hAnsi="Book Antiqua"/>
          <w:sz w:val="24"/>
          <w:szCs w:val="24"/>
        </w:rPr>
        <w:t xml:space="preserve">16 </w:t>
      </w:r>
      <w:r w:rsidRPr="00BF7F7A">
        <w:rPr>
          <w:rFonts w:ascii="Book Antiqua" w:hAnsi="Book Antiqua"/>
          <w:b/>
          <w:sz w:val="24"/>
          <w:szCs w:val="24"/>
        </w:rPr>
        <w:t>Manichanh C</w:t>
      </w:r>
      <w:r w:rsidRPr="00BF7F7A">
        <w:rPr>
          <w:rFonts w:ascii="Book Antiqua" w:hAnsi="Book Antiqua"/>
          <w:sz w:val="24"/>
          <w:szCs w:val="24"/>
        </w:rPr>
        <w:t xml:space="preserve">, Borruel N, Casellas F, Guarner F. The gut microbiota in IBD. </w:t>
      </w:r>
      <w:r w:rsidRPr="00BF7F7A">
        <w:rPr>
          <w:rFonts w:ascii="Book Antiqua" w:hAnsi="Book Antiqua"/>
          <w:i/>
          <w:sz w:val="24"/>
          <w:szCs w:val="24"/>
        </w:rPr>
        <w:t>Nat Rev Gastroenterol Hepatol</w:t>
      </w:r>
      <w:r w:rsidRPr="00BF7F7A">
        <w:rPr>
          <w:rFonts w:ascii="Book Antiqua" w:hAnsi="Book Antiqua"/>
          <w:sz w:val="24"/>
          <w:szCs w:val="24"/>
        </w:rPr>
        <w:t xml:space="preserve"> 2012; </w:t>
      </w:r>
      <w:r w:rsidRPr="00BF7F7A">
        <w:rPr>
          <w:rFonts w:ascii="Book Antiqua" w:hAnsi="Book Antiqua"/>
          <w:b/>
          <w:sz w:val="24"/>
          <w:szCs w:val="24"/>
        </w:rPr>
        <w:t>9</w:t>
      </w:r>
      <w:r w:rsidRPr="00BF7F7A">
        <w:rPr>
          <w:rFonts w:ascii="Book Antiqua" w:hAnsi="Book Antiqua"/>
          <w:sz w:val="24"/>
          <w:szCs w:val="24"/>
        </w:rPr>
        <w:t>: 599-608 [PMID: 22907164 DOI: 10.1038/nrgastro.2012.152]</w:t>
      </w:r>
    </w:p>
    <w:p w:rsidR="00BF7F7A" w:rsidRPr="00BF7F7A" w:rsidRDefault="00BF7F7A" w:rsidP="00BF7F7A">
      <w:pPr>
        <w:spacing w:line="360" w:lineRule="auto"/>
        <w:rPr>
          <w:rFonts w:ascii="Book Antiqua" w:hAnsi="Book Antiqua"/>
          <w:sz w:val="24"/>
          <w:szCs w:val="24"/>
        </w:rPr>
      </w:pPr>
      <w:r w:rsidRPr="00BF7F7A">
        <w:rPr>
          <w:rFonts w:ascii="Book Antiqua" w:hAnsi="Book Antiqua"/>
          <w:sz w:val="24"/>
          <w:szCs w:val="24"/>
        </w:rPr>
        <w:t xml:space="preserve">17 </w:t>
      </w:r>
      <w:r w:rsidRPr="00BF7F7A">
        <w:rPr>
          <w:rFonts w:ascii="Book Antiqua" w:hAnsi="Book Antiqua"/>
          <w:b/>
          <w:sz w:val="24"/>
          <w:szCs w:val="24"/>
        </w:rPr>
        <w:t>Rajilić-Stojanović M</w:t>
      </w:r>
      <w:r w:rsidRPr="00BF7F7A">
        <w:rPr>
          <w:rFonts w:ascii="Book Antiqua" w:hAnsi="Book Antiqua"/>
          <w:sz w:val="24"/>
          <w:szCs w:val="24"/>
        </w:rPr>
        <w:t xml:space="preserve">, Shanahan F, Guarner F, de Vos WM. Phylogenetic analysis of dysbiosis in ulcerative colitis during remission. </w:t>
      </w:r>
      <w:r w:rsidRPr="00BF7F7A">
        <w:rPr>
          <w:rFonts w:ascii="Book Antiqua" w:hAnsi="Book Antiqua"/>
          <w:i/>
          <w:sz w:val="24"/>
          <w:szCs w:val="24"/>
        </w:rPr>
        <w:t>Inflamm Bowel Dis</w:t>
      </w:r>
      <w:r w:rsidRPr="00BF7F7A">
        <w:rPr>
          <w:rFonts w:ascii="Book Antiqua" w:hAnsi="Book Antiqua"/>
          <w:sz w:val="24"/>
          <w:szCs w:val="24"/>
        </w:rPr>
        <w:t xml:space="preserve"> 2013; </w:t>
      </w:r>
      <w:r w:rsidRPr="00BF7F7A">
        <w:rPr>
          <w:rFonts w:ascii="Book Antiqua" w:hAnsi="Book Antiqua"/>
          <w:b/>
          <w:sz w:val="24"/>
          <w:szCs w:val="24"/>
        </w:rPr>
        <w:t>19</w:t>
      </w:r>
      <w:r w:rsidRPr="00BF7F7A">
        <w:rPr>
          <w:rFonts w:ascii="Book Antiqua" w:hAnsi="Book Antiqua"/>
          <w:sz w:val="24"/>
          <w:szCs w:val="24"/>
        </w:rPr>
        <w:t>: 481-488 [PMID: 23385241 DOI: 10.1097/MIB.0b013e31827fec6d]</w:t>
      </w:r>
    </w:p>
    <w:p w:rsidR="00BF7F7A" w:rsidRPr="00BF7F7A" w:rsidRDefault="00BF7F7A" w:rsidP="00BF7F7A">
      <w:pPr>
        <w:spacing w:line="360" w:lineRule="auto"/>
        <w:rPr>
          <w:rFonts w:ascii="Book Antiqua" w:hAnsi="Book Antiqua"/>
          <w:sz w:val="24"/>
          <w:szCs w:val="24"/>
        </w:rPr>
      </w:pPr>
      <w:r w:rsidRPr="00BF7F7A">
        <w:rPr>
          <w:rFonts w:ascii="Book Antiqua" w:hAnsi="Book Antiqua"/>
          <w:sz w:val="24"/>
          <w:szCs w:val="24"/>
        </w:rPr>
        <w:t xml:space="preserve">18 </w:t>
      </w:r>
      <w:r w:rsidRPr="00BF7F7A">
        <w:rPr>
          <w:rFonts w:ascii="Book Antiqua" w:hAnsi="Book Antiqua"/>
          <w:b/>
          <w:sz w:val="24"/>
          <w:szCs w:val="24"/>
        </w:rPr>
        <w:t>Kump PK</w:t>
      </w:r>
      <w:r w:rsidRPr="00BF7F7A">
        <w:rPr>
          <w:rFonts w:ascii="Book Antiqua" w:hAnsi="Book Antiqua"/>
          <w:sz w:val="24"/>
          <w:szCs w:val="24"/>
        </w:rPr>
        <w:t xml:space="preserve">, Gröchenig HP, Lackner S, Trajanoski S, Reicht G, Hoffmann KM, Deutschmann A, Wenzl HH, Petritsch W, Krejs GJ, Gorkiewicz G, Högenauer C. Alteration of intestinal dysbiosis by fecal microbiota transplantation does not induce remission in patients with chronic active ulcerative colitis. </w:t>
      </w:r>
      <w:r w:rsidRPr="00BF7F7A">
        <w:rPr>
          <w:rFonts w:ascii="Book Antiqua" w:hAnsi="Book Antiqua"/>
          <w:i/>
          <w:sz w:val="24"/>
          <w:szCs w:val="24"/>
        </w:rPr>
        <w:t>Inflamm Bowel Dis</w:t>
      </w:r>
      <w:r w:rsidRPr="00BF7F7A">
        <w:rPr>
          <w:rFonts w:ascii="Book Antiqua" w:hAnsi="Book Antiqua"/>
          <w:sz w:val="24"/>
          <w:szCs w:val="24"/>
        </w:rPr>
        <w:t xml:space="preserve"> 2013; </w:t>
      </w:r>
      <w:r w:rsidRPr="00BF7F7A">
        <w:rPr>
          <w:rFonts w:ascii="Book Antiqua" w:hAnsi="Book Antiqua"/>
          <w:b/>
          <w:sz w:val="24"/>
          <w:szCs w:val="24"/>
        </w:rPr>
        <w:t>19</w:t>
      </w:r>
      <w:r w:rsidRPr="00BF7F7A">
        <w:rPr>
          <w:rFonts w:ascii="Book Antiqua" w:hAnsi="Book Antiqua"/>
          <w:sz w:val="24"/>
          <w:szCs w:val="24"/>
        </w:rPr>
        <w:t>: 2155-2165 [PMID: 23899544 DOI: 10.1097/MIB.0b013e31829ea325]</w:t>
      </w:r>
    </w:p>
    <w:p w:rsidR="00BF7F7A" w:rsidRPr="00BF7F7A" w:rsidRDefault="00BF7F7A" w:rsidP="00BF7F7A">
      <w:pPr>
        <w:spacing w:line="360" w:lineRule="auto"/>
        <w:rPr>
          <w:rFonts w:ascii="Book Antiqua" w:hAnsi="Book Antiqua"/>
          <w:sz w:val="24"/>
          <w:szCs w:val="24"/>
        </w:rPr>
      </w:pPr>
      <w:r w:rsidRPr="00BF7F7A">
        <w:rPr>
          <w:rFonts w:ascii="Book Antiqua" w:hAnsi="Book Antiqua"/>
          <w:sz w:val="24"/>
          <w:szCs w:val="24"/>
        </w:rPr>
        <w:t xml:space="preserve">19 </w:t>
      </w:r>
      <w:r w:rsidRPr="00BF7F7A">
        <w:rPr>
          <w:rFonts w:ascii="Book Antiqua" w:hAnsi="Book Antiqua"/>
          <w:b/>
          <w:sz w:val="24"/>
          <w:szCs w:val="24"/>
        </w:rPr>
        <w:t>Machiels K</w:t>
      </w:r>
      <w:r w:rsidRPr="00BF7F7A">
        <w:rPr>
          <w:rFonts w:ascii="Book Antiqua" w:hAnsi="Book Antiqua"/>
          <w:sz w:val="24"/>
          <w:szCs w:val="24"/>
        </w:rPr>
        <w:t xml:space="preserve">, Joossens M, Sabino J, De Preter V, Arijs I, Eeckhaut V, Ballet V, </w:t>
      </w:r>
      <w:r w:rsidRPr="00BF7F7A">
        <w:rPr>
          <w:rFonts w:ascii="Book Antiqua" w:hAnsi="Book Antiqua"/>
          <w:sz w:val="24"/>
          <w:szCs w:val="24"/>
        </w:rPr>
        <w:lastRenderedPageBreak/>
        <w:t xml:space="preserve">Claes K, Van Immerseel F, Verbeke K, Ferrante M, Verhaegen J, Rutgeerts P, Vermeire S. A decrease of the butyrate-producing species Roseburia hominis and Faecalibacterium prausnitzii defines dysbiosis in patients with ulcerative colitis. </w:t>
      </w:r>
      <w:r w:rsidRPr="00BF7F7A">
        <w:rPr>
          <w:rFonts w:ascii="Book Antiqua" w:hAnsi="Book Antiqua"/>
          <w:i/>
          <w:sz w:val="24"/>
          <w:szCs w:val="24"/>
        </w:rPr>
        <w:t>Gut</w:t>
      </w:r>
      <w:r w:rsidRPr="00BF7F7A">
        <w:rPr>
          <w:rFonts w:ascii="Book Antiqua" w:hAnsi="Book Antiqua"/>
          <w:sz w:val="24"/>
          <w:szCs w:val="24"/>
        </w:rPr>
        <w:t xml:space="preserve"> 2014; </w:t>
      </w:r>
      <w:r w:rsidRPr="00BF7F7A">
        <w:rPr>
          <w:rFonts w:ascii="Book Antiqua" w:hAnsi="Book Antiqua"/>
          <w:b/>
          <w:sz w:val="24"/>
          <w:szCs w:val="24"/>
        </w:rPr>
        <w:t>63</w:t>
      </w:r>
      <w:r w:rsidRPr="00BF7F7A">
        <w:rPr>
          <w:rFonts w:ascii="Book Antiqua" w:hAnsi="Book Antiqua"/>
          <w:sz w:val="24"/>
          <w:szCs w:val="24"/>
        </w:rPr>
        <w:t>: 1275-1283 [PMID: 24021287 DOI: 10.1136/gutjnl-2013-304833]</w:t>
      </w:r>
    </w:p>
    <w:p w:rsidR="00BF7F7A" w:rsidRPr="00BF7F7A" w:rsidRDefault="00BF7F7A" w:rsidP="00BF7F7A">
      <w:pPr>
        <w:spacing w:line="360" w:lineRule="auto"/>
        <w:rPr>
          <w:rFonts w:ascii="Book Antiqua" w:hAnsi="Book Antiqua"/>
          <w:sz w:val="24"/>
          <w:szCs w:val="24"/>
        </w:rPr>
      </w:pPr>
      <w:r w:rsidRPr="00BF7F7A">
        <w:rPr>
          <w:rFonts w:ascii="Book Antiqua" w:hAnsi="Book Antiqua"/>
          <w:sz w:val="24"/>
          <w:szCs w:val="24"/>
        </w:rPr>
        <w:t xml:space="preserve">20 </w:t>
      </w:r>
      <w:r w:rsidRPr="00BF7F7A">
        <w:rPr>
          <w:rFonts w:ascii="Book Antiqua" w:hAnsi="Book Antiqua"/>
          <w:b/>
          <w:sz w:val="24"/>
          <w:szCs w:val="24"/>
        </w:rPr>
        <w:t>Ji J</w:t>
      </w:r>
      <w:r w:rsidRPr="00BF7F7A">
        <w:rPr>
          <w:rFonts w:ascii="Book Antiqua" w:hAnsi="Book Antiqua"/>
          <w:sz w:val="24"/>
          <w:szCs w:val="24"/>
        </w:rPr>
        <w:t xml:space="preserve">, Lu Y, Liu H, Feng H, Zhang F, Wu L, Cui Y, Wu H. Acupuncture and moxibustion for inflammatory bowel diseases: a systematic review and meta-analysis of randomized controlled trials. </w:t>
      </w:r>
      <w:r w:rsidRPr="00BF7F7A">
        <w:rPr>
          <w:rFonts w:ascii="Book Antiqua" w:hAnsi="Book Antiqua"/>
          <w:i/>
          <w:sz w:val="24"/>
          <w:szCs w:val="24"/>
        </w:rPr>
        <w:t>Evid Based Complement Alternat Med</w:t>
      </w:r>
      <w:r w:rsidRPr="00BF7F7A">
        <w:rPr>
          <w:rFonts w:ascii="Book Antiqua" w:hAnsi="Book Antiqua"/>
          <w:sz w:val="24"/>
          <w:szCs w:val="24"/>
        </w:rPr>
        <w:t xml:space="preserve"> 2013; </w:t>
      </w:r>
      <w:r w:rsidRPr="00BF7F7A">
        <w:rPr>
          <w:rFonts w:ascii="Book Antiqua" w:hAnsi="Book Antiqua"/>
          <w:b/>
          <w:sz w:val="24"/>
          <w:szCs w:val="24"/>
        </w:rPr>
        <w:t>2013</w:t>
      </w:r>
      <w:r w:rsidRPr="00BF7F7A">
        <w:rPr>
          <w:rFonts w:ascii="Book Antiqua" w:hAnsi="Book Antiqua"/>
          <w:sz w:val="24"/>
          <w:szCs w:val="24"/>
        </w:rPr>
        <w:t>: 158352 [PMID: 24204388 DOI: 10.1155/2013/158352]</w:t>
      </w:r>
    </w:p>
    <w:p w:rsidR="00BF7F7A" w:rsidRPr="00BF7F7A" w:rsidRDefault="00BF7F7A" w:rsidP="00BF7F7A">
      <w:pPr>
        <w:spacing w:line="360" w:lineRule="auto"/>
        <w:rPr>
          <w:rFonts w:ascii="Book Antiqua" w:hAnsi="Book Antiqua"/>
          <w:sz w:val="24"/>
          <w:szCs w:val="24"/>
        </w:rPr>
      </w:pPr>
      <w:r w:rsidRPr="00BF7F7A">
        <w:rPr>
          <w:rFonts w:ascii="Book Antiqua" w:hAnsi="Book Antiqua"/>
          <w:sz w:val="24"/>
          <w:szCs w:val="24"/>
        </w:rPr>
        <w:t xml:space="preserve">21 </w:t>
      </w:r>
      <w:r w:rsidRPr="00BF7F7A">
        <w:rPr>
          <w:rFonts w:ascii="Book Antiqua" w:hAnsi="Book Antiqua"/>
          <w:b/>
          <w:sz w:val="24"/>
          <w:szCs w:val="24"/>
        </w:rPr>
        <w:t>Wu HG</w:t>
      </w:r>
      <w:r w:rsidRPr="00BF7F7A">
        <w:rPr>
          <w:rFonts w:ascii="Book Antiqua" w:hAnsi="Book Antiqua"/>
          <w:sz w:val="24"/>
          <w:szCs w:val="24"/>
        </w:rPr>
        <w:t xml:space="preserve">, Zhou LB, Shi DR, Liu SM, Liu HR, Zhang BM, Chen HP, Zhang LS. Morphological study on colonic pathology in ulcerative colitis treated by moxibustion. </w:t>
      </w:r>
      <w:r w:rsidRPr="00BF7F7A">
        <w:rPr>
          <w:rFonts w:ascii="Book Antiqua" w:hAnsi="Book Antiqua"/>
          <w:i/>
          <w:sz w:val="24"/>
          <w:szCs w:val="24"/>
        </w:rPr>
        <w:t>World J Gastroenterol</w:t>
      </w:r>
      <w:r w:rsidRPr="00BF7F7A">
        <w:rPr>
          <w:rFonts w:ascii="Book Antiqua" w:hAnsi="Book Antiqua"/>
          <w:sz w:val="24"/>
          <w:szCs w:val="24"/>
        </w:rPr>
        <w:t xml:space="preserve"> 2000; </w:t>
      </w:r>
      <w:r w:rsidRPr="00BF7F7A">
        <w:rPr>
          <w:rFonts w:ascii="Book Antiqua" w:hAnsi="Book Antiqua"/>
          <w:b/>
          <w:sz w:val="24"/>
          <w:szCs w:val="24"/>
        </w:rPr>
        <w:t>6</w:t>
      </w:r>
      <w:r w:rsidRPr="00BF7F7A">
        <w:rPr>
          <w:rFonts w:ascii="Book Antiqua" w:hAnsi="Book Antiqua"/>
          <w:sz w:val="24"/>
          <w:szCs w:val="24"/>
        </w:rPr>
        <w:t>: 861-865 [PMID: 11819709</w:t>
      </w:r>
      <w:r w:rsidR="00DE514D">
        <w:rPr>
          <w:rFonts w:ascii="Book Antiqua" w:hAnsi="Book Antiqua" w:hint="eastAsia"/>
          <w:sz w:val="24"/>
          <w:szCs w:val="24"/>
        </w:rPr>
        <w:t xml:space="preserve"> DOI:</w:t>
      </w:r>
      <w:r w:rsidR="00DE514D" w:rsidRPr="00DE514D">
        <w:t xml:space="preserve"> </w:t>
      </w:r>
      <w:r w:rsidR="00DE514D" w:rsidRPr="00DE514D">
        <w:rPr>
          <w:rFonts w:ascii="Book Antiqua" w:hAnsi="Book Antiqua"/>
          <w:sz w:val="24"/>
          <w:szCs w:val="24"/>
        </w:rPr>
        <w:t>10.3748/wjg.v6.i6.861</w:t>
      </w:r>
      <w:r w:rsidRPr="00BF7F7A">
        <w:rPr>
          <w:rFonts w:ascii="Book Antiqua" w:hAnsi="Book Antiqua"/>
          <w:sz w:val="24"/>
          <w:szCs w:val="24"/>
        </w:rPr>
        <w:t>]</w:t>
      </w:r>
    </w:p>
    <w:p w:rsidR="00BF7F7A" w:rsidRPr="00BF7F7A" w:rsidRDefault="00BF7F7A" w:rsidP="00BF7F7A">
      <w:pPr>
        <w:spacing w:line="360" w:lineRule="auto"/>
        <w:rPr>
          <w:rFonts w:ascii="Book Antiqua" w:hAnsi="Book Antiqua"/>
          <w:sz w:val="24"/>
          <w:szCs w:val="24"/>
        </w:rPr>
      </w:pPr>
      <w:r w:rsidRPr="00BF7F7A">
        <w:rPr>
          <w:rFonts w:ascii="Book Antiqua" w:hAnsi="Book Antiqua"/>
          <w:sz w:val="24"/>
          <w:szCs w:val="24"/>
        </w:rPr>
        <w:t xml:space="preserve">22 </w:t>
      </w:r>
      <w:r w:rsidRPr="00BF7F7A">
        <w:rPr>
          <w:rFonts w:ascii="Book Antiqua" w:hAnsi="Book Antiqua"/>
          <w:b/>
          <w:sz w:val="24"/>
          <w:szCs w:val="24"/>
        </w:rPr>
        <w:t>Joos S</w:t>
      </w:r>
      <w:r w:rsidRPr="00BF7F7A">
        <w:rPr>
          <w:rFonts w:ascii="Book Antiqua" w:hAnsi="Book Antiqua"/>
          <w:sz w:val="24"/>
          <w:szCs w:val="24"/>
        </w:rPr>
        <w:t xml:space="preserve">, Wildau N, Kohnen R, Szecsenyi J, Schuppan D, Willich SN, Hahn EG, Brinkhaus B. Acupuncture and moxibustion in the treatment of ulcerative colitis: a randomized controlled study. </w:t>
      </w:r>
      <w:r w:rsidRPr="00BF7F7A">
        <w:rPr>
          <w:rFonts w:ascii="Book Antiqua" w:hAnsi="Book Antiqua"/>
          <w:i/>
          <w:sz w:val="24"/>
          <w:szCs w:val="24"/>
        </w:rPr>
        <w:t>Scand J Gastroenterol</w:t>
      </w:r>
      <w:r w:rsidRPr="00BF7F7A">
        <w:rPr>
          <w:rFonts w:ascii="Book Antiqua" w:hAnsi="Book Antiqua"/>
          <w:sz w:val="24"/>
          <w:szCs w:val="24"/>
        </w:rPr>
        <w:t xml:space="preserve"> 2006; </w:t>
      </w:r>
      <w:r w:rsidRPr="00BF7F7A">
        <w:rPr>
          <w:rFonts w:ascii="Book Antiqua" w:hAnsi="Book Antiqua"/>
          <w:b/>
          <w:sz w:val="24"/>
          <w:szCs w:val="24"/>
        </w:rPr>
        <w:t>41</w:t>
      </w:r>
      <w:r w:rsidRPr="00BF7F7A">
        <w:rPr>
          <w:rFonts w:ascii="Book Antiqua" w:hAnsi="Book Antiqua"/>
          <w:sz w:val="24"/>
          <w:szCs w:val="24"/>
        </w:rPr>
        <w:t>: 1056-1063 [PMID: 16938719 DOI: 10.1080/00365520600580688]</w:t>
      </w:r>
    </w:p>
    <w:p w:rsidR="00BF7F7A" w:rsidRPr="00BF7F7A" w:rsidRDefault="00BF7F7A" w:rsidP="00BF7F7A">
      <w:pPr>
        <w:spacing w:line="360" w:lineRule="auto"/>
        <w:rPr>
          <w:rFonts w:ascii="Book Antiqua" w:hAnsi="Book Antiqua"/>
          <w:sz w:val="24"/>
          <w:szCs w:val="24"/>
        </w:rPr>
      </w:pPr>
      <w:r w:rsidRPr="00BF7F7A">
        <w:rPr>
          <w:rFonts w:ascii="Book Antiqua" w:hAnsi="Book Antiqua"/>
          <w:sz w:val="24"/>
          <w:szCs w:val="24"/>
        </w:rPr>
        <w:t xml:space="preserve">23 </w:t>
      </w:r>
      <w:r w:rsidRPr="00BF7F7A">
        <w:rPr>
          <w:rFonts w:ascii="Book Antiqua" w:hAnsi="Book Antiqua"/>
          <w:b/>
          <w:sz w:val="24"/>
          <w:szCs w:val="24"/>
        </w:rPr>
        <w:t>Mu JP</w:t>
      </w:r>
      <w:r w:rsidRPr="00BF7F7A">
        <w:rPr>
          <w:rFonts w:ascii="Book Antiqua" w:hAnsi="Book Antiqua"/>
          <w:sz w:val="24"/>
          <w:szCs w:val="24"/>
        </w:rPr>
        <w:t xml:space="preserve">, Wu HG, Zhang ZQ, Liu HR, Zhu Y, Shi Z, Wang XM. [Meta-analysis on acupuncture and moxibustion for treatment of ulcerative colitis]. </w:t>
      </w:r>
      <w:r w:rsidRPr="00BF7F7A">
        <w:rPr>
          <w:rFonts w:ascii="Book Antiqua" w:hAnsi="Book Antiqua"/>
          <w:i/>
          <w:sz w:val="24"/>
          <w:szCs w:val="24"/>
        </w:rPr>
        <w:t>Zhongguo Zhen Jiu</w:t>
      </w:r>
      <w:r w:rsidRPr="00BF7F7A">
        <w:rPr>
          <w:rFonts w:ascii="Book Antiqua" w:hAnsi="Book Antiqua"/>
          <w:sz w:val="24"/>
          <w:szCs w:val="24"/>
        </w:rPr>
        <w:t xml:space="preserve"> 2007; </w:t>
      </w:r>
      <w:r w:rsidRPr="00BF7F7A">
        <w:rPr>
          <w:rFonts w:ascii="Book Antiqua" w:hAnsi="Book Antiqua"/>
          <w:b/>
          <w:sz w:val="24"/>
          <w:szCs w:val="24"/>
        </w:rPr>
        <w:t>27</w:t>
      </w:r>
      <w:r w:rsidRPr="00BF7F7A">
        <w:rPr>
          <w:rFonts w:ascii="Book Antiqua" w:hAnsi="Book Antiqua"/>
          <w:sz w:val="24"/>
          <w:szCs w:val="24"/>
        </w:rPr>
        <w:t>: 687-690 [PMID: 17926625]</w:t>
      </w:r>
    </w:p>
    <w:p w:rsidR="00BF7F7A" w:rsidRPr="00BF7F7A" w:rsidRDefault="00BF7F7A" w:rsidP="00BF7F7A">
      <w:pPr>
        <w:spacing w:line="360" w:lineRule="auto"/>
        <w:rPr>
          <w:rFonts w:ascii="Book Antiqua" w:hAnsi="Book Antiqua"/>
          <w:sz w:val="24"/>
          <w:szCs w:val="24"/>
        </w:rPr>
      </w:pPr>
      <w:r w:rsidRPr="00BF7F7A">
        <w:rPr>
          <w:rFonts w:ascii="Book Antiqua" w:hAnsi="Book Antiqua"/>
          <w:sz w:val="24"/>
          <w:szCs w:val="24"/>
        </w:rPr>
        <w:t xml:space="preserve">24 </w:t>
      </w:r>
      <w:r w:rsidRPr="00BF7F7A">
        <w:rPr>
          <w:rFonts w:ascii="Book Antiqua" w:hAnsi="Book Antiqua"/>
          <w:b/>
          <w:sz w:val="24"/>
          <w:szCs w:val="24"/>
        </w:rPr>
        <w:t>Han Y</w:t>
      </w:r>
      <w:r w:rsidRPr="00BF7F7A">
        <w:rPr>
          <w:rFonts w:ascii="Book Antiqua" w:hAnsi="Book Antiqua"/>
          <w:sz w:val="24"/>
          <w:szCs w:val="24"/>
        </w:rPr>
        <w:t xml:space="preserve">, Ma TM, Lu ML, Ren L, Ma XD, Bai ZH. Role of moxibustion in inflammatory responses during treatment of rat ulcerative colitis. </w:t>
      </w:r>
      <w:r w:rsidRPr="00BF7F7A">
        <w:rPr>
          <w:rFonts w:ascii="Book Antiqua" w:hAnsi="Book Antiqua"/>
          <w:i/>
          <w:sz w:val="24"/>
          <w:szCs w:val="24"/>
        </w:rPr>
        <w:t>World J Gastroenterol</w:t>
      </w:r>
      <w:r w:rsidRPr="00BF7F7A">
        <w:rPr>
          <w:rFonts w:ascii="Book Antiqua" w:hAnsi="Book Antiqua"/>
          <w:sz w:val="24"/>
          <w:szCs w:val="24"/>
        </w:rPr>
        <w:t xml:space="preserve"> 2014; </w:t>
      </w:r>
      <w:r w:rsidRPr="00BF7F7A">
        <w:rPr>
          <w:rFonts w:ascii="Book Antiqua" w:hAnsi="Book Antiqua"/>
          <w:b/>
          <w:sz w:val="24"/>
          <w:szCs w:val="24"/>
        </w:rPr>
        <w:t>20</w:t>
      </w:r>
      <w:r w:rsidRPr="00BF7F7A">
        <w:rPr>
          <w:rFonts w:ascii="Book Antiqua" w:hAnsi="Book Antiqua"/>
          <w:sz w:val="24"/>
          <w:szCs w:val="24"/>
        </w:rPr>
        <w:t>: 11297-11304 [PMID: 25170214 DOI: 10.3748/wjg.v20.i32.11297]</w:t>
      </w:r>
    </w:p>
    <w:p w:rsidR="00BF7F7A" w:rsidRPr="00BF7F7A" w:rsidRDefault="00BF7F7A" w:rsidP="00BF7F7A">
      <w:pPr>
        <w:spacing w:line="360" w:lineRule="auto"/>
        <w:rPr>
          <w:rFonts w:ascii="Book Antiqua" w:hAnsi="Book Antiqua"/>
          <w:sz w:val="24"/>
          <w:szCs w:val="24"/>
        </w:rPr>
      </w:pPr>
      <w:r w:rsidRPr="00BF7F7A">
        <w:rPr>
          <w:rFonts w:ascii="Book Antiqua" w:hAnsi="Book Antiqua"/>
          <w:sz w:val="24"/>
          <w:szCs w:val="24"/>
        </w:rPr>
        <w:t xml:space="preserve">25 </w:t>
      </w:r>
      <w:r w:rsidRPr="00BF7F7A">
        <w:rPr>
          <w:rFonts w:ascii="Book Antiqua" w:hAnsi="Book Antiqua"/>
          <w:b/>
          <w:sz w:val="24"/>
          <w:szCs w:val="24"/>
        </w:rPr>
        <w:t>Wang X</w:t>
      </w:r>
      <w:r w:rsidRPr="00BF7F7A">
        <w:rPr>
          <w:rFonts w:ascii="Book Antiqua" w:hAnsi="Book Antiqua"/>
          <w:sz w:val="24"/>
          <w:szCs w:val="24"/>
        </w:rPr>
        <w:t xml:space="preserve">, Liu Y, Dong H, Wu L, Feng X, Zhou Z, Zhao C, Liu H, Wu H. Herb-Partitioned Moxibustion Regulates the TLR2/NF-κB Signaling Pathway in a Rat Model of Ulcerative Colitis. </w:t>
      </w:r>
      <w:r w:rsidRPr="00BF7F7A">
        <w:rPr>
          <w:rFonts w:ascii="Book Antiqua" w:hAnsi="Book Antiqua"/>
          <w:i/>
          <w:sz w:val="24"/>
          <w:szCs w:val="24"/>
        </w:rPr>
        <w:t>Evid Based Complement Alternat Med</w:t>
      </w:r>
      <w:r w:rsidRPr="00BF7F7A">
        <w:rPr>
          <w:rFonts w:ascii="Book Antiqua" w:hAnsi="Book Antiqua"/>
          <w:sz w:val="24"/>
          <w:szCs w:val="24"/>
        </w:rPr>
        <w:t xml:space="preserve"> 2015; </w:t>
      </w:r>
      <w:r w:rsidRPr="00BF7F7A">
        <w:rPr>
          <w:rFonts w:ascii="Book Antiqua" w:hAnsi="Book Antiqua"/>
          <w:b/>
          <w:sz w:val="24"/>
          <w:szCs w:val="24"/>
        </w:rPr>
        <w:t>2015</w:t>
      </w:r>
      <w:r w:rsidRPr="00BF7F7A">
        <w:rPr>
          <w:rFonts w:ascii="Book Antiqua" w:hAnsi="Book Antiqua"/>
          <w:sz w:val="24"/>
          <w:szCs w:val="24"/>
        </w:rPr>
        <w:t>: 949065 [PMID: 26339273 DOI: 10.1155/2015/949065]</w:t>
      </w:r>
    </w:p>
    <w:p w:rsidR="00BF7F7A" w:rsidRPr="00BF7F7A" w:rsidRDefault="00BF7F7A" w:rsidP="00BF7F7A">
      <w:pPr>
        <w:spacing w:line="360" w:lineRule="auto"/>
        <w:rPr>
          <w:rFonts w:ascii="Book Antiqua" w:hAnsi="Book Antiqua"/>
          <w:sz w:val="24"/>
          <w:szCs w:val="24"/>
        </w:rPr>
      </w:pPr>
      <w:r w:rsidRPr="00BF7F7A">
        <w:rPr>
          <w:rFonts w:ascii="Book Antiqua" w:hAnsi="Book Antiqua"/>
          <w:sz w:val="24"/>
          <w:szCs w:val="24"/>
        </w:rPr>
        <w:t xml:space="preserve">26 </w:t>
      </w:r>
      <w:r w:rsidRPr="00BF7F7A">
        <w:rPr>
          <w:rFonts w:ascii="Book Antiqua" w:hAnsi="Book Antiqua"/>
          <w:b/>
          <w:sz w:val="24"/>
          <w:szCs w:val="24"/>
        </w:rPr>
        <w:t>Wu HG</w:t>
      </w:r>
      <w:r w:rsidRPr="00BF7F7A">
        <w:rPr>
          <w:rFonts w:ascii="Book Antiqua" w:hAnsi="Book Antiqua"/>
          <w:sz w:val="24"/>
          <w:szCs w:val="24"/>
        </w:rPr>
        <w:t xml:space="preserve">, Huang Z, Liu HR, Zhang W, Shi Y, Zhu Y, Cui YH, Liu SM. [Experimental study on influence of acupuncture and moxibustion therapy on </w:t>
      </w:r>
      <w:r w:rsidRPr="00BF7F7A">
        <w:rPr>
          <w:rFonts w:ascii="Book Antiqua" w:hAnsi="Book Antiqua"/>
          <w:sz w:val="24"/>
          <w:szCs w:val="24"/>
        </w:rPr>
        <w:lastRenderedPageBreak/>
        <w:t xml:space="preserve">apoptosis of colonic epithelial cells in rats of ulcerative colitis]. </w:t>
      </w:r>
      <w:r w:rsidRPr="00BF7F7A">
        <w:rPr>
          <w:rFonts w:ascii="Book Antiqua" w:hAnsi="Book Antiqua"/>
          <w:i/>
          <w:sz w:val="24"/>
          <w:szCs w:val="24"/>
        </w:rPr>
        <w:t>Zhongguo Zhen Jiu</w:t>
      </w:r>
      <w:r w:rsidRPr="00BF7F7A">
        <w:rPr>
          <w:rFonts w:ascii="Book Antiqua" w:hAnsi="Book Antiqua"/>
          <w:sz w:val="24"/>
          <w:szCs w:val="24"/>
        </w:rPr>
        <w:t xml:space="preserve"> 2005; </w:t>
      </w:r>
      <w:r w:rsidRPr="00BF7F7A">
        <w:rPr>
          <w:rFonts w:ascii="Book Antiqua" w:hAnsi="Book Antiqua"/>
          <w:b/>
          <w:sz w:val="24"/>
          <w:szCs w:val="24"/>
        </w:rPr>
        <w:t>25</w:t>
      </w:r>
      <w:r w:rsidRPr="00BF7F7A">
        <w:rPr>
          <w:rFonts w:ascii="Book Antiqua" w:hAnsi="Book Antiqua"/>
          <w:sz w:val="24"/>
          <w:szCs w:val="24"/>
        </w:rPr>
        <w:t>: 119-122 [PMID: 16312896]</w:t>
      </w:r>
    </w:p>
    <w:p w:rsidR="00BF7F7A" w:rsidRPr="00BF7F7A" w:rsidRDefault="00BF7F7A" w:rsidP="00BF7F7A">
      <w:pPr>
        <w:spacing w:line="360" w:lineRule="auto"/>
        <w:rPr>
          <w:rFonts w:ascii="Book Antiqua" w:hAnsi="Book Antiqua"/>
          <w:sz w:val="24"/>
          <w:szCs w:val="24"/>
        </w:rPr>
      </w:pPr>
      <w:r w:rsidRPr="00BF7F7A">
        <w:rPr>
          <w:rFonts w:ascii="Book Antiqua" w:hAnsi="Book Antiqua"/>
          <w:sz w:val="24"/>
          <w:szCs w:val="24"/>
        </w:rPr>
        <w:t xml:space="preserve">27 </w:t>
      </w:r>
      <w:r w:rsidRPr="00BF7F7A">
        <w:rPr>
          <w:rFonts w:ascii="Book Antiqua" w:hAnsi="Book Antiqua"/>
          <w:b/>
          <w:sz w:val="24"/>
          <w:szCs w:val="24"/>
        </w:rPr>
        <w:t>Wu HG</w:t>
      </w:r>
      <w:r w:rsidRPr="00BF7F7A">
        <w:rPr>
          <w:rFonts w:ascii="Book Antiqua" w:hAnsi="Book Antiqua"/>
          <w:sz w:val="24"/>
          <w:szCs w:val="24"/>
        </w:rPr>
        <w:t xml:space="preserve">, Liu HR, Tan LY, Gong YJ, Shi Y, Zhao TP, Yi Y, Yang Y. Electroacupuncture and moxibustion promote neutrophil apoptosis and improve ulcerative colitis in rats. </w:t>
      </w:r>
      <w:r w:rsidRPr="00BF7F7A">
        <w:rPr>
          <w:rFonts w:ascii="Book Antiqua" w:hAnsi="Book Antiqua"/>
          <w:i/>
          <w:sz w:val="24"/>
          <w:szCs w:val="24"/>
        </w:rPr>
        <w:t>Dig Dis Sci</w:t>
      </w:r>
      <w:r w:rsidRPr="00BF7F7A">
        <w:rPr>
          <w:rFonts w:ascii="Book Antiqua" w:hAnsi="Book Antiqua"/>
          <w:sz w:val="24"/>
          <w:szCs w:val="24"/>
        </w:rPr>
        <w:t xml:space="preserve"> 2007; </w:t>
      </w:r>
      <w:r w:rsidRPr="00BF7F7A">
        <w:rPr>
          <w:rFonts w:ascii="Book Antiqua" w:hAnsi="Book Antiqua"/>
          <w:b/>
          <w:sz w:val="24"/>
          <w:szCs w:val="24"/>
        </w:rPr>
        <w:t>52</w:t>
      </w:r>
      <w:r w:rsidRPr="00BF7F7A">
        <w:rPr>
          <w:rFonts w:ascii="Book Antiqua" w:hAnsi="Book Antiqua"/>
          <w:sz w:val="24"/>
          <w:szCs w:val="24"/>
        </w:rPr>
        <w:t>: 379-384 [PMID: 17211698 DOI: 10.1007/s10620-006-9561-y]</w:t>
      </w:r>
    </w:p>
    <w:p w:rsidR="00BF7F7A" w:rsidRPr="00BF7F7A" w:rsidRDefault="00BF7F7A" w:rsidP="00BF7F7A">
      <w:pPr>
        <w:spacing w:line="360" w:lineRule="auto"/>
        <w:rPr>
          <w:rFonts w:ascii="Book Antiqua" w:hAnsi="Book Antiqua"/>
          <w:sz w:val="24"/>
          <w:szCs w:val="24"/>
        </w:rPr>
      </w:pPr>
      <w:r w:rsidRPr="00BF7F7A">
        <w:rPr>
          <w:rFonts w:ascii="Book Antiqua" w:hAnsi="Book Antiqua"/>
          <w:sz w:val="24"/>
          <w:szCs w:val="24"/>
        </w:rPr>
        <w:t xml:space="preserve">28 </w:t>
      </w:r>
      <w:r w:rsidRPr="00BF7F7A">
        <w:rPr>
          <w:rFonts w:ascii="Book Antiqua" w:hAnsi="Book Antiqua"/>
          <w:b/>
          <w:sz w:val="24"/>
          <w:szCs w:val="24"/>
        </w:rPr>
        <w:t>Huang Y,</w:t>
      </w:r>
      <w:r w:rsidR="00174504">
        <w:rPr>
          <w:rFonts w:ascii="Book Antiqua" w:hAnsi="Book Antiqua"/>
          <w:sz w:val="24"/>
          <w:szCs w:val="24"/>
        </w:rPr>
        <w:t xml:space="preserve"> </w:t>
      </w:r>
      <w:r w:rsidRPr="00BF7F7A">
        <w:rPr>
          <w:rFonts w:ascii="Book Antiqua" w:hAnsi="Book Antiqua"/>
          <w:sz w:val="24"/>
          <w:szCs w:val="24"/>
        </w:rPr>
        <w:t>Zhao JM, Guan X, Zhang JB, Dou CZ, Shi Z, Liu HR, Wang XM, Wu HG. Effect of Warming Moxibustion on P2RX7 Regulation in Tianshu Acupoint Skin of Rats with Ulcerative Colitis.</w:t>
      </w:r>
      <w:r w:rsidRPr="005D29F2">
        <w:rPr>
          <w:rFonts w:ascii="Book Antiqua" w:hAnsi="Book Antiqua"/>
          <w:i/>
          <w:sz w:val="24"/>
          <w:szCs w:val="24"/>
        </w:rPr>
        <w:t xml:space="preserve"> </w:t>
      </w:r>
      <w:r w:rsidR="005D29F2" w:rsidRPr="005D29F2">
        <w:rPr>
          <w:rFonts w:ascii="Book Antiqua" w:hAnsi="Book Antiqua" w:hint="eastAsia"/>
          <w:i/>
          <w:sz w:val="24"/>
          <w:szCs w:val="24"/>
        </w:rPr>
        <w:t xml:space="preserve">Shijie Kexuejishu </w:t>
      </w:r>
      <w:r w:rsidR="005D29F2" w:rsidRPr="005D29F2">
        <w:rPr>
          <w:rFonts w:ascii="Book Antiqua" w:hAnsi="Book Antiqua"/>
          <w:i/>
          <w:sz w:val="24"/>
          <w:szCs w:val="24"/>
        </w:rPr>
        <w:t>–</w:t>
      </w:r>
      <w:r w:rsidR="005D29F2" w:rsidRPr="005D29F2">
        <w:rPr>
          <w:rFonts w:ascii="Book Antiqua" w:hAnsi="Book Antiqua" w:hint="eastAsia"/>
          <w:i/>
          <w:sz w:val="24"/>
          <w:szCs w:val="24"/>
        </w:rPr>
        <w:t xml:space="preserve"> Zhongyiyao Xiandaihua</w:t>
      </w:r>
      <w:r w:rsidR="005D29F2">
        <w:rPr>
          <w:rFonts w:ascii="Book Antiqua" w:hAnsi="Book Antiqua" w:hint="eastAsia"/>
          <w:sz w:val="24"/>
          <w:szCs w:val="24"/>
        </w:rPr>
        <w:t xml:space="preserve"> </w:t>
      </w:r>
      <w:r w:rsidRPr="00BF7F7A">
        <w:rPr>
          <w:rFonts w:ascii="Book Antiqua" w:hAnsi="Book Antiqua"/>
          <w:sz w:val="24"/>
          <w:szCs w:val="24"/>
        </w:rPr>
        <w:t>2016;</w:t>
      </w:r>
      <w:r w:rsidR="005D29F2">
        <w:rPr>
          <w:rFonts w:ascii="Book Antiqua" w:hAnsi="Book Antiqua" w:hint="eastAsia"/>
          <w:sz w:val="24"/>
          <w:szCs w:val="24"/>
        </w:rPr>
        <w:t xml:space="preserve"> </w:t>
      </w:r>
      <w:r w:rsidRPr="00BF7F7A">
        <w:rPr>
          <w:rFonts w:ascii="Book Antiqua" w:hAnsi="Book Antiqua"/>
          <w:b/>
          <w:sz w:val="24"/>
          <w:szCs w:val="24"/>
        </w:rPr>
        <w:t>18</w:t>
      </w:r>
      <w:r w:rsidRPr="00BF7F7A">
        <w:rPr>
          <w:rFonts w:ascii="Book Antiqua" w:hAnsi="Book Antiqua"/>
          <w:sz w:val="24"/>
          <w:szCs w:val="24"/>
        </w:rPr>
        <w:t>:</w:t>
      </w:r>
      <w:r w:rsidR="005D29F2">
        <w:rPr>
          <w:rFonts w:ascii="Book Antiqua" w:hAnsi="Book Antiqua" w:hint="eastAsia"/>
          <w:sz w:val="24"/>
          <w:szCs w:val="24"/>
        </w:rPr>
        <w:t xml:space="preserve"> </w:t>
      </w:r>
      <w:r w:rsidR="005D29F2">
        <w:rPr>
          <w:rFonts w:ascii="Book Antiqua" w:hAnsi="Book Antiqua"/>
          <w:sz w:val="24"/>
          <w:szCs w:val="24"/>
        </w:rPr>
        <w:t>389-394</w:t>
      </w:r>
    </w:p>
    <w:p w:rsidR="00BF7F7A" w:rsidRPr="00BF7F7A" w:rsidRDefault="00BF7F7A" w:rsidP="00BF7F7A">
      <w:pPr>
        <w:spacing w:line="360" w:lineRule="auto"/>
        <w:rPr>
          <w:rFonts w:ascii="Book Antiqua" w:hAnsi="Book Antiqua"/>
          <w:sz w:val="24"/>
          <w:szCs w:val="24"/>
        </w:rPr>
      </w:pPr>
      <w:r w:rsidRPr="00BF7F7A">
        <w:rPr>
          <w:rFonts w:ascii="Book Antiqua" w:hAnsi="Book Antiqua"/>
          <w:sz w:val="24"/>
          <w:szCs w:val="24"/>
        </w:rPr>
        <w:t xml:space="preserve">29 </w:t>
      </w:r>
      <w:r w:rsidRPr="00BF7F7A">
        <w:rPr>
          <w:rFonts w:ascii="Book Antiqua" w:hAnsi="Book Antiqua"/>
          <w:b/>
          <w:sz w:val="24"/>
          <w:szCs w:val="24"/>
        </w:rPr>
        <w:t>Zhou EH</w:t>
      </w:r>
      <w:r w:rsidRPr="00BF7F7A">
        <w:rPr>
          <w:rFonts w:ascii="Book Antiqua" w:hAnsi="Book Antiqua"/>
          <w:sz w:val="24"/>
          <w:szCs w:val="24"/>
        </w:rPr>
        <w:t xml:space="preserve">, Liu HR, Wu HG, Shi Z, Zhang W, Zhu Y, Shi DR, Zhou S. Down-regulation of protein and mRNA expression of IL-8 and ICAM-1 in colon tissue of ulcerative colitis patients by partition-herb moxibustion. </w:t>
      </w:r>
      <w:r w:rsidRPr="00BF7F7A">
        <w:rPr>
          <w:rFonts w:ascii="Book Antiqua" w:hAnsi="Book Antiqua"/>
          <w:i/>
          <w:sz w:val="24"/>
          <w:szCs w:val="24"/>
        </w:rPr>
        <w:t>Dig Dis Sci</w:t>
      </w:r>
      <w:r w:rsidRPr="00BF7F7A">
        <w:rPr>
          <w:rFonts w:ascii="Book Antiqua" w:hAnsi="Book Antiqua"/>
          <w:sz w:val="24"/>
          <w:szCs w:val="24"/>
        </w:rPr>
        <w:t xml:space="preserve"> 2009; </w:t>
      </w:r>
      <w:r w:rsidRPr="00BF7F7A">
        <w:rPr>
          <w:rFonts w:ascii="Book Antiqua" w:hAnsi="Book Antiqua"/>
          <w:b/>
          <w:sz w:val="24"/>
          <w:szCs w:val="24"/>
        </w:rPr>
        <w:t>54</w:t>
      </w:r>
      <w:r w:rsidRPr="00BF7F7A">
        <w:rPr>
          <w:rFonts w:ascii="Book Antiqua" w:hAnsi="Book Antiqua"/>
          <w:sz w:val="24"/>
          <w:szCs w:val="24"/>
        </w:rPr>
        <w:t>: 2198-2206 [PMID: 19083096 DOI: 10.1007/s10620-008-0620-4]</w:t>
      </w:r>
    </w:p>
    <w:p w:rsidR="00BF7F7A" w:rsidRPr="00BF7F7A" w:rsidRDefault="00BF7F7A" w:rsidP="00BF7F7A">
      <w:pPr>
        <w:spacing w:line="360" w:lineRule="auto"/>
        <w:rPr>
          <w:rFonts w:ascii="Book Antiqua" w:hAnsi="Book Antiqua"/>
          <w:sz w:val="24"/>
          <w:szCs w:val="24"/>
        </w:rPr>
      </w:pPr>
      <w:r w:rsidRPr="00BF7F7A">
        <w:rPr>
          <w:rFonts w:ascii="Book Antiqua" w:hAnsi="Book Antiqua"/>
          <w:sz w:val="24"/>
          <w:szCs w:val="24"/>
        </w:rPr>
        <w:t xml:space="preserve">30 </w:t>
      </w:r>
      <w:r w:rsidRPr="00BF7F7A">
        <w:rPr>
          <w:rFonts w:ascii="Book Antiqua" w:hAnsi="Book Antiqua"/>
          <w:b/>
          <w:sz w:val="24"/>
          <w:szCs w:val="24"/>
        </w:rPr>
        <w:t>Wang XM</w:t>
      </w:r>
      <w:r w:rsidRPr="00BF7F7A">
        <w:rPr>
          <w:rFonts w:ascii="Book Antiqua" w:hAnsi="Book Antiqua"/>
          <w:sz w:val="24"/>
          <w:szCs w:val="24"/>
        </w:rPr>
        <w:t xml:space="preserve">, Lu Y, Wu LY, Yu SG, Zhao BX, Hu HY, Wu HG, Bao CH, Liu HR, Wang JH, Yao Y, Hua XG, Guo HY, Shen LR. Moxibustion inhibits interleukin-12 and tumor necrosis factor alpha and modulates intestinal flora in rat with ulcerative colitis. </w:t>
      </w:r>
      <w:r w:rsidRPr="00BF7F7A">
        <w:rPr>
          <w:rFonts w:ascii="Book Antiqua" w:hAnsi="Book Antiqua"/>
          <w:i/>
          <w:sz w:val="24"/>
          <w:szCs w:val="24"/>
        </w:rPr>
        <w:t>World J Gastroenterol</w:t>
      </w:r>
      <w:r w:rsidRPr="00BF7F7A">
        <w:rPr>
          <w:rFonts w:ascii="Book Antiqua" w:hAnsi="Book Antiqua"/>
          <w:sz w:val="24"/>
          <w:szCs w:val="24"/>
        </w:rPr>
        <w:t xml:space="preserve"> 2012; </w:t>
      </w:r>
      <w:r w:rsidRPr="00BF7F7A">
        <w:rPr>
          <w:rFonts w:ascii="Book Antiqua" w:hAnsi="Book Antiqua"/>
          <w:b/>
          <w:sz w:val="24"/>
          <w:szCs w:val="24"/>
        </w:rPr>
        <w:t>18</w:t>
      </w:r>
      <w:r w:rsidRPr="00BF7F7A">
        <w:rPr>
          <w:rFonts w:ascii="Book Antiqua" w:hAnsi="Book Antiqua"/>
          <w:sz w:val="24"/>
          <w:szCs w:val="24"/>
        </w:rPr>
        <w:t>: 6819-6828 [PMID: 23239920 DOI: 10.3748/wjg.v18.i46.6819]</w:t>
      </w:r>
    </w:p>
    <w:p w:rsidR="00BF7F7A" w:rsidRPr="00BF7F7A" w:rsidRDefault="00BF7F7A" w:rsidP="00BF7F7A">
      <w:pPr>
        <w:spacing w:line="360" w:lineRule="auto"/>
        <w:rPr>
          <w:rFonts w:ascii="Book Antiqua" w:hAnsi="Book Antiqua"/>
          <w:sz w:val="24"/>
          <w:szCs w:val="24"/>
        </w:rPr>
      </w:pPr>
      <w:r w:rsidRPr="00BF7F7A">
        <w:rPr>
          <w:rFonts w:ascii="Book Antiqua" w:hAnsi="Book Antiqua"/>
          <w:sz w:val="24"/>
          <w:szCs w:val="24"/>
        </w:rPr>
        <w:t xml:space="preserve">31 </w:t>
      </w:r>
      <w:r w:rsidRPr="00BF7F7A">
        <w:rPr>
          <w:rFonts w:ascii="Book Antiqua" w:hAnsi="Book Antiqua"/>
          <w:b/>
          <w:sz w:val="24"/>
          <w:szCs w:val="24"/>
        </w:rPr>
        <w:t>Kostic AD</w:t>
      </w:r>
      <w:r w:rsidRPr="00BF7F7A">
        <w:rPr>
          <w:rFonts w:ascii="Book Antiqua" w:hAnsi="Book Antiqua"/>
          <w:sz w:val="24"/>
          <w:szCs w:val="24"/>
        </w:rPr>
        <w:t xml:space="preserve">, Xavier RJ, Gevers D. The microbiome in inflammatory bowel disease: current status and the future ahead. </w:t>
      </w:r>
      <w:r w:rsidRPr="00BF7F7A">
        <w:rPr>
          <w:rFonts w:ascii="Book Antiqua" w:hAnsi="Book Antiqua"/>
          <w:i/>
          <w:sz w:val="24"/>
          <w:szCs w:val="24"/>
        </w:rPr>
        <w:t>Gastroenterology</w:t>
      </w:r>
      <w:r w:rsidRPr="00BF7F7A">
        <w:rPr>
          <w:rFonts w:ascii="Book Antiqua" w:hAnsi="Book Antiqua"/>
          <w:sz w:val="24"/>
          <w:szCs w:val="24"/>
        </w:rPr>
        <w:t xml:space="preserve"> 2014; </w:t>
      </w:r>
      <w:r w:rsidRPr="00BF7F7A">
        <w:rPr>
          <w:rFonts w:ascii="Book Antiqua" w:hAnsi="Book Antiqua"/>
          <w:b/>
          <w:sz w:val="24"/>
          <w:szCs w:val="24"/>
        </w:rPr>
        <w:t>146</w:t>
      </w:r>
      <w:r w:rsidRPr="00BF7F7A">
        <w:rPr>
          <w:rFonts w:ascii="Book Antiqua" w:hAnsi="Book Antiqua"/>
          <w:sz w:val="24"/>
          <w:szCs w:val="24"/>
        </w:rPr>
        <w:t>: 1489-1499 [PMID: 24560869 DOI: 10.1053/j.gastro.2014.02.009]</w:t>
      </w:r>
    </w:p>
    <w:p w:rsidR="00BF7F7A" w:rsidRPr="00BF7F7A" w:rsidRDefault="00BF7F7A" w:rsidP="00BF7F7A">
      <w:pPr>
        <w:spacing w:line="360" w:lineRule="auto"/>
        <w:rPr>
          <w:rFonts w:ascii="Book Antiqua" w:hAnsi="Book Antiqua"/>
          <w:sz w:val="24"/>
          <w:szCs w:val="24"/>
        </w:rPr>
      </w:pPr>
      <w:r w:rsidRPr="00BF7F7A">
        <w:rPr>
          <w:rFonts w:ascii="Book Antiqua" w:hAnsi="Book Antiqua"/>
          <w:sz w:val="24"/>
          <w:szCs w:val="24"/>
        </w:rPr>
        <w:t xml:space="preserve">32 </w:t>
      </w:r>
      <w:r w:rsidRPr="00AD50C7">
        <w:rPr>
          <w:rFonts w:ascii="Book Antiqua" w:hAnsi="Book Antiqua"/>
          <w:b/>
          <w:sz w:val="24"/>
          <w:szCs w:val="24"/>
        </w:rPr>
        <w:t xml:space="preserve">The Ministry of Science and Technology of the People’s Republic of China. </w:t>
      </w:r>
      <w:r w:rsidRPr="00BF7F7A">
        <w:rPr>
          <w:rFonts w:ascii="Book Antiqua" w:hAnsi="Book Antiqua"/>
          <w:sz w:val="24"/>
          <w:szCs w:val="24"/>
        </w:rPr>
        <w:t>Guidance Suggestions for the Care and Use of Laboratory Animals. 2006.</w:t>
      </w:r>
      <w:r w:rsidR="00AD50C7" w:rsidRPr="00AD50C7">
        <w:rPr>
          <w:rFonts w:ascii="Book Antiqua" w:hAnsi="Book Antiqua" w:cs="Arial"/>
          <w:bCs/>
          <w:sz w:val="24"/>
          <w:szCs w:val="24"/>
        </w:rPr>
        <w:t xml:space="preserve"> </w:t>
      </w:r>
      <w:r w:rsidR="00AD50C7" w:rsidRPr="00B14649">
        <w:rPr>
          <w:rFonts w:ascii="Book Antiqua" w:hAnsi="Book Antiqua" w:cs="Arial"/>
          <w:bCs/>
          <w:sz w:val="24"/>
          <w:szCs w:val="24"/>
        </w:rPr>
        <w:t>Available from:</w:t>
      </w:r>
      <w:r w:rsidR="00AD50C7">
        <w:rPr>
          <w:rFonts w:ascii="Book Antiqua" w:hAnsi="Book Antiqua" w:cs="Arial" w:hint="eastAsia"/>
          <w:bCs/>
          <w:sz w:val="24"/>
          <w:szCs w:val="24"/>
        </w:rPr>
        <w:t xml:space="preserve"> URL:</w:t>
      </w:r>
      <w:r w:rsidR="00AD50C7" w:rsidRPr="00AD50C7">
        <w:t xml:space="preserve"> </w:t>
      </w:r>
      <w:r w:rsidR="00DB48A8" w:rsidRPr="00DB48A8">
        <w:rPr>
          <w:rFonts w:ascii="Book Antiqua" w:hAnsi="Book Antiqua" w:cs="Arial"/>
          <w:bCs/>
          <w:sz w:val="24"/>
          <w:szCs w:val="24"/>
        </w:rPr>
        <w:t>http://www.most.gov.cn/fggw/zfwj/zfwj2006/200609/t20060930_54389.htm</w:t>
      </w:r>
    </w:p>
    <w:p w:rsidR="00BF7F7A" w:rsidRPr="00BF7F7A" w:rsidRDefault="00BF7F7A" w:rsidP="00BF7F7A">
      <w:pPr>
        <w:spacing w:line="360" w:lineRule="auto"/>
        <w:rPr>
          <w:rFonts w:ascii="Book Antiqua" w:hAnsi="Book Antiqua"/>
          <w:sz w:val="24"/>
          <w:szCs w:val="24"/>
        </w:rPr>
      </w:pPr>
      <w:r w:rsidRPr="00BF7F7A">
        <w:rPr>
          <w:rFonts w:ascii="Book Antiqua" w:hAnsi="Book Antiqua"/>
          <w:sz w:val="24"/>
          <w:szCs w:val="24"/>
        </w:rPr>
        <w:t xml:space="preserve">33 </w:t>
      </w:r>
      <w:r w:rsidRPr="00BF7F7A">
        <w:rPr>
          <w:rFonts w:ascii="Book Antiqua" w:hAnsi="Book Antiqua"/>
          <w:b/>
          <w:sz w:val="24"/>
          <w:szCs w:val="24"/>
        </w:rPr>
        <w:t>Fichna J</w:t>
      </w:r>
      <w:r w:rsidRPr="00BF7F7A">
        <w:rPr>
          <w:rFonts w:ascii="Book Antiqua" w:hAnsi="Book Antiqua"/>
          <w:sz w:val="24"/>
          <w:szCs w:val="24"/>
        </w:rPr>
        <w:t xml:space="preserve">, Dicay M, Lewellyn K, Janecka A, Zjawiony JK, MacNaughton WK, Storr MA. Salvinorin A has antiinflammatory and antinociceptive effects in experimental models of colitis in mice mediated by KOR and CB1 receptors. </w:t>
      </w:r>
      <w:r w:rsidRPr="00BF7F7A">
        <w:rPr>
          <w:rFonts w:ascii="Book Antiqua" w:hAnsi="Book Antiqua"/>
          <w:i/>
          <w:sz w:val="24"/>
          <w:szCs w:val="24"/>
        </w:rPr>
        <w:lastRenderedPageBreak/>
        <w:t>Inflamm Bowel Dis</w:t>
      </w:r>
      <w:r w:rsidRPr="00BF7F7A">
        <w:rPr>
          <w:rFonts w:ascii="Book Antiqua" w:hAnsi="Book Antiqua"/>
          <w:sz w:val="24"/>
          <w:szCs w:val="24"/>
        </w:rPr>
        <w:t xml:space="preserve"> 2012; </w:t>
      </w:r>
      <w:r w:rsidRPr="00BF7F7A">
        <w:rPr>
          <w:rFonts w:ascii="Book Antiqua" w:hAnsi="Book Antiqua"/>
          <w:b/>
          <w:sz w:val="24"/>
          <w:szCs w:val="24"/>
        </w:rPr>
        <w:t>18</w:t>
      </w:r>
      <w:r w:rsidRPr="00BF7F7A">
        <w:rPr>
          <w:rFonts w:ascii="Book Antiqua" w:hAnsi="Book Antiqua"/>
          <w:sz w:val="24"/>
          <w:szCs w:val="24"/>
        </w:rPr>
        <w:t>: 1137-1145 [PMID: 21953882 DOI: 10.1002/ibd.21873]</w:t>
      </w:r>
    </w:p>
    <w:p w:rsidR="00BF7F7A" w:rsidRPr="00BF7F7A" w:rsidRDefault="00BF7F7A" w:rsidP="00BF7F7A">
      <w:pPr>
        <w:spacing w:line="360" w:lineRule="auto"/>
        <w:rPr>
          <w:rFonts w:ascii="Book Antiqua" w:hAnsi="Book Antiqua"/>
          <w:sz w:val="24"/>
          <w:szCs w:val="24"/>
        </w:rPr>
      </w:pPr>
      <w:r w:rsidRPr="00BF7F7A">
        <w:rPr>
          <w:rFonts w:ascii="Book Antiqua" w:hAnsi="Book Antiqua"/>
          <w:sz w:val="24"/>
          <w:szCs w:val="24"/>
        </w:rPr>
        <w:t xml:space="preserve">34 </w:t>
      </w:r>
      <w:r w:rsidRPr="00BF7F7A">
        <w:rPr>
          <w:rFonts w:ascii="Book Antiqua" w:hAnsi="Book Antiqua"/>
          <w:b/>
          <w:sz w:val="24"/>
          <w:szCs w:val="24"/>
        </w:rPr>
        <w:t>Weng ZJ</w:t>
      </w:r>
      <w:r w:rsidRPr="00BF7F7A">
        <w:rPr>
          <w:rFonts w:ascii="Book Antiqua" w:hAnsi="Book Antiqua"/>
          <w:sz w:val="24"/>
          <w:szCs w:val="24"/>
        </w:rPr>
        <w:t xml:space="preserve">, Wu LY, Zhou CL, Dou CZ, Shi Y, Liu HR, Wu HG. Effect of electroacupuncture on P2X3 receptor regulation in the peripheral and central nervous systems of rats with visceral pain caused by irritable bowel syndrome. </w:t>
      </w:r>
      <w:r w:rsidRPr="00BF7F7A">
        <w:rPr>
          <w:rFonts w:ascii="Book Antiqua" w:hAnsi="Book Antiqua"/>
          <w:i/>
          <w:sz w:val="24"/>
          <w:szCs w:val="24"/>
        </w:rPr>
        <w:t>Purinergic Signal</w:t>
      </w:r>
      <w:r w:rsidRPr="00BF7F7A">
        <w:rPr>
          <w:rFonts w:ascii="Book Antiqua" w:hAnsi="Book Antiqua"/>
          <w:sz w:val="24"/>
          <w:szCs w:val="24"/>
        </w:rPr>
        <w:t xml:space="preserve"> 2015; </w:t>
      </w:r>
      <w:r w:rsidRPr="00BF7F7A">
        <w:rPr>
          <w:rFonts w:ascii="Book Antiqua" w:hAnsi="Book Antiqua"/>
          <w:b/>
          <w:sz w:val="24"/>
          <w:szCs w:val="24"/>
        </w:rPr>
        <w:t>11</w:t>
      </w:r>
      <w:r w:rsidRPr="00BF7F7A">
        <w:rPr>
          <w:rFonts w:ascii="Book Antiqua" w:hAnsi="Book Antiqua"/>
          <w:sz w:val="24"/>
          <w:szCs w:val="24"/>
        </w:rPr>
        <w:t>: 321-329 [PMID: 25809868 DOI: 10.1007/s11302-015-9447-6]</w:t>
      </w:r>
    </w:p>
    <w:p w:rsidR="00BF7F7A" w:rsidRPr="00BF7F7A" w:rsidRDefault="008D0187" w:rsidP="00BF7F7A">
      <w:pPr>
        <w:spacing w:line="360" w:lineRule="auto"/>
        <w:rPr>
          <w:rFonts w:ascii="Book Antiqua" w:hAnsi="Book Antiqua"/>
          <w:sz w:val="24"/>
          <w:szCs w:val="24"/>
        </w:rPr>
      </w:pPr>
      <w:r>
        <w:rPr>
          <w:rFonts w:ascii="Book Antiqua" w:hAnsi="Book Antiqua" w:hint="eastAsia"/>
          <w:sz w:val="24"/>
          <w:szCs w:val="24"/>
        </w:rPr>
        <w:t>35</w:t>
      </w:r>
      <w:r w:rsidR="00BF7F7A" w:rsidRPr="00BF7F7A">
        <w:rPr>
          <w:rFonts w:ascii="Book Antiqua" w:hAnsi="Book Antiqua"/>
          <w:sz w:val="24"/>
          <w:szCs w:val="24"/>
        </w:rPr>
        <w:t xml:space="preserve"> </w:t>
      </w:r>
      <w:r w:rsidR="00BF7F7A" w:rsidRPr="00BF7F7A">
        <w:rPr>
          <w:rFonts w:ascii="Book Antiqua" w:hAnsi="Book Antiqua"/>
          <w:b/>
          <w:sz w:val="24"/>
          <w:szCs w:val="24"/>
        </w:rPr>
        <w:t>Hamady M</w:t>
      </w:r>
      <w:r w:rsidR="00BF7F7A" w:rsidRPr="00BF7F7A">
        <w:rPr>
          <w:rFonts w:ascii="Book Antiqua" w:hAnsi="Book Antiqua"/>
          <w:sz w:val="24"/>
          <w:szCs w:val="24"/>
        </w:rPr>
        <w:t xml:space="preserve">, Walker JJ, Harris JK, Gold NJ, Knight R. Error-correcting barcoded primers for pyrosequencing hundreds of samples in multiplex. </w:t>
      </w:r>
      <w:r w:rsidR="00BF7F7A" w:rsidRPr="00BF7F7A">
        <w:rPr>
          <w:rFonts w:ascii="Book Antiqua" w:hAnsi="Book Antiqua"/>
          <w:i/>
          <w:sz w:val="24"/>
          <w:szCs w:val="24"/>
        </w:rPr>
        <w:t>Nat Methods</w:t>
      </w:r>
      <w:r w:rsidR="00BF7F7A" w:rsidRPr="00BF7F7A">
        <w:rPr>
          <w:rFonts w:ascii="Book Antiqua" w:hAnsi="Book Antiqua"/>
          <w:sz w:val="24"/>
          <w:szCs w:val="24"/>
        </w:rPr>
        <w:t xml:space="preserve"> 2008; </w:t>
      </w:r>
      <w:r w:rsidR="00BF7F7A" w:rsidRPr="00BF7F7A">
        <w:rPr>
          <w:rFonts w:ascii="Book Antiqua" w:hAnsi="Book Antiqua"/>
          <w:b/>
          <w:sz w:val="24"/>
          <w:szCs w:val="24"/>
        </w:rPr>
        <w:t>5</w:t>
      </w:r>
      <w:r w:rsidR="00BF7F7A" w:rsidRPr="00BF7F7A">
        <w:rPr>
          <w:rFonts w:ascii="Book Antiqua" w:hAnsi="Book Antiqua"/>
          <w:sz w:val="24"/>
          <w:szCs w:val="24"/>
        </w:rPr>
        <w:t>: 235-237 [PMID: 18264105 DOI: 10.1038/nmeth.1184]</w:t>
      </w:r>
    </w:p>
    <w:p w:rsidR="00BF7F7A" w:rsidRPr="00BF7F7A" w:rsidRDefault="008D0187" w:rsidP="00BF7F7A">
      <w:pPr>
        <w:spacing w:line="360" w:lineRule="auto"/>
        <w:rPr>
          <w:rFonts w:ascii="Book Antiqua" w:hAnsi="Book Antiqua"/>
          <w:sz w:val="24"/>
          <w:szCs w:val="24"/>
        </w:rPr>
      </w:pPr>
      <w:r>
        <w:rPr>
          <w:rFonts w:ascii="Book Antiqua" w:hAnsi="Book Antiqua" w:hint="eastAsia"/>
          <w:sz w:val="24"/>
          <w:szCs w:val="24"/>
        </w:rPr>
        <w:t>36</w:t>
      </w:r>
      <w:r w:rsidRPr="00BF7F7A">
        <w:rPr>
          <w:rFonts w:ascii="Book Antiqua" w:hAnsi="Book Antiqua"/>
          <w:sz w:val="24"/>
          <w:szCs w:val="24"/>
        </w:rPr>
        <w:t xml:space="preserve"> </w:t>
      </w:r>
      <w:r w:rsidR="00BF7F7A" w:rsidRPr="00BF7F7A">
        <w:rPr>
          <w:rFonts w:ascii="Book Antiqua" w:hAnsi="Book Antiqua"/>
          <w:b/>
          <w:sz w:val="24"/>
          <w:szCs w:val="24"/>
        </w:rPr>
        <w:t>Cole JR</w:t>
      </w:r>
      <w:r w:rsidR="00BF7F7A" w:rsidRPr="00BF7F7A">
        <w:rPr>
          <w:rFonts w:ascii="Book Antiqua" w:hAnsi="Book Antiqua"/>
          <w:sz w:val="24"/>
          <w:szCs w:val="24"/>
        </w:rPr>
        <w:t xml:space="preserve">, Wang Q, Cardenas E, Fish J, Chai B, Farris RJ, Kulam-Syed-Mohideen AS, McGarrell DM, Marsh T, Garrity GM, Tiedje JM. The Ribosomal Database Project: improved alignments and new tools for rRNA analysis. </w:t>
      </w:r>
      <w:r w:rsidR="00BF7F7A" w:rsidRPr="00BF7F7A">
        <w:rPr>
          <w:rFonts w:ascii="Book Antiqua" w:hAnsi="Book Antiqua"/>
          <w:i/>
          <w:sz w:val="24"/>
          <w:szCs w:val="24"/>
        </w:rPr>
        <w:t>Nucleic Acids Res</w:t>
      </w:r>
      <w:r w:rsidR="00BF7F7A" w:rsidRPr="00BF7F7A">
        <w:rPr>
          <w:rFonts w:ascii="Book Antiqua" w:hAnsi="Book Antiqua"/>
          <w:sz w:val="24"/>
          <w:szCs w:val="24"/>
        </w:rPr>
        <w:t xml:space="preserve"> 2009; </w:t>
      </w:r>
      <w:r w:rsidR="00BF7F7A" w:rsidRPr="00BF7F7A">
        <w:rPr>
          <w:rFonts w:ascii="Book Antiqua" w:hAnsi="Book Antiqua"/>
          <w:b/>
          <w:sz w:val="24"/>
          <w:szCs w:val="24"/>
        </w:rPr>
        <w:t>37</w:t>
      </w:r>
      <w:r w:rsidR="00BF7F7A" w:rsidRPr="00BF7F7A">
        <w:rPr>
          <w:rFonts w:ascii="Book Antiqua" w:hAnsi="Book Antiqua"/>
          <w:sz w:val="24"/>
          <w:szCs w:val="24"/>
        </w:rPr>
        <w:t>: D141-D145 [PMID: 19004872 DOI: 10.1093/nar/gkn879]</w:t>
      </w:r>
    </w:p>
    <w:p w:rsidR="00BF7F7A" w:rsidRPr="00BF7F7A" w:rsidRDefault="008D0187" w:rsidP="00BF7F7A">
      <w:pPr>
        <w:spacing w:line="360" w:lineRule="auto"/>
        <w:rPr>
          <w:rFonts w:ascii="Book Antiqua" w:hAnsi="Book Antiqua"/>
          <w:sz w:val="24"/>
          <w:szCs w:val="24"/>
        </w:rPr>
      </w:pPr>
      <w:r>
        <w:rPr>
          <w:rFonts w:ascii="Book Antiqua" w:hAnsi="Book Antiqua" w:hint="eastAsia"/>
          <w:sz w:val="24"/>
          <w:szCs w:val="24"/>
        </w:rPr>
        <w:t>37</w:t>
      </w:r>
      <w:r w:rsidRPr="00BF7F7A">
        <w:rPr>
          <w:rFonts w:ascii="Book Antiqua" w:hAnsi="Book Antiqua"/>
          <w:sz w:val="24"/>
          <w:szCs w:val="24"/>
        </w:rPr>
        <w:t xml:space="preserve"> </w:t>
      </w:r>
      <w:r w:rsidR="00BF7F7A" w:rsidRPr="00BF7F7A">
        <w:rPr>
          <w:rFonts w:ascii="Book Antiqua" w:hAnsi="Book Antiqua"/>
          <w:b/>
          <w:sz w:val="24"/>
          <w:szCs w:val="24"/>
        </w:rPr>
        <w:t>Langille MG</w:t>
      </w:r>
      <w:r w:rsidR="00BF7F7A" w:rsidRPr="00BF7F7A">
        <w:rPr>
          <w:rFonts w:ascii="Book Antiqua" w:hAnsi="Book Antiqua"/>
          <w:sz w:val="24"/>
          <w:szCs w:val="24"/>
        </w:rPr>
        <w:t xml:space="preserve">, Zaneveld J, Caporaso JG, McDonald D, Knights D, Reyes JA, Clemente JC, Burkepile DE, Vega Thurber RL, Knight R, Beiko RG, Huttenhower C. Predictive functional profiling of microbial communities using 16S rRNA marker gene sequences. </w:t>
      </w:r>
      <w:r w:rsidR="00BF7F7A" w:rsidRPr="00BF7F7A">
        <w:rPr>
          <w:rFonts w:ascii="Book Antiqua" w:hAnsi="Book Antiqua"/>
          <w:i/>
          <w:sz w:val="24"/>
          <w:szCs w:val="24"/>
        </w:rPr>
        <w:t>Nat Biotechnol</w:t>
      </w:r>
      <w:r w:rsidR="00BF7F7A" w:rsidRPr="00BF7F7A">
        <w:rPr>
          <w:rFonts w:ascii="Book Antiqua" w:hAnsi="Book Antiqua"/>
          <w:sz w:val="24"/>
          <w:szCs w:val="24"/>
        </w:rPr>
        <w:t xml:space="preserve"> 2013; </w:t>
      </w:r>
      <w:r w:rsidR="00BF7F7A" w:rsidRPr="00BF7F7A">
        <w:rPr>
          <w:rFonts w:ascii="Book Antiqua" w:hAnsi="Book Antiqua"/>
          <w:b/>
          <w:sz w:val="24"/>
          <w:szCs w:val="24"/>
        </w:rPr>
        <w:t>31</w:t>
      </w:r>
      <w:r w:rsidR="00BF7F7A" w:rsidRPr="00BF7F7A">
        <w:rPr>
          <w:rFonts w:ascii="Book Antiqua" w:hAnsi="Book Antiqua"/>
          <w:sz w:val="24"/>
          <w:szCs w:val="24"/>
        </w:rPr>
        <w:t>: 814-821 [PMID: 23975157 DOI: 10.1038/nbt.2676]</w:t>
      </w:r>
    </w:p>
    <w:p w:rsidR="00BF7F7A" w:rsidRPr="00BF7F7A" w:rsidRDefault="008D0187" w:rsidP="00BF7F7A">
      <w:pPr>
        <w:spacing w:line="360" w:lineRule="auto"/>
        <w:rPr>
          <w:rFonts w:ascii="Book Antiqua" w:hAnsi="Book Antiqua"/>
          <w:sz w:val="24"/>
          <w:szCs w:val="24"/>
        </w:rPr>
      </w:pPr>
      <w:r>
        <w:rPr>
          <w:rFonts w:ascii="Book Antiqua" w:hAnsi="Book Antiqua" w:hint="eastAsia"/>
          <w:sz w:val="24"/>
          <w:szCs w:val="24"/>
        </w:rPr>
        <w:t>38</w:t>
      </w:r>
      <w:r w:rsidRPr="00BF7F7A">
        <w:rPr>
          <w:rFonts w:ascii="Book Antiqua" w:hAnsi="Book Antiqua"/>
          <w:sz w:val="24"/>
          <w:szCs w:val="24"/>
        </w:rPr>
        <w:t xml:space="preserve"> </w:t>
      </w:r>
      <w:r w:rsidR="00BF7F7A" w:rsidRPr="00BF7F7A">
        <w:rPr>
          <w:rFonts w:ascii="Book Antiqua" w:hAnsi="Book Antiqua"/>
          <w:b/>
          <w:sz w:val="24"/>
          <w:szCs w:val="24"/>
        </w:rPr>
        <w:t>Parks DH</w:t>
      </w:r>
      <w:r w:rsidR="00BF7F7A" w:rsidRPr="00BF7F7A">
        <w:rPr>
          <w:rFonts w:ascii="Book Antiqua" w:hAnsi="Book Antiqua"/>
          <w:sz w:val="24"/>
          <w:szCs w:val="24"/>
        </w:rPr>
        <w:t xml:space="preserve">, Tyson GW, Hugenholtz P, Beiko RG. STAMP: statistical analysis of taxonomic and functional profiles. </w:t>
      </w:r>
      <w:r w:rsidR="00BF7F7A" w:rsidRPr="00BF7F7A">
        <w:rPr>
          <w:rFonts w:ascii="Book Antiqua" w:hAnsi="Book Antiqua"/>
          <w:i/>
          <w:sz w:val="24"/>
          <w:szCs w:val="24"/>
        </w:rPr>
        <w:t>Bioinformatics</w:t>
      </w:r>
      <w:r w:rsidR="00BF7F7A" w:rsidRPr="00BF7F7A">
        <w:rPr>
          <w:rFonts w:ascii="Book Antiqua" w:hAnsi="Book Antiqua"/>
          <w:sz w:val="24"/>
          <w:szCs w:val="24"/>
        </w:rPr>
        <w:t xml:space="preserve"> 2014; </w:t>
      </w:r>
      <w:r w:rsidR="00BF7F7A" w:rsidRPr="00BF7F7A">
        <w:rPr>
          <w:rFonts w:ascii="Book Antiqua" w:hAnsi="Book Antiqua"/>
          <w:b/>
          <w:sz w:val="24"/>
          <w:szCs w:val="24"/>
        </w:rPr>
        <w:t>30</w:t>
      </w:r>
      <w:r w:rsidR="00BF7F7A" w:rsidRPr="00BF7F7A">
        <w:rPr>
          <w:rFonts w:ascii="Book Antiqua" w:hAnsi="Book Antiqua"/>
          <w:sz w:val="24"/>
          <w:szCs w:val="24"/>
        </w:rPr>
        <w:t>: 3123-3124 [PMID: 25061070 DOI: 10.1093/bioinformatics/btu494]</w:t>
      </w:r>
    </w:p>
    <w:p w:rsidR="00BF7F7A" w:rsidRPr="00BF7F7A" w:rsidRDefault="008D0187" w:rsidP="00BF7F7A">
      <w:pPr>
        <w:spacing w:line="360" w:lineRule="auto"/>
        <w:rPr>
          <w:rFonts w:ascii="Book Antiqua" w:hAnsi="Book Antiqua"/>
          <w:sz w:val="24"/>
          <w:szCs w:val="24"/>
        </w:rPr>
      </w:pPr>
      <w:r>
        <w:rPr>
          <w:rFonts w:ascii="Book Antiqua" w:hAnsi="Book Antiqua" w:hint="eastAsia"/>
          <w:sz w:val="24"/>
          <w:szCs w:val="24"/>
        </w:rPr>
        <w:t>39</w:t>
      </w:r>
      <w:r w:rsidRPr="00BF7F7A">
        <w:rPr>
          <w:rFonts w:ascii="Book Antiqua" w:hAnsi="Book Antiqua"/>
          <w:sz w:val="24"/>
          <w:szCs w:val="24"/>
        </w:rPr>
        <w:t xml:space="preserve"> </w:t>
      </w:r>
      <w:r w:rsidR="00BF7F7A" w:rsidRPr="00BF7F7A">
        <w:rPr>
          <w:rFonts w:ascii="Book Antiqua" w:hAnsi="Book Antiqua"/>
          <w:b/>
          <w:sz w:val="24"/>
          <w:szCs w:val="24"/>
        </w:rPr>
        <w:t>Parks DH</w:t>
      </w:r>
      <w:r w:rsidR="00BF7F7A" w:rsidRPr="00BF7F7A">
        <w:rPr>
          <w:rFonts w:ascii="Book Antiqua" w:hAnsi="Book Antiqua"/>
          <w:sz w:val="24"/>
          <w:szCs w:val="24"/>
        </w:rPr>
        <w:t xml:space="preserve">, Beiko RG. Identifying biologically relevant differences between metagenomic communities. </w:t>
      </w:r>
      <w:r w:rsidR="00BF7F7A" w:rsidRPr="00BF7F7A">
        <w:rPr>
          <w:rFonts w:ascii="Book Antiqua" w:hAnsi="Book Antiqua"/>
          <w:i/>
          <w:sz w:val="24"/>
          <w:szCs w:val="24"/>
        </w:rPr>
        <w:t>Bioinformatics</w:t>
      </w:r>
      <w:r w:rsidR="00BF7F7A" w:rsidRPr="00BF7F7A">
        <w:rPr>
          <w:rFonts w:ascii="Book Antiqua" w:hAnsi="Book Antiqua"/>
          <w:sz w:val="24"/>
          <w:szCs w:val="24"/>
        </w:rPr>
        <w:t xml:space="preserve"> 2010; </w:t>
      </w:r>
      <w:r w:rsidR="00BF7F7A" w:rsidRPr="00BF7F7A">
        <w:rPr>
          <w:rFonts w:ascii="Book Antiqua" w:hAnsi="Book Antiqua"/>
          <w:b/>
          <w:sz w:val="24"/>
          <w:szCs w:val="24"/>
        </w:rPr>
        <w:t>26</w:t>
      </w:r>
      <w:r w:rsidR="00BF7F7A" w:rsidRPr="00BF7F7A">
        <w:rPr>
          <w:rFonts w:ascii="Book Antiqua" w:hAnsi="Book Antiqua"/>
          <w:sz w:val="24"/>
          <w:szCs w:val="24"/>
        </w:rPr>
        <w:t>: 715-721 [PMID: 20130030 DOI: 10.1093/bioinformatics/btq041]</w:t>
      </w:r>
    </w:p>
    <w:p w:rsidR="00BF7F7A" w:rsidRPr="00BF7F7A" w:rsidRDefault="008D0187" w:rsidP="00BF7F7A">
      <w:pPr>
        <w:spacing w:line="360" w:lineRule="auto"/>
        <w:rPr>
          <w:rFonts w:ascii="Book Antiqua" w:hAnsi="Book Antiqua"/>
          <w:sz w:val="24"/>
          <w:szCs w:val="24"/>
        </w:rPr>
      </w:pPr>
      <w:r>
        <w:rPr>
          <w:rFonts w:ascii="Book Antiqua" w:hAnsi="Book Antiqua" w:hint="eastAsia"/>
          <w:sz w:val="24"/>
          <w:szCs w:val="24"/>
        </w:rPr>
        <w:t>40</w:t>
      </w:r>
      <w:r w:rsidRPr="00BF7F7A">
        <w:rPr>
          <w:rFonts w:ascii="Book Antiqua" w:hAnsi="Book Antiqua"/>
          <w:sz w:val="24"/>
          <w:szCs w:val="24"/>
        </w:rPr>
        <w:t xml:space="preserve"> </w:t>
      </w:r>
      <w:r w:rsidR="00BF7F7A" w:rsidRPr="00BF7F7A">
        <w:rPr>
          <w:rFonts w:ascii="Book Antiqua" w:hAnsi="Book Antiqua"/>
          <w:b/>
          <w:sz w:val="24"/>
          <w:szCs w:val="24"/>
        </w:rPr>
        <w:t>Lepage P</w:t>
      </w:r>
      <w:r w:rsidR="00BF7F7A" w:rsidRPr="00BF7F7A">
        <w:rPr>
          <w:rFonts w:ascii="Book Antiqua" w:hAnsi="Book Antiqua"/>
          <w:sz w:val="24"/>
          <w:szCs w:val="24"/>
        </w:rPr>
        <w:t xml:space="preserve">, Häsler R, Spehlmann ME, Rehman A, Zvirbliene A, Begun A, Ott S, Kupcinskas L, Doré J, Raedler A, Schreiber S. Twin study indicates loss of interaction between microbiota and mucosa of patients with ulcerative colitis. </w:t>
      </w:r>
      <w:r w:rsidR="00BF7F7A" w:rsidRPr="00BF7F7A">
        <w:rPr>
          <w:rFonts w:ascii="Book Antiqua" w:hAnsi="Book Antiqua"/>
          <w:i/>
          <w:sz w:val="24"/>
          <w:szCs w:val="24"/>
        </w:rPr>
        <w:t>Gastroenterology</w:t>
      </w:r>
      <w:r w:rsidR="00BF7F7A" w:rsidRPr="00BF7F7A">
        <w:rPr>
          <w:rFonts w:ascii="Book Antiqua" w:hAnsi="Book Antiqua"/>
          <w:sz w:val="24"/>
          <w:szCs w:val="24"/>
        </w:rPr>
        <w:t xml:space="preserve"> 2011; </w:t>
      </w:r>
      <w:r w:rsidR="00BF7F7A" w:rsidRPr="00BF7F7A">
        <w:rPr>
          <w:rFonts w:ascii="Book Antiqua" w:hAnsi="Book Antiqua"/>
          <w:b/>
          <w:sz w:val="24"/>
          <w:szCs w:val="24"/>
        </w:rPr>
        <w:t>141</w:t>
      </w:r>
      <w:r w:rsidR="00BF7F7A" w:rsidRPr="00BF7F7A">
        <w:rPr>
          <w:rFonts w:ascii="Book Antiqua" w:hAnsi="Book Antiqua"/>
          <w:sz w:val="24"/>
          <w:szCs w:val="24"/>
        </w:rPr>
        <w:t xml:space="preserve">: 227-236 [PMID: 21621540 DOI: </w:t>
      </w:r>
      <w:r w:rsidR="00BF7F7A" w:rsidRPr="00BF7F7A">
        <w:rPr>
          <w:rFonts w:ascii="Book Antiqua" w:hAnsi="Book Antiqua"/>
          <w:sz w:val="24"/>
          <w:szCs w:val="24"/>
        </w:rPr>
        <w:lastRenderedPageBreak/>
        <w:t>10.1053/j.gastro.2011.04.011]</w:t>
      </w:r>
    </w:p>
    <w:p w:rsidR="00BF7F7A" w:rsidRPr="00BF7F7A" w:rsidRDefault="008D0187" w:rsidP="00BF7F7A">
      <w:pPr>
        <w:spacing w:line="360" w:lineRule="auto"/>
        <w:rPr>
          <w:rFonts w:ascii="Book Antiqua" w:hAnsi="Book Antiqua"/>
          <w:sz w:val="24"/>
          <w:szCs w:val="24"/>
        </w:rPr>
      </w:pPr>
      <w:r>
        <w:rPr>
          <w:rFonts w:ascii="Book Antiqua" w:hAnsi="Book Antiqua" w:hint="eastAsia"/>
          <w:sz w:val="24"/>
          <w:szCs w:val="24"/>
        </w:rPr>
        <w:t>41</w:t>
      </w:r>
      <w:r w:rsidRPr="00BF7F7A">
        <w:rPr>
          <w:rFonts w:ascii="Book Antiqua" w:hAnsi="Book Antiqua"/>
          <w:sz w:val="24"/>
          <w:szCs w:val="24"/>
        </w:rPr>
        <w:t xml:space="preserve"> </w:t>
      </w:r>
      <w:r w:rsidR="00BF7F7A" w:rsidRPr="00BF7F7A">
        <w:rPr>
          <w:rFonts w:ascii="Book Antiqua" w:hAnsi="Book Antiqua"/>
          <w:b/>
          <w:sz w:val="24"/>
          <w:szCs w:val="24"/>
        </w:rPr>
        <w:t>Lucke K</w:t>
      </w:r>
      <w:r w:rsidR="00BF7F7A" w:rsidRPr="00BF7F7A">
        <w:rPr>
          <w:rFonts w:ascii="Book Antiqua" w:hAnsi="Book Antiqua"/>
          <w:sz w:val="24"/>
          <w:szCs w:val="24"/>
        </w:rPr>
        <w:t xml:space="preserve">, Miehlke S, Jacobs E, Schuppler M. Prevalence of Bacteroides and Prevotella spp. in ulcerative colitis. </w:t>
      </w:r>
      <w:r w:rsidR="00BF7F7A" w:rsidRPr="00BF7F7A">
        <w:rPr>
          <w:rFonts w:ascii="Book Antiqua" w:hAnsi="Book Antiqua"/>
          <w:i/>
          <w:sz w:val="24"/>
          <w:szCs w:val="24"/>
        </w:rPr>
        <w:t>J Med Microbiol</w:t>
      </w:r>
      <w:r w:rsidR="00BF7F7A" w:rsidRPr="00BF7F7A">
        <w:rPr>
          <w:rFonts w:ascii="Book Antiqua" w:hAnsi="Book Antiqua"/>
          <w:sz w:val="24"/>
          <w:szCs w:val="24"/>
        </w:rPr>
        <w:t xml:space="preserve"> 2006; </w:t>
      </w:r>
      <w:r w:rsidR="00BF7F7A" w:rsidRPr="00BF7F7A">
        <w:rPr>
          <w:rFonts w:ascii="Book Antiqua" w:hAnsi="Book Antiqua"/>
          <w:b/>
          <w:sz w:val="24"/>
          <w:szCs w:val="24"/>
        </w:rPr>
        <w:t>55</w:t>
      </w:r>
      <w:r w:rsidR="00BF7F7A" w:rsidRPr="00BF7F7A">
        <w:rPr>
          <w:rFonts w:ascii="Book Antiqua" w:hAnsi="Book Antiqua"/>
          <w:sz w:val="24"/>
          <w:szCs w:val="24"/>
        </w:rPr>
        <w:t>: 617-624 [PMID: 16585651 DOI: 10.1099/jmm.0.46198-0]</w:t>
      </w:r>
    </w:p>
    <w:p w:rsidR="00BF7F7A" w:rsidRPr="00BF7F7A" w:rsidRDefault="008D0187" w:rsidP="00BF7F7A">
      <w:pPr>
        <w:spacing w:line="360" w:lineRule="auto"/>
        <w:rPr>
          <w:rFonts w:ascii="Book Antiqua" w:hAnsi="Book Antiqua"/>
          <w:sz w:val="24"/>
          <w:szCs w:val="24"/>
        </w:rPr>
      </w:pPr>
      <w:r>
        <w:rPr>
          <w:rFonts w:ascii="Book Antiqua" w:hAnsi="Book Antiqua" w:hint="eastAsia"/>
          <w:sz w:val="24"/>
          <w:szCs w:val="24"/>
        </w:rPr>
        <w:t>42</w:t>
      </w:r>
      <w:r w:rsidRPr="00BF7F7A">
        <w:rPr>
          <w:rFonts w:ascii="Book Antiqua" w:hAnsi="Book Antiqua"/>
          <w:sz w:val="24"/>
          <w:szCs w:val="24"/>
        </w:rPr>
        <w:t xml:space="preserve"> </w:t>
      </w:r>
      <w:r w:rsidR="00BF7F7A" w:rsidRPr="00BF7F7A">
        <w:rPr>
          <w:rFonts w:ascii="Book Antiqua" w:hAnsi="Book Antiqua"/>
          <w:b/>
          <w:sz w:val="24"/>
          <w:szCs w:val="24"/>
        </w:rPr>
        <w:t>Matsuoka K</w:t>
      </w:r>
      <w:r w:rsidR="00BF7F7A" w:rsidRPr="00BF7F7A">
        <w:rPr>
          <w:rFonts w:ascii="Book Antiqua" w:hAnsi="Book Antiqua"/>
          <w:sz w:val="24"/>
          <w:szCs w:val="24"/>
        </w:rPr>
        <w:t xml:space="preserve">, Kanai T. The gut microbiota and inflammatory bowel disease. </w:t>
      </w:r>
      <w:r w:rsidR="00BF7F7A" w:rsidRPr="00BF7F7A">
        <w:rPr>
          <w:rFonts w:ascii="Book Antiqua" w:hAnsi="Book Antiqua"/>
          <w:i/>
          <w:sz w:val="24"/>
          <w:szCs w:val="24"/>
        </w:rPr>
        <w:t>Semin Immunopathol</w:t>
      </w:r>
      <w:r w:rsidR="00BF7F7A" w:rsidRPr="00BF7F7A">
        <w:rPr>
          <w:rFonts w:ascii="Book Antiqua" w:hAnsi="Book Antiqua"/>
          <w:sz w:val="24"/>
          <w:szCs w:val="24"/>
        </w:rPr>
        <w:t xml:space="preserve"> 2015; </w:t>
      </w:r>
      <w:r w:rsidR="00BF7F7A" w:rsidRPr="00BF7F7A">
        <w:rPr>
          <w:rFonts w:ascii="Book Antiqua" w:hAnsi="Book Antiqua"/>
          <w:b/>
          <w:sz w:val="24"/>
          <w:szCs w:val="24"/>
        </w:rPr>
        <w:t>37</w:t>
      </w:r>
      <w:r w:rsidR="00BF7F7A" w:rsidRPr="00BF7F7A">
        <w:rPr>
          <w:rFonts w:ascii="Book Antiqua" w:hAnsi="Book Antiqua"/>
          <w:sz w:val="24"/>
          <w:szCs w:val="24"/>
        </w:rPr>
        <w:t>: 47-55 [PMID: 25420450 DOI: 10.1007/s00281-014-0454-4]</w:t>
      </w:r>
    </w:p>
    <w:p w:rsidR="00BF7F7A" w:rsidRPr="00BF7F7A" w:rsidRDefault="008D0187" w:rsidP="00BF7F7A">
      <w:pPr>
        <w:spacing w:line="360" w:lineRule="auto"/>
        <w:rPr>
          <w:rFonts w:ascii="Book Antiqua" w:hAnsi="Book Antiqua"/>
          <w:sz w:val="24"/>
          <w:szCs w:val="24"/>
        </w:rPr>
      </w:pPr>
      <w:r>
        <w:rPr>
          <w:rFonts w:ascii="Book Antiqua" w:hAnsi="Book Antiqua" w:hint="eastAsia"/>
          <w:sz w:val="24"/>
          <w:szCs w:val="24"/>
        </w:rPr>
        <w:t>43</w:t>
      </w:r>
      <w:r w:rsidRPr="00BF7F7A">
        <w:rPr>
          <w:rFonts w:ascii="Book Antiqua" w:hAnsi="Book Antiqua"/>
          <w:sz w:val="24"/>
          <w:szCs w:val="24"/>
        </w:rPr>
        <w:t xml:space="preserve"> </w:t>
      </w:r>
      <w:r w:rsidR="00BF7F7A" w:rsidRPr="00BF7F7A">
        <w:rPr>
          <w:rFonts w:ascii="Book Antiqua" w:hAnsi="Book Antiqua"/>
          <w:b/>
          <w:sz w:val="24"/>
          <w:szCs w:val="24"/>
        </w:rPr>
        <w:t>Sartor RB</w:t>
      </w:r>
      <w:r w:rsidR="00BF7F7A" w:rsidRPr="00BF7F7A">
        <w:rPr>
          <w:rFonts w:ascii="Book Antiqua" w:hAnsi="Book Antiqua"/>
          <w:sz w:val="24"/>
          <w:szCs w:val="24"/>
        </w:rPr>
        <w:t xml:space="preserve">. Microbial influences in inflammatory bowel diseases. </w:t>
      </w:r>
      <w:r w:rsidR="00BF7F7A" w:rsidRPr="00BF7F7A">
        <w:rPr>
          <w:rFonts w:ascii="Book Antiqua" w:hAnsi="Book Antiqua"/>
          <w:i/>
          <w:sz w:val="24"/>
          <w:szCs w:val="24"/>
        </w:rPr>
        <w:t>Gastroenterology</w:t>
      </w:r>
      <w:r w:rsidR="00BF7F7A" w:rsidRPr="00BF7F7A">
        <w:rPr>
          <w:rFonts w:ascii="Book Antiqua" w:hAnsi="Book Antiqua"/>
          <w:sz w:val="24"/>
          <w:szCs w:val="24"/>
        </w:rPr>
        <w:t xml:space="preserve"> 2008; </w:t>
      </w:r>
      <w:r w:rsidR="00BF7F7A" w:rsidRPr="00BF7F7A">
        <w:rPr>
          <w:rFonts w:ascii="Book Antiqua" w:hAnsi="Book Antiqua"/>
          <w:b/>
          <w:sz w:val="24"/>
          <w:szCs w:val="24"/>
        </w:rPr>
        <w:t>134</w:t>
      </w:r>
      <w:r w:rsidR="00BF7F7A" w:rsidRPr="00BF7F7A">
        <w:rPr>
          <w:rFonts w:ascii="Book Antiqua" w:hAnsi="Book Antiqua"/>
          <w:sz w:val="24"/>
          <w:szCs w:val="24"/>
        </w:rPr>
        <w:t>: 577-594 [PMID: 18242222 DOI: 10.1053/j.gastro.2007.11.059]</w:t>
      </w:r>
    </w:p>
    <w:p w:rsidR="00BF7F7A" w:rsidRPr="00BF7F7A" w:rsidRDefault="008D0187" w:rsidP="00BF7F7A">
      <w:pPr>
        <w:spacing w:line="360" w:lineRule="auto"/>
        <w:rPr>
          <w:rFonts w:ascii="Book Antiqua" w:hAnsi="Book Antiqua"/>
          <w:sz w:val="24"/>
          <w:szCs w:val="24"/>
        </w:rPr>
      </w:pPr>
      <w:r>
        <w:rPr>
          <w:rFonts w:ascii="Book Antiqua" w:hAnsi="Book Antiqua" w:hint="eastAsia"/>
          <w:sz w:val="24"/>
          <w:szCs w:val="24"/>
        </w:rPr>
        <w:t>44</w:t>
      </w:r>
      <w:r w:rsidRPr="00BF7F7A">
        <w:rPr>
          <w:rFonts w:ascii="Book Antiqua" w:hAnsi="Book Antiqua"/>
          <w:sz w:val="24"/>
          <w:szCs w:val="24"/>
        </w:rPr>
        <w:t xml:space="preserve"> </w:t>
      </w:r>
      <w:r w:rsidR="00BF7F7A" w:rsidRPr="00BF7F7A">
        <w:rPr>
          <w:rFonts w:ascii="Book Antiqua" w:hAnsi="Book Antiqua"/>
          <w:b/>
          <w:sz w:val="24"/>
          <w:szCs w:val="24"/>
        </w:rPr>
        <w:t>Trier JS</w:t>
      </w:r>
      <w:r w:rsidR="00BF7F7A" w:rsidRPr="00BF7F7A">
        <w:rPr>
          <w:rFonts w:ascii="Book Antiqua" w:hAnsi="Book Antiqua"/>
          <w:sz w:val="24"/>
          <w:szCs w:val="24"/>
        </w:rPr>
        <w:t xml:space="preserve">. Mucosal flora in inflammatory bowel disease: Intraepithelial bacteria or endocrine epithelial cell secretory granules? </w:t>
      </w:r>
      <w:r w:rsidR="00BF7F7A" w:rsidRPr="00BF7F7A">
        <w:rPr>
          <w:rFonts w:ascii="Book Antiqua" w:hAnsi="Book Antiqua"/>
          <w:i/>
          <w:sz w:val="24"/>
          <w:szCs w:val="24"/>
        </w:rPr>
        <w:t>Gastroenterology</w:t>
      </w:r>
      <w:r w:rsidR="00BF7F7A" w:rsidRPr="00BF7F7A">
        <w:rPr>
          <w:rFonts w:ascii="Book Antiqua" w:hAnsi="Book Antiqua"/>
          <w:sz w:val="24"/>
          <w:szCs w:val="24"/>
        </w:rPr>
        <w:t xml:space="preserve"> 2002; </w:t>
      </w:r>
      <w:r w:rsidR="00BF7F7A" w:rsidRPr="00BF7F7A">
        <w:rPr>
          <w:rFonts w:ascii="Book Antiqua" w:hAnsi="Book Antiqua"/>
          <w:b/>
          <w:sz w:val="24"/>
          <w:szCs w:val="24"/>
        </w:rPr>
        <w:t>123</w:t>
      </w:r>
      <w:r w:rsidR="00BF7F7A" w:rsidRPr="00BF7F7A">
        <w:rPr>
          <w:rFonts w:ascii="Book Antiqua" w:hAnsi="Book Antiqua"/>
          <w:sz w:val="24"/>
          <w:szCs w:val="24"/>
        </w:rPr>
        <w:t>: 955; author reply 956 [PMID: 12198731</w:t>
      </w:r>
      <w:r w:rsidR="00121AF4">
        <w:rPr>
          <w:rFonts w:ascii="Book Antiqua" w:hAnsi="Book Antiqua" w:hint="eastAsia"/>
          <w:sz w:val="24"/>
          <w:szCs w:val="24"/>
        </w:rPr>
        <w:t xml:space="preserve"> DOI:</w:t>
      </w:r>
      <w:r w:rsidR="00121AF4" w:rsidRPr="00121AF4">
        <w:t xml:space="preserve"> </w:t>
      </w:r>
      <w:r w:rsidR="00121AF4" w:rsidRPr="00121AF4">
        <w:rPr>
          <w:rFonts w:ascii="Book Antiqua" w:hAnsi="Book Antiqua"/>
          <w:sz w:val="24"/>
          <w:szCs w:val="24"/>
        </w:rPr>
        <w:t>10.1016/S0016-5085(02)70059-0</w:t>
      </w:r>
      <w:r w:rsidR="00BF7F7A" w:rsidRPr="00BF7F7A">
        <w:rPr>
          <w:rFonts w:ascii="Book Antiqua" w:hAnsi="Book Antiqua"/>
          <w:sz w:val="24"/>
          <w:szCs w:val="24"/>
        </w:rPr>
        <w:t>]</w:t>
      </w:r>
    </w:p>
    <w:p w:rsidR="00BF7F7A" w:rsidRPr="00C72C94" w:rsidRDefault="008D0187" w:rsidP="00BF7F7A">
      <w:pPr>
        <w:spacing w:line="360" w:lineRule="auto"/>
        <w:rPr>
          <w:rFonts w:ascii="Book Antiqua" w:hAnsi="Book Antiqua" w:cs="Angsana New"/>
          <w:sz w:val="24"/>
          <w:szCs w:val="24"/>
        </w:rPr>
      </w:pPr>
      <w:r>
        <w:rPr>
          <w:rFonts w:ascii="Book Antiqua" w:hAnsi="Book Antiqua" w:hint="eastAsia"/>
          <w:sz w:val="24"/>
          <w:szCs w:val="24"/>
        </w:rPr>
        <w:t>45</w:t>
      </w:r>
      <w:r w:rsidRPr="00BF7F7A">
        <w:rPr>
          <w:rFonts w:ascii="Book Antiqua" w:hAnsi="Book Antiqua"/>
          <w:sz w:val="24"/>
          <w:szCs w:val="24"/>
        </w:rPr>
        <w:t xml:space="preserve"> </w:t>
      </w:r>
      <w:r w:rsidR="00BF7F7A" w:rsidRPr="00BF7F7A">
        <w:rPr>
          <w:rFonts w:ascii="Book Antiqua" w:hAnsi="Book Antiqua"/>
          <w:b/>
          <w:sz w:val="24"/>
          <w:szCs w:val="24"/>
        </w:rPr>
        <w:t>Hanning IB,</w:t>
      </w:r>
      <w:r w:rsidR="00F56F54">
        <w:rPr>
          <w:rFonts w:ascii="Book Antiqua" w:hAnsi="Book Antiqua"/>
          <w:sz w:val="24"/>
          <w:szCs w:val="24"/>
        </w:rPr>
        <w:t xml:space="preserve"> </w:t>
      </w:r>
      <w:r w:rsidR="00BF7F7A" w:rsidRPr="00BF7F7A">
        <w:rPr>
          <w:rFonts w:ascii="Book Antiqua" w:hAnsi="Book Antiqua"/>
          <w:sz w:val="24"/>
          <w:szCs w:val="24"/>
        </w:rPr>
        <w:t xml:space="preserve">Lingbeck JM, Ricke SC. Probiotics and Heart Health: Reduction of Risk Factors Associated with Cardiovascular Disease and Complications Due to Foodborne Illnesses. </w:t>
      </w:r>
      <w:r w:rsidR="00654263">
        <w:rPr>
          <w:rFonts w:ascii="Book Antiqua" w:hAnsi="Book Antiqua"/>
          <w:sz w:val="24"/>
          <w:szCs w:val="24"/>
        </w:rPr>
        <w:t>I</w:t>
      </w:r>
      <w:r w:rsidR="00654263">
        <w:rPr>
          <w:rFonts w:ascii="Book Antiqua" w:hAnsi="Book Antiqua" w:hint="eastAsia"/>
          <w:sz w:val="24"/>
          <w:szCs w:val="24"/>
        </w:rPr>
        <w:t xml:space="preserve">n: </w:t>
      </w:r>
      <w:r w:rsidR="00220F48" w:rsidRPr="00220F48">
        <w:rPr>
          <w:rFonts w:ascii="Book Antiqua" w:hAnsi="Book Antiqua"/>
          <w:sz w:val="24"/>
          <w:szCs w:val="24"/>
        </w:rPr>
        <w:t>Watson</w:t>
      </w:r>
      <w:r w:rsidR="00220F48">
        <w:rPr>
          <w:rFonts w:ascii="Book Antiqua" w:hAnsi="Book Antiqua" w:hint="eastAsia"/>
          <w:sz w:val="24"/>
          <w:szCs w:val="24"/>
        </w:rPr>
        <w:t xml:space="preserve"> RR, </w:t>
      </w:r>
      <w:r w:rsidR="00220F48" w:rsidRPr="00220F48">
        <w:rPr>
          <w:rFonts w:ascii="Book Antiqua" w:hAnsi="Book Antiqua"/>
          <w:sz w:val="24"/>
          <w:szCs w:val="24"/>
        </w:rPr>
        <w:t>Preedy</w:t>
      </w:r>
      <w:r w:rsidR="00220F48">
        <w:rPr>
          <w:rFonts w:ascii="Book Antiqua" w:hAnsi="Book Antiqua" w:hint="eastAsia"/>
          <w:sz w:val="24"/>
          <w:szCs w:val="24"/>
        </w:rPr>
        <w:t xml:space="preserve"> VR</w:t>
      </w:r>
      <w:r w:rsidR="00D514A2">
        <w:rPr>
          <w:rFonts w:ascii="Book Antiqua" w:hAnsi="Book Antiqua" w:hint="eastAsia"/>
          <w:sz w:val="24"/>
          <w:szCs w:val="24"/>
        </w:rPr>
        <w:t>,</w:t>
      </w:r>
      <w:r w:rsidR="00220F48">
        <w:rPr>
          <w:rFonts w:ascii="Book Antiqua" w:hAnsi="Book Antiqua" w:hint="eastAsia"/>
          <w:sz w:val="24"/>
          <w:szCs w:val="24"/>
        </w:rPr>
        <w:t xml:space="preserve"> </w:t>
      </w:r>
      <w:r w:rsidR="00774042">
        <w:rPr>
          <w:rFonts w:ascii="Book Antiqua" w:hAnsi="Book Antiqua"/>
          <w:sz w:val="24"/>
          <w:szCs w:val="24"/>
        </w:rPr>
        <w:t>editors</w:t>
      </w:r>
      <w:r w:rsidR="00220F48">
        <w:rPr>
          <w:rFonts w:ascii="Book Antiqua" w:hAnsi="Book Antiqua" w:hint="eastAsia"/>
          <w:sz w:val="24"/>
          <w:szCs w:val="24"/>
        </w:rPr>
        <w:t xml:space="preserve">. </w:t>
      </w:r>
      <w:r w:rsidR="00BF7F7A" w:rsidRPr="00BF7F7A">
        <w:rPr>
          <w:rFonts w:ascii="Book Antiqua" w:hAnsi="Book Antiqua"/>
          <w:sz w:val="24"/>
          <w:szCs w:val="24"/>
        </w:rPr>
        <w:t>Bioactive Foods in Promoting Health: Probiotics and Prebiotic</w:t>
      </w:r>
      <w:r w:rsidR="00F56F54">
        <w:rPr>
          <w:rFonts w:ascii="Book Antiqua" w:hAnsi="Book Antiqua"/>
          <w:sz w:val="24"/>
          <w:szCs w:val="24"/>
        </w:rPr>
        <w:t>s</w:t>
      </w:r>
      <w:r w:rsidR="00C72C94">
        <w:rPr>
          <w:rFonts w:ascii="Book Antiqua" w:hAnsi="Book Antiqua" w:hint="eastAsia"/>
          <w:sz w:val="24"/>
          <w:szCs w:val="24"/>
        </w:rPr>
        <w:t>.</w:t>
      </w:r>
      <w:r w:rsidR="00C72C94" w:rsidRPr="00C72C94">
        <w:rPr>
          <w:rFonts w:ascii="Book Antiqua" w:hAnsi="Book Antiqua" w:cs="Angsana New"/>
          <w:sz w:val="24"/>
          <w:szCs w:val="24"/>
        </w:rPr>
        <w:t xml:space="preserve"> Amsterdam: Elsevier Inc,</w:t>
      </w:r>
      <w:r w:rsidR="00F56F54" w:rsidRPr="00C72C94">
        <w:rPr>
          <w:rFonts w:ascii="Book Antiqua" w:hAnsi="Book Antiqua" w:cs="Angsana New"/>
          <w:sz w:val="24"/>
          <w:szCs w:val="24"/>
        </w:rPr>
        <w:t xml:space="preserve"> </w:t>
      </w:r>
      <w:r w:rsidR="00BF7F7A" w:rsidRPr="00C72C94">
        <w:rPr>
          <w:rFonts w:ascii="Book Antiqua" w:hAnsi="Book Antiqua" w:cs="Angsana New"/>
          <w:sz w:val="24"/>
          <w:szCs w:val="24"/>
        </w:rPr>
        <w:t>2010:</w:t>
      </w:r>
      <w:r w:rsidR="00F56F54" w:rsidRPr="00C72C94">
        <w:rPr>
          <w:rFonts w:ascii="Book Antiqua" w:hAnsi="Book Antiqua" w:cs="Angsana New"/>
          <w:sz w:val="24"/>
          <w:szCs w:val="24"/>
        </w:rPr>
        <w:t xml:space="preserve"> 423</w:t>
      </w:r>
      <w:r w:rsidR="00654263" w:rsidRPr="00C72C94">
        <w:rPr>
          <w:rFonts w:ascii="Book Antiqua" w:hAnsi="Book Antiqua" w:cs="Angsana New"/>
          <w:sz w:val="24"/>
          <w:szCs w:val="24"/>
        </w:rPr>
        <w:t>-439</w:t>
      </w:r>
      <w:r w:rsidR="008E2E9C" w:rsidRPr="00C72C94">
        <w:rPr>
          <w:rFonts w:ascii="Book Antiqua" w:hAnsi="Book Antiqua" w:cs="Angsana New"/>
          <w:sz w:val="24"/>
          <w:szCs w:val="24"/>
        </w:rPr>
        <w:t xml:space="preserve"> [DOI: 10.1016/B978-0-12-374938-3.00026-8]</w:t>
      </w:r>
    </w:p>
    <w:p w:rsidR="00BF7F7A" w:rsidRPr="00BF7F7A" w:rsidRDefault="008D0187" w:rsidP="00BF7F7A">
      <w:pPr>
        <w:spacing w:line="360" w:lineRule="auto"/>
        <w:rPr>
          <w:rFonts w:ascii="Book Antiqua" w:hAnsi="Book Antiqua"/>
          <w:sz w:val="24"/>
          <w:szCs w:val="24"/>
        </w:rPr>
      </w:pPr>
      <w:r>
        <w:rPr>
          <w:rFonts w:ascii="Book Antiqua" w:hAnsi="Book Antiqua" w:hint="eastAsia"/>
          <w:sz w:val="24"/>
          <w:szCs w:val="24"/>
        </w:rPr>
        <w:t>46</w:t>
      </w:r>
      <w:r w:rsidRPr="00BF7F7A">
        <w:rPr>
          <w:rFonts w:ascii="Book Antiqua" w:hAnsi="Book Antiqua"/>
          <w:sz w:val="24"/>
          <w:szCs w:val="24"/>
        </w:rPr>
        <w:t xml:space="preserve"> </w:t>
      </w:r>
      <w:r w:rsidR="00BF7F7A" w:rsidRPr="00BF7F7A">
        <w:rPr>
          <w:rFonts w:ascii="Book Antiqua" w:hAnsi="Book Antiqua"/>
          <w:b/>
          <w:sz w:val="24"/>
          <w:szCs w:val="24"/>
        </w:rPr>
        <w:t>Zhang D</w:t>
      </w:r>
      <w:r w:rsidR="00BF7F7A" w:rsidRPr="00BF7F7A">
        <w:rPr>
          <w:rFonts w:ascii="Book Antiqua" w:hAnsi="Book Antiqua"/>
          <w:sz w:val="24"/>
          <w:szCs w:val="24"/>
        </w:rPr>
        <w:t xml:space="preserve">, Ren YB, Wu HG, Yang YT, Wu LJ, Zhang J, Shi Z, Ma XP. [Effect of Different Doses of Herbal Cake-partitioned Moxibustion on Histopathological Changes of Colon Tissue in Ulcerative Colitis Rats]. </w:t>
      </w:r>
      <w:r w:rsidR="00BF7F7A" w:rsidRPr="00BF7F7A">
        <w:rPr>
          <w:rFonts w:ascii="Book Antiqua" w:hAnsi="Book Antiqua"/>
          <w:i/>
          <w:sz w:val="24"/>
          <w:szCs w:val="24"/>
        </w:rPr>
        <w:t>Zhen Ci Yan Jiu</w:t>
      </w:r>
      <w:r w:rsidR="00BF7F7A" w:rsidRPr="00BF7F7A">
        <w:rPr>
          <w:rFonts w:ascii="Book Antiqua" w:hAnsi="Book Antiqua"/>
          <w:sz w:val="24"/>
          <w:szCs w:val="24"/>
        </w:rPr>
        <w:t xml:space="preserve"> 2018; </w:t>
      </w:r>
      <w:r w:rsidR="00BF7F7A" w:rsidRPr="00BF7F7A">
        <w:rPr>
          <w:rFonts w:ascii="Book Antiqua" w:hAnsi="Book Antiqua"/>
          <w:b/>
          <w:sz w:val="24"/>
          <w:szCs w:val="24"/>
        </w:rPr>
        <w:t>43</w:t>
      </w:r>
      <w:r w:rsidR="00BF7F7A" w:rsidRPr="00BF7F7A">
        <w:rPr>
          <w:rFonts w:ascii="Book Antiqua" w:hAnsi="Book Antiqua"/>
          <w:sz w:val="24"/>
          <w:szCs w:val="24"/>
        </w:rPr>
        <w:t>: 68-74 [PMID: 29516692 D</w:t>
      </w:r>
      <w:r w:rsidR="00E67979">
        <w:rPr>
          <w:rFonts w:ascii="Book Antiqua" w:hAnsi="Book Antiqua"/>
          <w:sz w:val="24"/>
          <w:szCs w:val="24"/>
        </w:rPr>
        <w:t>OI: 10.13702/j.1000-0607.170843</w:t>
      </w:r>
      <w:r w:rsidR="00BF7F7A" w:rsidRPr="00BF7F7A">
        <w:rPr>
          <w:rFonts w:ascii="Book Antiqua" w:hAnsi="Book Antiqua"/>
          <w:sz w:val="24"/>
          <w:szCs w:val="24"/>
        </w:rPr>
        <w:t>]</w:t>
      </w:r>
    </w:p>
    <w:p w:rsidR="00BF7F7A" w:rsidRPr="00BF7F7A" w:rsidRDefault="008D0187" w:rsidP="00BF7F7A">
      <w:pPr>
        <w:spacing w:line="360" w:lineRule="auto"/>
        <w:rPr>
          <w:rFonts w:ascii="Book Antiqua" w:hAnsi="Book Antiqua"/>
          <w:sz w:val="24"/>
          <w:szCs w:val="24"/>
        </w:rPr>
      </w:pPr>
      <w:r>
        <w:rPr>
          <w:rFonts w:ascii="Book Antiqua" w:hAnsi="Book Antiqua" w:hint="eastAsia"/>
          <w:sz w:val="24"/>
          <w:szCs w:val="24"/>
        </w:rPr>
        <w:t>47</w:t>
      </w:r>
      <w:r w:rsidRPr="00BF7F7A">
        <w:rPr>
          <w:rFonts w:ascii="Book Antiqua" w:hAnsi="Book Antiqua"/>
          <w:sz w:val="24"/>
          <w:szCs w:val="24"/>
        </w:rPr>
        <w:t xml:space="preserve"> </w:t>
      </w:r>
      <w:r w:rsidR="00BF7F7A" w:rsidRPr="00BF7F7A">
        <w:rPr>
          <w:rFonts w:ascii="Book Antiqua" w:hAnsi="Book Antiqua"/>
          <w:b/>
          <w:sz w:val="24"/>
          <w:szCs w:val="24"/>
        </w:rPr>
        <w:t>Yang X</w:t>
      </w:r>
      <w:r w:rsidR="00BF7F7A" w:rsidRPr="00BF7F7A">
        <w:rPr>
          <w:rFonts w:ascii="Book Antiqua" w:hAnsi="Book Antiqua"/>
          <w:sz w:val="24"/>
          <w:szCs w:val="24"/>
        </w:rPr>
        <w:t xml:space="preserve">, Fu Y, Liu J, Ren HY. Impact of probiotics on toll-like receptor 4 expression in an experimental model of ulcerative colitis. </w:t>
      </w:r>
      <w:r w:rsidR="00BF7F7A" w:rsidRPr="00BF7F7A">
        <w:rPr>
          <w:rFonts w:ascii="Book Antiqua" w:hAnsi="Book Antiqua"/>
          <w:i/>
          <w:sz w:val="24"/>
          <w:szCs w:val="24"/>
        </w:rPr>
        <w:t>J Huazhong Univ Sci Technolog Med Sci</w:t>
      </w:r>
      <w:r w:rsidR="00BF7F7A" w:rsidRPr="00BF7F7A">
        <w:rPr>
          <w:rFonts w:ascii="Book Antiqua" w:hAnsi="Book Antiqua"/>
          <w:sz w:val="24"/>
          <w:szCs w:val="24"/>
        </w:rPr>
        <w:t xml:space="preserve"> 2013; </w:t>
      </w:r>
      <w:r w:rsidR="00BF7F7A" w:rsidRPr="00BF7F7A">
        <w:rPr>
          <w:rFonts w:ascii="Book Antiqua" w:hAnsi="Book Antiqua"/>
          <w:b/>
          <w:sz w:val="24"/>
          <w:szCs w:val="24"/>
        </w:rPr>
        <w:t>33</w:t>
      </w:r>
      <w:r w:rsidR="00BF7F7A" w:rsidRPr="00BF7F7A">
        <w:rPr>
          <w:rFonts w:ascii="Book Antiqua" w:hAnsi="Book Antiqua"/>
          <w:sz w:val="24"/>
          <w:szCs w:val="24"/>
        </w:rPr>
        <w:t>: 661-665 [PMID: 24142717 DOI: 10.1007/s11596-013-1177-9]</w:t>
      </w:r>
    </w:p>
    <w:p w:rsidR="00BF7F7A" w:rsidRPr="00BF7F7A" w:rsidRDefault="008D0187" w:rsidP="00BF7F7A">
      <w:pPr>
        <w:spacing w:line="360" w:lineRule="auto"/>
        <w:rPr>
          <w:rFonts w:ascii="Book Antiqua" w:hAnsi="Book Antiqua"/>
          <w:sz w:val="24"/>
          <w:szCs w:val="24"/>
        </w:rPr>
      </w:pPr>
      <w:r>
        <w:rPr>
          <w:rFonts w:ascii="Book Antiqua" w:hAnsi="Book Antiqua" w:hint="eastAsia"/>
          <w:sz w:val="24"/>
          <w:szCs w:val="24"/>
        </w:rPr>
        <w:t>48</w:t>
      </w:r>
      <w:r w:rsidRPr="00BF7F7A">
        <w:rPr>
          <w:rFonts w:ascii="Book Antiqua" w:hAnsi="Book Antiqua"/>
          <w:sz w:val="24"/>
          <w:szCs w:val="24"/>
        </w:rPr>
        <w:t xml:space="preserve"> </w:t>
      </w:r>
      <w:r w:rsidR="00BF7F7A" w:rsidRPr="00BF7F7A">
        <w:rPr>
          <w:rFonts w:ascii="Book Antiqua" w:hAnsi="Book Antiqua"/>
          <w:b/>
          <w:sz w:val="24"/>
          <w:szCs w:val="24"/>
        </w:rPr>
        <w:t>Imaoka A</w:t>
      </w:r>
      <w:r w:rsidR="00BF7F7A" w:rsidRPr="00BF7F7A">
        <w:rPr>
          <w:rFonts w:ascii="Book Antiqua" w:hAnsi="Book Antiqua"/>
          <w:sz w:val="24"/>
          <w:szCs w:val="24"/>
        </w:rPr>
        <w:t xml:space="preserve">, Shima T, Kato K, Mizuno S, Uehara T, Matsumoto S, Setoyama H, Hara T, Umesaki Y. Anti-inflammatory activity of probiotic Bifidobacterium: enhancement of IL-10 production in peripheral blood </w:t>
      </w:r>
      <w:r w:rsidR="00BF7F7A" w:rsidRPr="00BF7F7A">
        <w:rPr>
          <w:rFonts w:ascii="Book Antiqua" w:hAnsi="Book Antiqua"/>
          <w:sz w:val="24"/>
          <w:szCs w:val="24"/>
        </w:rPr>
        <w:lastRenderedPageBreak/>
        <w:t xml:space="preserve">mononuclear cells from ulcerative colitis patients and inhibition of IL-8 secretion in HT-29 cells. </w:t>
      </w:r>
      <w:r w:rsidR="00BF7F7A" w:rsidRPr="00BF7F7A">
        <w:rPr>
          <w:rFonts w:ascii="Book Antiqua" w:hAnsi="Book Antiqua"/>
          <w:i/>
          <w:sz w:val="24"/>
          <w:szCs w:val="24"/>
        </w:rPr>
        <w:t>World J Gastroenterol</w:t>
      </w:r>
      <w:r w:rsidR="00BF7F7A" w:rsidRPr="00BF7F7A">
        <w:rPr>
          <w:rFonts w:ascii="Book Antiqua" w:hAnsi="Book Antiqua"/>
          <w:sz w:val="24"/>
          <w:szCs w:val="24"/>
        </w:rPr>
        <w:t xml:space="preserve"> 2008; </w:t>
      </w:r>
      <w:r w:rsidR="00BF7F7A" w:rsidRPr="00BF7F7A">
        <w:rPr>
          <w:rFonts w:ascii="Book Antiqua" w:hAnsi="Book Antiqua"/>
          <w:b/>
          <w:sz w:val="24"/>
          <w:szCs w:val="24"/>
        </w:rPr>
        <w:t>14</w:t>
      </w:r>
      <w:r w:rsidR="00BF7F7A" w:rsidRPr="00BF7F7A">
        <w:rPr>
          <w:rFonts w:ascii="Book Antiqua" w:hAnsi="Book Antiqua"/>
          <w:sz w:val="24"/>
          <w:szCs w:val="24"/>
        </w:rPr>
        <w:t>: 2511-2516 [PMID: 18442197</w:t>
      </w:r>
      <w:r w:rsidR="00713A93">
        <w:rPr>
          <w:rFonts w:ascii="Book Antiqua" w:hAnsi="Book Antiqua" w:hint="eastAsia"/>
          <w:sz w:val="24"/>
          <w:szCs w:val="24"/>
        </w:rPr>
        <w:t xml:space="preserve"> DOI:</w:t>
      </w:r>
      <w:r w:rsidR="00713A93" w:rsidRPr="00713A93">
        <w:t xml:space="preserve"> </w:t>
      </w:r>
      <w:r w:rsidR="00713A93" w:rsidRPr="00713A93">
        <w:rPr>
          <w:rFonts w:ascii="Book Antiqua" w:hAnsi="Book Antiqua"/>
          <w:sz w:val="24"/>
          <w:szCs w:val="24"/>
        </w:rPr>
        <w:t>10.3748/wjg.14.2511</w:t>
      </w:r>
      <w:r w:rsidR="00BF7F7A" w:rsidRPr="00BF7F7A">
        <w:rPr>
          <w:rFonts w:ascii="Book Antiqua" w:hAnsi="Book Antiqua"/>
          <w:sz w:val="24"/>
          <w:szCs w:val="24"/>
        </w:rPr>
        <w:t>]</w:t>
      </w:r>
    </w:p>
    <w:p w:rsidR="00BF7F7A" w:rsidRPr="00BF7F7A" w:rsidRDefault="008D0187" w:rsidP="00BF7F7A">
      <w:pPr>
        <w:spacing w:line="360" w:lineRule="auto"/>
        <w:rPr>
          <w:rFonts w:ascii="Book Antiqua" w:hAnsi="Book Antiqua"/>
          <w:sz w:val="24"/>
          <w:szCs w:val="24"/>
        </w:rPr>
      </w:pPr>
      <w:r>
        <w:rPr>
          <w:rFonts w:ascii="Book Antiqua" w:hAnsi="Book Antiqua" w:hint="eastAsia"/>
          <w:sz w:val="24"/>
          <w:szCs w:val="24"/>
        </w:rPr>
        <w:t>49</w:t>
      </w:r>
      <w:r w:rsidRPr="00BF7F7A">
        <w:rPr>
          <w:rFonts w:ascii="Book Antiqua" w:hAnsi="Book Antiqua"/>
          <w:sz w:val="24"/>
          <w:szCs w:val="24"/>
        </w:rPr>
        <w:t xml:space="preserve"> </w:t>
      </w:r>
      <w:r w:rsidR="00BF7F7A" w:rsidRPr="00BF7F7A">
        <w:rPr>
          <w:rFonts w:ascii="Book Antiqua" w:hAnsi="Book Antiqua"/>
          <w:b/>
          <w:sz w:val="24"/>
          <w:szCs w:val="24"/>
        </w:rPr>
        <w:t>Llopis M</w:t>
      </w:r>
      <w:r w:rsidR="00BF7F7A" w:rsidRPr="00BF7F7A">
        <w:rPr>
          <w:rFonts w:ascii="Book Antiqua" w:hAnsi="Book Antiqua"/>
          <w:sz w:val="24"/>
          <w:szCs w:val="24"/>
        </w:rPr>
        <w:t xml:space="preserve">, Antolin M, Carol M, Borruel N, Casellas F, Martinez C, Espín-Basany E, Guarner F, Malagelada JR. Lactobacillus casei downregulates commensals' inflammatory signals in Crohn's disease mucosa. </w:t>
      </w:r>
      <w:r w:rsidR="00BF7F7A" w:rsidRPr="00BF7F7A">
        <w:rPr>
          <w:rFonts w:ascii="Book Antiqua" w:hAnsi="Book Antiqua"/>
          <w:i/>
          <w:sz w:val="24"/>
          <w:szCs w:val="24"/>
        </w:rPr>
        <w:t>Inflamm Bowel Dis</w:t>
      </w:r>
      <w:r w:rsidR="00BF7F7A" w:rsidRPr="00BF7F7A">
        <w:rPr>
          <w:rFonts w:ascii="Book Antiqua" w:hAnsi="Book Antiqua"/>
          <w:sz w:val="24"/>
          <w:szCs w:val="24"/>
        </w:rPr>
        <w:t xml:space="preserve"> 2009; </w:t>
      </w:r>
      <w:r w:rsidR="00BF7F7A" w:rsidRPr="00BF7F7A">
        <w:rPr>
          <w:rFonts w:ascii="Book Antiqua" w:hAnsi="Book Antiqua"/>
          <w:b/>
          <w:sz w:val="24"/>
          <w:szCs w:val="24"/>
        </w:rPr>
        <w:t>15</w:t>
      </w:r>
      <w:r w:rsidR="00BF7F7A" w:rsidRPr="00BF7F7A">
        <w:rPr>
          <w:rFonts w:ascii="Book Antiqua" w:hAnsi="Book Antiqua"/>
          <w:sz w:val="24"/>
          <w:szCs w:val="24"/>
        </w:rPr>
        <w:t>: 275-283 [PMID: 18839424 DOI: 10.1002/ibd.20736]</w:t>
      </w:r>
    </w:p>
    <w:p w:rsidR="00BF7F7A" w:rsidRPr="00BF7F7A" w:rsidRDefault="008D0187" w:rsidP="00BF7F7A">
      <w:pPr>
        <w:spacing w:line="360" w:lineRule="auto"/>
        <w:rPr>
          <w:rFonts w:ascii="Book Antiqua" w:hAnsi="Book Antiqua"/>
          <w:sz w:val="24"/>
          <w:szCs w:val="24"/>
        </w:rPr>
      </w:pPr>
      <w:r>
        <w:rPr>
          <w:rFonts w:ascii="Book Antiqua" w:hAnsi="Book Antiqua" w:hint="eastAsia"/>
          <w:sz w:val="24"/>
          <w:szCs w:val="24"/>
        </w:rPr>
        <w:t>50</w:t>
      </w:r>
      <w:r w:rsidRPr="00BF7F7A">
        <w:rPr>
          <w:rFonts w:ascii="Book Antiqua" w:hAnsi="Book Antiqua"/>
          <w:sz w:val="24"/>
          <w:szCs w:val="24"/>
        </w:rPr>
        <w:t xml:space="preserve"> </w:t>
      </w:r>
      <w:r w:rsidR="00BF7F7A" w:rsidRPr="00BF7F7A">
        <w:rPr>
          <w:rFonts w:ascii="Book Antiqua" w:hAnsi="Book Antiqua"/>
          <w:b/>
          <w:sz w:val="24"/>
          <w:szCs w:val="24"/>
        </w:rPr>
        <w:t>Sokol H</w:t>
      </w:r>
      <w:r w:rsidR="00BF7F7A" w:rsidRPr="00BF7F7A">
        <w:rPr>
          <w:rFonts w:ascii="Book Antiqua" w:hAnsi="Book Antiqua"/>
          <w:sz w:val="24"/>
          <w:szCs w:val="24"/>
        </w:rPr>
        <w:t xml:space="preserve">, Pigneur B, Watterlot L, Lakhdari O, Bermúdez-Humarán LG, Gratadoux JJ, Blugeon S, Bridonneau C, Furet JP, Corthier G, Grangette C, Vasquez N, Pochart P, Trugnan G, Thomas G, Blottière HM, Doré J, Marteau P, Seksik P, Langella P. Faecalibacterium prausnitzii is an anti-inflammatory commensal bacterium identified by gut microbiota analysis of Crohn disease patients. </w:t>
      </w:r>
      <w:r w:rsidR="00BF7F7A" w:rsidRPr="00BF7F7A">
        <w:rPr>
          <w:rFonts w:ascii="Book Antiqua" w:hAnsi="Book Antiqua"/>
          <w:i/>
          <w:sz w:val="24"/>
          <w:szCs w:val="24"/>
        </w:rPr>
        <w:t>Proc Natl Acad Sci U S A</w:t>
      </w:r>
      <w:r w:rsidR="00BF7F7A" w:rsidRPr="00BF7F7A">
        <w:rPr>
          <w:rFonts w:ascii="Book Antiqua" w:hAnsi="Book Antiqua"/>
          <w:sz w:val="24"/>
          <w:szCs w:val="24"/>
        </w:rPr>
        <w:t xml:space="preserve"> 2008; </w:t>
      </w:r>
      <w:r w:rsidR="00BF7F7A" w:rsidRPr="00BF7F7A">
        <w:rPr>
          <w:rFonts w:ascii="Book Antiqua" w:hAnsi="Book Antiqua"/>
          <w:b/>
          <w:sz w:val="24"/>
          <w:szCs w:val="24"/>
        </w:rPr>
        <w:t>105</w:t>
      </w:r>
      <w:r w:rsidR="00BF7F7A" w:rsidRPr="00BF7F7A">
        <w:rPr>
          <w:rFonts w:ascii="Book Antiqua" w:hAnsi="Book Antiqua"/>
          <w:sz w:val="24"/>
          <w:szCs w:val="24"/>
        </w:rPr>
        <w:t>: 16731-16736 [PMID: 18936492 DOI: 10.1073/pnas.0804812105]</w:t>
      </w:r>
    </w:p>
    <w:p w:rsidR="00BF7F7A" w:rsidRPr="00BF7F7A" w:rsidRDefault="008D0187" w:rsidP="00BF7F7A">
      <w:pPr>
        <w:spacing w:line="360" w:lineRule="auto"/>
        <w:rPr>
          <w:rFonts w:ascii="Book Antiqua" w:hAnsi="Book Antiqua"/>
          <w:sz w:val="24"/>
          <w:szCs w:val="24"/>
        </w:rPr>
      </w:pPr>
      <w:r>
        <w:rPr>
          <w:rFonts w:ascii="Book Antiqua" w:hAnsi="Book Antiqua" w:hint="eastAsia"/>
          <w:sz w:val="24"/>
          <w:szCs w:val="24"/>
        </w:rPr>
        <w:t>51</w:t>
      </w:r>
      <w:r w:rsidRPr="00BF7F7A">
        <w:rPr>
          <w:rFonts w:ascii="Book Antiqua" w:hAnsi="Book Antiqua"/>
          <w:sz w:val="24"/>
          <w:szCs w:val="24"/>
        </w:rPr>
        <w:t xml:space="preserve"> </w:t>
      </w:r>
      <w:r w:rsidR="00BF7F7A" w:rsidRPr="00BF7F7A">
        <w:rPr>
          <w:rFonts w:ascii="Book Antiqua" w:hAnsi="Book Antiqua"/>
          <w:b/>
          <w:sz w:val="24"/>
          <w:szCs w:val="24"/>
        </w:rPr>
        <w:t>Andoh A</w:t>
      </w:r>
      <w:r w:rsidR="00BF7F7A" w:rsidRPr="00BF7F7A">
        <w:rPr>
          <w:rFonts w:ascii="Book Antiqua" w:hAnsi="Book Antiqua"/>
          <w:sz w:val="24"/>
          <w:szCs w:val="24"/>
        </w:rPr>
        <w:t xml:space="preserve">, Imaeda H, Aomatsu T, Inatomi O, Bamba S, Sasaki M, Saito Y, Tsujikawa T, Fujiyama Y. Comparison of the fecal microbiota profiles between ulcerative colitis and Crohn's disease using terminal restriction fragment length polymorphism analysis. </w:t>
      </w:r>
      <w:r w:rsidR="00BF7F7A" w:rsidRPr="00BF7F7A">
        <w:rPr>
          <w:rFonts w:ascii="Book Antiqua" w:hAnsi="Book Antiqua"/>
          <w:i/>
          <w:sz w:val="24"/>
          <w:szCs w:val="24"/>
        </w:rPr>
        <w:t>J Gastroenterol</w:t>
      </w:r>
      <w:r w:rsidR="00BF7F7A" w:rsidRPr="00BF7F7A">
        <w:rPr>
          <w:rFonts w:ascii="Book Antiqua" w:hAnsi="Book Antiqua"/>
          <w:sz w:val="24"/>
          <w:szCs w:val="24"/>
        </w:rPr>
        <w:t xml:space="preserve"> 2011; </w:t>
      </w:r>
      <w:r w:rsidR="00BF7F7A" w:rsidRPr="00BF7F7A">
        <w:rPr>
          <w:rFonts w:ascii="Book Antiqua" w:hAnsi="Book Antiqua"/>
          <w:b/>
          <w:sz w:val="24"/>
          <w:szCs w:val="24"/>
        </w:rPr>
        <w:t>46</w:t>
      </w:r>
      <w:r w:rsidR="00BF7F7A" w:rsidRPr="00BF7F7A">
        <w:rPr>
          <w:rFonts w:ascii="Book Antiqua" w:hAnsi="Book Antiqua"/>
          <w:sz w:val="24"/>
          <w:szCs w:val="24"/>
        </w:rPr>
        <w:t>: 479-486 [PMID: 21253779 DOI: 10.1007/s00535-010-0368-4]</w:t>
      </w:r>
    </w:p>
    <w:p w:rsidR="00BF7F7A" w:rsidRPr="00BF7F7A" w:rsidRDefault="008D0187" w:rsidP="00BF7F7A">
      <w:pPr>
        <w:spacing w:line="360" w:lineRule="auto"/>
        <w:rPr>
          <w:rFonts w:ascii="Book Antiqua" w:hAnsi="Book Antiqua"/>
          <w:sz w:val="24"/>
          <w:szCs w:val="24"/>
        </w:rPr>
      </w:pPr>
      <w:r>
        <w:rPr>
          <w:rFonts w:ascii="Book Antiqua" w:hAnsi="Book Antiqua" w:hint="eastAsia"/>
          <w:sz w:val="24"/>
          <w:szCs w:val="24"/>
        </w:rPr>
        <w:t>52</w:t>
      </w:r>
      <w:r w:rsidRPr="00BF7F7A">
        <w:rPr>
          <w:rFonts w:ascii="Book Antiqua" w:hAnsi="Book Antiqua"/>
          <w:sz w:val="24"/>
          <w:szCs w:val="24"/>
        </w:rPr>
        <w:t xml:space="preserve"> </w:t>
      </w:r>
      <w:r w:rsidR="00BF7F7A" w:rsidRPr="00BF7F7A">
        <w:rPr>
          <w:rFonts w:ascii="Book Antiqua" w:hAnsi="Book Antiqua"/>
          <w:b/>
          <w:sz w:val="24"/>
          <w:szCs w:val="24"/>
        </w:rPr>
        <w:t>Manichanh C</w:t>
      </w:r>
      <w:r w:rsidR="00BF7F7A" w:rsidRPr="00BF7F7A">
        <w:rPr>
          <w:rFonts w:ascii="Book Antiqua" w:hAnsi="Book Antiqua"/>
          <w:sz w:val="24"/>
          <w:szCs w:val="24"/>
        </w:rPr>
        <w:t xml:space="preserve">, Rigottier-Gois L, Bonnaud E, Gloux K, Pelletier E, Frangeul L, Nalin R, Jarrin C, Chardon P, Marteau P, Roca J, Dore J. Reduced diversity of faecal microbiota in Crohn's disease revealed by a metagenomic approach. </w:t>
      </w:r>
      <w:r w:rsidR="00BF7F7A" w:rsidRPr="00BF7F7A">
        <w:rPr>
          <w:rFonts w:ascii="Book Antiqua" w:hAnsi="Book Antiqua"/>
          <w:i/>
          <w:sz w:val="24"/>
          <w:szCs w:val="24"/>
        </w:rPr>
        <w:t>Gut</w:t>
      </w:r>
      <w:r w:rsidR="00BF7F7A" w:rsidRPr="00BF7F7A">
        <w:rPr>
          <w:rFonts w:ascii="Book Antiqua" w:hAnsi="Book Antiqua"/>
          <w:sz w:val="24"/>
          <w:szCs w:val="24"/>
        </w:rPr>
        <w:t xml:space="preserve"> 2006; </w:t>
      </w:r>
      <w:r w:rsidR="00BF7F7A" w:rsidRPr="00BF7F7A">
        <w:rPr>
          <w:rFonts w:ascii="Book Antiqua" w:hAnsi="Book Antiqua"/>
          <w:b/>
          <w:sz w:val="24"/>
          <w:szCs w:val="24"/>
        </w:rPr>
        <w:t>55</w:t>
      </w:r>
      <w:r w:rsidR="00BF7F7A" w:rsidRPr="00BF7F7A">
        <w:rPr>
          <w:rFonts w:ascii="Book Antiqua" w:hAnsi="Book Antiqua"/>
          <w:sz w:val="24"/>
          <w:szCs w:val="24"/>
        </w:rPr>
        <w:t>: 205-211 [PMID: 16188921 DOI: 10.1136/gut.2005.073817]</w:t>
      </w:r>
    </w:p>
    <w:p w:rsidR="00BF7F7A" w:rsidRPr="00BF7F7A" w:rsidRDefault="008D0187" w:rsidP="00BF7F7A">
      <w:pPr>
        <w:spacing w:line="360" w:lineRule="auto"/>
        <w:rPr>
          <w:rFonts w:ascii="Book Antiqua" w:hAnsi="Book Antiqua"/>
          <w:sz w:val="24"/>
          <w:szCs w:val="24"/>
        </w:rPr>
      </w:pPr>
      <w:r>
        <w:rPr>
          <w:rFonts w:ascii="Book Antiqua" w:hAnsi="Book Antiqua" w:hint="eastAsia"/>
          <w:sz w:val="24"/>
          <w:szCs w:val="24"/>
        </w:rPr>
        <w:t>53</w:t>
      </w:r>
      <w:r w:rsidRPr="00BF7F7A">
        <w:rPr>
          <w:rFonts w:ascii="Book Antiqua" w:hAnsi="Book Antiqua"/>
          <w:sz w:val="24"/>
          <w:szCs w:val="24"/>
        </w:rPr>
        <w:t xml:space="preserve"> </w:t>
      </w:r>
      <w:r w:rsidR="00BF7F7A" w:rsidRPr="00BF7F7A">
        <w:rPr>
          <w:rFonts w:ascii="Book Antiqua" w:hAnsi="Book Antiqua"/>
          <w:b/>
          <w:sz w:val="24"/>
          <w:szCs w:val="24"/>
        </w:rPr>
        <w:t>Liu B</w:t>
      </w:r>
      <w:r w:rsidR="00BF7F7A" w:rsidRPr="00BF7F7A">
        <w:rPr>
          <w:rFonts w:ascii="Book Antiqua" w:hAnsi="Book Antiqua"/>
          <w:sz w:val="24"/>
          <w:szCs w:val="24"/>
        </w:rPr>
        <w:t xml:space="preserve">, Piao X, Guo L, Wang G, Sun W, Gao L, Zheng X, Fang Y. A New Chinese Medicine Intestine Formula Greatly Improves the Effect of Aminosalicylate on Ulcerative Colitis. </w:t>
      </w:r>
      <w:r w:rsidR="00BF7F7A" w:rsidRPr="00BF7F7A">
        <w:rPr>
          <w:rFonts w:ascii="Book Antiqua" w:hAnsi="Book Antiqua"/>
          <w:i/>
          <w:sz w:val="24"/>
          <w:szCs w:val="24"/>
        </w:rPr>
        <w:t>Evid Based Complement Alternat Med</w:t>
      </w:r>
      <w:r w:rsidR="00BF7F7A" w:rsidRPr="00BF7F7A">
        <w:rPr>
          <w:rFonts w:ascii="Book Antiqua" w:hAnsi="Book Antiqua"/>
          <w:sz w:val="24"/>
          <w:szCs w:val="24"/>
        </w:rPr>
        <w:t xml:space="preserve"> 2017; </w:t>
      </w:r>
      <w:r w:rsidR="00BF7F7A" w:rsidRPr="00BF7F7A">
        <w:rPr>
          <w:rFonts w:ascii="Book Antiqua" w:hAnsi="Book Antiqua"/>
          <w:b/>
          <w:sz w:val="24"/>
          <w:szCs w:val="24"/>
        </w:rPr>
        <w:t>2017</w:t>
      </w:r>
      <w:r w:rsidR="00BF7F7A" w:rsidRPr="00BF7F7A">
        <w:rPr>
          <w:rFonts w:ascii="Book Antiqua" w:hAnsi="Book Antiqua"/>
          <w:sz w:val="24"/>
          <w:szCs w:val="24"/>
        </w:rPr>
        <w:t>: 7323129 [PMID: 29358969 DOI: 10.1155/2017/7323129]</w:t>
      </w:r>
    </w:p>
    <w:p w:rsidR="00BF7F7A" w:rsidRPr="00BF7F7A" w:rsidRDefault="008D0187" w:rsidP="00BF7F7A">
      <w:pPr>
        <w:spacing w:line="360" w:lineRule="auto"/>
        <w:rPr>
          <w:rFonts w:ascii="Book Antiqua" w:hAnsi="Book Antiqua"/>
          <w:sz w:val="24"/>
          <w:szCs w:val="24"/>
        </w:rPr>
      </w:pPr>
      <w:r>
        <w:rPr>
          <w:rFonts w:ascii="Book Antiqua" w:hAnsi="Book Antiqua" w:hint="eastAsia"/>
          <w:sz w:val="24"/>
          <w:szCs w:val="24"/>
        </w:rPr>
        <w:t>54</w:t>
      </w:r>
      <w:r w:rsidRPr="00BF7F7A">
        <w:rPr>
          <w:rFonts w:ascii="Book Antiqua" w:hAnsi="Book Antiqua"/>
          <w:sz w:val="24"/>
          <w:szCs w:val="24"/>
        </w:rPr>
        <w:t xml:space="preserve"> </w:t>
      </w:r>
      <w:r w:rsidR="00BF7F7A" w:rsidRPr="00BF7F7A">
        <w:rPr>
          <w:rFonts w:ascii="Book Antiqua" w:hAnsi="Book Antiqua"/>
          <w:b/>
          <w:sz w:val="24"/>
          <w:szCs w:val="24"/>
        </w:rPr>
        <w:t>Solberg IC</w:t>
      </w:r>
      <w:r w:rsidR="00BF7F7A" w:rsidRPr="00BF7F7A">
        <w:rPr>
          <w:rFonts w:ascii="Book Antiqua" w:hAnsi="Book Antiqua"/>
          <w:sz w:val="24"/>
          <w:szCs w:val="24"/>
        </w:rPr>
        <w:t xml:space="preserve">, Lygren I, Jahnsen J, Aadland E, Høie O, Cvancarova M, Bernklev T, Henriksen M, Sauar J, Vatn MH, Moum B; IBSEN Study Group. Clinical course during the first 10 years of ulcerative colitis: results from a </w:t>
      </w:r>
      <w:r w:rsidR="00BF7F7A" w:rsidRPr="00BF7F7A">
        <w:rPr>
          <w:rFonts w:ascii="Book Antiqua" w:hAnsi="Book Antiqua"/>
          <w:sz w:val="24"/>
          <w:szCs w:val="24"/>
        </w:rPr>
        <w:lastRenderedPageBreak/>
        <w:t xml:space="preserve">population-based inception cohort (IBSEN Study). </w:t>
      </w:r>
      <w:r w:rsidR="00BF7F7A" w:rsidRPr="00BF7F7A">
        <w:rPr>
          <w:rFonts w:ascii="Book Antiqua" w:hAnsi="Book Antiqua"/>
          <w:i/>
          <w:sz w:val="24"/>
          <w:szCs w:val="24"/>
        </w:rPr>
        <w:t>Scand J Gastroenterol</w:t>
      </w:r>
      <w:r w:rsidR="00BF7F7A" w:rsidRPr="00BF7F7A">
        <w:rPr>
          <w:rFonts w:ascii="Book Antiqua" w:hAnsi="Book Antiqua"/>
          <w:sz w:val="24"/>
          <w:szCs w:val="24"/>
        </w:rPr>
        <w:t xml:space="preserve"> 2009; </w:t>
      </w:r>
      <w:r w:rsidR="00BF7F7A" w:rsidRPr="00BF7F7A">
        <w:rPr>
          <w:rFonts w:ascii="Book Antiqua" w:hAnsi="Book Antiqua"/>
          <w:b/>
          <w:sz w:val="24"/>
          <w:szCs w:val="24"/>
        </w:rPr>
        <w:t>44</w:t>
      </w:r>
      <w:r w:rsidR="00BF7F7A" w:rsidRPr="00BF7F7A">
        <w:rPr>
          <w:rFonts w:ascii="Book Antiqua" w:hAnsi="Book Antiqua"/>
          <w:sz w:val="24"/>
          <w:szCs w:val="24"/>
        </w:rPr>
        <w:t>: 431-440 [PMID: 19101844 DOI: 10.1080/00365520802600961]</w:t>
      </w:r>
    </w:p>
    <w:p w:rsidR="000C748E" w:rsidRPr="00BF7F7A" w:rsidRDefault="00584570" w:rsidP="00BF7F7A">
      <w:pPr>
        <w:adjustRightInd w:val="0"/>
        <w:snapToGrid w:val="0"/>
        <w:spacing w:line="360" w:lineRule="auto"/>
        <w:jc w:val="right"/>
        <w:rPr>
          <w:rFonts w:ascii="Book Antiqua" w:hAnsi="Book Antiqua"/>
          <w:color w:val="000000" w:themeColor="text1"/>
          <w:sz w:val="24"/>
          <w:szCs w:val="24"/>
        </w:rPr>
      </w:pPr>
      <w:r w:rsidRPr="00BF7F7A">
        <w:rPr>
          <w:rFonts w:ascii="Book Antiqua" w:hAnsi="Book Antiqua"/>
          <w:b/>
          <w:color w:val="000000" w:themeColor="text1"/>
          <w:sz w:val="24"/>
          <w:szCs w:val="24"/>
        </w:rPr>
        <w:t xml:space="preserve"> P-Reviewer:</w:t>
      </w:r>
      <w:r w:rsidRPr="00BF7F7A">
        <w:rPr>
          <w:rFonts w:ascii="Book Antiqua" w:hAnsi="Book Antiqua"/>
          <w:color w:val="000000" w:themeColor="text1"/>
          <w:sz w:val="24"/>
          <w:szCs w:val="24"/>
        </w:rPr>
        <w:t xml:space="preserve"> </w:t>
      </w:r>
      <w:r w:rsidR="000C748E" w:rsidRPr="00BF7F7A">
        <w:rPr>
          <w:rFonts w:ascii="Book Antiqua" w:hAnsi="Book Antiqua"/>
          <w:sz w:val="24"/>
          <w:szCs w:val="24"/>
        </w:rPr>
        <w:t>Raghow R, Suzuki H</w:t>
      </w:r>
      <w:r w:rsidRPr="00BF7F7A">
        <w:rPr>
          <w:rFonts w:ascii="Book Antiqua" w:hAnsi="Book Antiqua"/>
          <w:color w:val="000000" w:themeColor="text1"/>
          <w:sz w:val="24"/>
          <w:szCs w:val="24"/>
        </w:rPr>
        <w:t xml:space="preserve"> </w:t>
      </w:r>
      <w:r w:rsidR="000C748E" w:rsidRPr="00BF7F7A">
        <w:rPr>
          <w:rFonts w:ascii="Book Antiqua" w:hAnsi="Book Antiqua"/>
          <w:sz w:val="24"/>
          <w:szCs w:val="24"/>
        </w:rPr>
        <w:t xml:space="preserve">Watanabe T </w:t>
      </w:r>
      <w:r w:rsidRPr="00BF7F7A">
        <w:rPr>
          <w:rFonts w:ascii="Book Antiqua" w:hAnsi="Book Antiqua"/>
          <w:b/>
          <w:color w:val="000000" w:themeColor="text1"/>
          <w:sz w:val="24"/>
          <w:szCs w:val="24"/>
        </w:rPr>
        <w:t>S-Editor:</w:t>
      </w:r>
      <w:r w:rsidRPr="00BF7F7A">
        <w:rPr>
          <w:rFonts w:ascii="Book Antiqua" w:hAnsi="Book Antiqua"/>
          <w:color w:val="000000" w:themeColor="text1"/>
          <w:sz w:val="24"/>
          <w:szCs w:val="24"/>
        </w:rPr>
        <w:t xml:space="preserve"> Wang JL</w:t>
      </w:r>
    </w:p>
    <w:p w:rsidR="00584570" w:rsidRPr="00BF7F7A" w:rsidRDefault="00584570" w:rsidP="00BF7F7A">
      <w:pPr>
        <w:adjustRightInd w:val="0"/>
        <w:snapToGrid w:val="0"/>
        <w:spacing w:line="360" w:lineRule="auto"/>
        <w:jc w:val="right"/>
        <w:rPr>
          <w:rFonts w:ascii="Book Antiqua" w:hAnsi="Book Antiqua"/>
          <w:b/>
          <w:color w:val="000000" w:themeColor="text1"/>
          <w:sz w:val="24"/>
          <w:szCs w:val="24"/>
        </w:rPr>
      </w:pPr>
      <w:r w:rsidRPr="00BF7F7A">
        <w:rPr>
          <w:rFonts w:ascii="Book Antiqua" w:hAnsi="Book Antiqua"/>
          <w:color w:val="000000" w:themeColor="text1"/>
          <w:sz w:val="24"/>
          <w:szCs w:val="24"/>
        </w:rPr>
        <w:t xml:space="preserve"> </w:t>
      </w:r>
      <w:r w:rsidRPr="00BF7F7A">
        <w:rPr>
          <w:rFonts w:ascii="Book Antiqua" w:hAnsi="Book Antiqua"/>
          <w:b/>
          <w:color w:val="000000" w:themeColor="text1"/>
          <w:sz w:val="24"/>
          <w:szCs w:val="24"/>
        </w:rPr>
        <w:t>L-Editor: E-Editor:</w:t>
      </w:r>
    </w:p>
    <w:p w:rsidR="00584570" w:rsidRPr="00BF7F7A" w:rsidRDefault="00584570" w:rsidP="00BF7F7A">
      <w:pPr>
        <w:adjustRightInd w:val="0"/>
        <w:snapToGrid w:val="0"/>
        <w:spacing w:line="360" w:lineRule="auto"/>
        <w:rPr>
          <w:rFonts w:ascii="Book Antiqua" w:hAnsi="Book Antiqua"/>
          <w:color w:val="000000" w:themeColor="text1"/>
          <w:sz w:val="24"/>
          <w:szCs w:val="24"/>
        </w:rPr>
      </w:pPr>
      <w:r w:rsidRPr="00BF7F7A">
        <w:rPr>
          <w:rFonts w:ascii="Book Antiqua" w:hAnsi="Book Antiqua"/>
          <w:b/>
          <w:color w:val="000000" w:themeColor="text1"/>
          <w:sz w:val="24"/>
          <w:szCs w:val="24"/>
        </w:rPr>
        <w:t>Specialty type:</w:t>
      </w:r>
      <w:r w:rsidRPr="00BF7F7A">
        <w:rPr>
          <w:rFonts w:ascii="Book Antiqua" w:hAnsi="Book Antiqua"/>
          <w:color w:val="000000" w:themeColor="text1"/>
          <w:sz w:val="24"/>
          <w:szCs w:val="24"/>
        </w:rPr>
        <w:t xml:space="preserve"> Gastroenterology and hepatology</w:t>
      </w:r>
    </w:p>
    <w:p w:rsidR="00584570" w:rsidRPr="00BF7F7A" w:rsidRDefault="00584570" w:rsidP="00BF7F7A">
      <w:pPr>
        <w:tabs>
          <w:tab w:val="left" w:pos="6317"/>
        </w:tabs>
        <w:adjustRightInd w:val="0"/>
        <w:snapToGrid w:val="0"/>
        <w:spacing w:line="360" w:lineRule="auto"/>
        <w:rPr>
          <w:rFonts w:ascii="Book Antiqua" w:hAnsi="Book Antiqua"/>
          <w:color w:val="000000" w:themeColor="text1"/>
          <w:sz w:val="24"/>
          <w:szCs w:val="24"/>
        </w:rPr>
      </w:pPr>
      <w:r w:rsidRPr="00BF7F7A">
        <w:rPr>
          <w:rFonts w:ascii="Book Antiqua" w:hAnsi="Book Antiqua"/>
          <w:b/>
          <w:color w:val="000000" w:themeColor="text1"/>
          <w:sz w:val="24"/>
          <w:szCs w:val="24"/>
        </w:rPr>
        <w:t>Country of origin:</w:t>
      </w:r>
      <w:r w:rsidRPr="00BF7F7A">
        <w:rPr>
          <w:rFonts w:ascii="Book Antiqua" w:hAnsi="Book Antiqua"/>
          <w:color w:val="000000" w:themeColor="text1"/>
          <w:sz w:val="24"/>
          <w:szCs w:val="24"/>
        </w:rPr>
        <w:t xml:space="preserve"> </w:t>
      </w:r>
      <w:r w:rsidR="00013949" w:rsidRPr="00BF7F7A">
        <w:rPr>
          <w:rFonts w:ascii="Book Antiqua" w:hAnsi="Book Antiqua"/>
          <w:color w:val="000000" w:themeColor="text1"/>
          <w:sz w:val="24"/>
          <w:szCs w:val="24"/>
        </w:rPr>
        <w:t>China</w:t>
      </w:r>
    </w:p>
    <w:p w:rsidR="00584570" w:rsidRPr="00BF7F7A" w:rsidRDefault="00584570" w:rsidP="00BF7F7A">
      <w:pPr>
        <w:adjustRightInd w:val="0"/>
        <w:snapToGrid w:val="0"/>
        <w:spacing w:line="360" w:lineRule="auto"/>
        <w:rPr>
          <w:rFonts w:ascii="Book Antiqua" w:hAnsi="Book Antiqua"/>
          <w:b/>
          <w:color w:val="000000" w:themeColor="text1"/>
          <w:sz w:val="24"/>
          <w:szCs w:val="24"/>
        </w:rPr>
      </w:pPr>
      <w:r w:rsidRPr="00BF7F7A">
        <w:rPr>
          <w:rFonts w:ascii="Book Antiqua" w:hAnsi="Book Antiqua"/>
          <w:b/>
          <w:color w:val="000000" w:themeColor="text1"/>
          <w:sz w:val="24"/>
          <w:szCs w:val="24"/>
        </w:rPr>
        <w:t>Peer-review report classification</w:t>
      </w:r>
    </w:p>
    <w:p w:rsidR="00584570" w:rsidRPr="00BF7F7A" w:rsidRDefault="000C748E" w:rsidP="00BF7F7A">
      <w:pPr>
        <w:adjustRightInd w:val="0"/>
        <w:snapToGrid w:val="0"/>
        <w:spacing w:line="360" w:lineRule="auto"/>
        <w:rPr>
          <w:rFonts w:ascii="Book Antiqua" w:hAnsi="Book Antiqua"/>
          <w:color w:val="000000" w:themeColor="text1"/>
          <w:sz w:val="24"/>
          <w:szCs w:val="24"/>
        </w:rPr>
      </w:pPr>
      <w:r w:rsidRPr="00BF7F7A">
        <w:rPr>
          <w:rFonts w:ascii="Book Antiqua" w:hAnsi="Book Antiqua"/>
          <w:color w:val="000000" w:themeColor="text1"/>
          <w:sz w:val="24"/>
          <w:szCs w:val="24"/>
        </w:rPr>
        <w:t>Grade A (Excellent): 0</w:t>
      </w:r>
    </w:p>
    <w:p w:rsidR="00584570" w:rsidRPr="00BF7F7A" w:rsidRDefault="00584570" w:rsidP="00BF7F7A">
      <w:pPr>
        <w:adjustRightInd w:val="0"/>
        <w:snapToGrid w:val="0"/>
        <w:spacing w:line="360" w:lineRule="auto"/>
        <w:rPr>
          <w:rFonts w:ascii="Book Antiqua" w:hAnsi="Book Antiqua"/>
          <w:color w:val="000000" w:themeColor="text1"/>
          <w:sz w:val="24"/>
          <w:szCs w:val="24"/>
        </w:rPr>
      </w:pPr>
      <w:r w:rsidRPr="00BF7F7A">
        <w:rPr>
          <w:rFonts w:ascii="Book Antiqua" w:hAnsi="Book Antiqua"/>
          <w:color w:val="000000" w:themeColor="text1"/>
          <w:sz w:val="24"/>
          <w:szCs w:val="24"/>
        </w:rPr>
        <w:t>Grade B (Very good): B</w:t>
      </w:r>
    </w:p>
    <w:p w:rsidR="00584570" w:rsidRPr="00BF7F7A" w:rsidRDefault="00584570" w:rsidP="00BF7F7A">
      <w:pPr>
        <w:adjustRightInd w:val="0"/>
        <w:snapToGrid w:val="0"/>
        <w:spacing w:line="360" w:lineRule="auto"/>
        <w:rPr>
          <w:rFonts w:ascii="Book Antiqua" w:hAnsi="Book Antiqua"/>
          <w:color w:val="000000" w:themeColor="text1"/>
          <w:sz w:val="24"/>
          <w:szCs w:val="24"/>
        </w:rPr>
      </w:pPr>
      <w:r w:rsidRPr="00BF7F7A">
        <w:rPr>
          <w:rFonts w:ascii="Book Antiqua" w:hAnsi="Book Antiqua"/>
          <w:color w:val="000000" w:themeColor="text1"/>
          <w:sz w:val="24"/>
          <w:szCs w:val="24"/>
        </w:rPr>
        <w:t>Grade C (Good)</w:t>
      </w:r>
      <w:r w:rsidR="000C748E" w:rsidRPr="00BF7F7A">
        <w:rPr>
          <w:rFonts w:ascii="Book Antiqua" w:hAnsi="Book Antiqua"/>
          <w:color w:val="000000" w:themeColor="text1"/>
          <w:sz w:val="24"/>
          <w:szCs w:val="24"/>
        </w:rPr>
        <w:t>: C, C</w:t>
      </w:r>
    </w:p>
    <w:p w:rsidR="00584570" w:rsidRPr="00BF7F7A" w:rsidRDefault="00584570" w:rsidP="00BF7F7A">
      <w:pPr>
        <w:adjustRightInd w:val="0"/>
        <w:snapToGrid w:val="0"/>
        <w:spacing w:line="360" w:lineRule="auto"/>
        <w:rPr>
          <w:rFonts w:ascii="Book Antiqua" w:hAnsi="Book Antiqua"/>
          <w:color w:val="000000" w:themeColor="text1"/>
          <w:sz w:val="24"/>
          <w:szCs w:val="24"/>
        </w:rPr>
      </w:pPr>
      <w:r w:rsidRPr="00BF7F7A">
        <w:rPr>
          <w:rFonts w:ascii="Book Antiqua" w:hAnsi="Book Antiqua"/>
          <w:color w:val="000000" w:themeColor="text1"/>
          <w:sz w:val="24"/>
          <w:szCs w:val="24"/>
        </w:rPr>
        <w:t>Grade D (Fair): 0</w:t>
      </w:r>
    </w:p>
    <w:p w:rsidR="00693224" w:rsidRPr="0053638A" w:rsidRDefault="00584570" w:rsidP="0053638A">
      <w:pPr>
        <w:adjustRightInd w:val="0"/>
        <w:snapToGrid w:val="0"/>
        <w:spacing w:line="360" w:lineRule="auto"/>
        <w:rPr>
          <w:rFonts w:ascii="Book Antiqua" w:hAnsi="Book Antiqua"/>
          <w:color w:val="000000" w:themeColor="text1"/>
          <w:sz w:val="24"/>
          <w:szCs w:val="24"/>
        </w:rPr>
      </w:pPr>
      <w:r w:rsidRPr="00BF7F7A">
        <w:rPr>
          <w:rFonts w:ascii="Book Antiqua" w:hAnsi="Book Antiqua"/>
          <w:color w:val="000000" w:themeColor="text1"/>
          <w:sz w:val="24"/>
          <w:szCs w:val="24"/>
        </w:rPr>
        <w:t>Grade E (Poor): 0</w:t>
      </w:r>
    </w:p>
    <w:p w:rsidR="009314B5" w:rsidRPr="00BF7F7A" w:rsidRDefault="009314B5" w:rsidP="00BF7F7A">
      <w:pPr>
        <w:spacing w:line="360" w:lineRule="auto"/>
        <w:rPr>
          <w:rFonts w:ascii="Book Antiqua" w:eastAsia="Arial Unicode MS" w:hAnsi="Book Antiqua"/>
          <w:sz w:val="24"/>
          <w:szCs w:val="24"/>
        </w:rPr>
      </w:pPr>
    </w:p>
    <w:p w:rsidR="00437DD1" w:rsidRDefault="00437DD1">
      <w:pPr>
        <w:widowControl/>
        <w:jc w:val="left"/>
        <w:rPr>
          <w:rFonts w:ascii="Book Antiqua" w:eastAsia="Arial Unicode MS" w:hAnsi="Book Antiqua"/>
          <w:sz w:val="24"/>
          <w:szCs w:val="24"/>
        </w:rPr>
      </w:pPr>
      <w:r>
        <w:rPr>
          <w:rFonts w:ascii="Book Antiqua" w:eastAsia="Arial Unicode MS" w:hAnsi="Book Antiqua"/>
          <w:sz w:val="24"/>
          <w:szCs w:val="24"/>
        </w:rPr>
        <w:br w:type="page"/>
      </w:r>
    </w:p>
    <w:p w:rsidR="00FA15A1" w:rsidRDefault="00716721" w:rsidP="00BF7F7A">
      <w:pPr>
        <w:spacing w:line="360" w:lineRule="auto"/>
        <w:rPr>
          <w:rFonts w:ascii="Book Antiqua" w:hAnsi="Book Antiqua"/>
          <w:b/>
          <w:sz w:val="24"/>
          <w:szCs w:val="24"/>
          <w:lang w:val="en-GB"/>
        </w:rPr>
      </w:pPr>
      <w:r w:rsidRPr="00BF7F7A">
        <w:rPr>
          <w:rFonts w:ascii="Book Antiqua" w:eastAsiaTheme="minorEastAsia" w:hAnsi="Book Antiqua"/>
          <w:noProof/>
          <w:sz w:val="24"/>
          <w:szCs w:val="24"/>
        </w:rPr>
        <w:lastRenderedPageBreak/>
        <w:drawing>
          <wp:inline distT="0" distB="0" distL="0" distR="0" wp14:anchorId="1EA7BE4F" wp14:editId="243CA6CF">
            <wp:extent cx="3959187" cy="2656936"/>
            <wp:effectExtent l="0" t="0" r="0" b="0"/>
            <wp:docPr id="3" name="图片 3" descr="E:\UC\UC WJG投稿\文章和图片\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C\UC WJG投稿\文章和图片\Fig.1.jpg"/>
                    <pic:cNvPicPr>
                      <a:picLocks noChangeAspect="1" noChangeArrowheads="1"/>
                    </pic:cNvPicPr>
                  </pic:nvPicPr>
                  <pic:blipFill>
                    <a:blip r:embed="rId10" cstate="print"/>
                    <a:srcRect/>
                    <a:stretch>
                      <a:fillRect/>
                    </a:stretch>
                  </pic:blipFill>
                  <pic:spPr bwMode="auto">
                    <a:xfrm>
                      <a:off x="0" y="0"/>
                      <a:ext cx="3962165" cy="2658934"/>
                    </a:xfrm>
                    <a:prstGeom prst="rect">
                      <a:avLst/>
                    </a:prstGeom>
                    <a:noFill/>
                    <a:ln w="9525">
                      <a:noFill/>
                      <a:miter lim="800000"/>
                      <a:headEnd/>
                      <a:tailEnd/>
                    </a:ln>
                  </pic:spPr>
                </pic:pic>
              </a:graphicData>
            </a:graphic>
          </wp:inline>
        </w:drawing>
      </w:r>
    </w:p>
    <w:p w:rsidR="009314B5" w:rsidRPr="00BF7F7A" w:rsidRDefault="009314B5" w:rsidP="00BF7F7A">
      <w:pPr>
        <w:spacing w:line="360" w:lineRule="auto"/>
        <w:rPr>
          <w:rFonts w:ascii="Book Antiqua" w:hAnsi="Book Antiqua"/>
          <w:sz w:val="24"/>
          <w:szCs w:val="24"/>
          <w:lang w:val="en-GB"/>
        </w:rPr>
      </w:pPr>
      <w:r w:rsidRPr="00BF7F7A">
        <w:rPr>
          <w:rFonts w:ascii="Book Antiqua" w:hAnsi="Book Antiqua"/>
          <w:b/>
          <w:sz w:val="24"/>
          <w:szCs w:val="24"/>
          <w:lang w:val="en-GB"/>
        </w:rPr>
        <w:t>Figure 1 Body weight gains after treatment in different groups.</w:t>
      </w:r>
      <w:r w:rsidRPr="00BF7F7A">
        <w:rPr>
          <w:rFonts w:ascii="Book Antiqua" w:hAnsi="Book Antiqua"/>
          <w:sz w:val="24"/>
          <w:szCs w:val="24"/>
          <w:lang w:val="en-GB"/>
        </w:rPr>
        <w:t xml:space="preserve"> HC: healthy controls; UC: UC model group; UC-7: UC model with 7 </w:t>
      </w:r>
      <w:r w:rsidR="00437DD1">
        <w:rPr>
          <w:rFonts w:ascii="Book Antiqua" w:hAnsi="Book Antiqua" w:hint="eastAsia"/>
          <w:sz w:val="24"/>
          <w:szCs w:val="24"/>
          <w:lang w:val="en-GB"/>
        </w:rPr>
        <w:t>d</w:t>
      </w:r>
      <w:r w:rsidRPr="00BF7F7A">
        <w:rPr>
          <w:rFonts w:ascii="Book Antiqua" w:hAnsi="Book Antiqua"/>
          <w:sz w:val="24"/>
          <w:szCs w:val="24"/>
          <w:lang w:val="en-GB"/>
        </w:rPr>
        <w:t xml:space="preserve"> of moxibustion; UC-14: UC model with 14 </w:t>
      </w:r>
      <w:r w:rsidR="00437DD1">
        <w:rPr>
          <w:rFonts w:ascii="Book Antiqua" w:hAnsi="Book Antiqua" w:hint="eastAsia"/>
          <w:sz w:val="24"/>
          <w:szCs w:val="24"/>
          <w:lang w:val="en-GB"/>
        </w:rPr>
        <w:t>d</w:t>
      </w:r>
      <w:r w:rsidRPr="00BF7F7A">
        <w:rPr>
          <w:rFonts w:ascii="Book Antiqua" w:hAnsi="Book Antiqua"/>
          <w:sz w:val="24"/>
          <w:szCs w:val="24"/>
          <w:lang w:val="en-GB"/>
        </w:rPr>
        <w:t xml:space="preserve"> of moxibustion; UC-W: UC model with mesalazine gavage; HC-7: healthy controls with 7 </w:t>
      </w:r>
      <w:r w:rsidR="00707368">
        <w:rPr>
          <w:rFonts w:ascii="Book Antiqua" w:hAnsi="Book Antiqua" w:hint="eastAsia"/>
          <w:sz w:val="24"/>
          <w:szCs w:val="24"/>
          <w:lang w:val="en-GB"/>
        </w:rPr>
        <w:t>d</w:t>
      </w:r>
      <w:r w:rsidRPr="00BF7F7A">
        <w:rPr>
          <w:rFonts w:ascii="Book Antiqua" w:hAnsi="Book Antiqua"/>
          <w:sz w:val="24"/>
          <w:szCs w:val="24"/>
          <w:lang w:val="en-GB"/>
        </w:rPr>
        <w:t xml:space="preserve"> of moxibustion; HC-14: healthy controls with 14 </w:t>
      </w:r>
      <w:r w:rsidR="00707368">
        <w:rPr>
          <w:rFonts w:ascii="Book Antiqua" w:hAnsi="Book Antiqua" w:hint="eastAsia"/>
          <w:sz w:val="24"/>
          <w:szCs w:val="24"/>
          <w:lang w:val="en-GB"/>
        </w:rPr>
        <w:t>d</w:t>
      </w:r>
      <w:r w:rsidRPr="00BF7F7A">
        <w:rPr>
          <w:rFonts w:ascii="Book Antiqua" w:hAnsi="Book Antiqua"/>
          <w:sz w:val="24"/>
          <w:szCs w:val="24"/>
          <w:lang w:val="en-GB"/>
        </w:rPr>
        <w:t xml:space="preserve"> of moxibustion. The body weight gain in the UC group was decreased compared with the HC group (</w:t>
      </w:r>
      <w:r w:rsidRPr="00BF7F7A">
        <w:rPr>
          <w:rFonts w:ascii="Book Antiqua" w:hAnsi="Book Antiqua"/>
          <w:i/>
          <w:sz w:val="24"/>
          <w:szCs w:val="24"/>
          <w:lang w:val="en-GB"/>
        </w:rPr>
        <w:t>P</w:t>
      </w:r>
      <w:r w:rsidR="00437DD1" w:rsidRPr="00437DD1">
        <w:rPr>
          <w:rFonts w:ascii="Book Antiqua" w:hAnsi="Book Antiqua" w:hint="eastAsia"/>
          <w:sz w:val="24"/>
          <w:szCs w:val="24"/>
          <w:lang w:val="en-GB"/>
        </w:rPr>
        <w:t xml:space="preserve"> &lt; </w:t>
      </w:r>
      <w:r w:rsidRPr="00BF7F7A">
        <w:rPr>
          <w:rFonts w:ascii="Book Antiqua" w:hAnsi="Book Antiqua"/>
          <w:sz w:val="24"/>
          <w:szCs w:val="24"/>
          <w:lang w:val="en-GB"/>
        </w:rPr>
        <w:t>0.01). After treatment, the body weight gains in the UC-7, UC-14, HC-7, HC-14 (</w:t>
      </w:r>
      <w:r w:rsidRPr="00BF7F7A">
        <w:rPr>
          <w:rFonts w:ascii="Book Antiqua" w:hAnsi="Book Antiqua"/>
          <w:i/>
          <w:sz w:val="24"/>
          <w:szCs w:val="24"/>
          <w:lang w:val="en-GB"/>
        </w:rPr>
        <w:t>P</w:t>
      </w:r>
      <w:r w:rsidR="00437DD1" w:rsidRPr="00437DD1">
        <w:rPr>
          <w:rFonts w:ascii="Book Antiqua" w:hAnsi="Book Antiqua" w:hint="eastAsia"/>
          <w:sz w:val="24"/>
          <w:szCs w:val="24"/>
          <w:lang w:val="en-GB"/>
        </w:rPr>
        <w:t xml:space="preserve"> &lt; </w:t>
      </w:r>
      <w:r w:rsidRPr="00BF7F7A">
        <w:rPr>
          <w:rFonts w:ascii="Book Antiqua" w:hAnsi="Book Antiqua"/>
          <w:sz w:val="24"/>
          <w:szCs w:val="24"/>
          <w:lang w:val="en-GB"/>
        </w:rPr>
        <w:t>0.01) and UC-W (</w:t>
      </w:r>
      <w:r w:rsidRPr="00BF7F7A">
        <w:rPr>
          <w:rFonts w:ascii="Book Antiqua" w:hAnsi="Book Antiqua"/>
          <w:i/>
          <w:sz w:val="24"/>
          <w:szCs w:val="24"/>
          <w:lang w:val="en-GB"/>
        </w:rPr>
        <w:t>P</w:t>
      </w:r>
      <w:r w:rsidR="00437DD1" w:rsidRPr="00437DD1">
        <w:rPr>
          <w:rFonts w:ascii="Book Antiqua" w:hAnsi="Book Antiqua" w:hint="eastAsia"/>
          <w:sz w:val="24"/>
          <w:szCs w:val="24"/>
          <w:lang w:val="en-GB"/>
        </w:rPr>
        <w:t xml:space="preserve"> &lt; </w:t>
      </w:r>
      <w:r w:rsidRPr="00BF7F7A">
        <w:rPr>
          <w:rFonts w:ascii="Book Antiqua" w:hAnsi="Book Antiqua"/>
          <w:sz w:val="24"/>
          <w:szCs w:val="24"/>
          <w:lang w:val="en-GB"/>
        </w:rPr>
        <w:t xml:space="preserve">0.05) groups were increased compared with the UC group. </w:t>
      </w:r>
      <w:r w:rsidRPr="00BF7F7A">
        <w:rPr>
          <w:rFonts w:ascii="Book Antiqua" w:hAnsi="Book Antiqua"/>
          <w:i/>
          <w:sz w:val="24"/>
          <w:szCs w:val="24"/>
          <w:vertAlign w:val="superscript"/>
          <w:lang w:val="en-GB"/>
        </w:rPr>
        <w:t>b</w:t>
      </w:r>
      <w:r w:rsidRPr="00BF7F7A">
        <w:rPr>
          <w:rFonts w:ascii="Book Antiqua" w:hAnsi="Book Antiqua"/>
          <w:i/>
          <w:sz w:val="24"/>
          <w:szCs w:val="24"/>
          <w:lang w:val="en-GB"/>
        </w:rPr>
        <w:t>P</w:t>
      </w:r>
      <w:r w:rsidR="00437DD1" w:rsidRPr="00437DD1">
        <w:rPr>
          <w:rFonts w:ascii="Book Antiqua" w:hAnsi="Book Antiqua" w:hint="eastAsia"/>
          <w:sz w:val="24"/>
          <w:szCs w:val="24"/>
          <w:lang w:val="en-GB"/>
        </w:rPr>
        <w:t xml:space="preserve"> &lt; </w:t>
      </w:r>
      <w:r w:rsidRPr="00BF7F7A">
        <w:rPr>
          <w:rFonts w:ascii="Book Antiqua" w:hAnsi="Book Antiqua"/>
          <w:sz w:val="24"/>
          <w:szCs w:val="24"/>
          <w:lang w:val="en-GB"/>
        </w:rPr>
        <w:t xml:space="preserve">0.01, </w:t>
      </w:r>
      <w:r w:rsidR="00437DD1" w:rsidRPr="00437DD1">
        <w:rPr>
          <w:rFonts w:ascii="Book Antiqua" w:hAnsi="Book Antiqua" w:hint="eastAsia"/>
          <w:i/>
          <w:sz w:val="24"/>
          <w:szCs w:val="24"/>
          <w:lang w:val="en-GB"/>
        </w:rPr>
        <w:t>vs</w:t>
      </w:r>
      <w:r w:rsidRPr="00BF7F7A">
        <w:rPr>
          <w:rFonts w:ascii="Book Antiqua" w:hAnsi="Book Antiqua"/>
          <w:sz w:val="24"/>
          <w:szCs w:val="24"/>
          <w:lang w:val="en-GB"/>
        </w:rPr>
        <w:t xml:space="preserve"> the HC group;</w:t>
      </w:r>
      <w:r w:rsidRPr="00BF7F7A">
        <w:rPr>
          <w:rFonts w:ascii="Book Antiqua" w:hAnsi="Book Antiqua"/>
          <w:sz w:val="24"/>
          <w:szCs w:val="24"/>
          <w:vertAlign w:val="superscript"/>
          <w:lang w:val="en-GB"/>
        </w:rPr>
        <w:t xml:space="preserve"> </w:t>
      </w:r>
      <w:r w:rsidRPr="00BF7F7A">
        <w:rPr>
          <w:rFonts w:ascii="Book Antiqua" w:hAnsi="Book Antiqua"/>
          <w:i/>
          <w:sz w:val="24"/>
          <w:szCs w:val="24"/>
          <w:vertAlign w:val="superscript"/>
          <w:lang w:val="en-GB"/>
        </w:rPr>
        <w:t>c</w:t>
      </w:r>
      <w:r w:rsidRPr="00BF7F7A">
        <w:rPr>
          <w:rFonts w:ascii="Book Antiqua" w:hAnsi="Book Antiqua"/>
          <w:i/>
          <w:sz w:val="24"/>
          <w:szCs w:val="24"/>
          <w:lang w:val="en-GB"/>
        </w:rPr>
        <w:t>P</w:t>
      </w:r>
      <w:r w:rsidR="00437DD1" w:rsidRPr="00437DD1">
        <w:rPr>
          <w:rFonts w:ascii="Book Antiqua" w:hAnsi="Book Antiqua" w:hint="eastAsia"/>
          <w:sz w:val="24"/>
          <w:szCs w:val="24"/>
          <w:lang w:val="en-GB"/>
        </w:rPr>
        <w:t xml:space="preserve"> &lt; </w:t>
      </w:r>
      <w:r w:rsidRPr="00BF7F7A">
        <w:rPr>
          <w:rFonts w:ascii="Book Antiqua" w:hAnsi="Book Antiqua"/>
          <w:sz w:val="24"/>
          <w:szCs w:val="24"/>
          <w:lang w:val="en-GB"/>
        </w:rPr>
        <w:t xml:space="preserve">0.05, </w:t>
      </w:r>
      <w:r w:rsidRPr="00BF7F7A">
        <w:rPr>
          <w:rFonts w:ascii="Book Antiqua" w:hAnsi="Book Antiqua"/>
          <w:i/>
          <w:sz w:val="24"/>
          <w:szCs w:val="24"/>
          <w:vertAlign w:val="superscript"/>
          <w:lang w:val="en-GB"/>
        </w:rPr>
        <w:t>d</w:t>
      </w:r>
      <w:r w:rsidRPr="00BF7F7A">
        <w:rPr>
          <w:rFonts w:ascii="Book Antiqua" w:hAnsi="Book Antiqua"/>
          <w:i/>
          <w:sz w:val="24"/>
          <w:szCs w:val="24"/>
          <w:lang w:val="en-GB"/>
        </w:rPr>
        <w:t>P</w:t>
      </w:r>
      <w:r w:rsidR="00437DD1" w:rsidRPr="00437DD1">
        <w:rPr>
          <w:rFonts w:ascii="Book Antiqua" w:hAnsi="Book Antiqua" w:hint="eastAsia"/>
          <w:sz w:val="24"/>
          <w:szCs w:val="24"/>
          <w:lang w:val="en-GB"/>
        </w:rPr>
        <w:t xml:space="preserve"> &lt; </w:t>
      </w:r>
      <w:r w:rsidRPr="00BF7F7A">
        <w:rPr>
          <w:rFonts w:ascii="Book Antiqua" w:hAnsi="Book Antiqua"/>
          <w:sz w:val="24"/>
          <w:szCs w:val="24"/>
          <w:lang w:val="en-GB"/>
        </w:rPr>
        <w:t xml:space="preserve">0.01, </w:t>
      </w:r>
      <w:r w:rsidR="00437DD1" w:rsidRPr="00437DD1">
        <w:rPr>
          <w:rFonts w:ascii="Book Antiqua" w:hAnsi="Book Antiqua" w:hint="eastAsia"/>
          <w:i/>
          <w:sz w:val="24"/>
          <w:szCs w:val="24"/>
          <w:lang w:val="en-GB"/>
        </w:rPr>
        <w:t>vs</w:t>
      </w:r>
      <w:r w:rsidRPr="00BF7F7A">
        <w:rPr>
          <w:rFonts w:ascii="Book Antiqua" w:hAnsi="Book Antiqua"/>
          <w:sz w:val="24"/>
          <w:szCs w:val="24"/>
          <w:lang w:val="en-GB"/>
        </w:rPr>
        <w:t xml:space="preserve"> the UC group. </w:t>
      </w:r>
    </w:p>
    <w:p w:rsidR="009314B5" w:rsidRPr="00BF7F7A" w:rsidRDefault="009314B5" w:rsidP="00BF7F7A">
      <w:pPr>
        <w:spacing w:line="360" w:lineRule="auto"/>
        <w:rPr>
          <w:rFonts w:ascii="Book Antiqua" w:hAnsi="Book Antiqua" w:cs="Times"/>
          <w:spacing w:val="2"/>
          <w:kern w:val="0"/>
          <w:sz w:val="24"/>
          <w:szCs w:val="24"/>
          <w:lang w:val="en-GB"/>
        </w:rPr>
      </w:pPr>
    </w:p>
    <w:p w:rsidR="00681917" w:rsidRDefault="00681917">
      <w:pPr>
        <w:widowControl/>
        <w:jc w:val="left"/>
        <w:rPr>
          <w:rFonts w:ascii="Book Antiqua" w:hAnsi="Book Antiqua"/>
          <w:b/>
          <w:sz w:val="24"/>
          <w:szCs w:val="24"/>
          <w:lang w:val="en-GB"/>
        </w:rPr>
      </w:pPr>
      <w:r>
        <w:rPr>
          <w:rFonts w:ascii="Book Antiqua" w:hAnsi="Book Antiqua"/>
          <w:b/>
          <w:sz w:val="24"/>
          <w:szCs w:val="24"/>
          <w:lang w:val="en-GB"/>
        </w:rPr>
        <w:br w:type="page"/>
      </w:r>
    </w:p>
    <w:p w:rsidR="00681917" w:rsidRDefault="00681917" w:rsidP="00BF7F7A">
      <w:pPr>
        <w:spacing w:line="360" w:lineRule="auto"/>
        <w:rPr>
          <w:rFonts w:ascii="Book Antiqua" w:hAnsi="Book Antiqua"/>
          <w:b/>
          <w:sz w:val="24"/>
          <w:szCs w:val="24"/>
          <w:lang w:val="en-GB"/>
        </w:rPr>
      </w:pPr>
      <w:r w:rsidRPr="00BF7F7A">
        <w:rPr>
          <w:rFonts w:ascii="Book Antiqua" w:eastAsiaTheme="minorEastAsia" w:hAnsi="Book Antiqua"/>
          <w:noProof/>
          <w:sz w:val="24"/>
          <w:szCs w:val="24"/>
        </w:rPr>
        <w:lastRenderedPageBreak/>
        <w:drawing>
          <wp:inline distT="0" distB="0" distL="0" distR="0" wp14:anchorId="45D80759" wp14:editId="0B9ECB5C">
            <wp:extent cx="3266068" cy="4986068"/>
            <wp:effectExtent l="0" t="0" r="0" b="0"/>
            <wp:docPr id="4" name="图片 4" descr="E:\UC\UC WJG投稿\文章和图片\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C\UC WJG投稿\文章和图片\Fig.2.jpg"/>
                    <pic:cNvPicPr>
                      <a:picLocks noChangeAspect="1" noChangeArrowheads="1"/>
                    </pic:cNvPicPr>
                  </pic:nvPicPr>
                  <pic:blipFill>
                    <a:blip r:embed="rId11" cstate="print"/>
                    <a:stretch>
                      <a:fillRect/>
                    </a:stretch>
                  </pic:blipFill>
                  <pic:spPr bwMode="auto">
                    <a:xfrm>
                      <a:off x="0" y="0"/>
                      <a:ext cx="3268897" cy="4990387"/>
                    </a:xfrm>
                    <a:prstGeom prst="rect">
                      <a:avLst/>
                    </a:prstGeom>
                    <a:noFill/>
                    <a:ln w="9525">
                      <a:noFill/>
                      <a:miter lim="800000"/>
                      <a:headEnd/>
                      <a:tailEnd/>
                    </a:ln>
                  </pic:spPr>
                </pic:pic>
              </a:graphicData>
            </a:graphic>
          </wp:inline>
        </w:drawing>
      </w:r>
    </w:p>
    <w:p w:rsidR="00681917" w:rsidRDefault="009314B5" w:rsidP="00681917">
      <w:pPr>
        <w:spacing w:line="360" w:lineRule="auto"/>
        <w:rPr>
          <w:rFonts w:ascii="Book Antiqua" w:hAnsi="Book Antiqua"/>
          <w:sz w:val="24"/>
          <w:szCs w:val="24"/>
          <w:lang w:val="en-GB"/>
        </w:rPr>
      </w:pPr>
      <w:r w:rsidRPr="00BF7F7A">
        <w:rPr>
          <w:rFonts w:ascii="Book Antiqua" w:hAnsi="Book Antiqua"/>
          <w:b/>
          <w:sz w:val="24"/>
          <w:szCs w:val="24"/>
          <w:lang w:val="en-GB"/>
        </w:rPr>
        <w:t>Figure 2 Rat colon tissue pathology under different treatments.</w:t>
      </w:r>
      <w:r w:rsidR="006512B3" w:rsidRPr="00BF7F7A">
        <w:rPr>
          <w:rFonts w:ascii="Book Antiqua" w:hAnsi="Book Antiqua"/>
          <w:sz w:val="24"/>
          <w:szCs w:val="24"/>
          <w:lang w:val="en-GB"/>
        </w:rPr>
        <w:t xml:space="preserve"> HC: healthy controls; UC: UC model group; UC-7: UC model with 7 </w:t>
      </w:r>
      <w:r w:rsidR="002276BA">
        <w:rPr>
          <w:rFonts w:ascii="Book Antiqua" w:hAnsi="Book Antiqua" w:hint="eastAsia"/>
          <w:sz w:val="24"/>
          <w:szCs w:val="24"/>
          <w:lang w:val="en-GB"/>
        </w:rPr>
        <w:t>d</w:t>
      </w:r>
      <w:r w:rsidR="006512B3" w:rsidRPr="00BF7F7A">
        <w:rPr>
          <w:rFonts w:ascii="Book Antiqua" w:hAnsi="Book Antiqua"/>
          <w:sz w:val="24"/>
          <w:szCs w:val="24"/>
          <w:lang w:val="en-GB"/>
        </w:rPr>
        <w:t xml:space="preserve"> of moxibustion; UC-14: UC model with 14 </w:t>
      </w:r>
      <w:r w:rsidR="00437DD1">
        <w:rPr>
          <w:rFonts w:ascii="Book Antiqua" w:hAnsi="Book Antiqua" w:hint="eastAsia"/>
          <w:sz w:val="24"/>
          <w:szCs w:val="24"/>
          <w:lang w:val="en-GB"/>
        </w:rPr>
        <w:t>d</w:t>
      </w:r>
      <w:r w:rsidR="006512B3" w:rsidRPr="00BF7F7A">
        <w:rPr>
          <w:rFonts w:ascii="Book Antiqua" w:hAnsi="Book Antiqua"/>
          <w:sz w:val="24"/>
          <w:szCs w:val="24"/>
          <w:lang w:val="en-GB"/>
        </w:rPr>
        <w:t xml:space="preserve"> of moxibustion; UC-W: UC model with mesalazine gavage; HC-7: </w:t>
      </w:r>
      <w:r w:rsidR="002276BA" w:rsidRPr="00BF7F7A">
        <w:rPr>
          <w:rFonts w:ascii="Book Antiqua" w:hAnsi="Book Antiqua"/>
          <w:sz w:val="24"/>
          <w:szCs w:val="24"/>
          <w:lang w:val="en-GB"/>
        </w:rPr>
        <w:t xml:space="preserve">Healthy </w:t>
      </w:r>
      <w:r w:rsidR="006512B3" w:rsidRPr="00BF7F7A">
        <w:rPr>
          <w:rFonts w:ascii="Book Antiqua" w:hAnsi="Book Antiqua"/>
          <w:sz w:val="24"/>
          <w:szCs w:val="24"/>
          <w:lang w:val="en-GB"/>
        </w:rPr>
        <w:t xml:space="preserve">controls with 7 </w:t>
      </w:r>
      <w:r w:rsidR="002276BA">
        <w:rPr>
          <w:rFonts w:ascii="Book Antiqua" w:hAnsi="Book Antiqua" w:hint="eastAsia"/>
          <w:sz w:val="24"/>
          <w:szCs w:val="24"/>
          <w:lang w:val="en-GB"/>
        </w:rPr>
        <w:t>d</w:t>
      </w:r>
      <w:r w:rsidR="006512B3" w:rsidRPr="00BF7F7A">
        <w:rPr>
          <w:rFonts w:ascii="Book Antiqua" w:hAnsi="Book Antiqua"/>
          <w:sz w:val="24"/>
          <w:szCs w:val="24"/>
          <w:lang w:val="en-GB"/>
        </w:rPr>
        <w:t xml:space="preserve"> of moxibustion; HC-14: </w:t>
      </w:r>
      <w:r w:rsidR="002276BA" w:rsidRPr="00BF7F7A">
        <w:rPr>
          <w:rFonts w:ascii="Book Antiqua" w:hAnsi="Book Antiqua"/>
          <w:sz w:val="24"/>
          <w:szCs w:val="24"/>
          <w:lang w:val="en-GB"/>
        </w:rPr>
        <w:t xml:space="preserve">Healthy </w:t>
      </w:r>
      <w:r w:rsidR="006512B3" w:rsidRPr="00BF7F7A">
        <w:rPr>
          <w:rFonts w:ascii="Book Antiqua" w:hAnsi="Book Antiqua"/>
          <w:sz w:val="24"/>
          <w:szCs w:val="24"/>
          <w:lang w:val="en-GB"/>
        </w:rPr>
        <w:t xml:space="preserve">controls with 14 </w:t>
      </w:r>
      <w:r w:rsidR="002276BA">
        <w:rPr>
          <w:rFonts w:ascii="Book Antiqua" w:hAnsi="Book Antiqua" w:hint="eastAsia"/>
          <w:sz w:val="24"/>
          <w:szCs w:val="24"/>
          <w:lang w:val="en-GB"/>
        </w:rPr>
        <w:t>d</w:t>
      </w:r>
      <w:r w:rsidR="006512B3" w:rsidRPr="00BF7F7A">
        <w:rPr>
          <w:rFonts w:ascii="Book Antiqua" w:hAnsi="Book Antiqua"/>
          <w:sz w:val="24"/>
          <w:szCs w:val="24"/>
          <w:lang w:val="en-GB"/>
        </w:rPr>
        <w:t xml:space="preserve"> of moxibustion. </w:t>
      </w:r>
      <w:r w:rsidRPr="00BF7F7A">
        <w:rPr>
          <w:rFonts w:ascii="Book Antiqua" w:hAnsi="Book Antiqua"/>
          <w:sz w:val="24"/>
          <w:szCs w:val="24"/>
          <w:lang w:val="en-GB"/>
        </w:rPr>
        <w:t>The colonic mucosa in HC, HC-7, and HC-14 rats exhibited no pathological abnormalities. The colonic mucosa was damaged in the UC group, with a reduction in the number of glands and cell infiltration. After moxibustion treatment, decreased cell infiltration and congestion were noted in the UC-7 and UC-14 groups. Glands were disorganized with abundant inflammatory cell infiltration in the UC-W group</w:t>
      </w:r>
      <w:r w:rsidR="005A0418" w:rsidRPr="00BF7F7A">
        <w:rPr>
          <w:rFonts w:ascii="Book Antiqua" w:hAnsi="Book Antiqua"/>
          <w:sz w:val="24"/>
          <w:szCs w:val="24"/>
          <w:lang w:val="en-GB"/>
        </w:rPr>
        <w:t>. Red arrow indicate</w:t>
      </w:r>
      <w:r w:rsidR="008B39D0" w:rsidRPr="00BF7F7A">
        <w:rPr>
          <w:rFonts w:ascii="Book Antiqua" w:hAnsi="Book Antiqua"/>
          <w:sz w:val="24"/>
          <w:szCs w:val="24"/>
          <w:lang w:val="en-GB"/>
        </w:rPr>
        <w:t>d</w:t>
      </w:r>
      <w:r w:rsidR="005A0418" w:rsidRPr="00BF7F7A">
        <w:rPr>
          <w:rFonts w:ascii="Book Antiqua" w:hAnsi="Book Antiqua"/>
          <w:sz w:val="24"/>
          <w:szCs w:val="24"/>
          <w:lang w:val="en-GB"/>
        </w:rPr>
        <w:t xml:space="preserve"> inflammatory cell infiltration and green arrow indicate gland</w:t>
      </w:r>
      <w:r w:rsidRPr="00BF7F7A">
        <w:rPr>
          <w:rFonts w:ascii="Book Antiqua" w:hAnsi="Book Antiqua"/>
          <w:sz w:val="24"/>
          <w:szCs w:val="24"/>
          <w:lang w:val="en-GB"/>
        </w:rPr>
        <w:t xml:space="preserve"> (magnification: 200×).</w:t>
      </w:r>
      <w:r w:rsidR="00681917">
        <w:rPr>
          <w:rFonts w:ascii="Book Antiqua" w:hAnsi="Book Antiqua"/>
          <w:sz w:val="24"/>
          <w:szCs w:val="24"/>
          <w:lang w:val="en-GB"/>
        </w:rPr>
        <w:br w:type="page"/>
      </w:r>
    </w:p>
    <w:p w:rsidR="009314B5" w:rsidRDefault="00681917" w:rsidP="00BF7F7A">
      <w:pPr>
        <w:spacing w:line="360" w:lineRule="auto"/>
        <w:rPr>
          <w:rFonts w:ascii="Book Antiqua" w:hAnsi="Book Antiqua"/>
          <w:sz w:val="24"/>
          <w:szCs w:val="24"/>
          <w:lang w:val="en-GB"/>
        </w:rPr>
      </w:pPr>
      <w:r w:rsidRPr="00BF7F7A">
        <w:rPr>
          <w:rFonts w:ascii="Book Antiqua" w:eastAsiaTheme="minorEastAsia" w:hAnsi="Book Antiqua"/>
          <w:b/>
          <w:noProof/>
          <w:sz w:val="24"/>
          <w:szCs w:val="24"/>
        </w:rPr>
        <w:lastRenderedPageBreak/>
        <w:drawing>
          <wp:inline distT="0" distB="0" distL="0" distR="0" wp14:anchorId="65EC3CB8" wp14:editId="32E256CE">
            <wp:extent cx="4098382" cy="3252159"/>
            <wp:effectExtent l="0" t="0" r="0" b="0"/>
            <wp:docPr id="6" name="图片 6" descr="E:\UC\UC WJG投稿\文章和图片\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C\UC WJG投稿\文章和图片\Fig.3.jpg"/>
                    <pic:cNvPicPr>
                      <a:picLocks noChangeAspect="1" noChangeArrowheads="1"/>
                    </pic:cNvPicPr>
                  </pic:nvPicPr>
                  <pic:blipFill>
                    <a:blip r:embed="rId12" cstate="print"/>
                    <a:srcRect/>
                    <a:stretch>
                      <a:fillRect/>
                    </a:stretch>
                  </pic:blipFill>
                  <pic:spPr bwMode="auto">
                    <a:xfrm>
                      <a:off x="0" y="0"/>
                      <a:ext cx="4101158" cy="3254362"/>
                    </a:xfrm>
                    <a:prstGeom prst="rect">
                      <a:avLst/>
                    </a:prstGeom>
                    <a:noFill/>
                    <a:ln w="9525">
                      <a:noFill/>
                      <a:miter lim="800000"/>
                      <a:headEnd/>
                      <a:tailEnd/>
                    </a:ln>
                  </pic:spPr>
                </pic:pic>
              </a:graphicData>
            </a:graphic>
          </wp:inline>
        </w:drawing>
      </w:r>
    </w:p>
    <w:p w:rsidR="009314B5" w:rsidRPr="00BF7F7A" w:rsidRDefault="009314B5" w:rsidP="00BF7F7A">
      <w:pPr>
        <w:spacing w:line="360" w:lineRule="auto"/>
        <w:rPr>
          <w:rFonts w:ascii="Book Antiqua" w:hAnsi="Book Antiqua"/>
          <w:sz w:val="24"/>
          <w:szCs w:val="24"/>
          <w:lang w:val="en-GB"/>
        </w:rPr>
      </w:pPr>
      <w:r w:rsidRPr="00BF7F7A">
        <w:rPr>
          <w:rFonts w:ascii="Book Antiqua" w:hAnsi="Book Antiqua"/>
          <w:b/>
          <w:sz w:val="24"/>
          <w:szCs w:val="24"/>
          <w:lang w:val="en-GB"/>
        </w:rPr>
        <w:t>Figure 3 Histopathological scores for colon tissue in the different groups.</w:t>
      </w:r>
      <w:r w:rsidRPr="00BF7F7A">
        <w:rPr>
          <w:rFonts w:ascii="Book Antiqua" w:hAnsi="Book Antiqua"/>
          <w:sz w:val="24"/>
          <w:szCs w:val="24"/>
          <w:lang w:val="en-GB"/>
        </w:rPr>
        <w:t xml:space="preserve"> HC: healthy controls; UC: UC model group; UC-7: UC model with 7 </w:t>
      </w:r>
      <w:r w:rsidR="002276BA">
        <w:rPr>
          <w:rFonts w:ascii="Book Antiqua" w:hAnsi="Book Antiqua" w:hint="eastAsia"/>
          <w:sz w:val="24"/>
          <w:szCs w:val="24"/>
          <w:lang w:val="en-GB"/>
        </w:rPr>
        <w:t>d</w:t>
      </w:r>
      <w:r w:rsidRPr="00BF7F7A">
        <w:rPr>
          <w:rFonts w:ascii="Book Antiqua" w:hAnsi="Book Antiqua"/>
          <w:sz w:val="24"/>
          <w:szCs w:val="24"/>
          <w:lang w:val="en-GB"/>
        </w:rPr>
        <w:t xml:space="preserve"> of moxibustion; UC-14: UC model with 14 </w:t>
      </w:r>
      <w:r w:rsidR="002276BA">
        <w:rPr>
          <w:rFonts w:ascii="Book Antiqua" w:hAnsi="Book Antiqua" w:hint="eastAsia"/>
          <w:sz w:val="24"/>
          <w:szCs w:val="24"/>
          <w:lang w:val="en-GB"/>
        </w:rPr>
        <w:t>d</w:t>
      </w:r>
      <w:r w:rsidRPr="00BF7F7A">
        <w:rPr>
          <w:rFonts w:ascii="Book Antiqua" w:hAnsi="Book Antiqua"/>
          <w:sz w:val="24"/>
          <w:szCs w:val="24"/>
          <w:lang w:val="en-GB"/>
        </w:rPr>
        <w:t xml:space="preserve"> of moxibustion; UC-W: UC model with mesalazine gavage; HC-7: </w:t>
      </w:r>
      <w:r w:rsidR="002276BA" w:rsidRPr="00BF7F7A">
        <w:rPr>
          <w:rFonts w:ascii="Book Antiqua" w:hAnsi="Book Antiqua"/>
          <w:sz w:val="24"/>
          <w:szCs w:val="24"/>
          <w:lang w:val="en-GB"/>
        </w:rPr>
        <w:t xml:space="preserve">Healthy </w:t>
      </w:r>
      <w:r w:rsidRPr="00BF7F7A">
        <w:rPr>
          <w:rFonts w:ascii="Book Antiqua" w:hAnsi="Book Antiqua"/>
          <w:sz w:val="24"/>
          <w:szCs w:val="24"/>
          <w:lang w:val="en-GB"/>
        </w:rPr>
        <w:t xml:space="preserve">controls with 7 </w:t>
      </w:r>
      <w:r w:rsidR="002276BA">
        <w:rPr>
          <w:rFonts w:ascii="Book Antiqua" w:hAnsi="Book Antiqua" w:hint="eastAsia"/>
          <w:sz w:val="24"/>
          <w:szCs w:val="24"/>
          <w:lang w:val="en-GB"/>
        </w:rPr>
        <w:t>d</w:t>
      </w:r>
      <w:r w:rsidRPr="00BF7F7A">
        <w:rPr>
          <w:rFonts w:ascii="Book Antiqua" w:hAnsi="Book Antiqua"/>
          <w:sz w:val="24"/>
          <w:szCs w:val="24"/>
          <w:lang w:val="en-GB"/>
        </w:rPr>
        <w:t xml:space="preserve"> of moxibustion; HC-14: </w:t>
      </w:r>
      <w:r w:rsidR="002276BA" w:rsidRPr="00BF7F7A">
        <w:rPr>
          <w:rFonts w:ascii="Book Antiqua" w:hAnsi="Book Antiqua"/>
          <w:sz w:val="24"/>
          <w:szCs w:val="24"/>
          <w:lang w:val="en-GB"/>
        </w:rPr>
        <w:t xml:space="preserve">Healthy </w:t>
      </w:r>
      <w:r w:rsidRPr="00BF7F7A">
        <w:rPr>
          <w:rFonts w:ascii="Book Antiqua" w:hAnsi="Book Antiqua"/>
          <w:sz w:val="24"/>
          <w:szCs w:val="24"/>
          <w:lang w:val="en-GB"/>
        </w:rPr>
        <w:t xml:space="preserve">controls with 14 </w:t>
      </w:r>
      <w:r w:rsidR="002276BA">
        <w:rPr>
          <w:rFonts w:ascii="Book Antiqua" w:hAnsi="Book Antiqua" w:hint="eastAsia"/>
          <w:sz w:val="24"/>
          <w:szCs w:val="24"/>
          <w:lang w:val="en-GB"/>
        </w:rPr>
        <w:t>d</w:t>
      </w:r>
      <w:r w:rsidRPr="00BF7F7A">
        <w:rPr>
          <w:rFonts w:ascii="Book Antiqua" w:hAnsi="Book Antiqua"/>
          <w:sz w:val="24"/>
          <w:szCs w:val="24"/>
          <w:lang w:val="en-GB"/>
        </w:rPr>
        <w:t xml:space="preserve"> of moxibustion. The histopathological scores in the UC group were significantly increased compared with the HC group (</w:t>
      </w:r>
      <w:r w:rsidRPr="00BF7F7A">
        <w:rPr>
          <w:rFonts w:ascii="Book Antiqua" w:hAnsi="Book Antiqua"/>
          <w:i/>
          <w:sz w:val="24"/>
          <w:szCs w:val="24"/>
          <w:lang w:val="en-GB"/>
        </w:rPr>
        <w:t>P</w:t>
      </w:r>
      <w:r w:rsidR="007753A5" w:rsidRPr="00437DD1">
        <w:rPr>
          <w:rFonts w:ascii="Book Antiqua" w:hAnsi="Book Antiqua" w:hint="eastAsia"/>
          <w:sz w:val="24"/>
          <w:szCs w:val="24"/>
          <w:lang w:val="en-GB"/>
        </w:rPr>
        <w:t xml:space="preserve"> &lt; </w:t>
      </w:r>
      <w:r w:rsidRPr="00BF7F7A">
        <w:rPr>
          <w:rFonts w:ascii="Book Antiqua" w:hAnsi="Book Antiqua"/>
          <w:sz w:val="24"/>
          <w:szCs w:val="24"/>
          <w:lang w:val="en-GB"/>
        </w:rPr>
        <w:t>0.01). After treatment, the scores were decreased in the UC-7, UC-14, UC-W, HC-7 and HC-14 groups compared with the UC group (</w:t>
      </w:r>
      <w:r w:rsidRPr="00BF7F7A">
        <w:rPr>
          <w:rFonts w:ascii="Book Antiqua" w:hAnsi="Book Antiqua"/>
          <w:i/>
          <w:sz w:val="24"/>
          <w:szCs w:val="24"/>
          <w:lang w:val="en-GB"/>
        </w:rPr>
        <w:t>P</w:t>
      </w:r>
      <w:r w:rsidR="007753A5" w:rsidRPr="00437DD1">
        <w:rPr>
          <w:rFonts w:ascii="Book Antiqua" w:hAnsi="Book Antiqua" w:hint="eastAsia"/>
          <w:sz w:val="24"/>
          <w:szCs w:val="24"/>
          <w:lang w:val="en-GB"/>
        </w:rPr>
        <w:t xml:space="preserve"> &lt; </w:t>
      </w:r>
      <w:r w:rsidRPr="00BF7F7A">
        <w:rPr>
          <w:rFonts w:ascii="Book Antiqua" w:hAnsi="Book Antiqua"/>
          <w:sz w:val="24"/>
          <w:szCs w:val="24"/>
          <w:lang w:val="en-GB"/>
        </w:rPr>
        <w:t xml:space="preserve">0.01). </w:t>
      </w:r>
      <w:r w:rsidRPr="00BF7F7A">
        <w:rPr>
          <w:rFonts w:ascii="Book Antiqua" w:hAnsi="Book Antiqua"/>
          <w:i/>
          <w:sz w:val="24"/>
          <w:szCs w:val="24"/>
          <w:vertAlign w:val="superscript"/>
          <w:lang w:val="en-GB"/>
        </w:rPr>
        <w:t>b</w:t>
      </w:r>
      <w:r w:rsidRPr="00BF7F7A">
        <w:rPr>
          <w:rFonts w:ascii="Book Antiqua" w:hAnsi="Book Antiqua"/>
          <w:i/>
          <w:sz w:val="24"/>
          <w:szCs w:val="24"/>
          <w:lang w:val="en-GB"/>
        </w:rPr>
        <w:t>P</w:t>
      </w:r>
      <w:r w:rsidR="007613FF" w:rsidRPr="00437DD1">
        <w:rPr>
          <w:rFonts w:ascii="Book Antiqua" w:hAnsi="Book Antiqua" w:hint="eastAsia"/>
          <w:sz w:val="24"/>
          <w:szCs w:val="24"/>
          <w:lang w:val="en-GB"/>
        </w:rPr>
        <w:t xml:space="preserve"> &lt; </w:t>
      </w:r>
      <w:r w:rsidRPr="00BF7F7A">
        <w:rPr>
          <w:rFonts w:ascii="Book Antiqua" w:hAnsi="Book Antiqua"/>
          <w:sz w:val="24"/>
          <w:szCs w:val="24"/>
          <w:lang w:val="en-GB"/>
        </w:rPr>
        <w:t xml:space="preserve">0.01, </w:t>
      </w:r>
      <w:r w:rsidR="007753A5" w:rsidRPr="007753A5">
        <w:rPr>
          <w:rFonts w:ascii="Book Antiqua" w:hAnsi="Book Antiqua" w:hint="eastAsia"/>
          <w:i/>
          <w:sz w:val="24"/>
          <w:szCs w:val="24"/>
          <w:lang w:val="en-GB"/>
        </w:rPr>
        <w:t>vs</w:t>
      </w:r>
      <w:r w:rsidRPr="00BF7F7A">
        <w:rPr>
          <w:rFonts w:ascii="Book Antiqua" w:hAnsi="Book Antiqua"/>
          <w:sz w:val="24"/>
          <w:szCs w:val="24"/>
          <w:lang w:val="en-GB"/>
        </w:rPr>
        <w:t xml:space="preserve"> the HC group;</w:t>
      </w:r>
      <w:r w:rsidRPr="00BF7F7A">
        <w:rPr>
          <w:rFonts w:ascii="Book Antiqua" w:hAnsi="Book Antiqua"/>
          <w:sz w:val="24"/>
          <w:szCs w:val="24"/>
          <w:vertAlign w:val="superscript"/>
          <w:lang w:val="en-GB"/>
        </w:rPr>
        <w:t xml:space="preserve"> </w:t>
      </w:r>
      <w:r w:rsidRPr="00BF7F7A">
        <w:rPr>
          <w:rFonts w:ascii="Book Antiqua" w:hAnsi="Book Antiqua"/>
          <w:i/>
          <w:sz w:val="24"/>
          <w:szCs w:val="24"/>
          <w:vertAlign w:val="superscript"/>
          <w:lang w:val="en-GB"/>
        </w:rPr>
        <w:t>d</w:t>
      </w:r>
      <w:r w:rsidRPr="00BF7F7A">
        <w:rPr>
          <w:rFonts w:ascii="Book Antiqua" w:hAnsi="Book Antiqua"/>
          <w:i/>
          <w:sz w:val="24"/>
          <w:szCs w:val="24"/>
          <w:lang w:val="en-GB"/>
        </w:rPr>
        <w:t>P</w:t>
      </w:r>
      <w:r w:rsidR="007613FF" w:rsidRPr="00437DD1">
        <w:rPr>
          <w:rFonts w:ascii="Book Antiqua" w:hAnsi="Book Antiqua" w:hint="eastAsia"/>
          <w:sz w:val="24"/>
          <w:szCs w:val="24"/>
          <w:lang w:val="en-GB"/>
        </w:rPr>
        <w:t xml:space="preserve"> &lt; </w:t>
      </w:r>
      <w:r w:rsidRPr="00BF7F7A">
        <w:rPr>
          <w:rFonts w:ascii="Book Antiqua" w:hAnsi="Book Antiqua"/>
          <w:sz w:val="24"/>
          <w:szCs w:val="24"/>
          <w:lang w:val="en-GB"/>
        </w:rPr>
        <w:t xml:space="preserve">0.01, </w:t>
      </w:r>
      <w:r w:rsidR="007753A5" w:rsidRPr="007753A5">
        <w:rPr>
          <w:rFonts w:ascii="Book Antiqua" w:hAnsi="Book Antiqua" w:hint="eastAsia"/>
          <w:i/>
          <w:sz w:val="24"/>
          <w:szCs w:val="24"/>
          <w:lang w:val="en-GB"/>
        </w:rPr>
        <w:t>vs</w:t>
      </w:r>
      <w:r w:rsidRPr="00BF7F7A">
        <w:rPr>
          <w:rFonts w:ascii="Book Antiqua" w:hAnsi="Book Antiqua"/>
          <w:sz w:val="24"/>
          <w:szCs w:val="24"/>
          <w:lang w:val="en-GB"/>
        </w:rPr>
        <w:t xml:space="preserve"> the UC group.</w:t>
      </w:r>
    </w:p>
    <w:p w:rsidR="009314B5" w:rsidRPr="00681917" w:rsidRDefault="009314B5" w:rsidP="00BF7F7A">
      <w:pPr>
        <w:spacing w:line="360" w:lineRule="auto"/>
        <w:rPr>
          <w:rFonts w:ascii="Book Antiqua" w:hAnsi="Book Antiqua"/>
          <w:b/>
          <w:sz w:val="24"/>
          <w:szCs w:val="24"/>
          <w:lang w:val="en-GB"/>
        </w:rPr>
      </w:pPr>
    </w:p>
    <w:p w:rsidR="00681917" w:rsidRDefault="00681917">
      <w:pPr>
        <w:widowControl/>
        <w:jc w:val="left"/>
        <w:rPr>
          <w:rFonts w:ascii="Book Antiqua" w:hAnsi="Book Antiqua"/>
          <w:b/>
          <w:sz w:val="24"/>
          <w:szCs w:val="24"/>
          <w:lang w:val="en-GB"/>
        </w:rPr>
      </w:pPr>
      <w:r>
        <w:rPr>
          <w:rFonts w:ascii="Book Antiqua" w:hAnsi="Book Antiqua"/>
          <w:b/>
          <w:sz w:val="24"/>
          <w:szCs w:val="24"/>
          <w:lang w:val="en-GB"/>
        </w:rPr>
        <w:br w:type="page"/>
      </w:r>
    </w:p>
    <w:p w:rsidR="00117747" w:rsidRDefault="008A1EF1" w:rsidP="00BF7F7A">
      <w:pPr>
        <w:spacing w:line="360" w:lineRule="auto"/>
        <w:rPr>
          <w:rFonts w:ascii="Book Antiqua" w:hAnsi="Book Antiqua"/>
          <w:b/>
          <w:sz w:val="24"/>
          <w:szCs w:val="24"/>
          <w:lang w:val="en-GB"/>
        </w:rPr>
      </w:pPr>
      <w:r w:rsidRPr="00BF7F7A">
        <w:rPr>
          <w:rFonts w:ascii="Book Antiqua" w:eastAsiaTheme="minorEastAsia" w:hAnsi="Book Antiqua"/>
          <w:b/>
          <w:noProof/>
          <w:sz w:val="24"/>
          <w:szCs w:val="24"/>
        </w:rPr>
        <w:lastRenderedPageBreak/>
        <w:drawing>
          <wp:inline distT="0" distB="0" distL="0" distR="0" wp14:anchorId="3028EF42" wp14:editId="2D6F8953">
            <wp:extent cx="4245374" cy="4433977"/>
            <wp:effectExtent l="0" t="0" r="0" b="0"/>
            <wp:docPr id="7" name="图片 7" descr="E:\UC\UC WJG投稿\文章和图片\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C\UC WJG投稿\文章和图片\Fig.4.jpg"/>
                    <pic:cNvPicPr>
                      <a:picLocks noChangeAspect="1" noChangeArrowheads="1"/>
                    </pic:cNvPicPr>
                  </pic:nvPicPr>
                  <pic:blipFill>
                    <a:blip r:embed="rId13" cstate="print"/>
                    <a:stretch>
                      <a:fillRect/>
                    </a:stretch>
                  </pic:blipFill>
                  <pic:spPr bwMode="auto">
                    <a:xfrm>
                      <a:off x="0" y="0"/>
                      <a:ext cx="4248249" cy="4436980"/>
                    </a:xfrm>
                    <a:prstGeom prst="rect">
                      <a:avLst/>
                    </a:prstGeom>
                    <a:noFill/>
                    <a:ln w="9525">
                      <a:noFill/>
                      <a:miter lim="800000"/>
                      <a:headEnd/>
                      <a:tailEnd/>
                    </a:ln>
                  </pic:spPr>
                </pic:pic>
              </a:graphicData>
            </a:graphic>
          </wp:inline>
        </w:drawing>
      </w:r>
    </w:p>
    <w:p w:rsidR="009314B5" w:rsidRPr="00BF7F7A" w:rsidRDefault="009314B5" w:rsidP="00BF7F7A">
      <w:pPr>
        <w:spacing w:line="360" w:lineRule="auto"/>
        <w:rPr>
          <w:rFonts w:ascii="Book Antiqua" w:hAnsi="Book Antiqua"/>
          <w:sz w:val="24"/>
          <w:szCs w:val="24"/>
          <w:lang w:val="en-GB"/>
        </w:rPr>
      </w:pPr>
      <w:r w:rsidRPr="00BF7F7A">
        <w:rPr>
          <w:rFonts w:ascii="Book Antiqua" w:hAnsi="Book Antiqua"/>
          <w:b/>
          <w:sz w:val="24"/>
          <w:szCs w:val="24"/>
          <w:lang w:val="en-GB"/>
        </w:rPr>
        <w:t xml:space="preserve">Figure 4 Summary of </w:t>
      </w:r>
      <w:r w:rsidR="0097245E" w:rsidRPr="0097245E">
        <w:rPr>
          <w:rFonts w:ascii="Book Antiqua" w:hAnsi="Book Antiqua"/>
          <w:b/>
          <w:sz w:val="24"/>
          <w:szCs w:val="24"/>
          <w:lang w:val="en-GB"/>
        </w:rPr>
        <w:t xml:space="preserve">operational taxonomic units </w:t>
      </w:r>
      <w:r w:rsidRPr="00BF7F7A">
        <w:rPr>
          <w:rFonts w:ascii="Book Antiqua" w:hAnsi="Book Antiqua"/>
          <w:b/>
          <w:sz w:val="24"/>
          <w:szCs w:val="24"/>
          <w:lang w:val="en-GB"/>
        </w:rPr>
        <w:t xml:space="preserve">identified at the genus level in each group. </w:t>
      </w:r>
      <w:r w:rsidR="006512B3" w:rsidRPr="00BF7F7A">
        <w:rPr>
          <w:rFonts w:ascii="Book Antiqua" w:hAnsi="Book Antiqua"/>
          <w:sz w:val="24"/>
          <w:szCs w:val="24"/>
          <w:lang w:val="en-GB"/>
        </w:rPr>
        <w:t xml:space="preserve">HC: healthy controls; UC: UC model group; UC-7: UC model with 7 </w:t>
      </w:r>
      <w:r w:rsidR="009A776B">
        <w:rPr>
          <w:rFonts w:ascii="Book Antiqua" w:hAnsi="Book Antiqua" w:hint="eastAsia"/>
          <w:sz w:val="24"/>
          <w:szCs w:val="24"/>
          <w:lang w:val="en-GB"/>
        </w:rPr>
        <w:t>d</w:t>
      </w:r>
      <w:r w:rsidR="006512B3" w:rsidRPr="00BF7F7A">
        <w:rPr>
          <w:rFonts w:ascii="Book Antiqua" w:hAnsi="Book Antiqua"/>
          <w:sz w:val="24"/>
          <w:szCs w:val="24"/>
          <w:lang w:val="en-GB"/>
        </w:rPr>
        <w:t xml:space="preserve"> of moxibustion; UC-14: UC model with 14 </w:t>
      </w:r>
      <w:r w:rsidR="009A776B">
        <w:rPr>
          <w:rFonts w:ascii="Book Antiqua" w:hAnsi="Book Antiqua" w:hint="eastAsia"/>
          <w:sz w:val="24"/>
          <w:szCs w:val="24"/>
          <w:lang w:val="en-GB"/>
        </w:rPr>
        <w:t>d</w:t>
      </w:r>
      <w:r w:rsidR="006512B3" w:rsidRPr="00BF7F7A">
        <w:rPr>
          <w:rFonts w:ascii="Book Antiqua" w:hAnsi="Book Antiqua"/>
          <w:sz w:val="24"/>
          <w:szCs w:val="24"/>
          <w:lang w:val="en-GB"/>
        </w:rPr>
        <w:t xml:space="preserve"> of moxibustion; UC-W: UC model with mesalazine gavage; HC-7: </w:t>
      </w:r>
      <w:r w:rsidR="00AB4E17" w:rsidRPr="00BF7F7A">
        <w:rPr>
          <w:rFonts w:ascii="Book Antiqua" w:hAnsi="Book Antiqua"/>
          <w:sz w:val="24"/>
          <w:szCs w:val="24"/>
          <w:lang w:val="en-GB"/>
        </w:rPr>
        <w:t xml:space="preserve">Healthy </w:t>
      </w:r>
      <w:r w:rsidR="006512B3" w:rsidRPr="00BF7F7A">
        <w:rPr>
          <w:rFonts w:ascii="Book Antiqua" w:hAnsi="Book Antiqua"/>
          <w:sz w:val="24"/>
          <w:szCs w:val="24"/>
          <w:lang w:val="en-GB"/>
        </w:rPr>
        <w:t xml:space="preserve">controls with 7 </w:t>
      </w:r>
      <w:r w:rsidR="009A776B">
        <w:rPr>
          <w:rFonts w:ascii="Book Antiqua" w:hAnsi="Book Antiqua" w:hint="eastAsia"/>
          <w:sz w:val="24"/>
          <w:szCs w:val="24"/>
          <w:lang w:val="en-GB"/>
        </w:rPr>
        <w:t>d</w:t>
      </w:r>
      <w:r w:rsidR="006512B3" w:rsidRPr="00BF7F7A">
        <w:rPr>
          <w:rFonts w:ascii="Book Antiqua" w:hAnsi="Book Antiqua"/>
          <w:sz w:val="24"/>
          <w:szCs w:val="24"/>
          <w:lang w:val="en-GB"/>
        </w:rPr>
        <w:t xml:space="preserve"> of moxibustion; HC-14: </w:t>
      </w:r>
      <w:r w:rsidR="00AB4E17" w:rsidRPr="00BF7F7A">
        <w:rPr>
          <w:rFonts w:ascii="Book Antiqua" w:hAnsi="Book Antiqua"/>
          <w:sz w:val="24"/>
          <w:szCs w:val="24"/>
          <w:lang w:val="en-GB"/>
        </w:rPr>
        <w:t xml:space="preserve">Healthy </w:t>
      </w:r>
      <w:r w:rsidR="006512B3" w:rsidRPr="00BF7F7A">
        <w:rPr>
          <w:rFonts w:ascii="Book Antiqua" w:hAnsi="Book Antiqua"/>
          <w:sz w:val="24"/>
          <w:szCs w:val="24"/>
          <w:lang w:val="en-GB"/>
        </w:rPr>
        <w:t xml:space="preserve">controls with 14 </w:t>
      </w:r>
      <w:r w:rsidR="009A776B">
        <w:rPr>
          <w:rFonts w:ascii="Book Antiqua" w:hAnsi="Book Antiqua" w:hint="eastAsia"/>
          <w:sz w:val="24"/>
          <w:szCs w:val="24"/>
          <w:lang w:val="en-GB"/>
        </w:rPr>
        <w:t>d</w:t>
      </w:r>
      <w:r w:rsidR="006512B3" w:rsidRPr="00BF7F7A">
        <w:rPr>
          <w:rFonts w:ascii="Book Antiqua" w:hAnsi="Book Antiqua"/>
          <w:sz w:val="24"/>
          <w:szCs w:val="24"/>
          <w:lang w:val="en-GB"/>
        </w:rPr>
        <w:t xml:space="preserve"> of moxibustion. </w:t>
      </w:r>
      <w:r w:rsidRPr="00BF7F7A">
        <w:rPr>
          <w:rFonts w:ascii="Book Antiqua" w:hAnsi="Book Antiqua"/>
          <w:sz w:val="24"/>
          <w:szCs w:val="24"/>
          <w:lang w:val="en-GB"/>
        </w:rPr>
        <w:t xml:space="preserve">There were 10 core </w:t>
      </w:r>
      <w:r w:rsidR="009A776B" w:rsidRPr="009A776B">
        <w:rPr>
          <w:rFonts w:ascii="Book Antiqua" w:hAnsi="Book Antiqua"/>
          <w:sz w:val="24"/>
          <w:szCs w:val="24"/>
          <w:lang w:val="en-GB"/>
        </w:rPr>
        <w:t xml:space="preserve">operational taxonomic units </w:t>
      </w:r>
      <w:r w:rsidRPr="00BF7F7A">
        <w:rPr>
          <w:rFonts w:ascii="Book Antiqua" w:hAnsi="Book Antiqua"/>
          <w:sz w:val="24"/>
          <w:szCs w:val="24"/>
          <w:lang w:val="en-GB"/>
        </w:rPr>
        <w:t xml:space="preserve">in all groups. The UC group had the most unique genera. </w:t>
      </w:r>
    </w:p>
    <w:p w:rsidR="009314B5" w:rsidRPr="00BF7F7A" w:rsidRDefault="009314B5" w:rsidP="00BF7F7A">
      <w:pPr>
        <w:spacing w:line="360" w:lineRule="auto"/>
        <w:rPr>
          <w:rFonts w:ascii="Book Antiqua" w:hAnsi="Book Antiqua"/>
          <w:sz w:val="24"/>
          <w:szCs w:val="24"/>
          <w:lang w:val="en-GB"/>
        </w:rPr>
      </w:pPr>
    </w:p>
    <w:p w:rsidR="008A1EF1" w:rsidRDefault="008A1EF1">
      <w:pPr>
        <w:widowControl/>
        <w:jc w:val="left"/>
        <w:rPr>
          <w:rFonts w:ascii="Book Antiqua" w:hAnsi="Book Antiqua"/>
          <w:b/>
          <w:sz w:val="24"/>
          <w:szCs w:val="24"/>
          <w:lang w:val="en-GB"/>
        </w:rPr>
      </w:pPr>
      <w:r>
        <w:rPr>
          <w:rFonts w:ascii="Book Antiqua" w:hAnsi="Book Antiqua"/>
          <w:b/>
          <w:sz w:val="24"/>
          <w:szCs w:val="24"/>
          <w:lang w:val="en-GB"/>
        </w:rPr>
        <w:br w:type="page"/>
      </w:r>
    </w:p>
    <w:p w:rsidR="008A1EF1" w:rsidRDefault="008A1EF1" w:rsidP="00BF7F7A">
      <w:pPr>
        <w:spacing w:line="360" w:lineRule="auto"/>
        <w:rPr>
          <w:rFonts w:ascii="Book Antiqua" w:hAnsi="Book Antiqua"/>
          <w:b/>
          <w:sz w:val="24"/>
          <w:szCs w:val="24"/>
          <w:lang w:val="en-GB"/>
        </w:rPr>
      </w:pPr>
      <w:r w:rsidRPr="00BF7F7A">
        <w:rPr>
          <w:rFonts w:ascii="Book Antiqua" w:eastAsiaTheme="minorEastAsia" w:hAnsi="Book Antiqua"/>
          <w:b/>
          <w:noProof/>
          <w:sz w:val="24"/>
          <w:szCs w:val="24"/>
        </w:rPr>
        <w:lastRenderedPageBreak/>
        <w:drawing>
          <wp:inline distT="0" distB="0" distL="0" distR="0" wp14:anchorId="2AF40088" wp14:editId="6DC530E7">
            <wp:extent cx="5055077" cy="4278702"/>
            <wp:effectExtent l="0" t="0" r="0" b="0"/>
            <wp:docPr id="8" name="图片 8" descr="E:\UC\UC WJG投稿\文章和图片\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C\UC WJG投稿\文章和图片\Fig.5.jpg"/>
                    <pic:cNvPicPr>
                      <a:picLocks noChangeAspect="1" noChangeArrowheads="1"/>
                    </pic:cNvPicPr>
                  </pic:nvPicPr>
                  <pic:blipFill>
                    <a:blip r:embed="rId14" cstate="print"/>
                    <a:stretch>
                      <a:fillRect/>
                    </a:stretch>
                  </pic:blipFill>
                  <pic:spPr bwMode="auto">
                    <a:xfrm>
                      <a:off x="0" y="0"/>
                      <a:ext cx="5060069" cy="4282927"/>
                    </a:xfrm>
                    <a:prstGeom prst="rect">
                      <a:avLst/>
                    </a:prstGeom>
                    <a:noFill/>
                    <a:ln w="9525">
                      <a:noFill/>
                      <a:miter lim="800000"/>
                      <a:headEnd/>
                      <a:tailEnd/>
                    </a:ln>
                  </pic:spPr>
                </pic:pic>
              </a:graphicData>
            </a:graphic>
          </wp:inline>
        </w:drawing>
      </w:r>
    </w:p>
    <w:p w:rsidR="009314B5" w:rsidRPr="00BF7F7A" w:rsidRDefault="009314B5" w:rsidP="00BF7F7A">
      <w:pPr>
        <w:spacing w:line="360" w:lineRule="auto"/>
        <w:rPr>
          <w:rFonts w:ascii="Book Antiqua" w:hAnsi="Book Antiqua"/>
          <w:sz w:val="24"/>
          <w:szCs w:val="24"/>
          <w:lang w:val="en-GB"/>
        </w:rPr>
      </w:pPr>
      <w:r w:rsidRPr="00BF7F7A">
        <w:rPr>
          <w:rFonts w:ascii="Book Antiqua" w:hAnsi="Book Antiqua"/>
          <w:b/>
          <w:sz w:val="24"/>
          <w:szCs w:val="24"/>
          <w:lang w:val="en-GB"/>
        </w:rPr>
        <w:t xml:space="preserve">Figure 5 Comparative analysis of the dominant phyla, families and genera under different treatments. </w:t>
      </w:r>
      <w:bookmarkStart w:id="186" w:name="OLE_LINK202"/>
      <w:bookmarkStart w:id="187" w:name="OLE_LINK203"/>
      <w:r w:rsidR="006512B3" w:rsidRPr="00BF7F7A">
        <w:rPr>
          <w:rFonts w:ascii="Book Antiqua" w:hAnsi="Book Antiqua"/>
          <w:sz w:val="24"/>
          <w:szCs w:val="24"/>
          <w:lang w:val="en-GB"/>
        </w:rPr>
        <w:t xml:space="preserve">HC: healthy controls; UC: UC model group; UC-7: UC model with 7 </w:t>
      </w:r>
      <w:r w:rsidR="00C35F99">
        <w:rPr>
          <w:rFonts w:ascii="Book Antiqua" w:hAnsi="Book Antiqua" w:hint="eastAsia"/>
          <w:sz w:val="24"/>
          <w:szCs w:val="24"/>
          <w:lang w:val="en-GB"/>
        </w:rPr>
        <w:t>d</w:t>
      </w:r>
      <w:r w:rsidR="006512B3" w:rsidRPr="00BF7F7A">
        <w:rPr>
          <w:rFonts w:ascii="Book Antiqua" w:hAnsi="Book Antiqua"/>
          <w:sz w:val="24"/>
          <w:szCs w:val="24"/>
          <w:lang w:val="en-GB"/>
        </w:rPr>
        <w:t xml:space="preserve"> of moxibustion; UC-14: UC model with 14 </w:t>
      </w:r>
      <w:r w:rsidR="00C35F99">
        <w:rPr>
          <w:rFonts w:ascii="Book Antiqua" w:hAnsi="Book Antiqua" w:hint="eastAsia"/>
          <w:sz w:val="24"/>
          <w:szCs w:val="24"/>
          <w:lang w:val="en-GB"/>
        </w:rPr>
        <w:t>d</w:t>
      </w:r>
      <w:r w:rsidR="006512B3" w:rsidRPr="00BF7F7A">
        <w:rPr>
          <w:rFonts w:ascii="Book Antiqua" w:hAnsi="Book Antiqua"/>
          <w:sz w:val="24"/>
          <w:szCs w:val="24"/>
          <w:lang w:val="en-GB"/>
        </w:rPr>
        <w:t xml:space="preserve"> of moxibustion; UC-W: UC model with mesalazine gavage; HC-7: </w:t>
      </w:r>
      <w:r w:rsidR="00C35F99" w:rsidRPr="00BF7F7A">
        <w:rPr>
          <w:rFonts w:ascii="Book Antiqua" w:hAnsi="Book Antiqua"/>
          <w:sz w:val="24"/>
          <w:szCs w:val="24"/>
          <w:lang w:val="en-GB"/>
        </w:rPr>
        <w:t xml:space="preserve">Healthy </w:t>
      </w:r>
      <w:r w:rsidR="006512B3" w:rsidRPr="00BF7F7A">
        <w:rPr>
          <w:rFonts w:ascii="Book Antiqua" w:hAnsi="Book Antiqua"/>
          <w:sz w:val="24"/>
          <w:szCs w:val="24"/>
          <w:lang w:val="en-GB"/>
        </w:rPr>
        <w:t xml:space="preserve">controls with 7 </w:t>
      </w:r>
      <w:r w:rsidR="00C35F99">
        <w:rPr>
          <w:rFonts w:ascii="Book Antiqua" w:hAnsi="Book Antiqua" w:hint="eastAsia"/>
          <w:sz w:val="24"/>
          <w:szCs w:val="24"/>
          <w:lang w:val="en-GB"/>
        </w:rPr>
        <w:t>d</w:t>
      </w:r>
      <w:r w:rsidR="006512B3" w:rsidRPr="00BF7F7A">
        <w:rPr>
          <w:rFonts w:ascii="Book Antiqua" w:hAnsi="Book Antiqua"/>
          <w:sz w:val="24"/>
          <w:szCs w:val="24"/>
          <w:lang w:val="en-GB"/>
        </w:rPr>
        <w:t xml:space="preserve"> of moxibustion; HC-14: </w:t>
      </w:r>
      <w:r w:rsidR="00C35F99" w:rsidRPr="00BF7F7A">
        <w:rPr>
          <w:rFonts w:ascii="Book Antiqua" w:hAnsi="Book Antiqua"/>
          <w:sz w:val="24"/>
          <w:szCs w:val="24"/>
          <w:lang w:val="en-GB"/>
        </w:rPr>
        <w:t xml:space="preserve">Healthy </w:t>
      </w:r>
      <w:r w:rsidR="006512B3" w:rsidRPr="00BF7F7A">
        <w:rPr>
          <w:rFonts w:ascii="Book Antiqua" w:hAnsi="Book Antiqua"/>
          <w:sz w:val="24"/>
          <w:szCs w:val="24"/>
          <w:lang w:val="en-GB"/>
        </w:rPr>
        <w:t xml:space="preserve">controls with 14 </w:t>
      </w:r>
      <w:r w:rsidR="00C35F99">
        <w:rPr>
          <w:rFonts w:ascii="Book Antiqua" w:hAnsi="Book Antiqua" w:hint="eastAsia"/>
          <w:sz w:val="24"/>
          <w:szCs w:val="24"/>
          <w:lang w:val="en-GB"/>
        </w:rPr>
        <w:t>d</w:t>
      </w:r>
      <w:r w:rsidR="006512B3" w:rsidRPr="00BF7F7A">
        <w:rPr>
          <w:rFonts w:ascii="Book Antiqua" w:hAnsi="Book Antiqua"/>
          <w:sz w:val="24"/>
          <w:szCs w:val="24"/>
          <w:lang w:val="en-GB"/>
        </w:rPr>
        <w:t xml:space="preserve"> of moxibustion. </w:t>
      </w:r>
      <w:r w:rsidR="00CC0413" w:rsidRPr="00CC0413">
        <w:rPr>
          <w:rFonts w:ascii="Book Antiqua" w:hAnsi="Book Antiqua" w:hint="eastAsia"/>
          <w:sz w:val="24"/>
          <w:szCs w:val="24"/>
          <w:lang w:val="en-GB"/>
        </w:rPr>
        <w:t>A:</w:t>
      </w:r>
      <w:r w:rsidRPr="00BF7F7A">
        <w:rPr>
          <w:rFonts w:ascii="Book Antiqua" w:hAnsi="Book Antiqua"/>
          <w:b/>
          <w:sz w:val="24"/>
          <w:szCs w:val="24"/>
          <w:lang w:val="en-GB"/>
        </w:rPr>
        <w:t xml:space="preserve"> </w:t>
      </w:r>
      <w:r w:rsidRPr="00BF7F7A">
        <w:rPr>
          <w:rFonts w:ascii="Book Antiqua" w:hAnsi="Book Antiqua"/>
          <w:sz w:val="24"/>
          <w:szCs w:val="24"/>
          <w:lang w:val="en-GB"/>
        </w:rPr>
        <w:t xml:space="preserve">The relative abundance levels of </w:t>
      </w:r>
      <w:r w:rsidRPr="002B7B4F">
        <w:rPr>
          <w:rFonts w:ascii="Book Antiqua" w:hAnsi="Book Antiqua"/>
          <w:i/>
          <w:sz w:val="24"/>
          <w:szCs w:val="24"/>
          <w:lang w:val="en-GB"/>
        </w:rPr>
        <w:t>Proteobacteria</w:t>
      </w:r>
      <w:r w:rsidRPr="00BF7F7A">
        <w:rPr>
          <w:rFonts w:ascii="Book Antiqua" w:hAnsi="Book Antiqua"/>
          <w:sz w:val="24"/>
          <w:szCs w:val="24"/>
          <w:lang w:val="en-GB"/>
        </w:rPr>
        <w:t xml:space="preserve">, </w:t>
      </w:r>
      <w:r w:rsidRPr="002B7B4F">
        <w:rPr>
          <w:rFonts w:ascii="Book Antiqua" w:hAnsi="Book Antiqua"/>
          <w:i/>
          <w:sz w:val="24"/>
          <w:szCs w:val="24"/>
          <w:lang w:val="en-GB"/>
        </w:rPr>
        <w:t>Candidatus</w:t>
      </w:r>
      <w:r w:rsidRPr="00BF7F7A">
        <w:rPr>
          <w:rFonts w:ascii="Book Antiqua" w:hAnsi="Book Antiqua"/>
          <w:sz w:val="24"/>
          <w:szCs w:val="24"/>
          <w:lang w:val="en-GB"/>
        </w:rPr>
        <w:t xml:space="preserve"> and </w:t>
      </w:r>
      <w:r w:rsidRPr="002B7B4F">
        <w:rPr>
          <w:rFonts w:ascii="Book Antiqua" w:hAnsi="Book Antiqua"/>
          <w:i/>
          <w:sz w:val="24"/>
          <w:szCs w:val="24"/>
          <w:lang w:val="en-GB"/>
        </w:rPr>
        <w:t>Saccharibacteria</w:t>
      </w:r>
      <w:r w:rsidRPr="00BF7F7A">
        <w:rPr>
          <w:rFonts w:ascii="Book Antiqua" w:hAnsi="Book Antiqua"/>
          <w:sz w:val="24"/>
          <w:szCs w:val="24"/>
          <w:lang w:val="en-GB"/>
        </w:rPr>
        <w:t xml:space="preserve"> were increased, whereas </w:t>
      </w:r>
      <w:r w:rsidRPr="002B7B4F">
        <w:rPr>
          <w:rFonts w:ascii="Book Antiqua" w:hAnsi="Book Antiqua"/>
          <w:i/>
          <w:sz w:val="24"/>
          <w:szCs w:val="24"/>
          <w:lang w:val="en-GB"/>
        </w:rPr>
        <w:t>Firmicutes</w:t>
      </w:r>
      <w:r w:rsidRPr="00BF7F7A">
        <w:rPr>
          <w:rFonts w:ascii="Book Antiqua" w:hAnsi="Book Antiqua"/>
          <w:sz w:val="24"/>
          <w:szCs w:val="24"/>
          <w:lang w:val="en-GB"/>
        </w:rPr>
        <w:t xml:space="preserve"> and </w:t>
      </w:r>
      <w:r w:rsidRPr="002B7B4F">
        <w:rPr>
          <w:rFonts w:ascii="Book Antiqua" w:hAnsi="Book Antiqua"/>
          <w:i/>
          <w:sz w:val="24"/>
          <w:szCs w:val="24"/>
          <w:lang w:val="en-GB"/>
        </w:rPr>
        <w:t>Actinobacteria</w:t>
      </w:r>
      <w:r w:rsidRPr="00BF7F7A">
        <w:rPr>
          <w:rFonts w:ascii="Book Antiqua" w:hAnsi="Book Antiqua"/>
          <w:sz w:val="24"/>
          <w:szCs w:val="24"/>
          <w:lang w:val="en-GB"/>
        </w:rPr>
        <w:t xml:space="preserve"> were decreased in the UC group compared with the HC group. These changes in microbiota profiles could be reversed by moxibustion treatment for 7 or 14 </w:t>
      </w:r>
      <w:r w:rsidR="00ED3EFF" w:rsidRPr="00ED3EFF">
        <w:rPr>
          <w:rFonts w:ascii="Book Antiqua" w:hAnsi="Book Antiqua"/>
          <w:sz w:val="24"/>
          <w:szCs w:val="24"/>
          <w:lang w:val="en-GB"/>
        </w:rPr>
        <w:t>d</w:t>
      </w:r>
      <w:r w:rsidR="00CC0413" w:rsidRPr="00ED3EFF">
        <w:rPr>
          <w:rFonts w:ascii="Book Antiqua" w:hAnsi="Book Antiqua" w:hint="eastAsia"/>
          <w:sz w:val="24"/>
          <w:szCs w:val="24"/>
          <w:lang w:val="en-GB"/>
        </w:rPr>
        <w:t>;</w:t>
      </w:r>
      <w:r w:rsidRPr="00BF7F7A">
        <w:rPr>
          <w:rFonts w:ascii="Book Antiqua" w:hAnsi="Book Antiqua"/>
          <w:b/>
          <w:sz w:val="24"/>
          <w:szCs w:val="24"/>
          <w:lang w:val="en-GB"/>
        </w:rPr>
        <w:t xml:space="preserve"> </w:t>
      </w:r>
      <w:r w:rsidR="00CC0413" w:rsidRPr="00CC0413">
        <w:rPr>
          <w:rFonts w:ascii="Book Antiqua" w:hAnsi="Book Antiqua" w:hint="eastAsia"/>
          <w:sz w:val="24"/>
          <w:szCs w:val="24"/>
          <w:lang w:val="en-GB"/>
        </w:rPr>
        <w:t xml:space="preserve">B: </w:t>
      </w:r>
      <w:r w:rsidRPr="00BF7F7A">
        <w:rPr>
          <w:rFonts w:ascii="Book Antiqua" w:hAnsi="Book Antiqua"/>
          <w:sz w:val="24"/>
          <w:szCs w:val="24"/>
          <w:lang w:val="en-GB"/>
        </w:rPr>
        <w:t xml:space="preserve">UC rats had decreased </w:t>
      </w:r>
      <w:r w:rsidRPr="00CC0413">
        <w:rPr>
          <w:rFonts w:ascii="Book Antiqua" w:hAnsi="Book Antiqua"/>
          <w:i/>
          <w:sz w:val="24"/>
          <w:szCs w:val="24"/>
          <w:lang w:val="en-GB"/>
        </w:rPr>
        <w:t>Lactobacillaceae</w:t>
      </w:r>
      <w:r w:rsidRPr="00BF7F7A">
        <w:rPr>
          <w:rFonts w:ascii="Book Antiqua" w:hAnsi="Book Antiqua"/>
          <w:sz w:val="24"/>
          <w:szCs w:val="24"/>
          <w:lang w:val="en-GB"/>
        </w:rPr>
        <w:t xml:space="preserve"> and </w:t>
      </w:r>
      <w:r w:rsidRPr="00CC0413">
        <w:rPr>
          <w:rFonts w:ascii="Book Antiqua" w:hAnsi="Book Antiqua"/>
          <w:i/>
          <w:sz w:val="24"/>
          <w:szCs w:val="24"/>
          <w:lang w:val="en-GB"/>
        </w:rPr>
        <w:t>Ruminococcaceae</w:t>
      </w:r>
      <w:r w:rsidRPr="00BF7F7A">
        <w:rPr>
          <w:rFonts w:ascii="Book Antiqua" w:hAnsi="Book Antiqua"/>
          <w:sz w:val="24"/>
          <w:szCs w:val="24"/>
          <w:lang w:val="en-GB"/>
        </w:rPr>
        <w:t xml:space="preserve"> and increased </w:t>
      </w:r>
      <w:r w:rsidRPr="00CC0413">
        <w:rPr>
          <w:rFonts w:ascii="Book Antiqua" w:hAnsi="Book Antiqua"/>
          <w:i/>
          <w:sz w:val="24"/>
          <w:szCs w:val="24"/>
          <w:lang w:val="en-GB"/>
        </w:rPr>
        <w:t>Sphingomonadaceae</w:t>
      </w:r>
      <w:r w:rsidRPr="00BF7F7A">
        <w:rPr>
          <w:rFonts w:ascii="Book Antiqua" w:hAnsi="Book Antiqua"/>
          <w:sz w:val="24"/>
          <w:szCs w:val="24"/>
          <w:lang w:val="en-GB"/>
        </w:rPr>
        <w:t xml:space="preserve">, </w:t>
      </w:r>
      <w:r w:rsidRPr="00CC0413">
        <w:rPr>
          <w:rFonts w:ascii="Book Antiqua" w:hAnsi="Book Antiqua"/>
          <w:i/>
          <w:sz w:val="24"/>
          <w:szCs w:val="24"/>
          <w:lang w:val="en-GB"/>
        </w:rPr>
        <w:t>Pseudomonadaceae</w:t>
      </w:r>
      <w:r w:rsidRPr="00BF7F7A">
        <w:rPr>
          <w:rFonts w:ascii="Book Antiqua" w:hAnsi="Book Antiqua"/>
          <w:sz w:val="24"/>
          <w:szCs w:val="24"/>
          <w:lang w:val="en-GB"/>
        </w:rPr>
        <w:t xml:space="preserve"> and </w:t>
      </w:r>
      <w:r w:rsidRPr="00CC0413">
        <w:rPr>
          <w:rFonts w:ascii="Book Antiqua" w:hAnsi="Book Antiqua"/>
          <w:i/>
          <w:sz w:val="24"/>
          <w:szCs w:val="24"/>
          <w:lang w:val="en-GB"/>
        </w:rPr>
        <w:t>Porphyromonadaceae</w:t>
      </w:r>
      <w:r w:rsidRPr="00BF7F7A">
        <w:rPr>
          <w:rFonts w:ascii="Book Antiqua" w:hAnsi="Book Antiqua"/>
          <w:sz w:val="24"/>
          <w:szCs w:val="24"/>
          <w:lang w:val="en-GB"/>
        </w:rPr>
        <w:t xml:space="preserve"> compared with the HC group. After treatment, </w:t>
      </w:r>
      <w:r w:rsidRPr="00CC0413">
        <w:rPr>
          <w:rFonts w:ascii="Book Antiqua" w:hAnsi="Book Antiqua"/>
          <w:i/>
          <w:sz w:val="24"/>
          <w:szCs w:val="24"/>
          <w:lang w:val="en-GB"/>
        </w:rPr>
        <w:t>Pseudomonadaceae</w:t>
      </w:r>
      <w:r w:rsidRPr="00BF7F7A">
        <w:rPr>
          <w:rFonts w:ascii="Book Antiqua" w:hAnsi="Book Antiqua"/>
          <w:sz w:val="24"/>
          <w:szCs w:val="24"/>
          <w:lang w:val="en-GB"/>
        </w:rPr>
        <w:t xml:space="preserve"> was reduced in the UC-7, UC-14 and UC-W groups compared with the UC group</w:t>
      </w:r>
      <w:bookmarkEnd w:id="186"/>
      <w:bookmarkEnd w:id="187"/>
      <w:r w:rsidR="00B601C7">
        <w:rPr>
          <w:rFonts w:ascii="Book Antiqua" w:hAnsi="Book Antiqua" w:hint="eastAsia"/>
          <w:sz w:val="24"/>
          <w:szCs w:val="24"/>
          <w:lang w:val="en-GB"/>
        </w:rPr>
        <w:t>;</w:t>
      </w:r>
      <w:r w:rsidRPr="00BF7F7A">
        <w:rPr>
          <w:rFonts w:ascii="Book Antiqua" w:hAnsi="Book Antiqua"/>
          <w:sz w:val="24"/>
          <w:szCs w:val="24"/>
          <w:lang w:val="en-GB"/>
        </w:rPr>
        <w:t xml:space="preserve"> </w:t>
      </w:r>
      <w:r w:rsidR="00B601C7" w:rsidRPr="00B601C7">
        <w:rPr>
          <w:rFonts w:ascii="Book Antiqua" w:hAnsi="Book Antiqua"/>
          <w:sz w:val="24"/>
          <w:szCs w:val="24"/>
          <w:lang w:val="en-GB"/>
        </w:rPr>
        <w:t>C</w:t>
      </w:r>
      <w:r w:rsidR="00B601C7" w:rsidRPr="00B601C7">
        <w:rPr>
          <w:rFonts w:ascii="Book Antiqua" w:hAnsi="Book Antiqua" w:hint="eastAsia"/>
          <w:sz w:val="24"/>
          <w:szCs w:val="24"/>
          <w:lang w:val="en-GB"/>
        </w:rPr>
        <w:t>:</w:t>
      </w:r>
      <w:r w:rsidRPr="00B601C7">
        <w:rPr>
          <w:rFonts w:ascii="Book Antiqua" w:hAnsi="Book Antiqua"/>
          <w:sz w:val="24"/>
          <w:szCs w:val="24"/>
          <w:lang w:val="en-GB"/>
        </w:rPr>
        <w:t xml:space="preserve"> </w:t>
      </w:r>
      <w:r w:rsidRPr="008B706F">
        <w:rPr>
          <w:rFonts w:ascii="Book Antiqua" w:hAnsi="Book Antiqua"/>
          <w:i/>
          <w:sz w:val="24"/>
          <w:szCs w:val="24"/>
          <w:lang w:val="en-GB"/>
        </w:rPr>
        <w:t>Lactobacillus</w:t>
      </w:r>
      <w:r w:rsidRPr="00BF7F7A">
        <w:rPr>
          <w:rFonts w:ascii="Book Antiqua" w:hAnsi="Book Antiqua"/>
          <w:sz w:val="24"/>
          <w:szCs w:val="24"/>
          <w:lang w:val="en-GB"/>
        </w:rPr>
        <w:t xml:space="preserve">, </w:t>
      </w:r>
      <w:r w:rsidRPr="008B706F">
        <w:rPr>
          <w:rFonts w:ascii="Book Antiqua" w:hAnsi="Book Antiqua"/>
          <w:i/>
          <w:sz w:val="24"/>
          <w:szCs w:val="24"/>
          <w:lang w:val="en-GB"/>
        </w:rPr>
        <w:t>Clostridium</w:t>
      </w:r>
      <w:r w:rsidRPr="00BF7F7A">
        <w:rPr>
          <w:rFonts w:ascii="Book Antiqua" w:hAnsi="Book Antiqua"/>
          <w:sz w:val="24"/>
          <w:szCs w:val="24"/>
          <w:lang w:val="en-GB"/>
        </w:rPr>
        <w:t xml:space="preserve"> XlVa and </w:t>
      </w:r>
      <w:r w:rsidRPr="00B601C7">
        <w:rPr>
          <w:rFonts w:ascii="Book Antiqua" w:hAnsi="Book Antiqua"/>
          <w:i/>
          <w:sz w:val="24"/>
          <w:szCs w:val="24"/>
          <w:lang w:val="en-GB"/>
        </w:rPr>
        <w:t>Ruminococcus</w:t>
      </w:r>
      <w:r w:rsidRPr="00BF7F7A">
        <w:rPr>
          <w:rFonts w:ascii="Book Antiqua" w:hAnsi="Book Antiqua"/>
          <w:i/>
          <w:sz w:val="24"/>
          <w:szCs w:val="24"/>
          <w:lang w:val="en-GB"/>
        </w:rPr>
        <w:t xml:space="preserve"> </w:t>
      </w:r>
      <w:r w:rsidRPr="00BF7F7A">
        <w:rPr>
          <w:rFonts w:ascii="Book Antiqua" w:hAnsi="Book Antiqua"/>
          <w:sz w:val="24"/>
          <w:szCs w:val="24"/>
          <w:lang w:val="en-GB"/>
        </w:rPr>
        <w:t xml:space="preserve">were increased and </w:t>
      </w:r>
      <w:r w:rsidRPr="008B706F">
        <w:rPr>
          <w:rFonts w:ascii="Book Antiqua" w:hAnsi="Book Antiqua"/>
          <w:i/>
          <w:sz w:val="24"/>
          <w:szCs w:val="24"/>
          <w:lang w:val="en-GB"/>
        </w:rPr>
        <w:t>Saccharibacteria</w:t>
      </w:r>
      <w:r w:rsidRPr="00BF7F7A">
        <w:rPr>
          <w:rFonts w:ascii="Book Antiqua" w:hAnsi="Book Antiqua"/>
          <w:sz w:val="24"/>
          <w:szCs w:val="24"/>
          <w:lang w:val="en-GB"/>
        </w:rPr>
        <w:t xml:space="preserve"> and </w:t>
      </w:r>
      <w:r w:rsidRPr="008B706F">
        <w:rPr>
          <w:rFonts w:ascii="Book Antiqua" w:hAnsi="Book Antiqua"/>
          <w:i/>
          <w:sz w:val="24"/>
          <w:szCs w:val="24"/>
          <w:lang w:val="en-GB"/>
        </w:rPr>
        <w:t>Sphingomonas</w:t>
      </w:r>
      <w:r w:rsidRPr="00BF7F7A">
        <w:rPr>
          <w:rFonts w:ascii="Book Antiqua" w:hAnsi="Book Antiqua"/>
          <w:sz w:val="24"/>
          <w:szCs w:val="24"/>
          <w:lang w:val="en-GB"/>
        </w:rPr>
        <w:t xml:space="preserve"> were decreased in HC rats compared with UC rats</w:t>
      </w:r>
      <w:r w:rsidR="00AD77A3">
        <w:rPr>
          <w:rFonts w:ascii="Book Antiqua" w:hAnsi="Book Antiqua" w:hint="eastAsia"/>
          <w:sz w:val="24"/>
          <w:szCs w:val="24"/>
          <w:lang w:val="en-GB"/>
        </w:rPr>
        <w:t>;</w:t>
      </w:r>
      <w:r w:rsidRPr="00BF7F7A">
        <w:rPr>
          <w:rFonts w:ascii="Book Antiqua" w:hAnsi="Book Antiqua"/>
          <w:sz w:val="24"/>
          <w:szCs w:val="24"/>
          <w:lang w:val="en-GB"/>
        </w:rPr>
        <w:t xml:space="preserve"> </w:t>
      </w:r>
      <w:r w:rsidR="00AD77A3" w:rsidRPr="00AD77A3">
        <w:rPr>
          <w:rFonts w:ascii="Book Antiqua" w:hAnsi="Book Antiqua"/>
          <w:sz w:val="24"/>
          <w:szCs w:val="24"/>
          <w:lang w:val="en-GB"/>
        </w:rPr>
        <w:t>D</w:t>
      </w:r>
      <w:r w:rsidR="00AD77A3" w:rsidRPr="00AD77A3">
        <w:rPr>
          <w:rFonts w:ascii="Book Antiqua" w:hAnsi="Book Antiqua" w:hint="eastAsia"/>
          <w:sz w:val="24"/>
          <w:szCs w:val="24"/>
          <w:lang w:val="en-GB"/>
        </w:rPr>
        <w:t>:</w:t>
      </w:r>
      <w:r w:rsidRPr="00BF7F7A">
        <w:rPr>
          <w:rFonts w:ascii="Book Antiqua" w:hAnsi="Book Antiqua"/>
          <w:sz w:val="24"/>
          <w:szCs w:val="24"/>
          <w:lang w:val="en-GB"/>
        </w:rPr>
        <w:t xml:space="preserve"> UC rats </w:t>
      </w:r>
      <w:r w:rsidRPr="00BF7F7A">
        <w:rPr>
          <w:rFonts w:ascii="Book Antiqua" w:hAnsi="Book Antiqua"/>
          <w:sz w:val="24"/>
          <w:szCs w:val="24"/>
          <w:lang w:val="en-GB"/>
        </w:rPr>
        <w:lastRenderedPageBreak/>
        <w:t xml:space="preserve">had decreased alpha diversity compared with HC rats. After treatment, alpha diversity was increased in the UC-7 and UC-W groups. </w:t>
      </w:r>
    </w:p>
    <w:p w:rsidR="009314B5" w:rsidRPr="00BF7F7A" w:rsidRDefault="009314B5" w:rsidP="00BF7F7A">
      <w:pPr>
        <w:spacing w:line="360" w:lineRule="auto"/>
        <w:rPr>
          <w:rFonts w:ascii="Book Antiqua" w:hAnsi="Book Antiqua"/>
          <w:sz w:val="24"/>
          <w:szCs w:val="24"/>
          <w:lang w:val="en-GB"/>
        </w:rPr>
      </w:pPr>
    </w:p>
    <w:p w:rsidR="0057551A" w:rsidRDefault="0057551A">
      <w:pPr>
        <w:widowControl/>
        <w:jc w:val="left"/>
        <w:rPr>
          <w:rFonts w:ascii="Book Antiqua" w:hAnsi="Book Antiqua"/>
          <w:b/>
          <w:sz w:val="24"/>
          <w:szCs w:val="24"/>
          <w:lang w:val="en-GB"/>
        </w:rPr>
      </w:pPr>
      <w:r>
        <w:rPr>
          <w:rFonts w:ascii="Book Antiqua" w:hAnsi="Book Antiqua"/>
          <w:b/>
          <w:sz w:val="24"/>
          <w:szCs w:val="24"/>
          <w:lang w:val="en-GB"/>
        </w:rPr>
        <w:br w:type="page"/>
      </w:r>
    </w:p>
    <w:p w:rsidR="009314B5" w:rsidRPr="00BF7F7A" w:rsidRDefault="0057551A" w:rsidP="00BF7F7A">
      <w:pPr>
        <w:spacing w:line="360" w:lineRule="auto"/>
        <w:rPr>
          <w:rFonts w:ascii="Book Antiqua" w:hAnsi="Book Antiqua"/>
          <w:sz w:val="24"/>
          <w:szCs w:val="24"/>
          <w:lang w:val="en-GB"/>
        </w:rPr>
      </w:pPr>
      <w:r w:rsidRPr="00BF7F7A">
        <w:rPr>
          <w:rFonts w:ascii="Book Antiqua" w:eastAsiaTheme="minorEastAsia" w:hAnsi="Book Antiqua"/>
          <w:b/>
          <w:noProof/>
          <w:sz w:val="24"/>
          <w:szCs w:val="24"/>
        </w:rPr>
        <w:lastRenderedPageBreak/>
        <w:drawing>
          <wp:inline distT="0" distB="0" distL="0" distR="0" wp14:anchorId="40F20368" wp14:editId="1F797F6E">
            <wp:extent cx="5274310" cy="4056380"/>
            <wp:effectExtent l="0" t="0" r="0" b="0"/>
            <wp:docPr id="9" name="图片 9" descr="E:\UC\UC WJG投稿\文章和图片\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C\UC WJG投稿\文章和图片\Fig.6.jpg"/>
                    <pic:cNvPicPr>
                      <a:picLocks noChangeAspect="1" noChangeArrowheads="1"/>
                    </pic:cNvPicPr>
                  </pic:nvPicPr>
                  <pic:blipFill>
                    <a:blip r:embed="rId15" cstate="print"/>
                    <a:srcRect/>
                    <a:stretch>
                      <a:fillRect/>
                    </a:stretch>
                  </pic:blipFill>
                  <pic:spPr bwMode="auto">
                    <a:xfrm>
                      <a:off x="0" y="0"/>
                      <a:ext cx="5274310" cy="4056380"/>
                    </a:xfrm>
                    <a:prstGeom prst="rect">
                      <a:avLst/>
                    </a:prstGeom>
                    <a:noFill/>
                    <a:ln w="9525">
                      <a:noFill/>
                      <a:miter lim="800000"/>
                      <a:headEnd/>
                      <a:tailEnd/>
                    </a:ln>
                  </pic:spPr>
                </pic:pic>
              </a:graphicData>
            </a:graphic>
          </wp:inline>
        </w:drawing>
      </w:r>
      <w:r w:rsidR="009314B5" w:rsidRPr="00BF7F7A">
        <w:rPr>
          <w:rFonts w:ascii="Book Antiqua" w:hAnsi="Book Antiqua"/>
          <w:b/>
          <w:sz w:val="24"/>
          <w:szCs w:val="24"/>
          <w:lang w:val="en-GB"/>
        </w:rPr>
        <w:t xml:space="preserve">Figure 6 Beta diversity analysis by PCoA. </w:t>
      </w:r>
      <w:r w:rsidR="009314B5" w:rsidRPr="00BF7F7A">
        <w:rPr>
          <w:rFonts w:ascii="Book Antiqua" w:hAnsi="Book Antiqua"/>
          <w:sz w:val="24"/>
          <w:szCs w:val="24"/>
          <w:lang w:val="en-GB"/>
        </w:rPr>
        <w:t xml:space="preserve">HC: </w:t>
      </w:r>
      <w:r w:rsidR="008E6BC3" w:rsidRPr="00BF7F7A">
        <w:rPr>
          <w:rFonts w:ascii="Book Antiqua" w:hAnsi="Book Antiqua"/>
          <w:sz w:val="24"/>
          <w:szCs w:val="24"/>
          <w:lang w:val="en-GB"/>
        </w:rPr>
        <w:t xml:space="preserve">Healthy </w:t>
      </w:r>
      <w:r w:rsidR="009314B5" w:rsidRPr="00BF7F7A">
        <w:rPr>
          <w:rFonts w:ascii="Book Antiqua" w:hAnsi="Book Antiqua"/>
          <w:sz w:val="24"/>
          <w:szCs w:val="24"/>
          <w:lang w:val="en-GB"/>
        </w:rPr>
        <w:t xml:space="preserve">controls; UC: UC </w:t>
      </w:r>
      <w:r w:rsidR="008E6BC3" w:rsidRPr="00BF7F7A">
        <w:rPr>
          <w:rFonts w:ascii="Book Antiqua" w:hAnsi="Book Antiqua"/>
          <w:sz w:val="24"/>
          <w:szCs w:val="24"/>
          <w:lang w:val="en-GB"/>
        </w:rPr>
        <w:t xml:space="preserve">Model </w:t>
      </w:r>
      <w:r w:rsidR="009314B5" w:rsidRPr="00BF7F7A">
        <w:rPr>
          <w:rFonts w:ascii="Book Antiqua" w:hAnsi="Book Antiqua"/>
          <w:sz w:val="24"/>
          <w:szCs w:val="24"/>
          <w:lang w:val="en-GB"/>
        </w:rPr>
        <w:t xml:space="preserve">group; UC-7: UC model with 7 </w:t>
      </w:r>
      <w:r w:rsidR="008E6BC3">
        <w:rPr>
          <w:rFonts w:ascii="Book Antiqua" w:hAnsi="Book Antiqua"/>
          <w:sz w:val="24"/>
          <w:szCs w:val="24"/>
          <w:lang w:val="en-GB"/>
        </w:rPr>
        <w:t>d</w:t>
      </w:r>
      <w:r w:rsidR="008E6BC3" w:rsidRPr="00BF7F7A">
        <w:rPr>
          <w:rFonts w:ascii="Book Antiqua" w:hAnsi="Book Antiqua"/>
          <w:sz w:val="24"/>
          <w:szCs w:val="24"/>
          <w:lang w:val="en-GB"/>
        </w:rPr>
        <w:t xml:space="preserve"> </w:t>
      </w:r>
      <w:r w:rsidR="009314B5" w:rsidRPr="00BF7F7A">
        <w:rPr>
          <w:rFonts w:ascii="Book Antiqua" w:hAnsi="Book Antiqua"/>
          <w:sz w:val="24"/>
          <w:szCs w:val="24"/>
          <w:lang w:val="en-GB"/>
        </w:rPr>
        <w:t xml:space="preserve">of moxibustion; UC-14: UC model with 14 </w:t>
      </w:r>
      <w:r w:rsidR="008E6BC3">
        <w:rPr>
          <w:rFonts w:ascii="Book Antiqua" w:hAnsi="Book Antiqua"/>
          <w:sz w:val="24"/>
          <w:szCs w:val="24"/>
          <w:lang w:val="en-GB"/>
        </w:rPr>
        <w:t>d</w:t>
      </w:r>
      <w:r w:rsidR="008E6BC3" w:rsidRPr="00BF7F7A">
        <w:rPr>
          <w:rFonts w:ascii="Book Antiqua" w:hAnsi="Book Antiqua"/>
          <w:sz w:val="24"/>
          <w:szCs w:val="24"/>
          <w:lang w:val="en-GB"/>
        </w:rPr>
        <w:t xml:space="preserve"> </w:t>
      </w:r>
      <w:r w:rsidR="009314B5" w:rsidRPr="00BF7F7A">
        <w:rPr>
          <w:rFonts w:ascii="Book Antiqua" w:hAnsi="Book Antiqua"/>
          <w:sz w:val="24"/>
          <w:szCs w:val="24"/>
          <w:lang w:val="en-GB"/>
        </w:rPr>
        <w:t xml:space="preserve">of moxibustion; UC-W: UC model with mesalazine gavage; HC-7: </w:t>
      </w:r>
      <w:r w:rsidR="008E6BC3" w:rsidRPr="00BF7F7A">
        <w:rPr>
          <w:rFonts w:ascii="Book Antiqua" w:hAnsi="Book Antiqua"/>
          <w:sz w:val="24"/>
          <w:szCs w:val="24"/>
          <w:lang w:val="en-GB"/>
        </w:rPr>
        <w:t xml:space="preserve">Healthy </w:t>
      </w:r>
      <w:r w:rsidR="009314B5" w:rsidRPr="00BF7F7A">
        <w:rPr>
          <w:rFonts w:ascii="Book Antiqua" w:hAnsi="Book Antiqua"/>
          <w:sz w:val="24"/>
          <w:szCs w:val="24"/>
          <w:lang w:val="en-GB"/>
        </w:rPr>
        <w:t xml:space="preserve">controls with 7 </w:t>
      </w:r>
      <w:r w:rsidR="008E6BC3">
        <w:rPr>
          <w:rFonts w:ascii="Book Antiqua" w:hAnsi="Book Antiqua"/>
          <w:sz w:val="24"/>
          <w:szCs w:val="24"/>
          <w:lang w:val="en-GB"/>
        </w:rPr>
        <w:t>d</w:t>
      </w:r>
      <w:r w:rsidR="008E6BC3" w:rsidRPr="00BF7F7A">
        <w:rPr>
          <w:rFonts w:ascii="Book Antiqua" w:hAnsi="Book Antiqua"/>
          <w:sz w:val="24"/>
          <w:szCs w:val="24"/>
          <w:lang w:val="en-GB"/>
        </w:rPr>
        <w:t xml:space="preserve"> </w:t>
      </w:r>
      <w:r w:rsidR="009314B5" w:rsidRPr="00BF7F7A">
        <w:rPr>
          <w:rFonts w:ascii="Book Antiqua" w:hAnsi="Book Antiqua"/>
          <w:sz w:val="24"/>
          <w:szCs w:val="24"/>
          <w:lang w:val="en-GB"/>
        </w:rPr>
        <w:t xml:space="preserve">of moxibustion; HC-14: </w:t>
      </w:r>
      <w:r w:rsidR="008E6BC3" w:rsidRPr="00BF7F7A">
        <w:rPr>
          <w:rFonts w:ascii="Book Antiqua" w:hAnsi="Book Antiqua"/>
          <w:sz w:val="24"/>
          <w:szCs w:val="24"/>
          <w:lang w:val="en-GB"/>
        </w:rPr>
        <w:t xml:space="preserve">Healthy </w:t>
      </w:r>
      <w:r w:rsidR="009314B5" w:rsidRPr="00BF7F7A">
        <w:rPr>
          <w:rFonts w:ascii="Book Antiqua" w:hAnsi="Book Antiqua"/>
          <w:sz w:val="24"/>
          <w:szCs w:val="24"/>
          <w:lang w:val="en-GB"/>
        </w:rPr>
        <w:t xml:space="preserve">controls with 14 </w:t>
      </w:r>
      <w:r w:rsidR="008E6BC3">
        <w:rPr>
          <w:rFonts w:ascii="Book Antiqua" w:hAnsi="Book Antiqua"/>
          <w:sz w:val="24"/>
          <w:szCs w:val="24"/>
          <w:lang w:val="en-GB"/>
        </w:rPr>
        <w:t>d</w:t>
      </w:r>
      <w:r w:rsidR="008E6BC3" w:rsidRPr="00BF7F7A">
        <w:rPr>
          <w:rFonts w:ascii="Book Antiqua" w:hAnsi="Book Antiqua"/>
          <w:sz w:val="24"/>
          <w:szCs w:val="24"/>
          <w:lang w:val="en-GB"/>
        </w:rPr>
        <w:t xml:space="preserve"> </w:t>
      </w:r>
      <w:r w:rsidR="009314B5" w:rsidRPr="00BF7F7A">
        <w:rPr>
          <w:rFonts w:ascii="Book Antiqua" w:hAnsi="Book Antiqua"/>
          <w:sz w:val="24"/>
          <w:szCs w:val="24"/>
          <w:lang w:val="en-GB"/>
        </w:rPr>
        <w:t xml:space="preserve">of moxibustion. UC samples clustered separately from HC samples. The UC-7 group was more similar to the UC-W group on the first axis, whereas the HC-7 and HC-14 groups were more similar to the HC and UC-14 groups. Sample colour is based on treatment group. </w:t>
      </w:r>
    </w:p>
    <w:p w:rsidR="00BE530E" w:rsidRPr="00BF7F7A" w:rsidRDefault="00BE530E" w:rsidP="00BE530E">
      <w:pPr>
        <w:spacing w:line="360" w:lineRule="auto"/>
        <w:rPr>
          <w:rFonts w:ascii="Book Antiqua" w:eastAsiaTheme="minorEastAsia" w:hAnsi="Book Antiqua"/>
          <w:b/>
          <w:sz w:val="24"/>
          <w:szCs w:val="24"/>
          <w:lang w:val="en-GB"/>
        </w:rPr>
      </w:pPr>
      <w:r w:rsidRPr="00BF7F7A">
        <w:rPr>
          <w:rFonts w:ascii="Book Antiqua" w:eastAsiaTheme="minorEastAsia" w:hAnsi="Book Antiqua"/>
          <w:b/>
          <w:noProof/>
          <w:sz w:val="24"/>
          <w:szCs w:val="24"/>
        </w:rPr>
        <w:lastRenderedPageBreak/>
        <w:drawing>
          <wp:inline distT="0" distB="0" distL="0" distR="0" wp14:anchorId="131A5FDA" wp14:editId="75DBED35">
            <wp:extent cx="5274309" cy="4034235"/>
            <wp:effectExtent l="19050" t="0" r="2541" b="0"/>
            <wp:docPr id="1" name="图片 1" descr="E:\UC\UC WJG投稿\文章和图片\supplementary 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C\UC WJG投稿\文章和图片\supplementary figure 1.jpg"/>
                    <pic:cNvPicPr>
                      <a:picLocks noChangeAspect="1" noChangeArrowheads="1"/>
                    </pic:cNvPicPr>
                  </pic:nvPicPr>
                  <pic:blipFill>
                    <a:blip r:embed="rId16" cstate="print"/>
                    <a:stretch>
                      <a:fillRect/>
                    </a:stretch>
                  </pic:blipFill>
                  <pic:spPr bwMode="auto">
                    <a:xfrm>
                      <a:off x="0" y="0"/>
                      <a:ext cx="5274309" cy="4034235"/>
                    </a:xfrm>
                    <a:prstGeom prst="rect">
                      <a:avLst/>
                    </a:prstGeom>
                    <a:noFill/>
                    <a:ln w="9525">
                      <a:noFill/>
                      <a:miter lim="800000"/>
                      <a:headEnd/>
                      <a:tailEnd/>
                    </a:ln>
                  </pic:spPr>
                </pic:pic>
              </a:graphicData>
            </a:graphic>
          </wp:inline>
        </w:drawing>
      </w:r>
    </w:p>
    <w:p w:rsidR="00BE530E" w:rsidRPr="00BF7F7A" w:rsidRDefault="00BE530E" w:rsidP="00BE530E">
      <w:pPr>
        <w:spacing w:line="360" w:lineRule="auto"/>
        <w:rPr>
          <w:rFonts w:ascii="Book Antiqua" w:hAnsi="Book Antiqua"/>
          <w:sz w:val="24"/>
          <w:szCs w:val="24"/>
          <w:lang w:val="en-GB"/>
        </w:rPr>
      </w:pPr>
      <w:r w:rsidRPr="00BF7F7A">
        <w:rPr>
          <w:rFonts w:ascii="Book Antiqua" w:eastAsiaTheme="minorEastAsia" w:hAnsi="Book Antiqua"/>
          <w:b/>
          <w:sz w:val="24"/>
          <w:szCs w:val="24"/>
          <w:lang w:val="en-GB"/>
        </w:rPr>
        <w:t>Fig</w:t>
      </w:r>
      <w:r>
        <w:rPr>
          <w:rFonts w:ascii="Book Antiqua" w:eastAsiaTheme="minorEastAsia" w:hAnsi="Book Antiqua" w:hint="eastAsia"/>
          <w:b/>
          <w:sz w:val="24"/>
          <w:szCs w:val="24"/>
          <w:lang w:val="en-GB"/>
        </w:rPr>
        <w:t>ure 7</w:t>
      </w:r>
      <w:r w:rsidRPr="00BF7F7A">
        <w:rPr>
          <w:rFonts w:ascii="Book Antiqua" w:eastAsiaTheme="minorEastAsia" w:hAnsi="Book Antiqua"/>
          <w:b/>
          <w:sz w:val="24"/>
          <w:szCs w:val="24"/>
          <w:lang w:val="en-GB"/>
        </w:rPr>
        <w:t xml:space="preserve"> Non-metric multidimensional scaling between groups.</w:t>
      </w:r>
    </w:p>
    <w:p w:rsidR="009314B5" w:rsidRPr="00BE530E" w:rsidRDefault="009314B5" w:rsidP="00BF7F7A">
      <w:pPr>
        <w:spacing w:line="360" w:lineRule="auto"/>
        <w:rPr>
          <w:rFonts w:ascii="Book Antiqua" w:hAnsi="Book Antiqua"/>
          <w:b/>
          <w:sz w:val="24"/>
          <w:szCs w:val="24"/>
          <w:lang w:val="en-GB"/>
        </w:rPr>
      </w:pPr>
    </w:p>
    <w:p w:rsidR="0057551A" w:rsidRDefault="0057551A">
      <w:pPr>
        <w:widowControl/>
        <w:jc w:val="left"/>
        <w:rPr>
          <w:rFonts w:ascii="Book Antiqua" w:hAnsi="Book Antiqua"/>
          <w:b/>
          <w:sz w:val="24"/>
          <w:szCs w:val="24"/>
          <w:lang w:val="en-GB"/>
        </w:rPr>
      </w:pPr>
      <w:r>
        <w:rPr>
          <w:rFonts w:ascii="Book Antiqua" w:hAnsi="Book Antiqua"/>
          <w:b/>
          <w:sz w:val="24"/>
          <w:szCs w:val="24"/>
          <w:lang w:val="en-GB"/>
        </w:rPr>
        <w:br w:type="page"/>
      </w:r>
    </w:p>
    <w:p w:rsidR="009314B5" w:rsidRPr="00BF7F7A" w:rsidRDefault="0057551A" w:rsidP="00BF7F7A">
      <w:pPr>
        <w:spacing w:line="360" w:lineRule="auto"/>
        <w:rPr>
          <w:rFonts w:ascii="Book Antiqua" w:hAnsi="Book Antiqua"/>
          <w:sz w:val="24"/>
          <w:szCs w:val="24"/>
          <w:lang w:val="en-GB"/>
        </w:rPr>
      </w:pPr>
      <w:r w:rsidRPr="00BF7F7A">
        <w:rPr>
          <w:rFonts w:ascii="Book Antiqua" w:eastAsiaTheme="minorEastAsia" w:hAnsi="Book Antiqua"/>
          <w:b/>
          <w:noProof/>
          <w:sz w:val="24"/>
          <w:szCs w:val="24"/>
        </w:rPr>
        <w:lastRenderedPageBreak/>
        <w:drawing>
          <wp:inline distT="0" distB="0" distL="0" distR="0" wp14:anchorId="7BE98E3C" wp14:editId="4A029832">
            <wp:extent cx="5274310" cy="1991995"/>
            <wp:effectExtent l="0" t="0" r="0" b="0"/>
            <wp:docPr id="10" name="图片 10" descr="E:\UC\UC WJG投稿\文章和图片\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UC\UC WJG投稿\文章和图片\Fig.7.jpg"/>
                    <pic:cNvPicPr>
                      <a:picLocks noChangeAspect="1" noChangeArrowheads="1"/>
                    </pic:cNvPicPr>
                  </pic:nvPicPr>
                  <pic:blipFill>
                    <a:blip r:embed="rId17" cstate="print"/>
                    <a:srcRect/>
                    <a:stretch>
                      <a:fillRect/>
                    </a:stretch>
                  </pic:blipFill>
                  <pic:spPr bwMode="auto">
                    <a:xfrm>
                      <a:off x="0" y="0"/>
                      <a:ext cx="5274310" cy="1991995"/>
                    </a:xfrm>
                    <a:prstGeom prst="rect">
                      <a:avLst/>
                    </a:prstGeom>
                    <a:noFill/>
                    <a:ln w="9525">
                      <a:noFill/>
                      <a:miter lim="800000"/>
                      <a:headEnd/>
                      <a:tailEnd/>
                    </a:ln>
                  </pic:spPr>
                </pic:pic>
              </a:graphicData>
            </a:graphic>
          </wp:inline>
        </w:drawing>
      </w:r>
      <w:r w:rsidR="009314B5" w:rsidRPr="00BF7F7A">
        <w:rPr>
          <w:rFonts w:ascii="Book Antiqua" w:hAnsi="Book Antiqua"/>
          <w:b/>
          <w:sz w:val="24"/>
          <w:szCs w:val="24"/>
          <w:lang w:val="en-GB"/>
        </w:rPr>
        <w:t xml:space="preserve">Figure </w:t>
      </w:r>
      <w:r w:rsidR="00BE530E">
        <w:rPr>
          <w:rFonts w:ascii="Book Antiqua" w:hAnsi="Book Antiqua" w:hint="eastAsia"/>
          <w:b/>
          <w:sz w:val="24"/>
          <w:szCs w:val="24"/>
          <w:lang w:val="en-GB"/>
        </w:rPr>
        <w:t>8</w:t>
      </w:r>
      <w:r w:rsidR="00BE530E" w:rsidRPr="00BF7F7A">
        <w:rPr>
          <w:rFonts w:ascii="Book Antiqua" w:hAnsi="Book Antiqua"/>
          <w:b/>
          <w:sz w:val="24"/>
          <w:szCs w:val="24"/>
          <w:lang w:val="en-GB"/>
        </w:rPr>
        <w:t xml:space="preserve"> </w:t>
      </w:r>
      <w:r w:rsidR="009314B5" w:rsidRPr="00BF7F7A">
        <w:rPr>
          <w:rFonts w:ascii="Book Antiqua" w:hAnsi="Book Antiqua"/>
          <w:b/>
          <w:sz w:val="24"/>
          <w:szCs w:val="24"/>
          <w:lang w:val="en-GB"/>
        </w:rPr>
        <w:t xml:space="preserve">Genus-level differences between treatment groups. </w:t>
      </w:r>
      <w:r w:rsidR="009314B5" w:rsidRPr="00BF7F7A">
        <w:rPr>
          <w:rFonts w:ascii="Book Antiqua" w:hAnsi="Book Antiqua"/>
          <w:sz w:val="24"/>
          <w:szCs w:val="24"/>
          <w:lang w:val="en-GB"/>
        </w:rPr>
        <w:t xml:space="preserve">HC: </w:t>
      </w:r>
      <w:r w:rsidR="00E663D9" w:rsidRPr="00BF7F7A">
        <w:rPr>
          <w:rFonts w:ascii="Book Antiqua" w:hAnsi="Book Antiqua"/>
          <w:sz w:val="24"/>
          <w:szCs w:val="24"/>
          <w:lang w:val="en-GB"/>
        </w:rPr>
        <w:t xml:space="preserve">Healthy </w:t>
      </w:r>
      <w:r w:rsidR="009314B5" w:rsidRPr="00BF7F7A">
        <w:rPr>
          <w:rFonts w:ascii="Book Antiqua" w:hAnsi="Book Antiqua"/>
          <w:sz w:val="24"/>
          <w:szCs w:val="24"/>
          <w:lang w:val="en-GB"/>
        </w:rPr>
        <w:t xml:space="preserve">controls; UC: UC model group; UC-7: UC model with 7 </w:t>
      </w:r>
      <w:r w:rsidR="00E663D9">
        <w:rPr>
          <w:rFonts w:ascii="Book Antiqua" w:hAnsi="Book Antiqua" w:hint="eastAsia"/>
          <w:sz w:val="24"/>
          <w:szCs w:val="24"/>
          <w:lang w:val="en-GB"/>
        </w:rPr>
        <w:t>d</w:t>
      </w:r>
      <w:r w:rsidR="009314B5" w:rsidRPr="00BF7F7A">
        <w:rPr>
          <w:rFonts w:ascii="Book Antiqua" w:hAnsi="Book Antiqua"/>
          <w:sz w:val="24"/>
          <w:szCs w:val="24"/>
          <w:lang w:val="en-GB"/>
        </w:rPr>
        <w:t xml:space="preserve"> of moxibustion; UC-14: UC model with 14 </w:t>
      </w:r>
      <w:r w:rsidR="00E663D9">
        <w:rPr>
          <w:rFonts w:ascii="Book Antiqua" w:hAnsi="Book Antiqua" w:hint="eastAsia"/>
          <w:sz w:val="24"/>
          <w:szCs w:val="24"/>
          <w:lang w:val="en-GB"/>
        </w:rPr>
        <w:t>d</w:t>
      </w:r>
      <w:r w:rsidR="009314B5" w:rsidRPr="00BF7F7A">
        <w:rPr>
          <w:rFonts w:ascii="Book Antiqua" w:hAnsi="Book Antiqua"/>
          <w:sz w:val="24"/>
          <w:szCs w:val="24"/>
          <w:lang w:val="en-GB"/>
        </w:rPr>
        <w:t xml:space="preserve"> of moxibustion; UC-W: UC model with mesalazine gavage; HC-7: </w:t>
      </w:r>
      <w:r w:rsidR="00E663D9" w:rsidRPr="00BF7F7A">
        <w:rPr>
          <w:rFonts w:ascii="Book Antiqua" w:hAnsi="Book Antiqua"/>
          <w:sz w:val="24"/>
          <w:szCs w:val="24"/>
          <w:lang w:val="en-GB"/>
        </w:rPr>
        <w:t xml:space="preserve">Healthy </w:t>
      </w:r>
      <w:r w:rsidR="009314B5" w:rsidRPr="00BF7F7A">
        <w:rPr>
          <w:rFonts w:ascii="Book Antiqua" w:hAnsi="Book Antiqua"/>
          <w:sz w:val="24"/>
          <w:szCs w:val="24"/>
          <w:lang w:val="en-GB"/>
        </w:rPr>
        <w:t xml:space="preserve">controls with 7 </w:t>
      </w:r>
      <w:r w:rsidR="00E663D9">
        <w:rPr>
          <w:rFonts w:ascii="Book Antiqua" w:hAnsi="Book Antiqua" w:hint="eastAsia"/>
          <w:sz w:val="24"/>
          <w:szCs w:val="24"/>
          <w:lang w:val="en-GB"/>
        </w:rPr>
        <w:t>d</w:t>
      </w:r>
      <w:r w:rsidR="009314B5" w:rsidRPr="00BF7F7A">
        <w:rPr>
          <w:rFonts w:ascii="Book Antiqua" w:hAnsi="Book Antiqua"/>
          <w:sz w:val="24"/>
          <w:szCs w:val="24"/>
          <w:lang w:val="en-GB"/>
        </w:rPr>
        <w:t xml:space="preserve"> of moxibustion; HC-14: </w:t>
      </w:r>
      <w:r w:rsidR="00E663D9" w:rsidRPr="00BF7F7A">
        <w:rPr>
          <w:rFonts w:ascii="Book Antiqua" w:hAnsi="Book Antiqua"/>
          <w:sz w:val="24"/>
          <w:szCs w:val="24"/>
          <w:lang w:val="en-GB"/>
        </w:rPr>
        <w:t xml:space="preserve">Healthy </w:t>
      </w:r>
      <w:r w:rsidR="009314B5" w:rsidRPr="00BF7F7A">
        <w:rPr>
          <w:rFonts w:ascii="Book Antiqua" w:hAnsi="Book Antiqua"/>
          <w:sz w:val="24"/>
          <w:szCs w:val="24"/>
          <w:lang w:val="en-GB"/>
        </w:rPr>
        <w:t xml:space="preserve">controls with 14 </w:t>
      </w:r>
      <w:r w:rsidR="00E663D9">
        <w:rPr>
          <w:rFonts w:ascii="Book Antiqua" w:hAnsi="Book Antiqua" w:hint="eastAsia"/>
          <w:sz w:val="24"/>
          <w:szCs w:val="24"/>
          <w:lang w:val="en-GB"/>
        </w:rPr>
        <w:t>d</w:t>
      </w:r>
      <w:r w:rsidR="009314B5" w:rsidRPr="00BF7F7A">
        <w:rPr>
          <w:rFonts w:ascii="Book Antiqua" w:hAnsi="Book Antiqua"/>
          <w:sz w:val="24"/>
          <w:szCs w:val="24"/>
          <w:lang w:val="en-GB"/>
        </w:rPr>
        <w:t xml:space="preserve"> of moxibustion. UC rats had a higher density of Bacteroidetes and a lower Clostridium IV density compared with HC rats. </w:t>
      </w:r>
    </w:p>
    <w:p w:rsidR="009314B5" w:rsidRPr="00BF7F7A" w:rsidRDefault="009314B5" w:rsidP="00BF7F7A">
      <w:pPr>
        <w:spacing w:line="360" w:lineRule="auto"/>
        <w:rPr>
          <w:rFonts w:ascii="Book Antiqua" w:hAnsi="Book Antiqua"/>
          <w:b/>
          <w:sz w:val="24"/>
          <w:szCs w:val="24"/>
          <w:lang w:val="en-GB"/>
        </w:rPr>
      </w:pPr>
    </w:p>
    <w:p w:rsidR="0057551A" w:rsidRDefault="0057551A">
      <w:pPr>
        <w:widowControl/>
        <w:jc w:val="left"/>
        <w:rPr>
          <w:rFonts w:ascii="Book Antiqua" w:hAnsi="Book Antiqua"/>
          <w:b/>
          <w:sz w:val="24"/>
          <w:szCs w:val="24"/>
          <w:lang w:val="en-GB"/>
        </w:rPr>
      </w:pPr>
      <w:r>
        <w:rPr>
          <w:rFonts w:ascii="Book Antiqua" w:hAnsi="Book Antiqua"/>
          <w:b/>
          <w:sz w:val="24"/>
          <w:szCs w:val="24"/>
          <w:lang w:val="en-GB"/>
        </w:rPr>
        <w:br w:type="page"/>
      </w:r>
    </w:p>
    <w:p w:rsidR="0057551A" w:rsidRDefault="0057551A" w:rsidP="00BF7F7A">
      <w:pPr>
        <w:spacing w:line="360" w:lineRule="auto"/>
        <w:rPr>
          <w:rFonts w:ascii="Book Antiqua" w:hAnsi="Book Antiqua"/>
          <w:b/>
          <w:sz w:val="24"/>
          <w:szCs w:val="24"/>
          <w:lang w:val="en-GB"/>
        </w:rPr>
      </w:pPr>
      <w:r w:rsidRPr="00BF7F7A">
        <w:rPr>
          <w:rFonts w:ascii="Book Antiqua" w:eastAsiaTheme="minorEastAsia" w:hAnsi="Book Antiqua"/>
          <w:b/>
          <w:noProof/>
          <w:sz w:val="24"/>
          <w:szCs w:val="24"/>
        </w:rPr>
        <w:lastRenderedPageBreak/>
        <w:drawing>
          <wp:inline distT="0" distB="0" distL="0" distR="0" wp14:anchorId="39EBCA07" wp14:editId="25B23919">
            <wp:extent cx="5274310" cy="7710805"/>
            <wp:effectExtent l="0" t="0" r="0" b="0"/>
            <wp:docPr id="11" name="图片 11" descr="E:\UC\UC WJG投稿\文章和图片\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UC\UC WJG投稿\文章和图片\Fig.8.jpg"/>
                    <pic:cNvPicPr>
                      <a:picLocks noChangeAspect="1" noChangeArrowheads="1"/>
                    </pic:cNvPicPr>
                  </pic:nvPicPr>
                  <pic:blipFill>
                    <a:blip r:embed="rId18" cstate="print"/>
                    <a:srcRect/>
                    <a:stretch>
                      <a:fillRect/>
                    </a:stretch>
                  </pic:blipFill>
                  <pic:spPr bwMode="auto">
                    <a:xfrm>
                      <a:off x="0" y="0"/>
                      <a:ext cx="5274310" cy="7710805"/>
                    </a:xfrm>
                    <a:prstGeom prst="rect">
                      <a:avLst/>
                    </a:prstGeom>
                    <a:noFill/>
                    <a:ln w="9525">
                      <a:noFill/>
                      <a:miter lim="800000"/>
                      <a:headEnd/>
                      <a:tailEnd/>
                    </a:ln>
                  </pic:spPr>
                </pic:pic>
              </a:graphicData>
            </a:graphic>
          </wp:inline>
        </w:drawing>
      </w:r>
    </w:p>
    <w:p w:rsidR="009314B5" w:rsidRPr="00BF7F7A" w:rsidRDefault="009314B5" w:rsidP="00BF7F7A">
      <w:pPr>
        <w:spacing w:line="360" w:lineRule="auto"/>
        <w:rPr>
          <w:rFonts w:ascii="Book Antiqua" w:hAnsi="Book Antiqua"/>
          <w:sz w:val="24"/>
          <w:szCs w:val="24"/>
          <w:lang w:val="en-GB"/>
        </w:rPr>
      </w:pPr>
      <w:r w:rsidRPr="00BF7F7A">
        <w:rPr>
          <w:rFonts w:ascii="Book Antiqua" w:hAnsi="Book Antiqua"/>
          <w:b/>
          <w:sz w:val="24"/>
          <w:szCs w:val="24"/>
          <w:lang w:val="en-GB"/>
        </w:rPr>
        <w:t xml:space="preserve">Figure </w:t>
      </w:r>
      <w:r w:rsidR="00BE530E">
        <w:rPr>
          <w:rFonts w:ascii="Book Antiqua" w:hAnsi="Book Antiqua" w:hint="eastAsia"/>
          <w:b/>
          <w:sz w:val="24"/>
          <w:szCs w:val="24"/>
          <w:lang w:val="en-GB"/>
        </w:rPr>
        <w:t>9</w:t>
      </w:r>
      <w:r w:rsidR="00BE530E" w:rsidRPr="00BF7F7A">
        <w:rPr>
          <w:rFonts w:ascii="Book Antiqua" w:hAnsi="Book Antiqua"/>
          <w:b/>
          <w:sz w:val="24"/>
          <w:szCs w:val="24"/>
          <w:lang w:val="en-GB"/>
        </w:rPr>
        <w:t xml:space="preserve"> </w:t>
      </w:r>
      <w:r w:rsidRPr="00BF7F7A">
        <w:rPr>
          <w:rFonts w:ascii="Book Antiqua" w:hAnsi="Book Antiqua"/>
          <w:b/>
          <w:sz w:val="24"/>
          <w:szCs w:val="24"/>
          <w:lang w:val="en-GB"/>
        </w:rPr>
        <w:t xml:space="preserve">The relative expression levels of IL-6, IL-10, IL-12, IL-17, IL-23, TNF-α, TNFR1 and TNFR2 in colon mucosa. </w:t>
      </w:r>
      <w:r w:rsidRPr="00BF7F7A">
        <w:rPr>
          <w:rFonts w:ascii="Book Antiqua" w:hAnsi="Book Antiqua"/>
          <w:sz w:val="24"/>
          <w:szCs w:val="24"/>
          <w:lang w:val="en-GB"/>
        </w:rPr>
        <w:t xml:space="preserve">HC: healthy controls; UC: UC model group; UC-7: UC model with 7 </w:t>
      </w:r>
      <w:r w:rsidR="00E663D9">
        <w:rPr>
          <w:rFonts w:ascii="Book Antiqua" w:hAnsi="Book Antiqua" w:hint="eastAsia"/>
          <w:sz w:val="24"/>
          <w:szCs w:val="24"/>
          <w:lang w:val="en-GB"/>
        </w:rPr>
        <w:t>d</w:t>
      </w:r>
      <w:r w:rsidRPr="00BF7F7A">
        <w:rPr>
          <w:rFonts w:ascii="Book Antiqua" w:hAnsi="Book Antiqua"/>
          <w:sz w:val="24"/>
          <w:szCs w:val="24"/>
          <w:lang w:val="en-GB"/>
        </w:rPr>
        <w:t xml:space="preserve"> of moxibustion; UC-14: UC model with 14 </w:t>
      </w:r>
      <w:r w:rsidR="00E663D9">
        <w:rPr>
          <w:rFonts w:ascii="Book Antiqua" w:hAnsi="Book Antiqua" w:hint="eastAsia"/>
          <w:sz w:val="24"/>
          <w:szCs w:val="24"/>
          <w:lang w:val="en-GB"/>
        </w:rPr>
        <w:t>d</w:t>
      </w:r>
      <w:r w:rsidRPr="00BF7F7A">
        <w:rPr>
          <w:rFonts w:ascii="Book Antiqua" w:hAnsi="Book Antiqua"/>
          <w:sz w:val="24"/>
          <w:szCs w:val="24"/>
          <w:lang w:val="en-GB"/>
        </w:rPr>
        <w:t xml:space="preserve"> of moxibustion; UC-W: UC model with mesalazine gavage. The </w:t>
      </w:r>
      <w:r w:rsidRPr="00BF7F7A">
        <w:rPr>
          <w:rFonts w:ascii="Book Antiqua" w:hAnsi="Book Antiqua"/>
          <w:sz w:val="24"/>
          <w:szCs w:val="24"/>
          <w:lang w:val="en-GB"/>
        </w:rPr>
        <w:lastRenderedPageBreak/>
        <w:t>relative expression levels of IL-12 (</w:t>
      </w:r>
      <w:r w:rsidRPr="00BF7F7A">
        <w:rPr>
          <w:rFonts w:ascii="Book Antiqua" w:hAnsi="Book Antiqua"/>
          <w:i/>
          <w:sz w:val="24"/>
          <w:szCs w:val="24"/>
          <w:lang w:val="en-GB"/>
        </w:rPr>
        <w:t>P</w:t>
      </w:r>
      <w:r w:rsidR="00E663D9" w:rsidRPr="00E663D9">
        <w:rPr>
          <w:rFonts w:ascii="Book Antiqua" w:hAnsi="Book Antiqua" w:hint="eastAsia"/>
          <w:sz w:val="24"/>
          <w:szCs w:val="24"/>
          <w:lang w:val="en-GB"/>
        </w:rPr>
        <w:t xml:space="preserve"> &lt; </w:t>
      </w:r>
      <w:r w:rsidRPr="00BF7F7A">
        <w:rPr>
          <w:rFonts w:ascii="Book Antiqua" w:hAnsi="Book Antiqua"/>
          <w:sz w:val="24"/>
          <w:szCs w:val="24"/>
          <w:lang w:val="en-GB"/>
        </w:rPr>
        <w:t>0.05), IL-6, IL-17, IL-23, TNF-α, TNFR1 and TNFR2 (</w:t>
      </w:r>
      <w:r w:rsidRPr="00BF7F7A">
        <w:rPr>
          <w:rFonts w:ascii="Book Antiqua" w:hAnsi="Book Antiqua"/>
          <w:i/>
          <w:sz w:val="24"/>
          <w:szCs w:val="24"/>
          <w:lang w:val="en-GB"/>
        </w:rPr>
        <w:t>P</w:t>
      </w:r>
      <w:r w:rsidR="00E663D9" w:rsidRPr="00E663D9">
        <w:rPr>
          <w:rFonts w:ascii="Book Antiqua" w:hAnsi="Book Antiqua" w:hint="eastAsia"/>
          <w:sz w:val="24"/>
          <w:szCs w:val="24"/>
          <w:lang w:val="en-GB"/>
        </w:rPr>
        <w:t xml:space="preserve"> &lt; </w:t>
      </w:r>
      <w:r w:rsidRPr="00BF7F7A">
        <w:rPr>
          <w:rFonts w:ascii="Book Antiqua" w:hAnsi="Book Antiqua"/>
          <w:sz w:val="24"/>
          <w:szCs w:val="24"/>
          <w:lang w:val="en-GB"/>
        </w:rPr>
        <w:t>0.01) in the UC group were increased compared with the HC group. IL-10 (</w:t>
      </w:r>
      <w:r w:rsidRPr="00BF7F7A">
        <w:rPr>
          <w:rFonts w:ascii="Book Antiqua" w:hAnsi="Book Antiqua"/>
          <w:i/>
          <w:sz w:val="24"/>
          <w:szCs w:val="24"/>
          <w:lang w:val="en-GB"/>
        </w:rPr>
        <w:t>P</w:t>
      </w:r>
      <w:r w:rsidR="00E663D9" w:rsidRPr="00E663D9">
        <w:rPr>
          <w:rFonts w:ascii="Book Antiqua" w:hAnsi="Book Antiqua" w:hint="eastAsia"/>
          <w:sz w:val="24"/>
          <w:szCs w:val="24"/>
          <w:lang w:val="en-GB"/>
        </w:rPr>
        <w:t xml:space="preserve"> &lt; </w:t>
      </w:r>
      <w:r w:rsidRPr="00BF7F7A">
        <w:rPr>
          <w:rFonts w:ascii="Book Antiqua" w:hAnsi="Book Antiqua"/>
          <w:sz w:val="24"/>
          <w:szCs w:val="24"/>
          <w:lang w:val="en-GB"/>
        </w:rPr>
        <w:t>0.01) expression levels in the UC group were decreased compared with the HC group. IL-17, IL-23, TNF-α, TNFR2 (</w:t>
      </w:r>
      <w:r w:rsidRPr="00BF7F7A">
        <w:rPr>
          <w:rFonts w:ascii="Book Antiqua" w:hAnsi="Book Antiqua"/>
          <w:i/>
          <w:sz w:val="24"/>
          <w:szCs w:val="24"/>
          <w:lang w:val="en-GB"/>
        </w:rPr>
        <w:t>P</w:t>
      </w:r>
      <w:r w:rsidR="00E663D9" w:rsidRPr="00E663D9">
        <w:rPr>
          <w:rFonts w:ascii="Book Antiqua" w:hAnsi="Book Antiqua" w:hint="eastAsia"/>
          <w:sz w:val="24"/>
          <w:szCs w:val="24"/>
          <w:lang w:val="en-GB"/>
        </w:rPr>
        <w:t xml:space="preserve"> &lt; </w:t>
      </w:r>
      <w:r w:rsidRPr="00BF7F7A">
        <w:rPr>
          <w:rFonts w:ascii="Book Antiqua" w:hAnsi="Book Antiqua"/>
          <w:sz w:val="24"/>
          <w:szCs w:val="24"/>
          <w:lang w:val="en-GB"/>
        </w:rPr>
        <w:t>0.01), IL-6, IL-12, and TNFR1 (</w:t>
      </w:r>
      <w:r w:rsidRPr="00BF7F7A">
        <w:rPr>
          <w:rFonts w:ascii="Book Antiqua" w:hAnsi="Book Antiqua"/>
          <w:i/>
          <w:sz w:val="24"/>
          <w:szCs w:val="24"/>
          <w:lang w:val="en-GB"/>
        </w:rPr>
        <w:t>P</w:t>
      </w:r>
      <w:r w:rsidR="00E663D9" w:rsidRPr="00E663D9">
        <w:rPr>
          <w:rFonts w:ascii="Book Antiqua" w:hAnsi="Book Antiqua" w:hint="eastAsia"/>
          <w:sz w:val="24"/>
          <w:szCs w:val="24"/>
          <w:lang w:val="en-GB"/>
        </w:rPr>
        <w:t xml:space="preserve"> &lt; </w:t>
      </w:r>
      <w:r w:rsidRPr="00BF7F7A">
        <w:rPr>
          <w:rFonts w:ascii="Book Antiqua" w:hAnsi="Book Antiqua"/>
          <w:sz w:val="24"/>
          <w:szCs w:val="24"/>
          <w:lang w:val="en-GB"/>
        </w:rPr>
        <w:t>0.05) expression levels were decreased in the UC-7 group compared with the UC group. TNF-α and TNFR1 (</w:t>
      </w:r>
      <w:r w:rsidRPr="00BF7F7A">
        <w:rPr>
          <w:rFonts w:ascii="Book Antiqua" w:hAnsi="Book Antiqua"/>
          <w:i/>
          <w:sz w:val="24"/>
          <w:szCs w:val="24"/>
          <w:lang w:val="en-GB"/>
        </w:rPr>
        <w:t>P</w:t>
      </w:r>
      <w:r w:rsidR="00E663D9" w:rsidRPr="00E663D9">
        <w:rPr>
          <w:rFonts w:ascii="Book Antiqua" w:hAnsi="Book Antiqua" w:hint="eastAsia"/>
          <w:sz w:val="24"/>
          <w:szCs w:val="24"/>
          <w:lang w:val="en-GB"/>
        </w:rPr>
        <w:t xml:space="preserve"> &lt; </w:t>
      </w:r>
      <w:r w:rsidRPr="00BF7F7A">
        <w:rPr>
          <w:rFonts w:ascii="Book Antiqua" w:hAnsi="Book Antiqua"/>
          <w:sz w:val="24"/>
          <w:szCs w:val="24"/>
          <w:lang w:val="en-GB"/>
        </w:rPr>
        <w:t>0.05), IL-12, IL-6, IL-17, IL-23 (</w:t>
      </w:r>
      <w:r w:rsidRPr="00BF7F7A">
        <w:rPr>
          <w:rFonts w:ascii="Book Antiqua" w:hAnsi="Book Antiqua"/>
          <w:i/>
          <w:sz w:val="24"/>
          <w:szCs w:val="24"/>
          <w:lang w:val="en-GB"/>
        </w:rPr>
        <w:t>P</w:t>
      </w:r>
      <w:r w:rsidR="00E663D9" w:rsidRPr="00E663D9">
        <w:rPr>
          <w:rFonts w:ascii="Book Antiqua" w:hAnsi="Book Antiqua" w:hint="eastAsia"/>
          <w:sz w:val="24"/>
          <w:szCs w:val="24"/>
          <w:lang w:val="en-GB"/>
        </w:rPr>
        <w:t xml:space="preserve"> &lt; </w:t>
      </w:r>
      <w:r w:rsidRPr="00BF7F7A">
        <w:rPr>
          <w:rFonts w:ascii="Book Antiqua" w:hAnsi="Book Antiqua"/>
          <w:sz w:val="24"/>
          <w:szCs w:val="24"/>
          <w:lang w:val="en-GB"/>
        </w:rPr>
        <w:t>0.01) expression levels in the UC-14 group were decreased compared with UC rats. IL-10 was both higher in the UC-7 group (</w:t>
      </w:r>
      <w:r w:rsidRPr="00BF7F7A">
        <w:rPr>
          <w:rFonts w:ascii="Book Antiqua" w:hAnsi="Book Antiqua"/>
          <w:i/>
          <w:sz w:val="24"/>
          <w:szCs w:val="24"/>
          <w:lang w:val="en-GB"/>
        </w:rPr>
        <w:t>P</w:t>
      </w:r>
      <w:r w:rsidR="00E663D9" w:rsidRPr="00E663D9">
        <w:rPr>
          <w:rFonts w:ascii="Book Antiqua" w:hAnsi="Book Antiqua" w:hint="eastAsia"/>
          <w:sz w:val="24"/>
          <w:szCs w:val="24"/>
          <w:lang w:val="en-GB"/>
        </w:rPr>
        <w:t xml:space="preserve"> &lt; </w:t>
      </w:r>
      <w:r w:rsidRPr="00BF7F7A">
        <w:rPr>
          <w:rFonts w:ascii="Book Antiqua" w:hAnsi="Book Antiqua"/>
          <w:sz w:val="24"/>
          <w:szCs w:val="24"/>
          <w:lang w:val="en-GB"/>
        </w:rPr>
        <w:t>0.01) and the UC-14 group (</w:t>
      </w:r>
      <w:r w:rsidRPr="00BF7F7A">
        <w:rPr>
          <w:rFonts w:ascii="Book Antiqua" w:hAnsi="Book Antiqua"/>
          <w:i/>
          <w:sz w:val="24"/>
          <w:szCs w:val="24"/>
          <w:lang w:val="en-GB"/>
        </w:rPr>
        <w:t>P</w:t>
      </w:r>
      <w:r w:rsidR="00E663D9" w:rsidRPr="00E663D9">
        <w:rPr>
          <w:rFonts w:ascii="Book Antiqua" w:hAnsi="Book Antiqua" w:hint="eastAsia"/>
          <w:sz w:val="24"/>
          <w:szCs w:val="24"/>
          <w:lang w:val="en-GB"/>
        </w:rPr>
        <w:t xml:space="preserve"> &lt; </w:t>
      </w:r>
      <w:r w:rsidRPr="00BF7F7A">
        <w:rPr>
          <w:rFonts w:ascii="Book Antiqua" w:hAnsi="Book Antiqua"/>
          <w:sz w:val="24"/>
          <w:szCs w:val="24"/>
          <w:lang w:val="en-GB"/>
        </w:rPr>
        <w:t>0.01) and the UC-W group (</w:t>
      </w:r>
      <w:r w:rsidRPr="00BF7F7A">
        <w:rPr>
          <w:rFonts w:ascii="Book Antiqua" w:hAnsi="Book Antiqua"/>
          <w:i/>
          <w:sz w:val="24"/>
          <w:szCs w:val="24"/>
          <w:lang w:val="en-GB"/>
        </w:rPr>
        <w:t>P</w:t>
      </w:r>
      <w:r w:rsidR="00E663D9" w:rsidRPr="00E663D9">
        <w:rPr>
          <w:rFonts w:ascii="Book Antiqua" w:hAnsi="Book Antiqua" w:hint="eastAsia"/>
          <w:sz w:val="24"/>
          <w:szCs w:val="24"/>
          <w:lang w:val="en-GB"/>
        </w:rPr>
        <w:t xml:space="preserve"> &lt; </w:t>
      </w:r>
      <w:r w:rsidRPr="00BF7F7A">
        <w:rPr>
          <w:rFonts w:ascii="Book Antiqua" w:hAnsi="Book Antiqua"/>
          <w:sz w:val="24"/>
          <w:szCs w:val="24"/>
          <w:lang w:val="en-GB"/>
        </w:rPr>
        <w:t>0.05) than in the UC group. IL-6, IL-17, IL-23, TNF-α, TNFR1, TNFR2 (</w:t>
      </w:r>
      <w:r w:rsidRPr="00BF7F7A">
        <w:rPr>
          <w:rFonts w:ascii="Book Antiqua" w:hAnsi="Book Antiqua"/>
          <w:i/>
          <w:sz w:val="24"/>
          <w:szCs w:val="24"/>
          <w:lang w:val="en-GB"/>
        </w:rPr>
        <w:t>P</w:t>
      </w:r>
      <w:r w:rsidR="00E663D9" w:rsidRPr="00E663D9">
        <w:rPr>
          <w:rFonts w:ascii="Book Antiqua" w:hAnsi="Book Antiqua" w:hint="eastAsia"/>
          <w:sz w:val="24"/>
          <w:szCs w:val="24"/>
          <w:lang w:val="en-GB"/>
        </w:rPr>
        <w:t xml:space="preserve"> &lt; </w:t>
      </w:r>
      <w:r w:rsidRPr="00BF7F7A">
        <w:rPr>
          <w:rFonts w:ascii="Book Antiqua" w:hAnsi="Book Antiqua"/>
          <w:sz w:val="24"/>
          <w:szCs w:val="24"/>
          <w:lang w:val="en-GB"/>
        </w:rPr>
        <w:t>0.01) expression levels were decreased in the UC-W group compared with the UC group.</w:t>
      </w:r>
      <w:bookmarkStart w:id="188" w:name="OLE_LINK134"/>
      <w:r w:rsidRPr="00BF7F7A">
        <w:rPr>
          <w:rFonts w:ascii="Book Antiqua" w:hAnsi="Book Antiqua"/>
          <w:i/>
          <w:sz w:val="24"/>
          <w:szCs w:val="24"/>
          <w:vertAlign w:val="superscript"/>
          <w:lang w:val="en-GB"/>
        </w:rPr>
        <w:t xml:space="preserve"> </w:t>
      </w:r>
      <w:r w:rsidRPr="000B095A">
        <w:rPr>
          <w:rFonts w:ascii="Book Antiqua" w:hAnsi="Book Antiqua"/>
          <w:sz w:val="24"/>
          <w:szCs w:val="24"/>
          <w:vertAlign w:val="superscript"/>
          <w:lang w:val="en-GB"/>
        </w:rPr>
        <w:t>a</w:t>
      </w:r>
      <w:r w:rsidRPr="00BF7F7A">
        <w:rPr>
          <w:rFonts w:ascii="Book Antiqua" w:hAnsi="Book Antiqua"/>
          <w:i/>
          <w:sz w:val="24"/>
          <w:szCs w:val="24"/>
          <w:lang w:val="en-GB"/>
        </w:rPr>
        <w:t>P</w:t>
      </w:r>
      <w:r w:rsidR="007633D1" w:rsidRPr="00E663D9">
        <w:rPr>
          <w:rFonts w:ascii="Book Antiqua" w:hAnsi="Book Antiqua" w:hint="eastAsia"/>
          <w:sz w:val="24"/>
          <w:szCs w:val="24"/>
          <w:lang w:val="en-GB"/>
        </w:rPr>
        <w:t xml:space="preserve"> &lt; </w:t>
      </w:r>
      <w:r w:rsidRPr="00BF7F7A">
        <w:rPr>
          <w:rFonts w:ascii="Book Antiqua" w:hAnsi="Book Antiqua"/>
          <w:sz w:val="24"/>
          <w:szCs w:val="24"/>
          <w:lang w:val="en-GB"/>
        </w:rPr>
        <w:t>0.05,</w:t>
      </w:r>
      <w:r w:rsidRPr="00BF7F7A">
        <w:rPr>
          <w:rFonts w:ascii="Book Antiqua" w:hAnsi="Book Antiqua"/>
          <w:i/>
          <w:sz w:val="24"/>
          <w:szCs w:val="24"/>
          <w:lang w:val="en-GB"/>
        </w:rPr>
        <w:t xml:space="preserve"> </w:t>
      </w:r>
      <w:r w:rsidRPr="000B095A">
        <w:rPr>
          <w:rFonts w:ascii="Book Antiqua" w:hAnsi="Book Antiqua"/>
          <w:sz w:val="24"/>
          <w:szCs w:val="24"/>
          <w:vertAlign w:val="superscript"/>
          <w:lang w:val="en-GB"/>
        </w:rPr>
        <w:t>b</w:t>
      </w:r>
      <w:r w:rsidRPr="00BF7F7A">
        <w:rPr>
          <w:rFonts w:ascii="Book Antiqua" w:hAnsi="Book Antiqua"/>
          <w:i/>
          <w:sz w:val="24"/>
          <w:szCs w:val="24"/>
          <w:lang w:val="en-GB"/>
        </w:rPr>
        <w:t>P</w:t>
      </w:r>
      <w:r w:rsidR="007633D1" w:rsidRPr="00E663D9">
        <w:rPr>
          <w:rFonts w:ascii="Book Antiqua" w:hAnsi="Book Antiqua" w:hint="eastAsia"/>
          <w:sz w:val="24"/>
          <w:szCs w:val="24"/>
          <w:lang w:val="en-GB"/>
        </w:rPr>
        <w:t xml:space="preserve"> &lt; </w:t>
      </w:r>
      <w:r w:rsidRPr="00BF7F7A">
        <w:rPr>
          <w:rFonts w:ascii="Book Antiqua" w:hAnsi="Book Antiqua"/>
          <w:sz w:val="24"/>
          <w:szCs w:val="24"/>
          <w:lang w:val="en-GB"/>
        </w:rPr>
        <w:t xml:space="preserve">0.01, </w:t>
      </w:r>
      <w:r w:rsidR="007633D1" w:rsidRPr="007633D1">
        <w:rPr>
          <w:rFonts w:ascii="Book Antiqua" w:hAnsi="Book Antiqua" w:hint="eastAsia"/>
          <w:i/>
          <w:sz w:val="24"/>
          <w:szCs w:val="24"/>
          <w:lang w:val="en-GB"/>
        </w:rPr>
        <w:t>vs</w:t>
      </w:r>
      <w:r w:rsidRPr="00BF7F7A">
        <w:rPr>
          <w:rFonts w:ascii="Book Antiqua" w:hAnsi="Book Antiqua"/>
          <w:sz w:val="24"/>
          <w:szCs w:val="24"/>
          <w:lang w:val="en-GB"/>
        </w:rPr>
        <w:t xml:space="preserve"> the HC group;</w:t>
      </w:r>
      <w:r w:rsidRPr="00BF7F7A">
        <w:rPr>
          <w:rFonts w:ascii="Book Antiqua" w:hAnsi="Book Antiqua"/>
          <w:sz w:val="24"/>
          <w:szCs w:val="24"/>
          <w:vertAlign w:val="superscript"/>
          <w:lang w:val="en-GB"/>
        </w:rPr>
        <w:t xml:space="preserve"> </w:t>
      </w:r>
      <w:r w:rsidRPr="000B095A">
        <w:rPr>
          <w:rFonts w:ascii="Book Antiqua" w:hAnsi="Book Antiqua"/>
          <w:sz w:val="24"/>
          <w:szCs w:val="24"/>
          <w:vertAlign w:val="superscript"/>
          <w:lang w:val="en-GB"/>
        </w:rPr>
        <w:t>c</w:t>
      </w:r>
      <w:r w:rsidRPr="00BF7F7A">
        <w:rPr>
          <w:rFonts w:ascii="Book Antiqua" w:hAnsi="Book Antiqua"/>
          <w:i/>
          <w:sz w:val="24"/>
          <w:szCs w:val="24"/>
          <w:lang w:val="en-GB"/>
        </w:rPr>
        <w:t>P</w:t>
      </w:r>
      <w:r w:rsidR="007633D1" w:rsidRPr="00E663D9">
        <w:rPr>
          <w:rFonts w:ascii="Book Antiqua" w:hAnsi="Book Antiqua" w:hint="eastAsia"/>
          <w:sz w:val="24"/>
          <w:szCs w:val="24"/>
          <w:lang w:val="en-GB"/>
        </w:rPr>
        <w:t xml:space="preserve"> &lt; </w:t>
      </w:r>
      <w:r w:rsidRPr="00BF7F7A">
        <w:rPr>
          <w:rFonts w:ascii="Book Antiqua" w:hAnsi="Book Antiqua"/>
          <w:sz w:val="24"/>
          <w:szCs w:val="24"/>
          <w:lang w:val="en-GB"/>
        </w:rPr>
        <w:t xml:space="preserve">0.05, </w:t>
      </w:r>
      <w:r w:rsidRPr="000B095A">
        <w:rPr>
          <w:rFonts w:ascii="Book Antiqua" w:hAnsi="Book Antiqua"/>
          <w:sz w:val="24"/>
          <w:szCs w:val="24"/>
          <w:vertAlign w:val="superscript"/>
          <w:lang w:val="en-GB"/>
        </w:rPr>
        <w:t>d</w:t>
      </w:r>
      <w:r w:rsidRPr="00BF7F7A">
        <w:rPr>
          <w:rFonts w:ascii="Book Antiqua" w:hAnsi="Book Antiqua"/>
          <w:i/>
          <w:sz w:val="24"/>
          <w:szCs w:val="24"/>
          <w:lang w:val="en-GB"/>
        </w:rPr>
        <w:t>P</w:t>
      </w:r>
      <w:r w:rsidR="007633D1" w:rsidRPr="00E663D9">
        <w:rPr>
          <w:rFonts w:ascii="Book Antiqua" w:hAnsi="Book Antiqua" w:hint="eastAsia"/>
          <w:sz w:val="24"/>
          <w:szCs w:val="24"/>
          <w:lang w:val="en-GB"/>
        </w:rPr>
        <w:t xml:space="preserve"> &lt; </w:t>
      </w:r>
      <w:r w:rsidRPr="00BF7F7A">
        <w:rPr>
          <w:rFonts w:ascii="Book Antiqua" w:hAnsi="Book Antiqua"/>
          <w:sz w:val="24"/>
          <w:szCs w:val="24"/>
          <w:lang w:val="en-GB"/>
        </w:rPr>
        <w:t xml:space="preserve">0.01, </w:t>
      </w:r>
      <w:r w:rsidR="007633D1" w:rsidRPr="007633D1">
        <w:rPr>
          <w:rFonts w:ascii="Book Antiqua" w:hAnsi="Book Antiqua" w:hint="eastAsia"/>
          <w:i/>
          <w:sz w:val="24"/>
          <w:szCs w:val="24"/>
          <w:lang w:val="en-GB"/>
        </w:rPr>
        <w:t>vs</w:t>
      </w:r>
      <w:r w:rsidRPr="00BF7F7A">
        <w:rPr>
          <w:rFonts w:ascii="Book Antiqua" w:hAnsi="Book Antiqua"/>
          <w:sz w:val="24"/>
          <w:szCs w:val="24"/>
          <w:lang w:val="en-GB"/>
        </w:rPr>
        <w:t xml:space="preserve"> the UC group. </w:t>
      </w:r>
    </w:p>
    <w:bookmarkEnd w:id="188"/>
    <w:p w:rsidR="009314B5" w:rsidRPr="00BF7F7A" w:rsidRDefault="009314B5" w:rsidP="00BF7F7A">
      <w:pPr>
        <w:spacing w:line="360" w:lineRule="auto"/>
        <w:rPr>
          <w:rFonts w:ascii="Book Antiqua" w:hAnsi="Book Antiqua"/>
          <w:b/>
          <w:sz w:val="24"/>
          <w:szCs w:val="24"/>
          <w:lang w:val="en-GB"/>
        </w:rPr>
      </w:pPr>
    </w:p>
    <w:p w:rsidR="0057551A" w:rsidRDefault="0057551A">
      <w:pPr>
        <w:widowControl/>
        <w:jc w:val="left"/>
        <w:rPr>
          <w:rFonts w:ascii="Book Antiqua" w:hAnsi="Book Antiqua"/>
          <w:b/>
          <w:sz w:val="24"/>
          <w:szCs w:val="24"/>
          <w:lang w:val="en-GB"/>
        </w:rPr>
      </w:pPr>
      <w:r>
        <w:rPr>
          <w:rFonts w:ascii="Book Antiqua" w:hAnsi="Book Antiqua"/>
          <w:b/>
          <w:sz w:val="24"/>
          <w:szCs w:val="24"/>
          <w:lang w:val="en-GB"/>
        </w:rPr>
        <w:br w:type="page"/>
      </w:r>
    </w:p>
    <w:p w:rsidR="0057551A" w:rsidRDefault="0057551A" w:rsidP="00BF7F7A">
      <w:pPr>
        <w:spacing w:line="360" w:lineRule="auto"/>
        <w:rPr>
          <w:rFonts w:ascii="Book Antiqua" w:hAnsi="Book Antiqua"/>
          <w:b/>
          <w:sz w:val="24"/>
          <w:szCs w:val="24"/>
          <w:lang w:val="en-GB"/>
        </w:rPr>
      </w:pPr>
      <w:r w:rsidRPr="00BF7F7A">
        <w:rPr>
          <w:rFonts w:ascii="Book Antiqua" w:eastAsiaTheme="minorEastAsia" w:hAnsi="Book Antiqua"/>
          <w:b/>
          <w:noProof/>
          <w:sz w:val="24"/>
          <w:szCs w:val="24"/>
        </w:rPr>
        <w:lastRenderedPageBreak/>
        <w:drawing>
          <wp:inline distT="0" distB="0" distL="0" distR="0" wp14:anchorId="31942B81" wp14:editId="1C55C2EA">
            <wp:extent cx="5274310" cy="3032125"/>
            <wp:effectExtent l="0" t="0" r="0" b="0"/>
            <wp:docPr id="12" name="图片 12" descr="E:\UC\UC WJG投稿\文章和图片\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UC\UC WJG投稿\文章和图片\Fig.9.jpg"/>
                    <pic:cNvPicPr>
                      <a:picLocks noChangeAspect="1" noChangeArrowheads="1"/>
                    </pic:cNvPicPr>
                  </pic:nvPicPr>
                  <pic:blipFill>
                    <a:blip r:embed="rId19" cstate="print"/>
                    <a:srcRect/>
                    <a:stretch>
                      <a:fillRect/>
                    </a:stretch>
                  </pic:blipFill>
                  <pic:spPr bwMode="auto">
                    <a:xfrm>
                      <a:off x="0" y="0"/>
                      <a:ext cx="5274310" cy="3032125"/>
                    </a:xfrm>
                    <a:prstGeom prst="rect">
                      <a:avLst/>
                    </a:prstGeom>
                    <a:noFill/>
                    <a:ln w="9525">
                      <a:noFill/>
                      <a:miter lim="800000"/>
                      <a:headEnd/>
                      <a:tailEnd/>
                    </a:ln>
                  </pic:spPr>
                </pic:pic>
              </a:graphicData>
            </a:graphic>
          </wp:inline>
        </w:drawing>
      </w:r>
    </w:p>
    <w:p w:rsidR="009314B5" w:rsidRPr="00BF7F7A" w:rsidRDefault="009314B5" w:rsidP="00BF7F7A">
      <w:pPr>
        <w:spacing w:line="360" w:lineRule="auto"/>
        <w:rPr>
          <w:rFonts w:ascii="Book Antiqua" w:hAnsi="Book Antiqua"/>
          <w:sz w:val="24"/>
          <w:szCs w:val="24"/>
          <w:lang w:val="en-GB"/>
        </w:rPr>
      </w:pPr>
      <w:r w:rsidRPr="00BF7F7A">
        <w:rPr>
          <w:rFonts w:ascii="Book Antiqua" w:hAnsi="Book Antiqua"/>
          <w:b/>
          <w:sz w:val="24"/>
          <w:szCs w:val="24"/>
          <w:lang w:val="en-GB"/>
        </w:rPr>
        <w:t xml:space="preserve">Figure </w:t>
      </w:r>
      <w:r w:rsidR="00BE530E">
        <w:rPr>
          <w:rFonts w:ascii="Book Antiqua" w:hAnsi="Book Antiqua" w:hint="eastAsia"/>
          <w:b/>
          <w:sz w:val="24"/>
          <w:szCs w:val="24"/>
          <w:lang w:val="en-GB"/>
        </w:rPr>
        <w:t>10</w:t>
      </w:r>
      <w:r w:rsidR="00BE530E" w:rsidRPr="00BF7F7A">
        <w:rPr>
          <w:rFonts w:ascii="Book Antiqua" w:hAnsi="Book Antiqua"/>
          <w:b/>
          <w:sz w:val="24"/>
          <w:szCs w:val="24"/>
          <w:lang w:val="en-GB"/>
        </w:rPr>
        <w:t xml:space="preserve"> </w:t>
      </w:r>
      <w:r w:rsidRPr="00BF7F7A">
        <w:rPr>
          <w:rFonts w:ascii="Book Antiqua" w:hAnsi="Book Antiqua"/>
          <w:b/>
          <w:sz w:val="24"/>
          <w:szCs w:val="24"/>
          <w:lang w:val="en-GB"/>
        </w:rPr>
        <w:t>The levels of IL-2, IL-10, IL-12, IL-17, IL-23, IFN-γ, LPS, IgA, TGF-</w:t>
      </w:r>
      <w:r w:rsidRPr="00BF7F7A">
        <w:rPr>
          <w:rFonts w:ascii="Book Antiqua" w:hAnsi="Book Antiqua"/>
          <w:b/>
          <w:sz w:val="24"/>
          <w:szCs w:val="24"/>
          <w:lang w:val="en-GB"/>
        </w:rPr>
        <w:sym w:font="Symbol" w:char="F062"/>
      </w:r>
      <w:r w:rsidRPr="00BF7F7A">
        <w:rPr>
          <w:rFonts w:ascii="Book Antiqua" w:hAnsi="Book Antiqua"/>
          <w:b/>
          <w:sz w:val="24"/>
          <w:szCs w:val="24"/>
          <w:lang w:val="en-GB"/>
        </w:rPr>
        <w:t xml:space="preserve">, TNF-α, TNFR1 and TNFR2 in serum. </w:t>
      </w:r>
      <w:r w:rsidRPr="00BF7F7A">
        <w:rPr>
          <w:rFonts w:ascii="Book Antiqua" w:hAnsi="Book Antiqua"/>
          <w:sz w:val="24"/>
          <w:szCs w:val="24"/>
          <w:lang w:val="en-GB"/>
        </w:rPr>
        <w:t xml:space="preserve">HC: </w:t>
      </w:r>
      <w:r w:rsidR="003940F8" w:rsidRPr="00BF7F7A">
        <w:rPr>
          <w:rFonts w:ascii="Book Antiqua" w:hAnsi="Book Antiqua"/>
          <w:sz w:val="24"/>
          <w:szCs w:val="24"/>
          <w:lang w:val="en-GB"/>
        </w:rPr>
        <w:t xml:space="preserve">Healthy </w:t>
      </w:r>
      <w:r w:rsidRPr="00BF7F7A">
        <w:rPr>
          <w:rFonts w:ascii="Book Antiqua" w:hAnsi="Book Antiqua"/>
          <w:sz w:val="24"/>
          <w:szCs w:val="24"/>
          <w:lang w:val="en-GB"/>
        </w:rPr>
        <w:t xml:space="preserve">controls; UC: UC model group; UC-7: UC model with 7 </w:t>
      </w:r>
      <w:r w:rsidR="003940F8">
        <w:rPr>
          <w:rFonts w:ascii="Book Antiqua" w:hAnsi="Book Antiqua" w:hint="eastAsia"/>
          <w:sz w:val="24"/>
          <w:szCs w:val="24"/>
          <w:lang w:val="en-GB"/>
        </w:rPr>
        <w:t>d</w:t>
      </w:r>
      <w:r w:rsidRPr="00BF7F7A">
        <w:rPr>
          <w:rFonts w:ascii="Book Antiqua" w:hAnsi="Book Antiqua"/>
          <w:sz w:val="24"/>
          <w:szCs w:val="24"/>
          <w:lang w:val="en-GB"/>
        </w:rPr>
        <w:t xml:space="preserve"> of moxibustion; UC-W: UC model with mesalazine gavage; HC-7: </w:t>
      </w:r>
      <w:r w:rsidR="003940F8" w:rsidRPr="00BF7F7A">
        <w:rPr>
          <w:rFonts w:ascii="Book Antiqua" w:hAnsi="Book Antiqua"/>
          <w:sz w:val="24"/>
          <w:szCs w:val="24"/>
          <w:lang w:val="en-GB"/>
        </w:rPr>
        <w:t xml:space="preserve">Healthy </w:t>
      </w:r>
      <w:r w:rsidRPr="00BF7F7A">
        <w:rPr>
          <w:rFonts w:ascii="Book Antiqua" w:hAnsi="Book Antiqua"/>
          <w:sz w:val="24"/>
          <w:szCs w:val="24"/>
          <w:lang w:val="en-GB"/>
        </w:rPr>
        <w:t xml:space="preserve">controls with 7 </w:t>
      </w:r>
      <w:r w:rsidR="003940F8">
        <w:rPr>
          <w:rFonts w:ascii="Book Antiqua" w:hAnsi="Book Antiqua" w:hint="eastAsia"/>
          <w:sz w:val="24"/>
          <w:szCs w:val="24"/>
          <w:lang w:val="en-GB"/>
        </w:rPr>
        <w:t>d</w:t>
      </w:r>
      <w:r w:rsidRPr="00BF7F7A">
        <w:rPr>
          <w:rFonts w:ascii="Book Antiqua" w:hAnsi="Book Antiqua"/>
          <w:sz w:val="24"/>
          <w:szCs w:val="24"/>
          <w:lang w:val="en-GB"/>
        </w:rPr>
        <w:t xml:space="preserve"> of moxibustion. IL-2, IL-10</w:t>
      </w:r>
      <w:r w:rsidRPr="00BF7F7A">
        <w:rPr>
          <w:rFonts w:ascii="Book Antiqua" w:hAnsi="Book Antiqua"/>
          <w:color w:val="FF0000"/>
          <w:sz w:val="24"/>
          <w:szCs w:val="24"/>
          <w:lang w:val="en-GB"/>
        </w:rPr>
        <w:t xml:space="preserve"> </w:t>
      </w:r>
      <w:r w:rsidRPr="00BF7F7A">
        <w:rPr>
          <w:rFonts w:ascii="Book Antiqua" w:hAnsi="Book Antiqua"/>
          <w:sz w:val="24"/>
          <w:szCs w:val="24"/>
          <w:lang w:val="en-GB"/>
        </w:rPr>
        <w:t>(</w:t>
      </w:r>
      <w:r w:rsidRPr="00BF7F7A">
        <w:rPr>
          <w:rFonts w:ascii="Book Antiqua" w:hAnsi="Book Antiqua"/>
          <w:i/>
          <w:sz w:val="24"/>
          <w:szCs w:val="24"/>
          <w:lang w:val="en-GB"/>
        </w:rPr>
        <w:t>P</w:t>
      </w:r>
      <w:r w:rsidR="00C4620A" w:rsidRPr="00E663D9">
        <w:rPr>
          <w:rFonts w:ascii="Book Antiqua" w:hAnsi="Book Antiqua" w:hint="eastAsia"/>
          <w:sz w:val="24"/>
          <w:szCs w:val="24"/>
          <w:lang w:val="en-GB"/>
        </w:rPr>
        <w:t xml:space="preserve"> &lt; </w:t>
      </w:r>
      <w:r w:rsidRPr="00BF7F7A">
        <w:rPr>
          <w:rFonts w:ascii="Book Antiqua" w:hAnsi="Book Antiqua"/>
          <w:sz w:val="24"/>
          <w:szCs w:val="24"/>
          <w:lang w:val="en-GB"/>
        </w:rPr>
        <w:t>0.01)</w:t>
      </w:r>
      <w:r w:rsidRPr="00BF7F7A">
        <w:rPr>
          <w:rFonts w:ascii="Book Antiqua" w:hAnsi="Book Antiqua"/>
          <w:color w:val="FF0000"/>
          <w:sz w:val="24"/>
          <w:szCs w:val="24"/>
          <w:lang w:val="en-GB"/>
        </w:rPr>
        <w:t xml:space="preserve"> </w:t>
      </w:r>
      <w:r w:rsidRPr="00BF7F7A">
        <w:rPr>
          <w:rFonts w:ascii="Book Antiqua" w:hAnsi="Book Antiqua"/>
          <w:sz w:val="24"/>
          <w:szCs w:val="24"/>
          <w:lang w:val="en-GB"/>
        </w:rPr>
        <w:t>and TGF-</w:t>
      </w:r>
      <w:r w:rsidRPr="00BF7F7A">
        <w:rPr>
          <w:rFonts w:ascii="Book Antiqua" w:hAnsi="Book Antiqua"/>
          <w:sz w:val="24"/>
          <w:szCs w:val="24"/>
          <w:lang w:val="en-GB"/>
        </w:rPr>
        <w:sym w:font="Symbol" w:char="F062"/>
      </w:r>
      <w:r w:rsidRPr="00BF7F7A">
        <w:rPr>
          <w:rFonts w:ascii="Book Antiqua" w:hAnsi="Book Antiqua"/>
          <w:sz w:val="24"/>
          <w:szCs w:val="24"/>
          <w:lang w:val="en-GB"/>
        </w:rPr>
        <w:t xml:space="preserve"> (</w:t>
      </w:r>
      <w:r w:rsidRPr="00BF7F7A">
        <w:rPr>
          <w:rFonts w:ascii="Book Antiqua" w:hAnsi="Book Antiqua"/>
          <w:i/>
          <w:sz w:val="24"/>
          <w:szCs w:val="24"/>
          <w:lang w:val="en-GB"/>
        </w:rPr>
        <w:t>P</w:t>
      </w:r>
      <w:r w:rsidR="00C4620A" w:rsidRPr="00E663D9">
        <w:rPr>
          <w:rFonts w:ascii="Book Antiqua" w:hAnsi="Book Antiqua" w:hint="eastAsia"/>
          <w:sz w:val="24"/>
          <w:szCs w:val="24"/>
          <w:lang w:val="en-GB"/>
        </w:rPr>
        <w:t xml:space="preserve"> &lt; </w:t>
      </w:r>
      <w:r w:rsidRPr="00BF7F7A">
        <w:rPr>
          <w:rFonts w:ascii="Book Antiqua" w:hAnsi="Book Antiqua"/>
          <w:sz w:val="24"/>
          <w:szCs w:val="24"/>
          <w:lang w:val="en-GB"/>
        </w:rPr>
        <w:t>0.05) were lower and IL-12 (</w:t>
      </w:r>
      <w:r w:rsidRPr="00BF7F7A">
        <w:rPr>
          <w:rFonts w:ascii="Book Antiqua" w:hAnsi="Book Antiqua"/>
          <w:i/>
          <w:sz w:val="24"/>
          <w:szCs w:val="24"/>
          <w:lang w:val="en-GB"/>
        </w:rPr>
        <w:t>P</w:t>
      </w:r>
      <w:r w:rsidR="00C4620A" w:rsidRPr="00E663D9">
        <w:rPr>
          <w:rFonts w:ascii="Book Antiqua" w:hAnsi="Book Antiqua" w:hint="eastAsia"/>
          <w:sz w:val="24"/>
          <w:szCs w:val="24"/>
          <w:lang w:val="en-GB"/>
        </w:rPr>
        <w:t xml:space="preserve"> &lt; </w:t>
      </w:r>
      <w:r w:rsidRPr="00BF7F7A">
        <w:rPr>
          <w:rFonts w:ascii="Book Antiqua" w:hAnsi="Book Antiqua"/>
          <w:sz w:val="24"/>
          <w:szCs w:val="24"/>
          <w:lang w:val="en-GB"/>
        </w:rPr>
        <w:t>0.05), IL-17, IL-23, IFN-γ, LPS, IgA, TNF-α, TNFR1 and TNFR2</w:t>
      </w:r>
      <w:r w:rsidRPr="00BF7F7A">
        <w:rPr>
          <w:rFonts w:ascii="Book Antiqua" w:hAnsi="Book Antiqua"/>
          <w:color w:val="FF0000"/>
          <w:sz w:val="24"/>
          <w:szCs w:val="24"/>
          <w:lang w:val="en-GB"/>
        </w:rPr>
        <w:t xml:space="preserve"> </w:t>
      </w:r>
      <w:r w:rsidRPr="00BF7F7A">
        <w:rPr>
          <w:rFonts w:ascii="Book Antiqua" w:hAnsi="Book Antiqua"/>
          <w:sz w:val="24"/>
          <w:szCs w:val="24"/>
          <w:lang w:val="en-GB"/>
        </w:rPr>
        <w:t>(</w:t>
      </w:r>
      <w:r w:rsidRPr="00BF7F7A">
        <w:rPr>
          <w:rFonts w:ascii="Book Antiqua" w:hAnsi="Book Antiqua"/>
          <w:i/>
          <w:sz w:val="24"/>
          <w:szCs w:val="24"/>
          <w:lang w:val="en-GB"/>
        </w:rPr>
        <w:t>P</w:t>
      </w:r>
      <w:r w:rsidR="00C4620A" w:rsidRPr="00E663D9">
        <w:rPr>
          <w:rFonts w:ascii="Book Antiqua" w:hAnsi="Book Antiqua" w:hint="eastAsia"/>
          <w:sz w:val="24"/>
          <w:szCs w:val="24"/>
          <w:lang w:val="en-GB"/>
        </w:rPr>
        <w:t xml:space="preserve"> &lt; </w:t>
      </w:r>
      <w:r w:rsidRPr="00BF7F7A">
        <w:rPr>
          <w:rFonts w:ascii="Book Antiqua" w:hAnsi="Book Antiqua"/>
          <w:sz w:val="24"/>
          <w:szCs w:val="24"/>
          <w:lang w:val="en-GB"/>
        </w:rPr>
        <w:t>0.01) were higher in UC group compared with HC group. The levels of IL-2 (</w:t>
      </w:r>
      <w:r w:rsidRPr="00BF7F7A">
        <w:rPr>
          <w:rFonts w:ascii="Book Antiqua" w:hAnsi="Book Antiqua"/>
          <w:i/>
          <w:sz w:val="24"/>
          <w:szCs w:val="24"/>
          <w:lang w:val="en-GB"/>
        </w:rPr>
        <w:t>P</w:t>
      </w:r>
      <w:r w:rsidR="00C4620A" w:rsidRPr="00E663D9">
        <w:rPr>
          <w:rFonts w:ascii="Book Antiqua" w:hAnsi="Book Antiqua" w:hint="eastAsia"/>
          <w:sz w:val="24"/>
          <w:szCs w:val="24"/>
          <w:lang w:val="en-GB"/>
        </w:rPr>
        <w:t xml:space="preserve"> &lt; </w:t>
      </w:r>
      <w:r w:rsidRPr="00BF7F7A">
        <w:rPr>
          <w:rFonts w:ascii="Book Antiqua" w:hAnsi="Book Antiqua"/>
          <w:sz w:val="24"/>
          <w:szCs w:val="24"/>
          <w:lang w:val="en-GB"/>
        </w:rPr>
        <w:t>0.01), IL-10</w:t>
      </w:r>
      <w:r w:rsidRPr="00BF7F7A">
        <w:rPr>
          <w:rFonts w:ascii="Book Antiqua" w:hAnsi="Book Antiqua"/>
          <w:color w:val="FF0000"/>
          <w:sz w:val="24"/>
          <w:szCs w:val="24"/>
          <w:lang w:val="en-GB"/>
        </w:rPr>
        <w:t xml:space="preserve"> </w:t>
      </w:r>
      <w:r w:rsidRPr="00BF7F7A">
        <w:rPr>
          <w:rFonts w:ascii="Book Antiqua" w:hAnsi="Book Antiqua"/>
          <w:sz w:val="24"/>
          <w:szCs w:val="24"/>
          <w:lang w:val="en-GB"/>
        </w:rPr>
        <w:t xml:space="preserve">(UC-7, </w:t>
      </w:r>
      <w:r w:rsidRPr="00BF7F7A">
        <w:rPr>
          <w:rFonts w:ascii="Book Antiqua" w:hAnsi="Book Antiqua"/>
          <w:i/>
          <w:sz w:val="24"/>
          <w:szCs w:val="24"/>
          <w:lang w:val="en-GB"/>
        </w:rPr>
        <w:t>P</w:t>
      </w:r>
      <w:r w:rsidR="00C4620A" w:rsidRPr="00E663D9">
        <w:rPr>
          <w:rFonts w:ascii="Book Antiqua" w:hAnsi="Book Antiqua" w:hint="eastAsia"/>
          <w:sz w:val="24"/>
          <w:szCs w:val="24"/>
          <w:lang w:val="en-GB"/>
        </w:rPr>
        <w:t xml:space="preserve"> &lt; </w:t>
      </w:r>
      <w:r w:rsidRPr="00BF7F7A">
        <w:rPr>
          <w:rFonts w:ascii="Book Antiqua" w:hAnsi="Book Antiqua"/>
          <w:sz w:val="24"/>
          <w:szCs w:val="24"/>
          <w:lang w:val="en-GB"/>
        </w:rPr>
        <w:t>0.05</w:t>
      </w:r>
      <w:r w:rsidRPr="00BF7F7A">
        <w:rPr>
          <w:rFonts w:ascii="Book Antiqua" w:hAnsi="Book Antiqua"/>
          <w:color w:val="000000" w:themeColor="text1"/>
          <w:sz w:val="24"/>
          <w:szCs w:val="24"/>
          <w:lang w:val="en-GB"/>
        </w:rPr>
        <w:t>; UC-W and HC-7,</w:t>
      </w:r>
      <w:r w:rsidRPr="00BF7F7A">
        <w:rPr>
          <w:rFonts w:ascii="Book Antiqua" w:hAnsi="Book Antiqua"/>
          <w:color w:val="FF0000"/>
          <w:sz w:val="24"/>
          <w:szCs w:val="24"/>
          <w:lang w:val="en-GB"/>
        </w:rPr>
        <w:t xml:space="preserve"> </w:t>
      </w:r>
      <w:r w:rsidRPr="00BF7F7A">
        <w:rPr>
          <w:rFonts w:ascii="Book Antiqua" w:hAnsi="Book Antiqua"/>
          <w:i/>
          <w:sz w:val="24"/>
          <w:szCs w:val="24"/>
          <w:lang w:val="en-GB"/>
        </w:rPr>
        <w:t>P</w:t>
      </w:r>
      <w:r w:rsidR="00C4620A" w:rsidRPr="00E663D9">
        <w:rPr>
          <w:rFonts w:ascii="Book Antiqua" w:hAnsi="Book Antiqua" w:hint="eastAsia"/>
          <w:sz w:val="24"/>
          <w:szCs w:val="24"/>
          <w:lang w:val="en-GB"/>
        </w:rPr>
        <w:t xml:space="preserve"> &lt; </w:t>
      </w:r>
      <w:r w:rsidRPr="00BF7F7A">
        <w:rPr>
          <w:rFonts w:ascii="Book Antiqua" w:hAnsi="Book Antiqua"/>
          <w:sz w:val="24"/>
          <w:szCs w:val="24"/>
          <w:lang w:val="en-GB"/>
        </w:rPr>
        <w:t>0.01) and TGF-</w:t>
      </w:r>
      <w:r w:rsidRPr="00BF7F7A">
        <w:rPr>
          <w:rFonts w:ascii="Book Antiqua" w:hAnsi="Book Antiqua"/>
          <w:sz w:val="24"/>
          <w:szCs w:val="24"/>
          <w:lang w:val="en-GB"/>
        </w:rPr>
        <w:sym w:font="Symbol" w:char="F062"/>
      </w:r>
      <w:r w:rsidRPr="00BF7F7A">
        <w:rPr>
          <w:rFonts w:ascii="Book Antiqua" w:hAnsi="Book Antiqua"/>
          <w:sz w:val="24"/>
          <w:szCs w:val="24"/>
          <w:lang w:val="en-GB"/>
        </w:rPr>
        <w:t xml:space="preserve"> (UC-7 and UC-W, </w:t>
      </w:r>
      <w:r w:rsidRPr="00BF7F7A">
        <w:rPr>
          <w:rFonts w:ascii="Book Antiqua" w:hAnsi="Book Antiqua"/>
          <w:i/>
          <w:sz w:val="24"/>
          <w:szCs w:val="24"/>
          <w:lang w:val="en-GB"/>
        </w:rPr>
        <w:t>P</w:t>
      </w:r>
      <w:r w:rsidR="00C4620A" w:rsidRPr="00E663D9">
        <w:rPr>
          <w:rFonts w:ascii="Book Antiqua" w:hAnsi="Book Antiqua" w:hint="eastAsia"/>
          <w:sz w:val="24"/>
          <w:szCs w:val="24"/>
          <w:lang w:val="en-GB"/>
        </w:rPr>
        <w:t xml:space="preserve"> &lt; </w:t>
      </w:r>
      <w:r w:rsidRPr="00BF7F7A">
        <w:rPr>
          <w:rFonts w:ascii="Book Antiqua" w:hAnsi="Book Antiqua"/>
          <w:sz w:val="24"/>
          <w:szCs w:val="24"/>
          <w:lang w:val="en-GB"/>
        </w:rPr>
        <w:t xml:space="preserve">0.05; HC-7, </w:t>
      </w:r>
      <w:r w:rsidRPr="00BF7F7A">
        <w:rPr>
          <w:rFonts w:ascii="Book Antiqua" w:hAnsi="Book Antiqua"/>
          <w:i/>
          <w:sz w:val="24"/>
          <w:szCs w:val="24"/>
          <w:lang w:val="en-GB"/>
        </w:rPr>
        <w:t>P</w:t>
      </w:r>
      <w:r w:rsidR="00C4620A">
        <w:rPr>
          <w:rFonts w:ascii="Book Antiqua" w:hAnsi="Book Antiqua" w:hint="eastAsia"/>
          <w:i/>
          <w:sz w:val="24"/>
          <w:szCs w:val="24"/>
          <w:lang w:val="en-GB"/>
        </w:rPr>
        <w:t xml:space="preserve"> </w:t>
      </w:r>
      <w:r w:rsidR="00C4620A">
        <w:rPr>
          <w:rFonts w:ascii="Book Antiqua" w:hAnsi="Book Antiqua" w:hint="eastAsia"/>
          <w:sz w:val="24"/>
          <w:szCs w:val="24"/>
          <w:lang w:val="en-GB"/>
        </w:rPr>
        <w:t xml:space="preserve">&gt; </w:t>
      </w:r>
      <w:r w:rsidRPr="00BF7F7A">
        <w:rPr>
          <w:rFonts w:ascii="Book Antiqua" w:hAnsi="Book Antiqua"/>
          <w:sz w:val="24"/>
          <w:szCs w:val="24"/>
          <w:lang w:val="en-GB"/>
        </w:rPr>
        <w:t>0.05) were higher in treatment groups than UC group. The levels of IL-17 (UC-7 and HC-7,</w:t>
      </w:r>
      <w:r w:rsidRPr="00BF7F7A">
        <w:rPr>
          <w:rFonts w:ascii="Book Antiqua" w:hAnsi="Book Antiqua"/>
          <w:i/>
          <w:sz w:val="24"/>
          <w:szCs w:val="24"/>
          <w:lang w:val="en-GB"/>
        </w:rPr>
        <w:t xml:space="preserve"> P</w:t>
      </w:r>
      <w:r w:rsidR="00EE6307" w:rsidRPr="00E663D9">
        <w:rPr>
          <w:rFonts w:ascii="Book Antiqua" w:hAnsi="Book Antiqua" w:hint="eastAsia"/>
          <w:sz w:val="24"/>
          <w:szCs w:val="24"/>
          <w:lang w:val="en-GB"/>
        </w:rPr>
        <w:t xml:space="preserve"> &lt; </w:t>
      </w:r>
      <w:r w:rsidRPr="00BF7F7A">
        <w:rPr>
          <w:rFonts w:ascii="Book Antiqua" w:hAnsi="Book Antiqua"/>
          <w:sz w:val="24"/>
          <w:szCs w:val="24"/>
          <w:lang w:val="en-GB"/>
        </w:rPr>
        <w:t>0.05</w:t>
      </w:r>
      <w:r w:rsidRPr="00BF7F7A">
        <w:rPr>
          <w:rFonts w:ascii="Book Antiqua" w:hAnsi="Book Antiqua"/>
          <w:color w:val="000000" w:themeColor="text1"/>
          <w:sz w:val="24"/>
          <w:szCs w:val="24"/>
          <w:lang w:val="en-GB"/>
        </w:rPr>
        <w:t>; UC-W,</w:t>
      </w:r>
      <w:r w:rsidRPr="00BF7F7A">
        <w:rPr>
          <w:rFonts w:ascii="Book Antiqua" w:hAnsi="Book Antiqua"/>
          <w:color w:val="FF0000"/>
          <w:sz w:val="24"/>
          <w:szCs w:val="24"/>
          <w:lang w:val="en-GB"/>
        </w:rPr>
        <w:t xml:space="preserve"> </w:t>
      </w:r>
      <w:r w:rsidRPr="00BF7F7A">
        <w:rPr>
          <w:rFonts w:ascii="Book Antiqua" w:hAnsi="Book Antiqua"/>
          <w:i/>
          <w:sz w:val="24"/>
          <w:szCs w:val="24"/>
          <w:lang w:val="en-GB"/>
        </w:rPr>
        <w:t>P</w:t>
      </w:r>
      <w:r w:rsidR="00EE6307" w:rsidRPr="00E663D9">
        <w:rPr>
          <w:rFonts w:ascii="Book Antiqua" w:hAnsi="Book Antiqua" w:hint="eastAsia"/>
          <w:sz w:val="24"/>
          <w:szCs w:val="24"/>
          <w:lang w:val="en-GB"/>
        </w:rPr>
        <w:t xml:space="preserve"> &lt; </w:t>
      </w:r>
      <w:r w:rsidRPr="00BF7F7A">
        <w:rPr>
          <w:rFonts w:ascii="Book Antiqua" w:hAnsi="Book Antiqua"/>
          <w:sz w:val="24"/>
          <w:szCs w:val="24"/>
          <w:lang w:val="en-GB"/>
        </w:rPr>
        <w:t>0.01), IL-23, IFN-γ, LPS, IgA, TNFR1, TNFR2 (</w:t>
      </w:r>
      <w:r w:rsidRPr="00BF7F7A">
        <w:rPr>
          <w:rFonts w:ascii="Book Antiqua" w:hAnsi="Book Antiqua"/>
          <w:i/>
          <w:sz w:val="24"/>
          <w:szCs w:val="24"/>
          <w:lang w:val="en-GB"/>
        </w:rPr>
        <w:t>P</w:t>
      </w:r>
      <w:r w:rsidR="00EE6307" w:rsidRPr="00E663D9">
        <w:rPr>
          <w:rFonts w:ascii="Book Antiqua" w:hAnsi="Book Antiqua" w:hint="eastAsia"/>
          <w:sz w:val="24"/>
          <w:szCs w:val="24"/>
          <w:lang w:val="en-GB"/>
        </w:rPr>
        <w:t xml:space="preserve"> &lt; </w:t>
      </w:r>
      <w:r w:rsidRPr="00BF7F7A">
        <w:rPr>
          <w:rFonts w:ascii="Book Antiqua" w:hAnsi="Book Antiqua"/>
          <w:sz w:val="24"/>
          <w:szCs w:val="24"/>
          <w:lang w:val="en-GB"/>
        </w:rPr>
        <w:t>0.01), TNF-α (</w:t>
      </w:r>
      <w:r w:rsidRPr="00BF7F7A">
        <w:rPr>
          <w:rFonts w:ascii="Book Antiqua" w:hAnsi="Book Antiqua"/>
          <w:i/>
          <w:sz w:val="24"/>
          <w:szCs w:val="24"/>
          <w:lang w:val="en-GB"/>
        </w:rPr>
        <w:t>P</w:t>
      </w:r>
      <w:r w:rsidR="00EE6307" w:rsidRPr="00E663D9">
        <w:rPr>
          <w:rFonts w:ascii="Book Antiqua" w:hAnsi="Book Antiqua" w:hint="eastAsia"/>
          <w:sz w:val="24"/>
          <w:szCs w:val="24"/>
          <w:lang w:val="en-GB"/>
        </w:rPr>
        <w:t xml:space="preserve"> &lt; </w:t>
      </w:r>
      <w:r w:rsidRPr="00BF7F7A">
        <w:rPr>
          <w:rFonts w:ascii="Book Antiqua" w:hAnsi="Book Antiqua"/>
          <w:sz w:val="24"/>
          <w:szCs w:val="24"/>
          <w:lang w:val="en-GB"/>
        </w:rPr>
        <w:t xml:space="preserve">0.05) in serum were lower in UC-7 and UC-W groups. However, there </w:t>
      </w:r>
      <w:r w:rsidR="00EE6307" w:rsidRPr="00BF7F7A">
        <w:rPr>
          <w:rFonts w:ascii="Book Antiqua" w:hAnsi="Book Antiqua"/>
          <w:sz w:val="24"/>
          <w:szCs w:val="24"/>
          <w:lang w:val="en-GB"/>
        </w:rPr>
        <w:t>were no significant differences</w:t>
      </w:r>
      <w:r w:rsidRPr="00BF7F7A">
        <w:rPr>
          <w:rFonts w:ascii="Book Antiqua" w:hAnsi="Book Antiqua"/>
          <w:sz w:val="24"/>
          <w:szCs w:val="24"/>
          <w:lang w:val="en-GB"/>
        </w:rPr>
        <w:t xml:space="preserve"> in the level of IL-12 neither between UC group and UC-7 group nor between UC group and UC-W group (</w:t>
      </w:r>
      <w:r w:rsidRPr="00BF7F7A">
        <w:rPr>
          <w:rFonts w:ascii="Book Antiqua" w:hAnsi="Book Antiqua"/>
          <w:i/>
          <w:sz w:val="24"/>
          <w:szCs w:val="24"/>
          <w:lang w:val="en-GB"/>
        </w:rPr>
        <w:t>P</w:t>
      </w:r>
      <w:r w:rsidR="00EE6307">
        <w:rPr>
          <w:rFonts w:ascii="Book Antiqua" w:hAnsi="Book Antiqua" w:hint="eastAsia"/>
          <w:i/>
          <w:sz w:val="24"/>
          <w:szCs w:val="24"/>
          <w:lang w:val="en-GB"/>
        </w:rPr>
        <w:t xml:space="preserve"> </w:t>
      </w:r>
      <w:r w:rsidR="00EE6307">
        <w:rPr>
          <w:rFonts w:ascii="Book Antiqua" w:hAnsi="Book Antiqua" w:hint="eastAsia"/>
          <w:sz w:val="24"/>
          <w:szCs w:val="24"/>
          <w:lang w:val="en-GB"/>
        </w:rPr>
        <w:t xml:space="preserve">&gt; </w:t>
      </w:r>
      <w:r w:rsidR="005077E6">
        <w:rPr>
          <w:rFonts w:ascii="Book Antiqua" w:hAnsi="Book Antiqua"/>
          <w:sz w:val="24"/>
          <w:szCs w:val="24"/>
          <w:lang w:val="en-GB"/>
        </w:rPr>
        <w:t>0.05).</w:t>
      </w:r>
      <w:r w:rsidRPr="00BF7F7A">
        <w:rPr>
          <w:rFonts w:ascii="Book Antiqua" w:hAnsi="Book Antiqua"/>
          <w:i/>
          <w:sz w:val="24"/>
          <w:szCs w:val="24"/>
          <w:vertAlign w:val="superscript"/>
          <w:lang w:val="en-GB"/>
        </w:rPr>
        <w:t xml:space="preserve"> a</w:t>
      </w:r>
      <w:r w:rsidRPr="00BF7F7A">
        <w:rPr>
          <w:rFonts w:ascii="Book Antiqua" w:hAnsi="Book Antiqua"/>
          <w:i/>
          <w:sz w:val="24"/>
          <w:szCs w:val="24"/>
          <w:lang w:val="en-GB"/>
        </w:rPr>
        <w:t>P</w:t>
      </w:r>
      <w:r w:rsidR="00EE6307" w:rsidRPr="00E663D9">
        <w:rPr>
          <w:rFonts w:ascii="Book Antiqua" w:hAnsi="Book Antiqua" w:hint="eastAsia"/>
          <w:sz w:val="24"/>
          <w:szCs w:val="24"/>
          <w:lang w:val="en-GB"/>
        </w:rPr>
        <w:t xml:space="preserve"> &lt; </w:t>
      </w:r>
      <w:r w:rsidRPr="00BF7F7A">
        <w:rPr>
          <w:rFonts w:ascii="Book Antiqua" w:hAnsi="Book Antiqua"/>
          <w:sz w:val="24"/>
          <w:szCs w:val="24"/>
          <w:lang w:val="en-GB"/>
        </w:rPr>
        <w:t>0.05,</w:t>
      </w:r>
      <w:r w:rsidRPr="00BF7F7A">
        <w:rPr>
          <w:rFonts w:ascii="Book Antiqua" w:hAnsi="Book Antiqua"/>
          <w:i/>
          <w:sz w:val="24"/>
          <w:szCs w:val="24"/>
          <w:lang w:val="en-GB"/>
        </w:rPr>
        <w:t xml:space="preserve"> </w:t>
      </w:r>
      <w:r w:rsidRPr="00BF7F7A">
        <w:rPr>
          <w:rFonts w:ascii="Book Antiqua" w:hAnsi="Book Antiqua"/>
          <w:i/>
          <w:sz w:val="24"/>
          <w:szCs w:val="24"/>
          <w:vertAlign w:val="superscript"/>
          <w:lang w:val="en-GB"/>
        </w:rPr>
        <w:t>b</w:t>
      </w:r>
      <w:r w:rsidRPr="00BF7F7A">
        <w:rPr>
          <w:rFonts w:ascii="Book Antiqua" w:hAnsi="Book Antiqua"/>
          <w:i/>
          <w:sz w:val="24"/>
          <w:szCs w:val="24"/>
          <w:lang w:val="en-GB"/>
        </w:rPr>
        <w:t>P</w:t>
      </w:r>
      <w:r w:rsidR="00EE6307" w:rsidRPr="00E663D9">
        <w:rPr>
          <w:rFonts w:ascii="Book Antiqua" w:hAnsi="Book Antiqua" w:hint="eastAsia"/>
          <w:sz w:val="24"/>
          <w:szCs w:val="24"/>
          <w:lang w:val="en-GB"/>
        </w:rPr>
        <w:t xml:space="preserve"> &lt; </w:t>
      </w:r>
      <w:r w:rsidRPr="00BF7F7A">
        <w:rPr>
          <w:rFonts w:ascii="Book Antiqua" w:hAnsi="Book Antiqua"/>
          <w:sz w:val="24"/>
          <w:szCs w:val="24"/>
          <w:lang w:val="en-GB"/>
        </w:rPr>
        <w:t xml:space="preserve">0.01, </w:t>
      </w:r>
      <w:r w:rsidR="005077E6" w:rsidRPr="005077E6">
        <w:rPr>
          <w:rFonts w:ascii="Book Antiqua" w:hAnsi="Book Antiqua" w:hint="eastAsia"/>
          <w:i/>
          <w:sz w:val="24"/>
          <w:szCs w:val="24"/>
          <w:lang w:val="en-GB"/>
        </w:rPr>
        <w:t>vs</w:t>
      </w:r>
      <w:r w:rsidRPr="00BF7F7A">
        <w:rPr>
          <w:rFonts w:ascii="Book Antiqua" w:hAnsi="Book Antiqua"/>
          <w:sz w:val="24"/>
          <w:szCs w:val="24"/>
          <w:lang w:val="en-GB"/>
        </w:rPr>
        <w:t xml:space="preserve"> the HC group; </w:t>
      </w:r>
      <w:r w:rsidRPr="00BF7F7A">
        <w:rPr>
          <w:rFonts w:ascii="Book Antiqua" w:hAnsi="Book Antiqua"/>
          <w:i/>
          <w:sz w:val="24"/>
          <w:szCs w:val="24"/>
          <w:vertAlign w:val="superscript"/>
          <w:lang w:val="en-GB"/>
        </w:rPr>
        <w:t>c</w:t>
      </w:r>
      <w:r w:rsidRPr="00BF7F7A">
        <w:rPr>
          <w:rFonts w:ascii="Book Antiqua" w:hAnsi="Book Antiqua"/>
          <w:i/>
          <w:sz w:val="24"/>
          <w:szCs w:val="24"/>
          <w:lang w:val="en-GB"/>
        </w:rPr>
        <w:t>P</w:t>
      </w:r>
      <w:r w:rsidR="00EE6307" w:rsidRPr="00E663D9">
        <w:rPr>
          <w:rFonts w:ascii="Book Antiqua" w:hAnsi="Book Antiqua" w:hint="eastAsia"/>
          <w:sz w:val="24"/>
          <w:szCs w:val="24"/>
          <w:lang w:val="en-GB"/>
        </w:rPr>
        <w:t xml:space="preserve"> &lt; </w:t>
      </w:r>
      <w:r w:rsidRPr="00BF7F7A">
        <w:rPr>
          <w:rFonts w:ascii="Book Antiqua" w:hAnsi="Book Antiqua"/>
          <w:sz w:val="24"/>
          <w:szCs w:val="24"/>
          <w:lang w:val="en-GB"/>
        </w:rPr>
        <w:t xml:space="preserve">0.05, </w:t>
      </w:r>
      <w:r w:rsidRPr="00BF7F7A">
        <w:rPr>
          <w:rFonts w:ascii="Book Antiqua" w:hAnsi="Book Antiqua"/>
          <w:i/>
          <w:sz w:val="24"/>
          <w:szCs w:val="24"/>
          <w:vertAlign w:val="superscript"/>
          <w:lang w:val="en-GB"/>
        </w:rPr>
        <w:t>d</w:t>
      </w:r>
      <w:r w:rsidRPr="00BF7F7A">
        <w:rPr>
          <w:rFonts w:ascii="Book Antiqua" w:hAnsi="Book Antiqua"/>
          <w:i/>
          <w:sz w:val="24"/>
          <w:szCs w:val="24"/>
          <w:lang w:val="en-GB"/>
        </w:rPr>
        <w:t>P</w:t>
      </w:r>
      <w:r w:rsidR="00EE6307" w:rsidRPr="00E663D9">
        <w:rPr>
          <w:rFonts w:ascii="Book Antiqua" w:hAnsi="Book Antiqua" w:hint="eastAsia"/>
          <w:sz w:val="24"/>
          <w:szCs w:val="24"/>
          <w:lang w:val="en-GB"/>
        </w:rPr>
        <w:t xml:space="preserve"> &lt; </w:t>
      </w:r>
      <w:r w:rsidRPr="00BF7F7A">
        <w:rPr>
          <w:rFonts w:ascii="Book Antiqua" w:hAnsi="Book Antiqua"/>
          <w:sz w:val="24"/>
          <w:szCs w:val="24"/>
          <w:lang w:val="en-GB"/>
        </w:rPr>
        <w:t xml:space="preserve">0.01, </w:t>
      </w:r>
      <w:r w:rsidR="005077E6" w:rsidRPr="005077E6">
        <w:rPr>
          <w:rFonts w:ascii="Book Antiqua" w:hAnsi="Book Antiqua" w:hint="eastAsia"/>
          <w:i/>
          <w:sz w:val="24"/>
          <w:szCs w:val="24"/>
          <w:lang w:val="en-GB"/>
        </w:rPr>
        <w:t>vs</w:t>
      </w:r>
      <w:r w:rsidRPr="00BF7F7A">
        <w:rPr>
          <w:rFonts w:ascii="Book Antiqua" w:hAnsi="Book Antiqua"/>
          <w:sz w:val="24"/>
          <w:szCs w:val="24"/>
          <w:lang w:val="en-GB"/>
        </w:rPr>
        <w:t xml:space="preserve"> the UC group. </w:t>
      </w:r>
    </w:p>
    <w:p w:rsidR="0057551A" w:rsidRDefault="0057551A" w:rsidP="00BF7F7A">
      <w:pPr>
        <w:spacing w:line="360" w:lineRule="auto"/>
        <w:rPr>
          <w:rFonts w:ascii="Book Antiqua" w:eastAsiaTheme="minorEastAsia" w:hAnsi="Book Antiqua"/>
          <w:b/>
          <w:sz w:val="24"/>
          <w:szCs w:val="24"/>
          <w:lang w:val="en-GB"/>
        </w:rPr>
      </w:pPr>
    </w:p>
    <w:p w:rsidR="001A6EAB" w:rsidRPr="00BE530E" w:rsidRDefault="001A6EAB" w:rsidP="00BF7F7A">
      <w:pPr>
        <w:spacing w:line="360" w:lineRule="auto"/>
        <w:rPr>
          <w:rFonts w:ascii="Book Antiqua" w:eastAsiaTheme="minorEastAsia" w:hAnsi="Book Antiqua"/>
          <w:b/>
          <w:sz w:val="24"/>
          <w:szCs w:val="24"/>
          <w:lang w:val="en-GB"/>
        </w:rPr>
      </w:pPr>
    </w:p>
    <w:p w:rsidR="001A6EAB" w:rsidRPr="00BF7F7A" w:rsidRDefault="001A6EAB" w:rsidP="00BF7F7A">
      <w:pPr>
        <w:spacing w:line="360" w:lineRule="auto"/>
        <w:rPr>
          <w:rFonts w:ascii="Book Antiqua" w:eastAsiaTheme="minorEastAsia" w:hAnsi="Book Antiqua"/>
          <w:b/>
          <w:sz w:val="24"/>
          <w:szCs w:val="24"/>
          <w:lang w:val="en-GB"/>
        </w:rPr>
      </w:pPr>
    </w:p>
    <w:p w:rsidR="001A6EAB" w:rsidRPr="00BF7F7A" w:rsidRDefault="001A6EAB" w:rsidP="00BF7F7A">
      <w:pPr>
        <w:spacing w:line="360" w:lineRule="auto"/>
        <w:rPr>
          <w:rFonts w:ascii="Book Antiqua" w:eastAsiaTheme="minorEastAsia" w:hAnsi="Book Antiqua"/>
          <w:b/>
          <w:sz w:val="24"/>
          <w:szCs w:val="24"/>
          <w:lang w:val="en-GB"/>
        </w:rPr>
      </w:pPr>
    </w:p>
    <w:p w:rsidR="00F23507" w:rsidRPr="00BF7F7A" w:rsidRDefault="00F23507" w:rsidP="00BF7F7A">
      <w:pPr>
        <w:spacing w:line="360" w:lineRule="auto"/>
        <w:rPr>
          <w:rFonts w:ascii="Book Antiqua" w:hAnsi="Book Antiqua"/>
          <w:b/>
          <w:sz w:val="24"/>
          <w:szCs w:val="24"/>
          <w:lang w:val="en-GB"/>
        </w:rPr>
      </w:pPr>
      <w:r w:rsidRPr="00BF7F7A">
        <w:rPr>
          <w:rFonts w:ascii="Book Antiqua" w:hAnsi="Book Antiqua"/>
          <w:b/>
          <w:sz w:val="24"/>
          <w:szCs w:val="24"/>
          <w:lang w:val="en-GB"/>
        </w:rPr>
        <w:lastRenderedPageBreak/>
        <w:t>Table 1 Histopathological scores</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F928E1" w:rsidRPr="00BF7F7A" w:rsidTr="004F4DBA">
        <w:tc>
          <w:tcPr>
            <w:tcW w:w="5681" w:type="dxa"/>
            <w:gridSpan w:val="2"/>
            <w:tcBorders>
              <w:top w:val="single" w:sz="12" w:space="0" w:color="auto"/>
              <w:bottom w:val="single" w:sz="8" w:space="0" w:color="auto"/>
            </w:tcBorders>
          </w:tcPr>
          <w:p w:rsidR="00F928E1" w:rsidRPr="00050901" w:rsidRDefault="00F928E1" w:rsidP="00BF7F7A">
            <w:pPr>
              <w:spacing w:line="360" w:lineRule="auto"/>
              <w:rPr>
                <w:rFonts w:ascii="Book Antiqua" w:hAnsi="Book Antiqua"/>
                <w:b/>
                <w:sz w:val="24"/>
                <w:szCs w:val="24"/>
              </w:rPr>
            </w:pPr>
            <w:r w:rsidRPr="00050901">
              <w:rPr>
                <w:rFonts w:ascii="Book Antiqua" w:hAnsi="Book Antiqua"/>
                <w:b/>
                <w:sz w:val="24"/>
                <w:szCs w:val="24"/>
                <w:lang w:val="en-GB"/>
              </w:rPr>
              <w:t xml:space="preserve">Histopathological </w:t>
            </w:r>
            <w:r w:rsidRPr="00050901">
              <w:rPr>
                <w:rFonts w:ascii="Book Antiqua" w:hAnsi="Book Antiqua"/>
                <w:b/>
                <w:sz w:val="24"/>
                <w:szCs w:val="24"/>
              </w:rPr>
              <w:t>manifestation</w:t>
            </w:r>
          </w:p>
        </w:tc>
        <w:tc>
          <w:tcPr>
            <w:tcW w:w="2841" w:type="dxa"/>
            <w:tcBorders>
              <w:top w:val="single" w:sz="12" w:space="0" w:color="auto"/>
              <w:bottom w:val="single" w:sz="8" w:space="0" w:color="auto"/>
            </w:tcBorders>
          </w:tcPr>
          <w:p w:rsidR="00F928E1" w:rsidRPr="00050901" w:rsidRDefault="00F928E1" w:rsidP="00BF7F7A">
            <w:pPr>
              <w:spacing w:line="360" w:lineRule="auto"/>
              <w:rPr>
                <w:rFonts w:ascii="Book Antiqua" w:hAnsi="Book Antiqua"/>
                <w:b/>
                <w:sz w:val="24"/>
                <w:szCs w:val="24"/>
              </w:rPr>
            </w:pPr>
            <w:r w:rsidRPr="00050901">
              <w:rPr>
                <w:rFonts w:ascii="Book Antiqua" w:hAnsi="Book Antiqua"/>
                <w:b/>
                <w:sz w:val="24"/>
                <w:szCs w:val="24"/>
              </w:rPr>
              <w:t>score</w:t>
            </w:r>
          </w:p>
        </w:tc>
      </w:tr>
      <w:tr w:rsidR="00F928E1" w:rsidRPr="00BF7F7A" w:rsidTr="004F4DBA">
        <w:tc>
          <w:tcPr>
            <w:tcW w:w="2840" w:type="dxa"/>
            <w:tcBorders>
              <w:top w:val="single" w:sz="8" w:space="0" w:color="auto"/>
            </w:tcBorders>
          </w:tcPr>
          <w:p w:rsidR="00F928E1" w:rsidRPr="00BF7F7A" w:rsidRDefault="00050901" w:rsidP="00BF7F7A">
            <w:pPr>
              <w:spacing w:line="360" w:lineRule="auto"/>
              <w:rPr>
                <w:rFonts w:ascii="Book Antiqua" w:hAnsi="Book Antiqua"/>
                <w:sz w:val="24"/>
                <w:szCs w:val="24"/>
              </w:rPr>
            </w:pPr>
            <w:r w:rsidRPr="00BF7F7A">
              <w:rPr>
                <w:rFonts w:ascii="Book Antiqua" w:hAnsi="Book Antiqua"/>
                <w:sz w:val="24"/>
                <w:szCs w:val="24"/>
              </w:rPr>
              <w:t>Ulcer</w:t>
            </w:r>
          </w:p>
        </w:tc>
        <w:tc>
          <w:tcPr>
            <w:tcW w:w="2841" w:type="dxa"/>
            <w:tcBorders>
              <w:top w:val="single" w:sz="8" w:space="0" w:color="auto"/>
            </w:tcBorders>
          </w:tcPr>
          <w:p w:rsidR="00F928E1" w:rsidRPr="00BF7F7A" w:rsidRDefault="00F928E1" w:rsidP="00BF7F7A">
            <w:pPr>
              <w:spacing w:line="360" w:lineRule="auto"/>
              <w:rPr>
                <w:rFonts w:ascii="Book Antiqua" w:hAnsi="Book Antiqua"/>
                <w:sz w:val="24"/>
                <w:szCs w:val="24"/>
              </w:rPr>
            </w:pPr>
            <w:r w:rsidRPr="00BF7F7A">
              <w:rPr>
                <w:rFonts w:ascii="Book Antiqua" w:hAnsi="Book Antiqua"/>
                <w:sz w:val="24"/>
                <w:szCs w:val="24"/>
              </w:rPr>
              <w:t>no ulcer</w:t>
            </w:r>
          </w:p>
        </w:tc>
        <w:tc>
          <w:tcPr>
            <w:tcW w:w="2841" w:type="dxa"/>
            <w:tcBorders>
              <w:top w:val="single" w:sz="8" w:space="0" w:color="auto"/>
            </w:tcBorders>
          </w:tcPr>
          <w:p w:rsidR="00F928E1" w:rsidRPr="00BF7F7A" w:rsidRDefault="00F928E1" w:rsidP="00BF7F7A">
            <w:pPr>
              <w:spacing w:line="360" w:lineRule="auto"/>
              <w:rPr>
                <w:rFonts w:ascii="Book Antiqua" w:hAnsi="Book Antiqua"/>
                <w:sz w:val="24"/>
                <w:szCs w:val="24"/>
              </w:rPr>
            </w:pPr>
            <w:r w:rsidRPr="00BF7F7A">
              <w:rPr>
                <w:rFonts w:ascii="Book Antiqua" w:hAnsi="Book Antiqua"/>
                <w:sz w:val="24"/>
                <w:szCs w:val="24"/>
              </w:rPr>
              <w:t>0</w:t>
            </w:r>
          </w:p>
        </w:tc>
      </w:tr>
      <w:tr w:rsidR="00F928E1" w:rsidRPr="00BF7F7A" w:rsidTr="004F4DBA">
        <w:tc>
          <w:tcPr>
            <w:tcW w:w="2840" w:type="dxa"/>
          </w:tcPr>
          <w:p w:rsidR="00F928E1" w:rsidRPr="00BF7F7A" w:rsidRDefault="00F928E1" w:rsidP="00BF7F7A">
            <w:pPr>
              <w:spacing w:line="360" w:lineRule="auto"/>
              <w:rPr>
                <w:rFonts w:ascii="Book Antiqua" w:hAnsi="Book Antiqua"/>
                <w:sz w:val="24"/>
                <w:szCs w:val="24"/>
              </w:rPr>
            </w:pPr>
          </w:p>
        </w:tc>
        <w:tc>
          <w:tcPr>
            <w:tcW w:w="2841" w:type="dxa"/>
          </w:tcPr>
          <w:p w:rsidR="00F928E1" w:rsidRPr="00BF7F7A" w:rsidRDefault="00F928E1" w:rsidP="00BF7F7A">
            <w:pPr>
              <w:spacing w:line="360" w:lineRule="auto"/>
              <w:rPr>
                <w:rFonts w:ascii="Book Antiqua" w:hAnsi="Book Antiqua"/>
                <w:sz w:val="24"/>
                <w:szCs w:val="24"/>
              </w:rPr>
            </w:pPr>
            <w:r w:rsidRPr="00BF7F7A">
              <w:rPr>
                <w:rFonts w:ascii="Book Antiqua" w:hAnsi="Book Antiqua"/>
                <w:sz w:val="24"/>
                <w:szCs w:val="24"/>
              </w:rPr>
              <w:t>ulcer area &lt; 3 cm</w:t>
            </w:r>
          </w:p>
        </w:tc>
        <w:tc>
          <w:tcPr>
            <w:tcW w:w="2841" w:type="dxa"/>
          </w:tcPr>
          <w:p w:rsidR="00F928E1" w:rsidRPr="00BF7F7A" w:rsidRDefault="00F928E1" w:rsidP="00BF7F7A">
            <w:pPr>
              <w:spacing w:line="360" w:lineRule="auto"/>
              <w:rPr>
                <w:rFonts w:ascii="Book Antiqua" w:hAnsi="Book Antiqua"/>
                <w:sz w:val="24"/>
                <w:szCs w:val="24"/>
              </w:rPr>
            </w:pPr>
            <w:r w:rsidRPr="00BF7F7A">
              <w:rPr>
                <w:rFonts w:ascii="Book Antiqua" w:hAnsi="Book Antiqua"/>
                <w:sz w:val="24"/>
                <w:szCs w:val="24"/>
              </w:rPr>
              <w:t>1</w:t>
            </w:r>
          </w:p>
        </w:tc>
      </w:tr>
      <w:tr w:rsidR="00F928E1" w:rsidRPr="00BF7F7A" w:rsidTr="004F4DBA">
        <w:tc>
          <w:tcPr>
            <w:tcW w:w="2840" w:type="dxa"/>
          </w:tcPr>
          <w:p w:rsidR="00F928E1" w:rsidRPr="00BF7F7A" w:rsidRDefault="00F928E1" w:rsidP="00BF7F7A">
            <w:pPr>
              <w:spacing w:line="360" w:lineRule="auto"/>
              <w:rPr>
                <w:rFonts w:ascii="Book Antiqua" w:hAnsi="Book Antiqua"/>
                <w:sz w:val="24"/>
                <w:szCs w:val="24"/>
              </w:rPr>
            </w:pPr>
          </w:p>
        </w:tc>
        <w:tc>
          <w:tcPr>
            <w:tcW w:w="2841" w:type="dxa"/>
          </w:tcPr>
          <w:p w:rsidR="00F928E1" w:rsidRPr="00BF7F7A" w:rsidRDefault="00F928E1" w:rsidP="00BF7F7A">
            <w:pPr>
              <w:spacing w:line="360" w:lineRule="auto"/>
              <w:rPr>
                <w:rFonts w:ascii="Book Antiqua" w:hAnsi="Book Antiqua"/>
                <w:sz w:val="24"/>
                <w:szCs w:val="24"/>
              </w:rPr>
            </w:pPr>
            <w:r w:rsidRPr="00BF7F7A">
              <w:rPr>
                <w:rFonts w:ascii="Book Antiqua" w:hAnsi="Book Antiqua"/>
                <w:sz w:val="24"/>
                <w:szCs w:val="24"/>
              </w:rPr>
              <w:t>ulcer area &gt; 3 cm</w:t>
            </w:r>
          </w:p>
        </w:tc>
        <w:tc>
          <w:tcPr>
            <w:tcW w:w="2841" w:type="dxa"/>
          </w:tcPr>
          <w:p w:rsidR="00F928E1" w:rsidRPr="00BF7F7A" w:rsidRDefault="00F928E1" w:rsidP="00BF7F7A">
            <w:pPr>
              <w:spacing w:line="360" w:lineRule="auto"/>
              <w:rPr>
                <w:rFonts w:ascii="Book Antiqua" w:hAnsi="Book Antiqua"/>
                <w:sz w:val="24"/>
                <w:szCs w:val="24"/>
              </w:rPr>
            </w:pPr>
            <w:r w:rsidRPr="00BF7F7A">
              <w:rPr>
                <w:rFonts w:ascii="Book Antiqua" w:hAnsi="Book Antiqua"/>
                <w:sz w:val="24"/>
                <w:szCs w:val="24"/>
              </w:rPr>
              <w:t>2</w:t>
            </w:r>
          </w:p>
        </w:tc>
      </w:tr>
      <w:tr w:rsidR="00F928E1" w:rsidRPr="00BF7F7A" w:rsidTr="004F4DBA">
        <w:tc>
          <w:tcPr>
            <w:tcW w:w="2840" w:type="dxa"/>
          </w:tcPr>
          <w:p w:rsidR="00F928E1" w:rsidRPr="00BF7F7A" w:rsidRDefault="00050901" w:rsidP="00BF7F7A">
            <w:pPr>
              <w:spacing w:line="360" w:lineRule="auto"/>
              <w:rPr>
                <w:rFonts w:ascii="Book Antiqua" w:hAnsi="Book Antiqua"/>
                <w:sz w:val="24"/>
                <w:szCs w:val="24"/>
              </w:rPr>
            </w:pPr>
            <w:r w:rsidRPr="00BF7F7A">
              <w:rPr>
                <w:rFonts w:ascii="Book Antiqua" w:hAnsi="Book Antiqua"/>
                <w:sz w:val="24"/>
                <w:szCs w:val="24"/>
              </w:rPr>
              <w:t>Inflammation</w:t>
            </w:r>
          </w:p>
        </w:tc>
        <w:tc>
          <w:tcPr>
            <w:tcW w:w="2841" w:type="dxa"/>
          </w:tcPr>
          <w:p w:rsidR="00F928E1" w:rsidRPr="00BF7F7A" w:rsidRDefault="00F928E1" w:rsidP="00BF7F7A">
            <w:pPr>
              <w:spacing w:line="360" w:lineRule="auto"/>
              <w:rPr>
                <w:rFonts w:ascii="Book Antiqua" w:hAnsi="Book Antiqua"/>
                <w:sz w:val="24"/>
                <w:szCs w:val="24"/>
              </w:rPr>
            </w:pPr>
            <w:r w:rsidRPr="00BF7F7A">
              <w:rPr>
                <w:rFonts w:ascii="Book Antiqua" w:hAnsi="Book Antiqua"/>
                <w:sz w:val="24"/>
                <w:szCs w:val="24"/>
              </w:rPr>
              <w:t>no inflammation</w:t>
            </w:r>
          </w:p>
        </w:tc>
        <w:tc>
          <w:tcPr>
            <w:tcW w:w="2841" w:type="dxa"/>
          </w:tcPr>
          <w:p w:rsidR="00F928E1" w:rsidRPr="00BF7F7A" w:rsidRDefault="00F928E1" w:rsidP="00BF7F7A">
            <w:pPr>
              <w:spacing w:line="360" w:lineRule="auto"/>
              <w:rPr>
                <w:rFonts w:ascii="Book Antiqua" w:hAnsi="Book Antiqua"/>
                <w:sz w:val="24"/>
                <w:szCs w:val="24"/>
              </w:rPr>
            </w:pPr>
            <w:r w:rsidRPr="00BF7F7A">
              <w:rPr>
                <w:rFonts w:ascii="Book Antiqua" w:hAnsi="Book Antiqua"/>
                <w:sz w:val="24"/>
                <w:szCs w:val="24"/>
              </w:rPr>
              <w:t>0</w:t>
            </w:r>
          </w:p>
        </w:tc>
      </w:tr>
      <w:tr w:rsidR="00F928E1" w:rsidRPr="00BF7F7A" w:rsidTr="004F4DBA">
        <w:tc>
          <w:tcPr>
            <w:tcW w:w="2840" w:type="dxa"/>
          </w:tcPr>
          <w:p w:rsidR="00F928E1" w:rsidRPr="00BF7F7A" w:rsidRDefault="00F928E1" w:rsidP="00BF7F7A">
            <w:pPr>
              <w:spacing w:line="360" w:lineRule="auto"/>
              <w:rPr>
                <w:rFonts w:ascii="Book Antiqua" w:hAnsi="Book Antiqua"/>
                <w:sz w:val="24"/>
                <w:szCs w:val="24"/>
              </w:rPr>
            </w:pPr>
          </w:p>
        </w:tc>
        <w:tc>
          <w:tcPr>
            <w:tcW w:w="2841" w:type="dxa"/>
          </w:tcPr>
          <w:p w:rsidR="00F928E1" w:rsidRPr="00BF7F7A" w:rsidRDefault="00F928E1" w:rsidP="00BF7F7A">
            <w:pPr>
              <w:spacing w:line="360" w:lineRule="auto"/>
              <w:rPr>
                <w:rFonts w:ascii="Book Antiqua" w:hAnsi="Book Antiqua"/>
                <w:sz w:val="24"/>
                <w:szCs w:val="24"/>
              </w:rPr>
            </w:pPr>
            <w:r w:rsidRPr="00BF7F7A">
              <w:rPr>
                <w:rFonts w:ascii="Book Antiqua" w:hAnsi="Book Antiqua"/>
                <w:sz w:val="24"/>
                <w:szCs w:val="24"/>
              </w:rPr>
              <w:t>mild inflammation</w:t>
            </w:r>
          </w:p>
        </w:tc>
        <w:tc>
          <w:tcPr>
            <w:tcW w:w="2841" w:type="dxa"/>
          </w:tcPr>
          <w:p w:rsidR="00F928E1" w:rsidRPr="00BF7F7A" w:rsidRDefault="00F928E1" w:rsidP="00BF7F7A">
            <w:pPr>
              <w:spacing w:line="360" w:lineRule="auto"/>
              <w:rPr>
                <w:rFonts w:ascii="Book Antiqua" w:hAnsi="Book Antiqua"/>
                <w:sz w:val="24"/>
                <w:szCs w:val="24"/>
              </w:rPr>
            </w:pPr>
            <w:r w:rsidRPr="00BF7F7A">
              <w:rPr>
                <w:rFonts w:ascii="Book Antiqua" w:hAnsi="Book Antiqua"/>
                <w:sz w:val="24"/>
                <w:szCs w:val="24"/>
              </w:rPr>
              <w:t>1</w:t>
            </w:r>
          </w:p>
        </w:tc>
      </w:tr>
      <w:tr w:rsidR="00F928E1" w:rsidRPr="00BF7F7A" w:rsidTr="004F4DBA">
        <w:tc>
          <w:tcPr>
            <w:tcW w:w="2840" w:type="dxa"/>
          </w:tcPr>
          <w:p w:rsidR="00F928E1" w:rsidRPr="00BF7F7A" w:rsidRDefault="00F928E1" w:rsidP="00BF7F7A">
            <w:pPr>
              <w:spacing w:line="360" w:lineRule="auto"/>
              <w:rPr>
                <w:rFonts w:ascii="Book Antiqua" w:hAnsi="Book Antiqua"/>
                <w:sz w:val="24"/>
                <w:szCs w:val="24"/>
              </w:rPr>
            </w:pPr>
          </w:p>
        </w:tc>
        <w:tc>
          <w:tcPr>
            <w:tcW w:w="2841" w:type="dxa"/>
          </w:tcPr>
          <w:p w:rsidR="00F928E1" w:rsidRPr="00BF7F7A" w:rsidRDefault="00F928E1" w:rsidP="00BF7F7A">
            <w:pPr>
              <w:spacing w:line="360" w:lineRule="auto"/>
              <w:rPr>
                <w:rFonts w:ascii="Book Antiqua" w:hAnsi="Book Antiqua"/>
                <w:sz w:val="24"/>
                <w:szCs w:val="24"/>
              </w:rPr>
            </w:pPr>
            <w:r w:rsidRPr="00BF7F7A">
              <w:rPr>
                <w:rFonts w:ascii="Book Antiqua" w:hAnsi="Book Antiqua"/>
                <w:sz w:val="24"/>
                <w:szCs w:val="24"/>
              </w:rPr>
              <w:t>severe inflammation</w:t>
            </w:r>
          </w:p>
        </w:tc>
        <w:tc>
          <w:tcPr>
            <w:tcW w:w="2841" w:type="dxa"/>
          </w:tcPr>
          <w:p w:rsidR="00F928E1" w:rsidRPr="00BF7F7A" w:rsidRDefault="00F928E1" w:rsidP="00BF7F7A">
            <w:pPr>
              <w:spacing w:line="360" w:lineRule="auto"/>
              <w:rPr>
                <w:rFonts w:ascii="Book Antiqua" w:hAnsi="Book Antiqua"/>
                <w:sz w:val="24"/>
                <w:szCs w:val="24"/>
              </w:rPr>
            </w:pPr>
            <w:r w:rsidRPr="00BF7F7A">
              <w:rPr>
                <w:rFonts w:ascii="Book Antiqua" w:hAnsi="Book Antiqua"/>
                <w:sz w:val="24"/>
                <w:szCs w:val="24"/>
              </w:rPr>
              <w:t>2</w:t>
            </w:r>
          </w:p>
        </w:tc>
      </w:tr>
      <w:tr w:rsidR="00F928E1" w:rsidRPr="00BF7F7A" w:rsidTr="004F4DBA">
        <w:tc>
          <w:tcPr>
            <w:tcW w:w="2840" w:type="dxa"/>
          </w:tcPr>
          <w:p w:rsidR="00F928E1" w:rsidRPr="00BF7F7A" w:rsidRDefault="00050901" w:rsidP="00BF7F7A">
            <w:pPr>
              <w:spacing w:line="360" w:lineRule="auto"/>
              <w:rPr>
                <w:rFonts w:ascii="Book Antiqua" w:hAnsi="Book Antiqua"/>
                <w:sz w:val="24"/>
                <w:szCs w:val="24"/>
              </w:rPr>
            </w:pPr>
            <w:r w:rsidRPr="00BF7F7A">
              <w:rPr>
                <w:rFonts w:ascii="Book Antiqua" w:hAnsi="Book Antiqua"/>
                <w:sz w:val="24"/>
                <w:szCs w:val="24"/>
              </w:rPr>
              <w:t>Granuloma</w:t>
            </w:r>
          </w:p>
          <w:p w:rsidR="00F928E1" w:rsidRPr="00BF7F7A" w:rsidRDefault="00F928E1" w:rsidP="00BF7F7A">
            <w:pPr>
              <w:spacing w:line="360" w:lineRule="auto"/>
              <w:rPr>
                <w:rFonts w:ascii="Book Antiqua" w:hAnsi="Book Antiqua"/>
                <w:sz w:val="24"/>
                <w:szCs w:val="24"/>
              </w:rPr>
            </w:pPr>
          </w:p>
          <w:p w:rsidR="00F928E1" w:rsidRPr="00BF7F7A" w:rsidRDefault="00050901" w:rsidP="00BF7F7A">
            <w:pPr>
              <w:spacing w:line="360" w:lineRule="auto"/>
              <w:rPr>
                <w:rFonts w:ascii="Book Antiqua" w:hAnsi="Book Antiqua"/>
                <w:sz w:val="24"/>
                <w:szCs w:val="24"/>
              </w:rPr>
            </w:pPr>
            <w:r w:rsidRPr="00BF7F7A">
              <w:rPr>
                <w:rFonts w:ascii="Book Antiqua" w:hAnsi="Book Antiqua"/>
                <w:sz w:val="24"/>
                <w:szCs w:val="24"/>
              </w:rPr>
              <w:t xml:space="preserve">Lesion </w:t>
            </w:r>
            <w:r w:rsidR="00F928E1" w:rsidRPr="00BF7F7A">
              <w:rPr>
                <w:rFonts w:ascii="Book Antiqua" w:hAnsi="Book Antiqua"/>
                <w:sz w:val="24"/>
                <w:szCs w:val="24"/>
              </w:rPr>
              <w:t>depth</w:t>
            </w:r>
          </w:p>
          <w:p w:rsidR="00F928E1" w:rsidRPr="00BF7F7A" w:rsidRDefault="00F928E1" w:rsidP="00BF7F7A">
            <w:pPr>
              <w:spacing w:line="360" w:lineRule="auto"/>
              <w:rPr>
                <w:rFonts w:ascii="Book Antiqua" w:hAnsi="Book Antiqua"/>
                <w:sz w:val="24"/>
                <w:szCs w:val="24"/>
              </w:rPr>
            </w:pPr>
          </w:p>
          <w:p w:rsidR="00F928E1" w:rsidRPr="00BF7F7A" w:rsidRDefault="00F928E1" w:rsidP="00BF7F7A">
            <w:pPr>
              <w:spacing w:line="360" w:lineRule="auto"/>
              <w:rPr>
                <w:rFonts w:ascii="Book Antiqua" w:hAnsi="Book Antiqua"/>
                <w:sz w:val="24"/>
                <w:szCs w:val="24"/>
              </w:rPr>
            </w:pPr>
          </w:p>
          <w:p w:rsidR="00F928E1" w:rsidRPr="00BF7F7A" w:rsidRDefault="00F928E1" w:rsidP="00BF7F7A">
            <w:pPr>
              <w:spacing w:line="360" w:lineRule="auto"/>
              <w:rPr>
                <w:rFonts w:ascii="Book Antiqua" w:hAnsi="Book Antiqua"/>
                <w:sz w:val="24"/>
                <w:szCs w:val="24"/>
              </w:rPr>
            </w:pPr>
          </w:p>
          <w:p w:rsidR="00F928E1" w:rsidRPr="00BF7F7A" w:rsidRDefault="00050901" w:rsidP="00BF7F7A">
            <w:pPr>
              <w:spacing w:line="360" w:lineRule="auto"/>
              <w:rPr>
                <w:rFonts w:ascii="Book Antiqua" w:hAnsi="Book Antiqua"/>
                <w:sz w:val="24"/>
                <w:szCs w:val="24"/>
              </w:rPr>
            </w:pPr>
            <w:r w:rsidRPr="00BF7F7A">
              <w:rPr>
                <w:rFonts w:ascii="Book Antiqua" w:hAnsi="Book Antiqua"/>
                <w:sz w:val="24"/>
                <w:szCs w:val="24"/>
              </w:rPr>
              <w:t>Fibrosis</w:t>
            </w:r>
          </w:p>
          <w:p w:rsidR="00F928E1" w:rsidRPr="00BF7F7A" w:rsidRDefault="00F928E1" w:rsidP="00BF7F7A">
            <w:pPr>
              <w:spacing w:line="360" w:lineRule="auto"/>
              <w:rPr>
                <w:rFonts w:ascii="Book Antiqua" w:hAnsi="Book Antiqua"/>
                <w:sz w:val="24"/>
                <w:szCs w:val="24"/>
              </w:rPr>
            </w:pPr>
          </w:p>
          <w:p w:rsidR="00F928E1" w:rsidRPr="00BF7F7A" w:rsidRDefault="00F928E1" w:rsidP="00BF7F7A">
            <w:pPr>
              <w:spacing w:line="360" w:lineRule="auto"/>
              <w:rPr>
                <w:rFonts w:ascii="Book Antiqua" w:hAnsi="Book Antiqua"/>
                <w:sz w:val="24"/>
                <w:szCs w:val="24"/>
              </w:rPr>
            </w:pPr>
          </w:p>
        </w:tc>
        <w:tc>
          <w:tcPr>
            <w:tcW w:w="2841" w:type="dxa"/>
          </w:tcPr>
          <w:p w:rsidR="00F928E1" w:rsidRPr="00BF7F7A" w:rsidRDefault="00F928E1" w:rsidP="00BF7F7A">
            <w:pPr>
              <w:spacing w:line="360" w:lineRule="auto"/>
              <w:rPr>
                <w:rFonts w:ascii="Book Antiqua" w:hAnsi="Book Antiqua"/>
                <w:sz w:val="24"/>
                <w:szCs w:val="24"/>
              </w:rPr>
            </w:pPr>
            <w:r w:rsidRPr="00BF7F7A">
              <w:rPr>
                <w:rFonts w:ascii="Book Antiqua" w:hAnsi="Book Antiqua"/>
                <w:sz w:val="24"/>
                <w:szCs w:val="24"/>
              </w:rPr>
              <w:t xml:space="preserve"> no granuloma</w:t>
            </w:r>
          </w:p>
          <w:p w:rsidR="00F928E1" w:rsidRPr="00BF7F7A" w:rsidRDefault="00F928E1" w:rsidP="00BF7F7A">
            <w:pPr>
              <w:spacing w:line="360" w:lineRule="auto"/>
              <w:rPr>
                <w:rFonts w:ascii="Book Antiqua" w:hAnsi="Book Antiqua"/>
                <w:sz w:val="24"/>
                <w:szCs w:val="24"/>
              </w:rPr>
            </w:pPr>
            <w:r w:rsidRPr="00BF7F7A">
              <w:rPr>
                <w:rFonts w:ascii="Book Antiqua" w:hAnsi="Book Antiqua"/>
                <w:sz w:val="24"/>
                <w:szCs w:val="24"/>
              </w:rPr>
              <w:t>granuloma</w:t>
            </w:r>
          </w:p>
          <w:p w:rsidR="00F928E1" w:rsidRPr="00BF7F7A" w:rsidRDefault="00F928E1" w:rsidP="00BF7F7A">
            <w:pPr>
              <w:spacing w:line="360" w:lineRule="auto"/>
              <w:rPr>
                <w:rFonts w:ascii="Book Antiqua" w:hAnsi="Book Antiqua"/>
                <w:sz w:val="24"/>
                <w:szCs w:val="24"/>
              </w:rPr>
            </w:pPr>
            <w:r w:rsidRPr="00BF7F7A">
              <w:rPr>
                <w:rFonts w:ascii="Book Antiqua" w:hAnsi="Book Antiqua"/>
                <w:sz w:val="24"/>
                <w:szCs w:val="24"/>
              </w:rPr>
              <w:t>no lesion</w:t>
            </w:r>
          </w:p>
          <w:p w:rsidR="00F928E1" w:rsidRPr="00BF7F7A" w:rsidRDefault="00F928E1" w:rsidP="00BF7F7A">
            <w:pPr>
              <w:spacing w:line="360" w:lineRule="auto"/>
              <w:rPr>
                <w:rFonts w:ascii="Book Antiqua" w:hAnsi="Book Antiqua"/>
                <w:sz w:val="24"/>
                <w:szCs w:val="24"/>
              </w:rPr>
            </w:pPr>
            <w:r w:rsidRPr="00BF7F7A">
              <w:rPr>
                <w:rFonts w:ascii="Book Antiqua" w:hAnsi="Book Antiqua"/>
                <w:sz w:val="24"/>
                <w:szCs w:val="24"/>
              </w:rPr>
              <w:t>submucosa</w:t>
            </w:r>
          </w:p>
          <w:p w:rsidR="00F928E1" w:rsidRPr="00BF7F7A" w:rsidRDefault="00F928E1" w:rsidP="00BF7F7A">
            <w:pPr>
              <w:spacing w:line="360" w:lineRule="auto"/>
              <w:rPr>
                <w:rFonts w:ascii="Book Antiqua" w:hAnsi="Book Antiqua"/>
                <w:sz w:val="24"/>
                <w:szCs w:val="24"/>
              </w:rPr>
            </w:pPr>
            <w:r w:rsidRPr="00BF7F7A">
              <w:rPr>
                <w:rFonts w:ascii="Book Antiqua" w:hAnsi="Book Antiqua"/>
                <w:sz w:val="24"/>
                <w:szCs w:val="24"/>
              </w:rPr>
              <w:t>muscular layer</w:t>
            </w:r>
          </w:p>
          <w:p w:rsidR="00F928E1" w:rsidRPr="00BF7F7A" w:rsidRDefault="00F928E1" w:rsidP="00BF7F7A">
            <w:pPr>
              <w:spacing w:line="360" w:lineRule="auto"/>
              <w:rPr>
                <w:rFonts w:ascii="Book Antiqua" w:hAnsi="Book Antiqua"/>
                <w:sz w:val="24"/>
                <w:szCs w:val="24"/>
              </w:rPr>
            </w:pPr>
            <w:r w:rsidRPr="00BF7F7A">
              <w:rPr>
                <w:rFonts w:ascii="Book Antiqua" w:hAnsi="Book Antiqua"/>
                <w:sz w:val="24"/>
                <w:szCs w:val="24"/>
              </w:rPr>
              <w:t>serosa layer</w:t>
            </w:r>
          </w:p>
          <w:p w:rsidR="00F928E1" w:rsidRPr="00BF7F7A" w:rsidRDefault="00F928E1" w:rsidP="00BF7F7A">
            <w:pPr>
              <w:spacing w:line="360" w:lineRule="auto"/>
              <w:rPr>
                <w:rFonts w:ascii="Book Antiqua" w:hAnsi="Book Antiqua"/>
                <w:sz w:val="24"/>
                <w:szCs w:val="24"/>
              </w:rPr>
            </w:pPr>
            <w:r w:rsidRPr="00BF7F7A">
              <w:rPr>
                <w:rFonts w:ascii="Book Antiqua" w:hAnsi="Book Antiqua"/>
                <w:sz w:val="24"/>
                <w:szCs w:val="24"/>
              </w:rPr>
              <w:t>no fibrosis</w:t>
            </w:r>
          </w:p>
          <w:p w:rsidR="00F928E1" w:rsidRPr="00BF7F7A" w:rsidRDefault="00F928E1" w:rsidP="00BF7F7A">
            <w:pPr>
              <w:spacing w:line="360" w:lineRule="auto"/>
              <w:rPr>
                <w:rFonts w:ascii="Book Antiqua" w:hAnsi="Book Antiqua"/>
                <w:sz w:val="24"/>
                <w:szCs w:val="24"/>
              </w:rPr>
            </w:pPr>
            <w:r w:rsidRPr="00BF7F7A">
              <w:rPr>
                <w:rFonts w:ascii="Book Antiqua" w:hAnsi="Book Antiqua"/>
                <w:sz w:val="24"/>
                <w:szCs w:val="24"/>
              </w:rPr>
              <w:t>mild fibrosis</w:t>
            </w:r>
          </w:p>
          <w:p w:rsidR="00F928E1" w:rsidRPr="00BF7F7A" w:rsidRDefault="00F928E1" w:rsidP="00BF7F7A">
            <w:pPr>
              <w:spacing w:line="360" w:lineRule="auto"/>
              <w:rPr>
                <w:rFonts w:ascii="Book Antiqua" w:hAnsi="Book Antiqua"/>
                <w:sz w:val="24"/>
                <w:szCs w:val="24"/>
              </w:rPr>
            </w:pPr>
            <w:r w:rsidRPr="00BF7F7A">
              <w:rPr>
                <w:rFonts w:ascii="Book Antiqua" w:hAnsi="Book Antiqua"/>
                <w:sz w:val="24"/>
                <w:szCs w:val="24"/>
              </w:rPr>
              <w:t>severe fibrosis</w:t>
            </w:r>
          </w:p>
        </w:tc>
        <w:tc>
          <w:tcPr>
            <w:tcW w:w="2841" w:type="dxa"/>
          </w:tcPr>
          <w:p w:rsidR="00F928E1" w:rsidRPr="00BF7F7A" w:rsidRDefault="00F928E1" w:rsidP="00BF7F7A">
            <w:pPr>
              <w:spacing w:line="360" w:lineRule="auto"/>
              <w:rPr>
                <w:rFonts w:ascii="Book Antiqua" w:hAnsi="Book Antiqua"/>
                <w:sz w:val="24"/>
                <w:szCs w:val="24"/>
              </w:rPr>
            </w:pPr>
            <w:r w:rsidRPr="00BF7F7A">
              <w:rPr>
                <w:rFonts w:ascii="Book Antiqua" w:hAnsi="Book Antiqua"/>
                <w:sz w:val="24"/>
                <w:szCs w:val="24"/>
              </w:rPr>
              <w:t>0</w:t>
            </w:r>
          </w:p>
          <w:p w:rsidR="00F928E1" w:rsidRPr="00BF7F7A" w:rsidRDefault="00F928E1" w:rsidP="00BF7F7A">
            <w:pPr>
              <w:spacing w:line="360" w:lineRule="auto"/>
              <w:rPr>
                <w:rFonts w:ascii="Book Antiqua" w:hAnsi="Book Antiqua"/>
                <w:sz w:val="24"/>
                <w:szCs w:val="24"/>
              </w:rPr>
            </w:pPr>
            <w:r w:rsidRPr="00BF7F7A">
              <w:rPr>
                <w:rFonts w:ascii="Book Antiqua" w:hAnsi="Book Antiqua"/>
                <w:sz w:val="24"/>
                <w:szCs w:val="24"/>
              </w:rPr>
              <w:t>1</w:t>
            </w:r>
          </w:p>
          <w:p w:rsidR="00F928E1" w:rsidRPr="00BF7F7A" w:rsidRDefault="00F928E1" w:rsidP="00BF7F7A">
            <w:pPr>
              <w:spacing w:line="360" w:lineRule="auto"/>
              <w:rPr>
                <w:rFonts w:ascii="Book Antiqua" w:hAnsi="Book Antiqua"/>
                <w:sz w:val="24"/>
                <w:szCs w:val="24"/>
              </w:rPr>
            </w:pPr>
            <w:r w:rsidRPr="00BF7F7A">
              <w:rPr>
                <w:rFonts w:ascii="Book Antiqua" w:hAnsi="Book Antiqua"/>
                <w:sz w:val="24"/>
                <w:szCs w:val="24"/>
              </w:rPr>
              <w:t>0</w:t>
            </w:r>
          </w:p>
          <w:p w:rsidR="00F928E1" w:rsidRPr="00BF7F7A" w:rsidRDefault="00F928E1" w:rsidP="00BF7F7A">
            <w:pPr>
              <w:spacing w:line="360" w:lineRule="auto"/>
              <w:rPr>
                <w:rFonts w:ascii="Book Antiqua" w:hAnsi="Book Antiqua"/>
                <w:sz w:val="24"/>
                <w:szCs w:val="24"/>
              </w:rPr>
            </w:pPr>
            <w:r w:rsidRPr="00BF7F7A">
              <w:rPr>
                <w:rFonts w:ascii="Book Antiqua" w:hAnsi="Book Antiqua"/>
                <w:sz w:val="24"/>
                <w:szCs w:val="24"/>
              </w:rPr>
              <w:t>1</w:t>
            </w:r>
          </w:p>
          <w:p w:rsidR="00F928E1" w:rsidRPr="00BF7F7A" w:rsidRDefault="00F928E1" w:rsidP="00BF7F7A">
            <w:pPr>
              <w:spacing w:line="360" w:lineRule="auto"/>
              <w:rPr>
                <w:rFonts w:ascii="Book Antiqua" w:hAnsi="Book Antiqua"/>
                <w:sz w:val="24"/>
                <w:szCs w:val="24"/>
              </w:rPr>
            </w:pPr>
            <w:r w:rsidRPr="00BF7F7A">
              <w:rPr>
                <w:rFonts w:ascii="Book Antiqua" w:hAnsi="Book Antiqua"/>
                <w:sz w:val="24"/>
                <w:szCs w:val="24"/>
              </w:rPr>
              <w:t>2</w:t>
            </w:r>
          </w:p>
          <w:p w:rsidR="00F928E1" w:rsidRPr="00BF7F7A" w:rsidRDefault="00F928E1" w:rsidP="00BF7F7A">
            <w:pPr>
              <w:spacing w:line="360" w:lineRule="auto"/>
              <w:rPr>
                <w:rFonts w:ascii="Book Antiqua" w:hAnsi="Book Antiqua"/>
                <w:sz w:val="24"/>
                <w:szCs w:val="24"/>
              </w:rPr>
            </w:pPr>
            <w:r w:rsidRPr="00BF7F7A">
              <w:rPr>
                <w:rFonts w:ascii="Book Antiqua" w:hAnsi="Book Antiqua"/>
                <w:sz w:val="24"/>
                <w:szCs w:val="24"/>
              </w:rPr>
              <w:t>3</w:t>
            </w:r>
          </w:p>
          <w:p w:rsidR="00F928E1" w:rsidRPr="00BF7F7A" w:rsidRDefault="00F928E1" w:rsidP="00BF7F7A">
            <w:pPr>
              <w:spacing w:line="360" w:lineRule="auto"/>
              <w:rPr>
                <w:rFonts w:ascii="Book Antiqua" w:hAnsi="Book Antiqua"/>
                <w:sz w:val="24"/>
                <w:szCs w:val="24"/>
              </w:rPr>
            </w:pPr>
            <w:r w:rsidRPr="00BF7F7A">
              <w:rPr>
                <w:rFonts w:ascii="Book Antiqua" w:hAnsi="Book Antiqua"/>
                <w:sz w:val="24"/>
                <w:szCs w:val="24"/>
              </w:rPr>
              <w:t>0</w:t>
            </w:r>
          </w:p>
          <w:p w:rsidR="00F928E1" w:rsidRPr="00BF7F7A" w:rsidRDefault="00F928E1" w:rsidP="00BF7F7A">
            <w:pPr>
              <w:spacing w:line="360" w:lineRule="auto"/>
              <w:rPr>
                <w:rFonts w:ascii="Book Antiqua" w:hAnsi="Book Antiqua"/>
                <w:sz w:val="24"/>
                <w:szCs w:val="24"/>
              </w:rPr>
            </w:pPr>
            <w:r w:rsidRPr="00BF7F7A">
              <w:rPr>
                <w:rFonts w:ascii="Book Antiqua" w:hAnsi="Book Antiqua"/>
                <w:sz w:val="24"/>
                <w:szCs w:val="24"/>
              </w:rPr>
              <w:t>1</w:t>
            </w:r>
          </w:p>
          <w:p w:rsidR="00F928E1" w:rsidRPr="00BF7F7A" w:rsidRDefault="00F928E1" w:rsidP="00BF7F7A">
            <w:pPr>
              <w:spacing w:line="360" w:lineRule="auto"/>
              <w:rPr>
                <w:rFonts w:ascii="Book Antiqua" w:hAnsi="Book Antiqua"/>
                <w:sz w:val="24"/>
                <w:szCs w:val="24"/>
              </w:rPr>
            </w:pPr>
            <w:r w:rsidRPr="00BF7F7A">
              <w:rPr>
                <w:rFonts w:ascii="Book Antiqua" w:hAnsi="Book Antiqua"/>
                <w:sz w:val="24"/>
                <w:szCs w:val="24"/>
              </w:rPr>
              <w:t>2</w:t>
            </w:r>
          </w:p>
        </w:tc>
      </w:tr>
    </w:tbl>
    <w:p w:rsidR="00F928E1" w:rsidRPr="00BF7F7A" w:rsidRDefault="00F928E1" w:rsidP="00BF7F7A">
      <w:pPr>
        <w:spacing w:line="360" w:lineRule="auto"/>
        <w:rPr>
          <w:rFonts w:ascii="Book Antiqua" w:hAnsi="Book Antiqua"/>
          <w:b/>
          <w:sz w:val="24"/>
          <w:szCs w:val="24"/>
        </w:rPr>
      </w:pPr>
    </w:p>
    <w:p w:rsidR="00BE530E" w:rsidRDefault="00BE530E">
      <w:pPr>
        <w:widowControl/>
        <w:jc w:val="left"/>
        <w:rPr>
          <w:rFonts w:ascii="Book Antiqua" w:hAnsi="Book Antiqua"/>
          <w:b/>
          <w:sz w:val="24"/>
          <w:szCs w:val="24"/>
          <w:lang w:val="en-GB"/>
        </w:rPr>
      </w:pPr>
      <w:r>
        <w:rPr>
          <w:rFonts w:ascii="Book Antiqua" w:hAnsi="Book Antiqua"/>
          <w:b/>
          <w:sz w:val="24"/>
          <w:szCs w:val="24"/>
          <w:lang w:val="en-GB"/>
        </w:rPr>
        <w:br w:type="page"/>
      </w:r>
    </w:p>
    <w:p w:rsidR="001A6EAB" w:rsidRPr="00BF7F7A" w:rsidRDefault="001A6EAB" w:rsidP="00BF7F7A">
      <w:pPr>
        <w:spacing w:line="360" w:lineRule="auto"/>
        <w:rPr>
          <w:rFonts w:ascii="Book Antiqua" w:hAnsi="Book Antiqua"/>
          <w:b/>
          <w:sz w:val="24"/>
          <w:szCs w:val="24"/>
          <w:lang w:val="en-GB"/>
        </w:rPr>
      </w:pPr>
      <w:r w:rsidRPr="00BF7F7A">
        <w:rPr>
          <w:rFonts w:ascii="Book Antiqua" w:hAnsi="Book Antiqua"/>
          <w:b/>
          <w:sz w:val="24"/>
          <w:szCs w:val="24"/>
          <w:lang w:val="en-GB"/>
        </w:rPr>
        <w:lastRenderedPageBreak/>
        <w:t xml:space="preserve">Table </w:t>
      </w:r>
      <w:r w:rsidR="00F23507" w:rsidRPr="00BF7F7A">
        <w:rPr>
          <w:rFonts w:ascii="Book Antiqua" w:hAnsi="Book Antiqua"/>
          <w:b/>
          <w:sz w:val="24"/>
          <w:szCs w:val="24"/>
          <w:lang w:val="en-GB"/>
        </w:rPr>
        <w:t xml:space="preserve">2 </w:t>
      </w:r>
      <w:r w:rsidRPr="00BF7F7A">
        <w:rPr>
          <w:rFonts w:ascii="Book Antiqua" w:hAnsi="Book Antiqua"/>
          <w:b/>
          <w:sz w:val="24"/>
          <w:szCs w:val="24"/>
          <w:lang w:val="en-GB"/>
        </w:rPr>
        <w:t>Primer sequences</w:t>
      </w:r>
    </w:p>
    <w:tbl>
      <w:tblPr>
        <w:tblW w:w="0" w:type="auto"/>
        <w:tblBorders>
          <w:top w:val="single" w:sz="12" w:space="0" w:color="000000"/>
          <w:bottom w:val="single" w:sz="12" w:space="0" w:color="000000"/>
          <w:insideH w:val="single" w:sz="4" w:space="0" w:color="000000"/>
        </w:tblBorders>
        <w:tblLook w:val="04A0" w:firstRow="1" w:lastRow="0" w:firstColumn="1" w:lastColumn="0" w:noHBand="0" w:noVBand="1"/>
      </w:tblPr>
      <w:tblGrid>
        <w:gridCol w:w="1047"/>
        <w:gridCol w:w="169"/>
        <w:gridCol w:w="3528"/>
        <w:gridCol w:w="3778"/>
      </w:tblGrid>
      <w:tr w:rsidR="001A6EAB" w:rsidRPr="00050901" w:rsidTr="008B0C33">
        <w:tc>
          <w:tcPr>
            <w:tcW w:w="1526" w:type="dxa"/>
            <w:gridSpan w:val="2"/>
          </w:tcPr>
          <w:p w:rsidR="001A6EAB" w:rsidRPr="00050901" w:rsidRDefault="001A6EAB" w:rsidP="00BF7F7A">
            <w:pPr>
              <w:autoSpaceDE w:val="0"/>
              <w:autoSpaceDN w:val="0"/>
              <w:adjustRightInd w:val="0"/>
              <w:spacing w:line="360" w:lineRule="auto"/>
              <w:rPr>
                <w:rFonts w:ascii="Book Antiqua" w:hAnsi="Book Antiqua"/>
                <w:b/>
                <w:kern w:val="0"/>
                <w:sz w:val="24"/>
                <w:szCs w:val="24"/>
              </w:rPr>
            </w:pPr>
            <w:r w:rsidRPr="00050901">
              <w:rPr>
                <w:rFonts w:ascii="Book Antiqua" w:hAnsi="Book Antiqua"/>
                <w:b/>
                <w:kern w:val="0"/>
                <w:sz w:val="24"/>
                <w:szCs w:val="24"/>
              </w:rPr>
              <w:t>Target Gene</w:t>
            </w:r>
          </w:p>
        </w:tc>
        <w:tc>
          <w:tcPr>
            <w:tcW w:w="3364" w:type="dxa"/>
          </w:tcPr>
          <w:p w:rsidR="001A6EAB" w:rsidRPr="00050901" w:rsidRDefault="001A6EAB" w:rsidP="00BF7F7A">
            <w:pPr>
              <w:autoSpaceDE w:val="0"/>
              <w:autoSpaceDN w:val="0"/>
              <w:adjustRightInd w:val="0"/>
              <w:spacing w:line="360" w:lineRule="auto"/>
              <w:ind w:firstLineChars="50" w:firstLine="120"/>
              <w:rPr>
                <w:rFonts w:ascii="Book Antiqua" w:hAnsi="Book Antiqua"/>
                <w:b/>
                <w:kern w:val="0"/>
                <w:sz w:val="24"/>
                <w:szCs w:val="24"/>
              </w:rPr>
            </w:pPr>
            <w:r w:rsidRPr="00050901">
              <w:rPr>
                <w:rFonts w:ascii="Book Antiqua" w:hAnsi="Book Antiqua"/>
                <w:b/>
                <w:kern w:val="0"/>
                <w:sz w:val="24"/>
                <w:szCs w:val="24"/>
              </w:rPr>
              <w:t xml:space="preserve">    Forward </w:t>
            </w:r>
            <w:r w:rsidR="00050901" w:rsidRPr="00050901">
              <w:rPr>
                <w:rFonts w:ascii="Book Antiqua" w:hAnsi="Book Antiqua"/>
                <w:b/>
                <w:kern w:val="0"/>
                <w:sz w:val="24"/>
                <w:szCs w:val="24"/>
              </w:rPr>
              <w:t xml:space="preserve">sequence </w:t>
            </w:r>
          </w:p>
        </w:tc>
        <w:tc>
          <w:tcPr>
            <w:tcW w:w="3632" w:type="dxa"/>
          </w:tcPr>
          <w:p w:rsidR="001A6EAB" w:rsidRPr="00050901" w:rsidRDefault="001A6EAB" w:rsidP="00050901">
            <w:pPr>
              <w:autoSpaceDE w:val="0"/>
              <w:autoSpaceDN w:val="0"/>
              <w:adjustRightInd w:val="0"/>
              <w:spacing w:line="360" w:lineRule="auto"/>
              <w:ind w:firstLineChars="350" w:firstLine="843"/>
              <w:rPr>
                <w:rFonts w:ascii="Book Antiqua" w:hAnsi="Book Antiqua"/>
                <w:b/>
                <w:kern w:val="0"/>
                <w:sz w:val="24"/>
                <w:szCs w:val="24"/>
              </w:rPr>
            </w:pPr>
            <w:r w:rsidRPr="00050901">
              <w:rPr>
                <w:rFonts w:ascii="Book Antiqua" w:hAnsi="Book Antiqua"/>
                <w:b/>
                <w:kern w:val="0"/>
                <w:sz w:val="24"/>
                <w:szCs w:val="24"/>
              </w:rPr>
              <w:t xml:space="preserve">Reverse </w:t>
            </w:r>
            <w:r w:rsidR="00050901" w:rsidRPr="00050901">
              <w:rPr>
                <w:rFonts w:ascii="Book Antiqua" w:hAnsi="Book Antiqua"/>
                <w:b/>
                <w:kern w:val="0"/>
                <w:sz w:val="24"/>
                <w:szCs w:val="24"/>
              </w:rPr>
              <w:t>sequence</w:t>
            </w:r>
          </w:p>
        </w:tc>
      </w:tr>
      <w:tr w:rsidR="001A6EAB" w:rsidRPr="00BF7F7A" w:rsidTr="008B0C33">
        <w:tc>
          <w:tcPr>
            <w:tcW w:w="1315" w:type="dxa"/>
          </w:tcPr>
          <w:p w:rsidR="001A6EAB" w:rsidRPr="00050901" w:rsidRDefault="001A6EAB" w:rsidP="00BF7F7A">
            <w:pPr>
              <w:autoSpaceDE w:val="0"/>
              <w:autoSpaceDN w:val="0"/>
              <w:adjustRightInd w:val="0"/>
              <w:spacing w:line="360" w:lineRule="auto"/>
              <w:rPr>
                <w:rFonts w:ascii="Book Antiqua" w:hAnsi="Book Antiqua"/>
                <w:i/>
                <w:kern w:val="0"/>
                <w:sz w:val="24"/>
                <w:szCs w:val="24"/>
              </w:rPr>
            </w:pPr>
            <w:r w:rsidRPr="00050901">
              <w:rPr>
                <w:rFonts w:ascii="Book Antiqua" w:hAnsi="Book Antiqua"/>
                <w:i/>
                <w:kern w:val="0"/>
                <w:sz w:val="24"/>
                <w:szCs w:val="24"/>
              </w:rPr>
              <w:t>IL-6</w:t>
            </w:r>
          </w:p>
          <w:p w:rsidR="001A6EAB" w:rsidRPr="00050901" w:rsidRDefault="001A6EAB" w:rsidP="00BF7F7A">
            <w:pPr>
              <w:autoSpaceDE w:val="0"/>
              <w:autoSpaceDN w:val="0"/>
              <w:adjustRightInd w:val="0"/>
              <w:spacing w:line="360" w:lineRule="auto"/>
              <w:rPr>
                <w:rFonts w:ascii="Book Antiqua" w:hAnsi="Book Antiqua"/>
                <w:i/>
                <w:kern w:val="0"/>
                <w:sz w:val="24"/>
                <w:szCs w:val="24"/>
              </w:rPr>
            </w:pPr>
            <w:r w:rsidRPr="00050901">
              <w:rPr>
                <w:rFonts w:ascii="Book Antiqua" w:hAnsi="Book Antiqua"/>
                <w:i/>
                <w:kern w:val="0"/>
                <w:sz w:val="24"/>
                <w:szCs w:val="24"/>
              </w:rPr>
              <w:t>IL-10</w:t>
            </w:r>
          </w:p>
          <w:p w:rsidR="001A6EAB" w:rsidRPr="00050901" w:rsidRDefault="001A6EAB" w:rsidP="00BF7F7A">
            <w:pPr>
              <w:autoSpaceDE w:val="0"/>
              <w:autoSpaceDN w:val="0"/>
              <w:adjustRightInd w:val="0"/>
              <w:spacing w:line="360" w:lineRule="auto"/>
              <w:rPr>
                <w:rFonts w:ascii="Book Antiqua" w:hAnsi="Book Antiqua"/>
                <w:i/>
                <w:kern w:val="0"/>
                <w:sz w:val="24"/>
                <w:szCs w:val="24"/>
              </w:rPr>
            </w:pPr>
            <w:r w:rsidRPr="00050901">
              <w:rPr>
                <w:rFonts w:ascii="Book Antiqua" w:hAnsi="Book Antiqua"/>
                <w:i/>
                <w:kern w:val="0"/>
                <w:sz w:val="24"/>
                <w:szCs w:val="24"/>
              </w:rPr>
              <w:t>IL-12</w:t>
            </w:r>
          </w:p>
          <w:p w:rsidR="001A6EAB" w:rsidRPr="00050901" w:rsidRDefault="001A6EAB" w:rsidP="00BF7F7A">
            <w:pPr>
              <w:autoSpaceDE w:val="0"/>
              <w:autoSpaceDN w:val="0"/>
              <w:adjustRightInd w:val="0"/>
              <w:spacing w:line="360" w:lineRule="auto"/>
              <w:rPr>
                <w:rFonts w:ascii="Book Antiqua" w:hAnsi="Book Antiqua"/>
                <w:i/>
                <w:kern w:val="0"/>
                <w:sz w:val="24"/>
                <w:szCs w:val="24"/>
              </w:rPr>
            </w:pPr>
            <w:r w:rsidRPr="00050901">
              <w:rPr>
                <w:rFonts w:ascii="Book Antiqua" w:hAnsi="Book Antiqua"/>
                <w:i/>
                <w:kern w:val="0"/>
                <w:sz w:val="24"/>
                <w:szCs w:val="24"/>
              </w:rPr>
              <w:t>IL-17</w:t>
            </w:r>
          </w:p>
          <w:p w:rsidR="001A6EAB" w:rsidRPr="00050901" w:rsidRDefault="001A6EAB" w:rsidP="00BF7F7A">
            <w:pPr>
              <w:autoSpaceDE w:val="0"/>
              <w:autoSpaceDN w:val="0"/>
              <w:adjustRightInd w:val="0"/>
              <w:spacing w:line="360" w:lineRule="auto"/>
              <w:rPr>
                <w:rFonts w:ascii="Book Antiqua" w:hAnsi="Book Antiqua"/>
                <w:i/>
                <w:kern w:val="0"/>
                <w:sz w:val="24"/>
                <w:szCs w:val="24"/>
              </w:rPr>
            </w:pPr>
            <w:r w:rsidRPr="00050901">
              <w:rPr>
                <w:rFonts w:ascii="Book Antiqua" w:hAnsi="Book Antiqua"/>
                <w:i/>
                <w:kern w:val="0"/>
                <w:sz w:val="24"/>
                <w:szCs w:val="24"/>
              </w:rPr>
              <w:t>IL-23</w:t>
            </w:r>
          </w:p>
          <w:p w:rsidR="001A6EAB" w:rsidRPr="00050901" w:rsidRDefault="001A6EAB" w:rsidP="00BF7F7A">
            <w:pPr>
              <w:autoSpaceDE w:val="0"/>
              <w:autoSpaceDN w:val="0"/>
              <w:adjustRightInd w:val="0"/>
              <w:spacing w:line="360" w:lineRule="auto"/>
              <w:rPr>
                <w:rFonts w:ascii="Book Antiqua" w:hAnsi="Book Antiqua"/>
                <w:i/>
                <w:color w:val="000000"/>
                <w:sz w:val="24"/>
                <w:szCs w:val="24"/>
                <w:shd w:val="clear" w:color="auto" w:fill="FFFFFF"/>
              </w:rPr>
            </w:pPr>
            <w:r w:rsidRPr="00050901">
              <w:rPr>
                <w:rFonts w:ascii="Book Antiqua" w:hAnsi="Book Antiqua"/>
                <w:i/>
                <w:color w:val="000000"/>
                <w:sz w:val="24"/>
                <w:szCs w:val="24"/>
                <w:shd w:val="clear" w:color="auto" w:fill="FFFFFF"/>
              </w:rPr>
              <w:t>TNF-</w:t>
            </w:r>
            <w:r w:rsidRPr="00050901">
              <w:rPr>
                <w:rFonts w:ascii="Book Antiqua" w:hAnsi="Book Antiqua"/>
                <w:i/>
                <w:color w:val="000000"/>
                <w:sz w:val="24"/>
                <w:szCs w:val="24"/>
                <w:shd w:val="clear" w:color="auto" w:fill="FFFFFF"/>
              </w:rPr>
              <w:sym w:font="Symbol" w:char="F061"/>
            </w:r>
          </w:p>
          <w:p w:rsidR="001A6EAB" w:rsidRPr="00050901" w:rsidRDefault="001A6EAB" w:rsidP="00BF7F7A">
            <w:pPr>
              <w:autoSpaceDE w:val="0"/>
              <w:autoSpaceDN w:val="0"/>
              <w:adjustRightInd w:val="0"/>
              <w:spacing w:line="360" w:lineRule="auto"/>
              <w:rPr>
                <w:rFonts w:ascii="Book Antiqua" w:hAnsi="Book Antiqua"/>
                <w:i/>
                <w:color w:val="000000"/>
                <w:sz w:val="24"/>
                <w:szCs w:val="24"/>
                <w:shd w:val="clear" w:color="auto" w:fill="FFFFFF"/>
              </w:rPr>
            </w:pPr>
            <w:r w:rsidRPr="00050901">
              <w:rPr>
                <w:rFonts w:ascii="Book Antiqua" w:hAnsi="Book Antiqua"/>
                <w:i/>
                <w:color w:val="000000"/>
                <w:sz w:val="24"/>
                <w:szCs w:val="24"/>
                <w:shd w:val="clear" w:color="auto" w:fill="FFFFFF"/>
              </w:rPr>
              <w:t>TNFR1</w:t>
            </w:r>
          </w:p>
          <w:p w:rsidR="001A6EAB" w:rsidRPr="00050901" w:rsidRDefault="001A6EAB" w:rsidP="00BF7F7A">
            <w:pPr>
              <w:autoSpaceDE w:val="0"/>
              <w:autoSpaceDN w:val="0"/>
              <w:adjustRightInd w:val="0"/>
              <w:spacing w:line="360" w:lineRule="auto"/>
              <w:rPr>
                <w:rFonts w:ascii="Book Antiqua" w:hAnsi="Book Antiqua"/>
                <w:i/>
                <w:color w:val="000000"/>
                <w:sz w:val="24"/>
                <w:szCs w:val="24"/>
                <w:shd w:val="clear" w:color="auto" w:fill="FFFFFF"/>
              </w:rPr>
            </w:pPr>
            <w:r w:rsidRPr="00050901">
              <w:rPr>
                <w:rFonts w:ascii="Book Antiqua" w:hAnsi="Book Antiqua"/>
                <w:i/>
                <w:color w:val="000000"/>
                <w:sz w:val="24"/>
                <w:szCs w:val="24"/>
                <w:shd w:val="clear" w:color="auto" w:fill="FFFFFF"/>
              </w:rPr>
              <w:t>TNFR2</w:t>
            </w:r>
          </w:p>
          <w:p w:rsidR="001A6EAB" w:rsidRPr="00BF7F7A" w:rsidRDefault="001A6EAB" w:rsidP="00BF7F7A">
            <w:pPr>
              <w:autoSpaceDE w:val="0"/>
              <w:autoSpaceDN w:val="0"/>
              <w:adjustRightInd w:val="0"/>
              <w:spacing w:line="360" w:lineRule="auto"/>
              <w:rPr>
                <w:rFonts w:ascii="Book Antiqua" w:hAnsi="Book Antiqua"/>
                <w:kern w:val="0"/>
                <w:sz w:val="24"/>
                <w:szCs w:val="24"/>
              </w:rPr>
            </w:pPr>
            <w:r w:rsidRPr="00050901">
              <w:rPr>
                <w:rFonts w:ascii="Book Antiqua" w:hAnsi="Book Antiqua"/>
                <w:i/>
                <w:color w:val="000000"/>
                <w:sz w:val="24"/>
                <w:szCs w:val="24"/>
                <w:shd w:val="clear" w:color="auto" w:fill="FFFFFF"/>
              </w:rPr>
              <w:t>rACTIN</w:t>
            </w:r>
          </w:p>
        </w:tc>
        <w:tc>
          <w:tcPr>
            <w:tcW w:w="3575" w:type="dxa"/>
            <w:gridSpan w:val="2"/>
          </w:tcPr>
          <w:p w:rsidR="001A6EAB" w:rsidRPr="00BF7F7A" w:rsidRDefault="001A6EAB" w:rsidP="00BF7F7A">
            <w:pPr>
              <w:autoSpaceDE w:val="0"/>
              <w:autoSpaceDN w:val="0"/>
              <w:adjustRightInd w:val="0"/>
              <w:spacing w:line="360" w:lineRule="auto"/>
              <w:rPr>
                <w:rFonts w:ascii="Book Antiqua" w:hAnsi="Book Antiqua"/>
                <w:kern w:val="0"/>
                <w:sz w:val="24"/>
                <w:szCs w:val="24"/>
              </w:rPr>
            </w:pPr>
            <w:r w:rsidRPr="00BF7F7A">
              <w:rPr>
                <w:rFonts w:ascii="Book Antiqua" w:hAnsi="Book Antiqua"/>
                <w:kern w:val="0"/>
                <w:sz w:val="24"/>
                <w:szCs w:val="24"/>
              </w:rPr>
              <w:t>GCCAGAGTCATTCAGAGCAA</w:t>
            </w:r>
          </w:p>
          <w:p w:rsidR="001A6EAB" w:rsidRPr="00BF7F7A" w:rsidRDefault="001A6EAB" w:rsidP="00BF7F7A">
            <w:pPr>
              <w:autoSpaceDE w:val="0"/>
              <w:autoSpaceDN w:val="0"/>
              <w:adjustRightInd w:val="0"/>
              <w:spacing w:line="360" w:lineRule="auto"/>
              <w:rPr>
                <w:rFonts w:ascii="Book Antiqua" w:hAnsi="Book Antiqua"/>
                <w:kern w:val="0"/>
                <w:sz w:val="24"/>
                <w:szCs w:val="24"/>
              </w:rPr>
            </w:pPr>
            <w:r w:rsidRPr="00BF7F7A">
              <w:rPr>
                <w:rFonts w:ascii="Book Antiqua" w:hAnsi="Book Antiqua"/>
                <w:kern w:val="0"/>
                <w:sz w:val="24"/>
                <w:szCs w:val="24"/>
              </w:rPr>
              <w:t>CTGTCATCGATTTCTCCCCT</w:t>
            </w:r>
          </w:p>
          <w:p w:rsidR="001A6EAB" w:rsidRPr="00BF7F7A" w:rsidRDefault="001A6EAB" w:rsidP="00BF7F7A">
            <w:pPr>
              <w:autoSpaceDE w:val="0"/>
              <w:autoSpaceDN w:val="0"/>
              <w:adjustRightInd w:val="0"/>
              <w:spacing w:line="360" w:lineRule="auto"/>
              <w:rPr>
                <w:rFonts w:ascii="Book Antiqua" w:hAnsi="Book Antiqua"/>
                <w:kern w:val="0"/>
                <w:sz w:val="24"/>
                <w:szCs w:val="24"/>
              </w:rPr>
            </w:pPr>
            <w:r w:rsidRPr="00BF7F7A">
              <w:rPr>
                <w:rFonts w:ascii="Book Antiqua" w:hAnsi="Book Antiqua"/>
                <w:kern w:val="0"/>
                <w:sz w:val="24"/>
                <w:szCs w:val="24"/>
              </w:rPr>
              <w:t>CCCTCAAGTTCTTCGTCCGC</w:t>
            </w:r>
          </w:p>
          <w:p w:rsidR="001A6EAB" w:rsidRPr="00BF7F7A" w:rsidRDefault="001A6EAB" w:rsidP="00BF7F7A">
            <w:pPr>
              <w:autoSpaceDE w:val="0"/>
              <w:autoSpaceDN w:val="0"/>
              <w:adjustRightInd w:val="0"/>
              <w:spacing w:line="360" w:lineRule="auto"/>
              <w:rPr>
                <w:rFonts w:ascii="Book Antiqua" w:hAnsi="Book Antiqua"/>
                <w:kern w:val="0"/>
                <w:sz w:val="24"/>
                <w:szCs w:val="24"/>
              </w:rPr>
            </w:pPr>
            <w:r w:rsidRPr="00BF7F7A">
              <w:rPr>
                <w:rFonts w:ascii="Book Antiqua" w:hAnsi="Book Antiqua"/>
                <w:kern w:val="0"/>
                <w:sz w:val="24"/>
                <w:szCs w:val="24"/>
              </w:rPr>
              <w:t>ATCCAGCAAGAGATCCTGGT</w:t>
            </w:r>
          </w:p>
          <w:p w:rsidR="001A6EAB" w:rsidRPr="00BF7F7A" w:rsidRDefault="001A6EAB" w:rsidP="00BF7F7A">
            <w:pPr>
              <w:autoSpaceDE w:val="0"/>
              <w:autoSpaceDN w:val="0"/>
              <w:adjustRightInd w:val="0"/>
              <w:spacing w:line="360" w:lineRule="auto"/>
              <w:rPr>
                <w:rFonts w:ascii="Book Antiqua" w:hAnsi="Book Antiqua"/>
                <w:kern w:val="0"/>
                <w:sz w:val="24"/>
                <w:szCs w:val="24"/>
              </w:rPr>
            </w:pPr>
            <w:r w:rsidRPr="00BF7F7A">
              <w:rPr>
                <w:rFonts w:ascii="Book Antiqua" w:hAnsi="Book Antiqua"/>
                <w:kern w:val="0"/>
                <w:sz w:val="24"/>
                <w:szCs w:val="24"/>
              </w:rPr>
              <w:t xml:space="preserve">TGTGGTGATGGTTGTGATCC </w:t>
            </w:r>
          </w:p>
          <w:p w:rsidR="001A6EAB" w:rsidRPr="00BF7F7A" w:rsidRDefault="001A6EAB" w:rsidP="00BF7F7A">
            <w:pPr>
              <w:autoSpaceDE w:val="0"/>
              <w:autoSpaceDN w:val="0"/>
              <w:adjustRightInd w:val="0"/>
              <w:spacing w:line="360" w:lineRule="auto"/>
              <w:rPr>
                <w:rFonts w:ascii="Book Antiqua" w:hAnsi="Book Antiqua"/>
                <w:kern w:val="0"/>
                <w:sz w:val="24"/>
                <w:szCs w:val="24"/>
              </w:rPr>
            </w:pPr>
            <w:r w:rsidRPr="00BF7F7A">
              <w:rPr>
                <w:rFonts w:ascii="Book Antiqua" w:hAnsi="Book Antiqua"/>
                <w:kern w:val="0"/>
                <w:sz w:val="24"/>
                <w:szCs w:val="24"/>
              </w:rPr>
              <w:t>GAAAGCATGATCCGAGATGT</w:t>
            </w:r>
          </w:p>
          <w:p w:rsidR="001A6EAB" w:rsidRPr="00BF7F7A" w:rsidRDefault="001A6EAB" w:rsidP="00BF7F7A">
            <w:pPr>
              <w:autoSpaceDE w:val="0"/>
              <w:autoSpaceDN w:val="0"/>
              <w:adjustRightInd w:val="0"/>
              <w:spacing w:line="360" w:lineRule="auto"/>
              <w:rPr>
                <w:rFonts w:ascii="Book Antiqua" w:hAnsi="Book Antiqua"/>
                <w:kern w:val="0"/>
                <w:sz w:val="24"/>
                <w:szCs w:val="24"/>
              </w:rPr>
            </w:pPr>
            <w:r w:rsidRPr="00BF7F7A">
              <w:rPr>
                <w:rFonts w:ascii="Book Antiqua" w:hAnsi="Book Antiqua"/>
                <w:kern w:val="0"/>
                <w:sz w:val="24"/>
                <w:szCs w:val="24"/>
              </w:rPr>
              <w:t>TGAGACGCATTTCCAGTGTG</w:t>
            </w:r>
          </w:p>
          <w:p w:rsidR="001A6EAB" w:rsidRPr="00BF7F7A" w:rsidRDefault="001A6EAB" w:rsidP="00BF7F7A">
            <w:pPr>
              <w:autoSpaceDE w:val="0"/>
              <w:autoSpaceDN w:val="0"/>
              <w:adjustRightInd w:val="0"/>
              <w:spacing w:line="360" w:lineRule="auto"/>
              <w:rPr>
                <w:rFonts w:ascii="Book Antiqua" w:hAnsi="Book Antiqua"/>
                <w:kern w:val="0"/>
                <w:sz w:val="24"/>
                <w:szCs w:val="24"/>
              </w:rPr>
            </w:pPr>
            <w:r w:rsidRPr="00BF7F7A">
              <w:rPr>
                <w:rFonts w:ascii="Book Antiqua" w:hAnsi="Book Antiqua"/>
                <w:kern w:val="0"/>
                <w:sz w:val="24"/>
                <w:szCs w:val="24"/>
              </w:rPr>
              <w:t>CATGTCAACGTCACCTGCAT</w:t>
            </w:r>
          </w:p>
          <w:p w:rsidR="001A6EAB" w:rsidRPr="00BF7F7A" w:rsidRDefault="001A6EAB" w:rsidP="00BF7F7A">
            <w:pPr>
              <w:autoSpaceDE w:val="0"/>
              <w:autoSpaceDN w:val="0"/>
              <w:adjustRightInd w:val="0"/>
              <w:spacing w:line="360" w:lineRule="auto"/>
              <w:rPr>
                <w:rFonts w:ascii="Book Antiqua" w:hAnsi="Book Antiqua"/>
                <w:kern w:val="0"/>
                <w:sz w:val="24"/>
                <w:szCs w:val="24"/>
              </w:rPr>
            </w:pPr>
            <w:r w:rsidRPr="00BF7F7A">
              <w:rPr>
                <w:rFonts w:ascii="Book Antiqua" w:hAnsi="Book Antiqua"/>
                <w:kern w:val="0"/>
                <w:sz w:val="24"/>
                <w:szCs w:val="24"/>
              </w:rPr>
              <w:t>ACTTCGAGCAGGAGATGGCC</w:t>
            </w:r>
          </w:p>
        </w:tc>
        <w:tc>
          <w:tcPr>
            <w:tcW w:w="3632" w:type="dxa"/>
          </w:tcPr>
          <w:p w:rsidR="001A6EAB" w:rsidRPr="00BF7F7A" w:rsidRDefault="001A6EAB" w:rsidP="00BF7F7A">
            <w:pPr>
              <w:autoSpaceDE w:val="0"/>
              <w:autoSpaceDN w:val="0"/>
              <w:adjustRightInd w:val="0"/>
              <w:spacing w:line="360" w:lineRule="auto"/>
              <w:rPr>
                <w:rFonts w:ascii="Book Antiqua" w:hAnsi="Book Antiqua"/>
                <w:kern w:val="0"/>
                <w:sz w:val="24"/>
                <w:szCs w:val="24"/>
              </w:rPr>
            </w:pPr>
            <w:r w:rsidRPr="00BF7F7A">
              <w:rPr>
                <w:rFonts w:ascii="Book Antiqua" w:hAnsi="Book Antiqua"/>
                <w:kern w:val="0"/>
                <w:sz w:val="24"/>
                <w:szCs w:val="24"/>
              </w:rPr>
              <w:t>TTGGTCCTTAGCCACTCCTT</w:t>
            </w:r>
          </w:p>
          <w:p w:rsidR="001A6EAB" w:rsidRPr="00BF7F7A" w:rsidRDefault="001A6EAB" w:rsidP="00BF7F7A">
            <w:pPr>
              <w:autoSpaceDE w:val="0"/>
              <w:autoSpaceDN w:val="0"/>
              <w:adjustRightInd w:val="0"/>
              <w:spacing w:line="360" w:lineRule="auto"/>
              <w:rPr>
                <w:rFonts w:ascii="Book Antiqua" w:hAnsi="Book Antiqua"/>
                <w:kern w:val="0"/>
                <w:sz w:val="24"/>
                <w:szCs w:val="24"/>
              </w:rPr>
            </w:pPr>
            <w:r w:rsidRPr="00BF7F7A">
              <w:rPr>
                <w:rFonts w:ascii="Book Antiqua" w:hAnsi="Book Antiqua"/>
                <w:kern w:val="0"/>
                <w:sz w:val="24"/>
                <w:szCs w:val="24"/>
              </w:rPr>
              <w:t>CAAACTCATTCATGGCCTTG</w:t>
            </w:r>
          </w:p>
          <w:p w:rsidR="001A6EAB" w:rsidRPr="00BF7F7A" w:rsidRDefault="001A6EAB" w:rsidP="00BF7F7A">
            <w:pPr>
              <w:autoSpaceDE w:val="0"/>
              <w:autoSpaceDN w:val="0"/>
              <w:adjustRightInd w:val="0"/>
              <w:spacing w:line="360" w:lineRule="auto"/>
              <w:rPr>
                <w:rFonts w:ascii="Book Antiqua" w:hAnsi="Book Antiqua"/>
                <w:kern w:val="0"/>
                <w:sz w:val="24"/>
                <w:szCs w:val="24"/>
              </w:rPr>
            </w:pPr>
            <w:r w:rsidRPr="00BF7F7A">
              <w:rPr>
                <w:rFonts w:ascii="Book Antiqua" w:hAnsi="Book Antiqua"/>
                <w:kern w:val="0"/>
                <w:sz w:val="24"/>
                <w:szCs w:val="24"/>
              </w:rPr>
              <w:t>TTTGCATTGGACTTCGGCAG</w:t>
            </w:r>
          </w:p>
          <w:p w:rsidR="001A6EAB" w:rsidRPr="00BF7F7A" w:rsidRDefault="001A6EAB" w:rsidP="00BF7F7A">
            <w:pPr>
              <w:autoSpaceDE w:val="0"/>
              <w:autoSpaceDN w:val="0"/>
              <w:adjustRightInd w:val="0"/>
              <w:spacing w:line="360" w:lineRule="auto"/>
              <w:rPr>
                <w:rFonts w:ascii="Book Antiqua" w:hAnsi="Book Antiqua"/>
                <w:kern w:val="0"/>
                <w:sz w:val="24"/>
                <w:szCs w:val="24"/>
              </w:rPr>
            </w:pPr>
            <w:r w:rsidRPr="00BF7F7A">
              <w:rPr>
                <w:rFonts w:ascii="Book Antiqua" w:hAnsi="Book Antiqua"/>
                <w:kern w:val="0"/>
                <w:sz w:val="24"/>
                <w:szCs w:val="24"/>
              </w:rPr>
              <w:t>CAATAGAGGAAACGCAGGTG</w:t>
            </w:r>
          </w:p>
          <w:p w:rsidR="001A6EAB" w:rsidRPr="00BF7F7A" w:rsidRDefault="001A6EAB" w:rsidP="00BF7F7A">
            <w:pPr>
              <w:autoSpaceDE w:val="0"/>
              <w:autoSpaceDN w:val="0"/>
              <w:adjustRightInd w:val="0"/>
              <w:spacing w:line="360" w:lineRule="auto"/>
              <w:rPr>
                <w:rFonts w:ascii="Book Antiqua" w:hAnsi="Book Antiqua"/>
                <w:kern w:val="0"/>
                <w:sz w:val="24"/>
                <w:szCs w:val="24"/>
              </w:rPr>
            </w:pPr>
            <w:r w:rsidRPr="00BF7F7A">
              <w:rPr>
                <w:rFonts w:ascii="Book Antiqua" w:hAnsi="Book Antiqua"/>
                <w:kern w:val="0"/>
                <w:sz w:val="24"/>
                <w:szCs w:val="24"/>
              </w:rPr>
              <w:t>TGTGAAGATGTCCGAGTCCA</w:t>
            </w:r>
          </w:p>
          <w:p w:rsidR="001A6EAB" w:rsidRPr="00BF7F7A" w:rsidRDefault="001A6EAB" w:rsidP="00BF7F7A">
            <w:pPr>
              <w:autoSpaceDE w:val="0"/>
              <w:autoSpaceDN w:val="0"/>
              <w:adjustRightInd w:val="0"/>
              <w:spacing w:line="360" w:lineRule="auto"/>
              <w:rPr>
                <w:rFonts w:ascii="Book Antiqua" w:hAnsi="Book Antiqua"/>
                <w:kern w:val="0"/>
                <w:sz w:val="24"/>
                <w:szCs w:val="24"/>
              </w:rPr>
            </w:pPr>
            <w:r w:rsidRPr="00BF7F7A">
              <w:rPr>
                <w:rFonts w:ascii="Book Antiqua" w:hAnsi="Book Antiqua"/>
                <w:kern w:val="0"/>
                <w:sz w:val="24"/>
                <w:szCs w:val="24"/>
              </w:rPr>
              <w:t>CAGGAATGAGAAGAGGCTGA AGAATCCTGCGTGGCAGTTA</w:t>
            </w:r>
          </w:p>
          <w:p w:rsidR="001A6EAB" w:rsidRPr="00BF7F7A" w:rsidRDefault="001A6EAB" w:rsidP="00BF7F7A">
            <w:pPr>
              <w:autoSpaceDE w:val="0"/>
              <w:autoSpaceDN w:val="0"/>
              <w:adjustRightInd w:val="0"/>
              <w:spacing w:line="360" w:lineRule="auto"/>
              <w:rPr>
                <w:rFonts w:ascii="Book Antiqua" w:hAnsi="Book Antiqua"/>
                <w:kern w:val="0"/>
                <w:sz w:val="24"/>
                <w:szCs w:val="24"/>
              </w:rPr>
            </w:pPr>
            <w:r w:rsidRPr="00BF7F7A">
              <w:rPr>
                <w:rFonts w:ascii="Book Antiqua" w:hAnsi="Book Antiqua"/>
                <w:kern w:val="0"/>
                <w:sz w:val="24"/>
                <w:szCs w:val="24"/>
              </w:rPr>
              <w:t>TCATCCTTTGGAGACCCTGA</w:t>
            </w:r>
          </w:p>
          <w:p w:rsidR="001A6EAB" w:rsidRPr="00BF7F7A" w:rsidRDefault="001A6EAB" w:rsidP="00BF7F7A">
            <w:pPr>
              <w:autoSpaceDE w:val="0"/>
              <w:autoSpaceDN w:val="0"/>
              <w:adjustRightInd w:val="0"/>
              <w:spacing w:line="360" w:lineRule="auto"/>
              <w:rPr>
                <w:rFonts w:ascii="Book Antiqua" w:hAnsi="Book Antiqua"/>
                <w:kern w:val="0"/>
                <w:sz w:val="24"/>
                <w:szCs w:val="24"/>
              </w:rPr>
            </w:pPr>
            <w:r w:rsidRPr="00BF7F7A">
              <w:rPr>
                <w:rFonts w:ascii="Book Antiqua" w:hAnsi="Book Antiqua"/>
                <w:kern w:val="0"/>
                <w:sz w:val="24"/>
                <w:szCs w:val="24"/>
              </w:rPr>
              <w:t>CCCAGGAAGGAAGGCTGGAA</w:t>
            </w:r>
          </w:p>
        </w:tc>
      </w:tr>
    </w:tbl>
    <w:p w:rsidR="001A6EAB" w:rsidRPr="00BF7F7A" w:rsidRDefault="001A6EAB" w:rsidP="00BF7F7A">
      <w:pPr>
        <w:spacing w:line="360" w:lineRule="auto"/>
        <w:rPr>
          <w:rFonts w:ascii="Book Antiqua" w:eastAsiaTheme="minorEastAsia" w:hAnsi="Book Antiqua"/>
          <w:b/>
          <w:sz w:val="24"/>
          <w:szCs w:val="24"/>
          <w:lang w:val="en-GB"/>
        </w:rPr>
      </w:pPr>
    </w:p>
    <w:sectPr w:rsidR="001A6EAB" w:rsidRPr="00BF7F7A" w:rsidSect="006D20EA">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15C8" w:rsidRDefault="002315C8" w:rsidP="00B237F8">
      <w:r>
        <w:separator/>
      </w:r>
    </w:p>
  </w:endnote>
  <w:endnote w:type="continuationSeparator" w:id="0">
    <w:p w:rsidR="002315C8" w:rsidRDefault="002315C8" w:rsidP="00B23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TXihei">
    <w:altName w:val="Arial Unicode MS"/>
    <w:charset w:val="86"/>
    <w:family w:val="auto"/>
    <w:pitch w:val="variable"/>
    <w:sig w:usb0="00000000" w:usb1="080F0000" w:usb2="00000010" w:usb3="00000000" w:csb0="0004009F" w:csb1="00000000"/>
  </w:font>
  <w:font w:name="Garamond-Bold">
    <w:altName w:val="Times New Roman"/>
    <w:panose1 w:val="00000000000000000000"/>
    <w:charset w:val="00"/>
    <w:family w:val="roman"/>
    <w:notTrueType/>
    <w:pitch w:val="default"/>
  </w:font>
  <w:font w:name="TimesNewRomanPS-BoldItalicMT">
    <w:charset w:val="00"/>
    <w:family w:val="auto"/>
    <w:pitch w:val="variable"/>
    <w:sig w:usb0="E0000AFF" w:usb1="00007843" w:usb2="00000001"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Times">
    <w:altName w:val="Times New Roman"/>
    <w:panose1 w:val="02020603050405020304"/>
    <w:charset w:val="00"/>
    <w:family w:val="roman"/>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15C8" w:rsidRDefault="002315C8" w:rsidP="00B237F8">
      <w:r>
        <w:separator/>
      </w:r>
    </w:p>
  </w:footnote>
  <w:footnote w:type="continuationSeparator" w:id="0">
    <w:p w:rsidR="002315C8" w:rsidRDefault="002315C8" w:rsidP="00B237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2200A8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83379C6"/>
    <w:multiLevelType w:val="multilevel"/>
    <w:tmpl w:val="283379C6"/>
    <w:lvl w:ilvl="0">
      <w:start w:val="1"/>
      <w:numFmt w:val="decimal"/>
      <w:lvlText w:val="%1."/>
      <w:lvlJc w:val="left"/>
      <w:pPr>
        <w:ind w:left="360" w:hanging="360"/>
      </w:pPr>
      <w:rPr>
        <w:rFonts w:ascii="Times New Roman" w:eastAsia="SimHei" w:hAnsi="Times New Roman" w:cs="Times New Roman"/>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42851B81"/>
    <w:multiLevelType w:val="hybridMultilevel"/>
    <w:tmpl w:val="63401E10"/>
    <w:lvl w:ilvl="0" w:tplc="544447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618"/>
    <w:rsid w:val="00000D99"/>
    <w:rsid w:val="00003011"/>
    <w:rsid w:val="00003A0F"/>
    <w:rsid w:val="00003D2E"/>
    <w:rsid w:val="0000712B"/>
    <w:rsid w:val="000102CB"/>
    <w:rsid w:val="00013949"/>
    <w:rsid w:val="000150B1"/>
    <w:rsid w:val="00016416"/>
    <w:rsid w:val="00021B7B"/>
    <w:rsid w:val="00024286"/>
    <w:rsid w:val="00024F72"/>
    <w:rsid w:val="00034297"/>
    <w:rsid w:val="000350E7"/>
    <w:rsid w:val="00035354"/>
    <w:rsid w:val="000400D2"/>
    <w:rsid w:val="00046BF0"/>
    <w:rsid w:val="00050901"/>
    <w:rsid w:val="00055408"/>
    <w:rsid w:val="00060A01"/>
    <w:rsid w:val="0006310E"/>
    <w:rsid w:val="00063F82"/>
    <w:rsid w:val="00064290"/>
    <w:rsid w:val="00066E7E"/>
    <w:rsid w:val="000737F3"/>
    <w:rsid w:val="00077D25"/>
    <w:rsid w:val="00091C8D"/>
    <w:rsid w:val="0009398E"/>
    <w:rsid w:val="000965DD"/>
    <w:rsid w:val="000A015D"/>
    <w:rsid w:val="000A3E8F"/>
    <w:rsid w:val="000A53CE"/>
    <w:rsid w:val="000B095A"/>
    <w:rsid w:val="000B441F"/>
    <w:rsid w:val="000B5B86"/>
    <w:rsid w:val="000C2D45"/>
    <w:rsid w:val="000C705E"/>
    <w:rsid w:val="000C748E"/>
    <w:rsid w:val="000D5E66"/>
    <w:rsid w:val="000E1432"/>
    <w:rsid w:val="000E1D28"/>
    <w:rsid w:val="000E1D34"/>
    <w:rsid w:val="000F0A6B"/>
    <w:rsid w:val="000F397B"/>
    <w:rsid w:val="00105DBA"/>
    <w:rsid w:val="00110C49"/>
    <w:rsid w:val="00117747"/>
    <w:rsid w:val="00121AF4"/>
    <w:rsid w:val="00130B0C"/>
    <w:rsid w:val="00132553"/>
    <w:rsid w:val="0014076D"/>
    <w:rsid w:val="001429C6"/>
    <w:rsid w:val="0014317F"/>
    <w:rsid w:val="00150FC3"/>
    <w:rsid w:val="001516D3"/>
    <w:rsid w:val="001519CB"/>
    <w:rsid w:val="00155192"/>
    <w:rsid w:val="00160C9B"/>
    <w:rsid w:val="0016119B"/>
    <w:rsid w:val="0016743C"/>
    <w:rsid w:val="00167E39"/>
    <w:rsid w:val="001730A5"/>
    <w:rsid w:val="00174504"/>
    <w:rsid w:val="00190558"/>
    <w:rsid w:val="00191C9A"/>
    <w:rsid w:val="00192F50"/>
    <w:rsid w:val="00195816"/>
    <w:rsid w:val="001A5C5A"/>
    <w:rsid w:val="001A6395"/>
    <w:rsid w:val="001A6EAB"/>
    <w:rsid w:val="001B4618"/>
    <w:rsid w:val="001B52EF"/>
    <w:rsid w:val="001C6C8F"/>
    <w:rsid w:val="001D6FAF"/>
    <w:rsid w:val="00206138"/>
    <w:rsid w:val="00210F61"/>
    <w:rsid w:val="00220F48"/>
    <w:rsid w:val="0022128B"/>
    <w:rsid w:val="0022447F"/>
    <w:rsid w:val="002276BA"/>
    <w:rsid w:val="00230077"/>
    <w:rsid w:val="002315C8"/>
    <w:rsid w:val="00234357"/>
    <w:rsid w:val="00235B89"/>
    <w:rsid w:val="0024146C"/>
    <w:rsid w:val="00242576"/>
    <w:rsid w:val="00242E4A"/>
    <w:rsid w:val="002448FE"/>
    <w:rsid w:val="00244EE8"/>
    <w:rsid w:val="00244F3E"/>
    <w:rsid w:val="002630E3"/>
    <w:rsid w:val="0026767C"/>
    <w:rsid w:val="00282106"/>
    <w:rsid w:val="002860C8"/>
    <w:rsid w:val="00286D63"/>
    <w:rsid w:val="002943C0"/>
    <w:rsid w:val="002A5DEE"/>
    <w:rsid w:val="002B341E"/>
    <w:rsid w:val="002B7B4F"/>
    <w:rsid w:val="002C214D"/>
    <w:rsid w:val="002C770E"/>
    <w:rsid w:val="002D2E11"/>
    <w:rsid w:val="002D406F"/>
    <w:rsid w:val="002D56D2"/>
    <w:rsid w:val="002D65D5"/>
    <w:rsid w:val="002F6C4F"/>
    <w:rsid w:val="002F73D3"/>
    <w:rsid w:val="003044EB"/>
    <w:rsid w:val="0030686F"/>
    <w:rsid w:val="00307597"/>
    <w:rsid w:val="00310A96"/>
    <w:rsid w:val="0031716B"/>
    <w:rsid w:val="00324C02"/>
    <w:rsid w:val="00331F6C"/>
    <w:rsid w:val="003324E3"/>
    <w:rsid w:val="00333ABD"/>
    <w:rsid w:val="0033484E"/>
    <w:rsid w:val="00335220"/>
    <w:rsid w:val="0034030E"/>
    <w:rsid w:val="00341BC2"/>
    <w:rsid w:val="00342F39"/>
    <w:rsid w:val="00345F0B"/>
    <w:rsid w:val="003474D3"/>
    <w:rsid w:val="00354A41"/>
    <w:rsid w:val="00361D19"/>
    <w:rsid w:val="00363105"/>
    <w:rsid w:val="00364D37"/>
    <w:rsid w:val="00371755"/>
    <w:rsid w:val="00382E58"/>
    <w:rsid w:val="003908EA"/>
    <w:rsid w:val="003940F8"/>
    <w:rsid w:val="003A58A7"/>
    <w:rsid w:val="003B32C7"/>
    <w:rsid w:val="003B4722"/>
    <w:rsid w:val="003D1324"/>
    <w:rsid w:val="003D25F1"/>
    <w:rsid w:val="003D47C3"/>
    <w:rsid w:val="003D49AE"/>
    <w:rsid w:val="003D5A00"/>
    <w:rsid w:val="003D60A4"/>
    <w:rsid w:val="003E0D7C"/>
    <w:rsid w:val="003F01F1"/>
    <w:rsid w:val="003F199E"/>
    <w:rsid w:val="003F2668"/>
    <w:rsid w:val="003F4993"/>
    <w:rsid w:val="0041195B"/>
    <w:rsid w:val="004122C2"/>
    <w:rsid w:val="004162A5"/>
    <w:rsid w:val="00417539"/>
    <w:rsid w:val="00421AA2"/>
    <w:rsid w:val="00422123"/>
    <w:rsid w:val="00427362"/>
    <w:rsid w:val="0043401C"/>
    <w:rsid w:val="00437955"/>
    <w:rsid w:val="00437DD1"/>
    <w:rsid w:val="00447B49"/>
    <w:rsid w:val="0045481E"/>
    <w:rsid w:val="004618DC"/>
    <w:rsid w:val="004651B2"/>
    <w:rsid w:val="0047035A"/>
    <w:rsid w:val="00470DFC"/>
    <w:rsid w:val="00472BBD"/>
    <w:rsid w:val="00473CE0"/>
    <w:rsid w:val="00475DEE"/>
    <w:rsid w:val="00483944"/>
    <w:rsid w:val="004A35BC"/>
    <w:rsid w:val="004B437D"/>
    <w:rsid w:val="004B55B8"/>
    <w:rsid w:val="004B6F35"/>
    <w:rsid w:val="004B75B3"/>
    <w:rsid w:val="004B7B97"/>
    <w:rsid w:val="004B7DC2"/>
    <w:rsid w:val="004C45A8"/>
    <w:rsid w:val="004C5EEA"/>
    <w:rsid w:val="004C6E5C"/>
    <w:rsid w:val="004D5A84"/>
    <w:rsid w:val="004E6D9C"/>
    <w:rsid w:val="004F1B22"/>
    <w:rsid w:val="004F226B"/>
    <w:rsid w:val="004F4DBA"/>
    <w:rsid w:val="0050235F"/>
    <w:rsid w:val="00503680"/>
    <w:rsid w:val="00503E3A"/>
    <w:rsid w:val="00506B69"/>
    <w:rsid w:val="005077E6"/>
    <w:rsid w:val="00507C25"/>
    <w:rsid w:val="00512446"/>
    <w:rsid w:val="005179F2"/>
    <w:rsid w:val="005317B2"/>
    <w:rsid w:val="0053638A"/>
    <w:rsid w:val="00544316"/>
    <w:rsid w:val="005468BB"/>
    <w:rsid w:val="00551D2E"/>
    <w:rsid w:val="00553451"/>
    <w:rsid w:val="00555E22"/>
    <w:rsid w:val="0056129D"/>
    <w:rsid w:val="005613F7"/>
    <w:rsid w:val="005620C5"/>
    <w:rsid w:val="00570650"/>
    <w:rsid w:val="005736BE"/>
    <w:rsid w:val="0057551A"/>
    <w:rsid w:val="005800B9"/>
    <w:rsid w:val="0058058D"/>
    <w:rsid w:val="00583A3E"/>
    <w:rsid w:val="00584570"/>
    <w:rsid w:val="00596DE5"/>
    <w:rsid w:val="005A0418"/>
    <w:rsid w:val="005A0B1F"/>
    <w:rsid w:val="005B5313"/>
    <w:rsid w:val="005C0326"/>
    <w:rsid w:val="005C4168"/>
    <w:rsid w:val="005C5294"/>
    <w:rsid w:val="005C52E3"/>
    <w:rsid w:val="005C5D0E"/>
    <w:rsid w:val="005D29F2"/>
    <w:rsid w:val="005D5AF2"/>
    <w:rsid w:val="005D759B"/>
    <w:rsid w:val="005E3E73"/>
    <w:rsid w:val="005E5CDE"/>
    <w:rsid w:val="00611C78"/>
    <w:rsid w:val="00612825"/>
    <w:rsid w:val="00616CBD"/>
    <w:rsid w:val="00622CE6"/>
    <w:rsid w:val="006362F5"/>
    <w:rsid w:val="006475C7"/>
    <w:rsid w:val="006512B3"/>
    <w:rsid w:val="00654263"/>
    <w:rsid w:val="006604CC"/>
    <w:rsid w:val="0067192B"/>
    <w:rsid w:val="00671964"/>
    <w:rsid w:val="006726E1"/>
    <w:rsid w:val="00673623"/>
    <w:rsid w:val="00675323"/>
    <w:rsid w:val="006805BF"/>
    <w:rsid w:val="00681917"/>
    <w:rsid w:val="00681E2A"/>
    <w:rsid w:val="0068577A"/>
    <w:rsid w:val="00685805"/>
    <w:rsid w:val="00691815"/>
    <w:rsid w:val="00693224"/>
    <w:rsid w:val="006A250B"/>
    <w:rsid w:val="006B251D"/>
    <w:rsid w:val="006B2730"/>
    <w:rsid w:val="006B5D65"/>
    <w:rsid w:val="006B68C6"/>
    <w:rsid w:val="006C0B4C"/>
    <w:rsid w:val="006C5402"/>
    <w:rsid w:val="006D00AE"/>
    <w:rsid w:val="006D20EA"/>
    <w:rsid w:val="006D7D39"/>
    <w:rsid w:val="006E0759"/>
    <w:rsid w:val="006F1C7B"/>
    <w:rsid w:val="00706208"/>
    <w:rsid w:val="00707368"/>
    <w:rsid w:val="00713A93"/>
    <w:rsid w:val="00714C98"/>
    <w:rsid w:val="00716721"/>
    <w:rsid w:val="0072149B"/>
    <w:rsid w:val="0072372B"/>
    <w:rsid w:val="00724341"/>
    <w:rsid w:val="00724E0B"/>
    <w:rsid w:val="00727FA7"/>
    <w:rsid w:val="00735B8F"/>
    <w:rsid w:val="0074056D"/>
    <w:rsid w:val="00744006"/>
    <w:rsid w:val="00747601"/>
    <w:rsid w:val="007613FF"/>
    <w:rsid w:val="007633D1"/>
    <w:rsid w:val="00774042"/>
    <w:rsid w:val="007753A5"/>
    <w:rsid w:val="007768C6"/>
    <w:rsid w:val="007906F0"/>
    <w:rsid w:val="00796954"/>
    <w:rsid w:val="007A0DB7"/>
    <w:rsid w:val="007A358B"/>
    <w:rsid w:val="007A500B"/>
    <w:rsid w:val="007B788B"/>
    <w:rsid w:val="007C377B"/>
    <w:rsid w:val="007D0FF2"/>
    <w:rsid w:val="007D7C24"/>
    <w:rsid w:val="007E42D2"/>
    <w:rsid w:val="007F47BB"/>
    <w:rsid w:val="007F686C"/>
    <w:rsid w:val="00800CDA"/>
    <w:rsid w:val="0080721C"/>
    <w:rsid w:val="008135B4"/>
    <w:rsid w:val="0081437E"/>
    <w:rsid w:val="00817A9A"/>
    <w:rsid w:val="0084451F"/>
    <w:rsid w:val="008469E4"/>
    <w:rsid w:val="00847B7A"/>
    <w:rsid w:val="00863C43"/>
    <w:rsid w:val="00863CE6"/>
    <w:rsid w:val="00865F5E"/>
    <w:rsid w:val="00866F0D"/>
    <w:rsid w:val="00877BE4"/>
    <w:rsid w:val="00886EDF"/>
    <w:rsid w:val="00890128"/>
    <w:rsid w:val="00891776"/>
    <w:rsid w:val="008A1EF1"/>
    <w:rsid w:val="008A69F9"/>
    <w:rsid w:val="008B01C2"/>
    <w:rsid w:val="008B0C33"/>
    <w:rsid w:val="008B0D30"/>
    <w:rsid w:val="008B39D0"/>
    <w:rsid w:val="008B536F"/>
    <w:rsid w:val="008B706F"/>
    <w:rsid w:val="008B7D3E"/>
    <w:rsid w:val="008C0208"/>
    <w:rsid w:val="008C3ED4"/>
    <w:rsid w:val="008D0187"/>
    <w:rsid w:val="008D0D06"/>
    <w:rsid w:val="008D23DB"/>
    <w:rsid w:val="008D4AED"/>
    <w:rsid w:val="008D67EC"/>
    <w:rsid w:val="008E2E9C"/>
    <w:rsid w:val="008E6BC3"/>
    <w:rsid w:val="008F3A88"/>
    <w:rsid w:val="00905B3D"/>
    <w:rsid w:val="009165CD"/>
    <w:rsid w:val="00923783"/>
    <w:rsid w:val="009260A6"/>
    <w:rsid w:val="00927DEF"/>
    <w:rsid w:val="00930FB6"/>
    <w:rsid w:val="009314B5"/>
    <w:rsid w:val="009361DA"/>
    <w:rsid w:val="009438AE"/>
    <w:rsid w:val="009523B2"/>
    <w:rsid w:val="009566AE"/>
    <w:rsid w:val="00960396"/>
    <w:rsid w:val="009642E9"/>
    <w:rsid w:val="009703B0"/>
    <w:rsid w:val="0097245E"/>
    <w:rsid w:val="00974008"/>
    <w:rsid w:val="00977493"/>
    <w:rsid w:val="00983328"/>
    <w:rsid w:val="00983422"/>
    <w:rsid w:val="00993CF9"/>
    <w:rsid w:val="00994E72"/>
    <w:rsid w:val="009A4FFB"/>
    <w:rsid w:val="009A6A40"/>
    <w:rsid w:val="009A776B"/>
    <w:rsid w:val="009C6A7A"/>
    <w:rsid w:val="009D1E19"/>
    <w:rsid w:val="009E37AD"/>
    <w:rsid w:val="009E6700"/>
    <w:rsid w:val="009E7DD0"/>
    <w:rsid w:val="009F37D6"/>
    <w:rsid w:val="009F4FAD"/>
    <w:rsid w:val="009F5008"/>
    <w:rsid w:val="009F77A6"/>
    <w:rsid w:val="00A0354A"/>
    <w:rsid w:val="00A075D7"/>
    <w:rsid w:val="00A144CA"/>
    <w:rsid w:val="00A20D9B"/>
    <w:rsid w:val="00A2576C"/>
    <w:rsid w:val="00A25FE9"/>
    <w:rsid w:val="00A3524E"/>
    <w:rsid w:val="00A45647"/>
    <w:rsid w:val="00A45ACC"/>
    <w:rsid w:val="00A528D8"/>
    <w:rsid w:val="00A5432A"/>
    <w:rsid w:val="00A60631"/>
    <w:rsid w:val="00A633FB"/>
    <w:rsid w:val="00A67E4F"/>
    <w:rsid w:val="00A77BDE"/>
    <w:rsid w:val="00A93451"/>
    <w:rsid w:val="00A94EDA"/>
    <w:rsid w:val="00A95DC9"/>
    <w:rsid w:val="00AA0A94"/>
    <w:rsid w:val="00AA4C6B"/>
    <w:rsid w:val="00AA58B7"/>
    <w:rsid w:val="00AA7B7C"/>
    <w:rsid w:val="00AA7F28"/>
    <w:rsid w:val="00AB4E17"/>
    <w:rsid w:val="00AB61B3"/>
    <w:rsid w:val="00AC3BAA"/>
    <w:rsid w:val="00AC7B98"/>
    <w:rsid w:val="00AD50C7"/>
    <w:rsid w:val="00AD77A3"/>
    <w:rsid w:val="00AE065C"/>
    <w:rsid w:val="00AF5129"/>
    <w:rsid w:val="00AF7383"/>
    <w:rsid w:val="00B00EC7"/>
    <w:rsid w:val="00B06E81"/>
    <w:rsid w:val="00B237F8"/>
    <w:rsid w:val="00B354AE"/>
    <w:rsid w:val="00B4319D"/>
    <w:rsid w:val="00B51643"/>
    <w:rsid w:val="00B5214A"/>
    <w:rsid w:val="00B555FF"/>
    <w:rsid w:val="00B55CF2"/>
    <w:rsid w:val="00B601C7"/>
    <w:rsid w:val="00B63CF3"/>
    <w:rsid w:val="00B75D63"/>
    <w:rsid w:val="00B80DEA"/>
    <w:rsid w:val="00B8131E"/>
    <w:rsid w:val="00B823C8"/>
    <w:rsid w:val="00B84C95"/>
    <w:rsid w:val="00B85F66"/>
    <w:rsid w:val="00B97819"/>
    <w:rsid w:val="00B97B06"/>
    <w:rsid w:val="00B97D24"/>
    <w:rsid w:val="00BA3C8B"/>
    <w:rsid w:val="00BA5F45"/>
    <w:rsid w:val="00BC0509"/>
    <w:rsid w:val="00BD228E"/>
    <w:rsid w:val="00BD2ECB"/>
    <w:rsid w:val="00BE286B"/>
    <w:rsid w:val="00BE3223"/>
    <w:rsid w:val="00BE460B"/>
    <w:rsid w:val="00BE530E"/>
    <w:rsid w:val="00BF19F9"/>
    <w:rsid w:val="00BF2B63"/>
    <w:rsid w:val="00BF7F7A"/>
    <w:rsid w:val="00C05F6E"/>
    <w:rsid w:val="00C12D2F"/>
    <w:rsid w:val="00C15CE3"/>
    <w:rsid w:val="00C30876"/>
    <w:rsid w:val="00C34F85"/>
    <w:rsid w:val="00C35F99"/>
    <w:rsid w:val="00C37374"/>
    <w:rsid w:val="00C4620A"/>
    <w:rsid w:val="00C469B6"/>
    <w:rsid w:val="00C50E9A"/>
    <w:rsid w:val="00C52FDE"/>
    <w:rsid w:val="00C530AE"/>
    <w:rsid w:val="00C72C94"/>
    <w:rsid w:val="00C739D3"/>
    <w:rsid w:val="00C74BE2"/>
    <w:rsid w:val="00C74F8D"/>
    <w:rsid w:val="00C8710E"/>
    <w:rsid w:val="00C91CD0"/>
    <w:rsid w:val="00C92538"/>
    <w:rsid w:val="00C979C9"/>
    <w:rsid w:val="00CB1857"/>
    <w:rsid w:val="00CB2EBB"/>
    <w:rsid w:val="00CC0413"/>
    <w:rsid w:val="00CC0803"/>
    <w:rsid w:val="00CD086E"/>
    <w:rsid w:val="00CE53BD"/>
    <w:rsid w:val="00CE6A73"/>
    <w:rsid w:val="00CE7283"/>
    <w:rsid w:val="00CE7E5F"/>
    <w:rsid w:val="00CF03B8"/>
    <w:rsid w:val="00CF1F54"/>
    <w:rsid w:val="00D05BA8"/>
    <w:rsid w:val="00D0627C"/>
    <w:rsid w:val="00D07799"/>
    <w:rsid w:val="00D158F8"/>
    <w:rsid w:val="00D166D3"/>
    <w:rsid w:val="00D1685B"/>
    <w:rsid w:val="00D20D37"/>
    <w:rsid w:val="00D21608"/>
    <w:rsid w:val="00D426F5"/>
    <w:rsid w:val="00D44FAE"/>
    <w:rsid w:val="00D514A2"/>
    <w:rsid w:val="00D57488"/>
    <w:rsid w:val="00D606A8"/>
    <w:rsid w:val="00D61E23"/>
    <w:rsid w:val="00D63D21"/>
    <w:rsid w:val="00D67B29"/>
    <w:rsid w:val="00D700B1"/>
    <w:rsid w:val="00D83750"/>
    <w:rsid w:val="00D97A32"/>
    <w:rsid w:val="00DA6D4D"/>
    <w:rsid w:val="00DB4106"/>
    <w:rsid w:val="00DB48A8"/>
    <w:rsid w:val="00DC49B0"/>
    <w:rsid w:val="00DE024E"/>
    <w:rsid w:val="00DE514D"/>
    <w:rsid w:val="00DE60BE"/>
    <w:rsid w:val="00DF1D07"/>
    <w:rsid w:val="00DF605A"/>
    <w:rsid w:val="00E00BCA"/>
    <w:rsid w:val="00E04FF6"/>
    <w:rsid w:val="00E07B22"/>
    <w:rsid w:val="00E16574"/>
    <w:rsid w:val="00E22543"/>
    <w:rsid w:val="00E32743"/>
    <w:rsid w:val="00E3612B"/>
    <w:rsid w:val="00E5355B"/>
    <w:rsid w:val="00E5487E"/>
    <w:rsid w:val="00E56027"/>
    <w:rsid w:val="00E62DAC"/>
    <w:rsid w:val="00E635CC"/>
    <w:rsid w:val="00E663D9"/>
    <w:rsid w:val="00E67979"/>
    <w:rsid w:val="00E71FD8"/>
    <w:rsid w:val="00E76415"/>
    <w:rsid w:val="00EA59CA"/>
    <w:rsid w:val="00EA5F56"/>
    <w:rsid w:val="00EA6BB8"/>
    <w:rsid w:val="00EA70DB"/>
    <w:rsid w:val="00EB1700"/>
    <w:rsid w:val="00EC2916"/>
    <w:rsid w:val="00EC4693"/>
    <w:rsid w:val="00ED39FD"/>
    <w:rsid w:val="00ED3EFF"/>
    <w:rsid w:val="00ED484D"/>
    <w:rsid w:val="00ED5934"/>
    <w:rsid w:val="00ED78AA"/>
    <w:rsid w:val="00EE5ACD"/>
    <w:rsid w:val="00EE5DBA"/>
    <w:rsid w:val="00EE6307"/>
    <w:rsid w:val="00EF564F"/>
    <w:rsid w:val="00F0034E"/>
    <w:rsid w:val="00F03223"/>
    <w:rsid w:val="00F07F4A"/>
    <w:rsid w:val="00F15C69"/>
    <w:rsid w:val="00F220F4"/>
    <w:rsid w:val="00F22335"/>
    <w:rsid w:val="00F23056"/>
    <w:rsid w:val="00F23507"/>
    <w:rsid w:val="00F263B2"/>
    <w:rsid w:val="00F34741"/>
    <w:rsid w:val="00F41AC0"/>
    <w:rsid w:val="00F44B98"/>
    <w:rsid w:val="00F44DFD"/>
    <w:rsid w:val="00F56F54"/>
    <w:rsid w:val="00F602A2"/>
    <w:rsid w:val="00F6153A"/>
    <w:rsid w:val="00F718F5"/>
    <w:rsid w:val="00F74286"/>
    <w:rsid w:val="00F74368"/>
    <w:rsid w:val="00F8363F"/>
    <w:rsid w:val="00F83828"/>
    <w:rsid w:val="00F928E1"/>
    <w:rsid w:val="00F94283"/>
    <w:rsid w:val="00F97426"/>
    <w:rsid w:val="00F97A0E"/>
    <w:rsid w:val="00FA15A1"/>
    <w:rsid w:val="00FA4DCF"/>
    <w:rsid w:val="00FB45F2"/>
    <w:rsid w:val="00FB784C"/>
    <w:rsid w:val="00FC1492"/>
    <w:rsid w:val="00FC4B93"/>
    <w:rsid w:val="00FC54DD"/>
    <w:rsid w:val="00FC578B"/>
    <w:rsid w:val="00FD145E"/>
    <w:rsid w:val="00FD184E"/>
    <w:rsid w:val="00FD1A22"/>
    <w:rsid w:val="00FD76C7"/>
    <w:rsid w:val="00FE0963"/>
    <w:rsid w:val="00FE7260"/>
    <w:rsid w:val="00FF0CF1"/>
    <w:rsid w:val="00FF5F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E1E099F-338F-4026-B61B-F8647BCBC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4618"/>
    <w:pPr>
      <w:widowControl w:val="0"/>
      <w:jc w:val="both"/>
    </w:pPr>
    <w:rPr>
      <w:rFonts w:ascii="Calibri" w:eastAsia="SimSun" w:hAnsi="Calibri" w:cs="Times New Roman"/>
    </w:rPr>
  </w:style>
  <w:style w:type="paragraph" w:styleId="Heading1">
    <w:name w:val="heading 1"/>
    <w:basedOn w:val="Normal"/>
    <w:next w:val="Normal"/>
    <w:link w:val="Heading1Char"/>
    <w:uiPriority w:val="9"/>
    <w:qFormat/>
    <w:rsid w:val="001B4618"/>
    <w:pPr>
      <w:spacing w:before="100" w:beforeAutospacing="1" w:after="100" w:afterAutospacing="1"/>
      <w:jc w:val="left"/>
      <w:outlineLvl w:val="0"/>
    </w:pPr>
    <w:rPr>
      <w:rFonts w:ascii="SimSun" w:hAnsi="SimSun"/>
      <w:b/>
      <w:kern w:val="44"/>
      <w:sz w:val="48"/>
      <w:szCs w:val="48"/>
    </w:rPr>
  </w:style>
  <w:style w:type="paragraph" w:styleId="Heading2">
    <w:name w:val="heading 2"/>
    <w:basedOn w:val="Normal"/>
    <w:link w:val="Heading2Char"/>
    <w:uiPriority w:val="9"/>
    <w:qFormat/>
    <w:rsid w:val="001B4618"/>
    <w:pPr>
      <w:widowControl/>
      <w:spacing w:after="240"/>
      <w:jc w:val="left"/>
      <w:outlineLvl w:val="1"/>
    </w:pPr>
    <w:rPr>
      <w:rFonts w:ascii="SimSun" w:hAnsi="SimSun"/>
      <w:b/>
      <w:bCs/>
      <w:kern w:val="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4618"/>
    <w:rPr>
      <w:rFonts w:ascii="SimSun" w:eastAsia="SimSun" w:hAnsi="SimSun" w:cs="Times New Roman"/>
      <w:b/>
      <w:kern w:val="44"/>
      <w:sz w:val="48"/>
      <w:szCs w:val="48"/>
    </w:rPr>
  </w:style>
  <w:style w:type="character" w:customStyle="1" w:styleId="Heading2Char">
    <w:name w:val="Heading 2 Char"/>
    <w:basedOn w:val="DefaultParagraphFont"/>
    <w:link w:val="Heading2"/>
    <w:uiPriority w:val="9"/>
    <w:rsid w:val="001B4618"/>
    <w:rPr>
      <w:rFonts w:ascii="SimSun" w:eastAsia="SimSun" w:hAnsi="SimSun" w:cs="Times New Roman"/>
      <w:b/>
      <w:bCs/>
      <w:kern w:val="0"/>
      <w:sz w:val="28"/>
      <w:szCs w:val="28"/>
    </w:rPr>
  </w:style>
  <w:style w:type="character" w:customStyle="1" w:styleId="ui-icon47">
    <w:name w:val="ui-icon47"/>
    <w:basedOn w:val="DefaultParagraphFont"/>
    <w:rsid w:val="001B4618"/>
  </w:style>
  <w:style w:type="character" w:customStyle="1" w:styleId="ui-icon46">
    <w:name w:val="ui-icon46"/>
    <w:basedOn w:val="DefaultParagraphFont"/>
    <w:rsid w:val="001B4618"/>
  </w:style>
  <w:style w:type="character" w:styleId="FollowedHyperlink">
    <w:name w:val="FollowedHyperlink"/>
    <w:uiPriority w:val="99"/>
    <w:unhideWhenUsed/>
    <w:rsid w:val="001B4618"/>
    <w:rPr>
      <w:color w:val="954F72"/>
      <w:u w:val="single"/>
    </w:rPr>
  </w:style>
  <w:style w:type="character" w:styleId="CommentReference">
    <w:name w:val="annotation reference"/>
    <w:uiPriority w:val="99"/>
    <w:unhideWhenUsed/>
    <w:rsid w:val="001B4618"/>
    <w:rPr>
      <w:sz w:val="21"/>
      <w:szCs w:val="21"/>
    </w:rPr>
  </w:style>
  <w:style w:type="character" w:styleId="Emphasis">
    <w:name w:val="Emphasis"/>
    <w:uiPriority w:val="20"/>
    <w:qFormat/>
    <w:rsid w:val="001B4618"/>
    <w:rPr>
      <w:color w:val="CC0000"/>
    </w:rPr>
  </w:style>
  <w:style w:type="character" w:styleId="HTMLCite">
    <w:name w:val="HTML Cite"/>
    <w:uiPriority w:val="99"/>
    <w:unhideWhenUsed/>
    <w:qFormat/>
    <w:rsid w:val="001B4618"/>
    <w:rPr>
      <w:color w:val="008000"/>
    </w:rPr>
  </w:style>
  <w:style w:type="character" w:styleId="LineNumber">
    <w:name w:val="line number"/>
    <w:basedOn w:val="DefaultParagraphFont"/>
    <w:uiPriority w:val="99"/>
    <w:unhideWhenUsed/>
    <w:qFormat/>
    <w:rsid w:val="001B4618"/>
  </w:style>
  <w:style w:type="character" w:styleId="Hyperlink">
    <w:name w:val="Hyperlink"/>
    <w:uiPriority w:val="99"/>
    <w:unhideWhenUsed/>
    <w:rsid w:val="001B4618"/>
    <w:rPr>
      <w:color w:val="0000FF"/>
      <w:u w:val="single"/>
    </w:rPr>
  </w:style>
  <w:style w:type="character" w:customStyle="1" w:styleId="double-underline">
    <w:name w:val="double-underline"/>
    <w:basedOn w:val="DefaultParagraphFont"/>
    <w:rsid w:val="001B4618"/>
  </w:style>
  <w:style w:type="character" w:customStyle="1" w:styleId="pagelink">
    <w:name w:val="page_link"/>
    <w:rsid w:val="001B4618"/>
    <w:rPr>
      <w:color w:val="CCCCCC"/>
    </w:rPr>
  </w:style>
  <w:style w:type="character" w:customStyle="1" w:styleId="ui-icon-plus-minus-big">
    <w:name w:val="ui-icon-plus-minus-big"/>
    <w:basedOn w:val="DefaultParagraphFont"/>
    <w:rsid w:val="001B4618"/>
  </w:style>
  <w:style w:type="character" w:customStyle="1" w:styleId="apple-converted-space">
    <w:name w:val="apple-converted-space"/>
    <w:basedOn w:val="DefaultParagraphFont"/>
    <w:rsid w:val="001B4618"/>
  </w:style>
  <w:style w:type="character" w:customStyle="1" w:styleId="collapsabletbodyicon">
    <w:name w:val="collapsabletbodyicon"/>
    <w:basedOn w:val="DefaultParagraphFont"/>
    <w:rsid w:val="001B4618"/>
  </w:style>
  <w:style w:type="character" w:customStyle="1" w:styleId="bold-double-underline">
    <w:name w:val="bold-double-underline"/>
    <w:basedOn w:val="DefaultParagraphFont"/>
    <w:rsid w:val="001B4618"/>
  </w:style>
  <w:style w:type="character" w:customStyle="1" w:styleId="CommentTextChar">
    <w:name w:val="Comment Text Char"/>
    <w:link w:val="CommentText"/>
    <w:rsid w:val="001B4618"/>
  </w:style>
  <w:style w:type="character" w:customStyle="1" w:styleId="BalloonTextChar">
    <w:name w:val="Balloon Text Char"/>
    <w:link w:val="BalloonText"/>
    <w:uiPriority w:val="99"/>
    <w:qFormat/>
    <w:rsid w:val="001B4618"/>
    <w:rPr>
      <w:rFonts w:ascii="Tahoma" w:hAnsi="Tahoma" w:cs="Tahoma"/>
      <w:sz w:val="16"/>
      <w:szCs w:val="18"/>
    </w:rPr>
  </w:style>
  <w:style w:type="character" w:customStyle="1" w:styleId="FooterChar">
    <w:name w:val="Footer Char"/>
    <w:link w:val="Footer"/>
    <w:uiPriority w:val="99"/>
    <w:qFormat/>
    <w:rsid w:val="001B4618"/>
    <w:rPr>
      <w:sz w:val="18"/>
      <w:szCs w:val="18"/>
    </w:rPr>
  </w:style>
  <w:style w:type="character" w:customStyle="1" w:styleId="CommentSubjectChar">
    <w:name w:val="Comment Subject Char"/>
    <w:link w:val="CommentSubject"/>
    <w:uiPriority w:val="99"/>
    <w:qFormat/>
    <w:rsid w:val="001B4618"/>
  </w:style>
  <w:style w:type="character" w:customStyle="1" w:styleId="EndNoteBibliographyTitleChar">
    <w:name w:val="EndNote Bibliography Title Char"/>
    <w:link w:val="EndNoteBibliographyTitle"/>
    <w:qFormat/>
    <w:rsid w:val="001B4618"/>
    <w:rPr>
      <w:rFonts w:ascii="Calibri" w:eastAsia="SimSun" w:hAnsi="Calibri" w:cs="Times New Roman"/>
    </w:rPr>
  </w:style>
  <w:style w:type="character" w:customStyle="1" w:styleId="ui-icon-plus-minus-big-open">
    <w:name w:val="ui-icon-plus-minus-big-open"/>
    <w:basedOn w:val="DefaultParagraphFont"/>
    <w:rsid w:val="001B4618"/>
  </w:style>
  <w:style w:type="character" w:customStyle="1" w:styleId="HeaderChar">
    <w:name w:val="Header Char"/>
    <w:link w:val="Header"/>
    <w:uiPriority w:val="99"/>
    <w:qFormat/>
    <w:rsid w:val="001B4618"/>
    <w:rPr>
      <w:sz w:val="18"/>
      <w:szCs w:val="18"/>
    </w:rPr>
  </w:style>
  <w:style w:type="character" w:customStyle="1" w:styleId="ui-icon-plus-minus-big1">
    <w:name w:val="ui-icon-plus-minus-big1"/>
    <w:basedOn w:val="DefaultParagraphFont"/>
    <w:rsid w:val="001B4618"/>
  </w:style>
  <w:style w:type="character" w:customStyle="1" w:styleId="other-issues">
    <w:name w:val="other-issues"/>
    <w:basedOn w:val="DefaultParagraphFont"/>
    <w:rsid w:val="001B4618"/>
  </w:style>
  <w:style w:type="character" w:customStyle="1" w:styleId="pagelink1">
    <w:name w:val="page_link1"/>
    <w:rsid w:val="001B4618"/>
    <w:rPr>
      <w:color w:val="CCCCCC"/>
    </w:rPr>
  </w:style>
  <w:style w:type="character" w:customStyle="1" w:styleId="underline">
    <w:name w:val="underline"/>
    <w:basedOn w:val="DefaultParagraphFont"/>
    <w:rsid w:val="001B4618"/>
  </w:style>
  <w:style w:type="character" w:customStyle="1" w:styleId="EndNoteBibliographyChar">
    <w:name w:val="EndNote Bibliography Char"/>
    <w:link w:val="EndNoteBibliography"/>
    <w:rsid w:val="001B4618"/>
    <w:rPr>
      <w:rFonts w:ascii="Calibri" w:eastAsia="SimSun" w:hAnsi="Calibri" w:cs="Times New Roman"/>
    </w:rPr>
  </w:style>
  <w:style w:type="character" w:customStyle="1" w:styleId="ui-icon48">
    <w:name w:val="ui-icon48"/>
    <w:basedOn w:val="DefaultParagraphFont"/>
    <w:rsid w:val="001B4618"/>
  </w:style>
  <w:style w:type="character" w:customStyle="1" w:styleId="ui-selectmenu-text">
    <w:name w:val="ui-selectmenu-text"/>
    <w:rsid w:val="001B4618"/>
  </w:style>
  <w:style w:type="character" w:customStyle="1" w:styleId="ui-icon-plus-minus-big-open1">
    <w:name w:val="ui-icon-plus-minus-big-open1"/>
    <w:basedOn w:val="DefaultParagraphFont"/>
    <w:rsid w:val="001B4618"/>
  </w:style>
  <w:style w:type="character" w:customStyle="1" w:styleId="px131">
    <w:name w:val="px131"/>
    <w:rsid w:val="001B4618"/>
    <w:rPr>
      <w:sz w:val="13"/>
      <w:szCs w:val="13"/>
    </w:rPr>
  </w:style>
  <w:style w:type="paragraph" w:styleId="NormalWeb">
    <w:name w:val="Normal (Web)"/>
    <w:basedOn w:val="Normal"/>
    <w:uiPriority w:val="99"/>
    <w:qFormat/>
    <w:rsid w:val="001B4618"/>
    <w:pPr>
      <w:widowControl/>
      <w:spacing w:before="100" w:beforeAutospacing="1" w:after="100" w:afterAutospacing="1"/>
      <w:jc w:val="left"/>
    </w:pPr>
    <w:rPr>
      <w:rFonts w:ascii="SimSun" w:hAnsi="SimSun" w:hint="eastAsia"/>
      <w:kern w:val="0"/>
      <w:sz w:val="24"/>
      <w:szCs w:val="24"/>
    </w:rPr>
  </w:style>
  <w:style w:type="paragraph" w:styleId="CommentText">
    <w:name w:val="annotation text"/>
    <w:basedOn w:val="Normal"/>
    <w:link w:val="CommentTextChar"/>
    <w:unhideWhenUsed/>
    <w:qFormat/>
    <w:rsid w:val="001B4618"/>
    <w:pPr>
      <w:jc w:val="left"/>
    </w:pPr>
    <w:rPr>
      <w:rFonts w:asciiTheme="minorHAnsi" w:eastAsiaTheme="minorEastAsia" w:hAnsiTheme="minorHAnsi" w:cstheme="minorBidi"/>
    </w:rPr>
  </w:style>
  <w:style w:type="character" w:customStyle="1" w:styleId="Char1">
    <w:name w:val="批注文字 Char1"/>
    <w:basedOn w:val="DefaultParagraphFont"/>
    <w:uiPriority w:val="99"/>
    <w:semiHidden/>
    <w:rsid w:val="001B4618"/>
    <w:rPr>
      <w:rFonts w:ascii="Calibri" w:eastAsia="SimSun" w:hAnsi="Calibri" w:cs="Times New Roman"/>
    </w:rPr>
  </w:style>
  <w:style w:type="paragraph" w:styleId="CommentSubject">
    <w:name w:val="annotation subject"/>
    <w:basedOn w:val="CommentText"/>
    <w:next w:val="CommentText"/>
    <w:link w:val="CommentSubjectChar"/>
    <w:uiPriority w:val="99"/>
    <w:unhideWhenUsed/>
    <w:rsid w:val="001B4618"/>
  </w:style>
  <w:style w:type="character" w:customStyle="1" w:styleId="Char10">
    <w:name w:val="批注主题 Char1"/>
    <w:basedOn w:val="Char1"/>
    <w:uiPriority w:val="99"/>
    <w:semiHidden/>
    <w:rsid w:val="001B4618"/>
    <w:rPr>
      <w:rFonts w:ascii="Calibri" w:eastAsia="SimSun" w:hAnsi="Calibri" w:cs="Times New Roman"/>
      <w:b/>
      <w:bCs/>
    </w:rPr>
  </w:style>
  <w:style w:type="paragraph" w:styleId="BalloonText">
    <w:name w:val="Balloon Text"/>
    <w:basedOn w:val="Normal"/>
    <w:link w:val="BalloonTextChar"/>
    <w:uiPriority w:val="99"/>
    <w:unhideWhenUsed/>
    <w:rsid w:val="001B4618"/>
    <w:pPr>
      <w:jc w:val="left"/>
    </w:pPr>
    <w:rPr>
      <w:rFonts w:ascii="Tahoma" w:eastAsiaTheme="minorEastAsia" w:hAnsi="Tahoma" w:cs="Tahoma"/>
      <w:sz w:val="16"/>
      <w:szCs w:val="18"/>
    </w:rPr>
  </w:style>
  <w:style w:type="character" w:customStyle="1" w:styleId="Char11">
    <w:name w:val="批注框文本 Char1"/>
    <w:basedOn w:val="DefaultParagraphFont"/>
    <w:uiPriority w:val="99"/>
    <w:semiHidden/>
    <w:rsid w:val="001B4618"/>
    <w:rPr>
      <w:rFonts w:ascii="Calibri" w:eastAsia="SimSun" w:hAnsi="Calibri" w:cs="Times New Roman"/>
      <w:sz w:val="18"/>
      <w:szCs w:val="18"/>
    </w:rPr>
  </w:style>
  <w:style w:type="paragraph" w:styleId="Header">
    <w:name w:val="header"/>
    <w:basedOn w:val="Normal"/>
    <w:link w:val="HeaderChar"/>
    <w:uiPriority w:val="99"/>
    <w:unhideWhenUsed/>
    <w:qFormat/>
    <w:rsid w:val="001B4618"/>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12">
    <w:name w:val="页眉 Char1"/>
    <w:basedOn w:val="DefaultParagraphFont"/>
    <w:uiPriority w:val="99"/>
    <w:semiHidden/>
    <w:rsid w:val="001B4618"/>
    <w:rPr>
      <w:rFonts w:ascii="Calibri" w:eastAsia="SimSun" w:hAnsi="Calibri" w:cs="Times New Roman"/>
      <w:sz w:val="18"/>
      <w:szCs w:val="18"/>
    </w:rPr>
  </w:style>
  <w:style w:type="paragraph" w:styleId="Footer">
    <w:name w:val="footer"/>
    <w:basedOn w:val="Normal"/>
    <w:link w:val="FooterChar"/>
    <w:uiPriority w:val="99"/>
    <w:unhideWhenUsed/>
    <w:qFormat/>
    <w:rsid w:val="001B4618"/>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13">
    <w:name w:val="页脚 Char1"/>
    <w:basedOn w:val="DefaultParagraphFont"/>
    <w:uiPriority w:val="99"/>
    <w:semiHidden/>
    <w:rsid w:val="001B4618"/>
    <w:rPr>
      <w:rFonts w:ascii="Calibri" w:eastAsia="SimSun" w:hAnsi="Calibri" w:cs="Times New Roman"/>
      <w:sz w:val="18"/>
      <w:szCs w:val="18"/>
    </w:rPr>
  </w:style>
  <w:style w:type="paragraph" w:customStyle="1" w:styleId="EndNoteBibliographyTitle">
    <w:name w:val="EndNote Bibliography Title"/>
    <w:basedOn w:val="Normal"/>
    <w:link w:val="EndNoteBibliographyTitleChar"/>
    <w:qFormat/>
    <w:rsid w:val="001B4618"/>
    <w:pPr>
      <w:jc w:val="center"/>
    </w:pPr>
  </w:style>
  <w:style w:type="paragraph" w:styleId="z-TopofForm">
    <w:name w:val="HTML Top of Form"/>
    <w:basedOn w:val="Normal"/>
    <w:next w:val="Normal"/>
    <w:link w:val="z-TopofFormChar"/>
    <w:rsid w:val="001B4618"/>
    <w:pPr>
      <w:pBdr>
        <w:bottom w:val="single" w:sz="6" w:space="1" w:color="auto"/>
      </w:pBdr>
      <w:jc w:val="center"/>
    </w:pPr>
    <w:rPr>
      <w:rFonts w:ascii="Arial"/>
      <w:vanish/>
      <w:sz w:val="16"/>
    </w:rPr>
  </w:style>
  <w:style w:type="character" w:customStyle="1" w:styleId="z-TopofFormChar">
    <w:name w:val="z-Top of Form Char"/>
    <w:basedOn w:val="DefaultParagraphFont"/>
    <w:link w:val="z-TopofForm"/>
    <w:rsid w:val="001B4618"/>
    <w:rPr>
      <w:rFonts w:ascii="Arial" w:eastAsia="SimSun" w:hAnsi="Calibri" w:cs="Times New Roman"/>
      <w:vanish/>
      <w:sz w:val="16"/>
    </w:rPr>
  </w:style>
  <w:style w:type="paragraph" w:customStyle="1" w:styleId="1">
    <w:name w:val="列出段落1"/>
    <w:basedOn w:val="Normal"/>
    <w:uiPriority w:val="34"/>
    <w:qFormat/>
    <w:rsid w:val="001B4618"/>
    <w:pPr>
      <w:ind w:firstLineChars="200" w:firstLine="420"/>
    </w:pPr>
  </w:style>
  <w:style w:type="paragraph" w:customStyle="1" w:styleId="c888">
    <w:name w:val="c_888"/>
    <w:basedOn w:val="Normal"/>
    <w:rsid w:val="001B4618"/>
    <w:pPr>
      <w:widowControl/>
      <w:spacing w:before="100" w:beforeAutospacing="1" w:after="100" w:afterAutospacing="1"/>
      <w:jc w:val="left"/>
    </w:pPr>
    <w:rPr>
      <w:rFonts w:ascii="SimSun" w:hAnsi="SimSun" w:cs="SimSun"/>
      <w:color w:val="888888"/>
      <w:kern w:val="0"/>
      <w:sz w:val="24"/>
      <w:szCs w:val="24"/>
    </w:rPr>
  </w:style>
  <w:style w:type="paragraph" w:styleId="z-BottomofForm">
    <w:name w:val="HTML Bottom of Form"/>
    <w:basedOn w:val="Normal"/>
    <w:next w:val="Normal"/>
    <w:link w:val="z-BottomofFormChar"/>
    <w:rsid w:val="001B4618"/>
    <w:pPr>
      <w:pBdr>
        <w:top w:val="single" w:sz="6" w:space="1" w:color="auto"/>
      </w:pBdr>
      <w:jc w:val="center"/>
    </w:pPr>
    <w:rPr>
      <w:rFonts w:ascii="Arial"/>
      <w:vanish/>
      <w:sz w:val="16"/>
    </w:rPr>
  </w:style>
  <w:style w:type="character" w:customStyle="1" w:styleId="z-BottomofFormChar">
    <w:name w:val="z-Bottom of Form Char"/>
    <w:basedOn w:val="DefaultParagraphFont"/>
    <w:link w:val="z-BottomofForm"/>
    <w:rsid w:val="001B4618"/>
    <w:rPr>
      <w:rFonts w:ascii="Arial" w:eastAsia="SimSun" w:hAnsi="Calibri" w:cs="Times New Roman"/>
      <w:vanish/>
      <w:sz w:val="16"/>
    </w:rPr>
  </w:style>
  <w:style w:type="paragraph" w:customStyle="1" w:styleId="10">
    <w:name w:val="修订1"/>
    <w:uiPriority w:val="99"/>
    <w:unhideWhenUsed/>
    <w:qFormat/>
    <w:rsid w:val="001B4618"/>
    <w:rPr>
      <w:rFonts w:ascii="Calibri" w:eastAsia="SimSun" w:hAnsi="Calibri" w:cs="Times New Roman"/>
    </w:rPr>
  </w:style>
  <w:style w:type="paragraph" w:customStyle="1" w:styleId="EndNoteBibliography">
    <w:name w:val="EndNote Bibliography"/>
    <w:basedOn w:val="Normal"/>
    <w:link w:val="EndNoteBibliographyChar"/>
    <w:rsid w:val="001B4618"/>
  </w:style>
  <w:style w:type="table" w:styleId="TableGrid">
    <w:name w:val="Table Grid"/>
    <w:basedOn w:val="TableNormal"/>
    <w:uiPriority w:val="59"/>
    <w:qFormat/>
    <w:rsid w:val="001B4618"/>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1B4618"/>
  </w:style>
  <w:style w:type="paragraph" w:styleId="Revision">
    <w:name w:val="Revision"/>
    <w:hidden/>
    <w:uiPriority w:val="99"/>
    <w:unhideWhenUsed/>
    <w:rsid w:val="001B4618"/>
    <w:rPr>
      <w:rFonts w:ascii="Calibri" w:eastAsia="SimSun" w:hAnsi="Calibri" w:cs="Times New Roman"/>
    </w:rPr>
  </w:style>
  <w:style w:type="character" w:customStyle="1" w:styleId="element-citation">
    <w:name w:val="element-citation"/>
    <w:basedOn w:val="DefaultParagraphFont"/>
    <w:rsid w:val="00371755"/>
  </w:style>
  <w:style w:type="character" w:customStyle="1" w:styleId="ref-journal">
    <w:name w:val="ref-journal"/>
    <w:basedOn w:val="DefaultParagraphFont"/>
    <w:rsid w:val="00371755"/>
  </w:style>
  <w:style w:type="character" w:customStyle="1" w:styleId="cit">
    <w:name w:val="cit"/>
    <w:basedOn w:val="DefaultParagraphFont"/>
    <w:rsid w:val="00DE024E"/>
  </w:style>
  <w:style w:type="character" w:customStyle="1" w:styleId="mixed-citation">
    <w:name w:val="mixed-citation"/>
    <w:basedOn w:val="DefaultParagraphFont"/>
    <w:rsid w:val="00DE024E"/>
  </w:style>
  <w:style w:type="character" w:customStyle="1" w:styleId="ref-title">
    <w:name w:val="ref-title"/>
    <w:basedOn w:val="DefaultParagraphFont"/>
    <w:rsid w:val="00DE024E"/>
  </w:style>
  <w:style w:type="character" w:customStyle="1" w:styleId="ref-vol">
    <w:name w:val="ref-vol"/>
    <w:basedOn w:val="DefaultParagraphFont"/>
    <w:rsid w:val="00DE024E"/>
  </w:style>
  <w:style w:type="paragraph" w:styleId="ListParagraph">
    <w:name w:val="List Paragraph"/>
    <w:basedOn w:val="Normal"/>
    <w:uiPriority w:val="99"/>
    <w:qFormat/>
    <w:rsid w:val="00B354AE"/>
    <w:pPr>
      <w:ind w:firstLineChars="200" w:firstLine="420"/>
    </w:pPr>
    <w:rPr>
      <w:rFonts w:asciiTheme="minorHAnsi" w:eastAsiaTheme="minorEastAsia" w:hAnsiTheme="minorHAnsi" w:cstheme="minorBidi"/>
    </w:rPr>
  </w:style>
  <w:style w:type="paragraph" w:customStyle="1" w:styleId="11">
    <w:name w:val="正文1"/>
    <w:uiPriority w:val="99"/>
    <w:rsid w:val="001A6395"/>
    <w:pPr>
      <w:spacing w:line="276" w:lineRule="auto"/>
    </w:pPr>
    <w:rPr>
      <w:rFonts w:ascii="Arial" w:eastAsia="SimSun"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054167">
      <w:bodyDiv w:val="1"/>
      <w:marLeft w:val="0"/>
      <w:marRight w:val="0"/>
      <w:marTop w:val="0"/>
      <w:marBottom w:val="0"/>
      <w:divBdr>
        <w:top w:val="none" w:sz="0" w:space="0" w:color="auto"/>
        <w:left w:val="none" w:sz="0" w:space="0" w:color="auto"/>
        <w:bottom w:val="none" w:sz="0" w:space="0" w:color="auto"/>
        <w:right w:val="none" w:sz="0" w:space="0" w:color="auto"/>
      </w:divBdr>
      <w:divsChild>
        <w:div w:id="74255327">
          <w:marLeft w:val="0"/>
          <w:marRight w:val="0"/>
          <w:marTop w:val="0"/>
          <w:marBottom w:val="0"/>
          <w:divBdr>
            <w:top w:val="none" w:sz="0" w:space="0" w:color="auto"/>
            <w:left w:val="none" w:sz="0" w:space="0" w:color="auto"/>
            <w:bottom w:val="none" w:sz="0" w:space="0" w:color="auto"/>
            <w:right w:val="none" w:sz="0" w:space="0" w:color="auto"/>
          </w:divBdr>
        </w:div>
      </w:divsChild>
    </w:div>
    <w:div w:id="132719104">
      <w:bodyDiv w:val="1"/>
      <w:marLeft w:val="0"/>
      <w:marRight w:val="0"/>
      <w:marTop w:val="0"/>
      <w:marBottom w:val="0"/>
      <w:divBdr>
        <w:top w:val="none" w:sz="0" w:space="0" w:color="auto"/>
        <w:left w:val="none" w:sz="0" w:space="0" w:color="auto"/>
        <w:bottom w:val="none" w:sz="0" w:space="0" w:color="auto"/>
        <w:right w:val="none" w:sz="0" w:space="0" w:color="auto"/>
      </w:divBdr>
      <w:divsChild>
        <w:div w:id="1868521082">
          <w:marLeft w:val="0"/>
          <w:marRight w:val="0"/>
          <w:marTop w:val="0"/>
          <w:marBottom w:val="0"/>
          <w:divBdr>
            <w:top w:val="none" w:sz="0" w:space="0" w:color="auto"/>
            <w:left w:val="none" w:sz="0" w:space="0" w:color="auto"/>
            <w:bottom w:val="none" w:sz="0" w:space="0" w:color="auto"/>
            <w:right w:val="none" w:sz="0" w:space="0" w:color="auto"/>
          </w:divBdr>
        </w:div>
      </w:divsChild>
    </w:div>
    <w:div w:id="249051199">
      <w:bodyDiv w:val="1"/>
      <w:marLeft w:val="0"/>
      <w:marRight w:val="0"/>
      <w:marTop w:val="0"/>
      <w:marBottom w:val="0"/>
      <w:divBdr>
        <w:top w:val="none" w:sz="0" w:space="0" w:color="auto"/>
        <w:left w:val="none" w:sz="0" w:space="0" w:color="auto"/>
        <w:bottom w:val="none" w:sz="0" w:space="0" w:color="auto"/>
        <w:right w:val="none" w:sz="0" w:space="0" w:color="auto"/>
      </w:divBdr>
      <w:divsChild>
        <w:div w:id="1815677790">
          <w:marLeft w:val="0"/>
          <w:marRight w:val="0"/>
          <w:marTop w:val="0"/>
          <w:marBottom w:val="0"/>
          <w:divBdr>
            <w:top w:val="none" w:sz="0" w:space="0" w:color="auto"/>
            <w:left w:val="none" w:sz="0" w:space="0" w:color="auto"/>
            <w:bottom w:val="none" w:sz="0" w:space="0" w:color="auto"/>
            <w:right w:val="none" w:sz="0" w:space="0" w:color="auto"/>
          </w:divBdr>
        </w:div>
      </w:divsChild>
    </w:div>
    <w:div w:id="347832055">
      <w:bodyDiv w:val="1"/>
      <w:marLeft w:val="0"/>
      <w:marRight w:val="0"/>
      <w:marTop w:val="0"/>
      <w:marBottom w:val="0"/>
      <w:divBdr>
        <w:top w:val="none" w:sz="0" w:space="0" w:color="auto"/>
        <w:left w:val="none" w:sz="0" w:space="0" w:color="auto"/>
        <w:bottom w:val="none" w:sz="0" w:space="0" w:color="auto"/>
        <w:right w:val="none" w:sz="0" w:space="0" w:color="auto"/>
      </w:divBdr>
      <w:divsChild>
        <w:div w:id="1401438443">
          <w:marLeft w:val="0"/>
          <w:marRight w:val="0"/>
          <w:marTop w:val="0"/>
          <w:marBottom w:val="0"/>
          <w:divBdr>
            <w:top w:val="none" w:sz="0" w:space="0" w:color="auto"/>
            <w:left w:val="none" w:sz="0" w:space="0" w:color="auto"/>
            <w:bottom w:val="none" w:sz="0" w:space="0" w:color="auto"/>
            <w:right w:val="none" w:sz="0" w:space="0" w:color="auto"/>
          </w:divBdr>
        </w:div>
      </w:divsChild>
    </w:div>
    <w:div w:id="391270502">
      <w:bodyDiv w:val="1"/>
      <w:marLeft w:val="0"/>
      <w:marRight w:val="0"/>
      <w:marTop w:val="0"/>
      <w:marBottom w:val="0"/>
      <w:divBdr>
        <w:top w:val="none" w:sz="0" w:space="0" w:color="auto"/>
        <w:left w:val="none" w:sz="0" w:space="0" w:color="auto"/>
        <w:bottom w:val="none" w:sz="0" w:space="0" w:color="auto"/>
        <w:right w:val="none" w:sz="0" w:space="0" w:color="auto"/>
      </w:divBdr>
      <w:divsChild>
        <w:div w:id="1767536565">
          <w:marLeft w:val="0"/>
          <w:marRight w:val="0"/>
          <w:marTop w:val="0"/>
          <w:marBottom w:val="0"/>
          <w:divBdr>
            <w:top w:val="none" w:sz="0" w:space="0" w:color="auto"/>
            <w:left w:val="none" w:sz="0" w:space="0" w:color="auto"/>
            <w:bottom w:val="none" w:sz="0" w:space="0" w:color="auto"/>
            <w:right w:val="none" w:sz="0" w:space="0" w:color="auto"/>
          </w:divBdr>
        </w:div>
      </w:divsChild>
    </w:div>
    <w:div w:id="394817253">
      <w:bodyDiv w:val="1"/>
      <w:marLeft w:val="0"/>
      <w:marRight w:val="0"/>
      <w:marTop w:val="0"/>
      <w:marBottom w:val="0"/>
      <w:divBdr>
        <w:top w:val="none" w:sz="0" w:space="0" w:color="auto"/>
        <w:left w:val="none" w:sz="0" w:space="0" w:color="auto"/>
        <w:bottom w:val="none" w:sz="0" w:space="0" w:color="auto"/>
        <w:right w:val="none" w:sz="0" w:space="0" w:color="auto"/>
      </w:divBdr>
      <w:divsChild>
        <w:div w:id="652559959">
          <w:marLeft w:val="0"/>
          <w:marRight w:val="0"/>
          <w:marTop w:val="0"/>
          <w:marBottom w:val="0"/>
          <w:divBdr>
            <w:top w:val="none" w:sz="0" w:space="0" w:color="auto"/>
            <w:left w:val="none" w:sz="0" w:space="0" w:color="auto"/>
            <w:bottom w:val="none" w:sz="0" w:space="0" w:color="auto"/>
            <w:right w:val="none" w:sz="0" w:space="0" w:color="auto"/>
          </w:divBdr>
        </w:div>
      </w:divsChild>
    </w:div>
    <w:div w:id="408043872">
      <w:bodyDiv w:val="1"/>
      <w:marLeft w:val="0"/>
      <w:marRight w:val="0"/>
      <w:marTop w:val="0"/>
      <w:marBottom w:val="0"/>
      <w:divBdr>
        <w:top w:val="none" w:sz="0" w:space="0" w:color="auto"/>
        <w:left w:val="none" w:sz="0" w:space="0" w:color="auto"/>
        <w:bottom w:val="none" w:sz="0" w:space="0" w:color="auto"/>
        <w:right w:val="none" w:sz="0" w:space="0" w:color="auto"/>
      </w:divBdr>
      <w:divsChild>
        <w:div w:id="1302735986">
          <w:marLeft w:val="0"/>
          <w:marRight w:val="0"/>
          <w:marTop w:val="0"/>
          <w:marBottom w:val="0"/>
          <w:divBdr>
            <w:top w:val="none" w:sz="0" w:space="0" w:color="auto"/>
            <w:left w:val="none" w:sz="0" w:space="0" w:color="auto"/>
            <w:bottom w:val="none" w:sz="0" w:space="0" w:color="auto"/>
            <w:right w:val="none" w:sz="0" w:space="0" w:color="auto"/>
          </w:divBdr>
        </w:div>
      </w:divsChild>
    </w:div>
    <w:div w:id="413476006">
      <w:bodyDiv w:val="1"/>
      <w:marLeft w:val="0"/>
      <w:marRight w:val="0"/>
      <w:marTop w:val="0"/>
      <w:marBottom w:val="0"/>
      <w:divBdr>
        <w:top w:val="none" w:sz="0" w:space="0" w:color="auto"/>
        <w:left w:val="none" w:sz="0" w:space="0" w:color="auto"/>
        <w:bottom w:val="none" w:sz="0" w:space="0" w:color="auto"/>
        <w:right w:val="none" w:sz="0" w:space="0" w:color="auto"/>
      </w:divBdr>
    </w:div>
    <w:div w:id="418258565">
      <w:bodyDiv w:val="1"/>
      <w:marLeft w:val="0"/>
      <w:marRight w:val="0"/>
      <w:marTop w:val="0"/>
      <w:marBottom w:val="0"/>
      <w:divBdr>
        <w:top w:val="none" w:sz="0" w:space="0" w:color="auto"/>
        <w:left w:val="none" w:sz="0" w:space="0" w:color="auto"/>
        <w:bottom w:val="none" w:sz="0" w:space="0" w:color="auto"/>
        <w:right w:val="none" w:sz="0" w:space="0" w:color="auto"/>
      </w:divBdr>
      <w:divsChild>
        <w:div w:id="1280574158">
          <w:marLeft w:val="0"/>
          <w:marRight w:val="0"/>
          <w:marTop w:val="0"/>
          <w:marBottom w:val="0"/>
          <w:divBdr>
            <w:top w:val="none" w:sz="0" w:space="0" w:color="auto"/>
            <w:left w:val="none" w:sz="0" w:space="0" w:color="auto"/>
            <w:bottom w:val="none" w:sz="0" w:space="0" w:color="auto"/>
            <w:right w:val="none" w:sz="0" w:space="0" w:color="auto"/>
          </w:divBdr>
        </w:div>
      </w:divsChild>
    </w:div>
    <w:div w:id="439106478">
      <w:bodyDiv w:val="1"/>
      <w:marLeft w:val="0"/>
      <w:marRight w:val="0"/>
      <w:marTop w:val="0"/>
      <w:marBottom w:val="0"/>
      <w:divBdr>
        <w:top w:val="none" w:sz="0" w:space="0" w:color="auto"/>
        <w:left w:val="none" w:sz="0" w:space="0" w:color="auto"/>
        <w:bottom w:val="none" w:sz="0" w:space="0" w:color="auto"/>
        <w:right w:val="none" w:sz="0" w:space="0" w:color="auto"/>
      </w:divBdr>
      <w:divsChild>
        <w:div w:id="688408405">
          <w:marLeft w:val="0"/>
          <w:marRight w:val="0"/>
          <w:marTop w:val="0"/>
          <w:marBottom w:val="0"/>
          <w:divBdr>
            <w:top w:val="none" w:sz="0" w:space="0" w:color="auto"/>
            <w:left w:val="none" w:sz="0" w:space="0" w:color="auto"/>
            <w:bottom w:val="none" w:sz="0" w:space="0" w:color="auto"/>
            <w:right w:val="none" w:sz="0" w:space="0" w:color="auto"/>
          </w:divBdr>
        </w:div>
      </w:divsChild>
    </w:div>
    <w:div w:id="477462125">
      <w:bodyDiv w:val="1"/>
      <w:marLeft w:val="0"/>
      <w:marRight w:val="0"/>
      <w:marTop w:val="0"/>
      <w:marBottom w:val="0"/>
      <w:divBdr>
        <w:top w:val="none" w:sz="0" w:space="0" w:color="auto"/>
        <w:left w:val="none" w:sz="0" w:space="0" w:color="auto"/>
        <w:bottom w:val="none" w:sz="0" w:space="0" w:color="auto"/>
        <w:right w:val="none" w:sz="0" w:space="0" w:color="auto"/>
      </w:divBdr>
      <w:divsChild>
        <w:div w:id="1513757428">
          <w:marLeft w:val="0"/>
          <w:marRight w:val="0"/>
          <w:marTop w:val="0"/>
          <w:marBottom w:val="0"/>
          <w:divBdr>
            <w:top w:val="none" w:sz="0" w:space="0" w:color="auto"/>
            <w:left w:val="none" w:sz="0" w:space="0" w:color="auto"/>
            <w:bottom w:val="none" w:sz="0" w:space="0" w:color="auto"/>
            <w:right w:val="none" w:sz="0" w:space="0" w:color="auto"/>
          </w:divBdr>
        </w:div>
      </w:divsChild>
    </w:div>
    <w:div w:id="493880424">
      <w:bodyDiv w:val="1"/>
      <w:marLeft w:val="0"/>
      <w:marRight w:val="0"/>
      <w:marTop w:val="0"/>
      <w:marBottom w:val="0"/>
      <w:divBdr>
        <w:top w:val="none" w:sz="0" w:space="0" w:color="auto"/>
        <w:left w:val="none" w:sz="0" w:space="0" w:color="auto"/>
        <w:bottom w:val="none" w:sz="0" w:space="0" w:color="auto"/>
        <w:right w:val="none" w:sz="0" w:space="0" w:color="auto"/>
      </w:divBdr>
      <w:divsChild>
        <w:div w:id="248320399">
          <w:marLeft w:val="0"/>
          <w:marRight w:val="0"/>
          <w:marTop w:val="0"/>
          <w:marBottom w:val="0"/>
          <w:divBdr>
            <w:top w:val="none" w:sz="0" w:space="0" w:color="auto"/>
            <w:left w:val="none" w:sz="0" w:space="0" w:color="auto"/>
            <w:bottom w:val="none" w:sz="0" w:space="0" w:color="auto"/>
            <w:right w:val="none" w:sz="0" w:space="0" w:color="auto"/>
          </w:divBdr>
        </w:div>
      </w:divsChild>
    </w:div>
    <w:div w:id="537209152">
      <w:bodyDiv w:val="1"/>
      <w:marLeft w:val="0"/>
      <w:marRight w:val="0"/>
      <w:marTop w:val="0"/>
      <w:marBottom w:val="0"/>
      <w:divBdr>
        <w:top w:val="none" w:sz="0" w:space="0" w:color="auto"/>
        <w:left w:val="none" w:sz="0" w:space="0" w:color="auto"/>
        <w:bottom w:val="none" w:sz="0" w:space="0" w:color="auto"/>
        <w:right w:val="none" w:sz="0" w:space="0" w:color="auto"/>
      </w:divBdr>
      <w:divsChild>
        <w:div w:id="1421221804">
          <w:marLeft w:val="0"/>
          <w:marRight w:val="0"/>
          <w:marTop w:val="0"/>
          <w:marBottom w:val="0"/>
          <w:divBdr>
            <w:top w:val="none" w:sz="0" w:space="0" w:color="auto"/>
            <w:left w:val="none" w:sz="0" w:space="0" w:color="auto"/>
            <w:bottom w:val="none" w:sz="0" w:space="0" w:color="auto"/>
            <w:right w:val="none" w:sz="0" w:space="0" w:color="auto"/>
          </w:divBdr>
        </w:div>
      </w:divsChild>
    </w:div>
    <w:div w:id="547912300">
      <w:bodyDiv w:val="1"/>
      <w:marLeft w:val="0"/>
      <w:marRight w:val="0"/>
      <w:marTop w:val="0"/>
      <w:marBottom w:val="0"/>
      <w:divBdr>
        <w:top w:val="none" w:sz="0" w:space="0" w:color="auto"/>
        <w:left w:val="none" w:sz="0" w:space="0" w:color="auto"/>
        <w:bottom w:val="none" w:sz="0" w:space="0" w:color="auto"/>
        <w:right w:val="none" w:sz="0" w:space="0" w:color="auto"/>
      </w:divBdr>
      <w:divsChild>
        <w:div w:id="436406784">
          <w:marLeft w:val="0"/>
          <w:marRight w:val="0"/>
          <w:marTop w:val="0"/>
          <w:marBottom w:val="0"/>
          <w:divBdr>
            <w:top w:val="none" w:sz="0" w:space="0" w:color="auto"/>
            <w:left w:val="none" w:sz="0" w:space="0" w:color="auto"/>
            <w:bottom w:val="none" w:sz="0" w:space="0" w:color="auto"/>
            <w:right w:val="none" w:sz="0" w:space="0" w:color="auto"/>
          </w:divBdr>
        </w:div>
      </w:divsChild>
    </w:div>
    <w:div w:id="550188067">
      <w:bodyDiv w:val="1"/>
      <w:marLeft w:val="0"/>
      <w:marRight w:val="0"/>
      <w:marTop w:val="0"/>
      <w:marBottom w:val="0"/>
      <w:divBdr>
        <w:top w:val="none" w:sz="0" w:space="0" w:color="auto"/>
        <w:left w:val="none" w:sz="0" w:space="0" w:color="auto"/>
        <w:bottom w:val="none" w:sz="0" w:space="0" w:color="auto"/>
        <w:right w:val="none" w:sz="0" w:space="0" w:color="auto"/>
      </w:divBdr>
      <w:divsChild>
        <w:div w:id="156462182">
          <w:marLeft w:val="0"/>
          <w:marRight w:val="0"/>
          <w:marTop w:val="0"/>
          <w:marBottom w:val="0"/>
          <w:divBdr>
            <w:top w:val="none" w:sz="0" w:space="0" w:color="auto"/>
            <w:left w:val="none" w:sz="0" w:space="0" w:color="auto"/>
            <w:bottom w:val="none" w:sz="0" w:space="0" w:color="auto"/>
            <w:right w:val="none" w:sz="0" w:space="0" w:color="auto"/>
          </w:divBdr>
        </w:div>
      </w:divsChild>
    </w:div>
    <w:div w:id="577445912">
      <w:bodyDiv w:val="1"/>
      <w:marLeft w:val="0"/>
      <w:marRight w:val="0"/>
      <w:marTop w:val="0"/>
      <w:marBottom w:val="0"/>
      <w:divBdr>
        <w:top w:val="none" w:sz="0" w:space="0" w:color="auto"/>
        <w:left w:val="none" w:sz="0" w:space="0" w:color="auto"/>
        <w:bottom w:val="none" w:sz="0" w:space="0" w:color="auto"/>
        <w:right w:val="none" w:sz="0" w:space="0" w:color="auto"/>
      </w:divBdr>
      <w:divsChild>
        <w:div w:id="860434299">
          <w:marLeft w:val="0"/>
          <w:marRight w:val="0"/>
          <w:marTop w:val="0"/>
          <w:marBottom w:val="0"/>
          <w:divBdr>
            <w:top w:val="none" w:sz="0" w:space="0" w:color="auto"/>
            <w:left w:val="none" w:sz="0" w:space="0" w:color="auto"/>
            <w:bottom w:val="none" w:sz="0" w:space="0" w:color="auto"/>
            <w:right w:val="none" w:sz="0" w:space="0" w:color="auto"/>
          </w:divBdr>
        </w:div>
      </w:divsChild>
    </w:div>
    <w:div w:id="601694170">
      <w:bodyDiv w:val="1"/>
      <w:marLeft w:val="0"/>
      <w:marRight w:val="0"/>
      <w:marTop w:val="0"/>
      <w:marBottom w:val="0"/>
      <w:divBdr>
        <w:top w:val="none" w:sz="0" w:space="0" w:color="auto"/>
        <w:left w:val="none" w:sz="0" w:space="0" w:color="auto"/>
        <w:bottom w:val="none" w:sz="0" w:space="0" w:color="auto"/>
        <w:right w:val="none" w:sz="0" w:space="0" w:color="auto"/>
      </w:divBdr>
      <w:divsChild>
        <w:div w:id="589779935">
          <w:marLeft w:val="0"/>
          <w:marRight w:val="0"/>
          <w:marTop w:val="0"/>
          <w:marBottom w:val="0"/>
          <w:divBdr>
            <w:top w:val="none" w:sz="0" w:space="0" w:color="auto"/>
            <w:left w:val="none" w:sz="0" w:space="0" w:color="auto"/>
            <w:bottom w:val="none" w:sz="0" w:space="0" w:color="auto"/>
            <w:right w:val="none" w:sz="0" w:space="0" w:color="auto"/>
          </w:divBdr>
        </w:div>
      </w:divsChild>
    </w:div>
    <w:div w:id="639771761">
      <w:bodyDiv w:val="1"/>
      <w:marLeft w:val="0"/>
      <w:marRight w:val="0"/>
      <w:marTop w:val="0"/>
      <w:marBottom w:val="0"/>
      <w:divBdr>
        <w:top w:val="none" w:sz="0" w:space="0" w:color="auto"/>
        <w:left w:val="none" w:sz="0" w:space="0" w:color="auto"/>
        <w:bottom w:val="none" w:sz="0" w:space="0" w:color="auto"/>
        <w:right w:val="none" w:sz="0" w:space="0" w:color="auto"/>
      </w:divBdr>
      <w:divsChild>
        <w:div w:id="1714504630">
          <w:marLeft w:val="0"/>
          <w:marRight w:val="0"/>
          <w:marTop w:val="0"/>
          <w:marBottom w:val="0"/>
          <w:divBdr>
            <w:top w:val="none" w:sz="0" w:space="0" w:color="auto"/>
            <w:left w:val="none" w:sz="0" w:space="0" w:color="auto"/>
            <w:bottom w:val="none" w:sz="0" w:space="0" w:color="auto"/>
            <w:right w:val="none" w:sz="0" w:space="0" w:color="auto"/>
          </w:divBdr>
        </w:div>
      </w:divsChild>
    </w:div>
    <w:div w:id="709721198">
      <w:bodyDiv w:val="1"/>
      <w:marLeft w:val="0"/>
      <w:marRight w:val="0"/>
      <w:marTop w:val="0"/>
      <w:marBottom w:val="0"/>
      <w:divBdr>
        <w:top w:val="none" w:sz="0" w:space="0" w:color="auto"/>
        <w:left w:val="none" w:sz="0" w:space="0" w:color="auto"/>
        <w:bottom w:val="none" w:sz="0" w:space="0" w:color="auto"/>
        <w:right w:val="none" w:sz="0" w:space="0" w:color="auto"/>
      </w:divBdr>
      <w:divsChild>
        <w:div w:id="2139057834">
          <w:marLeft w:val="0"/>
          <w:marRight w:val="0"/>
          <w:marTop w:val="0"/>
          <w:marBottom w:val="0"/>
          <w:divBdr>
            <w:top w:val="none" w:sz="0" w:space="0" w:color="auto"/>
            <w:left w:val="none" w:sz="0" w:space="0" w:color="auto"/>
            <w:bottom w:val="none" w:sz="0" w:space="0" w:color="auto"/>
            <w:right w:val="none" w:sz="0" w:space="0" w:color="auto"/>
          </w:divBdr>
        </w:div>
      </w:divsChild>
    </w:div>
    <w:div w:id="787088252">
      <w:bodyDiv w:val="1"/>
      <w:marLeft w:val="0"/>
      <w:marRight w:val="0"/>
      <w:marTop w:val="0"/>
      <w:marBottom w:val="0"/>
      <w:divBdr>
        <w:top w:val="none" w:sz="0" w:space="0" w:color="auto"/>
        <w:left w:val="none" w:sz="0" w:space="0" w:color="auto"/>
        <w:bottom w:val="none" w:sz="0" w:space="0" w:color="auto"/>
        <w:right w:val="none" w:sz="0" w:space="0" w:color="auto"/>
      </w:divBdr>
      <w:divsChild>
        <w:div w:id="531385690">
          <w:marLeft w:val="0"/>
          <w:marRight w:val="0"/>
          <w:marTop w:val="0"/>
          <w:marBottom w:val="0"/>
          <w:divBdr>
            <w:top w:val="none" w:sz="0" w:space="0" w:color="auto"/>
            <w:left w:val="none" w:sz="0" w:space="0" w:color="auto"/>
            <w:bottom w:val="none" w:sz="0" w:space="0" w:color="auto"/>
            <w:right w:val="none" w:sz="0" w:space="0" w:color="auto"/>
          </w:divBdr>
          <w:divsChild>
            <w:div w:id="1212881659">
              <w:marLeft w:val="0"/>
              <w:marRight w:val="0"/>
              <w:marTop w:val="0"/>
              <w:marBottom w:val="0"/>
              <w:divBdr>
                <w:top w:val="none" w:sz="0" w:space="0" w:color="auto"/>
                <w:left w:val="none" w:sz="0" w:space="0" w:color="auto"/>
                <w:bottom w:val="none" w:sz="0" w:space="0" w:color="auto"/>
                <w:right w:val="none" w:sz="0" w:space="0" w:color="auto"/>
              </w:divBdr>
            </w:div>
          </w:divsChild>
        </w:div>
        <w:div w:id="2144419495">
          <w:marLeft w:val="0"/>
          <w:marRight w:val="0"/>
          <w:marTop w:val="0"/>
          <w:marBottom w:val="0"/>
          <w:divBdr>
            <w:top w:val="none" w:sz="0" w:space="0" w:color="auto"/>
            <w:left w:val="none" w:sz="0" w:space="0" w:color="auto"/>
            <w:bottom w:val="none" w:sz="0" w:space="0" w:color="auto"/>
            <w:right w:val="none" w:sz="0" w:space="0" w:color="auto"/>
          </w:divBdr>
          <w:divsChild>
            <w:div w:id="1773234934">
              <w:marLeft w:val="0"/>
              <w:marRight w:val="0"/>
              <w:marTop w:val="0"/>
              <w:marBottom w:val="0"/>
              <w:divBdr>
                <w:top w:val="none" w:sz="0" w:space="0" w:color="auto"/>
                <w:left w:val="none" w:sz="0" w:space="0" w:color="auto"/>
                <w:bottom w:val="none" w:sz="0" w:space="0" w:color="auto"/>
                <w:right w:val="none" w:sz="0" w:space="0" w:color="auto"/>
              </w:divBdr>
              <w:divsChild>
                <w:div w:id="1777406256">
                  <w:marLeft w:val="0"/>
                  <w:marRight w:val="0"/>
                  <w:marTop w:val="0"/>
                  <w:marBottom w:val="0"/>
                  <w:divBdr>
                    <w:top w:val="none" w:sz="0" w:space="0" w:color="auto"/>
                    <w:left w:val="none" w:sz="0" w:space="0" w:color="auto"/>
                    <w:bottom w:val="none" w:sz="0" w:space="0" w:color="auto"/>
                    <w:right w:val="none" w:sz="0" w:space="0" w:color="auto"/>
                  </w:divBdr>
                  <w:divsChild>
                    <w:div w:id="1765566130">
                      <w:marLeft w:val="0"/>
                      <w:marRight w:val="0"/>
                      <w:marTop w:val="0"/>
                      <w:marBottom w:val="0"/>
                      <w:divBdr>
                        <w:top w:val="none" w:sz="0" w:space="0" w:color="auto"/>
                        <w:left w:val="none" w:sz="0" w:space="0" w:color="auto"/>
                        <w:bottom w:val="none" w:sz="0" w:space="0" w:color="auto"/>
                        <w:right w:val="none" w:sz="0" w:space="0" w:color="auto"/>
                      </w:divBdr>
                      <w:divsChild>
                        <w:div w:id="2039504358">
                          <w:marLeft w:val="0"/>
                          <w:marRight w:val="0"/>
                          <w:marTop w:val="0"/>
                          <w:marBottom w:val="0"/>
                          <w:divBdr>
                            <w:top w:val="none" w:sz="0" w:space="0" w:color="auto"/>
                            <w:left w:val="none" w:sz="0" w:space="0" w:color="auto"/>
                            <w:bottom w:val="none" w:sz="0" w:space="0" w:color="auto"/>
                            <w:right w:val="none" w:sz="0" w:space="0" w:color="auto"/>
                          </w:divBdr>
                          <w:divsChild>
                            <w:div w:id="1587036998">
                              <w:marLeft w:val="0"/>
                              <w:marRight w:val="0"/>
                              <w:marTop w:val="0"/>
                              <w:marBottom w:val="0"/>
                              <w:divBdr>
                                <w:top w:val="none" w:sz="0" w:space="0" w:color="auto"/>
                                <w:left w:val="none" w:sz="0" w:space="0" w:color="auto"/>
                                <w:bottom w:val="none" w:sz="0" w:space="0" w:color="auto"/>
                                <w:right w:val="none" w:sz="0" w:space="0" w:color="auto"/>
                              </w:divBdr>
                              <w:divsChild>
                                <w:div w:id="1406105107">
                                  <w:marLeft w:val="0"/>
                                  <w:marRight w:val="0"/>
                                  <w:marTop w:val="0"/>
                                  <w:marBottom w:val="0"/>
                                  <w:divBdr>
                                    <w:top w:val="none" w:sz="0" w:space="0" w:color="auto"/>
                                    <w:left w:val="none" w:sz="0" w:space="0" w:color="auto"/>
                                    <w:bottom w:val="none" w:sz="0" w:space="0" w:color="auto"/>
                                    <w:right w:val="none" w:sz="0" w:space="0" w:color="auto"/>
                                  </w:divBdr>
                                  <w:divsChild>
                                    <w:div w:id="1095399908">
                                      <w:marLeft w:val="0"/>
                                      <w:marRight w:val="0"/>
                                      <w:marTop w:val="0"/>
                                      <w:marBottom w:val="0"/>
                                      <w:divBdr>
                                        <w:top w:val="none" w:sz="0" w:space="0" w:color="auto"/>
                                        <w:left w:val="none" w:sz="0" w:space="0" w:color="auto"/>
                                        <w:bottom w:val="none" w:sz="0" w:space="0" w:color="auto"/>
                                        <w:right w:val="none" w:sz="0" w:space="0" w:color="auto"/>
                                      </w:divBdr>
                                      <w:divsChild>
                                        <w:div w:id="11548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5009665">
      <w:bodyDiv w:val="1"/>
      <w:marLeft w:val="0"/>
      <w:marRight w:val="0"/>
      <w:marTop w:val="0"/>
      <w:marBottom w:val="0"/>
      <w:divBdr>
        <w:top w:val="none" w:sz="0" w:space="0" w:color="auto"/>
        <w:left w:val="none" w:sz="0" w:space="0" w:color="auto"/>
        <w:bottom w:val="none" w:sz="0" w:space="0" w:color="auto"/>
        <w:right w:val="none" w:sz="0" w:space="0" w:color="auto"/>
      </w:divBdr>
      <w:divsChild>
        <w:div w:id="1587227112">
          <w:marLeft w:val="0"/>
          <w:marRight w:val="0"/>
          <w:marTop w:val="0"/>
          <w:marBottom w:val="0"/>
          <w:divBdr>
            <w:top w:val="none" w:sz="0" w:space="0" w:color="auto"/>
            <w:left w:val="none" w:sz="0" w:space="0" w:color="auto"/>
            <w:bottom w:val="none" w:sz="0" w:space="0" w:color="auto"/>
            <w:right w:val="none" w:sz="0" w:space="0" w:color="auto"/>
          </w:divBdr>
        </w:div>
      </w:divsChild>
    </w:div>
    <w:div w:id="849684684">
      <w:bodyDiv w:val="1"/>
      <w:marLeft w:val="0"/>
      <w:marRight w:val="0"/>
      <w:marTop w:val="0"/>
      <w:marBottom w:val="0"/>
      <w:divBdr>
        <w:top w:val="none" w:sz="0" w:space="0" w:color="auto"/>
        <w:left w:val="none" w:sz="0" w:space="0" w:color="auto"/>
        <w:bottom w:val="none" w:sz="0" w:space="0" w:color="auto"/>
        <w:right w:val="none" w:sz="0" w:space="0" w:color="auto"/>
      </w:divBdr>
      <w:divsChild>
        <w:div w:id="577403787">
          <w:marLeft w:val="0"/>
          <w:marRight w:val="0"/>
          <w:marTop w:val="0"/>
          <w:marBottom w:val="0"/>
          <w:divBdr>
            <w:top w:val="none" w:sz="0" w:space="0" w:color="auto"/>
            <w:left w:val="none" w:sz="0" w:space="0" w:color="auto"/>
            <w:bottom w:val="none" w:sz="0" w:space="0" w:color="auto"/>
            <w:right w:val="none" w:sz="0" w:space="0" w:color="auto"/>
          </w:divBdr>
        </w:div>
      </w:divsChild>
    </w:div>
    <w:div w:id="871957403">
      <w:bodyDiv w:val="1"/>
      <w:marLeft w:val="0"/>
      <w:marRight w:val="0"/>
      <w:marTop w:val="0"/>
      <w:marBottom w:val="0"/>
      <w:divBdr>
        <w:top w:val="none" w:sz="0" w:space="0" w:color="auto"/>
        <w:left w:val="none" w:sz="0" w:space="0" w:color="auto"/>
        <w:bottom w:val="none" w:sz="0" w:space="0" w:color="auto"/>
        <w:right w:val="none" w:sz="0" w:space="0" w:color="auto"/>
      </w:divBdr>
      <w:divsChild>
        <w:div w:id="1592855047">
          <w:marLeft w:val="0"/>
          <w:marRight w:val="0"/>
          <w:marTop w:val="0"/>
          <w:marBottom w:val="0"/>
          <w:divBdr>
            <w:top w:val="none" w:sz="0" w:space="0" w:color="auto"/>
            <w:left w:val="none" w:sz="0" w:space="0" w:color="auto"/>
            <w:bottom w:val="none" w:sz="0" w:space="0" w:color="auto"/>
            <w:right w:val="none" w:sz="0" w:space="0" w:color="auto"/>
          </w:divBdr>
        </w:div>
      </w:divsChild>
    </w:div>
    <w:div w:id="970013430">
      <w:bodyDiv w:val="1"/>
      <w:marLeft w:val="0"/>
      <w:marRight w:val="0"/>
      <w:marTop w:val="0"/>
      <w:marBottom w:val="0"/>
      <w:divBdr>
        <w:top w:val="none" w:sz="0" w:space="0" w:color="auto"/>
        <w:left w:val="none" w:sz="0" w:space="0" w:color="auto"/>
        <w:bottom w:val="none" w:sz="0" w:space="0" w:color="auto"/>
        <w:right w:val="none" w:sz="0" w:space="0" w:color="auto"/>
      </w:divBdr>
      <w:divsChild>
        <w:div w:id="381174823">
          <w:marLeft w:val="0"/>
          <w:marRight w:val="0"/>
          <w:marTop w:val="0"/>
          <w:marBottom w:val="0"/>
          <w:divBdr>
            <w:top w:val="none" w:sz="0" w:space="0" w:color="auto"/>
            <w:left w:val="none" w:sz="0" w:space="0" w:color="auto"/>
            <w:bottom w:val="none" w:sz="0" w:space="0" w:color="auto"/>
            <w:right w:val="none" w:sz="0" w:space="0" w:color="auto"/>
          </w:divBdr>
        </w:div>
      </w:divsChild>
    </w:div>
    <w:div w:id="1040469793">
      <w:bodyDiv w:val="1"/>
      <w:marLeft w:val="0"/>
      <w:marRight w:val="0"/>
      <w:marTop w:val="0"/>
      <w:marBottom w:val="0"/>
      <w:divBdr>
        <w:top w:val="none" w:sz="0" w:space="0" w:color="auto"/>
        <w:left w:val="none" w:sz="0" w:space="0" w:color="auto"/>
        <w:bottom w:val="none" w:sz="0" w:space="0" w:color="auto"/>
        <w:right w:val="none" w:sz="0" w:space="0" w:color="auto"/>
      </w:divBdr>
    </w:div>
    <w:div w:id="1177573019">
      <w:bodyDiv w:val="1"/>
      <w:marLeft w:val="0"/>
      <w:marRight w:val="0"/>
      <w:marTop w:val="0"/>
      <w:marBottom w:val="0"/>
      <w:divBdr>
        <w:top w:val="none" w:sz="0" w:space="0" w:color="auto"/>
        <w:left w:val="none" w:sz="0" w:space="0" w:color="auto"/>
        <w:bottom w:val="none" w:sz="0" w:space="0" w:color="auto"/>
        <w:right w:val="none" w:sz="0" w:space="0" w:color="auto"/>
      </w:divBdr>
      <w:divsChild>
        <w:div w:id="82341280">
          <w:marLeft w:val="0"/>
          <w:marRight w:val="0"/>
          <w:marTop w:val="0"/>
          <w:marBottom w:val="0"/>
          <w:divBdr>
            <w:top w:val="none" w:sz="0" w:space="0" w:color="auto"/>
            <w:left w:val="none" w:sz="0" w:space="0" w:color="auto"/>
            <w:bottom w:val="none" w:sz="0" w:space="0" w:color="auto"/>
            <w:right w:val="none" w:sz="0" w:space="0" w:color="auto"/>
          </w:divBdr>
        </w:div>
      </w:divsChild>
    </w:div>
    <w:div w:id="1310130230">
      <w:bodyDiv w:val="1"/>
      <w:marLeft w:val="0"/>
      <w:marRight w:val="0"/>
      <w:marTop w:val="0"/>
      <w:marBottom w:val="0"/>
      <w:divBdr>
        <w:top w:val="none" w:sz="0" w:space="0" w:color="auto"/>
        <w:left w:val="none" w:sz="0" w:space="0" w:color="auto"/>
        <w:bottom w:val="none" w:sz="0" w:space="0" w:color="auto"/>
        <w:right w:val="none" w:sz="0" w:space="0" w:color="auto"/>
      </w:divBdr>
      <w:divsChild>
        <w:div w:id="749426573">
          <w:marLeft w:val="0"/>
          <w:marRight w:val="0"/>
          <w:marTop w:val="0"/>
          <w:marBottom w:val="0"/>
          <w:divBdr>
            <w:top w:val="none" w:sz="0" w:space="0" w:color="auto"/>
            <w:left w:val="none" w:sz="0" w:space="0" w:color="auto"/>
            <w:bottom w:val="none" w:sz="0" w:space="0" w:color="auto"/>
            <w:right w:val="none" w:sz="0" w:space="0" w:color="auto"/>
          </w:divBdr>
        </w:div>
      </w:divsChild>
    </w:div>
    <w:div w:id="1317146076">
      <w:bodyDiv w:val="1"/>
      <w:marLeft w:val="0"/>
      <w:marRight w:val="0"/>
      <w:marTop w:val="0"/>
      <w:marBottom w:val="0"/>
      <w:divBdr>
        <w:top w:val="none" w:sz="0" w:space="0" w:color="auto"/>
        <w:left w:val="none" w:sz="0" w:space="0" w:color="auto"/>
        <w:bottom w:val="none" w:sz="0" w:space="0" w:color="auto"/>
        <w:right w:val="none" w:sz="0" w:space="0" w:color="auto"/>
      </w:divBdr>
      <w:divsChild>
        <w:div w:id="1776898526">
          <w:marLeft w:val="0"/>
          <w:marRight w:val="0"/>
          <w:marTop w:val="0"/>
          <w:marBottom w:val="0"/>
          <w:divBdr>
            <w:top w:val="none" w:sz="0" w:space="0" w:color="auto"/>
            <w:left w:val="none" w:sz="0" w:space="0" w:color="auto"/>
            <w:bottom w:val="none" w:sz="0" w:space="0" w:color="auto"/>
            <w:right w:val="none" w:sz="0" w:space="0" w:color="auto"/>
          </w:divBdr>
        </w:div>
      </w:divsChild>
    </w:div>
    <w:div w:id="1322583625">
      <w:bodyDiv w:val="1"/>
      <w:marLeft w:val="0"/>
      <w:marRight w:val="0"/>
      <w:marTop w:val="0"/>
      <w:marBottom w:val="0"/>
      <w:divBdr>
        <w:top w:val="none" w:sz="0" w:space="0" w:color="auto"/>
        <w:left w:val="none" w:sz="0" w:space="0" w:color="auto"/>
        <w:bottom w:val="none" w:sz="0" w:space="0" w:color="auto"/>
        <w:right w:val="none" w:sz="0" w:space="0" w:color="auto"/>
      </w:divBdr>
      <w:divsChild>
        <w:div w:id="1671256189">
          <w:marLeft w:val="0"/>
          <w:marRight w:val="0"/>
          <w:marTop w:val="0"/>
          <w:marBottom w:val="0"/>
          <w:divBdr>
            <w:top w:val="none" w:sz="0" w:space="0" w:color="auto"/>
            <w:left w:val="none" w:sz="0" w:space="0" w:color="auto"/>
            <w:bottom w:val="none" w:sz="0" w:space="0" w:color="auto"/>
            <w:right w:val="none" w:sz="0" w:space="0" w:color="auto"/>
          </w:divBdr>
        </w:div>
      </w:divsChild>
    </w:div>
    <w:div w:id="1360398500">
      <w:bodyDiv w:val="1"/>
      <w:marLeft w:val="0"/>
      <w:marRight w:val="0"/>
      <w:marTop w:val="0"/>
      <w:marBottom w:val="0"/>
      <w:divBdr>
        <w:top w:val="none" w:sz="0" w:space="0" w:color="auto"/>
        <w:left w:val="none" w:sz="0" w:space="0" w:color="auto"/>
        <w:bottom w:val="none" w:sz="0" w:space="0" w:color="auto"/>
        <w:right w:val="none" w:sz="0" w:space="0" w:color="auto"/>
      </w:divBdr>
    </w:div>
    <w:div w:id="1428580522">
      <w:bodyDiv w:val="1"/>
      <w:marLeft w:val="0"/>
      <w:marRight w:val="0"/>
      <w:marTop w:val="0"/>
      <w:marBottom w:val="0"/>
      <w:divBdr>
        <w:top w:val="none" w:sz="0" w:space="0" w:color="auto"/>
        <w:left w:val="none" w:sz="0" w:space="0" w:color="auto"/>
        <w:bottom w:val="none" w:sz="0" w:space="0" w:color="auto"/>
        <w:right w:val="none" w:sz="0" w:space="0" w:color="auto"/>
      </w:divBdr>
      <w:divsChild>
        <w:div w:id="150683147">
          <w:marLeft w:val="0"/>
          <w:marRight w:val="0"/>
          <w:marTop w:val="0"/>
          <w:marBottom w:val="0"/>
          <w:divBdr>
            <w:top w:val="none" w:sz="0" w:space="0" w:color="auto"/>
            <w:left w:val="none" w:sz="0" w:space="0" w:color="auto"/>
            <w:bottom w:val="none" w:sz="0" w:space="0" w:color="auto"/>
            <w:right w:val="none" w:sz="0" w:space="0" w:color="auto"/>
          </w:divBdr>
        </w:div>
      </w:divsChild>
    </w:div>
    <w:div w:id="1436054841">
      <w:bodyDiv w:val="1"/>
      <w:marLeft w:val="0"/>
      <w:marRight w:val="0"/>
      <w:marTop w:val="0"/>
      <w:marBottom w:val="0"/>
      <w:divBdr>
        <w:top w:val="none" w:sz="0" w:space="0" w:color="auto"/>
        <w:left w:val="none" w:sz="0" w:space="0" w:color="auto"/>
        <w:bottom w:val="none" w:sz="0" w:space="0" w:color="auto"/>
        <w:right w:val="none" w:sz="0" w:space="0" w:color="auto"/>
      </w:divBdr>
      <w:divsChild>
        <w:div w:id="543755137">
          <w:marLeft w:val="0"/>
          <w:marRight w:val="0"/>
          <w:marTop w:val="0"/>
          <w:marBottom w:val="0"/>
          <w:divBdr>
            <w:top w:val="none" w:sz="0" w:space="0" w:color="auto"/>
            <w:left w:val="none" w:sz="0" w:space="0" w:color="auto"/>
            <w:bottom w:val="none" w:sz="0" w:space="0" w:color="auto"/>
            <w:right w:val="none" w:sz="0" w:space="0" w:color="auto"/>
          </w:divBdr>
        </w:div>
      </w:divsChild>
    </w:div>
    <w:div w:id="1452476733">
      <w:bodyDiv w:val="1"/>
      <w:marLeft w:val="0"/>
      <w:marRight w:val="0"/>
      <w:marTop w:val="0"/>
      <w:marBottom w:val="0"/>
      <w:divBdr>
        <w:top w:val="none" w:sz="0" w:space="0" w:color="auto"/>
        <w:left w:val="none" w:sz="0" w:space="0" w:color="auto"/>
        <w:bottom w:val="none" w:sz="0" w:space="0" w:color="auto"/>
        <w:right w:val="none" w:sz="0" w:space="0" w:color="auto"/>
      </w:divBdr>
      <w:divsChild>
        <w:div w:id="846990589">
          <w:marLeft w:val="0"/>
          <w:marRight w:val="0"/>
          <w:marTop w:val="0"/>
          <w:marBottom w:val="0"/>
          <w:divBdr>
            <w:top w:val="none" w:sz="0" w:space="0" w:color="auto"/>
            <w:left w:val="none" w:sz="0" w:space="0" w:color="auto"/>
            <w:bottom w:val="none" w:sz="0" w:space="0" w:color="auto"/>
            <w:right w:val="none" w:sz="0" w:space="0" w:color="auto"/>
          </w:divBdr>
        </w:div>
      </w:divsChild>
    </w:div>
    <w:div w:id="1702592174">
      <w:bodyDiv w:val="1"/>
      <w:marLeft w:val="0"/>
      <w:marRight w:val="0"/>
      <w:marTop w:val="0"/>
      <w:marBottom w:val="0"/>
      <w:divBdr>
        <w:top w:val="none" w:sz="0" w:space="0" w:color="auto"/>
        <w:left w:val="none" w:sz="0" w:space="0" w:color="auto"/>
        <w:bottom w:val="none" w:sz="0" w:space="0" w:color="auto"/>
        <w:right w:val="none" w:sz="0" w:space="0" w:color="auto"/>
      </w:divBdr>
      <w:divsChild>
        <w:div w:id="75052175">
          <w:marLeft w:val="0"/>
          <w:marRight w:val="0"/>
          <w:marTop w:val="0"/>
          <w:marBottom w:val="0"/>
          <w:divBdr>
            <w:top w:val="none" w:sz="0" w:space="0" w:color="auto"/>
            <w:left w:val="none" w:sz="0" w:space="0" w:color="auto"/>
            <w:bottom w:val="none" w:sz="0" w:space="0" w:color="auto"/>
            <w:right w:val="none" w:sz="0" w:space="0" w:color="auto"/>
          </w:divBdr>
        </w:div>
      </w:divsChild>
    </w:div>
    <w:div w:id="1712533522">
      <w:bodyDiv w:val="1"/>
      <w:marLeft w:val="0"/>
      <w:marRight w:val="0"/>
      <w:marTop w:val="0"/>
      <w:marBottom w:val="0"/>
      <w:divBdr>
        <w:top w:val="none" w:sz="0" w:space="0" w:color="auto"/>
        <w:left w:val="none" w:sz="0" w:space="0" w:color="auto"/>
        <w:bottom w:val="none" w:sz="0" w:space="0" w:color="auto"/>
        <w:right w:val="none" w:sz="0" w:space="0" w:color="auto"/>
      </w:divBdr>
      <w:divsChild>
        <w:div w:id="2027557198">
          <w:marLeft w:val="0"/>
          <w:marRight w:val="0"/>
          <w:marTop w:val="0"/>
          <w:marBottom w:val="0"/>
          <w:divBdr>
            <w:top w:val="none" w:sz="0" w:space="0" w:color="auto"/>
            <w:left w:val="none" w:sz="0" w:space="0" w:color="auto"/>
            <w:bottom w:val="none" w:sz="0" w:space="0" w:color="auto"/>
            <w:right w:val="none" w:sz="0" w:space="0" w:color="auto"/>
          </w:divBdr>
        </w:div>
      </w:divsChild>
    </w:div>
    <w:div w:id="1718312746">
      <w:bodyDiv w:val="1"/>
      <w:marLeft w:val="0"/>
      <w:marRight w:val="0"/>
      <w:marTop w:val="0"/>
      <w:marBottom w:val="0"/>
      <w:divBdr>
        <w:top w:val="none" w:sz="0" w:space="0" w:color="auto"/>
        <w:left w:val="none" w:sz="0" w:space="0" w:color="auto"/>
        <w:bottom w:val="none" w:sz="0" w:space="0" w:color="auto"/>
        <w:right w:val="none" w:sz="0" w:space="0" w:color="auto"/>
      </w:divBdr>
      <w:divsChild>
        <w:div w:id="1438410445">
          <w:marLeft w:val="0"/>
          <w:marRight w:val="0"/>
          <w:marTop w:val="0"/>
          <w:marBottom w:val="0"/>
          <w:divBdr>
            <w:top w:val="none" w:sz="0" w:space="0" w:color="auto"/>
            <w:left w:val="none" w:sz="0" w:space="0" w:color="auto"/>
            <w:bottom w:val="none" w:sz="0" w:space="0" w:color="auto"/>
            <w:right w:val="none" w:sz="0" w:space="0" w:color="auto"/>
          </w:divBdr>
        </w:div>
      </w:divsChild>
    </w:div>
    <w:div w:id="1729298660">
      <w:bodyDiv w:val="1"/>
      <w:marLeft w:val="0"/>
      <w:marRight w:val="0"/>
      <w:marTop w:val="0"/>
      <w:marBottom w:val="0"/>
      <w:divBdr>
        <w:top w:val="none" w:sz="0" w:space="0" w:color="auto"/>
        <w:left w:val="none" w:sz="0" w:space="0" w:color="auto"/>
        <w:bottom w:val="none" w:sz="0" w:space="0" w:color="auto"/>
        <w:right w:val="none" w:sz="0" w:space="0" w:color="auto"/>
      </w:divBdr>
      <w:divsChild>
        <w:div w:id="1614704237">
          <w:marLeft w:val="0"/>
          <w:marRight w:val="0"/>
          <w:marTop w:val="0"/>
          <w:marBottom w:val="0"/>
          <w:divBdr>
            <w:top w:val="none" w:sz="0" w:space="0" w:color="auto"/>
            <w:left w:val="none" w:sz="0" w:space="0" w:color="auto"/>
            <w:bottom w:val="none" w:sz="0" w:space="0" w:color="auto"/>
            <w:right w:val="none" w:sz="0" w:space="0" w:color="auto"/>
          </w:divBdr>
        </w:div>
      </w:divsChild>
    </w:div>
    <w:div w:id="1742290777">
      <w:bodyDiv w:val="1"/>
      <w:marLeft w:val="0"/>
      <w:marRight w:val="0"/>
      <w:marTop w:val="0"/>
      <w:marBottom w:val="0"/>
      <w:divBdr>
        <w:top w:val="none" w:sz="0" w:space="0" w:color="auto"/>
        <w:left w:val="none" w:sz="0" w:space="0" w:color="auto"/>
        <w:bottom w:val="none" w:sz="0" w:space="0" w:color="auto"/>
        <w:right w:val="none" w:sz="0" w:space="0" w:color="auto"/>
      </w:divBdr>
      <w:divsChild>
        <w:div w:id="1571696165">
          <w:marLeft w:val="0"/>
          <w:marRight w:val="0"/>
          <w:marTop w:val="0"/>
          <w:marBottom w:val="0"/>
          <w:divBdr>
            <w:top w:val="none" w:sz="0" w:space="0" w:color="auto"/>
            <w:left w:val="none" w:sz="0" w:space="0" w:color="auto"/>
            <w:bottom w:val="none" w:sz="0" w:space="0" w:color="auto"/>
            <w:right w:val="none" w:sz="0" w:space="0" w:color="auto"/>
          </w:divBdr>
        </w:div>
      </w:divsChild>
    </w:div>
    <w:div w:id="1764757786">
      <w:bodyDiv w:val="1"/>
      <w:marLeft w:val="0"/>
      <w:marRight w:val="0"/>
      <w:marTop w:val="0"/>
      <w:marBottom w:val="0"/>
      <w:divBdr>
        <w:top w:val="none" w:sz="0" w:space="0" w:color="auto"/>
        <w:left w:val="none" w:sz="0" w:space="0" w:color="auto"/>
        <w:bottom w:val="none" w:sz="0" w:space="0" w:color="auto"/>
        <w:right w:val="none" w:sz="0" w:space="0" w:color="auto"/>
      </w:divBdr>
      <w:divsChild>
        <w:div w:id="606544771">
          <w:marLeft w:val="0"/>
          <w:marRight w:val="0"/>
          <w:marTop w:val="0"/>
          <w:marBottom w:val="0"/>
          <w:divBdr>
            <w:top w:val="none" w:sz="0" w:space="0" w:color="auto"/>
            <w:left w:val="none" w:sz="0" w:space="0" w:color="auto"/>
            <w:bottom w:val="none" w:sz="0" w:space="0" w:color="auto"/>
            <w:right w:val="none" w:sz="0" w:space="0" w:color="auto"/>
          </w:divBdr>
        </w:div>
      </w:divsChild>
    </w:div>
    <w:div w:id="1866676604">
      <w:bodyDiv w:val="1"/>
      <w:marLeft w:val="0"/>
      <w:marRight w:val="0"/>
      <w:marTop w:val="0"/>
      <w:marBottom w:val="0"/>
      <w:divBdr>
        <w:top w:val="none" w:sz="0" w:space="0" w:color="auto"/>
        <w:left w:val="none" w:sz="0" w:space="0" w:color="auto"/>
        <w:bottom w:val="none" w:sz="0" w:space="0" w:color="auto"/>
        <w:right w:val="none" w:sz="0" w:space="0" w:color="auto"/>
      </w:divBdr>
      <w:divsChild>
        <w:div w:id="438375565">
          <w:marLeft w:val="0"/>
          <w:marRight w:val="0"/>
          <w:marTop w:val="0"/>
          <w:marBottom w:val="0"/>
          <w:divBdr>
            <w:top w:val="none" w:sz="0" w:space="0" w:color="auto"/>
            <w:left w:val="none" w:sz="0" w:space="0" w:color="auto"/>
            <w:bottom w:val="none" w:sz="0" w:space="0" w:color="auto"/>
            <w:right w:val="none" w:sz="0" w:space="0" w:color="auto"/>
          </w:divBdr>
        </w:div>
      </w:divsChild>
    </w:div>
    <w:div w:id="1925457800">
      <w:bodyDiv w:val="1"/>
      <w:marLeft w:val="0"/>
      <w:marRight w:val="0"/>
      <w:marTop w:val="0"/>
      <w:marBottom w:val="0"/>
      <w:divBdr>
        <w:top w:val="none" w:sz="0" w:space="0" w:color="auto"/>
        <w:left w:val="none" w:sz="0" w:space="0" w:color="auto"/>
        <w:bottom w:val="none" w:sz="0" w:space="0" w:color="auto"/>
        <w:right w:val="none" w:sz="0" w:space="0" w:color="auto"/>
      </w:divBdr>
      <w:divsChild>
        <w:div w:id="100733216">
          <w:marLeft w:val="0"/>
          <w:marRight w:val="0"/>
          <w:marTop w:val="0"/>
          <w:marBottom w:val="0"/>
          <w:divBdr>
            <w:top w:val="none" w:sz="0" w:space="0" w:color="auto"/>
            <w:left w:val="none" w:sz="0" w:space="0" w:color="auto"/>
            <w:bottom w:val="none" w:sz="0" w:space="0" w:color="auto"/>
            <w:right w:val="none" w:sz="0" w:space="0" w:color="auto"/>
          </w:divBdr>
        </w:div>
      </w:divsChild>
    </w:div>
    <w:div w:id="1990748818">
      <w:bodyDiv w:val="1"/>
      <w:marLeft w:val="0"/>
      <w:marRight w:val="0"/>
      <w:marTop w:val="0"/>
      <w:marBottom w:val="0"/>
      <w:divBdr>
        <w:top w:val="none" w:sz="0" w:space="0" w:color="auto"/>
        <w:left w:val="none" w:sz="0" w:space="0" w:color="auto"/>
        <w:bottom w:val="none" w:sz="0" w:space="0" w:color="auto"/>
        <w:right w:val="none" w:sz="0" w:space="0" w:color="auto"/>
      </w:divBdr>
      <w:divsChild>
        <w:div w:id="363671792">
          <w:marLeft w:val="0"/>
          <w:marRight w:val="0"/>
          <w:marTop w:val="0"/>
          <w:marBottom w:val="0"/>
          <w:divBdr>
            <w:top w:val="none" w:sz="0" w:space="0" w:color="auto"/>
            <w:left w:val="none" w:sz="0" w:space="0" w:color="auto"/>
            <w:bottom w:val="none" w:sz="0" w:space="0" w:color="auto"/>
            <w:right w:val="none" w:sz="0" w:space="0" w:color="auto"/>
          </w:divBdr>
        </w:div>
      </w:divsChild>
    </w:div>
    <w:div w:id="1996764388">
      <w:bodyDiv w:val="1"/>
      <w:marLeft w:val="0"/>
      <w:marRight w:val="0"/>
      <w:marTop w:val="0"/>
      <w:marBottom w:val="0"/>
      <w:divBdr>
        <w:top w:val="none" w:sz="0" w:space="0" w:color="auto"/>
        <w:left w:val="none" w:sz="0" w:space="0" w:color="auto"/>
        <w:bottom w:val="none" w:sz="0" w:space="0" w:color="auto"/>
        <w:right w:val="none" w:sz="0" w:space="0" w:color="auto"/>
      </w:divBdr>
      <w:divsChild>
        <w:div w:id="516625319">
          <w:marLeft w:val="0"/>
          <w:marRight w:val="0"/>
          <w:marTop w:val="0"/>
          <w:marBottom w:val="0"/>
          <w:divBdr>
            <w:top w:val="none" w:sz="0" w:space="0" w:color="auto"/>
            <w:left w:val="none" w:sz="0" w:space="0" w:color="auto"/>
            <w:bottom w:val="none" w:sz="0" w:space="0" w:color="auto"/>
            <w:right w:val="none" w:sz="0" w:space="0" w:color="auto"/>
          </w:divBdr>
        </w:div>
      </w:divsChild>
    </w:div>
    <w:div w:id="2001158614">
      <w:bodyDiv w:val="1"/>
      <w:marLeft w:val="0"/>
      <w:marRight w:val="0"/>
      <w:marTop w:val="0"/>
      <w:marBottom w:val="0"/>
      <w:divBdr>
        <w:top w:val="none" w:sz="0" w:space="0" w:color="auto"/>
        <w:left w:val="none" w:sz="0" w:space="0" w:color="auto"/>
        <w:bottom w:val="none" w:sz="0" w:space="0" w:color="auto"/>
        <w:right w:val="none" w:sz="0" w:space="0" w:color="auto"/>
      </w:divBdr>
      <w:divsChild>
        <w:div w:id="238714532">
          <w:marLeft w:val="0"/>
          <w:marRight w:val="0"/>
          <w:marTop w:val="0"/>
          <w:marBottom w:val="0"/>
          <w:divBdr>
            <w:top w:val="none" w:sz="0" w:space="0" w:color="auto"/>
            <w:left w:val="none" w:sz="0" w:space="0" w:color="auto"/>
            <w:bottom w:val="none" w:sz="0" w:space="0" w:color="auto"/>
            <w:right w:val="none" w:sz="0" w:space="0" w:color="auto"/>
          </w:divBdr>
        </w:div>
      </w:divsChild>
    </w:div>
    <w:div w:id="2022927932">
      <w:bodyDiv w:val="1"/>
      <w:marLeft w:val="0"/>
      <w:marRight w:val="0"/>
      <w:marTop w:val="0"/>
      <w:marBottom w:val="0"/>
      <w:divBdr>
        <w:top w:val="none" w:sz="0" w:space="0" w:color="auto"/>
        <w:left w:val="none" w:sz="0" w:space="0" w:color="auto"/>
        <w:bottom w:val="none" w:sz="0" w:space="0" w:color="auto"/>
        <w:right w:val="none" w:sz="0" w:space="0" w:color="auto"/>
      </w:divBdr>
      <w:divsChild>
        <w:div w:id="1662008014">
          <w:marLeft w:val="0"/>
          <w:marRight w:val="0"/>
          <w:marTop w:val="0"/>
          <w:marBottom w:val="0"/>
          <w:divBdr>
            <w:top w:val="none" w:sz="0" w:space="0" w:color="auto"/>
            <w:left w:val="none" w:sz="0" w:space="0" w:color="auto"/>
            <w:bottom w:val="none" w:sz="0" w:space="0" w:color="auto"/>
            <w:right w:val="none" w:sz="0" w:space="0" w:color="auto"/>
          </w:divBdr>
        </w:div>
      </w:divsChild>
    </w:div>
    <w:div w:id="2103144224">
      <w:bodyDiv w:val="1"/>
      <w:marLeft w:val="0"/>
      <w:marRight w:val="0"/>
      <w:marTop w:val="0"/>
      <w:marBottom w:val="0"/>
      <w:divBdr>
        <w:top w:val="none" w:sz="0" w:space="0" w:color="auto"/>
        <w:left w:val="none" w:sz="0" w:space="0" w:color="auto"/>
        <w:bottom w:val="none" w:sz="0" w:space="0" w:color="auto"/>
        <w:right w:val="none" w:sz="0" w:space="0" w:color="auto"/>
      </w:divBdr>
      <w:divsChild>
        <w:div w:id="1916164169">
          <w:marLeft w:val="0"/>
          <w:marRight w:val="0"/>
          <w:marTop w:val="0"/>
          <w:marBottom w:val="0"/>
          <w:divBdr>
            <w:top w:val="none" w:sz="0" w:space="0" w:color="auto"/>
            <w:left w:val="none" w:sz="0" w:space="0" w:color="auto"/>
            <w:bottom w:val="none" w:sz="0" w:space="0" w:color="auto"/>
            <w:right w:val="none" w:sz="0" w:space="0" w:color="auto"/>
          </w:divBdr>
        </w:div>
      </w:divsChild>
    </w:div>
    <w:div w:id="2113281410">
      <w:bodyDiv w:val="1"/>
      <w:marLeft w:val="0"/>
      <w:marRight w:val="0"/>
      <w:marTop w:val="0"/>
      <w:marBottom w:val="0"/>
      <w:divBdr>
        <w:top w:val="none" w:sz="0" w:space="0" w:color="auto"/>
        <w:left w:val="none" w:sz="0" w:space="0" w:color="auto"/>
        <w:bottom w:val="none" w:sz="0" w:space="0" w:color="auto"/>
        <w:right w:val="none" w:sz="0" w:space="0" w:color="auto"/>
      </w:divBdr>
      <w:divsChild>
        <w:div w:id="772211175">
          <w:marLeft w:val="0"/>
          <w:marRight w:val="0"/>
          <w:marTop w:val="0"/>
          <w:marBottom w:val="0"/>
          <w:divBdr>
            <w:top w:val="none" w:sz="0" w:space="0" w:color="auto"/>
            <w:left w:val="none" w:sz="0" w:space="0" w:color="auto"/>
            <w:bottom w:val="none" w:sz="0" w:space="0" w:color="auto"/>
            <w:right w:val="none" w:sz="0" w:space="0" w:color="auto"/>
          </w:divBdr>
        </w:div>
      </w:divsChild>
    </w:div>
    <w:div w:id="2123763808">
      <w:bodyDiv w:val="1"/>
      <w:marLeft w:val="0"/>
      <w:marRight w:val="0"/>
      <w:marTop w:val="0"/>
      <w:marBottom w:val="0"/>
      <w:divBdr>
        <w:top w:val="none" w:sz="0" w:space="0" w:color="auto"/>
        <w:left w:val="none" w:sz="0" w:space="0" w:color="auto"/>
        <w:bottom w:val="none" w:sz="0" w:space="0" w:color="auto"/>
        <w:right w:val="none" w:sz="0" w:space="0" w:color="auto"/>
      </w:divBdr>
      <w:divsChild>
        <w:div w:id="18238339">
          <w:marLeft w:val="0"/>
          <w:marRight w:val="0"/>
          <w:marTop w:val="0"/>
          <w:marBottom w:val="0"/>
          <w:divBdr>
            <w:top w:val="none" w:sz="0" w:space="0" w:color="auto"/>
            <w:left w:val="none" w:sz="0" w:space="0" w:color="auto"/>
            <w:bottom w:val="none" w:sz="0" w:space="0" w:color="auto"/>
            <w:right w:val="none" w:sz="0" w:space="0" w:color="auto"/>
          </w:divBdr>
        </w:div>
      </w:divsChild>
    </w:div>
    <w:div w:id="2137678705">
      <w:bodyDiv w:val="1"/>
      <w:marLeft w:val="0"/>
      <w:marRight w:val="0"/>
      <w:marTop w:val="0"/>
      <w:marBottom w:val="0"/>
      <w:divBdr>
        <w:top w:val="none" w:sz="0" w:space="0" w:color="auto"/>
        <w:left w:val="none" w:sz="0" w:space="0" w:color="auto"/>
        <w:bottom w:val="none" w:sz="0" w:space="0" w:color="auto"/>
        <w:right w:val="none" w:sz="0" w:space="0" w:color="auto"/>
      </w:divBdr>
      <w:divsChild>
        <w:div w:id="21381411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void(0);"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javascript:void(0);" TargetMode="Externa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66A4407-02F7-47CB-BD7A-9B192B3AA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13445</Words>
  <Characters>76641</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中国石油大学</Company>
  <LinksUpToDate>false</LinksUpToDate>
  <CharactersWithSpaces>89907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Na Ma</cp:lastModifiedBy>
  <cp:revision>2</cp:revision>
  <dcterms:created xsi:type="dcterms:W3CDTF">2018-06-25T17:36:00Z</dcterms:created>
  <dcterms:modified xsi:type="dcterms:W3CDTF">2018-06-25T17:36:00Z</dcterms:modified>
</cp:coreProperties>
</file>