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66" w:rsidRPr="00037D7E" w:rsidRDefault="00E55866" w:rsidP="00037D7E">
      <w:pPr>
        <w:adjustRightInd w:val="0"/>
        <w:snapToGrid w:val="0"/>
        <w:spacing w:line="360" w:lineRule="auto"/>
        <w:jc w:val="both"/>
        <w:rPr>
          <w:rFonts w:eastAsia="Times New Roman" w:cs="SimSun"/>
          <w:b/>
          <w:i/>
          <w:color w:val="000000"/>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r w:rsidRPr="00037D7E">
        <w:rPr>
          <w:rFonts w:eastAsia="Times New Roman" w:cs="SimSun"/>
          <w:b/>
          <w:color w:val="000000"/>
          <w:sz w:val="24"/>
          <w:szCs w:val="24"/>
        </w:rPr>
        <w:t xml:space="preserve">Name of Journal: </w:t>
      </w:r>
      <w:bookmarkStart w:id="48" w:name="OLE_LINK718"/>
      <w:bookmarkStart w:id="49" w:name="OLE_LINK719"/>
      <w:bookmarkStart w:id="50" w:name="OLE_LINK645"/>
      <w:bookmarkStart w:id="51" w:name="OLE_LINK661"/>
      <w:bookmarkStart w:id="52" w:name="OLE_LINK1068"/>
      <w:bookmarkStart w:id="53" w:name="OLE_LINK1841"/>
      <w:bookmarkStart w:id="54" w:name="OLE_LINK1842"/>
      <w:bookmarkStart w:id="55" w:name="OLE_LINK1846"/>
      <w:r w:rsidRPr="00037D7E">
        <w:rPr>
          <w:rFonts w:eastAsia="Times New Roman" w:cs="SimSun"/>
          <w:b/>
          <w:i/>
          <w:color w:val="000000"/>
          <w:sz w:val="24"/>
          <w:szCs w:val="24"/>
        </w:rPr>
        <w:t xml:space="preserve">World Journal of </w:t>
      </w:r>
      <w:bookmarkStart w:id="56" w:name="OLE_LINK1222"/>
      <w:bookmarkStart w:id="57" w:name="OLE_LINK1223"/>
      <w:r w:rsidRPr="00037D7E">
        <w:rPr>
          <w:rFonts w:eastAsia="Times New Roman" w:cs="SimSun"/>
          <w:b/>
          <w:i/>
          <w:color w:val="000000"/>
          <w:sz w:val="24"/>
          <w:szCs w:val="24"/>
        </w:rPr>
        <w:t>Gastroenterology</w:t>
      </w:r>
      <w:bookmarkEnd w:id="48"/>
      <w:bookmarkEnd w:id="49"/>
      <w:bookmarkEnd w:id="50"/>
      <w:bookmarkEnd w:id="51"/>
      <w:bookmarkEnd w:id="52"/>
      <w:bookmarkEnd w:id="53"/>
      <w:bookmarkEnd w:id="54"/>
      <w:bookmarkEnd w:id="55"/>
      <w:bookmarkEnd w:id="56"/>
      <w:bookmarkEnd w:id="57"/>
    </w:p>
    <w:p w:rsidR="00E55866" w:rsidRPr="00037D7E" w:rsidRDefault="00E55866" w:rsidP="00037D7E">
      <w:pPr>
        <w:adjustRightInd w:val="0"/>
        <w:snapToGrid w:val="0"/>
        <w:spacing w:line="360" w:lineRule="auto"/>
        <w:jc w:val="both"/>
        <w:rPr>
          <w:rFonts w:cs="Arial"/>
          <w:b/>
          <w:color w:val="000000"/>
          <w:sz w:val="24"/>
          <w:szCs w:val="24"/>
          <w:lang w:val="en"/>
        </w:rPr>
      </w:pPr>
      <w:bookmarkStart w:id="58" w:name="OLE_LINK806"/>
      <w:bookmarkStart w:id="59" w:name="OLE_LINK807"/>
      <w:bookmarkStart w:id="60" w:name="OLE_LINK1218"/>
      <w:bookmarkStart w:id="61" w:name="OLE_LINK1219"/>
      <w:bookmarkStart w:id="62" w:name="OLE_LINK2331"/>
      <w:bookmarkStart w:id="63" w:name="OLE_LINK675"/>
      <w:bookmarkStart w:id="64" w:name="OLE_LINK676"/>
      <w:bookmarkStart w:id="65" w:name="OLE_LINK706"/>
      <w:bookmarkEnd w:id="0"/>
      <w:bookmarkEnd w:id="1"/>
      <w:bookmarkEnd w:id="2"/>
      <w:r w:rsidRPr="00037D7E">
        <w:rPr>
          <w:rFonts w:cs="Arial"/>
          <w:b/>
          <w:color w:val="000000"/>
          <w:sz w:val="24"/>
          <w:szCs w:val="24"/>
          <w:lang w:val="en"/>
        </w:rPr>
        <w:t>Manuscript NO:</w:t>
      </w:r>
      <w:bookmarkEnd w:id="58"/>
      <w:bookmarkEnd w:id="59"/>
      <w:bookmarkEnd w:id="60"/>
      <w:bookmarkEnd w:id="61"/>
      <w:bookmarkEnd w:id="62"/>
      <w:r w:rsidRPr="00037D7E">
        <w:rPr>
          <w:rFonts w:eastAsiaTheme="minorEastAsia" w:cs="Arial"/>
          <w:b/>
          <w:color w:val="000000"/>
          <w:sz w:val="24"/>
          <w:szCs w:val="24"/>
          <w:lang w:val="en" w:eastAsia="zh-CN"/>
        </w:rPr>
        <w:t xml:space="preserve"> </w:t>
      </w:r>
      <w:r w:rsidRPr="00037D7E">
        <w:rPr>
          <w:rFonts w:cs="Arial"/>
          <w:b/>
          <w:color w:val="000000"/>
          <w:sz w:val="24"/>
          <w:szCs w:val="24"/>
          <w:lang w:val="en"/>
        </w:rPr>
        <w:t>39236</w:t>
      </w:r>
    </w:p>
    <w:bookmarkEnd w:id="63"/>
    <w:bookmarkEnd w:id="64"/>
    <w:bookmarkEnd w:id="65"/>
    <w:p w:rsidR="00E55866" w:rsidRPr="00037D7E" w:rsidRDefault="00E55866" w:rsidP="00037D7E">
      <w:pPr>
        <w:pStyle w:val="Heading1"/>
        <w:tabs>
          <w:tab w:val="left" w:pos="971"/>
          <w:tab w:val="left" w:pos="1509"/>
          <w:tab w:val="left" w:pos="3099"/>
          <w:tab w:val="left" w:pos="5609"/>
          <w:tab w:val="left" w:pos="6826"/>
          <w:tab w:val="left" w:pos="7323"/>
        </w:tabs>
        <w:adjustRightInd w:val="0"/>
        <w:snapToGrid w:val="0"/>
        <w:spacing w:line="360" w:lineRule="auto"/>
        <w:ind w:left="0"/>
        <w:rPr>
          <w:rFonts w:eastAsiaTheme="minorEastAsia"/>
          <w:b w:val="0"/>
          <w:lang w:eastAsia="zh-CN"/>
        </w:rPr>
      </w:pPr>
      <w:r w:rsidRPr="00037D7E">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037D7E">
        <w:t>MINIREVIEWS</w:t>
      </w:r>
    </w:p>
    <w:p w:rsidR="00E55866" w:rsidRPr="00037D7E" w:rsidRDefault="00E55866" w:rsidP="00037D7E">
      <w:pPr>
        <w:pStyle w:val="Heading1"/>
        <w:tabs>
          <w:tab w:val="left" w:pos="971"/>
          <w:tab w:val="left" w:pos="1509"/>
          <w:tab w:val="left" w:pos="3099"/>
          <w:tab w:val="left" w:pos="5609"/>
          <w:tab w:val="left" w:pos="6826"/>
          <w:tab w:val="left" w:pos="7323"/>
        </w:tabs>
        <w:adjustRightInd w:val="0"/>
        <w:snapToGrid w:val="0"/>
        <w:spacing w:line="360" w:lineRule="auto"/>
        <w:ind w:left="0"/>
        <w:rPr>
          <w:rFonts w:eastAsiaTheme="minorEastAsia"/>
          <w:b w:val="0"/>
          <w:lang w:eastAsia="zh-CN"/>
        </w:rPr>
      </w:pPr>
    </w:p>
    <w:p w:rsidR="00BD05DD" w:rsidRPr="00037D7E" w:rsidRDefault="004A2436" w:rsidP="00037D7E">
      <w:pPr>
        <w:pStyle w:val="Heading1"/>
        <w:tabs>
          <w:tab w:val="left" w:pos="971"/>
          <w:tab w:val="left" w:pos="1509"/>
          <w:tab w:val="left" w:pos="3099"/>
          <w:tab w:val="left" w:pos="5609"/>
          <w:tab w:val="left" w:pos="6826"/>
          <w:tab w:val="left" w:pos="7323"/>
        </w:tabs>
        <w:adjustRightInd w:val="0"/>
        <w:snapToGrid w:val="0"/>
        <w:spacing w:line="360" w:lineRule="auto"/>
        <w:ind w:left="0"/>
        <w:rPr>
          <w:rFonts w:eastAsiaTheme="minorEastAsia"/>
          <w:lang w:eastAsia="zh-CN"/>
        </w:rPr>
      </w:pPr>
      <w:r w:rsidRPr="00037D7E">
        <w:t>R</w:t>
      </w:r>
      <w:r w:rsidR="00E55866" w:rsidRPr="00037D7E">
        <w:t>ole</w:t>
      </w:r>
      <w:r w:rsidR="00E55866" w:rsidRPr="00037D7E">
        <w:rPr>
          <w:rFonts w:eastAsiaTheme="minorEastAsia"/>
          <w:lang w:eastAsia="zh-CN"/>
        </w:rPr>
        <w:t xml:space="preserve"> </w:t>
      </w:r>
      <w:r w:rsidR="00E55866" w:rsidRPr="00037D7E">
        <w:t>of</w:t>
      </w:r>
      <w:r w:rsidR="00E55866" w:rsidRPr="00037D7E">
        <w:rPr>
          <w:rFonts w:eastAsiaTheme="minorEastAsia"/>
          <w:lang w:eastAsia="zh-CN"/>
        </w:rPr>
        <w:t xml:space="preserve"> </w:t>
      </w:r>
      <w:r w:rsidR="00E55866" w:rsidRPr="00037D7E">
        <w:t>aldehyde</w:t>
      </w:r>
      <w:r w:rsidR="00E55866" w:rsidRPr="00037D7E">
        <w:rPr>
          <w:rFonts w:eastAsiaTheme="minorEastAsia"/>
          <w:lang w:eastAsia="zh-CN"/>
        </w:rPr>
        <w:t xml:space="preserve"> </w:t>
      </w:r>
      <w:r w:rsidR="00E55866" w:rsidRPr="00037D7E">
        <w:t>dehydrogenase</w:t>
      </w:r>
      <w:r w:rsidR="00037D7E" w:rsidRPr="00037D7E">
        <w:rPr>
          <w:rFonts w:eastAsiaTheme="minorEastAsia"/>
          <w:lang w:eastAsia="zh-CN"/>
        </w:rPr>
        <w:t xml:space="preserve"> </w:t>
      </w:r>
      <w:r w:rsidR="00E55866" w:rsidRPr="00037D7E">
        <w:t>in</w:t>
      </w:r>
      <w:r w:rsidR="00E55866" w:rsidRPr="00037D7E">
        <w:rPr>
          <w:rFonts w:eastAsiaTheme="minorEastAsia"/>
          <w:lang w:eastAsia="zh-CN"/>
        </w:rPr>
        <w:t xml:space="preserve"> </w:t>
      </w:r>
      <w:r w:rsidR="00E55866" w:rsidRPr="00037D7E">
        <w:t>ischemia reperfusion injury</w:t>
      </w:r>
      <w:r w:rsidRPr="00037D7E">
        <w:t xml:space="preserve">: </w:t>
      </w:r>
      <w:r w:rsidR="00E55866" w:rsidRPr="00037D7E">
        <w:t>An update</w:t>
      </w:r>
    </w:p>
    <w:p w:rsidR="00BD05DD" w:rsidRPr="00037D7E" w:rsidRDefault="00BD05DD" w:rsidP="00037D7E">
      <w:pPr>
        <w:pStyle w:val="BodyText"/>
        <w:adjustRightInd w:val="0"/>
        <w:snapToGrid w:val="0"/>
        <w:spacing w:line="360" w:lineRule="auto"/>
        <w:jc w:val="both"/>
        <w:rPr>
          <w:b/>
        </w:rPr>
      </w:pPr>
    </w:p>
    <w:p w:rsidR="00BD05DD" w:rsidRPr="00037D7E" w:rsidRDefault="00E55866" w:rsidP="00037D7E">
      <w:pPr>
        <w:pStyle w:val="BodyText"/>
        <w:adjustRightInd w:val="0"/>
        <w:snapToGrid w:val="0"/>
        <w:spacing w:line="360" w:lineRule="auto"/>
        <w:jc w:val="both"/>
      </w:pPr>
      <w:r w:rsidRPr="00037D7E">
        <w:rPr>
          <w:lang w:val="es-ES"/>
        </w:rPr>
        <w:t>Panisello-Roselló</w:t>
      </w:r>
      <w:r w:rsidRPr="00037D7E">
        <w:rPr>
          <w:rFonts w:eastAsiaTheme="minorEastAsia"/>
          <w:lang w:val="es-ES" w:eastAsia="zh-CN"/>
        </w:rPr>
        <w:t xml:space="preserve"> A </w:t>
      </w:r>
      <w:r w:rsidRPr="00037D7E">
        <w:rPr>
          <w:rFonts w:eastAsiaTheme="minorEastAsia"/>
          <w:i/>
          <w:lang w:val="es-ES" w:eastAsia="zh-CN"/>
        </w:rPr>
        <w:t>et al</w:t>
      </w:r>
      <w:r w:rsidRPr="00037D7E">
        <w:rPr>
          <w:rFonts w:eastAsiaTheme="minorEastAsia"/>
          <w:lang w:val="es-ES" w:eastAsia="zh-CN"/>
        </w:rPr>
        <w:t xml:space="preserve">. </w:t>
      </w:r>
      <w:r w:rsidR="004A2436" w:rsidRPr="00037D7E">
        <w:t>ALDH2 and ischemia reperfusion injury</w:t>
      </w:r>
    </w:p>
    <w:p w:rsidR="00E63D5B" w:rsidRPr="00037D7E" w:rsidRDefault="00E63D5B" w:rsidP="00037D7E">
      <w:pPr>
        <w:pStyle w:val="BodyText"/>
        <w:adjustRightInd w:val="0"/>
        <w:snapToGrid w:val="0"/>
        <w:spacing w:line="360" w:lineRule="auto"/>
        <w:jc w:val="both"/>
        <w:rPr>
          <w:rFonts w:eastAsiaTheme="minorEastAsia"/>
          <w:lang w:eastAsia="zh-CN"/>
        </w:rPr>
      </w:pPr>
    </w:p>
    <w:p w:rsidR="00BD05DD" w:rsidRPr="00037D7E" w:rsidRDefault="004A2436" w:rsidP="00037D7E">
      <w:pPr>
        <w:pStyle w:val="BodyText"/>
        <w:adjustRightInd w:val="0"/>
        <w:snapToGrid w:val="0"/>
        <w:spacing w:line="360" w:lineRule="auto"/>
        <w:jc w:val="both"/>
        <w:rPr>
          <w:lang w:val="es-ES"/>
        </w:rPr>
      </w:pPr>
      <w:r w:rsidRPr="00037D7E">
        <w:rPr>
          <w:lang w:val="es-ES"/>
        </w:rPr>
        <w:t xml:space="preserve">Arnau Panisello-Roselló, Alexandre Lopez, Emma Folch-Puy, Teresa Carbonell, Anabela Rolo, Carlos Palmeira, </w:t>
      </w:r>
      <w:r w:rsidRPr="007B3C9E">
        <w:rPr>
          <w:lang w:val="es-ES"/>
        </w:rPr>
        <w:t>René Adam</w:t>
      </w:r>
      <w:r w:rsidRPr="00037D7E">
        <w:rPr>
          <w:lang w:val="es-ES"/>
        </w:rPr>
        <w:t>, Marc Net</w:t>
      </w:r>
      <w:r w:rsidR="00E55866" w:rsidRPr="00037D7E">
        <w:rPr>
          <w:rFonts w:eastAsiaTheme="minorEastAsia"/>
          <w:lang w:val="es-ES" w:eastAsia="zh-CN"/>
        </w:rPr>
        <w:t xml:space="preserve">, </w:t>
      </w:r>
      <w:r w:rsidRPr="00037D7E">
        <w:rPr>
          <w:lang w:val="es-ES"/>
        </w:rPr>
        <w:t>Joan Roselló-Catafau</w:t>
      </w:r>
    </w:p>
    <w:p w:rsidR="00BD05DD" w:rsidRPr="00037D7E" w:rsidRDefault="00BD05DD" w:rsidP="00037D7E">
      <w:pPr>
        <w:pStyle w:val="BodyText"/>
        <w:adjustRightInd w:val="0"/>
        <w:snapToGrid w:val="0"/>
        <w:spacing w:line="360" w:lineRule="auto"/>
        <w:jc w:val="both"/>
        <w:rPr>
          <w:rFonts w:eastAsiaTheme="minorEastAsia"/>
          <w:lang w:val="es-ES" w:eastAsia="zh-CN"/>
        </w:rPr>
      </w:pPr>
    </w:p>
    <w:p w:rsidR="00BD05DD" w:rsidRPr="00037D7E" w:rsidRDefault="004A2436" w:rsidP="00037D7E">
      <w:pPr>
        <w:adjustRightInd w:val="0"/>
        <w:snapToGrid w:val="0"/>
        <w:spacing w:line="360" w:lineRule="auto"/>
        <w:jc w:val="both"/>
        <w:rPr>
          <w:rFonts w:eastAsiaTheme="minorEastAsia"/>
          <w:sz w:val="24"/>
          <w:szCs w:val="24"/>
          <w:lang w:eastAsia="zh-CN"/>
        </w:rPr>
      </w:pPr>
      <w:proofErr w:type="spellStart"/>
      <w:r w:rsidRPr="00037D7E">
        <w:rPr>
          <w:b/>
          <w:sz w:val="24"/>
          <w:szCs w:val="24"/>
        </w:rPr>
        <w:t>Arnau</w:t>
      </w:r>
      <w:proofErr w:type="spellEnd"/>
      <w:r w:rsidR="00E55866" w:rsidRPr="00037D7E">
        <w:rPr>
          <w:rFonts w:eastAsiaTheme="minorEastAsia"/>
          <w:b/>
          <w:sz w:val="24"/>
          <w:szCs w:val="24"/>
          <w:lang w:eastAsia="zh-CN"/>
        </w:rPr>
        <w:t xml:space="preserve"> </w:t>
      </w:r>
      <w:proofErr w:type="spellStart"/>
      <w:r w:rsidRPr="00037D7E">
        <w:rPr>
          <w:b/>
          <w:sz w:val="24"/>
          <w:szCs w:val="24"/>
        </w:rPr>
        <w:t>Panisello-Roselló</w:t>
      </w:r>
      <w:proofErr w:type="spellEnd"/>
      <w:r w:rsidRPr="00037D7E">
        <w:rPr>
          <w:b/>
          <w:sz w:val="24"/>
          <w:szCs w:val="24"/>
        </w:rPr>
        <w:t xml:space="preserve">, Emma </w:t>
      </w:r>
      <w:proofErr w:type="spellStart"/>
      <w:r w:rsidRPr="00037D7E">
        <w:rPr>
          <w:b/>
          <w:sz w:val="24"/>
          <w:szCs w:val="24"/>
        </w:rPr>
        <w:t>Folch-Puy</w:t>
      </w:r>
      <w:proofErr w:type="spellEnd"/>
      <w:r w:rsidR="00E55866" w:rsidRPr="00037D7E">
        <w:rPr>
          <w:rFonts w:eastAsiaTheme="minorEastAsia"/>
          <w:b/>
          <w:sz w:val="24"/>
          <w:szCs w:val="24"/>
          <w:lang w:eastAsia="zh-CN"/>
        </w:rPr>
        <w:t xml:space="preserve">, </w:t>
      </w:r>
      <w:r w:rsidRPr="00037D7E">
        <w:rPr>
          <w:b/>
          <w:sz w:val="24"/>
          <w:szCs w:val="24"/>
        </w:rPr>
        <w:t xml:space="preserve">Joan </w:t>
      </w:r>
      <w:proofErr w:type="spellStart"/>
      <w:r w:rsidRPr="00037D7E">
        <w:rPr>
          <w:b/>
          <w:sz w:val="24"/>
          <w:szCs w:val="24"/>
        </w:rPr>
        <w:t>Roselló-Catafau</w:t>
      </w:r>
      <w:proofErr w:type="spellEnd"/>
      <w:r w:rsidR="00E55866" w:rsidRPr="00037D7E">
        <w:rPr>
          <w:rFonts w:eastAsiaTheme="minorEastAsia"/>
          <w:b/>
          <w:sz w:val="24"/>
          <w:szCs w:val="24"/>
          <w:lang w:eastAsia="zh-CN"/>
        </w:rPr>
        <w:t>,</w:t>
      </w:r>
      <w:r w:rsidR="00E55866" w:rsidRPr="00037D7E">
        <w:rPr>
          <w:rFonts w:eastAsiaTheme="minorEastAsia"/>
          <w:sz w:val="24"/>
          <w:szCs w:val="24"/>
          <w:lang w:eastAsia="zh-CN"/>
        </w:rPr>
        <w:t xml:space="preserve"> </w:t>
      </w:r>
      <w:r w:rsidR="00E55866" w:rsidRPr="00037D7E">
        <w:rPr>
          <w:sz w:val="24"/>
          <w:szCs w:val="24"/>
        </w:rPr>
        <w:t xml:space="preserve">Department </w:t>
      </w:r>
      <w:r w:rsidR="00E55866" w:rsidRPr="00037D7E">
        <w:rPr>
          <w:rFonts w:eastAsiaTheme="minorEastAsia"/>
          <w:sz w:val="24"/>
          <w:szCs w:val="24"/>
          <w:lang w:eastAsia="zh-CN"/>
        </w:rPr>
        <w:t xml:space="preserve">of </w:t>
      </w:r>
      <w:r w:rsidRPr="00037D7E">
        <w:rPr>
          <w:sz w:val="24"/>
          <w:szCs w:val="24"/>
        </w:rPr>
        <w:t>Experimental Pathology, Institute of Biomedical Research of Barcelona (IIBB)-CSIC, Barcelona 08036,</w:t>
      </w:r>
      <w:r w:rsidR="00E55866" w:rsidRPr="00037D7E">
        <w:rPr>
          <w:rFonts w:eastAsiaTheme="minorEastAsia"/>
          <w:sz w:val="24"/>
          <w:szCs w:val="24"/>
          <w:lang w:eastAsia="zh-CN"/>
        </w:rPr>
        <w:t xml:space="preserve"> </w:t>
      </w:r>
      <w:r w:rsidRPr="00037D7E">
        <w:rPr>
          <w:sz w:val="24"/>
          <w:szCs w:val="24"/>
        </w:rPr>
        <w:t>Spain</w:t>
      </w:r>
    </w:p>
    <w:p w:rsidR="00E63D5B" w:rsidRPr="00037D7E" w:rsidRDefault="00E63D5B" w:rsidP="00037D7E">
      <w:pPr>
        <w:adjustRightInd w:val="0"/>
        <w:snapToGrid w:val="0"/>
        <w:spacing w:line="360" w:lineRule="auto"/>
        <w:jc w:val="both"/>
        <w:rPr>
          <w:rFonts w:eastAsiaTheme="minorEastAsia"/>
          <w:sz w:val="24"/>
          <w:szCs w:val="24"/>
          <w:lang w:eastAsia="zh-CN"/>
        </w:rPr>
      </w:pPr>
    </w:p>
    <w:p w:rsidR="00BD05DD" w:rsidRPr="00037D7E" w:rsidRDefault="004A2436" w:rsidP="00037D7E">
      <w:pPr>
        <w:adjustRightInd w:val="0"/>
        <w:snapToGrid w:val="0"/>
        <w:spacing w:line="360" w:lineRule="auto"/>
        <w:jc w:val="both"/>
        <w:rPr>
          <w:rFonts w:eastAsiaTheme="minorEastAsia"/>
          <w:sz w:val="24"/>
          <w:szCs w:val="24"/>
          <w:lang w:val="fr-FR" w:eastAsia="zh-CN"/>
        </w:rPr>
      </w:pPr>
      <w:r w:rsidRPr="00037D7E">
        <w:rPr>
          <w:b/>
          <w:sz w:val="24"/>
          <w:szCs w:val="24"/>
          <w:lang w:val="fr-FR"/>
        </w:rPr>
        <w:t>Alexandre Lopez</w:t>
      </w:r>
      <w:r w:rsidR="00E55866" w:rsidRPr="00037D7E">
        <w:rPr>
          <w:rFonts w:eastAsiaTheme="minorEastAsia"/>
          <w:b/>
          <w:sz w:val="24"/>
          <w:szCs w:val="24"/>
          <w:lang w:val="fr-FR" w:eastAsia="zh-CN"/>
        </w:rPr>
        <w:t xml:space="preserve">, </w:t>
      </w:r>
      <w:r w:rsidRPr="00037D7E">
        <w:rPr>
          <w:b/>
          <w:sz w:val="24"/>
          <w:szCs w:val="24"/>
          <w:lang w:val="fr-FR"/>
        </w:rPr>
        <w:t>René Adam,</w:t>
      </w:r>
      <w:r w:rsidRPr="00037D7E">
        <w:rPr>
          <w:sz w:val="24"/>
          <w:szCs w:val="24"/>
          <w:lang w:val="fr-FR"/>
        </w:rPr>
        <w:t xml:space="preserve"> Centre Hepatobiliare, AP-HP Hôpital Paul Brousse,</w:t>
      </w:r>
      <w:r w:rsidR="00E55866" w:rsidRPr="00037D7E">
        <w:rPr>
          <w:rFonts w:eastAsiaTheme="minorEastAsia"/>
          <w:sz w:val="24"/>
          <w:szCs w:val="24"/>
          <w:lang w:val="fr-FR" w:eastAsia="zh-CN"/>
        </w:rPr>
        <w:t xml:space="preserve"> </w:t>
      </w:r>
      <w:r w:rsidRPr="00037D7E">
        <w:rPr>
          <w:sz w:val="24"/>
          <w:szCs w:val="24"/>
          <w:lang w:val="fr-FR"/>
        </w:rPr>
        <w:t>Villejuif</w:t>
      </w:r>
      <w:r w:rsidR="00E55866" w:rsidRPr="00037D7E">
        <w:rPr>
          <w:rFonts w:eastAsiaTheme="minorEastAsia"/>
          <w:sz w:val="24"/>
          <w:szCs w:val="24"/>
          <w:lang w:val="fr-FR" w:eastAsia="zh-CN"/>
        </w:rPr>
        <w:t xml:space="preserve"> </w:t>
      </w:r>
      <w:r w:rsidRPr="00037D7E">
        <w:rPr>
          <w:sz w:val="24"/>
          <w:szCs w:val="24"/>
          <w:lang w:val="fr-FR"/>
        </w:rPr>
        <w:t>75008, France</w:t>
      </w:r>
    </w:p>
    <w:p w:rsidR="00E63D5B" w:rsidRPr="00037D7E" w:rsidRDefault="00E63D5B" w:rsidP="00037D7E">
      <w:pPr>
        <w:adjustRightInd w:val="0"/>
        <w:snapToGrid w:val="0"/>
        <w:spacing w:line="360" w:lineRule="auto"/>
        <w:jc w:val="both"/>
        <w:rPr>
          <w:rFonts w:eastAsiaTheme="minorEastAsia"/>
          <w:sz w:val="24"/>
          <w:szCs w:val="24"/>
          <w:lang w:val="fr-FR" w:eastAsia="zh-CN"/>
        </w:rPr>
      </w:pPr>
    </w:p>
    <w:p w:rsidR="00BD05DD" w:rsidRPr="00037D7E" w:rsidRDefault="004A2436" w:rsidP="00037D7E">
      <w:pPr>
        <w:pStyle w:val="BodyText"/>
        <w:adjustRightInd w:val="0"/>
        <w:snapToGrid w:val="0"/>
        <w:spacing w:line="360" w:lineRule="auto"/>
        <w:jc w:val="both"/>
        <w:rPr>
          <w:rFonts w:eastAsiaTheme="minorEastAsia"/>
          <w:lang w:val="fr-FR" w:eastAsia="zh-CN"/>
        </w:rPr>
      </w:pPr>
      <w:r w:rsidRPr="00037D7E">
        <w:rPr>
          <w:b/>
          <w:lang w:val="fr-FR"/>
        </w:rPr>
        <w:t xml:space="preserve">Teresa Carbonell, </w:t>
      </w:r>
      <w:r w:rsidR="00E55866" w:rsidRPr="00037D7E">
        <w:rPr>
          <w:lang w:val="fr-FR"/>
        </w:rPr>
        <w:t xml:space="preserve">Department </w:t>
      </w:r>
      <w:r w:rsidR="00E55866" w:rsidRPr="00037D7E">
        <w:rPr>
          <w:rFonts w:eastAsiaTheme="minorEastAsia"/>
          <w:lang w:val="fr-FR" w:eastAsia="zh-CN"/>
        </w:rPr>
        <w:t xml:space="preserve">of </w:t>
      </w:r>
      <w:r w:rsidRPr="00037D7E">
        <w:rPr>
          <w:lang w:val="fr-FR"/>
        </w:rPr>
        <w:t>Physiology, Faculty of Biology, Universitat de Barcelona, Barcelona</w:t>
      </w:r>
      <w:r w:rsidR="00E55866" w:rsidRPr="00037D7E">
        <w:rPr>
          <w:rFonts w:eastAsiaTheme="minorEastAsia"/>
          <w:lang w:val="fr-FR" w:eastAsia="zh-CN"/>
        </w:rPr>
        <w:t xml:space="preserve"> </w:t>
      </w:r>
      <w:r w:rsidR="00E55866" w:rsidRPr="00037D7E">
        <w:t>08036</w:t>
      </w:r>
      <w:r w:rsidR="00E63D5B" w:rsidRPr="00037D7E">
        <w:rPr>
          <w:lang w:val="fr-FR"/>
        </w:rPr>
        <w:t>, Spain</w:t>
      </w:r>
    </w:p>
    <w:p w:rsidR="00E63D5B" w:rsidRPr="00037D7E" w:rsidRDefault="00E63D5B" w:rsidP="00037D7E">
      <w:pPr>
        <w:pStyle w:val="BodyText"/>
        <w:adjustRightInd w:val="0"/>
        <w:snapToGrid w:val="0"/>
        <w:spacing w:line="360" w:lineRule="auto"/>
        <w:jc w:val="both"/>
        <w:rPr>
          <w:rFonts w:eastAsiaTheme="minorEastAsia"/>
          <w:lang w:val="fr-FR" w:eastAsia="zh-CN"/>
        </w:rPr>
      </w:pPr>
    </w:p>
    <w:p w:rsidR="00BD05DD" w:rsidRPr="00037D7E" w:rsidRDefault="004A2436" w:rsidP="00037D7E">
      <w:pPr>
        <w:adjustRightInd w:val="0"/>
        <w:snapToGrid w:val="0"/>
        <w:spacing w:line="360" w:lineRule="auto"/>
        <w:jc w:val="both"/>
        <w:rPr>
          <w:sz w:val="24"/>
          <w:szCs w:val="24"/>
          <w:lang w:val="fr-FR"/>
        </w:rPr>
      </w:pPr>
      <w:r w:rsidRPr="00037D7E">
        <w:rPr>
          <w:b/>
          <w:sz w:val="24"/>
          <w:szCs w:val="24"/>
          <w:lang w:val="fr-FR"/>
        </w:rPr>
        <w:t>Anabela Rolo</w:t>
      </w:r>
      <w:r w:rsidR="00E55866" w:rsidRPr="00037D7E">
        <w:rPr>
          <w:rFonts w:eastAsiaTheme="minorEastAsia"/>
          <w:b/>
          <w:sz w:val="24"/>
          <w:szCs w:val="24"/>
          <w:lang w:val="fr-FR" w:eastAsia="zh-CN"/>
        </w:rPr>
        <w:t xml:space="preserve">, </w:t>
      </w:r>
      <w:r w:rsidRPr="00037D7E">
        <w:rPr>
          <w:b/>
          <w:sz w:val="24"/>
          <w:szCs w:val="24"/>
          <w:lang w:val="fr-FR"/>
        </w:rPr>
        <w:t xml:space="preserve">Carlos Palmeira, </w:t>
      </w:r>
      <w:r w:rsidRPr="00037D7E">
        <w:rPr>
          <w:sz w:val="24"/>
          <w:szCs w:val="24"/>
          <w:lang w:val="fr-FR"/>
        </w:rPr>
        <w:t xml:space="preserve">Center for Neuroscience and Cell Biology, University of Coimbra, </w:t>
      </w:r>
      <w:r w:rsidR="00E55866" w:rsidRPr="00037D7E">
        <w:rPr>
          <w:sz w:val="24"/>
          <w:szCs w:val="24"/>
          <w:lang w:val="fr-FR"/>
        </w:rPr>
        <w:t xml:space="preserve">Coimbra </w:t>
      </w:r>
      <w:r w:rsidRPr="00037D7E">
        <w:rPr>
          <w:sz w:val="24"/>
          <w:szCs w:val="24"/>
          <w:lang w:val="fr-FR"/>
        </w:rPr>
        <w:t>3004-517, Portugal</w:t>
      </w:r>
    </w:p>
    <w:p w:rsidR="00BD05DD" w:rsidRPr="00037D7E" w:rsidRDefault="00BD05DD" w:rsidP="00037D7E">
      <w:pPr>
        <w:pStyle w:val="BodyText"/>
        <w:adjustRightInd w:val="0"/>
        <w:snapToGrid w:val="0"/>
        <w:spacing w:line="360" w:lineRule="auto"/>
        <w:jc w:val="both"/>
        <w:rPr>
          <w:lang w:val="fr-FR"/>
        </w:rPr>
      </w:pPr>
    </w:p>
    <w:p w:rsidR="00BD05DD" w:rsidRDefault="004A2436" w:rsidP="00037D7E">
      <w:pPr>
        <w:pStyle w:val="BodyText"/>
        <w:adjustRightInd w:val="0"/>
        <w:snapToGrid w:val="0"/>
        <w:spacing w:line="360" w:lineRule="auto"/>
        <w:jc w:val="both"/>
        <w:rPr>
          <w:rFonts w:eastAsiaTheme="minorEastAsia"/>
          <w:lang w:val="fr-FR" w:eastAsia="zh-CN"/>
        </w:rPr>
      </w:pPr>
      <w:r w:rsidRPr="00037D7E">
        <w:rPr>
          <w:b/>
          <w:lang w:val="fr-FR"/>
        </w:rPr>
        <w:t>Marc Net,</w:t>
      </w:r>
      <w:r w:rsidRPr="00037D7E">
        <w:rPr>
          <w:lang w:val="fr-FR"/>
        </w:rPr>
        <w:t xml:space="preserve"> Institute Georges Lopez, Lissieu</w:t>
      </w:r>
      <w:r w:rsidR="00E55866" w:rsidRPr="00037D7E">
        <w:rPr>
          <w:rFonts w:eastAsiaTheme="minorEastAsia"/>
          <w:lang w:val="fr-FR" w:eastAsia="zh-CN"/>
        </w:rPr>
        <w:t xml:space="preserve"> </w:t>
      </w:r>
      <w:r w:rsidR="00E55866" w:rsidRPr="00037D7E">
        <w:rPr>
          <w:lang w:val="fr-FR"/>
        </w:rPr>
        <w:t>69380</w:t>
      </w:r>
      <w:r w:rsidRPr="00037D7E">
        <w:rPr>
          <w:lang w:val="fr-FR"/>
        </w:rPr>
        <w:t>, France</w:t>
      </w:r>
    </w:p>
    <w:p w:rsidR="00037D7E" w:rsidRPr="00037D7E" w:rsidRDefault="00037D7E" w:rsidP="00037D7E">
      <w:pPr>
        <w:pStyle w:val="BodyText"/>
        <w:adjustRightInd w:val="0"/>
        <w:snapToGrid w:val="0"/>
        <w:spacing w:line="360" w:lineRule="auto"/>
        <w:jc w:val="both"/>
        <w:rPr>
          <w:rFonts w:eastAsiaTheme="minorEastAsia"/>
          <w:lang w:val="fr-FR" w:eastAsia="zh-CN"/>
        </w:rPr>
      </w:pPr>
    </w:p>
    <w:p w:rsidR="00037D7E" w:rsidRPr="00037D7E" w:rsidRDefault="00037D7E" w:rsidP="00037D7E">
      <w:pPr>
        <w:pStyle w:val="BodyText"/>
        <w:adjustRightInd w:val="0"/>
        <w:snapToGrid w:val="0"/>
        <w:spacing w:line="360" w:lineRule="auto"/>
        <w:jc w:val="both"/>
        <w:rPr>
          <w:rFonts w:eastAsiaTheme="minorEastAsia"/>
          <w:lang w:val="es-ES" w:eastAsia="zh-CN"/>
        </w:rPr>
      </w:pPr>
      <w:r w:rsidRPr="00037D7E">
        <w:rPr>
          <w:b/>
          <w:lang w:val="fr-FR"/>
        </w:rPr>
        <w:t>ORCID number:</w:t>
      </w:r>
      <w:r>
        <w:rPr>
          <w:rFonts w:eastAsiaTheme="minorEastAsia" w:hint="eastAsia"/>
          <w:b/>
          <w:lang w:val="fr-FR" w:eastAsia="zh-CN"/>
        </w:rPr>
        <w:t xml:space="preserve"> </w:t>
      </w:r>
      <w:r w:rsidRPr="00037D7E">
        <w:rPr>
          <w:lang w:val="es-ES"/>
        </w:rPr>
        <w:t>Arnau Panisello-Roselló</w:t>
      </w:r>
      <w:r>
        <w:rPr>
          <w:rFonts w:eastAsiaTheme="minorEastAsia" w:hint="eastAsia"/>
          <w:lang w:val="es-ES" w:eastAsia="zh-CN"/>
        </w:rPr>
        <w:t xml:space="preserve"> (</w:t>
      </w:r>
      <w:r>
        <w:rPr>
          <w:rFonts w:eastAsiaTheme="minorEastAsia"/>
          <w:lang w:val="es-ES" w:eastAsia="zh-CN"/>
        </w:rPr>
        <w:t>0000-0003-2062-6134</w:t>
      </w:r>
      <w:r>
        <w:rPr>
          <w:rFonts w:eastAsiaTheme="minorEastAsia" w:hint="eastAsia"/>
          <w:lang w:val="es-ES" w:eastAsia="zh-CN"/>
        </w:rPr>
        <w:t>);</w:t>
      </w:r>
      <w:r w:rsidRPr="00037D7E">
        <w:rPr>
          <w:lang w:val="es-ES"/>
        </w:rPr>
        <w:t xml:space="preserve"> Alexandre Lopez</w:t>
      </w:r>
      <w:r>
        <w:rPr>
          <w:rFonts w:eastAsiaTheme="minorEastAsia" w:hint="eastAsia"/>
          <w:lang w:val="es-ES" w:eastAsia="zh-CN"/>
        </w:rPr>
        <w:t xml:space="preserve"> (</w:t>
      </w:r>
      <w:r>
        <w:rPr>
          <w:rFonts w:eastAsiaTheme="minorEastAsia"/>
          <w:lang w:val="es-ES" w:eastAsia="zh-CN"/>
        </w:rPr>
        <w:t>0000-0001-8978-4486</w:t>
      </w:r>
      <w:r>
        <w:rPr>
          <w:rFonts w:eastAsiaTheme="minorEastAsia" w:hint="eastAsia"/>
          <w:lang w:val="es-ES" w:eastAsia="zh-CN"/>
        </w:rPr>
        <w:t>);</w:t>
      </w:r>
      <w:r w:rsidRPr="00037D7E">
        <w:rPr>
          <w:lang w:val="es-ES"/>
        </w:rPr>
        <w:t xml:space="preserve"> Emma Folch-Puy</w:t>
      </w:r>
      <w:r>
        <w:rPr>
          <w:rFonts w:eastAsiaTheme="minorEastAsia" w:hint="eastAsia"/>
          <w:lang w:val="es-ES" w:eastAsia="zh-CN"/>
        </w:rPr>
        <w:t xml:space="preserve"> (</w:t>
      </w:r>
      <w:r>
        <w:rPr>
          <w:rFonts w:eastAsiaTheme="minorEastAsia"/>
          <w:lang w:val="es-ES" w:eastAsia="zh-CN"/>
        </w:rPr>
        <w:t>0000-0002-6277-9027</w:t>
      </w:r>
      <w:r>
        <w:rPr>
          <w:rFonts w:eastAsiaTheme="minorEastAsia" w:hint="eastAsia"/>
          <w:lang w:val="es-ES" w:eastAsia="zh-CN"/>
        </w:rPr>
        <w:t>);</w:t>
      </w:r>
      <w:r w:rsidRPr="00037D7E">
        <w:rPr>
          <w:lang w:val="es-ES"/>
        </w:rPr>
        <w:t xml:space="preserve"> Teresa Carbonell</w:t>
      </w:r>
      <w:r>
        <w:rPr>
          <w:rFonts w:eastAsiaTheme="minorEastAsia" w:hint="eastAsia"/>
          <w:lang w:val="es-ES" w:eastAsia="zh-CN"/>
        </w:rPr>
        <w:t xml:space="preserve"> (</w:t>
      </w:r>
      <w:r>
        <w:rPr>
          <w:rFonts w:eastAsiaTheme="minorEastAsia"/>
          <w:lang w:val="es-ES" w:eastAsia="zh-CN"/>
        </w:rPr>
        <w:t>0000-0002-7131-3667</w:t>
      </w:r>
      <w:r>
        <w:rPr>
          <w:rFonts w:eastAsiaTheme="minorEastAsia" w:hint="eastAsia"/>
          <w:lang w:val="es-ES" w:eastAsia="zh-CN"/>
        </w:rPr>
        <w:t>);</w:t>
      </w:r>
      <w:r w:rsidRPr="00037D7E">
        <w:rPr>
          <w:lang w:val="es-ES"/>
        </w:rPr>
        <w:t xml:space="preserve"> Anabela Rolo</w:t>
      </w:r>
      <w:r>
        <w:rPr>
          <w:rFonts w:eastAsiaTheme="minorEastAsia" w:hint="eastAsia"/>
          <w:lang w:val="es-ES" w:eastAsia="zh-CN"/>
        </w:rPr>
        <w:t xml:space="preserve"> (</w:t>
      </w:r>
      <w:r>
        <w:rPr>
          <w:rFonts w:eastAsiaTheme="minorEastAsia"/>
          <w:lang w:val="es-ES" w:eastAsia="zh-CN"/>
        </w:rPr>
        <w:t>0000-0003-3535-9630</w:t>
      </w:r>
      <w:r>
        <w:rPr>
          <w:rFonts w:eastAsiaTheme="minorEastAsia" w:hint="eastAsia"/>
          <w:lang w:val="es-ES" w:eastAsia="zh-CN"/>
        </w:rPr>
        <w:t>);</w:t>
      </w:r>
      <w:r w:rsidRPr="00037D7E">
        <w:rPr>
          <w:lang w:val="es-ES"/>
        </w:rPr>
        <w:t xml:space="preserve"> Carlos Palmeira</w:t>
      </w:r>
      <w:r>
        <w:rPr>
          <w:rFonts w:eastAsiaTheme="minorEastAsia" w:hint="eastAsia"/>
          <w:lang w:val="es-ES" w:eastAsia="zh-CN"/>
        </w:rPr>
        <w:t xml:space="preserve"> (</w:t>
      </w:r>
      <w:r w:rsidRPr="00037D7E">
        <w:rPr>
          <w:rFonts w:eastAsiaTheme="minorEastAsia"/>
          <w:lang w:val="es-ES" w:eastAsia="zh-CN"/>
        </w:rPr>
        <w:t>0000-0002-2639-7697</w:t>
      </w:r>
      <w:r>
        <w:rPr>
          <w:rFonts w:eastAsiaTheme="minorEastAsia" w:hint="eastAsia"/>
          <w:lang w:val="es-ES" w:eastAsia="zh-CN"/>
        </w:rPr>
        <w:t>);</w:t>
      </w:r>
      <w:r w:rsidRPr="00037D7E">
        <w:rPr>
          <w:lang w:val="es-ES"/>
        </w:rPr>
        <w:t xml:space="preserve"> Marc Net</w:t>
      </w:r>
      <w:r>
        <w:rPr>
          <w:rFonts w:eastAsiaTheme="minorEastAsia" w:hint="eastAsia"/>
          <w:lang w:val="es-ES" w:eastAsia="zh-CN"/>
        </w:rPr>
        <w:t xml:space="preserve"> (</w:t>
      </w:r>
      <w:r w:rsidRPr="00037D7E">
        <w:rPr>
          <w:rFonts w:eastAsiaTheme="minorEastAsia"/>
          <w:lang w:val="es-ES" w:eastAsia="zh-CN"/>
        </w:rPr>
        <w:t>0000-0003-0906-6404</w:t>
      </w:r>
      <w:r>
        <w:rPr>
          <w:rFonts w:eastAsiaTheme="minorEastAsia" w:hint="eastAsia"/>
          <w:lang w:val="es-ES" w:eastAsia="zh-CN"/>
        </w:rPr>
        <w:t>);</w:t>
      </w:r>
      <w:r w:rsidRPr="00037D7E">
        <w:rPr>
          <w:lang w:val="es-ES"/>
        </w:rPr>
        <w:t xml:space="preserve"> Joan Roselló-Catafau</w:t>
      </w:r>
      <w:r>
        <w:rPr>
          <w:rFonts w:eastAsiaTheme="minorEastAsia" w:hint="eastAsia"/>
          <w:lang w:val="es-ES" w:eastAsia="zh-CN"/>
        </w:rPr>
        <w:t xml:space="preserve"> (</w:t>
      </w:r>
      <w:r>
        <w:rPr>
          <w:rFonts w:eastAsiaTheme="minorEastAsia"/>
          <w:lang w:val="es-ES" w:eastAsia="zh-CN"/>
        </w:rPr>
        <w:t>0000-0001-7127-4883</w:t>
      </w:r>
      <w:r>
        <w:rPr>
          <w:rFonts w:eastAsiaTheme="minorEastAsia" w:hint="eastAsia"/>
          <w:lang w:val="es-ES" w:eastAsia="zh-CN"/>
        </w:rPr>
        <w:t>).</w:t>
      </w:r>
    </w:p>
    <w:p w:rsidR="00037D7E" w:rsidRPr="00037D7E" w:rsidRDefault="00037D7E" w:rsidP="00037D7E">
      <w:pPr>
        <w:pStyle w:val="BodyText"/>
        <w:adjustRightInd w:val="0"/>
        <w:snapToGrid w:val="0"/>
        <w:spacing w:line="360" w:lineRule="auto"/>
        <w:jc w:val="both"/>
        <w:rPr>
          <w:rFonts w:eastAsiaTheme="minorEastAsia"/>
          <w:b/>
          <w:lang w:val="fr-FR" w:eastAsia="zh-CN"/>
        </w:rPr>
      </w:pPr>
    </w:p>
    <w:p w:rsidR="00BD05DD" w:rsidRPr="00037D7E" w:rsidRDefault="004A2436" w:rsidP="00037D7E">
      <w:pPr>
        <w:pStyle w:val="BodyText"/>
        <w:adjustRightInd w:val="0"/>
        <w:snapToGrid w:val="0"/>
        <w:spacing w:line="360" w:lineRule="auto"/>
        <w:jc w:val="both"/>
      </w:pPr>
      <w:r w:rsidRPr="00037D7E">
        <w:rPr>
          <w:b/>
        </w:rPr>
        <w:t xml:space="preserve">Author </w:t>
      </w:r>
      <w:r w:rsidR="007B3C9E" w:rsidRPr="00037D7E">
        <w:rPr>
          <w:b/>
        </w:rPr>
        <w:t>c</w:t>
      </w:r>
      <w:r w:rsidRPr="00037D7E">
        <w:rPr>
          <w:b/>
        </w:rPr>
        <w:t xml:space="preserve">ontributions: </w:t>
      </w:r>
      <w:r w:rsidRPr="00037D7E">
        <w:t xml:space="preserve">All </w:t>
      </w:r>
      <w:r w:rsidR="00602BEA" w:rsidRPr="00037D7E">
        <w:t xml:space="preserve">authors contributed </w:t>
      </w:r>
      <w:r w:rsidRPr="00037D7E">
        <w:t>equally to the writing of the manuscript and approved the final version.</w:t>
      </w:r>
    </w:p>
    <w:p w:rsidR="00E63D5B" w:rsidRPr="00037D7E" w:rsidRDefault="00E63D5B" w:rsidP="00037D7E">
      <w:pPr>
        <w:adjustRightInd w:val="0"/>
        <w:snapToGrid w:val="0"/>
        <w:spacing w:line="360" w:lineRule="auto"/>
        <w:jc w:val="both"/>
        <w:rPr>
          <w:rFonts w:eastAsiaTheme="minorEastAsia"/>
          <w:sz w:val="24"/>
          <w:szCs w:val="24"/>
          <w:lang w:eastAsia="zh-CN"/>
        </w:rPr>
      </w:pPr>
    </w:p>
    <w:p w:rsidR="00BD05DD" w:rsidRPr="00037D7E" w:rsidRDefault="004A2436" w:rsidP="00037D7E">
      <w:pPr>
        <w:adjustRightInd w:val="0"/>
        <w:snapToGrid w:val="0"/>
        <w:spacing w:line="360" w:lineRule="auto"/>
        <w:jc w:val="both"/>
        <w:rPr>
          <w:rFonts w:eastAsiaTheme="minorEastAsia"/>
          <w:sz w:val="24"/>
          <w:szCs w:val="24"/>
          <w:lang w:eastAsia="zh-CN"/>
        </w:rPr>
      </w:pPr>
      <w:r w:rsidRPr="00037D7E">
        <w:rPr>
          <w:b/>
          <w:sz w:val="24"/>
          <w:szCs w:val="24"/>
        </w:rPr>
        <w:t>Conflict-of-interest</w:t>
      </w:r>
      <w:r w:rsidR="00F55756">
        <w:rPr>
          <w:rFonts w:eastAsiaTheme="minorEastAsia" w:hint="eastAsia"/>
          <w:b/>
          <w:sz w:val="24"/>
          <w:szCs w:val="24"/>
          <w:lang w:eastAsia="zh-CN"/>
        </w:rPr>
        <w:t xml:space="preserve"> </w:t>
      </w:r>
      <w:r w:rsidR="00F55756" w:rsidRPr="00F55756">
        <w:rPr>
          <w:rFonts w:eastAsiaTheme="minorEastAsia"/>
          <w:b/>
          <w:sz w:val="24"/>
          <w:szCs w:val="24"/>
          <w:lang w:eastAsia="zh-CN"/>
        </w:rPr>
        <w:t>statement</w:t>
      </w:r>
      <w:r w:rsidRPr="00037D7E">
        <w:rPr>
          <w:b/>
          <w:sz w:val="24"/>
          <w:szCs w:val="24"/>
        </w:rPr>
        <w:t xml:space="preserve">: </w:t>
      </w:r>
      <w:r w:rsidRPr="00037D7E">
        <w:rPr>
          <w:sz w:val="24"/>
          <w:szCs w:val="24"/>
        </w:rPr>
        <w:t>The authors have no conflict of interests to declare</w:t>
      </w:r>
      <w:r w:rsidR="00E55866" w:rsidRPr="00037D7E">
        <w:rPr>
          <w:rFonts w:eastAsiaTheme="minorEastAsia"/>
          <w:sz w:val="24"/>
          <w:szCs w:val="24"/>
          <w:lang w:eastAsia="zh-CN"/>
        </w:rPr>
        <w:t>.</w:t>
      </w:r>
    </w:p>
    <w:p w:rsidR="00E55866" w:rsidRPr="00441B42" w:rsidRDefault="00E55866" w:rsidP="00037D7E">
      <w:pPr>
        <w:pStyle w:val="BodyText"/>
        <w:adjustRightInd w:val="0"/>
        <w:snapToGrid w:val="0"/>
        <w:spacing w:line="360" w:lineRule="auto"/>
        <w:jc w:val="both"/>
        <w:rPr>
          <w:rFonts w:eastAsiaTheme="minorEastAsia"/>
          <w:lang w:eastAsia="zh-CN"/>
        </w:rPr>
      </w:pPr>
    </w:p>
    <w:p w:rsidR="00E55866" w:rsidRPr="00037D7E" w:rsidRDefault="00E55866" w:rsidP="00037D7E">
      <w:pPr>
        <w:autoSpaceDE/>
        <w:autoSpaceDN/>
        <w:adjustRightInd w:val="0"/>
        <w:snapToGrid w:val="0"/>
        <w:spacing w:line="360" w:lineRule="auto"/>
        <w:jc w:val="both"/>
        <w:rPr>
          <w:rFonts w:eastAsia="SimSun" w:cs="Times New Roman"/>
          <w:b/>
          <w:color w:val="000000"/>
          <w:sz w:val="24"/>
          <w:szCs w:val="24"/>
          <w:lang w:eastAsia="zh-CN"/>
        </w:rPr>
      </w:pPr>
      <w:bookmarkStart w:id="66" w:name="OLE_LINK1839"/>
      <w:bookmarkStart w:id="67" w:name="OLE_LINK1840"/>
      <w:bookmarkStart w:id="68" w:name="OLE_LINK1024"/>
      <w:bookmarkStart w:id="69" w:name="OLE_LINK1025"/>
      <w:bookmarkStart w:id="70" w:name="OLE_LINK570"/>
      <w:bookmarkStart w:id="71" w:name="OLE_LINK1096"/>
      <w:bookmarkStart w:id="72" w:name="OLE_LINK1097"/>
      <w:bookmarkStart w:id="73" w:name="OLE_LINK1098"/>
      <w:bookmarkStart w:id="74" w:name="OLE_LINK985"/>
      <w:bookmarkStart w:id="75" w:name="OLE_LINK986"/>
      <w:bookmarkStart w:id="76" w:name="OLE_LINK1122"/>
      <w:bookmarkStart w:id="77" w:name="OLE_LINK649"/>
      <w:bookmarkStart w:id="78" w:name="OLE_LINK650"/>
      <w:bookmarkStart w:id="79" w:name="OLE_LINK1706"/>
      <w:bookmarkStart w:id="80" w:name="OLE_LINK1707"/>
      <w:bookmarkStart w:id="81" w:name="OLE_LINK1756"/>
      <w:bookmarkStart w:id="82" w:name="OLE_LINK564"/>
      <w:bookmarkStart w:id="83" w:name="OLE_LINK155"/>
      <w:bookmarkStart w:id="84" w:name="OLE_LINK183"/>
      <w:bookmarkStart w:id="85" w:name="OLE_LINK441"/>
      <w:bookmarkStart w:id="86" w:name="OLE_LINK142"/>
      <w:bookmarkStart w:id="87" w:name="OLE_LINK376"/>
      <w:bookmarkStart w:id="88" w:name="OLE_LINK687"/>
      <w:bookmarkStart w:id="89" w:name="OLE_LINK716"/>
      <w:bookmarkStart w:id="90" w:name="OLE_LINK731"/>
      <w:bookmarkStart w:id="91" w:name="OLE_LINK809"/>
      <w:bookmarkStart w:id="92" w:name="OLE_LINK812"/>
      <w:bookmarkStart w:id="93" w:name="OLE_LINK916"/>
      <w:bookmarkStart w:id="94" w:name="OLE_LINK917"/>
      <w:bookmarkStart w:id="95" w:name="OLE_LINK1013"/>
      <w:bookmarkStart w:id="96" w:name="OLE_LINK1015"/>
      <w:bookmarkStart w:id="97" w:name="OLE_LINK1016"/>
      <w:bookmarkStart w:id="98" w:name="OLE_LINK1546"/>
      <w:bookmarkStart w:id="99" w:name="OLE_LINK1547"/>
      <w:bookmarkStart w:id="100" w:name="OLE_LINK1596"/>
      <w:bookmarkStart w:id="101" w:name="OLE_LINK1749"/>
      <w:bookmarkStart w:id="102" w:name="OLE_LINK1750"/>
      <w:bookmarkStart w:id="103" w:name="OLE_LINK1751"/>
      <w:bookmarkStart w:id="104" w:name="OLE_LINK1923"/>
      <w:bookmarkStart w:id="105" w:name="OLE_LINK1924"/>
      <w:bookmarkStart w:id="106" w:name="OLE_LINK1933"/>
      <w:bookmarkStart w:id="107" w:name="OLE_LINK1934"/>
      <w:bookmarkStart w:id="108" w:name="OLE_LINK1935"/>
      <w:bookmarkStart w:id="109" w:name="OLE_LINK1996"/>
      <w:bookmarkStart w:id="110" w:name="OLE_LINK1896"/>
      <w:bookmarkStart w:id="111" w:name="OLE_LINK1900"/>
      <w:bookmarkStart w:id="112" w:name="OLE_LINK2088"/>
      <w:bookmarkStart w:id="113" w:name="OLE_LINK2334"/>
      <w:bookmarkStart w:id="114" w:name="OLE_LINK2335"/>
      <w:r w:rsidRPr="00037D7E">
        <w:rPr>
          <w:rFonts w:eastAsia="SimSun" w:cs="Times New Roman"/>
          <w:b/>
          <w:color w:val="000000"/>
          <w:sz w:val="24"/>
          <w:szCs w:val="24"/>
          <w:lang w:eastAsia="zh-CN"/>
        </w:rPr>
        <w:t>Open-Access:</w:t>
      </w:r>
      <w:bookmarkEnd w:id="66"/>
      <w:bookmarkEnd w:id="67"/>
      <w:r w:rsidRPr="00037D7E">
        <w:rPr>
          <w:rFonts w:eastAsia="SimSun" w:cs="Times New Roman"/>
          <w:b/>
          <w:color w:val="000000"/>
          <w:sz w:val="24"/>
          <w:szCs w:val="24"/>
          <w:lang w:eastAsia="zh-CN"/>
        </w:rPr>
        <w:t xml:space="preserve"> </w:t>
      </w:r>
      <w:bookmarkStart w:id="115" w:name="OLE_LINK760"/>
      <w:bookmarkStart w:id="116" w:name="OLE_LINK907"/>
      <w:bookmarkStart w:id="117" w:name="OLE_LINK1365"/>
      <w:r w:rsidRPr="00037D7E">
        <w:rPr>
          <w:rFonts w:eastAsia="SimSun" w:cs="Times New Roman"/>
          <w:color w:val="00000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115"/>
      <w:bookmarkEnd w:id="116"/>
      <w:bookmarkEnd w:id="117"/>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rsidR="00E55866" w:rsidRPr="00037D7E" w:rsidRDefault="00E55866" w:rsidP="00037D7E">
      <w:pPr>
        <w:autoSpaceDE/>
        <w:autoSpaceDN/>
        <w:adjustRightInd w:val="0"/>
        <w:snapToGrid w:val="0"/>
        <w:spacing w:line="360" w:lineRule="auto"/>
        <w:jc w:val="both"/>
        <w:rPr>
          <w:rFonts w:eastAsia="SimSun" w:cs="Arial Unicode MS"/>
          <w:color w:val="000000"/>
          <w:kern w:val="2"/>
          <w:sz w:val="24"/>
          <w:szCs w:val="24"/>
          <w:lang w:eastAsia="zh-CN"/>
        </w:rPr>
      </w:pPr>
    </w:p>
    <w:p w:rsidR="00E55866" w:rsidRPr="00037D7E" w:rsidRDefault="00E55866" w:rsidP="00037D7E">
      <w:pPr>
        <w:pStyle w:val="BodyText"/>
        <w:adjustRightInd w:val="0"/>
        <w:snapToGrid w:val="0"/>
        <w:spacing w:line="360" w:lineRule="auto"/>
        <w:jc w:val="both"/>
        <w:rPr>
          <w:rFonts w:eastAsia="SimSun" w:cs="Arial Unicode MS"/>
          <w:color w:val="000000"/>
          <w:kern w:val="2"/>
          <w:lang w:eastAsia="zh-CN"/>
        </w:rPr>
      </w:pPr>
      <w:bookmarkStart w:id="118" w:name="OLE_LINK918"/>
      <w:bookmarkStart w:id="119" w:name="OLE_LINK919"/>
      <w:bookmarkStart w:id="120" w:name="OLE_LINK1029"/>
      <w:bookmarkStart w:id="121" w:name="OLE_LINK571"/>
      <w:bookmarkStart w:id="122" w:name="OLE_LINK776"/>
      <w:bookmarkStart w:id="123" w:name="OLE_LINK927"/>
      <w:bookmarkStart w:id="124" w:name="OLE_LINK928"/>
      <w:bookmarkStart w:id="125" w:name="OLE_LINK1123"/>
      <w:bookmarkStart w:id="126" w:name="OLE_LINK709"/>
      <w:bookmarkStart w:id="127" w:name="OLE_LINK759"/>
      <w:r w:rsidRPr="00037D7E">
        <w:rPr>
          <w:rFonts w:eastAsia="SimSun" w:cs="Arial Unicode MS"/>
          <w:b/>
          <w:color w:val="000000"/>
          <w:kern w:val="2"/>
          <w:lang w:eastAsia="zh-CN"/>
        </w:rPr>
        <w:t>Manuscript source:</w:t>
      </w:r>
      <w:r w:rsidRPr="00037D7E">
        <w:rPr>
          <w:rFonts w:eastAsia="SimSun" w:cs="Arial Unicode MS"/>
          <w:color w:val="000000"/>
          <w:kern w:val="2"/>
          <w:lang w:eastAsia="zh-CN"/>
        </w:rPr>
        <w:t xml:space="preserve"> Invited manuscript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8"/>
      <w:bookmarkEnd w:id="119"/>
      <w:bookmarkEnd w:id="120"/>
      <w:bookmarkEnd w:id="121"/>
      <w:bookmarkEnd w:id="122"/>
      <w:bookmarkEnd w:id="123"/>
      <w:bookmarkEnd w:id="124"/>
      <w:bookmarkEnd w:id="125"/>
      <w:bookmarkEnd w:id="126"/>
      <w:bookmarkEnd w:id="127"/>
    </w:p>
    <w:p w:rsidR="00E55866" w:rsidRPr="00037D7E" w:rsidRDefault="00E55866" w:rsidP="00037D7E">
      <w:pPr>
        <w:pStyle w:val="BodyText"/>
        <w:adjustRightInd w:val="0"/>
        <w:snapToGrid w:val="0"/>
        <w:spacing w:line="360" w:lineRule="auto"/>
        <w:jc w:val="both"/>
        <w:rPr>
          <w:rFonts w:eastAsiaTheme="minorEastAsia"/>
          <w:b/>
          <w:lang w:eastAsia="zh-CN"/>
        </w:rPr>
      </w:pPr>
    </w:p>
    <w:p w:rsidR="00BD05DD" w:rsidRPr="00037D7E" w:rsidRDefault="004A2436" w:rsidP="00037D7E">
      <w:pPr>
        <w:pStyle w:val="BodyText"/>
        <w:adjustRightInd w:val="0"/>
        <w:snapToGrid w:val="0"/>
        <w:spacing w:line="360" w:lineRule="auto"/>
        <w:jc w:val="both"/>
      </w:pPr>
      <w:r w:rsidRPr="00037D7E">
        <w:rPr>
          <w:b/>
        </w:rPr>
        <w:t>Correspondence to</w:t>
      </w:r>
      <w:r w:rsidRPr="00037D7E">
        <w:t xml:space="preserve">: </w:t>
      </w:r>
      <w:r w:rsidRPr="00037D7E">
        <w:rPr>
          <w:b/>
        </w:rPr>
        <w:t xml:space="preserve">Joan </w:t>
      </w:r>
      <w:proofErr w:type="spellStart"/>
      <w:r w:rsidRPr="00037D7E">
        <w:rPr>
          <w:b/>
        </w:rPr>
        <w:t>Roselló-Catafau</w:t>
      </w:r>
      <w:proofErr w:type="spellEnd"/>
      <w:r w:rsidRPr="00037D7E">
        <w:rPr>
          <w:b/>
        </w:rPr>
        <w:t xml:space="preserve"> PhD, </w:t>
      </w:r>
      <w:r w:rsidR="00E55866" w:rsidRPr="00037D7E">
        <w:rPr>
          <w:b/>
        </w:rPr>
        <w:t>Adjunct Professor,</w:t>
      </w:r>
      <w:r w:rsidR="00E55866" w:rsidRPr="00037D7E">
        <w:rPr>
          <w:rFonts w:eastAsiaTheme="minorEastAsia"/>
          <w:b/>
          <w:lang w:eastAsia="zh-CN"/>
        </w:rPr>
        <w:t xml:space="preserve"> </w:t>
      </w:r>
      <w:r w:rsidR="00E55866" w:rsidRPr="00037D7E">
        <w:rPr>
          <w:b/>
        </w:rPr>
        <w:t>Doctor,</w:t>
      </w:r>
      <w:r w:rsidR="00E55866" w:rsidRPr="00037D7E">
        <w:rPr>
          <w:rFonts w:eastAsiaTheme="minorEastAsia"/>
          <w:b/>
          <w:lang w:eastAsia="zh-CN"/>
        </w:rPr>
        <w:t xml:space="preserve"> </w:t>
      </w:r>
      <w:r w:rsidR="00E55866" w:rsidRPr="00037D7E">
        <w:t xml:space="preserve">Department </w:t>
      </w:r>
      <w:r w:rsidR="00E55866" w:rsidRPr="00037D7E">
        <w:rPr>
          <w:rFonts w:eastAsiaTheme="minorEastAsia"/>
          <w:lang w:eastAsia="zh-CN"/>
        </w:rPr>
        <w:t xml:space="preserve">of </w:t>
      </w:r>
      <w:r w:rsidRPr="00037D7E">
        <w:t>Experimental Pathology, Institute of Biomedical Research of Barcelon</w:t>
      </w:r>
      <w:r w:rsidR="007B3C9E">
        <w:t xml:space="preserve">a (IIBB)-CSIC, </w:t>
      </w:r>
      <w:r w:rsidR="007B3C9E" w:rsidRPr="007B3C9E">
        <w:t>C/</w:t>
      </w:r>
      <w:proofErr w:type="spellStart"/>
      <w:r w:rsidR="007B3C9E" w:rsidRPr="007B3C9E">
        <w:t>Roselló</w:t>
      </w:r>
      <w:proofErr w:type="spellEnd"/>
      <w:r w:rsidR="007B3C9E" w:rsidRPr="007B3C9E">
        <w:t xml:space="preserve"> 161</w:t>
      </w:r>
      <w:r w:rsidR="007B3C9E">
        <w:rPr>
          <w:rFonts w:eastAsiaTheme="minorEastAsia" w:hint="eastAsia"/>
          <w:lang w:eastAsia="zh-CN"/>
        </w:rPr>
        <w:t xml:space="preserve">, </w:t>
      </w:r>
      <w:r w:rsidR="007B3C9E">
        <w:t>Barcelona 08036</w:t>
      </w:r>
      <w:r w:rsidRPr="00037D7E">
        <w:t xml:space="preserve">, Spain. </w:t>
      </w:r>
      <w:hyperlink r:id="rId7">
        <w:r w:rsidRPr="00037D7E">
          <w:t>jrcbam@iibb.csic.es</w:t>
        </w:r>
      </w:hyperlink>
    </w:p>
    <w:p w:rsidR="00BD05DD" w:rsidRPr="00037D7E" w:rsidRDefault="00E55866" w:rsidP="00037D7E">
      <w:pPr>
        <w:pStyle w:val="BodyText"/>
        <w:adjustRightInd w:val="0"/>
        <w:snapToGrid w:val="0"/>
        <w:spacing w:line="360" w:lineRule="auto"/>
        <w:jc w:val="both"/>
      </w:pPr>
      <w:bookmarkStart w:id="128" w:name="OLE_LINK920"/>
      <w:bookmarkStart w:id="129" w:name="OLE_LINK921"/>
      <w:bookmarkStart w:id="130" w:name="OLE_LINK922"/>
      <w:bookmarkStart w:id="131" w:name="OLE_LINK1731"/>
      <w:bookmarkStart w:id="132" w:name="OLE_LINK1732"/>
      <w:bookmarkStart w:id="133" w:name="OLE_LINK1955"/>
      <w:bookmarkStart w:id="134" w:name="OLE_LINK1956"/>
      <w:bookmarkStart w:id="135" w:name="OLE_LINK146"/>
      <w:bookmarkStart w:id="136" w:name="OLE_LINK148"/>
      <w:bookmarkStart w:id="137" w:name="OLE_LINK689"/>
      <w:bookmarkStart w:id="138" w:name="OLE_LINK933"/>
      <w:bookmarkStart w:id="139" w:name="OLE_LINK1152"/>
      <w:bookmarkStart w:id="140" w:name="OLE_LINK1971"/>
      <w:bookmarkStart w:id="141" w:name="OLE_LINK1972"/>
      <w:r w:rsidRPr="00037D7E">
        <w:rPr>
          <w:b/>
          <w:color w:val="000000"/>
        </w:rPr>
        <w:t>Telephone:</w:t>
      </w:r>
      <w:bookmarkEnd w:id="128"/>
      <w:bookmarkEnd w:id="129"/>
      <w:bookmarkEnd w:id="130"/>
      <w:bookmarkEnd w:id="131"/>
      <w:bookmarkEnd w:id="132"/>
      <w:bookmarkEnd w:id="133"/>
      <w:bookmarkEnd w:id="134"/>
      <w:r w:rsidRPr="00037D7E">
        <w:rPr>
          <w:b/>
          <w:color w:val="000000"/>
        </w:rPr>
        <w:t xml:space="preserve"> </w:t>
      </w:r>
      <w:bookmarkEnd w:id="135"/>
      <w:bookmarkEnd w:id="136"/>
      <w:bookmarkEnd w:id="137"/>
      <w:bookmarkEnd w:id="138"/>
      <w:bookmarkEnd w:id="139"/>
      <w:bookmarkEnd w:id="140"/>
      <w:bookmarkEnd w:id="141"/>
      <w:r w:rsidR="004A2436" w:rsidRPr="00037D7E">
        <w:t>+34-93-3638333</w:t>
      </w:r>
    </w:p>
    <w:p w:rsidR="00BD05DD" w:rsidRPr="00037D7E" w:rsidRDefault="00E55866" w:rsidP="00037D7E">
      <w:pPr>
        <w:pStyle w:val="BodyText"/>
        <w:adjustRightInd w:val="0"/>
        <w:snapToGrid w:val="0"/>
        <w:spacing w:line="360" w:lineRule="auto"/>
        <w:jc w:val="both"/>
        <w:rPr>
          <w:rFonts w:eastAsiaTheme="minorEastAsia"/>
          <w:lang w:eastAsia="zh-CN"/>
        </w:rPr>
      </w:pPr>
      <w:bookmarkStart w:id="142" w:name="OLE_LINK1733"/>
      <w:bookmarkStart w:id="143" w:name="OLE_LINK1734"/>
      <w:bookmarkStart w:id="144" w:name="OLE_LINK1957"/>
      <w:bookmarkStart w:id="145" w:name="OLE_LINK1958"/>
      <w:r w:rsidRPr="00037D7E">
        <w:rPr>
          <w:b/>
          <w:color w:val="000000"/>
        </w:rPr>
        <w:t>Fax:</w:t>
      </w:r>
      <w:bookmarkEnd w:id="142"/>
      <w:bookmarkEnd w:id="143"/>
      <w:bookmarkEnd w:id="144"/>
      <w:bookmarkEnd w:id="145"/>
      <w:r w:rsidRPr="00037D7E">
        <w:rPr>
          <w:b/>
          <w:color w:val="000000"/>
        </w:rPr>
        <w:t xml:space="preserve"> </w:t>
      </w:r>
      <w:r w:rsidRPr="00037D7E">
        <w:rPr>
          <w:rFonts w:eastAsiaTheme="minorEastAsia"/>
          <w:color w:val="000000"/>
          <w:lang w:eastAsia="zh-CN"/>
        </w:rPr>
        <w:t>+</w:t>
      </w:r>
      <w:r w:rsidR="004A2436" w:rsidRPr="00037D7E">
        <w:t>34-93-3638301</w:t>
      </w:r>
    </w:p>
    <w:p w:rsidR="00E55866" w:rsidRPr="00037D7E" w:rsidRDefault="00E55866" w:rsidP="00037D7E">
      <w:pPr>
        <w:pStyle w:val="BodyText"/>
        <w:adjustRightInd w:val="0"/>
        <w:snapToGrid w:val="0"/>
        <w:spacing w:line="360" w:lineRule="auto"/>
        <w:jc w:val="both"/>
        <w:rPr>
          <w:rFonts w:eastAsiaTheme="minorEastAsia"/>
          <w:lang w:eastAsia="zh-CN"/>
        </w:rPr>
      </w:pPr>
    </w:p>
    <w:p w:rsidR="00E55866" w:rsidRPr="00037D7E" w:rsidRDefault="00E55866" w:rsidP="00037D7E">
      <w:pPr>
        <w:autoSpaceDE/>
        <w:autoSpaceDN/>
        <w:adjustRightInd w:val="0"/>
        <w:snapToGrid w:val="0"/>
        <w:spacing w:line="360" w:lineRule="auto"/>
        <w:jc w:val="both"/>
        <w:rPr>
          <w:rFonts w:eastAsia="SimSun" w:cs="Times New Roman"/>
          <w:b/>
          <w:kern w:val="2"/>
          <w:sz w:val="24"/>
          <w:szCs w:val="24"/>
          <w:lang w:eastAsia="zh-CN"/>
        </w:rPr>
      </w:pPr>
      <w:bookmarkStart w:id="146" w:name="OLE_LINK1712"/>
      <w:bookmarkStart w:id="147" w:name="OLE_LINK775"/>
      <w:bookmarkStart w:id="148" w:name="OLE_LINK923"/>
      <w:bookmarkStart w:id="149" w:name="OLE_LINK924"/>
      <w:bookmarkStart w:id="150" w:name="OLE_LINK64"/>
      <w:bookmarkStart w:id="151" w:name="OLE_LINK67"/>
      <w:bookmarkStart w:id="152" w:name="OLE_LINK218"/>
      <w:bookmarkStart w:id="153" w:name="OLE_LINK245"/>
      <w:bookmarkStart w:id="154" w:name="OLE_LINK934"/>
      <w:bookmarkStart w:id="155" w:name="OLE_LINK1107"/>
      <w:bookmarkStart w:id="156" w:name="OLE_LINK1108"/>
      <w:bookmarkStart w:id="157" w:name="OLE_LINK1109"/>
      <w:bookmarkStart w:id="158" w:name="OLE_LINK989"/>
      <w:bookmarkStart w:id="159" w:name="OLE_LINK990"/>
      <w:bookmarkStart w:id="160" w:name="OLE_LINK1124"/>
      <w:bookmarkStart w:id="161" w:name="OLE_LINK1213"/>
      <w:bookmarkStart w:id="162" w:name="OLE_LINK971"/>
      <w:bookmarkStart w:id="163" w:name="OLE_LINK1014"/>
      <w:bookmarkStart w:id="164" w:name="OLE_LINK1153"/>
      <w:bookmarkStart w:id="165" w:name="OLE_LINK906"/>
      <w:bookmarkStart w:id="166" w:name="OLE_LINK1541"/>
      <w:bookmarkStart w:id="167" w:name="OLE_LINK1542"/>
      <w:bookmarkStart w:id="168" w:name="OLE_LINK1509"/>
      <w:bookmarkStart w:id="169" w:name="OLE_LINK1601"/>
      <w:bookmarkStart w:id="170" w:name="OLE_LINK1602"/>
      <w:bookmarkStart w:id="171" w:name="OLE_LINK1757"/>
      <w:bookmarkStart w:id="172" w:name="OLE_LINK1779"/>
      <w:bookmarkStart w:id="173" w:name="OLE_LINK580"/>
      <w:bookmarkStart w:id="174" w:name="OLE_LINK2000"/>
      <w:bookmarkStart w:id="175" w:name="OLE_LINK2001"/>
      <w:bookmarkStart w:id="176" w:name="OLE_LINK1730"/>
      <w:bookmarkStart w:id="177" w:name="OLE_LINK1959"/>
      <w:bookmarkStart w:id="178" w:name="OLE_LINK1960"/>
      <w:bookmarkStart w:id="179" w:name="OLE_LINK1961"/>
      <w:bookmarkStart w:id="180" w:name="OLE_LINK1965"/>
      <w:bookmarkStart w:id="181" w:name="OLE_LINK1966"/>
      <w:bookmarkStart w:id="182" w:name="OLE_LINK1973"/>
      <w:bookmarkStart w:id="183" w:name="OLE_LINK1974"/>
      <w:bookmarkStart w:id="184" w:name="OLE_LINK1978"/>
      <w:bookmarkStart w:id="185" w:name="OLE_LINK1979"/>
      <w:bookmarkStart w:id="186" w:name="OLE_LINK1885"/>
      <w:bookmarkStart w:id="187" w:name="OLE_LINK2089"/>
      <w:bookmarkStart w:id="188" w:name="OLE_LINK2131"/>
      <w:bookmarkStart w:id="189" w:name="OLE_LINK2132"/>
      <w:bookmarkStart w:id="190" w:name="OLE_LINK2336"/>
      <w:bookmarkStart w:id="191" w:name="OLE_LINK2337"/>
      <w:r w:rsidRPr="00037D7E">
        <w:rPr>
          <w:rFonts w:eastAsia="SimSun" w:cs="Times New Roman"/>
          <w:b/>
          <w:kern w:val="2"/>
          <w:sz w:val="24"/>
          <w:szCs w:val="24"/>
          <w:lang w:eastAsia="zh-CN"/>
        </w:rPr>
        <w:t xml:space="preserve">Received: </w:t>
      </w:r>
      <w:r w:rsidRPr="00037D7E">
        <w:rPr>
          <w:rFonts w:eastAsia="SimSun" w:cs="Times New Roman"/>
          <w:kern w:val="2"/>
          <w:sz w:val="24"/>
          <w:szCs w:val="24"/>
          <w:lang w:eastAsia="zh-CN"/>
        </w:rPr>
        <w:t>April 12, 2018</w:t>
      </w:r>
    </w:p>
    <w:p w:rsidR="00E55866" w:rsidRPr="00037D7E" w:rsidRDefault="00E55866" w:rsidP="00037D7E">
      <w:pPr>
        <w:autoSpaceDE/>
        <w:autoSpaceDN/>
        <w:adjustRightInd w:val="0"/>
        <w:snapToGrid w:val="0"/>
        <w:spacing w:line="360" w:lineRule="auto"/>
        <w:jc w:val="both"/>
        <w:rPr>
          <w:rFonts w:eastAsia="SimSun" w:cs="Times New Roman"/>
          <w:b/>
          <w:kern w:val="2"/>
          <w:sz w:val="24"/>
          <w:szCs w:val="24"/>
          <w:lang w:eastAsia="zh-CN"/>
        </w:rPr>
      </w:pPr>
      <w:r w:rsidRPr="00037D7E">
        <w:rPr>
          <w:rFonts w:eastAsia="SimSun" w:cs="Times New Roman"/>
          <w:b/>
          <w:kern w:val="2"/>
          <w:sz w:val="24"/>
          <w:szCs w:val="24"/>
          <w:lang w:eastAsia="zh-CN"/>
        </w:rPr>
        <w:t xml:space="preserve">Peer-review started: </w:t>
      </w:r>
      <w:r w:rsidRPr="00037D7E">
        <w:rPr>
          <w:rFonts w:eastAsia="SimSun" w:cs="Times New Roman"/>
          <w:kern w:val="2"/>
          <w:sz w:val="24"/>
          <w:szCs w:val="24"/>
          <w:lang w:eastAsia="zh-CN"/>
        </w:rPr>
        <w:t>April 12, 2018</w:t>
      </w:r>
    </w:p>
    <w:p w:rsidR="00E55866" w:rsidRPr="00037D7E" w:rsidRDefault="00E55866" w:rsidP="00037D7E">
      <w:pPr>
        <w:autoSpaceDE/>
        <w:autoSpaceDN/>
        <w:adjustRightInd w:val="0"/>
        <w:snapToGrid w:val="0"/>
        <w:spacing w:line="360" w:lineRule="auto"/>
        <w:jc w:val="both"/>
        <w:rPr>
          <w:rFonts w:eastAsia="SimSun" w:cs="Times New Roman"/>
          <w:b/>
          <w:kern w:val="2"/>
          <w:sz w:val="24"/>
          <w:szCs w:val="24"/>
          <w:lang w:eastAsia="zh-CN"/>
        </w:rPr>
      </w:pPr>
      <w:r w:rsidRPr="00037D7E">
        <w:rPr>
          <w:rFonts w:eastAsia="SimSun" w:cs="Times New Roman"/>
          <w:b/>
          <w:kern w:val="2"/>
          <w:sz w:val="24"/>
          <w:szCs w:val="24"/>
          <w:lang w:eastAsia="zh-CN"/>
        </w:rPr>
        <w:t xml:space="preserve">First decision: </w:t>
      </w:r>
      <w:r w:rsidRPr="00037D7E">
        <w:rPr>
          <w:rFonts w:eastAsia="SimSun" w:cs="Times New Roman"/>
          <w:kern w:val="2"/>
          <w:sz w:val="24"/>
          <w:szCs w:val="24"/>
          <w:lang w:eastAsia="zh-CN"/>
        </w:rPr>
        <w:t>May 21, 2018</w:t>
      </w:r>
    </w:p>
    <w:p w:rsidR="00E55866" w:rsidRPr="00037D7E" w:rsidRDefault="00E55866" w:rsidP="00037D7E">
      <w:pPr>
        <w:autoSpaceDE/>
        <w:autoSpaceDN/>
        <w:adjustRightInd w:val="0"/>
        <w:snapToGrid w:val="0"/>
        <w:spacing w:line="360" w:lineRule="auto"/>
        <w:jc w:val="both"/>
        <w:rPr>
          <w:rFonts w:eastAsia="SimSun" w:cs="Times New Roman"/>
          <w:b/>
          <w:kern w:val="2"/>
          <w:sz w:val="24"/>
          <w:szCs w:val="24"/>
          <w:lang w:eastAsia="zh-CN"/>
        </w:rPr>
      </w:pPr>
      <w:r w:rsidRPr="00037D7E">
        <w:rPr>
          <w:rFonts w:eastAsia="SimSun" w:cs="Times New Roman"/>
          <w:b/>
          <w:kern w:val="2"/>
          <w:sz w:val="24"/>
          <w:szCs w:val="24"/>
          <w:lang w:eastAsia="zh-CN"/>
        </w:rPr>
        <w:t xml:space="preserve">Revised: </w:t>
      </w:r>
      <w:r w:rsidRPr="00037D7E">
        <w:rPr>
          <w:rFonts w:eastAsia="SimSun" w:cs="Times New Roman"/>
          <w:kern w:val="2"/>
          <w:sz w:val="24"/>
          <w:szCs w:val="24"/>
          <w:lang w:eastAsia="zh-CN"/>
        </w:rPr>
        <w:t>June 28, 2018</w:t>
      </w:r>
    </w:p>
    <w:p w:rsidR="00E55866" w:rsidRPr="00037D7E" w:rsidRDefault="00E55866" w:rsidP="00037D7E">
      <w:pPr>
        <w:autoSpaceDE/>
        <w:autoSpaceDN/>
        <w:adjustRightInd w:val="0"/>
        <w:snapToGrid w:val="0"/>
        <w:spacing w:line="360" w:lineRule="auto"/>
        <w:jc w:val="both"/>
        <w:rPr>
          <w:rFonts w:eastAsia="SimSun" w:cs="Times New Roman"/>
          <w:b/>
          <w:kern w:val="2"/>
          <w:sz w:val="24"/>
          <w:szCs w:val="24"/>
          <w:lang w:eastAsia="zh-CN"/>
        </w:rPr>
      </w:pPr>
      <w:r w:rsidRPr="00037D7E">
        <w:rPr>
          <w:rFonts w:eastAsia="SimSun" w:cs="Times New Roman"/>
          <w:b/>
          <w:kern w:val="2"/>
          <w:sz w:val="24"/>
          <w:szCs w:val="24"/>
          <w:lang w:eastAsia="zh-CN"/>
        </w:rPr>
        <w:t>Accepted:</w:t>
      </w:r>
      <w:r w:rsidR="00BA5673" w:rsidRPr="00BA5673">
        <w:t xml:space="preserve"> </w:t>
      </w:r>
      <w:r w:rsidR="00BA5673" w:rsidRPr="00BA5673">
        <w:rPr>
          <w:rFonts w:eastAsia="SimSun" w:cs="Times New Roman"/>
          <w:kern w:val="2"/>
          <w:sz w:val="24"/>
          <w:szCs w:val="24"/>
          <w:lang w:eastAsia="zh-CN"/>
        </w:rPr>
        <w:t>June 30, 2018</w:t>
      </w:r>
      <w:r w:rsidR="00912992">
        <w:rPr>
          <w:rFonts w:eastAsia="SimSun" w:cs="Times New Roman"/>
          <w:b/>
          <w:kern w:val="2"/>
          <w:sz w:val="24"/>
          <w:szCs w:val="24"/>
          <w:lang w:eastAsia="zh-CN"/>
        </w:rPr>
        <w:t xml:space="preserve"> </w:t>
      </w:r>
    </w:p>
    <w:p w:rsidR="00E55866" w:rsidRPr="00037D7E" w:rsidRDefault="00E55866" w:rsidP="00037D7E">
      <w:pPr>
        <w:autoSpaceDE/>
        <w:autoSpaceDN/>
        <w:adjustRightInd w:val="0"/>
        <w:snapToGrid w:val="0"/>
        <w:spacing w:line="360" w:lineRule="auto"/>
        <w:jc w:val="both"/>
        <w:rPr>
          <w:rFonts w:eastAsia="SimSun" w:cs="Times New Roman"/>
          <w:b/>
          <w:kern w:val="2"/>
          <w:sz w:val="24"/>
          <w:szCs w:val="24"/>
          <w:lang w:eastAsia="zh-CN"/>
        </w:rPr>
      </w:pPr>
      <w:r w:rsidRPr="00037D7E">
        <w:rPr>
          <w:rFonts w:eastAsia="SimSun" w:cs="Times New Roman"/>
          <w:b/>
          <w:kern w:val="2"/>
          <w:sz w:val="24"/>
          <w:szCs w:val="24"/>
          <w:lang w:eastAsia="zh-CN"/>
        </w:rPr>
        <w:t>Article in press:</w:t>
      </w:r>
    </w:p>
    <w:p w:rsidR="00E55866" w:rsidRPr="00037D7E" w:rsidRDefault="00E55866" w:rsidP="00037D7E">
      <w:pPr>
        <w:pStyle w:val="BodyText"/>
        <w:adjustRightInd w:val="0"/>
        <w:snapToGrid w:val="0"/>
        <w:spacing w:line="360" w:lineRule="auto"/>
        <w:jc w:val="both"/>
        <w:rPr>
          <w:rFonts w:eastAsia="SimSun" w:cs="Times New Roman"/>
          <w:b/>
          <w:kern w:val="2"/>
          <w:lang w:eastAsia="zh-CN"/>
        </w:rPr>
      </w:pPr>
      <w:r w:rsidRPr="00037D7E">
        <w:rPr>
          <w:rFonts w:eastAsia="SimSun" w:cs="Times New Roman"/>
          <w:b/>
          <w:kern w:val="2"/>
          <w:lang w:eastAsia="zh-CN"/>
        </w:rPr>
        <w:t>Published online</w:t>
      </w:r>
      <w:bookmarkEnd w:id="146"/>
      <w:r w:rsidRPr="00037D7E">
        <w:rPr>
          <w:rFonts w:eastAsia="SimSun" w:cs="Times New Roman"/>
          <w:b/>
          <w:kern w:val="2"/>
          <w:lang w:eastAsia="zh-CN"/>
        </w:rPr>
        <w: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E55866" w:rsidRPr="00037D7E" w:rsidRDefault="00E55866" w:rsidP="00037D7E">
      <w:pPr>
        <w:pStyle w:val="BodyText"/>
        <w:adjustRightInd w:val="0"/>
        <w:snapToGrid w:val="0"/>
        <w:spacing w:line="360" w:lineRule="auto"/>
        <w:jc w:val="both"/>
        <w:rPr>
          <w:rFonts w:eastAsiaTheme="minorEastAsia"/>
          <w:lang w:eastAsia="zh-CN"/>
        </w:rPr>
      </w:pPr>
    </w:p>
    <w:p w:rsidR="00BD05DD" w:rsidRPr="00037D7E" w:rsidRDefault="00BD05DD" w:rsidP="00037D7E">
      <w:pPr>
        <w:adjustRightInd w:val="0"/>
        <w:snapToGrid w:val="0"/>
        <w:spacing w:line="360" w:lineRule="auto"/>
        <w:jc w:val="both"/>
        <w:rPr>
          <w:sz w:val="24"/>
          <w:szCs w:val="24"/>
        </w:rPr>
        <w:sectPr w:rsidR="00BD05DD" w:rsidRPr="00037D7E">
          <w:footerReference w:type="default" r:id="rId8"/>
          <w:pgSz w:w="11910" w:h="16840"/>
          <w:pgMar w:top="1600" w:right="1580" w:bottom="1200" w:left="1600" w:header="0" w:footer="1015" w:gutter="0"/>
          <w:cols w:space="720"/>
        </w:sectPr>
      </w:pPr>
    </w:p>
    <w:p w:rsidR="00BD05DD" w:rsidRPr="00037D7E" w:rsidRDefault="004A2436" w:rsidP="00037D7E">
      <w:pPr>
        <w:pStyle w:val="Heading1"/>
        <w:adjustRightInd w:val="0"/>
        <w:snapToGrid w:val="0"/>
        <w:spacing w:line="360" w:lineRule="auto"/>
        <w:ind w:left="0"/>
      </w:pPr>
      <w:r w:rsidRPr="00037D7E">
        <w:lastRenderedPageBreak/>
        <w:t>A</w:t>
      </w:r>
      <w:r w:rsidR="00E55866" w:rsidRPr="00037D7E">
        <w:t>bstract</w:t>
      </w:r>
    </w:p>
    <w:p w:rsidR="00BD05DD" w:rsidRPr="00037D7E" w:rsidRDefault="00E55866" w:rsidP="00037D7E">
      <w:pPr>
        <w:pStyle w:val="BodyText"/>
        <w:adjustRightInd w:val="0"/>
        <w:snapToGrid w:val="0"/>
        <w:spacing w:line="360" w:lineRule="auto"/>
        <w:jc w:val="both"/>
        <w:rPr>
          <w:rFonts w:eastAsiaTheme="minorEastAsia"/>
          <w:lang w:eastAsia="zh-CN"/>
        </w:rPr>
      </w:pPr>
      <w:r w:rsidRPr="00037D7E">
        <w:t>Aldehyde dehydrogenase 2 (ALDH2)</w:t>
      </w:r>
      <w:r w:rsidRPr="00037D7E">
        <w:rPr>
          <w:rFonts w:eastAsiaTheme="minorEastAsia"/>
          <w:lang w:eastAsia="zh-CN"/>
        </w:rPr>
        <w:t xml:space="preserve"> </w:t>
      </w:r>
      <w:r w:rsidR="004A2436" w:rsidRPr="00037D7E">
        <w:t xml:space="preserve">is </w:t>
      </w:r>
      <w:r w:rsidR="00602BEA" w:rsidRPr="00037D7E">
        <w:t xml:space="preserve">best </w:t>
      </w:r>
      <w:r w:rsidR="004A2436" w:rsidRPr="00037D7E">
        <w:t xml:space="preserve">known </w:t>
      </w:r>
      <w:r w:rsidR="00602BEA" w:rsidRPr="00037D7E">
        <w:t xml:space="preserve">for its critical detoxifying role </w:t>
      </w:r>
      <w:r w:rsidR="004A2436" w:rsidRPr="00037D7E">
        <w:t xml:space="preserve">in </w:t>
      </w:r>
      <w:r w:rsidR="00602BEA" w:rsidRPr="00037D7E">
        <w:t xml:space="preserve">liver </w:t>
      </w:r>
      <w:r w:rsidR="004A2436" w:rsidRPr="00037D7E">
        <w:t xml:space="preserve">alcohol metabolism. However, ALDH2 dysfunction is also involved in a </w:t>
      </w:r>
      <w:r w:rsidR="00602BEA" w:rsidRPr="00037D7E">
        <w:t xml:space="preserve">wide range </w:t>
      </w:r>
      <w:r w:rsidR="004A2436" w:rsidRPr="00037D7E">
        <w:t>of human patho</w:t>
      </w:r>
      <w:r w:rsidR="002C4D17" w:rsidRPr="00037D7E">
        <w:t>physio</w:t>
      </w:r>
      <w:r w:rsidR="004A2436" w:rsidRPr="00037D7E">
        <w:t>logical</w:t>
      </w:r>
      <w:r w:rsidR="002C4D17" w:rsidRPr="00037D7E">
        <w:t xml:space="preserve"> </w:t>
      </w:r>
      <w:r w:rsidR="004A2436" w:rsidRPr="00037D7E">
        <w:t>situations</w:t>
      </w:r>
      <w:r w:rsidR="002C4D17" w:rsidRPr="00037D7E">
        <w:t xml:space="preserve"> </w:t>
      </w:r>
      <w:r w:rsidR="004A2436" w:rsidRPr="00037D7E">
        <w:t xml:space="preserve">and is associated </w:t>
      </w:r>
      <w:r w:rsidR="00602BEA" w:rsidRPr="00037D7E">
        <w:t xml:space="preserve">with </w:t>
      </w:r>
      <w:r w:rsidR="004A2436" w:rsidRPr="00037D7E">
        <w:t>complications such as cardiovascular diseases, diabetes mellitus, neurodegenerative diseases</w:t>
      </w:r>
      <w:r w:rsidR="00602BEA" w:rsidRPr="00037D7E">
        <w:t xml:space="preserve"> and</w:t>
      </w:r>
      <w:r w:rsidR="004A2436" w:rsidRPr="00037D7E">
        <w:t xml:space="preserve"> aging.</w:t>
      </w:r>
      <w:r w:rsidRPr="00037D7E">
        <w:rPr>
          <w:rFonts w:eastAsiaTheme="minorEastAsia"/>
          <w:lang w:eastAsia="zh-CN"/>
        </w:rPr>
        <w:t xml:space="preserve"> </w:t>
      </w:r>
      <w:r w:rsidR="004A2436" w:rsidRPr="00037D7E">
        <w:t>A</w:t>
      </w:r>
      <w:r w:rsidR="00602BEA" w:rsidRPr="00037D7E">
        <w:t xml:space="preserve"> growing</w:t>
      </w:r>
      <w:r w:rsidR="004A2436" w:rsidRPr="00037D7E">
        <w:t xml:space="preserve"> </w:t>
      </w:r>
      <w:r w:rsidR="00602BEA" w:rsidRPr="00037D7E">
        <w:t>body of research has shown</w:t>
      </w:r>
      <w:r w:rsidR="004A2436" w:rsidRPr="00037D7E">
        <w:t xml:space="preserve"> that ALDH2 provides important </w:t>
      </w:r>
      <w:r w:rsidR="00602BEA" w:rsidRPr="00037D7E">
        <w:t xml:space="preserve">protection against </w:t>
      </w:r>
      <w:r w:rsidR="004A2436" w:rsidRPr="00037D7E">
        <w:t xml:space="preserve">oxidative stress and the subsequent loading of toxic aldehydes such as 4-hydroxy-2-nonenal (4HNE) and adducts </w:t>
      </w:r>
      <w:r w:rsidR="002C4D17" w:rsidRPr="00037D7E">
        <w:t>that</w:t>
      </w:r>
      <w:r w:rsidR="00602BEA" w:rsidRPr="00037D7E">
        <w:t xml:space="preserve"> </w:t>
      </w:r>
      <w:r w:rsidR="004A2436" w:rsidRPr="00037D7E">
        <w:t>occur</w:t>
      </w:r>
      <w:r w:rsidR="00602BEA" w:rsidRPr="00037D7E">
        <w:t>s</w:t>
      </w:r>
      <w:r w:rsidR="004A2436" w:rsidRPr="00037D7E">
        <w:t xml:space="preserve"> in human diseases, including ischemia reperfusion injury (IRI). There is </w:t>
      </w:r>
      <w:r w:rsidR="00602BEA" w:rsidRPr="00037D7E">
        <w:t>increas</w:t>
      </w:r>
      <w:r w:rsidR="004A2436" w:rsidRPr="00037D7E">
        <w:t>ing evidence</w:t>
      </w:r>
      <w:r w:rsidR="00602BEA" w:rsidRPr="00037D7E">
        <w:t xml:space="preserve"> of its</w:t>
      </w:r>
      <w:r w:rsidR="004A2436" w:rsidRPr="00037D7E">
        <w:t xml:space="preserve"> role</w:t>
      </w:r>
      <w:r w:rsidR="00602BEA" w:rsidRPr="00037D7E">
        <w:t xml:space="preserve"> i</w:t>
      </w:r>
      <w:r w:rsidR="004A2436" w:rsidRPr="00037D7E">
        <w:t xml:space="preserve">n the IRI pathophysiology </w:t>
      </w:r>
      <w:r w:rsidR="00693742" w:rsidRPr="00037D7E">
        <w:t>in organs</w:t>
      </w:r>
      <w:r w:rsidR="004A2436" w:rsidRPr="00037D7E">
        <w:t xml:space="preserve"> such as heart, brain, small intestine and kidney; </w:t>
      </w:r>
      <w:r w:rsidR="00602BEA" w:rsidRPr="00037D7E">
        <w:t>however, surprisingly few studies have been carried out</w:t>
      </w:r>
      <w:r w:rsidR="004A2436" w:rsidRPr="00037D7E">
        <w:t xml:space="preserve"> in</w:t>
      </w:r>
      <w:r w:rsidR="00602BEA" w:rsidRPr="00037D7E">
        <w:t xml:space="preserve"> the</w:t>
      </w:r>
      <w:r w:rsidR="004A2436" w:rsidRPr="00037D7E">
        <w:t xml:space="preserve"> liver, where ALDH2 is</w:t>
      </w:r>
      <w:r w:rsidR="00602BEA" w:rsidRPr="00037D7E">
        <w:t xml:space="preserve"> </w:t>
      </w:r>
      <w:r w:rsidR="002C4D17" w:rsidRPr="00037D7E">
        <w:t xml:space="preserve">found in </w:t>
      </w:r>
      <w:r w:rsidR="00602BEA" w:rsidRPr="00037D7E">
        <w:t>abundan</w:t>
      </w:r>
      <w:r w:rsidR="002C4D17" w:rsidRPr="00037D7E">
        <w:t>ce</w:t>
      </w:r>
      <w:r w:rsidR="004A2436" w:rsidRPr="00037D7E">
        <w:t>.</w:t>
      </w:r>
      <w:r w:rsidRPr="00037D7E">
        <w:rPr>
          <w:rFonts w:eastAsiaTheme="minorEastAsia"/>
          <w:lang w:eastAsia="zh-CN"/>
        </w:rPr>
        <w:t xml:space="preserve"> </w:t>
      </w:r>
      <w:r w:rsidR="00602BEA" w:rsidRPr="00037D7E">
        <w:t xml:space="preserve">This study </w:t>
      </w:r>
      <w:r w:rsidR="004A2436" w:rsidRPr="00037D7E">
        <w:t>r</w:t>
      </w:r>
      <w:r w:rsidR="00602BEA" w:rsidRPr="00037D7E">
        <w:t>e</w:t>
      </w:r>
      <w:r w:rsidR="004A2436" w:rsidRPr="00037D7E">
        <w:t>view</w:t>
      </w:r>
      <w:r w:rsidR="002C4D17" w:rsidRPr="00037D7E">
        <w:t>s</w:t>
      </w:r>
      <w:r w:rsidR="004A2436" w:rsidRPr="00037D7E">
        <w:t xml:space="preserve"> the role of ALDH2 in </w:t>
      </w:r>
      <w:r w:rsidR="00602BEA" w:rsidRPr="00037D7E">
        <w:t xml:space="preserve">the </w:t>
      </w:r>
      <w:r w:rsidR="004A2436" w:rsidRPr="00037D7E">
        <w:t xml:space="preserve">modulating pathways involved in the pathophysiology of IRI associated </w:t>
      </w:r>
      <w:r w:rsidR="00602BEA" w:rsidRPr="00037D7E">
        <w:t xml:space="preserve">with </w:t>
      </w:r>
      <w:r w:rsidR="004A2436" w:rsidRPr="00037D7E">
        <w:t>oxidative stress, autophagy and apoptosis. Special emphasis is</w:t>
      </w:r>
      <w:r w:rsidR="002C4D17" w:rsidRPr="00037D7E">
        <w:t xml:space="preserve"> </w:t>
      </w:r>
      <w:r w:rsidR="00602BEA" w:rsidRPr="00037D7E">
        <w:t>placed on</w:t>
      </w:r>
      <w:r w:rsidR="004A2436" w:rsidRPr="00037D7E">
        <w:t xml:space="preserve"> the role of ALDH2 in </w:t>
      </w:r>
      <w:r w:rsidR="00D1579F" w:rsidRPr="00037D7E">
        <w:t>different organs</w:t>
      </w:r>
      <w:r w:rsidR="004A2436" w:rsidRPr="00037D7E">
        <w:t xml:space="preserve">, </w:t>
      </w:r>
      <w:r w:rsidR="00602BEA" w:rsidRPr="00037D7E">
        <w:t xml:space="preserve">on </w:t>
      </w:r>
      <w:r w:rsidR="004A2436" w:rsidRPr="00037D7E">
        <w:t xml:space="preserve">therapeutic </w:t>
      </w:r>
      <w:r w:rsidR="002C4D17" w:rsidRPr="00037D7E">
        <w:t>“preconditioning”</w:t>
      </w:r>
      <w:r w:rsidR="00252790" w:rsidRPr="00037D7E">
        <w:t xml:space="preserve"> </w:t>
      </w:r>
      <w:r w:rsidR="004A2436" w:rsidRPr="00037D7E">
        <w:t>strategies</w:t>
      </w:r>
      <w:r w:rsidR="00602BEA" w:rsidRPr="00037D7E">
        <w:t>,</w:t>
      </w:r>
      <w:r w:rsidR="004A2436" w:rsidRPr="00037D7E">
        <w:t xml:space="preserve"> and </w:t>
      </w:r>
      <w:r w:rsidR="002C4D17" w:rsidRPr="00037D7E">
        <w:t xml:space="preserve">on </w:t>
      </w:r>
      <w:r w:rsidR="004A2436" w:rsidRPr="00037D7E">
        <w:t xml:space="preserve">the use of ALDH2 agonists such as Alda-1, which may become </w:t>
      </w:r>
      <w:r w:rsidR="005138D8" w:rsidRPr="00037D7E">
        <w:t>a useful</w:t>
      </w:r>
      <w:r w:rsidR="004A2436" w:rsidRPr="00037D7E">
        <w:t xml:space="preserve"> therapeutic tool for preventing the deleterious effects of IRI</w:t>
      </w:r>
      <w:r w:rsidR="002C4D17" w:rsidRPr="00037D7E">
        <w:t xml:space="preserve"> </w:t>
      </w:r>
      <w:r w:rsidR="004A2436" w:rsidRPr="00037D7E">
        <w:t>in organ</w:t>
      </w:r>
      <w:r w:rsidR="004A2436" w:rsidRPr="00037D7E">
        <w:rPr>
          <w:spacing w:val="-17"/>
        </w:rPr>
        <w:t xml:space="preserve"> </w:t>
      </w:r>
      <w:r w:rsidR="004A2436" w:rsidRPr="00037D7E">
        <w:t>transplantation.</w:t>
      </w:r>
    </w:p>
    <w:p w:rsidR="00E55866" w:rsidRPr="00037D7E" w:rsidRDefault="00E55866" w:rsidP="00037D7E">
      <w:pPr>
        <w:pStyle w:val="BodyText"/>
        <w:adjustRightInd w:val="0"/>
        <w:snapToGrid w:val="0"/>
        <w:spacing w:line="360" w:lineRule="auto"/>
        <w:jc w:val="both"/>
        <w:rPr>
          <w:rFonts w:eastAsiaTheme="minorEastAsia"/>
          <w:lang w:eastAsia="zh-CN"/>
        </w:rPr>
      </w:pPr>
    </w:p>
    <w:p w:rsidR="00E55866" w:rsidRPr="00037D7E" w:rsidRDefault="00E55866" w:rsidP="00037D7E">
      <w:pPr>
        <w:pStyle w:val="BodyText"/>
        <w:adjustRightInd w:val="0"/>
        <w:snapToGrid w:val="0"/>
        <w:spacing w:line="360" w:lineRule="auto"/>
        <w:jc w:val="both"/>
        <w:rPr>
          <w:rFonts w:eastAsiaTheme="minorEastAsia"/>
          <w:lang w:eastAsia="zh-CN"/>
        </w:rPr>
      </w:pPr>
      <w:r w:rsidRPr="00037D7E">
        <w:rPr>
          <w:b/>
        </w:rPr>
        <w:t>Key words:</w:t>
      </w:r>
      <w:r w:rsidR="005E29AE" w:rsidRPr="00037D7E">
        <w:t xml:space="preserve"> Aldehyde dehydrogenase 2</w:t>
      </w:r>
      <w:r w:rsidRPr="00037D7E">
        <w:t xml:space="preserve">; </w:t>
      </w:r>
      <w:r w:rsidR="005E29AE" w:rsidRPr="00037D7E">
        <w:t>I</w:t>
      </w:r>
      <w:r w:rsidRPr="00037D7E">
        <w:t>schemia reperfusion injury; 4-hydroxy-2-nonenal</w:t>
      </w:r>
      <w:r w:rsidR="005E29AE" w:rsidRPr="00037D7E">
        <w:rPr>
          <w:rFonts w:eastAsiaTheme="minorEastAsia"/>
          <w:lang w:eastAsia="zh-CN"/>
        </w:rPr>
        <w:t xml:space="preserve"> </w:t>
      </w:r>
      <w:r w:rsidRPr="00037D7E">
        <w:t>autophagy</w:t>
      </w:r>
      <w:r w:rsidR="00E63D5B" w:rsidRPr="00037D7E">
        <w:rPr>
          <w:rFonts w:eastAsiaTheme="minorEastAsia"/>
          <w:lang w:eastAsia="zh-CN"/>
        </w:rPr>
        <w:t>;</w:t>
      </w:r>
      <w:r w:rsidRPr="00037D7E">
        <w:t xml:space="preserve"> </w:t>
      </w:r>
      <w:r w:rsidR="005E29AE" w:rsidRPr="00037D7E">
        <w:t>A</w:t>
      </w:r>
      <w:r w:rsidRPr="00037D7E">
        <w:t xml:space="preserve">poptosis; </w:t>
      </w:r>
      <w:r w:rsidR="005E29AE" w:rsidRPr="00037D7E">
        <w:t>P</w:t>
      </w:r>
      <w:r w:rsidR="00E63D5B" w:rsidRPr="00037D7E">
        <w:t>reconditioning</w:t>
      </w:r>
    </w:p>
    <w:p w:rsidR="00E63D5B" w:rsidRPr="00037D7E" w:rsidRDefault="00E63D5B" w:rsidP="00037D7E">
      <w:pPr>
        <w:pStyle w:val="BodyText"/>
        <w:adjustRightInd w:val="0"/>
        <w:snapToGrid w:val="0"/>
        <w:spacing w:line="360" w:lineRule="auto"/>
        <w:jc w:val="both"/>
        <w:rPr>
          <w:rFonts w:eastAsiaTheme="minorEastAsia"/>
          <w:lang w:eastAsia="zh-CN"/>
        </w:rPr>
      </w:pPr>
    </w:p>
    <w:p w:rsidR="00E63D5B" w:rsidRPr="00037D7E" w:rsidRDefault="00E63D5B" w:rsidP="00037D7E">
      <w:pPr>
        <w:pStyle w:val="BodyText"/>
        <w:adjustRightInd w:val="0"/>
        <w:snapToGrid w:val="0"/>
        <w:spacing w:line="360" w:lineRule="auto"/>
        <w:jc w:val="both"/>
        <w:rPr>
          <w:rFonts w:eastAsiaTheme="minorEastAsia"/>
          <w:lang w:eastAsia="zh-CN"/>
        </w:rPr>
      </w:pPr>
      <w:bookmarkStart w:id="192" w:name="OLE_LINK55"/>
      <w:bookmarkStart w:id="193" w:name="OLE_LINK56"/>
      <w:bookmarkStart w:id="194" w:name="OLE_LINK779"/>
      <w:bookmarkStart w:id="195" w:name="OLE_LINK780"/>
      <w:bookmarkStart w:id="196" w:name="OLE_LINK935"/>
      <w:bookmarkStart w:id="197" w:name="OLE_LINK936"/>
      <w:bookmarkStart w:id="198" w:name="OLE_LINK255"/>
      <w:bookmarkStart w:id="199" w:name="OLE_LINK940"/>
      <w:bookmarkStart w:id="200" w:name="OLE_LINK941"/>
      <w:bookmarkStart w:id="201" w:name="OLE_LINK942"/>
      <w:bookmarkStart w:id="202" w:name="OLE_LINK1112"/>
      <w:bookmarkStart w:id="203" w:name="OLE_LINK1113"/>
      <w:bookmarkStart w:id="204" w:name="OLE_LINK1114"/>
      <w:bookmarkStart w:id="205" w:name="OLE_LINK1115"/>
      <w:bookmarkStart w:id="206" w:name="OLE_LINK929"/>
      <w:bookmarkStart w:id="207" w:name="OLE_LINK930"/>
      <w:bookmarkStart w:id="208" w:name="OLE_LINK931"/>
      <w:bookmarkStart w:id="209" w:name="OLE_LINK932"/>
      <w:bookmarkStart w:id="210" w:name="OLE_LINK1125"/>
      <w:bookmarkStart w:id="211" w:name="OLE_LINK1150"/>
      <w:bookmarkStart w:id="212" w:name="OLE_LINK1151"/>
      <w:bookmarkStart w:id="213" w:name="OLE_LINK1164"/>
      <w:bookmarkStart w:id="214" w:name="OLE_LINK1166"/>
      <w:bookmarkStart w:id="215" w:name="OLE_LINK1167"/>
      <w:bookmarkStart w:id="216" w:name="OLE_LINK1226"/>
      <w:bookmarkStart w:id="217" w:name="OLE_LINK1227"/>
      <w:bookmarkStart w:id="218" w:name="OLE_LINK1228"/>
      <w:bookmarkStart w:id="219" w:name="OLE_LINK1229"/>
      <w:bookmarkStart w:id="220" w:name="OLE_LINK1230"/>
      <w:bookmarkStart w:id="221" w:name="OLE_LINK1231"/>
      <w:bookmarkStart w:id="222" w:name="OLE_LINK1364"/>
      <w:bookmarkStart w:id="223" w:name="OLE_LINK1714"/>
      <w:bookmarkStart w:id="224" w:name="OLE_LINK1715"/>
      <w:bookmarkStart w:id="225" w:name="OLE_LINK1831"/>
      <w:bookmarkStart w:id="226" w:name="OLE_LINK1603"/>
      <w:bookmarkStart w:id="227" w:name="OLE_LINK1604"/>
      <w:bookmarkStart w:id="228" w:name="OLE_LINK1633"/>
      <w:bookmarkStart w:id="229" w:name="OLE_LINK1634"/>
      <w:bookmarkStart w:id="230" w:name="OLE_LINK1635"/>
      <w:bookmarkStart w:id="231" w:name="OLE_LINK1637"/>
      <w:bookmarkStart w:id="232" w:name="OLE_LINK1640"/>
      <w:bookmarkStart w:id="233" w:name="OLE_LINK1641"/>
      <w:bookmarkStart w:id="234" w:name="OLE_LINK1687"/>
      <w:bookmarkStart w:id="235" w:name="OLE_LINK1688"/>
      <w:bookmarkStart w:id="236" w:name="OLE_LINK1794"/>
      <w:bookmarkStart w:id="237" w:name="OLE_LINK1795"/>
      <w:bookmarkStart w:id="238" w:name="OLE_LINK1796"/>
      <w:bookmarkStart w:id="239" w:name="OLE_LINK1690"/>
      <w:bookmarkStart w:id="240" w:name="OLE_LINK1691"/>
      <w:bookmarkStart w:id="241" w:name="OLE_LINK1983"/>
      <w:bookmarkStart w:id="242" w:name="OLE_LINK1985"/>
      <w:bookmarkStart w:id="243" w:name="OLE_LINK1986"/>
      <w:bookmarkStart w:id="244" w:name="OLE_LINK1987"/>
      <w:bookmarkStart w:id="245" w:name="OLE_LINK2093"/>
      <w:bookmarkStart w:id="246" w:name="OLE_LINK2136"/>
      <w:bookmarkStart w:id="247" w:name="OLE_LINK2137"/>
      <w:bookmarkStart w:id="248" w:name="OLE_LINK2138"/>
      <w:bookmarkStart w:id="249" w:name="OLE_LINK2139"/>
      <w:bookmarkStart w:id="250" w:name="OLE_LINK2140"/>
      <w:bookmarkStart w:id="251" w:name="OLE_LINK2344"/>
      <w:bookmarkStart w:id="252" w:name="OLE_LINK2345"/>
      <w:bookmarkStart w:id="253" w:name="OLE_LINK2346"/>
      <w:r w:rsidRPr="00037D7E">
        <w:rPr>
          <w:b/>
        </w:rPr>
        <w:t>©</w:t>
      </w:r>
      <w:bookmarkEnd w:id="192"/>
      <w:bookmarkEnd w:id="193"/>
      <w:r w:rsidRPr="00037D7E">
        <w:rPr>
          <w:b/>
        </w:rPr>
        <w:t xml:space="preserve"> </w:t>
      </w:r>
      <w:r w:rsidRPr="00037D7E">
        <w:rPr>
          <w:rFonts w:cs="Arial"/>
          <w:b/>
        </w:rPr>
        <w:t xml:space="preserve">The Author(s) 2018. </w:t>
      </w:r>
      <w:r w:rsidRPr="00037D7E">
        <w:rPr>
          <w:rFonts w:cs="Arial"/>
        </w:rPr>
        <w:t xml:space="preserve">Published by </w:t>
      </w:r>
      <w:proofErr w:type="spellStart"/>
      <w:r w:rsidRPr="00037D7E">
        <w:rPr>
          <w:rFonts w:cs="Arial"/>
        </w:rPr>
        <w:t>Baishideng</w:t>
      </w:r>
      <w:proofErr w:type="spellEnd"/>
      <w:r w:rsidRPr="00037D7E">
        <w:rPr>
          <w:rFonts w:cs="Arial"/>
        </w:rPr>
        <w:t xml:space="preserve"> Publishing Group Inc. All rights reserved</w:t>
      </w:r>
      <w:bookmarkStart w:id="254" w:name="OLE_LINK969"/>
      <w:bookmarkStart w:id="255" w:name="OLE_LINK970"/>
      <w:bookmarkStart w:id="256" w:name="OLE_LINK972"/>
      <w:bookmarkStart w:id="257" w:name="OLE_LINK973"/>
      <w:bookmarkStart w:id="258" w:name="OLE_LINK974"/>
      <w:bookmarkStart w:id="259" w:name="OLE_LINK975"/>
      <w:bookmarkStart w:id="260" w:name="OLE_LINK976"/>
      <w:r w:rsidRPr="00037D7E">
        <w:rPr>
          <w:rFonts w:cs="Arial"/>
        </w:rPr>
        <w: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E55866" w:rsidRPr="00037D7E" w:rsidRDefault="00E55866" w:rsidP="00037D7E">
      <w:pPr>
        <w:pStyle w:val="BodyText"/>
        <w:adjustRightInd w:val="0"/>
        <w:snapToGrid w:val="0"/>
        <w:spacing w:line="360" w:lineRule="auto"/>
        <w:jc w:val="both"/>
        <w:rPr>
          <w:rFonts w:eastAsiaTheme="minorEastAsia"/>
          <w:lang w:eastAsia="zh-CN"/>
        </w:rPr>
      </w:pPr>
    </w:p>
    <w:p w:rsidR="00E55866" w:rsidRPr="00037D7E" w:rsidRDefault="00E55866" w:rsidP="00037D7E">
      <w:pPr>
        <w:pStyle w:val="Heading1"/>
        <w:adjustRightInd w:val="0"/>
        <w:snapToGrid w:val="0"/>
        <w:spacing w:line="360" w:lineRule="auto"/>
        <w:ind w:left="0"/>
        <w:rPr>
          <w:rFonts w:eastAsiaTheme="minorEastAsia"/>
          <w:b w:val="0"/>
          <w:lang w:eastAsia="zh-CN"/>
        </w:rPr>
      </w:pPr>
      <w:r w:rsidRPr="00037D7E">
        <w:t>Core tip</w:t>
      </w:r>
      <w:r w:rsidRPr="00037D7E">
        <w:rPr>
          <w:b w:val="0"/>
        </w:rPr>
        <w:t>:</w:t>
      </w:r>
      <w:r w:rsidRPr="00037D7E">
        <w:rPr>
          <w:rFonts w:eastAsiaTheme="minorEastAsia"/>
          <w:b w:val="0"/>
          <w:lang w:eastAsia="zh-CN"/>
        </w:rPr>
        <w:t xml:space="preserve"> </w:t>
      </w:r>
      <w:r w:rsidRPr="00037D7E">
        <w:rPr>
          <w:b w:val="0"/>
        </w:rPr>
        <w:t xml:space="preserve">Aldehyde dehydrogenase 2 (ALDH2) plays a crucial role not only in liver ethanol metabolism but also in diverse pathophysiological dysfunctions including cardiovascular diseases, stroke, diabetes, neuro-degenerative dysfunctions, aging. Its involvement has recently been identified in ischemia </w:t>
      </w:r>
      <w:bookmarkStart w:id="261" w:name="_GoBack"/>
      <w:bookmarkEnd w:id="261"/>
      <w:r w:rsidRPr="00037D7E">
        <w:rPr>
          <w:b w:val="0"/>
        </w:rPr>
        <w:t xml:space="preserve">reperfusion injury (IRI). The present study provides an updated review of the literature on the role of ALDH2 in ischemia-reperfusion injury and its activation in different organs (heart, brain, kidney, intestine, </w:t>
      </w:r>
      <w:r w:rsidRPr="00037D7E">
        <w:rPr>
          <w:b w:val="0"/>
          <w:i/>
        </w:rPr>
        <w:t>etc</w:t>
      </w:r>
      <w:r w:rsidRPr="00037D7E">
        <w:rPr>
          <w:b w:val="0"/>
        </w:rPr>
        <w:t xml:space="preserve">.) focusing especially on its </w:t>
      </w:r>
      <w:r w:rsidRPr="00037D7E">
        <w:rPr>
          <w:b w:val="0"/>
        </w:rPr>
        <w:lastRenderedPageBreak/>
        <w:t>possible use as a potential therapeutic target for preventing IRI associated with organ transplantation.</w:t>
      </w:r>
    </w:p>
    <w:p w:rsidR="00E63D5B" w:rsidRPr="00037D7E" w:rsidRDefault="00E63D5B" w:rsidP="00037D7E">
      <w:pPr>
        <w:pStyle w:val="Heading1"/>
        <w:adjustRightInd w:val="0"/>
        <w:snapToGrid w:val="0"/>
        <w:spacing w:line="360" w:lineRule="auto"/>
        <w:ind w:left="0"/>
        <w:rPr>
          <w:rFonts w:eastAsiaTheme="minorEastAsia"/>
          <w:b w:val="0"/>
          <w:lang w:eastAsia="zh-CN"/>
        </w:rPr>
      </w:pPr>
    </w:p>
    <w:p w:rsidR="00E63D5B" w:rsidRPr="00037D7E" w:rsidRDefault="00E63D5B" w:rsidP="00037D7E">
      <w:pPr>
        <w:pStyle w:val="Heading1"/>
        <w:adjustRightInd w:val="0"/>
        <w:snapToGrid w:val="0"/>
        <w:spacing w:line="360" w:lineRule="auto"/>
        <w:ind w:left="0"/>
        <w:rPr>
          <w:rFonts w:eastAsiaTheme="minorEastAsia"/>
          <w:b w:val="0"/>
          <w:lang w:eastAsia="zh-CN"/>
        </w:rPr>
      </w:pPr>
      <w:proofErr w:type="spellStart"/>
      <w:r w:rsidRPr="00037D7E">
        <w:rPr>
          <w:rFonts w:eastAsiaTheme="minorEastAsia"/>
          <w:b w:val="0"/>
          <w:lang w:eastAsia="zh-CN"/>
        </w:rPr>
        <w:t>Panisello-Roselló</w:t>
      </w:r>
      <w:proofErr w:type="spellEnd"/>
      <w:r w:rsidRPr="00037D7E">
        <w:rPr>
          <w:rFonts w:eastAsiaTheme="minorEastAsia"/>
          <w:b w:val="0"/>
          <w:lang w:eastAsia="zh-CN"/>
        </w:rPr>
        <w:t xml:space="preserve"> A, Lopez A, </w:t>
      </w:r>
      <w:proofErr w:type="spellStart"/>
      <w:r w:rsidRPr="00037D7E">
        <w:rPr>
          <w:rFonts w:eastAsiaTheme="minorEastAsia"/>
          <w:b w:val="0"/>
          <w:lang w:eastAsia="zh-CN"/>
        </w:rPr>
        <w:t>Folch-Puy</w:t>
      </w:r>
      <w:proofErr w:type="spellEnd"/>
      <w:r w:rsidRPr="00037D7E">
        <w:rPr>
          <w:rFonts w:eastAsiaTheme="minorEastAsia"/>
          <w:b w:val="0"/>
          <w:lang w:eastAsia="zh-CN"/>
        </w:rPr>
        <w:t xml:space="preserve"> E, </w:t>
      </w:r>
      <w:proofErr w:type="spellStart"/>
      <w:r w:rsidRPr="00037D7E">
        <w:rPr>
          <w:rFonts w:eastAsiaTheme="minorEastAsia"/>
          <w:b w:val="0"/>
          <w:lang w:eastAsia="zh-CN"/>
        </w:rPr>
        <w:t>Carbonell</w:t>
      </w:r>
      <w:proofErr w:type="spellEnd"/>
      <w:r w:rsidRPr="00037D7E">
        <w:rPr>
          <w:rFonts w:eastAsiaTheme="minorEastAsia"/>
          <w:b w:val="0"/>
          <w:lang w:eastAsia="zh-CN"/>
        </w:rPr>
        <w:t xml:space="preserve"> T, </w:t>
      </w:r>
      <w:proofErr w:type="spellStart"/>
      <w:r w:rsidRPr="00037D7E">
        <w:rPr>
          <w:rFonts w:eastAsiaTheme="minorEastAsia"/>
          <w:b w:val="0"/>
          <w:lang w:eastAsia="zh-CN"/>
        </w:rPr>
        <w:t>Rolo</w:t>
      </w:r>
      <w:proofErr w:type="spellEnd"/>
      <w:r w:rsidRPr="00037D7E">
        <w:rPr>
          <w:rFonts w:eastAsiaTheme="minorEastAsia"/>
          <w:b w:val="0"/>
          <w:lang w:eastAsia="zh-CN"/>
        </w:rPr>
        <w:t xml:space="preserve"> A, </w:t>
      </w:r>
      <w:proofErr w:type="spellStart"/>
      <w:r w:rsidRPr="00037D7E">
        <w:rPr>
          <w:rFonts w:eastAsiaTheme="minorEastAsia"/>
          <w:b w:val="0"/>
          <w:lang w:eastAsia="zh-CN"/>
        </w:rPr>
        <w:t>Palmeira</w:t>
      </w:r>
      <w:proofErr w:type="spellEnd"/>
      <w:r w:rsidRPr="00037D7E">
        <w:rPr>
          <w:rFonts w:eastAsiaTheme="minorEastAsia"/>
          <w:b w:val="0"/>
          <w:lang w:eastAsia="zh-CN"/>
        </w:rPr>
        <w:t xml:space="preserve"> C, Adam R, Net M, </w:t>
      </w:r>
      <w:proofErr w:type="spellStart"/>
      <w:r w:rsidRPr="00037D7E">
        <w:rPr>
          <w:rFonts w:eastAsiaTheme="minorEastAsia"/>
          <w:b w:val="0"/>
          <w:lang w:eastAsia="zh-CN"/>
        </w:rPr>
        <w:t>Roselló-Catafau</w:t>
      </w:r>
      <w:proofErr w:type="spellEnd"/>
      <w:r w:rsidRPr="00037D7E">
        <w:rPr>
          <w:rFonts w:eastAsiaTheme="minorEastAsia"/>
          <w:b w:val="0"/>
          <w:lang w:eastAsia="zh-CN"/>
        </w:rPr>
        <w:t xml:space="preserve"> J. </w:t>
      </w:r>
      <w:r w:rsidR="007B3C9E">
        <w:rPr>
          <w:rFonts w:eastAsiaTheme="minorEastAsia"/>
          <w:b w:val="0"/>
          <w:lang w:eastAsia="zh-CN"/>
        </w:rPr>
        <w:t xml:space="preserve">Role of aldehyde dehydrogenase </w:t>
      </w:r>
      <w:r w:rsidRPr="00037D7E">
        <w:rPr>
          <w:rFonts w:eastAsiaTheme="minorEastAsia"/>
          <w:b w:val="0"/>
          <w:lang w:eastAsia="zh-CN"/>
        </w:rPr>
        <w:t xml:space="preserve">in ischemia reperfusion injury: An update. </w:t>
      </w:r>
      <w:bookmarkStart w:id="262" w:name="OLE_LINK1033"/>
      <w:bookmarkStart w:id="263" w:name="OLE_LINK1034"/>
      <w:bookmarkStart w:id="264" w:name="OLE_LINK781"/>
      <w:bookmarkStart w:id="265" w:name="OLE_LINK782"/>
      <w:bookmarkStart w:id="266" w:name="OLE_LINK937"/>
      <w:bookmarkStart w:id="267" w:name="OLE_LINK256"/>
      <w:bookmarkStart w:id="268" w:name="OLE_LINK360"/>
      <w:bookmarkStart w:id="269" w:name="OLE_LINK437"/>
      <w:bookmarkStart w:id="270" w:name="OLE_LINK943"/>
      <w:bookmarkStart w:id="271" w:name="OLE_LINK944"/>
      <w:bookmarkStart w:id="272" w:name="OLE_LINK967"/>
      <w:bookmarkStart w:id="273" w:name="OLE_LINK1116"/>
      <w:bookmarkStart w:id="274" w:name="OLE_LINK1126"/>
      <w:bookmarkStart w:id="275" w:name="OLE_LINK1030"/>
      <w:bookmarkStart w:id="276" w:name="OLE_LINK1173"/>
      <w:bookmarkStart w:id="277" w:name="OLE_LINK1273"/>
      <w:bookmarkStart w:id="278" w:name="OLE_LINK1220"/>
      <w:bookmarkStart w:id="279" w:name="OLE_LINK1221"/>
      <w:bookmarkStart w:id="280" w:name="OLE_LINK1224"/>
      <w:bookmarkStart w:id="281" w:name="OLE_LINK1716"/>
      <w:bookmarkStart w:id="282" w:name="OLE_LINK1717"/>
      <w:bookmarkStart w:id="283" w:name="OLE_LINK1718"/>
      <w:bookmarkStart w:id="284" w:name="OLE_LINK1832"/>
      <w:bookmarkStart w:id="285" w:name="OLE_LINK1833"/>
      <w:bookmarkStart w:id="286" w:name="OLE_LINK1605"/>
      <w:bookmarkStart w:id="287" w:name="OLE_LINK1606"/>
      <w:bookmarkStart w:id="288" w:name="OLE_LINK1700"/>
      <w:bookmarkStart w:id="289" w:name="OLE_LINK1701"/>
      <w:bookmarkStart w:id="290" w:name="OLE_LINK1797"/>
      <w:bookmarkStart w:id="291" w:name="OLE_LINK1988"/>
      <w:bookmarkStart w:id="292" w:name="OLE_LINK1989"/>
      <w:bookmarkStart w:id="293" w:name="OLE_LINK2143"/>
      <w:bookmarkStart w:id="294" w:name="OLE_LINK2144"/>
      <w:bookmarkStart w:id="295" w:name="OLE_LINK2145"/>
      <w:bookmarkStart w:id="296" w:name="OLE_LINK2146"/>
      <w:bookmarkStart w:id="297" w:name="OLE_LINK2347"/>
      <w:bookmarkStart w:id="298" w:name="OLE_LINK2348"/>
      <w:r w:rsidRPr="00037D7E">
        <w:rPr>
          <w:b w:val="0"/>
          <w:i/>
        </w:rPr>
        <w:t xml:space="preserve">World J </w:t>
      </w:r>
      <w:bookmarkEnd w:id="262"/>
      <w:bookmarkEnd w:id="263"/>
      <w:proofErr w:type="spellStart"/>
      <w:r w:rsidRPr="00037D7E">
        <w:rPr>
          <w:b w:val="0"/>
          <w:i/>
        </w:rPr>
        <w:t>Gastroenterol</w:t>
      </w:r>
      <w:proofErr w:type="spellEnd"/>
      <w:r w:rsidRPr="00037D7E">
        <w:rPr>
          <w:b w:val="0"/>
        </w:rPr>
        <w:t xml:space="preserve"> 2018</w:t>
      </w:r>
      <w:bookmarkStart w:id="299" w:name="OLE_LINK1186"/>
      <w:bookmarkStart w:id="300" w:name="OLE_LINK1187"/>
      <w:bookmarkStart w:id="301" w:name="OLE_LINK1188"/>
      <w:r w:rsidRPr="00037D7E">
        <w:rPr>
          <w:b w:val="0"/>
        </w:rPr>
        <w:t xml:space="preserve">; </w:t>
      </w:r>
      <w:bookmarkStart w:id="302" w:name="OLE_LINK1689"/>
      <w:bookmarkStart w:id="303" w:name="OLE_LINK1298"/>
      <w:bookmarkStart w:id="304" w:name="OLE_LINK1297"/>
      <w:proofErr w:type="gramStart"/>
      <w:r w:rsidRPr="00037D7E">
        <w:rPr>
          <w:b w:val="0"/>
        </w:rPr>
        <w:t>In</w:t>
      </w:r>
      <w:proofErr w:type="gramEnd"/>
      <w:r w:rsidRPr="00037D7E">
        <w:rPr>
          <w:b w:val="0"/>
        </w:rPr>
        <w:t xml:space="preserve"> press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E63D5B" w:rsidRPr="00037D7E" w:rsidRDefault="00E63D5B" w:rsidP="00037D7E">
      <w:pPr>
        <w:adjustRightInd w:val="0"/>
        <w:snapToGrid w:val="0"/>
        <w:spacing w:line="360" w:lineRule="auto"/>
        <w:jc w:val="both"/>
        <w:rPr>
          <w:rFonts w:eastAsiaTheme="minorEastAsia"/>
          <w:b/>
          <w:sz w:val="24"/>
          <w:szCs w:val="24"/>
          <w:lang w:eastAsia="zh-CN"/>
        </w:rPr>
      </w:pPr>
    </w:p>
    <w:p w:rsidR="00441B42" w:rsidRDefault="00441B42">
      <w:pPr>
        <w:rPr>
          <w:rFonts w:eastAsiaTheme="minorEastAsia"/>
          <w:b/>
          <w:sz w:val="24"/>
          <w:szCs w:val="24"/>
          <w:lang w:eastAsia="zh-CN"/>
        </w:rPr>
      </w:pPr>
      <w:r>
        <w:rPr>
          <w:rFonts w:eastAsiaTheme="minorEastAsia"/>
          <w:b/>
          <w:sz w:val="24"/>
          <w:szCs w:val="24"/>
          <w:lang w:eastAsia="zh-CN"/>
        </w:rPr>
        <w:br w:type="page"/>
      </w:r>
    </w:p>
    <w:p w:rsidR="00BD05DD" w:rsidRPr="00037D7E" w:rsidRDefault="004A2436" w:rsidP="00037D7E">
      <w:pPr>
        <w:pStyle w:val="Heading1"/>
        <w:adjustRightInd w:val="0"/>
        <w:snapToGrid w:val="0"/>
        <w:spacing w:line="360" w:lineRule="auto"/>
        <w:ind w:left="0"/>
      </w:pPr>
      <w:r w:rsidRPr="00037D7E">
        <w:lastRenderedPageBreak/>
        <w:t>INTRODUCTION</w:t>
      </w:r>
    </w:p>
    <w:p w:rsidR="00BD05DD" w:rsidRPr="00037D7E" w:rsidRDefault="00E63D5B" w:rsidP="00037D7E">
      <w:pPr>
        <w:pStyle w:val="BodyText"/>
        <w:adjustRightInd w:val="0"/>
        <w:snapToGrid w:val="0"/>
        <w:spacing w:line="360" w:lineRule="auto"/>
        <w:jc w:val="both"/>
      </w:pPr>
      <w:r w:rsidRPr="00037D7E">
        <w:t>Aldehyde dehydrogenase 2 (ALDH2)</w:t>
      </w:r>
      <w:r w:rsidR="004A2436" w:rsidRPr="00037D7E">
        <w:t xml:space="preserve">, a </w:t>
      </w:r>
      <w:bookmarkStart w:id="305" w:name="OLE_LINK2383"/>
      <w:bookmarkStart w:id="306" w:name="OLE_LINK2384"/>
      <w:r w:rsidR="004A2436" w:rsidRPr="00037D7E">
        <w:t>tetrameric</w:t>
      </w:r>
      <w:bookmarkEnd w:id="305"/>
      <w:bookmarkEnd w:id="306"/>
      <w:r w:rsidR="004A2436" w:rsidRPr="00037D7E">
        <w:t xml:space="preserve"> allosteric mitochondrial enzyme, is one of the 19 different ALDH is</w:t>
      </w:r>
      <w:bookmarkStart w:id="307" w:name="OLE_LINK2381"/>
      <w:bookmarkStart w:id="308" w:name="OLE_LINK2382"/>
      <w:r w:rsidRPr="00037D7E">
        <w:rPr>
          <w:rFonts w:eastAsiaTheme="minorEastAsia"/>
          <w:lang w:eastAsia="zh-CN"/>
        </w:rPr>
        <w:t xml:space="preserve"> </w:t>
      </w:r>
      <w:proofErr w:type="spellStart"/>
      <w:r w:rsidR="004A2436" w:rsidRPr="00037D7E">
        <w:t>oenzymes</w:t>
      </w:r>
      <w:bookmarkEnd w:id="307"/>
      <w:bookmarkEnd w:id="308"/>
      <w:proofErr w:type="spellEnd"/>
      <w:r w:rsidR="004A2436" w:rsidRPr="00037D7E">
        <w:t xml:space="preserve"> ubiquitously expressed in all human tissues</w:t>
      </w:r>
      <w:r w:rsidR="005138D8" w:rsidRPr="00037D7E">
        <w:t xml:space="preserve">. It </w:t>
      </w:r>
      <w:r w:rsidR="004A2436" w:rsidRPr="00037D7E">
        <w:t xml:space="preserve">is most abundant in the liver, where it plays an essential role in </w:t>
      </w:r>
      <w:r w:rsidRPr="00037D7E">
        <w:t xml:space="preserve">the ethanol detoxifying </w:t>
      </w:r>
      <w:proofErr w:type="gramStart"/>
      <w:r w:rsidRPr="00037D7E">
        <w:t>pathway</w:t>
      </w:r>
      <w:r w:rsidR="004A2436" w:rsidRPr="00037D7E">
        <w:rPr>
          <w:vertAlign w:val="superscript"/>
        </w:rPr>
        <w:t>[</w:t>
      </w:r>
      <w:proofErr w:type="gramEnd"/>
      <w:r w:rsidR="004A2436" w:rsidRPr="00037D7E">
        <w:rPr>
          <w:vertAlign w:val="superscript"/>
        </w:rPr>
        <w:t>1]</w:t>
      </w:r>
      <w:r w:rsidR="004A2436" w:rsidRPr="00037D7E">
        <w:t>. T</w:t>
      </w:r>
      <w:r w:rsidR="005138D8" w:rsidRPr="00037D7E">
        <w:t>his pathway comprises t</w:t>
      </w:r>
      <w:r w:rsidR="004A2436" w:rsidRPr="00037D7E">
        <w:t xml:space="preserve">wo enzymatic steps. </w:t>
      </w:r>
      <w:r w:rsidR="005138D8" w:rsidRPr="00037D7E">
        <w:t>In the first</w:t>
      </w:r>
      <w:r w:rsidR="004A2436" w:rsidRPr="00037D7E">
        <w:t>, ethanol is</w:t>
      </w:r>
      <w:r w:rsidR="00252790" w:rsidRPr="00037D7E">
        <w:t xml:space="preserve"> </w:t>
      </w:r>
      <w:r w:rsidR="004A2436" w:rsidRPr="00037D7E">
        <w:t>metabolized by alcohol dehydrogenase (ADH) to form acetaldehyde</w:t>
      </w:r>
      <w:r w:rsidR="00572A68" w:rsidRPr="00037D7E">
        <w:t xml:space="preserve">, </w:t>
      </w:r>
      <w:r w:rsidR="004A2436" w:rsidRPr="00037D7E">
        <w:t xml:space="preserve">which is </w:t>
      </w:r>
      <w:r w:rsidR="005138D8" w:rsidRPr="00037D7E">
        <w:t xml:space="preserve">highly </w:t>
      </w:r>
      <w:r w:rsidR="004A2436" w:rsidRPr="00037D7E">
        <w:t xml:space="preserve">diffusible and crosses biological membranes, </w:t>
      </w:r>
      <w:r w:rsidR="00252790" w:rsidRPr="00037D7E">
        <w:t xml:space="preserve">then </w:t>
      </w:r>
      <w:r w:rsidR="004A2436" w:rsidRPr="00037D7E">
        <w:t>circulates in blood</w:t>
      </w:r>
      <w:r w:rsidR="002C4D17" w:rsidRPr="00037D7E">
        <w:t xml:space="preserve"> </w:t>
      </w:r>
      <w:r w:rsidR="004A2436" w:rsidRPr="00037D7E">
        <w:t>and is metabolized by ALDH2 to acetic acid</w:t>
      </w:r>
      <w:r w:rsidRPr="00037D7E">
        <w:rPr>
          <w:vertAlign w:val="superscript"/>
        </w:rPr>
        <w:t>[1,</w:t>
      </w:r>
      <w:r w:rsidR="004A2436" w:rsidRPr="00037D7E">
        <w:rPr>
          <w:vertAlign w:val="superscript"/>
        </w:rPr>
        <w:t>2]</w:t>
      </w:r>
      <w:r w:rsidR="004A2436" w:rsidRPr="00037D7E">
        <w:t xml:space="preserve">. ALDH2 is also responsible for the detoxification of other toxic short-term aldehydes, including some aromatic and polycyclic </w:t>
      </w:r>
      <w:proofErr w:type="gramStart"/>
      <w:r w:rsidR="005138D8" w:rsidRPr="00037D7E">
        <w:t>types</w:t>
      </w:r>
      <w:r w:rsidRPr="00037D7E">
        <w:rPr>
          <w:vertAlign w:val="superscript"/>
        </w:rPr>
        <w:t>[</w:t>
      </w:r>
      <w:proofErr w:type="gramEnd"/>
      <w:r w:rsidRPr="00037D7E">
        <w:rPr>
          <w:vertAlign w:val="superscript"/>
        </w:rPr>
        <w:t>1,</w:t>
      </w:r>
      <w:r w:rsidR="004A2436" w:rsidRPr="00037D7E">
        <w:rPr>
          <w:vertAlign w:val="superscript"/>
        </w:rPr>
        <w:t>3]</w:t>
      </w:r>
      <w:r w:rsidR="004A2436" w:rsidRPr="00037D7E">
        <w:t>.</w:t>
      </w:r>
      <w:r w:rsidR="00144195" w:rsidRPr="00037D7E">
        <w:t xml:space="preserve"> </w:t>
      </w:r>
      <w:r w:rsidR="004A2436" w:rsidRPr="00037D7E">
        <w:t xml:space="preserve">In addition, ALDH2 oxidizes endogenous </w:t>
      </w:r>
      <w:proofErr w:type="spellStart"/>
      <w:r w:rsidR="004A2436" w:rsidRPr="00037D7E">
        <w:t>aldehydic</w:t>
      </w:r>
      <w:proofErr w:type="spellEnd"/>
      <w:r w:rsidR="004A2436" w:rsidRPr="00037D7E">
        <w:t xml:space="preserve"> products from lipid peroxidation of mitochondrial and plasma membranes under oxidative stress conditions</w:t>
      </w:r>
      <w:r w:rsidR="00252790" w:rsidRPr="00037D7E">
        <w:t>,</w:t>
      </w:r>
      <w:r w:rsidR="005138D8" w:rsidRPr="00037D7E">
        <w:t xml:space="preserve"> such</w:t>
      </w:r>
      <w:r w:rsidR="004A2436" w:rsidRPr="00037D7E">
        <w:t xml:space="preserve"> as 4-hydroxy-2-nonenal (4-HNE) and </w:t>
      </w:r>
      <w:proofErr w:type="spellStart"/>
      <w:r w:rsidR="004A2436" w:rsidRPr="00037D7E">
        <w:t>lipoperoxides</w:t>
      </w:r>
      <w:proofErr w:type="spellEnd"/>
      <w:r w:rsidR="004A2436" w:rsidRPr="00037D7E">
        <w:t xml:space="preserve"> (</w:t>
      </w:r>
      <w:proofErr w:type="spellStart"/>
      <w:r w:rsidR="00252790" w:rsidRPr="00037D7E">
        <w:rPr>
          <w:rStyle w:val="Emphasis"/>
          <w:rFonts w:cs="Arial"/>
          <w:bCs/>
          <w:i w:val="0"/>
          <w:iCs w:val="0"/>
          <w:shd w:val="clear" w:color="auto" w:fill="FFFFFF"/>
        </w:rPr>
        <w:t>malondialdehyde</w:t>
      </w:r>
      <w:proofErr w:type="spellEnd"/>
      <w:r w:rsidR="00252790" w:rsidRPr="00037D7E">
        <w:rPr>
          <w:rStyle w:val="Emphasis"/>
          <w:rFonts w:cs="Arial"/>
          <w:bCs/>
          <w:i w:val="0"/>
          <w:iCs w:val="0"/>
          <w:shd w:val="clear" w:color="auto" w:fill="FFFFFF"/>
        </w:rPr>
        <w:t xml:space="preserve">, </w:t>
      </w:r>
      <w:r w:rsidRPr="00037D7E">
        <w:t>MDA</w:t>
      </w:r>
      <w:proofErr w:type="gramStart"/>
      <w:r w:rsidRPr="00037D7E">
        <w:t>)</w:t>
      </w:r>
      <w:r w:rsidRPr="00037D7E">
        <w:rPr>
          <w:vertAlign w:val="superscript"/>
        </w:rPr>
        <w:t>[</w:t>
      </w:r>
      <w:proofErr w:type="gramEnd"/>
      <w:r w:rsidRPr="00037D7E">
        <w:rPr>
          <w:vertAlign w:val="superscript"/>
        </w:rPr>
        <w:t>4,</w:t>
      </w:r>
      <w:r w:rsidR="004A2436" w:rsidRPr="00037D7E">
        <w:rPr>
          <w:vertAlign w:val="superscript"/>
        </w:rPr>
        <w:t>5]</w:t>
      </w:r>
      <w:r w:rsidR="004A2436" w:rsidRPr="00037D7E">
        <w:t xml:space="preserve">. The clearance of these harmful 4HNE and aldehyde adducts, </w:t>
      </w:r>
      <w:r w:rsidR="00252790" w:rsidRPr="00037D7E">
        <w:t xml:space="preserve">performed </w:t>
      </w:r>
      <w:r w:rsidR="004A2436" w:rsidRPr="00037D7E">
        <w:t>by ALDH2, i</w:t>
      </w:r>
      <w:r w:rsidRPr="00037D7E">
        <w:t xml:space="preserve">s crucial for cell </w:t>
      </w:r>
      <w:proofErr w:type="gramStart"/>
      <w:r w:rsidRPr="00037D7E">
        <w:t>survival</w:t>
      </w:r>
      <w:r w:rsidRPr="00037D7E">
        <w:rPr>
          <w:vertAlign w:val="superscript"/>
        </w:rPr>
        <w:t>[</w:t>
      </w:r>
      <w:proofErr w:type="gramEnd"/>
      <w:r w:rsidRPr="00037D7E">
        <w:rPr>
          <w:vertAlign w:val="superscript"/>
        </w:rPr>
        <w:t>1,</w:t>
      </w:r>
      <w:r w:rsidR="004A2436" w:rsidRPr="00037D7E">
        <w:rPr>
          <w:vertAlign w:val="superscript"/>
        </w:rPr>
        <w:t>4-6]</w:t>
      </w:r>
      <w:r w:rsidR="004A2436" w:rsidRPr="00037D7E">
        <w:t>, since it is well known that 4</w:t>
      </w:r>
      <w:r w:rsidR="0076626F" w:rsidRPr="00037D7E">
        <w:t>-</w:t>
      </w:r>
      <w:r w:rsidR="004A2436" w:rsidRPr="00037D7E">
        <w:t xml:space="preserve">HNE </w:t>
      </w:r>
      <w:r w:rsidR="005138D8" w:rsidRPr="00037D7E">
        <w:t xml:space="preserve">affects </w:t>
      </w:r>
      <w:r w:rsidR="004A2436" w:rsidRPr="00037D7E">
        <w:t>mitochondrial and membrane integrity and</w:t>
      </w:r>
      <w:r w:rsidRPr="00037D7E">
        <w:t xml:space="preserve"> other functions like apoptosis</w:t>
      </w:r>
      <w:r w:rsidRPr="00037D7E">
        <w:rPr>
          <w:vertAlign w:val="superscript"/>
        </w:rPr>
        <w:t>[7,</w:t>
      </w:r>
      <w:r w:rsidR="004A2436" w:rsidRPr="00037D7E">
        <w:rPr>
          <w:vertAlign w:val="superscript"/>
        </w:rPr>
        <w:t>8]</w:t>
      </w:r>
      <w:r w:rsidR="004A2436" w:rsidRPr="00037D7E">
        <w:t xml:space="preserve">. Although ALDH2 was initially known </w:t>
      </w:r>
      <w:r w:rsidR="005138D8" w:rsidRPr="00037D7E">
        <w:t xml:space="preserve">for </w:t>
      </w:r>
      <w:r w:rsidR="004A2436" w:rsidRPr="00037D7E">
        <w:t>its role in ethanol metabolism in liver</w:t>
      </w:r>
      <w:r w:rsidR="004A2436" w:rsidRPr="00037D7E">
        <w:rPr>
          <w:vertAlign w:val="superscript"/>
        </w:rPr>
        <w:t>[1]</w:t>
      </w:r>
      <w:r w:rsidR="004A2436" w:rsidRPr="00037D7E">
        <w:t xml:space="preserve">, it has also </w:t>
      </w:r>
      <w:r w:rsidR="005138D8" w:rsidRPr="00037D7E">
        <w:t>been implicated</w:t>
      </w:r>
      <w:r w:rsidR="004A2436" w:rsidRPr="00037D7E">
        <w:t xml:space="preserve"> in several pathologies, such as cardiovascular diseases</w:t>
      </w:r>
      <w:r w:rsidRPr="00037D7E">
        <w:rPr>
          <w:vertAlign w:val="superscript"/>
        </w:rPr>
        <w:t>[1,</w:t>
      </w:r>
      <w:r w:rsidR="004A2436" w:rsidRPr="00037D7E">
        <w:rPr>
          <w:vertAlign w:val="superscript"/>
        </w:rPr>
        <w:t>9]</w:t>
      </w:r>
      <w:r w:rsidRPr="00037D7E">
        <w:t>, diabetes</w:t>
      </w:r>
      <w:r w:rsidRPr="00037D7E">
        <w:rPr>
          <w:vertAlign w:val="superscript"/>
        </w:rPr>
        <w:t>[1,</w:t>
      </w:r>
      <w:r w:rsidR="004A2436" w:rsidRPr="00037D7E">
        <w:rPr>
          <w:vertAlign w:val="superscript"/>
        </w:rPr>
        <w:t>10]</w:t>
      </w:r>
      <w:r w:rsidR="004A2436" w:rsidRPr="00037D7E">
        <w:t>, neurologic dysfunctions</w:t>
      </w:r>
      <w:r w:rsidR="004A2436" w:rsidRPr="00037D7E">
        <w:rPr>
          <w:vertAlign w:val="superscript"/>
        </w:rPr>
        <w:t>[1</w:t>
      </w:r>
      <w:r w:rsidRPr="00037D7E">
        <w:rPr>
          <w:vertAlign w:val="superscript"/>
        </w:rPr>
        <w:t>,</w:t>
      </w:r>
      <w:r w:rsidR="004A2436" w:rsidRPr="00037D7E">
        <w:rPr>
          <w:vertAlign w:val="superscript"/>
        </w:rPr>
        <w:t>11]</w:t>
      </w:r>
      <w:r w:rsidR="004A2436" w:rsidRPr="00037D7E">
        <w:t xml:space="preserve"> and more recently,</w:t>
      </w:r>
      <w:r w:rsidR="00252790" w:rsidRPr="00037D7E">
        <w:t xml:space="preserve"> in</w:t>
      </w:r>
      <w:r w:rsidR="004A2436" w:rsidRPr="00037D7E">
        <w:t xml:space="preserve"> ischemia reperfusion injury (IRI) in organs </w:t>
      </w:r>
      <w:r w:rsidR="005138D8" w:rsidRPr="00037D7E">
        <w:t xml:space="preserve">such as </w:t>
      </w:r>
      <w:r w:rsidRPr="00037D7E">
        <w:t>heart</w:t>
      </w:r>
      <w:r w:rsidR="00144195" w:rsidRPr="00037D7E">
        <w:rPr>
          <w:vertAlign w:val="superscript"/>
        </w:rPr>
        <w:t>[11-</w:t>
      </w:r>
      <w:r w:rsidR="004A2436" w:rsidRPr="00037D7E">
        <w:rPr>
          <w:vertAlign w:val="superscript"/>
        </w:rPr>
        <w:t>14]</w:t>
      </w:r>
      <w:r w:rsidR="004A2436" w:rsidRPr="00037D7E">
        <w:t xml:space="preserve"> brain</w:t>
      </w:r>
      <w:r w:rsidR="0080751F" w:rsidRPr="00037D7E">
        <w:t xml:space="preserve"> and eyes</w:t>
      </w:r>
      <w:r w:rsidR="004A2436" w:rsidRPr="00037D7E">
        <w:rPr>
          <w:vertAlign w:val="superscript"/>
        </w:rPr>
        <w:t>[15</w:t>
      </w:r>
      <w:r w:rsidR="00144195" w:rsidRPr="00037D7E">
        <w:rPr>
          <w:vertAlign w:val="superscript"/>
        </w:rPr>
        <w:t>-19]</w:t>
      </w:r>
      <w:r w:rsidR="007C1117" w:rsidRPr="00037D7E">
        <w:t xml:space="preserve"> </w:t>
      </w:r>
      <w:r w:rsidR="0080751F" w:rsidRPr="00037D7E">
        <w:t>intestine</w:t>
      </w:r>
      <w:r w:rsidR="0080751F" w:rsidRPr="00037D7E">
        <w:rPr>
          <w:vertAlign w:val="superscript"/>
        </w:rPr>
        <w:t>[</w:t>
      </w:r>
      <w:r w:rsidR="00144195" w:rsidRPr="00037D7E">
        <w:rPr>
          <w:vertAlign w:val="superscript"/>
        </w:rPr>
        <w:t>20</w:t>
      </w:r>
      <w:r w:rsidR="0080751F" w:rsidRPr="00037D7E">
        <w:rPr>
          <w:vertAlign w:val="superscript"/>
        </w:rPr>
        <w:t>,</w:t>
      </w:r>
      <w:r w:rsidR="00144195" w:rsidRPr="00037D7E">
        <w:rPr>
          <w:vertAlign w:val="superscript"/>
        </w:rPr>
        <w:t>21</w:t>
      </w:r>
      <w:r w:rsidR="0080751F" w:rsidRPr="00037D7E">
        <w:rPr>
          <w:vertAlign w:val="superscript"/>
        </w:rPr>
        <w:t>]</w:t>
      </w:r>
      <w:r w:rsidR="008439FC" w:rsidRPr="00037D7E">
        <w:rPr>
          <w:vertAlign w:val="superscript"/>
        </w:rPr>
        <w:t xml:space="preserve"> </w:t>
      </w:r>
      <w:r w:rsidRPr="00037D7E">
        <w:t>kidney</w:t>
      </w:r>
      <w:r w:rsidR="004A2436" w:rsidRPr="00037D7E">
        <w:rPr>
          <w:vertAlign w:val="superscript"/>
        </w:rPr>
        <w:t>[</w:t>
      </w:r>
      <w:r w:rsidR="00144195" w:rsidRPr="00037D7E">
        <w:rPr>
          <w:vertAlign w:val="superscript"/>
        </w:rPr>
        <w:t>22</w:t>
      </w:r>
      <w:r w:rsidR="004A2436" w:rsidRPr="00037D7E">
        <w:rPr>
          <w:vertAlign w:val="superscript"/>
        </w:rPr>
        <w:t>,</w:t>
      </w:r>
      <w:r w:rsidR="00144195" w:rsidRPr="00037D7E">
        <w:rPr>
          <w:vertAlign w:val="superscript"/>
        </w:rPr>
        <w:t>23</w:t>
      </w:r>
      <w:r w:rsidR="004A2436" w:rsidRPr="00037D7E">
        <w:rPr>
          <w:vertAlign w:val="superscript"/>
        </w:rPr>
        <w:t>]</w:t>
      </w:r>
      <w:r w:rsidRPr="00037D7E">
        <w:t xml:space="preserve"> and spinal cord</w:t>
      </w:r>
      <w:r w:rsidR="004A2436" w:rsidRPr="00037D7E">
        <w:rPr>
          <w:vertAlign w:val="superscript"/>
        </w:rPr>
        <w:t>[</w:t>
      </w:r>
      <w:r w:rsidR="00144195" w:rsidRPr="00037D7E">
        <w:rPr>
          <w:vertAlign w:val="superscript"/>
        </w:rPr>
        <w:t>24</w:t>
      </w:r>
      <w:r w:rsidR="004A2436" w:rsidRPr="00037D7E">
        <w:rPr>
          <w:vertAlign w:val="superscript"/>
        </w:rPr>
        <w:t>]</w:t>
      </w:r>
      <w:r w:rsidR="004A2436" w:rsidRPr="00037D7E">
        <w:t>.</w:t>
      </w:r>
    </w:p>
    <w:p w:rsidR="00F16B3E" w:rsidRPr="00037D7E" w:rsidRDefault="004A2436" w:rsidP="00037D7E">
      <w:pPr>
        <w:pStyle w:val="BodyText"/>
        <w:adjustRightInd w:val="0"/>
        <w:snapToGrid w:val="0"/>
        <w:spacing w:line="360" w:lineRule="auto"/>
        <w:ind w:firstLineChars="100" w:firstLine="240"/>
        <w:jc w:val="both"/>
      </w:pPr>
      <w:r w:rsidRPr="00037D7E">
        <w:t xml:space="preserve">IRI, a process </w:t>
      </w:r>
      <w:r w:rsidR="005138D8" w:rsidRPr="00037D7E">
        <w:t xml:space="preserve">inherent </w:t>
      </w:r>
      <w:r w:rsidR="00252790" w:rsidRPr="00037D7E">
        <w:t xml:space="preserve">in </w:t>
      </w:r>
      <w:r w:rsidRPr="00037D7E">
        <w:t>organ tumor resection and transplantation, affects organ quality and transplant outcome</w:t>
      </w:r>
      <w:r w:rsidR="005138D8" w:rsidRPr="00037D7E">
        <w:t>s</w:t>
      </w:r>
      <w:r w:rsidRPr="00037D7E">
        <w:t>. During the process, the organ deteriorate</w:t>
      </w:r>
      <w:r w:rsidR="005138D8" w:rsidRPr="00037D7E">
        <w:t>s due to</w:t>
      </w:r>
      <w:r w:rsidRPr="00037D7E">
        <w:t xml:space="preserve"> the lack of blood flow and oxygen deprivation (ischemic</w:t>
      </w:r>
      <w:r w:rsidR="002C4D17" w:rsidRPr="00037D7E">
        <w:t xml:space="preserve"> </w:t>
      </w:r>
      <w:r w:rsidRPr="00037D7E">
        <w:t>injury) and</w:t>
      </w:r>
      <w:r w:rsidR="005138D8" w:rsidRPr="00037D7E">
        <w:t xml:space="preserve"> </w:t>
      </w:r>
      <w:r w:rsidR="00412A70" w:rsidRPr="00037D7E">
        <w:t>subsequently</w:t>
      </w:r>
      <w:r w:rsidR="005138D8" w:rsidRPr="00037D7E">
        <w:t xml:space="preserve"> </w:t>
      </w:r>
      <w:r w:rsidR="00412A70" w:rsidRPr="00037D7E">
        <w:t>after</w:t>
      </w:r>
      <w:r w:rsidRPr="00037D7E">
        <w:t xml:space="preserve"> the </w:t>
      </w:r>
      <w:r w:rsidR="005138D8" w:rsidRPr="00037D7E">
        <w:t xml:space="preserve">restoration of </w:t>
      </w:r>
      <w:r w:rsidRPr="00037D7E">
        <w:t xml:space="preserve">blood flow and oxygen supply (reperfusion injury). </w:t>
      </w:r>
      <w:r w:rsidR="00412A70" w:rsidRPr="00037D7E">
        <w:t xml:space="preserve">While </w:t>
      </w:r>
      <w:r w:rsidRPr="00037D7E">
        <w:t>some damage occurs</w:t>
      </w:r>
      <w:r w:rsidR="00412A70" w:rsidRPr="00037D7E">
        <w:t xml:space="preserve"> during the ischemia phase</w:t>
      </w:r>
      <w:r w:rsidRPr="00037D7E">
        <w:t xml:space="preserve">, reperfusion by itself triggers a new </w:t>
      </w:r>
      <w:r w:rsidR="005138D8" w:rsidRPr="00037D7E">
        <w:t xml:space="preserve">set </w:t>
      </w:r>
      <w:r w:rsidRPr="00037D7E">
        <w:t xml:space="preserve">of detrimental cellular processes that </w:t>
      </w:r>
      <w:r w:rsidR="00F16B3E" w:rsidRPr="00037D7E">
        <w:t xml:space="preserve">provoke the energy metabolism breakdown exacerbating the </w:t>
      </w:r>
      <w:r w:rsidRPr="00037D7E">
        <w:t>injury and cell death.</w:t>
      </w:r>
      <w:r w:rsidR="005138D8" w:rsidRPr="00037D7E">
        <w:t xml:space="preserve"> </w:t>
      </w:r>
      <w:r w:rsidRPr="00037D7E">
        <w:t xml:space="preserve">With </w:t>
      </w:r>
      <w:r w:rsidR="005138D8" w:rsidRPr="00037D7E">
        <w:t xml:space="preserve">the entry of </w:t>
      </w:r>
      <w:r w:rsidRPr="00037D7E">
        <w:t>oxygen to the organ, reactive oxygen species (ROS)</w:t>
      </w:r>
      <w:r w:rsidR="0080751F" w:rsidRPr="00037D7E">
        <w:t xml:space="preserve">, </w:t>
      </w:r>
      <w:proofErr w:type="spellStart"/>
      <w:r w:rsidR="0080751F" w:rsidRPr="00037D7E">
        <w:t>l</w:t>
      </w:r>
      <w:r w:rsidR="00077AEF" w:rsidRPr="00037D7E">
        <w:t>ipoperoxides</w:t>
      </w:r>
      <w:proofErr w:type="spellEnd"/>
      <w:r w:rsidR="00077AEF" w:rsidRPr="00037D7E">
        <w:t xml:space="preserve"> and </w:t>
      </w:r>
      <w:r w:rsidR="00CF1783" w:rsidRPr="00037D7E">
        <w:t xml:space="preserve">toxic </w:t>
      </w:r>
      <w:r w:rsidR="00077AEF" w:rsidRPr="00037D7E">
        <w:t>aldehyde</w:t>
      </w:r>
      <w:r w:rsidR="00CF1783" w:rsidRPr="00037D7E">
        <w:t>s</w:t>
      </w:r>
      <w:r w:rsidR="00077AEF" w:rsidRPr="00037D7E">
        <w:t xml:space="preserve"> </w:t>
      </w:r>
      <w:r w:rsidR="0080751F" w:rsidRPr="00037D7E">
        <w:t xml:space="preserve">are generated, </w:t>
      </w:r>
      <w:r w:rsidRPr="00037D7E">
        <w:t xml:space="preserve">inflammatory mediators are released and cell signaling pathways </w:t>
      </w:r>
      <w:r w:rsidR="005F7312" w:rsidRPr="00037D7E">
        <w:t>are activated</w:t>
      </w:r>
      <w:r w:rsidRPr="00037D7E">
        <w:t>, extend</w:t>
      </w:r>
      <w:r w:rsidR="005F7312" w:rsidRPr="00037D7E">
        <w:t>ing</w:t>
      </w:r>
      <w:r w:rsidRPr="00037D7E">
        <w:t xml:space="preserve"> </w:t>
      </w:r>
      <w:r w:rsidR="00F16B3E" w:rsidRPr="00037D7E">
        <w:t xml:space="preserve">cell </w:t>
      </w:r>
      <w:r w:rsidRPr="00037D7E">
        <w:t>damage</w:t>
      </w:r>
      <w:r w:rsidRPr="00037D7E">
        <w:rPr>
          <w:vertAlign w:val="superscript"/>
        </w:rPr>
        <w:t>[</w:t>
      </w:r>
      <w:r w:rsidR="00144195" w:rsidRPr="00037D7E">
        <w:rPr>
          <w:vertAlign w:val="superscript"/>
        </w:rPr>
        <w:t>25</w:t>
      </w:r>
      <w:r w:rsidR="00E63D5B" w:rsidRPr="00037D7E">
        <w:rPr>
          <w:vertAlign w:val="superscript"/>
        </w:rPr>
        <w:t>,</w:t>
      </w:r>
      <w:r w:rsidR="00144195" w:rsidRPr="00037D7E">
        <w:rPr>
          <w:vertAlign w:val="superscript"/>
        </w:rPr>
        <w:t>26</w:t>
      </w:r>
      <w:r w:rsidRPr="00037D7E">
        <w:rPr>
          <w:vertAlign w:val="superscript"/>
        </w:rPr>
        <w:t>]</w:t>
      </w:r>
      <w:r w:rsidR="00F16B3E" w:rsidRPr="00037D7E">
        <w:t xml:space="preserve"> </w:t>
      </w:r>
      <w:r w:rsidR="000203B4" w:rsidRPr="00037D7E">
        <w:t xml:space="preserve">exacerbating cell </w:t>
      </w:r>
      <w:r w:rsidR="0080751F" w:rsidRPr="00037D7E">
        <w:t xml:space="preserve">death </w:t>
      </w:r>
      <w:r w:rsidR="002E0520" w:rsidRPr="00037D7E">
        <w:t>processes</w:t>
      </w:r>
      <w:r w:rsidR="009137D9" w:rsidRPr="00037D7E">
        <w:t>,</w:t>
      </w:r>
      <w:r w:rsidR="008E7A1B" w:rsidRPr="00037D7E">
        <w:t xml:space="preserve"> and eventually</w:t>
      </w:r>
      <w:r w:rsidR="002E0520" w:rsidRPr="00037D7E">
        <w:t xml:space="preserve"> lead</w:t>
      </w:r>
      <w:r w:rsidR="008E7A1B" w:rsidRPr="00037D7E">
        <w:t>ing</w:t>
      </w:r>
      <w:r w:rsidR="000203B4" w:rsidRPr="00037D7E">
        <w:t xml:space="preserve"> to </w:t>
      </w:r>
      <w:r w:rsidR="00F16B3E" w:rsidRPr="00037D7E">
        <w:t>organ failure</w:t>
      </w:r>
      <w:r w:rsidR="008E7A1B" w:rsidRPr="00037D7E">
        <w:t>.</w:t>
      </w:r>
    </w:p>
    <w:p w:rsidR="00BD05DD" w:rsidRPr="00037D7E" w:rsidRDefault="00CF10BE" w:rsidP="00037D7E">
      <w:pPr>
        <w:pStyle w:val="BodyText"/>
        <w:adjustRightInd w:val="0"/>
        <w:snapToGrid w:val="0"/>
        <w:spacing w:line="360" w:lineRule="auto"/>
        <w:ind w:firstLineChars="100" w:firstLine="240"/>
        <w:jc w:val="both"/>
      </w:pPr>
      <w:r w:rsidRPr="00037D7E">
        <w:lastRenderedPageBreak/>
        <w:t>In this review, first we present</w:t>
      </w:r>
      <w:r w:rsidR="00412A70" w:rsidRPr="00037D7E">
        <w:t xml:space="preserve"> some </w:t>
      </w:r>
      <w:r w:rsidR="004A2436" w:rsidRPr="00037D7E">
        <w:t xml:space="preserve">general considerations </w:t>
      </w:r>
      <w:r w:rsidR="00412A70" w:rsidRPr="00037D7E">
        <w:t>on</w:t>
      </w:r>
      <w:r w:rsidR="005F7312" w:rsidRPr="00037D7E">
        <w:t xml:space="preserve"> the role of </w:t>
      </w:r>
      <w:r w:rsidR="004A2436" w:rsidRPr="00037D7E">
        <w:t xml:space="preserve">ALDH2 in the complex pathophysiology of IRI/oxidative mechanisms, focusing on 4HNE and its consequences </w:t>
      </w:r>
      <w:r w:rsidR="005F7312" w:rsidRPr="00037D7E">
        <w:t xml:space="preserve">for </w:t>
      </w:r>
      <w:r w:rsidR="004A2436" w:rsidRPr="00037D7E">
        <w:t>autophagy/apoptosis processes</w:t>
      </w:r>
      <w:r w:rsidR="00412A70" w:rsidRPr="00037D7E">
        <w:t>. Then we discuss</w:t>
      </w:r>
      <w:r w:rsidR="004A2436" w:rsidRPr="00037D7E">
        <w:t xml:space="preserve"> the use of therapeutic strategies such as “surgical preconditioning” (remote ischemic preconditioning and post-conditioning) and “pharmacological preconditioning” (isoflurane, ethanol; nitrite/nitrate strategies and ALDH2 agonists) </w:t>
      </w:r>
      <w:r w:rsidR="005F7312" w:rsidRPr="00037D7E">
        <w:t xml:space="preserve">for the </w:t>
      </w:r>
      <w:r w:rsidR="004A2436" w:rsidRPr="00037D7E">
        <w:t>prevent</w:t>
      </w:r>
      <w:r w:rsidR="005F7312" w:rsidRPr="00037D7E">
        <w:t>ion of</w:t>
      </w:r>
      <w:r w:rsidR="004A2436" w:rsidRPr="00037D7E">
        <w:t xml:space="preserve"> IRI. In the final section we offer an update</w:t>
      </w:r>
      <w:r w:rsidR="005F7312" w:rsidRPr="00037D7E">
        <w:t xml:space="preserve"> </w:t>
      </w:r>
      <w:r w:rsidR="004A2436" w:rsidRPr="00037D7E">
        <w:t>on specific ALDH2 investigations carried out in different organs subjected to I/R such as heart, brain,</w:t>
      </w:r>
      <w:r w:rsidR="000C0EBF" w:rsidRPr="00037D7E">
        <w:t xml:space="preserve"> eyes,</w:t>
      </w:r>
      <w:r w:rsidR="004A2436" w:rsidRPr="00037D7E">
        <w:t xml:space="preserve"> intestine and kidney, </w:t>
      </w:r>
      <w:r w:rsidR="005F7312" w:rsidRPr="00037D7E">
        <w:t xml:space="preserve">and </w:t>
      </w:r>
      <w:r w:rsidR="006A25D7" w:rsidRPr="00037D7E">
        <w:t>assess the</w:t>
      </w:r>
      <w:r w:rsidR="005F7312" w:rsidRPr="00037D7E">
        <w:t xml:space="preserve"> possibility </w:t>
      </w:r>
      <w:r w:rsidR="004A2436" w:rsidRPr="00037D7E">
        <w:t xml:space="preserve">of using ALDH2 agonists to prevent cold IRI </w:t>
      </w:r>
      <w:r w:rsidR="005F7312" w:rsidRPr="00037D7E">
        <w:t xml:space="preserve">in the future, with special </w:t>
      </w:r>
      <w:r w:rsidR="004A2436" w:rsidRPr="00037D7E">
        <w:t>emphasis</w:t>
      </w:r>
      <w:r w:rsidR="002C4D17" w:rsidRPr="00037D7E">
        <w:t xml:space="preserve"> </w:t>
      </w:r>
      <w:r w:rsidR="005F7312" w:rsidRPr="00037D7E">
        <w:t>on</w:t>
      </w:r>
      <w:r w:rsidR="004A2436" w:rsidRPr="00037D7E">
        <w:t xml:space="preserve"> </w:t>
      </w:r>
      <w:r w:rsidRPr="00037D7E">
        <w:t>liver transplantation</w:t>
      </w:r>
      <w:r w:rsidR="004A2436" w:rsidRPr="00037D7E">
        <w:t>.</w:t>
      </w:r>
    </w:p>
    <w:p w:rsidR="00BD05DD" w:rsidRPr="00037D7E" w:rsidRDefault="00BD05DD" w:rsidP="00037D7E">
      <w:pPr>
        <w:pStyle w:val="BodyText"/>
        <w:adjustRightInd w:val="0"/>
        <w:snapToGrid w:val="0"/>
        <w:spacing w:line="360" w:lineRule="auto"/>
        <w:jc w:val="both"/>
        <w:rPr>
          <w:rFonts w:eastAsiaTheme="minorEastAsia"/>
          <w:lang w:eastAsia="zh-CN"/>
        </w:rPr>
      </w:pPr>
    </w:p>
    <w:p w:rsidR="00BD05DD" w:rsidRPr="00037D7E" w:rsidRDefault="00E63D5B" w:rsidP="00037D7E">
      <w:pPr>
        <w:pStyle w:val="Heading1"/>
        <w:adjustRightInd w:val="0"/>
        <w:snapToGrid w:val="0"/>
        <w:spacing w:line="360" w:lineRule="auto"/>
        <w:ind w:left="0"/>
        <w:rPr>
          <w:rFonts w:eastAsiaTheme="minorEastAsia"/>
          <w:lang w:eastAsia="zh-CN"/>
        </w:rPr>
      </w:pPr>
      <w:r w:rsidRPr="00037D7E">
        <w:t>ALDH2 AND 4HNE</w:t>
      </w:r>
    </w:p>
    <w:p w:rsidR="00BD05DD" w:rsidRPr="00037D7E" w:rsidRDefault="00412A70" w:rsidP="00037D7E">
      <w:pPr>
        <w:pStyle w:val="BodyText"/>
        <w:adjustRightInd w:val="0"/>
        <w:snapToGrid w:val="0"/>
        <w:spacing w:line="360" w:lineRule="auto"/>
        <w:jc w:val="both"/>
      </w:pPr>
      <w:r w:rsidRPr="00037D7E">
        <w:t>The m</w:t>
      </w:r>
      <w:r w:rsidR="004A2436" w:rsidRPr="00037D7E">
        <w:t xml:space="preserve">itochondria are the main source of </w:t>
      </w:r>
      <w:r w:rsidR="005F7312" w:rsidRPr="00037D7E">
        <w:t xml:space="preserve">the </w:t>
      </w:r>
      <w:r w:rsidR="004A2436" w:rsidRPr="00037D7E">
        <w:t xml:space="preserve">ROS generated during reperfusion. ROS interact with polyunsaturated fatty acids in biological membranes, producing high toxic and reactive molecules such as </w:t>
      </w:r>
      <w:r w:rsidR="000C0EBF" w:rsidRPr="00037D7E">
        <w:t>4</w:t>
      </w:r>
      <w:r w:rsidR="00E63D5B" w:rsidRPr="00037D7E">
        <w:t>HNE</w:t>
      </w:r>
      <w:r w:rsidR="00E63D5B" w:rsidRPr="00037D7E">
        <w:rPr>
          <w:vertAlign w:val="superscript"/>
        </w:rPr>
        <w:t>[4,</w:t>
      </w:r>
      <w:r w:rsidR="004A2436" w:rsidRPr="00037D7E">
        <w:rPr>
          <w:vertAlign w:val="superscript"/>
        </w:rPr>
        <w:t>5]</w:t>
      </w:r>
      <w:r w:rsidR="004A2436" w:rsidRPr="00037D7E">
        <w:t xml:space="preserve">, which can </w:t>
      </w:r>
      <w:r w:rsidR="0091246F" w:rsidRPr="00037D7E">
        <w:t xml:space="preserve">trigger </w:t>
      </w:r>
      <w:r w:rsidR="004A2436" w:rsidRPr="00037D7E">
        <w:t xml:space="preserve">the opening of mitochondrial permeability transition pores and inhibit </w:t>
      </w:r>
      <w:r w:rsidR="005F7312" w:rsidRPr="00037D7E">
        <w:t xml:space="preserve">the </w:t>
      </w:r>
      <w:r w:rsidR="004A2436" w:rsidRPr="00037D7E">
        <w:t xml:space="preserve">electron transport chain, </w:t>
      </w:r>
      <w:r w:rsidR="005F7312" w:rsidRPr="00037D7E">
        <w:t xml:space="preserve">thus </w:t>
      </w:r>
      <w:r w:rsidR="004A2436" w:rsidRPr="00037D7E">
        <w:t>contributing to the extension of the damage.</w:t>
      </w:r>
    </w:p>
    <w:p w:rsidR="00BD05DD" w:rsidRPr="00037D7E" w:rsidRDefault="004A2436" w:rsidP="00037D7E">
      <w:pPr>
        <w:pStyle w:val="BodyText"/>
        <w:adjustRightInd w:val="0"/>
        <w:snapToGrid w:val="0"/>
        <w:spacing w:line="360" w:lineRule="auto"/>
        <w:ind w:firstLineChars="100" w:firstLine="240"/>
        <w:jc w:val="both"/>
        <w:rPr>
          <w:i/>
        </w:rPr>
      </w:pPr>
      <w:r w:rsidRPr="00037D7E">
        <w:t>The specific electrophilic features of 4HNE confer</w:t>
      </w:r>
      <w:r w:rsidR="005F7312" w:rsidRPr="00037D7E">
        <w:t xml:space="preserve"> on</w:t>
      </w:r>
      <w:r w:rsidRPr="00037D7E">
        <w:t xml:space="preserve"> this molecule a high reactivity and capacity to modify enzyme</w:t>
      </w:r>
      <w:r w:rsidR="0091246F" w:rsidRPr="00037D7E">
        <w:t>s like</w:t>
      </w:r>
      <w:r w:rsidR="005F7312" w:rsidRPr="00037D7E">
        <w:t xml:space="preserve"> </w:t>
      </w:r>
      <w:r w:rsidRPr="00037D7E">
        <w:t>kinases</w:t>
      </w:r>
      <w:r w:rsidR="00496B9E" w:rsidRPr="00037D7E">
        <w:t>,</w:t>
      </w:r>
      <w:r w:rsidR="005F7312" w:rsidRPr="00037D7E">
        <w:t xml:space="preserve"> </w:t>
      </w:r>
      <w:r w:rsidRPr="00037D7E">
        <w:t>belonging to sensitive pathways of cell homeostasis such as mitochondrial bioenergetics, redox balance, ROS formation, autophagy, apoptosis,</w:t>
      </w:r>
      <w:r w:rsidR="005F7312" w:rsidRPr="00037D7E">
        <w:t xml:space="preserve"> and so on</w:t>
      </w:r>
      <w:r w:rsidRPr="00037D7E">
        <w:rPr>
          <w:i/>
        </w:rPr>
        <w:t>.</w:t>
      </w:r>
    </w:p>
    <w:p w:rsidR="00BD05DD" w:rsidRPr="00037D7E" w:rsidRDefault="004A2436" w:rsidP="00037D7E">
      <w:pPr>
        <w:pStyle w:val="BodyText"/>
        <w:adjustRightInd w:val="0"/>
        <w:snapToGrid w:val="0"/>
        <w:spacing w:line="360" w:lineRule="auto"/>
        <w:ind w:firstLineChars="100" w:firstLine="240"/>
        <w:jc w:val="both"/>
      </w:pPr>
      <w:r w:rsidRPr="00037D7E">
        <w:t>ALDH2 overexpression delays the formation of 4HNE and toxic</w:t>
      </w:r>
      <w:r w:rsidR="00DF5CC0" w:rsidRPr="00037D7E">
        <w:t xml:space="preserve"> </w:t>
      </w:r>
      <w:r w:rsidRPr="00037D7E">
        <w:t>aldehyde</w:t>
      </w:r>
      <w:r w:rsidR="00DF5CC0" w:rsidRPr="00037D7E">
        <w:t xml:space="preserve"> a</w:t>
      </w:r>
      <w:r w:rsidRPr="00037D7E">
        <w:t>dducts</w:t>
      </w:r>
      <w:r w:rsidR="005F7312" w:rsidRPr="00037D7E">
        <w:t>,</w:t>
      </w:r>
      <w:r w:rsidRPr="00037D7E">
        <w:t xml:space="preserve"> and </w:t>
      </w:r>
      <w:r w:rsidR="005F7312" w:rsidRPr="00037D7E">
        <w:t>thus</w:t>
      </w:r>
      <w:r w:rsidR="00DF5CC0" w:rsidRPr="00037D7E">
        <w:t xml:space="preserve"> </w:t>
      </w:r>
      <w:r w:rsidRPr="00037D7E">
        <w:t>preserves the mitochondri</w:t>
      </w:r>
      <w:r w:rsidR="00E63D5B" w:rsidRPr="00037D7E">
        <w:t xml:space="preserve">al function during </w:t>
      </w:r>
      <w:proofErr w:type="gramStart"/>
      <w:r w:rsidR="00E63D5B" w:rsidRPr="00037D7E">
        <w:t>IRI</w:t>
      </w:r>
      <w:r w:rsidR="00DF5CC0" w:rsidRPr="00037D7E">
        <w:rPr>
          <w:vertAlign w:val="superscript"/>
        </w:rPr>
        <w:t>[</w:t>
      </w:r>
      <w:proofErr w:type="gramEnd"/>
      <w:r w:rsidR="00144195" w:rsidRPr="00037D7E">
        <w:rPr>
          <w:vertAlign w:val="superscript"/>
        </w:rPr>
        <w:t>27</w:t>
      </w:r>
      <w:r w:rsidR="00E63D5B" w:rsidRPr="00037D7E">
        <w:rPr>
          <w:vertAlign w:val="superscript"/>
        </w:rPr>
        <w:t>,</w:t>
      </w:r>
      <w:r w:rsidR="00144195" w:rsidRPr="00037D7E">
        <w:rPr>
          <w:vertAlign w:val="superscript"/>
        </w:rPr>
        <w:t>28</w:t>
      </w:r>
      <w:r w:rsidR="00DF5CC0" w:rsidRPr="00037D7E">
        <w:rPr>
          <w:vertAlign w:val="superscript"/>
        </w:rPr>
        <w:t>]</w:t>
      </w:r>
      <w:r w:rsidR="00147655" w:rsidRPr="00037D7E">
        <w:t>.</w:t>
      </w:r>
      <w:r w:rsidR="0091246F" w:rsidRPr="00037D7E">
        <w:t xml:space="preserve"> </w:t>
      </w:r>
      <w:r w:rsidRPr="00037D7E">
        <w:t xml:space="preserve">Nevertheless, despite the </w:t>
      </w:r>
      <w:r w:rsidR="0091246F" w:rsidRPr="00037D7E">
        <w:t>a</w:t>
      </w:r>
      <w:r w:rsidRPr="00037D7E">
        <w:t>bility of ALDH2 to remove th</w:t>
      </w:r>
      <w:r w:rsidR="005F7312" w:rsidRPr="00037D7E">
        <w:t>e</w:t>
      </w:r>
      <w:r w:rsidRPr="00037D7E">
        <w:t>se aldehyde ad</w:t>
      </w:r>
      <w:r w:rsidR="00DF5CC0" w:rsidRPr="00037D7E">
        <w:t xml:space="preserve">ducts, </w:t>
      </w:r>
      <w:r w:rsidR="002429F7" w:rsidRPr="00037D7E">
        <w:t>w</w:t>
      </w:r>
      <w:r w:rsidRPr="00037D7E">
        <w:t>hen 4HNE is accumulated at high concentration</w:t>
      </w:r>
      <w:r w:rsidR="005F7312" w:rsidRPr="00037D7E">
        <w:t>s</w:t>
      </w:r>
      <w:r w:rsidRPr="00037D7E">
        <w:t>, it may act as an</w:t>
      </w:r>
      <w:r w:rsidR="00147655" w:rsidRPr="00037D7E">
        <w:t xml:space="preserve"> </w:t>
      </w:r>
      <w:r w:rsidRPr="00037D7E">
        <w:t xml:space="preserve">ALDH2 inhibitor </w:t>
      </w:r>
      <w:r w:rsidRPr="00037D7E">
        <w:rPr>
          <w:i/>
        </w:rPr>
        <w:t xml:space="preserve">in vitro, </w:t>
      </w:r>
      <w:r w:rsidRPr="00037D7E">
        <w:t>countering its beneficial effects and worsening the impact of I</w:t>
      </w:r>
      <w:r w:rsidR="00DF5CC0" w:rsidRPr="00037D7E">
        <w:t xml:space="preserve"> </w:t>
      </w:r>
      <w:r w:rsidR="00E63D5B" w:rsidRPr="00037D7E">
        <w:t xml:space="preserve">/R </w:t>
      </w:r>
      <w:proofErr w:type="gramStart"/>
      <w:r w:rsidR="00E63D5B" w:rsidRPr="00037D7E">
        <w:t>insult</w:t>
      </w:r>
      <w:r w:rsidR="00E63D5B" w:rsidRPr="00037D7E">
        <w:rPr>
          <w:vertAlign w:val="superscript"/>
        </w:rPr>
        <w:t>[</w:t>
      </w:r>
      <w:proofErr w:type="gramEnd"/>
      <w:r w:rsidR="00E63D5B" w:rsidRPr="00037D7E">
        <w:rPr>
          <w:vertAlign w:val="superscript"/>
        </w:rPr>
        <w:t>12,</w:t>
      </w:r>
      <w:r w:rsidR="00144195" w:rsidRPr="00037D7E">
        <w:rPr>
          <w:vertAlign w:val="superscript"/>
        </w:rPr>
        <w:t>29</w:t>
      </w:r>
      <w:r w:rsidRPr="00037D7E">
        <w:rPr>
          <w:vertAlign w:val="superscript"/>
        </w:rPr>
        <w:t>]</w:t>
      </w:r>
      <w:r w:rsidRPr="00037D7E">
        <w:t>. 4HNE has been shown to inflict organelle damage in a wide variety of cell components</w:t>
      </w:r>
      <w:r w:rsidR="005F7312" w:rsidRPr="00037D7E">
        <w:t>, exposing</w:t>
      </w:r>
      <w:r w:rsidRPr="00037D7E">
        <w:t xml:space="preserve"> the cell to a h</w:t>
      </w:r>
      <w:r w:rsidR="005F7312" w:rsidRPr="00037D7E">
        <w:t xml:space="preserve">igh level of </w:t>
      </w:r>
      <w:r w:rsidRPr="00037D7E">
        <w:t>stress and finally</w:t>
      </w:r>
      <w:r w:rsidR="005F7312" w:rsidRPr="00037D7E">
        <w:t xml:space="preserve"> leading</w:t>
      </w:r>
      <w:r w:rsidRPr="00037D7E">
        <w:t xml:space="preserve"> to</w:t>
      </w:r>
      <w:r w:rsidR="005F7312" w:rsidRPr="00037D7E">
        <w:t xml:space="preserve"> its</w:t>
      </w:r>
      <w:r w:rsidRPr="00037D7E">
        <w:t xml:space="preserve"> death. In this </w:t>
      </w:r>
      <w:r w:rsidR="005F7312" w:rsidRPr="00037D7E">
        <w:t>regard</w:t>
      </w:r>
      <w:r w:rsidRPr="00037D7E">
        <w:t>, it is clear that 4HNE may modify essential cell-signaling molecules of survival mechanisms</w:t>
      </w:r>
      <w:r w:rsidR="005F7312" w:rsidRPr="00037D7E">
        <w:t>,</w:t>
      </w:r>
      <w:r w:rsidRPr="00037D7E">
        <w:t xml:space="preserve"> as it does in autophagy (AMPK) and apoptosis </w:t>
      </w:r>
      <w:r w:rsidR="00E63D5B" w:rsidRPr="00037D7E">
        <w:t>(</w:t>
      </w:r>
      <w:proofErr w:type="spellStart"/>
      <w:r w:rsidR="00E63D5B" w:rsidRPr="00037D7E">
        <w:t>Akt</w:t>
      </w:r>
      <w:proofErr w:type="spellEnd"/>
      <w:proofErr w:type="gramStart"/>
      <w:r w:rsidR="00E63D5B" w:rsidRPr="00037D7E">
        <w:t>)</w:t>
      </w:r>
      <w:r w:rsidRPr="00037D7E">
        <w:rPr>
          <w:vertAlign w:val="superscript"/>
        </w:rPr>
        <w:t>[</w:t>
      </w:r>
      <w:proofErr w:type="gramEnd"/>
      <w:r w:rsidR="00144195" w:rsidRPr="00037D7E">
        <w:rPr>
          <w:vertAlign w:val="superscript"/>
        </w:rPr>
        <w:t>27</w:t>
      </w:r>
      <w:r w:rsidR="00E63D5B" w:rsidRPr="00037D7E">
        <w:rPr>
          <w:vertAlign w:val="superscript"/>
        </w:rPr>
        <w:t>,</w:t>
      </w:r>
      <w:r w:rsidR="00144195" w:rsidRPr="00037D7E">
        <w:rPr>
          <w:vertAlign w:val="superscript"/>
        </w:rPr>
        <w:t>28</w:t>
      </w:r>
      <w:r w:rsidRPr="00037D7E">
        <w:rPr>
          <w:vertAlign w:val="superscript"/>
        </w:rPr>
        <w:t>,</w:t>
      </w:r>
      <w:r w:rsidR="00144195" w:rsidRPr="00037D7E">
        <w:rPr>
          <w:vertAlign w:val="superscript"/>
        </w:rPr>
        <w:t>30</w:t>
      </w:r>
      <w:r w:rsidRPr="00037D7E">
        <w:rPr>
          <w:vertAlign w:val="superscript"/>
        </w:rPr>
        <w:t>]</w:t>
      </w:r>
      <w:r w:rsidRPr="00037D7E">
        <w:t>.</w:t>
      </w:r>
    </w:p>
    <w:p w:rsidR="00BD05DD" w:rsidRPr="00037D7E" w:rsidRDefault="004A2436" w:rsidP="00037D7E">
      <w:pPr>
        <w:pStyle w:val="BodyText"/>
        <w:adjustRightInd w:val="0"/>
        <w:snapToGrid w:val="0"/>
        <w:spacing w:line="360" w:lineRule="auto"/>
        <w:ind w:firstLineChars="100" w:firstLine="240"/>
        <w:jc w:val="both"/>
      </w:pPr>
      <w:r w:rsidRPr="00037D7E">
        <w:lastRenderedPageBreak/>
        <w:t>Ultimately, the clearance ratio of 4HNE-adducts by ALDH2 and the ALDH2-4HNE</w:t>
      </w:r>
      <w:r w:rsidR="0091246F" w:rsidRPr="00037D7E">
        <w:t xml:space="preserve"> balance</w:t>
      </w:r>
      <w:r w:rsidRPr="00037D7E">
        <w:t xml:space="preserve"> is crucial </w:t>
      </w:r>
      <w:r w:rsidR="005F7312" w:rsidRPr="00037D7E">
        <w:t xml:space="preserve">in order </w:t>
      </w:r>
      <w:r w:rsidRPr="00037D7E">
        <w:t>to prevent the modulation of survival mechanisms by 4HNE and th</w:t>
      </w:r>
      <w:r w:rsidR="005F7312" w:rsidRPr="00037D7E">
        <w:t>us</w:t>
      </w:r>
      <w:r w:rsidRPr="00037D7E">
        <w:t xml:space="preserve"> minimize some of the deleterious effects of IRI </w:t>
      </w:r>
      <w:r w:rsidR="0091246F" w:rsidRPr="00037D7E">
        <w:t xml:space="preserve">caused by </w:t>
      </w:r>
      <w:r w:rsidRPr="00037D7E">
        <w:t>the formation of th</w:t>
      </w:r>
      <w:r w:rsidR="005F7312" w:rsidRPr="00037D7E">
        <w:t>e</w:t>
      </w:r>
      <w:r w:rsidRPr="00037D7E">
        <w:t>se</w:t>
      </w:r>
      <w:r w:rsidR="00E95CC6" w:rsidRPr="00037D7E">
        <w:tab/>
      </w:r>
      <w:r w:rsidRPr="00037D7E">
        <w:t xml:space="preserve"> toxic aldehydes (Figure 1).</w:t>
      </w:r>
    </w:p>
    <w:p w:rsidR="00BD05DD" w:rsidRPr="00037D7E" w:rsidRDefault="00BD05DD" w:rsidP="00037D7E">
      <w:pPr>
        <w:pStyle w:val="BodyText"/>
        <w:adjustRightInd w:val="0"/>
        <w:snapToGrid w:val="0"/>
        <w:spacing w:line="360" w:lineRule="auto"/>
        <w:jc w:val="both"/>
      </w:pPr>
    </w:p>
    <w:p w:rsidR="00BD05DD" w:rsidRPr="00037D7E" w:rsidRDefault="00E63D5B" w:rsidP="00037D7E">
      <w:pPr>
        <w:pStyle w:val="Heading1"/>
        <w:adjustRightInd w:val="0"/>
        <w:snapToGrid w:val="0"/>
        <w:spacing w:line="360" w:lineRule="auto"/>
        <w:ind w:left="0"/>
        <w:rPr>
          <w:rFonts w:eastAsiaTheme="minorEastAsia"/>
          <w:lang w:eastAsia="zh-CN"/>
        </w:rPr>
      </w:pPr>
      <w:r w:rsidRPr="00037D7E">
        <w:t>ALDH2 AND AUTOPHAGY</w:t>
      </w:r>
    </w:p>
    <w:p w:rsidR="00BD05DD" w:rsidRPr="00037D7E" w:rsidRDefault="004A2436" w:rsidP="00037D7E">
      <w:pPr>
        <w:pStyle w:val="BodyText"/>
        <w:adjustRightInd w:val="0"/>
        <w:snapToGrid w:val="0"/>
        <w:spacing w:line="360" w:lineRule="auto"/>
        <w:jc w:val="both"/>
      </w:pPr>
      <w:r w:rsidRPr="00037D7E">
        <w:t xml:space="preserve">Autophagy is believed to </w:t>
      </w:r>
      <w:r w:rsidR="005F7312" w:rsidRPr="00037D7E">
        <w:t xml:space="preserve">play </w:t>
      </w:r>
      <w:r w:rsidRPr="00037D7E">
        <w:t xml:space="preserve">a key role in cell survival, with </w:t>
      </w:r>
      <w:r w:rsidR="005F7312" w:rsidRPr="00037D7E">
        <w:t xml:space="preserve">distinct </w:t>
      </w:r>
      <w:r w:rsidRPr="00037D7E">
        <w:t xml:space="preserve">functions depending on the event the cell is facing. In fact, autophagy is a </w:t>
      </w:r>
      <w:r w:rsidR="005F7312" w:rsidRPr="00037D7E">
        <w:t xml:space="preserve">cellular </w:t>
      </w:r>
      <w:r w:rsidRPr="00037D7E">
        <w:t>housekeeping mechanism which in physiological conditions remov</w:t>
      </w:r>
      <w:r w:rsidR="005F7312" w:rsidRPr="00037D7E">
        <w:t>es</w:t>
      </w:r>
      <w:r w:rsidRPr="00037D7E">
        <w:t xml:space="preserve"> long</w:t>
      </w:r>
      <w:r w:rsidR="0091246F" w:rsidRPr="00037D7E">
        <w:t>-</w:t>
      </w:r>
      <w:r w:rsidRPr="00037D7E">
        <w:t>lived, aggregated and misfolded proteins, clear</w:t>
      </w:r>
      <w:r w:rsidR="005F7312" w:rsidRPr="00037D7E">
        <w:t>s</w:t>
      </w:r>
      <w:r w:rsidRPr="00037D7E">
        <w:t xml:space="preserve"> damaged organelles and play</w:t>
      </w:r>
      <w:r w:rsidR="005F7312" w:rsidRPr="00037D7E">
        <w:t>s</w:t>
      </w:r>
      <w:r w:rsidRPr="00037D7E">
        <w:t xml:space="preserve"> an important role in the “survival and death” strategies of</w:t>
      </w:r>
      <w:r w:rsidR="002C4D17" w:rsidRPr="00037D7E">
        <w:t xml:space="preserve"> </w:t>
      </w:r>
      <w:r w:rsidRPr="00037D7E">
        <w:t>cellular stress responses, as occurs in</w:t>
      </w:r>
      <w:r w:rsidR="005F7312" w:rsidRPr="00037D7E">
        <w:t xml:space="preserve"> the</w:t>
      </w:r>
      <w:r w:rsidR="00E63D5B" w:rsidRPr="00037D7E">
        <w:t xml:space="preserve"> I/R condition</w:t>
      </w:r>
      <w:r w:rsidRPr="00037D7E">
        <w:rPr>
          <w:vertAlign w:val="superscript"/>
        </w:rPr>
        <w:t>[</w:t>
      </w:r>
      <w:r w:rsidR="00144195" w:rsidRPr="00037D7E">
        <w:rPr>
          <w:vertAlign w:val="superscript"/>
        </w:rPr>
        <w:t>31</w:t>
      </w:r>
      <w:r w:rsidRPr="00037D7E">
        <w:rPr>
          <w:vertAlign w:val="superscript"/>
        </w:rPr>
        <w:t>,</w:t>
      </w:r>
      <w:r w:rsidR="00144195" w:rsidRPr="00037D7E">
        <w:rPr>
          <w:vertAlign w:val="superscript"/>
        </w:rPr>
        <w:t>32</w:t>
      </w:r>
      <w:r w:rsidRPr="00037D7E">
        <w:rPr>
          <w:vertAlign w:val="superscript"/>
        </w:rPr>
        <w:t>-</w:t>
      </w:r>
      <w:r w:rsidR="00144195" w:rsidRPr="00037D7E">
        <w:rPr>
          <w:vertAlign w:val="superscript"/>
        </w:rPr>
        <w:t>34</w:t>
      </w:r>
      <w:r w:rsidRPr="00037D7E">
        <w:rPr>
          <w:vertAlign w:val="superscript"/>
        </w:rPr>
        <w:t>]</w:t>
      </w:r>
      <w:r w:rsidRPr="00037D7E">
        <w:t>.</w:t>
      </w:r>
    </w:p>
    <w:p w:rsidR="00BD05DD" w:rsidRPr="00037D7E" w:rsidRDefault="004A2436" w:rsidP="00037D7E">
      <w:pPr>
        <w:pStyle w:val="BodyText"/>
        <w:adjustRightInd w:val="0"/>
        <w:snapToGrid w:val="0"/>
        <w:spacing w:line="360" w:lineRule="auto"/>
        <w:ind w:firstLineChars="100" w:firstLine="240"/>
        <w:jc w:val="both"/>
      </w:pPr>
      <w:r w:rsidRPr="00037D7E">
        <w:t>Autophagy has two paradoxically opposite behaviors</w:t>
      </w:r>
      <w:r w:rsidR="005F7312" w:rsidRPr="00037D7E">
        <w:t>,</w:t>
      </w:r>
      <w:r w:rsidRPr="00037D7E">
        <w:t xml:space="preserve"> de</w:t>
      </w:r>
      <w:r w:rsidR="00AD2775" w:rsidRPr="00037D7E">
        <w:t xml:space="preserve">pending on the stage of the </w:t>
      </w:r>
      <w:r w:rsidRPr="00037D7E">
        <w:t xml:space="preserve">I/R condition: during ischemia, certain levels of autophagy are </w:t>
      </w:r>
      <w:proofErr w:type="gramStart"/>
      <w:r w:rsidR="00E63D5B" w:rsidRPr="00037D7E">
        <w:t>cytoprotective</w:t>
      </w:r>
      <w:r w:rsidRPr="00037D7E">
        <w:rPr>
          <w:vertAlign w:val="superscript"/>
        </w:rPr>
        <w:t>[</w:t>
      </w:r>
      <w:proofErr w:type="gramEnd"/>
      <w:r w:rsidR="00144195" w:rsidRPr="00037D7E">
        <w:rPr>
          <w:vertAlign w:val="superscript"/>
        </w:rPr>
        <w:t>35</w:t>
      </w:r>
      <w:r w:rsidRPr="00037D7E">
        <w:rPr>
          <w:vertAlign w:val="superscript"/>
        </w:rPr>
        <w:t>]</w:t>
      </w:r>
      <w:r w:rsidRPr="00037D7E">
        <w:t xml:space="preserve">, </w:t>
      </w:r>
      <w:r w:rsidR="005F7312" w:rsidRPr="00037D7E">
        <w:t xml:space="preserve">but </w:t>
      </w:r>
      <w:r w:rsidRPr="00037D7E">
        <w:t>durin</w:t>
      </w:r>
      <w:r w:rsidR="00E63D5B" w:rsidRPr="00037D7E">
        <w:t>g reperfusion it is detrimental</w:t>
      </w:r>
      <w:r w:rsidRPr="00037D7E">
        <w:rPr>
          <w:vertAlign w:val="superscript"/>
        </w:rPr>
        <w:t>[</w:t>
      </w:r>
      <w:r w:rsidR="00144195" w:rsidRPr="00037D7E">
        <w:rPr>
          <w:vertAlign w:val="superscript"/>
        </w:rPr>
        <w:t>32</w:t>
      </w:r>
      <w:r w:rsidR="00E63D5B" w:rsidRPr="00037D7E">
        <w:rPr>
          <w:vertAlign w:val="superscript"/>
        </w:rPr>
        <w:t>,</w:t>
      </w:r>
      <w:r w:rsidR="00144195" w:rsidRPr="00037D7E">
        <w:rPr>
          <w:vertAlign w:val="superscript"/>
        </w:rPr>
        <w:t>33</w:t>
      </w:r>
      <w:r w:rsidRPr="00037D7E">
        <w:rPr>
          <w:vertAlign w:val="superscript"/>
        </w:rPr>
        <w:t>]</w:t>
      </w:r>
      <w:r w:rsidRPr="00037D7E">
        <w:t>. One of the key elements that regulate autophagy is the mammalian target of rapamycin (</w:t>
      </w:r>
      <w:proofErr w:type="spellStart"/>
      <w:r w:rsidRPr="00037D7E">
        <w:t>mTOR</w:t>
      </w:r>
      <w:proofErr w:type="spellEnd"/>
      <w:r w:rsidRPr="00037D7E">
        <w:t xml:space="preserve">), an autophagy inhibitor. The inhibitory effect of </w:t>
      </w:r>
      <w:proofErr w:type="spellStart"/>
      <w:r w:rsidRPr="00037D7E">
        <w:t>mTOR</w:t>
      </w:r>
      <w:proofErr w:type="spellEnd"/>
      <w:r w:rsidRPr="00037D7E">
        <w:t xml:space="preserve"> over autophagy can be enhanced by </w:t>
      </w:r>
      <w:proofErr w:type="spellStart"/>
      <w:r w:rsidRPr="00037D7E">
        <w:t>Akt</w:t>
      </w:r>
      <w:proofErr w:type="spellEnd"/>
      <w:r w:rsidRPr="00037D7E">
        <w:t xml:space="preserve"> during reperfusion</w:t>
      </w:r>
      <w:r w:rsidR="005F7312" w:rsidRPr="00037D7E">
        <w:t>,</w:t>
      </w:r>
      <w:r w:rsidRPr="00037D7E">
        <w:t xml:space="preserve"> or inhibited by AMPK (</w:t>
      </w:r>
      <w:r w:rsidR="005F7312" w:rsidRPr="00037D7E">
        <w:t xml:space="preserve">in </w:t>
      </w:r>
      <w:r w:rsidR="00E63D5B" w:rsidRPr="00037D7E">
        <w:t>both ischemia and reperfusion</w:t>
      </w:r>
      <w:proofErr w:type="gramStart"/>
      <w:r w:rsidR="00E63D5B" w:rsidRPr="00037D7E">
        <w:t>)</w:t>
      </w:r>
      <w:r w:rsidRPr="00037D7E">
        <w:rPr>
          <w:vertAlign w:val="superscript"/>
        </w:rPr>
        <w:t>[</w:t>
      </w:r>
      <w:proofErr w:type="gramEnd"/>
      <w:r w:rsidR="00144195" w:rsidRPr="00037D7E">
        <w:rPr>
          <w:vertAlign w:val="superscript"/>
        </w:rPr>
        <w:t>31</w:t>
      </w:r>
      <w:r w:rsidRPr="00037D7E">
        <w:rPr>
          <w:vertAlign w:val="superscript"/>
        </w:rPr>
        <w:t>]</w:t>
      </w:r>
      <w:r w:rsidR="00E63D5B" w:rsidRPr="00037D7E">
        <w:rPr>
          <w:rFonts w:eastAsiaTheme="minorEastAsia"/>
          <w:lang w:eastAsia="zh-CN"/>
        </w:rPr>
        <w:t xml:space="preserve">. </w:t>
      </w:r>
      <w:r w:rsidRPr="00037D7E">
        <w:t xml:space="preserve">Taking into account the dual behavior of autophagy and </w:t>
      </w:r>
      <w:r w:rsidR="0001032D" w:rsidRPr="00037D7E">
        <w:t>se</w:t>
      </w:r>
      <w:r w:rsidRPr="00037D7E">
        <w:t xml:space="preserve">eing some of its regulators, the role that ALDH2 plays in I/R is also dual: </w:t>
      </w:r>
      <w:r w:rsidR="00E63D5B" w:rsidRPr="00037D7E">
        <w:t>D</w:t>
      </w:r>
      <w:r w:rsidRPr="00037D7E">
        <w:t>uring ischemia,</w:t>
      </w:r>
      <w:r w:rsidR="00E95CC6" w:rsidRPr="00037D7E">
        <w:t xml:space="preserve"> </w:t>
      </w:r>
      <w:r w:rsidR="00646B92" w:rsidRPr="00037D7E">
        <w:t>A</w:t>
      </w:r>
      <w:r w:rsidRPr="00037D7E">
        <w:t>LDH2 benefits AMPK activation, th</w:t>
      </w:r>
      <w:r w:rsidR="0001032D" w:rsidRPr="00037D7E">
        <w:t>us</w:t>
      </w:r>
      <w:r w:rsidRPr="00037D7E">
        <w:t xml:space="preserve"> contributing to the inhibition of </w:t>
      </w:r>
      <w:proofErr w:type="spellStart"/>
      <w:r w:rsidRPr="00037D7E">
        <w:t>mTOR</w:t>
      </w:r>
      <w:proofErr w:type="spellEnd"/>
      <w:r w:rsidRPr="00037D7E">
        <w:t xml:space="preserve"> and subsequently increasing cytoprotective autophagy. On the other hand, during the reperfusion</w:t>
      </w:r>
      <w:r w:rsidR="0001032D" w:rsidRPr="00037D7E">
        <w:t xml:space="preserve"> phase</w:t>
      </w:r>
      <w:r w:rsidRPr="00037D7E">
        <w:t>, cytoprotective autophagy is no longer active. Under reperfusion</w:t>
      </w:r>
      <w:r w:rsidR="002C4D17" w:rsidRPr="00037D7E">
        <w:t xml:space="preserve"> </w:t>
      </w:r>
      <w:r w:rsidRPr="00037D7E">
        <w:t xml:space="preserve">conditions, ALDH2 inhibits AMPK but also activates </w:t>
      </w:r>
      <w:proofErr w:type="spellStart"/>
      <w:r w:rsidRPr="00037D7E">
        <w:t>Akt</w:t>
      </w:r>
      <w:proofErr w:type="spellEnd"/>
      <w:r w:rsidRPr="00037D7E">
        <w:t xml:space="preserve">, whose phosphorylation is kicked on to activate </w:t>
      </w:r>
      <w:proofErr w:type="spellStart"/>
      <w:r w:rsidRPr="00037D7E">
        <w:t>mTOR</w:t>
      </w:r>
      <w:proofErr w:type="spellEnd"/>
      <w:r w:rsidRPr="00037D7E">
        <w:t xml:space="preserve">, </w:t>
      </w:r>
      <w:r w:rsidR="0001032D" w:rsidRPr="00037D7E">
        <w:t xml:space="preserve">thus </w:t>
      </w:r>
      <w:r w:rsidRPr="00037D7E">
        <w:t xml:space="preserve">resulting in a detrimental </w:t>
      </w:r>
      <w:proofErr w:type="spellStart"/>
      <w:r w:rsidRPr="00037D7E">
        <w:t>Akt</w:t>
      </w:r>
      <w:proofErr w:type="spellEnd"/>
      <w:r w:rsidRPr="00037D7E">
        <w:t>-de</w:t>
      </w:r>
      <w:r w:rsidR="00E63D5B" w:rsidRPr="00037D7E">
        <w:t xml:space="preserve">pendent inhibition of </w:t>
      </w:r>
      <w:proofErr w:type="gramStart"/>
      <w:r w:rsidR="00E63D5B" w:rsidRPr="00037D7E">
        <w:t>autophagy</w:t>
      </w:r>
      <w:r w:rsidRPr="00037D7E">
        <w:rPr>
          <w:vertAlign w:val="superscript"/>
        </w:rPr>
        <w:t>[</w:t>
      </w:r>
      <w:proofErr w:type="gramEnd"/>
      <w:r w:rsidR="00144195" w:rsidRPr="00037D7E">
        <w:rPr>
          <w:vertAlign w:val="superscript"/>
        </w:rPr>
        <w:t>28</w:t>
      </w:r>
      <w:r w:rsidRPr="00037D7E">
        <w:rPr>
          <w:vertAlign w:val="superscript"/>
        </w:rPr>
        <w:t>]</w:t>
      </w:r>
      <w:r w:rsidRPr="00037D7E">
        <w:t>. The ALDH2 dual regulatory effect on autophagy mechanisms through</w:t>
      </w:r>
      <w:r w:rsidR="0091246F" w:rsidRPr="00037D7E">
        <w:t xml:space="preserve"> the</w:t>
      </w:r>
      <w:r w:rsidRPr="00037D7E">
        <w:t xml:space="preserve"> </w:t>
      </w:r>
      <w:proofErr w:type="spellStart"/>
      <w:r w:rsidRPr="00037D7E">
        <w:t>Akt</w:t>
      </w:r>
      <w:proofErr w:type="spellEnd"/>
      <w:r w:rsidRPr="00037D7E">
        <w:t>/AMPK/</w:t>
      </w:r>
      <w:proofErr w:type="spellStart"/>
      <w:r w:rsidRPr="00037D7E">
        <w:t>mTOR</w:t>
      </w:r>
      <w:proofErr w:type="spellEnd"/>
      <w:r w:rsidRPr="00037D7E">
        <w:t xml:space="preserve"> pathway could be a useful tool for preventing IRI. Considering that both AMPK and </w:t>
      </w:r>
      <w:proofErr w:type="spellStart"/>
      <w:r w:rsidRPr="00037D7E">
        <w:t>Akt</w:t>
      </w:r>
      <w:proofErr w:type="spellEnd"/>
      <w:r w:rsidRPr="00037D7E">
        <w:t xml:space="preserve"> are targets for 4HNE, the beneficial effects that ALDH2 exerts on autophagy may be due both </w:t>
      </w:r>
      <w:r w:rsidR="0001032D" w:rsidRPr="00037D7E">
        <w:t xml:space="preserve">to </w:t>
      </w:r>
      <w:r w:rsidRPr="00037D7E">
        <w:t>its interaction</w:t>
      </w:r>
      <w:r w:rsidR="0001032D" w:rsidRPr="00037D7E">
        <w:t xml:space="preserve"> with</w:t>
      </w:r>
      <w:r w:rsidRPr="00037D7E">
        <w:t xml:space="preserve"> </w:t>
      </w:r>
      <w:r w:rsidR="0001032D" w:rsidRPr="00037D7E">
        <w:t xml:space="preserve">AMPK </w:t>
      </w:r>
      <w:r w:rsidRPr="00037D7E">
        <w:t xml:space="preserve">and </w:t>
      </w:r>
      <w:r w:rsidR="0001032D" w:rsidRPr="00037D7E">
        <w:t xml:space="preserve">to </w:t>
      </w:r>
      <w:r w:rsidRPr="00037D7E">
        <w:t>its capacity</w:t>
      </w:r>
      <w:r w:rsidR="0001032D" w:rsidRPr="00037D7E">
        <w:t xml:space="preserve"> to remove 4HNE</w:t>
      </w:r>
      <w:r w:rsidRPr="00037D7E">
        <w:t xml:space="preserve"> (Figure</w:t>
      </w:r>
      <w:r w:rsidRPr="00037D7E">
        <w:rPr>
          <w:spacing w:val="-8"/>
        </w:rPr>
        <w:t xml:space="preserve"> </w:t>
      </w:r>
      <w:r w:rsidRPr="00037D7E">
        <w:t>2).</w:t>
      </w:r>
    </w:p>
    <w:p w:rsidR="00BD05DD" w:rsidRPr="00037D7E" w:rsidRDefault="004A2436" w:rsidP="00037D7E">
      <w:pPr>
        <w:pStyle w:val="BodyText"/>
        <w:adjustRightInd w:val="0"/>
        <w:snapToGrid w:val="0"/>
        <w:spacing w:line="360" w:lineRule="auto"/>
        <w:ind w:firstLineChars="100" w:firstLine="240"/>
        <w:jc w:val="both"/>
      </w:pPr>
      <w:r w:rsidRPr="00037D7E">
        <w:t xml:space="preserve">We have seen that autophagy is a mechanism </w:t>
      </w:r>
      <w:r w:rsidR="0001032D" w:rsidRPr="00037D7E">
        <w:t>which</w:t>
      </w:r>
      <w:r w:rsidRPr="00037D7E">
        <w:t xml:space="preserve">, during periods of </w:t>
      </w:r>
      <w:r w:rsidR="0001032D" w:rsidRPr="00037D7E">
        <w:t>scarce</w:t>
      </w:r>
      <w:r w:rsidRPr="00037D7E">
        <w:t xml:space="preserve"> </w:t>
      </w:r>
      <w:r w:rsidRPr="00037D7E">
        <w:lastRenderedPageBreak/>
        <w:t xml:space="preserve">resources, </w:t>
      </w:r>
      <w:r w:rsidR="0001032D" w:rsidRPr="00037D7E">
        <w:t xml:space="preserve">enables </w:t>
      </w:r>
      <w:r w:rsidRPr="00037D7E">
        <w:t xml:space="preserve">the cell to recycle its own products in order to survive. Most of </w:t>
      </w:r>
      <w:r w:rsidR="0001032D" w:rsidRPr="00037D7E">
        <w:t xml:space="preserve">this </w:t>
      </w:r>
      <w:r w:rsidRPr="00037D7E">
        <w:t xml:space="preserve">survival potential </w:t>
      </w:r>
      <w:r w:rsidR="0001032D" w:rsidRPr="00037D7E">
        <w:t>is</w:t>
      </w:r>
      <w:r w:rsidRPr="00037D7E">
        <w:t xml:space="preserve"> performed through the preservation of the mitochondria, </w:t>
      </w:r>
      <w:r w:rsidR="0091246F" w:rsidRPr="00037D7E">
        <w:t>which are among</w:t>
      </w:r>
      <w:r w:rsidRPr="00037D7E">
        <w:t xml:space="preserve"> the</w:t>
      </w:r>
      <w:r w:rsidR="002C4D17" w:rsidRPr="00037D7E">
        <w:t xml:space="preserve"> </w:t>
      </w:r>
      <w:r w:rsidRPr="00037D7E">
        <w:t xml:space="preserve">organelles </w:t>
      </w:r>
      <w:r w:rsidR="0001032D" w:rsidRPr="00037D7E">
        <w:t xml:space="preserve">most in need of </w:t>
      </w:r>
      <w:r w:rsidRPr="00037D7E">
        <w:t>protect</w:t>
      </w:r>
      <w:r w:rsidR="0001032D" w:rsidRPr="00037D7E">
        <w:t>ion</w:t>
      </w:r>
      <w:r w:rsidRPr="00037D7E">
        <w:t xml:space="preserve">. Therefore, </w:t>
      </w:r>
      <w:proofErr w:type="spellStart"/>
      <w:r w:rsidRPr="00037D7E">
        <w:t>mitophagy</w:t>
      </w:r>
      <w:proofErr w:type="spellEnd"/>
      <w:r w:rsidRPr="00037D7E">
        <w:t xml:space="preserve">, the selective process to </w:t>
      </w:r>
      <w:r w:rsidR="008B233F" w:rsidRPr="00037D7E">
        <w:t>auto phagocytize</w:t>
      </w:r>
      <w:r w:rsidRPr="00037D7E">
        <w:t xml:space="preserve"> mitochondria</w:t>
      </w:r>
      <w:r w:rsidR="00E63D5B" w:rsidRPr="00037D7E">
        <w:t xml:space="preserve">, should be carefully </w:t>
      </w:r>
      <w:proofErr w:type="gramStart"/>
      <w:r w:rsidR="00E63D5B" w:rsidRPr="00037D7E">
        <w:t>regulated</w:t>
      </w:r>
      <w:r w:rsidRPr="00037D7E">
        <w:rPr>
          <w:vertAlign w:val="superscript"/>
        </w:rPr>
        <w:t>[</w:t>
      </w:r>
      <w:proofErr w:type="gramEnd"/>
      <w:r w:rsidRPr="00037D7E">
        <w:rPr>
          <w:vertAlign w:val="superscript"/>
        </w:rPr>
        <w:t>36]</w:t>
      </w:r>
      <w:r w:rsidRPr="00037D7E">
        <w:t>. Some IRI</w:t>
      </w:r>
      <w:r w:rsidR="001D69CF" w:rsidRPr="00037D7E">
        <w:t>-</w:t>
      </w:r>
      <w:r w:rsidRPr="00037D7E">
        <w:t xml:space="preserve">related studies </w:t>
      </w:r>
      <w:r w:rsidR="001D69CF" w:rsidRPr="00037D7E">
        <w:t xml:space="preserve">report </w:t>
      </w:r>
      <w:r w:rsidRPr="00037D7E">
        <w:t xml:space="preserve">that after ALDH2 activation, the </w:t>
      </w:r>
      <w:proofErr w:type="spellStart"/>
      <w:r w:rsidRPr="00037D7E">
        <w:t>mitophagy</w:t>
      </w:r>
      <w:proofErr w:type="spellEnd"/>
      <w:r w:rsidRPr="00037D7E">
        <w:t xml:space="preserve"> regulators </w:t>
      </w:r>
      <w:proofErr w:type="spellStart"/>
      <w:r w:rsidRPr="00037D7E">
        <w:t>tensin</w:t>
      </w:r>
      <w:proofErr w:type="spellEnd"/>
      <w:r w:rsidRPr="00037D7E">
        <w:t xml:space="preserve"> homolog-induced putative kinase 1 (PINK1)/</w:t>
      </w:r>
      <w:proofErr w:type="spellStart"/>
      <w:r w:rsidRPr="00037D7E">
        <w:t>Parkin</w:t>
      </w:r>
      <w:proofErr w:type="spellEnd"/>
      <w:r w:rsidRPr="00037D7E">
        <w:t xml:space="preserve"> expression </w:t>
      </w:r>
      <w:r w:rsidR="0091246F" w:rsidRPr="00037D7E">
        <w:t xml:space="preserve">is </w:t>
      </w:r>
      <w:r w:rsidRPr="00037D7E">
        <w:t>suppressed, resulting in reduced injury. Even though the specific mechanism of action remains unclear</w:t>
      </w:r>
      <w:r w:rsidR="002C4D17" w:rsidRPr="00037D7E">
        <w:t xml:space="preserve"> </w:t>
      </w:r>
      <w:r w:rsidR="001D69CF" w:rsidRPr="00037D7E">
        <w:t>(</w:t>
      </w:r>
      <w:r w:rsidRPr="00037D7E">
        <w:t xml:space="preserve">either </w:t>
      </w:r>
      <w:r w:rsidR="001D69CF" w:rsidRPr="00037D7E">
        <w:t xml:space="preserve">via </w:t>
      </w:r>
      <w:r w:rsidRPr="00037D7E">
        <w:t>direct inhibition or via 4HNE</w:t>
      </w:r>
      <w:r w:rsidR="001D69CF" w:rsidRPr="00037D7E">
        <w:t xml:space="preserve"> cleansing)</w:t>
      </w:r>
      <w:r w:rsidRPr="00037D7E">
        <w:t xml:space="preserve">, ALDH2 </w:t>
      </w:r>
      <w:r w:rsidR="001D69CF" w:rsidRPr="00037D7E">
        <w:t xml:space="preserve">clearly </w:t>
      </w:r>
      <w:r w:rsidRPr="00037D7E">
        <w:t>exerts a beneficial effect</w:t>
      </w:r>
      <w:r w:rsidR="001D69CF" w:rsidRPr="00037D7E">
        <w:t xml:space="preserve"> on</w:t>
      </w:r>
      <w:r w:rsidRPr="00037D7E">
        <w:t xml:space="preserve"> </w:t>
      </w:r>
      <w:proofErr w:type="spellStart"/>
      <w:proofErr w:type="gramStart"/>
      <w:r w:rsidRPr="00037D7E">
        <w:t>mitophagy</w:t>
      </w:r>
      <w:proofErr w:type="spellEnd"/>
      <w:r w:rsidRPr="00037D7E">
        <w:rPr>
          <w:vertAlign w:val="superscript"/>
        </w:rPr>
        <w:t>[</w:t>
      </w:r>
      <w:proofErr w:type="gramEnd"/>
      <w:r w:rsidRPr="00037D7E">
        <w:rPr>
          <w:vertAlign w:val="superscript"/>
        </w:rPr>
        <w:t>37]</w:t>
      </w:r>
      <w:r w:rsidR="008439FC" w:rsidRPr="00037D7E">
        <w:t>.</w:t>
      </w:r>
    </w:p>
    <w:p w:rsidR="00BD05DD" w:rsidRPr="00037D7E" w:rsidRDefault="004A2436" w:rsidP="00037D7E">
      <w:pPr>
        <w:pStyle w:val="BodyText"/>
        <w:adjustRightInd w:val="0"/>
        <w:snapToGrid w:val="0"/>
        <w:spacing w:line="360" w:lineRule="auto"/>
        <w:ind w:firstLineChars="100" w:firstLine="240"/>
        <w:jc w:val="both"/>
      </w:pPr>
      <w:r w:rsidRPr="00037D7E">
        <w:t xml:space="preserve">We can conclude that ALDH2 </w:t>
      </w:r>
      <w:r w:rsidR="001D69CF" w:rsidRPr="00037D7E">
        <w:t xml:space="preserve">plays </w:t>
      </w:r>
      <w:r w:rsidRPr="00037D7E">
        <w:t xml:space="preserve">a positive role </w:t>
      </w:r>
      <w:r w:rsidR="001D69CF" w:rsidRPr="00037D7E">
        <w:t xml:space="preserve">in </w:t>
      </w:r>
      <w:r w:rsidRPr="00037D7E">
        <w:t xml:space="preserve">the modulation of </w:t>
      </w:r>
      <w:proofErr w:type="spellStart"/>
      <w:r w:rsidRPr="00037D7E">
        <w:t>cyto</w:t>
      </w:r>
      <w:proofErr w:type="spellEnd"/>
      <w:r w:rsidRPr="00037D7E">
        <w:t>-protective autophagy</w:t>
      </w:r>
      <w:r w:rsidR="001D69CF" w:rsidRPr="00037D7E">
        <w:t xml:space="preserve">. </w:t>
      </w:r>
      <w:r w:rsidR="0091246F" w:rsidRPr="00037D7E">
        <w:t>It</w:t>
      </w:r>
      <w:r w:rsidR="001D69CF" w:rsidRPr="00037D7E">
        <w:t xml:space="preserve"> is</w:t>
      </w:r>
      <w:r w:rsidRPr="00037D7E">
        <w:t xml:space="preserve"> an especially promising </w:t>
      </w:r>
      <w:r w:rsidR="0091246F" w:rsidRPr="00037D7E">
        <w:t xml:space="preserve">agent </w:t>
      </w:r>
      <w:r w:rsidRPr="00037D7E">
        <w:t>for the regulation of the deleterious effects of autophagy in cold IRI processes associated with organ transplantation.</w:t>
      </w:r>
    </w:p>
    <w:p w:rsidR="00E63D5B" w:rsidRPr="00037D7E" w:rsidRDefault="00E63D5B" w:rsidP="00037D7E">
      <w:pPr>
        <w:pStyle w:val="Heading1"/>
        <w:adjustRightInd w:val="0"/>
        <w:snapToGrid w:val="0"/>
        <w:spacing w:line="360" w:lineRule="auto"/>
        <w:ind w:left="0"/>
        <w:rPr>
          <w:rFonts w:eastAsiaTheme="minorEastAsia"/>
          <w:b w:val="0"/>
          <w:bCs w:val="0"/>
          <w:lang w:eastAsia="zh-CN"/>
        </w:rPr>
      </w:pPr>
    </w:p>
    <w:p w:rsidR="00BD05DD" w:rsidRPr="00037D7E" w:rsidRDefault="00906DAC" w:rsidP="00037D7E">
      <w:pPr>
        <w:pStyle w:val="Heading1"/>
        <w:adjustRightInd w:val="0"/>
        <w:snapToGrid w:val="0"/>
        <w:spacing w:line="360" w:lineRule="auto"/>
        <w:ind w:left="0"/>
      </w:pPr>
      <w:r w:rsidRPr="00037D7E">
        <w:t xml:space="preserve">ALDH2: NECROPTOSIS AND </w:t>
      </w:r>
      <w:r w:rsidR="004A2436" w:rsidRPr="00037D7E">
        <w:t>APOPTOSIS.</w:t>
      </w:r>
    </w:p>
    <w:p w:rsidR="009F1E37" w:rsidRPr="00037D7E" w:rsidRDefault="009F1E37" w:rsidP="00037D7E">
      <w:pPr>
        <w:pStyle w:val="BodyText"/>
        <w:adjustRightInd w:val="0"/>
        <w:snapToGrid w:val="0"/>
        <w:spacing w:line="360" w:lineRule="auto"/>
        <w:jc w:val="both"/>
      </w:pPr>
      <w:r w:rsidRPr="00037D7E">
        <w:t xml:space="preserve">Programmed cell death results in either </w:t>
      </w:r>
      <w:r w:rsidR="008E7A1B" w:rsidRPr="00037D7E">
        <w:t xml:space="preserve">a </w:t>
      </w:r>
      <w:r w:rsidRPr="00037D7E">
        <w:t xml:space="preserve">lytic or </w:t>
      </w:r>
      <w:r w:rsidR="008E7A1B" w:rsidRPr="00037D7E">
        <w:t xml:space="preserve">a </w:t>
      </w:r>
      <w:r w:rsidRPr="00037D7E">
        <w:t>non-lytic morphology, which include</w:t>
      </w:r>
      <w:r w:rsidR="008E7A1B" w:rsidRPr="00037D7E">
        <w:t>s</w:t>
      </w:r>
      <w:r w:rsidRPr="00037D7E">
        <w:t xml:space="preserve"> different cell signaling pathways</w:t>
      </w:r>
      <w:r w:rsidR="008E7A1B" w:rsidRPr="00037D7E">
        <w:t xml:space="preserve">. It </w:t>
      </w:r>
      <w:r w:rsidRPr="00037D7E">
        <w:t xml:space="preserve">can be </w:t>
      </w:r>
      <w:r w:rsidR="009137D9" w:rsidRPr="00037D7E">
        <w:t xml:space="preserve">caused </w:t>
      </w:r>
      <w:r w:rsidRPr="00037D7E">
        <w:t>by well-known mechanisms such as autop</w:t>
      </w:r>
      <w:r w:rsidR="00906DAC" w:rsidRPr="00037D7E">
        <w:t xml:space="preserve">hagy, apoptosis, necrosis and </w:t>
      </w:r>
      <w:proofErr w:type="gramStart"/>
      <w:r w:rsidR="00E63D5B" w:rsidRPr="00037D7E">
        <w:t>necroptosis</w:t>
      </w:r>
      <w:r w:rsidRPr="00037D7E">
        <w:rPr>
          <w:vertAlign w:val="superscript"/>
        </w:rPr>
        <w:t>[</w:t>
      </w:r>
      <w:proofErr w:type="gramEnd"/>
      <w:r w:rsidR="00373000" w:rsidRPr="00037D7E">
        <w:rPr>
          <w:vertAlign w:val="superscript"/>
        </w:rPr>
        <w:t>19</w:t>
      </w:r>
      <w:r w:rsidR="00E63D5B" w:rsidRPr="00037D7E">
        <w:rPr>
          <w:vertAlign w:val="superscript"/>
        </w:rPr>
        <w:t>,</w:t>
      </w:r>
      <w:r w:rsidR="00373000" w:rsidRPr="00037D7E">
        <w:rPr>
          <w:vertAlign w:val="superscript"/>
        </w:rPr>
        <w:t>38</w:t>
      </w:r>
      <w:r w:rsidR="00E63D5B" w:rsidRPr="00037D7E">
        <w:rPr>
          <w:vertAlign w:val="superscript"/>
        </w:rPr>
        <w:t>,</w:t>
      </w:r>
      <w:r w:rsidR="00373000" w:rsidRPr="00037D7E">
        <w:rPr>
          <w:vertAlign w:val="superscript"/>
        </w:rPr>
        <w:t>39</w:t>
      </w:r>
      <w:r w:rsidR="008439FC" w:rsidRPr="00037D7E">
        <w:rPr>
          <w:vertAlign w:val="superscript"/>
        </w:rPr>
        <w:t>]</w:t>
      </w:r>
      <w:r w:rsidR="008439FC" w:rsidRPr="00037D7E">
        <w:t xml:space="preserve"> </w:t>
      </w:r>
      <w:r w:rsidRPr="00037D7E">
        <w:t>which are determinant for organ preservation/cell survival associated with ischemia reperfusion injury.</w:t>
      </w:r>
      <w:r w:rsidR="00912992">
        <w:t xml:space="preserve"> </w:t>
      </w:r>
    </w:p>
    <w:p w:rsidR="009F1E37" w:rsidRPr="00037D7E" w:rsidRDefault="009F1E37" w:rsidP="00037D7E">
      <w:pPr>
        <w:pStyle w:val="BodyText"/>
        <w:adjustRightInd w:val="0"/>
        <w:snapToGrid w:val="0"/>
        <w:spacing w:line="360" w:lineRule="auto"/>
        <w:ind w:firstLineChars="100" w:firstLine="240"/>
        <w:jc w:val="both"/>
        <w:rPr>
          <w:rFonts w:cs="Arial"/>
        </w:rPr>
      </w:pPr>
      <w:r w:rsidRPr="00037D7E">
        <w:t>Briefly, “necrosis” is one of the most frequent consequence</w:t>
      </w:r>
      <w:r w:rsidR="00AD2775" w:rsidRPr="00037D7E">
        <w:t>s</w:t>
      </w:r>
      <w:r w:rsidRPr="00037D7E">
        <w:t xml:space="preserve"> of metabolic injury due to the organ oxygen deprivation during ischemia, leading to ATP depletion. It is characterized by cell swelling, membrane rupture and release of cell content with </w:t>
      </w:r>
      <w:r w:rsidR="00AD2775" w:rsidRPr="00037D7E">
        <w:t xml:space="preserve">the </w:t>
      </w:r>
      <w:r w:rsidRPr="00037D7E">
        <w:t>s</w:t>
      </w:r>
      <w:r w:rsidR="00E63D5B" w:rsidRPr="00037D7E">
        <w:t xml:space="preserve">ubsequent inflammatory </w:t>
      </w:r>
      <w:proofErr w:type="gramStart"/>
      <w:r w:rsidR="00E63D5B" w:rsidRPr="00037D7E">
        <w:t>response</w:t>
      </w:r>
      <w:r w:rsidRPr="00037D7E">
        <w:rPr>
          <w:vertAlign w:val="superscript"/>
        </w:rPr>
        <w:t>[</w:t>
      </w:r>
      <w:proofErr w:type="gramEnd"/>
      <w:r w:rsidR="00373000" w:rsidRPr="00037D7E">
        <w:rPr>
          <w:vertAlign w:val="superscript"/>
        </w:rPr>
        <w:t>40</w:t>
      </w:r>
      <w:r w:rsidRPr="00037D7E">
        <w:rPr>
          <w:vertAlign w:val="superscript"/>
        </w:rPr>
        <w:t>]</w:t>
      </w:r>
      <w:r w:rsidRPr="00037D7E">
        <w:t xml:space="preserve">. By contrast, “apoptosis” is a non-lytic form of silent programmed cell death </w:t>
      </w:r>
      <w:r w:rsidR="008E7A1B" w:rsidRPr="00037D7E">
        <w:t xml:space="preserve">in </w:t>
      </w:r>
      <w:r w:rsidRPr="00037D7E">
        <w:t>wh</w:t>
      </w:r>
      <w:r w:rsidR="008E7A1B" w:rsidRPr="00037D7E">
        <w:t>ich</w:t>
      </w:r>
      <w:r w:rsidRPr="00037D7E">
        <w:t xml:space="preserve"> the individual dying cells separate from their neighbo</w:t>
      </w:r>
      <w:r w:rsidR="00E63D5B" w:rsidRPr="00037D7E">
        <w:t xml:space="preserve">rs and shrink rather than </w:t>
      </w:r>
      <w:proofErr w:type="gramStart"/>
      <w:r w:rsidR="00E63D5B" w:rsidRPr="00037D7E">
        <w:t>swell</w:t>
      </w:r>
      <w:r w:rsidRPr="00037D7E">
        <w:rPr>
          <w:vertAlign w:val="superscript"/>
        </w:rPr>
        <w:t>[</w:t>
      </w:r>
      <w:proofErr w:type="gramEnd"/>
      <w:r w:rsidR="00373000" w:rsidRPr="00037D7E">
        <w:rPr>
          <w:vertAlign w:val="superscript"/>
        </w:rPr>
        <w:t>40</w:t>
      </w:r>
      <w:r w:rsidRPr="00037D7E">
        <w:rPr>
          <w:vertAlign w:val="superscript"/>
        </w:rPr>
        <w:t>]</w:t>
      </w:r>
      <w:r w:rsidRPr="00037D7E">
        <w:t xml:space="preserve">. Cell death by necrosis </w:t>
      </w:r>
      <w:r w:rsidR="008E7A1B" w:rsidRPr="00037D7E">
        <w:t xml:space="preserve">may also </w:t>
      </w:r>
      <w:r w:rsidRPr="00037D7E">
        <w:t xml:space="preserve">be programmed, as </w:t>
      </w:r>
      <w:r w:rsidR="008E7A1B" w:rsidRPr="00037D7E">
        <w:t xml:space="preserve">also </w:t>
      </w:r>
      <w:r w:rsidRPr="00037D7E">
        <w:t xml:space="preserve">occurs in apoptosis, </w:t>
      </w:r>
      <w:r w:rsidR="008E7A1B" w:rsidRPr="00037D7E">
        <w:t xml:space="preserve">and is </w:t>
      </w:r>
      <w:r w:rsidRPr="00037D7E">
        <w:t xml:space="preserve">then called </w:t>
      </w:r>
      <w:r w:rsidR="00AD2775" w:rsidRPr="00037D7E">
        <w:t>“necrop</w:t>
      </w:r>
      <w:r w:rsidRPr="00037D7E">
        <w:t>tosis”</w:t>
      </w:r>
      <w:r w:rsidR="00AD2775" w:rsidRPr="00037D7E">
        <w:t>.</w:t>
      </w:r>
      <w:r w:rsidRPr="00037D7E">
        <w:t xml:space="preserve"> In any case, distinct signaling events drive the lytic cell and non-lytic cell </w:t>
      </w:r>
      <w:r w:rsidR="008E7A1B" w:rsidRPr="00037D7E">
        <w:t xml:space="preserve">death processes </w:t>
      </w:r>
      <w:r w:rsidRPr="00037D7E">
        <w:t>(</w:t>
      </w:r>
      <w:r w:rsidR="008E7A1B" w:rsidRPr="00037D7E">
        <w:t xml:space="preserve">necroptosis and </w:t>
      </w:r>
      <w:r w:rsidRPr="00037D7E">
        <w:t>apo</w:t>
      </w:r>
      <w:r w:rsidR="00AD2775" w:rsidRPr="00037D7E">
        <w:t>p</w:t>
      </w:r>
      <w:r w:rsidRPr="00037D7E">
        <w:t>tosis</w:t>
      </w:r>
      <w:r w:rsidR="008E7A1B" w:rsidRPr="00037D7E">
        <w:t xml:space="preserve"> respectively</w:t>
      </w:r>
      <w:r w:rsidRPr="00037D7E">
        <w:t xml:space="preserve">). Thus, </w:t>
      </w:r>
      <w:proofErr w:type="spellStart"/>
      <w:r w:rsidRPr="00037D7E">
        <w:t>necropoptosis</w:t>
      </w:r>
      <w:proofErr w:type="spellEnd"/>
      <w:r w:rsidR="00AD2775" w:rsidRPr="00037D7E">
        <w:t xml:space="preserve"> is similar in nature to necrosis</w:t>
      </w:r>
      <w:r w:rsidRPr="00037D7E">
        <w:t xml:space="preserve"> but it is induced by the activation of RIPK1 (receptor</w:t>
      </w:r>
      <w:r w:rsidR="009137D9" w:rsidRPr="00037D7E">
        <w:t>-</w:t>
      </w:r>
      <w:r w:rsidRPr="00037D7E">
        <w:t>interacting protein kinase 1) and RIPK3 (receptor- interacting protein kinase 1), a caspase</w:t>
      </w:r>
      <w:r w:rsidR="009137D9" w:rsidRPr="00037D7E">
        <w:t>-</w:t>
      </w:r>
      <w:r w:rsidRPr="00037D7E">
        <w:t xml:space="preserve">independent programmed </w:t>
      </w:r>
      <w:r w:rsidR="001F7A27" w:rsidRPr="00037D7E">
        <w:t>form of cell death</w:t>
      </w:r>
      <w:r w:rsidR="00AD2775" w:rsidRPr="00037D7E">
        <w:t xml:space="preserve">. </w:t>
      </w:r>
      <w:r w:rsidRPr="00037D7E">
        <w:t xml:space="preserve">Studies </w:t>
      </w:r>
      <w:r w:rsidRPr="00037D7E">
        <w:lastRenderedPageBreak/>
        <w:t xml:space="preserve">by Cheng Shen </w:t>
      </w:r>
      <w:r w:rsidRPr="00037D7E">
        <w:rPr>
          <w:i/>
        </w:rPr>
        <w:t>et</w:t>
      </w:r>
      <w:r w:rsidR="00906DAC" w:rsidRPr="00037D7E">
        <w:rPr>
          <w:i/>
        </w:rPr>
        <w:t xml:space="preserve"> </w:t>
      </w:r>
      <w:proofErr w:type="gramStart"/>
      <w:r w:rsidR="00A85DCA" w:rsidRPr="00037D7E">
        <w:rPr>
          <w:i/>
        </w:rPr>
        <w:t>a</w:t>
      </w:r>
      <w:r w:rsidRPr="00037D7E">
        <w:rPr>
          <w:i/>
        </w:rPr>
        <w:t>l</w:t>
      </w:r>
      <w:r w:rsidR="001F7A27" w:rsidRPr="00037D7E">
        <w:rPr>
          <w:vertAlign w:val="superscript"/>
        </w:rPr>
        <w:t>[</w:t>
      </w:r>
      <w:proofErr w:type="gramEnd"/>
      <w:r w:rsidR="00373000" w:rsidRPr="00037D7E">
        <w:rPr>
          <w:vertAlign w:val="superscript"/>
        </w:rPr>
        <w:t>41</w:t>
      </w:r>
      <w:r w:rsidR="001F7A27" w:rsidRPr="00037D7E">
        <w:rPr>
          <w:vertAlign w:val="superscript"/>
        </w:rPr>
        <w:t>]</w:t>
      </w:r>
      <w:r w:rsidRPr="00037D7E">
        <w:rPr>
          <w:rFonts w:cs="Arial"/>
        </w:rPr>
        <w:t xml:space="preserve"> </w:t>
      </w:r>
      <w:r w:rsidR="008E7A1B" w:rsidRPr="00037D7E">
        <w:rPr>
          <w:rFonts w:cs="Arial"/>
        </w:rPr>
        <w:t xml:space="preserve">showed </w:t>
      </w:r>
      <w:r w:rsidRPr="00037D7E">
        <w:rPr>
          <w:rFonts w:cs="Arial"/>
        </w:rPr>
        <w:t xml:space="preserve">that ALDH2 </w:t>
      </w:r>
      <w:r w:rsidR="009137D9" w:rsidRPr="00037D7E">
        <w:rPr>
          <w:rFonts w:cs="Arial"/>
        </w:rPr>
        <w:t xml:space="preserve">deficiency </w:t>
      </w:r>
      <w:r w:rsidR="00906DAC" w:rsidRPr="00037D7E">
        <w:rPr>
          <w:rFonts w:cs="Arial"/>
        </w:rPr>
        <w:t xml:space="preserve">promotes </w:t>
      </w:r>
      <w:r w:rsidRPr="00037D7E">
        <w:rPr>
          <w:rFonts w:cs="Arial"/>
        </w:rPr>
        <w:t xml:space="preserve">necroptosis through the activation of </w:t>
      </w:r>
      <w:r w:rsidR="008E7A1B" w:rsidRPr="00037D7E">
        <w:rPr>
          <w:rFonts w:cs="Arial"/>
        </w:rPr>
        <w:t xml:space="preserve">the </w:t>
      </w:r>
      <w:r w:rsidRPr="00037D7E">
        <w:rPr>
          <w:rFonts w:cs="Arial"/>
        </w:rPr>
        <w:t>RIPK1/RIPK3/MLKL pathway.</w:t>
      </w:r>
    </w:p>
    <w:p w:rsidR="009F1E37" w:rsidRPr="00037D7E" w:rsidRDefault="00906DAC" w:rsidP="00037D7E">
      <w:pPr>
        <w:pStyle w:val="BodyText"/>
        <w:adjustRightInd w:val="0"/>
        <w:snapToGrid w:val="0"/>
        <w:spacing w:line="360" w:lineRule="auto"/>
        <w:ind w:firstLineChars="100" w:firstLine="240"/>
        <w:jc w:val="both"/>
      </w:pPr>
      <w:r w:rsidRPr="00037D7E">
        <w:t xml:space="preserve">In contrast to necroptosis, there is </w:t>
      </w:r>
      <w:r w:rsidR="00891F6F" w:rsidRPr="00037D7E">
        <w:t>no</w:t>
      </w:r>
      <w:r w:rsidRPr="00037D7E">
        <w:t xml:space="preserve"> inflammation</w:t>
      </w:r>
      <w:r w:rsidR="00891F6F" w:rsidRPr="00037D7E">
        <w:t xml:space="preserve"> during apoptosis; the process is </w:t>
      </w:r>
      <w:r w:rsidRPr="00037D7E">
        <w:t>dependent on caspases 3 and 9</w:t>
      </w:r>
      <w:r w:rsidR="001F7A27" w:rsidRPr="00037D7E">
        <w:t>.</w:t>
      </w:r>
      <w:r w:rsidRPr="00037D7E">
        <w:t xml:space="preserve"> Apoptosis is a process controlled at multiple checkpoints by cell signaling expression, sometimes with opposite actions; examples are </w:t>
      </w:r>
      <w:proofErr w:type="spellStart"/>
      <w:r w:rsidRPr="00037D7E">
        <w:t>Bax</w:t>
      </w:r>
      <w:proofErr w:type="spellEnd"/>
      <w:r w:rsidRPr="00037D7E">
        <w:t xml:space="preserve"> (pro-apoptotic) and Bcl-2 (anti-apoptotic). The ratio between the two is decisive for the apoptotic response, which is regulated by an upstream mediator, </w:t>
      </w:r>
      <w:proofErr w:type="spellStart"/>
      <w:r w:rsidRPr="00037D7E">
        <w:t>Akt</w:t>
      </w:r>
      <w:proofErr w:type="spellEnd"/>
      <w:r w:rsidRPr="00037D7E">
        <w:t xml:space="preserve">, which ultimately </w:t>
      </w:r>
      <w:r w:rsidR="00E63D5B" w:rsidRPr="00037D7E">
        <w:t xml:space="preserve">determines the fate of the </w:t>
      </w:r>
      <w:proofErr w:type="gramStart"/>
      <w:r w:rsidR="00E63D5B" w:rsidRPr="00037D7E">
        <w:t>cell</w:t>
      </w:r>
      <w:r w:rsidRPr="00037D7E">
        <w:rPr>
          <w:vertAlign w:val="superscript"/>
        </w:rPr>
        <w:t>[</w:t>
      </w:r>
      <w:proofErr w:type="gramEnd"/>
      <w:r w:rsidR="00373000" w:rsidRPr="00037D7E">
        <w:rPr>
          <w:vertAlign w:val="superscript"/>
        </w:rPr>
        <w:t>42</w:t>
      </w:r>
      <w:r w:rsidR="00E63D5B" w:rsidRPr="00037D7E">
        <w:rPr>
          <w:vertAlign w:val="superscript"/>
        </w:rPr>
        <w:t>,</w:t>
      </w:r>
      <w:r w:rsidR="00373000" w:rsidRPr="00037D7E">
        <w:rPr>
          <w:vertAlign w:val="superscript"/>
        </w:rPr>
        <w:t>43</w:t>
      </w:r>
      <w:r w:rsidRPr="00037D7E">
        <w:rPr>
          <w:vertAlign w:val="superscript"/>
        </w:rPr>
        <w:t>]</w:t>
      </w:r>
      <w:r w:rsidRPr="00037D7E">
        <w:t>.</w:t>
      </w:r>
    </w:p>
    <w:p w:rsidR="00BD05DD" w:rsidRPr="00037D7E" w:rsidRDefault="004A2436" w:rsidP="00037D7E">
      <w:pPr>
        <w:pStyle w:val="BodyText"/>
        <w:adjustRightInd w:val="0"/>
        <w:snapToGrid w:val="0"/>
        <w:spacing w:line="360" w:lineRule="auto"/>
        <w:ind w:firstLineChars="100" w:firstLine="240"/>
        <w:jc w:val="both"/>
      </w:pPr>
      <w:r w:rsidRPr="00037D7E">
        <w:t>Due</w:t>
      </w:r>
      <w:r w:rsidR="001D69CF" w:rsidRPr="00037D7E">
        <w:t xml:space="preserve"> to</w:t>
      </w:r>
      <w:r w:rsidRPr="00037D7E">
        <w:t xml:space="preserve"> its cytotoxic characteristics,</w:t>
      </w:r>
      <w:r w:rsidR="0091246F" w:rsidRPr="00037D7E">
        <w:t xml:space="preserve"> 4HNE</w:t>
      </w:r>
      <w:r w:rsidRPr="00037D7E">
        <w:t xml:space="preserve"> is an important mediator of oxi</w:t>
      </w:r>
      <w:r w:rsidR="00E63D5B" w:rsidRPr="00037D7E">
        <w:t xml:space="preserve">dative stress-induced </w:t>
      </w:r>
      <w:proofErr w:type="gramStart"/>
      <w:r w:rsidR="00E63D5B" w:rsidRPr="00037D7E">
        <w:t>apoptosis</w:t>
      </w:r>
      <w:r w:rsidRPr="00037D7E">
        <w:rPr>
          <w:vertAlign w:val="superscript"/>
        </w:rPr>
        <w:t>[</w:t>
      </w:r>
      <w:proofErr w:type="gramEnd"/>
      <w:r w:rsidR="00373000" w:rsidRPr="00037D7E">
        <w:rPr>
          <w:vertAlign w:val="superscript"/>
        </w:rPr>
        <w:t>42</w:t>
      </w:r>
      <w:r w:rsidRPr="00037D7E">
        <w:rPr>
          <w:vertAlign w:val="superscript"/>
        </w:rPr>
        <w:t>]</w:t>
      </w:r>
      <w:r w:rsidRPr="00037D7E">
        <w:t xml:space="preserve">. As previously mentioned, 4HNE inhibits a group of a </w:t>
      </w:r>
      <w:r w:rsidR="0091246F" w:rsidRPr="00037D7E">
        <w:t>several</w:t>
      </w:r>
      <w:r w:rsidRPr="00037D7E">
        <w:t xml:space="preserve"> kinases, one of </w:t>
      </w:r>
      <w:r w:rsidR="001D69CF" w:rsidRPr="00037D7E">
        <w:t xml:space="preserve">which is </w:t>
      </w:r>
      <w:proofErr w:type="spellStart"/>
      <w:r w:rsidRPr="00037D7E">
        <w:t>Akt</w:t>
      </w:r>
      <w:proofErr w:type="spellEnd"/>
      <w:r w:rsidRPr="00037D7E">
        <w:t>. Under high concentrations of</w:t>
      </w:r>
      <w:r w:rsidR="0091246F" w:rsidRPr="00037D7E">
        <w:t xml:space="preserve"> 4HNE</w:t>
      </w:r>
      <w:r w:rsidRPr="00037D7E">
        <w:t>, a dramatic apopto</w:t>
      </w:r>
      <w:r w:rsidR="006B62FC" w:rsidRPr="00037D7E">
        <w:t>t</w:t>
      </w:r>
      <w:r w:rsidRPr="00037D7E">
        <w:t>i</w:t>
      </w:r>
      <w:r w:rsidR="006B62FC" w:rsidRPr="00037D7E">
        <w:t>c</w:t>
      </w:r>
      <w:r w:rsidRPr="00037D7E">
        <w:t xml:space="preserve"> response is induced. This effect has been suggested to occur through the inhibition of </w:t>
      </w:r>
      <w:proofErr w:type="spellStart"/>
      <w:r w:rsidRPr="00037D7E">
        <w:t>Akt</w:t>
      </w:r>
      <w:proofErr w:type="spellEnd"/>
      <w:r w:rsidRPr="00037D7E">
        <w:t>, which increase</w:t>
      </w:r>
      <w:r w:rsidR="006B62FC" w:rsidRPr="00037D7E">
        <w:t>s</w:t>
      </w:r>
      <w:r w:rsidRPr="00037D7E">
        <w:t xml:space="preserve"> the </w:t>
      </w:r>
      <w:proofErr w:type="spellStart"/>
      <w:r w:rsidRPr="00037D7E">
        <w:t>Bax</w:t>
      </w:r>
      <w:proofErr w:type="spellEnd"/>
      <w:r w:rsidRPr="00037D7E">
        <w:t xml:space="preserve">/Bcl-2 </w:t>
      </w:r>
      <w:r w:rsidR="0091246F" w:rsidRPr="00037D7E">
        <w:t xml:space="preserve">ratio </w:t>
      </w:r>
      <w:r w:rsidRPr="00037D7E">
        <w:t>and activate</w:t>
      </w:r>
      <w:r w:rsidR="006B62FC" w:rsidRPr="00037D7E">
        <w:t>s</w:t>
      </w:r>
      <w:r w:rsidRPr="00037D7E">
        <w:t xml:space="preserve"> a caspase-</w:t>
      </w:r>
      <w:r w:rsidR="00E63D5B" w:rsidRPr="00037D7E">
        <w:t xml:space="preserve">3 apoptotic </w:t>
      </w:r>
      <w:proofErr w:type="gramStart"/>
      <w:r w:rsidR="00E63D5B" w:rsidRPr="00037D7E">
        <w:t>cascade</w:t>
      </w:r>
      <w:r w:rsidRPr="00037D7E">
        <w:rPr>
          <w:vertAlign w:val="superscript"/>
        </w:rPr>
        <w:t>[</w:t>
      </w:r>
      <w:proofErr w:type="gramEnd"/>
      <w:r w:rsidR="00373000" w:rsidRPr="00037D7E">
        <w:rPr>
          <w:vertAlign w:val="superscript"/>
        </w:rPr>
        <w:t>43</w:t>
      </w:r>
      <w:r w:rsidR="00E63D5B" w:rsidRPr="00037D7E">
        <w:rPr>
          <w:vertAlign w:val="superscript"/>
        </w:rPr>
        <w:t>,</w:t>
      </w:r>
      <w:r w:rsidRPr="00037D7E">
        <w:rPr>
          <w:vertAlign w:val="superscript"/>
        </w:rPr>
        <w:t>4</w:t>
      </w:r>
      <w:r w:rsidR="00373000" w:rsidRPr="00037D7E">
        <w:rPr>
          <w:vertAlign w:val="superscript"/>
        </w:rPr>
        <w:t>4</w:t>
      </w:r>
      <w:r w:rsidRPr="00037D7E">
        <w:rPr>
          <w:vertAlign w:val="superscript"/>
        </w:rPr>
        <w:t>]</w:t>
      </w:r>
      <w:r w:rsidRPr="00037D7E">
        <w:rPr>
          <w:b/>
        </w:rPr>
        <w:t xml:space="preserve">. </w:t>
      </w:r>
      <w:r w:rsidRPr="00037D7E">
        <w:t xml:space="preserve">This </w:t>
      </w:r>
      <w:proofErr w:type="spellStart"/>
      <w:r w:rsidRPr="00037D7E">
        <w:t>Akt</w:t>
      </w:r>
      <w:proofErr w:type="spellEnd"/>
      <w:r w:rsidRPr="00037D7E">
        <w:t xml:space="preserve"> inhibition in the presence of 4HNE can be totally reversed by using an ALDH2 agonist, such as Alda</w:t>
      </w:r>
      <w:r w:rsidR="0091246F" w:rsidRPr="00037D7E">
        <w:t>-</w:t>
      </w:r>
      <w:r w:rsidR="00E63D5B" w:rsidRPr="00037D7E">
        <w:t>1</w:t>
      </w:r>
      <w:r w:rsidRPr="00037D7E">
        <w:rPr>
          <w:vertAlign w:val="superscript"/>
        </w:rPr>
        <w:t>[</w:t>
      </w:r>
      <w:r w:rsidR="00373000" w:rsidRPr="00037D7E">
        <w:rPr>
          <w:vertAlign w:val="superscript"/>
        </w:rPr>
        <w:t>45</w:t>
      </w:r>
      <w:r w:rsidRPr="00037D7E">
        <w:rPr>
          <w:vertAlign w:val="superscript"/>
        </w:rPr>
        <w:t>]</w:t>
      </w:r>
      <w:r w:rsidRPr="00037D7E">
        <w:rPr>
          <w:b/>
        </w:rPr>
        <w:t xml:space="preserve">. </w:t>
      </w:r>
      <w:r w:rsidRPr="00037D7E">
        <w:t>Further investigations have evidenced that increased ALDH2 expression through Alda-1 treatment protect</w:t>
      </w:r>
      <w:r w:rsidR="006B62FC" w:rsidRPr="00037D7E">
        <w:t>s</w:t>
      </w:r>
      <w:r w:rsidRPr="00037D7E">
        <w:t xml:space="preserve"> I/R</w:t>
      </w:r>
      <w:r w:rsidR="006B62FC" w:rsidRPr="00037D7E">
        <w:t>-</w:t>
      </w:r>
      <w:r w:rsidRPr="00037D7E">
        <w:t>induced br</w:t>
      </w:r>
      <w:r w:rsidR="00E63D5B" w:rsidRPr="00037D7E">
        <w:t xml:space="preserve">ain cell necrosis and </w:t>
      </w:r>
      <w:proofErr w:type="gramStart"/>
      <w:r w:rsidR="00E63D5B" w:rsidRPr="00037D7E">
        <w:t>apoptosis</w:t>
      </w:r>
      <w:r w:rsidR="00E63D5B" w:rsidRPr="00037D7E">
        <w:rPr>
          <w:vertAlign w:val="superscript"/>
        </w:rPr>
        <w:t>[</w:t>
      </w:r>
      <w:proofErr w:type="gramEnd"/>
      <w:r w:rsidR="00E63D5B" w:rsidRPr="00037D7E">
        <w:rPr>
          <w:vertAlign w:val="superscript"/>
        </w:rPr>
        <w:t>16,</w:t>
      </w:r>
      <w:r w:rsidR="00373000" w:rsidRPr="00037D7E">
        <w:rPr>
          <w:vertAlign w:val="superscript"/>
        </w:rPr>
        <w:t>24</w:t>
      </w:r>
      <w:r w:rsidRPr="00037D7E">
        <w:rPr>
          <w:vertAlign w:val="superscript"/>
        </w:rPr>
        <w:t>]</w:t>
      </w:r>
      <w:r w:rsidRPr="00037D7E">
        <w:t xml:space="preserve">. Besides these </w:t>
      </w:r>
      <w:r w:rsidR="0091246F" w:rsidRPr="00037D7E">
        <w:t xml:space="preserve">benefits of </w:t>
      </w:r>
      <w:r w:rsidRPr="00037D7E">
        <w:t xml:space="preserve">ALDH2 observed in heart and brain, </w:t>
      </w:r>
      <w:r w:rsidR="006B62FC" w:rsidRPr="00037D7E">
        <w:t xml:space="preserve">benefits </w:t>
      </w:r>
      <w:r w:rsidR="0091246F" w:rsidRPr="00037D7E">
        <w:t>have also been shown</w:t>
      </w:r>
      <w:r w:rsidRPr="00037D7E">
        <w:t xml:space="preserve"> for limiting neuron</w:t>
      </w:r>
      <w:r w:rsidR="00E63D5B" w:rsidRPr="00037D7E">
        <w:t xml:space="preserve">al apoptosis in spinal cord </w:t>
      </w:r>
      <w:proofErr w:type="gramStart"/>
      <w:r w:rsidR="00E63D5B" w:rsidRPr="00037D7E">
        <w:t>IRI</w:t>
      </w:r>
      <w:r w:rsidRPr="00037D7E">
        <w:rPr>
          <w:vertAlign w:val="superscript"/>
        </w:rPr>
        <w:t>[</w:t>
      </w:r>
      <w:proofErr w:type="gramEnd"/>
      <w:r w:rsidR="00373000" w:rsidRPr="00037D7E">
        <w:rPr>
          <w:vertAlign w:val="superscript"/>
        </w:rPr>
        <w:t>24</w:t>
      </w:r>
      <w:r w:rsidRPr="00037D7E">
        <w:rPr>
          <w:vertAlign w:val="superscript"/>
        </w:rPr>
        <w:t>]</w:t>
      </w:r>
      <w:r w:rsidRPr="00037D7E">
        <w:t xml:space="preserve">. Recently, </w:t>
      </w:r>
      <w:proofErr w:type="spellStart"/>
      <w:r w:rsidRPr="00037D7E">
        <w:t>Zhong</w:t>
      </w:r>
      <w:proofErr w:type="spellEnd"/>
      <w:r w:rsidRPr="00037D7E">
        <w:t xml:space="preserve"> </w:t>
      </w:r>
      <w:r w:rsidR="00E63D5B" w:rsidRPr="00037D7E">
        <w:rPr>
          <w:i/>
        </w:rPr>
        <w:t xml:space="preserve">et </w:t>
      </w:r>
      <w:proofErr w:type="gramStart"/>
      <w:r w:rsidR="00E63D5B" w:rsidRPr="00037D7E">
        <w:rPr>
          <w:i/>
        </w:rPr>
        <w:t>al</w:t>
      </w:r>
      <w:r w:rsidRPr="00037D7E">
        <w:rPr>
          <w:vertAlign w:val="superscript"/>
        </w:rPr>
        <w:t>[</w:t>
      </w:r>
      <w:proofErr w:type="gramEnd"/>
      <w:r w:rsidR="00373000" w:rsidRPr="00037D7E">
        <w:rPr>
          <w:vertAlign w:val="superscript"/>
        </w:rPr>
        <w:t>45</w:t>
      </w:r>
      <w:r w:rsidR="008439FC" w:rsidRPr="00037D7E">
        <w:rPr>
          <w:vertAlign w:val="superscript"/>
        </w:rPr>
        <w:t>]</w:t>
      </w:r>
      <w:r w:rsidR="008439FC" w:rsidRPr="00037D7E">
        <w:t xml:space="preserve"> </w:t>
      </w:r>
      <w:r w:rsidR="006B62FC" w:rsidRPr="00037D7E">
        <w:t>reported</w:t>
      </w:r>
      <w:r w:rsidRPr="00037D7E">
        <w:t xml:space="preserve"> that low ALDH2 promotes liver apoptosis through </w:t>
      </w:r>
      <w:r w:rsidR="006B62FC" w:rsidRPr="00037D7E">
        <w:t xml:space="preserve">the </w:t>
      </w:r>
      <w:r w:rsidRPr="00037D7E">
        <w:t>MAPK pathway when ALDH2 agonists are used,</w:t>
      </w:r>
      <w:r w:rsidR="002C4D17" w:rsidRPr="00037D7E">
        <w:t xml:space="preserve"> </w:t>
      </w:r>
      <w:r w:rsidR="006B62FC" w:rsidRPr="00037D7E">
        <w:t xml:space="preserve">in </w:t>
      </w:r>
      <w:r w:rsidRPr="00037D7E">
        <w:t>wh</w:t>
      </w:r>
      <w:r w:rsidR="006B62FC" w:rsidRPr="00037D7E">
        <w:t>ich</w:t>
      </w:r>
      <w:r w:rsidRPr="00037D7E">
        <w:t xml:space="preserve"> ALDH2 action is not only based </w:t>
      </w:r>
      <w:r w:rsidR="006B62FC" w:rsidRPr="00037D7E">
        <w:t>o</w:t>
      </w:r>
      <w:r w:rsidRPr="00037D7E">
        <w:t xml:space="preserve">n </w:t>
      </w:r>
      <w:r w:rsidR="006B62FC" w:rsidRPr="00037D7E">
        <w:t>the</w:t>
      </w:r>
      <w:r w:rsidR="0091246F" w:rsidRPr="00037D7E">
        <w:t xml:space="preserve"> 4HNE</w:t>
      </w:r>
      <w:r w:rsidRPr="00037D7E">
        <w:t xml:space="preserve"> clearance ratio, but also </w:t>
      </w:r>
      <w:r w:rsidR="006B62FC" w:rsidRPr="00037D7E">
        <w:t xml:space="preserve">on its </w:t>
      </w:r>
      <w:r w:rsidR="0091246F" w:rsidRPr="00037D7E">
        <w:t xml:space="preserve">subsidiary </w:t>
      </w:r>
      <w:r w:rsidR="006B62FC" w:rsidRPr="00037D7E">
        <w:t xml:space="preserve">involvement </w:t>
      </w:r>
      <w:r w:rsidR="0091246F" w:rsidRPr="00037D7E">
        <w:t xml:space="preserve">in </w:t>
      </w:r>
      <w:r w:rsidRPr="00037D7E">
        <w:t>control</w:t>
      </w:r>
      <w:r w:rsidR="006B62FC" w:rsidRPr="00037D7E">
        <w:t>ling</w:t>
      </w:r>
      <w:r w:rsidRPr="00037D7E">
        <w:t xml:space="preserve"> indirect</w:t>
      </w:r>
      <w:r w:rsidR="0091246F" w:rsidRPr="00037D7E">
        <w:t xml:space="preserve"> 4HNE</w:t>
      </w:r>
      <w:r w:rsidRPr="00037D7E">
        <w:rPr>
          <w:spacing w:val="-30"/>
        </w:rPr>
        <w:t xml:space="preserve"> </w:t>
      </w:r>
      <w:r w:rsidRPr="00037D7E">
        <w:t>pathways.</w:t>
      </w:r>
    </w:p>
    <w:p w:rsidR="00BD05DD" w:rsidRPr="00037D7E" w:rsidRDefault="004A2436" w:rsidP="00037D7E">
      <w:pPr>
        <w:pStyle w:val="BodyText"/>
        <w:adjustRightInd w:val="0"/>
        <w:snapToGrid w:val="0"/>
        <w:spacing w:line="360" w:lineRule="auto"/>
        <w:ind w:firstLineChars="100" w:firstLine="240"/>
        <w:jc w:val="both"/>
      </w:pPr>
      <w:r w:rsidRPr="00037D7E">
        <w:t>Again, the ratio of 4HNE formation and its cleans</w:t>
      </w:r>
      <w:r w:rsidR="006B62FC" w:rsidRPr="00037D7E">
        <w:t>ing</w:t>
      </w:r>
      <w:r w:rsidRPr="00037D7E">
        <w:t xml:space="preserve"> by ALDH2 is essential</w:t>
      </w:r>
      <w:r w:rsidR="006B62FC" w:rsidRPr="00037D7E">
        <w:t>. H</w:t>
      </w:r>
      <w:r w:rsidRPr="00037D7E">
        <w:t xml:space="preserve">igh 4HNE levels will limit ALDH2 activity, avoiding subsequent 4HNE clearance and producing a positive </w:t>
      </w:r>
      <w:r w:rsidR="006B62FC" w:rsidRPr="00037D7E">
        <w:t xml:space="preserve">4HNE </w:t>
      </w:r>
      <w:r w:rsidRPr="00037D7E">
        <w:t>feedback that ultimately cause</w:t>
      </w:r>
      <w:r w:rsidR="006B62FC" w:rsidRPr="00037D7E">
        <w:t>s</w:t>
      </w:r>
      <w:r w:rsidR="00E63D5B" w:rsidRPr="00037D7E">
        <w:t xml:space="preserve"> apoptosis and cell death</w:t>
      </w:r>
      <w:r w:rsidR="00E63D5B" w:rsidRPr="00037D7E">
        <w:rPr>
          <w:vertAlign w:val="superscript"/>
        </w:rPr>
        <w:t>[1,</w:t>
      </w:r>
      <w:r w:rsidR="00373000" w:rsidRPr="00037D7E">
        <w:rPr>
          <w:vertAlign w:val="superscript"/>
        </w:rPr>
        <w:t>42</w:t>
      </w:r>
      <w:r w:rsidRPr="00037D7E">
        <w:rPr>
          <w:vertAlign w:val="superscript"/>
        </w:rPr>
        <w:t xml:space="preserve">] </w:t>
      </w:r>
      <w:r w:rsidRPr="00037D7E">
        <w:t>(Figure 3).</w:t>
      </w:r>
    </w:p>
    <w:p w:rsidR="0074316B" w:rsidRPr="00037D7E" w:rsidRDefault="0074316B" w:rsidP="00037D7E">
      <w:pPr>
        <w:pStyle w:val="BodyText"/>
        <w:adjustRightInd w:val="0"/>
        <w:snapToGrid w:val="0"/>
        <w:spacing w:line="360" w:lineRule="auto"/>
        <w:jc w:val="both"/>
      </w:pPr>
    </w:p>
    <w:p w:rsidR="00BD05DD" w:rsidRPr="007B3C9E" w:rsidRDefault="004A2436" w:rsidP="007B3C9E">
      <w:pPr>
        <w:pStyle w:val="Heading1"/>
        <w:adjustRightInd w:val="0"/>
        <w:snapToGrid w:val="0"/>
        <w:spacing w:line="360" w:lineRule="auto"/>
        <w:ind w:left="0"/>
        <w:rPr>
          <w:rFonts w:eastAsiaTheme="minorEastAsia"/>
          <w:lang w:eastAsia="zh-CN"/>
        </w:rPr>
      </w:pPr>
      <w:r w:rsidRPr="00037D7E">
        <w:t>ALDH2 ACTIVATION AND IRI PREVENTION IN DIFFERENT ORGANS: SOME CONSIDERATIONS</w:t>
      </w:r>
    </w:p>
    <w:p w:rsidR="00BD05DD" w:rsidRPr="00037D7E" w:rsidRDefault="004A2436" w:rsidP="00037D7E">
      <w:pPr>
        <w:pStyle w:val="BodyText"/>
        <w:adjustRightInd w:val="0"/>
        <w:snapToGrid w:val="0"/>
        <w:spacing w:line="360" w:lineRule="auto"/>
        <w:jc w:val="both"/>
      </w:pPr>
      <w:r w:rsidRPr="00037D7E">
        <w:t xml:space="preserve">In general, ALDH2 activation plays a protective role in the complex physiopathology of IRI, whose beneficial effects </w:t>
      </w:r>
      <w:r w:rsidR="006B62FC" w:rsidRPr="00037D7E">
        <w:t xml:space="preserve">have mostly </w:t>
      </w:r>
      <w:r w:rsidRPr="00037D7E">
        <w:t>been studied in</w:t>
      </w:r>
      <w:r w:rsidR="002C4D17" w:rsidRPr="00037D7E">
        <w:t xml:space="preserve"> </w:t>
      </w:r>
      <w:r w:rsidRPr="00037D7E">
        <w:t>the</w:t>
      </w:r>
      <w:r w:rsidR="009D031F" w:rsidRPr="00037D7E">
        <w:t xml:space="preserve"> </w:t>
      </w:r>
      <w:r w:rsidR="009D031F" w:rsidRPr="00037D7E">
        <w:lastRenderedPageBreak/>
        <w:t>he</w:t>
      </w:r>
      <w:r w:rsidRPr="00037D7E">
        <w:t>art, inducing cardio-protection as well as a protect</w:t>
      </w:r>
      <w:r w:rsidR="007B3C9E">
        <w:t>ive role against the I/R insult</w:t>
      </w:r>
      <w:r w:rsidRPr="00037D7E">
        <w:rPr>
          <w:vertAlign w:val="superscript"/>
        </w:rPr>
        <w:t>[12,4</w:t>
      </w:r>
      <w:r w:rsidR="00373000" w:rsidRPr="00037D7E">
        <w:rPr>
          <w:vertAlign w:val="superscript"/>
        </w:rPr>
        <w:t>6</w:t>
      </w:r>
      <w:r w:rsidRPr="00037D7E">
        <w:rPr>
          <w:vertAlign w:val="superscript"/>
        </w:rPr>
        <w:t>]</w:t>
      </w:r>
      <w:r w:rsidRPr="00037D7E">
        <w:t>. This protection has been evidenced in other organs such as brain, in</w:t>
      </w:r>
      <w:r w:rsidR="00E63D5B" w:rsidRPr="00037D7E">
        <w:t xml:space="preserve">testine, kidney and spinal </w:t>
      </w:r>
      <w:proofErr w:type="gramStart"/>
      <w:r w:rsidR="00E63D5B" w:rsidRPr="00037D7E">
        <w:t>cord</w:t>
      </w:r>
      <w:r w:rsidR="00E63D5B" w:rsidRPr="00037D7E">
        <w:rPr>
          <w:vertAlign w:val="superscript"/>
        </w:rPr>
        <w:t>[</w:t>
      </w:r>
      <w:proofErr w:type="gramEnd"/>
      <w:r w:rsidR="00E63D5B" w:rsidRPr="00037D7E">
        <w:rPr>
          <w:vertAlign w:val="superscript"/>
        </w:rPr>
        <w:t>16,20,</w:t>
      </w:r>
      <w:r w:rsidR="00373000" w:rsidRPr="00037D7E">
        <w:rPr>
          <w:vertAlign w:val="superscript"/>
        </w:rPr>
        <w:t>22</w:t>
      </w:r>
      <w:r w:rsidR="00E63D5B" w:rsidRPr="00037D7E">
        <w:rPr>
          <w:vertAlign w:val="superscript"/>
        </w:rPr>
        <w:t>,</w:t>
      </w:r>
      <w:r w:rsidRPr="00037D7E">
        <w:rPr>
          <w:vertAlign w:val="superscript"/>
        </w:rPr>
        <w:t>2</w:t>
      </w:r>
      <w:r w:rsidR="00373000" w:rsidRPr="00037D7E">
        <w:rPr>
          <w:vertAlign w:val="superscript"/>
        </w:rPr>
        <w:t>4</w:t>
      </w:r>
      <w:r w:rsidRPr="00037D7E">
        <w:rPr>
          <w:vertAlign w:val="superscript"/>
        </w:rPr>
        <w:t>]</w:t>
      </w:r>
      <w:r w:rsidRPr="00037D7E">
        <w:t>. Surprisingly, the role of ALDH2 in hepatic I/R</w:t>
      </w:r>
      <w:r w:rsidR="00EF0C06" w:rsidRPr="00037D7E">
        <w:t xml:space="preserve"> has not been studied in depth</w:t>
      </w:r>
      <w:r w:rsidR="00F75440" w:rsidRPr="00037D7E">
        <w:t>, even</w:t>
      </w:r>
      <w:r w:rsidR="00EF0C06" w:rsidRPr="00037D7E">
        <w:t xml:space="preserve"> </w:t>
      </w:r>
      <w:r w:rsidRPr="00037D7E">
        <w:t>though the liver is one of the organs where ALDH2 is mo</w:t>
      </w:r>
      <w:r w:rsidR="00EF0C06" w:rsidRPr="00037D7E">
        <w:t>st</w:t>
      </w:r>
      <w:r w:rsidR="00E63D5B" w:rsidRPr="00037D7E">
        <w:t xml:space="preserve"> </w:t>
      </w:r>
      <w:proofErr w:type="gramStart"/>
      <w:r w:rsidR="00E63D5B" w:rsidRPr="00037D7E">
        <w:t>abundant</w:t>
      </w:r>
      <w:r w:rsidRPr="00037D7E">
        <w:rPr>
          <w:vertAlign w:val="superscript"/>
        </w:rPr>
        <w:t>[</w:t>
      </w:r>
      <w:proofErr w:type="gramEnd"/>
      <w:r w:rsidRPr="00037D7E">
        <w:rPr>
          <w:vertAlign w:val="superscript"/>
        </w:rPr>
        <w:t>1]</w:t>
      </w:r>
      <w:r w:rsidRPr="00037D7E">
        <w:t xml:space="preserve">. This </w:t>
      </w:r>
      <w:r w:rsidR="00EF0C06" w:rsidRPr="00037D7E">
        <w:t>is</w:t>
      </w:r>
      <w:r w:rsidRPr="00037D7E">
        <w:t xml:space="preserve"> probably </w:t>
      </w:r>
      <w:r w:rsidR="00EF0C06" w:rsidRPr="00037D7E">
        <w:t>due to</w:t>
      </w:r>
      <w:r w:rsidRPr="00037D7E">
        <w:t xml:space="preserve"> the fact that </w:t>
      </w:r>
      <w:r w:rsidR="00A414A6" w:rsidRPr="00037D7E">
        <w:t>most studies of</w:t>
      </w:r>
      <w:r w:rsidRPr="00037D7E">
        <w:t xml:space="preserve"> ALDH2 in liver h</w:t>
      </w:r>
      <w:r w:rsidR="00EF0C06" w:rsidRPr="00037D7E">
        <w:t xml:space="preserve">ave </w:t>
      </w:r>
      <w:r w:rsidRPr="00037D7E">
        <w:t>focused</w:t>
      </w:r>
      <w:r w:rsidR="00EF0C06" w:rsidRPr="00037D7E">
        <w:t xml:space="preserve"> </w:t>
      </w:r>
      <w:r w:rsidRPr="00037D7E">
        <w:t>on ethanol metabolism disorders.</w:t>
      </w:r>
    </w:p>
    <w:p w:rsidR="00BD05DD" w:rsidRPr="00037D7E" w:rsidRDefault="004A2436" w:rsidP="00037D7E">
      <w:pPr>
        <w:pStyle w:val="BodyText"/>
        <w:adjustRightInd w:val="0"/>
        <w:snapToGrid w:val="0"/>
        <w:spacing w:line="360" w:lineRule="auto"/>
        <w:ind w:firstLineChars="100" w:firstLine="240"/>
        <w:jc w:val="both"/>
      </w:pPr>
      <w:r w:rsidRPr="00037D7E">
        <w:t xml:space="preserve">In the </w:t>
      </w:r>
      <w:r w:rsidR="00EF0C06" w:rsidRPr="00037D7E">
        <w:t xml:space="preserve">following </w:t>
      </w:r>
      <w:r w:rsidRPr="00037D7E">
        <w:t xml:space="preserve">lines we describe the most </w:t>
      </w:r>
      <w:r w:rsidR="00EF0C06" w:rsidRPr="00037D7E">
        <w:t xml:space="preserve">important </w:t>
      </w:r>
      <w:r w:rsidR="00A414A6" w:rsidRPr="00037D7E">
        <w:t xml:space="preserve">ongoing </w:t>
      </w:r>
      <w:r w:rsidR="00EF0C06" w:rsidRPr="00037D7E">
        <w:t>research</w:t>
      </w:r>
      <w:r w:rsidRPr="00037D7E">
        <w:t xml:space="preserve"> </w:t>
      </w:r>
      <w:r w:rsidR="00EF0C06" w:rsidRPr="00037D7E">
        <w:t xml:space="preserve">into </w:t>
      </w:r>
      <w:r w:rsidRPr="00037D7E">
        <w:t>the role of ALDH2 in IRI in heart, brain</w:t>
      </w:r>
      <w:r w:rsidR="00A54A6C" w:rsidRPr="00037D7E">
        <w:t>, eyes</w:t>
      </w:r>
      <w:r w:rsidRPr="00037D7E">
        <w:t>, intestine, and kidney</w:t>
      </w:r>
      <w:r w:rsidR="00A414A6" w:rsidRPr="00037D7E">
        <w:t>.</w:t>
      </w:r>
    </w:p>
    <w:p w:rsidR="00BD05DD" w:rsidRPr="00037D7E" w:rsidRDefault="00BD05DD" w:rsidP="00037D7E">
      <w:pPr>
        <w:pStyle w:val="BodyText"/>
        <w:adjustRightInd w:val="0"/>
        <w:snapToGrid w:val="0"/>
        <w:spacing w:line="360" w:lineRule="auto"/>
        <w:jc w:val="both"/>
      </w:pPr>
    </w:p>
    <w:p w:rsidR="00BD05DD" w:rsidRPr="00037D7E" w:rsidRDefault="004A2436" w:rsidP="00037D7E">
      <w:pPr>
        <w:pStyle w:val="Heading1"/>
        <w:tabs>
          <w:tab w:val="left" w:pos="822"/>
        </w:tabs>
        <w:adjustRightInd w:val="0"/>
        <w:snapToGrid w:val="0"/>
        <w:spacing w:line="360" w:lineRule="auto"/>
        <w:ind w:left="0"/>
        <w:rPr>
          <w:rFonts w:eastAsiaTheme="minorEastAsia"/>
          <w:i/>
          <w:lang w:eastAsia="zh-CN"/>
        </w:rPr>
      </w:pPr>
      <w:r w:rsidRPr="00037D7E">
        <w:rPr>
          <w:i/>
        </w:rPr>
        <w:t>ALDH2 and</w:t>
      </w:r>
      <w:r w:rsidRPr="00037D7E">
        <w:rPr>
          <w:i/>
          <w:spacing w:val="-3"/>
        </w:rPr>
        <w:t xml:space="preserve"> </w:t>
      </w:r>
      <w:r w:rsidR="00E63D5B" w:rsidRPr="00037D7E">
        <w:rPr>
          <w:i/>
        </w:rPr>
        <w:t>heart</w:t>
      </w:r>
    </w:p>
    <w:p w:rsidR="00BD05DD" w:rsidRPr="00037D7E" w:rsidRDefault="004A2436" w:rsidP="00037D7E">
      <w:pPr>
        <w:pStyle w:val="BodyText"/>
        <w:adjustRightInd w:val="0"/>
        <w:snapToGrid w:val="0"/>
        <w:spacing w:line="360" w:lineRule="auto"/>
        <w:jc w:val="both"/>
      </w:pPr>
      <w:r w:rsidRPr="00037D7E">
        <w:t>The most important feature of ALDH2 myocardial cardio-protection is the clearance of toxic aldehydes</w:t>
      </w:r>
      <w:r w:rsidR="00E63D5B" w:rsidRPr="00037D7E">
        <w:t xml:space="preserve"> (such as 4HNE) and its </w:t>
      </w:r>
      <w:proofErr w:type="gramStart"/>
      <w:r w:rsidR="00E63D5B" w:rsidRPr="00037D7E">
        <w:t>adducts</w:t>
      </w:r>
      <w:r w:rsidR="00E63D5B" w:rsidRPr="00037D7E">
        <w:rPr>
          <w:vertAlign w:val="superscript"/>
        </w:rPr>
        <w:t>[</w:t>
      </w:r>
      <w:proofErr w:type="gramEnd"/>
      <w:r w:rsidR="00E63D5B" w:rsidRPr="00037D7E">
        <w:rPr>
          <w:vertAlign w:val="superscript"/>
        </w:rPr>
        <w:t>12,</w:t>
      </w:r>
      <w:r w:rsidRPr="00037D7E">
        <w:rPr>
          <w:vertAlign w:val="superscript"/>
        </w:rPr>
        <w:t>4</w:t>
      </w:r>
      <w:r w:rsidR="00373000" w:rsidRPr="00037D7E">
        <w:rPr>
          <w:vertAlign w:val="superscript"/>
        </w:rPr>
        <w:t>6</w:t>
      </w:r>
      <w:r w:rsidRPr="00037D7E">
        <w:rPr>
          <w:vertAlign w:val="superscript"/>
        </w:rPr>
        <w:t>]</w:t>
      </w:r>
      <w:r w:rsidRPr="00037D7E">
        <w:t xml:space="preserve">; Alda-1, an activator of ALDH2, </w:t>
      </w:r>
      <w:r w:rsidR="00EF0C06" w:rsidRPr="00037D7E">
        <w:t>r</w:t>
      </w:r>
      <w:r w:rsidRPr="00037D7E">
        <w:t>a</w:t>
      </w:r>
      <w:r w:rsidR="00EF0C06" w:rsidRPr="00037D7E">
        <w:t>i</w:t>
      </w:r>
      <w:r w:rsidRPr="00037D7E">
        <w:t>se</w:t>
      </w:r>
      <w:r w:rsidR="00EF0C06" w:rsidRPr="00037D7E">
        <w:t>s</w:t>
      </w:r>
      <w:r w:rsidRPr="00037D7E">
        <w:t xml:space="preserve"> this reactive aldehyde clearance</w:t>
      </w:r>
      <w:r w:rsidR="00EF0C06" w:rsidRPr="00037D7E">
        <w:t xml:space="preserve"> even further</w:t>
      </w:r>
      <w:r w:rsidRPr="00037D7E">
        <w:t xml:space="preserve">, </w:t>
      </w:r>
      <w:r w:rsidR="00EF0C06" w:rsidRPr="00037D7E">
        <w:t xml:space="preserve">increasing </w:t>
      </w:r>
      <w:r w:rsidRPr="00037D7E">
        <w:t>the protection against myocardial IRI disorders</w:t>
      </w:r>
      <w:r w:rsidR="00E63D5B" w:rsidRPr="00037D7E">
        <w:rPr>
          <w:vertAlign w:val="superscript"/>
        </w:rPr>
        <w:t>[14,</w:t>
      </w:r>
      <w:r w:rsidRPr="00037D7E">
        <w:rPr>
          <w:vertAlign w:val="superscript"/>
        </w:rPr>
        <w:t>15]</w:t>
      </w:r>
      <w:r w:rsidRPr="00037D7E">
        <w:t xml:space="preserve">. Moreover, ALDH2 activation is associated with an improved mitochondrial function and </w:t>
      </w:r>
      <w:r w:rsidR="00EF0C06" w:rsidRPr="00037D7E">
        <w:t xml:space="preserve">a </w:t>
      </w:r>
      <w:r w:rsidRPr="00037D7E">
        <w:t>remodeling</w:t>
      </w:r>
      <w:r w:rsidR="00EF0C06" w:rsidRPr="00037D7E">
        <w:t xml:space="preserve"> of the</w:t>
      </w:r>
      <w:r w:rsidRPr="00037D7E">
        <w:t xml:space="preserve"> ventricular </w:t>
      </w:r>
      <w:proofErr w:type="gramStart"/>
      <w:r w:rsidRPr="00037D7E">
        <w:t>function</w:t>
      </w:r>
      <w:r w:rsidRPr="00037D7E">
        <w:rPr>
          <w:vertAlign w:val="superscript"/>
        </w:rPr>
        <w:t>[</w:t>
      </w:r>
      <w:proofErr w:type="gramEnd"/>
      <w:r w:rsidRPr="00037D7E">
        <w:rPr>
          <w:vertAlign w:val="superscript"/>
        </w:rPr>
        <w:t>4</w:t>
      </w:r>
      <w:r w:rsidR="00373000" w:rsidRPr="00037D7E">
        <w:rPr>
          <w:vertAlign w:val="superscript"/>
        </w:rPr>
        <w:t>7</w:t>
      </w:r>
      <w:r w:rsidR="00E63D5B" w:rsidRPr="00037D7E">
        <w:rPr>
          <w:vertAlign w:val="superscript"/>
        </w:rPr>
        <w:t>,</w:t>
      </w:r>
      <w:r w:rsidRPr="00037D7E">
        <w:rPr>
          <w:vertAlign w:val="superscript"/>
        </w:rPr>
        <w:t>4</w:t>
      </w:r>
      <w:r w:rsidR="00373000" w:rsidRPr="00037D7E">
        <w:rPr>
          <w:vertAlign w:val="superscript"/>
        </w:rPr>
        <w:t>8</w:t>
      </w:r>
      <w:r w:rsidRPr="00037D7E">
        <w:rPr>
          <w:vertAlign w:val="superscript"/>
        </w:rPr>
        <w:t>]</w:t>
      </w:r>
      <w:r w:rsidRPr="00037D7E">
        <w:t>.</w:t>
      </w:r>
      <w:r w:rsidR="008439FC" w:rsidRPr="00037D7E">
        <w:t xml:space="preserve"> </w:t>
      </w:r>
      <w:r w:rsidRPr="00037D7E">
        <w:t>ALDH2</w:t>
      </w:r>
      <w:r w:rsidR="00EF0C06" w:rsidRPr="00037D7E">
        <w:t xml:space="preserve">-induced </w:t>
      </w:r>
      <w:r w:rsidRPr="00037D7E">
        <w:t xml:space="preserve">cardio-protection (with the subsequent detoxification of toxic aldehydes) against IRI also occurs through a differential regulation of autophagy, involving both AMPK and </w:t>
      </w:r>
      <w:proofErr w:type="spellStart"/>
      <w:r w:rsidRPr="00037D7E">
        <w:t>Akt-mTOR</w:t>
      </w:r>
      <w:proofErr w:type="spellEnd"/>
      <w:r w:rsidRPr="00037D7E">
        <w:t xml:space="preserve"> signaling mechanisms, </w:t>
      </w:r>
      <w:r w:rsidR="00A414A6" w:rsidRPr="00037D7E">
        <w:t>produced</w:t>
      </w:r>
      <w:r w:rsidRPr="00037D7E">
        <w:t xml:space="preserve"> during ischemia and reperfusion </w:t>
      </w:r>
      <w:proofErr w:type="gramStart"/>
      <w:r w:rsidRPr="00037D7E">
        <w:t>respectively</w:t>
      </w:r>
      <w:r w:rsidR="00E63D5B" w:rsidRPr="00037D7E">
        <w:rPr>
          <w:vertAlign w:val="superscript"/>
        </w:rPr>
        <w:t>[</w:t>
      </w:r>
      <w:proofErr w:type="gramEnd"/>
      <w:r w:rsidR="00E63D5B" w:rsidRPr="00037D7E">
        <w:rPr>
          <w:vertAlign w:val="superscript"/>
        </w:rPr>
        <w:t>28,</w:t>
      </w:r>
      <w:r w:rsidR="00373000" w:rsidRPr="00037D7E">
        <w:rPr>
          <w:vertAlign w:val="superscript"/>
        </w:rPr>
        <w:t>49</w:t>
      </w:r>
      <w:r w:rsidRPr="00037D7E">
        <w:rPr>
          <w:vertAlign w:val="superscript"/>
        </w:rPr>
        <w:t>]</w:t>
      </w:r>
      <w:r w:rsidRPr="00037D7E">
        <w:t xml:space="preserve">. </w:t>
      </w:r>
      <w:proofErr w:type="spellStart"/>
      <w:r w:rsidRPr="00037D7E">
        <w:t>Guo</w:t>
      </w:r>
      <w:proofErr w:type="spellEnd"/>
      <w:r w:rsidRPr="00037D7E">
        <w:t xml:space="preserve"> </w:t>
      </w:r>
      <w:r w:rsidR="00E63D5B" w:rsidRPr="00037D7E">
        <w:rPr>
          <w:i/>
        </w:rPr>
        <w:t xml:space="preserve">et </w:t>
      </w:r>
      <w:proofErr w:type="gramStart"/>
      <w:r w:rsidR="00E63D5B" w:rsidRPr="00037D7E">
        <w:rPr>
          <w:i/>
        </w:rPr>
        <w:t>al</w:t>
      </w:r>
      <w:r w:rsidR="00373000" w:rsidRPr="00037D7E">
        <w:rPr>
          <w:vertAlign w:val="superscript"/>
        </w:rPr>
        <w:t>[</w:t>
      </w:r>
      <w:proofErr w:type="gramEnd"/>
      <w:r w:rsidR="00373000" w:rsidRPr="00037D7E">
        <w:rPr>
          <w:vertAlign w:val="superscript"/>
        </w:rPr>
        <w:t>50</w:t>
      </w:r>
      <w:r w:rsidRPr="00037D7E">
        <w:rPr>
          <w:vertAlign w:val="superscript"/>
        </w:rPr>
        <w:t>]</w:t>
      </w:r>
      <w:r w:rsidRPr="00037D7E">
        <w:t xml:space="preserve"> recently </w:t>
      </w:r>
      <w:r w:rsidR="00EF0C06" w:rsidRPr="00037D7E">
        <w:t>described</w:t>
      </w:r>
      <w:r w:rsidRPr="00037D7E">
        <w:t xml:space="preserve"> a novel protective ALDH2 mechanism in type I diabetes, which </w:t>
      </w:r>
      <w:r w:rsidR="00EF0C06" w:rsidRPr="00037D7E">
        <w:t xml:space="preserve">defends </w:t>
      </w:r>
      <w:r w:rsidRPr="00037D7E">
        <w:t xml:space="preserve">against the induced myocardial dysfunction </w:t>
      </w:r>
      <w:r w:rsidR="00EF0C06" w:rsidRPr="00037D7E">
        <w:t>via an</w:t>
      </w:r>
      <w:r w:rsidRPr="00037D7E">
        <w:t xml:space="preserve"> AMPK-dependent regulation of autophagy. These benefits are confirmed by the fact that ALDH2 inhibition by O-linked-N-</w:t>
      </w:r>
      <w:proofErr w:type="spellStart"/>
      <w:r w:rsidRPr="00037D7E">
        <w:t>acetylglucosamine</w:t>
      </w:r>
      <w:proofErr w:type="spellEnd"/>
      <w:r w:rsidRPr="00037D7E">
        <w:t xml:space="preserve"> (O-</w:t>
      </w:r>
      <w:proofErr w:type="spellStart"/>
      <w:r w:rsidRPr="00037D7E">
        <w:t>GlcNAC</w:t>
      </w:r>
      <w:proofErr w:type="spellEnd"/>
      <w:r w:rsidRPr="00037D7E">
        <w:t xml:space="preserve">) acylation contributes to hyperglycemic exacerbation of myocardial IRI </w:t>
      </w:r>
      <w:r w:rsidR="00EF0C06" w:rsidRPr="00037D7E">
        <w:t xml:space="preserve">which is </w:t>
      </w:r>
      <w:r w:rsidRPr="00037D7E">
        <w:t>prevented by Alda-1</w:t>
      </w:r>
      <w:r w:rsidR="00373000" w:rsidRPr="00037D7E">
        <w:rPr>
          <w:vertAlign w:val="superscript"/>
        </w:rPr>
        <w:t>[51</w:t>
      </w:r>
      <w:r w:rsidRPr="00037D7E">
        <w:rPr>
          <w:vertAlign w:val="superscript"/>
        </w:rPr>
        <w:t>]</w:t>
      </w:r>
      <w:r w:rsidRPr="00037D7E">
        <w:t>. Even more recently, it has been reported that ALDH2 induce</w:t>
      </w:r>
      <w:r w:rsidR="00EF0C06" w:rsidRPr="00037D7E">
        <w:t>s</w:t>
      </w:r>
      <w:r w:rsidRPr="00037D7E">
        <w:t xml:space="preserve"> cardio-protection through the regulation of </w:t>
      </w:r>
      <w:proofErr w:type="spellStart"/>
      <w:r w:rsidRPr="00037D7E">
        <w:t>mitophagy</w:t>
      </w:r>
      <w:proofErr w:type="spellEnd"/>
      <w:r w:rsidRPr="00037D7E">
        <w:t xml:space="preserve"> by suppressing </w:t>
      </w:r>
      <w:proofErr w:type="spellStart"/>
      <w:r w:rsidRPr="00037D7E">
        <w:t>tensin</w:t>
      </w:r>
      <w:proofErr w:type="spellEnd"/>
      <w:r w:rsidRPr="00037D7E">
        <w:t xml:space="preserve"> homolog-induced putative kinase 1 (PINK1)/</w:t>
      </w:r>
      <w:proofErr w:type="spellStart"/>
      <w:r w:rsidRPr="00037D7E">
        <w:t>Parkin</w:t>
      </w:r>
      <w:proofErr w:type="spellEnd"/>
      <w:r w:rsidRPr="00037D7E">
        <w:t xml:space="preserve"> expression, thus preventing </w:t>
      </w:r>
      <w:r w:rsidR="00EF0C06" w:rsidRPr="00037D7E">
        <w:t xml:space="preserve">the accumulation of </w:t>
      </w:r>
      <w:r w:rsidRPr="00037D7E">
        <w:t xml:space="preserve">4HNE and other toxic </w:t>
      </w:r>
      <w:proofErr w:type="gramStart"/>
      <w:r w:rsidRPr="00037D7E">
        <w:t>species</w:t>
      </w:r>
      <w:r w:rsidRPr="00037D7E">
        <w:rPr>
          <w:vertAlign w:val="superscript"/>
        </w:rPr>
        <w:t>[</w:t>
      </w:r>
      <w:proofErr w:type="gramEnd"/>
      <w:r w:rsidRPr="00037D7E">
        <w:rPr>
          <w:vertAlign w:val="superscript"/>
        </w:rPr>
        <w:t>37]</w:t>
      </w:r>
      <w:r w:rsidRPr="00037D7E">
        <w:t>.</w:t>
      </w:r>
    </w:p>
    <w:p w:rsidR="00BD05DD" w:rsidRPr="00037D7E" w:rsidRDefault="00BD05DD" w:rsidP="00037D7E">
      <w:pPr>
        <w:pStyle w:val="BodyText"/>
        <w:adjustRightInd w:val="0"/>
        <w:snapToGrid w:val="0"/>
        <w:spacing w:line="360" w:lineRule="auto"/>
        <w:jc w:val="both"/>
      </w:pPr>
    </w:p>
    <w:p w:rsidR="00483C87" w:rsidRPr="007B3C9E" w:rsidRDefault="004A2436" w:rsidP="00037D7E">
      <w:pPr>
        <w:pStyle w:val="Heading1"/>
        <w:tabs>
          <w:tab w:val="left" w:pos="822"/>
        </w:tabs>
        <w:adjustRightInd w:val="0"/>
        <w:snapToGrid w:val="0"/>
        <w:spacing w:line="360" w:lineRule="auto"/>
        <w:ind w:left="0"/>
        <w:rPr>
          <w:rFonts w:eastAsiaTheme="minorEastAsia"/>
          <w:i/>
          <w:lang w:eastAsia="zh-CN"/>
        </w:rPr>
      </w:pPr>
      <w:r w:rsidRPr="00037D7E">
        <w:rPr>
          <w:i/>
        </w:rPr>
        <w:t>ALDH2</w:t>
      </w:r>
      <w:r w:rsidR="00912992">
        <w:rPr>
          <w:i/>
        </w:rPr>
        <w:t xml:space="preserve"> </w:t>
      </w:r>
      <w:r w:rsidRPr="00037D7E">
        <w:rPr>
          <w:i/>
        </w:rPr>
        <w:t>in brain,</w:t>
      </w:r>
      <w:r w:rsidR="007D08EF" w:rsidRPr="00037D7E">
        <w:rPr>
          <w:i/>
        </w:rPr>
        <w:t xml:space="preserve"> </w:t>
      </w:r>
      <w:r w:rsidR="00305F71" w:rsidRPr="00037D7E">
        <w:rPr>
          <w:i/>
        </w:rPr>
        <w:t>intestine, kidney and eyes</w:t>
      </w:r>
    </w:p>
    <w:p w:rsidR="007B1710" w:rsidRPr="00037D7E" w:rsidRDefault="004A2436" w:rsidP="00037D7E">
      <w:pPr>
        <w:pStyle w:val="BodyText"/>
        <w:adjustRightInd w:val="0"/>
        <w:snapToGrid w:val="0"/>
        <w:spacing w:line="360" w:lineRule="auto"/>
        <w:jc w:val="both"/>
      </w:pPr>
      <w:r w:rsidRPr="00037D7E">
        <w:t>The role of ALDH2 in other organs such as brain,</w:t>
      </w:r>
      <w:r w:rsidR="00A54A6C" w:rsidRPr="00037D7E">
        <w:t xml:space="preserve"> eyes,</w:t>
      </w:r>
      <w:r w:rsidRPr="00037D7E">
        <w:t xml:space="preserve"> intestine, and kidney has been poorly investigated. In brain and intestine ALDH2 activation contribute</w:t>
      </w:r>
      <w:r w:rsidR="00F76F75" w:rsidRPr="00037D7E">
        <w:t>s</w:t>
      </w:r>
      <w:r w:rsidRPr="00037D7E">
        <w:t xml:space="preserve"> to </w:t>
      </w:r>
      <w:r w:rsidRPr="00037D7E">
        <w:lastRenderedPageBreak/>
        <w:t>the clearance of the 4HNE accumulation and MDA generation against IRI. Alda-1, an ALDH2 agonist, increase</w:t>
      </w:r>
      <w:r w:rsidR="00F76F75" w:rsidRPr="00037D7E">
        <w:t>s</w:t>
      </w:r>
      <w:r w:rsidR="007D08EF" w:rsidRPr="00037D7E">
        <w:t xml:space="preserve"> the 4HNE</w:t>
      </w:r>
      <w:r w:rsidR="0033356C" w:rsidRPr="00037D7E">
        <w:t xml:space="preserve"> </w:t>
      </w:r>
      <w:r w:rsidRPr="00037D7E">
        <w:t>adduct clearance, subsequently</w:t>
      </w:r>
      <w:r w:rsidR="00F76F75" w:rsidRPr="00037D7E">
        <w:t xml:space="preserve"> promoting</w:t>
      </w:r>
      <w:r w:rsidR="00A414A6" w:rsidRPr="00037D7E">
        <w:t xml:space="preserve"> </w:t>
      </w:r>
      <w:r w:rsidRPr="00037D7E">
        <w:t>protection against brain IRI</w:t>
      </w:r>
      <w:r w:rsidR="002C4D17" w:rsidRPr="00037D7E">
        <w:t xml:space="preserve"> </w:t>
      </w:r>
      <w:r w:rsidR="00F76F75" w:rsidRPr="00037D7E">
        <w:t xml:space="preserve">and </w:t>
      </w:r>
      <w:r w:rsidRPr="00037D7E">
        <w:t>preventing the d</w:t>
      </w:r>
      <w:r w:rsidR="00E63D5B" w:rsidRPr="00037D7E">
        <w:t xml:space="preserve">eleterious effects of </w:t>
      </w:r>
      <w:proofErr w:type="gramStart"/>
      <w:r w:rsidR="00E63D5B" w:rsidRPr="00037D7E">
        <w:t>apoptosis</w:t>
      </w:r>
      <w:r w:rsidR="00E63D5B" w:rsidRPr="00037D7E">
        <w:rPr>
          <w:vertAlign w:val="superscript"/>
        </w:rPr>
        <w:t>[</w:t>
      </w:r>
      <w:proofErr w:type="gramEnd"/>
      <w:r w:rsidR="00E63D5B" w:rsidRPr="00037D7E">
        <w:rPr>
          <w:vertAlign w:val="superscript"/>
        </w:rPr>
        <w:t>15,</w:t>
      </w:r>
      <w:r w:rsidRPr="00037D7E">
        <w:rPr>
          <w:vertAlign w:val="superscript"/>
        </w:rPr>
        <w:t>16]</w:t>
      </w:r>
      <w:r w:rsidRPr="00037D7E">
        <w:t>.</w:t>
      </w:r>
      <w:r w:rsidR="0033356C" w:rsidRPr="00037D7E">
        <w:t xml:space="preserve"> </w:t>
      </w:r>
      <w:r w:rsidR="00483C87" w:rsidRPr="00037D7E">
        <w:t xml:space="preserve">In kidney, after bilateral ischemia, ALDH2 activation is involved in the protection induced by </w:t>
      </w:r>
      <w:r w:rsidR="00E63D5B" w:rsidRPr="00037D7E">
        <w:t xml:space="preserve">ethanol at physiological </w:t>
      </w:r>
      <w:proofErr w:type="gramStart"/>
      <w:r w:rsidR="00E63D5B" w:rsidRPr="00037D7E">
        <w:t>levels</w:t>
      </w:r>
      <w:r w:rsidR="00373000" w:rsidRPr="00037D7E">
        <w:rPr>
          <w:vertAlign w:val="superscript"/>
        </w:rPr>
        <w:t>[</w:t>
      </w:r>
      <w:proofErr w:type="gramEnd"/>
      <w:r w:rsidR="007B3C9E">
        <w:rPr>
          <w:rFonts w:eastAsiaTheme="minorEastAsia" w:hint="eastAsia"/>
          <w:vertAlign w:val="superscript"/>
          <w:lang w:eastAsia="zh-CN"/>
        </w:rPr>
        <w:t>23</w:t>
      </w:r>
      <w:r w:rsidR="00483C87" w:rsidRPr="00037D7E">
        <w:rPr>
          <w:vertAlign w:val="superscript"/>
        </w:rPr>
        <w:t>]</w:t>
      </w:r>
      <w:r w:rsidR="00483C87" w:rsidRPr="00037D7E">
        <w:t>. Interestingly, an increased ALDH2 expression also has a protective effect, reducing renal cell apoptosis by inhibiting the MAPK pathway, after usin</w:t>
      </w:r>
      <w:r w:rsidR="00E63D5B" w:rsidRPr="00037D7E">
        <w:t xml:space="preserve">g hypothermic machine </w:t>
      </w:r>
      <w:proofErr w:type="gramStart"/>
      <w:r w:rsidR="00E63D5B" w:rsidRPr="00037D7E">
        <w:t>perfusion</w:t>
      </w:r>
      <w:r w:rsidR="00483C87" w:rsidRPr="00037D7E">
        <w:rPr>
          <w:vertAlign w:val="superscript"/>
        </w:rPr>
        <w:t>[</w:t>
      </w:r>
      <w:proofErr w:type="gramEnd"/>
      <w:r w:rsidR="00373000" w:rsidRPr="00037D7E">
        <w:rPr>
          <w:vertAlign w:val="superscript"/>
        </w:rPr>
        <w:t>22</w:t>
      </w:r>
      <w:r w:rsidR="00483C87" w:rsidRPr="00037D7E">
        <w:rPr>
          <w:vertAlign w:val="superscript"/>
        </w:rPr>
        <w:t>]</w:t>
      </w:r>
      <w:r w:rsidR="00483C87" w:rsidRPr="00037D7E">
        <w:t xml:space="preserve">. </w:t>
      </w:r>
    </w:p>
    <w:p w:rsidR="00890351" w:rsidRPr="00037D7E" w:rsidRDefault="007B1710" w:rsidP="00037D7E">
      <w:pPr>
        <w:pStyle w:val="BodyText"/>
        <w:adjustRightInd w:val="0"/>
        <w:snapToGrid w:val="0"/>
        <w:spacing w:line="360" w:lineRule="auto"/>
        <w:ind w:firstLineChars="100" w:firstLine="240"/>
        <w:jc w:val="both"/>
      </w:pPr>
      <w:r w:rsidRPr="00037D7E">
        <w:t xml:space="preserve">Recent investigations have </w:t>
      </w:r>
      <w:r w:rsidR="00891F6F" w:rsidRPr="00037D7E">
        <w:t xml:space="preserve">shown </w:t>
      </w:r>
      <w:r w:rsidR="0010328A" w:rsidRPr="00037D7E">
        <w:t>the existence of</w:t>
      </w:r>
      <w:r w:rsidRPr="00037D7E">
        <w:t xml:space="preserve"> </w:t>
      </w:r>
      <w:r w:rsidR="00420984" w:rsidRPr="00037D7E">
        <w:t>ALDH2 expression in adult</w:t>
      </w:r>
      <w:r w:rsidR="0033356C" w:rsidRPr="00037D7E">
        <w:t xml:space="preserve"> rat retinal tissues</w:t>
      </w:r>
      <w:r w:rsidR="0010328A" w:rsidRPr="00037D7E">
        <w:t>, which may be involved in the retina redox balance</w:t>
      </w:r>
      <w:r w:rsidR="00891F6F" w:rsidRPr="00037D7E">
        <w:t xml:space="preserve">. However, </w:t>
      </w:r>
      <w:r w:rsidR="00483C87" w:rsidRPr="00037D7E">
        <w:t xml:space="preserve">its role in the regulatory </w:t>
      </w:r>
      <w:proofErr w:type="spellStart"/>
      <w:r w:rsidR="00483C87" w:rsidRPr="00037D7E">
        <w:t>lipoperoxidation</w:t>
      </w:r>
      <w:proofErr w:type="spellEnd"/>
      <w:r w:rsidR="00483C87" w:rsidRPr="00037D7E">
        <w:t xml:space="preserve"> mechanisms associated with retinal ischemia reperfusion injury need</w:t>
      </w:r>
      <w:r w:rsidRPr="00037D7E">
        <w:t>s</w:t>
      </w:r>
      <w:r w:rsidR="00E63D5B" w:rsidRPr="00037D7E">
        <w:t xml:space="preserve"> to be investigated in </w:t>
      </w:r>
      <w:proofErr w:type="gramStart"/>
      <w:r w:rsidR="00E63D5B" w:rsidRPr="00037D7E">
        <w:t>depth</w:t>
      </w:r>
      <w:r w:rsidR="001324E0" w:rsidRPr="00037D7E">
        <w:rPr>
          <w:vertAlign w:val="superscript"/>
        </w:rPr>
        <w:t>[</w:t>
      </w:r>
      <w:proofErr w:type="gramEnd"/>
      <w:r w:rsidR="00373000" w:rsidRPr="00037D7E">
        <w:rPr>
          <w:vertAlign w:val="superscript"/>
        </w:rPr>
        <w:t>5</w:t>
      </w:r>
      <w:r w:rsidR="007B3C9E">
        <w:rPr>
          <w:rFonts w:eastAsiaTheme="minorEastAsia" w:hint="eastAsia"/>
          <w:vertAlign w:val="superscript"/>
          <w:lang w:eastAsia="zh-CN"/>
        </w:rPr>
        <w:t>2</w:t>
      </w:r>
      <w:r w:rsidR="00373000" w:rsidRPr="00037D7E">
        <w:rPr>
          <w:vertAlign w:val="superscript"/>
        </w:rPr>
        <w:t>,5</w:t>
      </w:r>
      <w:r w:rsidR="007B3C9E">
        <w:rPr>
          <w:rFonts w:eastAsiaTheme="minorEastAsia" w:hint="eastAsia"/>
          <w:vertAlign w:val="superscript"/>
          <w:lang w:eastAsia="zh-CN"/>
        </w:rPr>
        <w:t>3</w:t>
      </w:r>
      <w:r w:rsidR="00C22603" w:rsidRPr="00037D7E">
        <w:rPr>
          <w:vertAlign w:val="superscript"/>
        </w:rPr>
        <w:t>]</w:t>
      </w:r>
      <w:r w:rsidRPr="00037D7E">
        <w:t xml:space="preserve">. </w:t>
      </w:r>
    </w:p>
    <w:p w:rsidR="00890351" w:rsidRPr="00037D7E" w:rsidRDefault="00890351" w:rsidP="00037D7E">
      <w:pPr>
        <w:pStyle w:val="BodyText"/>
        <w:adjustRightInd w:val="0"/>
        <w:snapToGrid w:val="0"/>
        <w:spacing w:line="360" w:lineRule="auto"/>
        <w:jc w:val="both"/>
      </w:pPr>
    </w:p>
    <w:p w:rsidR="00BD05DD" w:rsidRPr="00037D7E" w:rsidRDefault="004A2436" w:rsidP="00037D7E">
      <w:pPr>
        <w:pStyle w:val="Heading1"/>
        <w:adjustRightInd w:val="0"/>
        <w:snapToGrid w:val="0"/>
        <w:spacing w:line="360" w:lineRule="auto"/>
        <w:ind w:left="0"/>
      </w:pPr>
      <w:r w:rsidRPr="00037D7E">
        <w:t>ALDH2 ACTIVATION</w:t>
      </w:r>
      <w:r w:rsidR="0010328A" w:rsidRPr="00037D7E">
        <w:t xml:space="preserve">: </w:t>
      </w:r>
      <w:r w:rsidR="00733BFC" w:rsidRPr="00037D7E">
        <w:t>ISCHEMIC</w:t>
      </w:r>
      <w:r w:rsidR="0010328A" w:rsidRPr="00037D7E">
        <w:t xml:space="preserve"> </w:t>
      </w:r>
      <w:r w:rsidRPr="00037D7E">
        <w:t xml:space="preserve">PRECONDITIONING </w:t>
      </w:r>
    </w:p>
    <w:p w:rsidR="00BD05DD" w:rsidRPr="00037D7E" w:rsidRDefault="004A2436" w:rsidP="00037D7E">
      <w:pPr>
        <w:pStyle w:val="BodyText"/>
        <w:adjustRightInd w:val="0"/>
        <w:snapToGrid w:val="0"/>
        <w:spacing w:line="360" w:lineRule="auto"/>
        <w:jc w:val="both"/>
      </w:pPr>
      <w:r w:rsidRPr="00037D7E">
        <w:t xml:space="preserve">Several therapeutic surgical and pharmacological strategies have been used to protect the organ against I/R insult. As an example, “ischemic preconditioning” (IPC) is based </w:t>
      </w:r>
      <w:r w:rsidR="00F76F75" w:rsidRPr="00037D7E">
        <w:t xml:space="preserve">on </w:t>
      </w:r>
      <w:r w:rsidRPr="00037D7E">
        <w:t>the application of a previous transient ischemia and/o</w:t>
      </w:r>
      <w:r w:rsidR="00F76F75" w:rsidRPr="00037D7E">
        <w:t>r</w:t>
      </w:r>
      <w:r w:rsidRPr="00037D7E">
        <w:t xml:space="preserve"> reperfusion that will prepare the organ prior to a sustained I/R. IPC was initially evidenced in heart by Murry </w:t>
      </w:r>
      <w:r w:rsidR="00E63D5B" w:rsidRPr="00037D7E">
        <w:rPr>
          <w:i/>
        </w:rPr>
        <w:t>et al</w:t>
      </w:r>
      <w:r w:rsidR="00373000" w:rsidRPr="00037D7E">
        <w:rPr>
          <w:vertAlign w:val="superscript"/>
        </w:rPr>
        <w:t>[5</w:t>
      </w:r>
      <w:r w:rsidR="007B3C9E">
        <w:rPr>
          <w:rFonts w:eastAsiaTheme="minorEastAsia" w:hint="eastAsia"/>
          <w:vertAlign w:val="superscript"/>
          <w:lang w:eastAsia="zh-CN"/>
        </w:rPr>
        <w:t>4</w:t>
      </w:r>
      <w:r w:rsidRPr="00037D7E">
        <w:rPr>
          <w:vertAlign w:val="superscript"/>
        </w:rPr>
        <w:t>]</w:t>
      </w:r>
      <w:r w:rsidRPr="00037D7E">
        <w:t xml:space="preserve"> but has also </w:t>
      </w:r>
      <w:r w:rsidR="00F76F75" w:rsidRPr="00037D7E">
        <w:t xml:space="preserve">been </w:t>
      </w:r>
      <w:r w:rsidRPr="00037D7E">
        <w:t xml:space="preserve">found to be protective for other organs such </w:t>
      </w:r>
      <w:r w:rsidR="00F76F75" w:rsidRPr="00037D7E">
        <w:t xml:space="preserve">as </w:t>
      </w:r>
      <w:r w:rsidR="00E63D5B" w:rsidRPr="00037D7E">
        <w:t>kidney, intestine and liver</w:t>
      </w:r>
      <w:r w:rsidRPr="00037D7E">
        <w:rPr>
          <w:vertAlign w:val="superscript"/>
        </w:rPr>
        <w:t>[5</w:t>
      </w:r>
      <w:r w:rsidR="007B3C9E">
        <w:rPr>
          <w:rFonts w:eastAsiaTheme="minorEastAsia" w:hint="eastAsia"/>
          <w:vertAlign w:val="superscript"/>
          <w:lang w:eastAsia="zh-CN"/>
        </w:rPr>
        <w:t>5</w:t>
      </w:r>
      <w:r w:rsidR="00373000" w:rsidRPr="00037D7E">
        <w:rPr>
          <w:vertAlign w:val="superscript"/>
        </w:rPr>
        <w:t>-5</w:t>
      </w:r>
      <w:r w:rsidR="007B3C9E">
        <w:rPr>
          <w:rFonts w:eastAsiaTheme="minorEastAsia" w:hint="eastAsia"/>
          <w:vertAlign w:val="superscript"/>
          <w:lang w:eastAsia="zh-CN"/>
        </w:rPr>
        <w:t>7</w:t>
      </w:r>
      <w:r w:rsidRPr="00037D7E">
        <w:rPr>
          <w:vertAlign w:val="superscript"/>
        </w:rPr>
        <w:t>]</w:t>
      </w:r>
      <w:r w:rsidRPr="00037D7E">
        <w:t>. Another surgical strateg</w:t>
      </w:r>
      <w:r w:rsidR="00F76F75" w:rsidRPr="00037D7E">
        <w:t>y</w:t>
      </w:r>
      <w:r w:rsidRPr="00037D7E">
        <w:t xml:space="preserve"> is “</w:t>
      </w:r>
      <w:r w:rsidR="00F76F75" w:rsidRPr="00037D7E">
        <w:t>r</w:t>
      </w:r>
      <w:r w:rsidRPr="00037D7E">
        <w:t xml:space="preserve">emote </w:t>
      </w:r>
      <w:r w:rsidR="00F76F75" w:rsidRPr="00037D7E">
        <w:t>i</w:t>
      </w:r>
      <w:r w:rsidRPr="00037D7E">
        <w:t xml:space="preserve">schemic </w:t>
      </w:r>
      <w:r w:rsidR="00F76F75" w:rsidRPr="00037D7E">
        <w:t>p</w:t>
      </w:r>
      <w:r w:rsidRPr="00037D7E">
        <w:t>recond</w:t>
      </w:r>
      <w:r w:rsidR="00E63D5B" w:rsidRPr="00037D7E">
        <w:t>itioning” (RIPC</w:t>
      </w:r>
      <w:proofErr w:type="gramStart"/>
      <w:r w:rsidR="00E63D5B" w:rsidRPr="00037D7E">
        <w:t>)</w:t>
      </w:r>
      <w:r w:rsidR="00373000" w:rsidRPr="00037D7E">
        <w:rPr>
          <w:vertAlign w:val="superscript"/>
        </w:rPr>
        <w:t>[</w:t>
      </w:r>
      <w:proofErr w:type="gramEnd"/>
      <w:r w:rsidR="00373000" w:rsidRPr="00037D7E">
        <w:rPr>
          <w:vertAlign w:val="superscript"/>
        </w:rPr>
        <w:t>5</w:t>
      </w:r>
      <w:r w:rsidR="007B3C9E">
        <w:rPr>
          <w:rFonts w:eastAsiaTheme="minorEastAsia" w:hint="eastAsia"/>
          <w:vertAlign w:val="superscript"/>
          <w:lang w:eastAsia="zh-CN"/>
        </w:rPr>
        <w:t>8</w:t>
      </w:r>
      <w:r w:rsidRPr="00037D7E">
        <w:rPr>
          <w:vertAlign w:val="superscript"/>
        </w:rPr>
        <w:t>]</w:t>
      </w:r>
      <w:r w:rsidRPr="00037D7E">
        <w:t xml:space="preserve">, which consists </w:t>
      </w:r>
      <w:r w:rsidR="00F76F75" w:rsidRPr="00037D7E">
        <w:t xml:space="preserve">in </w:t>
      </w:r>
      <w:r w:rsidRPr="00037D7E">
        <w:t xml:space="preserve">the application of brief ischemia in one organ </w:t>
      </w:r>
      <w:r w:rsidR="00F76F75" w:rsidRPr="00037D7E">
        <w:t>which</w:t>
      </w:r>
      <w:r w:rsidRPr="00037D7E">
        <w:t xml:space="preserve"> in turn confer</w:t>
      </w:r>
      <w:r w:rsidR="00A414A6" w:rsidRPr="00037D7E">
        <w:t>s</w:t>
      </w:r>
      <w:r w:rsidRPr="00037D7E">
        <w:t xml:space="preserve"> prote</w:t>
      </w:r>
      <w:r w:rsidR="00E63D5B" w:rsidRPr="00037D7E">
        <w:t>ction on distant organs as well</w:t>
      </w:r>
      <w:r w:rsidRPr="00037D7E">
        <w:rPr>
          <w:vertAlign w:val="superscript"/>
        </w:rPr>
        <w:t>[5</w:t>
      </w:r>
      <w:r w:rsidR="00373000" w:rsidRPr="00037D7E">
        <w:rPr>
          <w:vertAlign w:val="superscript"/>
        </w:rPr>
        <w:t>9</w:t>
      </w:r>
      <w:r w:rsidRPr="00037D7E">
        <w:rPr>
          <w:vertAlign w:val="superscript"/>
        </w:rPr>
        <w:t>]</w:t>
      </w:r>
      <w:r w:rsidRPr="00037D7E">
        <w:t xml:space="preserve">. </w:t>
      </w:r>
      <w:r w:rsidR="00F76F75" w:rsidRPr="00037D7E">
        <w:t xml:space="preserve">The </w:t>
      </w:r>
      <w:r w:rsidR="0010328A" w:rsidRPr="00037D7E">
        <w:t>involvement</w:t>
      </w:r>
      <w:r w:rsidR="00F76F75" w:rsidRPr="00037D7E">
        <w:t xml:space="preserve"> of</w:t>
      </w:r>
      <w:r w:rsidRPr="00037D7E">
        <w:t xml:space="preserve"> ALDH2 </w:t>
      </w:r>
      <w:r w:rsidR="00F76F75" w:rsidRPr="00037D7E">
        <w:t xml:space="preserve">as </w:t>
      </w:r>
      <w:r w:rsidRPr="00037D7E">
        <w:t>an important mediator in the benefits conferred by RIPC</w:t>
      </w:r>
      <w:r w:rsidR="00F76F75" w:rsidRPr="00037D7E">
        <w:t xml:space="preserve"> has also been discussed</w:t>
      </w:r>
      <w:r w:rsidRPr="00037D7E">
        <w:t xml:space="preserve"> </w:t>
      </w:r>
      <w:r w:rsidR="0010328A" w:rsidRPr="00037D7E">
        <w:t>by Contractor</w:t>
      </w:r>
      <w:r w:rsidR="00E63D5B" w:rsidRPr="00037D7E">
        <w:rPr>
          <w:rFonts w:eastAsiaTheme="minorEastAsia"/>
          <w:lang w:eastAsia="zh-CN"/>
        </w:rPr>
        <w:t xml:space="preserve"> </w:t>
      </w:r>
      <w:r w:rsidR="008439FC" w:rsidRPr="00037D7E">
        <w:rPr>
          <w:i/>
        </w:rPr>
        <w:t xml:space="preserve">et </w:t>
      </w:r>
      <w:proofErr w:type="gramStart"/>
      <w:r w:rsidR="00E63D5B" w:rsidRPr="00037D7E">
        <w:rPr>
          <w:i/>
        </w:rPr>
        <w:t>al</w:t>
      </w:r>
      <w:r w:rsidR="00373000" w:rsidRPr="00037D7E">
        <w:rPr>
          <w:vertAlign w:val="superscript"/>
        </w:rPr>
        <w:t>[</w:t>
      </w:r>
      <w:proofErr w:type="gramEnd"/>
      <w:r w:rsidR="007B3C9E">
        <w:rPr>
          <w:rFonts w:eastAsiaTheme="minorEastAsia" w:hint="eastAsia"/>
          <w:vertAlign w:val="superscript"/>
          <w:lang w:eastAsia="zh-CN"/>
        </w:rPr>
        <w:t>59</w:t>
      </w:r>
      <w:r w:rsidRPr="00037D7E">
        <w:rPr>
          <w:vertAlign w:val="superscript"/>
        </w:rPr>
        <w:t>]</w:t>
      </w:r>
      <w:r w:rsidRPr="00037D7E">
        <w:t>.</w:t>
      </w:r>
    </w:p>
    <w:p w:rsidR="00133FC9" w:rsidRPr="00037D7E" w:rsidRDefault="00133FC9" w:rsidP="00037D7E">
      <w:pPr>
        <w:pStyle w:val="Heading1"/>
        <w:adjustRightInd w:val="0"/>
        <w:snapToGrid w:val="0"/>
        <w:spacing w:line="360" w:lineRule="auto"/>
        <w:ind w:left="0"/>
      </w:pPr>
    </w:p>
    <w:p w:rsidR="00BD05DD" w:rsidRPr="00037D7E" w:rsidRDefault="0010328A" w:rsidP="00037D7E">
      <w:pPr>
        <w:pStyle w:val="Heading1"/>
        <w:adjustRightInd w:val="0"/>
        <w:snapToGrid w:val="0"/>
        <w:spacing w:line="360" w:lineRule="auto"/>
        <w:ind w:left="0"/>
      </w:pPr>
      <w:r w:rsidRPr="00037D7E">
        <w:t xml:space="preserve">ALDH2 ACTIVATION: </w:t>
      </w:r>
      <w:r w:rsidR="004A2436" w:rsidRPr="00037D7E">
        <w:t>PHARMACOLOGICAL PRECONDITIONING</w:t>
      </w:r>
    </w:p>
    <w:p w:rsidR="00BD05DD" w:rsidRPr="00037D7E" w:rsidRDefault="00133FC9" w:rsidP="00037D7E">
      <w:pPr>
        <w:pStyle w:val="BodyText"/>
        <w:adjustRightInd w:val="0"/>
        <w:snapToGrid w:val="0"/>
        <w:spacing w:line="360" w:lineRule="auto"/>
        <w:jc w:val="both"/>
      </w:pPr>
      <w:r w:rsidRPr="00037D7E">
        <w:t>T</w:t>
      </w:r>
      <w:r w:rsidR="004A2436" w:rsidRPr="00037D7E">
        <w:t>he use of pharmacological agents to promote organ protection (</w:t>
      </w:r>
      <w:r w:rsidRPr="00037D7E">
        <w:t>pharmacologic</w:t>
      </w:r>
      <w:r w:rsidR="004A2436" w:rsidRPr="00037D7E">
        <w:t xml:space="preserve">al preconditioning) is limited when </w:t>
      </w:r>
      <w:r w:rsidR="00F76F75" w:rsidRPr="00037D7E">
        <w:t xml:space="preserve">it </w:t>
      </w:r>
      <w:r w:rsidR="004A2436" w:rsidRPr="00037D7E">
        <w:t xml:space="preserve">is mandatory to avoid their potential undesirable secondary effects. We have </w:t>
      </w:r>
      <w:r w:rsidR="00F76F75" w:rsidRPr="00037D7E">
        <w:t>assessed</w:t>
      </w:r>
      <w:r w:rsidR="004A2436" w:rsidRPr="00037D7E">
        <w:t xml:space="preserve"> the protective role of ALDH2 when </w:t>
      </w:r>
      <w:r w:rsidR="00F76F75" w:rsidRPr="00037D7E">
        <w:t xml:space="preserve">using </w:t>
      </w:r>
      <w:r w:rsidR="004A2436" w:rsidRPr="00037D7E">
        <w:t>different protective strategies against IRI based on the administration of volatile anesthetics (isoflurane), nitrites/nitrates and ALDH2 agonists (Alda-1).</w:t>
      </w:r>
    </w:p>
    <w:p w:rsidR="00E63D5B" w:rsidRPr="00037D7E" w:rsidRDefault="00E63D5B" w:rsidP="00037D7E">
      <w:pPr>
        <w:pStyle w:val="Heading1"/>
        <w:tabs>
          <w:tab w:val="left" w:pos="822"/>
        </w:tabs>
        <w:adjustRightInd w:val="0"/>
        <w:snapToGrid w:val="0"/>
        <w:spacing w:line="360" w:lineRule="auto"/>
        <w:ind w:left="0"/>
        <w:rPr>
          <w:rFonts w:eastAsiaTheme="minorEastAsia"/>
          <w:b w:val="0"/>
          <w:bCs w:val="0"/>
          <w:lang w:eastAsia="zh-CN"/>
        </w:rPr>
      </w:pPr>
    </w:p>
    <w:p w:rsidR="00BD05DD" w:rsidRPr="00037D7E" w:rsidRDefault="004A2436" w:rsidP="00037D7E">
      <w:pPr>
        <w:pStyle w:val="Heading1"/>
        <w:tabs>
          <w:tab w:val="left" w:pos="822"/>
        </w:tabs>
        <w:adjustRightInd w:val="0"/>
        <w:snapToGrid w:val="0"/>
        <w:spacing w:line="360" w:lineRule="auto"/>
        <w:ind w:left="0"/>
        <w:rPr>
          <w:rFonts w:eastAsiaTheme="minorEastAsia"/>
          <w:b w:val="0"/>
          <w:i/>
          <w:lang w:eastAsia="zh-CN"/>
        </w:rPr>
      </w:pPr>
      <w:r w:rsidRPr="00037D7E">
        <w:rPr>
          <w:i/>
        </w:rPr>
        <w:lastRenderedPageBreak/>
        <w:t>ALDH2 and isoflurane</w:t>
      </w:r>
      <w:r w:rsidRPr="00037D7E">
        <w:rPr>
          <w:i/>
          <w:spacing w:val="-5"/>
        </w:rPr>
        <w:t xml:space="preserve"> </w:t>
      </w:r>
      <w:r w:rsidRPr="00037D7E">
        <w:rPr>
          <w:i/>
        </w:rPr>
        <w:t>preconditioning</w:t>
      </w:r>
    </w:p>
    <w:p w:rsidR="00BD05DD" w:rsidRPr="00037D7E" w:rsidRDefault="004A2436" w:rsidP="00037D7E">
      <w:pPr>
        <w:pStyle w:val="BodyText"/>
        <w:adjustRightInd w:val="0"/>
        <w:snapToGrid w:val="0"/>
        <w:spacing w:line="360" w:lineRule="auto"/>
        <w:jc w:val="both"/>
      </w:pPr>
      <w:r w:rsidRPr="00037D7E">
        <w:t xml:space="preserve">Recent investigations in heart and other organs have demonstrated that the use of isoflurane, a volatile anesthetic agent, is an effective preconditioning agent </w:t>
      </w:r>
      <w:r w:rsidR="00F76F75" w:rsidRPr="00037D7E">
        <w:t xml:space="preserve">which </w:t>
      </w:r>
      <w:r w:rsidRPr="00037D7E">
        <w:t>mimics the protective effects of IPC but avoids some</w:t>
      </w:r>
      <w:r w:rsidR="00F76F75" w:rsidRPr="00037D7E">
        <w:t xml:space="preserve"> of its disadvantages caused by</w:t>
      </w:r>
      <w:r w:rsidR="002C4D17" w:rsidRPr="00037D7E">
        <w:t xml:space="preserve"> </w:t>
      </w:r>
      <w:r w:rsidR="00F76F75" w:rsidRPr="00037D7E">
        <w:t>the</w:t>
      </w:r>
      <w:r w:rsidRPr="00037D7E">
        <w:t xml:space="preserve"> reduction of </w:t>
      </w:r>
      <w:r w:rsidR="00F76F75" w:rsidRPr="00037D7E">
        <w:t xml:space="preserve">the </w:t>
      </w:r>
      <w:r w:rsidRPr="00037D7E">
        <w:t>blood flow</w:t>
      </w:r>
      <w:r w:rsidR="00A414A6" w:rsidRPr="00037D7E">
        <w:t>,</w:t>
      </w:r>
      <w:r w:rsidR="00F76F75" w:rsidRPr="00037D7E">
        <w:t xml:space="preserve"> and presents </w:t>
      </w:r>
      <w:r w:rsidRPr="00037D7E">
        <w:t>greater ethical ac</w:t>
      </w:r>
      <w:r w:rsidR="00E63D5B" w:rsidRPr="00037D7E">
        <w:t xml:space="preserve">ceptability and clinical </w:t>
      </w:r>
      <w:proofErr w:type="gramStart"/>
      <w:r w:rsidR="00E63D5B" w:rsidRPr="00037D7E">
        <w:t>safety</w:t>
      </w:r>
      <w:r w:rsidR="00373000" w:rsidRPr="00037D7E">
        <w:rPr>
          <w:vertAlign w:val="superscript"/>
        </w:rPr>
        <w:t>[</w:t>
      </w:r>
      <w:proofErr w:type="gramEnd"/>
      <w:r w:rsidR="00373000" w:rsidRPr="00037D7E">
        <w:rPr>
          <w:vertAlign w:val="superscript"/>
        </w:rPr>
        <w:t>6</w:t>
      </w:r>
      <w:r w:rsidR="007B3C9E">
        <w:rPr>
          <w:rFonts w:eastAsiaTheme="minorEastAsia" w:hint="eastAsia"/>
          <w:vertAlign w:val="superscript"/>
          <w:lang w:eastAsia="zh-CN"/>
        </w:rPr>
        <w:t>0</w:t>
      </w:r>
      <w:r w:rsidR="00373000" w:rsidRPr="00037D7E">
        <w:rPr>
          <w:vertAlign w:val="superscript"/>
        </w:rPr>
        <w:t>-6</w:t>
      </w:r>
      <w:r w:rsidR="007B3C9E">
        <w:rPr>
          <w:rFonts w:eastAsiaTheme="minorEastAsia" w:hint="eastAsia"/>
          <w:vertAlign w:val="superscript"/>
          <w:lang w:eastAsia="zh-CN"/>
        </w:rPr>
        <w:t>2</w:t>
      </w:r>
      <w:r w:rsidRPr="00037D7E">
        <w:rPr>
          <w:vertAlign w:val="superscript"/>
        </w:rPr>
        <w:t>]</w:t>
      </w:r>
      <w:r w:rsidRPr="00037D7E">
        <w:t xml:space="preserve">. ALDH2 </w:t>
      </w:r>
      <w:r w:rsidR="00F76F75" w:rsidRPr="00037D7E">
        <w:t>is</w:t>
      </w:r>
      <w:r w:rsidRPr="00037D7E">
        <w:t xml:space="preserve"> involved in the cardio-protection</w:t>
      </w:r>
      <w:r w:rsidR="002C4D17" w:rsidRPr="00037D7E">
        <w:t xml:space="preserve"> </w:t>
      </w:r>
      <w:r w:rsidRPr="00037D7E">
        <w:t>induced by isoflurane preconditioning, and this ALDH2</w:t>
      </w:r>
      <w:r w:rsidR="00A414A6" w:rsidRPr="00037D7E">
        <w:t>/</w:t>
      </w:r>
      <w:r w:rsidRPr="00037D7E">
        <w:t>isoflurane</w:t>
      </w:r>
      <w:r w:rsidR="00F76F75" w:rsidRPr="00037D7E">
        <w:t>-</w:t>
      </w:r>
      <w:r w:rsidRPr="00037D7E">
        <w:t xml:space="preserve">induced cardio-protection </w:t>
      </w:r>
      <w:r w:rsidR="00F76F75" w:rsidRPr="00037D7E">
        <w:t xml:space="preserve">is </w:t>
      </w:r>
      <w:r w:rsidRPr="00037D7E">
        <w:t>substantially blocke</w:t>
      </w:r>
      <w:r w:rsidR="004E5D30" w:rsidRPr="00037D7E">
        <w:t>d by a</w:t>
      </w:r>
      <w:r w:rsidRPr="00037D7E">
        <w:t xml:space="preserve"> </w:t>
      </w:r>
      <w:proofErr w:type="spellStart"/>
      <w:r w:rsidRPr="00037D7E">
        <w:t>PKCε</w:t>
      </w:r>
      <w:proofErr w:type="spellEnd"/>
      <w:r w:rsidRPr="00037D7E">
        <w:t xml:space="preserve"> inhibitor, suggesting that mitochondrial </w:t>
      </w:r>
      <w:proofErr w:type="spellStart"/>
      <w:r w:rsidRPr="00037D7E">
        <w:t>PKCε</w:t>
      </w:r>
      <w:proofErr w:type="spellEnd"/>
      <w:r w:rsidRPr="00037D7E">
        <w:t xml:space="preserve"> plays an important role in isoflurane</w:t>
      </w:r>
      <w:r w:rsidR="00F76F75" w:rsidRPr="00037D7E">
        <w:t>-induced</w:t>
      </w:r>
      <w:r w:rsidR="0010328A" w:rsidRPr="00037D7E">
        <w:t xml:space="preserve"> protection</w:t>
      </w:r>
      <w:r w:rsidR="00F76F75" w:rsidRPr="00037D7E">
        <w:t xml:space="preserve"> </w:t>
      </w:r>
      <w:r w:rsidRPr="00037D7E">
        <w:t xml:space="preserve">mechanisms. It has been discussed </w:t>
      </w:r>
      <w:r w:rsidR="0075221F" w:rsidRPr="00037D7E">
        <w:t>whether the</w:t>
      </w:r>
      <w:r w:rsidRPr="00037D7E">
        <w:t xml:space="preserve"> phosphorylation of ALDH2 through increases in </w:t>
      </w:r>
      <w:proofErr w:type="spellStart"/>
      <w:r w:rsidRPr="00037D7E">
        <w:t>PKCε</w:t>
      </w:r>
      <w:proofErr w:type="spellEnd"/>
      <w:r w:rsidRPr="00037D7E">
        <w:t xml:space="preserve"> mitochondrial translocation, and the inhibition of mitochondrial translocation </w:t>
      </w:r>
      <w:r w:rsidR="0075221F" w:rsidRPr="00037D7E">
        <w:t xml:space="preserve">by </w:t>
      </w:r>
      <w:r w:rsidRPr="00037D7E">
        <w:t xml:space="preserve">other protein kinases </w:t>
      </w:r>
      <w:r w:rsidR="0075221F" w:rsidRPr="00037D7E">
        <w:t xml:space="preserve">such </w:t>
      </w:r>
      <w:r w:rsidRPr="00037D7E">
        <w:t>as PKC delta, contribute even more to isoflurane protection against I/R insult</w:t>
      </w:r>
      <w:r w:rsidR="00373000" w:rsidRPr="00037D7E">
        <w:rPr>
          <w:vertAlign w:val="superscript"/>
        </w:rPr>
        <w:t>[6</w:t>
      </w:r>
      <w:r w:rsidR="007B3C9E">
        <w:rPr>
          <w:rFonts w:eastAsiaTheme="minorEastAsia" w:hint="eastAsia"/>
          <w:vertAlign w:val="superscript"/>
          <w:lang w:eastAsia="zh-CN"/>
        </w:rPr>
        <w:t>3</w:t>
      </w:r>
      <w:r w:rsidRPr="00037D7E">
        <w:rPr>
          <w:vertAlign w:val="superscript"/>
        </w:rPr>
        <w:t>]</w:t>
      </w:r>
      <w:r w:rsidR="0075221F" w:rsidRPr="00037D7E">
        <w:t>.</w:t>
      </w:r>
      <w:r w:rsidR="0075221F" w:rsidRPr="00037D7E">
        <w:rPr>
          <w:rFonts w:cs="Arial"/>
          <w:shd w:val="clear" w:color="auto" w:fill="FFFFFF"/>
        </w:rPr>
        <w:t xml:space="preserve"> </w:t>
      </w:r>
    </w:p>
    <w:p w:rsidR="00E63D5B" w:rsidRPr="00037D7E" w:rsidRDefault="00E63D5B" w:rsidP="00037D7E">
      <w:pPr>
        <w:pStyle w:val="Heading1"/>
        <w:tabs>
          <w:tab w:val="left" w:pos="822"/>
        </w:tabs>
        <w:adjustRightInd w:val="0"/>
        <w:snapToGrid w:val="0"/>
        <w:spacing w:line="360" w:lineRule="auto"/>
        <w:ind w:left="0"/>
        <w:rPr>
          <w:rFonts w:eastAsiaTheme="minorEastAsia"/>
          <w:b w:val="0"/>
          <w:bCs w:val="0"/>
          <w:lang w:eastAsia="zh-CN"/>
        </w:rPr>
      </w:pPr>
    </w:p>
    <w:p w:rsidR="00BD05DD" w:rsidRPr="00037D7E" w:rsidRDefault="00305F71" w:rsidP="00037D7E">
      <w:pPr>
        <w:pStyle w:val="Heading1"/>
        <w:tabs>
          <w:tab w:val="left" w:pos="822"/>
        </w:tabs>
        <w:adjustRightInd w:val="0"/>
        <w:snapToGrid w:val="0"/>
        <w:spacing w:line="360" w:lineRule="auto"/>
        <w:ind w:left="0"/>
        <w:rPr>
          <w:rFonts w:eastAsiaTheme="minorEastAsia"/>
          <w:i/>
          <w:lang w:eastAsia="zh-CN"/>
        </w:rPr>
      </w:pPr>
      <w:r w:rsidRPr="00037D7E">
        <w:rPr>
          <w:i/>
        </w:rPr>
        <w:t>ALDH2</w:t>
      </w:r>
      <w:r w:rsidR="00912992">
        <w:rPr>
          <w:i/>
        </w:rPr>
        <w:t xml:space="preserve"> </w:t>
      </w:r>
      <w:r w:rsidRPr="00037D7E">
        <w:rPr>
          <w:i/>
        </w:rPr>
        <w:t>and</w:t>
      </w:r>
      <w:r w:rsidR="004A2436" w:rsidRPr="00037D7E">
        <w:rPr>
          <w:i/>
        </w:rPr>
        <w:t xml:space="preserve"> ethanol</w:t>
      </w:r>
      <w:r w:rsidR="004A2436" w:rsidRPr="00037D7E">
        <w:rPr>
          <w:i/>
          <w:spacing w:val="-1"/>
        </w:rPr>
        <w:t xml:space="preserve"> </w:t>
      </w:r>
      <w:r w:rsidR="00E63D5B" w:rsidRPr="00037D7E">
        <w:rPr>
          <w:i/>
        </w:rPr>
        <w:t>preconditioning</w:t>
      </w:r>
    </w:p>
    <w:p w:rsidR="00BD05DD" w:rsidRPr="00037D7E" w:rsidRDefault="004A2436" w:rsidP="00037D7E">
      <w:pPr>
        <w:pStyle w:val="BodyText"/>
        <w:adjustRightInd w:val="0"/>
        <w:snapToGrid w:val="0"/>
        <w:spacing w:line="360" w:lineRule="auto"/>
        <w:jc w:val="both"/>
      </w:pPr>
      <w:r w:rsidRPr="00037D7E">
        <w:t xml:space="preserve">Ethanol, at low doses, also </w:t>
      </w:r>
      <w:r w:rsidR="0075221F" w:rsidRPr="00037D7E">
        <w:t xml:space="preserve">acts </w:t>
      </w:r>
      <w:r w:rsidR="00E63D5B" w:rsidRPr="00037D7E">
        <w:t xml:space="preserve">as a preconditioning </w:t>
      </w:r>
      <w:proofErr w:type="gramStart"/>
      <w:r w:rsidR="00E63D5B" w:rsidRPr="00037D7E">
        <w:t>agent</w:t>
      </w:r>
      <w:r w:rsidR="00373000" w:rsidRPr="00037D7E">
        <w:rPr>
          <w:vertAlign w:val="superscript"/>
        </w:rPr>
        <w:t>[</w:t>
      </w:r>
      <w:proofErr w:type="gramEnd"/>
      <w:r w:rsidR="00373000" w:rsidRPr="00037D7E">
        <w:rPr>
          <w:vertAlign w:val="superscript"/>
        </w:rPr>
        <w:t>5</w:t>
      </w:r>
      <w:r w:rsidR="007B3C9E">
        <w:rPr>
          <w:rFonts w:eastAsiaTheme="minorEastAsia" w:hint="eastAsia"/>
          <w:vertAlign w:val="superscript"/>
          <w:lang w:eastAsia="zh-CN"/>
        </w:rPr>
        <w:t>1</w:t>
      </w:r>
      <w:r w:rsidR="00A414A6" w:rsidRPr="00037D7E">
        <w:rPr>
          <w:vertAlign w:val="superscript"/>
        </w:rPr>
        <w:t>]</w:t>
      </w:r>
      <w:r w:rsidR="00A414A6" w:rsidRPr="00037D7E">
        <w:t xml:space="preserve">. Its </w:t>
      </w:r>
      <w:r w:rsidRPr="00037D7E">
        <w:t xml:space="preserve">acute cardio-protective effects are critically modulated by the dose used and </w:t>
      </w:r>
      <w:r w:rsidR="00A414A6" w:rsidRPr="00037D7E">
        <w:t xml:space="preserve">by </w:t>
      </w:r>
      <w:r w:rsidRPr="00037D7E">
        <w:t xml:space="preserve">whether </w:t>
      </w:r>
      <w:r w:rsidR="00A414A6" w:rsidRPr="00037D7E">
        <w:t>it</w:t>
      </w:r>
      <w:r w:rsidRPr="00037D7E">
        <w:t xml:space="preserve"> remains present during the ischemic period. In th</w:t>
      </w:r>
      <w:r w:rsidR="0075221F" w:rsidRPr="00037D7E">
        <w:t>e</w:t>
      </w:r>
      <w:r w:rsidRPr="00037D7E">
        <w:t xml:space="preserve">se conditions of ethanol preconditioning, ALDH2 is activated to induce protection against IRI through the mitochondrial translocation of </w:t>
      </w:r>
      <w:proofErr w:type="spellStart"/>
      <w:r w:rsidRPr="00037D7E">
        <w:t>PKCε</w:t>
      </w:r>
      <w:proofErr w:type="spellEnd"/>
      <w:r w:rsidRPr="00037D7E">
        <w:t xml:space="preserve">, which is responsible for the increased metabolism from HNE to HNA, </w:t>
      </w:r>
      <w:r w:rsidR="0075221F" w:rsidRPr="00037D7E">
        <w:t xml:space="preserve">thus </w:t>
      </w:r>
      <w:r w:rsidRPr="00037D7E">
        <w:t>limit</w:t>
      </w:r>
      <w:r w:rsidR="0075221F" w:rsidRPr="00037D7E">
        <w:t>ing</w:t>
      </w:r>
      <w:r w:rsidRPr="00037D7E">
        <w:t xml:space="preserve"> </w:t>
      </w:r>
      <w:r w:rsidR="0075221F" w:rsidRPr="00037D7E">
        <w:t xml:space="preserve">the accumulation of </w:t>
      </w:r>
      <w:r w:rsidRPr="00037D7E">
        <w:t xml:space="preserve">HNE protein adducts </w:t>
      </w:r>
      <w:r w:rsidR="0075221F" w:rsidRPr="00037D7E">
        <w:t xml:space="preserve">and </w:t>
      </w:r>
      <w:r w:rsidRPr="00037D7E">
        <w:t xml:space="preserve">improving the cardiac </w:t>
      </w:r>
      <w:proofErr w:type="gramStart"/>
      <w:r w:rsidRPr="00037D7E">
        <w:t>function</w:t>
      </w:r>
      <w:r w:rsidR="00373000" w:rsidRPr="00037D7E">
        <w:rPr>
          <w:vertAlign w:val="superscript"/>
        </w:rPr>
        <w:t>[</w:t>
      </w:r>
      <w:proofErr w:type="gramEnd"/>
      <w:r w:rsidR="00373000" w:rsidRPr="00037D7E">
        <w:rPr>
          <w:vertAlign w:val="superscript"/>
        </w:rPr>
        <w:t>6</w:t>
      </w:r>
      <w:r w:rsidR="007B3C9E">
        <w:rPr>
          <w:rFonts w:eastAsiaTheme="minorEastAsia" w:hint="eastAsia"/>
          <w:vertAlign w:val="superscript"/>
          <w:lang w:eastAsia="zh-CN"/>
        </w:rPr>
        <w:t>4</w:t>
      </w:r>
      <w:r w:rsidR="007B3C9E">
        <w:rPr>
          <w:vertAlign w:val="superscript"/>
        </w:rPr>
        <w:t>,</w:t>
      </w:r>
      <w:r w:rsidR="00373000" w:rsidRPr="00037D7E">
        <w:rPr>
          <w:vertAlign w:val="superscript"/>
        </w:rPr>
        <w:t>6</w:t>
      </w:r>
      <w:r w:rsidR="007B3C9E">
        <w:rPr>
          <w:rFonts w:eastAsiaTheme="minorEastAsia" w:hint="eastAsia"/>
          <w:vertAlign w:val="superscript"/>
          <w:lang w:eastAsia="zh-CN"/>
        </w:rPr>
        <w:t>5</w:t>
      </w:r>
      <w:r w:rsidRPr="00037D7E">
        <w:rPr>
          <w:vertAlign w:val="superscript"/>
        </w:rPr>
        <w:t>]</w:t>
      </w:r>
      <w:r w:rsidRPr="00037D7E">
        <w:t>.</w:t>
      </w:r>
    </w:p>
    <w:p w:rsidR="00BD05DD" w:rsidRPr="00037D7E" w:rsidRDefault="004A2436" w:rsidP="00037D7E">
      <w:pPr>
        <w:pStyle w:val="BodyText"/>
        <w:adjustRightInd w:val="0"/>
        <w:snapToGrid w:val="0"/>
        <w:spacing w:line="360" w:lineRule="auto"/>
        <w:jc w:val="both"/>
      </w:pPr>
      <w:r w:rsidRPr="00037D7E">
        <w:t xml:space="preserve">In this </w:t>
      </w:r>
      <w:r w:rsidR="0075221F" w:rsidRPr="00037D7E">
        <w:t>context</w:t>
      </w:r>
      <w:r w:rsidRPr="00037D7E">
        <w:t xml:space="preserve">, </w:t>
      </w:r>
      <w:r w:rsidR="0075221F" w:rsidRPr="00037D7E">
        <w:t xml:space="preserve">it has been suggested that </w:t>
      </w:r>
      <w:r w:rsidRPr="00037D7E">
        <w:t>the use of activators of ALDH2 mimic</w:t>
      </w:r>
      <w:r w:rsidR="0075221F" w:rsidRPr="00037D7E">
        <w:t>s</w:t>
      </w:r>
      <w:r w:rsidRPr="00037D7E">
        <w:t xml:space="preserve"> ethanol</w:t>
      </w:r>
      <w:r w:rsidR="002C4D17" w:rsidRPr="00037D7E">
        <w:t xml:space="preserve"> </w:t>
      </w:r>
      <w:r w:rsidRPr="00037D7E">
        <w:t>cardio-protection.</w:t>
      </w:r>
      <w:r w:rsidR="002C4D17" w:rsidRPr="00037D7E">
        <w:t xml:space="preserve"> </w:t>
      </w:r>
      <w:r w:rsidRPr="00037D7E">
        <w:t>In</w:t>
      </w:r>
      <w:r w:rsidR="002C4D17" w:rsidRPr="00037D7E">
        <w:t xml:space="preserve"> </w:t>
      </w:r>
      <w:r w:rsidRPr="00037D7E">
        <w:t>addition,</w:t>
      </w:r>
      <w:r w:rsidR="002C4D17" w:rsidRPr="00037D7E">
        <w:t xml:space="preserve"> </w:t>
      </w:r>
      <w:r w:rsidRPr="00037D7E">
        <w:t>ALDH2</w:t>
      </w:r>
      <w:r w:rsidR="002C4D17" w:rsidRPr="00037D7E">
        <w:t xml:space="preserve"> </w:t>
      </w:r>
      <w:r w:rsidRPr="00037D7E">
        <w:t>protection</w:t>
      </w:r>
      <w:r w:rsidR="002C4D17" w:rsidRPr="00037D7E">
        <w:t xml:space="preserve"> </w:t>
      </w:r>
      <w:r w:rsidRPr="00037D7E">
        <w:t>against</w:t>
      </w:r>
      <w:r w:rsidR="00912992">
        <w:t xml:space="preserve"> </w:t>
      </w:r>
      <w:r w:rsidRPr="00037D7E">
        <w:t>ethanol</w:t>
      </w:r>
      <w:r w:rsidR="008220AE" w:rsidRPr="00037D7E">
        <w:t xml:space="preserve"> t</w:t>
      </w:r>
      <w:r w:rsidRPr="00037D7E">
        <w:t xml:space="preserve">oxicity is regulated by </w:t>
      </w:r>
      <w:proofErr w:type="spellStart"/>
      <w:r w:rsidRPr="00037D7E">
        <w:t>Akt</w:t>
      </w:r>
      <w:proofErr w:type="spellEnd"/>
      <w:r w:rsidRPr="00037D7E">
        <w:t xml:space="preserve"> and AMPK, and subsequently autophagy and apoptosis through their downstream substrate</w:t>
      </w:r>
      <w:r w:rsidR="009F1E37" w:rsidRPr="00037D7E">
        <w:t>, the</w:t>
      </w:r>
      <w:r w:rsidRPr="00037D7E">
        <w:t xml:space="preserve"> </w:t>
      </w:r>
      <w:proofErr w:type="spellStart"/>
      <w:proofErr w:type="gramStart"/>
      <w:r w:rsidRPr="00037D7E">
        <w:t>mTOR</w:t>
      </w:r>
      <w:proofErr w:type="spellEnd"/>
      <w:r w:rsidR="00373000" w:rsidRPr="00037D7E">
        <w:rPr>
          <w:vertAlign w:val="superscript"/>
        </w:rPr>
        <w:t>[</w:t>
      </w:r>
      <w:proofErr w:type="gramEnd"/>
      <w:r w:rsidR="00373000" w:rsidRPr="00037D7E">
        <w:rPr>
          <w:vertAlign w:val="superscript"/>
        </w:rPr>
        <w:t>28</w:t>
      </w:r>
      <w:r w:rsidRPr="00037D7E">
        <w:rPr>
          <w:vertAlign w:val="superscript"/>
        </w:rPr>
        <w:t>]</w:t>
      </w:r>
      <w:r w:rsidRPr="00037D7E">
        <w:t>.</w:t>
      </w:r>
    </w:p>
    <w:p w:rsidR="00E63D5B" w:rsidRPr="00037D7E" w:rsidRDefault="00E63D5B" w:rsidP="00037D7E">
      <w:pPr>
        <w:pStyle w:val="Heading1"/>
        <w:tabs>
          <w:tab w:val="left" w:pos="822"/>
        </w:tabs>
        <w:adjustRightInd w:val="0"/>
        <w:snapToGrid w:val="0"/>
        <w:spacing w:line="360" w:lineRule="auto"/>
        <w:ind w:left="0"/>
        <w:rPr>
          <w:rFonts w:eastAsiaTheme="minorEastAsia"/>
          <w:b w:val="0"/>
          <w:bCs w:val="0"/>
          <w:lang w:eastAsia="zh-CN"/>
        </w:rPr>
      </w:pPr>
    </w:p>
    <w:p w:rsidR="00BD05DD" w:rsidRPr="007B3C9E" w:rsidRDefault="004A2436" w:rsidP="007B3C9E">
      <w:pPr>
        <w:pStyle w:val="Heading1"/>
        <w:tabs>
          <w:tab w:val="left" w:pos="822"/>
        </w:tabs>
        <w:adjustRightInd w:val="0"/>
        <w:snapToGrid w:val="0"/>
        <w:spacing w:line="360" w:lineRule="auto"/>
        <w:ind w:left="0"/>
        <w:rPr>
          <w:rFonts w:eastAsiaTheme="minorEastAsia"/>
          <w:i/>
          <w:lang w:eastAsia="zh-CN"/>
        </w:rPr>
      </w:pPr>
      <w:r w:rsidRPr="00037D7E">
        <w:rPr>
          <w:i/>
        </w:rPr>
        <w:t>ALDH2 and NO/nitrite</w:t>
      </w:r>
      <w:r w:rsidRPr="00037D7E">
        <w:rPr>
          <w:i/>
          <w:spacing w:val="-4"/>
        </w:rPr>
        <w:t xml:space="preserve"> </w:t>
      </w:r>
      <w:r w:rsidR="00E63D5B" w:rsidRPr="00037D7E">
        <w:rPr>
          <w:i/>
        </w:rPr>
        <w:t>preconditioning</w:t>
      </w:r>
    </w:p>
    <w:p w:rsidR="00BD05DD" w:rsidRPr="00037D7E" w:rsidRDefault="004A2436" w:rsidP="00037D7E">
      <w:pPr>
        <w:pStyle w:val="BodyText"/>
        <w:adjustRightInd w:val="0"/>
        <w:snapToGrid w:val="0"/>
        <w:spacing w:line="360" w:lineRule="auto"/>
        <w:jc w:val="both"/>
      </w:pPr>
      <w:r w:rsidRPr="00037D7E">
        <w:t xml:space="preserve">Nitric oxide (NO) is a free-radical gas, considered as a relevant therapeutic tar- get during IRI. </w:t>
      </w:r>
      <w:r w:rsidR="0075221F" w:rsidRPr="00037D7E">
        <w:t xml:space="preserve">Its </w:t>
      </w:r>
      <w:r w:rsidRPr="00037D7E">
        <w:t xml:space="preserve">effects on I/R injury are probably related to </w:t>
      </w:r>
      <w:r w:rsidR="0075221F" w:rsidRPr="00037D7E">
        <w:t xml:space="preserve">the </w:t>
      </w:r>
      <w:r w:rsidRPr="00037D7E">
        <w:t xml:space="preserve">dose </w:t>
      </w:r>
      <w:r w:rsidR="0075221F" w:rsidRPr="00037D7E">
        <w:t>or to</w:t>
      </w:r>
      <w:r w:rsidRPr="00037D7E">
        <w:t xml:space="preserve"> the conditions during ischemia and reperfusion, usually at </w:t>
      </w:r>
      <w:r w:rsidR="004E5D30" w:rsidRPr="00037D7E">
        <w:t>nano</w:t>
      </w:r>
      <w:r w:rsidR="00AC3349" w:rsidRPr="00037D7E">
        <w:t>molar</w:t>
      </w:r>
      <w:r w:rsidRPr="00037D7E">
        <w:t xml:space="preserve"> or low </w:t>
      </w:r>
      <w:r w:rsidR="004E5D30" w:rsidRPr="00037D7E">
        <w:t>micro</w:t>
      </w:r>
      <w:r w:rsidR="00AC3349" w:rsidRPr="00037D7E">
        <w:t>molar</w:t>
      </w:r>
      <w:r w:rsidRPr="00037D7E">
        <w:t xml:space="preserve"> </w:t>
      </w:r>
      <w:proofErr w:type="gramStart"/>
      <w:r w:rsidRPr="00037D7E">
        <w:t>concentrations</w:t>
      </w:r>
      <w:r w:rsidRPr="00037D7E">
        <w:rPr>
          <w:vertAlign w:val="superscript"/>
        </w:rPr>
        <w:t>[</w:t>
      </w:r>
      <w:proofErr w:type="gramEnd"/>
      <w:r w:rsidRPr="00037D7E">
        <w:rPr>
          <w:vertAlign w:val="superscript"/>
        </w:rPr>
        <w:t>6</w:t>
      </w:r>
      <w:r w:rsidR="007B3C9E">
        <w:rPr>
          <w:rFonts w:eastAsiaTheme="minorEastAsia" w:hint="eastAsia"/>
          <w:vertAlign w:val="superscript"/>
          <w:lang w:eastAsia="zh-CN"/>
        </w:rPr>
        <w:t>6</w:t>
      </w:r>
      <w:r w:rsidRPr="00037D7E">
        <w:rPr>
          <w:vertAlign w:val="superscript"/>
        </w:rPr>
        <w:t>]</w:t>
      </w:r>
      <w:r w:rsidRPr="00037D7E">
        <w:t>. Apart from</w:t>
      </w:r>
      <w:r w:rsidR="008220AE" w:rsidRPr="00037D7E">
        <w:t xml:space="preserve"> its role in</w:t>
      </w:r>
      <w:r w:rsidRPr="00037D7E">
        <w:t xml:space="preserve"> tissue protection during </w:t>
      </w:r>
      <w:r w:rsidRPr="00037D7E">
        <w:lastRenderedPageBreak/>
        <w:t xml:space="preserve">ischemia, and due to its volatile nature, </w:t>
      </w:r>
      <w:r w:rsidR="0075221F" w:rsidRPr="00037D7E">
        <w:t xml:space="preserve">NO </w:t>
      </w:r>
      <w:r w:rsidRPr="00037D7E">
        <w:t xml:space="preserve">is a fast-response cell signaling molecule and a well-known vasodilator during hypoxic events, </w:t>
      </w:r>
      <w:r w:rsidR="0075221F" w:rsidRPr="00037D7E">
        <w:t xml:space="preserve">also </w:t>
      </w:r>
      <w:r w:rsidRPr="00037D7E">
        <w:t xml:space="preserve">regulating mitochondrial oxygen </w:t>
      </w:r>
      <w:proofErr w:type="gramStart"/>
      <w:r w:rsidRPr="00037D7E">
        <w:t>consumption</w:t>
      </w:r>
      <w:r w:rsidRPr="00037D7E">
        <w:rPr>
          <w:vertAlign w:val="superscript"/>
        </w:rPr>
        <w:t>[</w:t>
      </w:r>
      <w:proofErr w:type="gramEnd"/>
      <w:r w:rsidRPr="00037D7E">
        <w:rPr>
          <w:vertAlign w:val="superscript"/>
        </w:rPr>
        <w:t>6</w:t>
      </w:r>
      <w:r w:rsidR="007B3C9E">
        <w:rPr>
          <w:rFonts w:eastAsiaTheme="minorEastAsia" w:hint="eastAsia"/>
          <w:vertAlign w:val="superscript"/>
          <w:lang w:eastAsia="zh-CN"/>
        </w:rPr>
        <w:t>6</w:t>
      </w:r>
      <w:r w:rsidRPr="00037D7E">
        <w:rPr>
          <w:vertAlign w:val="superscript"/>
        </w:rPr>
        <w:t>]</w:t>
      </w:r>
      <w:r w:rsidRPr="00037D7E">
        <w:t xml:space="preserve">. There is growing evidence that </w:t>
      </w:r>
      <w:proofErr w:type="spellStart"/>
      <w:r w:rsidRPr="00037D7E">
        <w:t>eNOS</w:t>
      </w:r>
      <w:proofErr w:type="spellEnd"/>
      <w:r w:rsidRPr="00037D7E">
        <w:t xml:space="preserve">-derived NO is a critical component in IPC and APC signal </w:t>
      </w:r>
      <w:proofErr w:type="gramStart"/>
      <w:r w:rsidRPr="00037D7E">
        <w:t>transduction</w:t>
      </w:r>
      <w:r w:rsidR="00E63D5B" w:rsidRPr="00037D7E">
        <w:rPr>
          <w:vertAlign w:val="superscript"/>
        </w:rPr>
        <w:t>[</w:t>
      </w:r>
      <w:proofErr w:type="gramEnd"/>
      <w:r w:rsidR="00E63D5B" w:rsidRPr="00037D7E">
        <w:rPr>
          <w:vertAlign w:val="superscript"/>
        </w:rPr>
        <w:t>6</w:t>
      </w:r>
      <w:r w:rsidR="007B3C9E">
        <w:rPr>
          <w:rFonts w:eastAsiaTheme="minorEastAsia" w:hint="eastAsia"/>
          <w:vertAlign w:val="superscript"/>
          <w:lang w:eastAsia="zh-CN"/>
        </w:rPr>
        <w:t>7</w:t>
      </w:r>
      <w:r w:rsidR="00E63D5B" w:rsidRPr="00037D7E">
        <w:rPr>
          <w:vertAlign w:val="superscript"/>
        </w:rPr>
        <w:t>,</w:t>
      </w:r>
      <w:r w:rsidR="00373000" w:rsidRPr="00037D7E">
        <w:rPr>
          <w:vertAlign w:val="superscript"/>
        </w:rPr>
        <w:t>6</w:t>
      </w:r>
      <w:r w:rsidR="007B3C9E">
        <w:rPr>
          <w:rFonts w:eastAsiaTheme="minorEastAsia" w:hint="eastAsia"/>
          <w:vertAlign w:val="superscript"/>
          <w:lang w:eastAsia="zh-CN"/>
        </w:rPr>
        <w:t>8</w:t>
      </w:r>
      <w:r w:rsidRPr="00037D7E">
        <w:rPr>
          <w:vertAlign w:val="superscript"/>
        </w:rPr>
        <w:t>]</w:t>
      </w:r>
      <w:r w:rsidRPr="00037D7E">
        <w:t>. Last but not least, due</w:t>
      </w:r>
      <w:r w:rsidR="008220AE" w:rsidRPr="00037D7E">
        <w:t xml:space="preserve"> to</w:t>
      </w:r>
      <w:r w:rsidRPr="00037D7E">
        <w:t xml:space="preserve"> its reductive capacity, NO is a potent ROS scavenger,</w:t>
      </w:r>
      <w:r w:rsidR="002C4D17" w:rsidRPr="00037D7E">
        <w:t xml:space="preserve"> </w:t>
      </w:r>
      <w:r w:rsidR="008220AE" w:rsidRPr="00037D7E">
        <w:t xml:space="preserve">and thus performs </w:t>
      </w:r>
      <w:r w:rsidRPr="00037D7E">
        <w:t xml:space="preserve">one of the most important </w:t>
      </w:r>
      <w:r w:rsidR="00DB7641" w:rsidRPr="00037D7E">
        <w:t xml:space="preserve">functions </w:t>
      </w:r>
      <w:r w:rsidR="00E63D5B" w:rsidRPr="00037D7E">
        <w:t xml:space="preserve">during </w:t>
      </w:r>
      <w:proofErr w:type="gramStart"/>
      <w:r w:rsidR="00E63D5B" w:rsidRPr="00037D7E">
        <w:t>reperfusion</w:t>
      </w:r>
      <w:r w:rsidR="00373000" w:rsidRPr="00037D7E">
        <w:rPr>
          <w:vertAlign w:val="superscript"/>
        </w:rPr>
        <w:t>[</w:t>
      </w:r>
      <w:proofErr w:type="gramEnd"/>
      <w:r w:rsidR="007B3C9E">
        <w:rPr>
          <w:rFonts w:eastAsiaTheme="minorEastAsia" w:hint="eastAsia"/>
          <w:vertAlign w:val="superscript"/>
          <w:lang w:eastAsia="zh-CN"/>
        </w:rPr>
        <w:t>69</w:t>
      </w:r>
      <w:r w:rsidRPr="00037D7E">
        <w:rPr>
          <w:vertAlign w:val="superscript"/>
        </w:rPr>
        <w:t>]</w:t>
      </w:r>
      <w:r w:rsidR="00DB7641" w:rsidRPr="00037D7E">
        <w:t>.</w:t>
      </w:r>
    </w:p>
    <w:p w:rsidR="00BD05DD" w:rsidRPr="00037D7E" w:rsidRDefault="004A2436" w:rsidP="00037D7E">
      <w:pPr>
        <w:pStyle w:val="BodyText"/>
        <w:adjustRightInd w:val="0"/>
        <w:snapToGrid w:val="0"/>
        <w:spacing w:line="360" w:lineRule="auto"/>
        <w:ind w:firstLineChars="100" w:firstLine="240"/>
        <w:jc w:val="both"/>
      </w:pPr>
      <w:r w:rsidRPr="00037D7E">
        <w:t>As a volatile molecule, the half-life of NO is not very long</w:t>
      </w:r>
      <w:r w:rsidR="00DB7641" w:rsidRPr="00037D7E">
        <w:t>; this</w:t>
      </w:r>
      <w:r w:rsidRPr="00037D7E">
        <w:t xml:space="preserve"> is why there is </w:t>
      </w:r>
      <w:r w:rsidR="00DB7641" w:rsidRPr="00037D7E">
        <w:t xml:space="preserve">a </w:t>
      </w:r>
      <w:r w:rsidRPr="00037D7E">
        <w:t xml:space="preserve">need </w:t>
      </w:r>
      <w:r w:rsidR="00DB7641" w:rsidRPr="00037D7E">
        <w:t xml:space="preserve">for </w:t>
      </w:r>
      <w:r w:rsidRPr="00037D7E">
        <w:t xml:space="preserve">a pool of nitrogen in a more stable form, </w:t>
      </w:r>
      <w:r w:rsidR="00DB7641" w:rsidRPr="00037D7E">
        <w:rPr>
          <w:i/>
        </w:rPr>
        <w:t>i.e.</w:t>
      </w:r>
      <w:r w:rsidRPr="00037D7E">
        <w:t>, nitrites (NO</w:t>
      </w:r>
      <w:r w:rsidRPr="00037D7E">
        <w:rPr>
          <w:position w:val="-1"/>
        </w:rPr>
        <w:t>2</w:t>
      </w:r>
      <w:r w:rsidRPr="00037D7E">
        <w:t>-) and nitrates (NO</w:t>
      </w:r>
      <w:r w:rsidRPr="00037D7E">
        <w:rPr>
          <w:position w:val="-1"/>
        </w:rPr>
        <w:t>3</w:t>
      </w:r>
      <w:r w:rsidRPr="00037D7E">
        <w:t xml:space="preserve">-). Nitrites are the reduced form of nitrates, and under physiological conditions they can be recycled in blood and tissues, where NO generation from nitrites </w:t>
      </w:r>
      <w:r w:rsidR="00DB7641" w:rsidRPr="00037D7E">
        <w:t xml:space="preserve">is </w:t>
      </w:r>
      <w:r w:rsidRPr="00037D7E">
        <w:t>linear</w:t>
      </w:r>
      <w:r w:rsidR="00DB7641" w:rsidRPr="00037D7E">
        <w:t>ly</w:t>
      </w:r>
      <w:r w:rsidRPr="00037D7E">
        <w:t xml:space="preserve"> dependen</w:t>
      </w:r>
      <w:r w:rsidR="00DB7641" w:rsidRPr="00037D7E">
        <w:t>t o</w:t>
      </w:r>
      <w:r w:rsidRPr="00037D7E">
        <w:t xml:space="preserve">n oxygen and pH </w:t>
      </w:r>
      <w:proofErr w:type="gramStart"/>
      <w:r w:rsidRPr="00037D7E">
        <w:t>levels</w:t>
      </w:r>
      <w:r w:rsidR="00373000" w:rsidRPr="00037D7E">
        <w:rPr>
          <w:vertAlign w:val="superscript"/>
        </w:rPr>
        <w:t>[</w:t>
      </w:r>
      <w:proofErr w:type="gramEnd"/>
      <w:r w:rsidR="00373000" w:rsidRPr="00037D7E">
        <w:rPr>
          <w:vertAlign w:val="superscript"/>
        </w:rPr>
        <w:t>6</w:t>
      </w:r>
      <w:r w:rsidR="007B3C9E">
        <w:rPr>
          <w:rFonts w:eastAsiaTheme="minorEastAsia" w:hint="eastAsia"/>
          <w:vertAlign w:val="superscript"/>
          <w:lang w:eastAsia="zh-CN"/>
        </w:rPr>
        <w:t>6</w:t>
      </w:r>
      <w:r w:rsidR="007B3C9E">
        <w:rPr>
          <w:vertAlign w:val="superscript"/>
        </w:rPr>
        <w:t>,</w:t>
      </w:r>
      <w:r w:rsidR="00FE6424">
        <w:rPr>
          <w:rFonts w:eastAsiaTheme="minorEastAsia" w:hint="eastAsia"/>
          <w:vertAlign w:val="superscript"/>
          <w:lang w:eastAsia="zh-CN"/>
        </w:rPr>
        <w:t>69</w:t>
      </w:r>
      <w:r w:rsidRPr="00037D7E">
        <w:rPr>
          <w:vertAlign w:val="superscript"/>
        </w:rPr>
        <w:t>]</w:t>
      </w:r>
      <w:r w:rsidR="00E63D5B" w:rsidRPr="00037D7E">
        <w:t>.</w:t>
      </w:r>
    </w:p>
    <w:p w:rsidR="0077182B" w:rsidRPr="00037D7E" w:rsidRDefault="004A2436" w:rsidP="00037D7E">
      <w:pPr>
        <w:adjustRightInd w:val="0"/>
        <w:snapToGrid w:val="0"/>
        <w:spacing w:line="360" w:lineRule="auto"/>
        <w:jc w:val="both"/>
        <w:rPr>
          <w:sz w:val="24"/>
          <w:szCs w:val="24"/>
        </w:rPr>
      </w:pPr>
      <w:r w:rsidRPr="00037D7E">
        <w:rPr>
          <w:sz w:val="24"/>
          <w:szCs w:val="24"/>
        </w:rPr>
        <w:t>It has been widely shown that ALDH2 has a reductase</w:t>
      </w:r>
      <w:r w:rsidR="00DB7641" w:rsidRPr="00037D7E">
        <w:rPr>
          <w:sz w:val="24"/>
          <w:szCs w:val="24"/>
        </w:rPr>
        <w:t xml:space="preserve">-dependent </w:t>
      </w:r>
      <w:r w:rsidRPr="00037D7E">
        <w:rPr>
          <w:sz w:val="24"/>
          <w:szCs w:val="24"/>
        </w:rPr>
        <w:t>activity that produces the bioconversion of nitroglycerin to 1,</w:t>
      </w:r>
      <w:r w:rsidR="00E63D5B" w:rsidRPr="00037D7E">
        <w:rPr>
          <w:rFonts w:eastAsiaTheme="minorEastAsia"/>
          <w:sz w:val="24"/>
          <w:szCs w:val="24"/>
          <w:lang w:eastAsia="zh-CN"/>
        </w:rPr>
        <w:t xml:space="preserve"> </w:t>
      </w:r>
      <w:r w:rsidRPr="00037D7E">
        <w:rPr>
          <w:sz w:val="24"/>
          <w:szCs w:val="24"/>
        </w:rPr>
        <w:t xml:space="preserve">2-glyceryl </w:t>
      </w:r>
      <w:r w:rsidR="00C865FB" w:rsidRPr="00037D7E">
        <w:rPr>
          <w:sz w:val="24"/>
          <w:szCs w:val="24"/>
        </w:rPr>
        <w:t>denigrates</w:t>
      </w:r>
      <w:r w:rsidR="008220AE" w:rsidRPr="00037D7E">
        <w:rPr>
          <w:sz w:val="24"/>
          <w:szCs w:val="24"/>
        </w:rPr>
        <w:t>,</w:t>
      </w:r>
      <w:r w:rsidRPr="00037D7E">
        <w:rPr>
          <w:sz w:val="24"/>
          <w:szCs w:val="24"/>
        </w:rPr>
        <w:t xml:space="preserve"> resulting in the release of </w:t>
      </w:r>
      <w:proofErr w:type="gramStart"/>
      <w:r w:rsidRPr="00037D7E">
        <w:rPr>
          <w:sz w:val="24"/>
          <w:szCs w:val="24"/>
        </w:rPr>
        <w:t>NO</w:t>
      </w:r>
      <w:r w:rsidRPr="00037D7E">
        <w:rPr>
          <w:sz w:val="24"/>
          <w:szCs w:val="24"/>
          <w:vertAlign w:val="superscript"/>
        </w:rPr>
        <w:t>[</w:t>
      </w:r>
      <w:proofErr w:type="gramEnd"/>
      <w:r w:rsidRPr="00037D7E">
        <w:rPr>
          <w:sz w:val="24"/>
          <w:szCs w:val="24"/>
          <w:vertAlign w:val="superscript"/>
        </w:rPr>
        <w:t>1]</w:t>
      </w:r>
      <w:r w:rsidRPr="00037D7E">
        <w:rPr>
          <w:sz w:val="24"/>
          <w:szCs w:val="24"/>
        </w:rPr>
        <w:t xml:space="preserve">. Further experiments </w:t>
      </w:r>
      <w:r w:rsidR="00DB7641" w:rsidRPr="00037D7E">
        <w:rPr>
          <w:sz w:val="24"/>
          <w:szCs w:val="24"/>
        </w:rPr>
        <w:t xml:space="preserve">have shown </w:t>
      </w:r>
      <w:r w:rsidRPr="00037D7E">
        <w:rPr>
          <w:sz w:val="24"/>
          <w:szCs w:val="24"/>
        </w:rPr>
        <w:t xml:space="preserve">that </w:t>
      </w:r>
      <w:r w:rsidRPr="00037D7E">
        <w:rPr>
          <w:i/>
          <w:sz w:val="24"/>
          <w:szCs w:val="24"/>
        </w:rPr>
        <w:t>in vitro</w:t>
      </w:r>
      <w:r w:rsidRPr="00037D7E">
        <w:rPr>
          <w:sz w:val="24"/>
          <w:szCs w:val="24"/>
        </w:rPr>
        <w:t>, ALDH2 is part</w:t>
      </w:r>
      <w:r w:rsidR="00DB7641" w:rsidRPr="00037D7E">
        <w:rPr>
          <w:sz w:val="24"/>
          <w:szCs w:val="24"/>
        </w:rPr>
        <w:t>ial</w:t>
      </w:r>
      <w:r w:rsidRPr="00037D7E">
        <w:rPr>
          <w:sz w:val="24"/>
          <w:szCs w:val="24"/>
        </w:rPr>
        <w:t xml:space="preserve">ly responsible </w:t>
      </w:r>
      <w:r w:rsidR="00DB7641" w:rsidRPr="00037D7E">
        <w:rPr>
          <w:sz w:val="24"/>
          <w:szCs w:val="24"/>
        </w:rPr>
        <w:t>for</w:t>
      </w:r>
      <w:r w:rsidRPr="00037D7E">
        <w:rPr>
          <w:sz w:val="24"/>
          <w:szCs w:val="24"/>
        </w:rPr>
        <w:t xml:space="preserve"> nitrite </w:t>
      </w:r>
      <w:proofErr w:type="spellStart"/>
      <w:r w:rsidRPr="00037D7E">
        <w:rPr>
          <w:sz w:val="24"/>
          <w:szCs w:val="24"/>
        </w:rPr>
        <w:t>bioactivation</w:t>
      </w:r>
      <w:proofErr w:type="spellEnd"/>
      <w:r w:rsidRPr="00037D7E">
        <w:rPr>
          <w:sz w:val="24"/>
          <w:szCs w:val="24"/>
        </w:rPr>
        <w:t>, promoting vasodilation during hypoxic episode</w:t>
      </w:r>
      <w:r w:rsidR="00DB7641" w:rsidRPr="00037D7E">
        <w:rPr>
          <w:sz w:val="24"/>
          <w:szCs w:val="24"/>
        </w:rPr>
        <w:t>s</w:t>
      </w:r>
      <w:r w:rsidRPr="00037D7E">
        <w:rPr>
          <w:sz w:val="24"/>
          <w:szCs w:val="24"/>
        </w:rPr>
        <w:t xml:space="preserve"> (Figure 4). However, </w:t>
      </w:r>
      <w:proofErr w:type="spellStart"/>
      <w:r w:rsidR="0077182B" w:rsidRPr="00037D7E">
        <w:rPr>
          <w:sz w:val="24"/>
          <w:szCs w:val="24"/>
        </w:rPr>
        <w:t>Oelze</w:t>
      </w:r>
      <w:proofErr w:type="spellEnd"/>
      <w:r w:rsidR="0077182B" w:rsidRPr="00037D7E">
        <w:rPr>
          <w:sz w:val="24"/>
          <w:szCs w:val="24"/>
        </w:rPr>
        <w:t xml:space="preserve"> </w:t>
      </w:r>
      <w:r w:rsidR="008439FC" w:rsidRPr="00037D7E">
        <w:rPr>
          <w:i/>
          <w:sz w:val="24"/>
          <w:szCs w:val="24"/>
        </w:rPr>
        <w:t xml:space="preserve">et </w:t>
      </w:r>
      <w:proofErr w:type="gramStart"/>
      <w:r w:rsidR="0077182B" w:rsidRPr="00037D7E">
        <w:rPr>
          <w:i/>
          <w:sz w:val="24"/>
          <w:szCs w:val="24"/>
        </w:rPr>
        <w:t>al</w:t>
      </w:r>
      <w:r w:rsidR="00144195" w:rsidRPr="00037D7E">
        <w:rPr>
          <w:sz w:val="24"/>
          <w:szCs w:val="24"/>
          <w:vertAlign w:val="superscript"/>
        </w:rPr>
        <w:t>[</w:t>
      </w:r>
      <w:proofErr w:type="gramEnd"/>
      <w:r w:rsidR="00144195" w:rsidRPr="00037D7E">
        <w:rPr>
          <w:sz w:val="24"/>
          <w:szCs w:val="24"/>
          <w:vertAlign w:val="superscript"/>
        </w:rPr>
        <w:t>7</w:t>
      </w:r>
      <w:r w:rsidR="00FE6424">
        <w:rPr>
          <w:rFonts w:eastAsiaTheme="minorEastAsia" w:hint="eastAsia"/>
          <w:sz w:val="24"/>
          <w:szCs w:val="24"/>
          <w:vertAlign w:val="superscript"/>
          <w:lang w:eastAsia="zh-CN"/>
        </w:rPr>
        <w:t>0</w:t>
      </w:r>
      <w:r w:rsidR="00127A5E" w:rsidRPr="00037D7E">
        <w:rPr>
          <w:sz w:val="24"/>
          <w:szCs w:val="24"/>
          <w:vertAlign w:val="superscript"/>
        </w:rPr>
        <w:t>]</w:t>
      </w:r>
      <w:r w:rsidR="00127A5E" w:rsidRPr="00037D7E">
        <w:rPr>
          <w:sz w:val="24"/>
          <w:szCs w:val="24"/>
        </w:rPr>
        <w:t xml:space="preserve"> </w:t>
      </w:r>
      <w:r w:rsidR="00891F6F" w:rsidRPr="00037D7E">
        <w:rPr>
          <w:rFonts w:eastAsiaTheme="minorHAnsi" w:cs="MyriadMM-Light"/>
          <w:sz w:val="24"/>
          <w:szCs w:val="24"/>
        </w:rPr>
        <w:t xml:space="preserve">showed </w:t>
      </w:r>
      <w:r w:rsidR="0077182B" w:rsidRPr="00037D7E">
        <w:rPr>
          <w:rFonts w:eastAsiaTheme="minorHAnsi" w:cs="MyriadMM-Light"/>
          <w:sz w:val="24"/>
          <w:szCs w:val="24"/>
        </w:rPr>
        <w:t xml:space="preserve">that the </w:t>
      </w:r>
      <w:proofErr w:type="spellStart"/>
      <w:r w:rsidR="0077182B" w:rsidRPr="00037D7E">
        <w:rPr>
          <w:rFonts w:eastAsiaTheme="minorHAnsi" w:cs="MyriadMM-Light"/>
          <w:sz w:val="24"/>
          <w:szCs w:val="24"/>
        </w:rPr>
        <w:t>peroxynitrite</w:t>
      </w:r>
      <w:proofErr w:type="spellEnd"/>
      <w:r w:rsidR="0077182B" w:rsidRPr="00037D7E">
        <w:rPr>
          <w:rFonts w:eastAsiaTheme="minorHAnsi" w:cs="MyriadMM-Light"/>
          <w:sz w:val="24"/>
          <w:szCs w:val="24"/>
        </w:rPr>
        <w:t xml:space="preserve"> generated from NO </w:t>
      </w:r>
      <w:r w:rsidR="00EC79DB" w:rsidRPr="00037D7E">
        <w:rPr>
          <w:rFonts w:eastAsiaTheme="minorHAnsi" w:cs="MyriadMM-Light"/>
          <w:sz w:val="24"/>
          <w:szCs w:val="24"/>
        </w:rPr>
        <w:t xml:space="preserve">impairs </w:t>
      </w:r>
      <w:r w:rsidR="0077182B" w:rsidRPr="00037D7E">
        <w:rPr>
          <w:rFonts w:eastAsiaTheme="minorHAnsi" w:cs="MyriadMM-Light"/>
          <w:sz w:val="24"/>
          <w:szCs w:val="24"/>
        </w:rPr>
        <w:t>the enzymatic activity of ALDH2</w:t>
      </w:r>
      <w:r w:rsidR="00EC79DB" w:rsidRPr="00037D7E">
        <w:rPr>
          <w:rFonts w:eastAsiaTheme="minorHAnsi" w:cs="MyriadMM-Light"/>
          <w:sz w:val="24"/>
          <w:szCs w:val="24"/>
        </w:rPr>
        <w:t>, and therefore the scavenging activity of NO may result in a suicide inhibition of ALDH2 in late</w:t>
      </w:r>
      <w:r w:rsidR="004E5D30" w:rsidRPr="00037D7E">
        <w:rPr>
          <w:rFonts w:eastAsiaTheme="minorHAnsi" w:cs="MyriadMM-Light"/>
          <w:sz w:val="24"/>
          <w:szCs w:val="24"/>
        </w:rPr>
        <w:t>r</w:t>
      </w:r>
      <w:r w:rsidR="00EC79DB" w:rsidRPr="00037D7E">
        <w:rPr>
          <w:rFonts w:eastAsiaTheme="minorHAnsi" w:cs="MyriadMM-Light"/>
          <w:sz w:val="24"/>
          <w:szCs w:val="24"/>
        </w:rPr>
        <w:t xml:space="preserve"> stages. </w:t>
      </w:r>
    </w:p>
    <w:p w:rsidR="00BD05DD" w:rsidRPr="00037D7E" w:rsidRDefault="00EC79DB" w:rsidP="00037D7E">
      <w:pPr>
        <w:pStyle w:val="BodyText"/>
        <w:adjustRightInd w:val="0"/>
        <w:snapToGrid w:val="0"/>
        <w:spacing w:line="360" w:lineRule="auto"/>
        <w:ind w:firstLineChars="150" w:firstLine="360"/>
        <w:jc w:val="both"/>
      </w:pPr>
      <w:r w:rsidRPr="00037D7E">
        <w:t>T</w:t>
      </w:r>
      <w:r w:rsidR="004A2436" w:rsidRPr="00037D7E">
        <w:t xml:space="preserve">he </w:t>
      </w:r>
      <w:r w:rsidR="00DB7641" w:rsidRPr="00037D7E">
        <w:t>role</w:t>
      </w:r>
      <w:r w:rsidR="004A2436" w:rsidRPr="00037D7E">
        <w:t xml:space="preserve"> of ALDH2 c</w:t>
      </w:r>
      <w:r w:rsidR="00DB7641" w:rsidRPr="00037D7E">
        <w:t xml:space="preserve">annot be conclusively confirmed, </w:t>
      </w:r>
      <w:r w:rsidR="004A2436" w:rsidRPr="00037D7E">
        <w:t xml:space="preserve">due </w:t>
      </w:r>
      <w:r w:rsidR="00DB7641" w:rsidRPr="00037D7E">
        <w:t xml:space="preserve">to </w:t>
      </w:r>
      <w:r w:rsidR="004A2436" w:rsidRPr="00037D7E">
        <w:t xml:space="preserve">the impossibility </w:t>
      </w:r>
      <w:r w:rsidR="00DB7641" w:rsidRPr="00037D7E">
        <w:t xml:space="preserve">of ruling out </w:t>
      </w:r>
      <w:r w:rsidR="004A2436" w:rsidRPr="00037D7E">
        <w:t>other non- enzymatic</w:t>
      </w:r>
      <w:r w:rsidR="002C4D17" w:rsidRPr="00037D7E">
        <w:t xml:space="preserve"> </w:t>
      </w:r>
      <w:r w:rsidR="004A2436" w:rsidRPr="00037D7E">
        <w:t>or nitrite</w:t>
      </w:r>
      <w:r w:rsidR="002C4D17" w:rsidRPr="00037D7E">
        <w:t xml:space="preserve"> </w:t>
      </w:r>
      <w:r w:rsidR="004A2436" w:rsidRPr="00037D7E">
        <w:t>reductase</w:t>
      </w:r>
      <w:r w:rsidR="002C4D17" w:rsidRPr="00037D7E">
        <w:t xml:space="preserve"> </w:t>
      </w:r>
      <w:r w:rsidR="004A2436" w:rsidRPr="00037D7E">
        <w:t>species</w:t>
      </w:r>
      <w:r w:rsidR="002C4D17" w:rsidRPr="00037D7E">
        <w:t xml:space="preserve"> </w:t>
      </w:r>
      <w:r w:rsidR="004A2436" w:rsidRPr="00037D7E">
        <w:t>(</w:t>
      </w:r>
      <w:r w:rsidR="004A2436" w:rsidRPr="00037D7E">
        <w:rPr>
          <w:i/>
        </w:rPr>
        <w:t>e.g.</w:t>
      </w:r>
      <w:r w:rsidR="008220AE" w:rsidRPr="00037D7E">
        <w:t>,</w:t>
      </w:r>
      <w:r w:rsidR="002C4D17" w:rsidRPr="00037D7E">
        <w:t xml:space="preserve"> </w:t>
      </w:r>
      <w:proofErr w:type="spellStart"/>
      <w:r w:rsidR="004A2436" w:rsidRPr="00037D7E">
        <w:t>eNOS</w:t>
      </w:r>
      <w:proofErr w:type="spellEnd"/>
      <w:proofErr w:type="gramStart"/>
      <w:r w:rsidR="004A2436" w:rsidRPr="00037D7E">
        <w:t>)</w:t>
      </w:r>
      <w:r w:rsidR="00373000" w:rsidRPr="00037D7E">
        <w:rPr>
          <w:vertAlign w:val="superscript"/>
        </w:rPr>
        <w:t>[</w:t>
      </w:r>
      <w:proofErr w:type="gramEnd"/>
      <w:r w:rsidR="00373000" w:rsidRPr="00037D7E">
        <w:rPr>
          <w:vertAlign w:val="superscript"/>
        </w:rPr>
        <w:t>7</w:t>
      </w:r>
      <w:r w:rsidR="00FE6424">
        <w:rPr>
          <w:rFonts w:eastAsiaTheme="minorEastAsia" w:hint="eastAsia"/>
          <w:vertAlign w:val="superscript"/>
          <w:lang w:eastAsia="zh-CN"/>
        </w:rPr>
        <w:t>1</w:t>
      </w:r>
      <w:r w:rsidR="00373000" w:rsidRPr="00037D7E">
        <w:rPr>
          <w:vertAlign w:val="superscript"/>
        </w:rPr>
        <w:t>-7</w:t>
      </w:r>
      <w:r w:rsidR="00FE6424">
        <w:rPr>
          <w:rFonts w:eastAsiaTheme="minorEastAsia" w:hint="eastAsia"/>
          <w:vertAlign w:val="superscript"/>
          <w:lang w:eastAsia="zh-CN"/>
        </w:rPr>
        <w:t>3</w:t>
      </w:r>
      <w:r w:rsidR="004A2436" w:rsidRPr="00037D7E">
        <w:rPr>
          <w:vertAlign w:val="superscript"/>
        </w:rPr>
        <w:t>]</w:t>
      </w:r>
      <w:r w:rsidR="00DB7641" w:rsidRPr="00037D7E">
        <w:t>.</w:t>
      </w:r>
      <w:r w:rsidR="002C4D17" w:rsidRPr="00037D7E">
        <w:t xml:space="preserve"> </w:t>
      </w:r>
      <w:r w:rsidR="00891F6F" w:rsidRPr="00037D7E">
        <w:t xml:space="preserve">However, </w:t>
      </w:r>
      <w:r w:rsidRPr="00037D7E">
        <w:t>it can be concluded that</w:t>
      </w:r>
      <w:r w:rsidR="004A2436" w:rsidRPr="00037D7E">
        <w:t xml:space="preserve"> ALDH2 is closely related to NO and nitrogen metabolism </w:t>
      </w:r>
      <w:r w:rsidR="004E5D30" w:rsidRPr="00037D7E">
        <w:t xml:space="preserve">and exerts positive </w:t>
      </w:r>
      <w:proofErr w:type="gramStart"/>
      <w:r w:rsidR="004E5D30" w:rsidRPr="00037D7E">
        <w:t>effects</w:t>
      </w:r>
      <w:r w:rsidR="00E63D5B" w:rsidRPr="00037D7E">
        <w:rPr>
          <w:vertAlign w:val="superscript"/>
        </w:rPr>
        <w:t>[</w:t>
      </w:r>
      <w:proofErr w:type="gramEnd"/>
      <w:r w:rsidR="00E63D5B" w:rsidRPr="00037D7E">
        <w:rPr>
          <w:vertAlign w:val="superscript"/>
        </w:rPr>
        <w:t>7</w:t>
      </w:r>
      <w:r w:rsidR="00FE6424">
        <w:rPr>
          <w:rFonts w:eastAsiaTheme="minorEastAsia" w:hint="eastAsia"/>
          <w:vertAlign w:val="superscript"/>
          <w:lang w:eastAsia="zh-CN"/>
        </w:rPr>
        <w:t>2</w:t>
      </w:r>
      <w:r w:rsidR="00E63D5B" w:rsidRPr="00037D7E">
        <w:rPr>
          <w:vertAlign w:val="superscript"/>
        </w:rPr>
        <w:t>,</w:t>
      </w:r>
      <w:r w:rsidR="00373000" w:rsidRPr="00037D7E">
        <w:rPr>
          <w:vertAlign w:val="superscript"/>
        </w:rPr>
        <w:t>7</w:t>
      </w:r>
      <w:r w:rsidR="00FE6424">
        <w:rPr>
          <w:rFonts w:eastAsiaTheme="minorEastAsia" w:hint="eastAsia"/>
          <w:vertAlign w:val="superscript"/>
          <w:lang w:eastAsia="zh-CN"/>
        </w:rPr>
        <w:t>3</w:t>
      </w:r>
      <w:r w:rsidR="004A2436" w:rsidRPr="00037D7E">
        <w:rPr>
          <w:vertAlign w:val="superscript"/>
        </w:rPr>
        <w:t>]</w:t>
      </w:r>
      <w:r w:rsidR="00514F5A" w:rsidRPr="00037D7E">
        <w:t>.</w:t>
      </w:r>
      <w:r w:rsidR="004A2436" w:rsidRPr="00037D7E">
        <w:t xml:space="preserve"> </w:t>
      </w:r>
    </w:p>
    <w:p w:rsidR="00E63D5B" w:rsidRPr="00037D7E" w:rsidRDefault="00E63D5B" w:rsidP="00037D7E">
      <w:pPr>
        <w:pStyle w:val="Heading1"/>
        <w:adjustRightInd w:val="0"/>
        <w:snapToGrid w:val="0"/>
        <w:spacing w:line="360" w:lineRule="auto"/>
        <w:ind w:left="0"/>
        <w:rPr>
          <w:rFonts w:eastAsiaTheme="minorEastAsia"/>
          <w:b w:val="0"/>
          <w:bCs w:val="0"/>
          <w:lang w:eastAsia="zh-CN"/>
        </w:rPr>
      </w:pPr>
    </w:p>
    <w:p w:rsidR="00BD05DD" w:rsidRPr="007B3C9E" w:rsidRDefault="004A2436" w:rsidP="007B3C9E">
      <w:pPr>
        <w:pStyle w:val="Heading1"/>
        <w:adjustRightInd w:val="0"/>
        <w:snapToGrid w:val="0"/>
        <w:spacing w:line="360" w:lineRule="auto"/>
        <w:ind w:left="0"/>
        <w:rPr>
          <w:rFonts w:eastAsiaTheme="minorEastAsia"/>
          <w:i/>
          <w:lang w:eastAsia="zh-CN"/>
        </w:rPr>
      </w:pPr>
      <w:r w:rsidRPr="00037D7E">
        <w:rPr>
          <w:i/>
        </w:rPr>
        <w:t xml:space="preserve"> ALDH2 </w:t>
      </w:r>
      <w:r w:rsidR="00E63D5B" w:rsidRPr="00037D7E">
        <w:rPr>
          <w:i/>
        </w:rPr>
        <w:t>agonist preconditioning: Alda-1</w:t>
      </w:r>
    </w:p>
    <w:p w:rsidR="00BD05DD" w:rsidRPr="00037D7E" w:rsidRDefault="004A2436" w:rsidP="00037D7E">
      <w:pPr>
        <w:pStyle w:val="BodyText"/>
        <w:adjustRightInd w:val="0"/>
        <w:snapToGrid w:val="0"/>
        <w:spacing w:line="360" w:lineRule="auto"/>
        <w:jc w:val="both"/>
      </w:pPr>
      <w:r w:rsidRPr="00037D7E">
        <w:t xml:space="preserve">With this in mind, it has been </w:t>
      </w:r>
      <w:r w:rsidR="00DB7641" w:rsidRPr="00037D7E">
        <w:t xml:space="preserve">proposed </w:t>
      </w:r>
      <w:r w:rsidRPr="00037D7E">
        <w:t xml:space="preserve">that new therapeutic ALDH2 approaches </w:t>
      </w:r>
      <w:r w:rsidR="00DB7641" w:rsidRPr="00037D7E">
        <w:t xml:space="preserve">might </w:t>
      </w:r>
      <w:r w:rsidRPr="00037D7E">
        <w:t xml:space="preserve">be based </w:t>
      </w:r>
      <w:r w:rsidR="00DB7641" w:rsidRPr="00037D7E">
        <w:t xml:space="preserve">on </w:t>
      </w:r>
      <w:r w:rsidRPr="00037D7E">
        <w:t>promoting ALDH2 over-expression by using ALDH2 activators and determin</w:t>
      </w:r>
      <w:r w:rsidR="00DB7641" w:rsidRPr="00037D7E">
        <w:t>ing</w:t>
      </w:r>
      <w:r w:rsidRPr="00037D7E">
        <w:t xml:space="preserve"> the role of ALDH2 in a variety of human pathologies such as IRI. </w:t>
      </w:r>
      <w:r w:rsidR="00FD2044" w:rsidRPr="00037D7E">
        <w:t>Here we</w:t>
      </w:r>
      <w:r w:rsidR="000B5280" w:rsidRPr="00037D7E">
        <w:t xml:space="preserve"> focus</w:t>
      </w:r>
      <w:r w:rsidRPr="00037D7E">
        <w:t xml:space="preserve"> specific</w:t>
      </w:r>
      <w:r w:rsidR="000B5280" w:rsidRPr="00037D7E">
        <w:t>ally</w:t>
      </w:r>
      <w:r w:rsidR="002C4D17" w:rsidRPr="00037D7E">
        <w:t xml:space="preserve"> </w:t>
      </w:r>
      <w:r w:rsidRPr="00037D7E">
        <w:t>on the use of Alda-1, a selective ALDH2 agonist, in IRI in different organs.</w:t>
      </w:r>
    </w:p>
    <w:p w:rsidR="00BD05DD" w:rsidRPr="00037D7E" w:rsidRDefault="000B5280" w:rsidP="00037D7E">
      <w:pPr>
        <w:pStyle w:val="BodyText"/>
        <w:adjustRightInd w:val="0"/>
        <w:snapToGrid w:val="0"/>
        <w:spacing w:line="360" w:lineRule="auto"/>
        <w:ind w:firstLineChars="100" w:firstLine="240"/>
        <w:jc w:val="both"/>
      </w:pPr>
      <w:r w:rsidRPr="00037D7E">
        <w:t>S</w:t>
      </w:r>
      <w:r w:rsidR="004A2436" w:rsidRPr="00037D7E">
        <w:t>mall molecules called ALDAs have been used as activators of ALDH2.</w:t>
      </w:r>
      <w:r w:rsidR="002C4D17" w:rsidRPr="00037D7E">
        <w:t xml:space="preserve"> </w:t>
      </w:r>
      <w:r w:rsidR="004A2436" w:rsidRPr="00037D7E">
        <w:t xml:space="preserve">One of the most </w:t>
      </w:r>
      <w:r w:rsidRPr="00037D7E">
        <w:t xml:space="preserve">frequently </w:t>
      </w:r>
      <w:r w:rsidR="004A2436" w:rsidRPr="00037D7E">
        <w:t xml:space="preserve">used is Alda-1. </w:t>
      </w:r>
      <w:r w:rsidRPr="00037D7E">
        <w:t>D</w:t>
      </w:r>
      <w:r w:rsidR="004A2436" w:rsidRPr="00037D7E">
        <w:t>efined as N-(1, 3-benzodioxol-5-ylmethyl)-</w:t>
      </w:r>
      <w:r w:rsidR="004A2436" w:rsidRPr="00037D7E">
        <w:lastRenderedPageBreak/>
        <w:t>2</w:t>
      </w:r>
      <w:proofErr w:type="gramStart"/>
      <w:r w:rsidR="004A2436" w:rsidRPr="00037D7E">
        <w:t>,6</w:t>
      </w:r>
      <w:proofErr w:type="gramEnd"/>
      <w:r w:rsidR="004A2436" w:rsidRPr="00037D7E">
        <w:t xml:space="preserve"> di-</w:t>
      </w:r>
      <w:proofErr w:type="spellStart"/>
      <w:r w:rsidR="004A2436" w:rsidRPr="00037D7E">
        <w:t>chloro</w:t>
      </w:r>
      <w:proofErr w:type="spellEnd"/>
      <w:r w:rsidR="004A2436" w:rsidRPr="00037D7E">
        <w:t>-</w:t>
      </w:r>
      <w:proofErr w:type="spellStart"/>
      <w:r w:rsidR="004A2436" w:rsidRPr="00037D7E">
        <w:t>benzamide</w:t>
      </w:r>
      <w:proofErr w:type="spellEnd"/>
      <w:r w:rsidR="004A2436" w:rsidRPr="00037D7E">
        <w:t xml:space="preserve"> </w:t>
      </w:r>
      <w:r w:rsidRPr="00037D7E">
        <w:t>Alda-1</w:t>
      </w:r>
      <w:r w:rsidR="00FD2044" w:rsidRPr="00037D7E">
        <w:t xml:space="preserve"> </w:t>
      </w:r>
      <w:r w:rsidR="004A2436" w:rsidRPr="00037D7E">
        <w:t>increase</w:t>
      </w:r>
      <w:r w:rsidRPr="00037D7E">
        <w:t>s</w:t>
      </w:r>
      <w:r w:rsidR="004A2436" w:rsidRPr="00037D7E">
        <w:t xml:space="preserve"> ALDH2 activity in humans </w:t>
      </w:r>
      <w:r w:rsidRPr="00037D7E">
        <w:t xml:space="preserve">twofold </w:t>
      </w:r>
      <w:r w:rsidR="004A2436" w:rsidRPr="00037D7E">
        <w:t xml:space="preserve">with its wild-type and </w:t>
      </w:r>
      <w:r w:rsidRPr="00037D7E">
        <w:t xml:space="preserve">11-fold with </w:t>
      </w:r>
      <w:r w:rsidR="004A2436" w:rsidRPr="00037D7E">
        <w:t>its defective variant ALDH2*2</w:t>
      </w:r>
      <w:r w:rsidR="004A2436" w:rsidRPr="00037D7E">
        <w:rPr>
          <w:vertAlign w:val="superscript"/>
        </w:rPr>
        <w:t>[1]</w:t>
      </w:r>
      <w:r w:rsidR="004A2436" w:rsidRPr="00037D7E">
        <w:t>.</w:t>
      </w:r>
    </w:p>
    <w:p w:rsidR="00BD05DD" w:rsidRPr="00037D7E" w:rsidRDefault="000B5280" w:rsidP="00037D7E">
      <w:pPr>
        <w:pStyle w:val="BodyText"/>
        <w:adjustRightInd w:val="0"/>
        <w:snapToGrid w:val="0"/>
        <w:spacing w:line="360" w:lineRule="auto"/>
        <w:ind w:firstLineChars="100" w:firstLine="240"/>
        <w:jc w:val="both"/>
      </w:pPr>
      <w:r w:rsidRPr="00037D7E">
        <w:t>E</w:t>
      </w:r>
      <w:r w:rsidR="004A2436" w:rsidRPr="00037D7E">
        <w:t xml:space="preserve">xperiments </w:t>
      </w:r>
      <w:r w:rsidRPr="00037D7E">
        <w:t xml:space="preserve">have shown </w:t>
      </w:r>
      <w:r w:rsidR="004A2436" w:rsidRPr="00037D7E">
        <w:t>that the administration of Alda-1 just before the ischemic insult reduce</w:t>
      </w:r>
      <w:r w:rsidRPr="00037D7E">
        <w:t>s</w:t>
      </w:r>
      <w:r w:rsidR="004A2436" w:rsidRPr="00037D7E">
        <w:t xml:space="preserve"> infarct size by 60%, most likely through ALDH2 </w:t>
      </w:r>
      <w:proofErr w:type="gramStart"/>
      <w:r w:rsidR="004A2436" w:rsidRPr="00037D7E">
        <w:t>activation</w:t>
      </w:r>
      <w:r w:rsidR="004A2436" w:rsidRPr="00037D7E">
        <w:rPr>
          <w:vertAlign w:val="superscript"/>
        </w:rPr>
        <w:t>[</w:t>
      </w:r>
      <w:proofErr w:type="gramEnd"/>
      <w:r w:rsidR="004A2436" w:rsidRPr="00037D7E">
        <w:rPr>
          <w:vertAlign w:val="superscript"/>
        </w:rPr>
        <w:t>12]</w:t>
      </w:r>
      <w:r w:rsidR="004A2436" w:rsidRPr="00037D7E">
        <w:t xml:space="preserve">. Alda-1 also </w:t>
      </w:r>
      <w:r w:rsidRPr="00037D7E">
        <w:t xml:space="preserve">has </w:t>
      </w:r>
      <w:r w:rsidR="004A2436" w:rsidRPr="00037D7E">
        <w:t xml:space="preserve">beneficial effects </w:t>
      </w:r>
      <w:r w:rsidRPr="00037D7E">
        <w:t>o</w:t>
      </w:r>
      <w:r w:rsidR="004A2436" w:rsidRPr="00037D7E">
        <w:t>n heart and brain by inhi</w:t>
      </w:r>
      <w:r w:rsidR="00E63D5B" w:rsidRPr="00037D7E">
        <w:t xml:space="preserve">biting 4HNE and related </w:t>
      </w:r>
      <w:proofErr w:type="gramStart"/>
      <w:r w:rsidR="00E63D5B" w:rsidRPr="00037D7E">
        <w:t>adducts</w:t>
      </w:r>
      <w:r w:rsidR="004A2436" w:rsidRPr="00037D7E">
        <w:rPr>
          <w:vertAlign w:val="superscript"/>
        </w:rPr>
        <w:t>[</w:t>
      </w:r>
      <w:proofErr w:type="gramEnd"/>
      <w:r w:rsidR="004A2436" w:rsidRPr="00037D7E">
        <w:rPr>
          <w:vertAlign w:val="superscript"/>
        </w:rPr>
        <w:t>15]</w:t>
      </w:r>
      <w:r w:rsidR="004A2436" w:rsidRPr="00037D7E">
        <w:t xml:space="preserve">. </w:t>
      </w:r>
      <w:r w:rsidRPr="00037D7E">
        <w:t>A</w:t>
      </w:r>
      <w:r w:rsidR="004A2436" w:rsidRPr="00037D7E">
        <w:t xml:space="preserve"> potential therapeutic value of Alda-1 during the progression of post-myocardial infarction cardiomyopathy</w:t>
      </w:r>
      <w:r w:rsidRPr="00037D7E">
        <w:t xml:space="preserve"> has also been </w:t>
      </w:r>
      <w:proofErr w:type="gramStart"/>
      <w:r w:rsidRPr="00037D7E">
        <w:t>suggested</w:t>
      </w:r>
      <w:r w:rsidR="00821A26">
        <w:rPr>
          <w:vertAlign w:val="superscript"/>
        </w:rPr>
        <w:t>[</w:t>
      </w:r>
      <w:proofErr w:type="gramEnd"/>
      <w:r w:rsidR="00821A26">
        <w:rPr>
          <w:rFonts w:eastAsiaTheme="minorEastAsia" w:hint="eastAsia"/>
          <w:vertAlign w:val="superscript"/>
          <w:lang w:eastAsia="zh-CN"/>
        </w:rPr>
        <w:t>29</w:t>
      </w:r>
      <w:r w:rsidR="004A2436" w:rsidRPr="00037D7E">
        <w:rPr>
          <w:vertAlign w:val="superscript"/>
        </w:rPr>
        <w:t>]</w:t>
      </w:r>
      <w:r w:rsidR="008439FC" w:rsidRPr="00037D7E">
        <w:t>.</w:t>
      </w:r>
      <w:r w:rsidR="00FD2044" w:rsidRPr="00037D7E">
        <w:t xml:space="preserve"> </w:t>
      </w:r>
      <w:r w:rsidR="004A2436" w:rsidRPr="00037D7E">
        <w:t xml:space="preserve">Alda-1 </w:t>
      </w:r>
      <w:r w:rsidRPr="00037D7E">
        <w:t xml:space="preserve">may </w:t>
      </w:r>
      <w:r w:rsidR="00FD2044" w:rsidRPr="00037D7E">
        <w:t xml:space="preserve">be useful </w:t>
      </w:r>
      <w:r w:rsidR="004A2436" w:rsidRPr="00037D7E">
        <w:t xml:space="preserve">for treating heart failure patients, </w:t>
      </w:r>
      <w:r w:rsidRPr="00037D7E">
        <w:t xml:space="preserve">since </w:t>
      </w:r>
      <w:r w:rsidR="004A2436" w:rsidRPr="00037D7E">
        <w:t>ALDH2 activation in heart failure restore</w:t>
      </w:r>
      <w:r w:rsidRPr="00037D7E">
        <w:t>s</w:t>
      </w:r>
      <w:r w:rsidR="004A2436" w:rsidRPr="00037D7E">
        <w:t xml:space="preserve"> mitochondrial function and improves vent</w:t>
      </w:r>
      <w:r w:rsidR="00E63D5B" w:rsidRPr="00037D7E">
        <w:t xml:space="preserve">ricular function and </w:t>
      </w:r>
      <w:proofErr w:type="gramStart"/>
      <w:r w:rsidR="00E63D5B" w:rsidRPr="00037D7E">
        <w:t>remodeling</w:t>
      </w:r>
      <w:r w:rsidR="00373000" w:rsidRPr="00037D7E">
        <w:rPr>
          <w:vertAlign w:val="superscript"/>
        </w:rPr>
        <w:t>[</w:t>
      </w:r>
      <w:proofErr w:type="gramEnd"/>
      <w:r w:rsidR="00373000" w:rsidRPr="00037D7E">
        <w:rPr>
          <w:vertAlign w:val="superscript"/>
        </w:rPr>
        <w:t>48</w:t>
      </w:r>
      <w:r w:rsidR="004A2436" w:rsidRPr="00037D7E">
        <w:rPr>
          <w:vertAlign w:val="superscript"/>
        </w:rPr>
        <w:t>]</w:t>
      </w:r>
      <w:r w:rsidR="004A2436" w:rsidRPr="00037D7E">
        <w:t xml:space="preserve">. </w:t>
      </w:r>
      <w:r w:rsidRPr="00037D7E">
        <w:t xml:space="preserve">It was recently </w:t>
      </w:r>
      <w:r w:rsidR="004A2436" w:rsidRPr="00037D7E">
        <w:t xml:space="preserve">reported that ALDH2 activation regulates </w:t>
      </w:r>
      <w:proofErr w:type="spellStart"/>
      <w:r w:rsidR="004A2436" w:rsidRPr="00037D7E">
        <w:t>mitophagy</w:t>
      </w:r>
      <w:proofErr w:type="spellEnd"/>
      <w:r w:rsidR="004A2436" w:rsidRPr="00037D7E">
        <w:t xml:space="preserve"> by preventing 4HNE, ROS and SOD </w:t>
      </w:r>
      <w:proofErr w:type="gramStart"/>
      <w:r w:rsidR="004A2436" w:rsidRPr="00037D7E">
        <w:t>accumulation</w:t>
      </w:r>
      <w:r w:rsidR="004A2436" w:rsidRPr="00037D7E">
        <w:rPr>
          <w:vertAlign w:val="superscript"/>
        </w:rPr>
        <w:t>[</w:t>
      </w:r>
      <w:proofErr w:type="gramEnd"/>
      <w:r w:rsidR="004A2436" w:rsidRPr="00037D7E">
        <w:rPr>
          <w:vertAlign w:val="superscript"/>
        </w:rPr>
        <w:t>37]</w:t>
      </w:r>
      <w:r w:rsidR="004A2436" w:rsidRPr="00037D7E">
        <w:t>.</w:t>
      </w:r>
      <w:r w:rsidR="008F4BCB" w:rsidRPr="00037D7E">
        <w:t xml:space="preserve"> </w:t>
      </w:r>
      <w:r w:rsidR="00891F6F" w:rsidRPr="00037D7E">
        <w:t xml:space="preserve">Along </w:t>
      </w:r>
      <w:r w:rsidR="005A28DE" w:rsidRPr="00037D7E">
        <w:t>th</w:t>
      </w:r>
      <w:r w:rsidR="00891F6F" w:rsidRPr="00037D7E">
        <w:t>e</w:t>
      </w:r>
      <w:r w:rsidR="005A28DE" w:rsidRPr="00037D7E">
        <w:t>s</w:t>
      </w:r>
      <w:r w:rsidR="00891F6F" w:rsidRPr="00037D7E">
        <w:t>e</w:t>
      </w:r>
      <w:r w:rsidR="005A28DE" w:rsidRPr="00037D7E">
        <w:t xml:space="preserve"> line</w:t>
      </w:r>
      <w:r w:rsidR="00891F6F" w:rsidRPr="00037D7E">
        <w:t>s</w:t>
      </w:r>
      <w:r w:rsidR="005A28DE" w:rsidRPr="00037D7E">
        <w:t>, the</w:t>
      </w:r>
      <w:r w:rsidR="004A2436" w:rsidRPr="00037D7E">
        <w:t xml:space="preserve"> recent investigations by Zhu </w:t>
      </w:r>
      <w:r w:rsidR="00E63D5B" w:rsidRPr="00037D7E">
        <w:rPr>
          <w:i/>
        </w:rPr>
        <w:t xml:space="preserve">et </w:t>
      </w:r>
      <w:proofErr w:type="gramStart"/>
      <w:r w:rsidR="00E63D5B" w:rsidRPr="00037D7E">
        <w:rPr>
          <w:i/>
        </w:rPr>
        <w:t>al</w:t>
      </w:r>
      <w:r w:rsidR="00373000" w:rsidRPr="00037D7E">
        <w:rPr>
          <w:vertAlign w:val="superscript"/>
        </w:rPr>
        <w:t>[</w:t>
      </w:r>
      <w:proofErr w:type="gramEnd"/>
      <w:r w:rsidR="00373000" w:rsidRPr="00037D7E">
        <w:rPr>
          <w:vertAlign w:val="superscript"/>
        </w:rPr>
        <w:t>20</w:t>
      </w:r>
      <w:r w:rsidR="004A2436" w:rsidRPr="00037D7E">
        <w:rPr>
          <w:vertAlign w:val="superscript"/>
        </w:rPr>
        <w:t>]</w:t>
      </w:r>
      <w:r w:rsidR="004A2436" w:rsidRPr="00037D7E">
        <w:t xml:space="preserve"> have </w:t>
      </w:r>
      <w:r w:rsidRPr="00037D7E">
        <w:t>shown</w:t>
      </w:r>
      <w:r w:rsidR="004A2436" w:rsidRPr="00037D7E">
        <w:t xml:space="preserve"> that Alda-1 pre-treatment reduces </w:t>
      </w:r>
      <w:r w:rsidRPr="00037D7E">
        <w:t xml:space="preserve">the </w:t>
      </w:r>
      <w:r w:rsidR="004A2436" w:rsidRPr="00037D7E">
        <w:t>intestinal injury induced by I/R in mice. Benefits were</w:t>
      </w:r>
      <w:r w:rsidR="002C4D17" w:rsidRPr="00037D7E">
        <w:t xml:space="preserve"> </w:t>
      </w:r>
      <w:r w:rsidR="004A2436" w:rsidRPr="00037D7E">
        <w:t xml:space="preserve">associated with the prevention of 4HNE and MDA accumulation, suggesting a potential clinical application in </w:t>
      </w:r>
      <w:r w:rsidRPr="00037D7E">
        <w:t>the</w:t>
      </w:r>
      <w:r w:rsidR="004A2436" w:rsidRPr="00037D7E">
        <w:t xml:space="preserve"> near </w:t>
      </w:r>
      <w:proofErr w:type="gramStart"/>
      <w:r w:rsidR="004A2436" w:rsidRPr="00037D7E">
        <w:t>future</w:t>
      </w:r>
      <w:r w:rsidR="00373000" w:rsidRPr="00037D7E">
        <w:rPr>
          <w:vertAlign w:val="superscript"/>
        </w:rPr>
        <w:t>[</w:t>
      </w:r>
      <w:proofErr w:type="gramEnd"/>
      <w:r w:rsidR="00373000" w:rsidRPr="00037D7E">
        <w:rPr>
          <w:vertAlign w:val="superscript"/>
        </w:rPr>
        <w:t>21</w:t>
      </w:r>
      <w:r w:rsidR="004A2436" w:rsidRPr="00037D7E">
        <w:rPr>
          <w:vertAlign w:val="superscript"/>
        </w:rPr>
        <w:t>]</w:t>
      </w:r>
      <w:r w:rsidRPr="00037D7E">
        <w:t>.</w:t>
      </w:r>
    </w:p>
    <w:p w:rsidR="0010071F" w:rsidRPr="00037D7E" w:rsidRDefault="0010071F" w:rsidP="00037D7E">
      <w:pPr>
        <w:pStyle w:val="BodyText"/>
        <w:adjustRightInd w:val="0"/>
        <w:snapToGrid w:val="0"/>
        <w:spacing w:line="360" w:lineRule="auto"/>
        <w:jc w:val="both"/>
        <w:rPr>
          <w:u w:val="single"/>
        </w:rPr>
      </w:pPr>
    </w:p>
    <w:p w:rsidR="00D34332" w:rsidRPr="00037D7E" w:rsidRDefault="004A2436" w:rsidP="00037D7E">
      <w:pPr>
        <w:pStyle w:val="Heading1"/>
        <w:adjustRightInd w:val="0"/>
        <w:snapToGrid w:val="0"/>
        <w:spacing w:line="360" w:lineRule="auto"/>
        <w:ind w:left="0"/>
        <w:rPr>
          <w:rFonts w:eastAsiaTheme="minorEastAsia"/>
          <w:lang w:eastAsia="zh-CN"/>
        </w:rPr>
      </w:pPr>
      <w:r w:rsidRPr="00037D7E">
        <w:t>FUTURE PERSPECTIVES OF ALDH2</w:t>
      </w:r>
      <w:r w:rsidR="00890351" w:rsidRPr="00037D7E">
        <w:t xml:space="preserve"> </w:t>
      </w:r>
      <w:r w:rsidRPr="00037D7E">
        <w:t xml:space="preserve">IN COLD ISCHEMIA REPERFUSION </w:t>
      </w:r>
      <w:r w:rsidR="00E63D5B" w:rsidRPr="00037D7E">
        <w:t>INJURY/ORGAN TRANSPLANTATION</w:t>
      </w:r>
    </w:p>
    <w:p w:rsidR="00314B16" w:rsidRPr="00037D7E" w:rsidRDefault="00D94E95" w:rsidP="00037D7E">
      <w:pPr>
        <w:pStyle w:val="BodyText"/>
        <w:adjustRightInd w:val="0"/>
        <w:snapToGrid w:val="0"/>
        <w:spacing w:line="360" w:lineRule="auto"/>
        <w:jc w:val="both"/>
      </w:pPr>
      <w:r w:rsidRPr="00037D7E">
        <w:t>R</w:t>
      </w:r>
      <w:r w:rsidR="001157E7" w:rsidRPr="00037D7E">
        <w:t xml:space="preserve">eactive oxygen species </w:t>
      </w:r>
      <w:r w:rsidR="0099042D" w:rsidRPr="00037D7E">
        <w:t xml:space="preserve">(ROS) </w:t>
      </w:r>
      <w:r w:rsidR="00891F6F" w:rsidRPr="00037D7E">
        <w:t>play a major</w:t>
      </w:r>
      <w:r w:rsidR="001157E7" w:rsidRPr="00037D7E">
        <w:t xml:space="preserve"> role in </w:t>
      </w:r>
      <w:r w:rsidR="00923969" w:rsidRPr="00037D7E">
        <w:t>the progression of IRI</w:t>
      </w:r>
      <w:r w:rsidR="00222FA6" w:rsidRPr="00037D7E">
        <w:t>,</w:t>
      </w:r>
      <w:r w:rsidR="00923969" w:rsidRPr="00037D7E">
        <w:t xml:space="preserve"> </w:t>
      </w:r>
      <w:r w:rsidR="001D4AB5" w:rsidRPr="00037D7E">
        <w:t xml:space="preserve">which is inherent to </w:t>
      </w:r>
      <w:r w:rsidR="00D34332" w:rsidRPr="00037D7E">
        <w:t xml:space="preserve">organ transplantation. ROS </w:t>
      </w:r>
      <w:r w:rsidR="001D4AB5" w:rsidRPr="00037D7E">
        <w:t xml:space="preserve">are responsible for the generation </w:t>
      </w:r>
      <w:r w:rsidR="005074E8" w:rsidRPr="00037D7E">
        <w:t xml:space="preserve">of </w:t>
      </w:r>
      <w:proofErr w:type="spellStart"/>
      <w:r w:rsidR="001157E7" w:rsidRPr="00037D7E">
        <w:t>malondial</w:t>
      </w:r>
      <w:r w:rsidR="0099042D" w:rsidRPr="00037D7E">
        <w:t>d</w:t>
      </w:r>
      <w:r w:rsidR="009137D9" w:rsidRPr="00037D7E">
        <w:t>e</w:t>
      </w:r>
      <w:r w:rsidR="001157E7" w:rsidRPr="00037D7E">
        <w:t>hyde</w:t>
      </w:r>
      <w:proofErr w:type="spellEnd"/>
      <w:r w:rsidR="001157E7" w:rsidRPr="00037D7E">
        <w:t xml:space="preserve"> </w:t>
      </w:r>
      <w:r w:rsidR="00CF1783" w:rsidRPr="00037D7E">
        <w:t>(MDA)</w:t>
      </w:r>
      <w:r w:rsidR="001D4AB5" w:rsidRPr="00037D7E">
        <w:t xml:space="preserve">, </w:t>
      </w:r>
      <w:r w:rsidR="00D34332" w:rsidRPr="00037D7E">
        <w:t xml:space="preserve">as well as </w:t>
      </w:r>
      <w:r w:rsidR="0099042D" w:rsidRPr="00037D7E">
        <w:t xml:space="preserve">other </w:t>
      </w:r>
      <w:r w:rsidR="00CF1783" w:rsidRPr="00037D7E">
        <w:t xml:space="preserve">toxic </w:t>
      </w:r>
      <w:r w:rsidR="00BB1BA1" w:rsidRPr="00037D7E">
        <w:t>aldehydes like</w:t>
      </w:r>
      <w:r w:rsidR="001D4AB5" w:rsidRPr="00037D7E">
        <w:t xml:space="preserve"> </w:t>
      </w:r>
      <w:r w:rsidR="00BB1BA1" w:rsidRPr="00037D7E">
        <w:rPr>
          <w:rFonts w:cs="Arial"/>
          <w:bCs/>
          <w:shd w:val="clear" w:color="auto" w:fill="FFFFFF"/>
        </w:rPr>
        <w:t>4-Hydroxynonenal (</w:t>
      </w:r>
      <w:r w:rsidR="005074E8" w:rsidRPr="00037D7E">
        <w:t>4HNE</w:t>
      </w:r>
      <w:r w:rsidR="00BB1BA1" w:rsidRPr="00037D7E">
        <w:t>)</w:t>
      </w:r>
      <w:r w:rsidR="005074E8" w:rsidRPr="00037D7E">
        <w:t xml:space="preserve"> and</w:t>
      </w:r>
      <w:r w:rsidR="00222FA6" w:rsidRPr="00037D7E">
        <w:t xml:space="preserve"> </w:t>
      </w:r>
      <w:proofErr w:type="gramStart"/>
      <w:r w:rsidR="00222FA6" w:rsidRPr="00037D7E">
        <w:t>its</w:t>
      </w:r>
      <w:proofErr w:type="gramEnd"/>
      <w:r w:rsidR="005074E8" w:rsidRPr="00037D7E">
        <w:t xml:space="preserve"> adducts.</w:t>
      </w:r>
      <w:r w:rsidRPr="00037D7E">
        <w:t xml:space="preserve"> Du</w:t>
      </w:r>
      <w:r w:rsidR="001D4AB5" w:rsidRPr="00037D7E">
        <w:t xml:space="preserve">ring </w:t>
      </w:r>
      <w:r w:rsidRPr="00037D7E">
        <w:t xml:space="preserve">graft </w:t>
      </w:r>
      <w:r w:rsidR="001D4AB5" w:rsidRPr="00037D7E">
        <w:t>reperfusion</w:t>
      </w:r>
      <w:r w:rsidR="00844EE5" w:rsidRPr="00037D7E">
        <w:t xml:space="preserve">, ROS </w:t>
      </w:r>
      <w:r w:rsidR="00314B16" w:rsidRPr="00037D7E">
        <w:t xml:space="preserve">are </w:t>
      </w:r>
      <w:r w:rsidR="00844EE5" w:rsidRPr="00037D7E">
        <w:t xml:space="preserve">mainly produced </w:t>
      </w:r>
      <w:r w:rsidR="00314B16" w:rsidRPr="00037D7E">
        <w:t>in the</w:t>
      </w:r>
      <w:r w:rsidR="00844EE5" w:rsidRPr="00037D7E">
        <w:t xml:space="preserve"> mitochondria</w:t>
      </w:r>
      <w:r w:rsidR="00314B16" w:rsidRPr="00037D7E">
        <w:t xml:space="preserve">, becoming the main source of </w:t>
      </w:r>
      <w:proofErr w:type="spellStart"/>
      <w:r w:rsidR="00314B16" w:rsidRPr="00037D7E">
        <w:t>lipoperoxides</w:t>
      </w:r>
      <w:proofErr w:type="spellEnd"/>
      <w:r w:rsidR="00314B16" w:rsidRPr="00037D7E">
        <w:t xml:space="preserve"> and toxic aldehydes. Therefore, the prevention and clearance of those toxic elements generated during an episode of ischemia-reperfusion is </w:t>
      </w:r>
      <w:r w:rsidR="00891F6F" w:rsidRPr="00037D7E">
        <w:t xml:space="preserve">decisive </w:t>
      </w:r>
      <w:r w:rsidR="00314B16" w:rsidRPr="00037D7E">
        <w:t xml:space="preserve">in organ transplantation, and the role of ALDH2 </w:t>
      </w:r>
      <w:r w:rsidR="00891F6F" w:rsidRPr="00037D7E">
        <w:t xml:space="preserve">is </w:t>
      </w:r>
      <w:r w:rsidR="00314B16" w:rsidRPr="00037D7E">
        <w:t xml:space="preserve">crucial. </w:t>
      </w:r>
    </w:p>
    <w:p w:rsidR="00FD2767" w:rsidRPr="00037D7E" w:rsidRDefault="00BE7565" w:rsidP="00037D7E">
      <w:pPr>
        <w:pStyle w:val="BodyText"/>
        <w:adjustRightInd w:val="0"/>
        <w:snapToGrid w:val="0"/>
        <w:spacing w:line="360" w:lineRule="auto"/>
        <w:ind w:firstLineChars="100" w:firstLine="240"/>
        <w:jc w:val="both"/>
      </w:pPr>
      <w:r w:rsidRPr="00037D7E">
        <w:t xml:space="preserve"> </w:t>
      </w:r>
      <w:r w:rsidR="004A2436" w:rsidRPr="00037D7E">
        <w:t xml:space="preserve">So far, the vast majority of investigations </w:t>
      </w:r>
      <w:r w:rsidR="00314B16" w:rsidRPr="00037D7E">
        <w:t>on</w:t>
      </w:r>
      <w:r w:rsidR="000B5280" w:rsidRPr="00037D7E">
        <w:t xml:space="preserve"> </w:t>
      </w:r>
      <w:r w:rsidR="004A2436" w:rsidRPr="00037D7E">
        <w:t xml:space="preserve">the role of ALDH2 activation in organ preservation are </w:t>
      </w:r>
      <w:r w:rsidR="000B5280" w:rsidRPr="00037D7E">
        <w:t>limited to</w:t>
      </w:r>
      <w:r w:rsidR="00E63D5B" w:rsidRPr="00037D7E">
        <w:t xml:space="preserve"> heart and </w:t>
      </w:r>
      <w:proofErr w:type="gramStart"/>
      <w:r w:rsidR="00E63D5B" w:rsidRPr="00037D7E">
        <w:t>kidney</w:t>
      </w:r>
      <w:r w:rsidR="00E63D5B" w:rsidRPr="00037D7E">
        <w:rPr>
          <w:vertAlign w:val="superscript"/>
        </w:rPr>
        <w:t>[</w:t>
      </w:r>
      <w:proofErr w:type="gramEnd"/>
      <w:r w:rsidR="00E63D5B" w:rsidRPr="00037D7E">
        <w:rPr>
          <w:vertAlign w:val="superscript"/>
        </w:rPr>
        <w:t>22,</w:t>
      </w:r>
      <w:r w:rsidR="00373000" w:rsidRPr="00037D7E">
        <w:rPr>
          <w:vertAlign w:val="superscript"/>
        </w:rPr>
        <w:t>7</w:t>
      </w:r>
      <w:r w:rsidR="00821A26">
        <w:rPr>
          <w:rFonts w:eastAsiaTheme="minorEastAsia" w:hint="eastAsia"/>
          <w:vertAlign w:val="superscript"/>
          <w:lang w:eastAsia="zh-CN"/>
        </w:rPr>
        <w:t>4</w:t>
      </w:r>
      <w:r w:rsidR="004A2436" w:rsidRPr="00037D7E">
        <w:rPr>
          <w:vertAlign w:val="superscript"/>
        </w:rPr>
        <w:t>]</w:t>
      </w:r>
      <w:r w:rsidR="004A2436" w:rsidRPr="00037D7E">
        <w:t xml:space="preserve">. Gong </w:t>
      </w:r>
      <w:r w:rsidR="004A2436" w:rsidRPr="00037D7E">
        <w:rPr>
          <w:i/>
        </w:rPr>
        <w:t>et</w:t>
      </w:r>
      <w:r w:rsidR="00FD2044" w:rsidRPr="00037D7E">
        <w:rPr>
          <w:i/>
        </w:rPr>
        <w:t xml:space="preserve"> </w:t>
      </w:r>
      <w:proofErr w:type="gramStart"/>
      <w:r w:rsidR="00E63D5B" w:rsidRPr="00037D7E">
        <w:rPr>
          <w:i/>
        </w:rPr>
        <w:t>al</w:t>
      </w:r>
      <w:r w:rsidR="004A2436" w:rsidRPr="00037D7E">
        <w:rPr>
          <w:vertAlign w:val="superscript"/>
        </w:rPr>
        <w:t>[</w:t>
      </w:r>
      <w:proofErr w:type="gramEnd"/>
      <w:r w:rsidR="00373000" w:rsidRPr="00037D7E">
        <w:rPr>
          <w:vertAlign w:val="superscript"/>
        </w:rPr>
        <w:t>7</w:t>
      </w:r>
      <w:r w:rsidR="00821A26">
        <w:rPr>
          <w:rFonts w:eastAsiaTheme="minorEastAsia" w:hint="eastAsia"/>
          <w:vertAlign w:val="superscript"/>
          <w:lang w:eastAsia="zh-CN"/>
        </w:rPr>
        <w:t>4</w:t>
      </w:r>
      <w:r w:rsidR="004A2436" w:rsidRPr="00037D7E">
        <w:rPr>
          <w:vertAlign w:val="superscript"/>
        </w:rPr>
        <w:t>]</w:t>
      </w:r>
      <w:r w:rsidR="004A2436" w:rsidRPr="00037D7E">
        <w:t xml:space="preserve"> d</w:t>
      </w:r>
      <w:r w:rsidR="0006661A" w:rsidRPr="00037D7E">
        <w:t>emonstrated that addition of Alda-1 (ALDH2</w:t>
      </w:r>
      <w:r w:rsidR="00FD2767" w:rsidRPr="00037D7E">
        <w:t xml:space="preserve"> activator</w:t>
      </w:r>
      <w:r w:rsidR="0006661A" w:rsidRPr="00037D7E">
        <w:t xml:space="preserve">) </w:t>
      </w:r>
      <w:r w:rsidR="00FD2767" w:rsidRPr="00037D7E">
        <w:t>to HTK</w:t>
      </w:r>
      <w:r w:rsidR="00A556DA" w:rsidRPr="00037D7E">
        <w:t xml:space="preserve"> </w:t>
      </w:r>
      <w:r w:rsidR="00FD2767" w:rsidRPr="00037D7E">
        <w:t>(</w:t>
      </w:r>
      <w:r w:rsidR="00A556DA" w:rsidRPr="00037D7E">
        <w:t xml:space="preserve">a </w:t>
      </w:r>
      <w:r w:rsidR="0006661A" w:rsidRPr="00037D7E">
        <w:t xml:space="preserve">solution </w:t>
      </w:r>
      <w:r w:rsidR="009137D9" w:rsidRPr="00037D7E">
        <w:t xml:space="preserve">regularly </w:t>
      </w:r>
      <w:r w:rsidR="0006661A" w:rsidRPr="00037D7E">
        <w:t>used in heart</w:t>
      </w:r>
      <w:r w:rsidR="004A2436" w:rsidRPr="00037D7E">
        <w:t xml:space="preserve"> surgery</w:t>
      </w:r>
      <w:r w:rsidR="00FD2767" w:rsidRPr="00037D7E">
        <w:t>)</w:t>
      </w:r>
      <w:r w:rsidR="004A2436" w:rsidRPr="00037D7E">
        <w:t xml:space="preserve"> improved cardio-protection through </w:t>
      </w:r>
      <w:r w:rsidR="00A556DA" w:rsidRPr="00037D7E">
        <w:t xml:space="preserve">the subsequent </w:t>
      </w:r>
      <w:r w:rsidR="004A2436" w:rsidRPr="00037D7E">
        <w:t>ALDH2 activation and toxic aldehyde removal.</w:t>
      </w:r>
      <w:r w:rsidR="00314B16" w:rsidRPr="00037D7E">
        <w:t xml:space="preserve"> The fact that Alda</w:t>
      </w:r>
      <w:r w:rsidR="00FD2767" w:rsidRPr="00037D7E">
        <w:t>-</w:t>
      </w:r>
      <w:r w:rsidR="004F2497" w:rsidRPr="00037D7E">
        <w:t xml:space="preserve">1 ameliorates the quality of </w:t>
      </w:r>
      <w:proofErr w:type="spellStart"/>
      <w:r w:rsidR="00FD2767" w:rsidRPr="00037D7E">
        <w:t>cardioplegic</w:t>
      </w:r>
      <w:proofErr w:type="spellEnd"/>
      <w:r w:rsidR="00A00E62" w:rsidRPr="00037D7E">
        <w:t xml:space="preserve"> solutions </w:t>
      </w:r>
      <w:r w:rsidR="00FD2767" w:rsidRPr="00037D7E">
        <w:t xml:space="preserve">such </w:t>
      </w:r>
      <w:r w:rsidR="00A00E62" w:rsidRPr="00037D7E">
        <w:t xml:space="preserve">as HTK </w:t>
      </w:r>
      <w:r w:rsidR="004F2497" w:rsidRPr="00037D7E">
        <w:t>suggest</w:t>
      </w:r>
      <w:r w:rsidR="00FD2767" w:rsidRPr="00037D7E">
        <w:t>s</w:t>
      </w:r>
      <w:r w:rsidR="004F2497" w:rsidRPr="00037D7E">
        <w:t xml:space="preserve"> th</w:t>
      </w:r>
      <w:r w:rsidR="00FD2767" w:rsidRPr="00037D7E">
        <w:t>at</w:t>
      </w:r>
      <w:r w:rsidR="004F2497" w:rsidRPr="00037D7E">
        <w:t xml:space="preserve"> </w:t>
      </w:r>
      <w:r w:rsidR="00FD2767" w:rsidRPr="00037D7E">
        <w:lastRenderedPageBreak/>
        <w:t>ALDH2 activators could be used to improve preservation solutions meant for other organs</w:t>
      </w:r>
      <w:r w:rsidR="00A85DCA" w:rsidRPr="00037D7E">
        <w:t xml:space="preserve"> </w:t>
      </w:r>
      <w:r w:rsidR="00E81344" w:rsidRPr="00037D7E">
        <w:t xml:space="preserve">besides </w:t>
      </w:r>
      <w:r w:rsidR="00891F6F" w:rsidRPr="00037D7E">
        <w:t xml:space="preserve">the </w:t>
      </w:r>
      <w:r w:rsidR="00E81344" w:rsidRPr="00037D7E">
        <w:t>heart</w:t>
      </w:r>
      <w:r w:rsidR="00FD2767" w:rsidRPr="00037D7E">
        <w:t>, such</w:t>
      </w:r>
      <w:r w:rsidR="00891F6F" w:rsidRPr="00037D7E">
        <w:t xml:space="preserve"> as</w:t>
      </w:r>
      <w:r w:rsidR="00FD2767" w:rsidRPr="00037D7E">
        <w:t xml:space="preserve"> UW, HTK, </w:t>
      </w:r>
      <w:proofErr w:type="spellStart"/>
      <w:r w:rsidR="00FD2767" w:rsidRPr="00037D7E">
        <w:t>Celsior</w:t>
      </w:r>
      <w:proofErr w:type="spellEnd"/>
      <w:r w:rsidR="00FD2767" w:rsidRPr="00037D7E">
        <w:t xml:space="preserve"> and IGL-1, which are used for clinical transplantation in liver</w:t>
      </w:r>
      <w:r w:rsidR="00A85DCA" w:rsidRPr="00037D7E">
        <w:t>, where ALDH2 has an important presence</w:t>
      </w:r>
      <w:r w:rsidR="00144195" w:rsidRPr="00037D7E">
        <w:rPr>
          <w:vertAlign w:val="superscript"/>
        </w:rPr>
        <w:t>[</w:t>
      </w:r>
      <w:r w:rsidR="00373000" w:rsidRPr="00037D7E">
        <w:rPr>
          <w:vertAlign w:val="superscript"/>
        </w:rPr>
        <w:t>7</w:t>
      </w:r>
      <w:r w:rsidR="00821A26">
        <w:rPr>
          <w:rFonts w:eastAsiaTheme="minorEastAsia" w:hint="eastAsia"/>
          <w:vertAlign w:val="superscript"/>
          <w:lang w:eastAsia="zh-CN"/>
        </w:rPr>
        <w:t>5</w:t>
      </w:r>
      <w:r w:rsidR="00144195" w:rsidRPr="00037D7E">
        <w:rPr>
          <w:vertAlign w:val="superscript"/>
        </w:rPr>
        <w:t>]</w:t>
      </w:r>
      <w:r w:rsidR="00FD2767" w:rsidRPr="00037D7E">
        <w:t>.</w:t>
      </w:r>
      <w:r w:rsidR="00912992">
        <w:t xml:space="preserve"> </w:t>
      </w:r>
    </w:p>
    <w:p w:rsidR="006C1CB8" w:rsidRPr="00037D7E" w:rsidRDefault="006C1CB8" w:rsidP="00037D7E">
      <w:pPr>
        <w:pStyle w:val="BodyText"/>
        <w:adjustRightInd w:val="0"/>
        <w:snapToGrid w:val="0"/>
        <w:spacing w:line="360" w:lineRule="auto"/>
        <w:ind w:firstLineChars="100" w:firstLine="240"/>
        <w:jc w:val="both"/>
      </w:pPr>
      <w:r w:rsidRPr="00037D7E">
        <w:t>T</w:t>
      </w:r>
      <w:r w:rsidR="001367C4" w:rsidRPr="00037D7E">
        <w:t>h</w:t>
      </w:r>
      <w:r w:rsidR="00891F6F" w:rsidRPr="00037D7E">
        <w:t xml:space="preserve">ese findings </w:t>
      </w:r>
      <w:r w:rsidR="009137D9" w:rsidRPr="00037D7E">
        <w:t>have a bearing on</w:t>
      </w:r>
      <w:r w:rsidR="00891F6F" w:rsidRPr="00037D7E">
        <w:t xml:space="preserve"> </w:t>
      </w:r>
      <w:r w:rsidR="009137D9" w:rsidRPr="00037D7E">
        <w:t>the</w:t>
      </w:r>
      <w:r w:rsidR="00891F6F" w:rsidRPr="00037D7E">
        <w:t xml:space="preserve"> </w:t>
      </w:r>
      <w:r w:rsidR="00A00E62" w:rsidRPr="00037D7E">
        <w:t>consider</w:t>
      </w:r>
      <w:r w:rsidR="00891F6F" w:rsidRPr="00037D7E">
        <w:t xml:space="preserve">ation of </w:t>
      </w:r>
      <w:r w:rsidR="00A00E62" w:rsidRPr="00037D7E">
        <w:t>the potential use of ALDH2 activators as additives in organ preservation solutions</w:t>
      </w:r>
      <w:r w:rsidR="00891F6F" w:rsidRPr="00037D7E">
        <w:t xml:space="preserve"> in order</w:t>
      </w:r>
      <w:r w:rsidR="00D42892" w:rsidRPr="00037D7E">
        <w:t xml:space="preserve"> to improve their protective quality</w:t>
      </w:r>
      <w:r w:rsidR="009137D9" w:rsidRPr="00037D7E">
        <w:t xml:space="preserve">. They are </w:t>
      </w:r>
      <w:r w:rsidR="00D42892" w:rsidRPr="00037D7E">
        <w:t>also</w:t>
      </w:r>
      <w:r w:rsidR="009137D9" w:rsidRPr="00037D7E">
        <w:t xml:space="preserve"> relevant</w:t>
      </w:r>
      <w:r w:rsidR="00A00E62" w:rsidRPr="00037D7E">
        <w:t xml:space="preserve"> </w:t>
      </w:r>
      <w:r w:rsidR="00891F6F" w:rsidRPr="00037D7E">
        <w:t xml:space="preserve">to the </w:t>
      </w:r>
      <w:r w:rsidR="001367C4" w:rsidRPr="00037D7E">
        <w:t>assess</w:t>
      </w:r>
      <w:r w:rsidR="00891F6F" w:rsidRPr="00037D7E">
        <w:t>ment of</w:t>
      </w:r>
      <w:r w:rsidR="001367C4" w:rsidRPr="00037D7E">
        <w:t xml:space="preserve"> </w:t>
      </w:r>
      <w:r w:rsidR="00A00E62" w:rsidRPr="00037D7E">
        <w:t xml:space="preserve">the </w:t>
      </w:r>
      <w:r w:rsidR="001367C4" w:rsidRPr="00037D7E">
        <w:t xml:space="preserve">contribution </w:t>
      </w:r>
      <w:r w:rsidR="00D42892" w:rsidRPr="00037D7E">
        <w:t>of</w:t>
      </w:r>
      <w:r w:rsidR="00A00E62" w:rsidRPr="00037D7E">
        <w:t xml:space="preserve"> the </w:t>
      </w:r>
      <w:r w:rsidR="009137D9" w:rsidRPr="00037D7E">
        <w:t xml:space="preserve">various </w:t>
      </w:r>
      <w:r w:rsidR="00A00E62" w:rsidRPr="00037D7E">
        <w:t>commercial solutions</w:t>
      </w:r>
      <w:r w:rsidR="00D42892" w:rsidRPr="00037D7E">
        <w:t xml:space="preserve"> </w:t>
      </w:r>
      <w:r w:rsidR="009137D9" w:rsidRPr="00037D7E">
        <w:t xml:space="preserve">to </w:t>
      </w:r>
      <w:r w:rsidR="00D42892" w:rsidRPr="00037D7E">
        <w:t xml:space="preserve">the </w:t>
      </w:r>
      <w:r w:rsidR="009137D9" w:rsidRPr="00037D7E">
        <w:t xml:space="preserve">preservation of </w:t>
      </w:r>
      <w:r w:rsidR="00D42892" w:rsidRPr="00037D7E">
        <w:t xml:space="preserve">mitochondrial ALDH2 activity </w:t>
      </w:r>
      <w:r w:rsidR="00A00E62" w:rsidRPr="00037D7E">
        <w:t>during</w:t>
      </w:r>
      <w:r w:rsidR="001367C4" w:rsidRPr="00037D7E">
        <w:t xml:space="preserve"> graft </w:t>
      </w:r>
      <w:r w:rsidR="00A00E62" w:rsidRPr="00037D7E">
        <w:t>cold storage</w:t>
      </w:r>
      <w:r w:rsidR="00D42892" w:rsidRPr="00037D7E">
        <w:t>,</w:t>
      </w:r>
      <w:r w:rsidRPr="00037D7E">
        <w:t xml:space="preserve"> </w:t>
      </w:r>
      <w:r w:rsidR="00D42892" w:rsidRPr="00037D7E">
        <w:t xml:space="preserve">especially </w:t>
      </w:r>
      <w:r w:rsidR="001367C4" w:rsidRPr="00037D7E">
        <w:t xml:space="preserve">when </w:t>
      </w:r>
      <w:r w:rsidR="00D42892" w:rsidRPr="00037D7E">
        <w:t xml:space="preserve">expanded criteria donors </w:t>
      </w:r>
      <w:r w:rsidR="001367C4" w:rsidRPr="00037D7E">
        <w:t xml:space="preserve">are used. </w:t>
      </w:r>
    </w:p>
    <w:p w:rsidR="008C0C69" w:rsidRPr="00037D7E" w:rsidRDefault="00D42892" w:rsidP="00037D7E">
      <w:pPr>
        <w:pStyle w:val="BodyText"/>
        <w:adjustRightInd w:val="0"/>
        <w:snapToGrid w:val="0"/>
        <w:spacing w:line="360" w:lineRule="auto"/>
        <w:ind w:firstLineChars="100" w:firstLine="240"/>
        <w:jc w:val="both"/>
      </w:pPr>
      <w:r w:rsidRPr="00037D7E">
        <w:t xml:space="preserve">Recent </w:t>
      </w:r>
      <w:r w:rsidR="00891F6F" w:rsidRPr="00037D7E">
        <w:t xml:space="preserve">studies have </w:t>
      </w:r>
      <w:r w:rsidRPr="00037D7E">
        <w:t xml:space="preserve">reported </w:t>
      </w:r>
      <w:r w:rsidR="008C0C69" w:rsidRPr="00037D7E">
        <w:t xml:space="preserve">higher mitochondrial </w:t>
      </w:r>
      <w:r w:rsidR="005C08DE" w:rsidRPr="00037D7E">
        <w:t>ALDH2 activity</w:t>
      </w:r>
      <w:r w:rsidR="00C41670" w:rsidRPr="00037D7E">
        <w:t xml:space="preserve"> </w:t>
      </w:r>
      <w:r w:rsidR="005C08DE" w:rsidRPr="00037D7E">
        <w:t>in liver graft</w:t>
      </w:r>
      <w:r w:rsidR="009620C8" w:rsidRPr="00037D7E">
        <w:t>s</w:t>
      </w:r>
      <w:r w:rsidR="005C08DE" w:rsidRPr="00037D7E">
        <w:t xml:space="preserve"> </w:t>
      </w:r>
      <w:r w:rsidRPr="00037D7E">
        <w:t xml:space="preserve">preserved </w:t>
      </w:r>
      <w:r w:rsidR="005C08DE" w:rsidRPr="00037D7E">
        <w:t>in IGL-1</w:t>
      </w:r>
      <w:r w:rsidR="00D94E95" w:rsidRPr="00037D7E">
        <w:t xml:space="preserve"> (</w:t>
      </w:r>
      <w:r w:rsidR="001A509A" w:rsidRPr="00037D7E">
        <w:t>24</w:t>
      </w:r>
      <w:r w:rsidR="00E63D5B" w:rsidRPr="00037D7E">
        <w:rPr>
          <w:rFonts w:eastAsiaTheme="minorEastAsia"/>
          <w:lang w:eastAsia="zh-CN"/>
        </w:rPr>
        <w:t xml:space="preserve"> </w:t>
      </w:r>
      <w:r w:rsidR="001A509A" w:rsidRPr="00037D7E">
        <w:t>h at 4</w:t>
      </w:r>
      <w:r w:rsidR="00E63D5B" w:rsidRPr="00037D7E">
        <w:rPr>
          <w:rFonts w:eastAsiaTheme="minorEastAsia"/>
          <w:lang w:eastAsia="zh-CN"/>
        </w:rPr>
        <w:t xml:space="preserve"> </w:t>
      </w:r>
      <w:r w:rsidR="001A509A" w:rsidRPr="00037D7E">
        <w:t>ºC</w:t>
      </w:r>
      <w:r w:rsidR="00586C23" w:rsidRPr="00037D7E">
        <w:t xml:space="preserve">) </w:t>
      </w:r>
      <w:r w:rsidR="00891F6F" w:rsidRPr="00037D7E">
        <w:t>than</w:t>
      </w:r>
      <w:r w:rsidR="00D94E95" w:rsidRPr="00037D7E">
        <w:t xml:space="preserve"> </w:t>
      </w:r>
      <w:r w:rsidR="009137D9" w:rsidRPr="00037D7E">
        <w:t xml:space="preserve">in </w:t>
      </w:r>
      <w:r w:rsidR="00D95887" w:rsidRPr="00037D7E">
        <w:t xml:space="preserve">livers preserved in </w:t>
      </w:r>
      <w:r w:rsidR="005C08DE" w:rsidRPr="00037D7E">
        <w:t xml:space="preserve">UW </w:t>
      </w:r>
      <w:r w:rsidR="00D95887" w:rsidRPr="00037D7E">
        <w:t xml:space="preserve">or </w:t>
      </w:r>
      <w:r w:rsidR="005C08DE" w:rsidRPr="00037D7E">
        <w:t>HTK</w:t>
      </w:r>
      <w:r w:rsidR="00D94E95" w:rsidRPr="00037D7E">
        <w:t xml:space="preserve"> </w:t>
      </w:r>
      <w:proofErr w:type="gramStart"/>
      <w:r w:rsidR="00D94E95" w:rsidRPr="00037D7E">
        <w:t>solutions</w:t>
      </w:r>
      <w:r w:rsidR="008439FC" w:rsidRPr="00037D7E">
        <w:rPr>
          <w:vertAlign w:val="superscript"/>
        </w:rPr>
        <w:t>[</w:t>
      </w:r>
      <w:proofErr w:type="gramEnd"/>
      <w:r w:rsidR="00373000" w:rsidRPr="00037D7E">
        <w:rPr>
          <w:vertAlign w:val="superscript"/>
        </w:rPr>
        <w:t>7</w:t>
      </w:r>
      <w:r w:rsidR="00821A26">
        <w:rPr>
          <w:rFonts w:eastAsiaTheme="minorEastAsia" w:hint="eastAsia"/>
          <w:vertAlign w:val="superscript"/>
          <w:lang w:eastAsia="zh-CN"/>
        </w:rPr>
        <w:t>6</w:t>
      </w:r>
      <w:r w:rsidR="008439FC" w:rsidRPr="00037D7E">
        <w:rPr>
          <w:vertAlign w:val="superscript"/>
        </w:rPr>
        <w:t>]</w:t>
      </w:r>
      <w:r w:rsidR="005C08DE" w:rsidRPr="00037D7E">
        <w:t>.</w:t>
      </w:r>
      <w:r w:rsidR="008439FC" w:rsidRPr="00037D7E">
        <w:t xml:space="preserve"> </w:t>
      </w:r>
      <w:r w:rsidR="009620C8" w:rsidRPr="00037D7E">
        <w:t>T</w:t>
      </w:r>
      <w:r w:rsidR="00C41670" w:rsidRPr="00037D7E">
        <w:t xml:space="preserve">hese results </w:t>
      </w:r>
      <w:r w:rsidR="00891F6F" w:rsidRPr="00037D7E">
        <w:t xml:space="preserve">are </w:t>
      </w:r>
      <w:r w:rsidR="00C41670" w:rsidRPr="00037D7E">
        <w:t xml:space="preserve">consistent </w:t>
      </w:r>
      <w:r w:rsidR="009620C8" w:rsidRPr="00037D7E">
        <w:t>with t</w:t>
      </w:r>
      <w:r w:rsidR="0060537A" w:rsidRPr="00037D7E">
        <w:t xml:space="preserve">he increases </w:t>
      </w:r>
      <w:r w:rsidR="00891F6F" w:rsidRPr="00037D7E">
        <w:t xml:space="preserve">reported </w:t>
      </w:r>
      <w:r w:rsidR="0060537A" w:rsidRPr="00037D7E">
        <w:t xml:space="preserve">in </w:t>
      </w:r>
      <w:r w:rsidR="00D94E95" w:rsidRPr="00037D7E">
        <w:t xml:space="preserve">renal </w:t>
      </w:r>
      <w:r w:rsidR="005C08DE" w:rsidRPr="00037D7E">
        <w:t>ALDH2</w:t>
      </w:r>
      <w:r w:rsidR="00C41670" w:rsidRPr="00037D7E">
        <w:t xml:space="preserve"> </w:t>
      </w:r>
      <w:r w:rsidR="0060537A" w:rsidRPr="00037D7E">
        <w:t xml:space="preserve">activity </w:t>
      </w:r>
      <w:r w:rsidR="00891F6F" w:rsidRPr="00037D7E">
        <w:t xml:space="preserve">by </w:t>
      </w:r>
      <w:proofErr w:type="spellStart"/>
      <w:r w:rsidR="004A2436" w:rsidRPr="00037D7E">
        <w:t>Zhong</w:t>
      </w:r>
      <w:proofErr w:type="spellEnd"/>
      <w:r w:rsidR="004A2436" w:rsidRPr="00037D7E">
        <w:t xml:space="preserve"> </w:t>
      </w:r>
      <w:r w:rsidR="008439FC" w:rsidRPr="00037D7E">
        <w:rPr>
          <w:i/>
        </w:rPr>
        <w:t xml:space="preserve">et </w:t>
      </w:r>
      <w:proofErr w:type="gramStart"/>
      <w:r w:rsidR="00E63D5B" w:rsidRPr="00037D7E">
        <w:rPr>
          <w:i/>
        </w:rPr>
        <w:t>al</w:t>
      </w:r>
      <w:r w:rsidR="00373000" w:rsidRPr="00037D7E">
        <w:rPr>
          <w:vertAlign w:val="superscript"/>
        </w:rPr>
        <w:t>[</w:t>
      </w:r>
      <w:proofErr w:type="gramEnd"/>
      <w:r w:rsidR="00373000" w:rsidRPr="00037D7E">
        <w:rPr>
          <w:vertAlign w:val="superscript"/>
        </w:rPr>
        <w:t>22</w:t>
      </w:r>
      <w:r w:rsidR="009620C8" w:rsidRPr="00037D7E">
        <w:rPr>
          <w:vertAlign w:val="superscript"/>
        </w:rPr>
        <w:t>]</w:t>
      </w:r>
      <w:r w:rsidR="001A509A" w:rsidRPr="00037D7E">
        <w:t>,</w:t>
      </w:r>
      <w:r w:rsidR="009620C8" w:rsidRPr="00037D7E">
        <w:t xml:space="preserve"> </w:t>
      </w:r>
      <w:r w:rsidR="00891F6F" w:rsidRPr="00037D7E">
        <w:t xml:space="preserve">who subjected </w:t>
      </w:r>
      <w:r w:rsidR="009620C8" w:rsidRPr="00037D7E">
        <w:t>kidney</w:t>
      </w:r>
      <w:r w:rsidR="0060537A" w:rsidRPr="00037D7E">
        <w:t xml:space="preserve"> grafts</w:t>
      </w:r>
      <w:r w:rsidR="00C41670" w:rsidRPr="00037D7E">
        <w:t xml:space="preserve"> </w:t>
      </w:r>
      <w:r w:rsidR="00D94E95" w:rsidRPr="00037D7E">
        <w:t xml:space="preserve">to </w:t>
      </w:r>
      <w:r w:rsidR="00FD2044" w:rsidRPr="00037D7E">
        <w:t>m</w:t>
      </w:r>
      <w:r w:rsidR="004A2436" w:rsidRPr="00037D7E">
        <w:t xml:space="preserve">achine </w:t>
      </w:r>
      <w:r w:rsidR="00FD2044" w:rsidRPr="00037D7E">
        <w:t>p</w:t>
      </w:r>
      <w:r w:rsidR="004A2436" w:rsidRPr="00037D7E">
        <w:t xml:space="preserve">erfusion </w:t>
      </w:r>
      <w:r w:rsidR="009620C8" w:rsidRPr="00037D7E">
        <w:t>preservation</w:t>
      </w:r>
      <w:r w:rsidR="0060537A" w:rsidRPr="00037D7E">
        <w:t xml:space="preserve"> before transplantation</w:t>
      </w:r>
      <w:r w:rsidR="009620C8" w:rsidRPr="00037D7E">
        <w:t>.</w:t>
      </w:r>
      <w:r w:rsidR="004A2436" w:rsidRPr="00037D7E">
        <w:t xml:space="preserve"> </w:t>
      </w:r>
    </w:p>
    <w:p w:rsidR="00D95887" w:rsidRPr="00037D7E" w:rsidRDefault="00D95887" w:rsidP="00037D7E">
      <w:pPr>
        <w:pStyle w:val="BodyText"/>
        <w:adjustRightInd w:val="0"/>
        <w:snapToGrid w:val="0"/>
        <w:spacing w:line="360" w:lineRule="auto"/>
        <w:ind w:firstLineChars="100" w:firstLine="240"/>
        <w:jc w:val="both"/>
      </w:pPr>
      <w:r w:rsidRPr="00037D7E">
        <w:t>These results confirm that ALDH2 plays a role in both static and dynamic graft preservation</w:t>
      </w:r>
      <w:r w:rsidR="00891F6F" w:rsidRPr="00037D7E">
        <w:t xml:space="preserve">. It exerts a </w:t>
      </w:r>
      <w:r w:rsidRPr="00037D7E">
        <w:t>protective effect</w:t>
      </w:r>
      <w:r w:rsidR="00891F6F" w:rsidRPr="00037D7E">
        <w:t>,</w:t>
      </w:r>
      <w:r w:rsidRPr="00037D7E">
        <w:t xml:space="preserve"> during the ischemic phase</w:t>
      </w:r>
      <w:r w:rsidR="00891F6F" w:rsidRPr="00037D7E">
        <w:t xml:space="preserve"> by </w:t>
      </w:r>
      <w:r w:rsidRPr="00037D7E">
        <w:t>tackling ATP breakdown, and during the reperfusion phase</w:t>
      </w:r>
      <w:r w:rsidR="00891F6F" w:rsidRPr="00037D7E">
        <w:t xml:space="preserve"> by</w:t>
      </w:r>
      <w:r w:rsidRPr="00037D7E">
        <w:t xml:space="preserve"> reducing oxidative damage</w:t>
      </w:r>
      <w:r w:rsidR="00891F6F" w:rsidRPr="00037D7E">
        <w:t xml:space="preserve"> which are</w:t>
      </w:r>
      <w:r w:rsidRPr="00037D7E">
        <w:t xml:space="preserve"> inherent conditions of IRI. In this </w:t>
      </w:r>
      <w:r w:rsidR="00891F6F" w:rsidRPr="00037D7E">
        <w:t>regard</w:t>
      </w:r>
      <w:r w:rsidRPr="00037D7E">
        <w:t xml:space="preserve">, further studies </w:t>
      </w:r>
      <w:r w:rsidR="00CD1768" w:rsidRPr="00037D7E">
        <w:t xml:space="preserve">of ALDH2 </w:t>
      </w:r>
      <w:r w:rsidRPr="00037D7E">
        <w:t xml:space="preserve">using machine perfusion strategies in </w:t>
      </w:r>
      <w:proofErr w:type="spellStart"/>
      <w:r w:rsidRPr="00037D7E">
        <w:t>subnormothermic</w:t>
      </w:r>
      <w:proofErr w:type="spellEnd"/>
      <w:r w:rsidRPr="00037D7E">
        <w:t xml:space="preserve"> conditions should be carried out in order to </w:t>
      </w:r>
      <w:r w:rsidR="00891F6F" w:rsidRPr="00037D7E">
        <w:t xml:space="preserve">improve </w:t>
      </w:r>
      <w:r w:rsidRPr="00037D7E">
        <w:t>the subsequent graft outcome.</w:t>
      </w:r>
    </w:p>
    <w:p w:rsidR="00733BFC" w:rsidRPr="00037D7E" w:rsidRDefault="00733BFC" w:rsidP="00037D7E">
      <w:pPr>
        <w:shd w:val="clear" w:color="auto" w:fill="FFFFFF"/>
        <w:adjustRightInd w:val="0"/>
        <w:snapToGrid w:val="0"/>
        <w:spacing w:line="360" w:lineRule="auto"/>
        <w:ind w:firstLineChars="100" w:firstLine="240"/>
        <w:jc w:val="both"/>
        <w:rPr>
          <w:sz w:val="24"/>
          <w:szCs w:val="24"/>
        </w:rPr>
      </w:pPr>
      <w:r w:rsidRPr="00037D7E">
        <w:rPr>
          <w:sz w:val="24"/>
          <w:szCs w:val="24"/>
        </w:rPr>
        <w:t>Finally, although ALDH2 plays a role in distinct organs with well-defined physiological functions (heart, brain, eyes, liver, kidney and intestine), each organ contains multiple different cell types which</w:t>
      </w:r>
      <w:r w:rsidR="00891F6F" w:rsidRPr="00037D7E">
        <w:rPr>
          <w:sz w:val="24"/>
          <w:szCs w:val="24"/>
        </w:rPr>
        <w:t>,</w:t>
      </w:r>
      <w:r w:rsidRPr="00037D7E">
        <w:rPr>
          <w:sz w:val="24"/>
          <w:szCs w:val="24"/>
        </w:rPr>
        <w:t xml:space="preserve"> in turn, may give specific response</w:t>
      </w:r>
      <w:r w:rsidR="00891F6F" w:rsidRPr="00037D7E">
        <w:rPr>
          <w:sz w:val="24"/>
          <w:szCs w:val="24"/>
        </w:rPr>
        <w:t>s</w:t>
      </w:r>
      <w:r w:rsidRPr="00037D7E">
        <w:rPr>
          <w:sz w:val="24"/>
          <w:szCs w:val="24"/>
        </w:rPr>
        <w:t xml:space="preserve"> under ALDH2 activation/administration. </w:t>
      </w:r>
      <w:r w:rsidR="00891F6F" w:rsidRPr="00037D7E">
        <w:rPr>
          <w:sz w:val="24"/>
          <w:szCs w:val="24"/>
        </w:rPr>
        <w:t>F</w:t>
      </w:r>
      <w:r w:rsidR="00A0765C" w:rsidRPr="00037D7E">
        <w:rPr>
          <w:sz w:val="24"/>
          <w:szCs w:val="24"/>
        </w:rPr>
        <w:t xml:space="preserve">ew </w:t>
      </w:r>
      <w:r w:rsidRPr="00037D7E">
        <w:rPr>
          <w:sz w:val="24"/>
          <w:szCs w:val="24"/>
        </w:rPr>
        <w:t xml:space="preserve">studies </w:t>
      </w:r>
      <w:r w:rsidR="00891F6F" w:rsidRPr="00037D7E">
        <w:rPr>
          <w:sz w:val="24"/>
          <w:szCs w:val="24"/>
        </w:rPr>
        <w:t xml:space="preserve">have sought </w:t>
      </w:r>
      <w:r w:rsidRPr="00037D7E">
        <w:rPr>
          <w:sz w:val="24"/>
          <w:szCs w:val="24"/>
        </w:rPr>
        <w:t xml:space="preserve">to clarify the relation between ALDH2 and specific cell types </w:t>
      </w:r>
      <w:r w:rsidR="00CD1768" w:rsidRPr="00037D7E">
        <w:rPr>
          <w:sz w:val="24"/>
          <w:szCs w:val="24"/>
        </w:rPr>
        <w:t>or</w:t>
      </w:r>
      <w:r w:rsidRPr="00037D7E">
        <w:rPr>
          <w:sz w:val="24"/>
          <w:szCs w:val="24"/>
        </w:rPr>
        <w:t xml:space="preserve"> its </w:t>
      </w:r>
      <w:r w:rsidR="00891F6F" w:rsidRPr="00037D7E">
        <w:rPr>
          <w:sz w:val="24"/>
          <w:szCs w:val="24"/>
        </w:rPr>
        <w:t xml:space="preserve">influence </w:t>
      </w:r>
      <w:r w:rsidRPr="00037D7E">
        <w:rPr>
          <w:sz w:val="24"/>
          <w:szCs w:val="24"/>
        </w:rPr>
        <w:t>on the substantial cross</w:t>
      </w:r>
      <w:r w:rsidR="00891F6F" w:rsidRPr="00037D7E">
        <w:rPr>
          <w:sz w:val="24"/>
          <w:szCs w:val="24"/>
        </w:rPr>
        <w:t>-</w:t>
      </w:r>
      <w:r w:rsidRPr="00037D7E">
        <w:rPr>
          <w:sz w:val="24"/>
          <w:szCs w:val="24"/>
        </w:rPr>
        <w:t xml:space="preserve">talk </w:t>
      </w:r>
      <w:r w:rsidR="00CD1768" w:rsidRPr="00037D7E">
        <w:rPr>
          <w:sz w:val="24"/>
          <w:szCs w:val="24"/>
        </w:rPr>
        <w:t xml:space="preserve">existing </w:t>
      </w:r>
      <w:r w:rsidRPr="00037D7E">
        <w:rPr>
          <w:sz w:val="24"/>
          <w:szCs w:val="24"/>
        </w:rPr>
        <w:t xml:space="preserve">between the different cells in each organ under ALDH2 </w:t>
      </w:r>
      <w:proofErr w:type="gramStart"/>
      <w:r w:rsidRPr="00037D7E">
        <w:rPr>
          <w:sz w:val="24"/>
          <w:szCs w:val="24"/>
        </w:rPr>
        <w:t>administration</w:t>
      </w:r>
      <w:r w:rsidR="008439FC" w:rsidRPr="00037D7E">
        <w:rPr>
          <w:sz w:val="24"/>
          <w:szCs w:val="24"/>
          <w:vertAlign w:val="superscript"/>
        </w:rPr>
        <w:t>[</w:t>
      </w:r>
      <w:proofErr w:type="gramEnd"/>
      <w:r w:rsidR="00BF5DCA" w:rsidRPr="00037D7E">
        <w:rPr>
          <w:sz w:val="24"/>
          <w:szCs w:val="24"/>
          <w:vertAlign w:val="superscript"/>
        </w:rPr>
        <w:t>7</w:t>
      </w:r>
      <w:r w:rsidR="00821A26">
        <w:rPr>
          <w:rFonts w:eastAsiaTheme="minorEastAsia" w:hint="eastAsia"/>
          <w:sz w:val="24"/>
          <w:szCs w:val="24"/>
          <w:vertAlign w:val="superscript"/>
          <w:lang w:eastAsia="zh-CN"/>
        </w:rPr>
        <w:t>7</w:t>
      </w:r>
      <w:r w:rsidR="008439FC" w:rsidRPr="00037D7E">
        <w:rPr>
          <w:sz w:val="24"/>
          <w:szCs w:val="24"/>
          <w:vertAlign w:val="superscript"/>
        </w:rPr>
        <w:t>]</w:t>
      </w:r>
      <w:r w:rsidR="00CD1768" w:rsidRPr="00037D7E">
        <w:rPr>
          <w:sz w:val="24"/>
          <w:szCs w:val="24"/>
        </w:rPr>
        <w:t>. Therefore</w:t>
      </w:r>
      <w:r w:rsidR="00A0765C" w:rsidRPr="00037D7E">
        <w:rPr>
          <w:sz w:val="24"/>
          <w:szCs w:val="24"/>
        </w:rPr>
        <w:t xml:space="preserve">, further investigation </w:t>
      </w:r>
      <w:r w:rsidR="00891F6F" w:rsidRPr="00037D7E">
        <w:rPr>
          <w:sz w:val="24"/>
          <w:szCs w:val="24"/>
        </w:rPr>
        <w:t>of</w:t>
      </w:r>
      <w:r w:rsidR="00A0765C" w:rsidRPr="00037D7E">
        <w:rPr>
          <w:sz w:val="24"/>
          <w:szCs w:val="24"/>
        </w:rPr>
        <w:t xml:space="preserve"> this </w:t>
      </w:r>
      <w:r w:rsidR="00CD1768" w:rsidRPr="00037D7E">
        <w:rPr>
          <w:sz w:val="24"/>
          <w:szCs w:val="24"/>
        </w:rPr>
        <w:t>issue</w:t>
      </w:r>
      <w:r w:rsidR="00891F6F" w:rsidRPr="00037D7E">
        <w:rPr>
          <w:sz w:val="24"/>
          <w:szCs w:val="24"/>
        </w:rPr>
        <w:t xml:space="preserve"> is now warranted</w:t>
      </w:r>
      <w:r w:rsidR="00A0765C" w:rsidRPr="00037D7E">
        <w:rPr>
          <w:sz w:val="24"/>
          <w:szCs w:val="24"/>
        </w:rPr>
        <w:t xml:space="preserve">. </w:t>
      </w:r>
    </w:p>
    <w:p w:rsidR="001C2620" w:rsidRPr="00037D7E" w:rsidRDefault="001C2620" w:rsidP="00037D7E">
      <w:pPr>
        <w:pStyle w:val="BodyText"/>
        <w:adjustRightInd w:val="0"/>
        <w:snapToGrid w:val="0"/>
        <w:spacing w:line="360" w:lineRule="auto"/>
        <w:jc w:val="both"/>
      </w:pPr>
    </w:p>
    <w:p w:rsidR="00BD05DD" w:rsidRPr="00037D7E" w:rsidRDefault="008F4BCB" w:rsidP="00037D7E">
      <w:pPr>
        <w:pStyle w:val="Heading1"/>
        <w:adjustRightInd w:val="0"/>
        <w:snapToGrid w:val="0"/>
        <w:spacing w:line="360" w:lineRule="auto"/>
        <w:ind w:left="0"/>
        <w:rPr>
          <w:rFonts w:eastAsiaTheme="minorEastAsia"/>
          <w:lang w:eastAsia="zh-CN"/>
        </w:rPr>
      </w:pPr>
      <w:r w:rsidRPr="00037D7E">
        <w:t>C</w:t>
      </w:r>
      <w:r w:rsidR="004A2436" w:rsidRPr="00037D7E">
        <w:t>O</w:t>
      </w:r>
      <w:r w:rsidR="00E63D5B" w:rsidRPr="00037D7E">
        <w:t>NCLUDI</w:t>
      </w:r>
      <w:r w:rsidR="00E63D5B" w:rsidRPr="00037D7E">
        <w:rPr>
          <w:rFonts w:eastAsiaTheme="minorEastAsia"/>
          <w:lang w:eastAsia="zh-CN"/>
        </w:rPr>
        <w:t>ON</w:t>
      </w:r>
    </w:p>
    <w:p w:rsidR="00BD05DD" w:rsidRPr="00037D7E" w:rsidRDefault="004A2436" w:rsidP="00037D7E">
      <w:pPr>
        <w:pStyle w:val="BodyText"/>
        <w:adjustRightInd w:val="0"/>
        <w:snapToGrid w:val="0"/>
        <w:spacing w:line="360" w:lineRule="auto"/>
        <w:jc w:val="both"/>
      </w:pPr>
      <w:r w:rsidRPr="00037D7E">
        <w:t>In recent years, the ability of ALDH2</w:t>
      </w:r>
      <w:r w:rsidR="002C4D17" w:rsidRPr="00037D7E">
        <w:t xml:space="preserve"> </w:t>
      </w:r>
      <w:r w:rsidRPr="00037D7E">
        <w:t>to</w:t>
      </w:r>
      <w:r w:rsidR="002C4D17" w:rsidRPr="00037D7E">
        <w:t xml:space="preserve"> </w:t>
      </w:r>
      <w:r w:rsidRPr="00037D7E">
        <w:t>modify the activity of some key enzymes and essential survival pathways of the cell</w:t>
      </w:r>
      <w:r w:rsidR="000B5280" w:rsidRPr="00037D7E">
        <w:t xml:space="preserve"> has been demonstrated</w:t>
      </w:r>
      <w:r w:rsidR="00C06D85" w:rsidRPr="00037D7E">
        <w:t xml:space="preserve"> (autophagy, </w:t>
      </w:r>
      <w:r w:rsidR="00C06D85" w:rsidRPr="00037D7E">
        <w:lastRenderedPageBreak/>
        <w:t xml:space="preserve">apoptosis, necroptosis, </w:t>
      </w:r>
      <w:r w:rsidR="00C06D85" w:rsidRPr="007B3C9E">
        <w:rPr>
          <w:i/>
        </w:rPr>
        <w:t>etc</w:t>
      </w:r>
      <w:r w:rsidR="00C06D85" w:rsidRPr="00037D7E">
        <w:t>.)</w:t>
      </w:r>
      <w:r w:rsidRPr="00037D7E">
        <w:t xml:space="preserve">Some of </w:t>
      </w:r>
      <w:r w:rsidR="007D2CD8" w:rsidRPr="00037D7E">
        <w:t>its e</w:t>
      </w:r>
      <w:r w:rsidRPr="00037D7E">
        <w:t>ffect</w:t>
      </w:r>
      <w:r w:rsidR="007D2CD8" w:rsidRPr="00037D7E">
        <w:t>s</w:t>
      </w:r>
      <w:r w:rsidRPr="00037D7E">
        <w:t xml:space="preserve"> are </w:t>
      </w:r>
      <w:r w:rsidR="007D2CD8" w:rsidRPr="00037D7E">
        <w:t xml:space="preserve">exerted </w:t>
      </w:r>
      <w:r w:rsidRPr="00037D7E">
        <w:t>directly through its catalytic center, in a one-to-one interaction with those key enzymes</w:t>
      </w:r>
      <w:r w:rsidR="002C4D17" w:rsidRPr="00037D7E">
        <w:t xml:space="preserve"> </w:t>
      </w:r>
      <w:r w:rsidR="007D2CD8" w:rsidRPr="00037D7E">
        <w:t>that</w:t>
      </w:r>
      <w:r w:rsidRPr="00037D7E">
        <w:t xml:space="preserve"> modifi</w:t>
      </w:r>
      <w:r w:rsidR="007D2CD8" w:rsidRPr="00037D7E">
        <w:t>es</w:t>
      </w:r>
      <w:r w:rsidRPr="00037D7E">
        <w:t xml:space="preserve"> the whole metabolic pathway. However</w:t>
      </w:r>
      <w:r w:rsidR="00FD2044" w:rsidRPr="00037D7E">
        <w:t>,</w:t>
      </w:r>
      <w:r w:rsidRPr="00037D7E">
        <w:t xml:space="preserve"> it</w:t>
      </w:r>
      <w:r w:rsidR="007D2CD8" w:rsidRPr="00037D7E">
        <w:t xml:space="preserve"> may also</w:t>
      </w:r>
      <w:r w:rsidRPr="00037D7E">
        <w:t xml:space="preserve"> regulat</w:t>
      </w:r>
      <w:r w:rsidR="007D2CD8" w:rsidRPr="00037D7E">
        <w:t>e</w:t>
      </w:r>
      <w:r w:rsidRPr="00037D7E">
        <w:t xml:space="preserve"> the metabolism indirect</w:t>
      </w:r>
      <w:r w:rsidR="007D2CD8" w:rsidRPr="00037D7E">
        <w:t>ly</w:t>
      </w:r>
      <w:r w:rsidRPr="00037D7E">
        <w:t xml:space="preserve">, removing and cleansing toxic sub-products resulting from pathologies like IRI, </w:t>
      </w:r>
      <w:r w:rsidR="007D2CD8" w:rsidRPr="00037D7E">
        <w:t xml:space="preserve">which </w:t>
      </w:r>
      <w:r w:rsidRPr="00037D7E">
        <w:t xml:space="preserve">compromise </w:t>
      </w:r>
      <w:r w:rsidR="007D2CD8" w:rsidRPr="00037D7E">
        <w:t xml:space="preserve">cell </w:t>
      </w:r>
      <w:r w:rsidRPr="00037D7E">
        <w:t xml:space="preserve">viability as we have seen </w:t>
      </w:r>
      <w:r w:rsidR="00FD2044" w:rsidRPr="00037D7E">
        <w:t xml:space="preserve">in the case of </w:t>
      </w:r>
      <w:r w:rsidRPr="00037D7E">
        <w:t>4HNE</w:t>
      </w:r>
      <w:r w:rsidR="00C06D85" w:rsidRPr="00037D7E">
        <w:t xml:space="preserve"> (Figure 5)</w:t>
      </w:r>
      <w:r w:rsidRPr="00037D7E">
        <w:t>.</w:t>
      </w:r>
    </w:p>
    <w:p w:rsidR="00BD05DD" w:rsidRPr="00037D7E" w:rsidRDefault="004A2436" w:rsidP="00037D7E">
      <w:pPr>
        <w:pStyle w:val="BodyText"/>
        <w:adjustRightInd w:val="0"/>
        <w:snapToGrid w:val="0"/>
        <w:spacing w:line="360" w:lineRule="auto"/>
        <w:ind w:firstLineChars="100" w:firstLine="240"/>
        <w:jc w:val="both"/>
      </w:pPr>
      <w:r w:rsidRPr="00037D7E">
        <w:t xml:space="preserve">As a result, ALDH2 will affect any metabolic pathway </w:t>
      </w:r>
      <w:r w:rsidR="009F1E37" w:rsidRPr="00037D7E">
        <w:t>in which 4-HNE is involved</w:t>
      </w:r>
      <w:r w:rsidRPr="00037D7E">
        <w:t xml:space="preserve">, and </w:t>
      </w:r>
      <w:r w:rsidR="007D2CD8" w:rsidRPr="00037D7E">
        <w:t>so its</w:t>
      </w:r>
      <w:r w:rsidRPr="00037D7E">
        <w:t xml:space="preserve"> importance lie</w:t>
      </w:r>
      <w:r w:rsidR="007D2CD8" w:rsidRPr="00037D7E">
        <w:t>s</w:t>
      </w:r>
      <w:r w:rsidRPr="00037D7E">
        <w:t xml:space="preserve"> not only in its ability to activate other enzymes, but also in </w:t>
      </w:r>
      <w:r w:rsidR="007D2CD8" w:rsidRPr="00037D7E">
        <w:t xml:space="preserve">the </w:t>
      </w:r>
      <w:r w:rsidRPr="00037D7E">
        <w:t>collateral effects of those metabolic processes regulated by 4HNE. I</w:t>
      </w:r>
      <w:r w:rsidR="007D2CD8" w:rsidRPr="00037D7E">
        <w:t xml:space="preserve">n </w:t>
      </w:r>
      <w:r w:rsidRPr="00037D7E">
        <w:t>t</w:t>
      </w:r>
      <w:r w:rsidR="007D2CD8" w:rsidRPr="00037D7E">
        <w:t>hese</w:t>
      </w:r>
      <w:r w:rsidRPr="00037D7E">
        <w:t xml:space="preserve"> </w:t>
      </w:r>
      <w:r w:rsidR="007D2CD8" w:rsidRPr="00037D7E">
        <w:t>processes</w:t>
      </w:r>
      <w:r w:rsidRPr="00037D7E">
        <w:t>,</w:t>
      </w:r>
      <w:r w:rsidR="002C4D17" w:rsidRPr="00037D7E">
        <w:t xml:space="preserve"> </w:t>
      </w:r>
      <w:r w:rsidRPr="00037D7E">
        <w:t xml:space="preserve">the regulation levels will depend on the balance of several factors such as </w:t>
      </w:r>
      <w:r w:rsidR="007D2CD8" w:rsidRPr="00037D7E">
        <w:t xml:space="preserve">the </w:t>
      </w:r>
      <w:r w:rsidRPr="00037D7E">
        <w:t>aldehyde/ALDH2 produc</w:t>
      </w:r>
      <w:r w:rsidR="007D2CD8" w:rsidRPr="00037D7E">
        <w:t>tion</w:t>
      </w:r>
      <w:r w:rsidRPr="00037D7E">
        <w:t xml:space="preserve"> ratio (where ALDH2 agonists take</w:t>
      </w:r>
      <w:r w:rsidR="007D2CD8" w:rsidRPr="00037D7E">
        <w:t xml:space="preserve"> on a major</w:t>
      </w:r>
      <w:r w:rsidR="002C4D17" w:rsidRPr="00037D7E">
        <w:t xml:space="preserve"> </w:t>
      </w:r>
      <w:r w:rsidRPr="00037D7E">
        <w:t>role)</w:t>
      </w:r>
      <w:r w:rsidR="00236759" w:rsidRPr="00037D7E">
        <w:t>,</w:t>
      </w:r>
      <w:r w:rsidRPr="00037D7E">
        <w:t xml:space="preserve"> the </w:t>
      </w:r>
      <w:proofErr w:type="spellStart"/>
      <w:r w:rsidRPr="00037D7E">
        <w:t>metabolization</w:t>
      </w:r>
      <w:proofErr w:type="spellEnd"/>
      <w:r w:rsidRPr="00037D7E">
        <w:t xml:space="preserve"> ratio of 4HNE by ALDH2</w:t>
      </w:r>
      <w:r w:rsidR="007D2CD8" w:rsidRPr="00037D7E">
        <w:t>,</w:t>
      </w:r>
      <w:r w:rsidRPr="00037D7E">
        <w:t xml:space="preserve"> and</w:t>
      </w:r>
      <w:r w:rsidR="007D2CD8" w:rsidRPr="00037D7E">
        <w:t xml:space="preserve"> on whether or not</w:t>
      </w:r>
      <w:r w:rsidR="002C4D17" w:rsidRPr="00037D7E">
        <w:t xml:space="preserve"> </w:t>
      </w:r>
      <w:r w:rsidR="007D2CD8" w:rsidRPr="00037D7E">
        <w:t>the</w:t>
      </w:r>
      <w:r w:rsidRPr="00037D7E">
        <w:t xml:space="preserve"> 4HNE reaches </w:t>
      </w:r>
      <w:r w:rsidR="007D2CD8" w:rsidRPr="00037D7E">
        <w:t xml:space="preserve">the </w:t>
      </w:r>
      <w:r w:rsidR="00FD2044" w:rsidRPr="00037D7E">
        <w:t>level</w:t>
      </w:r>
      <w:r w:rsidR="00FD2044" w:rsidRPr="00037D7E" w:rsidDel="007D2CD8">
        <w:t xml:space="preserve"> </w:t>
      </w:r>
      <w:r w:rsidR="007D2CD8" w:rsidRPr="00037D7E">
        <w:t xml:space="preserve">of </w:t>
      </w:r>
      <w:r w:rsidRPr="00037D7E">
        <w:t xml:space="preserve">no-return </w:t>
      </w:r>
      <w:r w:rsidR="00FD2044" w:rsidRPr="00037D7E">
        <w:t>where</w:t>
      </w:r>
      <w:r w:rsidR="007D2CD8" w:rsidRPr="00037D7E">
        <w:t xml:space="preserve"> </w:t>
      </w:r>
      <w:r w:rsidRPr="00037D7E">
        <w:t xml:space="preserve">it inhibits all the ALDH2 </w:t>
      </w:r>
      <w:r w:rsidR="007D2CD8" w:rsidRPr="00037D7E">
        <w:t xml:space="preserve">present </w:t>
      </w:r>
      <w:r w:rsidRPr="00037D7E">
        <w:t>and the balance is definitely broken (Figure</w:t>
      </w:r>
      <w:r w:rsidRPr="00037D7E">
        <w:rPr>
          <w:spacing w:val="-34"/>
        </w:rPr>
        <w:t xml:space="preserve"> </w:t>
      </w:r>
      <w:r w:rsidRPr="00037D7E">
        <w:t>5)</w:t>
      </w:r>
      <w:r w:rsidR="00AD5A7F" w:rsidRPr="00037D7E">
        <w:t>.</w:t>
      </w:r>
    </w:p>
    <w:p w:rsidR="00BD05DD" w:rsidRPr="00037D7E" w:rsidRDefault="004A2436" w:rsidP="00037D7E">
      <w:pPr>
        <w:pStyle w:val="BodyText"/>
        <w:adjustRightInd w:val="0"/>
        <w:snapToGrid w:val="0"/>
        <w:spacing w:line="360" w:lineRule="auto"/>
        <w:ind w:firstLineChars="100" w:firstLine="240"/>
        <w:jc w:val="both"/>
      </w:pPr>
      <w:r w:rsidRPr="00037D7E">
        <w:t xml:space="preserve">ALDH2 affects a wide range spectrum of mechanisms, </w:t>
      </w:r>
      <w:r w:rsidR="001D6041" w:rsidRPr="00037D7E">
        <w:t>among</w:t>
      </w:r>
      <w:r w:rsidR="007D2CD8" w:rsidRPr="00037D7E">
        <w:t xml:space="preserve"> which </w:t>
      </w:r>
      <w:r w:rsidRPr="00037D7E">
        <w:t xml:space="preserve">ethanol metabolism </w:t>
      </w:r>
      <w:r w:rsidR="007D2CD8" w:rsidRPr="00037D7E">
        <w:t xml:space="preserve">has been </w:t>
      </w:r>
      <w:r w:rsidRPr="00037D7E">
        <w:t xml:space="preserve">the most studied. Yet its role in important </w:t>
      </w:r>
      <w:r w:rsidR="007D2CD8" w:rsidRPr="00037D7E">
        <w:t>patho</w:t>
      </w:r>
      <w:r w:rsidRPr="00037D7E">
        <w:t xml:space="preserve">physiological processes, such as IRI, remains </w:t>
      </w:r>
      <w:r w:rsidR="007D2CD8" w:rsidRPr="00037D7E">
        <w:t>unclear</w:t>
      </w:r>
      <w:r w:rsidRPr="00037D7E">
        <w:t xml:space="preserve">. </w:t>
      </w:r>
      <w:r w:rsidR="007D2CD8" w:rsidRPr="00037D7E">
        <w:t xml:space="preserve">With regard to </w:t>
      </w:r>
      <w:r w:rsidRPr="00037D7E">
        <w:t xml:space="preserve">IRI </w:t>
      </w:r>
      <w:r w:rsidR="007D2CD8" w:rsidRPr="00037D7E">
        <w:t xml:space="preserve">the behavior of </w:t>
      </w:r>
      <w:r w:rsidRPr="00037D7E">
        <w:t>ALDH2</w:t>
      </w:r>
      <w:r w:rsidR="007D2CD8" w:rsidRPr="00037D7E">
        <w:t xml:space="preserve"> differs according to </w:t>
      </w:r>
      <w:r w:rsidR="001D6041" w:rsidRPr="00037D7E">
        <w:t xml:space="preserve">the </w:t>
      </w:r>
      <w:r w:rsidR="007D2CD8" w:rsidRPr="00037D7E">
        <w:t>phase (i</w:t>
      </w:r>
      <w:r w:rsidRPr="00037D7E">
        <w:t>schemia or reperfusion</w:t>
      </w:r>
      <w:r w:rsidR="007D2CD8" w:rsidRPr="00037D7E">
        <w:t>)</w:t>
      </w:r>
      <w:r w:rsidRPr="00037D7E">
        <w:t xml:space="preserve">. Given that a variety of harmful elements </w:t>
      </w:r>
      <w:r w:rsidR="00891F6F" w:rsidRPr="00037D7E">
        <w:t xml:space="preserve">such as 4HNE </w:t>
      </w:r>
      <w:r w:rsidR="001D6041" w:rsidRPr="00037D7E">
        <w:t xml:space="preserve">are </w:t>
      </w:r>
      <w:r w:rsidRPr="00037D7E">
        <w:t>produced</w:t>
      </w:r>
      <w:r w:rsidR="002C4D17" w:rsidRPr="00037D7E">
        <w:t xml:space="preserve"> </w:t>
      </w:r>
      <w:r w:rsidRPr="00037D7E">
        <w:t xml:space="preserve">during </w:t>
      </w:r>
      <w:proofErr w:type="gramStart"/>
      <w:r w:rsidRPr="00037D7E">
        <w:t>an I</w:t>
      </w:r>
      <w:proofErr w:type="gramEnd"/>
      <w:r w:rsidRPr="00037D7E">
        <w:t>/R episode</w:t>
      </w:r>
      <w:r w:rsidR="001D6041" w:rsidRPr="00037D7E">
        <w:t>,</w:t>
      </w:r>
      <w:r w:rsidR="002C4D17" w:rsidRPr="00037D7E">
        <w:t xml:space="preserve"> </w:t>
      </w:r>
      <w:r w:rsidRPr="00037D7E">
        <w:t xml:space="preserve">ALDH2 </w:t>
      </w:r>
      <w:r w:rsidR="007D2CD8" w:rsidRPr="00037D7E">
        <w:t xml:space="preserve">may </w:t>
      </w:r>
      <w:r w:rsidRPr="00037D7E">
        <w:t>play a critical role in the</w:t>
      </w:r>
      <w:r w:rsidR="002C4D17" w:rsidRPr="00037D7E">
        <w:t xml:space="preserve"> </w:t>
      </w:r>
      <w:r w:rsidRPr="00037D7E">
        <w:t>liver</w:t>
      </w:r>
      <w:r w:rsidR="007D2CD8" w:rsidRPr="00037D7E">
        <w:t>. This role should be elucidated further in future studies</w:t>
      </w:r>
      <w:r w:rsidRPr="00037D7E">
        <w:t>.</w:t>
      </w:r>
    </w:p>
    <w:p w:rsidR="00E63D5B" w:rsidRPr="00037D7E" w:rsidRDefault="001D6041" w:rsidP="00037D7E">
      <w:pPr>
        <w:pStyle w:val="BodyText"/>
        <w:adjustRightInd w:val="0"/>
        <w:snapToGrid w:val="0"/>
        <w:spacing w:line="360" w:lineRule="auto"/>
        <w:ind w:firstLineChars="100" w:firstLine="240"/>
        <w:jc w:val="both"/>
      </w:pPr>
      <w:r w:rsidRPr="00037D7E">
        <w:t xml:space="preserve">However, just as most studies have focused on the role of ALDH2 in ethanol metabolism rather than IRI, studies of ALDH2 in IRI are mainly focused on heart, brain or kidney and have paid hardly any attention to the liver. This is especially surprising in view of the fact that the liver is the organ with the highest ALDH2 concentration recorded so far, due its detoxifying role. Just before this review was completed, a study evidencing the protective role of ALDH2 activation by Alda-1 in a model of warm ischemia reperfusion in liver was </w:t>
      </w:r>
      <w:proofErr w:type="gramStart"/>
      <w:r w:rsidRPr="00037D7E">
        <w:t>published</w:t>
      </w:r>
      <w:r w:rsidR="00BF5DCA" w:rsidRPr="00037D7E">
        <w:rPr>
          <w:vertAlign w:val="superscript"/>
        </w:rPr>
        <w:t>[</w:t>
      </w:r>
      <w:proofErr w:type="gramEnd"/>
      <w:r w:rsidR="00FE6424">
        <w:rPr>
          <w:rFonts w:eastAsiaTheme="minorEastAsia" w:hint="eastAsia"/>
          <w:vertAlign w:val="superscript"/>
          <w:lang w:eastAsia="zh-CN"/>
        </w:rPr>
        <w:t>7</w:t>
      </w:r>
      <w:r w:rsidR="00821A26">
        <w:rPr>
          <w:rFonts w:eastAsiaTheme="minorEastAsia" w:hint="eastAsia"/>
          <w:vertAlign w:val="superscript"/>
          <w:lang w:eastAsia="zh-CN"/>
        </w:rPr>
        <w:t>8</w:t>
      </w:r>
      <w:r w:rsidRPr="00037D7E">
        <w:rPr>
          <w:vertAlign w:val="superscript"/>
        </w:rPr>
        <w:t>]</w:t>
      </w:r>
      <w:r w:rsidRPr="00037D7E">
        <w:t>.</w:t>
      </w:r>
    </w:p>
    <w:p w:rsidR="00195EC3" w:rsidRDefault="00E63D5B" w:rsidP="00195EC3">
      <w:pPr>
        <w:adjustRightInd w:val="0"/>
        <w:snapToGrid w:val="0"/>
        <w:spacing w:line="360" w:lineRule="auto"/>
        <w:jc w:val="both"/>
        <w:rPr>
          <w:rFonts w:eastAsiaTheme="minorEastAsia"/>
          <w:b/>
          <w:sz w:val="24"/>
          <w:szCs w:val="24"/>
          <w:lang w:eastAsia="zh-CN"/>
        </w:rPr>
      </w:pPr>
      <w:r w:rsidRPr="00037D7E">
        <w:rPr>
          <w:sz w:val="24"/>
          <w:szCs w:val="24"/>
        </w:rPr>
        <w:br w:type="page"/>
      </w:r>
      <w:r w:rsidR="004A2436" w:rsidRPr="00037D7E">
        <w:rPr>
          <w:b/>
          <w:sz w:val="24"/>
          <w:szCs w:val="24"/>
        </w:rPr>
        <w:lastRenderedPageBreak/>
        <w:t>REFERENCES</w:t>
      </w:r>
    </w:p>
    <w:p w:rsidR="00195EC3" w:rsidRPr="00195EC3" w:rsidRDefault="00195EC3" w:rsidP="00195EC3">
      <w:pPr>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1 </w:t>
      </w:r>
      <w:r w:rsidRPr="00195EC3">
        <w:rPr>
          <w:rFonts w:eastAsia="SimSun" w:cs="Times New Roman"/>
          <w:b/>
          <w:kern w:val="2"/>
          <w:sz w:val="24"/>
          <w:szCs w:val="24"/>
          <w:lang w:eastAsia="zh-CN"/>
        </w:rPr>
        <w:t>Chen CH</w:t>
      </w:r>
      <w:r w:rsidRPr="00195EC3">
        <w:rPr>
          <w:rFonts w:eastAsia="SimSun" w:cs="Times New Roman"/>
          <w:kern w:val="2"/>
          <w:sz w:val="24"/>
          <w:szCs w:val="24"/>
          <w:lang w:eastAsia="zh-CN"/>
        </w:rPr>
        <w:t xml:space="preserve">, Ferreira JC, Gross ER, </w:t>
      </w:r>
      <w:proofErr w:type="spellStart"/>
      <w:r w:rsidRPr="00195EC3">
        <w:rPr>
          <w:rFonts w:eastAsia="SimSun" w:cs="Times New Roman"/>
          <w:kern w:val="2"/>
          <w:sz w:val="24"/>
          <w:szCs w:val="24"/>
          <w:lang w:eastAsia="zh-CN"/>
        </w:rPr>
        <w:t>Mochly</w:t>
      </w:r>
      <w:proofErr w:type="spellEnd"/>
      <w:r w:rsidRPr="00195EC3">
        <w:rPr>
          <w:rFonts w:eastAsia="SimSun" w:cs="Times New Roman"/>
          <w:kern w:val="2"/>
          <w:sz w:val="24"/>
          <w:szCs w:val="24"/>
          <w:lang w:eastAsia="zh-CN"/>
        </w:rPr>
        <w:t xml:space="preserve">-Rosen D. Targeting aldehyde dehydrogenase 2: new therapeutic opportunities. </w:t>
      </w:r>
      <w:proofErr w:type="spellStart"/>
      <w:r w:rsidRPr="00195EC3">
        <w:rPr>
          <w:rFonts w:eastAsia="SimSun" w:cs="Times New Roman"/>
          <w:i/>
          <w:kern w:val="2"/>
          <w:sz w:val="24"/>
          <w:szCs w:val="24"/>
          <w:lang w:eastAsia="zh-CN"/>
        </w:rPr>
        <w:t>Physiol</w:t>
      </w:r>
      <w:proofErr w:type="spellEnd"/>
      <w:r w:rsidRPr="00195EC3">
        <w:rPr>
          <w:rFonts w:eastAsia="SimSun" w:cs="Times New Roman"/>
          <w:i/>
          <w:kern w:val="2"/>
          <w:sz w:val="24"/>
          <w:szCs w:val="24"/>
          <w:lang w:eastAsia="zh-CN"/>
        </w:rPr>
        <w:t xml:space="preserve"> Rev</w:t>
      </w:r>
      <w:r w:rsidRPr="00195EC3">
        <w:rPr>
          <w:rFonts w:eastAsia="SimSun" w:cs="Times New Roman"/>
          <w:kern w:val="2"/>
          <w:sz w:val="24"/>
          <w:szCs w:val="24"/>
          <w:lang w:eastAsia="zh-CN"/>
        </w:rPr>
        <w:t xml:space="preserve"> 2014; </w:t>
      </w:r>
      <w:r w:rsidRPr="00195EC3">
        <w:rPr>
          <w:rFonts w:eastAsia="SimSun" w:cs="Times New Roman"/>
          <w:b/>
          <w:kern w:val="2"/>
          <w:sz w:val="24"/>
          <w:szCs w:val="24"/>
          <w:lang w:eastAsia="zh-CN"/>
        </w:rPr>
        <w:t>94</w:t>
      </w:r>
      <w:r w:rsidRPr="00195EC3">
        <w:rPr>
          <w:rFonts w:eastAsia="SimSun" w:cs="Times New Roman"/>
          <w:kern w:val="2"/>
          <w:sz w:val="24"/>
          <w:szCs w:val="24"/>
          <w:lang w:eastAsia="zh-CN"/>
        </w:rPr>
        <w:t>: 1-34 [PMID: 24382882 DOI: 10.1152/physrev.00017.2013]</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2 </w:t>
      </w:r>
      <w:proofErr w:type="spellStart"/>
      <w:r w:rsidRPr="00195EC3">
        <w:rPr>
          <w:rFonts w:eastAsia="SimSun" w:cs="Times New Roman"/>
          <w:b/>
          <w:kern w:val="2"/>
          <w:sz w:val="24"/>
          <w:szCs w:val="24"/>
          <w:lang w:eastAsia="zh-CN"/>
        </w:rPr>
        <w:t>Klyosov</w:t>
      </w:r>
      <w:proofErr w:type="spellEnd"/>
      <w:r w:rsidRPr="00195EC3">
        <w:rPr>
          <w:rFonts w:eastAsia="SimSun" w:cs="Times New Roman"/>
          <w:b/>
          <w:kern w:val="2"/>
          <w:sz w:val="24"/>
          <w:szCs w:val="24"/>
          <w:lang w:eastAsia="zh-CN"/>
        </w:rPr>
        <w:t xml:space="preserve"> AA</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Rashkovetsky</w:t>
      </w:r>
      <w:proofErr w:type="spellEnd"/>
      <w:r w:rsidRPr="00195EC3">
        <w:rPr>
          <w:rFonts w:eastAsia="SimSun" w:cs="Times New Roman"/>
          <w:kern w:val="2"/>
          <w:sz w:val="24"/>
          <w:szCs w:val="24"/>
          <w:lang w:eastAsia="zh-CN"/>
        </w:rPr>
        <w:t xml:space="preserve"> LG, Tahir MK, Keung WM. Possible role of liver cytosolic and mitochondrial aldehyde dehydrogenases in acetaldehyde metabolism. </w:t>
      </w:r>
      <w:r w:rsidRPr="00195EC3">
        <w:rPr>
          <w:rFonts w:eastAsia="SimSun" w:cs="Times New Roman"/>
          <w:i/>
          <w:kern w:val="2"/>
          <w:sz w:val="24"/>
          <w:szCs w:val="24"/>
          <w:lang w:eastAsia="zh-CN"/>
        </w:rPr>
        <w:t>Biochemistry</w:t>
      </w:r>
      <w:r w:rsidRPr="00195EC3">
        <w:rPr>
          <w:rFonts w:eastAsia="SimSun" w:cs="Times New Roman"/>
          <w:kern w:val="2"/>
          <w:sz w:val="24"/>
          <w:szCs w:val="24"/>
          <w:lang w:eastAsia="zh-CN"/>
        </w:rPr>
        <w:t xml:space="preserve"> 1996; </w:t>
      </w:r>
      <w:r w:rsidRPr="00195EC3">
        <w:rPr>
          <w:rFonts w:eastAsia="SimSun" w:cs="Times New Roman"/>
          <w:b/>
          <w:kern w:val="2"/>
          <w:sz w:val="24"/>
          <w:szCs w:val="24"/>
          <w:lang w:eastAsia="zh-CN"/>
        </w:rPr>
        <w:t>35</w:t>
      </w:r>
      <w:r w:rsidRPr="00195EC3">
        <w:rPr>
          <w:rFonts w:eastAsia="SimSun" w:cs="Times New Roman"/>
          <w:kern w:val="2"/>
          <w:sz w:val="24"/>
          <w:szCs w:val="24"/>
          <w:lang w:eastAsia="zh-CN"/>
        </w:rPr>
        <w:t>: 4445-4456 [PMID: 8605194 DOI: 10.1021/bi9521093]</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3 </w:t>
      </w:r>
      <w:proofErr w:type="spellStart"/>
      <w:r w:rsidRPr="00195EC3">
        <w:rPr>
          <w:rFonts w:eastAsia="SimSun" w:cs="Times New Roman"/>
          <w:b/>
          <w:kern w:val="2"/>
          <w:sz w:val="24"/>
          <w:szCs w:val="24"/>
          <w:lang w:eastAsia="zh-CN"/>
        </w:rPr>
        <w:t>Klyosov</w:t>
      </w:r>
      <w:proofErr w:type="spellEnd"/>
      <w:r w:rsidRPr="00195EC3">
        <w:rPr>
          <w:rFonts w:eastAsia="SimSun" w:cs="Times New Roman"/>
          <w:b/>
          <w:kern w:val="2"/>
          <w:sz w:val="24"/>
          <w:szCs w:val="24"/>
          <w:lang w:eastAsia="zh-CN"/>
        </w:rPr>
        <w:t xml:space="preserve"> AA</w:t>
      </w:r>
      <w:r w:rsidRPr="00195EC3">
        <w:rPr>
          <w:rFonts w:eastAsia="SimSun" w:cs="Times New Roman"/>
          <w:kern w:val="2"/>
          <w:sz w:val="24"/>
          <w:szCs w:val="24"/>
          <w:lang w:eastAsia="zh-CN"/>
        </w:rPr>
        <w:t xml:space="preserve">. Kinetics and specificity of human liver aldehyde dehydrogenases toward aliphatic, aromatic, and fused polycyclic aldehydes. </w:t>
      </w:r>
      <w:r w:rsidRPr="00195EC3">
        <w:rPr>
          <w:rFonts w:eastAsia="SimSun" w:cs="Times New Roman"/>
          <w:i/>
          <w:kern w:val="2"/>
          <w:sz w:val="24"/>
          <w:szCs w:val="24"/>
          <w:lang w:eastAsia="zh-CN"/>
        </w:rPr>
        <w:t>Biochemistry</w:t>
      </w:r>
      <w:r w:rsidRPr="00195EC3">
        <w:rPr>
          <w:rFonts w:eastAsia="SimSun" w:cs="Times New Roman"/>
          <w:kern w:val="2"/>
          <w:sz w:val="24"/>
          <w:szCs w:val="24"/>
          <w:lang w:eastAsia="zh-CN"/>
        </w:rPr>
        <w:t xml:space="preserve"> 1996; </w:t>
      </w:r>
      <w:r w:rsidRPr="00195EC3">
        <w:rPr>
          <w:rFonts w:eastAsia="SimSun" w:cs="Times New Roman"/>
          <w:b/>
          <w:kern w:val="2"/>
          <w:sz w:val="24"/>
          <w:szCs w:val="24"/>
          <w:lang w:eastAsia="zh-CN"/>
        </w:rPr>
        <w:t>35</w:t>
      </w:r>
      <w:r w:rsidRPr="00195EC3">
        <w:rPr>
          <w:rFonts w:eastAsia="SimSun" w:cs="Times New Roman"/>
          <w:kern w:val="2"/>
          <w:sz w:val="24"/>
          <w:szCs w:val="24"/>
          <w:lang w:eastAsia="zh-CN"/>
        </w:rPr>
        <w:t>: 4457-4467 [PMID: 8605195 DOI: 10.1021/bi9521102]</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4 </w:t>
      </w:r>
      <w:r w:rsidRPr="00195EC3">
        <w:rPr>
          <w:rFonts w:eastAsia="SimSun" w:cs="Times New Roman"/>
          <w:b/>
          <w:kern w:val="2"/>
          <w:sz w:val="24"/>
          <w:szCs w:val="24"/>
          <w:lang w:eastAsia="zh-CN"/>
        </w:rPr>
        <w:t>Mali VR</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Palaniyandi</w:t>
      </w:r>
      <w:proofErr w:type="spellEnd"/>
      <w:r w:rsidRPr="00195EC3">
        <w:rPr>
          <w:rFonts w:eastAsia="SimSun" w:cs="Times New Roman"/>
          <w:kern w:val="2"/>
          <w:sz w:val="24"/>
          <w:szCs w:val="24"/>
          <w:lang w:eastAsia="zh-CN"/>
        </w:rPr>
        <w:t xml:space="preserve"> SS. Regulation and therapeutic strategies of 4-hydroxy-2-nonenal metabolism in heart disease. </w:t>
      </w:r>
      <w:r w:rsidRPr="00195EC3">
        <w:rPr>
          <w:rFonts w:eastAsia="SimSun" w:cs="Times New Roman"/>
          <w:i/>
          <w:kern w:val="2"/>
          <w:sz w:val="24"/>
          <w:szCs w:val="24"/>
          <w:lang w:eastAsia="zh-CN"/>
        </w:rPr>
        <w:t xml:space="preserve">Free </w:t>
      </w:r>
      <w:proofErr w:type="spellStart"/>
      <w:r w:rsidRPr="00195EC3">
        <w:rPr>
          <w:rFonts w:eastAsia="SimSun" w:cs="Times New Roman"/>
          <w:i/>
          <w:kern w:val="2"/>
          <w:sz w:val="24"/>
          <w:szCs w:val="24"/>
          <w:lang w:eastAsia="zh-CN"/>
        </w:rPr>
        <w:t>Radic</w:t>
      </w:r>
      <w:proofErr w:type="spellEnd"/>
      <w:r w:rsidRPr="00195EC3">
        <w:rPr>
          <w:rFonts w:eastAsia="SimSun" w:cs="Times New Roman"/>
          <w:i/>
          <w:kern w:val="2"/>
          <w:sz w:val="24"/>
          <w:szCs w:val="24"/>
          <w:lang w:eastAsia="zh-CN"/>
        </w:rPr>
        <w:t xml:space="preserve"> Res</w:t>
      </w:r>
      <w:r w:rsidRPr="00195EC3">
        <w:rPr>
          <w:rFonts w:eastAsia="SimSun" w:cs="Times New Roman"/>
          <w:kern w:val="2"/>
          <w:sz w:val="24"/>
          <w:szCs w:val="24"/>
          <w:lang w:eastAsia="zh-CN"/>
        </w:rPr>
        <w:t xml:space="preserve"> 2014; </w:t>
      </w:r>
      <w:r w:rsidRPr="00195EC3">
        <w:rPr>
          <w:rFonts w:eastAsia="SimSun" w:cs="Times New Roman"/>
          <w:b/>
          <w:kern w:val="2"/>
          <w:sz w:val="24"/>
          <w:szCs w:val="24"/>
          <w:lang w:eastAsia="zh-CN"/>
        </w:rPr>
        <w:t>48</w:t>
      </w:r>
      <w:r w:rsidRPr="00195EC3">
        <w:rPr>
          <w:rFonts w:eastAsia="SimSun" w:cs="Times New Roman"/>
          <w:kern w:val="2"/>
          <w:sz w:val="24"/>
          <w:szCs w:val="24"/>
          <w:lang w:eastAsia="zh-CN"/>
        </w:rPr>
        <w:t>: 251-263 [PMID: 24237196 DOI: 10.3109/10715762.2013.864761]</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5 </w:t>
      </w:r>
      <w:r w:rsidRPr="00195EC3">
        <w:rPr>
          <w:rFonts w:eastAsia="SimSun" w:cs="Times New Roman"/>
          <w:b/>
          <w:kern w:val="2"/>
          <w:sz w:val="24"/>
          <w:szCs w:val="24"/>
          <w:lang w:eastAsia="zh-CN"/>
        </w:rPr>
        <w:t>Schneider C</w:t>
      </w:r>
      <w:r w:rsidRPr="00195EC3">
        <w:rPr>
          <w:rFonts w:eastAsia="SimSun" w:cs="Times New Roman"/>
          <w:kern w:val="2"/>
          <w:sz w:val="24"/>
          <w:szCs w:val="24"/>
          <w:lang w:eastAsia="zh-CN"/>
        </w:rPr>
        <w:t xml:space="preserve">, Porter NA, Brash AR. Routes to 4-hydroxynonenal: fundamental issues in the mechanisms of lipid peroxidation. </w:t>
      </w:r>
      <w:r w:rsidRPr="00195EC3">
        <w:rPr>
          <w:rFonts w:eastAsia="SimSun" w:cs="Times New Roman"/>
          <w:i/>
          <w:kern w:val="2"/>
          <w:sz w:val="24"/>
          <w:szCs w:val="24"/>
          <w:lang w:eastAsia="zh-CN"/>
        </w:rPr>
        <w:t xml:space="preserve">J </w:t>
      </w:r>
      <w:proofErr w:type="spellStart"/>
      <w:r w:rsidRPr="00195EC3">
        <w:rPr>
          <w:rFonts w:eastAsia="SimSun" w:cs="Times New Roman"/>
          <w:i/>
          <w:kern w:val="2"/>
          <w:sz w:val="24"/>
          <w:szCs w:val="24"/>
          <w:lang w:eastAsia="zh-CN"/>
        </w:rPr>
        <w:t>Biol</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Chem</w:t>
      </w:r>
      <w:proofErr w:type="spellEnd"/>
      <w:r w:rsidRPr="00195EC3">
        <w:rPr>
          <w:rFonts w:eastAsia="SimSun" w:cs="Times New Roman"/>
          <w:kern w:val="2"/>
          <w:sz w:val="24"/>
          <w:szCs w:val="24"/>
          <w:lang w:eastAsia="zh-CN"/>
        </w:rPr>
        <w:t xml:space="preserve"> 2008; </w:t>
      </w:r>
      <w:r w:rsidRPr="00195EC3">
        <w:rPr>
          <w:rFonts w:eastAsia="SimSun" w:cs="Times New Roman"/>
          <w:b/>
          <w:kern w:val="2"/>
          <w:sz w:val="24"/>
          <w:szCs w:val="24"/>
          <w:lang w:eastAsia="zh-CN"/>
        </w:rPr>
        <w:t>283</w:t>
      </w:r>
      <w:r w:rsidRPr="00195EC3">
        <w:rPr>
          <w:rFonts w:eastAsia="SimSun" w:cs="Times New Roman"/>
          <w:kern w:val="2"/>
          <w:sz w:val="24"/>
          <w:szCs w:val="24"/>
          <w:lang w:eastAsia="zh-CN"/>
        </w:rPr>
        <w:t>: 15539-15543 [PMID: 18285327 DOI: 10.1074/jbc.R800001200]</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6 </w:t>
      </w:r>
      <w:proofErr w:type="spellStart"/>
      <w:r w:rsidRPr="00195EC3">
        <w:rPr>
          <w:rFonts w:eastAsia="SimSun" w:cs="Times New Roman"/>
          <w:b/>
          <w:kern w:val="2"/>
          <w:sz w:val="24"/>
          <w:szCs w:val="24"/>
          <w:lang w:eastAsia="zh-CN"/>
        </w:rPr>
        <w:t>Milkovic</w:t>
      </w:r>
      <w:proofErr w:type="spellEnd"/>
      <w:r w:rsidRPr="00195EC3">
        <w:rPr>
          <w:rFonts w:eastAsia="SimSun" w:cs="Times New Roman"/>
          <w:b/>
          <w:kern w:val="2"/>
          <w:sz w:val="24"/>
          <w:szCs w:val="24"/>
          <w:lang w:eastAsia="zh-CN"/>
        </w:rPr>
        <w:t xml:space="preserve"> L</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Cipak</w:t>
      </w:r>
      <w:proofErr w:type="spellEnd"/>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Gasparovic</w:t>
      </w:r>
      <w:proofErr w:type="spellEnd"/>
      <w:r w:rsidRPr="00195EC3">
        <w:rPr>
          <w:rFonts w:eastAsia="SimSun" w:cs="Times New Roman"/>
          <w:kern w:val="2"/>
          <w:sz w:val="24"/>
          <w:szCs w:val="24"/>
          <w:lang w:eastAsia="zh-CN"/>
        </w:rPr>
        <w:t xml:space="preserve"> A, </w:t>
      </w:r>
      <w:proofErr w:type="spellStart"/>
      <w:r w:rsidRPr="00195EC3">
        <w:rPr>
          <w:rFonts w:eastAsia="SimSun" w:cs="Times New Roman"/>
          <w:kern w:val="2"/>
          <w:sz w:val="24"/>
          <w:szCs w:val="24"/>
          <w:lang w:eastAsia="zh-CN"/>
        </w:rPr>
        <w:t>Zarkovic</w:t>
      </w:r>
      <w:proofErr w:type="spellEnd"/>
      <w:r w:rsidRPr="00195EC3">
        <w:rPr>
          <w:rFonts w:eastAsia="SimSun" w:cs="Times New Roman"/>
          <w:kern w:val="2"/>
          <w:sz w:val="24"/>
          <w:szCs w:val="24"/>
          <w:lang w:eastAsia="zh-CN"/>
        </w:rPr>
        <w:t xml:space="preserve"> N. Overview on major lipid peroxidation bioactive factor 4-hydroxynonenal as pluripotent growth-regulating factor. </w:t>
      </w:r>
      <w:r w:rsidRPr="00195EC3">
        <w:rPr>
          <w:rFonts w:eastAsia="SimSun" w:cs="Times New Roman"/>
          <w:i/>
          <w:kern w:val="2"/>
          <w:sz w:val="24"/>
          <w:szCs w:val="24"/>
          <w:lang w:eastAsia="zh-CN"/>
        </w:rPr>
        <w:t xml:space="preserve">Free </w:t>
      </w:r>
      <w:proofErr w:type="spellStart"/>
      <w:r w:rsidRPr="00195EC3">
        <w:rPr>
          <w:rFonts w:eastAsia="SimSun" w:cs="Times New Roman"/>
          <w:i/>
          <w:kern w:val="2"/>
          <w:sz w:val="24"/>
          <w:szCs w:val="24"/>
          <w:lang w:eastAsia="zh-CN"/>
        </w:rPr>
        <w:t>Radic</w:t>
      </w:r>
      <w:proofErr w:type="spellEnd"/>
      <w:r w:rsidRPr="00195EC3">
        <w:rPr>
          <w:rFonts w:eastAsia="SimSun" w:cs="Times New Roman"/>
          <w:i/>
          <w:kern w:val="2"/>
          <w:sz w:val="24"/>
          <w:szCs w:val="24"/>
          <w:lang w:eastAsia="zh-CN"/>
        </w:rPr>
        <w:t xml:space="preserve"> Res</w:t>
      </w:r>
      <w:r w:rsidRPr="00195EC3">
        <w:rPr>
          <w:rFonts w:eastAsia="SimSun" w:cs="Times New Roman"/>
          <w:kern w:val="2"/>
          <w:sz w:val="24"/>
          <w:szCs w:val="24"/>
          <w:lang w:eastAsia="zh-CN"/>
        </w:rPr>
        <w:t xml:space="preserve"> 2015; </w:t>
      </w:r>
      <w:r w:rsidRPr="00195EC3">
        <w:rPr>
          <w:rFonts w:eastAsia="SimSun" w:cs="Times New Roman"/>
          <w:b/>
          <w:kern w:val="2"/>
          <w:sz w:val="24"/>
          <w:szCs w:val="24"/>
          <w:lang w:eastAsia="zh-CN"/>
        </w:rPr>
        <w:t>49</w:t>
      </w:r>
      <w:r w:rsidRPr="00195EC3">
        <w:rPr>
          <w:rFonts w:eastAsia="SimSun" w:cs="Times New Roman"/>
          <w:kern w:val="2"/>
          <w:sz w:val="24"/>
          <w:szCs w:val="24"/>
          <w:lang w:eastAsia="zh-CN"/>
        </w:rPr>
        <w:t>: 850-860 [PMID: 25532703 DOI: 10.3109/10715762.2014.999056]</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7 </w:t>
      </w:r>
      <w:r w:rsidRPr="00195EC3">
        <w:rPr>
          <w:rFonts w:eastAsia="SimSun" w:cs="Times New Roman"/>
          <w:b/>
          <w:kern w:val="2"/>
          <w:sz w:val="24"/>
          <w:szCs w:val="24"/>
          <w:lang w:eastAsia="zh-CN"/>
        </w:rPr>
        <w:t>Kristal BS</w:t>
      </w:r>
      <w:r w:rsidRPr="00195EC3">
        <w:rPr>
          <w:rFonts w:eastAsia="SimSun" w:cs="Times New Roman"/>
          <w:kern w:val="2"/>
          <w:sz w:val="24"/>
          <w:szCs w:val="24"/>
          <w:lang w:eastAsia="zh-CN"/>
        </w:rPr>
        <w:t xml:space="preserve">, Park BK, Yu BP. 4-Hydroxyhexenal is a potent inducer of the mitochondrial permeability transition. </w:t>
      </w:r>
      <w:r w:rsidRPr="00195EC3">
        <w:rPr>
          <w:rFonts w:eastAsia="SimSun" w:cs="Times New Roman"/>
          <w:i/>
          <w:kern w:val="2"/>
          <w:sz w:val="24"/>
          <w:szCs w:val="24"/>
          <w:lang w:eastAsia="zh-CN"/>
        </w:rPr>
        <w:t xml:space="preserve">J </w:t>
      </w:r>
      <w:proofErr w:type="spellStart"/>
      <w:r w:rsidRPr="00195EC3">
        <w:rPr>
          <w:rFonts w:eastAsia="SimSun" w:cs="Times New Roman"/>
          <w:i/>
          <w:kern w:val="2"/>
          <w:sz w:val="24"/>
          <w:szCs w:val="24"/>
          <w:lang w:eastAsia="zh-CN"/>
        </w:rPr>
        <w:t>Biol</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Chem</w:t>
      </w:r>
      <w:proofErr w:type="spellEnd"/>
      <w:r w:rsidRPr="00195EC3">
        <w:rPr>
          <w:rFonts w:eastAsia="SimSun" w:cs="Times New Roman"/>
          <w:kern w:val="2"/>
          <w:sz w:val="24"/>
          <w:szCs w:val="24"/>
          <w:lang w:eastAsia="zh-CN"/>
        </w:rPr>
        <w:t xml:space="preserve"> 1996; </w:t>
      </w:r>
      <w:r w:rsidRPr="00195EC3">
        <w:rPr>
          <w:rFonts w:eastAsia="SimSun" w:cs="Times New Roman"/>
          <w:b/>
          <w:kern w:val="2"/>
          <w:sz w:val="24"/>
          <w:szCs w:val="24"/>
          <w:lang w:eastAsia="zh-CN"/>
        </w:rPr>
        <w:t>271</w:t>
      </w:r>
      <w:r w:rsidRPr="00195EC3">
        <w:rPr>
          <w:rFonts w:eastAsia="SimSun" w:cs="Times New Roman"/>
          <w:kern w:val="2"/>
          <w:sz w:val="24"/>
          <w:szCs w:val="24"/>
          <w:lang w:eastAsia="zh-CN"/>
        </w:rPr>
        <w:t>: 6033-6038 [PMID: 8626387]</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8 </w:t>
      </w:r>
      <w:proofErr w:type="spellStart"/>
      <w:r w:rsidRPr="00195EC3">
        <w:rPr>
          <w:rFonts w:eastAsia="SimSun" w:cs="Times New Roman"/>
          <w:b/>
          <w:kern w:val="2"/>
          <w:sz w:val="24"/>
          <w:szCs w:val="24"/>
          <w:lang w:eastAsia="zh-CN"/>
        </w:rPr>
        <w:t>Kruman</w:t>
      </w:r>
      <w:proofErr w:type="spellEnd"/>
      <w:r w:rsidRPr="00195EC3">
        <w:rPr>
          <w:rFonts w:eastAsia="SimSun" w:cs="Times New Roman"/>
          <w:b/>
          <w:kern w:val="2"/>
          <w:sz w:val="24"/>
          <w:szCs w:val="24"/>
          <w:lang w:eastAsia="zh-CN"/>
        </w:rPr>
        <w:t xml:space="preserve"> I</w:t>
      </w:r>
      <w:r w:rsidRPr="00195EC3">
        <w:rPr>
          <w:rFonts w:eastAsia="SimSun" w:cs="Times New Roman"/>
          <w:kern w:val="2"/>
          <w:sz w:val="24"/>
          <w:szCs w:val="24"/>
          <w:lang w:eastAsia="zh-CN"/>
        </w:rPr>
        <w:t xml:space="preserve">, Bruce-Keller AJ, </w:t>
      </w:r>
      <w:proofErr w:type="spellStart"/>
      <w:r w:rsidRPr="00195EC3">
        <w:rPr>
          <w:rFonts w:eastAsia="SimSun" w:cs="Times New Roman"/>
          <w:kern w:val="2"/>
          <w:sz w:val="24"/>
          <w:szCs w:val="24"/>
          <w:lang w:eastAsia="zh-CN"/>
        </w:rPr>
        <w:t>Bredesen</w:t>
      </w:r>
      <w:proofErr w:type="spellEnd"/>
      <w:r w:rsidRPr="00195EC3">
        <w:rPr>
          <w:rFonts w:eastAsia="SimSun" w:cs="Times New Roman"/>
          <w:kern w:val="2"/>
          <w:sz w:val="24"/>
          <w:szCs w:val="24"/>
          <w:lang w:eastAsia="zh-CN"/>
        </w:rPr>
        <w:t xml:space="preserve"> D, </w:t>
      </w:r>
      <w:proofErr w:type="spellStart"/>
      <w:r w:rsidRPr="00195EC3">
        <w:rPr>
          <w:rFonts w:eastAsia="SimSun" w:cs="Times New Roman"/>
          <w:kern w:val="2"/>
          <w:sz w:val="24"/>
          <w:szCs w:val="24"/>
          <w:lang w:eastAsia="zh-CN"/>
        </w:rPr>
        <w:t>Waeg</w:t>
      </w:r>
      <w:proofErr w:type="spellEnd"/>
      <w:r w:rsidRPr="00195EC3">
        <w:rPr>
          <w:rFonts w:eastAsia="SimSun" w:cs="Times New Roman"/>
          <w:kern w:val="2"/>
          <w:sz w:val="24"/>
          <w:szCs w:val="24"/>
          <w:lang w:eastAsia="zh-CN"/>
        </w:rPr>
        <w:t xml:space="preserve"> G, Mattson MP. Evidence that 4-hydroxynonenal mediates oxidative stress-induced neuronal apoptosis. </w:t>
      </w:r>
      <w:r w:rsidRPr="00195EC3">
        <w:rPr>
          <w:rFonts w:eastAsia="SimSun" w:cs="Times New Roman"/>
          <w:i/>
          <w:kern w:val="2"/>
          <w:sz w:val="24"/>
          <w:szCs w:val="24"/>
          <w:lang w:eastAsia="zh-CN"/>
        </w:rPr>
        <w:t xml:space="preserve">J </w:t>
      </w:r>
      <w:proofErr w:type="spellStart"/>
      <w:r w:rsidRPr="00195EC3">
        <w:rPr>
          <w:rFonts w:eastAsia="SimSun" w:cs="Times New Roman"/>
          <w:i/>
          <w:kern w:val="2"/>
          <w:sz w:val="24"/>
          <w:szCs w:val="24"/>
          <w:lang w:eastAsia="zh-CN"/>
        </w:rPr>
        <w:t>Neurosci</w:t>
      </w:r>
      <w:proofErr w:type="spellEnd"/>
      <w:r w:rsidRPr="00195EC3">
        <w:rPr>
          <w:rFonts w:eastAsia="SimSun" w:cs="Times New Roman"/>
          <w:kern w:val="2"/>
          <w:sz w:val="24"/>
          <w:szCs w:val="24"/>
          <w:lang w:eastAsia="zh-CN"/>
        </w:rPr>
        <w:t xml:space="preserve"> 1997; </w:t>
      </w:r>
      <w:r w:rsidRPr="00195EC3">
        <w:rPr>
          <w:rFonts w:eastAsia="SimSun" w:cs="Times New Roman"/>
          <w:b/>
          <w:kern w:val="2"/>
          <w:sz w:val="24"/>
          <w:szCs w:val="24"/>
          <w:lang w:eastAsia="zh-CN"/>
        </w:rPr>
        <w:t>17</w:t>
      </w:r>
      <w:r w:rsidRPr="00195EC3">
        <w:rPr>
          <w:rFonts w:eastAsia="SimSun" w:cs="Times New Roman"/>
          <w:kern w:val="2"/>
          <w:sz w:val="24"/>
          <w:szCs w:val="24"/>
          <w:lang w:eastAsia="zh-CN"/>
        </w:rPr>
        <w:t>: 5089-5100 [PMID: 9185546]</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9 </w:t>
      </w:r>
      <w:r w:rsidRPr="00195EC3">
        <w:rPr>
          <w:rFonts w:eastAsia="SimSun" w:cs="Times New Roman"/>
          <w:b/>
          <w:kern w:val="2"/>
          <w:sz w:val="24"/>
          <w:szCs w:val="24"/>
          <w:lang w:eastAsia="zh-CN"/>
        </w:rPr>
        <w:t>Zhang Y</w:t>
      </w:r>
      <w:r w:rsidRPr="00195EC3">
        <w:rPr>
          <w:rFonts w:eastAsia="SimSun" w:cs="Times New Roman"/>
          <w:kern w:val="2"/>
          <w:sz w:val="24"/>
          <w:szCs w:val="24"/>
          <w:lang w:eastAsia="zh-CN"/>
        </w:rPr>
        <w:t xml:space="preserve">, Ren J. ALDH2 in alcoholic heart diseases: molecular mechanism and clinical implications. </w:t>
      </w:r>
      <w:proofErr w:type="spellStart"/>
      <w:r w:rsidRPr="00195EC3">
        <w:rPr>
          <w:rFonts w:eastAsia="SimSun" w:cs="Times New Roman"/>
          <w:i/>
          <w:kern w:val="2"/>
          <w:sz w:val="24"/>
          <w:szCs w:val="24"/>
          <w:lang w:eastAsia="zh-CN"/>
        </w:rPr>
        <w:t>Pharmacol</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Ther</w:t>
      </w:r>
      <w:proofErr w:type="spellEnd"/>
      <w:r w:rsidRPr="00195EC3">
        <w:rPr>
          <w:rFonts w:eastAsia="SimSun" w:cs="Times New Roman"/>
          <w:kern w:val="2"/>
          <w:sz w:val="24"/>
          <w:szCs w:val="24"/>
          <w:lang w:eastAsia="zh-CN"/>
        </w:rPr>
        <w:t xml:space="preserve"> 2011; </w:t>
      </w:r>
      <w:r w:rsidRPr="00195EC3">
        <w:rPr>
          <w:rFonts w:eastAsia="SimSun" w:cs="Times New Roman"/>
          <w:b/>
          <w:kern w:val="2"/>
          <w:sz w:val="24"/>
          <w:szCs w:val="24"/>
          <w:lang w:eastAsia="zh-CN"/>
        </w:rPr>
        <w:t>132</w:t>
      </w:r>
      <w:r w:rsidRPr="00195EC3">
        <w:rPr>
          <w:rFonts w:eastAsia="SimSun" w:cs="Times New Roman"/>
          <w:kern w:val="2"/>
          <w:sz w:val="24"/>
          <w:szCs w:val="24"/>
          <w:lang w:eastAsia="zh-CN"/>
        </w:rPr>
        <w:t>: 86-95 [PMID: 21664374 DOI: 10.1016/j.pharmthera.2011.05.008]</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10 </w:t>
      </w:r>
      <w:r w:rsidRPr="00195EC3">
        <w:rPr>
          <w:rFonts w:eastAsia="SimSun" w:cs="Times New Roman"/>
          <w:b/>
          <w:kern w:val="2"/>
          <w:sz w:val="24"/>
          <w:szCs w:val="24"/>
          <w:lang w:eastAsia="zh-CN"/>
        </w:rPr>
        <w:t>Zhang Y</w:t>
      </w:r>
      <w:r w:rsidRPr="00195EC3">
        <w:rPr>
          <w:rFonts w:eastAsia="SimSun" w:cs="Times New Roman"/>
          <w:kern w:val="2"/>
          <w:sz w:val="24"/>
          <w:szCs w:val="24"/>
          <w:lang w:eastAsia="zh-CN"/>
        </w:rPr>
        <w:t xml:space="preserve">, Babcock SA, Hu N, Maris JR, Wang H, Ren J. Mitochondrial aldehyde dehydrogenase (ALDH2) protects against streptozotocin-induced </w:t>
      </w:r>
      <w:r w:rsidRPr="00195EC3">
        <w:rPr>
          <w:rFonts w:eastAsia="SimSun" w:cs="Times New Roman"/>
          <w:kern w:val="2"/>
          <w:sz w:val="24"/>
          <w:szCs w:val="24"/>
          <w:lang w:eastAsia="zh-CN"/>
        </w:rPr>
        <w:lastRenderedPageBreak/>
        <w:t xml:space="preserve">diabetic cardiomyopathy: role of GSK3β and mitochondrial function. </w:t>
      </w:r>
      <w:r w:rsidRPr="00195EC3">
        <w:rPr>
          <w:rFonts w:eastAsia="SimSun" w:cs="Times New Roman"/>
          <w:i/>
          <w:kern w:val="2"/>
          <w:sz w:val="24"/>
          <w:szCs w:val="24"/>
          <w:lang w:eastAsia="zh-CN"/>
        </w:rPr>
        <w:t>BMC Med</w:t>
      </w:r>
      <w:r w:rsidRPr="00195EC3">
        <w:rPr>
          <w:rFonts w:eastAsia="SimSun" w:cs="Times New Roman"/>
          <w:kern w:val="2"/>
          <w:sz w:val="24"/>
          <w:szCs w:val="24"/>
          <w:lang w:eastAsia="zh-CN"/>
        </w:rPr>
        <w:t xml:space="preserve"> 2012; </w:t>
      </w:r>
      <w:r w:rsidRPr="00195EC3">
        <w:rPr>
          <w:rFonts w:eastAsia="SimSun" w:cs="Times New Roman"/>
          <w:b/>
          <w:kern w:val="2"/>
          <w:sz w:val="24"/>
          <w:szCs w:val="24"/>
          <w:lang w:eastAsia="zh-CN"/>
        </w:rPr>
        <w:t>10</w:t>
      </w:r>
      <w:r w:rsidRPr="00195EC3">
        <w:rPr>
          <w:rFonts w:eastAsia="SimSun" w:cs="Times New Roman"/>
          <w:kern w:val="2"/>
          <w:sz w:val="24"/>
          <w:szCs w:val="24"/>
          <w:lang w:eastAsia="zh-CN"/>
        </w:rPr>
        <w:t>: 40 [PMID: 22524197 DOI: 10.1186/1741-7015-10-40]</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11 </w:t>
      </w:r>
      <w:proofErr w:type="spellStart"/>
      <w:r w:rsidRPr="00195EC3">
        <w:rPr>
          <w:rFonts w:eastAsia="SimSun" w:cs="Times New Roman"/>
          <w:b/>
          <w:kern w:val="2"/>
          <w:sz w:val="24"/>
          <w:szCs w:val="24"/>
          <w:lang w:eastAsia="zh-CN"/>
        </w:rPr>
        <w:t>Hao</w:t>
      </w:r>
      <w:proofErr w:type="spellEnd"/>
      <w:r w:rsidRPr="00195EC3">
        <w:rPr>
          <w:rFonts w:eastAsia="SimSun" w:cs="Times New Roman"/>
          <w:b/>
          <w:kern w:val="2"/>
          <w:sz w:val="24"/>
          <w:szCs w:val="24"/>
          <w:lang w:eastAsia="zh-CN"/>
        </w:rPr>
        <w:t xml:space="preserve"> PP</w:t>
      </w:r>
      <w:r w:rsidRPr="00195EC3">
        <w:rPr>
          <w:rFonts w:eastAsia="SimSun" w:cs="Times New Roman"/>
          <w:kern w:val="2"/>
          <w:sz w:val="24"/>
          <w:szCs w:val="24"/>
          <w:lang w:eastAsia="zh-CN"/>
        </w:rPr>
        <w:t xml:space="preserve">, Chen YG, Wang JL, Wang XL, Zhang Y. Meta-analysis of aldehyde dehydrogenase 2 gene polymorphism and Alzheimer's disease in East Asians. </w:t>
      </w:r>
      <w:r w:rsidRPr="00195EC3">
        <w:rPr>
          <w:rFonts w:eastAsia="SimSun" w:cs="Times New Roman"/>
          <w:i/>
          <w:kern w:val="2"/>
          <w:sz w:val="24"/>
          <w:szCs w:val="24"/>
          <w:lang w:eastAsia="zh-CN"/>
        </w:rPr>
        <w:t xml:space="preserve">Can J </w:t>
      </w:r>
      <w:proofErr w:type="spellStart"/>
      <w:r w:rsidRPr="00195EC3">
        <w:rPr>
          <w:rFonts w:eastAsia="SimSun" w:cs="Times New Roman"/>
          <w:i/>
          <w:kern w:val="2"/>
          <w:sz w:val="24"/>
          <w:szCs w:val="24"/>
          <w:lang w:eastAsia="zh-CN"/>
        </w:rPr>
        <w:t>Neurol</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Sci</w:t>
      </w:r>
      <w:proofErr w:type="spellEnd"/>
      <w:r w:rsidRPr="00195EC3">
        <w:rPr>
          <w:rFonts w:eastAsia="SimSun" w:cs="Times New Roman"/>
          <w:kern w:val="2"/>
          <w:sz w:val="24"/>
          <w:szCs w:val="24"/>
          <w:lang w:eastAsia="zh-CN"/>
        </w:rPr>
        <w:t xml:space="preserve"> 2011; </w:t>
      </w:r>
      <w:r w:rsidRPr="00195EC3">
        <w:rPr>
          <w:rFonts w:eastAsia="SimSun" w:cs="Times New Roman"/>
          <w:b/>
          <w:kern w:val="2"/>
          <w:sz w:val="24"/>
          <w:szCs w:val="24"/>
          <w:lang w:eastAsia="zh-CN"/>
        </w:rPr>
        <w:t>38</w:t>
      </w:r>
      <w:r w:rsidRPr="00195EC3">
        <w:rPr>
          <w:rFonts w:eastAsia="SimSun" w:cs="Times New Roman"/>
          <w:kern w:val="2"/>
          <w:sz w:val="24"/>
          <w:szCs w:val="24"/>
          <w:lang w:eastAsia="zh-CN"/>
        </w:rPr>
        <w:t>: 500-506 [PMID: 21515512]</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12 </w:t>
      </w:r>
      <w:r w:rsidRPr="00195EC3">
        <w:rPr>
          <w:rFonts w:eastAsia="SimSun" w:cs="Times New Roman"/>
          <w:b/>
          <w:kern w:val="2"/>
          <w:sz w:val="24"/>
          <w:szCs w:val="24"/>
          <w:lang w:eastAsia="zh-CN"/>
        </w:rPr>
        <w:t>Chen CH</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Budas</w:t>
      </w:r>
      <w:proofErr w:type="spellEnd"/>
      <w:r w:rsidRPr="00195EC3">
        <w:rPr>
          <w:rFonts w:eastAsia="SimSun" w:cs="Times New Roman"/>
          <w:kern w:val="2"/>
          <w:sz w:val="24"/>
          <w:szCs w:val="24"/>
          <w:lang w:eastAsia="zh-CN"/>
        </w:rPr>
        <w:t xml:space="preserve"> GR, Churchill EN, </w:t>
      </w:r>
      <w:proofErr w:type="spellStart"/>
      <w:r w:rsidRPr="00195EC3">
        <w:rPr>
          <w:rFonts w:eastAsia="SimSun" w:cs="Times New Roman"/>
          <w:kern w:val="2"/>
          <w:sz w:val="24"/>
          <w:szCs w:val="24"/>
          <w:lang w:eastAsia="zh-CN"/>
        </w:rPr>
        <w:t>Disatnik</w:t>
      </w:r>
      <w:proofErr w:type="spellEnd"/>
      <w:r w:rsidRPr="00195EC3">
        <w:rPr>
          <w:rFonts w:eastAsia="SimSun" w:cs="Times New Roman"/>
          <w:kern w:val="2"/>
          <w:sz w:val="24"/>
          <w:szCs w:val="24"/>
          <w:lang w:eastAsia="zh-CN"/>
        </w:rPr>
        <w:t xml:space="preserve"> MH, Hurley TD, </w:t>
      </w:r>
      <w:proofErr w:type="spellStart"/>
      <w:r w:rsidRPr="00195EC3">
        <w:rPr>
          <w:rFonts w:eastAsia="SimSun" w:cs="Times New Roman"/>
          <w:kern w:val="2"/>
          <w:sz w:val="24"/>
          <w:szCs w:val="24"/>
          <w:lang w:eastAsia="zh-CN"/>
        </w:rPr>
        <w:t>Mochly</w:t>
      </w:r>
      <w:proofErr w:type="spellEnd"/>
      <w:r w:rsidRPr="00195EC3">
        <w:rPr>
          <w:rFonts w:eastAsia="SimSun" w:cs="Times New Roman"/>
          <w:kern w:val="2"/>
          <w:sz w:val="24"/>
          <w:szCs w:val="24"/>
          <w:lang w:eastAsia="zh-CN"/>
        </w:rPr>
        <w:t xml:space="preserve">-Rosen D. Activation of aldehyde dehydrogenase-2 reduces ischemic damage to the heart. </w:t>
      </w:r>
      <w:r w:rsidRPr="00195EC3">
        <w:rPr>
          <w:rFonts w:eastAsia="SimSun" w:cs="Times New Roman"/>
          <w:i/>
          <w:kern w:val="2"/>
          <w:sz w:val="24"/>
          <w:szCs w:val="24"/>
          <w:lang w:eastAsia="zh-CN"/>
        </w:rPr>
        <w:t>Science</w:t>
      </w:r>
      <w:r w:rsidRPr="00195EC3">
        <w:rPr>
          <w:rFonts w:eastAsia="SimSun" w:cs="Times New Roman"/>
          <w:kern w:val="2"/>
          <w:sz w:val="24"/>
          <w:szCs w:val="24"/>
          <w:lang w:eastAsia="zh-CN"/>
        </w:rPr>
        <w:t xml:space="preserve"> 2008; </w:t>
      </w:r>
      <w:r w:rsidRPr="00195EC3">
        <w:rPr>
          <w:rFonts w:eastAsia="SimSun" w:cs="Times New Roman"/>
          <w:b/>
          <w:kern w:val="2"/>
          <w:sz w:val="24"/>
          <w:szCs w:val="24"/>
          <w:lang w:eastAsia="zh-CN"/>
        </w:rPr>
        <w:t>321</w:t>
      </w:r>
      <w:r w:rsidRPr="00195EC3">
        <w:rPr>
          <w:rFonts w:eastAsia="SimSun" w:cs="Times New Roman"/>
          <w:kern w:val="2"/>
          <w:sz w:val="24"/>
          <w:szCs w:val="24"/>
          <w:lang w:eastAsia="zh-CN"/>
        </w:rPr>
        <w:t>: 1493-1495 [PMID: 18787169 DOI: 10.1126/science.1158554]</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13 </w:t>
      </w:r>
      <w:r w:rsidRPr="00195EC3">
        <w:rPr>
          <w:rFonts w:eastAsia="SimSun" w:cs="Times New Roman"/>
          <w:b/>
          <w:kern w:val="2"/>
          <w:sz w:val="24"/>
          <w:szCs w:val="24"/>
          <w:lang w:eastAsia="zh-CN"/>
        </w:rPr>
        <w:t>Pang JJ</w:t>
      </w:r>
      <w:r w:rsidRPr="00195EC3">
        <w:rPr>
          <w:rFonts w:eastAsia="SimSun" w:cs="Times New Roman"/>
          <w:kern w:val="2"/>
          <w:sz w:val="24"/>
          <w:szCs w:val="24"/>
          <w:lang w:eastAsia="zh-CN"/>
        </w:rPr>
        <w:t xml:space="preserve">, Barton LA, </w:t>
      </w:r>
      <w:proofErr w:type="gramStart"/>
      <w:r w:rsidRPr="00195EC3">
        <w:rPr>
          <w:rFonts w:eastAsia="SimSun" w:cs="Times New Roman"/>
          <w:kern w:val="2"/>
          <w:sz w:val="24"/>
          <w:szCs w:val="24"/>
          <w:lang w:eastAsia="zh-CN"/>
        </w:rPr>
        <w:t>Chen</w:t>
      </w:r>
      <w:proofErr w:type="gramEnd"/>
      <w:r w:rsidRPr="00195EC3">
        <w:rPr>
          <w:rFonts w:eastAsia="SimSun" w:cs="Times New Roman"/>
          <w:kern w:val="2"/>
          <w:sz w:val="24"/>
          <w:szCs w:val="24"/>
          <w:lang w:eastAsia="zh-CN"/>
        </w:rPr>
        <w:t xml:space="preserve"> YG, Ren J. Mitochondrial aldehyde dehydrogenase in myocardial ischemia-reperfusion injury: from bench to bedside. </w:t>
      </w:r>
      <w:r w:rsidRPr="00195EC3">
        <w:rPr>
          <w:rFonts w:eastAsia="SimSun" w:cs="Times New Roman"/>
          <w:i/>
          <w:kern w:val="2"/>
          <w:sz w:val="24"/>
          <w:szCs w:val="24"/>
          <w:lang w:eastAsia="zh-CN"/>
        </w:rPr>
        <w:t xml:space="preserve">Sheng Li </w:t>
      </w:r>
      <w:proofErr w:type="spellStart"/>
      <w:r w:rsidRPr="00195EC3">
        <w:rPr>
          <w:rFonts w:eastAsia="SimSun" w:cs="Times New Roman"/>
          <w:i/>
          <w:kern w:val="2"/>
          <w:sz w:val="24"/>
          <w:szCs w:val="24"/>
          <w:lang w:eastAsia="zh-CN"/>
        </w:rPr>
        <w:t>Xue</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Bao</w:t>
      </w:r>
      <w:proofErr w:type="spellEnd"/>
      <w:r w:rsidRPr="00195EC3">
        <w:rPr>
          <w:rFonts w:eastAsia="SimSun" w:cs="Times New Roman"/>
          <w:kern w:val="2"/>
          <w:sz w:val="24"/>
          <w:szCs w:val="24"/>
          <w:lang w:eastAsia="zh-CN"/>
        </w:rPr>
        <w:t xml:space="preserve"> 2015; </w:t>
      </w:r>
      <w:r w:rsidRPr="00195EC3">
        <w:rPr>
          <w:rFonts w:eastAsia="SimSun" w:cs="Times New Roman"/>
          <w:b/>
          <w:kern w:val="2"/>
          <w:sz w:val="24"/>
          <w:szCs w:val="24"/>
          <w:lang w:eastAsia="zh-CN"/>
        </w:rPr>
        <w:t>67</w:t>
      </w:r>
      <w:r w:rsidRPr="00195EC3">
        <w:rPr>
          <w:rFonts w:eastAsia="SimSun" w:cs="Times New Roman"/>
          <w:kern w:val="2"/>
          <w:sz w:val="24"/>
          <w:szCs w:val="24"/>
          <w:lang w:eastAsia="zh-CN"/>
        </w:rPr>
        <w:t>: 535-544 [PMID: 26701629]</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14 </w:t>
      </w:r>
      <w:proofErr w:type="spellStart"/>
      <w:r w:rsidRPr="00195EC3">
        <w:rPr>
          <w:rFonts w:eastAsia="SimSun" w:cs="Times New Roman"/>
          <w:b/>
          <w:kern w:val="2"/>
          <w:sz w:val="24"/>
          <w:szCs w:val="24"/>
          <w:lang w:eastAsia="zh-CN"/>
        </w:rPr>
        <w:t>Budas</w:t>
      </w:r>
      <w:proofErr w:type="spellEnd"/>
      <w:r w:rsidRPr="00195EC3">
        <w:rPr>
          <w:rFonts w:eastAsia="SimSun" w:cs="Times New Roman"/>
          <w:b/>
          <w:kern w:val="2"/>
          <w:sz w:val="24"/>
          <w:szCs w:val="24"/>
          <w:lang w:eastAsia="zh-CN"/>
        </w:rPr>
        <w:t xml:space="preserve"> GR</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Disatnik</w:t>
      </w:r>
      <w:proofErr w:type="spellEnd"/>
      <w:r w:rsidRPr="00195EC3">
        <w:rPr>
          <w:rFonts w:eastAsia="SimSun" w:cs="Times New Roman"/>
          <w:kern w:val="2"/>
          <w:sz w:val="24"/>
          <w:szCs w:val="24"/>
          <w:lang w:eastAsia="zh-CN"/>
        </w:rPr>
        <w:t xml:space="preserve"> MH, </w:t>
      </w:r>
      <w:proofErr w:type="spellStart"/>
      <w:r w:rsidRPr="00195EC3">
        <w:rPr>
          <w:rFonts w:eastAsia="SimSun" w:cs="Times New Roman"/>
          <w:kern w:val="2"/>
          <w:sz w:val="24"/>
          <w:szCs w:val="24"/>
          <w:lang w:eastAsia="zh-CN"/>
        </w:rPr>
        <w:t>Mochly</w:t>
      </w:r>
      <w:proofErr w:type="spellEnd"/>
      <w:r w:rsidRPr="00195EC3">
        <w:rPr>
          <w:rFonts w:eastAsia="SimSun" w:cs="Times New Roman"/>
          <w:kern w:val="2"/>
          <w:sz w:val="24"/>
          <w:szCs w:val="24"/>
          <w:lang w:eastAsia="zh-CN"/>
        </w:rPr>
        <w:t xml:space="preserve">-Rosen D. Aldehyde dehydrogenase 2 in cardiac protection: a new therapeutic target? </w:t>
      </w:r>
      <w:r w:rsidRPr="00195EC3">
        <w:rPr>
          <w:rFonts w:eastAsia="SimSun" w:cs="Times New Roman"/>
          <w:i/>
          <w:kern w:val="2"/>
          <w:sz w:val="24"/>
          <w:szCs w:val="24"/>
          <w:lang w:eastAsia="zh-CN"/>
        </w:rPr>
        <w:t xml:space="preserve">Trends </w:t>
      </w:r>
      <w:proofErr w:type="spellStart"/>
      <w:r w:rsidRPr="00195EC3">
        <w:rPr>
          <w:rFonts w:eastAsia="SimSun" w:cs="Times New Roman"/>
          <w:i/>
          <w:kern w:val="2"/>
          <w:sz w:val="24"/>
          <w:szCs w:val="24"/>
          <w:lang w:eastAsia="zh-CN"/>
        </w:rPr>
        <w:t>Cardiovasc</w:t>
      </w:r>
      <w:proofErr w:type="spellEnd"/>
      <w:r w:rsidRPr="00195EC3">
        <w:rPr>
          <w:rFonts w:eastAsia="SimSun" w:cs="Times New Roman"/>
          <w:i/>
          <w:kern w:val="2"/>
          <w:sz w:val="24"/>
          <w:szCs w:val="24"/>
          <w:lang w:eastAsia="zh-CN"/>
        </w:rPr>
        <w:t xml:space="preserve"> Med</w:t>
      </w:r>
      <w:r w:rsidRPr="00195EC3">
        <w:rPr>
          <w:rFonts w:eastAsia="SimSun" w:cs="Times New Roman"/>
          <w:kern w:val="2"/>
          <w:sz w:val="24"/>
          <w:szCs w:val="24"/>
          <w:lang w:eastAsia="zh-CN"/>
        </w:rPr>
        <w:t xml:space="preserve"> 2009; </w:t>
      </w:r>
      <w:r w:rsidRPr="00195EC3">
        <w:rPr>
          <w:rFonts w:eastAsia="SimSun" w:cs="Times New Roman"/>
          <w:b/>
          <w:kern w:val="2"/>
          <w:sz w:val="24"/>
          <w:szCs w:val="24"/>
          <w:lang w:eastAsia="zh-CN"/>
        </w:rPr>
        <w:t>19</w:t>
      </w:r>
      <w:r w:rsidRPr="00195EC3">
        <w:rPr>
          <w:rFonts w:eastAsia="SimSun" w:cs="Times New Roman"/>
          <w:kern w:val="2"/>
          <w:sz w:val="24"/>
          <w:szCs w:val="24"/>
          <w:lang w:eastAsia="zh-CN"/>
        </w:rPr>
        <w:t>: 158-164 [PMID: 20005475 DOI: 10.1016/j.tcm.2009.09.003]</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15 </w:t>
      </w:r>
      <w:r w:rsidRPr="00195EC3">
        <w:rPr>
          <w:rFonts w:eastAsia="SimSun" w:cs="Times New Roman"/>
          <w:b/>
          <w:kern w:val="2"/>
          <w:sz w:val="24"/>
          <w:szCs w:val="24"/>
          <w:lang w:eastAsia="zh-CN"/>
        </w:rPr>
        <w:t>Luo XJ</w:t>
      </w:r>
      <w:r w:rsidRPr="00195EC3">
        <w:rPr>
          <w:rFonts w:eastAsia="SimSun" w:cs="Times New Roman"/>
          <w:kern w:val="2"/>
          <w:sz w:val="24"/>
          <w:szCs w:val="24"/>
          <w:lang w:eastAsia="zh-CN"/>
        </w:rPr>
        <w:t xml:space="preserve">, Liu B, Ma QL, Peng J. Mitochondrial aldehyde dehydrogenase, a potential drug target for protection of heart and brain from ischemia/reperfusion injury. </w:t>
      </w:r>
      <w:proofErr w:type="spellStart"/>
      <w:r w:rsidRPr="00195EC3">
        <w:rPr>
          <w:rFonts w:eastAsia="SimSun" w:cs="Times New Roman"/>
          <w:i/>
          <w:kern w:val="2"/>
          <w:sz w:val="24"/>
          <w:szCs w:val="24"/>
          <w:lang w:eastAsia="zh-CN"/>
        </w:rPr>
        <w:t>Curr</w:t>
      </w:r>
      <w:proofErr w:type="spellEnd"/>
      <w:r w:rsidRPr="00195EC3">
        <w:rPr>
          <w:rFonts w:eastAsia="SimSun" w:cs="Times New Roman"/>
          <w:i/>
          <w:kern w:val="2"/>
          <w:sz w:val="24"/>
          <w:szCs w:val="24"/>
          <w:lang w:eastAsia="zh-CN"/>
        </w:rPr>
        <w:t xml:space="preserve"> Drug Targets</w:t>
      </w:r>
      <w:r w:rsidRPr="00195EC3">
        <w:rPr>
          <w:rFonts w:eastAsia="SimSun" w:cs="Times New Roman"/>
          <w:kern w:val="2"/>
          <w:sz w:val="24"/>
          <w:szCs w:val="24"/>
          <w:lang w:eastAsia="zh-CN"/>
        </w:rPr>
        <w:t xml:space="preserve"> 2014; </w:t>
      </w:r>
      <w:r w:rsidRPr="00195EC3">
        <w:rPr>
          <w:rFonts w:eastAsia="SimSun" w:cs="Times New Roman"/>
          <w:b/>
          <w:kern w:val="2"/>
          <w:sz w:val="24"/>
          <w:szCs w:val="24"/>
          <w:lang w:eastAsia="zh-CN"/>
        </w:rPr>
        <w:t>15</w:t>
      </w:r>
      <w:r w:rsidRPr="00195EC3">
        <w:rPr>
          <w:rFonts w:eastAsia="SimSun" w:cs="Times New Roman"/>
          <w:kern w:val="2"/>
          <w:sz w:val="24"/>
          <w:szCs w:val="24"/>
          <w:lang w:eastAsia="zh-CN"/>
        </w:rPr>
        <w:t>: 948-955 [PMID: 25163552 DOI: 10.2174/1389450115666140828142401]</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16 </w:t>
      </w:r>
      <w:r w:rsidRPr="00195EC3">
        <w:rPr>
          <w:rFonts w:eastAsia="SimSun" w:cs="Times New Roman"/>
          <w:b/>
          <w:kern w:val="2"/>
          <w:sz w:val="24"/>
          <w:szCs w:val="24"/>
          <w:lang w:eastAsia="zh-CN"/>
        </w:rPr>
        <w:t>Fu SH</w:t>
      </w:r>
      <w:r w:rsidRPr="00195EC3">
        <w:rPr>
          <w:rFonts w:eastAsia="SimSun" w:cs="Times New Roman"/>
          <w:kern w:val="2"/>
          <w:sz w:val="24"/>
          <w:szCs w:val="24"/>
          <w:lang w:eastAsia="zh-CN"/>
        </w:rPr>
        <w:t xml:space="preserve">, Zhang HF, Yang ZB, Li TB, Liu B, Lou Z, Ma QL, Luo XJ, Peng J. Alda-1 reduces cerebral ischemia/reperfusion injury in rat through clearance of reactive aldehydes. </w:t>
      </w:r>
      <w:proofErr w:type="spellStart"/>
      <w:r w:rsidRPr="00195EC3">
        <w:rPr>
          <w:rFonts w:eastAsia="SimSun" w:cs="Times New Roman"/>
          <w:i/>
          <w:kern w:val="2"/>
          <w:sz w:val="24"/>
          <w:szCs w:val="24"/>
          <w:lang w:eastAsia="zh-CN"/>
        </w:rPr>
        <w:t>Naunyn</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Schmiedebergs</w:t>
      </w:r>
      <w:proofErr w:type="spellEnd"/>
      <w:r w:rsidRPr="00195EC3">
        <w:rPr>
          <w:rFonts w:eastAsia="SimSun" w:cs="Times New Roman"/>
          <w:i/>
          <w:kern w:val="2"/>
          <w:sz w:val="24"/>
          <w:szCs w:val="24"/>
          <w:lang w:eastAsia="zh-CN"/>
        </w:rPr>
        <w:t xml:space="preserve"> Arch </w:t>
      </w:r>
      <w:proofErr w:type="spellStart"/>
      <w:r w:rsidRPr="00195EC3">
        <w:rPr>
          <w:rFonts w:eastAsia="SimSun" w:cs="Times New Roman"/>
          <w:i/>
          <w:kern w:val="2"/>
          <w:sz w:val="24"/>
          <w:szCs w:val="24"/>
          <w:lang w:eastAsia="zh-CN"/>
        </w:rPr>
        <w:t>Pharmacol</w:t>
      </w:r>
      <w:proofErr w:type="spellEnd"/>
      <w:r w:rsidRPr="00195EC3">
        <w:rPr>
          <w:rFonts w:eastAsia="SimSun" w:cs="Times New Roman"/>
          <w:kern w:val="2"/>
          <w:sz w:val="24"/>
          <w:szCs w:val="24"/>
          <w:lang w:eastAsia="zh-CN"/>
        </w:rPr>
        <w:t xml:space="preserve"> 2014; </w:t>
      </w:r>
      <w:r w:rsidRPr="00195EC3">
        <w:rPr>
          <w:rFonts w:eastAsia="SimSun" w:cs="Times New Roman"/>
          <w:b/>
          <w:kern w:val="2"/>
          <w:sz w:val="24"/>
          <w:szCs w:val="24"/>
          <w:lang w:eastAsia="zh-CN"/>
        </w:rPr>
        <w:t>387</w:t>
      </w:r>
      <w:r w:rsidRPr="00195EC3">
        <w:rPr>
          <w:rFonts w:eastAsia="SimSun" w:cs="Times New Roman"/>
          <w:kern w:val="2"/>
          <w:sz w:val="24"/>
          <w:szCs w:val="24"/>
          <w:lang w:eastAsia="zh-CN"/>
        </w:rPr>
        <w:t>: 87-94 [PMID: 24081521 DOI: 10.1007/s00210-013-0922-8]</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17 </w:t>
      </w:r>
      <w:r w:rsidRPr="00195EC3">
        <w:rPr>
          <w:rFonts w:eastAsia="SimSun" w:cs="Times New Roman"/>
          <w:b/>
          <w:kern w:val="2"/>
          <w:sz w:val="24"/>
          <w:szCs w:val="24"/>
          <w:lang w:eastAsia="zh-CN"/>
        </w:rPr>
        <w:t>Qi Y</w:t>
      </w:r>
      <w:r w:rsidRPr="00195EC3">
        <w:rPr>
          <w:rFonts w:eastAsia="SimSun" w:cs="Times New Roman"/>
          <w:kern w:val="2"/>
          <w:sz w:val="24"/>
          <w:szCs w:val="24"/>
          <w:lang w:eastAsia="zh-CN"/>
        </w:rPr>
        <w:t xml:space="preserve">, Zhao M, Bai Y, Huang L, Yu W, </w:t>
      </w:r>
      <w:proofErr w:type="spellStart"/>
      <w:r w:rsidRPr="00195EC3">
        <w:rPr>
          <w:rFonts w:eastAsia="SimSun" w:cs="Times New Roman"/>
          <w:kern w:val="2"/>
          <w:sz w:val="24"/>
          <w:szCs w:val="24"/>
          <w:lang w:eastAsia="zh-CN"/>
        </w:rPr>
        <w:t>Bian</w:t>
      </w:r>
      <w:proofErr w:type="spellEnd"/>
      <w:r w:rsidRPr="00195EC3">
        <w:rPr>
          <w:rFonts w:eastAsia="SimSun" w:cs="Times New Roman"/>
          <w:kern w:val="2"/>
          <w:sz w:val="24"/>
          <w:szCs w:val="24"/>
          <w:lang w:eastAsia="zh-CN"/>
        </w:rPr>
        <w:t xml:space="preserve"> Z, Zhao M, Li X. Retinal ischemia/reperfusion injury is mediated by Toll-like receptor 4 activation of NLRP3 </w:t>
      </w:r>
      <w:proofErr w:type="spellStart"/>
      <w:r w:rsidRPr="00195EC3">
        <w:rPr>
          <w:rFonts w:eastAsia="SimSun" w:cs="Times New Roman"/>
          <w:kern w:val="2"/>
          <w:sz w:val="24"/>
          <w:szCs w:val="24"/>
          <w:lang w:eastAsia="zh-CN"/>
        </w:rPr>
        <w:t>inflammasomes</w:t>
      </w:r>
      <w:proofErr w:type="spellEnd"/>
      <w:r w:rsidRPr="00195EC3">
        <w:rPr>
          <w:rFonts w:eastAsia="SimSun" w:cs="Times New Roman"/>
          <w:kern w:val="2"/>
          <w:sz w:val="24"/>
          <w:szCs w:val="24"/>
          <w:lang w:eastAsia="zh-CN"/>
        </w:rPr>
        <w:t xml:space="preserve">. </w:t>
      </w:r>
      <w:r w:rsidRPr="00195EC3">
        <w:rPr>
          <w:rFonts w:eastAsia="SimSun" w:cs="Times New Roman"/>
          <w:i/>
          <w:kern w:val="2"/>
          <w:sz w:val="24"/>
          <w:szCs w:val="24"/>
          <w:lang w:eastAsia="zh-CN"/>
        </w:rPr>
        <w:t xml:space="preserve">Invest </w:t>
      </w:r>
      <w:proofErr w:type="spellStart"/>
      <w:r w:rsidRPr="00195EC3">
        <w:rPr>
          <w:rFonts w:eastAsia="SimSun" w:cs="Times New Roman"/>
          <w:i/>
          <w:kern w:val="2"/>
          <w:sz w:val="24"/>
          <w:szCs w:val="24"/>
          <w:lang w:eastAsia="zh-CN"/>
        </w:rPr>
        <w:t>Ophthalmol</w:t>
      </w:r>
      <w:proofErr w:type="spellEnd"/>
      <w:r w:rsidRPr="00195EC3">
        <w:rPr>
          <w:rFonts w:eastAsia="SimSun" w:cs="Times New Roman"/>
          <w:i/>
          <w:kern w:val="2"/>
          <w:sz w:val="24"/>
          <w:szCs w:val="24"/>
          <w:lang w:eastAsia="zh-CN"/>
        </w:rPr>
        <w:t xml:space="preserve"> Vis Sci</w:t>
      </w:r>
      <w:r w:rsidRPr="00195EC3">
        <w:rPr>
          <w:rFonts w:eastAsia="SimSun" w:cs="Times New Roman"/>
          <w:kern w:val="2"/>
          <w:sz w:val="24"/>
          <w:szCs w:val="24"/>
          <w:lang w:eastAsia="zh-CN"/>
        </w:rPr>
        <w:t>. 2014;</w:t>
      </w:r>
      <w:r w:rsidRPr="00195EC3">
        <w:rPr>
          <w:rFonts w:eastAsia="SimSun" w:cs="Times New Roman" w:hint="eastAsia"/>
          <w:kern w:val="2"/>
          <w:sz w:val="24"/>
          <w:szCs w:val="24"/>
          <w:lang w:eastAsia="zh-CN"/>
        </w:rPr>
        <w:t xml:space="preserve"> </w:t>
      </w:r>
      <w:r w:rsidRPr="00195EC3">
        <w:rPr>
          <w:rFonts w:eastAsia="SimSun" w:cs="Times New Roman"/>
          <w:b/>
          <w:kern w:val="2"/>
          <w:sz w:val="24"/>
          <w:szCs w:val="24"/>
          <w:lang w:eastAsia="zh-CN"/>
        </w:rPr>
        <w:t>55</w:t>
      </w:r>
      <w:r w:rsidRPr="00195EC3">
        <w:rPr>
          <w:rFonts w:eastAsia="SimSun" w:cs="Times New Roman"/>
          <w:kern w:val="2"/>
          <w:sz w:val="24"/>
          <w:szCs w:val="24"/>
          <w:lang w:eastAsia="zh-CN"/>
        </w:rPr>
        <w:t>:</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5466-</w:t>
      </w:r>
      <w:r w:rsidRPr="00195EC3">
        <w:rPr>
          <w:rFonts w:eastAsia="SimSun" w:cs="Times New Roman" w:hint="eastAsia"/>
          <w:kern w:val="2"/>
          <w:sz w:val="24"/>
          <w:szCs w:val="24"/>
          <w:lang w:eastAsia="zh-CN"/>
        </w:rPr>
        <w:t>54</w:t>
      </w:r>
      <w:r w:rsidRPr="00195EC3">
        <w:rPr>
          <w:rFonts w:eastAsia="SimSun" w:cs="Times New Roman"/>
          <w:kern w:val="2"/>
          <w:sz w:val="24"/>
          <w:szCs w:val="24"/>
          <w:lang w:eastAsia="zh-CN"/>
        </w:rPr>
        <w:t>75</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DOI: 10.1167/iovs.14-14380</w:t>
      </w:r>
      <w:r w:rsidRPr="00195EC3">
        <w:rPr>
          <w:rFonts w:eastAsia="SimSun" w:cs="Times New Roman" w:hint="eastAsia"/>
          <w:kern w:val="2"/>
          <w:sz w:val="24"/>
          <w:szCs w:val="24"/>
          <w:lang w:eastAsia="zh-CN"/>
        </w:rPr>
        <w:t>]</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18 </w:t>
      </w:r>
      <w:r w:rsidRPr="00195EC3">
        <w:rPr>
          <w:rFonts w:eastAsia="SimSun" w:cs="Times New Roman"/>
          <w:b/>
          <w:kern w:val="2"/>
          <w:sz w:val="24"/>
          <w:szCs w:val="24"/>
          <w:lang w:eastAsia="zh-CN"/>
        </w:rPr>
        <w:t>Baker ML</w:t>
      </w:r>
      <w:r w:rsidRPr="00195EC3">
        <w:rPr>
          <w:rFonts w:eastAsia="SimSun" w:cs="Times New Roman"/>
          <w:kern w:val="2"/>
          <w:sz w:val="24"/>
          <w:szCs w:val="24"/>
          <w:lang w:eastAsia="zh-CN"/>
        </w:rPr>
        <w:t xml:space="preserve">, Hand PJ, Wang JJ, Wong TY. Retinal signs and stroke: revisiting the link between the eye and brain. </w:t>
      </w:r>
      <w:r w:rsidRPr="00195EC3">
        <w:rPr>
          <w:rFonts w:eastAsia="SimSun" w:cs="Times New Roman"/>
          <w:i/>
          <w:kern w:val="2"/>
          <w:sz w:val="24"/>
          <w:szCs w:val="24"/>
          <w:lang w:eastAsia="zh-CN"/>
        </w:rPr>
        <w:t>Stroke</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 xml:space="preserve">2008; </w:t>
      </w:r>
      <w:r w:rsidRPr="00195EC3">
        <w:rPr>
          <w:rFonts w:eastAsia="SimSun" w:cs="Times New Roman"/>
          <w:b/>
          <w:kern w:val="2"/>
          <w:sz w:val="24"/>
          <w:szCs w:val="24"/>
          <w:lang w:eastAsia="zh-CN"/>
        </w:rPr>
        <w:t>39</w:t>
      </w:r>
      <w:r w:rsidRPr="00195EC3">
        <w:rPr>
          <w:rFonts w:eastAsia="SimSun" w:cs="Times New Roman"/>
          <w:kern w:val="2"/>
          <w:sz w:val="24"/>
          <w:szCs w:val="24"/>
          <w:lang w:eastAsia="zh-CN"/>
        </w:rPr>
        <w:t>:</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1371-</w:t>
      </w:r>
      <w:r w:rsidRPr="00195EC3">
        <w:rPr>
          <w:rFonts w:eastAsia="SimSun" w:cs="Times New Roman" w:hint="eastAsia"/>
          <w:kern w:val="2"/>
          <w:sz w:val="24"/>
          <w:szCs w:val="24"/>
          <w:lang w:eastAsia="zh-CN"/>
        </w:rPr>
        <w:t>1379</w:t>
      </w:r>
      <w:r w:rsidRPr="00195EC3">
        <w:rPr>
          <w:rFonts w:eastAsia="SimSun" w:cs="Times New Roman"/>
          <w:kern w:val="2"/>
          <w:sz w:val="24"/>
          <w:szCs w:val="24"/>
          <w:lang w:eastAsia="zh-CN"/>
        </w:rPr>
        <w:t xml:space="preserve"> </w:t>
      </w:r>
      <w:r w:rsidRPr="00195EC3">
        <w:rPr>
          <w:rFonts w:eastAsia="SimSun" w:cs="Times New Roman" w:hint="eastAsia"/>
          <w:kern w:val="2"/>
          <w:sz w:val="24"/>
          <w:szCs w:val="24"/>
          <w:lang w:eastAsia="zh-CN"/>
        </w:rPr>
        <w:t>[</w:t>
      </w:r>
      <w:r w:rsidRPr="00195EC3">
        <w:rPr>
          <w:rFonts w:eastAsia="SimSun" w:cs="Times New Roman"/>
          <w:kern w:val="2"/>
          <w:sz w:val="24"/>
          <w:szCs w:val="24"/>
          <w:lang w:eastAsia="zh-CN"/>
        </w:rPr>
        <w:t>DOI: 10.1161/STROKEAHA.107.496091</w:t>
      </w:r>
      <w:r w:rsidRPr="00195EC3">
        <w:rPr>
          <w:rFonts w:eastAsia="SimSun" w:cs="Times New Roman" w:hint="eastAsia"/>
          <w:kern w:val="2"/>
          <w:sz w:val="24"/>
          <w:szCs w:val="24"/>
          <w:lang w:eastAsia="zh-CN"/>
        </w:rPr>
        <w:t>]</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19 </w:t>
      </w:r>
      <w:proofErr w:type="gramStart"/>
      <w:r w:rsidRPr="00195EC3">
        <w:rPr>
          <w:rFonts w:eastAsia="SimSun" w:cs="Times New Roman"/>
          <w:b/>
          <w:kern w:val="2"/>
          <w:sz w:val="24"/>
          <w:szCs w:val="24"/>
          <w:lang w:eastAsia="zh-CN"/>
        </w:rPr>
        <w:t>Gao</w:t>
      </w:r>
      <w:proofErr w:type="gramEnd"/>
      <w:r w:rsidRPr="00195EC3">
        <w:rPr>
          <w:rFonts w:eastAsia="SimSun" w:cs="Times New Roman"/>
          <w:b/>
          <w:kern w:val="2"/>
          <w:sz w:val="24"/>
          <w:szCs w:val="24"/>
          <w:lang w:eastAsia="zh-CN"/>
        </w:rPr>
        <w:t xml:space="preserve"> S,</w:t>
      </w:r>
      <w:r w:rsidRPr="00195EC3">
        <w:rPr>
          <w:rFonts w:eastAsia="SimSun" w:cs="Times New Roman" w:hint="eastAsia"/>
          <w:kern w:val="2"/>
          <w:sz w:val="24"/>
          <w:szCs w:val="24"/>
          <w:lang w:eastAsia="zh-CN"/>
        </w:rPr>
        <w:t xml:space="preserve"> </w:t>
      </w:r>
      <w:proofErr w:type="spellStart"/>
      <w:r w:rsidRPr="00195EC3">
        <w:rPr>
          <w:rFonts w:eastAsia="SimSun" w:cs="Times New Roman"/>
          <w:kern w:val="2"/>
          <w:sz w:val="24"/>
          <w:szCs w:val="24"/>
          <w:lang w:eastAsia="zh-CN"/>
        </w:rPr>
        <w:t>Andreeva</w:t>
      </w:r>
      <w:proofErr w:type="spellEnd"/>
      <w:r w:rsidRPr="00195EC3">
        <w:rPr>
          <w:rFonts w:eastAsia="SimSun" w:cs="Times New Roman"/>
          <w:kern w:val="2"/>
          <w:sz w:val="24"/>
          <w:szCs w:val="24"/>
          <w:lang w:eastAsia="zh-CN"/>
        </w:rPr>
        <w:t xml:space="preserve"> K, Cooper NG. Ischemia-reperfusion injury of the retina is linked to necroptosis via the ERK1/2-RIP3 pathway. </w:t>
      </w:r>
      <w:proofErr w:type="spellStart"/>
      <w:r w:rsidRPr="00195EC3">
        <w:rPr>
          <w:rFonts w:eastAsia="SimSun" w:cs="Times New Roman"/>
          <w:i/>
          <w:kern w:val="2"/>
          <w:sz w:val="24"/>
          <w:szCs w:val="24"/>
          <w:lang w:eastAsia="zh-CN"/>
        </w:rPr>
        <w:t>Mol</w:t>
      </w:r>
      <w:proofErr w:type="spellEnd"/>
      <w:r w:rsidRPr="00195EC3">
        <w:rPr>
          <w:rFonts w:eastAsia="SimSun" w:cs="Times New Roman"/>
          <w:i/>
          <w:kern w:val="2"/>
          <w:sz w:val="24"/>
          <w:szCs w:val="24"/>
          <w:lang w:eastAsia="zh-CN"/>
        </w:rPr>
        <w:t xml:space="preserve"> Vis</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 xml:space="preserve">2014; </w:t>
      </w:r>
      <w:r w:rsidRPr="00195EC3">
        <w:rPr>
          <w:rFonts w:eastAsia="SimSun" w:cs="Times New Roman"/>
          <w:b/>
          <w:kern w:val="2"/>
          <w:sz w:val="24"/>
          <w:szCs w:val="24"/>
          <w:lang w:eastAsia="zh-CN"/>
        </w:rPr>
        <w:t>20</w:t>
      </w:r>
      <w:r w:rsidRPr="00195EC3">
        <w:rPr>
          <w:rFonts w:eastAsia="SimSun" w:cs="Times New Roman"/>
          <w:kern w:val="2"/>
          <w:sz w:val="24"/>
          <w:szCs w:val="24"/>
          <w:lang w:eastAsia="zh-CN"/>
        </w:rPr>
        <w:t>:</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1374-</w:t>
      </w:r>
      <w:r w:rsidRPr="00195EC3">
        <w:rPr>
          <w:rFonts w:eastAsia="SimSun" w:cs="Times New Roman" w:hint="eastAsia"/>
          <w:kern w:val="2"/>
          <w:sz w:val="24"/>
          <w:szCs w:val="24"/>
          <w:lang w:eastAsia="zh-CN"/>
        </w:rPr>
        <w:t>13</w:t>
      </w:r>
      <w:r w:rsidRPr="00195EC3">
        <w:rPr>
          <w:rFonts w:eastAsia="SimSun" w:cs="Times New Roman"/>
          <w:kern w:val="2"/>
          <w:sz w:val="24"/>
          <w:szCs w:val="24"/>
          <w:lang w:eastAsia="zh-CN"/>
        </w:rPr>
        <w:t>87</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20 </w:t>
      </w:r>
      <w:r w:rsidRPr="00195EC3">
        <w:rPr>
          <w:rFonts w:eastAsia="SimSun" w:cs="Times New Roman"/>
          <w:b/>
          <w:kern w:val="2"/>
          <w:sz w:val="24"/>
          <w:szCs w:val="24"/>
          <w:lang w:eastAsia="zh-CN"/>
        </w:rPr>
        <w:t>Zhu Q</w:t>
      </w:r>
      <w:r w:rsidRPr="00195EC3">
        <w:rPr>
          <w:rFonts w:eastAsia="SimSun" w:cs="Times New Roman"/>
          <w:kern w:val="2"/>
          <w:sz w:val="24"/>
          <w:szCs w:val="24"/>
          <w:lang w:eastAsia="zh-CN"/>
        </w:rPr>
        <w:t xml:space="preserve">, He G, Wang J, Wang Y, Chen W. Pretreatment with the ALDH2 agonist </w:t>
      </w:r>
      <w:r w:rsidRPr="00195EC3">
        <w:rPr>
          <w:rFonts w:eastAsia="SimSun" w:cs="Times New Roman"/>
          <w:kern w:val="2"/>
          <w:sz w:val="24"/>
          <w:szCs w:val="24"/>
          <w:lang w:eastAsia="zh-CN"/>
        </w:rPr>
        <w:lastRenderedPageBreak/>
        <w:t xml:space="preserve">Alda-1 reduces intestinal injury induced by </w:t>
      </w:r>
      <w:proofErr w:type="spellStart"/>
      <w:r w:rsidRPr="00195EC3">
        <w:rPr>
          <w:rFonts w:eastAsia="SimSun" w:cs="Times New Roman"/>
          <w:kern w:val="2"/>
          <w:sz w:val="24"/>
          <w:szCs w:val="24"/>
          <w:lang w:eastAsia="zh-CN"/>
        </w:rPr>
        <w:t>ischaemia</w:t>
      </w:r>
      <w:proofErr w:type="spellEnd"/>
      <w:r w:rsidRPr="00195EC3">
        <w:rPr>
          <w:rFonts w:eastAsia="SimSun" w:cs="Times New Roman"/>
          <w:kern w:val="2"/>
          <w:sz w:val="24"/>
          <w:szCs w:val="24"/>
          <w:lang w:eastAsia="zh-CN"/>
        </w:rPr>
        <w:t xml:space="preserve"> and reperfusion in mice. </w:t>
      </w:r>
      <w:proofErr w:type="spellStart"/>
      <w:r w:rsidRPr="00195EC3">
        <w:rPr>
          <w:rFonts w:eastAsia="SimSun" w:cs="Times New Roman"/>
          <w:i/>
          <w:kern w:val="2"/>
          <w:sz w:val="24"/>
          <w:szCs w:val="24"/>
          <w:lang w:eastAsia="zh-CN"/>
        </w:rPr>
        <w:t>Clin</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Sci</w:t>
      </w:r>
      <w:proofErr w:type="spellEnd"/>
      <w:r w:rsidRPr="00195EC3">
        <w:rPr>
          <w:rFonts w:eastAsia="SimSun" w:cs="Times New Roman"/>
          <w:i/>
          <w:kern w:val="2"/>
          <w:sz w:val="24"/>
          <w:szCs w:val="24"/>
          <w:lang w:eastAsia="zh-CN"/>
        </w:rPr>
        <w:t xml:space="preserve"> </w:t>
      </w:r>
      <w:r w:rsidRPr="00195EC3">
        <w:rPr>
          <w:rFonts w:eastAsia="SimSun" w:cs="Times New Roman"/>
          <w:kern w:val="2"/>
          <w:sz w:val="24"/>
          <w:szCs w:val="24"/>
          <w:lang w:eastAsia="zh-CN"/>
        </w:rPr>
        <w:t>(</w:t>
      </w:r>
      <w:proofErr w:type="spellStart"/>
      <w:r w:rsidRPr="00195EC3">
        <w:rPr>
          <w:rFonts w:eastAsia="SimSun" w:cs="Times New Roman"/>
          <w:kern w:val="2"/>
          <w:sz w:val="24"/>
          <w:szCs w:val="24"/>
          <w:lang w:eastAsia="zh-CN"/>
        </w:rPr>
        <w:t>Lond</w:t>
      </w:r>
      <w:proofErr w:type="spellEnd"/>
      <w:r w:rsidRPr="00195EC3">
        <w:rPr>
          <w:rFonts w:eastAsia="SimSun" w:cs="Times New Roman"/>
          <w:kern w:val="2"/>
          <w:sz w:val="24"/>
          <w:szCs w:val="24"/>
          <w:lang w:eastAsia="zh-CN"/>
        </w:rPr>
        <w:t xml:space="preserve">) 2017; </w:t>
      </w:r>
      <w:r w:rsidRPr="00195EC3">
        <w:rPr>
          <w:rFonts w:eastAsia="SimSun" w:cs="Times New Roman"/>
          <w:b/>
          <w:kern w:val="2"/>
          <w:sz w:val="24"/>
          <w:szCs w:val="24"/>
          <w:lang w:eastAsia="zh-CN"/>
        </w:rPr>
        <w:t>131</w:t>
      </w:r>
      <w:r w:rsidRPr="00195EC3">
        <w:rPr>
          <w:rFonts w:eastAsia="SimSun" w:cs="Times New Roman"/>
          <w:kern w:val="2"/>
          <w:sz w:val="24"/>
          <w:szCs w:val="24"/>
          <w:lang w:eastAsia="zh-CN"/>
        </w:rPr>
        <w:t>: 1123-1136 [PMID: 28325855 DOI: 10.1042/CS20170074]</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21 </w:t>
      </w:r>
      <w:proofErr w:type="spellStart"/>
      <w:r w:rsidRPr="00195EC3">
        <w:rPr>
          <w:rFonts w:eastAsia="SimSun" w:cs="Times New Roman"/>
          <w:b/>
          <w:kern w:val="2"/>
          <w:sz w:val="24"/>
          <w:szCs w:val="24"/>
          <w:lang w:eastAsia="zh-CN"/>
        </w:rPr>
        <w:t>Dollé</w:t>
      </w:r>
      <w:proofErr w:type="spellEnd"/>
      <w:r w:rsidRPr="00195EC3">
        <w:rPr>
          <w:rFonts w:eastAsia="SimSun" w:cs="Times New Roman"/>
          <w:b/>
          <w:kern w:val="2"/>
          <w:sz w:val="24"/>
          <w:szCs w:val="24"/>
          <w:lang w:eastAsia="zh-CN"/>
        </w:rPr>
        <w:t xml:space="preserve"> L</w:t>
      </w:r>
      <w:r w:rsidRPr="00195EC3">
        <w:rPr>
          <w:rFonts w:eastAsia="SimSun" w:cs="Times New Roman"/>
          <w:kern w:val="2"/>
          <w:sz w:val="24"/>
          <w:szCs w:val="24"/>
          <w:lang w:eastAsia="zh-CN"/>
        </w:rPr>
        <w:t xml:space="preserve">. Pharmacological enrollment of aldehyde dehydrogenase modulators to assist treating ischemia reperfusion-induced intestinal injury: is there a gap to be bridged? </w:t>
      </w:r>
      <w:proofErr w:type="spellStart"/>
      <w:r w:rsidRPr="00195EC3">
        <w:rPr>
          <w:rFonts w:eastAsia="SimSun" w:cs="Times New Roman"/>
          <w:i/>
          <w:kern w:val="2"/>
          <w:sz w:val="24"/>
          <w:szCs w:val="24"/>
          <w:lang w:eastAsia="zh-CN"/>
        </w:rPr>
        <w:t>Clin</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Sci</w:t>
      </w:r>
      <w:proofErr w:type="spellEnd"/>
      <w:r w:rsidRPr="00195EC3">
        <w:rPr>
          <w:rFonts w:eastAsia="SimSun" w:cs="Times New Roman"/>
          <w:i/>
          <w:kern w:val="2"/>
          <w:sz w:val="24"/>
          <w:szCs w:val="24"/>
          <w:lang w:eastAsia="zh-CN"/>
        </w:rPr>
        <w:t xml:space="preserve"> </w:t>
      </w:r>
      <w:r w:rsidRPr="00195EC3">
        <w:rPr>
          <w:rFonts w:eastAsia="SimSun" w:cs="Times New Roman"/>
          <w:kern w:val="2"/>
          <w:sz w:val="24"/>
          <w:szCs w:val="24"/>
          <w:lang w:eastAsia="zh-CN"/>
        </w:rPr>
        <w:t>(</w:t>
      </w:r>
      <w:proofErr w:type="spellStart"/>
      <w:r w:rsidRPr="00195EC3">
        <w:rPr>
          <w:rFonts w:eastAsia="SimSun" w:cs="Times New Roman"/>
          <w:kern w:val="2"/>
          <w:sz w:val="24"/>
          <w:szCs w:val="24"/>
          <w:lang w:eastAsia="zh-CN"/>
        </w:rPr>
        <w:t>Lond</w:t>
      </w:r>
      <w:proofErr w:type="spellEnd"/>
      <w:r w:rsidRPr="00195EC3">
        <w:rPr>
          <w:rFonts w:eastAsia="SimSun" w:cs="Times New Roman"/>
          <w:kern w:val="2"/>
          <w:sz w:val="24"/>
          <w:szCs w:val="24"/>
          <w:lang w:eastAsia="zh-CN"/>
        </w:rPr>
        <w:t xml:space="preserve">) 2017; </w:t>
      </w:r>
      <w:r w:rsidRPr="00195EC3">
        <w:rPr>
          <w:rFonts w:eastAsia="SimSun" w:cs="Times New Roman"/>
          <w:b/>
          <w:kern w:val="2"/>
          <w:sz w:val="24"/>
          <w:szCs w:val="24"/>
          <w:lang w:eastAsia="zh-CN"/>
        </w:rPr>
        <w:t>131</w:t>
      </w:r>
      <w:r w:rsidRPr="00195EC3">
        <w:rPr>
          <w:rFonts w:eastAsia="SimSun" w:cs="Times New Roman"/>
          <w:kern w:val="2"/>
          <w:sz w:val="24"/>
          <w:szCs w:val="24"/>
          <w:lang w:eastAsia="zh-CN"/>
        </w:rPr>
        <w:t>: 1137-1140 [PMID: 28533269 DOI: 10.1042/CS20170163]</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22 </w:t>
      </w:r>
      <w:proofErr w:type="spellStart"/>
      <w:r w:rsidRPr="00195EC3">
        <w:rPr>
          <w:rFonts w:eastAsia="SimSun" w:cs="Times New Roman"/>
          <w:b/>
          <w:kern w:val="2"/>
          <w:sz w:val="24"/>
          <w:szCs w:val="24"/>
          <w:lang w:eastAsia="zh-CN"/>
        </w:rPr>
        <w:t>Zhong</w:t>
      </w:r>
      <w:proofErr w:type="spellEnd"/>
      <w:r w:rsidRPr="00195EC3">
        <w:rPr>
          <w:rFonts w:eastAsia="SimSun" w:cs="Times New Roman"/>
          <w:b/>
          <w:kern w:val="2"/>
          <w:sz w:val="24"/>
          <w:szCs w:val="24"/>
          <w:lang w:eastAsia="zh-CN"/>
        </w:rPr>
        <w:t xml:space="preserve"> Z</w:t>
      </w:r>
      <w:r w:rsidRPr="00195EC3">
        <w:rPr>
          <w:rFonts w:eastAsia="SimSun" w:cs="Times New Roman"/>
          <w:kern w:val="2"/>
          <w:sz w:val="24"/>
          <w:szCs w:val="24"/>
          <w:lang w:eastAsia="zh-CN"/>
        </w:rPr>
        <w:t xml:space="preserve">, Hu Q, Fu Z, Wang R, </w:t>
      </w:r>
      <w:proofErr w:type="spellStart"/>
      <w:r w:rsidRPr="00195EC3">
        <w:rPr>
          <w:rFonts w:eastAsia="SimSun" w:cs="Times New Roman"/>
          <w:kern w:val="2"/>
          <w:sz w:val="24"/>
          <w:szCs w:val="24"/>
          <w:lang w:eastAsia="zh-CN"/>
        </w:rPr>
        <w:t>Xiong</w:t>
      </w:r>
      <w:proofErr w:type="spellEnd"/>
      <w:r w:rsidRPr="00195EC3">
        <w:rPr>
          <w:rFonts w:eastAsia="SimSun" w:cs="Times New Roman"/>
          <w:kern w:val="2"/>
          <w:sz w:val="24"/>
          <w:szCs w:val="24"/>
          <w:lang w:eastAsia="zh-CN"/>
        </w:rPr>
        <w:t xml:space="preserve"> Y, Zhang Y, Liu Z, Wang Y, Ye Q. Increased Expression of Aldehyde Dehydrogenase 2 Reduces Renal Cell Apoptosis During Ischemia/Reperfusion Injury After Hypothermic Machine Perfusion. </w:t>
      </w:r>
      <w:proofErr w:type="spellStart"/>
      <w:r w:rsidRPr="00195EC3">
        <w:rPr>
          <w:rFonts w:eastAsia="SimSun" w:cs="Times New Roman"/>
          <w:i/>
          <w:kern w:val="2"/>
          <w:sz w:val="24"/>
          <w:szCs w:val="24"/>
          <w:lang w:eastAsia="zh-CN"/>
        </w:rPr>
        <w:t>Artif</w:t>
      </w:r>
      <w:proofErr w:type="spellEnd"/>
      <w:r w:rsidRPr="00195EC3">
        <w:rPr>
          <w:rFonts w:eastAsia="SimSun" w:cs="Times New Roman"/>
          <w:i/>
          <w:kern w:val="2"/>
          <w:sz w:val="24"/>
          <w:szCs w:val="24"/>
          <w:lang w:eastAsia="zh-CN"/>
        </w:rPr>
        <w:t xml:space="preserve"> Organs</w:t>
      </w:r>
      <w:r w:rsidRPr="00195EC3">
        <w:rPr>
          <w:rFonts w:eastAsia="SimSun" w:cs="Times New Roman"/>
          <w:kern w:val="2"/>
          <w:sz w:val="24"/>
          <w:szCs w:val="24"/>
          <w:lang w:eastAsia="zh-CN"/>
        </w:rPr>
        <w:t xml:space="preserve"> 2016; </w:t>
      </w:r>
      <w:r w:rsidRPr="00195EC3">
        <w:rPr>
          <w:rFonts w:eastAsia="SimSun" w:cs="Times New Roman"/>
          <w:b/>
          <w:kern w:val="2"/>
          <w:sz w:val="24"/>
          <w:szCs w:val="24"/>
          <w:lang w:eastAsia="zh-CN"/>
        </w:rPr>
        <w:t>40</w:t>
      </w:r>
      <w:r w:rsidRPr="00195EC3">
        <w:rPr>
          <w:rFonts w:eastAsia="SimSun" w:cs="Times New Roman"/>
          <w:kern w:val="2"/>
          <w:sz w:val="24"/>
          <w:szCs w:val="24"/>
          <w:lang w:eastAsia="zh-CN"/>
        </w:rPr>
        <w:t>: 596-603 [PMID: 26582147 DOI: 10.1111/aor.12607]</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23 </w:t>
      </w:r>
      <w:r w:rsidRPr="00195EC3">
        <w:rPr>
          <w:rFonts w:eastAsia="SimSun" w:cs="Times New Roman"/>
          <w:b/>
          <w:kern w:val="2"/>
          <w:sz w:val="24"/>
          <w:szCs w:val="24"/>
          <w:lang w:eastAsia="zh-CN"/>
        </w:rPr>
        <w:t>Yuan Q</w:t>
      </w:r>
      <w:r w:rsidRPr="00195EC3">
        <w:rPr>
          <w:rFonts w:eastAsia="SimSun" w:cs="Times New Roman"/>
          <w:kern w:val="2"/>
          <w:sz w:val="24"/>
          <w:szCs w:val="24"/>
          <w:lang w:eastAsia="zh-CN"/>
        </w:rPr>
        <w:t xml:space="preserve">, Hong S, Han S, Zeng L, Liu F, Ding G, Kang Y, Mao J, </w:t>
      </w:r>
      <w:proofErr w:type="spellStart"/>
      <w:r w:rsidRPr="00195EC3">
        <w:rPr>
          <w:rFonts w:eastAsia="SimSun" w:cs="Times New Roman"/>
          <w:kern w:val="2"/>
          <w:sz w:val="24"/>
          <w:szCs w:val="24"/>
          <w:lang w:eastAsia="zh-CN"/>
        </w:rPr>
        <w:t>Cai</w:t>
      </w:r>
      <w:proofErr w:type="spellEnd"/>
      <w:r w:rsidRPr="00195EC3">
        <w:rPr>
          <w:rFonts w:eastAsia="SimSun" w:cs="Times New Roman"/>
          <w:kern w:val="2"/>
          <w:sz w:val="24"/>
          <w:szCs w:val="24"/>
          <w:lang w:eastAsia="zh-CN"/>
        </w:rPr>
        <w:t xml:space="preserve"> M, Zhu Y, Wang QX. Preconditioning with physiological levels of ethanol protect kidney against ischemia/reperfusion injury by modulating oxidative stress. </w:t>
      </w:r>
      <w:proofErr w:type="spellStart"/>
      <w:r w:rsidRPr="00195EC3">
        <w:rPr>
          <w:rFonts w:eastAsia="SimSun" w:cs="Times New Roman"/>
          <w:i/>
          <w:kern w:val="2"/>
          <w:sz w:val="24"/>
          <w:szCs w:val="24"/>
          <w:lang w:eastAsia="zh-CN"/>
        </w:rPr>
        <w:t>PLoS</w:t>
      </w:r>
      <w:proofErr w:type="spellEnd"/>
      <w:r w:rsidRPr="00195EC3">
        <w:rPr>
          <w:rFonts w:eastAsia="SimSun" w:cs="Times New Roman"/>
          <w:i/>
          <w:kern w:val="2"/>
          <w:sz w:val="24"/>
          <w:szCs w:val="24"/>
          <w:lang w:eastAsia="zh-CN"/>
        </w:rPr>
        <w:t xml:space="preserve"> One</w:t>
      </w:r>
      <w:r w:rsidRPr="00195EC3">
        <w:rPr>
          <w:rFonts w:eastAsia="SimSun" w:cs="Times New Roman"/>
          <w:kern w:val="2"/>
          <w:sz w:val="24"/>
          <w:szCs w:val="24"/>
          <w:lang w:eastAsia="zh-CN"/>
        </w:rPr>
        <w:t xml:space="preserve"> 2011; </w:t>
      </w:r>
      <w:r w:rsidRPr="00195EC3">
        <w:rPr>
          <w:rFonts w:eastAsia="SimSun" w:cs="Times New Roman"/>
          <w:b/>
          <w:kern w:val="2"/>
          <w:sz w:val="24"/>
          <w:szCs w:val="24"/>
          <w:lang w:eastAsia="zh-CN"/>
        </w:rPr>
        <w:t>6</w:t>
      </w:r>
      <w:r w:rsidRPr="00195EC3">
        <w:rPr>
          <w:rFonts w:eastAsia="SimSun" w:cs="Times New Roman"/>
          <w:kern w:val="2"/>
          <w:sz w:val="24"/>
          <w:szCs w:val="24"/>
          <w:lang w:eastAsia="zh-CN"/>
        </w:rPr>
        <w:t>: e25811 [PMID: 22022451 DOI: 10.1371/journal.pone.0025811]</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24 </w:t>
      </w:r>
      <w:r w:rsidRPr="00195EC3">
        <w:rPr>
          <w:rFonts w:eastAsia="SimSun" w:cs="Times New Roman"/>
          <w:b/>
          <w:kern w:val="2"/>
          <w:sz w:val="24"/>
          <w:szCs w:val="24"/>
          <w:lang w:eastAsia="zh-CN"/>
        </w:rPr>
        <w:t>Liu XZ</w:t>
      </w:r>
      <w:r w:rsidRPr="00195EC3">
        <w:rPr>
          <w:rFonts w:eastAsia="SimSun" w:cs="Times New Roman"/>
          <w:kern w:val="2"/>
          <w:sz w:val="24"/>
          <w:szCs w:val="24"/>
          <w:lang w:eastAsia="zh-CN"/>
        </w:rPr>
        <w:t xml:space="preserve">, Sun X, Shen KP, Jin WJ, Fu ZY, Tao HR, Xu ZX. Aldehyde dehydrogenase 2 overexpression inhibits neuronal apoptosis after spinal cord ischemia/reperfusion injury. </w:t>
      </w:r>
      <w:r w:rsidRPr="00195EC3">
        <w:rPr>
          <w:rFonts w:eastAsia="SimSun" w:cs="Times New Roman"/>
          <w:i/>
          <w:kern w:val="2"/>
          <w:sz w:val="24"/>
          <w:szCs w:val="24"/>
          <w:lang w:eastAsia="zh-CN"/>
        </w:rPr>
        <w:t>Neural Regen Res</w:t>
      </w:r>
      <w:r w:rsidRPr="00195EC3">
        <w:rPr>
          <w:rFonts w:eastAsia="SimSun" w:cs="Times New Roman"/>
          <w:kern w:val="2"/>
          <w:sz w:val="24"/>
          <w:szCs w:val="24"/>
          <w:lang w:eastAsia="zh-CN"/>
        </w:rPr>
        <w:t xml:space="preserve"> 2017; </w:t>
      </w:r>
      <w:r w:rsidRPr="00195EC3">
        <w:rPr>
          <w:rFonts w:eastAsia="SimSun" w:cs="Times New Roman"/>
          <w:b/>
          <w:kern w:val="2"/>
          <w:sz w:val="24"/>
          <w:szCs w:val="24"/>
          <w:lang w:eastAsia="zh-CN"/>
        </w:rPr>
        <w:t>12</w:t>
      </w:r>
      <w:r w:rsidRPr="00195EC3">
        <w:rPr>
          <w:rFonts w:eastAsia="SimSun" w:cs="Times New Roman"/>
          <w:kern w:val="2"/>
          <w:sz w:val="24"/>
          <w:szCs w:val="24"/>
          <w:lang w:eastAsia="zh-CN"/>
        </w:rPr>
        <w:t>: 1166-1171 [PMID: 28852401 DOI: 10.4103/1673-5374.211198]</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25 </w:t>
      </w:r>
      <w:r w:rsidRPr="00195EC3">
        <w:rPr>
          <w:rFonts w:eastAsia="SimSun" w:cs="Times New Roman"/>
          <w:b/>
          <w:kern w:val="2"/>
          <w:sz w:val="24"/>
          <w:szCs w:val="24"/>
          <w:lang w:eastAsia="zh-CN"/>
        </w:rPr>
        <w:t>Casillas-</w:t>
      </w:r>
      <w:proofErr w:type="spellStart"/>
      <w:r w:rsidRPr="00195EC3">
        <w:rPr>
          <w:rFonts w:eastAsia="SimSun" w:cs="Times New Roman"/>
          <w:b/>
          <w:kern w:val="2"/>
          <w:sz w:val="24"/>
          <w:szCs w:val="24"/>
          <w:lang w:eastAsia="zh-CN"/>
        </w:rPr>
        <w:t>Ramírez</w:t>
      </w:r>
      <w:proofErr w:type="spellEnd"/>
      <w:r w:rsidRPr="00195EC3">
        <w:rPr>
          <w:rFonts w:eastAsia="SimSun" w:cs="Times New Roman"/>
          <w:b/>
          <w:kern w:val="2"/>
          <w:sz w:val="24"/>
          <w:szCs w:val="24"/>
          <w:lang w:eastAsia="zh-CN"/>
        </w:rPr>
        <w:t xml:space="preserve"> A</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Mosbah</w:t>
      </w:r>
      <w:proofErr w:type="spellEnd"/>
      <w:r w:rsidRPr="00195EC3">
        <w:rPr>
          <w:rFonts w:eastAsia="SimSun" w:cs="Times New Roman"/>
          <w:kern w:val="2"/>
          <w:sz w:val="24"/>
          <w:szCs w:val="24"/>
          <w:lang w:eastAsia="zh-CN"/>
        </w:rPr>
        <w:t xml:space="preserve"> IB, </w:t>
      </w:r>
      <w:proofErr w:type="spellStart"/>
      <w:r w:rsidRPr="00195EC3">
        <w:rPr>
          <w:rFonts w:eastAsia="SimSun" w:cs="Times New Roman"/>
          <w:kern w:val="2"/>
          <w:sz w:val="24"/>
          <w:szCs w:val="24"/>
          <w:lang w:eastAsia="zh-CN"/>
        </w:rPr>
        <w:t>Ramalho</w:t>
      </w:r>
      <w:proofErr w:type="spellEnd"/>
      <w:r w:rsidRPr="00195EC3">
        <w:rPr>
          <w:rFonts w:eastAsia="SimSun" w:cs="Times New Roman"/>
          <w:kern w:val="2"/>
          <w:sz w:val="24"/>
          <w:szCs w:val="24"/>
          <w:lang w:eastAsia="zh-CN"/>
        </w:rPr>
        <w:t xml:space="preserve"> F, </w:t>
      </w:r>
      <w:proofErr w:type="spellStart"/>
      <w:r w:rsidRPr="00195EC3">
        <w:rPr>
          <w:rFonts w:eastAsia="SimSun" w:cs="Times New Roman"/>
          <w:kern w:val="2"/>
          <w:sz w:val="24"/>
          <w:szCs w:val="24"/>
          <w:lang w:eastAsia="zh-CN"/>
        </w:rPr>
        <w:t>Roselló-Catafau</w:t>
      </w:r>
      <w:proofErr w:type="spellEnd"/>
      <w:r w:rsidRPr="00195EC3">
        <w:rPr>
          <w:rFonts w:eastAsia="SimSun" w:cs="Times New Roman"/>
          <w:kern w:val="2"/>
          <w:sz w:val="24"/>
          <w:szCs w:val="24"/>
          <w:lang w:eastAsia="zh-CN"/>
        </w:rPr>
        <w:t xml:space="preserve"> J, Peralta C. Past and future approaches to ischemia-reperfusion lesion associated with liver transplantation. </w:t>
      </w:r>
      <w:r w:rsidRPr="00195EC3">
        <w:rPr>
          <w:rFonts w:eastAsia="SimSun" w:cs="Times New Roman"/>
          <w:i/>
          <w:kern w:val="2"/>
          <w:sz w:val="24"/>
          <w:szCs w:val="24"/>
          <w:lang w:eastAsia="zh-CN"/>
        </w:rPr>
        <w:t xml:space="preserve">Life </w:t>
      </w:r>
      <w:proofErr w:type="spellStart"/>
      <w:r w:rsidRPr="00195EC3">
        <w:rPr>
          <w:rFonts w:eastAsia="SimSun" w:cs="Times New Roman"/>
          <w:i/>
          <w:kern w:val="2"/>
          <w:sz w:val="24"/>
          <w:szCs w:val="24"/>
          <w:lang w:eastAsia="zh-CN"/>
        </w:rPr>
        <w:t>Sci</w:t>
      </w:r>
      <w:proofErr w:type="spellEnd"/>
      <w:r w:rsidRPr="00195EC3">
        <w:rPr>
          <w:rFonts w:eastAsia="SimSun" w:cs="Times New Roman"/>
          <w:kern w:val="2"/>
          <w:sz w:val="24"/>
          <w:szCs w:val="24"/>
          <w:lang w:eastAsia="zh-CN"/>
        </w:rPr>
        <w:t xml:space="preserve"> 2006; </w:t>
      </w:r>
      <w:r w:rsidRPr="00195EC3">
        <w:rPr>
          <w:rFonts w:eastAsia="SimSun" w:cs="Times New Roman"/>
          <w:b/>
          <w:kern w:val="2"/>
          <w:sz w:val="24"/>
          <w:szCs w:val="24"/>
          <w:lang w:eastAsia="zh-CN"/>
        </w:rPr>
        <w:t>79</w:t>
      </w:r>
      <w:r w:rsidRPr="00195EC3">
        <w:rPr>
          <w:rFonts w:eastAsia="SimSun" w:cs="Times New Roman"/>
          <w:kern w:val="2"/>
          <w:sz w:val="24"/>
          <w:szCs w:val="24"/>
          <w:lang w:eastAsia="zh-CN"/>
        </w:rPr>
        <w:t>: 1881-1894 [PMID: 16828807 DOI: 10.1016/j.lfs.2006.06.024]</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26 </w:t>
      </w:r>
      <w:proofErr w:type="spellStart"/>
      <w:r w:rsidRPr="00195EC3">
        <w:rPr>
          <w:rFonts w:eastAsia="SimSun" w:cs="Times New Roman"/>
          <w:b/>
          <w:kern w:val="2"/>
          <w:sz w:val="24"/>
          <w:szCs w:val="24"/>
          <w:lang w:eastAsia="zh-CN"/>
        </w:rPr>
        <w:t>Zaouali</w:t>
      </w:r>
      <w:proofErr w:type="spellEnd"/>
      <w:r w:rsidRPr="00195EC3">
        <w:rPr>
          <w:rFonts w:eastAsia="SimSun" w:cs="Times New Roman"/>
          <w:b/>
          <w:kern w:val="2"/>
          <w:sz w:val="24"/>
          <w:szCs w:val="24"/>
          <w:lang w:eastAsia="zh-CN"/>
        </w:rPr>
        <w:t xml:space="preserve"> MA</w:t>
      </w:r>
      <w:r w:rsidRPr="00195EC3">
        <w:rPr>
          <w:rFonts w:eastAsia="SimSun" w:cs="Times New Roman"/>
          <w:kern w:val="2"/>
          <w:sz w:val="24"/>
          <w:szCs w:val="24"/>
          <w:lang w:eastAsia="zh-CN"/>
        </w:rPr>
        <w:t xml:space="preserve">, Ben </w:t>
      </w:r>
      <w:proofErr w:type="spellStart"/>
      <w:r w:rsidRPr="00195EC3">
        <w:rPr>
          <w:rFonts w:eastAsia="SimSun" w:cs="Times New Roman"/>
          <w:kern w:val="2"/>
          <w:sz w:val="24"/>
          <w:szCs w:val="24"/>
          <w:lang w:eastAsia="zh-CN"/>
        </w:rPr>
        <w:t>Abdennebi</w:t>
      </w:r>
      <w:proofErr w:type="spellEnd"/>
      <w:r w:rsidRPr="00195EC3">
        <w:rPr>
          <w:rFonts w:eastAsia="SimSun" w:cs="Times New Roman"/>
          <w:kern w:val="2"/>
          <w:sz w:val="24"/>
          <w:szCs w:val="24"/>
          <w:lang w:eastAsia="zh-CN"/>
        </w:rPr>
        <w:t xml:space="preserve"> H, </w:t>
      </w:r>
      <w:proofErr w:type="spellStart"/>
      <w:r w:rsidRPr="00195EC3">
        <w:rPr>
          <w:rFonts w:eastAsia="SimSun" w:cs="Times New Roman"/>
          <w:kern w:val="2"/>
          <w:sz w:val="24"/>
          <w:szCs w:val="24"/>
          <w:lang w:eastAsia="zh-CN"/>
        </w:rPr>
        <w:t>Padrissa-Altés</w:t>
      </w:r>
      <w:proofErr w:type="spellEnd"/>
      <w:r w:rsidRPr="00195EC3">
        <w:rPr>
          <w:rFonts w:eastAsia="SimSun" w:cs="Times New Roman"/>
          <w:kern w:val="2"/>
          <w:sz w:val="24"/>
          <w:szCs w:val="24"/>
          <w:lang w:eastAsia="zh-CN"/>
        </w:rPr>
        <w:t xml:space="preserve"> S, </w:t>
      </w:r>
      <w:proofErr w:type="spellStart"/>
      <w:r w:rsidRPr="00195EC3">
        <w:rPr>
          <w:rFonts w:eastAsia="SimSun" w:cs="Times New Roman"/>
          <w:kern w:val="2"/>
          <w:sz w:val="24"/>
          <w:szCs w:val="24"/>
          <w:lang w:eastAsia="zh-CN"/>
        </w:rPr>
        <w:t>Mahfoudh-Boussaid</w:t>
      </w:r>
      <w:proofErr w:type="spellEnd"/>
      <w:r w:rsidRPr="00195EC3">
        <w:rPr>
          <w:rFonts w:eastAsia="SimSun" w:cs="Times New Roman"/>
          <w:kern w:val="2"/>
          <w:sz w:val="24"/>
          <w:szCs w:val="24"/>
          <w:lang w:eastAsia="zh-CN"/>
        </w:rPr>
        <w:t xml:space="preserve"> A, </w:t>
      </w:r>
      <w:proofErr w:type="spellStart"/>
      <w:r w:rsidRPr="00195EC3">
        <w:rPr>
          <w:rFonts w:eastAsia="SimSun" w:cs="Times New Roman"/>
          <w:kern w:val="2"/>
          <w:sz w:val="24"/>
          <w:szCs w:val="24"/>
          <w:lang w:eastAsia="zh-CN"/>
        </w:rPr>
        <w:t>Roselló-Catafau</w:t>
      </w:r>
      <w:proofErr w:type="spellEnd"/>
      <w:r w:rsidRPr="00195EC3">
        <w:rPr>
          <w:rFonts w:eastAsia="SimSun" w:cs="Times New Roman"/>
          <w:kern w:val="2"/>
          <w:sz w:val="24"/>
          <w:szCs w:val="24"/>
          <w:lang w:eastAsia="zh-CN"/>
        </w:rPr>
        <w:t xml:space="preserve"> J. Pharmacological strategies against cold ischemia reperfusion injury. </w:t>
      </w:r>
      <w:r w:rsidRPr="00195EC3">
        <w:rPr>
          <w:rFonts w:eastAsia="SimSun" w:cs="Times New Roman"/>
          <w:i/>
          <w:kern w:val="2"/>
          <w:sz w:val="24"/>
          <w:szCs w:val="24"/>
          <w:lang w:eastAsia="zh-CN"/>
        </w:rPr>
        <w:t xml:space="preserve">Expert </w:t>
      </w:r>
      <w:proofErr w:type="spellStart"/>
      <w:r w:rsidRPr="00195EC3">
        <w:rPr>
          <w:rFonts w:eastAsia="SimSun" w:cs="Times New Roman"/>
          <w:i/>
          <w:kern w:val="2"/>
          <w:sz w:val="24"/>
          <w:szCs w:val="24"/>
          <w:lang w:eastAsia="zh-CN"/>
        </w:rPr>
        <w:t>Opin</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Pharmacother</w:t>
      </w:r>
      <w:proofErr w:type="spellEnd"/>
      <w:r w:rsidRPr="00195EC3">
        <w:rPr>
          <w:rFonts w:eastAsia="SimSun" w:cs="Times New Roman"/>
          <w:kern w:val="2"/>
          <w:sz w:val="24"/>
          <w:szCs w:val="24"/>
          <w:lang w:eastAsia="zh-CN"/>
        </w:rPr>
        <w:t xml:space="preserve"> 2010; </w:t>
      </w:r>
      <w:r w:rsidRPr="00195EC3">
        <w:rPr>
          <w:rFonts w:eastAsia="SimSun" w:cs="Times New Roman"/>
          <w:b/>
          <w:kern w:val="2"/>
          <w:sz w:val="24"/>
          <w:szCs w:val="24"/>
          <w:lang w:eastAsia="zh-CN"/>
        </w:rPr>
        <w:t>11</w:t>
      </w:r>
      <w:r w:rsidRPr="00195EC3">
        <w:rPr>
          <w:rFonts w:eastAsia="SimSun" w:cs="Times New Roman"/>
          <w:kern w:val="2"/>
          <w:sz w:val="24"/>
          <w:szCs w:val="24"/>
          <w:lang w:eastAsia="zh-CN"/>
        </w:rPr>
        <w:t>: 537-555 [PMID: 20163266 DOI: 10.1517/14656560903547836]</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27 </w:t>
      </w:r>
      <w:r w:rsidRPr="00195EC3">
        <w:rPr>
          <w:rFonts w:eastAsia="SimSun" w:cs="Times New Roman"/>
          <w:b/>
          <w:kern w:val="2"/>
          <w:sz w:val="24"/>
          <w:szCs w:val="24"/>
          <w:lang w:eastAsia="zh-CN"/>
        </w:rPr>
        <w:t>Mali VR</w:t>
      </w:r>
      <w:r w:rsidRPr="00195EC3">
        <w:rPr>
          <w:rFonts w:eastAsia="SimSun" w:cs="Times New Roman"/>
          <w:kern w:val="2"/>
          <w:sz w:val="24"/>
          <w:szCs w:val="24"/>
          <w:lang w:eastAsia="zh-CN"/>
        </w:rPr>
        <w:t xml:space="preserve">, Deshpande M, Pan G, </w:t>
      </w:r>
      <w:proofErr w:type="spellStart"/>
      <w:r w:rsidRPr="00195EC3">
        <w:rPr>
          <w:rFonts w:eastAsia="SimSun" w:cs="Times New Roman"/>
          <w:kern w:val="2"/>
          <w:sz w:val="24"/>
          <w:szCs w:val="24"/>
          <w:lang w:eastAsia="zh-CN"/>
        </w:rPr>
        <w:t>Thandavarayan</w:t>
      </w:r>
      <w:proofErr w:type="spellEnd"/>
      <w:r w:rsidRPr="00195EC3">
        <w:rPr>
          <w:rFonts w:eastAsia="SimSun" w:cs="Times New Roman"/>
          <w:kern w:val="2"/>
          <w:sz w:val="24"/>
          <w:szCs w:val="24"/>
          <w:lang w:eastAsia="zh-CN"/>
        </w:rPr>
        <w:t xml:space="preserve"> RA, </w:t>
      </w:r>
      <w:proofErr w:type="spellStart"/>
      <w:r w:rsidRPr="00195EC3">
        <w:rPr>
          <w:rFonts w:eastAsia="SimSun" w:cs="Times New Roman"/>
          <w:kern w:val="2"/>
          <w:sz w:val="24"/>
          <w:szCs w:val="24"/>
          <w:lang w:eastAsia="zh-CN"/>
        </w:rPr>
        <w:t>Palaniyandi</w:t>
      </w:r>
      <w:proofErr w:type="spellEnd"/>
      <w:r w:rsidRPr="00195EC3">
        <w:rPr>
          <w:rFonts w:eastAsia="SimSun" w:cs="Times New Roman"/>
          <w:kern w:val="2"/>
          <w:sz w:val="24"/>
          <w:szCs w:val="24"/>
          <w:lang w:eastAsia="zh-CN"/>
        </w:rPr>
        <w:t xml:space="preserve"> SS. Impaired ALDH2 activity decreases the mitochondrial respiration in H9C2 cardiomyocytes. </w:t>
      </w:r>
      <w:r w:rsidRPr="00195EC3">
        <w:rPr>
          <w:rFonts w:eastAsia="SimSun" w:cs="Times New Roman"/>
          <w:i/>
          <w:kern w:val="2"/>
          <w:sz w:val="24"/>
          <w:szCs w:val="24"/>
          <w:lang w:eastAsia="zh-CN"/>
        </w:rPr>
        <w:t>Cell Signal</w:t>
      </w:r>
      <w:r w:rsidRPr="00195EC3">
        <w:rPr>
          <w:rFonts w:eastAsia="SimSun" w:cs="Times New Roman"/>
          <w:kern w:val="2"/>
          <w:sz w:val="24"/>
          <w:szCs w:val="24"/>
          <w:lang w:eastAsia="zh-CN"/>
        </w:rPr>
        <w:t xml:space="preserve"> 2016; </w:t>
      </w:r>
      <w:r w:rsidRPr="00195EC3">
        <w:rPr>
          <w:rFonts w:eastAsia="SimSun" w:cs="Times New Roman"/>
          <w:b/>
          <w:kern w:val="2"/>
          <w:sz w:val="24"/>
          <w:szCs w:val="24"/>
          <w:lang w:eastAsia="zh-CN"/>
        </w:rPr>
        <w:t>28</w:t>
      </w:r>
      <w:r w:rsidRPr="00195EC3">
        <w:rPr>
          <w:rFonts w:eastAsia="SimSun" w:cs="Times New Roman"/>
          <w:kern w:val="2"/>
          <w:sz w:val="24"/>
          <w:szCs w:val="24"/>
          <w:lang w:eastAsia="zh-CN"/>
        </w:rPr>
        <w:t>: 1-6 [PMID: 26577527 DOI: 10.1016/j.cellsig.2015.11.006]</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28 </w:t>
      </w:r>
      <w:r w:rsidRPr="00195EC3">
        <w:rPr>
          <w:rFonts w:eastAsia="SimSun" w:cs="Times New Roman"/>
          <w:b/>
          <w:kern w:val="2"/>
          <w:sz w:val="24"/>
          <w:szCs w:val="24"/>
          <w:lang w:eastAsia="zh-CN"/>
        </w:rPr>
        <w:t>Ma H</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Guo</w:t>
      </w:r>
      <w:proofErr w:type="spellEnd"/>
      <w:r w:rsidRPr="00195EC3">
        <w:rPr>
          <w:rFonts w:eastAsia="SimSun" w:cs="Times New Roman"/>
          <w:kern w:val="2"/>
          <w:sz w:val="24"/>
          <w:szCs w:val="24"/>
          <w:lang w:eastAsia="zh-CN"/>
        </w:rPr>
        <w:t xml:space="preserve"> R, Yu L, Zhang Y, Ren J. Aldehyde dehydrogenase 2 (ALDH2) rescues myocardial </w:t>
      </w:r>
      <w:proofErr w:type="spellStart"/>
      <w:r w:rsidRPr="00195EC3">
        <w:rPr>
          <w:rFonts w:eastAsia="SimSun" w:cs="Times New Roman"/>
          <w:kern w:val="2"/>
          <w:sz w:val="24"/>
          <w:szCs w:val="24"/>
          <w:lang w:eastAsia="zh-CN"/>
        </w:rPr>
        <w:t>ischaemia</w:t>
      </w:r>
      <w:proofErr w:type="spellEnd"/>
      <w:r w:rsidRPr="00195EC3">
        <w:rPr>
          <w:rFonts w:eastAsia="SimSun" w:cs="Times New Roman"/>
          <w:kern w:val="2"/>
          <w:sz w:val="24"/>
          <w:szCs w:val="24"/>
          <w:lang w:eastAsia="zh-CN"/>
        </w:rPr>
        <w:t xml:space="preserve">/reperfusion injury: role of autophagy paradox and toxic aldehyde. </w:t>
      </w:r>
      <w:proofErr w:type="spellStart"/>
      <w:r w:rsidRPr="00195EC3">
        <w:rPr>
          <w:rFonts w:eastAsia="SimSun" w:cs="Times New Roman"/>
          <w:i/>
          <w:kern w:val="2"/>
          <w:sz w:val="24"/>
          <w:szCs w:val="24"/>
          <w:lang w:eastAsia="zh-CN"/>
        </w:rPr>
        <w:t>Eur</w:t>
      </w:r>
      <w:proofErr w:type="spellEnd"/>
      <w:r w:rsidRPr="00195EC3">
        <w:rPr>
          <w:rFonts w:eastAsia="SimSun" w:cs="Times New Roman"/>
          <w:i/>
          <w:kern w:val="2"/>
          <w:sz w:val="24"/>
          <w:szCs w:val="24"/>
          <w:lang w:eastAsia="zh-CN"/>
        </w:rPr>
        <w:t xml:space="preserve"> Heart J</w:t>
      </w:r>
      <w:r w:rsidRPr="00195EC3">
        <w:rPr>
          <w:rFonts w:eastAsia="SimSun" w:cs="Times New Roman"/>
          <w:kern w:val="2"/>
          <w:sz w:val="24"/>
          <w:szCs w:val="24"/>
          <w:lang w:eastAsia="zh-CN"/>
        </w:rPr>
        <w:t xml:space="preserve"> 2011; </w:t>
      </w:r>
      <w:r w:rsidRPr="00195EC3">
        <w:rPr>
          <w:rFonts w:eastAsia="SimSun" w:cs="Times New Roman"/>
          <w:b/>
          <w:kern w:val="2"/>
          <w:sz w:val="24"/>
          <w:szCs w:val="24"/>
          <w:lang w:eastAsia="zh-CN"/>
        </w:rPr>
        <w:t>32</w:t>
      </w:r>
      <w:r w:rsidRPr="00195EC3">
        <w:rPr>
          <w:rFonts w:eastAsia="SimSun" w:cs="Times New Roman"/>
          <w:kern w:val="2"/>
          <w:sz w:val="24"/>
          <w:szCs w:val="24"/>
          <w:lang w:eastAsia="zh-CN"/>
        </w:rPr>
        <w:t xml:space="preserve">: 1025-1038 [PMID: 20705694 DOI: </w:t>
      </w:r>
      <w:r w:rsidRPr="00195EC3">
        <w:rPr>
          <w:rFonts w:eastAsia="SimSun" w:cs="Times New Roman"/>
          <w:kern w:val="2"/>
          <w:sz w:val="24"/>
          <w:szCs w:val="24"/>
          <w:lang w:eastAsia="zh-CN"/>
        </w:rPr>
        <w:lastRenderedPageBreak/>
        <w:t>10.1093/</w:t>
      </w:r>
      <w:proofErr w:type="spellStart"/>
      <w:r w:rsidRPr="00195EC3">
        <w:rPr>
          <w:rFonts w:eastAsia="SimSun" w:cs="Times New Roman"/>
          <w:kern w:val="2"/>
          <w:sz w:val="24"/>
          <w:szCs w:val="24"/>
          <w:lang w:eastAsia="zh-CN"/>
        </w:rPr>
        <w:t>eurheartj</w:t>
      </w:r>
      <w:proofErr w:type="spellEnd"/>
      <w:r w:rsidRPr="00195EC3">
        <w:rPr>
          <w:rFonts w:eastAsia="SimSun" w:cs="Times New Roman"/>
          <w:kern w:val="2"/>
          <w:sz w:val="24"/>
          <w:szCs w:val="24"/>
          <w:lang w:eastAsia="zh-CN"/>
        </w:rPr>
        <w:t>/ehq253]</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29 </w:t>
      </w:r>
      <w:r w:rsidRPr="00195EC3">
        <w:rPr>
          <w:rFonts w:eastAsia="SimSun" w:cs="Times New Roman"/>
          <w:b/>
          <w:kern w:val="2"/>
          <w:sz w:val="24"/>
          <w:szCs w:val="24"/>
          <w:lang w:eastAsia="zh-CN"/>
        </w:rPr>
        <w:t>Gomes KM</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Bechara</w:t>
      </w:r>
      <w:proofErr w:type="spellEnd"/>
      <w:r w:rsidRPr="00195EC3">
        <w:rPr>
          <w:rFonts w:eastAsia="SimSun" w:cs="Times New Roman"/>
          <w:kern w:val="2"/>
          <w:sz w:val="24"/>
          <w:szCs w:val="24"/>
          <w:lang w:eastAsia="zh-CN"/>
        </w:rPr>
        <w:t xml:space="preserve"> LR, Lima VM, Ribeiro MA, Campos JC, </w:t>
      </w:r>
      <w:proofErr w:type="spellStart"/>
      <w:r w:rsidRPr="00195EC3">
        <w:rPr>
          <w:rFonts w:eastAsia="SimSun" w:cs="Times New Roman"/>
          <w:kern w:val="2"/>
          <w:sz w:val="24"/>
          <w:szCs w:val="24"/>
          <w:lang w:eastAsia="zh-CN"/>
        </w:rPr>
        <w:t>Dourado</w:t>
      </w:r>
      <w:proofErr w:type="spellEnd"/>
      <w:r w:rsidRPr="00195EC3">
        <w:rPr>
          <w:rFonts w:eastAsia="SimSun" w:cs="Times New Roman"/>
          <w:kern w:val="2"/>
          <w:sz w:val="24"/>
          <w:szCs w:val="24"/>
          <w:lang w:eastAsia="zh-CN"/>
        </w:rPr>
        <w:t xml:space="preserve"> PM, </w:t>
      </w:r>
      <w:proofErr w:type="spellStart"/>
      <w:r w:rsidRPr="00195EC3">
        <w:rPr>
          <w:rFonts w:eastAsia="SimSun" w:cs="Times New Roman"/>
          <w:kern w:val="2"/>
          <w:sz w:val="24"/>
          <w:szCs w:val="24"/>
          <w:lang w:eastAsia="zh-CN"/>
        </w:rPr>
        <w:t>Kowaltowski</w:t>
      </w:r>
      <w:proofErr w:type="spellEnd"/>
      <w:r w:rsidRPr="00195EC3">
        <w:rPr>
          <w:rFonts w:eastAsia="SimSun" w:cs="Times New Roman"/>
          <w:kern w:val="2"/>
          <w:sz w:val="24"/>
          <w:szCs w:val="24"/>
          <w:lang w:eastAsia="zh-CN"/>
        </w:rPr>
        <w:t xml:space="preserve"> AJ, </w:t>
      </w:r>
      <w:proofErr w:type="spellStart"/>
      <w:r w:rsidRPr="00195EC3">
        <w:rPr>
          <w:rFonts w:eastAsia="SimSun" w:cs="Times New Roman"/>
          <w:kern w:val="2"/>
          <w:sz w:val="24"/>
          <w:szCs w:val="24"/>
          <w:lang w:eastAsia="zh-CN"/>
        </w:rPr>
        <w:t>Mochly</w:t>
      </w:r>
      <w:proofErr w:type="spellEnd"/>
      <w:r w:rsidRPr="00195EC3">
        <w:rPr>
          <w:rFonts w:eastAsia="SimSun" w:cs="Times New Roman"/>
          <w:kern w:val="2"/>
          <w:sz w:val="24"/>
          <w:szCs w:val="24"/>
          <w:lang w:eastAsia="zh-CN"/>
        </w:rPr>
        <w:t xml:space="preserve">-Rosen D, Ferreira JC. </w:t>
      </w:r>
      <w:proofErr w:type="spellStart"/>
      <w:r w:rsidRPr="00195EC3">
        <w:rPr>
          <w:rFonts w:eastAsia="SimSun" w:cs="Times New Roman"/>
          <w:kern w:val="2"/>
          <w:sz w:val="24"/>
          <w:szCs w:val="24"/>
          <w:lang w:eastAsia="zh-CN"/>
        </w:rPr>
        <w:t>Aldehydic</w:t>
      </w:r>
      <w:proofErr w:type="spellEnd"/>
      <w:r w:rsidRPr="00195EC3">
        <w:rPr>
          <w:rFonts w:eastAsia="SimSun" w:cs="Times New Roman"/>
          <w:kern w:val="2"/>
          <w:sz w:val="24"/>
          <w:szCs w:val="24"/>
          <w:lang w:eastAsia="zh-CN"/>
        </w:rPr>
        <w:t xml:space="preserve"> load and aldehyde dehydrogenase 2 profile during the progression of post-myocardial infarction cardiomyopathy: benefits of Alda-1. </w:t>
      </w:r>
      <w:proofErr w:type="spellStart"/>
      <w:r w:rsidRPr="00195EC3">
        <w:rPr>
          <w:rFonts w:eastAsia="SimSun" w:cs="Times New Roman"/>
          <w:i/>
          <w:kern w:val="2"/>
          <w:sz w:val="24"/>
          <w:szCs w:val="24"/>
          <w:lang w:eastAsia="zh-CN"/>
        </w:rPr>
        <w:t>Int</w:t>
      </w:r>
      <w:proofErr w:type="spellEnd"/>
      <w:r w:rsidRPr="00195EC3">
        <w:rPr>
          <w:rFonts w:eastAsia="SimSun" w:cs="Times New Roman"/>
          <w:i/>
          <w:kern w:val="2"/>
          <w:sz w:val="24"/>
          <w:szCs w:val="24"/>
          <w:lang w:eastAsia="zh-CN"/>
        </w:rPr>
        <w:t xml:space="preserve"> J </w:t>
      </w:r>
      <w:proofErr w:type="spellStart"/>
      <w:r w:rsidRPr="00195EC3">
        <w:rPr>
          <w:rFonts w:eastAsia="SimSun" w:cs="Times New Roman"/>
          <w:i/>
          <w:kern w:val="2"/>
          <w:sz w:val="24"/>
          <w:szCs w:val="24"/>
          <w:lang w:eastAsia="zh-CN"/>
        </w:rPr>
        <w:t>Cardiol</w:t>
      </w:r>
      <w:proofErr w:type="spellEnd"/>
      <w:r w:rsidRPr="00195EC3">
        <w:rPr>
          <w:rFonts w:eastAsia="SimSun" w:cs="Times New Roman"/>
          <w:kern w:val="2"/>
          <w:sz w:val="24"/>
          <w:szCs w:val="24"/>
          <w:lang w:eastAsia="zh-CN"/>
        </w:rPr>
        <w:t xml:space="preserve"> 2015; </w:t>
      </w:r>
      <w:r w:rsidRPr="00195EC3">
        <w:rPr>
          <w:rFonts w:eastAsia="SimSun" w:cs="Times New Roman"/>
          <w:b/>
          <w:kern w:val="2"/>
          <w:sz w:val="24"/>
          <w:szCs w:val="24"/>
          <w:lang w:eastAsia="zh-CN"/>
        </w:rPr>
        <w:t>179</w:t>
      </w:r>
      <w:r w:rsidRPr="00195EC3">
        <w:rPr>
          <w:rFonts w:eastAsia="SimSun" w:cs="Times New Roman"/>
          <w:kern w:val="2"/>
          <w:sz w:val="24"/>
          <w:szCs w:val="24"/>
          <w:lang w:eastAsia="zh-CN"/>
        </w:rPr>
        <w:t>: 129-138 [PMID: 25464432 DOI: 10.1016/j.ijcard.2014.10.140]</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30 </w:t>
      </w:r>
      <w:r w:rsidRPr="00195EC3">
        <w:rPr>
          <w:rFonts w:eastAsia="SimSun" w:cs="Times New Roman"/>
          <w:b/>
          <w:kern w:val="2"/>
          <w:sz w:val="24"/>
          <w:szCs w:val="24"/>
          <w:lang w:eastAsia="zh-CN"/>
        </w:rPr>
        <w:t>Liu W</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Akhand</w:t>
      </w:r>
      <w:proofErr w:type="spellEnd"/>
      <w:r w:rsidRPr="00195EC3">
        <w:rPr>
          <w:rFonts w:eastAsia="SimSun" w:cs="Times New Roman"/>
          <w:kern w:val="2"/>
          <w:sz w:val="24"/>
          <w:szCs w:val="24"/>
          <w:lang w:eastAsia="zh-CN"/>
        </w:rPr>
        <w:t xml:space="preserve"> AA, Takeda K, Kawamoto Y, </w:t>
      </w:r>
      <w:proofErr w:type="spellStart"/>
      <w:r w:rsidRPr="00195EC3">
        <w:rPr>
          <w:rFonts w:eastAsia="SimSun" w:cs="Times New Roman"/>
          <w:kern w:val="2"/>
          <w:sz w:val="24"/>
          <w:szCs w:val="24"/>
          <w:lang w:eastAsia="zh-CN"/>
        </w:rPr>
        <w:t>Itoigawa</w:t>
      </w:r>
      <w:proofErr w:type="spellEnd"/>
      <w:r w:rsidRPr="00195EC3">
        <w:rPr>
          <w:rFonts w:eastAsia="SimSun" w:cs="Times New Roman"/>
          <w:kern w:val="2"/>
          <w:sz w:val="24"/>
          <w:szCs w:val="24"/>
          <w:lang w:eastAsia="zh-CN"/>
        </w:rPr>
        <w:t xml:space="preserve"> M, Kato M, Suzuki H, Ishikawa N, Nakashima I. Protein phosphatase 2A-linked and -unlinked caspase-dependent pathways for downregulation of </w:t>
      </w:r>
      <w:proofErr w:type="spellStart"/>
      <w:r w:rsidRPr="00195EC3">
        <w:rPr>
          <w:rFonts w:eastAsia="SimSun" w:cs="Times New Roman"/>
          <w:kern w:val="2"/>
          <w:sz w:val="24"/>
          <w:szCs w:val="24"/>
          <w:lang w:eastAsia="zh-CN"/>
        </w:rPr>
        <w:t>Akt</w:t>
      </w:r>
      <w:proofErr w:type="spellEnd"/>
      <w:r w:rsidRPr="00195EC3">
        <w:rPr>
          <w:rFonts w:eastAsia="SimSun" w:cs="Times New Roman"/>
          <w:kern w:val="2"/>
          <w:sz w:val="24"/>
          <w:szCs w:val="24"/>
          <w:lang w:eastAsia="zh-CN"/>
        </w:rPr>
        <w:t xml:space="preserve"> kinase triggered by 4-hydroxynonenal. </w:t>
      </w:r>
      <w:r w:rsidRPr="00195EC3">
        <w:rPr>
          <w:rFonts w:eastAsia="SimSun" w:cs="Times New Roman"/>
          <w:i/>
          <w:kern w:val="2"/>
          <w:sz w:val="24"/>
          <w:szCs w:val="24"/>
          <w:lang w:eastAsia="zh-CN"/>
        </w:rPr>
        <w:t>Cell Death Differ</w:t>
      </w:r>
      <w:r w:rsidRPr="00195EC3">
        <w:rPr>
          <w:rFonts w:eastAsia="SimSun" w:cs="Times New Roman"/>
          <w:kern w:val="2"/>
          <w:sz w:val="24"/>
          <w:szCs w:val="24"/>
          <w:lang w:eastAsia="zh-CN"/>
        </w:rPr>
        <w:t xml:space="preserve"> 2003; </w:t>
      </w:r>
      <w:r w:rsidRPr="00195EC3">
        <w:rPr>
          <w:rFonts w:eastAsia="SimSun" w:cs="Times New Roman"/>
          <w:b/>
          <w:kern w:val="2"/>
          <w:sz w:val="24"/>
          <w:szCs w:val="24"/>
          <w:lang w:eastAsia="zh-CN"/>
        </w:rPr>
        <w:t>10</w:t>
      </w:r>
      <w:r w:rsidRPr="00195EC3">
        <w:rPr>
          <w:rFonts w:eastAsia="SimSun" w:cs="Times New Roman"/>
          <w:kern w:val="2"/>
          <w:sz w:val="24"/>
          <w:szCs w:val="24"/>
          <w:lang w:eastAsia="zh-CN"/>
        </w:rPr>
        <w:t>: 772-781 [PMID: 12815460 DOI: 10.1038/sj.cdd.4401238]</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31 </w:t>
      </w:r>
      <w:r w:rsidRPr="00195EC3">
        <w:rPr>
          <w:rFonts w:eastAsia="SimSun" w:cs="Times New Roman"/>
          <w:b/>
          <w:kern w:val="2"/>
          <w:sz w:val="24"/>
          <w:szCs w:val="24"/>
          <w:lang w:eastAsia="zh-CN"/>
        </w:rPr>
        <w:t xml:space="preserve">Van </w:t>
      </w:r>
      <w:proofErr w:type="spellStart"/>
      <w:r w:rsidRPr="00195EC3">
        <w:rPr>
          <w:rFonts w:eastAsia="SimSun" w:cs="Times New Roman"/>
          <w:b/>
          <w:kern w:val="2"/>
          <w:sz w:val="24"/>
          <w:szCs w:val="24"/>
          <w:lang w:eastAsia="zh-CN"/>
        </w:rPr>
        <w:t>Erp</w:t>
      </w:r>
      <w:proofErr w:type="spellEnd"/>
      <w:r w:rsidRPr="00195EC3">
        <w:rPr>
          <w:rFonts w:eastAsia="SimSun" w:cs="Times New Roman"/>
          <w:b/>
          <w:kern w:val="2"/>
          <w:sz w:val="24"/>
          <w:szCs w:val="24"/>
          <w:lang w:eastAsia="zh-CN"/>
        </w:rPr>
        <w:t xml:space="preserve"> AC</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Hoeksma</w:t>
      </w:r>
      <w:proofErr w:type="spellEnd"/>
      <w:r w:rsidRPr="00195EC3">
        <w:rPr>
          <w:rFonts w:eastAsia="SimSun" w:cs="Times New Roman"/>
          <w:kern w:val="2"/>
          <w:sz w:val="24"/>
          <w:szCs w:val="24"/>
          <w:lang w:eastAsia="zh-CN"/>
        </w:rPr>
        <w:t xml:space="preserve"> D, </w:t>
      </w:r>
      <w:proofErr w:type="spellStart"/>
      <w:r w:rsidRPr="00195EC3">
        <w:rPr>
          <w:rFonts w:eastAsia="SimSun" w:cs="Times New Roman"/>
          <w:kern w:val="2"/>
          <w:sz w:val="24"/>
          <w:szCs w:val="24"/>
          <w:lang w:eastAsia="zh-CN"/>
        </w:rPr>
        <w:t>Rebolledo</w:t>
      </w:r>
      <w:proofErr w:type="spellEnd"/>
      <w:r w:rsidRPr="00195EC3">
        <w:rPr>
          <w:rFonts w:eastAsia="SimSun" w:cs="Times New Roman"/>
          <w:kern w:val="2"/>
          <w:sz w:val="24"/>
          <w:szCs w:val="24"/>
          <w:lang w:eastAsia="zh-CN"/>
        </w:rPr>
        <w:t xml:space="preserve"> RA, </w:t>
      </w:r>
      <w:proofErr w:type="spellStart"/>
      <w:r w:rsidRPr="00195EC3">
        <w:rPr>
          <w:rFonts w:eastAsia="SimSun" w:cs="Times New Roman"/>
          <w:kern w:val="2"/>
          <w:sz w:val="24"/>
          <w:szCs w:val="24"/>
          <w:lang w:eastAsia="zh-CN"/>
        </w:rPr>
        <w:t>Ottens</w:t>
      </w:r>
      <w:proofErr w:type="spellEnd"/>
      <w:r w:rsidRPr="00195EC3">
        <w:rPr>
          <w:rFonts w:eastAsia="SimSun" w:cs="Times New Roman"/>
          <w:kern w:val="2"/>
          <w:sz w:val="24"/>
          <w:szCs w:val="24"/>
          <w:lang w:eastAsia="zh-CN"/>
        </w:rPr>
        <w:t xml:space="preserve"> PJ, </w:t>
      </w:r>
      <w:proofErr w:type="spellStart"/>
      <w:r w:rsidRPr="00195EC3">
        <w:rPr>
          <w:rFonts w:eastAsia="SimSun" w:cs="Times New Roman"/>
          <w:kern w:val="2"/>
          <w:sz w:val="24"/>
          <w:szCs w:val="24"/>
          <w:lang w:eastAsia="zh-CN"/>
        </w:rPr>
        <w:t>Jochmans</w:t>
      </w:r>
      <w:proofErr w:type="spellEnd"/>
      <w:r w:rsidRPr="00195EC3">
        <w:rPr>
          <w:rFonts w:eastAsia="SimSun" w:cs="Times New Roman"/>
          <w:kern w:val="2"/>
          <w:sz w:val="24"/>
          <w:szCs w:val="24"/>
          <w:lang w:eastAsia="zh-CN"/>
        </w:rPr>
        <w:t xml:space="preserve"> I, </w:t>
      </w:r>
      <w:proofErr w:type="spellStart"/>
      <w:r w:rsidRPr="00195EC3">
        <w:rPr>
          <w:rFonts w:eastAsia="SimSun" w:cs="Times New Roman"/>
          <w:kern w:val="2"/>
          <w:sz w:val="24"/>
          <w:szCs w:val="24"/>
          <w:lang w:eastAsia="zh-CN"/>
        </w:rPr>
        <w:t>Monbaliu</w:t>
      </w:r>
      <w:proofErr w:type="spellEnd"/>
      <w:r w:rsidRPr="00195EC3">
        <w:rPr>
          <w:rFonts w:eastAsia="SimSun" w:cs="Times New Roman"/>
          <w:kern w:val="2"/>
          <w:sz w:val="24"/>
          <w:szCs w:val="24"/>
          <w:lang w:eastAsia="zh-CN"/>
        </w:rPr>
        <w:t xml:space="preserve"> D, </w:t>
      </w:r>
      <w:proofErr w:type="spellStart"/>
      <w:r w:rsidRPr="00195EC3">
        <w:rPr>
          <w:rFonts w:eastAsia="SimSun" w:cs="Times New Roman"/>
          <w:kern w:val="2"/>
          <w:sz w:val="24"/>
          <w:szCs w:val="24"/>
          <w:lang w:eastAsia="zh-CN"/>
        </w:rPr>
        <w:t>Pirenne</w:t>
      </w:r>
      <w:proofErr w:type="spellEnd"/>
      <w:r w:rsidRPr="00195EC3">
        <w:rPr>
          <w:rFonts w:eastAsia="SimSun" w:cs="Times New Roman"/>
          <w:kern w:val="2"/>
          <w:sz w:val="24"/>
          <w:szCs w:val="24"/>
          <w:lang w:eastAsia="zh-CN"/>
        </w:rPr>
        <w:t xml:space="preserve"> J, </w:t>
      </w:r>
      <w:proofErr w:type="spellStart"/>
      <w:r w:rsidRPr="00195EC3">
        <w:rPr>
          <w:rFonts w:eastAsia="SimSun" w:cs="Times New Roman"/>
          <w:kern w:val="2"/>
          <w:sz w:val="24"/>
          <w:szCs w:val="24"/>
          <w:lang w:eastAsia="zh-CN"/>
        </w:rPr>
        <w:t>Leuvenink</w:t>
      </w:r>
      <w:proofErr w:type="spellEnd"/>
      <w:r w:rsidRPr="00195EC3">
        <w:rPr>
          <w:rFonts w:eastAsia="SimSun" w:cs="Times New Roman"/>
          <w:kern w:val="2"/>
          <w:sz w:val="24"/>
          <w:szCs w:val="24"/>
          <w:lang w:eastAsia="zh-CN"/>
        </w:rPr>
        <w:t xml:space="preserve"> HGD, </w:t>
      </w:r>
      <w:proofErr w:type="spellStart"/>
      <w:r w:rsidRPr="00195EC3">
        <w:rPr>
          <w:rFonts w:eastAsia="SimSun" w:cs="Times New Roman"/>
          <w:kern w:val="2"/>
          <w:sz w:val="24"/>
          <w:szCs w:val="24"/>
          <w:lang w:eastAsia="zh-CN"/>
        </w:rPr>
        <w:t>Decuypere</w:t>
      </w:r>
      <w:proofErr w:type="spellEnd"/>
      <w:r w:rsidRPr="00195EC3">
        <w:rPr>
          <w:rFonts w:eastAsia="SimSun" w:cs="Times New Roman"/>
          <w:kern w:val="2"/>
          <w:sz w:val="24"/>
          <w:szCs w:val="24"/>
          <w:lang w:eastAsia="zh-CN"/>
        </w:rPr>
        <w:t xml:space="preserve"> JP. The Crosstalk between ROS and Autophagy in the Field of Transplantation Medicine. </w:t>
      </w:r>
      <w:proofErr w:type="spellStart"/>
      <w:r w:rsidRPr="00195EC3">
        <w:rPr>
          <w:rFonts w:eastAsia="SimSun" w:cs="Times New Roman"/>
          <w:i/>
          <w:kern w:val="2"/>
          <w:sz w:val="24"/>
          <w:szCs w:val="24"/>
          <w:lang w:eastAsia="zh-CN"/>
        </w:rPr>
        <w:t>Oxid</w:t>
      </w:r>
      <w:proofErr w:type="spellEnd"/>
      <w:r w:rsidRPr="00195EC3">
        <w:rPr>
          <w:rFonts w:eastAsia="SimSun" w:cs="Times New Roman"/>
          <w:i/>
          <w:kern w:val="2"/>
          <w:sz w:val="24"/>
          <w:szCs w:val="24"/>
          <w:lang w:eastAsia="zh-CN"/>
        </w:rPr>
        <w:t xml:space="preserve"> Med Cell </w:t>
      </w:r>
      <w:proofErr w:type="spellStart"/>
      <w:r w:rsidRPr="00195EC3">
        <w:rPr>
          <w:rFonts w:eastAsia="SimSun" w:cs="Times New Roman"/>
          <w:i/>
          <w:kern w:val="2"/>
          <w:sz w:val="24"/>
          <w:szCs w:val="24"/>
          <w:lang w:eastAsia="zh-CN"/>
        </w:rPr>
        <w:t>Longev</w:t>
      </w:r>
      <w:proofErr w:type="spellEnd"/>
      <w:r w:rsidRPr="00195EC3">
        <w:rPr>
          <w:rFonts w:eastAsia="SimSun" w:cs="Times New Roman"/>
          <w:kern w:val="2"/>
          <w:sz w:val="24"/>
          <w:szCs w:val="24"/>
          <w:lang w:eastAsia="zh-CN"/>
        </w:rPr>
        <w:t xml:space="preserve"> 2017; </w:t>
      </w:r>
      <w:r w:rsidRPr="00195EC3">
        <w:rPr>
          <w:rFonts w:eastAsia="SimSun" w:cs="Times New Roman"/>
          <w:b/>
          <w:kern w:val="2"/>
          <w:sz w:val="24"/>
          <w:szCs w:val="24"/>
          <w:lang w:eastAsia="zh-CN"/>
        </w:rPr>
        <w:t>2017</w:t>
      </w:r>
      <w:r w:rsidRPr="00195EC3">
        <w:rPr>
          <w:rFonts w:eastAsia="SimSun" w:cs="Times New Roman"/>
          <w:kern w:val="2"/>
          <w:sz w:val="24"/>
          <w:szCs w:val="24"/>
          <w:lang w:eastAsia="zh-CN"/>
        </w:rPr>
        <w:t>: 7120962 [PMID: 29410735 DOI: 10.1155/2017/7120962]</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32 </w:t>
      </w:r>
      <w:proofErr w:type="spellStart"/>
      <w:r w:rsidRPr="00195EC3">
        <w:rPr>
          <w:rFonts w:eastAsia="SimSun" w:cs="Times New Roman"/>
          <w:b/>
          <w:kern w:val="2"/>
          <w:sz w:val="24"/>
          <w:szCs w:val="24"/>
          <w:lang w:eastAsia="zh-CN"/>
        </w:rPr>
        <w:t>Decuypere</w:t>
      </w:r>
      <w:proofErr w:type="spellEnd"/>
      <w:r w:rsidRPr="00195EC3">
        <w:rPr>
          <w:rFonts w:eastAsia="SimSun" w:cs="Times New Roman"/>
          <w:b/>
          <w:kern w:val="2"/>
          <w:sz w:val="24"/>
          <w:szCs w:val="24"/>
          <w:lang w:eastAsia="zh-CN"/>
        </w:rPr>
        <w:t xml:space="preserve"> JP</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Ceulemans</w:t>
      </w:r>
      <w:proofErr w:type="spellEnd"/>
      <w:r w:rsidRPr="00195EC3">
        <w:rPr>
          <w:rFonts w:eastAsia="SimSun" w:cs="Times New Roman"/>
          <w:kern w:val="2"/>
          <w:sz w:val="24"/>
          <w:szCs w:val="24"/>
          <w:lang w:eastAsia="zh-CN"/>
        </w:rPr>
        <w:t xml:space="preserve"> LJ, </w:t>
      </w:r>
      <w:proofErr w:type="spellStart"/>
      <w:r w:rsidRPr="00195EC3">
        <w:rPr>
          <w:rFonts w:eastAsia="SimSun" w:cs="Times New Roman"/>
          <w:kern w:val="2"/>
          <w:sz w:val="24"/>
          <w:szCs w:val="24"/>
          <w:lang w:eastAsia="zh-CN"/>
        </w:rPr>
        <w:t>Agostinis</w:t>
      </w:r>
      <w:proofErr w:type="spellEnd"/>
      <w:r w:rsidRPr="00195EC3">
        <w:rPr>
          <w:rFonts w:eastAsia="SimSun" w:cs="Times New Roman"/>
          <w:kern w:val="2"/>
          <w:sz w:val="24"/>
          <w:szCs w:val="24"/>
          <w:lang w:eastAsia="zh-CN"/>
        </w:rPr>
        <w:t xml:space="preserve"> P, </w:t>
      </w:r>
      <w:proofErr w:type="spellStart"/>
      <w:r w:rsidRPr="00195EC3">
        <w:rPr>
          <w:rFonts w:eastAsia="SimSun" w:cs="Times New Roman"/>
          <w:kern w:val="2"/>
          <w:sz w:val="24"/>
          <w:szCs w:val="24"/>
          <w:lang w:eastAsia="zh-CN"/>
        </w:rPr>
        <w:t>Monbaliu</w:t>
      </w:r>
      <w:proofErr w:type="spellEnd"/>
      <w:r w:rsidRPr="00195EC3">
        <w:rPr>
          <w:rFonts w:eastAsia="SimSun" w:cs="Times New Roman"/>
          <w:kern w:val="2"/>
          <w:sz w:val="24"/>
          <w:szCs w:val="24"/>
          <w:lang w:eastAsia="zh-CN"/>
        </w:rPr>
        <w:t xml:space="preserve"> D, </w:t>
      </w:r>
      <w:proofErr w:type="spellStart"/>
      <w:r w:rsidRPr="00195EC3">
        <w:rPr>
          <w:rFonts w:eastAsia="SimSun" w:cs="Times New Roman"/>
          <w:kern w:val="2"/>
          <w:sz w:val="24"/>
          <w:szCs w:val="24"/>
          <w:lang w:eastAsia="zh-CN"/>
        </w:rPr>
        <w:t>Naesens</w:t>
      </w:r>
      <w:proofErr w:type="spellEnd"/>
      <w:r w:rsidRPr="00195EC3">
        <w:rPr>
          <w:rFonts w:eastAsia="SimSun" w:cs="Times New Roman"/>
          <w:kern w:val="2"/>
          <w:sz w:val="24"/>
          <w:szCs w:val="24"/>
          <w:lang w:eastAsia="zh-CN"/>
        </w:rPr>
        <w:t xml:space="preserve"> M, </w:t>
      </w:r>
      <w:proofErr w:type="spellStart"/>
      <w:r w:rsidRPr="00195EC3">
        <w:rPr>
          <w:rFonts w:eastAsia="SimSun" w:cs="Times New Roman"/>
          <w:kern w:val="2"/>
          <w:sz w:val="24"/>
          <w:szCs w:val="24"/>
          <w:lang w:eastAsia="zh-CN"/>
        </w:rPr>
        <w:t>Pirenne</w:t>
      </w:r>
      <w:proofErr w:type="spellEnd"/>
      <w:r w:rsidRPr="00195EC3">
        <w:rPr>
          <w:rFonts w:eastAsia="SimSun" w:cs="Times New Roman"/>
          <w:kern w:val="2"/>
          <w:sz w:val="24"/>
          <w:szCs w:val="24"/>
          <w:lang w:eastAsia="zh-CN"/>
        </w:rPr>
        <w:t xml:space="preserve"> J, </w:t>
      </w:r>
      <w:proofErr w:type="spellStart"/>
      <w:r w:rsidRPr="00195EC3">
        <w:rPr>
          <w:rFonts w:eastAsia="SimSun" w:cs="Times New Roman"/>
          <w:kern w:val="2"/>
          <w:sz w:val="24"/>
          <w:szCs w:val="24"/>
          <w:lang w:eastAsia="zh-CN"/>
        </w:rPr>
        <w:t>Jochmans</w:t>
      </w:r>
      <w:proofErr w:type="spellEnd"/>
      <w:r w:rsidRPr="00195EC3">
        <w:rPr>
          <w:rFonts w:eastAsia="SimSun" w:cs="Times New Roman"/>
          <w:kern w:val="2"/>
          <w:sz w:val="24"/>
          <w:szCs w:val="24"/>
          <w:lang w:eastAsia="zh-CN"/>
        </w:rPr>
        <w:t xml:space="preserve"> I. Autophagy and the Kidney: Implications for Ischemia-Reperfusion Injury and Therapy. </w:t>
      </w:r>
      <w:r w:rsidRPr="00195EC3">
        <w:rPr>
          <w:rFonts w:eastAsia="SimSun" w:cs="Times New Roman"/>
          <w:i/>
          <w:kern w:val="2"/>
          <w:sz w:val="24"/>
          <w:szCs w:val="24"/>
          <w:lang w:eastAsia="zh-CN"/>
        </w:rPr>
        <w:t>Am J Kidney Dis</w:t>
      </w:r>
      <w:r w:rsidRPr="00195EC3">
        <w:rPr>
          <w:rFonts w:eastAsia="SimSun" w:cs="Times New Roman"/>
          <w:kern w:val="2"/>
          <w:sz w:val="24"/>
          <w:szCs w:val="24"/>
          <w:lang w:eastAsia="zh-CN"/>
        </w:rPr>
        <w:t xml:space="preserve"> 2015; </w:t>
      </w:r>
      <w:r w:rsidRPr="00195EC3">
        <w:rPr>
          <w:rFonts w:eastAsia="SimSun" w:cs="Times New Roman"/>
          <w:b/>
          <w:kern w:val="2"/>
          <w:sz w:val="24"/>
          <w:szCs w:val="24"/>
          <w:lang w:eastAsia="zh-CN"/>
        </w:rPr>
        <w:t>66</w:t>
      </w:r>
      <w:r w:rsidRPr="00195EC3">
        <w:rPr>
          <w:rFonts w:eastAsia="SimSun" w:cs="Times New Roman"/>
          <w:kern w:val="2"/>
          <w:sz w:val="24"/>
          <w:szCs w:val="24"/>
          <w:lang w:eastAsia="zh-CN"/>
        </w:rPr>
        <w:t>: 699-709 [PMID: 26169721 DOI: 10.1053/j.ajkd.2015.05.021]</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33 </w:t>
      </w:r>
      <w:proofErr w:type="spellStart"/>
      <w:r w:rsidRPr="00195EC3">
        <w:rPr>
          <w:rFonts w:eastAsia="SimSun" w:cs="Times New Roman"/>
          <w:b/>
          <w:kern w:val="2"/>
          <w:sz w:val="24"/>
          <w:szCs w:val="24"/>
          <w:lang w:eastAsia="zh-CN"/>
        </w:rPr>
        <w:t>Cursio</w:t>
      </w:r>
      <w:proofErr w:type="spellEnd"/>
      <w:r w:rsidRPr="00195EC3">
        <w:rPr>
          <w:rFonts w:eastAsia="SimSun" w:cs="Times New Roman"/>
          <w:b/>
          <w:kern w:val="2"/>
          <w:sz w:val="24"/>
          <w:szCs w:val="24"/>
          <w:lang w:eastAsia="zh-CN"/>
        </w:rPr>
        <w:t xml:space="preserve"> R</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Colosetti</w:t>
      </w:r>
      <w:proofErr w:type="spellEnd"/>
      <w:r w:rsidRPr="00195EC3">
        <w:rPr>
          <w:rFonts w:eastAsia="SimSun" w:cs="Times New Roman"/>
          <w:kern w:val="2"/>
          <w:sz w:val="24"/>
          <w:szCs w:val="24"/>
          <w:lang w:eastAsia="zh-CN"/>
        </w:rPr>
        <w:t xml:space="preserve"> P, </w:t>
      </w:r>
      <w:proofErr w:type="spellStart"/>
      <w:r w:rsidRPr="00195EC3">
        <w:rPr>
          <w:rFonts w:eastAsia="SimSun" w:cs="Times New Roman"/>
          <w:kern w:val="2"/>
          <w:sz w:val="24"/>
          <w:szCs w:val="24"/>
          <w:lang w:eastAsia="zh-CN"/>
        </w:rPr>
        <w:t>Gugenheim</w:t>
      </w:r>
      <w:proofErr w:type="spellEnd"/>
      <w:r w:rsidRPr="00195EC3">
        <w:rPr>
          <w:rFonts w:eastAsia="SimSun" w:cs="Times New Roman"/>
          <w:kern w:val="2"/>
          <w:sz w:val="24"/>
          <w:szCs w:val="24"/>
          <w:lang w:eastAsia="zh-CN"/>
        </w:rPr>
        <w:t xml:space="preserve"> J. Autophagy and liver ischemia-reperfusion injury. </w:t>
      </w:r>
      <w:r w:rsidRPr="00195EC3">
        <w:rPr>
          <w:rFonts w:eastAsia="SimSun" w:cs="Times New Roman"/>
          <w:i/>
          <w:kern w:val="2"/>
          <w:sz w:val="24"/>
          <w:szCs w:val="24"/>
          <w:lang w:eastAsia="zh-CN"/>
        </w:rPr>
        <w:t xml:space="preserve">Biomed Res </w:t>
      </w:r>
      <w:proofErr w:type="spellStart"/>
      <w:r w:rsidRPr="00195EC3">
        <w:rPr>
          <w:rFonts w:eastAsia="SimSun" w:cs="Times New Roman"/>
          <w:i/>
          <w:kern w:val="2"/>
          <w:sz w:val="24"/>
          <w:szCs w:val="24"/>
          <w:lang w:eastAsia="zh-CN"/>
        </w:rPr>
        <w:t>Int</w:t>
      </w:r>
      <w:proofErr w:type="spellEnd"/>
      <w:r w:rsidRPr="00195EC3">
        <w:rPr>
          <w:rFonts w:eastAsia="SimSun" w:cs="Times New Roman"/>
          <w:kern w:val="2"/>
          <w:sz w:val="24"/>
          <w:szCs w:val="24"/>
          <w:lang w:eastAsia="zh-CN"/>
        </w:rPr>
        <w:t xml:space="preserve"> 2015; </w:t>
      </w:r>
      <w:r w:rsidRPr="00195EC3">
        <w:rPr>
          <w:rFonts w:eastAsia="SimSun" w:cs="Times New Roman"/>
          <w:b/>
          <w:kern w:val="2"/>
          <w:sz w:val="24"/>
          <w:szCs w:val="24"/>
          <w:lang w:eastAsia="zh-CN"/>
        </w:rPr>
        <w:t>2015</w:t>
      </w:r>
      <w:r w:rsidRPr="00195EC3">
        <w:rPr>
          <w:rFonts w:eastAsia="SimSun" w:cs="Times New Roman"/>
          <w:kern w:val="2"/>
          <w:sz w:val="24"/>
          <w:szCs w:val="24"/>
          <w:lang w:eastAsia="zh-CN"/>
        </w:rPr>
        <w:t>: 417590 [PMID: 25861623 DOI: 10.1155/2015/417590]</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34 </w:t>
      </w:r>
      <w:r w:rsidRPr="00195EC3">
        <w:rPr>
          <w:rFonts w:eastAsia="SimSun" w:cs="Times New Roman"/>
          <w:b/>
          <w:kern w:val="2"/>
          <w:sz w:val="24"/>
          <w:szCs w:val="24"/>
          <w:lang w:eastAsia="zh-CN"/>
        </w:rPr>
        <w:t>Go KL</w:t>
      </w:r>
      <w:r w:rsidRPr="00195EC3">
        <w:rPr>
          <w:rFonts w:eastAsia="SimSun" w:cs="Times New Roman"/>
          <w:kern w:val="2"/>
          <w:sz w:val="24"/>
          <w:szCs w:val="24"/>
          <w:lang w:eastAsia="zh-CN"/>
        </w:rPr>
        <w:t xml:space="preserve">, Lee S, </w:t>
      </w:r>
      <w:proofErr w:type="spellStart"/>
      <w:r w:rsidRPr="00195EC3">
        <w:rPr>
          <w:rFonts w:eastAsia="SimSun" w:cs="Times New Roman"/>
          <w:kern w:val="2"/>
          <w:sz w:val="24"/>
          <w:szCs w:val="24"/>
          <w:lang w:eastAsia="zh-CN"/>
        </w:rPr>
        <w:t>Zendejas</w:t>
      </w:r>
      <w:proofErr w:type="spellEnd"/>
      <w:r w:rsidRPr="00195EC3">
        <w:rPr>
          <w:rFonts w:eastAsia="SimSun" w:cs="Times New Roman"/>
          <w:kern w:val="2"/>
          <w:sz w:val="24"/>
          <w:szCs w:val="24"/>
          <w:lang w:eastAsia="zh-CN"/>
        </w:rPr>
        <w:t xml:space="preserve"> I, </w:t>
      </w:r>
      <w:proofErr w:type="spellStart"/>
      <w:r w:rsidRPr="00195EC3">
        <w:rPr>
          <w:rFonts w:eastAsia="SimSun" w:cs="Times New Roman"/>
          <w:kern w:val="2"/>
          <w:sz w:val="24"/>
          <w:szCs w:val="24"/>
          <w:lang w:eastAsia="zh-CN"/>
        </w:rPr>
        <w:t>Behrns</w:t>
      </w:r>
      <w:proofErr w:type="spellEnd"/>
      <w:r w:rsidRPr="00195EC3">
        <w:rPr>
          <w:rFonts w:eastAsia="SimSun" w:cs="Times New Roman"/>
          <w:kern w:val="2"/>
          <w:sz w:val="24"/>
          <w:szCs w:val="24"/>
          <w:lang w:eastAsia="zh-CN"/>
        </w:rPr>
        <w:t xml:space="preserve"> KE, </w:t>
      </w:r>
      <w:proofErr w:type="gramStart"/>
      <w:r w:rsidRPr="00195EC3">
        <w:rPr>
          <w:rFonts w:eastAsia="SimSun" w:cs="Times New Roman"/>
          <w:kern w:val="2"/>
          <w:sz w:val="24"/>
          <w:szCs w:val="24"/>
          <w:lang w:eastAsia="zh-CN"/>
        </w:rPr>
        <w:t>Kim</w:t>
      </w:r>
      <w:proofErr w:type="gramEnd"/>
      <w:r w:rsidRPr="00195EC3">
        <w:rPr>
          <w:rFonts w:eastAsia="SimSun" w:cs="Times New Roman"/>
          <w:kern w:val="2"/>
          <w:sz w:val="24"/>
          <w:szCs w:val="24"/>
          <w:lang w:eastAsia="zh-CN"/>
        </w:rPr>
        <w:t xml:space="preserve"> JS. Mitochondrial Dysfunction and Autophagy in Hepatic Ischemia/Reperfusion Injury. </w:t>
      </w:r>
      <w:r w:rsidRPr="00195EC3">
        <w:rPr>
          <w:rFonts w:eastAsia="SimSun" w:cs="Times New Roman"/>
          <w:i/>
          <w:kern w:val="2"/>
          <w:sz w:val="24"/>
          <w:szCs w:val="24"/>
          <w:lang w:eastAsia="zh-CN"/>
        </w:rPr>
        <w:t xml:space="preserve">Biomed Res </w:t>
      </w:r>
      <w:proofErr w:type="spellStart"/>
      <w:r w:rsidRPr="00195EC3">
        <w:rPr>
          <w:rFonts w:eastAsia="SimSun" w:cs="Times New Roman"/>
          <w:i/>
          <w:kern w:val="2"/>
          <w:sz w:val="24"/>
          <w:szCs w:val="24"/>
          <w:lang w:eastAsia="zh-CN"/>
        </w:rPr>
        <w:t>Int</w:t>
      </w:r>
      <w:proofErr w:type="spellEnd"/>
      <w:r w:rsidRPr="00195EC3">
        <w:rPr>
          <w:rFonts w:eastAsia="SimSun" w:cs="Times New Roman"/>
          <w:kern w:val="2"/>
          <w:sz w:val="24"/>
          <w:szCs w:val="24"/>
          <w:lang w:eastAsia="zh-CN"/>
        </w:rPr>
        <w:t xml:space="preserve"> 2015; </w:t>
      </w:r>
      <w:r w:rsidRPr="00195EC3">
        <w:rPr>
          <w:rFonts w:eastAsia="SimSun" w:cs="Times New Roman"/>
          <w:b/>
          <w:kern w:val="2"/>
          <w:sz w:val="24"/>
          <w:szCs w:val="24"/>
          <w:lang w:eastAsia="zh-CN"/>
        </w:rPr>
        <w:t>2015</w:t>
      </w:r>
      <w:r w:rsidRPr="00195EC3">
        <w:rPr>
          <w:rFonts w:eastAsia="SimSun" w:cs="Times New Roman"/>
          <w:kern w:val="2"/>
          <w:sz w:val="24"/>
          <w:szCs w:val="24"/>
          <w:lang w:eastAsia="zh-CN"/>
        </w:rPr>
        <w:t>: 183469 [PMID: 26770970 DOI: 10.1155/2015/183469]</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35 </w:t>
      </w:r>
      <w:proofErr w:type="spellStart"/>
      <w:r w:rsidRPr="00195EC3">
        <w:rPr>
          <w:rFonts w:eastAsia="SimSun" w:cs="Times New Roman"/>
          <w:b/>
          <w:kern w:val="2"/>
          <w:sz w:val="24"/>
          <w:szCs w:val="24"/>
          <w:lang w:eastAsia="zh-CN"/>
        </w:rPr>
        <w:t>Panisello-Roselló</w:t>
      </w:r>
      <w:proofErr w:type="spellEnd"/>
      <w:r w:rsidRPr="00195EC3">
        <w:rPr>
          <w:rFonts w:eastAsia="SimSun" w:cs="Times New Roman"/>
          <w:b/>
          <w:kern w:val="2"/>
          <w:sz w:val="24"/>
          <w:szCs w:val="24"/>
          <w:lang w:eastAsia="zh-CN"/>
        </w:rPr>
        <w:t xml:space="preserve"> A</w:t>
      </w:r>
      <w:r w:rsidRPr="00195EC3">
        <w:rPr>
          <w:rFonts w:eastAsia="SimSun" w:cs="Times New Roman"/>
          <w:kern w:val="2"/>
          <w:sz w:val="24"/>
          <w:szCs w:val="24"/>
          <w:lang w:eastAsia="zh-CN"/>
        </w:rPr>
        <w:t xml:space="preserve">, Verde E, Lopez A, Flores M, </w:t>
      </w:r>
      <w:proofErr w:type="spellStart"/>
      <w:r w:rsidRPr="00195EC3">
        <w:rPr>
          <w:rFonts w:eastAsia="SimSun" w:cs="Times New Roman"/>
          <w:kern w:val="2"/>
          <w:sz w:val="24"/>
          <w:szCs w:val="24"/>
          <w:lang w:eastAsia="zh-CN"/>
        </w:rPr>
        <w:t>Folch-Puy</w:t>
      </w:r>
      <w:proofErr w:type="spellEnd"/>
      <w:r w:rsidRPr="00195EC3">
        <w:rPr>
          <w:rFonts w:eastAsia="SimSun" w:cs="Times New Roman"/>
          <w:kern w:val="2"/>
          <w:sz w:val="24"/>
          <w:szCs w:val="24"/>
          <w:lang w:eastAsia="zh-CN"/>
        </w:rPr>
        <w:t xml:space="preserve"> E, </w:t>
      </w:r>
      <w:proofErr w:type="spellStart"/>
      <w:r w:rsidRPr="00195EC3">
        <w:rPr>
          <w:rFonts w:eastAsia="SimSun" w:cs="Times New Roman"/>
          <w:kern w:val="2"/>
          <w:sz w:val="24"/>
          <w:szCs w:val="24"/>
          <w:lang w:eastAsia="zh-CN"/>
        </w:rPr>
        <w:t>Rolo</w:t>
      </w:r>
      <w:proofErr w:type="spellEnd"/>
      <w:r w:rsidRPr="00195EC3">
        <w:rPr>
          <w:rFonts w:eastAsia="SimSun" w:cs="Times New Roman"/>
          <w:kern w:val="2"/>
          <w:sz w:val="24"/>
          <w:szCs w:val="24"/>
          <w:lang w:eastAsia="zh-CN"/>
        </w:rPr>
        <w:t xml:space="preserve"> A, </w:t>
      </w:r>
      <w:proofErr w:type="spellStart"/>
      <w:r w:rsidRPr="00195EC3">
        <w:rPr>
          <w:rFonts w:eastAsia="SimSun" w:cs="Times New Roman"/>
          <w:kern w:val="2"/>
          <w:sz w:val="24"/>
          <w:szCs w:val="24"/>
          <w:lang w:eastAsia="zh-CN"/>
        </w:rPr>
        <w:t>Palmeira</w:t>
      </w:r>
      <w:proofErr w:type="spellEnd"/>
      <w:r w:rsidRPr="00195EC3">
        <w:rPr>
          <w:rFonts w:eastAsia="SimSun" w:cs="Times New Roman"/>
          <w:kern w:val="2"/>
          <w:sz w:val="24"/>
          <w:szCs w:val="24"/>
          <w:lang w:eastAsia="zh-CN"/>
        </w:rPr>
        <w:t xml:space="preserve"> C, Hotter G, </w:t>
      </w:r>
      <w:proofErr w:type="spellStart"/>
      <w:r w:rsidRPr="00195EC3">
        <w:rPr>
          <w:rFonts w:eastAsia="SimSun" w:cs="Times New Roman"/>
          <w:kern w:val="2"/>
          <w:sz w:val="24"/>
          <w:szCs w:val="24"/>
          <w:lang w:eastAsia="zh-CN"/>
        </w:rPr>
        <w:t>Carbonell</w:t>
      </w:r>
      <w:proofErr w:type="spellEnd"/>
      <w:r w:rsidRPr="00195EC3">
        <w:rPr>
          <w:rFonts w:eastAsia="SimSun" w:cs="Times New Roman"/>
          <w:kern w:val="2"/>
          <w:sz w:val="24"/>
          <w:szCs w:val="24"/>
          <w:lang w:eastAsia="zh-CN"/>
        </w:rPr>
        <w:t xml:space="preserve"> T, Adam R, </w:t>
      </w:r>
      <w:proofErr w:type="spellStart"/>
      <w:r w:rsidRPr="00195EC3">
        <w:rPr>
          <w:rFonts w:eastAsia="SimSun" w:cs="Times New Roman"/>
          <w:kern w:val="2"/>
          <w:sz w:val="24"/>
          <w:szCs w:val="24"/>
          <w:lang w:eastAsia="zh-CN"/>
        </w:rPr>
        <w:t>Roselló-Catafau</w:t>
      </w:r>
      <w:proofErr w:type="spellEnd"/>
      <w:r w:rsidRPr="00195EC3">
        <w:rPr>
          <w:rFonts w:eastAsia="SimSun" w:cs="Times New Roman"/>
          <w:kern w:val="2"/>
          <w:sz w:val="24"/>
          <w:szCs w:val="24"/>
          <w:lang w:eastAsia="zh-CN"/>
        </w:rPr>
        <w:t xml:space="preserve"> J. Cytoprotective Mechanisms in Fatty Liver Preservation against Cold Ischemia Injury: A Comparison between IGL-1 and HTK. </w:t>
      </w:r>
      <w:proofErr w:type="spellStart"/>
      <w:r w:rsidRPr="00195EC3">
        <w:rPr>
          <w:rFonts w:eastAsia="SimSun" w:cs="Times New Roman"/>
          <w:i/>
          <w:kern w:val="2"/>
          <w:sz w:val="24"/>
          <w:szCs w:val="24"/>
          <w:lang w:eastAsia="zh-CN"/>
        </w:rPr>
        <w:t>Int</w:t>
      </w:r>
      <w:proofErr w:type="spellEnd"/>
      <w:r w:rsidRPr="00195EC3">
        <w:rPr>
          <w:rFonts w:eastAsia="SimSun" w:cs="Times New Roman"/>
          <w:i/>
          <w:kern w:val="2"/>
          <w:sz w:val="24"/>
          <w:szCs w:val="24"/>
          <w:lang w:eastAsia="zh-CN"/>
        </w:rPr>
        <w:t xml:space="preserve"> J </w:t>
      </w:r>
      <w:proofErr w:type="spellStart"/>
      <w:r w:rsidRPr="00195EC3">
        <w:rPr>
          <w:rFonts w:eastAsia="SimSun" w:cs="Times New Roman"/>
          <w:i/>
          <w:kern w:val="2"/>
          <w:sz w:val="24"/>
          <w:szCs w:val="24"/>
          <w:lang w:eastAsia="zh-CN"/>
        </w:rPr>
        <w:t>Mol</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Sci</w:t>
      </w:r>
      <w:proofErr w:type="spellEnd"/>
      <w:r w:rsidRPr="00195EC3">
        <w:rPr>
          <w:rFonts w:eastAsia="SimSun" w:cs="Times New Roman"/>
          <w:kern w:val="2"/>
          <w:sz w:val="24"/>
          <w:szCs w:val="24"/>
          <w:lang w:eastAsia="zh-CN"/>
        </w:rPr>
        <w:t xml:space="preserve"> 2018; </w:t>
      </w:r>
      <w:r w:rsidRPr="00195EC3">
        <w:rPr>
          <w:rFonts w:eastAsia="SimSun" w:cs="Times New Roman"/>
          <w:b/>
          <w:kern w:val="2"/>
          <w:sz w:val="24"/>
          <w:szCs w:val="24"/>
          <w:lang w:eastAsia="zh-CN"/>
        </w:rPr>
        <w:t>19</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[PMID: 29364854 DOI: 10.3390/ijms19020348]</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36 </w:t>
      </w:r>
      <w:r w:rsidRPr="00195EC3">
        <w:rPr>
          <w:rFonts w:eastAsia="SimSun" w:cs="Times New Roman"/>
          <w:b/>
          <w:kern w:val="2"/>
          <w:sz w:val="24"/>
          <w:szCs w:val="24"/>
          <w:lang w:eastAsia="zh-CN"/>
        </w:rPr>
        <w:t>Poole AC</w:t>
      </w:r>
      <w:r w:rsidRPr="00195EC3">
        <w:rPr>
          <w:rFonts w:eastAsia="SimSun" w:cs="Times New Roman"/>
          <w:kern w:val="2"/>
          <w:sz w:val="24"/>
          <w:szCs w:val="24"/>
          <w:lang w:eastAsia="zh-CN"/>
        </w:rPr>
        <w:t xml:space="preserve">, Thomas RE, Andrews LA, McBride HM, Whitworth AJ, </w:t>
      </w:r>
      <w:proofErr w:type="spellStart"/>
      <w:r w:rsidRPr="00195EC3">
        <w:rPr>
          <w:rFonts w:eastAsia="SimSun" w:cs="Times New Roman"/>
          <w:kern w:val="2"/>
          <w:sz w:val="24"/>
          <w:szCs w:val="24"/>
          <w:lang w:eastAsia="zh-CN"/>
        </w:rPr>
        <w:t>Pallanck</w:t>
      </w:r>
      <w:proofErr w:type="spellEnd"/>
      <w:r w:rsidRPr="00195EC3">
        <w:rPr>
          <w:rFonts w:eastAsia="SimSun" w:cs="Times New Roman"/>
          <w:kern w:val="2"/>
          <w:sz w:val="24"/>
          <w:szCs w:val="24"/>
          <w:lang w:eastAsia="zh-CN"/>
        </w:rPr>
        <w:t xml:space="preserve"> LJ. The PINK1/</w:t>
      </w:r>
      <w:proofErr w:type="spellStart"/>
      <w:r w:rsidRPr="00195EC3">
        <w:rPr>
          <w:rFonts w:eastAsia="SimSun" w:cs="Times New Roman"/>
          <w:kern w:val="2"/>
          <w:sz w:val="24"/>
          <w:szCs w:val="24"/>
          <w:lang w:eastAsia="zh-CN"/>
        </w:rPr>
        <w:t>Parkin</w:t>
      </w:r>
      <w:proofErr w:type="spellEnd"/>
      <w:r w:rsidRPr="00195EC3">
        <w:rPr>
          <w:rFonts w:eastAsia="SimSun" w:cs="Times New Roman"/>
          <w:kern w:val="2"/>
          <w:sz w:val="24"/>
          <w:szCs w:val="24"/>
          <w:lang w:eastAsia="zh-CN"/>
        </w:rPr>
        <w:t xml:space="preserve"> pathway regulates mitochondrial morphology. </w:t>
      </w:r>
      <w:r w:rsidRPr="00195EC3">
        <w:rPr>
          <w:rFonts w:eastAsia="SimSun" w:cs="Times New Roman"/>
          <w:i/>
          <w:kern w:val="2"/>
          <w:sz w:val="24"/>
          <w:szCs w:val="24"/>
          <w:lang w:eastAsia="zh-CN"/>
        </w:rPr>
        <w:t xml:space="preserve">Proc Natl </w:t>
      </w:r>
      <w:proofErr w:type="spellStart"/>
      <w:r w:rsidRPr="00195EC3">
        <w:rPr>
          <w:rFonts w:eastAsia="SimSun" w:cs="Times New Roman"/>
          <w:i/>
          <w:kern w:val="2"/>
          <w:sz w:val="24"/>
          <w:szCs w:val="24"/>
          <w:lang w:eastAsia="zh-CN"/>
        </w:rPr>
        <w:t>Acad</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lastRenderedPageBreak/>
        <w:t>Sci</w:t>
      </w:r>
      <w:proofErr w:type="spellEnd"/>
      <w:r w:rsidRPr="00195EC3">
        <w:rPr>
          <w:rFonts w:eastAsia="SimSun" w:cs="Times New Roman"/>
          <w:i/>
          <w:kern w:val="2"/>
          <w:sz w:val="24"/>
          <w:szCs w:val="24"/>
          <w:lang w:eastAsia="zh-CN"/>
        </w:rPr>
        <w:t xml:space="preserve"> </w:t>
      </w:r>
      <w:r w:rsidRPr="00195EC3">
        <w:rPr>
          <w:rFonts w:eastAsia="SimSun" w:cs="Times New Roman"/>
          <w:kern w:val="2"/>
          <w:sz w:val="24"/>
          <w:szCs w:val="24"/>
          <w:lang w:eastAsia="zh-CN"/>
        </w:rPr>
        <w:t xml:space="preserve">USA 2008; </w:t>
      </w:r>
      <w:r w:rsidRPr="00195EC3">
        <w:rPr>
          <w:rFonts w:eastAsia="SimSun" w:cs="Times New Roman"/>
          <w:b/>
          <w:kern w:val="2"/>
          <w:sz w:val="24"/>
          <w:szCs w:val="24"/>
          <w:lang w:eastAsia="zh-CN"/>
        </w:rPr>
        <w:t>105</w:t>
      </w:r>
      <w:r w:rsidRPr="00195EC3">
        <w:rPr>
          <w:rFonts w:eastAsia="SimSun" w:cs="Times New Roman"/>
          <w:kern w:val="2"/>
          <w:sz w:val="24"/>
          <w:szCs w:val="24"/>
          <w:lang w:eastAsia="zh-CN"/>
        </w:rPr>
        <w:t>: 1638-1643 [PMID: 18230723 DOI: 10.1073/pnas.070933610]</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37 </w:t>
      </w:r>
      <w:r w:rsidRPr="00195EC3">
        <w:rPr>
          <w:rFonts w:eastAsia="SimSun" w:cs="Times New Roman"/>
          <w:b/>
          <w:kern w:val="2"/>
          <w:sz w:val="24"/>
          <w:szCs w:val="24"/>
          <w:lang w:eastAsia="zh-CN"/>
        </w:rPr>
        <w:t>Ji W</w:t>
      </w:r>
      <w:r w:rsidRPr="00195EC3">
        <w:rPr>
          <w:rFonts w:eastAsia="SimSun" w:cs="Times New Roman"/>
          <w:kern w:val="2"/>
          <w:sz w:val="24"/>
          <w:szCs w:val="24"/>
          <w:lang w:eastAsia="zh-CN"/>
        </w:rPr>
        <w:t xml:space="preserve">, Wei S, </w:t>
      </w:r>
      <w:proofErr w:type="spellStart"/>
      <w:r w:rsidRPr="00195EC3">
        <w:rPr>
          <w:rFonts w:eastAsia="SimSun" w:cs="Times New Roman"/>
          <w:kern w:val="2"/>
          <w:sz w:val="24"/>
          <w:szCs w:val="24"/>
          <w:lang w:eastAsia="zh-CN"/>
        </w:rPr>
        <w:t>Hao</w:t>
      </w:r>
      <w:proofErr w:type="spellEnd"/>
      <w:r w:rsidRPr="00195EC3">
        <w:rPr>
          <w:rFonts w:eastAsia="SimSun" w:cs="Times New Roman"/>
          <w:kern w:val="2"/>
          <w:sz w:val="24"/>
          <w:szCs w:val="24"/>
          <w:lang w:eastAsia="zh-CN"/>
        </w:rPr>
        <w:t xml:space="preserve"> P, Xing J, Yuan Q, Wang J, Xu F, Chen Y. Aldehyde Dehydrogenase 2 Has </w:t>
      </w:r>
      <w:proofErr w:type="spellStart"/>
      <w:r w:rsidRPr="00195EC3">
        <w:rPr>
          <w:rFonts w:eastAsia="SimSun" w:cs="Times New Roman"/>
          <w:kern w:val="2"/>
          <w:sz w:val="24"/>
          <w:szCs w:val="24"/>
          <w:lang w:eastAsia="zh-CN"/>
        </w:rPr>
        <w:t>Cardioprotective</w:t>
      </w:r>
      <w:proofErr w:type="spellEnd"/>
      <w:r w:rsidRPr="00195EC3">
        <w:rPr>
          <w:rFonts w:eastAsia="SimSun" w:cs="Times New Roman"/>
          <w:kern w:val="2"/>
          <w:sz w:val="24"/>
          <w:szCs w:val="24"/>
          <w:lang w:eastAsia="zh-CN"/>
        </w:rPr>
        <w:t xml:space="preserve"> Effects on Myocardial </w:t>
      </w:r>
      <w:proofErr w:type="spellStart"/>
      <w:r w:rsidRPr="00195EC3">
        <w:rPr>
          <w:rFonts w:eastAsia="SimSun" w:cs="Times New Roman"/>
          <w:kern w:val="2"/>
          <w:sz w:val="24"/>
          <w:szCs w:val="24"/>
          <w:lang w:eastAsia="zh-CN"/>
        </w:rPr>
        <w:t>Ischaemia</w:t>
      </w:r>
      <w:proofErr w:type="spellEnd"/>
      <w:r w:rsidRPr="00195EC3">
        <w:rPr>
          <w:rFonts w:eastAsia="SimSun" w:cs="Times New Roman"/>
          <w:kern w:val="2"/>
          <w:sz w:val="24"/>
          <w:szCs w:val="24"/>
          <w:lang w:eastAsia="zh-CN"/>
        </w:rPr>
        <w:t xml:space="preserve">/Reperfusion Injury via Suppressing </w:t>
      </w:r>
      <w:proofErr w:type="spellStart"/>
      <w:r w:rsidRPr="00195EC3">
        <w:rPr>
          <w:rFonts w:eastAsia="SimSun" w:cs="Times New Roman"/>
          <w:kern w:val="2"/>
          <w:sz w:val="24"/>
          <w:szCs w:val="24"/>
          <w:lang w:eastAsia="zh-CN"/>
        </w:rPr>
        <w:t>Mitophagy</w:t>
      </w:r>
      <w:proofErr w:type="spellEnd"/>
      <w:r w:rsidRPr="00195EC3">
        <w:rPr>
          <w:rFonts w:eastAsia="SimSun" w:cs="Times New Roman"/>
          <w:kern w:val="2"/>
          <w:sz w:val="24"/>
          <w:szCs w:val="24"/>
          <w:lang w:eastAsia="zh-CN"/>
        </w:rPr>
        <w:t xml:space="preserve">. </w:t>
      </w:r>
      <w:r w:rsidRPr="00195EC3">
        <w:rPr>
          <w:rFonts w:eastAsia="SimSun" w:cs="Times New Roman"/>
          <w:i/>
          <w:kern w:val="2"/>
          <w:sz w:val="24"/>
          <w:szCs w:val="24"/>
          <w:lang w:eastAsia="zh-CN"/>
        </w:rPr>
        <w:t xml:space="preserve">Front </w:t>
      </w:r>
      <w:proofErr w:type="spellStart"/>
      <w:r w:rsidRPr="00195EC3">
        <w:rPr>
          <w:rFonts w:eastAsia="SimSun" w:cs="Times New Roman"/>
          <w:i/>
          <w:kern w:val="2"/>
          <w:sz w:val="24"/>
          <w:szCs w:val="24"/>
          <w:lang w:eastAsia="zh-CN"/>
        </w:rPr>
        <w:t>Pharmacol</w:t>
      </w:r>
      <w:proofErr w:type="spellEnd"/>
      <w:r w:rsidRPr="00195EC3">
        <w:rPr>
          <w:rFonts w:eastAsia="SimSun" w:cs="Times New Roman"/>
          <w:kern w:val="2"/>
          <w:sz w:val="24"/>
          <w:szCs w:val="24"/>
          <w:lang w:eastAsia="zh-CN"/>
        </w:rPr>
        <w:t xml:space="preserve"> 2016; </w:t>
      </w:r>
      <w:r w:rsidRPr="00195EC3">
        <w:rPr>
          <w:rFonts w:eastAsia="SimSun" w:cs="Times New Roman"/>
          <w:b/>
          <w:kern w:val="2"/>
          <w:sz w:val="24"/>
          <w:szCs w:val="24"/>
          <w:lang w:eastAsia="zh-CN"/>
        </w:rPr>
        <w:t>7</w:t>
      </w:r>
      <w:r w:rsidRPr="00195EC3">
        <w:rPr>
          <w:rFonts w:eastAsia="SimSun" w:cs="Times New Roman"/>
          <w:kern w:val="2"/>
          <w:sz w:val="24"/>
          <w:szCs w:val="24"/>
          <w:lang w:eastAsia="zh-CN"/>
        </w:rPr>
        <w:t>: 101 [PMID: 27148058 DOI: 10.3389/fphar.2016.00101]</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38 </w:t>
      </w:r>
      <w:r w:rsidRPr="00195EC3">
        <w:rPr>
          <w:rFonts w:eastAsia="SimSun" w:cs="Times New Roman"/>
          <w:b/>
          <w:kern w:val="2"/>
          <w:sz w:val="24"/>
          <w:szCs w:val="24"/>
          <w:lang w:eastAsia="zh-CN"/>
        </w:rPr>
        <w:t>Wang S,</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 xml:space="preserve">Pacher P, De Lisle RC, Huang H, Ding WX. A Mechanistic Review of Cell Death in Alcohol-Induced Liver Injury. </w:t>
      </w:r>
      <w:r w:rsidRPr="00195EC3">
        <w:rPr>
          <w:rFonts w:eastAsia="SimSun" w:cs="Times New Roman"/>
          <w:i/>
          <w:kern w:val="2"/>
          <w:sz w:val="24"/>
          <w:szCs w:val="24"/>
          <w:lang w:eastAsia="zh-CN"/>
        </w:rPr>
        <w:t xml:space="preserve">Alcohol </w:t>
      </w:r>
      <w:proofErr w:type="spellStart"/>
      <w:r w:rsidRPr="00195EC3">
        <w:rPr>
          <w:rFonts w:eastAsia="SimSun" w:cs="Times New Roman"/>
          <w:i/>
          <w:kern w:val="2"/>
          <w:sz w:val="24"/>
          <w:szCs w:val="24"/>
          <w:lang w:eastAsia="zh-CN"/>
        </w:rPr>
        <w:t>Clin</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Exp</w:t>
      </w:r>
      <w:proofErr w:type="spellEnd"/>
      <w:r w:rsidRPr="00195EC3">
        <w:rPr>
          <w:rFonts w:eastAsia="SimSun" w:cs="Times New Roman"/>
          <w:i/>
          <w:kern w:val="2"/>
          <w:sz w:val="24"/>
          <w:szCs w:val="24"/>
          <w:lang w:eastAsia="zh-CN"/>
        </w:rPr>
        <w:t xml:space="preserve"> Res</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 xml:space="preserve">2016; </w:t>
      </w:r>
      <w:r w:rsidRPr="00195EC3">
        <w:rPr>
          <w:rFonts w:eastAsia="SimSun" w:cs="Times New Roman"/>
          <w:b/>
          <w:kern w:val="2"/>
          <w:sz w:val="24"/>
          <w:szCs w:val="24"/>
          <w:lang w:eastAsia="zh-CN"/>
        </w:rPr>
        <w:t>40</w:t>
      </w:r>
      <w:r w:rsidRPr="00195EC3">
        <w:rPr>
          <w:rFonts w:eastAsia="SimSun" w:cs="Times New Roman"/>
          <w:kern w:val="2"/>
          <w:sz w:val="24"/>
          <w:szCs w:val="24"/>
          <w:lang w:eastAsia="zh-CN"/>
        </w:rPr>
        <w:t>:</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1215-</w:t>
      </w:r>
      <w:r w:rsidRPr="00195EC3">
        <w:rPr>
          <w:rFonts w:eastAsia="SimSun" w:cs="Times New Roman" w:hint="eastAsia"/>
          <w:kern w:val="2"/>
          <w:sz w:val="24"/>
          <w:szCs w:val="24"/>
          <w:lang w:eastAsia="zh-CN"/>
        </w:rPr>
        <w:t>1223</w:t>
      </w:r>
      <w:r w:rsidRPr="00195EC3">
        <w:rPr>
          <w:rFonts w:eastAsia="SimSun" w:cs="Times New Roman"/>
          <w:kern w:val="2"/>
          <w:sz w:val="24"/>
          <w:szCs w:val="24"/>
          <w:lang w:eastAsia="zh-CN"/>
        </w:rPr>
        <w:t xml:space="preserve"> </w:t>
      </w:r>
      <w:r w:rsidRPr="00195EC3">
        <w:rPr>
          <w:rFonts w:eastAsia="SimSun" w:cs="Times New Roman" w:hint="eastAsia"/>
          <w:kern w:val="2"/>
          <w:sz w:val="24"/>
          <w:szCs w:val="24"/>
          <w:lang w:eastAsia="zh-CN"/>
        </w:rPr>
        <w:t>[</w:t>
      </w:r>
      <w:r w:rsidRPr="00195EC3">
        <w:rPr>
          <w:rFonts w:eastAsia="SimSun" w:cs="Times New Roman"/>
          <w:kern w:val="2"/>
          <w:sz w:val="24"/>
          <w:szCs w:val="24"/>
          <w:lang w:eastAsia="zh-CN"/>
        </w:rPr>
        <w:t>DOI: 10.1111/acer.13078</w:t>
      </w:r>
      <w:r w:rsidRPr="00195EC3">
        <w:rPr>
          <w:rFonts w:eastAsia="SimSun" w:cs="Times New Roman" w:hint="eastAsia"/>
          <w:kern w:val="2"/>
          <w:sz w:val="24"/>
          <w:szCs w:val="24"/>
          <w:lang w:eastAsia="zh-CN"/>
        </w:rPr>
        <w:t>]</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39 </w:t>
      </w:r>
      <w:r w:rsidRPr="00195EC3">
        <w:rPr>
          <w:rFonts w:eastAsia="SimSun" w:cs="Times New Roman"/>
          <w:b/>
          <w:kern w:val="2"/>
          <w:sz w:val="24"/>
          <w:szCs w:val="24"/>
          <w:lang w:eastAsia="zh-CN"/>
        </w:rPr>
        <w:t>Rosenbaum DM,</w:t>
      </w:r>
      <w:r w:rsidR="00912992">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Degterev</w:t>
      </w:r>
      <w:proofErr w:type="spellEnd"/>
      <w:r w:rsidRPr="00195EC3">
        <w:rPr>
          <w:rFonts w:eastAsia="SimSun" w:cs="Times New Roman"/>
          <w:kern w:val="2"/>
          <w:sz w:val="24"/>
          <w:szCs w:val="24"/>
          <w:lang w:eastAsia="zh-CN"/>
        </w:rPr>
        <w:t xml:space="preserve"> A, David J, Rosenbaum PS, Roth S, </w:t>
      </w:r>
      <w:proofErr w:type="spellStart"/>
      <w:r w:rsidRPr="00195EC3">
        <w:rPr>
          <w:rFonts w:eastAsia="SimSun" w:cs="Times New Roman"/>
          <w:kern w:val="2"/>
          <w:sz w:val="24"/>
          <w:szCs w:val="24"/>
          <w:lang w:eastAsia="zh-CN"/>
        </w:rPr>
        <w:t>Grotta</w:t>
      </w:r>
      <w:proofErr w:type="spellEnd"/>
      <w:r w:rsidRPr="00195EC3">
        <w:rPr>
          <w:rFonts w:eastAsia="SimSun" w:cs="Times New Roman"/>
          <w:kern w:val="2"/>
          <w:sz w:val="24"/>
          <w:szCs w:val="24"/>
          <w:lang w:eastAsia="zh-CN"/>
        </w:rPr>
        <w:t xml:space="preserve"> JC, </w:t>
      </w:r>
      <w:proofErr w:type="spellStart"/>
      <w:r w:rsidRPr="00195EC3">
        <w:rPr>
          <w:rFonts w:eastAsia="SimSun" w:cs="Times New Roman"/>
          <w:kern w:val="2"/>
          <w:sz w:val="24"/>
          <w:szCs w:val="24"/>
          <w:lang w:eastAsia="zh-CN"/>
        </w:rPr>
        <w:t>Cuny</w:t>
      </w:r>
      <w:proofErr w:type="spellEnd"/>
      <w:r w:rsidRPr="00195EC3">
        <w:rPr>
          <w:rFonts w:eastAsia="SimSun" w:cs="Times New Roman"/>
          <w:kern w:val="2"/>
          <w:sz w:val="24"/>
          <w:szCs w:val="24"/>
          <w:lang w:eastAsia="zh-CN"/>
        </w:rPr>
        <w:t xml:space="preserve"> GD, Yuan J, </w:t>
      </w:r>
      <w:proofErr w:type="spellStart"/>
      <w:r w:rsidRPr="00195EC3">
        <w:rPr>
          <w:rFonts w:eastAsia="SimSun" w:cs="Times New Roman"/>
          <w:kern w:val="2"/>
          <w:sz w:val="24"/>
          <w:szCs w:val="24"/>
          <w:lang w:eastAsia="zh-CN"/>
        </w:rPr>
        <w:t>Savitz</w:t>
      </w:r>
      <w:proofErr w:type="spellEnd"/>
      <w:r w:rsidRPr="00195EC3">
        <w:rPr>
          <w:rFonts w:eastAsia="SimSun" w:cs="Times New Roman"/>
          <w:kern w:val="2"/>
          <w:sz w:val="24"/>
          <w:szCs w:val="24"/>
          <w:lang w:eastAsia="zh-CN"/>
        </w:rPr>
        <w:t xml:space="preserve"> SI. Necroptosis, a novel form of caspase-independent cell death, contributes to neuronal damage in a retinal ischemia-reperfusion injury model. </w:t>
      </w:r>
      <w:r w:rsidRPr="00195EC3">
        <w:rPr>
          <w:rFonts w:eastAsia="SimSun" w:cs="Times New Roman"/>
          <w:i/>
          <w:kern w:val="2"/>
          <w:sz w:val="24"/>
          <w:szCs w:val="24"/>
          <w:lang w:eastAsia="zh-CN"/>
        </w:rPr>
        <w:t xml:space="preserve">J </w:t>
      </w:r>
      <w:proofErr w:type="spellStart"/>
      <w:r w:rsidRPr="00195EC3">
        <w:rPr>
          <w:rFonts w:eastAsia="SimSun" w:cs="Times New Roman"/>
          <w:i/>
          <w:kern w:val="2"/>
          <w:sz w:val="24"/>
          <w:szCs w:val="24"/>
          <w:lang w:eastAsia="zh-CN"/>
        </w:rPr>
        <w:t>Neurosci</w:t>
      </w:r>
      <w:proofErr w:type="spellEnd"/>
      <w:r w:rsidRPr="00195EC3">
        <w:rPr>
          <w:rFonts w:eastAsia="SimSun" w:cs="Times New Roman"/>
          <w:i/>
          <w:kern w:val="2"/>
          <w:sz w:val="24"/>
          <w:szCs w:val="24"/>
          <w:lang w:eastAsia="zh-CN"/>
        </w:rPr>
        <w:t xml:space="preserve"> Res</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 xml:space="preserve">2010; </w:t>
      </w:r>
      <w:r w:rsidRPr="00195EC3">
        <w:rPr>
          <w:rFonts w:eastAsia="SimSun" w:cs="Times New Roman"/>
          <w:b/>
          <w:kern w:val="2"/>
          <w:sz w:val="24"/>
          <w:szCs w:val="24"/>
          <w:lang w:eastAsia="zh-CN"/>
        </w:rPr>
        <w:t>88</w:t>
      </w:r>
      <w:r w:rsidRPr="00195EC3">
        <w:rPr>
          <w:rFonts w:eastAsia="SimSun" w:cs="Times New Roman"/>
          <w:kern w:val="2"/>
          <w:sz w:val="24"/>
          <w:szCs w:val="24"/>
          <w:lang w:eastAsia="zh-CN"/>
        </w:rPr>
        <w:t>: 1569-</w:t>
      </w:r>
      <w:r w:rsidRPr="00195EC3">
        <w:rPr>
          <w:rFonts w:eastAsia="SimSun" w:cs="Times New Roman" w:hint="eastAsia"/>
          <w:kern w:val="2"/>
          <w:sz w:val="24"/>
          <w:szCs w:val="24"/>
          <w:lang w:eastAsia="zh-CN"/>
        </w:rPr>
        <w:t>15</w:t>
      </w:r>
      <w:r w:rsidRPr="00195EC3">
        <w:rPr>
          <w:rFonts w:eastAsia="SimSun" w:cs="Times New Roman"/>
          <w:kern w:val="2"/>
          <w:sz w:val="24"/>
          <w:szCs w:val="24"/>
          <w:lang w:eastAsia="zh-CN"/>
        </w:rPr>
        <w:t>76</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DOI: 10.1002/jnr.22314</w:t>
      </w:r>
      <w:r w:rsidRPr="00195EC3">
        <w:rPr>
          <w:rFonts w:eastAsia="SimSun" w:cs="Times New Roman" w:hint="eastAsia"/>
          <w:kern w:val="2"/>
          <w:sz w:val="24"/>
          <w:szCs w:val="24"/>
          <w:lang w:eastAsia="zh-CN"/>
        </w:rPr>
        <w:t>]</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40 </w:t>
      </w:r>
      <w:proofErr w:type="spellStart"/>
      <w:r w:rsidRPr="00195EC3">
        <w:rPr>
          <w:rFonts w:eastAsia="SimSun" w:cs="Times New Roman"/>
          <w:b/>
          <w:kern w:val="2"/>
          <w:sz w:val="24"/>
          <w:szCs w:val="24"/>
          <w:lang w:eastAsia="zh-CN"/>
        </w:rPr>
        <w:t>Malhi</w:t>
      </w:r>
      <w:proofErr w:type="spellEnd"/>
      <w:r w:rsidRPr="00195EC3">
        <w:rPr>
          <w:rFonts w:eastAsia="SimSun" w:cs="Times New Roman"/>
          <w:b/>
          <w:kern w:val="2"/>
          <w:sz w:val="24"/>
          <w:szCs w:val="24"/>
          <w:lang w:eastAsia="zh-CN"/>
        </w:rPr>
        <w:t xml:space="preserve"> H,</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 xml:space="preserve">Gores GJ, </w:t>
      </w:r>
      <w:proofErr w:type="spellStart"/>
      <w:r w:rsidRPr="00195EC3">
        <w:rPr>
          <w:rFonts w:eastAsia="SimSun" w:cs="Times New Roman"/>
          <w:kern w:val="2"/>
          <w:sz w:val="24"/>
          <w:szCs w:val="24"/>
          <w:lang w:eastAsia="zh-CN"/>
        </w:rPr>
        <w:t>Lemasters</w:t>
      </w:r>
      <w:proofErr w:type="spellEnd"/>
      <w:r w:rsidRPr="00195EC3">
        <w:rPr>
          <w:rFonts w:eastAsia="SimSun" w:cs="Times New Roman"/>
          <w:kern w:val="2"/>
          <w:sz w:val="24"/>
          <w:szCs w:val="24"/>
          <w:lang w:eastAsia="zh-CN"/>
        </w:rPr>
        <w:t xml:space="preserve"> JJ.</w:t>
      </w:r>
      <w:r w:rsidR="00912992">
        <w:rPr>
          <w:rFonts w:eastAsia="SimSun" w:cs="Times New Roman"/>
          <w:kern w:val="2"/>
          <w:sz w:val="24"/>
          <w:szCs w:val="24"/>
          <w:lang w:eastAsia="zh-CN"/>
        </w:rPr>
        <w:t xml:space="preserve"> </w:t>
      </w:r>
      <w:r w:rsidRPr="00195EC3">
        <w:rPr>
          <w:rFonts w:eastAsia="SimSun" w:cs="Times New Roman"/>
          <w:kern w:val="2"/>
          <w:sz w:val="24"/>
          <w:szCs w:val="24"/>
          <w:lang w:eastAsia="zh-CN"/>
        </w:rPr>
        <w:t xml:space="preserve">Apoptosis and necrosis in the liver: a tale of two deaths? </w:t>
      </w:r>
      <w:r w:rsidRPr="00195EC3">
        <w:rPr>
          <w:rFonts w:eastAsia="SimSun" w:cs="Times New Roman"/>
          <w:i/>
          <w:kern w:val="2"/>
          <w:sz w:val="24"/>
          <w:szCs w:val="24"/>
          <w:lang w:eastAsia="zh-CN"/>
        </w:rPr>
        <w:t>Hepatology</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2006</w:t>
      </w:r>
      <w:r w:rsidRPr="00195EC3">
        <w:rPr>
          <w:rFonts w:eastAsia="SimSun" w:cs="Times New Roman"/>
          <w:b/>
          <w:kern w:val="2"/>
          <w:sz w:val="24"/>
          <w:szCs w:val="24"/>
          <w:lang w:eastAsia="zh-CN"/>
        </w:rPr>
        <w:t>; 43</w:t>
      </w:r>
      <w:r w:rsidRPr="00195EC3">
        <w:rPr>
          <w:rFonts w:eastAsia="SimSun" w:cs="Times New Roman"/>
          <w:kern w:val="2"/>
          <w:sz w:val="24"/>
          <w:szCs w:val="24"/>
          <w:lang w:eastAsia="zh-CN"/>
        </w:rPr>
        <w:t>:</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S31-44</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41 </w:t>
      </w:r>
      <w:r w:rsidRPr="00195EC3">
        <w:rPr>
          <w:rFonts w:eastAsia="SimSun" w:cs="Times New Roman"/>
          <w:b/>
          <w:kern w:val="2"/>
          <w:sz w:val="24"/>
          <w:szCs w:val="24"/>
          <w:lang w:eastAsia="zh-CN"/>
        </w:rPr>
        <w:t>Shen C,</w:t>
      </w:r>
      <w:r w:rsidR="00912992">
        <w:rPr>
          <w:rFonts w:eastAsia="SimSun" w:cs="Times New Roman"/>
          <w:kern w:val="2"/>
          <w:sz w:val="24"/>
          <w:szCs w:val="24"/>
          <w:lang w:eastAsia="zh-CN"/>
        </w:rPr>
        <w:t xml:space="preserve"> </w:t>
      </w:r>
      <w:r w:rsidRPr="00195EC3">
        <w:rPr>
          <w:rFonts w:eastAsia="SimSun" w:cs="Times New Roman"/>
          <w:kern w:val="2"/>
          <w:sz w:val="24"/>
          <w:szCs w:val="24"/>
          <w:lang w:eastAsia="zh-CN"/>
        </w:rPr>
        <w:t xml:space="preserve">Wang C, Han S, Wang Z, Dong Z, Zhao X, Wang P, Zhu H, Sun X, Ma X, Zhu H, Zou Y, Hu K, Ge J, Sun A. Aldehyde dehydrogenase 2 deficiency negates chronic low-to-moderate alcohol consumption-induced </w:t>
      </w:r>
      <w:proofErr w:type="spellStart"/>
      <w:r w:rsidRPr="00195EC3">
        <w:rPr>
          <w:rFonts w:eastAsia="SimSun" w:cs="Times New Roman"/>
          <w:kern w:val="2"/>
          <w:sz w:val="24"/>
          <w:szCs w:val="24"/>
          <w:lang w:eastAsia="zh-CN"/>
        </w:rPr>
        <w:t>cardioprotecion</w:t>
      </w:r>
      <w:proofErr w:type="spellEnd"/>
      <w:r w:rsidRPr="00195EC3">
        <w:rPr>
          <w:rFonts w:eastAsia="SimSun" w:cs="Times New Roman"/>
          <w:kern w:val="2"/>
          <w:sz w:val="24"/>
          <w:szCs w:val="24"/>
          <w:lang w:eastAsia="zh-CN"/>
        </w:rPr>
        <w:t xml:space="preserve"> possibly via ROS-dependent apoptosis and RIP1/RIP3/MLKL-mediated necroptosis. </w:t>
      </w:r>
      <w:proofErr w:type="spellStart"/>
      <w:r w:rsidRPr="00195EC3">
        <w:rPr>
          <w:rFonts w:eastAsia="SimSun" w:cs="Times New Roman"/>
          <w:i/>
          <w:kern w:val="2"/>
          <w:sz w:val="24"/>
          <w:szCs w:val="24"/>
          <w:lang w:eastAsia="zh-CN"/>
        </w:rPr>
        <w:t>Biochim</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Biophys</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kern w:val="2"/>
          <w:sz w:val="24"/>
          <w:szCs w:val="24"/>
          <w:lang w:eastAsia="zh-CN"/>
        </w:rPr>
        <w:t>Acta</w:t>
      </w:r>
      <w:proofErr w:type="spellEnd"/>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 xml:space="preserve">2017; </w:t>
      </w:r>
      <w:r w:rsidRPr="00195EC3">
        <w:rPr>
          <w:rFonts w:eastAsia="SimSun" w:cs="Times New Roman"/>
          <w:b/>
          <w:kern w:val="2"/>
          <w:sz w:val="24"/>
          <w:szCs w:val="24"/>
          <w:lang w:eastAsia="zh-CN"/>
        </w:rPr>
        <w:t>1863</w:t>
      </w:r>
      <w:r w:rsidRPr="00195EC3">
        <w:rPr>
          <w:rFonts w:eastAsia="SimSun" w:cs="Times New Roman"/>
          <w:kern w:val="2"/>
          <w:sz w:val="24"/>
          <w:szCs w:val="24"/>
          <w:lang w:eastAsia="zh-CN"/>
        </w:rPr>
        <w:t>: 1912-1918</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DOI: 10.1016/j.bbadis.2016.11.016</w:t>
      </w:r>
      <w:r w:rsidRPr="00195EC3">
        <w:rPr>
          <w:rFonts w:eastAsia="SimSun" w:cs="Times New Roman" w:hint="eastAsia"/>
          <w:kern w:val="2"/>
          <w:sz w:val="24"/>
          <w:szCs w:val="24"/>
          <w:lang w:eastAsia="zh-CN"/>
        </w:rPr>
        <w:t>]</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42 </w:t>
      </w:r>
      <w:proofErr w:type="spellStart"/>
      <w:r w:rsidRPr="00195EC3">
        <w:rPr>
          <w:rFonts w:eastAsia="SimSun" w:cs="Times New Roman"/>
          <w:b/>
          <w:kern w:val="2"/>
          <w:sz w:val="24"/>
          <w:szCs w:val="24"/>
          <w:lang w:eastAsia="zh-CN"/>
        </w:rPr>
        <w:t>Awasthi</w:t>
      </w:r>
      <w:proofErr w:type="spellEnd"/>
      <w:r w:rsidRPr="00195EC3">
        <w:rPr>
          <w:rFonts w:eastAsia="SimSun" w:cs="Times New Roman"/>
          <w:b/>
          <w:kern w:val="2"/>
          <w:sz w:val="24"/>
          <w:szCs w:val="24"/>
          <w:lang w:eastAsia="zh-CN"/>
        </w:rPr>
        <w:t xml:space="preserve"> YC</w:t>
      </w:r>
      <w:r w:rsidRPr="00195EC3">
        <w:rPr>
          <w:rFonts w:eastAsia="SimSun" w:cs="Times New Roman"/>
          <w:kern w:val="2"/>
          <w:sz w:val="24"/>
          <w:szCs w:val="24"/>
          <w:lang w:eastAsia="zh-CN"/>
        </w:rPr>
        <w:t xml:space="preserve">, Sharma R, Cheng JZ, Yang Y, Sharma A, </w:t>
      </w:r>
      <w:proofErr w:type="spellStart"/>
      <w:r w:rsidRPr="00195EC3">
        <w:rPr>
          <w:rFonts w:eastAsia="SimSun" w:cs="Times New Roman"/>
          <w:kern w:val="2"/>
          <w:sz w:val="24"/>
          <w:szCs w:val="24"/>
          <w:lang w:eastAsia="zh-CN"/>
        </w:rPr>
        <w:t>Singhal</w:t>
      </w:r>
      <w:proofErr w:type="spellEnd"/>
      <w:r w:rsidRPr="00195EC3">
        <w:rPr>
          <w:rFonts w:eastAsia="SimSun" w:cs="Times New Roman"/>
          <w:kern w:val="2"/>
          <w:sz w:val="24"/>
          <w:szCs w:val="24"/>
          <w:lang w:eastAsia="zh-CN"/>
        </w:rPr>
        <w:t xml:space="preserve"> SS, </w:t>
      </w:r>
      <w:proofErr w:type="spellStart"/>
      <w:r w:rsidRPr="00195EC3">
        <w:rPr>
          <w:rFonts w:eastAsia="SimSun" w:cs="Times New Roman"/>
          <w:kern w:val="2"/>
          <w:sz w:val="24"/>
          <w:szCs w:val="24"/>
          <w:lang w:eastAsia="zh-CN"/>
        </w:rPr>
        <w:t>Awasthi</w:t>
      </w:r>
      <w:proofErr w:type="spellEnd"/>
      <w:r w:rsidRPr="00195EC3">
        <w:rPr>
          <w:rFonts w:eastAsia="SimSun" w:cs="Times New Roman"/>
          <w:kern w:val="2"/>
          <w:sz w:val="24"/>
          <w:szCs w:val="24"/>
          <w:lang w:eastAsia="zh-CN"/>
        </w:rPr>
        <w:t xml:space="preserve"> S. Role of 4-hydroxynonenal in stress-mediated apoptosis signaling. </w:t>
      </w:r>
      <w:proofErr w:type="spellStart"/>
      <w:r w:rsidRPr="00195EC3">
        <w:rPr>
          <w:rFonts w:eastAsia="SimSun" w:cs="Times New Roman"/>
          <w:i/>
          <w:kern w:val="2"/>
          <w:sz w:val="24"/>
          <w:szCs w:val="24"/>
          <w:lang w:eastAsia="zh-CN"/>
        </w:rPr>
        <w:t>Mol</w:t>
      </w:r>
      <w:proofErr w:type="spellEnd"/>
      <w:r w:rsidRPr="00195EC3">
        <w:rPr>
          <w:rFonts w:eastAsia="SimSun" w:cs="Times New Roman"/>
          <w:i/>
          <w:kern w:val="2"/>
          <w:sz w:val="24"/>
          <w:szCs w:val="24"/>
          <w:lang w:eastAsia="zh-CN"/>
        </w:rPr>
        <w:t xml:space="preserve"> Aspects Med</w:t>
      </w:r>
      <w:r w:rsidRPr="00195EC3">
        <w:rPr>
          <w:rFonts w:eastAsia="SimSun" w:cs="Times New Roman"/>
          <w:kern w:val="2"/>
          <w:sz w:val="24"/>
          <w:szCs w:val="24"/>
          <w:lang w:eastAsia="zh-CN"/>
        </w:rPr>
        <w:t xml:space="preserve"> 2003; </w:t>
      </w:r>
      <w:r w:rsidRPr="00195EC3">
        <w:rPr>
          <w:rFonts w:eastAsia="SimSun" w:cs="Times New Roman"/>
          <w:b/>
          <w:kern w:val="2"/>
          <w:sz w:val="24"/>
          <w:szCs w:val="24"/>
          <w:lang w:eastAsia="zh-CN"/>
        </w:rPr>
        <w:t>24</w:t>
      </w:r>
      <w:r w:rsidRPr="00195EC3">
        <w:rPr>
          <w:rFonts w:eastAsia="SimSun" w:cs="Times New Roman"/>
          <w:kern w:val="2"/>
          <w:sz w:val="24"/>
          <w:szCs w:val="24"/>
          <w:lang w:eastAsia="zh-CN"/>
        </w:rPr>
        <w:t>: 219-230 [PMID: 12893000 DOI: 10.1016/S0098-2997(03)00009-8]</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43 </w:t>
      </w:r>
      <w:proofErr w:type="spellStart"/>
      <w:r w:rsidRPr="00195EC3">
        <w:rPr>
          <w:rFonts w:eastAsia="SimSun" w:cs="Times New Roman"/>
          <w:b/>
          <w:kern w:val="2"/>
          <w:sz w:val="24"/>
          <w:szCs w:val="24"/>
          <w:lang w:eastAsia="zh-CN"/>
        </w:rPr>
        <w:t>Teijido</w:t>
      </w:r>
      <w:proofErr w:type="spellEnd"/>
      <w:r w:rsidRPr="00195EC3">
        <w:rPr>
          <w:rFonts w:eastAsia="SimSun" w:cs="Times New Roman"/>
          <w:b/>
          <w:kern w:val="2"/>
          <w:sz w:val="24"/>
          <w:szCs w:val="24"/>
          <w:lang w:eastAsia="zh-CN"/>
        </w:rPr>
        <w:t xml:space="preserve"> O</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Dejean</w:t>
      </w:r>
      <w:proofErr w:type="spellEnd"/>
      <w:r w:rsidRPr="00195EC3">
        <w:rPr>
          <w:rFonts w:eastAsia="SimSun" w:cs="Times New Roman"/>
          <w:kern w:val="2"/>
          <w:sz w:val="24"/>
          <w:szCs w:val="24"/>
          <w:lang w:eastAsia="zh-CN"/>
        </w:rPr>
        <w:t xml:space="preserve"> L. Upregulation of Bcl2 inhibits apoptosis-driven BAX insertion but favors BAX </w:t>
      </w:r>
      <w:proofErr w:type="spellStart"/>
      <w:r w:rsidRPr="00195EC3">
        <w:rPr>
          <w:rFonts w:eastAsia="SimSun" w:cs="Times New Roman"/>
          <w:kern w:val="2"/>
          <w:sz w:val="24"/>
          <w:szCs w:val="24"/>
          <w:lang w:eastAsia="zh-CN"/>
        </w:rPr>
        <w:t>relocalization</w:t>
      </w:r>
      <w:proofErr w:type="spellEnd"/>
      <w:r w:rsidRPr="00195EC3">
        <w:rPr>
          <w:rFonts w:eastAsia="SimSun" w:cs="Times New Roman"/>
          <w:kern w:val="2"/>
          <w:sz w:val="24"/>
          <w:szCs w:val="24"/>
          <w:lang w:eastAsia="zh-CN"/>
        </w:rPr>
        <w:t xml:space="preserve"> in mitochondria. </w:t>
      </w:r>
      <w:r w:rsidRPr="00195EC3">
        <w:rPr>
          <w:rFonts w:eastAsia="SimSun" w:cs="Times New Roman"/>
          <w:i/>
          <w:kern w:val="2"/>
          <w:sz w:val="24"/>
          <w:szCs w:val="24"/>
          <w:lang w:eastAsia="zh-CN"/>
        </w:rPr>
        <w:t>FEBS Lett</w:t>
      </w:r>
      <w:r w:rsidRPr="00195EC3">
        <w:rPr>
          <w:rFonts w:eastAsia="SimSun" w:cs="Times New Roman"/>
          <w:kern w:val="2"/>
          <w:sz w:val="24"/>
          <w:szCs w:val="24"/>
          <w:lang w:eastAsia="zh-CN"/>
        </w:rPr>
        <w:t xml:space="preserve"> 2010; </w:t>
      </w:r>
      <w:r w:rsidRPr="00195EC3">
        <w:rPr>
          <w:rFonts w:eastAsia="SimSun" w:cs="Times New Roman"/>
          <w:b/>
          <w:kern w:val="2"/>
          <w:sz w:val="24"/>
          <w:szCs w:val="24"/>
          <w:lang w:eastAsia="zh-CN"/>
        </w:rPr>
        <w:t>584</w:t>
      </w:r>
      <w:r w:rsidRPr="00195EC3">
        <w:rPr>
          <w:rFonts w:eastAsia="SimSun" w:cs="Times New Roman"/>
          <w:kern w:val="2"/>
          <w:sz w:val="24"/>
          <w:szCs w:val="24"/>
          <w:lang w:eastAsia="zh-CN"/>
        </w:rPr>
        <w:t>: 3305-3310 [PMID: 20621101 DOI: 10.1016/j.febslet.2010.07.002]</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44 </w:t>
      </w:r>
      <w:r w:rsidRPr="00195EC3">
        <w:rPr>
          <w:rFonts w:eastAsia="SimSun" w:cs="Times New Roman"/>
          <w:b/>
          <w:kern w:val="2"/>
          <w:sz w:val="24"/>
          <w:szCs w:val="24"/>
          <w:lang w:eastAsia="zh-CN"/>
        </w:rPr>
        <w:t>Ji GR</w:t>
      </w:r>
      <w:r w:rsidRPr="00195EC3">
        <w:rPr>
          <w:rFonts w:eastAsia="SimSun" w:cs="Times New Roman"/>
          <w:kern w:val="2"/>
          <w:sz w:val="24"/>
          <w:szCs w:val="24"/>
          <w:lang w:eastAsia="zh-CN"/>
        </w:rPr>
        <w:t xml:space="preserve">, Yu NC, </w:t>
      </w:r>
      <w:proofErr w:type="spellStart"/>
      <w:r w:rsidRPr="00195EC3">
        <w:rPr>
          <w:rFonts w:eastAsia="SimSun" w:cs="Times New Roman"/>
          <w:kern w:val="2"/>
          <w:sz w:val="24"/>
          <w:szCs w:val="24"/>
          <w:lang w:eastAsia="zh-CN"/>
        </w:rPr>
        <w:t>Xue</w:t>
      </w:r>
      <w:proofErr w:type="spellEnd"/>
      <w:r w:rsidRPr="00195EC3">
        <w:rPr>
          <w:rFonts w:eastAsia="SimSun" w:cs="Times New Roman"/>
          <w:kern w:val="2"/>
          <w:sz w:val="24"/>
          <w:szCs w:val="24"/>
          <w:lang w:eastAsia="zh-CN"/>
        </w:rPr>
        <w:t xml:space="preserve"> X, Li ZG. 4-Hydroxy-2-nonenal induces apoptosis by inhibiting AKT signaling in human osteosarcoma cells. </w:t>
      </w:r>
      <w:proofErr w:type="spellStart"/>
      <w:r w:rsidRPr="00195EC3">
        <w:rPr>
          <w:rFonts w:eastAsia="SimSun" w:cs="Times New Roman"/>
          <w:i/>
          <w:kern w:val="2"/>
          <w:sz w:val="24"/>
          <w:szCs w:val="24"/>
          <w:lang w:eastAsia="zh-CN"/>
        </w:rPr>
        <w:t>ScientificWorldJournal</w:t>
      </w:r>
      <w:proofErr w:type="spellEnd"/>
      <w:r w:rsidRPr="00195EC3">
        <w:rPr>
          <w:rFonts w:eastAsia="SimSun" w:cs="Times New Roman"/>
          <w:kern w:val="2"/>
          <w:sz w:val="24"/>
          <w:szCs w:val="24"/>
          <w:lang w:eastAsia="zh-CN"/>
        </w:rPr>
        <w:t xml:space="preserve"> 2014; </w:t>
      </w:r>
      <w:r w:rsidRPr="00195EC3">
        <w:rPr>
          <w:rFonts w:eastAsia="SimSun" w:cs="Times New Roman"/>
          <w:b/>
          <w:kern w:val="2"/>
          <w:sz w:val="24"/>
          <w:szCs w:val="24"/>
          <w:lang w:eastAsia="zh-CN"/>
        </w:rPr>
        <w:t>2014</w:t>
      </w:r>
      <w:r w:rsidRPr="00195EC3">
        <w:rPr>
          <w:rFonts w:eastAsia="SimSun" w:cs="Times New Roman"/>
          <w:kern w:val="2"/>
          <w:sz w:val="24"/>
          <w:szCs w:val="24"/>
          <w:lang w:eastAsia="zh-CN"/>
        </w:rPr>
        <w:t>: 873525 [PMID: 24711740 DOI: 10.1155/2014/873525]</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45 </w:t>
      </w:r>
      <w:proofErr w:type="spellStart"/>
      <w:r w:rsidRPr="00195EC3">
        <w:rPr>
          <w:rFonts w:eastAsia="SimSun" w:cs="Times New Roman"/>
          <w:b/>
          <w:kern w:val="2"/>
          <w:sz w:val="24"/>
          <w:szCs w:val="24"/>
          <w:lang w:eastAsia="zh-CN"/>
        </w:rPr>
        <w:t>Zhong</w:t>
      </w:r>
      <w:proofErr w:type="spellEnd"/>
      <w:r w:rsidRPr="00195EC3">
        <w:rPr>
          <w:rFonts w:eastAsia="SimSun" w:cs="Times New Roman"/>
          <w:b/>
          <w:kern w:val="2"/>
          <w:sz w:val="24"/>
          <w:szCs w:val="24"/>
          <w:lang w:eastAsia="zh-CN"/>
        </w:rPr>
        <w:t xml:space="preserve"> Z</w:t>
      </w:r>
      <w:r w:rsidRPr="00195EC3">
        <w:rPr>
          <w:rFonts w:eastAsia="SimSun" w:cs="Times New Roman"/>
          <w:kern w:val="2"/>
          <w:sz w:val="24"/>
          <w:szCs w:val="24"/>
          <w:lang w:eastAsia="zh-CN"/>
        </w:rPr>
        <w:t xml:space="preserve">, Ye S, </w:t>
      </w:r>
      <w:proofErr w:type="spellStart"/>
      <w:r w:rsidRPr="00195EC3">
        <w:rPr>
          <w:rFonts w:eastAsia="SimSun" w:cs="Times New Roman"/>
          <w:kern w:val="2"/>
          <w:sz w:val="24"/>
          <w:szCs w:val="24"/>
          <w:lang w:eastAsia="zh-CN"/>
        </w:rPr>
        <w:t>Xiong</w:t>
      </w:r>
      <w:proofErr w:type="spellEnd"/>
      <w:r w:rsidRPr="00195EC3">
        <w:rPr>
          <w:rFonts w:eastAsia="SimSun" w:cs="Times New Roman"/>
          <w:kern w:val="2"/>
          <w:sz w:val="24"/>
          <w:szCs w:val="24"/>
          <w:lang w:eastAsia="zh-CN"/>
        </w:rPr>
        <w:t xml:space="preserve"> Y, Wu L, Zhang M, Fan X, Li L, Fu Z, Wang H, Chen M, Yan X, Huang W, </w:t>
      </w:r>
      <w:proofErr w:type="spellStart"/>
      <w:r w:rsidRPr="00195EC3">
        <w:rPr>
          <w:rFonts w:eastAsia="SimSun" w:cs="Times New Roman"/>
          <w:kern w:val="2"/>
          <w:sz w:val="24"/>
          <w:szCs w:val="24"/>
          <w:lang w:eastAsia="zh-CN"/>
        </w:rPr>
        <w:t>Ko</w:t>
      </w:r>
      <w:proofErr w:type="spellEnd"/>
      <w:r w:rsidRPr="00195EC3">
        <w:rPr>
          <w:rFonts w:eastAsia="SimSun" w:cs="Times New Roman"/>
          <w:kern w:val="2"/>
          <w:sz w:val="24"/>
          <w:szCs w:val="24"/>
          <w:lang w:eastAsia="zh-CN"/>
        </w:rPr>
        <w:t xml:space="preserve"> DS, Wang Y, Ye Q. Decreased expression of mitochondrial aldehyde dehydrogenase-2 induces liver injury via activation of the mitogen-</w:t>
      </w:r>
      <w:r w:rsidRPr="00195EC3">
        <w:rPr>
          <w:rFonts w:eastAsia="SimSun" w:cs="Times New Roman"/>
          <w:kern w:val="2"/>
          <w:sz w:val="24"/>
          <w:szCs w:val="24"/>
          <w:lang w:eastAsia="zh-CN"/>
        </w:rPr>
        <w:lastRenderedPageBreak/>
        <w:t xml:space="preserve">activated protein kinase pathway. </w:t>
      </w:r>
      <w:proofErr w:type="spellStart"/>
      <w:r w:rsidRPr="00195EC3">
        <w:rPr>
          <w:rFonts w:eastAsia="SimSun" w:cs="Times New Roman"/>
          <w:i/>
          <w:kern w:val="2"/>
          <w:sz w:val="24"/>
          <w:szCs w:val="24"/>
          <w:lang w:eastAsia="zh-CN"/>
        </w:rPr>
        <w:t>Transpl</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Int</w:t>
      </w:r>
      <w:proofErr w:type="spellEnd"/>
      <w:r w:rsidRPr="00195EC3">
        <w:rPr>
          <w:rFonts w:eastAsia="SimSun" w:cs="Times New Roman"/>
          <w:kern w:val="2"/>
          <w:sz w:val="24"/>
          <w:szCs w:val="24"/>
          <w:lang w:eastAsia="zh-CN"/>
        </w:rPr>
        <w:t xml:space="preserve"> 2016; </w:t>
      </w:r>
      <w:r w:rsidRPr="00195EC3">
        <w:rPr>
          <w:rFonts w:eastAsia="SimSun" w:cs="Times New Roman"/>
          <w:b/>
          <w:kern w:val="2"/>
          <w:sz w:val="24"/>
          <w:szCs w:val="24"/>
          <w:lang w:eastAsia="zh-CN"/>
        </w:rPr>
        <w:t>29</w:t>
      </w:r>
      <w:r w:rsidRPr="00195EC3">
        <w:rPr>
          <w:rFonts w:eastAsia="SimSun" w:cs="Times New Roman"/>
          <w:kern w:val="2"/>
          <w:sz w:val="24"/>
          <w:szCs w:val="24"/>
          <w:lang w:eastAsia="zh-CN"/>
        </w:rPr>
        <w:t>: 98-107 [PMID: 26404764 DOI: 10.1111/tri.12675]</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46 </w:t>
      </w:r>
      <w:r w:rsidRPr="00195EC3">
        <w:rPr>
          <w:rFonts w:eastAsia="SimSun" w:cs="Times New Roman"/>
          <w:b/>
          <w:kern w:val="2"/>
          <w:sz w:val="24"/>
          <w:szCs w:val="24"/>
          <w:lang w:eastAsia="zh-CN"/>
        </w:rPr>
        <w:t>Liu X</w:t>
      </w:r>
      <w:r w:rsidRPr="00195EC3">
        <w:rPr>
          <w:rFonts w:eastAsia="SimSun" w:cs="Times New Roman"/>
          <w:kern w:val="2"/>
          <w:sz w:val="24"/>
          <w:szCs w:val="24"/>
          <w:lang w:eastAsia="zh-CN"/>
        </w:rPr>
        <w:t xml:space="preserve">, Sun A. Aldehyde Dehydrogenase-2 Roles in Ischemic Cardiovascular Disease. </w:t>
      </w:r>
      <w:proofErr w:type="spellStart"/>
      <w:r w:rsidRPr="00195EC3">
        <w:rPr>
          <w:rFonts w:eastAsia="SimSun" w:cs="Times New Roman"/>
          <w:i/>
          <w:kern w:val="2"/>
          <w:sz w:val="24"/>
          <w:szCs w:val="24"/>
          <w:lang w:eastAsia="zh-CN"/>
        </w:rPr>
        <w:t>Curr</w:t>
      </w:r>
      <w:proofErr w:type="spellEnd"/>
      <w:r w:rsidRPr="00195EC3">
        <w:rPr>
          <w:rFonts w:eastAsia="SimSun" w:cs="Times New Roman"/>
          <w:i/>
          <w:kern w:val="2"/>
          <w:sz w:val="24"/>
          <w:szCs w:val="24"/>
          <w:lang w:eastAsia="zh-CN"/>
        </w:rPr>
        <w:t xml:space="preserve"> Drug Targets</w:t>
      </w:r>
      <w:r w:rsidRPr="00195EC3">
        <w:rPr>
          <w:rFonts w:eastAsia="SimSun" w:cs="Times New Roman"/>
          <w:kern w:val="2"/>
          <w:sz w:val="24"/>
          <w:szCs w:val="24"/>
          <w:lang w:eastAsia="zh-CN"/>
        </w:rPr>
        <w:t xml:space="preserve"> 2017; </w:t>
      </w:r>
      <w:r w:rsidRPr="00195EC3">
        <w:rPr>
          <w:rFonts w:eastAsia="SimSun" w:cs="Times New Roman"/>
          <w:b/>
          <w:kern w:val="2"/>
          <w:sz w:val="24"/>
          <w:szCs w:val="24"/>
          <w:lang w:eastAsia="zh-CN"/>
        </w:rPr>
        <w:t>18</w:t>
      </w:r>
      <w:r w:rsidRPr="00195EC3">
        <w:rPr>
          <w:rFonts w:eastAsia="SimSun" w:cs="Times New Roman"/>
          <w:kern w:val="2"/>
          <w:sz w:val="24"/>
          <w:szCs w:val="24"/>
          <w:lang w:eastAsia="zh-CN"/>
        </w:rPr>
        <w:t>: 1817-1823 [PMID: 27633387 DOI: 10.2174/1389450117666160912174417]</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47 </w:t>
      </w:r>
      <w:r w:rsidRPr="00195EC3">
        <w:rPr>
          <w:rFonts w:eastAsia="SimSun" w:cs="Times New Roman"/>
          <w:b/>
          <w:kern w:val="2"/>
          <w:sz w:val="24"/>
          <w:szCs w:val="24"/>
          <w:lang w:eastAsia="zh-CN"/>
        </w:rPr>
        <w:t>Mali VR</w:t>
      </w:r>
      <w:r w:rsidRPr="00195EC3">
        <w:rPr>
          <w:rFonts w:eastAsia="SimSun" w:cs="Times New Roman"/>
          <w:kern w:val="2"/>
          <w:sz w:val="24"/>
          <w:szCs w:val="24"/>
          <w:lang w:eastAsia="zh-CN"/>
        </w:rPr>
        <w:t xml:space="preserve">, Pan G, Deshpande M, </w:t>
      </w:r>
      <w:proofErr w:type="spellStart"/>
      <w:r w:rsidRPr="00195EC3">
        <w:rPr>
          <w:rFonts w:eastAsia="SimSun" w:cs="Times New Roman"/>
          <w:kern w:val="2"/>
          <w:sz w:val="24"/>
          <w:szCs w:val="24"/>
          <w:lang w:eastAsia="zh-CN"/>
        </w:rPr>
        <w:t>Thandavarayan</w:t>
      </w:r>
      <w:proofErr w:type="spellEnd"/>
      <w:r w:rsidRPr="00195EC3">
        <w:rPr>
          <w:rFonts w:eastAsia="SimSun" w:cs="Times New Roman"/>
          <w:kern w:val="2"/>
          <w:sz w:val="24"/>
          <w:szCs w:val="24"/>
          <w:lang w:eastAsia="zh-CN"/>
        </w:rPr>
        <w:t xml:space="preserve"> RA, Xu J, Yang XP, </w:t>
      </w:r>
      <w:proofErr w:type="spellStart"/>
      <w:r w:rsidRPr="00195EC3">
        <w:rPr>
          <w:rFonts w:eastAsia="SimSun" w:cs="Times New Roman"/>
          <w:kern w:val="2"/>
          <w:sz w:val="24"/>
          <w:szCs w:val="24"/>
          <w:lang w:eastAsia="zh-CN"/>
        </w:rPr>
        <w:t>Palaniyandi</w:t>
      </w:r>
      <w:proofErr w:type="spellEnd"/>
      <w:r w:rsidRPr="00195EC3">
        <w:rPr>
          <w:rFonts w:eastAsia="SimSun" w:cs="Times New Roman"/>
          <w:kern w:val="2"/>
          <w:sz w:val="24"/>
          <w:szCs w:val="24"/>
          <w:lang w:eastAsia="zh-CN"/>
        </w:rPr>
        <w:t xml:space="preserve"> SS. Cardiac Mitochondrial Respiratory Dysfunction and Tissue Damage in Chronic Hyperglycemia Correlate with Reduced Aldehyde Dehydrogenase-2 Activity. </w:t>
      </w:r>
      <w:proofErr w:type="spellStart"/>
      <w:r w:rsidRPr="00195EC3">
        <w:rPr>
          <w:rFonts w:eastAsia="SimSun" w:cs="Times New Roman"/>
          <w:i/>
          <w:kern w:val="2"/>
          <w:sz w:val="24"/>
          <w:szCs w:val="24"/>
          <w:lang w:eastAsia="zh-CN"/>
        </w:rPr>
        <w:t>PLoS</w:t>
      </w:r>
      <w:proofErr w:type="spellEnd"/>
      <w:r w:rsidRPr="00195EC3">
        <w:rPr>
          <w:rFonts w:eastAsia="SimSun" w:cs="Times New Roman"/>
          <w:i/>
          <w:kern w:val="2"/>
          <w:sz w:val="24"/>
          <w:szCs w:val="24"/>
          <w:lang w:eastAsia="zh-CN"/>
        </w:rPr>
        <w:t xml:space="preserve"> One</w:t>
      </w:r>
      <w:r w:rsidRPr="00195EC3">
        <w:rPr>
          <w:rFonts w:eastAsia="SimSun" w:cs="Times New Roman"/>
          <w:kern w:val="2"/>
          <w:sz w:val="24"/>
          <w:szCs w:val="24"/>
          <w:lang w:eastAsia="zh-CN"/>
        </w:rPr>
        <w:t xml:space="preserve"> 2016; </w:t>
      </w:r>
      <w:r w:rsidRPr="00195EC3">
        <w:rPr>
          <w:rFonts w:eastAsia="SimSun" w:cs="Times New Roman"/>
          <w:b/>
          <w:kern w:val="2"/>
          <w:sz w:val="24"/>
          <w:szCs w:val="24"/>
          <w:lang w:eastAsia="zh-CN"/>
        </w:rPr>
        <w:t>11</w:t>
      </w:r>
      <w:r w:rsidRPr="00195EC3">
        <w:rPr>
          <w:rFonts w:eastAsia="SimSun" w:cs="Times New Roman"/>
          <w:kern w:val="2"/>
          <w:sz w:val="24"/>
          <w:szCs w:val="24"/>
          <w:lang w:eastAsia="zh-CN"/>
        </w:rPr>
        <w:t>: e0163158 [PMID: 27736868 DOI: 10.1371/journal.pone.0163158]</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48 </w:t>
      </w:r>
      <w:r w:rsidRPr="00195EC3">
        <w:rPr>
          <w:rFonts w:eastAsia="SimSun" w:cs="Times New Roman"/>
          <w:b/>
          <w:kern w:val="2"/>
          <w:sz w:val="24"/>
          <w:szCs w:val="24"/>
          <w:lang w:eastAsia="zh-CN"/>
        </w:rPr>
        <w:t>Gomes KM</w:t>
      </w:r>
      <w:r w:rsidRPr="00195EC3">
        <w:rPr>
          <w:rFonts w:eastAsia="SimSun" w:cs="Times New Roman"/>
          <w:kern w:val="2"/>
          <w:sz w:val="24"/>
          <w:szCs w:val="24"/>
          <w:lang w:eastAsia="zh-CN"/>
        </w:rPr>
        <w:t xml:space="preserve">, Campos JC, </w:t>
      </w:r>
      <w:proofErr w:type="spellStart"/>
      <w:r w:rsidRPr="00195EC3">
        <w:rPr>
          <w:rFonts w:eastAsia="SimSun" w:cs="Times New Roman"/>
          <w:kern w:val="2"/>
          <w:sz w:val="24"/>
          <w:szCs w:val="24"/>
          <w:lang w:eastAsia="zh-CN"/>
        </w:rPr>
        <w:t>Bechara</w:t>
      </w:r>
      <w:proofErr w:type="spellEnd"/>
      <w:r w:rsidRPr="00195EC3">
        <w:rPr>
          <w:rFonts w:eastAsia="SimSun" w:cs="Times New Roman"/>
          <w:kern w:val="2"/>
          <w:sz w:val="24"/>
          <w:szCs w:val="24"/>
          <w:lang w:eastAsia="zh-CN"/>
        </w:rPr>
        <w:t xml:space="preserve"> LR, </w:t>
      </w:r>
      <w:proofErr w:type="spellStart"/>
      <w:r w:rsidRPr="00195EC3">
        <w:rPr>
          <w:rFonts w:eastAsia="SimSun" w:cs="Times New Roman"/>
          <w:kern w:val="2"/>
          <w:sz w:val="24"/>
          <w:szCs w:val="24"/>
          <w:lang w:eastAsia="zh-CN"/>
        </w:rPr>
        <w:t>Queliconi</w:t>
      </w:r>
      <w:proofErr w:type="spellEnd"/>
      <w:r w:rsidRPr="00195EC3">
        <w:rPr>
          <w:rFonts w:eastAsia="SimSun" w:cs="Times New Roman"/>
          <w:kern w:val="2"/>
          <w:sz w:val="24"/>
          <w:szCs w:val="24"/>
          <w:lang w:eastAsia="zh-CN"/>
        </w:rPr>
        <w:t xml:space="preserve"> B, Lima VM, </w:t>
      </w:r>
      <w:proofErr w:type="spellStart"/>
      <w:r w:rsidRPr="00195EC3">
        <w:rPr>
          <w:rFonts w:eastAsia="SimSun" w:cs="Times New Roman"/>
          <w:kern w:val="2"/>
          <w:sz w:val="24"/>
          <w:szCs w:val="24"/>
          <w:lang w:eastAsia="zh-CN"/>
        </w:rPr>
        <w:t>Disatnik</w:t>
      </w:r>
      <w:proofErr w:type="spellEnd"/>
      <w:r w:rsidRPr="00195EC3">
        <w:rPr>
          <w:rFonts w:eastAsia="SimSun" w:cs="Times New Roman"/>
          <w:kern w:val="2"/>
          <w:sz w:val="24"/>
          <w:szCs w:val="24"/>
          <w:lang w:eastAsia="zh-CN"/>
        </w:rPr>
        <w:t xml:space="preserve"> MH, </w:t>
      </w:r>
      <w:proofErr w:type="spellStart"/>
      <w:r w:rsidRPr="00195EC3">
        <w:rPr>
          <w:rFonts w:eastAsia="SimSun" w:cs="Times New Roman"/>
          <w:kern w:val="2"/>
          <w:sz w:val="24"/>
          <w:szCs w:val="24"/>
          <w:lang w:eastAsia="zh-CN"/>
        </w:rPr>
        <w:t>Magno</w:t>
      </w:r>
      <w:proofErr w:type="spellEnd"/>
      <w:r w:rsidRPr="00195EC3">
        <w:rPr>
          <w:rFonts w:eastAsia="SimSun" w:cs="Times New Roman"/>
          <w:kern w:val="2"/>
          <w:sz w:val="24"/>
          <w:szCs w:val="24"/>
          <w:lang w:eastAsia="zh-CN"/>
        </w:rPr>
        <w:t xml:space="preserve"> P, Chen CH, Brum PC, </w:t>
      </w:r>
      <w:proofErr w:type="spellStart"/>
      <w:r w:rsidRPr="00195EC3">
        <w:rPr>
          <w:rFonts w:eastAsia="SimSun" w:cs="Times New Roman"/>
          <w:kern w:val="2"/>
          <w:sz w:val="24"/>
          <w:szCs w:val="24"/>
          <w:lang w:eastAsia="zh-CN"/>
        </w:rPr>
        <w:t>Kowaltowski</w:t>
      </w:r>
      <w:proofErr w:type="spellEnd"/>
      <w:r w:rsidRPr="00195EC3">
        <w:rPr>
          <w:rFonts w:eastAsia="SimSun" w:cs="Times New Roman"/>
          <w:kern w:val="2"/>
          <w:sz w:val="24"/>
          <w:szCs w:val="24"/>
          <w:lang w:eastAsia="zh-CN"/>
        </w:rPr>
        <w:t xml:space="preserve"> AJ, </w:t>
      </w:r>
      <w:proofErr w:type="spellStart"/>
      <w:r w:rsidRPr="00195EC3">
        <w:rPr>
          <w:rFonts w:eastAsia="SimSun" w:cs="Times New Roman"/>
          <w:kern w:val="2"/>
          <w:sz w:val="24"/>
          <w:szCs w:val="24"/>
          <w:lang w:eastAsia="zh-CN"/>
        </w:rPr>
        <w:t>Mochly</w:t>
      </w:r>
      <w:proofErr w:type="spellEnd"/>
      <w:r w:rsidRPr="00195EC3">
        <w:rPr>
          <w:rFonts w:eastAsia="SimSun" w:cs="Times New Roman"/>
          <w:kern w:val="2"/>
          <w:sz w:val="24"/>
          <w:szCs w:val="24"/>
          <w:lang w:eastAsia="zh-CN"/>
        </w:rPr>
        <w:t xml:space="preserve">-Rosen D, Ferreira JC. Aldehyde dehydrogenase 2 activation in heart failure restores mitochondrial function and improves ventricular function and remodelling. </w:t>
      </w:r>
      <w:proofErr w:type="spellStart"/>
      <w:r w:rsidRPr="00195EC3">
        <w:rPr>
          <w:rFonts w:eastAsia="SimSun" w:cs="Times New Roman"/>
          <w:i/>
          <w:kern w:val="2"/>
          <w:sz w:val="24"/>
          <w:szCs w:val="24"/>
          <w:lang w:eastAsia="zh-CN"/>
        </w:rPr>
        <w:t>Cardiovasc</w:t>
      </w:r>
      <w:proofErr w:type="spellEnd"/>
      <w:r w:rsidRPr="00195EC3">
        <w:rPr>
          <w:rFonts w:eastAsia="SimSun" w:cs="Times New Roman"/>
          <w:i/>
          <w:kern w:val="2"/>
          <w:sz w:val="24"/>
          <w:szCs w:val="24"/>
          <w:lang w:eastAsia="zh-CN"/>
        </w:rPr>
        <w:t xml:space="preserve"> Res</w:t>
      </w:r>
      <w:r w:rsidRPr="00195EC3">
        <w:rPr>
          <w:rFonts w:eastAsia="SimSun" w:cs="Times New Roman"/>
          <w:kern w:val="2"/>
          <w:sz w:val="24"/>
          <w:szCs w:val="24"/>
          <w:lang w:eastAsia="zh-CN"/>
        </w:rPr>
        <w:t xml:space="preserve"> 2014; </w:t>
      </w:r>
      <w:r w:rsidRPr="00195EC3">
        <w:rPr>
          <w:rFonts w:eastAsia="SimSun" w:cs="Times New Roman"/>
          <w:b/>
          <w:kern w:val="2"/>
          <w:sz w:val="24"/>
          <w:szCs w:val="24"/>
          <w:lang w:eastAsia="zh-CN"/>
        </w:rPr>
        <w:t>103</w:t>
      </w:r>
      <w:r w:rsidRPr="00195EC3">
        <w:rPr>
          <w:rFonts w:eastAsia="SimSun" w:cs="Times New Roman"/>
          <w:kern w:val="2"/>
          <w:sz w:val="24"/>
          <w:szCs w:val="24"/>
          <w:lang w:eastAsia="zh-CN"/>
        </w:rPr>
        <w:t>: 498-508 [PMID: 24817685 DOI: 10.1093/</w:t>
      </w:r>
      <w:proofErr w:type="spellStart"/>
      <w:r w:rsidRPr="00195EC3">
        <w:rPr>
          <w:rFonts w:eastAsia="SimSun" w:cs="Times New Roman"/>
          <w:kern w:val="2"/>
          <w:sz w:val="24"/>
          <w:szCs w:val="24"/>
          <w:lang w:eastAsia="zh-CN"/>
        </w:rPr>
        <w:t>cvr</w:t>
      </w:r>
      <w:proofErr w:type="spellEnd"/>
      <w:r w:rsidRPr="00195EC3">
        <w:rPr>
          <w:rFonts w:eastAsia="SimSun" w:cs="Times New Roman"/>
          <w:kern w:val="2"/>
          <w:sz w:val="24"/>
          <w:szCs w:val="24"/>
          <w:lang w:eastAsia="zh-CN"/>
        </w:rPr>
        <w:t>/cvu125]</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49 </w:t>
      </w:r>
      <w:r w:rsidRPr="00195EC3">
        <w:rPr>
          <w:rFonts w:eastAsia="SimSun" w:cs="Times New Roman"/>
          <w:b/>
          <w:kern w:val="2"/>
          <w:sz w:val="24"/>
          <w:szCs w:val="24"/>
          <w:lang w:eastAsia="zh-CN"/>
        </w:rPr>
        <w:t>Zhang Y</w:t>
      </w:r>
      <w:r w:rsidRPr="00195EC3">
        <w:rPr>
          <w:rFonts w:eastAsia="SimSun" w:cs="Times New Roman"/>
          <w:kern w:val="2"/>
          <w:sz w:val="24"/>
          <w:szCs w:val="24"/>
          <w:lang w:eastAsia="zh-CN"/>
        </w:rPr>
        <w:t xml:space="preserve">, Ren J. Autophagy in ALDH2-elicited </w:t>
      </w:r>
      <w:proofErr w:type="spellStart"/>
      <w:r w:rsidRPr="00195EC3">
        <w:rPr>
          <w:rFonts w:eastAsia="SimSun" w:cs="Times New Roman"/>
          <w:kern w:val="2"/>
          <w:sz w:val="24"/>
          <w:szCs w:val="24"/>
          <w:lang w:eastAsia="zh-CN"/>
        </w:rPr>
        <w:t>cardioprotection</w:t>
      </w:r>
      <w:proofErr w:type="spellEnd"/>
      <w:r w:rsidRPr="00195EC3">
        <w:rPr>
          <w:rFonts w:eastAsia="SimSun" w:cs="Times New Roman"/>
          <w:kern w:val="2"/>
          <w:sz w:val="24"/>
          <w:szCs w:val="24"/>
          <w:lang w:eastAsia="zh-CN"/>
        </w:rPr>
        <w:t xml:space="preserve"> against ischemic heart disease: slayer or savior? </w:t>
      </w:r>
      <w:r w:rsidRPr="00195EC3">
        <w:rPr>
          <w:rFonts w:eastAsia="SimSun" w:cs="Times New Roman"/>
          <w:i/>
          <w:kern w:val="2"/>
          <w:sz w:val="24"/>
          <w:szCs w:val="24"/>
          <w:lang w:eastAsia="zh-CN"/>
        </w:rPr>
        <w:t>Autophagy</w:t>
      </w:r>
      <w:r w:rsidRPr="00195EC3">
        <w:rPr>
          <w:rFonts w:eastAsia="SimSun" w:cs="Times New Roman"/>
          <w:kern w:val="2"/>
          <w:sz w:val="24"/>
          <w:szCs w:val="24"/>
          <w:lang w:eastAsia="zh-CN"/>
        </w:rPr>
        <w:t xml:space="preserve"> 2010; </w:t>
      </w:r>
      <w:r w:rsidRPr="00195EC3">
        <w:rPr>
          <w:rFonts w:eastAsia="SimSun" w:cs="Times New Roman"/>
          <w:b/>
          <w:kern w:val="2"/>
          <w:sz w:val="24"/>
          <w:szCs w:val="24"/>
          <w:lang w:eastAsia="zh-CN"/>
        </w:rPr>
        <w:t>6</w:t>
      </w:r>
      <w:r w:rsidRPr="00195EC3">
        <w:rPr>
          <w:rFonts w:eastAsia="SimSun" w:cs="Times New Roman"/>
          <w:kern w:val="2"/>
          <w:sz w:val="24"/>
          <w:szCs w:val="24"/>
          <w:lang w:eastAsia="zh-CN"/>
        </w:rPr>
        <w:t>: 1212-1213 [PMID: 20935489]</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50 </w:t>
      </w:r>
      <w:proofErr w:type="spellStart"/>
      <w:r w:rsidRPr="00195EC3">
        <w:rPr>
          <w:rFonts w:eastAsia="SimSun" w:cs="Times New Roman"/>
          <w:b/>
          <w:kern w:val="2"/>
          <w:sz w:val="24"/>
          <w:szCs w:val="24"/>
          <w:lang w:eastAsia="zh-CN"/>
        </w:rPr>
        <w:t>Guo</w:t>
      </w:r>
      <w:proofErr w:type="spellEnd"/>
      <w:r w:rsidRPr="00195EC3">
        <w:rPr>
          <w:rFonts w:eastAsia="SimSun" w:cs="Times New Roman"/>
          <w:b/>
          <w:kern w:val="2"/>
          <w:sz w:val="24"/>
          <w:szCs w:val="24"/>
          <w:lang w:eastAsia="zh-CN"/>
        </w:rPr>
        <w:t xml:space="preserve"> Y</w:t>
      </w:r>
      <w:r w:rsidRPr="00195EC3">
        <w:rPr>
          <w:rFonts w:eastAsia="SimSun" w:cs="Times New Roman"/>
          <w:kern w:val="2"/>
          <w:sz w:val="24"/>
          <w:szCs w:val="24"/>
          <w:lang w:eastAsia="zh-CN"/>
        </w:rPr>
        <w:t xml:space="preserve">, Yu W, Sun D, Wang J, Li C, Zhang R, Babcock SA, Li Y, Liu M, Ma M, Shen M, Zeng C, Li N, He W, Zou Q, Zhang Y, Wang H. A novel protective mechanism for mitochondrial aldehyde dehydrogenase (ALDH2) in type </w:t>
      </w:r>
      <w:proofErr w:type="spellStart"/>
      <w:r w:rsidRPr="00195EC3">
        <w:rPr>
          <w:rFonts w:eastAsia="SimSun" w:cs="Times New Roman"/>
          <w:kern w:val="2"/>
          <w:sz w:val="24"/>
          <w:szCs w:val="24"/>
          <w:lang w:eastAsia="zh-CN"/>
        </w:rPr>
        <w:t>i</w:t>
      </w:r>
      <w:proofErr w:type="spellEnd"/>
      <w:r w:rsidRPr="00195EC3">
        <w:rPr>
          <w:rFonts w:eastAsia="SimSun" w:cs="Times New Roman"/>
          <w:kern w:val="2"/>
          <w:sz w:val="24"/>
          <w:szCs w:val="24"/>
          <w:lang w:eastAsia="zh-CN"/>
        </w:rPr>
        <w:t xml:space="preserve"> diabetes-induced cardiac dysfunction: role of AMPK-regulated autophagy. </w:t>
      </w:r>
      <w:proofErr w:type="spellStart"/>
      <w:r w:rsidRPr="00195EC3">
        <w:rPr>
          <w:rFonts w:eastAsia="SimSun" w:cs="Times New Roman"/>
          <w:i/>
          <w:kern w:val="2"/>
          <w:sz w:val="24"/>
          <w:szCs w:val="24"/>
          <w:lang w:eastAsia="zh-CN"/>
        </w:rPr>
        <w:t>Biochim</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Biophys</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Acta</w:t>
      </w:r>
      <w:proofErr w:type="spellEnd"/>
      <w:r w:rsidRPr="00195EC3">
        <w:rPr>
          <w:rFonts w:eastAsia="SimSun" w:cs="Times New Roman"/>
          <w:kern w:val="2"/>
          <w:sz w:val="24"/>
          <w:szCs w:val="24"/>
          <w:lang w:eastAsia="zh-CN"/>
        </w:rPr>
        <w:t xml:space="preserve"> 2015; </w:t>
      </w:r>
      <w:r w:rsidRPr="00195EC3">
        <w:rPr>
          <w:rFonts w:eastAsia="SimSun" w:cs="Times New Roman"/>
          <w:b/>
          <w:kern w:val="2"/>
          <w:sz w:val="24"/>
          <w:szCs w:val="24"/>
          <w:lang w:eastAsia="zh-CN"/>
        </w:rPr>
        <w:t>1852</w:t>
      </w:r>
      <w:r w:rsidRPr="00195EC3">
        <w:rPr>
          <w:rFonts w:eastAsia="SimSun" w:cs="Times New Roman"/>
          <w:kern w:val="2"/>
          <w:sz w:val="24"/>
          <w:szCs w:val="24"/>
          <w:lang w:eastAsia="zh-CN"/>
        </w:rPr>
        <w:t>: 319-331 [PMID: 24874076 DOI: 10.1016/j.bbadis.2014.05.017]</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51 </w:t>
      </w:r>
      <w:r w:rsidRPr="00195EC3">
        <w:rPr>
          <w:rFonts w:eastAsia="SimSun" w:cs="Times New Roman"/>
          <w:b/>
          <w:kern w:val="2"/>
          <w:sz w:val="24"/>
          <w:szCs w:val="24"/>
          <w:lang w:eastAsia="zh-CN"/>
        </w:rPr>
        <w:t>Liu B</w:t>
      </w:r>
      <w:r w:rsidRPr="00195EC3">
        <w:rPr>
          <w:rFonts w:eastAsia="SimSun" w:cs="Times New Roman"/>
          <w:kern w:val="2"/>
          <w:sz w:val="24"/>
          <w:szCs w:val="24"/>
          <w:lang w:eastAsia="zh-CN"/>
        </w:rPr>
        <w:t xml:space="preserve">, Wang J, Li M, Yuan Q, </w:t>
      </w:r>
      <w:proofErr w:type="spellStart"/>
      <w:r w:rsidRPr="00195EC3">
        <w:rPr>
          <w:rFonts w:eastAsia="SimSun" w:cs="Times New Roman"/>
          <w:kern w:val="2"/>
          <w:sz w:val="24"/>
          <w:szCs w:val="24"/>
          <w:lang w:eastAsia="zh-CN"/>
        </w:rPr>
        <w:t>Xue</w:t>
      </w:r>
      <w:proofErr w:type="spellEnd"/>
      <w:r w:rsidRPr="00195EC3">
        <w:rPr>
          <w:rFonts w:eastAsia="SimSun" w:cs="Times New Roman"/>
          <w:kern w:val="2"/>
          <w:sz w:val="24"/>
          <w:szCs w:val="24"/>
          <w:lang w:eastAsia="zh-CN"/>
        </w:rPr>
        <w:t xml:space="preserve"> M, Xu F, Chen Y. Inhibition of ALDH2 by O-GlcNAcylation contributes to the hyperglycemic exacerbation of myocardial ischemia/reperfusion injury. </w:t>
      </w:r>
      <w:proofErr w:type="spellStart"/>
      <w:r w:rsidRPr="00195EC3">
        <w:rPr>
          <w:rFonts w:eastAsia="SimSun" w:cs="Times New Roman"/>
          <w:i/>
          <w:kern w:val="2"/>
          <w:sz w:val="24"/>
          <w:szCs w:val="24"/>
          <w:lang w:eastAsia="zh-CN"/>
        </w:rPr>
        <w:t>Oncotarget</w:t>
      </w:r>
      <w:proofErr w:type="spellEnd"/>
      <w:r w:rsidRPr="00195EC3">
        <w:rPr>
          <w:rFonts w:eastAsia="SimSun" w:cs="Times New Roman"/>
          <w:kern w:val="2"/>
          <w:sz w:val="24"/>
          <w:szCs w:val="24"/>
          <w:lang w:eastAsia="zh-CN"/>
        </w:rPr>
        <w:t xml:space="preserve"> 2017; </w:t>
      </w:r>
      <w:r w:rsidRPr="00195EC3">
        <w:rPr>
          <w:rFonts w:eastAsia="SimSun" w:cs="Times New Roman"/>
          <w:b/>
          <w:kern w:val="2"/>
          <w:sz w:val="24"/>
          <w:szCs w:val="24"/>
          <w:lang w:eastAsia="zh-CN"/>
        </w:rPr>
        <w:t>8</w:t>
      </w:r>
      <w:r w:rsidRPr="00195EC3">
        <w:rPr>
          <w:rFonts w:eastAsia="SimSun" w:cs="Times New Roman"/>
          <w:kern w:val="2"/>
          <w:sz w:val="24"/>
          <w:szCs w:val="24"/>
          <w:lang w:eastAsia="zh-CN"/>
        </w:rPr>
        <w:t>: 19413-19426 [PMID: 28038474 DOI: 10.18632/oncotarget.14297]</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52 </w:t>
      </w:r>
      <w:proofErr w:type="spellStart"/>
      <w:r w:rsidRPr="00195EC3">
        <w:rPr>
          <w:rFonts w:eastAsia="SimSun" w:cs="Times New Roman"/>
          <w:b/>
          <w:kern w:val="2"/>
          <w:sz w:val="24"/>
          <w:szCs w:val="24"/>
          <w:lang w:eastAsia="zh-CN"/>
        </w:rPr>
        <w:t>Pinazo-Durán</w:t>
      </w:r>
      <w:proofErr w:type="spellEnd"/>
      <w:r w:rsidRPr="00195EC3">
        <w:rPr>
          <w:rFonts w:eastAsia="SimSun" w:cs="Times New Roman"/>
          <w:b/>
          <w:kern w:val="2"/>
          <w:sz w:val="24"/>
          <w:szCs w:val="24"/>
          <w:lang w:eastAsia="zh-CN"/>
        </w:rPr>
        <w:t xml:space="preserve"> MD,</w:t>
      </w:r>
      <w:r w:rsidR="00912992">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Verdejo</w:t>
      </w:r>
      <w:proofErr w:type="spellEnd"/>
      <w:r w:rsidRPr="00195EC3">
        <w:rPr>
          <w:rFonts w:eastAsia="SimSun" w:cs="Times New Roman"/>
          <w:kern w:val="2"/>
          <w:sz w:val="24"/>
          <w:szCs w:val="24"/>
          <w:lang w:eastAsia="zh-CN"/>
        </w:rPr>
        <w:t xml:space="preserve"> C, </w:t>
      </w:r>
      <w:proofErr w:type="spellStart"/>
      <w:r w:rsidRPr="00195EC3">
        <w:rPr>
          <w:rFonts w:eastAsia="SimSun" w:cs="Times New Roman"/>
          <w:kern w:val="2"/>
          <w:sz w:val="24"/>
          <w:szCs w:val="24"/>
          <w:lang w:eastAsia="zh-CN"/>
        </w:rPr>
        <w:t>Azorín</w:t>
      </w:r>
      <w:proofErr w:type="spellEnd"/>
      <w:r w:rsidRPr="00195EC3">
        <w:rPr>
          <w:rFonts w:eastAsia="SimSun" w:cs="Times New Roman"/>
          <w:kern w:val="2"/>
          <w:sz w:val="24"/>
          <w:szCs w:val="24"/>
          <w:lang w:eastAsia="zh-CN"/>
        </w:rPr>
        <w:t xml:space="preserve"> I, </w:t>
      </w:r>
      <w:proofErr w:type="spellStart"/>
      <w:r w:rsidRPr="00195EC3">
        <w:rPr>
          <w:rFonts w:eastAsia="SimSun" w:cs="Times New Roman"/>
          <w:kern w:val="2"/>
          <w:sz w:val="24"/>
          <w:szCs w:val="24"/>
          <w:lang w:eastAsia="zh-CN"/>
        </w:rPr>
        <w:t>Renau-Piqueras</w:t>
      </w:r>
      <w:proofErr w:type="spellEnd"/>
      <w:r w:rsidRPr="00195EC3">
        <w:rPr>
          <w:rFonts w:eastAsia="SimSun" w:cs="Times New Roman"/>
          <w:kern w:val="2"/>
          <w:sz w:val="24"/>
          <w:szCs w:val="24"/>
          <w:lang w:eastAsia="zh-CN"/>
        </w:rPr>
        <w:t xml:space="preserve"> J, </w:t>
      </w:r>
      <w:proofErr w:type="spellStart"/>
      <w:r w:rsidRPr="00195EC3">
        <w:rPr>
          <w:rFonts w:eastAsia="SimSun" w:cs="Times New Roman"/>
          <w:kern w:val="2"/>
          <w:sz w:val="24"/>
          <w:szCs w:val="24"/>
          <w:lang w:eastAsia="zh-CN"/>
        </w:rPr>
        <w:t>Iborra</w:t>
      </w:r>
      <w:proofErr w:type="spellEnd"/>
      <w:r w:rsidRPr="00195EC3">
        <w:rPr>
          <w:rFonts w:eastAsia="SimSun" w:cs="Times New Roman"/>
          <w:kern w:val="2"/>
          <w:sz w:val="24"/>
          <w:szCs w:val="24"/>
          <w:lang w:eastAsia="zh-CN"/>
        </w:rPr>
        <w:t xml:space="preserve"> FJ. </w:t>
      </w:r>
      <w:proofErr w:type="spellStart"/>
      <w:r w:rsidRPr="00195EC3">
        <w:rPr>
          <w:rFonts w:eastAsia="SimSun" w:cs="Times New Roman"/>
          <w:kern w:val="2"/>
          <w:sz w:val="24"/>
          <w:szCs w:val="24"/>
          <w:lang w:eastAsia="zh-CN"/>
        </w:rPr>
        <w:t>Colocalization</w:t>
      </w:r>
      <w:proofErr w:type="spellEnd"/>
      <w:r w:rsidRPr="00195EC3">
        <w:rPr>
          <w:rFonts w:eastAsia="SimSun" w:cs="Times New Roman"/>
          <w:kern w:val="2"/>
          <w:sz w:val="24"/>
          <w:szCs w:val="24"/>
          <w:lang w:eastAsia="zh-CN"/>
        </w:rPr>
        <w:t xml:space="preserve"> of aldehyde dehydrogenases and Fe/NADPH-induced lipid peroxidation in tissue sections of rat retina. </w:t>
      </w:r>
      <w:r w:rsidRPr="00195EC3">
        <w:rPr>
          <w:rFonts w:eastAsia="SimSun" w:cs="Times New Roman"/>
          <w:i/>
          <w:kern w:val="2"/>
          <w:sz w:val="24"/>
          <w:szCs w:val="24"/>
          <w:lang w:eastAsia="zh-CN"/>
        </w:rPr>
        <w:t>Ophthalmic Res</w:t>
      </w:r>
      <w:r w:rsidRPr="00195EC3">
        <w:rPr>
          <w:rFonts w:eastAsia="SimSun" w:cs="Times New Roman"/>
          <w:kern w:val="2"/>
          <w:sz w:val="24"/>
          <w:szCs w:val="24"/>
          <w:lang w:eastAsia="zh-CN"/>
        </w:rPr>
        <w:t xml:space="preserve"> 2000; </w:t>
      </w:r>
      <w:r w:rsidRPr="00195EC3">
        <w:rPr>
          <w:rFonts w:eastAsia="SimSun" w:cs="Times New Roman"/>
          <w:b/>
          <w:kern w:val="2"/>
          <w:sz w:val="24"/>
          <w:szCs w:val="24"/>
          <w:lang w:eastAsia="zh-CN"/>
        </w:rPr>
        <w:t>32</w:t>
      </w:r>
      <w:r w:rsidRPr="00195EC3">
        <w:rPr>
          <w:rFonts w:eastAsia="SimSun" w:cs="Times New Roman"/>
          <w:kern w:val="2"/>
          <w:sz w:val="24"/>
          <w:szCs w:val="24"/>
          <w:lang w:eastAsia="zh-CN"/>
        </w:rPr>
        <w:t>:</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61-</w:t>
      </w:r>
      <w:r w:rsidRPr="00195EC3">
        <w:rPr>
          <w:rFonts w:eastAsia="SimSun" w:cs="Times New Roman" w:hint="eastAsia"/>
          <w:kern w:val="2"/>
          <w:sz w:val="24"/>
          <w:szCs w:val="24"/>
          <w:lang w:eastAsia="zh-CN"/>
        </w:rPr>
        <w:t>6</w:t>
      </w:r>
      <w:r w:rsidRPr="00195EC3">
        <w:rPr>
          <w:rFonts w:eastAsia="SimSun" w:cs="Times New Roman"/>
          <w:kern w:val="2"/>
          <w:sz w:val="24"/>
          <w:szCs w:val="24"/>
          <w:lang w:eastAsia="zh-CN"/>
        </w:rPr>
        <w:t>8</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53 </w:t>
      </w:r>
      <w:proofErr w:type="spellStart"/>
      <w:r w:rsidRPr="00195EC3">
        <w:rPr>
          <w:rFonts w:eastAsia="SimSun" w:cs="Times New Roman"/>
          <w:b/>
          <w:kern w:val="2"/>
          <w:sz w:val="24"/>
          <w:szCs w:val="24"/>
          <w:lang w:eastAsia="zh-CN"/>
        </w:rPr>
        <w:t>Galbis</w:t>
      </w:r>
      <w:proofErr w:type="spellEnd"/>
      <w:r w:rsidRPr="00195EC3">
        <w:rPr>
          <w:rFonts w:eastAsia="SimSun" w:cs="Times New Roman"/>
          <w:b/>
          <w:kern w:val="2"/>
          <w:sz w:val="24"/>
          <w:szCs w:val="24"/>
          <w:lang w:eastAsia="zh-CN"/>
        </w:rPr>
        <w:t>-Estrada C,</w:t>
      </w:r>
      <w:r w:rsidR="00912992">
        <w:rPr>
          <w:rFonts w:eastAsia="SimSun" w:cs="Times New Roman"/>
          <w:kern w:val="2"/>
          <w:sz w:val="24"/>
          <w:szCs w:val="24"/>
          <w:lang w:eastAsia="zh-CN"/>
        </w:rPr>
        <w:t xml:space="preserve"> </w:t>
      </w:r>
      <w:r w:rsidRPr="00195EC3">
        <w:rPr>
          <w:rFonts w:eastAsia="SimSun" w:cs="Times New Roman"/>
          <w:kern w:val="2"/>
          <w:sz w:val="24"/>
          <w:szCs w:val="24"/>
          <w:lang w:eastAsia="zh-CN"/>
        </w:rPr>
        <w:t xml:space="preserve">Pons-Vázquez S, </w:t>
      </w:r>
      <w:proofErr w:type="spellStart"/>
      <w:r w:rsidRPr="00195EC3">
        <w:rPr>
          <w:rFonts w:eastAsia="SimSun" w:cs="Times New Roman"/>
          <w:kern w:val="2"/>
          <w:sz w:val="24"/>
          <w:szCs w:val="24"/>
          <w:lang w:eastAsia="zh-CN"/>
        </w:rPr>
        <w:t>Gallego-Pinazo</w:t>
      </w:r>
      <w:proofErr w:type="spellEnd"/>
      <w:r w:rsidRPr="00195EC3">
        <w:rPr>
          <w:rFonts w:eastAsia="SimSun" w:cs="Times New Roman"/>
          <w:kern w:val="2"/>
          <w:sz w:val="24"/>
          <w:szCs w:val="24"/>
          <w:lang w:eastAsia="zh-CN"/>
        </w:rPr>
        <w:t xml:space="preserve"> R, </w:t>
      </w:r>
      <w:proofErr w:type="spellStart"/>
      <w:r w:rsidRPr="00195EC3">
        <w:rPr>
          <w:rFonts w:eastAsia="SimSun" w:cs="Times New Roman"/>
          <w:kern w:val="2"/>
          <w:sz w:val="24"/>
          <w:szCs w:val="24"/>
          <w:lang w:eastAsia="zh-CN"/>
        </w:rPr>
        <w:t>Lleó</w:t>
      </w:r>
      <w:proofErr w:type="spellEnd"/>
      <w:r w:rsidRPr="00195EC3">
        <w:rPr>
          <w:rFonts w:eastAsia="SimSun" w:cs="Times New Roman"/>
          <w:kern w:val="2"/>
          <w:sz w:val="24"/>
          <w:szCs w:val="24"/>
          <w:lang w:eastAsia="zh-CN"/>
        </w:rPr>
        <w:t>-Perez A, Garcia-</w:t>
      </w:r>
      <w:r w:rsidRPr="00195EC3">
        <w:rPr>
          <w:rFonts w:eastAsia="SimSun" w:cs="Times New Roman"/>
          <w:kern w:val="2"/>
          <w:sz w:val="24"/>
          <w:szCs w:val="24"/>
          <w:lang w:eastAsia="zh-CN"/>
        </w:rPr>
        <w:lastRenderedPageBreak/>
        <w:t xml:space="preserve">Medina JJ, </w:t>
      </w:r>
      <w:proofErr w:type="spellStart"/>
      <w:r w:rsidRPr="00195EC3">
        <w:rPr>
          <w:rFonts w:eastAsia="SimSun" w:cs="Times New Roman"/>
          <w:kern w:val="2"/>
          <w:sz w:val="24"/>
          <w:szCs w:val="24"/>
          <w:lang w:eastAsia="zh-CN"/>
        </w:rPr>
        <w:t>Bou</w:t>
      </w:r>
      <w:proofErr w:type="spellEnd"/>
      <w:r w:rsidRPr="00195EC3">
        <w:rPr>
          <w:rFonts w:eastAsia="SimSun" w:cs="Times New Roman"/>
          <w:kern w:val="2"/>
          <w:sz w:val="24"/>
          <w:szCs w:val="24"/>
          <w:lang w:eastAsia="zh-CN"/>
        </w:rPr>
        <w:t xml:space="preserve"> VV, </w:t>
      </w:r>
      <w:proofErr w:type="spellStart"/>
      <w:r w:rsidRPr="00195EC3">
        <w:rPr>
          <w:rFonts w:eastAsia="SimSun" w:cs="Times New Roman"/>
          <w:kern w:val="2"/>
          <w:sz w:val="24"/>
          <w:szCs w:val="24"/>
          <w:lang w:eastAsia="zh-CN"/>
        </w:rPr>
        <w:t>Sanz</w:t>
      </w:r>
      <w:proofErr w:type="spellEnd"/>
      <w:r w:rsidRPr="00195EC3">
        <w:rPr>
          <w:rFonts w:eastAsia="SimSun" w:cs="Times New Roman"/>
          <w:kern w:val="2"/>
          <w:sz w:val="24"/>
          <w:szCs w:val="24"/>
          <w:lang w:eastAsia="zh-CN"/>
        </w:rPr>
        <w:t xml:space="preserve">-Solana P, </w:t>
      </w:r>
      <w:proofErr w:type="spellStart"/>
      <w:r w:rsidRPr="00195EC3">
        <w:rPr>
          <w:rFonts w:eastAsia="SimSun" w:cs="Times New Roman"/>
          <w:kern w:val="2"/>
          <w:sz w:val="24"/>
          <w:szCs w:val="24"/>
          <w:lang w:eastAsia="zh-CN"/>
        </w:rPr>
        <w:t>Pinazo-Durán</w:t>
      </w:r>
      <w:proofErr w:type="spellEnd"/>
      <w:r w:rsidRPr="00195EC3">
        <w:rPr>
          <w:rFonts w:eastAsia="SimSun" w:cs="Times New Roman"/>
          <w:kern w:val="2"/>
          <w:sz w:val="24"/>
          <w:szCs w:val="24"/>
          <w:lang w:eastAsia="zh-CN"/>
        </w:rPr>
        <w:t xml:space="preserve"> MD. Glutathione-dependent formaldehyde dehydrogenase (ADH3) and low km mitochondrial aldehyde dehydrogenase (ALDH2). New evidence for differential expression in the rat retina in response to oxidative stress. </w:t>
      </w:r>
      <w:r w:rsidRPr="00195EC3">
        <w:rPr>
          <w:rFonts w:eastAsia="SimSun" w:cs="Times New Roman"/>
          <w:i/>
          <w:kern w:val="2"/>
          <w:sz w:val="24"/>
          <w:szCs w:val="24"/>
          <w:lang w:eastAsia="zh-CN"/>
        </w:rPr>
        <w:t xml:space="preserve">Free </w:t>
      </w:r>
      <w:proofErr w:type="spellStart"/>
      <w:r w:rsidRPr="00195EC3">
        <w:rPr>
          <w:rFonts w:eastAsia="SimSun" w:cs="Times New Roman"/>
          <w:i/>
          <w:kern w:val="2"/>
          <w:sz w:val="24"/>
          <w:szCs w:val="24"/>
          <w:lang w:eastAsia="zh-CN"/>
        </w:rPr>
        <w:t>Radic</w:t>
      </w:r>
      <w:proofErr w:type="spellEnd"/>
      <w:r w:rsidRPr="00195EC3">
        <w:rPr>
          <w:rFonts w:eastAsia="SimSun" w:cs="Times New Roman"/>
          <w:i/>
          <w:kern w:val="2"/>
          <w:sz w:val="24"/>
          <w:szCs w:val="24"/>
          <w:lang w:eastAsia="zh-CN"/>
        </w:rPr>
        <w:t xml:space="preserve"> Res</w:t>
      </w:r>
      <w:r w:rsidRPr="00195EC3">
        <w:rPr>
          <w:rFonts w:eastAsia="SimSun" w:cs="Times New Roman" w:hint="eastAsia"/>
          <w:i/>
          <w:kern w:val="2"/>
          <w:sz w:val="24"/>
          <w:szCs w:val="24"/>
          <w:lang w:eastAsia="zh-CN"/>
        </w:rPr>
        <w:t xml:space="preserve"> </w:t>
      </w:r>
      <w:r w:rsidRPr="00195EC3">
        <w:rPr>
          <w:rFonts w:eastAsia="SimSun" w:cs="Times New Roman"/>
          <w:kern w:val="2"/>
          <w:sz w:val="24"/>
          <w:szCs w:val="24"/>
          <w:lang w:eastAsia="zh-CN"/>
        </w:rPr>
        <w:t xml:space="preserve">2012; </w:t>
      </w:r>
      <w:r w:rsidRPr="00195EC3">
        <w:rPr>
          <w:rFonts w:eastAsia="SimSun" w:cs="Times New Roman"/>
          <w:b/>
          <w:kern w:val="2"/>
          <w:sz w:val="24"/>
          <w:szCs w:val="24"/>
          <w:lang w:eastAsia="zh-CN"/>
        </w:rPr>
        <w:t>46</w:t>
      </w:r>
      <w:r w:rsidRPr="00195EC3">
        <w:rPr>
          <w:rFonts w:eastAsia="SimSun" w:cs="Times New Roman"/>
          <w:kern w:val="2"/>
          <w:sz w:val="24"/>
          <w:szCs w:val="24"/>
          <w:lang w:eastAsia="zh-CN"/>
        </w:rPr>
        <w:t xml:space="preserve">: 77-84 </w:t>
      </w:r>
      <w:r w:rsidRPr="00195EC3">
        <w:rPr>
          <w:rFonts w:eastAsia="SimSun" w:cs="Times New Roman" w:hint="eastAsia"/>
          <w:kern w:val="2"/>
          <w:sz w:val="24"/>
          <w:szCs w:val="24"/>
          <w:lang w:eastAsia="zh-CN"/>
        </w:rPr>
        <w:t>[</w:t>
      </w:r>
      <w:r w:rsidRPr="00195EC3">
        <w:rPr>
          <w:rFonts w:eastAsia="SimSun" w:cs="Times New Roman"/>
          <w:kern w:val="2"/>
          <w:sz w:val="24"/>
          <w:szCs w:val="24"/>
          <w:lang w:eastAsia="zh-CN"/>
        </w:rPr>
        <w:t>DOI: 10.3109/10715762.2011.640324</w:t>
      </w:r>
      <w:r w:rsidRPr="00195EC3">
        <w:rPr>
          <w:rFonts w:eastAsia="SimSun" w:cs="Times New Roman" w:hint="eastAsia"/>
          <w:kern w:val="2"/>
          <w:sz w:val="24"/>
          <w:szCs w:val="24"/>
          <w:lang w:eastAsia="zh-CN"/>
        </w:rPr>
        <w:t>]</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54 </w:t>
      </w:r>
      <w:r w:rsidRPr="00195EC3">
        <w:rPr>
          <w:rFonts w:eastAsia="SimSun" w:cs="Times New Roman"/>
          <w:b/>
          <w:kern w:val="2"/>
          <w:sz w:val="24"/>
          <w:szCs w:val="24"/>
          <w:lang w:eastAsia="zh-CN"/>
        </w:rPr>
        <w:t>Murry CE</w:t>
      </w:r>
      <w:r w:rsidRPr="00195EC3">
        <w:rPr>
          <w:rFonts w:eastAsia="SimSun" w:cs="Times New Roman"/>
          <w:kern w:val="2"/>
          <w:sz w:val="24"/>
          <w:szCs w:val="24"/>
          <w:lang w:eastAsia="zh-CN"/>
        </w:rPr>
        <w:t xml:space="preserve">, Jennings RB, Reimer KA. Preconditioning with ischemia: a delay of lethal cell injury in ischemic myocardium. </w:t>
      </w:r>
      <w:r w:rsidRPr="00195EC3">
        <w:rPr>
          <w:rFonts w:eastAsia="SimSun" w:cs="Times New Roman"/>
          <w:i/>
          <w:kern w:val="2"/>
          <w:sz w:val="24"/>
          <w:szCs w:val="24"/>
          <w:lang w:eastAsia="zh-CN"/>
        </w:rPr>
        <w:t>Circulation</w:t>
      </w:r>
      <w:r w:rsidRPr="00195EC3">
        <w:rPr>
          <w:rFonts w:eastAsia="SimSun" w:cs="Times New Roman"/>
          <w:kern w:val="2"/>
          <w:sz w:val="24"/>
          <w:szCs w:val="24"/>
          <w:lang w:eastAsia="zh-CN"/>
        </w:rPr>
        <w:t xml:space="preserve"> 1986; </w:t>
      </w:r>
      <w:r w:rsidRPr="00195EC3">
        <w:rPr>
          <w:rFonts w:eastAsia="SimSun" w:cs="Times New Roman"/>
          <w:b/>
          <w:kern w:val="2"/>
          <w:sz w:val="24"/>
          <w:szCs w:val="24"/>
          <w:lang w:eastAsia="zh-CN"/>
        </w:rPr>
        <w:t>74</w:t>
      </w:r>
      <w:r w:rsidRPr="00195EC3">
        <w:rPr>
          <w:rFonts w:eastAsia="SimSun" w:cs="Times New Roman"/>
          <w:kern w:val="2"/>
          <w:sz w:val="24"/>
          <w:szCs w:val="24"/>
          <w:lang w:eastAsia="zh-CN"/>
        </w:rPr>
        <w:t>: 1124-1136 [PMID: 3769170 DOI: 10.1161/01.CIR.74.5.1124]</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55 </w:t>
      </w:r>
      <w:proofErr w:type="spellStart"/>
      <w:r w:rsidRPr="00195EC3">
        <w:rPr>
          <w:rFonts w:eastAsia="SimSun" w:cs="Times New Roman"/>
          <w:b/>
          <w:kern w:val="2"/>
          <w:sz w:val="24"/>
          <w:szCs w:val="24"/>
          <w:lang w:eastAsia="zh-CN"/>
        </w:rPr>
        <w:t>Riera</w:t>
      </w:r>
      <w:proofErr w:type="spellEnd"/>
      <w:r w:rsidRPr="00195EC3">
        <w:rPr>
          <w:rFonts w:eastAsia="SimSun" w:cs="Times New Roman"/>
          <w:b/>
          <w:kern w:val="2"/>
          <w:sz w:val="24"/>
          <w:szCs w:val="24"/>
          <w:lang w:eastAsia="zh-CN"/>
        </w:rPr>
        <w:t xml:space="preserve"> M</w:t>
      </w:r>
      <w:r w:rsidRPr="00195EC3">
        <w:rPr>
          <w:rFonts w:eastAsia="SimSun" w:cs="Times New Roman"/>
          <w:kern w:val="2"/>
          <w:sz w:val="24"/>
          <w:szCs w:val="24"/>
          <w:lang w:eastAsia="zh-CN"/>
        </w:rPr>
        <w:t xml:space="preserve">, Herrero I, </w:t>
      </w:r>
      <w:proofErr w:type="spellStart"/>
      <w:r w:rsidRPr="00195EC3">
        <w:rPr>
          <w:rFonts w:eastAsia="SimSun" w:cs="Times New Roman"/>
          <w:kern w:val="2"/>
          <w:sz w:val="24"/>
          <w:szCs w:val="24"/>
          <w:lang w:eastAsia="zh-CN"/>
        </w:rPr>
        <w:t>Torras</w:t>
      </w:r>
      <w:proofErr w:type="spellEnd"/>
      <w:r w:rsidRPr="00195EC3">
        <w:rPr>
          <w:rFonts w:eastAsia="SimSun" w:cs="Times New Roman"/>
          <w:kern w:val="2"/>
          <w:sz w:val="24"/>
          <w:szCs w:val="24"/>
          <w:lang w:eastAsia="zh-CN"/>
        </w:rPr>
        <w:t xml:space="preserve"> J, Cruzado JM, </w:t>
      </w:r>
      <w:proofErr w:type="spellStart"/>
      <w:r w:rsidRPr="00195EC3">
        <w:rPr>
          <w:rFonts w:eastAsia="SimSun" w:cs="Times New Roman"/>
          <w:kern w:val="2"/>
          <w:sz w:val="24"/>
          <w:szCs w:val="24"/>
          <w:lang w:eastAsia="zh-CN"/>
        </w:rPr>
        <w:t>Fatjo</w:t>
      </w:r>
      <w:proofErr w:type="spellEnd"/>
      <w:r w:rsidRPr="00195EC3">
        <w:rPr>
          <w:rFonts w:eastAsia="SimSun" w:cs="Times New Roman"/>
          <w:kern w:val="2"/>
          <w:sz w:val="24"/>
          <w:szCs w:val="24"/>
          <w:lang w:eastAsia="zh-CN"/>
        </w:rPr>
        <w:t xml:space="preserve"> M, </w:t>
      </w:r>
      <w:proofErr w:type="spellStart"/>
      <w:r w:rsidRPr="00195EC3">
        <w:rPr>
          <w:rFonts w:eastAsia="SimSun" w:cs="Times New Roman"/>
          <w:kern w:val="2"/>
          <w:sz w:val="24"/>
          <w:szCs w:val="24"/>
          <w:lang w:eastAsia="zh-CN"/>
        </w:rPr>
        <w:t>Lloberas</w:t>
      </w:r>
      <w:proofErr w:type="spellEnd"/>
      <w:r w:rsidRPr="00195EC3">
        <w:rPr>
          <w:rFonts w:eastAsia="SimSun" w:cs="Times New Roman"/>
          <w:kern w:val="2"/>
          <w:sz w:val="24"/>
          <w:szCs w:val="24"/>
          <w:lang w:eastAsia="zh-CN"/>
        </w:rPr>
        <w:t xml:space="preserve"> N, </w:t>
      </w:r>
      <w:proofErr w:type="spellStart"/>
      <w:r w:rsidRPr="00195EC3">
        <w:rPr>
          <w:rFonts w:eastAsia="SimSun" w:cs="Times New Roman"/>
          <w:kern w:val="2"/>
          <w:sz w:val="24"/>
          <w:szCs w:val="24"/>
          <w:lang w:eastAsia="zh-CN"/>
        </w:rPr>
        <w:t>Alsina</w:t>
      </w:r>
      <w:proofErr w:type="spellEnd"/>
      <w:r w:rsidRPr="00195EC3">
        <w:rPr>
          <w:rFonts w:eastAsia="SimSun" w:cs="Times New Roman"/>
          <w:kern w:val="2"/>
          <w:sz w:val="24"/>
          <w:szCs w:val="24"/>
          <w:lang w:eastAsia="zh-CN"/>
        </w:rPr>
        <w:t xml:space="preserve"> J, </w:t>
      </w:r>
      <w:proofErr w:type="spellStart"/>
      <w:r w:rsidRPr="00195EC3">
        <w:rPr>
          <w:rFonts w:eastAsia="SimSun" w:cs="Times New Roman"/>
          <w:kern w:val="2"/>
          <w:sz w:val="24"/>
          <w:szCs w:val="24"/>
          <w:lang w:eastAsia="zh-CN"/>
        </w:rPr>
        <w:t>Grinyo</w:t>
      </w:r>
      <w:proofErr w:type="spellEnd"/>
      <w:r w:rsidRPr="00195EC3">
        <w:rPr>
          <w:rFonts w:eastAsia="SimSun" w:cs="Times New Roman"/>
          <w:kern w:val="2"/>
          <w:sz w:val="24"/>
          <w:szCs w:val="24"/>
          <w:lang w:eastAsia="zh-CN"/>
        </w:rPr>
        <w:t xml:space="preserve"> JM. Ischemic preconditioning improves </w:t>
      </w:r>
      <w:proofErr w:type="spellStart"/>
      <w:r w:rsidRPr="00195EC3">
        <w:rPr>
          <w:rFonts w:eastAsia="SimSun" w:cs="Times New Roman"/>
          <w:kern w:val="2"/>
          <w:sz w:val="24"/>
          <w:szCs w:val="24"/>
          <w:lang w:eastAsia="zh-CN"/>
        </w:rPr>
        <w:t>postischemic</w:t>
      </w:r>
      <w:proofErr w:type="spellEnd"/>
      <w:r w:rsidRPr="00195EC3">
        <w:rPr>
          <w:rFonts w:eastAsia="SimSun" w:cs="Times New Roman"/>
          <w:kern w:val="2"/>
          <w:sz w:val="24"/>
          <w:szCs w:val="24"/>
          <w:lang w:eastAsia="zh-CN"/>
        </w:rPr>
        <w:t xml:space="preserve"> acute renal failure. </w:t>
      </w:r>
      <w:r w:rsidRPr="00195EC3">
        <w:rPr>
          <w:rFonts w:eastAsia="SimSun" w:cs="Times New Roman"/>
          <w:i/>
          <w:kern w:val="2"/>
          <w:sz w:val="24"/>
          <w:szCs w:val="24"/>
          <w:lang w:eastAsia="zh-CN"/>
        </w:rPr>
        <w:t>Transplant Proc</w:t>
      </w:r>
      <w:r w:rsidRPr="00195EC3">
        <w:rPr>
          <w:rFonts w:eastAsia="SimSun" w:cs="Times New Roman"/>
          <w:kern w:val="2"/>
          <w:sz w:val="24"/>
          <w:szCs w:val="24"/>
          <w:lang w:eastAsia="zh-CN"/>
        </w:rPr>
        <w:t xml:space="preserve"> 1999; </w:t>
      </w:r>
      <w:r w:rsidRPr="00195EC3">
        <w:rPr>
          <w:rFonts w:eastAsia="SimSun" w:cs="Times New Roman"/>
          <w:b/>
          <w:kern w:val="2"/>
          <w:sz w:val="24"/>
          <w:szCs w:val="24"/>
          <w:lang w:eastAsia="zh-CN"/>
        </w:rPr>
        <w:t>31</w:t>
      </w:r>
      <w:r w:rsidRPr="00195EC3">
        <w:rPr>
          <w:rFonts w:eastAsia="SimSun" w:cs="Times New Roman"/>
          <w:kern w:val="2"/>
          <w:sz w:val="24"/>
          <w:szCs w:val="24"/>
          <w:lang w:eastAsia="zh-CN"/>
        </w:rPr>
        <w:t>: 2346-2347 [PMID: 10500611 DOI: 10.1016/S0041-1345(99)00372-3]</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56 </w:t>
      </w:r>
      <w:r w:rsidRPr="00195EC3">
        <w:rPr>
          <w:rFonts w:eastAsia="SimSun" w:cs="Times New Roman"/>
          <w:b/>
          <w:kern w:val="2"/>
          <w:sz w:val="24"/>
          <w:szCs w:val="24"/>
          <w:lang w:eastAsia="zh-CN"/>
        </w:rPr>
        <w:t>Sola A</w:t>
      </w:r>
      <w:r w:rsidRPr="00195EC3">
        <w:rPr>
          <w:rFonts w:eastAsia="SimSun" w:cs="Times New Roman"/>
          <w:kern w:val="2"/>
          <w:sz w:val="24"/>
          <w:szCs w:val="24"/>
          <w:lang w:eastAsia="zh-CN"/>
        </w:rPr>
        <w:t xml:space="preserve">, De </w:t>
      </w:r>
      <w:proofErr w:type="spellStart"/>
      <w:r w:rsidRPr="00195EC3">
        <w:rPr>
          <w:rFonts w:eastAsia="SimSun" w:cs="Times New Roman"/>
          <w:kern w:val="2"/>
          <w:sz w:val="24"/>
          <w:szCs w:val="24"/>
          <w:lang w:eastAsia="zh-CN"/>
        </w:rPr>
        <w:t>Oca</w:t>
      </w:r>
      <w:proofErr w:type="spellEnd"/>
      <w:r w:rsidRPr="00195EC3">
        <w:rPr>
          <w:rFonts w:eastAsia="SimSun" w:cs="Times New Roman"/>
          <w:kern w:val="2"/>
          <w:sz w:val="24"/>
          <w:szCs w:val="24"/>
          <w:lang w:eastAsia="zh-CN"/>
        </w:rPr>
        <w:t xml:space="preserve"> J, González R, Prats N, </w:t>
      </w:r>
      <w:proofErr w:type="spellStart"/>
      <w:r w:rsidRPr="00195EC3">
        <w:rPr>
          <w:rFonts w:eastAsia="SimSun" w:cs="Times New Roman"/>
          <w:kern w:val="2"/>
          <w:sz w:val="24"/>
          <w:szCs w:val="24"/>
          <w:lang w:eastAsia="zh-CN"/>
        </w:rPr>
        <w:t>Roselló-Catafau</w:t>
      </w:r>
      <w:proofErr w:type="spellEnd"/>
      <w:r w:rsidRPr="00195EC3">
        <w:rPr>
          <w:rFonts w:eastAsia="SimSun" w:cs="Times New Roman"/>
          <w:kern w:val="2"/>
          <w:sz w:val="24"/>
          <w:szCs w:val="24"/>
          <w:lang w:eastAsia="zh-CN"/>
        </w:rPr>
        <w:t xml:space="preserve"> J, </w:t>
      </w:r>
      <w:proofErr w:type="spellStart"/>
      <w:r w:rsidRPr="00195EC3">
        <w:rPr>
          <w:rFonts w:eastAsia="SimSun" w:cs="Times New Roman"/>
          <w:kern w:val="2"/>
          <w:sz w:val="24"/>
          <w:szCs w:val="24"/>
          <w:lang w:eastAsia="zh-CN"/>
        </w:rPr>
        <w:t>Gelpí</w:t>
      </w:r>
      <w:proofErr w:type="spellEnd"/>
      <w:r w:rsidRPr="00195EC3">
        <w:rPr>
          <w:rFonts w:eastAsia="SimSun" w:cs="Times New Roman"/>
          <w:kern w:val="2"/>
          <w:sz w:val="24"/>
          <w:szCs w:val="24"/>
          <w:lang w:eastAsia="zh-CN"/>
        </w:rPr>
        <w:t xml:space="preserve"> E, </w:t>
      </w:r>
      <w:proofErr w:type="spellStart"/>
      <w:r w:rsidRPr="00195EC3">
        <w:rPr>
          <w:rFonts w:eastAsia="SimSun" w:cs="Times New Roman"/>
          <w:kern w:val="2"/>
          <w:sz w:val="24"/>
          <w:szCs w:val="24"/>
          <w:lang w:eastAsia="zh-CN"/>
        </w:rPr>
        <w:t>Jaurrieta</w:t>
      </w:r>
      <w:proofErr w:type="spellEnd"/>
      <w:r w:rsidRPr="00195EC3">
        <w:rPr>
          <w:rFonts w:eastAsia="SimSun" w:cs="Times New Roman"/>
          <w:kern w:val="2"/>
          <w:sz w:val="24"/>
          <w:szCs w:val="24"/>
          <w:lang w:eastAsia="zh-CN"/>
        </w:rPr>
        <w:t xml:space="preserve"> E, Hotter G. Protective effect of ischemic preconditioning on cold preservation and reperfusion injury associated with rat intestinal transplantation. </w:t>
      </w:r>
      <w:r w:rsidRPr="00195EC3">
        <w:rPr>
          <w:rFonts w:eastAsia="SimSun" w:cs="Times New Roman"/>
          <w:i/>
          <w:kern w:val="2"/>
          <w:sz w:val="24"/>
          <w:szCs w:val="24"/>
          <w:lang w:eastAsia="zh-CN"/>
        </w:rPr>
        <w:t xml:space="preserve">Ann </w:t>
      </w:r>
      <w:proofErr w:type="spellStart"/>
      <w:r w:rsidRPr="00195EC3">
        <w:rPr>
          <w:rFonts w:eastAsia="SimSun" w:cs="Times New Roman"/>
          <w:i/>
          <w:kern w:val="2"/>
          <w:sz w:val="24"/>
          <w:szCs w:val="24"/>
          <w:lang w:eastAsia="zh-CN"/>
        </w:rPr>
        <w:t>Surg</w:t>
      </w:r>
      <w:proofErr w:type="spellEnd"/>
      <w:r w:rsidRPr="00195EC3">
        <w:rPr>
          <w:rFonts w:eastAsia="SimSun" w:cs="Times New Roman"/>
          <w:kern w:val="2"/>
          <w:sz w:val="24"/>
          <w:szCs w:val="24"/>
          <w:lang w:eastAsia="zh-CN"/>
        </w:rPr>
        <w:t xml:space="preserve"> 2001; </w:t>
      </w:r>
      <w:r w:rsidRPr="00195EC3">
        <w:rPr>
          <w:rFonts w:eastAsia="SimSun" w:cs="Times New Roman"/>
          <w:b/>
          <w:kern w:val="2"/>
          <w:sz w:val="24"/>
          <w:szCs w:val="24"/>
          <w:lang w:eastAsia="zh-CN"/>
        </w:rPr>
        <w:t>234</w:t>
      </w:r>
      <w:r w:rsidRPr="00195EC3">
        <w:rPr>
          <w:rFonts w:eastAsia="SimSun" w:cs="Times New Roman"/>
          <w:kern w:val="2"/>
          <w:sz w:val="24"/>
          <w:szCs w:val="24"/>
          <w:lang w:eastAsia="zh-CN"/>
        </w:rPr>
        <w:t>: 98-106 [PMID: 11420489]</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57 </w:t>
      </w:r>
      <w:r w:rsidRPr="00195EC3">
        <w:rPr>
          <w:rFonts w:eastAsia="SimSun" w:cs="Times New Roman"/>
          <w:b/>
          <w:kern w:val="2"/>
          <w:sz w:val="24"/>
          <w:szCs w:val="24"/>
          <w:lang w:eastAsia="zh-CN"/>
        </w:rPr>
        <w:t>Peralta C</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Bartrons</w:t>
      </w:r>
      <w:proofErr w:type="spellEnd"/>
      <w:r w:rsidRPr="00195EC3">
        <w:rPr>
          <w:rFonts w:eastAsia="SimSun" w:cs="Times New Roman"/>
          <w:kern w:val="2"/>
          <w:sz w:val="24"/>
          <w:szCs w:val="24"/>
          <w:lang w:eastAsia="zh-CN"/>
        </w:rPr>
        <w:t xml:space="preserve"> R, </w:t>
      </w:r>
      <w:proofErr w:type="spellStart"/>
      <w:r w:rsidRPr="00195EC3">
        <w:rPr>
          <w:rFonts w:eastAsia="SimSun" w:cs="Times New Roman"/>
          <w:kern w:val="2"/>
          <w:sz w:val="24"/>
          <w:szCs w:val="24"/>
          <w:lang w:eastAsia="zh-CN"/>
        </w:rPr>
        <w:t>Riera</w:t>
      </w:r>
      <w:proofErr w:type="spellEnd"/>
      <w:r w:rsidRPr="00195EC3">
        <w:rPr>
          <w:rFonts w:eastAsia="SimSun" w:cs="Times New Roman"/>
          <w:kern w:val="2"/>
          <w:sz w:val="24"/>
          <w:szCs w:val="24"/>
          <w:lang w:eastAsia="zh-CN"/>
        </w:rPr>
        <w:t xml:space="preserve"> L, </w:t>
      </w:r>
      <w:proofErr w:type="spellStart"/>
      <w:r w:rsidRPr="00195EC3">
        <w:rPr>
          <w:rFonts w:eastAsia="SimSun" w:cs="Times New Roman"/>
          <w:kern w:val="2"/>
          <w:sz w:val="24"/>
          <w:szCs w:val="24"/>
          <w:lang w:eastAsia="zh-CN"/>
        </w:rPr>
        <w:t>Manzano</w:t>
      </w:r>
      <w:proofErr w:type="spellEnd"/>
      <w:r w:rsidRPr="00195EC3">
        <w:rPr>
          <w:rFonts w:eastAsia="SimSun" w:cs="Times New Roman"/>
          <w:kern w:val="2"/>
          <w:sz w:val="24"/>
          <w:szCs w:val="24"/>
          <w:lang w:eastAsia="zh-CN"/>
        </w:rPr>
        <w:t xml:space="preserve"> A, </w:t>
      </w:r>
      <w:proofErr w:type="spellStart"/>
      <w:r w:rsidRPr="00195EC3">
        <w:rPr>
          <w:rFonts w:eastAsia="SimSun" w:cs="Times New Roman"/>
          <w:kern w:val="2"/>
          <w:sz w:val="24"/>
          <w:szCs w:val="24"/>
          <w:lang w:eastAsia="zh-CN"/>
        </w:rPr>
        <w:t>Xaus</w:t>
      </w:r>
      <w:proofErr w:type="spellEnd"/>
      <w:r w:rsidRPr="00195EC3">
        <w:rPr>
          <w:rFonts w:eastAsia="SimSun" w:cs="Times New Roman"/>
          <w:kern w:val="2"/>
          <w:sz w:val="24"/>
          <w:szCs w:val="24"/>
          <w:lang w:eastAsia="zh-CN"/>
        </w:rPr>
        <w:t xml:space="preserve"> C, </w:t>
      </w:r>
      <w:proofErr w:type="spellStart"/>
      <w:r w:rsidRPr="00195EC3">
        <w:rPr>
          <w:rFonts w:eastAsia="SimSun" w:cs="Times New Roman"/>
          <w:kern w:val="2"/>
          <w:sz w:val="24"/>
          <w:szCs w:val="24"/>
          <w:lang w:eastAsia="zh-CN"/>
        </w:rPr>
        <w:t>Gelpí</w:t>
      </w:r>
      <w:proofErr w:type="spellEnd"/>
      <w:r w:rsidRPr="00195EC3">
        <w:rPr>
          <w:rFonts w:eastAsia="SimSun" w:cs="Times New Roman"/>
          <w:kern w:val="2"/>
          <w:sz w:val="24"/>
          <w:szCs w:val="24"/>
          <w:lang w:eastAsia="zh-CN"/>
        </w:rPr>
        <w:t xml:space="preserve"> E, </w:t>
      </w:r>
      <w:proofErr w:type="spellStart"/>
      <w:r w:rsidRPr="00195EC3">
        <w:rPr>
          <w:rFonts w:eastAsia="SimSun" w:cs="Times New Roman"/>
          <w:kern w:val="2"/>
          <w:sz w:val="24"/>
          <w:szCs w:val="24"/>
          <w:lang w:eastAsia="zh-CN"/>
        </w:rPr>
        <w:t>Roselló-Catafau</w:t>
      </w:r>
      <w:proofErr w:type="spellEnd"/>
      <w:r w:rsidRPr="00195EC3">
        <w:rPr>
          <w:rFonts w:eastAsia="SimSun" w:cs="Times New Roman"/>
          <w:kern w:val="2"/>
          <w:sz w:val="24"/>
          <w:szCs w:val="24"/>
          <w:lang w:eastAsia="zh-CN"/>
        </w:rPr>
        <w:t xml:space="preserve"> J. Hepatic preconditioning preserves energy metabolism during sustained ischemia. </w:t>
      </w:r>
      <w:r w:rsidRPr="00195EC3">
        <w:rPr>
          <w:rFonts w:eastAsia="SimSun" w:cs="Times New Roman"/>
          <w:i/>
          <w:kern w:val="2"/>
          <w:sz w:val="24"/>
          <w:szCs w:val="24"/>
          <w:lang w:eastAsia="zh-CN"/>
        </w:rPr>
        <w:t xml:space="preserve">Am J </w:t>
      </w:r>
      <w:proofErr w:type="spellStart"/>
      <w:r w:rsidRPr="00195EC3">
        <w:rPr>
          <w:rFonts w:eastAsia="SimSun" w:cs="Times New Roman"/>
          <w:i/>
          <w:kern w:val="2"/>
          <w:sz w:val="24"/>
          <w:szCs w:val="24"/>
          <w:lang w:eastAsia="zh-CN"/>
        </w:rPr>
        <w:t>Physiol</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Gastrointest</w:t>
      </w:r>
      <w:proofErr w:type="spellEnd"/>
      <w:r w:rsidRPr="00195EC3">
        <w:rPr>
          <w:rFonts w:eastAsia="SimSun" w:cs="Times New Roman"/>
          <w:i/>
          <w:kern w:val="2"/>
          <w:sz w:val="24"/>
          <w:szCs w:val="24"/>
          <w:lang w:eastAsia="zh-CN"/>
        </w:rPr>
        <w:t xml:space="preserve"> Liver </w:t>
      </w:r>
      <w:proofErr w:type="spellStart"/>
      <w:r w:rsidRPr="00195EC3">
        <w:rPr>
          <w:rFonts w:eastAsia="SimSun" w:cs="Times New Roman"/>
          <w:i/>
          <w:kern w:val="2"/>
          <w:sz w:val="24"/>
          <w:szCs w:val="24"/>
          <w:lang w:eastAsia="zh-CN"/>
        </w:rPr>
        <w:t>Physiol</w:t>
      </w:r>
      <w:proofErr w:type="spellEnd"/>
      <w:r w:rsidRPr="00195EC3">
        <w:rPr>
          <w:rFonts w:eastAsia="SimSun" w:cs="Times New Roman"/>
          <w:kern w:val="2"/>
          <w:sz w:val="24"/>
          <w:szCs w:val="24"/>
          <w:lang w:eastAsia="zh-CN"/>
        </w:rPr>
        <w:t xml:space="preserve"> 2000; </w:t>
      </w:r>
      <w:r w:rsidRPr="00195EC3">
        <w:rPr>
          <w:rFonts w:eastAsia="SimSun" w:cs="Times New Roman"/>
          <w:b/>
          <w:kern w:val="2"/>
          <w:sz w:val="24"/>
          <w:szCs w:val="24"/>
          <w:lang w:eastAsia="zh-CN"/>
        </w:rPr>
        <w:t>279</w:t>
      </w:r>
      <w:r w:rsidRPr="00195EC3">
        <w:rPr>
          <w:rFonts w:eastAsia="SimSun" w:cs="Times New Roman"/>
          <w:kern w:val="2"/>
          <w:sz w:val="24"/>
          <w:szCs w:val="24"/>
          <w:lang w:eastAsia="zh-CN"/>
        </w:rPr>
        <w:t>: G163-G171 [PMID: 10898759 DOI: 10.1152/ajpgi.2000.279.1.G163]</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58 </w:t>
      </w:r>
      <w:proofErr w:type="spellStart"/>
      <w:r w:rsidRPr="00195EC3">
        <w:rPr>
          <w:rFonts w:eastAsia="SimSun" w:cs="Times New Roman"/>
          <w:b/>
          <w:kern w:val="2"/>
          <w:sz w:val="24"/>
          <w:szCs w:val="24"/>
          <w:lang w:eastAsia="zh-CN"/>
        </w:rPr>
        <w:t>Tapuria</w:t>
      </w:r>
      <w:proofErr w:type="spellEnd"/>
      <w:r w:rsidRPr="00195EC3">
        <w:rPr>
          <w:rFonts w:eastAsia="SimSun" w:cs="Times New Roman"/>
          <w:b/>
          <w:kern w:val="2"/>
          <w:sz w:val="24"/>
          <w:szCs w:val="24"/>
          <w:lang w:eastAsia="zh-CN"/>
        </w:rPr>
        <w:t xml:space="preserve"> N</w:t>
      </w:r>
      <w:r w:rsidRPr="00195EC3">
        <w:rPr>
          <w:rFonts w:eastAsia="SimSun" w:cs="Times New Roman"/>
          <w:kern w:val="2"/>
          <w:sz w:val="24"/>
          <w:szCs w:val="24"/>
          <w:lang w:eastAsia="zh-CN"/>
        </w:rPr>
        <w:t xml:space="preserve">, Kumar Y, Habib MM, Abu Amara M, </w:t>
      </w:r>
      <w:proofErr w:type="spellStart"/>
      <w:r w:rsidRPr="00195EC3">
        <w:rPr>
          <w:rFonts w:eastAsia="SimSun" w:cs="Times New Roman"/>
          <w:kern w:val="2"/>
          <w:sz w:val="24"/>
          <w:szCs w:val="24"/>
          <w:lang w:eastAsia="zh-CN"/>
        </w:rPr>
        <w:t>Seifalian</w:t>
      </w:r>
      <w:proofErr w:type="spellEnd"/>
      <w:r w:rsidRPr="00195EC3">
        <w:rPr>
          <w:rFonts w:eastAsia="SimSun" w:cs="Times New Roman"/>
          <w:kern w:val="2"/>
          <w:sz w:val="24"/>
          <w:szCs w:val="24"/>
          <w:lang w:eastAsia="zh-CN"/>
        </w:rPr>
        <w:t xml:space="preserve"> AM, Davidson BR. Remote ischemic preconditioning: a novel protective method from ischemia reperfusion injury--a review. </w:t>
      </w:r>
      <w:r w:rsidRPr="00195EC3">
        <w:rPr>
          <w:rFonts w:eastAsia="SimSun" w:cs="Times New Roman"/>
          <w:i/>
          <w:kern w:val="2"/>
          <w:sz w:val="24"/>
          <w:szCs w:val="24"/>
          <w:lang w:eastAsia="zh-CN"/>
        </w:rPr>
        <w:t xml:space="preserve">J </w:t>
      </w:r>
      <w:proofErr w:type="spellStart"/>
      <w:r w:rsidRPr="00195EC3">
        <w:rPr>
          <w:rFonts w:eastAsia="SimSun" w:cs="Times New Roman"/>
          <w:i/>
          <w:kern w:val="2"/>
          <w:sz w:val="24"/>
          <w:szCs w:val="24"/>
          <w:lang w:eastAsia="zh-CN"/>
        </w:rPr>
        <w:t>Surg</w:t>
      </w:r>
      <w:proofErr w:type="spellEnd"/>
      <w:r w:rsidRPr="00195EC3">
        <w:rPr>
          <w:rFonts w:eastAsia="SimSun" w:cs="Times New Roman"/>
          <w:i/>
          <w:kern w:val="2"/>
          <w:sz w:val="24"/>
          <w:szCs w:val="24"/>
          <w:lang w:eastAsia="zh-CN"/>
        </w:rPr>
        <w:t xml:space="preserve"> Res</w:t>
      </w:r>
      <w:r w:rsidRPr="00195EC3">
        <w:rPr>
          <w:rFonts w:eastAsia="SimSun" w:cs="Times New Roman"/>
          <w:kern w:val="2"/>
          <w:sz w:val="24"/>
          <w:szCs w:val="24"/>
          <w:lang w:eastAsia="zh-CN"/>
        </w:rPr>
        <w:t xml:space="preserve"> 2008; </w:t>
      </w:r>
      <w:r w:rsidRPr="00195EC3">
        <w:rPr>
          <w:rFonts w:eastAsia="SimSun" w:cs="Times New Roman"/>
          <w:b/>
          <w:kern w:val="2"/>
          <w:sz w:val="24"/>
          <w:szCs w:val="24"/>
          <w:lang w:eastAsia="zh-CN"/>
        </w:rPr>
        <w:t>150</w:t>
      </w:r>
      <w:r w:rsidRPr="00195EC3">
        <w:rPr>
          <w:rFonts w:eastAsia="SimSun" w:cs="Times New Roman"/>
          <w:kern w:val="2"/>
          <w:sz w:val="24"/>
          <w:szCs w:val="24"/>
          <w:lang w:eastAsia="zh-CN"/>
        </w:rPr>
        <w:t>: 304-330 [PMID: 19040966 DOI: 10.1016/j.jss.2007.12.747]</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59 </w:t>
      </w:r>
      <w:r w:rsidRPr="00195EC3">
        <w:rPr>
          <w:rFonts w:eastAsia="SimSun" w:cs="Times New Roman"/>
          <w:b/>
          <w:kern w:val="2"/>
          <w:sz w:val="24"/>
          <w:szCs w:val="24"/>
          <w:lang w:eastAsia="zh-CN"/>
        </w:rPr>
        <w:t>Contractor H</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Støttrup</w:t>
      </w:r>
      <w:proofErr w:type="spellEnd"/>
      <w:r w:rsidRPr="00195EC3">
        <w:rPr>
          <w:rFonts w:eastAsia="SimSun" w:cs="Times New Roman"/>
          <w:kern w:val="2"/>
          <w:sz w:val="24"/>
          <w:szCs w:val="24"/>
          <w:lang w:eastAsia="zh-CN"/>
        </w:rPr>
        <w:t xml:space="preserve"> NB, </w:t>
      </w:r>
      <w:proofErr w:type="spellStart"/>
      <w:r w:rsidRPr="00195EC3">
        <w:rPr>
          <w:rFonts w:eastAsia="SimSun" w:cs="Times New Roman"/>
          <w:kern w:val="2"/>
          <w:sz w:val="24"/>
          <w:szCs w:val="24"/>
          <w:lang w:eastAsia="zh-CN"/>
        </w:rPr>
        <w:t>Cunnington</w:t>
      </w:r>
      <w:proofErr w:type="spellEnd"/>
      <w:r w:rsidRPr="00195EC3">
        <w:rPr>
          <w:rFonts w:eastAsia="SimSun" w:cs="Times New Roman"/>
          <w:kern w:val="2"/>
          <w:sz w:val="24"/>
          <w:szCs w:val="24"/>
          <w:lang w:eastAsia="zh-CN"/>
        </w:rPr>
        <w:t xml:space="preserve"> C, </w:t>
      </w:r>
      <w:proofErr w:type="spellStart"/>
      <w:r w:rsidRPr="00195EC3">
        <w:rPr>
          <w:rFonts w:eastAsia="SimSun" w:cs="Times New Roman"/>
          <w:kern w:val="2"/>
          <w:sz w:val="24"/>
          <w:szCs w:val="24"/>
          <w:lang w:eastAsia="zh-CN"/>
        </w:rPr>
        <w:t>Manlhiot</w:t>
      </w:r>
      <w:proofErr w:type="spellEnd"/>
      <w:r w:rsidRPr="00195EC3">
        <w:rPr>
          <w:rFonts w:eastAsia="SimSun" w:cs="Times New Roman"/>
          <w:kern w:val="2"/>
          <w:sz w:val="24"/>
          <w:szCs w:val="24"/>
          <w:lang w:eastAsia="zh-CN"/>
        </w:rPr>
        <w:t xml:space="preserve"> C, </w:t>
      </w:r>
      <w:proofErr w:type="spellStart"/>
      <w:r w:rsidRPr="00195EC3">
        <w:rPr>
          <w:rFonts w:eastAsia="SimSun" w:cs="Times New Roman"/>
          <w:kern w:val="2"/>
          <w:sz w:val="24"/>
          <w:szCs w:val="24"/>
          <w:lang w:eastAsia="zh-CN"/>
        </w:rPr>
        <w:t>Diesch</w:t>
      </w:r>
      <w:proofErr w:type="spellEnd"/>
      <w:r w:rsidRPr="00195EC3">
        <w:rPr>
          <w:rFonts w:eastAsia="SimSun" w:cs="Times New Roman"/>
          <w:kern w:val="2"/>
          <w:sz w:val="24"/>
          <w:szCs w:val="24"/>
          <w:lang w:eastAsia="zh-CN"/>
        </w:rPr>
        <w:t xml:space="preserve"> J, </w:t>
      </w:r>
      <w:proofErr w:type="spellStart"/>
      <w:r w:rsidRPr="00195EC3">
        <w:rPr>
          <w:rFonts w:eastAsia="SimSun" w:cs="Times New Roman"/>
          <w:kern w:val="2"/>
          <w:sz w:val="24"/>
          <w:szCs w:val="24"/>
          <w:lang w:eastAsia="zh-CN"/>
        </w:rPr>
        <w:t>Ormerod</w:t>
      </w:r>
      <w:proofErr w:type="spellEnd"/>
      <w:r w:rsidRPr="00195EC3">
        <w:rPr>
          <w:rFonts w:eastAsia="SimSun" w:cs="Times New Roman"/>
          <w:kern w:val="2"/>
          <w:sz w:val="24"/>
          <w:szCs w:val="24"/>
          <w:lang w:eastAsia="zh-CN"/>
        </w:rPr>
        <w:t xml:space="preserve"> JO, Jensen R, </w:t>
      </w:r>
      <w:proofErr w:type="spellStart"/>
      <w:r w:rsidRPr="00195EC3">
        <w:rPr>
          <w:rFonts w:eastAsia="SimSun" w:cs="Times New Roman"/>
          <w:kern w:val="2"/>
          <w:sz w:val="24"/>
          <w:szCs w:val="24"/>
          <w:lang w:eastAsia="zh-CN"/>
        </w:rPr>
        <w:t>Bøtker</w:t>
      </w:r>
      <w:proofErr w:type="spellEnd"/>
      <w:r w:rsidRPr="00195EC3">
        <w:rPr>
          <w:rFonts w:eastAsia="SimSun" w:cs="Times New Roman"/>
          <w:kern w:val="2"/>
          <w:sz w:val="24"/>
          <w:szCs w:val="24"/>
          <w:lang w:eastAsia="zh-CN"/>
        </w:rPr>
        <w:t xml:space="preserve"> HE, </w:t>
      </w:r>
      <w:proofErr w:type="spellStart"/>
      <w:r w:rsidRPr="00195EC3">
        <w:rPr>
          <w:rFonts w:eastAsia="SimSun" w:cs="Times New Roman"/>
          <w:kern w:val="2"/>
          <w:sz w:val="24"/>
          <w:szCs w:val="24"/>
          <w:lang w:eastAsia="zh-CN"/>
        </w:rPr>
        <w:t>Redington</w:t>
      </w:r>
      <w:proofErr w:type="spellEnd"/>
      <w:r w:rsidRPr="00195EC3">
        <w:rPr>
          <w:rFonts w:eastAsia="SimSun" w:cs="Times New Roman"/>
          <w:kern w:val="2"/>
          <w:sz w:val="24"/>
          <w:szCs w:val="24"/>
          <w:lang w:eastAsia="zh-CN"/>
        </w:rPr>
        <w:t xml:space="preserve"> A, Schmidt MR, </w:t>
      </w:r>
      <w:proofErr w:type="spellStart"/>
      <w:r w:rsidRPr="00195EC3">
        <w:rPr>
          <w:rFonts w:eastAsia="SimSun" w:cs="Times New Roman"/>
          <w:kern w:val="2"/>
          <w:sz w:val="24"/>
          <w:szCs w:val="24"/>
          <w:lang w:eastAsia="zh-CN"/>
        </w:rPr>
        <w:t>Ashrafian</w:t>
      </w:r>
      <w:proofErr w:type="spellEnd"/>
      <w:r w:rsidRPr="00195EC3">
        <w:rPr>
          <w:rFonts w:eastAsia="SimSun" w:cs="Times New Roman"/>
          <w:kern w:val="2"/>
          <w:sz w:val="24"/>
          <w:szCs w:val="24"/>
          <w:lang w:eastAsia="zh-CN"/>
        </w:rPr>
        <w:t xml:space="preserve"> H, Kharbanda RK. Aldehyde dehydrogenase-2 inhibition blocks remote preconditioning in experimental and human models. </w:t>
      </w:r>
      <w:r w:rsidRPr="00195EC3">
        <w:rPr>
          <w:rFonts w:eastAsia="SimSun" w:cs="Times New Roman"/>
          <w:i/>
          <w:kern w:val="2"/>
          <w:sz w:val="24"/>
          <w:szCs w:val="24"/>
          <w:lang w:eastAsia="zh-CN"/>
        </w:rPr>
        <w:t xml:space="preserve">Basic Res </w:t>
      </w:r>
      <w:proofErr w:type="spellStart"/>
      <w:r w:rsidRPr="00195EC3">
        <w:rPr>
          <w:rFonts w:eastAsia="SimSun" w:cs="Times New Roman"/>
          <w:i/>
          <w:kern w:val="2"/>
          <w:sz w:val="24"/>
          <w:szCs w:val="24"/>
          <w:lang w:eastAsia="zh-CN"/>
        </w:rPr>
        <w:t>Cardiol</w:t>
      </w:r>
      <w:proofErr w:type="spellEnd"/>
      <w:r w:rsidRPr="00195EC3">
        <w:rPr>
          <w:rFonts w:eastAsia="SimSun" w:cs="Times New Roman"/>
          <w:kern w:val="2"/>
          <w:sz w:val="24"/>
          <w:szCs w:val="24"/>
          <w:lang w:eastAsia="zh-CN"/>
        </w:rPr>
        <w:t xml:space="preserve"> 2013; </w:t>
      </w:r>
      <w:r w:rsidRPr="00195EC3">
        <w:rPr>
          <w:rFonts w:eastAsia="SimSun" w:cs="Times New Roman"/>
          <w:b/>
          <w:kern w:val="2"/>
          <w:sz w:val="24"/>
          <w:szCs w:val="24"/>
          <w:lang w:eastAsia="zh-CN"/>
        </w:rPr>
        <w:t>108</w:t>
      </w:r>
      <w:r w:rsidRPr="00195EC3">
        <w:rPr>
          <w:rFonts w:eastAsia="SimSun" w:cs="Times New Roman"/>
          <w:kern w:val="2"/>
          <w:sz w:val="24"/>
          <w:szCs w:val="24"/>
          <w:lang w:eastAsia="zh-CN"/>
        </w:rPr>
        <w:t>: 343 [PMID: 23525499 DOI: 10.1007/s00395-013-0343-3]</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60 </w:t>
      </w:r>
      <w:proofErr w:type="spellStart"/>
      <w:r w:rsidRPr="00195EC3">
        <w:rPr>
          <w:rFonts w:eastAsia="SimSun" w:cs="Times New Roman"/>
          <w:b/>
          <w:kern w:val="2"/>
          <w:sz w:val="24"/>
          <w:szCs w:val="24"/>
          <w:lang w:eastAsia="zh-CN"/>
        </w:rPr>
        <w:t>Kersten</w:t>
      </w:r>
      <w:proofErr w:type="spellEnd"/>
      <w:r w:rsidRPr="00195EC3">
        <w:rPr>
          <w:rFonts w:eastAsia="SimSun" w:cs="Times New Roman"/>
          <w:b/>
          <w:kern w:val="2"/>
          <w:sz w:val="24"/>
          <w:szCs w:val="24"/>
          <w:lang w:eastAsia="zh-CN"/>
        </w:rPr>
        <w:t xml:space="preserve"> JR</w:t>
      </w:r>
      <w:r w:rsidRPr="00195EC3">
        <w:rPr>
          <w:rFonts w:eastAsia="SimSun" w:cs="Times New Roman"/>
          <w:kern w:val="2"/>
          <w:sz w:val="24"/>
          <w:szCs w:val="24"/>
          <w:lang w:eastAsia="zh-CN"/>
        </w:rPr>
        <w:t xml:space="preserve">, Schmeling TJ, </w:t>
      </w:r>
      <w:proofErr w:type="spellStart"/>
      <w:r w:rsidRPr="00195EC3">
        <w:rPr>
          <w:rFonts w:eastAsia="SimSun" w:cs="Times New Roman"/>
          <w:kern w:val="2"/>
          <w:sz w:val="24"/>
          <w:szCs w:val="24"/>
          <w:lang w:eastAsia="zh-CN"/>
        </w:rPr>
        <w:t>Pagel</w:t>
      </w:r>
      <w:proofErr w:type="spellEnd"/>
      <w:r w:rsidRPr="00195EC3">
        <w:rPr>
          <w:rFonts w:eastAsia="SimSun" w:cs="Times New Roman"/>
          <w:kern w:val="2"/>
          <w:sz w:val="24"/>
          <w:szCs w:val="24"/>
          <w:lang w:eastAsia="zh-CN"/>
        </w:rPr>
        <w:t xml:space="preserve"> PS, Gross GJ, </w:t>
      </w:r>
      <w:proofErr w:type="spellStart"/>
      <w:r w:rsidRPr="00195EC3">
        <w:rPr>
          <w:rFonts w:eastAsia="SimSun" w:cs="Times New Roman"/>
          <w:kern w:val="2"/>
          <w:sz w:val="24"/>
          <w:szCs w:val="24"/>
          <w:lang w:eastAsia="zh-CN"/>
        </w:rPr>
        <w:t>Warltier</w:t>
      </w:r>
      <w:proofErr w:type="spellEnd"/>
      <w:r w:rsidRPr="00195EC3">
        <w:rPr>
          <w:rFonts w:eastAsia="SimSun" w:cs="Times New Roman"/>
          <w:kern w:val="2"/>
          <w:sz w:val="24"/>
          <w:szCs w:val="24"/>
          <w:lang w:eastAsia="zh-CN"/>
        </w:rPr>
        <w:t xml:space="preserve"> DC. Isoflurane mimics ischemic preconditioning via activation of </w:t>
      </w:r>
      <w:proofErr w:type="gramStart"/>
      <w:r w:rsidRPr="00195EC3">
        <w:rPr>
          <w:rFonts w:eastAsia="SimSun" w:cs="Times New Roman"/>
          <w:kern w:val="2"/>
          <w:sz w:val="24"/>
          <w:szCs w:val="24"/>
          <w:lang w:eastAsia="zh-CN"/>
        </w:rPr>
        <w:t>K(</w:t>
      </w:r>
      <w:proofErr w:type="gramEnd"/>
      <w:r w:rsidRPr="00195EC3">
        <w:rPr>
          <w:rFonts w:eastAsia="SimSun" w:cs="Times New Roman"/>
          <w:kern w:val="2"/>
          <w:sz w:val="24"/>
          <w:szCs w:val="24"/>
          <w:lang w:eastAsia="zh-CN"/>
        </w:rPr>
        <w:t xml:space="preserve">ATP) channels: reduction of myocardial infarct size with an acute memory phase. </w:t>
      </w:r>
      <w:r w:rsidRPr="00195EC3">
        <w:rPr>
          <w:rFonts w:eastAsia="SimSun" w:cs="Times New Roman"/>
          <w:i/>
          <w:kern w:val="2"/>
          <w:sz w:val="24"/>
          <w:szCs w:val="24"/>
          <w:lang w:eastAsia="zh-CN"/>
        </w:rPr>
        <w:t>Anesthesiology</w:t>
      </w:r>
      <w:r w:rsidRPr="00195EC3">
        <w:rPr>
          <w:rFonts w:eastAsia="SimSun" w:cs="Times New Roman"/>
          <w:kern w:val="2"/>
          <w:sz w:val="24"/>
          <w:szCs w:val="24"/>
          <w:lang w:eastAsia="zh-CN"/>
        </w:rPr>
        <w:t xml:space="preserve"> 1997; </w:t>
      </w:r>
      <w:r w:rsidRPr="00195EC3">
        <w:rPr>
          <w:rFonts w:eastAsia="SimSun" w:cs="Times New Roman"/>
          <w:b/>
          <w:kern w:val="2"/>
          <w:sz w:val="24"/>
          <w:szCs w:val="24"/>
          <w:lang w:eastAsia="zh-CN"/>
        </w:rPr>
        <w:t>87</w:t>
      </w:r>
      <w:r w:rsidRPr="00195EC3">
        <w:rPr>
          <w:rFonts w:eastAsia="SimSun" w:cs="Times New Roman"/>
          <w:kern w:val="2"/>
          <w:sz w:val="24"/>
          <w:szCs w:val="24"/>
          <w:lang w:eastAsia="zh-CN"/>
        </w:rPr>
        <w:t>: 361-</w:t>
      </w:r>
      <w:r w:rsidRPr="00195EC3">
        <w:rPr>
          <w:rFonts w:eastAsia="SimSun" w:cs="Times New Roman"/>
          <w:kern w:val="2"/>
          <w:sz w:val="24"/>
          <w:szCs w:val="24"/>
          <w:lang w:eastAsia="zh-CN"/>
        </w:rPr>
        <w:lastRenderedPageBreak/>
        <w:t>370 [PMID: 9286901]</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61 </w:t>
      </w:r>
      <w:proofErr w:type="spellStart"/>
      <w:r w:rsidRPr="00195EC3">
        <w:rPr>
          <w:rFonts w:eastAsia="SimSun" w:cs="Times New Roman"/>
          <w:b/>
          <w:kern w:val="2"/>
          <w:sz w:val="24"/>
          <w:szCs w:val="24"/>
          <w:lang w:eastAsia="zh-CN"/>
        </w:rPr>
        <w:t>Tsutsumi</w:t>
      </w:r>
      <w:proofErr w:type="spellEnd"/>
      <w:r w:rsidRPr="00195EC3">
        <w:rPr>
          <w:rFonts w:eastAsia="SimSun" w:cs="Times New Roman"/>
          <w:b/>
          <w:kern w:val="2"/>
          <w:sz w:val="24"/>
          <w:szCs w:val="24"/>
          <w:lang w:eastAsia="zh-CN"/>
        </w:rPr>
        <w:t xml:space="preserve"> YM</w:t>
      </w:r>
      <w:r w:rsidRPr="00195EC3">
        <w:rPr>
          <w:rFonts w:eastAsia="SimSun" w:cs="Times New Roman"/>
          <w:kern w:val="2"/>
          <w:sz w:val="24"/>
          <w:szCs w:val="24"/>
          <w:lang w:eastAsia="zh-CN"/>
        </w:rPr>
        <w:t xml:space="preserve">, Patel HH, Lai NC, Takahashi T, Head BP, Roth DM. Isoflurane produces sustained cardiac protection after ischemia-reperfusion injury in mice. </w:t>
      </w:r>
      <w:r w:rsidRPr="00195EC3">
        <w:rPr>
          <w:rFonts w:eastAsia="SimSun" w:cs="Times New Roman"/>
          <w:i/>
          <w:kern w:val="2"/>
          <w:sz w:val="24"/>
          <w:szCs w:val="24"/>
          <w:lang w:eastAsia="zh-CN"/>
        </w:rPr>
        <w:t>Anesthesiology</w:t>
      </w:r>
      <w:r w:rsidRPr="00195EC3">
        <w:rPr>
          <w:rFonts w:eastAsia="SimSun" w:cs="Times New Roman"/>
          <w:kern w:val="2"/>
          <w:sz w:val="24"/>
          <w:szCs w:val="24"/>
          <w:lang w:eastAsia="zh-CN"/>
        </w:rPr>
        <w:t xml:space="preserve"> 2006; </w:t>
      </w:r>
      <w:r w:rsidRPr="00195EC3">
        <w:rPr>
          <w:rFonts w:eastAsia="SimSun" w:cs="Times New Roman"/>
          <w:b/>
          <w:kern w:val="2"/>
          <w:sz w:val="24"/>
          <w:szCs w:val="24"/>
          <w:lang w:eastAsia="zh-CN"/>
        </w:rPr>
        <w:t>104</w:t>
      </w:r>
      <w:r w:rsidRPr="00195EC3">
        <w:rPr>
          <w:rFonts w:eastAsia="SimSun" w:cs="Times New Roman"/>
          <w:kern w:val="2"/>
          <w:sz w:val="24"/>
          <w:szCs w:val="24"/>
          <w:lang w:eastAsia="zh-CN"/>
        </w:rPr>
        <w:t>: 495-502 [PMID: 16508397]</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62 </w:t>
      </w:r>
      <w:r w:rsidRPr="00195EC3">
        <w:rPr>
          <w:rFonts w:eastAsia="SimSun" w:cs="Times New Roman"/>
          <w:b/>
          <w:kern w:val="2"/>
          <w:sz w:val="24"/>
          <w:szCs w:val="24"/>
          <w:lang w:eastAsia="zh-CN"/>
        </w:rPr>
        <w:t>Li H</w:t>
      </w:r>
      <w:r w:rsidRPr="00195EC3">
        <w:rPr>
          <w:rFonts w:eastAsia="SimSun" w:cs="Times New Roman"/>
          <w:kern w:val="2"/>
          <w:sz w:val="24"/>
          <w:szCs w:val="24"/>
          <w:lang w:eastAsia="zh-CN"/>
        </w:rPr>
        <w:t xml:space="preserve">, Lang XE. Protein kinase C signaling pathway involvement in </w:t>
      </w:r>
      <w:proofErr w:type="spellStart"/>
      <w:r w:rsidRPr="00195EC3">
        <w:rPr>
          <w:rFonts w:eastAsia="SimSun" w:cs="Times New Roman"/>
          <w:kern w:val="2"/>
          <w:sz w:val="24"/>
          <w:szCs w:val="24"/>
          <w:lang w:eastAsia="zh-CN"/>
        </w:rPr>
        <w:t>cardioprotection</w:t>
      </w:r>
      <w:proofErr w:type="spellEnd"/>
      <w:r w:rsidRPr="00195EC3">
        <w:rPr>
          <w:rFonts w:eastAsia="SimSun" w:cs="Times New Roman"/>
          <w:kern w:val="2"/>
          <w:sz w:val="24"/>
          <w:szCs w:val="24"/>
          <w:lang w:eastAsia="zh-CN"/>
        </w:rPr>
        <w:t xml:space="preserve"> during isoflurane pretreatment. </w:t>
      </w:r>
      <w:proofErr w:type="spellStart"/>
      <w:r w:rsidRPr="00195EC3">
        <w:rPr>
          <w:rFonts w:eastAsia="SimSun" w:cs="Times New Roman"/>
          <w:i/>
          <w:kern w:val="2"/>
          <w:sz w:val="24"/>
          <w:szCs w:val="24"/>
          <w:lang w:eastAsia="zh-CN"/>
        </w:rPr>
        <w:t>Mol</w:t>
      </w:r>
      <w:proofErr w:type="spellEnd"/>
      <w:r w:rsidRPr="00195EC3">
        <w:rPr>
          <w:rFonts w:eastAsia="SimSun" w:cs="Times New Roman"/>
          <w:i/>
          <w:kern w:val="2"/>
          <w:sz w:val="24"/>
          <w:szCs w:val="24"/>
          <w:lang w:eastAsia="zh-CN"/>
        </w:rPr>
        <w:t xml:space="preserve"> Med Rep</w:t>
      </w:r>
      <w:r w:rsidRPr="00195EC3">
        <w:rPr>
          <w:rFonts w:eastAsia="SimSun" w:cs="Times New Roman"/>
          <w:kern w:val="2"/>
          <w:sz w:val="24"/>
          <w:szCs w:val="24"/>
          <w:lang w:eastAsia="zh-CN"/>
        </w:rPr>
        <w:t xml:space="preserve"> 2015; </w:t>
      </w:r>
      <w:r w:rsidRPr="00195EC3">
        <w:rPr>
          <w:rFonts w:eastAsia="SimSun" w:cs="Times New Roman"/>
          <w:b/>
          <w:kern w:val="2"/>
          <w:sz w:val="24"/>
          <w:szCs w:val="24"/>
          <w:lang w:eastAsia="zh-CN"/>
        </w:rPr>
        <w:t>11</w:t>
      </w:r>
      <w:r w:rsidRPr="00195EC3">
        <w:rPr>
          <w:rFonts w:eastAsia="SimSun" w:cs="Times New Roman"/>
          <w:kern w:val="2"/>
          <w:sz w:val="24"/>
          <w:szCs w:val="24"/>
          <w:lang w:eastAsia="zh-CN"/>
        </w:rPr>
        <w:t>: 2683-2688 [PMID: 25482108 DOI: 10.3892/mmr.2014.3042]</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63 </w:t>
      </w:r>
      <w:r w:rsidRPr="00195EC3">
        <w:rPr>
          <w:rFonts w:eastAsia="SimSun" w:cs="Times New Roman"/>
          <w:b/>
          <w:kern w:val="2"/>
          <w:sz w:val="24"/>
          <w:szCs w:val="24"/>
          <w:lang w:eastAsia="zh-CN"/>
        </w:rPr>
        <w:t>Lang XE</w:t>
      </w:r>
      <w:r w:rsidRPr="00195EC3">
        <w:rPr>
          <w:rFonts w:eastAsia="SimSun" w:cs="Times New Roman"/>
          <w:kern w:val="2"/>
          <w:sz w:val="24"/>
          <w:szCs w:val="24"/>
          <w:lang w:eastAsia="zh-CN"/>
        </w:rPr>
        <w:t xml:space="preserve">, Wang X, Zhang KR, </w:t>
      </w:r>
      <w:proofErr w:type="spellStart"/>
      <w:r w:rsidRPr="00195EC3">
        <w:rPr>
          <w:rFonts w:eastAsia="SimSun" w:cs="Times New Roman"/>
          <w:kern w:val="2"/>
          <w:sz w:val="24"/>
          <w:szCs w:val="24"/>
          <w:lang w:eastAsia="zh-CN"/>
        </w:rPr>
        <w:t>Lv</w:t>
      </w:r>
      <w:proofErr w:type="spellEnd"/>
      <w:r w:rsidRPr="00195EC3">
        <w:rPr>
          <w:rFonts w:eastAsia="SimSun" w:cs="Times New Roman"/>
          <w:kern w:val="2"/>
          <w:sz w:val="24"/>
          <w:szCs w:val="24"/>
          <w:lang w:eastAsia="zh-CN"/>
        </w:rPr>
        <w:t xml:space="preserve"> JY, </w:t>
      </w:r>
      <w:proofErr w:type="spellStart"/>
      <w:r w:rsidRPr="00195EC3">
        <w:rPr>
          <w:rFonts w:eastAsia="SimSun" w:cs="Times New Roman"/>
          <w:kern w:val="2"/>
          <w:sz w:val="24"/>
          <w:szCs w:val="24"/>
          <w:lang w:eastAsia="zh-CN"/>
        </w:rPr>
        <w:t>Jin</w:t>
      </w:r>
      <w:proofErr w:type="spellEnd"/>
      <w:r w:rsidRPr="00195EC3">
        <w:rPr>
          <w:rFonts w:eastAsia="SimSun" w:cs="Times New Roman"/>
          <w:kern w:val="2"/>
          <w:sz w:val="24"/>
          <w:szCs w:val="24"/>
          <w:lang w:eastAsia="zh-CN"/>
        </w:rPr>
        <w:t xml:space="preserve"> JH, Li QS. Isoflurane preconditioning confers </w:t>
      </w:r>
      <w:proofErr w:type="spellStart"/>
      <w:r w:rsidRPr="00195EC3">
        <w:rPr>
          <w:rFonts w:eastAsia="SimSun" w:cs="Times New Roman"/>
          <w:kern w:val="2"/>
          <w:sz w:val="24"/>
          <w:szCs w:val="24"/>
          <w:lang w:eastAsia="zh-CN"/>
        </w:rPr>
        <w:t>cardioprotection</w:t>
      </w:r>
      <w:proofErr w:type="spellEnd"/>
      <w:r w:rsidRPr="00195EC3">
        <w:rPr>
          <w:rFonts w:eastAsia="SimSun" w:cs="Times New Roman"/>
          <w:kern w:val="2"/>
          <w:sz w:val="24"/>
          <w:szCs w:val="24"/>
          <w:lang w:eastAsia="zh-CN"/>
        </w:rPr>
        <w:t xml:space="preserve"> by activation of ALDH2. </w:t>
      </w:r>
      <w:proofErr w:type="spellStart"/>
      <w:r w:rsidRPr="00195EC3">
        <w:rPr>
          <w:rFonts w:eastAsia="SimSun" w:cs="Times New Roman"/>
          <w:i/>
          <w:kern w:val="2"/>
          <w:sz w:val="24"/>
          <w:szCs w:val="24"/>
          <w:lang w:eastAsia="zh-CN"/>
        </w:rPr>
        <w:t>PLoS</w:t>
      </w:r>
      <w:proofErr w:type="spellEnd"/>
      <w:r w:rsidRPr="00195EC3">
        <w:rPr>
          <w:rFonts w:eastAsia="SimSun" w:cs="Times New Roman"/>
          <w:i/>
          <w:kern w:val="2"/>
          <w:sz w:val="24"/>
          <w:szCs w:val="24"/>
          <w:lang w:eastAsia="zh-CN"/>
        </w:rPr>
        <w:t xml:space="preserve"> One</w:t>
      </w:r>
      <w:r w:rsidRPr="00195EC3">
        <w:rPr>
          <w:rFonts w:eastAsia="SimSun" w:cs="Times New Roman"/>
          <w:kern w:val="2"/>
          <w:sz w:val="24"/>
          <w:szCs w:val="24"/>
          <w:lang w:eastAsia="zh-CN"/>
        </w:rPr>
        <w:t xml:space="preserve"> 2013; </w:t>
      </w:r>
      <w:r w:rsidRPr="00195EC3">
        <w:rPr>
          <w:rFonts w:eastAsia="SimSun" w:cs="Times New Roman"/>
          <w:b/>
          <w:kern w:val="2"/>
          <w:sz w:val="24"/>
          <w:szCs w:val="24"/>
          <w:lang w:eastAsia="zh-CN"/>
        </w:rPr>
        <w:t>8</w:t>
      </w:r>
      <w:r w:rsidRPr="00195EC3">
        <w:rPr>
          <w:rFonts w:eastAsia="SimSun" w:cs="Times New Roman"/>
          <w:kern w:val="2"/>
          <w:sz w:val="24"/>
          <w:szCs w:val="24"/>
          <w:lang w:eastAsia="zh-CN"/>
        </w:rPr>
        <w:t>: e52469 [PMID: 23468836 DOI: 10.1371/journal.pone.0052469]</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64 </w:t>
      </w:r>
      <w:r w:rsidRPr="00195EC3">
        <w:rPr>
          <w:rFonts w:eastAsia="SimSun" w:cs="Times New Roman"/>
          <w:b/>
          <w:kern w:val="2"/>
          <w:sz w:val="24"/>
          <w:szCs w:val="24"/>
          <w:lang w:eastAsia="zh-CN"/>
        </w:rPr>
        <w:t>Churchill EN,</w:t>
      </w:r>
      <w:r w:rsidR="00912992">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Disatnik</w:t>
      </w:r>
      <w:proofErr w:type="spellEnd"/>
      <w:r w:rsidRPr="00195EC3">
        <w:rPr>
          <w:rFonts w:eastAsia="SimSun" w:cs="Times New Roman"/>
          <w:kern w:val="2"/>
          <w:sz w:val="24"/>
          <w:szCs w:val="24"/>
          <w:lang w:eastAsia="zh-CN"/>
        </w:rPr>
        <w:t xml:space="preserve"> MH, </w:t>
      </w:r>
      <w:proofErr w:type="spellStart"/>
      <w:r w:rsidRPr="00195EC3">
        <w:rPr>
          <w:rFonts w:eastAsia="SimSun" w:cs="Times New Roman"/>
          <w:kern w:val="2"/>
          <w:sz w:val="24"/>
          <w:szCs w:val="24"/>
          <w:lang w:eastAsia="zh-CN"/>
        </w:rPr>
        <w:t>Mochly</w:t>
      </w:r>
      <w:proofErr w:type="spellEnd"/>
      <w:r w:rsidRPr="00195EC3">
        <w:rPr>
          <w:rFonts w:eastAsia="SimSun" w:cs="Times New Roman"/>
          <w:kern w:val="2"/>
          <w:sz w:val="24"/>
          <w:szCs w:val="24"/>
          <w:lang w:eastAsia="zh-CN"/>
        </w:rPr>
        <w:t xml:space="preserve">-Rosen D. Time-dependent and ethanol- induced cardiac protection from ischemia mediated by mitochondrial translocation of epsilon PKC and activation of aldehyde dehydrogenase 2. </w:t>
      </w:r>
      <w:r w:rsidRPr="00195EC3">
        <w:rPr>
          <w:rFonts w:eastAsia="SimSun" w:cs="Times New Roman"/>
          <w:i/>
          <w:kern w:val="2"/>
          <w:sz w:val="24"/>
          <w:szCs w:val="24"/>
          <w:lang w:eastAsia="zh-CN"/>
        </w:rPr>
        <w:t>J</w:t>
      </w:r>
      <w:r w:rsidRPr="00195EC3">
        <w:rPr>
          <w:rFonts w:eastAsia="SimSun" w:cs="Times New Roman"/>
          <w:kern w:val="2"/>
          <w:sz w:val="24"/>
          <w:szCs w:val="24"/>
          <w:lang w:eastAsia="zh-CN"/>
        </w:rPr>
        <w:t xml:space="preserve"> </w:t>
      </w:r>
      <w:proofErr w:type="spellStart"/>
      <w:r w:rsidRPr="00195EC3">
        <w:rPr>
          <w:rFonts w:eastAsia="SimSun" w:cs="Times New Roman"/>
          <w:i/>
          <w:kern w:val="2"/>
          <w:sz w:val="24"/>
          <w:szCs w:val="24"/>
          <w:lang w:eastAsia="zh-CN"/>
        </w:rPr>
        <w:t>Mol</w:t>
      </w:r>
      <w:proofErr w:type="spellEnd"/>
      <w:r w:rsidRPr="00195EC3">
        <w:rPr>
          <w:rFonts w:eastAsia="SimSun" w:cs="Times New Roman" w:hint="eastAsia"/>
          <w:i/>
          <w:kern w:val="2"/>
          <w:sz w:val="24"/>
          <w:szCs w:val="24"/>
          <w:lang w:eastAsia="zh-CN"/>
        </w:rPr>
        <w:t xml:space="preserve"> </w:t>
      </w:r>
      <w:r w:rsidRPr="00195EC3">
        <w:rPr>
          <w:rFonts w:eastAsia="SimSun" w:cs="Times New Roman"/>
          <w:i/>
          <w:kern w:val="2"/>
          <w:sz w:val="24"/>
          <w:szCs w:val="24"/>
          <w:lang w:eastAsia="zh-CN"/>
        </w:rPr>
        <w:t xml:space="preserve">Cell </w:t>
      </w:r>
      <w:proofErr w:type="spellStart"/>
      <w:r w:rsidRPr="00195EC3">
        <w:rPr>
          <w:rFonts w:eastAsia="SimSun" w:cs="Times New Roman"/>
          <w:i/>
          <w:kern w:val="2"/>
          <w:sz w:val="24"/>
          <w:szCs w:val="24"/>
          <w:lang w:eastAsia="zh-CN"/>
        </w:rPr>
        <w:t>Cardiol</w:t>
      </w:r>
      <w:proofErr w:type="spellEnd"/>
      <w:r w:rsidRPr="00195EC3">
        <w:rPr>
          <w:rFonts w:eastAsia="SimSun" w:cs="Times New Roman"/>
          <w:kern w:val="2"/>
          <w:sz w:val="24"/>
          <w:szCs w:val="24"/>
          <w:lang w:eastAsia="zh-CN"/>
        </w:rPr>
        <w:t xml:space="preserve"> 2009</w:t>
      </w:r>
      <w:r w:rsidRPr="00195EC3">
        <w:rPr>
          <w:rFonts w:eastAsia="SimSun" w:cs="Times New Roman"/>
          <w:b/>
          <w:kern w:val="2"/>
          <w:sz w:val="24"/>
          <w:szCs w:val="24"/>
          <w:lang w:eastAsia="zh-CN"/>
        </w:rPr>
        <w:t>; 46</w:t>
      </w:r>
      <w:r w:rsidRPr="00195EC3">
        <w:rPr>
          <w:rFonts w:eastAsia="SimSun" w:cs="Times New Roman"/>
          <w:kern w:val="2"/>
          <w:sz w:val="24"/>
          <w:szCs w:val="24"/>
          <w:lang w:eastAsia="zh-CN"/>
        </w:rPr>
        <w:t>: 278-284</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65 </w:t>
      </w:r>
      <w:proofErr w:type="spellStart"/>
      <w:r w:rsidRPr="00195EC3">
        <w:rPr>
          <w:rFonts w:eastAsia="SimSun" w:cs="Times New Roman"/>
          <w:b/>
          <w:kern w:val="2"/>
          <w:sz w:val="24"/>
          <w:szCs w:val="24"/>
          <w:lang w:eastAsia="zh-CN"/>
        </w:rPr>
        <w:t>Budas</w:t>
      </w:r>
      <w:proofErr w:type="spellEnd"/>
      <w:r w:rsidRPr="00195EC3">
        <w:rPr>
          <w:rFonts w:eastAsia="SimSun" w:cs="Times New Roman"/>
          <w:b/>
          <w:kern w:val="2"/>
          <w:sz w:val="24"/>
          <w:szCs w:val="24"/>
          <w:lang w:eastAsia="zh-CN"/>
        </w:rPr>
        <w:t xml:space="preserve"> GR,</w:t>
      </w:r>
      <w:r w:rsidR="00912992">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Disatnik</w:t>
      </w:r>
      <w:proofErr w:type="spellEnd"/>
      <w:r w:rsidRPr="00195EC3">
        <w:rPr>
          <w:rFonts w:eastAsia="SimSun" w:cs="Times New Roman"/>
          <w:kern w:val="2"/>
          <w:sz w:val="24"/>
          <w:szCs w:val="24"/>
          <w:lang w:eastAsia="zh-CN"/>
        </w:rPr>
        <w:t xml:space="preserve"> MH, Chen CH, </w:t>
      </w:r>
      <w:proofErr w:type="spellStart"/>
      <w:r w:rsidRPr="00195EC3">
        <w:rPr>
          <w:rFonts w:eastAsia="SimSun" w:cs="Times New Roman"/>
          <w:kern w:val="2"/>
          <w:sz w:val="24"/>
          <w:szCs w:val="24"/>
          <w:lang w:eastAsia="zh-CN"/>
        </w:rPr>
        <w:t>Mochly</w:t>
      </w:r>
      <w:proofErr w:type="spellEnd"/>
      <w:r w:rsidRPr="00195EC3">
        <w:rPr>
          <w:rFonts w:eastAsia="SimSun" w:cs="Times New Roman"/>
          <w:kern w:val="2"/>
          <w:sz w:val="24"/>
          <w:szCs w:val="24"/>
          <w:lang w:eastAsia="zh-CN"/>
        </w:rPr>
        <w:t xml:space="preserve">-Rosen D. Activation of aldehyde dehydrogenase 2 (ALDH2) confers </w:t>
      </w:r>
      <w:proofErr w:type="spellStart"/>
      <w:r w:rsidRPr="00195EC3">
        <w:rPr>
          <w:rFonts w:eastAsia="SimSun" w:cs="Times New Roman"/>
          <w:kern w:val="2"/>
          <w:sz w:val="24"/>
          <w:szCs w:val="24"/>
          <w:lang w:eastAsia="zh-CN"/>
        </w:rPr>
        <w:t>cardioprotection</w:t>
      </w:r>
      <w:proofErr w:type="spellEnd"/>
      <w:r w:rsidRPr="00195EC3">
        <w:rPr>
          <w:rFonts w:eastAsia="SimSun" w:cs="Times New Roman"/>
          <w:kern w:val="2"/>
          <w:sz w:val="24"/>
          <w:szCs w:val="24"/>
          <w:lang w:eastAsia="zh-CN"/>
        </w:rPr>
        <w:t xml:space="preserve"> in protein kinase C epsilon knockout mice. </w:t>
      </w:r>
      <w:r w:rsidRPr="00195EC3">
        <w:rPr>
          <w:rFonts w:eastAsia="SimSun" w:cs="Times New Roman"/>
          <w:i/>
          <w:kern w:val="2"/>
          <w:sz w:val="24"/>
          <w:szCs w:val="24"/>
          <w:lang w:eastAsia="zh-CN"/>
        </w:rPr>
        <w:t>J</w:t>
      </w:r>
      <w:r w:rsidRPr="00195EC3">
        <w:rPr>
          <w:rFonts w:eastAsia="SimSun" w:cs="Times New Roman" w:hint="eastAsia"/>
          <w:i/>
          <w:kern w:val="2"/>
          <w:sz w:val="24"/>
          <w:szCs w:val="24"/>
          <w:lang w:eastAsia="zh-CN"/>
        </w:rPr>
        <w:t xml:space="preserve"> </w:t>
      </w:r>
      <w:proofErr w:type="spellStart"/>
      <w:r w:rsidRPr="00195EC3">
        <w:rPr>
          <w:rFonts w:eastAsia="SimSun" w:cs="Times New Roman"/>
          <w:i/>
          <w:kern w:val="2"/>
          <w:sz w:val="24"/>
          <w:szCs w:val="24"/>
          <w:lang w:eastAsia="zh-CN"/>
        </w:rPr>
        <w:t>Mol</w:t>
      </w:r>
      <w:proofErr w:type="spellEnd"/>
      <w:r w:rsidR="00912992">
        <w:rPr>
          <w:rFonts w:eastAsia="SimSun" w:cs="Times New Roman" w:hint="eastAsia"/>
          <w:i/>
          <w:kern w:val="2"/>
          <w:sz w:val="24"/>
          <w:szCs w:val="24"/>
          <w:lang w:eastAsia="zh-CN"/>
        </w:rPr>
        <w:t xml:space="preserve"> </w:t>
      </w:r>
      <w:r w:rsidRPr="00195EC3">
        <w:rPr>
          <w:rFonts w:eastAsia="SimSun" w:cs="Times New Roman"/>
          <w:i/>
          <w:kern w:val="2"/>
          <w:sz w:val="24"/>
          <w:szCs w:val="24"/>
          <w:lang w:eastAsia="zh-CN"/>
        </w:rPr>
        <w:t xml:space="preserve">Cell </w:t>
      </w:r>
      <w:proofErr w:type="spellStart"/>
      <w:r w:rsidRPr="00195EC3">
        <w:rPr>
          <w:rFonts w:eastAsia="SimSun" w:cs="Times New Roman"/>
          <w:i/>
          <w:kern w:val="2"/>
          <w:sz w:val="24"/>
          <w:szCs w:val="24"/>
          <w:lang w:eastAsia="zh-CN"/>
        </w:rPr>
        <w:t>Cardiol</w:t>
      </w:r>
      <w:proofErr w:type="spellEnd"/>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 xml:space="preserve">2010; </w:t>
      </w:r>
      <w:r w:rsidRPr="00195EC3">
        <w:rPr>
          <w:rFonts w:eastAsia="SimSun" w:cs="Times New Roman"/>
          <w:b/>
          <w:kern w:val="2"/>
          <w:sz w:val="24"/>
          <w:szCs w:val="24"/>
          <w:lang w:eastAsia="zh-CN"/>
        </w:rPr>
        <w:t>48</w:t>
      </w:r>
      <w:r w:rsidRPr="00195EC3">
        <w:rPr>
          <w:rFonts w:eastAsia="SimSun" w:cs="Times New Roman"/>
          <w:kern w:val="2"/>
          <w:sz w:val="24"/>
          <w:szCs w:val="24"/>
          <w:lang w:eastAsia="zh-CN"/>
        </w:rPr>
        <w:t>: 757-764</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66 </w:t>
      </w:r>
      <w:proofErr w:type="spellStart"/>
      <w:r w:rsidRPr="00195EC3">
        <w:rPr>
          <w:rFonts w:eastAsia="SimSun" w:cs="Times New Roman"/>
          <w:b/>
          <w:kern w:val="2"/>
          <w:sz w:val="24"/>
          <w:szCs w:val="24"/>
          <w:lang w:eastAsia="zh-CN"/>
        </w:rPr>
        <w:t>Duranski</w:t>
      </w:r>
      <w:proofErr w:type="spellEnd"/>
      <w:r w:rsidRPr="00195EC3">
        <w:rPr>
          <w:rFonts w:eastAsia="SimSun" w:cs="Times New Roman"/>
          <w:b/>
          <w:kern w:val="2"/>
          <w:sz w:val="24"/>
          <w:szCs w:val="24"/>
          <w:lang w:eastAsia="zh-CN"/>
        </w:rPr>
        <w:t xml:space="preserve"> MR</w:t>
      </w:r>
      <w:r w:rsidRPr="00195EC3">
        <w:rPr>
          <w:rFonts w:eastAsia="SimSun" w:cs="Times New Roman"/>
          <w:kern w:val="2"/>
          <w:sz w:val="24"/>
          <w:szCs w:val="24"/>
          <w:lang w:eastAsia="zh-CN"/>
        </w:rPr>
        <w:t xml:space="preserve">, Greer JJ, </w:t>
      </w:r>
      <w:proofErr w:type="spellStart"/>
      <w:r w:rsidRPr="00195EC3">
        <w:rPr>
          <w:rFonts w:eastAsia="SimSun" w:cs="Times New Roman"/>
          <w:kern w:val="2"/>
          <w:sz w:val="24"/>
          <w:szCs w:val="24"/>
          <w:lang w:eastAsia="zh-CN"/>
        </w:rPr>
        <w:t>Dejam</w:t>
      </w:r>
      <w:proofErr w:type="spellEnd"/>
      <w:r w:rsidRPr="00195EC3">
        <w:rPr>
          <w:rFonts w:eastAsia="SimSun" w:cs="Times New Roman"/>
          <w:kern w:val="2"/>
          <w:sz w:val="24"/>
          <w:szCs w:val="24"/>
          <w:lang w:eastAsia="zh-CN"/>
        </w:rPr>
        <w:t xml:space="preserve"> A, </w:t>
      </w:r>
      <w:proofErr w:type="spellStart"/>
      <w:r w:rsidRPr="00195EC3">
        <w:rPr>
          <w:rFonts w:eastAsia="SimSun" w:cs="Times New Roman"/>
          <w:kern w:val="2"/>
          <w:sz w:val="24"/>
          <w:szCs w:val="24"/>
          <w:lang w:eastAsia="zh-CN"/>
        </w:rPr>
        <w:t>Jaganmohan</w:t>
      </w:r>
      <w:proofErr w:type="spellEnd"/>
      <w:r w:rsidRPr="00195EC3">
        <w:rPr>
          <w:rFonts w:eastAsia="SimSun" w:cs="Times New Roman"/>
          <w:kern w:val="2"/>
          <w:sz w:val="24"/>
          <w:szCs w:val="24"/>
          <w:lang w:eastAsia="zh-CN"/>
        </w:rPr>
        <w:t xml:space="preserve"> S, Hogg N, Langston W, Patel RP, Yet SF, Wang X, Kevil CG, Gladwin MT, </w:t>
      </w:r>
      <w:proofErr w:type="spellStart"/>
      <w:r w:rsidRPr="00195EC3">
        <w:rPr>
          <w:rFonts w:eastAsia="SimSun" w:cs="Times New Roman"/>
          <w:kern w:val="2"/>
          <w:sz w:val="24"/>
          <w:szCs w:val="24"/>
          <w:lang w:eastAsia="zh-CN"/>
        </w:rPr>
        <w:t>Lefer</w:t>
      </w:r>
      <w:proofErr w:type="spellEnd"/>
      <w:r w:rsidRPr="00195EC3">
        <w:rPr>
          <w:rFonts w:eastAsia="SimSun" w:cs="Times New Roman"/>
          <w:kern w:val="2"/>
          <w:sz w:val="24"/>
          <w:szCs w:val="24"/>
          <w:lang w:eastAsia="zh-CN"/>
        </w:rPr>
        <w:t xml:space="preserve"> DJ. Cytoprotective effects of nitrite during in vivo ischemia-reperfusion of the heart and liver. </w:t>
      </w:r>
      <w:r w:rsidRPr="00195EC3">
        <w:rPr>
          <w:rFonts w:eastAsia="SimSun" w:cs="Times New Roman"/>
          <w:i/>
          <w:kern w:val="2"/>
          <w:sz w:val="24"/>
          <w:szCs w:val="24"/>
          <w:lang w:eastAsia="zh-CN"/>
        </w:rPr>
        <w:t xml:space="preserve">J </w:t>
      </w:r>
      <w:proofErr w:type="spellStart"/>
      <w:r w:rsidRPr="00195EC3">
        <w:rPr>
          <w:rFonts w:eastAsia="SimSun" w:cs="Times New Roman"/>
          <w:i/>
          <w:kern w:val="2"/>
          <w:sz w:val="24"/>
          <w:szCs w:val="24"/>
          <w:lang w:eastAsia="zh-CN"/>
        </w:rPr>
        <w:t>Clin</w:t>
      </w:r>
      <w:proofErr w:type="spellEnd"/>
      <w:r w:rsidRPr="00195EC3">
        <w:rPr>
          <w:rFonts w:eastAsia="SimSun" w:cs="Times New Roman"/>
          <w:i/>
          <w:kern w:val="2"/>
          <w:sz w:val="24"/>
          <w:szCs w:val="24"/>
          <w:lang w:eastAsia="zh-CN"/>
        </w:rPr>
        <w:t xml:space="preserve"> Invest</w:t>
      </w:r>
      <w:r w:rsidRPr="00195EC3">
        <w:rPr>
          <w:rFonts w:eastAsia="SimSun" w:cs="Times New Roman"/>
          <w:kern w:val="2"/>
          <w:sz w:val="24"/>
          <w:szCs w:val="24"/>
          <w:lang w:eastAsia="zh-CN"/>
        </w:rPr>
        <w:t xml:space="preserve"> 2005; </w:t>
      </w:r>
      <w:r w:rsidRPr="00195EC3">
        <w:rPr>
          <w:rFonts w:eastAsia="SimSun" w:cs="Times New Roman"/>
          <w:b/>
          <w:kern w:val="2"/>
          <w:sz w:val="24"/>
          <w:szCs w:val="24"/>
          <w:lang w:eastAsia="zh-CN"/>
        </w:rPr>
        <w:t>115</w:t>
      </w:r>
      <w:r w:rsidRPr="00195EC3">
        <w:rPr>
          <w:rFonts w:eastAsia="SimSun" w:cs="Times New Roman"/>
          <w:kern w:val="2"/>
          <w:sz w:val="24"/>
          <w:szCs w:val="24"/>
          <w:lang w:eastAsia="zh-CN"/>
        </w:rPr>
        <w:t>: 1232-1240 [PMID: 15841216 DOI: 10.1172/JCI22493]</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67 </w:t>
      </w:r>
      <w:r w:rsidRPr="00195EC3">
        <w:rPr>
          <w:rFonts w:eastAsia="SimSun" w:cs="Times New Roman"/>
          <w:b/>
          <w:kern w:val="2"/>
          <w:sz w:val="24"/>
          <w:szCs w:val="24"/>
          <w:lang w:eastAsia="zh-CN"/>
        </w:rPr>
        <w:t>Chiari PC</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Bienengraeber</w:t>
      </w:r>
      <w:proofErr w:type="spellEnd"/>
      <w:r w:rsidRPr="00195EC3">
        <w:rPr>
          <w:rFonts w:eastAsia="SimSun" w:cs="Times New Roman"/>
          <w:kern w:val="2"/>
          <w:sz w:val="24"/>
          <w:szCs w:val="24"/>
          <w:lang w:eastAsia="zh-CN"/>
        </w:rPr>
        <w:t xml:space="preserve"> MW, </w:t>
      </w:r>
      <w:proofErr w:type="spellStart"/>
      <w:r w:rsidRPr="00195EC3">
        <w:rPr>
          <w:rFonts w:eastAsia="SimSun" w:cs="Times New Roman"/>
          <w:kern w:val="2"/>
          <w:sz w:val="24"/>
          <w:szCs w:val="24"/>
          <w:lang w:eastAsia="zh-CN"/>
        </w:rPr>
        <w:t>Weihrauch</w:t>
      </w:r>
      <w:proofErr w:type="spellEnd"/>
      <w:r w:rsidRPr="00195EC3">
        <w:rPr>
          <w:rFonts w:eastAsia="SimSun" w:cs="Times New Roman"/>
          <w:kern w:val="2"/>
          <w:sz w:val="24"/>
          <w:szCs w:val="24"/>
          <w:lang w:eastAsia="zh-CN"/>
        </w:rPr>
        <w:t xml:space="preserve"> D, </w:t>
      </w:r>
      <w:proofErr w:type="spellStart"/>
      <w:r w:rsidRPr="00195EC3">
        <w:rPr>
          <w:rFonts w:eastAsia="SimSun" w:cs="Times New Roman"/>
          <w:kern w:val="2"/>
          <w:sz w:val="24"/>
          <w:szCs w:val="24"/>
          <w:lang w:eastAsia="zh-CN"/>
        </w:rPr>
        <w:t>Krolikowski</w:t>
      </w:r>
      <w:proofErr w:type="spellEnd"/>
      <w:r w:rsidRPr="00195EC3">
        <w:rPr>
          <w:rFonts w:eastAsia="SimSun" w:cs="Times New Roman"/>
          <w:kern w:val="2"/>
          <w:sz w:val="24"/>
          <w:szCs w:val="24"/>
          <w:lang w:eastAsia="zh-CN"/>
        </w:rPr>
        <w:t xml:space="preserve"> JG, </w:t>
      </w:r>
      <w:proofErr w:type="spellStart"/>
      <w:r w:rsidRPr="00195EC3">
        <w:rPr>
          <w:rFonts w:eastAsia="SimSun" w:cs="Times New Roman"/>
          <w:kern w:val="2"/>
          <w:sz w:val="24"/>
          <w:szCs w:val="24"/>
          <w:lang w:eastAsia="zh-CN"/>
        </w:rPr>
        <w:t>Kersten</w:t>
      </w:r>
      <w:proofErr w:type="spellEnd"/>
      <w:r w:rsidRPr="00195EC3">
        <w:rPr>
          <w:rFonts w:eastAsia="SimSun" w:cs="Times New Roman"/>
          <w:kern w:val="2"/>
          <w:sz w:val="24"/>
          <w:szCs w:val="24"/>
          <w:lang w:eastAsia="zh-CN"/>
        </w:rPr>
        <w:t xml:space="preserve"> JR, </w:t>
      </w:r>
      <w:proofErr w:type="spellStart"/>
      <w:r w:rsidRPr="00195EC3">
        <w:rPr>
          <w:rFonts w:eastAsia="SimSun" w:cs="Times New Roman"/>
          <w:kern w:val="2"/>
          <w:sz w:val="24"/>
          <w:szCs w:val="24"/>
          <w:lang w:eastAsia="zh-CN"/>
        </w:rPr>
        <w:t>Warltier</w:t>
      </w:r>
      <w:proofErr w:type="spellEnd"/>
      <w:r w:rsidRPr="00195EC3">
        <w:rPr>
          <w:rFonts w:eastAsia="SimSun" w:cs="Times New Roman"/>
          <w:kern w:val="2"/>
          <w:sz w:val="24"/>
          <w:szCs w:val="24"/>
          <w:lang w:eastAsia="zh-CN"/>
        </w:rPr>
        <w:t xml:space="preserve"> DC, </w:t>
      </w:r>
      <w:proofErr w:type="spellStart"/>
      <w:r w:rsidRPr="00195EC3">
        <w:rPr>
          <w:rFonts w:eastAsia="SimSun" w:cs="Times New Roman"/>
          <w:kern w:val="2"/>
          <w:sz w:val="24"/>
          <w:szCs w:val="24"/>
          <w:lang w:eastAsia="zh-CN"/>
        </w:rPr>
        <w:t>Pagel</w:t>
      </w:r>
      <w:proofErr w:type="spellEnd"/>
      <w:r w:rsidRPr="00195EC3">
        <w:rPr>
          <w:rFonts w:eastAsia="SimSun" w:cs="Times New Roman"/>
          <w:kern w:val="2"/>
          <w:sz w:val="24"/>
          <w:szCs w:val="24"/>
          <w:lang w:eastAsia="zh-CN"/>
        </w:rPr>
        <w:t xml:space="preserve"> PS. Role of endothelial nitric oxide synthase as a trigger and mediator of isoflurane-induced delayed preconditioning in rabbit myocardium. </w:t>
      </w:r>
      <w:r w:rsidRPr="00195EC3">
        <w:rPr>
          <w:rFonts w:eastAsia="SimSun" w:cs="Times New Roman"/>
          <w:i/>
          <w:kern w:val="2"/>
          <w:sz w:val="24"/>
          <w:szCs w:val="24"/>
          <w:lang w:eastAsia="zh-CN"/>
        </w:rPr>
        <w:t>Anesthesiology</w:t>
      </w:r>
      <w:r w:rsidRPr="00195EC3">
        <w:rPr>
          <w:rFonts w:eastAsia="SimSun" w:cs="Times New Roman"/>
          <w:kern w:val="2"/>
          <w:sz w:val="24"/>
          <w:szCs w:val="24"/>
          <w:lang w:eastAsia="zh-CN"/>
        </w:rPr>
        <w:t xml:space="preserve"> 2005; </w:t>
      </w:r>
      <w:r w:rsidRPr="00195EC3">
        <w:rPr>
          <w:rFonts w:eastAsia="SimSun" w:cs="Times New Roman"/>
          <w:b/>
          <w:kern w:val="2"/>
          <w:sz w:val="24"/>
          <w:szCs w:val="24"/>
          <w:lang w:eastAsia="zh-CN"/>
        </w:rPr>
        <w:t>103</w:t>
      </w:r>
      <w:r w:rsidRPr="00195EC3">
        <w:rPr>
          <w:rFonts w:eastAsia="SimSun" w:cs="Times New Roman"/>
          <w:kern w:val="2"/>
          <w:sz w:val="24"/>
          <w:szCs w:val="24"/>
          <w:lang w:eastAsia="zh-CN"/>
        </w:rPr>
        <w:t>: 74-83 [PMID: 15983459]</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68 </w:t>
      </w:r>
      <w:r w:rsidRPr="00195EC3">
        <w:rPr>
          <w:rFonts w:eastAsia="SimSun" w:cs="Times New Roman"/>
          <w:b/>
          <w:kern w:val="2"/>
          <w:sz w:val="24"/>
          <w:szCs w:val="24"/>
          <w:lang w:eastAsia="zh-CN"/>
        </w:rPr>
        <w:t>Amour J</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Brzezinska</w:t>
      </w:r>
      <w:proofErr w:type="spellEnd"/>
      <w:r w:rsidRPr="00195EC3">
        <w:rPr>
          <w:rFonts w:eastAsia="SimSun" w:cs="Times New Roman"/>
          <w:kern w:val="2"/>
          <w:sz w:val="24"/>
          <w:szCs w:val="24"/>
          <w:lang w:eastAsia="zh-CN"/>
        </w:rPr>
        <w:t xml:space="preserve"> AK, </w:t>
      </w:r>
      <w:proofErr w:type="spellStart"/>
      <w:r w:rsidRPr="00195EC3">
        <w:rPr>
          <w:rFonts w:eastAsia="SimSun" w:cs="Times New Roman"/>
          <w:kern w:val="2"/>
          <w:sz w:val="24"/>
          <w:szCs w:val="24"/>
          <w:lang w:eastAsia="zh-CN"/>
        </w:rPr>
        <w:t>Weihrauch</w:t>
      </w:r>
      <w:proofErr w:type="spellEnd"/>
      <w:r w:rsidRPr="00195EC3">
        <w:rPr>
          <w:rFonts w:eastAsia="SimSun" w:cs="Times New Roman"/>
          <w:kern w:val="2"/>
          <w:sz w:val="24"/>
          <w:szCs w:val="24"/>
          <w:lang w:eastAsia="zh-CN"/>
        </w:rPr>
        <w:t xml:space="preserve"> D, </w:t>
      </w:r>
      <w:proofErr w:type="spellStart"/>
      <w:r w:rsidRPr="00195EC3">
        <w:rPr>
          <w:rFonts w:eastAsia="SimSun" w:cs="Times New Roman"/>
          <w:kern w:val="2"/>
          <w:sz w:val="24"/>
          <w:szCs w:val="24"/>
          <w:lang w:eastAsia="zh-CN"/>
        </w:rPr>
        <w:t>Billstrom</w:t>
      </w:r>
      <w:proofErr w:type="spellEnd"/>
      <w:r w:rsidRPr="00195EC3">
        <w:rPr>
          <w:rFonts w:eastAsia="SimSun" w:cs="Times New Roman"/>
          <w:kern w:val="2"/>
          <w:sz w:val="24"/>
          <w:szCs w:val="24"/>
          <w:lang w:eastAsia="zh-CN"/>
        </w:rPr>
        <w:t xml:space="preserve"> AR, </w:t>
      </w:r>
      <w:proofErr w:type="spellStart"/>
      <w:r w:rsidRPr="00195EC3">
        <w:rPr>
          <w:rFonts w:eastAsia="SimSun" w:cs="Times New Roman"/>
          <w:kern w:val="2"/>
          <w:sz w:val="24"/>
          <w:szCs w:val="24"/>
          <w:lang w:eastAsia="zh-CN"/>
        </w:rPr>
        <w:t>Zielonka</w:t>
      </w:r>
      <w:proofErr w:type="spellEnd"/>
      <w:r w:rsidRPr="00195EC3">
        <w:rPr>
          <w:rFonts w:eastAsia="SimSun" w:cs="Times New Roman"/>
          <w:kern w:val="2"/>
          <w:sz w:val="24"/>
          <w:szCs w:val="24"/>
          <w:lang w:eastAsia="zh-CN"/>
        </w:rPr>
        <w:t xml:space="preserve"> J, </w:t>
      </w:r>
      <w:proofErr w:type="spellStart"/>
      <w:r w:rsidRPr="00195EC3">
        <w:rPr>
          <w:rFonts w:eastAsia="SimSun" w:cs="Times New Roman"/>
          <w:kern w:val="2"/>
          <w:sz w:val="24"/>
          <w:szCs w:val="24"/>
          <w:lang w:eastAsia="zh-CN"/>
        </w:rPr>
        <w:t>Krolikowski</w:t>
      </w:r>
      <w:proofErr w:type="spellEnd"/>
      <w:r w:rsidRPr="00195EC3">
        <w:rPr>
          <w:rFonts w:eastAsia="SimSun" w:cs="Times New Roman"/>
          <w:kern w:val="2"/>
          <w:sz w:val="24"/>
          <w:szCs w:val="24"/>
          <w:lang w:eastAsia="zh-CN"/>
        </w:rPr>
        <w:t xml:space="preserve"> JG, </w:t>
      </w:r>
      <w:proofErr w:type="spellStart"/>
      <w:r w:rsidRPr="00195EC3">
        <w:rPr>
          <w:rFonts w:eastAsia="SimSun" w:cs="Times New Roman"/>
          <w:kern w:val="2"/>
          <w:sz w:val="24"/>
          <w:szCs w:val="24"/>
          <w:lang w:eastAsia="zh-CN"/>
        </w:rPr>
        <w:t>Bienengraeber</w:t>
      </w:r>
      <w:proofErr w:type="spellEnd"/>
      <w:r w:rsidRPr="00195EC3">
        <w:rPr>
          <w:rFonts w:eastAsia="SimSun" w:cs="Times New Roman"/>
          <w:kern w:val="2"/>
          <w:sz w:val="24"/>
          <w:szCs w:val="24"/>
          <w:lang w:eastAsia="zh-CN"/>
        </w:rPr>
        <w:t xml:space="preserve"> MW, </w:t>
      </w:r>
      <w:proofErr w:type="spellStart"/>
      <w:r w:rsidRPr="00195EC3">
        <w:rPr>
          <w:rFonts w:eastAsia="SimSun" w:cs="Times New Roman"/>
          <w:kern w:val="2"/>
          <w:sz w:val="24"/>
          <w:szCs w:val="24"/>
          <w:lang w:eastAsia="zh-CN"/>
        </w:rPr>
        <w:t>Warltier</w:t>
      </w:r>
      <w:proofErr w:type="spellEnd"/>
      <w:r w:rsidRPr="00195EC3">
        <w:rPr>
          <w:rFonts w:eastAsia="SimSun" w:cs="Times New Roman"/>
          <w:kern w:val="2"/>
          <w:sz w:val="24"/>
          <w:szCs w:val="24"/>
          <w:lang w:eastAsia="zh-CN"/>
        </w:rPr>
        <w:t xml:space="preserve"> DC, Pratt PF Jr, </w:t>
      </w:r>
      <w:proofErr w:type="spellStart"/>
      <w:r w:rsidRPr="00195EC3">
        <w:rPr>
          <w:rFonts w:eastAsia="SimSun" w:cs="Times New Roman"/>
          <w:kern w:val="2"/>
          <w:sz w:val="24"/>
          <w:szCs w:val="24"/>
          <w:lang w:eastAsia="zh-CN"/>
        </w:rPr>
        <w:t>Kersten</w:t>
      </w:r>
      <w:proofErr w:type="spellEnd"/>
      <w:r w:rsidRPr="00195EC3">
        <w:rPr>
          <w:rFonts w:eastAsia="SimSun" w:cs="Times New Roman"/>
          <w:kern w:val="2"/>
          <w:sz w:val="24"/>
          <w:szCs w:val="24"/>
          <w:lang w:eastAsia="zh-CN"/>
        </w:rPr>
        <w:t xml:space="preserve"> JR. Role of heat shock protein 90 and endothelial nitric oxide synthase during early anesthetic and ischemic preconditioning. </w:t>
      </w:r>
      <w:r w:rsidRPr="00195EC3">
        <w:rPr>
          <w:rFonts w:eastAsia="SimSun" w:cs="Times New Roman"/>
          <w:i/>
          <w:kern w:val="2"/>
          <w:sz w:val="24"/>
          <w:szCs w:val="24"/>
          <w:lang w:eastAsia="zh-CN"/>
        </w:rPr>
        <w:t>Anesthesiology</w:t>
      </w:r>
      <w:r w:rsidRPr="00195EC3">
        <w:rPr>
          <w:rFonts w:eastAsia="SimSun" w:cs="Times New Roman"/>
          <w:kern w:val="2"/>
          <w:sz w:val="24"/>
          <w:szCs w:val="24"/>
          <w:lang w:eastAsia="zh-CN"/>
        </w:rPr>
        <w:t xml:space="preserve"> 2009; </w:t>
      </w:r>
      <w:r w:rsidRPr="00195EC3">
        <w:rPr>
          <w:rFonts w:eastAsia="SimSun" w:cs="Times New Roman"/>
          <w:b/>
          <w:kern w:val="2"/>
          <w:sz w:val="24"/>
          <w:szCs w:val="24"/>
          <w:lang w:eastAsia="zh-CN"/>
        </w:rPr>
        <w:t>110</w:t>
      </w:r>
      <w:r w:rsidRPr="00195EC3">
        <w:rPr>
          <w:rFonts w:eastAsia="SimSun" w:cs="Times New Roman"/>
          <w:kern w:val="2"/>
          <w:sz w:val="24"/>
          <w:szCs w:val="24"/>
          <w:lang w:eastAsia="zh-CN"/>
        </w:rPr>
        <w:t>: 317-325 [PMID: 19194158 DOI: 10.1097/ALN.0b013e3181942cb4]</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69 </w:t>
      </w:r>
      <w:r w:rsidRPr="00195EC3">
        <w:rPr>
          <w:rFonts w:eastAsia="SimSun" w:cs="Times New Roman"/>
          <w:b/>
          <w:kern w:val="2"/>
          <w:sz w:val="24"/>
          <w:szCs w:val="24"/>
          <w:lang w:eastAsia="zh-CN"/>
        </w:rPr>
        <w:t>Lundberg JO</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Weitzberg</w:t>
      </w:r>
      <w:proofErr w:type="spellEnd"/>
      <w:r w:rsidRPr="00195EC3">
        <w:rPr>
          <w:rFonts w:eastAsia="SimSun" w:cs="Times New Roman"/>
          <w:kern w:val="2"/>
          <w:sz w:val="24"/>
          <w:szCs w:val="24"/>
          <w:lang w:eastAsia="zh-CN"/>
        </w:rPr>
        <w:t xml:space="preserve"> E, Gladwin MT. The nitrate-nitrite-nitric oxide pathway in physiology and therapeutics. </w:t>
      </w:r>
      <w:r w:rsidRPr="00195EC3">
        <w:rPr>
          <w:rFonts w:eastAsia="SimSun" w:cs="Times New Roman"/>
          <w:i/>
          <w:kern w:val="2"/>
          <w:sz w:val="24"/>
          <w:szCs w:val="24"/>
          <w:lang w:eastAsia="zh-CN"/>
        </w:rPr>
        <w:t xml:space="preserve">Nat Rev Drug </w:t>
      </w:r>
      <w:proofErr w:type="spellStart"/>
      <w:r w:rsidRPr="00195EC3">
        <w:rPr>
          <w:rFonts w:eastAsia="SimSun" w:cs="Times New Roman"/>
          <w:i/>
          <w:kern w:val="2"/>
          <w:sz w:val="24"/>
          <w:szCs w:val="24"/>
          <w:lang w:eastAsia="zh-CN"/>
        </w:rPr>
        <w:t>Discov</w:t>
      </w:r>
      <w:proofErr w:type="spellEnd"/>
      <w:r w:rsidRPr="00195EC3">
        <w:rPr>
          <w:rFonts w:eastAsia="SimSun" w:cs="Times New Roman"/>
          <w:kern w:val="2"/>
          <w:sz w:val="24"/>
          <w:szCs w:val="24"/>
          <w:lang w:eastAsia="zh-CN"/>
        </w:rPr>
        <w:t xml:space="preserve"> 2008; </w:t>
      </w:r>
      <w:r w:rsidRPr="00195EC3">
        <w:rPr>
          <w:rFonts w:eastAsia="SimSun" w:cs="Times New Roman"/>
          <w:b/>
          <w:kern w:val="2"/>
          <w:sz w:val="24"/>
          <w:szCs w:val="24"/>
          <w:lang w:eastAsia="zh-CN"/>
        </w:rPr>
        <w:t>7</w:t>
      </w:r>
      <w:r w:rsidRPr="00195EC3">
        <w:rPr>
          <w:rFonts w:eastAsia="SimSun" w:cs="Times New Roman"/>
          <w:kern w:val="2"/>
          <w:sz w:val="24"/>
          <w:szCs w:val="24"/>
          <w:lang w:eastAsia="zh-CN"/>
        </w:rPr>
        <w:t xml:space="preserve">: 156-167 </w:t>
      </w:r>
      <w:r w:rsidRPr="00195EC3">
        <w:rPr>
          <w:rFonts w:eastAsia="SimSun" w:cs="Times New Roman"/>
          <w:kern w:val="2"/>
          <w:sz w:val="24"/>
          <w:szCs w:val="24"/>
          <w:lang w:eastAsia="zh-CN"/>
        </w:rPr>
        <w:lastRenderedPageBreak/>
        <w:t>[PMID: 18167491 DOI: 10.1038/nrd2466]</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70 </w:t>
      </w:r>
      <w:proofErr w:type="spellStart"/>
      <w:r w:rsidRPr="00195EC3">
        <w:rPr>
          <w:rFonts w:eastAsia="SimSun" w:cs="Times New Roman"/>
          <w:b/>
          <w:kern w:val="2"/>
          <w:sz w:val="24"/>
          <w:szCs w:val="24"/>
          <w:lang w:eastAsia="zh-CN"/>
        </w:rPr>
        <w:t>Oelze</w:t>
      </w:r>
      <w:proofErr w:type="spellEnd"/>
      <w:r w:rsidRPr="00195EC3">
        <w:rPr>
          <w:rFonts w:eastAsia="SimSun" w:cs="Times New Roman"/>
          <w:b/>
          <w:kern w:val="2"/>
          <w:sz w:val="24"/>
          <w:szCs w:val="24"/>
          <w:lang w:eastAsia="zh-CN"/>
        </w:rPr>
        <w:t xml:space="preserve"> M,</w:t>
      </w:r>
      <w:r w:rsidR="00912992">
        <w:rPr>
          <w:rFonts w:eastAsia="SimSun" w:cs="Times New Roman"/>
          <w:kern w:val="2"/>
          <w:sz w:val="24"/>
          <w:szCs w:val="24"/>
          <w:lang w:eastAsia="zh-CN"/>
        </w:rPr>
        <w:t xml:space="preserve"> </w:t>
      </w:r>
      <w:r w:rsidRPr="00195EC3">
        <w:rPr>
          <w:rFonts w:eastAsia="SimSun" w:cs="Times New Roman"/>
          <w:kern w:val="2"/>
          <w:sz w:val="24"/>
          <w:szCs w:val="24"/>
          <w:lang w:eastAsia="zh-CN"/>
        </w:rPr>
        <w:t xml:space="preserve">Knorr M, Schell R, </w:t>
      </w:r>
      <w:proofErr w:type="spellStart"/>
      <w:r w:rsidRPr="00195EC3">
        <w:rPr>
          <w:rFonts w:eastAsia="SimSun" w:cs="Times New Roman"/>
          <w:kern w:val="2"/>
          <w:sz w:val="24"/>
          <w:szCs w:val="24"/>
          <w:lang w:eastAsia="zh-CN"/>
        </w:rPr>
        <w:t>Kamuf</w:t>
      </w:r>
      <w:proofErr w:type="spellEnd"/>
      <w:r w:rsidRPr="00195EC3">
        <w:rPr>
          <w:rFonts w:eastAsia="SimSun" w:cs="Times New Roman"/>
          <w:kern w:val="2"/>
          <w:sz w:val="24"/>
          <w:szCs w:val="24"/>
          <w:lang w:eastAsia="zh-CN"/>
        </w:rPr>
        <w:t xml:space="preserve"> J, </w:t>
      </w:r>
      <w:proofErr w:type="spellStart"/>
      <w:r w:rsidRPr="00195EC3">
        <w:rPr>
          <w:rFonts w:eastAsia="SimSun" w:cs="Times New Roman"/>
          <w:kern w:val="2"/>
          <w:sz w:val="24"/>
          <w:szCs w:val="24"/>
          <w:lang w:eastAsia="zh-CN"/>
        </w:rPr>
        <w:t>Pautz</w:t>
      </w:r>
      <w:proofErr w:type="spellEnd"/>
      <w:r w:rsidRPr="00195EC3">
        <w:rPr>
          <w:rFonts w:eastAsia="SimSun" w:cs="Times New Roman"/>
          <w:kern w:val="2"/>
          <w:sz w:val="24"/>
          <w:szCs w:val="24"/>
          <w:lang w:eastAsia="zh-CN"/>
        </w:rPr>
        <w:t xml:space="preserve"> A, Art J, Wenzel P, </w:t>
      </w:r>
      <w:proofErr w:type="spellStart"/>
      <w:r w:rsidRPr="00195EC3">
        <w:rPr>
          <w:rFonts w:eastAsia="SimSun" w:cs="Times New Roman"/>
          <w:kern w:val="2"/>
          <w:sz w:val="24"/>
          <w:szCs w:val="24"/>
          <w:lang w:eastAsia="zh-CN"/>
        </w:rPr>
        <w:t>Münzel</w:t>
      </w:r>
      <w:proofErr w:type="spellEnd"/>
      <w:r w:rsidRPr="00195EC3">
        <w:rPr>
          <w:rFonts w:eastAsia="SimSun" w:cs="Times New Roman"/>
          <w:kern w:val="2"/>
          <w:sz w:val="24"/>
          <w:szCs w:val="24"/>
          <w:lang w:eastAsia="zh-CN"/>
        </w:rPr>
        <w:t xml:space="preserve"> T, </w:t>
      </w:r>
      <w:proofErr w:type="spellStart"/>
      <w:r w:rsidRPr="00195EC3">
        <w:rPr>
          <w:rFonts w:eastAsia="SimSun" w:cs="Times New Roman"/>
          <w:kern w:val="2"/>
          <w:sz w:val="24"/>
          <w:szCs w:val="24"/>
          <w:lang w:eastAsia="zh-CN"/>
        </w:rPr>
        <w:t>Kleinert</w:t>
      </w:r>
      <w:proofErr w:type="spellEnd"/>
      <w:r w:rsidRPr="00195EC3">
        <w:rPr>
          <w:rFonts w:eastAsia="SimSun" w:cs="Times New Roman"/>
          <w:kern w:val="2"/>
          <w:sz w:val="24"/>
          <w:szCs w:val="24"/>
          <w:lang w:eastAsia="zh-CN"/>
        </w:rPr>
        <w:t xml:space="preserve"> H, </w:t>
      </w:r>
      <w:proofErr w:type="spellStart"/>
      <w:r w:rsidRPr="00195EC3">
        <w:rPr>
          <w:rFonts w:eastAsia="SimSun" w:cs="Times New Roman"/>
          <w:kern w:val="2"/>
          <w:sz w:val="24"/>
          <w:szCs w:val="24"/>
          <w:lang w:eastAsia="zh-CN"/>
        </w:rPr>
        <w:t>Daiber</w:t>
      </w:r>
      <w:proofErr w:type="spellEnd"/>
      <w:r w:rsidRPr="00195EC3">
        <w:rPr>
          <w:rFonts w:eastAsia="SimSun" w:cs="Times New Roman"/>
          <w:kern w:val="2"/>
          <w:sz w:val="24"/>
          <w:szCs w:val="24"/>
          <w:lang w:eastAsia="zh-CN"/>
        </w:rPr>
        <w:t xml:space="preserve"> A. Regulation of human mitochondrial aldehyde dehydrogenase (ALDH-2) activity by electrophiles in vitro</w:t>
      </w:r>
      <w:r w:rsidRPr="00195EC3">
        <w:rPr>
          <w:rFonts w:eastAsia="SimSun" w:cs="Times New Roman"/>
          <w:i/>
          <w:kern w:val="2"/>
          <w:sz w:val="24"/>
          <w:szCs w:val="24"/>
          <w:lang w:eastAsia="zh-CN"/>
        </w:rPr>
        <w:t xml:space="preserve">. J </w:t>
      </w:r>
      <w:proofErr w:type="spellStart"/>
      <w:r w:rsidRPr="00195EC3">
        <w:rPr>
          <w:rFonts w:eastAsia="SimSun" w:cs="Times New Roman"/>
          <w:i/>
          <w:kern w:val="2"/>
          <w:sz w:val="24"/>
          <w:szCs w:val="24"/>
          <w:lang w:eastAsia="zh-CN"/>
        </w:rPr>
        <w:t>Biol</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Chem</w:t>
      </w:r>
      <w:proofErr w:type="spellEnd"/>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 xml:space="preserve">2011; </w:t>
      </w:r>
      <w:r w:rsidRPr="00195EC3">
        <w:rPr>
          <w:rFonts w:eastAsia="SimSun" w:cs="Times New Roman"/>
          <w:b/>
          <w:kern w:val="2"/>
          <w:sz w:val="24"/>
          <w:szCs w:val="24"/>
          <w:lang w:eastAsia="zh-CN"/>
        </w:rPr>
        <w:t>286</w:t>
      </w:r>
      <w:r w:rsidRPr="00195EC3">
        <w:rPr>
          <w:rFonts w:eastAsia="SimSun" w:cs="Times New Roman"/>
          <w:kern w:val="2"/>
          <w:sz w:val="24"/>
          <w:szCs w:val="24"/>
          <w:lang w:eastAsia="zh-CN"/>
        </w:rPr>
        <w:t>:</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8893-</w:t>
      </w:r>
      <w:r w:rsidRPr="00195EC3">
        <w:rPr>
          <w:rFonts w:eastAsia="SimSun" w:cs="Times New Roman" w:hint="eastAsia"/>
          <w:kern w:val="2"/>
          <w:sz w:val="24"/>
          <w:szCs w:val="24"/>
          <w:lang w:eastAsia="zh-CN"/>
        </w:rPr>
        <w:t>8</w:t>
      </w:r>
      <w:r w:rsidRPr="00195EC3">
        <w:rPr>
          <w:rFonts w:eastAsia="SimSun" w:cs="Times New Roman"/>
          <w:kern w:val="2"/>
          <w:sz w:val="24"/>
          <w:szCs w:val="24"/>
          <w:lang w:eastAsia="zh-CN"/>
        </w:rPr>
        <w:t>900</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DOI: 10.1074/jbc.M110.190017</w:t>
      </w:r>
      <w:r w:rsidRPr="00195EC3">
        <w:rPr>
          <w:rFonts w:eastAsia="SimSun" w:cs="Times New Roman" w:hint="eastAsia"/>
          <w:kern w:val="2"/>
          <w:sz w:val="24"/>
          <w:szCs w:val="24"/>
          <w:lang w:eastAsia="zh-CN"/>
        </w:rPr>
        <w:t>]</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71 </w:t>
      </w:r>
      <w:proofErr w:type="spellStart"/>
      <w:r w:rsidRPr="00195EC3">
        <w:rPr>
          <w:rFonts w:eastAsia="SimSun" w:cs="Times New Roman"/>
          <w:b/>
          <w:kern w:val="2"/>
          <w:sz w:val="24"/>
          <w:szCs w:val="24"/>
          <w:lang w:eastAsia="zh-CN"/>
        </w:rPr>
        <w:t>Arif</w:t>
      </w:r>
      <w:proofErr w:type="spellEnd"/>
      <w:r w:rsidRPr="00195EC3">
        <w:rPr>
          <w:rFonts w:eastAsia="SimSun" w:cs="Times New Roman"/>
          <w:b/>
          <w:kern w:val="2"/>
          <w:sz w:val="24"/>
          <w:szCs w:val="24"/>
          <w:lang w:eastAsia="zh-CN"/>
        </w:rPr>
        <w:t xml:space="preserve"> S</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Borgognone</w:t>
      </w:r>
      <w:proofErr w:type="spellEnd"/>
      <w:r w:rsidRPr="00195EC3">
        <w:rPr>
          <w:rFonts w:eastAsia="SimSun" w:cs="Times New Roman"/>
          <w:kern w:val="2"/>
          <w:sz w:val="24"/>
          <w:szCs w:val="24"/>
          <w:lang w:eastAsia="zh-CN"/>
        </w:rPr>
        <w:t xml:space="preserve"> A, Lin EL, O'Sullivan AG, Sharma V, Drury NE, Menon A, Nightingale P, </w:t>
      </w:r>
      <w:proofErr w:type="spellStart"/>
      <w:r w:rsidRPr="00195EC3">
        <w:rPr>
          <w:rFonts w:eastAsia="SimSun" w:cs="Times New Roman"/>
          <w:kern w:val="2"/>
          <w:sz w:val="24"/>
          <w:szCs w:val="24"/>
          <w:lang w:eastAsia="zh-CN"/>
        </w:rPr>
        <w:t>Mascaro</w:t>
      </w:r>
      <w:proofErr w:type="spellEnd"/>
      <w:r w:rsidRPr="00195EC3">
        <w:rPr>
          <w:rFonts w:eastAsia="SimSun" w:cs="Times New Roman"/>
          <w:kern w:val="2"/>
          <w:sz w:val="24"/>
          <w:szCs w:val="24"/>
          <w:lang w:eastAsia="zh-CN"/>
        </w:rPr>
        <w:t xml:space="preserve"> J, </w:t>
      </w:r>
      <w:proofErr w:type="spellStart"/>
      <w:r w:rsidRPr="00195EC3">
        <w:rPr>
          <w:rFonts w:eastAsia="SimSun" w:cs="Times New Roman"/>
          <w:kern w:val="2"/>
          <w:sz w:val="24"/>
          <w:szCs w:val="24"/>
          <w:lang w:eastAsia="zh-CN"/>
        </w:rPr>
        <w:t>Bonser</w:t>
      </w:r>
      <w:proofErr w:type="spellEnd"/>
      <w:r w:rsidRPr="00195EC3">
        <w:rPr>
          <w:rFonts w:eastAsia="SimSun" w:cs="Times New Roman"/>
          <w:kern w:val="2"/>
          <w:sz w:val="24"/>
          <w:szCs w:val="24"/>
          <w:lang w:eastAsia="zh-CN"/>
        </w:rPr>
        <w:t xml:space="preserve"> RS, Horowitz JD, </w:t>
      </w:r>
      <w:proofErr w:type="spellStart"/>
      <w:r w:rsidRPr="00195EC3">
        <w:rPr>
          <w:rFonts w:eastAsia="SimSun" w:cs="Times New Roman"/>
          <w:kern w:val="2"/>
          <w:sz w:val="24"/>
          <w:szCs w:val="24"/>
          <w:lang w:eastAsia="zh-CN"/>
        </w:rPr>
        <w:t>Feelisch</w:t>
      </w:r>
      <w:proofErr w:type="spellEnd"/>
      <w:r w:rsidRPr="00195EC3">
        <w:rPr>
          <w:rFonts w:eastAsia="SimSun" w:cs="Times New Roman"/>
          <w:kern w:val="2"/>
          <w:sz w:val="24"/>
          <w:szCs w:val="24"/>
          <w:lang w:eastAsia="zh-CN"/>
        </w:rPr>
        <w:t xml:space="preserve"> M, </w:t>
      </w:r>
      <w:proofErr w:type="spellStart"/>
      <w:r w:rsidRPr="00195EC3">
        <w:rPr>
          <w:rFonts w:eastAsia="SimSun" w:cs="Times New Roman"/>
          <w:kern w:val="2"/>
          <w:sz w:val="24"/>
          <w:szCs w:val="24"/>
          <w:lang w:eastAsia="zh-CN"/>
        </w:rPr>
        <w:t>Frenneaux</w:t>
      </w:r>
      <w:proofErr w:type="spellEnd"/>
      <w:r w:rsidRPr="00195EC3">
        <w:rPr>
          <w:rFonts w:eastAsia="SimSun" w:cs="Times New Roman"/>
          <w:kern w:val="2"/>
          <w:sz w:val="24"/>
          <w:szCs w:val="24"/>
          <w:lang w:eastAsia="zh-CN"/>
        </w:rPr>
        <w:t xml:space="preserve"> MP, </w:t>
      </w:r>
      <w:proofErr w:type="spellStart"/>
      <w:r w:rsidRPr="00195EC3">
        <w:rPr>
          <w:rFonts w:eastAsia="SimSun" w:cs="Times New Roman"/>
          <w:kern w:val="2"/>
          <w:sz w:val="24"/>
          <w:szCs w:val="24"/>
          <w:lang w:eastAsia="zh-CN"/>
        </w:rPr>
        <w:t>Madhani</w:t>
      </w:r>
      <w:proofErr w:type="spellEnd"/>
      <w:r w:rsidRPr="00195EC3">
        <w:rPr>
          <w:rFonts w:eastAsia="SimSun" w:cs="Times New Roman"/>
          <w:kern w:val="2"/>
          <w:sz w:val="24"/>
          <w:szCs w:val="24"/>
          <w:lang w:eastAsia="zh-CN"/>
        </w:rPr>
        <w:t xml:space="preserve"> M. Role of aldehyde dehydrogenase in hypoxic vasodilator effects of nitrite in rats and humans. </w:t>
      </w:r>
      <w:r w:rsidRPr="00195EC3">
        <w:rPr>
          <w:rFonts w:eastAsia="SimSun" w:cs="Times New Roman"/>
          <w:i/>
          <w:kern w:val="2"/>
          <w:sz w:val="24"/>
          <w:szCs w:val="24"/>
          <w:lang w:eastAsia="zh-CN"/>
        </w:rPr>
        <w:t xml:space="preserve">Br J </w:t>
      </w:r>
      <w:proofErr w:type="spellStart"/>
      <w:r w:rsidRPr="00195EC3">
        <w:rPr>
          <w:rFonts w:eastAsia="SimSun" w:cs="Times New Roman"/>
          <w:i/>
          <w:kern w:val="2"/>
          <w:sz w:val="24"/>
          <w:szCs w:val="24"/>
          <w:lang w:eastAsia="zh-CN"/>
        </w:rPr>
        <w:t>Pharmacol</w:t>
      </w:r>
      <w:proofErr w:type="spellEnd"/>
      <w:r w:rsidRPr="00195EC3">
        <w:rPr>
          <w:rFonts w:eastAsia="SimSun" w:cs="Times New Roman"/>
          <w:kern w:val="2"/>
          <w:sz w:val="24"/>
          <w:szCs w:val="24"/>
          <w:lang w:eastAsia="zh-CN"/>
        </w:rPr>
        <w:t xml:space="preserve"> 2015; </w:t>
      </w:r>
      <w:r w:rsidRPr="00195EC3">
        <w:rPr>
          <w:rFonts w:eastAsia="SimSun" w:cs="Times New Roman"/>
          <w:b/>
          <w:kern w:val="2"/>
          <w:sz w:val="24"/>
          <w:szCs w:val="24"/>
          <w:lang w:eastAsia="zh-CN"/>
        </w:rPr>
        <w:t>172</w:t>
      </w:r>
      <w:r w:rsidRPr="00195EC3">
        <w:rPr>
          <w:rFonts w:eastAsia="SimSun" w:cs="Times New Roman"/>
          <w:kern w:val="2"/>
          <w:sz w:val="24"/>
          <w:szCs w:val="24"/>
          <w:lang w:eastAsia="zh-CN"/>
        </w:rPr>
        <w:t>: 3341-3352 [PMID: 25754766 DOI: 10.1111/bph.13122]</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72 </w:t>
      </w:r>
      <w:proofErr w:type="spellStart"/>
      <w:r w:rsidRPr="00195EC3">
        <w:rPr>
          <w:rFonts w:eastAsia="SimSun" w:cs="Times New Roman"/>
          <w:b/>
          <w:kern w:val="2"/>
          <w:sz w:val="24"/>
          <w:szCs w:val="24"/>
          <w:lang w:eastAsia="zh-CN"/>
        </w:rPr>
        <w:t>Rassaf</w:t>
      </w:r>
      <w:proofErr w:type="spellEnd"/>
      <w:r w:rsidRPr="00195EC3">
        <w:rPr>
          <w:rFonts w:eastAsia="SimSun" w:cs="Times New Roman"/>
          <w:b/>
          <w:kern w:val="2"/>
          <w:sz w:val="24"/>
          <w:szCs w:val="24"/>
          <w:lang w:eastAsia="zh-CN"/>
        </w:rPr>
        <w:t xml:space="preserve"> T</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Totzeck</w:t>
      </w:r>
      <w:proofErr w:type="spellEnd"/>
      <w:r w:rsidRPr="00195EC3">
        <w:rPr>
          <w:rFonts w:eastAsia="SimSun" w:cs="Times New Roman"/>
          <w:kern w:val="2"/>
          <w:sz w:val="24"/>
          <w:szCs w:val="24"/>
          <w:lang w:eastAsia="zh-CN"/>
        </w:rPr>
        <w:t xml:space="preserve"> M, </w:t>
      </w:r>
      <w:proofErr w:type="spellStart"/>
      <w:r w:rsidRPr="00195EC3">
        <w:rPr>
          <w:rFonts w:eastAsia="SimSun" w:cs="Times New Roman"/>
          <w:kern w:val="2"/>
          <w:sz w:val="24"/>
          <w:szCs w:val="24"/>
          <w:lang w:eastAsia="zh-CN"/>
        </w:rPr>
        <w:t>Hendgen</w:t>
      </w:r>
      <w:proofErr w:type="spellEnd"/>
      <w:r w:rsidRPr="00195EC3">
        <w:rPr>
          <w:rFonts w:eastAsia="SimSun" w:cs="Times New Roman"/>
          <w:kern w:val="2"/>
          <w:sz w:val="24"/>
          <w:szCs w:val="24"/>
          <w:lang w:eastAsia="zh-CN"/>
        </w:rPr>
        <w:t xml:space="preserve">-Cotta UB, Shiva S, </w:t>
      </w:r>
      <w:proofErr w:type="spellStart"/>
      <w:r w:rsidRPr="00195EC3">
        <w:rPr>
          <w:rFonts w:eastAsia="SimSun" w:cs="Times New Roman"/>
          <w:kern w:val="2"/>
          <w:sz w:val="24"/>
          <w:szCs w:val="24"/>
          <w:lang w:eastAsia="zh-CN"/>
        </w:rPr>
        <w:t>Heusch</w:t>
      </w:r>
      <w:proofErr w:type="spellEnd"/>
      <w:r w:rsidRPr="00195EC3">
        <w:rPr>
          <w:rFonts w:eastAsia="SimSun" w:cs="Times New Roman"/>
          <w:kern w:val="2"/>
          <w:sz w:val="24"/>
          <w:szCs w:val="24"/>
          <w:lang w:eastAsia="zh-CN"/>
        </w:rPr>
        <w:t xml:space="preserve"> G, </w:t>
      </w:r>
      <w:proofErr w:type="spellStart"/>
      <w:proofErr w:type="gramStart"/>
      <w:r w:rsidRPr="00195EC3">
        <w:rPr>
          <w:rFonts w:eastAsia="SimSun" w:cs="Times New Roman"/>
          <w:kern w:val="2"/>
          <w:sz w:val="24"/>
          <w:szCs w:val="24"/>
          <w:lang w:eastAsia="zh-CN"/>
        </w:rPr>
        <w:t>Kelm</w:t>
      </w:r>
      <w:proofErr w:type="spellEnd"/>
      <w:proofErr w:type="gramEnd"/>
      <w:r w:rsidRPr="00195EC3">
        <w:rPr>
          <w:rFonts w:eastAsia="SimSun" w:cs="Times New Roman"/>
          <w:kern w:val="2"/>
          <w:sz w:val="24"/>
          <w:szCs w:val="24"/>
          <w:lang w:eastAsia="zh-CN"/>
        </w:rPr>
        <w:t xml:space="preserve"> M. Circulating nitrite contributes to </w:t>
      </w:r>
      <w:proofErr w:type="spellStart"/>
      <w:r w:rsidRPr="00195EC3">
        <w:rPr>
          <w:rFonts w:eastAsia="SimSun" w:cs="Times New Roman"/>
          <w:kern w:val="2"/>
          <w:sz w:val="24"/>
          <w:szCs w:val="24"/>
          <w:lang w:eastAsia="zh-CN"/>
        </w:rPr>
        <w:t>cardioprotection</w:t>
      </w:r>
      <w:proofErr w:type="spellEnd"/>
      <w:r w:rsidRPr="00195EC3">
        <w:rPr>
          <w:rFonts w:eastAsia="SimSun" w:cs="Times New Roman"/>
          <w:kern w:val="2"/>
          <w:sz w:val="24"/>
          <w:szCs w:val="24"/>
          <w:lang w:eastAsia="zh-CN"/>
        </w:rPr>
        <w:t xml:space="preserve"> by remote ischemic preconditioning. </w:t>
      </w:r>
      <w:proofErr w:type="spellStart"/>
      <w:r w:rsidRPr="00195EC3">
        <w:rPr>
          <w:rFonts w:eastAsia="SimSun" w:cs="Times New Roman"/>
          <w:i/>
          <w:kern w:val="2"/>
          <w:sz w:val="24"/>
          <w:szCs w:val="24"/>
          <w:lang w:eastAsia="zh-CN"/>
        </w:rPr>
        <w:t>Circ</w:t>
      </w:r>
      <w:proofErr w:type="spellEnd"/>
      <w:r w:rsidRPr="00195EC3">
        <w:rPr>
          <w:rFonts w:eastAsia="SimSun" w:cs="Times New Roman"/>
          <w:i/>
          <w:kern w:val="2"/>
          <w:sz w:val="24"/>
          <w:szCs w:val="24"/>
          <w:lang w:eastAsia="zh-CN"/>
        </w:rPr>
        <w:t xml:space="preserve"> Res</w:t>
      </w:r>
      <w:r w:rsidRPr="00195EC3">
        <w:rPr>
          <w:rFonts w:eastAsia="SimSun" w:cs="Times New Roman"/>
          <w:kern w:val="2"/>
          <w:sz w:val="24"/>
          <w:szCs w:val="24"/>
          <w:lang w:eastAsia="zh-CN"/>
        </w:rPr>
        <w:t xml:space="preserve"> 2014; </w:t>
      </w:r>
      <w:r w:rsidRPr="00195EC3">
        <w:rPr>
          <w:rFonts w:eastAsia="SimSun" w:cs="Times New Roman"/>
          <w:b/>
          <w:kern w:val="2"/>
          <w:sz w:val="24"/>
          <w:szCs w:val="24"/>
          <w:lang w:eastAsia="zh-CN"/>
        </w:rPr>
        <w:t>114</w:t>
      </w:r>
      <w:r w:rsidRPr="00195EC3">
        <w:rPr>
          <w:rFonts w:eastAsia="SimSun" w:cs="Times New Roman"/>
          <w:kern w:val="2"/>
          <w:sz w:val="24"/>
          <w:szCs w:val="24"/>
          <w:lang w:eastAsia="zh-CN"/>
        </w:rPr>
        <w:t>: 1601-1610 [PMID: 24643960 DOI: 10.1161/CIRCRESAHA.114.303822]</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73 </w:t>
      </w:r>
      <w:proofErr w:type="spellStart"/>
      <w:r w:rsidRPr="00195EC3">
        <w:rPr>
          <w:rFonts w:eastAsia="SimSun" w:cs="Times New Roman"/>
          <w:b/>
          <w:kern w:val="2"/>
          <w:sz w:val="24"/>
          <w:szCs w:val="24"/>
          <w:lang w:eastAsia="zh-CN"/>
        </w:rPr>
        <w:t>Ormerod</w:t>
      </w:r>
      <w:proofErr w:type="spellEnd"/>
      <w:r w:rsidRPr="00195EC3">
        <w:rPr>
          <w:rFonts w:eastAsia="SimSun" w:cs="Times New Roman"/>
          <w:b/>
          <w:kern w:val="2"/>
          <w:sz w:val="24"/>
          <w:szCs w:val="24"/>
          <w:lang w:eastAsia="zh-CN"/>
        </w:rPr>
        <w:t xml:space="preserve"> JO</w:t>
      </w:r>
      <w:r w:rsidRPr="00195EC3">
        <w:rPr>
          <w:rFonts w:eastAsia="SimSun" w:cs="Times New Roman"/>
          <w:kern w:val="2"/>
          <w:sz w:val="24"/>
          <w:szCs w:val="24"/>
          <w:lang w:eastAsia="zh-CN"/>
        </w:rPr>
        <w:t xml:space="preserve">, Evans JD, Contractor H, Beretta M, </w:t>
      </w:r>
      <w:proofErr w:type="spellStart"/>
      <w:r w:rsidRPr="00195EC3">
        <w:rPr>
          <w:rFonts w:eastAsia="SimSun" w:cs="Times New Roman"/>
          <w:kern w:val="2"/>
          <w:sz w:val="24"/>
          <w:szCs w:val="24"/>
          <w:lang w:eastAsia="zh-CN"/>
        </w:rPr>
        <w:t>Arif</w:t>
      </w:r>
      <w:proofErr w:type="spellEnd"/>
      <w:r w:rsidRPr="00195EC3">
        <w:rPr>
          <w:rFonts w:eastAsia="SimSun" w:cs="Times New Roman"/>
          <w:kern w:val="2"/>
          <w:sz w:val="24"/>
          <w:szCs w:val="24"/>
          <w:lang w:eastAsia="zh-CN"/>
        </w:rPr>
        <w:t xml:space="preserve"> S, Fernandez BO, </w:t>
      </w:r>
      <w:proofErr w:type="spellStart"/>
      <w:r w:rsidRPr="00195EC3">
        <w:rPr>
          <w:rFonts w:eastAsia="SimSun" w:cs="Times New Roman"/>
          <w:kern w:val="2"/>
          <w:sz w:val="24"/>
          <w:szCs w:val="24"/>
          <w:lang w:eastAsia="zh-CN"/>
        </w:rPr>
        <w:t>Feelisch</w:t>
      </w:r>
      <w:proofErr w:type="spellEnd"/>
      <w:r w:rsidRPr="00195EC3">
        <w:rPr>
          <w:rFonts w:eastAsia="SimSun" w:cs="Times New Roman"/>
          <w:kern w:val="2"/>
          <w:sz w:val="24"/>
          <w:szCs w:val="24"/>
          <w:lang w:eastAsia="zh-CN"/>
        </w:rPr>
        <w:t xml:space="preserve"> M, Mayer B, Kharbanda RK, </w:t>
      </w:r>
      <w:proofErr w:type="spellStart"/>
      <w:r w:rsidRPr="00195EC3">
        <w:rPr>
          <w:rFonts w:eastAsia="SimSun" w:cs="Times New Roman"/>
          <w:kern w:val="2"/>
          <w:sz w:val="24"/>
          <w:szCs w:val="24"/>
          <w:lang w:eastAsia="zh-CN"/>
        </w:rPr>
        <w:t>Frenneaux</w:t>
      </w:r>
      <w:proofErr w:type="spellEnd"/>
      <w:r w:rsidRPr="00195EC3">
        <w:rPr>
          <w:rFonts w:eastAsia="SimSun" w:cs="Times New Roman"/>
          <w:kern w:val="2"/>
          <w:sz w:val="24"/>
          <w:szCs w:val="24"/>
          <w:lang w:eastAsia="zh-CN"/>
        </w:rPr>
        <w:t xml:space="preserve"> MP, </w:t>
      </w:r>
      <w:proofErr w:type="spellStart"/>
      <w:r w:rsidRPr="00195EC3">
        <w:rPr>
          <w:rFonts w:eastAsia="SimSun" w:cs="Times New Roman"/>
          <w:kern w:val="2"/>
          <w:sz w:val="24"/>
          <w:szCs w:val="24"/>
          <w:lang w:eastAsia="zh-CN"/>
        </w:rPr>
        <w:t>Ashrafian</w:t>
      </w:r>
      <w:proofErr w:type="spellEnd"/>
      <w:r w:rsidRPr="00195EC3">
        <w:rPr>
          <w:rFonts w:eastAsia="SimSun" w:cs="Times New Roman"/>
          <w:kern w:val="2"/>
          <w:sz w:val="24"/>
          <w:szCs w:val="24"/>
          <w:lang w:eastAsia="zh-CN"/>
        </w:rPr>
        <w:t xml:space="preserve"> H. Human Second Window Pre-Conditioning and Post-Conditioning by Nitrite Is Influenced by a Common Polymorphism in Mitochondrial Aldehyde Dehydrogenase. </w:t>
      </w:r>
      <w:r w:rsidRPr="00195EC3">
        <w:rPr>
          <w:rFonts w:eastAsia="SimSun" w:cs="Times New Roman"/>
          <w:i/>
          <w:kern w:val="2"/>
          <w:sz w:val="24"/>
          <w:szCs w:val="24"/>
          <w:lang w:eastAsia="zh-CN"/>
        </w:rPr>
        <w:t xml:space="preserve">JACC Basic </w:t>
      </w:r>
      <w:proofErr w:type="spellStart"/>
      <w:r w:rsidRPr="00195EC3">
        <w:rPr>
          <w:rFonts w:eastAsia="SimSun" w:cs="Times New Roman"/>
          <w:i/>
          <w:kern w:val="2"/>
          <w:sz w:val="24"/>
          <w:szCs w:val="24"/>
          <w:lang w:eastAsia="zh-CN"/>
        </w:rPr>
        <w:t>Transl</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Sci</w:t>
      </w:r>
      <w:proofErr w:type="spellEnd"/>
      <w:r w:rsidRPr="00195EC3">
        <w:rPr>
          <w:rFonts w:eastAsia="SimSun" w:cs="Times New Roman"/>
          <w:kern w:val="2"/>
          <w:sz w:val="24"/>
          <w:szCs w:val="24"/>
          <w:lang w:eastAsia="zh-CN"/>
        </w:rPr>
        <w:t xml:space="preserve"> 2017; </w:t>
      </w:r>
      <w:r w:rsidRPr="00195EC3">
        <w:rPr>
          <w:rFonts w:eastAsia="SimSun" w:cs="Times New Roman"/>
          <w:b/>
          <w:kern w:val="2"/>
          <w:sz w:val="24"/>
          <w:szCs w:val="24"/>
          <w:lang w:eastAsia="zh-CN"/>
        </w:rPr>
        <w:t>2</w:t>
      </w:r>
      <w:r w:rsidRPr="00195EC3">
        <w:rPr>
          <w:rFonts w:eastAsia="SimSun" w:cs="Times New Roman"/>
          <w:kern w:val="2"/>
          <w:sz w:val="24"/>
          <w:szCs w:val="24"/>
          <w:lang w:eastAsia="zh-CN"/>
        </w:rPr>
        <w:t>: 13-21 [PMID: 28280793 DOI: 10.1016/j.jacbts.2016.11.006]</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74 </w:t>
      </w:r>
      <w:r w:rsidRPr="00195EC3">
        <w:rPr>
          <w:rFonts w:eastAsia="SimSun" w:cs="Times New Roman"/>
          <w:b/>
          <w:kern w:val="2"/>
          <w:sz w:val="24"/>
          <w:szCs w:val="24"/>
          <w:lang w:eastAsia="zh-CN"/>
        </w:rPr>
        <w:t>Gong D</w:t>
      </w:r>
      <w:r w:rsidRPr="00195EC3">
        <w:rPr>
          <w:rFonts w:eastAsia="SimSun" w:cs="Times New Roman"/>
          <w:kern w:val="2"/>
          <w:sz w:val="24"/>
          <w:szCs w:val="24"/>
          <w:lang w:eastAsia="zh-CN"/>
        </w:rPr>
        <w:t xml:space="preserve">, Zhang Y, Zhang H, </w:t>
      </w:r>
      <w:proofErr w:type="spellStart"/>
      <w:r w:rsidRPr="00195EC3">
        <w:rPr>
          <w:rFonts w:eastAsia="SimSun" w:cs="Times New Roman"/>
          <w:kern w:val="2"/>
          <w:sz w:val="24"/>
          <w:szCs w:val="24"/>
          <w:lang w:eastAsia="zh-CN"/>
        </w:rPr>
        <w:t>Gu</w:t>
      </w:r>
      <w:proofErr w:type="spellEnd"/>
      <w:r w:rsidRPr="00195EC3">
        <w:rPr>
          <w:rFonts w:eastAsia="SimSun" w:cs="Times New Roman"/>
          <w:kern w:val="2"/>
          <w:sz w:val="24"/>
          <w:szCs w:val="24"/>
          <w:lang w:eastAsia="zh-CN"/>
        </w:rPr>
        <w:t xml:space="preserve"> H, Jiang Q, Hu S. Aldehyde dehydrogenase-2 activation during </w:t>
      </w:r>
      <w:proofErr w:type="spellStart"/>
      <w:r w:rsidRPr="00195EC3">
        <w:rPr>
          <w:rFonts w:eastAsia="SimSun" w:cs="Times New Roman"/>
          <w:kern w:val="2"/>
          <w:sz w:val="24"/>
          <w:szCs w:val="24"/>
          <w:lang w:eastAsia="zh-CN"/>
        </w:rPr>
        <w:t>cardioplegic</w:t>
      </w:r>
      <w:proofErr w:type="spellEnd"/>
      <w:r w:rsidRPr="00195EC3">
        <w:rPr>
          <w:rFonts w:eastAsia="SimSun" w:cs="Times New Roman"/>
          <w:kern w:val="2"/>
          <w:sz w:val="24"/>
          <w:szCs w:val="24"/>
          <w:lang w:eastAsia="zh-CN"/>
        </w:rPr>
        <w:t xml:space="preserve"> arrest enhances the </w:t>
      </w:r>
      <w:proofErr w:type="spellStart"/>
      <w:r w:rsidRPr="00195EC3">
        <w:rPr>
          <w:rFonts w:eastAsia="SimSun" w:cs="Times New Roman"/>
          <w:kern w:val="2"/>
          <w:sz w:val="24"/>
          <w:szCs w:val="24"/>
          <w:lang w:eastAsia="zh-CN"/>
        </w:rPr>
        <w:t>cardioprotection</w:t>
      </w:r>
      <w:proofErr w:type="spellEnd"/>
      <w:r w:rsidRPr="00195EC3">
        <w:rPr>
          <w:rFonts w:eastAsia="SimSun" w:cs="Times New Roman"/>
          <w:kern w:val="2"/>
          <w:sz w:val="24"/>
          <w:szCs w:val="24"/>
          <w:lang w:eastAsia="zh-CN"/>
        </w:rPr>
        <w:t xml:space="preserve"> against myocardial ischemia-reperfusion injury. </w:t>
      </w:r>
      <w:proofErr w:type="spellStart"/>
      <w:r w:rsidRPr="00195EC3">
        <w:rPr>
          <w:rFonts w:eastAsia="SimSun" w:cs="Times New Roman"/>
          <w:i/>
          <w:kern w:val="2"/>
          <w:sz w:val="24"/>
          <w:szCs w:val="24"/>
          <w:lang w:eastAsia="zh-CN"/>
        </w:rPr>
        <w:t>Cardiovasc</w:t>
      </w:r>
      <w:proofErr w:type="spellEnd"/>
      <w:r w:rsidRPr="00195EC3">
        <w:rPr>
          <w:rFonts w:eastAsia="SimSun" w:cs="Times New Roman"/>
          <w:i/>
          <w:kern w:val="2"/>
          <w:sz w:val="24"/>
          <w:szCs w:val="24"/>
          <w:lang w:eastAsia="zh-CN"/>
        </w:rPr>
        <w:t xml:space="preserve"> </w:t>
      </w:r>
      <w:proofErr w:type="spellStart"/>
      <w:r w:rsidRPr="00195EC3">
        <w:rPr>
          <w:rFonts w:eastAsia="SimSun" w:cs="Times New Roman"/>
          <w:i/>
          <w:kern w:val="2"/>
          <w:sz w:val="24"/>
          <w:szCs w:val="24"/>
          <w:lang w:eastAsia="zh-CN"/>
        </w:rPr>
        <w:t>Toxicol</w:t>
      </w:r>
      <w:proofErr w:type="spellEnd"/>
      <w:r w:rsidRPr="00195EC3">
        <w:rPr>
          <w:rFonts w:eastAsia="SimSun" w:cs="Times New Roman"/>
          <w:kern w:val="2"/>
          <w:sz w:val="24"/>
          <w:szCs w:val="24"/>
          <w:lang w:eastAsia="zh-CN"/>
        </w:rPr>
        <w:t xml:space="preserve"> 2012; </w:t>
      </w:r>
      <w:r w:rsidRPr="00195EC3">
        <w:rPr>
          <w:rFonts w:eastAsia="SimSun" w:cs="Times New Roman"/>
          <w:b/>
          <w:kern w:val="2"/>
          <w:sz w:val="24"/>
          <w:szCs w:val="24"/>
          <w:lang w:eastAsia="zh-CN"/>
        </w:rPr>
        <w:t>12</w:t>
      </w:r>
      <w:r w:rsidRPr="00195EC3">
        <w:rPr>
          <w:rFonts w:eastAsia="SimSun" w:cs="Times New Roman"/>
          <w:kern w:val="2"/>
          <w:sz w:val="24"/>
          <w:szCs w:val="24"/>
          <w:lang w:eastAsia="zh-CN"/>
        </w:rPr>
        <w:t>: 350-358 [PMID: 22814936 DOI: 10.1007/s12012-012-9179-6]</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75 </w:t>
      </w:r>
      <w:r w:rsidRPr="00195EC3">
        <w:rPr>
          <w:rFonts w:eastAsia="SimSun" w:cs="Times New Roman"/>
          <w:b/>
          <w:kern w:val="2"/>
          <w:sz w:val="24"/>
          <w:szCs w:val="24"/>
          <w:lang w:eastAsia="zh-CN"/>
        </w:rPr>
        <w:t>Adam R</w:t>
      </w:r>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Delvart</w:t>
      </w:r>
      <w:proofErr w:type="spellEnd"/>
      <w:r w:rsidRPr="00195EC3">
        <w:rPr>
          <w:rFonts w:eastAsia="SimSun" w:cs="Times New Roman"/>
          <w:kern w:val="2"/>
          <w:sz w:val="24"/>
          <w:szCs w:val="24"/>
          <w:lang w:eastAsia="zh-CN"/>
        </w:rPr>
        <w:t xml:space="preserve"> V, </w:t>
      </w:r>
      <w:proofErr w:type="spellStart"/>
      <w:r w:rsidRPr="00195EC3">
        <w:rPr>
          <w:rFonts w:eastAsia="SimSun" w:cs="Times New Roman"/>
          <w:kern w:val="2"/>
          <w:sz w:val="24"/>
          <w:szCs w:val="24"/>
          <w:lang w:eastAsia="zh-CN"/>
        </w:rPr>
        <w:t>Karam</w:t>
      </w:r>
      <w:proofErr w:type="spellEnd"/>
      <w:r w:rsidRPr="00195EC3">
        <w:rPr>
          <w:rFonts w:eastAsia="SimSun" w:cs="Times New Roman"/>
          <w:kern w:val="2"/>
          <w:sz w:val="24"/>
          <w:szCs w:val="24"/>
          <w:lang w:eastAsia="zh-CN"/>
        </w:rPr>
        <w:t xml:space="preserve"> V, </w:t>
      </w:r>
      <w:proofErr w:type="spellStart"/>
      <w:r w:rsidRPr="00195EC3">
        <w:rPr>
          <w:rFonts w:eastAsia="SimSun" w:cs="Times New Roman"/>
          <w:kern w:val="2"/>
          <w:sz w:val="24"/>
          <w:szCs w:val="24"/>
          <w:lang w:eastAsia="zh-CN"/>
        </w:rPr>
        <w:t>Ducerf</w:t>
      </w:r>
      <w:proofErr w:type="spellEnd"/>
      <w:r w:rsidRPr="00195EC3">
        <w:rPr>
          <w:rFonts w:eastAsia="SimSun" w:cs="Times New Roman"/>
          <w:kern w:val="2"/>
          <w:sz w:val="24"/>
          <w:szCs w:val="24"/>
          <w:lang w:eastAsia="zh-CN"/>
        </w:rPr>
        <w:t xml:space="preserve"> C, Navarro F, </w:t>
      </w:r>
      <w:proofErr w:type="spellStart"/>
      <w:r w:rsidRPr="00195EC3">
        <w:rPr>
          <w:rFonts w:eastAsia="SimSun" w:cs="Times New Roman"/>
          <w:kern w:val="2"/>
          <w:sz w:val="24"/>
          <w:szCs w:val="24"/>
          <w:lang w:eastAsia="zh-CN"/>
        </w:rPr>
        <w:t>Letoublon</w:t>
      </w:r>
      <w:proofErr w:type="spellEnd"/>
      <w:r w:rsidRPr="00195EC3">
        <w:rPr>
          <w:rFonts w:eastAsia="SimSun" w:cs="Times New Roman"/>
          <w:kern w:val="2"/>
          <w:sz w:val="24"/>
          <w:szCs w:val="24"/>
          <w:lang w:eastAsia="zh-CN"/>
        </w:rPr>
        <w:t xml:space="preserve"> C, </w:t>
      </w:r>
      <w:proofErr w:type="spellStart"/>
      <w:r w:rsidRPr="00195EC3">
        <w:rPr>
          <w:rFonts w:eastAsia="SimSun" w:cs="Times New Roman"/>
          <w:kern w:val="2"/>
          <w:sz w:val="24"/>
          <w:szCs w:val="24"/>
          <w:lang w:eastAsia="zh-CN"/>
        </w:rPr>
        <w:t>Belghiti</w:t>
      </w:r>
      <w:proofErr w:type="spellEnd"/>
      <w:r w:rsidRPr="00195EC3">
        <w:rPr>
          <w:rFonts w:eastAsia="SimSun" w:cs="Times New Roman"/>
          <w:kern w:val="2"/>
          <w:sz w:val="24"/>
          <w:szCs w:val="24"/>
          <w:lang w:eastAsia="zh-CN"/>
        </w:rPr>
        <w:t xml:space="preserve"> J, </w:t>
      </w:r>
      <w:proofErr w:type="spellStart"/>
      <w:r w:rsidRPr="00195EC3">
        <w:rPr>
          <w:rFonts w:eastAsia="SimSun" w:cs="Times New Roman"/>
          <w:kern w:val="2"/>
          <w:sz w:val="24"/>
          <w:szCs w:val="24"/>
          <w:lang w:eastAsia="zh-CN"/>
        </w:rPr>
        <w:t>Pezet</w:t>
      </w:r>
      <w:proofErr w:type="spellEnd"/>
      <w:r w:rsidRPr="00195EC3">
        <w:rPr>
          <w:rFonts w:eastAsia="SimSun" w:cs="Times New Roman"/>
          <w:kern w:val="2"/>
          <w:sz w:val="24"/>
          <w:szCs w:val="24"/>
          <w:lang w:eastAsia="zh-CN"/>
        </w:rPr>
        <w:t xml:space="preserve"> D, </w:t>
      </w:r>
      <w:proofErr w:type="spellStart"/>
      <w:r w:rsidRPr="00195EC3">
        <w:rPr>
          <w:rFonts w:eastAsia="SimSun" w:cs="Times New Roman"/>
          <w:kern w:val="2"/>
          <w:sz w:val="24"/>
          <w:szCs w:val="24"/>
          <w:lang w:eastAsia="zh-CN"/>
        </w:rPr>
        <w:t>Castaing</w:t>
      </w:r>
      <w:proofErr w:type="spellEnd"/>
      <w:r w:rsidRPr="00195EC3">
        <w:rPr>
          <w:rFonts w:eastAsia="SimSun" w:cs="Times New Roman"/>
          <w:kern w:val="2"/>
          <w:sz w:val="24"/>
          <w:szCs w:val="24"/>
          <w:lang w:eastAsia="zh-CN"/>
        </w:rPr>
        <w:t xml:space="preserve"> D, Le </w:t>
      </w:r>
      <w:proofErr w:type="spellStart"/>
      <w:r w:rsidRPr="00195EC3">
        <w:rPr>
          <w:rFonts w:eastAsia="SimSun" w:cs="Times New Roman"/>
          <w:kern w:val="2"/>
          <w:sz w:val="24"/>
          <w:szCs w:val="24"/>
          <w:lang w:eastAsia="zh-CN"/>
        </w:rPr>
        <w:t>Treut</w:t>
      </w:r>
      <w:proofErr w:type="spellEnd"/>
      <w:r w:rsidRPr="00195EC3">
        <w:rPr>
          <w:rFonts w:eastAsia="SimSun" w:cs="Times New Roman"/>
          <w:kern w:val="2"/>
          <w:sz w:val="24"/>
          <w:szCs w:val="24"/>
          <w:lang w:eastAsia="zh-CN"/>
        </w:rPr>
        <w:t xml:space="preserve"> YP, </w:t>
      </w:r>
      <w:proofErr w:type="spellStart"/>
      <w:r w:rsidRPr="00195EC3">
        <w:rPr>
          <w:rFonts w:eastAsia="SimSun" w:cs="Times New Roman"/>
          <w:kern w:val="2"/>
          <w:sz w:val="24"/>
          <w:szCs w:val="24"/>
          <w:lang w:eastAsia="zh-CN"/>
        </w:rPr>
        <w:t>Gugenheim</w:t>
      </w:r>
      <w:proofErr w:type="spellEnd"/>
      <w:r w:rsidRPr="00195EC3">
        <w:rPr>
          <w:rFonts w:eastAsia="SimSun" w:cs="Times New Roman"/>
          <w:kern w:val="2"/>
          <w:sz w:val="24"/>
          <w:szCs w:val="24"/>
          <w:lang w:eastAsia="zh-CN"/>
        </w:rPr>
        <w:t xml:space="preserve"> J, </w:t>
      </w:r>
      <w:proofErr w:type="spellStart"/>
      <w:r w:rsidRPr="00195EC3">
        <w:rPr>
          <w:rFonts w:eastAsia="SimSun" w:cs="Times New Roman"/>
          <w:kern w:val="2"/>
          <w:sz w:val="24"/>
          <w:szCs w:val="24"/>
          <w:lang w:eastAsia="zh-CN"/>
        </w:rPr>
        <w:t>Bachellier</w:t>
      </w:r>
      <w:proofErr w:type="spellEnd"/>
      <w:r w:rsidRPr="00195EC3">
        <w:rPr>
          <w:rFonts w:eastAsia="SimSun" w:cs="Times New Roman"/>
          <w:kern w:val="2"/>
          <w:sz w:val="24"/>
          <w:szCs w:val="24"/>
          <w:lang w:eastAsia="zh-CN"/>
        </w:rPr>
        <w:t xml:space="preserve"> P, </w:t>
      </w:r>
      <w:proofErr w:type="spellStart"/>
      <w:r w:rsidRPr="00195EC3">
        <w:rPr>
          <w:rFonts w:eastAsia="SimSun" w:cs="Times New Roman"/>
          <w:kern w:val="2"/>
          <w:sz w:val="24"/>
          <w:szCs w:val="24"/>
          <w:lang w:eastAsia="zh-CN"/>
        </w:rPr>
        <w:t>Pirenne</w:t>
      </w:r>
      <w:proofErr w:type="spellEnd"/>
      <w:r w:rsidRPr="00195EC3">
        <w:rPr>
          <w:rFonts w:eastAsia="SimSun" w:cs="Times New Roman"/>
          <w:kern w:val="2"/>
          <w:sz w:val="24"/>
          <w:szCs w:val="24"/>
          <w:lang w:eastAsia="zh-CN"/>
        </w:rPr>
        <w:t xml:space="preserve"> J, </w:t>
      </w:r>
      <w:proofErr w:type="spellStart"/>
      <w:r w:rsidRPr="00195EC3">
        <w:rPr>
          <w:rFonts w:eastAsia="SimSun" w:cs="Times New Roman"/>
          <w:kern w:val="2"/>
          <w:sz w:val="24"/>
          <w:szCs w:val="24"/>
          <w:lang w:eastAsia="zh-CN"/>
        </w:rPr>
        <w:t>Muiesan</w:t>
      </w:r>
      <w:proofErr w:type="spellEnd"/>
      <w:r w:rsidRPr="00195EC3">
        <w:rPr>
          <w:rFonts w:eastAsia="SimSun" w:cs="Times New Roman"/>
          <w:kern w:val="2"/>
          <w:sz w:val="24"/>
          <w:szCs w:val="24"/>
          <w:lang w:eastAsia="zh-CN"/>
        </w:rPr>
        <w:t xml:space="preserve"> P; ELTR contributing </w:t>
      </w:r>
      <w:proofErr w:type="spellStart"/>
      <w:r w:rsidRPr="00195EC3">
        <w:rPr>
          <w:rFonts w:eastAsia="SimSun" w:cs="Times New Roman"/>
          <w:kern w:val="2"/>
          <w:sz w:val="24"/>
          <w:szCs w:val="24"/>
          <w:lang w:eastAsia="zh-CN"/>
        </w:rPr>
        <w:t>centres</w:t>
      </w:r>
      <w:proofErr w:type="spellEnd"/>
      <w:r w:rsidRPr="00195EC3">
        <w:rPr>
          <w:rFonts w:eastAsia="SimSun" w:cs="Times New Roman"/>
          <w:kern w:val="2"/>
          <w:sz w:val="24"/>
          <w:szCs w:val="24"/>
          <w:lang w:eastAsia="zh-CN"/>
        </w:rPr>
        <w:t xml:space="preserve">, the European Liver, Intestine Transplant Association (ELITA). Compared efficacy of preservation solutions in liver transplantation: a long-term graft outcome study from the European Liver Transplant Registry. </w:t>
      </w:r>
      <w:r w:rsidRPr="00195EC3">
        <w:rPr>
          <w:rFonts w:eastAsia="SimSun" w:cs="Times New Roman"/>
          <w:i/>
          <w:kern w:val="2"/>
          <w:sz w:val="24"/>
          <w:szCs w:val="24"/>
          <w:lang w:eastAsia="zh-CN"/>
        </w:rPr>
        <w:t>Am J Transplant</w:t>
      </w:r>
      <w:r w:rsidRPr="00195EC3">
        <w:rPr>
          <w:rFonts w:eastAsia="SimSun" w:cs="Times New Roman"/>
          <w:kern w:val="2"/>
          <w:sz w:val="24"/>
          <w:szCs w:val="24"/>
          <w:lang w:eastAsia="zh-CN"/>
        </w:rPr>
        <w:t xml:space="preserve"> 2015; </w:t>
      </w:r>
      <w:r w:rsidRPr="00195EC3">
        <w:rPr>
          <w:rFonts w:eastAsia="SimSun" w:cs="Times New Roman"/>
          <w:b/>
          <w:kern w:val="2"/>
          <w:sz w:val="24"/>
          <w:szCs w:val="24"/>
          <w:lang w:eastAsia="zh-CN"/>
        </w:rPr>
        <w:t>15</w:t>
      </w:r>
      <w:r w:rsidRPr="00195EC3">
        <w:rPr>
          <w:rFonts w:eastAsia="SimSun" w:cs="Times New Roman"/>
          <w:kern w:val="2"/>
          <w:sz w:val="24"/>
          <w:szCs w:val="24"/>
          <w:lang w:eastAsia="zh-CN"/>
        </w:rPr>
        <w:t>: 395-406 [PMID: 25612492 DOI: 10.1111/]</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76 </w:t>
      </w:r>
      <w:proofErr w:type="spellStart"/>
      <w:r w:rsidRPr="00195EC3">
        <w:rPr>
          <w:rFonts w:eastAsia="SimSun" w:cs="Times New Roman"/>
          <w:b/>
          <w:kern w:val="2"/>
          <w:sz w:val="24"/>
          <w:szCs w:val="24"/>
          <w:lang w:eastAsia="zh-CN"/>
        </w:rPr>
        <w:t>Arnau</w:t>
      </w:r>
      <w:proofErr w:type="spellEnd"/>
      <w:r w:rsidRPr="00195EC3">
        <w:rPr>
          <w:rFonts w:eastAsia="SimSun" w:cs="Times New Roman"/>
          <w:b/>
          <w:kern w:val="2"/>
          <w:sz w:val="24"/>
          <w:szCs w:val="24"/>
          <w:lang w:eastAsia="zh-CN"/>
        </w:rPr>
        <w:t xml:space="preserve"> </w:t>
      </w:r>
      <w:proofErr w:type="spellStart"/>
      <w:r w:rsidRPr="00195EC3">
        <w:rPr>
          <w:rFonts w:eastAsia="SimSun" w:cs="Times New Roman"/>
          <w:b/>
          <w:kern w:val="2"/>
          <w:sz w:val="24"/>
          <w:szCs w:val="24"/>
          <w:lang w:eastAsia="zh-CN"/>
        </w:rPr>
        <w:t>Panisello-Rosello</w:t>
      </w:r>
      <w:proofErr w:type="spellEnd"/>
      <w:r w:rsidRPr="00195EC3">
        <w:rPr>
          <w:rFonts w:eastAsia="SimSun" w:cs="Times New Roman"/>
          <w:b/>
          <w:kern w:val="2"/>
          <w:sz w:val="24"/>
          <w:szCs w:val="24"/>
          <w:lang w:eastAsia="zh-CN"/>
        </w:rPr>
        <w:t>,</w:t>
      </w:r>
      <w:r w:rsidR="00912992">
        <w:rPr>
          <w:rFonts w:eastAsia="SimSun" w:cs="Times New Roman"/>
          <w:kern w:val="2"/>
          <w:sz w:val="24"/>
          <w:szCs w:val="24"/>
          <w:lang w:eastAsia="zh-CN"/>
        </w:rPr>
        <w:t xml:space="preserve"> </w:t>
      </w:r>
      <w:r w:rsidRPr="00195EC3">
        <w:rPr>
          <w:rFonts w:eastAsia="SimSun" w:cs="Times New Roman"/>
          <w:kern w:val="2"/>
          <w:sz w:val="24"/>
          <w:szCs w:val="24"/>
          <w:lang w:eastAsia="zh-CN"/>
        </w:rPr>
        <w:t xml:space="preserve">Alexandre Lopez, Carlos Castro, </w:t>
      </w:r>
      <w:proofErr w:type="spellStart"/>
      <w:r w:rsidRPr="00195EC3">
        <w:rPr>
          <w:rFonts w:eastAsia="SimSun" w:cs="Times New Roman"/>
          <w:kern w:val="2"/>
          <w:sz w:val="24"/>
          <w:szCs w:val="24"/>
          <w:lang w:eastAsia="zh-CN"/>
        </w:rPr>
        <w:t>Sravan</w:t>
      </w:r>
      <w:proofErr w:type="spellEnd"/>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Balloji</w:t>
      </w:r>
      <w:proofErr w:type="spellEnd"/>
      <w:r w:rsidRPr="00195EC3">
        <w:rPr>
          <w:rFonts w:eastAsia="SimSun" w:cs="Times New Roman"/>
          <w:kern w:val="2"/>
          <w:sz w:val="24"/>
          <w:szCs w:val="24"/>
          <w:lang w:eastAsia="zh-CN"/>
        </w:rPr>
        <w:t>,</w:t>
      </w:r>
      <w:r w:rsidR="00912992">
        <w:rPr>
          <w:rFonts w:eastAsia="SimSun" w:cs="Times New Roman"/>
          <w:kern w:val="2"/>
          <w:sz w:val="24"/>
          <w:szCs w:val="24"/>
          <w:lang w:eastAsia="zh-CN"/>
        </w:rPr>
        <w:t xml:space="preserve"> </w:t>
      </w:r>
      <w:r w:rsidRPr="00195EC3">
        <w:rPr>
          <w:rFonts w:eastAsia="SimSun" w:cs="Times New Roman"/>
          <w:kern w:val="2"/>
          <w:sz w:val="24"/>
          <w:szCs w:val="24"/>
          <w:lang w:eastAsia="zh-CN"/>
        </w:rPr>
        <w:t xml:space="preserve">Emma </w:t>
      </w:r>
      <w:proofErr w:type="spellStart"/>
      <w:r w:rsidRPr="00195EC3">
        <w:rPr>
          <w:rFonts w:eastAsia="SimSun" w:cs="Times New Roman"/>
          <w:kern w:val="2"/>
          <w:sz w:val="24"/>
          <w:szCs w:val="24"/>
          <w:lang w:eastAsia="zh-CN"/>
        </w:rPr>
        <w:t>Folch-Puy</w:t>
      </w:r>
      <w:proofErr w:type="spellEnd"/>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Anabela</w:t>
      </w:r>
      <w:proofErr w:type="spellEnd"/>
      <w:r w:rsidRPr="00195EC3">
        <w:rPr>
          <w:rFonts w:eastAsia="SimSun" w:cs="Times New Roman"/>
          <w:kern w:val="2"/>
          <w:sz w:val="24"/>
          <w:szCs w:val="24"/>
          <w:lang w:eastAsia="zh-CN"/>
        </w:rPr>
        <w:t xml:space="preserve"> </w:t>
      </w:r>
      <w:proofErr w:type="spellStart"/>
      <w:r w:rsidRPr="00195EC3">
        <w:rPr>
          <w:rFonts w:eastAsia="SimSun" w:cs="Times New Roman"/>
          <w:kern w:val="2"/>
          <w:sz w:val="24"/>
          <w:szCs w:val="24"/>
          <w:lang w:eastAsia="zh-CN"/>
        </w:rPr>
        <w:t>Rolo</w:t>
      </w:r>
      <w:proofErr w:type="spellEnd"/>
      <w:r w:rsidRPr="00195EC3">
        <w:rPr>
          <w:rFonts w:eastAsia="SimSun" w:cs="Times New Roman"/>
          <w:kern w:val="2"/>
          <w:sz w:val="24"/>
          <w:szCs w:val="24"/>
          <w:lang w:eastAsia="zh-CN"/>
        </w:rPr>
        <w:t xml:space="preserve">, Carlos </w:t>
      </w:r>
      <w:proofErr w:type="spellStart"/>
      <w:r w:rsidRPr="00195EC3">
        <w:rPr>
          <w:rFonts w:eastAsia="SimSun" w:cs="Times New Roman"/>
          <w:kern w:val="2"/>
          <w:sz w:val="24"/>
          <w:szCs w:val="24"/>
          <w:lang w:eastAsia="zh-CN"/>
        </w:rPr>
        <w:t>Palmeira</w:t>
      </w:r>
      <w:proofErr w:type="spellEnd"/>
      <w:r w:rsidRPr="00195EC3">
        <w:rPr>
          <w:rFonts w:eastAsia="SimSun" w:cs="Times New Roman"/>
          <w:kern w:val="2"/>
          <w:sz w:val="24"/>
          <w:szCs w:val="24"/>
          <w:lang w:eastAsia="zh-CN"/>
        </w:rPr>
        <w:t xml:space="preserve">, René Adam and Joan </w:t>
      </w:r>
      <w:proofErr w:type="spellStart"/>
      <w:r w:rsidRPr="00195EC3">
        <w:rPr>
          <w:rFonts w:eastAsia="SimSun" w:cs="Times New Roman"/>
          <w:kern w:val="2"/>
          <w:sz w:val="24"/>
          <w:szCs w:val="24"/>
          <w:lang w:eastAsia="zh-CN"/>
        </w:rPr>
        <w:t>Roselló-Catafau</w:t>
      </w:r>
      <w:proofErr w:type="spellEnd"/>
      <w:r w:rsidRPr="00195EC3">
        <w:rPr>
          <w:rFonts w:eastAsia="SimSun" w:cs="Times New Roman"/>
          <w:kern w:val="2"/>
          <w:sz w:val="24"/>
          <w:szCs w:val="24"/>
          <w:lang w:eastAsia="zh-CN"/>
        </w:rPr>
        <w:t xml:space="preserve">. Involvement of aldehyde dehydrogenase 2 (ALDH2) in fatty liver graft </w:t>
      </w:r>
      <w:r w:rsidRPr="00195EC3">
        <w:rPr>
          <w:rFonts w:eastAsia="SimSun" w:cs="Times New Roman"/>
          <w:kern w:val="2"/>
          <w:sz w:val="24"/>
          <w:szCs w:val="24"/>
          <w:lang w:eastAsia="zh-CN"/>
        </w:rPr>
        <w:lastRenderedPageBreak/>
        <w:t>protection mechanisms against cold ischemic injury. Poster session presented at: American Transplant Congress 2018; June 2-6; Seattle, Washington, USA.</w:t>
      </w:r>
    </w:p>
    <w:p w:rsidR="00195EC3" w:rsidRP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77 </w:t>
      </w:r>
      <w:r w:rsidRPr="00195EC3">
        <w:rPr>
          <w:rFonts w:eastAsia="SimSun" w:cs="Times New Roman"/>
          <w:b/>
          <w:kern w:val="2"/>
          <w:sz w:val="24"/>
          <w:szCs w:val="24"/>
          <w:lang w:eastAsia="zh-CN"/>
        </w:rPr>
        <w:t>Marino A,</w:t>
      </w:r>
      <w:r w:rsidR="00912992">
        <w:rPr>
          <w:rFonts w:eastAsia="SimSun" w:cs="Times New Roman"/>
          <w:kern w:val="2"/>
          <w:sz w:val="24"/>
          <w:szCs w:val="24"/>
          <w:lang w:eastAsia="zh-CN"/>
        </w:rPr>
        <w:t xml:space="preserve"> </w:t>
      </w:r>
      <w:r w:rsidRPr="00195EC3">
        <w:rPr>
          <w:rFonts w:eastAsia="SimSun" w:cs="Times New Roman"/>
          <w:kern w:val="2"/>
          <w:sz w:val="24"/>
          <w:szCs w:val="24"/>
          <w:lang w:eastAsia="zh-CN"/>
        </w:rPr>
        <w:t xml:space="preserve">Levi R. Salvaging the ischemic heart: </w:t>
      </w:r>
      <w:proofErr w:type="spellStart"/>
      <w:r w:rsidRPr="00195EC3">
        <w:rPr>
          <w:rFonts w:eastAsia="SimSun" w:cs="Times New Roman"/>
          <w:kern w:val="2"/>
          <w:sz w:val="24"/>
          <w:szCs w:val="24"/>
          <w:lang w:eastAsia="zh-CN"/>
        </w:rPr>
        <w:t>Gi</w:t>
      </w:r>
      <w:proofErr w:type="spellEnd"/>
      <w:r w:rsidRPr="00195EC3">
        <w:rPr>
          <w:rFonts w:eastAsia="SimSun" w:cs="Times New Roman"/>
          <w:kern w:val="2"/>
          <w:sz w:val="24"/>
          <w:szCs w:val="24"/>
          <w:lang w:eastAsia="zh-CN"/>
        </w:rPr>
        <w:t>-coupled receptors in mast cells activate a PKC</w:t>
      </w:r>
      <w:r w:rsidRPr="00195EC3">
        <w:rPr>
          <w:rFonts w:eastAsia="SimSun" w:cs="Times New Roman"/>
          <w:kern w:val="2"/>
          <w:sz w:val="24"/>
          <w:szCs w:val="24"/>
          <w:lang w:eastAsia="zh-CN"/>
        </w:rPr>
        <w:t xml:space="preserve">/ALDH2 pathway providing anti-RAS </w:t>
      </w:r>
      <w:proofErr w:type="spellStart"/>
      <w:r w:rsidRPr="00195EC3">
        <w:rPr>
          <w:rFonts w:eastAsia="SimSun" w:cs="Times New Roman"/>
          <w:kern w:val="2"/>
          <w:sz w:val="24"/>
          <w:szCs w:val="24"/>
          <w:lang w:eastAsia="zh-CN"/>
        </w:rPr>
        <w:t>cardioprotection</w:t>
      </w:r>
      <w:proofErr w:type="spellEnd"/>
      <w:r w:rsidRPr="00195EC3">
        <w:rPr>
          <w:rFonts w:eastAsia="SimSun" w:cs="Times New Roman"/>
          <w:kern w:val="2"/>
          <w:sz w:val="24"/>
          <w:szCs w:val="24"/>
          <w:lang w:eastAsia="zh-CN"/>
        </w:rPr>
        <w:t xml:space="preserve">. </w:t>
      </w:r>
      <w:proofErr w:type="spellStart"/>
      <w:r w:rsidRPr="00195EC3">
        <w:rPr>
          <w:rFonts w:eastAsia="SimSun" w:cs="Times New Roman"/>
          <w:i/>
          <w:kern w:val="2"/>
          <w:sz w:val="24"/>
          <w:szCs w:val="24"/>
          <w:lang w:eastAsia="zh-CN"/>
        </w:rPr>
        <w:t>Curr</w:t>
      </w:r>
      <w:proofErr w:type="spellEnd"/>
      <w:r w:rsidRPr="00195EC3">
        <w:rPr>
          <w:rFonts w:eastAsia="SimSun" w:cs="Times New Roman"/>
          <w:i/>
          <w:kern w:val="2"/>
          <w:sz w:val="24"/>
          <w:szCs w:val="24"/>
          <w:lang w:eastAsia="zh-CN"/>
        </w:rPr>
        <w:t xml:space="preserve"> Med </w:t>
      </w:r>
      <w:proofErr w:type="spellStart"/>
      <w:r w:rsidRPr="00195EC3">
        <w:rPr>
          <w:rFonts w:eastAsia="SimSun" w:cs="Times New Roman"/>
          <w:i/>
          <w:kern w:val="2"/>
          <w:sz w:val="24"/>
          <w:szCs w:val="24"/>
          <w:lang w:eastAsia="zh-CN"/>
        </w:rPr>
        <w:t>Chem</w:t>
      </w:r>
      <w:proofErr w:type="spellEnd"/>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2018</w:t>
      </w:r>
      <w:r w:rsidRPr="00195EC3">
        <w:rPr>
          <w:rFonts w:eastAsia="SimSun" w:cs="Times New Roman" w:hint="eastAsia"/>
          <w:kern w:val="2"/>
          <w:sz w:val="24"/>
          <w:szCs w:val="24"/>
          <w:lang w:eastAsia="zh-CN"/>
        </w:rPr>
        <w:t xml:space="preserve"> [</w:t>
      </w:r>
      <w:r w:rsidRPr="00195EC3">
        <w:rPr>
          <w:rFonts w:eastAsia="SimSun" w:cs="Times New Roman"/>
          <w:kern w:val="2"/>
          <w:sz w:val="24"/>
          <w:szCs w:val="24"/>
          <w:lang w:eastAsia="zh-CN"/>
        </w:rPr>
        <w:t>DOI: 10.2174/0929867325666180214115127</w:t>
      </w:r>
      <w:r w:rsidRPr="00195EC3">
        <w:rPr>
          <w:rFonts w:eastAsia="SimSun" w:cs="Times New Roman" w:hint="eastAsia"/>
          <w:kern w:val="2"/>
          <w:sz w:val="24"/>
          <w:szCs w:val="24"/>
          <w:lang w:eastAsia="zh-CN"/>
        </w:rPr>
        <w:t>]</w:t>
      </w:r>
    </w:p>
    <w:p w:rsidR="00195EC3" w:rsidRDefault="00195EC3" w:rsidP="00195EC3">
      <w:pPr>
        <w:autoSpaceDE/>
        <w:autoSpaceDN/>
        <w:adjustRightInd w:val="0"/>
        <w:snapToGrid w:val="0"/>
        <w:spacing w:line="360" w:lineRule="auto"/>
        <w:jc w:val="both"/>
        <w:rPr>
          <w:rFonts w:eastAsia="SimSun" w:cs="Times New Roman"/>
          <w:kern w:val="2"/>
          <w:sz w:val="24"/>
          <w:szCs w:val="24"/>
          <w:lang w:eastAsia="zh-CN"/>
        </w:rPr>
      </w:pPr>
      <w:r w:rsidRPr="00195EC3">
        <w:rPr>
          <w:rFonts w:eastAsia="SimSun" w:cs="Times New Roman"/>
          <w:kern w:val="2"/>
          <w:sz w:val="24"/>
          <w:szCs w:val="24"/>
          <w:lang w:eastAsia="zh-CN"/>
        </w:rPr>
        <w:t xml:space="preserve">78 </w:t>
      </w:r>
      <w:r w:rsidRPr="00195EC3">
        <w:rPr>
          <w:rFonts w:eastAsia="SimSun" w:cs="Times New Roman"/>
          <w:b/>
          <w:kern w:val="2"/>
          <w:sz w:val="24"/>
          <w:szCs w:val="24"/>
          <w:lang w:eastAsia="zh-CN"/>
        </w:rPr>
        <w:t>Zhang T</w:t>
      </w:r>
      <w:r w:rsidRPr="00195EC3">
        <w:rPr>
          <w:rFonts w:eastAsia="SimSun" w:cs="Times New Roman"/>
          <w:kern w:val="2"/>
          <w:sz w:val="24"/>
          <w:szCs w:val="24"/>
          <w:lang w:eastAsia="zh-CN"/>
        </w:rPr>
        <w:t xml:space="preserve">, Zhao Q, Ye F, Huang CY, Chen WM, Huang WQ. Alda-1, an ALDH2 activator, protects against hepatic ischemia/reperfusion injury in rats via inhibition of oxidative stress. </w:t>
      </w:r>
      <w:r w:rsidRPr="00195EC3">
        <w:rPr>
          <w:rFonts w:eastAsia="SimSun" w:cs="Times New Roman"/>
          <w:i/>
          <w:kern w:val="2"/>
          <w:sz w:val="24"/>
          <w:szCs w:val="24"/>
          <w:lang w:eastAsia="zh-CN"/>
        </w:rPr>
        <w:t xml:space="preserve">Free </w:t>
      </w:r>
      <w:proofErr w:type="spellStart"/>
      <w:r w:rsidRPr="00195EC3">
        <w:rPr>
          <w:rFonts w:eastAsia="SimSun" w:cs="Times New Roman"/>
          <w:i/>
          <w:kern w:val="2"/>
          <w:sz w:val="24"/>
          <w:szCs w:val="24"/>
          <w:lang w:eastAsia="zh-CN"/>
        </w:rPr>
        <w:t>Radic</w:t>
      </w:r>
      <w:proofErr w:type="spellEnd"/>
      <w:r w:rsidRPr="00195EC3">
        <w:rPr>
          <w:rFonts w:eastAsia="SimSun" w:cs="Times New Roman"/>
          <w:i/>
          <w:kern w:val="2"/>
          <w:sz w:val="24"/>
          <w:szCs w:val="24"/>
          <w:lang w:eastAsia="zh-CN"/>
        </w:rPr>
        <w:t xml:space="preserve"> Res</w:t>
      </w:r>
      <w:r w:rsidRPr="00195EC3">
        <w:rPr>
          <w:rFonts w:eastAsia="SimSun" w:cs="Times New Roman"/>
          <w:kern w:val="2"/>
          <w:sz w:val="24"/>
          <w:szCs w:val="24"/>
          <w:lang w:eastAsia="zh-CN"/>
        </w:rPr>
        <w:t xml:space="preserve"> 2018; </w:t>
      </w:r>
      <w:r w:rsidRPr="00195EC3">
        <w:rPr>
          <w:rFonts w:eastAsia="SimSun" w:cs="Times New Roman"/>
          <w:b/>
          <w:kern w:val="2"/>
          <w:sz w:val="24"/>
          <w:szCs w:val="24"/>
          <w:lang w:eastAsia="zh-CN"/>
        </w:rPr>
        <w:t>52</w:t>
      </w:r>
      <w:r w:rsidRPr="00195EC3">
        <w:rPr>
          <w:rFonts w:eastAsia="SimSun" w:cs="Times New Roman"/>
          <w:kern w:val="2"/>
          <w:sz w:val="24"/>
          <w:szCs w:val="24"/>
          <w:lang w:eastAsia="zh-CN"/>
        </w:rPr>
        <w:t>: 629-638 [PMID: 29589772 DOI: 10.1080/10715762.2018.1459042]</w:t>
      </w:r>
    </w:p>
    <w:p w:rsidR="00195EC3" w:rsidRDefault="00195EC3" w:rsidP="00195EC3">
      <w:pPr>
        <w:autoSpaceDE/>
        <w:autoSpaceDN/>
        <w:adjustRightInd w:val="0"/>
        <w:snapToGrid w:val="0"/>
        <w:spacing w:line="360" w:lineRule="auto"/>
        <w:jc w:val="both"/>
        <w:rPr>
          <w:rFonts w:eastAsia="SimSun" w:cs="Times New Roman"/>
          <w:kern w:val="2"/>
          <w:sz w:val="24"/>
          <w:szCs w:val="24"/>
          <w:lang w:eastAsia="zh-CN"/>
        </w:rPr>
      </w:pPr>
    </w:p>
    <w:p w:rsidR="00195EC3" w:rsidRPr="00195EC3" w:rsidRDefault="00195EC3" w:rsidP="00195EC3">
      <w:pPr>
        <w:wordWrap w:val="0"/>
        <w:autoSpaceDE/>
        <w:autoSpaceDN/>
        <w:adjustRightInd w:val="0"/>
        <w:snapToGrid w:val="0"/>
        <w:spacing w:line="360" w:lineRule="auto"/>
        <w:ind w:left="361" w:hangingChars="150" w:hanging="361"/>
        <w:jc w:val="right"/>
        <w:rPr>
          <w:rFonts w:eastAsia="SimSun" w:cs="Times New Roman"/>
          <w:color w:val="000000"/>
          <w:kern w:val="2"/>
          <w:sz w:val="24"/>
          <w:lang w:eastAsia="zh-CN"/>
        </w:rPr>
      </w:pPr>
      <w:bookmarkStart w:id="309" w:name="OLE_LINK13"/>
      <w:bookmarkStart w:id="310" w:name="OLE_LINK14"/>
      <w:r w:rsidRPr="00195EC3">
        <w:rPr>
          <w:rFonts w:eastAsia="SimSun" w:cs="Times New Roman"/>
          <w:b/>
          <w:bCs/>
          <w:color w:val="000000"/>
          <w:kern w:val="2"/>
          <w:sz w:val="24"/>
          <w:lang w:eastAsia="zh-CN"/>
        </w:rPr>
        <w:t>P-Reviewer:</w:t>
      </w:r>
      <w:r w:rsidRPr="00195EC3">
        <w:rPr>
          <w:rFonts w:eastAsia="SimSun" w:cs="Times New Roman" w:hint="eastAsia"/>
          <w:bCs/>
          <w:color w:val="000000"/>
          <w:kern w:val="2"/>
          <w:sz w:val="24"/>
          <w:lang w:eastAsia="zh-CN"/>
        </w:rPr>
        <w:t xml:space="preserve"> </w:t>
      </w:r>
      <w:r w:rsidRPr="00195EC3">
        <w:rPr>
          <w:rFonts w:eastAsia="SimSun" w:cs="Times New Roman"/>
          <w:bCs/>
          <w:color w:val="000000"/>
          <w:kern w:val="2"/>
          <w:sz w:val="24"/>
          <w:lang w:eastAsia="zh-CN"/>
        </w:rPr>
        <w:t>Abdel-Hamid</w:t>
      </w:r>
      <w:r>
        <w:rPr>
          <w:rFonts w:eastAsia="SimSun" w:cs="Times New Roman" w:hint="eastAsia"/>
          <w:bCs/>
          <w:color w:val="000000"/>
          <w:kern w:val="2"/>
          <w:sz w:val="24"/>
          <w:lang w:eastAsia="zh-CN"/>
        </w:rPr>
        <w:t xml:space="preserve"> SMM, </w:t>
      </w:r>
      <w:proofErr w:type="spellStart"/>
      <w:r w:rsidRPr="00195EC3">
        <w:rPr>
          <w:rFonts w:eastAsia="SimSun" w:cs="Times New Roman"/>
          <w:bCs/>
          <w:color w:val="000000"/>
          <w:kern w:val="2"/>
          <w:sz w:val="24"/>
          <w:lang w:eastAsia="zh-CN"/>
        </w:rPr>
        <w:t>Jin</w:t>
      </w:r>
      <w:proofErr w:type="spellEnd"/>
      <w:r>
        <w:rPr>
          <w:rFonts w:eastAsia="SimSun" w:cs="Times New Roman" w:hint="eastAsia"/>
          <w:bCs/>
          <w:color w:val="000000"/>
          <w:kern w:val="2"/>
          <w:sz w:val="24"/>
          <w:lang w:eastAsia="zh-CN"/>
        </w:rPr>
        <w:t xml:space="preserve"> J, </w:t>
      </w:r>
      <w:proofErr w:type="spellStart"/>
      <w:r w:rsidRPr="00195EC3">
        <w:rPr>
          <w:rFonts w:eastAsia="SimSun" w:cs="Times New Roman"/>
          <w:bCs/>
          <w:color w:val="000000"/>
          <w:kern w:val="2"/>
          <w:sz w:val="24"/>
          <w:lang w:eastAsia="zh-CN"/>
        </w:rPr>
        <w:t>Katada</w:t>
      </w:r>
      <w:proofErr w:type="spellEnd"/>
      <w:r>
        <w:rPr>
          <w:rFonts w:eastAsia="SimSun" w:cs="Times New Roman" w:hint="eastAsia"/>
          <w:bCs/>
          <w:color w:val="000000"/>
          <w:kern w:val="2"/>
          <w:sz w:val="24"/>
          <w:lang w:eastAsia="zh-CN"/>
        </w:rPr>
        <w:t xml:space="preserve"> K </w:t>
      </w:r>
      <w:r w:rsidRPr="00195EC3">
        <w:rPr>
          <w:rFonts w:eastAsia="SimSun" w:cs="Times New Roman"/>
          <w:b/>
          <w:bCs/>
          <w:color w:val="000000"/>
          <w:kern w:val="2"/>
          <w:sz w:val="24"/>
          <w:lang w:eastAsia="zh-CN"/>
        </w:rPr>
        <w:t>S-Editor:</w:t>
      </w:r>
      <w:r>
        <w:rPr>
          <w:rFonts w:eastAsia="SimSun" w:cs="Times New Roman" w:hint="eastAsia"/>
          <w:b/>
          <w:bCs/>
          <w:color w:val="000000"/>
          <w:kern w:val="2"/>
          <w:sz w:val="24"/>
          <w:lang w:eastAsia="zh-CN"/>
        </w:rPr>
        <w:t xml:space="preserve"> </w:t>
      </w:r>
      <w:r w:rsidRPr="00195EC3">
        <w:rPr>
          <w:rFonts w:eastAsia="SimSun" w:cs="Times New Roman" w:hint="eastAsia"/>
          <w:bCs/>
          <w:color w:val="000000"/>
          <w:kern w:val="2"/>
          <w:sz w:val="24"/>
          <w:lang w:eastAsia="zh-CN"/>
        </w:rPr>
        <w:t>Wang XJ</w:t>
      </w:r>
    </w:p>
    <w:p w:rsidR="00195EC3" w:rsidRPr="00195EC3" w:rsidRDefault="00195EC3" w:rsidP="00195EC3">
      <w:pPr>
        <w:autoSpaceDE/>
        <w:autoSpaceDN/>
        <w:adjustRightInd w:val="0"/>
        <w:snapToGrid w:val="0"/>
        <w:spacing w:line="360" w:lineRule="auto"/>
        <w:ind w:left="361" w:hangingChars="150" w:hanging="361"/>
        <w:jc w:val="right"/>
        <w:rPr>
          <w:rFonts w:eastAsia="SimSun" w:cs="Times New Roman"/>
          <w:b/>
          <w:bCs/>
          <w:color w:val="000000"/>
          <w:kern w:val="2"/>
          <w:sz w:val="24"/>
          <w:lang w:eastAsia="zh-CN"/>
        </w:rPr>
      </w:pPr>
      <w:r w:rsidRPr="00195EC3">
        <w:rPr>
          <w:rFonts w:eastAsia="SimSun" w:cs="Times New Roman"/>
          <w:b/>
          <w:bCs/>
          <w:color w:val="000000"/>
          <w:kern w:val="2"/>
          <w:sz w:val="24"/>
          <w:lang w:eastAsia="zh-CN"/>
        </w:rPr>
        <w:t>L-Editor:</w:t>
      </w:r>
      <w:r w:rsidRPr="00195EC3">
        <w:rPr>
          <w:rFonts w:eastAsia="SimSun" w:cs="Times New Roman"/>
          <w:color w:val="000000"/>
          <w:kern w:val="2"/>
          <w:sz w:val="24"/>
          <w:lang w:eastAsia="zh-CN"/>
        </w:rPr>
        <w:t xml:space="preserve"> </w:t>
      </w:r>
      <w:r w:rsidRPr="00195EC3">
        <w:rPr>
          <w:rFonts w:eastAsia="SimSun" w:cs="Times New Roman"/>
          <w:b/>
          <w:bCs/>
          <w:color w:val="000000"/>
          <w:kern w:val="2"/>
          <w:sz w:val="24"/>
          <w:lang w:eastAsia="zh-CN"/>
        </w:rPr>
        <w:t>E-Editor:</w:t>
      </w:r>
    </w:p>
    <w:p w:rsidR="00195EC3" w:rsidRPr="00195EC3" w:rsidRDefault="00195EC3" w:rsidP="00195EC3">
      <w:pPr>
        <w:autoSpaceDE/>
        <w:autoSpaceDN/>
        <w:adjustRightInd w:val="0"/>
        <w:snapToGrid w:val="0"/>
        <w:spacing w:line="360" w:lineRule="auto"/>
        <w:ind w:left="360" w:hangingChars="150" w:hanging="360"/>
        <w:jc w:val="right"/>
        <w:rPr>
          <w:rFonts w:eastAsia="SimSun" w:cs="Times New Roman"/>
          <w:color w:val="000000"/>
          <w:kern w:val="2"/>
          <w:sz w:val="24"/>
          <w:lang w:eastAsia="zh-CN"/>
        </w:rPr>
      </w:pPr>
    </w:p>
    <w:p w:rsidR="00195EC3" w:rsidRPr="00195EC3" w:rsidRDefault="00195EC3" w:rsidP="00195EC3">
      <w:pPr>
        <w:widowControl/>
        <w:autoSpaceDE/>
        <w:autoSpaceDN/>
        <w:adjustRightInd w:val="0"/>
        <w:snapToGrid w:val="0"/>
        <w:spacing w:line="360" w:lineRule="auto"/>
        <w:jc w:val="both"/>
        <w:rPr>
          <w:rFonts w:eastAsia="MS Mincho" w:cs="Times New Roman"/>
          <w:sz w:val="24"/>
          <w:szCs w:val="24"/>
          <w:lang w:eastAsia="zh-CN"/>
        </w:rPr>
      </w:pPr>
      <w:r w:rsidRPr="00195EC3">
        <w:rPr>
          <w:rFonts w:eastAsia="MS Mincho" w:cs="Times New Roman"/>
          <w:b/>
          <w:sz w:val="24"/>
          <w:szCs w:val="24"/>
          <w:lang w:eastAsia="zh-CN"/>
        </w:rPr>
        <w:t>Specialty type:</w:t>
      </w:r>
      <w:r w:rsidRPr="00195EC3">
        <w:rPr>
          <w:rFonts w:eastAsia="MS Mincho" w:cs="Times New Roman"/>
          <w:sz w:val="24"/>
          <w:szCs w:val="24"/>
          <w:lang w:eastAsia="zh-CN"/>
        </w:rPr>
        <w:t xml:space="preserve"> Gastroenterology and hepatology</w:t>
      </w:r>
    </w:p>
    <w:p w:rsidR="00195EC3" w:rsidRPr="00195EC3" w:rsidRDefault="00195EC3" w:rsidP="00195EC3">
      <w:pPr>
        <w:widowControl/>
        <w:autoSpaceDE/>
        <w:autoSpaceDN/>
        <w:adjustRightInd w:val="0"/>
        <w:snapToGrid w:val="0"/>
        <w:spacing w:line="360" w:lineRule="auto"/>
        <w:jc w:val="both"/>
        <w:rPr>
          <w:rFonts w:eastAsiaTheme="minorEastAsia" w:cs="Times New Roman"/>
          <w:sz w:val="24"/>
          <w:szCs w:val="24"/>
          <w:lang w:eastAsia="zh-CN"/>
        </w:rPr>
      </w:pPr>
      <w:r w:rsidRPr="00195EC3">
        <w:rPr>
          <w:rFonts w:eastAsia="MS Mincho" w:cs="Times New Roman"/>
          <w:b/>
          <w:sz w:val="24"/>
          <w:szCs w:val="24"/>
          <w:lang w:eastAsia="zh-CN"/>
        </w:rPr>
        <w:t>Country of origin:</w:t>
      </w:r>
      <w:r>
        <w:rPr>
          <w:rFonts w:eastAsiaTheme="minorEastAsia" w:cs="Times New Roman" w:hint="eastAsia"/>
          <w:b/>
          <w:sz w:val="24"/>
          <w:szCs w:val="24"/>
          <w:lang w:eastAsia="zh-CN"/>
        </w:rPr>
        <w:t xml:space="preserve"> </w:t>
      </w:r>
      <w:r w:rsidRPr="00195EC3">
        <w:rPr>
          <w:rFonts w:eastAsiaTheme="minorEastAsia" w:cs="Times New Roman"/>
          <w:sz w:val="24"/>
          <w:szCs w:val="24"/>
          <w:lang w:eastAsia="zh-CN"/>
        </w:rPr>
        <w:t>Spain</w:t>
      </w:r>
    </w:p>
    <w:p w:rsidR="00195EC3" w:rsidRPr="00195EC3" w:rsidRDefault="00195EC3" w:rsidP="00195EC3">
      <w:pPr>
        <w:widowControl/>
        <w:autoSpaceDE/>
        <w:autoSpaceDN/>
        <w:adjustRightInd w:val="0"/>
        <w:snapToGrid w:val="0"/>
        <w:spacing w:line="360" w:lineRule="auto"/>
        <w:jc w:val="both"/>
        <w:rPr>
          <w:rFonts w:eastAsia="MS Mincho" w:cs="Times New Roman"/>
          <w:b/>
          <w:sz w:val="24"/>
          <w:szCs w:val="24"/>
          <w:lang w:eastAsia="zh-CN"/>
        </w:rPr>
      </w:pPr>
      <w:r w:rsidRPr="00195EC3">
        <w:rPr>
          <w:rFonts w:eastAsia="MS Mincho" w:cs="Times New Roman"/>
          <w:b/>
          <w:sz w:val="24"/>
          <w:szCs w:val="24"/>
          <w:lang w:eastAsia="zh-CN"/>
        </w:rPr>
        <w:t>Peer-review report classification</w:t>
      </w:r>
    </w:p>
    <w:p w:rsidR="00195EC3" w:rsidRPr="00195EC3" w:rsidRDefault="00195EC3" w:rsidP="00195EC3">
      <w:pPr>
        <w:widowControl/>
        <w:autoSpaceDE/>
        <w:autoSpaceDN/>
        <w:adjustRightInd w:val="0"/>
        <w:snapToGrid w:val="0"/>
        <w:spacing w:line="360" w:lineRule="auto"/>
        <w:jc w:val="both"/>
        <w:rPr>
          <w:rFonts w:eastAsia="MS Mincho" w:cs="Times New Roman"/>
          <w:sz w:val="24"/>
          <w:szCs w:val="24"/>
          <w:lang w:eastAsia="zh-CN"/>
        </w:rPr>
      </w:pPr>
      <w:r w:rsidRPr="00195EC3">
        <w:rPr>
          <w:rFonts w:eastAsia="MS Mincho" w:cs="Times New Roman"/>
          <w:sz w:val="24"/>
          <w:szCs w:val="24"/>
          <w:lang w:eastAsia="zh-CN"/>
        </w:rPr>
        <w:t xml:space="preserve">Grade </w:t>
      </w:r>
      <w:proofErr w:type="gramStart"/>
      <w:r w:rsidRPr="00195EC3">
        <w:rPr>
          <w:rFonts w:eastAsia="MS Mincho" w:cs="Times New Roman"/>
          <w:sz w:val="24"/>
          <w:szCs w:val="24"/>
          <w:lang w:eastAsia="zh-CN"/>
        </w:rPr>
        <w:t>A</w:t>
      </w:r>
      <w:proofErr w:type="gramEnd"/>
      <w:r w:rsidRPr="00195EC3">
        <w:rPr>
          <w:rFonts w:eastAsia="MS Mincho" w:cs="Times New Roman"/>
          <w:sz w:val="24"/>
          <w:szCs w:val="24"/>
          <w:lang w:eastAsia="zh-CN"/>
        </w:rPr>
        <w:t xml:space="preserve"> (Excellent): 0</w:t>
      </w:r>
    </w:p>
    <w:p w:rsidR="00195EC3" w:rsidRPr="00195EC3" w:rsidRDefault="00195EC3" w:rsidP="00195EC3">
      <w:pPr>
        <w:widowControl/>
        <w:autoSpaceDE/>
        <w:autoSpaceDN/>
        <w:adjustRightInd w:val="0"/>
        <w:snapToGrid w:val="0"/>
        <w:spacing w:line="360" w:lineRule="auto"/>
        <w:jc w:val="both"/>
        <w:rPr>
          <w:rFonts w:eastAsia="SimSun" w:cs="Times New Roman"/>
          <w:sz w:val="24"/>
          <w:szCs w:val="24"/>
          <w:lang w:eastAsia="zh-CN"/>
        </w:rPr>
      </w:pPr>
      <w:r w:rsidRPr="00195EC3">
        <w:rPr>
          <w:rFonts w:eastAsia="MS Mincho" w:cs="Times New Roman"/>
          <w:sz w:val="24"/>
          <w:szCs w:val="24"/>
          <w:lang w:eastAsia="zh-CN"/>
        </w:rPr>
        <w:t>Grade B (Very good):</w:t>
      </w:r>
      <w:r w:rsidRPr="00195EC3">
        <w:rPr>
          <w:rFonts w:eastAsia="SimSun" w:cs="Times New Roman" w:hint="eastAsia"/>
          <w:sz w:val="24"/>
          <w:szCs w:val="24"/>
          <w:lang w:eastAsia="zh-CN"/>
        </w:rPr>
        <w:t xml:space="preserve"> 0</w:t>
      </w:r>
    </w:p>
    <w:p w:rsidR="00195EC3" w:rsidRPr="00195EC3" w:rsidRDefault="00195EC3" w:rsidP="00195EC3">
      <w:pPr>
        <w:widowControl/>
        <w:autoSpaceDE/>
        <w:autoSpaceDN/>
        <w:adjustRightInd w:val="0"/>
        <w:snapToGrid w:val="0"/>
        <w:spacing w:line="360" w:lineRule="auto"/>
        <w:jc w:val="both"/>
        <w:rPr>
          <w:rFonts w:eastAsia="MS Mincho" w:cs="Times New Roman"/>
          <w:sz w:val="24"/>
          <w:szCs w:val="24"/>
          <w:lang w:eastAsia="zh-CN"/>
        </w:rPr>
      </w:pPr>
      <w:r w:rsidRPr="00195EC3">
        <w:rPr>
          <w:rFonts w:eastAsia="MS Mincho" w:cs="Times New Roman"/>
          <w:sz w:val="24"/>
          <w:szCs w:val="24"/>
          <w:lang w:eastAsia="zh-CN"/>
        </w:rPr>
        <w:t xml:space="preserve">Grade C (Good): </w:t>
      </w:r>
      <w:r>
        <w:rPr>
          <w:rFonts w:eastAsia="SimSun" w:cs="Times New Roman" w:hint="eastAsia"/>
          <w:sz w:val="24"/>
          <w:szCs w:val="24"/>
          <w:lang w:eastAsia="zh-CN"/>
        </w:rPr>
        <w:t>C, C, C</w:t>
      </w:r>
    </w:p>
    <w:p w:rsidR="00195EC3" w:rsidRPr="00195EC3" w:rsidRDefault="00195EC3" w:rsidP="00195EC3">
      <w:pPr>
        <w:widowControl/>
        <w:autoSpaceDE/>
        <w:autoSpaceDN/>
        <w:adjustRightInd w:val="0"/>
        <w:snapToGrid w:val="0"/>
        <w:spacing w:line="360" w:lineRule="auto"/>
        <w:jc w:val="both"/>
        <w:rPr>
          <w:rFonts w:eastAsia="MS Mincho" w:cs="Times New Roman"/>
          <w:sz w:val="24"/>
          <w:szCs w:val="24"/>
          <w:lang w:eastAsia="zh-CN"/>
        </w:rPr>
      </w:pPr>
      <w:r w:rsidRPr="00195EC3">
        <w:rPr>
          <w:rFonts w:eastAsia="MS Mincho" w:cs="Times New Roman"/>
          <w:sz w:val="24"/>
          <w:szCs w:val="24"/>
          <w:lang w:eastAsia="zh-CN"/>
        </w:rPr>
        <w:t>Grade D (Fair): 0</w:t>
      </w:r>
    </w:p>
    <w:p w:rsidR="00195EC3" w:rsidRPr="00195EC3" w:rsidRDefault="00195EC3" w:rsidP="00195EC3">
      <w:pPr>
        <w:widowControl/>
        <w:autoSpaceDE/>
        <w:autoSpaceDN/>
        <w:adjustRightInd w:val="0"/>
        <w:snapToGrid w:val="0"/>
        <w:spacing w:line="360" w:lineRule="auto"/>
        <w:jc w:val="both"/>
        <w:rPr>
          <w:rFonts w:eastAsia="SimSun" w:cs="Times New Roman"/>
          <w:sz w:val="24"/>
          <w:szCs w:val="24"/>
          <w:lang w:eastAsia="zh-CN"/>
        </w:rPr>
      </w:pPr>
      <w:r w:rsidRPr="00195EC3">
        <w:rPr>
          <w:rFonts w:eastAsia="MS Mincho" w:cs="Times New Roman"/>
          <w:sz w:val="24"/>
          <w:szCs w:val="24"/>
          <w:lang w:eastAsia="zh-CN"/>
        </w:rPr>
        <w:t>Grade E (Poor): 0</w:t>
      </w:r>
    </w:p>
    <w:bookmarkEnd w:id="309"/>
    <w:bookmarkEnd w:id="310"/>
    <w:p w:rsidR="00195EC3" w:rsidRPr="00195EC3" w:rsidRDefault="00195EC3" w:rsidP="00037D7E">
      <w:pPr>
        <w:adjustRightInd w:val="0"/>
        <w:snapToGrid w:val="0"/>
        <w:spacing w:line="360" w:lineRule="auto"/>
        <w:jc w:val="both"/>
        <w:rPr>
          <w:rFonts w:eastAsiaTheme="minorEastAsia"/>
          <w:b/>
          <w:sz w:val="24"/>
          <w:szCs w:val="24"/>
          <w:lang w:eastAsia="zh-CN"/>
        </w:rPr>
        <w:sectPr w:rsidR="00195EC3" w:rsidRPr="00195EC3">
          <w:footerReference w:type="default" r:id="rId9"/>
          <w:pgSz w:w="11910" w:h="16840"/>
          <w:pgMar w:top="1340" w:right="1580" w:bottom="1200" w:left="1600" w:header="0" w:footer="1015" w:gutter="0"/>
          <w:cols w:space="720"/>
        </w:sectPr>
      </w:pPr>
    </w:p>
    <w:p w:rsidR="00BD05DD" w:rsidRPr="00037D7E" w:rsidRDefault="004A2436" w:rsidP="00037D7E">
      <w:pPr>
        <w:pStyle w:val="BodyText"/>
        <w:adjustRightInd w:val="0"/>
        <w:snapToGrid w:val="0"/>
        <w:spacing w:line="360" w:lineRule="auto"/>
        <w:jc w:val="both"/>
      </w:pPr>
      <w:r w:rsidRPr="00037D7E">
        <w:rPr>
          <w:noProof/>
          <w:lang w:eastAsia="zh-CN"/>
        </w:rPr>
        <w:lastRenderedPageBreak/>
        <w:drawing>
          <wp:inline distT="0" distB="0" distL="0" distR="0" wp14:anchorId="75941B7A" wp14:editId="4DEF1DAB">
            <wp:extent cx="3442681" cy="243697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442681" cy="2436971"/>
                    </a:xfrm>
                    <a:prstGeom prst="rect">
                      <a:avLst/>
                    </a:prstGeom>
                  </pic:spPr>
                </pic:pic>
              </a:graphicData>
            </a:graphic>
          </wp:inline>
        </w:drawing>
      </w:r>
    </w:p>
    <w:p w:rsidR="00BD05DD" w:rsidRPr="00037D7E" w:rsidRDefault="00BD05DD" w:rsidP="00037D7E">
      <w:pPr>
        <w:pStyle w:val="BodyText"/>
        <w:adjustRightInd w:val="0"/>
        <w:snapToGrid w:val="0"/>
        <w:spacing w:line="360" w:lineRule="auto"/>
        <w:jc w:val="both"/>
        <w:rPr>
          <w:b/>
        </w:rPr>
      </w:pPr>
    </w:p>
    <w:p w:rsidR="00AE5C0C" w:rsidRPr="00037D7E" w:rsidRDefault="004A2436" w:rsidP="00037D7E">
      <w:pPr>
        <w:adjustRightInd w:val="0"/>
        <w:snapToGrid w:val="0"/>
        <w:spacing w:line="360" w:lineRule="auto"/>
        <w:jc w:val="both"/>
        <w:rPr>
          <w:b/>
          <w:sz w:val="24"/>
          <w:szCs w:val="24"/>
        </w:rPr>
      </w:pPr>
      <w:r w:rsidRPr="00037D7E">
        <w:rPr>
          <w:b/>
          <w:sz w:val="24"/>
          <w:szCs w:val="24"/>
        </w:rPr>
        <w:t>Figure 1</w:t>
      </w:r>
      <w:r w:rsidR="0058749D" w:rsidRPr="00037D7E">
        <w:rPr>
          <w:rFonts w:eastAsiaTheme="minorEastAsia"/>
          <w:b/>
          <w:sz w:val="24"/>
          <w:szCs w:val="24"/>
          <w:lang w:eastAsia="zh-CN"/>
        </w:rPr>
        <w:t xml:space="preserve"> </w:t>
      </w:r>
      <w:r w:rsidRPr="00037D7E">
        <w:rPr>
          <w:b/>
          <w:sz w:val="24"/>
          <w:szCs w:val="24"/>
        </w:rPr>
        <w:t xml:space="preserve">Protective effects of </w:t>
      </w:r>
      <w:r w:rsidR="00F84994" w:rsidRPr="00F84994">
        <w:rPr>
          <w:b/>
          <w:sz w:val="24"/>
          <w:szCs w:val="24"/>
        </w:rPr>
        <w:t xml:space="preserve">aldehyde dehydrogenase 2 </w:t>
      </w:r>
      <w:r w:rsidRPr="00037D7E">
        <w:rPr>
          <w:b/>
          <w:sz w:val="24"/>
          <w:szCs w:val="24"/>
        </w:rPr>
        <w:t>on</w:t>
      </w:r>
      <w:r w:rsidR="002C4D17" w:rsidRPr="00037D7E">
        <w:rPr>
          <w:b/>
          <w:sz w:val="24"/>
          <w:szCs w:val="24"/>
        </w:rPr>
        <w:t xml:space="preserve"> </w:t>
      </w:r>
      <w:r w:rsidR="00912992" w:rsidRPr="00912992">
        <w:rPr>
          <w:b/>
          <w:sz w:val="24"/>
          <w:szCs w:val="24"/>
        </w:rPr>
        <w:t>4-hydroxy-2-nonenal</w:t>
      </w:r>
      <w:r w:rsidR="002C4D17" w:rsidRPr="00037D7E">
        <w:rPr>
          <w:b/>
          <w:sz w:val="24"/>
          <w:szCs w:val="24"/>
        </w:rPr>
        <w:t xml:space="preserve"> </w:t>
      </w:r>
      <w:r w:rsidRPr="00037D7E">
        <w:rPr>
          <w:b/>
          <w:sz w:val="24"/>
          <w:szCs w:val="24"/>
        </w:rPr>
        <w:t>accumulation in</w:t>
      </w:r>
      <w:r w:rsidR="002C4D17" w:rsidRPr="00037D7E">
        <w:rPr>
          <w:b/>
          <w:sz w:val="24"/>
          <w:szCs w:val="24"/>
        </w:rPr>
        <w:t xml:space="preserve"> </w:t>
      </w:r>
      <w:r w:rsidR="00912992" w:rsidRPr="00912992">
        <w:rPr>
          <w:b/>
          <w:sz w:val="24"/>
          <w:szCs w:val="24"/>
        </w:rPr>
        <w:t>ischemia reperfusion injury</w:t>
      </w:r>
      <w:r w:rsidRPr="00037D7E">
        <w:rPr>
          <w:b/>
          <w:sz w:val="24"/>
          <w:szCs w:val="24"/>
        </w:rPr>
        <w:t>.</w:t>
      </w:r>
      <w:r w:rsidR="002C4D17" w:rsidRPr="00037D7E">
        <w:rPr>
          <w:b/>
          <w:sz w:val="24"/>
          <w:szCs w:val="24"/>
        </w:rPr>
        <w:t xml:space="preserve"> </w:t>
      </w:r>
      <w:r w:rsidR="00912992" w:rsidRPr="00037D7E">
        <w:t>4-hydroxy-2-nonenal</w:t>
      </w:r>
      <w:r w:rsidR="00912992" w:rsidRPr="00037D7E">
        <w:rPr>
          <w:sz w:val="24"/>
          <w:szCs w:val="24"/>
        </w:rPr>
        <w:t xml:space="preserve"> </w:t>
      </w:r>
      <w:r w:rsidR="00912992">
        <w:rPr>
          <w:rFonts w:eastAsiaTheme="minorEastAsia" w:hint="eastAsia"/>
          <w:sz w:val="24"/>
          <w:szCs w:val="24"/>
          <w:lang w:eastAsia="zh-CN"/>
        </w:rPr>
        <w:t>(</w:t>
      </w:r>
      <w:r w:rsidRPr="00037D7E">
        <w:rPr>
          <w:sz w:val="24"/>
          <w:szCs w:val="24"/>
        </w:rPr>
        <w:t>4</w:t>
      </w:r>
      <w:r w:rsidR="00912992">
        <w:rPr>
          <w:rFonts w:eastAsiaTheme="minorEastAsia" w:hint="eastAsia"/>
          <w:sz w:val="24"/>
          <w:szCs w:val="24"/>
          <w:lang w:eastAsia="zh-CN"/>
        </w:rPr>
        <w:t>-</w:t>
      </w:r>
      <w:r w:rsidRPr="00037D7E">
        <w:rPr>
          <w:sz w:val="24"/>
          <w:szCs w:val="24"/>
        </w:rPr>
        <w:t>HNE</w:t>
      </w:r>
      <w:r w:rsidR="00912992">
        <w:rPr>
          <w:rFonts w:eastAsiaTheme="minorEastAsia" w:hint="eastAsia"/>
          <w:sz w:val="24"/>
          <w:szCs w:val="24"/>
          <w:lang w:eastAsia="zh-CN"/>
        </w:rPr>
        <w:t>)</w:t>
      </w:r>
      <w:r w:rsidRPr="00037D7E">
        <w:rPr>
          <w:sz w:val="24"/>
          <w:szCs w:val="24"/>
        </w:rPr>
        <w:t xml:space="preserve"> is a pivotal marker for cell damage associated with oxidative stress; </w:t>
      </w:r>
      <w:r w:rsidR="003F0942" w:rsidRPr="00037D7E">
        <w:rPr>
          <w:sz w:val="24"/>
          <w:szCs w:val="24"/>
        </w:rPr>
        <w:t xml:space="preserve">its </w:t>
      </w:r>
      <w:r w:rsidRPr="00037D7E">
        <w:rPr>
          <w:sz w:val="24"/>
          <w:szCs w:val="24"/>
        </w:rPr>
        <w:t xml:space="preserve">accumulation is prevented by </w:t>
      </w:r>
      <w:r w:rsidR="00912992" w:rsidRPr="00037D7E">
        <w:rPr>
          <w:sz w:val="24"/>
          <w:szCs w:val="24"/>
        </w:rPr>
        <w:t xml:space="preserve">aldehyde dehydrogenase 2 </w:t>
      </w:r>
      <w:r w:rsidR="00912992">
        <w:rPr>
          <w:rFonts w:eastAsiaTheme="minorEastAsia" w:hint="eastAsia"/>
          <w:sz w:val="24"/>
          <w:szCs w:val="24"/>
          <w:lang w:eastAsia="zh-CN"/>
        </w:rPr>
        <w:t>(</w:t>
      </w:r>
      <w:r w:rsidRPr="00037D7E">
        <w:rPr>
          <w:sz w:val="24"/>
          <w:szCs w:val="24"/>
        </w:rPr>
        <w:t>ALDH2</w:t>
      </w:r>
      <w:r w:rsidR="00912992">
        <w:rPr>
          <w:rFonts w:eastAsiaTheme="minorEastAsia" w:hint="eastAsia"/>
          <w:sz w:val="24"/>
          <w:szCs w:val="24"/>
          <w:lang w:eastAsia="zh-CN"/>
        </w:rPr>
        <w:t>)</w:t>
      </w:r>
      <w:r w:rsidRPr="00037D7E">
        <w:rPr>
          <w:sz w:val="24"/>
          <w:szCs w:val="24"/>
        </w:rPr>
        <w:t xml:space="preserve"> activation and the action of its agonists. An overwhelming 4HNE accumulation may also inhibit ALDH2</w:t>
      </w:r>
      <w:r w:rsidRPr="00037D7E">
        <w:rPr>
          <w:spacing w:val="-19"/>
          <w:sz w:val="24"/>
          <w:szCs w:val="24"/>
        </w:rPr>
        <w:t xml:space="preserve"> </w:t>
      </w:r>
      <w:r w:rsidRPr="00037D7E">
        <w:rPr>
          <w:sz w:val="24"/>
          <w:szCs w:val="24"/>
        </w:rPr>
        <w:t>action.</w:t>
      </w:r>
    </w:p>
    <w:p w:rsidR="00BD05DD" w:rsidRPr="00912992" w:rsidRDefault="00AE5C0C" w:rsidP="00912992">
      <w:pPr>
        <w:adjustRightInd w:val="0"/>
        <w:snapToGrid w:val="0"/>
        <w:spacing w:line="360" w:lineRule="auto"/>
        <w:jc w:val="both"/>
        <w:rPr>
          <w:rFonts w:eastAsiaTheme="minorEastAsia"/>
          <w:b/>
          <w:sz w:val="24"/>
          <w:szCs w:val="24"/>
          <w:lang w:eastAsia="zh-CN"/>
        </w:rPr>
      </w:pPr>
      <w:r w:rsidRPr="00037D7E">
        <w:rPr>
          <w:b/>
          <w:sz w:val="24"/>
          <w:szCs w:val="24"/>
        </w:rPr>
        <w:br w:type="page"/>
      </w:r>
    </w:p>
    <w:p w:rsidR="00333BF4" w:rsidRDefault="004A2436" w:rsidP="00767EBA">
      <w:pPr>
        <w:pStyle w:val="BodyText"/>
        <w:adjustRightInd w:val="0"/>
        <w:snapToGrid w:val="0"/>
        <w:spacing w:line="360" w:lineRule="auto"/>
        <w:jc w:val="both"/>
        <w:rPr>
          <w:rFonts w:eastAsiaTheme="minorEastAsia"/>
          <w:b/>
          <w:lang w:eastAsia="zh-CN"/>
        </w:rPr>
      </w:pPr>
      <w:r w:rsidRPr="00037D7E">
        <w:rPr>
          <w:noProof/>
          <w:lang w:eastAsia="zh-CN"/>
        </w:rPr>
        <w:lastRenderedPageBreak/>
        <w:drawing>
          <wp:inline distT="0" distB="0" distL="0" distR="0">
            <wp:extent cx="3690764" cy="2606992"/>
            <wp:effectExtent l="0" t="0" r="5080" b="317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0764" cy="2606992"/>
                    </a:xfrm>
                    <a:prstGeom prst="rect">
                      <a:avLst/>
                    </a:prstGeom>
                  </pic:spPr>
                </pic:pic>
              </a:graphicData>
            </a:graphic>
          </wp:inline>
        </w:drawing>
      </w:r>
    </w:p>
    <w:p w:rsidR="000B2DE7" w:rsidRDefault="004A2436" w:rsidP="00767EBA">
      <w:pPr>
        <w:pStyle w:val="BodyText"/>
        <w:adjustRightInd w:val="0"/>
        <w:snapToGrid w:val="0"/>
        <w:spacing w:line="360" w:lineRule="auto"/>
        <w:jc w:val="both"/>
      </w:pPr>
      <w:r w:rsidRPr="00037D7E">
        <w:rPr>
          <w:b/>
        </w:rPr>
        <w:t>Figure 2</w:t>
      </w:r>
      <w:r w:rsidR="00E63D5B" w:rsidRPr="00037D7E">
        <w:rPr>
          <w:rFonts w:eastAsiaTheme="minorEastAsia"/>
          <w:b/>
          <w:lang w:eastAsia="zh-CN"/>
        </w:rPr>
        <w:t xml:space="preserve"> </w:t>
      </w:r>
      <w:r w:rsidRPr="00037D7E">
        <w:rPr>
          <w:b/>
        </w:rPr>
        <w:t>Dual regulatory</w:t>
      </w:r>
      <w:r w:rsidR="002C4D17" w:rsidRPr="00037D7E">
        <w:rPr>
          <w:b/>
        </w:rPr>
        <w:t xml:space="preserve"> </w:t>
      </w:r>
      <w:r w:rsidRPr="00037D7E">
        <w:rPr>
          <w:b/>
        </w:rPr>
        <w:t>effect</w:t>
      </w:r>
      <w:r w:rsidR="002C4D17" w:rsidRPr="00037D7E">
        <w:rPr>
          <w:b/>
        </w:rPr>
        <w:t xml:space="preserve"> </w:t>
      </w:r>
      <w:r w:rsidRPr="00037D7E">
        <w:rPr>
          <w:b/>
        </w:rPr>
        <w:t>of</w:t>
      </w:r>
      <w:r w:rsidR="002C4D17" w:rsidRPr="00037D7E">
        <w:rPr>
          <w:b/>
        </w:rPr>
        <w:t xml:space="preserve"> </w:t>
      </w:r>
      <w:r w:rsidR="00912992" w:rsidRPr="00912992">
        <w:rPr>
          <w:b/>
        </w:rPr>
        <w:t xml:space="preserve">aldehyde dehydrogenase 2 </w:t>
      </w:r>
      <w:r w:rsidRPr="00037D7E">
        <w:rPr>
          <w:b/>
        </w:rPr>
        <w:t>on</w:t>
      </w:r>
      <w:r w:rsidR="002C4D17" w:rsidRPr="00037D7E">
        <w:rPr>
          <w:b/>
        </w:rPr>
        <w:t xml:space="preserve"> </w:t>
      </w:r>
      <w:r w:rsidRPr="00037D7E">
        <w:rPr>
          <w:b/>
        </w:rPr>
        <w:t>autophagy.</w:t>
      </w:r>
      <w:r w:rsidR="002C4D17" w:rsidRPr="00037D7E">
        <w:rPr>
          <w:b/>
        </w:rPr>
        <w:t xml:space="preserve"> </w:t>
      </w:r>
      <w:r w:rsidRPr="00037D7E">
        <w:t>During</w:t>
      </w:r>
      <w:r w:rsidR="002C4D17" w:rsidRPr="00037D7E">
        <w:t xml:space="preserve"> </w:t>
      </w:r>
      <w:r w:rsidRPr="00037D7E">
        <w:t xml:space="preserve">ischemia, AMPK is activated to promote “cytoprotective” autophagy due to </w:t>
      </w:r>
      <w:proofErr w:type="spellStart"/>
      <w:r w:rsidRPr="00037D7E">
        <w:t>mTOR</w:t>
      </w:r>
      <w:proofErr w:type="spellEnd"/>
      <w:r w:rsidRPr="00037D7E">
        <w:t xml:space="preserve"> inhibition. On the other hand, the </w:t>
      </w:r>
      <w:r w:rsidR="000D48D0" w:rsidRPr="00037D7E">
        <w:t>activation of</w:t>
      </w:r>
      <w:r w:rsidR="00912992">
        <w:t xml:space="preserve"> </w:t>
      </w:r>
      <w:proofErr w:type="spellStart"/>
      <w:r w:rsidRPr="00037D7E">
        <w:t>Akt</w:t>
      </w:r>
      <w:proofErr w:type="spellEnd"/>
      <w:r w:rsidR="00912992">
        <w:t xml:space="preserve"> </w:t>
      </w:r>
      <w:r w:rsidRPr="00037D7E">
        <w:t>during</w:t>
      </w:r>
      <w:r w:rsidR="00912992">
        <w:t xml:space="preserve"> </w:t>
      </w:r>
      <w:r w:rsidRPr="00037D7E">
        <w:t>the</w:t>
      </w:r>
      <w:r w:rsidR="00912992">
        <w:t xml:space="preserve"> </w:t>
      </w:r>
      <w:r w:rsidRPr="00037D7E">
        <w:t>phase</w:t>
      </w:r>
      <w:r w:rsidR="00912992">
        <w:t xml:space="preserve"> </w:t>
      </w:r>
      <w:r w:rsidRPr="00037D7E">
        <w:t>of</w:t>
      </w:r>
      <w:r w:rsidR="00912992">
        <w:t xml:space="preserve"> </w:t>
      </w:r>
      <w:r w:rsidRPr="00037D7E">
        <w:t>reperfusion</w:t>
      </w:r>
      <w:r w:rsidR="00912992">
        <w:t xml:space="preserve"> </w:t>
      </w:r>
      <w:proofErr w:type="spellStart"/>
      <w:r w:rsidRPr="00037D7E">
        <w:t>inhibits“deleterious</w:t>
      </w:r>
      <w:proofErr w:type="spellEnd"/>
      <w:r w:rsidRPr="00037D7E">
        <w:t xml:space="preserve">” autophagy, which is associated with apoptosis, </w:t>
      </w:r>
      <w:r w:rsidR="003F0942" w:rsidRPr="00037D7E">
        <w:t xml:space="preserve">thus reducing </w:t>
      </w:r>
      <w:r w:rsidRPr="00037D7E">
        <w:t>organ damage.</w:t>
      </w:r>
    </w:p>
    <w:p w:rsidR="000B2DE7" w:rsidRDefault="000B2DE7">
      <w:pPr>
        <w:rPr>
          <w:sz w:val="24"/>
          <w:szCs w:val="24"/>
        </w:rPr>
      </w:pPr>
      <w:r>
        <w:br w:type="page"/>
      </w:r>
    </w:p>
    <w:p w:rsidR="00BD05DD" w:rsidRPr="000B2DE7" w:rsidRDefault="004A2436" w:rsidP="000B2DE7">
      <w:pPr>
        <w:adjustRightInd w:val="0"/>
        <w:snapToGrid w:val="0"/>
        <w:spacing w:line="360" w:lineRule="auto"/>
        <w:jc w:val="both"/>
        <w:rPr>
          <w:sz w:val="24"/>
          <w:szCs w:val="24"/>
        </w:rPr>
      </w:pPr>
      <w:r w:rsidRPr="00037D7E">
        <w:rPr>
          <w:noProof/>
          <w:lang w:eastAsia="zh-CN"/>
        </w:rPr>
        <w:lastRenderedPageBreak/>
        <w:drawing>
          <wp:inline distT="0" distB="0" distL="0" distR="0">
            <wp:extent cx="2271243" cy="322478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1243" cy="3224783"/>
                    </a:xfrm>
                    <a:prstGeom prst="rect">
                      <a:avLst/>
                    </a:prstGeom>
                  </pic:spPr>
                </pic:pic>
              </a:graphicData>
            </a:graphic>
          </wp:inline>
        </w:drawing>
      </w:r>
    </w:p>
    <w:p w:rsidR="00AE5C0C" w:rsidRPr="00037D7E" w:rsidRDefault="004A2436" w:rsidP="00037D7E">
      <w:pPr>
        <w:adjustRightInd w:val="0"/>
        <w:snapToGrid w:val="0"/>
        <w:spacing w:line="360" w:lineRule="auto"/>
        <w:jc w:val="both"/>
        <w:rPr>
          <w:sz w:val="24"/>
          <w:szCs w:val="24"/>
        </w:rPr>
      </w:pPr>
      <w:r w:rsidRPr="00037D7E">
        <w:rPr>
          <w:b/>
          <w:sz w:val="24"/>
          <w:szCs w:val="24"/>
        </w:rPr>
        <w:t>Figure 3</w:t>
      </w:r>
      <w:r w:rsidR="00E63D5B" w:rsidRPr="00037D7E">
        <w:rPr>
          <w:rFonts w:eastAsiaTheme="minorEastAsia"/>
          <w:b/>
          <w:sz w:val="24"/>
          <w:szCs w:val="24"/>
          <w:lang w:eastAsia="zh-CN"/>
        </w:rPr>
        <w:t xml:space="preserve"> </w:t>
      </w:r>
      <w:r w:rsidRPr="00037D7E">
        <w:rPr>
          <w:b/>
          <w:sz w:val="24"/>
          <w:szCs w:val="24"/>
        </w:rPr>
        <w:t xml:space="preserve">Effects of </w:t>
      </w:r>
      <w:r w:rsidR="00912992" w:rsidRPr="00912992">
        <w:rPr>
          <w:b/>
          <w:sz w:val="24"/>
          <w:szCs w:val="24"/>
        </w:rPr>
        <w:t xml:space="preserve">aldehyde dehydrogenase 2 </w:t>
      </w:r>
      <w:r w:rsidRPr="00037D7E">
        <w:rPr>
          <w:b/>
          <w:sz w:val="24"/>
          <w:szCs w:val="24"/>
        </w:rPr>
        <w:t xml:space="preserve">on apoptosis in </w:t>
      </w:r>
      <w:r w:rsidR="00912992" w:rsidRPr="00912992">
        <w:rPr>
          <w:b/>
          <w:sz w:val="24"/>
          <w:szCs w:val="24"/>
        </w:rPr>
        <w:t>ischemia reperfusion injury</w:t>
      </w:r>
      <w:r w:rsidRPr="00037D7E">
        <w:rPr>
          <w:b/>
          <w:sz w:val="24"/>
          <w:szCs w:val="24"/>
        </w:rPr>
        <w:t xml:space="preserve">. </w:t>
      </w:r>
      <w:r w:rsidRPr="00037D7E">
        <w:rPr>
          <w:sz w:val="24"/>
          <w:szCs w:val="24"/>
        </w:rPr>
        <w:t>Protection</w:t>
      </w:r>
      <w:r w:rsidR="002C4D17" w:rsidRPr="00037D7E">
        <w:rPr>
          <w:sz w:val="24"/>
          <w:szCs w:val="24"/>
        </w:rPr>
        <w:t xml:space="preserve"> </w:t>
      </w:r>
      <w:r w:rsidRPr="00037D7E">
        <w:rPr>
          <w:sz w:val="24"/>
          <w:szCs w:val="24"/>
        </w:rPr>
        <w:t>induced</w:t>
      </w:r>
      <w:r w:rsidR="002C4D17" w:rsidRPr="00037D7E">
        <w:rPr>
          <w:sz w:val="24"/>
          <w:szCs w:val="24"/>
        </w:rPr>
        <w:t xml:space="preserve"> </w:t>
      </w:r>
      <w:r w:rsidRPr="00037D7E">
        <w:rPr>
          <w:sz w:val="24"/>
          <w:szCs w:val="24"/>
        </w:rPr>
        <w:t xml:space="preserve">by </w:t>
      </w:r>
      <w:r w:rsidR="00912992" w:rsidRPr="00037D7E">
        <w:rPr>
          <w:sz w:val="24"/>
          <w:szCs w:val="24"/>
        </w:rPr>
        <w:t xml:space="preserve">aldehyde dehydrogenase 2 </w:t>
      </w:r>
      <w:r w:rsidR="00912992">
        <w:rPr>
          <w:rFonts w:eastAsiaTheme="minorEastAsia" w:hint="eastAsia"/>
          <w:sz w:val="24"/>
          <w:szCs w:val="24"/>
          <w:lang w:eastAsia="zh-CN"/>
        </w:rPr>
        <w:t>(</w:t>
      </w:r>
      <w:r w:rsidRPr="00037D7E">
        <w:rPr>
          <w:sz w:val="24"/>
          <w:szCs w:val="24"/>
        </w:rPr>
        <w:t>ALDH2</w:t>
      </w:r>
      <w:r w:rsidR="00912992">
        <w:rPr>
          <w:rFonts w:eastAsiaTheme="minorEastAsia" w:hint="eastAsia"/>
          <w:sz w:val="24"/>
          <w:szCs w:val="24"/>
          <w:lang w:eastAsia="zh-CN"/>
        </w:rPr>
        <w:t>)</w:t>
      </w:r>
      <w:r w:rsidRPr="00037D7E">
        <w:rPr>
          <w:sz w:val="24"/>
          <w:szCs w:val="24"/>
        </w:rPr>
        <w:t xml:space="preserve"> on apoptosis. The balance between ALDH2/4-HNE is responsible for the modulation </w:t>
      </w:r>
      <w:r w:rsidR="003F0942" w:rsidRPr="00037D7E">
        <w:rPr>
          <w:sz w:val="24"/>
          <w:szCs w:val="24"/>
        </w:rPr>
        <w:t xml:space="preserve">of </w:t>
      </w:r>
      <w:r w:rsidRPr="00037D7E">
        <w:rPr>
          <w:sz w:val="24"/>
          <w:szCs w:val="24"/>
        </w:rPr>
        <w:t xml:space="preserve">apoptosis through </w:t>
      </w:r>
      <w:proofErr w:type="spellStart"/>
      <w:r w:rsidRPr="00037D7E">
        <w:rPr>
          <w:sz w:val="24"/>
          <w:szCs w:val="24"/>
        </w:rPr>
        <w:t>A</w:t>
      </w:r>
      <w:r w:rsidR="00912992" w:rsidRPr="00037D7E">
        <w:rPr>
          <w:sz w:val="24"/>
          <w:szCs w:val="24"/>
        </w:rPr>
        <w:t>kt</w:t>
      </w:r>
      <w:proofErr w:type="spellEnd"/>
      <w:r w:rsidRPr="00037D7E">
        <w:rPr>
          <w:sz w:val="24"/>
          <w:szCs w:val="24"/>
        </w:rPr>
        <w:t xml:space="preserve"> and caspase 3 expression.</w:t>
      </w:r>
    </w:p>
    <w:p w:rsidR="00AE5C0C" w:rsidRPr="00037D7E" w:rsidRDefault="00AE5C0C" w:rsidP="00037D7E">
      <w:pPr>
        <w:adjustRightInd w:val="0"/>
        <w:snapToGrid w:val="0"/>
        <w:spacing w:line="360" w:lineRule="auto"/>
        <w:jc w:val="both"/>
        <w:rPr>
          <w:sz w:val="24"/>
          <w:szCs w:val="24"/>
        </w:rPr>
      </w:pPr>
      <w:r w:rsidRPr="00037D7E">
        <w:rPr>
          <w:sz w:val="24"/>
          <w:szCs w:val="24"/>
        </w:rPr>
        <w:br w:type="page"/>
      </w:r>
    </w:p>
    <w:p w:rsidR="00BD05DD" w:rsidRPr="00037D7E" w:rsidRDefault="004A2436" w:rsidP="00037D7E">
      <w:pPr>
        <w:pStyle w:val="BodyText"/>
        <w:adjustRightInd w:val="0"/>
        <w:snapToGrid w:val="0"/>
        <w:spacing w:line="360" w:lineRule="auto"/>
        <w:jc w:val="both"/>
      </w:pPr>
      <w:r w:rsidRPr="00037D7E">
        <w:rPr>
          <w:noProof/>
          <w:lang w:eastAsia="zh-CN"/>
        </w:rPr>
        <w:lastRenderedPageBreak/>
        <w:drawing>
          <wp:inline distT="0" distB="0" distL="0" distR="0">
            <wp:extent cx="4094995" cy="2890361"/>
            <wp:effectExtent l="0" t="0" r="1270" b="5715"/>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94995" cy="2890361"/>
                    </a:xfrm>
                    <a:prstGeom prst="rect">
                      <a:avLst/>
                    </a:prstGeom>
                  </pic:spPr>
                </pic:pic>
              </a:graphicData>
            </a:graphic>
          </wp:inline>
        </w:drawing>
      </w:r>
    </w:p>
    <w:p w:rsidR="00AE5C0C" w:rsidRPr="00037D7E" w:rsidRDefault="004A2436" w:rsidP="00037D7E">
      <w:pPr>
        <w:adjustRightInd w:val="0"/>
        <w:snapToGrid w:val="0"/>
        <w:spacing w:line="360" w:lineRule="auto"/>
        <w:jc w:val="both"/>
        <w:rPr>
          <w:sz w:val="24"/>
          <w:szCs w:val="24"/>
        </w:rPr>
      </w:pPr>
      <w:r w:rsidRPr="00037D7E">
        <w:rPr>
          <w:b/>
          <w:sz w:val="24"/>
          <w:szCs w:val="24"/>
        </w:rPr>
        <w:t>Figure 4</w:t>
      </w:r>
      <w:r w:rsidR="0058749D" w:rsidRPr="00037D7E">
        <w:rPr>
          <w:rFonts w:eastAsiaTheme="minorEastAsia"/>
          <w:b/>
          <w:sz w:val="24"/>
          <w:szCs w:val="24"/>
          <w:lang w:eastAsia="zh-CN"/>
        </w:rPr>
        <w:t xml:space="preserve"> </w:t>
      </w:r>
      <w:r w:rsidR="00912992" w:rsidRPr="00912992">
        <w:rPr>
          <w:b/>
          <w:sz w:val="24"/>
          <w:szCs w:val="24"/>
        </w:rPr>
        <w:t xml:space="preserve">Aldehyde dehydrogenase 2 </w:t>
      </w:r>
      <w:r w:rsidRPr="00037D7E">
        <w:rPr>
          <w:b/>
          <w:sz w:val="24"/>
          <w:szCs w:val="24"/>
        </w:rPr>
        <w:t xml:space="preserve">and vasodilation due to nitrates/nitrites/nitric oxide generation. </w:t>
      </w:r>
      <w:r w:rsidRPr="00037D7E">
        <w:rPr>
          <w:sz w:val="24"/>
          <w:szCs w:val="24"/>
        </w:rPr>
        <w:t>The generation of nitric oxide from nitrates/nitrites and its vasodilatory properties may contribute to prevent</w:t>
      </w:r>
      <w:r w:rsidR="003F0942" w:rsidRPr="00037D7E">
        <w:rPr>
          <w:sz w:val="24"/>
          <w:szCs w:val="24"/>
        </w:rPr>
        <w:t>ing</w:t>
      </w:r>
      <w:r w:rsidRPr="00037D7E">
        <w:rPr>
          <w:sz w:val="24"/>
          <w:szCs w:val="24"/>
        </w:rPr>
        <w:t xml:space="preserve"> the deleterious effects of ischemia-reperfusion injury.</w:t>
      </w:r>
    </w:p>
    <w:p w:rsidR="00BD05DD" w:rsidRPr="00912992" w:rsidRDefault="00AE5C0C" w:rsidP="00912992">
      <w:pPr>
        <w:adjustRightInd w:val="0"/>
        <w:snapToGrid w:val="0"/>
        <w:spacing w:line="360" w:lineRule="auto"/>
        <w:jc w:val="both"/>
        <w:rPr>
          <w:rFonts w:eastAsiaTheme="minorEastAsia"/>
          <w:sz w:val="24"/>
          <w:szCs w:val="24"/>
          <w:lang w:eastAsia="zh-CN"/>
        </w:rPr>
      </w:pPr>
      <w:r w:rsidRPr="00037D7E">
        <w:rPr>
          <w:sz w:val="24"/>
          <w:szCs w:val="24"/>
        </w:rPr>
        <w:br w:type="page"/>
      </w:r>
    </w:p>
    <w:p w:rsidR="00BD05DD" w:rsidRPr="00037D7E" w:rsidRDefault="004A2436" w:rsidP="00037D7E">
      <w:pPr>
        <w:pStyle w:val="BodyText"/>
        <w:adjustRightInd w:val="0"/>
        <w:snapToGrid w:val="0"/>
        <w:spacing w:line="360" w:lineRule="auto"/>
        <w:jc w:val="both"/>
      </w:pPr>
      <w:r w:rsidRPr="00037D7E">
        <w:rPr>
          <w:noProof/>
          <w:lang w:eastAsia="zh-CN"/>
        </w:rPr>
        <w:lastRenderedPageBreak/>
        <w:drawing>
          <wp:inline distT="0" distB="0" distL="0" distR="0">
            <wp:extent cx="4577541" cy="3230403"/>
            <wp:effectExtent l="0" t="0" r="0" b="8255"/>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7541" cy="3230403"/>
                    </a:xfrm>
                    <a:prstGeom prst="rect">
                      <a:avLst/>
                    </a:prstGeom>
                  </pic:spPr>
                </pic:pic>
              </a:graphicData>
            </a:graphic>
          </wp:inline>
        </w:drawing>
      </w:r>
    </w:p>
    <w:p w:rsidR="00E63D5B" w:rsidRDefault="004A2436" w:rsidP="00037D7E">
      <w:pPr>
        <w:adjustRightInd w:val="0"/>
        <w:snapToGrid w:val="0"/>
        <w:spacing w:line="360" w:lineRule="auto"/>
        <w:jc w:val="both"/>
        <w:rPr>
          <w:rFonts w:eastAsiaTheme="minorEastAsia"/>
          <w:sz w:val="24"/>
          <w:szCs w:val="24"/>
          <w:lang w:eastAsia="zh-CN"/>
        </w:rPr>
      </w:pPr>
      <w:r w:rsidRPr="00037D7E">
        <w:rPr>
          <w:b/>
          <w:sz w:val="24"/>
          <w:szCs w:val="24"/>
        </w:rPr>
        <w:t>Figure 5</w:t>
      </w:r>
      <w:r w:rsidR="00E63D5B" w:rsidRPr="00037D7E">
        <w:rPr>
          <w:rFonts w:eastAsiaTheme="minorEastAsia"/>
          <w:b/>
          <w:sz w:val="24"/>
          <w:szCs w:val="24"/>
          <w:lang w:eastAsia="zh-CN"/>
        </w:rPr>
        <w:t xml:space="preserve"> </w:t>
      </w:r>
      <w:r w:rsidR="00912992" w:rsidRPr="00912992">
        <w:rPr>
          <w:b/>
          <w:sz w:val="24"/>
          <w:szCs w:val="24"/>
        </w:rPr>
        <w:t xml:space="preserve">Aldehyde dehydrogenase 2 </w:t>
      </w:r>
      <w:r w:rsidRPr="00037D7E">
        <w:rPr>
          <w:b/>
          <w:sz w:val="24"/>
          <w:szCs w:val="24"/>
        </w:rPr>
        <w:t xml:space="preserve">and </w:t>
      </w:r>
      <w:r w:rsidR="00912992" w:rsidRPr="00912992">
        <w:rPr>
          <w:b/>
          <w:sz w:val="24"/>
          <w:szCs w:val="24"/>
        </w:rPr>
        <w:t xml:space="preserve">4-hydroxy-2-nonenal </w:t>
      </w:r>
      <w:r w:rsidRPr="00037D7E">
        <w:rPr>
          <w:b/>
          <w:sz w:val="24"/>
          <w:szCs w:val="24"/>
        </w:rPr>
        <w:t xml:space="preserve">balance in ischemia reperfusion injury. </w:t>
      </w:r>
      <w:r w:rsidRPr="00037D7E">
        <w:rPr>
          <w:sz w:val="24"/>
          <w:szCs w:val="24"/>
        </w:rPr>
        <w:t>Red</w:t>
      </w:r>
      <w:r w:rsidR="002C4D17" w:rsidRPr="00037D7E">
        <w:rPr>
          <w:sz w:val="24"/>
          <w:szCs w:val="24"/>
        </w:rPr>
        <w:t xml:space="preserve"> </w:t>
      </w:r>
      <w:r w:rsidRPr="00037D7E">
        <w:rPr>
          <w:sz w:val="24"/>
          <w:szCs w:val="24"/>
        </w:rPr>
        <w:t>areas represent damage</w:t>
      </w:r>
      <w:r w:rsidR="003F0942" w:rsidRPr="00037D7E">
        <w:rPr>
          <w:sz w:val="24"/>
          <w:szCs w:val="24"/>
        </w:rPr>
        <w:t>,</w:t>
      </w:r>
      <w:r w:rsidRPr="00037D7E">
        <w:rPr>
          <w:sz w:val="24"/>
          <w:szCs w:val="24"/>
        </w:rPr>
        <w:t xml:space="preserve"> whereas green ones depict protection of the cell through </w:t>
      </w:r>
      <w:r w:rsidR="003F0942" w:rsidRPr="00037D7E">
        <w:rPr>
          <w:sz w:val="24"/>
          <w:szCs w:val="24"/>
        </w:rPr>
        <w:t>the various</w:t>
      </w:r>
      <w:r w:rsidRPr="00037D7E">
        <w:rPr>
          <w:spacing w:val="-12"/>
          <w:sz w:val="24"/>
          <w:szCs w:val="24"/>
        </w:rPr>
        <w:t xml:space="preserve"> </w:t>
      </w:r>
      <w:r w:rsidR="00E63D5B" w:rsidRPr="00037D7E">
        <w:rPr>
          <w:sz w:val="24"/>
          <w:szCs w:val="24"/>
        </w:rPr>
        <w:t>mechanisms</w:t>
      </w:r>
      <w:r w:rsidR="00912992">
        <w:rPr>
          <w:rFonts w:eastAsiaTheme="minorEastAsia"/>
          <w:sz w:val="24"/>
          <w:szCs w:val="24"/>
          <w:lang w:eastAsia="zh-CN"/>
        </w:rPr>
        <w:t>.</w:t>
      </w:r>
    </w:p>
    <w:p w:rsidR="00BD05DD" w:rsidRPr="00037D7E" w:rsidRDefault="00BD05DD" w:rsidP="00037D7E">
      <w:pPr>
        <w:pStyle w:val="BodyText"/>
        <w:adjustRightInd w:val="0"/>
        <w:snapToGrid w:val="0"/>
        <w:spacing w:line="360" w:lineRule="auto"/>
        <w:jc w:val="both"/>
        <w:rPr>
          <w:rFonts w:eastAsiaTheme="minorEastAsia"/>
          <w:lang w:eastAsia="zh-CN"/>
        </w:rPr>
      </w:pPr>
    </w:p>
    <w:sectPr w:rsidR="00BD05DD" w:rsidRPr="00037D7E">
      <w:footerReference w:type="default" r:id="rId15"/>
      <w:pgSz w:w="11910" w:h="16840"/>
      <w:pgMar w:top="1600" w:right="1580" w:bottom="1140" w:left="1680" w:header="0" w:footer="9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42" w:rsidRDefault="00A22142">
      <w:r>
        <w:separator/>
      </w:r>
    </w:p>
  </w:endnote>
  <w:endnote w:type="continuationSeparator" w:id="0">
    <w:p w:rsidR="00A22142" w:rsidRDefault="00A2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MM-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94" w:rsidRDefault="00F84994">
    <w:pPr>
      <w:pStyle w:val="BodyText"/>
      <w:spacing w:line="14" w:lineRule="auto"/>
      <w:rPr>
        <w:sz w:val="20"/>
      </w:rPr>
    </w:pPr>
    <w:r>
      <w:rPr>
        <w:noProof/>
        <w:lang w:eastAsia="zh-CN"/>
      </w:rPr>
      <mc:AlternateContent>
        <mc:Choice Requires="wps">
          <w:drawing>
            <wp:anchor distT="0" distB="0" distL="114300" distR="114300" simplePos="0" relativeHeight="503304224" behindDoc="1" locked="0" layoutInCell="1" allowOverlap="1" wp14:anchorId="7D1B2E1D" wp14:editId="16C4FF74">
              <wp:simplePos x="0" y="0"/>
              <wp:positionH relativeFrom="page">
                <wp:posOffset>6384290</wp:posOffset>
              </wp:positionH>
              <wp:positionV relativeFrom="page">
                <wp:posOffset>9909175</wp:posOffset>
              </wp:positionV>
              <wp:extent cx="121920" cy="165100"/>
              <wp:effectExtent l="2540" t="3175" r="0" b="31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994" w:rsidRDefault="00F84994">
                          <w:pPr>
                            <w:spacing w:line="244" w:lineRule="exact"/>
                            <w:ind w:left="40"/>
                            <w:rPr>
                              <w:rFonts w:ascii="Calibri"/>
                            </w:rPr>
                          </w:pPr>
                          <w:r>
                            <w:fldChar w:fldCharType="begin"/>
                          </w:r>
                          <w:r>
                            <w:rPr>
                              <w:rFonts w:ascii="Calibri"/>
                              <w:w w:val="99"/>
                            </w:rPr>
                            <w:instrText xml:space="preserve"> PAGE </w:instrText>
                          </w:r>
                          <w:r>
                            <w:fldChar w:fldCharType="separate"/>
                          </w:r>
                          <w:r w:rsidR="00007D3E">
                            <w:rPr>
                              <w:rFonts w:ascii="Calibri"/>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B2E1D" id="_x0000_t202" coordsize="21600,21600" o:spt="202" path="m,l,21600r21600,l21600,xe">
              <v:stroke joinstyle="miter"/>
              <v:path gradientshapeok="t" o:connecttype="rect"/>
            </v:shapetype>
            <v:shape id="Text Box 6" o:spid="_x0000_s1026" type="#_x0000_t202" style="position:absolute;margin-left:502.7pt;margin-top:780.25pt;width:9.6pt;height:13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g0rQIAAKk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" filled="f" stroked="f">
              <v:textbox inset="0,0,0,0">
                <w:txbxContent>
                  <w:p w:rsidR="00F84994" w:rsidRDefault="00F84994">
                    <w:pPr>
                      <w:spacing w:line="244" w:lineRule="exact"/>
                      <w:ind w:left="40"/>
                      <w:rPr>
                        <w:rFonts w:ascii="Calibri"/>
                      </w:rPr>
                    </w:pPr>
                    <w:r>
                      <w:fldChar w:fldCharType="begin"/>
                    </w:r>
                    <w:r>
                      <w:rPr>
                        <w:rFonts w:ascii="Calibri"/>
                        <w:w w:val="99"/>
                      </w:rPr>
                      <w:instrText xml:space="preserve"> PAGE </w:instrText>
                    </w:r>
                    <w:r>
                      <w:fldChar w:fldCharType="separate"/>
                    </w:r>
                    <w:r w:rsidR="00007D3E">
                      <w:rPr>
                        <w:rFonts w:ascii="Calibri"/>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94" w:rsidRDefault="00F84994">
    <w:pPr>
      <w:pStyle w:val="BodyText"/>
      <w:spacing w:line="14" w:lineRule="auto"/>
      <w:rPr>
        <w:sz w:val="20"/>
      </w:rPr>
    </w:pPr>
    <w:r>
      <w:rPr>
        <w:noProof/>
        <w:lang w:eastAsia="zh-CN"/>
      </w:rPr>
      <mc:AlternateContent>
        <mc:Choice Requires="wps">
          <w:drawing>
            <wp:anchor distT="0" distB="0" distL="114300" distR="114300" simplePos="0" relativeHeight="503304320" behindDoc="1" locked="0" layoutInCell="1" allowOverlap="1" wp14:anchorId="5A3BB0B9" wp14:editId="3EF7945B">
              <wp:simplePos x="0" y="0"/>
              <wp:positionH relativeFrom="page">
                <wp:posOffset>6313805</wp:posOffset>
              </wp:positionH>
              <wp:positionV relativeFrom="page">
                <wp:posOffset>9909175</wp:posOffset>
              </wp:positionV>
              <wp:extent cx="193040" cy="165100"/>
              <wp:effectExtent l="0" t="3175"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994" w:rsidRDefault="00F84994">
                          <w:pPr>
                            <w:spacing w:line="244" w:lineRule="exact"/>
                            <w:ind w:left="40"/>
                            <w:rPr>
                              <w:rFonts w:ascii="Calibri"/>
                            </w:rPr>
                          </w:pPr>
                          <w:r>
                            <w:fldChar w:fldCharType="begin"/>
                          </w:r>
                          <w:r>
                            <w:rPr>
                              <w:rFonts w:ascii="Calibri"/>
                            </w:rPr>
                            <w:instrText xml:space="preserve"> PAGE </w:instrText>
                          </w:r>
                          <w:r>
                            <w:fldChar w:fldCharType="separate"/>
                          </w:r>
                          <w:r w:rsidR="00A74CB7">
                            <w:rPr>
                              <w:rFonts w:ascii="Calibri"/>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BB0B9" id="_x0000_t202" coordsize="21600,21600" o:spt="202" path="m,l,21600r21600,l21600,xe">
              <v:stroke joinstyle="miter"/>
              <v:path gradientshapeok="t" o:connecttype="rect"/>
            </v:shapetype>
            <v:shape id="Text Box 2" o:spid="_x0000_s1027" type="#_x0000_t202" style="position:absolute;margin-left:497.15pt;margin-top:780.25pt;width:15.2pt;height:13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izsQ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" filled="f" stroked="f">
              <v:textbox inset="0,0,0,0">
                <w:txbxContent>
                  <w:p w:rsidR="00F84994" w:rsidRDefault="00F84994">
                    <w:pPr>
                      <w:spacing w:line="244" w:lineRule="exact"/>
                      <w:ind w:left="40"/>
                      <w:rPr>
                        <w:rFonts w:ascii="Calibri"/>
                      </w:rPr>
                    </w:pPr>
                    <w:r>
                      <w:fldChar w:fldCharType="begin"/>
                    </w:r>
                    <w:r>
                      <w:rPr>
                        <w:rFonts w:ascii="Calibri"/>
                      </w:rPr>
                      <w:instrText xml:space="preserve"> PAGE </w:instrText>
                    </w:r>
                    <w:r>
                      <w:fldChar w:fldCharType="separate"/>
                    </w:r>
                    <w:r w:rsidR="00A74CB7">
                      <w:rPr>
                        <w:rFonts w:ascii="Calibri"/>
                        <w:noProof/>
                      </w:rPr>
                      <w:t>26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94" w:rsidRDefault="00F84994">
    <w:pPr>
      <w:pStyle w:val="BodyText"/>
      <w:spacing w:line="14" w:lineRule="auto"/>
      <w:rPr>
        <w:sz w:val="20"/>
      </w:rPr>
    </w:pPr>
    <w:r>
      <w:rPr>
        <w:noProof/>
        <w:lang w:eastAsia="zh-CN"/>
      </w:rPr>
      <mc:AlternateContent>
        <mc:Choice Requires="wps">
          <w:drawing>
            <wp:anchor distT="0" distB="0" distL="114300" distR="114300" simplePos="0" relativeHeight="503304344" behindDoc="1" locked="0" layoutInCell="1" allowOverlap="1">
              <wp:simplePos x="0" y="0"/>
              <wp:positionH relativeFrom="page">
                <wp:posOffset>6326505</wp:posOffset>
              </wp:positionH>
              <wp:positionV relativeFrom="page">
                <wp:posOffset>9909175</wp:posOffset>
              </wp:positionV>
              <wp:extent cx="167640" cy="165100"/>
              <wp:effectExtent l="1905" t="3175"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994" w:rsidRDefault="00F84994">
                          <w:pPr>
                            <w:spacing w:line="244" w:lineRule="exact"/>
                            <w:ind w:left="20"/>
                            <w:rPr>
                              <w:rFonts w:ascii="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98.15pt;margin-top:780.25pt;width:13.2pt;height:13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rwIAAK8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" filled="f" stroked="f">
              <v:textbox inset="0,0,0,0">
                <w:txbxContent>
                  <w:p w:rsidR="00F84994" w:rsidRDefault="00F84994">
                    <w:pPr>
                      <w:spacing w:line="244" w:lineRule="exact"/>
                      <w:ind w:left="20"/>
                      <w:rPr>
                        <w:rFonts w:ascii="Calibri"/>
                      </w:rPr>
                    </w:pPr>
                    <w:r>
                      <w:rPr>
                        <w:rFonts w:ascii="Calibri"/>
                      </w:rPr>
                      <w:t>30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42" w:rsidRDefault="00A22142">
      <w:r>
        <w:separator/>
      </w:r>
    </w:p>
  </w:footnote>
  <w:footnote w:type="continuationSeparator" w:id="0">
    <w:p w:rsidR="00A22142" w:rsidRDefault="00A22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D77"/>
    <w:multiLevelType w:val="multilevel"/>
    <w:tmpl w:val="EA0A07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7F1528"/>
    <w:multiLevelType w:val="hybridMultilevel"/>
    <w:tmpl w:val="ADCE5754"/>
    <w:lvl w:ilvl="0" w:tplc="8660933C">
      <w:start w:val="1"/>
      <w:numFmt w:val="decimal"/>
      <w:lvlText w:val="%1"/>
      <w:lvlJc w:val="left"/>
      <w:pPr>
        <w:ind w:left="101" w:hanging="311"/>
        <w:jc w:val="right"/>
      </w:pPr>
      <w:rPr>
        <w:rFonts w:ascii="Book Antiqua" w:eastAsia="Book Antiqua" w:hAnsi="Book Antiqua" w:cs="Book Antiqua" w:hint="default"/>
        <w:spacing w:val="-2"/>
        <w:w w:val="100"/>
        <w:sz w:val="24"/>
        <w:szCs w:val="24"/>
      </w:rPr>
    </w:lvl>
    <w:lvl w:ilvl="1" w:tplc="E9D09836">
      <w:numFmt w:val="bullet"/>
      <w:lvlText w:val="•"/>
      <w:lvlJc w:val="left"/>
      <w:pPr>
        <w:ind w:left="962" w:hanging="311"/>
      </w:pPr>
      <w:rPr>
        <w:rFonts w:hint="default"/>
      </w:rPr>
    </w:lvl>
    <w:lvl w:ilvl="2" w:tplc="E09EB888">
      <w:numFmt w:val="bullet"/>
      <w:lvlText w:val="•"/>
      <w:lvlJc w:val="left"/>
      <w:pPr>
        <w:ind w:left="1824" w:hanging="311"/>
      </w:pPr>
      <w:rPr>
        <w:rFonts w:hint="default"/>
      </w:rPr>
    </w:lvl>
    <w:lvl w:ilvl="3" w:tplc="AAEE01CA">
      <w:numFmt w:val="bullet"/>
      <w:lvlText w:val="•"/>
      <w:lvlJc w:val="left"/>
      <w:pPr>
        <w:ind w:left="2687" w:hanging="311"/>
      </w:pPr>
      <w:rPr>
        <w:rFonts w:hint="default"/>
      </w:rPr>
    </w:lvl>
    <w:lvl w:ilvl="4" w:tplc="DC5677F8">
      <w:numFmt w:val="bullet"/>
      <w:lvlText w:val="•"/>
      <w:lvlJc w:val="left"/>
      <w:pPr>
        <w:ind w:left="3549" w:hanging="311"/>
      </w:pPr>
      <w:rPr>
        <w:rFonts w:hint="default"/>
      </w:rPr>
    </w:lvl>
    <w:lvl w:ilvl="5" w:tplc="0430F7C0">
      <w:numFmt w:val="bullet"/>
      <w:lvlText w:val="•"/>
      <w:lvlJc w:val="left"/>
      <w:pPr>
        <w:ind w:left="4412" w:hanging="311"/>
      </w:pPr>
      <w:rPr>
        <w:rFonts w:hint="default"/>
      </w:rPr>
    </w:lvl>
    <w:lvl w:ilvl="6" w:tplc="097C3B1A">
      <w:numFmt w:val="bullet"/>
      <w:lvlText w:val="•"/>
      <w:lvlJc w:val="left"/>
      <w:pPr>
        <w:ind w:left="5274" w:hanging="311"/>
      </w:pPr>
      <w:rPr>
        <w:rFonts w:hint="default"/>
      </w:rPr>
    </w:lvl>
    <w:lvl w:ilvl="7" w:tplc="A8009878">
      <w:numFmt w:val="bullet"/>
      <w:lvlText w:val="•"/>
      <w:lvlJc w:val="left"/>
      <w:pPr>
        <w:ind w:left="6137" w:hanging="311"/>
      </w:pPr>
      <w:rPr>
        <w:rFonts w:hint="default"/>
      </w:rPr>
    </w:lvl>
    <w:lvl w:ilvl="8" w:tplc="B2C6CF9E">
      <w:numFmt w:val="bullet"/>
      <w:lvlText w:val="•"/>
      <w:lvlJc w:val="left"/>
      <w:pPr>
        <w:ind w:left="6999" w:hanging="311"/>
      </w:pPr>
      <w:rPr>
        <w:rFonts w:hint="default"/>
      </w:rPr>
    </w:lvl>
  </w:abstractNum>
  <w:abstractNum w:abstractNumId="2" w15:restartNumberingAfterBreak="0">
    <w:nsid w:val="37922935"/>
    <w:multiLevelType w:val="hybridMultilevel"/>
    <w:tmpl w:val="22EE45C4"/>
    <w:lvl w:ilvl="0" w:tplc="C2689E5C">
      <w:start w:val="27"/>
      <w:numFmt w:val="decimal"/>
      <w:lvlText w:val="%1"/>
      <w:lvlJc w:val="left"/>
      <w:pPr>
        <w:ind w:left="101" w:hanging="356"/>
        <w:jc w:val="right"/>
      </w:pPr>
      <w:rPr>
        <w:rFonts w:hint="default"/>
        <w:spacing w:val="-27"/>
        <w:w w:val="100"/>
      </w:rPr>
    </w:lvl>
    <w:lvl w:ilvl="1" w:tplc="B952F49E">
      <w:numFmt w:val="bullet"/>
      <w:lvlText w:val="•"/>
      <w:lvlJc w:val="left"/>
      <w:pPr>
        <w:ind w:left="962" w:hanging="356"/>
      </w:pPr>
      <w:rPr>
        <w:rFonts w:hint="default"/>
      </w:rPr>
    </w:lvl>
    <w:lvl w:ilvl="2" w:tplc="0FF0BB1E">
      <w:numFmt w:val="bullet"/>
      <w:lvlText w:val="•"/>
      <w:lvlJc w:val="left"/>
      <w:pPr>
        <w:ind w:left="1824" w:hanging="356"/>
      </w:pPr>
      <w:rPr>
        <w:rFonts w:hint="default"/>
      </w:rPr>
    </w:lvl>
    <w:lvl w:ilvl="3" w:tplc="1EE8F5DC">
      <w:numFmt w:val="bullet"/>
      <w:lvlText w:val="•"/>
      <w:lvlJc w:val="left"/>
      <w:pPr>
        <w:ind w:left="2687" w:hanging="356"/>
      </w:pPr>
      <w:rPr>
        <w:rFonts w:hint="default"/>
      </w:rPr>
    </w:lvl>
    <w:lvl w:ilvl="4" w:tplc="C0806434">
      <w:numFmt w:val="bullet"/>
      <w:lvlText w:val="•"/>
      <w:lvlJc w:val="left"/>
      <w:pPr>
        <w:ind w:left="3549" w:hanging="356"/>
      </w:pPr>
      <w:rPr>
        <w:rFonts w:hint="default"/>
      </w:rPr>
    </w:lvl>
    <w:lvl w:ilvl="5" w:tplc="B896D8B8">
      <w:numFmt w:val="bullet"/>
      <w:lvlText w:val="•"/>
      <w:lvlJc w:val="left"/>
      <w:pPr>
        <w:ind w:left="4412" w:hanging="356"/>
      </w:pPr>
      <w:rPr>
        <w:rFonts w:hint="default"/>
      </w:rPr>
    </w:lvl>
    <w:lvl w:ilvl="6" w:tplc="AFF4AAE0">
      <w:numFmt w:val="bullet"/>
      <w:lvlText w:val="•"/>
      <w:lvlJc w:val="left"/>
      <w:pPr>
        <w:ind w:left="5274" w:hanging="356"/>
      </w:pPr>
      <w:rPr>
        <w:rFonts w:hint="default"/>
      </w:rPr>
    </w:lvl>
    <w:lvl w:ilvl="7" w:tplc="FC2EF8FA">
      <w:numFmt w:val="bullet"/>
      <w:lvlText w:val="•"/>
      <w:lvlJc w:val="left"/>
      <w:pPr>
        <w:ind w:left="6137" w:hanging="356"/>
      </w:pPr>
      <w:rPr>
        <w:rFonts w:hint="default"/>
      </w:rPr>
    </w:lvl>
    <w:lvl w:ilvl="8" w:tplc="5106A966">
      <w:numFmt w:val="bullet"/>
      <w:lvlText w:val="•"/>
      <w:lvlJc w:val="left"/>
      <w:pPr>
        <w:ind w:left="6999" w:hanging="356"/>
      </w:pPr>
      <w:rPr>
        <w:rFonts w:hint="default"/>
      </w:rPr>
    </w:lvl>
  </w:abstractNum>
  <w:abstractNum w:abstractNumId="3" w15:restartNumberingAfterBreak="0">
    <w:nsid w:val="3B79567F"/>
    <w:multiLevelType w:val="hybridMultilevel"/>
    <w:tmpl w:val="1BAC14B2"/>
    <w:lvl w:ilvl="0" w:tplc="4A922E52">
      <w:start w:val="1"/>
      <w:numFmt w:val="lowerLetter"/>
      <w:lvlText w:val="%1)"/>
      <w:lvlJc w:val="left"/>
      <w:pPr>
        <w:ind w:left="821" w:hanging="360"/>
      </w:pPr>
      <w:rPr>
        <w:rFonts w:ascii="Book Antiqua" w:eastAsia="Book Antiqua" w:hAnsi="Book Antiqua" w:cs="Book Antiqua" w:hint="default"/>
        <w:b/>
        <w:bCs/>
        <w:spacing w:val="-20"/>
        <w:w w:val="100"/>
        <w:sz w:val="24"/>
        <w:szCs w:val="24"/>
      </w:rPr>
    </w:lvl>
    <w:lvl w:ilvl="1" w:tplc="60762916">
      <w:numFmt w:val="bullet"/>
      <w:lvlText w:val="•"/>
      <w:lvlJc w:val="left"/>
      <w:pPr>
        <w:ind w:left="1610" w:hanging="360"/>
      </w:pPr>
      <w:rPr>
        <w:rFonts w:hint="default"/>
      </w:rPr>
    </w:lvl>
    <w:lvl w:ilvl="2" w:tplc="904C4DE6">
      <w:numFmt w:val="bullet"/>
      <w:lvlText w:val="•"/>
      <w:lvlJc w:val="left"/>
      <w:pPr>
        <w:ind w:left="2400" w:hanging="360"/>
      </w:pPr>
      <w:rPr>
        <w:rFonts w:hint="default"/>
      </w:rPr>
    </w:lvl>
    <w:lvl w:ilvl="3" w:tplc="C0561C2E">
      <w:numFmt w:val="bullet"/>
      <w:lvlText w:val="•"/>
      <w:lvlJc w:val="left"/>
      <w:pPr>
        <w:ind w:left="3191" w:hanging="360"/>
      </w:pPr>
      <w:rPr>
        <w:rFonts w:hint="default"/>
      </w:rPr>
    </w:lvl>
    <w:lvl w:ilvl="4" w:tplc="648E0F5A">
      <w:numFmt w:val="bullet"/>
      <w:lvlText w:val="•"/>
      <w:lvlJc w:val="left"/>
      <w:pPr>
        <w:ind w:left="3981" w:hanging="360"/>
      </w:pPr>
      <w:rPr>
        <w:rFonts w:hint="default"/>
      </w:rPr>
    </w:lvl>
    <w:lvl w:ilvl="5" w:tplc="5E4CEABA">
      <w:numFmt w:val="bullet"/>
      <w:lvlText w:val="•"/>
      <w:lvlJc w:val="left"/>
      <w:pPr>
        <w:ind w:left="4772" w:hanging="360"/>
      </w:pPr>
      <w:rPr>
        <w:rFonts w:hint="default"/>
      </w:rPr>
    </w:lvl>
    <w:lvl w:ilvl="6" w:tplc="80EC6D34">
      <w:numFmt w:val="bullet"/>
      <w:lvlText w:val="•"/>
      <w:lvlJc w:val="left"/>
      <w:pPr>
        <w:ind w:left="5562" w:hanging="360"/>
      </w:pPr>
      <w:rPr>
        <w:rFonts w:hint="default"/>
      </w:rPr>
    </w:lvl>
    <w:lvl w:ilvl="7" w:tplc="DC9E3F04">
      <w:numFmt w:val="bullet"/>
      <w:lvlText w:val="•"/>
      <w:lvlJc w:val="left"/>
      <w:pPr>
        <w:ind w:left="6353" w:hanging="360"/>
      </w:pPr>
      <w:rPr>
        <w:rFonts w:hint="default"/>
      </w:rPr>
    </w:lvl>
    <w:lvl w:ilvl="8" w:tplc="D464BC46">
      <w:numFmt w:val="bullet"/>
      <w:lvlText w:val="•"/>
      <w:lvlJc w:val="left"/>
      <w:pPr>
        <w:ind w:left="7143" w:hanging="360"/>
      </w:pPr>
      <w:rPr>
        <w:rFonts w:hint="default"/>
      </w:rPr>
    </w:lvl>
  </w:abstractNum>
  <w:abstractNum w:abstractNumId="4" w15:restartNumberingAfterBreak="0">
    <w:nsid w:val="3BD769C9"/>
    <w:multiLevelType w:val="hybridMultilevel"/>
    <w:tmpl w:val="443AE7CE"/>
    <w:lvl w:ilvl="0" w:tplc="69E6379E">
      <w:start w:val="1"/>
      <w:numFmt w:val="lowerLetter"/>
      <w:lvlText w:val="%1)"/>
      <w:lvlJc w:val="left"/>
      <w:pPr>
        <w:ind w:left="821" w:hanging="360"/>
      </w:pPr>
      <w:rPr>
        <w:rFonts w:ascii="Book Antiqua" w:eastAsia="Book Antiqua" w:hAnsi="Book Antiqua" w:cs="Book Antiqua" w:hint="default"/>
        <w:b/>
        <w:bCs/>
        <w:spacing w:val="-20"/>
        <w:w w:val="100"/>
        <w:sz w:val="24"/>
        <w:szCs w:val="24"/>
      </w:rPr>
    </w:lvl>
    <w:lvl w:ilvl="1" w:tplc="38101EEC">
      <w:numFmt w:val="bullet"/>
      <w:lvlText w:val="•"/>
      <w:lvlJc w:val="left"/>
      <w:pPr>
        <w:ind w:left="1610" w:hanging="360"/>
      </w:pPr>
      <w:rPr>
        <w:rFonts w:hint="default"/>
      </w:rPr>
    </w:lvl>
    <w:lvl w:ilvl="2" w:tplc="9D2054BC">
      <w:numFmt w:val="bullet"/>
      <w:lvlText w:val="•"/>
      <w:lvlJc w:val="left"/>
      <w:pPr>
        <w:ind w:left="2400" w:hanging="360"/>
      </w:pPr>
      <w:rPr>
        <w:rFonts w:hint="default"/>
      </w:rPr>
    </w:lvl>
    <w:lvl w:ilvl="3" w:tplc="33468988">
      <w:numFmt w:val="bullet"/>
      <w:lvlText w:val="•"/>
      <w:lvlJc w:val="left"/>
      <w:pPr>
        <w:ind w:left="3191" w:hanging="360"/>
      </w:pPr>
      <w:rPr>
        <w:rFonts w:hint="default"/>
      </w:rPr>
    </w:lvl>
    <w:lvl w:ilvl="4" w:tplc="B6021A68">
      <w:numFmt w:val="bullet"/>
      <w:lvlText w:val="•"/>
      <w:lvlJc w:val="left"/>
      <w:pPr>
        <w:ind w:left="3981" w:hanging="360"/>
      </w:pPr>
      <w:rPr>
        <w:rFonts w:hint="default"/>
      </w:rPr>
    </w:lvl>
    <w:lvl w:ilvl="5" w:tplc="77743D00">
      <w:numFmt w:val="bullet"/>
      <w:lvlText w:val="•"/>
      <w:lvlJc w:val="left"/>
      <w:pPr>
        <w:ind w:left="4772" w:hanging="360"/>
      </w:pPr>
      <w:rPr>
        <w:rFonts w:hint="default"/>
      </w:rPr>
    </w:lvl>
    <w:lvl w:ilvl="6" w:tplc="ABC2A800">
      <w:numFmt w:val="bullet"/>
      <w:lvlText w:val="•"/>
      <w:lvlJc w:val="left"/>
      <w:pPr>
        <w:ind w:left="5562" w:hanging="360"/>
      </w:pPr>
      <w:rPr>
        <w:rFonts w:hint="default"/>
      </w:rPr>
    </w:lvl>
    <w:lvl w:ilvl="7" w:tplc="90626BBE">
      <w:numFmt w:val="bullet"/>
      <w:lvlText w:val="•"/>
      <w:lvlJc w:val="left"/>
      <w:pPr>
        <w:ind w:left="6353" w:hanging="360"/>
      </w:pPr>
      <w:rPr>
        <w:rFonts w:hint="default"/>
      </w:rPr>
    </w:lvl>
    <w:lvl w:ilvl="8" w:tplc="F4E0F8C4">
      <w:numFmt w:val="bullet"/>
      <w:lvlText w:val="•"/>
      <w:lvlJc w:val="left"/>
      <w:pPr>
        <w:ind w:left="7143"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DD"/>
    <w:rsid w:val="00006D78"/>
    <w:rsid w:val="00007D3E"/>
    <w:rsid w:val="0001032D"/>
    <w:rsid w:val="0001629B"/>
    <w:rsid w:val="000203B4"/>
    <w:rsid w:val="000242BF"/>
    <w:rsid w:val="00032E12"/>
    <w:rsid w:val="00033591"/>
    <w:rsid w:val="00033D37"/>
    <w:rsid w:val="00037D7E"/>
    <w:rsid w:val="0006661A"/>
    <w:rsid w:val="00077AEF"/>
    <w:rsid w:val="000816A3"/>
    <w:rsid w:val="000844D3"/>
    <w:rsid w:val="000B2DE7"/>
    <w:rsid w:val="000B5280"/>
    <w:rsid w:val="000C0EBF"/>
    <w:rsid w:val="000C77CB"/>
    <w:rsid w:val="000D48D0"/>
    <w:rsid w:val="000D7E37"/>
    <w:rsid w:val="000E4186"/>
    <w:rsid w:val="0010071F"/>
    <w:rsid w:val="0010328A"/>
    <w:rsid w:val="00111676"/>
    <w:rsid w:val="001157E7"/>
    <w:rsid w:val="00127A5E"/>
    <w:rsid w:val="001324E0"/>
    <w:rsid w:val="00133FC9"/>
    <w:rsid w:val="001367C4"/>
    <w:rsid w:val="001406D5"/>
    <w:rsid w:val="00140B66"/>
    <w:rsid w:val="001430FF"/>
    <w:rsid w:val="00144195"/>
    <w:rsid w:val="00147655"/>
    <w:rsid w:val="00162091"/>
    <w:rsid w:val="001737B6"/>
    <w:rsid w:val="00173F82"/>
    <w:rsid w:val="00174CB1"/>
    <w:rsid w:val="00187F22"/>
    <w:rsid w:val="001940DF"/>
    <w:rsid w:val="00195EC3"/>
    <w:rsid w:val="001A509A"/>
    <w:rsid w:val="001B2A73"/>
    <w:rsid w:val="001B6A31"/>
    <w:rsid w:val="001C2620"/>
    <w:rsid w:val="001D4AB5"/>
    <w:rsid w:val="001D6041"/>
    <w:rsid w:val="001D69CF"/>
    <w:rsid w:val="001E0DFF"/>
    <w:rsid w:val="001F7A27"/>
    <w:rsid w:val="002171D7"/>
    <w:rsid w:val="00222FA6"/>
    <w:rsid w:val="00223EE8"/>
    <w:rsid w:val="00231D5D"/>
    <w:rsid w:val="00236759"/>
    <w:rsid w:val="002429F7"/>
    <w:rsid w:val="00252790"/>
    <w:rsid w:val="002738B4"/>
    <w:rsid w:val="00275D09"/>
    <w:rsid w:val="00277593"/>
    <w:rsid w:val="002862E0"/>
    <w:rsid w:val="002909D1"/>
    <w:rsid w:val="002C2895"/>
    <w:rsid w:val="002C4D17"/>
    <w:rsid w:val="002D2B81"/>
    <w:rsid w:val="002D3687"/>
    <w:rsid w:val="002E0520"/>
    <w:rsid w:val="00305F71"/>
    <w:rsid w:val="0030799A"/>
    <w:rsid w:val="00314B16"/>
    <w:rsid w:val="00321F6D"/>
    <w:rsid w:val="00331A11"/>
    <w:rsid w:val="0033356C"/>
    <w:rsid w:val="00333BF4"/>
    <w:rsid w:val="0036192D"/>
    <w:rsid w:val="0036270D"/>
    <w:rsid w:val="00363280"/>
    <w:rsid w:val="003706DA"/>
    <w:rsid w:val="00373000"/>
    <w:rsid w:val="0039777C"/>
    <w:rsid w:val="003B37FF"/>
    <w:rsid w:val="003C0661"/>
    <w:rsid w:val="003F0942"/>
    <w:rsid w:val="004017AA"/>
    <w:rsid w:val="0040735F"/>
    <w:rsid w:val="00411175"/>
    <w:rsid w:val="00412A70"/>
    <w:rsid w:val="00420984"/>
    <w:rsid w:val="0042600E"/>
    <w:rsid w:val="0043717C"/>
    <w:rsid w:val="00441B42"/>
    <w:rsid w:val="004454A1"/>
    <w:rsid w:val="00454DE5"/>
    <w:rsid w:val="00474AFB"/>
    <w:rsid w:val="00483C87"/>
    <w:rsid w:val="00496B9E"/>
    <w:rsid w:val="004A2436"/>
    <w:rsid w:val="004B4A7C"/>
    <w:rsid w:val="004C4439"/>
    <w:rsid w:val="004E5D30"/>
    <w:rsid w:val="004F2497"/>
    <w:rsid w:val="005074E8"/>
    <w:rsid w:val="005138D8"/>
    <w:rsid w:val="00514EB6"/>
    <w:rsid w:val="00514F5A"/>
    <w:rsid w:val="005230D8"/>
    <w:rsid w:val="005319AB"/>
    <w:rsid w:val="00544630"/>
    <w:rsid w:val="0055068C"/>
    <w:rsid w:val="005552B2"/>
    <w:rsid w:val="00572A68"/>
    <w:rsid w:val="00586C23"/>
    <w:rsid w:val="0058749D"/>
    <w:rsid w:val="005A28DE"/>
    <w:rsid w:val="005B71D3"/>
    <w:rsid w:val="005C08DE"/>
    <w:rsid w:val="005D1994"/>
    <w:rsid w:val="005E29AE"/>
    <w:rsid w:val="005E3A30"/>
    <w:rsid w:val="005E5DD2"/>
    <w:rsid w:val="005F7312"/>
    <w:rsid w:val="005F7F98"/>
    <w:rsid w:val="00602BEA"/>
    <w:rsid w:val="0060537A"/>
    <w:rsid w:val="00610228"/>
    <w:rsid w:val="00627983"/>
    <w:rsid w:val="00645C55"/>
    <w:rsid w:val="00646B92"/>
    <w:rsid w:val="00651C13"/>
    <w:rsid w:val="00691F82"/>
    <w:rsid w:val="00693742"/>
    <w:rsid w:val="006A25D7"/>
    <w:rsid w:val="006B62FC"/>
    <w:rsid w:val="006C1CB8"/>
    <w:rsid w:val="006C43CE"/>
    <w:rsid w:val="006E4585"/>
    <w:rsid w:val="0071193D"/>
    <w:rsid w:val="00715AA7"/>
    <w:rsid w:val="00722285"/>
    <w:rsid w:val="00733BFC"/>
    <w:rsid w:val="00735132"/>
    <w:rsid w:val="0074316B"/>
    <w:rsid w:val="0075221F"/>
    <w:rsid w:val="007649C2"/>
    <w:rsid w:val="0076626F"/>
    <w:rsid w:val="007668C2"/>
    <w:rsid w:val="00767EBA"/>
    <w:rsid w:val="0077182B"/>
    <w:rsid w:val="00794C28"/>
    <w:rsid w:val="007B1710"/>
    <w:rsid w:val="007B1C88"/>
    <w:rsid w:val="007B3C9E"/>
    <w:rsid w:val="007C1117"/>
    <w:rsid w:val="007D042B"/>
    <w:rsid w:val="007D08EF"/>
    <w:rsid w:val="007D2CD8"/>
    <w:rsid w:val="007F055D"/>
    <w:rsid w:val="007F4FC6"/>
    <w:rsid w:val="00801C3E"/>
    <w:rsid w:val="0080751F"/>
    <w:rsid w:val="00813FB2"/>
    <w:rsid w:val="00815400"/>
    <w:rsid w:val="00821A26"/>
    <w:rsid w:val="008220AE"/>
    <w:rsid w:val="00822602"/>
    <w:rsid w:val="00827B5E"/>
    <w:rsid w:val="008439FC"/>
    <w:rsid w:val="00843C6D"/>
    <w:rsid w:val="00844EE5"/>
    <w:rsid w:val="00852E5A"/>
    <w:rsid w:val="008861F5"/>
    <w:rsid w:val="00890351"/>
    <w:rsid w:val="00891F6F"/>
    <w:rsid w:val="008B233F"/>
    <w:rsid w:val="008B2B46"/>
    <w:rsid w:val="008C0C69"/>
    <w:rsid w:val="008C4DA9"/>
    <w:rsid w:val="008C59C4"/>
    <w:rsid w:val="008C61B8"/>
    <w:rsid w:val="008C643B"/>
    <w:rsid w:val="008E56AA"/>
    <w:rsid w:val="008E7A1B"/>
    <w:rsid w:val="008F2A1B"/>
    <w:rsid w:val="008F4BCB"/>
    <w:rsid w:val="00906DAC"/>
    <w:rsid w:val="0091246F"/>
    <w:rsid w:val="00912992"/>
    <w:rsid w:val="009137D9"/>
    <w:rsid w:val="00923969"/>
    <w:rsid w:val="00934A99"/>
    <w:rsid w:val="009418AF"/>
    <w:rsid w:val="009531B3"/>
    <w:rsid w:val="009620C8"/>
    <w:rsid w:val="00962930"/>
    <w:rsid w:val="009854CB"/>
    <w:rsid w:val="0099042D"/>
    <w:rsid w:val="00995AF7"/>
    <w:rsid w:val="009A2899"/>
    <w:rsid w:val="009D031F"/>
    <w:rsid w:val="009E15E5"/>
    <w:rsid w:val="009F17FB"/>
    <w:rsid w:val="009F1E37"/>
    <w:rsid w:val="009F5C35"/>
    <w:rsid w:val="00A00E62"/>
    <w:rsid w:val="00A0765C"/>
    <w:rsid w:val="00A22142"/>
    <w:rsid w:val="00A244F1"/>
    <w:rsid w:val="00A414A6"/>
    <w:rsid w:val="00A4321A"/>
    <w:rsid w:val="00A44448"/>
    <w:rsid w:val="00A515D8"/>
    <w:rsid w:val="00A523E7"/>
    <w:rsid w:val="00A54A6C"/>
    <w:rsid w:val="00A556DA"/>
    <w:rsid w:val="00A636B2"/>
    <w:rsid w:val="00A64C36"/>
    <w:rsid w:val="00A74CB7"/>
    <w:rsid w:val="00A82DBD"/>
    <w:rsid w:val="00A85DCA"/>
    <w:rsid w:val="00AB28FA"/>
    <w:rsid w:val="00AB36E6"/>
    <w:rsid w:val="00AC3349"/>
    <w:rsid w:val="00AD2775"/>
    <w:rsid w:val="00AD5A7F"/>
    <w:rsid w:val="00AE56C9"/>
    <w:rsid w:val="00AE5C0C"/>
    <w:rsid w:val="00AF3FA5"/>
    <w:rsid w:val="00B06113"/>
    <w:rsid w:val="00B208F5"/>
    <w:rsid w:val="00B25C6A"/>
    <w:rsid w:val="00B5798D"/>
    <w:rsid w:val="00B66DAE"/>
    <w:rsid w:val="00B73738"/>
    <w:rsid w:val="00B83A7D"/>
    <w:rsid w:val="00B9395B"/>
    <w:rsid w:val="00BA3969"/>
    <w:rsid w:val="00BA5673"/>
    <w:rsid w:val="00BB1BA1"/>
    <w:rsid w:val="00BC1A81"/>
    <w:rsid w:val="00BD05DD"/>
    <w:rsid w:val="00BE7565"/>
    <w:rsid w:val="00BF5DCA"/>
    <w:rsid w:val="00C019BB"/>
    <w:rsid w:val="00C037EB"/>
    <w:rsid w:val="00C06D85"/>
    <w:rsid w:val="00C10C0F"/>
    <w:rsid w:val="00C1111E"/>
    <w:rsid w:val="00C215E8"/>
    <w:rsid w:val="00C22603"/>
    <w:rsid w:val="00C342D6"/>
    <w:rsid w:val="00C41670"/>
    <w:rsid w:val="00C4620E"/>
    <w:rsid w:val="00C70CAE"/>
    <w:rsid w:val="00C7343F"/>
    <w:rsid w:val="00C865FB"/>
    <w:rsid w:val="00C86D95"/>
    <w:rsid w:val="00C932FB"/>
    <w:rsid w:val="00CC35DA"/>
    <w:rsid w:val="00CD1768"/>
    <w:rsid w:val="00CD1913"/>
    <w:rsid w:val="00CE5D18"/>
    <w:rsid w:val="00CF10BE"/>
    <w:rsid w:val="00CF1783"/>
    <w:rsid w:val="00D11755"/>
    <w:rsid w:val="00D1579F"/>
    <w:rsid w:val="00D34332"/>
    <w:rsid w:val="00D42471"/>
    <w:rsid w:val="00D42892"/>
    <w:rsid w:val="00D54064"/>
    <w:rsid w:val="00D6162C"/>
    <w:rsid w:val="00D61B32"/>
    <w:rsid w:val="00D87588"/>
    <w:rsid w:val="00D91C10"/>
    <w:rsid w:val="00D94E95"/>
    <w:rsid w:val="00D95887"/>
    <w:rsid w:val="00DB7641"/>
    <w:rsid w:val="00DC0F50"/>
    <w:rsid w:val="00DF1C33"/>
    <w:rsid w:val="00DF5CC0"/>
    <w:rsid w:val="00E00568"/>
    <w:rsid w:val="00E14625"/>
    <w:rsid w:val="00E36297"/>
    <w:rsid w:val="00E45542"/>
    <w:rsid w:val="00E46D13"/>
    <w:rsid w:val="00E516EA"/>
    <w:rsid w:val="00E55866"/>
    <w:rsid w:val="00E63D5B"/>
    <w:rsid w:val="00E81344"/>
    <w:rsid w:val="00E95CC6"/>
    <w:rsid w:val="00EA3D89"/>
    <w:rsid w:val="00EA5D70"/>
    <w:rsid w:val="00EB295A"/>
    <w:rsid w:val="00EB37CE"/>
    <w:rsid w:val="00EC780F"/>
    <w:rsid w:val="00EC79DB"/>
    <w:rsid w:val="00ED6F4D"/>
    <w:rsid w:val="00EE6AA1"/>
    <w:rsid w:val="00EF0C06"/>
    <w:rsid w:val="00EF7AA8"/>
    <w:rsid w:val="00F16B3E"/>
    <w:rsid w:val="00F376D1"/>
    <w:rsid w:val="00F41816"/>
    <w:rsid w:val="00F46BA0"/>
    <w:rsid w:val="00F55756"/>
    <w:rsid w:val="00F618BB"/>
    <w:rsid w:val="00F65E6A"/>
    <w:rsid w:val="00F75440"/>
    <w:rsid w:val="00F76F75"/>
    <w:rsid w:val="00F84994"/>
    <w:rsid w:val="00F87957"/>
    <w:rsid w:val="00FA1790"/>
    <w:rsid w:val="00FB4EA6"/>
    <w:rsid w:val="00FC023C"/>
    <w:rsid w:val="00FC48F2"/>
    <w:rsid w:val="00FD089B"/>
    <w:rsid w:val="00FD2044"/>
    <w:rsid w:val="00FD2767"/>
    <w:rsid w:val="00FE6424"/>
    <w:rsid w:val="00FF4FE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547FEB-52DD-41A7-9184-ECB5F851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ind w:left="10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0"/>
      <w:ind w:left="101" w:right="116"/>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38D8"/>
    <w:rPr>
      <w:rFonts w:ascii="Tahoma" w:hAnsi="Tahoma" w:cs="Tahoma"/>
      <w:sz w:val="16"/>
      <w:szCs w:val="16"/>
    </w:rPr>
  </w:style>
  <w:style w:type="character" w:customStyle="1" w:styleId="BalloonTextChar">
    <w:name w:val="Balloon Text Char"/>
    <w:basedOn w:val="DefaultParagraphFont"/>
    <w:link w:val="BalloonText"/>
    <w:uiPriority w:val="99"/>
    <w:semiHidden/>
    <w:rsid w:val="005138D8"/>
    <w:rPr>
      <w:rFonts w:ascii="Tahoma" w:eastAsia="Book Antiqua" w:hAnsi="Tahoma" w:cs="Tahoma"/>
      <w:sz w:val="16"/>
      <w:szCs w:val="16"/>
    </w:rPr>
  </w:style>
  <w:style w:type="character" w:styleId="CommentReference">
    <w:name w:val="annotation reference"/>
    <w:basedOn w:val="DefaultParagraphFont"/>
    <w:uiPriority w:val="99"/>
    <w:semiHidden/>
    <w:unhideWhenUsed/>
    <w:rsid w:val="005138D8"/>
    <w:rPr>
      <w:sz w:val="16"/>
      <w:szCs w:val="16"/>
    </w:rPr>
  </w:style>
  <w:style w:type="paragraph" w:styleId="CommentText">
    <w:name w:val="annotation text"/>
    <w:basedOn w:val="Normal"/>
    <w:link w:val="CommentTextChar"/>
    <w:uiPriority w:val="99"/>
    <w:semiHidden/>
    <w:unhideWhenUsed/>
    <w:rsid w:val="005138D8"/>
    <w:rPr>
      <w:sz w:val="20"/>
      <w:szCs w:val="20"/>
    </w:rPr>
  </w:style>
  <w:style w:type="character" w:customStyle="1" w:styleId="CommentTextChar">
    <w:name w:val="Comment Text Char"/>
    <w:basedOn w:val="DefaultParagraphFont"/>
    <w:link w:val="CommentText"/>
    <w:uiPriority w:val="99"/>
    <w:semiHidden/>
    <w:rsid w:val="005138D8"/>
    <w:rPr>
      <w:rFonts w:ascii="Book Antiqua" w:eastAsia="Book Antiqua"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5138D8"/>
    <w:rPr>
      <w:b/>
      <w:bCs/>
    </w:rPr>
  </w:style>
  <w:style w:type="character" w:customStyle="1" w:styleId="CommentSubjectChar">
    <w:name w:val="Comment Subject Char"/>
    <w:basedOn w:val="CommentTextChar"/>
    <w:link w:val="CommentSubject"/>
    <w:uiPriority w:val="99"/>
    <w:semiHidden/>
    <w:rsid w:val="005138D8"/>
    <w:rPr>
      <w:rFonts w:ascii="Book Antiqua" w:eastAsia="Book Antiqua" w:hAnsi="Book Antiqua" w:cs="Book Antiqua"/>
      <w:b/>
      <w:bCs/>
      <w:sz w:val="20"/>
      <w:szCs w:val="20"/>
    </w:rPr>
  </w:style>
  <w:style w:type="character" w:styleId="Emphasis">
    <w:name w:val="Emphasis"/>
    <w:basedOn w:val="DefaultParagraphFont"/>
    <w:uiPriority w:val="20"/>
    <w:qFormat/>
    <w:rsid w:val="00F76F75"/>
    <w:rPr>
      <w:i/>
      <w:iCs/>
    </w:rPr>
  </w:style>
  <w:style w:type="paragraph" w:styleId="Revision">
    <w:name w:val="Revision"/>
    <w:hidden/>
    <w:uiPriority w:val="99"/>
    <w:semiHidden/>
    <w:rsid w:val="008220AE"/>
    <w:pPr>
      <w:widowControl/>
      <w:autoSpaceDE/>
      <w:autoSpaceDN/>
    </w:pPr>
    <w:rPr>
      <w:rFonts w:ascii="Book Antiqua" w:eastAsia="Book Antiqua" w:hAnsi="Book Antiqua" w:cs="Book Antiqua"/>
    </w:rPr>
  </w:style>
  <w:style w:type="character" w:styleId="Hyperlink">
    <w:name w:val="Hyperlink"/>
    <w:basedOn w:val="DefaultParagraphFont"/>
    <w:uiPriority w:val="99"/>
    <w:semiHidden/>
    <w:unhideWhenUsed/>
    <w:rsid w:val="0074316B"/>
    <w:rPr>
      <w:color w:val="0000FF"/>
      <w:u w:val="single"/>
    </w:rPr>
  </w:style>
  <w:style w:type="character" w:customStyle="1" w:styleId="highlight">
    <w:name w:val="highlight"/>
    <w:basedOn w:val="DefaultParagraphFont"/>
    <w:rsid w:val="0074316B"/>
  </w:style>
  <w:style w:type="paragraph" w:styleId="Header">
    <w:name w:val="header"/>
    <w:basedOn w:val="Normal"/>
    <w:link w:val="HeaderChar"/>
    <w:uiPriority w:val="99"/>
    <w:unhideWhenUsed/>
    <w:rsid w:val="00127A5E"/>
    <w:pPr>
      <w:tabs>
        <w:tab w:val="center" w:pos="4252"/>
        <w:tab w:val="right" w:pos="8504"/>
      </w:tabs>
    </w:pPr>
  </w:style>
  <w:style w:type="character" w:customStyle="1" w:styleId="HeaderChar">
    <w:name w:val="Header Char"/>
    <w:basedOn w:val="DefaultParagraphFont"/>
    <w:link w:val="Header"/>
    <w:uiPriority w:val="99"/>
    <w:rsid w:val="00127A5E"/>
    <w:rPr>
      <w:rFonts w:ascii="Book Antiqua" w:eastAsia="Book Antiqua" w:hAnsi="Book Antiqua" w:cs="Book Antiqua"/>
    </w:rPr>
  </w:style>
  <w:style w:type="paragraph" w:styleId="Footer">
    <w:name w:val="footer"/>
    <w:basedOn w:val="Normal"/>
    <w:link w:val="FooterChar"/>
    <w:uiPriority w:val="99"/>
    <w:unhideWhenUsed/>
    <w:rsid w:val="00127A5E"/>
    <w:pPr>
      <w:tabs>
        <w:tab w:val="center" w:pos="4252"/>
        <w:tab w:val="right" w:pos="8504"/>
      </w:tabs>
    </w:pPr>
  </w:style>
  <w:style w:type="character" w:customStyle="1" w:styleId="FooterChar">
    <w:name w:val="Footer Char"/>
    <w:basedOn w:val="DefaultParagraphFont"/>
    <w:link w:val="Footer"/>
    <w:uiPriority w:val="99"/>
    <w:rsid w:val="00127A5E"/>
    <w:rPr>
      <w:rFonts w:ascii="Book Antiqua" w:eastAsia="Book Antiqua" w:hAnsi="Book Antiqua" w:cs="Book Antiqua"/>
    </w:rPr>
  </w:style>
  <w:style w:type="character" w:customStyle="1" w:styleId="jrnl">
    <w:name w:val="jrnl"/>
    <w:basedOn w:val="DefaultParagraphFont"/>
    <w:rsid w:val="0084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7269">
      <w:bodyDiv w:val="1"/>
      <w:marLeft w:val="0"/>
      <w:marRight w:val="0"/>
      <w:marTop w:val="0"/>
      <w:marBottom w:val="0"/>
      <w:divBdr>
        <w:top w:val="none" w:sz="0" w:space="0" w:color="auto"/>
        <w:left w:val="none" w:sz="0" w:space="0" w:color="auto"/>
        <w:bottom w:val="none" w:sz="0" w:space="0" w:color="auto"/>
        <w:right w:val="none" w:sz="0" w:space="0" w:color="auto"/>
      </w:divBdr>
    </w:div>
    <w:div w:id="130750545">
      <w:bodyDiv w:val="1"/>
      <w:marLeft w:val="0"/>
      <w:marRight w:val="0"/>
      <w:marTop w:val="0"/>
      <w:marBottom w:val="0"/>
      <w:divBdr>
        <w:top w:val="none" w:sz="0" w:space="0" w:color="auto"/>
        <w:left w:val="none" w:sz="0" w:space="0" w:color="auto"/>
        <w:bottom w:val="none" w:sz="0" w:space="0" w:color="auto"/>
        <w:right w:val="none" w:sz="0" w:space="0" w:color="auto"/>
      </w:divBdr>
    </w:div>
    <w:div w:id="165902161">
      <w:bodyDiv w:val="1"/>
      <w:marLeft w:val="0"/>
      <w:marRight w:val="0"/>
      <w:marTop w:val="0"/>
      <w:marBottom w:val="0"/>
      <w:divBdr>
        <w:top w:val="none" w:sz="0" w:space="0" w:color="auto"/>
        <w:left w:val="none" w:sz="0" w:space="0" w:color="auto"/>
        <w:bottom w:val="none" w:sz="0" w:space="0" w:color="auto"/>
        <w:right w:val="none" w:sz="0" w:space="0" w:color="auto"/>
      </w:divBdr>
    </w:div>
    <w:div w:id="398095300">
      <w:bodyDiv w:val="1"/>
      <w:marLeft w:val="0"/>
      <w:marRight w:val="0"/>
      <w:marTop w:val="0"/>
      <w:marBottom w:val="0"/>
      <w:divBdr>
        <w:top w:val="none" w:sz="0" w:space="0" w:color="auto"/>
        <w:left w:val="none" w:sz="0" w:space="0" w:color="auto"/>
        <w:bottom w:val="none" w:sz="0" w:space="0" w:color="auto"/>
        <w:right w:val="none" w:sz="0" w:space="0" w:color="auto"/>
      </w:divBdr>
    </w:div>
    <w:div w:id="519122579">
      <w:bodyDiv w:val="1"/>
      <w:marLeft w:val="0"/>
      <w:marRight w:val="0"/>
      <w:marTop w:val="0"/>
      <w:marBottom w:val="0"/>
      <w:divBdr>
        <w:top w:val="none" w:sz="0" w:space="0" w:color="auto"/>
        <w:left w:val="none" w:sz="0" w:space="0" w:color="auto"/>
        <w:bottom w:val="none" w:sz="0" w:space="0" w:color="auto"/>
        <w:right w:val="none" w:sz="0" w:space="0" w:color="auto"/>
      </w:divBdr>
    </w:div>
    <w:div w:id="534542477">
      <w:bodyDiv w:val="1"/>
      <w:marLeft w:val="0"/>
      <w:marRight w:val="0"/>
      <w:marTop w:val="0"/>
      <w:marBottom w:val="0"/>
      <w:divBdr>
        <w:top w:val="none" w:sz="0" w:space="0" w:color="auto"/>
        <w:left w:val="none" w:sz="0" w:space="0" w:color="auto"/>
        <w:bottom w:val="none" w:sz="0" w:space="0" w:color="auto"/>
        <w:right w:val="none" w:sz="0" w:space="0" w:color="auto"/>
      </w:divBdr>
    </w:div>
    <w:div w:id="549389997">
      <w:bodyDiv w:val="1"/>
      <w:marLeft w:val="0"/>
      <w:marRight w:val="0"/>
      <w:marTop w:val="0"/>
      <w:marBottom w:val="0"/>
      <w:divBdr>
        <w:top w:val="none" w:sz="0" w:space="0" w:color="auto"/>
        <w:left w:val="none" w:sz="0" w:space="0" w:color="auto"/>
        <w:bottom w:val="none" w:sz="0" w:space="0" w:color="auto"/>
        <w:right w:val="none" w:sz="0" w:space="0" w:color="auto"/>
      </w:divBdr>
    </w:div>
    <w:div w:id="593128624">
      <w:bodyDiv w:val="1"/>
      <w:marLeft w:val="0"/>
      <w:marRight w:val="0"/>
      <w:marTop w:val="0"/>
      <w:marBottom w:val="0"/>
      <w:divBdr>
        <w:top w:val="none" w:sz="0" w:space="0" w:color="auto"/>
        <w:left w:val="none" w:sz="0" w:space="0" w:color="auto"/>
        <w:bottom w:val="none" w:sz="0" w:space="0" w:color="auto"/>
        <w:right w:val="none" w:sz="0" w:space="0" w:color="auto"/>
      </w:divBdr>
    </w:div>
    <w:div w:id="595136735">
      <w:bodyDiv w:val="1"/>
      <w:marLeft w:val="0"/>
      <w:marRight w:val="0"/>
      <w:marTop w:val="0"/>
      <w:marBottom w:val="0"/>
      <w:divBdr>
        <w:top w:val="none" w:sz="0" w:space="0" w:color="auto"/>
        <w:left w:val="none" w:sz="0" w:space="0" w:color="auto"/>
        <w:bottom w:val="none" w:sz="0" w:space="0" w:color="auto"/>
        <w:right w:val="none" w:sz="0" w:space="0" w:color="auto"/>
      </w:divBdr>
    </w:div>
    <w:div w:id="939677622">
      <w:bodyDiv w:val="1"/>
      <w:marLeft w:val="0"/>
      <w:marRight w:val="0"/>
      <w:marTop w:val="0"/>
      <w:marBottom w:val="0"/>
      <w:divBdr>
        <w:top w:val="none" w:sz="0" w:space="0" w:color="auto"/>
        <w:left w:val="none" w:sz="0" w:space="0" w:color="auto"/>
        <w:bottom w:val="none" w:sz="0" w:space="0" w:color="auto"/>
        <w:right w:val="none" w:sz="0" w:space="0" w:color="auto"/>
      </w:divBdr>
    </w:div>
    <w:div w:id="1013726208">
      <w:bodyDiv w:val="1"/>
      <w:marLeft w:val="0"/>
      <w:marRight w:val="0"/>
      <w:marTop w:val="0"/>
      <w:marBottom w:val="0"/>
      <w:divBdr>
        <w:top w:val="none" w:sz="0" w:space="0" w:color="auto"/>
        <w:left w:val="none" w:sz="0" w:space="0" w:color="auto"/>
        <w:bottom w:val="none" w:sz="0" w:space="0" w:color="auto"/>
        <w:right w:val="none" w:sz="0" w:space="0" w:color="auto"/>
      </w:divBdr>
    </w:div>
    <w:div w:id="1221331405">
      <w:bodyDiv w:val="1"/>
      <w:marLeft w:val="0"/>
      <w:marRight w:val="0"/>
      <w:marTop w:val="0"/>
      <w:marBottom w:val="0"/>
      <w:divBdr>
        <w:top w:val="none" w:sz="0" w:space="0" w:color="auto"/>
        <w:left w:val="none" w:sz="0" w:space="0" w:color="auto"/>
        <w:bottom w:val="none" w:sz="0" w:space="0" w:color="auto"/>
        <w:right w:val="none" w:sz="0" w:space="0" w:color="auto"/>
      </w:divBdr>
    </w:div>
    <w:div w:id="1327199833">
      <w:bodyDiv w:val="1"/>
      <w:marLeft w:val="0"/>
      <w:marRight w:val="0"/>
      <w:marTop w:val="0"/>
      <w:marBottom w:val="0"/>
      <w:divBdr>
        <w:top w:val="none" w:sz="0" w:space="0" w:color="auto"/>
        <w:left w:val="none" w:sz="0" w:space="0" w:color="auto"/>
        <w:bottom w:val="none" w:sz="0" w:space="0" w:color="auto"/>
        <w:right w:val="none" w:sz="0" w:space="0" w:color="auto"/>
      </w:divBdr>
    </w:div>
    <w:div w:id="1352679173">
      <w:bodyDiv w:val="1"/>
      <w:marLeft w:val="0"/>
      <w:marRight w:val="0"/>
      <w:marTop w:val="0"/>
      <w:marBottom w:val="0"/>
      <w:divBdr>
        <w:top w:val="none" w:sz="0" w:space="0" w:color="auto"/>
        <w:left w:val="none" w:sz="0" w:space="0" w:color="auto"/>
        <w:bottom w:val="none" w:sz="0" w:space="0" w:color="auto"/>
        <w:right w:val="none" w:sz="0" w:space="0" w:color="auto"/>
      </w:divBdr>
    </w:div>
    <w:div w:id="1369837898">
      <w:bodyDiv w:val="1"/>
      <w:marLeft w:val="0"/>
      <w:marRight w:val="0"/>
      <w:marTop w:val="0"/>
      <w:marBottom w:val="0"/>
      <w:divBdr>
        <w:top w:val="none" w:sz="0" w:space="0" w:color="auto"/>
        <w:left w:val="none" w:sz="0" w:space="0" w:color="auto"/>
        <w:bottom w:val="none" w:sz="0" w:space="0" w:color="auto"/>
        <w:right w:val="none" w:sz="0" w:space="0" w:color="auto"/>
      </w:divBdr>
    </w:div>
    <w:div w:id="1402757398">
      <w:bodyDiv w:val="1"/>
      <w:marLeft w:val="0"/>
      <w:marRight w:val="0"/>
      <w:marTop w:val="0"/>
      <w:marBottom w:val="0"/>
      <w:divBdr>
        <w:top w:val="none" w:sz="0" w:space="0" w:color="auto"/>
        <w:left w:val="none" w:sz="0" w:space="0" w:color="auto"/>
        <w:bottom w:val="none" w:sz="0" w:space="0" w:color="auto"/>
        <w:right w:val="none" w:sz="0" w:space="0" w:color="auto"/>
      </w:divBdr>
    </w:div>
    <w:div w:id="1482622875">
      <w:bodyDiv w:val="1"/>
      <w:marLeft w:val="0"/>
      <w:marRight w:val="0"/>
      <w:marTop w:val="0"/>
      <w:marBottom w:val="0"/>
      <w:divBdr>
        <w:top w:val="none" w:sz="0" w:space="0" w:color="auto"/>
        <w:left w:val="none" w:sz="0" w:space="0" w:color="auto"/>
        <w:bottom w:val="none" w:sz="0" w:space="0" w:color="auto"/>
        <w:right w:val="none" w:sz="0" w:space="0" w:color="auto"/>
      </w:divBdr>
    </w:div>
    <w:div w:id="1622802877">
      <w:bodyDiv w:val="1"/>
      <w:marLeft w:val="0"/>
      <w:marRight w:val="0"/>
      <w:marTop w:val="0"/>
      <w:marBottom w:val="0"/>
      <w:divBdr>
        <w:top w:val="none" w:sz="0" w:space="0" w:color="auto"/>
        <w:left w:val="none" w:sz="0" w:space="0" w:color="auto"/>
        <w:bottom w:val="none" w:sz="0" w:space="0" w:color="auto"/>
        <w:right w:val="none" w:sz="0" w:space="0" w:color="auto"/>
      </w:divBdr>
    </w:div>
    <w:div w:id="1689136483">
      <w:bodyDiv w:val="1"/>
      <w:marLeft w:val="0"/>
      <w:marRight w:val="0"/>
      <w:marTop w:val="0"/>
      <w:marBottom w:val="0"/>
      <w:divBdr>
        <w:top w:val="none" w:sz="0" w:space="0" w:color="auto"/>
        <w:left w:val="none" w:sz="0" w:space="0" w:color="auto"/>
        <w:bottom w:val="none" w:sz="0" w:space="0" w:color="auto"/>
        <w:right w:val="none" w:sz="0" w:space="0" w:color="auto"/>
      </w:divBdr>
    </w:div>
    <w:div w:id="1713458238">
      <w:bodyDiv w:val="1"/>
      <w:marLeft w:val="0"/>
      <w:marRight w:val="0"/>
      <w:marTop w:val="0"/>
      <w:marBottom w:val="0"/>
      <w:divBdr>
        <w:top w:val="none" w:sz="0" w:space="0" w:color="auto"/>
        <w:left w:val="none" w:sz="0" w:space="0" w:color="auto"/>
        <w:bottom w:val="none" w:sz="0" w:space="0" w:color="auto"/>
        <w:right w:val="none" w:sz="0" w:space="0" w:color="auto"/>
      </w:divBdr>
    </w:div>
    <w:div w:id="1793863243">
      <w:bodyDiv w:val="1"/>
      <w:marLeft w:val="0"/>
      <w:marRight w:val="0"/>
      <w:marTop w:val="0"/>
      <w:marBottom w:val="0"/>
      <w:divBdr>
        <w:top w:val="none" w:sz="0" w:space="0" w:color="auto"/>
        <w:left w:val="none" w:sz="0" w:space="0" w:color="auto"/>
        <w:bottom w:val="none" w:sz="0" w:space="0" w:color="auto"/>
        <w:right w:val="none" w:sz="0" w:space="0" w:color="auto"/>
      </w:divBdr>
    </w:div>
    <w:div w:id="1803691681">
      <w:bodyDiv w:val="1"/>
      <w:marLeft w:val="0"/>
      <w:marRight w:val="0"/>
      <w:marTop w:val="0"/>
      <w:marBottom w:val="0"/>
      <w:divBdr>
        <w:top w:val="none" w:sz="0" w:space="0" w:color="auto"/>
        <w:left w:val="none" w:sz="0" w:space="0" w:color="auto"/>
        <w:bottom w:val="none" w:sz="0" w:space="0" w:color="auto"/>
        <w:right w:val="none" w:sz="0" w:space="0" w:color="auto"/>
      </w:divBdr>
    </w:div>
    <w:div w:id="2076464009">
      <w:bodyDiv w:val="1"/>
      <w:marLeft w:val="0"/>
      <w:marRight w:val="0"/>
      <w:marTop w:val="0"/>
      <w:marBottom w:val="0"/>
      <w:divBdr>
        <w:top w:val="none" w:sz="0" w:space="0" w:color="auto"/>
        <w:left w:val="none" w:sz="0" w:space="0" w:color="auto"/>
        <w:bottom w:val="none" w:sz="0" w:space="0" w:color="auto"/>
        <w:right w:val="none" w:sz="0" w:space="0" w:color="auto"/>
      </w:divBdr>
    </w:div>
    <w:div w:id="2140999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jrcbam@iibb.csic.es"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7928</Words>
  <Characters>45196</Characters>
  <Application>Microsoft Office Word</Application>
  <DocSecurity>0</DocSecurity>
  <Lines>376</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ID 03706068  ALDH2 REVIEW</vt:lpstr>
      <vt:lpstr>Microsoft Word - ID 03706068  ALDH2 REVIEW</vt:lpstr>
    </vt:vector>
  </TitlesOfParts>
  <Company>Hewlett-Packard Company</Company>
  <LinksUpToDate>false</LinksUpToDate>
  <CharactersWithSpaces>53018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ID 03706068  ALDH2 REVIEW</dc:title>
  <dc:creator>47882807G</dc:creator>
  <cp:lastModifiedBy>Na Ma</cp:lastModifiedBy>
  <cp:revision>2</cp:revision>
  <cp:lastPrinted>2018-06-18T10:06:00Z</cp:lastPrinted>
  <dcterms:created xsi:type="dcterms:W3CDTF">2018-06-30T01:44:00Z</dcterms:created>
  <dcterms:modified xsi:type="dcterms:W3CDTF">2018-06-30T01:44:00Z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PScript5.dll Version 5.2.2</vt:lpwstr>
  </property>
  <property fmtid="{D5CDD505-2E9C-101B-9397-08002B2CF9AE}" pid="4" name="LastSaved">
    <vt:filetime>2018-04-10T00:00:00Z</vt:filetime>
  </property>
</Properties>
</file>