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2256A" w14:textId="77777777" w:rsidR="008B7170" w:rsidRPr="006A5EE1" w:rsidRDefault="008B7170" w:rsidP="008A486B">
      <w:pPr>
        <w:snapToGrid w:val="0"/>
        <w:spacing w:line="360" w:lineRule="auto"/>
        <w:rPr>
          <w:rFonts w:ascii="Book Antiqua" w:hAnsi="Book Antiqua" w:cs="Arial"/>
          <w:b/>
          <w:i/>
        </w:rPr>
      </w:pPr>
      <w:r w:rsidRPr="006A5EE1">
        <w:rPr>
          <w:rFonts w:ascii="Book Antiqua" w:hAnsi="Book Antiqua" w:cs="Arial"/>
          <w:b/>
        </w:rPr>
        <w:t xml:space="preserve">Name of Journal: </w:t>
      </w:r>
      <w:r w:rsidRPr="006A5EE1">
        <w:rPr>
          <w:rFonts w:ascii="Book Antiqua" w:hAnsi="Book Antiqua" w:cs="Arial"/>
          <w:b/>
          <w:i/>
        </w:rPr>
        <w:t>World Journal of Gastroenterology</w:t>
      </w:r>
    </w:p>
    <w:p w14:paraId="24423A9C" w14:textId="77777777" w:rsidR="008B7170" w:rsidRPr="006A5EE1" w:rsidRDefault="008B7170" w:rsidP="008A486B">
      <w:pPr>
        <w:snapToGrid w:val="0"/>
        <w:spacing w:line="360" w:lineRule="auto"/>
        <w:rPr>
          <w:rFonts w:ascii="Book Antiqua" w:hAnsi="Book Antiqua" w:cs="Arial"/>
          <w:b/>
        </w:rPr>
      </w:pPr>
      <w:r w:rsidRPr="006A5EE1">
        <w:rPr>
          <w:rFonts w:ascii="Book Antiqua" w:hAnsi="Book Antiqua" w:cs="Arial"/>
          <w:b/>
        </w:rPr>
        <w:t>Manuscript NO: 39440</w:t>
      </w:r>
    </w:p>
    <w:p w14:paraId="1BCF4A1E" w14:textId="77777777" w:rsidR="008B7170" w:rsidRPr="006A5EE1" w:rsidRDefault="008B7170" w:rsidP="008A486B">
      <w:pPr>
        <w:snapToGrid w:val="0"/>
        <w:spacing w:line="360" w:lineRule="auto"/>
        <w:rPr>
          <w:rFonts w:ascii="Book Antiqua" w:hAnsi="Book Antiqua" w:cs="Arial"/>
          <w:b/>
        </w:rPr>
      </w:pPr>
      <w:r w:rsidRPr="006A5EE1">
        <w:rPr>
          <w:rFonts w:ascii="Book Antiqua" w:hAnsi="Book Antiqua" w:cs="Arial"/>
          <w:b/>
        </w:rPr>
        <w:t>Manuscript Type: CASE REPORT</w:t>
      </w:r>
    </w:p>
    <w:p w14:paraId="6BCE881B" w14:textId="77777777" w:rsidR="008B7170" w:rsidRPr="008A486B" w:rsidRDefault="008B7170" w:rsidP="008A486B">
      <w:pPr>
        <w:snapToGrid w:val="0"/>
        <w:spacing w:line="360" w:lineRule="auto"/>
        <w:rPr>
          <w:rFonts w:ascii="Book Antiqua" w:eastAsia="MS Mincho" w:hAnsi="Book Antiqua" w:cs="Arial"/>
          <w:b/>
          <w:color w:val="000000" w:themeColor="text1"/>
        </w:rPr>
      </w:pPr>
    </w:p>
    <w:p w14:paraId="4C232800" w14:textId="64166548" w:rsidR="008D10F3" w:rsidRPr="00BD162E" w:rsidRDefault="008D10F3" w:rsidP="008A486B">
      <w:pPr>
        <w:snapToGrid w:val="0"/>
        <w:spacing w:line="360" w:lineRule="auto"/>
        <w:rPr>
          <w:rFonts w:ascii="Book Antiqua" w:eastAsia="DengXian" w:hAnsi="Book Antiqua" w:cs="Arial"/>
          <w:b/>
          <w:color w:val="000000" w:themeColor="text1"/>
          <w:lang w:eastAsia="zh-CN"/>
        </w:rPr>
      </w:pPr>
      <w:r w:rsidRPr="008A486B">
        <w:rPr>
          <w:rFonts w:ascii="Book Antiqua" w:eastAsia="MS Mincho" w:hAnsi="Book Antiqua" w:cs="Arial"/>
          <w:b/>
          <w:color w:val="000000" w:themeColor="text1"/>
        </w:rPr>
        <w:t>Regulatin</w:t>
      </w:r>
      <w:r w:rsidR="00B22F9C" w:rsidRPr="008A486B">
        <w:rPr>
          <w:rFonts w:ascii="Book Antiqua" w:eastAsia="MS Mincho" w:hAnsi="Book Antiqua" w:cs="Arial"/>
          <w:b/>
          <w:color w:val="000000" w:themeColor="text1"/>
        </w:rPr>
        <w:t>g migration of esophageal stent</w:t>
      </w:r>
      <w:r w:rsidR="00C953CF" w:rsidRPr="008A486B">
        <w:rPr>
          <w:rFonts w:ascii="Book Antiqua" w:eastAsia="MS Mincho" w:hAnsi="Book Antiqua" w:cs="Arial"/>
          <w:b/>
          <w:color w:val="000000" w:themeColor="text1"/>
        </w:rPr>
        <w:t>s</w:t>
      </w:r>
      <w:r w:rsidR="00BD162E">
        <w:rPr>
          <w:rFonts w:ascii="Book Antiqua" w:eastAsia="DengXian" w:hAnsi="Book Antiqua" w:cs="Arial" w:hint="eastAsia"/>
          <w:b/>
          <w:color w:val="000000" w:themeColor="text1"/>
          <w:lang w:eastAsia="zh-CN"/>
        </w:rPr>
        <w:t xml:space="preserve"> - </w:t>
      </w:r>
      <w:r w:rsidR="00BD162E" w:rsidRPr="00D0632A">
        <w:rPr>
          <w:rFonts w:ascii="Book Antiqua" w:eastAsia="MS Mincho" w:hAnsi="Book Antiqua" w:cs="Arial"/>
          <w:b/>
          <w:color w:val="000000" w:themeColor="text1"/>
        </w:rPr>
        <w:t>m</w:t>
      </w:r>
      <w:r w:rsidRPr="008A486B">
        <w:rPr>
          <w:rFonts w:ascii="Book Antiqua" w:eastAsia="MS Mincho" w:hAnsi="Book Antiqua" w:cs="Arial"/>
          <w:b/>
          <w:color w:val="000000" w:themeColor="text1"/>
        </w:rPr>
        <w:t xml:space="preserve">anagement using </w:t>
      </w:r>
      <w:r w:rsidR="00B22F9C" w:rsidRPr="008A486B">
        <w:rPr>
          <w:rFonts w:ascii="Book Antiqua" w:eastAsia="MS Mincho" w:hAnsi="Book Antiqua" w:cs="Arial"/>
          <w:b/>
          <w:color w:val="000000" w:themeColor="text1"/>
        </w:rPr>
        <w:t xml:space="preserve">a </w:t>
      </w:r>
      <w:r w:rsidRPr="008A486B">
        <w:rPr>
          <w:rFonts w:ascii="Book Antiqua" w:eastAsia="MS Mincho" w:hAnsi="Book Antiqua" w:cs="Arial"/>
          <w:b/>
          <w:color w:val="000000" w:themeColor="text1"/>
        </w:rPr>
        <w:t>Sengstaken-Blakemore tube</w:t>
      </w:r>
      <w:r w:rsidR="00BD162E">
        <w:rPr>
          <w:rFonts w:ascii="Book Antiqua" w:eastAsia="DengXian" w:hAnsi="Book Antiqua" w:cs="Arial" w:hint="eastAsia"/>
          <w:b/>
          <w:color w:val="000000" w:themeColor="text1"/>
          <w:lang w:eastAsia="zh-CN"/>
        </w:rPr>
        <w:t xml:space="preserve">: </w:t>
      </w:r>
      <w:r w:rsidR="00BD162E" w:rsidRPr="00BD162E">
        <w:rPr>
          <w:rFonts w:ascii="Book Antiqua" w:eastAsia="DengXian" w:hAnsi="Book Antiqua" w:cs="Arial"/>
          <w:b/>
          <w:color w:val="000000" w:themeColor="text1"/>
          <w:lang w:eastAsia="zh-CN"/>
        </w:rPr>
        <w:t>A case report and review of the literature</w:t>
      </w:r>
    </w:p>
    <w:p w14:paraId="63FF46B0" w14:textId="77777777" w:rsidR="004A7527" w:rsidRPr="008A486B" w:rsidRDefault="004A7527" w:rsidP="008A486B">
      <w:pPr>
        <w:snapToGrid w:val="0"/>
        <w:spacing w:line="360" w:lineRule="auto"/>
        <w:rPr>
          <w:rFonts w:ascii="Book Antiqua" w:eastAsia="MS Mincho" w:hAnsi="Book Antiqua" w:cs="Arial"/>
          <w:b/>
          <w:color w:val="000000" w:themeColor="text1"/>
        </w:rPr>
      </w:pPr>
    </w:p>
    <w:p w14:paraId="007A9DC5" w14:textId="57E5083D" w:rsidR="00F232DD" w:rsidRPr="008A486B" w:rsidRDefault="00FE2B58" w:rsidP="008A486B">
      <w:pPr>
        <w:snapToGrid w:val="0"/>
        <w:spacing w:line="360" w:lineRule="auto"/>
        <w:rPr>
          <w:rFonts w:ascii="Book Antiqua" w:eastAsia="MS Mincho" w:hAnsi="Book Antiqua" w:cs="Arial"/>
          <w:color w:val="000000" w:themeColor="text1"/>
        </w:rPr>
      </w:pPr>
      <w:r w:rsidRPr="008A486B">
        <w:rPr>
          <w:rFonts w:ascii="Book Antiqua" w:hAnsi="Book Antiqua" w:cs="Arial"/>
        </w:rPr>
        <w:t xml:space="preserve">Sato H </w:t>
      </w:r>
      <w:r w:rsidRPr="008A486B">
        <w:rPr>
          <w:rFonts w:ascii="Book Antiqua" w:hAnsi="Book Antiqua" w:cs="Arial"/>
          <w:i/>
        </w:rPr>
        <w:t>et al</w:t>
      </w:r>
      <w:r w:rsidRPr="008A486B">
        <w:rPr>
          <w:rFonts w:ascii="Book Antiqua" w:hAnsi="Book Antiqua" w:cs="Arial"/>
        </w:rPr>
        <w:t xml:space="preserve">. </w:t>
      </w:r>
      <w:r w:rsidRPr="008A486B">
        <w:rPr>
          <w:rFonts w:ascii="Book Antiqua" w:eastAsia="MS Mincho" w:hAnsi="Book Antiqua" w:cs="Arial"/>
          <w:color w:val="000000" w:themeColor="text1"/>
        </w:rPr>
        <w:t>Regulating esophageal stents migration</w:t>
      </w:r>
    </w:p>
    <w:p w14:paraId="0879F417" w14:textId="77777777" w:rsidR="00FE2B58" w:rsidRPr="008A486B" w:rsidRDefault="00FE2B58" w:rsidP="008A486B">
      <w:pPr>
        <w:snapToGrid w:val="0"/>
        <w:spacing w:line="360" w:lineRule="auto"/>
        <w:rPr>
          <w:rFonts w:ascii="Book Antiqua" w:eastAsia="MS Mincho" w:hAnsi="Book Antiqua" w:cs="Arial"/>
          <w:color w:val="000000" w:themeColor="text1"/>
        </w:rPr>
      </w:pPr>
    </w:p>
    <w:p w14:paraId="7B033693" w14:textId="2BE2F003" w:rsidR="00F232DD" w:rsidRPr="008A486B" w:rsidRDefault="00F232DD" w:rsidP="008A486B">
      <w:pPr>
        <w:snapToGrid w:val="0"/>
        <w:spacing w:line="360" w:lineRule="auto"/>
        <w:rPr>
          <w:rFonts w:ascii="Book Antiqua" w:hAnsi="Book Antiqua" w:cs="Arial"/>
          <w:color w:val="000000" w:themeColor="text1"/>
        </w:rPr>
      </w:pPr>
      <w:r w:rsidRPr="008A486B">
        <w:rPr>
          <w:rFonts w:ascii="Book Antiqua" w:hAnsi="Book Antiqua" w:cs="Arial"/>
          <w:color w:val="000000" w:themeColor="text1"/>
        </w:rPr>
        <w:t>Hisaho Sato, Kaoru Ishida, Shusaku Sasaki, Masahiro Kojika, Shigeatsu Endo, Yoshihiro Inoue, Akira Sasaki</w:t>
      </w:r>
    </w:p>
    <w:p w14:paraId="4551A575" w14:textId="77777777" w:rsidR="00F232DD" w:rsidRPr="008A486B" w:rsidRDefault="00F232DD" w:rsidP="008A486B">
      <w:pPr>
        <w:snapToGrid w:val="0"/>
        <w:spacing w:line="360" w:lineRule="auto"/>
        <w:rPr>
          <w:rFonts w:ascii="Book Antiqua" w:hAnsi="Book Antiqua" w:cs="Arial"/>
          <w:color w:val="000000" w:themeColor="text1"/>
        </w:rPr>
      </w:pPr>
    </w:p>
    <w:p w14:paraId="27194A55" w14:textId="77777777" w:rsidR="00FE2B58" w:rsidRPr="008A486B" w:rsidRDefault="00FE2B58" w:rsidP="008A486B">
      <w:pPr>
        <w:snapToGrid w:val="0"/>
        <w:spacing w:line="360" w:lineRule="auto"/>
        <w:rPr>
          <w:rFonts w:ascii="Book Antiqua" w:hAnsi="Book Antiqua" w:cs="Arial"/>
        </w:rPr>
      </w:pPr>
      <w:r w:rsidRPr="008A486B">
        <w:rPr>
          <w:rFonts w:ascii="Book Antiqua" w:hAnsi="Book Antiqua" w:cs="Arial"/>
          <w:b/>
        </w:rPr>
        <w:t xml:space="preserve">Hisaho Sato, Masahiro Kojika, Shigeatsu Endo, Yoshihiro Inoue, </w:t>
      </w:r>
      <w:r w:rsidRPr="008A486B">
        <w:rPr>
          <w:rFonts w:ascii="Book Antiqua" w:hAnsi="Book Antiqua" w:cs="Arial"/>
        </w:rPr>
        <w:t xml:space="preserve">Department of Critical Care Medicine, Iwate Medical University, School of Medicine, Morioka, Iwate </w:t>
      </w:r>
      <w:r w:rsidRPr="008A486B">
        <w:rPr>
          <w:rFonts w:ascii="Book Antiqua" w:hAnsi="Book Antiqua" w:cs="Arial"/>
          <w:color w:val="000000" w:themeColor="text1"/>
        </w:rPr>
        <w:t>020-0023</w:t>
      </w:r>
      <w:r w:rsidRPr="008A486B">
        <w:rPr>
          <w:rFonts w:ascii="Book Antiqua" w:hAnsi="Book Antiqua" w:cs="Arial"/>
        </w:rPr>
        <w:t>, Japan</w:t>
      </w:r>
    </w:p>
    <w:p w14:paraId="10456C82" w14:textId="77777777" w:rsidR="00FE2B58" w:rsidRPr="008A486B" w:rsidRDefault="00FE2B58" w:rsidP="008A486B">
      <w:pPr>
        <w:snapToGrid w:val="0"/>
        <w:spacing w:line="360" w:lineRule="auto"/>
        <w:rPr>
          <w:rFonts w:ascii="Book Antiqua" w:hAnsi="Book Antiqua" w:cs="Arial"/>
        </w:rPr>
      </w:pPr>
    </w:p>
    <w:p w14:paraId="52607198" w14:textId="77777777" w:rsidR="00FE2B58" w:rsidRPr="008A486B" w:rsidRDefault="00FE2B58" w:rsidP="008A486B">
      <w:pPr>
        <w:snapToGrid w:val="0"/>
        <w:spacing w:line="360" w:lineRule="auto"/>
        <w:rPr>
          <w:rFonts w:ascii="Book Antiqua" w:hAnsi="Book Antiqua" w:cs="Arial"/>
        </w:rPr>
      </w:pPr>
      <w:r w:rsidRPr="008A486B">
        <w:rPr>
          <w:rFonts w:ascii="Book Antiqua" w:hAnsi="Book Antiqua" w:cs="Arial"/>
          <w:b/>
        </w:rPr>
        <w:t xml:space="preserve">Kaoru Ishida, Shusaku Sasaki, Masahiro Kojika, Akira Sasaki, </w:t>
      </w:r>
      <w:r w:rsidRPr="008A486B">
        <w:rPr>
          <w:rFonts w:ascii="Book Antiqua" w:hAnsi="Book Antiqua" w:cs="Arial"/>
        </w:rPr>
        <w:t xml:space="preserve">Department of Surgery, Iwate Medical University, School of Medicine, Morioka, Iwate </w:t>
      </w:r>
      <w:r w:rsidRPr="008A486B">
        <w:rPr>
          <w:rFonts w:ascii="Book Antiqua" w:hAnsi="Book Antiqua" w:cs="Arial"/>
          <w:color w:val="000000" w:themeColor="text1"/>
        </w:rPr>
        <w:t>020-0023</w:t>
      </w:r>
      <w:r w:rsidRPr="008A486B">
        <w:rPr>
          <w:rFonts w:ascii="Book Antiqua" w:hAnsi="Book Antiqua" w:cs="Arial"/>
        </w:rPr>
        <w:t>, Japan</w:t>
      </w:r>
    </w:p>
    <w:p w14:paraId="58F2C12A" w14:textId="77777777" w:rsidR="00FE2B58" w:rsidRPr="008A486B" w:rsidRDefault="00FE2B58" w:rsidP="008A486B">
      <w:pPr>
        <w:snapToGrid w:val="0"/>
        <w:spacing w:line="360" w:lineRule="auto"/>
        <w:rPr>
          <w:rFonts w:ascii="Book Antiqua" w:hAnsi="Book Antiqua" w:cs="Arial"/>
        </w:rPr>
      </w:pPr>
    </w:p>
    <w:p w14:paraId="73E94624" w14:textId="77777777" w:rsidR="00FE2B58" w:rsidRPr="008A486B" w:rsidRDefault="00FE2B58" w:rsidP="008A486B">
      <w:pPr>
        <w:snapToGrid w:val="0"/>
        <w:spacing w:line="360" w:lineRule="auto"/>
        <w:rPr>
          <w:rFonts w:ascii="Book Antiqua" w:hAnsi="Book Antiqua" w:cs="Arial"/>
        </w:rPr>
      </w:pPr>
      <w:r w:rsidRPr="008A486B">
        <w:rPr>
          <w:rFonts w:ascii="Book Antiqua" w:hAnsi="Book Antiqua" w:cs="Arial"/>
          <w:b/>
        </w:rPr>
        <w:t>Shigeatsu Endo,</w:t>
      </w:r>
      <w:r w:rsidRPr="008A486B">
        <w:rPr>
          <w:rFonts w:ascii="Book Antiqua" w:hAnsi="Book Antiqua" w:cs="Arial"/>
        </w:rPr>
        <w:t xml:space="preserve"> Morioka Yuai Hospital, Morioka, Iwate </w:t>
      </w:r>
      <w:r w:rsidRPr="008A486B">
        <w:rPr>
          <w:rFonts w:ascii="Book Antiqua" w:hAnsi="Book Antiqua" w:cs="Arial"/>
          <w:color w:val="000000" w:themeColor="text1"/>
        </w:rPr>
        <w:t>020-0834</w:t>
      </w:r>
      <w:r w:rsidRPr="008A486B">
        <w:rPr>
          <w:rFonts w:ascii="Book Antiqua" w:hAnsi="Book Antiqua" w:cs="Arial"/>
        </w:rPr>
        <w:t>, Japan</w:t>
      </w:r>
    </w:p>
    <w:p w14:paraId="5734C3C5" w14:textId="77777777" w:rsidR="00FE2B58" w:rsidRPr="008A486B" w:rsidRDefault="00FE2B58" w:rsidP="008A486B">
      <w:pPr>
        <w:snapToGrid w:val="0"/>
        <w:spacing w:line="360" w:lineRule="auto"/>
        <w:rPr>
          <w:rFonts w:ascii="Book Antiqua" w:hAnsi="Book Antiqua" w:cs="Arial"/>
        </w:rPr>
      </w:pPr>
    </w:p>
    <w:p w14:paraId="1E473D9A" w14:textId="7273E2C3" w:rsidR="00FE2B58" w:rsidRPr="008A486B" w:rsidRDefault="00FE2B58" w:rsidP="008A486B">
      <w:pPr>
        <w:snapToGrid w:val="0"/>
        <w:spacing w:line="360" w:lineRule="auto"/>
        <w:rPr>
          <w:rFonts w:ascii="Book Antiqua" w:hAnsi="Book Antiqua" w:cs="Arial"/>
        </w:rPr>
      </w:pPr>
      <w:r w:rsidRPr="008A486B">
        <w:rPr>
          <w:rFonts w:ascii="Book Antiqua" w:hAnsi="Book Antiqua" w:cs="Arial"/>
          <w:b/>
        </w:rPr>
        <w:t xml:space="preserve">ORCID number: </w:t>
      </w:r>
      <w:r w:rsidRPr="008A486B">
        <w:rPr>
          <w:rFonts w:ascii="Book Antiqua" w:hAnsi="Book Antiqua" w:cs="Arial"/>
        </w:rPr>
        <w:t>Hisaho Sato</w:t>
      </w:r>
      <w:r w:rsidR="00D0632A">
        <w:rPr>
          <w:rFonts w:ascii="Book Antiqua" w:eastAsia="DengXian" w:hAnsi="Book Antiqua" w:cs="Arial" w:hint="eastAsia"/>
          <w:lang w:eastAsia="zh-CN"/>
        </w:rPr>
        <w:t xml:space="preserve"> </w:t>
      </w:r>
      <w:r w:rsidRPr="008A486B">
        <w:rPr>
          <w:rFonts w:ascii="Book Antiqua" w:hAnsi="Book Antiqua" w:cs="Arial"/>
        </w:rPr>
        <w:t>(0000-0002-9974-9796)</w:t>
      </w:r>
      <w:r w:rsidR="008A486B">
        <w:rPr>
          <w:rFonts w:ascii="Book Antiqua" w:eastAsia="DengXian" w:hAnsi="Book Antiqua" w:cs="Arial" w:hint="eastAsia"/>
          <w:lang w:eastAsia="zh-CN"/>
        </w:rPr>
        <w:t>;</w:t>
      </w:r>
      <w:r w:rsidRPr="008A486B">
        <w:rPr>
          <w:rFonts w:ascii="Book Antiqua" w:hAnsi="Book Antiqua" w:cs="Arial"/>
        </w:rPr>
        <w:t xml:space="preserve"> Kaoru Ishida</w:t>
      </w:r>
      <w:r w:rsidR="00D0632A">
        <w:rPr>
          <w:rFonts w:ascii="Book Antiqua" w:eastAsia="DengXian" w:hAnsi="Book Antiqua" w:cs="Arial" w:hint="eastAsia"/>
          <w:lang w:eastAsia="zh-CN"/>
        </w:rPr>
        <w:t xml:space="preserve"> </w:t>
      </w:r>
      <w:r w:rsidRPr="008A486B">
        <w:rPr>
          <w:rFonts w:ascii="Book Antiqua" w:hAnsi="Book Antiqua" w:cs="Arial"/>
        </w:rPr>
        <w:t>(0000-0003-1211-4323)</w:t>
      </w:r>
      <w:r w:rsidR="008A486B">
        <w:rPr>
          <w:rFonts w:ascii="Book Antiqua" w:eastAsia="DengXian" w:hAnsi="Book Antiqua" w:cs="Arial" w:hint="eastAsia"/>
          <w:lang w:eastAsia="zh-CN"/>
        </w:rPr>
        <w:t>;</w:t>
      </w:r>
      <w:r w:rsidRPr="008A486B">
        <w:rPr>
          <w:rFonts w:ascii="Book Antiqua" w:hAnsi="Book Antiqua" w:cs="Arial"/>
        </w:rPr>
        <w:t xml:space="preserve"> Shusaku Sasaki</w:t>
      </w:r>
      <w:r w:rsidR="00D0632A">
        <w:rPr>
          <w:rFonts w:ascii="Book Antiqua" w:eastAsia="DengXian" w:hAnsi="Book Antiqua" w:cs="Arial" w:hint="eastAsia"/>
          <w:lang w:eastAsia="zh-CN"/>
        </w:rPr>
        <w:t xml:space="preserve"> </w:t>
      </w:r>
      <w:r w:rsidRPr="008A486B">
        <w:rPr>
          <w:rFonts w:ascii="Book Antiqua" w:hAnsi="Book Antiqua" w:cs="Arial"/>
        </w:rPr>
        <w:t>(0000-0002-5042-6531)</w:t>
      </w:r>
      <w:r w:rsidR="008A486B">
        <w:rPr>
          <w:rFonts w:ascii="Book Antiqua" w:eastAsia="DengXian" w:hAnsi="Book Antiqua" w:cs="Arial" w:hint="eastAsia"/>
          <w:lang w:eastAsia="zh-CN"/>
        </w:rPr>
        <w:t>;</w:t>
      </w:r>
      <w:r w:rsidRPr="008A486B">
        <w:rPr>
          <w:rFonts w:ascii="Book Antiqua" w:hAnsi="Book Antiqua" w:cs="Arial"/>
        </w:rPr>
        <w:t xml:space="preserve"> Masahiro Kojika</w:t>
      </w:r>
      <w:r w:rsidR="00D0632A">
        <w:rPr>
          <w:rFonts w:ascii="Book Antiqua" w:eastAsia="DengXian" w:hAnsi="Book Antiqua" w:cs="Arial" w:hint="eastAsia"/>
          <w:lang w:eastAsia="zh-CN"/>
        </w:rPr>
        <w:t xml:space="preserve"> </w:t>
      </w:r>
      <w:r w:rsidRPr="008A486B">
        <w:rPr>
          <w:rFonts w:ascii="Book Antiqua" w:hAnsi="Book Antiqua" w:cs="Arial"/>
        </w:rPr>
        <w:t>(</w:t>
      </w:r>
      <w:hyperlink r:id="rId7" w:tgtFrame="orcid.blank" w:history="1">
        <w:r w:rsidRPr="008A486B">
          <w:rPr>
            <w:rFonts w:ascii="Book Antiqua" w:eastAsia="Times New Roman" w:hAnsi="Book Antiqua" w:cs="Arial"/>
            <w:color w:val="000000" w:themeColor="text1"/>
            <w:kern w:val="0"/>
          </w:rPr>
          <w:t>0000-0002-2418-1526</w:t>
        </w:r>
      </w:hyperlink>
      <w:r w:rsidRPr="008A486B">
        <w:rPr>
          <w:rFonts w:ascii="Book Antiqua" w:hAnsi="Book Antiqua" w:cs="Arial"/>
          <w:color w:val="000000" w:themeColor="text1"/>
        </w:rPr>
        <w:t>)</w:t>
      </w:r>
      <w:r w:rsidR="008A486B">
        <w:rPr>
          <w:rFonts w:ascii="Book Antiqua" w:eastAsia="DengXian" w:hAnsi="Book Antiqua" w:cs="Arial" w:hint="eastAsia"/>
          <w:lang w:eastAsia="zh-CN"/>
        </w:rPr>
        <w:t>;</w:t>
      </w:r>
      <w:r w:rsidRPr="008A486B">
        <w:rPr>
          <w:rFonts w:ascii="Book Antiqua" w:hAnsi="Book Antiqua" w:cs="Arial"/>
        </w:rPr>
        <w:t xml:space="preserve"> Shigeatsu Endo</w:t>
      </w:r>
      <w:r w:rsidR="00D0632A">
        <w:rPr>
          <w:rFonts w:ascii="Book Antiqua" w:eastAsia="DengXian" w:hAnsi="Book Antiqua" w:cs="Arial" w:hint="eastAsia"/>
          <w:lang w:eastAsia="zh-CN"/>
        </w:rPr>
        <w:t xml:space="preserve"> </w:t>
      </w:r>
      <w:r w:rsidRPr="008A486B">
        <w:rPr>
          <w:rFonts w:ascii="Book Antiqua" w:hAnsi="Book Antiqua" w:cs="Arial"/>
        </w:rPr>
        <w:t>(0000-0002-1113-2952)</w:t>
      </w:r>
      <w:r w:rsidR="008A486B">
        <w:rPr>
          <w:rFonts w:ascii="Book Antiqua" w:eastAsia="DengXian" w:hAnsi="Book Antiqua" w:cs="Arial" w:hint="eastAsia"/>
          <w:lang w:eastAsia="zh-CN"/>
        </w:rPr>
        <w:t>;</w:t>
      </w:r>
      <w:r w:rsidRPr="008A486B">
        <w:rPr>
          <w:rFonts w:ascii="Book Antiqua" w:hAnsi="Book Antiqua" w:cs="Arial"/>
        </w:rPr>
        <w:t xml:space="preserve"> Yoshihiro Inoue</w:t>
      </w:r>
      <w:r w:rsidR="00D0632A">
        <w:rPr>
          <w:rFonts w:ascii="Book Antiqua" w:eastAsia="DengXian" w:hAnsi="Book Antiqua" w:cs="Arial" w:hint="eastAsia"/>
          <w:lang w:eastAsia="zh-CN"/>
        </w:rPr>
        <w:t xml:space="preserve"> </w:t>
      </w:r>
      <w:r w:rsidRPr="008A486B">
        <w:rPr>
          <w:rFonts w:ascii="Book Antiqua" w:hAnsi="Book Antiqua" w:cs="Arial"/>
        </w:rPr>
        <w:t>(0000-0003-1381-0769)</w:t>
      </w:r>
      <w:r w:rsidR="008A486B">
        <w:rPr>
          <w:rFonts w:ascii="Book Antiqua" w:eastAsia="DengXian" w:hAnsi="Book Antiqua" w:cs="Arial" w:hint="eastAsia"/>
          <w:lang w:eastAsia="zh-CN"/>
        </w:rPr>
        <w:t>;</w:t>
      </w:r>
      <w:r w:rsidRPr="008A486B">
        <w:rPr>
          <w:rFonts w:ascii="Book Antiqua" w:hAnsi="Book Antiqua" w:cs="Arial"/>
        </w:rPr>
        <w:t xml:space="preserve"> Akira Sasaki</w:t>
      </w:r>
      <w:r w:rsidR="00D0632A">
        <w:rPr>
          <w:rFonts w:ascii="Book Antiqua" w:eastAsia="DengXian" w:hAnsi="Book Antiqua" w:cs="Arial" w:hint="eastAsia"/>
          <w:lang w:eastAsia="zh-CN"/>
        </w:rPr>
        <w:t xml:space="preserve"> </w:t>
      </w:r>
      <w:r w:rsidRPr="008A486B">
        <w:rPr>
          <w:rFonts w:ascii="Book Antiqua" w:hAnsi="Book Antiqua" w:cs="Arial"/>
        </w:rPr>
        <w:t>(0000-0002-1346-5312).</w:t>
      </w:r>
    </w:p>
    <w:p w14:paraId="2E12F90A" w14:textId="77777777" w:rsidR="00FE2B58" w:rsidRPr="008A486B" w:rsidRDefault="00FE2B58" w:rsidP="008A486B">
      <w:pPr>
        <w:snapToGrid w:val="0"/>
        <w:spacing w:line="360" w:lineRule="auto"/>
        <w:rPr>
          <w:rFonts w:ascii="Book Antiqua" w:hAnsi="Book Antiqua" w:cs="Arial"/>
        </w:rPr>
      </w:pPr>
    </w:p>
    <w:p w14:paraId="28E8C209" w14:textId="77777777" w:rsidR="00FE2B58" w:rsidRPr="008A486B" w:rsidRDefault="00FE2B58" w:rsidP="008A486B">
      <w:pPr>
        <w:snapToGrid w:val="0"/>
        <w:spacing w:line="360" w:lineRule="auto"/>
        <w:rPr>
          <w:rFonts w:ascii="Book Antiqua" w:hAnsi="Book Antiqua" w:cs="Arial"/>
          <w:b/>
        </w:rPr>
      </w:pPr>
      <w:r w:rsidRPr="008A486B">
        <w:rPr>
          <w:rFonts w:ascii="Book Antiqua" w:hAnsi="Book Antiqua" w:cs="Arial"/>
          <w:b/>
        </w:rPr>
        <w:t xml:space="preserve">Author contributions: </w:t>
      </w:r>
      <w:r w:rsidRPr="008A486B">
        <w:rPr>
          <w:rFonts w:ascii="Book Antiqua" w:hAnsi="Book Antiqua" w:cs="Arial"/>
        </w:rPr>
        <w:t>Sato H, Kojika M, Endo S and Inoue Y designed the report; Ishida K, Sasaki S collected the patient’s clinical data;</w:t>
      </w:r>
      <w:r w:rsidRPr="008A486B">
        <w:rPr>
          <w:rFonts w:ascii="Book Antiqua" w:hAnsi="Book Antiqua" w:cs="Arial"/>
          <w:b/>
        </w:rPr>
        <w:t xml:space="preserve"> </w:t>
      </w:r>
      <w:r w:rsidRPr="008A486B">
        <w:rPr>
          <w:rFonts w:ascii="Book Antiqua" w:hAnsi="Book Antiqua" w:cs="Arial"/>
        </w:rPr>
        <w:t xml:space="preserve">Sato H, Kojika M </w:t>
      </w:r>
      <w:r w:rsidRPr="008A486B">
        <w:rPr>
          <w:rFonts w:ascii="Book Antiqua" w:hAnsi="Book Antiqua" w:cs="Arial"/>
        </w:rPr>
        <w:lastRenderedPageBreak/>
        <w:t>and Sasaki A wrote the paper.</w:t>
      </w:r>
    </w:p>
    <w:p w14:paraId="55DBEF29" w14:textId="77777777" w:rsidR="004F3164" w:rsidRPr="00BF0105" w:rsidRDefault="004F3164" w:rsidP="008A486B">
      <w:pPr>
        <w:widowControl/>
        <w:snapToGrid w:val="0"/>
        <w:spacing w:line="360" w:lineRule="auto"/>
        <w:rPr>
          <w:rFonts w:ascii="Book Antiqua" w:eastAsia="DengXian" w:hAnsi="Book Antiqua" w:cs="Arial"/>
          <w:b/>
          <w:color w:val="000000" w:themeColor="text1"/>
          <w:kern w:val="0"/>
          <w:lang w:eastAsia="zh-CN"/>
        </w:rPr>
      </w:pPr>
    </w:p>
    <w:p w14:paraId="7172E536" w14:textId="77777777" w:rsidR="00D163DC" w:rsidRPr="008A486B" w:rsidRDefault="007C1399" w:rsidP="008A486B">
      <w:pPr>
        <w:snapToGrid w:val="0"/>
        <w:spacing w:line="360" w:lineRule="auto"/>
        <w:rPr>
          <w:rFonts w:ascii="Book Antiqua" w:hAnsi="Book Antiqua" w:cs="Arial"/>
          <w:color w:val="000000" w:themeColor="text1"/>
        </w:rPr>
      </w:pPr>
      <w:r w:rsidRPr="008A486B">
        <w:rPr>
          <w:rFonts w:ascii="Book Antiqua" w:hAnsi="Book Antiqua" w:cs="Arial"/>
          <w:b/>
          <w:color w:val="000000" w:themeColor="text1"/>
        </w:rPr>
        <w:t xml:space="preserve">Informed consent statement: </w:t>
      </w:r>
      <w:r w:rsidR="00D163DC" w:rsidRPr="008A486B">
        <w:rPr>
          <w:rFonts w:ascii="Book Antiqua" w:hAnsi="Book Antiqua" w:cs="Arial"/>
          <w:color w:val="000000" w:themeColor="text1"/>
        </w:rPr>
        <w:t>The patients and their families were offered written explanations prior to the start of the treatment, and they provided consent.</w:t>
      </w:r>
    </w:p>
    <w:p w14:paraId="549A9134" w14:textId="77777777" w:rsidR="00824B5C" w:rsidRPr="008A486B" w:rsidRDefault="00824B5C" w:rsidP="008A486B">
      <w:pPr>
        <w:snapToGrid w:val="0"/>
        <w:spacing w:line="360" w:lineRule="auto"/>
        <w:rPr>
          <w:rFonts w:ascii="Book Antiqua" w:hAnsi="Book Antiqua" w:cs="Arial"/>
          <w:b/>
          <w:color w:val="000000" w:themeColor="text1"/>
        </w:rPr>
      </w:pPr>
    </w:p>
    <w:p w14:paraId="48C168BB" w14:textId="77777777" w:rsidR="007C1399" w:rsidRPr="008A486B" w:rsidRDefault="007C1399" w:rsidP="008A486B">
      <w:pPr>
        <w:widowControl/>
        <w:snapToGrid w:val="0"/>
        <w:spacing w:line="360" w:lineRule="auto"/>
        <w:rPr>
          <w:rFonts w:ascii="Book Antiqua" w:eastAsia="Times New Roman" w:hAnsi="Book Antiqua" w:cs="Arial"/>
          <w:color w:val="000000" w:themeColor="text1"/>
          <w:kern w:val="0"/>
        </w:rPr>
      </w:pPr>
      <w:r w:rsidRPr="008A486B">
        <w:rPr>
          <w:rFonts w:ascii="Book Antiqua" w:hAnsi="Book Antiqua" w:cs="Arial"/>
          <w:b/>
          <w:color w:val="000000" w:themeColor="text1"/>
        </w:rPr>
        <w:t xml:space="preserve">Conflict-of-interest statement: </w:t>
      </w:r>
      <w:r w:rsidRPr="008A486B">
        <w:rPr>
          <w:rFonts w:ascii="Book Antiqua" w:eastAsia="Times New Roman" w:hAnsi="Book Antiqua" w:cs="Arial"/>
          <w:color w:val="000000" w:themeColor="text1"/>
          <w:kern w:val="0"/>
          <w:shd w:val="clear" w:color="auto" w:fill="FFFFFF"/>
        </w:rPr>
        <w:t>All the authors have no conflicts of interest to declare.</w:t>
      </w:r>
    </w:p>
    <w:p w14:paraId="3EDBBCE7" w14:textId="77777777" w:rsidR="00E373C7" w:rsidRPr="008A486B" w:rsidRDefault="00E373C7" w:rsidP="008A486B">
      <w:pPr>
        <w:snapToGrid w:val="0"/>
        <w:spacing w:line="360" w:lineRule="auto"/>
        <w:rPr>
          <w:rFonts w:ascii="Book Antiqua" w:hAnsi="Book Antiqua" w:cs="Arial"/>
          <w:b/>
          <w:color w:val="000000" w:themeColor="text1"/>
        </w:rPr>
      </w:pPr>
    </w:p>
    <w:p w14:paraId="7E165318" w14:textId="51769220" w:rsidR="00FE2B58" w:rsidRPr="008A486B" w:rsidRDefault="00FE2B58" w:rsidP="008A486B">
      <w:pPr>
        <w:snapToGrid w:val="0"/>
        <w:spacing w:line="360" w:lineRule="auto"/>
        <w:rPr>
          <w:rFonts w:ascii="Book Antiqua" w:hAnsi="Book Antiqua" w:cs="Arial"/>
        </w:rPr>
      </w:pPr>
      <w:r w:rsidRPr="008A486B">
        <w:rPr>
          <w:rFonts w:ascii="Book Antiqua" w:hAnsi="Book Antiqua" w:cs="Arial"/>
          <w:b/>
        </w:rPr>
        <w:t>CARE Checklist</w:t>
      </w:r>
      <w:r w:rsidR="00BF0105">
        <w:rPr>
          <w:rFonts w:ascii="Book Antiqua" w:eastAsia="DengXian" w:hAnsi="Book Antiqua" w:cs="Arial" w:hint="eastAsia"/>
          <w:b/>
          <w:lang w:eastAsia="zh-CN"/>
        </w:rPr>
        <w:t xml:space="preserve"> </w:t>
      </w:r>
      <w:r w:rsidRPr="008A486B">
        <w:rPr>
          <w:rFonts w:ascii="Book Antiqua" w:hAnsi="Book Antiqua" w:cs="Arial"/>
          <w:b/>
        </w:rPr>
        <w:t>(2013) statement:</w:t>
      </w:r>
      <w:r w:rsidRPr="008A486B">
        <w:rPr>
          <w:rFonts w:ascii="Book Antiqua" w:hAnsi="Book Antiqua" w:cs="Arial"/>
        </w:rPr>
        <w:t xml:space="preserve"> </w:t>
      </w:r>
      <w:r w:rsidRPr="008A486B">
        <w:rPr>
          <w:rFonts w:ascii="Book Antiqua" w:hAnsi="Book Antiqua" w:cs="Arial"/>
          <w:color w:val="000000"/>
          <w:kern w:val="0"/>
        </w:rPr>
        <w:t>The authors have read the CARE Checklist (2013), and the manuscript was prepared and revised according to the CARE Checklist (2013).</w:t>
      </w:r>
    </w:p>
    <w:p w14:paraId="397EB415" w14:textId="77777777" w:rsidR="00FE2B58" w:rsidRPr="00336790" w:rsidRDefault="00FE2B58" w:rsidP="008A486B">
      <w:pPr>
        <w:snapToGrid w:val="0"/>
        <w:spacing w:line="360" w:lineRule="auto"/>
        <w:rPr>
          <w:rFonts w:ascii="Book Antiqua" w:eastAsia="DengXian" w:hAnsi="Book Antiqua" w:cs="Arial"/>
          <w:lang w:eastAsia="zh-CN"/>
        </w:rPr>
      </w:pPr>
    </w:p>
    <w:p w14:paraId="48BFAF66" w14:textId="77777777" w:rsidR="008A486B" w:rsidRPr="004F57C6" w:rsidRDefault="008A486B" w:rsidP="008A486B">
      <w:pPr>
        <w:pStyle w:val="1"/>
        <w:snapToGrid w:val="0"/>
        <w:spacing w:line="360" w:lineRule="auto"/>
        <w:jc w:val="both"/>
        <w:rPr>
          <w:rFonts w:ascii="Book Antiqua" w:hAnsi="Book Antiqua" w:cs="Times New Roman"/>
          <w:bCs/>
          <w:color w:val="auto"/>
          <w:sz w:val="24"/>
          <w:szCs w:val="24"/>
          <w:highlight w:val="white"/>
          <w:lang w:val="en-US"/>
        </w:rPr>
      </w:pPr>
      <w:bookmarkStart w:id="0" w:name="OLE_LINK734"/>
      <w:bookmarkStart w:id="1" w:name="OLE_LINK441"/>
      <w:bookmarkStart w:id="2" w:name="OLE_LINK442"/>
      <w:bookmarkStart w:id="3" w:name="OLE_LINK1032"/>
      <w:bookmarkStart w:id="4" w:name="OLE_LINK1232"/>
      <w:bookmarkStart w:id="5" w:name="OLE_LINK559"/>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6" w:name="OLE_LINK479"/>
      <w:bookmarkStart w:id="7" w:name="OLE_LINK496"/>
      <w:bookmarkStart w:id="8" w:name="OLE_LINK506"/>
      <w:bookmarkStart w:id="9"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0"/>
      <w:bookmarkEnd w:id="6"/>
      <w:bookmarkEnd w:id="7"/>
      <w:bookmarkEnd w:id="8"/>
      <w:bookmarkEnd w:id="9"/>
    </w:p>
    <w:bookmarkEnd w:id="1"/>
    <w:bookmarkEnd w:id="2"/>
    <w:bookmarkEnd w:id="3"/>
    <w:bookmarkEnd w:id="4"/>
    <w:bookmarkEnd w:id="5"/>
    <w:p w14:paraId="7CB8BF55" w14:textId="77777777" w:rsidR="008A486B" w:rsidRPr="004F57C6" w:rsidRDefault="008A486B" w:rsidP="008A486B">
      <w:pPr>
        <w:pStyle w:val="1"/>
        <w:snapToGrid w:val="0"/>
        <w:spacing w:line="360" w:lineRule="auto"/>
        <w:jc w:val="both"/>
        <w:rPr>
          <w:rFonts w:ascii="Book Antiqua" w:hAnsi="Book Antiqua" w:cs="Times New Roman"/>
          <w:b/>
          <w:bCs/>
          <w:color w:val="FF0000"/>
          <w:sz w:val="24"/>
          <w:szCs w:val="24"/>
          <w:highlight w:val="white"/>
          <w:lang w:val="en-US" w:eastAsia="zh-CN"/>
        </w:rPr>
      </w:pPr>
    </w:p>
    <w:p w14:paraId="56911391" w14:textId="36AEF4A4" w:rsidR="008A486B" w:rsidRPr="004F57C6" w:rsidRDefault="008A486B" w:rsidP="008A486B">
      <w:pPr>
        <w:pStyle w:val="1"/>
        <w:snapToGrid w:val="0"/>
        <w:spacing w:line="360" w:lineRule="auto"/>
        <w:jc w:val="both"/>
        <w:rPr>
          <w:rFonts w:ascii="Book Antiqua" w:hAnsi="Book Antiqua" w:cs="Times New Roman"/>
          <w:b/>
          <w:bCs/>
          <w:color w:val="auto"/>
          <w:sz w:val="24"/>
          <w:szCs w:val="24"/>
          <w:highlight w:val="white"/>
          <w:lang w:val="en-US" w:eastAsia="zh-CN"/>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00212426" w:rsidRPr="00212426">
        <w:rPr>
          <w:rFonts w:ascii="Book Antiqua" w:hAnsi="Book Antiqua" w:cs="Times New Roman"/>
          <w:bCs/>
          <w:color w:val="auto"/>
          <w:sz w:val="24"/>
          <w:szCs w:val="24"/>
          <w:lang w:val="en-US"/>
        </w:rPr>
        <w:t>Unsolicited Manuscript</w:t>
      </w:r>
    </w:p>
    <w:p w14:paraId="75B2003A" w14:textId="77777777" w:rsidR="008A486B" w:rsidRPr="008A486B" w:rsidRDefault="008A486B" w:rsidP="008A486B">
      <w:pPr>
        <w:snapToGrid w:val="0"/>
        <w:spacing w:line="360" w:lineRule="auto"/>
        <w:rPr>
          <w:rFonts w:ascii="Book Antiqua" w:eastAsia="DengXian" w:hAnsi="Book Antiqua" w:cs="Arial"/>
          <w:lang w:eastAsia="zh-CN"/>
        </w:rPr>
      </w:pPr>
    </w:p>
    <w:p w14:paraId="4CCF66EA" w14:textId="77777777" w:rsidR="00FE2B58" w:rsidRPr="008A486B" w:rsidRDefault="00FE2B58" w:rsidP="008A486B">
      <w:pPr>
        <w:snapToGrid w:val="0"/>
        <w:spacing w:line="360" w:lineRule="auto"/>
        <w:rPr>
          <w:rStyle w:val="Hyperlink"/>
          <w:rFonts w:ascii="Book Antiqua" w:hAnsi="Book Antiqua" w:cs="Arial"/>
          <w:color w:val="auto"/>
          <w:u w:val="none"/>
        </w:rPr>
      </w:pPr>
      <w:r w:rsidRPr="008A486B">
        <w:rPr>
          <w:rFonts w:ascii="Book Antiqua" w:hAnsi="Book Antiqua" w:cs="Arial"/>
          <w:b/>
        </w:rPr>
        <w:t>Correspondence to: Masahiro Kojika, MD,</w:t>
      </w:r>
      <w:r w:rsidRPr="008A486B">
        <w:rPr>
          <w:rFonts w:ascii="Book Antiqua" w:hAnsi="Book Antiqua" w:cs="Arial"/>
        </w:rPr>
        <w:t xml:space="preserve"> Department of Surgery, Iwate Medical University, School of Medicine, Morioka, Iwate 020-0023, Japan. </w:t>
      </w:r>
      <w:hyperlink r:id="rId9" w:history="1">
        <w:r w:rsidRPr="008A486B">
          <w:rPr>
            <w:rStyle w:val="Hyperlink"/>
            <w:rFonts w:ascii="Book Antiqua" w:hAnsi="Book Antiqua" w:cs="Arial"/>
            <w:color w:val="000000" w:themeColor="text1"/>
            <w:u w:val="none"/>
          </w:rPr>
          <w:t>kojimasa@iwate-med.ac.jp</w:t>
        </w:r>
      </w:hyperlink>
    </w:p>
    <w:p w14:paraId="4BABFE51" w14:textId="461BF7E0" w:rsidR="00FE2B58" w:rsidRPr="008A486B" w:rsidRDefault="00FE2B58" w:rsidP="008A486B">
      <w:pPr>
        <w:snapToGrid w:val="0"/>
        <w:spacing w:line="360" w:lineRule="auto"/>
        <w:rPr>
          <w:rFonts w:ascii="Book Antiqua" w:hAnsi="Book Antiqua" w:cs="Arial"/>
        </w:rPr>
      </w:pPr>
      <w:r w:rsidRPr="008A486B">
        <w:rPr>
          <w:rFonts w:ascii="Book Antiqua" w:hAnsi="Book Antiqua" w:cs="Arial"/>
          <w:b/>
          <w:color w:val="000000" w:themeColor="text1"/>
        </w:rPr>
        <w:t xml:space="preserve">Telephone: </w:t>
      </w:r>
      <w:r w:rsidR="00336790">
        <w:rPr>
          <w:rFonts w:ascii="Book Antiqua" w:eastAsia="DengXian" w:hAnsi="Book Antiqua" w:cs="Arial" w:hint="eastAsia"/>
          <w:b/>
          <w:color w:val="000000" w:themeColor="text1"/>
          <w:lang w:eastAsia="zh-CN"/>
        </w:rPr>
        <w:t>+</w:t>
      </w:r>
      <w:r w:rsidR="00172190">
        <w:rPr>
          <w:rFonts w:ascii="Book Antiqua" w:hAnsi="Book Antiqua" w:cs="Arial"/>
        </w:rPr>
        <w:t>81-19-651</w:t>
      </w:r>
      <w:r w:rsidRPr="008A486B">
        <w:rPr>
          <w:rFonts w:ascii="Book Antiqua" w:hAnsi="Book Antiqua" w:cs="Arial"/>
        </w:rPr>
        <w:t>5111</w:t>
      </w:r>
    </w:p>
    <w:p w14:paraId="20484511" w14:textId="570775F7" w:rsidR="00FE2B58" w:rsidRPr="008A486B" w:rsidRDefault="00FE2B58" w:rsidP="008A486B">
      <w:pPr>
        <w:snapToGrid w:val="0"/>
        <w:spacing w:line="360" w:lineRule="auto"/>
        <w:rPr>
          <w:rFonts w:ascii="Book Antiqua" w:hAnsi="Book Antiqua" w:cs="Arial"/>
        </w:rPr>
      </w:pPr>
      <w:r w:rsidRPr="008A486B">
        <w:rPr>
          <w:rFonts w:ascii="Book Antiqua" w:hAnsi="Book Antiqua" w:cs="Arial"/>
          <w:b/>
        </w:rPr>
        <w:t xml:space="preserve">Fax: </w:t>
      </w:r>
      <w:r w:rsidR="00336790">
        <w:rPr>
          <w:rFonts w:ascii="Book Antiqua" w:eastAsia="DengXian" w:hAnsi="Book Antiqua" w:cs="Arial" w:hint="eastAsia"/>
          <w:b/>
          <w:lang w:eastAsia="zh-CN"/>
        </w:rPr>
        <w:t>+</w:t>
      </w:r>
      <w:r w:rsidR="00172190">
        <w:rPr>
          <w:rFonts w:ascii="Book Antiqua" w:hAnsi="Book Antiqua" w:cs="Arial"/>
        </w:rPr>
        <w:t>81-19-651</w:t>
      </w:r>
      <w:r w:rsidRPr="008A486B">
        <w:rPr>
          <w:rFonts w:ascii="Book Antiqua" w:hAnsi="Book Antiqua" w:cs="Arial"/>
        </w:rPr>
        <w:t>5151</w:t>
      </w:r>
    </w:p>
    <w:p w14:paraId="4F97A60C" w14:textId="77777777" w:rsidR="008A486B" w:rsidRDefault="008A486B" w:rsidP="008A486B">
      <w:pPr>
        <w:snapToGrid w:val="0"/>
        <w:spacing w:line="360" w:lineRule="auto"/>
        <w:rPr>
          <w:rFonts w:ascii="Book Antiqua" w:eastAsia="DengXian" w:hAnsi="Book Antiqua"/>
          <w:b/>
          <w:lang w:eastAsia="zh-CN"/>
        </w:rPr>
      </w:pPr>
    </w:p>
    <w:p w14:paraId="2014C165" w14:textId="606B851D" w:rsidR="008A486B" w:rsidRPr="00BA417E" w:rsidRDefault="008A486B" w:rsidP="008A486B">
      <w:pPr>
        <w:snapToGrid w:val="0"/>
        <w:spacing w:line="360" w:lineRule="auto"/>
        <w:rPr>
          <w:rFonts w:ascii="Book Antiqua" w:eastAsia="SimSun" w:hAnsi="Book Antiqua"/>
          <w:b/>
          <w:lang w:eastAsia="zh-CN"/>
        </w:rPr>
      </w:pPr>
      <w:r w:rsidRPr="004F57C6">
        <w:rPr>
          <w:rFonts w:ascii="Book Antiqua" w:hAnsi="Book Antiqua"/>
          <w:b/>
        </w:rPr>
        <w:lastRenderedPageBreak/>
        <w:t>Received:</w:t>
      </w:r>
      <w:r>
        <w:rPr>
          <w:rFonts w:ascii="Book Antiqua" w:eastAsia="SimSun" w:hAnsi="Book Antiqua" w:hint="eastAsia"/>
          <w:b/>
          <w:lang w:eastAsia="zh-CN"/>
        </w:rPr>
        <w:t xml:space="preserve"> </w:t>
      </w:r>
      <w:r w:rsidRPr="008A486B">
        <w:rPr>
          <w:rFonts w:ascii="Book Antiqua" w:eastAsia="SimSun" w:hAnsi="Book Antiqua"/>
          <w:lang w:eastAsia="zh-CN"/>
        </w:rPr>
        <w:t>April</w:t>
      </w:r>
      <w:r>
        <w:rPr>
          <w:rFonts w:ascii="Book Antiqua" w:eastAsia="SimSun" w:hAnsi="Book Antiqua" w:hint="eastAsia"/>
          <w:lang w:eastAsia="zh-CN"/>
        </w:rPr>
        <w:t xml:space="preserve"> 1</w:t>
      </w:r>
      <w:r w:rsidRPr="00BA417E">
        <w:rPr>
          <w:rFonts w:ascii="Book Antiqua" w:eastAsia="SimSun" w:hAnsi="Book Antiqua" w:hint="eastAsia"/>
          <w:lang w:eastAsia="zh-CN"/>
        </w:rPr>
        <w:t>9, 2018</w:t>
      </w:r>
    </w:p>
    <w:p w14:paraId="574C1389" w14:textId="1CFFB990" w:rsidR="008A486B" w:rsidRPr="00BA417E" w:rsidRDefault="008A486B" w:rsidP="008A486B">
      <w:pPr>
        <w:snapToGrid w:val="0"/>
        <w:spacing w:line="360" w:lineRule="auto"/>
        <w:rPr>
          <w:rFonts w:ascii="Book Antiqua" w:eastAsia="SimSun" w:hAnsi="Book Antiqua"/>
          <w:b/>
          <w:lang w:eastAsia="zh-CN"/>
        </w:rPr>
      </w:pPr>
      <w:r w:rsidRPr="004F57C6">
        <w:rPr>
          <w:rFonts w:ascii="Book Antiqua" w:hAnsi="Book Antiqua"/>
          <w:b/>
        </w:rPr>
        <w:t>Peer-review started:</w:t>
      </w:r>
      <w:r>
        <w:rPr>
          <w:rFonts w:ascii="Book Antiqua" w:eastAsia="SimSun" w:hAnsi="Book Antiqua" w:hint="eastAsia"/>
          <w:b/>
          <w:lang w:eastAsia="zh-CN"/>
        </w:rPr>
        <w:t xml:space="preserve"> </w:t>
      </w:r>
      <w:r w:rsidRPr="008A486B">
        <w:rPr>
          <w:rFonts w:ascii="Book Antiqua" w:eastAsia="SimSun" w:hAnsi="Book Antiqua"/>
          <w:lang w:eastAsia="zh-CN"/>
        </w:rPr>
        <w:t>April</w:t>
      </w:r>
      <w:r>
        <w:rPr>
          <w:rFonts w:ascii="Book Antiqua" w:eastAsia="SimSun" w:hAnsi="Book Antiqua" w:hint="eastAsia"/>
          <w:lang w:eastAsia="zh-CN"/>
        </w:rPr>
        <w:t xml:space="preserve"> 1</w:t>
      </w:r>
      <w:r w:rsidRPr="00BA417E">
        <w:rPr>
          <w:rFonts w:ascii="Book Antiqua" w:eastAsia="SimSun" w:hAnsi="Book Antiqua" w:hint="eastAsia"/>
          <w:lang w:eastAsia="zh-CN"/>
        </w:rPr>
        <w:t>9, 2018</w:t>
      </w:r>
    </w:p>
    <w:p w14:paraId="1C96526D" w14:textId="78F5C75D" w:rsidR="008A486B" w:rsidRPr="00BA417E" w:rsidRDefault="008A486B" w:rsidP="008A486B">
      <w:pPr>
        <w:snapToGrid w:val="0"/>
        <w:spacing w:line="360" w:lineRule="auto"/>
        <w:rPr>
          <w:rFonts w:ascii="Book Antiqua" w:eastAsia="SimSun" w:hAnsi="Book Antiqua"/>
          <w:b/>
          <w:lang w:eastAsia="zh-CN"/>
        </w:rPr>
      </w:pPr>
      <w:r w:rsidRPr="004F57C6">
        <w:rPr>
          <w:rFonts w:ascii="Book Antiqua" w:hAnsi="Book Antiqua"/>
          <w:b/>
        </w:rPr>
        <w:t>First decision:</w:t>
      </w:r>
      <w:r>
        <w:rPr>
          <w:rFonts w:ascii="Book Antiqua" w:eastAsia="SimSun" w:hAnsi="Book Antiqua" w:hint="eastAsia"/>
          <w:b/>
          <w:lang w:eastAsia="zh-CN"/>
        </w:rPr>
        <w:t xml:space="preserve"> </w:t>
      </w:r>
      <w:r>
        <w:rPr>
          <w:rFonts w:ascii="Book Antiqua" w:eastAsia="SimSun" w:hAnsi="Book Antiqua" w:hint="eastAsia"/>
          <w:lang w:eastAsia="zh-CN"/>
        </w:rPr>
        <w:t>May 30</w:t>
      </w:r>
      <w:r w:rsidRPr="00BA417E">
        <w:rPr>
          <w:rFonts w:ascii="Book Antiqua" w:eastAsia="SimSun" w:hAnsi="Book Antiqua" w:hint="eastAsia"/>
          <w:lang w:eastAsia="zh-CN"/>
        </w:rPr>
        <w:t>, 2018</w:t>
      </w:r>
    </w:p>
    <w:p w14:paraId="4DE4E967" w14:textId="607D63B2" w:rsidR="008A486B" w:rsidRPr="00BA417E" w:rsidRDefault="008A486B" w:rsidP="008A486B">
      <w:pPr>
        <w:snapToGrid w:val="0"/>
        <w:spacing w:line="360" w:lineRule="auto"/>
        <w:rPr>
          <w:rFonts w:ascii="Book Antiqua" w:eastAsia="SimSun" w:hAnsi="Book Antiqua"/>
          <w:b/>
          <w:lang w:eastAsia="zh-CN"/>
        </w:rPr>
      </w:pPr>
      <w:r w:rsidRPr="004F57C6">
        <w:rPr>
          <w:rFonts w:ascii="Book Antiqua" w:hAnsi="Book Antiqua"/>
          <w:b/>
        </w:rPr>
        <w:t>Revised:</w:t>
      </w:r>
      <w:r>
        <w:rPr>
          <w:rFonts w:ascii="Book Antiqua" w:eastAsia="SimSun" w:hAnsi="Book Antiqua" w:hint="eastAsia"/>
          <w:b/>
          <w:lang w:eastAsia="zh-CN"/>
        </w:rPr>
        <w:t xml:space="preserve"> </w:t>
      </w:r>
      <w:r w:rsidRPr="00014B15">
        <w:rPr>
          <w:rFonts w:ascii="Book Antiqua" w:hAnsi="Book Antiqua"/>
        </w:rPr>
        <w:t>June</w:t>
      </w:r>
      <w:r w:rsidRPr="00BA417E">
        <w:rPr>
          <w:rFonts w:ascii="Book Antiqua" w:eastAsia="SimSun" w:hAnsi="Book Antiqua" w:hint="eastAsia"/>
          <w:lang w:eastAsia="zh-CN"/>
        </w:rPr>
        <w:t xml:space="preserve"> </w:t>
      </w:r>
      <w:r>
        <w:rPr>
          <w:rFonts w:ascii="Book Antiqua" w:eastAsia="SimSun" w:hAnsi="Book Antiqua" w:hint="eastAsia"/>
          <w:lang w:eastAsia="zh-CN"/>
        </w:rPr>
        <w:t>17</w:t>
      </w:r>
      <w:r w:rsidRPr="00BA417E">
        <w:rPr>
          <w:rFonts w:ascii="Book Antiqua" w:eastAsia="SimSun" w:hAnsi="Book Antiqua" w:hint="eastAsia"/>
          <w:lang w:eastAsia="zh-CN"/>
        </w:rPr>
        <w:t>, 2018</w:t>
      </w:r>
    </w:p>
    <w:p w14:paraId="61DAEB09" w14:textId="3BC329A9" w:rsidR="008A486B" w:rsidRPr="004F57C6" w:rsidRDefault="008A486B" w:rsidP="008A486B">
      <w:pPr>
        <w:snapToGrid w:val="0"/>
        <w:spacing w:line="360" w:lineRule="auto"/>
        <w:rPr>
          <w:rFonts w:ascii="Book Antiqua" w:hAnsi="Book Antiqua"/>
          <w:b/>
        </w:rPr>
      </w:pPr>
      <w:r w:rsidRPr="004F57C6">
        <w:rPr>
          <w:rFonts w:ascii="Book Antiqua" w:hAnsi="Book Antiqua"/>
          <w:b/>
        </w:rPr>
        <w:t>Accepted:</w:t>
      </w:r>
      <w:r w:rsidR="00C725EC" w:rsidRPr="00C725EC">
        <w:t xml:space="preserve"> </w:t>
      </w:r>
      <w:r w:rsidR="00C725EC" w:rsidRPr="00C725EC">
        <w:rPr>
          <w:rFonts w:ascii="Book Antiqua" w:hAnsi="Book Antiqua"/>
        </w:rPr>
        <w:t>June 27, 2018</w:t>
      </w:r>
    </w:p>
    <w:p w14:paraId="26779136" w14:textId="77777777" w:rsidR="008A486B" w:rsidRPr="004F57C6" w:rsidRDefault="008A486B" w:rsidP="008A486B">
      <w:pPr>
        <w:snapToGrid w:val="0"/>
        <w:spacing w:line="360" w:lineRule="auto"/>
        <w:rPr>
          <w:rFonts w:ascii="Book Antiqua" w:hAnsi="Book Antiqua"/>
          <w:b/>
        </w:rPr>
      </w:pPr>
      <w:r w:rsidRPr="004F57C6">
        <w:rPr>
          <w:rFonts w:ascii="Book Antiqua" w:hAnsi="Book Antiqua"/>
          <w:b/>
        </w:rPr>
        <w:t>Article in press:</w:t>
      </w:r>
    </w:p>
    <w:p w14:paraId="12FF870B" w14:textId="5962E7B7" w:rsidR="008133F3" w:rsidRPr="00A27A9E" w:rsidRDefault="008A486B" w:rsidP="008A486B">
      <w:pPr>
        <w:snapToGrid w:val="0"/>
        <w:spacing w:line="360" w:lineRule="auto"/>
        <w:rPr>
          <w:rFonts w:ascii="Book Antiqua" w:eastAsia="DengXian" w:hAnsi="Book Antiqua" w:cs="Arial"/>
          <w:b/>
          <w:lang w:val="pl-PL" w:eastAsia="zh-CN"/>
        </w:rPr>
      </w:pPr>
      <w:r w:rsidRPr="004F57C6">
        <w:rPr>
          <w:rFonts w:ascii="Book Antiqua" w:hAnsi="Book Antiqua" w:cs="Arial"/>
          <w:b/>
          <w:lang w:val="pl-PL" w:eastAsia="pl-PL"/>
        </w:rPr>
        <w:t>Published online</w:t>
      </w:r>
      <w:r w:rsidRPr="004F57C6">
        <w:rPr>
          <w:rFonts w:ascii="Book Antiqua" w:hAnsi="Book Antiqua" w:cs="Arial" w:hint="eastAsia"/>
          <w:b/>
          <w:lang w:val="pl-PL" w:eastAsia="pl-PL"/>
        </w:rPr>
        <w:t>:</w:t>
      </w:r>
    </w:p>
    <w:p w14:paraId="6FEC5ACE" w14:textId="095F3EBA" w:rsidR="008A486B" w:rsidRDefault="008A486B">
      <w:pPr>
        <w:widowControl/>
        <w:jc w:val="left"/>
        <w:rPr>
          <w:rFonts w:ascii="Book Antiqua" w:hAnsi="Book Antiqua" w:cs="Arial"/>
          <w:color w:val="000000" w:themeColor="text1"/>
        </w:rPr>
      </w:pPr>
      <w:r>
        <w:rPr>
          <w:rFonts w:ascii="Book Antiqua" w:hAnsi="Book Antiqua" w:cs="Arial"/>
          <w:color w:val="000000" w:themeColor="text1"/>
        </w:rPr>
        <w:br w:type="page"/>
      </w:r>
    </w:p>
    <w:p w14:paraId="5C2A5663" w14:textId="77777777" w:rsidR="00357183" w:rsidRPr="008A486B" w:rsidRDefault="00357183" w:rsidP="008A486B">
      <w:pPr>
        <w:snapToGrid w:val="0"/>
        <w:spacing w:line="360" w:lineRule="auto"/>
        <w:rPr>
          <w:rFonts w:ascii="Book Antiqua" w:eastAsia="MS Mincho" w:hAnsi="Book Antiqua" w:cs="Arial"/>
          <w:b/>
          <w:color w:val="000000" w:themeColor="text1"/>
        </w:rPr>
      </w:pPr>
      <w:r w:rsidRPr="008A486B">
        <w:rPr>
          <w:rFonts w:ascii="Book Antiqua" w:eastAsia="MS Mincho" w:hAnsi="Book Antiqua" w:cs="Arial"/>
          <w:b/>
          <w:color w:val="000000" w:themeColor="text1"/>
        </w:rPr>
        <w:lastRenderedPageBreak/>
        <w:t>Abstract</w:t>
      </w:r>
    </w:p>
    <w:p w14:paraId="5F40EE1A" w14:textId="0CF22D3A" w:rsidR="00357183" w:rsidRPr="008A486B" w:rsidRDefault="00357183" w:rsidP="008A486B">
      <w:pPr>
        <w:snapToGrid w:val="0"/>
        <w:spacing w:line="360" w:lineRule="auto"/>
        <w:rPr>
          <w:rFonts w:ascii="Book Antiqua" w:eastAsia="MS Mincho" w:hAnsi="Book Antiqua" w:cs="Arial"/>
          <w:color w:val="000000" w:themeColor="text1"/>
        </w:rPr>
      </w:pPr>
      <w:r w:rsidRPr="008A486B">
        <w:rPr>
          <w:rFonts w:ascii="Book Antiqua" w:eastAsia="MS Mincho" w:hAnsi="Book Antiqua" w:cs="Arial"/>
          <w:color w:val="000000" w:themeColor="text1"/>
        </w:rPr>
        <w:t xml:space="preserve">Stent migration, which causes issues in stent therapy for esophageal perforations, can counteract the therapeutic effects and lead to complications. Therefore, techniques to regulate stent migration are important and lead to effective stent therapy. Here in these cases, we placed a removable </w:t>
      </w:r>
      <w:r w:rsidR="00D36BBF" w:rsidRPr="008A486B">
        <w:rPr>
          <w:rFonts w:ascii="Book Antiqua" w:eastAsia="MS Mincho" w:hAnsi="Book Antiqua" w:cs="Arial"/>
          <w:color w:val="000000" w:themeColor="text1"/>
          <w:kern w:val="0"/>
        </w:rPr>
        <w:t>fully covered</w:t>
      </w:r>
      <w:r w:rsidR="00D36BBF" w:rsidRPr="008A486B">
        <w:rPr>
          <w:rFonts w:ascii="Book Antiqua" w:eastAsia="MS Mincho" w:hAnsi="Book Antiqua" w:cs="Arial"/>
          <w:color w:val="000000" w:themeColor="text1"/>
        </w:rPr>
        <w:t xml:space="preserve"> </w:t>
      </w:r>
      <w:r w:rsidRPr="008A486B">
        <w:rPr>
          <w:rFonts w:ascii="Book Antiqua" w:eastAsia="MS Mincho" w:hAnsi="Book Antiqua" w:cs="Arial"/>
          <w:color w:val="000000" w:themeColor="text1"/>
        </w:rPr>
        <w:t>self-expandable metallic stent (</w:t>
      </w:r>
      <w:r w:rsidR="00803146" w:rsidRPr="008A486B">
        <w:rPr>
          <w:rFonts w:ascii="Book Antiqua" w:eastAsia="MS Mincho" w:hAnsi="Book Antiqua" w:cs="Arial"/>
          <w:color w:val="000000" w:themeColor="text1"/>
        </w:rPr>
        <w:t>F</w:t>
      </w:r>
      <w:r w:rsidRPr="008A486B">
        <w:rPr>
          <w:rFonts w:ascii="Book Antiqua" w:eastAsia="MS Mincho" w:hAnsi="Book Antiqua" w:cs="Arial"/>
          <w:color w:val="000000" w:themeColor="text1"/>
        </w:rPr>
        <w:t xml:space="preserve">SEMS) in a 52-year-old man with suture failure </w:t>
      </w:r>
      <w:r w:rsidR="003D6CC9" w:rsidRPr="008A486B">
        <w:rPr>
          <w:rFonts w:ascii="Book Antiqua" w:eastAsia="MS Mincho" w:hAnsi="Book Antiqua" w:cs="Arial"/>
          <w:color w:val="000000" w:themeColor="text1"/>
        </w:rPr>
        <w:t>after</w:t>
      </w:r>
      <w:r w:rsidRPr="008A486B">
        <w:rPr>
          <w:rFonts w:ascii="Book Antiqua" w:eastAsia="MS Mincho" w:hAnsi="Book Antiqua" w:cs="Arial"/>
          <w:color w:val="000000" w:themeColor="text1"/>
        </w:rPr>
        <w:t xml:space="preserve"> surgery to treat Boerhaave syndrome and </w:t>
      </w:r>
      <w:r w:rsidR="003D6CC9" w:rsidRPr="008A486B">
        <w:rPr>
          <w:rFonts w:ascii="Book Antiqua" w:eastAsia="MS Mincho" w:hAnsi="Book Antiqua" w:cs="Arial"/>
          <w:color w:val="000000" w:themeColor="text1"/>
        </w:rPr>
        <w:t xml:space="preserve">in </w:t>
      </w:r>
      <w:r w:rsidRPr="008A486B">
        <w:rPr>
          <w:rFonts w:ascii="Book Antiqua" w:eastAsia="MS Mincho" w:hAnsi="Book Antiqua" w:cs="Arial"/>
          <w:color w:val="000000" w:themeColor="text1"/>
        </w:rPr>
        <w:t xml:space="preserve">a 53-year-old man with a perforation in the lower esophagus due to acute esophageal necrosis. At the same time, we nasally inserted a Sengstaken-Blakemore tube (SBT), passing it through the stent lumen. By inflating a gastric balloon, the lower end of the stent was supported. When the stent migration was confirmed, the gastric balloon was lifted slightly toward the oral side to correct the stent migration. In this manner, the therapy was completed for these two patients. </w:t>
      </w:r>
      <w:r w:rsidR="00726B55" w:rsidRPr="008A486B">
        <w:rPr>
          <w:rFonts w:ascii="Book Antiqua" w:hAnsi="Book Antiqua" w:cs="Arial"/>
          <w:color w:val="000000" w:themeColor="text1"/>
        </w:rPr>
        <w:t xml:space="preserve">Using a </w:t>
      </w:r>
      <w:r w:rsidR="00726B55" w:rsidRPr="008A486B">
        <w:rPr>
          <w:rFonts w:ascii="Book Antiqua" w:eastAsia="MS Mincho" w:hAnsi="Book Antiqua" w:cs="Arial"/>
          <w:color w:val="000000" w:themeColor="text1"/>
        </w:rPr>
        <w:t xml:space="preserve">FSEMS and SBT is a therapeutic method for correcting stent migration and regulating the complete migration of the stent into the stomach without the patient undergoing endoscopic rearrangement of the stent. It was effective for positioning a stent crossing the </w:t>
      </w:r>
      <w:r w:rsidR="00803146" w:rsidRPr="008A486B">
        <w:rPr>
          <w:rFonts w:ascii="Book Antiqua" w:eastAsia="MS Mincho" w:hAnsi="Book Antiqua" w:cs="Arial"/>
          <w:color w:val="000000" w:themeColor="text1"/>
          <w:shd w:val="clear" w:color="auto" w:fill="FFFFFF"/>
        </w:rPr>
        <w:t>esophagogastric junction</w:t>
      </w:r>
      <w:r w:rsidR="00726B55" w:rsidRPr="008A486B">
        <w:rPr>
          <w:rFonts w:ascii="Book Antiqua" w:eastAsia="MS Mincho" w:hAnsi="Book Antiqua" w:cs="Arial"/>
          <w:color w:val="000000" w:themeColor="text1"/>
          <w:kern w:val="0"/>
        </w:rPr>
        <w:t>.</w:t>
      </w:r>
    </w:p>
    <w:p w14:paraId="58FB48FD" w14:textId="77777777" w:rsidR="008133F3" w:rsidRPr="008A486B" w:rsidRDefault="008133F3" w:rsidP="008A486B">
      <w:pPr>
        <w:snapToGrid w:val="0"/>
        <w:spacing w:line="360" w:lineRule="auto"/>
        <w:rPr>
          <w:rFonts w:ascii="Book Antiqua" w:hAnsi="Book Antiqua" w:cs="Arial"/>
          <w:color w:val="000000" w:themeColor="text1"/>
        </w:rPr>
      </w:pPr>
    </w:p>
    <w:p w14:paraId="3B2C012E" w14:textId="29D5163C" w:rsidR="00357183" w:rsidRPr="008A486B" w:rsidRDefault="00357183" w:rsidP="008A486B">
      <w:pPr>
        <w:snapToGrid w:val="0"/>
        <w:spacing w:line="360" w:lineRule="auto"/>
        <w:rPr>
          <w:rFonts w:ascii="Book Antiqua" w:hAnsi="Book Antiqua" w:cs="Arial"/>
          <w:color w:val="000000" w:themeColor="text1"/>
        </w:rPr>
      </w:pPr>
      <w:r w:rsidRPr="008A486B">
        <w:rPr>
          <w:rFonts w:ascii="Book Antiqua" w:hAnsi="Book Antiqua" w:cs="Arial"/>
          <w:b/>
          <w:color w:val="000000" w:themeColor="text1"/>
        </w:rPr>
        <w:t xml:space="preserve">Key words: </w:t>
      </w:r>
      <w:r w:rsidR="005F192D" w:rsidRPr="008A486B">
        <w:rPr>
          <w:rFonts w:ascii="Book Antiqua" w:hAnsi="Book Antiqua" w:cs="Arial"/>
          <w:color w:val="000000" w:themeColor="text1"/>
        </w:rPr>
        <w:t>Self</w:t>
      </w:r>
      <w:r w:rsidR="003D6CC9" w:rsidRPr="008A486B">
        <w:rPr>
          <w:rFonts w:ascii="Book Antiqua" w:hAnsi="Book Antiqua" w:cs="Arial"/>
          <w:color w:val="000000" w:themeColor="text1"/>
        </w:rPr>
        <w:t>-</w:t>
      </w:r>
      <w:r w:rsidR="005904BA" w:rsidRPr="008A486B">
        <w:rPr>
          <w:rFonts w:ascii="Book Antiqua" w:hAnsi="Book Antiqua" w:cs="Arial"/>
          <w:color w:val="000000" w:themeColor="text1"/>
        </w:rPr>
        <w:t xml:space="preserve">expandable metallic stents; Esophageal perforation; </w:t>
      </w:r>
      <w:r w:rsidR="004F7970" w:rsidRPr="008A486B">
        <w:rPr>
          <w:rFonts w:ascii="Book Antiqua" w:eastAsia="MS Mincho" w:hAnsi="Book Antiqua" w:cs="Arial"/>
          <w:color w:val="000000" w:themeColor="text1"/>
        </w:rPr>
        <w:t>Boerhaave syndrome</w:t>
      </w:r>
      <w:r w:rsidR="005904BA" w:rsidRPr="008A486B">
        <w:rPr>
          <w:rFonts w:ascii="Book Antiqua" w:eastAsia="MS Mincho" w:hAnsi="Book Antiqua" w:cs="Arial"/>
          <w:color w:val="000000" w:themeColor="text1"/>
        </w:rPr>
        <w:t>; Endoscopy; Enteral nutrition</w:t>
      </w:r>
      <w:r w:rsidR="005F192D" w:rsidRPr="008A486B">
        <w:rPr>
          <w:rFonts w:ascii="Book Antiqua" w:hAnsi="Book Antiqua" w:cs="Arial"/>
          <w:color w:val="000000" w:themeColor="text1"/>
        </w:rPr>
        <w:t xml:space="preserve"> </w:t>
      </w:r>
    </w:p>
    <w:p w14:paraId="22361170" w14:textId="77777777" w:rsidR="005B0745" w:rsidRDefault="005B0745" w:rsidP="008A486B">
      <w:pPr>
        <w:snapToGrid w:val="0"/>
        <w:spacing w:line="360" w:lineRule="auto"/>
        <w:rPr>
          <w:rFonts w:ascii="Book Antiqua" w:eastAsia="DengXian" w:hAnsi="Book Antiqua" w:cs="Arial"/>
          <w:color w:val="000000" w:themeColor="text1"/>
          <w:lang w:eastAsia="zh-CN"/>
        </w:rPr>
      </w:pPr>
    </w:p>
    <w:p w14:paraId="69843209" w14:textId="77777777" w:rsidR="008A486B" w:rsidRPr="000F644E" w:rsidRDefault="008A486B" w:rsidP="008A486B">
      <w:pPr>
        <w:shd w:val="clear" w:color="auto" w:fill="FFFFFF"/>
        <w:suppressAutoHyphens/>
        <w:adjustRightInd w:val="0"/>
        <w:snapToGrid w:val="0"/>
        <w:spacing w:line="360" w:lineRule="auto"/>
        <w:rPr>
          <w:rFonts w:ascii="Book Antiqua" w:eastAsia="SimSun" w:hAnsi="Book Antiqua" w:cstheme="minorHAnsi"/>
          <w:color w:val="000000" w:themeColor="text1"/>
          <w:kern w:val="0"/>
          <w:lang w:eastAsia="zh-CN"/>
        </w:rPr>
      </w:pPr>
      <w:bookmarkStart w:id="10" w:name="OLE_LINK363"/>
      <w:bookmarkStart w:id="11" w:name="OLE_LINK364"/>
      <w:bookmarkStart w:id="12" w:name="OLE_LINK359"/>
      <w:bookmarkStart w:id="13" w:name="OLE_LINK1037"/>
      <w:bookmarkStart w:id="14" w:name="OLE_LINK1195"/>
      <w:bookmarkStart w:id="15" w:name="OLE_LINK1140"/>
      <w:bookmarkStart w:id="16" w:name="OLE_LINK1062"/>
      <w:bookmarkStart w:id="17" w:name="OLE_LINK500"/>
      <w:bookmarkStart w:id="18" w:name="OLE_LINK916"/>
      <w:bookmarkStart w:id="19" w:name="OLE_LINK956"/>
      <w:bookmarkStart w:id="20" w:name="OLE_LINK994"/>
      <w:r w:rsidRPr="000F644E">
        <w:rPr>
          <w:rFonts w:ascii="Book Antiqua" w:eastAsia="SimSun" w:hAnsi="Book Antiqua" w:cstheme="minorHAnsi" w:hint="eastAsia"/>
          <w:b/>
          <w:color w:val="000000" w:themeColor="text1"/>
          <w:kern w:val="0"/>
          <w:lang w:eastAsia="zh-CN"/>
        </w:rPr>
        <w:t>©</w:t>
      </w:r>
      <w:r w:rsidRPr="000F644E">
        <w:rPr>
          <w:rFonts w:ascii="Book Antiqua" w:eastAsia="SimSun" w:hAnsi="Book Antiqua" w:cstheme="minorHAnsi"/>
          <w:b/>
          <w:color w:val="000000" w:themeColor="text1"/>
          <w:kern w:val="0"/>
          <w:lang w:eastAsia="zh-CN"/>
        </w:rPr>
        <w:t xml:space="preserve"> The Author(s) 201</w:t>
      </w:r>
      <w:r w:rsidRPr="000F644E">
        <w:rPr>
          <w:rFonts w:ascii="Book Antiqua" w:eastAsia="SimSun" w:hAnsi="Book Antiqua" w:cstheme="minorHAnsi" w:hint="eastAsia"/>
          <w:b/>
          <w:color w:val="000000" w:themeColor="text1"/>
          <w:kern w:val="0"/>
          <w:lang w:eastAsia="zh-CN"/>
        </w:rPr>
        <w:t>8</w:t>
      </w:r>
      <w:r w:rsidRPr="000F644E">
        <w:rPr>
          <w:rFonts w:ascii="Book Antiqua" w:eastAsia="SimSun" w:hAnsi="Book Antiqua" w:cstheme="minorHAnsi"/>
          <w:b/>
          <w:color w:val="000000" w:themeColor="text1"/>
          <w:kern w:val="0"/>
          <w:lang w:eastAsia="zh-CN"/>
        </w:rPr>
        <w:t>.</w:t>
      </w:r>
      <w:r w:rsidRPr="000F644E">
        <w:rPr>
          <w:rFonts w:ascii="Book Antiqua" w:eastAsia="SimSun" w:hAnsi="Book Antiqua" w:cstheme="minorHAnsi"/>
          <w:color w:val="000000" w:themeColor="text1"/>
          <w:kern w:val="0"/>
          <w:lang w:eastAsia="zh-CN"/>
        </w:rPr>
        <w:t xml:space="preserve"> Published by Baishideng Publishing Group Inc. All rights reserved.</w:t>
      </w:r>
    </w:p>
    <w:bookmarkEnd w:id="10"/>
    <w:bookmarkEnd w:id="11"/>
    <w:bookmarkEnd w:id="12"/>
    <w:bookmarkEnd w:id="13"/>
    <w:bookmarkEnd w:id="14"/>
    <w:bookmarkEnd w:id="15"/>
    <w:bookmarkEnd w:id="16"/>
    <w:bookmarkEnd w:id="17"/>
    <w:bookmarkEnd w:id="18"/>
    <w:bookmarkEnd w:id="19"/>
    <w:bookmarkEnd w:id="20"/>
    <w:p w14:paraId="1EFCF65E" w14:textId="77777777" w:rsidR="008A486B" w:rsidRPr="008A486B" w:rsidRDefault="008A486B" w:rsidP="008A486B">
      <w:pPr>
        <w:snapToGrid w:val="0"/>
        <w:spacing w:line="360" w:lineRule="auto"/>
        <w:rPr>
          <w:rFonts w:ascii="Book Antiqua" w:eastAsia="DengXian" w:hAnsi="Book Antiqua" w:cs="Arial"/>
          <w:color w:val="000000" w:themeColor="text1"/>
          <w:lang w:eastAsia="zh-CN"/>
        </w:rPr>
      </w:pPr>
    </w:p>
    <w:p w14:paraId="0F47B35B" w14:textId="70BC72D0" w:rsidR="005B0745" w:rsidRPr="008A486B" w:rsidRDefault="005B0745" w:rsidP="008A486B">
      <w:pPr>
        <w:snapToGrid w:val="0"/>
        <w:spacing w:line="360" w:lineRule="auto"/>
        <w:rPr>
          <w:rFonts w:ascii="Book Antiqua" w:eastAsia="MS Mincho" w:hAnsi="Book Antiqua" w:cs="Arial"/>
          <w:color w:val="000000" w:themeColor="text1"/>
        </w:rPr>
      </w:pPr>
      <w:r w:rsidRPr="008A486B">
        <w:rPr>
          <w:rFonts w:ascii="Book Antiqua" w:hAnsi="Book Antiqua" w:cs="Arial"/>
          <w:b/>
          <w:color w:val="000000" w:themeColor="text1"/>
        </w:rPr>
        <w:t>Core tip:</w:t>
      </w:r>
      <w:r w:rsidRPr="008A486B">
        <w:rPr>
          <w:rFonts w:ascii="Book Antiqua" w:hAnsi="Book Antiqua" w:cs="Arial"/>
          <w:color w:val="000000" w:themeColor="text1"/>
        </w:rPr>
        <w:t xml:space="preserve"> </w:t>
      </w:r>
      <w:r w:rsidR="003D6CC9" w:rsidRPr="008A486B">
        <w:rPr>
          <w:rFonts w:ascii="Book Antiqua" w:eastAsia="MS Mincho" w:hAnsi="Book Antiqua" w:cs="Arial"/>
          <w:color w:val="000000" w:themeColor="text1"/>
        </w:rPr>
        <w:t xml:space="preserve">Here, </w:t>
      </w:r>
      <w:r w:rsidRPr="008A486B">
        <w:rPr>
          <w:rFonts w:ascii="Book Antiqua" w:eastAsia="MS Mincho" w:hAnsi="Book Antiqua" w:cs="Arial"/>
          <w:color w:val="000000" w:themeColor="text1"/>
        </w:rPr>
        <w:t xml:space="preserve">we report two cases </w:t>
      </w:r>
      <w:r w:rsidR="003D6CC9" w:rsidRPr="008A486B">
        <w:rPr>
          <w:rFonts w:ascii="Book Antiqua" w:eastAsia="MS Mincho" w:hAnsi="Book Antiqua" w:cs="Arial"/>
          <w:color w:val="000000" w:themeColor="text1"/>
        </w:rPr>
        <w:t>of</w:t>
      </w:r>
      <w:r w:rsidRPr="008A486B">
        <w:rPr>
          <w:rFonts w:ascii="Book Antiqua" w:eastAsia="MS Mincho" w:hAnsi="Book Antiqua" w:cs="Arial"/>
          <w:color w:val="000000" w:themeColor="text1"/>
        </w:rPr>
        <w:t xml:space="preserve"> stent migrations were managed using </w:t>
      </w:r>
      <w:r w:rsidR="003B10E5" w:rsidRPr="008A486B">
        <w:rPr>
          <w:rFonts w:ascii="Book Antiqua" w:eastAsia="MS Mincho" w:hAnsi="Book Antiqua" w:cs="Arial"/>
          <w:color w:val="000000" w:themeColor="text1"/>
        </w:rPr>
        <w:t>Sengstaken-Blakemore tube</w:t>
      </w:r>
      <w:r w:rsidRPr="008A486B">
        <w:rPr>
          <w:rFonts w:ascii="Book Antiqua" w:eastAsia="MS Mincho" w:hAnsi="Book Antiqua" w:cs="Arial"/>
          <w:color w:val="000000" w:themeColor="text1"/>
        </w:rPr>
        <w:t>s</w:t>
      </w:r>
      <w:r w:rsidR="003D6CC9" w:rsidRPr="008A486B">
        <w:rPr>
          <w:rFonts w:ascii="Book Antiqua" w:eastAsia="MS Mincho" w:hAnsi="Book Antiqua" w:cs="Arial"/>
          <w:color w:val="000000" w:themeColor="text1"/>
        </w:rPr>
        <w:t>, which</w:t>
      </w:r>
      <w:r w:rsidRPr="008A486B">
        <w:rPr>
          <w:rFonts w:ascii="Book Antiqua" w:eastAsia="MS Mincho" w:hAnsi="Book Antiqua" w:cs="Arial"/>
          <w:color w:val="000000" w:themeColor="text1"/>
        </w:rPr>
        <w:t xml:space="preserve"> prevent</w:t>
      </w:r>
      <w:r w:rsidR="003D6CC9" w:rsidRPr="008A486B">
        <w:rPr>
          <w:rFonts w:ascii="Book Antiqua" w:eastAsia="MS Mincho" w:hAnsi="Book Antiqua" w:cs="Arial"/>
          <w:color w:val="000000" w:themeColor="text1"/>
        </w:rPr>
        <w:t>ed</w:t>
      </w:r>
      <w:r w:rsidRPr="008A486B">
        <w:rPr>
          <w:rFonts w:ascii="Book Antiqua" w:eastAsia="MS Mincho" w:hAnsi="Book Antiqua" w:cs="Arial"/>
          <w:color w:val="000000" w:themeColor="text1"/>
        </w:rPr>
        <w:t xml:space="preserve"> complete migration to the stomach. The correction of the stent position was easy, and</w:t>
      </w:r>
      <w:r w:rsidR="001D0C47" w:rsidRPr="008A486B">
        <w:rPr>
          <w:rFonts w:ascii="Book Antiqua" w:eastAsia="MS Mincho" w:hAnsi="Book Antiqua" w:cs="Arial"/>
          <w:color w:val="000000" w:themeColor="text1"/>
        </w:rPr>
        <w:t xml:space="preserve"> </w:t>
      </w:r>
      <w:r w:rsidR="003D6CC9" w:rsidRPr="008A486B">
        <w:rPr>
          <w:rFonts w:ascii="Book Antiqua" w:eastAsia="MS Mincho" w:hAnsi="Book Antiqua" w:cs="Arial"/>
          <w:color w:val="000000" w:themeColor="text1"/>
        </w:rPr>
        <w:t>did not require endoscopic guidance</w:t>
      </w:r>
      <w:r w:rsidRPr="008A486B">
        <w:rPr>
          <w:rFonts w:ascii="Book Antiqua" w:eastAsia="MS Mincho" w:hAnsi="Book Antiqua" w:cs="Arial"/>
          <w:color w:val="000000" w:themeColor="text1"/>
        </w:rPr>
        <w:t xml:space="preserve">. By regulating the stents, nutrition management became possible through a </w:t>
      </w:r>
      <w:r w:rsidR="00803146" w:rsidRPr="008A486B">
        <w:rPr>
          <w:rFonts w:ascii="Book Antiqua" w:eastAsia="MS Mincho" w:hAnsi="Book Antiqua" w:cs="Arial"/>
          <w:color w:val="000000" w:themeColor="text1"/>
          <w:kern w:val="0"/>
        </w:rPr>
        <w:t>nasoenteric feeding tube</w:t>
      </w:r>
      <w:r w:rsidRPr="008A486B">
        <w:rPr>
          <w:rFonts w:ascii="Book Antiqua" w:eastAsia="MS Mincho" w:hAnsi="Book Antiqua" w:cs="Arial"/>
          <w:color w:val="000000" w:themeColor="text1"/>
        </w:rPr>
        <w:t xml:space="preserve">. Both patients were discharged </w:t>
      </w:r>
      <w:r w:rsidRPr="008A486B">
        <w:rPr>
          <w:rFonts w:ascii="Book Antiqua" w:eastAsia="MS Mincho" w:hAnsi="Book Antiqua" w:cs="Arial"/>
          <w:color w:val="000000" w:themeColor="text1"/>
        </w:rPr>
        <w:lastRenderedPageBreak/>
        <w:t xml:space="preserve">after oral ingestion </w:t>
      </w:r>
      <w:r w:rsidR="00B22F9C" w:rsidRPr="008A486B">
        <w:rPr>
          <w:rFonts w:ascii="Book Antiqua" w:eastAsia="MS Mincho" w:hAnsi="Book Antiqua" w:cs="Arial"/>
          <w:color w:val="000000" w:themeColor="text1"/>
        </w:rPr>
        <w:t xml:space="preserve">became </w:t>
      </w:r>
      <w:r w:rsidRPr="008A486B">
        <w:rPr>
          <w:rFonts w:ascii="Book Antiqua" w:eastAsia="MS Mincho" w:hAnsi="Book Antiqua" w:cs="Arial"/>
          <w:color w:val="000000" w:themeColor="text1"/>
        </w:rPr>
        <w:t>possible.</w:t>
      </w:r>
    </w:p>
    <w:p w14:paraId="4CB87057" w14:textId="77777777" w:rsidR="005B0745" w:rsidRPr="008A486B" w:rsidRDefault="005B0745" w:rsidP="008A486B">
      <w:pPr>
        <w:snapToGrid w:val="0"/>
        <w:spacing w:line="360" w:lineRule="auto"/>
        <w:rPr>
          <w:rFonts w:ascii="Book Antiqua" w:hAnsi="Book Antiqua" w:cs="Arial"/>
          <w:color w:val="000000" w:themeColor="text1"/>
        </w:rPr>
      </w:pPr>
    </w:p>
    <w:p w14:paraId="5074484D" w14:textId="26273316" w:rsidR="008A486B" w:rsidRPr="000442AE" w:rsidRDefault="005B0745" w:rsidP="008A486B">
      <w:pPr>
        <w:adjustRightInd w:val="0"/>
        <w:snapToGrid w:val="0"/>
        <w:spacing w:line="360" w:lineRule="auto"/>
        <w:rPr>
          <w:rFonts w:ascii="Book Antiqua" w:hAnsi="Book Antiqua" w:cs="Arial"/>
          <w:b/>
          <w:color w:val="000000" w:themeColor="text1"/>
        </w:rPr>
      </w:pPr>
      <w:r w:rsidRPr="008A486B">
        <w:rPr>
          <w:rFonts w:ascii="Book Antiqua" w:hAnsi="Book Antiqua" w:cs="Arial"/>
          <w:color w:val="000000" w:themeColor="text1"/>
        </w:rPr>
        <w:t>Sato H, Ishida K, Sasaki S, Kojika M, Endo S, Inoue Y, Sasaki A.</w:t>
      </w:r>
      <w:r w:rsidR="00BD162E" w:rsidRPr="00BD162E">
        <w:t xml:space="preserve"> </w:t>
      </w:r>
      <w:r w:rsidR="00BD162E" w:rsidRPr="00BD162E">
        <w:rPr>
          <w:rFonts w:ascii="Book Antiqua" w:eastAsia="DengXian" w:hAnsi="Book Antiqua" w:cs="Arial"/>
          <w:color w:val="000000" w:themeColor="text1"/>
          <w:lang w:eastAsia="zh-CN"/>
        </w:rPr>
        <w:t>Regulating migration of esophageal stents - management using a Sengstaken-Blakemore tube: A case report and review of the literature</w:t>
      </w:r>
      <w:r w:rsidRPr="008A486B">
        <w:rPr>
          <w:rFonts w:ascii="Book Antiqua" w:eastAsia="MS Mincho" w:hAnsi="Book Antiqua" w:cs="Arial"/>
          <w:color w:val="000000" w:themeColor="text1"/>
        </w:rPr>
        <w:t>.</w:t>
      </w:r>
      <w:bookmarkStart w:id="21" w:name="OLE_LINK1105"/>
      <w:bookmarkStart w:id="22" w:name="OLE_LINK1107"/>
      <w:r w:rsidR="00BD162E">
        <w:rPr>
          <w:rFonts w:ascii="Book Antiqua" w:eastAsia="DengXian" w:hAnsi="Book Antiqua" w:cs="Arial" w:hint="eastAsia"/>
          <w:color w:val="000000" w:themeColor="text1"/>
          <w:lang w:eastAsia="zh-CN"/>
        </w:rPr>
        <w:t xml:space="preserve"> </w:t>
      </w:r>
      <w:r w:rsidR="008A486B" w:rsidRPr="00E159DB">
        <w:rPr>
          <w:rFonts w:ascii="Book Antiqua" w:eastAsia="SimSun" w:hAnsi="Book Antiqua" w:cs="Arial"/>
          <w:i/>
          <w:color w:val="000000" w:themeColor="text1"/>
          <w:lang w:eastAsia="zh-CN"/>
        </w:rPr>
        <w:t>World J Gastroenterol</w:t>
      </w:r>
      <w:r w:rsidR="008A486B">
        <w:rPr>
          <w:rFonts w:ascii="Book Antiqua" w:eastAsia="SimSun" w:hAnsi="Book Antiqua" w:cs="Arial" w:hint="eastAsia"/>
          <w:i/>
          <w:color w:val="000000" w:themeColor="text1"/>
          <w:lang w:eastAsia="zh-CN"/>
        </w:rPr>
        <w:t xml:space="preserve"> </w:t>
      </w:r>
      <w:r w:rsidR="008A486B" w:rsidRPr="00E159DB">
        <w:rPr>
          <w:rFonts w:ascii="Book Antiqua" w:eastAsia="SimSun" w:hAnsi="Book Antiqua" w:cs="Arial"/>
          <w:color w:val="000000" w:themeColor="text1"/>
          <w:lang w:eastAsia="zh-CN"/>
        </w:rPr>
        <w:t>201</w:t>
      </w:r>
      <w:r w:rsidR="008A486B" w:rsidRPr="00E159DB">
        <w:rPr>
          <w:rFonts w:ascii="Book Antiqua" w:eastAsia="SimSun" w:hAnsi="Book Antiqua" w:cs="Arial" w:hint="eastAsia"/>
          <w:color w:val="000000" w:themeColor="text1"/>
          <w:lang w:eastAsia="zh-CN"/>
        </w:rPr>
        <w:t>8</w:t>
      </w:r>
      <w:r w:rsidR="008A486B" w:rsidRPr="00E159DB">
        <w:rPr>
          <w:rFonts w:ascii="Book Antiqua" w:eastAsia="SimSun" w:hAnsi="Book Antiqua" w:cs="Arial"/>
          <w:color w:val="000000" w:themeColor="text1"/>
          <w:lang w:eastAsia="zh-CN"/>
        </w:rPr>
        <w:t>; In press</w:t>
      </w:r>
      <w:bookmarkEnd w:id="21"/>
      <w:bookmarkEnd w:id="22"/>
    </w:p>
    <w:p w14:paraId="44E4F4FF" w14:textId="3404DB58" w:rsidR="005B0745" w:rsidRPr="008A486B" w:rsidRDefault="005B0745" w:rsidP="008A486B">
      <w:pPr>
        <w:snapToGrid w:val="0"/>
        <w:spacing w:line="360" w:lineRule="auto"/>
        <w:rPr>
          <w:rFonts w:ascii="Book Antiqua" w:eastAsia="DengXian" w:hAnsi="Book Antiqua" w:cs="Arial"/>
          <w:color w:val="000000" w:themeColor="text1"/>
          <w:lang w:eastAsia="zh-CN"/>
        </w:rPr>
      </w:pPr>
    </w:p>
    <w:p w14:paraId="7C9DF7B4" w14:textId="77777777" w:rsidR="006E78B6" w:rsidRDefault="006E78B6">
      <w:pPr>
        <w:widowControl/>
        <w:jc w:val="left"/>
        <w:rPr>
          <w:rFonts w:ascii="Book Antiqua" w:eastAsia="MS Mincho" w:hAnsi="Book Antiqua" w:cs="Arial"/>
          <w:b/>
          <w:color w:val="000000" w:themeColor="text1"/>
        </w:rPr>
      </w:pPr>
      <w:r>
        <w:rPr>
          <w:rFonts w:ascii="Book Antiqua" w:eastAsia="MS Mincho" w:hAnsi="Book Antiqua" w:cs="Arial"/>
          <w:b/>
          <w:color w:val="000000" w:themeColor="text1"/>
        </w:rPr>
        <w:br w:type="page"/>
      </w:r>
    </w:p>
    <w:p w14:paraId="6758E164" w14:textId="7B5B677C" w:rsidR="005B0745" w:rsidRPr="008A486B" w:rsidRDefault="00D36B65" w:rsidP="008A486B">
      <w:pPr>
        <w:snapToGrid w:val="0"/>
        <w:spacing w:line="360" w:lineRule="auto"/>
        <w:rPr>
          <w:rFonts w:ascii="Book Antiqua" w:eastAsia="MS Mincho" w:hAnsi="Book Antiqua" w:cs="Arial"/>
          <w:b/>
          <w:color w:val="000000" w:themeColor="text1"/>
        </w:rPr>
      </w:pPr>
      <w:r w:rsidRPr="008A486B">
        <w:rPr>
          <w:rFonts w:ascii="Book Antiqua" w:eastAsia="MS Mincho" w:hAnsi="Book Antiqua" w:cs="Arial"/>
          <w:b/>
          <w:color w:val="000000" w:themeColor="text1"/>
        </w:rPr>
        <w:lastRenderedPageBreak/>
        <w:t>INTRODUCTION</w:t>
      </w:r>
    </w:p>
    <w:p w14:paraId="57CBAC58" w14:textId="4555BF51" w:rsidR="005B0745" w:rsidRPr="008A486B" w:rsidRDefault="005B0745" w:rsidP="008A486B">
      <w:pPr>
        <w:snapToGrid w:val="0"/>
        <w:spacing w:line="360" w:lineRule="auto"/>
        <w:rPr>
          <w:rFonts w:ascii="Book Antiqua" w:eastAsia="MS Mincho" w:hAnsi="Book Antiqua" w:cs="Arial"/>
          <w:color w:val="000000" w:themeColor="text1"/>
        </w:rPr>
      </w:pPr>
      <w:r w:rsidRPr="008A486B">
        <w:rPr>
          <w:rFonts w:ascii="Book Antiqua" w:eastAsia="MS Mincho" w:hAnsi="Book Antiqua" w:cs="Arial"/>
          <w:color w:val="000000" w:themeColor="text1"/>
        </w:rPr>
        <w:t>The efficacy of stent placement as a nonsurgical treatment for perforation and suture failures in benign and malignant eso</w:t>
      </w:r>
      <w:r w:rsidR="008A486B" w:rsidRPr="008A486B">
        <w:rPr>
          <w:rFonts w:ascii="Book Antiqua" w:eastAsia="MS Mincho" w:hAnsi="Book Antiqua" w:cs="Arial"/>
          <w:color w:val="000000" w:themeColor="text1"/>
        </w:rPr>
        <w:t>phageal diseases has been shown</w:t>
      </w:r>
      <w:r w:rsidRPr="008A486B">
        <w:rPr>
          <w:rFonts w:ascii="Book Antiqua" w:eastAsia="MS Mincho" w:hAnsi="Book Antiqua" w:cs="Arial"/>
          <w:color w:val="000000" w:themeColor="text1"/>
          <w:vertAlign w:val="superscript"/>
        </w:rPr>
        <w:t>[1,</w:t>
      </w:r>
      <w:r w:rsidR="00256DBD" w:rsidRPr="008A486B">
        <w:rPr>
          <w:rFonts w:ascii="Book Antiqua" w:eastAsia="MS Mincho" w:hAnsi="Book Antiqua" w:cs="Arial"/>
          <w:color w:val="000000" w:themeColor="text1"/>
          <w:vertAlign w:val="superscript"/>
        </w:rPr>
        <w:t>2</w:t>
      </w:r>
      <w:r w:rsidRPr="008A486B">
        <w:rPr>
          <w:rFonts w:ascii="Book Antiqua" w:eastAsia="MS Mincho" w:hAnsi="Book Antiqua" w:cs="Arial"/>
          <w:color w:val="000000" w:themeColor="text1"/>
          <w:vertAlign w:val="superscript"/>
        </w:rPr>
        <w:t>]</w:t>
      </w:r>
      <w:r w:rsidRPr="008A486B">
        <w:rPr>
          <w:rFonts w:ascii="Book Antiqua" w:eastAsia="MS Mincho" w:hAnsi="Book Antiqua" w:cs="Arial"/>
          <w:color w:val="000000" w:themeColor="text1"/>
        </w:rPr>
        <w:t xml:space="preserve">. However, a major problem with stent placement is stent migration. </w:t>
      </w:r>
      <w:r w:rsidR="00726B55" w:rsidRPr="008A486B">
        <w:rPr>
          <w:rFonts w:ascii="Book Antiqua" w:eastAsia="MS Mincho" w:hAnsi="Book Antiqua" w:cs="Arial"/>
          <w:color w:val="000000" w:themeColor="text1"/>
          <w:kern w:val="0"/>
        </w:rPr>
        <w:t xml:space="preserve">Stents that cross the </w:t>
      </w:r>
      <w:r w:rsidR="00726B55" w:rsidRPr="008A486B">
        <w:rPr>
          <w:rFonts w:ascii="Book Antiqua" w:eastAsia="MS Mincho" w:hAnsi="Book Antiqua" w:cs="Arial"/>
          <w:color w:val="000000" w:themeColor="text1"/>
          <w:shd w:val="clear" w:color="auto" w:fill="FFFFFF"/>
        </w:rPr>
        <w:t xml:space="preserve">esophagogastric junction </w:t>
      </w:r>
      <w:r w:rsidR="00726B55" w:rsidRPr="008A486B">
        <w:rPr>
          <w:rFonts w:ascii="Book Antiqua" w:eastAsia="MS Mincho" w:hAnsi="Book Antiqua" w:cs="Arial"/>
          <w:color w:val="000000" w:themeColor="text1"/>
        </w:rPr>
        <w:t>(</w:t>
      </w:r>
      <w:r w:rsidR="00726B55" w:rsidRPr="008A486B">
        <w:rPr>
          <w:rFonts w:ascii="Book Antiqua" w:eastAsia="MS Mincho" w:hAnsi="Book Antiqua" w:cs="Arial"/>
          <w:color w:val="000000" w:themeColor="text1"/>
          <w:kern w:val="0"/>
        </w:rPr>
        <w:t xml:space="preserve">EGJ) are 7.5 times more likely to migrate </w:t>
      </w:r>
      <w:r w:rsidR="003717A5" w:rsidRPr="008A486B">
        <w:rPr>
          <w:rFonts w:ascii="Book Antiqua" w:eastAsia="MS Mincho" w:hAnsi="Book Antiqua" w:cs="Arial"/>
          <w:color w:val="000000" w:themeColor="text1"/>
          <w:kern w:val="0"/>
        </w:rPr>
        <w:t>than</w:t>
      </w:r>
      <w:r w:rsidR="00726B55" w:rsidRPr="008A486B">
        <w:rPr>
          <w:rFonts w:ascii="Book Antiqua" w:eastAsia="MS Mincho" w:hAnsi="Book Antiqua" w:cs="Arial"/>
          <w:color w:val="000000" w:themeColor="text1"/>
          <w:kern w:val="0"/>
        </w:rPr>
        <w:t xml:space="preserve"> s</w:t>
      </w:r>
      <w:r w:rsidR="008A486B" w:rsidRPr="008A486B">
        <w:rPr>
          <w:rFonts w:ascii="Book Antiqua" w:eastAsia="MS Mincho" w:hAnsi="Book Antiqua" w:cs="Arial"/>
          <w:color w:val="000000" w:themeColor="text1"/>
          <w:kern w:val="0"/>
        </w:rPr>
        <w:t>tents that do not cross the EGJ</w:t>
      </w:r>
      <w:r w:rsidR="00256DBD" w:rsidRPr="008A486B">
        <w:rPr>
          <w:rFonts w:ascii="Book Antiqua" w:eastAsia="MS Mincho" w:hAnsi="Book Antiqua" w:cs="Arial"/>
          <w:color w:val="000000" w:themeColor="text1"/>
          <w:kern w:val="0"/>
          <w:vertAlign w:val="superscript"/>
        </w:rPr>
        <w:t>[3]</w:t>
      </w:r>
      <w:r w:rsidR="00726B55" w:rsidRPr="008A486B">
        <w:rPr>
          <w:rFonts w:ascii="Book Antiqua" w:eastAsia="MS Mincho" w:hAnsi="Book Antiqua" w:cs="Arial"/>
          <w:color w:val="000000" w:themeColor="text1"/>
          <w:kern w:val="0"/>
        </w:rPr>
        <w:t>.</w:t>
      </w:r>
      <w:r w:rsidR="00055C39" w:rsidRPr="008A486B">
        <w:rPr>
          <w:rFonts w:ascii="Book Antiqua" w:eastAsia="MS Mincho" w:hAnsi="Book Antiqua" w:cs="Arial"/>
          <w:color w:val="000000" w:themeColor="text1"/>
          <w:kern w:val="0"/>
        </w:rPr>
        <w:t xml:space="preserve"> </w:t>
      </w:r>
      <w:r w:rsidR="003717A5" w:rsidRPr="008A486B">
        <w:rPr>
          <w:rFonts w:ascii="Book Antiqua" w:eastAsia="MS Mincho" w:hAnsi="Book Antiqua" w:cs="Arial"/>
          <w:color w:val="000000" w:themeColor="text1"/>
        </w:rPr>
        <w:t>M</w:t>
      </w:r>
      <w:r w:rsidRPr="008A486B">
        <w:rPr>
          <w:rFonts w:ascii="Book Antiqua" w:eastAsia="MS Mincho" w:hAnsi="Book Antiqua" w:cs="Arial"/>
          <w:color w:val="000000" w:themeColor="text1"/>
        </w:rPr>
        <w:t xml:space="preserve">igration can cause complications and require repositioning with </w:t>
      </w:r>
      <w:r w:rsidR="003717A5" w:rsidRPr="008A486B">
        <w:rPr>
          <w:rFonts w:ascii="Book Antiqua" w:eastAsia="MS Mincho" w:hAnsi="Book Antiqua" w:cs="Arial"/>
          <w:color w:val="000000" w:themeColor="text1"/>
        </w:rPr>
        <w:t>endoscopic guidance</w:t>
      </w:r>
      <w:r w:rsidRPr="008A486B">
        <w:rPr>
          <w:rFonts w:ascii="Book Antiqua" w:eastAsia="MS Mincho" w:hAnsi="Book Antiqua" w:cs="Arial"/>
          <w:color w:val="000000" w:themeColor="text1"/>
        </w:rPr>
        <w:t>, which are disadvantageous to the therapeutic course. Endosc</w:t>
      </w:r>
      <w:r w:rsidR="008A486B" w:rsidRPr="008A486B">
        <w:rPr>
          <w:rFonts w:ascii="Book Antiqua" w:eastAsia="MS Mincho" w:hAnsi="Book Antiqua" w:cs="Arial"/>
          <w:color w:val="000000" w:themeColor="text1"/>
        </w:rPr>
        <w:t>opic sutures</w:t>
      </w:r>
      <w:r w:rsidRPr="008A486B">
        <w:rPr>
          <w:rFonts w:ascii="Book Antiqua" w:eastAsia="MS Mincho" w:hAnsi="Book Antiqua" w:cs="Arial"/>
          <w:color w:val="000000" w:themeColor="text1"/>
          <w:vertAlign w:val="superscript"/>
        </w:rPr>
        <w:t>[</w:t>
      </w:r>
      <w:r w:rsidR="00256DBD" w:rsidRPr="008A486B">
        <w:rPr>
          <w:rFonts w:ascii="Book Antiqua" w:eastAsia="MS Mincho" w:hAnsi="Book Antiqua" w:cs="Arial"/>
          <w:color w:val="000000" w:themeColor="text1"/>
          <w:vertAlign w:val="superscript"/>
        </w:rPr>
        <w:t>4</w:t>
      </w:r>
      <w:r w:rsidRPr="008A486B">
        <w:rPr>
          <w:rFonts w:ascii="Book Antiqua" w:eastAsia="MS Mincho" w:hAnsi="Book Antiqua" w:cs="Arial"/>
          <w:color w:val="000000" w:themeColor="text1"/>
          <w:vertAlign w:val="superscript"/>
        </w:rPr>
        <w:t>]</w:t>
      </w:r>
      <w:r w:rsidR="008A486B" w:rsidRPr="008A486B">
        <w:rPr>
          <w:rFonts w:ascii="Book Antiqua" w:eastAsia="MS Mincho" w:hAnsi="Book Antiqua" w:cs="Arial"/>
          <w:color w:val="000000" w:themeColor="text1"/>
        </w:rPr>
        <w:t xml:space="preserve"> and clipping</w:t>
      </w:r>
      <w:r w:rsidRPr="008A486B">
        <w:rPr>
          <w:rFonts w:ascii="Book Antiqua" w:eastAsia="MS Mincho" w:hAnsi="Book Antiqua" w:cs="Arial"/>
          <w:color w:val="000000" w:themeColor="text1"/>
          <w:vertAlign w:val="superscript"/>
        </w:rPr>
        <w:t>[</w:t>
      </w:r>
      <w:r w:rsidR="00256DBD" w:rsidRPr="008A486B">
        <w:rPr>
          <w:rFonts w:ascii="Book Antiqua" w:eastAsia="MS Mincho" w:hAnsi="Book Antiqua" w:cs="Arial"/>
          <w:color w:val="000000" w:themeColor="text1"/>
          <w:vertAlign w:val="superscript"/>
        </w:rPr>
        <w:t>5</w:t>
      </w:r>
      <w:r w:rsidRPr="008A486B">
        <w:rPr>
          <w:rFonts w:ascii="Book Antiqua" w:eastAsia="MS Mincho" w:hAnsi="Book Antiqua" w:cs="Arial"/>
          <w:color w:val="000000" w:themeColor="text1"/>
          <w:vertAlign w:val="superscript"/>
        </w:rPr>
        <w:t>]</w:t>
      </w:r>
      <w:r w:rsidRPr="008A486B">
        <w:rPr>
          <w:rFonts w:ascii="Book Antiqua" w:eastAsia="MS Mincho" w:hAnsi="Book Antiqua" w:cs="Arial"/>
          <w:color w:val="000000" w:themeColor="text1"/>
        </w:rPr>
        <w:t xml:space="preserve"> can reduce migration, but stent migration </w:t>
      </w:r>
      <w:r w:rsidR="003717A5" w:rsidRPr="008A486B">
        <w:rPr>
          <w:rFonts w:ascii="Book Antiqua" w:eastAsia="MS Mincho" w:hAnsi="Book Antiqua" w:cs="Arial"/>
          <w:color w:val="000000" w:themeColor="text1"/>
        </w:rPr>
        <w:t xml:space="preserve">is difficult to prevent </w:t>
      </w:r>
      <w:r w:rsidRPr="008A486B">
        <w:rPr>
          <w:rFonts w:ascii="Book Antiqua" w:eastAsia="MS Mincho" w:hAnsi="Book Antiqua" w:cs="Arial"/>
          <w:color w:val="000000" w:themeColor="text1"/>
        </w:rPr>
        <w:t>completely. The challenges in achieving the efficacy and therapeutic effects of a stent include sustainable placement at the perforated site and the prevention of stent migration to the stomach.</w:t>
      </w:r>
      <w:r w:rsidR="00C63655" w:rsidRPr="008A486B">
        <w:rPr>
          <w:rFonts w:ascii="Book Antiqua" w:eastAsia="MS Mincho" w:hAnsi="Book Antiqua" w:cs="Arial"/>
          <w:color w:val="000000" w:themeColor="text1"/>
        </w:rPr>
        <w:t xml:space="preserve"> We used a </w:t>
      </w:r>
      <w:r w:rsidR="00803146" w:rsidRPr="008A486B">
        <w:rPr>
          <w:rFonts w:ascii="Book Antiqua" w:eastAsia="MS Mincho" w:hAnsi="Book Antiqua" w:cs="Arial"/>
          <w:color w:val="000000" w:themeColor="text1"/>
        </w:rPr>
        <w:t>Sengstaken-Blakemore tube (SBT)</w:t>
      </w:r>
      <w:r w:rsidR="00C63655" w:rsidRPr="008A486B">
        <w:rPr>
          <w:rFonts w:ascii="Book Antiqua" w:eastAsia="MS Mincho" w:hAnsi="Book Antiqua" w:cs="Arial"/>
          <w:color w:val="000000" w:themeColor="text1"/>
          <w:kern w:val="0"/>
        </w:rPr>
        <w:t xml:space="preserve"> to position a fully covered</w:t>
      </w:r>
      <w:r w:rsidR="00C63655" w:rsidRPr="008A486B">
        <w:rPr>
          <w:rFonts w:ascii="Book Antiqua" w:eastAsia="MS Mincho" w:hAnsi="Book Antiqua" w:cs="Arial"/>
          <w:color w:val="000000" w:themeColor="text1"/>
        </w:rPr>
        <w:t xml:space="preserve"> self-expandable metallic stent (FSEMS) crossing the </w:t>
      </w:r>
      <w:r w:rsidR="00C63655" w:rsidRPr="008A486B">
        <w:rPr>
          <w:rFonts w:ascii="Book Antiqua" w:eastAsia="MS Mincho" w:hAnsi="Book Antiqua" w:cs="Arial"/>
          <w:color w:val="000000" w:themeColor="text1"/>
          <w:kern w:val="0"/>
        </w:rPr>
        <w:t>EGJ</w:t>
      </w:r>
      <w:r w:rsidR="00803146" w:rsidRPr="008A486B">
        <w:rPr>
          <w:rFonts w:ascii="Book Antiqua" w:eastAsia="MS Mincho" w:hAnsi="Book Antiqua" w:cs="Arial"/>
          <w:color w:val="000000" w:themeColor="text1"/>
          <w:kern w:val="0"/>
        </w:rPr>
        <w:t xml:space="preserve"> </w:t>
      </w:r>
      <w:r w:rsidR="00C63655" w:rsidRPr="008A486B">
        <w:rPr>
          <w:rFonts w:ascii="Book Antiqua" w:eastAsia="MS Mincho" w:hAnsi="Book Antiqua" w:cs="Arial"/>
          <w:color w:val="000000" w:themeColor="text1"/>
          <w:kern w:val="0"/>
        </w:rPr>
        <w:t xml:space="preserve">for perforation of the distal esophagus, which enabled correction of stent migration without </w:t>
      </w:r>
      <w:r w:rsidR="00C63655" w:rsidRPr="008A486B">
        <w:rPr>
          <w:rFonts w:ascii="Book Antiqua" w:eastAsia="MS Mincho" w:hAnsi="Book Antiqua" w:cs="Arial"/>
          <w:color w:val="000000" w:themeColor="text1"/>
        </w:rPr>
        <w:t>endoscopic rearrangement. This treatment proved effective for regulating complete migration of the stent into the stomach, so we are reporting our findings.</w:t>
      </w:r>
    </w:p>
    <w:p w14:paraId="3B9F7ED7" w14:textId="77777777" w:rsidR="005B0745" w:rsidRPr="008A486B" w:rsidRDefault="005B0745" w:rsidP="008A486B">
      <w:pPr>
        <w:snapToGrid w:val="0"/>
        <w:spacing w:line="360" w:lineRule="auto"/>
        <w:rPr>
          <w:rFonts w:ascii="Book Antiqua" w:hAnsi="Book Antiqua" w:cs="Arial"/>
          <w:b/>
          <w:color w:val="000000" w:themeColor="text1"/>
        </w:rPr>
      </w:pPr>
    </w:p>
    <w:p w14:paraId="70D1D3E5" w14:textId="77777777" w:rsidR="00D36B65" w:rsidRPr="008A486B" w:rsidRDefault="00D36B65" w:rsidP="008A486B">
      <w:pPr>
        <w:snapToGrid w:val="0"/>
        <w:spacing w:line="360" w:lineRule="auto"/>
        <w:rPr>
          <w:rFonts w:ascii="Book Antiqua" w:eastAsia="MS Mincho" w:hAnsi="Book Antiqua" w:cs="Arial"/>
          <w:b/>
          <w:color w:val="000000" w:themeColor="text1"/>
        </w:rPr>
      </w:pPr>
      <w:r w:rsidRPr="008A486B">
        <w:rPr>
          <w:rFonts w:ascii="Book Antiqua" w:eastAsia="MS Mincho" w:hAnsi="Book Antiqua" w:cs="Arial"/>
          <w:b/>
          <w:color w:val="000000" w:themeColor="text1"/>
        </w:rPr>
        <w:t>CASE REPORT</w:t>
      </w:r>
    </w:p>
    <w:p w14:paraId="3CBAF792" w14:textId="77777777" w:rsidR="002D5E98" w:rsidRPr="008A486B" w:rsidRDefault="002D5E98" w:rsidP="008A486B">
      <w:pPr>
        <w:snapToGrid w:val="0"/>
        <w:spacing w:line="360" w:lineRule="auto"/>
        <w:rPr>
          <w:rFonts w:ascii="Book Antiqua" w:eastAsia="MS Mincho" w:hAnsi="Book Antiqua" w:cs="Arial"/>
          <w:b/>
          <w:i/>
          <w:color w:val="000000" w:themeColor="text1"/>
        </w:rPr>
      </w:pPr>
      <w:r w:rsidRPr="008A486B">
        <w:rPr>
          <w:rFonts w:ascii="Book Antiqua" w:eastAsia="MS Mincho" w:hAnsi="Book Antiqua" w:cs="Arial"/>
          <w:b/>
          <w:i/>
          <w:color w:val="000000" w:themeColor="text1"/>
        </w:rPr>
        <w:t>Case 1: Postoperative suture failure</w:t>
      </w:r>
    </w:p>
    <w:p w14:paraId="6BB86DC9" w14:textId="02E899E1" w:rsidR="002D5E98" w:rsidRPr="008A486B" w:rsidRDefault="002D5E98" w:rsidP="008A486B">
      <w:pPr>
        <w:tabs>
          <w:tab w:val="left" w:pos="6946"/>
        </w:tabs>
        <w:snapToGrid w:val="0"/>
        <w:spacing w:line="360" w:lineRule="auto"/>
        <w:rPr>
          <w:rFonts w:ascii="Book Antiqua" w:eastAsia="MS Mincho" w:hAnsi="Book Antiqua" w:cs="Arial"/>
          <w:color w:val="000000" w:themeColor="text1"/>
          <w:kern w:val="0"/>
        </w:rPr>
      </w:pPr>
      <w:r w:rsidRPr="008A486B">
        <w:rPr>
          <w:rFonts w:ascii="Book Antiqua" w:eastAsia="MS Mincho" w:hAnsi="Book Antiqua" w:cs="Arial"/>
          <w:color w:val="000000" w:themeColor="text1"/>
        </w:rPr>
        <w:t xml:space="preserve">A 52-year-old man with a history </w:t>
      </w:r>
      <w:r w:rsidR="003717A5" w:rsidRPr="008A486B">
        <w:rPr>
          <w:rFonts w:ascii="Book Antiqua" w:eastAsia="MS Mincho" w:hAnsi="Book Antiqua" w:cs="Arial"/>
          <w:color w:val="000000" w:themeColor="text1"/>
        </w:rPr>
        <w:t>of alcoholic liver disease and</w:t>
      </w:r>
      <w:r w:rsidRPr="008A486B">
        <w:rPr>
          <w:rFonts w:ascii="Book Antiqua" w:eastAsia="MS Mincho" w:hAnsi="Book Antiqua" w:cs="Arial"/>
          <w:color w:val="000000" w:themeColor="text1"/>
        </w:rPr>
        <w:t xml:space="preserve"> gastric ulcer presented with complain</w:t>
      </w:r>
      <w:r w:rsidR="003717A5" w:rsidRPr="008A486B">
        <w:rPr>
          <w:rFonts w:ascii="Book Antiqua" w:eastAsia="MS Mincho" w:hAnsi="Book Antiqua" w:cs="Arial"/>
          <w:color w:val="000000" w:themeColor="text1"/>
        </w:rPr>
        <w:t>t</w:t>
      </w:r>
      <w:r w:rsidRPr="008A486B">
        <w:rPr>
          <w:rFonts w:ascii="Book Antiqua" w:eastAsia="MS Mincho" w:hAnsi="Book Antiqua" w:cs="Arial"/>
          <w:color w:val="000000" w:themeColor="text1"/>
        </w:rPr>
        <w:t xml:space="preserve">s of chest pain after vomiting. </w:t>
      </w:r>
      <w:r w:rsidR="003717A5" w:rsidRPr="008A486B">
        <w:rPr>
          <w:rFonts w:ascii="Book Antiqua" w:eastAsia="MS Mincho" w:hAnsi="Book Antiqua" w:cs="Arial"/>
          <w:color w:val="000000" w:themeColor="text1"/>
        </w:rPr>
        <w:t>E</w:t>
      </w:r>
      <w:r w:rsidRPr="008A486B">
        <w:rPr>
          <w:rFonts w:ascii="Book Antiqua" w:eastAsia="MS Mincho" w:hAnsi="Book Antiqua" w:cs="Arial"/>
          <w:color w:val="000000" w:themeColor="text1"/>
        </w:rPr>
        <w:t xml:space="preserve">sophagogastroduodenoscopy (EGD) confirmed a rupture in the left wall of the lower esophagus, which led to a diagnosis of </w:t>
      </w:r>
      <w:r w:rsidRPr="008A486B">
        <w:rPr>
          <w:rFonts w:ascii="Book Antiqua" w:eastAsia="MS Mincho" w:hAnsi="Book Antiqua" w:cs="Arial"/>
          <w:color w:val="000000" w:themeColor="text1"/>
          <w:kern w:val="0"/>
        </w:rPr>
        <w:t xml:space="preserve">Boerhaave syndrome. </w:t>
      </w:r>
      <w:r w:rsidR="003717A5" w:rsidRPr="008A486B">
        <w:rPr>
          <w:rFonts w:ascii="Book Antiqua" w:eastAsia="MS Mincho" w:hAnsi="Book Antiqua" w:cs="Arial"/>
          <w:color w:val="000000" w:themeColor="text1"/>
        </w:rPr>
        <w:t>As</w:t>
      </w:r>
      <w:r w:rsidRPr="008A486B">
        <w:rPr>
          <w:rFonts w:ascii="Book Antiqua" w:eastAsia="MS Mincho" w:hAnsi="Book Antiqua" w:cs="Arial"/>
          <w:color w:val="000000" w:themeColor="text1"/>
        </w:rPr>
        <w:t xml:space="preserve"> the focus was confined within the mediastinum, nonsurgical management through fasting was selected. Two days into his hospitalization, leakage to the thoracic cavity due to a mediastinal perforation and changes in the respiratory and circulatory dynamics were confirmed; thus, surgery was selected. The perforated site was sutured, and a drain was placed via a left thoracotomy. </w:t>
      </w:r>
      <w:r w:rsidRPr="008A486B">
        <w:rPr>
          <w:rFonts w:ascii="Book Antiqua" w:eastAsia="MS Mincho" w:hAnsi="Book Antiqua" w:cs="Arial"/>
          <w:color w:val="000000" w:themeColor="text1"/>
        </w:rPr>
        <w:lastRenderedPageBreak/>
        <w:t xml:space="preserve">Postoperatively, </w:t>
      </w:r>
      <w:r w:rsidR="003717A5" w:rsidRPr="008A486B">
        <w:rPr>
          <w:rFonts w:ascii="Book Antiqua" w:eastAsia="MS Mincho" w:hAnsi="Book Antiqua" w:cs="Arial"/>
          <w:color w:val="000000" w:themeColor="text1"/>
        </w:rPr>
        <w:t xml:space="preserve">he exhibited fever with a body temperature of </w:t>
      </w:r>
      <w:r w:rsidRPr="008A486B">
        <w:rPr>
          <w:rFonts w:ascii="Book Antiqua" w:eastAsia="MS Mincho" w:hAnsi="Book Antiqua" w:cs="Arial"/>
          <w:color w:val="000000" w:themeColor="text1"/>
        </w:rPr>
        <w:t xml:space="preserve">40°C or higher and respiratory condition exacerbation, which was confirmed to have led to suture failure, as observed on the contrast imaging (Figure 1A). Therefore, a </w:t>
      </w:r>
      <w:r w:rsidR="00803146" w:rsidRPr="008A486B">
        <w:rPr>
          <w:rFonts w:ascii="Book Antiqua" w:eastAsia="MS Mincho" w:hAnsi="Book Antiqua" w:cs="Arial"/>
          <w:color w:val="000000" w:themeColor="text1"/>
        </w:rPr>
        <w:t>FSEMS</w:t>
      </w:r>
      <w:r w:rsidRPr="008A486B">
        <w:rPr>
          <w:rFonts w:ascii="Book Antiqua" w:eastAsia="MS Mincho" w:hAnsi="Book Antiqua" w:cs="Arial"/>
          <w:color w:val="000000" w:themeColor="text1"/>
        </w:rPr>
        <w:t xml:space="preserve"> (Flexella-J; ELLA-CS</w:t>
      </w:r>
      <w:r w:rsidR="006C6655" w:rsidRPr="008A486B">
        <w:rPr>
          <w:rFonts w:ascii="Book Antiqua" w:eastAsia="MS Mincho" w:hAnsi="Book Antiqua" w:cs="Arial"/>
          <w:color w:val="000000" w:themeColor="text1"/>
        </w:rPr>
        <w:t>.</w:t>
      </w:r>
      <w:r w:rsidRPr="008A486B">
        <w:rPr>
          <w:rFonts w:ascii="Book Antiqua" w:eastAsia="MS Mincho" w:hAnsi="Book Antiqua" w:cs="Arial"/>
          <w:color w:val="000000" w:themeColor="text1"/>
        </w:rPr>
        <w:t xml:space="preserve">, Ltd. </w:t>
      </w:r>
      <w:r w:rsidR="00803146" w:rsidRPr="008A486B">
        <w:rPr>
          <w:rFonts w:ascii="Book Antiqua" w:eastAsia="MS Mincho" w:hAnsi="Book Antiqua" w:cs="Arial"/>
          <w:color w:val="000000" w:themeColor="text1"/>
        </w:rPr>
        <w:t>Hradec Kralove, Czech Republic)</w:t>
      </w:r>
      <w:r w:rsidR="006C6655" w:rsidRPr="008A486B">
        <w:rPr>
          <w:rFonts w:ascii="Book Antiqua" w:eastAsia="MS Mincho" w:hAnsi="Book Antiqua" w:cs="Arial"/>
          <w:color w:val="000000" w:themeColor="text1"/>
        </w:rPr>
        <w:t xml:space="preserve"> of </w:t>
      </w:r>
      <w:r w:rsidR="00803146" w:rsidRPr="008A486B">
        <w:rPr>
          <w:rFonts w:ascii="Book Antiqua" w:eastAsia="MS Mincho" w:hAnsi="Book Antiqua" w:cs="Arial"/>
          <w:color w:val="000000" w:themeColor="text1"/>
        </w:rPr>
        <w:t>110</w:t>
      </w:r>
      <w:r w:rsidR="006C6655" w:rsidRPr="008A486B">
        <w:rPr>
          <w:rFonts w:ascii="Book Antiqua" w:eastAsia="MS Mincho" w:hAnsi="Book Antiqua" w:cs="Arial"/>
          <w:color w:val="000000" w:themeColor="text1"/>
        </w:rPr>
        <w:t xml:space="preserve"> </w:t>
      </w:r>
      <w:r w:rsidR="00803146" w:rsidRPr="008A486B">
        <w:rPr>
          <w:rFonts w:ascii="Book Antiqua" w:eastAsia="MS Mincho" w:hAnsi="Book Antiqua" w:cs="Arial"/>
          <w:color w:val="000000" w:themeColor="text1"/>
        </w:rPr>
        <w:t>mm</w:t>
      </w:r>
      <w:r w:rsidR="006C6655" w:rsidRPr="008A486B">
        <w:rPr>
          <w:rFonts w:ascii="Book Antiqua" w:eastAsia="MS Mincho" w:hAnsi="Book Antiqua" w:cs="Arial"/>
          <w:color w:val="000000" w:themeColor="text1"/>
        </w:rPr>
        <w:t xml:space="preserve"> in length and</w:t>
      </w:r>
      <w:r w:rsidR="00803146" w:rsidRPr="008A486B">
        <w:rPr>
          <w:rFonts w:ascii="Book Antiqua" w:eastAsia="MS Mincho" w:hAnsi="Book Antiqua" w:cs="Arial"/>
          <w:color w:val="000000" w:themeColor="text1"/>
        </w:rPr>
        <w:t xml:space="preserve"> 23</w:t>
      </w:r>
      <w:r w:rsidR="006C6655" w:rsidRPr="008A486B">
        <w:rPr>
          <w:rFonts w:ascii="Book Antiqua" w:eastAsia="MS Mincho" w:hAnsi="Book Antiqua" w:cs="Arial"/>
          <w:color w:val="000000" w:themeColor="text1"/>
        </w:rPr>
        <w:t xml:space="preserve"> </w:t>
      </w:r>
      <w:r w:rsidR="00803146" w:rsidRPr="008A486B">
        <w:rPr>
          <w:rFonts w:ascii="Book Antiqua" w:eastAsia="MS Mincho" w:hAnsi="Book Antiqua" w:cs="Arial"/>
          <w:color w:val="000000" w:themeColor="text1"/>
        </w:rPr>
        <w:t>mm</w:t>
      </w:r>
      <w:r w:rsidR="00803146" w:rsidRPr="008A486B">
        <w:rPr>
          <w:rFonts w:ascii="Book Antiqua" w:eastAsia="MS Mincho" w:hAnsi="Book Antiqua" w:cs="Arial"/>
          <w:color w:val="FF0000"/>
        </w:rPr>
        <w:t xml:space="preserve"> </w:t>
      </w:r>
      <w:r w:rsidR="006C6655" w:rsidRPr="008A486B">
        <w:rPr>
          <w:rFonts w:ascii="Book Antiqua" w:eastAsia="MS Mincho" w:hAnsi="Book Antiqua" w:cs="Arial"/>
          <w:color w:val="000000" w:themeColor="text1"/>
        </w:rPr>
        <w:t xml:space="preserve">in diameter </w:t>
      </w:r>
      <w:r w:rsidRPr="008A486B">
        <w:rPr>
          <w:rFonts w:ascii="Book Antiqua" w:eastAsia="MS Mincho" w:hAnsi="Book Antiqua" w:cs="Arial"/>
          <w:color w:val="000000" w:themeColor="text1"/>
        </w:rPr>
        <w:t xml:space="preserve">and SBT (Sumitomo Bakelite Co., Ltd.) were inserted (Figure 1B). At the same time, a </w:t>
      </w:r>
      <w:r w:rsidR="00803146" w:rsidRPr="008A486B">
        <w:rPr>
          <w:rFonts w:ascii="Book Antiqua" w:eastAsia="MS Mincho" w:hAnsi="Book Antiqua" w:cs="Arial"/>
          <w:color w:val="000000" w:themeColor="text1"/>
          <w:kern w:val="0"/>
        </w:rPr>
        <w:t>nasoenteric feeding tube</w:t>
      </w:r>
      <w:r w:rsidRPr="008A486B">
        <w:rPr>
          <w:rFonts w:ascii="Book Antiqua" w:eastAsia="MS Mincho" w:hAnsi="Book Antiqua" w:cs="Arial"/>
          <w:color w:val="000000" w:themeColor="text1"/>
        </w:rPr>
        <w:t xml:space="preserve"> was </w:t>
      </w:r>
      <w:r w:rsidR="006C6655" w:rsidRPr="008A486B">
        <w:rPr>
          <w:rFonts w:ascii="Book Antiqua" w:eastAsia="MS Mincho" w:hAnsi="Book Antiqua" w:cs="Arial"/>
          <w:color w:val="000000" w:themeColor="text1"/>
        </w:rPr>
        <w:t xml:space="preserve">passed through the stent lumen </w:t>
      </w:r>
      <w:r w:rsidRPr="008A486B">
        <w:rPr>
          <w:rFonts w:ascii="Book Antiqua" w:eastAsia="MS Mincho" w:hAnsi="Book Antiqua" w:cs="Arial"/>
          <w:color w:val="000000" w:themeColor="text1"/>
        </w:rPr>
        <w:t>and placed in the jejunum (Figure 2A). The bottom of the stent was supported by the SBT gastric balloon that</w:t>
      </w:r>
      <w:r w:rsidR="006C6655" w:rsidRPr="008A486B">
        <w:rPr>
          <w:rFonts w:ascii="Book Antiqua" w:eastAsia="MS Mincho" w:hAnsi="Book Antiqua" w:cs="Arial"/>
          <w:color w:val="000000" w:themeColor="text1"/>
        </w:rPr>
        <w:t xml:space="preserve"> was positioned in the stomach </w:t>
      </w:r>
      <w:r w:rsidRPr="008A486B">
        <w:rPr>
          <w:rFonts w:ascii="Book Antiqua" w:eastAsia="MS Mincho" w:hAnsi="Book Antiqua" w:cs="Arial"/>
          <w:color w:val="000000" w:themeColor="text1"/>
        </w:rPr>
        <w:t>and inflated slightly</w:t>
      </w:r>
      <w:r w:rsidR="006C6655" w:rsidRPr="008A486B">
        <w:rPr>
          <w:rFonts w:ascii="Book Antiqua" w:eastAsia="MS Mincho" w:hAnsi="Book Antiqua" w:cs="Arial"/>
          <w:color w:val="000000" w:themeColor="text1"/>
        </w:rPr>
        <w:t xml:space="preserve"> larger than the stent diameter</w:t>
      </w:r>
      <w:r w:rsidRPr="008A486B">
        <w:rPr>
          <w:rFonts w:ascii="Book Antiqua" w:eastAsia="MS Mincho" w:hAnsi="Book Antiqua" w:cs="Arial"/>
          <w:color w:val="000000" w:themeColor="text1"/>
        </w:rPr>
        <w:t xml:space="preserve"> to prevent migration into the stomach (Figure 2B). During the course of this treatment, the stent migration was confirmed. While supporting the bottom (anal side) of the stent by inflating the SBT gastric balloon, the stent was lifted toward the oral side and repositioned (Figures 3A and</w:t>
      </w:r>
      <w:r w:rsidR="007C4F66">
        <w:rPr>
          <w:rFonts w:ascii="Book Antiqua" w:eastAsia="DengXian" w:hAnsi="Book Antiqua" w:cs="Arial" w:hint="eastAsia"/>
          <w:color w:val="000000" w:themeColor="text1"/>
          <w:lang w:eastAsia="zh-CN"/>
        </w:rPr>
        <w:t xml:space="preserve"> </w:t>
      </w:r>
      <w:r w:rsidRPr="008A486B">
        <w:rPr>
          <w:rFonts w:ascii="Book Antiqua" w:eastAsia="MS Mincho" w:hAnsi="Book Antiqua" w:cs="Arial"/>
          <w:color w:val="000000" w:themeColor="text1"/>
        </w:rPr>
        <w:t>B). After the stent placement, the fever began to decrease, along with decreasing discharge from the drain. The stent was removed 66 days after placement.</w:t>
      </w:r>
    </w:p>
    <w:p w14:paraId="1D589861" w14:textId="77777777" w:rsidR="002D5E98" w:rsidRPr="008A486B" w:rsidRDefault="002D5E98" w:rsidP="008A486B">
      <w:pPr>
        <w:snapToGrid w:val="0"/>
        <w:spacing w:line="360" w:lineRule="auto"/>
        <w:rPr>
          <w:rFonts w:ascii="Book Antiqua" w:eastAsia="MS Mincho" w:hAnsi="Book Antiqua" w:cs="Arial"/>
          <w:color w:val="000000" w:themeColor="text1"/>
        </w:rPr>
      </w:pPr>
    </w:p>
    <w:p w14:paraId="6ADA8B7D" w14:textId="77777777" w:rsidR="002D5E98" w:rsidRPr="008A486B" w:rsidRDefault="002D5E98" w:rsidP="008A486B">
      <w:pPr>
        <w:snapToGrid w:val="0"/>
        <w:spacing w:line="360" w:lineRule="auto"/>
        <w:rPr>
          <w:rFonts w:ascii="Book Antiqua" w:eastAsia="MS Mincho" w:hAnsi="Book Antiqua" w:cs="Arial"/>
          <w:b/>
          <w:i/>
          <w:color w:val="000000" w:themeColor="text1"/>
        </w:rPr>
      </w:pPr>
      <w:r w:rsidRPr="008A486B">
        <w:rPr>
          <w:rFonts w:ascii="Book Antiqua" w:eastAsia="MS Mincho" w:hAnsi="Book Antiqua" w:cs="Arial"/>
          <w:b/>
          <w:i/>
          <w:color w:val="000000" w:themeColor="text1"/>
        </w:rPr>
        <w:t>Case 2: Perforation due to acute esophageal necrosis</w:t>
      </w:r>
    </w:p>
    <w:p w14:paraId="1EAC0A79" w14:textId="08C20024" w:rsidR="00D36B65" w:rsidRPr="006A5EE1" w:rsidRDefault="002D5E98" w:rsidP="008A486B">
      <w:pPr>
        <w:snapToGrid w:val="0"/>
        <w:spacing w:line="360" w:lineRule="auto"/>
        <w:rPr>
          <w:rFonts w:ascii="Book Antiqua" w:eastAsia="MS Mincho" w:hAnsi="Book Antiqua" w:cs="Arial"/>
          <w:color w:val="000000" w:themeColor="text1"/>
        </w:rPr>
      </w:pPr>
      <w:r w:rsidRPr="006A5EE1">
        <w:rPr>
          <w:rFonts w:ascii="Book Antiqua" w:eastAsia="MS Mincho" w:hAnsi="Book Antiqua" w:cs="Arial"/>
          <w:color w:val="000000" w:themeColor="text1"/>
        </w:rPr>
        <w:t xml:space="preserve">A 53-year-old man sought medical care in another hospital </w:t>
      </w:r>
      <w:r w:rsidR="006C6655" w:rsidRPr="006A5EE1">
        <w:rPr>
          <w:rFonts w:ascii="Book Antiqua" w:eastAsia="MS Mincho" w:hAnsi="Book Antiqua" w:cs="Arial"/>
          <w:color w:val="000000" w:themeColor="text1"/>
        </w:rPr>
        <w:t>because of</w:t>
      </w:r>
      <w:r w:rsidRPr="006A5EE1">
        <w:rPr>
          <w:rFonts w:ascii="Book Antiqua" w:eastAsia="MS Mincho" w:hAnsi="Book Antiqua" w:cs="Arial"/>
          <w:color w:val="FF0000"/>
        </w:rPr>
        <w:t xml:space="preserve"> </w:t>
      </w:r>
      <w:r w:rsidRPr="006A5EE1">
        <w:rPr>
          <w:rFonts w:ascii="Book Antiqua" w:eastAsia="MS Mincho" w:hAnsi="Book Antiqua" w:cs="Arial"/>
          <w:color w:val="000000" w:themeColor="text1"/>
        </w:rPr>
        <w:t xml:space="preserve">shock, with a systolic blood pressure of 7.9 kPa (60 mmHg). The patient could not accurately specify the site of his pain, and he was managed in the </w:t>
      </w:r>
      <w:r w:rsidR="006C6655" w:rsidRPr="006A5EE1">
        <w:rPr>
          <w:rFonts w:ascii="Book Antiqua" w:eastAsia="MS Mincho" w:hAnsi="Book Antiqua" w:cs="Arial"/>
          <w:color w:val="000000" w:themeColor="text1"/>
        </w:rPr>
        <w:t xml:space="preserve">hospital’s </w:t>
      </w:r>
      <w:r w:rsidRPr="006A5EE1">
        <w:rPr>
          <w:rFonts w:ascii="Book Antiqua" w:eastAsia="MS Mincho" w:hAnsi="Book Antiqua" w:cs="Arial"/>
          <w:color w:val="000000" w:themeColor="text1"/>
        </w:rPr>
        <w:t>cardiovascular unit. The patient was transferred to our cardiovascular unit because the cause of shock remained unknown, even after he received a vasoactive agonist. A chest computed tomography (CT) scan revealed mediastinal emphysema and a left pneumothorax (Figure 4). The EGD confirmed black discoloration from the esophagus to the gastric junction (Figures 5A and</w:t>
      </w:r>
      <w:r w:rsidR="007C4F66">
        <w:rPr>
          <w:rFonts w:ascii="Book Antiqua" w:eastAsia="DengXian" w:hAnsi="Book Antiqua" w:cs="Arial" w:hint="eastAsia"/>
          <w:color w:val="000000" w:themeColor="text1"/>
          <w:lang w:eastAsia="zh-CN"/>
        </w:rPr>
        <w:t xml:space="preserve"> </w:t>
      </w:r>
      <w:r w:rsidRPr="006A5EE1">
        <w:rPr>
          <w:rFonts w:ascii="Book Antiqua" w:eastAsia="MS Mincho" w:hAnsi="Book Antiqua" w:cs="Arial"/>
          <w:color w:val="000000" w:themeColor="text1"/>
        </w:rPr>
        <w:t>B) and the site of the esophageal perforation (Figure 5C). In addition, the</w:t>
      </w:r>
      <w:r w:rsidR="00C94400" w:rsidRPr="006A5EE1">
        <w:rPr>
          <w:rFonts w:ascii="Book Antiqua" w:eastAsia="MS Mincho" w:hAnsi="Book Antiqua" w:cs="Arial"/>
          <w:color w:val="000000" w:themeColor="text1"/>
        </w:rPr>
        <w:t xml:space="preserve"> duodenum showed</w:t>
      </w:r>
      <w:r w:rsidRPr="006A5EE1">
        <w:rPr>
          <w:rFonts w:ascii="Book Antiqua" w:eastAsia="MS Mincho" w:hAnsi="Book Antiqua" w:cs="Arial"/>
          <w:color w:val="000000" w:themeColor="text1"/>
        </w:rPr>
        <w:t xml:space="preserve"> </w:t>
      </w:r>
      <w:r w:rsidR="00C94400" w:rsidRPr="006A5EE1">
        <w:rPr>
          <w:rFonts w:ascii="Book Antiqua" w:eastAsia="MS Mincho" w:hAnsi="Book Antiqua" w:cs="Arial"/>
          <w:color w:val="000000" w:themeColor="text1"/>
        </w:rPr>
        <w:t xml:space="preserve">black discoloration </w:t>
      </w:r>
      <w:r w:rsidRPr="006A5EE1">
        <w:rPr>
          <w:rFonts w:ascii="Book Antiqua" w:eastAsia="MS Mincho" w:hAnsi="Book Antiqua" w:cs="Arial"/>
          <w:color w:val="000000" w:themeColor="text1"/>
        </w:rPr>
        <w:t>(Figure 5D). His blood test</w:t>
      </w:r>
      <w:r w:rsidR="00C94400" w:rsidRPr="006A5EE1">
        <w:rPr>
          <w:rFonts w:ascii="Book Antiqua" w:eastAsia="MS Mincho" w:hAnsi="Book Antiqua" w:cs="Arial"/>
          <w:color w:val="000000" w:themeColor="text1"/>
        </w:rPr>
        <w:t xml:space="preserve"> result</w:t>
      </w:r>
      <w:r w:rsidRPr="006A5EE1">
        <w:rPr>
          <w:rFonts w:ascii="Book Antiqua" w:eastAsia="MS Mincho" w:hAnsi="Book Antiqua" w:cs="Arial"/>
          <w:color w:val="FF0000"/>
        </w:rPr>
        <w:t xml:space="preserve"> </w:t>
      </w:r>
      <w:r w:rsidRPr="006A5EE1">
        <w:rPr>
          <w:rFonts w:ascii="Book Antiqua" w:eastAsia="MS Mincho" w:hAnsi="Book Antiqua" w:cs="Arial"/>
          <w:color w:val="000000" w:themeColor="text1"/>
        </w:rPr>
        <w:t xml:space="preserve">showed a creatinine level of 3.83 mg/dL. Anuria continued from his previous hospitalization, and an acute kidney injury was confirmed. With the </w:t>
      </w:r>
      <w:r w:rsidRPr="006A5EE1">
        <w:rPr>
          <w:rFonts w:ascii="Book Antiqua" w:eastAsia="MS Mincho" w:hAnsi="Book Antiqua" w:cs="Arial"/>
          <w:color w:val="000000" w:themeColor="text1"/>
        </w:rPr>
        <w:lastRenderedPageBreak/>
        <w:t>administration of 80% oxygen, the partial of arterial oxygen/fraction of inspired oxygen ratio</w:t>
      </w:r>
      <w:r w:rsidRPr="006A5EE1">
        <w:rPr>
          <w:rFonts w:ascii="Book Antiqua" w:eastAsia="MS Mincho" w:hAnsi="Book Antiqua" w:cs="Arial"/>
          <w:color w:val="000000" w:themeColor="text1"/>
          <w:vertAlign w:val="subscript"/>
        </w:rPr>
        <w:t xml:space="preserve"> </w:t>
      </w:r>
      <w:r w:rsidRPr="006A5EE1">
        <w:rPr>
          <w:rFonts w:ascii="Book Antiqua" w:eastAsia="MS Mincho" w:hAnsi="Book Antiqua" w:cs="Arial"/>
          <w:color w:val="000000" w:themeColor="text1"/>
        </w:rPr>
        <w:t>was 72 mmHg, and his respiratory and circulatory dynamics were unstable. A thoracic</w:t>
      </w:r>
      <w:r w:rsidR="00F965DB" w:rsidRPr="006A5EE1">
        <w:rPr>
          <w:rFonts w:ascii="Book Antiqua" w:eastAsia="MS Mincho" w:hAnsi="Book Antiqua" w:cs="Arial"/>
          <w:color w:val="000000" w:themeColor="text1"/>
        </w:rPr>
        <w:t xml:space="preserve"> cavity drain was placed, and a</w:t>
      </w:r>
      <w:r w:rsidRPr="006A5EE1">
        <w:rPr>
          <w:rFonts w:ascii="Book Antiqua" w:eastAsia="MS Mincho" w:hAnsi="Book Antiqua" w:cs="Arial"/>
          <w:color w:val="000000" w:themeColor="text1"/>
        </w:rPr>
        <w:t xml:space="preserve"> </w:t>
      </w:r>
      <w:r w:rsidR="00803146" w:rsidRPr="006A5EE1">
        <w:rPr>
          <w:rFonts w:ascii="Book Antiqua" w:eastAsia="MS Mincho" w:hAnsi="Book Antiqua" w:cs="Arial"/>
          <w:color w:val="000000" w:themeColor="text1"/>
        </w:rPr>
        <w:t>FSEMS (</w:t>
      </w:r>
      <w:r w:rsidR="00803146" w:rsidRPr="006A5EE1">
        <w:rPr>
          <w:rFonts w:ascii="Book Antiqua" w:eastAsia="MS Mincho" w:hAnsi="Book Antiqua" w:cs="Arial"/>
          <w:color w:val="000000" w:themeColor="text1"/>
          <w:spacing w:val="2"/>
          <w:kern w:val="0"/>
          <w:shd w:val="clear" w:color="auto" w:fill="FCFCFC"/>
        </w:rPr>
        <w:t>Hanaro stent</w:t>
      </w:r>
      <w:r w:rsidR="00803146" w:rsidRPr="006A5EE1">
        <w:rPr>
          <w:rFonts w:ascii="Book Antiqua" w:eastAsia="MS Mincho" w:hAnsi="Book Antiqua" w:cs="Arial"/>
          <w:color w:val="000000" w:themeColor="text1"/>
        </w:rPr>
        <w:t xml:space="preserve">; </w:t>
      </w:r>
      <w:r w:rsidR="00803146" w:rsidRPr="006A5EE1">
        <w:rPr>
          <w:rFonts w:ascii="Book Antiqua" w:eastAsia="MS Mincho" w:hAnsi="Book Antiqua" w:cs="Arial"/>
          <w:color w:val="000000" w:themeColor="text1"/>
          <w:shd w:val="clear" w:color="auto" w:fill="FFFFFF"/>
        </w:rPr>
        <w:t>M.I.</w:t>
      </w:r>
      <w:r w:rsidR="007204AE" w:rsidRPr="006A5EE1">
        <w:rPr>
          <w:rFonts w:ascii="Book Antiqua" w:eastAsia="MS Mincho" w:hAnsi="Book Antiqua" w:cs="Arial"/>
          <w:color w:val="000000" w:themeColor="text1"/>
          <w:shd w:val="clear" w:color="auto" w:fill="FFFFFF"/>
        </w:rPr>
        <w:t xml:space="preserve"> </w:t>
      </w:r>
      <w:r w:rsidR="00803146" w:rsidRPr="006A5EE1">
        <w:rPr>
          <w:rFonts w:ascii="Book Antiqua" w:eastAsia="MS Mincho" w:hAnsi="Book Antiqua" w:cs="Arial"/>
          <w:color w:val="000000" w:themeColor="text1"/>
          <w:shd w:val="clear" w:color="auto" w:fill="FFFFFF"/>
        </w:rPr>
        <w:t>Tech Co.Ltd</w:t>
      </w:r>
      <w:r w:rsidR="00803146" w:rsidRPr="006A5EE1">
        <w:rPr>
          <w:rFonts w:ascii="Book Antiqua" w:eastAsia="MS Mincho" w:hAnsi="Book Antiqua" w:cs="Arial"/>
          <w:color w:val="000000" w:themeColor="text1"/>
        </w:rPr>
        <w:t>)</w:t>
      </w:r>
      <w:r w:rsidR="007204AE" w:rsidRPr="006A5EE1">
        <w:rPr>
          <w:rFonts w:ascii="Book Antiqua" w:eastAsia="MS Mincho" w:hAnsi="Book Antiqua" w:cs="Arial"/>
          <w:color w:val="000000" w:themeColor="text1"/>
        </w:rPr>
        <w:t xml:space="preserve"> of</w:t>
      </w:r>
      <w:r w:rsidR="00803146" w:rsidRPr="006A5EE1">
        <w:rPr>
          <w:rFonts w:ascii="Book Antiqua" w:eastAsia="MS Mincho" w:hAnsi="Book Antiqua" w:cs="Arial"/>
          <w:color w:val="000000" w:themeColor="text1"/>
        </w:rPr>
        <w:t xml:space="preserve"> 150</w:t>
      </w:r>
      <w:r w:rsidR="007204AE" w:rsidRPr="006A5EE1">
        <w:rPr>
          <w:rFonts w:ascii="Book Antiqua" w:eastAsia="MS Mincho" w:hAnsi="Book Antiqua" w:cs="Arial"/>
          <w:color w:val="000000" w:themeColor="text1"/>
        </w:rPr>
        <w:t xml:space="preserve"> </w:t>
      </w:r>
      <w:r w:rsidR="00803146" w:rsidRPr="006A5EE1">
        <w:rPr>
          <w:rFonts w:ascii="Book Antiqua" w:eastAsia="MS Mincho" w:hAnsi="Book Antiqua" w:cs="Arial"/>
          <w:color w:val="000000" w:themeColor="text1"/>
        </w:rPr>
        <w:t>mm</w:t>
      </w:r>
      <w:r w:rsidR="007204AE" w:rsidRPr="006A5EE1">
        <w:rPr>
          <w:rFonts w:ascii="Book Antiqua" w:eastAsia="MS Mincho" w:hAnsi="Book Antiqua" w:cs="Arial"/>
          <w:color w:val="000000" w:themeColor="text1"/>
        </w:rPr>
        <w:t xml:space="preserve"> in length and</w:t>
      </w:r>
      <w:r w:rsidR="00803146" w:rsidRPr="006A5EE1">
        <w:rPr>
          <w:rFonts w:ascii="Book Antiqua" w:eastAsia="MS Mincho" w:hAnsi="Book Antiqua" w:cs="Arial"/>
          <w:color w:val="000000" w:themeColor="text1"/>
        </w:rPr>
        <w:t xml:space="preserve"> 24</w:t>
      </w:r>
      <w:r w:rsidR="007204AE" w:rsidRPr="006A5EE1">
        <w:rPr>
          <w:rFonts w:ascii="Book Antiqua" w:eastAsia="MS Mincho" w:hAnsi="Book Antiqua" w:cs="Arial"/>
          <w:color w:val="000000" w:themeColor="text1"/>
        </w:rPr>
        <w:t xml:space="preserve"> </w:t>
      </w:r>
      <w:r w:rsidR="00803146" w:rsidRPr="006A5EE1">
        <w:rPr>
          <w:rFonts w:ascii="Book Antiqua" w:eastAsia="MS Mincho" w:hAnsi="Book Antiqua" w:cs="Arial"/>
          <w:color w:val="000000" w:themeColor="text1"/>
        </w:rPr>
        <w:t>mm</w:t>
      </w:r>
      <w:r w:rsidR="007204AE" w:rsidRPr="006A5EE1">
        <w:rPr>
          <w:rFonts w:ascii="Book Antiqua" w:eastAsia="MS Mincho" w:hAnsi="Book Antiqua" w:cs="Arial"/>
          <w:color w:val="000000" w:themeColor="text1"/>
        </w:rPr>
        <w:t xml:space="preserve"> in diameter </w:t>
      </w:r>
      <w:r w:rsidRPr="006A5EE1">
        <w:rPr>
          <w:rFonts w:ascii="Book Antiqua" w:eastAsia="MS Mincho" w:hAnsi="Book Antiqua" w:cs="Arial"/>
          <w:color w:val="000000" w:themeColor="text1"/>
        </w:rPr>
        <w:t xml:space="preserve">and SBT were inserted to treat the esophageal perforation. At the same time, respiratory management using a high-flow nasal cannula and circulatory management through fluid </w:t>
      </w:r>
      <w:r w:rsidR="00537A60" w:rsidRPr="006A5EE1">
        <w:rPr>
          <w:rFonts w:ascii="Book Antiqua" w:eastAsia="MS Mincho" w:hAnsi="Book Antiqua" w:cs="Arial"/>
          <w:color w:val="000000" w:themeColor="text1"/>
        </w:rPr>
        <w:t xml:space="preserve">resuscitation </w:t>
      </w:r>
      <w:r w:rsidRPr="006A5EE1">
        <w:rPr>
          <w:rFonts w:ascii="Book Antiqua" w:eastAsia="MS Mincho" w:hAnsi="Book Antiqua" w:cs="Arial"/>
          <w:color w:val="000000" w:themeColor="text1"/>
        </w:rPr>
        <w:t xml:space="preserve">were started. A </w:t>
      </w:r>
      <w:r w:rsidR="00803146" w:rsidRPr="006A5EE1">
        <w:rPr>
          <w:rFonts w:ascii="Book Antiqua" w:eastAsia="MS Mincho" w:hAnsi="Book Antiqua" w:cs="Arial"/>
          <w:color w:val="000000" w:themeColor="text1"/>
          <w:kern w:val="0"/>
        </w:rPr>
        <w:t>nasoenteric feeding tube</w:t>
      </w:r>
      <w:r w:rsidRPr="006A5EE1">
        <w:rPr>
          <w:rFonts w:ascii="Book Antiqua" w:eastAsia="MS Mincho" w:hAnsi="Book Antiqua" w:cs="Arial"/>
          <w:color w:val="000000" w:themeColor="text1"/>
        </w:rPr>
        <w:t xml:space="preserve"> was inserted through the stent lumen, and an inflated SBT gastric balloon was placed to regulate the stent migration (Figure 6). Perforation closure (Figure 7A) and an improvement in the ischemic change in the duodenum (Figure 7B) were confirmed 38 days after the stent placement, and the stent was removed. </w:t>
      </w:r>
    </w:p>
    <w:p w14:paraId="4B7BBD49" w14:textId="77777777" w:rsidR="00FE2B58" w:rsidRPr="008A486B" w:rsidRDefault="00FE2B58" w:rsidP="008A486B">
      <w:pPr>
        <w:snapToGrid w:val="0"/>
        <w:spacing w:line="360" w:lineRule="auto"/>
        <w:rPr>
          <w:rFonts w:ascii="Book Antiqua" w:eastAsia="MS Mincho" w:hAnsi="Book Antiqua" w:cs="Arial"/>
          <w:color w:val="000000" w:themeColor="text1"/>
        </w:rPr>
      </w:pPr>
    </w:p>
    <w:p w14:paraId="491A788E" w14:textId="77777777" w:rsidR="00537A60" w:rsidRPr="008A486B" w:rsidRDefault="00537A60" w:rsidP="008A486B">
      <w:pPr>
        <w:snapToGrid w:val="0"/>
        <w:spacing w:line="360" w:lineRule="auto"/>
        <w:rPr>
          <w:rFonts w:ascii="Book Antiqua" w:eastAsia="MS Mincho" w:hAnsi="Book Antiqua" w:cs="Arial"/>
          <w:b/>
          <w:color w:val="000000" w:themeColor="text1"/>
        </w:rPr>
      </w:pPr>
      <w:r w:rsidRPr="008A486B">
        <w:rPr>
          <w:rFonts w:ascii="Book Antiqua" w:eastAsia="MS Mincho" w:hAnsi="Book Antiqua" w:cs="Arial"/>
          <w:b/>
          <w:color w:val="000000" w:themeColor="text1"/>
        </w:rPr>
        <w:t>DISCUSSION</w:t>
      </w:r>
    </w:p>
    <w:p w14:paraId="178FCD0F" w14:textId="008D0C04" w:rsidR="00D2565C" w:rsidRPr="006A5EE1" w:rsidRDefault="00537A60" w:rsidP="006A5EE1">
      <w:pPr>
        <w:snapToGrid w:val="0"/>
        <w:spacing w:line="360" w:lineRule="auto"/>
        <w:rPr>
          <w:rFonts w:ascii="Book Antiqua" w:eastAsia="MS Mincho" w:hAnsi="Book Antiqua" w:cs="Arial"/>
          <w:color w:val="000000" w:themeColor="text1"/>
          <w:shd w:val="clear" w:color="auto" w:fill="FFFFFF"/>
        </w:rPr>
      </w:pPr>
      <w:r w:rsidRPr="006A5EE1">
        <w:rPr>
          <w:rFonts w:ascii="Book Antiqua" w:eastAsia="MS Mincho" w:hAnsi="Book Antiqua" w:cs="Arial"/>
          <w:color w:val="000000" w:themeColor="text1"/>
          <w:kern w:val="0"/>
        </w:rPr>
        <w:t>The incidence of esophageal perforation is rare, and the treatment experience at each facility is limited</w:t>
      </w:r>
      <w:r w:rsidR="004171A4" w:rsidRPr="006A5EE1">
        <w:rPr>
          <w:rFonts w:ascii="Book Antiqua" w:eastAsia="MS Mincho" w:hAnsi="Book Antiqua" w:cs="Arial"/>
          <w:color w:val="000000" w:themeColor="text1"/>
          <w:kern w:val="0"/>
          <w:vertAlign w:val="superscript"/>
        </w:rPr>
        <w:t>[</w:t>
      </w:r>
      <w:r w:rsidR="00256DBD" w:rsidRPr="006A5EE1">
        <w:rPr>
          <w:rFonts w:ascii="Book Antiqua" w:eastAsia="MS Mincho" w:hAnsi="Book Antiqua" w:cs="Arial"/>
          <w:color w:val="000000" w:themeColor="text1"/>
          <w:kern w:val="0"/>
          <w:vertAlign w:val="superscript"/>
        </w:rPr>
        <w:t>6</w:t>
      </w:r>
      <w:r w:rsidR="004171A4" w:rsidRPr="006A5EE1">
        <w:rPr>
          <w:rFonts w:ascii="Book Antiqua" w:eastAsia="MS Mincho" w:hAnsi="Book Antiqua" w:cs="Arial"/>
          <w:color w:val="000000" w:themeColor="text1"/>
          <w:kern w:val="0"/>
          <w:vertAlign w:val="superscript"/>
        </w:rPr>
        <w:t>]</w:t>
      </w:r>
      <w:r w:rsidRPr="006A5EE1">
        <w:rPr>
          <w:rFonts w:ascii="Book Antiqua" w:eastAsia="MS Mincho" w:hAnsi="Book Antiqua" w:cs="Arial"/>
          <w:color w:val="000000" w:themeColor="text1"/>
          <w:kern w:val="0"/>
        </w:rPr>
        <w:t>.</w:t>
      </w:r>
      <w:r w:rsidRPr="006A5EE1">
        <w:rPr>
          <w:rFonts w:ascii="Book Antiqua" w:eastAsia="MS Mincho" w:hAnsi="Book Antiqua" w:cs="Arial"/>
          <w:color w:val="000000" w:themeColor="text1"/>
          <w:shd w:val="clear" w:color="auto" w:fill="FFFFFF"/>
        </w:rPr>
        <w:t xml:space="preserve"> </w:t>
      </w:r>
      <w:r w:rsidRPr="006A5EE1">
        <w:rPr>
          <w:rFonts w:ascii="Book Antiqua" w:eastAsia="MS Mincho" w:hAnsi="Book Antiqua" w:cs="Arial"/>
          <w:color w:val="000000" w:themeColor="text1"/>
        </w:rPr>
        <w:t xml:space="preserve">In recent years, the reports that support the </w:t>
      </w:r>
      <w:r w:rsidR="009B3C4A" w:rsidRPr="006A5EE1">
        <w:rPr>
          <w:rFonts w:ascii="Book Antiqua" w:eastAsia="MS Mincho" w:hAnsi="Book Antiqua" w:cs="Arial"/>
          <w:color w:val="000000" w:themeColor="text1"/>
        </w:rPr>
        <w:t xml:space="preserve">usefulness </w:t>
      </w:r>
      <w:r w:rsidRPr="006A5EE1">
        <w:rPr>
          <w:rFonts w:ascii="Book Antiqua" w:eastAsia="MS Mincho" w:hAnsi="Book Antiqua" w:cs="Arial"/>
          <w:color w:val="000000" w:themeColor="text1"/>
        </w:rPr>
        <w:t xml:space="preserve">of stent therapy for esophageal perforation and the reports on </w:t>
      </w:r>
      <w:r w:rsidR="006A5EE1" w:rsidRPr="006A5EE1">
        <w:rPr>
          <w:rFonts w:ascii="Book Antiqua" w:eastAsia="MS Mincho" w:hAnsi="Book Antiqua" w:cs="Arial"/>
          <w:color w:val="000000" w:themeColor="text1"/>
        </w:rPr>
        <w:t>stent fixation have accumulated</w:t>
      </w:r>
      <w:r w:rsidR="004171A4" w:rsidRPr="006A5EE1">
        <w:rPr>
          <w:rFonts w:ascii="Book Antiqua" w:eastAsia="MS Mincho" w:hAnsi="Book Antiqua" w:cs="Arial"/>
          <w:color w:val="000000" w:themeColor="text1"/>
          <w:vertAlign w:val="superscript"/>
        </w:rPr>
        <w:t>[</w:t>
      </w:r>
      <w:r w:rsidR="00256DBD" w:rsidRPr="006A5EE1">
        <w:rPr>
          <w:rFonts w:ascii="Book Antiqua" w:eastAsia="MS Mincho" w:hAnsi="Book Antiqua" w:cs="Arial"/>
          <w:color w:val="000000" w:themeColor="text1"/>
          <w:vertAlign w:val="superscript"/>
        </w:rPr>
        <w:t>7</w:t>
      </w:r>
      <w:r w:rsidR="001052A0">
        <w:rPr>
          <w:rFonts w:ascii="Book Antiqua" w:eastAsia="DengXian" w:hAnsi="Book Antiqua" w:cs="Arial" w:hint="eastAsia"/>
          <w:color w:val="000000" w:themeColor="text1"/>
          <w:vertAlign w:val="superscript"/>
          <w:lang w:eastAsia="zh-CN"/>
        </w:rPr>
        <w:t>-</w:t>
      </w:r>
      <w:r w:rsidR="00256DBD" w:rsidRPr="006A5EE1">
        <w:rPr>
          <w:rFonts w:ascii="Book Antiqua" w:eastAsia="MS Mincho" w:hAnsi="Book Antiqua" w:cs="Arial"/>
          <w:color w:val="000000" w:themeColor="text1"/>
          <w:vertAlign w:val="superscript"/>
        </w:rPr>
        <w:t>10</w:t>
      </w:r>
      <w:r w:rsidR="004171A4" w:rsidRPr="006A5EE1">
        <w:rPr>
          <w:rFonts w:ascii="Book Antiqua" w:eastAsia="MS Mincho" w:hAnsi="Book Antiqua" w:cs="Arial"/>
          <w:color w:val="000000" w:themeColor="text1"/>
          <w:vertAlign w:val="superscript"/>
        </w:rPr>
        <w:t>]</w:t>
      </w:r>
      <w:r w:rsidRPr="006A5EE1">
        <w:rPr>
          <w:rFonts w:ascii="Book Antiqua" w:eastAsia="MS Mincho" w:hAnsi="Book Antiqua" w:cs="Arial"/>
          <w:color w:val="000000" w:themeColor="text1"/>
        </w:rPr>
        <w:t xml:space="preserve">. Stent therapy is also recommended by </w:t>
      </w:r>
      <w:r w:rsidR="009B3C4A" w:rsidRPr="006A5EE1">
        <w:rPr>
          <w:rFonts w:ascii="Book Antiqua" w:eastAsia="MS Mincho" w:hAnsi="Book Antiqua" w:cs="Arial"/>
          <w:color w:val="000000" w:themeColor="text1"/>
        </w:rPr>
        <w:t>a</w:t>
      </w:r>
      <w:r w:rsidRPr="006A5EE1">
        <w:rPr>
          <w:rFonts w:ascii="Book Antiqua" w:eastAsia="MS Mincho" w:hAnsi="Book Antiqua" w:cs="Arial"/>
          <w:color w:val="000000" w:themeColor="text1"/>
        </w:rPr>
        <w:t xml:space="preserve"> set of guidelines</w:t>
      </w:r>
      <w:r w:rsidR="004171A4" w:rsidRPr="006A5EE1">
        <w:rPr>
          <w:rFonts w:ascii="Book Antiqua" w:eastAsia="MS Mincho" w:hAnsi="Book Antiqua" w:cs="Arial"/>
          <w:color w:val="000000" w:themeColor="text1"/>
          <w:vertAlign w:val="superscript"/>
        </w:rPr>
        <w:t>[</w:t>
      </w:r>
      <w:r w:rsidR="00256DBD" w:rsidRPr="006A5EE1">
        <w:rPr>
          <w:rFonts w:ascii="Book Antiqua" w:eastAsia="MS Mincho" w:hAnsi="Book Antiqua" w:cs="Arial"/>
          <w:color w:val="000000" w:themeColor="text1"/>
          <w:vertAlign w:val="superscript"/>
        </w:rPr>
        <w:t>11</w:t>
      </w:r>
      <w:r w:rsidR="004171A4" w:rsidRPr="006A5EE1">
        <w:rPr>
          <w:rFonts w:ascii="Book Antiqua" w:eastAsia="MS Mincho" w:hAnsi="Book Antiqua" w:cs="Arial"/>
          <w:color w:val="000000" w:themeColor="text1"/>
          <w:vertAlign w:val="superscript"/>
        </w:rPr>
        <w:t>]</w:t>
      </w:r>
      <w:r w:rsidRPr="006A5EE1">
        <w:rPr>
          <w:rFonts w:ascii="Book Antiqua" w:eastAsia="MS Mincho" w:hAnsi="Book Antiqua" w:cs="Arial"/>
          <w:color w:val="000000" w:themeColor="text1"/>
        </w:rPr>
        <w:t>.</w:t>
      </w:r>
      <w:r w:rsidRPr="006A5EE1">
        <w:rPr>
          <w:rFonts w:ascii="Book Antiqua" w:eastAsia="MS Mincho" w:hAnsi="Book Antiqua" w:cs="Arial"/>
          <w:color w:val="000000" w:themeColor="text1"/>
          <w:shd w:val="clear" w:color="auto" w:fill="FFFFFF"/>
        </w:rPr>
        <w:t xml:space="preserve"> For effective stent</w:t>
      </w:r>
      <w:r w:rsidRPr="006A5EE1">
        <w:rPr>
          <w:rFonts w:ascii="Book Antiqua" w:eastAsia="MS Mincho" w:hAnsi="Book Antiqua" w:cs="Arial"/>
          <w:color w:val="000000" w:themeColor="text1"/>
        </w:rPr>
        <w:t xml:space="preserve"> </w:t>
      </w:r>
      <w:r w:rsidRPr="006A5EE1">
        <w:rPr>
          <w:rFonts w:ascii="Book Antiqua" w:eastAsia="MS Mincho" w:hAnsi="Book Antiqua" w:cs="Arial"/>
          <w:color w:val="000000" w:themeColor="text1"/>
          <w:shd w:val="clear" w:color="auto" w:fill="FFFFFF"/>
        </w:rPr>
        <w:t xml:space="preserve">placement, continuously covering the leakage from the perforated or suture site is a prerequisite. Stent migration is a serious issue that could counteract therapeutic effects and cause complications. </w:t>
      </w:r>
    </w:p>
    <w:p w14:paraId="02BA7A64" w14:textId="28C11F7E" w:rsidR="00537A60" w:rsidRPr="006A5EE1" w:rsidRDefault="00537A60" w:rsidP="006A5EE1">
      <w:pPr>
        <w:snapToGrid w:val="0"/>
        <w:spacing w:line="360" w:lineRule="auto"/>
        <w:ind w:firstLineChars="100" w:firstLine="240"/>
        <w:rPr>
          <w:rFonts w:ascii="Book Antiqua" w:eastAsia="MS Mincho" w:hAnsi="Book Antiqua" w:cs="Arial"/>
          <w:color w:val="000000" w:themeColor="text1"/>
          <w:shd w:val="clear" w:color="auto" w:fill="FFFFFF"/>
        </w:rPr>
      </w:pPr>
      <w:r w:rsidRPr="006A5EE1">
        <w:rPr>
          <w:rFonts w:ascii="Book Antiqua" w:eastAsia="MS Mincho" w:hAnsi="Book Antiqua" w:cs="Arial"/>
          <w:color w:val="000000" w:themeColor="text1"/>
        </w:rPr>
        <w:t>The incidence o</w:t>
      </w:r>
      <w:r w:rsidR="006A5EE1" w:rsidRPr="006A5EE1">
        <w:rPr>
          <w:rFonts w:ascii="Book Antiqua" w:eastAsia="MS Mincho" w:hAnsi="Book Antiqua" w:cs="Arial"/>
          <w:color w:val="000000" w:themeColor="text1"/>
        </w:rPr>
        <w:t>f stent migration is 18% to 40%</w:t>
      </w:r>
      <w:r w:rsidR="004171A4" w:rsidRPr="006A5EE1">
        <w:rPr>
          <w:rFonts w:ascii="Book Antiqua" w:eastAsia="MS Mincho" w:hAnsi="Book Antiqua" w:cs="Arial"/>
          <w:color w:val="000000" w:themeColor="text1"/>
          <w:vertAlign w:val="superscript"/>
        </w:rPr>
        <w:t>[</w:t>
      </w:r>
      <w:r w:rsidR="00256DBD" w:rsidRPr="006A5EE1">
        <w:rPr>
          <w:rFonts w:ascii="Book Antiqua" w:eastAsia="MS Mincho" w:hAnsi="Book Antiqua" w:cs="Arial"/>
          <w:color w:val="000000" w:themeColor="text1"/>
          <w:vertAlign w:val="superscript"/>
        </w:rPr>
        <w:t>1,2,12,13</w:t>
      </w:r>
      <w:r w:rsidR="004171A4" w:rsidRPr="006A5EE1">
        <w:rPr>
          <w:rFonts w:ascii="Book Antiqua" w:eastAsia="MS Mincho" w:hAnsi="Book Antiqua" w:cs="Arial"/>
          <w:color w:val="000000" w:themeColor="text1"/>
          <w:vertAlign w:val="superscript"/>
        </w:rPr>
        <w:t>]</w:t>
      </w:r>
      <w:r w:rsidRPr="006A5EE1">
        <w:rPr>
          <w:rFonts w:ascii="Book Antiqua" w:eastAsia="MS Mincho" w:hAnsi="Book Antiqua" w:cs="Arial"/>
          <w:color w:val="000000" w:themeColor="text1"/>
        </w:rPr>
        <w:t xml:space="preserve">. However, stent migration in an esophageal perforation often involves malignant diseases, postoperative suture failure, </w:t>
      </w:r>
      <w:r w:rsidRPr="006A5EE1">
        <w:rPr>
          <w:rFonts w:ascii="Book Antiqua" w:eastAsia="MS Mincho" w:hAnsi="Book Antiqua" w:cs="Arial"/>
          <w:color w:val="000000" w:themeColor="text1"/>
          <w:kern w:val="0"/>
        </w:rPr>
        <w:t>Boerhaave syndrome, and iatrogenic causes, and it is difficult to evaluate the treatment for a specific cause or disease. In cases of benign diseases</w:t>
      </w:r>
      <w:r w:rsidR="009B3C4A" w:rsidRPr="006A5EE1">
        <w:rPr>
          <w:rFonts w:ascii="Book Antiqua" w:eastAsia="MS Mincho" w:hAnsi="Book Antiqua" w:cs="Arial"/>
          <w:color w:val="000000" w:themeColor="text1"/>
          <w:kern w:val="0"/>
        </w:rPr>
        <w:t>,</w:t>
      </w:r>
      <w:r w:rsidRPr="006A5EE1">
        <w:rPr>
          <w:rFonts w:ascii="Book Antiqua" w:eastAsia="MS Mincho" w:hAnsi="Book Antiqua" w:cs="Arial"/>
          <w:color w:val="000000" w:themeColor="text1"/>
          <w:kern w:val="0"/>
        </w:rPr>
        <w:t xml:space="preserve"> the lack of stenosis to s</w:t>
      </w:r>
      <w:r w:rsidR="00EF58B2" w:rsidRPr="006A5EE1">
        <w:rPr>
          <w:rFonts w:ascii="Book Antiqua" w:eastAsia="MS Mincho" w:hAnsi="Book Antiqua" w:cs="Arial"/>
          <w:color w:val="000000" w:themeColor="text1"/>
          <w:kern w:val="0"/>
        </w:rPr>
        <w:t>upport a stent is the cause of stent migration</w:t>
      </w:r>
      <w:r w:rsidRPr="006A5EE1">
        <w:rPr>
          <w:rFonts w:ascii="Book Antiqua" w:eastAsia="MS Mincho" w:hAnsi="Book Antiqua" w:cs="Arial"/>
          <w:color w:val="000000" w:themeColor="text1"/>
          <w:kern w:val="0"/>
        </w:rPr>
        <w:t xml:space="preserve">, but when using a stent for hemostasis in esophageal variceal bleeding, migration has been </w:t>
      </w:r>
      <w:r w:rsidR="006A5EE1">
        <w:rPr>
          <w:rFonts w:ascii="Book Antiqua" w:eastAsia="MS Mincho" w:hAnsi="Book Antiqua" w:cs="Arial"/>
          <w:color w:val="000000" w:themeColor="text1"/>
          <w:kern w:val="0"/>
        </w:rPr>
        <w:t>confirmed in 21.6% of the cases</w:t>
      </w:r>
      <w:r w:rsidR="004171A4" w:rsidRPr="006A5EE1">
        <w:rPr>
          <w:rFonts w:ascii="Book Antiqua" w:eastAsia="MS Mincho" w:hAnsi="Book Antiqua" w:cs="Arial"/>
          <w:color w:val="000000" w:themeColor="text1"/>
          <w:kern w:val="0"/>
          <w:vertAlign w:val="superscript"/>
        </w:rPr>
        <w:t>[</w:t>
      </w:r>
      <w:r w:rsidR="00256DBD" w:rsidRPr="006A5EE1">
        <w:rPr>
          <w:rFonts w:ascii="Book Antiqua" w:eastAsia="MS Mincho" w:hAnsi="Book Antiqua" w:cs="Arial"/>
          <w:color w:val="000000" w:themeColor="text1"/>
          <w:kern w:val="0"/>
          <w:vertAlign w:val="superscript"/>
        </w:rPr>
        <w:t>14</w:t>
      </w:r>
      <w:r w:rsidR="004171A4" w:rsidRPr="006A5EE1">
        <w:rPr>
          <w:rFonts w:ascii="Book Antiqua" w:eastAsia="MS Mincho" w:hAnsi="Book Antiqua" w:cs="Arial"/>
          <w:color w:val="000000" w:themeColor="text1"/>
          <w:kern w:val="0"/>
          <w:vertAlign w:val="superscript"/>
        </w:rPr>
        <w:t>]</w:t>
      </w:r>
      <w:r w:rsidRPr="006A5EE1">
        <w:rPr>
          <w:rFonts w:ascii="Book Antiqua" w:eastAsia="MS Mincho" w:hAnsi="Book Antiqua" w:cs="Arial"/>
          <w:color w:val="000000" w:themeColor="text1"/>
          <w:kern w:val="0"/>
        </w:rPr>
        <w:t xml:space="preserve">. As a therapeutic strategy against such stent migration, the effectiveness of a clip </w:t>
      </w:r>
      <w:r w:rsidRPr="006A5EE1">
        <w:rPr>
          <w:rFonts w:ascii="Book Antiqua" w:eastAsia="MS Mincho" w:hAnsi="Book Antiqua" w:cs="Arial"/>
          <w:color w:val="000000" w:themeColor="text1"/>
          <w:kern w:val="0"/>
        </w:rPr>
        <w:lastRenderedPageBreak/>
        <w:t>fixation</w:t>
      </w:r>
      <w:r w:rsidR="004171A4" w:rsidRPr="006A5EE1">
        <w:rPr>
          <w:rFonts w:ascii="Book Antiqua" w:eastAsia="MS Mincho" w:hAnsi="Book Antiqua" w:cs="Arial"/>
          <w:color w:val="000000" w:themeColor="text1"/>
          <w:kern w:val="0"/>
          <w:vertAlign w:val="superscript"/>
        </w:rPr>
        <w:t>[</w:t>
      </w:r>
      <w:r w:rsidR="00256DBD" w:rsidRPr="006A5EE1">
        <w:rPr>
          <w:rFonts w:ascii="Book Antiqua" w:eastAsia="MS Mincho" w:hAnsi="Book Antiqua" w:cs="Arial"/>
          <w:color w:val="000000" w:themeColor="text1"/>
          <w:shd w:val="clear" w:color="auto" w:fill="FFFFFF"/>
          <w:vertAlign w:val="superscript"/>
        </w:rPr>
        <w:t>5</w:t>
      </w:r>
      <w:r w:rsidR="004171A4" w:rsidRPr="006A5EE1">
        <w:rPr>
          <w:rFonts w:ascii="Book Antiqua" w:eastAsia="MS Mincho" w:hAnsi="Book Antiqua" w:cs="Arial"/>
          <w:color w:val="000000" w:themeColor="text1"/>
          <w:shd w:val="clear" w:color="auto" w:fill="FFFFFF"/>
          <w:vertAlign w:val="superscript"/>
        </w:rPr>
        <w:t>]</w:t>
      </w:r>
      <w:r w:rsidRPr="006A5EE1">
        <w:rPr>
          <w:rFonts w:ascii="Book Antiqua" w:eastAsia="MS Mincho" w:hAnsi="Book Antiqua" w:cs="Arial"/>
          <w:color w:val="000000" w:themeColor="text1"/>
          <w:shd w:val="clear" w:color="auto" w:fill="FFFFFF"/>
        </w:rPr>
        <w:t xml:space="preserve"> or migration prevention w</w:t>
      </w:r>
      <w:r w:rsidR="006A5EE1">
        <w:rPr>
          <w:rFonts w:ascii="Book Antiqua" w:eastAsia="MS Mincho" w:hAnsi="Book Antiqua" w:cs="Arial"/>
          <w:color w:val="000000" w:themeColor="text1"/>
          <w:shd w:val="clear" w:color="auto" w:fill="FFFFFF"/>
        </w:rPr>
        <w:t>ith silk threads has been shown</w:t>
      </w:r>
      <w:r w:rsidR="004171A4" w:rsidRPr="006A5EE1">
        <w:rPr>
          <w:rFonts w:ascii="Book Antiqua" w:eastAsia="MS Mincho" w:hAnsi="Book Antiqua" w:cs="Arial"/>
          <w:color w:val="000000" w:themeColor="text1"/>
          <w:shd w:val="clear" w:color="auto" w:fill="FFFFFF"/>
          <w:vertAlign w:val="superscript"/>
        </w:rPr>
        <w:t>[</w:t>
      </w:r>
      <w:r w:rsidR="00256DBD" w:rsidRPr="006A5EE1">
        <w:rPr>
          <w:rFonts w:ascii="Book Antiqua" w:eastAsia="MS Mincho" w:hAnsi="Book Antiqua" w:cs="Arial"/>
          <w:color w:val="000000" w:themeColor="text1"/>
          <w:shd w:val="clear" w:color="auto" w:fill="FFFFFF"/>
          <w:vertAlign w:val="superscript"/>
        </w:rPr>
        <w:t>15</w:t>
      </w:r>
      <w:r w:rsidR="004171A4" w:rsidRPr="006A5EE1">
        <w:rPr>
          <w:rFonts w:ascii="Book Antiqua" w:eastAsia="MS Mincho" w:hAnsi="Book Antiqua" w:cs="Arial"/>
          <w:color w:val="000000" w:themeColor="text1"/>
          <w:shd w:val="clear" w:color="auto" w:fill="FFFFFF"/>
          <w:vertAlign w:val="superscript"/>
        </w:rPr>
        <w:t>]</w:t>
      </w:r>
      <w:r w:rsidRPr="006A5EE1">
        <w:rPr>
          <w:rFonts w:ascii="Book Antiqua" w:eastAsia="MS Mincho" w:hAnsi="Book Antiqua" w:cs="Arial"/>
          <w:color w:val="000000" w:themeColor="text1"/>
          <w:shd w:val="clear" w:color="auto" w:fill="FFFFFF"/>
        </w:rPr>
        <w:t>. However, stent migration is confirmed in 15.9% of the cases of SEM</w:t>
      </w:r>
      <w:r w:rsidR="006A5EE1">
        <w:rPr>
          <w:rFonts w:ascii="Book Antiqua" w:eastAsia="MS Mincho" w:hAnsi="Book Antiqua" w:cs="Arial"/>
          <w:color w:val="000000" w:themeColor="text1"/>
          <w:shd w:val="clear" w:color="auto" w:fill="FFFFFF"/>
        </w:rPr>
        <w:t>S fixed with endoscopic sutures</w:t>
      </w:r>
      <w:r w:rsidR="004171A4" w:rsidRPr="006A5EE1">
        <w:rPr>
          <w:rFonts w:ascii="Book Antiqua" w:eastAsia="MS Mincho" w:hAnsi="Book Antiqua" w:cs="Arial"/>
          <w:color w:val="000000" w:themeColor="text1"/>
          <w:shd w:val="clear" w:color="auto" w:fill="FFFFFF"/>
          <w:vertAlign w:val="superscript"/>
        </w:rPr>
        <w:t>[</w:t>
      </w:r>
      <w:r w:rsidR="00256DBD" w:rsidRPr="006A5EE1">
        <w:rPr>
          <w:rFonts w:ascii="Book Antiqua" w:eastAsia="MS Mincho" w:hAnsi="Book Antiqua" w:cs="Arial"/>
          <w:color w:val="000000" w:themeColor="text1"/>
          <w:shd w:val="clear" w:color="auto" w:fill="FFFFFF"/>
          <w:vertAlign w:val="superscript"/>
        </w:rPr>
        <w:t>10</w:t>
      </w:r>
      <w:r w:rsidR="004171A4" w:rsidRPr="006A5EE1">
        <w:rPr>
          <w:rFonts w:ascii="Book Antiqua" w:eastAsia="MS Mincho" w:hAnsi="Book Antiqua" w:cs="Arial"/>
          <w:color w:val="000000" w:themeColor="text1"/>
          <w:shd w:val="clear" w:color="auto" w:fill="FFFFFF"/>
          <w:vertAlign w:val="superscript"/>
        </w:rPr>
        <w:t>]</w:t>
      </w:r>
      <w:r w:rsidRPr="006A5EE1">
        <w:rPr>
          <w:rFonts w:ascii="Book Antiqua" w:eastAsia="MS Mincho" w:hAnsi="Book Antiqua" w:cs="Arial"/>
          <w:color w:val="000000" w:themeColor="text1"/>
          <w:shd w:val="clear" w:color="auto" w:fill="FFFFFF"/>
        </w:rPr>
        <w:t xml:space="preserve"> and in 13% of the cases in clip stent fixations</w:t>
      </w:r>
      <w:r w:rsidR="004171A4" w:rsidRPr="006A5EE1">
        <w:rPr>
          <w:rFonts w:ascii="Book Antiqua" w:eastAsia="MS Mincho" w:hAnsi="Book Antiqua" w:cs="Arial"/>
          <w:color w:val="000000" w:themeColor="text1"/>
          <w:shd w:val="clear" w:color="auto" w:fill="FFFFFF"/>
          <w:vertAlign w:val="superscript"/>
        </w:rPr>
        <w:t>[</w:t>
      </w:r>
      <w:r w:rsidR="00256DBD" w:rsidRPr="006A5EE1">
        <w:rPr>
          <w:rFonts w:ascii="Book Antiqua" w:eastAsia="MS Mincho" w:hAnsi="Book Antiqua" w:cs="Arial"/>
          <w:color w:val="000000" w:themeColor="text1"/>
          <w:shd w:val="clear" w:color="auto" w:fill="FFFFFF"/>
          <w:vertAlign w:val="superscript"/>
        </w:rPr>
        <w:t>5</w:t>
      </w:r>
      <w:r w:rsidR="004171A4" w:rsidRPr="006A5EE1">
        <w:rPr>
          <w:rFonts w:ascii="Book Antiqua" w:eastAsia="MS Mincho" w:hAnsi="Book Antiqua" w:cs="Arial"/>
          <w:color w:val="000000" w:themeColor="text1"/>
          <w:shd w:val="clear" w:color="auto" w:fill="FFFFFF"/>
          <w:vertAlign w:val="superscript"/>
        </w:rPr>
        <w:t>]</w:t>
      </w:r>
      <w:r w:rsidRPr="006A5EE1">
        <w:rPr>
          <w:rFonts w:ascii="Book Antiqua" w:eastAsia="MS Mincho" w:hAnsi="Book Antiqua" w:cs="Arial"/>
          <w:color w:val="000000" w:themeColor="text1"/>
          <w:shd w:val="clear" w:color="auto" w:fill="FFFFFF"/>
        </w:rPr>
        <w:t xml:space="preserve">. When a </w:t>
      </w:r>
      <w:r w:rsidRPr="006A5EE1">
        <w:rPr>
          <w:rFonts w:ascii="Book Antiqua" w:eastAsia="MS Mincho" w:hAnsi="Book Antiqua" w:cs="Arial"/>
          <w:color w:val="000000" w:themeColor="text1"/>
          <w:kern w:val="0"/>
        </w:rPr>
        <w:t>stent migration is confirmed, the stent is often adjusted or repositioned endoscopically</w:t>
      </w:r>
      <w:r w:rsidR="004171A4" w:rsidRPr="006A5EE1">
        <w:rPr>
          <w:rFonts w:ascii="Book Antiqua" w:eastAsia="MS Mincho" w:hAnsi="Book Antiqua" w:cs="Arial"/>
          <w:color w:val="000000" w:themeColor="text1"/>
          <w:kern w:val="0"/>
          <w:vertAlign w:val="superscript"/>
        </w:rPr>
        <w:t>[</w:t>
      </w:r>
      <w:r w:rsidR="006A5EE1">
        <w:rPr>
          <w:rFonts w:ascii="Book Antiqua" w:eastAsia="MS Mincho" w:hAnsi="Book Antiqua" w:cs="Arial"/>
          <w:color w:val="000000" w:themeColor="text1"/>
          <w:kern w:val="0"/>
          <w:vertAlign w:val="superscript"/>
        </w:rPr>
        <w:t>1</w:t>
      </w:r>
      <w:r w:rsidR="006A5EE1">
        <w:rPr>
          <w:rFonts w:ascii="Book Antiqua" w:eastAsia="DengXian" w:hAnsi="Book Antiqua" w:cs="Arial" w:hint="eastAsia"/>
          <w:color w:val="000000" w:themeColor="text1"/>
          <w:kern w:val="0"/>
          <w:vertAlign w:val="superscript"/>
          <w:lang w:eastAsia="zh-CN"/>
        </w:rPr>
        <w:t>,</w:t>
      </w:r>
      <w:r w:rsidR="00256DBD" w:rsidRPr="006A5EE1">
        <w:rPr>
          <w:rFonts w:ascii="Book Antiqua" w:eastAsia="MS Mincho" w:hAnsi="Book Antiqua" w:cs="Arial"/>
          <w:color w:val="000000" w:themeColor="text1"/>
          <w:kern w:val="0"/>
          <w:vertAlign w:val="superscript"/>
        </w:rPr>
        <w:t>8</w:t>
      </w:r>
      <w:r w:rsidR="006A5EE1">
        <w:rPr>
          <w:rFonts w:ascii="Book Antiqua" w:eastAsia="DengXian" w:hAnsi="Book Antiqua" w:cs="Arial" w:hint="eastAsia"/>
          <w:color w:val="000000" w:themeColor="text1"/>
          <w:kern w:val="0"/>
          <w:vertAlign w:val="superscript"/>
          <w:lang w:eastAsia="zh-CN"/>
        </w:rPr>
        <w:t>,</w:t>
      </w:r>
      <w:r w:rsidR="006A5EE1">
        <w:rPr>
          <w:rFonts w:ascii="Book Antiqua" w:eastAsia="MS Mincho" w:hAnsi="Book Antiqua" w:cs="Arial"/>
          <w:color w:val="000000" w:themeColor="text1"/>
          <w:kern w:val="0"/>
          <w:vertAlign w:val="superscript"/>
        </w:rPr>
        <w:t>12</w:t>
      </w:r>
      <w:r w:rsidR="006A5EE1">
        <w:rPr>
          <w:rFonts w:ascii="Book Antiqua" w:eastAsia="DengXian" w:hAnsi="Book Antiqua" w:cs="Arial" w:hint="eastAsia"/>
          <w:color w:val="000000" w:themeColor="text1"/>
          <w:kern w:val="0"/>
          <w:vertAlign w:val="superscript"/>
          <w:lang w:eastAsia="zh-CN"/>
        </w:rPr>
        <w:t>,</w:t>
      </w:r>
      <w:r w:rsidR="00DC171F" w:rsidRPr="006A5EE1">
        <w:rPr>
          <w:rFonts w:ascii="Book Antiqua" w:eastAsia="MS Mincho" w:hAnsi="Book Antiqua" w:cs="Arial"/>
          <w:color w:val="000000" w:themeColor="text1"/>
          <w:kern w:val="0"/>
          <w:vertAlign w:val="superscript"/>
        </w:rPr>
        <w:t>13</w:t>
      </w:r>
      <w:r w:rsidR="004171A4" w:rsidRPr="006A5EE1">
        <w:rPr>
          <w:rFonts w:ascii="Book Antiqua" w:eastAsia="MS Mincho" w:hAnsi="Book Antiqua" w:cs="Arial"/>
          <w:color w:val="000000" w:themeColor="text1"/>
          <w:kern w:val="0"/>
          <w:vertAlign w:val="superscript"/>
        </w:rPr>
        <w:t>]</w:t>
      </w:r>
      <w:r w:rsidRPr="006A5EE1">
        <w:rPr>
          <w:rFonts w:ascii="Book Antiqua" w:eastAsia="MS Mincho" w:hAnsi="Book Antiqua" w:cs="Arial"/>
          <w:color w:val="000000" w:themeColor="text1"/>
          <w:kern w:val="0"/>
        </w:rPr>
        <w:t>; thus, removal or repositioning is required to the maximum extent allowed. Unfortunately, repetitive stent placements</w:t>
      </w:r>
      <w:r w:rsidR="006A5EE1">
        <w:rPr>
          <w:rFonts w:ascii="Book Antiqua" w:eastAsia="MS Mincho" w:hAnsi="Book Antiqua" w:cs="Arial"/>
          <w:color w:val="000000" w:themeColor="text1"/>
          <w:kern w:val="0"/>
        </w:rPr>
        <w:t xml:space="preserve"> reduces the cost effectiveness</w:t>
      </w:r>
      <w:r w:rsidR="004171A4" w:rsidRPr="006A5EE1">
        <w:rPr>
          <w:rFonts w:ascii="Book Antiqua" w:eastAsia="MS Mincho" w:hAnsi="Book Antiqua" w:cs="Arial"/>
          <w:color w:val="000000" w:themeColor="text1"/>
          <w:kern w:val="0"/>
          <w:vertAlign w:val="superscript"/>
        </w:rPr>
        <w:t>[</w:t>
      </w:r>
      <w:r w:rsidR="00DC171F" w:rsidRPr="006A5EE1">
        <w:rPr>
          <w:rFonts w:ascii="Book Antiqua" w:eastAsia="MS Mincho" w:hAnsi="Book Antiqua" w:cs="Arial"/>
          <w:color w:val="000000" w:themeColor="text1"/>
          <w:kern w:val="0"/>
          <w:vertAlign w:val="superscript"/>
        </w:rPr>
        <w:t>5</w:t>
      </w:r>
      <w:r w:rsidR="004171A4" w:rsidRPr="006A5EE1">
        <w:rPr>
          <w:rFonts w:ascii="Book Antiqua" w:eastAsia="MS Mincho" w:hAnsi="Book Antiqua" w:cs="Arial"/>
          <w:color w:val="000000" w:themeColor="text1"/>
          <w:kern w:val="0"/>
          <w:vertAlign w:val="superscript"/>
        </w:rPr>
        <w:t>]</w:t>
      </w:r>
      <w:r w:rsidRPr="006A5EE1">
        <w:rPr>
          <w:rFonts w:ascii="Book Antiqua" w:eastAsia="MS Mincho" w:hAnsi="Book Antiqua" w:cs="Arial"/>
          <w:color w:val="000000" w:themeColor="text1"/>
          <w:kern w:val="0"/>
        </w:rPr>
        <w:t>. Furthermore, stent migrat</w:t>
      </w:r>
      <w:r w:rsidR="00B22A7B" w:rsidRPr="006A5EE1">
        <w:rPr>
          <w:rFonts w:ascii="Book Antiqua" w:eastAsia="MS Mincho" w:hAnsi="Book Antiqua" w:cs="Arial"/>
          <w:color w:val="000000" w:themeColor="text1"/>
          <w:kern w:val="0"/>
        </w:rPr>
        <w:t>ion</w:t>
      </w:r>
      <w:r w:rsidRPr="006A5EE1">
        <w:rPr>
          <w:rFonts w:ascii="Book Antiqua" w:eastAsia="MS Mincho" w:hAnsi="Book Antiqua" w:cs="Arial"/>
          <w:color w:val="000000" w:themeColor="text1"/>
          <w:kern w:val="0"/>
        </w:rPr>
        <w:t xml:space="preserve"> completely away from the esophagus</w:t>
      </w:r>
      <w:r w:rsidRPr="006A5EE1">
        <w:rPr>
          <w:rFonts w:ascii="Book Antiqua" w:eastAsia="MS Mincho" w:hAnsi="Book Antiqua" w:cs="Arial"/>
          <w:color w:val="000000" w:themeColor="text1"/>
          <w:spacing w:val="2"/>
          <w:shd w:val="clear" w:color="auto" w:fill="FCFCFC"/>
        </w:rPr>
        <w:t xml:space="preserve"> could lead to extraction due to migration to the stomach,</w:t>
      </w:r>
      <w:r w:rsidRPr="006A5EE1">
        <w:rPr>
          <w:rFonts w:ascii="Book Antiqua" w:eastAsia="MS Mincho" w:hAnsi="Book Antiqua" w:cs="Arial"/>
          <w:color w:val="000000" w:themeColor="text1"/>
          <w:shd w:val="clear" w:color="auto" w:fill="FFFFFF"/>
        </w:rPr>
        <w:t xml:space="preserve"> intestinal obstruction due to m</w:t>
      </w:r>
      <w:r w:rsidR="006A5EE1">
        <w:rPr>
          <w:rFonts w:ascii="Book Antiqua" w:eastAsia="MS Mincho" w:hAnsi="Book Antiqua" w:cs="Arial"/>
          <w:color w:val="000000" w:themeColor="text1"/>
          <w:shd w:val="clear" w:color="auto" w:fill="FFFFFF"/>
        </w:rPr>
        <w:t>igration to the small intestine</w:t>
      </w:r>
      <w:r w:rsidR="004171A4" w:rsidRPr="006A5EE1">
        <w:rPr>
          <w:rFonts w:ascii="Book Antiqua" w:eastAsia="MS Mincho" w:hAnsi="Book Antiqua" w:cs="Arial"/>
          <w:color w:val="000000" w:themeColor="text1"/>
          <w:shd w:val="clear" w:color="auto" w:fill="FFFFFF"/>
          <w:vertAlign w:val="superscript"/>
        </w:rPr>
        <w:t>[</w:t>
      </w:r>
      <w:r w:rsidR="00DC171F" w:rsidRPr="006A5EE1">
        <w:rPr>
          <w:rFonts w:ascii="Book Antiqua" w:eastAsia="MS Mincho" w:hAnsi="Book Antiqua" w:cs="Arial"/>
          <w:color w:val="000000" w:themeColor="text1"/>
          <w:shd w:val="clear" w:color="auto" w:fill="FFFFFF"/>
          <w:vertAlign w:val="superscript"/>
        </w:rPr>
        <w:t>16</w:t>
      </w:r>
      <w:r w:rsidR="004171A4" w:rsidRPr="006A5EE1">
        <w:rPr>
          <w:rFonts w:ascii="Book Antiqua" w:eastAsia="MS Mincho" w:hAnsi="Book Antiqua" w:cs="Arial"/>
          <w:color w:val="000000" w:themeColor="text1"/>
          <w:shd w:val="clear" w:color="auto" w:fill="FFFFFF"/>
          <w:vertAlign w:val="superscript"/>
        </w:rPr>
        <w:t>]</w:t>
      </w:r>
      <w:r w:rsidRPr="006A5EE1">
        <w:rPr>
          <w:rFonts w:ascii="Book Antiqua" w:eastAsia="MS Mincho" w:hAnsi="Book Antiqua" w:cs="Arial"/>
          <w:color w:val="000000" w:themeColor="text1"/>
          <w:shd w:val="clear" w:color="auto" w:fill="FFFFFF"/>
        </w:rPr>
        <w:t>, and injury to the spleen due to migration to the abdominal cavity</w:t>
      </w:r>
      <w:r w:rsidR="004171A4" w:rsidRPr="006A5EE1">
        <w:rPr>
          <w:rFonts w:ascii="Book Antiqua" w:eastAsia="MS Mincho" w:hAnsi="Book Antiqua" w:cs="Arial"/>
          <w:color w:val="000000" w:themeColor="text1"/>
          <w:shd w:val="clear" w:color="auto" w:fill="FFFFFF"/>
          <w:vertAlign w:val="superscript"/>
        </w:rPr>
        <w:t>[</w:t>
      </w:r>
      <w:r w:rsidR="00DC171F" w:rsidRPr="006A5EE1">
        <w:rPr>
          <w:rFonts w:ascii="Book Antiqua" w:eastAsia="MS Mincho" w:hAnsi="Book Antiqua" w:cs="Arial"/>
          <w:color w:val="000000" w:themeColor="text1"/>
          <w:shd w:val="clear" w:color="auto" w:fill="FFFFFF"/>
          <w:vertAlign w:val="superscript"/>
        </w:rPr>
        <w:t>17</w:t>
      </w:r>
      <w:r w:rsidR="004171A4" w:rsidRPr="006A5EE1">
        <w:rPr>
          <w:rFonts w:ascii="Book Antiqua" w:eastAsia="MS Mincho" w:hAnsi="Book Antiqua" w:cs="Arial"/>
          <w:color w:val="000000" w:themeColor="text1"/>
          <w:shd w:val="clear" w:color="auto" w:fill="FFFFFF"/>
          <w:vertAlign w:val="superscript"/>
        </w:rPr>
        <w:t>]</w:t>
      </w:r>
      <w:r w:rsidRPr="006A5EE1">
        <w:rPr>
          <w:rFonts w:ascii="Book Antiqua" w:eastAsia="MS Mincho" w:hAnsi="Book Antiqua" w:cs="Arial"/>
          <w:color w:val="000000" w:themeColor="text1"/>
          <w:shd w:val="clear" w:color="auto" w:fill="FFFFFF"/>
        </w:rPr>
        <w:t xml:space="preserve">. </w:t>
      </w:r>
    </w:p>
    <w:p w14:paraId="69443002" w14:textId="36DA8CA6" w:rsidR="00456B29" w:rsidRPr="006A5EE1" w:rsidRDefault="00537A60" w:rsidP="006A5EE1">
      <w:pPr>
        <w:snapToGrid w:val="0"/>
        <w:spacing w:line="360" w:lineRule="auto"/>
        <w:ind w:firstLineChars="100" w:firstLine="240"/>
        <w:rPr>
          <w:rFonts w:ascii="Book Antiqua" w:eastAsia="MS Mincho" w:hAnsi="Book Antiqua" w:cs="Arial"/>
          <w:color w:val="000000" w:themeColor="text1"/>
        </w:rPr>
      </w:pPr>
      <w:r w:rsidRPr="006A5EE1">
        <w:rPr>
          <w:rFonts w:ascii="Book Antiqua" w:eastAsia="MS Mincho" w:hAnsi="Book Antiqua" w:cs="Arial"/>
          <w:color w:val="000000" w:themeColor="text1"/>
          <w:kern w:val="0"/>
        </w:rPr>
        <w:t xml:space="preserve">The stents used in the present cases were </w:t>
      </w:r>
      <w:r w:rsidR="00803146" w:rsidRPr="006A5EE1">
        <w:rPr>
          <w:rFonts w:ascii="Book Antiqua" w:eastAsia="MS Mincho" w:hAnsi="Book Antiqua" w:cs="Arial"/>
          <w:color w:val="000000" w:themeColor="text1"/>
          <w:kern w:val="0"/>
        </w:rPr>
        <w:t>FSEMS</w:t>
      </w:r>
      <w:r w:rsidRPr="006A5EE1">
        <w:rPr>
          <w:rFonts w:ascii="Book Antiqua" w:eastAsia="MS Mincho" w:hAnsi="Book Antiqua" w:cs="Arial"/>
          <w:color w:val="000000" w:themeColor="text1"/>
          <w:kern w:val="0"/>
        </w:rPr>
        <w:t>, but an FSEMS migrates more easily than a partially covered SEMS</w:t>
      </w:r>
      <w:r w:rsidR="006A5EE1">
        <w:rPr>
          <w:rFonts w:ascii="Book Antiqua" w:eastAsia="MS Mincho" w:hAnsi="Book Antiqua" w:cs="Arial"/>
          <w:color w:val="000000" w:themeColor="text1"/>
          <w:kern w:val="0"/>
          <w:vertAlign w:val="superscript"/>
        </w:rPr>
        <w:t>[6</w:t>
      </w:r>
      <w:r w:rsidR="006A5EE1">
        <w:rPr>
          <w:rFonts w:ascii="Book Antiqua" w:eastAsia="DengXian" w:hAnsi="Book Antiqua" w:cs="Arial" w:hint="eastAsia"/>
          <w:color w:val="000000" w:themeColor="text1"/>
          <w:kern w:val="0"/>
          <w:vertAlign w:val="superscript"/>
          <w:lang w:eastAsia="zh-CN"/>
        </w:rPr>
        <w:t>,</w:t>
      </w:r>
      <w:r w:rsidR="006A5EE1">
        <w:rPr>
          <w:rFonts w:ascii="Book Antiqua" w:eastAsia="MS Mincho" w:hAnsi="Book Antiqua" w:cs="Arial"/>
          <w:color w:val="000000" w:themeColor="text1"/>
          <w:kern w:val="0"/>
          <w:vertAlign w:val="superscript"/>
        </w:rPr>
        <w:t>8</w:t>
      </w:r>
      <w:r w:rsidR="006A5EE1">
        <w:rPr>
          <w:rFonts w:ascii="Book Antiqua" w:eastAsia="DengXian" w:hAnsi="Book Antiqua" w:cs="Arial" w:hint="eastAsia"/>
          <w:color w:val="000000" w:themeColor="text1"/>
          <w:kern w:val="0"/>
          <w:vertAlign w:val="superscript"/>
          <w:lang w:eastAsia="zh-CN"/>
        </w:rPr>
        <w:t>,</w:t>
      </w:r>
      <w:r w:rsidR="004F167D" w:rsidRPr="006A5EE1">
        <w:rPr>
          <w:rFonts w:ascii="Book Antiqua" w:eastAsia="MS Mincho" w:hAnsi="Book Antiqua" w:cs="Arial"/>
          <w:color w:val="000000" w:themeColor="text1"/>
          <w:kern w:val="0"/>
          <w:vertAlign w:val="superscript"/>
        </w:rPr>
        <w:t>11]</w:t>
      </w:r>
      <w:r w:rsidRPr="006A5EE1">
        <w:rPr>
          <w:rFonts w:ascii="Book Antiqua" w:eastAsia="MS Mincho" w:hAnsi="Book Antiqua" w:cs="Arial"/>
          <w:color w:val="000000" w:themeColor="text1"/>
          <w:kern w:val="0"/>
        </w:rPr>
        <w:t xml:space="preserve">. </w:t>
      </w:r>
      <w:r w:rsidR="00B22A7B" w:rsidRPr="006A5EE1">
        <w:rPr>
          <w:rFonts w:ascii="Book Antiqua" w:eastAsia="MS Mincho" w:hAnsi="Book Antiqua" w:cs="Arial"/>
          <w:color w:val="000000" w:themeColor="text1"/>
          <w:kern w:val="0"/>
        </w:rPr>
        <w:t>As</w:t>
      </w:r>
      <w:r w:rsidRPr="006A5EE1">
        <w:rPr>
          <w:rFonts w:ascii="Book Antiqua" w:eastAsia="MS Mincho" w:hAnsi="Book Antiqua" w:cs="Arial"/>
          <w:color w:val="000000" w:themeColor="text1"/>
          <w:kern w:val="0"/>
        </w:rPr>
        <w:t xml:space="preserve"> the whole stent is covered, it easily slides against the esophageal mucosa. In addition, when readjusting the position of the stent with an SBT</w:t>
      </w:r>
      <w:r w:rsidR="004171A4" w:rsidRPr="006A5EE1">
        <w:rPr>
          <w:rFonts w:ascii="Book Antiqua" w:eastAsia="MS Mincho" w:hAnsi="Book Antiqua" w:cs="Arial"/>
          <w:color w:val="000000" w:themeColor="text1"/>
          <w:kern w:val="0"/>
          <w:vertAlign w:val="superscript"/>
        </w:rPr>
        <w:t>[</w:t>
      </w:r>
      <w:r w:rsidR="00DC171F" w:rsidRPr="006A5EE1">
        <w:rPr>
          <w:rFonts w:ascii="Book Antiqua" w:eastAsia="MS Mincho" w:hAnsi="Book Antiqua" w:cs="Arial"/>
          <w:color w:val="000000" w:themeColor="text1"/>
          <w:kern w:val="0"/>
          <w:vertAlign w:val="superscript"/>
        </w:rPr>
        <w:t>18</w:t>
      </w:r>
      <w:r w:rsidR="004171A4" w:rsidRPr="006A5EE1">
        <w:rPr>
          <w:rFonts w:ascii="Book Antiqua" w:eastAsia="MS Mincho" w:hAnsi="Book Antiqua" w:cs="Arial"/>
          <w:color w:val="000000" w:themeColor="text1"/>
          <w:kern w:val="0"/>
          <w:vertAlign w:val="superscript"/>
        </w:rPr>
        <w:t>]</w:t>
      </w:r>
      <w:r w:rsidRPr="006A5EE1">
        <w:rPr>
          <w:rFonts w:ascii="Book Antiqua" w:eastAsia="MS Mincho" w:hAnsi="Book Antiqua" w:cs="Arial"/>
          <w:color w:val="000000" w:themeColor="text1"/>
          <w:kern w:val="0"/>
        </w:rPr>
        <w:t xml:space="preserve">, we found that its slippery nature was an advantage. The initial insertion of the stent and SBT was performed with fluoroscopy, after administering a sedative. During hospitalization, the patients maintained normal levels of consciousness. </w:t>
      </w:r>
      <w:r w:rsidR="00B22A7B" w:rsidRPr="006A5EE1">
        <w:rPr>
          <w:rFonts w:ascii="Book Antiqua" w:eastAsia="MS Mincho" w:hAnsi="Book Antiqua" w:cs="Arial"/>
          <w:color w:val="000000" w:themeColor="text1"/>
        </w:rPr>
        <w:t>P</w:t>
      </w:r>
      <w:r w:rsidR="00456B29" w:rsidRPr="006A5EE1">
        <w:rPr>
          <w:rFonts w:ascii="Book Antiqua" w:eastAsia="MS Mincho" w:hAnsi="Book Antiqua" w:cs="Arial"/>
          <w:color w:val="000000" w:themeColor="text1"/>
        </w:rPr>
        <w:t>ass</w:t>
      </w:r>
      <w:r w:rsidR="00B22A7B" w:rsidRPr="006A5EE1">
        <w:rPr>
          <w:rFonts w:ascii="Book Antiqua" w:eastAsia="MS Mincho" w:hAnsi="Book Antiqua" w:cs="Arial"/>
          <w:color w:val="000000" w:themeColor="text1"/>
        </w:rPr>
        <w:t>ing</w:t>
      </w:r>
      <w:r w:rsidR="00456B29" w:rsidRPr="006A5EE1">
        <w:rPr>
          <w:rFonts w:ascii="Book Antiqua" w:eastAsia="MS Mincho" w:hAnsi="Book Antiqua" w:cs="Arial"/>
          <w:color w:val="000000" w:themeColor="text1"/>
        </w:rPr>
        <w:t xml:space="preserve"> a SBT through the stent</w:t>
      </w:r>
      <w:r w:rsidR="00B22A7B" w:rsidRPr="006A5EE1">
        <w:rPr>
          <w:rFonts w:ascii="Book Antiqua" w:eastAsia="MS Mincho" w:hAnsi="Book Antiqua" w:cs="Arial"/>
          <w:color w:val="000000" w:themeColor="text1"/>
        </w:rPr>
        <w:t xml:space="preserve"> was simple, </w:t>
      </w:r>
      <w:r w:rsidR="00456B29" w:rsidRPr="006A5EE1">
        <w:rPr>
          <w:rFonts w:ascii="Book Antiqua" w:eastAsia="MS Mincho" w:hAnsi="Book Antiqua" w:cs="Arial"/>
          <w:color w:val="000000" w:themeColor="text1"/>
        </w:rPr>
        <w:t>and no migration occurred through contact with the stent.</w:t>
      </w:r>
    </w:p>
    <w:p w14:paraId="46F5FBCF" w14:textId="090B3593" w:rsidR="0068756C" w:rsidRPr="006A5EE1" w:rsidRDefault="00537A60" w:rsidP="006A5EE1">
      <w:pPr>
        <w:snapToGrid w:val="0"/>
        <w:spacing w:line="360" w:lineRule="auto"/>
        <w:ind w:firstLineChars="100" w:firstLine="240"/>
        <w:rPr>
          <w:rFonts w:ascii="Book Antiqua" w:eastAsia="MS Mincho" w:hAnsi="Book Antiqua" w:cs="Arial"/>
          <w:color w:val="000000" w:themeColor="text1"/>
          <w:kern w:val="0"/>
        </w:rPr>
      </w:pPr>
      <w:r w:rsidRPr="006A5EE1">
        <w:rPr>
          <w:rFonts w:ascii="Book Antiqua" w:eastAsia="MS Mincho" w:hAnsi="Book Antiqua" w:cs="Arial"/>
          <w:color w:val="000000" w:themeColor="text1"/>
          <w:kern w:val="0"/>
        </w:rPr>
        <w:t>After inserting the SBT, a gastric balloon was inflated slightly larger than the diameter of the stent at the bottom to support and fix the stent in position.</w:t>
      </w:r>
      <w:r w:rsidRPr="006A5EE1">
        <w:rPr>
          <w:rFonts w:ascii="Book Antiqua" w:eastAsia="MS Mincho" w:hAnsi="Book Antiqua" w:cs="Arial"/>
          <w:color w:val="FF0000"/>
          <w:kern w:val="0"/>
        </w:rPr>
        <w:t xml:space="preserve"> </w:t>
      </w:r>
      <w:r w:rsidR="00456B29" w:rsidRPr="006A5EE1">
        <w:rPr>
          <w:rFonts w:ascii="Book Antiqua" w:eastAsia="MS Mincho" w:hAnsi="Book Antiqua" w:cs="Arial"/>
          <w:color w:val="000000" w:themeColor="text1"/>
          <w:kern w:val="0"/>
        </w:rPr>
        <w:t>If the balloon is not inflated enough, it cannot retain the stent, but if it is inflated too much, it tends to be affected by gastric peristalsis. Thus, it is essential to check under fluoroscopy the amount of inflation that can retain the stent, which is slightly larger than the caliber of the bottom end of the stent, and fix the stent in place.</w:t>
      </w:r>
      <w:r w:rsidR="00D27802" w:rsidRPr="006A5EE1">
        <w:rPr>
          <w:rFonts w:ascii="Book Antiqua" w:eastAsia="MS Mincho" w:hAnsi="Book Antiqua" w:cs="Arial"/>
          <w:color w:val="000000" w:themeColor="text1"/>
        </w:rPr>
        <w:t xml:space="preserve"> SBT fixation was implemented by fixing with a nasal tape only, without traction.</w:t>
      </w:r>
      <w:r w:rsidR="004F167D" w:rsidRPr="006A5EE1">
        <w:rPr>
          <w:rFonts w:ascii="Book Antiqua" w:eastAsia="MS Mincho" w:hAnsi="Book Antiqua" w:cs="Arial"/>
          <w:color w:val="000000" w:themeColor="text1"/>
          <w:kern w:val="0"/>
        </w:rPr>
        <w:t xml:space="preserve"> </w:t>
      </w:r>
      <w:r w:rsidRPr="006A5EE1">
        <w:rPr>
          <w:rFonts w:ascii="Book Antiqua" w:eastAsia="MS Mincho" w:hAnsi="Book Antiqua" w:cs="Arial"/>
          <w:color w:val="000000" w:themeColor="text1"/>
          <w:kern w:val="0"/>
        </w:rPr>
        <w:t>The gastric aspiration and esophageal openings decompressed the esophagus and stomach, and the s</w:t>
      </w:r>
      <w:r w:rsidRPr="006A5EE1">
        <w:rPr>
          <w:rFonts w:ascii="Book Antiqua" w:eastAsia="MS Mincho" w:hAnsi="Book Antiqua" w:cs="Arial"/>
          <w:color w:val="000000" w:themeColor="text1"/>
          <w:shd w:val="clear" w:color="auto" w:fill="FFFFFF"/>
        </w:rPr>
        <w:t xml:space="preserve">tent migration was corrected by slowly pulling the SBT toward the oral side while keeping the </w:t>
      </w:r>
      <w:r w:rsidRPr="006A5EE1">
        <w:rPr>
          <w:rFonts w:ascii="Book Antiqua" w:eastAsia="MS Mincho" w:hAnsi="Book Antiqua" w:cs="Arial"/>
          <w:color w:val="000000" w:themeColor="text1"/>
          <w:kern w:val="0"/>
        </w:rPr>
        <w:t>gastric balloon inflated. The patient did experie</w:t>
      </w:r>
      <w:r w:rsidR="00B22A7B" w:rsidRPr="006A5EE1">
        <w:rPr>
          <w:rFonts w:ascii="Book Antiqua" w:eastAsia="MS Mincho" w:hAnsi="Book Antiqua" w:cs="Arial"/>
          <w:color w:val="000000" w:themeColor="text1"/>
          <w:kern w:val="0"/>
        </w:rPr>
        <w:t xml:space="preserve">nce nasal discomfort </w:t>
      </w:r>
      <w:r w:rsidRPr="006A5EE1">
        <w:rPr>
          <w:rFonts w:ascii="Book Antiqua" w:eastAsia="MS Mincho" w:hAnsi="Book Antiqua" w:cs="Arial"/>
          <w:color w:val="000000" w:themeColor="text1"/>
          <w:kern w:val="0"/>
        </w:rPr>
        <w:t xml:space="preserve">but </w:t>
      </w:r>
      <w:r w:rsidR="00B22A7B" w:rsidRPr="006A5EE1">
        <w:rPr>
          <w:rFonts w:ascii="Book Antiqua" w:eastAsia="MS Mincho" w:hAnsi="Book Antiqua" w:cs="Arial"/>
          <w:color w:val="000000" w:themeColor="text1"/>
          <w:kern w:val="0"/>
        </w:rPr>
        <w:t>had</w:t>
      </w:r>
      <w:r w:rsidRPr="006A5EE1">
        <w:rPr>
          <w:rFonts w:ascii="Book Antiqua" w:eastAsia="MS Mincho" w:hAnsi="Book Antiqua" w:cs="Arial"/>
          <w:color w:val="000000" w:themeColor="text1"/>
          <w:kern w:val="0"/>
        </w:rPr>
        <w:t xml:space="preserve"> no </w:t>
      </w:r>
      <w:r w:rsidR="00B22A7B" w:rsidRPr="006A5EE1">
        <w:rPr>
          <w:rFonts w:ascii="Book Antiqua" w:eastAsia="MS Mincho" w:hAnsi="Book Antiqua" w:cs="Arial"/>
          <w:color w:val="000000" w:themeColor="text1"/>
          <w:kern w:val="0"/>
        </w:rPr>
        <w:t xml:space="preserve">chest or abdominal </w:t>
      </w:r>
      <w:r w:rsidRPr="006A5EE1">
        <w:rPr>
          <w:rFonts w:ascii="Book Antiqua" w:eastAsia="MS Mincho" w:hAnsi="Book Antiqua" w:cs="Arial"/>
          <w:color w:val="000000" w:themeColor="text1"/>
          <w:kern w:val="0"/>
        </w:rPr>
        <w:t xml:space="preserve">pain. </w:t>
      </w:r>
      <w:r w:rsidR="00456B29" w:rsidRPr="006A5EE1">
        <w:rPr>
          <w:rFonts w:ascii="Book Antiqua" w:eastAsia="MS Mincho" w:hAnsi="Book Antiqua" w:cs="Arial"/>
          <w:color w:val="000000" w:themeColor="text1"/>
          <w:kern w:val="0"/>
        </w:rPr>
        <w:lastRenderedPageBreak/>
        <w:t>The stent migration was confirmed with a routine morning radiographic examination.</w:t>
      </w:r>
      <w:r w:rsidR="004F167D" w:rsidRPr="006A5EE1">
        <w:rPr>
          <w:rFonts w:ascii="Book Antiqua" w:eastAsia="MS Mincho" w:hAnsi="Book Antiqua" w:cs="Arial"/>
          <w:color w:val="000000" w:themeColor="text1"/>
          <w:kern w:val="0"/>
        </w:rPr>
        <w:t xml:space="preserve"> </w:t>
      </w:r>
      <w:r w:rsidRPr="006A5EE1">
        <w:rPr>
          <w:rFonts w:ascii="Book Antiqua" w:eastAsia="MS Mincho" w:hAnsi="Book Antiqua" w:cs="Arial"/>
          <w:color w:val="000000" w:themeColor="text1"/>
          <w:kern w:val="0"/>
        </w:rPr>
        <w:t>Stent migration due to gastrointestinal peristalsis was found in the present treatment in which the stent movement was regulated by the SBT balloon. However, the migration from the leakag</w:t>
      </w:r>
      <w:r w:rsidR="00B22A7B" w:rsidRPr="006A5EE1">
        <w:rPr>
          <w:rFonts w:ascii="Book Antiqua" w:eastAsia="MS Mincho" w:hAnsi="Book Antiqua" w:cs="Arial"/>
          <w:color w:val="000000" w:themeColor="text1"/>
          <w:kern w:val="0"/>
        </w:rPr>
        <w:t>e site was not complete</w:t>
      </w:r>
      <w:r w:rsidRPr="006A5EE1">
        <w:rPr>
          <w:rFonts w:ascii="Book Antiqua" w:eastAsia="MS Mincho" w:hAnsi="Book Antiqua" w:cs="Arial"/>
          <w:color w:val="000000" w:themeColor="text1"/>
          <w:kern w:val="0"/>
        </w:rPr>
        <w:t xml:space="preserve"> because it was</w:t>
      </w:r>
      <w:r w:rsidR="001065C4" w:rsidRPr="006A5EE1">
        <w:rPr>
          <w:rFonts w:ascii="Book Antiqua" w:eastAsia="MS Mincho" w:hAnsi="Book Antiqua" w:cs="Arial"/>
          <w:color w:val="000000" w:themeColor="text1"/>
          <w:kern w:val="0"/>
        </w:rPr>
        <w:t xml:space="preserve"> within</w:t>
      </w:r>
      <w:r w:rsidRPr="006A5EE1">
        <w:rPr>
          <w:rFonts w:ascii="Book Antiqua" w:eastAsia="MS Mincho" w:hAnsi="Book Antiqua" w:cs="Arial"/>
          <w:color w:val="000000" w:themeColor="text1"/>
          <w:kern w:val="0"/>
        </w:rPr>
        <w:t xml:space="preserve"> the area</w:t>
      </w:r>
      <w:r w:rsidRPr="006A5EE1">
        <w:rPr>
          <w:rFonts w:ascii="Book Antiqua" w:eastAsia="MS Mincho" w:hAnsi="Book Antiqua" w:cs="Arial"/>
          <w:color w:val="FF0000"/>
          <w:kern w:val="0"/>
        </w:rPr>
        <w:t xml:space="preserve"> </w:t>
      </w:r>
      <w:r w:rsidRPr="006A5EE1">
        <w:rPr>
          <w:rFonts w:ascii="Book Antiqua" w:eastAsia="MS Mincho" w:hAnsi="Book Antiqua" w:cs="Arial"/>
          <w:color w:val="000000" w:themeColor="text1"/>
          <w:kern w:val="0"/>
        </w:rPr>
        <w:t xml:space="preserve">where the stent therapy was still effective. When the migration was confirmed, complete migration to the stomach was prevented, and the optimum repair site for the leakage could be identified without using endoscopy. </w:t>
      </w:r>
      <w:r w:rsidRPr="006A5EE1">
        <w:rPr>
          <w:rFonts w:ascii="Book Antiqua" w:eastAsia="MS Mincho" w:hAnsi="Book Antiqua" w:cs="Arial"/>
          <w:color w:val="000000" w:themeColor="text1"/>
          <w:shd w:val="clear" w:color="auto" w:fill="FFFFFF"/>
        </w:rPr>
        <w:t>Overall, controlling a</w:t>
      </w:r>
      <w:r w:rsidR="001065C4" w:rsidRPr="006A5EE1">
        <w:rPr>
          <w:rFonts w:ascii="Book Antiqua" w:eastAsia="MS Mincho" w:hAnsi="Book Antiqua" w:cs="Arial"/>
          <w:color w:val="000000" w:themeColor="text1"/>
          <w:shd w:val="clear" w:color="auto" w:fill="FFFFFF"/>
        </w:rPr>
        <w:t xml:space="preserve"> stent with an SBT is more cost-</w:t>
      </w:r>
      <w:r w:rsidRPr="006A5EE1">
        <w:rPr>
          <w:rFonts w:ascii="Book Antiqua" w:eastAsia="MS Mincho" w:hAnsi="Book Antiqua" w:cs="Arial"/>
          <w:color w:val="000000" w:themeColor="text1"/>
          <w:shd w:val="clear" w:color="auto" w:fill="FFFFFF"/>
        </w:rPr>
        <w:t xml:space="preserve">effective than repositioning with an endoscope. It should be noted that </w:t>
      </w:r>
      <w:r w:rsidRPr="006A5EE1">
        <w:rPr>
          <w:rFonts w:ascii="Book Antiqua" w:eastAsia="MS Mincho" w:hAnsi="Book Antiqua" w:cs="Arial"/>
          <w:color w:val="000000" w:themeColor="text1"/>
          <w:kern w:val="0"/>
        </w:rPr>
        <w:t>gastric balloons occasionally collapse naturally; thus, stent positions and gastric balloons</w:t>
      </w:r>
      <w:r w:rsidR="001065C4" w:rsidRPr="006A5EE1">
        <w:rPr>
          <w:rFonts w:ascii="Book Antiqua" w:eastAsia="MS Mincho" w:hAnsi="Book Antiqua" w:cs="Arial"/>
          <w:color w:val="000000" w:themeColor="text1"/>
          <w:kern w:val="0"/>
        </w:rPr>
        <w:t xml:space="preserve"> must</w:t>
      </w:r>
      <w:r w:rsidRPr="006A5EE1">
        <w:rPr>
          <w:rFonts w:ascii="Book Antiqua" w:eastAsia="MS Mincho" w:hAnsi="Book Antiqua" w:cs="Arial"/>
          <w:color w:val="000000" w:themeColor="text1"/>
          <w:kern w:val="0"/>
        </w:rPr>
        <w:t xml:space="preserve"> be checked </w:t>
      </w:r>
      <w:r w:rsidR="001065C4" w:rsidRPr="006A5EE1">
        <w:rPr>
          <w:rFonts w:ascii="Book Antiqua" w:eastAsia="MS Mincho" w:hAnsi="Book Antiqua" w:cs="Arial"/>
          <w:color w:val="000000" w:themeColor="text1"/>
          <w:kern w:val="0"/>
        </w:rPr>
        <w:t>under radiography</w:t>
      </w:r>
      <w:r w:rsidRPr="006A5EE1">
        <w:rPr>
          <w:rFonts w:ascii="Book Antiqua" w:eastAsia="MS Mincho" w:hAnsi="Book Antiqua" w:cs="Arial"/>
          <w:color w:val="000000" w:themeColor="text1"/>
          <w:kern w:val="0"/>
        </w:rPr>
        <w:t>.</w:t>
      </w:r>
      <w:r w:rsidRPr="006A5EE1">
        <w:rPr>
          <w:rFonts w:ascii="Book Antiqua" w:eastAsia="MS Mincho" w:hAnsi="Book Antiqua" w:cs="Arial"/>
          <w:color w:val="000000" w:themeColor="text1"/>
          <w:shd w:val="clear" w:color="auto" w:fill="FFFFFF"/>
        </w:rPr>
        <w:t xml:space="preserve"> </w:t>
      </w:r>
      <w:r w:rsidR="00F4012E" w:rsidRPr="006A5EE1">
        <w:rPr>
          <w:rFonts w:ascii="Book Antiqua" w:eastAsia="MS Mincho" w:hAnsi="Book Antiqua" w:cs="Arial"/>
          <w:color w:val="000000" w:themeColor="text1"/>
          <w:kern w:val="0"/>
        </w:rPr>
        <w:t>Before the treatment, we offered an explanation that we would be using a SBT</w:t>
      </w:r>
      <w:r w:rsidR="001065C4" w:rsidRPr="006A5EE1">
        <w:rPr>
          <w:rFonts w:ascii="Book Antiqua" w:eastAsia="MS Mincho" w:hAnsi="Book Antiqua" w:cs="Arial"/>
          <w:color w:val="000000" w:themeColor="text1"/>
          <w:kern w:val="0"/>
        </w:rPr>
        <w:t xml:space="preserve">, which is </w:t>
      </w:r>
      <w:r w:rsidR="00F4012E" w:rsidRPr="006A5EE1">
        <w:rPr>
          <w:rFonts w:ascii="Book Antiqua" w:eastAsia="MS Mincho" w:hAnsi="Book Antiqua" w:cs="Arial"/>
          <w:color w:val="000000" w:themeColor="text1"/>
          <w:kern w:val="0"/>
        </w:rPr>
        <w:t>intended for hemostasis in esophageal variceal rupture</w:t>
      </w:r>
      <w:r w:rsidR="001065C4" w:rsidRPr="006A5EE1">
        <w:rPr>
          <w:rFonts w:ascii="Book Antiqua" w:eastAsia="MS Mincho" w:hAnsi="Book Antiqua" w:cs="Arial"/>
          <w:color w:val="000000" w:themeColor="text1"/>
          <w:kern w:val="0"/>
        </w:rPr>
        <w:t xml:space="preserve">, </w:t>
      </w:r>
      <w:r w:rsidR="00F4012E" w:rsidRPr="006A5EE1">
        <w:rPr>
          <w:rFonts w:ascii="Book Antiqua" w:eastAsia="MS Mincho" w:hAnsi="Book Antiqua" w:cs="Arial"/>
          <w:color w:val="000000" w:themeColor="text1"/>
          <w:kern w:val="0"/>
        </w:rPr>
        <w:t>to regulate stent migration and that th</w:t>
      </w:r>
      <w:r w:rsidR="001065C4" w:rsidRPr="006A5EE1">
        <w:rPr>
          <w:rFonts w:ascii="Book Antiqua" w:eastAsia="MS Mincho" w:hAnsi="Book Antiqua" w:cs="Arial"/>
          <w:color w:val="000000" w:themeColor="text1"/>
          <w:kern w:val="0"/>
        </w:rPr>
        <w:t>is incurs</w:t>
      </w:r>
      <w:r w:rsidR="00F4012E" w:rsidRPr="006A5EE1">
        <w:rPr>
          <w:rFonts w:ascii="Book Antiqua" w:eastAsia="MS Mincho" w:hAnsi="Book Antiqua" w:cs="Arial"/>
          <w:color w:val="000000" w:themeColor="text1"/>
          <w:kern w:val="0"/>
        </w:rPr>
        <w:t xml:space="preserve"> risks such as bleeding during repositioning and tissue damage such as </w:t>
      </w:r>
      <w:r w:rsidR="001065C4" w:rsidRPr="006A5EE1">
        <w:rPr>
          <w:rFonts w:ascii="Book Antiqua" w:eastAsia="MS Mincho" w:hAnsi="Book Antiqua" w:cs="Arial"/>
          <w:color w:val="000000" w:themeColor="text1"/>
          <w:kern w:val="0"/>
        </w:rPr>
        <w:t xml:space="preserve">that form </w:t>
      </w:r>
      <w:r w:rsidR="00F4012E" w:rsidRPr="006A5EE1">
        <w:rPr>
          <w:rFonts w:ascii="Book Antiqua" w:eastAsia="MS Mincho" w:hAnsi="Book Antiqua" w:cs="Arial"/>
          <w:color w:val="000000" w:themeColor="text1"/>
          <w:kern w:val="0"/>
        </w:rPr>
        <w:t>exacerbation of perforation</w:t>
      </w:r>
      <w:r w:rsidR="001065C4" w:rsidRPr="006A5EE1">
        <w:rPr>
          <w:rFonts w:ascii="Book Antiqua" w:eastAsia="MS Mincho" w:hAnsi="Book Antiqua" w:cs="Arial"/>
          <w:color w:val="000000" w:themeColor="text1"/>
          <w:kern w:val="0"/>
        </w:rPr>
        <w:t>.</w:t>
      </w:r>
      <w:r w:rsidR="00F4012E" w:rsidRPr="006A5EE1">
        <w:rPr>
          <w:rFonts w:ascii="Book Antiqua" w:eastAsia="MS Mincho" w:hAnsi="Book Antiqua" w:cs="Arial"/>
          <w:color w:val="000000" w:themeColor="text1"/>
          <w:kern w:val="0"/>
        </w:rPr>
        <w:t xml:space="preserve"> </w:t>
      </w:r>
      <w:r w:rsidR="001065C4" w:rsidRPr="006A5EE1">
        <w:rPr>
          <w:rFonts w:ascii="Book Antiqua" w:eastAsia="MS Mincho" w:hAnsi="Book Antiqua" w:cs="Arial"/>
          <w:color w:val="000000" w:themeColor="text1"/>
          <w:kern w:val="0"/>
        </w:rPr>
        <w:t>Treatment was begu</w:t>
      </w:r>
      <w:r w:rsidR="00F4012E" w:rsidRPr="006A5EE1">
        <w:rPr>
          <w:rFonts w:ascii="Book Antiqua" w:eastAsia="MS Mincho" w:hAnsi="Book Antiqua" w:cs="Arial"/>
          <w:color w:val="000000" w:themeColor="text1"/>
          <w:kern w:val="0"/>
        </w:rPr>
        <w:t>n after obtaining informed consent.</w:t>
      </w:r>
    </w:p>
    <w:p w14:paraId="65CA17DB" w14:textId="6D6B7CBC" w:rsidR="00537A60" w:rsidRPr="006A5EE1" w:rsidRDefault="00537A60" w:rsidP="006A5EE1">
      <w:pPr>
        <w:snapToGrid w:val="0"/>
        <w:spacing w:line="360" w:lineRule="auto"/>
        <w:ind w:firstLineChars="150" w:firstLine="360"/>
        <w:rPr>
          <w:rFonts w:ascii="Book Antiqua" w:eastAsia="MS Mincho" w:hAnsi="Book Antiqua" w:cs="Arial"/>
          <w:color w:val="000000" w:themeColor="text1"/>
          <w:kern w:val="0"/>
        </w:rPr>
      </w:pPr>
      <w:r w:rsidRPr="006A5EE1">
        <w:rPr>
          <w:rFonts w:ascii="Book Antiqua" w:eastAsia="MS Mincho" w:hAnsi="Book Antiqua" w:cs="Arial"/>
          <w:color w:val="000000" w:themeColor="text1"/>
          <w:shd w:val="clear" w:color="auto" w:fill="FFFFFF"/>
        </w:rPr>
        <w:t xml:space="preserve">As nutrient pathways for </w:t>
      </w:r>
      <w:r w:rsidRPr="006A5EE1">
        <w:rPr>
          <w:rFonts w:ascii="Book Antiqua" w:eastAsia="MS Mincho" w:hAnsi="Book Antiqua" w:cs="Arial"/>
          <w:color w:val="000000" w:themeColor="text1"/>
          <w:kern w:val="0"/>
        </w:rPr>
        <w:t>patients with esophageal perforations, the options of a gastrostomy, jejunostomy, and non-oral feeding a</w:t>
      </w:r>
      <w:r w:rsidR="001065C4" w:rsidRPr="006A5EE1">
        <w:rPr>
          <w:rFonts w:ascii="Book Antiqua" w:eastAsia="MS Mincho" w:hAnsi="Book Antiqua" w:cs="Arial"/>
          <w:color w:val="000000" w:themeColor="text1"/>
          <w:kern w:val="0"/>
        </w:rPr>
        <w:t>re</w:t>
      </w:r>
      <w:r w:rsidR="006A5EE1">
        <w:rPr>
          <w:rFonts w:ascii="Book Antiqua" w:eastAsia="MS Mincho" w:hAnsi="Book Antiqua" w:cs="Arial"/>
          <w:color w:val="000000" w:themeColor="text1"/>
          <w:kern w:val="0"/>
        </w:rPr>
        <w:t xml:space="preserve"> available</w:t>
      </w:r>
      <w:r w:rsidR="005E3584" w:rsidRPr="006A5EE1">
        <w:rPr>
          <w:rFonts w:ascii="Book Antiqua" w:eastAsia="MS Mincho" w:hAnsi="Book Antiqua" w:cs="Arial"/>
          <w:color w:val="000000" w:themeColor="text1"/>
          <w:kern w:val="0"/>
          <w:vertAlign w:val="superscript"/>
        </w:rPr>
        <w:t>[</w:t>
      </w:r>
      <w:r w:rsidRPr="006A5EE1">
        <w:rPr>
          <w:rFonts w:ascii="Book Antiqua" w:eastAsia="MS Mincho" w:hAnsi="Book Antiqua" w:cs="Arial"/>
          <w:color w:val="000000" w:themeColor="text1"/>
          <w:kern w:val="0"/>
          <w:vertAlign w:val="superscript"/>
        </w:rPr>
        <w:t>10</w:t>
      </w:r>
      <w:r w:rsidR="005E3584" w:rsidRPr="006A5EE1">
        <w:rPr>
          <w:rFonts w:ascii="Book Antiqua" w:eastAsia="MS Mincho" w:hAnsi="Book Antiqua" w:cs="Arial"/>
          <w:color w:val="000000" w:themeColor="text1"/>
          <w:kern w:val="0"/>
          <w:vertAlign w:val="superscript"/>
        </w:rPr>
        <w:t>]</w:t>
      </w:r>
      <w:r w:rsidRPr="006A5EE1">
        <w:rPr>
          <w:rFonts w:ascii="Book Antiqua" w:eastAsia="MS Mincho" w:hAnsi="Book Antiqua" w:cs="Arial"/>
          <w:color w:val="000000" w:themeColor="text1"/>
          <w:kern w:val="0"/>
        </w:rPr>
        <w:t>. In the present cases,</w:t>
      </w:r>
      <w:r w:rsidRPr="006A5EE1">
        <w:rPr>
          <w:rFonts w:ascii="Book Antiqua" w:eastAsia="MS Mincho" w:hAnsi="Book Antiqua" w:cs="Arial"/>
          <w:color w:val="000000" w:themeColor="text1"/>
          <w:shd w:val="clear" w:color="auto" w:fill="FFFFFF"/>
        </w:rPr>
        <w:t xml:space="preserve"> the nutrients were administered by inserting a tube through the nose and positioning it in the jejunum. By passing the </w:t>
      </w:r>
      <w:r w:rsidR="004F167D" w:rsidRPr="006A5EE1">
        <w:rPr>
          <w:rFonts w:ascii="Book Antiqua" w:eastAsia="MS Mincho" w:hAnsi="Book Antiqua" w:cs="Arial"/>
          <w:color w:val="000000" w:themeColor="text1"/>
          <w:kern w:val="0"/>
        </w:rPr>
        <w:t>nasoenteric feeding tube</w:t>
      </w:r>
      <w:r w:rsidRPr="006A5EE1">
        <w:rPr>
          <w:rFonts w:ascii="Book Antiqua" w:eastAsia="MS Mincho" w:hAnsi="Book Antiqua" w:cs="Arial"/>
          <w:color w:val="000000" w:themeColor="text1"/>
          <w:shd w:val="clear" w:color="auto" w:fill="FFFFFF"/>
        </w:rPr>
        <w:t xml:space="preserve"> through the stent lumen, the leakage site and </w:t>
      </w:r>
      <w:r w:rsidR="004F167D" w:rsidRPr="006A5EE1">
        <w:rPr>
          <w:rFonts w:ascii="Book Antiqua" w:eastAsia="MS Mincho" w:hAnsi="Book Antiqua" w:cs="Arial"/>
          <w:color w:val="000000" w:themeColor="text1"/>
          <w:kern w:val="0"/>
        </w:rPr>
        <w:t>nasoenteric feeding tube</w:t>
      </w:r>
      <w:r w:rsidRPr="006A5EE1">
        <w:rPr>
          <w:rFonts w:ascii="Book Antiqua" w:eastAsia="MS Mincho" w:hAnsi="Book Antiqua" w:cs="Arial"/>
          <w:color w:val="000000" w:themeColor="text1"/>
          <w:shd w:val="clear" w:color="auto" w:fill="FFFFFF"/>
        </w:rPr>
        <w:t xml:space="preserve"> did not come in contact with each other; thus, there were no disadvantages. </w:t>
      </w:r>
      <w:r w:rsidR="00456B29" w:rsidRPr="006A5EE1">
        <w:rPr>
          <w:rFonts w:ascii="Book Antiqua" w:eastAsia="MS Mincho" w:hAnsi="Book Antiqua" w:cs="Arial"/>
          <w:color w:val="000000" w:themeColor="text1"/>
          <w:kern w:val="0"/>
        </w:rPr>
        <w:t xml:space="preserve">The balloon </w:t>
      </w:r>
      <w:r w:rsidR="001065C4" w:rsidRPr="006A5EE1">
        <w:rPr>
          <w:rFonts w:ascii="Book Antiqua" w:eastAsia="MS Mincho" w:hAnsi="Book Antiqua" w:cs="Arial"/>
          <w:color w:val="000000" w:themeColor="text1"/>
          <w:kern w:val="0"/>
        </w:rPr>
        <w:t>was</w:t>
      </w:r>
      <w:r w:rsidR="00456B29" w:rsidRPr="006A5EE1">
        <w:rPr>
          <w:rFonts w:ascii="Book Antiqua" w:eastAsia="MS Mincho" w:hAnsi="Book Antiqua" w:cs="Arial"/>
          <w:color w:val="000000" w:themeColor="text1"/>
          <w:kern w:val="0"/>
        </w:rPr>
        <w:t xml:space="preserve"> not inflated immediately after insertion of the SBT, but rather after insertion of the </w:t>
      </w:r>
      <w:r w:rsidR="002346FE" w:rsidRPr="006A5EE1">
        <w:rPr>
          <w:rFonts w:ascii="Book Antiqua" w:eastAsia="MS Mincho" w:hAnsi="Book Antiqua" w:cs="Arial"/>
          <w:color w:val="000000" w:themeColor="text1"/>
          <w:kern w:val="0"/>
        </w:rPr>
        <w:t>nasoenteric feeding tube</w:t>
      </w:r>
      <w:r w:rsidR="00456B29" w:rsidRPr="006A5EE1">
        <w:rPr>
          <w:rFonts w:ascii="Book Antiqua" w:eastAsia="MS Mincho" w:hAnsi="Book Antiqua" w:cs="Arial"/>
          <w:color w:val="000000" w:themeColor="text1"/>
          <w:kern w:val="0"/>
        </w:rPr>
        <w:t xml:space="preserve">. </w:t>
      </w:r>
      <w:r w:rsidR="001065C4" w:rsidRPr="006A5EE1">
        <w:rPr>
          <w:rFonts w:ascii="Book Antiqua" w:eastAsia="MS Mincho" w:hAnsi="Book Antiqua" w:cs="Arial"/>
          <w:color w:val="000000" w:themeColor="text1"/>
          <w:shd w:val="clear" w:color="auto" w:fill="FFFFFF"/>
        </w:rPr>
        <w:t>N</w:t>
      </w:r>
      <w:r w:rsidRPr="006A5EE1">
        <w:rPr>
          <w:rFonts w:ascii="Book Antiqua" w:eastAsia="MS Mincho" w:hAnsi="Book Antiqua" w:cs="Arial"/>
          <w:color w:val="000000" w:themeColor="text1"/>
          <w:shd w:val="clear" w:color="auto" w:fill="FFFFFF"/>
        </w:rPr>
        <w:t xml:space="preserve">o obstruction of the feeding tube due to compression by the </w:t>
      </w:r>
      <w:r w:rsidR="001065C4" w:rsidRPr="006A5EE1">
        <w:rPr>
          <w:rFonts w:ascii="Book Antiqua" w:eastAsia="MS Mincho" w:hAnsi="Book Antiqua" w:cs="Arial"/>
          <w:color w:val="000000" w:themeColor="text1"/>
          <w:kern w:val="0"/>
        </w:rPr>
        <w:t>balloon and stent</w:t>
      </w:r>
      <w:r w:rsidRPr="006A5EE1">
        <w:rPr>
          <w:rFonts w:ascii="Book Antiqua" w:eastAsia="MS Mincho" w:hAnsi="Book Antiqua" w:cs="Arial"/>
          <w:color w:val="000000" w:themeColor="text1"/>
          <w:kern w:val="0"/>
        </w:rPr>
        <w:t xml:space="preserve"> and </w:t>
      </w:r>
      <w:r w:rsidR="001065C4" w:rsidRPr="006A5EE1">
        <w:rPr>
          <w:rFonts w:ascii="Book Antiqua" w:eastAsia="MS Mincho" w:hAnsi="Book Antiqua" w:cs="Arial"/>
          <w:color w:val="000000" w:themeColor="text1"/>
          <w:kern w:val="0"/>
        </w:rPr>
        <w:t xml:space="preserve">no migration of </w:t>
      </w:r>
      <w:r w:rsidRPr="006A5EE1">
        <w:rPr>
          <w:rFonts w:ascii="Book Antiqua" w:eastAsia="MS Mincho" w:hAnsi="Book Antiqua" w:cs="Arial"/>
          <w:color w:val="000000" w:themeColor="text1"/>
          <w:kern w:val="0"/>
        </w:rPr>
        <w:t>the feeding tube due to the stent adjustment</w:t>
      </w:r>
      <w:r w:rsidR="001065C4" w:rsidRPr="006A5EE1">
        <w:rPr>
          <w:rFonts w:ascii="Book Antiqua" w:eastAsia="MS Mincho" w:hAnsi="Book Antiqua" w:cs="Arial"/>
          <w:color w:val="000000" w:themeColor="text1"/>
          <w:kern w:val="0"/>
        </w:rPr>
        <w:t xml:space="preserve"> were o</w:t>
      </w:r>
      <w:r w:rsidR="000459FF" w:rsidRPr="006A5EE1">
        <w:rPr>
          <w:rFonts w:ascii="Book Antiqua" w:eastAsia="MS Mincho" w:hAnsi="Book Antiqua" w:cs="Arial"/>
          <w:color w:val="000000" w:themeColor="text1"/>
          <w:kern w:val="0"/>
        </w:rPr>
        <w:t>bserved.</w:t>
      </w:r>
    </w:p>
    <w:p w14:paraId="4C39A3C0" w14:textId="6B18B8F4" w:rsidR="000459FF" w:rsidRPr="006A5EE1" w:rsidRDefault="00537A60" w:rsidP="006A5EE1">
      <w:pPr>
        <w:snapToGrid w:val="0"/>
        <w:spacing w:line="360" w:lineRule="auto"/>
        <w:ind w:firstLineChars="150" w:firstLine="360"/>
        <w:rPr>
          <w:rFonts w:ascii="Book Antiqua" w:eastAsia="MS Mincho" w:hAnsi="Book Antiqua" w:cs="Arial"/>
          <w:color w:val="000000" w:themeColor="text1"/>
        </w:rPr>
      </w:pPr>
      <w:r w:rsidRPr="006A5EE1">
        <w:rPr>
          <w:rFonts w:ascii="Book Antiqua" w:eastAsia="MS Mincho" w:hAnsi="Book Antiqua" w:cs="Arial"/>
          <w:color w:val="000000" w:themeColor="text1"/>
          <w:kern w:val="0"/>
        </w:rPr>
        <w:t>The a</w:t>
      </w:r>
      <w:r w:rsidRPr="006A5EE1">
        <w:rPr>
          <w:rFonts w:ascii="Book Antiqua" w:eastAsia="MS Mincho" w:hAnsi="Book Antiqua" w:cs="Arial"/>
          <w:color w:val="000000" w:themeColor="text1"/>
          <w:shd w:val="clear" w:color="auto" w:fill="FFFFFF"/>
        </w:rPr>
        <w:t>cute esophageal necrosis in case 2 was a rare syndrome characterized by a diffused black appearance around the circumference of the esophageal mucosa</w:t>
      </w:r>
      <w:r w:rsidR="005E3584" w:rsidRPr="006A5EE1">
        <w:rPr>
          <w:rFonts w:ascii="Book Antiqua" w:eastAsia="MS Mincho" w:hAnsi="Book Antiqua" w:cs="Arial"/>
          <w:color w:val="000000" w:themeColor="text1"/>
          <w:shd w:val="clear" w:color="auto" w:fill="FFFFFF"/>
          <w:vertAlign w:val="superscript"/>
        </w:rPr>
        <w:t>[</w:t>
      </w:r>
      <w:r w:rsidR="00DC171F" w:rsidRPr="006A5EE1">
        <w:rPr>
          <w:rFonts w:ascii="Book Antiqua" w:eastAsia="MS Mincho" w:hAnsi="Book Antiqua" w:cs="Arial"/>
          <w:color w:val="000000" w:themeColor="text1"/>
          <w:shd w:val="clear" w:color="auto" w:fill="FFFFFF"/>
          <w:vertAlign w:val="superscript"/>
        </w:rPr>
        <w:t>19</w:t>
      </w:r>
      <w:r w:rsidR="001052A0">
        <w:rPr>
          <w:rFonts w:ascii="Book Antiqua" w:eastAsia="DengXian" w:hAnsi="Book Antiqua" w:cs="Arial" w:hint="eastAsia"/>
          <w:color w:val="000000" w:themeColor="text1"/>
          <w:shd w:val="clear" w:color="auto" w:fill="FFFFFF"/>
          <w:vertAlign w:val="superscript"/>
          <w:lang w:eastAsia="zh-CN"/>
        </w:rPr>
        <w:t>-</w:t>
      </w:r>
      <w:r w:rsidR="00DC171F" w:rsidRPr="006A5EE1">
        <w:rPr>
          <w:rFonts w:ascii="Book Antiqua" w:eastAsia="MS Mincho" w:hAnsi="Book Antiqua" w:cs="Arial"/>
          <w:color w:val="000000" w:themeColor="text1"/>
          <w:shd w:val="clear" w:color="auto" w:fill="FFFFFF"/>
          <w:vertAlign w:val="superscript"/>
        </w:rPr>
        <w:t>22</w:t>
      </w:r>
      <w:r w:rsidR="005E3584" w:rsidRPr="006A5EE1">
        <w:rPr>
          <w:rFonts w:ascii="Book Antiqua" w:eastAsia="MS Mincho" w:hAnsi="Book Antiqua" w:cs="Arial"/>
          <w:color w:val="000000" w:themeColor="text1"/>
          <w:shd w:val="clear" w:color="auto" w:fill="FFFFFF"/>
          <w:vertAlign w:val="superscript"/>
        </w:rPr>
        <w:t>]</w:t>
      </w:r>
      <w:r w:rsidRPr="006A5EE1">
        <w:rPr>
          <w:rFonts w:ascii="Book Antiqua" w:eastAsia="MS Mincho" w:hAnsi="Book Antiqua" w:cs="Arial"/>
          <w:color w:val="000000" w:themeColor="text1"/>
          <w:shd w:val="clear" w:color="auto" w:fill="FFFFFF"/>
        </w:rPr>
        <w:t>, which tend</w:t>
      </w:r>
      <w:r w:rsidR="000459FF" w:rsidRPr="006A5EE1">
        <w:rPr>
          <w:rFonts w:ascii="Book Antiqua" w:eastAsia="MS Mincho" w:hAnsi="Book Antiqua" w:cs="Arial"/>
          <w:color w:val="000000" w:themeColor="text1"/>
          <w:shd w:val="clear" w:color="auto" w:fill="FFFFFF"/>
        </w:rPr>
        <w:t>s</w:t>
      </w:r>
      <w:r w:rsidRPr="006A5EE1">
        <w:rPr>
          <w:rFonts w:ascii="Book Antiqua" w:eastAsia="MS Mincho" w:hAnsi="Book Antiqua" w:cs="Arial"/>
          <w:color w:val="000000" w:themeColor="text1"/>
          <w:shd w:val="clear" w:color="auto" w:fill="FFFFFF"/>
        </w:rPr>
        <w:t xml:space="preserve"> to develop in the distal third of the esophagus. </w:t>
      </w:r>
      <w:r w:rsidR="000459FF" w:rsidRPr="006A5EE1">
        <w:rPr>
          <w:rFonts w:ascii="Book Antiqua" w:eastAsia="MS Mincho" w:hAnsi="Book Antiqua" w:cs="Arial"/>
          <w:color w:val="000000" w:themeColor="text1"/>
          <w:kern w:val="0"/>
        </w:rPr>
        <w:t>A</w:t>
      </w:r>
      <w:r w:rsidRPr="006A5EE1">
        <w:rPr>
          <w:rFonts w:ascii="Book Antiqua" w:eastAsia="MS Mincho" w:hAnsi="Book Antiqua" w:cs="Arial"/>
          <w:color w:val="000000" w:themeColor="text1"/>
          <w:shd w:val="clear" w:color="auto" w:fill="FFFFFF"/>
        </w:rPr>
        <w:t xml:space="preserve">cute </w:t>
      </w:r>
      <w:r w:rsidRPr="006A5EE1">
        <w:rPr>
          <w:rFonts w:ascii="Book Antiqua" w:eastAsia="MS Mincho" w:hAnsi="Book Antiqua" w:cs="Arial"/>
          <w:color w:val="000000" w:themeColor="text1"/>
          <w:shd w:val="clear" w:color="auto" w:fill="FFFFFF"/>
        </w:rPr>
        <w:lastRenderedPageBreak/>
        <w:t xml:space="preserve">esophageal necrosis </w:t>
      </w:r>
      <w:r w:rsidR="000459FF" w:rsidRPr="006A5EE1">
        <w:rPr>
          <w:rFonts w:ascii="Book Antiqua" w:eastAsia="MS Mincho" w:hAnsi="Book Antiqua" w:cs="Arial"/>
          <w:color w:val="000000" w:themeColor="text1"/>
          <w:shd w:val="clear" w:color="auto" w:fill="FFFFFF"/>
        </w:rPr>
        <w:t xml:space="preserve">has been suggested to be </w:t>
      </w:r>
      <w:r w:rsidRPr="006A5EE1">
        <w:rPr>
          <w:rFonts w:ascii="Book Antiqua" w:eastAsia="MS Mincho" w:hAnsi="Book Antiqua" w:cs="Arial"/>
          <w:color w:val="000000" w:themeColor="text1"/>
          <w:shd w:val="clear" w:color="auto" w:fill="FFFFFF"/>
        </w:rPr>
        <w:t>caused by relatively low vascularity</w:t>
      </w:r>
      <w:r w:rsidR="00FE2B58" w:rsidRPr="006A5EE1">
        <w:rPr>
          <w:rFonts w:ascii="Book Antiqua" w:eastAsia="MS Mincho" w:hAnsi="Book Antiqua" w:cs="Arial"/>
          <w:color w:val="000000" w:themeColor="text1"/>
          <w:shd w:val="clear" w:color="auto" w:fill="FFFFFF"/>
          <w:vertAlign w:val="superscript"/>
        </w:rPr>
        <w:t>[23]</w:t>
      </w:r>
      <w:r w:rsidRPr="006A5EE1">
        <w:rPr>
          <w:rFonts w:ascii="Book Antiqua" w:eastAsia="MS Mincho" w:hAnsi="Book Antiqua" w:cs="Arial"/>
          <w:color w:val="000000" w:themeColor="text1"/>
          <w:shd w:val="clear" w:color="auto" w:fill="FFFFFF"/>
        </w:rPr>
        <w:t>, and a duodenal lesion complication could develop</w:t>
      </w:r>
      <w:r w:rsidR="000459FF" w:rsidRPr="006A5EE1">
        <w:rPr>
          <w:rFonts w:ascii="Book Antiqua" w:eastAsia="MS Mincho" w:hAnsi="Book Antiqua" w:cs="Arial"/>
          <w:color w:val="000000" w:themeColor="text1"/>
          <w:shd w:val="clear" w:color="auto" w:fill="FFFFFF"/>
        </w:rPr>
        <w:t xml:space="preserve"> at the same time</w:t>
      </w:r>
      <w:r w:rsidRPr="006A5EE1">
        <w:rPr>
          <w:rFonts w:ascii="Book Antiqua" w:eastAsia="MS Mincho" w:hAnsi="Book Antiqua" w:cs="Arial"/>
          <w:color w:val="000000" w:themeColor="text1"/>
          <w:shd w:val="clear" w:color="auto" w:fill="FFFFFF"/>
        </w:rPr>
        <w:t>. This compromises blood vessels diverging from the axis of the abdominal cavity, which provide the common blood supply to the distal par</w:t>
      </w:r>
      <w:r w:rsidR="006A5EE1">
        <w:rPr>
          <w:rFonts w:ascii="Book Antiqua" w:eastAsia="MS Mincho" w:hAnsi="Book Antiqua" w:cs="Arial"/>
          <w:color w:val="000000" w:themeColor="text1"/>
          <w:shd w:val="clear" w:color="auto" w:fill="FFFFFF"/>
        </w:rPr>
        <w:t>t of the esophagus and duodenum</w:t>
      </w:r>
      <w:r w:rsidR="005E3584" w:rsidRPr="006A5EE1">
        <w:rPr>
          <w:rFonts w:ascii="Book Antiqua" w:eastAsia="MS Mincho" w:hAnsi="Book Antiqua" w:cs="Arial"/>
          <w:color w:val="000000" w:themeColor="text1"/>
          <w:shd w:val="clear" w:color="auto" w:fill="FFFFFF"/>
          <w:vertAlign w:val="superscript"/>
        </w:rPr>
        <w:t>[</w:t>
      </w:r>
      <w:r w:rsidR="006A5EE1">
        <w:rPr>
          <w:rFonts w:ascii="Book Antiqua" w:eastAsia="MS Mincho" w:hAnsi="Book Antiqua" w:cs="Arial"/>
          <w:color w:val="000000" w:themeColor="text1"/>
          <w:shd w:val="clear" w:color="auto" w:fill="FFFFFF"/>
          <w:vertAlign w:val="superscript"/>
        </w:rPr>
        <w:t>21</w:t>
      </w:r>
      <w:r w:rsidR="006A5EE1">
        <w:rPr>
          <w:rFonts w:ascii="Book Antiqua" w:eastAsia="DengXian" w:hAnsi="Book Antiqua" w:cs="Arial" w:hint="eastAsia"/>
          <w:color w:val="000000" w:themeColor="text1"/>
          <w:shd w:val="clear" w:color="auto" w:fill="FFFFFF"/>
          <w:vertAlign w:val="superscript"/>
          <w:lang w:eastAsia="zh-CN"/>
        </w:rPr>
        <w:t>,</w:t>
      </w:r>
      <w:r w:rsidR="006A5EE1">
        <w:rPr>
          <w:rFonts w:ascii="Book Antiqua" w:eastAsia="MS Mincho" w:hAnsi="Book Antiqua" w:cs="Arial"/>
          <w:color w:val="000000" w:themeColor="text1"/>
          <w:shd w:val="clear" w:color="auto" w:fill="FFFFFF"/>
          <w:vertAlign w:val="superscript"/>
        </w:rPr>
        <w:t>23</w:t>
      </w:r>
      <w:r w:rsidR="006A5EE1">
        <w:rPr>
          <w:rFonts w:ascii="Book Antiqua" w:eastAsia="DengXian" w:hAnsi="Book Antiqua" w:cs="Arial" w:hint="eastAsia"/>
          <w:color w:val="000000" w:themeColor="text1"/>
          <w:shd w:val="clear" w:color="auto" w:fill="FFFFFF"/>
          <w:vertAlign w:val="superscript"/>
          <w:lang w:eastAsia="zh-CN"/>
        </w:rPr>
        <w:t>,</w:t>
      </w:r>
      <w:r w:rsidR="00DC171F" w:rsidRPr="006A5EE1">
        <w:rPr>
          <w:rFonts w:ascii="Book Antiqua" w:eastAsia="MS Mincho" w:hAnsi="Book Antiqua" w:cs="Arial"/>
          <w:color w:val="000000" w:themeColor="text1"/>
          <w:shd w:val="clear" w:color="auto" w:fill="FFFFFF"/>
          <w:vertAlign w:val="superscript"/>
        </w:rPr>
        <w:t>24</w:t>
      </w:r>
      <w:r w:rsidR="005E3584" w:rsidRPr="006A5EE1">
        <w:rPr>
          <w:rFonts w:ascii="Book Antiqua" w:eastAsia="MS Mincho" w:hAnsi="Book Antiqua" w:cs="Arial"/>
          <w:color w:val="000000" w:themeColor="text1"/>
          <w:shd w:val="clear" w:color="auto" w:fill="FFFFFF"/>
          <w:vertAlign w:val="superscript"/>
        </w:rPr>
        <w:t>]</w:t>
      </w:r>
      <w:r w:rsidRPr="006A5EE1">
        <w:rPr>
          <w:rFonts w:ascii="Book Antiqua" w:eastAsia="MS Mincho" w:hAnsi="Book Antiqua" w:cs="Arial"/>
          <w:color w:val="000000" w:themeColor="text1"/>
          <w:shd w:val="clear" w:color="auto" w:fill="FFFFFF"/>
        </w:rPr>
        <w:t>. In the present cases, although duodenal lesions</w:t>
      </w:r>
      <w:r w:rsidR="000459FF" w:rsidRPr="006A5EE1">
        <w:rPr>
          <w:rFonts w:ascii="Book Antiqua" w:eastAsia="MS Mincho" w:hAnsi="Book Antiqua" w:cs="Arial"/>
          <w:color w:val="000000" w:themeColor="text1"/>
          <w:shd w:val="clear" w:color="auto" w:fill="FFFFFF"/>
        </w:rPr>
        <w:t xml:space="preserve"> were found, </w:t>
      </w:r>
      <w:r w:rsidRPr="006A5EE1">
        <w:rPr>
          <w:rFonts w:ascii="Book Antiqua" w:eastAsia="MS Mincho" w:hAnsi="Book Antiqua" w:cs="Arial"/>
          <w:color w:val="000000" w:themeColor="text1"/>
          <w:kern w:val="0"/>
        </w:rPr>
        <w:t>no complication</w:t>
      </w:r>
      <w:r w:rsidR="000459FF" w:rsidRPr="006A5EE1">
        <w:rPr>
          <w:rFonts w:ascii="Book Antiqua" w:eastAsia="MS Mincho" w:hAnsi="Book Antiqua" w:cs="Arial"/>
          <w:color w:val="000000" w:themeColor="text1"/>
          <w:kern w:val="0"/>
        </w:rPr>
        <w:t>s</w:t>
      </w:r>
      <w:r w:rsidRPr="006A5EE1">
        <w:rPr>
          <w:rFonts w:ascii="Book Antiqua" w:eastAsia="MS Mincho" w:hAnsi="Book Antiqua" w:cs="Arial"/>
          <w:color w:val="000000" w:themeColor="text1"/>
          <w:kern w:val="0"/>
        </w:rPr>
        <w:t xml:space="preserve"> such as bleeding caused by the </w:t>
      </w:r>
      <w:r w:rsidR="004F167D" w:rsidRPr="006A5EE1">
        <w:rPr>
          <w:rFonts w:ascii="Book Antiqua" w:eastAsia="MS Mincho" w:hAnsi="Book Antiqua" w:cs="Arial"/>
          <w:color w:val="000000" w:themeColor="text1"/>
          <w:kern w:val="0"/>
        </w:rPr>
        <w:t>nasoenteric feeding tube</w:t>
      </w:r>
      <w:r w:rsidR="000459FF" w:rsidRPr="006A5EE1">
        <w:rPr>
          <w:rFonts w:ascii="Book Antiqua" w:eastAsia="MS Mincho" w:hAnsi="Book Antiqua" w:cs="Arial"/>
          <w:color w:val="000000" w:themeColor="text1"/>
          <w:kern w:val="0"/>
        </w:rPr>
        <w:t xml:space="preserve"> were observed. </w:t>
      </w:r>
      <w:r w:rsidRPr="006A5EE1">
        <w:rPr>
          <w:rFonts w:ascii="Book Antiqua" w:eastAsia="MS Mincho" w:hAnsi="Book Antiqua" w:cs="Arial"/>
          <w:color w:val="000000" w:themeColor="text1"/>
          <w:kern w:val="0"/>
        </w:rPr>
        <w:t xml:space="preserve">During the treatment with insertion of a SBT and </w:t>
      </w:r>
      <w:r w:rsidR="004F167D" w:rsidRPr="006A5EE1">
        <w:rPr>
          <w:rFonts w:ascii="Book Antiqua" w:eastAsia="MS Mincho" w:hAnsi="Book Antiqua" w:cs="Arial"/>
          <w:color w:val="000000" w:themeColor="text1"/>
          <w:kern w:val="0"/>
        </w:rPr>
        <w:t>nasoenteric feeding tube</w:t>
      </w:r>
      <w:r w:rsidRPr="006A5EE1">
        <w:rPr>
          <w:rFonts w:ascii="Book Antiqua" w:eastAsia="MS Mincho" w:hAnsi="Book Antiqua" w:cs="Arial"/>
          <w:color w:val="000000" w:themeColor="text1"/>
          <w:kern w:val="0"/>
        </w:rPr>
        <w:t xml:space="preserve">, no complication </w:t>
      </w:r>
      <w:r w:rsidR="000459FF" w:rsidRPr="006A5EE1">
        <w:rPr>
          <w:rFonts w:ascii="Book Antiqua" w:eastAsia="MS Mincho" w:hAnsi="Book Antiqua" w:cs="Arial"/>
          <w:color w:val="000000" w:themeColor="text1"/>
          <w:kern w:val="0"/>
        </w:rPr>
        <w:t xml:space="preserve">occurred </w:t>
      </w:r>
      <w:r w:rsidRPr="006A5EE1">
        <w:rPr>
          <w:rFonts w:ascii="Book Antiqua" w:eastAsia="MS Mincho" w:hAnsi="Book Antiqua" w:cs="Arial"/>
          <w:color w:val="000000" w:themeColor="text1"/>
          <w:kern w:val="0"/>
        </w:rPr>
        <w:t xml:space="preserve">other than an ulcer at the fixation site on the nose. Without </w:t>
      </w:r>
      <w:r w:rsidRPr="006A5EE1">
        <w:rPr>
          <w:rFonts w:ascii="Book Antiqua" w:eastAsia="MS Mincho" w:hAnsi="Book Antiqua" w:cs="Arial"/>
          <w:color w:val="000000" w:themeColor="text1"/>
        </w:rPr>
        <w:t xml:space="preserve">transvenous or enteral nutrition, the patient was discharged after oral ingestion was possible, without disturbance in the </w:t>
      </w:r>
      <w:r w:rsidR="000459FF" w:rsidRPr="006A5EE1">
        <w:rPr>
          <w:rFonts w:ascii="Book Antiqua" w:eastAsia="MS Mincho" w:hAnsi="Book Antiqua" w:cs="Arial"/>
          <w:color w:val="000000" w:themeColor="text1"/>
        </w:rPr>
        <w:t xml:space="preserve">activities of </w:t>
      </w:r>
      <w:r w:rsidRPr="006A5EE1">
        <w:rPr>
          <w:rFonts w:ascii="Book Antiqua" w:eastAsia="MS Mincho" w:hAnsi="Book Antiqua" w:cs="Arial"/>
          <w:color w:val="000000" w:themeColor="text1"/>
        </w:rPr>
        <w:t>daily living</w:t>
      </w:r>
      <w:r w:rsidR="000459FF" w:rsidRPr="006A5EE1">
        <w:rPr>
          <w:rFonts w:ascii="Book Antiqua" w:eastAsia="MS Mincho" w:hAnsi="Book Antiqua" w:cs="Arial"/>
          <w:color w:val="000000" w:themeColor="text1"/>
        </w:rPr>
        <w:t>.</w:t>
      </w:r>
      <w:r w:rsidRPr="006A5EE1">
        <w:rPr>
          <w:rFonts w:ascii="Book Antiqua" w:eastAsia="MS Mincho" w:hAnsi="Book Antiqua" w:cs="Arial"/>
          <w:color w:val="000000" w:themeColor="text1"/>
        </w:rPr>
        <w:t xml:space="preserve"> </w:t>
      </w:r>
      <w:r w:rsidR="000459FF" w:rsidRPr="006A5EE1">
        <w:rPr>
          <w:rFonts w:ascii="Book Antiqua" w:eastAsia="MS Mincho" w:hAnsi="Book Antiqua" w:cs="Arial"/>
          <w:color w:val="000000" w:themeColor="text1"/>
        </w:rPr>
        <w:t xml:space="preserve">        </w:t>
      </w:r>
    </w:p>
    <w:p w14:paraId="77CC38A3" w14:textId="6F0144BF" w:rsidR="00D8478C" w:rsidRPr="006A5EE1" w:rsidRDefault="00D8478C" w:rsidP="006A5EE1">
      <w:pPr>
        <w:snapToGrid w:val="0"/>
        <w:spacing w:line="360" w:lineRule="auto"/>
        <w:ind w:firstLineChars="150" w:firstLine="360"/>
        <w:rPr>
          <w:rFonts w:ascii="Book Antiqua" w:eastAsia="MS Mincho" w:hAnsi="Book Antiqua" w:cs="Arial"/>
          <w:color w:val="000000" w:themeColor="text1"/>
        </w:rPr>
      </w:pPr>
      <w:r w:rsidRPr="006A5EE1">
        <w:rPr>
          <w:rFonts w:ascii="Book Antiqua" w:eastAsia="MS Mincho" w:hAnsi="Book Antiqua" w:cs="Arial"/>
          <w:color w:val="000000" w:themeColor="text1"/>
        </w:rPr>
        <w:t>T</w:t>
      </w:r>
      <w:r w:rsidR="000459FF" w:rsidRPr="006A5EE1">
        <w:rPr>
          <w:rFonts w:ascii="Book Antiqua" w:eastAsia="MS Mincho" w:hAnsi="Book Antiqua" w:cs="Arial"/>
          <w:color w:val="000000" w:themeColor="text1"/>
        </w:rPr>
        <w:t>his</w:t>
      </w:r>
      <w:r w:rsidRPr="006A5EE1">
        <w:rPr>
          <w:rFonts w:ascii="Book Antiqua" w:eastAsia="MS Mincho" w:hAnsi="Book Antiqua" w:cs="Arial"/>
          <w:color w:val="000000" w:themeColor="text1"/>
        </w:rPr>
        <w:t xml:space="preserve"> case report</w:t>
      </w:r>
      <w:r w:rsidR="000459FF" w:rsidRPr="006A5EE1">
        <w:rPr>
          <w:rFonts w:ascii="Book Antiqua" w:eastAsia="MS Mincho" w:hAnsi="Book Antiqua" w:cs="Arial"/>
          <w:color w:val="000000" w:themeColor="text1"/>
        </w:rPr>
        <w:t xml:space="preserve"> has prob</w:t>
      </w:r>
      <w:r w:rsidR="00090D30" w:rsidRPr="006A5EE1">
        <w:rPr>
          <w:rFonts w:ascii="Book Antiqua" w:eastAsia="MS Mincho" w:hAnsi="Book Antiqua" w:cs="Arial"/>
          <w:color w:val="000000" w:themeColor="text1"/>
        </w:rPr>
        <w:t>lems</w:t>
      </w:r>
      <w:r w:rsidRPr="006A5EE1">
        <w:rPr>
          <w:rFonts w:ascii="Book Antiqua" w:eastAsia="MS Mincho" w:hAnsi="Book Antiqua" w:cs="Arial"/>
          <w:color w:val="000000" w:themeColor="text1"/>
        </w:rPr>
        <w:t xml:space="preserve">. First, with case 1, if surgery and drainage had been selected as initial treatment at admission, stent therapy may have been avoided. Second, closure of the postoperative suture leakage with clips may have been more effective than this treatment. Third, management using a stent and SBT </w:t>
      </w:r>
      <w:r w:rsidRPr="006A5EE1">
        <w:rPr>
          <w:rFonts w:ascii="Book Antiqua" w:eastAsia="MS Mincho" w:hAnsi="Book Antiqua" w:cs="Arial"/>
          <w:color w:val="000000" w:themeColor="text1"/>
          <w:shd w:val="clear" w:color="auto" w:fill="FFFFFF"/>
        </w:rPr>
        <w:t xml:space="preserve">may not be </w:t>
      </w:r>
      <w:r w:rsidRPr="006A5EE1">
        <w:rPr>
          <w:rFonts w:ascii="Book Antiqua" w:eastAsia="MS Mincho" w:hAnsi="Book Antiqua" w:cs="Arial"/>
          <w:color w:val="000000" w:themeColor="text1"/>
        </w:rPr>
        <w:t xml:space="preserve">effective </w:t>
      </w:r>
      <w:r w:rsidRPr="006A5EE1">
        <w:rPr>
          <w:rFonts w:ascii="Book Antiqua" w:eastAsia="MS Mincho" w:hAnsi="Book Antiqua" w:cs="Arial"/>
          <w:color w:val="000000" w:themeColor="text1"/>
          <w:shd w:val="clear" w:color="auto" w:fill="FFFFFF"/>
        </w:rPr>
        <w:t xml:space="preserve">for proximal and central </w:t>
      </w:r>
      <w:r w:rsidRPr="006A5EE1">
        <w:rPr>
          <w:rFonts w:ascii="Book Antiqua" w:eastAsia="MS Mincho" w:hAnsi="Book Antiqua" w:cs="Arial"/>
          <w:color w:val="000000" w:themeColor="text1"/>
          <w:kern w:val="0"/>
        </w:rPr>
        <w:t>esophageal perforation</w:t>
      </w:r>
      <w:r w:rsidR="00090D30" w:rsidRPr="006A5EE1">
        <w:rPr>
          <w:rFonts w:ascii="Book Antiqua" w:eastAsia="MS Mincho" w:hAnsi="Book Antiqua" w:cs="Arial"/>
          <w:color w:val="000000" w:themeColor="text1"/>
          <w:kern w:val="0"/>
        </w:rPr>
        <w:t>s</w:t>
      </w:r>
      <w:r w:rsidRPr="006A5EE1">
        <w:rPr>
          <w:rFonts w:ascii="Book Antiqua" w:eastAsia="MS Mincho" w:hAnsi="Book Antiqua" w:cs="Arial"/>
          <w:color w:val="000000" w:themeColor="text1"/>
          <w:kern w:val="0"/>
        </w:rPr>
        <w:t>. Lastly, this method does not completely prevent stent migration.</w:t>
      </w:r>
    </w:p>
    <w:p w14:paraId="26D358CB" w14:textId="7D44E9B4" w:rsidR="00537A60" w:rsidRPr="006A5EE1" w:rsidRDefault="0048593E" w:rsidP="006A5EE1">
      <w:pPr>
        <w:snapToGrid w:val="0"/>
        <w:spacing w:line="360" w:lineRule="auto"/>
        <w:ind w:firstLineChars="100" w:firstLine="240"/>
        <w:rPr>
          <w:rFonts w:ascii="Book Antiqua" w:eastAsia="MS Mincho" w:hAnsi="Book Antiqua" w:cs="Arial"/>
          <w:color w:val="000000" w:themeColor="text1"/>
          <w:kern w:val="0"/>
        </w:rPr>
      </w:pPr>
      <w:r w:rsidRPr="006A5EE1">
        <w:rPr>
          <w:rFonts w:ascii="Book Antiqua" w:eastAsia="MS Mincho" w:hAnsi="Book Antiqua" w:cs="Arial"/>
          <w:color w:val="000000" w:themeColor="text1"/>
          <w:kern w:val="0"/>
        </w:rPr>
        <w:t>Here</w:t>
      </w:r>
      <w:r w:rsidR="00537A60" w:rsidRPr="006A5EE1">
        <w:rPr>
          <w:rFonts w:ascii="Book Antiqua" w:eastAsia="MS Mincho" w:hAnsi="Book Antiqua" w:cs="Arial"/>
          <w:color w:val="000000" w:themeColor="text1"/>
          <w:kern w:val="0"/>
        </w:rPr>
        <w:t xml:space="preserve">in we provided SBT treatment for a stent migration, which is the biggest problem in stent therapy. </w:t>
      </w:r>
      <w:r w:rsidR="0093091F" w:rsidRPr="006A5EE1">
        <w:rPr>
          <w:rFonts w:ascii="Book Antiqua" w:eastAsia="MS Mincho" w:hAnsi="Book Antiqua" w:cs="Arial"/>
          <w:color w:val="000000" w:themeColor="text1"/>
          <w:shd w:val="clear" w:color="auto" w:fill="FFFFFF"/>
        </w:rPr>
        <w:t xml:space="preserve">This treatment is effective for </w:t>
      </w:r>
      <w:r w:rsidR="0093091F" w:rsidRPr="006A5EE1">
        <w:rPr>
          <w:rFonts w:ascii="Book Antiqua" w:eastAsia="MS Mincho" w:hAnsi="Book Antiqua" w:cs="Arial"/>
          <w:color w:val="000000" w:themeColor="text1"/>
        </w:rPr>
        <w:t xml:space="preserve">positioning stents that cross the EGJ in distal </w:t>
      </w:r>
      <w:r w:rsidR="0093091F" w:rsidRPr="006A5EE1">
        <w:rPr>
          <w:rFonts w:ascii="Book Antiqua" w:eastAsia="MS Mincho" w:hAnsi="Book Antiqua" w:cs="Arial"/>
          <w:color w:val="000000" w:themeColor="text1"/>
          <w:shd w:val="clear" w:color="auto" w:fill="FFFFFF"/>
        </w:rPr>
        <w:t>esophageal perforation.</w:t>
      </w:r>
      <w:r w:rsidR="004F167D" w:rsidRPr="006A5EE1">
        <w:rPr>
          <w:rFonts w:ascii="Book Antiqua" w:eastAsia="MS Mincho" w:hAnsi="Book Antiqua" w:cs="Arial"/>
          <w:color w:val="000000" w:themeColor="text1"/>
          <w:kern w:val="0"/>
        </w:rPr>
        <w:t xml:space="preserve"> </w:t>
      </w:r>
      <w:r w:rsidR="00537A60" w:rsidRPr="006A5EE1">
        <w:rPr>
          <w:rFonts w:ascii="Book Antiqua" w:eastAsia="MS Mincho" w:hAnsi="Book Antiqua" w:cs="Arial"/>
          <w:color w:val="000000" w:themeColor="text1"/>
          <w:kern w:val="0"/>
        </w:rPr>
        <w:t>Early treatment is important for esophageal perforations, and stent therapy is not the only influence on prognosis. A multilateral treatment approach, including the appropriate management of breathing, circulation, infection, nutrition, drainage of the mediastinum, and thoracic cavity control, is necessary.</w:t>
      </w:r>
    </w:p>
    <w:p w14:paraId="7FC4BF80" w14:textId="77777777" w:rsidR="00E12718" w:rsidRPr="008A486B" w:rsidRDefault="00E12718" w:rsidP="008A486B">
      <w:pPr>
        <w:snapToGrid w:val="0"/>
        <w:spacing w:line="360" w:lineRule="auto"/>
        <w:rPr>
          <w:rFonts w:ascii="Book Antiqua" w:eastAsia="MS Mincho" w:hAnsi="Book Antiqua" w:cs="Arial"/>
          <w:color w:val="000000" w:themeColor="text1"/>
          <w:kern w:val="0"/>
        </w:rPr>
      </w:pPr>
    </w:p>
    <w:p w14:paraId="7299AD62" w14:textId="01D4CA4A" w:rsidR="00AB087A" w:rsidRPr="008A486B" w:rsidRDefault="00733C35" w:rsidP="008A486B">
      <w:pPr>
        <w:snapToGrid w:val="0"/>
        <w:spacing w:line="360" w:lineRule="auto"/>
        <w:rPr>
          <w:rFonts w:ascii="Book Antiqua" w:hAnsi="Book Antiqua" w:cs="Arial"/>
          <w:b/>
          <w:color w:val="000000" w:themeColor="text1"/>
        </w:rPr>
      </w:pPr>
      <w:r w:rsidRPr="008A486B">
        <w:rPr>
          <w:rFonts w:ascii="Book Antiqua" w:hAnsi="Book Antiqua" w:cs="Arial"/>
          <w:b/>
          <w:color w:val="000000" w:themeColor="text1"/>
        </w:rPr>
        <w:t>ARTICLE HIGHLIGHTS</w:t>
      </w:r>
    </w:p>
    <w:p w14:paraId="05704017" w14:textId="488EC6CD" w:rsidR="00733C35" w:rsidRPr="006E78B6" w:rsidRDefault="00733C35"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Case characteristics</w:t>
      </w:r>
    </w:p>
    <w:p w14:paraId="3DE0A9FB" w14:textId="192D44DF" w:rsidR="002E34E3" w:rsidRPr="008A486B" w:rsidRDefault="00173B0A" w:rsidP="008A486B">
      <w:pPr>
        <w:snapToGrid w:val="0"/>
        <w:spacing w:line="360" w:lineRule="auto"/>
        <w:rPr>
          <w:rFonts w:ascii="Book Antiqua" w:hAnsi="Book Antiqua" w:cs="Arial"/>
          <w:color w:val="000000" w:themeColor="text1"/>
        </w:rPr>
      </w:pPr>
      <w:r w:rsidRPr="008A486B">
        <w:rPr>
          <w:rFonts w:ascii="Book Antiqua" w:hAnsi="Book Antiqua" w:cs="Arial"/>
          <w:color w:val="000000" w:themeColor="text1"/>
        </w:rPr>
        <w:t xml:space="preserve">Using a </w:t>
      </w:r>
      <w:r w:rsidR="004F167D" w:rsidRPr="008A486B">
        <w:rPr>
          <w:rFonts w:ascii="Book Antiqua" w:eastAsia="MS Mincho" w:hAnsi="Book Antiqua" w:cs="Arial"/>
          <w:color w:val="000000" w:themeColor="text1"/>
          <w:kern w:val="0"/>
        </w:rPr>
        <w:t>fully covered</w:t>
      </w:r>
      <w:r w:rsidR="004F167D" w:rsidRPr="008A486B">
        <w:rPr>
          <w:rFonts w:ascii="Book Antiqua" w:eastAsia="MS Mincho" w:hAnsi="Book Antiqua" w:cs="Arial"/>
          <w:color w:val="000000" w:themeColor="text1"/>
        </w:rPr>
        <w:t xml:space="preserve"> self-expandable metallic stent </w:t>
      </w:r>
      <w:r w:rsidR="004F167D" w:rsidRPr="008A486B">
        <w:rPr>
          <w:rFonts w:ascii="Book Antiqua" w:eastAsia="MS Mincho" w:hAnsi="Book Antiqua" w:cs="Arial"/>
          <w:color w:val="000000" w:themeColor="text1"/>
          <w:kern w:val="0"/>
        </w:rPr>
        <w:t>(FSEMS)</w:t>
      </w:r>
      <w:r w:rsidR="004F167D" w:rsidRPr="008A486B">
        <w:rPr>
          <w:rFonts w:ascii="Book Antiqua" w:hAnsi="Book Antiqua" w:cs="Arial"/>
          <w:color w:val="000000" w:themeColor="text1"/>
        </w:rPr>
        <w:t xml:space="preserve"> </w:t>
      </w:r>
      <w:r w:rsidRPr="008A486B">
        <w:rPr>
          <w:rFonts w:ascii="Book Antiqua" w:hAnsi="Book Antiqua" w:cs="Arial"/>
          <w:color w:val="000000" w:themeColor="text1"/>
        </w:rPr>
        <w:t xml:space="preserve">and </w:t>
      </w:r>
      <w:r w:rsidR="004F167D" w:rsidRPr="008A486B">
        <w:rPr>
          <w:rFonts w:ascii="Book Antiqua" w:eastAsia="MS Mincho" w:hAnsi="Book Antiqua" w:cs="Arial"/>
          <w:color w:val="000000" w:themeColor="text1"/>
        </w:rPr>
        <w:t xml:space="preserve">Sengstaken-Blakemore tube </w:t>
      </w:r>
      <w:r w:rsidR="004F167D" w:rsidRPr="008A486B">
        <w:rPr>
          <w:rFonts w:ascii="Book Antiqua" w:hAnsi="Book Antiqua" w:cs="Arial"/>
          <w:color w:val="000000" w:themeColor="text1"/>
        </w:rPr>
        <w:t>(</w:t>
      </w:r>
      <w:r w:rsidRPr="008A486B">
        <w:rPr>
          <w:rFonts w:ascii="Book Antiqua" w:hAnsi="Book Antiqua" w:cs="Arial"/>
          <w:color w:val="000000" w:themeColor="text1"/>
        </w:rPr>
        <w:t>SBT</w:t>
      </w:r>
      <w:r w:rsidR="004F167D" w:rsidRPr="008A486B">
        <w:rPr>
          <w:rFonts w:ascii="Book Antiqua" w:hAnsi="Book Antiqua" w:cs="Arial"/>
          <w:color w:val="000000" w:themeColor="text1"/>
        </w:rPr>
        <w:t>)</w:t>
      </w:r>
      <w:r w:rsidRPr="008A486B">
        <w:rPr>
          <w:rFonts w:ascii="Book Antiqua" w:hAnsi="Book Antiqua" w:cs="Arial"/>
          <w:color w:val="000000" w:themeColor="text1"/>
        </w:rPr>
        <w:t xml:space="preserve"> is a therapeutic method for correcting stent </w:t>
      </w:r>
      <w:r w:rsidRPr="008A486B">
        <w:rPr>
          <w:rFonts w:ascii="Book Antiqua" w:hAnsi="Book Antiqua" w:cs="Arial"/>
          <w:color w:val="000000" w:themeColor="text1"/>
        </w:rPr>
        <w:lastRenderedPageBreak/>
        <w:t xml:space="preserve">migration and regulating the complete migration of the stent into the stomach without the patient undergoing endoscopic rearrangement of the stent. It was effective for positioning a stent crossing the </w:t>
      </w:r>
      <w:r w:rsidR="004F167D" w:rsidRPr="008A486B">
        <w:rPr>
          <w:rFonts w:ascii="Book Antiqua" w:eastAsia="MS Mincho" w:hAnsi="Book Antiqua" w:cs="Arial"/>
          <w:color w:val="000000" w:themeColor="text1"/>
          <w:shd w:val="clear" w:color="auto" w:fill="FFFFFF"/>
        </w:rPr>
        <w:t>esophagogastric junction</w:t>
      </w:r>
      <w:r w:rsidR="004F167D" w:rsidRPr="008A486B">
        <w:rPr>
          <w:rFonts w:ascii="Book Antiqua" w:hAnsi="Book Antiqua" w:cs="Arial"/>
          <w:color w:val="000000" w:themeColor="text1"/>
        </w:rPr>
        <w:t xml:space="preserve"> (</w:t>
      </w:r>
      <w:r w:rsidRPr="008A486B">
        <w:rPr>
          <w:rFonts w:ascii="Book Antiqua" w:hAnsi="Book Antiqua" w:cs="Arial"/>
          <w:color w:val="000000" w:themeColor="text1"/>
        </w:rPr>
        <w:t>EGJ</w:t>
      </w:r>
      <w:r w:rsidR="004F167D" w:rsidRPr="008A486B">
        <w:rPr>
          <w:rFonts w:ascii="Book Antiqua" w:hAnsi="Book Antiqua" w:cs="Arial"/>
          <w:color w:val="000000" w:themeColor="text1"/>
        </w:rPr>
        <w:t>)</w:t>
      </w:r>
      <w:r w:rsidRPr="008A486B">
        <w:rPr>
          <w:rFonts w:ascii="Book Antiqua" w:hAnsi="Book Antiqua" w:cs="Arial"/>
          <w:color w:val="000000" w:themeColor="text1"/>
        </w:rPr>
        <w:t>.</w:t>
      </w:r>
    </w:p>
    <w:p w14:paraId="78B7EB96" w14:textId="77777777" w:rsidR="002E34E3" w:rsidRPr="008A486B" w:rsidRDefault="002E34E3" w:rsidP="008A486B">
      <w:pPr>
        <w:snapToGrid w:val="0"/>
        <w:spacing w:line="360" w:lineRule="auto"/>
        <w:rPr>
          <w:rFonts w:ascii="Book Antiqua" w:hAnsi="Book Antiqua" w:cs="Arial"/>
          <w:color w:val="000000" w:themeColor="text1"/>
        </w:rPr>
      </w:pPr>
    </w:p>
    <w:p w14:paraId="5F66C2DE" w14:textId="56DEBFC7" w:rsidR="00AB087A" w:rsidRPr="006E78B6" w:rsidRDefault="00733C35"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Clinical diagnosis</w:t>
      </w:r>
    </w:p>
    <w:p w14:paraId="4E294D8E" w14:textId="39F317B1" w:rsidR="0006119A" w:rsidRPr="008A486B" w:rsidRDefault="00090D30" w:rsidP="008A486B">
      <w:pPr>
        <w:snapToGrid w:val="0"/>
        <w:spacing w:line="360" w:lineRule="auto"/>
        <w:rPr>
          <w:rFonts w:ascii="Book Antiqua" w:eastAsia="MS Mincho" w:hAnsi="Book Antiqua" w:cs="Arial"/>
          <w:color w:val="000000" w:themeColor="text1"/>
        </w:rPr>
      </w:pPr>
      <w:r w:rsidRPr="008A486B">
        <w:rPr>
          <w:rFonts w:ascii="Book Antiqua" w:eastAsia="MS Mincho" w:hAnsi="Book Antiqua" w:cs="Arial"/>
          <w:color w:val="000000" w:themeColor="text1"/>
        </w:rPr>
        <w:t>The diagnoses were p</w:t>
      </w:r>
      <w:r w:rsidR="00173B0A" w:rsidRPr="008A486B">
        <w:rPr>
          <w:rFonts w:ascii="Book Antiqua" w:eastAsia="MS Mincho" w:hAnsi="Book Antiqua" w:cs="Arial"/>
          <w:color w:val="000000" w:themeColor="text1"/>
        </w:rPr>
        <w:t>ostoperative suture failure</w:t>
      </w:r>
      <w:r w:rsidR="0006119A" w:rsidRPr="008A486B">
        <w:rPr>
          <w:rFonts w:ascii="Book Antiqua" w:eastAsia="MS Mincho" w:hAnsi="Book Antiqua" w:cs="Arial"/>
          <w:color w:val="000000" w:themeColor="text1"/>
        </w:rPr>
        <w:t xml:space="preserve"> and </w:t>
      </w:r>
      <w:r w:rsidRPr="008A486B">
        <w:rPr>
          <w:rFonts w:ascii="Book Antiqua" w:eastAsia="MS Mincho" w:hAnsi="Book Antiqua" w:cs="Arial"/>
          <w:color w:val="000000" w:themeColor="text1"/>
        </w:rPr>
        <w:t>p</w:t>
      </w:r>
      <w:r w:rsidR="0006119A" w:rsidRPr="008A486B">
        <w:rPr>
          <w:rFonts w:ascii="Book Antiqua" w:eastAsia="MS Mincho" w:hAnsi="Book Antiqua" w:cs="Arial"/>
          <w:color w:val="000000" w:themeColor="text1"/>
        </w:rPr>
        <w:t>erforation due to acute esophageal necrosis.</w:t>
      </w:r>
    </w:p>
    <w:p w14:paraId="6EE5E35D" w14:textId="77777777" w:rsidR="002E34E3" w:rsidRPr="008A486B" w:rsidRDefault="002E34E3" w:rsidP="008A486B">
      <w:pPr>
        <w:snapToGrid w:val="0"/>
        <w:spacing w:line="360" w:lineRule="auto"/>
        <w:rPr>
          <w:rFonts w:ascii="Book Antiqua" w:eastAsia="MS Mincho" w:hAnsi="Book Antiqua" w:cs="Arial"/>
          <w:color w:val="000000" w:themeColor="text1"/>
        </w:rPr>
      </w:pPr>
    </w:p>
    <w:p w14:paraId="044EB5A3" w14:textId="4DC727FD" w:rsidR="00AB087A" w:rsidRPr="006E78B6" w:rsidRDefault="00733C35"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Differential diagnosis</w:t>
      </w:r>
    </w:p>
    <w:p w14:paraId="655BC8C6" w14:textId="77777777" w:rsidR="0006119A" w:rsidRPr="008A486B" w:rsidRDefault="0006119A" w:rsidP="006A5EE1">
      <w:pPr>
        <w:widowControl/>
        <w:autoSpaceDE w:val="0"/>
        <w:autoSpaceDN w:val="0"/>
        <w:adjustRightInd w:val="0"/>
        <w:snapToGrid w:val="0"/>
        <w:spacing w:line="360" w:lineRule="auto"/>
        <w:rPr>
          <w:rFonts w:ascii="Book Antiqua" w:eastAsia="MS Mincho" w:hAnsi="Book Antiqua" w:cs="Arial"/>
          <w:color w:val="000000" w:themeColor="text1"/>
          <w:kern w:val="0"/>
        </w:rPr>
      </w:pPr>
      <w:r w:rsidRPr="008A486B">
        <w:rPr>
          <w:rFonts w:ascii="Book Antiqua" w:eastAsia="MS Mincho" w:hAnsi="Book Antiqua" w:cs="Arial"/>
          <w:color w:val="000000" w:themeColor="text1"/>
        </w:rPr>
        <w:t>When case 2 was hospitalized, treatment was started under the suspicion of cardiovascular disease.</w:t>
      </w:r>
    </w:p>
    <w:p w14:paraId="678B4826" w14:textId="77777777" w:rsidR="0006119A" w:rsidRPr="008A486B" w:rsidRDefault="0006119A" w:rsidP="008A486B">
      <w:pPr>
        <w:snapToGrid w:val="0"/>
        <w:spacing w:line="360" w:lineRule="auto"/>
        <w:rPr>
          <w:rFonts w:ascii="Book Antiqua" w:hAnsi="Book Antiqua" w:cs="Arial"/>
          <w:i/>
          <w:color w:val="000000" w:themeColor="text1"/>
        </w:rPr>
      </w:pPr>
    </w:p>
    <w:p w14:paraId="5A9AF2C6" w14:textId="32C7779A" w:rsidR="00AB087A" w:rsidRPr="006E78B6" w:rsidRDefault="00555C23"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Laboratory diagnosis</w:t>
      </w:r>
    </w:p>
    <w:p w14:paraId="17AE3EC8" w14:textId="31ABCAFA" w:rsidR="0006119A" w:rsidRPr="008A486B" w:rsidRDefault="0006119A" w:rsidP="006A5EE1">
      <w:pPr>
        <w:widowControl/>
        <w:autoSpaceDE w:val="0"/>
        <w:autoSpaceDN w:val="0"/>
        <w:adjustRightInd w:val="0"/>
        <w:snapToGrid w:val="0"/>
        <w:spacing w:line="360" w:lineRule="auto"/>
        <w:rPr>
          <w:rFonts w:ascii="Book Antiqua" w:eastAsia="MS Mincho" w:hAnsi="Book Antiqua" w:cs="Arial"/>
          <w:color w:val="000000" w:themeColor="text1"/>
        </w:rPr>
      </w:pPr>
      <w:r w:rsidRPr="008A486B">
        <w:rPr>
          <w:rFonts w:ascii="Book Antiqua" w:eastAsia="MS Mincho" w:hAnsi="Book Antiqua" w:cs="Arial"/>
          <w:color w:val="000000" w:themeColor="text1"/>
        </w:rPr>
        <w:t>In terms of the data before starting stent therapy, case 1 had a white blood count of 7260</w:t>
      </w:r>
      <w:r w:rsidR="005158A6" w:rsidRPr="008A486B">
        <w:rPr>
          <w:rFonts w:ascii="Book Antiqua" w:eastAsia="MS Mincho" w:hAnsi="Book Antiqua" w:cs="Arial"/>
          <w:color w:val="000000" w:themeColor="text1"/>
        </w:rPr>
        <w:t xml:space="preserve"> μL</w:t>
      </w:r>
      <w:r w:rsidRPr="008A486B">
        <w:rPr>
          <w:rFonts w:ascii="Book Antiqua" w:eastAsia="MS Mincho" w:hAnsi="Book Antiqua" w:cs="Arial"/>
          <w:color w:val="000000" w:themeColor="text1"/>
        </w:rPr>
        <w:t>, CRP level of 11.8</w:t>
      </w:r>
      <w:r w:rsidR="005158A6" w:rsidRPr="008A486B">
        <w:rPr>
          <w:rFonts w:ascii="Book Antiqua" w:eastAsia="MS Mincho" w:hAnsi="Book Antiqua" w:cs="Arial"/>
          <w:color w:val="000000" w:themeColor="text1"/>
        </w:rPr>
        <w:t xml:space="preserve"> mg/dL</w:t>
      </w:r>
      <w:r w:rsidRPr="008A486B">
        <w:rPr>
          <w:rFonts w:ascii="Book Antiqua" w:eastAsia="MS Mincho" w:hAnsi="Book Antiqua" w:cs="Arial"/>
          <w:color w:val="000000" w:themeColor="text1"/>
        </w:rPr>
        <w:t>, and procalcitonin level of 1.5</w:t>
      </w:r>
      <w:r w:rsidR="005158A6" w:rsidRPr="008A486B">
        <w:rPr>
          <w:rFonts w:ascii="Book Antiqua" w:eastAsia="MS Mincho" w:hAnsi="Book Antiqua" w:cs="Arial"/>
          <w:color w:val="000000" w:themeColor="text1"/>
        </w:rPr>
        <w:t xml:space="preserve"> ng/mL</w:t>
      </w:r>
      <w:r w:rsidRPr="008A486B">
        <w:rPr>
          <w:rFonts w:ascii="Book Antiqua" w:eastAsia="MS Mincho" w:hAnsi="Book Antiqua" w:cs="Arial"/>
          <w:color w:val="000000" w:themeColor="text1"/>
        </w:rPr>
        <w:t xml:space="preserve">. </w:t>
      </w:r>
      <w:r w:rsidRPr="008A486B">
        <w:rPr>
          <w:rFonts w:ascii="Book Antiqua" w:eastAsia="MS Mincho" w:hAnsi="Book Antiqua" w:cs="Arial"/>
          <w:i/>
          <w:color w:val="000000" w:themeColor="text1"/>
        </w:rPr>
        <w:t>Pseudomonas</w:t>
      </w:r>
      <w:r w:rsidRPr="008A486B">
        <w:rPr>
          <w:rFonts w:ascii="Book Antiqua" w:eastAsia="MS Mincho" w:hAnsi="Book Antiqua" w:cs="Arial"/>
          <w:color w:val="000000" w:themeColor="text1"/>
        </w:rPr>
        <w:t xml:space="preserve"> </w:t>
      </w:r>
      <w:r w:rsidR="005158A6" w:rsidRPr="008A486B">
        <w:rPr>
          <w:rFonts w:ascii="Book Antiqua" w:eastAsia="MS Mincho" w:hAnsi="Book Antiqua" w:cs="Arial"/>
          <w:i/>
          <w:color w:val="000000" w:themeColor="text1"/>
        </w:rPr>
        <w:t>species</w:t>
      </w:r>
      <w:r w:rsidR="005158A6" w:rsidRPr="008A486B">
        <w:rPr>
          <w:rFonts w:ascii="Book Antiqua" w:eastAsia="MS Mincho" w:hAnsi="Book Antiqua" w:cs="Arial"/>
          <w:color w:val="000000" w:themeColor="text1"/>
        </w:rPr>
        <w:t xml:space="preserve"> </w:t>
      </w:r>
      <w:r w:rsidRPr="008A486B">
        <w:rPr>
          <w:rFonts w:ascii="Book Antiqua" w:eastAsia="MS Mincho" w:hAnsi="Book Antiqua" w:cs="Arial"/>
          <w:color w:val="000000" w:themeColor="text1"/>
        </w:rPr>
        <w:t>were detected from the drain. Case 2 had a white blood cell count of 9850</w:t>
      </w:r>
      <w:r w:rsidR="005158A6" w:rsidRPr="008A486B">
        <w:rPr>
          <w:rFonts w:ascii="Book Antiqua" w:eastAsia="MS Mincho" w:hAnsi="Book Antiqua" w:cs="Arial"/>
          <w:color w:val="000000" w:themeColor="text1"/>
        </w:rPr>
        <w:t xml:space="preserve"> μL</w:t>
      </w:r>
      <w:r w:rsidRPr="008A486B">
        <w:rPr>
          <w:rFonts w:ascii="Book Antiqua" w:eastAsia="MS Mincho" w:hAnsi="Book Antiqua" w:cs="Arial"/>
          <w:color w:val="000000" w:themeColor="text1"/>
        </w:rPr>
        <w:t>, CRP level of 43.3</w:t>
      </w:r>
      <w:r w:rsidR="005158A6" w:rsidRPr="008A486B">
        <w:rPr>
          <w:rFonts w:ascii="Book Antiqua" w:eastAsia="MS Mincho" w:hAnsi="Book Antiqua" w:cs="Arial"/>
          <w:color w:val="000000" w:themeColor="text1"/>
        </w:rPr>
        <w:t xml:space="preserve"> mg/dL</w:t>
      </w:r>
      <w:r w:rsidRPr="008A486B">
        <w:rPr>
          <w:rFonts w:ascii="Book Antiqua" w:eastAsia="MS Mincho" w:hAnsi="Book Antiqua" w:cs="Arial"/>
          <w:color w:val="000000" w:themeColor="text1"/>
        </w:rPr>
        <w:t>, and procalcitonin level of 7.7</w:t>
      </w:r>
      <w:r w:rsidR="005158A6" w:rsidRPr="008A486B">
        <w:rPr>
          <w:rFonts w:ascii="Book Antiqua" w:eastAsia="MS Mincho" w:hAnsi="Book Antiqua" w:cs="Arial"/>
          <w:color w:val="000000" w:themeColor="text1"/>
        </w:rPr>
        <w:t xml:space="preserve"> ng/mL</w:t>
      </w:r>
      <w:r w:rsidRPr="008A486B">
        <w:rPr>
          <w:rFonts w:ascii="Book Antiqua" w:eastAsia="MS Mincho" w:hAnsi="Book Antiqua" w:cs="Arial"/>
          <w:color w:val="000000" w:themeColor="text1"/>
        </w:rPr>
        <w:t xml:space="preserve">. </w:t>
      </w:r>
      <w:r w:rsidRPr="008A486B">
        <w:rPr>
          <w:rFonts w:ascii="Book Antiqua" w:eastAsia="MS Mincho" w:hAnsi="Book Antiqua" w:cs="Arial"/>
          <w:i/>
          <w:color w:val="000000" w:themeColor="text1"/>
        </w:rPr>
        <w:t>Klebsiella</w:t>
      </w:r>
      <w:r w:rsidRPr="008A486B">
        <w:rPr>
          <w:rFonts w:ascii="Book Antiqua" w:eastAsia="MS Mincho" w:hAnsi="Book Antiqua" w:cs="Arial"/>
          <w:color w:val="000000" w:themeColor="text1"/>
        </w:rPr>
        <w:t xml:space="preserve"> </w:t>
      </w:r>
      <w:r w:rsidR="005158A6" w:rsidRPr="008A486B">
        <w:rPr>
          <w:rFonts w:ascii="Book Antiqua" w:eastAsia="MS Mincho" w:hAnsi="Book Antiqua" w:cs="Arial"/>
          <w:i/>
          <w:color w:val="000000" w:themeColor="text1"/>
        </w:rPr>
        <w:t>species</w:t>
      </w:r>
      <w:r w:rsidR="005158A6" w:rsidRPr="008A486B">
        <w:rPr>
          <w:rFonts w:ascii="Book Antiqua" w:eastAsia="MS Mincho" w:hAnsi="Book Antiqua" w:cs="Arial"/>
          <w:color w:val="000000" w:themeColor="text1"/>
        </w:rPr>
        <w:t xml:space="preserve"> </w:t>
      </w:r>
      <w:r w:rsidRPr="008A486B">
        <w:rPr>
          <w:rFonts w:ascii="Book Antiqua" w:eastAsia="MS Mincho" w:hAnsi="Book Antiqua" w:cs="Arial"/>
          <w:color w:val="000000" w:themeColor="text1"/>
        </w:rPr>
        <w:t>was detected in the drain fluid sample.</w:t>
      </w:r>
    </w:p>
    <w:p w14:paraId="4F8B020C" w14:textId="77777777" w:rsidR="0006119A" w:rsidRPr="008A486B" w:rsidRDefault="0006119A" w:rsidP="008A486B">
      <w:pPr>
        <w:snapToGrid w:val="0"/>
        <w:spacing w:line="360" w:lineRule="auto"/>
        <w:rPr>
          <w:rFonts w:ascii="Book Antiqua" w:hAnsi="Book Antiqua" w:cs="Arial"/>
          <w:i/>
          <w:color w:val="000000" w:themeColor="text1"/>
        </w:rPr>
      </w:pPr>
    </w:p>
    <w:p w14:paraId="0560777D" w14:textId="2A9DA3F0" w:rsidR="00AB087A" w:rsidRPr="006E78B6" w:rsidRDefault="00555C23"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Imaging diagnosis</w:t>
      </w:r>
    </w:p>
    <w:p w14:paraId="754A6EB5" w14:textId="2CE9B400" w:rsidR="0006119A" w:rsidRPr="008A486B" w:rsidRDefault="0006119A" w:rsidP="008A486B">
      <w:pPr>
        <w:snapToGrid w:val="0"/>
        <w:spacing w:line="360" w:lineRule="auto"/>
        <w:rPr>
          <w:rFonts w:ascii="Book Antiqua" w:eastAsia="MS Mincho" w:hAnsi="Book Antiqua" w:cs="Arial"/>
          <w:color w:val="000000" w:themeColor="text1"/>
        </w:rPr>
      </w:pPr>
      <w:r w:rsidRPr="008A486B">
        <w:rPr>
          <w:rFonts w:ascii="Book Antiqua" w:eastAsia="MS Mincho" w:hAnsi="Book Antiqua" w:cs="Arial"/>
          <w:color w:val="000000" w:themeColor="text1"/>
        </w:rPr>
        <w:t>Case 1 had contrast leakage from the suture site. C</w:t>
      </w:r>
      <w:r w:rsidRPr="008A486B">
        <w:rPr>
          <w:rFonts w:ascii="Book Antiqua" w:eastAsia="MS Mincho" w:hAnsi="Book Antiqua" w:cs="Arial"/>
          <w:color w:val="000000" w:themeColor="text1"/>
          <w:kern w:val="0"/>
        </w:rPr>
        <w:t xml:space="preserve">ase 2 had a pneumothorax found on </w:t>
      </w:r>
      <w:r w:rsidR="005158A6" w:rsidRPr="008A486B">
        <w:rPr>
          <w:rFonts w:ascii="Book Antiqua" w:eastAsia="MS Mincho" w:hAnsi="Book Antiqua" w:cs="Arial"/>
          <w:color w:val="000000" w:themeColor="text1"/>
        </w:rPr>
        <w:t>computed tomography</w:t>
      </w:r>
      <w:r w:rsidRPr="008A486B">
        <w:rPr>
          <w:rFonts w:ascii="Book Antiqua" w:eastAsia="MS Mincho" w:hAnsi="Book Antiqua" w:cs="Arial"/>
          <w:color w:val="000000" w:themeColor="text1"/>
          <w:kern w:val="0"/>
        </w:rPr>
        <w:t xml:space="preserve"> scan. On </w:t>
      </w:r>
      <w:r w:rsidR="005158A6" w:rsidRPr="008A486B">
        <w:rPr>
          <w:rFonts w:ascii="Book Antiqua" w:eastAsia="MS Mincho" w:hAnsi="Book Antiqua" w:cs="Arial"/>
          <w:color w:val="000000" w:themeColor="text1"/>
        </w:rPr>
        <w:t>esophagogastroduodenoscopy</w:t>
      </w:r>
      <w:r w:rsidRPr="008A486B">
        <w:rPr>
          <w:rFonts w:ascii="Book Antiqua" w:eastAsia="MS Mincho" w:hAnsi="Book Antiqua" w:cs="Arial"/>
          <w:color w:val="000000" w:themeColor="text1"/>
        </w:rPr>
        <w:t>, a blackened mucosal lesion and perforation were found from the central to the lower part of the esophagus.</w:t>
      </w:r>
    </w:p>
    <w:p w14:paraId="4C9A9DBC" w14:textId="77777777" w:rsidR="0006119A" w:rsidRPr="008A486B" w:rsidRDefault="0006119A" w:rsidP="008A486B">
      <w:pPr>
        <w:snapToGrid w:val="0"/>
        <w:spacing w:line="360" w:lineRule="auto"/>
        <w:rPr>
          <w:rFonts w:ascii="Book Antiqua" w:hAnsi="Book Antiqua" w:cs="Arial"/>
          <w:i/>
          <w:color w:val="000000" w:themeColor="text1"/>
        </w:rPr>
      </w:pPr>
    </w:p>
    <w:p w14:paraId="5C765AD5" w14:textId="438783E2" w:rsidR="0006119A" w:rsidRPr="006E78B6" w:rsidRDefault="00555C23"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Pathological diagnosis</w:t>
      </w:r>
    </w:p>
    <w:p w14:paraId="40DB3B29" w14:textId="42D5CBC2" w:rsidR="0006119A" w:rsidRPr="008A486B" w:rsidRDefault="007C2243" w:rsidP="008A486B">
      <w:pPr>
        <w:snapToGrid w:val="0"/>
        <w:spacing w:line="360" w:lineRule="auto"/>
        <w:rPr>
          <w:rFonts w:ascii="Book Antiqua" w:hAnsi="Book Antiqua" w:cs="Arial"/>
          <w:color w:val="000000" w:themeColor="text1"/>
        </w:rPr>
      </w:pPr>
      <w:r w:rsidRPr="008A486B">
        <w:rPr>
          <w:rFonts w:ascii="Book Antiqua" w:hAnsi="Book Antiqua" w:cs="Arial"/>
          <w:color w:val="000000" w:themeColor="text1"/>
        </w:rPr>
        <w:t>No pathological examination was performed</w:t>
      </w:r>
      <w:r w:rsidR="002E34E3" w:rsidRPr="008A486B">
        <w:rPr>
          <w:rFonts w:ascii="Book Antiqua" w:hAnsi="Book Antiqua" w:cs="Arial"/>
          <w:color w:val="000000" w:themeColor="text1"/>
        </w:rPr>
        <w:t>.</w:t>
      </w:r>
    </w:p>
    <w:p w14:paraId="0450572E" w14:textId="77777777" w:rsidR="002E34E3" w:rsidRPr="008A486B" w:rsidRDefault="002E34E3" w:rsidP="008A486B">
      <w:pPr>
        <w:snapToGrid w:val="0"/>
        <w:spacing w:line="360" w:lineRule="auto"/>
        <w:rPr>
          <w:rFonts w:ascii="Book Antiqua" w:hAnsi="Book Antiqua" w:cs="Arial"/>
          <w:color w:val="000000" w:themeColor="text1"/>
        </w:rPr>
      </w:pPr>
    </w:p>
    <w:p w14:paraId="5C605A49" w14:textId="43DAC9AE" w:rsidR="00AB087A" w:rsidRPr="006E78B6" w:rsidRDefault="00555C23"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Treatment</w:t>
      </w:r>
    </w:p>
    <w:p w14:paraId="68E49F09" w14:textId="77777777" w:rsidR="0006119A" w:rsidRPr="008A486B" w:rsidRDefault="0006119A" w:rsidP="006A5EE1">
      <w:pPr>
        <w:snapToGrid w:val="0"/>
        <w:spacing w:line="360" w:lineRule="auto"/>
        <w:rPr>
          <w:rFonts w:ascii="Book Antiqua" w:eastAsia="MS Mincho" w:hAnsi="Book Antiqua" w:cs="Arial"/>
          <w:color w:val="000000" w:themeColor="text1"/>
        </w:rPr>
      </w:pPr>
      <w:r w:rsidRPr="008A486B">
        <w:rPr>
          <w:rFonts w:ascii="Book Antiqua" w:eastAsia="MS Mincho" w:hAnsi="Book Antiqua" w:cs="Arial"/>
          <w:color w:val="000000" w:themeColor="text1"/>
          <w:kern w:val="0"/>
        </w:rPr>
        <w:t xml:space="preserve">A FSEMS was used for the stent therapy, and stent migration was controlled </w:t>
      </w:r>
      <w:r w:rsidRPr="008A486B">
        <w:rPr>
          <w:rFonts w:ascii="Book Antiqua" w:eastAsia="MS Mincho" w:hAnsi="Book Antiqua" w:cs="Arial"/>
          <w:color w:val="000000" w:themeColor="text1"/>
          <w:kern w:val="0"/>
        </w:rPr>
        <w:lastRenderedPageBreak/>
        <w:t>using a SBT</w:t>
      </w:r>
      <w:r w:rsidRPr="008A486B">
        <w:rPr>
          <w:rFonts w:ascii="Book Antiqua" w:eastAsia="MS Mincho" w:hAnsi="Book Antiqua" w:cs="Arial"/>
          <w:color w:val="000000" w:themeColor="text1"/>
        </w:rPr>
        <w:t>.</w:t>
      </w:r>
    </w:p>
    <w:p w14:paraId="661258C6" w14:textId="77777777" w:rsidR="0006119A" w:rsidRPr="008A486B" w:rsidRDefault="0006119A" w:rsidP="008A486B">
      <w:pPr>
        <w:snapToGrid w:val="0"/>
        <w:spacing w:line="360" w:lineRule="auto"/>
        <w:rPr>
          <w:rFonts w:ascii="Book Antiqua" w:hAnsi="Book Antiqua" w:cs="Arial"/>
          <w:i/>
          <w:color w:val="000000" w:themeColor="text1"/>
        </w:rPr>
      </w:pPr>
    </w:p>
    <w:p w14:paraId="4EDE7889" w14:textId="0EB64006" w:rsidR="00AB087A" w:rsidRPr="006E78B6" w:rsidRDefault="00555C23"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Related reports</w:t>
      </w:r>
    </w:p>
    <w:p w14:paraId="029FB27B" w14:textId="77777777" w:rsidR="0006119A" w:rsidRPr="008A486B" w:rsidRDefault="0006119A" w:rsidP="006A5EE1">
      <w:pPr>
        <w:snapToGrid w:val="0"/>
        <w:spacing w:line="360" w:lineRule="auto"/>
        <w:rPr>
          <w:rFonts w:ascii="Book Antiqua" w:eastAsia="MS Mincho" w:hAnsi="Book Antiqua" w:cs="Arial"/>
          <w:color w:val="000000" w:themeColor="text1"/>
        </w:rPr>
      </w:pPr>
      <w:r w:rsidRPr="008A486B">
        <w:rPr>
          <w:rFonts w:ascii="Book Antiqua" w:eastAsia="MS Mincho" w:hAnsi="Book Antiqua" w:cs="Arial"/>
          <w:color w:val="000000" w:themeColor="text1"/>
        </w:rPr>
        <w:t>No reports have described stent management using a SBT for esophageal perforation.</w:t>
      </w:r>
    </w:p>
    <w:p w14:paraId="25B606D2" w14:textId="77777777" w:rsidR="0006119A" w:rsidRPr="008A486B" w:rsidRDefault="0006119A" w:rsidP="008A486B">
      <w:pPr>
        <w:snapToGrid w:val="0"/>
        <w:spacing w:line="360" w:lineRule="auto"/>
        <w:rPr>
          <w:rFonts w:ascii="Book Antiqua" w:hAnsi="Book Antiqua" w:cs="Arial"/>
          <w:i/>
          <w:color w:val="000000" w:themeColor="text1"/>
        </w:rPr>
      </w:pPr>
    </w:p>
    <w:p w14:paraId="47C305E6" w14:textId="57BEA26F" w:rsidR="00AB087A" w:rsidRPr="006E78B6" w:rsidRDefault="00555C23"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Term explanation</w:t>
      </w:r>
    </w:p>
    <w:p w14:paraId="23094795" w14:textId="15685C6D" w:rsidR="0006119A" w:rsidRPr="008A486B" w:rsidRDefault="0006119A" w:rsidP="006A5EE1">
      <w:pPr>
        <w:snapToGrid w:val="0"/>
        <w:spacing w:line="360" w:lineRule="auto"/>
        <w:rPr>
          <w:rFonts w:ascii="Book Antiqua" w:eastAsia="MS Mincho" w:hAnsi="Book Antiqua" w:cs="Arial"/>
          <w:color w:val="000000" w:themeColor="text1"/>
        </w:rPr>
      </w:pPr>
      <w:r w:rsidRPr="008A486B">
        <w:rPr>
          <w:rFonts w:ascii="Book Antiqua" w:eastAsia="MS Mincho" w:hAnsi="Book Antiqua" w:cs="Arial"/>
          <w:color w:val="000000" w:themeColor="text1"/>
        </w:rPr>
        <w:t>SBT</w:t>
      </w:r>
      <w:r w:rsidR="00090D30" w:rsidRPr="008A486B">
        <w:rPr>
          <w:rFonts w:ascii="Book Antiqua" w:eastAsia="MS Mincho" w:hAnsi="Book Antiqua" w:cs="Arial"/>
          <w:color w:val="000000" w:themeColor="text1"/>
        </w:rPr>
        <w:t>s</w:t>
      </w:r>
      <w:r w:rsidRPr="008A486B">
        <w:rPr>
          <w:rFonts w:ascii="Book Antiqua" w:eastAsia="MS Mincho" w:hAnsi="Book Antiqua" w:cs="Arial"/>
          <w:color w:val="000000" w:themeColor="text1"/>
        </w:rPr>
        <w:t xml:space="preserve"> are generally used to control bleeding from esophageal varices. Acute esophageal necrosis is a rare syndrome characterized by an esophageal mucosa with a diffuse blackened appearance and tends to occur in the distal one-third of the esophagus.</w:t>
      </w:r>
    </w:p>
    <w:p w14:paraId="438EC75D" w14:textId="77777777" w:rsidR="0006119A" w:rsidRPr="008A486B" w:rsidRDefault="0006119A" w:rsidP="008A486B">
      <w:pPr>
        <w:snapToGrid w:val="0"/>
        <w:spacing w:line="360" w:lineRule="auto"/>
        <w:rPr>
          <w:rFonts w:ascii="Book Antiqua" w:hAnsi="Book Antiqua" w:cs="Arial"/>
          <w:i/>
          <w:color w:val="000000" w:themeColor="text1"/>
        </w:rPr>
      </w:pPr>
    </w:p>
    <w:p w14:paraId="1FC61223" w14:textId="6BB1D545" w:rsidR="00AB087A" w:rsidRPr="006E78B6" w:rsidRDefault="00555C23" w:rsidP="008A486B">
      <w:pPr>
        <w:snapToGrid w:val="0"/>
        <w:spacing w:line="360" w:lineRule="auto"/>
        <w:rPr>
          <w:rFonts w:ascii="Book Antiqua" w:hAnsi="Book Antiqua" w:cs="Arial"/>
          <w:b/>
          <w:i/>
          <w:color w:val="000000" w:themeColor="text1"/>
        </w:rPr>
      </w:pPr>
      <w:r w:rsidRPr="006E78B6">
        <w:rPr>
          <w:rFonts w:ascii="Book Antiqua" w:hAnsi="Book Antiqua" w:cs="Arial"/>
          <w:b/>
          <w:i/>
          <w:color w:val="000000" w:themeColor="text1"/>
        </w:rPr>
        <w:t>Experiences and lessons</w:t>
      </w:r>
    </w:p>
    <w:p w14:paraId="35675DEC" w14:textId="77777777" w:rsidR="0006119A" w:rsidRPr="008A486B" w:rsidRDefault="0006119A" w:rsidP="006A5EE1">
      <w:pPr>
        <w:snapToGrid w:val="0"/>
        <w:spacing w:line="360" w:lineRule="auto"/>
        <w:rPr>
          <w:rFonts w:ascii="Book Antiqua" w:eastAsia="MS Mincho" w:hAnsi="Book Antiqua" w:cs="Arial"/>
          <w:color w:val="000000" w:themeColor="text1"/>
          <w:kern w:val="0"/>
        </w:rPr>
      </w:pPr>
      <w:r w:rsidRPr="008A486B">
        <w:rPr>
          <w:rFonts w:ascii="Book Antiqua" w:eastAsia="MS Mincho" w:hAnsi="Book Antiqua" w:cs="Arial"/>
          <w:color w:val="000000" w:themeColor="text1"/>
          <w:shd w:val="clear" w:color="auto" w:fill="FFFFFF"/>
        </w:rPr>
        <w:t xml:space="preserve">This treatment is effective for </w:t>
      </w:r>
      <w:r w:rsidRPr="008A486B">
        <w:rPr>
          <w:rFonts w:ascii="Book Antiqua" w:eastAsia="MS Mincho" w:hAnsi="Book Antiqua" w:cs="Arial"/>
          <w:color w:val="000000" w:themeColor="text1"/>
        </w:rPr>
        <w:t xml:space="preserve">positioning stents that cross the EGJ in distal </w:t>
      </w:r>
      <w:r w:rsidRPr="008A486B">
        <w:rPr>
          <w:rFonts w:ascii="Book Antiqua" w:eastAsia="MS Mincho" w:hAnsi="Book Antiqua" w:cs="Arial"/>
          <w:color w:val="000000" w:themeColor="text1"/>
          <w:shd w:val="clear" w:color="auto" w:fill="FFFFFF"/>
        </w:rPr>
        <w:t>esophageal perforation.</w:t>
      </w:r>
      <w:bookmarkStart w:id="23" w:name="_GoBack"/>
      <w:bookmarkEnd w:id="23"/>
    </w:p>
    <w:p w14:paraId="38755CE7" w14:textId="77777777" w:rsidR="00AB087A" w:rsidRPr="008A486B" w:rsidRDefault="00AB087A" w:rsidP="008A486B">
      <w:pPr>
        <w:snapToGrid w:val="0"/>
        <w:spacing w:line="360" w:lineRule="auto"/>
        <w:rPr>
          <w:rFonts w:ascii="Book Antiqua" w:hAnsi="Book Antiqua" w:cs="Arial"/>
          <w:b/>
          <w:color w:val="000000" w:themeColor="text1"/>
        </w:rPr>
      </w:pPr>
    </w:p>
    <w:p w14:paraId="1B2F3052" w14:textId="6027CFFD" w:rsidR="00FE2B58" w:rsidRPr="006A5EE1" w:rsidRDefault="006A5EE1" w:rsidP="006A5EE1">
      <w:pPr>
        <w:widowControl/>
        <w:jc w:val="left"/>
        <w:rPr>
          <w:rFonts w:ascii="Book Antiqua" w:eastAsia="DengXian" w:hAnsi="Book Antiqua" w:cs="Arial"/>
          <w:b/>
          <w:color w:val="000000" w:themeColor="text1"/>
          <w:lang w:eastAsia="zh-CN"/>
        </w:rPr>
      </w:pPr>
      <w:r>
        <w:rPr>
          <w:rFonts w:ascii="Book Antiqua" w:hAnsi="Book Antiqua" w:cs="Arial"/>
          <w:b/>
          <w:color w:val="000000" w:themeColor="text1"/>
        </w:rPr>
        <w:br w:type="page"/>
      </w:r>
    </w:p>
    <w:p w14:paraId="0BC59939" w14:textId="1B949B5B" w:rsidR="00FE2B58" w:rsidRPr="00707F14" w:rsidRDefault="00707F14" w:rsidP="008A486B">
      <w:pPr>
        <w:snapToGrid w:val="0"/>
        <w:spacing w:line="360" w:lineRule="auto"/>
        <w:rPr>
          <w:rFonts w:ascii="Book Antiqua" w:eastAsia="DengXian" w:hAnsi="Book Antiqua" w:cs="Arial"/>
          <w:b/>
          <w:color w:val="000000" w:themeColor="text1"/>
          <w:lang w:eastAsia="zh-CN"/>
        </w:rPr>
      </w:pPr>
      <w:r>
        <w:rPr>
          <w:rFonts w:ascii="Book Antiqua" w:eastAsia="MS Mincho" w:hAnsi="Book Antiqua" w:cs="Arial"/>
          <w:b/>
        </w:rPr>
        <w:lastRenderedPageBreak/>
        <w:t>REFERENCES</w:t>
      </w:r>
    </w:p>
    <w:p w14:paraId="0002D0E2"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 </w:t>
      </w:r>
      <w:r w:rsidRPr="00C24439">
        <w:rPr>
          <w:rFonts w:ascii="Book Antiqua" w:hAnsi="Book Antiqua"/>
          <w:b/>
        </w:rPr>
        <w:t>van Heel NC</w:t>
      </w:r>
      <w:r w:rsidRPr="00C24439">
        <w:rPr>
          <w:rFonts w:ascii="Book Antiqua" w:hAnsi="Book Antiqua"/>
        </w:rPr>
        <w:t xml:space="preserve">, Haringsma J, Spaander MC, Bruno MJ, Kuipers EJ. Short-term esophageal stenting in the management of benign perforations. </w:t>
      </w:r>
      <w:r w:rsidRPr="00C24439">
        <w:rPr>
          <w:rFonts w:ascii="Book Antiqua" w:hAnsi="Book Antiqua"/>
          <w:i/>
        </w:rPr>
        <w:t>Am J Gastroenterol</w:t>
      </w:r>
      <w:r w:rsidRPr="00C24439">
        <w:rPr>
          <w:rFonts w:ascii="Book Antiqua" w:hAnsi="Book Antiqua"/>
        </w:rPr>
        <w:t xml:space="preserve"> 2010; </w:t>
      </w:r>
      <w:r w:rsidRPr="00C24439">
        <w:rPr>
          <w:rFonts w:ascii="Book Antiqua" w:hAnsi="Book Antiqua"/>
          <w:b/>
        </w:rPr>
        <w:t>105</w:t>
      </w:r>
      <w:r w:rsidRPr="00C24439">
        <w:rPr>
          <w:rFonts w:ascii="Book Antiqua" w:hAnsi="Book Antiqua"/>
        </w:rPr>
        <w:t>: 1515-1520 [PMID: 20234349 DOI: 10.1038/ajg.2010.104]</w:t>
      </w:r>
    </w:p>
    <w:p w14:paraId="07142939"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2 </w:t>
      </w:r>
      <w:r w:rsidRPr="00C24439">
        <w:rPr>
          <w:rFonts w:ascii="Book Antiqua" w:hAnsi="Book Antiqua"/>
          <w:b/>
        </w:rPr>
        <w:t>Gonzalez JM</w:t>
      </w:r>
      <w:r w:rsidRPr="00C24439">
        <w:rPr>
          <w:rFonts w:ascii="Book Antiqua" w:hAnsi="Book Antiqua"/>
        </w:rPr>
        <w:t xml:space="preserve">, Servajean C, Aider B, Gasmi M, D'Journo XB, Leone M, Grimaud JC, Barthet M. Efficacy of the endoscopic management of postoperative fistulas of leakages after esophageal surgery for cancer: a retrospective series. </w:t>
      </w:r>
      <w:r w:rsidRPr="00C24439">
        <w:rPr>
          <w:rFonts w:ascii="Book Antiqua" w:hAnsi="Book Antiqua"/>
          <w:i/>
        </w:rPr>
        <w:t>Surg Endosc</w:t>
      </w:r>
      <w:r w:rsidRPr="00C24439">
        <w:rPr>
          <w:rFonts w:ascii="Book Antiqua" w:hAnsi="Book Antiqua"/>
        </w:rPr>
        <w:t xml:space="preserve"> 2016; </w:t>
      </w:r>
      <w:r w:rsidRPr="00C24439">
        <w:rPr>
          <w:rFonts w:ascii="Book Antiqua" w:hAnsi="Book Antiqua"/>
          <w:b/>
        </w:rPr>
        <w:t>30</w:t>
      </w:r>
      <w:r w:rsidRPr="00C24439">
        <w:rPr>
          <w:rFonts w:ascii="Book Antiqua" w:hAnsi="Book Antiqua"/>
        </w:rPr>
        <w:t>: 4895-4903 [PMID: 26944730 DOI: 10.1007/s00464-016-4828-7]</w:t>
      </w:r>
    </w:p>
    <w:p w14:paraId="2B7E2F40"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3 </w:t>
      </w:r>
      <w:r w:rsidRPr="00C24439">
        <w:rPr>
          <w:rFonts w:ascii="Book Antiqua" w:hAnsi="Book Antiqua"/>
          <w:b/>
        </w:rPr>
        <w:t>Eloubeidi MA</w:t>
      </w:r>
      <w:r w:rsidRPr="00C24439">
        <w:rPr>
          <w:rFonts w:ascii="Book Antiqua" w:hAnsi="Book Antiqua"/>
        </w:rPr>
        <w:t xml:space="preserve">, Lopes TL. Novel removable internally fully covered self-expanding metal esophageal stent: feasibility, technique of removal, and tissue response in humans. </w:t>
      </w:r>
      <w:r w:rsidRPr="00C24439">
        <w:rPr>
          <w:rFonts w:ascii="Book Antiqua" w:hAnsi="Book Antiqua"/>
          <w:i/>
        </w:rPr>
        <w:t>Am J Gastroenterol</w:t>
      </w:r>
      <w:r w:rsidRPr="00C24439">
        <w:rPr>
          <w:rFonts w:ascii="Book Antiqua" w:hAnsi="Book Antiqua"/>
        </w:rPr>
        <w:t xml:space="preserve"> 2009; </w:t>
      </w:r>
      <w:r w:rsidRPr="00C24439">
        <w:rPr>
          <w:rFonts w:ascii="Book Antiqua" w:hAnsi="Book Antiqua"/>
          <w:b/>
        </w:rPr>
        <w:t>104</w:t>
      </w:r>
      <w:r w:rsidRPr="00C24439">
        <w:rPr>
          <w:rFonts w:ascii="Book Antiqua" w:hAnsi="Book Antiqua"/>
        </w:rPr>
        <w:t>: 1374-1381 [PMID: 19491851 DOI: 10.1038/ajg.2009.133]</w:t>
      </w:r>
    </w:p>
    <w:p w14:paraId="22E76CC3"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4 </w:t>
      </w:r>
      <w:r w:rsidRPr="00C24439">
        <w:rPr>
          <w:rFonts w:ascii="Book Antiqua" w:hAnsi="Book Antiqua"/>
          <w:b/>
        </w:rPr>
        <w:t>Kantsevoy SV</w:t>
      </w:r>
      <w:r w:rsidRPr="00C24439">
        <w:rPr>
          <w:rFonts w:ascii="Book Antiqua" w:hAnsi="Book Antiqua"/>
        </w:rPr>
        <w:t xml:space="preserve">, Bitner M. Esophageal stent fixation with endoscopic suturing device (with video). </w:t>
      </w:r>
      <w:r w:rsidRPr="00C24439">
        <w:rPr>
          <w:rFonts w:ascii="Book Antiqua" w:hAnsi="Book Antiqua"/>
          <w:i/>
        </w:rPr>
        <w:t>Gastrointest Endosc</w:t>
      </w:r>
      <w:r w:rsidRPr="00C24439">
        <w:rPr>
          <w:rFonts w:ascii="Book Antiqua" w:hAnsi="Book Antiqua"/>
        </w:rPr>
        <w:t xml:space="preserve"> 2012; </w:t>
      </w:r>
      <w:r w:rsidRPr="00C24439">
        <w:rPr>
          <w:rFonts w:ascii="Book Antiqua" w:hAnsi="Book Antiqua"/>
          <w:b/>
        </w:rPr>
        <w:t>76</w:t>
      </w:r>
      <w:r w:rsidRPr="00C24439">
        <w:rPr>
          <w:rFonts w:ascii="Book Antiqua" w:hAnsi="Book Antiqua"/>
        </w:rPr>
        <w:t>: 1251-1255 [PMID: 23031249 DOI: 10.1016/j.gie.2012.08.003]</w:t>
      </w:r>
    </w:p>
    <w:p w14:paraId="23442C4A"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5 </w:t>
      </w:r>
      <w:r w:rsidRPr="00C24439">
        <w:rPr>
          <w:rFonts w:ascii="Book Antiqua" w:hAnsi="Book Antiqua"/>
          <w:b/>
        </w:rPr>
        <w:t>Vanbiervliet G</w:t>
      </w:r>
      <w:r w:rsidRPr="00C24439">
        <w:rPr>
          <w:rFonts w:ascii="Book Antiqua" w:hAnsi="Book Antiqua"/>
        </w:rPr>
        <w:t xml:space="preserve">, Filippi J, Karimdjee BS, Venissac N, Iannelli A, Rahili A, Benizri E, Pop D, Staccini P, Tran A, Schneider S, Mouroux J, Gugenheim J, Benchimol D, Hébuterne X. The role of clips in preventing migration of fully covered metallic esophageal stents: a pilot comparative study. </w:t>
      </w:r>
      <w:r w:rsidRPr="00C24439">
        <w:rPr>
          <w:rFonts w:ascii="Book Antiqua" w:hAnsi="Book Antiqua"/>
          <w:i/>
        </w:rPr>
        <w:t>Surg Endosc</w:t>
      </w:r>
      <w:r w:rsidRPr="00C24439">
        <w:rPr>
          <w:rFonts w:ascii="Book Antiqua" w:hAnsi="Book Antiqua"/>
        </w:rPr>
        <w:t xml:space="preserve"> 2012; </w:t>
      </w:r>
      <w:r w:rsidRPr="00C24439">
        <w:rPr>
          <w:rFonts w:ascii="Book Antiqua" w:hAnsi="Book Antiqua"/>
          <w:b/>
        </w:rPr>
        <w:t>26</w:t>
      </w:r>
      <w:r w:rsidRPr="00C24439">
        <w:rPr>
          <w:rFonts w:ascii="Book Antiqua" w:hAnsi="Book Antiqua"/>
        </w:rPr>
        <w:t>: 53-59 [PMID: 21792721 DOI: 10.1007/s00464-011-1827-6]</w:t>
      </w:r>
    </w:p>
    <w:p w14:paraId="0963D63F"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6 </w:t>
      </w:r>
      <w:r w:rsidRPr="00C24439">
        <w:rPr>
          <w:rFonts w:ascii="Book Antiqua" w:hAnsi="Book Antiqua"/>
          <w:b/>
        </w:rPr>
        <w:t>Biancari F</w:t>
      </w:r>
      <w:r w:rsidRPr="00C24439">
        <w:rPr>
          <w:rFonts w:ascii="Book Antiqua" w:hAnsi="Book Antiqua"/>
        </w:rPr>
        <w:t xml:space="preserve">, D'Andrea V, Paone R, Di Marco C, Savino G, Koivukangas V, Saarnio J, Lucenteforte E. Current treatment and outcome of esophageal perforations in adults: systematic review and meta-analysis of 75 studies. </w:t>
      </w:r>
      <w:r w:rsidRPr="00C24439">
        <w:rPr>
          <w:rFonts w:ascii="Book Antiqua" w:hAnsi="Book Antiqua"/>
          <w:i/>
        </w:rPr>
        <w:t>World J Surg</w:t>
      </w:r>
      <w:r w:rsidRPr="00C24439">
        <w:rPr>
          <w:rFonts w:ascii="Book Antiqua" w:hAnsi="Book Antiqua"/>
        </w:rPr>
        <w:t xml:space="preserve"> 2013; </w:t>
      </w:r>
      <w:r w:rsidRPr="00C24439">
        <w:rPr>
          <w:rFonts w:ascii="Book Antiqua" w:hAnsi="Book Antiqua"/>
          <w:b/>
        </w:rPr>
        <w:t>37</w:t>
      </w:r>
      <w:r w:rsidRPr="00C24439">
        <w:rPr>
          <w:rFonts w:ascii="Book Antiqua" w:hAnsi="Book Antiqua"/>
        </w:rPr>
        <w:t>: 1051-1059 [PMID: 23440483 DOI: 10.1007/s00268-013-1951-7]</w:t>
      </w:r>
    </w:p>
    <w:p w14:paraId="561EEDAD"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7 </w:t>
      </w:r>
      <w:r w:rsidRPr="00C24439">
        <w:rPr>
          <w:rFonts w:ascii="Book Antiqua" w:hAnsi="Book Antiqua"/>
          <w:b/>
        </w:rPr>
        <w:t>Sharma P</w:t>
      </w:r>
      <w:r w:rsidRPr="00C24439">
        <w:rPr>
          <w:rFonts w:ascii="Book Antiqua" w:hAnsi="Book Antiqua"/>
        </w:rPr>
        <w:t xml:space="preserve">, Kozarek R; Practice Parameters Committee of American College of Gastroenterology. Role of esophageal stents in benign and malignant diseases. </w:t>
      </w:r>
      <w:r w:rsidRPr="00C24439">
        <w:rPr>
          <w:rFonts w:ascii="Book Antiqua" w:hAnsi="Book Antiqua"/>
          <w:i/>
        </w:rPr>
        <w:t>Am J Gastroenterol</w:t>
      </w:r>
      <w:r w:rsidRPr="00C24439">
        <w:rPr>
          <w:rFonts w:ascii="Book Antiqua" w:hAnsi="Book Antiqua"/>
        </w:rPr>
        <w:t xml:space="preserve"> 2010; </w:t>
      </w:r>
      <w:r w:rsidRPr="00C24439">
        <w:rPr>
          <w:rFonts w:ascii="Book Antiqua" w:hAnsi="Book Antiqua"/>
          <w:b/>
        </w:rPr>
        <w:t>105</w:t>
      </w:r>
      <w:r w:rsidRPr="00C24439">
        <w:rPr>
          <w:rFonts w:ascii="Book Antiqua" w:hAnsi="Book Antiqua"/>
        </w:rPr>
        <w:t>: 258-73; quiz 274 [PMID: 20029413 DOI: 10.1038/ajg.2009.684]</w:t>
      </w:r>
    </w:p>
    <w:p w14:paraId="7B90E7ED"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lastRenderedPageBreak/>
        <w:t xml:space="preserve">8 </w:t>
      </w:r>
      <w:r w:rsidRPr="00C24439">
        <w:rPr>
          <w:rFonts w:ascii="Book Antiqua" w:hAnsi="Book Antiqua"/>
          <w:b/>
        </w:rPr>
        <w:t>van Boeckel PG</w:t>
      </w:r>
      <w:r w:rsidRPr="00C24439">
        <w:rPr>
          <w:rFonts w:ascii="Book Antiqua" w:hAnsi="Book Antiqua"/>
        </w:rPr>
        <w:t xml:space="preserve">, Sijbring A, Vleggaar FP, Siersema PD. Systematic review: temporary stent placement for benign rupture or anastomotic leak of the oesophagus. </w:t>
      </w:r>
      <w:r w:rsidRPr="00C24439">
        <w:rPr>
          <w:rFonts w:ascii="Book Antiqua" w:hAnsi="Book Antiqua"/>
          <w:i/>
        </w:rPr>
        <w:t>Aliment Pharmacol Ther</w:t>
      </w:r>
      <w:r w:rsidRPr="00C24439">
        <w:rPr>
          <w:rFonts w:ascii="Book Antiqua" w:hAnsi="Book Antiqua"/>
        </w:rPr>
        <w:t xml:space="preserve"> 2011; </w:t>
      </w:r>
      <w:r w:rsidRPr="00C24439">
        <w:rPr>
          <w:rFonts w:ascii="Book Antiqua" w:hAnsi="Book Antiqua"/>
          <w:b/>
        </w:rPr>
        <w:t>33</w:t>
      </w:r>
      <w:r w:rsidRPr="00C24439">
        <w:rPr>
          <w:rFonts w:ascii="Book Antiqua" w:hAnsi="Book Antiqua"/>
        </w:rPr>
        <w:t>: 1292-1301 [PMID: 21517921 DOI: 10.1111/j.1365-2036.2011.04663.x]</w:t>
      </w:r>
    </w:p>
    <w:p w14:paraId="011E6663"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9 </w:t>
      </w:r>
      <w:r w:rsidRPr="00C24439">
        <w:rPr>
          <w:rFonts w:ascii="Book Antiqua" w:hAnsi="Book Antiqua"/>
          <w:b/>
        </w:rPr>
        <w:t>Dasari BV</w:t>
      </w:r>
      <w:r w:rsidRPr="00C24439">
        <w:rPr>
          <w:rFonts w:ascii="Book Antiqua" w:hAnsi="Book Antiqua"/>
        </w:rPr>
        <w:t xml:space="preserve">, Neely D, Kennedy A, Spence G, Rice P, Mackle E, Epanomeritakis E. The role of esophageal stents in the management of esophageal anastomotic leaks and benign esophageal perforations. </w:t>
      </w:r>
      <w:r w:rsidRPr="00C24439">
        <w:rPr>
          <w:rFonts w:ascii="Book Antiqua" w:hAnsi="Book Antiqua"/>
          <w:i/>
        </w:rPr>
        <w:t>Ann Surg</w:t>
      </w:r>
      <w:r w:rsidRPr="00C24439">
        <w:rPr>
          <w:rFonts w:ascii="Book Antiqua" w:hAnsi="Book Antiqua"/>
        </w:rPr>
        <w:t xml:space="preserve"> 2014; </w:t>
      </w:r>
      <w:r w:rsidRPr="00C24439">
        <w:rPr>
          <w:rFonts w:ascii="Book Antiqua" w:hAnsi="Book Antiqua"/>
          <w:b/>
        </w:rPr>
        <w:t>259</w:t>
      </w:r>
      <w:r w:rsidRPr="00C24439">
        <w:rPr>
          <w:rFonts w:ascii="Book Antiqua" w:hAnsi="Book Antiqua"/>
        </w:rPr>
        <w:t>: 852-860 [PMID: 24509201 DOI: 10.1097/SLA.0000000000000564]</w:t>
      </w:r>
    </w:p>
    <w:p w14:paraId="064A9E0A"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10 </w:t>
      </w:r>
      <w:r w:rsidRPr="00C24439">
        <w:rPr>
          <w:rFonts w:ascii="Book Antiqua" w:hAnsi="Book Antiqua"/>
          <w:b/>
        </w:rPr>
        <w:t>Law R</w:t>
      </w:r>
      <w:r w:rsidRPr="00C24439">
        <w:rPr>
          <w:rFonts w:ascii="Book Antiqua" w:hAnsi="Book Antiqua"/>
        </w:rPr>
        <w:t xml:space="preserve">, Prabhu A, Fujii-Lau L, Shannon C, Singh S. Stent migration following endoscopic suture fixation of esophageal self-expandable metal stents: a systematic review and meta-analysis. </w:t>
      </w:r>
      <w:r w:rsidRPr="00C24439">
        <w:rPr>
          <w:rFonts w:ascii="Book Antiqua" w:hAnsi="Book Antiqua"/>
          <w:i/>
        </w:rPr>
        <w:t>Surg Endosc</w:t>
      </w:r>
      <w:r w:rsidRPr="00C24439">
        <w:rPr>
          <w:rFonts w:ascii="Book Antiqua" w:hAnsi="Book Antiqua"/>
        </w:rPr>
        <w:t xml:space="preserve"> 2018; </w:t>
      </w:r>
      <w:r w:rsidRPr="00C24439">
        <w:rPr>
          <w:rFonts w:ascii="Book Antiqua" w:hAnsi="Book Antiqua"/>
          <w:b/>
        </w:rPr>
        <w:t>32</w:t>
      </w:r>
      <w:r w:rsidRPr="00C24439">
        <w:rPr>
          <w:rFonts w:ascii="Book Antiqua" w:hAnsi="Book Antiqua"/>
        </w:rPr>
        <w:t>: 675-681 [PMID: 28726147 DOI: 10.1007/s00464-017-5720-9]</w:t>
      </w:r>
    </w:p>
    <w:p w14:paraId="779D9057"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11 </w:t>
      </w:r>
      <w:r w:rsidRPr="00C24439">
        <w:rPr>
          <w:rFonts w:ascii="Book Antiqua" w:hAnsi="Book Antiqua"/>
          <w:b/>
        </w:rPr>
        <w:t>Spaander MC</w:t>
      </w:r>
      <w:r w:rsidRPr="00C24439">
        <w:rPr>
          <w:rFonts w:ascii="Book Antiqua" w:hAnsi="Book Antiqua"/>
        </w:rPr>
        <w:t xml:space="preserve">, Baron TH, Siersema PD, Fuccio L, Schumacher B, Escorsell À, Garcia-Pagán JC, Dumonceau JM, Conio M, de Ceglie A, Skowronek J, Nordsmark M, Seufferlein T, Van Gossum A, Hassan C, Repici A, Bruno MJ. Esophageal stenting for benign and malignant disease: European Society of Gastrointestinal Endoscopy (ESGE) Clinical Guideline. </w:t>
      </w:r>
      <w:r w:rsidRPr="00C24439">
        <w:rPr>
          <w:rFonts w:ascii="Book Antiqua" w:hAnsi="Book Antiqua"/>
          <w:i/>
        </w:rPr>
        <w:t>Endoscopy</w:t>
      </w:r>
      <w:r w:rsidRPr="00C24439">
        <w:rPr>
          <w:rFonts w:ascii="Book Antiqua" w:hAnsi="Book Antiqua"/>
        </w:rPr>
        <w:t xml:space="preserve"> 2016; </w:t>
      </w:r>
      <w:r w:rsidRPr="00C24439">
        <w:rPr>
          <w:rFonts w:ascii="Book Antiqua" w:hAnsi="Book Antiqua"/>
          <w:b/>
        </w:rPr>
        <w:t>48</w:t>
      </w:r>
      <w:r w:rsidRPr="00C24439">
        <w:rPr>
          <w:rFonts w:ascii="Book Antiqua" w:hAnsi="Book Antiqua"/>
        </w:rPr>
        <w:t>: 939-948 [PMID: 27626318 DOI: 10.1055/s-0042-114210]</w:t>
      </w:r>
    </w:p>
    <w:p w14:paraId="72B75379"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12 </w:t>
      </w:r>
      <w:r w:rsidRPr="00C24439">
        <w:rPr>
          <w:rFonts w:ascii="Book Antiqua" w:hAnsi="Book Antiqua"/>
          <w:b/>
        </w:rPr>
        <w:t>Aryaie AH</w:t>
      </w:r>
      <w:r w:rsidRPr="00C24439">
        <w:rPr>
          <w:rFonts w:ascii="Book Antiqua" w:hAnsi="Book Antiqua"/>
        </w:rPr>
        <w:t xml:space="preserve">, Singer JL, Fayezizadeh M, Lash J, Marks JM. Efficacy of endoscopic management of leak after foregut surgery with endoscopic covered self-expanding metal stents (SEMS). </w:t>
      </w:r>
      <w:r w:rsidRPr="00C24439">
        <w:rPr>
          <w:rFonts w:ascii="Book Antiqua" w:hAnsi="Book Antiqua"/>
          <w:i/>
        </w:rPr>
        <w:t>Surg Endosc</w:t>
      </w:r>
      <w:r w:rsidRPr="00C24439">
        <w:rPr>
          <w:rFonts w:ascii="Book Antiqua" w:hAnsi="Book Antiqua"/>
        </w:rPr>
        <w:t xml:space="preserve"> 2017; </w:t>
      </w:r>
      <w:r w:rsidRPr="00C24439">
        <w:rPr>
          <w:rFonts w:ascii="Book Antiqua" w:hAnsi="Book Antiqua"/>
          <w:b/>
        </w:rPr>
        <w:t>31</w:t>
      </w:r>
      <w:r w:rsidRPr="00C24439">
        <w:rPr>
          <w:rFonts w:ascii="Book Antiqua" w:hAnsi="Book Antiqua"/>
        </w:rPr>
        <w:t>: 612-617 [PMID: 27317034 DOI: 10.1007/s00464-016-5005-8]</w:t>
      </w:r>
    </w:p>
    <w:p w14:paraId="7E0A46C2"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13 </w:t>
      </w:r>
      <w:r w:rsidRPr="00C24439">
        <w:rPr>
          <w:rFonts w:ascii="Book Antiqua" w:hAnsi="Book Antiqua"/>
          <w:b/>
        </w:rPr>
        <w:t>Freeman RK</w:t>
      </w:r>
      <w:r w:rsidRPr="00C24439">
        <w:rPr>
          <w:rFonts w:ascii="Book Antiqua" w:hAnsi="Book Antiqua"/>
        </w:rPr>
        <w:t xml:space="preserve">, Van Woerkom JM, Ascioti AJ. Esophageal stent placement for the treatment of iatrogenic intrathoracic esophageal perforation. </w:t>
      </w:r>
      <w:r w:rsidRPr="00C24439">
        <w:rPr>
          <w:rFonts w:ascii="Book Antiqua" w:hAnsi="Book Antiqua"/>
          <w:i/>
        </w:rPr>
        <w:t>Ann Thorac Surg</w:t>
      </w:r>
      <w:r w:rsidRPr="00C24439">
        <w:rPr>
          <w:rFonts w:ascii="Book Antiqua" w:hAnsi="Book Antiqua"/>
        </w:rPr>
        <w:t xml:space="preserve"> 2007; </w:t>
      </w:r>
      <w:r w:rsidRPr="00C24439">
        <w:rPr>
          <w:rFonts w:ascii="Book Antiqua" w:hAnsi="Book Antiqua"/>
          <w:b/>
        </w:rPr>
        <w:t>83</w:t>
      </w:r>
      <w:r w:rsidRPr="00C24439">
        <w:rPr>
          <w:rFonts w:ascii="Book Antiqua" w:hAnsi="Book Antiqua"/>
        </w:rPr>
        <w:t>: 2003-7; discussion 2007-8 [PMID: 17532387 DOI: 10.1016/j.athoracsur.2007.02.025]</w:t>
      </w:r>
    </w:p>
    <w:p w14:paraId="6B497FC7"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14 </w:t>
      </w:r>
      <w:r w:rsidRPr="00C24439">
        <w:rPr>
          <w:rFonts w:ascii="Book Antiqua" w:hAnsi="Book Antiqua"/>
          <w:b/>
        </w:rPr>
        <w:t>Shao XD</w:t>
      </w:r>
      <w:r w:rsidRPr="00C24439">
        <w:rPr>
          <w:rFonts w:ascii="Book Antiqua" w:hAnsi="Book Antiqua"/>
        </w:rPr>
        <w:t xml:space="preserve">, Qi XS, Guo XZ. Esophageal Stent for Refractory Variceal Bleeding: A Systemic Review and Meta-Analysis. </w:t>
      </w:r>
      <w:r w:rsidRPr="00C24439">
        <w:rPr>
          <w:rFonts w:ascii="Book Antiqua" w:hAnsi="Book Antiqua"/>
          <w:i/>
        </w:rPr>
        <w:t>Biomed Res Int</w:t>
      </w:r>
      <w:r w:rsidRPr="00C24439">
        <w:rPr>
          <w:rFonts w:ascii="Book Antiqua" w:hAnsi="Book Antiqua"/>
        </w:rPr>
        <w:t xml:space="preserve"> 2016; </w:t>
      </w:r>
      <w:r w:rsidRPr="00C24439">
        <w:rPr>
          <w:rFonts w:ascii="Book Antiqua" w:hAnsi="Book Antiqua"/>
          <w:b/>
        </w:rPr>
        <w:t>2016</w:t>
      </w:r>
      <w:r w:rsidRPr="00C24439">
        <w:rPr>
          <w:rFonts w:ascii="Book Antiqua" w:hAnsi="Book Antiqua"/>
        </w:rPr>
        <w:t>: 4054513 [PMID: 27517043 DOI: 10.1155/2016/4054513]</w:t>
      </w:r>
    </w:p>
    <w:p w14:paraId="7DB7E682"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lastRenderedPageBreak/>
        <w:t xml:space="preserve">15 </w:t>
      </w:r>
      <w:r w:rsidRPr="00C24439">
        <w:rPr>
          <w:rFonts w:ascii="Book Antiqua" w:hAnsi="Book Antiqua"/>
          <w:b/>
        </w:rPr>
        <w:t>Shim CS</w:t>
      </w:r>
      <w:r w:rsidRPr="00C24439">
        <w:rPr>
          <w:rFonts w:ascii="Book Antiqua" w:hAnsi="Book Antiqua"/>
        </w:rPr>
        <w:t xml:space="preserve">, Cho YD, Moon JH, Kim JO, Cho JY, Kim YS, Lee JS, Lee MS. Fixation of a modified covered esophageal stent: its clinical usefulness for preventing stent migration. </w:t>
      </w:r>
      <w:r w:rsidRPr="00C24439">
        <w:rPr>
          <w:rFonts w:ascii="Book Antiqua" w:hAnsi="Book Antiqua"/>
          <w:i/>
        </w:rPr>
        <w:t>Endoscopy</w:t>
      </w:r>
      <w:r w:rsidRPr="00C24439">
        <w:rPr>
          <w:rFonts w:ascii="Book Antiqua" w:hAnsi="Book Antiqua"/>
        </w:rPr>
        <w:t xml:space="preserve"> 2001; </w:t>
      </w:r>
      <w:r w:rsidRPr="00C24439">
        <w:rPr>
          <w:rFonts w:ascii="Book Antiqua" w:hAnsi="Book Antiqua"/>
          <w:b/>
        </w:rPr>
        <w:t>33</w:t>
      </w:r>
      <w:r w:rsidRPr="00C24439">
        <w:rPr>
          <w:rFonts w:ascii="Book Antiqua" w:hAnsi="Book Antiqua"/>
        </w:rPr>
        <w:t>: 843-848 [PMID: 11571679 DOI: 10.1055/s-2001-17326]</w:t>
      </w:r>
    </w:p>
    <w:p w14:paraId="1312F4C0"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16 </w:t>
      </w:r>
      <w:r w:rsidRPr="00C24439">
        <w:rPr>
          <w:rFonts w:ascii="Book Antiqua" w:hAnsi="Book Antiqua"/>
          <w:b/>
        </w:rPr>
        <w:t>Sabharwal T</w:t>
      </w:r>
      <w:r w:rsidRPr="00C24439">
        <w:rPr>
          <w:rFonts w:ascii="Book Antiqua" w:hAnsi="Book Antiqua"/>
        </w:rPr>
        <w:t xml:space="preserve">, Gulati MS, Fotiadis N, Dourado R, Botha A, Mason R, Adam A. Randomised comparison of the FerX Ella antireflux stent and the ultraflex stent: proton pump inhibitor combination for prevention of post-stent reflux in patients with esophageal carcinoma involving the esophago-gastric junction. </w:t>
      </w:r>
      <w:r w:rsidRPr="00C24439">
        <w:rPr>
          <w:rFonts w:ascii="Book Antiqua" w:hAnsi="Book Antiqua"/>
          <w:i/>
        </w:rPr>
        <w:t>J Gastroenterol Hepatol</w:t>
      </w:r>
      <w:r w:rsidRPr="00C24439">
        <w:rPr>
          <w:rFonts w:ascii="Book Antiqua" w:hAnsi="Book Antiqua"/>
        </w:rPr>
        <w:t xml:space="preserve"> 2008; </w:t>
      </w:r>
      <w:r w:rsidRPr="00C24439">
        <w:rPr>
          <w:rFonts w:ascii="Book Antiqua" w:hAnsi="Book Antiqua"/>
          <w:b/>
        </w:rPr>
        <w:t>23</w:t>
      </w:r>
      <w:r w:rsidRPr="00C24439">
        <w:rPr>
          <w:rFonts w:ascii="Book Antiqua" w:hAnsi="Book Antiqua"/>
        </w:rPr>
        <w:t>: 723-728 [PMID: 18410607 DOI: 10.1111/j.1440-1746.2008.05396.x]</w:t>
      </w:r>
    </w:p>
    <w:p w14:paraId="59443667"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17 </w:t>
      </w:r>
      <w:r w:rsidRPr="00C24439">
        <w:rPr>
          <w:rFonts w:ascii="Book Antiqua" w:hAnsi="Book Antiqua"/>
          <w:b/>
        </w:rPr>
        <w:t>Khan S</w:t>
      </w:r>
      <w:r w:rsidRPr="00C24439">
        <w:rPr>
          <w:rFonts w:ascii="Book Antiqua" w:hAnsi="Book Antiqua"/>
        </w:rPr>
        <w:t xml:space="preserve">, George N, Tharian B. Extraluminal migration of an esophageal metal stent causing splenic injury. </w:t>
      </w:r>
      <w:r w:rsidRPr="00C24439">
        <w:rPr>
          <w:rFonts w:ascii="Book Antiqua" w:hAnsi="Book Antiqua"/>
          <w:i/>
        </w:rPr>
        <w:t>Endoscopy</w:t>
      </w:r>
      <w:r w:rsidRPr="00C24439">
        <w:rPr>
          <w:rFonts w:ascii="Book Antiqua" w:hAnsi="Book Antiqua"/>
        </w:rPr>
        <w:t xml:space="preserve"> 2016; </w:t>
      </w:r>
      <w:r w:rsidRPr="00C24439">
        <w:rPr>
          <w:rFonts w:ascii="Book Antiqua" w:hAnsi="Book Antiqua"/>
          <w:b/>
        </w:rPr>
        <w:t>48</w:t>
      </w:r>
      <w:r w:rsidRPr="00C24439">
        <w:rPr>
          <w:rFonts w:ascii="Book Antiqua" w:hAnsi="Book Antiqua"/>
        </w:rPr>
        <w:t>: E326 [PMID: 27741526 DOI: 10.1055/s-0042-116817]</w:t>
      </w:r>
    </w:p>
    <w:p w14:paraId="28E7E04A"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18 </w:t>
      </w:r>
      <w:r w:rsidRPr="00C24439">
        <w:rPr>
          <w:rFonts w:ascii="Book Antiqua" w:hAnsi="Book Antiqua"/>
          <w:b/>
        </w:rPr>
        <w:t>SENGSTAKEN RW</w:t>
      </w:r>
      <w:r w:rsidRPr="00C24439">
        <w:rPr>
          <w:rFonts w:ascii="Book Antiqua" w:hAnsi="Book Antiqua"/>
        </w:rPr>
        <w:t xml:space="preserve">, BLAKEMORE AH. Balloon tamponage for the control of hemorrhage from esophageal varices. </w:t>
      </w:r>
      <w:r w:rsidRPr="00C24439">
        <w:rPr>
          <w:rFonts w:ascii="Book Antiqua" w:hAnsi="Book Antiqua"/>
          <w:i/>
        </w:rPr>
        <w:t>Ann Surg</w:t>
      </w:r>
      <w:r w:rsidRPr="00C24439">
        <w:rPr>
          <w:rFonts w:ascii="Book Antiqua" w:hAnsi="Book Antiqua"/>
        </w:rPr>
        <w:t xml:space="preserve"> 1950; </w:t>
      </w:r>
      <w:r w:rsidRPr="00C24439">
        <w:rPr>
          <w:rFonts w:ascii="Book Antiqua" w:hAnsi="Book Antiqua"/>
          <w:b/>
        </w:rPr>
        <w:t>131</w:t>
      </w:r>
      <w:r w:rsidRPr="00C24439">
        <w:rPr>
          <w:rFonts w:ascii="Book Antiqua" w:hAnsi="Book Antiqua"/>
        </w:rPr>
        <w:t>: 781-789 [PMID: 15411151]</w:t>
      </w:r>
    </w:p>
    <w:p w14:paraId="62944CAD"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19 </w:t>
      </w:r>
      <w:r w:rsidRPr="00C24439">
        <w:rPr>
          <w:rFonts w:ascii="Book Antiqua" w:hAnsi="Book Antiqua"/>
          <w:b/>
        </w:rPr>
        <w:t>Goldenberg SP</w:t>
      </w:r>
      <w:r w:rsidRPr="00C24439">
        <w:rPr>
          <w:rFonts w:ascii="Book Antiqua" w:hAnsi="Book Antiqua"/>
        </w:rPr>
        <w:t xml:space="preserve">, Wain SL, Marignani P. Acute necrotizing esophagitis. </w:t>
      </w:r>
      <w:r w:rsidRPr="00C24439">
        <w:rPr>
          <w:rFonts w:ascii="Book Antiqua" w:hAnsi="Book Antiqua"/>
          <w:i/>
        </w:rPr>
        <w:t>Gastroenterology</w:t>
      </w:r>
      <w:r w:rsidRPr="00C24439">
        <w:rPr>
          <w:rFonts w:ascii="Book Antiqua" w:hAnsi="Book Antiqua"/>
        </w:rPr>
        <w:t xml:space="preserve"> 1990; </w:t>
      </w:r>
      <w:r w:rsidRPr="00C24439">
        <w:rPr>
          <w:rFonts w:ascii="Book Antiqua" w:hAnsi="Book Antiqua"/>
          <w:b/>
        </w:rPr>
        <w:t>98</w:t>
      </w:r>
      <w:r w:rsidRPr="00C24439">
        <w:rPr>
          <w:rFonts w:ascii="Book Antiqua" w:hAnsi="Book Antiqua"/>
        </w:rPr>
        <w:t>: 493-496 [PMID: 2295407]</w:t>
      </w:r>
    </w:p>
    <w:p w14:paraId="6E4E61DC"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20 </w:t>
      </w:r>
      <w:r w:rsidRPr="00C24439">
        <w:rPr>
          <w:rFonts w:ascii="Book Antiqua" w:hAnsi="Book Antiqua"/>
          <w:b/>
        </w:rPr>
        <w:t>Gurvits GE</w:t>
      </w:r>
      <w:r w:rsidRPr="00C24439">
        <w:rPr>
          <w:rFonts w:ascii="Book Antiqua" w:hAnsi="Book Antiqua"/>
        </w:rPr>
        <w:t xml:space="preserve">, Shapsis A, Lau N, Gualtieri N, Robilotti JG. Acute esophageal necrosis: a rare syndrome. </w:t>
      </w:r>
      <w:r w:rsidRPr="00C24439">
        <w:rPr>
          <w:rFonts w:ascii="Book Antiqua" w:hAnsi="Book Antiqua"/>
          <w:i/>
        </w:rPr>
        <w:t>J Gastroenterol</w:t>
      </w:r>
      <w:r w:rsidRPr="00C24439">
        <w:rPr>
          <w:rFonts w:ascii="Book Antiqua" w:hAnsi="Book Antiqua"/>
        </w:rPr>
        <w:t xml:space="preserve"> 2007; </w:t>
      </w:r>
      <w:r w:rsidRPr="00C24439">
        <w:rPr>
          <w:rFonts w:ascii="Book Antiqua" w:hAnsi="Book Antiqua"/>
          <w:b/>
        </w:rPr>
        <w:t>42</w:t>
      </w:r>
      <w:r w:rsidRPr="00C24439">
        <w:rPr>
          <w:rFonts w:ascii="Book Antiqua" w:hAnsi="Book Antiqua"/>
        </w:rPr>
        <w:t>: 29-38 [PMID: 17322991 DOI: 10.1007/s00535-006-1974-z]</w:t>
      </w:r>
    </w:p>
    <w:p w14:paraId="500D2D08"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21 </w:t>
      </w:r>
      <w:r w:rsidRPr="00C24439">
        <w:rPr>
          <w:rFonts w:ascii="Book Antiqua" w:hAnsi="Book Antiqua"/>
          <w:b/>
        </w:rPr>
        <w:t>Gurvits GE</w:t>
      </w:r>
      <w:r w:rsidRPr="00C24439">
        <w:rPr>
          <w:rFonts w:ascii="Book Antiqua" w:hAnsi="Book Antiqua"/>
        </w:rPr>
        <w:t xml:space="preserve">, Cherian K, Shami MN, Korabathina R, El-Nader EM, Rayapudi K, Gandolfo FJ, Alshumrany M, Patel H, Chowdhury DN, Tsiakos A. Black esophagus: new insights and multicenter international experience in 2014. </w:t>
      </w:r>
      <w:r w:rsidRPr="00C24439">
        <w:rPr>
          <w:rFonts w:ascii="Book Antiqua" w:hAnsi="Book Antiqua"/>
          <w:i/>
        </w:rPr>
        <w:t>Dig Dis Sci</w:t>
      </w:r>
      <w:r w:rsidRPr="00C24439">
        <w:rPr>
          <w:rFonts w:ascii="Book Antiqua" w:hAnsi="Book Antiqua"/>
        </w:rPr>
        <w:t xml:space="preserve"> 2015; </w:t>
      </w:r>
      <w:r w:rsidRPr="00C24439">
        <w:rPr>
          <w:rFonts w:ascii="Book Antiqua" w:hAnsi="Book Antiqua"/>
          <w:b/>
        </w:rPr>
        <w:t>60</w:t>
      </w:r>
      <w:r w:rsidRPr="00C24439">
        <w:rPr>
          <w:rFonts w:ascii="Book Antiqua" w:hAnsi="Book Antiqua"/>
        </w:rPr>
        <w:t>: 444-453 [PMID: 25297468 DOI: 10.1007/s10620-014-3382-1]</w:t>
      </w:r>
    </w:p>
    <w:p w14:paraId="24856C57"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22 </w:t>
      </w:r>
      <w:r w:rsidRPr="00C24439">
        <w:rPr>
          <w:rFonts w:ascii="Book Antiqua" w:hAnsi="Book Antiqua"/>
          <w:b/>
        </w:rPr>
        <w:t>Burtally A</w:t>
      </w:r>
      <w:r w:rsidRPr="00C24439">
        <w:rPr>
          <w:rFonts w:ascii="Book Antiqua" w:hAnsi="Book Antiqua"/>
        </w:rPr>
        <w:t xml:space="preserve">, Gregoire P. Acute esophageal necrosis and low-flow state. </w:t>
      </w:r>
      <w:r w:rsidRPr="00C24439">
        <w:rPr>
          <w:rFonts w:ascii="Book Antiqua" w:hAnsi="Book Antiqua"/>
          <w:i/>
        </w:rPr>
        <w:t>Can J Gastroenterol</w:t>
      </w:r>
      <w:r w:rsidRPr="00C24439">
        <w:rPr>
          <w:rFonts w:ascii="Book Antiqua" w:hAnsi="Book Antiqua"/>
        </w:rPr>
        <w:t xml:space="preserve"> 2007; </w:t>
      </w:r>
      <w:r w:rsidRPr="00C24439">
        <w:rPr>
          <w:rFonts w:ascii="Book Antiqua" w:hAnsi="Book Antiqua"/>
          <w:b/>
        </w:rPr>
        <w:t>21</w:t>
      </w:r>
      <w:r w:rsidRPr="00C24439">
        <w:rPr>
          <w:rFonts w:ascii="Book Antiqua" w:hAnsi="Book Antiqua"/>
        </w:rPr>
        <w:t>: 245-247 [PMID: 17431514]</w:t>
      </w:r>
    </w:p>
    <w:p w14:paraId="2D9A16AE"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t xml:space="preserve">23 </w:t>
      </w:r>
      <w:r w:rsidRPr="00C24439">
        <w:rPr>
          <w:rFonts w:ascii="Book Antiqua" w:hAnsi="Book Antiqua"/>
          <w:b/>
        </w:rPr>
        <w:t>Gurvits GE</w:t>
      </w:r>
      <w:r w:rsidRPr="00C24439">
        <w:rPr>
          <w:rFonts w:ascii="Book Antiqua" w:hAnsi="Book Antiqua"/>
        </w:rPr>
        <w:t xml:space="preserve">. Black esophagus: acute esophageal necrosis syndrome. </w:t>
      </w:r>
      <w:r w:rsidRPr="00C24439">
        <w:rPr>
          <w:rFonts w:ascii="Book Antiqua" w:hAnsi="Book Antiqua"/>
          <w:i/>
        </w:rPr>
        <w:t>World J Gastroenterol</w:t>
      </w:r>
      <w:r w:rsidRPr="00C24439">
        <w:rPr>
          <w:rFonts w:ascii="Book Antiqua" w:hAnsi="Book Antiqua"/>
        </w:rPr>
        <w:t xml:space="preserve"> 2010; </w:t>
      </w:r>
      <w:r w:rsidRPr="00C24439">
        <w:rPr>
          <w:rFonts w:ascii="Book Antiqua" w:hAnsi="Book Antiqua"/>
          <w:b/>
        </w:rPr>
        <w:t>16</w:t>
      </w:r>
      <w:r w:rsidRPr="00C24439">
        <w:rPr>
          <w:rFonts w:ascii="Book Antiqua" w:hAnsi="Book Antiqua"/>
        </w:rPr>
        <w:t>: 3219-3225 [PMID: 20614476]</w:t>
      </w:r>
    </w:p>
    <w:p w14:paraId="0B64D938" w14:textId="77777777" w:rsidR="006A5EE1" w:rsidRPr="00C24439" w:rsidRDefault="006A5EE1" w:rsidP="006A5EE1">
      <w:pPr>
        <w:snapToGrid w:val="0"/>
        <w:spacing w:line="360" w:lineRule="auto"/>
        <w:rPr>
          <w:rFonts w:ascii="Book Antiqua" w:hAnsi="Book Antiqua"/>
        </w:rPr>
      </w:pPr>
      <w:r w:rsidRPr="00C24439">
        <w:rPr>
          <w:rFonts w:ascii="Book Antiqua" w:hAnsi="Book Antiqua"/>
        </w:rPr>
        <w:lastRenderedPageBreak/>
        <w:t xml:space="preserve">24 </w:t>
      </w:r>
      <w:r w:rsidRPr="00C24439">
        <w:rPr>
          <w:rFonts w:ascii="Book Antiqua" w:hAnsi="Book Antiqua"/>
          <w:b/>
        </w:rPr>
        <w:t>Del Hierro PM</w:t>
      </w:r>
      <w:r w:rsidRPr="00C24439">
        <w:rPr>
          <w:rFonts w:ascii="Book Antiqua" w:hAnsi="Book Antiqua"/>
        </w:rPr>
        <w:t xml:space="preserve">. Acute Necrotizing Esophagitis Followed by Duodenal Necrosis. </w:t>
      </w:r>
      <w:r w:rsidRPr="00C24439">
        <w:rPr>
          <w:rFonts w:ascii="Book Antiqua" w:hAnsi="Book Antiqua"/>
          <w:i/>
        </w:rPr>
        <w:t>Gastroenterology Res</w:t>
      </w:r>
      <w:r w:rsidRPr="00C24439">
        <w:rPr>
          <w:rFonts w:ascii="Book Antiqua" w:hAnsi="Book Antiqua"/>
        </w:rPr>
        <w:t xml:space="preserve"> 2011; </w:t>
      </w:r>
      <w:r w:rsidRPr="00C24439">
        <w:rPr>
          <w:rFonts w:ascii="Book Antiqua" w:hAnsi="Book Antiqua"/>
          <w:b/>
        </w:rPr>
        <w:t>4</w:t>
      </w:r>
      <w:r w:rsidRPr="00C24439">
        <w:rPr>
          <w:rFonts w:ascii="Book Antiqua" w:hAnsi="Book Antiqua"/>
        </w:rPr>
        <w:t>: 286-288 [PMID: 27957030 DOI: 10.4021/gr361w]</w:t>
      </w:r>
    </w:p>
    <w:p w14:paraId="5334B7BD" w14:textId="0B79F490" w:rsidR="006E78B6" w:rsidRDefault="006A5EE1" w:rsidP="006A5EE1">
      <w:pPr>
        <w:widowControl/>
        <w:wordWrap w:val="0"/>
        <w:snapToGrid w:val="0"/>
        <w:spacing w:line="360" w:lineRule="auto"/>
        <w:jc w:val="right"/>
        <w:rPr>
          <w:rFonts w:ascii="Book Antiqua" w:eastAsia="SimSun" w:hAnsi="Book Antiqua" w:cs="Times New Roman"/>
          <w:bCs/>
          <w:kern w:val="0"/>
          <w:lang w:eastAsia="zh-CN"/>
        </w:rPr>
      </w:pPr>
      <w:bookmarkStart w:id="24" w:name="OLE_LINK51"/>
      <w:bookmarkStart w:id="25" w:name="OLE_LINK52"/>
      <w:bookmarkStart w:id="26" w:name="OLE_LINK120"/>
      <w:bookmarkStart w:id="27" w:name="OLE_LINK148"/>
      <w:bookmarkStart w:id="28" w:name="OLE_LINK72"/>
      <w:bookmarkStart w:id="29" w:name="OLE_LINK112"/>
      <w:bookmarkStart w:id="30" w:name="OLE_LINK320"/>
      <w:bookmarkStart w:id="31" w:name="OLE_LINK387"/>
      <w:bookmarkStart w:id="32" w:name="OLE_LINK183"/>
      <w:bookmarkStart w:id="33" w:name="OLE_LINK254"/>
      <w:bookmarkStart w:id="34" w:name="OLE_LINK149"/>
      <w:bookmarkStart w:id="35" w:name="OLE_LINK225"/>
      <w:bookmarkStart w:id="36" w:name="OLE_LINK207"/>
      <w:bookmarkStart w:id="37" w:name="OLE_LINK226"/>
      <w:bookmarkStart w:id="38" w:name="OLE_LINK212"/>
      <w:bookmarkStart w:id="39" w:name="OLE_LINK250"/>
      <w:bookmarkStart w:id="40" w:name="OLE_LINK281"/>
      <w:bookmarkStart w:id="41" w:name="OLE_LINK282"/>
      <w:bookmarkStart w:id="42" w:name="OLE_LINK313"/>
      <w:bookmarkStart w:id="43" w:name="OLE_LINK304"/>
      <w:bookmarkStart w:id="44" w:name="OLE_LINK321"/>
      <w:bookmarkStart w:id="45" w:name="OLE_LINK385"/>
      <w:bookmarkStart w:id="46" w:name="OLE_LINK400"/>
      <w:bookmarkStart w:id="47" w:name="OLE_LINK346"/>
      <w:bookmarkStart w:id="48" w:name="OLE_LINK371"/>
      <w:bookmarkStart w:id="49" w:name="OLE_LINK334"/>
      <w:bookmarkStart w:id="50" w:name="OLE_LINK1830"/>
      <w:bookmarkStart w:id="51" w:name="OLE_LINK457"/>
      <w:bookmarkStart w:id="52" w:name="OLE_LINK288"/>
      <w:bookmarkStart w:id="53" w:name="OLE_LINK384"/>
      <w:bookmarkStart w:id="54" w:name="OLE_LINK379"/>
      <w:bookmarkStart w:id="55" w:name="OLE_LINK303"/>
      <w:bookmarkStart w:id="56" w:name="OLE_LINK450"/>
      <w:bookmarkStart w:id="57" w:name="OLE_LINK489"/>
      <w:bookmarkStart w:id="58" w:name="OLE_LINK535"/>
      <w:bookmarkStart w:id="59" w:name="OLE_LINK648"/>
      <w:bookmarkStart w:id="60" w:name="OLE_LINK686"/>
      <w:bookmarkStart w:id="61" w:name="OLE_LINK471"/>
      <w:bookmarkStart w:id="62" w:name="OLE_LINK462"/>
      <w:bookmarkStart w:id="63" w:name="OLE_LINK519"/>
      <w:bookmarkStart w:id="64" w:name="OLE_LINK575"/>
      <w:bookmarkStart w:id="65" w:name="OLE_LINK491"/>
      <w:bookmarkStart w:id="66" w:name="OLE_LINK532"/>
      <w:bookmarkStart w:id="67" w:name="OLE_LINK572"/>
      <w:bookmarkStart w:id="68" w:name="OLE_LINK574"/>
      <w:bookmarkStart w:id="69" w:name="OLE_LINK480"/>
      <w:bookmarkStart w:id="70" w:name="OLE_LINK567"/>
      <w:bookmarkStart w:id="71" w:name="OLE_LINK2700"/>
      <w:bookmarkStart w:id="72" w:name="OLE_LINK581"/>
      <w:bookmarkStart w:id="73" w:name="OLE_LINK639"/>
      <w:bookmarkStart w:id="74" w:name="OLE_LINK688"/>
      <w:bookmarkStart w:id="75" w:name="OLE_LINK722"/>
      <w:bookmarkStart w:id="76" w:name="OLE_LINK542"/>
      <w:bookmarkStart w:id="77" w:name="OLE_LINK589"/>
      <w:bookmarkStart w:id="78" w:name="OLE_LINK582"/>
      <w:bookmarkStart w:id="79" w:name="OLE_LINK640"/>
      <w:bookmarkStart w:id="80" w:name="OLE_LINK714"/>
      <w:bookmarkStart w:id="81" w:name="OLE_LINK593"/>
      <w:bookmarkStart w:id="82" w:name="OLE_LINK716"/>
      <w:bookmarkStart w:id="83" w:name="OLE_LINK770"/>
      <w:bookmarkStart w:id="84" w:name="OLE_LINK801"/>
      <w:bookmarkStart w:id="85" w:name="OLE_LINK660"/>
      <w:bookmarkStart w:id="86" w:name="OLE_LINK781"/>
      <w:bookmarkStart w:id="87" w:name="OLE_LINK833"/>
      <w:bookmarkStart w:id="88" w:name="OLE_LINK642"/>
      <w:bookmarkStart w:id="89" w:name="OLE_LINK700"/>
      <w:bookmarkStart w:id="90" w:name="OLE_LINK792"/>
      <w:bookmarkStart w:id="91" w:name="OLE_LINK2882"/>
      <w:bookmarkStart w:id="92" w:name="OLE_LINK836"/>
      <w:bookmarkStart w:id="93" w:name="OLE_LINK889"/>
      <w:bookmarkStart w:id="94" w:name="OLE_LINK782"/>
      <w:bookmarkStart w:id="95" w:name="OLE_LINK826"/>
      <w:bookmarkStart w:id="96" w:name="OLE_LINK865"/>
      <w:bookmarkStart w:id="97" w:name="OLE_LINK856"/>
      <w:bookmarkStart w:id="98" w:name="OLE_LINK908"/>
      <w:bookmarkStart w:id="99" w:name="OLE_LINK980"/>
      <w:bookmarkStart w:id="100" w:name="OLE_LINK1018"/>
      <w:bookmarkStart w:id="101" w:name="OLE_LINK1049"/>
      <w:bookmarkStart w:id="102" w:name="OLE_LINK1076"/>
      <w:bookmarkStart w:id="103" w:name="OLE_LINK1106"/>
      <w:bookmarkStart w:id="104" w:name="OLE_LINK891"/>
      <w:bookmarkStart w:id="105" w:name="OLE_LINK943"/>
      <w:bookmarkStart w:id="106" w:name="OLE_LINK981"/>
      <w:bookmarkStart w:id="107" w:name="OLE_LINK1030"/>
      <w:bookmarkStart w:id="108" w:name="OLE_LINK847"/>
      <w:bookmarkStart w:id="109" w:name="OLE_LINK909"/>
      <w:bookmarkStart w:id="110" w:name="OLE_LINK906"/>
      <w:bookmarkStart w:id="111" w:name="OLE_LINK992"/>
      <w:bookmarkStart w:id="112" w:name="OLE_LINK993"/>
      <w:bookmarkStart w:id="113" w:name="OLE_LINK1052"/>
      <w:bookmarkStart w:id="114" w:name="OLE_LINK946"/>
      <w:bookmarkStart w:id="115" w:name="OLE_LINK911"/>
      <w:bookmarkStart w:id="116" w:name="OLE_LINK930"/>
      <w:bookmarkStart w:id="117" w:name="OLE_LINK1059"/>
      <w:bookmarkStart w:id="118" w:name="OLE_LINK1174"/>
      <w:bookmarkStart w:id="119" w:name="OLE_LINK1137"/>
      <w:bookmarkStart w:id="120" w:name="OLE_LINK1167"/>
      <w:bookmarkStart w:id="121" w:name="OLE_LINK1200"/>
      <w:bookmarkStart w:id="122" w:name="OLE_LINK1241"/>
      <w:bookmarkStart w:id="123" w:name="OLE_LINK1288"/>
      <w:bookmarkStart w:id="124" w:name="OLE_LINK1056"/>
      <w:bookmarkStart w:id="125" w:name="OLE_LINK1158"/>
      <w:bookmarkStart w:id="126" w:name="OLE_LINK1175"/>
      <w:bookmarkStart w:id="127" w:name="OLE_LINK1074"/>
      <w:bookmarkStart w:id="128" w:name="OLE_LINK1169"/>
      <w:bookmarkStart w:id="129" w:name="OLE_LINK1053"/>
      <w:bookmarkStart w:id="130" w:name="OLE_LINK1054"/>
      <w:r w:rsidRPr="00ED2F26">
        <w:rPr>
          <w:rFonts w:ascii="Book Antiqua" w:eastAsia="SimSun" w:hAnsi="Book Antiqua" w:cs="Times New Roman"/>
          <w:b/>
          <w:bCs/>
          <w:kern w:val="0"/>
          <w:lang w:eastAsia="zh-CN"/>
        </w:rPr>
        <w:t>P-Reviewer:</w:t>
      </w:r>
      <w:r w:rsidRPr="00ED2F26">
        <w:rPr>
          <w:rFonts w:ascii="Book Antiqua" w:eastAsia="SimSun" w:hAnsi="Book Antiqua" w:cs="Times New Roman" w:hint="eastAsia"/>
          <w:b/>
          <w:bCs/>
          <w:kern w:val="0"/>
          <w:lang w:eastAsia="zh-CN"/>
        </w:rPr>
        <w:t xml:space="preserve"> </w:t>
      </w:r>
      <w:r w:rsidR="0042026B" w:rsidRPr="007C088D">
        <w:rPr>
          <w:rFonts w:ascii="Book Antiqua" w:eastAsia="SimSun" w:hAnsi="Book Antiqua" w:cs="Times New Roman"/>
          <w:bCs/>
          <w:kern w:val="0"/>
          <w:lang w:eastAsia="zh-CN"/>
        </w:rPr>
        <w:t>Aurello</w:t>
      </w:r>
      <w:r w:rsidR="0042026B">
        <w:rPr>
          <w:rFonts w:ascii="Book Antiqua" w:eastAsia="SimSun" w:hAnsi="Book Antiqua" w:cs="Times New Roman" w:hint="eastAsia"/>
          <w:bCs/>
          <w:kern w:val="0"/>
          <w:lang w:eastAsia="zh-CN"/>
        </w:rPr>
        <w:t xml:space="preserve"> P, </w:t>
      </w:r>
      <w:r w:rsidR="0042026B" w:rsidRPr="007C088D">
        <w:rPr>
          <w:rFonts w:ascii="Book Antiqua" w:eastAsia="SimSun" w:hAnsi="Book Antiqua" w:cs="Times New Roman"/>
          <w:bCs/>
          <w:kern w:val="0"/>
          <w:lang w:eastAsia="zh-CN"/>
        </w:rPr>
        <w:t>Guo</w:t>
      </w:r>
      <w:r w:rsidR="0042026B">
        <w:rPr>
          <w:rFonts w:ascii="Book Antiqua" w:eastAsia="SimSun" w:hAnsi="Book Antiqua" w:cs="Times New Roman" w:hint="eastAsia"/>
          <w:bCs/>
          <w:kern w:val="0"/>
          <w:lang w:eastAsia="zh-CN"/>
        </w:rPr>
        <w:t xml:space="preserve"> YM, </w:t>
      </w:r>
      <w:r w:rsidR="0042026B" w:rsidRPr="007C088D">
        <w:rPr>
          <w:rFonts w:ascii="Book Antiqua" w:eastAsia="SimSun" w:hAnsi="Book Antiqua" w:cs="Times New Roman"/>
          <w:bCs/>
          <w:kern w:val="0"/>
          <w:lang w:eastAsia="zh-CN"/>
        </w:rPr>
        <w:t>Osawa</w:t>
      </w:r>
      <w:r w:rsidR="0042026B">
        <w:rPr>
          <w:rFonts w:ascii="Book Antiqua" w:eastAsia="SimSun" w:hAnsi="Book Antiqua" w:cs="Times New Roman" w:hint="eastAsia"/>
          <w:bCs/>
          <w:kern w:val="0"/>
          <w:lang w:eastAsia="zh-CN"/>
        </w:rPr>
        <w:t xml:space="preserve"> S,</w:t>
      </w:r>
      <w:r w:rsidR="0042026B" w:rsidRPr="007C088D">
        <w:rPr>
          <w:rFonts w:ascii="Book Antiqua" w:eastAsia="SimSun" w:hAnsi="Book Antiqua" w:cs="Times New Roman"/>
          <w:bCs/>
          <w:kern w:val="0"/>
          <w:lang w:eastAsia="zh-CN"/>
        </w:rPr>
        <w:t xml:space="preserve"> </w:t>
      </w:r>
      <w:r w:rsidR="007C088D" w:rsidRPr="007C088D">
        <w:rPr>
          <w:rFonts w:ascii="Book Antiqua" w:eastAsia="SimSun" w:hAnsi="Book Antiqua" w:cs="Times New Roman"/>
          <w:bCs/>
          <w:kern w:val="0"/>
          <w:lang w:eastAsia="zh-CN"/>
        </w:rPr>
        <w:t>Paduani</w:t>
      </w:r>
      <w:r w:rsidR="007C088D">
        <w:rPr>
          <w:rFonts w:ascii="Book Antiqua" w:eastAsia="SimSun" w:hAnsi="Book Antiqua" w:cs="Times New Roman" w:hint="eastAsia"/>
          <w:bCs/>
          <w:kern w:val="0"/>
          <w:lang w:eastAsia="zh-CN"/>
        </w:rPr>
        <w:t xml:space="preserve"> G, </w:t>
      </w:r>
      <w:r w:rsidR="007C088D" w:rsidRPr="007C088D">
        <w:rPr>
          <w:rFonts w:ascii="Book Antiqua" w:eastAsia="SimSun" w:hAnsi="Book Antiqua" w:cs="Times New Roman"/>
          <w:bCs/>
          <w:kern w:val="0"/>
          <w:lang w:eastAsia="zh-CN"/>
        </w:rPr>
        <w:t>Tseng</w:t>
      </w:r>
      <w:r w:rsidR="0042026B">
        <w:rPr>
          <w:rFonts w:ascii="Book Antiqua" w:eastAsia="SimSun" w:hAnsi="Book Antiqua" w:cs="Times New Roman" w:hint="eastAsia"/>
          <w:bCs/>
          <w:kern w:val="0"/>
          <w:lang w:eastAsia="zh-CN"/>
        </w:rPr>
        <w:t xml:space="preserve"> PH</w:t>
      </w:r>
    </w:p>
    <w:p w14:paraId="72534B1F" w14:textId="587E9729" w:rsidR="006A5EE1" w:rsidRPr="006E78B6" w:rsidRDefault="006A5EE1" w:rsidP="006E78B6">
      <w:pPr>
        <w:widowControl/>
        <w:snapToGrid w:val="0"/>
        <w:spacing w:line="360" w:lineRule="auto"/>
        <w:jc w:val="right"/>
        <w:rPr>
          <w:rFonts w:ascii="Book Antiqua" w:eastAsia="SimSun" w:hAnsi="Book Antiqua" w:cs="Times New Roman"/>
          <w:kern w:val="0"/>
          <w:lang w:eastAsia="zh-CN"/>
        </w:rPr>
      </w:pPr>
      <w:r w:rsidRPr="00ED2F26">
        <w:rPr>
          <w:rFonts w:ascii="Book Antiqua" w:eastAsia="SimSun" w:hAnsi="Book Antiqua" w:cs="Times New Roman"/>
          <w:b/>
          <w:bCs/>
          <w:kern w:val="0"/>
          <w:lang w:eastAsia="zh-CN"/>
        </w:rPr>
        <w:t>S-Editor:</w:t>
      </w:r>
      <w:r w:rsidRPr="00ED2F26">
        <w:rPr>
          <w:rFonts w:ascii="Book Antiqua" w:eastAsia="SimSun" w:hAnsi="Book Antiqua" w:cs="Times New Roman" w:hint="eastAsia"/>
          <w:kern w:val="0"/>
          <w:lang w:eastAsia="zh-CN"/>
        </w:rPr>
        <w:t xml:space="preserve"> Gong ZM</w:t>
      </w:r>
      <w:r w:rsidR="006E78B6">
        <w:rPr>
          <w:rFonts w:ascii="Book Antiqua" w:eastAsia="SimSun" w:hAnsi="Book Antiqua" w:cs="Times New Roman" w:hint="eastAsia"/>
          <w:kern w:val="0"/>
          <w:lang w:eastAsia="zh-CN"/>
        </w:rPr>
        <w:t xml:space="preserve"> </w:t>
      </w:r>
      <w:r w:rsidRPr="00ED2F26">
        <w:rPr>
          <w:rFonts w:ascii="Book Antiqua" w:eastAsia="SimSun" w:hAnsi="Book Antiqua" w:cs="Times New Roman"/>
          <w:b/>
          <w:bCs/>
          <w:kern w:val="0"/>
          <w:lang w:eastAsia="zh-CN"/>
        </w:rPr>
        <w:t>L-Editor:</w:t>
      </w:r>
      <w:r w:rsidRPr="00ED2F26">
        <w:rPr>
          <w:rFonts w:ascii="Book Antiqua" w:eastAsia="SimSun" w:hAnsi="Book Antiqua" w:cs="Times New Roman"/>
          <w:kern w:val="0"/>
          <w:lang w:eastAsia="zh-CN"/>
        </w:rPr>
        <w:t xml:space="preserve"> </w:t>
      </w:r>
      <w:r w:rsidRPr="00ED2F26">
        <w:rPr>
          <w:rFonts w:ascii="Book Antiqua" w:eastAsia="SimSun" w:hAnsi="Book Antiqua" w:cs="Times New Roman"/>
          <w:b/>
          <w:bCs/>
          <w:kern w:val="0"/>
          <w:lang w:eastAsia="zh-CN"/>
        </w:rPr>
        <w:t>E-Editor:</w:t>
      </w:r>
    </w:p>
    <w:p w14:paraId="0075D7F5" w14:textId="77777777" w:rsidR="006A5EE1" w:rsidRPr="00ED2F26" w:rsidRDefault="006A5EE1" w:rsidP="006A5EE1">
      <w:pPr>
        <w:widowControl/>
        <w:shd w:val="clear" w:color="auto" w:fill="FFFFFF"/>
        <w:snapToGrid w:val="0"/>
        <w:spacing w:line="360" w:lineRule="auto"/>
        <w:rPr>
          <w:rFonts w:ascii="Book Antiqua" w:eastAsia="SimSun" w:hAnsi="Book Antiqua" w:cs="Helvetica"/>
          <w:b/>
          <w:kern w:val="0"/>
          <w:lang w:eastAsia="zh-CN"/>
        </w:rPr>
      </w:pPr>
      <w:bookmarkStart w:id="131" w:name="OLE_LINK880"/>
      <w:bookmarkStart w:id="132" w:name="OLE_LINK881"/>
      <w:bookmarkStart w:id="133" w:name="OLE_LINK497"/>
      <w:bookmarkStart w:id="134" w:name="OLE_LINK8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D2F26">
        <w:rPr>
          <w:rFonts w:ascii="Book Antiqua" w:eastAsia="SimSun" w:hAnsi="Book Antiqua" w:cs="Helvetica"/>
          <w:b/>
          <w:kern w:val="0"/>
          <w:lang w:eastAsia="zh-CN"/>
        </w:rPr>
        <w:t xml:space="preserve">Specialty type: </w:t>
      </w:r>
      <w:r w:rsidRPr="00ED2F26">
        <w:rPr>
          <w:rFonts w:ascii="Book Antiqua" w:eastAsia="SimSun" w:hAnsi="Book Antiqua" w:cs="Helvetica"/>
          <w:kern w:val="0"/>
          <w:lang w:eastAsia="zh-CN"/>
        </w:rPr>
        <w:t>Gastroenterology and</w:t>
      </w:r>
      <w:r w:rsidRPr="00ED2F26">
        <w:rPr>
          <w:rFonts w:ascii="Book Antiqua" w:eastAsia="SimSun" w:hAnsi="Book Antiqua" w:cs="Helvetica" w:hint="eastAsia"/>
          <w:kern w:val="0"/>
          <w:lang w:eastAsia="zh-CN"/>
        </w:rPr>
        <w:t xml:space="preserve"> </w:t>
      </w:r>
      <w:r w:rsidRPr="00ED2F26">
        <w:rPr>
          <w:rFonts w:ascii="Book Antiqua" w:eastAsia="SimSun" w:hAnsi="Book Antiqua" w:cs="Helvetica"/>
          <w:kern w:val="0"/>
          <w:lang w:eastAsia="zh-CN"/>
        </w:rPr>
        <w:t>hepatology</w:t>
      </w:r>
    </w:p>
    <w:p w14:paraId="43EA7080" w14:textId="375D9DB9" w:rsidR="006A5EE1" w:rsidRPr="00ED2F26" w:rsidRDefault="006A5EE1" w:rsidP="006A5EE1">
      <w:pPr>
        <w:widowControl/>
        <w:shd w:val="clear" w:color="auto" w:fill="FFFFFF"/>
        <w:snapToGrid w:val="0"/>
        <w:spacing w:line="360" w:lineRule="auto"/>
        <w:rPr>
          <w:rFonts w:ascii="Book Antiqua" w:eastAsia="SimSun" w:hAnsi="Book Antiqua" w:cs="Helvetica"/>
          <w:b/>
          <w:kern w:val="0"/>
          <w:lang w:eastAsia="zh-CN"/>
        </w:rPr>
      </w:pPr>
      <w:r w:rsidRPr="00ED2F26">
        <w:rPr>
          <w:rFonts w:ascii="Book Antiqua" w:eastAsia="SimSun" w:hAnsi="Book Antiqua" w:cs="Helvetica"/>
          <w:b/>
          <w:kern w:val="0"/>
          <w:lang w:eastAsia="zh-CN"/>
        </w:rPr>
        <w:t xml:space="preserve">Country of origin: </w:t>
      </w:r>
      <w:r w:rsidR="007863E0" w:rsidRPr="007863E0">
        <w:rPr>
          <w:rFonts w:ascii="Book Antiqua" w:eastAsia="SimSun" w:hAnsi="Book Antiqua" w:cs="Helvetica"/>
          <w:kern w:val="0"/>
          <w:lang w:val="en-CA" w:eastAsia="zh-CN"/>
        </w:rPr>
        <w:t>Japan</w:t>
      </w:r>
    </w:p>
    <w:p w14:paraId="13EAB592" w14:textId="77777777" w:rsidR="006A5EE1" w:rsidRPr="00ED2F26" w:rsidRDefault="006A5EE1" w:rsidP="006A5EE1">
      <w:pPr>
        <w:widowControl/>
        <w:shd w:val="clear" w:color="auto" w:fill="FFFFFF"/>
        <w:snapToGrid w:val="0"/>
        <w:spacing w:line="360" w:lineRule="auto"/>
        <w:rPr>
          <w:rFonts w:ascii="Book Antiqua" w:eastAsia="SimSun" w:hAnsi="Book Antiqua" w:cs="Helvetica"/>
          <w:b/>
          <w:kern w:val="0"/>
          <w:lang w:eastAsia="zh-CN"/>
        </w:rPr>
      </w:pPr>
      <w:r w:rsidRPr="00ED2F26">
        <w:rPr>
          <w:rFonts w:ascii="Book Antiqua" w:eastAsia="SimSun" w:hAnsi="Book Antiqua" w:cs="Helvetica"/>
          <w:b/>
          <w:kern w:val="0"/>
          <w:lang w:eastAsia="zh-CN"/>
        </w:rPr>
        <w:t>Peer-review report classification</w:t>
      </w:r>
    </w:p>
    <w:p w14:paraId="2E446387" w14:textId="57F2F749" w:rsidR="006A5EE1" w:rsidRPr="00ED2F26" w:rsidRDefault="006A5EE1" w:rsidP="006A5EE1">
      <w:pPr>
        <w:widowControl/>
        <w:shd w:val="clear" w:color="auto" w:fill="FFFFFF"/>
        <w:snapToGrid w:val="0"/>
        <w:spacing w:line="360" w:lineRule="auto"/>
        <w:rPr>
          <w:rFonts w:ascii="Book Antiqua" w:eastAsia="SimSun" w:hAnsi="Book Antiqua" w:cs="Helvetica"/>
          <w:kern w:val="0"/>
          <w:lang w:eastAsia="zh-CN"/>
        </w:rPr>
      </w:pPr>
      <w:r w:rsidRPr="00ED2F26">
        <w:rPr>
          <w:rFonts w:ascii="Book Antiqua" w:eastAsia="SimSun" w:hAnsi="Book Antiqua" w:cs="Helvetica"/>
          <w:kern w:val="0"/>
          <w:lang w:eastAsia="zh-CN"/>
        </w:rPr>
        <w:t xml:space="preserve">Grade A (Excellent): </w:t>
      </w:r>
      <w:r w:rsidR="0042026B">
        <w:rPr>
          <w:rFonts w:ascii="Book Antiqua" w:eastAsia="SimSun" w:hAnsi="Book Antiqua" w:cs="Helvetica" w:hint="eastAsia"/>
          <w:kern w:val="0"/>
          <w:lang w:eastAsia="zh-CN"/>
        </w:rPr>
        <w:t>0</w:t>
      </w:r>
    </w:p>
    <w:p w14:paraId="10AB0272" w14:textId="77777777" w:rsidR="006A5EE1" w:rsidRPr="00ED2F26" w:rsidRDefault="006A5EE1" w:rsidP="006A5EE1">
      <w:pPr>
        <w:widowControl/>
        <w:shd w:val="clear" w:color="auto" w:fill="FFFFFF"/>
        <w:snapToGrid w:val="0"/>
        <w:spacing w:line="360" w:lineRule="auto"/>
        <w:rPr>
          <w:rFonts w:ascii="Book Antiqua" w:eastAsia="SimSun" w:hAnsi="Book Antiqua" w:cs="Helvetica"/>
          <w:kern w:val="0"/>
          <w:lang w:eastAsia="zh-CN"/>
        </w:rPr>
      </w:pPr>
      <w:r w:rsidRPr="00ED2F26">
        <w:rPr>
          <w:rFonts w:ascii="Book Antiqua" w:eastAsia="SimSun" w:hAnsi="Book Antiqua" w:cs="Helvetica"/>
          <w:kern w:val="0"/>
          <w:lang w:eastAsia="zh-CN"/>
        </w:rPr>
        <w:t xml:space="preserve">Grade B (Very good): </w:t>
      </w:r>
      <w:r w:rsidRPr="00ED2F26">
        <w:rPr>
          <w:rFonts w:ascii="Book Antiqua" w:eastAsia="SimSun" w:hAnsi="Book Antiqua" w:cs="Helvetica" w:hint="eastAsia"/>
          <w:kern w:val="0"/>
          <w:lang w:eastAsia="zh-CN"/>
        </w:rPr>
        <w:t>0</w:t>
      </w:r>
    </w:p>
    <w:p w14:paraId="0B897F12" w14:textId="14505CF7" w:rsidR="006A5EE1" w:rsidRPr="00ED2F26" w:rsidRDefault="006A5EE1" w:rsidP="006A5EE1">
      <w:pPr>
        <w:widowControl/>
        <w:shd w:val="clear" w:color="auto" w:fill="FFFFFF"/>
        <w:snapToGrid w:val="0"/>
        <w:spacing w:line="360" w:lineRule="auto"/>
        <w:rPr>
          <w:rFonts w:ascii="Book Antiqua" w:eastAsia="SimSun" w:hAnsi="Book Antiqua" w:cs="Helvetica"/>
          <w:kern w:val="0"/>
          <w:lang w:eastAsia="zh-CN"/>
        </w:rPr>
      </w:pPr>
      <w:r w:rsidRPr="00ED2F26">
        <w:rPr>
          <w:rFonts w:ascii="Book Antiqua" w:eastAsia="SimSun" w:hAnsi="Book Antiqua" w:cs="Helvetica"/>
          <w:kern w:val="0"/>
          <w:lang w:eastAsia="zh-CN"/>
        </w:rPr>
        <w:t xml:space="preserve">Grade C (Good): </w:t>
      </w:r>
      <w:r w:rsidRPr="00ED2F26">
        <w:rPr>
          <w:rFonts w:ascii="Book Antiqua" w:eastAsia="SimSun" w:hAnsi="Book Antiqua" w:cs="Helvetica" w:hint="eastAsia"/>
          <w:kern w:val="0"/>
          <w:lang w:eastAsia="zh-CN"/>
        </w:rPr>
        <w:t>C</w:t>
      </w:r>
      <w:r w:rsidR="0042026B">
        <w:rPr>
          <w:rFonts w:ascii="Book Antiqua" w:eastAsia="SimSun" w:hAnsi="Book Antiqua" w:cs="Helvetica" w:hint="eastAsia"/>
          <w:kern w:val="0"/>
          <w:lang w:eastAsia="zh-CN"/>
        </w:rPr>
        <w:t>, C, C, C</w:t>
      </w:r>
    </w:p>
    <w:p w14:paraId="34DC9D19" w14:textId="48863799" w:rsidR="006A5EE1" w:rsidRPr="00ED2F26" w:rsidRDefault="006A5EE1" w:rsidP="006A5EE1">
      <w:pPr>
        <w:widowControl/>
        <w:shd w:val="clear" w:color="auto" w:fill="FFFFFF"/>
        <w:snapToGrid w:val="0"/>
        <w:spacing w:line="360" w:lineRule="auto"/>
        <w:rPr>
          <w:rFonts w:ascii="Book Antiqua" w:eastAsia="SimSun" w:hAnsi="Book Antiqua" w:cs="Helvetica"/>
          <w:kern w:val="0"/>
          <w:lang w:eastAsia="zh-CN"/>
        </w:rPr>
      </w:pPr>
      <w:r w:rsidRPr="00ED2F26">
        <w:rPr>
          <w:rFonts w:ascii="Book Antiqua" w:eastAsia="SimSun" w:hAnsi="Book Antiqua" w:cs="Helvetica"/>
          <w:kern w:val="0"/>
          <w:lang w:eastAsia="zh-CN"/>
        </w:rPr>
        <w:t xml:space="preserve">Grade D (Fair): </w:t>
      </w:r>
      <w:r w:rsidR="0042026B">
        <w:rPr>
          <w:rFonts w:ascii="Book Antiqua" w:eastAsia="SimSun" w:hAnsi="Book Antiqua" w:cs="Helvetica" w:hint="eastAsia"/>
          <w:kern w:val="0"/>
          <w:lang w:eastAsia="zh-CN"/>
        </w:rPr>
        <w:t>D</w:t>
      </w:r>
    </w:p>
    <w:p w14:paraId="0E838D78" w14:textId="77777777" w:rsidR="006A5EE1" w:rsidRPr="00ED2F26" w:rsidRDefault="006A5EE1" w:rsidP="006A5EE1">
      <w:pPr>
        <w:widowControl/>
        <w:shd w:val="clear" w:color="auto" w:fill="FFFFFF"/>
        <w:snapToGrid w:val="0"/>
        <w:spacing w:line="360" w:lineRule="auto"/>
        <w:rPr>
          <w:rFonts w:ascii="Book Antiqua" w:eastAsia="SimSun" w:hAnsi="Book Antiqua" w:cs="Helvetica"/>
          <w:kern w:val="0"/>
          <w:lang w:eastAsia="zh-CN"/>
        </w:rPr>
      </w:pPr>
      <w:r w:rsidRPr="00ED2F26">
        <w:rPr>
          <w:rFonts w:ascii="Book Antiqua" w:eastAsia="SimSun" w:hAnsi="Book Antiqua" w:cs="Helvetica"/>
          <w:kern w:val="0"/>
          <w:lang w:eastAsia="zh-CN"/>
        </w:rPr>
        <w:t xml:space="preserve">Grade E (Poor): </w:t>
      </w:r>
      <w:r w:rsidRPr="00ED2F26">
        <w:rPr>
          <w:rFonts w:ascii="Book Antiqua" w:eastAsia="SimSun" w:hAnsi="Book Antiqua" w:cs="Helvetica" w:hint="eastAsia"/>
          <w:kern w:val="0"/>
          <w:lang w:eastAsia="zh-CN"/>
        </w:rPr>
        <w:t>0</w:t>
      </w:r>
      <w:bookmarkEnd w:id="131"/>
      <w:bookmarkEnd w:id="132"/>
      <w:r w:rsidRPr="00ED2F26">
        <w:rPr>
          <w:rFonts w:ascii="Book Antiqua" w:eastAsia="SimSun" w:hAnsi="Book Antiqua" w:cs="Helvetica" w:hint="eastAsia"/>
          <w:kern w:val="0"/>
          <w:lang w:eastAsia="zh-CN"/>
        </w:rPr>
        <w:t xml:space="preserve"> </w:t>
      </w:r>
    </w:p>
    <w:bookmarkEnd w:id="129"/>
    <w:bookmarkEnd w:id="130"/>
    <w:bookmarkEnd w:id="133"/>
    <w:bookmarkEnd w:id="134"/>
    <w:p w14:paraId="67E8B541" w14:textId="77777777" w:rsidR="00FE2B58" w:rsidRPr="008A486B" w:rsidRDefault="00FE2B58" w:rsidP="008A486B">
      <w:pPr>
        <w:pStyle w:val="p1"/>
        <w:snapToGrid w:val="0"/>
        <w:spacing w:line="360" w:lineRule="auto"/>
        <w:jc w:val="both"/>
        <w:rPr>
          <w:rFonts w:ascii="Book Antiqua" w:eastAsia="MS Mincho" w:hAnsi="Book Antiqua"/>
          <w:sz w:val="24"/>
          <w:szCs w:val="24"/>
        </w:rPr>
      </w:pPr>
    </w:p>
    <w:p w14:paraId="657E62A4" w14:textId="77777777" w:rsidR="00FE2B58" w:rsidRPr="008A486B" w:rsidRDefault="00FE2B58" w:rsidP="008A486B">
      <w:pPr>
        <w:snapToGrid w:val="0"/>
        <w:spacing w:line="360" w:lineRule="auto"/>
        <w:rPr>
          <w:rFonts w:ascii="Book Antiqua" w:eastAsia="MS Mincho" w:hAnsi="Book Antiqua"/>
        </w:rPr>
      </w:pPr>
    </w:p>
    <w:p w14:paraId="3C9B1A3A" w14:textId="47501AC1" w:rsidR="000A14B6" w:rsidRDefault="000A14B6">
      <w:pPr>
        <w:widowControl/>
        <w:jc w:val="left"/>
        <w:rPr>
          <w:rFonts w:ascii="Book Antiqua" w:hAnsi="Book Antiqua" w:cs="Arial"/>
          <w:b/>
          <w:color w:val="000000" w:themeColor="text1"/>
        </w:rPr>
      </w:pPr>
      <w:r>
        <w:rPr>
          <w:rFonts w:ascii="Book Antiqua" w:hAnsi="Book Antiqua" w:cs="Arial"/>
          <w:b/>
          <w:color w:val="000000" w:themeColor="text1"/>
        </w:rPr>
        <w:br w:type="page"/>
      </w:r>
    </w:p>
    <w:p w14:paraId="2549E516" w14:textId="77777777" w:rsidR="00FE2B58" w:rsidRPr="008A486B" w:rsidRDefault="00FE2B58" w:rsidP="008A486B">
      <w:pPr>
        <w:snapToGrid w:val="0"/>
        <w:spacing w:line="360" w:lineRule="auto"/>
        <w:rPr>
          <w:rFonts w:ascii="Book Antiqua" w:hAnsi="Book Antiqua" w:cs="Arial"/>
          <w:b/>
          <w:color w:val="000000" w:themeColor="text1"/>
        </w:rPr>
      </w:pPr>
      <w:r w:rsidRPr="008A486B">
        <w:rPr>
          <w:rFonts w:ascii="Book Antiqua" w:hAnsi="Book Antiqua" w:cs="Arial"/>
          <w:b/>
          <w:noProof/>
          <w:color w:val="000000" w:themeColor="text1"/>
          <w:lang w:eastAsia="zh-CN"/>
        </w:rPr>
        <w:lastRenderedPageBreak/>
        <w:drawing>
          <wp:inline distT="0" distB="0" distL="0" distR="0" wp14:anchorId="7E680490" wp14:editId="77841134">
            <wp:extent cx="5396230" cy="3035300"/>
            <wp:effectExtent l="0" t="0" r="0" b="127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14:paraId="257493AC" w14:textId="73230A19" w:rsidR="00FE2B58" w:rsidRPr="00055CB0" w:rsidRDefault="00FE2B58" w:rsidP="008A486B">
      <w:pPr>
        <w:snapToGrid w:val="0"/>
        <w:spacing w:line="360" w:lineRule="auto"/>
        <w:rPr>
          <w:rFonts w:ascii="Book Antiqua" w:eastAsia="DengXian" w:hAnsi="Book Antiqua" w:cs="Arial"/>
          <w:b/>
          <w:color w:val="000000" w:themeColor="text1"/>
          <w:kern w:val="0"/>
          <w:lang w:eastAsia="zh-CN"/>
        </w:rPr>
      </w:pPr>
      <w:r w:rsidRPr="00055CB0">
        <w:rPr>
          <w:rFonts w:ascii="Book Antiqua" w:eastAsia="MS Mincho" w:hAnsi="Book Antiqua" w:cs="Arial"/>
          <w:b/>
          <w:color w:val="000000" w:themeColor="text1"/>
          <w:kern w:val="0"/>
        </w:rPr>
        <w:t>Figure 1</w:t>
      </w:r>
      <w:r w:rsidR="006E78B6">
        <w:rPr>
          <w:rFonts w:ascii="Book Antiqua" w:eastAsia="DengXian" w:hAnsi="Book Antiqua" w:cs="Arial" w:hint="eastAsia"/>
          <w:b/>
          <w:color w:val="000000" w:themeColor="text1"/>
          <w:kern w:val="0"/>
          <w:lang w:eastAsia="zh-CN"/>
        </w:rPr>
        <w:t xml:space="preserve"> </w:t>
      </w:r>
      <w:r w:rsidRPr="00055CB0">
        <w:rPr>
          <w:rFonts w:ascii="Book Antiqua" w:eastAsia="MS Mincho" w:hAnsi="Book Antiqua" w:cs="Arial"/>
          <w:b/>
          <w:color w:val="000000" w:themeColor="text1"/>
          <w:kern w:val="0"/>
        </w:rPr>
        <w:t>Fluoroscopy confirmed leakage of the contrast agent from the suture site (</w:t>
      </w:r>
      <w:r w:rsidR="006E78B6">
        <w:rPr>
          <w:rFonts w:ascii="Book Antiqua" w:eastAsia="DengXian" w:hAnsi="Book Antiqua" w:cs="Arial" w:hint="eastAsia"/>
          <w:b/>
          <w:color w:val="000000" w:themeColor="text1"/>
          <w:kern w:val="0"/>
          <w:lang w:eastAsia="zh-CN"/>
        </w:rPr>
        <w:t xml:space="preserve">A, </w:t>
      </w:r>
      <w:r w:rsidRPr="00055CB0">
        <w:rPr>
          <w:rFonts w:ascii="Book Antiqua" w:eastAsia="MS Mincho" w:hAnsi="Book Antiqua" w:cs="Arial"/>
          <w:b/>
          <w:color w:val="000000" w:themeColor="text1"/>
          <w:kern w:val="0"/>
        </w:rPr>
        <w:t xml:space="preserve">arrow); </w:t>
      </w:r>
      <w:r w:rsidR="00EE540A">
        <w:rPr>
          <w:rFonts w:ascii="Book Antiqua" w:eastAsia="DengXian" w:hAnsi="Book Antiqua" w:cs="Arial" w:hint="eastAsia"/>
          <w:b/>
          <w:color w:val="000000" w:themeColor="text1"/>
          <w:kern w:val="0"/>
          <w:lang w:eastAsia="zh-CN"/>
        </w:rPr>
        <w:t xml:space="preserve">and </w:t>
      </w:r>
      <w:r w:rsidR="006E78B6" w:rsidRPr="00055CB0">
        <w:rPr>
          <w:rFonts w:ascii="Book Antiqua" w:eastAsia="MS Mincho" w:hAnsi="Book Antiqua" w:cs="Arial"/>
          <w:b/>
          <w:color w:val="000000" w:themeColor="text1"/>
          <w:kern w:val="0"/>
        </w:rPr>
        <w:t>a</w:t>
      </w:r>
      <w:r w:rsidRPr="00055CB0">
        <w:rPr>
          <w:rFonts w:ascii="Book Antiqua" w:eastAsia="MS Mincho" w:hAnsi="Book Antiqua" w:cs="Arial"/>
          <w:b/>
          <w:color w:val="000000" w:themeColor="text1"/>
          <w:kern w:val="0"/>
        </w:rPr>
        <w:t xml:space="preserve"> </w:t>
      </w:r>
      <w:r w:rsidR="002840D2" w:rsidRPr="002840D2">
        <w:rPr>
          <w:rFonts w:ascii="Book Antiqua" w:eastAsia="MS Mincho" w:hAnsi="Book Antiqua" w:cs="Arial"/>
          <w:b/>
          <w:color w:val="000000" w:themeColor="text1"/>
          <w:kern w:val="0"/>
        </w:rPr>
        <w:t>fully covered self-expandable metallic stent</w:t>
      </w:r>
      <w:r w:rsidRPr="00055CB0">
        <w:rPr>
          <w:rFonts w:ascii="Book Antiqua" w:eastAsia="MS Mincho" w:hAnsi="Book Antiqua" w:cs="Arial"/>
          <w:b/>
          <w:color w:val="000000" w:themeColor="text1"/>
          <w:kern w:val="0"/>
        </w:rPr>
        <w:t xml:space="preserve"> was placed in the leakage site</w:t>
      </w:r>
      <w:r w:rsidR="006E78B6">
        <w:rPr>
          <w:rFonts w:ascii="Book Antiqua" w:eastAsia="DengXian" w:hAnsi="Book Antiqua" w:cs="Arial" w:hint="eastAsia"/>
          <w:b/>
          <w:color w:val="000000" w:themeColor="text1"/>
          <w:kern w:val="0"/>
          <w:lang w:eastAsia="zh-CN"/>
        </w:rPr>
        <w:t xml:space="preserve"> (</w:t>
      </w:r>
      <w:r w:rsidR="006E78B6">
        <w:rPr>
          <w:rFonts w:ascii="Book Antiqua" w:eastAsia="MS Mincho" w:hAnsi="Book Antiqua" w:cs="Arial"/>
          <w:b/>
          <w:color w:val="000000" w:themeColor="text1"/>
          <w:kern w:val="0"/>
        </w:rPr>
        <w:t>B</w:t>
      </w:r>
      <w:r w:rsidR="006E78B6">
        <w:rPr>
          <w:rFonts w:ascii="Book Antiqua" w:eastAsia="DengXian" w:hAnsi="Book Antiqua" w:cs="Arial" w:hint="eastAsia"/>
          <w:b/>
          <w:color w:val="000000" w:themeColor="text1"/>
          <w:kern w:val="0"/>
          <w:lang w:eastAsia="zh-CN"/>
        </w:rPr>
        <w:t>)</w:t>
      </w:r>
      <w:r w:rsidRPr="00055CB0">
        <w:rPr>
          <w:rFonts w:ascii="Book Antiqua" w:eastAsia="MS Mincho" w:hAnsi="Book Antiqua" w:cs="Arial"/>
          <w:b/>
          <w:color w:val="000000" w:themeColor="text1"/>
          <w:kern w:val="0"/>
        </w:rPr>
        <w:t>.</w:t>
      </w:r>
    </w:p>
    <w:p w14:paraId="02419E56" w14:textId="2A640CFB" w:rsidR="000A14B6" w:rsidRDefault="000A14B6">
      <w:pPr>
        <w:widowControl/>
        <w:jc w:val="left"/>
        <w:rPr>
          <w:rFonts w:ascii="Book Antiqua" w:eastAsia="DengXian" w:hAnsi="Book Antiqua" w:cs="Arial"/>
          <w:color w:val="000000" w:themeColor="text1"/>
          <w:kern w:val="0"/>
          <w:lang w:eastAsia="zh-CN"/>
        </w:rPr>
      </w:pPr>
      <w:r>
        <w:rPr>
          <w:rFonts w:ascii="Book Antiqua" w:eastAsia="DengXian" w:hAnsi="Book Antiqua" w:cs="Arial"/>
          <w:color w:val="000000" w:themeColor="text1"/>
          <w:kern w:val="0"/>
          <w:lang w:eastAsia="zh-CN"/>
        </w:rPr>
        <w:br w:type="page"/>
      </w:r>
    </w:p>
    <w:p w14:paraId="04520096" w14:textId="77777777" w:rsidR="00FE2B58" w:rsidRPr="008A486B" w:rsidRDefault="00FE2B58" w:rsidP="008A486B">
      <w:pPr>
        <w:snapToGrid w:val="0"/>
        <w:spacing w:line="360" w:lineRule="auto"/>
        <w:rPr>
          <w:rFonts w:ascii="Book Antiqua" w:hAnsi="Book Antiqua" w:cs="Arial"/>
          <w:b/>
          <w:color w:val="000000" w:themeColor="text1"/>
        </w:rPr>
      </w:pPr>
      <w:r w:rsidRPr="008A486B">
        <w:rPr>
          <w:rFonts w:ascii="Book Antiqua" w:hAnsi="Book Antiqua" w:cs="Arial"/>
          <w:b/>
          <w:noProof/>
          <w:color w:val="000000" w:themeColor="text1"/>
          <w:lang w:eastAsia="zh-CN"/>
        </w:rPr>
        <w:lastRenderedPageBreak/>
        <w:drawing>
          <wp:inline distT="0" distB="0" distL="0" distR="0" wp14:anchorId="2094F2B3" wp14:editId="0D2F8BC8">
            <wp:extent cx="5396230" cy="3035300"/>
            <wp:effectExtent l="0" t="0" r="0" b="127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14:paraId="501154B9" w14:textId="2B0D5CEC" w:rsidR="00FE2B58" w:rsidRPr="0008557C" w:rsidRDefault="00FE2B58" w:rsidP="008A486B">
      <w:pPr>
        <w:snapToGrid w:val="0"/>
        <w:spacing w:line="360" w:lineRule="auto"/>
        <w:rPr>
          <w:rFonts w:ascii="Book Antiqua" w:eastAsia="DengXian" w:hAnsi="Book Antiqua" w:cs="Arial"/>
          <w:b/>
          <w:color w:val="000000" w:themeColor="text1"/>
          <w:kern w:val="0"/>
          <w:lang w:eastAsia="zh-CN"/>
        </w:rPr>
      </w:pPr>
      <w:r w:rsidRPr="00055CB0">
        <w:rPr>
          <w:rFonts w:ascii="Book Antiqua" w:eastAsia="MS Mincho" w:hAnsi="Book Antiqua" w:cs="Arial"/>
          <w:b/>
          <w:color w:val="000000" w:themeColor="text1"/>
          <w:kern w:val="0"/>
        </w:rPr>
        <w:t>Figure 2</w:t>
      </w:r>
      <w:r w:rsidR="00EE540A">
        <w:rPr>
          <w:rFonts w:ascii="Book Antiqua" w:eastAsia="DengXian" w:hAnsi="Book Antiqua" w:cs="Arial" w:hint="eastAsia"/>
          <w:b/>
          <w:color w:val="000000" w:themeColor="text1"/>
          <w:kern w:val="0"/>
          <w:lang w:eastAsia="zh-CN"/>
        </w:rPr>
        <w:t xml:space="preserve"> </w:t>
      </w:r>
      <w:r w:rsidRPr="00055CB0">
        <w:rPr>
          <w:rFonts w:ascii="Book Antiqua" w:eastAsia="MS Mincho" w:hAnsi="Book Antiqua" w:cs="Arial"/>
          <w:b/>
          <w:color w:val="000000" w:themeColor="text1"/>
          <w:kern w:val="0"/>
        </w:rPr>
        <w:t xml:space="preserve">A </w:t>
      </w:r>
      <w:r w:rsidR="00E63314" w:rsidRPr="00E63314">
        <w:rPr>
          <w:rFonts w:ascii="Book Antiqua" w:eastAsia="MS Mincho" w:hAnsi="Book Antiqua" w:cs="Arial"/>
          <w:b/>
          <w:color w:val="000000" w:themeColor="text1"/>
          <w:kern w:val="0"/>
        </w:rPr>
        <w:t xml:space="preserve">Sengstaken-Blakemore tube </w:t>
      </w:r>
      <w:r w:rsidRPr="00055CB0">
        <w:rPr>
          <w:rFonts w:ascii="Book Antiqua" w:eastAsia="MS Mincho" w:hAnsi="Book Antiqua" w:cs="Arial"/>
          <w:b/>
          <w:color w:val="000000" w:themeColor="text1"/>
          <w:kern w:val="0"/>
        </w:rPr>
        <w:t>and nasoesophageal feeding tube were placed by passing through the stent lumen</w:t>
      </w:r>
      <w:r w:rsidR="00EE540A">
        <w:rPr>
          <w:rFonts w:ascii="Book Antiqua" w:eastAsia="DengXian" w:hAnsi="Book Antiqua" w:cs="Arial" w:hint="eastAsia"/>
          <w:b/>
          <w:color w:val="000000" w:themeColor="text1"/>
          <w:kern w:val="0"/>
          <w:lang w:eastAsia="zh-CN"/>
        </w:rPr>
        <w:t xml:space="preserve"> (A)</w:t>
      </w:r>
      <w:r w:rsidRPr="00055CB0">
        <w:rPr>
          <w:rFonts w:ascii="Book Antiqua" w:eastAsia="MS Mincho" w:hAnsi="Book Antiqua" w:cs="Arial"/>
          <w:b/>
          <w:color w:val="000000" w:themeColor="text1"/>
          <w:kern w:val="0"/>
        </w:rPr>
        <w:t xml:space="preserve">; </w:t>
      </w:r>
      <w:r w:rsidR="00EE540A">
        <w:rPr>
          <w:rFonts w:ascii="Book Antiqua" w:eastAsia="DengXian" w:hAnsi="Book Antiqua" w:cs="Arial" w:hint="eastAsia"/>
          <w:b/>
          <w:color w:val="000000" w:themeColor="text1"/>
          <w:kern w:val="0"/>
          <w:lang w:eastAsia="zh-CN"/>
        </w:rPr>
        <w:t xml:space="preserve">and </w:t>
      </w:r>
      <w:r w:rsidR="00EE540A" w:rsidRPr="00055CB0">
        <w:rPr>
          <w:rFonts w:ascii="Book Antiqua" w:eastAsia="MS Mincho" w:hAnsi="Book Antiqua" w:cs="Arial"/>
          <w:b/>
          <w:color w:val="000000" w:themeColor="text1"/>
          <w:kern w:val="0"/>
        </w:rPr>
        <w:t>t</w:t>
      </w:r>
      <w:r w:rsidRPr="00055CB0">
        <w:rPr>
          <w:rFonts w:ascii="Book Antiqua" w:eastAsia="MS Mincho" w:hAnsi="Book Antiqua" w:cs="Arial"/>
          <w:b/>
          <w:color w:val="000000" w:themeColor="text1"/>
          <w:kern w:val="0"/>
        </w:rPr>
        <w:t xml:space="preserve">he </w:t>
      </w:r>
      <w:r w:rsidR="00E63314" w:rsidRPr="00E63314">
        <w:rPr>
          <w:rFonts w:ascii="Book Antiqua" w:eastAsia="MS Mincho" w:hAnsi="Book Antiqua" w:cs="Arial"/>
          <w:b/>
          <w:color w:val="000000" w:themeColor="text1"/>
        </w:rPr>
        <w:t>Sengstaken-Blakemore tube</w:t>
      </w:r>
      <w:r w:rsidRPr="00055CB0">
        <w:rPr>
          <w:rFonts w:ascii="Book Antiqua" w:eastAsia="MS Mincho" w:hAnsi="Book Antiqua" w:cs="Arial"/>
          <w:b/>
          <w:color w:val="000000" w:themeColor="text1"/>
        </w:rPr>
        <w:t xml:space="preserve"> gastric balloon was inflated slightly larger than the stent diameter (</w:t>
      </w:r>
      <w:r w:rsidR="00EE540A">
        <w:rPr>
          <w:rFonts w:ascii="Book Antiqua" w:eastAsia="DengXian" w:hAnsi="Book Antiqua" w:cs="Arial" w:hint="eastAsia"/>
          <w:b/>
          <w:color w:val="000000" w:themeColor="text1"/>
          <w:lang w:eastAsia="zh-CN"/>
        </w:rPr>
        <w:t xml:space="preserve">B, </w:t>
      </w:r>
      <w:r w:rsidRPr="00055CB0">
        <w:rPr>
          <w:rFonts w:ascii="Book Antiqua" w:eastAsia="MS Mincho" w:hAnsi="Book Antiqua" w:cs="Arial"/>
          <w:b/>
          <w:color w:val="000000" w:themeColor="text1"/>
        </w:rPr>
        <w:t>arrow) to support the stent.</w:t>
      </w:r>
    </w:p>
    <w:p w14:paraId="43EC2DE6" w14:textId="066B346D" w:rsidR="000A14B6" w:rsidRDefault="000A14B6">
      <w:pPr>
        <w:widowControl/>
        <w:jc w:val="left"/>
        <w:rPr>
          <w:rFonts w:ascii="Book Antiqua" w:hAnsi="Book Antiqua" w:cs="Arial"/>
          <w:b/>
          <w:color w:val="000000" w:themeColor="text1"/>
        </w:rPr>
      </w:pPr>
      <w:r>
        <w:rPr>
          <w:rFonts w:ascii="Book Antiqua" w:hAnsi="Book Antiqua" w:cs="Arial"/>
          <w:b/>
          <w:color w:val="000000" w:themeColor="text1"/>
        </w:rPr>
        <w:br w:type="page"/>
      </w:r>
    </w:p>
    <w:p w14:paraId="56A9B196" w14:textId="77777777" w:rsidR="00FE2B58" w:rsidRPr="008A486B" w:rsidRDefault="00FE2B58" w:rsidP="008A486B">
      <w:pPr>
        <w:snapToGrid w:val="0"/>
        <w:spacing w:line="360" w:lineRule="auto"/>
        <w:rPr>
          <w:rFonts w:ascii="Book Antiqua" w:hAnsi="Book Antiqua" w:cs="Arial"/>
          <w:b/>
          <w:color w:val="000000" w:themeColor="text1"/>
        </w:rPr>
      </w:pPr>
      <w:r w:rsidRPr="008A486B">
        <w:rPr>
          <w:rFonts w:ascii="Book Antiqua" w:hAnsi="Book Antiqua" w:cs="Arial"/>
          <w:b/>
          <w:noProof/>
          <w:color w:val="000000" w:themeColor="text1"/>
          <w:lang w:eastAsia="zh-CN"/>
        </w:rPr>
        <w:lastRenderedPageBreak/>
        <w:drawing>
          <wp:inline distT="0" distB="0" distL="0" distR="0" wp14:anchorId="74122775" wp14:editId="7780AF5B">
            <wp:extent cx="5396230" cy="3035300"/>
            <wp:effectExtent l="0" t="0" r="0"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14:paraId="189A9CAE" w14:textId="54CC29F1" w:rsidR="00FE2B58" w:rsidRPr="008B7E9F" w:rsidRDefault="00FE2B58" w:rsidP="008A486B">
      <w:pPr>
        <w:snapToGrid w:val="0"/>
        <w:spacing w:line="360" w:lineRule="auto"/>
        <w:rPr>
          <w:rFonts w:ascii="Book Antiqua" w:eastAsia="DengXian" w:hAnsi="Book Antiqua" w:cs="Arial"/>
          <w:color w:val="000000" w:themeColor="text1"/>
          <w:kern w:val="0"/>
          <w:lang w:eastAsia="zh-CN"/>
        </w:rPr>
      </w:pPr>
      <w:r w:rsidRPr="008A486B">
        <w:rPr>
          <w:rFonts w:ascii="Book Antiqua" w:eastAsia="MS Mincho" w:hAnsi="Book Antiqua" w:cs="Arial"/>
          <w:b/>
          <w:color w:val="000000" w:themeColor="text1"/>
          <w:kern w:val="0"/>
        </w:rPr>
        <w:t>Figure 3 Fluoroscopic image</w:t>
      </w:r>
      <w:r w:rsidR="000A14B6">
        <w:rPr>
          <w:rFonts w:ascii="Book Antiqua" w:eastAsia="DengXian" w:hAnsi="Book Antiqua" w:cs="Arial" w:hint="eastAsia"/>
          <w:b/>
          <w:color w:val="000000" w:themeColor="text1"/>
          <w:kern w:val="0"/>
          <w:lang w:eastAsia="zh-CN"/>
        </w:rPr>
        <w:t xml:space="preserve">. </w:t>
      </w:r>
      <w:r w:rsidRPr="008A486B">
        <w:rPr>
          <w:rFonts w:ascii="Book Antiqua" w:eastAsia="MS Mincho" w:hAnsi="Book Antiqua" w:cs="Arial"/>
          <w:color w:val="000000" w:themeColor="text1"/>
          <w:kern w:val="0"/>
        </w:rPr>
        <w:t xml:space="preserve">Stent migration was confirmed, and while supporting the stent with the </w:t>
      </w:r>
      <w:r w:rsidRPr="008A486B">
        <w:rPr>
          <w:rFonts w:ascii="Book Antiqua" w:eastAsia="MS Mincho" w:hAnsi="Book Antiqua" w:cs="Arial"/>
          <w:color w:val="000000" w:themeColor="text1"/>
        </w:rPr>
        <w:t>gastric balloon</w:t>
      </w:r>
      <w:r w:rsidRPr="008A486B">
        <w:rPr>
          <w:rFonts w:ascii="Book Antiqua" w:eastAsia="MS Mincho" w:hAnsi="Book Antiqua" w:cs="Arial"/>
          <w:color w:val="000000" w:themeColor="text1"/>
          <w:kern w:val="0"/>
        </w:rPr>
        <w:t xml:space="preserve">, the SBT was pulled toward the oral side to correct the position. A: </w:t>
      </w:r>
      <w:r w:rsidRPr="00055CB0">
        <w:rPr>
          <w:rFonts w:ascii="Book Antiqua" w:eastAsia="MS Mincho" w:hAnsi="Book Antiqua" w:cs="Arial"/>
          <w:caps/>
          <w:color w:val="000000" w:themeColor="text1"/>
          <w:kern w:val="0"/>
        </w:rPr>
        <w:t>b</w:t>
      </w:r>
      <w:r w:rsidRPr="008A486B">
        <w:rPr>
          <w:rFonts w:ascii="Book Antiqua" w:eastAsia="MS Mincho" w:hAnsi="Book Antiqua" w:cs="Arial"/>
          <w:color w:val="000000" w:themeColor="text1"/>
          <w:kern w:val="0"/>
        </w:rPr>
        <w:t xml:space="preserve">efore repositioning; B: </w:t>
      </w:r>
      <w:r w:rsidRPr="00055CB0">
        <w:rPr>
          <w:rFonts w:ascii="Book Antiqua" w:eastAsia="MS Mincho" w:hAnsi="Book Antiqua" w:cs="Arial"/>
          <w:caps/>
          <w:color w:val="000000" w:themeColor="text1"/>
          <w:kern w:val="0"/>
        </w:rPr>
        <w:t>a</w:t>
      </w:r>
      <w:r w:rsidRPr="008A486B">
        <w:rPr>
          <w:rFonts w:ascii="Book Antiqua" w:eastAsia="MS Mincho" w:hAnsi="Book Antiqua" w:cs="Arial"/>
          <w:color w:val="000000" w:themeColor="text1"/>
          <w:kern w:val="0"/>
        </w:rPr>
        <w:t>fter repositioning.</w:t>
      </w:r>
      <w:r w:rsidR="008B7E9F">
        <w:rPr>
          <w:rFonts w:ascii="Book Antiqua" w:eastAsia="DengXian" w:hAnsi="Book Antiqua" w:cs="Arial" w:hint="eastAsia"/>
          <w:color w:val="000000" w:themeColor="text1"/>
          <w:kern w:val="0"/>
          <w:lang w:eastAsia="zh-CN"/>
        </w:rPr>
        <w:t xml:space="preserve"> SBT: </w:t>
      </w:r>
      <w:r w:rsidR="008B7E9F" w:rsidRPr="008A486B">
        <w:rPr>
          <w:rFonts w:ascii="Book Antiqua" w:eastAsia="MS Mincho" w:hAnsi="Book Antiqua" w:cs="Arial"/>
          <w:color w:val="000000" w:themeColor="text1"/>
        </w:rPr>
        <w:t>Sengstaken-Blakemore tube</w:t>
      </w:r>
      <w:r w:rsidR="008B7E9F">
        <w:rPr>
          <w:rFonts w:ascii="Book Antiqua" w:eastAsia="DengXian" w:hAnsi="Book Antiqua" w:cs="Arial" w:hint="eastAsia"/>
          <w:color w:val="000000" w:themeColor="text1"/>
          <w:lang w:eastAsia="zh-CN"/>
        </w:rPr>
        <w:t>.</w:t>
      </w:r>
    </w:p>
    <w:p w14:paraId="7DA4E274" w14:textId="39908A5B" w:rsidR="000A14B6" w:rsidRDefault="000A14B6">
      <w:pPr>
        <w:widowControl/>
        <w:jc w:val="left"/>
        <w:rPr>
          <w:rFonts w:ascii="Book Antiqua" w:eastAsia="DengXian" w:hAnsi="Book Antiqua" w:cs="Arial"/>
          <w:color w:val="000000" w:themeColor="text1"/>
          <w:kern w:val="0"/>
          <w:lang w:eastAsia="zh-CN"/>
        </w:rPr>
      </w:pPr>
      <w:r>
        <w:rPr>
          <w:rFonts w:ascii="Book Antiqua" w:eastAsia="DengXian" w:hAnsi="Book Antiqua" w:cs="Arial"/>
          <w:color w:val="000000" w:themeColor="text1"/>
          <w:kern w:val="0"/>
          <w:lang w:eastAsia="zh-CN"/>
        </w:rPr>
        <w:br w:type="page"/>
      </w:r>
    </w:p>
    <w:p w14:paraId="7E798B09" w14:textId="77777777" w:rsidR="00FE2B58" w:rsidRPr="008A486B" w:rsidRDefault="00FE2B58" w:rsidP="008A486B">
      <w:pPr>
        <w:snapToGrid w:val="0"/>
        <w:spacing w:line="360" w:lineRule="auto"/>
        <w:rPr>
          <w:rFonts w:ascii="Book Antiqua" w:hAnsi="Book Antiqua" w:cs="Arial"/>
          <w:b/>
          <w:color w:val="000000" w:themeColor="text1"/>
        </w:rPr>
      </w:pPr>
      <w:r w:rsidRPr="008A486B">
        <w:rPr>
          <w:rFonts w:ascii="Book Antiqua" w:hAnsi="Book Antiqua" w:cs="Arial"/>
          <w:b/>
          <w:noProof/>
          <w:color w:val="000000" w:themeColor="text1"/>
          <w:lang w:eastAsia="zh-CN"/>
        </w:rPr>
        <w:lastRenderedPageBreak/>
        <w:drawing>
          <wp:inline distT="0" distB="0" distL="0" distR="0" wp14:anchorId="1ED44001" wp14:editId="4FA82946">
            <wp:extent cx="5396230" cy="3035300"/>
            <wp:effectExtent l="0" t="0" r="0" b="127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14:paraId="4D8FF79A" w14:textId="454C3062" w:rsidR="00FE2B58" w:rsidRPr="00055CB0" w:rsidRDefault="00FE2B58" w:rsidP="008A486B">
      <w:pPr>
        <w:snapToGrid w:val="0"/>
        <w:spacing w:line="360" w:lineRule="auto"/>
        <w:rPr>
          <w:rFonts w:ascii="Book Antiqua" w:eastAsia="DengXian" w:hAnsi="Book Antiqua" w:cs="Arial"/>
          <w:b/>
          <w:color w:val="000000" w:themeColor="text1"/>
          <w:kern w:val="0"/>
          <w:lang w:eastAsia="zh-CN"/>
        </w:rPr>
      </w:pPr>
      <w:r w:rsidRPr="00055CB0">
        <w:rPr>
          <w:rFonts w:ascii="Book Antiqua" w:eastAsia="MS Mincho" w:hAnsi="Book Antiqua" w:cs="Arial"/>
          <w:b/>
          <w:color w:val="000000" w:themeColor="text1"/>
          <w:kern w:val="0"/>
        </w:rPr>
        <w:t>Figure 4</w:t>
      </w:r>
      <w:r w:rsidR="000A14B6" w:rsidRPr="00055CB0">
        <w:rPr>
          <w:rFonts w:ascii="Book Antiqua" w:eastAsia="DengXian" w:hAnsi="Book Antiqua" w:cs="Arial" w:hint="eastAsia"/>
          <w:b/>
          <w:color w:val="000000" w:themeColor="text1"/>
          <w:kern w:val="0"/>
          <w:lang w:eastAsia="zh-CN"/>
        </w:rPr>
        <w:t xml:space="preserve"> </w:t>
      </w:r>
      <w:r w:rsidRPr="00055CB0">
        <w:rPr>
          <w:rFonts w:ascii="Book Antiqua" w:eastAsia="MS Mincho" w:hAnsi="Book Antiqua" w:cs="Arial"/>
          <w:b/>
          <w:color w:val="000000" w:themeColor="text1"/>
          <w:kern w:val="0"/>
        </w:rPr>
        <w:t xml:space="preserve">Chest </w:t>
      </w:r>
      <w:r w:rsidR="008B7E9F" w:rsidRPr="008B7E9F">
        <w:rPr>
          <w:rFonts w:ascii="Book Antiqua" w:eastAsia="MS Mincho" w:hAnsi="Book Antiqua" w:cs="Arial"/>
          <w:b/>
          <w:color w:val="000000" w:themeColor="text1"/>
          <w:kern w:val="0"/>
        </w:rPr>
        <w:t>computed tomography</w:t>
      </w:r>
      <w:r w:rsidRPr="00055CB0">
        <w:rPr>
          <w:rFonts w:ascii="Book Antiqua" w:eastAsia="MS Mincho" w:hAnsi="Book Antiqua" w:cs="Arial"/>
          <w:b/>
          <w:color w:val="000000" w:themeColor="text1"/>
          <w:kern w:val="0"/>
        </w:rPr>
        <w:t xml:space="preserve"> scan confirmed left pneumothorax (arrow) and mediastinal emphysema (arrow).</w:t>
      </w:r>
    </w:p>
    <w:p w14:paraId="0FCE8C8C" w14:textId="01F291FB" w:rsidR="000A14B6" w:rsidRDefault="000A14B6">
      <w:pPr>
        <w:widowControl/>
        <w:jc w:val="left"/>
        <w:rPr>
          <w:rFonts w:ascii="Book Antiqua" w:eastAsia="DengXian" w:hAnsi="Book Antiqua" w:cs="Arial"/>
          <w:color w:val="000000" w:themeColor="text1"/>
          <w:kern w:val="0"/>
          <w:lang w:eastAsia="zh-CN"/>
        </w:rPr>
      </w:pPr>
      <w:r>
        <w:rPr>
          <w:rFonts w:ascii="Book Antiqua" w:eastAsia="DengXian" w:hAnsi="Book Antiqua" w:cs="Arial"/>
          <w:color w:val="000000" w:themeColor="text1"/>
          <w:kern w:val="0"/>
          <w:lang w:eastAsia="zh-CN"/>
        </w:rPr>
        <w:br w:type="page"/>
      </w:r>
    </w:p>
    <w:p w14:paraId="45179533" w14:textId="77777777" w:rsidR="00FE2B58" w:rsidRPr="008A486B" w:rsidRDefault="00FE2B58" w:rsidP="008A486B">
      <w:pPr>
        <w:snapToGrid w:val="0"/>
        <w:spacing w:line="360" w:lineRule="auto"/>
        <w:rPr>
          <w:rFonts w:ascii="Book Antiqua" w:hAnsi="Book Antiqua" w:cs="Arial"/>
          <w:b/>
          <w:color w:val="000000" w:themeColor="text1"/>
        </w:rPr>
      </w:pPr>
      <w:r w:rsidRPr="008A486B">
        <w:rPr>
          <w:rFonts w:ascii="Book Antiqua" w:hAnsi="Book Antiqua" w:cs="Arial"/>
          <w:b/>
          <w:noProof/>
          <w:color w:val="000000" w:themeColor="text1"/>
          <w:lang w:eastAsia="zh-CN"/>
        </w:rPr>
        <w:lastRenderedPageBreak/>
        <w:drawing>
          <wp:inline distT="0" distB="0" distL="0" distR="0" wp14:anchorId="01444424" wp14:editId="32F6C729">
            <wp:extent cx="5396230" cy="3035300"/>
            <wp:effectExtent l="0" t="0" r="0" b="127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5.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14:paraId="0964E190" w14:textId="3C20D383" w:rsidR="00FE2B58" w:rsidRPr="000A14B6" w:rsidRDefault="00FE2B58" w:rsidP="008A486B">
      <w:pPr>
        <w:snapToGrid w:val="0"/>
        <w:spacing w:line="360" w:lineRule="auto"/>
        <w:rPr>
          <w:rFonts w:ascii="Book Antiqua" w:eastAsia="MS Mincho" w:hAnsi="Book Antiqua" w:cs="Arial"/>
          <w:b/>
          <w:color w:val="000000" w:themeColor="text1"/>
          <w:kern w:val="0"/>
        </w:rPr>
      </w:pPr>
      <w:r w:rsidRPr="008A486B">
        <w:rPr>
          <w:rFonts w:ascii="Book Antiqua" w:eastAsia="MS Mincho" w:hAnsi="Book Antiqua" w:cs="Arial"/>
          <w:b/>
          <w:color w:val="000000" w:themeColor="text1"/>
          <w:kern w:val="0"/>
        </w:rPr>
        <w:t xml:space="preserve">Figure 5 Initial </w:t>
      </w:r>
      <w:r w:rsidRPr="008A486B">
        <w:rPr>
          <w:rFonts w:ascii="Book Antiqua" w:eastAsia="MS Mincho" w:hAnsi="Book Antiqua" w:cs="Arial"/>
          <w:b/>
        </w:rPr>
        <w:t>Esophagogastroduodenoscopy</w:t>
      </w:r>
      <w:r w:rsidRPr="008A486B">
        <w:rPr>
          <w:rFonts w:ascii="Book Antiqua" w:eastAsia="MS Mincho" w:hAnsi="Book Antiqua" w:cs="Arial"/>
          <w:b/>
          <w:color w:val="000000" w:themeColor="text1"/>
          <w:kern w:val="0"/>
        </w:rPr>
        <w:t xml:space="preserve"> findings</w:t>
      </w:r>
      <w:r w:rsidR="000A14B6">
        <w:rPr>
          <w:rFonts w:ascii="Book Antiqua" w:eastAsia="DengXian" w:hAnsi="Book Antiqua" w:cs="Arial" w:hint="eastAsia"/>
          <w:b/>
          <w:color w:val="000000" w:themeColor="text1"/>
          <w:kern w:val="0"/>
          <w:lang w:eastAsia="zh-CN"/>
        </w:rPr>
        <w:t xml:space="preserve">. </w:t>
      </w:r>
      <w:r w:rsidRPr="008A486B">
        <w:rPr>
          <w:rFonts w:ascii="Book Antiqua" w:eastAsia="MS Mincho" w:hAnsi="Book Antiqua" w:cs="Arial"/>
          <w:color w:val="000000" w:themeColor="text1"/>
          <w:kern w:val="0"/>
        </w:rPr>
        <w:t>A and B: Black mucosal lesion was confirmed in the middle to lower esophagus;</w:t>
      </w:r>
      <w:r w:rsidR="000A14B6">
        <w:rPr>
          <w:rFonts w:ascii="Book Antiqua" w:eastAsia="DengXian" w:hAnsi="Book Antiqua" w:cs="Arial" w:hint="eastAsia"/>
          <w:b/>
          <w:color w:val="000000" w:themeColor="text1"/>
          <w:kern w:val="0"/>
          <w:lang w:eastAsia="zh-CN"/>
        </w:rPr>
        <w:t xml:space="preserve"> </w:t>
      </w:r>
      <w:r w:rsidRPr="008A486B">
        <w:rPr>
          <w:rFonts w:ascii="Book Antiqua" w:eastAsia="MS Mincho" w:hAnsi="Book Antiqua" w:cs="Arial"/>
          <w:color w:val="000000" w:themeColor="text1"/>
          <w:kern w:val="0"/>
        </w:rPr>
        <w:t>C: Perforation (arrow) due to necrosis was confirmed in the left wall of the lower esophagus; D: There was black mucosal lesion in the duodenum.</w:t>
      </w:r>
    </w:p>
    <w:p w14:paraId="6DA03EE8" w14:textId="77777777" w:rsidR="00FE2B58" w:rsidRPr="0008557C" w:rsidRDefault="00FE2B58" w:rsidP="008A486B">
      <w:pPr>
        <w:snapToGrid w:val="0"/>
        <w:spacing w:line="360" w:lineRule="auto"/>
        <w:rPr>
          <w:rFonts w:ascii="Book Antiqua" w:eastAsia="DengXian" w:hAnsi="Book Antiqua" w:cs="Arial"/>
          <w:b/>
          <w:color w:val="000000" w:themeColor="text1"/>
          <w:lang w:eastAsia="zh-CN"/>
        </w:rPr>
      </w:pPr>
    </w:p>
    <w:p w14:paraId="379A2E03" w14:textId="525F28B9" w:rsidR="000A14B6" w:rsidRDefault="000A14B6">
      <w:pPr>
        <w:widowControl/>
        <w:jc w:val="left"/>
        <w:rPr>
          <w:rFonts w:ascii="Book Antiqua" w:hAnsi="Book Antiqua" w:cs="Arial"/>
          <w:b/>
          <w:color w:val="000000" w:themeColor="text1"/>
        </w:rPr>
      </w:pPr>
      <w:r>
        <w:rPr>
          <w:rFonts w:ascii="Book Antiqua" w:hAnsi="Book Antiqua" w:cs="Arial"/>
          <w:b/>
          <w:color w:val="000000" w:themeColor="text1"/>
        </w:rPr>
        <w:br w:type="page"/>
      </w:r>
    </w:p>
    <w:p w14:paraId="34F845A7" w14:textId="77777777" w:rsidR="00FE2B58" w:rsidRPr="008A486B" w:rsidRDefault="00FE2B58" w:rsidP="008A486B">
      <w:pPr>
        <w:snapToGrid w:val="0"/>
        <w:spacing w:line="360" w:lineRule="auto"/>
        <w:rPr>
          <w:rFonts w:ascii="Book Antiqua" w:hAnsi="Book Antiqua" w:cs="Arial"/>
          <w:b/>
          <w:color w:val="000000" w:themeColor="text1"/>
        </w:rPr>
      </w:pPr>
      <w:r w:rsidRPr="008A486B">
        <w:rPr>
          <w:rFonts w:ascii="Book Antiqua" w:hAnsi="Book Antiqua" w:cs="Arial"/>
          <w:b/>
          <w:noProof/>
          <w:color w:val="000000" w:themeColor="text1"/>
          <w:lang w:eastAsia="zh-CN"/>
        </w:rPr>
        <w:lastRenderedPageBreak/>
        <w:drawing>
          <wp:inline distT="0" distB="0" distL="0" distR="0" wp14:anchorId="40433E92" wp14:editId="6EC441BD">
            <wp:extent cx="5396230" cy="3035300"/>
            <wp:effectExtent l="0" t="0" r="0" b="127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6.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14:paraId="734FA1EA" w14:textId="5C75181A" w:rsidR="00FE2B58" w:rsidRPr="008B7E9F" w:rsidRDefault="00FE2B58" w:rsidP="008A486B">
      <w:pPr>
        <w:snapToGrid w:val="0"/>
        <w:spacing w:line="360" w:lineRule="auto"/>
        <w:rPr>
          <w:rFonts w:ascii="Book Antiqua" w:eastAsia="DengXian" w:hAnsi="Book Antiqua" w:cs="Arial"/>
          <w:color w:val="000000" w:themeColor="text1"/>
          <w:lang w:eastAsia="zh-CN"/>
        </w:rPr>
      </w:pPr>
      <w:r w:rsidRPr="008A486B">
        <w:rPr>
          <w:rFonts w:ascii="Book Antiqua" w:eastAsia="MS Mincho" w:hAnsi="Book Antiqua" w:cs="Arial"/>
          <w:b/>
          <w:color w:val="000000" w:themeColor="text1"/>
          <w:kern w:val="0"/>
        </w:rPr>
        <w:t>Figure 6 Abdominal radiograph</w:t>
      </w:r>
      <w:r w:rsidR="000A14B6">
        <w:rPr>
          <w:rFonts w:ascii="Book Antiqua" w:eastAsia="DengXian" w:hAnsi="Book Antiqua" w:cs="Arial" w:hint="eastAsia"/>
          <w:b/>
          <w:color w:val="000000" w:themeColor="text1"/>
          <w:kern w:val="0"/>
          <w:lang w:eastAsia="zh-CN"/>
        </w:rPr>
        <w:t xml:space="preserve">. </w:t>
      </w:r>
      <w:r w:rsidRPr="008A486B">
        <w:rPr>
          <w:rFonts w:ascii="Book Antiqua" w:eastAsia="MS Mincho" w:hAnsi="Book Antiqua" w:cs="Arial"/>
          <w:color w:val="000000" w:themeColor="text1"/>
        </w:rPr>
        <w:t>The SBT gastric balloon was inflated slightly larger than the stent diameter (arrow) to support the stent. The nasoesophageal feeding tube was positioned in the jejunum.</w:t>
      </w:r>
      <w:r w:rsidR="008B7E9F">
        <w:rPr>
          <w:rFonts w:ascii="Book Antiqua" w:eastAsia="DengXian" w:hAnsi="Book Antiqua" w:cs="Arial" w:hint="eastAsia"/>
          <w:color w:val="000000" w:themeColor="text1"/>
          <w:lang w:eastAsia="zh-CN"/>
        </w:rPr>
        <w:t xml:space="preserve"> SBT: </w:t>
      </w:r>
      <w:r w:rsidR="008B7E9F" w:rsidRPr="008A486B">
        <w:rPr>
          <w:rFonts w:ascii="Book Antiqua" w:eastAsia="MS Mincho" w:hAnsi="Book Antiqua" w:cs="Arial"/>
          <w:color w:val="000000" w:themeColor="text1"/>
        </w:rPr>
        <w:t>Sengstaken-Blakemore tube</w:t>
      </w:r>
      <w:r w:rsidR="008B7E9F">
        <w:rPr>
          <w:rFonts w:ascii="Book Antiqua" w:eastAsia="DengXian" w:hAnsi="Book Antiqua" w:cs="Arial" w:hint="eastAsia"/>
          <w:color w:val="000000" w:themeColor="text1"/>
          <w:lang w:eastAsia="zh-CN"/>
        </w:rPr>
        <w:t>.</w:t>
      </w:r>
    </w:p>
    <w:p w14:paraId="28605780" w14:textId="130990FC" w:rsidR="000A14B6" w:rsidRDefault="000A14B6">
      <w:pPr>
        <w:widowControl/>
        <w:jc w:val="left"/>
        <w:rPr>
          <w:rFonts w:ascii="Book Antiqua" w:eastAsia="DengXian" w:hAnsi="Book Antiqua" w:cs="Arial"/>
          <w:color w:val="000000" w:themeColor="text1"/>
          <w:lang w:eastAsia="zh-CN"/>
        </w:rPr>
      </w:pPr>
      <w:r>
        <w:rPr>
          <w:rFonts w:ascii="Book Antiqua" w:eastAsia="DengXian" w:hAnsi="Book Antiqua" w:cs="Arial"/>
          <w:color w:val="000000" w:themeColor="text1"/>
          <w:lang w:eastAsia="zh-CN"/>
        </w:rPr>
        <w:br w:type="page"/>
      </w:r>
    </w:p>
    <w:p w14:paraId="510380B9" w14:textId="77777777" w:rsidR="00FE2B58" w:rsidRPr="008A486B" w:rsidRDefault="00FE2B58" w:rsidP="008A486B">
      <w:pPr>
        <w:snapToGrid w:val="0"/>
        <w:spacing w:line="360" w:lineRule="auto"/>
        <w:rPr>
          <w:rFonts w:ascii="Book Antiqua" w:hAnsi="Book Antiqua" w:cs="Arial"/>
          <w:b/>
          <w:color w:val="000000" w:themeColor="text1"/>
        </w:rPr>
      </w:pPr>
      <w:r w:rsidRPr="008A486B">
        <w:rPr>
          <w:rFonts w:ascii="Book Antiqua" w:hAnsi="Book Antiqua" w:cs="Arial"/>
          <w:b/>
          <w:noProof/>
          <w:color w:val="000000" w:themeColor="text1"/>
          <w:lang w:eastAsia="zh-CN"/>
        </w:rPr>
        <w:lastRenderedPageBreak/>
        <w:drawing>
          <wp:inline distT="0" distB="0" distL="0" distR="0" wp14:anchorId="7A1AD7F5" wp14:editId="72DBCC36">
            <wp:extent cx="5396230" cy="3035300"/>
            <wp:effectExtent l="0" t="0" r="0" b="1270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⑦.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14:paraId="3D060348" w14:textId="5A6A448D" w:rsidR="00FE2B58" w:rsidRPr="0008557C" w:rsidRDefault="00FE2B58" w:rsidP="008A486B">
      <w:pPr>
        <w:snapToGrid w:val="0"/>
        <w:spacing w:line="360" w:lineRule="auto"/>
        <w:rPr>
          <w:rFonts w:ascii="Book Antiqua" w:eastAsia="DengXian" w:hAnsi="Book Antiqua" w:cs="Arial"/>
          <w:b/>
          <w:color w:val="000000" w:themeColor="text1"/>
          <w:kern w:val="0"/>
          <w:lang w:eastAsia="zh-CN"/>
        </w:rPr>
      </w:pPr>
      <w:r w:rsidRPr="008A486B">
        <w:rPr>
          <w:rFonts w:ascii="Book Antiqua" w:eastAsia="MS Mincho" w:hAnsi="Book Antiqua" w:cs="Arial"/>
          <w:b/>
          <w:color w:val="000000" w:themeColor="text1"/>
          <w:kern w:val="0"/>
        </w:rPr>
        <w:t xml:space="preserve">Figure 7 </w:t>
      </w:r>
      <w:r w:rsidRPr="008A486B">
        <w:rPr>
          <w:rFonts w:ascii="Book Antiqua" w:eastAsia="MS Mincho" w:hAnsi="Book Antiqua" w:cs="Arial"/>
          <w:b/>
        </w:rPr>
        <w:t>Esophagogastroduodenoscopy</w:t>
      </w:r>
      <w:r w:rsidRPr="008A486B">
        <w:rPr>
          <w:rFonts w:ascii="Book Antiqua" w:eastAsia="MS Mincho" w:hAnsi="Book Antiqua" w:cs="Arial"/>
          <w:b/>
          <w:color w:val="000000" w:themeColor="text1"/>
          <w:kern w:val="0"/>
        </w:rPr>
        <w:t xml:space="preserve"> findings upon stent removal</w:t>
      </w:r>
      <w:r w:rsidR="000A14B6">
        <w:rPr>
          <w:rFonts w:ascii="Book Antiqua" w:eastAsia="DengXian" w:hAnsi="Book Antiqua" w:cs="Arial" w:hint="eastAsia"/>
          <w:b/>
          <w:color w:val="000000" w:themeColor="text1"/>
          <w:kern w:val="0"/>
          <w:lang w:eastAsia="zh-CN"/>
        </w:rPr>
        <w:t xml:space="preserve">. </w:t>
      </w:r>
      <w:r w:rsidRPr="008A486B">
        <w:rPr>
          <w:rFonts w:ascii="Book Antiqua" w:eastAsia="MS Mincho" w:hAnsi="Book Antiqua" w:cs="Arial"/>
          <w:color w:val="000000" w:themeColor="text1"/>
          <w:kern w:val="0"/>
        </w:rPr>
        <w:t>A: Closure of the perforated site (arrow) was confirmed; B: The mucous membrane of the duodenum improved.</w:t>
      </w:r>
    </w:p>
    <w:sectPr w:rsidR="00FE2B58" w:rsidRPr="0008557C" w:rsidSect="004A72A6">
      <w:footerReference w:type="even" r:id="rId17"/>
      <w:footerReference w:type="default" r:id="rId18"/>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224CF" w14:textId="77777777" w:rsidR="00520FA6" w:rsidRDefault="00520FA6" w:rsidP="005B0745">
      <w:r>
        <w:separator/>
      </w:r>
    </w:p>
  </w:endnote>
  <w:endnote w:type="continuationSeparator" w:id="0">
    <w:p w14:paraId="7D30B977" w14:textId="77777777" w:rsidR="00520FA6" w:rsidRDefault="00520FA6" w:rsidP="005B0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Yu Mincho">
    <w:altName w:val="MS Mincho"/>
    <w:charset w:val="80"/>
    <w:family w:val="roman"/>
    <w:pitch w:val="variable"/>
    <w:sig w:usb0="00000000"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Yu Gothic Light">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77EB9" w14:textId="77777777" w:rsidR="005B0745" w:rsidRDefault="005B0745" w:rsidP="003F0B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452C8B" w14:textId="77777777" w:rsidR="005B0745" w:rsidRDefault="005B07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7A03D" w14:textId="77777777" w:rsidR="005B0745" w:rsidRDefault="005B0745" w:rsidP="003F0B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2D41">
      <w:rPr>
        <w:rStyle w:val="PageNumber"/>
        <w:noProof/>
      </w:rPr>
      <w:t>24</w:t>
    </w:r>
    <w:r>
      <w:rPr>
        <w:rStyle w:val="PageNumber"/>
      </w:rPr>
      <w:fldChar w:fldCharType="end"/>
    </w:r>
  </w:p>
  <w:p w14:paraId="54EB4077" w14:textId="77777777" w:rsidR="005B0745" w:rsidRDefault="005B07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5B981" w14:textId="77777777" w:rsidR="00520FA6" w:rsidRDefault="00520FA6" w:rsidP="005B0745">
      <w:r>
        <w:separator/>
      </w:r>
    </w:p>
  </w:footnote>
  <w:footnote w:type="continuationSeparator" w:id="0">
    <w:p w14:paraId="6C45EF87" w14:textId="77777777" w:rsidR="00520FA6" w:rsidRDefault="00520FA6" w:rsidP="005B07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374980"/>
    <w:multiLevelType w:val="hybridMultilevel"/>
    <w:tmpl w:val="01D832CA"/>
    <w:lvl w:ilvl="0" w:tplc="D742A02A">
      <w:start w:val="1"/>
      <w:numFmt w:val="upp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131078" w:nlCheck="1" w:checkStyle="1"/>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B89"/>
    <w:rsid w:val="000368DA"/>
    <w:rsid w:val="00040C27"/>
    <w:rsid w:val="000459FF"/>
    <w:rsid w:val="00046041"/>
    <w:rsid w:val="00046644"/>
    <w:rsid w:val="00055C39"/>
    <w:rsid w:val="00055CB0"/>
    <w:rsid w:val="000600E1"/>
    <w:rsid w:val="0006119A"/>
    <w:rsid w:val="0008557C"/>
    <w:rsid w:val="00090D30"/>
    <w:rsid w:val="000A14B6"/>
    <w:rsid w:val="000A624C"/>
    <w:rsid w:val="000B6E3D"/>
    <w:rsid w:val="000E3461"/>
    <w:rsid w:val="000F580F"/>
    <w:rsid w:val="001052A0"/>
    <w:rsid w:val="001065C4"/>
    <w:rsid w:val="00143962"/>
    <w:rsid w:val="001712C9"/>
    <w:rsid w:val="00172190"/>
    <w:rsid w:val="00173B0A"/>
    <w:rsid w:val="001875F5"/>
    <w:rsid w:val="001C7164"/>
    <w:rsid w:val="001D0C47"/>
    <w:rsid w:val="001E049A"/>
    <w:rsid w:val="00207306"/>
    <w:rsid w:val="00212426"/>
    <w:rsid w:val="002346FE"/>
    <w:rsid w:val="00236BC5"/>
    <w:rsid w:val="00245DCC"/>
    <w:rsid w:val="00256DBD"/>
    <w:rsid w:val="0028345C"/>
    <w:rsid w:val="002840D2"/>
    <w:rsid w:val="0028591D"/>
    <w:rsid w:val="002934B1"/>
    <w:rsid w:val="002C0B19"/>
    <w:rsid w:val="002D5E98"/>
    <w:rsid w:val="002E34E3"/>
    <w:rsid w:val="002E35F8"/>
    <w:rsid w:val="002E7433"/>
    <w:rsid w:val="0030619A"/>
    <w:rsid w:val="003125A7"/>
    <w:rsid w:val="00312852"/>
    <w:rsid w:val="00314A73"/>
    <w:rsid w:val="00315173"/>
    <w:rsid w:val="00322682"/>
    <w:rsid w:val="00336790"/>
    <w:rsid w:val="00354D2B"/>
    <w:rsid w:val="00357183"/>
    <w:rsid w:val="00363849"/>
    <w:rsid w:val="00364B8C"/>
    <w:rsid w:val="00370372"/>
    <w:rsid w:val="003717A5"/>
    <w:rsid w:val="00375B09"/>
    <w:rsid w:val="003821DA"/>
    <w:rsid w:val="003A2490"/>
    <w:rsid w:val="003B10E5"/>
    <w:rsid w:val="003B4709"/>
    <w:rsid w:val="003B7B12"/>
    <w:rsid w:val="003D231E"/>
    <w:rsid w:val="003D6CC9"/>
    <w:rsid w:val="00416398"/>
    <w:rsid w:val="004171A4"/>
    <w:rsid w:val="0042026B"/>
    <w:rsid w:val="00452F99"/>
    <w:rsid w:val="00456B29"/>
    <w:rsid w:val="004712BE"/>
    <w:rsid w:val="00472E2D"/>
    <w:rsid w:val="0048593E"/>
    <w:rsid w:val="004A6819"/>
    <w:rsid w:val="004A72A6"/>
    <w:rsid w:val="004A7527"/>
    <w:rsid w:val="004C10B3"/>
    <w:rsid w:val="004C12BA"/>
    <w:rsid w:val="004C41B8"/>
    <w:rsid w:val="004E6CFA"/>
    <w:rsid w:val="004E75A5"/>
    <w:rsid w:val="004F0C0E"/>
    <w:rsid w:val="004F167D"/>
    <w:rsid w:val="004F3164"/>
    <w:rsid w:val="004F7970"/>
    <w:rsid w:val="00504562"/>
    <w:rsid w:val="005158A6"/>
    <w:rsid w:val="00520FA6"/>
    <w:rsid w:val="005271A5"/>
    <w:rsid w:val="00537A60"/>
    <w:rsid w:val="00555C23"/>
    <w:rsid w:val="00570380"/>
    <w:rsid w:val="00573A46"/>
    <w:rsid w:val="00573B0D"/>
    <w:rsid w:val="0058549C"/>
    <w:rsid w:val="005904BA"/>
    <w:rsid w:val="005A600E"/>
    <w:rsid w:val="005A6CDF"/>
    <w:rsid w:val="005B0745"/>
    <w:rsid w:val="005D0B35"/>
    <w:rsid w:val="005E07DD"/>
    <w:rsid w:val="005E2B19"/>
    <w:rsid w:val="005E3584"/>
    <w:rsid w:val="005F192D"/>
    <w:rsid w:val="006045B8"/>
    <w:rsid w:val="006143B5"/>
    <w:rsid w:val="00626608"/>
    <w:rsid w:val="00626F28"/>
    <w:rsid w:val="006529A2"/>
    <w:rsid w:val="0068756C"/>
    <w:rsid w:val="006A5EE1"/>
    <w:rsid w:val="006C6655"/>
    <w:rsid w:val="006D3A31"/>
    <w:rsid w:val="006E78B6"/>
    <w:rsid w:val="006F5521"/>
    <w:rsid w:val="00707F14"/>
    <w:rsid w:val="0071272C"/>
    <w:rsid w:val="007204AE"/>
    <w:rsid w:val="00726B55"/>
    <w:rsid w:val="00733C35"/>
    <w:rsid w:val="00771BD9"/>
    <w:rsid w:val="00780490"/>
    <w:rsid w:val="007863E0"/>
    <w:rsid w:val="00795748"/>
    <w:rsid w:val="007A3436"/>
    <w:rsid w:val="007B0543"/>
    <w:rsid w:val="007B1A3A"/>
    <w:rsid w:val="007B40F7"/>
    <w:rsid w:val="007C088D"/>
    <w:rsid w:val="007C1399"/>
    <w:rsid w:val="007C2243"/>
    <w:rsid w:val="007C4F66"/>
    <w:rsid w:val="007C6A98"/>
    <w:rsid w:val="007D2704"/>
    <w:rsid w:val="007E2DB5"/>
    <w:rsid w:val="00803146"/>
    <w:rsid w:val="00811D25"/>
    <w:rsid w:val="008133F3"/>
    <w:rsid w:val="00824B5C"/>
    <w:rsid w:val="0083362C"/>
    <w:rsid w:val="00837027"/>
    <w:rsid w:val="008568A4"/>
    <w:rsid w:val="00862010"/>
    <w:rsid w:val="00867E2B"/>
    <w:rsid w:val="00896A93"/>
    <w:rsid w:val="00897490"/>
    <w:rsid w:val="008A486B"/>
    <w:rsid w:val="008A792A"/>
    <w:rsid w:val="008B5AB2"/>
    <w:rsid w:val="008B7170"/>
    <w:rsid w:val="008B7E9F"/>
    <w:rsid w:val="008D10F3"/>
    <w:rsid w:val="008D7F0B"/>
    <w:rsid w:val="008F250E"/>
    <w:rsid w:val="008F6F93"/>
    <w:rsid w:val="00911D3A"/>
    <w:rsid w:val="00913B89"/>
    <w:rsid w:val="00927E62"/>
    <w:rsid w:val="0093091F"/>
    <w:rsid w:val="00947828"/>
    <w:rsid w:val="0096540D"/>
    <w:rsid w:val="00990ACC"/>
    <w:rsid w:val="009A4AC3"/>
    <w:rsid w:val="009B3C4A"/>
    <w:rsid w:val="009B4130"/>
    <w:rsid w:val="009B48BC"/>
    <w:rsid w:val="009B5B15"/>
    <w:rsid w:val="009D08D7"/>
    <w:rsid w:val="00A07D6C"/>
    <w:rsid w:val="00A236E3"/>
    <w:rsid w:val="00A27A9E"/>
    <w:rsid w:val="00A300C5"/>
    <w:rsid w:val="00A43A6C"/>
    <w:rsid w:val="00A4482D"/>
    <w:rsid w:val="00A643CD"/>
    <w:rsid w:val="00A74D42"/>
    <w:rsid w:val="00AA58D9"/>
    <w:rsid w:val="00AB087A"/>
    <w:rsid w:val="00AC3344"/>
    <w:rsid w:val="00AD07D6"/>
    <w:rsid w:val="00AF378B"/>
    <w:rsid w:val="00B22A7B"/>
    <w:rsid w:val="00B22F9C"/>
    <w:rsid w:val="00B27FEB"/>
    <w:rsid w:val="00B33CD4"/>
    <w:rsid w:val="00B60201"/>
    <w:rsid w:val="00B605D7"/>
    <w:rsid w:val="00B96623"/>
    <w:rsid w:val="00BA29FC"/>
    <w:rsid w:val="00BD162E"/>
    <w:rsid w:val="00BF0105"/>
    <w:rsid w:val="00C141A6"/>
    <w:rsid w:val="00C455AF"/>
    <w:rsid w:val="00C5028E"/>
    <w:rsid w:val="00C63655"/>
    <w:rsid w:val="00C725EC"/>
    <w:rsid w:val="00C94400"/>
    <w:rsid w:val="00C953CF"/>
    <w:rsid w:val="00CB67D4"/>
    <w:rsid w:val="00CE08D2"/>
    <w:rsid w:val="00CE24FD"/>
    <w:rsid w:val="00CE6B01"/>
    <w:rsid w:val="00D0632A"/>
    <w:rsid w:val="00D163DC"/>
    <w:rsid w:val="00D2565C"/>
    <w:rsid w:val="00D27802"/>
    <w:rsid w:val="00D36B65"/>
    <w:rsid w:val="00D36BBF"/>
    <w:rsid w:val="00D4595E"/>
    <w:rsid w:val="00D501BD"/>
    <w:rsid w:val="00D8478C"/>
    <w:rsid w:val="00DA70C0"/>
    <w:rsid w:val="00DC171F"/>
    <w:rsid w:val="00DE17F3"/>
    <w:rsid w:val="00E11CC1"/>
    <w:rsid w:val="00E12718"/>
    <w:rsid w:val="00E15B4A"/>
    <w:rsid w:val="00E21DCC"/>
    <w:rsid w:val="00E27ED2"/>
    <w:rsid w:val="00E373C7"/>
    <w:rsid w:val="00E5433F"/>
    <w:rsid w:val="00E63314"/>
    <w:rsid w:val="00E877E8"/>
    <w:rsid w:val="00E93E99"/>
    <w:rsid w:val="00EB1DAA"/>
    <w:rsid w:val="00ED5E5D"/>
    <w:rsid w:val="00EE540A"/>
    <w:rsid w:val="00EF2D41"/>
    <w:rsid w:val="00EF58B2"/>
    <w:rsid w:val="00F05EE8"/>
    <w:rsid w:val="00F20B9D"/>
    <w:rsid w:val="00F232DD"/>
    <w:rsid w:val="00F239BC"/>
    <w:rsid w:val="00F3324D"/>
    <w:rsid w:val="00F4012E"/>
    <w:rsid w:val="00F64011"/>
    <w:rsid w:val="00F76461"/>
    <w:rsid w:val="00F82AD2"/>
    <w:rsid w:val="00F965DB"/>
    <w:rsid w:val="00F97003"/>
    <w:rsid w:val="00FE2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76FCB57"/>
  <w15:docId w15:val="{124D0043-CC2C-43E4-9700-2F2AB2AD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5B15"/>
    <w:rPr>
      <w:color w:val="0563C1" w:themeColor="hyperlink"/>
      <w:u w:val="single"/>
    </w:rPr>
  </w:style>
  <w:style w:type="paragraph" w:styleId="Footer">
    <w:name w:val="footer"/>
    <w:basedOn w:val="Normal"/>
    <w:link w:val="FooterChar"/>
    <w:uiPriority w:val="99"/>
    <w:unhideWhenUsed/>
    <w:rsid w:val="005B0745"/>
    <w:pPr>
      <w:tabs>
        <w:tab w:val="center" w:pos="4252"/>
        <w:tab w:val="right" w:pos="8504"/>
      </w:tabs>
      <w:snapToGrid w:val="0"/>
    </w:pPr>
  </w:style>
  <w:style w:type="character" w:customStyle="1" w:styleId="FooterChar">
    <w:name w:val="Footer Char"/>
    <w:basedOn w:val="DefaultParagraphFont"/>
    <w:link w:val="Footer"/>
    <w:uiPriority w:val="99"/>
    <w:rsid w:val="005B0745"/>
  </w:style>
  <w:style w:type="character" w:styleId="PageNumber">
    <w:name w:val="page number"/>
    <w:basedOn w:val="DefaultParagraphFont"/>
    <w:uiPriority w:val="99"/>
    <w:semiHidden/>
    <w:unhideWhenUsed/>
    <w:rsid w:val="005B0745"/>
  </w:style>
  <w:style w:type="paragraph" w:customStyle="1" w:styleId="p1">
    <w:name w:val="p1"/>
    <w:basedOn w:val="Normal"/>
    <w:rsid w:val="00DA70C0"/>
    <w:pPr>
      <w:widowControl/>
      <w:jc w:val="left"/>
    </w:pPr>
    <w:rPr>
      <w:rFonts w:ascii="Times New Roman" w:hAnsi="Times New Roman" w:cs="Times New Roman"/>
      <w:kern w:val="0"/>
      <w:sz w:val="18"/>
      <w:szCs w:val="18"/>
    </w:rPr>
  </w:style>
  <w:style w:type="character" w:customStyle="1" w:styleId="apple-converted-space">
    <w:name w:val="apple-converted-space"/>
    <w:basedOn w:val="DefaultParagraphFont"/>
    <w:rsid w:val="00DA70C0"/>
  </w:style>
  <w:style w:type="paragraph" w:styleId="NormalWeb">
    <w:name w:val="Normal (Web)"/>
    <w:basedOn w:val="Normal"/>
    <w:uiPriority w:val="99"/>
    <w:semiHidden/>
    <w:unhideWhenUsed/>
    <w:rsid w:val="00EB1DAA"/>
    <w:pPr>
      <w:widowControl/>
      <w:spacing w:before="100" w:beforeAutospacing="1" w:after="100" w:afterAutospacing="1"/>
      <w:jc w:val="left"/>
    </w:pPr>
    <w:rPr>
      <w:rFonts w:ascii="Times New Roman" w:hAnsi="Times New Roman" w:cs="Times New Roman"/>
      <w:kern w:val="0"/>
    </w:rPr>
  </w:style>
  <w:style w:type="character" w:styleId="PlaceholderText">
    <w:name w:val="Placeholder Text"/>
    <w:basedOn w:val="DefaultParagraphFont"/>
    <w:uiPriority w:val="99"/>
    <w:semiHidden/>
    <w:rsid w:val="001C7164"/>
    <w:rPr>
      <w:color w:val="808080"/>
    </w:rPr>
  </w:style>
  <w:style w:type="paragraph" w:styleId="ListParagraph">
    <w:name w:val="List Paragraph"/>
    <w:basedOn w:val="Normal"/>
    <w:uiPriority w:val="34"/>
    <w:qFormat/>
    <w:rsid w:val="00D4595E"/>
    <w:pPr>
      <w:ind w:leftChars="400" w:left="960"/>
    </w:pPr>
  </w:style>
  <w:style w:type="paragraph" w:styleId="Header">
    <w:name w:val="header"/>
    <w:basedOn w:val="Normal"/>
    <w:link w:val="HeaderChar"/>
    <w:uiPriority w:val="99"/>
    <w:unhideWhenUsed/>
    <w:rsid w:val="008A486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A486B"/>
    <w:rPr>
      <w:sz w:val="18"/>
      <w:szCs w:val="18"/>
    </w:rPr>
  </w:style>
  <w:style w:type="paragraph" w:styleId="BalloonText">
    <w:name w:val="Balloon Text"/>
    <w:basedOn w:val="Normal"/>
    <w:link w:val="BalloonTextChar"/>
    <w:uiPriority w:val="99"/>
    <w:semiHidden/>
    <w:unhideWhenUsed/>
    <w:rsid w:val="008A486B"/>
    <w:rPr>
      <w:sz w:val="18"/>
      <w:szCs w:val="18"/>
    </w:rPr>
  </w:style>
  <w:style w:type="character" w:customStyle="1" w:styleId="BalloonTextChar">
    <w:name w:val="Balloon Text Char"/>
    <w:basedOn w:val="DefaultParagraphFont"/>
    <w:link w:val="BalloonText"/>
    <w:uiPriority w:val="99"/>
    <w:semiHidden/>
    <w:rsid w:val="008A486B"/>
    <w:rPr>
      <w:sz w:val="18"/>
      <w:szCs w:val="18"/>
    </w:rPr>
  </w:style>
  <w:style w:type="paragraph" w:customStyle="1" w:styleId="1">
    <w:name w:val="正文1"/>
    <w:uiPriority w:val="99"/>
    <w:rsid w:val="008A486B"/>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7082">
      <w:bodyDiv w:val="1"/>
      <w:marLeft w:val="0"/>
      <w:marRight w:val="0"/>
      <w:marTop w:val="0"/>
      <w:marBottom w:val="0"/>
      <w:divBdr>
        <w:top w:val="none" w:sz="0" w:space="0" w:color="auto"/>
        <w:left w:val="none" w:sz="0" w:space="0" w:color="auto"/>
        <w:bottom w:val="none" w:sz="0" w:space="0" w:color="auto"/>
        <w:right w:val="none" w:sz="0" w:space="0" w:color="auto"/>
      </w:divBdr>
    </w:div>
    <w:div w:id="233201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orcid.org/0000-0002-2418-1526"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ojimasa@iwate-med.ac.jp" TargetMode="External"/><Relationship Id="rId14" Type="http://schemas.openxmlformats.org/officeDocument/2006/relationships/image" Target="media/image5.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3974</Words>
  <Characters>22653</Characters>
  <Application>Microsoft Office Word</Application>
  <DocSecurity>0</DocSecurity>
  <Lines>188</Lines>
  <Paragraphs>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26574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小鹿雅博</dc:creator>
  <cp:keywords/>
  <dc:description/>
  <cp:lastModifiedBy>Na Ma</cp:lastModifiedBy>
  <cp:revision>2</cp:revision>
  <dcterms:created xsi:type="dcterms:W3CDTF">2018-06-27T16:21:00Z</dcterms:created>
  <dcterms:modified xsi:type="dcterms:W3CDTF">2018-06-27T16:21:00Z</dcterms:modified>
</cp:coreProperties>
</file>