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D7ADE" w14:textId="77777777" w:rsidR="00542FEC" w:rsidRPr="00665EEC" w:rsidRDefault="00542FEC" w:rsidP="00011F17">
      <w:pPr>
        <w:adjustRightInd w:val="0"/>
        <w:snapToGrid w:val="0"/>
        <w:spacing w:line="360" w:lineRule="auto"/>
        <w:jc w:val="both"/>
        <w:rPr>
          <w:rFonts w:ascii="Book Antiqua" w:eastAsia="SimSun" w:hAnsi="Book Antiqua" w:cs="Times New Roman"/>
          <w:b/>
          <w:i/>
          <w:szCs w:val="24"/>
          <w:lang w:eastAsia="zh-CN"/>
        </w:rPr>
      </w:pPr>
      <w:r w:rsidRPr="00665EEC">
        <w:rPr>
          <w:rFonts w:ascii="Book Antiqua" w:hAnsi="Book Antiqua" w:cs="Times New Roman"/>
          <w:b/>
          <w:szCs w:val="24"/>
        </w:rPr>
        <w:t xml:space="preserve">Name of Journal: </w:t>
      </w:r>
      <w:r w:rsidRPr="00665EEC">
        <w:rPr>
          <w:rFonts w:ascii="Book Antiqua" w:hAnsi="Book Antiqua" w:cs="Times New Roman"/>
          <w:b/>
          <w:i/>
          <w:szCs w:val="24"/>
        </w:rPr>
        <w:t>World Journal of Gastroenterology</w:t>
      </w:r>
    </w:p>
    <w:p w14:paraId="6F8F7DF9" w14:textId="4FC0AC26" w:rsidR="00AE10F3" w:rsidRPr="00665EEC" w:rsidRDefault="00AE10F3" w:rsidP="00011F17">
      <w:pPr>
        <w:adjustRightInd w:val="0"/>
        <w:snapToGrid w:val="0"/>
        <w:spacing w:line="360" w:lineRule="auto"/>
        <w:jc w:val="both"/>
        <w:rPr>
          <w:rFonts w:ascii="Book Antiqua" w:eastAsia="SimSun" w:hAnsi="Book Antiqua" w:cs="Times New Roman"/>
          <w:b/>
          <w:i/>
          <w:szCs w:val="24"/>
          <w:lang w:eastAsia="zh-CN"/>
        </w:rPr>
      </w:pPr>
      <w:bookmarkStart w:id="0" w:name="OLE_LINK485"/>
      <w:bookmarkStart w:id="1" w:name="OLE_LINK486"/>
      <w:bookmarkStart w:id="2" w:name="OLE_LINK661"/>
      <w:bookmarkStart w:id="3" w:name="OLE_LINK768"/>
      <w:r w:rsidRPr="00665EEC">
        <w:rPr>
          <w:rFonts w:ascii="Book Antiqua" w:hAnsi="Book Antiqua" w:cs="Times New Roman"/>
          <w:b/>
          <w:szCs w:val="24"/>
          <w:highlight w:val="white"/>
          <w:lang w:eastAsia="zh-CN"/>
        </w:rPr>
        <w:t>Manuscript NO:</w:t>
      </w:r>
      <w:bookmarkEnd w:id="0"/>
      <w:bookmarkEnd w:id="1"/>
      <w:bookmarkEnd w:id="2"/>
      <w:bookmarkEnd w:id="3"/>
      <w:r w:rsidR="00481CCB" w:rsidRPr="00665EEC">
        <w:rPr>
          <w:rFonts w:ascii="Book Antiqua" w:hAnsi="Book Antiqua" w:cs="Times New Roman"/>
          <w:b/>
          <w:szCs w:val="24"/>
          <w:lang w:eastAsia="zh-CN"/>
        </w:rPr>
        <w:t xml:space="preserve"> 39640</w:t>
      </w:r>
    </w:p>
    <w:p w14:paraId="6EE0A5CD" w14:textId="709629E3" w:rsidR="00542FEC" w:rsidRPr="00747F64" w:rsidRDefault="00747F64" w:rsidP="00011F17">
      <w:pPr>
        <w:adjustRightInd w:val="0"/>
        <w:snapToGrid w:val="0"/>
        <w:spacing w:line="360" w:lineRule="auto"/>
        <w:jc w:val="both"/>
        <w:rPr>
          <w:rFonts w:ascii="Book Antiqua" w:eastAsia="SimSun" w:hAnsi="Book Antiqua" w:cs="Times New Roman"/>
          <w:b/>
          <w:szCs w:val="24"/>
          <w:lang w:eastAsia="zh-CN"/>
        </w:rPr>
      </w:pPr>
      <w:r>
        <w:rPr>
          <w:rFonts w:ascii="Book Antiqua" w:hAnsi="Book Antiqua" w:cs="Times New Roman"/>
          <w:b/>
          <w:szCs w:val="24"/>
        </w:rPr>
        <w:t>Manuscript Type: REVIEW</w:t>
      </w:r>
    </w:p>
    <w:p w14:paraId="3B459C7D" w14:textId="77777777" w:rsidR="00542FEC" w:rsidRPr="00011F17" w:rsidRDefault="00542FEC" w:rsidP="00011F17">
      <w:pPr>
        <w:adjustRightInd w:val="0"/>
        <w:snapToGrid w:val="0"/>
        <w:spacing w:line="360" w:lineRule="auto"/>
        <w:jc w:val="both"/>
        <w:rPr>
          <w:rFonts w:ascii="Book Antiqua" w:hAnsi="Book Antiqua" w:cs="Times New Roman"/>
          <w:b/>
          <w:szCs w:val="24"/>
        </w:rPr>
      </w:pPr>
    </w:p>
    <w:p w14:paraId="78913A5A" w14:textId="3DC5590C" w:rsidR="00E2086F" w:rsidRPr="00800F39" w:rsidRDefault="00542FEC" w:rsidP="00011F17">
      <w:pPr>
        <w:adjustRightInd w:val="0"/>
        <w:snapToGrid w:val="0"/>
        <w:spacing w:line="360" w:lineRule="auto"/>
        <w:jc w:val="both"/>
        <w:rPr>
          <w:rFonts w:ascii="Book Antiqua" w:eastAsia="SimSun" w:hAnsi="Book Antiqua" w:cs="Times New Roman"/>
          <w:b/>
          <w:szCs w:val="24"/>
          <w:lang w:eastAsia="zh-CN"/>
        </w:rPr>
      </w:pPr>
      <w:r w:rsidRPr="00011F17">
        <w:rPr>
          <w:rFonts w:ascii="Book Antiqua" w:hAnsi="Book Antiqua" w:cs="Times New Roman"/>
          <w:b/>
          <w:szCs w:val="24"/>
        </w:rPr>
        <w:t>MicroRNA</w:t>
      </w:r>
      <w:r w:rsidR="009273B7" w:rsidRPr="00011F17">
        <w:rPr>
          <w:rFonts w:ascii="Book Antiqua" w:hAnsi="Book Antiqua" w:cs="Times New Roman"/>
          <w:b/>
          <w:szCs w:val="24"/>
        </w:rPr>
        <w:t>s</w:t>
      </w:r>
      <w:r w:rsidRPr="00011F17">
        <w:rPr>
          <w:rFonts w:ascii="Book Antiqua" w:hAnsi="Book Antiqua" w:cs="Times New Roman"/>
          <w:b/>
          <w:szCs w:val="24"/>
        </w:rPr>
        <w:t xml:space="preserve"> in </w:t>
      </w:r>
      <w:r w:rsidR="009273B7" w:rsidRPr="00011F17">
        <w:rPr>
          <w:rFonts w:ascii="Book Antiqua" w:hAnsi="Book Antiqua" w:cs="Times New Roman"/>
          <w:b/>
          <w:szCs w:val="24"/>
        </w:rPr>
        <w:t xml:space="preserve">the prognosis and therapy of colorectal cancer: </w:t>
      </w:r>
      <w:r w:rsidR="001B3B3F" w:rsidRPr="00011F17">
        <w:rPr>
          <w:rFonts w:ascii="Book Antiqua" w:hAnsi="Book Antiqua" w:cs="Times New Roman"/>
          <w:b/>
          <w:szCs w:val="24"/>
        </w:rPr>
        <w:t>F</w:t>
      </w:r>
      <w:r w:rsidR="009273B7" w:rsidRPr="00011F17">
        <w:rPr>
          <w:rFonts w:ascii="Book Antiqua" w:hAnsi="Book Antiqua" w:cs="Times New Roman"/>
          <w:b/>
          <w:szCs w:val="24"/>
        </w:rPr>
        <w:t>rom bench to bedside</w:t>
      </w:r>
    </w:p>
    <w:p w14:paraId="767891D1" w14:textId="77777777" w:rsidR="00542FEC" w:rsidRPr="00011F17" w:rsidRDefault="00542FEC" w:rsidP="00011F17">
      <w:pPr>
        <w:adjustRightInd w:val="0"/>
        <w:snapToGrid w:val="0"/>
        <w:spacing w:line="360" w:lineRule="auto"/>
        <w:jc w:val="both"/>
        <w:rPr>
          <w:rFonts w:ascii="Book Antiqua" w:hAnsi="Book Antiqua" w:cs="Times New Roman"/>
          <w:b/>
          <w:szCs w:val="24"/>
        </w:rPr>
      </w:pPr>
    </w:p>
    <w:p w14:paraId="0A7EFA56" w14:textId="5D921555" w:rsidR="00542FEC" w:rsidRPr="00E36341" w:rsidRDefault="00542FEC" w:rsidP="00011F17">
      <w:pPr>
        <w:adjustRightInd w:val="0"/>
        <w:snapToGrid w:val="0"/>
        <w:spacing w:line="360" w:lineRule="auto"/>
        <w:jc w:val="both"/>
        <w:rPr>
          <w:rFonts w:ascii="Book Antiqua" w:eastAsia="SimSun" w:hAnsi="Book Antiqua" w:cs="Times New Roman"/>
          <w:szCs w:val="24"/>
          <w:lang w:eastAsia="zh-CN"/>
        </w:rPr>
      </w:pPr>
      <w:r w:rsidRPr="00011F17">
        <w:rPr>
          <w:rFonts w:ascii="Book Antiqua" w:hAnsi="Book Antiqua" w:cs="Times New Roman"/>
          <w:szCs w:val="24"/>
        </w:rPr>
        <w:t>To K</w:t>
      </w:r>
      <w:r w:rsidR="005A0232" w:rsidRPr="005A0232">
        <w:rPr>
          <w:rFonts w:ascii="Book Antiqua" w:eastAsia="SimSun" w:hAnsi="Book Antiqua" w:cs="Times New Roman"/>
          <w:szCs w:val="24"/>
          <w:lang w:eastAsia="zh-CN"/>
        </w:rPr>
        <w:t>K</w:t>
      </w:r>
      <w:r w:rsidRPr="005A0232">
        <w:rPr>
          <w:rFonts w:ascii="Book Antiqua" w:hAnsi="Book Antiqua" w:cs="Times New Roman"/>
          <w:szCs w:val="24"/>
        </w:rPr>
        <w:t xml:space="preserve"> </w:t>
      </w:r>
      <w:r w:rsidRPr="00011F17">
        <w:rPr>
          <w:rFonts w:ascii="Book Antiqua" w:hAnsi="Book Antiqua" w:cs="Times New Roman"/>
          <w:i/>
          <w:szCs w:val="24"/>
        </w:rPr>
        <w:t>et al.</w:t>
      </w:r>
      <w:r w:rsidRPr="00011F17">
        <w:rPr>
          <w:rFonts w:ascii="Book Antiqua" w:hAnsi="Book Antiqua" w:cs="Times New Roman"/>
          <w:szCs w:val="24"/>
        </w:rPr>
        <w:t xml:space="preserve"> </w:t>
      </w:r>
      <w:r w:rsidR="00B658B4" w:rsidRPr="00011F17">
        <w:rPr>
          <w:rFonts w:ascii="Book Antiqua" w:hAnsi="Book Antiqua" w:cs="Times New Roman"/>
          <w:szCs w:val="24"/>
        </w:rPr>
        <w:t>m</w:t>
      </w:r>
      <w:r w:rsidR="009273B7" w:rsidRPr="00011F17">
        <w:rPr>
          <w:rFonts w:ascii="Book Antiqua" w:hAnsi="Book Antiqua" w:cs="Times New Roman"/>
          <w:szCs w:val="24"/>
        </w:rPr>
        <w:t>iRNAs implicated in</w:t>
      </w:r>
      <w:r w:rsidR="00E36341">
        <w:rPr>
          <w:rFonts w:ascii="Book Antiqua" w:eastAsia="SimSun" w:hAnsi="Book Antiqua" w:cs="Times New Roman" w:hint="eastAsia"/>
          <w:szCs w:val="24"/>
          <w:lang w:eastAsia="zh-CN"/>
        </w:rPr>
        <w:t xml:space="preserve"> </w:t>
      </w:r>
      <w:r w:rsidR="00E36341" w:rsidRPr="00011F17">
        <w:rPr>
          <w:rFonts w:ascii="Book Antiqua" w:hAnsi="Book Antiqua" w:cs="Times New Roman"/>
          <w:szCs w:val="24"/>
        </w:rPr>
        <w:t>CRC</w:t>
      </w:r>
    </w:p>
    <w:p w14:paraId="44566F03" w14:textId="77777777" w:rsidR="00542FEC" w:rsidRPr="00011F17" w:rsidRDefault="00542FEC" w:rsidP="00011F17">
      <w:pPr>
        <w:adjustRightInd w:val="0"/>
        <w:snapToGrid w:val="0"/>
        <w:spacing w:line="360" w:lineRule="auto"/>
        <w:jc w:val="both"/>
        <w:rPr>
          <w:rFonts w:ascii="Book Antiqua" w:hAnsi="Book Antiqua" w:cs="Times New Roman"/>
          <w:szCs w:val="24"/>
        </w:rPr>
      </w:pPr>
    </w:p>
    <w:p w14:paraId="42EDA1A7" w14:textId="251DD3EC" w:rsidR="00542FEC" w:rsidRPr="00011F17" w:rsidRDefault="00DF5C0E"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Kenneth K</w:t>
      </w:r>
      <w:r w:rsidR="001D4965" w:rsidRPr="00011F17">
        <w:rPr>
          <w:rFonts w:ascii="Book Antiqua" w:hAnsi="Book Antiqua" w:cs="Times New Roman"/>
          <w:szCs w:val="24"/>
        </w:rPr>
        <w:t>W</w:t>
      </w:r>
      <w:r w:rsidR="00542FEC" w:rsidRPr="00011F17">
        <w:rPr>
          <w:rFonts w:ascii="Book Antiqua" w:hAnsi="Book Antiqua" w:cs="Times New Roman"/>
          <w:szCs w:val="24"/>
        </w:rPr>
        <w:t xml:space="preserve"> To, Christy </w:t>
      </w:r>
      <w:r w:rsidRPr="00011F17">
        <w:rPr>
          <w:rFonts w:ascii="Book Antiqua" w:hAnsi="Book Antiqua" w:cs="Times New Roman"/>
          <w:szCs w:val="24"/>
        </w:rPr>
        <w:t>W</w:t>
      </w:r>
      <w:r w:rsidR="001D4965" w:rsidRPr="00011F17">
        <w:rPr>
          <w:rFonts w:ascii="Book Antiqua" w:hAnsi="Book Antiqua" w:cs="Times New Roman"/>
          <w:szCs w:val="24"/>
        </w:rPr>
        <w:t>S</w:t>
      </w:r>
      <w:r w:rsidR="006275E2" w:rsidRPr="00011F17">
        <w:rPr>
          <w:rFonts w:ascii="Book Antiqua" w:hAnsi="Book Antiqua" w:cs="Times New Roman"/>
          <w:szCs w:val="24"/>
        </w:rPr>
        <w:t xml:space="preserve"> Tong, </w:t>
      </w:r>
      <w:r w:rsidR="00854651" w:rsidRPr="00011F17">
        <w:rPr>
          <w:rFonts w:ascii="Book Antiqua" w:hAnsi="Book Antiqua" w:cs="Times New Roman"/>
          <w:szCs w:val="24"/>
        </w:rPr>
        <w:t xml:space="preserve">Mingxia Wu, </w:t>
      </w:r>
      <w:r w:rsidR="006275E2" w:rsidRPr="00011F17">
        <w:rPr>
          <w:rFonts w:ascii="Book Antiqua" w:hAnsi="Book Antiqua" w:cs="Times New Roman"/>
          <w:szCs w:val="24"/>
        </w:rPr>
        <w:t>William C</w:t>
      </w:r>
      <w:r w:rsidR="001D4965" w:rsidRPr="00011F17">
        <w:rPr>
          <w:rFonts w:ascii="Book Antiqua" w:hAnsi="Book Antiqua" w:cs="Times New Roman"/>
          <w:szCs w:val="24"/>
        </w:rPr>
        <w:t>S</w:t>
      </w:r>
      <w:r w:rsidR="00542FEC" w:rsidRPr="00011F17">
        <w:rPr>
          <w:rFonts w:ascii="Book Antiqua" w:hAnsi="Book Antiqua" w:cs="Times New Roman"/>
          <w:szCs w:val="24"/>
        </w:rPr>
        <w:t xml:space="preserve"> Cho</w:t>
      </w:r>
    </w:p>
    <w:p w14:paraId="315F5C29" w14:textId="77777777" w:rsidR="00542FEC" w:rsidRPr="00011F17" w:rsidRDefault="00542FEC" w:rsidP="00011F17">
      <w:pPr>
        <w:adjustRightInd w:val="0"/>
        <w:snapToGrid w:val="0"/>
        <w:spacing w:line="360" w:lineRule="auto"/>
        <w:jc w:val="both"/>
        <w:rPr>
          <w:rFonts w:ascii="Book Antiqua" w:hAnsi="Book Antiqua" w:cs="Times New Roman"/>
          <w:b/>
          <w:szCs w:val="24"/>
        </w:rPr>
      </w:pPr>
    </w:p>
    <w:p w14:paraId="325F583A" w14:textId="2D586D58" w:rsidR="00542FEC" w:rsidRPr="00011F17" w:rsidRDefault="00DF5C0E"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b/>
          <w:szCs w:val="24"/>
        </w:rPr>
        <w:t>Kenneth K</w:t>
      </w:r>
      <w:r w:rsidR="001D4965" w:rsidRPr="00011F17">
        <w:rPr>
          <w:rFonts w:ascii="Book Antiqua" w:hAnsi="Book Antiqua" w:cs="Times New Roman"/>
          <w:b/>
          <w:szCs w:val="24"/>
        </w:rPr>
        <w:t>W</w:t>
      </w:r>
      <w:r w:rsidRPr="00011F17">
        <w:rPr>
          <w:rFonts w:ascii="Book Antiqua" w:hAnsi="Book Antiqua" w:cs="Times New Roman"/>
          <w:b/>
          <w:szCs w:val="24"/>
        </w:rPr>
        <w:t xml:space="preserve"> To, Christy W</w:t>
      </w:r>
      <w:r w:rsidR="001D4965" w:rsidRPr="00011F17">
        <w:rPr>
          <w:rFonts w:ascii="Book Antiqua" w:hAnsi="Book Antiqua" w:cs="Times New Roman"/>
          <w:b/>
          <w:szCs w:val="24"/>
        </w:rPr>
        <w:t xml:space="preserve">S </w:t>
      </w:r>
      <w:r w:rsidR="00542FEC" w:rsidRPr="00011F17">
        <w:rPr>
          <w:rFonts w:ascii="Book Antiqua" w:hAnsi="Book Antiqua" w:cs="Times New Roman"/>
          <w:b/>
          <w:szCs w:val="24"/>
        </w:rPr>
        <w:t xml:space="preserve">Tong, </w:t>
      </w:r>
      <w:r w:rsidR="00854651" w:rsidRPr="00011F17">
        <w:rPr>
          <w:rFonts w:ascii="Book Antiqua" w:hAnsi="Book Antiqua" w:cs="Times New Roman"/>
          <w:b/>
          <w:szCs w:val="24"/>
        </w:rPr>
        <w:t xml:space="preserve">Mingxia Wu, </w:t>
      </w:r>
      <w:r w:rsidR="00542FEC" w:rsidRPr="00011F17">
        <w:rPr>
          <w:rFonts w:ascii="Book Antiqua" w:hAnsi="Book Antiqua" w:cs="Times New Roman"/>
          <w:szCs w:val="24"/>
        </w:rPr>
        <w:t xml:space="preserve">School of Pharmacy, Faculty of Medicine, </w:t>
      </w:r>
      <w:r w:rsidR="00423E3C" w:rsidRPr="00011F17">
        <w:rPr>
          <w:rFonts w:ascii="Book Antiqua" w:hAnsi="Book Antiqua" w:cs="Times New Roman"/>
          <w:szCs w:val="24"/>
        </w:rPr>
        <w:t>t</w:t>
      </w:r>
      <w:r w:rsidR="00542FEC" w:rsidRPr="00011F17">
        <w:rPr>
          <w:rFonts w:ascii="Book Antiqua" w:hAnsi="Book Antiqua" w:cs="Times New Roman"/>
          <w:szCs w:val="24"/>
        </w:rPr>
        <w:t>he Chinese University of Hong Kong, H</w:t>
      </w:r>
      <w:r w:rsidR="00FD0D48" w:rsidRPr="00011F17">
        <w:rPr>
          <w:rFonts w:ascii="Book Antiqua" w:hAnsi="Book Antiqua" w:cs="Times New Roman"/>
          <w:szCs w:val="24"/>
        </w:rPr>
        <w:t>ong Kong</w:t>
      </w:r>
      <w:r w:rsidR="00542FEC" w:rsidRPr="00011F17">
        <w:rPr>
          <w:rFonts w:ascii="Book Antiqua" w:hAnsi="Book Antiqua" w:cs="Times New Roman"/>
          <w:szCs w:val="24"/>
        </w:rPr>
        <w:t xml:space="preserve">, China </w:t>
      </w:r>
    </w:p>
    <w:p w14:paraId="0EC87FEA" w14:textId="77777777" w:rsidR="00542FEC" w:rsidRPr="00011F17" w:rsidRDefault="00542FEC" w:rsidP="00011F17">
      <w:pPr>
        <w:adjustRightInd w:val="0"/>
        <w:snapToGrid w:val="0"/>
        <w:spacing w:line="360" w:lineRule="auto"/>
        <w:jc w:val="both"/>
        <w:rPr>
          <w:rFonts w:ascii="Book Antiqua" w:hAnsi="Book Antiqua" w:cs="Times New Roman"/>
          <w:szCs w:val="24"/>
        </w:rPr>
      </w:pPr>
    </w:p>
    <w:p w14:paraId="3CDFFB7D" w14:textId="42D4D594" w:rsidR="00542FEC" w:rsidRPr="00011F17" w:rsidRDefault="00994663"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b/>
          <w:szCs w:val="24"/>
        </w:rPr>
        <w:t>William C</w:t>
      </w:r>
      <w:r w:rsidR="001D4965" w:rsidRPr="00011F17">
        <w:rPr>
          <w:rFonts w:ascii="Book Antiqua" w:hAnsi="Book Antiqua" w:cs="Times New Roman"/>
          <w:b/>
          <w:szCs w:val="24"/>
        </w:rPr>
        <w:t>S</w:t>
      </w:r>
      <w:r w:rsidRPr="00011F17">
        <w:rPr>
          <w:rFonts w:ascii="Book Antiqua" w:hAnsi="Book Antiqua" w:cs="Times New Roman"/>
          <w:b/>
          <w:szCs w:val="24"/>
        </w:rPr>
        <w:t xml:space="preserve"> Cho, </w:t>
      </w:r>
      <w:r w:rsidRPr="00011F17">
        <w:rPr>
          <w:rFonts w:ascii="Book Antiqua" w:hAnsi="Book Antiqua" w:cs="Times New Roman"/>
          <w:szCs w:val="24"/>
        </w:rPr>
        <w:t xml:space="preserve">Department of Clinical Oncology, Queen Elizabeth Hospital, Hong Kong, China </w:t>
      </w:r>
    </w:p>
    <w:p w14:paraId="77BFCF30" w14:textId="77777777" w:rsidR="00F35AD6" w:rsidRPr="005A0232" w:rsidRDefault="00F35AD6" w:rsidP="00011F17">
      <w:pPr>
        <w:adjustRightInd w:val="0"/>
        <w:snapToGrid w:val="0"/>
        <w:spacing w:line="360" w:lineRule="auto"/>
        <w:jc w:val="both"/>
        <w:rPr>
          <w:rFonts w:ascii="Book Antiqua" w:eastAsia="SimSun" w:hAnsi="Book Antiqua" w:cs="Times New Roman"/>
          <w:szCs w:val="24"/>
          <w:lang w:eastAsia="zh-CN"/>
        </w:rPr>
      </w:pPr>
    </w:p>
    <w:p w14:paraId="147C4A0B" w14:textId="2DD0F050" w:rsidR="003027F9" w:rsidRPr="00011F17" w:rsidRDefault="003027F9" w:rsidP="00011F17">
      <w:pPr>
        <w:pStyle w:val="1"/>
        <w:snapToGrid w:val="0"/>
        <w:spacing w:line="360" w:lineRule="auto"/>
        <w:jc w:val="both"/>
        <w:rPr>
          <w:rFonts w:ascii="Book Antiqua" w:hAnsi="Book Antiqua"/>
          <w:color w:val="auto"/>
          <w:sz w:val="24"/>
          <w:szCs w:val="24"/>
          <w:lang w:eastAsia="zh-CN"/>
        </w:rPr>
      </w:pPr>
      <w:r w:rsidRPr="00011F17">
        <w:rPr>
          <w:rFonts w:ascii="Book Antiqua" w:hAnsi="Book Antiqua"/>
          <w:b/>
          <w:color w:val="auto"/>
          <w:sz w:val="24"/>
          <w:szCs w:val="24"/>
        </w:rPr>
        <w:t>ORCID number:</w:t>
      </w:r>
      <w:r w:rsidR="00E36341">
        <w:rPr>
          <w:rFonts w:ascii="Book Antiqua" w:hAnsi="Book Antiqua" w:hint="eastAsia"/>
          <w:b/>
          <w:color w:val="auto"/>
          <w:sz w:val="24"/>
          <w:szCs w:val="24"/>
          <w:lang w:eastAsia="zh-CN"/>
        </w:rPr>
        <w:t xml:space="preserve"> </w:t>
      </w:r>
      <w:r w:rsidR="00481CCB" w:rsidRPr="00011F17">
        <w:rPr>
          <w:rFonts w:ascii="Book Antiqua" w:hAnsi="Book Antiqua"/>
          <w:color w:val="auto"/>
          <w:sz w:val="24"/>
          <w:szCs w:val="24"/>
          <w:lang w:eastAsia="zh-CN"/>
        </w:rPr>
        <w:t xml:space="preserve">Kenneth </w:t>
      </w:r>
      <w:r w:rsidR="008F6B28" w:rsidRPr="00011F17">
        <w:rPr>
          <w:rFonts w:ascii="Book Antiqua" w:hAnsi="Book Antiqua"/>
          <w:color w:val="auto"/>
          <w:sz w:val="24"/>
          <w:szCs w:val="24"/>
          <w:lang w:eastAsia="zh-CN"/>
        </w:rPr>
        <w:t xml:space="preserve">KW </w:t>
      </w:r>
      <w:r w:rsidR="00481CCB" w:rsidRPr="00011F17">
        <w:rPr>
          <w:rFonts w:ascii="Book Antiqua" w:hAnsi="Book Antiqua"/>
          <w:color w:val="auto"/>
          <w:sz w:val="24"/>
          <w:szCs w:val="24"/>
          <w:lang w:eastAsia="zh-CN"/>
        </w:rPr>
        <w:t>To (0000-0003-2755-0283)</w:t>
      </w:r>
      <w:r w:rsidR="008F6B28" w:rsidRPr="00011F17">
        <w:rPr>
          <w:rFonts w:ascii="Book Antiqua" w:hAnsi="Book Antiqua"/>
          <w:color w:val="auto"/>
          <w:sz w:val="24"/>
          <w:szCs w:val="24"/>
          <w:lang w:eastAsia="zh-CN"/>
        </w:rPr>
        <w:t>; Christy WS Tong (0000-0003-2010-1418); Mingxia Wu (0000-0002-6070-5569); William CS Cho (0000-000</w:t>
      </w:r>
      <w:r w:rsidR="00E36341">
        <w:rPr>
          <w:rFonts w:ascii="Book Antiqua" w:hAnsi="Book Antiqua"/>
          <w:color w:val="auto"/>
          <w:sz w:val="24"/>
          <w:szCs w:val="24"/>
          <w:lang w:eastAsia="zh-CN"/>
        </w:rPr>
        <w:t>3-4174-4586)</w:t>
      </w:r>
      <w:r w:rsidR="00E36341">
        <w:rPr>
          <w:rFonts w:ascii="Book Antiqua" w:hAnsi="Book Antiqua" w:hint="eastAsia"/>
          <w:color w:val="auto"/>
          <w:sz w:val="24"/>
          <w:szCs w:val="24"/>
          <w:lang w:eastAsia="zh-CN"/>
        </w:rPr>
        <w:t>.</w:t>
      </w:r>
    </w:p>
    <w:p w14:paraId="7F314728" w14:textId="77777777" w:rsidR="003027F9" w:rsidRPr="00E36341" w:rsidRDefault="003027F9" w:rsidP="00011F17">
      <w:pPr>
        <w:adjustRightInd w:val="0"/>
        <w:snapToGrid w:val="0"/>
        <w:spacing w:line="360" w:lineRule="auto"/>
        <w:jc w:val="both"/>
        <w:rPr>
          <w:rFonts w:ascii="Book Antiqua" w:eastAsia="SimSun" w:hAnsi="Book Antiqua" w:cs="Times New Roman"/>
          <w:szCs w:val="24"/>
          <w:lang w:val="pl-PL" w:eastAsia="zh-CN"/>
        </w:rPr>
      </w:pPr>
    </w:p>
    <w:p w14:paraId="2083CE75" w14:textId="211A1A2E" w:rsidR="00F35AD6" w:rsidRPr="00011F17" w:rsidRDefault="00F35AD6"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b/>
          <w:szCs w:val="24"/>
        </w:rPr>
        <w:t>Author</w:t>
      </w:r>
      <w:r w:rsidR="003F3448">
        <w:rPr>
          <w:rFonts w:ascii="Book Antiqua" w:eastAsia="SimSun" w:hAnsi="Book Antiqua" w:cs="Times New Roman" w:hint="eastAsia"/>
          <w:b/>
          <w:szCs w:val="24"/>
          <w:lang w:eastAsia="zh-CN"/>
        </w:rPr>
        <w:t xml:space="preserve"> </w:t>
      </w:r>
      <w:r w:rsidRPr="00011F17">
        <w:rPr>
          <w:rFonts w:ascii="Book Antiqua" w:hAnsi="Book Antiqua" w:cs="Times New Roman"/>
          <w:b/>
          <w:szCs w:val="24"/>
        </w:rPr>
        <w:t xml:space="preserve">contributions: </w:t>
      </w:r>
      <w:r w:rsidRPr="00011F17">
        <w:rPr>
          <w:rFonts w:ascii="Book Antiqua" w:hAnsi="Book Antiqua" w:cs="Times New Roman"/>
          <w:szCs w:val="24"/>
        </w:rPr>
        <w:t xml:space="preserve">All authors contributed </w:t>
      </w:r>
      <w:r w:rsidR="00423E3C" w:rsidRPr="00011F17">
        <w:rPr>
          <w:rFonts w:ascii="Book Antiqua" w:hAnsi="Book Antiqua" w:cs="Times New Roman"/>
          <w:szCs w:val="24"/>
        </w:rPr>
        <w:t xml:space="preserve">equally </w:t>
      </w:r>
      <w:r w:rsidRPr="00011F17">
        <w:rPr>
          <w:rFonts w:ascii="Book Antiqua" w:hAnsi="Book Antiqua" w:cs="Times New Roman"/>
          <w:szCs w:val="24"/>
        </w:rPr>
        <w:t xml:space="preserve">to this paper with conception and design of the study, literature review and analysis, drafting and critical revision and editing, and final approval of the </w:t>
      </w:r>
      <w:r w:rsidR="0083771F" w:rsidRPr="00011F17">
        <w:rPr>
          <w:rFonts w:ascii="Book Antiqua" w:hAnsi="Book Antiqua" w:cs="Times New Roman"/>
          <w:szCs w:val="24"/>
        </w:rPr>
        <w:t>submitted</w:t>
      </w:r>
      <w:r w:rsidR="00423E3C" w:rsidRPr="00011F17">
        <w:rPr>
          <w:rFonts w:ascii="Book Antiqua" w:hAnsi="Book Antiqua" w:cs="Times New Roman"/>
          <w:szCs w:val="24"/>
        </w:rPr>
        <w:t xml:space="preserve"> </w:t>
      </w:r>
      <w:r w:rsidRPr="00011F17">
        <w:rPr>
          <w:rFonts w:ascii="Book Antiqua" w:hAnsi="Book Antiqua" w:cs="Times New Roman"/>
          <w:szCs w:val="24"/>
        </w:rPr>
        <w:t xml:space="preserve">version. </w:t>
      </w:r>
    </w:p>
    <w:p w14:paraId="7B941AF8" w14:textId="77777777" w:rsidR="00F35AD6" w:rsidRPr="00011F17" w:rsidRDefault="00F35AD6" w:rsidP="00011F17">
      <w:pPr>
        <w:adjustRightInd w:val="0"/>
        <w:snapToGrid w:val="0"/>
        <w:spacing w:line="360" w:lineRule="auto"/>
        <w:jc w:val="both"/>
        <w:rPr>
          <w:rFonts w:ascii="Book Antiqua" w:hAnsi="Book Antiqua" w:cs="Times New Roman"/>
          <w:szCs w:val="24"/>
        </w:rPr>
      </w:pPr>
    </w:p>
    <w:p w14:paraId="7BDB8C55" w14:textId="6F8503C5" w:rsidR="00F35AD6" w:rsidRPr="00011F17" w:rsidRDefault="00011F17" w:rsidP="00011F17">
      <w:pPr>
        <w:adjustRightInd w:val="0"/>
        <w:snapToGrid w:val="0"/>
        <w:spacing w:line="360" w:lineRule="auto"/>
        <w:jc w:val="both"/>
        <w:rPr>
          <w:rFonts w:ascii="Book Antiqua" w:hAnsi="Book Antiqua" w:cs="Times New Roman"/>
          <w:szCs w:val="24"/>
        </w:rPr>
      </w:pPr>
      <w:r>
        <w:rPr>
          <w:rFonts w:ascii="Book Antiqua" w:hAnsi="Book Antiqua" w:cs="Times New Roman"/>
          <w:b/>
          <w:szCs w:val="24"/>
        </w:rPr>
        <w:t>Supported by</w:t>
      </w:r>
      <w:r w:rsidR="00324AD6">
        <w:rPr>
          <w:rFonts w:ascii="Book Antiqua" w:eastAsia="SimSun" w:hAnsi="Book Antiqua" w:cs="Times New Roman" w:hint="eastAsia"/>
          <w:szCs w:val="24"/>
          <w:lang w:eastAsia="zh-CN"/>
        </w:rPr>
        <w:t xml:space="preserve"> </w:t>
      </w:r>
      <w:r w:rsidR="00445B9C" w:rsidRPr="00011F17">
        <w:rPr>
          <w:rFonts w:ascii="Book Antiqua" w:hAnsi="Book Antiqua" w:cs="Times New Roman"/>
          <w:szCs w:val="24"/>
        </w:rPr>
        <w:t>the Direct Grant for Research</w:t>
      </w:r>
      <w:r w:rsidR="00FA6B33">
        <w:rPr>
          <w:rFonts w:ascii="Book Antiqua" w:eastAsia="SimSun" w:hAnsi="Book Antiqua" w:cs="Times New Roman" w:hint="eastAsia"/>
          <w:szCs w:val="24"/>
          <w:lang w:eastAsia="zh-CN"/>
        </w:rPr>
        <w:t xml:space="preserve">, </w:t>
      </w:r>
      <w:r w:rsidR="00445B9C" w:rsidRPr="00011F17">
        <w:rPr>
          <w:rFonts w:ascii="Book Antiqua" w:hAnsi="Book Antiqua" w:cs="Times New Roman"/>
          <w:szCs w:val="24"/>
        </w:rPr>
        <w:t xml:space="preserve">Faculty of Medicine, </w:t>
      </w:r>
      <w:r w:rsidR="001B3B3F" w:rsidRPr="00011F17">
        <w:rPr>
          <w:rFonts w:ascii="Book Antiqua" w:hAnsi="Book Antiqua" w:cs="Times New Roman"/>
          <w:szCs w:val="24"/>
        </w:rPr>
        <w:t>t</w:t>
      </w:r>
      <w:r w:rsidR="00445B9C" w:rsidRPr="00011F17">
        <w:rPr>
          <w:rFonts w:ascii="Book Antiqua" w:hAnsi="Book Antiqua" w:cs="Times New Roman"/>
          <w:szCs w:val="24"/>
        </w:rPr>
        <w:t xml:space="preserve">he Chinese University of Hong Kong, </w:t>
      </w:r>
      <w:r w:rsidR="00FA6B33" w:rsidRPr="00FA6B33">
        <w:rPr>
          <w:rFonts w:ascii="Book Antiqua" w:eastAsia="SimSun" w:hAnsi="Book Antiqua" w:cs="Times New Roman"/>
          <w:szCs w:val="24"/>
          <w:lang w:eastAsia="zh-CN"/>
        </w:rPr>
        <w:t>No.</w:t>
      </w:r>
      <w:r w:rsidR="00FA6B33">
        <w:rPr>
          <w:rFonts w:ascii="Book Antiqua" w:eastAsia="SimSun" w:hAnsi="Book Antiqua" w:cs="Times New Roman" w:hint="eastAsia"/>
          <w:szCs w:val="24"/>
          <w:lang w:eastAsia="zh-CN"/>
        </w:rPr>
        <w:t xml:space="preserve"> </w:t>
      </w:r>
      <w:r w:rsidR="00C366BB" w:rsidRPr="00011F17">
        <w:rPr>
          <w:rFonts w:ascii="Book Antiqua" w:hAnsi="Book Antiqua" w:cs="Times New Roman"/>
          <w:szCs w:val="24"/>
        </w:rPr>
        <w:t>4054371</w:t>
      </w:r>
      <w:r w:rsidR="001B3B3F" w:rsidRPr="00011F17">
        <w:rPr>
          <w:rFonts w:ascii="Book Antiqua" w:hAnsi="Book Antiqua" w:cs="Times New Roman"/>
          <w:szCs w:val="24"/>
        </w:rPr>
        <w:t>.</w:t>
      </w:r>
    </w:p>
    <w:p w14:paraId="30A39CFB" w14:textId="77777777" w:rsidR="00F35AD6" w:rsidRPr="00FA6B33" w:rsidRDefault="00F35AD6" w:rsidP="00011F17">
      <w:pPr>
        <w:adjustRightInd w:val="0"/>
        <w:snapToGrid w:val="0"/>
        <w:spacing w:line="360" w:lineRule="auto"/>
        <w:jc w:val="both"/>
        <w:rPr>
          <w:rFonts w:ascii="Book Antiqua" w:hAnsi="Book Antiqua" w:cs="Times New Roman"/>
          <w:b/>
          <w:szCs w:val="24"/>
        </w:rPr>
      </w:pPr>
    </w:p>
    <w:p w14:paraId="0FCA05A7" w14:textId="0E565DA8" w:rsidR="00F35AD6" w:rsidRPr="00011F17" w:rsidRDefault="00F35AD6"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b/>
          <w:szCs w:val="24"/>
        </w:rPr>
        <w:t>Conflict-of-interest statement:</w:t>
      </w:r>
      <w:r w:rsidR="005F2288">
        <w:rPr>
          <w:rFonts w:ascii="Book Antiqua" w:eastAsia="SimSun" w:hAnsi="Book Antiqua" w:cs="Times New Roman" w:hint="eastAsia"/>
          <w:b/>
          <w:szCs w:val="24"/>
          <w:lang w:eastAsia="zh-CN"/>
        </w:rPr>
        <w:t xml:space="preserve"> </w:t>
      </w:r>
      <w:r w:rsidRPr="00011F17">
        <w:rPr>
          <w:rFonts w:ascii="Book Antiqua" w:hAnsi="Book Antiqua" w:cs="Times New Roman"/>
          <w:szCs w:val="24"/>
        </w:rPr>
        <w:t xml:space="preserve">No potential conflicts of interest. No financial support. </w:t>
      </w:r>
    </w:p>
    <w:p w14:paraId="5447A18C" w14:textId="77777777" w:rsidR="00F35AD6" w:rsidRDefault="00F35AD6" w:rsidP="00011F17">
      <w:pPr>
        <w:adjustRightInd w:val="0"/>
        <w:snapToGrid w:val="0"/>
        <w:spacing w:line="360" w:lineRule="auto"/>
        <w:jc w:val="both"/>
        <w:rPr>
          <w:rFonts w:ascii="Book Antiqua" w:eastAsia="SimSun" w:hAnsi="Book Antiqua" w:cs="Times New Roman"/>
          <w:szCs w:val="24"/>
          <w:lang w:eastAsia="zh-CN"/>
        </w:rPr>
      </w:pPr>
    </w:p>
    <w:p w14:paraId="3DC633EC" w14:textId="77777777" w:rsidR="00011F17" w:rsidRPr="001E74F0" w:rsidRDefault="00011F17" w:rsidP="00011F17">
      <w:pPr>
        <w:pStyle w:val="1"/>
        <w:snapToGrid w:val="0"/>
        <w:spacing w:line="360" w:lineRule="auto"/>
        <w:jc w:val="both"/>
        <w:rPr>
          <w:rFonts w:ascii="Book Antiqua" w:hAnsi="Book Antiqua" w:cs="Times New Roman"/>
          <w:bCs/>
          <w:color w:val="auto"/>
          <w:sz w:val="24"/>
          <w:szCs w:val="24"/>
          <w:lang w:val="en-US"/>
        </w:rPr>
      </w:pPr>
      <w:bookmarkStart w:id="4" w:name="OLE_LINK734"/>
      <w:bookmarkStart w:id="5" w:name="OLE_LINK441"/>
      <w:bookmarkStart w:id="6" w:name="OLE_LINK442"/>
      <w:bookmarkStart w:id="7" w:name="OLE_LINK1032"/>
      <w:bookmarkStart w:id="8" w:name="OLE_LINK1232"/>
      <w:bookmarkStart w:id="9" w:name="OLE_LINK559"/>
      <w:bookmarkStart w:id="10" w:name="OLE_LINK878"/>
      <w:bookmarkStart w:id="11" w:name="OLE_LINK879"/>
      <w:r w:rsidRPr="001E74F0">
        <w:rPr>
          <w:rFonts w:ascii="Book Antiqua" w:hAnsi="Book Antiqua" w:cs="Times New Roman"/>
          <w:b/>
          <w:bCs/>
          <w:color w:val="auto"/>
          <w:sz w:val="24"/>
          <w:szCs w:val="24"/>
          <w:lang w:val="en-US"/>
        </w:rPr>
        <w:lastRenderedPageBreak/>
        <w:t>Open-Access:</w:t>
      </w:r>
      <w:r w:rsidRPr="001E74F0">
        <w:rPr>
          <w:rFonts w:ascii="Book Antiqua" w:hAnsi="Book Antiqua" w:cs="Times New Roman"/>
          <w:bCs/>
          <w:color w:val="auto"/>
          <w:sz w:val="24"/>
          <w:szCs w:val="24"/>
          <w:lang w:val="en-US"/>
        </w:rPr>
        <w:t xml:space="preserve"> </w:t>
      </w:r>
      <w:bookmarkStart w:id="12" w:name="OLE_LINK479"/>
      <w:bookmarkStart w:id="13" w:name="OLE_LINK496"/>
      <w:bookmarkStart w:id="14" w:name="OLE_LINK506"/>
      <w:bookmarkStart w:id="15" w:name="OLE_LINK507"/>
      <w:r w:rsidRPr="001E74F0">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1E74F0">
        <w:rPr>
          <w:rFonts w:ascii="Book Antiqua" w:hAnsi="Book Antiqua" w:cs="Times New Roman" w:hint="eastAsia"/>
          <w:bCs/>
          <w:color w:val="auto"/>
          <w:sz w:val="24"/>
          <w:szCs w:val="24"/>
          <w:lang w:val="en-US" w:eastAsia="zh-CN"/>
        </w:rPr>
        <w:t xml:space="preserve"> </w:t>
      </w:r>
      <w:r w:rsidRPr="001E74F0">
        <w:rPr>
          <w:rFonts w:ascii="Book Antiqua" w:hAnsi="Book Antiqua" w:cs="Times New Roman"/>
          <w:bCs/>
          <w:color w:val="auto"/>
          <w:sz w:val="24"/>
          <w:szCs w:val="24"/>
          <w:lang w:val="en-US"/>
        </w:rPr>
        <w:t>in</w:t>
      </w:r>
      <w:r w:rsidRPr="001E74F0">
        <w:rPr>
          <w:rFonts w:ascii="Book Antiqua" w:hAnsi="Book Antiqua" w:cs="Times New Roman" w:hint="eastAsia"/>
          <w:bCs/>
          <w:color w:val="auto"/>
          <w:sz w:val="24"/>
          <w:szCs w:val="24"/>
          <w:lang w:val="en-US" w:eastAsia="zh-CN"/>
        </w:rPr>
        <w:t xml:space="preserve"> </w:t>
      </w:r>
      <w:r w:rsidRPr="001E74F0">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E74F0">
          <w:rPr>
            <w:rStyle w:val="Hyperlink"/>
            <w:rFonts w:ascii="Book Antiqua" w:hAnsi="Book Antiqua" w:cs="Times New Roman"/>
            <w:bCs/>
            <w:color w:val="auto"/>
            <w:sz w:val="24"/>
            <w:szCs w:val="24"/>
            <w:lang w:val="en-US"/>
          </w:rPr>
          <w:t>http://creativecommons.org/licenses/by-nc/4.0/</w:t>
        </w:r>
      </w:hyperlink>
      <w:bookmarkEnd w:id="4"/>
      <w:bookmarkEnd w:id="12"/>
      <w:bookmarkEnd w:id="13"/>
      <w:bookmarkEnd w:id="14"/>
      <w:bookmarkEnd w:id="15"/>
    </w:p>
    <w:bookmarkEnd w:id="5"/>
    <w:bookmarkEnd w:id="6"/>
    <w:bookmarkEnd w:id="7"/>
    <w:bookmarkEnd w:id="8"/>
    <w:bookmarkEnd w:id="9"/>
    <w:p w14:paraId="77C2AF23" w14:textId="77777777" w:rsidR="00011F17" w:rsidRPr="001E74F0" w:rsidRDefault="00011F17" w:rsidP="00011F17">
      <w:pPr>
        <w:pStyle w:val="1"/>
        <w:snapToGrid w:val="0"/>
        <w:spacing w:line="360" w:lineRule="auto"/>
        <w:jc w:val="both"/>
        <w:rPr>
          <w:rFonts w:ascii="Book Antiqua" w:hAnsi="Book Antiqua" w:cs="Times New Roman"/>
          <w:b/>
          <w:bCs/>
          <w:color w:val="auto"/>
          <w:sz w:val="24"/>
          <w:szCs w:val="24"/>
          <w:lang w:val="en-US" w:eastAsia="zh-CN"/>
        </w:rPr>
      </w:pPr>
    </w:p>
    <w:p w14:paraId="02C5B9B8" w14:textId="77777777" w:rsidR="00011F17" w:rsidRPr="001E74F0" w:rsidRDefault="00011F17" w:rsidP="00011F17">
      <w:pPr>
        <w:pStyle w:val="1"/>
        <w:snapToGrid w:val="0"/>
        <w:spacing w:line="360" w:lineRule="auto"/>
        <w:jc w:val="both"/>
        <w:rPr>
          <w:rFonts w:ascii="Book Antiqua" w:hAnsi="Book Antiqua" w:cs="Times New Roman"/>
          <w:b/>
          <w:bCs/>
          <w:color w:val="auto"/>
          <w:sz w:val="24"/>
          <w:szCs w:val="24"/>
          <w:lang w:val="en-US" w:eastAsia="zh-CN"/>
        </w:rPr>
      </w:pPr>
      <w:r w:rsidRPr="001E74F0">
        <w:rPr>
          <w:rFonts w:ascii="Book Antiqua" w:hAnsi="Book Antiqua" w:cs="Times New Roman"/>
          <w:b/>
          <w:bCs/>
          <w:color w:val="auto"/>
          <w:sz w:val="24"/>
          <w:szCs w:val="24"/>
          <w:lang w:val="en-US"/>
        </w:rPr>
        <w:t>Manuscript source:</w:t>
      </w:r>
      <w:r w:rsidRPr="001E74F0">
        <w:rPr>
          <w:rFonts w:ascii="Book Antiqua" w:hAnsi="Book Antiqua" w:cs="Times New Roman" w:hint="eastAsia"/>
          <w:b/>
          <w:bCs/>
          <w:color w:val="auto"/>
          <w:sz w:val="24"/>
          <w:szCs w:val="24"/>
          <w:lang w:val="en-US" w:eastAsia="zh-CN"/>
        </w:rPr>
        <w:t xml:space="preserve"> </w:t>
      </w:r>
      <w:r w:rsidRPr="001E74F0">
        <w:rPr>
          <w:rFonts w:ascii="Book Antiqua" w:hAnsi="Book Antiqua" w:cs="Times New Roman"/>
          <w:bCs/>
          <w:color w:val="auto"/>
          <w:sz w:val="24"/>
          <w:szCs w:val="24"/>
          <w:lang w:val="en-US"/>
        </w:rPr>
        <w:t>Invited manuscript</w:t>
      </w:r>
    </w:p>
    <w:bookmarkEnd w:id="10"/>
    <w:bookmarkEnd w:id="11"/>
    <w:p w14:paraId="66B80C8C" w14:textId="77777777" w:rsidR="00011F17" w:rsidRPr="00011F17" w:rsidRDefault="00011F17" w:rsidP="00011F17">
      <w:pPr>
        <w:adjustRightInd w:val="0"/>
        <w:snapToGrid w:val="0"/>
        <w:spacing w:line="360" w:lineRule="auto"/>
        <w:jc w:val="both"/>
        <w:rPr>
          <w:rFonts w:ascii="Book Antiqua" w:eastAsia="SimSun" w:hAnsi="Book Antiqua" w:cs="Times New Roman"/>
          <w:szCs w:val="24"/>
          <w:lang w:eastAsia="zh-CN"/>
        </w:rPr>
      </w:pPr>
    </w:p>
    <w:p w14:paraId="5B0D5572" w14:textId="22539E92" w:rsidR="00F35AD6" w:rsidRPr="00011F17" w:rsidRDefault="00011F17" w:rsidP="00011F17">
      <w:pPr>
        <w:adjustRightInd w:val="0"/>
        <w:snapToGrid w:val="0"/>
        <w:spacing w:line="360" w:lineRule="auto"/>
        <w:jc w:val="both"/>
        <w:rPr>
          <w:rFonts w:ascii="Book Antiqua" w:hAnsi="Book Antiqua" w:cs="Times New Roman"/>
          <w:szCs w:val="24"/>
        </w:rPr>
      </w:pPr>
      <w:r w:rsidRPr="001E74F0">
        <w:rPr>
          <w:rFonts w:ascii="Book Antiqua" w:hAnsi="Book Antiqua" w:cs="Times New Roman"/>
          <w:b/>
          <w:szCs w:val="24"/>
        </w:rPr>
        <w:t>Correspondence to:</w:t>
      </w:r>
      <w:r w:rsidR="00F35AD6" w:rsidRPr="00011F17">
        <w:rPr>
          <w:rFonts w:ascii="Book Antiqua" w:hAnsi="Book Antiqua" w:cs="Times New Roman"/>
          <w:b/>
          <w:szCs w:val="24"/>
        </w:rPr>
        <w:t xml:space="preserve"> Kenneth KW To, PhD, </w:t>
      </w:r>
      <w:r w:rsidRPr="00011F17">
        <w:rPr>
          <w:rFonts w:ascii="Book Antiqua" w:hAnsi="Book Antiqua" w:cs="Times New Roman"/>
          <w:b/>
          <w:szCs w:val="24"/>
        </w:rPr>
        <w:t>Associate Professor</w:t>
      </w:r>
      <w:r>
        <w:rPr>
          <w:rFonts w:ascii="Book Antiqua" w:eastAsia="SimSun" w:hAnsi="Book Antiqua" w:cs="Times New Roman" w:hint="eastAsia"/>
          <w:b/>
          <w:szCs w:val="24"/>
          <w:lang w:eastAsia="zh-CN"/>
        </w:rPr>
        <w:t xml:space="preserve">, </w:t>
      </w:r>
      <w:r w:rsidR="00F35AD6" w:rsidRPr="00011F17">
        <w:rPr>
          <w:rFonts w:ascii="Book Antiqua" w:hAnsi="Book Antiqua" w:cs="Times New Roman"/>
          <w:szCs w:val="24"/>
        </w:rPr>
        <w:t xml:space="preserve">School of Pharmacy, </w:t>
      </w:r>
      <w:r w:rsidR="00BD1DDE" w:rsidRPr="00011F17">
        <w:rPr>
          <w:rFonts w:ascii="Book Antiqua" w:hAnsi="Book Antiqua" w:cs="Times New Roman"/>
          <w:szCs w:val="24"/>
        </w:rPr>
        <w:t xml:space="preserve">Faculty of Medicine, </w:t>
      </w:r>
      <w:r w:rsidR="00423E3C" w:rsidRPr="00011F17">
        <w:rPr>
          <w:rFonts w:ascii="Book Antiqua" w:hAnsi="Book Antiqua" w:cs="Times New Roman"/>
          <w:szCs w:val="24"/>
        </w:rPr>
        <w:t>t</w:t>
      </w:r>
      <w:r w:rsidR="00BD1DDE" w:rsidRPr="00011F17">
        <w:rPr>
          <w:rFonts w:ascii="Book Antiqua" w:hAnsi="Book Antiqua" w:cs="Times New Roman"/>
          <w:szCs w:val="24"/>
        </w:rPr>
        <w:t>he Chinese University of Hong Kong, Room 801N, Lo Kwee Seong Integrated Biomedical Sciences Building, Area 39, Shatin, New Territories,</w:t>
      </w:r>
      <w:r w:rsidR="00FD0D48" w:rsidRPr="00011F17">
        <w:rPr>
          <w:rFonts w:ascii="Book Antiqua" w:hAnsi="Book Antiqua" w:cs="Times New Roman"/>
          <w:szCs w:val="24"/>
        </w:rPr>
        <w:t xml:space="preserve"> Hong Kong</w:t>
      </w:r>
      <w:r w:rsidR="00BD1DDE" w:rsidRPr="00011F17">
        <w:rPr>
          <w:rFonts w:ascii="Book Antiqua" w:hAnsi="Book Antiqua" w:cs="Times New Roman"/>
          <w:szCs w:val="24"/>
        </w:rPr>
        <w:t xml:space="preserve">, China. </w:t>
      </w:r>
      <w:hyperlink r:id="rId9" w:history="1">
        <w:r w:rsidR="00BD1DDE" w:rsidRPr="00011F17">
          <w:rPr>
            <w:rStyle w:val="Hyperlink"/>
            <w:rFonts w:ascii="Book Antiqua" w:hAnsi="Book Antiqua" w:cs="Times New Roman"/>
            <w:color w:val="auto"/>
            <w:szCs w:val="24"/>
            <w:u w:val="none"/>
          </w:rPr>
          <w:t>kennethto@cuhk.edu.hk</w:t>
        </w:r>
      </w:hyperlink>
    </w:p>
    <w:p w14:paraId="2993CB3C" w14:textId="5A69AA6E" w:rsidR="00BD1DDE" w:rsidRPr="00011F17" w:rsidRDefault="00BD1DDE"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b/>
          <w:szCs w:val="24"/>
        </w:rPr>
        <w:t xml:space="preserve">Telephone: </w:t>
      </w:r>
      <w:r w:rsidR="005F2288">
        <w:rPr>
          <w:rFonts w:ascii="Book Antiqua" w:eastAsia="SimSun" w:hAnsi="Book Antiqua" w:cs="Times New Roman" w:hint="eastAsia"/>
          <w:szCs w:val="24"/>
          <w:lang w:eastAsia="zh-CN"/>
        </w:rPr>
        <w:t>+</w:t>
      </w:r>
      <w:r w:rsidR="00201492">
        <w:rPr>
          <w:rFonts w:ascii="Book Antiqua" w:eastAsia="SimSun" w:hAnsi="Book Antiqua" w:cs="Times New Roman" w:hint="eastAsia"/>
          <w:szCs w:val="24"/>
          <w:lang w:eastAsia="zh-CN"/>
        </w:rPr>
        <w:t>86-</w:t>
      </w:r>
      <w:r w:rsidRPr="00011F17">
        <w:rPr>
          <w:rFonts w:ascii="Book Antiqua" w:hAnsi="Book Antiqua" w:cs="Times New Roman"/>
          <w:szCs w:val="24"/>
        </w:rPr>
        <w:t>852</w:t>
      </w:r>
      <w:r w:rsidR="005F2288">
        <w:rPr>
          <w:rFonts w:ascii="Book Antiqua" w:eastAsia="SimSun" w:hAnsi="Book Antiqua" w:cs="Times New Roman" w:hint="eastAsia"/>
          <w:szCs w:val="24"/>
          <w:lang w:eastAsia="zh-CN"/>
        </w:rPr>
        <w:t>-</w:t>
      </w:r>
      <w:r w:rsidRPr="00011F17">
        <w:rPr>
          <w:rFonts w:ascii="Book Antiqua" w:hAnsi="Book Antiqua" w:cs="Times New Roman"/>
          <w:szCs w:val="24"/>
        </w:rPr>
        <w:t>39438017</w:t>
      </w:r>
    </w:p>
    <w:p w14:paraId="25E887F4" w14:textId="52F8EEC7" w:rsidR="00BD1DDE" w:rsidRPr="00011F17" w:rsidRDefault="00BD1DDE"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b/>
          <w:szCs w:val="24"/>
        </w:rPr>
        <w:t xml:space="preserve">Fax: </w:t>
      </w:r>
      <w:r w:rsidR="00201492">
        <w:rPr>
          <w:rFonts w:ascii="Book Antiqua" w:eastAsia="SimSun" w:hAnsi="Book Antiqua" w:cs="Times New Roman" w:hint="eastAsia"/>
          <w:szCs w:val="24"/>
          <w:lang w:eastAsia="zh-CN"/>
        </w:rPr>
        <w:t>+86-</w:t>
      </w:r>
      <w:r w:rsidRPr="00011F17">
        <w:rPr>
          <w:rFonts w:ascii="Book Antiqua" w:hAnsi="Book Antiqua" w:cs="Times New Roman"/>
          <w:szCs w:val="24"/>
        </w:rPr>
        <w:t>852</w:t>
      </w:r>
      <w:r w:rsidR="005F2288">
        <w:rPr>
          <w:rFonts w:ascii="Book Antiqua" w:eastAsia="SimSun" w:hAnsi="Book Antiqua" w:cs="Times New Roman" w:hint="eastAsia"/>
          <w:szCs w:val="24"/>
          <w:lang w:eastAsia="zh-CN"/>
        </w:rPr>
        <w:t>-</w:t>
      </w:r>
      <w:r w:rsidRPr="00011F17">
        <w:rPr>
          <w:rFonts w:ascii="Book Antiqua" w:hAnsi="Book Antiqua" w:cs="Times New Roman"/>
          <w:szCs w:val="24"/>
        </w:rPr>
        <w:t>26035295</w:t>
      </w:r>
    </w:p>
    <w:p w14:paraId="64B4563C" w14:textId="77777777" w:rsidR="00D7695A" w:rsidRDefault="00D7695A" w:rsidP="00011F17">
      <w:pPr>
        <w:adjustRightInd w:val="0"/>
        <w:snapToGrid w:val="0"/>
        <w:spacing w:line="360" w:lineRule="auto"/>
        <w:jc w:val="both"/>
        <w:rPr>
          <w:rFonts w:ascii="Book Antiqua" w:eastAsia="SimSun" w:hAnsi="Book Antiqua" w:cs="Times New Roman"/>
          <w:szCs w:val="24"/>
          <w:lang w:eastAsia="zh-CN"/>
        </w:rPr>
      </w:pPr>
    </w:p>
    <w:p w14:paraId="1217B448" w14:textId="1D927A42" w:rsidR="00011F17" w:rsidRPr="001E74F0" w:rsidRDefault="00011F17" w:rsidP="00011F17">
      <w:pPr>
        <w:snapToGrid w:val="0"/>
        <w:spacing w:line="360" w:lineRule="auto"/>
        <w:jc w:val="both"/>
        <w:rPr>
          <w:rFonts w:ascii="Book Antiqua" w:eastAsia="SimSun" w:hAnsi="Book Antiqua" w:cs="SimSun"/>
          <w:b/>
          <w:szCs w:val="24"/>
          <w:lang w:eastAsia="zh-CN"/>
        </w:rPr>
      </w:pPr>
      <w:r w:rsidRPr="001E74F0">
        <w:rPr>
          <w:rFonts w:ascii="Book Antiqua" w:eastAsia="SimSun" w:hAnsi="Book Antiqua" w:cs="SimSun"/>
          <w:b/>
          <w:szCs w:val="24"/>
          <w:lang w:eastAsia="zh-CN"/>
        </w:rPr>
        <w:t>Received:</w:t>
      </w:r>
      <w:r w:rsidRPr="001E74F0">
        <w:rPr>
          <w:rFonts w:ascii="Book Antiqua" w:eastAsia="SimSun" w:hAnsi="Book Antiqua" w:cs="SimSun" w:hint="eastAsia"/>
          <w:b/>
          <w:szCs w:val="24"/>
          <w:lang w:eastAsia="zh-CN"/>
        </w:rPr>
        <w:t xml:space="preserve"> </w:t>
      </w:r>
      <w:r>
        <w:rPr>
          <w:rFonts w:ascii="Book Antiqua" w:eastAsia="SimSun" w:hAnsi="Book Antiqua" w:cs="SimSun" w:hint="eastAsia"/>
          <w:szCs w:val="24"/>
          <w:lang w:eastAsia="zh-CN"/>
        </w:rPr>
        <w:t>May 2</w:t>
      </w:r>
      <w:r w:rsidRPr="001E74F0">
        <w:rPr>
          <w:rFonts w:ascii="Book Antiqua" w:eastAsia="SimSun" w:hAnsi="Book Antiqua" w:cs="SimSun" w:hint="eastAsia"/>
          <w:szCs w:val="24"/>
          <w:lang w:eastAsia="zh-CN"/>
        </w:rPr>
        <w:t>, 2018</w:t>
      </w:r>
    </w:p>
    <w:p w14:paraId="326BE155" w14:textId="7A728AEA" w:rsidR="00011F17" w:rsidRPr="001E74F0" w:rsidRDefault="00011F17" w:rsidP="00011F17">
      <w:pPr>
        <w:snapToGrid w:val="0"/>
        <w:spacing w:line="360" w:lineRule="auto"/>
        <w:jc w:val="both"/>
        <w:rPr>
          <w:rFonts w:ascii="Book Antiqua" w:eastAsia="SimSun" w:hAnsi="Book Antiqua" w:cs="SimSun"/>
          <w:b/>
          <w:szCs w:val="24"/>
          <w:lang w:eastAsia="zh-CN"/>
        </w:rPr>
      </w:pPr>
      <w:r w:rsidRPr="001E74F0">
        <w:rPr>
          <w:rFonts w:ascii="Book Antiqua" w:eastAsia="SimSun" w:hAnsi="Book Antiqua" w:cs="SimSun"/>
          <w:b/>
          <w:szCs w:val="24"/>
          <w:lang w:eastAsia="zh-CN"/>
        </w:rPr>
        <w:t>Peer-review started:</w:t>
      </w:r>
      <w:r w:rsidRPr="001E74F0">
        <w:rPr>
          <w:rFonts w:ascii="Book Antiqua" w:eastAsia="SimSun" w:hAnsi="Book Antiqua" w:cs="SimSun" w:hint="eastAsia"/>
          <w:b/>
          <w:szCs w:val="24"/>
          <w:lang w:eastAsia="zh-CN"/>
        </w:rPr>
        <w:t xml:space="preserve"> </w:t>
      </w:r>
      <w:r>
        <w:rPr>
          <w:rFonts w:ascii="Book Antiqua" w:eastAsia="SimSun" w:hAnsi="Book Antiqua" w:cs="SimSun" w:hint="eastAsia"/>
          <w:szCs w:val="24"/>
          <w:lang w:eastAsia="zh-CN"/>
        </w:rPr>
        <w:t>May 4</w:t>
      </w:r>
      <w:r w:rsidRPr="001E74F0">
        <w:rPr>
          <w:rFonts w:ascii="Book Antiqua" w:eastAsia="SimSun" w:hAnsi="Book Antiqua" w:cs="SimSun" w:hint="eastAsia"/>
          <w:szCs w:val="24"/>
          <w:lang w:eastAsia="zh-CN"/>
        </w:rPr>
        <w:t>, 2018</w:t>
      </w:r>
    </w:p>
    <w:p w14:paraId="6FB0560A" w14:textId="32092C6C" w:rsidR="00011F17" w:rsidRPr="001E74F0" w:rsidRDefault="00011F17" w:rsidP="00011F17">
      <w:pPr>
        <w:snapToGrid w:val="0"/>
        <w:spacing w:line="360" w:lineRule="auto"/>
        <w:jc w:val="both"/>
        <w:rPr>
          <w:rFonts w:ascii="Book Antiqua" w:eastAsia="SimSun" w:hAnsi="Book Antiqua" w:cs="SimSun"/>
          <w:b/>
          <w:szCs w:val="24"/>
          <w:lang w:eastAsia="zh-CN"/>
        </w:rPr>
      </w:pPr>
      <w:r w:rsidRPr="001E74F0">
        <w:rPr>
          <w:rFonts w:ascii="Book Antiqua" w:eastAsia="SimSun" w:hAnsi="Book Antiqua" w:cs="SimSun"/>
          <w:b/>
          <w:szCs w:val="24"/>
          <w:lang w:eastAsia="zh-CN"/>
        </w:rPr>
        <w:t>First decision:</w:t>
      </w:r>
      <w:r w:rsidRPr="001E74F0">
        <w:rPr>
          <w:rFonts w:ascii="Book Antiqua" w:eastAsia="SimSun" w:hAnsi="Book Antiqua" w:cs="SimSun" w:hint="eastAsia"/>
          <w:b/>
          <w:szCs w:val="24"/>
          <w:lang w:eastAsia="zh-CN"/>
        </w:rPr>
        <w:t xml:space="preserve"> </w:t>
      </w:r>
      <w:r>
        <w:rPr>
          <w:rFonts w:ascii="Book Antiqua" w:eastAsia="SimSun" w:hAnsi="Book Antiqua" w:cs="SimSun"/>
          <w:szCs w:val="24"/>
          <w:lang w:eastAsia="zh-CN"/>
        </w:rPr>
        <w:t xml:space="preserve">June </w:t>
      </w:r>
      <w:r w:rsidRPr="00FE055F">
        <w:rPr>
          <w:rFonts w:ascii="Book Antiqua" w:eastAsia="SimSun" w:hAnsi="Book Antiqua" w:cs="SimSun"/>
          <w:szCs w:val="24"/>
          <w:lang w:eastAsia="zh-CN"/>
        </w:rPr>
        <w:t>6, 2018</w:t>
      </w:r>
    </w:p>
    <w:p w14:paraId="5AE1A781" w14:textId="2E50B742" w:rsidR="00011F17" w:rsidRPr="001E74F0" w:rsidRDefault="00011F17" w:rsidP="00011F17">
      <w:pPr>
        <w:snapToGrid w:val="0"/>
        <w:spacing w:line="360" w:lineRule="auto"/>
        <w:jc w:val="both"/>
        <w:rPr>
          <w:rFonts w:ascii="Book Antiqua" w:eastAsia="SimSun" w:hAnsi="Book Antiqua" w:cs="SimSun"/>
          <w:b/>
          <w:szCs w:val="24"/>
          <w:lang w:eastAsia="zh-CN"/>
        </w:rPr>
      </w:pPr>
      <w:r w:rsidRPr="001E74F0">
        <w:rPr>
          <w:rFonts w:ascii="Book Antiqua" w:eastAsia="SimSun" w:hAnsi="Book Antiqua" w:cs="SimSun"/>
          <w:b/>
          <w:szCs w:val="24"/>
          <w:lang w:eastAsia="zh-CN"/>
        </w:rPr>
        <w:t>Revised:</w:t>
      </w:r>
      <w:r w:rsidRPr="001E74F0">
        <w:rPr>
          <w:rFonts w:ascii="Book Antiqua" w:eastAsia="SimSun" w:hAnsi="Book Antiqua" w:cs="SimSun" w:hint="eastAsia"/>
          <w:b/>
          <w:szCs w:val="24"/>
          <w:lang w:eastAsia="zh-CN"/>
        </w:rPr>
        <w:t xml:space="preserve"> </w:t>
      </w:r>
      <w:r>
        <w:rPr>
          <w:rFonts w:ascii="Book Antiqua" w:eastAsia="SimSun" w:hAnsi="Book Antiqua" w:cs="SimSun"/>
          <w:szCs w:val="24"/>
          <w:lang w:eastAsia="zh-CN"/>
        </w:rPr>
        <w:t xml:space="preserve">June </w:t>
      </w:r>
      <w:r>
        <w:rPr>
          <w:rFonts w:ascii="Book Antiqua" w:eastAsia="SimSun" w:hAnsi="Book Antiqua" w:cs="SimSun" w:hint="eastAsia"/>
          <w:szCs w:val="24"/>
          <w:lang w:eastAsia="zh-CN"/>
        </w:rPr>
        <w:t>28</w:t>
      </w:r>
      <w:r w:rsidRPr="00FE055F">
        <w:rPr>
          <w:rFonts w:ascii="Book Antiqua" w:eastAsia="SimSun" w:hAnsi="Book Antiqua" w:cs="SimSun"/>
          <w:szCs w:val="24"/>
          <w:lang w:eastAsia="zh-CN"/>
        </w:rPr>
        <w:t>, 2018</w:t>
      </w:r>
    </w:p>
    <w:p w14:paraId="1DE3F308" w14:textId="3024C884" w:rsidR="00011F17" w:rsidRPr="001E74F0" w:rsidRDefault="00011F17" w:rsidP="00011F17">
      <w:pPr>
        <w:snapToGrid w:val="0"/>
        <w:spacing w:line="360" w:lineRule="auto"/>
        <w:jc w:val="both"/>
        <w:rPr>
          <w:rFonts w:ascii="Book Antiqua" w:eastAsia="SimSun" w:hAnsi="Book Antiqua" w:cs="SimSun"/>
          <w:b/>
          <w:szCs w:val="24"/>
          <w:lang w:eastAsia="zh-CN"/>
        </w:rPr>
      </w:pPr>
      <w:r w:rsidRPr="001E74F0">
        <w:rPr>
          <w:rFonts w:ascii="Book Antiqua" w:eastAsia="SimSun" w:hAnsi="Book Antiqua" w:cs="SimSun"/>
          <w:b/>
          <w:szCs w:val="24"/>
          <w:lang w:eastAsia="zh-CN"/>
        </w:rPr>
        <w:t>Accepted:</w:t>
      </w:r>
      <w:r w:rsidR="00E76A75" w:rsidRPr="00E76A75">
        <w:t xml:space="preserve"> </w:t>
      </w:r>
      <w:r w:rsidR="00E76A75" w:rsidRPr="00E76A75">
        <w:rPr>
          <w:rFonts w:ascii="Book Antiqua" w:eastAsia="SimSun" w:hAnsi="Book Antiqua" w:cs="SimSun"/>
          <w:szCs w:val="24"/>
          <w:lang w:eastAsia="zh-CN"/>
        </w:rPr>
        <w:t>June 30, 2018</w:t>
      </w:r>
      <w:r w:rsidRPr="00FE055F">
        <w:t xml:space="preserve"> </w:t>
      </w:r>
    </w:p>
    <w:p w14:paraId="4CEF345A" w14:textId="77777777" w:rsidR="00011F17" w:rsidRPr="001E74F0" w:rsidRDefault="00011F17" w:rsidP="00011F17">
      <w:pPr>
        <w:snapToGrid w:val="0"/>
        <w:spacing w:line="360" w:lineRule="auto"/>
        <w:jc w:val="both"/>
        <w:rPr>
          <w:rFonts w:ascii="Book Antiqua" w:eastAsia="SimSun" w:hAnsi="Book Antiqua" w:cs="SimSun"/>
          <w:b/>
          <w:szCs w:val="24"/>
          <w:lang w:eastAsia="zh-CN"/>
        </w:rPr>
      </w:pPr>
      <w:r w:rsidRPr="001E74F0">
        <w:rPr>
          <w:rFonts w:ascii="Book Antiqua" w:eastAsia="SimSun" w:hAnsi="Book Antiqua" w:cs="SimSun"/>
          <w:b/>
          <w:szCs w:val="24"/>
          <w:lang w:eastAsia="zh-CN"/>
        </w:rPr>
        <w:t>Article in press:</w:t>
      </w:r>
    </w:p>
    <w:p w14:paraId="0FB82E40" w14:textId="77777777" w:rsidR="00011F17" w:rsidRPr="001E74F0" w:rsidRDefault="00011F17" w:rsidP="00011F17">
      <w:pPr>
        <w:snapToGrid w:val="0"/>
        <w:spacing w:line="360" w:lineRule="auto"/>
        <w:jc w:val="both"/>
        <w:rPr>
          <w:rFonts w:ascii="Book Antiqua" w:eastAsia="SimSun" w:hAnsi="Book Antiqua" w:cs="Arial"/>
          <w:b/>
          <w:szCs w:val="24"/>
          <w:lang w:val="pl-PL" w:eastAsia="zh-CN"/>
        </w:rPr>
      </w:pPr>
      <w:r w:rsidRPr="001E74F0">
        <w:rPr>
          <w:rFonts w:ascii="Book Antiqua" w:eastAsia="SimSun" w:hAnsi="Book Antiqua" w:cs="Arial"/>
          <w:b/>
          <w:szCs w:val="24"/>
          <w:lang w:val="pl-PL" w:eastAsia="pl-PL"/>
        </w:rPr>
        <w:t>Published online</w:t>
      </w:r>
      <w:r w:rsidRPr="001E74F0">
        <w:rPr>
          <w:rFonts w:ascii="Book Antiqua" w:eastAsia="SimSun" w:hAnsi="Book Antiqua" w:cs="Arial" w:hint="eastAsia"/>
          <w:b/>
          <w:szCs w:val="24"/>
          <w:lang w:val="pl-PL" w:eastAsia="pl-PL"/>
        </w:rPr>
        <w:t>:</w:t>
      </w:r>
    </w:p>
    <w:p w14:paraId="77172450" w14:textId="77777777" w:rsidR="00011F17" w:rsidRPr="00011F17" w:rsidRDefault="00011F17" w:rsidP="00011F17">
      <w:pPr>
        <w:adjustRightInd w:val="0"/>
        <w:snapToGrid w:val="0"/>
        <w:spacing w:line="360" w:lineRule="auto"/>
        <w:jc w:val="both"/>
        <w:rPr>
          <w:rFonts w:ascii="Book Antiqua" w:eastAsia="SimSun" w:hAnsi="Book Antiqua" w:cs="Times New Roman"/>
          <w:szCs w:val="24"/>
          <w:lang w:eastAsia="zh-CN"/>
        </w:rPr>
      </w:pPr>
    </w:p>
    <w:p w14:paraId="755D1748" w14:textId="77777777" w:rsidR="00D7695A" w:rsidRPr="00011F17" w:rsidRDefault="00D7695A" w:rsidP="00011F17">
      <w:pPr>
        <w:widowControl/>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br w:type="page"/>
      </w:r>
    </w:p>
    <w:p w14:paraId="0F531D0B" w14:textId="77777777" w:rsidR="00D7695A" w:rsidRPr="00011F17" w:rsidRDefault="00D7695A"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lastRenderedPageBreak/>
        <w:t xml:space="preserve">Abstract </w:t>
      </w:r>
    </w:p>
    <w:p w14:paraId="028DFA74" w14:textId="552674D6" w:rsidR="00D7695A" w:rsidRPr="00011F17" w:rsidRDefault="00891F94" w:rsidP="004A0059">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MicroRNAs (miRNAs) are small, single</w:t>
      </w:r>
      <w:r w:rsidR="00423E3C" w:rsidRPr="00011F17">
        <w:rPr>
          <w:rFonts w:ascii="Book Antiqua" w:hAnsi="Book Antiqua" w:cs="Times New Roman"/>
          <w:szCs w:val="24"/>
        </w:rPr>
        <w:t>-</w:t>
      </w:r>
      <w:r w:rsidRPr="00011F17">
        <w:rPr>
          <w:rFonts w:ascii="Book Antiqua" w:hAnsi="Book Antiqua" w:cs="Times New Roman"/>
          <w:szCs w:val="24"/>
        </w:rPr>
        <w:t xml:space="preserve">stranded, noncoding RNAs </w:t>
      </w:r>
      <w:r w:rsidR="00423E3C" w:rsidRPr="00011F17">
        <w:rPr>
          <w:rFonts w:ascii="Book Antiqua" w:hAnsi="Book Antiqua" w:cs="Times New Roman"/>
          <w:szCs w:val="24"/>
        </w:rPr>
        <w:t>t</w:t>
      </w:r>
      <w:r w:rsidRPr="00011F17">
        <w:rPr>
          <w:rFonts w:ascii="Book Antiqua" w:hAnsi="Book Antiqua" w:cs="Times New Roman"/>
          <w:szCs w:val="24"/>
        </w:rPr>
        <w:t>h</w:t>
      </w:r>
      <w:r w:rsidR="00423E3C" w:rsidRPr="00011F17">
        <w:rPr>
          <w:rFonts w:ascii="Book Antiqua" w:hAnsi="Book Antiqua" w:cs="Times New Roman"/>
          <w:szCs w:val="24"/>
        </w:rPr>
        <w:t>at</w:t>
      </w:r>
      <w:r w:rsidRPr="00011F17">
        <w:rPr>
          <w:rFonts w:ascii="Book Antiqua" w:hAnsi="Book Antiqua" w:cs="Times New Roman"/>
          <w:szCs w:val="24"/>
        </w:rPr>
        <w:t xml:space="preserve"> can post-transcriptionally regulate the expression of various oncogenes and tumor suppressor genes. Dysregulated expression of many miRNAs have been shown to mediate the signaling pathways critical in the multistep carcinogenesis of colorectal cancer (CRC). </w:t>
      </w:r>
      <w:r w:rsidR="00423E3C" w:rsidRPr="00011F17">
        <w:rPr>
          <w:rFonts w:ascii="Book Antiqua" w:hAnsi="Book Antiqua" w:cs="Times New Roman"/>
          <w:szCs w:val="24"/>
        </w:rPr>
        <w:t>M</w:t>
      </w:r>
      <w:r w:rsidRPr="00011F17">
        <w:rPr>
          <w:rFonts w:ascii="Book Antiqua" w:hAnsi="Book Antiqua" w:cs="Times New Roman"/>
          <w:szCs w:val="24"/>
        </w:rPr>
        <w:t>iRNAs are stable to RNase-mediated degradation, th</w:t>
      </w:r>
      <w:r w:rsidR="00423E3C" w:rsidRPr="00011F17">
        <w:rPr>
          <w:rFonts w:ascii="Book Antiqua" w:hAnsi="Book Antiqua" w:cs="Times New Roman"/>
          <w:szCs w:val="24"/>
        </w:rPr>
        <w:t>ereby</w:t>
      </w:r>
      <w:r w:rsidRPr="00011F17">
        <w:rPr>
          <w:rFonts w:ascii="Book Antiqua" w:hAnsi="Book Antiqua" w:cs="Times New Roman"/>
          <w:szCs w:val="24"/>
        </w:rPr>
        <w:t xml:space="preserve"> </w:t>
      </w:r>
      <w:r w:rsidR="00423E3C" w:rsidRPr="00011F17">
        <w:rPr>
          <w:rFonts w:ascii="Book Antiqua" w:hAnsi="Book Antiqua" w:cs="Times New Roman"/>
          <w:szCs w:val="24"/>
        </w:rPr>
        <w:t>en</w:t>
      </w:r>
      <w:r w:rsidRPr="00011F17">
        <w:rPr>
          <w:rFonts w:ascii="Book Antiqua" w:hAnsi="Book Antiqua" w:cs="Times New Roman"/>
          <w:szCs w:val="24"/>
        </w:rPr>
        <w:t>a</w:t>
      </w:r>
      <w:r w:rsidR="00423E3C" w:rsidRPr="00011F17">
        <w:rPr>
          <w:rFonts w:ascii="Book Antiqua" w:hAnsi="Book Antiqua" w:cs="Times New Roman"/>
          <w:szCs w:val="24"/>
        </w:rPr>
        <w:t>b</w:t>
      </w:r>
      <w:r w:rsidRPr="00011F17">
        <w:rPr>
          <w:rFonts w:ascii="Book Antiqua" w:hAnsi="Book Antiqua" w:cs="Times New Roman"/>
          <w:szCs w:val="24"/>
        </w:rPr>
        <w:t xml:space="preserve">ling its detection in biological fluids and archival tissues for biomarker studies. </w:t>
      </w:r>
      <w:r w:rsidR="00D85712" w:rsidRPr="00011F17">
        <w:rPr>
          <w:rFonts w:ascii="Book Antiqua" w:hAnsi="Book Antiqua" w:cs="Times New Roman"/>
          <w:szCs w:val="24"/>
        </w:rPr>
        <w:t xml:space="preserve">This review focuses on the role and application of miRNAs in the prognosis and therapy of CRC. </w:t>
      </w:r>
      <w:r w:rsidR="003A47C5" w:rsidRPr="00011F17">
        <w:rPr>
          <w:rFonts w:ascii="Book Antiqua" w:hAnsi="Book Antiqua" w:cs="Times New Roman"/>
          <w:szCs w:val="24"/>
        </w:rPr>
        <w:t>While s</w:t>
      </w:r>
      <w:r w:rsidR="00337E93" w:rsidRPr="00011F17">
        <w:rPr>
          <w:rFonts w:ascii="Book Antiqua" w:hAnsi="Book Antiqua" w:cs="Times New Roman"/>
          <w:szCs w:val="24"/>
        </w:rPr>
        <w:t>tage II CRC is potentially curable by surgical resectio</w:t>
      </w:r>
      <w:r w:rsidR="003A47C5" w:rsidRPr="00011F17">
        <w:rPr>
          <w:rFonts w:ascii="Book Antiqua" w:hAnsi="Book Antiqua" w:cs="Times New Roman"/>
          <w:szCs w:val="24"/>
        </w:rPr>
        <w:t>n, a significant percentage of s</w:t>
      </w:r>
      <w:r w:rsidR="00337E93" w:rsidRPr="00011F17">
        <w:rPr>
          <w:rFonts w:ascii="Book Antiqua" w:hAnsi="Book Antiqua" w:cs="Times New Roman"/>
          <w:szCs w:val="24"/>
        </w:rPr>
        <w:t xml:space="preserve">tage II CRC patients do develop recurrence. </w:t>
      </w:r>
      <w:r w:rsidR="00423E3C" w:rsidRPr="00011F17">
        <w:rPr>
          <w:rFonts w:ascii="Book Antiqua" w:hAnsi="Book Antiqua" w:cs="Times New Roman"/>
          <w:szCs w:val="24"/>
        </w:rPr>
        <w:t>M</w:t>
      </w:r>
      <w:r w:rsidR="00440C14" w:rsidRPr="00011F17">
        <w:rPr>
          <w:rFonts w:ascii="Book Antiqua" w:hAnsi="Book Antiqua" w:cs="Times New Roman"/>
          <w:szCs w:val="24"/>
        </w:rPr>
        <w:t>iRNA biomarkers may be used to stratify such high-risk population for adjuvant chemotherapy to provide better prognos</w:t>
      </w:r>
      <w:r w:rsidR="00423E3C" w:rsidRPr="00011F17">
        <w:rPr>
          <w:rFonts w:ascii="Book Antiqua" w:hAnsi="Book Antiqua" w:cs="Times New Roman"/>
          <w:szCs w:val="24"/>
        </w:rPr>
        <w:t>e</w:t>
      </w:r>
      <w:r w:rsidR="00440C14" w:rsidRPr="00011F17">
        <w:rPr>
          <w:rFonts w:ascii="Book Antiqua" w:hAnsi="Book Antiqua" w:cs="Times New Roman"/>
          <w:szCs w:val="24"/>
        </w:rPr>
        <w:t xml:space="preserve">s. Growing evidence </w:t>
      </w:r>
      <w:r w:rsidR="000302E2" w:rsidRPr="00011F17">
        <w:rPr>
          <w:rFonts w:ascii="Book Antiqua" w:hAnsi="Book Antiqua" w:cs="Times New Roman"/>
          <w:szCs w:val="24"/>
        </w:rPr>
        <w:t xml:space="preserve">also </w:t>
      </w:r>
      <w:r w:rsidR="00440C14" w:rsidRPr="00011F17">
        <w:rPr>
          <w:rFonts w:ascii="Book Antiqua" w:hAnsi="Book Antiqua" w:cs="Times New Roman"/>
          <w:szCs w:val="24"/>
        </w:rPr>
        <w:t xml:space="preserve">suggests that miRNAs are involved in the metastatic process </w:t>
      </w:r>
      <w:r w:rsidR="00084744" w:rsidRPr="00011F17">
        <w:rPr>
          <w:rFonts w:ascii="Book Antiqua" w:hAnsi="Book Antiqua" w:cs="Times New Roman"/>
          <w:szCs w:val="24"/>
        </w:rPr>
        <w:t>of</w:t>
      </w:r>
      <w:r w:rsidR="00440C14" w:rsidRPr="00011F17">
        <w:rPr>
          <w:rFonts w:ascii="Book Antiqua" w:hAnsi="Book Antiqua" w:cs="Times New Roman"/>
          <w:szCs w:val="24"/>
        </w:rPr>
        <w:t xml:space="preserve"> CRC</w:t>
      </w:r>
      <w:r w:rsidR="000302E2" w:rsidRPr="00011F17">
        <w:rPr>
          <w:rFonts w:ascii="Book Antiqua" w:hAnsi="Book Antiqua" w:cs="Times New Roman"/>
          <w:szCs w:val="24"/>
        </w:rPr>
        <w:t xml:space="preserve">. </w:t>
      </w:r>
      <w:r w:rsidR="00423E3C" w:rsidRPr="00011F17">
        <w:rPr>
          <w:rFonts w:ascii="Book Antiqua" w:hAnsi="Book Antiqua" w:cs="Times New Roman"/>
          <w:szCs w:val="24"/>
        </w:rPr>
        <w:t>C</w:t>
      </w:r>
      <w:r w:rsidR="00084744" w:rsidRPr="00011F17">
        <w:rPr>
          <w:rFonts w:ascii="Book Antiqua" w:hAnsi="Book Antiqua" w:cs="Times New Roman"/>
          <w:szCs w:val="24"/>
        </w:rPr>
        <w:t>e</w:t>
      </w:r>
      <w:r w:rsidR="00423E3C" w:rsidRPr="00011F17">
        <w:rPr>
          <w:rFonts w:ascii="Book Antiqua" w:hAnsi="Book Antiqua" w:cs="Times New Roman"/>
          <w:szCs w:val="24"/>
        </w:rPr>
        <w:t>rtain</w:t>
      </w:r>
      <w:r w:rsidR="00084744" w:rsidRPr="00011F17">
        <w:rPr>
          <w:rFonts w:ascii="Book Antiqua" w:hAnsi="Book Antiqua" w:cs="Times New Roman"/>
          <w:szCs w:val="24"/>
        </w:rPr>
        <w:t xml:space="preserve"> of these miRNAs may thus be used as prognostic biomarkers to identify patients </w:t>
      </w:r>
      <w:r w:rsidR="0083771F" w:rsidRPr="00011F17">
        <w:rPr>
          <w:rFonts w:ascii="Book Antiqua" w:hAnsi="Book Antiqua" w:cs="Times New Roman"/>
          <w:szCs w:val="24"/>
        </w:rPr>
        <w:t xml:space="preserve">more likely </w:t>
      </w:r>
      <w:r w:rsidR="00C83FBC" w:rsidRPr="00011F17">
        <w:rPr>
          <w:rFonts w:ascii="Book Antiqua" w:hAnsi="Book Antiqua" w:cs="Times New Roman"/>
          <w:szCs w:val="24"/>
        </w:rPr>
        <w:t>to have</w:t>
      </w:r>
      <w:r w:rsidR="00084744" w:rsidRPr="00011F17">
        <w:rPr>
          <w:rFonts w:ascii="Book Antiqua" w:hAnsi="Book Antiqua" w:cs="Times New Roman"/>
          <w:szCs w:val="24"/>
        </w:rPr>
        <w:t xml:space="preserve"> micro-metastasis, who could be monitored more closely after surgery and/or given </w:t>
      </w:r>
      <w:r w:rsidR="003525C0" w:rsidRPr="00011F17">
        <w:rPr>
          <w:rFonts w:ascii="Book Antiqua" w:hAnsi="Book Antiqua" w:cs="Times New Roman"/>
          <w:szCs w:val="24"/>
        </w:rPr>
        <w:t xml:space="preserve">more aggressive </w:t>
      </w:r>
      <w:r w:rsidR="00084744" w:rsidRPr="00011F17">
        <w:rPr>
          <w:rFonts w:ascii="Book Antiqua" w:hAnsi="Book Antiqua" w:cs="Times New Roman"/>
          <w:szCs w:val="24"/>
        </w:rPr>
        <w:t xml:space="preserve">adjuvant chemotherapy. </w:t>
      </w:r>
      <w:r w:rsidR="0099626F" w:rsidRPr="00011F17">
        <w:rPr>
          <w:rFonts w:ascii="Book Antiqua" w:hAnsi="Book Antiqua" w:cs="Times New Roman"/>
          <w:szCs w:val="24"/>
        </w:rPr>
        <w:t>Intrinsic and acquired resistance to chemotherapy severely hinder</w:t>
      </w:r>
      <w:r w:rsidR="00423E3C" w:rsidRPr="00011F17">
        <w:rPr>
          <w:rFonts w:ascii="Book Antiqua" w:hAnsi="Book Antiqua" w:cs="Times New Roman"/>
          <w:szCs w:val="24"/>
        </w:rPr>
        <w:t>s</w:t>
      </w:r>
      <w:r w:rsidR="0099626F" w:rsidRPr="00011F17">
        <w:rPr>
          <w:rFonts w:ascii="Book Antiqua" w:hAnsi="Book Antiqua" w:cs="Times New Roman"/>
          <w:szCs w:val="24"/>
        </w:rPr>
        <w:t xml:space="preserve"> successful chemotherapy in CRC treatment. Predictive miRNA biomarkers for response to chemotherapy can identify patients who </w:t>
      </w:r>
      <w:r w:rsidR="00C83FBC" w:rsidRPr="00011F17">
        <w:rPr>
          <w:rFonts w:ascii="Book Antiqua" w:hAnsi="Book Antiqua" w:cs="Times New Roman"/>
          <w:szCs w:val="24"/>
        </w:rPr>
        <w:t xml:space="preserve">will </w:t>
      </w:r>
      <w:r w:rsidR="0099626F" w:rsidRPr="00011F17">
        <w:rPr>
          <w:rFonts w:ascii="Book Antiqua" w:hAnsi="Book Antiqua" w:cs="Times New Roman"/>
          <w:szCs w:val="24"/>
        </w:rPr>
        <w:t>benefit the most from a particular regimen and also spare the patients from unnecessary side effect</w:t>
      </w:r>
      <w:r w:rsidR="003A47C5" w:rsidRPr="00011F17">
        <w:rPr>
          <w:rFonts w:ascii="Book Antiqua" w:hAnsi="Book Antiqua" w:cs="Times New Roman"/>
          <w:szCs w:val="24"/>
        </w:rPr>
        <w:t>s</w:t>
      </w:r>
      <w:r w:rsidR="0099626F" w:rsidRPr="00011F17">
        <w:rPr>
          <w:rFonts w:ascii="Book Antiqua" w:hAnsi="Book Antiqua" w:cs="Times New Roman"/>
          <w:szCs w:val="24"/>
        </w:rPr>
        <w:t xml:space="preserve">. Selection of patients to receive the new targeted therapy is becoming possible with the use of predictive miRNA biomarkers. </w:t>
      </w:r>
      <w:r w:rsidR="009A5977" w:rsidRPr="00011F17">
        <w:rPr>
          <w:rFonts w:ascii="Book Antiqua" w:hAnsi="Book Antiqua" w:cs="Times New Roman"/>
          <w:szCs w:val="24"/>
        </w:rPr>
        <w:t>Last</w:t>
      </w:r>
      <w:r w:rsidR="00423E3C" w:rsidRPr="00011F17">
        <w:rPr>
          <w:rFonts w:ascii="Book Antiqua" w:hAnsi="Book Antiqua" w:cs="Times New Roman"/>
          <w:szCs w:val="24"/>
        </w:rPr>
        <w:t>ly</w:t>
      </w:r>
      <w:r w:rsidR="009A5977" w:rsidRPr="00011F17">
        <w:rPr>
          <w:rFonts w:ascii="Book Antiqua" w:hAnsi="Book Antiqua" w:cs="Times New Roman"/>
          <w:szCs w:val="24"/>
        </w:rPr>
        <w:t xml:space="preserve">, forced expression of tumor suppressor miRNA or silencing of oncogenic miRNA in tumors by gene therapy can also be adopted to treat CRC alone or in combination with other chemotherapeutic drugs. </w:t>
      </w:r>
    </w:p>
    <w:p w14:paraId="1BCDE43F" w14:textId="77777777" w:rsidR="00D7695A" w:rsidRPr="00011F17" w:rsidRDefault="00D7695A" w:rsidP="00011F17">
      <w:pPr>
        <w:adjustRightInd w:val="0"/>
        <w:snapToGrid w:val="0"/>
        <w:spacing w:line="360" w:lineRule="auto"/>
        <w:jc w:val="both"/>
        <w:rPr>
          <w:rFonts w:ascii="Book Antiqua" w:hAnsi="Book Antiqua" w:cs="Times New Roman"/>
          <w:szCs w:val="24"/>
        </w:rPr>
      </w:pPr>
    </w:p>
    <w:p w14:paraId="44BA0FE4" w14:textId="0B326474" w:rsidR="00D7695A" w:rsidRPr="00011F17" w:rsidRDefault="00D7695A"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b/>
          <w:szCs w:val="24"/>
        </w:rPr>
        <w:t>Key</w:t>
      </w:r>
      <w:r w:rsidR="004A0059">
        <w:rPr>
          <w:rFonts w:ascii="Book Antiqua" w:eastAsia="SimSun" w:hAnsi="Book Antiqua" w:cs="Times New Roman" w:hint="eastAsia"/>
          <w:b/>
          <w:szCs w:val="24"/>
          <w:lang w:eastAsia="zh-CN"/>
        </w:rPr>
        <w:t xml:space="preserve"> </w:t>
      </w:r>
      <w:r w:rsidRPr="00011F17">
        <w:rPr>
          <w:rFonts w:ascii="Book Antiqua" w:hAnsi="Book Antiqua" w:cs="Times New Roman"/>
          <w:b/>
          <w:szCs w:val="24"/>
        </w:rPr>
        <w:t xml:space="preserve">words: </w:t>
      </w:r>
      <w:r w:rsidR="001B3B3F" w:rsidRPr="00296331">
        <w:rPr>
          <w:rFonts w:ascii="Book Antiqua" w:hAnsi="Book Antiqua" w:cs="Times New Roman"/>
          <w:caps/>
          <w:szCs w:val="24"/>
        </w:rPr>
        <w:t>m</w:t>
      </w:r>
      <w:r w:rsidRPr="00011F17">
        <w:rPr>
          <w:rFonts w:ascii="Book Antiqua" w:hAnsi="Book Antiqua" w:cs="Times New Roman"/>
          <w:szCs w:val="24"/>
        </w:rPr>
        <w:t xml:space="preserve">icroRNA; </w:t>
      </w:r>
      <w:r w:rsidRPr="004A0059">
        <w:rPr>
          <w:rFonts w:ascii="Book Antiqua" w:hAnsi="Book Antiqua" w:cs="Times New Roman"/>
          <w:caps/>
          <w:szCs w:val="24"/>
        </w:rPr>
        <w:t>c</w:t>
      </w:r>
      <w:r w:rsidRPr="00011F17">
        <w:rPr>
          <w:rFonts w:ascii="Book Antiqua" w:hAnsi="Book Antiqua" w:cs="Times New Roman"/>
          <w:szCs w:val="24"/>
        </w:rPr>
        <w:t xml:space="preserve">olorectal cancer; </w:t>
      </w:r>
      <w:r w:rsidRPr="004A0059">
        <w:rPr>
          <w:rFonts w:ascii="Book Antiqua" w:hAnsi="Book Antiqua" w:cs="Times New Roman"/>
          <w:caps/>
          <w:szCs w:val="24"/>
        </w:rPr>
        <w:t>m</w:t>
      </w:r>
      <w:r w:rsidRPr="00011F17">
        <w:rPr>
          <w:rFonts w:ascii="Book Antiqua" w:hAnsi="Book Antiqua" w:cs="Times New Roman"/>
          <w:szCs w:val="24"/>
        </w:rPr>
        <w:t xml:space="preserve">ultidrug resistance; </w:t>
      </w:r>
      <w:r w:rsidRPr="004A0059">
        <w:rPr>
          <w:rFonts w:ascii="Book Antiqua" w:hAnsi="Book Antiqua" w:cs="Times New Roman"/>
          <w:caps/>
          <w:szCs w:val="24"/>
        </w:rPr>
        <w:t>p</w:t>
      </w:r>
      <w:r w:rsidRPr="00011F17">
        <w:rPr>
          <w:rFonts w:ascii="Book Antiqua" w:hAnsi="Book Antiqua" w:cs="Times New Roman"/>
          <w:szCs w:val="24"/>
        </w:rPr>
        <w:t xml:space="preserve">rognosis; </w:t>
      </w:r>
      <w:r w:rsidRPr="004A0059">
        <w:rPr>
          <w:rFonts w:ascii="Book Antiqua" w:hAnsi="Book Antiqua" w:cs="Times New Roman"/>
          <w:caps/>
          <w:szCs w:val="24"/>
        </w:rPr>
        <w:t>t</w:t>
      </w:r>
      <w:r w:rsidRPr="00011F17">
        <w:rPr>
          <w:rFonts w:ascii="Book Antiqua" w:hAnsi="Book Antiqua" w:cs="Times New Roman"/>
          <w:szCs w:val="24"/>
        </w:rPr>
        <w:t>herapeutic target</w:t>
      </w:r>
      <w:r w:rsidR="00C5631C" w:rsidRPr="00011F17">
        <w:rPr>
          <w:rFonts w:ascii="Book Antiqua" w:hAnsi="Book Antiqua" w:cs="Times New Roman"/>
          <w:szCs w:val="24"/>
        </w:rPr>
        <w:t xml:space="preserve">; </w:t>
      </w:r>
      <w:r w:rsidR="00C5631C" w:rsidRPr="004A0059">
        <w:rPr>
          <w:rFonts w:ascii="Book Antiqua" w:hAnsi="Book Antiqua" w:cs="Times New Roman"/>
          <w:caps/>
          <w:szCs w:val="24"/>
        </w:rPr>
        <w:t>a</w:t>
      </w:r>
      <w:r w:rsidR="00C5631C" w:rsidRPr="00011F17">
        <w:rPr>
          <w:rFonts w:ascii="Book Antiqua" w:hAnsi="Book Antiqua" w:cs="Times New Roman"/>
          <w:szCs w:val="24"/>
        </w:rPr>
        <w:t xml:space="preserve">poptosis; </w:t>
      </w:r>
      <w:r w:rsidR="00C5631C" w:rsidRPr="004A0059">
        <w:rPr>
          <w:rFonts w:ascii="Book Antiqua" w:hAnsi="Book Antiqua" w:cs="Times New Roman"/>
          <w:caps/>
          <w:szCs w:val="24"/>
        </w:rPr>
        <w:t>m</w:t>
      </w:r>
      <w:r w:rsidR="00C5631C" w:rsidRPr="00011F17">
        <w:rPr>
          <w:rFonts w:ascii="Book Antiqua" w:hAnsi="Book Antiqua" w:cs="Times New Roman"/>
          <w:szCs w:val="24"/>
        </w:rPr>
        <w:t>etastasis</w:t>
      </w:r>
      <w:r w:rsidR="003A47C5" w:rsidRPr="00011F17">
        <w:rPr>
          <w:rFonts w:ascii="Book Antiqua" w:hAnsi="Book Antiqua" w:cs="Times New Roman"/>
          <w:szCs w:val="24"/>
        </w:rPr>
        <w:t xml:space="preserve">; </w:t>
      </w:r>
      <w:r w:rsidR="003A47C5" w:rsidRPr="004A0059">
        <w:rPr>
          <w:rFonts w:ascii="Book Antiqua" w:hAnsi="Book Antiqua" w:cs="Times New Roman"/>
          <w:caps/>
          <w:szCs w:val="24"/>
        </w:rPr>
        <w:t>r</w:t>
      </w:r>
      <w:r w:rsidR="003A47C5" w:rsidRPr="00011F17">
        <w:rPr>
          <w:rFonts w:ascii="Book Antiqua" w:hAnsi="Book Antiqua" w:cs="Times New Roman"/>
          <w:szCs w:val="24"/>
        </w:rPr>
        <w:t>ecurrence</w:t>
      </w:r>
      <w:r w:rsidR="00476B3B" w:rsidRPr="00011F17">
        <w:rPr>
          <w:rFonts w:ascii="Book Antiqua" w:hAnsi="Book Antiqua" w:cs="Times New Roman"/>
          <w:szCs w:val="24"/>
        </w:rPr>
        <w:t xml:space="preserve">; </w:t>
      </w:r>
      <w:r w:rsidR="00476B3B" w:rsidRPr="004A0059">
        <w:rPr>
          <w:rFonts w:ascii="Book Antiqua" w:hAnsi="Book Antiqua" w:cs="Times New Roman"/>
          <w:caps/>
          <w:szCs w:val="24"/>
        </w:rPr>
        <w:t>r</w:t>
      </w:r>
      <w:r w:rsidR="00476B3B" w:rsidRPr="00011F17">
        <w:rPr>
          <w:rFonts w:ascii="Book Antiqua" w:hAnsi="Book Antiqua" w:cs="Times New Roman"/>
          <w:szCs w:val="24"/>
        </w:rPr>
        <w:t>isk stratification</w:t>
      </w:r>
      <w:r w:rsidRPr="00011F17">
        <w:rPr>
          <w:rFonts w:ascii="Book Antiqua" w:hAnsi="Book Antiqua" w:cs="Times New Roman"/>
          <w:szCs w:val="24"/>
        </w:rPr>
        <w:t xml:space="preserve"> </w:t>
      </w:r>
    </w:p>
    <w:p w14:paraId="310087DA" w14:textId="77777777" w:rsidR="00D7695A" w:rsidRDefault="00D7695A" w:rsidP="00011F17">
      <w:pPr>
        <w:adjustRightInd w:val="0"/>
        <w:snapToGrid w:val="0"/>
        <w:spacing w:line="360" w:lineRule="auto"/>
        <w:jc w:val="both"/>
        <w:rPr>
          <w:rFonts w:ascii="Book Antiqua" w:eastAsia="SimSun" w:hAnsi="Book Antiqua" w:cs="Times New Roman"/>
          <w:szCs w:val="24"/>
          <w:lang w:eastAsia="zh-CN"/>
        </w:rPr>
      </w:pPr>
    </w:p>
    <w:p w14:paraId="16BE440B" w14:textId="77777777" w:rsidR="004A0059" w:rsidRPr="001E74F0" w:rsidRDefault="004A0059" w:rsidP="004A0059">
      <w:pPr>
        <w:snapToGrid w:val="0"/>
        <w:spacing w:line="360" w:lineRule="auto"/>
        <w:jc w:val="both"/>
        <w:rPr>
          <w:rFonts w:ascii="Book Antiqua" w:hAnsi="Book Antiqua" w:cs="Times New Roman"/>
          <w:szCs w:val="24"/>
          <w:lang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1E74F0">
        <w:rPr>
          <w:rFonts w:ascii="Book Antiqua" w:hAnsi="Book Antiqua" w:cs="Times New Roman" w:hint="eastAsia"/>
          <w:b/>
          <w:szCs w:val="24"/>
          <w:lang w:eastAsia="zh-CN"/>
        </w:rPr>
        <w:t>©</w:t>
      </w:r>
      <w:r w:rsidRPr="001E74F0">
        <w:rPr>
          <w:rFonts w:ascii="Book Antiqua" w:hAnsi="Book Antiqua" w:cs="Times New Roman"/>
          <w:b/>
          <w:szCs w:val="24"/>
          <w:lang w:eastAsia="zh-CN"/>
        </w:rPr>
        <w:t xml:space="preserve"> The Author(s) 201</w:t>
      </w:r>
      <w:r w:rsidRPr="001E74F0">
        <w:rPr>
          <w:rFonts w:ascii="Book Antiqua" w:hAnsi="Book Antiqua" w:cs="Times New Roman" w:hint="eastAsia"/>
          <w:b/>
          <w:szCs w:val="24"/>
          <w:lang w:eastAsia="zh-CN"/>
        </w:rPr>
        <w:t>8</w:t>
      </w:r>
      <w:r w:rsidRPr="001E74F0">
        <w:rPr>
          <w:rFonts w:ascii="Book Antiqua" w:hAnsi="Book Antiqua" w:cs="Times New Roman"/>
          <w:b/>
          <w:szCs w:val="24"/>
          <w:lang w:eastAsia="zh-CN"/>
        </w:rPr>
        <w:t>.</w:t>
      </w:r>
      <w:r w:rsidRPr="001E74F0">
        <w:rPr>
          <w:rFonts w:ascii="Book Antiqua" w:hAnsi="Book Antiqua" w:cs="Times New Roman"/>
          <w:szCs w:val="24"/>
          <w:lang w:eastAsia="zh-CN"/>
        </w:rPr>
        <w:t xml:space="preserve"> Published by Baishideng Publishing Group Inc. All rights reserved.</w:t>
      </w:r>
    </w:p>
    <w:bookmarkEnd w:id="16"/>
    <w:bookmarkEnd w:id="17"/>
    <w:bookmarkEnd w:id="18"/>
    <w:bookmarkEnd w:id="19"/>
    <w:bookmarkEnd w:id="20"/>
    <w:bookmarkEnd w:id="21"/>
    <w:bookmarkEnd w:id="22"/>
    <w:bookmarkEnd w:id="23"/>
    <w:bookmarkEnd w:id="24"/>
    <w:bookmarkEnd w:id="25"/>
    <w:bookmarkEnd w:id="26"/>
    <w:p w14:paraId="155C7341" w14:textId="77777777" w:rsidR="004A0059" w:rsidRPr="004A0059" w:rsidRDefault="004A0059" w:rsidP="00011F17">
      <w:pPr>
        <w:adjustRightInd w:val="0"/>
        <w:snapToGrid w:val="0"/>
        <w:spacing w:line="360" w:lineRule="auto"/>
        <w:jc w:val="both"/>
        <w:rPr>
          <w:rFonts w:ascii="Book Antiqua" w:eastAsia="SimSun" w:hAnsi="Book Antiqua" w:cs="Times New Roman"/>
          <w:szCs w:val="24"/>
          <w:lang w:eastAsia="zh-CN"/>
        </w:rPr>
      </w:pPr>
    </w:p>
    <w:p w14:paraId="7C6890DB" w14:textId="662AF107" w:rsidR="009A3D07" w:rsidRPr="0014225B" w:rsidRDefault="004A0059" w:rsidP="00011F17">
      <w:pPr>
        <w:adjustRightInd w:val="0"/>
        <w:snapToGrid w:val="0"/>
        <w:spacing w:line="360" w:lineRule="auto"/>
        <w:jc w:val="both"/>
        <w:rPr>
          <w:rFonts w:ascii="Book Antiqua" w:eastAsia="SimSun" w:hAnsi="Book Antiqua" w:cs="Times New Roman"/>
          <w:szCs w:val="24"/>
          <w:lang w:eastAsia="zh-CN"/>
        </w:rPr>
      </w:pPr>
      <w:r>
        <w:rPr>
          <w:rFonts w:ascii="Book Antiqua" w:hAnsi="Book Antiqua" w:cs="Times New Roman"/>
          <w:b/>
          <w:szCs w:val="24"/>
        </w:rPr>
        <w:lastRenderedPageBreak/>
        <w:t>Core tip</w:t>
      </w:r>
      <w:r w:rsidR="00D7695A" w:rsidRPr="00011F17">
        <w:rPr>
          <w:rFonts w:ascii="Book Antiqua" w:hAnsi="Book Antiqua" w:cs="Times New Roman"/>
          <w:b/>
          <w:szCs w:val="24"/>
        </w:rPr>
        <w:t xml:space="preserve">: </w:t>
      </w:r>
      <w:r w:rsidR="00692078" w:rsidRPr="00692078">
        <w:rPr>
          <w:rFonts w:ascii="Book Antiqua" w:eastAsia="PMingLiU" w:hAnsi="Book Antiqua" w:cs="Times New Roman"/>
          <w:szCs w:val="24"/>
        </w:rPr>
        <w:t>MicroRNAs (miRNAs)</w:t>
      </w:r>
      <w:r w:rsidR="009A3D07" w:rsidRPr="00011F17">
        <w:rPr>
          <w:rFonts w:ascii="Book Antiqua" w:eastAsia="PMingLiU" w:hAnsi="Book Antiqua" w:cs="Times New Roman"/>
          <w:szCs w:val="24"/>
        </w:rPr>
        <w:t xml:space="preserve"> are important </w:t>
      </w:r>
      <w:r w:rsidR="00476B3B" w:rsidRPr="00011F17">
        <w:rPr>
          <w:rFonts w:ascii="Book Antiqua" w:eastAsia="PMingLiU" w:hAnsi="Book Antiqua" w:cs="Times New Roman"/>
          <w:szCs w:val="24"/>
        </w:rPr>
        <w:t xml:space="preserve">mediators regulating the initiation, progression, metastasis and recurrence of </w:t>
      </w:r>
      <w:r w:rsidRPr="00011F17">
        <w:rPr>
          <w:rFonts w:ascii="Book Antiqua" w:hAnsi="Book Antiqua" w:cs="Times New Roman"/>
          <w:kern w:val="0"/>
          <w:szCs w:val="24"/>
        </w:rPr>
        <w:t>colorectal cancer (CRC)</w:t>
      </w:r>
      <w:r w:rsidR="00476B3B" w:rsidRPr="00011F17">
        <w:rPr>
          <w:rFonts w:ascii="Book Antiqua" w:eastAsia="PMingLiU" w:hAnsi="Book Antiqua" w:cs="Times New Roman"/>
          <w:szCs w:val="24"/>
        </w:rPr>
        <w:t>.</w:t>
      </w:r>
      <w:r w:rsidR="009A3D07" w:rsidRPr="00011F17">
        <w:rPr>
          <w:rFonts w:ascii="Book Antiqua" w:eastAsia="PMingLiU" w:hAnsi="Book Antiqua" w:cs="Times New Roman"/>
          <w:szCs w:val="24"/>
        </w:rPr>
        <w:t xml:space="preserve"> Numerous studies have </w:t>
      </w:r>
      <w:r w:rsidR="0075271B" w:rsidRPr="00011F17">
        <w:rPr>
          <w:rFonts w:ascii="Book Antiqua" w:eastAsia="PMingLiU" w:hAnsi="Book Antiqua" w:cs="Times New Roman"/>
          <w:szCs w:val="24"/>
        </w:rPr>
        <w:t xml:space="preserve">reported </w:t>
      </w:r>
      <w:r w:rsidR="009A3D07" w:rsidRPr="00011F17">
        <w:rPr>
          <w:rFonts w:ascii="Book Antiqua" w:eastAsia="PMingLiU" w:hAnsi="Book Antiqua" w:cs="Times New Roman"/>
          <w:szCs w:val="24"/>
        </w:rPr>
        <w:t xml:space="preserve">dysregulation of </w:t>
      </w:r>
      <w:r w:rsidR="0075271B" w:rsidRPr="00011F17">
        <w:rPr>
          <w:rFonts w:ascii="Book Antiqua" w:eastAsia="PMingLiU" w:hAnsi="Book Antiqua" w:cs="Times New Roman"/>
          <w:szCs w:val="24"/>
        </w:rPr>
        <w:t xml:space="preserve">miRNAs in tumor specimens </w:t>
      </w:r>
      <w:r w:rsidR="000829AA" w:rsidRPr="00011F17">
        <w:rPr>
          <w:rFonts w:ascii="Book Antiqua" w:eastAsia="PMingLiU" w:hAnsi="Book Antiqua" w:cs="Times New Roman"/>
          <w:szCs w:val="24"/>
        </w:rPr>
        <w:t xml:space="preserve">and </w:t>
      </w:r>
      <w:r w:rsidR="0075271B" w:rsidRPr="00011F17">
        <w:rPr>
          <w:rFonts w:ascii="Book Antiqua" w:eastAsia="PMingLiU" w:hAnsi="Book Antiqua" w:cs="Times New Roman"/>
          <w:szCs w:val="24"/>
        </w:rPr>
        <w:t>body fluids</w:t>
      </w:r>
      <w:r w:rsidR="00423E3C" w:rsidRPr="00011F17">
        <w:rPr>
          <w:rFonts w:ascii="Book Antiqua" w:eastAsia="PMingLiU" w:hAnsi="Book Antiqua" w:cs="Times New Roman"/>
          <w:szCs w:val="24"/>
        </w:rPr>
        <w:t>,</w:t>
      </w:r>
      <w:r w:rsidR="0075271B" w:rsidRPr="00011F17">
        <w:rPr>
          <w:rFonts w:ascii="Book Antiqua" w:eastAsia="PMingLiU" w:hAnsi="Book Antiqua" w:cs="Times New Roman"/>
          <w:szCs w:val="24"/>
        </w:rPr>
        <w:t xml:space="preserve"> including serum, plasma and feces</w:t>
      </w:r>
      <w:r w:rsidR="00423E3C" w:rsidRPr="00011F17">
        <w:rPr>
          <w:rFonts w:ascii="Book Antiqua" w:eastAsia="PMingLiU" w:hAnsi="Book Antiqua" w:cs="Times New Roman"/>
          <w:szCs w:val="24"/>
        </w:rPr>
        <w:t>.</w:t>
      </w:r>
      <w:r w:rsidR="00696A1E" w:rsidRPr="00011F17">
        <w:rPr>
          <w:rFonts w:ascii="Book Antiqua" w:eastAsia="PMingLiU" w:hAnsi="Book Antiqua" w:cs="Times New Roman"/>
          <w:szCs w:val="24"/>
        </w:rPr>
        <w:t xml:space="preserve"> Furthermore</w:t>
      </w:r>
      <w:r w:rsidR="0075271B" w:rsidRPr="00011F17">
        <w:rPr>
          <w:rFonts w:ascii="Book Antiqua" w:eastAsia="PMingLiU" w:hAnsi="Book Antiqua" w:cs="Times New Roman"/>
          <w:szCs w:val="24"/>
        </w:rPr>
        <w:t xml:space="preserve">, </w:t>
      </w:r>
      <w:r w:rsidR="00696A1E" w:rsidRPr="00011F17">
        <w:rPr>
          <w:rFonts w:ascii="Book Antiqua" w:eastAsia="PMingLiU" w:hAnsi="Book Antiqua" w:cs="Times New Roman"/>
          <w:szCs w:val="24"/>
        </w:rPr>
        <w:t>the</w:t>
      </w:r>
      <w:r w:rsidR="00423E3C" w:rsidRPr="00011F17">
        <w:rPr>
          <w:rFonts w:ascii="Book Antiqua" w:eastAsia="PMingLiU" w:hAnsi="Book Antiqua" w:cs="Times New Roman"/>
          <w:szCs w:val="24"/>
        </w:rPr>
        <w:t xml:space="preserve"> miRNAs</w:t>
      </w:r>
      <w:r w:rsidR="00696A1E" w:rsidRPr="00011F17">
        <w:rPr>
          <w:rFonts w:ascii="Book Antiqua" w:eastAsia="PMingLiU" w:hAnsi="Book Antiqua" w:cs="Times New Roman"/>
          <w:szCs w:val="24"/>
        </w:rPr>
        <w:t xml:space="preserve"> were </w:t>
      </w:r>
      <w:r w:rsidR="0075271B" w:rsidRPr="00011F17">
        <w:rPr>
          <w:rFonts w:ascii="Book Antiqua" w:eastAsia="PMingLiU" w:hAnsi="Book Antiqua" w:cs="Times New Roman"/>
          <w:szCs w:val="24"/>
        </w:rPr>
        <w:t xml:space="preserve">more recently </w:t>
      </w:r>
      <w:r w:rsidR="00696A1E" w:rsidRPr="00011F17">
        <w:rPr>
          <w:rFonts w:ascii="Book Antiqua" w:eastAsia="PMingLiU" w:hAnsi="Book Antiqua" w:cs="Times New Roman"/>
          <w:szCs w:val="24"/>
        </w:rPr>
        <w:t xml:space="preserve">found in </w:t>
      </w:r>
      <w:r w:rsidR="0075271B" w:rsidRPr="00011F17">
        <w:rPr>
          <w:rFonts w:ascii="Book Antiqua" w:eastAsia="PMingLiU" w:hAnsi="Book Antiqua" w:cs="Times New Roman"/>
          <w:szCs w:val="24"/>
        </w:rPr>
        <w:t>circulating exosomes from CRC patients</w:t>
      </w:r>
      <w:r w:rsidR="00696A1E" w:rsidRPr="00011F17">
        <w:rPr>
          <w:rFonts w:ascii="Book Antiqua" w:eastAsia="PMingLiU" w:hAnsi="Book Antiqua" w:cs="Times New Roman"/>
          <w:szCs w:val="24"/>
        </w:rPr>
        <w:t>.</w:t>
      </w:r>
      <w:r w:rsidR="0075271B" w:rsidRPr="00011F17">
        <w:rPr>
          <w:rFonts w:ascii="Book Antiqua" w:eastAsia="PMingLiU" w:hAnsi="Book Antiqua" w:cs="Times New Roman"/>
          <w:szCs w:val="24"/>
        </w:rPr>
        <w:t xml:space="preserve"> </w:t>
      </w:r>
      <w:r w:rsidR="00696A1E" w:rsidRPr="00011F17">
        <w:rPr>
          <w:rFonts w:ascii="Book Antiqua" w:eastAsia="PMingLiU" w:hAnsi="Book Antiqua" w:cs="Times New Roman"/>
          <w:szCs w:val="24"/>
        </w:rPr>
        <w:t>Fortunately, this</w:t>
      </w:r>
      <w:r w:rsidR="00423E3C" w:rsidRPr="00011F17">
        <w:rPr>
          <w:rFonts w:ascii="Book Antiqua" w:eastAsia="PMingLiU" w:hAnsi="Book Antiqua" w:cs="Times New Roman"/>
          <w:szCs w:val="24"/>
        </w:rPr>
        <w:t xml:space="preserve"> finding</w:t>
      </w:r>
      <w:r w:rsidR="00696A1E" w:rsidRPr="00011F17">
        <w:rPr>
          <w:rFonts w:ascii="Book Antiqua" w:eastAsia="PMingLiU" w:hAnsi="Book Antiqua" w:cs="Times New Roman"/>
          <w:szCs w:val="24"/>
        </w:rPr>
        <w:t xml:space="preserve"> suggests potential </w:t>
      </w:r>
      <w:r w:rsidR="0075271B" w:rsidRPr="00011F17">
        <w:rPr>
          <w:rFonts w:ascii="Book Antiqua" w:eastAsia="PMingLiU" w:hAnsi="Book Antiqua" w:cs="Times New Roman"/>
          <w:szCs w:val="24"/>
        </w:rPr>
        <w:t xml:space="preserve">diagnostic, prognostic and therapeutic </w:t>
      </w:r>
      <w:r w:rsidR="00423E3C" w:rsidRPr="00011F17">
        <w:rPr>
          <w:rFonts w:ascii="Book Antiqua" w:eastAsia="PMingLiU" w:hAnsi="Book Antiqua" w:cs="Times New Roman"/>
          <w:szCs w:val="24"/>
        </w:rPr>
        <w:t>applications</w:t>
      </w:r>
      <w:r w:rsidR="0075271B" w:rsidRPr="00011F17">
        <w:rPr>
          <w:rFonts w:ascii="Book Antiqua" w:eastAsia="PMingLiU" w:hAnsi="Book Antiqua" w:cs="Times New Roman"/>
          <w:szCs w:val="24"/>
        </w:rPr>
        <w:t xml:space="preserve"> of miRNAs </w:t>
      </w:r>
      <w:r w:rsidR="00FB091A" w:rsidRPr="00011F17">
        <w:rPr>
          <w:rFonts w:ascii="Book Antiqua" w:eastAsia="PMingLiU" w:hAnsi="Book Antiqua" w:cs="Times New Roman"/>
          <w:szCs w:val="24"/>
        </w:rPr>
        <w:t>at</w:t>
      </w:r>
      <w:r w:rsidR="0075271B" w:rsidRPr="00011F17">
        <w:rPr>
          <w:rFonts w:ascii="Book Antiqua" w:eastAsia="PMingLiU" w:hAnsi="Book Antiqua" w:cs="Times New Roman"/>
          <w:szCs w:val="24"/>
        </w:rPr>
        <w:t xml:space="preserve"> different stages of CRC. </w:t>
      </w:r>
      <w:r w:rsidR="009A3D07" w:rsidRPr="00011F17">
        <w:rPr>
          <w:rFonts w:ascii="Book Antiqua" w:eastAsia="PMingLiU" w:hAnsi="Book Antiqua" w:cs="Times New Roman"/>
          <w:szCs w:val="24"/>
        </w:rPr>
        <w:t xml:space="preserve">In this review, we aim to </w:t>
      </w:r>
      <w:r w:rsidR="00423E3C" w:rsidRPr="00011F17">
        <w:rPr>
          <w:rFonts w:ascii="Book Antiqua" w:eastAsia="PMingLiU" w:hAnsi="Book Antiqua" w:cs="Times New Roman"/>
          <w:szCs w:val="24"/>
        </w:rPr>
        <w:t>outline</w:t>
      </w:r>
      <w:r w:rsidR="009A3D07" w:rsidRPr="00011F17">
        <w:rPr>
          <w:rFonts w:ascii="Book Antiqua" w:eastAsia="PMingLiU" w:hAnsi="Book Antiqua" w:cs="Times New Roman"/>
          <w:szCs w:val="24"/>
        </w:rPr>
        <w:t xml:space="preserve"> the current </w:t>
      </w:r>
      <w:r w:rsidR="00423E3C" w:rsidRPr="00011F17">
        <w:rPr>
          <w:rFonts w:ascii="Book Antiqua" w:eastAsia="PMingLiU" w:hAnsi="Book Antiqua" w:cs="Times New Roman"/>
          <w:szCs w:val="24"/>
        </w:rPr>
        <w:t>body of knowledge</w:t>
      </w:r>
      <w:r w:rsidR="009A3D07" w:rsidRPr="00011F17">
        <w:rPr>
          <w:rFonts w:ascii="Book Antiqua" w:eastAsia="PMingLiU" w:hAnsi="Book Antiqua" w:cs="Times New Roman"/>
          <w:szCs w:val="24"/>
        </w:rPr>
        <w:t xml:space="preserve"> </w:t>
      </w:r>
      <w:r w:rsidR="00696A1E" w:rsidRPr="00011F17">
        <w:rPr>
          <w:rFonts w:ascii="Book Antiqua" w:eastAsia="PMingLiU" w:hAnsi="Book Antiqua" w:cs="Times New Roman"/>
          <w:szCs w:val="24"/>
        </w:rPr>
        <w:t xml:space="preserve">pertaining to </w:t>
      </w:r>
      <w:r w:rsidR="0075271B" w:rsidRPr="00011F17">
        <w:rPr>
          <w:rFonts w:ascii="Book Antiqua" w:eastAsia="PMingLiU" w:hAnsi="Book Antiqua" w:cs="Times New Roman"/>
          <w:szCs w:val="24"/>
        </w:rPr>
        <w:t xml:space="preserve">the </w:t>
      </w:r>
      <w:r w:rsidR="00014D7D" w:rsidRPr="00011F17">
        <w:rPr>
          <w:rFonts w:ascii="Book Antiqua" w:eastAsia="PMingLiU" w:hAnsi="Book Antiqua" w:cs="Times New Roman"/>
          <w:szCs w:val="24"/>
        </w:rPr>
        <w:t>critical roles</w:t>
      </w:r>
      <w:r w:rsidR="0075271B" w:rsidRPr="00011F17">
        <w:rPr>
          <w:rFonts w:ascii="Book Antiqua" w:eastAsia="PMingLiU" w:hAnsi="Book Antiqua" w:cs="Times New Roman"/>
          <w:szCs w:val="24"/>
        </w:rPr>
        <w:t xml:space="preserve"> played by miRNAs in </w:t>
      </w:r>
      <w:r w:rsidR="00476B3B" w:rsidRPr="00011F17">
        <w:rPr>
          <w:rFonts w:ascii="Book Antiqua" w:eastAsia="PMingLiU" w:hAnsi="Book Antiqua" w:cs="Times New Roman"/>
          <w:szCs w:val="24"/>
        </w:rPr>
        <w:t xml:space="preserve">the molecular pathogenesis of </w:t>
      </w:r>
      <w:r w:rsidR="0075271B" w:rsidRPr="00011F17">
        <w:rPr>
          <w:rFonts w:ascii="Book Antiqua" w:eastAsia="PMingLiU" w:hAnsi="Book Antiqua" w:cs="Times New Roman"/>
          <w:szCs w:val="24"/>
        </w:rPr>
        <w:t>CRC</w:t>
      </w:r>
      <w:r w:rsidR="00476B3B" w:rsidRPr="00011F17">
        <w:rPr>
          <w:rFonts w:ascii="Book Antiqua" w:eastAsia="PMingLiU" w:hAnsi="Book Antiqua" w:cs="Times New Roman"/>
          <w:szCs w:val="24"/>
        </w:rPr>
        <w:t>. Our focus is to delineate practical application</w:t>
      </w:r>
      <w:r w:rsidR="00696A1E" w:rsidRPr="00011F17">
        <w:rPr>
          <w:rFonts w:ascii="Book Antiqua" w:eastAsia="PMingLiU" w:hAnsi="Book Antiqua" w:cs="Times New Roman"/>
          <w:szCs w:val="24"/>
        </w:rPr>
        <w:t>s</w:t>
      </w:r>
      <w:r w:rsidR="00476B3B" w:rsidRPr="00011F17">
        <w:rPr>
          <w:rFonts w:ascii="Book Antiqua" w:eastAsia="PMingLiU" w:hAnsi="Book Antiqua" w:cs="Times New Roman"/>
          <w:szCs w:val="24"/>
        </w:rPr>
        <w:t xml:space="preserve"> of miRNAs a</w:t>
      </w:r>
      <w:r w:rsidR="001D4965" w:rsidRPr="00011F17">
        <w:rPr>
          <w:rFonts w:ascii="Book Antiqua" w:eastAsia="PMingLiU" w:hAnsi="Book Antiqua" w:cs="Times New Roman"/>
          <w:szCs w:val="24"/>
        </w:rPr>
        <w:t>s</w:t>
      </w:r>
      <w:r w:rsidR="00476B3B" w:rsidRPr="00011F17">
        <w:rPr>
          <w:rFonts w:ascii="Book Antiqua" w:eastAsia="PMingLiU" w:hAnsi="Book Antiqua" w:cs="Times New Roman"/>
          <w:szCs w:val="24"/>
        </w:rPr>
        <w:t xml:space="preserve"> prognostic biomarkers and therapeutic ta</w:t>
      </w:r>
      <w:r w:rsidR="0014225B">
        <w:rPr>
          <w:rFonts w:ascii="Book Antiqua" w:eastAsia="PMingLiU" w:hAnsi="Book Antiqua" w:cs="Times New Roman"/>
          <w:szCs w:val="24"/>
        </w:rPr>
        <w:t>rgets in the treatment of CRC.</w:t>
      </w:r>
    </w:p>
    <w:p w14:paraId="528A1985" w14:textId="77777777" w:rsidR="00D7695A" w:rsidRPr="00011F17" w:rsidRDefault="00D7695A" w:rsidP="00011F17">
      <w:pPr>
        <w:adjustRightInd w:val="0"/>
        <w:snapToGrid w:val="0"/>
        <w:spacing w:line="360" w:lineRule="auto"/>
        <w:jc w:val="both"/>
        <w:rPr>
          <w:rFonts w:ascii="Book Antiqua" w:hAnsi="Book Antiqua" w:cs="Times New Roman"/>
          <w:szCs w:val="24"/>
        </w:rPr>
      </w:pPr>
    </w:p>
    <w:p w14:paraId="1701D5D1" w14:textId="2EFF75E1" w:rsidR="00D7695A" w:rsidRPr="004A0059" w:rsidRDefault="00D7695A" w:rsidP="00011F17">
      <w:pPr>
        <w:adjustRightInd w:val="0"/>
        <w:snapToGrid w:val="0"/>
        <w:spacing w:line="360" w:lineRule="auto"/>
        <w:jc w:val="both"/>
        <w:rPr>
          <w:rFonts w:ascii="Book Antiqua" w:eastAsia="SimSun" w:hAnsi="Book Antiqua" w:cs="Times New Roman"/>
          <w:szCs w:val="24"/>
          <w:lang w:eastAsia="zh-CN"/>
        </w:rPr>
      </w:pPr>
      <w:r w:rsidRPr="00011F17">
        <w:rPr>
          <w:rFonts w:ascii="Book Antiqua" w:hAnsi="Book Antiqua" w:cs="Times New Roman"/>
          <w:szCs w:val="24"/>
        </w:rPr>
        <w:t xml:space="preserve">To KK, Tong CW, </w:t>
      </w:r>
      <w:r w:rsidR="001D4965" w:rsidRPr="00011F17">
        <w:rPr>
          <w:rFonts w:ascii="Book Antiqua" w:hAnsi="Book Antiqua" w:cs="Times New Roman"/>
          <w:szCs w:val="24"/>
        </w:rPr>
        <w:t xml:space="preserve">Wu M, </w:t>
      </w:r>
      <w:r w:rsidRPr="00011F17">
        <w:rPr>
          <w:rFonts w:ascii="Book Antiqua" w:hAnsi="Book Antiqua" w:cs="Times New Roman"/>
          <w:szCs w:val="24"/>
        </w:rPr>
        <w:t>Cho WC. MicroRNA</w:t>
      </w:r>
      <w:r w:rsidR="00C5631C" w:rsidRPr="00011F17">
        <w:rPr>
          <w:rFonts w:ascii="Book Antiqua" w:hAnsi="Book Antiqua" w:cs="Times New Roman"/>
          <w:szCs w:val="24"/>
        </w:rPr>
        <w:t xml:space="preserve">s in the prognosis and therapy of colorectal cancer: </w:t>
      </w:r>
      <w:r w:rsidR="00423E3C" w:rsidRPr="00011F17">
        <w:rPr>
          <w:rFonts w:ascii="Book Antiqua" w:hAnsi="Book Antiqua" w:cs="Times New Roman"/>
          <w:szCs w:val="24"/>
        </w:rPr>
        <w:t>F</w:t>
      </w:r>
      <w:r w:rsidR="00C5631C" w:rsidRPr="00011F17">
        <w:rPr>
          <w:rFonts w:ascii="Book Antiqua" w:hAnsi="Book Antiqua" w:cs="Times New Roman"/>
          <w:szCs w:val="24"/>
        </w:rPr>
        <w:t>rom bench to bedside</w:t>
      </w:r>
      <w:r w:rsidR="004A0059">
        <w:rPr>
          <w:rFonts w:ascii="Book Antiqua" w:eastAsia="SimSun" w:hAnsi="Book Antiqua" w:cs="Times New Roman" w:hint="eastAsia"/>
          <w:szCs w:val="24"/>
          <w:lang w:eastAsia="zh-CN"/>
        </w:rPr>
        <w:t xml:space="preserve">. </w:t>
      </w:r>
      <w:bookmarkStart w:id="27" w:name="OLE_LINK1105"/>
      <w:bookmarkStart w:id="28" w:name="OLE_LINK1107"/>
      <w:r w:rsidR="004A0059" w:rsidRPr="001E74F0">
        <w:rPr>
          <w:rFonts w:ascii="Book Antiqua" w:hAnsi="Book Antiqua" w:cs="Times New Roman"/>
          <w:i/>
          <w:szCs w:val="24"/>
        </w:rPr>
        <w:t xml:space="preserve">World J Gastroenterol </w:t>
      </w:r>
      <w:r w:rsidR="004A0059" w:rsidRPr="001E74F0">
        <w:rPr>
          <w:rFonts w:ascii="Book Antiqua" w:hAnsi="Book Antiqua" w:cs="Times New Roman"/>
          <w:szCs w:val="24"/>
        </w:rPr>
        <w:t xml:space="preserve">2018; </w:t>
      </w:r>
      <w:proofErr w:type="gramStart"/>
      <w:r w:rsidR="004A0059" w:rsidRPr="001E74F0">
        <w:rPr>
          <w:rFonts w:ascii="Book Antiqua" w:hAnsi="Book Antiqua" w:cs="Times New Roman"/>
          <w:szCs w:val="24"/>
        </w:rPr>
        <w:t>In</w:t>
      </w:r>
      <w:proofErr w:type="gramEnd"/>
      <w:r w:rsidR="004A0059" w:rsidRPr="001E74F0">
        <w:rPr>
          <w:rFonts w:ascii="Book Antiqua" w:hAnsi="Book Antiqua" w:cs="Times New Roman"/>
          <w:szCs w:val="24"/>
        </w:rPr>
        <w:t xml:space="preserve"> press</w:t>
      </w:r>
      <w:bookmarkEnd w:id="27"/>
      <w:bookmarkEnd w:id="28"/>
    </w:p>
    <w:p w14:paraId="4A897634" w14:textId="77777777" w:rsidR="00D7695A" w:rsidRPr="00044B52" w:rsidRDefault="00D7695A" w:rsidP="00011F17">
      <w:pPr>
        <w:adjustRightInd w:val="0"/>
        <w:snapToGrid w:val="0"/>
        <w:spacing w:line="360" w:lineRule="auto"/>
        <w:jc w:val="both"/>
        <w:rPr>
          <w:rFonts w:ascii="Book Antiqua" w:eastAsia="SimSun" w:hAnsi="Book Antiqua" w:cs="Times New Roman"/>
          <w:szCs w:val="24"/>
          <w:lang w:eastAsia="zh-CN"/>
        </w:rPr>
      </w:pPr>
    </w:p>
    <w:p w14:paraId="16889205" w14:textId="77777777" w:rsidR="00D7695A" w:rsidRPr="00011F17" w:rsidRDefault="00D7695A" w:rsidP="00011F17">
      <w:pPr>
        <w:widowControl/>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br w:type="page"/>
      </w:r>
    </w:p>
    <w:p w14:paraId="1056773A" w14:textId="39468F15" w:rsidR="00D7695A" w:rsidRPr="00AF535F" w:rsidRDefault="00AF535F" w:rsidP="00011F17">
      <w:pPr>
        <w:adjustRightInd w:val="0"/>
        <w:snapToGrid w:val="0"/>
        <w:spacing w:line="360" w:lineRule="auto"/>
        <w:jc w:val="both"/>
        <w:rPr>
          <w:rFonts w:ascii="Book Antiqua" w:eastAsia="SimSun" w:hAnsi="Book Antiqua" w:cs="Times New Roman"/>
          <w:b/>
          <w:szCs w:val="24"/>
          <w:lang w:eastAsia="zh-CN"/>
        </w:rPr>
      </w:pPr>
      <w:r>
        <w:rPr>
          <w:rFonts w:ascii="Book Antiqua" w:hAnsi="Book Antiqua" w:cs="Times New Roman"/>
          <w:b/>
          <w:szCs w:val="24"/>
        </w:rPr>
        <w:lastRenderedPageBreak/>
        <w:t>INTRODUCTION</w:t>
      </w:r>
    </w:p>
    <w:p w14:paraId="6028A264" w14:textId="4120C5B0" w:rsidR="001571DD" w:rsidRPr="00011F17" w:rsidRDefault="00FD0D48" w:rsidP="004A0059">
      <w:pPr>
        <w:autoSpaceDE w:val="0"/>
        <w:autoSpaceDN w:val="0"/>
        <w:adjustRightInd w:val="0"/>
        <w:snapToGrid w:val="0"/>
        <w:spacing w:line="360" w:lineRule="auto"/>
        <w:jc w:val="both"/>
        <w:rPr>
          <w:rFonts w:ascii="Book Antiqua" w:hAnsi="Book Antiqua" w:cs="Times New Roman"/>
          <w:kern w:val="0"/>
          <w:szCs w:val="24"/>
        </w:rPr>
      </w:pPr>
      <w:r w:rsidRPr="00011F17">
        <w:rPr>
          <w:rFonts w:ascii="Book Antiqua" w:hAnsi="Book Antiqua" w:cs="Times New Roman"/>
          <w:kern w:val="0"/>
          <w:szCs w:val="24"/>
        </w:rPr>
        <w:t>Colorectal cancer (CRC) is the 3</w:t>
      </w:r>
      <w:r w:rsidRPr="00011F17">
        <w:rPr>
          <w:rFonts w:ascii="Book Antiqua" w:hAnsi="Book Antiqua" w:cs="Times New Roman"/>
          <w:kern w:val="0"/>
          <w:szCs w:val="24"/>
          <w:vertAlign w:val="superscript"/>
        </w:rPr>
        <w:t>rd</w:t>
      </w:r>
      <w:r w:rsidR="001571DD" w:rsidRPr="00011F17">
        <w:rPr>
          <w:rFonts w:ascii="Book Antiqua" w:hAnsi="Book Antiqua" w:cs="Times New Roman"/>
          <w:kern w:val="0"/>
          <w:szCs w:val="24"/>
        </w:rPr>
        <w:t xml:space="preserve"> most common cancer and the </w:t>
      </w:r>
      <w:r w:rsidR="00901D0F" w:rsidRPr="00011F17">
        <w:rPr>
          <w:rFonts w:ascii="Book Antiqua" w:hAnsi="Book Antiqua" w:cs="Times New Roman"/>
          <w:kern w:val="0"/>
          <w:szCs w:val="24"/>
        </w:rPr>
        <w:t>3</w:t>
      </w:r>
      <w:r w:rsidR="00901D0F" w:rsidRPr="00011F17">
        <w:rPr>
          <w:rFonts w:ascii="Book Antiqua" w:hAnsi="Book Antiqua" w:cs="Times New Roman"/>
          <w:kern w:val="0"/>
          <w:szCs w:val="24"/>
          <w:vertAlign w:val="superscript"/>
        </w:rPr>
        <w:t>rd</w:t>
      </w:r>
      <w:r w:rsidR="00901D0F" w:rsidRPr="00011F17">
        <w:rPr>
          <w:rFonts w:ascii="Book Antiqua" w:hAnsi="Book Antiqua" w:cs="Times New Roman"/>
          <w:kern w:val="0"/>
          <w:szCs w:val="24"/>
        </w:rPr>
        <w:t xml:space="preserve"> </w:t>
      </w:r>
      <w:r w:rsidR="001571DD" w:rsidRPr="00011F17">
        <w:rPr>
          <w:rFonts w:ascii="Book Antiqua" w:hAnsi="Book Antiqua" w:cs="Times New Roman"/>
          <w:kern w:val="0"/>
          <w:szCs w:val="24"/>
        </w:rPr>
        <w:t xml:space="preserve">leading cause of cancer-related deaths </w:t>
      </w:r>
      <w:proofErr w:type="gramStart"/>
      <w:r w:rsidR="00CA0C60" w:rsidRPr="00011F17">
        <w:rPr>
          <w:rFonts w:ascii="Book Antiqua" w:hAnsi="Book Antiqua" w:cs="Times New Roman"/>
          <w:kern w:val="0"/>
          <w:szCs w:val="24"/>
        </w:rPr>
        <w:t>worldwide</w:t>
      </w:r>
      <w:r w:rsidR="00CA0C60" w:rsidRPr="00011F17">
        <w:rPr>
          <w:rFonts w:ascii="Book Antiqua" w:hAnsi="Book Antiqua" w:cs="Times New Roman"/>
          <w:kern w:val="0"/>
          <w:szCs w:val="24"/>
          <w:vertAlign w:val="superscript"/>
        </w:rPr>
        <w:t>[</w:t>
      </w:r>
      <w:proofErr w:type="gramEnd"/>
      <w:r w:rsidR="00BC07D1" w:rsidRPr="00011F17">
        <w:rPr>
          <w:rFonts w:ascii="Book Antiqua" w:hAnsi="Book Antiqua" w:cs="Times New Roman"/>
          <w:kern w:val="0"/>
          <w:szCs w:val="24"/>
          <w:vertAlign w:val="superscript"/>
        </w:rPr>
        <w:t>1</w:t>
      </w:r>
      <w:r w:rsidR="00CA0C60" w:rsidRPr="00011F17">
        <w:rPr>
          <w:rFonts w:ascii="Book Antiqua" w:hAnsi="Book Antiqua" w:cs="Times New Roman"/>
          <w:kern w:val="0"/>
          <w:szCs w:val="24"/>
          <w:vertAlign w:val="superscript"/>
        </w:rPr>
        <w:t>]</w:t>
      </w:r>
      <w:r w:rsidRPr="00011F17">
        <w:rPr>
          <w:rFonts w:ascii="Book Antiqua" w:hAnsi="Book Antiqua" w:cs="Times New Roman"/>
          <w:kern w:val="0"/>
          <w:szCs w:val="24"/>
        </w:rPr>
        <w:t xml:space="preserve">. </w:t>
      </w:r>
      <w:r w:rsidR="00B901DF" w:rsidRPr="00011F17">
        <w:rPr>
          <w:rFonts w:ascii="Book Antiqua" w:hAnsi="Book Antiqua" w:cs="Times New Roman"/>
          <w:kern w:val="0"/>
          <w:szCs w:val="24"/>
        </w:rPr>
        <w:t>For</w:t>
      </w:r>
      <w:r w:rsidR="00966A6A" w:rsidRPr="00011F17">
        <w:rPr>
          <w:rFonts w:ascii="Book Antiqua" w:hAnsi="Book Antiqua" w:cs="Times New Roman"/>
          <w:kern w:val="0"/>
          <w:szCs w:val="24"/>
        </w:rPr>
        <w:t xml:space="preserve"> 2018</w:t>
      </w:r>
      <w:r w:rsidR="00BA42EC" w:rsidRPr="00011F17">
        <w:rPr>
          <w:rFonts w:ascii="Book Antiqua" w:hAnsi="Book Antiqua" w:cs="Times New Roman"/>
          <w:kern w:val="0"/>
          <w:szCs w:val="24"/>
        </w:rPr>
        <w:t>, t</w:t>
      </w:r>
      <w:r w:rsidR="001571DD" w:rsidRPr="00011F17">
        <w:rPr>
          <w:rFonts w:ascii="Book Antiqua" w:hAnsi="Book Antiqua" w:cs="Times New Roman"/>
          <w:kern w:val="0"/>
          <w:szCs w:val="24"/>
        </w:rPr>
        <w:t xml:space="preserve">here is an estimated incidence of </w:t>
      </w:r>
      <w:r w:rsidR="00D85712" w:rsidRPr="00011F17">
        <w:rPr>
          <w:rFonts w:ascii="Book Antiqua" w:hAnsi="Book Antiqua" w:cs="Times New Roman"/>
          <w:kern w:val="0"/>
          <w:szCs w:val="24"/>
        </w:rPr>
        <w:t xml:space="preserve">over </w:t>
      </w:r>
      <w:r w:rsidR="00DB520F">
        <w:rPr>
          <w:rFonts w:ascii="Book Antiqua" w:hAnsi="Book Antiqua" w:cs="Times New Roman"/>
          <w:kern w:val="0"/>
          <w:szCs w:val="24"/>
        </w:rPr>
        <w:t>140</w:t>
      </w:r>
      <w:r w:rsidR="00BA42EC" w:rsidRPr="00011F17">
        <w:rPr>
          <w:rFonts w:ascii="Book Antiqua" w:hAnsi="Book Antiqua" w:cs="Times New Roman"/>
          <w:kern w:val="0"/>
          <w:szCs w:val="24"/>
        </w:rPr>
        <w:t>000</w:t>
      </w:r>
      <w:r w:rsidR="00D85712" w:rsidRPr="00011F17">
        <w:rPr>
          <w:rFonts w:ascii="Book Antiqua" w:hAnsi="Book Antiqua" w:cs="Times New Roman"/>
          <w:kern w:val="0"/>
          <w:szCs w:val="24"/>
        </w:rPr>
        <w:t xml:space="preserve"> new cases and mortality of over </w:t>
      </w:r>
      <w:r w:rsidR="00DB520F">
        <w:rPr>
          <w:rFonts w:ascii="Book Antiqua" w:hAnsi="Book Antiqua" w:cs="Times New Roman"/>
          <w:kern w:val="0"/>
          <w:szCs w:val="24"/>
        </w:rPr>
        <w:t>50</w:t>
      </w:r>
      <w:r w:rsidR="00BA42EC" w:rsidRPr="00011F17">
        <w:rPr>
          <w:rFonts w:ascii="Book Antiqua" w:hAnsi="Book Antiqua" w:cs="Times New Roman"/>
          <w:kern w:val="0"/>
          <w:szCs w:val="24"/>
        </w:rPr>
        <w:t>000</w:t>
      </w:r>
      <w:r w:rsidR="001571DD" w:rsidRPr="00011F17">
        <w:rPr>
          <w:rFonts w:ascii="Book Antiqua" w:hAnsi="Book Antiqua" w:cs="Times New Roman"/>
          <w:kern w:val="0"/>
          <w:szCs w:val="24"/>
        </w:rPr>
        <w:t xml:space="preserve"> annually </w:t>
      </w:r>
      <w:r w:rsidR="00BA42EC" w:rsidRPr="00011F17">
        <w:rPr>
          <w:rFonts w:ascii="Book Antiqua" w:hAnsi="Book Antiqua" w:cs="Times New Roman"/>
          <w:kern w:val="0"/>
          <w:szCs w:val="24"/>
        </w:rPr>
        <w:t xml:space="preserve">in the United </w:t>
      </w:r>
      <w:proofErr w:type="gramStart"/>
      <w:r w:rsidR="00BA42EC" w:rsidRPr="00011F17">
        <w:rPr>
          <w:rFonts w:ascii="Book Antiqua" w:hAnsi="Book Antiqua" w:cs="Times New Roman"/>
          <w:kern w:val="0"/>
          <w:szCs w:val="24"/>
        </w:rPr>
        <w:t>States</w:t>
      </w:r>
      <w:r w:rsidR="00BA42EC" w:rsidRPr="00011F17">
        <w:rPr>
          <w:rFonts w:ascii="Book Antiqua" w:hAnsi="Book Antiqua" w:cs="Times New Roman"/>
          <w:kern w:val="0"/>
          <w:szCs w:val="24"/>
          <w:vertAlign w:val="superscript"/>
        </w:rPr>
        <w:t>[</w:t>
      </w:r>
      <w:proofErr w:type="gramEnd"/>
      <w:r w:rsidR="003030F2" w:rsidRPr="00011F17">
        <w:rPr>
          <w:rFonts w:ascii="Book Antiqua" w:hAnsi="Book Antiqua" w:cs="Times New Roman"/>
          <w:kern w:val="0"/>
          <w:szCs w:val="24"/>
          <w:vertAlign w:val="superscript"/>
        </w:rPr>
        <w:t>2</w:t>
      </w:r>
      <w:r w:rsidR="001571DD" w:rsidRPr="00011F17">
        <w:rPr>
          <w:rFonts w:ascii="Book Antiqua" w:hAnsi="Book Antiqua" w:cs="Times New Roman"/>
          <w:kern w:val="0"/>
          <w:szCs w:val="24"/>
          <w:vertAlign w:val="superscript"/>
        </w:rPr>
        <w:t>]</w:t>
      </w:r>
      <w:r w:rsidR="001571DD" w:rsidRPr="00011F17">
        <w:rPr>
          <w:rFonts w:ascii="Book Antiqua" w:hAnsi="Book Antiqua" w:cs="Times New Roman"/>
          <w:kern w:val="0"/>
          <w:szCs w:val="24"/>
        </w:rPr>
        <w:t xml:space="preserve">. </w:t>
      </w:r>
      <w:r w:rsidRPr="00011F17">
        <w:rPr>
          <w:rFonts w:ascii="Book Antiqua" w:hAnsi="Book Antiqua" w:cs="Times New Roman"/>
          <w:kern w:val="0"/>
          <w:szCs w:val="24"/>
        </w:rPr>
        <w:t xml:space="preserve">It is widely believed that CRC develops in multi-step process, from </w:t>
      </w:r>
      <w:r w:rsidR="001571DD" w:rsidRPr="00011F17">
        <w:rPr>
          <w:rFonts w:ascii="Book Antiqua" w:hAnsi="Book Antiqua" w:cs="Times New Roman"/>
          <w:kern w:val="0"/>
          <w:szCs w:val="24"/>
        </w:rPr>
        <w:t>aberrant crypt foci</w:t>
      </w:r>
      <w:r w:rsidRPr="00011F17">
        <w:rPr>
          <w:rFonts w:ascii="Book Antiqua" w:hAnsi="Book Antiqua" w:cs="Times New Roman"/>
          <w:kern w:val="0"/>
          <w:szCs w:val="24"/>
        </w:rPr>
        <w:t>, through benign precancerous lesions (adenoma</w:t>
      </w:r>
      <w:r w:rsidR="006D3F7F" w:rsidRPr="00011F17">
        <w:rPr>
          <w:rFonts w:ascii="Book Antiqua" w:hAnsi="Book Antiqua" w:cs="Times New Roman"/>
          <w:kern w:val="0"/>
          <w:szCs w:val="24"/>
        </w:rPr>
        <w:t>s</w:t>
      </w:r>
      <w:r w:rsidRPr="00011F17">
        <w:rPr>
          <w:rFonts w:ascii="Book Antiqua" w:hAnsi="Book Antiqua" w:cs="Times New Roman"/>
          <w:kern w:val="0"/>
          <w:szCs w:val="24"/>
        </w:rPr>
        <w:t>), to malignant tumors (adenocarcinoma</w:t>
      </w:r>
      <w:r w:rsidR="006D3F7F" w:rsidRPr="00011F17">
        <w:rPr>
          <w:rFonts w:ascii="Book Antiqua" w:hAnsi="Book Antiqua" w:cs="Times New Roman"/>
          <w:kern w:val="0"/>
          <w:szCs w:val="24"/>
        </w:rPr>
        <w:t>s</w:t>
      </w:r>
      <w:r w:rsidRPr="00011F17">
        <w:rPr>
          <w:rFonts w:ascii="Book Antiqua" w:hAnsi="Book Antiqua" w:cs="Times New Roman"/>
          <w:kern w:val="0"/>
          <w:szCs w:val="24"/>
        </w:rPr>
        <w:t>)</w:t>
      </w:r>
      <w:r w:rsidR="00022347" w:rsidRPr="00011F17">
        <w:rPr>
          <w:rFonts w:ascii="Book Antiqua" w:hAnsi="Book Antiqua" w:cs="Times New Roman"/>
          <w:kern w:val="0"/>
          <w:szCs w:val="24"/>
        </w:rPr>
        <w:t xml:space="preserve"> over a</w:t>
      </w:r>
      <w:r w:rsidR="00423E3C" w:rsidRPr="00011F17">
        <w:rPr>
          <w:rFonts w:ascii="Book Antiqua" w:hAnsi="Book Antiqua" w:cs="Times New Roman"/>
          <w:kern w:val="0"/>
          <w:szCs w:val="24"/>
        </w:rPr>
        <w:t>n extended</w:t>
      </w:r>
      <w:r w:rsidR="00022347" w:rsidRPr="00011F17">
        <w:rPr>
          <w:rFonts w:ascii="Book Antiqua" w:hAnsi="Book Antiqua" w:cs="Times New Roman"/>
          <w:kern w:val="0"/>
          <w:szCs w:val="24"/>
        </w:rPr>
        <w:t xml:space="preserve"> period of </w:t>
      </w:r>
      <w:proofErr w:type="gramStart"/>
      <w:r w:rsidR="00022347" w:rsidRPr="00011F17">
        <w:rPr>
          <w:rFonts w:ascii="Book Antiqua" w:hAnsi="Book Antiqua" w:cs="Times New Roman"/>
          <w:kern w:val="0"/>
          <w:szCs w:val="24"/>
        </w:rPr>
        <w:t>time</w:t>
      </w:r>
      <w:r w:rsidR="003030F2" w:rsidRPr="00011F17">
        <w:rPr>
          <w:rFonts w:ascii="Book Antiqua" w:hAnsi="Book Antiqua" w:cs="Times New Roman"/>
          <w:kern w:val="0"/>
          <w:szCs w:val="24"/>
          <w:vertAlign w:val="superscript"/>
        </w:rPr>
        <w:t>[</w:t>
      </w:r>
      <w:proofErr w:type="gramEnd"/>
      <w:r w:rsidR="003030F2" w:rsidRPr="00011F17">
        <w:rPr>
          <w:rFonts w:ascii="Book Antiqua" w:hAnsi="Book Antiqua" w:cs="Times New Roman"/>
          <w:kern w:val="0"/>
          <w:szCs w:val="24"/>
          <w:vertAlign w:val="superscript"/>
        </w:rPr>
        <w:t>3]</w:t>
      </w:r>
      <w:r w:rsidRPr="00011F17">
        <w:rPr>
          <w:rFonts w:ascii="Book Antiqua" w:hAnsi="Book Antiqua" w:cs="Times New Roman"/>
          <w:kern w:val="0"/>
          <w:szCs w:val="24"/>
        </w:rPr>
        <w:t xml:space="preserve">. </w:t>
      </w:r>
      <w:r w:rsidR="0092262D" w:rsidRPr="00011F17">
        <w:rPr>
          <w:rFonts w:ascii="Book Antiqua" w:hAnsi="Book Antiqua" w:cs="Times New Roman"/>
          <w:szCs w:val="24"/>
        </w:rPr>
        <w:t>The majority of CRC is sporadic, though a</w:t>
      </w:r>
      <w:r w:rsidR="00423E3C" w:rsidRPr="00011F17">
        <w:rPr>
          <w:rFonts w:ascii="Book Antiqua" w:hAnsi="Book Antiqua" w:cs="Times New Roman"/>
          <w:szCs w:val="24"/>
        </w:rPr>
        <w:t>pproximately</w:t>
      </w:r>
      <w:r w:rsidR="0092262D" w:rsidRPr="00011F17">
        <w:rPr>
          <w:rFonts w:ascii="Book Antiqua" w:hAnsi="Book Antiqua" w:cs="Times New Roman"/>
          <w:szCs w:val="24"/>
        </w:rPr>
        <w:t xml:space="preserve"> 20</w:t>
      </w:r>
      <w:r w:rsidR="00423E3C" w:rsidRPr="00011F17">
        <w:rPr>
          <w:rFonts w:ascii="Book Antiqua" w:hAnsi="Book Antiqua" w:cs="Times New Roman"/>
          <w:szCs w:val="24"/>
        </w:rPr>
        <w:t>%</w:t>
      </w:r>
      <w:r w:rsidR="0092262D" w:rsidRPr="00011F17">
        <w:rPr>
          <w:rFonts w:ascii="Book Antiqua" w:hAnsi="Book Antiqua" w:cs="Times New Roman"/>
          <w:szCs w:val="24"/>
        </w:rPr>
        <w:t xml:space="preserve">-30% of CRC patients carry inherited </w:t>
      </w:r>
      <w:proofErr w:type="gramStart"/>
      <w:r w:rsidR="0092262D" w:rsidRPr="00011F17">
        <w:rPr>
          <w:rFonts w:ascii="Book Antiqua" w:hAnsi="Book Antiqua" w:cs="Times New Roman"/>
          <w:szCs w:val="24"/>
        </w:rPr>
        <w:t>mutations</w:t>
      </w:r>
      <w:r w:rsidR="003030F2" w:rsidRPr="00011F17">
        <w:rPr>
          <w:rFonts w:ascii="Book Antiqua" w:hAnsi="Book Antiqua" w:cs="Times New Roman"/>
          <w:szCs w:val="24"/>
          <w:vertAlign w:val="superscript"/>
        </w:rPr>
        <w:t>[</w:t>
      </w:r>
      <w:proofErr w:type="gramEnd"/>
      <w:r w:rsidR="003030F2" w:rsidRPr="00011F17">
        <w:rPr>
          <w:rFonts w:ascii="Book Antiqua" w:hAnsi="Book Antiqua" w:cs="Times New Roman"/>
          <w:szCs w:val="24"/>
          <w:vertAlign w:val="superscript"/>
        </w:rPr>
        <w:t>4,5]</w:t>
      </w:r>
      <w:r w:rsidR="0092262D" w:rsidRPr="00011F17">
        <w:rPr>
          <w:rFonts w:ascii="Book Antiqua" w:hAnsi="Book Antiqua" w:cs="Times New Roman"/>
          <w:szCs w:val="24"/>
        </w:rPr>
        <w:t xml:space="preserve">. </w:t>
      </w:r>
      <w:r w:rsidRPr="00011F17">
        <w:rPr>
          <w:rFonts w:ascii="Book Antiqua" w:hAnsi="Book Antiqua" w:cs="Times New Roman"/>
          <w:kern w:val="0"/>
          <w:szCs w:val="24"/>
        </w:rPr>
        <w:t>Accumulation of numerous genetic mutations and/or epigenetic changes is required to dri</w:t>
      </w:r>
      <w:r w:rsidR="00022347" w:rsidRPr="00011F17">
        <w:rPr>
          <w:rFonts w:ascii="Book Antiqua" w:hAnsi="Book Antiqua" w:cs="Times New Roman"/>
          <w:kern w:val="0"/>
          <w:szCs w:val="24"/>
        </w:rPr>
        <w:t>ve the carcinogenic progression through progressive functional disruption of tumor suppressor genes and oncogenes.</w:t>
      </w:r>
      <w:r w:rsidR="001571DD" w:rsidRPr="00011F17">
        <w:rPr>
          <w:rFonts w:ascii="Book Antiqua" w:hAnsi="Book Antiqua" w:cs="Times New Roman"/>
          <w:kern w:val="0"/>
          <w:szCs w:val="24"/>
        </w:rPr>
        <w:t xml:space="preserve"> </w:t>
      </w:r>
      <w:r w:rsidR="00BE4241" w:rsidRPr="00011F17">
        <w:rPr>
          <w:rFonts w:ascii="Book Antiqua" w:hAnsi="Book Antiqua" w:cs="Times New Roman"/>
          <w:kern w:val="0"/>
          <w:szCs w:val="24"/>
        </w:rPr>
        <w:t xml:space="preserve">While the prognosis for advanced CRC remains dismal, the disease is curable in </w:t>
      </w:r>
      <w:r w:rsidR="00607C34" w:rsidRPr="00011F17">
        <w:rPr>
          <w:rFonts w:ascii="Book Antiqua" w:hAnsi="Book Antiqua" w:cs="Times New Roman"/>
          <w:kern w:val="0"/>
          <w:szCs w:val="24"/>
        </w:rPr>
        <w:t xml:space="preserve">its </w:t>
      </w:r>
      <w:r w:rsidR="00BE4241" w:rsidRPr="00011F17">
        <w:rPr>
          <w:rFonts w:ascii="Book Antiqua" w:hAnsi="Book Antiqua" w:cs="Times New Roman"/>
          <w:kern w:val="0"/>
          <w:szCs w:val="24"/>
        </w:rPr>
        <w:t>early stages, th</w:t>
      </w:r>
      <w:r w:rsidR="00423E3C" w:rsidRPr="00011F17">
        <w:rPr>
          <w:rFonts w:ascii="Book Antiqua" w:hAnsi="Book Antiqua" w:cs="Times New Roman"/>
          <w:kern w:val="0"/>
          <w:szCs w:val="24"/>
        </w:rPr>
        <w:t>ereby</w:t>
      </w:r>
      <w:r w:rsidR="00BE4241" w:rsidRPr="00011F17">
        <w:rPr>
          <w:rFonts w:ascii="Book Antiqua" w:hAnsi="Book Antiqua" w:cs="Times New Roman"/>
          <w:kern w:val="0"/>
          <w:szCs w:val="24"/>
        </w:rPr>
        <w:t xml:space="preserve"> highlighting the importance of prevention and early detection. </w:t>
      </w:r>
    </w:p>
    <w:p w14:paraId="11EACA9F" w14:textId="1F1F04D8" w:rsidR="00882BA3" w:rsidRPr="00011F17" w:rsidRDefault="00882BA3" w:rsidP="00DB520F">
      <w:pPr>
        <w:autoSpaceDE w:val="0"/>
        <w:autoSpaceDN w:val="0"/>
        <w:adjustRightInd w:val="0"/>
        <w:snapToGrid w:val="0"/>
        <w:spacing w:line="360" w:lineRule="auto"/>
        <w:ind w:firstLineChars="100" w:firstLine="240"/>
        <w:jc w:val="both"/>
        <w:rPr>
          <w:rFonts w:ascii="Book Antiqua" w:hAnsi="Book Antiqua" w:cs="Times New Roman"/>
          <w:kern w:val="0"/>
          <w:szCs w:val="24"/>
        </w:rPr>
      </w:pPr>
      <w:r w:rsidRPr="00011F17">
        <w:rPr>
          <w:rFonts w:ascii="Book Antiqua" w:hAnsi="Book Antiqua" w:cs="Times New Roman"/>
          <w:kern w:val="0"/>
          <w:szCs w:val="24"/>
        </w:rPr>
        <w:t xml:space="preserve">Treatment of CRC usually </w:t>
      </w:r>
      <w:r w:rsidR="00B674F9" w:rsidRPr="00011F17">
        <w:rPr>
          <w:rFonts w:ascii="Book Antiqua" w:hAnsi="Book Antiqua" w:cs="Times New Roman"/>
          <w:kern w:val="0"/>
          <w:szCs w:val="24"/>
        </w:rPr>
        <w:t>involves</w:t>
      </w:r>
      <w:r w:rsidRPr="00011F17">
        <w:rPr>
          <w:rFonts w:ascii="Book Antiqua" w:hAnsi="Book Antiqua" w:cs="Times New Roman"/>
          <w:kern w:val="0"/>
          <w:szCs w:val="24"/>
        </w:rPr>
        <w:t xml:space="preserve"> surgical </w:t>
      </w:r>
      <w:r w:rsidR="00B674F9" w:rsidRPr="00011F17">
        <w:rPr>
          <w:rFonts w:ascii="Book Antiqua" w:hAnsi="Book Antiqua" w:cs="Times New Roman"/>
          <w:kern w:val="0"/>
          <w:szCs w:val="24"/>
        </w:rPr>
        <w:t>resection</w:t>
      </w:r>
      <w:r w:rsidRPr="00011F17">
        <w:rPr>
          <w:rFonts w:ascii="Book Antiqua" w:hAnsi="Book Antiqua" w:cs="Times New Roman"/>
          <w:kern w:val="0"/>
          <w:szCs w:val="24"/>
        </w:rPr>
        <w:t xml:space="preserve"> of the primary tumor</w:t>
      </w:r>
      <w:r w:rsidR="008A6285" w:rsidRPr="00011F17">
        <w:rPr>
          <w:rFonts w:ascii="Book Antiqua" w:hAnsi="Book Antiqua" w:cs="Times New Roman"/>
          <w:kern w:val="0"/>
          <w:szCs w:val="24"/>
        </w:rPr>
        <w:t>(</w:t>
      </w:r>
      <w:r w:rsidRPr="00011F17">
        <w:rPr>
          <w:rFonts w:ascii="Book Antiqua" w:hAnsi="Book Antiqua" w:cs="Times New Roman"/>
          <w:kern w:val="0"/>
          <w:szCs w:val="24"/>
        </w:rPr>
        <w:t>s</w:t>
      </w:r>
      <w:r w:rsidR="008A6285" w:rsidRPr="00011F17">
        <w:rPr>
          <w:rFonts w:ascii="Book Antiqua" w:hAnsi="Book Antiqua" w:cs="Times New Roman"/>
          <w:kern w:val="0"/>
          <w:szCs w:val="24"/>
        </w:rPr>
        <w:t>)</w:t>
      </w:r>
      <w:r w:rsidRPr="00011F17">
        <w:rPr>
          <w:rFonts w:ascii="Book Antiqua" w:hAnsi="Book Antiqua" w:cs="Times New Roman"/>
          <w:kern w:val="0"/>
          <w:szCs w:val="24"/>
        </w:rPr>
        <w:t xml:space="preserve"> followed by chemotherapy and/or targeted therapy for the advanced (stage III and IV) </w:t>
      </w:r>
      <w:proofErr w:type="gramStart"/>
      <w:r w:rsidR="00B674F9" w:rsidRPr="00011F17">
        <w:rPr>
          <w:rFonts w:ascii="Book Antiqua" w:hAnsi="Book Antiqua" w:cs="Times New Roman"/>
          <w:kern w:val="0"/>
          <w:szCs w:val="24"/>
        </w:rPr>
        <w:t>disease</w:t>
      </w:r>
      <w:r w:rsidR="003030F2" w:rsidRPr="00011F17">
        <w:rPr>
          <w:rFonts w:ascii="Book Antiqua" w:hAnsi="Book Antiqua" w:cs="Times New Roman"/>
          <w:kern w:val="0"/>
          <w:szCs w:val="24"/>
          <w:vertAlign w:val="superscript"/>
        </w:rPr>
        <w:t>[</w:t>
      </w:r>
      <w:proofErr w:type="gramEnd"/>
      <w:r w:rsidR="003030F2" w:rsidRPr="00011F17">
        <w:rPr>
          <w:rFonts w:ascii="Book Antiqua" w:hAnsi="Book Antiqua" w:cs="Times New Roman"/>
          <w:kern w:val="0"/>
          <w:szCs w:val="24"/>
          <w:vertAlign w:val="superscript"/>
        </w:rPr>
        <w:t>6]</w:t>
      </w:r>
      <w:r w:rsidRPr="00011F17">
        <w:rPr>
          <w:rFonts w:ascii="Book Antiqua" w:hAnsi="Book Antiqua" w:cs="Times New Roman"/>
          <w:kern w:val="0"/>
          <w:szCs w:val="24"/>
        </w:rPr>
        <w:t xml:space="preserve">. </w:t>
      </w:r>
      <w:r w:rsidR="002E4EE8" w:rsidRPr="00011F17">
        <w:rPr>
          <w:rFonts w:ascii="Book Antiqua" w:hAnsi="Book Antiqua" w:cs="Times New Roman"/>
          <w:kern w:val="0"/>
          <w:szCs w:val="24"/>
        </w:rPr>
        <w:t xml:space="preserve">New drugs approved for CRC </w:t>
      </w:r>
      <w:r w:rsidR="00B674F9" w:rsidRPr="00011F17">
        <w:rPr>
          <w:rFonts w:ascii="Book Antiqua" w:hAnsi="Book Antiqua" w:cs="Times New Roman"/>
          <w:kern w:val="0"/>
          <w:szCs w:val="24"/>
        </w:rPr>
        <w:t>in recent years</w:t>
      </w:r>
      <w:r w:rsidR="002E4EE8" w:rsidRPr="00011F17">
        <w:rPr>
          <w:rFonts w:ascii="Book Antiqua" w:hAnsi="Book Antiqua" w:cs="Times New Roman"/>
          <w:kern w:val="0"/>
          <w:szCs w:val="24"/>
        </w:rPr>
        <w:t xml:space="preserve"> mainly </w:t>
      </w:r>
      <w:r w:rsidR="00B674F9" w:rsidRPr="00011F17">
        <w:rPr>
          <w:rFonts w:ascii="Book Antiqua" w:hAnsi="Book Antiqua" w:cs="Times New Roman"/>
          <w:kern w:val="0"/>
          <w:szCs w:val="24"/>
        </w:rPr>
        <w:t>fall in</w:t>
      </w:r>
      <w:r w:rsidR="00423E3C" w:rsidRPr="00011F17">
        <w:rPr>
          <w:rFonts w:ascii="Book Antiqua" w:hAnsi="Book Antiqua" w:cs="Times New Roman"/>
          <w:kern w:val="0"/>
          <w:szCs w:val="24"/>
        </w:rPr>
        <w:t>to</w:t>
      </w:r>
      <w:r w:rsidR="00B674F9" w:rsidRPr="00011F17">
        <w:rPr>
          <w:rFonts w:ascii="Book Antiqua" w:hAnsi="Book Antiqua" w:cs="Times New Roman"/>
          <w:kern w:val="0"/>
          <w:szCs w:val="24"/>
        </w:rPr>
        <w:t xml:space="preserve"> the class of </w:t>
      </w:r>
      <w:r w:rsidR="002E4EE8" w:rsidRPr="00011F17">
        <w:rPr>
          <w:rFonts w:ascii="Book Antiqua" w:hAnsi="Book Antiqua" w:cs="Times New Roman"/>
          <w:kern w:val="0"/>
          <w:szCs w:val="24"/>
        </w:rPr>
        <w:t>molecular targeted drugs, including the vascular endothelial growth factor receptor</w:t>
      </w:r>
      <w:r w:rsidR="005A4518">
        <w:rPr>
          <w:rFonts w:ascii="Book Antiqua" w:eastAsia="SimSun" w:hAnsi="Book Antiqua" w:cs="Times New Roman" w:hint="eastAsia"/>
          <w:kern w:val="0"/>
          <w:szCs w:val="24"/>
          <w:lang w:eastAsia="zh-CN"/>
        </w:rPr>
        <w:t xml:space="preserve"> (</w:t>
      </w:r>
      <w:r w:rsidR="005A4518" w:rsidRPr="00011F17">
        <w:rPr>
          <w:rFonts w:ascii="Book Antiqua" w:hAnsi="Book Antiqua" w:cs="Times New Roman"/>
          <w:kern w:val="0"/>
          <w:szCs w:val="24"/>
        </w:rPr>
        <w:t>VEGFR</w:t>
      </w:r>
      <w:r w:rsidR="002E4EE8" w:rsidRPr="00011F17">
        <w:rPr>
          <w:rFonts w:ascii="Book Antiqua" w:hAnsi="Book Antiqua" w:cs="Times New Roman"/>
          <w:kern w:val="0"/>
          <w:szCs w:val="24"/>
        </w:rPr>
        <w:t xml:space="preserve">) and </w:t>
      </w:r>
      <w:r w:rsidR="005A4518" w:rsidRPr="00011F17">
        <w:rPr>
          <w:rFonts w:ascii="Book Antiqua" w:hAnsi="Book Antiqua" w:cs="Times New Roman"/>
          <w:kern w:val="0"/>
          <w:szCs w:val="24"/>
        </w:rPr>
        <w:t xml:space="preserve">epidermal growth factor receptor </w:t>
      </w:r>
      <w:r w:rsidR="002E4EE8" w:rsidRPr="00011F17">
        <w:rPr>
          <w:rFonts w:ascii="Book Antiqua" w:hAnsi="Book Antiqua" w:cs="Times New Roman"/>
          <w:kern w:val="0"/>
          <w:szCs w:val="24"/>
        </w:rPr>
        <w:t>(</w:t>
      </w:r>
      <w:r w:rsidR="005A4518" w:rsidRPr="00011F17">
        <w:rPr>
          <w:rFonts w:ascii="Book Antiqua" w:hAnsi="Book Antiqua" w:cs="Times New Roman"/>
          <w:kern w:val="0"/>
          <w:szCs w:val="24"/>
        </w:rPr>
        <w:t>EGFR</w:t>
      </w:r>
      <w:r w:rsidR="002E4EE8" w:rsidRPr="00011F17">
        <w:rPr>
          <w:rFonts w:ascii="Book Antiqua" w:hAnsi="Book Antiqua" w:cs="Times New Roman"/>
          <w:kern w:val="0"/>
          <w:szCs w:val="24"/>
        </w:rPr>
        <w:t>)</w:t>
      </w:r>
      <w:r w:rsidR="005A4518">
        <w:rPr>
          <w:rFonts w:ascii="Book Antiqua" w:eastAsia="SimSun" w:hAnsi="Book Antiqua" w:cs="Times New Roman" w:hint="eastAsia"/>
          <w:kern w:val="0"/>
          <w:szCs w:val="24"/>
          <w:lang w:eastAsia="zh-CN"/>
        </w:rPr>
        <w:t xml:space="preserve"> </w:t>
      </w:r>
      <w:proofErr w:type="gramStart"/>
      <w:r w:rsidR="002E4EE8" w:rsidRPr="00011F17">
        <w:rPr>
          <w:rFonts w:ascii="Book Antiqua" w:hAnsi="Book Antiqua" w:cs="Times New Roman"/>
          <w:kern w:val="0"/>
          <w:szCs w:val="24"/>
        </w:rPr>
        <w:t>inhibitors</w:t>
      </w:r>
      <w:r w:rsidR="002B49ED" w:rsidRPr="00011F17">
        <w:rPr>
          <w:rFonts w:ascii="Book Antiqua" w:hAnsi="Book Antiqua" w:cs="Times New Roman"/>
          <w:kern w:val="0"/>
          <w:szCs w:val="24"/>
          <w:vertAlign w:val="superscript"/>
        </w:rPr>
        <w:t>[</w:t>
      </w:r>
      <w:proofErr w:type="gramEnd"/>
      <w:r w:rsidR="002B49ED" w:rsidRPr="00011F17">
        <w:rPr>
          <w:rFonts w:ascii="Book Antiqua" w:hAnsi="Book Antiqua" w:cs="Times New Roman"/>
          <w:kern w:val="0"/>
          <w:szCs w:val="24"/>
          <w:vertAlign w:val="superscript"/>
        </w:rPr>
        <w:t>7]</w:t>
      </w:r>
      <w:r w:rsidR="002E4EE8" w:rsidRPr="00011F17">
        <w:rPr>
          <w:rFonts w:ascii="Book Antiqua" w:hAnsi="Book Antiqua" w:cs="Times New Roman"/>
          <w:kern w:val="0"/>
          <w:szCs w:val="24"/>
        </w:rPr>
        <w:t>.</w:t>
      </w:r>
    </w:p>
    <w:p w14:paraId="776BE5A3" w14:textId="19BE6976" w:rsidR="007F7D26" w:rsidRPr="00011F17" w:rsidRDefault="00487C23" w:rsidP="00DB520F">
      <w:pPr>
        <w:tabs>
          <w:tab w:val="left" w:pos="360"/>
        </w:tabs>
        <w:autoSpaceDE w:val="0"/>
        <w:autoSpaceDN w:val="0"/>
        <w:adjustRightInd w:val="0"/>
        <w:snapToGrid w:val="0"/>
        <w:spacing w:line="360" w:lineRule="auto"/>
        <w:ind w:firstLineChars="100" w:firstLine="240"/>
        <w:jc w:val="both"/>
        <w:rPr>
          <w:rFonts w:ascii="Book Antiqua" w:eastAsia="PMingLiU" w:hAnsi="Book Antiqua" w:cs="Times New Roman"/>
          <w:szCs w:val="24"/>
        </w:rPr>
      </w:pPr>
      <w:r w:rsidRPr="00011F17">
        <w:rPr>
          <w:rFonts w:ascii="Book Antiqua" w:hAnsi="Book Antiqua" w:cs="Times New Roman"/>
          <w:szCs w:val="24"/>
        </w:rPr>
        <w:t>MicroRNAs (miRNAs) are short (~22 nucleotides in length) endogenous non-coding RNAs that repress gene expression in eukaryotic organisms.</w:t>
      </w:r>
      <w:r w:rsidR="00963A90" w:rsidRPr="00011F17">
        <w:rPr>
          <w:rFonts w:ascii="Book Antiqua" w:hAnsi="Book Antiqua" w:cs="Times New Roman"/>
          <w:szCs w:val="24"/>
        </w:rPr>
        <w:t xml:space="preserve"> </w:t>
      </w:r>
      <w:r w:rsidR="00963A90" w:rsidRPr="00011F17">
        <w:rPr>
          <w:rFonts w:ascii="Book Antiqua" w:eastAsia="PMingLiU" w:hAnsi="Book Antiqua" w:cs="Times New Roman"/>
          <w:szCs w:val="24"/>
        </w:rPr>
        <w:t xml:space="preserve">There are numerous studies reporting the correlation between dysregulated miRNAs and the aberrant regulation of signaling pathways involved in CRC initiation and progression. </w:t>
      </w:r>
      <w:r w:rsidR="00637204" w:rsidRPr="00011F17">
        <w:rPr>
          <w:rFonts w:ascii="Book Antiqua" w:eastAsia="PMingLiU" w:hAnsi="Book Antiqua" w:cs="Times New Roman"/>
          <w:szCs w:val="24"/>
        </w:rPr>
        <w:t>Michael et al was the first to report a dramatic downregulation of miR-143 and miR-145 in CRC relative to normal colon epithelial cells</w:t>
      </w:r>
      <w:r w:rsidR="002B49ED" w:rsidRPr="00011F17">
        <w:rPr>
          <w:rFonts w:ascii="Book Antiqua" w:eastAsia="PMingLiU" w:hAnsi="Book Antiqua" w:cs="Times New Roman"/>
          <w:szCs w:val="24"/>
          <w:vertAlign w:val="superscript"/>
        </w:rPr>
        <w:t>[8]</w:t>
      </w:r>
      <w:r w:rsidR="00637204" w:rsidRPr="00011F17">
        <w:rPr>
          <w:rFonts w:ascii="Book Antiqua" w:eastAsia="PMingLiU" w:hAnsi="Book Antiqua" w:cs="Times New Roman"/>
          <w:szCs w:val="24"/>
        </w:rPr>
        <w:t>, th</w:t>
      </w:r>
      <w:r w:rsidR="00423E3C" w:rsidRPr="00011F17">
        <w:rPr>
          <w:rFonts w:ascii="Book Antiqua" w:eastAsia="PMingLiU" w:hAnsi="Book Antiqua" w:cs="Times New Roman"/>
          <w:szCs w:val="24"/>
        </w:rPr>
        <w:t>ereby</w:t>
      </w:r>
      <w:r w:rsidR="00637204" w:rsidRPr="00011F17">
        <w:rPr>
          <w:rFonts w:ascii="Book Antiqua" w:eastAsia="PMingLiU" w:hAnsi="Book Antiqua" w:cs="Times New Roman"/>
          <w:szCs w:val="24"/>
        </w:rPr>
        <w:t xml:space="preserve"> suggesting a role of miRNAs in CRC pathogenesis. </w:t>
      </w:r>
      <w:r w:rsidR="00800E52" w:rsidRPr="00011F17">
        <w:rPr>
          <w:rFonts w:ascii="Book Antiqua" w:eastAsia="PMingLiU" w:hAnsi="Book Antiqua" w:cs="Times New Roman"/>
          <w:szCs w:val="24"/>
        </w:rPr>
        <w:t xml:space="preserve">Other studies have demonstrated the tumor suppressive or oncogenic functions of miRNAs in CRC. </w:t>
      </w:r>
      <w:r w:rsidR="00963A90" w:rsidRPr="00011F17">
        <w:rPr>
          <w:rFonts w:ascii="Book Antiqua" w:eastAsia="PMingLiU" w:hAnsi="Book Antiqua" w:cs="Times New Roman"/>
          <w:szCs w:val="24"/>
        </w:rPr>
        <w:t xml:space="preserve">Therefore, miRNAs might have </w:t>
      </w:r>
      <w:r w:rsidR="007F7AA7" w:rsidRPr="00011F17">
        <w:rPr>
          <w:rFonts w:ascii="Book Antiqua" w:eastAsia="PMingLiU" w:hAnsi="Book Antiqua" w:cs="Times New Roman"/>
          <w:szCs w:val="24"/>
        </w:rPr>
        <w:t xml:space="preserve">diagnostic and </w:t>
      </w:r>
      <w:r w:rsidR="00963A90" w:rsidRPr="00011F17">
        <w:rPr>
          <w:rFonts w:ascii="Book Antiqua" w:eastAsia="PMingLiU" w:hAnsi="Book Antiqua" w:cs="Times New Roman"/>
          <w:szCs w:val="24"/>
        </w:rPr>
        <w:t xml:space="preserve">prognostic </w:t>
      </w:r>
      <w:r w:rsidR="007F7AA7" w:rsidRPr="00011F17">
        <w:rPr>
          <w:rFonts w:ascii="Book Antiqua" w:eastAsia="PMingLiU" w:hAnsi="Book Antiqua" w:cs="Times New Roman"/>
          <w:szCs w:val="24"/>
        </w:rPr>
        <w:t xml:space="preserve">value for CRC patients. </w:t>
      </w:r>
      <w:r w:rsidR="00423E3C" w:rsidRPr="00011F17">
        <w:rPr>
          <w:rFonts w:ascii="Book Antiqua" w:eastAsia="PMingLiU" w:hAnsi="Book Antiqua" w:cs="Times New Roman"/>
          <w:szCs w:val="24"/>
        </w:rPr>
        <w:t>M</w:t>
      </w:r>
      <w:r w:rsidR="007F7AA7" w:rsidRPr="00011F17">
        <w:rPr>
          <w:rFonts w:ascii="Book Antiqua" w:eastAsia="PMingLiU" w:hAnsi="Book Antiqua" w:cs="Times New Roman"/>
          <w:szCs w:val="24"/>
        </w:rPr>
        <w:t>iRNAs may also represent novel therapeutic targets for gene therapy in the treatment of CRC.</w:t>
      </w:r>
    </w:p>
    <w:p w14:paraId="0155A10B" w14:textId="38E08313" w:rsidR="00FD0D48" w:rsidRPr="00011F17" w:rsidRDefault="007F7D26" w:rsidP="00DB520F">
      <w:pPr>
        <w:tabs>
          <w:tab w:val="left" w:pos="360"/>
        </w:tabs>
        <w:autoSpaceDE w:val="0"/>
        <w:autoSpaceDN w:val="0"/>
        <w:adjustRightInd w:val="0"/>
        <w:snapToGrid w:val="0"/>
        <w:spacing w:line="360" w:lineRule="auto"/>
        <w:ind w:firstLineChars="100" w:firstLine="240"/>
        <w:jc w:val="both"/>
        <w:rPr>
          <w:rFonts w:ascii="Book Antiqua" w:hAnsi="Book Antiqua" w:cs="Times New Roman"/>
          <w:szCs w:val="24"/>
        </w:rPr>
      </w:pPr>
      <w:r w:rsidRPr="00011F17">
        <w:rPr>
          <w:rFonts w:ascii="Book Antiqua" w:eastAsia="PMingLiU" w:hAnsi="Book Antiqua" w:cs="Times New Roman"/>
          <w:szCs w:val="24"/>
        </w:rPr>
        <w:t>I</w:t>
      </w:r>
      <w:r w:rsidR="0032044F" w:rsidRPr="00011F17">
        <w:rPr>
          <w:rFonts w:ascii="Book Antiqua" w:hAnsi="Book Antiqua" w:cs="Times New Roman"/>
          <w:szCs w:val="24"/>
        </w:rPr>
        <w:t>n this review, the dysregulation of miRNA</w:t>
      </w:r>
      <w:r w:rsidRPr="00011F17">
        <w:rPr>
          <w:rFonts w:ascii="Book Antiqua" w:hAnsi="Book Antiqua" w:cs="Times New Roman"/>
          <w:szCs w:val="24"/>
        </w:rPr>
        <w:t>s</w:t>
      </w:r>
      <w:r w:rsidR="0032044F" w:rsidRPr="00011F17">
        <w:rPr>
          <w:rFonts w:ascii="Book Antiqua" w:hAnsi="Book Antiqua" w:cs="Times New Roman"/>
          <w:szCs w:val="24"/>
        </w:rPr>
        <w:t xml:space="preserve"> </w:t>
      </w:r>
      <w:r w:rsidRPr="00011F17">
        <w:rPr>
          <w:rFonts w:ascii="Book Antiqua" w:hAnsi="Book Antiqua" w:cs="Times New Roman"/>
          <w:szCs w:val="24"/>
        </w:rPr>
        <w:t xml:space="preserve">leading to the initiation, progression and metastasis of CRC </w:t>
      </w:r>
      <w:r w:rsidR="0032044F" w:rsidRPr="00011F17">
        <w:rPr>
          <w:rFonts w:ascii="Book Antiqua" w:hAnsi="Book Antiqua" w:cs="Times New Roman"/>
          <w:szCs w:val="24"/>
        </w:rPr>
        <w:t xml:space="preserve">will be discussed. </w:t>
      </w:r>
      <w:r w:rsidRPr="00011F17">
        <w:rPr>
          <w:rFonts w:ascii="Book Antiqua" w:hAnsi="Book Antiqua" w:cs="Times New Roman"/>
          <w:szCs w:val="24"/>
        </w:rPr>
        <w:t>W</w:t>
      </w:r>
      <w:r w:rsidR="0032044F" w:rsidRPr="00011F17">
        <w:rPr>
          <w:rFonts w:ascii="Book Antiqua" w:hAnsi="Book Antiqua" w:cs="Times New Roman"/>
          <w:szCs w:val="24"/>
        </w:rPr>
        <w:t xml:space="preserve">e also describe </w:t>
      </w:r>
      <w:r w:rsidRPr="00011F17">
        <w:rPr>
          <w:rFonts w:ascii="Book Antiqua" w:hAnsi="Book Antiqua" w:cs="Times New Roman"/>
          <w:szCs w:val="24"/>
        </w:rPr>
        <w:t xml:space="preserve">the translation of miRNA </w:t>
      </w:r>
      <w:r w:rsidRPr="00011F17">
        <w:rPr>
          <w:rFonts w:ascii="Book Antiqua" w:hAnsi="Book Antiqua" w:cs="Times New Roman"/>
          <w:szCs w:val="24"/>
        </w:rPr>
        <w:lastRenderedPageBreak/>
        <w:t xml:space="preserve">research </w:t>
      </w:r>
      <w:r w:rsidR="001B376C" w:rsidRPr="00011F17">
        <w:rPr>
          <w:rFonts w:ascii="Book Antiqua" w:hAnsi="Book Antiqua" w:cs="Times New Roman"/>
          <w:szCs w:val="24"/>
        </w:rPr>
        <w:t xml:space="preserve">to </w:t>
      </w:r>
      <w:r w:rsidR="0032044F" w:rsidRPr="00011F17">
        <w:rPr>
          <w:rFonts w:ascii="Book Antiqua" w:hAnsi="Book Antiqua" w:cs="Times New Roman"/>
          <w:szCs w:val="24"/>
        </w:rPr>
        <w:t xml:space="preserve">potential prognostic and therapeutic </w:t>
      </w:r>
      <w:r w:rsidRPr="00011F17">
        <w:rPr>
          <w:rFonts w:ascii="Book Antiqua" w:hAnsi="Book Antiqua" w:cs="Times New Roman"/>
          <w:szCs w:val="24"/>
        </w:rPr>
        <w:t xml:space="preserve">applications in </w:t>
      </w:r>
      <w:r w:rsidR="0032044F" w:rsidRPr="00011F17">
        <w:rPr>
          <w:rFonts w:ascii="Book Antiqua" w:hAnsi="Book Antiqua" w:cs="Times New Roman"/>
          <w:szCs w:val="24"/>
        </w:rPr>
        <w:t xml:space="preserve">the management of CRC in clinical settings. </w:t>
      </w:r>
    </w:p>
    <w:p w14:paraId="4D0FDC2A" w14:textId="77777777" w:rsidR="00FD0D48" w:rsidRPr="00011F17" w:rsidRDefault="00FD0D48" w:rsidP="00011F17">
      <w:pPr>
        <w:adjustRightInd w:val="0"/>
        <w:snapToGrid w:val="0"/>
        <w:spacing w:line="360" w:lineRule="auto"/>
        <w:ind w:firstLineChars="225" w:firstLine="540"/>
        <w:jc w:val="both"/>
        <w:rPr>
          <w:rFonts w:ascii="Book Antiqua" w:hAnsi="Book Antiqua" w:cs="Times New Roman"/>
          <w:szCs w:val="24"/>
        </w:rPr>
      </w:pPr>
    </w:p>
    <w:p w14:paraId="747E27CC" w14:textId="77777777" w:rsidR="005F53FB" w:rsidRPr="00011F17" w:rsidRDefault="00B83D33" w:rsidP="00011F17">
      <w:pPr>
        <w:adjustRightInd w:val="0"/>
        <w:snapToGrid w:val="0"/>
        <w:spacing w:line="360" w:lineRule="auto"/>
        <w:jc w:val="both"/>
        <w:rPr>
          <w:rFonts w:ascii="Book Antiqua" w:eastAsia="SimSun" w:hAnsi="Book Antiqua" w:cs="Times New Roman"/>
          <w:b/>
          <w:szCs w:val="24"/>
        </w:rPr>
      </w:pPr>
      <w:r w:rsidRPr="00011F17">
        <w:rPr>
          <w:rFonts w:ascii="Book Antiqua" w:eastAsia="SimSun" w:hAnsi="Book Antiqua" w:cs="Times New Roman"/>
          <w:b/>
          <w:szCs w:val="24"/>
        </w:rPr>
        <w:t>MIRNA</w:t>
      </w:r>
      <w:r w:rsidR="00020DEB" w:rsidRPr="00011F17">
        <w:rPr>
          <w:rFonts w:ascii="Book Antiqua" w:eastAsia="SimSun" w:hAnsi="Book Antiqua" w:cs="Times New Roman"/>
          <w:b/>
          <w:szCs w:val="24"/>
        </w:rPr>
        <w:t>S</w:t>
      </w:r>
      <w:r w:rsidRPr="00011F17">
        <w:rPr>
          <w:rFonts w:ascii="Book Antiqua" w:eastAsia="SimSun" w:hAnsi="Book Antiqua" w:cs="Times New Roman"/>
          <w:b/>
          <w:szCs w:val="24"/>
        </w:rPr>
        <w:t xml:space="preserve"> AND DYSREGULATION OF </w:t>
      </w:r>
      <w:r w:rsidR="00EA14E2" w:rsidRPr="00011F17">
        <w:rPr>
          <w:rFonts w:ascii="Book Antiqua" w:eastAsia="SimSun" w:hAnsi="Book Antiqua" w:cs="Times New Roman"/>
          <w:b/>
          <w:szCs w:val="24"/>
        </w:rPr>
        <w:t>SIGNALING PATHWAYS</w:t>
      </w:r>
      <w:r w:rsidRPr="00011F17">
        <w:rPr>
          <w:rFonts w:ascii="Book Antiqua" w:eastAsia="SimSun" w:hAnsi="Book Antiqua" w:cs="Times New Roman"/>
          <w:b/>
          <w:szCs w:val="24"/>
        </w:rPr>
        <w:t xml:space="preserve"> IN CRC </w:t>
      </w:r>
    </w:p>
    <w:p w14:paraId="26C9C209" w14:textId="18113404" w:rsidR="00B83D33" w:rsidRPr="00011F17" w:rsidRDefault="00C6779A" w:rsidP="00DB520F">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Gene regulation by miRNAs is mediated</w:t>
      </w:r>
      <w:r w:rsidR="00545C6C" w:rsidRPr="00011F17">
        <w:rPr>
          <w:rFonts w:ascii="Book Antiqua" w:hAnsi="Book Antiqua" w:cs="Times New Roman"/>
          <w:szCs w:val="24"/>
        </w:rPr>
        <w:t xml:space="preserve"> </w:t>
      </w:r>
      <w:r w:rsidRPr="00011F17">
        <w:rPr>
          <w:rFonts w:ascii="Book Antiqua" w:hAnsi="Book Antiqua" w:cs="Times New Roman"/>
          <w:szCs w:val="24"/>
        </w:rPr>
        <w:t>by the formation of hybrids with the 3-untranslated region (3’UTR) sequences of the target mRNAs, leading to mRNA degradation and/</w:t>
      </w:r>
      <w:r w:rsidR="00D249DB" w:rsidRPr="00011F17">
        <w:rPr>
          <w:rFonts w:ascii="Book Antiqua" w:hAnsi="Book Antiqua" w:cs="Times New Roman"/>
          <w:szCs w:val="24"/>
        </w:rPr>
        <w:t xml:space="preserve">or translational </w:t>
      </w:r>
      <w:proofErr w:type="gramStart"/>
      <w:r w:rsidR="00D249DB" w:rsidRPr="00011F17">
        <w:rPr>
          <w:rFonts w:ascii="Book Antiqua" w:hAnsi="Book Antiqua" w:cs="Times New Roman"/>
          <w:szCs w:val="24"/>
        </w:rPr>
        <w:t>inhibition</w:t>
      </w:r>
      <w:r w:rsidR="00D249DB" w:rsidRPr="00011F17">
        <w:rPr>
          <w:rFonts w:ascii="Book Antiqua" w:hAnsi="Book Antiqua" w:cs="Times New Roman"/>
          <w:szCs w:val="24"/>
          <w:vertAlign w:val="superscript"/>
        </w:rPr>
        <w:t>[</w:t>
      </w:r>
      <w:proofErr w:type="gramEnd"/>
      <w:r w:rsidR="002B49ED" w:rsidRPr="00011F17">
        <w:rPr>
          <w:rFonts w:ascii="Book Antiqua" w:hAnsi="Book Antiqua" w:cs="Times New Roman"/>
          <w:szCs w:val="24"/>
          <w:vertAlign w:val="superscript"/>
        </w:rPr>
        <w:t>9</w:t>
      </w:r>
      <w:r w:rsidRPr="00011F17">
        <w:rPr>
          <w:rFonts w:ascii="Book Antiqua" w:hAnsi="Book Antiqua" w:cs="Times New Roman"/>
          <w:szCs w:val="24"/>
          <w:vertAlign w:val="superscript"/>
        </w:rPr>
        <w:t>]</w:t>
      </w:r>
      <w:r w:rsidRPr="00011F17">
        <w:rPr>
          <w:rFonts w:ascii="Book Antiqua" w:hAnsi="Book Antiqua" w:cs="Times New Roman"/>
          <w:szCs w:val="24"/>
        </w:rPr>
        <w:t xml:space="preserve">. </w:t>
      </w:r>
      <w:r w:rsidR="001A2369" w:rsidRPr="00011F17">
        <w:rPr>
          <w:rFonts w:ascii="Book Antiqua" w:hAnsi="Book Antiqua" w:cs="Times New Roman"/>
          <w:szCs w:val="24"/>
        </w:rPr>
        <w:t>M</w:t>
      </w:r>
      <w:r w:rsidR="0077599B" w:rsidRPr="00011F17">
        <w:rPr>
          <w:rFonts w:ascii="Book Antiqua" w:hAnsi="Book Antiqua" w:cs="Times New Roman"/>
          <w:szCs w:val="24"/>
        </w:rPr>
        <w:t xml:space="preserve">iRNAs </w:t>
      </w:r>
      <w:r w:rsidRPr="00011F17">
        <w:rPr>
          <w:rFonts w:ascii="Book Antiqua" w:hAnsi="Book Antiqua" w:cs="Times New Roman"/>
          <w:szCs w:val="24"/>
        </w:rPr>
        <w:t>play key roles in numerous cellular processes, including cell proliferation, differentiati</w:t>
      </w:r>
      <w:r w:rsidR="00545C6C" w:rsidRPr="00011F17">
        <w:rPr>
          <w:rFonts w:ascii="Book Antiqua" w:hAnsi="Book Antiqua" w:cs="Times New Roman"/>
          <w:szCs w:val="24"/>
        </w:rPr>
        <w:t xml:space="preserve">on, apoptosis, and development. </w:t>
      </w:r>
      <w:r w:rsidR="00F05FE3" w:rsidRPr="00011F17">
        <w:rPr>
          <w:rFonts w:ascii="Book Antiqua" w:hAnsi="Book Antiqua" w:cs="Times New Roman"/>
          <w:szCs w:val="24"/>
        </w:rPr>
        <w:t>The</w:t>
      </w:r>
      <w:r w:rsidR="001A2369" w:rsidRPr="00011F17">
        <w:rPr>
          <w:rFonts w:ascii="Book Antiqua" w:hAnsi="Book Antiqua" w:cs="Times New Roman"/>
          <w:szCs w:val="24"/>
        </w:rPr>
        <w:t>se miRNAs</w:t>
      </w:r>
      <w:r w:rsidR="00F05FE3" w:rsidRPr="00011F17">
        <w:rPr>
          <w:rFonts w:ascii="Book Antiqua" w:hAnsi="Book Antiqua" w:cs="Times New Roman"/>
          <w:szCs w:val="24"/>
        </w:rPr>
        <w:t xml:space="preserve"> </w:t>
      </w:r>
      <w:r w:rsidR="00545C6C" w:rsidRPr="00011F17">
        <w:rPr>
          <w:rFonts w:ascii="Book Antiqua" w:hAnsi="Book Antiqua" w:cs="Times New Roman"/>
          <w:szCs w:val="24"/>
        </w:rPr>
        <w:t>are</w:t>
      </w:r>
      <w:r w:rsidR="001A2369" w:rsidRPr="00011F17">
        <w:rPr>
          <w:rFonts w:ascii="Book Antiqua" w:hAnsi="Book Antiqua" w:cs="Times New Roman"/>
          <w:szCs w:val="24"/>
        </w:rPr>
        <w:t xml:space="preserve"> observed</w:t>
      </w:r>
      <w:r w:rsidR="00545C6C" w:rsidRPr="00011F17">
        <w:rPr>
          <w:rFonts w:ascii="Book Antiqua" w:hAnsi="Book Antiqua" w:cs="Times New Roman"/>
          <w:szCs w:val="24"/>
        </w:rPr>
        <w:t xml:space="preserve"> to regulate the expression of </w:t>
      </w:r>
      <w:r w:rsidR="00F05FE3" w:rsidRPr="00011F17">
        <w:rPr>
          <w:rFonts w:ascii="Book Antiqua" w:hAnsi="Book Antiqua" w:cs="Times New Roman"/>
          <w:szCs w:val="24"/>
        </w:rPr>
        <w:t>ap</w:t>
      </w:r>
      <w:r w:rsidR="001A2369" w:rsidRPr="00011F17">
        <w:rPr>
          <w:rFonts w:ascii="Book Antiqua" w:hAnsi="Book Antiqua" w:cs="Times New Roman"/>
          <w:szCs w:val="24"/>
        </w:rPr>
        <w:t>p</w:t>
      </w:r>
      <w:r w:rsidR="00F05FE3" w:rsidRPr="00011F17">
        <w:rPr>
          <w:rFonts w:ascii="Book Antiqua" w:hAnsi="Book Antiqua" w:cs="Times New Roman"/>
          <w:szCs w:val="24"/>
        </w:rPr>
        <w:t xml:space="preserve">roximately </w:t>
      </w:r>
      <w:r w:rsidR="00545C6C" w:rsidRPr="00011F17">
        <w:rPr>
          <w:rFonts w:ascii="Book Antiqua" w:hAnsi="Book Antiqua" w:cs="Times New Roman"/>
          <w:szCs w:val="24"/>
        </w:rPr>
        <w:t>one-third</w:t>
      </w:r>
      <w:r w:rsidR="007F7AA7" w:rsidRPr="00011F17">
        <w:rPr>
          <w:rFonts w:ascii="Book Antiqua" w:hAnsi="Book Antiqua" w:cs="Times New Roman"/>
          <w:szCs w:val="24"/>
        </w:rPr>
        <w:t xml:space="preserve"> of human protein-coding </w:t>
      </w:r>
      <w:proofErr w:type="gramStart"/>
      <w:r w:rsidR="007F7AA7" w:rsidRPr="00011F17">
        <w:rPr>
          <w:rFonts w:ascii="Book Antiqua" w:hAnsi="Book Antiqua" w:cs="Times New Roman"/>
          <w:szCs w:val="24"/>
        </w:rPr>
        <w:t>genes</w:t>
      </w:r>
      <w:r w:rsidR="007F7AA7" w:rsidRPr="00011F17">
        <w:rPr>
          <w:rFonts w:ascii="Book Antiqua" w:hAnsi="Book Antiqua" w:cs="Times New Roman"/>
          <w:szCs w:val="24"/>
          <w:vertAlign w:val="superscript"/>
        </w:rPr>
        <w:t>[</w:t>
      </w:r>
      <w:proofErr w:type="gramEnd"/>
      <w:r w:rsidR="002B49ED" w:rsidRPr="00011F17">
        <w:rPr>
          <w:rFonts w:ascii="Book Antiqua" w:hAnsi="Book Antiqua" w:cs="Times New Roman"/>
          <w:szCs w:val="24"/>
          <w:vertAlign w:val="superscript"/>
        </w:rPr>
        <w:t>10</w:t>
      </w:r>
      <w:r w:rsidR="007F7AA7" w:rsidRPr="00011F17">
        <w:rPr>
          <w:rFonts w:ascii="Book Antiqua" w:hAnsi="Book Antiqua" w:cs="Times New Roman"/>
          <w:szCs w:val="24"/>
          <w:vertAlign w:val="superscript"/>
        </w:rPr>
        <w:t>]</w:t>
      </w:r>
      <w:r w:rsidR="00545C6C" w:rsidRPr="00011F17">
        <w:rPr>
          <w:rFonts w:ascii="Book Antiqua" w:hAnsi="Book Antiqua" w:cs="Times New Roman"/>
          <w:szCs w:val="24"/>
        </w:rPr>
        <w:t>.</w:t>
      </w:r>
    </w:p>
    <w:p w14:paraId="25258FBD" w14:textId="77777777" w:rsidR="000036DA" w:rsidRPr="00011F17" w:rsidRDefault="000036DA" w:rsidP="00011F17">
      <w:pPr>
        <w:adjustRightInd w:val="0"/>
        <w:snapToGrid w:val="0"/>
        <w:spacing w:line="360" w:lineRule="auto"/>
        <w:jc w:val="both"/>
        <w:rPr>
          <w:rFonts w:ascii="Book Antiqua" w:hAnsi="Book Antiqua" w:cs="Times New Roman"/>
          <w:szCs w:val="24"/>
        </w:rPr>
      </w:pPr>
    </w:p>
    <w:p w14:paraId="2D080F8A" w14:textId="26C0D3EF" w:rsidR="000036DA" w:rsidRPr="005A4518" w:rsidRDefault="005A4518" w:rsidP="00011F17">
      <w:pPr>
        <w:adjustRightInd w:val="0"/>
        <w:snapToGrid w:val="0"/>
        <w:spacing w:line="360" w:lineRule="auto"/>
        <w:jc w:val="both"/>
        <w:rPr>
          <w:rFonts w:ascii="Book Antiqua" w:hAnsi="Book Antiqua" w:cs="Times New Roman"/>
          <w:b/>
          <w:i/>
          <w:szCs w:val="24"/>
        </w:rPr>
      </w:pPr>
      <w:proofErr w:type="gramStart"/>
      <w:r w:rsidRPr="005A4518">
        <w:rPr>
          <w:rFonts w:ascii="Book Antiqua" w:hAnsi="Book Antiqua" w:cs="Times New Roman"/>
          <w:b/>
          <w:i/>
          <w:szCs w:val="24"/>
        </w:rPr>
        <w:t>mi</w:t>
      </w:r>
      <w:r w:rsidR="000036DA" w:rsidRPr="005A4518">
        <w:rPr>
          <w:rFonts w:ascii="Book Antiqua" w:hAnsi="Book Antiqua" w:cs="Times New Roman"/>
          <w:b/>
          <w:i/>
          <w:szCs w:val="24"/>
        </w:rPr>
        <w:t>RNA</w:t>
      </w:r>
      <w:r w:rsidRPr="005A4518">
        <w:rPr>
          <w:rFonts w:ascii="Book Antiqua" w:hAnsi="Book Antiqua" w:cs="Times New Roman"/>
          <w:b/>
          <w:i/>
          <w:szCs w:val="24"/>
        </w:rPr>
        <w:t>s</w:t>
      </w:r>
      <w:proofErr w:type="gramEnd"/>
      <w:r w:rsidR="001B376C" w:rsidRPr="005A4518">
        <w:rPr>
          <w:rFonts w:ascii="Book Antiqua" w:hAnsi="Book Antiqua" w:cs="Times New Roman"/>
          <w:b/>
          <w:i/>
          <w:szCs w:val="24"/>
        </w:rPr>
        <w:t xml:space="preserve"> </w:t>
      </w:r>
      <w:r w:rsidRPr="005A4518">
        <w:rPr>
          <w:rFonts w:ascii="Book Antiqua" w:hAnsi="Book Antiqua" w:cs="Times New Roman"/>
          <w:b/>
          <w:i/>
          <w:szCs w:val="24"/>
        </w:rPr>
        <w:t>and</w:t>
      </w:r>
      <w:r w:rsidR="000036DA" w:rsidRPr="005A4518">
        <w:rPr>
          <w:rFonts w:ascii="Book Antiqua" w:hAnsi="Book Antiqua" w:cs="Times New Roman"/>
          <w:b/>
          <w:i/>
          <w:szCs w:val="24"/>
        </w:rPr>
        <w:t xml:space="preserve"> WNT/</w:t>
      </w:r>
      <w:r w:rsidR="00AF535F" w:rsidRPr="005A4518">
        <w:rPr>
          <w:rFonts w:ascii="Book Antiqua" w:hAnsi="Book Antiqua" w:cs="Times New Roman"/>
          <w:b/>
          <w:i/>
          <w:szCs w:val="24"/>
        </w:rPr>
        <w:t>β</w:t>
      </w:r>
      <w:r w:rsidR="000036DA" w:rsidRPr="005A4518">
        <w:rPr>
          <w:rFonts w:ascii="Book Antiqua" w:hAnsi="Book Antiqua" w:cs="Times New Roman"/>
          <w:b/>
          <w:i/>
          <w:szCs w:val="24"/>
        </w:rPr>
        <w:t>-</w:t>
      </w:r>
      <w:r w:rsidRPr="005A4518">
        <w:rPr>
          <w:rFonts w:ascii="Book Antiqua" w:hAnsi="Book Antiqua" w:cs="Times New Roman"/>
          <w:b/>
          <w:i/>
          <w:szCs w:val="24"/>
        </w:rPr>
        <w:t xml:space="preserve">catenin pathway </w:t>
      </w:r>
    </w:p>
    <w:p w14:paraId="2948FEB8" w14:textId="1CBFF2DE" w:rsidR="00EB37D0" w:rsidRPr="00011F17" w:rsidRDefault="00020DEB" w:rsidP="00DB520F">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The dysregulation of the Wnt/</w:t>
      </w:r>
      <w:r w:rsidRPr="00011F17">
        <w:rPr>
          <w:rFonts w:ascii="Book Antiqua" w:hAnsi="Book Antiqua" w:cs="Times New Roman"/>
          <w:szCs w:val="24"/>
        </w:rPr>
        <w:t xml:space="preserve">-catenin pathway is one of the earliest events driving CRC carcinogenesis. </w:t>
      </w:r>
      <w:r w:rsidR="00607748" w:rsidRPr="00011F17">
        <w:rPr>
          <w:rFonts w:ascii="Book Antiqua" w:hAnsi="Book Antiqua" w:cs="Times New Roman"/>
          <w:szCs w:val="24"/>
        </w:rPr>
        <w:t xml:space="preserve">Constitutively active </w:t>
      </w:r>
      <w:r w:rsidR="00607748" w:rsidRPr="00011F17">
        <w:rPr>
          <w:rFonts w:ascii="Book Antiqua" w:hAnsi="Book Antiqua" w:cs="Times New Roman"/>
          <w:szCs w:val="24"/>
        </w:rPr>
        <w:t>-catenin upregulates the expression of Wnt target gene</w:t>
      </w:r>
      <w:r w:rsidR="007F7AA7" w:rsidRPr="00011F17">
        <w:rPr>
          <w:rFonts w:ascii="Book Antiqua" w:hAnsi="Book Antiqua" w:cs="Times New Roman"/>
          <w:szCs w:val="24"/>
        </w:rPr>
        <w:t>s</w:t>
      </w:r>
      <w:r w:rsidR="00607748" w:rsidRPr="00011F17">
        <w:rPr>
          <w:rFonts w:ascii="Book Antiqua" w:hAnsi="Book Antiqua" w:cs="Times New Roman"/>
          <w:szCs w:val="24"/>
        </w:rPr>
        <w:t xml:space="preserve"> transcriptional</w:t>
      </w:r>
      <w:r w:rsidR="00F11149" w:rsidRPr="00011F17">
        <w:rPr>
          <w:rFonts w:ascii="Book Antiqua" w:hAnsi="Book Antiqua" w:cs="Times New Roman"/>
          <w:szCs w:val="24"/>
        </w:rPr>
        <w:t xml:space="preserve">ly to initiate CRC </w:t>
      </w:r>
      <w:proofErr w:type="gramStart"/>
      <w:r w:rsidR="00F11149" w:rsidRPr="00011F17">
        <w:rPr>
          <w:rFonts w:ascii="Book Antiqua" w:hAnsi="Book Antiqua" w:cs="Times New Roman"/>
          <w:szCs w:val="24"/>
        </w:rPr>
        <w:t>formation</w:t>
      </w:r>
      <w:r w:rsidR="002B49ED" w:rsidRPr="00011F17">
        <w:rPr>
          <w:rFonts w:ascii="Book Antiqua" w:hAnsi="Book Antiqua" w:cs="Times New Roman"/>
          <w:szCs w:val="24"/>
          <w:vertAlign w:val="superscript"/>
        </w:rPr>
        <w:t>[</w:t>
      </w:r>
      <w:proofErr w:type="gramEnd"/>
      <w:r w:rsidR="002B49ED" w:rsidRPr="00011F17">
        <w:rPr>
          <w:rFonts w:ascii="Book Antiqua" w:hAnsi="Book Antiqua" w:cs="Times New Roman"/>
          <w:szCs w:val="24"/>
          <w:vertAlign w:val="superscript"/>
        </w:rPr>
        <w:t>11]</w:t>
      </w:r>
      <w:r w:rsidR="00607748" w:rsidRPr="00011F17">
        <w:rPr>
          <w:rFonts w:ascii="Book Antiqua" w:hAnsi="Book Antiqua" w:cs="Times New Roman"/>
          <w:szCs w:val="24"/>
        </w:rPr>
        <w:t xml:space="preserve">. </w:t>
      </w:r>
      <w:r w:rsidR="00CA2897" w:rsidRPr="00011F17">
        <w:rPr>
          <w:rFonts w:ascii="Book Antiqua" w:hAnsi="Book Antiqua" w:cs="Times New Roman"/>
          <w:szCs w:val="24"/>
        </w:rPr>
        <w:t>There is mounting evidence suggesting the</w:t>
      </w:r>
      <w:r w:rsidR="00F05FE3" w:rsidRPr="00011F17">
        <w:rPr>
          <w:rFonts w:ascii="Book Antiqua" w:hAnsi="Book Antiqua" w:cs="Times New Roman"/>
          <w:szCs w:val="24"/>
        </w:rPr>
        <w:t>re is</w:t>
      </w:r>
      <w:r w:rsidR="00CA2897" w:rsidRPr="00011F17">
        <w:rPr>
          <w:rFonts w:ascii="Book Antiqua" w:hAnsi="Book Antiqua" w:cs="Times New Roman"/>
          <w:szCs w:val="24"/>
        </w:rPr>
        <w:t xml:space="preserve"> crosstalk between miRNAs and the Wnt/</w:t>
      </w:r>
      <w:r w:rsidR="00BD5A23" w:rsidRPr="00F36907">
        <w:rPr>
          <w:rFonts w:ascii="Book Antiqua" w:hAnsi="Book Antiqua" w:cs="Times New Roman"/>
          <w:szCs w:val="24"/>
        </w:rPr>
        <w:t>β</w:t>
      </w:r>
      <w:r w:rsidR="00CA2897" w:rsidRPr="00011F17">
        <w:rPr>
          <w:rFonts w:ascii="Book Antiqua" w:hAnsi="Book Antiqua" w:cs="Times New Roman"/>
          <w:szCs w:val="24"/>
        </w:rPr>
        <w:t xml:space="preserve">-catenin pathway in CRC development. While miRNAs were found to activate or inhibit the canonical Wnt pathway, Wnt activation was also shown to increase expression of miRNAs by directly binding to their gene promoters. </w:t>
      </w:r>
    </w:p>
    <w:p w14:paraId="7060ADA9" w14:textId="20F1BBDF" w:rsidR="00020DEB" w:rsidRPr="00011F17" w:rsidRDefault="001A2369" w:rsidP="00DB520F">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M</w:t>
      </w:r>
      <w:r w:rsidR="00D8635A" w:rsidRPr="00011F17">
        <w:rPr>
          <w:rFonts w:ascii="Book Antiqua" w:hAnsi="Book Antiqua" w:cs="Times New Roman"/>
          <w:szCs w:val="24"/>
        </w:rPr>
        <w:t>iR-224 was recently shown to activate the Wnt/</w:t>
      </w:r>
      <w:r w:rsidR="00F36907" w:rsidRPr="00F36907">
        <w:rPr>
          <w:rFonts w:ascii="Book Antiqua" w:hAnsi="Book Antiqua" w:cs="Times New Roman"/>
          <w:szCs w:val="24"/>
        </w:rPr>
        <w:t>β</w:t>
      </w:r>
      <w:r w:rsidR="00D8635A" w:rsidRPr="00011F17">
        <w:rPr>
          <w:rFonts w:ascii="Book Antiqua" w:hAnsi="Book Antiqua" w:cs="Times New Roman"/>
          <w:szCs w:val="24"/>
        </w:rPr>
        <w:t>-catenin signaling and direct the nuclear translocation of</w:t>
      </w:r>
      <w:r w:rsidR="00402A77">
        <w:rPr>
          <w:rFonts w:ascii="Book Antiqua" w:eastAsia="SimSun" w:hAnsi="Book Antiqua" w:cs="Times New Roman" w:hint="eastAsia"/>
          <w:szCs w:val="24"/>
          <w:lang w:eastAsia="zh-CN"/>
        </w:rPr>
        <w:t xml:space="preserve"> </w:t>
      </w:r>
      <w:r w:rsidR="00402A77" w:rsidRPr="00F36907">
        <w:rPr>
          <w:rFonts w:ascii="Book Antiqua" w:hAnsi="Book Antiqua" w:cs="Times New Roman"/>
          <w:szCs w:val="24"/>
        </w:rPr>
        <w:t>β</w:t>
      </w:r>
      <w:r w:rsidR="00D8635A" w:rsidRPr="00011F17">
        <w:rPr>
          <w:rFonts w:ascii="Book Antiqua" w:hAnsi="Book Antiqua" w:cs="Times New Roman"/>
          <w:szCs w:val="24"/>
        </w:rPr>
        <w:t>-catenin in CRC by downregulating GSK3</w:t>
      </w:r>
      <w:r w:rsidR="00F36907" w:rsidRPr="00F36907">
        <w:rPr>
          <w:rFonts w:ascii="Book Antiqua" w:hAnsi="Book Antiqua" w:cs="Times New Roman"/>
          <w:szCs w:val="24"/>
        </w:rPr>
        <w:t>β</w:t>
      </w:r>
      <w:r w:rsidR="00F36907">
        <w:rPr>
          <w:rFonts w:ascii="Book Antiqua" w:eastAsia="SimSun" w:hAnsi="Book Antiqua" w:cs="Times New Roman" w:hint="eastAsia"/>
          <w:szCs w:val="24"/>
          <w:lang w:eastAsia="zh-CN"/>
        </w:rPr>
        <w:t xml:space="preserve"> </w:t>
      </w:r>
      <w:r w:rsidR="007F7AA7" w:rsidRPr="00011F17">
        <w:rPr>
          <w:rFonts w:ascii="Book Antiqua" w:hAnsi="Book Antiqua" w:cs="Times New Roman"/>
          <w:szCs w:val="24"/>
        </w:rPr>
        <w:t xml:space="preserve">and </w:t>
      </w:r>
      <w:proofErr w:type="gramStart"/>
      <w:r w:rsidR="007F7AA7" w:rsidRPr="00011F17">
        <w:rPr>
          <w:rFonts w:ascii="Book Antiqua" w:hAnsi="Book Antiqua" w:cs="Times New Roman"/>
          <w:szCs w:val="24"/>
        </w:rPr>
        <w:t>SFRP2</w:t>
      </w:r>
      <w:r w:rsidR="007F7AA7" w:rsidRPr="00011F17">
        <w:rPr>
          <w:rFonts w:ascii="Book Antiqua" w:hAnsi="Book Antiqua" w:cs="Times New Roman"/>
          <w:szCs w:val="24"/>
          <w:vertAlign w:val="superscript"/>
        </w:rPr>
        <w:t>[</w:t>
      </w:r>
      <w:proofErr w:type="gramEnd"/>
      <w:r w:rsidR="002B49ED" w:rsidRPr="00011F17">
        <w:rPr>
          <w:rFonts w:ascii="Book Antiqua" w:hAnsi="Book Antiqua" w:cs="Times New Roman"/>
          <w:szCs w:val="24"/>
          <w:vertAlign w:val="superscript"/>
        </w:rPr>
        <w:t>12</w:t>
      </w:r>
      <w:r w:rsidR="007F7AA7" w:rsidRPr="00011F17">
        <w:rPr>
          <w:rFonts w:ascii="Book Antiqua" w:hAnsi="Book Antiqua" w:cs="Times New Roman"/>
          <w:szCs w:val="24"/>
          <w:vertAlign w:val="superscript"/>
        </w:rPr>
        <w:t>]</w:t>
      </w:r>
      <w:r w:rsidR="00D8635A" w:rsidRPr="00011F17">
        <w:rPr>
          <w:rFonts w:ascii="Book Antiqua" w:hAnsi="Book Antiqua" w:cs="Times New Roman"/>
          <w:szCs w:val="24"/>
        </w:rPr>
        <w:t>. Knockdown of miR-224 was found to restore the expression of GSK3</w:t>
      </w:r>
      <w:r w:rsidR="00D8635A" w:rsidRPr="00011F17">
        <w:rPr>
          <w:rFonts w:ascii="Book Antiqua" w:hAnsi="Book Antiqua" w:cs="Times New Roman"/>
          <w:szCs w:val="24"/>
        </w:rPr>
        <w:t> and SFRP2 and inhibit Wnt/</w:t>
      </w:r>
      <w:r w:rsidR="00F36907" w:rsidRPr="00F36907">
        <w:rPr>
          <w:rFonts w:ascii="Book Antiqua" w:hAnsi="Book Antiqua" w:cs="Times New Roman"/>
          <w:szCs w:val="24"/>
        </w:rPr>
        <w:t>β</w:t>
      </w:r>
      <w:r w:rsidR="00D8635A" w:rsidRPr="00011F17">
        <w:rPr>
          <w:rFonts w:ascii="Book Antiqua" w:hAnsi="Book Antiqua" w:cs="Times New Roman"/>
          <w:szCs w:val="24"/>
        </w:rPr>
        <w:t xml:space="preserve">-catenin-mediated cell metastasis and cell proliferation.  </w:t>
      </w:r>
      <w:r w:rsidR="00CA2897" w:rsidRPr="00011F17">
        <w:rPr>
          <w:rFonts w:ascii="Book Antiqua" w:hAnsi="Book Antiqua" w:cs="Times New Roman"/>
          <w:szCs w:val="24"/>
        </w:rPr>
        <w:t xml:space="preserve"> </w:t>
      </w:r>
    </w:p>
    <w:p w14:paraId="47F31DE9" w14:textId="6370E6FC" w:rsidR="00A246F1" w:rsidRPr="00011F17" w:rsidRDefault="00EE1413" w:rsidP="00DB520F">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C</w:t>
      </w:r>
      <w:r w:rsidR="002B49ED" w:rsidRPr="00011F17">
        <w:rPr>
          <w:rFonts w:ascii="Book Antiqua" w:hAnsi="Book Antiqua" w:cs="Times New Roman"/>
          <w:szCs w:val="24"/>
        </w:rPr>
        <w:t>ancer stem cells (C</w:t>
      </w:r>
      <w:r w:rsidRPr="00011F17">
        <w:rPr>
          <w:rFonts w:ascii="Book Antiqua" w:hAnsi="Book Antiqua" w:cs="Times New Roman"/>
          <w:szCs w:val="24"/>
        </w:rPr>
        <w:t>SCs</w:t>
      </w:r>
      <w:r w:rsidR="002B49ED" w:rsidRPr="00011F17">
        <w:rPr>
          <w:rFonts w:ascii="Book Antiqua" w:hAnsi="Book Antiqua" w:cs="Times New Roman"/>
          <w:szCs w:val="24"/>
        </w:rPr>
        <w:t>)</w:t>
      </w:r>
      <w:r w:rsidRPr="00011F17">
        <w:rPr>
          <w:rFonts w:ascii="Book Antiqua" w:hAnsi="Book Antiqua" w:cs="Times New Roman"/>
          <w:szCs w:val="24"/>
        </w:rPr>
        <w:t xml:space="preserve"> are widely believed to be the key driving force for the initiation of cancer. CSC subpopulations, capable of self-renewal and having the ability to initiate and sustain tumor growth, metastasis and resistance to chemotherapy, </w:t>
      </w:r>
      <w:r w:rsidR="007F7AA7" w:rsidRPr="00011F17">
        <w:rPr>
          <w:rFonts w:ascii="Book Antiqua" w:hAnsi="Book Antiqua" w:cs="Times New Roman"/>
          <w:szCs w:val="24"/>
        </w:rPr>
        <w:t xml:space="preserve">have been </w:t>
      </w:r>
      <w:r w:rsidR="00E765D0" w:rsidRPr="00011F17">
        <w:rPr>
          <w:rFonts w:ascii="Book Antiqua" w:hAnsi="Book Antiqua" w:cs="Times New Roman"/>
          <w:szCs w:val="24"/>
        </w:rPr>
        <w:t xml:space="preserve">identified in </w:t>
      </w:r>
      <w:proofErr w:type="gramStart"/>
      <w:r w:rsidR="00E765D0" w:rsidRPr="00011F17">
        <w:rPr>
          <w:rFonts w:ascii="Book Antiqua" w:hAnsi="Book Antiqua" w:cs="Times New Roman"/>
          <w:szCs w:val="24"/>
        </w:rPr>
        <w:t>CRC</w:t>
      </w:r>
      <w:r w:rsidR="00E765D0" w:rsidRPr="00011F17">
        <w:rPr>
          <w:rFonts w:ascii="Book Antiqua" w:hAnsi="Book Antiqua" w:cs="Times New Roman"/>
          <w:szCs w:val="24"/>
          <w:vertAlign w:val="superscript"/>
        </w:rPr>
        <w:t>[</w:t>
      </w:r>
      <w:proofErr w:type="gramEnd"/>
      <w:r w:rsidR="002B49ED" w:rsidRPr="00011F17">
        <w:rPr>
          <w:rFonts w:ascii="Book Antiqua" w:hAnsi="Book Antiqua" w:cs="Times New Roman"/>
          <w:szCs w:val="24"/>
          <w:vertAlign w:val="superscript"/>
        </w:rPr>
        <w:t>13</w:t>
      </w:r>
      <w:r w:rsidR="007F7AA7" w:rsidRPr="00011F17">
        <w:rPr>
          <w:rFonts w:ascii="Book Antiqua" w:hAnsi="Book Antiqua" w:cs="Times New Roman"/>
          <w:szCs w:val="24"/>
          <w:vertAlign w:val="superscript"/>
        </w:rPr>
        <w:t>]</w:t>
      </w:r>
      <w:r w:rsidRPr="00011F17">
        <w:rPr>
          <w:rFonts w:ascii="Book Antiqua" w:hAnsi="Book Antiqua" w:cs="Times New Roman"/>
          <w:szCs w:val="24"/>
        </w:rPr>
        <w:t xml:space="preserve">. The Wnt pathway plays a key role in the induction of symmetrical cell division of CSCs, which disrupts the homeostasis of normal stem cells and leads to cancer </w:t>
      </w:r>
      <w:proofErr w:type="gramStart"/>
      <w:r w:rsidRPr="00011F17">
        <w:rPr>
          <w:rFonts w:ascii="Book Antiqua" w:hAnsi="Book Antiqua" w:cs="Times New Roman"/>
          <w:szCs w:val="24"/>
        </w:rPr>
        <w:t>formation</w:t>
      </w:r>
      <w:r w:rsidR="009E4B7B" w:rsidRPr="00011F17">
        <w:rPr>
          <w:rFonts w:ascii="Book Antiqua" w:hAnsi="Book Antiqua" w:cs="Times New Roman"/>
          <w:szCs w:val="24"/>
          <w:vertAlign w:val="superscript"/>
        </w:rPr>
        <w:t>[</w:t>
      </w:r>
      <w:proofErr w:type="gramEnd"/>
      <w:r w:rsidR="009E4B7B" w:rsidRPr="00011F17">
        <w:rPr>
          <w:rFonts w:ascii="Book Antiqua" w:hAnsi="Book Antiqua" w:cs="Times New Roman"/>
          <w:szCs w:val="24"/>
          <w:vertAlign w:val="superscript"/>
        </w:rPr>
        <w:t>14,15]</w:t>
      </w:r>
      <w:r w:rsidRPr="00011F17">
        <w:rPr>
          <w:rFonts w:ascii="Book Antiqua" w:hAnsi="Book Antiqua" w:cs="Times New Roman"/>
          <w:szCs w:val="24"/>
        </w:rPr>
        <w:t>. To this end, miR-146a was shown to activate the Wnt pathway in colorectal cancer CSCs to stabilize</w:t>
      </w:r>
      <w:r w:rsidR="00BD5A23">
        <w:rPr>
          <w:rFonts w:ascii="Book Antiqua" w:eastAsia="SimSun" w:hAnsi="Book Antiqua" w:cs="Times New Roman" w:hint="eastAsia"/>
          <w:szCs w:val="24"/>
          <w:lang w:eastAsia="zh-CN"/>
        </w:rPr>
        <w:t xml:space="preserve"> </w:t>
      </w:r>
      <w:r w:rsidR="00BD5A23" w:rsidRPr="00F36907">
        <w:rPr>
          <w:rFonts w:ascii="Book Antiqua" w:hAnsi="Book Antiqua" w:cs="Times New Roman"/>
          <w:szCs w:val="24"/>
        </w:rPr>
        <w:t>β</w:t>
      </w:r>
      <w:r w:rsidRPr="00011F17">
        <w:rPr>
          <w:rFonts w:ascii="Book Antiqua" w:hAnsi="Book Antiqua" w:cs="Times New Roman"/>
          <w:szCs w:val="24"/>
        </w:rPr>
        <w:t xml:space="preserve">-catenin, thereby regulating </w:t>
      </w:r>
      <w:r w:rsidR="001B376C" w:rsidRPr="00011F17">
        <w:rPr>
          <w:rFonts w:ascii="Book Antiqua" w:hAnsi="Book Antiqua" w:cs="Times New Roman"/>
          <w:szCs w:val="24"/>
        </w:rPr>
        <w:t xml:space="preserve">the </w:t>
      </w:r>
      <w:r w:rsidRPr="00011F17">
        <w:rPr>
          <w:rFonts w:ascii="Book Antiqua" w:hAnsi="Book Antiqua" w:cs="Times New Roman"/>
          <w:szCs w:val="24"/>
        </w:rPr>
        <w:t>symmetrical cell division to promote C</w:t>
      </w:r>
      <w:r w:rsidR="004805FC" w:rsidRPr="00011F17">
        <w:rPr>
          <w:rFonts w:ascii="Book Antiqua" w:hAnsi="Book Antiqua" w:cs="Times New Roman"/>
          <w:szCs w:val="24"/>
        </w:rPr>
        <w:t xml:space="preserve">RC initiation and </w:t>
      </w:r>
      <w:proofErr w:type="gramStart"/>
      <w:r w:rsidR="004805FC" w:rsidRPr="00011F17">
        <w:rPr>
          <w:rFonts w:ascii="Book Antiqua" w:hAnsi="Book Antiqua" w:cs="Times New Roman"/>
          <w:szCs w:val="24"/>
        </w:rPr>
        <w:lastRenderedPageBreak/>
        <w:t>progression</w:t>
      </w:r>
      <w:r w:rsidR="009E4B7B" w:rsidRPr="00011F17">
        <w:rPr>
          <w:rFonts w:ascii="Book Antiqua" w:hAnsi="Book Antiqua" w:cs="Times New Roman"/>
          <w:szCs w:val="24"/>
          <w:vertAlign w:val="superscript"/>
        </w:rPr>
        <w:t>[</w:t>
      </w:r>
      <w:proofErr w:type="gramEnd"/>
      <w:r w:rsidR="009E4B7B" w:rsidRPr="00011F17">
        <w:rPr>
          <w:rFonts w:ascii="Book Antiqua" w:hAnsi="Book Antiqua" w:cs="Times New Roman"/>
          <w:szCs w:val="24"/>
          <w:vertAlign w:val="superscript"/>
        </w:rPr>
        <w:t>16]</w:t>
      </w:r>
      <w:r w:rsidRPr="00011F17">
        <w:rPr>
          <w:rFonts w:ascii="Book Antiqua" w:hAnsi="Book Antiqua" w:cs="Times New Roman"/>
          <w:szCs w:val="24"/>
        </w:rPr>
        <w:t>.</w:t>
      </w:r>
      <w:r w:rsidR="00EB37D0" w:rsidRPr="00011F17">
        <w:rPr>
          <w:rFonts w:ascii="Book Antiqua" w:hAnsi="Book Antiqua" w:cs="Times New Roman"/>
          <w:szCs w:val="24"/>
        </w:rPr>
        <w:t xml:space="preserve"> Interestingly, miR-146a was itself activated transcriptionally by Snail </w:t>
      </w:r>
      <w:r w:rsidR="004805FC" w:rsidRPr="00011F17">
        <w:rPr>
          <w:rFonts w:ascii="Book Antiqua" w:hAnsi="Book Antiqua" w:cs="Times New Roman"/>
          <w:szCs w:val="24"/>
        </w:rPr>
        <w:t>via a</w:t>
      </w:r>
      <w:r w:rsidR="00BD5A23">
        <w:rPr>
          <w:rFonts w:ascii="Book Antiqua" w:eastAsia="SimSun" w:hAnsi="Book Antiqua" w:cs="Times New Roman" w:hint="eastAsia"/>
          <w:szCs w:val="24"/>
          <w:lang w:eastAsia="zh-CN"/>
        </w:rPr>
        <w:t xml:space="preserve"> </w:t>
      </w:r>
      <w:r w:rsidR="00BD5A23" w:rsidRPr="00F36907">
        <w:rPr>
          <w:rFonts w:ascii="Book Antiqua" w:hAnsi="Book Antiqua" w:cs="Times New Roman"/>
          <w:szCs w:val="24"/>
        </w:rPr>
        <w:t>β</w:t>
      </w:r>
      <w:r w:rsidR="004805FC" w:rsidRPr="00011F17">
        <w:rPr>
          <w:rFonts w:ascii="Book Antiqua" w:hAnsi="Book Antiqua" w:cs="Times New Roman"/>
          <w:szCs w:val="24"/>
        </w:rPr>
        <w:t xml:space="preserve">-catenin-TCF4 </w:t>
      </w:r>
      <w:proofErr w:type="gramStart"/>
      <w:r w:rsidR="004805FC" w:rsidRPr="00011F17">
        <w:rPr>
          <w:rFonts w:ascii="Book Antiqua" w:hAnsi="Book Antiqua" w:cs="Times New Roman"/>
          <w:szCs w:val="24"/>
        </w:rPr>
        <w:t>complex</w:t>
      </w:r>
      <w:r w:rsidR="009E4B7B" w:rsidRPr="00011F17">
        <w:rPr>
          <w:rFonts w:ascii="Book Antiqua" w:hAnsi="Book Antiqua" w:cs="Times New Roman"/>
          <w:szCs w:val="24"/>
          <w:vertAlign w:val="superscript"/>
        </w:rPr>
        <w:t>[</w:t>
      </w:r>
      <w:proofErr w:type="gramEnd"/>
      <w:r w:rsidR="009E4B7B" w:rsidRPr="00011F17">
        <w:rPr>
          <w:rFonts w:ascii="Book Antiqua" w:hAnsi="Book Antiqua" w:cs="Times New Roman"/>
          <w:szCs w:val="24"/>
          <w:vertAlign w:val="superscript"/>
        </w:rPr>
        <w:t>16]</w:t>
      </w:r>
      <w:r w:rsidR="00EB37D0" w:rsidRPr="00011F17">
        <w:rPr>
          <w:rFonts w:ascii="Book Antiqua" w:hAnsi="Book Antiqua" w:cs="Times New Roman"/>
          <w:szCs w:val="24"/>
        </w:rPr>
        <w:t>. Therefore, a feedback loop consisting of Snail-miR-146a-</w:t>
      </w:r>
      <w:r w:rsidR="00C508B2" w:rsidRPr="00F36907">
        <w:rPr>
          <w:rFonts w:ascii="Book Antiqua" w:hAnsi="Book Antiqua" w:cs="Times New Roman"/>
          <w:szCs w:val="24"/>
        </w:rPr>
        <w:t>β</w:t>
      </w:r>
      <w:r w:rsidR="00EB37D0" w:rsidRPr="00011F17">
        <w:rPr>
          <w:rFonts w:ascii="Book Antiqua" w:hAnsi="Book Antiqua" w:cs="Times New Roman"/>
          <w:szCs w:val="24"/>
        </w:rPr>
        <w:t xml:space="preserve">-catenin is operating in CSC of colorectal cancer to maintain Wnt activity. </w:t>
      </w:r>
    </w:p>
    <w:p w14:paraId="54CF54AD" w14:textId="77777777" w:rsidR="000036DA" w:rsidRPr="00011F17" w:rsidRDefault="000036DA" w:rsidP="00011F17">
      <w:pPr>
        <w:adjustRightInd w:val="0"/>
        <w:snapToGrid w:val="0"/>
        <w:spacing w:line="360" w:lineRule="auto"/>
        <w:jc w:val="both"/>
        <w:rPr>
          <w:rFonts w:ascii="Book Antiqua" w:hAnsi="Book Antiqua" w:cs="Times New Roman"/>
          <w:szCs w:val="24"/>
        </w:rPr>
      </w:pPr>
    </w:p>
    <w:p w14:paraId="30F0534E" w14:textId="1FD79264" w:rsidR="0060351E" w:rsidRPr="005A4518" w:rsidRDefault="005A4518" w:rsidP="00011F17">
      <w:pPr>
        <w:adjustRightInd w:val="0"/>
        <w:snapToGrid w:val="0"/>
        <w:spacing w:line="360" w:lineRule="auto"/>
        <w:jc w:val="both"/>
        <w:rPr>
          <w:rFonts w:ascii="Book Antiqua" w:hAnsi="Book Antiqua" w:cs="Times New Roman"/>
          <w:b/>
          <w:i/>
          <w:szCs w:val="24"/>
        </w:rPr>
      </w:pPr>
      <w:proofErr w:type="gramStart"/>
      <w:r w:rsidRPr="005A4518">
        <w:rPr>
          <w:rFonts w:ascii="Book Antiqua" w:hAnsi="Book Antiqua" w:cs="Times New Roman"/>
          <w:b/>
          <w:i/>
          <w:szCs w:val="24"/>
        </w:rPr>
        <w:t>mi</w:t>
      </w:r>
      <w:r w:rsidR="0060351E" w:rsidRPr="005A4518">
        <w:rPr>
          <w:rFonts w:ascii="Book Antiqua" w:hAnsi="Book Antiqua" w:cs="Times New Roman"/>
          <w:b/>
          <w:i/>
          <w:szCs w:val="24"/>
        </w:rPr>
        <w:t>RNA</w:t>
      </w:r>
      <w:r w:rsidRPr="005A4518">
        <w:rPr>
          <w:rFonts w:ascii="Book Antiqua" w:hAnsi="Book Antiqua" w:cs="Times New Roman"/>
          <w:b/>
          <w:i/>
          <w:szCs w:val="24"/>
        </w:rPr>
        <w:t>s</w:t>
      </w:r>
      <w:proofErr w:type="gramEnd"/>
      <w:r w:rsidR="0060351E" w:rsidRPr="005A4518">
        <w:rPr>
          <w:rFonts w:ascii="Book Antiqua" w:hAnsi="Book Antiqua" w:cs="Times New Roman"/>
          <w:b/>
          <w:i/>
          <w:szCs w:val="24"/>
        </w:rPr>
        <w:t xml:space="preserve"> </w:t>
      </w:r>
      <w:r w:rsidRPr="005A4518">
        <w:rPr>
          <w:rFonts w:ascii="Book Antiqua" w:hAnsi="Book Antiqua" w:cs="Times New Roman"/>
          <w:b/>
          <w:i/>
          <w:szCs w:val="24"/>
        </w:rPr>
        <w:t>and</w:t>
      </w:r>
      <w:r w:rsidRPr="005A4518">
        <w:rPr>
          <w:rFonts w:ascii="Book Antiqua" w:eastAsia="SimSun" w:hAnsi="Book Antiqua" w:cs="Times New Roman" w:hint="eastAsia"/>
          <w:b/>
          <w:i/>
          <w:szCs w:val="24"/>
          <w:lang w:eastAsia="zh-CN"/>
        </w:rPr>
        <w:t xml:space="preserve"> </w:t>
      </w:r>
      <w:r w:rsidR="0060351E" w:rsidRPr="005A4518">
        <w:rPr>
          <w:rFonts w:ascii="Book Antiqua" w:hAnsi="Book Antiqua" w:cs="Times New Roman"/>
          <w:b/>
          <w:i/>
          <w:szCs w:val="24"/>
        </w:rPr>
        <w:t>EGFR</w:t>
      </w:r>
      <w:r w:rsidRPr="005A4518">
        <w:rPr>
          <w:rFonts w:ascii="Book Antiqua" w:eastAsia="SimSun" w:hAnsi="Book Antiqua" w:cs="Times New Roman" w:hint="eastAsia"/>
          <w:b/>
          <w:i/>
          <w:szCs w:val="24"/>
          <w:lang w:eastAsia="zh-CN"/>
        </w:rPr>
        <w:t xml:space="preserve"> </w:t>
      </w:r>
      <w:r w:rsidRPr="005A4518">
        <w:rPr>
          <w:rFonts w:ascii="Book Antiqua" w:hAnsi="Book Antiqua" w:cs="Times New Roman"/>
          <w:b/>
          <w:i/>
          <w:szCs w:val="24"/>
        </w:rPr>
        <w:t>pathways</w:t>
      </w:r>
    </w:p>
    <w:p w14:paraId="0EB8A4BD" w14:textId="5BA1EF02" w:rsidR="0060351E" w:rsidRPr="00011F17" w:rsidRDefault="00427D8F" w:rsidP="00DB520F">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In recent years, anti-EGFR targeted drugs have been approved for </w:t>
      </w:r>
      <w:r w:rsidR="004D4927" w:rsidRPr="00011F17">
        <w:rPr>
          <w:rFonts w:ascii="Book Antiqua" w:hAnsi="Book Antiqua" w:cs="Times New Roman"/>
          <w:szCs w:val="24"/>
        </w:rPr>
        <w:t>treating</w:t>
      </w:r>
      <w:r w:rsidRPr="00011F17">
        <w:rPr>
          <w:rFonts w:ascii="Book Antiqua" w:hAnsi="Book Antiqua" w:cs="Times New Roman"/>
          <w:szCs w:val="24"/>
        </w:rPr>
        <w:t xml:space="preserve"> metastatic CRC. </w:t>
      </w:r>
      <w:r w:rsidR="008225B8" w:rsidRPr="00011F17">
        <w:rPr>
          <w:rFonts w:ascii="Book Antiqua" w:hAnsi="Book Antiqua" w:cs="Times New Roman"/>
          <w:szCs w:val="24"/>
        </w:rPr>
        <w:t>However, treatment response is hindered by dysregulation of the PI3K/AKT and KRAS/RAF/ERK pathways</w:t>
      </w:r>
      <w:r w:rsidR="003D5D2F" w:rsidRPr="00011F17">
        <w:rPr>
          <w:rFonts w:ascii="Book Antiqua" w:hAnsi="Book Antiqua" w:cs="Times New Roman"/>
          <w:szCs w:val="24"/>
        </w:rPr>
        <w:t xml:space="preserve"> downstream of EGFR</w:t>
      </w:r>
      <w:r w:rsidR="008225B8" w:rsidRPr="00011F17">
        <w:rPr>
          <w:rFonts w:ascii="Book Antiqua" w:hAnsi="Book Antiqua" w:cs="Times New Roman"/>
          <w:szCs w:val="24"/>
        </w:rPr>
        <w:t xml:space="preserve">. </w:t>
      </w:r>
    </w:p>
    <w:p w14:paraId="5C94B27C" w14:textId="6E5AF84A" w:rsidR="008225B8" w:rsidRPr="00011F17" w:rsidRDefault="008225B8" w:rsidP="00DB520F">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 xml:space="preserve">In the </w:t>
      </w:r>
      <w:r w:rsidR="00F96E5E" w:rsidRPr="00011F17">
        <w:rPr>
          <w:rFonts w:ascii="Book Antiqua" w:hAnsi="Book Antiqua" w:cs="Times New Roman"/>
          <w:szCs w:val="24"/>
        </w:rPr>
        <w:t xml:space="preserve">PI3K/AKT pathway, mutation of the </w:t>
      </w:r>
      <w:r w:rsidR="00F96E5E" w:rsidRPr="00011F17">
        <w:rPr>
          <w:rFonts w:ascii="Book Antiqua" w:hAnsi="Book Antiqua" w:cs="Times New Roman"/>
          <w:i/>
          <w:szCs w:val="24"/>
        </w:rPr>
        <w:t>PIK3CA</w:t>
      </w:r>
      <w:r w:rsidR="00F96E5E" w:rsidRPr="00011F17">
        <w:rPr>
          <w:rFonts w:ascii="Book Antiqua" w:hAnsi="Book Antiqua" w:cs="Times New Roman"/>
          <w:szCs w:val="24"/>
        </w:rPr>
        <w:t xml:space="preserve"> gene has been demonstrated in 15</w:t>
      </w:r>
      <w:r w:rsidR="001A2369" w:rsidRPr="00011F17">
        <w:rPr>
          <w:rFonts w:ascii="Book Antiqua" w:hAnsi="Book Antiqua" w:cs="Times New Roman"/>
          <w:szCs w:val="24"/>
        </w:rPr>
        <w:t>%</w:t>
      </w:r>
      <w:r w:rsidR="00F96E5E" w:rsidRPr="00011F17">
        <w:rPr>
          <w:rFonts w:ascii="Book Antiqua" w:hAnsi="Book Antiqua" w:cs="Times New Roman"/>
          <w:szCs w:val="24"/>
        </w:rPr>
        <w:t xml:space="preserve">-20% of CRC </w:t>
      </w:r>
      <w:proofErr w:type="gramStart"/>
      <w:r w:rsidR="00F96E5E" w:rsidRPr="00011F17">
        <w:rPr>
          <w:rFonts w:ascii="Book Antiqua" w:hAnsi="Book Antiqua" w:cs="Times New Roman"/>
          <w:szCs w:val="24"/>
        </w:rPr>
        <w:t>cases</w:t>
      </w:r>
      <w:r w:rsidR="009E4B7B" w:rsidRPr="00011F17">
        <w:rPr>
          <w:rFonts w:ascii="Book Antiqua" w:hAnsi="Book Antiqua" w:cs="Times New Roman"/>
          <w:szCs w:val="24"/>
          <w:vertAlign w:val="superscript"/>
        </w:rPr>
        <w:t>[</w:t>
      </w:r>
      <w:proofErr w:type="gramEnd"/>
      <w:r w:rsidR="009E4B7B" w:rsidRPr="00011F17">
        <w:rPr>
          <w:rFonts w:ascii="Book Antiqua" w:hAnsi="Book Antiqua" w:cs="Times New Roman"/>
          <w:szCs w:val="24"/>
          <w:vertAlign w:val="superscript"/>
        </w:rPr>
        <w:t>17]</w:t>
      </w:r>
      <w:r w:rsidR="00F96E5E" w:rsidRPr="00011F17">
        <w:rPr>
          <w:rFonts w:ascii="Book Antiqua" w:hAnsi="Book Antiqua" w:cs="Times New Roman"/>
          <w:szCs w:val="24"/>
        </w:rPr>
        <w:t xml:space="preserve">. Interestingly, mutations in the miR-520a and miR-525a binding sites at the 3’UTR of PIK3CA </w:t>
      </w:r>
      <w:r w:rsidR="00B67B49" w:rsidRPr="00011F17">
        <w:rPr>
          <w:rFonts w:ascii="Book Antiqua" w:hAnsi="Book Antiqua" w:cs="Times New Roman"/>
          <w:szCs w:val="24"/>
        </w:rPr>
        <w:t xml:space="preserve">were </w:t>
      </w:r>
      <w:r w:rsidR="00F96E5E" w:rsidRPr="00011F17">
        <w:rPr>
          <w:rFonts w:ascii="Book Antiqua" w:hAnsi="Book Antiqua" w:cs="Times New Roman"/>
          <w:szCs w:val="24"/>
        </w:rPr>
        <w:t>found to enhance the sensitivity of CRC cell lines to sa</w:t>
      </w:r>
      <w:r w:rsidR="00A73C34" w:rsidRPr="00011F17">
        <w:rPr>
          <w:rFonts w:ascii="Book Antiqua" w:hAnsi="Book Antiqua" w:cs="Times New Roman"/>
          <w:szCs w:val="24"/>
        </w:rPr>
        <w:t>racatinib, which inhibit</w:t>
      </w:r>
      <w:r w:rsidR="00B67B49" w:rsidRPr="00011F17">
        <w:rPr>
          <w:rFonts w:ascii="Book Antiqua" w:hAnsi="Book Antiqua" w:cs="Times New Roman"/>
          <w:szCs w:val="24"/>
        </w:rPr>
        <w:t>s</w:t>
      </w:r>
      <w:r w:rsidR="00A73C34" w:rsidRPr="00011F17">
        <w:rPr>
          <w:rFonts w:ascii="Book Antiqua" w:hAnsi="Book Antiqua" w:cs="Times New Roman"/>
          <w:szCs w:val="24"/>
        </w:rPr>
        <w:t xml:space="preserve"> the activati</w:t>
      </w:r>
      <w:r w:rsidR="00BB7095" w:rsidRPr="00011F17">
        <w:rPr>
          <w:rFonts w:ascii="Book Antiqua" w:hAnsi="Book Antiqua" w:cs="Times New Roman"/>
          <w:szCs w:val="24"/>
        </w:rPr>
        <w:t>on of Akt-dependent signaling</w:t>
      </w:r>
      <w:r w:rsidR="009E4B7B" w:rsidRPr="00011F17">
        <w:rPr>
          <w:rFonts w:ascii="Book Antiqua" w:hAnsi="Book Antiqua" w:cs="Times New Roman"/>
          <w:szCs w:val="24"/>
          <w:vertAlign w:val="superscript"/>
        </w:rPr>
        <w:t>[18]</w:t>
      </w:r>
      <w:r w:rsidR="00A73C34" w:rsidRPr="00011F17">
        <w:rPr>
          <w:rFonts w:ascii="Book Antiqua" w:hAnsi="Book Antiqua" w:cs="Times New Roman"/>
          <w:szCs w:val="24"/>
        </w:rPr>
        <w:t xml:space="preserve">. </w:t>
      </w:r>
      <w:r w:rsidR="001A2369" w:rsidRPr="00011F17">
        <w:rPr>
          <w:rFonts w:ascii="Book Antiqua" w:hAnsi="Book Antiqua" w:cs="Times New Roman"/>
          <w:szCs w:val="24"/>
        </w:rPr>
        <w:t>Conversely</w:t>
      </w:r>
      <w:r w:rsidR="00A73C34" w:rsidRPr="00011F17">
        <w:rPr>
          <w:rFonts w:ascii="Book Antiqua" w:hAnsi="Book Antiqua" w:cs="Times New Roman"/>
          <w:szCs w:val="24"/>
        </w:rPr>
        <w:t>, reduced expression of miR-126 has been shown to mediate amplification o</w:t>
      </w:r>
      <w:r w:rsidR="00BB7095" w:rsidRPr="00011F17">
        <w:rPr>
          <w:rFonts w:ascii="Book Antiqua" w:hAnsi="Book Antiqua" w:cs="Times New Roman"/>
          <w:szCs w:val="24"/>
        </w:rPr>
        <w:t xml:space="preserve">f the PI3K/AKT signal in </w:t>
      </w:r>
      <w:proofErr w:type="gramStart"/>
      <w:r w:rsidR="00BB7095" w:rsidRPr="00011F17">
        <w:rPr>
          <w:rFonts w:ascii="Book Antiqua" w:hAnsi="Book Antiqua" w:cs="Times New Roman"/>
          <w:szCs w:val="24"/>
        </w:rPr>
        <w:t>CRC</w:t>
      </w:r>
      <w:r w:rsidR="009E4B7B" w:rsidRPr="00011F17">
        <w:rPr>
          <w:rFonts w:ascii="Book Antiqua" w:hAnsi="Book Antiqua" w:cs="Times New Roman"/>
          <w:szCs w:val="24"/>
          <w:vertAlign w:val="superscript"/>
        </w:rPr>
        <w:t>[</w:t>
      </w:r>
      <w:proofErr w:type="gramEnd"/>
      <w:r w:rsidR="009E4B7B" w:rsidRPr="00011F17">
        <w:rPr>
          <w:rFonts w:ascii="Book Antiqua" w:hAnsi="Book Antiqua" w:cs="Times New Roman"/>
          <w:szCs w:val="24"/>
          <w:vertAlign w:val="superscript"/>
        </w:rPr>
        <w:t>19]</w:t>
      </w:r>
      <w:r w:rsidR="00A73C34" w:rsidRPr="00011F17">
        <w:rPr>
          <w:rFonts w:ascii="Book Antiqua" w:hAnsi="Book Antiqua" w:cs="Times New Roman"/>
          <w:szCs w:val="24"/>
        </w:rPr>
        <w:t xml:space="preserve">. </w:t>
      </w:r>
    </w:p>
    <w:p w14:paraId="4F90385B" w14:textId="028CAE06" w:rsidR="00A73C34" w:rsidRPr="00011F17" w:rsidRDefault="00A73C34" w:rsidP="00DB520F">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 xml:space="preserve">Activating KRAS mutations </w:t>
      </w:r>
      <w:r w:rsidR="00723275" w:rsidRPr="00011F17">
        <w:rPr>
          <w:rFonts w:ascii="Book Antiqua" w:hAnsi="Book Antiqua" w:cs="Times New Roman"/>
          <w:szCs w:val="24"/>
        </w:rPr>
        <w:t>constitutes up to 30</w:t>
      </w:r>
      <w:r w:rsidR="001A2369" w:rsidRPr="00011F17">
        <w:rPr>
          <w:rFonts w:ascii="Book Antiqua" w:hAnsi="Book Antiqua" w:cs="Times New Roman"/>
          <w:szCs w:val="24"/>
        </w:rPr>
        <w:t>%</w:t>
      </w:r>
      <w:r w:rsidR="00723275" w:rsidRPr="00011F17">
        <w:rPr>
          <w:rFonts w:ascii="Book Antiqua" w:hAnsi="Book Antiqua" w:cs="Times New Roman"/>
          <w:szCs w:val="24"/>
        </w:rPr>
        <w:t xml:space="preserve">-60% of all CRC </w:t>
      </w:r>
      <w:proofErr w:type="gramStart"/>
      <w:r w:rsidR="00723275" w:rsidRPr="00011F17">
        <w:rPr>
          <w:rFonts w:ascii="Book Antiqua" w:hAnsi="Book Antiqua" w:cs="Times New Roman"/>
          <w:szCs w:val="24"/>
        </w:rPr>
        <w:t>cases</w:t>
      </w:r>
      <w:r w:rsidR="009E4B7B" w:rsidRPr="00011F17">
        <w:rPr>
          <w:rFonts w:ascii="Book Antiqua" w:hAnsi="Book Antiqua" w:cs="Times New Roman"/>
          <w:szCs w:val="24"/>
          <w:vertAlign w:val="superscript"/>
        </w:rPr>
        <w:t>[</w:t>
      </w:r>
      <w:proofErr w:type="gramEnd"/>
      <w:r w:rsidR="009E4B7B" w:rsidRPr="00011F17">
        <w:rPr>
          <w:rFonts w:ascii="Book Antiqua" w:hAnsi="Book Antiqua" w:cs="Times New Roman"/>
          <w:szCs w:val="24"/>
          <w:vertAlign w:val="superscript"/>
        </w:rPr>
        <w:t>20]</w:t>
      </w:r>
      <w:r w:rsidR="002C4EFF" w:rsidRPr="00011F17">
        <w:rPr>
          <w:rFonts w:ascii="Book Antiqua" w:hAnsi="Book Antiqua" w:cs="Times New Roman"/>
          <w:szCs w:val="24"/>
        </w:rPr>
        <w:t xml:space="preserve">, which mediates primary resistance to anti-EGFR targeted therapy. </w:t>
      </w:r>
      <w:r w:rsidR="00723275" w:rsidRPr="00011F17">
        <w:rPr>
          <w:rFonts w:ascii="Book Antiqua" w:hAnsi="Book Antiqua" w:cs="Times New Roman"/>
          <w:szCs w:val="24"/>
        </w:rPr>
        <w:t>Moreover, e</w:t>
      </w:r>
      <w:r w:rsidR="00452071" w:rsidRPr="00011F17">
        <w:rPr>
          <w:rFonts w:ascii="Book Antiqua" w:hAnsi="Book Antiqua" w:cs="Times New Roman"/>
          <w:szCs w:val="24"/>
        </w:rPr>
        <w:t xml:space="preserve">ven </w:t>
      </w:r>
      <w:r w:rsidR="002C4EFF" w:rsidRPr="00011F17">
        <w:rPr>
          <w:rFonts w:ascii="Book Antiqua" w:hAnsi="Book Antiqua" w:cs="Times New Roman"/>
          <w:szCs w:val="24"/>
        </w:rPr>
        <w:t xml:space="preserve">in </w:t>
      </w:r>
      <w:r w:rsidR="008D01C9" w:rsidRPr="00011F17">
        <w:rPr>
          <w:rFonts w:ascii="Book Antiqua" w:hAnsi="Book Antiqua" w:cs="Times New Roman"/>
          <w:szCs w:val="24"/>
        </w:rPr>
        <w:t xml:space="preserve">CRC bearing </w:t>
      </w:r>
      <w:r w:rsidR="002C4EFF" w:rsidRPr="00011F17">
        <w:rPr>
          <w:rFonts w:ascii="Book Antiqua" w:hAnsi="Book Antiqua" w:cs="Times New Roman"/>
          <w:szCs w:val="24"/>
        </w:rPr>
        <w:t xml:space="preserve">wild-type </w:t>
      </w:r>
      <w:r w:rsidR="008D01C9" w:rsidRPr="00011F17">
        <w:rPr>
          <w:rFonts w:ascii="Book Antiqua" w:hAnsi="Book Antiqua" w:cs="Times New Roman"/>
          <w:szCs w:val="24"/>
        </w:rPr>
        <w:t>KRAS</w:t>
      </w:r>
      <w:r w:rsidR="002C4EFF" w:rsidRPr="00011F17">
        <w:rPr>
          <w:rFonts w:ascii="Book Antiqua" w:hAnsi="Book Antiqua" w:cs="Times New Roman"/>
          <w:szCs w:val="24"/>
        </w:rPr>
        <w:t>, the response to anti-EGFR targeted therapy is less than 40</w:t>
      </w:r>
      <w:proofErr w:type="gramStart"/>
      <w:r w:rsidR="002C4EFF" w:rsidRPr="00011F17">
        <w:rPr>
          <w:rFonts w:ascii="Book Antiqua" w:hAnsi="Book Antiqua" w:cs="Times New Roman"/>
          <w:szCs w:val="24"/>
        </w:rPr>
        <w:t>%</w:t>
      </w:r>
      <w:r w:rsidR="009E4B7B" w:rsidRPr="00011F17">
        <w:rPr>
          <w:rFonts w:ascii="Book Antiqua" w:hAnsi="Book Antiqua" w:cs="Times New Roman"/>
          <w:szCs w:val="24"/>
          <w:vertAlign w:val="superscript"/>
        </w:rPr>
        <w:t>[</w:t>
      </w:r>
      <w:proofErr w:type="gramEnd"/>
      <w:r w:rsidR="009E4B7B" w:rsidRPr="00011F17">
        <w:rPr>
          <w:rFonts w:ascii="Book Antiqua" w:hAnsi="Book Antiqua" w:cs="Times New Roman"/>
          <w:szCs w:val="24"/>
          <w:vertAlign w:val="superscript"/>
        </w:rPr>
        <w:t>21]</w:t>
      </w:r>
      <w:r w:rsidR="002C4EFF" w:rsidRPr="00011F17">
        <w:rPr>
          <w:rFonts w:ascii="Book Antiqua" w:hAnsi="Book Antiqua" w:cs="Times New Roman"/>
          <w:szCs w:val="24"/>
        </w:rPr>
        <w:t xml:space="preserve">. Additional </w:t>
      </w:r>
      <w:r w:rsidR="0059548B" w:rsidRPr="00011F17">
        <w:rPr>
          <w:rFonts w:ascii="Book Antiqua" w:hAnsi="Book Antiqua" w:cs="Times New Roman"/>
          <w:szCs w:val="24"/>
        </w:rPr>
        <w:t>molecular signature(s)</w:t>
      </w:r>
      <w:r w:rsidR="002C4EFF" w:rsidRPr="00011F17">
        <w:rPr>
          <w:rFonts w:ascii="Book Antiqua" w:hAnsi="Book Antiqua" w:cs="Times New Roman"/>
          <w:szCs w:val="24"/>
        </w:rPr>
        <w:t xml:space="preserve"> are needed </w:t>
      </w:r>
      <w:r w:rsidR="0059548B" w:rsidRPr="00011F17">
        <w:rPr>
          <w:rFonts w:ascii="Book Antiqua" w:hAnsi="Book Antiqua" w:cs="Times New Roman"/>
          <w:szCs w:val="24"/>
        </w:rPr>
        <w:t xml:space="preserve">for the </w:t>
      </w:r>
      <w:r w:rsidR="002C4EFF" w:rsidRPr="00011F17">
        <w:rPr>
          <w:rFonts w:ascii="Book Antiqua" w:hAnsi="Book Antiqua" w:cs="Times New Roman"/>
          <w:szCs w:val="24"/>
        </w:rPr>
        <w:t>select</w:t>
      </w:r>
      <w:r w:rsidR="0059548B" w:rsidRPr="00011F17">
        <w:rPr>
          <w:rFonts w:ascii="Book Antiqua" w:hAnsi="Book Antiqua" w:cs="Times New Roman"/>
          <w:szCs w:val="24"/>
        </w:rPr>
        <w:t xml:space="preserve">ion of </w:t>
      </w:r>
      <w:r w:rsidR="002C4EFF" w:rsidRPr="00011F17">
        <w:rPr>
          <w:rFonts w:ascii="Book Antiqua" w:hAnsi="Book Antiqua" w:cs="Times New Roman"/>
          <w:szCs w:val="24"/>
        </w:rPr>
        <w:t xml:space="preserve">patients </w:t>
      </w:r>
      <w:r w:rsidR="0059548B" w:rsidRPr="00011F17">
        <w:rPr>
          <w:rFonts w:ascii="Book Antiqua" w:hAnsi="Book Antiqua" w:cs="Times New Roman"/>
          <w:szCs w:val="24"/>
        </w:rPr>
        <w:t xml:space="preserve">who </w:t>
      </w:r>
      <w:r w:rsidR="002C4EFF" w:rsidRPr="00011F17">
        <w:rPr>
          <w:rFonts w:ascii="Book Antiqua" w:hAnsi="Book Antiqua" w:cs="Times New Roman"/>
          <w:szCs w:val="24"/>
        </w:rPr>
        <w:t xml:space="preserve">respond </w:t>
      </w:r>
      <w:r w:rsidR="004D4927" w:rsidRPr="00011F17">
        <w:rPr>
          <w:rFonts w:ascii="Book Antiqua" w:hAnsi="Book Antiqua" w:cs="Times New Roman"/>
          <w:szCs w:val="24"/>
        </w:rPr>
        <w:t>well</w:t>
      </w:r>
      <w:r w:rsidR="00E32264" w:rsidRPr="00011F17">
        <w:rPr>
          <w:rFonts w:ascii="Book Antiqua" w:hAnsi="Book Antiqua" w:cs="Times New Roman"/>
          <w:szCs w:val="24"/>
        </w:rPr>
        <w:t xml:space="preserve"> </w:t>
      </w:r>
      <w:r w:rsidR="002C4EFF" w:rsidRPr="00011F17">
        <w:rPr>
          <w:rFonts w:ascii="Book Antiqua" w:hAnsi="Book Antiqua" w:cs="Times New Roman"/>
          <w:szCs w:val="24"/>
        </w:rPr>
        <w:t xml:space="preserve">to anti-EGFR targeted therapy. To this end, </w:t>
      </w:r>
      <w:r w:rsidR="001A2369" w:rsidRPr="00011F17">
        <w:rPr>
          <w:rFonts w:ascii="Book Antiqua" w:hAnsi="Book Antiqua" w:cs="Times New Roman"/>
          <w:szCs w:val="24"/>
        </w:rPr>
        <w:t xml:space="preserve">such </w:t>
      </w:r>
      <w:r w:rsidR="002C4EFF" w:rsidRPr="00011F17">
        <w:rPr>
          <w:rFonts w:ascii="Book Antiqua" w:hAnsi="Book Antiqua" w:cs="Times New Roman"/>
          <w:szCs w:val="24"/>
        </w:rPr>
        <w:t xml:space="preserve">miRNAs </w:t>
      </w:r>
      <w:r w:rsidR="001A2369" w:rsidRPr="00011F17">
        <w:rPr>
          <w:rFonts w:ascii="Book Antiqua" w:hAnsi="Book Antiqua" w:cs="Times New Roman"/>
          <w:szCs w:val="24"/>
        </w:rPr>
        <w:t>as</w:t>
      </w:r>
      <w:r w:rsidR="002C4EFF" w:rsidRPr="00011F17">
        <w:rPr>
          <w:rFonts w:ascii="Book Antiqua" w:hAnsi="Book Antiqua" w:cs="Times New Roman"/>
          <w:szCs w:val="24"/>
        </w:rPr>
        <w:t xml:space="preserve"> let-7</w:t>
      </w:r>
      <w:r w:rsidR="009E4B7B" w:rsidRPr="00011F17">
        <w:rPr>
          <w:rFonts w:ascii="Book Antiqua" w:hAnsi="Book Antiqua" w:cs="Times New Roman"/>
          <w:szCs w:val="24"/>
          <w:vertAlign w:val="superscript"/>
        </w:rPr>
        <w:t>[22]</w:t>
      </w:r>
      <w:r w:rsidR="002C4EFF" w:rsidRPr="00011F17">
        <w:rPr>
          <w:rFonts w:ascii="Book Antiqua" w:hAnsi="Book Antiqua" w:cs="Times New Roman"/>
          <w:szCs w:val="24"/>
        </w:rPr>
        <w:t xml:space="preserve">, </w:t>
      </w:r>
      <w:r w:rsidR="001676AE" w:rsidRPr="00011F17">
        <w:rPr>
          <w:rFonts w:ascii="Book Antiqua" w:hAnsi="Book Antiqua" w:cs="Times New Roman"/>
          <w:szCs w:val="24"/>
        </w:rPr>
        <w:t>miR-</w:t>
      </w:r>
      <w:r w:rsidR="00035761">
        <w:rPr>
          <w:rFonts w:ascii="Book Antiqua" w:hAnsi="Book Antiqua" w:cs="Times New Roman"/>
          <w:szCs w:val="24"/>
        </w:rPr>
        <w:t>18a*</w:t>
      </w:r>
      <w:r w:rsidR="009E4B7B" w:rsidRPr="00011F17">
        <w:rPr>
          <w:rFonts w:ascii="Book Antiqua" w:hAnsi="Book Antiqua" w:cs="Times New Roman"/>
          <w:szCs w:val="24"/>
          <w:vertAlign w:val="superscript"/>
        </w:rPr>
        <w:t>[23]</w:t>
      </w:r>
      <w:r w:rsidR="009E4B7B" w:rsidRPr="00011F17">
        <w:rPr>
          <w:rFonts w:ascii="Book Antiqua" w:hAnsi="Book Antiqua" w:cs="Times New Roman"/>
          <w:szCs w:val="24"/>
        </w:rPr>
        <w:t>,</w:t>
      </w:r>
      <w:r w:rsidR="001676AE" w:rsidRPr="00011F17">
        <w:rPr>
          <w:rFonts w:ascii="Book Antiqua" w:hAnsi="Book Antiqua" w:cs="Times New Roman"/>
          <w:szCs w:val="24"/>
        </w:rPr>
        <w:t xml:space="preserve"> </w:t>
      </w:r>
      <w:r w:rsidR="00035761">
        <w:rPr>
          <w:rFonts w:ascii="Book Antiqua" w:hAnsi="Book Antiqua" w:cs="Times New Roman"/>
          <w:szCs w:val="24"/>
        </w:rPr>
        <w:t>miR-</w:t>
      </w:r>
      <w:proofErr w:type="gramStart"/>
      <w:r w:rsidR="00035761">
        <w:rPr>
          <w:rFonts w:ascii="Book Antiqua" w:hAnsi="Book Antiqua" w:cs="Times New Roman"/>
          <w:szCs w:val="24"/>
        </w:rPr>
        <w:t>30b</w:t>
      </w:r>
      <w:r w:rsidR="009E4B7B" w:rsidRPr="00011F17">
        <w:rPr>
          <w:rFonts w:ascii="Book Antiqua" w:hAnsi="Book Antiqua" w:cs="Times New Roman"/>
          <w:szCs w:val="24"/>
          <w:vertAlign w:val="superscript"/>
        </w:rPr>
        <w:t>[</w:t>
      </w:r>
      <w:proofErr w:type="gramEnd"/>
      <w:r w:rsidR="009E4B7B" w:rsidRPr="00011F17">
        <w:rPr>
          <w:rFonts w:ascii="Book Antiqua" w:hAnsi="Book Antiqua" w:cs="Times New Roman"/>
          <w:szCs w:val="24"/>
          <w:vertAlign w:val="superscript"/>
        </w:rPr>
        <w:t>24]</w:t>
      </w:r>
      <w:r w:rsidR="00BB7095" w:rsidRPr="00011F17">
        <w:rPr>
          <w:rFonts w:ascii="Book Antiqua" w:hAnsi="Book Antiqua" w:cs="Times New Roman"/>
          <w:szCs w:val="24"/>
        </w:rPr>
        <w:t xml:space="preserve">, </w:t>
      </w:r>
      <w:r w:rsidR="002C4EFF" w:rsidRPr="00011F17">
        <w:rPr>
          <w:rFonts w:ascii="Book Antiqua" w:hAnsi="Book Antiqua" w:cs="Times New Roman"/>
          <w:szCs w:val="24"/>
        </w:rPr>
        <w:t>miR-143</w:t>
      </w:r>
      <w:r w:rsidR="009E4B7B" w:rsidRPr="00011F17">
        <w:rPr>
          <w:rFonts w:ascii="Book Antiqua" w:hAnsi="Book Antiqua" w:cs="Times New Roman"/>
          <w:szCs w:val="24"/>
          <w:vertAlign w:val="superscript"/>
        </w:rPr>
        <w:t>[25]</w:t>
      </w:r>
      <w:r w:rsidR="002C4EFF" w:rsidRPr="00011F17">
        <w:rPr>
          <w:rFonts w:ascii="Book Antiqua" w:hAnsi="Book Antiqua" w:cs="Times New Roman"/>
          <w:szCs w:val="24"/>
        </w:rPr>
        <w:t xml:space="preserve">, </w:t>
      </w:r>
      <w:r w:rsidR="00BB7095" w:rsidRPr="00011F17">
        <w:rPr>
          <w:rFonts w:ascii="Book Antiqua" w:hAnsi="Book Antiqua" w:cs="Times New Roman"/>
          <w:szCs w:val="24"/>
        </w:rPr>
        <w:t xml:space="preserve">and </w:t>
      </w:r>
      <w:r w:rsidR="002C4EFF" w:rsidRPr="00011F17">
        <w:rPr>
          <w:rFonts w:ascii="Book Antiqua" w:hAnsi="Book Antiqua" w:cs="Times New Roman"/>
          <w:szCs w:val="24"/>
        </w:rPr>
        <w:t>miR-145</w:t>
      </w:r>
      <w:r w:rsidR="009E4B7B" w:rsidRPr="00011F17">
        <w:rPr>
          <w:rFonts w:ascii="Book Antiqua" w:hAnsi="Book Antiqua" w:cs="Times New Roman"/>
          <w:szCs w:val="24"/>
          <w:vertAlign w:val="superscript"/>
        </w:rPr>
        <w:t>[26]</w:t>
      </w:r>
      <w:r w:rsidR="00BB7095" w:rsidRPr="00011F17">
        <w:rPr>
          <w:rFonts w:ascii="Book Antiqua" w:hAnsi="Book Antiqua" w:cs="Times New Roman"/>
          <w:szCs w:val="24"/>
        </w:rPr>
        <w:t xml:space="preserve"> </w:t>
      </w:r>
      <w:r w:rsidR="002C4EFF" w:rsidRPr="00011F17">
        <w:rPr>
          <w:rFonts w:ascii="Book Antiqua" w:hAnsi="Book Antiqua" w:cs="Times New Roman"/>
          <w:szCs w:val="24"/>
        </w:rPr>
        <w:t>have been identified as tumor suppressors that inhibit KRAS expression</w:t>
      </w:r>
      <w:r w:rsidR="001676AE" w:rsidRPr="00011F17">
        <w:rPr>
          <w:rFonts w:ascii="Book Antiqua" w:hAnsi="Book Antiqua" w:cs="Times New Roman"/>
          <w:szCs w:val="24"/>
        </w:rPr>
        <w:t xml:space="preserve">. These miRNAs may be used as biomarkers to predict favorable response in patients </w:t>
      </w:r>
      <w:r w:rsidR="00A4777D" w:rsidRPr="00011F17">
        <w:rPr>
          <w:rFonts w:ascii="Book Antiqua" w:hAnsi="Book Antiqua" w:cs="Times New Roman"/>
          <w:szCs w:val="24"/>
        </w:rPr>
        <w:t xml:space="preserve">to </w:t>
      </w:r>
      <w:r w:rsidR="001676AE" w:rsidRPr="00011F17">
        <w:rPr>
          <w:rFonts w:ascii="Book Antiqua" w:hAnsi="Book Antiqua" w:cs="Times New Roman"/>
          <w:szCs w:val="24"/>
        </w:rPr>
        <w:t xml:space="preserve">anti-EGFR therapy. </w:t>
      </w:r>
      <w:r w:rsidR="002C4EFF" w:rsidRPr="00011F17">
        <w:rPr>
          <w:rFonts w:ascii="Book Antiqua" w:hAnsi="Book Antiqua" w:cs="Times New Roman"/>
          <w:szCs w:val="24"/>
        </w:rPr>
        <w:t xml:space="preserve"> </w:t>
      </w:r>
    </w:p>
    <w:p w14:paraId="6ACED7D1" w14:textId="77777777" w:rsidR="00C87B59" w:rsidRPr="00011F17" w:rsidRDefault="00C87B59" w:rsidP="00011F17">
      <w:pPr>
        <w:adjustRightInd w:val="0"/>
        <w:snapToGrid w:val="0"/>
        <w:spacing w:line="360" w:lineRule="auto"/>
        <w:jc w:val="both"/>
        <w:rPr>
          <w:rFonts w:ascii="Book Antiqua" w:hAnsi="Book Antiqua" w:cs="Times New Roman"/>
          <w:szCs w:val="24"/>
        </w:rPr>
      </w:pPr>
    </w:p>
    <w:p w14:paraId="1C3A682F" w14:textId="2FEB019E" w:rsidR="00C87B59" w:rsidRPr="005A4518" w:rsidRDefault="005A4518" w:rsidP="00011F17">
      <w:pPr>
        <w:adjustRightInd w:val="0"/>
        <w:snapToGrid w:val="0"/>
        <w:spacing w:line="360" w:lineRule="auto"/>
        <w:jc w:val="both"/>
        <w:rPr>
          <w:rFonts w:ascii="Book Antiqua" w:hAnsi="Book Antiqua" w:cs="Times New Roman"/>
          <w:b/>
          <w:i/>
          <w:szCs w:val="24"/>
        </w:rPr>
      </w:pPr>
      <w:proofErr w:type="gramStart"/>
      <w:r w:rsidRPr="005A4518">
        <w:rPr>
          <w:rFonts w:ascii="Book Antiqua" w:hAnsi="Book Antiqua" w:cs="Times New Roman"/>
          <w:b/>
          <w:i/>
          <w:szCs w:val="24"/>
        </w:rPr>
        <w:t>mi</w:t>
      </w:r>
      <w:r w:rsidR="00C87B59" w:rsidRPr="005A4518">
        <w:rPr>
          <w:rFonts w:ascii="Book Antiqua" w:hAnsi="Book Antiqua" w:cs="Times New Roman"/>
          <w:b/>
          <w:i/>
          <w:szCs w:val="24"/>
        </w:rPr>
        <w:t>RNA</w:t>
      </w:r>
      <w:r w:rsidRPr="005A4518">
        <w:rPr>
          <w:rFonts w:ascii="Book Antiqua" w:hAnsi="Book Antiqua" w:cs="Times New Roman"/>
          <w:b/>
          <w:i/>
          <w:szCs w:val="24"/>
        </w:rPr>
        <w:t>s</w:t>
      </w:r>
      <w:proofErr w:type="gramEnd"/>
      <w:r w:rsidR="00C87B59" w:rsidRPr="005A4518">
        <w:rPr>
          <w:rFonts w:ascii="Book Antiqua" w:hAnsi="Book Antiqua" w:cs="Times New Roman"/>
          <w:b/>
          <w:i/>
          <w:szCs w:val="24"/>
        </w:rPr>
        <w:t xml:space="preserve"> </w:t>
      </w:r>
      <w:r w:rsidRPr="005A4518">
        <w:rPr>
          <w:rFonts w:ascii="Book Antiqua" w:hAnsi="Book Antiqua" w:cs="Times New Roman"/>
          <w:b/>
          <w:i/>
          <w:szCs w:val="24"/>
        </w:rPr>
        <w:t xml:space="preserve">and </w:t>
      </w:r>
      <w:r w:rsidR="00C87B59" w:rsidRPr="005A4518">
        <w:rPr>
          <w:rFonts w:ascii="Book Antiqua" w:hAnsi="Book Antiqua" w:cs="Times New Roman"/>
          <w:b/>
          <w:i/>
          <w:szCs w:val="24"/>
        </w:rPr>
        <w:t>TGF-</w:t>
      </w:r>
      <w:r w:rsidR="00354830" w:rsidRPr="005A4518">
        <w:rPr>
          <w:rFonts w:ascii="Book Antiqua" w:hAnsi="Book Antiqua" w:cs="Times New Roman"/>
          <w:b/>
          <w:i/>
          <w:szCs w:val="24"/>
        </w:rPr>
        <w:t>β</w:t>
      </w:r>
      <w:r w:rsidR="00354830" w:rsidRPr="005A4518">
        <w:rPr>
          <w:rFonts w:ascii="Book Antiqua" w:eastAsia="SimSun" w:hAnsi="Book Antiqua" w:cs="Times New Roman" w:hint="eastAsia"/>
          <w:i/>
          <w:szCs w:val="24"/>
          <w:lang w:eastAsia="zh-CN"/>
        </w:rPr>
        <w:t xml:space="preserve"> </w:t>
      </w:r>
      <w:r w:rsidRPr="005A4518">
        <w:rPr>
          <w:rFonts w:ascii="Book Antiqua" w:hAnsi="Book Antiqua" w:cs="Times New Roman"/>
          <w:b/>
          <w:i/>
          <w:szCs w:val="24"/>
        </w:rPr>
        <w:t>signaling pathway</w:t>
      </w:r>
    </w:p>
    <w:p w14:paraId="07BBA546" w14:textId="570E3804" w:rsidR="00C87B59" w:rsidRPr="00011F17" w:rsidRDefault="005C403A" w:rsidP="00035761">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Transforming growth factor-beta (</w:t>
      </w:r>
      <w:r w:rsidR="00B362FC" w:rsidRPr="00011F17">
        <w:rPr>
          <w:rFonts w:ascii="Book Antiqua" w:hAnsi="Book Antiqua" w:cs="Times New Roman"/>
          <w:szCs w:val="24"/>
        </w:rPr>
        <w:t>TGF-</w:t>
      </w:r>
      <w:r w:rsidR="00265D8D" w:rsidRPr="00F36907">
        <w:rPr>
          <w:rFonts w:ascii="Book Antiqua" w:hAnsi="Book Antiqua" w:cs="Times New Roman"/>
          <w:szCs w:val="24"/>
        </w:rPr>
        <w:t>β</w:t>
      </w:r>
      <w:proofErr w:type="gramStart"/>
      <w:r w:rsidR="00265D8D" w:rsidRPr="00265D8D">
        <w:rPr>
          <w:rFonts w:ascii="Book Antiqua" w:eastAsia="SimSun" w:hAnsi="Book Antiqua" w:cs="Times New Roman"/>
          <w:szCs w:val="24"/>
          <w:lang w:eastAsia="zh-CN"/>
        </w:rPr>
        <w:t>)</w:t>
      </w:r>
      <w:r w:rsidR="00310D02">
        <w:rPr>
          <w:rFonts w:ascii="Symbol" w:eastAsia="SimSun" w:hAnsi="Symbol" w:cs="Times New Roman"/>
          <w:szCs w:val="24"/>
          <w:lang w:eastAsia="zh-CN"/>
        </w:rPr>
        <w:t></w:t>
      </w:r>
      <w:proofErr w:type="gramEnd"/>
      <w:r w:rsidR="00B362FC" w:rsidRPr="00011F17">
        <w:rPr>
          <w:rFonts w:ascii="Book Antiqua" w:hAnsi="Book Antiqua" w:cs="Times New Roman"/>
          <w:szCs w:val="24"/>
        </w:rPr>
        <w:t>plays a key role in inhibiting cell proliferation</w:t>
      </w:r>
      <w:r w:rsidR="001A2369" w:rsidRPr="00011F17">
        <w:rPr>
          <w:rFonts w:ascii="Book Antiqua" w:hAnsi="Book Antiqua" w:cs="Times New Roman"/>
          <w:szCs w:val="24"/>
        </w:rPr>
        <w:t>,</w:t>
      </w:r>
      <w:r w:rsidR="00B362FC" w:rsidRPr="00011F17">
        <w:rPr>
          <w:rFonts w:ascii="Book Antiqua" w:hAnsi="Book Antiqua" w:cs="Times New Roman"/>
          <w:szCs w:val="24"/>
        </w:rPr>
        <w:t xml:space="preserve"> and it also modulates tumor invasion and tumor microenvironment modification. It has been estimated that 30% of CRC cases are due to mutations in TGF-</w:t>
      </w:r>
      <w:r w:rsidR="00334621" w:rsidRPr="00F36907">
        <w:rPr>
          <w:rFonts w:ascii="Book Antiqua" w:hAnsi="Book Antiqua" w:cs="Times New Roman"/>
          <w:szCs w:val="24"/>
        </w:rPr>
        <w:t>β</w:t>
      </w:r>
      <w:r w:rsidR="00334621">
        <w:rPr>
          <w:rFonts w:ascii="Book Antiqua" w:eastAsia="SimSun" w:hAnsi="Book Antiqua" w:cs="Times New Roman" w:hint="eastAsia"/>
          <w:szCs w:val="24"/>
          <w:lang w:eastAsia="zh-CN"/>
        </w:rPr>
        <w:t xml:space="preserve"> </w:t>
      </w:r>
      <w:r w:rsidR="00B362FC" w:rsidRPr="00011F17">
        <w:rPr>
          <w:rFonts w:ascii="Book Antiqua" w:hAnsi="Book Antiqua" w:cs="Times New Roman"/>
          <w:szCs w:val="24"/>
        </w:rPr>
        <w:t>type II receptor (TGF</w:t>
      </w:r>
      <w:r w:rsidR="005F64DE" w:rsidRPr="00F36907">
        <w:rPr>
          <w:rFonts w:ascii="Book Antiqua" w:hAnsi="Book Antiqua" w:cs="Times New Roman"/>
          <w:szCs w:val="24"/>
        </w:rPr>
        <w:t>β</w:t>
      </w:r>
      <w:r w:rsidR="00B362FC" w:rsidRPr="00011F17">
        <w:rPr>
          <w:rFonts w:ascii="Book Antiqua" w:hAnsi="Book Antiqua" w:cs="Times New Roman"/>
          <w:szCs w:val="24"/>
        </w:rPr>
        <w:t>R2</w:t>
      </w:r>
      <w:proofErr w:type="gramStart"/>
      <w:r w:rsidR="00B362FC" w:rsidRPr="00011F17">
        <w:rPr>
          <w:rFonts w:ascii="Book Antiqua" w:hAnsi="Book Antiqua" w:cs="Times New Roman"/>
          <w:szCs w:val="24"/>
        </w:rPr>
        <w:t>)</w:t>
      </w:r>
      <w:r w:rsidR="0075496A" w:rsidRPr="00011F17">
        <w:rPr>
          <w:rFonts w:ascii="Book Antiqua" w:hAnsi="Book Antiqua" w:cs="Times New Roman"/>
          <w:szCs w:val="24"/>
          <w:vertAlign w:val="superscript"/>
        </w:rPr>
        <w:t>[</w:t>
      </w:r>
      <w:proofErr w:type="gramEnd"/>
      <w:r w:rsidR="0075496A" w:rsidRPr="00011F17">
        <w:rPr>
          <w:rFonts w:ascii="Book Antiqua" w:hAnsi="Book Antiqua" w:cs="Times New Roman"/>
          <w:szCs w:val="24"/>
          <w:vertAlign w:val="superscript"/>
        </w:rPr>
        <w:t>27,28]</w:t>
      </w:r>
      <w:r w:rsidR="00B362FC" w:rsidRPr="00011F17">
        <w:rPr>
          <w:rFonts w:ascii="Book Antiqua" w:hAnsi="Book Antiqua" w:cs="Times New Roman"/>
          <w:szCs w:val="24"/>
        </w:rPr>
        <w:t xml:space="preserve">. </w:t>
      </w:r>
      <w:r w:rsidR="00AD5340" w:rsidRPr="00011F17">
        <w:rPr>
          <w:rFonts w:ascii="Book Antiqua" w:hAnsi="Book Antiqua" w:cs="Times New Roman"/>
          <w:szCs w:val="24"/>
        </w:rPr>
        <w:t>TGF-</w:t>
      </w:r>
      <w:r w:rsidR="00A76F9B" w:rsidRPr="00F36907">
        <w:rPr>
          <w:rFonts w:ascii="Book Antiqua" w:hAnsi="Book Antiqua" w:cs="Times New Roman"/>
          <w:szCs w:val="24"/>
        </w:rPr>
        <w:t>β</w:t>
      </w:r>
      <w:r w:rsidR="00E949A3">
        <w:rPr>
          <w:rFonts w:ascii="Book Antiqua" w:eastAsia="SimSun" w:hAnsi="Book Antiqua" w:cs="Times New Roman" w:hint="eastAsia"/>
          <w:szCs w:val="24"/>
          <w:lang w:eastAsia="zh-CN"/>
        </w:rPr>
        <w:t xml:space="preserve"> </w:t>
      </w:r>
      <w:r w:rsidR="00AD5340" w:rsidRPr="00011F17">
        <w:rPr>
          <w:rFonts w:ascii="Book Antiqua" w:hAnsi="Book Antiqua" w:cs="Times New Roman"/>
          <w:szCs w:val="24"/>
        </w:rPr>
        <w:t>binds to its receptors (TGF-</w:t>
      </w:r>
      <w:r w:rsidR="005F64DE" w:rsidRPr="00F36907">
        <w:rPr>
          <w:rFonts w:ascii="Book Antiqua" w:hAnsi="Book Antiqua" w:cs="Times New Roman"/>
          <w:szCs w:val="24"/>
        </w:rPr>
        <w:t>β</w:t>
      </w:r>
      <w:r w:rsidR="00AD5340" w:rsidRPr="00011F17">
        <w:rPr>
          <w:rFonts w:ascii="Book Antiqua" w:hAnsi="Book Antiqua" w:cs="Times New Roman"/>
          <w:szCs w:val="24"/>
        </w:rPr>
        <w:t>R) and mediate</w:t>
      </w:r>
      <w:r w:rsidR="00B533F9" w:rsidRPr="00011F17">
        <w:rPr>
          <w:rFonts w:ascii="Book Antiqua" w:hAnsi="Book Antiqua" w:cs="Times New Roman"/>
          <w:szCs w:val="24"/>
        </w:rPr>
        <w:t>s</w:t>
      </w:r>
      <w:r w:rsidR="00AD5340" w:rsidRPr="00011F17">
        <w:rPr>
          <w:rFonts w:ascii="Book Antiqua" w:hAnsi="Book Antiqua" w:cs="Times New Roman"/>
          <w:szCs w:val="24"/>
        </w:rPr>
        <w:t xml:space="preserve"> the activation of its downstream pathway through phosphorylation of Smad. The complex is subsequently translocated to the nucleus</w:t>
      </w:r>
      <w:r w:rsidR="001A2369" w:rsidRPr="00011F17">
        <w:rPr>
          <w:rFonts w:ascii="Book Antiqua" w:hAnsi="Book Antiqua" w:cs="Times New Roman"/>
          <w:szCs w:val="24"/>
        </w:rPr>
        <w:t>,</w:t>
      </w:r>
      <w:r w:rsidR="00AD5340" w:rsidRPr="00011F17">
        <w:rPr>
          <w:rFonts w:ascii="Book Antiqua" w:hAnsi="Book Antiqua" w:cs="Times New Roman"/>
          <w:szCs w:val="24"/>
        </w:rPr>
        <w:t xml:space="preserve"> and it regulates the </w:t>
      </w:r>
      <w:r w:rsidR="00AD5340" w:rsidRPr="00011F17">
        <w:rPr>
          <w:rFonts w:ascii="Book Antiqua" w:hAnsi="Book Antiqua" w:cs="Times New Roman"/>
          <w:szCs w:val="24"/>
        </w:rPr>
        <w:lastRenderedPageBreak/>
        <w:t>expression of transcriptional factors</w:t>
      </w:r>
      <w:r w:rsidR="001A2369" w:rsidRPr="00011F17">
        <w:rPr>
          <w:rFonts w:ascii="Book Antiqua" w:hAnsi="Book Antiqua" w:cs="Times New Roman"/>
          <w:szCs w:val="24"/>
        </w:rPr>
        <w:t>,</w:t>
      </w:r>
      <w:r w:rsidR="00AD5340" w:rsidRPr="00011F17">
        <w:rPr>
          <w:rFonts w:ascii="Book Antiqua" w:hAnsi="Book Antiqua" w:cs="Times New Roman"/>
          <w:szCs w:val="24"/>
        </w:rPr>
        <w:t xml:space="preserve"> including Snail, ZEB a</w:t>
      </w:r>
      <w:r w:rsidR="00A4777D" w:rsidRPr="00011F17">
        <w:rPr>
          <w:rFonts w:ascii="Book Antiqua" w:hAnsi="Book Antiqua" w:cs="Times New Roman"/>
          <w:szCs w:val="24"/>
        </w:rPr>
        <w:t>n</w:t>
      </w:r>
      <w:r w:rsidR="00AD5340" w:rsidRPr="00011F17">
        <w:rPr>
          <w:rFonts w:ascii="Book Antiqua" w:hAnsi="Book Antiqua" w:cs="Times New Roman"/>
          <w:szCs w:val="24"/>
        </w:rPr>
        <w:t xml:space="preserve">d Twist. </w:t>
      </w:r>
      <w:r w:rsidR="00222EAF" w:rsidRPr="00011F17">
        <w:rPr>
          <w:rFonts w:ascii="Book Antiqua" w:hAnsi="Book Antiqua" w:cs="Times New Roman"/>
          <w:szCs w:val="24"/>
        </w:rPr>
        <w:t xml:space="preserve">Several miRNAs, including </w:t>
      </w:r>
      <w:r w:rsidR="00414511" w:rsidRPr="00011F17">
        <w:rPr>
          <w:rFonts w:ascii="Book Antiqua" w:hAnsi="Book Antiqua" w:cs="Times New Roman"/>
          <w:szCs w:val="24"/>
        </w:rPr>
        <w:t>miR-21</w:t>
      </w:r>
      <w:r w:rsidR="0075496A" w:rsidRPr="00011F17">
        <w:rPr>
          <w:rFonts w:ascii="Book Antiqua" w:hAnsi="Book Antiqua" w:cs="Times New Roman"/>
          <w:szCs w:val="24"/>
          <w:vertAlign w:val="superscript"/>
        </w:rPr>
        <w:t>[29]</w:t>
      </w:r>
      <w:r w:rsidR="00414511" w:rsidRPr="00011F17">
        <w:rPr>
          <w:rFonts w:ascii="Book Antiqua" w:hAnsi="Book Antiqua" w:cs="Times New Roman"/>
          <w:szCs w:val="24"/>
        </w:rPr>
        <w:t>, miR-</w:t>
      </w:r>
      <w:proofErr w:type="gramStart"/>
      <w:r w:rsidR="00414511" w:rsidRPr="00011F17">
        <w:rPr>
          <w:rFonts w:ascii="Book Antiqua" w:hAnsi="Book Antiqua" w:cs="Times New Roman"/>
          <w:szCs w:val="24"/>
        </w:rPr>
        <w:t>106a</w:t>
      </w:r>
      <w:r w:rsidR="0075496A" w:rsidRPr="00011F17">
        <w:rPr>
          <w:rFonts w:ascii="Book Antiqua" w:hAnsi="Book Antiqua" w:cs="Times New Roman"/>
          <w:szCs w:val="24"/>
          <w:vertAlign w:val="superscript"/>
        </w:rPr>
        <w:t>[</w:t>
      </w:r>
      <w:proofErr w:type="gramEnd"/>
      <w:r w:rsidR="0075496A" w:rsidRPr="00011F17">
        <w:rPr>
          <w:rFonts w:ascii="Book Antiqua" w:hAnsi="Book Antiqua" w:cs="Times New Roman"/>
          <w:szCs w:val="24"/>
          <w:vertAlign w:val="superscript"/>
        </w:rPr>
        <w:t>30]</w:t>
      </w:r>
      <w:r w:rsidR="00414511" w:rsidRPr="00011F17">
        <w:rPr>
          <w:rFonts w:ascii="Book Antiqua" w:hAnsi="Book Antiqua" w:cs="Times New Roman"/>
          <w:szCs w:val="24"/>
        </w:rPr>
        <w:t xml:space="preserve">, </w:t>
      </w:r>
      <w:r w:rsidR="001A2369" w:rsidRPr="00011F17">
        <w:rPr>
          <w:rFonts w:ascii="Book Antiqua" w:hAnsi="Book Antiqua" w:cs="Times New Roman"/>
          <w:szCs w:val="24"/>
        </w:rPr>
        <w:t xml:space="preserve">and </w:t>
      </w:r>
      <w:r w:rsidR="00414511" w:rsidRPr="00011F17">
        <w:rPr>
          <w:rFonts w:ascii="Book Antiqua" w:hAnsi="Book Antiqua" w:cs="Times New Roman"/>
          <w:szCs w:val="24"/>
        </w:rPr>
        <w:t>miR-301a</w:t>
      </w:r>
      <w:r w:rsidR="0075496A" w:rsidRPr="00011F17">
        <w:rPr>
          <w:rFonts w:ascii="Book Antiqua" w:hAnsi="Book Antiqua" w:cs="Times New Roman"/>
          <w:szCs w:val="24"/>
          <w:vertAlign w:val="superscript"/>
        </w:rPr>
        <w:t>[31]</w:t>
      </w:r>
      <w:r w:rsidR="001A2369" w:rsidRPr="00011F17">
        <w:rPr>
          <w:rFonts w:ascii="Book Antiqua" w:hAnsi="Book Antiqua" w:cs="Times New Roman"/>
          <w:szCs w:val="24"/>
        </w:rPr>
        <w:t xml:space="preserve">, </w:t>
      </w:r>
      <w:r w:rsidR="00414511" w:rsidRPr="00011F17">
        <w:rPr>
          <w:rFonts w:ascii="Book Antiqua" w:hAnsi="Book Antiqua" w:cs="Times New Roman"/>
          <w:szCs w:val="24"/>
        </w:rPr>
        <w:t xml:space="preserve">have been reported to induce stemness or promote cancer migration and invasion in CRC by targeting </w:t>
      </w:r>
      <w:r w:rsidR="00222EAF" w:rsidRPr="00011F17">
        <w:rPr>
          <w:rFonts w:ascii="Book Antiqua" w:hAnsi="Book Antiqua" w:cs="Times New Roman"/>
          <w:szCs w:val="24"/>
        </w:rPr>
        <w:t xml:space="preserve">the </w:t>
      </w:r>
      <w:r w:rsidR="00414511" w:rsidRPr="00011F17">
        <w:rPr>
          <w:rFonts w:ascii="Book Antiqua" w:hAnsi="Book Antiqua" w:cs="Times New Roman"/>
          <w:szCs w:val="24"/>
        </w:rPr>
        <w:t>TGF</w:t>
      </w:r>
      <w:r w:rsidR="00222EAF" w:rsidRPr="00011F17">
        <w:rPr>
          <w:rFonts w:ascii="Book Antiqua" w:hAnsi="Book Antiqua" w:cs="Times New Roman"/>
          <w:szCs w:val="24"/>
        </w:rPr>
        <w:t>-</w:t>
      </w:r>
      <w:r w:rsidR="005D7559" w:rsidRPr="00F36907">
        <w:rPr>
          <w:rFonts w:ascii="Book Antiqua" w:hAnsi="Book Antiqua" w:cs="Times New Roman"/>
          <w:szCs w:val="24"/>
        </w:rPr>
        <w:t>β</w:t>
      </w:r>
      <w:r w:rsidR="00222EAF" w:rsidRPr="00011F17">
        <w:rPr>
          <w:rFonts w:ascii="Book Antiqua" w:hAnsi="Book Antiqua" w:cs="Times New Roman"/>
          <w:szCs w:val="24"/>
        </w:rPr>
        <w:t>/Smad signaling pathway</w:t>
      </w:r>
      <w:r w:rsidR="00414511" w:rsidRPr="00011F17">
        <w:rPr>
          <w:rFonts w:ascii="Book Antiqua" w:hAnsi="Book Antiqua" w:cs="Times New Roman"/>
          <w:szCs w:val="24"/>
        </w:rPr>
        <w:t xml:space="preserve">. </w:t>
      </w:r>
      <w:r w:rsidR="001A2369" w:rsidRPr="00011F17">
        <w:rPr>
          <w:rFonts w:ascii="Book Antiqua" w:hAnsi="Book Antiqua" w:cs="Times New Roman"/>
          <w:szCs w:val="24"/>
        </w:rPr>
        <w:t>Conversely</w:t>
      </w:r>
      <w:r w:rsidR="00414511" w:rsidRPr="00011F17">
        <w:rPr>
          <w:rFonts w:ascii="Book Antiqua" w:hAnsi="Book Antiqua" w:cs="Times New Roman"/>
          <w:szCs w:val="24"/>
        </w:rPr>
        <w:t xml:space="preserve">, decreased expression of miR-25 in CRC cell lines </w:t>
      </w:r>
      <w:r w:rsidR="00222EAF" w:rsidRPr="00011F17">
        <w:rPr>
          <w:rFonts w:ascii="Book Antiqua" w:hAnsi="Book Antiqua" w:cs="Times New Roman"/>
          <w:szCs w:val="24"/>
        </w:rPr>
        <w:t xml:space="preserve">was </w:t>
      </w:r>
      <w:r w:rsidR="00414511" w:rsidRPr="00011F17">
        <w:rPr>
          <w:rFonts w:ascii="Book Antiqua" w:hAnsi="Book Antiqua" w:cs="Times New Roman"/>
          <w:szCs w:val="24"/>
        </w:rPr>
        <w:t>also found to activate SMAD7, which is a negative regulator of TGF-</w:t>
      </w:r>
      <w:r w:rsidR="001E517B" w:rsidRPr="00F36907">
        <w:rPr>
          <w:rFonts w:ascii="Book Antiqua" w:hAnsi="Book Antiqua" w:cs="Times New Roman"/>
          <w:szCs w:val="24"/>
        </w:rPr>
        <w:t>β</w:t>
      </w:r>
      <w:r w:rsidR="00674B17">
        <w:rPr>
          <w:rFonts w:ascii="Book Antiqua" w:eastAsia="SimSun" w:hAnsi="Book Antiqua" w:cs="Times New Roman" w:hint="eastAsia"/>
          <w:szCs w:val="24"/>
          <w:lang w:eastAsia="zh-CN"/>
        </w:rPr>
        <w:t xml:space="preserve"> </w:t>
      </w:r>
      <w:r w:rsidR="00414511" w:rsidRPr="00011F17">
        <w:rPr>
          <w:rFonts w:ascii="Book Antiqua" w:hAnsi="Book Antiqua" w:cs="Times New Roman"/>
          <w:szCs w:val="24"/>
        </w:rPr>
        <w:t xml:space="preserve">signaling pathway, to promote cancer </w:t>
      </w:r>
      <w:r w:rsidR="0023649F" w:rsidRPr="00011F17">
        <w:rPr>
          <w:rFonts w:ascii="Book Antiqua" w:hAnsi="Book Antiqua" w:cs="Times New Roman"/>
          <w:szCs w:val="24"/>
        </w:rPr>
        <w:t xml:space="preserve">proliferation and </w:t>
      </w:r>
      <w:proofErr w:type="gramStart"/>
      <w:r w:rsidR="0023649F" w:rsidRPr="00011F17">
        <w:rPr>
          <w:rFonts w:ascii="Book Antiqua" w:hAnsi="Book Antiqua" w:cs="Times New Roman"/>
          <w:szCs w:val="24"/>
        </w:rPr>
        <w:t>metastasis</w:t>
      </w:r>
      <w:r w:rsidR="0075496A" w:rsidRPr="00011F17">
        <w:rPr>
          <w:rFonts w:ascii="Book Antiqua" w:hAnsi="Book Antiqua" w:cs="Times New Roman"/>
          <w:szCs w:val="24"/>
          <w:vertAlign w:val="superscript"/>
        </w:rPr>
        <w:t>[</w:t>
      </w:r>
      <w:proofErr w:type="gramEnd"/>
      <w:r w:rsidR="0075496A" w:rsidRPr="00011F17">
        <w:rPr>
          <w:rFonts w:ascii="Book Antiqua" w:hAnsi="Book Antiqua" w:cs="Times New Roman"/>
          <w:szCs w:val="24"/>
          <w:vertAlign w:val="superscript"/>
        </w:rPr>
        <w:t>32]</w:t>
      </w:r>
      <w:r w:rsidR="00414511" w:rsidRPr="00011F17">
        <w:rPr>
          <w:rFonts w:ascii="Book Antiqua" w:hAnsi="Book Antiqua" w:cs="Times New Roman"/>
          <w:szCs w:val="24"/>
        </w:rPr>
        <w:t xml:space="preserve">. </w:t>
      </w:r>
      <w:r w:rsidR="0023649F" w:rsidRPr="00011F17">
        <w:rPr>
          <w:rFonts w:ascii="Book Antiqua" w:hAnsi="Book Antiqua" w:cs="Times New Roman"/>
          <w:szCs w:val="24"/>
        </w:rPr>
        <w:t>Interestingly, miR-187, a validated downstream effector of the TGF</w:t>
      </w:r>
      <w:r w:rsidR="0023649F" w:rsidRPr="00011F17">
        <w:rPr>
          <w:rFonts w:ascii="Book Antiqua" w:hAnsi="Book Antiqua" w:cs="Times New Roman"/>
          <w:szCs w:val="24"/>
        </w:rPr>
        <w:t xml:space="preserve"> pathway, was shown to suppress Smad-mediated </w:t>
      </w:r>
      <w:r w:rsidR="00917A74" w:rsidRPr="00917A74">
        <w:rPr>
          <w:rFonts w:ascii="Book Antiqua" w:hAnsi="Book Antiqua" w:cs="Times New Roman"/>
          <w:szCs w:val="24"/>
        </w:rPr>
        <w:t>mesenchymal transition (EMT)</w:t>
      </w:r>
      <w:r w:rsidR="0023649F" w:rsidRPr="00011F17">
        <w:rPr>
          <w:rFonts w:ascii="Book Antiqua" w:hAnsi="Book Antiqua" w:cs="Times New Roman"/>
          <w:szCs w:val="24"/>
        </w:rPr>
        <w:t xml:space="preserve"> in CRC </w:t>
      </w:r>
      <w:proofErr w:type="gramStart"/>
      <w:r w:rsidR="0023649F" w:rsidRPr="00011F17">
        <w:rPr>
          <w:rFonts w:ascii="Book Antiqua" w:hAnsi="Book Antiqua" w:cs="Times New Roman"/>
          <w:szCs w:val="24"/>
        </w:rPr>
        <w:t>cells</w:t>
      </w:r>
      <w:r w:rsidR="0075496A" w:rsidRPr="00011F17">
        <w:rPr>
          <w:rFonts w:ascii="Book Antiqua" w:hAnsi="Book Antiqua" w:cs="Times New Roman"/>
          <w:szCs w:val="24"/>
          <w:vertAlign w:val="superscript"/>
        </w:rPr>
        <w:t>[</w:t>
      </w:r>
      <w:proofErr w:type="gramEnd"/>
      <w:r w:rsidR="0075496A" w:rsidRPr="00011F17">
        <w:rPr>
          <w:rFonts w:ascii="Book Antiqua" w:hAnsi="Book Antiqua" w:cs="Times New Roman"/>
          <w:szCs w:val="24"/>
          <w:vertAlign w:val="superscript"/>
        </w:rPr>
        <w:t>33]</w:t>
      </w:r>
      <w:r w:rsidR="0023649F" w:rsidRPr="00011F17">
        <w:rPr>
          <w:rFonts w:ascii="Book Antiqua" w:hAnsi="Book Antiqua" w:cs="Times New Roman"/>
          <w:szCs w:val="24"/>
        </w:rPr>
        <w:t xml:space="preserve">.  </w:t>
      </w:r>
    </w:p>
    <w:p w14:paraId="44C02BDF" w14:textId="77777777" w:rsidR="001B376C" w:rsidRPr="00011F17" w:rsidRDefault="001B376C" w:rsidP="00011F17">
      <w:pPr>
        <w:adjustRightInd w:val="0"/>
        <w:snapToGrid w:val="0"/>
        <w:spacing w:line="360" w:lineRule="auto"/>
        <w:jc w:val="both"/>
        <w:rPr>
          <w:rFonts w:ascii="Book Antiqua" w:hAnsi="Book Antiqua" w:cs="Times New Roman"/>
          <w:szCs w:val="24"/>
        </w:rPr>
      </w:pPr>
    </w:p>
    <w:p w14:paraId="1B5FE1C1" w14:textId="7794E846" w:rsidR="001B376C" w:rsidRPr="00310D02" w:rsidRDefault="00310D02" w:rsidP="00011F17">
      <w:pPr>
        <w:adjustRightInd w:val="0"/>
        <w:snapToGrid w:val="0"/>
        <w:spacing w:line="360" w:lineRule="auto"/>
        <w:jc w:val="both"/>
        <w:rPr>
          <w:rFonts w:ascii="Book Antiqua" w:eastAsia="SimSun" w:hAnsi="Book Antiqua" w:cs="Times New Roman"/>
          <w:b/>
          <w:i/>
          <w:szCs w:val="24"/>
          <w:lang w:eastAsia="zh-CN"/>
        </w:rPr>
      </w:pPr>
      <w:proofErr w:type="gramStart"/>
      <w:r w:rsidRPr="00310D02">
        <w:rPr>
          <w:rFonts w:ascii="Book Antiqua" w:hAnsi="Book Antiqua" w:cs="Times New Roman"/>
          <w:b/>
          <w:i/>
          <w:szCs w:val="24"/>
        </w:rPr>
        <w:t>mi</w:t>
      </w:r>
      <w:r w:rsidR="001B376C" w:rsidRPr="00310D02">
        <w:rPr>
          <w:rFonts w:ascii="Book Antiqua" w:hAnsi="Book Antiqua" w:cs="Times New Roman"/>
          <w:b/>
          <w:i/>
          <w:szCs w:val="24"/>
        </w:rPr>
        <w:t>RNA</w:t>
      </w:r>
      <w:r w:rsidRPr="00310D02">
        <w:rPr>
          <w:rFonts w:ascii="Book Antiqua" w:hAnsi="Book Antiqua" w:cs="Times New Roman"/>
          <w:b/>
          <w:i/>
          <w:szCs w:val="24"/>
        </w:rPr>
        <w:t>s</w:t>
      </w:r>
      <w:proofErr w:type="gramEnd"/>
      <w:r w:rsidR="001B376C" w:rsidRPr="00310D02">
        <w:rPr>
          <w:rFonts w:ascii="Book Antiqua" w:hAnsi="Book Antiqua" w:cs="Times New Roman"/>
          <w:b/>
          <w:i/>
          <w:szCs w:val="24"/>
        </w:rPr>
        <w:t xml:space="preserve"> </w:t>
      </w:r>
      <w:r w:rsidRPr="00310D02">
        <w:rPr>
          <w:rFonts w:ascii="Book Antiqua" w:hAnsi="Book Antiqua" w:cs="Times New Roman"/>
          <w:b/>
          <w:i/>
          <w:szCs w:val="24"/>
        </w:rPr>
        <w:t>and epithelial-to</w:t>
      </w:r>
      <w:r w:rsidR="001B376C" w:rsidRPr="00310D02">
        <w:rPr>
          <w:rFonts w:ascii="Book Antiqua" w:hAnsi="Book Antiqua" w:cs="Times New Roman"/>
          <w:b/>
          <w:i/>
          <w:szCs w:val="24"/>
        </w:rPr>
        <w:t>-</w:t>
      </w:r>
      <w:r w:rsidR="00917A74" w:rsidRPr="00310D02">
        <w:rPr>
          <w:rFonts w:ascii="Book Antiqua" w:hAnsi="Book Antiqua" w:cs="Times New Roman"/>
          <w:b/>
          <w:i/>
          <w:szCs w:val="24"/>
        </w:rPr>
        <w:t>EMT</w:t>
      </w:r>
    </w:p>
    <w:p w14:paraId="4864777D" w14:textId="2D4786B7" w:rsidR="001B376C" w:rsidRPr="00011F17" w:rsidRDefault="001B376C" w:rsidP="00035761">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The activation of EMT, a cellular process of converting polarized epithelial cells to mesenchymal cells, </w:t>
      </w:r>
      <w:r w:rsidR="001A2369" w:rsidRPr="00011F17">
        <w:rPr>
          <w:rFonts w:ascii="Book Antiqua" w:hAnsi="Book Antiqua" w:cs="Times New Roman"/>
          <w:szCs w:val="24"/>
        </w:rPr>
        <w:t>en</w:t>
      </w:r>
      <w:r w:rsidRPr="00011F17">
        <w:rPr>
          <w:rFonts w:ascii="Book Antiqua" w:hAnsi="Book Antiqua" w:cs="Times New Roman"/>
          <w:szCs w:val="24"/>
        </w:rPr>
        <w:t>a</w:t>
      </w:r>
      <w:r w:rsidR="001A2369" w:rsidRPr="00011F17">
        <w:rPr>
          <w:rFonts w:ascii="Book Antiqua" w:hAnsi="Book Antiqua" w:cs="Times New Roman"/>
          <w:szCs w:val="24"/>
        </w:rPr>
        <w:t>b</w:t>
      </w:r>
      <w:r w:rsidRPr="00011F17">
        <w:rPr>
          <w:rFonts w:ascii="Book Antiqua" w:hAnsi="Book Antiqua" w:cs="Times New Roman"/>
          <w:szCs w:val="24"/>
        </w:rPr>
        <w:t>l</w:t>
      </w:r>
      <w:r w:rsidR="001A2369" w:rsidRPr="00011F17">
        <w:rPr>
          <w:rFonts w:ascii="Book Antiqua" w:hAnsi="Book Antiqua" w:cs="Times New Roman"/>
          <w:szCs w:val="24"/>
        </w:rPr>
        <w:t>e</w:t>
      </w:r>
      <w:r w:rsidRPr="00011F17">
        <w:rPr>
          <w:rFonts w:ascii="Book Antiqua" w:hAnsi="Book Antiqua" w:cs="Times New Roman"/>
          <w:szCs w:val="24"/>
        </w:rPr>
        <w:t xml:space="preserve">s cancer cells to migrate and invade into metastatic </w:t>
      </w:r>
      <w:proofErr w:type="gramStart"/>
      <w:r w:rsidRPr="00011F17">
        <w:rPr>
          <w:rFonts w:ascii="Book Antiqua" w:hAnsi="Book Antiqua" w:cs="Times New Roman"/>
          <w:szCs w:val="24"/>
        </w:rPr>
        <w:t>sites</w:t>
      </w:r>
      <w:r w:rsidR="00761B4A" w:rsidRPr="00011F17">
        <w:rPr>
          <w:rFonts w:ascii="Book Antiqua" w:hAnsi="Book Antiqua" w:cs="Times New Roman"/>
          <w:szCs w:val="24"/>
          <w:vertAlign w:val="superscript"/>
        </w:rPr>
        <w:t>[</w:t>
      </w:r>
      <w:proofErr w:type="gramEnd"/>
      <w:r w:rsidR="00761B4A" w:rsidRPr="00011F17">
        <w:rPr>
          <w:rFonts w:ascii="Book Antiqua" w:hAnsi="Book Antiqua" w:cs="Times New Roman"/>
          <w:szCs w:val="24"/>
          <w:vertAlign w:val="superscript"/>
        </w:rPr>
        <w:t>34]</w:t>
      </w:r>
      <w:r w:rsidRPr="00011F17">
        <w:rPr>
          <w:rFonts w:ascii="Book Antiqua" w:hAnsi="Book Antiqua" w:cs="Times New Roman"/>
          <w:szCs w:val="24"/>
        </w:rPr>
        <w:t xml:space="preserve">. A number of miRNAs have been identified as key regulators of this EMT process in </w:t>
      </w:r>
      <w:proofErr w:type="gramStart"/>
      <w:r w:rsidRPr="00011F17">
        <w:rPr>
          <w:rFonts w:ascii="Book Antiqua" w:hAnsi="Book Antiqua" w:cs="Times New Roman"/>
          <w:szCs w:val="24"/>
        </w:rPr>
        <w:t>CRC</w:t>
      </w:r>
      <w:r w:rsidR="00761B4A" w:rsidRPr="00011F17">
        <w:rPr>
          <w:rFonts w:ascii="Book Antiqua" w:hAnsi="Book Antiqua" w:cs="Times New Roman"/>
          <w:szCs w:val="24"/>
          <w:vertAlign w:val="superscript"/>
        </w:rPr>
        <w:t>[</w:t>
      </w:r>
      <w:proofErr w:type="gramEnd"/>
      <w:r w:rsidR="00761B4A" w:rsidRPr="00011F17">
        <w:rPr>
          <w:rFonts w:ascii="Book Antiqua" w:hAnsi="Book Antiqua" w:cs="Times New Roman"/>
          <w:szCs w:val="24"/>
          <w:vertAlign w:val="superscript"/>
        </w:rPr>
        <w:t>35]</w:t>
      </w:r>
      <w:r w:rsidRPr="00011F17">
        <w:rPr>
          <w:rFonts w:ascii="Book Antiqua" w:hAnsi="Book Antiqua" w:cs="Times New Roman"/>
          <w:szCs w:val="24"/>
        </w:rPr>
        <w:t xml:space="preserve">. </w:t>
      </w:r>
      <w:r w:rsidR="001A2369" w:rsidRPr="00011F17">
        <w:rPr>
          <w:rFonts w:ascii="Book Antiqua" w:hAnsi="Book Antiqua" w:cs="Times New Roman"/>
          <w:szCs w:val="24"/>
        </w:rPr>
        <w:t>M</w:t>
      </w:r>
      <w:r w:rsidRPr="00011F17">
        <w:rPr>
          <w:rFonts w:ascii="Book Antiqua" w:hAnsi="Book Antiqua" w:cs="Times New Roman"/>
          <w:szCs w:val="24"/>
        </w:rPr>
        <w:t xml:space="preserve">iR-29c has been shown to be remarkably downregulated in primary CRC with distant metastasis and it was associated with significantly shorter patient </w:t>
      </w:r>
      <w:proofErr w:type="gramStart"/>
      <w:r w:rsidRPr="00011F17">
        <w:rPr>
          <w:rFonts w:ascii="Book Antiqua" w:hAnsi="Book Antiqua" w:cs="Times New Roman"/>
          <w:szCs w:val="24"/>
        </w:rPr>
        <w:t>survival</w:t>
      </w:r>
      <w:r w:rsidR="00761B4A" w:rsidRPr="00011F17">
        <w:rPr>
          <w:rFonts w:ascii="Book Antiqua" w:hAnsi="Book Antiqua" w:cs="Times New Roman"/>
          <w:szCs w:val="24"/>
          <w:vertAlign w:val="superscript"/>
        </w:rPr>
        <w:t>[</w:t>
      </w:r>
      <w:proofErr w:type="gramEnd"/>
      <w:r w:rsidR="00761B4A" w:rsidRPr="00011F17">
        <w:rPr>
          <w:rFonts w:ascii="Book Antiqua" w:hAnsi="Book Antiqua" w:cs="Times New Roman"/>
          <w:szCs w:val="24"/>
          <w:vertAlign w:val="superscript"/>
        </w:rPr>
        <w:t>36]</w:t>
      </w:r>
      <w:r w:rsidRPr="00011F17">
        <w:rPr>
          <w:rFonts w:ascii="Book Antiqua" w:hAnsi="Book Antiqua" w:cs="Times New Roman"/>
          <w:szCs w:val="24"/>
        </w:rPr>
        <w:t xml:space="preserve">. Importantly, forced expression of miR-29c was demonstrated to inhibit cell migration and invasion </w:t>
      </w:r>
      <w:r w:rsidRPr="00011F17">
        <w:rPr>
          <w:rFonts w:ascii="Book Antiqua" w:hAnsi="Book Antiqua" w:cs="Times New Roman"/>
          <w:i/>
          <w:szCs w:val="24"/>
        </w:rPr>
        <w:t>in vitro</w:t>
      </w:r>
      <w:r w:rsidRPr="00011F17">
        <w:rPr>
          <w:rFonts w:ascii="Book Antiqua" w:hAnsi="Book Antiqua" w:cs="Times New Roman"/>
          <w:szCs w:val="24"/>
        </w:rPr>
        <w:t xml:space="preserve"> and metastasis </w:t>
      </w:r>
      <w:r w:rsidRPr="00011F17">
        <w:rPr>
          <w:rFonts w:ascii="Book Antiqua" w:hAnsi="Book Antiqua" w:cs="Times New Roman"/>
          <w:i/>
          <w:szCs w:val="24"/>
        </w:rPr>
        <w:t xml:space="preserve">in </w:t>
      </w:r>
      <w:proofErr w:type="gramStart"/>
      <w:r w:rsidRPr="00011F17">
        <w:rPr>
          <w:rFonts w:ascii="Book Antiqua" w:hAnsi="Book Antiqua" w:cs="Times New Roman"/>
          <w:i/>
          <w:szCs w:val="24"/>
        </w:rPr>
        <w:t>vivo</w:t>
      </w:r>
      <w:r w:rsidR="00761B4A" w:rsidRPr="00011F17">
        <w:rPr>
          <w:rFonts w:ascii="Book Antiqua" w:hAnsi="Book Antiqua" w:cs="Times New Roman"/>
          <w:szCs w:val="24"/>
          <w:vertAlign w:val="superscript"/>
        </w:rPr>
        <w:t>[</w:t>
      </w:r>
      <w:proofErr w:type="gramEnd"/>
      <w:r w:rsidR="00761B4A" w:rsidRPr="00011F17">
        <w:rPr>
          <w:rFonts w:ascii="Book Antiqua" w:hAnsi="Book Antiqua" w:cs="Times New Roman"/>
          <w:szCs w:val="24"/>
          <w:vertAlign w:val="superscript"/>
        </w:rPr>
        <w:t>36]</w:t>
      </w:r>
      <w:r w:rsidRPr="00011F17">
        <w:rPr>
          <w:rFonts w:ascii="Book Antiqua" w:hAnsi="Book Antiqua" w:cs="Times New Roman"/>
          <w:szCs w:val="24"/>
        </w:rPr>
        <w:t>, which is related to its inhibition of the ERK/GSK3</w:t>
      </w:r>
      <w:r w:rsidR="002D78AB" w:rsidRPr="00F36907">
        <w:rPr>
          <w:rFonts w:ascii="Book Antiqua" w:hAnsi="Book Antiqua" w:cs="Times New Roman"/>
          <w:szCs w:val="24"/>
        </w:rPr>
        <w:t>β</w:t>
      </w:r>
      <w:r w:rsidRPr="00011F17">
        <w:rPr>
          <w:rFonts w:ascii="Book Antiqua" w:hAnsi="Book Antiqua" w:cs="Times New Roman"/>
          <w:szCs w:val="24"/>
        </w:rPr>
        <w:t>/</w:t>
      </w:r>
      <w:r w:rsidR="002D78AB" w:rsidRPr="00F36907">
        <w:rPr>
          <w:rFonts w:ascii="Book Antiqua" w:hAnsi="Book Antiqua" w:cs="Times New Roman"/>
          <w:szCs w:val="24"/>
        </w:rPr>
        <w:t>β</w:t>
      </w:r>
      <w:r w:rsidRPr="00011F17">
        <w:rPr>
          <w:rFonts w:ascii="Book Antiqua" w:hAnsi="Book Antiqua" w:cs="Times New Roman"/>
          <w:szCs w:val="24"/>
        </w:rPr>
        <w:t>-catenin and AKT/GSK3</w:t>
      </w:r>
      <w:r w:rsidR="002D78AB" w:rsidRPr="00F36907">
        <w:rPr>
          <w:rFonts w:ascii="Book Antiqua" w:hAnsi="Book Antiqua" w:cs="Times New Roman"/>
          <w:szCs w:val="24"/>
        </w:rPr>
        <w:t>β</w:t>
      </w:r>
      <w:r w:rsidRPr="00011F17">
        <w:rPr>
          <w:rFonts w:ascii="Book Antiqua" w:hAnsi="Book Antiqua" w:cs="Times New Roman"/>
          <w:szCs w:val="24"/>
        </w:rPr>
        <w:t>/</w:t>
      </w:r>
      <w:r w:rsidR="002D78AB" w:rsidRPr="00F36907">
        <w:rPr>
          <w:rFonts w:ascii="Book Antiqua" w:hAnsi="Book Antiqua" w:cs="Times New Roman"/>
          <w:szCs w:val="24"/>
        </w:rPr>
        <w:t>β</w:t>
      </w:r>
      <w:r w:rsidRPr="00011F17">
        <w:rPr>
          <w:rFonts w:ascii="Book Antiqua" w:hAnsi="Book Antiqua" w:cs="Times New Roman"/>
          <w:szCs w:val="24"/>
        </w:rPr>
        <w:t xml:space="preserve">-catenin pathways. </w:t>
      </w:r>
      <w:r w:rsidR="001A2369" w:rsidRPr="00011F17">
        <w:rPr>
          <w:rFonts w:ascii="Book Antiqua" w:hAnsi="Book Antiqua" w:cs="Times New Roman"/>
          <w:szCs w:val="24"/>
        </w:rPr>
        <w:t>Conversely</w:t>
      </w:r>
      <w:r w:rsidRPr="00011F17">
        <w:rPr>
          <w:rFonts w:ascii="Book Antiqua" w:hAnsi="Book Antiqua" w:cs="Times New Roman"/>
          <w:szCs w:val="24"/>
        </w:rPr>
        <w:t xml:space="preserve">, </w:t>
      </w:r>
      <w:r w:rsidR="00E46BA2" w:rsidRPr="00011F17">
        <w:rPr>
          <w:rFonts w:ascii="Book Antiqua" w:hAnsi="Book Antiqua" w:cs="Times New Roman"/>
          <w:szCs w:val="24"/>
        </w:rPr>
        <w:t>l</w:t>
      </w:r>
      <w:r w:rsidRPr="00011F17">
        <w:rPr>
          <w:rFonts w:ascii="Book Antiqua" w:hAnsi="Book Antiqua" w:cs="Times New Roman"/>
          <w:szCs w:val="24"/>
        </w:rPr>
        <w:t xml:space="preserve">iver metastatic tissues were found to express higher level of miR-200c than the primary CRC </w:t>
      </w:r>
      <w:proofErr w:type="gramStart"/>
      <w:r w:rsidRPr="00011F17">
        <w:rPr>
          <w:rFonts w:ascii="Book Antiqua" w:hAnsi="Book Antiqua" w:cs="Times New Roman"/>
          <w:szCs w:val="24"/>
        </w:rPr>
        <w:t>tumor</w:t>
      </w:r>
      <w:r w:rsidR="00761B4A" w:rsidRPr="00011F17">
        <w:rPr>
          <w:rFonts w:ascii="Book Antiqua" w:hAnsi="Book Antiqua" w:cs="Times New Roman"/>
          <w:szCs w:val="24"/>
          <w:vertAlign w:val="superscript"/>
        </w:rPr>
        <w:t>[</w:t>
      </w:r>
      <w:proofErr w:type="gramEnd"/>
      <w:r w:rsidR="00761B4A" w:rsidRPr="00011F17">
        <w:rPr>
          <w:rFonts w:ascii="Book Antiqua" w:hAnsi="Book Antiqua" w:cs="Times New Roman"/>
          <w:szCs w:val="24"/>
          <w:vertAlign w:val="superscript"/>
        </w:rPr>
        <w:t>37]</w:t>
      </w:r>
      <w:r w:rsidR="004D3792" w:rsidRPr="00011F17">
        <w:rPr>
          <w:rFonts w:ascii="Book Antiqua" w:hAnsi="Book Antiqua" w:cs="Times New Roman"/>
          <w:szCs w:val="24"/>
        </w:rPr>
        <w:t>.</w:t>
      </w:r>
      <w:r w:rsidRPr="00011F17">
        <w:rPr>
          <w:rFonts w:ascii="Book Antiqua" w:hAnsi="Book Antiqua" w:cs="Times New Roman"/>
          <w:szCs w:val="24"/>
        </w:rPr>
        <w:t xml:space="preserve"> </w:t>
      </w:r>
      <w:r w:rsidR="00B051AB" w:rsidRPr="00011F17">
        <w:rPr>
          <w:rFonts w:ascii="Book Antiqua" w:hAnsi="Book Antiqua" w:cs="Times New Roman"/>
          <w:szCs w:val="24"/>
        </w:rPr>
        <w:t>This increased expression has</w:t>
      </w:r>
      <w:r w:rsidR="001A2369" w:rsidRPr="00011F17">
        <w:rPr>
          <w:rFonts w:ascii="Book Antiqua" w:hAnsi="Book Antiqua" w:cs="Times New Roman"/>
          <w:szCs w:val="24"/>
        </w:rPr>
        <w:t xml:space="preserve"> been</w:t>
      </w:r>
      <w:r w:rsidR="00B051AB" w:rsidRPr="00011F17">
        <w:rPr>
          <w:rFonts w:ascii="Book Antiqua" w:hAnsi="Book Antiqua" w:cs="Times New Roman"/>
          <w:szCs w:val="24"/>
        </w:rPr>
        <w:t xml:space="preserve"> specifically </w:t>
      </w:r>
      <w:r w:rsidRPr="00011F17">
        <w:rPr>
          <w:rFonts w:ascii="Book Antiqua" w:hAnsi="Book Antiqua" w:cs="Times New Roman"/>
          <w:szCs w:val="24"/>
        </w:rPr>
        <w:t xml:space="preserve">associated with hypomethylation of the promoter of the miRNA gene. </w:t>
      </w:r>
      <w:r w:rsidR="00763FF8" w:rsidRPr="00011F17">
        <w:rPr>
          <w:rFonts w:ascii="Book Antiqua" w:hAnsi="Book Antiqua" w:cs="Times New Roman"/>
          <w:szCs w:val="24"/>
        </w:rPr>
        <w:t xml:space="preserve">The </w:t>
      </w:r>
      <w:r w:rsidRPr="00011F17">
        <w:rPr>
          <w:rFonts w:ascii="Book Antiqua" w:hAnsi="Book Antiqua" w:cs="Times New Roman"/>
          <w:szCs w:val="24"/>
        </w:rPr>
        <w:t>Wnt/</w:t>
      </w:r>
      <w:r w:rsidR="00B7601C" w:rsidRPr="00F36907">
        <w:rPr>
          <w:rFonts w:ascii="Book Antiqua" w:hAnsi="Book Antiqua" w:cs="Times New Roman"/>
          <w:szCs w:val="24"/>
        </w:rPr>
        <w:t>β</w:t>
      </w:r>
      <w:r w:rsidRPr="00011F17">
        <w:rPr>
          <w:rFonts w:ascii="Book Antiqua" w:hAnsi="Book Antiqua" w:cs="Times New Roman"/>
          <w:szCs w:val="24"/>
        </w:rPr>
        <w:t xml:space="preserve">-catenin pathway was </w:t>
      </w:r>
      <w:r w:rsidR="00763FF8" w:rsidRPr="00011F17">
        <w:rPr>
          <w:rFonts w:ascii="Book Antiqua" w:hAnsi="Book Antiqua" w:cs="Times New Roman"/>
          <w:szCs w:val="24"/>
        </w:rPr>
        <w:t xml:space="preserve">also </w:t>
      </w:r>
      <w:r w:rsidRPr="00011F17">
        <w:rPr>
          <w:rFonts w:ascii="Book Antiqua" w:hAnsi="Book Antiqua" w:cs="Times New Roman"/>
          <w:szCs w:val="24"/>
        </w:rPr>
        <w:t xml:space="preserve">shown to transactivate miR-150, which subsequently promoted EMT of CRC cells by suppressing CREB </w:t>
      </w:r>
      <w:proofErr w:type="gramStart"/>
      <w:r w:rsidRPr="00011F17">
        <w:rPr>
          <w:rFonts w:ascii="Book Antiqua" w:hAnsi="Book Antiqua" w:cs="Times New Roman"/>
          <w:szCs w:val="24"/>
        </w:rPr>
        <w:t>signaling</w:t>
      </w:r>
      <w:r w:rsidR="00761B4A" w:rsidRPr="00011F17">
        <w:rPr>
          <w:rFonts w:ascii="Book Antiqua" w:hAnsi="Book Antiqua" w:cs="Times New Roman"/>
          <w:szCs w:val="24"/>
          <w:vertAlign w:val="superscript"/>
        </w:rPr>
        <w:t>[</w:t>
      </w:r>
      <w:proofErr w:type="gramEnd"/>
      <w:r w:rsidR="00761B4A" w:rsidRPr="00011F17">
        <w:rPr>
          <w:rFonts w:ascii="Book Antiqua" w:hAnsi="Book Antiqua" w:cs="Times New Roman"/>
          <w:szCs w:val="24"/>
          <w:vertAlign w:val="superscript"/>
        </w:rPr>
        <w:t>38]</w:t>
      </w:r>
      <w:r w:rsidRPr="00011F17">
        <w:rPr>
          <w:rFonts w:ascii="Book Antiqua" w:hAnsi="Book Antiqua" w:cs="Times New Roman"/>
          <w:szCs w:val="24"/>
        </w:rPr>
        <w:t>.</w:t>
      </w:r>
    </w:p>
    <w:p w14:paraId="5148D019" w14:textId="77777777" w:rsidR="00B83D33" w:rsidRPr="00011F17" w:rsidRDefault="00B83D33" w:rsidP="00011F17">
      <w:pPr>
        <w:adjustRightInd w:val="0"/>
        <w:snapToGrid w:val="0"/>
        <w:spacing w:line="360" w:lineRule="auto"/>
        <w:jc w:val="both"/>
        <w:rPr>
          <w:rFonts w:ascii="Book Antiqua" w:eastAsia="SimSun" w:hAnsi="Book Antiqua" w:cs="Times New Roman"/>
          <w:b/>
          <w:szCs w:val="24"/>
        </w:rPr>
      </w:pPr>
    </w:p>
    <w:p w14:paraId="7164392E" w14:textId="60DF4E22" w:rsidR="00B83D33" w:rsidRPr="00011F17" w:rsidRDefault="00366726" w:rsidP="00011F17">
      <w:pPr>
        <w:adjustRightInd w:val="0"/>
        <w:snapToGrid w:val="0"/>
        <w:spacing w:line="360" w:lineRule="auto"/>
        <w:jc w:val="both"/>
        <w:rPr>
          <w:rFonts w:ascii="Book Antiqua" w:eastAsia="SimSun" w:hAnsi="Book Antiqua" w:cs="Times New Roman"/>
          <w:b/>
          <w:szCs w:val="24"/>
        </w:rPr>
      </w:pPr>
      <w:r w:rsidRPr="00011F17">
        <w:rPr>
          <w:rFonts w:ascii="Book Antiqua" w:eastAsia="SimSun" w:hAnsi="Book Antiqua" w:cs="Times New Roman"/>
          <w:b/>
          <w:szCs w:val="24"/>
        </w:rPr>
        <w:t>MIRNAS AS POTENTIAL CLINICAL BIOMAR</w:t>
      </w:r>
      <w:r w:rsidR="00A96DF3" w:rsidRPr="00011F17">
        <w:rPr>
          <w:rFonts w:ascii="Book Antiqua" w:eastAsia="SimSun" w:hAnsi="Book Antiqua" w:cs="Times New Roman"/>
          <w:b/>
          <w:szCs w:val="24"/>
        </w:rPr>
        <w:t>K</w:t>
      </w:r>
      <w:r w:rsidRPr="00011F17">
        <w:rPr>
          <w:rFonts w:ascii="Book Antiqua" w:eastAsia="SimSun" w:hAnsi="Book Antiqua" w:cs="Times New Roman"/>
          <w:b/>
          <w:szCs w:val="24"/>
        </w:rPr>
        <w:t>ERS IN CRC</w:t>
      </w:r>
      <w:r w:rsidR="00B83D33" w:rsidRPr="00011F17">
        <w:rPr>
          <w:rFonts w:ascii="Book Antiqua" w:eastAsia="SimSun" w:hAnsi="Book Antiqua" w:cs="Times New Roman"/>
          <w:b/>
          <w:szCs w:val="24"/>
        </w:rPr>
        <w:t xml:space="preserve"> </w:t>
      </w:r>
    </w:p>
    <w:p w14:paraId="2CF27B58" w14:textId="2786546A" w:rsidR="00B462B2" w:rsidRPr="00536CA6" w:rsidRDefault="00536CA6" w:rsidP="00011F17">
      <w:pPr>
        <w:adjustRightInd w:val="0"/>
        <w:snapToGrid w:val="0"/>
        <w:spacing w:line="360" w:lineRule="auto"/>
        <w:jc w:val="both"/>
        <w:rPr>
          <w:rFonts w:ascii="Book Antiqua" w:eastAsia="SimSun" w:hAnsi="Book Antiqua" w:cs="Times New Roman"/>
          <w:b/>
          <w:i/>
          <w:szCs w:val="24"/>
        </w:rPr>
      </w:pPr>
      <w:proofErr w:type="gramStart"/>
      <w:r w:rsidRPr="00536CA6">
        <w:rPr>
          <w:rFonts w:ascii="Book Antiqua" w:eastAsia="SimSun" w:hAnsi="Book Antiqua" w:cs="Times New Roman"/>
          <w:b/>
          <w:i/>
          <w:szCs w:val="24"/>
        </w:rPr>
        <w:t>mi</w:t>
      </w:r>
      <w:r w:rsidR="00B83D33" w:rsidRPr="00536CA6">
        <w:rPr>
          <w:rFonts w:ascii="Book Antiqua" w:eastAsia="SimSun" w:hAnsi="Book Antiqua" w:cs="Times New Roman"/>
          <w:b/>
          <w:i/>
          <w:szCs w:val="24"/>
        </w:rPr>
        <w:t>RNA</w:t>
      </w:r>
      <w:r w:rsidR="00366726" w:rsidRPr="00536CA6">
        <w:rPr>
          <w:rFonts w:ascii="Book Antiqua" w:eastAsia="SimSun" w:hAnsi="Book Antiqua" w:cs="Times New Roman"/>
          <w:b/>
          <w:i/>
          <w:szCs w:val="24"/>
        </w:rPr>
        <w:t>S</w:t>
      </w:r>
      <w:proofErr w:type="gramEnd"/>
      <w:r w:rsidR="00B83D33" w:rsidRPr="00536CA6">
        <w:rPr>
          <w:rFonts w:ascii="Book Antiqua" w:eastAsia="SimSun" w:hAnsi="Book Antiqua" w:cs="Times New Roman"/>
          <w:b/>
          <w:i/>
          <w:szCs w:val="24"/>
        </w:rPr>
        <w:t xml:space="preserve"> </w:t>
      </w:r>
      <w:r w:rsidRPr="00536CA6">
        <w:rPr>
          <w:rFonts w:ascii="Book Antiqua" w:eastAsia="SimSun" w:hAnsi="Book Antiqua" w:cs="Times New Roman"/>
          <w:b/>
          <w:i/>
          <w:szCs w:val="24"/>
        </w:rPr>
        <w:t xml:space="preserve">as diagnostic biomarkers for </w:t>
      </w:r>
      <w:r w:rsidR="00B462B2" w:rsidRPr="00536CA6">
        <w:rPr>
          <w:rFonts w:ascii="Book Antiqua" w:eastAsia="SimSun" w:hAnsi="Book Antiqua" w:cs="Times New Roman"/>
          <w:b/>
          <w:i/>
          <w:szCs w:val="24"/>
        </w:rPr>
        <w:t>CRC</w:t>
      </w:r>
    </w:p>
    <w:p w14:paraId="6D72AC84" w14:textId="5019649B" w:rsidR="00B83D33" w:rsidRPr="00011F17" w:rsidRDefault="002F4F76" w:rsidP="00035761">
      <w:pPr>
        <w:adjustRightInd w:val="0"/>
        <w:snapToGrid w:val="0"/>
        <w:spacing w:line="360" w:lineRule="auto"/>
        <w:jc w:val="both"/>
        <w:rPr>
          <w:rFonts w:ascii="Book Antiqua" w:eastAsia="SimSun" w:hAnsi="Book Antiqua" w:cs="Times New Roman"/>
          <w:b/>
          <w:szCs w:val="24"/>
        </w:rPr>
      </w:pPr>
      <w:r w:rsidRPr="00011F17">
        <w:rPr>
          <w:rFonts w:ascii="Book Antiqua" w:eastAsia="SimSun" w:hAnsi="Book Antiqua" w:cs="Times New Roman"/>
          <w:szCs w:val="24"/>
        </w:rPr>
        <w:t xml:space="preserve">It is widely believed that a series of sequential genetic changes are needed to drive the conversion of normal colonic epithelium to malignant CRC. If the precancerous adenoma can be detected and treated prior to the development of advanced carcinoma, </w:t>
      </w:r>
      <w:r w:rsidR="00B051AB" w:rsidRPr="00011F17">
        <w:rPr>
          <w:rFonts w:ascii="Book Antiqua" w:eastAsia="SimSun" w:hAnsi="Book Antiqua" w:cs="Times New Roman"/>
          <w:szCs w:val="24"/>
        </w:rPr>
        <w:t xml:space="preserve">then </w:t>
      </w:r>
      <w:r w:rsidRPr="00011F17">
        <w:rPr>
          <w:rFonts w:ascii="Book Antiqua" w:eastAsia="SimSun" w:hAnsi="Book Antiqua" w:cs="Times New Roman"/>
          <w:szCs w:val="24"/>
        </w:rPr>
        <w:t xml:space="preserve">patient mortality </w:t>
      </w:r>
      <w:r w:rsidR="00B051AB" w:rsidRPr="00011F17">
        <w:rPr>
          <w:rFonts w:ascii="Book Antiqua" w:eastAsia="SimSun" w:hAnsi="Book Antiqua" w:cs="Times New Roman"/>
          <w:szCs w:val="24"/>
        </w:rPr>
        <w:t xml:space="preserve">would </w:t>
      </w:r>
      <w:r w:rsidRPr="00011F17">
        <w:rPr>
          <w:rFonts w:ascii="Book Antiqua" w:eastAsia="SimSun" w:hAnsi="Book Antiqua" w:cs="Times New Roman"/>
          <w:szCs w:val="24"/>
        </w:rPr>
        <w:t xml:space="preserve">be </w:t>
      </w:r>
      <w:proofErr w:type="gramStart"/>
      <w:r w:rsidRPr="00011F17">
        <w:rPr>
          <w:rFonts w:ascii="Book Antiqua" w:eastAsia="SimSun" w:hAnsi="Book Antiqua" w:cs="Times New Roman"/>
          <w:szCs w:val="24"/>
        </w:rPr>
        <w:t>reduced</w:t>
      </w:r>
      <w:r w:rsidR="00761B4A" w:rsidRPr="00011F17">
        <w:rPr>
          <w:rFonts w:ascii="Book Antiqua" w:eastAsia="SimSun" w:hAnsi="Book Antiqua" w:cs="Times New Roman"/>
          <w:szCs w:val="24"/>
          <w:vertAlign w:val="superscript"/>
        </w:rPr>
        <w:t>[</w:t>
      </w:r>
      <w:proofErr w:type="gramEnd"/>
      <w:r w:rsidR="00761B4A" w:rsidRPr="00011F17">
        <w:rPr>
          <w:rFonts w:ascii="Book Antiqua" w:eastAsia="SimSun" w:hAnsi="Book Antiqua" w:cs="Times New Roman"/>
          <w:szCs w:val="24"/>
          <w:vertAlign w:val="superscript"/>
        </w:rPr>
        <w:t>39]</w:t>
      </w:r>
      <w:r w:rsidRPr="00011F17">
        <w:rPr>
          <w:rFonts w:ascii="Book Antiqua" w:eastAsia="SimSun" w:hAnsi="Book Antiqua" w:cs="Times New Roman"/>
          <w:szCs w:val="24"/>
        </w:rPr>
        <w:t xml:space="preserve">. </w:t>
      </w:r>
      <w:r w:rsidR="00C869F9" w:rsidRPr="00011F17">
        <w:rPr>
          <w:rFonts w:ascii="Book Antiqua" w:eastAsia="SimSun" w:hAnsi="Book Antiqua" w:cs="Times New Roman"/>
          <w:szCs w:val="24"/>
        </w:rPr>
        <w:t xml:space="preserve">While colonoscopy remains the gold standard screening test for the diagnosis of </w:t>
      </w:r>
      <w:proofErr w:type="gramStart"/>
      <w:r w:rsidR="00C869F9" w:rsidRPr="00011F17">
        <w:rPr>
          <w:rFonts w:ascii="Book Antiqua" w:eastAsia="SimSun" w:hAnsi="Book Antiqua" w:cs="Times New Roman"/>
          <w:szCs w:val="24"/>
        </w:rPr>
        <w:t>CRC</w:t>
      </w:r>
      <w:r w:rsidR="00C869F9" w:rsidRPr="00011F17">
        <w:rPr>
          <w:rFonts w:ascii="Book Antiqua" w:eastAsia="SimSun" w:hAnsi="Book Antiqua" w:cs="Times New Roman"/>
          <w:szCs w:val="24"/>
          <w:vertAlign w:val="superscript"/>
        </w:rPr>
        <w:t>[</w:t>
      </w:r>
      <w:proofErr w:type="gramEnd"/>
      <w:r w:rsidR="00761B4A" w:rsidRPr="00011F17">
        <w:rPr>
          <w:rFonts w:ascii="Book Antiqua" w:eastAsia="SimSun" w:hAnsi="Book Antiqua" w:cs="Times New Roman"/>
          <w:szCs w:val="24"/>
          <w:vertAlign w:val="superscript"/>
        </w:rPr>
        <w:t>39,40</w:t>
      </w:r>
      <w:r w:rsidR="00C869F9" w:rsidRPr="00011F17">
        <w:rPr>
          <w:rFonts w:ascii="Book Antiqua" w:eastAsia="SimSun" w:hAnsi="Book Antiqua" w:cs="Times New Roman"/>
          <w:szCs w:val="24"/>
          <w:vertAlign w:val="superscript"/>
        </w:rPr>
        <w:t>]</w:t>
      </w:r>
      <w:r w:rsidR="00C869F9" w:rsidRPr="00011F17">
        <w:rPr>
          <w:rFonts w:ascii="Book Antiqua" w:eastAsia="SimSun" w:hAnsi="Book Antiqua" w:cs="Times New Roman"/>
          <w:szCs w:val="24"/>
        </w:rPr>
        <w:t xml:space="preserve">, the application of </w:t>
      </w:r>
      <w:r w:rsidR="00C869F9" w:rsidRPr="00011F17">
        <w:rPr>
          <w:rFonts w:ascii="Book Antiqua" w:eastAsia="SimSun" w:hAnsi="Book Antiqua" w:cs="Times New Roman"/>
          <w:szCs w:val="24"/>
        </w:rPr>
        <w:lastRenderedPageBreak/>
        <w:t xml:space="preserve">miRNA as diagnostic markers for CRC has attracted a lot of attention in recent years. </w:t>
      </w:r>
      <w:r w:rsidR="00080D37" w:rsidRPr="00011F17">
        <w:rPr>
          <w:rFonts w:ascii="Book Antiqua" w:eastAsia="SimSun" w:hAnsi="Book Antiqua" w:cs="Times New Roman"/>
          <w:szCs w:val="24"/>
        </w:rPr>
        <w:t xml:space="preserve">Two of the first few miRNAs identified in CRC tumor specimens, </w:t>
      </w:r>
      <w:r w:rsidR="00B462B2" w:rsidRPr="00011F17">
        <w:rPr>
          <w:rFonts w:ascii="Book Antiqua" w:eastAsia="SimSun" w:hAnsi="Book Antiqua" w:cs="Times New Roman"/>
          <w:szCs w:val="24"/>
        </w:rPr>
        <w:t>miR-143 and miR-145</w:t>
      </w:r>
      <w:r w:rsidR="00275A24" w:rsidRPr="00011F17">
        <w:rPr>
          <w:rFonts w:ascii="Book Antiqua" w:eastAsia="SimSun" w:hAnsi="Book Antiqua" w:cs="Times New Roman"/>
          <w:szCs w:val="24"/>
        </w:rPr>
        <w:t>, were</w:t>
      </w:r>
      <w:r w:rsidR="00080D37" w:rsidRPr="00011F17">
        <w:rPr>
          <w:rFonts w:ascii="Book Antiqua" w:eastAsia="SimSun" w:hAnsi="Book Antiqua" w:cs="Times New Roman"/>
          <w:szCs w:val="24"/>
        </w:rPr>
        <w:t>,  relative to normal colonic mucosa,</w:t>
      </w:r>
      <w:r w:rsidR="00275A24" w:rsidRPr="00011F17">
        <w:rPr>
          <w:rFonts w:ascii="Book Antiqua" w:eastAsia="SimSun" w:hAnsi="Book Antiqua" w:cs="Times New Roman"/>
          <w:szCs w:val="24"/>
        </w:rPr>
        <w:t xml:space="preserve"> found to be consistently downregulated in adenoma and other stages of CRC</w:t>
      </w:r>
      <w:r w:rsidR="00C869F9" w:rsidRPr="00011F17">
        <w:rPr>
          <w:rFonts w:ascii="Book Antiqua" w:eastAsia="SimSun" w:hAnsi="Book Antiqua" w:cs="Times New Roman"/>
          <w:szCs w:val="24"/>
          <w:vertAlign w:val="superscript"/>
        </w:rPr>
        <w:t>[</w:t>
      </w:r>
      <w:r w:rsidR="00835C27" w:rsidRPr="00011F17">
        <w:rPr>
          <w:rFonts w:ascii="Book Antiqua" w:eastAsia="SimSun" w:hAnsi="Book Antiqua" w:cs="Times New Roman"/>
          <w:szCs w:val="24"/>
          <w:vertAlign w:val="superscript"/>
        </w:rPr>
        <w:t>8,41</w:t>
      </w:r>
      <w:r w:rsidR="00C869F9" w:rsidRPr="00011F17">
        <w:rPr>
          <w:rFonts w:ascii="Book Antiqua" w:eastAsia="SimSun" w:hAnsi="Book Antiqua" w:cs="Times New Roman"/>
          <w:szCs w:val="24"/>
          <w:vertAlign w:val="superscript"/>
        </w:rPr>
        <w:t>]</w:t>
      </w:r>
      <w:r w:rsidR="00C869F9" w:rsidRPr="00011F17">
        <w:rPr>
          <w:rFonts w:ascii="Book Antiqua" w:eastAsia="SimSun" w:hAnsi="Book Antiqua" w:cs="Times New Roman"/>
          <w:szCs w:val="24"/>
        </w:rPr>
        <w:t xml:space="preserve">. </w:t>
      </w:r>
      <w:r w:rsidR="002242F0" w:rsidRPr="00011F17">
        <w:rPr>
          <w:rFonts w:ascii="Book Antiqua" w:eastAsia="SimSun" w:hAnsi="Book Antiqua" w:cs="Times New Roman"/>
          <w:szCs w:val="24"/>
        </w:rPr>
        <w:t>More recently, several other miRNAs (miR-21, miR-29a, miR-92a and miR-135b) have also been shown to</w:t>
      </w:r>
      <w:r w:rsidR="003F199B" w:rsidRPr="00011F17">
        <w:rPr>
          <w:rFonts w:ascii="Book Antiqua" w:eastAsia="SimSun" w:hAnsi="Book Antiqua" w:cs="Times New Roman"/>
          <w:szCs w:val="24"/>
        </w:rPr>
        <w:t>, when compared to normal tissues,</w:t>
      </w:r>
      <w:r w:rsidR="002242F0" w:rsidRPr="00011F17">
        <w:rPr>
          <w:rFonts w:ascii="Book Antiqua" w:eastAsia="SimSun" w:hAnsi="Book Antiqua" w:cs="Times New Roman"/>
          <w:szCs w:val="24"/>
        </w:rPr>
        <w:t xml:space="preserve"> be upregulated in p</w:t>
      </w:r>
      <w:r w:rsidR="00035761">
        <w:rPr>
          <w:rFonts w:ascii="Book Antiqua" w:eastAsia="SimSun" w:hAnsi="Book Antiqua" w:cs="Times New Roman"/>
          <w:szCs w:val="24"/>
        </w:rPr>
        <w:t xml:space="preserve">atients with high-risk </w:t>
      </w:r>
      <w:proofErr w:type="gramStart"/>
      <w:r w:rsidR="00035761">
        <w:rPr>
          <w:rFonts w:ascii="Book Antiqua" w:eastAsia="SimSun" w:hAnsi="Book Antiqua" w:cs="Times New Roman"/>
          <w:szCs w:val="24"/>
        </w:rPr>
        <w:t>adenomas</w:t>
      </w:r>
      <w:r w:rsidR="002242F0" w:rsidRPr="00011F17">
        <w:rPr>
          <w:rFonts w:ascii="Book Antiqua" w:eastAsia="SimSun" w:hAnsi="Book Antiqua" w:cs="Times New Roman"/>
          <w:szCs w:val="24"/>
          <w:vertAlign w:val="superscript"/>
        </w:rPr>
        <w:t>[</w:t>
      </w:r>
      <w:proofErr w:type="gramEnd"/>
      <w:r w:rsidR="00835C27" w:rsidRPr="00011F17">
        <w:rPr>
          <w:rFonts w:ascii="Book Antiqua" w:eastAsia="SimSun" w:hAnsi="Book Antiqua" w:cs="Times New Roman"/>
          <w:szCs w:val="24"/>
          <w:vertAlign w:val="superscript"/>
        </w:rPr>
        <w:t>42</w:t>
      </w:r>
      <w:r w:rsidR="00FD7FAA" w:rsidRPr="00011F17">
        <w:rPr>
          <w:rFonts w:ascii="Book Antiqua" w:eastAsia="SimSun" w:hAnsi="Book Antiqua" w:cs="Times New Roman"/>
          <w:szCs w:val="24"/>
          <w:vertAlign w:val="superscript"/>
        </w:rPr>
        <w:t>]</w:t>
      </w:r>
      <w:r w:rsidR="00FD7FAA" w:rsidRPr="00011F17">
        <w:rPr>
          <w:rFonts w:ascii="Book Antiqua" w:eastAsia="SimSun" w:hAnsi="Book Antiqua" w:cs="Times New Roman"/>
          <w:szCs w:val="24"/>
        </w:rPr>
        <w:t xml:space="preserve">. </w:t>
      </w:r>
      <w:r w:rsidR="00C869F9" w:rsidRPr="00011F17">
        <w:rPr>
          <w:rFonts w:ascii="Book Antiqua" w:eastAsia="SimSun" w:hAnsi="Book Antiqua" w:cs="Times New Roman"/>
          <w:szCs w:val="24"/>
        </w:rPr>
        <w:t xml:space="preserve">A few excellent review articles about the development of miRNA-based biomarkers for the diagnosis of CRC can be found in recent </w:t>
      </w:r>
      <w:proofErr w:type="gramStart"/>
      <w:r w:rsidR="00C869F9" w:rsidRPr="00011F17">
        <w:rPr>
          <w:rFonts w:ascii="Book Antiqua" w:eastAsia="SimSun" w:hAnsi="Book Antiqua" w:cs="Times New Roman"/>
          <w:szCs w:val="24"/>
        </w:rPr>
        <w:t>literature</w:t>
      </w:r>
      <w:r w:rsidR="00C869F9" w:rsidRPr="00011F17">
        <w:rPr>
          <w:rFonts w:ascii="Book Antiqua" w:eastAsia="SimSun" w:hAnsi="Book Antiqua" w:cs="Times New Roman"/>
          <w:szCs w:val="24"/>
          <w:vertAlign w:val="superscript"/>
        </w:rPr>
        <w:t>[</w:t>
      </w:r>
      <w:proofErr w:type="gramEnd"/>
      <w:r w:rsidR="00835C27" w:rsidRPr="00011F17">
        <w:rPr>
          <w:rFonts w:ascii="Book Antiqua" w:eastAsia="SimSun" w:hAnsi="Book Antiqua" w:cs="Times New Roman"/>
          <w:szCs w:val="24"/>
          <w:vertAlign w:val="superscript"/>
        </w:rPr>
        <w:t>43-47</w:t>
      </w:r>
      <w:r w:rsidR="00C869F9" w:rsidRPr="00011F17">
        <w:rPr>
          <w:rFonts w:ascii="Book Antiqua" w:eastAsia="SimSun" w:hAnsi="Book Antiqua" w:cs="Times New Roman"/>
          <w:szCs w:val="24"/>
          <w:vertAlign w:val="superscript"/>
        </w:rPr>
        <w:t>]</w:t>
      </w:r>
      <w:r w:rsidR="00C869F9" w:rsidRPr="00011F17">
        <w:rPr>
          <w:rFonts w:ascii="Book Antiqua" w:eastAsia="SimSun" w:hAnsi="Book Antiqua" w:cs="Times New Roman"/>
          <w:szCs w:val="24"/>
        </w:rPr>
        <w:t xml:space="preserve">. Our review </w:t>
      </w:r>
      <w:r w:rsidR="00333DCC" w:rsidRPr="00011F17">
        <w:rPr>
          <w:rFonts w:ascii="Book Antiqua" w:eastAsia="SimSun" w:hAnsi="Book Antiqua" w:cs="Times New Roman"/>
          <w:szCs w:val="24"/>
        </w:rPr>
        <w:t>will</w:t>
      </w:r>
      <w:r w:rsidR="00C869F9" w:rsidRPr="00011F17">
        <w:rPr>
          <w:rFonts w:ascii="Book Antiqua" w:eastAsia="SimSun" w:hAnsi="Book Antiqua" w:cs="Times New Roman"/>
          <w:szCs w:val="24"/>
        </w:rPr>
        <w:t xml:space="preserve"> focus more on the prognostic application and prediction of therapeutic response by miRNAs in CRC. </w:t>
      </w:r>
    </w:p>
    <w:p w14:paraId="63514414" w14:textId="77777777" w:rsidR="00B83D33" w:rsidRPr="00011F17" w:rsidRDefault="00B83D33" w:rsidP="00011F17">
      <w:pPr>
        <w:adjustRightInd w:val="0"/>
        <w:snapToGrid w:val="0"/>
        <w:spacing w:line="360" w:lineRule="auto"/>
        <w:jc w:val="both"/>
        <w:rPr>
          <w:rFonts w:ascii="Book Antiqua" w:eastAsia="SimSun" w:hAnsi="Book Antiqua" w:cs="Times New Roman"/>
          <w:b/>
          <w:szCs w:val="24"/>
        </w:rPr>
      </w:pPr>
    </w:p>
    <w:p w14:paraId="3FADA47C" w14:textId="7117608E" w:rsidR="00B83D33" w:rsidRPr="00536CA6" w:rsidRDefault="00536CA6" w:rsidP="00011F17">
      <w:pPr>
        <w:adjustRightInd w:val="0"/>
        <w:snapToGrid w:val="0"/>
        <w:spacing w:line="360" w:lineRule="auto"/>
        <w:jc w:val="both"/>
        <w:rPr>
          <w:rFonts w:ascii="Book Antiqua" w:eastAsia="SimSun" w:hAnsi="Book Antiqua" w:cs="Times New Roman"/>
          <w:b/>
          <w:i/>
          <w:szCs w:val="24"/>
        </w:rPr>
      </w:pPr>
      <w:proofErr w:type="gramStart"/>
      <w:r w:rsidRPr="00536CA6">
        <w:rPr>
          <w:rFonts w:ascii="Book Antiqua" w:eastAsia="SimSun" w:hAnsi="Book Antiqua" w:cs="Times New Roman"/>
          <w:b/>
          <w:i/>
          <w:szCs w:val="24"/>
        </w:rPr>
        <w:t>mi</w:t>
      </w:r>
      <w:r w:rsidR="00B83D33" w:rsidRPr="00536CA6">
        <w:rPr>
          <w:rFonts w:ascii="Book Antiqua" w:eastAsia="SimSun" w:hAnsi="Book Antiqua" w:cs="Times New Roman"/>
          <w:b/>
          <w:i/>
          <w:szCs w:val="24"/>
        </w:rPr>
        <w:t>RNA</w:t>
      </w:r>
      <w:proofErr w:type="gramEnd"/>
      <w:r w:rsidR="00B83D33" w:rsidRPr="00536CA6">
        <w:rPr>
          <w:rFonts w:ascii="Book Antiqua" w:eastAsia="SimSun" w:hAnsi="Book Antiqua" w:cs="Times New Roman"/>
          <w:b/>
          <w:i/>
          <w:szCs w:val="24"/>
        </w:rPr>
        <w:t xml:space="preserve"> </w:t>
      </w:r>
      <w:r w:rsidRPr="00536CA6">
        <w:rPr>
          <w:rFonts w:ascii="Book Antiqua" w:eastAsia="SimSun" w:hAnsi="Book Antiqua" w:cs="Times New Roman"/>
          <w:b/>
          <w:i/>
          <w:szCs w:val="24"/>
        </w:rPr>
        <w:t>as prognostic biomarkers for</w:t>
      </w:r>
      <w:r w:rsidR="0073021B" w:rsidRPr="00536CA6">
        <w:rPr>
          <w:rFonts w:ascii="Book Antiqua" w:eastAsia="SimSun" w:hAnsi="Book Antiqua" w:cs="Times New Roman"/>
          <w:b/>
          <w:i/>
          <w:szCs w:val="24"/>
        </w:rPr>
        <w:t xml:space="preserve"> CRC</w:t>
      </w:r>
    </w:p>
    <w:p w14:paraId="038BEE23" w14:textId="79357628" w:rsidR="00F91C77" w:rsidRPr="00011F17" w:rsidRDefault="00CA6E2B" w:rsidP="00035761">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Although tissue-specific signatures of miRNAs have been </w:t>
      </w:r>
      <w:proofErr w:type="gramStart"/>
      <w:r w:rsidR="00835C27" w:rsidRPr="00011F17">
        <w:rPr>
          <w:rFonts w:ascii="Book Antiqua" w:hAnsi="Book Antiqua" w:cs="Times New Roman"/>
          <w:szCs w:val="24"/>
        </w:rPr>
        <w:t>reported</w:t>
      </w:r>
      <w:r w:rsidR="00835C27" w:rsidRPr="00011F17">
        <w:rPr>
          <w:rFonts w:ascii="Book Antiqua" w:hAnsi="Book Antiqua" w:cs="Times New Roman"/>
          <w:szCs w:val="24"/>
          <w:vertAlign w:val="superscript"/>
        </w:rPr>
        <w:t>[</w:t>
      </w:r>
      <w:proofErr w:type="gramEnd"/>
      <w:r w:rsidR="00835C27" w:rsidRPr="00011F17">
        <w:rPr>
          <w:rFonts w:ascii="Book Antiqua" w:hAnsi="Book Antiqua" w:cs="Times New Roman"/>
          <w:szCs w:val="24"/>
          <w:vertAlign w:val="superscript"/>
        </w:rPr>
        <w:t>48,49]</w:t>
      </w:r>
      <w:r w:rsidR="00F91C77" w:rsidRPr="00011F17">
        <w:rPr>
          <w:rFonts w:ascii="Book Antiqua" w:hAnsi="Book Antiqua" w:cs="Times New Roman"/>
          <w:szCs w:val="24"/>
        </w:rPr>
        <w:t xml:space="preserve">, </w:t>
      </w:r>
      <w:r w:rsidR="00835C27" w:rsidRPr="00011F17">
        <w:rPr>
          <w:rFonts w:ascii="Book Antiqua" w:hAnsi="Book Antiqua" w:cs="Times New Roman"/>
          <w:szCs w:val="24"/>
        </w:rPr>
        <w:t xml:space="preserve">more work is still needed to define </w:t>
      </w:r>
      <w:r w:rsidRPr="00011F17">
        <w:rPr>
          <w:rFonts w:ascii="Book Antiqua" w:hAnsi="Book Antiqua" w:cs="Times New Roman"/>
          <w:szCs w:val="24"/>
        </w:rPr>
        <w:t xml:space="preserve">a </w:t>
      </w:r>
      <w:r w:rsidR="008C6BC2" w:rsidRPr="00011F17">
        <w:rPr>
          <w:rFonts w:ascii="Book Antiqua" w:hAnsi="Book Antiqua" w:cs="Times New Roman"/>
          <w:szCs w:val="24"/>
        </w:rPr>
        <w:t xml:space="preserve">set of </w:t>
      </w:r>
      <w:r w:rsidR="00A734DE" w:rsidRPr="00011F17">
        <w:rPr>
          <w:rFonts w:ascii="Book Antiqua" w:hAnsi="Book Antiqua" w:cs="Times New Roman"/>
          <w:szCs w:val="24"/>
        </w:rPr>
        <w:t xml:space="preserve">differentially expressed </w:t>
      </w:r>
      <w:r w:rsidR="008C6BC2" w:rsidRPr="00011F17">
        <w:rPr>
          <w:rFonts w:ascii="Book Antiqua" w:hAnsi="Book Antiqua" w:cs="Times New Roman"/>
          <w:szCs w:val="24"/>
        </w:rPr>
        <w:t>m</w:t>
      </w:r>
      <w:r w:rsidR="00F91C77" w:rsidRPr="00011F17">
        <w:rPr>
          <w:rFonts w:ascii="Book Antiqua" w:hAnsi="Book Antiqua" w:cs="Times New Roman"/>
          <w:szCs w:val="24"/>
        </w:rPr>
        <w:t xml:space="preserve">iRNAs </w:t>
      </w:r>
      <w:r w:rsidR="00835C27" w:rsidRPr="00011F17">
        <w:rPr>
          <w:rFonts w:ascii="Book Antiqua" w:hAnsi="Book Antiqua" w:cs="Times New Roman"/>
          <w:szCs w:val="24"/>
        </w:rPr>
        <w:t>suitable for screening</w:t>
      </w:r>
      <w:r w:rsidRPr="00011F17">
        <w:rPr>
          <w:rFonts w:ascii="Book Antiqua" w:hAnsi="Book Antiqua" w:cs="Times New Roman"/>
          <w:szCs w:val="24"/>
        </w:rPr>
        <w:t xml:space="preserve"> CRC</w:t>
      </w:r>
      <w:r w:rsidR="00835C27" w:rsidRPr="00011F17">
        <w:rPr>
          <w:rFonts w:ascii="Book Antiqua" w:hAnsi="Book Antiqua" w:cs="Times New Roman"/>
          <w:szCs w:val="24"/>
        </w:rPr>
        <w:t xml:space="preserve"> in </w:t>
      </w:r>
      <w:r w:rsidR="003F199B" w:rsidRPr="00011F17">
        <w:rPr>
          <w:rFonts w:ascii="Book Antiqua" w:hAnsi="Book Antiqua" w:cs="Times New Roman"/>
          <w:szCs w:val="24"/>
        </w:rPr>
        <w:t xml:space="preserve">the </w:t>
      </w:r>
      <w:r w:rsidR="00835C27" w:rsidRPr="00011F17">
        <w:rPr>
          <w:rFonts w:ascii="Book Antiqua" w:hAnsi="Book Antiqua" w:cs="Times New Roman"/>
          <w:szCs w:val="24"/>
        </w:rPr>
        <w:t>clinical setting</w:t>
      </w:r>
      <w:r w:rsidR="008C6BC2" w:rsidRPr="00011F17">
        <w:rPr>
          <w:rFonts w:ascii="Book Antiqua" w:hAnsi="Book Antiqua" w:cs="Times New Roman"/>
          <w:szCs w:val="24"/>
        </w:rPr>
        <w:t xml:space="preserve">. </w:t>
      </w:r>
      <w:r w:rsidR="00835C27" w:rsidRPr="00011F17">
        <w:rPr>
          <w:rFonts w:ascii="Book Antiqua" w:hAnsi="Book Antiqua" w:cs="Times New Roman"/>
          <w:szCs w:val="24"/>
        </w:rPr>
        <w:t>B</w:t>
      </w:r>
      <w:r w:rsidR="00975AB4" w:rsidRPr="00011F17">
        <w:rPr>
          <w:rFonts w:ascii="Book Antiqua" w:hAnsi="Book Antiqua" w:cs="Times New Roman"/>
          <w:szCs w:val="24"/>
        </w:rPr>
        <w:t xml:space="preserve">esides using </w:t>
      </w:r>
      <w:r w:rsidR="008C6BC2" w:rsidRPr="00011F17">
        <w:rPr>
          <w:rFonts w:ascii="Book Antiqua" w:hAnsi="Book Antiqua" w:cs="Times New Roman"/>
          <w:szCs w:val="24"/>
        </w:rPr>
        <w:t xml:space="preserve">miRNAs </w:t>
      </w:r>
      <w:r w:rsidR="00975AB4" w:rsidRPr="00011F17">
        <w:rPr>
          <w:rFonts w:ascii="Book Antiqua" w:hAnsi="Book Antiqua" w:cs="Times New Roman"/>
          <w:szCs w:val="24"/>
        </w:rPr>
        <w:t xml:space="preserve">as a tool to </w:t>
      </w:r>
      <w:r w:rsidR="00445B9C" w:rsidRPr="00011F17">
        <w:rPr>
          <w:rFonts w:ascii="Book Antiqua" w:hAnsi="Book Antiqua" w:cs="Times New Roman"/>
          <w:szCs w:val="24"/>
        </w:rPr>
        <w:t>screen</w:t>
      </w:r>
      <w:r w:rsidR="00975AB4" w:rsidRPr="00011F17">
        <w:rPr>
          <w:rFonts w:ascii="Book Antiqua" w:hAnsi="Book Antiqua" w:cs="Times New Roman"/>
          <w:szCs w:val="24"/>
        </w:rPr>
        <w:t xml:space="preserve"> for early adenoma</w:t>
      </w:r>
      <w:r w:rsidR="00F74212" w:rsidRPr="00011F17">
        <w:rPr>
          <w:rFonts w:ascii="Book Antiqua" w:hAnsi="Book Antiqua" w:cs="Times New Roman"/>
          <w:szCs w:val="24"/>
        </w:rPr>
        <w:t>s</w:t>
      </w:r>
      <w:r w:rsidR="00975AB4" w:rsidRPr="00011F17">
        <w:rPr>
          <w:rFonts w:ascii="Book Antiqua" w:hAnsi="Book Antiqua" w:cs="Times New Roman"/>
          <w:szCs w:val="24"/>
        </w:rPr>
        <w:t xml:space="preserve"> and CRC</w:t>
      </w:r>
      <w:r w:rsidR="008C6BC2" w:rsidRPr="00011F17">
        <w:rPr>
          <w:rFonts w:ascii="Book Antiqua" w:hAnsi="Book Antiqua" w:cs="Times New Roman"/>
          <w:szCs w:val="24"/>
        </w:rPr>
        <w:t xml:space="preserve"> cases, </w:t>
      </w:r>
      <w:r w:rsidR="00975AB4" w:rsidRPr="00011F17">
        <w:rPr>
          <w:rFonts w:ascii="Book Antiqua" w:hAnsi="Book Antiqua" w:cs="Times New Roman"/>
          <w:szCs w:val="24"/>
        </w:rPr>
        <w:t xml:space="preserve">it may be more useful to use miRNAs </w:t>
      </w:r>
      <w:r w:rsidR="008C6BC2" w:rsidRPr="00011F17">
        <w:rPr>
          <w:rFonts w:ascii="Book Antiqua" w:hAnsi="Book Antiqua" w:cs="Times New Roman"/>
          <w:szCs w:val="24"/>
        </w:rPr>
        <w:t xml:space="preserve">as a prognostic tool </w:t>
      </w:r>
      <w:r w:rsidR="00A96DF3" w:rsidRPr="00011F17">
        <w:rPr>
          <w:rFonts w:ascii="Book Antiqua" w:hAnsi="Book Antiqua" w:cs="Times New Roman"/>
          <w:szCs w:val="24"/>
        </w:rPr>
        <w:t xml:space="preserve">to guide treatment for </w:t>
      </w:r>
      <w:r w:rsidR="008C6BC2" w:rsidRPr="00011F17">
        <w:rPr>
          <w:rFonts w:ascii="Book Antiqua" w:hAnsi="Book Antiqua" w:cs="Times New Roman"/>
          <w:szCs w:val="24"/>
        </w:rPr>
        <w:t>CRC patients</w:t>
      </w:r>
      <w:r w:rsidR="00835C27" w:rsidRPr="00011F17">
        <w:rPr>
          <w:rFonts w:ascii="Book Antiqua" w:hAnsi="Book Antiqua" w:cs="Times New Roman"/>
          <w:szCs w:val="24"/>
        </w:rPr>
        <w:t>.</w:t>
      </w:r>
    </w:p>
    <w:p w14:paraId="2A3B53F6" w14:textId="77777777" w:rsidR="00F91C77" w:rsidRPr="00011F17" w:rsidRDefault="00F91C77" w:rsidP="00011F17">
      <w:pPr>
        <w:adjustRightInd w:val="0"/>
        <w:snapToGrid w:val="0"/>
        <w:spacing w:line="360" w:lineRule="auto"/>
        <w:jc w:val="both"/>
        <w:rPr>
          <w:rFonts w:ascii="Book Antiqua" w:eastAsia="SimSun" w:hAnsi="Book Antiqua" w:cs="Times New Roman"/>
          <w:b/>
          <w:szCs w:val="24"/>
        </w:rPr>
      </w:pPr>
    </w:p>
    <w:p w14:paraId="4110D464" w14:textId="092CB168" w:rsidR="00B83D33" w:rsidRPr="00536CA6" w:rsidRDefault="00536CA6" w:rsidP="00011F17">
      <w:pPr>
        <w:adjustRightInd w:val="0"/>
        <w:snapToGrid w:val="0"/>
        <w:spacing w:line="360" w:lineRule="auto"/>
        <w:jc w:val="both"/>
        <w:rPr>
          <w:rFonts w:ascii="Book Antiqua" w:hAnsi="Book Antiqua" w:cs="Times New Roman"/>
          <w:b/>
          <w:i/>
          <w:szCs w:val="24"/>
        </w:rPr>
      </w:pPr>
      <w:proofErr w:type="gramStart"/>
      <w:r w:rsidRPr="00536CA6">
        <w:rPr>
          <w:rFonts w:ascii="Book Antiqua" w:hAnsi="Book Antiqua" w:cs="Times New Roman"/>
          <w:b/>
          <w:i/>
          <w:szCs w:val="24"/>
        </w:rPr>
        <w:t>mi</w:t>
      </w:r>
      <w:r w:rsidR="008A3014" w:rsidRPr="00536CA6">
        <w:rPr>
          <w:rFonts w:ascii="Book Antiqua" w:hAnsi="Book Antiqua" w:cs="Times New Roman"/>
          <w:b/>
          <w:i/>
          <w:szCs w:val="24"/>
        </w:rPr>
        <w:t>RNA</w:t>
      </w:r>
      <w:r w:rsidR="002726FD" w:rsidRPr="00536CA6">
        <w:rPr>
          <w:rFonts w:ascii="Book Antiqua" w:hAnsi="Book Antiqua" w:cs="Times New Roman"/>
          <w:b/>
          <w:i/>
          <w:szCs w:val="24"/>
        </w:rPr>
        <w:t>s</w:t>
      </w:r>
      <w:proofErr w:type="gramEnd"/>
      <w:r w:rsidR="008A3014" w:rsidRPr="00536CA6">
        <w:rPr>
          <w:rFonts w:ascii="Book Antiqua" w:hAnsi="Book Antiqua" w:cs="Times New Roman"/>
          <w:b/>
          <w:i/>
          <w:szCs w:val="24"/>
        </w:rPr>
        <w:t xml:space="preserve"> </w:t>
      </w:r>
      <w:r w:rsidRPr="00536CA6">
        <w:rPr>
          <w:rFonts w:ascii="Book Antiqua" w:hAnsi="Book Antiqua" w:cs="Times New Roman"/>
          <w:b/>
          <w:i/>
          <w:szCs w:val="24"/>
        </w:rPr>
        <w:t>in tumor tissues</w:t>
      </w:r>
    </w:p>
    <w:p w14:paraId="3DB0D9DE" w14:textId="221C77F8" w:rsidR="008A3014" w:rsidRPr="00011F17" w:rsidRDefault="008A5307"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Since surgical resection of </w:t>
      </w:r>
      <w:r w:rsidR="007D6696" w:rsidRPr="00011F17">
        <w:rPr>
          <w:rFonts w:ascii="Book Antiqua" w:hAnsi="Book Antiqua" w:cs="Times New Roman"/>
          <w:szCs w:val="24"/>
        </w:rPr>
        <w:t xml:space="preserve">the primary </w:t>
      </w:r>
      <w:r w:rsidRPr="00011F17">
        <w:rPr>
          <w:rFonts w:ascii="Book Antiqua" w:hAnsi="Book Antiqua" w:cs="Times New Roman"/>
          <w:szCs w:val="24"/>
        </w:rPr>
        <w:t xml:space="preserve">tumor is the treatment of choice in early stages of CRC, tumor tissue </w:t>
      </w:r>
      <w:r w:rsidR="007D6696" w:rsidRPr="00011F17">
        <w:rPr>
          <w:rFonts w:ascii="Book Antiqua" w:hAnsi="Book Antiqua" w:cs="Times New Roman"/>
          <w:szCs w:val="24"/>
        </w:rPr>
        <w:t>c</w:t>
      </w:r>
      <w:r w:rsidRPr="00011F17">
        <w:rPr>
          <w:rFonts w:ascii="Book Antiqua" w:hAnsi="Book Antiqua" w:cs="Times New Roman"/>
          <w:szCs w:val="24"/>
        </w:rPr>
        <w:t xml:space="preserve">an </w:t>
      </w:r>
      <w:r w:rsidR="007D6696" w:rsidRPr="00011F17">
        <w:rPr>
          <w:rFonts w:ascii="Book Antiqua" w:hAnsi="Book Antiqua" w:cs="Times New Roman"/>
          <w:szCs w:val="24"/>
        </w:rPr>
        <w:t xml:space="preserve">be available as an </w:t>
      </w:r>
      <w:r w:rsidRPr="00011F17">
        <w:rPr>
          <w:rFonts w:ascii="Book Antiqua" w:hAnsi="Book Antiqua" w:cs="Times New Roman"/>
          <w:szCs w:val="24"/>
        </w:rPr>
        <w:t>important</w:t>
      </w:r>
      <w:r w:rsidR="001070AC" w:rsidRPr="00011F17">
        <w:rPr>
          <w:rFonts w:ascii="Book Antiqua" w:hAnsi="Book Antiqua" w:cs="Times New Roman"/>
          <w:szCs w:val="24"/>
        </w:rPr>
        <w:t xml:space="preserve"> source for the identification of CRC-related miRNAs. </w:t>
      </w:r>
      <w:r w:rsidR="001673A3" w:rsidRPr="00011F17">
        <w:rPr>
          <w:rFonts w:ascii="Book Antiqua" w:hAnsi="Book Antiqua" w:cs="Times New Roman"/>
          <w:szCs w:val="24"/>
        </w:rPr>
        <w:t>Numerous miRNAs have been reported to be up</w:t>
      </w:r>
      <w:r w:rsidR="00E46BA2" w:rsidRPr="00011F17">
        <w:rPr>
          <w:rFonts w:ascii="Book Antiqua" w:hAnsi="Book Antiqua" w:cs="Times New Roman"/>
          <w:szCs w:val="24"/>
        </w:rPr>
        <w:t>-regulated or down-regulated</w:t>
      </w:r>
      <w:r w:rsidR="001673A3" w:rsidRPr="00011F17">
        <w:rPr>
          <w:rFonts w:ascii="Book Antiqua" w:hAnsi="Book Antiqua" w:cs="Times New Roman"/>
          <w:szCs w:val="24"/>
        </w:rPr>
        <w:t xml:space="preserve"> in </w:t>
      </w:r>
      <w:r w:rsidR="00E46BA2" w:rsidRPr="00011F17">
        <w:rPr>
          <w:rFonts w:ascii="Book Antiqua" w:hAnsi="Book Antiqua" w:cs="Times New Roman"/>
          <w:szCs w:val="24"/>
        </w:rPr>
        <w:t xml:space="preserve">CRC </w:t>
      </w:r>
      <w:r w:rsidR="001673A3" w:rsidRPr="00011F17">
        <w:rPr>
          <w:rFonts w:ascii="Book Antiqua" w:hAnsi="Book Antiqua" w:cs="Times New Roman"/>
          <w:szCs w:val="24"/>
        </w:rPr>
        <w:t xml:space="preserve">cell lines </w:t>
      </w:r>
      <w:r w:rsidR="007D6696" w:rsidRPr="00011F17">
        <w:rPr>
          <w:rFonts w:ascii="Book Antiqua" w:hAnsi="Book Antiqua" w:cs="Times New Roman"/>
          <w:szCs w:val="24"/>
        </w:rPr>
        <w:t xml:space="preserve">in </w:t>
      </w:r>
      <w:r w:rsidR="001673A3" w:rsidRPr="00011F17">
        <w:rPr>
          <w:rFonts w:ascii="Book Antiqua" w:hAnsi="Book Antiqua" w:cs="Times New Roman"/>
          <w:szCs w:val="24"/>
        </w:rPr>
        <w:t xml:space="preserve">tumor specimens from patients, suggesting their association with patients’ prognosis and response to anticancer drugs. </w:t>
      </w:r>
      <w:r w:rsidRPr="00011F17">
        <w:rPr>
          <w:rFonts w:ascii="Book Antiqua" w:hAnsi="Book Antiqua" w:cs="Times New Roman"/>
          <w:szCs w:val="24"/>
        </w:rPr>
        <w:t xml:space="preserve">Table </w:t>
      </w:r>
      <w:r w:rsidR="00807462" w:rsidRPr="00011F17">
        <w:rPr>
          <w:rFonts w:ascii="Book Antiqua" w:hAnsi="Book Antiqua" w:cs="Times New Roman"/>
          <w:szCs w:val="24"/>
        </w:rPr>
        <w:t>1</w:t>
      </w:r>
      <w:r w:rsidRPr="00011F17">
        <w:rPr>
          <w:rFonts w:ascii="Book Antiqua" w:hAnsi="Book Antiqua" w:cs="Times New Roman"/>
          <w:szCs w:val="24"/>
        </w:rPr>
        <w:t xml:space="preserve"> summarizes representative miRNAs of prognostic value in CRC tissues. </w:t>
      </w:r>
    </w:p>
    <w:p w14:paraId="44A2F5CF" w14:textId="39332828" w:rsidR="008C4717" w:rsidRPr="00011F17" w:rsidRDefault="0015136B"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 xml:space="preserve">It is known that oncogenic miRNAs (also known as oncomiRs) and tumor suppressor miRNAs are </w:t>
      </w:r>
      <w:r w:rsidR="00E9676B" w:rsidRPr="00011F17">
        <w:rPr>
          <w:rFonts w:ascii="Book Antiqua" w:hAnsi="Book Antiqua" w:cs="Times New Roman"/>
          <w:szCs w:val="24"/>
        </w:rPr>
        <w:t>differentially expressed</w:t>
      </w:r>
      <w:r w:rsidRPr="00011F17">
        <w:rPr>
          <w:rFonts w:ascii="Book Antiqua" w:hAnsi="Book Antiqua" w:cs="Times New Roman"/>
          <w:szCs w:val="24"/>
        </w:rPr>
        <w:t xml:space="preserve"> during the development and progression of CRC. </w:t>
      </w:r>
      <w:r w:rsidR="00E9676B" w:rsidRPr="00011F17">
        <w:rPr>
          <w:rFonts w:ascii="Book Antiqua" w:hAnsi="Book Antiqua" w:cs="Times New Roman"/>
          <w:szCs w:val="24"/>
        </w:rPr>
        <w:t>Moreover, miRNA expression in CRC is regulated in stage-specific manner</w:t>
      </w:r>
      <w:r w:rsidR="00D568FE" w:rsidRPr="00011F17">
        <w:rPr>
          <w:rFonts w:ascii="Book Antiqua" w:hAnsi="Book Antiqua" w:cs="Times New Roman"/>
          <w:szCs w:val="24"/>
        </w:rPr>
        <w:t xml:space="preserve"> </w:t>
      </w:r>
      <w:r w:rsidR="00807462" w:rsidRPr="00011F17">
        <w:rPr>
          <w:rFonts w:ascii="Book Antiqua" w:hAnsi="Book Antiqua" w:cs="Times New Roman"/>
          <w:szCs w:val="24"/>
        </w:rPr>
        <w:t>(Figure 1</w:t>
      </w:r>
      <w:r w:rsidR="00D568FE" w:rsidRPr="00011F17">
        <w:rPr>
          <w:rFonts w:ascii="Book Antiqua" w:hAnsi="Book Antiqua" w:cs="Times New Roman"/>
          <w:szCs w:val="24"/>
        </w:rPr>
        <w:t>)</w:t>
      </w:r>
      <w:r w:rsidR="00E9676B" w:rsidRPr="00011F17">
        <w:rPr>
          <w:rFonts w:ascii="Book Antiqua" w:hAnsi="Book Antiqua" w:cs="Times New Roman"/>
          <w:szCs w:val="24"/>
        </w:rPr>
        <w:t xml:space="preserve">. Therefore, tracing the order of miRNA regulation during CRC progression may indicate disease prognosis and </w:t>
      </w:r>
      <w:r w:rsidR="00E67B66" w:rsidRPr="00011F17">
        <w:rPr>
          <w:rFonts w:ascii="Book Antiqua" w:hAnsi="Book Antiqua" w:cs="Times New Roman"/>
          <w:szCs w:val="24"/>
        </w:rPr>
        <w:t xml:space="preserve">predict </w:t>
      </w:r>
      <w:r w:rsidR="00E9676B" w:rsidRPr="00011F17">
        <w:rPr>
          <w:rFonts w:ascii="Book Antiqua" w:hAnsi="Book Antiqua" w:cs="Times New Roman"/>
          <w:szCs w:val="24"/>
        </w:rPr>
        <w:t xml:space="preserve">treatment </w:t>
      </w:r>
      <w:r w:rsidR="00E9676B" w:rsidRPr="00011F17">
        <w:rPr>
          <w:rFonts w:ascii="Book Antiqua" w:hAnsi="Book Antiqua" w:cs="Times New Roman"/>
          <w:szCs w:val="24"/>
        </w:rPr>
        <w:lastRenderedPageBreak/>
        <w:t xml:space="preserve">response. </w:t>
      </w:r>
      <w:r w:rsidR="00807462" w:rsidRPr="00011F17">
        <w:rPr>
          <w:rFonts w:ascii="Book Antiqua" w:hAnsi="Book Antiqua" w:cs="Times New Roman"/>
          <w:szCs w:val="24"/>
        </w:rPr>
        <w:t>To this end, l</w:t>
      </w:r>
      <w:r w:rsidR="00E9676B" w:rsidRPr="00011F17">
        <w:rPr>
          <w:rFonts w:ascii="Book Antiqua" w:hAnsi="Book Antiqua" w:cs="Times New Roman"/>
          <w:szCs w:val="24"/>
        </w:rPr>
        <w:t>et-7, miR-21, miR-</w:t>
      </w:r>
      <w:r w:rsidR="003B2B92" w:rsidRPr="00011F17">
        <w:rPr>
          <w:rFonts w:ascii="Book Antiqua" w:hAnsi="Book Antiqua" w:cs="Times New Roman"/>
          <w:szCs w:val="24"/>
        </w:rPr>
        <w:t>29a</w:t>
      </w:r>
      <w:r w:rsidR="00E9676B" w:rsidRPr="00011F17">
        <w:rPr>
          <w:rFonts w:ascii="Book Antiqua" w:hAnsi="Book Antiqua" w:cs="Times New Roman"/>
          <w:szCs w:val="24"/>
        </w:rPr>
        <w:t xml:space="preserve"> and miR</w:t>
      </w:r>
      <w:r w:rsidR="00A96DF3" w:rsidRPr="00011F17">
        <w:rPr>
          <w:rFonts w:ascii="Book Antiqua" w:hAnsi="Book Antiqua" w:cs="Times New Roman"/>
          <w:szCs w:val="24"/>
        </w:rPr>
        <w:t>-</w:t>
      </w:r>
      <w:r w:rsidR="00E9676B" w:rsidRPr="00011F17">
        <w:rPr>
          <w:rFonts w:ascii="Book Antiqua" w:hAnsi="Book Antiqua" w:cs="Times New Roman"/>
          <w:szCs w:val="24"/>
        </w:rPr>
        <w:t>17-92 cluster were of particular importan</w:t>
      </w:r>
      <w:r w:rsidR="00E67B66" w:rsidRPr="00011F17">
        <w:rPr>
          <w:rFonts w:ascii="Book Antiqua" w:hAnsi="Book Antiqua" w:cs="Times New Roman"/>
          <w:szCs w:val="24"/>
        </w:rPr>
        <w:t>ce</w:t>
      </w:r>
      <w:r w:rsidR="00E9676B" w:rsidRPr="00011F17">
        <w:rPr>
          <w:rFonts w:ascii="Book Antiqua" w:hAnsi="Book Antiqua" w:cs="Times New Roman"/>
          <w:szCs w:val="24"/>
        </w:rPr>
        <w:t xml:space="preserve">. </w:t>
      </w:r>
    </w:p>
    <w:p w14:paraId="3ABCF013" w14:textId="25B5F0B4" w:rsidR="00D568FE" w:rsidRPr="00011F17" w:rsidRDefault="00286EAC"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Let-7 was known to regulate the expression of RAS and MYC genes, both of which are key factors mediating CRC progression and metastasis. Interestingly, the let-7 miRNA single nucleotide polymorphism (SNP) in the K-Ras 3’UTR has been reported to be prognostic in early-stage CRC (see below for more discussion about miRNA binding site SNP</w:t>
      </w:r>
      <w:proofErr w:type="gramStart"/>
      <w:r w:rsidRPr="00011F17">
        <w:rPr>
          <w:rFonts w:ascii="Book Antiqua" w:hAnsi="Book Antiqua" w:cs="Times New Roman"/>
          <w:szCs w:val="24"/>
        </w:rPr>
        <w:t>)</w:t>
      </w:r>
      <w:r w:rsidR="00DE1E3E" w:rsidRPr="00011F17">
        <w:rPr>
          <w:rFonts w:ascii="Book Antiqua" w:hAnsi="Book Antiqua" w:cs="Times New Roman"/>
          <w:szCs w:val="24"/>
          <w:vertAlign w:val="superscript"/>
        </w:rPr>
        <w:t>[</w:t>
      </w:r>
      <w:proofErr w:type="gramEnd"/>
      <w:r w:rsidR="00835C27" w:rsidRPr="00011F17">
        <w:rPr>
          <w:rFonts w:ascii="Book Antiqua" w:hAnsi="Book Antiqua" w:cs="Times New Roman"/>
          <w:szCs w:val="24"/>
          <w:vertAlign w:val="superscript"/>
        </w:rPr>
        <w:t>50</w:t>
      </w:r>
      <w:r w:rsidRPr="00011F17">
        <w:rPr>
          <w:rFonts w:ascii="Book Antiqua" w:hAnsi="Book Antiqua" w:cs="Times New Roman"/>
          <w:szCs w:val="24"/>
          <w:vertAlign w:val="superscript"/>
        </w:rPr>
        <w:t>]</w:t>
      </w:r>
      <w:r w:rsidRPr="00011F17">
        <w:rPr>
          <w:rFonts w:ascii="Book Antiqua" w:hAnsi="Book Antiqua" w:cs="Times New Roman"/>
          <w:szCs w:val="24"/>
        </w:rPr>
        <w:t>. MiR-17-92 is a highly conserved cluster that give</w:t>
      </w:r>
      <w:r w:rsidR="00EC2F12" w:rsidRPr="00011F17">
        <w:rPr>
          <w:rFonts w:ascii="Book Antiqua" w:hAnsi="Book Antiqua" w:cs="Times New Roman"/>
          <w:szCs w:val="24"/>
        </w:rPr>
        <w:t>s</w:t>
      </w:r>
      <w:r w:rsidRPr="00011F17">
        <w:rPr>
          <w:rFonts w:ascii="Book Antiqua" w:hAnsi="Book Antiqua" w:cs="Times New Roman"/>
          <w:szCs w:val="24"/>
        </w:rPr>
        <w:t xml:space="preserve"> rise to six mature miRNAs, including miR-17, miR-18a, miR-19a, miR-19b, </w:t>
      </w:r>
      <w:r w:rsidR="003B2B92" w:rsidRPr="00011F17">
        <w:rPr>
          <w:rFonts w:ascii="Book Antiqua" w:hAnsi="Book Antiqua" w:cs="Times New Roman"/>
          <w:szCs w:val="24"/>
        </w:rPr>
        <w:t xml:space="preserve">miR-20a, and miR-92-1. This cluster </w:t>
      </w:r>
      <w:r w:rsidR="00333DCC" w:rsidRPr="00011F17">
        <w:rPr>
          <w:rFonts w:ascii="Book Antiqua" w:hAnsi="Book Antiqua" w:cs="Times New Roman"/>
          <w:szCs w:val="24"/>
        </w:rPr>
        <w:t>is</w:t>
      </w:r>
      <w:r w:rsidR="003B2B92" w:rsidRPr="00011F17">
        <w:rPr>
          <w:rFonts w:ascii="Book Antiqua" w:hAnsi="Book Antiqua" w:cs="Times New Roman"/>
          <w:szCs w:val="24"/>
        </w:rPr>
        <w:t xml:space="preserve"> frequently amplified in CRC, suggesting an oncoge</w:t>
      </w:r>
      <w:r w:rsidR="009F3B58" w:rsidRPr="00011F17">
        <w:rPr>
          <w:rFonts w:ascii="Book Antiqua" w:hAnsi="Book Antiqua" w:cs="Times New Roman"/>
          <w:szCs w:val="24"/>
        </w:rPr>
        <w:t xml:space="preserve">nic role </w:t>
      </w:r>
      <w:r w:rsidR="001D4E6D" w:rsidRPr="00011F17">
        <w:rPr>
          <w:rFonts w:ascii="Book Antiqua" w:hAnsi="Book Antiqua" w:cs="Times New Roman"/>
          <w:szCs w:val="24"/>
        </w:rPr>
        <w:t xml:space="preserve">for </w:t>
      </w:r>
      <w:r w:rsidR="00035761">
        <w:rPr>
          <w:rFonts w:ascii="Book Antiqua" w:hAnsi="Book Antiqua" w:cs="Times New Roman"/>
          <w:szCs w:val="24"/>
        </w:rPr>
        <w:t xml:space="preserve">these </w:t>
      </w:r>
      <w:proofErr w:type="gramStart"/>
      <w:r w:rsidR="00035761">
        <w:rPr>
          <w:rFonts w:ascii="Book Antiqua" w:hAnsi="Book Antiqua" w:cs="Times New Roman"/>
          <w:szCs w:val="24"/>
        </w:rPr>
        <w:t>miRNAs</w:t>
      </w:r>
      <w:r w:rsidR="009F3B58" w:rsidRPr="00011F17">
        <w:rPr>
          <w:rFonts w:ascii="Book Antiqua" w:hAnsi="Book Antiqua" w:cs="Times New Roman"/>
          <w:szCs w:val="24"/>
          <w:vertAlign w:val="superscript"/>
        </w:rPr>
        <w:t>[</w:t>
      </w:r>
      <w:proofErr w:type="gramEnd"/>
      <w:r w:rsidR="00835C27" w:rsidRPr="00011F17">
        <w:rPr>
          <w:rFonts w:ascii="Book Antiqua" w:hAnsi="Book Antiqua" w:cs="Times New Roman"/>
          <w:szCs w:val="24"/>
          <w:vertAlign w:val="superscript"/>
        </w:rPr>
        <w:t>51</w:t>
      </w:r>
      <w:r w:rsidR="003B2B92" w:rsidRPr="00011F17">
        <w:rPr>
          <w:rFonts w:ascii="Book Antiqua" w:hAnsi="Book Antiqua" w:cs="Times New Roman"/>
          <w:szCs w:val="24"/>
          <w:vertAlign w:val="superscript"/>
        </w:rPr>
        <w:t>]</w:t>
      </w:r>
      <w:r w:rsidR="003B2B92" w:rsidRPr="00011F17">
        <w:rPr>
          <w:rFonts w:ascii="Book Antiqua" w:hAnsi="Book Antiqua" w:cs="Times New Roman"/>
          <w:szCs w:val="24"/>
        </w:rPr>
        <w:t>. Moreover, miR-17 and TNM staging were shown to be significant but independent prognosti</w:t>
      </w:r>
      <w:r w:rsidR="009F3B58" w:rsidRPr="00011F17">
        <w:rPr>
          <w:rFonts w:ascii="Book Antiqua" w:hAnsi="Book Antiqua" w:cs="Times New Roman"/>
          <w:szCs w:val="24"/>
        </w:rPr>
        <w:t xml:space="preserve">c biomarkers in CRC </w:t>
      </w:r>
      <w:proofErr w:type="gramStart"/>
      <w:r w:rsidR="009F3B58" w:rsidRPr="00011F17">
        <w:rPr>
          <w:rFonts w:ascii="Book Antiqua" w:hAnsi="Book Antiqua" w:cs="Times New Roman"/>
          <w:szCs w:val="24"/>
        </w:rPr>
        <w:t>patients</w:t>
      </w:r>
      <w:r w:rsidR="009F3B58" w:rsidRPr="00011F17">
        <w:rPr>
          <w:rFonts w:ascii="Book Antiqua" w:hAnsi="Book Antiqua" w:cs="Times New Roman"/>
          <w:szCs w:val="24"/>
          <w:vertAlign w:val="superscript"/>
        </w:rPr>
        <w:t>[</w:t>
      </w:r>
      <w:proofErr w:type="gramEnd"/>
      <w:r w:rsidR="00835C27" w:rsidRPr="00011F17">
        <w:rPr>
          <w:rFonts w:ascii="Book Antiqua" w:hAnsi="Book Antiqua" w:cs="Times New Roman"/>
          <w:szCs w:val="24"/>
          <w:vertAlign w:val="superscript"/>
        </w:rPr>
        <w:t>51</w:t>
      </w:r>
      <w:r w:rsidR="003B2B92" w:rsidRPr="00011F17">
        <w:rPr>
          <w:rFonts w:ascii="Book Antiqua" w:hAnsi="Book Antiqua" w:cs="Times New Roman"/>
          <w:szCs w:val="24"/>
          <w:vertAlign w:val="superscript"/>
        </w:rPr>
        <w:t>]</w:t>
      </w:r>
      <w:r w:rsidR="003B2B92" w:rsidRPr="00011F17">
        <w:rPr>
          <w:rFonts w:ascii="Book Antiqua" w:hAnsi="Book Antiqua" w:cs="Times New Roman"/>
          <w:szCs w:val="24"/>
        </w:rPr>
        <w:t>. MiR-92a, targeting the anti-apoptotic protein BIM, was found to be expressed at higher level in</w:t>
      </w:r>
      <w:r w:rsidR="009F3B58" w:rsidRPr="00011F17">
        <w:rPr>
          <w:rFonts w:ascii="Book Antiqua" w:hAnsi="Book Antiqua" w:cs="Times New Roman"/>
          <w:szCs w:val="24"/>
        </w:rPr>
        <w:t xml:space="preserve"> both adenomas and </w:t>
      </w:r>
      <w:proofErr w:type="gramStart"/>
      <w:r w:rsidR="009F3B58" w:rsidRPr="00011F17">
        <w:rPr>
          <w:rFonts w:ascii="Book Antiqua" w:hAnsi="Book Antiqua" w:cs="Times New Roman"/>
          <w:szCs w:val="24"/>
        </w:rPr>
        <w:t>carcinoma</w:t>
      </w:r>
      <w:r w:rsidR="009F3B58" w:rsidRPr="00011F17">
        <w:rPr>
          <w:rFonts w:ascii="Book Antiqua" w:hAnsi="Book Antiqua" w:cs="Times New Roman"/>
          <w:szCs w:val="24"/>
          <w:vertAlign w:val="superscript"/>
        </w:rPr>
        <w:t>[</w:t>
      </w:r>
      <w:proofErr w:type="gramEnd"/>
      <w:r w:rsidR="00835C27" w:rsidRPr="00011F17">
        <w:rPr>
          <w:rFonts w:ascii="Book Antiqua" w:hAnsi="Book Antiqua" w:cs="Times New Roman"/>
          <w:szCs w:val="24"/>
          <w:vertAlign w:val="superscript"/>
        </w:rPr>
        <w:t>52</w:t>
      </w:r>
      <w:r w:rsidR="003B2B92" w:rsidRPr="00011F17">
        <w:rPr>
          <w:rFonts w:ascii="Book Antiqua" w:hAnsi="Book Antiqua" w:cs="Times New Roman"/>
          <w:szCs w:val="24"/>
          <w:vertAlign w:val="superscript"/>
        </w:rPr>
        <w:t>]</w:t>
      </w:r>
      <w:r w:rsidR="003B2B92" w:rsidRPr="00011F17">
        <w:rPr>
          <w:rFonts w:ascii="Book Antiqua" w:hAnsi="Book Antiqua" w:cs="Times New Roman"/>
          <w:szCs w:val="24"/>
        </w:rPr>
        <w:t xml:space="preserve">. </w:t>
      </w:r>
      <w:r w:rsidR="00D41AF3" w:rsidRPr="00011F17">
        <w:rPr>
          <w:rFonts w:ascii="Book Antiqua" w:hAnsi="Book Antiqua" w:cs="Times New Roman"/>
          <w:szCs w:val="24"/>
        </w:rPr>
        <w:t xml:space="preserve">The </w:t>
      </w:r>
      <w:r w:rsidR="00DE1E3E" w:rsidRPr="00011F17">
        <w:rPr>
          <w:rFonts w:ascii="Book Antiqua" w:hAnsi="Book Antiqua" w:cs="Times New Roman"/>
          <w:szCs w:val="24"/>
        </w:rPr>
        <w:t xml:space="preserve">other </w:t>
      </w:r>
      <w:r w:rsidR="00D41AF3" w:rsidRPr="00011F17">
        <w:rPr>
          <w:rFonts w:ascii="Book Antiqua" w:hAnsi="Book Antiqua" w:cs="Times New Roman"/>
          <w:szCs w:val="24"/>
        </w:rPr>
        <w:t xml:space="preserve">miRNAs within this cluster </w:t>
      </w:r>
      <w:r w:rsidR="00DE1E3E" w:rsidRPr="00011F17">
        <w:rPr>
          <w:rFonts w:ascii="Book Antiqua" w:hAnsi="Book Antiqua" w:cs="Times New Roman"/>
          <w:szCs w:val="24"/>
        </w:rPr>
        <w:t>were shown to regulate multiple targets to drive CRC progression (PTEN – miR-19a and miR-19b-1; BCL2L11 – miR-19a, miR-19b-1, miR-20a, miR-92; E2F1 – miR-17 and miR-20a; TGF-</w:t>
      </w:r>
      <w:r w:rsidR="00DE1E3E" w:rsidRPr="00011F17">
        <w:rPr>
          <w:rFonts w:ascii="Book Antiqua" w:hAnsi="Book Antiqua" w:cs="Times New Roman"/>
          <w:szCs w:val="24"/>
        </w:rPr>
        <w:t> receptor II – miR-17 and miR-</w:t>
      </w:r>
      <w:proofErr w:type="gramStart"/>
      <w:r w:rsidR="00DE1E3E" w:rsidRPr="00011F17">
        <w:rPr>
          <w:rFonts w:ascii="Book Antiqua" w:hAnsi="Book Antiqua" w:cs="Times New Roman"/>
          <w:szCs w:val="24"/>
        </w:rPr>
        <w:t>20a</w:t>
      </w:r>
      <w:r w:rsidR="00DE1E3E" w:rsidRPr="00011F17">
        <w:rPr>
          <w:rFonts w:ascii="Book Antiqua" w:hAnsi="Book Antiqua" w:cs="Times New Roman"/>
          <w:szCs w:val="24"/>
          <w:vertAlign w:val="superscript"/>
        </w:rPr>
        <w:t>[</w:t>
      </w:r>
      <w:proofErr w:type="gramEnd"/>
      <w:r w:rsidR="00835C27" w:rsidRPr="00011F17">
        <w:rPr>
          <w:rFonts w:ascii="Book Antiqua" w:hAnsi="Book Antiqua" w:cs="Times New Roman"/>
          <w:szCs w:val="24"/>
          <w:vertAlign w:val="superscript"/>
        </w:rPr>
        <w:t>53-56</w:t>
      </w:r>
      <w:r w:rsidR="00DE1E3E" w:rsidRPr="00011F17">
        <w:rPr>
          <w:rFonts w:ascii="Book Antiqua" w:hAnsi="Book Antiqua" w:cs="Times New Roman"/>
          <w:szCs w:val="24"/>
          <w:vertAlign w:val="superscript"/>
        </w:rPr>
        <w:t>]</w:t>
      </w:r>
      <w:r w:rsidR="00DE1E3E" w:rsidRPr="00011F17">
        <w:rPr>
          <w:rFonts w:ascii="Book Antiqua" w:hAnsi="Book Antiqua" w:cs="Times New Roman"/>
          <w:szCs w:val="24"/>
        </w:rPr>
        <w:t xml:space="preserve">). </w:t>
      </w:r>
    </w:p>
    <w:p w14:paraId="7D52D5A0" w14:textId="4FDFF884" w:rsidR="001673A3" w:rsidRPr="00011F17" w:rsidRDefault="009262BC" w:rsidP="00035761">
      <w:pPr>
        <w:adjustRightInd w:val="0"/>
        <w:snapToGrid w:val="0"/>
        <w:spacing w:line="360" w:lineRule="auto"/>
        <w:ind w:firstLineChars="98" w:firstLine="235"/>
        <w:jc w:val="both"/>
        <w:rPr>
          <w:rFonts w:ascii="Book Antiqua" w:hAnsi="Book Antiqua" w:cs="Times New Roman"/>
          <w:szCs w:val="24"/>
        </w:rPr>
      </w:pPr>
      <w:r w:rsidRPr="00011F17">
        <w:rPr>
          <w:rFonts w:ascii="Book Antiqua" w:hAnsi="Book Antiqua" w:cs="Times New Roman"/>
          <w:szCs w:val="24"/>
        </w:rPr>
        <w:t>The remarkable upregulation of miR-21 in CRC has advocated its f</w:t>
      </w:r>
      <w:r w:rsidR="00E46BA2" w:rsidRPr="00011F17">
        <w:rPr>
          <w:rFonts w:ascii="Book Antiqua" w:hAnsi="Book Antiqua" w:cs="Times New Roman"/>
          <w:szCs w:val="24"/>
        </w:rPr>
        <w:t xml:space="preserve">unction as a prognostic </w:t>
      </w:r>
      <w:proofErr w:type="gramStart"/>
      <w:r w:rsidR="00E46BA2" w:rsidRPr="00011F17">
        <w:rPr>
          <w:rFonts w:ascii="Book Antiqua" w:hAnsi="Book Antiqua" w:cs="Times New Roman"/>
          <w:szCs w:val="24"/>
        </w:rPr>
        <w:t>marker</w:t>
      </w:r>
      <w:r w:rsidR="00637716" w:rsidRPr="00011F17">
        <w:rPr>
          <w:rFonts w:ascii="Book Antiqua" w:hAnsi="Book Antiqua" w:cs="Times New Roman"/>
          <w:szCs w:val="24"/>
          <w:vertAlign w:val="superscript"/>
        </w:rPr>
        <w:t>[</w:t>
      </w:r>
      <w:proofErr w:type="gramEnd"/>
      <w:r w:rsidR="00637716" w:rsidRPr="00011F17">
        <w:rPr>
          <w:rFonts w:ascii="Book Antiqua" w:hAnsi="Book Antiqua" w:cs="Times New Roman"/>
          <w:szCs w:val="24"/>
          <w:vertAlign w:val="superscript"/>
        </w:rPr>
        <w:t>57]</w:t>
      </w:r>
      <w:r w:rsidR="002F1D53" w:rsidRPr="00011F17">
        <w:rPr>
          <w:rFonts w:ascii="Book Antiqua" w:hAnsi="Book Antiqua" w:cs="Times New Roman"/>
          <w:szCs w:val="24"/>
        </w:rPr>
        <w:t xml:space="preserve">. </w:t>
      </w:r>
      <w:r w:rsidRPr="00011F17">
        <w:rPr>
          <w:rFonts w:ascii="Book Antiqua" w:hAnsi="Book Antiqua" w:cs="Times New Roman"/>
          <w:szCs w:val="24"/>
        </w:rPr>
        <w:t xml:space="preserve">In a small cohort of 29 CRC </w:t>
      </w:r>
      <w:r w:rsidR="00FB51E4" w:rsidRPr="00011F17">
        <w:rPr>
          <w:rFonts w:ascii="Book Antiqua" w:hAnsi="Book Antiqua" w:cs="Times New Roman"/>
          <w:szCs w:val="24"/>
        </w:rPr>
        <w:t>patients</w:t>
      </w:r>
      <w:r w:rsidRPr="00011F17">
        <w:rPr>
          <w:rFonts w:ascii="Book Antiqua" w:hAnsi="Book Antiqua" w:cs="Times New Roman"/>
          <w:szCs w:val="24"/>
        </w:rPr>
        <w:t xml:space="preserve">, high level of miR-21 in the tumor specimens was found to be associated with lymph node metastasis and also distal </w:t>
      </w:r>
      <w:proofErr w:type="gramStart"/>
      <w:r w:rsidRPr="00011F17">
        <w:rPr>
          <w:rFonts w:ascii="Book Antiqua" w:hAnsi="Book Antiqua" w:cs="Times New Roman"/>
          <w:szCs w:val="24"/>
        </w:rPr>
        <w:t>metastasis</w:t>
      </w:r>
      <w:r w:rsidR="00637716" w:rsidRPr="00011F17">
        <w:rPr>
          <w:rFonts w:ascii="Book Antiqua" w:hAnsi="Book Antiqua" w:cs="Times New Roman"/>
          <w:szCs w:val="24"/>
          <w:vertAlign w:val="superscript"/>
        </w:rPr>
        <w:t>[</w:t>
      </w:r>
      <w:proofErr w:type="gramEnd"/>
      <w:r w:rsidR="00637716" w:rsidRPr="00011F17">
        <w:rPr>
          <w:rFonts w:ascii="Book Antiqua" w:hAnsi="Book Antiqua" w:cs="Times New Roman"/>
          <w:szCs w:val="24"/>
          <w:vertAlign w:val="superscript"/>
        </w:rPr>
        <w:t>58]</w:t>
      </w:r>
      <w:r w:rsidRPr="00011F17">
        <w:rPr>
          <w:rFonts w:ascii="Book Antiqua" w:hAnsi="Book Antiqua" w:cs="Times New Roman"/>
          <w:szCs w:val="24"/>
        </w:rPr>
        <w:t xml:space="preserve">. </w:t>
      </w:r>
      <w:r w:rsidR="00656451" w:rsidRPr="00011F17">
        <w:rPr>
          <w:rFonts w:ascii="Book Antiqua" w:hAnsi="Book Antiqua" w:cs="Times New Roman"/>
          <w:szCs w:val="24"/>
        </w:rPr>
        <w:t xml:space="preserve">In a bigger cohort of 156 CRC cases, elevated level of miR-21 was also found to be correlated with venous invasion, liver metastasis and advanced Dukes’ </w:t>
      </w:r>
      <w:proofErr w:type="gramStart"/>
      <w:r w:rsidR="00656451" w:rsidRPr="00011F17">
        <w:rPr>
          <w:rFonts w:ascii="Book Antiqua" w:hAnsi="Book Antiqua" w:cs="Times New Roman"/>
          <w:szCs w:val="24"/>
        </w:rPr>
        <w:t>stage</w:t>
      </w:r>
      <w:r w:rsidR="00637716" w:rsidRPr="00011F17">
        <w:rPr>
          <w:rFonts w:ascii="Book Antiqua" w:hAnsi="Book Antiqua" w:cs="Times New Roman"/>
          <w:szCs w:val="24"/>
          <w:vertAlign w:val="superscript"/>
        </w:rPr>
        <w:t>[</w:t>
      </w:r>
      <w:proofErr w:type="gramEnd"/>
      <w:r w:rsidR="00637716" w:rsidRPr="00011F17">
        <w:rPr>
          <w:rFonts w:ascii="Book Antiqua" w:hAnsi="Book Antiqua" w:cs="Times New Roman"/>
          <w:szCs w:val="24"/>
          <w:vertAlign w:val="superscript"/>
        </w:rPr>
        <w:t>59]</w:t>
      </w:r>
      <w:r w:rsidR="00656451" w:rsidRPr="00011F17">
        <w:rPr>
          <w:rFonts w:ascii="Book Antiqua" w:hAnsi="Book Antiqua" w:cs="Times New Roman"/>
          <w:szCs w:val="24"/>
        </w:rPr>
        <w:t xml:space="preserve">. </w:t>
      </w:r>
      <w:r w:rsidR="00C53BE7" w:rsidRPr="00011F17">
        <w:rPr>
          <w:rFonts w:ascii="Book Antiqua" w:hAnsi="Book Antiqua" w:cs="Times New Roman"/>
          <w:szCs w:val="24"/>
        </w:rPr>
        <w:t>A differentially expressed microRNA signature was recently reported in American CRC patients with liv</w:t>
      </w:r>
      <w:r w:rsidR="00714289" w:rsidRPr="00011F17">
        <w:rPr>
          <w:rFonts w:ascii="Book Antiqua" w:hAnsi="Book Antiqua" w:cs="Times New Roman"/>
          <w:szCs w:val="24"/>
        </w:rPr>
        <w:t xml:space="preserve">er </w:t>
      </w:r>
      <w:proofErr w:type="gramStart"/>
      <w:r w:rsidR="00714289" w:rsidRPr="00011F17">
        <w:rPr>
          <w:rFonts w:ascii="Book Antiqua" w:hAnsi="Book Antiqua" w:cs="Times New Roman"/>
          <w:szCs w:val="24"/>
        </w:rPr>
        <w:t>metastasis</w:t>
      </w:r>
      <w:r w:rsidR="00637716" w:rsidRPr="00011F17">
        <w:rPr>
          <w:rFonts w:ascii="Book Antiqua" w:hAnsi="Book Antiqua" w:cs="Times New Roman"/>
          <w:szCs w:val="24"/>
          <w:vertAlign w:val="superscript"/>
        </w:rPr>
        <w:t>[</w:t>
      </w:r>
      <w:proofErr w:type="gramEnd"/>
      <w:r w:rsidR="00637716" w:rsidRPr="00011F17">
        <w:rPr>
          <w:rFonts w:ascii="Book Antiqua" w:hAnsi="Book Antiqua" w:cs="Times New Roman"/>
          <w:szCs w:val="24"/>
          <w:vertAlign w:val="superscript"/>
        </w:rPr>
        <w:t>60]</w:t>
      </w:r>
      <w:r w:rsidR="00637716" w:rsidRPr="00011F17">
        <w:rPr>
          <w:rFonts w:ascii="Book Antiqua" w:hAnsi="Book Antiqua" w:cs="Times New Roman"/>
          <w:szCs w:val="24"/>
        </w:rPr>
        <w:t>.</w:t>
      </w:r>
      <w:r w:rsidR="00C53BE7" w:rsidRPr="00011F17">
        <w:rPr>
          <w:rFonts w:ascii="Book Antiqua" w:hAnsi="Book Antiqua" w:cs="Times New Roman"/>
          <w:szCs w:val="24"/>
        </w:rPr>
        <w:t xml:space="preserve"> </w:t>
      </w:r>
      <w:proofErr w:type="gramStart"/>
      <w:r w:rsidR="00C53BE7" w:rsidRPr="00011F17">
        <w:rPr>
          <w:rFonts w:ascii="Book Antiqua" w:hAnsi="Book Antiqua" w:cs="Times New Roman"/>
          <w:szCs w:val="24"/>
        </w:rPr>
        <w:t>miR-21</w:t>
      </w:r>
      <w:proofErr w:type="gramEnd"/>
      <w:r w:rsidR="00C53BE7" w:rsidRPr="00011F17">
        <w:rPr>
          <w:rFonts w:ascii="Book Antiqua" w:hAnsi="Book Antiqua" w:cs="Times New Roman"/>
          <w:szCs w:val="24"/>
        </w:rPr>
        <w:t>, together with miR-93 and miR-103, were found to be increased in advanced</w:t>
      </w:r>
      <w:r w:rsidR="00714289" w:rsidRPr="00011F17">
        <w:rPr>
          <w:rFonts w:ascii="Book Antiqua" w:hAnsi="Book Antiqua" w:cs="Times New Roman"/>
          <w:szCs w:val="24"/>
        </w:rPr>
        <w:t xml:space="preserve"> CRC with liver metastasis. </w:t>
      </w:r>
    </w:p>
    <w:p w14:paraId="6DDA5B53" w14:textId="5E4DB299" w:rsidR="00FB51E4" w:rsidRPr="00011F17" w:rsidRDefault="00FB51E4" w:rsidP="00035761">
      <w:pPr>
        <w:adjustRightInd w:val="0"/>
        <w:snapToGrid w:val="0"/>
        <w:spacing w:line="360" w:lineRule="auto"/>
        <w:ind w:firstLineChars="98" w:firstLine="235"/>
        <w:jc w:val="both"/>
        <w:rPr>
          <w:rFonts w:ascii="Book Antiqua" w:hAnsi="Book Antiqua" w:cs="Times New Roman"/>
          <w:szCs w:val="24"/>
        </w:rPr>
      </w:pPr>
      <w:r w:rsidRPr="00011F17">
        <w:rPr>
          <w:rFonts w:ascii="Book Antiqua" w:hAnsi="Book Antiqua" w:cs="Times New Roman"/>
          <w:szCs w:val="24"/>
        </w:rPr>
        <w:t xml:space="preserve">The risk of CRC recurrence was found to be associated with high expression of miR-29a in tumor tissues in patients with stage II </w:t>
      </w:r>
      <w:proofErr w:type="gramStart"/>
      <w:r w:rsidRPr="00011F17">
        <w:rPr>
          <w:rFonts w:ascii="Book Antiqua" w:hAnsi="Book Antiqua" w:cs="Times New Roman"/>
          <w:szCs w:val="24"/>
        </w:rPr>
        <w:t>CRC</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61]</w:t>
      </w:r>
      <w:r w:rsidRPr="00011F17">
        <w:rPr>
          <w:rFonts w:ascii="Book Antiqua" w:hAnsi="Book Antiqua" w:cs="Times New Roman"/>
          <w:szCs w:val="24"/>
        </w:rPr>
        <w:t>.</w:t>
      </w:r>
      <w:r w:rsidR="00024978" w:rsidRPr="00011F17">
        <w:rPr>
          <w:rFonts w:ascii="Book Antiqua" w:hAnsi="Book Antiqua" w:cs="Times New Roman"/>
          <w:szCs w:val="24"/>
        </w:rPr>
        <w:t xml:space="preserve"> </w:t>
      </w:r>
      <w:proofErr w:type="gramStart"/>
      <w:r w:rsidR="00024978" w:rsidRPr="00011F17">
        <w:rPr>
          <w:rFonts w:ascii="Book Antiqua" w:hAnsi="Book Antiqua" w:cs="Times New Roman"/>
          <w:szCs w:val="24"/>
        </w:rPr>
        <w:t>miR-29a</w:t>
      </w:r>
      <w:proofErr w:type="gramEnd"/>
      <w:r w:rsidR="00024978" w:rsidRPr="00011F17">
        <w:rPr>
          <w:rFonts w:ascii="Book Antiqua" w:hAnsi="Book Antiqua" w:cs="Times New Roman"/>
          <w:szCs w:val="24"/>
        </w:rPr>
        <w:t xml:space="preserve"> was later identified as a novel metastasis-promoting factor through upregulation of matrix metalloproteinase 2 and downregulation of E-cadherin via targeting </w:t>
      </w:r>
      <w:r w:rsidR="001D4E6D" w:rsidRPr="00011F17">
        <w:rPr>
          <w:rFonts w:ascii="Book Antiqua" w:hAnsi="Book Antiqua" w:cs="Times New Roman"/>
          <w:szCs w:val="24"/>
        </w:rPr>
        <w:t>the</w:t>
      </w:r>
      <w:r w:rsidR="00024978" w:rsidRPr="00011F17">
        <w:rPr>
          <w:rFonts w:ascii="Book Antiqua" w:hAnsi="Book Antiqua" w:cs="Times New Roman"/>
          <w:szCs w:val="24"/>
        </w:rPr>
        <w:t xml:space="preserve"> tumor suppressor gene KLF4</w:t>
      </w:r>
      <w:r w:rsidR="00024978" w:rsidRPr="00011F17">
        <w:rPr>
          <w:rFonts w:ascii="Book Antiqua" w:hAnsi="Book Antiqua" w:cs="Times New Roman"/>
          <w:szCs w:val="24"/>
          <w:vertAlign w:val="superscript"/>
        </w:rPr>
        <w:t>[</w:t>
      </w:r>
      <w:r w:rsidR="00715C02" w:rsidRPr="00011F17">
        <w:rPr>
          <w:rFonts w:ascii="Book Antiqua" w:hAnsi="Book Antiqua" w:cs="Times New Roman"/>
          <w:szCs w:val="24"/>
          <w:vertAlign w:val="superscript"/>
        </w:rPr>
        <w:t>62</w:t>
      </w:r>
      <w:r w:rsidR="00024978" w:rsidRPr="00011F17">
        <w:rPr>
          <w:rFonts w:ascii="Book Antiqua" w:hAnsi="Book Antiqua" w:cs="Times New Roman"/>
          <w:szCs w:val="24"/>
          <w:vertAlign w:val="superscript"/>
        </w:rPr>
        <w:t>]</w:t>
      </w:r>
      <w:r w:rsidR="00024978" w:rsidRPr="00011F17">
        <w:rPr>
          <w:rFonts w:ascii="Book Antiqua" w:hAnsi="Book Antiqua" w:cs="Times New Roman"/>
          <w:szCs w:val="24"/>
        </w:rPr>
        <w:t xml:space="preserve">. </w:t>
      </w:r>
    </w:p>
    <w:p w14:paraId="6CEE7743" w14:textId="77777777" w:rsidR="002242F0" w:rsidRPr="00011F17" w:rsidRDefault="002242F0" w:rsidP="00011F17">
      <w:pPr>
        <w:adjustRightInd w:val="0"/>
        <w:snapToGrid w:val="0"/>
        <w:spacing w:line="360" w:lineRule="auto"/>
        <w:jc w:val="both"/>
        <w:rPr>
          <w:rFonts w:ascii="Book Antiqua" w:hAnsi="Book Antiqua" w:cs="Times New Roman"/>
          <w:szCs w:val="24"/>
        </w:rPr>
      </w:pPr>
    </w:p>
    <w:p w14:paraId="136225C7" w14:textId="77777777" w:rsidR="009145CB" w:rsidRPr="00011F17" w:rsidRDefault="009145CB"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lastRenderedPageBreak/>
        <w:t>LIMITATION WITH MEASURING MIRNAS IN ARCHIVAL TUMOR TISSUES</w:t>
      </w:r>
    </w:p>
    <w:p w14:paraId="374FEE14" w14:textId="65C97ED5" w:rsidR="009145CB" w:rsidRPr="00011F17" w:rsidRDefault="009145CB"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The major limitation of detecting miRNAs in archival tumor tissues is heterogeneity</w:t>
      </w:r>
      <w:r w:rsidR="00315DF4" w:rsidRPr="00011F17">
        <w:rPr>
          <w:rFonts w:ascii="Book Antiqua" w:hAnsi="Book Antiqua" w:cs="Times New Roman"/>
          <w:szCs w:val="24"/>
        </w:rPr>
        <w:t xml:space="preserve"> (from within the same primary tumor and also between different metastatic sites)</w:t>
      </w:r>
      <w:r w:rsidR="00815951" w:rsidRPr="00011F17">
        <w:rPr>
          <w:rFonts w:ascii="Book Antiqua" w:hAnsi="Book Antiqua" w:cs="Times New Roman"/>
          <w:szCs w:val="24"/>
        </w:rPr>
        <w:t>. T</w:t>
      </w:r>
      <w:r w:rsidR="00DB1B6E" w:rsidRPr="00011F17">
        <w:rPr>
          <w:rFonts w:ascii="Book Antiqua" w:hAnsi="Book Antiqua" w:cs="Times New Roman"/>
          <w:szCs w:val="24"/>
        </w:rPr>
        <w:t xml:space="preserve">herefore, </w:t>
      </w:r>
      <w:r w:rsidR="00815951" w:rsidRPr="00011F17">
        <w:rPr>
          <w:rFonts w:ascii="Book Antiqua" w:hAnsi="Book Antiqua" w:cs="Times New Roman"/>
          <w:szCs w:val="24"/>
        </w:rPr>
        <w:t>evaluating miRNA expression from serum/plasma (</w:t>
      </w:r>
      <w:r w:rsidR="00815951" w:rsidRPr="00035761">
        <w:rPr>
          <w:rFonts w:ascii="Book Antiqua" w:hAnsi="Book Antiqua" w:cs="Times New Roman"/>
          <w:i/>
          <w:szCs w:val="24"/>
        </w:rPr>
        <w:t>i.e.</w:t>
      </w:r>
      <w:r w:rsidR="00815951" w:rsidRPr="00011F17">
        <w:rPr>
          <w:rFonts w:ascii="Book Antiqua" w:hAnsi="Book Antiqua" w:cs="Times New Roman"/>
          <w:szCs w:val="24"/>
        </w:rPr>
        <w:t xml:space="preserve"> circulating miRNAs) may be potentially preferable for predicting prognosis in the clinical setting.</w:t>
      </w:r>
    </w:p>
    <w:p w14:paraId="106D443E" w14:textId="77777777" w:rsidR="0073021B" w:rsidRPr="00011F17" w:rsidRDefault="0073021B" w:rsidP="00011F17">
      <w:pPr>
        <w:adjustRightInd w:val="0"/>
        <w:snapToGrid w:val="0"/>
        <w:spacing w:line="360" w:lineRule="auto"/>
        <w:jc w:val="both"/>
        <w:rPr>
          <w:rFonts w:ascii="Book Antiqua" w:hAnsi="Book Antiqua" w:cs="Times New Roman"/>
          <w:szCs w:val="24"/>
        </w:rPr>
      </w:pPr>
    </w:p>
    <w:p w14:paraId="4ADFC33B" w14:textId="251F5BD9" w:rsidR="0073021B" w:rsidRPr="009904EC" w:rsidRDefault="0073021B" w:rsidP="00011F17">
      <w:pPr>
        <w:adjustRightInd w:val="0"/>
        <w:snapToGrid w:val="0"/>
        <w:spacing w:line="360" w:lineRule="auto"/>
        <w:jc w:val="both"/>
        <w:rPr>
          <w:rFonts w:ascii="Book Antiqua" w:hAnsi="Book Antiqua" w:cs="Times New Roman"/>
          <w:b/>
          <w:i/>
          <w:szCs w:val="24"/>
        </w:rPr>
      </w:pPr>
      <w:r w:rsidRPr="009904EC">
        <w:rPr>
          <w:rFonts w:ascii="Book Antiqua" w:hAnsi="Book Antiqua" w:cs="Times New Roman"/>
          <w:b/>
          <w:i/>
          <w:szCs w:val="24"/>
        </w:rPr>
        <w:t>C</w:t>
      </w:r>
      <w:r w:rsidR="009904EC" w:rsidRPr="009904EC">
        <w:rPr>
          <w:rFonts w:ascii="Book Antiqua" w:hAnsi="Book Antiqua" w:cs="Times New Roman"/>
          <w:b/>
          <w:i/>
          <w:szCs w:val="24"/>
        </w:rPr>
        <w:t>irculating</w:t>
      </w:r>
      <w:r w:rsidRPr="009904EC">
        <w:rPr>
          <w:rFonts w:ascii="Book Antiqua" w:hAnsi="Book Antiqua" w:cs="Times New Roman"/>
          <w:b/>
          <w:i/>
          <w:szCs w:val="24"/>
        </w:rPr>
        <w:t xml:space="preserve"> </w:t>
      </w:r>
      <w:r w:rsidR="009904EC" w:rsidRPr="009904EC">
        <w:rPr>
          <w:rFonts w:ascii="Book Antiqua" w:hAnsi="Book Antiqua" w:cs="Times New Roman"/>
          <w:b/>
          <w:i/>
          <w:szCs w:val="24"/>
        </w:rPr>
        <w:t>mi</w:t>
      </w:r>
      <w:r w:rsidRPr="009904EC">
        <w:rPr>
          <w:rFonts w:ascii="Book Antiqua" w:hAnsi="Book Antiqua" w:cs="Times New Roman"/>
          <w:b/>
          <w:i/>
          <w:szCs w:val="24"/>
        </w:rPr>
        <w:t>RNA</w:t>
      </w:r>
      <w:r w:rsidR="009904EC" w:rsidRPr="009904EC">
        <w:rPr>
          <w:rFonts w:ascii="Book Antiqua" w:hAnsi="Book Antiqua" w:cs="Times New Roman"/>
          <w:b/>
          <w:i/>
          <w:szCs w:val="24"/>
        </w:rPr>
        <w:t xml:space="preserve">s </w:t>
      </w:r>
    </w:p>
    <w:p w14:paraId="05519DEE" w14:textId="7E1396C1" w:rsidR="00AB6443" w:rsidRPr="00011F17" w:rsidRDefault="00AB6443"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For CRC, the traditionally used blood-based biomarkers, including </w:t>
      </w:r>
      <w:r w:rsidR="00807462" w:rsidRPr="00011F17">
        <w:rPr>
          <w:rFonts w:ascii="Book Antiqua" w:hAnsi="Book Antiqua" w:cs="Times New Roman"/>
          <w:szCs w:val="24"/>
        </w:rPr>
        <w:t>carcino</w:t>
      </w:r>
      <w:r w:rsidR="00134BB1" w:rsidRPr="00011F17">
        <w:rPr>
          <w:rFonts w:ascii="Book Antiqua" w:hAnsi="Book Antiqua" w:cs="Times New Roman"/>
          <w:szCs w:val="24"/>
        </w:rPr>
        <w:t>e</w:t>
      </w:r>
      <w:r w:rsidR="00807462" w:rsidRPr="00011F17">
        <w:rPr>
          <w:rFonts w:ascii="Book Antiqua" w:hAnsi="Book Antiqua" w:cs="Times New Roman"/>
          <w:szCs w:val="24"/>
        </w:rPr>
        <w:t>mbryonic antigen (</w:t>
      </w:r>
      <w:r w:rsidRPr="00011F17">
        <w:rPr>
          <w:rFonts w:ascii="Book Antiqua" w:hAnsi="Book Antiqua" w:cs="Times New Roman"/>
          <w:szCs w:val="24"/>
        </w:rPr>
        <w:t>CEA</w:t>
      </w:r>
      <w:r w:rsidR="00807462" w:rsidRPr="00011F17">
        <w:rPr>
          <w:rFonts w:ascii="Book Antiqua" w:hAnsi="Book Antiqua" w:cs="Times New Roman"/>
          <w:szCs w:val="24"/>
        </w:rPr>
        <w:t>)</w:t>
      </w:r>
      <w:r w:rsidRPr="00011F17">
        <w:rPr>
          <w:rFonts w:ascii="Book Antiqua" w:hAnsi="Book Antiqua" w:cs="Times New Roman"/>
          <w:szCs w:val="24"/>
        </w:rPr>
        <w:t xml:space="preserve"> and </w:t>
      </w:r>
      <w:r w:rsidR="00807462" w:rsidRPr="00011F17">
        <w:rPr>
          <w:rFonts w:ascii="Book Antiqua" w:hAnsi="Book Antiqua" w:cs="Times New Roman"/>
          <w:szCs w:val="24"/>
        </w:rPr>
        <w:t>carbohydrate antigen 19-9 (</w:t>
      </w:r>
      <w:r w:rsidRPr="00011F17">
        <w:rPr>
          <w:rFonts w:ascii="Book Antiqua" w:hAnsi="Book Antiqua" w:cs="Times New Roman"/>
          <w:szCs w:val="24"/>
        </w:rPr>
        <w:t>CA19-9</w:t>
      </w:r>
      <w:r w:rsidR="00807462" w:rsidRPr="00011F17">
        <w:rPr>
          <w:rFonts w:ascii="Book Antiqua" w:hAnsi="Book Antiqua" w:cs="Times New Roman"/>
          <w:szCs w:val="24"/>
        </w:rPr>
        <w:t>),</w:t>
      </w:r>
      <w:r w:rsidRPr="00011F17">
        <w:rPr>
          <w:rFonts w:ascii="Book Antiqua" w:hAnsi="Book Antiqua" w:cs="Times New Roman"/>
          <w:szCs w:val="24"/>
        </w:rPr>
        <w:t xml:space="preserve"> suffer from low sensitivity, particularly for early stage </w:t>
      </w:r>
      <w:proofErr w:type="gramStart"/>
      <w:r w:rsidRPr="00011F17">
        <w:rPr>
          <w:rFonts w:ascii="Book Antiqua" w:hAnsi="Book Antiqua" w:cs="Times New Roman"/>
          <w:szCs w:val="24"/>
        </w:rPr>
        <w:t>CRC</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63]</w:t>
      </w:r>
      <w:r w:rsidR="0068324B" w:rsidRPr="00011F17">
        <w:rPr>
          <w:rFonts w:ascii="Book Antiqua" w:hAnsi="Book Antiqua" w:cs="Times New Roman"/>
          <w:szCs w:val="24"/>
        </w:rPr>
        <w:t xml:space="preserve">. In recent years, miRNA-based biomarkers have </w:t>
      </w:r>
      <w:r w:rsidR="00134BB1" w:rsidRPr="00011F17">
        <w:rPr>
          <w:rFonts w:ascii="Book Antiqua" w:hAnsi="Book Antiqua" w:cs="Times New Roman"/>
          <w:szCs w:val="24"/>
        </w:rPr>
        <w:t>shown</w:t>
      </w:r>
      <w:r w:rsidR="0068324B" w:rsidRPr="00011F17">
        <w:rPr>
          <w:rFonts w:ascii="Book Antiqua" w:hAnsi="Book Antiqua" w:cs="Times New Roman"/>
          <w:szCs w:val="24"/>
        </w:rPr>
        <w:t xml:space="preserve"> </w:t>
      </w:r>
      <w:r w:rsidR="00134BB1" w:rsidRPr="00011F17">
        <w:rPr>
          <w:rFonts w:ascii="Book Antiqua" w:hAnsi="Book Antiqua" w:cs="Times New Roman"/>
          <w:szCs w:val="24"/>
        </w:rPr>
        <w:t>promise as</w:t>
      </w:r>
      <w:r w:rsidR="0068324B" w:rsidRPr="00011F17">
        <w:rPr>
          <w:rFonts w:ascii="Book Antiqua" w:hAnsi="Book Antiqua" w:cs="Times New Roman"/>
          <w:szCs w:val="24"/>
        </w:rPr>
        <w:t xml:space="preserve"> </w:t>
      </w:r>
      <w:r w:rsidR="001A0865" w:rsidRPr="00011F17">
        <w:rPr>
          <w:rFonts w:ascii="Book Antiqua" w:hAnsi="Book Antiqua" w:cs="Times New Roman"/>
          <w:szCs w:val="24"/>
        </w:rPr>
        <w:t>CRC-specific prognostic test</w:t>
      </w:r>
      <w:r w:rsidR="00134BB1" w:rsidRPr="00011F17">
        <w:rPr>
          <w:rFonts w:ascii="Book Antiqua" w:hAnsi="Book Antiqua" w:cs="Times New Roman"/>
          <w:szCs w:val="24"/>
        </w:rPr>
        <w:t>s</w:t>
      </w:r>
      <w:r w:rsidR="001A0865" w:rsidRPr="00011F17">
        <w:rPr>
          <w:rFonts w:ascii="Book Antiqua" w:hAnsi="Book Antiqua" w:cs="Times New Roman"/>
          <w:szCs w:val="24"/>
        </w:rPr>
        <w:t xml:space="preserve"> due to </w:t>
      </w:r>
      <w:r w:rsidR="00134BB1" w:rsidRPr="00011F17">
        <w:rPr>
          <w:rFonts w:ascii="Book Antiqua" w:hAnsi="Book Antiqua" w:cs="Times New Roman"/>
          <w:szCs w:val="24"/>
        </w:rPr>
        <w:t xml:space="preserve">their </w:t>
      </w:r>
      <w:r w:rsidR="001A0865" w:rsidRPr="00011F17">
        <w:rPr>
          <w:rFonts w:ascii="Book Antiqua" w:hAnsi="Book Antiqua" w:cs="Times New Roman"/>
          <w:szCs w:val="24"/>
        </w:rPr>
        <w:t xml:space="preserve">high sensitivity and specificity. </w:t>
      </w:r>
      <w:r w:rsidR="001A2369" w:rsidRPr="00011F17">
        <w:rPr>
          <w:rFonts w:ascii="Book Antiqua" w:hAnsi="Book Antiqua" w:cs="Times New Roman"/>
          <w:szCs w:val="24"/>
        </w:rPr>
        <w:t>M</w:t>
      </w:r>
      <w:r w:rsidR="001A0865" w:rsidRPr="00011F17">
        <w:rPr>
          <w:rFonts w:ascii="Book Antiqua" w:hAnsi="Book Antiqua" w:cs="Times New Roman"/>
          <w:szCs w:val="24"/>
        </w:rPr>
        <w:t xml:space="preserve">iRNAs are remarkably stable in blood despite the high level of ribonuclease that rapidly degrade </w:t>
      </w:r>
      <w:proofErr w:type="gramStart"/>
      <w:r w:rsidR="001A0865" w:rsidRPr="00011F17">
        <w:rPr>
          <w:rFonts w:ascii="Book Antiqua" w:hAnsi="Book Antiqua" w:cs="Times New Roman"/>
          <w:szCs w:val="24"/>
        </w:rPr>
        <w:t>RNA</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64]</w:t>
      </w:r>
      <w:r w:rsidR="001A0865" w:rsidRPr="00011F17">
        <w:rPr>
          <w:rFonts w:ascii="Book Antiqua" w:hAnsi="Book Antiqua" w:cs="Times New Roman"/>
          <w:szCs w:val="24"/>
        </w:rPr>
        <w:t xml:space="preserve">. </w:t>
      </w:r>
      <w:r w:rsidR="00D50876" w:rsidRPr="00011F17">
        <w:rPr>
          <w:rFonts w:ascii="Book Antiqua" w:hAnsi="Book Antiqua" w:cs="Times New Roman"/>
          <w:szCs w:val="24"/>
        </w:rPr>
        <w:t>M</w:t>
      </w:r>
      <w:r w:rsidR="001314B4" w:rsidRPr="00011F17">
        <w:rPr>
          <w:rFonts w:ascii="Book Antiqua" w:hAnsi="Book Antiqua" w:cs="Times New Roman"/>
          <w:szCs w:val="24"/>
        </w:rPr>
        <w:t xml:space="preserve">iRNAs are protected from enzyme degradation because they are stored in exosomes or vesicles, or bound to </w:t>
      </w:r>
      <w:proofErr w:type="gramStart"/>
      <w:r w:rsidR="001314B4" w:rsidRPr="00011F17">
        <w:rPr>
          <w:rFonts w:ascii="Book Antiqua" w:hAnsi="Book Antiqua" w:cs="Times New Roman"/>
          <w:szCs w:val="24"/>
        </w:rPr>
        <w:t>lipoproteins</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65,66]</w:t>
      </w:r>
      <w:r w:rsidR="001314B4" w:rsidRPr="00011F17">
        <w:rPr>
          <w:rFonts w:ascii="Book Antiqua" w:hAnsi="Book Antiqua" w:cs="Times New Roman"/>
          <w:szCs w:val="24"/>
        </w:rPr>
        <w:t>.</w:t>
      </w:r>
    </w:p>
    <w:p w14:paraId="272471BA" w14:textId="5BC363C6" w:rsidR="0073021B" w:rsidRPr="00011F17" w:rsidRDefault="0073021B"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Several miRNAs isolated from serum have been evaluated for their use as prognostic markers in CRC</w:t>
      </w:r>
      <w:r w:rsidR="00807462" w:rsidRPr="00011F17">
        <w:rPr>
          <w:rFonts w:ascii="Book Antiqua" w:hAnsi="Book Antiqua" w:cs="Times New Roman"/>
          <w:szCs w:val="24"/>
        </w:rPr>
        <w:t xml:space="preserve"> (Table 2)</w:t>
      </w:r>
      <w:r w:rsidRPr="00011F17">
        <w:rPr>
          <w:rFonts w:ascii="Book Antiqua" w:hAnsi="Book Antiqua" w:cs="Times New Roman"/>
          <w:szCs w:val="24"/>
        </w:rPr>
        <w:t xml:space="preserve">. A recent report </w:t>
      </w:r>
      <w:r w:rsidR="00134BB1" w:rsidRPr="00011F17">
        <w:rPr>
          <w:rFonts w:ascii="Book Antiqua" w:hAnsi="Book Antiqua" w:cs="Times New Roman"/>
          <w:szCs w:val="24"/>
        </w:rPr>
        <w:t xml:space="preserve">revealed </w:t>
      </w:r>
      <w:r w:rsidRPr="00011F17">
        <w:rPr>
          <w:rFonts w:ascii="Book Antiqua" w:hAnsi="Book Antiqua" w:cs="Times New Roman"/>
          <w:szCs w:val="24"/>
        </w:rPr>
        <w:t xml:space="preserve">a panel of miRNAs (miR-21, let-7g, miR-31, miR-92a, miR-181b, and miR-203) </w:t>
      </w:r>
      <w:r w:rsidR="00134BB1" w:rsidRPr="00011F17">
        <w:rPr>
          <w:rFonts w:ascii="Book Antiqua" w:hAnsi="Book Antiqua" w:cs="Times New Roman"/>
          <w:szCs w:val="24"/>
        </w:rPr>
        <w:t xml:space="preserve">that </w:t>
      </w:r>
      <w:r w:rsidRPr="00011F17">
        <w:rPr>
          <w:rFonts w:ascii="Book Antiqua" w:hAnsi="Book Antiqua" w:cs="Times New Roman"/>
          <w:szCs w:val="24"/>
        </w:rPr>
        <w:t xml:space="preserve">can be reliably used as prognostic marker </w:t>
      </w:r>
      <w:r w:rsidR="00322BFB" w:rsidRPr="00011F17">
        <w:rPr>
          <w:rFonts w:ascii="Book Antiqua" w:hAnsi="Book Antiqua" w:cs="Times New Roman"/>
          <w:szCs w:val="24"/>
        </w:rPr>
        <w:t>for CRC, with 93% sensitivity and 91% specificity in comparison with the traditional markers (CEA</w:t>
      </w:r>
      <w:r w:rsidR="00E57649" w:rsidRPr="00011F17">
        <w:rPr>
          <w:rFonts w:ascii="Book Antiqua" w:hAnsi="Book Antiqua" w:cs="Times New Roman"/>
          <w:szCs w:val="24"/>
        </w:rPr>
        <w:t xml:space="preserve"> </w:t>
      </w:r>
      <w:r w:rsidR="00322BFB" w:rsidRPr="00011F17">
        <w:rPr>
          <w:rFonts w:ascii="Book Antiqua" w:hAnsi="Book Antiqua" w:cs="Times New Roman"/>
          <w:szCs w:val="24"/>
        </w:rPr>
        <w:t>and CA1</w:t>
      </w:r>
      <w:r w:rsidR="00715C02" w:rsidRPr="00011F17">
        <w:rPr>
          <w:rFonts w:ascii="Book Antiqua" w:hAnsi="Book Antiqua" w:cs="Times New Roman"/>
          <w:szCs w:val="24"/>
        </w:rPr>
        <w:t>9-9)</w:t>
      </w:r>
      <w:r w:rsidR="00715C02" w:rsidRPr="00011F17">
        <w:rPr>
          <w:rFonts w:ascii="Book Antiqua" w:hAnsi="Book Antiqua" w:cs="Times New Roman"/>
          <w:szCs w:val="24"/>
          <w:vertAlign w:val="superscript"/>
        </w:rPr>
        <w:t>[67]</w:t>
      </w:r>
      <w:r w:rsidR="00322BFB" w:rsidRPr="00011F17">
        <w:rPr>
          <w:rFonts w:ascii="Book Antiqua" w:hAnsi="Book Antiqua" w:cs="Times New Roman"/>
          <w:szCs w:val="24"/>
        </w:rPr>
        <w:t xml:space="preserve">. </w:t>
      </w:r>
      <w:r w:rsidR="00B55598" w:rsidRPr="00011F17">
        <w:rPr>
          <w:rFonts w:ascii="Book Antiqua" w:hAnsi="Book Antiqua" w:cs="Times New Roman"/>
          <w:szCs w:val="24"/>
        </w:rPr>
        <w:t>Furthermore</w:t>
      </w:r>
      <w:r w:rsidR="004C5103" w:rsidRPr="00011F17">
        <w:rPr>
          <w:rFonts w:ascii="Book Antiqua" w:hAnsi="Book Antiqua" w:cs="Times New Roman"/>
          <w:szCs w:val="24"/>
        </w:rPr>
        <w:t xml:space="preserve">, miR-21 has also been shown to be able to differentiate both adenoma and CRC from healthy </w:t>
      </w:r>
      <w:proofErr w:type="gramStart"/>
      <w:r w:rsidR="004C5103" w:rsidRPr="00011F17">
        <w:rPr>
          <w:rFonts w:ascii="Book Antiqua" w:hAnsi="Book Antiqua" w:cs="Times New Roman"/>
          <w:szCs w:val="24"/>
        </w:rPr>
        <w:t>controls</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68,69]</w:t>
      </w:r>
      <w:r w:rsidR="004C5103" w:rsidRPr="00011F17">
        <w:rPr>
          <w:rFonts w:ascii="Book Antiqua" w:hAnsi="Book Antiqua" w:cs="Times New Roman"/>
          <w:szCs w:val="24"/>
        </w:rPr>
        <w:t xml:space="preserve">. </w:t>
      </w:r>
      <w:r w:rsidR="009D03C1" w:rsidRPr="00011F17">
        <w:rPr>
          <w:rFonts w:ascii="Book Antiqua" w:hAnsi="Book Antiqua" w:cs="Times New Roman"/>
          <w:szCs w:val="24"/>
        </w:rPr>
        <w:t xml:space="preserve">The detection of miR-141 in plasma samples has been used as a supplementary </w:t>
      </w:r>
      <w:r w:rsidR="005E5892" w:rsidRPr="00011F17">
        <w:rPr>
          <w:rFonts w:ascii="Book Antiqua" w:hAnsi="Book Antiqua" w:cs="Times New Roman"/>
          <w:szCs w:val="24"/>
        </w:rPr>
        <w:t>prognostic marker</w:t>
      </w:r>
      <w:r w:rsidR="009D03C1" w:rsidRPr="00011F17">
        <w:rPr>
          <w:rFonts w:ascii="Book Antiqua" w:hAnsi="Book Antiqua" w:cs="Times New Roman"/>
          <w:szCs w:val="24"/>
        </w:rPr>
        <w:t xml:space="preserve"> besides CEA for the detection of CRC patients with distant </w:t>
      </w:r>
      <w:proofErr w:type="gramStart"/>
      <w:r w:rsidR="009D03C1" w:rsidRPr="00011F17">
        <w:rPr>
          <w:rFonts w:ascii="Book Antiqua" w:hAnsi="Book Antiqua" w:cs="Times New Roman"/>
          <w:szCs w:val="24"/>
        </w:rPr>
        <w:t>metastasis</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70]</w:t>
      </w:r>
      <w:r w:rsidR="009D03C1" w:rsidRPr="00011F17">
        <w:rPr>
          <w:rFonts w:ascii="Book Antiqua" w:hAnsi="Book Antiqua" w:cs="Times New Roman"/>
          <w:szCs w:val="24"/>
        </w:rPr>
        <w:t xml:space="preserve">. Moreover, the changes in plasma levels of miR-24, miR-320a and miR423-5p </w:t>
      </w:r>
      <w:r w:rsidR="0052759F" w:rsidRPr="00011F17">
        <w:rPr>
          <w:rFonts w:ascii="Book Antiqua" w:hAnsi="Book Antiqua" w:cs="Times New Roman"/>
          <w:szCs w:val="24"/>
        </w:rPr>
        <w:t>can be</w:t>
      </w:r>
      <w:r w:rsidR="009D03C1" w:rsidRPr="00011F17">
        <w:rPr>
          <w:rFonts w:ascii="Book Antiqua" w:hAnsi="Book Antiqua" w:cs="Times New Roman"/>
          <w:szCs w:val="24"/>
        </w:rPr>
        <w:t xml:space="preserve"> evaluated to predict the risk of post-surg</w:t>
      </w:r>
      <w:r w:rsidR="00715C02" w:rsidRPr="00011F17">
        <w:rPr>
          <w:rFonts w:ascii="Book Antiqua" w:hAnsi="Book Antiqua" w:cs="Times New Roman"/>
          <w:szCs w:val="24"/>
        </w:rPr>
        <w:t xml:space="preserve">ery metastasis in CRC </w:t>
      </w:r>
      <w:proofErr w:type="gramStart"/>
      <w:r w:rsidR="00715C02" w:rsidRPr="00011F17">
        <w:rPr>
          <w:rFonts w:ascii="Book Antiqua" w:hAnsi="Book Antiqua" w:cs="Times New Roman"/>
          <w:szCs w:val="24"/>
        </w:rPr>
        <w:t>patients</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71]</w:t>
      </w:r>
      <w:r w:rsidR="00715C02" w:rsidRPr="00011F17">
        <w:rPr>
          <w:rFonts w:ascii="Book Antiqua" w:hAnsi="Book Antiqua" w:cs="Times New Roman"/>
          <w:szCs w:val="24"/>
        </w:rPr>
        <w:t>.</w:t>
      </w:r>
      <w:r w:rsidR="009D03C1" w:rsidRPr="00011F17">
        <w:rPr>
          <w:rFonts w:ascii="Book Antiqua" w:hAnsi="Book Antiqua" w:cs="Times New Roman"/>
          <w:szCs w:val="24"/>
        </w:rPr>
        <w:t xml:space="preserve"> </w:t>
      </w:r>
    </w:p>
    <w:p w14:paraId="3C2BC43D" w14:textId="77777777" w:rsidR="00791F0C" w:rsidRPr="00011F17" w:rsidRDefault="00791F0C" w:rsidP="00011F17">
      <w:pPr>
        <w:adjustRightInd w:val="0"/>
        <w:snapToGrid w:val="0"/>
        <w:spacing w:line="360" w:lineRule="auto"/>
        <w:jc w:val="both"/>
        <w:rPr>
          <w:rFonts w:ascii="Book Antiqua" w:hAnsi="Book Antiqua" w:cs="Times New Roman"/>
          <w:szCs w:val="24"/>
        </w:rPr>
      </w:pPr>
    </w:p>
    <w:p w14:paraId="76141F90" w14:textId="4B20C2F7" w:rsidR="00791F0C" w:rsidRPr="009904EC" w:rsidRDefault="00791F0C" w:rsidP="00011F17">
      <w:pPr>
        <w:adjustRightInd w:val="0"/>
        <w:snapToGrid w:val="0"/>
        <w:spacing w:line="360" w:lineRule="auto"/>
        <w:jc w:val="both"/>
        <w:rPr>
          <w:rFonts w:ascii="Book Antiqua" w:hAnsi="Book Antiqua" w:cs="Times New Roman"/>
          <w:b/>
          <w:i/>
          <w:szCs w:val="24"/>
        </w:rPr>
      </w:pPr>
      <w:r w:rsidRPr="009904EC">
        <w:rPr>
          <w:rFonts w:ascii="Book Antiqua" w:hAnsi="Book Antiqua" w:cs="Times New Roman"/>
          <w:b/>
          <w:i/>
          <w:szCs w:val="24"/>
        </w:rPr>
        <w:t>F</w:t>
      </w:r>
      <w:r w:rsidR="009904EC" w:rsidRPr="009904EC">
        <w:rPr>
          <w:rFonts w:ascii="Book Antiqua" w:hAnsi="Book Antiqua" w:cs="Times New Roman"/>
          <w:b/>
          <w:i/>
          <w:szCs w:val="24"/>
        </w:rPr>
        <w:t>ecal</w:t>
      </w:r>
      <w:r w:rsidRPr="009904EC">
        <w:rPr>
          <w:rFonts w:ascii="Book Antiqua" w:hAnsi="Book Antiqua" w:cs="Times New Roman"/>
          <w:b/>
          <w:i/>
          <w:szCs w:val="24"/>
        </w:rPr>
        <w:t>-</w:t>
      </w:r>
      <w:r w:rsidR="009904EC" w:rsidRPr="009904EC">
        <w:rPr>
          <w:rFonts w:ascii="Book Antiqua" w:hAnsi="Book Antiqua" w:cs="Times New Roman"/>
          <w:b/>
          <w:i/>
          <w:szCs w:val="24"/>
        </w:rPr>
        <w:t>based mi</w:t>
      </w:r>
      <w:r w:rsidRPr="009904EC">
        <w:rPr>
          <w:rFonts w:ascii="Book Antiqua" w:hAnsi="Book Antiqua" w:cs="Times New Roman"/>
          <w:b/>
          <w:i/>
          <w:szCs w:val="24"/>
        </w:rPr>
        <w:t>RNA</w:t>
      </w:r>
      <w:r w:rsidR="009904EC" w:rsidRPr="009904EC">
        <w:rPr>
          <w:rFonts w:ascii="Book Antiqua" w:hAnsi="Book Antiqua" w:cs="Times New Roman"/>
          <w:b/>
          <w:i/>
          <w:szCs w:val="24"/>
        </w:rPr>
        <w:t>s</w:t>
      </w:r>
    </w:p>
    <w:p w14:paraId="7D0BDB7C" w14:textId="508B6119" w:rsidR="00791F0C" w:rsidRPr="00011F17" w:rsidRDefault="001A2369"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M</w:t>
      </w:r>
      <w:r w:rsidR="0020191B" w:rsidRPr="00011F17">
        <w:rPr>
          <w:rFonts w:ascii="Book Antiqua" w:hAnsi="Book Antiqua" w:cs="Times New Roman"/>
          <w:szCs w:val="24"/>
        </w:rPr>
        <w:t xml:space="preserve">iRNAs </w:t>
      </w:r>
      <w:r w:rsidR="00D23841" w:rsidRPr="00011F17">
        <w:rPr>
          <w:rFonts w:ascii="Book Antiqua" w:hAnsi="Book Antiqua" w:cs="Times New Roman"/>
          <w:szCs w:val="24"/>
        </w:rPr>
        <w:t xml:space="preserve">are known to </w:t>
      </w:r>
      <w:r w:rsidR="0020191B" w:rsidRPr="00011F17">
        <w:rPr>
          <w:rFonts w:ascii="Book Antiqua" w:hAnsi="Book Antiqua" w:cs="Times New Roman"/>
          <w:szCs w:val="24"/>
        </w:rPr>
        <w:t xml:space="preserve">be </w:t>
      </w:r>
      <w:r w:rsidRPr="00011F17">
        <w:rPr>
          <w:rFonts w:ascii="Book Antiqua" w:hAnsi="Book Antiqua" w:cs="Times New Roman"/>
          <w:szCs w:val="24"/>
        </w:rPr>
        <w:t xml:space="preserve">sufficiently </w:t>
      </w:r>
      <w:r w:rsidR="0020191B" w:rsidRPr="00011F17">
        <w:rPr>
          <w:rFonts w:ascii="Book Antiqua" w:hAnsi="Book Antiqua" w:cs="Times New Roman"/>
          <w:szCs w:val="24"/>
        </w:rPr>
        <w:t xml:space="preserve">stable for detection in stool samples because they are protected in </w:t>
      </w:r>
      <w:proofErr w:type="gramStart"/>
      <w:r w:rsidR="0020191B" w:rsidRPr="00011F17">
        <w:rPr>
          <w:rFonts w:ascii="Book Antiqua" w:hAnsi="Book Antiqua" w:cs="Times New Roman"/>
          <w:szCs w:val="24"/>
        </w:rPr>
        <w:t>exosomes</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72]</w:t>
      </w:r>
      <w:r w:rsidR="0020191B" w:rsidRPr="00011F17">
        <w:rPr>
          <w:rFonts w:ascii="Book Antiqua" w:hAnsi="Book Antiqua" w:cs="Times New Roman"/>
          <w:szCs w:val="24"/>
        </w:rPr>
        <w:t>.</w:t>
      </w:r>
      <w:r w:rsidR="00D23841" w:rsidRPr="00011F17">
        <w:rPr>
          <w:rFonts w:ascii="Book Antiqua" w:hAnsi="Book Antiqua" w:cs="Times New Roman"/>
          <w:szCs w:val="24"/>
        </w:rPr>
        <w:t xml:space="preserve"> Moreover, fecal matter comes into direct contact </w:t>
      </w:r>
      <w:r w:rsidR="00D23841" w:rsidRPr="00011F17">
        <w:rPr>
          <w:rFonts w:ascii="Book Antiqua" w:hAnsi="Book Antiqua" w:cs="Times New Roman"/>
          <w:szCs w:val="24"/>
        </w:rPr>
        <w:lastRenderedPageBreak/>
        <w:t xml:space="preserve">with the lumen of colon and may include cells exfoliated from cancerous colonocytes. Molecular changes </w:t>
      </w:r>
      <w:r w:rsidR="001D5846" w:rsidRPr="00011F17">
        <w:rPr>
          <w:rFonts w:ascii="Book Antiqua" w:hAnsi="Book Antiqua" w:cs="Times New Roman"/>
          <w:szCs w:val="24"/>
        </w:rPr>
        <w:t>in</w:t>
      </w:r>
      <w:r w:rsidR="00D23841" w:rsidRPr="00011F17">
        <w:rPr>
          <w:rFonts w:ascii="Book Antiqua" w:hAnsi="Book Antiqua" w:cs="Times New Roman"/>
          <w:szCs w:val="24"/>
        </w:rPr>
        <w:t xml:space="preserve"> CRC are more readily detected in the stool rather than in the </w:t>
      </w:r>
      <w:proofErr w:type="gramStart"/>
      <w:r w:rsidR="00D23841" w:rsidRPr="00011F17">
        <w:rPr>
          <w:rFonts w:ascii="Book Antiqua" w:hAnsi="Book Antiqua" w:cs="Times New Roman"/>
          <w:szCs w:val="24"/>
        </w:rPr>
        <w:t>blood</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73]</w:t>
      </w:r>
      <w:r w:rsidR="00D23841" w:rsidRPr="00011F17">
        <w:rPr>
          <w:rFonts w:ascii="Book Antiqua" w:hAnsi="Book Antiqua" w:cs="Times New Roman"/>
          <w:szCs w:val="24"/>
        </w:rPr>
        <w:t xml:space="preserve">. </w:t>
      </w:r>
      <w:r w:rsidR="001D5846" w:rsidRPr="00011F17">
        <w:rPr>
          <w:rFonts w:ascii="Book Antiqua" w:hAnsi="Book Antiqua" w:cs="Times New Roman"/>
          <w:szCs w:val="24"/>
        </w:rPr>
        <w:t xml:space="preserve">Although fecal miRNAs were less extensively studied </w:t>
      </w:r>
      <w:r w:rsidR="00644CD5" w:rsidRPr="00011F17">
        <w:rPr>
          <w:rFonts w:ascii="Book Antiqua" w:hAnsi="Book Antiqua" w:cs="Times New Roman"/>
          <w:szCs w:val="24"/>
        </w:rPr>
        <w:t xml:space="preserve">than </w:t>
      </w:r>
      <w:r w:rsidR="001D5846" w:rsidRPr="00011F17">
        <w:rPr>
          <w:rFonts w:ascii="Book Antiqua" w:hAnsi="Book Antiqua" w:cs="Times New Roman"/>
          <w:szCs w:val="24"/>
        </w:rPr>
        <w:t>circulatory miRNAs, the expression of numerous fecal miRNAs have been reported to be dysregulated in patients with CRC or advanced adenomas</w:t>
      </w:r>
      <w:r w:rsidR="00C94A8E" w:rsidRPr="00011F17">
        <w:rPr>
          <w:rFonts w:ascii="Book Antiqua" w:hAnsi="Book Antiqua" w:cs="Times New Roman"/>
          <w:szCs w:val="24"/>
        </w:rPr>
        <w:t xml:space="preserve"> (Table 3)</w:t>
      </w:r>
      <w:r w:rsidR="001D5846" w:rsidRPr="00011F17">
        <w:rPr>
          <w:rFonts w:ascii="Book Antiqua" w:hAnsi="Book Antiqua" w:cs="Times New Roman"/>
          <w:szCs w:val="24"/>
        </w:rPr>
        <w:t>. Recently, a panel of miRNAs isolated from the stool of CRC patients</w:t>
      </w:r>
      <w:r w:rsidR="000938B2" w:rsidRPr="00011F17">
        <w:rPr>
          <w:rFonts w:ascii="Book Antiqua" w:hAnsi="Book Antiqua" w:cs="Times New Roman"/>
          <w:szCs w:val="24"/>
        </w:rPr>
        <w:t xml:space="preserve"> were found to differentiate not only CRC </w:t>
      </w:r>
      <w:r w:rsidR="00420EAE" w:rsidRPr="00011F17">
        <w:rPr>
          <w:rFonts w:ascii="Book Antiqua" w:hAnsi="Book Antiqua" w:cs="Times New Roman"/>
          <w:szCs w:val="24"/>
        </w:rPr>
        <w:t>cases</w:t>
      </w:r>
      <w:r w:rsidR="000938B2" w:rsidRPr="00011F17">
        <w:rPr>
          <w:rFonts w:ascii="Book Antiqua" w:hAnsi="Book Antiqua" w:cs="Times New Roman"/>
          <w:szCs w:val="24"/>
        </w:rPr>
        <w:t xml:space="preserve"> from healthy subjects but also differentiate TNM stages with high sensitivity and </w:t>
      </w:r>
      <w:proofErr w:type="gramStart"/>
      <w:r w:rsidR="000938B2" w:rsidRPr="00011F17">
        <w:rPr>
          <w:rFonts w:ascii="Book Antiqua" w:hAnsi="Book Antiqua" w:cs="Times New Roman"/>
          <w:szCs w:val="24"/>
        </w:rPr>
        <w:t>specificity</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74]</w:t>
      </w:r>
      <w:r w:rsidR="00D96C28" w:rsidRPr="00011F17">
        <w:rPr>
          <w:rFonts w:ascii="Book Antiqua" w:hAnsi="Book Antiqua" w:cs="Times New Roman"/>
          <w:szCs w:val="24"/>
        </w:rPr>
        <w:t>.</w:t>
      </w:r>
      <w:r w:rsidR="001D5846" w:rsidRPr="00011F17">
        <w:rPr>
          <w:rFonts w:ascii="Book Antiqua" w:hAnsi="Book Antiqua" w:cs="Times New Roman"/>
          <w:szCs w:val="24"/>
        </w:rPr>
        <w:t xml:space="preserve"> </w:t>
      </w:r>
      <w:r w:rsidR="00644CD5" w:rsidRPr="00011F17">
        <w:rPr>
          <w:rFonts w:ascii="Book Antiqua" w:hAnsi="Book Antiqua" w:cs="Times New Roman"/>
          <w:szCs w:val="24"/>
        </w:rPr>
        <w:t>Additionally</w:t>
      </w:r>
      <w:r w:rsidR="00420EAE" w:rsidRPr="00011F17">
        <w:rPr>
          <w:rFonts w:ascii="Book Antiqua" w:hAnsi="Book Antiqua" w:cs="Times New Roman"/>
          <w:szCs w:val="24"/>
        </w:rPr>
        <w:t xml:space="preserve">, miR-135b was found to differentiate between different stages of </w:t>
      </w:r>
      <w:proofErr w:type="gramStart"/>
      <w:r w:rsidR="00736719" w:rsidRPr="00011F17">
        <w:rPr>
          <w:rFonts w:ascii="Book Antiqua" w:hAnsi="Book Antiqua" w:cs="Times New Roman"/>
          <w:szCs w:val="24"/>
        </w:rPr>
        <w:t>CRC</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75]</w:t>
      </w:r>
      <w:r w:rsidR="00C36EAA" w:rsidRPr="00011F17">
        <w:rPr>
          <w:rFonts w:ascii="Book Antiqua" w:hAnsi="Book Antiqua" w:cs="Times New Roman"/>
          <w:szCs w:val="24"/>
        </w:rPr>
        <w:t>.</w:t>
      </w:r>
    </w:p>
    <w:p w14:paraId="4AF00DC5" w14:textId="77777777" w:rsidR="00B93BB5" w:rsidRPr="00011F17" w:rsidRDefault="00B93BB5" w:rsidP="00011F17">
      <w:pPr>
        <w:adjustRightInd w:val="0"/>
        <w:snapToGrid w:val="0"/>
        <w:spacing w:line="360" w:lineRule="auto"/>
        <w:jc w:val="both"/>
        <w:rPr>
          <w:rFonts w:ascii="Book Antiqua" w:hAnsi="Book Antiqua" w:cs="Times New Roman"/>
          <w:szCs w:val="24"/>
        </w:rPr>
      </w:pPr>
    </w:p>
    <w:p w14:paraId="764D23CB" w14:textId="3D6561A8" w:rsidR="00B93BB5" w:rsidRPr="009904EC" w:rsidRDefault="009904EC" w:rsidP="00011F17">
      <w:pPr>
        <w:adjustRightInd w:val="0"/>
        <w:snapToGrid w:val="0"/>
        <w:spacing w:line="360" w:lineRule="auto"/>
        <w:jc w:val="both"/>
        <w:rPr>
          <w:rFonts w:ascii="Book Antiqua" w:hAnsi="Book Antiqua" w:cs="Times New Roman"/>
          <w:b/>
          <w:i/>
          <w:szCs w:val="24"/>
        </w:rPr>
      </w:pPr>
      <w:proofErr w:type="gramStart"/>
      <w:r w:rsidRPr="009904EC">
        <w:rPr>
          <w:rFonts w:ascii="Book Antiqua" w:hAnsi="Book Antiqua" w:cs="Times New Roman"/>
          <w:b/>
          <w:i/>
          <w:szCs w:val="24"/>
        </w:rPr>
        <w:t>mi</w:t>
      </w:r>
      <w:r w:rsidR="00B93BB5" w:rsidRPr="009904EC">
        <w:rPr>
          <w:rFonts w:ascii="Book Antiqua" w:hAnsi="Book Antiqua" w:cs="Times New Roman"/>
          <w:b/>
          <w:i/>
          <w:szCs w:val="24"/>
        </w:rPr>
        <w:t>RNA</w:t>
      </w:r>
      <w:r w:rsidRPr="009904EC">
        <w:rPr>
          <w:rFonts w:ascii="Book Antiqua" w:hAnsi="Book Antiqua" w:cs="Times New Roman"/>
          <w:b/>
          <w:i/>
          <w:szCs w:val="24"/>
        </w:rPr>
        <w:t>s</w:t>
      </w:r>
      <w:proofErr w:type="gramEnd"/>
      <w:r w:rsidRPr="009904EC">
        <w:rPr>
          <w:rFonts w:ascii="Book Antiqua" w:hAnsi="Book Antiqua" w:cs="Times New Roman"/>
          <w:b/>
          <w:i/>
          <w:szCs w:val="24"/>
        </w:rPr>
        <w:t xml:space="preserve"> in crc-derived exosomes</w:t>
      </w:r>
    </w:p>
    <w:p w14:paraId="08630BCD" w14:textId="0E18E702" w:rsidR="00B93BB5" w:rsidRPr="00011F17" w:rsidRDefault="00A6196D"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Exosomes are a unique form</w:t>
      </w:r>
      <w:r w:rsidR="00644CD5" w:rsidRPr="00011F17">
        <w:rPr>
          <w:rFonts w:ascii="Book Antiqua" w:hAnsi="Book Antiqua" w:cs="Times New Roman"/>
          <w:szCs w:val="24"/>
        </w:rPr>
        <w:t>s</w:t>
      </w:r>
      <w:r w:rsidRPr="00011F17">
        <w:rPr>
          <w:rFonts w:ascii="Book Antiqua" w:hAnsi="Book Antiqua" w:cs="Times New Roman"/>
          <w:szCs w:val="24"/>
        </w:rPr>
        <w:t xml:space="preserve"> of extracellular vesicles, ranging from 30 </w:t>
      </w:r>
      <w:r w:rsidR="001A2369" w:rsidRPr="00011F17">
        <w:rPr>
          <w:rFonts w:ascii="Book Antiqua" w:hAnsi="Book Antiqua" w:cs="Times New Roman"/>
          <w:szCs w:val="24"/>
        </w:rPr>
        <w:t>nm to</w:t>
      </w:r>
      <w:r w:rsidRPr="00011F17">
        <w:rPr>
          <w:rFonts w:ascii="Book Antiqua" w:hAnsi="Book Antiqua" w:cs="Times New Roman"/>
          <w:szCs w:val="24"/>
        </w:rPr>
        <w:t xml:space="preserve"> 100 nm in size, which are released into the extracellular space upon the fusion of multivesicular bodies with plasma membranes from diverse cell types. Tumor-derived exosomes are emerging as local and systemic intercellular mediators of oncogenic information through the horizontal transfer of mRNAs, miRNAs, and protein during </w:t>
      </w:r>
      <w:proofErr w:type="gramStart"/>
      <w:r w:rsidRPr="00011F17">
        <w:rPr>
          <w:rFonts w:ascii="Book Antiqua" w:hAnsi="Book Antiqua" w:cs="Times New Roman"/>
          <w:szCs w:val="24"/>
        </w:rPr>
        <w:t>tumorigenesis</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76]</w:t>
      </w:r>
      <w:r w:rsidRPr="00011F17">
        <w:rPr>
          <w:rFonts w:ascii="Book Antiqua" w:hAnsi="Book Antiqua" w:cs="Times New Roman"/>
          <w:szCs w:val="24"/>
        </w:rPr>
        <w:t xml:space="preserve">. In a recent proteome profiling study of exosomes derived from human primary and metastatic CRC cells, a selective enrichment of metastatic factors and signaling pathway components was </w:t>
      </w:r>
      <w:proofErr w:type="gramStart"/>
      <w:r w:rsidRPr="00011F17">
        <w:rPr>
          <w:rFonts w:ascii="Book Antiqua" w:hAnsi="Book Antiqua" w:cs="Times New Roman"/>
          <w:szCs w:val="24"/>
        </w:rPr>
        <w:t>observed</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77]</w:t>
      </w:r>
      <w:r w:rsidRPr="00011F17">
        <w:rPr>
          <w:rFonts w:ascii="Book Antiqua" w:hAnsi="Book Antiqua" w:cs="Times New Roman"/>
          <w:szCs w:val="24"/>
        </w:rPr>
        <w:t xml:space="preserve">. </w:t>
      </w:r>
      <w:r w:rsidR="00713C85" w:rsidRPr="00011F17">
        <w:rPr>
          <w:rFonts w:ascii="Book Antiqua" w:hAnsi="Book Antiqua" w:cs="Times New Roman"/>
          <w:szCs w:val="24"/>
        </w:rPr>
        <w:t xml:space="preserve">High expression of exosomal miR-17-92a cluster was found to be associated with recurrence in </w:t>
      </w:r>
      <w:r w:rsidR="001521D0" w:rsidRPr="00011F17">
        <w:rPr>
          <w:rFonts w:ascii="Book Antiqua" w:hAnsi="Book Antiqua" w:cs="Times New Roman"/>
          <w:szCs w:val="24"/>
        </w:rPr>
        <w:t xml:space="preserve">late stage </w:t>
      </w:r>
      <w:r w:rsidR="00713C85" w:rsidRPr="00011F17">
        <w:rPr>
          <w:rFonts w:ascii="Book Antiqua" w:hAnsi="Book Antiqua" w:cs="Times New Roman"/>
          <w:szCs w:val="24"/>
        </w:rPr>
        <w:t xml:space="preserve">CRC </w:t>
      </w:r>
      <w:proofErr w:type="gramStart"/>
      <w:r w:rsidR="001521D0" w:rsidRPr="00011F17">
        <w:rPr>
          <w:rFonts w:ascii="Book Antiqua" w:hAnsi="Book Antiqua" w:cs="Times New Roman"/>
          <w:szCs w:val="24"/>
        </w:rPr>
        <w:t>patients</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78]</w:t>
      </w:r>
      <w:r w:rsidR="00713C85" w:rsidRPr="00011F17">
        <w:rPr>
          <w:rFonts w:ascii="Book Antiqua" w:hAnsi="Book Antiqua" w:cs="Times New Roman"/>
          <w:szCs w:val="24"/>
        </w:rPr>
        <w:t xml:space="preserve">. Moreover, an elevated exosomal level of miR-19a was reported in the sera samples of CRC patients with poor </w:t>
      </w:r>
      <w:proofErr w:type="gramStart"/>
      <w:r w:rsidR="00713C85" w:rsidRPr="00011F17">
        <w:rPr>
          <w:rFonts w:ascii="Book Antiqua" w:hAnsi="Book Antiqua" w:cs="Times New Roman"/>
          <w:szCs w:val="24"/>
        </w:rPr>
        <w:t>prognosis</w:t>
      </w:r>
      <w:r w:rsidR="00715C02"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78]</w:t>
      </w:r>
      <w:r w:rsidR="00713C85" w:rsidRPr="00011F17">
        <w:rPr>
          <w:rFonts w:ascii="Book Antiqua" w:hAnsi="Book Antiqua" w:cs="Times New Roman"/>
          <w:szCs w:val="24"/>
        </w:rPr>
        <w:t xml:space="preserve">. </w:t>
      </w:r>
      <w:r w:rsidR="00D448F3" w:rsidRPr="00011F17">
        <w:rPr>
          <w:rFonts w:ascii="Book Antiqua" w:hAnsi="Book Antiqua" w:cs="Times New Roman"/>
          <w:szCs w:val="24"/>
        </w:rPr>
        <w:t xml:space="preserve">Interestingly, a recent report has demonstrated an enrichment of miR-328 from </w:t>
      </w:r>
      <w:r w:rsidR="00E43480" w:rsidRPr="00011F17">
        <w:rPr>
          <w:rFonts w:ascii="Book Antiqua" w:hAnsi="Book Antiqua" w:cs="Times New Roman"/>
          <w:szCs w:val="24"/>
        </w:rPr>
        <w:t xml:space="preserve">CRC patients’ </w:t>
      </w:r>
      <w:r w:rsidR="00D448F3" w:rsidRPr="00011F17">
        <w:rPr>
          <w:rFonts w:ascii="Book Antiqua" w:hAnsi="Book Antiqua" w:cs="Times New Roman"/>
          <w:szCs w:val="24"/>
        </w:rPr>
        <w:t>plasma samples collected from colon</w:t>
      </w:r>
      <w:r w:rsidR="00E43480" w:rsidRPr="00011F17">
        <w:rPr>
          <w:rFonts w:ascii="Book Antiqua" w:hAnsi="Book Antiqua" w:cs="Times New Roman"/>
          <w:szCs w:val="24"/>
        </w:rPr>
        <w:t>ic</w:t>
      </w:r>
      <w:r w:rsidR="00D448F3" w:rsidRPr="00011F17">
        <w:rPr>
          <w:rFonts w:ascii="Book Antiqua" w:hAnsi="Book Antiqua" w:cs="Times New Roman"/>
          <w:szCs w:val="24"/>
        </w:rPr>
        <w:t xml:space="preserve"> veins (</w:t>
      </w:r>
      <w:r w:rsidR="00D448F3" w:rsidRPr="00235C9E">
        <w:rPr>
          <w:rFonts w:ascii="Book Antiqua" w:hAnsi="Book Antiqua" w:cs="Times New Roman"/>
          <w:i/>
          <w:szCs w:val="24"/>
        </w:rPr>
        <w:t>i.e.</w:t>
      </w:r>
      <w:r w:rsidR="00D448F3" w:rsidRPr="00011F17">
        <w:rPr>
          <w:rFonts w:ascii="Book Antiqua" w:hAnsi="Book Antiqua" w:cs="Times New Roman"/>
          <w:szCs w:val="24"/>
        </w:rPr>
        <w:t xml:space="preserve">, mesenteric veins) </w:t>
      </w:r>
      <w:r w:rsidR="00E43480" w:rsidRPr="00011F17">
        <w:rPr>
          <w:rFonts w:ascii="Book Antiqua" w:hAnsi="Book Antiqua" w:cs="Times New Roman"/>
          <w:szCs w:val="24"/>
        </w:rPr>
        <w:t>when compared to</w:t>
      </w:r>
      <w:r w:rsidR="00D448F3" w:rsidRPr="00011F17">
        <w:rPr>
          <w:rFonts w:ascii="Book Antiqua" w:hAnsi="Book Antiqua" w:cs="Times New Roman"/>
          <w:szCs w:val="24"/>
        </w:rPr>
        <w:t xml:space="preserve"> peripheral vein plasma samples and that it was significantly correlated with the development of liver </w:t>
      </w:r>
      <w:proofErr w:type="gramStart"/>
      <w:r w:rsidR="00D448F3" w:rsidRPr="00011F17">
        <w:rPr>
          <w:rFonts w:ascii="Book Antiqua" w:hAnsi="Book Antiqua" w:cs="Times New Roman"/>
          <w:szCs w:val="24"/>
        </w:rPr>
        <w:t>metastasis</w:t>
      </w:r>
      <w:r w:rsidR="00D448F3"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79</w:t>
      </w:r>
      <w:r w:rsidR="00D448F3" w:rsidRPr="00011F17">
        <w:rPr>
          <w:rFonts w:ascii="Book Antiqua" w:hAnsi="Book Antiqua" w:cs="Times New Roman"/>
          <w:szCs w:val="24"/>
          <w:vertAlign w:val="superscript"/>
        </w:rPr>
        <w:t>]</w:t>
      </w:r>
      <w:r w:rsidR="00D448F3" w:rsidRPr="00011F17">
        <w:rPr>
          <w:rFonts w:ascii="Book Antiqua" w:hAnsi="Book Antiqua" w:cs="Times New Roman"/>
          <w:szCs w:val="24"/>
        </w:rPr>
        <w:t xml:space="preserve">. </w:t>
      </w:r>
      <w:r w:rsidR="00C94A8E" w:rsidRPr="00011F17">
        <w:rPr>
          <w:rFonts w:ascii="Book Antiqua" w:hAnsi="Book Antiqua" w:cs="Times New Roman"/>
          <w:szCs w:val="24"/>
        </w:rPr>
        <w:t>Table 4</w:t>
      </w:r>
      <w:r w:rsidR="001521D0" w:rsidRPr="00011F17">
        <w:rPr>
          <w:rFonts w:ascii="Book Antiqua" w:hAnsi="Book Antiqua" w:cs="Times New Roman"/>
          <w:szCs w:val="24"/>
        </w:rPr>
        <w:t xml:space="preserve"> summarizes a short list of miRNAs of prognostic value identified in exosomes released from CRC cells.</w:t>
      </w:r>
    </w:p>
    <w:p w14:paraId="5AC85E0F" w14:textId="77777777" w:rsidR="001B376C" w:rsidRPr="00011F17" w:rsidRDefault="001B376C" w:rsidP="00011F17">
      <w:pPr>
        <w:adjustRightInd w:val="0"/>
        <w:snapToGrid w:val="0"/>
        <w:spacing w:line="360" w:lineRule="auto"/>
        <w:jc w:val="both"/>
        <w:rPr>
          <w:rFonts w:ascii="Book Antiqua" w:hAnsi="Book Antiqua" w:cs="Times New Roman"/>
          <w:szCs w:val="24"/>
        </w:rPr>
      </w:pPr>
    </w:p>
    <w:p w14:paraId="53CD5431" w14:textId="14FEFC89" w:rsidR="001B376C" w:rsidRPr="00011F17" w:rsidRDefault="001B376C"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t>MIRNAS FOR STRATIFING RISK O</w:t>
      </w:r>
      <w:r w:rsidR="00337F60" w:rsidRPr="00011F17">
        <w:rPr>
          <w:rFonts w:ascii="Book Antiqua" w:hAnsi="Book Antiqua" w:cs="Times New Roman"/>
          <w:b/>
          <w:szCs w:val="24"/>
        </w:rPr>
        <w:t>F</w:t>
      </w:r>
      <w:r w:rsidRPr="00011F17">
        <w:rPr>
          <w:rFonts w:ascii="Book Antiqua" w:hAnsi="Book Antiqua" w:cs="Times New Roman"/>
          <w:b/>
          <w:szCs w:val="24"/>
        </w:rPr>
        <w:t xml:space="preserve"> RECURRENCE IN STAGE II CRC PATIENTS</w:t>
      </w:r>
    </w:p>
    <w:p w14:paraId="0723C77A" w14:textId="6C62F2EB" w:rsidR="001B376C" w:rsidRPr="00011F17" w:rsidRDefault="001B376C"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Adjuvant chemotherapy following surgery is </w:t>
      </w:r>
      <w:r w:rsidR="00D964BD" w:rsidRPr="00011F17">
        <w:rPr>
          <w:rFonts w:ascii="Book Antiqua" w:hAnsi="Book Antiqua" w:cs="Times New Roman"/>
          <w:szCs w:val="24"/>
        </w:rPr>
        <w:t>adopted as the standard treatment t</w:t>
      </w:r>
      <w:r w:rsidRPr="00011F17">
        <w:rPr>
          <w:rFonts w:ascii="Book Antiqua" w:hAnsi="Book Antiqua" w:cs="Times New Roman"/>
          <w:szCs w:val="24"/>
        </w:rPr>
        <w:t xml:space="preserve">o </w:t>
      </w:r>
      <w:r w:rsidRPr="00011F17">
        <w:rPr>
          <w:rFonts w:ascii="Book Antiqua" w:hAnsi="Book Antiqua" w:cs="Times New Roman"/>
          <w:szCs w:val="24"/>
        </w:rPr>
        <w:lastRenderedPageBreak/>
        <w:t>improve sur</w:t>
      </w:r>
      <w:r w:rsidR="00D964BD" w:rsidRPr="00011F17">
        <w:rPr>
          <w:rFonts w:ascii="Book Antiqua" w:hAnsi="Book Antiqua" w:cs="Times New Roman"/>
          <w:szCs w:val="24"/>
        </w:rPr>
        <w:t xml:space="preserve">vival in stage III CRC </w:t>
      </w:r>
      <w:proofErr w:type="gramStart"/>
      <w:r w:rsidR="00D964BD" w:rsidRPr="00011F17">
        <w:rPr>
          <w:rFonts w:ascii="Book Antiqua" w:hAnsi="Book Antiqua" w:cs="Times New Roman"/>
          <w:szCs w:val="24"/>
        </w:rPr>
        <w:t>patients</w:t>
      </w:r>
      <w:r w:rsidRPr="00011F17">
        <w:rPr>
          <w:rFonts w:ascii="Book Antiqua" w:hAnsi="Book Antiqua" w:cs="Times New Roman"/>
          <w:szCs w:val="24"/>
          <w:vertAlign w:val="superscript"/>
        </w:rPr>
        <w:t>[</w:t>
      </w:r>
      <w:proofErr w:type="gramEnd"/>
      <w:r w:rsidR="00715C02" w:rsidRPr="00011F17">
        <w:rPr>
          <w:rFonts w:ascii="Book Antiqua" w:hAnsi="Book Antiqua" w:cs="Times New Roman"/>
          <w:szCs w:val="24"/>
          <w:vertAlign w:val="superscript"/>
        </w:rPr>
        <w:t>80</w:t>
      </w:r>
      <w:r w:rsidRPr="00011F17">
        <w:rPr>
          <w:rFonts w:ascii="Book Antiqua" w:hAnsi="Book Antiqua" w:cs="Times New Roman"/>
          <w:szCs w:val="24"/>
          <w:vertAlign w:val="superscript"/>
        </w:rPr>
        <w:t>]</w:t>
      </w:r>
      <w:r w:rsidRPr="00011F17">
        <w:rPr>
          <w:rFonts w:ascii="Book Antiqua" w:hAnsi="Book Antiqua" w:cs="Times New Roman"/>
          <w:szCs w:val="24"/>
        </w:rPr>
        <w:t xml:space="preserve">. </w:t>
      </w:r>
      <w:r w:rsidR="001A2369" w:rsidRPr="00011F17">
        <w:rPr>
          <w:rFonts w:ascii="Book Antiqua" w:hAnsi="Book Antiqua" w:cs="Times New Roman"/>
          <w:szCs w:val="24"/>
        </w:rPr>
        <w:t>Conversely</w:t>
      </w:r>
      <w:r w:rsidRPr="00011F17">
        <w:rPr>
          <w:rFonts w:ascii="Book Antiqua" w:hAnsi="Book Antiqua" w:cs="Times New Roman"/>
          <w:szCs w:val="24"/>
        </w:rPr>
        <w:t xml:space="preserve">, in stage II CRC patients, surgical resection of the primary tumor is highly effective without other concomitant treatment. Therefore, the use of adjuvant chemotherapy in all stage II CRC patients is </w:t>
      </w:r>
      <w:proofErr w:type="gramStart"/>
      <w:r w:rsidRPr="00011F17">
        <w:rPr>
          <w:rFonts w:ascii="Book Antiqua" w:hAnsi="Book Antiqua" w:cs="Times New Roman"/>
          <w:szCs w:val="24"/>
        </w:rPr>
        <w:t>debatable</w:t>
      </w:r>
      <w:r w:rsidRPr="00011F17">
        <w:rPr>
          <w:rFonts w:ascii="Book Antiqua" w:hAnsi="Book Antiqua" w:cs="Times New Roman"/>
          <w:szCs w:val="24"/>
          <w:vertAlign w:val="superscript"/>
        </w:rPr>
        <w:t>[</w:t>
      </w:r>
      <w:proofErr w:type="gramEnd"/>
      <w:r w:rsidR="00B85EF2" w:rsidRPr="00011F17">
        <w:rPr>
          <w:rFonts w:ascii="Book Antiqua" w:hAnsi="Book Antiqua" w:cs="Times New Roman"/>
          <w:szCs w:val="24"/>
          <w:vertAlign w:val="superscript"/>
        </w:rPr>
        <w:t>81-83</w:t>
      </w:r>
      <w:r w:rsidRPr="00011F17">
        <w:rPr>
          <w:rFonts w:ascii="Book Antiqua" w:hAnsi="Book Antiqua" w:cs="Times New Roman"/>
          <w:szCs w:val="24"/>
          <w:vertAlign w:val="superscript"/>
        </w:rPr>
        <w:t>]</w:t>
      </w:r>
      <w:r w:rsidRPr="00011F17">
        <w:rPr>
          <w:rFonts w:ascii="Book Antiqua" w:hAnsi="Book Antiqua" w:cs="Times New Roman"/>
          <w:szCs w:val="24"/>
        </w:rPr>
        <w:t>. However, a notable sub-group of stage II CRC patients (~30%) develop tumor recurrence and have poor prognos</w:t>
      </w:r>
      <w:r w:rsidR="00E43480" w:rsidRPr="00011F17">
        <w:rPr>
          <w:rFonts w:ascii="Book Antiqua" w:hAnsi="Book Antiqua" w:cs="Times New Roman"/>
          <w:szCs w:val="24"/>
        </w:rPr>
        <w:t>e</w:t>
      </w:r>
      <w:r w:rsidRPr="00011F17">
        <w:rPr>
          <w:rFonts w:ascii="Book Antiqua" w:hAnsi="Book Antiqua" w:cs="Times New Roman"/>
          <w:szCs w:val="24"/>
        </w:rPr>
        <w:t xml:space="preserve">s. At present, </w:t>
      </w:r>
      <w:r w:rsidR="00E43480" w:rsidRPr="00011F17">
        <w:rPr>
          <w:rFonts w:ascii="Book Antiqua" w:hAnsi="Book Antiqua" w:cs="Times New Roman"/>
          <w:szCs w:val="24"/>
        </w:rPr>
        <w:t xml:space="preserve">there are </w:t>
      </w:r>
      <w:r w:rsidRPr="00011F17">
        <w:rPr>
          <w:rFonts w:ascii="Book Antiqua" w:hAnsi="Book Antiqua" w:cs="Times New Roman"/>
          <w:szCs w:val="24"/>
        </w:rPr>
        <w:t xml:space="preserve">a few clinical parameters, including poorly differentiated histology, extramural venous invasion, intestinal obstruction and </w:t>
      </w:r>
      <w:proofErr w:type="gramStart"/>
      <w:r w:rsidRPr="00011F17">
        <w:rPr>
          <w:rFonts w:ascii="Book Antiqua" w:hAnsi="Book Antiqua" w:cs="Times New Roman"/>
          <w:szCs w:val="24"/>
        </w:rPr>
        <w:t xml:space="preserve">perforation, </w:t>
      </w:r>
      <w:r w:rsidR="00E43480" w:rsidRPr="00011F17">
        <w:rPr>
          <w:rFonts w:ascii="Book Antiqua" w:hAnsi="Book Antiqua" w:cs="Times New Roman"/>
          <w:szCs w:val="24"/>
        </w:rPr>
        <w:t>that</w:t>
      </w:r>
      <w:proofErr w:type="gramEnd"/>
      <w:r w:rsidR="00E43480" w:rsidRPr="00011F17">
        <w:rPr>
          <w:rFonts w:ascii="Book Antiqua" w:hAnsi="Book Antiqua" w:cs="Times New Roman"/>
          <w:szCs w:val="24"/>
        </w:rPr>
        <w:t xml:space="preserve"> </w:t>
      </w:r>
      <w:r w:rsidRPr="00011F17">
        <w:rPr>
          <w:rFonts w:ascii="Book Antiqua" w:hAnsi="Book Antiqua" w:cs="Times New Roman"/>
          <w:szCs w:val="24"/>
        </w:rPr>
        <w:t xml:space="preserve">are used as risk factors to identify high-risk patients for adjuvant chemotherapy. Since these clinical parameters are not specific, more reliable biomarkers are needed to identify the high-risk stage II CRC patients and initiate adjuvant chemotherapy to improve their survival. </w:t>
      </w:r>
      <w:r w:rsidR="00E43480" w:rsidRPr="00011F17">
        <w:rPr>
          <w:rFonts w:ascii="Book Antiqua" w:hAnsi="Book Antiqua" w:cs="Times New Roman"/>
          <w:szCs w:val="24"/>
        </w:rPr>
        <w:t>Likewise</w:t>
      </w:r>
      <w:r w:rsidRPr="00011F17">
        <w:rPr>
          <w:rFonts w:ascii="Book Antiqua" w:hAnsi="Book Antiqua" w:cs="Times New Roman"/>
          <w:szCs w:val="24"/>
        </w:rPr>
        <w:t xml:space="preserve">, other Stage II CRC patients with lower risk can be spared from the toxicity </w:t>
      </w:r>
      <w:r w:rsidR="001C090D" w:rsidRPr="00011F17">
        <w:rPr>
          <w:rFonts w:ascii="Book Antiqua" w:hAnsi="Book Antiqua" w:cs="Times New Roman"/>
          <w:szCs w:val="24"/>
        </w:rPr>
        <w:t>of</w:t>
      </w:r>
      <w:r w:rsidRPr="00011F17">
        <w:rPr>
          <w:rFonts w:ascii="Book Antiqua" w:hAnsi="Book Antiqua" w:cs="Times New Roman"/>
          <w:szCs w:val="24"/>
        </w:rPr>
        <w:t xml:space="preserve"> conventional cytotoxic chemotherapeutic drugs. To this end, clinical trials have been initiated to investigate the use of miRNA to identify stage II CRC patients who may benefit from chemotherapy (including an on-going </w:t>
      </w:r>
      <w:r w:rsidR="00E43480" w:rsidRPr="00011F17">
        <w:rPr>
          <w:rFonts w:ascii="Book Antiqua" w:hAnsi="Book Antiqua" w:cs="Times New Roman"/>
          <w:szCs w:val="24"/>
        </w:rPr>
        <w:t xml:space="preserve">study being </w:t>
      </w:r>
      <w:r w:rsidRPr="00011F17">
        <w:rPr>
          <w:rFonts w:ascii="Book Antiqua" w:hAnsi="Book Antiqua" w:cs="Times New Roman"/>
          <w:szCs w:val="24"/>
        </w:rPr>
        <w:t xml:space="preserve">conducted in China (NCT02635087)).     </w:t>
      </w:r>
    </w:p>
    <w:p w14:paraId="02A84779" w14:textId="2B0E0E3E" w:rsidR="001B376C" w:rsidRPr="00011F17" w:rsidRDefault="001B376C"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 xml:space="preserve">Schetter et al. showed that the combination of miR-21 expression in primary tumor tissues and inflammatory risk score was a better predictor of prognosis than either biomarker </w:t>
      </w:r>
      <w:proofErr w:type="gramStart"/>
      <w:r w:rsidRPr="00011F17">
        <w:rPr>
          <w:rFonts w:ascii="Book Antiqua" w:hAnsi="Book Antiqua" w:cs="Times New Roman"/>
          <w:szCs w:val="24"/>
        </w:rPr>
        <w:t>alone</w:t>
      </w:r>
      <w:r w:rsidRPr="00011F17">
        <w:rPr>
          <w:rFonts w:ascii="Book Antiqua" w:hAnsi="Book Antiqua" w:cs="Times New Roman"/>
          <w:szCs w:val="24"/>
          <w:vertAlign w:val="superscript"/>
        </w:rPr>
        <w:t>[</w:t>
      </w:r>
      <w:proofErr w:type="gramEnd"/>
      <w:r w:rsidR="00B85EF2" w:rsidRPr="00011F17">
        <w:rPr>
          <w:rFonts w:ascii="Book Antiqua" w:hAnsi="Book Antiqua" w:cs="Times New Roman"/>
          <w:szCs w:val="24"/>
          <w:vertAlign w:val="superscript"/>
        </w:rPr>
        <w:t>84</w:t>
      </w:r>
      <w:r w:rsidRPr="00011F17">
        <w:rPr>
          <w:rFonts w:ascii="Book Antiqua" w:hAnsi="Book Antiqua" w:cs="Times New Roman"/>
          <w:szCs w:val="24"/>
          <w:vertAlign w:val="superscript"/>
        </w:rPr>
        <w:t>]</w:t>
      </w:r>
      <w:r w:rsidRPr="00011F17">
        <w:rPr>
          <w:rFonts w:ascii="Book Antiqua" w:hAnsi="Book Antiqua" w:cs="Times New Roman"/>
          <w:szCs w:val="24"/>
        </w:rPr>
        <w:t xml:space="preserve">. Data from a large population-based study conducted on 520 stage II CRC patients showed that elevated miR-21 expression in tumor specimens correlated significantly with poor </w:t>
      </w:r>
      <w:r w:rsidR="00C57DC7" w:rsidRPr="00011F17">
        <w:rPr>
          <w:rFonts w:ascii="Book Antiqua" w:hAnsi="Book Antiqua" w:cs="Times New Roman"/>
          <w:szCs w:val="24"/>
        </w:rPr>
        <w:t>cancer-free</w:t>
      </w:r>
      <w:r w:rsidRPr="00011F17">
        <w:rPr>
          <w:rFonts w:ascii="Book Antiqua" w:hAnsi="Book Antiqua" w:cs="Times New Roman"/>
          <w:szCs w:val="24"/>
        </w:rPr>
        <w:t xml:space="preserve"> </w:t>
      </w:r>
      <w:proofErr w:type="gramStart"/>
      <w:r w:rsidRPr="00011F17">
        <w:rPr>
          <w:rFonts w:ascii="Book Antiqua" w:hAnsi="Book Antiqua" w:cs="Times New Roman"/>
          <w:szCs w:val="24"/>
        </w:rPr>
        <w:t>survival</w:t>
      </w:r>
      <w:r w:rsidRPr="00011F17">
        <w:rPr>
          <w:rFonts w:ascii="Book Antiqua" w:hAnsi="Book Antiqua" w:cs="Times New Roman"/>
          <w:szCs w:val="24"/>
          <w:vertAlign w:val="superscript"/>
        </w:rPr>
        <w:t>[</w:t>
      </w:r>
      <w:proofErr w:type="gramEnd"/>
      <w:r w:rsidR="00B85EF2" w:rsidRPr="00011F17">
        <w:rPr>
          <w:rFonts w:ascii="Book Antiqua" w:hAnsi="Book Antiqua" w:cs="Times New Roman"/>
          <w:szCs w:val="24"/>
          <w:vertAlign w:val="superscript"/>
        </w:rPr>
        <w:t>85</w:t>
      </w:r>
      <w:r w:rsidRPr="00011F17">
        <w:rPr>
          <w:rFonts w:ascii="Book Antiqua" w:hAnsi="Book Antiqua" w:cs="Times New Roman"/>
          <w:szCs w:val="24"/>
          <w:vertAlign w:val="superscript"/>
        </w:rPr>
        <w:t>]</w:t>
      </w:r>
      <w:r w:rsidRPr="00011F17">
        <w:rPr>
          <w:rFonts w:ascii="Book Antiqua" w:hAnsi="Book Antiqua" w:cs="Times New Roman"/>
          <w:szCs w:val="24"/>
        </w:rPr>
        <w:t xml:space="preserve">. Another six-miRNAs based classifiers (miR-20a-5p, miR-21-5p, miR-103a-3p, miR-106a-5p, miR-143-5p, and miR-215) were reported to be a promising predictive </w:t>
      </w:r>
      <w:r w:rsidR="00337F60" w:rsidRPr="00011F17">
        <w:rPr>
          <w:rFonts w:ascii="Book Antiqua" w:hAnsi="Book Antiqua" w:cs="Times New Roman"/>
          <w:szCs w:val="24"/>
        </w:rPr>
        <w:t>marker</w:t>
      </w:r>
      <w:r w:rsidR="00C57DC7" w:rsidRPr="00011F17">
        <w:rPr>
          <w:rFonts w:ascii="Book Antiqua" w:hAnsi="Book Antiqua" w:cs="Times New Roman"/>
          <w:szCs w:val="24"/>
        </w:rPr>
        <w:t>s</w:t>
      </w:r>
      <w:r w:rsidRPr="00011F17">
        <w:rPr>
          <w:rFonts w:ascii="Book Antiqua" w:hAnsi="Book Antiqua" w:cs="Times New Roman"/>
          <w:szCs w:val="24"/>
        </w:rPr>
        <w:t xml:space="preserve"> for tumor recurrence in patients with stage II </w:t>
      </w:r>
      <w:proofErr w:type="gramStart"/>
      <w:r w:rsidRPr="00011F17">
        <w:rPr>
          <w:rFonts w:ascii="Book Antiqua" w:hAnsi="Book Antiqua" w:cs="Times New Roman"/>
          <w:szCs w:val="24"/>
        </w:rPr>
        <w:t>CRC</w:t>
      </w:r>
      <w:r w:rsidRPr="00011F17">
        <w:rPr>
          <w:rFonts w:ascii="Book Antiqua" w:hAnsi="Book Antiqua" w:cs="Times New Roman"/>
          <w:szCs w:val="24"/>
          <w:vertAlign w:val="superscript"/>
        </w:rPr>
        <w:t>[</w:t>
      </w:r>
      <w:proofErr w:type="gramEnd"/>
      <w:r w:rsidR="00B85EF2" w:rsidRPr="00011F17">
        <w:rPr>
          <w:rFonts w:ascii="Book Antiqua" w:hAnsi="Book Antiqua" w:cs="Times New Roman"/>
          <w:szCs w:val="24"/>
          <w:vertAlign w:val="superscript"/>
        </w:rPr>
        <w:t>86</w:t>
      </w:r>
      <w:r w:rsidRPr="00011F17">
        <w:rPr>
          <w:rFonts w:ascii="Book Antiqua" w:hAnsi="Book Antiqua" w:cs="Times New Roman"/>
          <w:szCs w:val="24"/>
          <w:vertAlign w:val="superscript"/>
        </w:rPr>
        <w:t>]</w:t>
      </w:r>
      <w:r w:rsidRPr="00011F17">
        <w:rPr>
          <w:rFonts w:ascii="Book Antiqua" w:hAnsi="Book Antiqua" w:cs="Times New Roman"/>
          <w:szCs w:val="24"/>
        </w:rPr>
        <w:t xml:space="preserve">. More recently, the up-regulation of miR-181c in CRC specimens was </w:t>
      </w:r>
      <w:r w:rsidR="00C57DC7" w:rsidRPr="00011F17">
        <w:rPr>
          <w:rFonts w:ascii="Book Antiqua" w:hAnsi="Book Antiqua" w:cs="Times New Roman"/>
          <w:szCs w:val="24"/>
        </w:rPr>
        <w:t xml:space="preserve">also </w:t>
      </w:r>
      <w:r w:rsidRPr="00011F17">
        <w:rPr>
          <w:rFonts w:ascii="Book Antiqua" w:hAnsi="Book Antiqua" w:cs="Times New Roman"/>
          <w:szCs w:val="24"/>
        </w:rPr>
        <w:t xml:space="preserve">found to be associated with higher </w:t>
      </w:r>
      <w:proofErr w:type="gramStart"/>
      <w:r w:rsidRPr="00011F17">
        <w:rPr>
          <w:rFonts w:ascii="Book Antiqua" w:hAnsi="Book Antiqua" w:cs="Times New Roman"/>
          <w:szCs w:val="24"/>
        </w:rPr>
        <w:t>recurrence</w:t>
      </w:r>
      <w:r w:rsidRPr="00011F17">
        <w:rPr>
          <w:rFonts w:ascii="Book Antiqua" w:hAnsi="Book Antiqua" w:cs="Times New Roman"/>
          <w:szCs w:val="24"/>
          <w:vertAlign w:val="superscript"/>
        </w:rPr>
        <w:t>[</w:t>
      </w:r>
      <w:proofErr w:type="gramEnd"/>
      <w:r w:rsidR="00B85EF2" w:rsidRPr="00011F17">
        <w:rPr>
          <w:rFonts w:ascii="Book Antiqua" w:hAnsi="Book Antiqua" w:cs="Times New Roman"/>
          <w:szCs w:val="24"/>
          <w:vertAlign w:val="superscript"/>
        </w:rPr>
        <w:t>87</w:t>
      </w:r>
      <w:r w:rsidRPr="00011F17">
        <w:rPr>
          <w:rFonts w:ascii="Book Antiqua" w:hAnsi="Book Antiqua" w:cs="Times New Roman"/>
          <w:szCs w:val="24"/>
          <w:vertAlign w:val="superscript"/>
        </w:rPr>
        <w:t>]</w:t>
      </w:r>
      <w:r w:rsidRPr="00011F17">
        <w:rPr>
          <w:rFonts w:ascii="Book Antiqua" w:hAnsi="Book Antiqua" w:cs="Times New Roman"/>
          <w:szCs w:val="24"/>
        </w:rPr>
        <w:t>.</w:t>
      </w:r>
    </w:p>
    <w:p w14:paraId="0CCAB09F" w14:textId="77777777" w:rsidR="00B83D33" w:rsidRPr="00011F17" w:rsidRDefault="00713C85" w:rsidP="00011F17">
      <w:pPr>
        <w:adjustRightInd w:val="0"/>
        <w:snapToGrid w:val="0"/>
        <w:spacing w:line="360" w:lineRule="auto"/>
        <w:jc w:val="both"/>
        <w:rPr>
          <w:rFonts w:ascii="Book Antiqua" w:eastAsia="SimSun" w:hAnsi="Book Antiqua" w:cs="Times New Roman"/>
          <w:b/>
          <w:szCs w:val="24"/>
        </w:rPr>
      </w:pPr>
      <w:r w:rsidRPr="00011F17">
        <w:rPr>
          <w:rFonts w:ascii="Book Antiqua" w:hAnsi="Book Antiqua" w:cs="Times New Roman"/>
          <w:szCs w:val="24"/>
        </w:rPr>
        <w:tab/>
      </w:r>
    </w:p>
    <w:p w14:paraId="7B59303A" w14:textId="77777777" w:rsidR="00C6177A" w:rsidRPr="00C6177A" w:rsidRDefault="00C6177A" w:rsidP="00011F17">
      <w:pPr>
        <w:adjustRightInd w:val="0"/>
        <w:snapToGrid w:val="0"/>
        <w:spacing w:line="360" w:lineRule="auto"/>
        <w:jc w:val="both"/>
        <w:rPr>
          <w:rFonts w:ascii="Book Antiqua" w:eastAsia="SimSun" w:hAnsi="Book Antiqua" w:cs="Times New Roman"/>
          <w:b/>
          <w:i/>
          <w:szCs w:val="24"/>
          <w:lang w:eastAsia="zh-CN"/>
        </w:rPr>
      </w:pPr>
      <w:proofErr w:type="gramStart"/>
      <w:r w:rsidRPr="00C6177A">
        <w:rPr>
          <w:rFonts w:ascii="Book Antiqua" w:eastAsia="SimSun" w:hAnsi="Book Antiqua" w:cs="Times New Roman"/>
          <w:b/>
          <w:i/>
          <w:szCs w:val="24"/>
        </w:rPr>
        <w:t>mi</w:t>
      </w:r>
      <w:r w:rsidR="00B83D33" w:rsidRPr="00C6177A">
        <w:rPr>
          <w:rFonts w:ascii="Book Antiqua" w:eastAsia="SimSun" w:hAnsi="Book Antiqua" w:cs="Times New Roman"/>
          <w:b/>
          <w:i/>
          <w:szCs w:val="24"/>
        </w:rPr>
        <w:t>RNA</w:t>
      </w:r>
      <w:r w:rsidRPr="00C6177A">
        <w:rPr>
          <w:rFonts w:ascii="Book Antiqua" w:eastAsia="SimSun" w:hAnsi="Book Antiqua" w:cs="Times New Roman"/>
          <w:b/>
          <w:i/>
          <w:szCs w:val="24"/>
        </w:rPr>
        <w:t>s</w:t>
      </w:r>
      <w:proofErr w:type="gramEnd"/>
      <w:r w:rsidR="00A42DE4" w:rsidRPr="00C6177A">
        <w:rPr>
          <w:rFonts w:ascii="Book Antiqua" w:eastAsia="SimSun" w:hAnsi="Book Antiqua" w:cs="Times New Roman"/>
          <w:b/>
          <w:i/>
          <w:szCs w:val="24"/>
        </w:rPr>
        <w:t xml:space="preserve"> </w:t>
      </w:r>
      <w:r w:rsidRPr="00C6177A">
        <w:rPr>
          <w:rFonts w:ascii="Book Antiqua" w:eastAsia="SimSun" w:hAnsi="Book Antiqua" w:cs="Times New Roman"/>
          <w:b/>
          <w:i/>
          <w:szCs w:val="24"/>
        </w:rPr>
        <w:t>for predicting response to chemotherapy</w:t>
      </w:r>
    </w:p>
    <w:p w14:paraId="56E67810" w14:textId="2925E9AA" w:rsidR="006852D4" w:rsidRPr="00011F17" w:rsidRDefault="0063683B" w:rsidP="00011F17">
      <w:pPr>
        <w:adjustRightInd w:val="0"/>
        <w:snapToGrid w:val="0"/>
        <w:spacing w:line="360" w:lineRule="auto"/>
        <w:jc w:val="both"/>
        <w:rPr>
          <w:rFonts w:ascii="Book Antiqua" w:eastAsia="SimSun" w:hAnsi="Book Antiqua" w:cs="Times New Roman"/>
          <w:szCs w:val="24"/>
        </w:rPr>
      </w:pPr>
      <w:r w:rsidRPr="00011F17">
        <w:rPr>
          <w:rFonts w:ascii="Book Antiqua" w:eastAsia="SimSun" w:hAnsi="Book Antiqua" w:cs="Times New Roman"/>
          <w:szCs w:val="24"/>
        </w:rPr>
        <w:t>There has been intense research interest in the development of miRNA signature to predict response to anticancer treatment, thus allowing a more personalized approach for treating CRC</w:t>
      </w:r>
      <w:r w:rsidR="00B64C0B" w:rsidRPr="00011F17">
        <w:rPr>
          <w:rFonts w:ascii="Book Antiqua" w:eastAsia="SimSun" w:hAnsi="Book Antiqua" w:cs="Times New Roman"/>
          <w:szCs w:val="24"/>
        </w:rPr>
        <w:t xml:space="preserve"> with better efficacy and </w:t>
      </w:r>
      <w:r w:rsidR="00DA222A" w:rsidRPr="00011F17">
        <w:rPr>
          <w:rFonts w:ascii="Book Antiqua" w:eastAsia="SimSun" w:hAnsi="Book Antiqua" w:cs="Times New Roman"/>
          <w:szCs w:val="24"/>
        </w:rPr>
        <w:t xml:space="preserve">fewer </w:t>
      </w:r>
      <w:r w:rsidR="00B64C0B" w:rsidRPr="00011F17">
        <w:rPr>
          <w:rFonts w:ascii="Book Antiqua" w:eastAsia="SimSun" w:hAnsi="Book Antiqua" w:cs="Times New Roman"/>
          <w:szCs w:val="24"/>
        </w:rPr>
        <w:t>adverse effects</w:t>
      </w:r>
      <w:r w:rsidRPr="00011F17">
        <w:rPr>
          <w:rFonts w:ascii="Book Antiqua" w:eastAsia="SimSun" w:hAnsi="Book Antiqua" w:cs="Times New Roman"/>
          <w:szCs w:val="24"/>
        </w:rPr>
        <w:t xml:space="preserve">. To this end, a genome-wide miRNA profiling in twelve CRC cell lines has been performed to derive an </w:t>
      </w:r>
      <w:r w:rsidRPr="00011F17">
        <w:rPr>
          <w:rFonts w:ascii="Book Antiqua" w:eastAsia="SimSun" w:hAnsi="Book Antiqua" w:cs="Times New Roman"/>
          <w:i/>
          <w:szCs w:val="24"/>
        </w:rPr>
        <w:t>in vitro</w:t>
      </w:r>
      <w:r w:rsidRPr="00011F17">
        <w:rPr>
          <w:rFonts w:ascii="Book Antiqua" w:eastAsia="SimSun" w:hAnsi="Book Antiqua" w:cs="Times New Roman"/>
          <w:szCs w:val="24"/>
        </w:rPr>
        <w:t xml:space="preserve"> signature of </w:t>
      </w:r>
      <w:proofErr w:type="gramStart"/>
      <w:r w:rsidRPr="00011F17">
        <w:rPr>
          <w:rFonts w:ascii="Book Antiqua" w:eastAsia="SimSun" w:hAnsi="Book Antiqua" w:cs="Times New Roman"/>
          <w:szCs w:val="24"/>
        </w:rPr>
        <w:t>chemosensitivity</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88]</w:t>
      </w:r>
      <w:r w:rsidRPr="00011F17">
        <w:rPr>
          <w:rFonts w:ascii="Book Antiqua" w:eastAsia="SimSun" w:hAnsi="Book Antiqua" w:cs="Times New Roman"/>
          <w:szCs w:val="24"/>
        </w:rPr>
        <w:t xml:space="preserve">. </w:t>
      </w:r>
      <w:r w:rsidR="00B64C0B" w:rsidRPr="00011F17">
        <w:rPr>
          <w:rFonts w:ascii="Book Antiqua" w:eastAsia="SimSun" w:hAnsi="Book Antiqua" w:cs="Times New Roman"/>
          <w:szCs w:val="24"/>
        </w:rPr>
        <w:t xml:space="preserve">Numerous studies have also </w:t>
      </w:r>
      <w:r w:rsidR="00B64C0B" w:rsidRPr="00011F17">
        <w:rPr>
          <w:rFonts w:ascii="Book Antiqua" w:eastAsia="SimSun" w:hAnsi="Book Antiqua" w:cs="Times New Roman"/>
          <w:szCs w:val="24"/>
        </w:rPr>
        <w:lastRenderedPageBreak/>
        <w:t>reported t</w:t>
      </w:r>
      <w:r w:rsidR="00D73CCE" w:rsidRPr="00011F17">
        <w:rPr>
          <w:rFonts w:ascii="Book Antiqua" w:eastAsia="SimSun" w:hAnsi="Book Antiqua" w:cs="Times New Roman"/>
          <w:szCs w:val="24"/>
        </w:rPr>
        <w:t xml:space="preserve">he potential use of miRNAs as biomarkers in tissues and blood to predict response to </w:t>
      </w:r>
      <w:r w:rsidR="00B64C0B" w:rsidRPr="00011F17">
        <w:rPr>
          <w:rFonts w:ascii="Book Antiqua" w:eastAsia="SimSun" w:hAnsi="Book Antiqua" w:cs="Times New Roman"/>
          <w:szCs w:val="24"/>
        </w:rPr>
        <w:t xml:space="preserve">the most common drug therapies </w:t>
      </w:r>
      <w:r w:rsidR="00D73CCE" w:rsidRPr="00011F17">
        <w:rPr>
          <w:rFonts w:ascii="Book Antiqua" w:eastAsia="SimSun" w:hAnsi="Book Antiqua" w:cs="Times New Roman"/>
          <w:szCs w:val="24"/>
        </w:rPr>
        <w:t>(</w:t>
      </w:r>
      <w:r w:rsidR="00274966" w:rsidRPr="00011F17">
        <w:rPr>
          <w:rFonts w:ascii="Book Antiqua" w:eastAsia="SimSun" w:hAnsi="Book Antiqua" w:cs="Times New Roman"/>
          <w:szCs w:val="24"/>
        </w:rPr>
        <w:t>5-fluorouracil (</w:t>
      </w:r>
      <w:r w:rsidR="00D73CCE" w:rsidRPr="00011F17">
        <w:rPr>
          <w:rFonts w:ascii="Book Antiqua" w:eastAsia="SimSun" w:hAnsi="Book Antiqua" w:cs="Times New Roman"/>
          <w:szCs w:val="24"/>
        </w:rPr>
        <w:t>5-FU</w:t>
      </w:r>
      <w:r w:rsidR="00274966" w:rsidRPr="00011F17">
        <w:rPr>
          <w:rFonts w:ascii="Book Antiqua" w:eastAsia="SimSun" w:hAnsi="Book Antiqua" w:cs="Times New Roman"/>
          <w:szCs w:val="24"/>
        </w:rPr>
        <w:t>)</w:t>
      </w:r>
      <w:r w:rsidR="00D73CCE" w:rsidRPr="00011F17">
        <w:rPr>
          <w:rFonts w:ascii="Book Antiqua" w:eastAsia="SimSun" w:hAnsi="Book Antiqua" w:cs="Times New Roman"/>
          <w:szCs w:val="24"/>
        </w:rPr>
        <w:t>/oxaliplatin cytotoxic chemotherapy and EGFR targeted therapy</w:t>
      </w:r>
      <w:r w:rsidR="00B64C0B" w:rsidRPr="00011F17">
        <w:rPr>
          <w:rFonts w:ascii="Book Antiqua" w:eastAsia="SimSun" w:hAnsi="Book Antiqua" w:cs="Times New Roman"/>
          <w:szCs w:val="24"/>
        </w:rPr>
        <w:t>)</w:t>
      </w:r>
      <w:r w:rsidR="00D73CCE" w:rsidRPr="00011F17">
        <w:rPr>
          <w:rFonts w:ascii="Book Antiqua" w:eastAsia="SimSun" w:hAnsi="Book Antiqua" w:cs="Times New Roman"/>
          <w:szCs w:val="24"/>
        </w:rPr>
        <w:t xml:space="preserve"> </w:t>
      </w:r>
      <w:r w:rsidR="00B64C0B" w:rsidRPr="00011F17">
        <w:rPr>
          <w:rFonts w:ascii="Book Antiqua" w:eastAsia="SimSun" w:hAnsi="Book Antiqua" w:cs="Times New Roman"/>
          <w:szCs w:val="24"/>
        </w:rPr>
        <w:t xml:space="preserve">in CRC patients (Table </w:t>
      </w:r>
      <w:r w:rsidR="00C94A8E" w:rsidRPr="00011F17">
        <w:rPr>
          <w:rFonts w:ascii="Book Antiqua" w:eastAsia="SimSun" w:hAnsi="Book Antiqua" w:cs="Times New Roman"/>
          <w:szCs w:val="24"/>
        </w:rPr>
        <w:t>5</w:t>
      </w:r>
      <w:r w:rsidR="00B64C0B" w:rsidRPr="00011F17">
        <w:rPr>
          <w:rFonts w:ascii="Book Antiqua" w:eastAsia="SimSun" w:hAnsi="Book Antiqua" w:cs="Times New Roman"/>
          <w:szCs w:val="24"/>
        </w:rPr>
        <w:t>)</w:t>
      </w:r>
      <w:r w:rsidR="00D73CCE" w:rsidRPr="00011F17">
        <w:rPr>
          <w:rFonts w:ascii="Book Antiqua" w:eastAsia="SimSun" w:hAnsi="Book Antiqua" w:cs="Times New Roman"/>
          <w:szCs w:val="24"/>
        </w:rPr>
        <w:t xml:space="preserve">. </w:t>
      </w:r>
    </w:p>
    <w:p w14:paraId="6298E667" w14:textId="77777777" w:rsidR="00D73CCE" w:rsidRPr="00011F17" w:rsidRDefault="00D73CCE" w:rsidP="00011F17">
      <w:pPr>
        <w:adjustRightInd w:val="0"/>
        <w:snapToGrid w:val="0"/>
        <w:spacing w:line="360" w:lineRule="auto"/>
        <w:jc w:val="both"/>
        <w:rPr>
          <w:rFonts w:ascii="Book Antiqua" w:eastAsia="SimSun" w:hAnsi="Book Antiqua" w:cs="Times New Roman"/>
          <w:szCs w:val="24"/>
        </w:rPr>
      </w:pPr>
    </w:p>
    <w:p w14:paraId="0E0AC545" w14:textId="5A38ED42" w:rsidR="00D73CCE" w:rsidRPr="00C6177A" w:rsidRDefault="00A00154" w:rsidP="00011F17">
      <w:pPr>
        <w:adjustRightInd w:val="0"/>
        <w:snapToGrid w:val="0"/>
        <w:spacing w:line="360" w:lineRule="auto"/>
        <w:jc w:val="both"/>
        <w:rPr>
          <w:rFonts w:ascii="Book Antiqua" w:eastAsia="SimSun" w:hAnsi="Book Antiqua" w:cs="Times New Roman"/>
          <w:b/>
          <w:i/>
          <w:szCs w:val="24"/>
        </w:rPr>
      </w:pPr>
      <w:r w:rsidRPr="00C6177A">
        <w:rPr>
          <w:rFonts w:ascii="Book Antiqua" w:eastAsia="SimSun" w:hAnsi="Book Antiqua" w:cs="Times New Roman"/>
          <w:b/>
          <w:i/>
          <w:szCs w:val="24"/>
        </w:rPr>
        <w:t>R</w:t>
      </w:r>
      <w:r w:rsidR="00C6177A" w:rsidRPr="00C6177A">
        <w:rPr>
          <w:rFonts w:ascii="Book Antiqua" w:eastAsia="SimSun" w:hAnsi="Book Antiqua" w:cs="Times New Roman"/>
          <w:b/>
          <w:i/>
          <w:szCs w:val="24"/>
        </w:rPr>
        <w:t>esponse to classical cytotoxic chemotherapy</w:t>
      </w:r>
      <w:r w:rsidRPr="00C6177A">
        <w:rPr>
          <w:rFonts w:ascii="Book Antiqua" w:eastAsia="SimSun" w:hAnsi="Book Antiqua" w:cs="Times New Roman"/>
          <w:b/>
          <w:i/>
          <w:szCs w:val="24"/>
        </w:rPr>
        <w:t xml:space="preserve"> (5-FU/</w:t>
      </w:r>
      <w:r w:rsidR="00C6177A" w:rsidRPr="00C6177A">
        <w:rPr>
          <w:rFonts w:ascii="Book Antiqua" w:eastAsia="SimSun" w:hAnsi="Book Antiqua" w:cs="Times New Roman"/>
          <w:b/>
          <w:i/>
          <w:szCs w:val="24"/>
        </w:rPr>
        <w:t>oxaliplatin</w:t>
      </w:r>
      <w:r w:rsidRPr="00C6177A">
        <w:rPr>
          <w:rFonts w:ascii="Book Antiqua" w:eastAsia="SimSun" w:hAnsi="Book Antiqua" w:cs="Times New Roman"/>
          <w:b/>
          <w:i/>
          <w:szCs w:val="24"/>
        </w:rPr>
        <w:t xml:space="preserve">) </w:t>
      </w:r>
      <w:r w:rsidR="00C6177A" w:rsidRPr="00C6177A">
        <w:rPr>
          <w:rFonts w:ascii="Book Antiqua" w:eastAsia="SimSun" w:hAnsi="Book Antiqua" w:cs="Times New Roman"/>
          <w:b/>
          <w:i/>
          <w:szCs w:val="24"/>
        </w:rPr>
        <w:t>overexpression or downregulation of single mi</w:t>
      </w:r>
      <w:r w:rsidR="00C6177A" w:rsidRPr="00C6177A">
        <w:rPr>
          <w:rFonts w:ascii="Book Antiqua" w:eastAsia="SimSun" w:hAnsi="Book Antiqua" w:cs="Times New Roman"/>
          <w:b/>
          <w:i/>
          <w:caps/>
          <w:szCs w:val="24"/>
        </w:rPr>
        <w:t>rna</w:t>
      </w:r>
      <w:r w:rsidR="00C6177A" w:rsidRPr="00C6177A">
        <w:rPr>
          <w:rFonts w:ascii="Book Antiqua" w:eastAsia="SimSun" w:hAnsi="Book Antiqua" w:cs="Times New Roman"/>
          <w:b/>
          <w:i/>
          <w:szCs w:val="24"/>
        </w:rPr>
        <w:t xml:space="preserve"> in </w:t>
      </w:r>
      <w:r w:rsidR="00C6177A" w:rsidRPr="00C6177A">
        <w:rPr>
          <w:rFonts w:ascii="Book Antiqua" w:eastAsia="SimSun" w:hAnsi="Book Antiqua" w:cs="Times New Roman"/>
          <w:b/>
          <w:i/>
          <w:caps/>
          <w:szCs w:val="24"/>
        </w:rPr>
        <w:t>crc</w:t>
      </w:r>
      <w:r w:rsidR="00C6177A" w:rsidRPr="00C6177A">
        <w:rPr>
          <w:rFonts w:ascii="Book Antiqua" w:eastAsia="SimSun" w:hAnsi="Book Antiqua" w:cs="Times New Roman"/>
          <w:b/>
          <w:i/>
          <w:szCs w:val="24"/>
        </w:rPr>
        <w:t xml:space="preserve"> tumor specimens</w:t>
      </w:r>
    </w:p>
    <w:p w14:paraId="4E3EB012" w14:textId="6335510C" w:rsidR="00867DB9" w:rsidRPr="00011F17" w:rsidRDefault="00507B5B" w:rsidP="00011F17">
      <w:pPr>
        <w:adjustRightInd w:val="0"/>
        <w:snapToGrid w:val="0"/>
        <w:spacing w:line="360" w:lineRule="auto"/>
        <w:jc w:val="both"/>
        <w:rPr>
          <w:rFonts w:ascii="Book Antiqua" w:eastAsia="SimSun" w:hAnsi="Book Antiqua" w:cs="Times New Roman"/>
          <w:szCs w:val="24"/>
        </w:rPr>
      </w:pPr>
      <w:r w:rsidRPr="00011F17">
        <w:rPr>
          <w:rFonts w:ascii="Book Antiqua" w:eastAsia="SimSun" w:hAnsi="Book Antiqua" w:cs="Times New Roman"/>
          <w:szCs w:val="24"/>
        </w:rPr>
        <w:t xml:space="preserve">In 5-FU-based </w:t>
      </w:r>
      <w:r w:rsidR="00EE1C26" w:rsidRPr="00011F17">
        <w:rPr>
          <w:rFonts w:ascii="Book Antiqua" w:eastAsia="SimSun" w:hAnsi="Book Antiqua" w:cs="Times New Roman"/>
          <w:szCs w:val="24"/>
        </w:rPr>
        <w:t xml:space="preserve">neoadjuvant chemotherapy setting to shrink the tumor size before surgery, low tumoral expression of miR-21 was found to be predictive of pathological response to the drug in locally advanced CRC </w:t>
      </w:r>
      <w:proofErr w:type="gramStart"/>
      <w:r w:rsidR="00EE1C26" w:rsidRPr="00011F17">
        <w:rPr>
          <w:rFonts w:ascii="Book Antiqua" w:eastAsia="SimSun" w:hAnsi="Book Antiqua" w:cs="Times New Roman"/>
          <w:szCs w:val="24"/>
        </w:rPr>
        <w:t>patients</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89]</w:t>
      </w:r>
      <w:r w:rsidR="00EE1C26" w:rsidRPr="00011F17">
        <w:rPr>
          <w:rFonts w:ascii="Book Antiqua" w:eastAsia="SimSun" w:hAnsi="Book Antiqua" w:cs="Times New Roman"/>
          <w:szCs w:val="24"/>
        </w:rPr>
        <w:t>. In another study</w:t>
      </w:r>
      <w:r w:rsidR="00867DB9" w:rsidRPr="00011F17">
        <w:rPr>
          <w:rFonts w:ascii="Book Antiqua" w:eastAsia="SimSun" w:hAnsi="Book Antiqua" w:cs="Times New Roman"/>
          <w:szCs w:val="24"/>
        </w:rPr>
        <w:t xml:space="preserve"> performing miRNA expression profiling of CRC</w:t>
      </w:r>
      <w:r w:rsidR="00A86175" w:rsidRPr="00011F17">
        <w:rPr>
          <w:rFonts w:ascii="Book Antiqua" w:eastAsia="SimSun" w:hAnsi="Book Antiqua" w:cs="Times New Roman"/>
          <w:szCs w:val="24"/>
        </w:rPr>
        <w:t>,</w:t>
      </w:r>
      <w:r w:rsidR="00867DB9" w:rsidRPr="00011F17">
        <w:rPr>
          <w:rFonts w:ascii="Book Antiqua" w:eastAsia="SimSun" w:hAnsi="Book Antiqua" w:cs="Times New Roman"/>
          <w:szCs w:val="24"/>
        </w:rPr>
        <w:t xml:space="preserve"> </w:t>
      </w:r>
      <w:r w:rsidR="00A86175" w:rsidRPr="00011F17">
        <w:rPr>
          <w:rFonts w:ascii="Book Antiqua" w:eastAsia="SimSun" w:hAnsi="Book Antiqua" w:cs="Times New Roman"/>
          <w:szCs w:val="24"/>
        </w:rPr>
        <w:t xml:space="preserve">along with </w:t>
      </w:r>
      <w:r w:rsidR="00867DB9" w:rsidRPr="00011F17">
        <w:rPr>
          <w:rFonts w:ascii="Book Antiqua" w:eastAsia="SimSun" w:hAnsi="Book Antiqua" w:cs="Times New Roman"/>
          <w:szCs w:val="24"/>
        </w:rPr>
        <w:t xml:space="preserve">their paired non-cancerous tissues, high miR-21 expression in the tumors were found to associate with poor therapeutic response to 5-FU-based adjuvant chemotherapy as an add-on </w:t>
      </w:r>
      <w:proofErr w:type="gramStart"/>
      <w:r w:rsidR="00867DB9" w:rsidRPr="00011F17">
        <w:rPr>
          <w:rFonts w:ascii="Book Antiqua" w:eastAsia="SimSun" w:hAnsi="Book Antiqua" w:cs="Times New Roman"/>
          <w:szCs w:val="24"/>
        </w:rPr>
        <w:t>treatment</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90]</w:t>
      </w:r>
      <w:r w:rsidR="00867DB9" w:rsidRPr="00011F17">
        <w:rPr>
          <w:rFonts w:ascii="Book Antiqua" w:eastAsia="SimSun" w:hAnsi="Book Antiqua" w:cs="Times New Roman"/>
          <w:szCs w:val="24"/>
        </w:rPr>
        <w:t xml:space="preserve">. </w:t>
      </w:r>
      <w:r w:rsidR="00A86175" w:rsidRPr="00011F17">
        <w:rPr>
          <w:rFonts w:ascii="Book Antiqua" w:eastAsia="SimSun" w:hAnsi="Book Antiqua" w:cs="Times New Roman"/>
          <w:szCs w:val="24"/>
        </w:rPr>
        <w:t>Also predictive</w:t>
      </w:r>
      <w:r w:rsidR="0009755A" w:rsidRPr="00011F17">
        <w:rPr>
          <w:rFonts w:ascii="Book Antiqua" w:eastAsia="SimSun" w:hAnsi="Book Antiqua" w:cs="Times New Roman"/>
          <w:szCs w:val="24"/>
        </w:rPr>
        <w:t>ly</w:t>
      </w:r>
      <w:r w:rsidR="00867DB9" w:rsidRPr="00011F17">
        <w:rPr>
          <w:rFonts w:ascii="Book Antiqua" w:eastAsia="SimSun" w:hAnsi="Book Antiqua" w:cs="Times New Roman"/>
          <w:szCs w:val="24"/>
        </w:rPr>
        <w:t xml:space="preserve">, low miR-148a, low miR-150 or high miR-320e level in tumor specimens were found to be associated with poor response to adjuvant 5-FU/oxaliplatin (FOLFOX) regimen in several other </w:t>
      </w:r>
      <w:proofErr w:type="gramStart"/>
      <w:r w:rsidR="00867DB9" w:rsidRPr="00011F17">
        <w:rPr>
          <w:rFonts w:ascii="Book Antiqua" w:eastAsia="SimSun" w:hAnsi="Book Antiqua" w:cs="Times New Roman"/>
          <w:szCs w:val="24"/>
        </w:rPr>
        <w:t>studies</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91-93]</w:t>
      </w:r>
      <w:r w:rsidR="00867DB9" w:rsidRPr="00011F17">
        <w:rPr>
          <w:rFonts w:ascii="Book Antiqua" w:eastAsia="SimSun" w:hAnsi="Book Antiqua" w:cs="Times New Roman"/>
          <w:szCs w:val="24"/>
        </w:rPr>
        <w:t xml:space="preserve">. </w:t>
      </w:r>
      <w:r w:rsidR="001079BB" w:rsidRPr="00011F17">
        <w:rPr>
          <w:rFonts w:ascii="Book Antiqua" w:eastAsia="SimSun" w:hAnsi="Book Antiqua" w:cs="Times New Roman"/>
          <w:szCs w:val="24"/>
        </w:rPr>
        <w:t xml:space="preserve">Interestingly, in a recent study on responsive and non-responsive metastatic CRC patients receiving XELOX/FOLFOX regimen, high expression of mR-625-3p in the tumor was found to be associated with poor response to the drug but was not related to disease </w:t>
      </w:r>
      <w:proofErr w:type="gramStart"/>
      <w:r w:rsidR="001079BB" w:rsidRPr="00011F17">
        <w:rPr>
          <w:rFonts w:ascii="Book Antiqua" w:eastAsia="SimSun" w:hAnsi="Book Antiqua" w:cs="Times New Roman"/>
          <w:szCs w:val="24"/>
        </w:rPr>
        <w:t>recurrence</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94]</w:t>
      </w:r>
      <w:r w:rsidR="001079BB" w:rsidRPr="00011F17">
        <w:rPr>
          <w:rFonts w:ascii="Book Antiqua" w:eastAsia="SimSun" w:hAnsi="Book Antiqua" w:cs="Times New Roman"/>
          <w:szCs w:val="24"/>
        </w:rPr>
        <w:t xml:space="preserve">. </w:t>
      </w:r>
    </w:p>
    <w:p w14:paraId="55F591BB" w14:textId="77777777" w:rsidR="00867DB9" w:rsidRPr="00011F17" w:rsidRDefault="00867DB9" w:rsidP="00011F17">
      <w:pPr>
        <w:adjustRightInd w:val="0"/>
        <w:snapToGrid w:val="0"/>
        <w:spacing w:line="360" w:lineRule="auto"/>
        <w:jc w:val="both"/>
        <w:rPr>
          <w:rFonts w:ascii="Book Antiqua" w:eastAsia="SimSun" w:hAnsi="Book Antiqua" w:cs="Times New Roman"/>
          <w:szCs w:val="24"/>
        </w:rPr>
      </w:pPr>
    </w:p>
    <w:p w14:paraId="48E4A20D" w14:textId="673FEA02" w:rsidR="00507B5B" w:rsidRPr="00C6177A" w:rsidRDefault="00A00154" w:rsidP="00011F17">
      <w:pPr>
        <w:adjustRightInd w:val="0"/>
        <w:snapToGrid w:val="0"/>
        <w:spacing w:line="360" w:lineRule="auto"/>
        <w:jc w:val="both"/>
        <w:rPr>
          <w:rFonts w:ascii="Book Antiqua" w:hAnsi="Book Antiqua" w:cs="Times New Roman"/>
          <w:b/>
          <w:i/>
          <w:szCs w:val="24"/>
        </w:rPr>
      </w:pPr>
      <w:r w:rsidRPr="00C6177A">
        <w:rPr>
          <w:rFonts w:ascii="Book Antiqua" w:hAnsi="Book Antiqua" w:cs="Times New Roman"/>
          <w:b/>
          <w:i/>
          <w:szCs w:val="24"/>
        </w:rPr>
        <w:t>S</w:t>
      </w:r>
      <w:r w:rsidR="00C6177A" w:rsidRPr="00C6177A">
        <w:rPr>
          <w:rFonts w:ascii="Book Antiqua" w:hAnsi="Book Antiqua" w:cs="Times New Roman"/>
          <w:b/>
          <w:i/>
          <w:szCs w:val="24"/>
        </w:rPr>
        <w:t>ignature of mi</w:t>
      </w:r>
      <w:r w:rsidR="00C6177A" w:rsidRPr="00C6177A">
        <w:rPr>
          <w:rFonts w:ascii="Book Antiqua" w:hAnsi="Book Antiqua" w:cs="Times New Roman"/>
          <w:b/>
          <w:i/>
          <w:caps/>
          <w:szCs w:val="24"/>
        </w:rPr>
        <w:t>rna</w:t>
      </w:r>
      <w:r w:rsidR="00C6177A" w:rsidRPr="00C6177A">
        <w:rPr>
          <w:rFonts w:ascii="Book Antiqua" w:hAnsi="Book Antiqua" w:cs="Times New Roman"/>
          <w:b/>
          <w:i/>
          <w:szCs w:val="24"/>
        </w:rPr>
        <w:t xml:space="preserve">s panel in tumor specimens </w:t>
      </w:r>
    </w:p>
    <w:p w14:paraId="0629B4E0" w14:textId="0F731FB7" w:rsidR="006852D4" w:rsidRPr="00011F17" w:rsidRDefault="0085392D"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While the increased/decreased expression of a single miRNA may predict response to chemotherapy as </w:t>
      </w:r>
      <w:r w:rsidR="00366406" w:rsidRPr="00011F17">
        <w:rPr>
          <w:rFonts w:ascii="Book Antiqua" w:hAnsi="Book Antiqua" w:cs="Times New Roman"/>
          <w:szCs w:val="24"/>
        </w:rPr>
        <w:t>described</w:t>
      </w:r>
      <w:r w:rsidRPr="00011F17">
        <w:rPr>
          <w:rFonts w:ascii="Book Antiqua" w:hAnsi="Book Antiqua" w:cs="Times New Roman"/>
          <w:szCs w:val="24"/>
        </w:rPr>
        <w:t xml:space="preserve"> above, the use of a panel of miRNAs demonstrating a signature may be more reliable and specific. In a recent study on fluoropyrimidine-based chemotherapy, the responders were found to exhibit high tumoral level</w:t>
      </w:r>
      <w:r w:rsidR="00A86175" w:rsidRPr="00011F17">
        <w:rPr>
          <w:rFonts w:ascii="Book Antiqua" w:hAnsi="Book Antiqua" w:cs="Times New Roman"/>
          <w:szCs w:val="24"/>
        </w:rPr>
        <w:t>s</w:t>
      </w:r>
      <w:r w:rsidRPr="00011F17">
        <w:rPr>
          <w:rFonts w:ascii="Book Antiqua" w:hAnsi="Book Antiqua" w:cs="Times New Roman"/>
          <w:szCs w:val="24"/>
        </w:rPr>
        <w:t xml:space="preserve"> of let-7e, miR-99a*, miR196b, miR450a and miR450b-5p whereas the non-responders were found to have high expression of miR-29b-2*, miR-196b and miR-215</w:t>
      </w:r>
      <w:r w:rsidR="00B85EF2" w:rsidRPr="00011F17">
        <w:rPr>
          <w:rFonts w:ascii="Book Antiqua" w:hAnsi="Book Antiqua" w:cs="Times New Roman"/>
          <w:szCs w:val="24"/>
          <w:vertAlign w:val="superscript"/>
        </w:rPr>
        <w:t>[95]</w:t>
      </w:r>
      <w:r w:rsidRPr="00011F17">
        <w:rPr>
          <w:rFonts w:ascii="Book Antiqua" w:hAnsi="Book Antiqua" w:cs="Times New Roman"/>
          <w:szCs w:val="24"/>
        </w:rPr>
        <w:t xml:space="preserve">. </w:t>
      </w:r>
      <w:r w:rsidR="00EB783D" w:rsidRPr="00011F17">
        <w:rPr>
          <w:rFonts w:ascii="Book Antiqua" w:hAnsi="Book Antiqua" w:cs="Times New Roman"/>
          <w:szCs w:val="24"/>
        </w:rPr>
        <w:t xml:space="preserve">Another set of thirteen miRNAs, exhibiting a unique signature with 11 upregulated miRNAs (miR-125a-3p, miR-188-5p, miR-483-5p, miR-622, miR-630, miR-671-5p, miR-765; miR-1183, miR-1224-5p, miR-1471, and miR-1909*) </w:t>
      </w:r>
      <w:r w:rsidR="00914F47" w:rsidRPr="00011F17">
        <w:rPr>
          <w:rFonts w:ascii="Book Antiqua" w:hAnsi="Book Antiqua" w:cs="Times New Roman"/>
          <w:szCs w:val="24"/>
        </w:rPr>
        <w:t xml:space="preserve">and 2 downregulated miRNAs (miR-720 and miR-1274b) were shown to be strongly </w:t>
      </w:r>
      <w:r w:rsidR="00914F47" w:rsidRPr="00011F17">
        <w:rPr>
          <w:rFonts w:ascii="Book Antiqua" w:hAnsi="Book Antiqua" w:cs="Times New Roman"/>
          <w:szCs w:val="24"/>
        </w:rPr>
        <w:lastRenderedPageBreak/>
        <w:t>associated with complete pathological response to neoadjuvant capecitabine and oxaliplatin (XELOX) regimen in CRC patients</w:t>
      </w:r>
      <w:r w:rsidR="00B85EF2" w:rsidRPr="00011F17">
        <w:rPr>
          <w:rFonts w:ascii="Book Antiqua" w:hAnsi="Book Antiqua" w:cs="Times New Roman"/>
          <w:szCs w:val="24"/>
          <w:vertAlign w:val="superscript"/>
        </w:rPr>
        <w:t>[96]</w:t>
      </w:r>
      <w:r w:rsidR="00914F47" w:rsidRPr="00011F17">
        <w:rPr>
          <w:rFonts w:ascii="Book Antiqua" w:hAnsi="Book Antiqua" w:cs="Times New Roman"/>
          <w:szCs w:val="24"/>
        </w:rPr>
        <w:t xml:space="preserve">. </w:t>
      </w:r>
    </w:p>
    <w:p w14:paraId="090CBB49" w14:textId="77777777" w:rsidR="001079BB" w:rsidRPr="00011F17" w:rsidRDefault="001079BB" w:rsidP="00011F17">
      <w:pPr>
        <w:adjustRightInd w:val="0"/>
        <w:snapToGrid w:val="0"/>
        <w:spacing w:line="360" w:lineRule="auto"/>
        <w:jc w:val="both"/>
        <w:rPr>
          <w:rFonts w:ascii="Book Antiqua" w:hAnsi="Book Antiqua" w:cs="Times New Roman"/>
          <w:szCs w:val="24"/>
        </w:rPr>
      </w:pPr>
    </w:p>
    <w:p w14:paraId="4879A50E" w14:textId="70169C0A" w:rsidR="001079BB" w:rsidRPr="005879D5" w:rsidRDefault="00A00154" w:rsidP="00011F17">
      <w:pPr>
        <w:adjustRightInd w:val="0"/>
        <w:snapToGrid w:val="0"/>
        <w:spacing w:line="360" w:lineRule="auto"/>
        <w:jc w:val="both"/>
        <w:rPr>
          <w:rFonts w:ascii="Book Antiqua" w:eastAsia="SimSun" w:hAnsi="Book Antiqua" w:cs="Times New Roman"/>
          <w:b/>
          <w:i/>
          <w:szCs w:val="24"/>
        </w:rPr>
      </w:pPr>
      <w:r w:rsidRPr="005879D5">
        <w:rPr>
          <w:rFonts w:ascii="Book Antiqua" w:eastAsia="SimSun" w:hAnsi="Book Antiqua" w:cs="Times New Roman"/>
          <w:b/>
          <w:i/>
          <w:szCs w:val="24"/>
        </w:rPr>
        <w:t>R</w:t>
      </w:r>
      <w:r w:rsidR="005879D5" w:rsidRPr="005879D5">
        <w:rPr>
          <w:rFonts w:ascii="Book Antiqua" w:eastAsia="SimSun" w:hAnsi="Book Antiqua" w:cs="Times New Roman"/>
          <w:b/>
          <w:i/>
          <w:szCs w:val="24"/>
        </w:rPr>
        <w:t>esponse to anti-</w:t>
      </w:r>
      <w:r w:rsidR="005879D5" w:rsidRPr="005879D5">
        <w:rPr>
          <w:rFonts w:ascii="Book Antiqua" w:eastAsia="SimSun" w:hAnsi="Book Antiqua" w:cs="Times New Roman"/>
          <w:b/>
          <w:i/>
          <w:caps/>
          <w:szCs w:val="24"/>
        </w:rPr>
        <w:t>egfr</w:t>
      </w:r>
      <w:r w:rsidR="005879D5" w:rsidRPr="005879D5">
        <w:rPr>
          <w:rFonts w:ascii="Book Antiqua" w:eastAsia="SimSun" w:hAnsi="Book Antiqua" w:cs="Times New Roman"/>
          <w:b/>
          <w:i/>
          <w:szCs w:val="24"/>
        </w:rPr>
        <w:t>/anti-</w:t>
      </w:r>
      <w:r w:rsidR="005879D5" w:rsidRPr="005879D5">
        <w:rPr>
          <w:rFonts w:ascii="Book Antiqua" w:eastAsia="SimSun" w:hAnsi="Book Antiqua" w:cs="Times New Roman"/>
          <w:b/>
          <w:i/>
          <w:caps/>
          <w:szCs w:val="24"/>
        </w:rPr>
        <w:t>vegf</w:t>
      </w:r>
      <w:r w:rsidR="005879D5" w:rsidRPr="005879D5">
        <w:rPr>
          <w:rFonts w:ascii="Book Antiqua" w:eastAsia="SimSun" w:hAnsi="Book Antiqua" w:cs="Times New Roman"/>
          <w:b/>
          <w:i/>
          <w:szCs w:val="24"/>
        </w:rPr>
        <w:t xml:space="preserve"> targeted therapy </w:t>
      </w:r>
    </w:p>
    <w:p w14:paraId="7DBDD323" w14:textId="14672E2A" w:rsidR="001079BB" w:rsidRPr="00011F17" w:rsidRDefault="00DB7B8C" w:rsidP="00035761">
      <w:pPr>
        <w:adjustRightInd w:val="0"/>
        <w:snapToGrid w:val="0"/>
        <w:spacing w:line="360" w:lineRule="auto"/>
        <w:jc w:val="both"/>
        <w:rPr>
          <w:rFonts w:ascii="Book Antiqua" w:eastAsia="SimSun" w:hAnsi="Book Antiqua" w:cs="Times New Roman"/>
          <w:szCs w:val="24"/>
        </w:rPr>
      </w:pPr>
      <w:r w:rsidRPr="00011F17">
        <w:rPr>
          <w:rFonts w:ascii="Book Antiqua" w:eastAsia="SimSun" w:hAnsi="Book Antiqua" w:cs="Times New Roman"/>
          <w:szCs w:val="24"/>
        </w:rPr>
        <w:t xml:space="preserve">There has been intense research effort to identify miRNAs predictive of </w:t>
      </w:r>
      <w:r w:rsidR="00A86175" w:rsidRPr="00011F17">
        <w:rPr>
          <w:rFonts w:ascii="Book Antiqua" w:eastAsia="SimSun" w:hAnsi="Book Antiqua" w:cs="Times New Roman"/>
          <w:szCs w:val="24"/>
        </w:rPr>
        <w:t xml:space="preserve">a </w:t>
      </w:r>
      <w:r w:rsidRPr="00011F17">
        <w:rPr>
          <w:rFonts w:ascii="Book Antiqua" w:eastAsia="SimSun" w:hAnsi="Book Antiqua" w:cs="Times New Roman"/>
          <w:szCs w:val="24"/>
        </w:rPr>
        <w:t xml:space="preserve">favorable response to anti-EGFR monoclonal antibody. </w:t>
      </w:r>
      <w:r w:rsidR="0023207D" w:rsidRPr="00011F17">
        <w:rPr>
          <w:rFonts w:ascii="Book Antiqua" w:eastAsia="SimSun" w:hAnsi="Book Antiqua" w:cs="Times New Roman"/>
          <w:szCs w:val="24"/>
        </w:rPr>
        <w:t xml:space="preserve">Consistent with the fact that miR-7 targets EGFR, reduced miR-7 expression was linked to poor prognosis </w:t>
      </w:r>
      <w:r w:rsidR="007F2956" w:rsidRPr="00011F17">
        <w:rPr>
          <w:rFonts w:ascii="Book Antiqua" w:eastAsia="SimSun" w:hAnsi="Book Antiqua" w:cs="Times New Roman"/>
          <w:szCs w:val="24"/>
        </w:rPr>
        <w:t xml:space="preserve">of anti-EGFR </w:t>
      </w:r>
      <w:proofErr w:type="gramStart"/>
      <w:r w:rsidR="007F2956" w:rsidRPr="00011F17">
        <w:rPr>
          <w:rFonts w:ascii="Book Antiqua" w:eastAsia="SimSun" w:hAnsi="Book Antiqua" w:cs="Times New Roman"/>
          <w:szCs w:val="24"/>
        </w:rPr>
        <w:t>therapy</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97]</w:t>
      </w:r>
      <w:r w:rsidR="007F2956" w:rsidRPr="00011F17">
        <w:rPr>
          <w:rFonts w:ascii="Book Antiqua" w:eastAsia="SimSun" w:hAnsi="Book Antiqua" w:cs="Times New Roman"/>
          <w:szCs w:val="24"/>
        </w:rPr>
        <w:t>.</w:t>
      </w:r>
      <w:r w:rsidR="001B53DE" w:rsidRPr="00011F17">
        <w:rPr>
          <w:rFonts w:ascii="Book Antiqua" w:eastAsia="SimSun" w:hAnsi="Book Antiqua" w:cs="Times New Roman"/>
          <w:szCs w:val="24"/>
        </w:rPr>
        <w:t xml:space="preserve"> The efficacy of anti-EGFR therapy is related to the mutation status of KRAS</w:t>
      </w:r>
      <w:r w:rsidR="00A62F11" w:rsidRPr="00011F17">
        <w:rPr>
          <w:rFonts w:ascii="Book Antiqua" w:eastAsia="SimSun" w:hAnsi="Book Antiqua" w:cs="Times New Roman"/>
          <w:szCs w:val="24"/>
        </w:rPr>
        <w:t xml:space="preserve">/BRAF. Patients bearing wild-type KRAS/BRAF are normally considered candidates for anti-EGFR therapy. Therefore, numerous studies have been carried out </w:t>
      </w:r>
      <w:r w:rsidR="001B53DE" w:rsidRPr="00011F17">
        <w:rPr>
          <w:rFonts w:ascii="Book Antiqua" w:eastAsia="SimSun" w:hAnsi="Book Antiqua" w:cs="Times New Roman"/>
          <w:szCs w:val="24"/>
        </w:rPr>
        <w:t>with an aim to identify miRNAs that predict success with EGFR inhibition with wild-type KRAS</w:t>
      </w:r>
      <w:r w:rsidR="00A62F11" w:rsidRPr="00011F17">
        <w:rPr>
          <w:rFonts w:ascii="Book Antiqua" w:eastAsia="SimSun" w:hAnsi="Book Antiqua" w:cs="Times New Roman"/>
          <w:szCs w:val="24"/>
        </w:rPr>
        <w:t xml:space="preserve">. </w:t>
      </w:r>
      <w:r w:rsidR="008C1B8C" w:rsidRPr="00011F17">
        <w:rPr>
          <w:rFonts w:ascii="Book Antiqua" w:eastAsia="SimSun" w:hAnsi="Book Antiqua" w:cs="Times New Roman"/>
          <w:szCs w:val="24"/>
        </w:rPr>
        <w:t>In metastatic CRC patients bearing wild-type KRAS/BRAF, high expression of miR-31</w:t>
      </w:r>
      <w:r w:rsidR="00B85EF2" w:rsidRPr="00011F17">
        <w:rPr>
          <w:rFonts w:ascii="Book Antiqua" w:eastAsia="SimSun" w:hAnsi="Book Antiqua" w:cs="Times New Roman"/>
          <w:szCs w:val="24"/>
          <w:vertAlign w:val="superscript"/>
        </w:rPr>
        <w:t>[98]</w:t>
      </w:r>
      <w:r w:rsidR="008C1B8C" w:rsidRPr="00011F17">
        <w:rPr>
          <w:rFonts w:ascii="Book Antiqua" w:eastAsia="SimSun" w:hAnsi="Book Antiqua" w:cs="Times New Roman"/>
          <w:szCs w:val="24"/>
        </w:rPr>
        <w:t>, low expression of miR-592</w:t>
      </w:r>
      <w:r w:rsidR="00B85EF2" w:rsidRPr="00011F17">
        <w:rPr>
          <w:rFonts w:ascii="Book Antiqua" w:eastAsia="SimSun" w:hAnsi="Book Antiqua" w:cs="Times New Roman"/>
          <w:szCs w:val="24"/>
          <w:vertAlign w:val="superscript"/>
        </w:rPr>
        <w:t>[98]</w:t>
      </w:r>
      <w:r w:rsidR="008C1B8C" w:rsidRPr="00011F17">
        <w:rPr>
          <w:rFonts w:ascii="Book Antiqua" w:eastAsia="SimSun" w:hAnsi="Book Antiqua" w:cs="Times New Roman"/>
          <w:szCs w:val="24"/>
        </w:rPr>
        <w:t xml:space="preserve">, or low expression </w:t>
      </w:r>
      <w:r w:rsidR="00A3146B" w:rsidRPr="00011F17">
        <w:rPr>
          <w:rFonts w:ascii="Book Antiqua" w:eastAsia="SimSun" w:hAnsi="Book Antiqua" w:cs="Times New Roman"/>
          <w:szCs w:val="24"/>
        </w:rPr>
        <w:t>of miR-181a</w:t>
      </w:r>
      <w:r w:rsidR="00B85EF2" w:rsidRPr="00011F17">
        <w:rPr>
          <w:rFonts w:ascii="Book Antiqua" w:eastAsia="SimSun" w:hAnsi="Book Antiqua" w:cs="Times New Roman"/>
          <w:szCs w:val="24"/>
          <w:vertAlign w:val="superscript"/>
        </w:rPr>
        <w:t>[99]</w:t>
      </w:r>
      <w:r w:rsidR="00A3146B" w:rsidRPr="00011F17">
        <w:rPr>
          <w:rFonts w:ascii="Book Antiqua" w:eastAsia="SimSun" w:hAnsi="Book Antiqua" w:cs="Times New Roman"/>
          <w:szCs w:val="24"/>
        </w:rPr>
        <w:t xml:space="preserve"> were</w:t>
      </w:r>
      <w:r w:rsidR="008C1B8C" w:rsidRPr="00011F17">
        <w:rPr>
          <w:rFonts w:ascii="Book Antiqua" w:eastAsia="SimSun" w:hAnsi="Book Antiqua" w:cs="Times New Roman"/>
          <w:szCs w:val="24"/>
        </w:rPr>
        <w:t xml:space="preserve"> found to be strongly associated with disease progression and short progression-free survival after treatment with anti-EGFR therapy (cetuximab or panitumab). To this end, miR-31-5p has been reported to regulate BRAF activation and thus the downstre</w:t>
      </w:r>
      <w:r w:rsidR="006B436C" w:rsidRPr="00011F17">
        <w:rPr>
          <w:rFonts w:ascii="Book Antiqua" w:eastAsia="SimSun" w:hAnsi="Book Antiqua" w:cs="Times New Roman"/>
          <w:szCs w:val="24"/>
        </w:rPr>
        <w:t xml:space="preserve">am signaling pathway of </w:t>
      </w:r>
      <w:proofErr w:type="gramStart"/>
      <w:r w:rsidR="006B436C" w:rsidRPr="00011F17">
        <w:rPr>
          <w:rFonts w:ascii="Book Antiqua" w:eastAsia="SimSun" w:hAnsi="Book Antiqua" w:cs="Times New Roman"/>
          <w:szCs w:val="24"/>
        </w:rPr>
        <w:t>EGFR</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100]</w:t>
      </w:r>
      <w:r w:rsidR="008C1B8C" w:rsidRPr="00011F17">
        <w:rPr>
          <w:rFonts w:ascii="Book Antiqua" w:eastAsia="SimSun" w:hAnsi="Book Antiqua" w:cs="Times New Roman"/>
          <w:szCs w:val="24"/>
        </w:rPr>
        <w:t xml:space="preserve">. </w:t>
      </w:r>
      <w:r w:rsidR="0009755A" w:rsidRPr="00011F17">
        <w:rPr>
          <w:rFonts w:ascii="Book Antiqua" w:eastAsia="SimSun" w:hAnsi="Book Antiqua" w:cs="Times New Roman"/>
          <w:szCs w:val="24"/>
        </w:rPr>
        <w:t>Conversely</w:t>
      </w:r>
      <w:r w:rsidR="00A3146B" w:rsidRPr="00011F17">
        <w:rPr>
          <w:rFonts w:ascii="Book Antiqua" w:eastAsia="SimSun" w:hAnsi="Book Antiqua" w:cs="Times New Roman"/>
          <w:szCs w:val="24"/>
        </w:rPr>
        <w:t>, miR-181a has been reported to r</w:t>
      </w:r>
      <w:r w:rsidR="006B436C" w:rsidRPr="00011F17">
        <w:rPr>
          <w:rFonts w:ascii="Book Antiqua" w:eastAsia="SimSun" w:hAnsi="Book Antiqua" w:cs="Times New Roman"/>
          <w:szCs w:val="24"/>
        </w:rPr>
        <w:t xml:space="preserve">egulate </w:t>
      </w:r>
      <w:r w:rsidR="006B436C" w:rsidRPr="00011F17">
        <w:rPr>
          <w:rFonts w:ascii="Book Antiqua" w:eastAsia="SimSun" w:hAnsi="Book Antiqua" w:cs="Times New Roman"/>
          <w:szCs w:val="24"/>
        </w:rPr>
        <w:t xml:space="preserve">-catenin </w:t>
      </w:r>
      <w:proofErr w:type="gramStart"/>
      <w:r w:rsidR="006B436C" w:rsidRPr="00011F17">
        <w:rPr>
          <w:rFonts w:ascii="Book Antiqua" w:eastAsia="SimSun" w:hAnsi="Book Antiqua" w:cs="Times New Roman"/>
          <w:szCs w:val="24"/>
        </w:rPr>
        <w:t>expression</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99]</w:t>
      </w:r>
      <w:r w:rsidR="00A3146B" w:rsidRPr="00011F17">
        <w:rPr>
          <w:rFonts w:ascii="Book Antiqua" w:eastAsia="SimSun" w:hAnsi="Book Antiqua" w:cs="Times New Roman"/>
          <w:szCs w:val="24"/>
        </w:rPr>
        <w:t xml:space="preserve">. Apart from individual miRNAs, the high-intensity signature of the cluster </w:t>
      </w:r>
      <w:r w:rsidR="00366406" w:rsidRPr="00011F17">
        <w:rPr>
          <w:rFonts w:ascii="Book Antiqua" w:eastAsia="SimSun" w:hAnsi="Book Antiqua" w:cs="Times New Roman"/>
          <w:szCs w:val="24"/>
        </w:rPr>
        <w:t>l</w:t>
      </w:r>
      <w:r w:rsidR="00A3146B" w:rsidRPr="00011F17">
        <w:rPr>
          <w:rFonts w:ascii="Book Antiqua" w:eastAsia="SimSun" w:hAnsi="Book Antiqua" w:cs="Times New Roman"/>
          <w:szCs w:val="24"/>
        </w:rPr>
        <w:t xml:space="preserve">et-7c/miR-99a/miR-125b was found to be associated with favorable response </w:t>
      </w:r>
      <w:r w:rsidR="00366406" w:rsidRPr="00011F17">
        <w:rPr>
          <w:rFonts w:ascii="Book Antiqua" w:eastAsia="SimSun" w:hAnsi="Book Antiqua" w:cs="Times New Roman"/>
          <w:szCs w:val="24"/>
        </w:rPr>
        <w:t xml:space="preserve">(longer progression-free survival and overall survival) </w:t>
      </w:r>
      <w:r w:rsidR="00A3146B" w:rsidRPr="00011F17">
        <w:rPr>
          <w:rFonts w:ascii="Book Antiqua" w:eastAsia="SimSun" w:hAnsi="Book Antiqua" w:cs="Times New Roman"/>
          <w:szCs w:val="24"/>
        </w:rPr>
        <w:t>to cetuximab or panitumumab in m</w:t>
      </w:r>
      <w:r w:rsidR="00D3666D" w:rsidRPr="00011F17">
        <w:rPr>
          <w:rFonts w:ascii="Book Antiqua" w:eastAsia="SimSun" w:hAnsi="Book Antiqua" w:cs="Times New Roman"/>
          <w:szCs w:val="24"/>
        </w:rPr>
        <w:t>e</w:t>
      </w:r>
      <w:r w:rsidR="00A3146B" w:rsidRPr="00011F17">
        <w:rPr>
          <w:rFonts w:ascii="Book Antiqua" w:eastAsia="SimSun" w:hAnsi="Book Antiqua" w:cs="Times New Roman"/>
          <w:szCs w:val="24"/>
        </w:rPr>
        <w:t xml:space="preserve">tastatic CRC patients bearing wild-type </w:t>
      </w:r>
      <w:proofErr w:type="gramStart"/>
      <w:r w:rsidR="00A3146B" w:rsidRPr="00011F17">
        <w:rPr>
          <w:rFonts w:ascii="Book Antiqua" w:eastAsia="SimSun" w:hAnsi="Book Antiqua" w:cs="Times New Roman"/>
          <w:i/>
          <w:szCs w:val="24"/>
        </w:rPr>
        <w:t>KRAS</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101]</w:t>
      </w:r>
      <w:r w:rsidR="00A3146B" w:rsidRPr="00011F17">
        <w:rPr>
          <w:rFonts w:ascii="Book Antiqua" w:eastAsia="SimSun" w:hAnsi="Book Antiqua" w:cs="Times New Roman"/>
          <w:szCs w:val="24"/>
        </w:rPr>
        <w:t>.</w:t>
      </w:r>
    </w:p>
    <w:p w14:paraId="7659E9BC" w14:textId="5562CE82" w:rsidR="00437B6C" w:rsidRPr="00011F17" w:rsidRDefault="00B02707" w:rsidP="00035761">
      <w:pPr>
        <w:adjustRightInd w:val="0"/>
        <w:snapToGrid w:val="0"/>
        <w:spacing w:line="360" w:lineRule="auto"/>
        <w:ind w:firstLineChars="100" w:firstLine="240"/>
        <w:jc w:val="both"/>
        <w:rPr>
          <w:rFonts w:ascii="Book Antiqua" w:eastAsia="SimSun" w:hAnsi="Book Antiqua" w:cs="Times New Roman"/>
          <w:szCs w:val="24"/>
        </w:rPr>
      </w:pPr>
      <w:r w:rsidRPr="00011F17">
        <w:rPr>
          <w:rFonts w:ascii="Book Antiqua" w:eastAsia="SimSun" w:hAnsi="Book Antiqua" w:cs="Times New Roman"/>
          <w:szCs w:val="24"/>
        </w:rPr>
        <w:t xml:space="preserve">Drug resistance </w:t>
      </w:r>
      <w:r w:rsidR="00104FCA" w:rsidRPr="00011F17">
        <w:rPr>
          <w:rFonts w:ascii="Book Antiqua" w:eastAsia="SimSun" w:hAnsi="Book Antiqua" w:cs="Times New Roman"/>
          <w:szCs w:val="24"/>
        </w:rPr>
        <w:t>mediated by</w:t>
      </w:r>
      <w:r w:rsidRPr="00011F17">
        <w:rPr>
          <w:rFonts w:ascii="Book Antiqua" w:eastAsia="SimSun" w:hAnsi="Book Antiqua" w:cs="Times New Roman"/>
          <w:szCs w:val="24"/>
        </w:rPr>
        <w:t xml:space="preserve"> </w:t>
      </w:r>
      <w:r w:rsidRPr="00011F17">
        <w:rPr>
          <w:rFonts w:ascii="Book Antiqua" w:eastAsia="SimSun" w:hAnsi="Book Antiqua" w:cs="Times New Roman"/>
          <w:i/>
          <w:szCs w:val="24"/>
        </w:rPr>
        <w:t>KRAS</w:t>
      </w:r>
      <w:r w:rsidR="00104FCA" w:rsidRPr="00011F17">
        <w:rPr>
          <w:rFonts w:ascii="Book Antiqua" w:eastAsia="SimSun" w:hAnsi="Book Antiqua" w:cs="Times New Roman"/>
          <w:szCs w:val="24"/>
        </w:rPr>
        <w:t xml:space="preserve"> mutations is severely hindering the clinical efficacy of ant</w:t>
      </w:r>
      <w:r w:rsidR="00A62F11" w:rsidRPr="00011F17">
        <w:rPr>
          <w:rFonts w:ascii="Book Antiqua" w:eastAsia="SimSun" w:hAnsi="Book Antiqua" w:cs="Times New Roman"/>
          <w:szCs w:val="24"/>
        </w:rPr>
        <w:t xml:space="preserve">i-EGFR therapy in CRC because </w:t>
      </w:r>
      <w:r w:rsidR="00A62F11" w:rsidRPr="00011F17">
        <w:rPr>
          <w:rFonts w:ascii="Book Antiqua" w:eastAsia="SimSun" w:hAnsi="Book Antiqua" w:cs="Times New Roman"/>
          <w:i/>
          <w:szCs w:val="24"/>
        </w:rPr>
        <w:t>KRAS</w:t>
      </w:r>
      <w:r w:rsidR="00A62F11" w:rsidRPr="00011F17">
        <w:rPr>
          <w:rFonts w:ascii="Book Antiqua" w:eastAsia="SimSun" w:hAnsi="Book Antiqua" w:cs="Times New Roman"/>
          <w:szCs w:val="24"/>
        </w:rPr>
        <w:t xml:space="preserve"> mutations drive the downstream MAPK and Akt signaling independent of EGFR. However, treatment with anti-EGFR therapy is still feasible, and a few miRNAs have been rep</w:t>
      </w:r>
      <w:r w:rsidR="00337AD0" w:rsidRPr="00011F17">
        <w:rPr>
          <w:rFonts w:ascii="Book Antiqua" w:eastAsia="SimSun" w:hAnsi="Book Antiqua" w:cs="Times New Roman"/>
          <w:szCs w:val="24"/>
        </w:rPr>
        <w:t>or</w:t>
      </w:r>
      <w:r w:rsidR="00A62F11" w:rsidRPr="00011F17">
        <w:rPr>
          <w:rFonts w:ascii="Book Antiqua" w:eastAsia="SimSun" w:hAnsi="Book Antiqua" w:cs="Times New Roman"/>
          <w:szCs w:val="24"/>
        </w:rPr>
        <w:t xml:space="preserve">ted to </w:t>
      </w:r>
      <w:r w:rsidR="00337AD0" w:rsidRPr="00011F17">
        <w:rPr>
          <w:rFonts w:ascii="Book Antiqua" w:eastAsia="SimSun" w:hAnsi="Book Antiqua" w:cs="Times New Roman"/>
          <w:szCs w:val="24"/>
        </w:rPr>
        <w:t>predict</w:t>
      </w:r>
      <w:r w:rsidR="00A62F11" w:rsidRPr="00011F17">
        <w:rPr>
          <w:rFonts w:ascii="Book Antiqua" w:eastAsia="SimSun" w:hAnsi="Book Antiqua" w:cs="Times New Roman"/>
          <w:szCs w:val="24"/>
        </w:rPr>
        <w:t xml:space="preserve"> </w:t>
      </w:r>
      <w:r w:rsidR="00337AD0" w:rsidRPr="00011F17">
        <w:rPr>
          <w:rFonts w:ascii="Book Antiqua" w:eastAsia="SimSun" w:hAnsi="Book Antiqua" w:cs="Times New Roman"/>
          <w:szCs w:val="24"/>
        </w:rPr>
        <w:t>favorable response</w:t>
      </w:r>
      <w:r w:rsidR="00C658F3" w:rsidRPr="00011F17">
        <w:rPr>
          <w:rFonts w:ascii="Book Antiqua" w:eastAsia="SimSun" w:hAnsi="Book Antiqua" w:cs="Times New Roman"/>
          <w:szCs w:val="24"/>
        </w:rPr>
        <w:t>s</w:t>
      </w:r>
      <w:r w:rsidR="00A62F11" w:rsidRPr="00011F17">
        <w:rPr>
          <w:rFonts w:ascii="Book Antiqua" w:eastAsia="SimSun" w:hAnsi="Book Antiqua" w:cs="Times New Roman"/>
          <w:szCs w:val="24"/>
        </w:rPr>
        <w:t xml:space="preserve"> in metastatic CRC patients bearing </w:t>
      </w:r>
      <w:r w:rsidR="00A62F11" w:rsidRPr="00011F17">
        <w:rPr>
          <w:rFonts w:ascii="Book Antiqua" w:eastAsia="SimSun" w:hAnsi="Book Antiqua" w:cs="Times New Roman"/>
          <w:i/>
          <w:szCs w:val="24"/>
        </w:rPr>
        <w:t>KRAS</w:t>
      </w:r>
      <w:r w:rsidR="00A62F11" w:rsidRPr="00011F17">
        <w:rPr>
          <w:rFonts w:ascii="Book Antiqua" w:eastAsia="SimSun" w:hAnsi="Book Antiqua" w:cs="Times New Roman"/>
          <w:szCs w:val="24"/>
        </w:rPr>
        <w:t xml:space="preserve"> mutations. </w:t>
      </w:r>
      <w:r w:rsidR="00104FCA" w:rsidRPr="00011F17">
        <w:rPr>
          <w:rFonts w:ascii="Book Antiqua" w:eastAsia="SimSun" w:hAnsi="Book Antiqua" w:cs="Times New Roman"/>
          <w:szCs w:val="24"/>
        </w:rPr>
        <w:t xml:space="preserve">To this end, let-7 is the most </w:t>
      </w:r>
      <w:r w:rsidR="005033A6" w:rsidRPr="00011F17">
        <w:rPr>
          <w:rFonts w:ascii="Book Antiqua" w:eastAsia="SimSun" w:hAnsi="Book Antiqua" w:cs="Times New Roman"/>
          <w:szCs w:val="24"/>
        </w:rPr>
        <w:t>extensively</w:t>
      </w:r>
      <w:r w:rsidR="00104FCA" w:rsidRPr="00011F17">
        <w:rPr>
          <w:rFonts w:ascii="Book Antiqua" w:eastAsia="SimSun" w:hAnsi="Book Antiqua" w:cs="Times New Roman"/>
          <w:szCs w:val="24"/>
        </w:rPr>
        <w:t xml:space="preserve"> studied miRNA as predictive biomarker for anti-EGFR therapy in </w:t>
      </w:r>
      <w:r w:rsidR="006767BD" w:rsidRPr="00011F17">
        <w:rPr>
          <w:rFonts w:ascii="Book Antiqua" w:eastAsia="SimSun" w:hAnsi="Book Antiqua" w:cs="Times New Roman"/>
          <w:szCs w:val="24"/>
        </w:rPr>
        <w:t xml:space="preserve">patients with </w:t>
      </w:r>
      <w:r w:rsidR="006767BD" w:rsidRPr="00011F17">
        <w:rPr>
          <w:rFonts w:ascii="Book Antiqua" w:eastAsia="SimSun" w:hAnsi="Book Antiqua" w:cs="Times New Roman"/>
          <w:i/>
          <w:szCs w:val="24"/>
        </w:rPr>
        <w:t>KRAS</w:t>
      </w:r>
      <w:r w:rsidR="006767BD" w:rsidRPr="00011F17">
        <w:rPr>
          <w:rFonts w:ascii="Book Antiqua" w:eastAsia="SimSun" w:hAnsi="Book Antiqua" w:cs="Times New Roman"/>
          <w:szCs w:val="24"/>
        </w:rPr>
        <w:t xml:space="preserve"> </w:t>
      </w:r>
      <w:proofErr w:type="gramStart"/>
      <w:r w:rsidR="006767BD" w:rsidRPr="00011F17">
        <w:rPr>
          <w:rFonts w:ascii="Book Antiqua" w:eastAsia="SimSun" w:hAnsi="Book Antiqua" w:cs="Times New Roman"/>
          <w:szCs w:val="24"/>
        </w:rPr>
        <w:t>mutations</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102]</w:t>
      </w:r>
      <w:r w:rsidR="00104FCA" w:rsidRPr="00011F17">
        <w:rPr>
          <w:rFonts w:ascii="Book Antiqua" w:eastAsia="SimSun" w:hAnsi="Book Antiqua" w:cs="Times New Roman"/>
          <w:szCs w:val="24"/>
        </w:rPr>
        <w:t xml:space="preserve">. </w:t>
      </w:r>
      <w:r w:rsidR="005033A6" w:rsidRPr="00011F17">
        <w:rPr>
          <w:rFonts w:ascii="Book Antiqua" w:eastAsia="SimSun" w:hAnsi="Book Antiqua" w:cs="Times New Roman"/>
          <w:szCs w:val="24"/>
        </w:rPr>
        <w:t>Let-7 downregulates KRAS by directly binding to its mRNA 3’</w:t>
      </w:r>
      <w:r w:rsidR="0035307C" w:rsidRPr="00011F17">
        <w:rPr>
          <w:rFonts w:ascii="Book Antiqua" w:eastAsia="SimSun" w:hAnsi="Book Antiqua" w:cs="Times New Roman"/>
          <w:szCs w:val="24"/>
        </w:rPr>
        <w:t xml:space="preserve">UTR. Interestingly, in patients with </w:t>
      </w:r>
      <w:r w:rsidR="0035307C" w:rsidRPr="00011F17">
        <w:rPr>
          <w:rFonts w:ascii="Book Antiqua" w:eastAsia="SimSun" w:hAnsi="Book Antiqua" w:cs="Times New Roman"/>
          <w:i/>
          <w:szCs w:val="24"/>
        </w:rPr>
        <w:t>KRAS</w:t>
      </w:r>
      <w:r w:rsidR="0035307C" w:rsidRPr="00011F17">
        <w:rPr>
          <w:rFonts w:ascii="Book Antiqua" w:eastAsia="SimSun" w:hAnsi="Book Antiqua" w:cs="Times New Roman"/>
          <w:szCs w:val="24"/>
        </w:rPr>
        <w:t xml:space="preserve"> mutations, high levels of let-7 were shown to be significantly associated with better </w:t>
      </w:r>
      <w:r w:rsidR="0035307C" w:rsidRPr="00011F17">
        <w:rPr>
          <w:rFonts w:ascii="Book Antiqua" w:eastAsia="SimSun" w:hAnsi="Book Antiqua" w:cs="Times New Roman"/>
          <w:szCs w:val="24"/>
        </w:rPr>
        <w:lastRenderedPageBreak/>
        <w:t>survival f</w:t>
      </w:r>
      <w:r w:rsidR="006767BD" w:rsidRPr="00011F17">
        <w:rPr>
          <w:rFonts w:ascii="Book Antiqua" w:eastAsia="SimSun" w:hAnsi="Book Antiqua" w:cs="Times New Roman"/>
          <w:szCs w:val="24"/>
        </w:rPr>
        <w:t xml:space="preserve">ollowing cetuximab </w:t>
      </w:r>
      <w:proofErr w:type="gramStart"/>
      <w:r w:rsidR="006767BD" w:rsidRPr="00011F17">
        <w:rPr>
          <w:rFonts w:ascii="Book Antiqua" w:eastAsia="SimSun" w:hAnsi="Book Antiqua" w:cs="Times New Roman"/>
          <w:szCs w:val="24"/>
        </w:rPr>
        <w:t>treatment</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102]</w:t>
      </w:r>
      <w:r w:rsidR="0035307C" w:rsidRPr="00011F17">
        <w:rPr>
          <w:rFonts w:ascii="Book Antiqua" w:eastAsia="SimSun" w:hAnsi="Book Antiqua" w:cs="Times New Roman"/>
          <w:szCs w:val="24"/>
        </w:rPr>
        <w:t xml:space="preserve">. Thus, let-7 </w:t>
      </w:r>
      <w:r w:rsidR="00826812" w:rsidRPr="00011F17">
        <w:rPr>
          <w:rFonts w:ascii="Book Antiqua" w:eastAsia="SimSun" w:hAnsi="Book Antiqua" w:cs="Times New Roman"/>
          <w:szCs w:val="24"/>
        </w:rPr>
        <w:t xml:space="preserve">level </w:t>
      </w:r>
      <w:r w:rsidR="0035307C" w:rsidRPr="00011F17">
        <w:rPr>
          <w:rFonts w:ascii="Book Antiqua" w:eastAsia="SimSun" w:hAnsi="Book Antiqua" w:cs="Times New Roman"/>
          <w:szCs w:val="24"/>
        </w:rPr>
        <w:t xml:space="preserve">may be used to </w:t>
      </w:r>
      <w:r w:rsidR="00F1015F" w:rsidRPr="00011F17">
        <w:rPr>
          <w:rFonts w:ascii="Book Antiqua" w:eastAsia="SimSun" w:hAnsi="Book Antiqua" w:cs="Times New Roman"/>
          <w:szCs w:val="24"/>
        </w:rPr>
        <w:t xml:space="preserve">select subgroup of CRC patients with </w:t>
      </w:r>
      <w:r w:rsidR="00F1015F" w:rsidRPr="00011F17">
        <w:rPr>
          <w:rFonts w:ascii="Book Antiqua" w:eastAsia="SimSun" w:hAnsi="Book Antiqua" w:cs="Times New Roman"/>
          <w:i/>
          <w:szCs w:val="24"/>
        </w:rPr>
        <w:t>KRAS</w:t>
      </w:r>
      <w:r w:rsidR="00F1015F" w:rsidRPr="00011F17">
        <w:rPr>
          <w:rFonts w:ascii="Book Antiqua" w:eastAsia="SimSun" w:hAnsi="Book Antiqua" w:cs="Times New Roman"/>
          <w:szCs w:val="24"/>
        </w:rPr>
        <w:t xml:space="preserve"> mutations to benefit from anti-EGFR therapy. In another study investigating </w:t>
      </w:r>
      <w:r w:rsidR="00F1015F" w:rsidRPr="00011F17">
        <w:rPr>
          <w:rFonts w:ascii="Book Antiqua" w:eastAsia="SimSun" w:hAnsi="Book Antiqua" w:cs="Times New Roman"/>
          <w:i/>
          <w:szCs w:val="24"/>
        </w:rPr>
        <w:t>KRAS</w:t>
      </w:r>
      <w:r w:rsidR="00F1015F" w:rsidRPr="00011F17">
        <w:rPr>
          <w:rFonts w:ascii="Book Antiqua" w:eastAsia="SimSun" w:hAnsi="Book Antiqua" w:cs="Times New Roman"/>
          <w:szCs w:val="24"/>
        </w:rPr>
        <w:t xml:space="preserve">-mutated metastatic CRC tumors, low miR-143 and high miR-200b expression in the tumor </w:t>
      </w:r>
      <w:r w:rsidR="00826812" w:rsidRPr="00011F17">
        <w:rPr>
          <w:rFonts w:ascii="Book Antiqua" w:eastAsia="SimSun" w:hAnsi="Book Antiqua" w:cs="Times New Roman"/>
          <w:szCs w:val="24"/>
        </w:rPr>
        <w:t>were</w:t>
      </w:r>
      <w:r w:rsidR="00F1015F" w:rsidRPr="00011F17">
        <w:rPr>
          <w:rFonts w:ascii="Book Antiqua" w:eastAsia="SimSun" w:hAnsi="Book Antiqua" w:cs="Times New Roman"/>
          <w:szCs w:val="24"/>
        </w:rPr>
        <w:t xml:space="preserve"> found to be associated with better progression-free survival </w:t>
      </w:r>
      <w:r w:rsidR="00437B6C" w:rsidRPr="00011F17">
        <w:rPr>
          <w:rFonts w:ascii="Book Antiqua" w:eastAsia="SimSun" w:hAnsi="Book Antiqua" w:cs="Times New Roman"/>
          <w:szCs w:val="24"/>
        </w:rPr>
        <w:t>after treatment with combination of XEL</w:t>
      </w:r>
      <w:r w:rsidR="006767BD" w:rsidRPr="00011F17">
        <w:rPr>
          <w:rFonts w:ascii="Book Antiqua" w:eastAsia="SimSun" w:hAnsi="Book Antiqua" w:cs="Times New Roman"/>
          <w:szCs w:val="24"/>
        </w:rPr>
        <w:t xml:space="preserve">OX, cetuximab and </w:t>
      </w:r>
      <w:proofErr w:type="gramStart"/>
      <w:r w:rsidR="006767BD" w:rsidRPr="00011F17">
        <w:rPr>
          <w:rFonts w:ascii="Book Antiqua" w:eastAsia="SimSun" w:hAnsi="Book Antiqua" w:cs="Times New Roman"/>
          <w:szCs w:val="24"/>
        </w:rPr>
        <w:t>bevacizumab</w:t>
      </w:r>
      <w:r w:rsidR="00B85EF2" w:rsidRPr="00011F17">
        <w:rPr>
          <w:rFonts w:ascii="Book Antiqua" w:eastAsia="SimSun" w:hAnsi="Book Antiqua" w:cs="Times New Roman"/>
          <w:szCs w:val="24"/>
          <w:vertAlign w:val="superscript"/>
        </w:rPr>
        <w:t>[</w:t>
      </w:r>
      <w:proofErr w:type="gramEnd"/>
      <w:r w:rsidR="00B85EF2" w:rsidRPr="00011F17">
        <w:rPr>
          <w:rFonts w:ascii="Book Antiqua" w:eastAsia="SimSun" w:hAnsi="Book Antiqua" w:cs="Times New Roman"/>
          <w:szCs w:val="24"/>
          <w:vertAlign w:val="superscript"/>
        </w:rPr>
        <w:t>103]</w:t>
      </w:r>
      <w:r w:rsidR="00437B6C" w:rsidRPr="00011F17">
        <w:rPr>
          <w:rFonts w:ascii="Book Antiqua" w:eastAsia="SimSun" w:hAnsi="Book Antiqua" w:cs="Times New Roman"/>
          <w:szCs w:val="24"/>
        </w:rPr>
        <w:t xml:space="preserve">. </w:t>
      </w:r>
    </w:p>
    <w:p w14:paraId="7268D398" w14:textId="3F2F71DE" w:rsidR="007B1D39" w:rsidRPr="00011F17" w:rsidRDefault="000D5DCB" w:rsidP="00035761">
      <w:pPr>
        <w:adjustRightInd w:val="0"/>
        <w:snapToGrid w:val="0"/>
        <w:spacing w:line="360" w:lineRule="auto"/>
        <w:ind w:firstLineChars="100" w:firstLine="240"/>
        <w:jc w:val="both"/>
        <w:rPr>
          <w:rFonts w:ascii="Book Antiqua" w:eastAsia="SimSun" w:hAnsi="Book Antiqua" w:cs="Times New Roman"/>
          <w:szCs w:val="24"/>
        </w:rPr>
      </w:pPr>
      <w:r w:rsidRPr="00011F17">
        <w:rPr>
          <w:rFonts w:ascii="Book Antiqua" w:eastAsia="SimSun" w:hAnsi="Book Antiqua" w:cs="Times New Roman"/>
          <w:szCs w:val="24"/>
        </w:rPr>
        <w:t xml:space="preserve">The </w:t>
      </w:r>
      <w:r w:rsidR="00826812" w:rsidRPr="00011F17">
        <w:rPr>
          <w:rFonts w:ascii="Book Antiqua" w:eastAsia="SimSun" w:hAnsi="Book Antiqua" w:cs="Times New Roman"/>
          <w:szCs w:val="24"/>
        </w:rPr>
        <w:t xml:space="preserve">combination of </w:t>
      </w:r>
      <w:r w:rsidRPr="00011F17">
        <w:rPr>
          <w:rFonts w:ascii="Book Antiqua" w:eastAsia="SimSun" w:hAnsi="Book Antiqua" w:cs="Times New Roman"/>
          <w:szCs w:val="24"/>
        </w:rPr>
        <w:t>a</w:t>
      </w:r>
      <w:r w:rsidR="007B1D39" w:rsidRPr="00011F17">
        <w:rPr>
          <w:rFonts w:ascii="Book Antiqua" w:eastAsia="SimSun" w:hAnsi="Book Antiqua" w:cs="Times New Roman"/>
          <w:szCs w:val="24"/>
        </w:rPr>
        <w:t>nti-VEGF</w:t>
      </w:r>
      <w:r w:rsidR="00E243CA" w:rsidRPr="00011F17">
        <w:rPr>
          <w:rFonts w:ascii="Book Antiqua" w:eastAsia="SimSun" w:hAnsi="Book Antiqua" w:cs="Times New Roman"/>
          <w:szCs w:val="24"/>
        </w:rPr>
        <w:t xml:space="preserve"> monoclonal antibody (</w:t>
      </w:r>
      <w:r w:rsidRPr="00011F17">
        <w:rPr>
          <w:rFonts w:ascii="Book Antiqua" w:eastAsia="SimSun" w:hAnsi="Book Antiqua" w:cs="Times New Roman"/>
          <w:szCs w:val="24"/>
        </w:rPr>
        <w:t>bevacizumab</w:t>
      </w:r>
      <w:r w:rsidR="00E243CA" w:rsidRPr="00011F17">
        <w:rPr>
          <w:rFonts w:ascii="Book Antiqua" w:eastAsia="SimSun" w:hAnsi="Book Antiqua" w:cs="Times New Roman"/>
          <w:szCs w:val="24"/>
        </w:rPr>
        <w:t>)</w:t>
      </w:r>
      <w:r w:rsidRPr="00011F17">
        <w:rPr>
          <w:rFonts w:ascii="Book Antiqua" w:eastAsia="SimSun" w:hAnsi="Book Antiqua" w:cs="Times New Roman"/>
          <w:szCs w:val="24"/>
        </w:rPr>
        <w:t xml:space="preserve"> </w:t>
      </w:r>
      <w:r w:rsidR="00826812" w:rsidRPr="00011F17">
        <w:rPr>
          <w:rFonts w:ascii="Book Antiqua" w:eastAsia="SimSun" w:hAnsi="Book Antiqua" w:cs="Times New Roman"/>
          <w:szCs w:val="24"/>
        </w:rPr>
        <w:t>and</w:t>
      </w:r>
      <w:r w:rsidR="00E243CA" w:rsidRPr="00011F17">
        <w:rPr>
          <w:rFonts w:ascii="Book Antiqua" w:eastAsia="SimSun" w:hAnsi="Book Antiqua" w:cs="Times New Roman"/>
          <w:szCs w:val="24"/>
        </w:rPr>
        <w:t xml:space="preserve"> cytotoxic chemotherapy </w:t>
      </w:r>
      <w:r w:rsidRPr="00011F17">
        <w:rPr>
          <w:rFonts w:ascii="Book Antiqua" w:eastAsia="SimSun" w:hAnsi="Book Antiqua" w:cs="Times New Roman"/>
          <w:szCs w:val="24"/>
        </w:rPr>
        <w:t xml:space="preserve">has been approved for treating </w:t>
      </w:r>
      <w:r w:rsidR="00E3002C" w:rsidRPr="00011F17">
        <w:rPr>
          <w:rFonts w:ascii="Book Antiqua" w:eastAsia="SimSun" w:hAnsi="Book Antiqua" w:cs="Times New Roman"/>
          <w:szCs w:val="24"/>
        </w:rPr>
        <w:t xml:space="preserve">metastatic CRC. </w:t>
      </w:r>
      <w:r w:rsidR="00E243CA" w:rsidRPr="00011F17">
        <w:rPr>
          <w:rFonts w:ascii="Book Antiqua" w:eastAsia="SimSun" w:hAnsi="Book Antiqua" w:cs="Times New Roman"/>
          <w:szCs w:val="24"/>
        </w:rPr>
        <w:t xml:space="preserve">The predictive value of circulating miR-126 in treatment response to first-line chemotherapy combined with bevacizumab has been demonstrated in patients with metastatic </w:t>
      </w:r>
      <w:proofErr w:type="gramStart"/>
      <w:r w:rsidR="00E243CA" w:rsidRPr="00011F17">
        <w:rPr>
          <w:rFonts w:ascii="Book Antiqua" w:eastAsia="SimSun" w:hAnsi="Book Antiqua" w:cs="Times New Roman"/>
          <w:szCs w:val="24"/>
        </w:rPr>
        <w:t>CRC</w:t>
      </w:r>
      <w:r w:rsidR="00901D10" w:rsidRPr="00011F17">
        <w:rPr>
          <w:rFonts w:ascii="Book Antiqua" w:eastAsia="SimSun" w:hAnsi="Book Antiqua" w:cs="Times New Roman"/>
          <w:szCs w:val="24"/>
          <w:vertAlign w:val="superscript"/>
        </w:rPr>
        <w:t>[</w:t>
      </w:r>
      <w:proofErr w:type="gramEnd"/>
      <w:r w:rsidR="00901D10" w:rsidRPr="00011F17">
        <w:rPr>
          <w:rFonts w:ascii="Book Antiqua" w:eastAsia="SimSun" w:hAnsi="Book Antiqua" w:cs="Times New Roman"/>
          <w:szCs w:val="24"/>
          <w:vertAlign w:val="superscript"/>
        </w:rPr>
        <w:t>104]</w:t>
      </w:r>
      <w:r w:rsidR="00E243CA" w:rsidRPr="00011F17">
        <w:rPr>
          <w:rFonts w:ascii="Book Antiqua" w:eastAsia="SimSun" w:hAnsi="Book Antiqua" w:cs="Times New Roman"/>
          <w:szCs w:val="24"/>
        </w:rPr>
        <w:t xml:space="preserve">. </w:t>
      </w:r>
      <w:r w:rsidR="00AE4DB4" w:rsidRPr="00011F17">
        <w:rPr>
          <w:rFonts w:ascii="Book Antiqua" w:eastAsia="SimSun" w:hAnsi="Book Antiqua" w:cs="Times New Roman"/>
          <w:szCs w:val="24"/>
        </w:rPr>
        <w:t xml:space="preserve">While non-responding patients had a remarkable increase in circulating miR-126 level, responding patients exhibited a mild decrease in circulating miR-126. </w:t>
      </w:r>
    </w:p>
    <w:p w14:paraId="3A8A69A0" w14:textId="77777777" w:rsidR="00437B6C" w:rsidRPr="00011F17" w:rsidRDefault="00437B6C" w:rsidP="00011F17">
      <w:pPr>
        <w:adjustRightInd w:val="0"/>
        <w:snapToGrid w:val="0"/>
        <w:spacing w:line="360" w:lineRule="auto"/>
        <w:ind w:firstLine="480"/>
        <w:jc w:val="both"/>
        <w:rPr>
          <w:rFonts w:ascii="Book Antiqua" w:eastAsia="SimSun" w:hAnsi="Book Antiqua" w:cs="Times New Roman"/>
          <w:szCs w:val="24"/>
        </w:rPr>
      </w:pPr>
    </w:p>
    <w:p w14:paraId="6B02FF41" w14:textId="77777777" w:rsidR="00B61185" w:rsidRPr="00011F17" w:rsidRDefault="00A00154" w:rsidP="00011F17">
      <w:pPr>
        <w:adjustRightInd w:val="0"/>
        <w:snapToGrid w:val="0"/>
        <w:spacing w:line="360" w:lineRule="auto"/>
        <w:jc w:val="both"/>
        <w:rPr>
          <w:rFonts w:ascii="Book Antiqua" w:eastAsia="SimSun" w:hAnsi="Book Antiqua" w:cs="Times New Roman"/>
          <w:b/>
          <w:szCs w:val="24"/>
        </w:rPr>
      </w:pPr>
      <w:r w:rsidRPr="00011F17">
        <w:rPr>
          <w:rFonts w:ascii="Book Antiqua" w:eastAsia="SimSun" w:hAnsi="Book Antiqua" w:cs="Times New Roman"/>
          <w:b/>
          <w:szCs w:val="24"/>
        </w:rPr>
        <w:t>CIRCULATING MIRNAS AS NON-INVASIVE BIOMARKERS OF DRUG RESPONSE IN CRC</w:t>
      </w:r>
    </w:p>
    <w:p w14:paraId="6D076289" w14:textId="62EE739E" w:rsidR="00B02707" w:rsidRPr="00011F17" w:rsidRDefault="00B61185" w:rsidP="00011F17">
      <w:pPr>
        <w:adjustRightInd w:val="0"/>
        <w:snapToGrid w:val="0"/>
        <w:spacing w:line="360" w:lineRule="auto"/>
        <w:jc w:val="both"/>
        <w:rPr>
          <w:rFonts w:ascii="Book Antiqua" w:hAnsi="Book Antiqua" w:cs="Times New Roman"/>
          <w:szCs w:val="24"/>
          <w:lang w:eastAsia="zh-CN"/>
        </w:rPr>
      </w:pPr>
      <w:r w:rsidRPr="00011F17">
        <w:rPr>
          <w:rFonts w:ascii="Book Antiqua" w:eastAsia="SimSun" w:hAnsi="Book Antiqua" w:cs="Times New Roman"/>
          <w:szCs w:val="24"/>
        </w:rPr>
        <w:t>Besides serving as prognostic markers, circulating miRNAs can also be used as non-invasive and convenient biomarkers of drug response to classical cytotoxic drugs and EGFR-ta</w:t>
      </w:r>
      <w:r w:rsidR="00EA647E">
        <w:rPr>
          <w:rFonts w:ascii="Book Antiqua" w:eastAsia="SimSun" w:hAnsi="Book Antiqua" w:cs="Times New Roman"/>
          <w:szCs w:val="24"/>
        </w:rPr>
        <w:t>rgeted therapy in CRC patients.</w:t>
      </w:r>
    </w:p>
    <w:p w14:paraId="4F5C20C6" w14:textId="2E575AA9" w:rsidR="00B61185" w:rsidRPr="00011F17" w:rsidRDefault="003C2540" w:rsidP="00035761">
      <w:pPr>
        <w:adjustRightInd w:val="0"/>
        <w:snapToGrid w:val="0"/>
        <w:spacing w:line="360" w:lineRule="auto"/>
        <w:ind w:firstLineChars="98" w:firstLine="235"/>
        <w:jc w:val="both"/>
        <w:rPr>
          <w:rFonts w:ascii="Book Antiqua" w:hAnsi="Book Antiqua" w:cs="Times New Roman"/>
          <w:szCs w:val="24"/>
        </w:rPr>
      </w:pPr>
      <w:r w:rsidRPr="00011F17">
        <w:rPr>
          <w:rFonts w:ascii="Book Antiqua" w:hAnsi="Book Antiqua" w:cs="Times New Roman"/>
          <w:szCs w:val="24"/>
        </w:rPr>
        <w:t>Pre-treatment level of plasma miRNAs have been shown to predict treatment response to 5-FU/oxaliplatin in metastati</w:t>
      </w:r>
      <w:r w:rsidR="00401CE9" w:rsidRPr="00011F17">
        <w:rPr>
          <w:rFonts w:ascii="Book Antiqua" w:hAnsi="Book Antiqua" w:cs="Times New Roman"/>
          <w:szCs w:val="24"/>
        </w:rPr>
        <w:t xml:space="preserve">c colorectal cancer </w:t>
      </w:r>
      <w:proofErr w:type="gramStart"/>
      <w:r w:rsidR="00401CE9" w:rsidRPr="00011F17">
        <w:rPr>
          <w:rFonts w:ascii="Book Antiqua" w:hAnsi="Book Antiqua" w:cs="Times New Roman"/>
          <w:szCs w:val="24"/>
        </w:rPr>
        <w:t>patients</w:t>
      </w:r>
      <w:r w:rsidR="00901D10" w:rsidRPr="00011F17">
        <w:rPr>
          <w:rFonts w:ascii="Book Antiqua" w:hAnsi="Book Antiqua" w:cs="Times New Roman"/>
          <w:szCs w:val="24"/>
          <w:vertAlign w:val="superscript"/>
        </w:rPr>
        <w:t>[</w:t>
      </w:r>
      <w:proofErr w:type="gramEnd"/>
      <w:r w:rsidR="00901D10" w:rsidRPr="00011F17">
        <w:rPr>
          <w:rFonts w:ascii="Book Antiqua" w:hAnsi="Book Antiqua" w:cs="Times New Roman"/>
          <w:szCs w:val="24"/>
          <w:vertAlign w:val="superscript"/>
        </w:rPr>
        <w:t>105]</w:t>
      </w:r>
      <w:r w:rsidRPr="00011F17">
        <w:rPr>
          <w:rFonts w:ascii="Book Antiqua" w:hAnsi="Book Antiqua" w:cs="Times New Roman"/>
          <w:szCs w:val="24"/>
        </w:rPr>
        <w:t xml:space="preserve">. </w:t>
      </w:r>
      <w:r w:rsidR="00B61185" w:rsidRPr="00011F17">
        <w:rPr>
          <w:rFonts w:ascii="Book Antiqua" w:hAnsi="Book Antiqua" w:cs="Times New Roman"/>
          <w:szCs w:val="24"/>
        </w:rPr>
        <w:t>By measuring the expression profile of plasma miRNAs in metastatic CRC patients before and after four cycles of 5-FU/oxaliplatin chemotherapy,</w:t>
      </w:r>
      <w:r w:rsidRPr="00011F17">
        <w:rPr>
          <w:rFonts w:ascii="Book Antiqua" w:hAnsi="Book Antiqua" w:cs="Times New Roman"/>
          <w:szCs w:val="24"/>
        </w:rPr>
        <w:t xml:space="preserve"> a set of three miRNAs (miR-106a, miR-130b, and miR-484) were found to be significantly upre</w:t>
      </w:r>
      <w:r w:rsidR="00A724AA" w:rsidRPr="00011F17">
        <w:rPr>
          <w:rFonts w:ascii="Book Antiqua" w:hAnsi="Book Antiqua" w:cs="Times New Roman"/>
          <w:szCs w:val="24"/>
        </w:rPr>
        <w:t>gulated in non-</w:t>
      </w:r>
      <w:proofErr w:type="gramStart"/>
      <w:r w:rsidR="00A724AA" w:rsidRPr="00011F17">
        <w:rPr>
          <w:rFonts w:ascii="Book Antiqua" w:hAnsi="Book Antiqua" w:cs="Times New Roman"/>
          <w:szCs w:val="24"/>
        </w:rPr>
        <w:t>responders</w:t>
      </w:r>
      <w:r w:rsidR="00901D10" w:rsidRPr="00011F17">
        <w:rPr>
          <w:rFonts w:ascii="Book Antiqua" w:hAnsi="Book Antiqua" w:cs="Times New Roman"/>
          <w:szCs w:val="24"/>
          <w:vertAlign w:val="superscript"/>
        </w:rPr>
        <w:t>[</w:t>
      </w:r>
      <w:proofErr w:type="gramEnd"/>
      <w:r w:rsidR="00901D10" w:rsidRPr="00011F17">
        <w:rPr>
          <w:rFonts w:ascii="Book Antiqua" w:hAnsi="Book Antiqua" w:cs="Times New Roman"/>
          <w:szCs w:val="24"/>
          <w:vertAlign w:val="superscript"/>
        </w:rPr>
        <w:t>105]</w:t>
      </w:r>
      <w:r w:rsidRPr="00011F17">
        <w:rPr>
          <w:rFonts w:ascii="Book Antiqua" w:hAnsi="Book Antiqua" w:cs="Times New Roman"/>
          <w:szCs w:val="24"/>
        </w:rPr>
        <w:t xml:space="preserve">. In another study </w:t>
      </w:r>
      <w:r w:rsidR="00C45DCF" w:rsidRPr="00011F17">
        <w:rPr>
          <w:rFonts w:ascii="Book Antiqua" w:hAnsi="Book Antiqua" w:cs="Times New Roman"/>
          <w:szCs w:val="24"/>
        </w:rPr>
        <w:t xml:space="preserve">using Taqman low-density array to evaluate the expression profile of serum miRNAs in </w:t>
      </w:r>
      <w:r w:rsidR="00C658F3" w:rsidRPr="00011F17">
        <w:rPr>
          <w:rFonts w:ascii="Book Antiqua" w:hAnsi="Book Antiqua" w:cs="Times New Roman"/>
          <w:szCs w:val="24"/>
        </w:rPr>
        <w:t xml:space="preserve">chemotherapy </w:t>
      </w:r>
      <w:r w:rsidR="00C45DCF" w:rsidRPr="00011F17">
        <w:rPr>
          <w:rFonts w:ascii="Book Antiqua" w:hAnsi="Book Antiqua" w:cs="Times New Roman"/>
          <w:szCs w:val="24"/>
        </w:rPr>
        <w:t xml:space="preserve">responsive versus resistant CRC patients by unsupervised cluster analysis, a set of five serum miRNAs (miR-20a, miR-130, miR-145, miR-216, and miR-372) was found to predict </w:t>
      </w:r>
      <w:r w:rsidR="007D0969" w:rsidRPr="00011F17">
        <w:rPr>
          <w:rFonts w:ascii="Book Antiqua" w:hAnsi="Book Antiqua" w:cs="Times New Roman"/>
          <w:szCs w:val="24"/>
        </w:rPr>
        <w:t xml:space="preserve">response to classical chemotherapy and it may guide the selection of </w:t>
      </w:r>
      <w:r w:rsidR="00C658F3" w:rsidRPr="00011F17">
        <w:rPr>
          <w:rFonts w:ascii="Book Antiqua" w:hAnsi="Book Antiqua" w:cs="Times New Roman"/>
          <w:szCs w:val="24"/>
        </w:rPr>
        <w:t xml:space="preserve">the </w:t>
      </w:r>
      <w:r w:rsidR="007D0969" w:rsidRPr="00011F17">
        <w:rPr>
          <w:rFonts w:ascii="Book Antiqua" w:hAnsi="Book Antiqua" w:cs="Times New Roman"/>
          <w:szCs w:val="24"/>
        </w:rPr>
        <w:t xml:space="preserve">chemotherapy </w:t>
      </w:r>
      <w:proofErr w:type="gramStart"/>
      <w:r w:rsidR="007D0969" w:rsidRPr="00011F17">
        <w:rPr>
          <w:rFonts w:ascii="Book Antiqua" w:hAnsi="Book Antiqua" w:cs="Times New Roman"/>
          <w:szCs w:val="24"/>
        </w:rPr>
        <w:t>regimen</w:t>
      </w:r>
      <w:r w:rsidR="00901D10" w:rsidRPr="00011F17">
        <w:rPr>
          <w:rFonts w:ascii="Book Antiqua" w:hAnsi="Book Antiqua" w:cs="Times New Roman"/>
          <w:szCs w:val="24"/>
          <w:vertAlign w:val="superscript"/>
        </w:rPr>
        <w:t>[</w:t>
      </w:r>
      <w:proofErr w:type="gramEnd"/>
      <w:r w:rsidR="00901D10" w:rsidRPr="00011F17">
        <w:rPr>
          <w:rFonts w:ascii="Book Antiqua" w:hAnsi="Book Antiqua" w:cs="Times New Roman"/>
          <w:szCs w:val="24"/>
          <w:vertAlign w:val="superscript"/>
        </w:rPr>
        <w:t>106]</w:t>
      </w:r>
      <w:r w:rsidR="007D0969" w:rsidRPr="00011F17">
        <w:rPr>
          <w:rFonts w:ascii="Book Antiqua" w:hAnsi="Book Antiqua" w:cs="Times New Roman"/>
          <w:szCs w:val="24"/>
        </w:rPr>
        <w:t>. Recent studies have also shown that elevated levels of serum miR-155</w:t>
      </w:r>
      <w:r w:rsidR="00901D10" w:rsidRPr="00011F17">
        <w:rPr>
          <w:rFonts w:ascii="Book Antiqua" w:hAnsi="Book Antiqua" w:cs="Times New Roman"/>
          <w:szCs w:val="24"/>
          <w:vertAlign w:val="superscript"/>
        </w:rPr>
        <w:t>[107]</w:t>
      </w:r>
      <w:r w:rsidR="007D0969" w:rsidRPr="00011F17">
        <w:rPr>
          <w:rFonts w:ascii="Book Antiqua" w:hAnsi="Book Antiqua" w:cs="Times New Roman"/>
          <w:szCs w:val="24"/>
        </w:rPr>
        <w:t xml:space="preserve"> and miR-345</w:t>
      </w:r>
      <w:r w:rsidR="00901D10" w:rsidRPr="00011F17">
        <w:rPr>
          <w:rFonts w:ascii="Book Antiqua" w:hAnsi="Book Antiqua" w:cs="Times New Roman"/>
          <w:szCs w:val="24"/>
          <w:vertAlign w:val="superscript"/>
        </w:rPr>
        <w:t>[108]</w:t>
      </w:r>
      <w:r w:rsidR="007D0969" w:rsidRPr="00011F17">
        <w:rPr>
          <w:rFonts w:ascii="Book Antiqua" w:hAnsi="Book Antiqua" w:cs="Times New Roman"/>
          <w:szCs w:val="24"/>
        </w:rPr>
        <w:t xml:space="preserve">, respectively, were associated with inadequate response to 5-FU/leucovorin/cetuximab and irinotecan/cetuximab regimens in </w:t>
      </w:r>
      <w:r w:rsidR="007D0969" w:rsidRPr="00011F17">
        <w:rPr>
          <w:rFonts w:ascii="Book Antiqua" w:hAnsi="Book Antiqua" w:cs="Times New Roman"/>
          <w:szCs w:val="24"/>
        </w:rPr>
        <w:lastRenderedPageBreak/>
        <w:t xml:space="preserve">metastatic CRC patients. </w:t>
      </w:r>
    </w:p>
    <w:p w14:paraId="1C622147" w14:textId="77777777" w:rsidR="005D6128" w:rsidRPr="00011F17" w:rsidRDefault="005D6128" w:rsidP="00011F17">
      <w:pPr>
        <w:adjustRightInd w:val="0"/>
        <w:snapToGrid w:val="0"/>
        <w:spacing w:line="360" w:lineRule="auto"/>
        <w:jc w:val="both"/>
        <w:rPr>
          <w:rFonts w:ascii="Book Antiqua" w:hAnsi="Book Antiqua" w:cs="Times New Roman"/>
          <w:szCs w:val="24"/>
        </w:rPr>
      </w:pPr>
    </w:p>
    <w:p w14:paraId="7BA34FFF" w14:textId="77777777" w:rsidR="005D6128" w:rsidRPr="00011F17" w:rsidRDefault="00A00154"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t>POLYMORPHISMS IN MIRNA BINDING SITES PREDICT CRC PROGNOSIS AND TREATMENT RESPONSE</w:t>
      </w:r>
    </w:p>
    <w:p w14:paraId="4340D41C" w14:textId="683DC575" w:rsidR="005D6128" w:rsidRPr="00011F17" w:rsidRDefault="005D6128"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Single nucleotide polymorphisms (SNPs) located in the 3’UTR of miRNA target genes have been shown to affect miRNA-mRNA interaction and thus </w:t>
      </w:r>
      <w:r w:rsidR="00F3428A" w:rsidRPr="00011F17">
        <w:rPr>
          <w:rFonts w:ascii="Book Antiqua" w:hAnsi="Book Antiqua" w:cs="Times New Roman"/>
          <w:szCs w:val="24"/>
        </w:rPr>
        <w:t>expression of</w:t>
      </w:r>
      <w:r w:rsidRPr="00011F17">
        <w:rPr>
          <w:rFonts w:ascii="Book Antiqua" w:hAnsi="Book Antiqua" w:cs="Times New Roman"/>
          <w:szCs w:val="24"/>
        </w:rPr>
        <w:t xml:space="preserve"> target </w:t>
      </w:r>
      <w:proofErr w:type="gramStart"/>
      <w:r w:rsidRPr="00011F17">
        <w:rPr>
          <w:rFonts w:ascii="Book Antiqua" w:hAnsi="Book Antiqua" w:cs="Times New Roman"/>
          <w:szCs w:val="24"/>
        </w:rPr>
        <w:t>gene</w:t>
      </w:r>
      <w:r w:rsidR="00F3428A" w:rsidRPr="00011F17">
        <w:rPr>
          <w:rFonts w:ascii="Book Antiqua" w:hAnsi="Book Antiqua" w:cs="Times New Roman"/>
          <w:szCs w:val="24"/>
        </w:rPr>
        <w:t>s</w:t>
      </w:r>
      <w:r w:rsidR="0020243C" w:rsidRPr="00011F17">
        <w:rPr>
          <w:rFonts w:ascii="Book Antiqua" w:hAnsi="Book Antiqua" w:cs="Times New Roman"/>
          <w:szCs w:val="24"/>
          <w:vertAlign w:val="superscript"/>
        </w:rPr>
        <w:t>[</w:t>
      </w:r>
      <w:proofErr w:type="gramEnd"/>
      <w:r w:rsidR="0020243C" w:rsidRPr="00011F17">
        <w:rPr>
          <w:rFonts w:ascii="Book Antiqua" w:hAnsi="Book Antiqua" w:cs="Times New Roman"/>
          <w:szCs w:val="24"/>
          <w:vertAlign w:val="superscript"/>
        </w:rPr>
        <w:t>109,110]</w:t>
      </w:r>
      <w:r w:rsidRPr="00011F17">
        <w:rPr>
          <w:rFonts w:ascii="Book Antiqua" w:hAnsi="Book Antiqua" w:cs="Times New Roman"/>
          <w:szCs w:val="24"/>
        </w:rPr>
        <w:t xml:space="preserve">. While several studies have reported the correlation between miRNA SNPs and risk of developing </w:t>
      </w:r>
      <w:proofErr w:type="gramStart"/>
      <w:r w:rsidR="008E27EE" w:rsidRPr="00011F17">
        <w:rPr>
          <w:rFonts w:ascii="Book Antiqua" w:hAnsi="Book Antiqua" w:cs="Times New Roman"/>
          <w:szCs w:val="24"/>
        </w:rPr>
        <w:t>CRC</w:t>
      </w:r>
      <w:r w:rsidR="0020243C" w:rsidRPr="00011F17">
        <w:rPr>
          <w:rFonts w:ascii="Book Antiqua" w:hAnsi="Book Antiqua" w:cs="Times New Roman"/>
          <w:szCs w:val="24"/>
          <w:vertAlign w:val="superscript"/>
        </w:rPr>
        <w:t>[</w:t>
      </w:r>
      <w:proofErr w:type="gramEnd"/>
      <w:r w:rsidR="0020243C" w:rsidRPr="00011F17">
        <w:rPr>
          <w:rFonts w:ascii="Book Antiqua" w:hAnsi="Book Antiqua" w:cs="Times New Roman"/>
          <w:szCs w:val="24"/>
          <w:vertAlign w:val="superscript"/>
        </w:rPr>
        <w:t>110,111]</w:t>
      </w:r>
      <w:r w:rsidRPr="00011F17">
        <w:rPr>
          <w:rFonts w:ascii="Book Antiqua" w:hAnsi="Book Antiqua" w:cs="Times New Roman"/>
          <w:szCs w:val="24"/>
        </w:rPr>
        <w:t xml:space="preserve">, only a few </w:t>
      </w:r>
      <w:r w:rsidR="00E33A7F" w:rsidRPr="00011F17">
        <w:rPr>
          <w:rFonts w:ascii="Book Antiqua" w:hAnsi="Book Antiqua" w:cs="Times New Roman"/>
          <w:szCs w:val="24"/>
        </w:rPr>
        <w:t>studie</w:t>
      </w:r>
      <w:r w:rsidRPr="00011F17">
        <w:rPr>
          <w:rFonts w:ascii="Book Antiqua" w:hAnsi="Book Antiqua" w:cs="Times New Roman"/>
          <w:szCs w:val="24"/>
        </w:rPr>
        <w:t xml:space="preserve">s have been </w:t>
      </w:r>
      <w:r w:rsidR="00E33A7F" w:rsidRPr="00011F17">
        <w:rPr>
          <w:rFonts w:ascii="Book Antiqua" w:hAnsi="Book Antiqua" w:cs="Times New Roman"/>
          <w:szCs w:val="24"/>
        </w:rPr>
        <w:t>conducted</w:t>
      </w:r>
      <w:r w:rsidRPr="00011F17">
        <w:rPr>
          <w:rFonts w:ascii="Book Antiqua" w:hAnsi="Book Antiqua" w:cs="Times New Roman"/>
          <w:szCs w:val="24"/>
        </w:rPr>
        <w:t xml:space="preserve"> to </w:t>
      </w:r>
      <w:r w:rsidR="00E33A7F" w:rsidRPr="00011F17">
        <w:rPr>
          <w:rFonts w:ascii="Book Antiqua" w:hAnsi="Book Antiqua" w:cs="Times New Roman"/>
          <w:szCs w:val="24"/>
        </w:rPr>
        <w:t>investigate the use of</w:t>
      </w:r>
      <w:r w:rsidRPr="00011F17">
        <w:rPr>
          <w:rFonts w:ascii="Book Antiqua" w:hAnsi="Book Antiqua" w:cs="Times New Roman"/>
          <w:szCs w:val="24"/>
        </w:rPr>
        <w:t xml:space="preserve"> miRNA SNP</w:t>
      </w:r>
      <w:r w:rsidR="00E33A7F" w:rsidRPr="00011F17">
        <w:rPr>
          <w:rFonts w:ascii="Book Antiqua" w:hAnsi="Book Antiqua" w:cs="Times New Roman"/>
          <w:szCs w:val="24"/>
        </w:rPr>
        <w:t>s</w:t>
      </w:r>
      <w:r w:rsidRPr="00011F17">
        <w:rPr>
          <w:rFonts w:ascii="Book Antiqua" w:hAnsi="Book Antiqua" w:cs="Times New Roman"/>
          <w:szCs w:val="24"/>
        </w:rPr>
        <w:t xml:space="preserve"> to predict clinical outcomes of cancer therapy. </w:t>
      </w:r>
    </w:p>
    <w:p w14:paraId="2916145C" w14:textId="24CCFEF5" w:rsidR="006757D9" w:rsidRPr="00011F17" w:rsidRDefault="000C17B3"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 xml:space="preserve">Using genome-wide approach, two SNPs rs1051424 and rs11704 were identified in the putative miRNA target sites of the 3’UTR of RPS6KB1 and </w:t>
      </w:r>
      <w:proofErr w:type="gramStart"/>
      <w:r w:rsidRPr="00011F17">
        <w:rPr>
          <w:rFonts w:ascii="Book Antiqua" w:hAnsi="Book Antiqua" w:cs="Times New Roman"/>
          <w:szCs w:val="24"/>
        </w:rPr>
        <w:t>ZNF839</w:t>
      </w:r>
      <w:r w:rsidR="0020243C" w:rsidRPr="00011F17">
        <w:rPr>
          <w:rFonts w:ascii="Book Antiqua" w:hAnsi="Book Antiqua" w:cs="Times New Roman"/>
          <w:szCs w:val="24"/>
          <w:vertAlign w:val="superscript"/>
        </w:rPr>
        <w:t>[</w:t>
      </w:r>
      <w:proofErr w:type="gramEnd"/>
      <w:r w:rsidR="0020243C" w:rsidRPr="00011F17">
        <w:rPr>
          <w:rFonts w:ascii="Book Antiqua" w:hAnsi="Book Antiqua" w:cs="Times New Roman"/>
          <w:szCs w:val="24"/>
          <w:vertAlign w:val="superscript"/>
        </w:rPr>
        <w:t>112]</w:t>
      </w:r>
      <w:r w:rsidRPr="00011F17">
        <w:rPr>
          <w:rFonts w:ascii="Book Antiqua" w:hAnsi="Book Antiqua" w:cs="Times New Roman"/>
          <w:szCs w:val="24"/>
        </w:rPr>
        <w:t xml:space="preserve">. </w:t>
      </w:r>
      <w:r w:rsidR="00D67A37" w:rsidRPr="00011F17">
        <w:rPr>
          <w:rFonts w:ascii="Book Antiqua" w:hAnsi="Book Antiqua" w:cs="Times New Roman"/>
          <w:szCs w:val="24"/>
        </w:rPr>
        <w:t xml:space="preserve">Importantly, </w:t>
      </w:r>
      <w:r w:rsidR="00707980" w:rsidRPr="00011F17">
        <w:rPr>
          <w:rFonts w:ascii="Book Antiqua" w:hAnsi="Book Antiqua" w:cs="Times New Roman"/>
          <w:szCs w:val="24"/>
        </w:rPr>
        <w:t xml:space="preserve">overall survival </w:t>
      </w:r>
      <w:r w:rsidR="008E27EE" w:rsidRPr="00011F17">
        <w:rPr>
          <w:rFonts w:ascii="Book Antiqua" w:hAnsi="Book Antiqua" w:cs="Times New Roman"/>
          <w:szCs w:val="24"/>
        </w:rPr>
        <w:t>w</w:t>
      </w:r>
      <w:r w:rsidR="00707980" w:rsidRPr="00011F17">
        <w:rPr>
          <w:rFonts w:ascii="Book Antiqua" w:hAnsi="Book Antiqua" w:cs="Times New Roman"/>
          <w:szCs w:val="24"/>
        </w:rPr>
        <w:t xml:space="preserve">as </w:t>
      </w:r>
      <w:r w:rsidR="008E27EE" w:rsidRPr="00011F17">
        <w:rPr>
          <w:rFonts w:ascii="Book Antiqua" w:hAnsi="Book Antiqua" w:cs="Times New Roman"/>
          <w:szCs w:val="24"/>
        </w:rPr>
        <w:t xml:space="preserve">found to be inversely proportional to the occurrence of the </w:t>
      </w:r>
      <w:r w:rsidR="00707980" w:rsidRPr="00011F17">
        <w:rPr>
          <w:rFonts w:ascii="Book Antiqua" w:hAnsi="Book Antiqua" w:cs="Times New Roman"/>
          <w:szCs w:val="24"/>
        </w:rPr>
        <w:t xml:space="preserve">two </w:t>
      </w:r>
      <w:r w:rsidR="00D67A37" w:rsidRPr="00011F17">
        <w:rPr>
          <w:rFonts w:ascii="Book Antiqua" w:hAnsi="Book Antiqua" w:cs="Times New Roman"/>
          <w:szCs w:val="24"/>
        </w:rPr>
        <w:t xml:space="preserve">SNPs in CRC </w:t>
      </w:r>
      <w:proofErr w:type="gramStart"/>
      <w:r w:rsidR="00D67A37" w:rsidRPr="00011F17">
        <w:rPr>
          <w:rFonts w:ascii="Book Antiqua" w:hAnsi="Book Antiqua" w:cs="Times New Roman"/>
          <w:szCs w:val="24"/>
        </w:rPr>
        <w:t>patients</w:t>
      </w:r>
      <w:r w:rsidR="009C14AA" w:rsidRPr="00011F17">
        <w:rPr>
          <w:rFonts w:ascii="Book Antiqua" w:hAnsi="Book Antiqua" w:cs="Times New Roman"/>
          <w:szCs w:val="24"/>
          <w:vertAlign w:val="superscript"/>
        </w:rPr>
        <w:t>[</w:t>
      </w:r>
      <w:proofErr w:type="gramEnd"/>
      <w:r w:rsidR="009C14AA" w:rsidRPr="00011F17">
        <w:rPr>
          <w:rFonts w:ascii="Book Antiqua" w:hAnsi="Book Antiqua" w:cs="Times New Roman"/>
          <w:szCs w:val="24"/>
          <w:vertAlign w:val="superscript"/>
        </w:rPr>
        <w:t>112]</w:t>
      </w:r>
      <w:r w:rsidR="00D67A37" w:rsidRPr="00011F17">
        <w:rPr>
          <w:rFonts w:ascii="Book Antiqua" w:hAnsi="Book Antiqua" w:cs="Times New Roman"/>
          <w:szCs w:val="24"/>
        </w:rPr>
        <w:t xml:space="preserve">. </w:t>
      </w:r>
      <w:r w:rsidRPr="00011F17">
        <w:rPr>
          <w:rFonts w:ascii="Book Antiqua" w:hAnsi="Book Antiqua" w:cs="Times New Roman"/>
          <w:szCs w:val="24"/>
        </w:rPr>
        <w:t xml:space="preserve">The SNPs resulted in the loss of the miRNA binding sites on both RPS6KB1 and ZNF839, thereby </w:t>
      </w:r>
      <w:r w:rsidR="00996376" w:rsidRPr="00011F17">
        <w:rPr>
          <w:rFonts w:ascii="Book Antiqua" w:hAnsi="Book Antiqua" w:cs="Times New Roman"/>
          <w:szCs w:val="24"/>
        </w:rPr>
        <w:t>en</w:t>
      </w:r>
      <w:r w:rsidRPr="00011F17">
        <w:rPr>
          <w:rFonts w:ascii="Book Antiqua" w:hAnsi="Book Antiqua" w:cs="Times New Roman"/>
          <w:szCs w:val="24"/>
        </w:rPr>
        <w:t>a</w:t>
      </w:r>
      <w:r w:rsidR="00996376" w:rsidRPr="00011F17">
        <w:rPr>
          <w:rFonts w:ascii="Book Antiqua" w:hAnsi="Book Antiqua" w:cs="Times New Roman"/>
          <w:szCs w:val="24"/>
        </w:rPr>
        <w:t>b</w:t>
      </w:r>
      <w:r w:rsidRPr="00011F17">
        <w:rPr>
          <w:rFonts w:ascii="Book Antiqua" w:hAnsi="Book Antiqua" w:cs="Times New Roman"/>
          <w:szCs w:val="24"/>
        </w:rPr>
        <w:t>l</w:t>
      </w:r>
      <w:r w:rsidR="00996376" w:rsidRPr="00011F17">
        <w:rPr>
          <w:rFonts w:ascii="Book Antiqua" w:hAnsi="Book Antiqua" w:cs="Times New Roman"/>
          <w:szCs w:val="24"/>
        </w:rPr>
        <w:t>ing</w:t>
      </w:r>
      <w:r w:rsidRPr="00011F17">
        <w:rPr>
          <w:rFonts w:ascii="Book Antiqua" w:hAnsi="Book Antiqua" w:cs="Times New Roman"/>
          <w:szCs w:val="24"/>
        </w:rPr>
        <w:t xml:space="preserve"> the upregulation of the two genes. Activated RPS6KB1 is known to phosphorylate ribosomal protein S6 to increase protein synthesis an</w:t>
      </w:r>
      <w:r w:rsidR="004D46F8" w:rsidRPr="00011F17">
        <w:rPr>
          <w:rFonts w:ascii="Book Antiqua" w:hAnsi="Book Antiqua" w:cs="Times New Roman"/>
          <w:szCs w:val="24"/>
        </w:rPr>
        <w:t xml:space="preserve">d to promote </w:t>
      </w:r>
      <w:r w:rsidR="008E27EE" w:rsidRPr="00011F17">
        <w:rPr>
          <w:rFonts w:ascii="Book Antiqua" w:hAnsi="Book Antiqua" w:cs="Times New Roman"/>
          <w:szCs w:val="24"/>
        </w:rPr>
        <w:t xml:space="preserve">cancer </w:t>
      </w:r>
      <w:r w:rsidR="004D46F8" w:rsidRPr="00011F17">
        <w:rPr>
          <w:rFonts w:ascii="Book Antiqua" w:hAnsi="Book Antiqua" w:cs="Times New Roman"/>
          <w:szCs w:val="24"/>
        </w:rPr>
        <w:t xml:space="preserve">cell </w:t>
      </w:r>
      <w:proofErr w:type="gramStart"/>
      <w:r w:rsidR="004D46F8" w:rsidRPr="00011F17">
        <w:rPr>
          <w:rFonts w:ascii="Book Antiqua" w:hAnsi="Book Antiqua" w:cs="Times New Roman"/>
          <w:szCs w:val="24"/>
        </w:rPr>
        <w:t>survival</w:t>
      </w:r>
      <w:r w:rsidR="009C14AA" w:rsidRPr="00011F17">
        <w:rPr>
          <w:rFonts w:ascii="Book Antiqua" w:hAnsi="Book Antiqua" w:cs="Times New Roman"/>
          <w:szCs w:val="24"/>
          <w:vertAlign w:val="superscript"/>
        </w:rPr>
        <w:t>[</w:t>
      </w:r>
      <w:proofErr w:type="gramEnd"/>
      <w:r w:rsidR="009C14AA" w:rsidRPr="00011F17">
        <w:rPr>
          <w:rFonts w:ascii="Book Antiqua" w:hAnsi="Book Antiqua" w:cs="Times New Roman"/>
          <w:szCs w:val="24"/>
          <w:vertAlign w:val="superscript"/>
        </w:rPr>
        <w:t>113]</w:t>
      </w:r>
      <w:r w:rsidR="00EE0E37" w:rsidRPr="00011F17">
        <w:rPr>
          <w:rFonts w:ascii="Book Antiqua" w:hAnsi="Book Antiqua" w:cs="Times New Roman"/>
          <w:szCs w:val="24"/>
        </w:rPr>
        <w:t xml:space="preserve">. </w:t>
      </w:r>
      <w:r w:rsidRPr="00011F17">
        <w:rPr>
          <w:rFonts w:ascii="Book Antiqua" w:hAnsi="Book Antiqua" w:cs="Times New Roman"/>
          <w:szCs w:val="24"/>
        </w:rPr>
        <w:t>On the other hand,</w:t>
      </w:r>
      <w:r w:rsidR="00D67A37" w:rsidRPr="00011F17">
        <w:rPr>
          <w:rFonts w:ascii="Book Antiqua" w:hAnsi="Book Antiqua" w:cs="Times New Roman"/>
          <w:szCs w:val="24"/>
        </w:rPr>
        <w:t xml:space="preserve"> ZNF839 is not well characterized but reported</w:t>
      </w:r>
      <w:r w:rsidR="00C658F3" w:rsidRPr="00011F17">
        <w:rPr>
          <w:rFonts w:ascii="Book Antiqua" w:hAnsi="Book Antiqua" w:cs="Times New Roman"/>
          <w:szCs w:val="24"/>
        </w:rPr>
        <w:t>ly</w:t>
      </w:r>
      <w:r w:rsidR="00D67A37" w:rsidRPr="00011F17">
        <w:rPr>
          <w:rFonts w:ascii="Book Antiqua" w:hAnsi="Book Antiqua" w:cs="Times New Roman"/>
          <w:szCs w:val="24"/>
        </w:rPr>
        <w:t xml:space="preserve"> involved in humo</w:t>
      </w:r>
      <w:r w:rsidR="004D46F8" w:rsidRPr="00011F17">
        <w:rPr>
          <w:rFonts w:ascii="Book Antiqua" w:hAnsi="Book Antiqua" w:cs="Times New Roman"/>
          <w:szCs w:val="24"/>
        </w:rPr>
        <w:t xml:space="preserve">ral immune response to </w:t>
      </w:r>
      <w:proofErr w:type="gramStart"/>
      <w:r w:rsidR="004D46F8" w:rsidRPr="00011F17">
        <w:rPr>
          <w:rFonts w:ascii="Book Antiqua" w:hAnsi="Book Antiqua" w:cs="Times New Roman"/>
          <w:szCs w:val="24"/>
        </w:rPr>
        <w:t>cancer</w:t>
      </w:r>
      <w:r w:rsidR="009C14AA" w:rsidRPr="00011F17">
        <w:rPr>
          <w:rFonts w:ascii="Book Antiqua" w:hAnsi="Book Antiqua" w:cs="Times New Roman"/>
          <w:szCs w:val="24"/>
          <w:vertAlign w:val="superscript"/>
        </w:rPr>
        <w:t>[</w:t>
      </w:r>
      <w:proofErr w:type="gramEnd"/>
      <w:r w:rsidR="009C14AA" w:rsidRPr="00011F17">
        <w:rPr>
          <w:rFonts w:ascii="Book Antiqua" w:hAnsi="Book Antiqua" w:cs="Times New Roman"/>
          <w:szCs w:val="24"/>
          <w:vertAlign w:val="superscript"/>
        </w:rPr>
        <w:t>114]</w:t>
      </w:r>
      <w:r w:rsidR="00D67A37" w:rsidRPr="00011F17">
        <w:rPr>
          <w:rFonts w:ascii="Book Antiqua" w:hAnsi="Book Antiqua" w:cs="Times New Roman"/>
          <w:szCs w:val="24"/>
        </w:rPr>
        <w:t xml:space="preserve">.  </w:t>
      </w:r>
    </w:p>
    <w:p w14:paraId="4F17CD43" w14:textId="70FC1F12" w:rsidR="00F3428A" w:rsidRPr="00EA647E" w:rsidRDefault="00A55361" w:rsidP="00035761">
      <w:pPr>
        <w:adjustRightInd w:val="0"/>
        <w:snapToGrid w:val="0"/>
        <w:spacing w:line="360" w:lineRule="auto"/>
        <w:ind w:firstLineChars="100" w:firstLine="240"/>
        <w:jc w:val="both"/>
        <w:rPr>
          <w:rFonts w:ascii="Book Antiqua" w:eastAsia="SimSun" w:hAnsi="Book Antiqua" w:cs="Times New Roman"/>
          <w:szCs w:val="24"/>
          <w:lang w:eastAsia="zh-CN"/>
        </w:rPr>
      </w:pPr>
      <w:r w:rsidRPr="00011F17">
        <w:rPr>
          <w:rFonts w:ascii="Book Antiqua" w:hAnsi="Book Antiqua" w:cs="Times New Roman"/>
          <w:szCs w:val="24"/>
        </w:rPr>
        <w:t>Similar miRNA SNP-mRNA interaction has also been shown to predict therapeutic respon</w:t>
      </w:r>
      <w:r w:rsidR="00B30822" w:rsidRPr="00011F17">
        <w:rPr>
          <w:rFonts w:ascii="Book Antiqua" w:hAnsi="Book Antiqua" w:cs="Times New Roman"/>
          <w:szCs w:val="24"/>
        </w:rPr>
        <w:t xml:space="preserve">se to cancer treatment in CRC. While it is well known that KRAS mutations predict resistance to anti-EGFR monoclonal antibodies treatment in CRC, the predictive marker for therapeutic response in CRC patients bearing wild-type KRAS is less studied. In a phase II study, </w:t>
      </w:r>
      <w:r w:rsidR="008E27EE" w:rsidRPr="00011F17">
        <w:rPr>
          <w:rFonts w:ascii="Book Antiqua" w:hAnsi="Book Antiqua" w:cs="Times New Roman"/>
          <w:szCs w:val="24"/>
        </w:rPr>
        <w:t xml:space="preserve">the occurrence of </w:t>
      </w:r>
      <w:r w:rsidR="00B30822" w:rsidRPr="00011F17">
        <w:rPr>
          <w:rFonts w:ascii="Book Antiqua" w:hAnsi="Book Antiqua" w:cs="Times New Roman"/>
          <w:szCs w:val="24"/>
        </w:rPr>
        <w:t xml:space="preserve">a SNP in the let-7 miRNA complementary site of </w:t>
      </w:r>
      <w:r w:rsidR="008E27EE" w:rsidRPr="00011F17">
        <w:rPr>
          <w:rFonts w:ascii="Book Antiqua" w:hAnsi="Book Antiqua" w:cs="Times New Roman"/>
          <w:szCs w:val="24"/>
        </w:rPr>
        <w:t xml:space="preserve">wild-type </w:t>
      </w:r>
      <w:r w:rsidR="00B30822" w:rsidRPr="00011F17">
        <w:rPr>
          <w:rFonts w:ascii="Book Antiqua" w:hAnsi="Book Antiqua" w:cs="Times New Roman"/>
          <w:szCs w:val="24"/>
        </w:rPr>
        <w:t>KRAS 3’UTR was found to correlate with the object</w:t>
      </w:r>
      <w:r w:rsidR="00EE0E37" w:rsidRPr="00011F17">
        <w:rPr>
          <w:rFonts w:ascii="Book Antiqua" w:hAnsi="Book Antiqua" w:cs="Times New Roman"/>
          <w:szCs w:val="24"/>
        </w:rPr>
        <w:t>ive</w:t>
      </w:r>
      <w:r w:rsidR="00B30822" w:rsidRPr="00011F17">
        <w:rPr>
          <w:rFonts w:ascii="Book Antiqua" w:hAnsi="Book Antiqua" w:cs="Times New Roman"/>
          <w:szCs w:val="24"/>
        </w:rPr>
        <w:t xml:space="preserve"> response rate to cetuximab monotherapy in metastatic CRC patients</w:t>
      </w:r>
      <w:r w:rsidR="009C14AA" w:rsidRPr="00011F17">
        <w:rPr>
          <w:rFonts w:ascii="Book Antiqua" w:hAnsi="Book Antiqua" w:cs="Times New Roman"/>
          <w:szCs w:val="24"/>
          <w:vertAlign w:val="superscript"/>
        </w:rPr>
        <w:t>[115]</w:t>
      </w:r>
      <w:r w:rsidR="00EA647E">
        <w:rPr>
          <w:rFonts w:ascii="Book Antiqua" w:hAnsi="Book Antiqua" w:cs="Times New Roman"/>
          <w:szCs w:val="24"/>
        </w:rPr>
        <w:t>.</w:t>
      </w:r>
    </w:p>
    <w:p w14:paraId="5F2A53E3" w14:textId="77777777" w:rsidR="005D6128" w:rsidRPr="00011F17" w:rsidRDefault="005D6128" w:rsidP="00011F17">
      <w:pPr>
        <w:adjustRightInd w:val="0"/>
        <w:snapToGrid w:val="0"/>
        <w:spacing w:line="360" w:lineRule="auto"/>
        <w:jc w:val="both"/>
        <w:rPr>
          <w:rFonts w:ascii="Book Antiqua" w:hAnsi="Book Antiqua" w:cs="Times New Roman"/>
          <w:szCs w:val="24"/>
        </w:rPr>
      </w:pPr>
    </w:p>
    <w:p w14:paraId="75E10F6B" w14:textId="77777777" w:rsidR="00B83D33" w:rsidRPr="00011F17" w:rsidRDefault="00B83D33" w:rsidP="00011F17">
      <w:pPr>
        <w:adjustRightInd w:val="0"/>
        <w:snapToGrid w:val="0"/>
        <w:spacing w:line="360" w:lineRule="auto"/>
        <w:jc w:val="both"/>
        <w:rPr>
          <w:rFonts w:ascii="Book Antiqua" w:eastAsia="SimSun" w:hAnsi="Book Antiqua" w:cs="Times New Roman"/>
          <w:b/>
          <w:szCs w:val="24"/>
        </w:rPr>
      </w:pPr>
      <w:r w:rsidRPr="00011F17">
        <w:rPr>
          <w:rFonts w:ascii="Book Antiqua" w:eastAsia="SimSun" w:hAnsi="Book Antiqua" w:cs="Times New Roman"/>
          <w:b/>
          <w:szCs w:val="24"/>
        </w:rPr>
        <w:t>MIRNA</w:t>
      </w:r>
      <w:r w:rsidR="00B539C1" w:rsidRPr="00011F17">
        <w:rPr>
          <w:rFonts w:ascii="Book Antiqua" w:eastAsia="SimSun" w:hAnsi="Book Antiqua" w:cs="Times New Roman"/>
          <w:b/>
          <w:szCs w:val="24"/>
        </w:rPr>
        <w:t>S</w:t>
      </w:r>
      <w:r w:rsidRPr="00011F17">
        <w:rPr>
          <w:rFonts w:ascii="Book Antiqua" w:eastAsia="SimSun" w:hAnsi="Book Antiqua" w:cs="Times New Roman"/>
          <w:b/>
          <w:szCs w:val="24"/>
        </w:rPr>
        <w:t xml:space="preserve"> </w:t>
      </w:r>
      <w:r w:rsidR="00391201" w:rsidRPr="00011F17">
        <w:rPr>
          <w:rFonts w:ascii="Book Antiqua" w:eastAsia="SimSun" w:hAnsi="Book Antiqua" w:cs="Times New Roman"/>
          <w:b/>
          <w:szCs w:val="24"/>
        </w:rPr>
        <w:t>DEMONSTRATED TO BE</w:t>
      </w:r>
      <w:r w:rsidRPr="00011F17">
        <w:rPr>
          <w:rFonts w:ascii="Book Antiqua" w:eastAsia="SimSun" w:hAnsi="Book Antiqua" w:cs="Times New Roman"/>
          <w:b/>
          <w:szCs w:val="24"/>
        </w:rPr>
        <w:t xml:space="preserve"> THERAPEUTIC TAGETS</w:t>
      </w:r>
      <w:r w:rsidR="006A55DA" w:rsidRPr="00011F17">
        <w:rPr>
          <w:rFonts w:ascii="Book Antiqua" w:eastAsia="SimSun" w:hAnsi="Book Antiqua" w:cs="Times New Roman"/>
          <w:b/>
          <w:szCs w:val="24"/>
        </w:rPr>
        <w:t xml:space="preserve"> IN CRC</w:t>
      </w:r>
    </w:p>
    <w:p w14:paraId="5619618C" w14:textId="7BF1C7BC" w:rsidR="00187988" w:rsidRPr="00011F17" w:rsidRDefault="00CE55AC"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The development of miRNA-based therapy for cancer treatment is based on the premise that aberrantly expressed miRNAs play crucial role in the development of cancer and therapeutic response to anticancer drugs. Therefore, correcting the </w:t>
      </w:r>
      <w:r w:rsidRPr="00011F17">
        <w:rPr>
          <w:rFonts w:ascii="Book Antiqua" w:hAnsi="Book Antiqua" w:cs="Times New Roman"/>
          <w:szCs w:val="24"/>
        </w:rPr>
        <w:lastRenderedPageBreak/>
        <w:t xml:space="preserve">miRNA deficiency or restoring the miRNA function could be used as novel </w:t>
      </w:r>
      <w:r w:rsidR="00035761">
        <w:rPr>
          <w:rFonts w:ascii="Book Antiqua" w:hAnsi="Book Antiqua" w:cs="Times New Roman"/>
          <w:szCs w:val="24"/>
        </w:rPr>
        <w:t xml:space="preserve">strategy in cancer </w:t>
      </w:r>
      <w:proofErr w:type="gramStart"/>
      <w:r w:rsidR="00035761">
        <w:rPr>
          <w:rFonts w:ascii="Book Antiqua" w:hAnsi="Book Antiqua" w:cs="Times New Roman"/>
          <w:szCs w:val="24"/>
        </w:rPr>
        <w:t>treatment</w:t>
      </w:r>
      <w:r w:rsidR="001D5CD0" w:rsidRPr="00011F17">
        <w:rPr>
          <w:rFonts w:ascii="Book Antiqua" w:hAnsi="Book Antiqua" w:cs="Times New Roman"/>
          <w:szCs w:val="24"/>
          <w:vertAlign w:val="superscript"/>
        </w:rPr>
        <w:t>[</w:t>
      </w:r>
      <w:proofErr w:type="gramEnd"/>
      <w:r w:rsidR="009C14AA" w:rsidRPr="00011F17">
        <w:rPr>
          <w:rFonts w:ascii="Book Antiqua" w:hAnsi="Book Antiqua" w:cs="Times New Roman"/>
          <w:szCs w:val="24"/>
          <w:vertAlign w:val="superscript"/>
        </w:rPr>
        <w:t>116,117</w:t>
      </w:r>
      <w:r w:rsidR="001D5CD0" w:rsidRPr="00011F17">
        <w:rPr>
          <w:rFonts w:ascii="Book Antiqua" w:hAnsi="Book Antiqua" w:cs="Times New Roman"/>
          <w:szCs w:val="24"/>
          <w:vertAlign w:val="superscript"/>
        </w:rPr>
        <w:t>]</w:t>
      </w:r>
      <w:r w:rsidR="00565C3F" w:rsidRPr="00011F17">
        <w:rPr>
          <w:rFonts w:ascii="Book Antiqua" w:hAnsi="Book Antiqua" w:cs="Times New Roman"/>
          <w:szCs w:val="24"/>
        </w:rPr>
        <w:t xml:space="preserve">. </w:t>
      </w:r>
      <w:r w:rsidR="00071537" w:rsidRPr="00011F17">
        <w:rPr>
          <w:rFonts w:ascii="Book Antiqua" w:hAnsi="Book Antiqua" w:cs="Times New Roman"/>
          <w:szCs w:val="24"/>
        </w:rPr>
        <w:t>Key miRNAs that have been studied are described below.</w:t>
      </w:r>
      <w:r w:rsidR="00565C3F" w:rsidRPr="00011F17">
        <w:rPr>
          <w:rFonts w:ascii="Book Antiqua" w:hAnsi="Book Antiqua" w:cs="Times New Roman"/>
          <w:szCs w:val="24"/>
        </w:rPr>
        <w:t xml:space="preserve"> </w:t>
      </w:r>
      <w:r w:rsidRPr="00011F17">
        <w:rPr>
          <w:rFonts w:ascii="Book Antiqua" w:hAnsi="Book Antiqua" w:cs="Times New Roman"/>
          <w:szCs w:val="24"/>
        </w:rPr>
        <w:t xml:space="preserve"> </w:t>
      </w:r>
    </w:p>
    <w:p w14:paraId="26C0246F" w14:textId="77777777" w:rsidR="00856C0D" w:rsidRPr="00011F17" w:rsidRDefault="00856C0D" w:rsidP="00011F17">
      <w:pPr>
        <w:adjustRightInd w:val="0"/>
        <w:snapToGrid w:val="0"/>
        <w:spacing w:line="360" w:lineRule="auto"/>
        <w:jc w:val="both"/>
        <w:rPr>
          <w:rFonts w:ascii="Book Antiqua" w:hAnsi="Book Antiqua" w:cs="Times New Roman"/>
          <w:szCs w:val="24"/>
        </w:rPr>
      </w:pPr>
    </w:p>
    <w:p w14:paraId="3442715E" w14:textId="20D78FFC" w:rsidR="00856C0D" w:rsidRPr="00EA647E" w:rsidRDefault="00EA647E" w:rsidP="00011F17">
      <w:pPr>
        <w:adjustRightInd w:val="0"/>
        <w:snapToGrid w:val="0"/>
        <w:spacing w:line="360" w:lineRule="auto"/>
        <w:jc w:val="both"/>
        <w:rPr>
          <w:rFonts w:ascii="Book Antiqua" w:hAnsi="Book Antiqua" w:cs="Times New Roman"/>
          <w:b/>
          <w:i/>
          <w:szCs w:val="24"/>
        </w:rPr>
      </w:pPr>
      <w:proofErr w:type="gramStart"/>
      <w:r w:rsidRPr="00EA647E">
        <w:rPr>
          <w:rFonts w:ascii="Book Antiqua" w:hAnsi="Book Antiqua" w:cs="Times New Roman"/>
          <w:b/>
          <w:i/>
          <w:szCs w:val="24"/>
        </w:rPr>
        <w:t>mi</w:t>
      </w:r>
      <w:r w:rsidR="00A00154" w:rsidRPr="00EA647E">
        <w:rPr>
          <w:rFonts w:ascii="Book Antiqua" w:hAnsi="Book Antiqua" w:cs="Times New Roman"/>
          <w:b/>
          <w:i/>
          <w:szCs w:val="24"/>
        </w:rPr>
        <w:t>R-21</w:t>
      </w:r>
      <w:proofErr w:type="gramEnd"/>
      <w:r w:rsidR="00A00154" w:rsidRPr="00EA647E">
        <w:rPr>
          <w:rFonts w:ascii="Book Antiqua" w:hAnsi="Book Antiqua" w:cs="Times New Roman"/>
          <w:b/>
          <w:i/>
          <w:szCs w:val="24"/>
        </w:rPr>
        <w:t xml:space="preserve"> </w:t>
      </w:r>
      <w:r w:rsidRPr="00EA647E">
        <w:rPr>
          <w:rFonts w:ascii="Book Antiqua" w:hAnsi="Book Antiqua" w:cs="Times New Roman"/>
          <w:b/>
          <w:i/>
          <w:szCs w:val="24"/>
        </w:rPr>
        <w:t>and tumor invasion</w:t>
      </w:r>
    </w:p>
    <w:p w14:paraId="74040214" w14:textId="09BC3480" w:rsidR="004B5BDA" w:rsidRPr="00011F17" w:rsidRDefault="00856C0D"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Overexpression of miR-21 was associated with tumor invasion of CRC by promoting nuclear translocation of</w:t>
      </w:r>
      <w:r w:rsidR="00EA647E">
        <w:rPr>
          <w:rFonts w:ascii="Book Antiqua" w:eastAsia="SimSun" w:hAnsi="Book Antiqua" w:cs="Times New Roman" w:hint="eastAsia"/>
          <w:szCs w:val="24"/>
          <w:lang w:eastAsia="zh-CN"/>
        </w:rPr>
        <w:t xml:space="preserve"> </w:t>
      </w:r>
      <w:r w:rsidR="00EA647E">
        <w:rPr>
          <w:rFonts w:ascii="Book Antiqua" w:hAnsi="Book Antiqua" w:cs="Times New Roman"/>
          <w:szCs w:val="24"/>
        </w:rPr>
        <w:t>β</w:t>
      </w:r>
      <w:r w:rsidRPr="00011F17">
        <w:rPr>
          <w:rFonts w:ascii="Book Antiqua" w:hAnsi="Book Antiqua" w:cs="Times New Roman"/>
          <w:szCs w:val="24"/>
        </w:rPr>
        <w:t>-</w:t>
      </w:r>
      <w:proofErr w:type="gramStart"/>
      <w:r w:rsidRPr="00011F17">
        <w:rPr>
          <w:rFonts w:ascii="Book Antiqua" w:hAnsi="Book Antiqua" w:cs="Times New Roman"/>
          <w:szCs w:val="24"/>
        </w:rPr>
        <w:t>catenin</w:t>
      </w:r>
      <w:r w:rsidR="009C14AA" w:rsidRPr="00011F17">
        <w:rPr>
          <w:rFonts w:ascii="Book Antiqua" w:hAnsi="Book Antiqua" w:cs="Times New Roman"/>
          <w:szCs w:val="24"/>
          <w:vertAlign w:val="superscript"/>
        </w:rPr>
        <w:t>[</w:t>
      </w:r>
      <w:proofErr w:type="gramEnd"/>
      <w:r w:rsidR="009C14AA" w:rsidRPr="00011F17">
        <w:rPr>
          <w:rFonts w:ascii="Book Antiqua" w:hAnsi="Book Antiqua" w:cs="Times New Roman"/>
          <w:szCs w:val="24"/>
          <w:vertAlign w:val="superscript"/>
        </w:rPr>
        <w:t>118]</w:t>
      </w:r>
      <w:r w:rsidR="00C81792" w:rsidRPr="00011F17">
        <w:rPr>
          <w:rFonts w:ascii="Book Antiqua" w:hAnsi="Book Antiqua" w:cs="Times New Roman"/>
          <w:szCs w:val="24"/>
        </w:rPr>
        <w:t xml:space="preserve">. Interestingly, CRC patients bearing </w:t>
      </w:r>
      <w:r w:rsidR="00C81792" w:rsidRPr="00011F17">
        <w:rPr>
          <w:rFonts w:ascii="Book Antiqua" w:hAnsi="Book Antiqua" w:cs="Times New Roman"/>
          <w:i/>
          <w:szCs w:val="24"/>
        </w:rPr>
        <w:t>adenomatous polyposis coli</w:t>
      </w:r>
      <w:r w:rsidR="00C81792" w:rsidRPr="00011F17">
        <w:rPr>
          <w:rFonts w:ascii="Book Antiqua" w:hAnsi="Book Antiqua" w:cs="Times New Roman"/>
          <w:szCs w:val="24"/>
        </w:rPr>
        <w:t xml:space="preserve"> (</w:t>
      </w:r>
      <w:r w:rsidR="00C81792" w:rsidRPr="00011F17">
        <w:rPr>
          <w:rFonts w:ascii="Book Antiqua" w:hAnsi="Book Antiqua" w:cs="Times New Roman"/>
          <w:i/>
          <w:szCs w:val="24"/>
        </w:rPr>
        <w:t>APC</w:t>
      </w:r>
      <w:r w:rsidR="00C81792" w:rsidRPr="00011F17">
        <w:rPr>
          <w:rFonts w:ascii="Book Antiqua" w:hAnsi="Book Antiqua" w:cs="Times New Roman"/>
          <w:szCs w:val="24"/>
        </w:rPr>
        <w:t>) mutated tumor who have high level</w:t>
      </w:r>
      <w:r w:rsidR="00C658F3" w:rsidRPr="00011F17">
        <w:rPr>
          <w:rFonts w:ascii="Book Antiqua" w:hAnsi="Book Antiqua" w:cs="Times New Roman"/>
          <w:szCs w:val="24"/>
        </w:rPr>
        <w:t>s</w:t>
      </w:r>
      <w:r w:rsidR="00C81792" w:rsidRPr="00011F17">
        <w:rPr>
          <w:rFonts w:ascii="Book Antiqua" w:hAnsi="Book Antiqua" w:cs="Times New Roman"/>
          <w:szCs w:val="24"/>
        </w:rPr>
        <w:t xml:space="preserve"> of serum miR-21 were found to have poor prognosis</w:t>
      </w:r>
      <w:r w:rsidR="00367B88" w:rsidRPr="00011F17">
        <w:rPr>
          <w:rFonts w:ascii="Book Antiqua" w:hAnsi="Book Antiqua" w:cs="Times New Roman"/>
          <w:szCs w:val="24"/>
        </w:rPr>
        <w:t xml:space="preserve">, but this correlation was not observed in CRC patients bearing </w:t>
      </w:r>
      <w:r w:rsidR="00367B88" w:rsidRPr="00011F17">
        <w:rPr>
          <w:rFonts w:ascii="Book Antiqua" w:hAnsi="Book Antiqua" w:cs="Times New Roman"/>
          <w:i/>
          <w:szCs w:val="24"/>
        </w:rPr>
        <w:t>APC</w:t>
      </w:r>
      <w:r w:rsidR="00367B88" w:rsidRPr="00011F17">
        <w:rPr>
          <w:rFonts w:ascii="Book Antiqua" w:hAnsi="Book Antiqua" w:cs="Times New Roman"/>
          <w:szCs w:val="24"/>
        </w:rPr>
        <w:t xml:space="preserve">-wild type tumor. </w:t>
      </w:r>
      <w:r w:rsidR="00941D19" w:rsidRPr="00011F17">
        <w:rPr>
          <w:rFonts w:ascii="Book Antiqua" w:hAnsi="Book Antiqua" w:cs="Times New Roman"/>
          <w:szCs w:val="24"/>
        </w:rPr>
        <w:t xml:space="preserve">Mechanistically, miR-21 targets PDCD4, which inhibits cancer transformation and </w:t>
      </w:r>
      <w:proofErr w:type="gramStart"/>
      <w:r w:rsidR="00941D19" w:rsidRPr="00011F17">
        <w:rPr>
          <w:rFonts w:ascii="Book Antiqua" w:hAnsi="Book Antiqua" w:cs="Times New Roman"/>
          <w:szCs w:val="24"/>
        </w:rPr>
        <w:t>invasion</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119]</w:t>
      </w:r>
      <w:r w:rsidR="00941D19" w:rsidRPr="00011F17">
        <w:rPr>
          <w:rFonts w:ascii="Book Antiqua" w:hAnsi="Book Antiqua" w:cs="Times New Roman"/>
          <w:szCs w:val="24"/>
        </w:rPr>
        <w:t xml:space="preserve">. </w:t>
      </w:r>
    </w:p>
    <w:p w14:paraId="58D0BEC9" w14:textId="5BD6A3DB" w:rsidR="006A55DA" w:rsidRPr="00011F17" w:rsidRDefault="00C658F3"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Furthermore</w:t>
      </w:r>
      <w:r w:rsidR="004B5BDA" w:rsidRPr="00011F17">
        <w:rPr>
          <w:rFonts w:ascii="Book Antiqua" w:hAnsi="Book Antiqua" w:cs="Times New Roman"/>
          <w:szCs w:val="24"/>
        </w:rPr>
        <w:t>, miR-21 was also shown to confer resistance to 5-FU chemotherapy by downregulation of human MutS homolog 2 (</w:t>
      </w:r>
      <w:r w:rsidR="004B5BDA" w:rsidRPr="00011F17">
        <w:rPr>
          <w:rFonts w:ascii="Book Antiqua" w:hAnsi="Book Antiqua" w:cs="Times New Roman"/>
          <w:i/>
          <w:szCs w:val="24"/>
        </w:rPr>
        <w:t>MSH2</w:t>
      </w:r>
      <w:proofErr w:type="gramStart"/>
      <w:r w:rsidR="004B5BDA" w:rsidRPr="00011F17">
        <w:rPr>
          <w:rFonts w:ascii="Book Antiqua" w:hAnsi="Book Antiqua" w:cs="Times New Roman"/>
          <w:szCs w:val="24"/>
        </w:rPr>
        <w:t>)</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120]</w:t>
      </w:r>
      <w:r w:rsidR="004B5BDA" w:rsidRPr="00011F17">
        <w:rPr>
          <w:rFonts w:ascii="Book Antiqua" w:hAnsi="Book Antiqua" w:cs="Times New Roman"/>
          <w:szCs w:val="24"/>
        </w:rPr>
        <w:t xml:space="preserve">. </w:t>
      </w:r>
      <w:r w:rsidR="00B539C1" w:rsidRPr="00011F17">
        <w:rPr>
          <w:rFonts w:ascii="Book Antiqua" w:hAnsi="Book Antiqua" w:cs="Times New Roman"/>
          <w:szCs w:val="24"/>
        </w:rPr>
        <w:t xml:space="preserve">Overexpression of miR-21 was found to suppress the G2/M arrest and apoptosis induced by 5-FU. To this end, a miR-21 </w:t>
      </w:r>
      <w:r w:rsidR="008F7EF2" w:rsidRPr="00011F17">
        <w:rPr>
          <w:rFonts w:ascii="Book Antiqua" w:hAnsi="Book Antiqua" w:cs="Times New Roman"/>
          <w:szCs w:val="24"/>
        </w:rPr>
        <w:t xml:space="preserve">antisense </w:t>
      </w:r>
      <w:r w:rsidR="00B539C1" w:rsidRPr="00011F17">
        <w:rPr>
          <w:rFonts w:ascii="Book Antiqua" w:hAnsi="Book Antiqua" w:cs="Times New Roman"/>
          <w:szCs w:val="24"/>
        </w:rPr>
        <w:t xml:space="preserve">inhibitor against hepatocellular carcinoma is under development by Regulus </w:t>
      </w:r>
      <w:proofErr w:type="gramStart"/>
      <w:r w:rsidR="00B539C1" w:rsidRPr="00011F17">
        <w:rPr>
          <w:rFonts w:ascii="Book Antiqua" w:hAnsi="Book Antiqua" w:cs="Times New Roman"/>
          <w:szCs w:val="24"/>
        </w:rPr>
        <w:t>Therapeutics</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121]</w:t>
      </w:r>
      <w:r w:rsidR="00B539C1" w:rsidRPr="00011F17">
        <w:rPr>
          <w:rFonts w:ascii="Book Antiqua" w:hAnsi="Book Antiqua" w:cs="Times New Roman"/>
          <w:szCs w:val="24"/>
        </w:rPr>
        <w:t xml:space="preserve">. </w:t>
      </w:r>
    </w:p>
    <w:p w14:paraId="5B34193B" w14:textId="77777777" w:rsidR="000C6E4C" w:rsidRPr="00011F17" w:rsidRDefault="000C6E4C" w:rsidP="00011F17">
      <w:pPr>
        <w:adjustRightInd w:val="0"/>
        <w:snapToGrid w:val="0"/>
        <w:spacing w:line="360" w:lineRule="auto"/>
        <w:jc w:val="both"/>
        <w:rPr>
          <w:rFonts w:ascii="Book Antiqua" w:hAnsi="Book Antiqua" w:cs="Times New Roman"/>
          <w:szCs w:val="24"/>
        </w:rPr>
      </w:pPr>
    </w:p>
    <w:p w14:paraId="78B8E211" w14:textId="172E004E" w:rsidR="000C6E4C" w:rsidRPr="00EA647E" w:rsidRDefault="00EA647E" w:rsidP="00011F17">
      <w:pPr>
        <w:adjustRightInd w:val="0"/>
        <w:snapToGrid w:val="0"/>
        <w:spacing w:line="360" w:lineRule="auto"/>
        <w:jc w:val="both"/>
        <w:rPr>
          <w:rFonts w:ascii="Book Antiqua" w:hAnsi="Book Antiqua" w:cs="Times New Roman"/>
          <w:b/>
          <w:i/>
          <w:szCs w:val="24"/>
        </w:rPr>
      </w:pPr>
      <w:proofErr w:type="gramStart"/>
      <w:r w:rsidRPr="00EA647E">
        <w:rPr>
          <w:rFonts w:ascii="Book Antiqua" w:hAnsi="Book Antiqua" w:cs="Times New Roman"/>
          <w:b/>
          <w:i/>
          <w:szCs w:val="24"/>
        </w:rPr>
        <w:t>mi</w:t>
      </w:r>
      <w:r w:rsidR="00A00154" w:rsidRPr="00EA647E">
        <w:rPr>
          <w:rFonts w:ascii="Book Antiqua" w:hAnsi="Book Antiqua" w:cs="Times New Roman"/>
          <w:b/>
          <w:i/>
          <w:szCs w:val="24"/>
        </w:rPr>
        <w:t>R-34</w:t>
      </w:r>
      <w:r w:rsidRPr="00EA647E">
        <w:rPr>
          <w:rFonts w:ascii="Book Antiqua" w:hAnsi="Book Antiqua" w:cs="Times New Roman"/>
          <w:b/>
          <w:i/>
          <w:szCs w:val="24"/>
        </w:rPr>
        <w:t>a</w:t>
      </w:r>
      <w:proofErr w:type="gramEnd"/>
      <w:r w:rsidRPr="00EA647E">
        <w:rPr>
          <w:rFonts w:ascii="Book Antiqua" w:hAnsi="Book Antiqua" w:cs="Times New Roman"/>
          <w:b/>
          <w:i/>
          <w:szCs w:val="24"/>
        </w:rPr>
        <w:t xml:space="preserve"> and tumor suppressor</w:t>
      </w:r>
      <w:r w:rsidR="00A00154" w:rsidRPr="00EA647E">
        <w:rPr>
          <w:rFonts w:ascii="Book Antiqua" w:hAnsi="Book Antiqua" w:cs="Times New Roman"/>
          <w:b/>
          <w:i/>
          <w:szCs w:val="24"/>
        </w:rPr>
        <w:t xml:space="preserve"> </w:t>
      </w:r>
      <w:r w:rsidRPr="00EA647E">
        <w:rPr>
          <w:rFonts w:ascii="Book Antiqua" w:hAnsi="Book Antiqua" w:cs="Times New Roman"/>
          <w:b/>
          <w:i/>
          <w:szCs w:val="24"/>
        </w:rPr>
        <w:t>p</w:t>
      </w:r>
      <w:r w:rsidR="00A00154" w:rsidRPr="00EA647E">
        <w:rPr>
          <w:rFonts w:ascii="Book Antiqua" w:hAnsi="Book Antiqua" w:cs="Times New Roman"/>
          <w:b/>
          <w:i/>
          <w:szCs w:val="24"/>
        </w:rPr>
        <w:t>53</w:t>
      </w:r>
    </w:p>
    <w:p w14:paraId="67C5AD1F" w14:textId="79414336" w:rsidR="000C6E4C" w:rsidRPr="00011F17" w:rsidRDefault="00996376"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M</w:t>
      </w:r>
      <w:r w:rsidR="00342BDB" w:rsidRPr="00011F17">
        <w:rPr>
          <w:rFonts w:ascii="Book Antiqua" w:hAnsi="Book Antiqua" w:cs="Times New Roman"/>
          <w:szCs w:val="24"/>
        </w:rPr>
        <w:t xml:space="preserve">iR-34a is one of the most important downstream molecules of p53 that is transcriptionally activated to exert the tumor suppressive effect through cell cycle arrest and induction of </w:t>
      </w:r>
      <w:proofErr w:type="gramStart"/>
      <w:r w:rsidR="00342BDB" w:rsidRPr="00011F17">
        <w:rPr>
          <w:rFonts w:ascii="Book Antiqua" w:hAnsi="Book Antiqua" w:cs="Times New Roman"/>
          <w:szCs w:val="24"/>
        </w:rPr>
        <w:t>apoptosis</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122,123]</w:t>
      </w:r>
      <w:r w:rsidR="00342BDB" w:rsidRPr="00011F17">
        <w:rPr>
          <w:rFonts w:ascii="Book Antiqua" w:hAnsi="Book Antiqua" w:cs="Times New Roman"/>
          <w:szCs w:val="24"/>
        </w:rPr>
        <w:t>. However, p53 mutation</w:t>
      </w:r>
      <w:r w:rsidR="00991D9F" w:rsidRPr="00011F17">
        <w:rPr>
          <w:rFonts w:ascii="Book Antiqua" w:hAnsi="Book Antiqua" w:cs="Times New Roman"/>
          <w:szCs w:val="24"/>
        </w:rPr>
        <w:t xml:space="preserve"> is observed in 50</w:t>
      </w:r>
      <w:r w:rsidR="00C8760B" w:rsidRPr="00011F17">
        <w:rPr>
          <w:rFonts w:ascii="Book Antiqua" w:hAnsi="Book Antiqua" w:cs="Times New Roman"/>
          <w:szCs w:val="24"/>
        </w:rPr>
        <w:t>%</w:t>
      </w:r>
      <w:r w:rsidR="00991D9F" w:rsidRPr="00011F17">
        <w:rPr>
          <w:rFonts w:ascii="Book Antiqua" w:hAnsi="Book Antiqua" w:cs="Times New Roman"/>
          <w:szCs w:val="24"/>
        </w:rPr>
        <w:t xml:space="preserve">-75% of </w:t>
      </w:r>
      <w:proofErr w:type="gramStart"/>
      <w:r w:rsidR="00991D9F" w:rsidRPr="00011F17">
        <w:rPr>
          <w:rFonts w:ascii="Book Antiqua" w:hAnsi="Book Antiqua" w:cs="Times New Roman"/>
          <w:szCs w:val="24"/>
        </w:rPr>
        <w:t>CRC</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3]</w:t>
      </w:r>
      <w:r w:rsidR="00342BDB" w:rsidRPr="00011F17">
        <w:rPr>
          <w:rFonts w:ascii="Book Antiqua" w:hAnsi="Book Antiqua" w:cs="Times New Roman"/>
          <w:szCs w:val="24"/>
        </w:rPr>
        <w:t xml:space="preserve">. Downregulation of miR-34a is commonly observed in CRC. </w:t>
      </w:r>
      <w:r w:rsidR="005E5162" w:rsidRPr="00011F17">
        <w:rPr>
          <w:rFonts w:ascii="Book Antiqua" w:hAnsi="Book Antiqua" w:cs="Times New Roman"/>
          <w:szCs w:val="24"/>
        </w:rPr>
        <w:t>It has been reported that miR-34a expression was significantly decreased in CRC patients versus healthy individuals, suggesting that miR-34a could be a useful biomarker an</w:t>
      </w:r>
      <w:r w:rsidR="00991D9F" w:rsidRPr="00011F17">
        <w:rPr>
          <w:rFonts w:ascii="Book Antiqua" w:hAnsi="Book Antiqua" w:cs="Times New Roman"/>
          <w:szCs w:val="24"/>
        </w:rPr>
        <w:t xml:space="preserve">d therapeutic target in </w:t>
      </w:r>
      <w:proofErr w:type="gramStart"/>
      <w:r w:rsidR="00991D9F" w:rsidRPr="00011F17">
        <w:rPr>
          <w:rFonts w:ascii="Book Antiqua" w:hAnsi="Book Antiqua" w:cs="Times New Roman"/>
          <w:szCs w:val="24"/>
        </w:rPr>
        <w:t>CRC</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124,125]</w:t>
      </w:r>
      <w:r w:rsidR="005E5162" w:rsidRPr="00011F17">
        <w:rPr>
          <w:rFonts w:ascii="Book Antiqua" w:hAnsi="Book Antiqua" w:cs="Times New Roman"/>
          <w:szCs w:val="24"/>
        </w:rPr>
        <w:t xml:space="preserve">. Recently, it has been shown that p53-dependent expression of miR-34a blocks the IL-6R/STAT3/miR-34 feedback loop and subsequently inhibit tumor </w:t>
      </w:r>
      <w:r w:rsidR="00991D9F" w:rsidRPr="00011F17">
        <w:rPr>
          <w:rFonts w:ascii="Book Antiqua" w:hAnsi="Book Antiqua" w:cs="Times New Roman"/>
          <w:szCs w:val="24"/>
        </w:rPr>
        <w:t xml:space="preserve">progression in </w:t>
      </w:r>
      <w:proofErr w:type="gramStart"/>
      <w:r w:rsidR="00991D9F" w:rsidRPr="00011F17">
        <w:rPr>
          <w:rFonts w:ascii="Book Antiqua" w:hAnsi="Book Antiqua" w:cs="Times New Roman"/>
          <w:szCs w:val="24"/>
        </w:rPr>
        <w:t>CRC</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126]</w:t>
      </w:r>
      <w:r w:rsidR="005E5162" w:rsidRPr="00011F17">
        <w:rPr>
          <w:rFonts w:ascii="Book Antiqua" w:hAnsi="Book Antiqua" w:cs="Times New Roman"/>
          <w:szCs w:val="24"/>
        </w:rPr>
        <w:t xml:space="preserve">. Since activation of IL-6R and STAT3 promote cancer proliferation, the overexpression/restoration of miR-34a may </w:t>
      </w:r>
      <w:r w:rsidR="002C20D7" w:rsidRPr="00011F17">
        <w:rPr>
          <w:rFonts w:ascii="Book Antiqua" w:hAnsi="Book Antiqua" w:cs="Times New Roman"/>
          <w:szCs w:val="24"/>
        </w:rPr>
        <w:t xml:space="preserve">develop into </w:t>
      </w:r>
      <w:r w:rsidR="005E5162" w:rsidRPr="00011F17">
        <w:rPr>
          <w:rFonts w:ascii="Book Antiqua" w:hAnsi="Book Antiqua" w:cs="Times New Roman"/>
          <w:szCs w:val="24"/>
        </w:rPr>
        <w:t xml:space="preserve">a new treatment strategy for CRC.  </w:t>
      </w:r>
    </w:p>
    <w:p w14:paraId="258F5D59" w14:textId="77777777" w:rsidR="000C6E4C" w:rsidRPr="00011F17" w:rsidRDefault="000C6E4C" w:rsidP="00011F17">
      <w:pPr>
        <w:adjustRightInd w:val="0"/>
        <w:snapToGrid w:val="0"/>
        <w:spacing w:line="360" w:lineRule="auto"/>
        <w:jc w:val="both"/>
        <w:rPr>
          <w:rFonts w:ascii="Book Antiqua" w:hAnsi="Book Antiqua" w:cs="Times New Roman"/>
          <w:szCs w:val="24"/>
        </w:rPr>
      </w:pPr>
    </w:p>
    <w:p w14:paraId="07FCE611" w14:textId="3B6C1CB0" w:rsidR="00321512" w:rsidRPr="00404161" w:rsidRDefault="00404161" w:rsidP="00011F17">
      <w:pPr>
        <w:adjustRightInd w:val="0"/>
        <w:snapToGrid w:val="0"/>
        <w:spacing w:line="360" w:lineRule="auto"/>
        <w:jc w:val="both"/>
        <w:rPr>
          <w:rFonts w:ascii="Book Antiqua" w:hAnsi="Book Antiqua" w:cs="Times New Roman"/>
          <w:b/>
          <w:i/>
          <w:szCs w:val="24"/>
        </w:rPr>
      </w:pPr>
      <w:proofErr w:type="gramStart"/>
      <w:r w:rsidRPr="00404161">
        <w:rPr>
          <w:rFonts w:ascii="Book Antiqua" w:hAnsi="Book Antiqua" w:cs="Times New Roman"/>
          <w:b/>
          <w:i/>
          <w:szCs w:val="24"/>
        </w:rPr>
        <w:t>mi</w:t>
      </w:r>
      <w:r w:rsidR="00A00154" w:rsidRPr="00404161">
        <w:rPr>
          <w:rFonts w:ascii="Book Antiqua" w:hAnsi="Book Antiqua" w:cs="Times New Roman"/>
          <w:b/>
          <w:i/>
          <w:szCs w:val="24"/>
        </w:rPr>
        <w:t>R-101</w:t>
      </w:r>
      <w:proofErr w:type="gramEnd"/>
      <w:r w:rsidR="00A00154" w:rsidRPr="00404161">
        <w:rPr>
          <w:rFonts w:ascii="Book Antiqua" w:hAnsi="Book Antiqua" w:cs="Times New Roman"/>
          <w:b/>
          <w:i/>
          <w:szCs w:val="24"/>
        </w:rPr>
        <w:t xml:space="preserve"> </w:t>
      </w:r>
      <w:r w:rsidRPr="00404161">
        <w:rPr>
          <w:rFonts w:ascii="Book Antiqua" w:hAnsi="Book Antiqua" w:cs="Times New Roman"/>
          <w:b/>
          <w:i/>
          <w:szCs w:val="24"/>
        </w:rPr>
        <w:t>and</w:t>
      </w:r>
      <w:r w:rsidR="00A00154" w:rsidRPr="00404161">
        <w:rPr>
          <w:rFonts w:ascii="Book Antiqua" w:hAnsi="Book Antiqua" w:cs="Times New Roman"/>
          <w:b/>
          <w:i/>
          <w:szCs w:val="24"/>
        </w:rPr>
        <w:t xml:space="preserve"> WNT/</w:t>
      </w:r>
      <w:r w:rsidRPr="00404161">
        <w:rPr>
          <w:rFonts w:ascii="Book Antiqua" w:hAnsi="Book Antiqua" w:cs="Times New Roman"/>
          <w:b/>
          <w:i/>
          <w:szCs w:val="24"/>
        </w:rPr>
        <w:t>β</w:t>
      </w:r>
      <w:r w:rsidR="00A00154" w:rsidRPr="00404161">
        <w:rPr>
          <w:rFonts w:ascii="Book Antiqua" w:hAnsi="Book Antiqua" w:cs="Times New Roman"/>
          <w:b/>
          <w:i/>
          <w:szCs w:val="24"/>
        </w:rPr>
        <w:t>-</w:t>
      </w:r>
      <w:r w:rsidRPr="00404161">
        <w:rPr>
          <w:rFonts w:ascii="Book Antiqua" w:hAnsi="Book Antiqua" w:cs="Times New Roman"/>
          <w:b/>
          <w:i/>
          <w:szCs w:val="24"/>
        </w:rPr>
        <w:t>catenin pathway</w:t>
      </w:r>
    </w:p>
    <w:p w14:paraId="0C12DFA3" w14:textId="46CD0E16" w:rsidR="00321512" w:rsidRPr="00011F17" w:rsidRDefault="00071537"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More than 60% of CRC cases are known to carry inactivating </w:t>
      </w:r>
      <w:r w:rsidRPr="00011F17">
        <w:rPr>
          <w:rFonts w:ascii="Book Antiqua" w:hAnsi="Book Antiqua" w:cs="Times New Roman"/>
          <w:i/>
          <w:szCs w:val="24"/>
        </w:rPr>
        <w:t>APC</w:t>
      </w:r>
      <w:r w:rsidRPr="00011F17">
        <w:rPr>
          <w:rFonts w:ascii="Book Antiqua" w:hAnsi="Book Antiqua" w:cs="Times New Roman"/>
          <w:szCs w:val="24"/>
        </w:rPr>
        <w:t xml:space="preserve"> gene mutation</w:t>
      </w:r>
      <w:r w:rsidR="00657BB5" w:rsidRPr="00011F17">
        <w:rPr>
          <w:rFonts w:ascii="Book Antiqua" w:hAnsi="Book Antiqua" w:cs="Times New Roman"/>
          <w:szCs w:val="24"/>
        </w:rPr>
        <w:t>s</w:t>
      </w:r>
      <w:r w:rsidRPr="00011F17">
        <w:rPr>
          <w:rFonts w:ascii="Book Antiqua" w:hAnsi="Book Antiqua" w:cs="Times New Roman"/>
          <w:szCs w:val="24"/>
        </w:rPr>
        <w:t xml:space="preserve">, </w:t>
      </w:r>
      <w:r w:rsidRPr="00011F17">
        <w:rPr>
          <w:rFonts w:ascii="Book Antiqua" w:hAnsi="Book Antiqua" w:cs="Times New Roman"/>
          <w:szCs w:val="24"/>
        </w:rPr>
        <w:lastRenderedPageBreak/>
        <w:t xml:space="preserve">which </w:t>
      </w:r>
      <w:r w:rsidR="00657BB5" w:rsidRPr="00011F17">
        <w:rPr>
          <w:rFonts w:ascii="Book Antiqua" w:hAnsi="Book Antiqua" w:cs="Times New Roman"/>
          <w:szCs w:val="24"/>
        </w:rPr>
        <w:t>lead to</w:t>
      </w:r>
      <w:r w:rsidRPr="00011F17">
        <w:rPr>
          <w:rFonts w:ascii="Book Antiqua" w:hAnsi="Book Antiqua" w:cs="Times New Roman"/>
          <w:szCs w:val="24"/>
        </w:rPr>
        <w:t xml:space="preserve"> stimulation of the Wnt/</w:t>
      </w:r>
      <w:r w:rsidR="00404161" w:rsidRPr="00404161">
        <w:rPr>
          <w:rFonts w:ascii="Book Antiqua" w:hAnsi="Book Antiqua" w:cs="Times New Roman"/>
          <w:szCs w:val="24"/>
        </w:rPr>
        <w:t>β</w:t>
      </w:r>
      <w:r w:rsidRPr="00404161">
        <w:rPr>
          <w:rFonts w:ascii="Book Antiqua" w:hAnsi="Book Antiqua" w:cs="Times New Roman"/>
          <w:szCs w:val="24"/>
        </w:rPr>
        <w:t>-</w:t>
      </w:r>
      <w:r w:rsidRPr="00011F17">
        <w:rPr>
          <w:rFonts w:ascii="Book Antiqua" w:hAnsi="Book Antiqua" w:cs="Times New Roman"/>
          <w:szCs w:val="24"/>
        </w:rPr>
        <w:t xml:space="preserve">catenin pathway </w:t>
      </w:r>
      <w:r w:rsidR="0019270E" w:rsidRPr="00011F17">
        <w:rPr>
          <w:rFonts w:ascii="Book Antiqua" w:hAnsi="Book Antiqua" w:cs="Times New Roman"/>
          <w:szCs w:val="24"/>
        </w:rPr>
        <w:t xml:space="preserve">to drive tumor initiation and </w:t>
      </w:r>
      <w:proofErr w:type="gramStart"/>
      <w:r w:rsidR="0019270E" w:rsidRPr="00011F17">
        <w:rPr>
          <w:rFonts w:ascii="Book Antiqua" w:hAnsi="Book Antiqua" w:cs="Times New Roman"/>
          <w:szCs w:val="24"/>
        </w:rPr>
        <w:t>recurrence</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3]</w:t>
      </w:r>
      <w:r w:rsidRPr="00011F17">
        <w:rPr>
          <w:rFonts w:ascii="Book Antiqua" w:hAnsi="Book Antiqua" w:cs="Times New Roman"/>
          <w:szCs w:val="24"/>
        </w:rPr>
        <w:t xml:space="preserve">. Besides this extensively studied APC gene-mediated mechanism, miRNAs have also been shown to regulate the Wnt pathway in CRC. </w:t>
      </w:r>
      <w:r w:rsidR="0019270E" w:rsidRPr="00011F17">
        <w:rPr>
          <w:rFonts w:ascii="Book Antiqua" w:hAnsi="Book Antiqua" w:cs="Times New Roman"/>
          <w:szCs w:val="24"/>
        </w:rPr>
        <w:t>Downregulation of miR-101 was associated with activation of Wnt/</w:t>
      </w:r>
      <w:r w:rsidR="0019270E" w:rsidRPr="00011F17">
        <w:rPr>
          <w:rFonts w:ascii="Book Antiqua" w:hAnsi="Book Antiqua" w:cs="Times New Roman"/>
          <w:szCs w:val="24"/>
        </w:rPr>
        <w:t></w:t>
      </w:r>
      <w:r w:rsidR="00710B48" w:rsidRPr="00011F17">
        <w:rPr>
          <w:rFonts w:ascii="Book Antiqua" w:hAnsi="Book Antiqua" w:cs="Times New Roman"/>
          <w:szCs w:val="24"/>
        </w:rPr>
        <w:t xml:space="preserve">-catenin </w:t>
      </w:r>
      <w:proofErr w:type="gramStart"/>
      <w:r w:rsidR="00710B48" w:rsidRPr="00011F17">
        <w:rPr>
          <w:rFonts w:ascii="Book Antiqua" w:hAnsi="Book Antiqua" w:cs="Times New Roman"/>
          <w:szCs w:val="24"/>
        </w:rPr>
        <w:t>pathway</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127]</w:t>
      </w:r>
      <w:r w:rsidR="0019270E" w:rsidRPr="00011F17">
        <w:rPr>
          <w:rFonts w:ascii="Book Antiqua" w:hAnsi="Book Antiqua" w:cs="Times New Roman"/>
          <w:szCs w:val="24"/>
        </w:rPr>
        <w:t xml:space="preserve">. Interestingly, overexpression of miR-101 in CRC was found to impair </w:t>
      </w:r>
      <w:r w:rsidR="0019270E" w:rsidRPr="00011F17">
        <w:rPr>
          <w:rFonts w:ascii="Book Antiqua" w:hAnsi="Book Antiqua" w:cs="Times New Roman"/>
          <w:szCs w:val="24"/>
        </w:rPr>
        <w:t>-catenin nuclear localization and inhibit canc</w:t>
      </w:r>
      <w:r w:rsidR="00D42EA5" w:rsidRPr="00011F17">
        <w:rPr>
          <w:rFonts w:ascii="Book Antiqua" w:hAnsi="Book Antiqua" w:cs="Times New Roman"/>
          <w:szCs w:val="24"/>
        </w:rPr>
        <w:t xml:space="preserve">er stem cells-related </w:t>
      </w:r>
      <w:proofErr w:type="gramStart"/>
      <w:r w:rsidR="00D42EA5" w:rsidRPr="00011F17">
        <w:rPr>
          <w:rFonts w:ascii="Book Antiqua" w:hAnsi="Book Antiqua" w:cs="Times New Roman"/>
          <w:szCs w:val="24"/>
        </w:rPr>
        <w:t>genes</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127]</w:t>
      </w:r>
      <w:r w:rsidR="0019270E" w:rsidRPr="00011F17">
        <w:rPr>
          <w:rFonts w:ascii="Book Antiqua" w:hAnsi="Book Antiqua" w:cs="Times New Roman"/>
          <w:szCs w:val="24"/>
        </w:rPr>
        <w:t>. Therefore, pharmacological restoration of miR-101 may represent a n</w:t>
      </w:r>
      <w:r w:rsidR="00557793" w:rsidRPr="00011F17">
        <w:rPr>
          <w:rFonts w:ascii="Book Antiqua" w:hAnsi="Book Antiqua" w:cs="Times New Roman"/>
          <w:szCs w:val="24"/>
        </w:rPr>
        <w:t>ovel strategy to prevent recurrence of CRC.</w:t>
      </w:r>
    </w:p>
    <w:p w14:paraId="4B1A324D" w14:textId="77777777" w:rsidR="00BD6AC9" w:rsidRPr="00011F17" w:rsidRDefault="00BD6AC9" w:rsidP="00011F17">
      <w:pPr>
        <w:adjustRightInd w:val="0"/>
        <w:snapToGrid w:val="0"/>
        <w:spacing w:line="360" w:lineRule="auto"/>
        <w:jc w:val="both"/>
        <w:rPr>
          <w:rFonts w:ascii="Book Antiqua" w:hAnsi="Book Antiqua" w:cs="Times New Roman"/>
          <w:szCs w:val="24"/>
        </w:rPr>
      </w:pPr>
    </w:p>
    <w:p w14:paraId="470895C1" w14:textId="06920CEC" w:rsidR="00BD6AC9" w:rsidRPr="0066720B" w:rsidRDefault="0066720B" w:rsidP="00011F17">
      <w:pPr>
        <w:adjustRightInd w:val="0"/>
        <w:snapToGrid w:val="0"/>
        <w:spacing w:line="360" w:lineRule="auto"/>
        <w:jc w:val="both"/>
        <w:rPr>
          <w:rFonts w:ascii="Book Antiqua" w:hAnsi="Book Antiqua" w:cs="Times New Roman"/>
          <w:b/>
          <w:i/>
          <w:szCs w:val="24"/>
        </w:rPr>
      </w:pPr>
      <w:proofErr w:type="gramStart"/>
      <w:r w:rsidRPr="0066720B">
        <w:rPr>
          <w:rFonts w:ascii="Book Antiqua" w:hAnsi="Book Antiqua" w:cs="Times New Roman"/>
          <w:b/>
          <w:i/>
          <w:szCs w:val="24"/>
        </w:rPr>
        <w:t>mi</w:t>
      </w:r>
      <w:r w:rsidR="00A00154" w:rsidRPr="0066720B">
        <w:rPr>
          <w:rFonts w:ascii="Book Antiqua" w:hAnsi="Book Antiqua" w:cs="Times New Roman"/>
          <w:b/>
          <w:i/>
          <w:szCs w:val="24"/>
        </w:rPr>
        <w:t>R-135B</w:t>
      </w:r>
      <w:proofErr w:type="gramEnd"/>
      <w:r w:rsidR="00A00154" w:rsidRPr="0066720B">
        <w:rPr>
          <w:rFonts w:ascii="Book Antiqua" w:hAnsi="Book Antiqua" w:cs="Times New Roman"/>
          <w:b/>
          <w:i/>
          <w:szCs w:val="24"/>
        </w:rPr>
        <w:t xml:space="preserve"> </w:t>
      </w:r>
      <w:r w:rsidRPr="0066720B">
        <w:rPr>
          <w:rFonts w:ascii="Book Antiqua" w:hAnsi="Book Antiqua" w:cs="Times New Roman"/>
          <w:b/>
          <w:i/>
          <w:szCs w:val="24"/>
        </w:rPr>
        <w:t xml:space="preserve">and downregulation of </w:t>
      </w:r>
      <w:r w:rsidR="00A00154" w:rsidRPr="0066720B">
        <w:rPr>
          <w:rFonts w:ascii="Book Antiqua" w:hAnsi="Book Antiqua" w:cs="Times New Roman"/>
          <w:b/>
          <w:i/>
          <w:szCs w:val="24"/>
        </w:rPr>
        <w:t>APC</w:t>
      </w:r>
      <w:r w:rsidRPr="0066720B">
        <w:rPr>
          <w:rFonts w:ascii="Book Antiqua" w:hAnsi="Book Antiqua" w:cs="Times New Roman"/>
          <w:b/>
          <w:i/>
          <w:szCs w:val="24"/>
        </w:rPr>
        <w:t xml:space="preserve"> in</w:t>
      </w:r>
      <w:r w:rsidR="00A00154" w:rsidRPr="0066720B">
        <w:rPr>
          <w:rFonts w:ascii="Book Antiqua" w:hAnsi="Book Antiqua" w:cs="Times New Roman"/>
          <w:b/>
          <w:i/>
          <w:szCs w:val="24"/>
        </w:rPr>
        <w:t xml:space="preserve"> CRC</w:t>
      </w:r>
    </w:p>
    <w:p w14:paraId="2F65E887" w14:textId="1ED6848A" w:rsidR="002661FA" w:rsidRPr="00011F17" w:rsidRDefault="00996376"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M</w:t>
      </w:r>
      <w:r w:rsidR="00ED3DC6" w:rsidRPr="00011F17">
        <w:rPr>
          <w:rFonts w:ascii="Book Antiqua" w:hAnsi="Book Antiqua" w:cs="Times New Roman"/>
          <w:szCs w:val="24"/>
        </w:rPr>
        <w:t xml:space="preserve">iR-135a/b has been shown to be upregulated in colorectal adenomas and carcinomas, which correlates well with low APC expression </w:t>
      </w:r>
      <w:r w:rsidR="00C3791E" w:rsidRPr="00011F17">
        <w:rPr>
          <w:rFonts w:ascii="Book Antiqua" w:hAnsi="Book Antiqua" w:cs="Times New Roman"/>
          <w:szCs w:val="24"/>
        </w:rPr>
        <w:t>in t</w:t>
      </w:r>
      <w:r w:rsidR="00710B48" w:rsidRPr="00011F17">
        <w:rPr>
          <w:rFonts w:ascii="Book Antiqua" w:hAnsi="Book Antiqua" w:cs="Times New Roman"/>
          <w:szCs w:val="24"/>
        </w:rPr>
        <w:t xml:space="preserve">he </w:t>
      </w:r>
      <w:proofErr w:type="gramStart"/>
      <w:r w:rsidR="00710B48" w:rsidRPr="00011F17">
        <w:rPr>
          <w:rFonts w:ascii="Book Antiqua" w:hAnsi="Book Antiqua" w:cs="Times New Roman"/>
          <w:szCs w:val="24"/>
        </w:rPr>
        <w:t>tumor</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128]</w:t>
      </w:r>
      <w:r w:rsidR="00C3791E" w:rsidRPr="00011F17">
        <w:rPr>
          <w:rFonts w:ascii="Book Antiqua" w:hAnsi="Book Antiqua" w:cs="Times New Roman"/>
          <w:szCs w:val="24"/>
        </w:rPr>
        <w:t xml:space="preserve">. </w:t>
      </w:r>
      <w:r w:rsidRPr="00011F17">
        <w:rPr>
          <w:rFonts w:ascii="Book Antiqua" w:hAnsi="Book Antiqua" w:cs="Times New Roman"/>
          <w:szCs w:val="24"/>
        </w:rPr>
        <w:t>M</w:t>
      </w:r>
      <w:r w:rsidR="00C3791E" w:rsidRPr="00011F17">
        <w:rPr>
          <w:rFonts w:ascii="Book Antiqua" w:hAnsi="Book Antiqua" w:cs="Times New Roman"/>
          <w:szCs w:val="24"/>
        </w:rPr>
        <w:t>iR-135a/b was found to target the 3’</w:t>
      </w:r>
      <w:r w:rsidR="00564186" w:rsidRPr="00011F17">
        <w:rPr>
          <w:rFonts w:ascii="Book Antiqua" w:hAnsi="Book Antiqua" w:cs="Times New Roman"/>
          <w:szCs w:val="24"/>
        </w:rPr>
        <w:t>UTR</w:t>
      </w:r>
      <w:r w:rsidR="00C3791E" w:rsidRPr="00011F17">
        <w:rPr>
          <w:rFonts w:ascii="Book Antiqua" w:hAnsi="Book Antiqua" w:cs="Times New Roman"/>
          <w:szCs w:val="24"/>
        </w:rPr>
        <w:t xml:space="preserve"> of APC to suppress the expression of </w:t>
      </w:r>
      <w:r w:rsidR="00C3791E" w:rsidRPr="00011F17">
        <w:rPr>
          <w:rFonts w:ascii="Book Antiqua" w:hAnsi="Book Antiqua" w:cs="Times New Roman"/>
          <w:i/>
          <w:szCs w:val="24"/>
        </w:rPr>
        <w:t>APC</w:t>
      </w:r>
      <w:r w:rsidR="00C3791E" w:rsidRPr="00011F17">
        <w:rPr>
          <w:rFonts w:ascii="Book Antiqua" w:hAnsi="Book Antiqua" w:cs="Times New Roman"/>
          <w:szCs w:val="24"/>
        </w:rPr>
        <w:t xml:space="preserve"> gene, and thus activating the downstream Wnt pathway to promote tumor tr</w:t>
      </w:r>
      <w:r w:rsidR="00DE1CC2" w:rsidRPr="00011F17">
        <w:rPr>
          <w:rFonts w:ascii="Book Antiqua" w:hAnsi="Book Antiqua" w:cs="Times New Roman"/>
          <w:szCs w:val="24"/>
        </w:rPr>
        <w:t xml:space="preserve">ansformation and </w:t>
      </w:r>
      <w:proofErr w:type="gramStart"/>
      <w:r w:rsidR="00DE1CC2" w:rsidRPr="00011F17">
        <w:rPr>
          <w:rFonts w:ascii="Book Antiqua" w:hAnsi="Book Antiqua" w:cs="Times New Roman"/>
          <w:szCs w:val="24"/>
        </w:rPr>
        <w:t>progressi</w:t>
      </w:r>
      <w:r w:rsidR="00564186" w:rsidRPr="00011F17">
        <w:rPr>
          <w:rFonts w:ascii="Book Antiqua" w:hAnsi="Book Antiqua" w:cs="Times New Roman"/>
          <w:szCs w:val="24"/>
        </w:rPr>
        <w:t>on</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129]</w:t>
      </w:r>
      <w:r w:rsidR="00C3791E" w:rsidRPr="00011F17">
        <w:rPr>
          <w:rFonts w:ascii="Book Antiqua" w:hAnsi="Book Antiqua" w:cs="Times New Roman"/>
          <w:szCs w:val="24"/>
        </w:rPr>
        <w:t xml:space="preserve">. To this end, miR-135b up-regulation was </w:t>
      </w:r>
      <w:r w:rsidR="00DE1CC2" w:rsidRPr="00011F17">
        <w:rPr>
          <w:rFonts w:ascii="Book Antiqua" w:hAnsi="Book Antiqua" w:cs="Times New Roman"/>
          <w:szCs w:val="24"/>
        </w:rPr>
        <w:t xml:space="preserve">also </w:t>
      </w:r>
      <w:r w:rsidR="00C3791E" w:rsidRPr="00011F17">
        <w:rPr>
          <w:rFonts w:ascii="Book Antiqua" w:hAnsi="Book Antiqua" w:cs="Times New Roman"/>
          <w:szCs w:val="24"/>
        </w:rPr>
        <w:t>found to be common in sporadic and inflammatory bowel disease-associated human CRCs</w:t>
      </w:r>
      <w:r w:rsidR="002C20D7" w:rsidRPr="00011F17">
        <w:rPr>
          <w:rFonts w:ascii="Book Antiqua" w:hAnsi="Book Antiqua" w:cs="Times New Roman"/>
          <w:szCs w:val="24"/>
        </w:rPr>
        <w:t xml:space="preserve">; </w:t>
      </w:r>
      <w:r w:rsidRPr="00011F17">
        <w:rPr>
          <w:rFonts w:ascii="Book Antiqua" w:hAnsi="Book Antiqua" w:cs="Times New Roman"/>
          <w:szCs w:val="24"/>
        </w:rPr>
        <w:t>similarly</w:t>
      </w:r>
      <w:r w:rsidR="002C20D7" w:rsidRPr="00011F17">
        <w:rPr>
          <w:rFonts w:ascii="Book Antiqua" w:hAnsi="Book Antiqua" w:cs="Times New Roman"/>
          <w:szCs w:val="24"/>
        </w:rPr>
        <w:t>, increased</w:t>
      </w:r>
      <w:r w:rsidR="00DE1CC2" w:rsidRPr="00011F17">
        <w:rPr>
          <w:rFonts w:ascii="Book Antiqua" w:hAnsi="Book Antiqua" w:cs="Times New Roman"/>
          <w:szCs w:val="24"/>
        </w:rPr>
        <w:t xml:space="preserve"> </w:t>
      </w:r>
      <w:r w:rsidR="002C20D7" w:rsidRPr="00011F17">
        <w:rPr>
          <w:rFonts w:ascii="Book Antiqua" w:hAnsi="Book Antiqua" w:cs="Times New Roman"/>
          <w:szCs w:val="24"/>
        </w:rPr>
        <w:t>miR-135b</w:t>
      </w:r>
      <w:r w:rsidR="002C20D7" w:rsidRPr="00011F17" w:rsidDel="002C20D7">
        <w:rPr>
          <w:rFonts w:ascii="Book Antiqua" w:hAnsi="Book Antiqua" w:cs="Times New Roman"/>
          <w:szCs w:val="24"/>
        </w:rPr>
        <w:t xml:space="preserve"> </w:t>
      </w:r>
      <w:r w:rsidR="002C20D7" w:rsidRPr="00011F17">
        <w:rPr>
          <w:rFonts w:ascii="Book Antiqua" w:hAnsi="Book Antiqua" w:cs="Times New Roman"/>
          <w:szCs w:val="24"/>
        </w:rPr>
        <w:t xml:space="preserve">expression was </w:t>
      </w:r>
      <w:r w:rsidR="00DE1CC2" w:rsidRPr="00011F17">
        <w:rPr>
          <w:rFonts w:ascii="Book Antiqua" w:hAnsi="Book Antiqua" w:cs="Times New Roman"/>
          <w:szCs w:val="24"/>
        </w:rPr>
        <w:t>correlate</w:t>
      </w:r>
      <w:r w:rsidR="002C20D7" w:rsidRPr="00011F17">
        <w:rPr>
          <w:rFonts w:ascii="Book Antiqua" w:hAnsi="Book Antiqua" w:cs="Times New Roman"/>
          <w:szCs w:val="24"/>
        </w:rPr>
        <w:t>d</w:t>
      </w:r>
      <w:r w:rsidR="00DE1CC2" w:rsidRPr="00011F17">
        <w:rPr>
          <w:rFonts w:ascii="Book Antiqua" w:hAnsi="Book Antiqua" w:cs="Times New Roman"/>
          <w:szCs w:val="24"/>
        </w:rPr>
        <w:t xml:space="preserve"> with advanced tumor stages and poor clinical </w:t>
      </w:r>
      <w:proofErr w:type="gramStart"/>
      <w:r w:rsidR="00DE1CC2" w:rsidRPr="00011F17">
        <w:rPr>
          <w:rFonts w:ascii="Book Antiqua" w:hAnsi="Book Antiqua" w:cs="Times New Roman"/>
          <w:szCs w:val="24"/>
        </w:rPr>
        <w:t>prognosis</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129]</w:t>
      </w:r>
      <w:r w:rsidR="00DE1CC2" w:rsidRPr="00011F17">
        <w:rPr>
          <w:rFonts w:ascii="Book Antiqua" w:hAnsi="Book Antiqua" w:cs="Times New Roman"/>
          <w:szCs w:val="24"/>
        </w:rPr>
        <w:t xml:space="preserve">. </w:t>
      </w:r>
      <w:r w:rsidR="002661FA" w:rsidRPr="00011F17">
        <w:rPr>
          <w:rFonts w:ascii="Book Antiqua" w:hAnsi="Book Antiqua" w:cs="Times New Roman"/>
          <w:szCs w:val="24"/>
        </w:rPr>
        <w:t>Importantly, inhibition of miR-135b</w:t>
      </w:r>
      <w:r w:rsidR="002C20D7" w:rsidRPr="00011F17">
        <w:rPr>
          <w:rFonts w:ascii="Book Antiqua" w:hAnsi="Book Antiqua" w:cs="Times New Roman"/>
          <w:szCs w:val="24"/>
        </w:rPr>
        <w:t>,</w:t>
      </w:r>
      <w:r w:rsidR="002661FA" w:rsidRPr="00011F17">
        <w:rPr>
          <w:rFonts w:ascii="Book Antiqua" w:hAnsi="Book Antiqua" w:cs="Times New Roman"/>
          <w:szCs w:val="24"/>
        </w:rPr>
        <w:t xml:space="preserve"> in CRC mouse </w:t>
      </w:r>
      <w:r w:rsidR="002C20D7" w:rsidRPr="00011F17">
        <w:rPr>
          <w:rFonts w:ascii="Book Antiqua" w:hAnsi="Book Antiqua" w:cs="Times New Roman"/>
          <w:szCs w:val="24"/>
        </w:rPr>
        <w:t xml:space="preserve">xenograft </w:t>
      </w:r>
      <w:r w:rsidR="002661FA" w:rsidRPr="00011F17">
        <w:rPr>
          <w:rFonts w:ascii="Book Antiqua" w:hAnsi="Book Antiqua" w:cs="Times New Roman"/>
          <w:szCs w:val="24"/>
        </w:rPr>
        <w:t>models</w:t>
      </w:r>
      <w:r w:rsidR="002C20D7" w:rsidRPr="00011F17">
        <w:rPr>
          <w:rFonts w:ascii="Book Antiqua" w:hAnsi="Book Antiqua" w:cs="Times New Roman"/>
          <w:szCs w:val="24"/>
        </w:rPr>
        <w:t>,</w:t>
      </w:r>
      <w:r w:rsidR="002661FA" w:rsidRPr="00011F17">
        <w:rPr>
          <w:rFonts w:ascii="Book Antiqua" w:hAnsi="Book Antiqua" w:cs="Times New Roman"/>
          <w:szCs w:val="24"/>
        </w:rPr>
        <w:t xml:space="preserve"> was able to inhibit tumor growth by regulating genes involved in proliferation, invasion and apoptosis</w:t>
      </w:r>
      <w:r w:rsidR="008F7EF2" w:rsidRPr="00011F17">
        <w:rPr>
          <w:rFonts w:ascii="Book Antiqua" w:hAnsi="Book Antiqua" w:cs="Times New Roman"/>
          <w:szCs w:val="24"/>
        </w:rPr>
        <w:t>.</w:t>
      </w:r>
      <w:r w:rsidR="002661FA" w:rsidRPr="00011F17">
        <w:rPr>
          <w:rFonts w:ascii="Book Antiqua" w:hAnsi="Book Antiqua" w:cs="Times New Roman"/>
          <w:szCs w:val="24"/>
        </w:rPr>
        <w:t xml:space="preserve"> </w:t>
      </w:r>
    </w:p>
    <w:p w14:paraId="73964D98" w14:textId="77777777" w:rsidR="00434F80" w:rsidRPr="00011F17" w:rsidRDefault="00434F80" w:rsidP="00011F17">
      <w:pPr>
        <w:adjustRightInd w:val="0"/>
        <w:snapToGrid w:val="0"/>
        <w:spacing w:line="360" w:lineRule="auto"/>
        <w:jc w:val="both"/>
        <w:rPr>
          <w:rFonts w:ascii="Book Antiqua" w:hAnsi="Book Antiqua" w:cs="Times New Roman"/>
          <w:szCs w:val="24"/>
        </w:rPr>
      </w:pPr>
    </w:p>
    <w:p w14:paraId="682BB627" w14:textId="09DEAA82" w:rsidR="00434F80" w:rsidRPr="008810DC" w:rsidRDefault="008810DC" w:rsidP="00011F17">
      <w:pPr>
        <w:adjustRightInd w:val="0"/>
        <w:snapToGrid w:val="0"/>
        <w:spacing w:line="360" w:lineRule="auto"/>
        <w:jc w:val="both"/>
        <w:rPr>
          <w:rFonts w:ascii="Book Antiqua" w:hAnsi="Book Antiqua" w:cs="Times New Roman"/>
          <w:b/>
          <w:i/>
          <w:szCs w:val="24"/>
        </w:rPr>
      </w:pPr>
      <w:proofErr w:type="gramStart"/>
      <w:r w:rsidRPr="008810DC">
        <w:rPr>
          <w:rFonts w:ascii="Book Antiqua" w:hAnsi="Book Antiqua" w:cs="Times New Roman"/>
          <w:b/>
          <w:i/>
          <w:szCs w:val="24"/>
        </w:rPr>
        <w:t>mi</w:t>
      </w:r>
      <w:r w:rsidR="00A00154" w:rsidRPr="008810DC">
        <w:rPr>
          <w:rFonts w:ascii="Book Antiqua" w:hAnsi="Book Antiqua" w:cs="Times New Roman"/>
          <w:b/>
          <w:i/>
          <w:szCs w:val="24"/>
        </w:rPr>
        <w:t>R-143/145</w:t>
      </w:r>
      <w:proofErr w:type="gramEnd"/>
      <w:r w:rsidR="00A00154" w:rsidRPr="008810DC">
        <w:rPr>
          <w:rFonts w:ascii="Book Antiqua" w:hAnsi="Book Antiqua" w:cs="Times New Roman"/>
          <w:b/>
          <w:i/>
          <w:szCs w:val="24"/>
        </w:rPr>
        <w:t xml:space="preserve"> </w:t>
      </w:r>
      <w:r w:rsidRPr="008810DC">
        <w:rPr>
          <w:rFonts w:ascii="Book Antiqua" w:hAnsi="Book Antiqua" w:cs="Times New Roman"/>
          <w:b/>
          <w:i/>
          <w:szCs w:val="24"/>
        </w:rPr>
        <w:t>as</w:t>
      </w:r>
      <w:r w:rsidR="00A00154" w:rsidRPr="008810DC">
        <w:rPr>
          <w:rFonts w:ascii="Book Antiqua" w:hAnsi="Book Antiqua" w:cs="Times New Roman"/>
          <w:b/>
          <w:i/>
          <w:szCs w:val="24"/>
        </w:rPr>
        <w:t xml:space="preserve"> </w:t>
      </w:r>
      <w:r w:rsidRPr="008810DC">
        <w:rPr>
          <w:rFonts w:ascii="Book Antiqua" w:hAnsi="Book Antiqua" w:cs="Times New Roman"/>
          <w:b/>
          <w:i/>
          <w:szCs w:val="24"/>
        </w:rPr>
        <w:t>tumor suppressors in</w:t>
      </w:r>
      <w:r w:rsidR="00A00154" w:rsidRPr="008810DC">
        <w:rPr>
          <w:rFonts w:ascii="Book Antiqua" w:hAnsi="Book Antiqua" w:cs="Times New Roman"/>
          <w:b/>
          <w:i/>
          <w:szCs w:val="24"/>
        </w:rPr>
        <w:t xml:space="preserve"> CRC</w:t>
      </w:r>
    </w:p>
    <w:p w14:paraId="6FF7F2C5" w14:textId="26A75D41" w:rsidR="00434F80" w:rsidRPr="00011F17" w:rsidRDefault="00996376"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M</w:t>
      </w:r>
      <w:r w:rsidR="00E81C1F" w:rsidRPr="00011F17">
        <w:rPr>
          <w:rFonts w:ascii="Book Antiqua" w:hAnsi="Book Antiqua" w:cs="Times New Roman"/>
          <w:szCs w:val="24"/>
        </w:rPr>
        <w:t>iR-143 and miR-145 were first identified as potential tumor suppressors in an analysis investigating the alteration of microRNAs expression from adenomatou</w:t>
      </w:r>
      <w:r w:rsidR="006E29FB" w:rsidRPr="00011F17">
        <w:rPr>
          <w:rFonts w:ascii="Book Antiqua" w:hAnsi="Book Antiqua" w:cs="Times New Roman"/>
          <w:szCs w:val="24"/>
        </w:rPr>
        <w:t xml:space="preserve">s to carcinoma stages in </w:t>
      </w:r>
      <w:proofErr w:type="gramStart"/>
      <w:r w:rsidR="006E29FB" w:rsidRPr="00011F17">
        <w:rPr>
          <w:rFonts w:ascii="Book Antiqua" w:hAnsi="Book Antiqua" w:cs="Times New Roman"/>
          <w:szCs w:val="24"/>
        </w:rPr>
        <w:t>CRC</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8]</w:t>
      </w:r>
      <w:r w:rsidR="00E81C1F" w:rsidRPr="00011F17">
        <w:rPr>
          <w:rFonts w:ascii="Book Antiqua" w:hAnsi="Book Antiqua" w:cs="Times New Roman"/>
          <w:szCs w:val="24"/>
        </w:rPr>
        <w:t xml:space="preserve">. Consistent with this finding, the upregulation of miR143/145 was observed in tumor tissues from advanced rectal cancer patients demonstrating favorable response to neoadjuvant </w:t>
      </w:r>
      <w:proofErr w:type="gramStart"/>
      <w:r w:rsidR="00E81C1F" w:rsidRPr="00011F17">
        <w:rPr>
          <w:rFonts w:ascii="Book Antiqua" w:hAnsi="Book Antiqua" w:cs="Times New Roman"/>
          <w:szCs w:val="24"/>
        </w:rPr>
        <w:t>chemoradiotherapy</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130]</w:t>
      </w:r>
      <w:r w:rsidR="00E81C1F" w:rsidRPr="00011F17">
        <w:rPr>
          <w:rFonts w:ascii="Book Antiqua" w:hAnsi="Book Antiqua" w:cs="Times New Roman"/>
          <w:szCs w:val="24"/>
        </w:rPr>
        <w:t>. Mechanistically, miR-143 was found to bind directly to and suppress KRAS, DNMT3A and ERK5 whereas miR-145 was shown to target IRS-1, c-Myc,</w:t>
      </w:r>
      <w:r w:rsidR="00B91066" w:rsidRPr="00011F17">
        <w:rPr>
          <w:rFonts w:ascii="Book Antiqua" w:hAnsi="Book Antiqua" w:cs="Times New Roman"/>
          <w:szCs w:val="24"/>
        </w:rPr>
        <w:t xml:space="preserve"> FLI1, IRS-1,</w:t>
      </w:r>
      <w:r w:rsidR="00E81C1F" w:rsidRPr="00011F17">
        <w:rPr>
          <w:rFonts w:ascii="Book Antiqua" w:hAnsi="Book Antiqua" w:cs="Times New Roman"/>
          <w:szCs w:val="24"/>
        </w:rPr>
        <w:t xml:space="preserve"> STAT1 and </w:t>
      </w:r>
      <w:r w:rsidR="00B91066" w:rsidRPr="00011F17">
        <w:rPr>
          <w:rFonts w:ascii="Book Antiqua" w:hAnsi="Book Antiqua" w:cs="Times New Roman"/>
          <w:szCs w:val="24"/>
        </w:rPr>
        <w:t>YES1</w:t>
      </w:r>
      <w:r w:rsidR="00E81C1F" w:rsidRPr="00011F17">
        <w:rPr>
          <w:rFonts w:ascii="Book Antiqua" w:hAnsi="Book Antiqua" w:cs="Times New Roman"/>
          <w:szCs w:val="24"/>
        </w:rPr>
        <w:t xml:space="preserve"> to </w:t>
      </w:r>
      <w:r w:rsidR="00ED130B" w:rsidRPr="00011F17">
        <w:rPr>
          <w:rFonts w:ascii="Book Antiqua" w:hAnsi="Book Antiqua" w:cs="Times New Roman"/>
          <w:szCs w:val="24"/>
        </w:rPr>
        <w:t xml:space="preserve">suppress tumor </w:t>
      </w:r>
      <w:proofErr w:type="gramStart"/>
      <w:r w:rsidR="00ED130B" w:rsidRPr="00011F17">
        <w:rPr>
          <w:rFonts w:ascii="Book Antiqua" w:hAnsi="Book Antiqua" w:cs="Times New Roman"/>
          <w:szCs w:val="24"/>
        </w:rPr>
        <w:t>growth</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131]</w:t>
      </w:r>
      <w:r w:rsidR="00E81C1F" w:rsidRPr="00011F17">
        <w:rPr>
          <w:rFonts w:ascii="Book Antiqua" w:hAnsi="Book Antiqua" w:cs="Times New Roman"/>
          <w:szCs w:val="24"/>
        </w:rPr>
        <w:t xml:space="preserve">. </w:t>
      </w:r>
      <w:r w:rsidR="005442B9" w:rsidRPr="00011F17">
        <w:rPr>
          <w:rFonts w:ascii="Book Antiqua" w:hAnsi="Book Antiqua" w:cs="Times New Roman"/>
          <w:szCs w:val="24"/>
        </w:rPr>
        <w:t>Forced expression of miR-143 and miR-145 have been shown to inhibit proliferation of CRC cell lines</w:t>
      </w:r>
      <w:r w:rsidR="005442B9" w:rsidRPr="00011F17">
        <w:rPr>
          <w:rFonts w:ascii="Book Antiqua" w:hAnsi="Book Antiqua" w:cs="Times New Roman"/>
          <w:i/>
          <w:szCs w:val="24"/>
        </w:rPr>
        <w:t xml:space="preserve"> in vitro</w:t>
      </w:r>
      <w:r w:rsidR="00ED130B" w:rsidRPr="00011F17">
        <w:rPr>
          <w:rFonts w:ascii="Book Antiqua" w:hAnsi="Book Antiqua" w:cs="Times New Roman"/>
          <w:i/>
          <w:szCs w:val="24"/>
        </w:rPr>
        <w:t xml:space="preserve"> </w:t>
      </w:r>
      <w:r w:rsidR="00ED130B" w:rsidRPr="00011F17">
        <w:rPr>
          <w:rFonts w:ascii="Book Antiqua" w:hAnsi="Book Antiqua" w:cs="Times New Roman"/>
          <w:szCs w:val="24"/>
        </w:rPr>
        <w:t>and</w:t>
      </w:r>
      <w:r w:rsidR="00ED130B" w:rsidRPr="00011F17">
        <w:rPr>
          <w:rFonts w:ascii="Book Antiqua" w:hAnsi="Book Antiqua" w:cs="Times New Roman"/>
          <w:i/>
          <w:szCs w:val="24"/>
        </w:rPr>
        <w:t xml:space="preserve"> in </w:t>
      </w:r>
      <w:proofErr w:type="gramStart"/>
      <w:r w:rsidR="00ED130B" w:rsidRPr="00011F17">
        <w:rPr>
          <w:rFonts w:ascii="Book Antiqua" w:hAnsi="Book Antiqua" w:cs="Times New Roman"/>
          <w:i/>
          <w:szCs w:val="24"/>
        </w:rPr>
        <w:lastRenderedPageBreak/>
        <w:t>vivo</w:t>
      </w:r>
      <w:r w:rsidR="00710B48" w:rsidRPr="00011F17">
        <w:rPr>
          <w:rFonts w:ascii="Book Antiqua" w:hAnsi="Book Antiqua" w:cs="Times New Roman"/>
          <w:szCs w:val="24"/>
          <w:vertAlign w:val="superscript"/>
        </w:rPr>
        <w:t>[</w:t>
      </w:r>
      <w:proofErr w:type="gramEnd"/>
      <w:r w:rsidR="00710B48" w:rsidRPr="00011F17">
        <w:rPr>
          <w:rFonts w:ascii="Book Antiqua" w:hAnsi="Book Antiqua" w:cs="Times New Roman"/>
          <w:szCs w:val="24"/>
          <w:vertAlign w:val="superscript"/>
        </w:rPr>
        <w:t>132]</w:t>
      </w:r>
      <w:r w:rsidR="005442B9" w:rsidRPr="00011F17">
        <w:rPr>
          <w:rFonts w:ascii="Book Antiqua" w:hAnsi="Book Antiqua" w:cs="Times New Roman"/>
          <w:szCs w:val="24"/>
        </w:rPr>
        <w:t xml:space="preserve">. </w:t>
      </w:r>
    </w:p>
    <w:p w14:paraId="16297265" w14:textId="77777777" w:rsidR="0094410B" w:rsidRPr="00011F17" w:rsidRDefault="0094410B" w:rsidP="00011F17">
      <w:pPr>
        <w:adjustRightInd w:val="0"/>
        <w:snapToGrid w:val="0"/>
        <w:spacing w:line="360" w:lineRule="auto"/>
        <w:jc w:val="both"/>
        <w:rPr>
          <w:rFonts w:ascii="Book Antiqua" w:hAnsi="Book Antiqua" w:cs="Times New Roman"/>
          <w:szCs w:val="24"/>
        </w:rPr>
      </w:pPr>
    </w:p>
    <w:p w14:paraId="4F1645DC" w14:textId="77777777" w:rsidR="0094410B" w:rsidRPr="00011F17" w:rsidRDefault="00A00154"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t xml:space="preserve">MIRNAS REGULATING THE EGFR SIGNALING PATHWAY </w:t>
      </w:r>
    </w:p>
    <w:p w14:paraId="2482F977" w14:textId="7DB14626" w:rsidR="00CF7685" w:rsidRPr="00011F17" w:rsidRDefault="0094410B"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The crucial role played by EGFR signaling in t</w:t>
      </w:r>
      <w:r w:rsidR="00CF7685" w:rsidRPr="00011F17">
        <w:rPr>
          <w:rFonts w:ascii="Book Antiqua" w:hAnsi="Book Antiqua" w:cs="Times New Roman"/>
          <w:szCs w:val="24"/>
        </w:rPr>
        <w:t>he survival of numerous cancer types</w:t>
      </w:r>
      <w:r w:rsidR="00293340" w:rsidRPr="00011F17">
        <w:rPr>
          <w:rFonts w:ascii="Book Antiqua" w:hAnsi="Book Antiqua" w:cs="Times New Roman"/>
          <w:szCs w:val="24"/>
        </w:rPr>
        <w:t>,</w:t>
      </w:r>
      <w:r w:rsidR="00CF7685" w:rsidRPr="00011F17">
        <w:rPr>
          <w:rFonts w:ascii="Book Antiqua" w:hAnsi="Book Antiqua" w:cs="Times New Roman"/>
          <w:szCs w:val="24"/>
        </w:rPr>
        <w:t xml:space="preserve"> </w:t>
      </w:r>
      <w:r w:rsidRPr="00011F17">
        <w:rPr>
          <w:rFonts w:ascii="Book Antiqua" w:hAnsi="Book Antiqua" w:cs="Times New Roman"/>
          <w:szCs w:val="24"/>
        </w:rPr>
        <w:t>including CRC</w:t>
      </w:r>
      <w:r w:rsidR="00293340" w:rsidRPr="00011F17">
        <w:rPr>
          <w:rFonts w:ascii="Book Antiqua" w:hAnsi="Book Antiqua" w:cs="Times New Roman"/>
          <w:szCs w:val="24"/>
        </w:rPr>
        <w:t>,</w:t>
      </w:r>
      <w:r w:rsidRPr="00011F17">
        <w:rPr>
          <w:rFonts w:ascii="Book Antiqua" w:hAnsi="Book Antiqua" w:cs="Times New Roman"/>
          <w:szCs w:val="24"/>
        </w:rPr>
        <w:t xml:space="preserve"> has led to the approval of anti-EGFR targeted therapy, including tyrosine kinase inhibitors and monoclonal antibodies for treating CRC. However, drug resistance to these targeted agents is severely hindering their clinical efficacy. To this end, the activation of PI3K and mutation of KRAS, two key signaling pathways downstream of EGFR, have been extensively studied as mechanisms leading to the drug resistance to anti-EGFR </w:t>
      </w:r>
      <w:proofErr w:type="gramStart"/>
      <w:r w:rsidRPr="00011F17">
        <w:rPr>
          <w:rFonts w:ascii="Book Antiqua" w:hAnsi="Book Antiqua" w:cs="Times New Roman"/>
          <w:szCs w:val="24"/>
        </w:rPr>
        <w:t>therapy</w:t>
      </w:r>
      <w:r w:rsidR="00455FC8" w:rsidRPr="00011F17">
        <w:rPr>
          <w:rFonts w:ascii="Book Antiqua" w:hAnsi="Book Antiqua" w:cs="Times New Roman"/>
          <w:szCs w:val="24"/>
          <w:vertAlign w:val="superscript"/>
        </w:rPr>
        <w:t>[</w:t>
      </w:r>
      <w:proofErr w:type="gramEnd"/>
      <w:r w:rsidR="00455FC8" w:rsidRPr="00011F17">
        <w:rPr>
          <w:rFonts w:ascii="Book Antiqua" w:hAnsi="Book Antiqua" w:cs="Times New Roman"/>
          <w:szCs w:val="24"/>
          <w:vertAlign w:val="superscript"/>
        </w:rPr>
        <w:t>133]</w:t>
      </w:r>
      <w:r w:rsidRPr="00011F17">
        <w:rPr>
          <w:rFonts w:ascii="Book Antiqua" w:hAnsi="Book Antiqua" w:cs="Times New Roman"/>
          <w:szCs w:val="24"/>
        </w:rPr>
        <w:t xml:space="preserve">. </w:t>
      </w:r>
      <w:r w:rsidR="00CF7685" w:rsidRPr="00011F17">
        <w:rPr>
          <w:rFonts w:ascii="Book Antiqua" w:hAnsi="Book Antiqua" w:cs="Times New Roman"/>
          <w:szCs w:val="24"/>
        </w:rPr>
        <w:t xml:space="preserve">In recent years, increasing evidence </w:t>
      </w:r>
      <w:r w:rsidR="00293340" w:rsidRPr="00011F17">
        <w:rPr>
          <w:rFonts w:ascii="Book Antiqua" w:hAnsi="Book Antiqua" w:cs="Times New Roman"/>
          <w:szCs w:val="24"/>
        </w:rPr>
        <w:t xml:space="preserve">has </w:t>
      </w:r>
      <w:r w:rsidR="00CF7685" w:rsidRPr="00011F17">
        <w:rPr>
          <w:rFonts w:ascii="Book Antiqua" w:hAnsi="Book Antiqua" w:cs="Times New Roman"/>
          <w:szCs w:val="24"/>
        </w:rPr>
        <w:t xml:space="preserve">suggested that aberrant expression of miRNAs are affecting EGFR signaling and are causing drug resistance to anti-EGFR therapy. </w:t>
      </w:r>
    </w:p>
    <w:p w14:paraId="4FA91D53" w14:textId="14DD2135" w:rsidR="00F20DA7" w:rsidRPr="00011F17" w:rsidRDefault="000B6597"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 xml:space="preserve">Low expression of miR-30b was observed in CRC tumor specimens, which was significantly associated with advanced TNM staging and poor </w:t>
      </w:r>
      <w:proofErr w:type="gramStart"/>
      <w:r w:rsidRPr="00011F17">
        <w:rPr>
          <w:rFonts w:ascii="Book Antiqua" w:hAnsi="Book Antiqua" w:cs="Times New Roman"/>
          <w:szCs w:val="24"/>
        </w:rPr>
        <w:t>prognosis</w:t>
      </w:r>
      <w:r w:rsidR="00AF1E62" w:rsidRPr="00011F17">
        <w:rPr>
          <w:rFonts w:ascii="Book Antiqua" w:hAnsi="Book Antiqua" w:cs="Times New Roman"/>
          <w:szCs w:val="24"/>
          <w:vertAlign w:val="superscript"/>
        </w:rPr>
        <w:t>[</w:t>
      </w:r>
      <w:proofErr w:type="gramEnd"/>
      <w:r w:rsidR="00AF1E62" w:rsidRPr="00011F17">
        <w:rPr>
          <w:rFonts w:ascii="Book Antiqua" w:hAnsi="Book Antiqua" w:cs="Times New Roman"/>
          <w:szCs w:val="24"/>
          <w:vertAlign w:val="superscript"/>
        </w:rPr>
        <w:t>2</w:t>
      </w:r>
      <w:r w:rsidR="00455FC8" w:rsidRPr="00011F17">
        <w:rPr>
          <w:rFonts w:ascii="Book Antiqua" w:hAnsi="Book Antiqua" w:cs="Times New Roman"/>
          <w:szCs w:val="24"/>
          <w:vertAlign w:val="superscript"/>
        </w:rPr>
        <w:t>4]</w:t>
      </w:r>
      <w:r w:rsidRPr="00011F17">
        <w:rPr>
          <w:rFonts w:ascii="Book Antiqua" w:hAnsi="Book Antiqua" w:cs="Times New Roman"/>
          <w:szCs w:val="24"/>
        </w:rPr>
        <w:t>. Forced expression of miR-30b was found to promote G1 arrest and induce apoptosis</w:t>
      </w:r>
      <w:r w:rsidR="00CE1029" w:rsidRPr="00011F17">
        <w:rPr>
          <w:rFonts w:ascii="Book Antiqua" w:hAnsi="Book Antiqua" w:cs="Times New Roman"/>
          <w:szCs w:val="24"/>
        </w:rPr>
        <w:t xml:space="preserve"> by targeting PIK3CD and BCL2</w:t>
      </w:r>
      <w:r w:rsidRPr="00011F17">
        <w:rPr>
          <w:rFonts w:ascii="Book Antiqua" w:hAnsi="Book Antiqua" w:cs="Times New Roman"/>
          <w:szCs w:val="24"/>
        </w:rPr>
        <w:t xml:space="preserve">, thereby inhibiting CRC cell growth </w:t>
      </w:r>
      <w:r w:rsidRPr="00011F17">
        <w:rPr>
          <w:rFonts w:ascii="Book Antiqua" w:hAnsi="Book Antiqua" w:cs="Times New Roman"/>
          <w:i/>
          <w:szCs w:val="24"/>
        </w:rPr>
        <w:t>in vitro</w:t>
      </w:r>
      <w:r w:rsidRPr="00011F17">
        <w:rPr>
          <w:rFonts w:ascii="Book Antiqua" w:hAnsi="Book Antiqua" w:cs="Times New Roman"/>
          <w:szCs w:val="24"/>
        </w:rPr>
        <w:t xml:space="preserve"> and </w:t>
      </w:r>
      <w:r w:rsidRPr="00011F17">
        <w:rPr>
          <w:rFonts w:ascii="Book Antiqua" w:hAnsi="Book Antiqua" w:cs="Times New Roman"/>
          <w:i/>
          <w:szCs w:val="24"/>
        </w:rPr>
        <w:t>in vivo</w:t>
      </w:r>
      <w:r w:rsidRPr="00011F17">
        <w:rPr>
          <w:rFonts w:ascii="Book Antiqua" w:hAnsi="Book Antiqua" w:cs="Times New Roman"/>
          <w:szCs w:val="24"/>
        </w:rPr>
        <w:t xml:space="preserve">. On the other hand, miR-126 has been shown to </w:t>
      </w:r>
      <w:r w:rsidR="00F04F7A" w:rsidRPr="00011F17">
        <w:rPr>
          <w:rFonts w:ascii="Book Antiqua" w:hAnsi="Book Antiqua" w:cs="Times New Roman"/>
          <w:szCs w:val="24"/>
        </w:rPr>
        <w:t xml:space="preserve">inhibit PI3K signaling by </w:t>
      </w:r>
      <w:r w:rsidRPr="00011F17">
        <w:rPr>
          <w:rFonts w:ascii="Book Antiqua" w:hAnsi="Book Antiqua" w:cs="Times New Roman"/>
          <w:szCs w:val="24"/>
        </w:rPr>
        <w:t>target</w:t>
      </w:r>
      <w:r w:rsidR="00F04F7A" w:rsidRPr="00011F17">
        <w:rPr>
          <w:rFonts w:ascii="Book Antiqua" w:hAnsi="Book Antiqua" w:cs="Times New Roman"/>
          <w:szCs w:val="24"/>
        </w:rPr>
        <w:t>ing</w:t>
      </w:r>
      <w:r w:rsidR="00F20DA7" w:rsidRPr="00011F17">
        <w:rPr>
          <w:rFonts w:ascii="Book Antiqua" w:hAnsi="Book Antiqua" w:cs="Times New Roman"/>
          <w:szCs w:val="24"/>
        </w:rPr>
        <w:t xml:space="preserve"> the p85b regulatory subunit</w:t>
      </w:r>
      <w:r w:rsidR="008F7EF2" w:rsidRPr="00011F17">
        <w:rPr>
          <w:rFonts w:ascii="Book Antiqua" w:hAnsi="Book Antiqua" w:cs="Times New Roman"/>
          <w:szCs w:val="24"/>
        </w:rPr>
        <w:t xml:space="preserve"> responsible for </w:t>
      </w:r>
      <w:r w:rsidR="007B7005" w:rsidRPr="00011F17">
        <w:rPr>
          <w:rFonts w:ascii="Book Antiqua" w:hAnsi="Book Antiqua" w:cs="Times New Roman"/>
          <w:szCs w:val="24"/>
        </w:rPr>
        <w:t xml:space="preserve">PI3K </w:t>
      </w:r>
      <w:proofErr w:type="gramStart"/>
      <w:r w:rsidR="008F7EF2" w:rsidRPr="00011F17">
        <w:rPr>
          <w:rFonts w:ascii="Book Antiqua" w:hAnsi="Book Antiqua" w:cs="Times New Roman"/>
          <w:szCs w:val="24"/>
        </w:rPr>
        <w:t>stabilization</w:t>
      </w:r>
      <w:r w:rsidR="00AF1E62" w:rsidRPr="00011F17">
        <w:rPr>
          <w:rFonts w:ascii="Book Antiqua" w:hAnsi="Book Antiqua" w:cs="Times New Roman"/>
          <w:szCs w:val="24"/>
          <w:vertAlign w:val="superscript"/>
        </w:rPr>
        <w:t>[</w:t>
      </w:r>
      <w:proofErr w:type="gramEnd"/>
      <w:r w:rsidR="00AF1E62" w:rsidRPr="00011F17">
        <w:rPr>
          <w:rFonts w:ascii="Book Antiqua" w:hAnsi="Book Antiqua" w:cs="Times New Roman"/>
          <w:szCs w:val="24"/>
          <w:vertAlign w:val="superscript"/>
        </w:rPr>
        <w:t>19</w:t>
      </w:r>
      <w:r w:rsidR="00455FC8" w:rsidRPr="00011F17">
        <w:rPr>
          <w:rFonts w:ascii="Book Antiqua" w:hAnsi="Book Antiqua" w:cs="Times New Roman"/>
          <w:szCs w:val="24"/>
          <w:vertAlign w:val="superscript"/>
        </w:rPr>
        <w:t>]</w:t>
      </w:r>
      <w:r w:rsidR="00F20DA7" w:rsidRPr="00011F17">
        <w:rPr>
          <w:rFonts w:ascii="Book Antiqua" w:hAnsi="Book Antiqua" w:cs="Times New Roman"/>
          <w:szCs w:val="24"/>
        </w:rPr>
        <w:t xml:space="preserve">. </w:t>
      </w:r>
    </w:p>
    <w:p w14:paraId="25D6E3DA" w14:textId="024FBC69" w:rsidR="00D54898" w:rsidRPr="00011F17" w:rsidRDefault="00F20DA7"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Activating mutation of KRAS</w:t>
      </w:r>
      <w:r w:rsidR="008E1082" w:rsidRPr="00011F17">
        <w:rPr>
          <w:rFonts w:ascii="Book Antiqua" w:hAnsi="Book Antiqua" w:cs="Times New Roman"/>
          <w:szCs w:val="24"/>
        </w:rPr>
        <w:t xml:space="preserve"> is known to drive</w:t>
      </w:r>
      <w:r w:rsidRPr="00011F17">
        <w:rPr>
          <w:rFonts w:ascii="Book Antiqua" w:hAnsi="Book Antiqua" w:cs="Times New Roman"/>
          <w:szCs w:val="24"/>
        </w:rPr>
        <w:t xml:space="preserve"> resistance to anti-EGFR therapy </w:t>
      </w:r>
      <w:r w:rsidR="008E1082" w:rsidRPr="00011F17">
        <w:rPr>
          <w:rFonts w:ascii="Book Antiqua" w:hAnsi="Book Antiqua" w:cs="Times New Roman"/>
          <w:szCs w:val="24"/>
        </w:rPr>
        <w:t>by bypassing the inhibited EGFR. To this end, let-7 has been shown to post-transcriptionally downregulate KRAS and administration of let-7 to CRC animal models expressing activating KRAS mutations was shown</w:t>
      </w:r>
      <w:r w:rsidR="007B7005" w:rsidRPr="00011F17">
        <w:rPr>
          <w:rFonts w:ascii="Book Antiqua" w:hAnsi="Book Antiqua" w:cs="Times New Roman"/>
          <w:szCs w:val="24"/>
        </w:rPr>
        <w:t xml:space="preserve"> to inhibit tumor </w:t>
      </w:r>
      <w:proofErr w:type="gramStart"/>
      <w:r w:rsidR="007B7005" w:rsidRPr="00011F17">
        <w:rPr>
          <w:rFonts w:ascii="Book Antiqua" w:hAnsi="Book Antiqua" w:cs="Times New Roman"/>
          <w:szCs w:val="24"/>
        </w:rPr>
        <w:t>growth</w:t>
      </w:r>
      <w:r w:rsidR="00455FC8" w:rsidRPr="00011F17">
        <w:rPr>
          <w:rFonts w:ascii="Book Antiqua" w:hAnsi="Book Antiqua" w:cs="Times New Roman"/>
          <w:szCs w:val="24"/>
          <w:vertAlign w:val="superscript"/>
        </w:rPr>
        <w:t>[</w:t>
      </w:r>
      <w:proofErr w:type="gramEnd"/>
      <w:r w:rsidR="00455FC8" w:rsidRPr="00011F17">
        <w:rPr>
          <w:rFonts w:ascii="Book Antiqua" w:hAnsi="Book Antiqua" w:cs="Times New Roman"/>
          <w:szCs w:val="24"/>
          <w:vertAlign w:val="superscript"/>
        </w:rPr>
        <w:t>13</w:t>
      </w:r>
      <w:r w:rsidR="00AF1E62" w:rsidRPr="00011F17">
        <w:rPr>
          <w:rFonts w:ascii="Book Antiqua" w:hAnsi="Book Antiqua" w:cs="Times New Roman"/>
          <w:szCs w:val="24"/>
          <w:vertAlign w:val="superscript"/>
        </w:rPr>
        <w:t>4</w:t>
      </w:r>
      <w:r w:rsidR="00455FC8" w:rsidRPr="00011F17">
        <w:rPr>
          <w:rFonts w:ascii="Book Antiqua" w:hAnsi="Book Antiqua" w:cs="Times New Roman"/>
          <w:szCs w:val="24"/>
          <w:vertAlign w:val="superscript"/>
        </w:rPr>
        <w:t>]</w:t>
      </w:r>
      <w:r w:rsidR="008E1082" w:rsidRPr="00011F17">
        <w:rPr>
          <w:rFonts w:ascii="Book Antiqua" w:hAnsi="Book Antiqua" w:cs="Times New Roman"/>
          <w:szCs w:val="24"/>
        </w:rPr>
        <w:t xml:space="preserve">. More importantly, in CRC patients bearing mutant KRAS tumor who received salvage cetuximab plus irinotecan, higher let-7 level was found to </w:t>
      </w:r>
      <w:r w:rsidR="00093DD4" w:rsidRPr="00011F17">
        <w:rPr>
          <w:rFonts w:ascii="Book Antiqua" w:hAnsi="Book Antiqua" w:cs="Times New Roman"/>
          <w:szCs w:val="24"/>
        </w:rPr>
        <w:t xml:space="preserve">be </w:t>
      </w:r>
      <w:r w:rsidR="008E1082" w:rsidRPr="00011F17">
        <w:rPr>
          <w:rFonts w:ascii="Book Antiqua" w:hAnsi="Book Antiqua" w:cs="Times New Roman"/>
          <w:szCs w:val="24"/>
        </w:rPr>
        <w:t>significantly associated w</w:t>
      </w:r>
      <w:r w:rsidR="007B7005" w:rsidRPr="00011F17">
        <w:rPr>
          <w:rFonts w:ascii="Book Antiqua" w:hAnsi="Book Antiqua" w:cs="Times New Roman"/>
          <w:szCs w:val="24"/>
        </w:rPr>
        <w:t xml:space="preserve">ith better survival </w:t>
      </w:r>
      <w:proofErr w:type="gramStart"/>
      <w:r w:rsidR="007B7005" w:rsidRPr="00011F17">
        <w:rPr>
          <w:rFonts w:ascii="Book Antiqua" w:hAnsi="Book Antiqua" w:cs="Times New Roman"/>
          <w:szCs w:val="24"/>
        </w:rPr>
        <w:t>outcomes</w:t>
      </w:r>
      <w:r w:rsidR="00455FC8" w:rsidRPr="00011F17">
        <w:rPr>
          <w:rFonts w:ascii="Book Antiqua" w:hAnsi="Book Antiqua" w:cs="Times New Roman"/>
          <w:szCs w:val="24"/>
          <w:vertAlign w:val="superscript"/>
        </w:rPr>
        <w:t>[</w:t>
      </w:r>
      <w:proofErr w:type="gramEnd"/>
      <w:r w:rsidR="00455FC8" w:rsidRPr="00011F17">
        <w:rPr>
          <w:rFonts w:ascii="Book Antiqua" w:hAnsi="Book Antiqua" w:cs="Times New Roman"/>
          <w:szCs w:val="24"/>
          <w:vertAlign w:val="superscript"/>
        </w:rPr>
        <w:t>102]</w:t>
      </w:r>
      <w:r w:rsidR="008E1082" w:rsidRPr="00011F17">
        <w:rPr>
          <w:rFonts w:ascii="Book Antiqua" w:hAnsi="Book Antiqua" w:cs="Times New Roman"/>
          <w:szCs w:val="24"/>
        </w:rPr>
        <w:t xml:space="preserve">. </w:t>
      </w:r>
      <w:proofErr w:type="gramStart"/>
      <w:r w:rsidR="00093DD4" w:rsidRPr="00011F17">
        <w:rPr>
          <w:rFonts w:ascii="Book Antiqua" w:hAnsi="Book Antiqua" w:cs="Times New Roman"/>
          <w:szCs w:val="24"/>
        </w:rPr>
        <w:t>miR-4689</w:t>
      </w:r>
      <w:proofErr w:type="gramEnd"/>
      <w:r w:rsidR="00093DD4" w:rsidRPr="00011F17">
        <w:rPr>
          <w:rFonts w:ascii="Book Antiqua" w:hAnsi="Book Antiqua" w:cs="Times New Roman"/>
          <w:szCs w:val="24"/>
        </w:rPr>
        <w:t xml:space="preserve"> was found to directly target KRAS and AKT1, therefore activation of the KRAS pathway may thus be mediated by downregulation of miR-4689. </w:t>
      </w:r>
      <w:r w:rsidR="00D54898" w:rsidRPr="00011F17">
        <w:rPr>
          <w:rFonts w:ascii="Book Antiqua" w:hAnsi="Book Antiqua" w:cs="Times New Roman"/>
          <w:szCs w:val="24"/>
        </w:rPr>
        <w:t>Forced expression of miR-4689 has been reported to inhibit CRC cancer growth and induce apoptos</w:t>
      </w:r>
      <w:r w:rsidR="007B7005" w:rsidRPr="00011F17">
        <w:rPr>
          <w:rFonts w:ascii="Book Antiqua" w:hAnsi="Book Antiqua" w:cs="Times New Roman"/>
          <w:szCs w:val="24"/>
        </w:rPr>
        <w:t xml:space="preserve">is both </w:t>
      </w:r>
      <w:r w:rsidR="007B7005" w:rsidRPr="00011F17">
        <w:rPr>
          <w:rFonts w:ascii="Book Antiqua" w:hAnsi="Book Antiqua" w:cs="Times New Roman"/>
          <w:i/>
          <w:szCs w:val="24"/>
        </w:rPr>
        <w:t>in vitro</w:t>
      </w:r>
      <w:r w:rsidR="007B7005" w:rsidRPr="00011F17">
        <w:rPr>
          <w:rFonts w:ascii="Book Antiqua" w:hAnsi="Book Antiqua" w:cs="Times New Roman"/>
          <w:szCs w:val="24"/>
        </w:rPr>
        <w:t xml:space="preserve"> and </w:t>
      </w:r>
      <w:r w:rsidR="007B7005" w:rsidRPr="00011F17">
        <w:rPr>
          <w:rFonts w:ascii="Book Antiqua" w:hAnsi="Book Antiqua" w:cs="Times New Roman"/>
          <w:i/>
          <w:szCs w:val="24"/>
        </w:rPr>
        <w:t xml:space="preserve">in </w:t>
      </w:r>
      <w:proofErr w:type="gramStart"/>
      <w:r w:rsidR="007B7005" w:rsidRPr="00011F17">
        <w:rPr>
          <w:rFonts w:ascii="Book Antiqua" w:hAnsi="Book Antiqua" w:cs="Times New Roman"/>
          <w:i/>
          <w:szCs w:val="24"/>
        </w:rPr>
        <w:t>vivo</w:t>
      </w:r>
      <w:r w:rsidR="00455FC8" w:rsidRPr="00011F17">
        <w:rPr>
          <w:rFonts w:ascii="Book Antiqua" w:hAnsi="Book Antiqua" w:cs="Times New Roman"/>
          <w:szCs w:val="24"/>
          <w:vertAlign w:val="superscript"/>
        </w:rPr>
        <w:t>[</w:t>
      </w:r>
      <w:proofErr w:type="gramEnd"/>
      <w:r w:rsidR="00455FC8" w:rsidRPr="00011F17">
        <w:rPr>
          <w:rFonts w:ascii="Book Antiqua" w:hAnsi="Book Antiqua" w:cs="Times New Roman"/>
          <w:szCs w:val="24"/>
          <w:vertAlign w:val="superscript"/>
        </w:rPr>
        <w:t>13</w:t>
      </w:r>
      <w:r w:rsidR="00AF1E62" w:rsidRPr="00011F17">
        <w:rPr>
          <w:rFonts w:ascii="Book Antiqua" w:hAnsi="Book Antiqua" w:cs="Times New Roman"/>
          <w:szCs w:val="24"/>
          <w:vertAlign w:val="superscript"/>
        </w:rPr>
        <w:t>5</w:t>
      </w:r>
      <w:r w:rsidR="00455FC8" w:rsidRPr="00011F17">
        <w:rPr>
          <w:rFonts w:ascii="Book Antiqua" w:hAnsi="Book Antiqua" w:cs="Times New Roman"/>
          <w:szCs w:val="24"/>
          <w:vertAlign w:val="superscript"/>
        </w:rPr>
        <w:t>]</w:t>
      </w:r>
      <w:r w:rsidR="00D54898" w:rsidRPr="00011F17">
        <w:rPr>
          <w:rFonts w:ascii="Book Antiqua" w:hAnsi="Book Antiqua" w:cs="Times New Roman"/>
          <w:szCs w:val="24"/>
        </w:rPr>
        <w:t xml:space="preserve">. </w:t>
      </w:r>
    </w:p>
    <w:p w14:paraId="3FEFEED9" w14:textId="50B29491" w:rsidR="00153A6D" w:rsidRPr="00EF77CE" w:rsidRDefault="00D54898" w:rsidP="00035761">
      <w:pPr>
        <w:adjustRightInd w:val="0"/>
        <w:snapToGrid w:val="0"/>
        <w:spacing w:line="360" w:lineRule="auto"/>
        <w:ind w:firstLineChars="100" w:firstLine="240"/>
        <w:jc w:val="both"/>
        <w:rPr>
          <w:rFonts w:ascii="Book Antiqua" w:eastAsia="SimSun" w:hAnsi="Book Antiqua" w:cs="Times New Roman"/>
          <w:szCs w:val="24"/>
          <w:lang w:eastAsia="zh-CN"/>
        </w:rPr>
      </w:pPr>
      <w:r w:rsidRPr="00011F17">
        <w:rPr>
          <w:rFonts w:ascii="Book Antiqua" w:hAnsi="Book Antiqua" w:cs="Times New Roman"/>
          <w:szCs w:val="24"/>
        </w:rPr>
        <w:t xml:space="preserve">The tumor suppressor PTEN (phosphatase and tensin homolog) </w:t>
      </w:r>
      <w:r w:rsidR="00CF1DB5" w:rsidRPr="00011F17">
        <w:rPr>
          <w:rFonts w:ascii="Book Antiqua" w:hAnsi="Book Antiqua" w:cs="Times New Roman"/>
          <w:szCs w:val="24"/>
        </w:rPr>
        <w:t xml:space="preserve">plays an important role in regulating the PI3K/Akt pathway. Overexpression of miR-17-5p </w:t>
      </w:r>
      <w:r w:rsidR="00CF1DB5" w:rsidRPr="00011F17">
        <w:rPr>
          <w:rFonts w:ascii="Book Antiqua" w:hAnsi="Book Antiqua" w:cs="Times New Roman"/>
          <w:szCs w:val="24"/>
        </w:rPr>
        <w:lastRenderedPageBreak/>
        <w:t xml:space="preserve">has been shown to promote drug resistance and tumor metastasis of CRC by downregulating </w:t>
      </w:r>
      <w:proofErr w:type="gramStart"/>
      <w:r w:rsidR="00CF1DB5" w:rsidRPr="00011F17">
        <w:rPr>
          <w:rFonts w:ascii="Book Antiqua" w:hAnsi="Book Antiqua" w:cs="Times New Roman"/>
          <w:szCs w:val="24"/>
        </w:rPr>
        <w:t>PTEN</w:t>
      </w:r>
      <w:r w:rsidR="0056637B" w:rsidRPr="00011F17">
        <w:rPr>
          <w:rFonts w:ascii="Book Antiqua" w:hAnsi="Book Antiqua" w:cs="Times New Roman"/>
          <w:szCs w:val="24"/>
          <w:vertAlign w:val="superscript"/>
        </w:rPr>
        <w:t>[</w:t>
      </w:r>
      <w:proofErr w:type="gramEnd"/>
      <w:r w:rsidR="0056637B" w:rsidRPr="00011F17">
        <w:rPr>
          <w:rFonts w:ascii="Book Antiqua" w:hAnsi="Book Antiqua" w:cs="Times New Roman"/>
          <w:szCs w:val="24"/>
          <w:vertAlign w:val="superscript"/>
        </w:rPr>
        <w:t>13</w:t>
      </w:r>
      <w:r w:rsidR="00AF1E62" w:rsidRPr="00011F17">
        <w:rPr>
          <w:rFonts w:ascii="Book Antiqua" w:hAnsi="Book Antiqua" w:cs="Times New Roman"/>
          <w:szCs w:val="24"/>
          <w:vertAlign w:val="superscript"/>
        </w:rPr>
        <w:t>6</w:t>
      </w:r>
      <w:r w:rsidR="0056637B" w:rsidRPr="00011F17">
        <w:rPr>
          <w:rFonts w:ascii="Book Antiqua" w:hAnsi="Book Antiqua" w:cs="Times New Roman"/>
          <w:szCs w:val="24"/>
          <w:vertAlign w:val="superscript"/>
        </w:rPr>
        <w:t>]</w:t>
      </w:r>
      <w:r w:rsidR="0056637B" w:rsidRPr="00011F17">
        <w:rPr>
          <w:rFonts w:ascii="Book Antiqua" w:hAnsi="Book Antiqua" w:cs="Times New Roman"/>
          <w:szCs w:val="24"/>
        </w:rPr>
        <w:t>.</w:t>
      </w:r>
      <w:r w:rsidR="00CF1DB5" w:rsidRPr="00011F17">
        <w:rPr>
          <w:rFonts w:ascii="Book Antiqua" w:hAnsi="Book Antiqua" w:cs="Times New Roman"/>
          <w:szCs w:val="24"/>
        </w:rPr>
        <w:t xml:space="preserve"> Similarly, miR-32 was found to directly repress PTEN to r</w:t>
      </w:r>
      <w:r w:rsidR="007B7005" w:rsidRPr="00011F17">
        <w:rPr>
          <w:rFonts w:ascii="Book Antiqua" w:hAnsi="Book Antiqua" w:cs="Times New Roman"/>
          <w:szCs w:val="24"/>
        </w:rPr>
        <w:t xml:space="preserve">egulate tumorigenesis of </w:t>
      </w:r>
      <w:proofErr w:type="gramStart"/>
      <w:r w:rsidR="007B7005" w:rsidRPr="00011F17">
        <w:rPr>
          <w:rFonts w:ascii="Book Antiqua" w:hAnsi="Book Antiqua" w:cs="Times New Roman"/>
          <w:szCs w:val="24"/>
        </w:rPr>
        <w:t>CRC</w:t>
      </w:r>
      <w:r w:rsidR="00455FC8" w:rsidRPr="00011F17">
        <w:rPr>
          <w:rFonts w:ascii="Book Antiqua" w:hAnsi="Book Antiqua" w:cs="Times New Roman"/>
          <w:szCs w:val="24"/>
          <w:vertAlign w:val="superscript"/>
        </w:rPr>
        <w:t>[</w:t>
      </w:r>
      <w:proofErr w:type="gramEnd"/>
      <w:r w:rsidR="00455FC8" w:rsidRPr="00011F17">
        <w:rPr>
          <w:rFonts w:ascii="Book Antiqua" w:hAnsi="Book Antiqua" w:cs="Times New Roman"/>
          <w:szCs w:val="24"/>
          <w:vertAlign w:val="superscript"/>
        </w:rPr>
        <w:t>13</w:t>
      </w:r>
      <w:r w:rsidR="00AF1E62" w:rsidRPr="00011F17">
        <w:rPr>
          <w:rFonts w:ascii="Book Antiqua" w:hAnsi="Book Antiqua" w:cs="Times New Roman"/>
          <w:szCs w:val="24"/>
          <w:vertAlign w:val="superscript"/>
        </w:rPr>
        <w:t>7</w:t>
      </w:r>
      <w:r w:rsidR="00455FC8" w:rsidRPr="00011F17">
        <w:rPr>
          <w:rFonts w:ascii="Book Antiqua" w:hAnsi="Book Antiqua" w:cs="Times New Roman"/>
          <w:szCs w:val="24"/>
          <w:vertAlign w:val="superscript"/>
        </w:rPr>
        <w:t>]</w:t>
      </w:r>
      <w:r w:rsidR="00EF77CE">
        <w:rPr>
          <w:rFonts w:ascii="Book Antiqua" w:hAnsi="Book Antiqua" w:cs="Times New Roman"/>
          <w:szCs w:val="24"/>
        </w:rPr>
        <w:t>.</w:t>
      </w:r>
    </w:p>
    <w:p w14:paraId="72AACDB3" w14:textId="77777777" w:rsidR="00153A6D" w:rsidRPr="00011F17" w:rsidRDefault="00153A6D" w:rsidP="00011F17">
      <w:pPr>
        <w:adjustRightInd w:val="0"/>
        <w:snapToGrid w:val="0"/>
        <w:spacing w:line="360" w:lineRule="auto"/>
        <w:jc w:val="both"/>
        <w:rPr>
          <w:rFonts w:ascii="Book Antiqua" w:hAnsi="Book Antiqua" w:cs="Times New Roman"/>
          <w:szCs w:val="24"/>
        </w:rPr>
      </w:pPr>
    </w:p>
    <w:p w14:paraId="1DA24830" w14:textId="77777777" w:rsidR="00153A6D" w:rsidRPr="00011F17" w:rsidRDefault="00A00154"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t xml:space="preserve">MIRNAS REGULATING </w:t>
      </w:r>
      <w:r w:rsidR="00D3666D" w:rsidRPr="00011F17">
        <w:rPr>
          <w:rFonts w:ascii="Book Antiqua" w:hAnsi="Book Antiqua" w:cs="Times New Roman"/>
          <w:b/>
          <w:szCs w:val="24"/>
        </w:rPr>
        <w:t>EMT</w:t>
      </w:r>
      <w:r w:rsidRPr="00011F17">
        <w:rPr>
          <w:rFonts w:ascii="Book Antiqua" w:hAnsi="Book Antiqua" w:cs="Times New Roman"/>
          <w:b/>
          <w:szCs w:val="24"/>
        </w:rPr>
        <w:t xml:space="preserve"> </w:t>
      </w:r>
    </w:p>
    <w:p w14:paraId="75B80C29" w14:textId="1C31D8C7" w:rsidR="0094410B" w:rsidRPr="00011F17" w:rsidRDefault="00A54AF2"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EMT is a complex process controlled by a number of transcriptional regulators and signaling pathways. In CRC, EMT is associated with a more malignant phenotype and metastasis.</w:t>
      </w:r>
      <w:r w:rsidR="0059386F" w:rsidRPr="00011F17">
        <w:rPr>
          <w:rFonts w:ascii="Book Antiqua" w:hAnsi="Book Antiqua" w:cs="Times New Roman"/>
          <w:szCs w:val="24"/>
        </w:rPr>
        <w:t xml:space="preserve"> Recently, miRNAs have been suggested to be involved in the acquisition of cancer stem cell-like properties by regulating EMT. </w:t>
      </w:r>
      <w:r w:rsidR="00FB181D" w:rsidRPr="00011F17">
        <w:rPr>
          <w:rFonts w:ascii="Book Antiqua" w:hAnsi="Book Antiqua" w:cs="Times New Roman"/>
          <w:szCs w:val="24"/>
        </w:rPr>
        <w:t xml:space="preserve">To this end, </w:t>
      </w:r>
      <w:r w:rsidR="001F502F" w:rsidRPr="00011F17">
        <w:rPr>
          <w:rFonts w:ascii="Book Antiqua" w:hAnsi="Book Antiqua" w:cs="Times New Roman"/>
          <w:szCs w:val="24"/>
        </w:rPr>
        <w:t>TGF-</w:t>
      </w:r>
      <w:r w:rsidR="001F502F" w:rsidRPr="00011F17">
        <w:rPr>
          <w:rFonts w:ascii="Book Antiqua" w:hAnsi="Book Antiqua" w:cs="Times New Roman"/>
          <w:szCs w:val="24"/>
        </w:rPr>
        <w:t></w:t>
      </w:r>
      <w:r w:rsidR="00FB181D" w:rsidRPr="00011F17">
        <w:rPr>
          <w:rFonts w:ascii="Book Antiqua" w:hAnsi="Book Antiqua" w:cs="Times New Roman"/>
          <w:szCs w:val="24"/>
        </w:rPr>
        <w:t xml:space="preserve"> is a major inducer of EMT by activating Smad signaling pathway. The miR-200 family have been reported to target TGF-</w:t>
      </w:r>
      <w:r w:rsidR="00FB181D" w:rsidRPr="00011F17">
        <w:rPr>
          <w:rFonts w:ascii="Book Antiqua" w:hAnsi="Book Antiqua" w:cs="Times New Roman"/>
          <w:szCs w:val="24"/>
        </w:rPr>
        <w:t xml:space="preserve">2. In particular, miR-200c was found to be </w:t>
      </w:r>
      <w:r w:rsidR="00D12651" w:rsidRPr="00011F17">
        <w:rPr>
          <w:rFonts w:ascii="Book Antiqua" w:hAnsi="Book Antiqua" w:cs="Times New Roman"/>
          <w:szCs w:val="24"/>
        </w:rPr>
        <w:t>significantly upregulated</w:t>
      </w:r>
      <w:r w:rsidR="00FB181D" w:rsidRPr="00011F17">
        <w:rPr>
          <w:rFonts w:ascii="Book Antiqua" w:hAnsi="Book Antiqua" w:cs="Times New Roman"/>
          <w:szCs w:val="24"/>
        </w:rPr>
        <w:t xml:space="preserve"> in tumor samples from patients with metastatic colon cancer and als</w:t>
      </w:r>
      <w:r w:rsidR="003C4C69" w:rsidRPr="00011F17">
        <w:rPr>
          <w:rFonts w:ascii="Book Antiqua" w:hAnsi="Book Antiqua" w:cs="Times New Roman"/>
          <w:szCs w:val="24"/>
        </w:rPr>
        <w:t xml:space="preserve">o colon cancer cell </w:t>
      </w:r>
      <w:proofErr w:type="gramStart"/>
      <w:r w:rsidR="003C4C69" w:rsidRPr="00011F17">
        <w:rPr>
          <w:rFonts w:ascii="Book Antiqua" w:hAnsi="Book Antiqua" w:cs="Times New Roman"/>
          <w:szCs w:val="24"/>
        </w:rPr>
        <w:t>lines</w:t>
      </w:r>
      <w:r w:rsidR="00395B54" w:rsidRPr="00011F17">
        <w:rPr>
          <w:rFonts w:ascii="Book Antiqua" w:hAnsi="Book Antiqua" w:cs="Times New Roman"/>
          <w:szCs w:val="24"/>
          <w:vertAlign w:val="superscript"/>
        </w:rPr>
        <w:t>[</w:t>
      </w:r>
      <w:proofErr w:type="gramEnd"/>
      <w:r w:rsidR="00AF1E62" w:rsidRPr="00011F17">
        <w:rPr>
          <w:rFonts w:ascii="Book Antiqua" w:hAnsi="Book Antiqua" w:cs="Times New Roman"/>
          <w:szCs w:val="24"/>
          <w:vertAlign w:val="superscript"/>
        </w:rPr>
        <w:t>37</w:t>
      </w:r>
      <w:r w:rsidR="00395B54" w:rsidRPr="00011F17">
        <w:rPr>
          <w:rFonts w:ascii="Book Antiqua" w:hAnsi="Book Antiqua" w:cs="Times New Roman"/>
          <w:szCs w:val="24"/>
          <w:vertAlign w:val="superscript"/>
        </w:rPr>
        <w:t>]</w:t>
      </w:r>
      <w:r w:rsidR="00D12651" w:rsidRPr="00011F17">
        <w:rPr>
          <w:rFonts w:ascii="Book Antiqua" w:hAnsi="Book Antiqua" w:cs="Times New Roman"/>
          <w:szCs w:val="24"/>
        </w:rPr>
        <w:t xml:space="preserve">, which </w:t>
      </w:r>
      <w:r w:rsidR="00293340" w:rsidRPr="00011F17">
        <w:rPr>
          <w:rFonts w:ascii="Book Antiqua" w:hAnsi="Book Antiqua" w:cs="Times New Roman"/>
          <w:szCs w:val="24"/>
        </w:rPr>
        <w:t xml:space="preserve">has been </w:t>
      </w:r>
      <w:r w:rsidR="00D12651" w:rsidRPr="00011F17">
        <w:rPr>
          <w:rFonts w:ascii="Book Antiqua" w:hAnsi="Book Antiqua" w:cs="Times New Roman"/>
          <w:szCs w:val="24"/>
        </w:rPr>
        <w:t>correlated with reduced expression of its direct target (ZEB1) to inhibit EMT</w:t>
      </w:r>
      <w:r w:rsidR="00395B54" w:rsidRPr="00011F17">
        <w:rPr>
          <w:rFonts w:ascii="Book Antiqua" w:hAnsi="Book Antiqua" w:cs="Times New Roman"/>
          <w:szCs w:val="24"/>
          <w:vertAlign w:val="superscript"/>
        </w:rPr>
        <w:t>[</w:t>
      </w:r>
      <w:r w:rsidR="00AF1E62" w:rsidRPr="00011F17">
        <w:rPr>
          <w:rFonts w:ascii="Book Antiqua" w:hAnsi="Book Antiqua" w:cs="Times New Roman"/>
          <w:szCs w:val="24"/>
          <w:vertAlign w:val="superscript"/>
        </w:rPr>
        <w:t>37,138,139</w:t>
      </w:r>
      <w:r w:rsidR="00395B54" w:rsidRPr="00011F17">
        <w:rPr>
          <w:rFonts w:ascii="Book Antiqua" w:hAnsi="Book Antiqua" w:cs="Times New Roman"/>
          <w:szCs w:val="24"/>
          <w:vertAlign w:val="superscript"/>
        </w:rPr>
        <w:t>]</w:t>
      </w:r>
      <w:r w:rsidR="00D12651" w:rsidRPr="00011F17">
        <w:rPr>
          <w:rFonts w:ascii="Book Antiqua" w:hAnsi="Book Antiqua" w:cs="Times New Roman"/>
          <w:szCs w:val="24"/>
        </w:rPr>
        <w:t xml:space="preserve">. </w:t>
      </w:r>
      <w:r w:rsidR="001F502F" w:rsidRPr="00011F17">
        <w:rPr>
          <w:rFonts w:ascii="Book Antiqua" w:hAnsi="Book Antiqua" w:cs="Times New Roman"/>
          <w:szCs w:val="24"/>
        </w:rPr>
        <w:t xml:space="preserve"> </w:t>
      </w:r>
    </w:p>
    <w:p w14:paraId="30B77FF9" w14:textId="3F561B71" w:rsidR="00D07F49" w:rsidRPr="00011F17" w:rsidRDefault="00996376"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M</w:t>
      </w:r>
      <w:r w:rsidR="002706FD" w:rsidRPr="00011F17">
        <w:rPr>
          <w:rFonts w:ascii="Book Antiqua" w:hAnsi="Book Antiqua" w:cs="Times New Roman"/>
          <w:szCs w:val="24"/>
        </w:rPr>
        <w:t>iR-130a/301a/454 family of microRNAs have also been shown to regulate TGF-</w:t>
      </w:r>
      <w:r w:rsidR="002706FD" w:rsidRPr="00011F17">
        <w:rPr>
          <w:rFonts w:ascii="Book Antiqua" w:hAnsi="Book Antiqua" w:cs="Times New Roman"/>
          <w:szCs w:val="24"/>
        </w:rPr>
        <w:t> si</w:t>
      </w:r>
      <w:r w:rsidR="00006145" w:rsidRPr="00011F17">
        <w:rPr>
          <w:rFonts w:ascii="Book Antiqua" w:hAnsi="Book Antiqua" w:cs="Times New Roman"/>
          <w:szCs w:val="24"/>
        </w:rPr>
        <w:t xml:space="preserve">gnaling by inhibiting </w:t>
      </w:r>
      <w:proofErr w:type="gramStart"/>
      <w:r w:rsidR="00006145" w:rsidRPr="00011F17">
        <w:rPr>
          <w:rFonts w:ascii="Book Antiqua" w:hAnsi="Book Antiqua" w:cs="Times New Roman"/>
          <w:szCs w:val="24"/>
        </w:rPr>
        <w:t>SMAD4</w:t>
      </w:r>
      <w:r w:rsidR="00AF1E62" w:rsidRPr="00011F17">
        <w:rPr>
          <w:rFonts w:ascii="Book Antiqua" w:hAnsi="Book Antiqua" w:cs="Times New Roman"/>
          <w:szCs w:val="24"/>
          <w:vertAlign w:val="superscript"/>
        </w:rPr>
        <w:t>[</w:t>
      </w:r>
      <w:proofErr w:type="gramEnd"/>
      <w:r w:rsidR="00AF1E62" w:rsidRPr="00011F17">
        <w:rPr>
          <w:rFonts w:ascii="Book Antiqua" w:hAnsi="Book Antiqua" w:cs="Times New Roman"/>
          <w:szCs w:val="24"/>
          <w:vertAlign w:val="superscript"/>
        </w:rPr>
        <w:t>140</w:t>
      </w:r>
      <w:r w:rsidR="00931C60" w:rsidRPr="00011F17">
        <w:rPr>
          <w:rFonts w:ascii="Book Antiqua" w:hAnsi="Book Antiqua" w:cs="Times New Roman"/>
          <w:szCs w:val="24"/>
          <w:vertAlign w:val="superscript"/>
        </w:rPr>
        <w:t>]</w:t>
      </w:r>
      <w:r w:rsidR="002706FD" w:rsidRPr="00011F17">
        <w:rPr>
          <w:rFonts w:ascii="Book Antiqua" w:hAnsi="Book Antiqua" w:cs="Times New Roman"/>
          <w:szCs w:val="24"/>
        </w:rPr>
        <w:t>. Overexpression of these miRNAs was reported to increase cell proliferation and migration in colon cancer cell lines (HCT116 and SW48</w:t>
      </w:r>
      <w:r w:rsidR="00006145" w:rsidRPr="00011F17">
        <w:rPr>
          <w:rFonts w:ascii="Book Antiqua" w:hAnsi="Book Antiqua" w:cs="Times New Roman"/>
          <w:szCs w:val="24"/>
        </w:rPr>
        <w:t>0</w:t>
      </w:r>
      <w:proofErr w:type="gramStart"/>
      <w:r w:rsidR="00006145" w:rsidRPr="00011F17">
        <w:rPr>
          <w:rFonts w:ascii="Book Antiqua" w:hAnsi="Book Antiqua" w:cs="Times New Roman"/>
          <w:szCs w:val="24"/>
        </w:rPr>
        <w:t>)</w:t>
      </w:r>
      <w:r w:rsidR="0056152D" w:rsidRPr="00011F17">
        <w:rPr>
          <w:rFonts w:ascii="Book Antiqua" w:hAnsi="Book Antiqua" w:cs="Times New Roman"/>
          <w:szCs w:val="24"/>
          <w:vertAlign w:val="superscript"/>
        </w:rPr>
        <w:t>[</w:t>
      </w:r>
      <w:proofErr w:type="gramEnd"/>
      <w:r w:rsidR="0056152D" w:rsidRPr="00011F17">
        <w:rPr>
          <w:rFonts w:ascii="Book Antiqua" w:hAnsi="Book Antiqua" w:cs="Times New Roman"/>
          <w:szCs w:val="24"/>
          <w:vertAlign w:val="superscript"/>
        </w:rPr>
        <w:t>14</w:t>
      </w:r>
      <w:r w:rsidR="00AF1E62" w:rsidRPr="00011F17">
        <w:rPr>
          <w:rFonts w:ascii="Book Antiqua" w:hAnsi="Book Antiqua" w:cs="Times New Roman"/>
          <w:szCs w:val="24"/>
          <w:vertAlign w:val="superscript"/>
        </w:rPr>
        <w:t>0</w:t>
      </w:r>
      <w:r w:rsidR="0056152D" w:rsidRPr="00011F17">
        <w:rPr>
          <w:rFonts w:ascii="Book Antiqua" w:hAnsi="Book Antiqua" w:cs="Times New Roman"/>
          <w:szCs w:val="24"/>
          <w:vertAlign w:val="superscript"/>
        </w:rPr>
        <w:t>]</w:t>
      </w:r>
      <w:r w:rsidR="002706FD" w:rsidRPr="00011F17">
        <w:rPr>
          <w:rFonts w:ascii="Book Antiqua" w:hAnsi="Book Antiqua" w:cs="Times New Roman"/>
          <w:szCs w:val="24"/>
        </w:rPr>
        <w:t xml:space="preserve">. </w:t>
      </w:r>
      <w:r w:rsidR="00293340" w:rsidRPr="00011F17">
        <w:rPr>
          <w:rFonts w:ascii="Book Antiqua" w:hAnsi="Book Antiqua" w:cs="Times New Roman"/>
          <w:szCs w:val="24"/>
        </w:rPr>
        <w:t>Similarly</w:t>
      </w:r>
      <w:r w:rsidR="002706FD" w:rsidRPr="00011F17">
        <w:rPr>
          <w:rFonts w:ascii="Book Antiqua" w:hAnsi="Book Antiqua" w:cs="Times New Roman"/>
          <w:szCs w:val="24"/>
        </w:rPr>
        <w:t xml:space="preserve">, miR-1269a was also found to promote </w:t>
      </w:r>
      <w:r w:rsidR="00867A02" w:rsidRPr="00011F17">
        <w:rPr>
          <w:rFonts w:ascii="Book Antiqua" w:hAnsi="Book Antiqua" w:cs="Times New Roman"/>
          <w:szCs w:val="24"/>
        </w:rPr>
        <w:t xml:space="preserve">EMT and metastasis in CRC cells </w:t>
      </w:r>
      <w:r w:rsidR="00867A02" w:rsidRPr="00011F17">
        <w:rPr>
          <w:rFonts w:ascii="Book Antiqua" w:hAnsi="Book Antiqua" w:cs="Times New Roman"/>
          <w:i/>
          <w:szCs w:val="24"/>
        </w:rPr>
        <w:t>in vitro</w:t>
      </w:r>
      <w:r w:rsidR="00867A02" w:rsidRPr="00011F17">
        <w:rPr>
          <w:rFonts w:ascii="Book Antiqua" w:hAnsi="Book Antiqua" w:cs="Times New Roman"/>
          <w:szCs w:val="24"/>
        </w:rPr>
        <w:t xml:space="preserve"> and </w:t>
      </w:r>
      <w:r w:rsidR="00867A02" w:rsidRPr="00011F17">
        <w:rPr>
          <w:rFonts w:ascii="Book Antiqua" w:hAnsi="Book Antiqua" w:cs="Times New Roman"/>
          <w:i/>
          <w:szCs w:val="24"/>
        </w:rPr>
        <w:t xml:space="preserve">in </w:t>
      </w:r>
      <w:proofErr w:type="gramStart"/>
      <w:r w:rsidR="00867A02" w:rsidRPr="00011F17">
        <w:rPr>
          <w:rFonts w:ascii="Book Antiqua" w:hAnsi="Book Antiqua" w:cs="Times New Roman"/>
          <w:i/>
          <w:szCs w:val="24"/>
        </w:rPr>
        <w:t>vivo</w:t>
      </w:r>
      <w:r w:rsidR="0056152D" w:rsidRPr="00011F17">
        <w:rPr>
          <w:rFonts w:ascii="Book Antiqua" w:hAnsi="Book Antiqua" w:cs="Times New Roman"/>
          <w:szCs w:val="24"/>
          <w:vertAlign w:val="superscript"/>
        </w:rPr>
        <w:t>[</w:t>
      </w:r>
      <w:proofErr w:type="gramEnd"/>
      <w:r w:rsidR="0056152D" w:rsidRPr="00011F17">
        <w:rPr>
          <w:rFonts w:ascii="Book Antiqua" w:hAnsi="Book Antiqua" w:cs="Times New Roman"/>
          <w:szCs w:val="24"/>
          <w:vertAlign w:val="superscript"/>
        </w:rPr>
        <w:t>14</w:t>
      </w:r>
      <w:r w:rsidR="00AF1E62" w:rsidRPr="00011F17">
        <w:rPr>
          <w:rFonts w:ascii="Book Antiqua" w:hAnsi="Book Antiqua" w:cs="Times New Roman"/>
          <w:szCs w:val="24"/>
          <w:vertAlign w:val="superscript"/>
        </w:rPr>
        <w:t>1</w:t>
      </w:r>
      <w:r w:rsidR="0056152D" w:rsidRPr="00011F17">
        <w:rPr>
          <w:rFonts w:ascii="Book Antiqua" w:hAnsi="Book Antiqua" w:cs="Times New Roman"/>
          <w:szCs w:val="24"/>
          <w:vertAlign w:val="superscript"/>
        </w:rPr>
        <w:t>]</w:t>
      </w:r>
      <w:r w:rsidR="00867A02" w:rsidRPr="00011F17">
        <w:rPr>
          <w:rFonts w:ascii="Book Antiqua" w:hAnsi="Book Antiqua" w:cs="Times New Roman"/>
          <w:szCs w:val="24"/>
        </w:rPr>
        <w:t xml:space="preserve">. </w:t>
      </w:r>
      <w:r w:rsidR="00DF70EA" w:rsidRPr="00011F17">
        <w:rPr>
          <w:rFonts w:ascii="Book Antiqua" w:hAnsi="Book Antiqua" w:cs="Times New Roman"/>
          <w:szCs w:val="24"/>
        </w:rPr>
        <w:t>Importantly, the overexpression of miR-1269a in tumor specimens from patients with late-stage CRC was associated</w:t>
      </w:r>
      <w:r w:rsidR="0056152D" w:rsidRPr="00011F17">
        <w:rPr>
          <w:rFonts w:ascii="Book Antiqua" w:hAnsi="Book Antiqua" w:cs="Times New Roman"/>
          <w:szCs w:val="24"/>
        </w:rPr>
        <w:t xml:space="preserve"> with relapse and </w:t>
      </w:r>
      <w:proofErr w:type="gramStart"/>
      <w:r w:rsidR="0056152D" w:rsidRPr="00011F17">
        <w:rPr>
          <w:rFonts w:ascii="Book Antiqua" w:hAnsi="Book Antiqua" w:cs="Times New Roman"/>
          <w:szCs w:val="24"/>
        </w:rPr>
        <w:t>metastasis</w:t>
      </w:r>
      <w:r w:rsidR="0056152D" w:rsidRPr="00011F17">
        <w:rPr>
          <w:rFonts w:ascii="Book Antiqua" w:hAnsi="Book Antiqua" w:cs="Times New Roman"/>
          <w:szCs w:val="24"/>
          <w:vertAlign w:val="superscript"/>
        </w:rPr>
        <w:t>[</w:t>
      </w:r>
      <w:proofErr w:type="gramEnd"/>
      <w:r w:rsidR="0056152D" w:rsidRPr="00011F17">
        <w:rPr>
          <w:rFonts w:ascii="Book Antiqua" w:hAnsi="Book Antiqua" w:cs="Times New Roman"/>
          <w:szCs w:val="24"/>
          <w:vertAlign w:val="superscript"/>
        </w:rPr>
        <w:t>14</w:t>
      </w:r>
      <w:r w:rsidR="00AF1E62" w:rsidRPr="00011F17">
        <w:rPr>
          <w:rFonts w:ascii="Book Antiqua" w:hAnsi="Book Antiqua" w:cs="Times New Roman"/>
          <w:szCs w:val="24"/>
          <w:vertAlign w:val="superscript"/>
        </w:rPr>
        <w:t>1</w:t>
      </w:r>
      <w:r w:rsidR="0056152D" w:rsidRPr="00011F17">
        <w:rPr>
          <w:rFonts w:ascii="Book Antiqua" w:hAnsi="Book Antiqua" w:cs="Times New Roman"/>
          <w:szCs w:val="24"/>
          <w:vertAlign w:val="superscript"/>
        </w:rPr>
        <w:t>]</w:t>
      </w:r>
      <w:r w:rsidR="00DF70EA" w:rsidRPr="00011F17">
        <w:rPr>
          <w:rFonts w:ascii="Book Antiqua" w:hAnsi="Book Antiqua" w:cs="Times New Roman"/>
          <w:szCs w:val="24"/>
        </w:rPr>
        <w:t xml:space="preserve">. </w:t>
      </w:r>
    </w:p>
    <w:p w14:paraId="0AB54FB3" w14:textId="77777777" w:rsidR="0059386F" w:rsidRPr="00011F17" w:rsidRDefault="0059386F" w:rsidP="00011F17">
      <w:pPr>
        <w:adjustRightInd w:val="0"/>
        <w:snapToGrid w:val="0"/>
        <w:spacing w:line="360" w:lineRule="auto"/>
        <w:jc w:val="both"/>
        <w:rPr>
          <w:rFonts w:ascii="Book Antiqua" w:hAnsi="Book Antiqua" w:cs="Times New Roman"/>
          <w:szCs w:val="24"/>
        </w:rPr>
      </w:pPr>
    </w:p>
    <w:p w14:paraId="68BF2A24" w14:textId="77777777" w:rsidR="006A55DA" w:rsidRPr="00011F17" w:rsidRDefault="006A55DA" w:rsidP="00011F17">
      <w:pPr>
        <w:adjustRightInd w:val="0"/>
        <w:snapToGrid w:val="0"/>
        <w:spacing w:line="360" w:lineRule="auto"/>
        <w:jc w:val="both"/>
        <w:rPr>
          <w:rFonts w:ascii="Book Antiqua" w:eastAsia="SimSun" w:hAnsi="Book Antiqua" w:cs="Times New Roman"/>
          <w:b/>
          <w:szCs w:val="24"/>
        </w:rPr>
      </w:pPr>
      <w:r w:rsidRPr="00011F17">
        <w:rPr>
          <w:rFonts w:ascii="Book Antiqua" w:eastAsia="SimSun" w:hAnsi="Book Antiqua" w:cs="Times New Roman"/>
          <w:b/>
          <w:szCs w:val="24"/>
        </w:rPr>
        <w:t>MIRNAS AS REGULATORS OF DRUG RESISTANCE IN CRC</w:t>
      </w:r>
    </w:p>
    <w:p w14:paraId="08C0960D" w14:textId="65678D06" w:rsidR="00C7625E" w:rsidRPr="00011F17" w:rsidRDefault="009C0477"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While surgical resection of the primary tumor is the treatment of choice for </w:t>
      </w:r>
      <w:r w:rsidR="0073686A" w:rsidRPr="00011F17">
        <w:rPr>
          <w:rFonts w:ascii="Book Antiqua" w:hAnsi="Book Antiqua" w:cs="Times New Roman"/>
          <w:szCs w:val="24"/>
        </w:rPr>
        <w:t xml:space="preserve">most </w:t>
      </w:r>
      <w:r w:rsidRPr="00011F17">
        <w:rPr>
          <w:rFonts w:ascii="Book Antiqua" w:hAnsi="Book Antiqua" w:cs="Times New Roman"/>
          <w:szCs w:val="24"/>
        </w:rPr>
        <w:t>CRC</w:t>
      </w:r>
      <w:r w:rsidR="0073686A" w:rsidRPr="00011F17">
        <w:rPr>
          <w:rFonts w:ascii="Book Antiqua" w:hAnsi="Book Antiqua" w:cs="Times New Roman"/>
          <w:szCs w:val="24"/>
        </w:rPr>
        <w:t xml:space="preserve"> patients</w:t>
      </w:r>
      <w:r w:rsidRPr="00011F17">
        <w:rPr>
          <w:rFonts w:ascii="Book Antiqua" w:hAnsi="Book Antiqua" w:cs="Times New Roman"/>
          <w:szCs w:val="24"/>
        </w:rPr>
        <w:t xml:space="preserve">, chemotherapy is commonly used as both neoadjuvant and adjuvant therapy to reduce the tumor load and to prevent recurrence and metastasis, respectively. </w:t>
      </w:r>
      <w:r w:rsidR="0073686A" w:rsidRPr="00011F17">
        <w:rPr>
          <w:rFonts w:ascii="Book Antiqua" w:hAnsi="Book Antiqua" w:cs="Times New Roman"/>
          <w:szCs w:val="24"/>
        </w:rPr>
        <w:t xml:space="preserve">Commonly used chemotherapeutic agents include </w:t>
      </w:r>
      <w:r w:rsidR="00EE6880" w:rsidRPr="00011F17">
        <w:rPr>
          <w:rFonts w:ascii="Book Antiqua" w:hAnsi="Book Antiqua" w:cs="Times New Roman"/>
          <w:szCs w:val="24"/>
        </w:rPr>
        <w:t>5-FU</w:t>
      </w:r>
      <w:r w:rsidR="0073686A" w:rsidRPr="00011F17">
        <w:rPr>
          <w:rFonts w:ascii="Book Antiqua" w:hAnsi="Book Antiqua" w:cs="Times New Roman"/>
          <w:szCs w:val="24"/>
        </w:rPr>
        <w:t>, oxaliplati</w:t>
      </w:r>
      <w:r w:rsidR="00132E8C" w:rsidRPr="00011F17">
        <w:rPr>
          <w:rFonts w:ascii="Book Antiqua" w:hAnsi="Book Antiqua" w:cs="Times New Roman"/>
          <w:szCs w:val="24"/>
        </w:rPr>
        <w:t>n, irinotecan, and the anti-</w:t>
      </w:r>
      <w:r w:rsidR="00193185" w:rsidRPr="00011F17">
        <w:rPr>
          <w:rFonts w:ascii="Book Antiqua" w:hAnsi="Book Antiqua" w:cs="Times New Roman"/>
          <w:szCs w:val="24"/>
        </w:rPr>
        <w:t>EGFR/</w:t>
      </w:r>
      <w:r w:rsidR="00132E8C" w:rsidRPr="00011F17">
        <w:rPr>
          <w:rFonts w:ascii="Book Antiqua" w:hAnsi="Book Antiqua" w:cs="Times New Roman"/>
          <w:szCs w:val="24"/>
        </w:rPr>
        <w:t>VEGF</w:t>
      </w:r>
      <w:r w:rsidR="0073686A" w:rsidRPr="00011F17">
        <w:rPr>
          <w:rFonts w:ascii="Book Antiqua" w:hAnsi="Book Antiqua" w:cs="Times New Roman"/>
          <w:szCs w:val="24"/>
        </w:rPr>
        <w:t xml:space="preserve"> monoclonal </w:t>
      </w:r>
      <w:proofErr w:type="gramStart"/>
      <w:r w:rsidR="0073686A" w:rsidRPr="00011F17">
        <w:rPr>
          <w:rFonts w:ascii="Book Antiqua" w:hAnsi="Book Antiqua" w:cs="Times New Roman"/>
          <w:szCs w:val="24"/>
        </w:rPr>
        <w:t>antibod</w:t>
      </w:r>
      <w:r w:rsidR="00293340" w:rsidRPr="00011F17">
        <w:rPr>
          <w:rFonts w:ascii="Book Antiqua" w:hAnsi="Book Antiqua" w:cs="Times New Roman"/>
          <w:szCs w:val="24"/>
        </w:rPr>
        <w:t>ies</w:t>
      </w:r>
      <w:r w:rsidR="00336037" w:rsidRPr="00011F17">
        <w:rPr>
          <w:rFonts w:ascii="Book Antiqua" w:hAnsi="Book Antiqua" w:cs="Times New Roman"/>
          <w:szCs w:val="24"/>
          <w:vertAlign w:val="superscript"/>
        </w:rPr>
        <w:t>[</w:t>
      </w:r>
      <w:proofErr w:type="gramEnd"/>
      <w:r w:rsidR="00336037" w:rsidRPr="00011F17">
        <w:rPr>
          <w:rFonts w:ascii="Book Antiqua" w:hAnsi="Book Antiqua" w:cs="Times New Roman"/>
          <w:szCs w:val="24"/>
          <w:vertAlign w:val="superscript"/>
        </w:rPr>
        <w:t>142</w:t>
      </w:r>
      <w:r w:rsidR="0056152D" w:rsidRPr="00011F17">
        <w:rPr>
          <w:rFonts w:ascii="Book Antiqua" w:hAnsi="Book Antiqua" w:cs="Times New Roman"/>
          <w:szCs w:val="24"/>
          <w:vertAlign w:val="superscript"/>
        </w:rPr>
        <w:t>]</w:t>
      </w:r>
      <w:r w:rsidR="0073686A" w:rsidRPr="00011F17">
        <w:rPr>
          <w:rFonts w:ascii="Book Antiqua" w:hAnsi="Book Antiqua" w:cs="Times New Roman"/>
          <w:szCs w:val="24"/>
        </w:rPr>
        <w:t xml:space="preserve">. </w:t>
      </w:r>
      <w:r w:rsidR="00DD5D0B" w:rsidRPr="00011F17">
        <w:rPr>
          <w:rFonts w:ascii="Book Antiqua" w:hAnsi="Book Antiqua" w:cs="Times New Roman"/>
          <w:szCs w:val="24"/>
        </w:rPr>
        <w:t xml:space="preserve">Drug </w:t>
      </w:r>
      <w:r w:rsidR="0073686A" w:rsidRPr="00011F17">
        <w:rPr>
          <w:rFonts w:ascii="Book Antiqua" w:hAnsi="Book Antiqua" w:cs="Times New Roman"/>
          <w:szCs w:val="24"/>
        </w:rPr>
        <w:t>resistance to the</w:t>
      </w:r>
      <w:r w:rsidR="00DD5D0B" w:rsidRPr="00011F17">
        <w:rPr>
          <w:rFonts w:ascii="Book Antiqua" w:hAnsi="Book Antiqua" w:cs="Times New Roman"/>
          <w:szCs w:val="24"/>
        </w:rPr>
        <w:t>se</w:t>
      </w:r>
      <w:r w:rsidR="0073686A" w:rsidRPr="00011F17">
        <w:rPr>
          <w:rFonts w:ascii="Book Antiqua" w:hAnsi="Book Antiqua" w:cs="Times New Roman"/>
          <w:szCs w:val="24"/>
        </w:rPr>
        <w:t xml:space="preserve"> anticancer drugs pose </w:t>
      </w:r>
      <w:r w:rsidR="00293340" w:rsidRPr="00011F17">
        <w:rPr>
          <w:rFonts w:ascii="Book Antiqua" w:hAnsi="Book Antiqua" w:cs="Times New Roman"/>
          <w:szCs w:val="24"/>
        </w:rPr>
        <w:t xml:space="preserve">a </w:t>
      </w:r>
      <w:r w:rsidR="0073686A" w:rsidRPr="00011F17">
        <w:rPr>
          <w:rFonts w:ascii="Book Antiqua" w:hAnsi="Book Antiqua" w:cs="Times New Roman"/>
          <w:szCs w:val="24"/>
        </w:rPr>
        <w:t>major obstacle</w:t>
      </w:r>
      <w:r w:rsidR="0076645F" w:rsidRPr="00011F17">
        <w:rPr>
          <w:rFonts w:ascii="Book Antiqua" w:hAnsi="Book Antiqua" w:cs="Times New Roman"/>
          <w:szCs w:val="24"/>
        </w:rPr>
        <w:t xml:space="preserve"> for effective </w:t>
      </w:r>
      <w:proofErr w:type="gramStart"/>
      <w:r w:rsidR="0076645F" w:rsidRPr="00011F17">
        <w:rPr>
          <w:rFonts w:ascii="Book Antiqua" w:hAnsi="Book Antiqua" w:cs="Times New Roman"/>
          <w:szCs w:val="24"/>
        </w:rPr>
        <w:t>chemotherapy</w:t>
      </w:r>
      <w:r w:rsidR="0056152D" w:rsidRPr="00011F17">
        <w:rPr>
          <w:rFonts w:ascii="Book Antiqua" w:hAnsi="Book Antiqua" w:cs="Times New Roman"/>
          <w:szCs w:val="24"/>
          <w:vertAlign w:val="superscript"/>
        </w:rPr>
        <w:t>[</w:t>
      </w:r>
      <w:proofErr w:type="gramEnd"/>
      <w:r w:rsidR="0056152D" w:rsidRPr="00011F17">
        <w:rPr>
          <w:rFonts w:ascii="Book Antiqua" w:hAnsi="Book Antiqua" w:cs="Times New Roman"/>
          <w:szCs w:val="24"/>
          <w:vertAlign w:val="superscript"/>
        </w:rPr>
        <w:t>14</w:t>
      </w:r>
      <w:r w:rsidR="00336037" w:rsidRPr="00011F17">
        <w:rPr>
          <w:rFonts w:ascii="Book Antiqua" w:hAnsi="Book Antiqua" w:cs="Times New Roman"/>
          <w:szCs w:val="24"/>
          <w:vertAlign w:val="superscript"/>
        </w:rPr>
        <w:t>3</w:t>
      </w:r>
      <w:r w:rsidR="0056152D" w:rsidRPr="00011F17">
        <w:rPr>
          <w:rFonts w:ascii="Book Antiqua" w:hAnsi="Book Antiqua" w:cs="Times New Roman"/>
          <w:szCs w:val="24"/>
          <w:vertAlign w:val="superscript"/>
        </w:rPr>
        <w:t>]</w:t>
      </w:r>
      <w:r w:rsidR="0073686A" w:rsidRPr="00011F17">
        <w:rPr>
          <w:rFonts w:ascii="Book Antiqua" w:hAnsi="Book Antiqua" w:cs="Times New Roman"/>
          <w:szCs w:val="24"/>
        </w:rPr>
        <w:t xml:space="preserve">. To this end, miRNAs have been found to play an important role in the induction of chemoresistance and they also represent emerging prognostic markers to indicate </w:t>
      </w:r>
      <w:r w:rsidR="0073686A" w:rsidRPr="00011F17">
        <w:rPr>
          <w:rFonts w:ascii="Book Antiqua" w:hAnsi="Book Antiqua" w:cs="Times New Roman"/>
          <w:szCs w:val="24"/>
        </w:rPr>
        <w:lastRenderedPageBreak/>
        <w:t xml:space="preserve">treatment </w:t>
      </w:r>
      <w:proofErr w:type="gramStart"/>
      <w:r w:rsidR="0073686A" w:rsidRPr="00011F17">
        <w:rPr>
          <w:rFonts w:ascii="Book Antiqua" w:hAnsi="Book Antiqua" w:cs="Times New Roman"/>
          <w:szCs w:val="24"/>
        </w:rPr>
        <w:t>success</w:t>
      </w:r>
      <w:r w:rsidR="0056152D" w:rsidRPr="00011F17">
        <w:rPr>
          <w:rFonts w:ascii="Book Antiqua" w:hAnsi="Book Antiqua" w:cs="Times New Roman"/>
          <w:szCs w:val="24"/>
          <w:vertAlign w:val="superscript"/>
        </w:rPr>
        <w:t>[</w:t>
      </w:r>
      <w:proofErr w:type="gramEnd"/>
      <w:r w:rsidR="0056152D" w:rsidRPr="00011F17">
        <w:rPr>
          <w:rFonts w:ascii="Book Antiqua" w:hAnsi="Book Antiqua" w:cs="Times New Roman"/>
          <w:szCs w:val="24"/>
          <w:vertAlign w:val="superscript"/>
        </w:rPr>
        <w:t>14</w:t>
      </w:r>
      <w:r w:rsidR="00336037" w:rsidRPr="00011F17">
        <w:rPr>
          <w:rFonts w:ascii="Book Antiqua" w:hAnsi="Book Antiqua" w:cs="Times New Roman"/>
          <w:szCs w:val="24"/>
          <w:vertAlign w:val="superscript"/>
        </w:rPr>
        <w:t>4</w:t>
      </w:r>
      <w:r w:rsidR="0056152D" w:rsidRPr="00011F17">
        <w:rPr>
          <w:rFonts w:ascii="Book Antiqua" w:hAnsi="Book Antiqua" w:cs="Times New Roman"/>
          <w:szCs w:val="24"/>
          <w:vertAlign w:val="superscript"/>
        </w:rPr>
        <w:t>-14</w:t>
      </w:r>
      <w:r w:rsidR="00336037" w:rsidRPr="00011F17">
        <w:rPr>
          <w:rFonts w:ascii="Book Antiqua" w:hAnsi="Book Antiqua" w:cs="Times New Roman"/>
          <w:szCs w:val="24"/>
          <w:vertAlign w:val="superscript"/>
        </w:rPr>
        <w:t>6</w:t>
      </w:r>
      <w:r w:rsidR="0056152D" w:rsidRPr="00011F17">
        <w:rPr>
          <w:rFonts w:ascii="Book Antiqua" w:hAnsi="Book Antiqua" w:cs="Times New Roman"/>
          <w:szCs w:val="24"/>
          <w:vertAlign w:val="superscript"/>
        </w:rPr>
        <w:t>]</w:t>
      </w:r>
      <w:r w:rsidR="00C94A8E" w:rsidRPr="00011F17">
        <w:rPr>
          <w:rFonts w:ascii="Book Antiqua" w:hAnsi="Book Antiqua" w:cs="Times New Roman"/>
          <w:szCs w:val="24"/>
        </w:rPr>
        <w:t xml:space="preserve"> (Table 6</w:t>
      </w:r>
      <w:r w:rsidR="0073686A" w:rsidRPr="00011F17">
        <w:rPr>
          <w:rFonts w:ascii="Book Antiqua" w:hAnsi="Book Antiqua" w:cs="Times New Roman"/>
          <w:szCs w:val="24"/>
        </w:rPr>
        <w:t xml:space="preserve">). </w:t>
      </w:r>
    </w:p>
    <w:p w14:paraId="5F492492" w14:textId="77777777" w:rsidR="00C7625E" w:rsidRPr="00011F17" w:rsidRDefault="00C7625E" w:rsidP="00011F17">
      <w:pPr>
        <w:adjustRightInd w:val="0"/>
        <w:snapToGrid w:val="0"/>
        <w:spacing w:line="360" w:lineRule="auto"/>
        <w:jc w:val="both"/>
        <w:rPr>
          <w:rFonts w:ascii="Book Antiqua" w:hAnsi="Book Antiqua" w:cs="Times New Roman"/>
          <w:szCs w:val="24"/>
        </w:rPr>
      </w:pPr>
    </w:p>
    <w:p w14:paraId="140CE98E" w14:textId="426E0D69" w:rsidR="009C0477" w:rsidRPr="005561F9" w:rsidRDefault="005561F9" w:rsidP="00011F17">
      <w:pPr>
        <w:adjustRightInd w:val="0"/>
        <w:snapToGrid w:val="0"/>
        <w:spacing w:line="360" w:lineRule="auto"/>
        <w:jc w:val="both"/>
        <w:rPr>
          <w:rFonts w:ascii="Book Antiqua" w:hAnsi="Book Antiqua" w:cs="Times New Roman"/>
          <w:b/>
          <w:i/>
          <w:szCs w:val="24"/>
        </w:rPr>
      </w:pPr>
      <w:proofErr w:type="gramStart"/>
      <w:r w:rsidRPr="005561F9">
        <w:rPr>
          <w:rFonts w:ascii="Book Antiqua" w:hAnsi="Book Antiqua" w:cs="Times New Roman"/>
          <w:b/>
          <w:i/>
          <w:szCs w:val="24"/>
        </w:rPr>
        <w:t>mi</w:t>
      </w:r>
      <w:r w:rsidR="00A00154" w:rsidRPr="005561F9">
        <w:rPr>
          <w:rFonts w:ascii="Book Antiqua" w:hAnsi="Book Antiqua" w:cs="Times New Roman"/>
          <w:b/>
          <w:i/>
          <w:szCs w:val="24"/>
        </w:rPr>
        <w:t>RNA</w:t>
      </w:r>
      <w:r w:rsidRPr="005561F9">
        <w:rPr>
          <w:rFonts w:ascii="Book Antiqua" w:hAnsi="Book Antiqua" w:cs="Times New Roman"/>
          <w:b/>
          <w:i/>
          <w:szCs w:val="24"/>
        </w:rPr>
        <w:t>s</w:t>
      </w:r>
      <w:proofErr w:type="gramEnd"/>
      <w:r w:rsidR="00A00154" w:rsidRPr="005561F9">
        <w:rPr>
          <w:rFonts w:ascii="Book Antiqua" w:hAnsi="Book Antiqua" w:cs="Times New Roman"/>
          <w:b/>
          <w:i/>
          <w:szCs w:val="24"/>
        </w:rPr>
        <w:t xml:space="preserve"> </w:t>
      </w:r>
      <w:r w:rsidRPr="005561F9">
        <w:rPr>
          <w:rFonts w:ascii="Book Antiqua" w:hAnsi="Book Antiqua" w:cs="Times New Roman"/>
          <w:b/>
          <w:i/>
          <w:szCs w:val="24"/>
        </w:rPr>
        <w:t>mediating resistance to</w:t>
      </w:r>
      <w:r w:rsidR="00A00154" w:rsidRPr="005561F9">
        <w:rPr>
          <w:rFonts w:ascii="Book Antiqua" w:hAnsi="Book Antiqua" w:cs="Times New Roman"/>
          <w:b/>
          <w:i/>
          <w:szCs w:val="24"/>
        </w:rPr>
        <w:t xml:space="preserve"> 5-FU</w:t>
      </w:r>
    </w:p>
    <w:p w14:paraId="4E68B15F" w14:textId="509A0A40" w:rsidR="009E78E4" w:rsidRPr="00011F17" w:rsidRDefault="00CF5F84"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5-FU is the </w:t>
      </w:r>
      <w:r w:rsidR="00E6262C" w:rsidRPr="00011F17">
        <w:rPr>
          <w:rFonts w:ascii="Book Antiqua" w:hAnsi="Book Antiqua" w:cs="Times New Roman"/>
          <w:szCs w:val="24"/>
        </w:rPr>
        <w:t xml:space="preserve">most commonly used </w:t>
      </w:r>
      <w:r w:rsidRPr="00011F17">
        <w:rPr>
          <w:rFonts w:ascii="Book Antiqua" w:hAnsi="Book Antiqua" w:cs="Times New Roman"/>
          <w:szCs w:val="24"/>
        </w:rPr>
        <w:t xml:space="preserve">first-line </w:t>
      </w:r>
      <w:r w:rsidR="00E6262C" w:rsidRPr="00011F17">
        <w:rPr>
          <w:rFonts w:ascii="Book Antiqua" w:hAnsi="Book Antiqua" w:cs="Times New Roman"/>
          <w:szCs w:val="24"/>
        </w:rPr>
        <w:t xml:space="preserve">chemotherapeutic drug </w:t>
      </w:r>
      <w:r w:rsidR="00210672" w:rsidRPr="00011F17">
        <w:rPr>
          <w:rFonts w:ascii="Book Antiqua" w:hAnsi="Book Antiqua" w:cs="Times New Roman"/>
          <w:szCs w:val="24"/>
        </w:rPr>
        <w:t>for CRC. Hypoxia inside CRC tumors has been shown to reduce drug sensitivity to 5-FU by upregulating two hypoxia-responsive miR-21 and miR-30d, which altered amino acid metabolism. Importantly, treatment with miR-21 and miR-30d antagonists were able to sensitize hypoxic and resistant CRC cells to 5-</w:t>
      </w:r>
      <w:proofErr w:type="gramStart"/>
      <w:r w:rsidR="00210672" w:rsidRPr="00011F17">
        <w:rPr>
          <w:rFonts w:ascii="Book Antiqua" w:hAnsi="Book Antiqua" w:cs="Times New Roman"/>
          <w:szCs w:val="24"/>
        </w:rPr>
        <w:t>FU</w:t>
      </w:r>
      <w:r w:rsidR="003B22FD" w:rsidRPr="00011F17">
        <w:rPr>
          <w:rFonts w:ascii="Book Antiqua" w:hAnsi="Book Antiqua" w:cs="Times New Roman"/>
          <w:szCs w:val="24"/>
          <w:vertAlign w:val="superscript"/>
        </w:rPr>
        <w:t>[</w:t>
      </w:r>
      <w:proofErr w:type="gramEnd"/>
      <w:r w:rsidR="003B22FD" w:rsidRPr="00011F17">
        <w:rPr>
          <w:rFonts w:ascii="Book Antiqua" w:hAnsi="Book Antiqua" w:cs="Times New Roman"/>
          <w:szCs w:val="24"/>
          <w:vertAlign w:val="superscript"/>
        </w:rPr>
        <w:t>14</w:t>
      </w:r>
      <w:r w:rsidR="00336037" w:rsidRPr="00011F17">
        <w:rPr>
          <w:rFonts w:ascii="Book Antiqua" w:hAnsi="Book Antiqua" w:cs="Times New Roman"/>
          <w:szCs w:val="24"/>
          <w:vertAlign w:val="superscript"/>
        </w:rPr>
        <w:t>7</w:t>
      </w:r>
      <w:r w:rsidR="003B22FD" w:rsidRPr="00011F17">
        <w:rPr>
          <w:rFonts w:ascii="Book Antiqua" w:hAnsi="Book Antiqua" w:cs="Times New Roman"/>
          <w:szCs w:val="24"/>
          <w:vertAlign w:val="superscript"/>
        </w:rPr>
        <w:t>]</w:t>
      </w:r>
      <w:r w:rsidR="00210672" w:rsidRPr="00011F17">
        <w:rPr>
          <w:rFonts w:ascii="Book Antiqua" w:hAnsi="Book Antiqua" w:cs="Times New Roman"/>
          <w:szCs w:val="24"/>
        </w:rPr>
        <w:t xml:space="preserve">. </w:t>
      </w:r>
      <w:r w:rsidR="00644887" w:rsidRPr="00011F17">
        <w:rPr>
          <w:rFonts w:ascii="Book Antiqua" w:hAnsi="Book Antiqua" w:cs="Times New Roman"/>
          <w:szCs w:val="24"/>
        </w:rPr>
        <w:t>Reduced miR-34a expression in CRC cell line was also shown to mediate resistance to 5-FU. Ectopic expression of miR-34a was able to reverse the resistance by do</w:t>
      </w:r>
      <w:r w:rsidR="00E202ED" w:rsidRPr="00011F17">
        <w:rPr>
          <w:rFonts w:ascii="Book Antiqua" w:hAnsi="Book Antiqua" w:cs="Times New Roman"/>
          <w:szCs w:val="24"/>
        </w:rPr>
        <w:t xml:space="preserve">wnregulating Sirt1 and </w:t>
      </w:r>
      <w:proofErr w:type="gramStart"/>
      <w:r w:rsidR="00E202ED" w:rsidRPr="00011F17">
        <w:rPr>
          <w:rFonts w:ascii="Book Antiqua" w:hAnsi="Book Antiqua" w:cs="Times New Roman"/>
          <w:szCs w:val="24"/>
        </w:rPr>
        <w:t>E2F3</w:t>
      </w:r>
      <w:r w:rsidR="003B22FD" w:rsidRPr="00011F17">
        <w:rPr>
          <w:rFonts w:ascii="Book Antiqua" w:hAnsi="Book Antiqua" w:cs="Times New Roman"/>
          <w:szCs w:val="24"/>
          <w:vertAlign w:val="superscript"/>
        </w:rPr>
        <w:t>[</w:t>
      </w:r>
      <w:proofErr w:type="gramEnd"/>
      <w:r w:rsidR="003B22FD" w:rsidRPr="00011F17">
        <w:rPr>
          <w:rFonts w:ascii="Book Antiqua" w:hAnsi="Book Antiqua" w:cs="Times New Roman"/>
          <w:szCs w:val="24"/>
          <w:vertAlign w:val="superscript"/>
        </w:rPr>
        <w:t>1</w:t>
      </w:r>
      <w:r w:rsidR="00336037" w:rsidRPr="00011F17">
        <w:rPr>
          <w:rFonts w:ascii="Book Antiqua" w:hAnsi="Book Antiqua" w:cs="Times New Roman"/>
          <w:szCs w:val="24"/>
          <w:vertAlign w:val="superscript"/>
        </w:rPr>
        <w:t>48</w:t>
      </w:r>
      <w:r w:rsidR="003B22FD" w:rsidRPr="00011F17">
        <w:rPr>
          <w:rFonts w:ascii="Book Antiqua" w:hAnsi="Book Antiqua" w:cs="Times New Roman"/>
          <w:szCs w:val="24"/>
          <w:vertAlign w:val="superscript"/>
        </w:rPr>
        <w:t>]</w:t>
      </w:r>
      <w:r w:rsidR="00644887" w:rsidRPr="00011F17">
        <w:rPr>
          <w:rFonts w:ascii="Book Antiqua" w:hAnsi="Book Antiqua" w:cs="Times New Roman"/>
          <w:szCs w:val="24"/>
        </w:rPr>
        <w:t>. It has been demonstrated that high expression of miR-23</w:t>
      </w:r>
      <w:r w:rsidR="0026277E" w:rsidRPr="00011F17">
        <w:rPr>
          <w:rFonts w:ascii="Book Antiqua" w:hAnsi="Book Antiqua" w:cs="Times New Roman"/>
          <w:szCs w:val="24"/>
        </w:rPr>
        <w:t>a</w:t>
      </w:r>
      <w:r w:rsidR="00644887" w:rsidRPr="00011F17">
        <w:rPr>
          <w:rFonts w:ascii="Book Antiqua" w:hAnsi="Book Antiqua" w:cs="Times New Roman"/>
          <w:szCs w:val="24"/>
        </w:rPr>
        <w:t xml:space="preserve"> could trigger 5-FU resistance by inhibiting the APAF-1/caspase-9 apoptotic pathways in CRC cell </w:t>
      </w:r>
      <w:proofErr w:type="gramStart"/>
      <w:r w:rsidR="00644887" w:rsidRPr="00011F17">
        <w:rPr>
          <w:rFonts w:ascii="Book Antiqua" w:hAnsi="Book Antiqua" w:cs="Times New Roman"/>
          <w:szCs w:val="24"/>
        </w:rPr>
        <w:t>lin</w:t>
      </w:r>
      <w:r w:rsidR="00E202ED" w:rsidRPr="00011F17">
        <w:rPr>
          <w:rFonts w:ascii="Book Antiqua" w:hAnsi="Book Antiqua" w:cs="Times New Roman"/>
          <w:szCs w:val="24"/>
        </w:rPr>
        <w:t>es</w:t>
      </w:r>
      <w:r w:rsidR="003B22FD" w:rsidRPr="00011F17">
        <w:rPr>
          <w:rFonts w:ascii="Book Antiqua" w:hAnsi="Book Antiqua" w:cs="Times New Roman"/>
          <w:szCs w:val="24"/>
          <w:vertAlign w:val="superscript"/>
        </w:rPr>
        <w:t>[</w:t>
      </w:r>
      <w:proofErr w:type="gramEnd"/>
      <w:r w:rsidR="003B22FD" w:rsidRPr="00011F17">
        <w:rPr>
          <w:rFonts w:ascii="Book Antiqua" w:hAnsi="Book Antiqua" w:cs="Times New Roman"/>
          <w:szCs w:val="24"/>
          <w:vertAlign w:val="superscript"/>
        </w:rPr>
        <w:t>1</w:t>
      </w:r>
      <w:r w:rsidR="00336037" w:rsidRPr="00011F17">
        <w:rPr>
          <w:rFonts w:ascii="Book Antiqua" w:hAnsi="Book Antiqua" w:cs="Times New Roman"/>
          <w:szCs w:val="24"/>
          <w:vertAlign w:val="superscript"/>
        </w:rPr>
        <w:t>49</w:t>
      </w:r>
      <w:r w:rsidR="003B22FD" w:rsidRPr="00011F17">
        <w:rPr>
          <w:rFonts w:ascii="Book Antiqua" w:hAnsi="Book Antiqua" w:cs="Times New Roman"/>
          <w:szCs w:val="24"/>
          <w:vertAlign w:val="superscript"/>
        </w:rPr>
        <w:t>]</w:t>
      </w:r>
      <w:r w:rsidR="00644887" w:rsidRPr="00011F17">
        <w:rPr>
          <w:rFonts w:ascii="Book Antiqua" w:hAnsi="Book Antiqua" w:cs="Times New Roman"/>
          <w:szCs w:val="24"/>
        </w:rPr>
        <w:t>. While miR-494 expression was found to be reduced in drug-resistant cell lines, forced expression of miR-494 was shown to potentiate the anticancer effec</w:t>
      </w:r>
      <w:r w:rsidR="00E202ED" w:rsidRPr="00011F17">
        <w:rPr>
          <w:rFonts w:ascii="Book Antiqua" w:hAnsi="Book Antiqua" w:cs="Times New Roman"/>
          <w:szCs w:val="24"/>
        </w:rPr>
        <w:t xml:space="preserve">t of 5-FU by targeting </w:t>
      </w:r>
      <w:proofErr w:type="gramStart"/>
      <w:r w:rsidR="00E202ED" w:rsidRPr="00011F17">
        <w:rPr>
          <w:rFonts w:ascii="Book Antiqua" w:hAnsi="Book Antiqua" w:cs="Times New Roman"/>
          <w:szCs w:val="24"/>
        </w:rPr>
        <w:t>DPYD</w:t>
      </w:r>
      <w:r w:rsidR="003B22FD" w:rsidRPr="00011F17">
        <w:rPr>
          <w:rFonts w:ascii="Book Antiqua" w:hAnsi="Book Antiqua" w:cs="Times New Roman"/>
          <w:szCs w:val="24"/>
          <w:vertAlign w:val="superscript"/>
        </w:rPr>
        <w:t>[</w:t>
      </w:r>
      <w:proofErr w:type="gramEnd"/>
      <w:r w:rsidR="003B22FD"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0</w:t>
      </w:r>
      <w:r w:rsidR="003B22FD" w:rsidRPr="00011F17">
        <w:rPr>
          <w:rFonts w:ascii="Book Antiqua" w:hAnsi="Book Antiqua" w:cs="Times New Roman"/>
          <w:szCs w:val="24"/>
          <w:vertAlign w:val="superscript"/>
        </w:rPr>
        <w:t>]</w:t>
      </w:r>
      <w:r w:rsidR="00644887" w:rsidRPr="00011F17">
        <w:rPr>
          <w:rFonts w:ascii="Book Antiqua" w:hAnsi="Book Antiqua" w:cs="Times New Roman"/>
          <w:szCs w:val="24"/>
        </w:rPr>
        <w:t xml:space="preserve">. </w:t>
      </w:r>
      <w:r w:rsidR="00193185" w:rsidRPr="00011F17">
        <w:rPr>
          <w:rFonts w:ascii="Book Antiqua" w:hAnsi="Book Antiqua" w:cs="Times New Roman"/>
          <w:szCs w:val="24"/>
        </w:rPr>
        <w:t xml:space="preserve">On the other hand, overexpression of miR-587 has been observed in CRC cells resistant to 5-FU </w:t>
      </w:r>
      <w:r w:rsidR="00193185" w:rsidRPr="00011F17">
        <w:rPr>
          <w:rFonts w:ascii="Book Antiqua" w:hAnsi="Book Antiqua" w:cs="Times New Roman"/>
          <w:i/>
          <w:szCs w:val="24"/>
        </w:rPr>
        <w:t>in vitro</w:t>
      </w:r>
      <w:r w:rsidR="00193185" w:rsidRPr="00011F17">
        <w:rPr>
          <w:rFonts w:ascii="Book Antiqua" w:hAnsi="Book Antiqua" w:cs="Times New Roman"/>
          <w:szCs w:val="24"/>
        </w:rPr>
        <w:t xml:space="preserve"> and </w:t>
      </w:r>
      <w:r w:rsidR="00193185" w:rsidRPr="00011F17">
        <w:rPr>
          <w:rFonts w:ascii="Book Antiqua" w:hAnsi="Book Antiqua" w:cs="Times New Roman"/>
          <w:i/>
          <w:szCs w:val="24"/>
        </w:rPr>
        <w:t xml:space="preserve">in </w:t>
      </w:r>
      <w:proofErr w:type="gramStart"/>
      <w:r w:rsidR="00193185" w:rsidRPr="00011F17">
        <w:rPr>
          <w:rFonts w:ascii="Book Antiqua" w:hAnsi="Book Antiqua" w:cs="Times New Roman"/>
          <w:i/>
          <w:szCs w:val="24"/>
        </w:rPr>
        <w:t>vivo</w:t>
      </w:r>
      <w:r w:rsidR="003B22FD" w:rsidRPr="00011F17">
        <w:rPr>
          <w:rFonts w:ascii="Book Antiqua" w:hAnsi="Book Antiqua" w:cs="Times New Roman"/>
          <w:szCs w:val="24"/>
          <w:vertAlign w:val="superscript"/>
        </w:rPr>
        <w:t>[</w:t>
      </w:r>
      <w:proofErr w:type="gramEnd"/>
      <w:r w:rsidR="003B22FD"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1</w:t>
      </w:r>
      <w:r w:rsidR="003B22FD" w:rsidRPr="00011F17">
        <w:rPr>
          <w:rFonts w:ascii="Book Antiqua" w:hAnsi="Book Antiqua" w:cs="Times New Roman"/>
          <w:szCs w:val="24"/>
          <w:vertAlign w:val="superscript"/>
        </w:rPr>
        <w:t>]</w:t>
      </w:r>
      <w:r w:rsidR="003B22FD" w:rsidRPr="00011F17">
        <w:rPr>
          <w:rFonts w:ascii="Book Antiqua" w:hAnsi="Book Antiqua" w:cs="Times New Roman"/>
          <w:szCs w:val="24"/>
        </w:rPr>
        <w:t>,</w:t>
      </w:r>
      <w:r w:rsidR="00193185" w:rsidRPr="00011F17">
        <w:rPr>
          <w:rFonts w:ascii="Book Antiqua" w:hAnsi="Book Antiqua" w:cs="Times New Roman"/>
          <w:szCs w:val="24"/>
        </w:rPr>
        <w:t xml:space="preserve"> which is mediated by downregulation of PPP2R1B and thus increased Akt phosphorylation and elevated XIAP expression to </w:t>
      </w:r>
      <w:r w:rsidR="0085688B" w:rsidRPr="00011F17">
        <w:rPr>
          <w:rFonts w:ascii="Book Antiqua" w:hAnsi="Book Antiqua" w:cs="Times New Roman"/>
          <w:szCs w:val="24"/>
        </w:rPr>
        <w:t>inhibit</w:t>
      </w:r>
      <w:r w:rsidR="00193185" w:rsidRPr="00011F17">
        <w:rPr>
          <w:rFonts w:ascii="Book Antiqua" w:hAnsi="Book Antiqua" w:cs="Times New Roman"/>
          <w:szCs w:val="24"/>
        </w:rPr>
        <w:t xml:space="preserve"> apoptosis. </w:t>
      </w:r>
    </w:p>
    <w:p w14:paraId="38D28E3A" w14:textId="277D4DF6" w:rsidR="00BD2A84" w:rsidRPr="00011F17" w:rsidRDefault="00717122" w:rsidP="00035761">
      <w:pPr>
        <w:adjustRightInd w:val="0"/>
        <w:snapToGrid w:val="0"/>
        <w:spacing w:line="360" w:lineRule="auto"/>
        <w:ind w:firstLineChars="100" w:firstLine="240"/>
        <w:jc w:val="both"/>
        <w:rPr>
          <w:rFonts w:ascii="Book Antiqua" w:hAnsi="Book Antiqua" w:cs="Times New Roman"/>
          <w:szCs w:val="24"/>
        </w:rPr>
      </w:pPr>
      <w:r w:rsidRPr="00011F17">
        <w:rPr>
          <w:rFonts w:ascii="Book Antiqua" w:hAnsi="Book Antiqua" w:cs="Times New Roman"/>
          <w:szCs w:val="24"/>
        </w:rPr>
        <w:t xml:space="preserve">Overexpression of the multidrug resistance transporter ABCG2 has been shown to cause resistance to 5-FU. </w:t>
      </w:r>
      <w:r w:rsidR="009E78E4" w:rsidRPr="00011F17">
        <w:rPr>
          <w:rFonts w:ascii="Book Antiqua" w:hAnsi="Book Antiqua" w:cs="Times New Roman"/>
          <w:szCs w:val="24"/>
        </w:rPr>
        <w:t xml:space="preserve">Our research team has previously demonstrated the specific targeting of </w:t>
      </w:r>
      <w:r w:rsidR="009778F3" w:rsidRPr="00011F17">
        <w:rPr>
          <w:rFonts w:ascii="Book Antiqua" w:hAnsi="Book Antiqua" w:cs="Times New Roman"/>
          <w:szCs w:val="24"/>
        </w:rPr>
        <w:t>ABCG2 by miR-</w:t>
      </w:r>
      <w:proofErr w:type="gramStart"/>
      <w:r w:rsidR="009778F3" w:rsidRPr="00011F17">
        <w:rPr>
          <w:rFonts w:ascii="Book Antiqua" w:hAnsi="Book Antiqua" w:cs="Times New Roman"/>
          <w:szCs w:val="24"/>
        </w:rPr>
        <w:t>519c</w:t>
      </w:r>
      <w:r w:rsidR="009778F3" w:rsidRPr="00011F17">
        <w:rPr>
          <w:rFonts w:ascii="Book Antiqua" w:hAnsi="Book Antiqua" w:cs="Times New Roman"/>
          <w:szCs w:val="24"/>
          <w:vertAlign w:val="superscript"/>
        </w:rPr>
        <w:t>[</w:t>
      </w:r>
      <w:proofErr w:type="gramEnd"/>
      <w:r w:rsidR="000720C7"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2</w:t>
      </w:r>
      <w:r w:rsidR="009778F3" w:rsidRPr="00011F17">
        <w:rPr>
          <w:rFonts w:ascii="Book Antiqua" w:hAnsi="Book Antiqua" w:cs="Times New Roman"/>
          <w:szCs w:val="24"/>
          <w:vertAlign w:val="superscript"/>
        </w:rPr>
        <w:t>]</w:t>
      </w:r>
      <w:r w:rsidR="009E78E4" w:rsidRPr="00011F17">
        <w:rPr>
          <w:rFonts w:ascii="Book Antiqua" w:hAnsi="Book Antiqua" w:cs="Times New Roman"/>
          <w:szCs w:val="24"/>
        </w:rPr>
        <w:t xml:space="preserve">. Interestingly, we revealed the shortening of the ABCG2 3’UTR in several ABCG2-overexpressing resistant cell lines, which removes </w:t>
      </w:r>
      <w:r w:rsidR="00293340" w:rsidRPr="00011F17">
        <w:rPr>
          <w:rFonts w:ascii="Book Antiqua" w:hAnsi="Book Antiqua" w:cs="Times New Roman"/>
          <w:szCs w:val="24"/>
        </w:rPr>
        <w:t xml:space="preserve">the </w:t>
      </w:r>
      <w:r w:rsidR="009E78E4" w:rsidRPr="00011F17">
        <w:rPr>
          <w:rFonts w:ascii="Book Antiqua" w:hAnsi="Book Antiqua" w:cs="Times New Roman"/>
          <w:szCs w:val="24"/>
        </w:rPr>
        <w:t xml:space="preserve">miR-519c binding site and </w:t>
      </w:r>
      <w:r w:rsidR="00293340" w:rsidRPr="00011F17">
        <w:rPr>
          <w:rFonts w:ascii="Book Antiqua" w:hAnsi="Book Antiqua" w:cs="Times New Roman"/>
          <w:szCs w:val="24"/>
        </w:rPr>
        <w:t xml:space="preserve">has a </w:t>
      </w:r>
      <w:r w:rsidR="009E78E4" w:rsidRPr="00011F17">
        <w:rPr>
          <w:rFonts w:ascii="Book Antiqua" w:hAnsi="Book Antiqua" w:cs="Times New Roman"/>
          <w:szCs w:val="24"/>
        </w:rPr>
        <w:t xml:space="preserve">repressive effect on mRNA stability and translocation blockadeallowing ABCG2 overexpression </w:t>
      </w:r>
      <w:r w:rsidR="004F52CE" w:rsidRPr="00011F17">
        <w:rPr>
          <w:rFonts w:ascii="Book Antiqua" w:hAnsi="Book Antiqua" w:cs="Times New Roman"/>
          <w:szCs w:val="24"/>
        </w:rPr>
        <w:t xml:space="preserve">without a change in miR-519c expression </w:t>
      </w:r>
      <w:r w:rsidRPr="00011F17">
        <w:rPr>
          <w:rFonts w:ascii="Book Antiqua" w:hAnsi="Book Antiqua" w:cs="Times New Roman"/>
          <w:szCs w:val="24"/>
        </w:rPr>
        <w:t>to mediate</w:t>
      </w:r>
      <w:r w:rsidR="009778F3" w:rsidRPr="00011F17">
        <w:rPr>
          <w:rFonts w:ascii="Book Antiqua" w:hAnsi="Book Antiqua" w:cs="Times New Roman"/>
          <w:szCs w:val="24"/>
        </w:rPr>
        <w:t xml:space="preserve"> drug resistance</w:t>
      </w:r>
      <w:r w:rsidR="009778F3" w:rsidRPr="00011F17">
        <w:rPr>
          <w:rFonts w:ascii="Book Antiqua" w:hAnsi="Book Antiqua" w:cs="Times New Roman"/>
          <w:szCs w:val="24"/>
          <w:vertAlign w:val="superscript"/>
        </w:rPr>
        <w:t>[</w:t>
      </w:r>
      <w:r w:rsidR="000720C7"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2</w:t>
      </w:r>
      <w:r w:rsidR="009778F3" w:rsidRPr="00011F17">
        <w:rPr>
          <w:rFonts w:ascii="Book Antiqua" w:hAnsi="Book Antiqua" w:cs="Times New Roman"/>
          <w:szCs w:val="24"/>
          <w:vertAlign w:val="superscript"/>
        </w:rPr>
        <w:t>]</w:t>
      </w:r>
      <w:r w:rsidR="009E78E4" w:rsidRPr="00011F17">
        <w:rPr>
          <w:rFonts w:ascii="Book Antiqua" w:hAnsi="Book Antiqua" w:cs="Times New Roman"/>
          <w:szCs w:val="24"/>
        </w:rPr>
        <w:t xml:space="preserve">. </w:t>
      </w:r>
      <w:r w:rsidR="002E6EC8" w:rsidRPr="00011F17">
        <w:rPr>
          <w:rFonts w:ascii="Book Antiqua" w:hAnsi="Book Antiqua" w:cs="Times New Roman"/>
          <w:szCs w:val="24"/>
        </w:rPr>
        <w:t xml:space="preserve">We further </w:t>
      </w:r>
      <w:r w:rsidR="009778F3" w:rsidRPr="00011F17">
        <w:rPr>
          <w:rFonts w:ascii="Book Antiqua" w:hAnsi="Book Antiqua" w:cs="Times New Roman"/>
          <w:szCs w:val="24"/>
        </w:rPr>
        <w:t xml:space="preserve">validated </w:t>
      </w:r>
      <w:r w:rsidR="002E6EC8" w:rsidRPr="00011F17">
        <w:rPr>
          <w:rFonts w:ascii="Book Antiqua" w:hAnsi="Book Antiqua" w:cs="Times New Roman"/>
          <w:szCs w:val="24"/>
        </w:rPr>
        <w:t xml:space="preserve">the effect of ABCG2 dysregulation on CRC sensitivity to 5-FU-based chemotherapy using pairs of archival tissue blocks of CRC tumors and their matched non-cancerous colon epithelial cells from CRC </w:t>
      </w:r>
      <w:proofErr w:type="gramStart"/>
      <w:r w:rsidR="002E6EC8" w:rsidRPr="00011F17">
        <w:rPr>
          <w:rFonts w:ascii="Book Antiqua" w:hAnsi="Book Antiqua" w:cs="Times New Roman"/>
          <w:szCs w:val="24"/>
        </w:rPr>
        <w:t>patients</w:t>
      </w:r>
      <w:r w:rsidR="00BD2A84" w:rsidRPr="00011F17">
        <w:rPr>
          <w:rFonts w:ascii="Book Antiqua" w:hAnsi="Book Antiqua" w:cs="Times New Roman"/>
          <w:szCs w:val="24"/>
          <w:vertAlign w:val="superscript"/>
        </w:rPr>
        <w:t>[</w:t>
      </w:r>
      <w:proofErr w:type="gramEnd"/>
      <w:r w:rsidR="00BD2A84"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3</w:t>
      </w:r>
      <w:r w:rsidR="00BD2A84" w:rsidRPr="00011F17">
        <w:rPr>
          <w:rFonts w:ascii="Book Antiqua" w:hAnsi="Book Antiqua" w:cs="Times New Roman"/>
          <w:szCs w:val="24"/>
          <w:vertAlign w:val="superscript"/>
        </w:rPr>
        <w:t>]</w:t>
      </w:r>
      <w:r w:rsidR="002E6EC8" w:rsidRPr="00011F17">
        <w:rPr>
          <w:rFonts w:ascii="Book Antiqua" w:hAnsi="Book Antiqua" w:cs="Times New Roman"/>
          <w:szCs w:val="24"/>
        </w:rPr>
        <w:t>.</w:t>
      </w:r>
      <w:r w:rsidR="00BD2A84" w:rsidRPr="00011F17">
        <w:rPr>
          <w:rFonts w:ascii="Book Antiqua" w:hAnsi="Book Antiqua" w:cs="Times New Roman"/>
          <w:szCs w:val="24"/>
        </w:rPr>
        <w:t xml:space="preserve"> In the unresponsive tumor, high ABCG2 expression was found to be associated with the concomitant overexpression of a mRNA binding protein HuR but a low expression of miR-519c because miR-519c was known to target both HuR and ABCG2</w:t>
      </w:r>
      <w:r w:rsidR="00BD2A84"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3</w:t>
      </w:r>
      <w:r w:rsidR="00BD2A84" w:rsidRPr="00011F17">
        <w:rPr>
          <w:rFonts w:ascii="Book Antiqua" w:hAnsi="Book Antiqua" w:cs="Times New Roman"/>
          <w:szCs w:val="24"/>
          <w:vertAlign w:val="superscript"/>
        </w:rPr>
        <w:t>]</w:t>
      </w:r>
      <w:r w:rsidR="00BD2A84" w:rsidRPr="00011F17">
        <w:rPr>
          <w:rFonts w:ascii="Book Antiqua" w:hAnsi="Book Antiqua" w:cs="Times New Roman"/>
          <w:szCs w:val="24"/>
        </w:rPr>
        <w:t xml:space="preserve">. </w:t>
      </w:r>
      <w:r w:rsidR="002E6EC8" w:rsidRPr="00011F17">
        <w:rPr>
          <w:rFonts w:ascii="Book Antiqua" w:hAnsi="Book Antiqua" w:cs="Times New Roman"/>
          <w:szCs w:val="24"/>
        </w:rPr>
        <w:t xml:space="preserve"> </w:t>
      </w:r>
    </w:p>
    <w:p w14:paraId="619F962E" w14:textId="77777777" w:rsidR="00B43FFE" w:rsidRPr="00011F17" w:rsidRDefault="00B43FFE" w:rsidP="00011F17">
      <w:pPr>
        <w:adjustRightInd w:val="0"/>
        <w:snapToGrid w:val="0"/>
        <w:spacing w:line="360" w:lineRule="auto"/>
        <w:jc w:val="both"/>
        <w:rPr>
          <w:rFonts w:ascii="Book Antiqua" w:hAnsi="Book Antiqua" w:cs="Times New Roman"/>
          <w:szCs w:val="24"/>
        </w:rPr>
      </w:pPr>
    </w:p>
    <w:p w14:paraId="42513AC0" w14:textId="17CEDBB2" w:rsidR="001824DE" w:rsidRPr="005561F9" w:rsidRDefault="005561F9" w:rsidP="00011F17">
      <w:pPr>
        <w:adjustRightInd w:val="0"/>
        <w:snapToGrid w:val="0"/>
        <w:spacing w:line="360" w:lineRule="auto"/>
        <w:jc w:val="both"/>
        <w:rPr>
          <w:rFonts w:ascii="Book Antiqua" w:hAnsi="Book Antiqua" w:cs="Times New Roman"/>
          <w:b/>
          <w:i/>
          <w:szCs w:val="24"/>
        </w:rPr>
      </w:pPr>
      <w:proofErr w:type="gramStart"/>
      <w:r w:rsidRPr="005561F9">
        <w:rPr>
          <w:rFonts w:ascii="Book Antiqua" w:hAnsi="Book Antiqua" w:cs="Times New Roman"/>
          <w:b/>
          <w:i/>
          <w:szCs w:val="24"/>
        </w:rPr>
        <w:t>mi</w:t>
      </w:r>
      <w:r w:rsidR="00A00154" w:rsidRPr="005561F9">
        <w:rPr>
          <w:rFonts w:ascii="Book Antiqua" w:hAnsi="Book Antiqua" w:cs="Times New Roman"/>
          <w:b/>
          <w:i/>
          <w:szCs w:val="24"/>
        </w:rPr>
        <w:t>RNA</w:t>
      </w:r>
      <w:r w:rsidRPr="005561F9">
        <w:rPr>
          <w:rFonts w:ascii="Book Antiqua" w:hAnsi="Book Antiqua" w:cs="Times New Roman"/>
          <w:b/>
          <w:i/>
          <w:szCs w:val="24"/>
        </w:rPr>
        <w:t>s</w:t>
      </w:r>
      <w:proofErr w:type="gramEnd"/>
      <w:r w:rsidR="00A00154" w:rsidRPr="005561F9">
        <w:rPr>
          <w:rFonts w:ascii="Book Antiqua" w:hAnsi="Book Antiqua" w:cs="Times New Roman"/>
          <w:b/>
          <w:i/>
          <w:szCs w:val="24"/>
        </w:rPr>
        <w:t xml:space="preserve"> </w:t>
      </w:r>
      <w:r w:rsidRPr="005561F9">
        <w:rPr>
          <w:rFonts w:ascii="Book Antiqua" w:hAnsi="Book Antiqua" w:cs="Times New Roman"/>
          <w:b/>
          <w:i/>
          <w:szCs w:val="24"/>
        </w:rPr>
        <w:t>mediating resistance to</w:t>
      </w:r>
      <w:r w:rsidR="00A00154" w:rsidRPr="005561F9">
        <w:rPr>
          <w:rFonts w:ascii="Book Antiqua" w:hAnsi="Book Antiqua" w:cs="Times New Roman"/>
          <w:b/>
          <w:i/>
          <w:szCs w:val="24"/>
        </w:rPr>
        <w:t xml:space="preserve"> </w:t>
      </w:r>
      <w:r w:rsidRPr="005561F9">
        <w:rPr>
          <w:rFonts w:ascii="Book Antiqua" w:hAnsi="Book Antiqua" w:cs="Times New Roman"/>
          <w:b/>
          <w:i/>
          <w:szCs w:val="24"/>
        </w:rPr>
        <w:t>oxaliplatin</w:t>
      </w:r>
    </w:p>
    <w:p w14:paraId="4147C200" w14:textId="408828BE" w:rsidR="00ED17BF" w:rsidRPr="00011F17" w:rsidRDefault="001824DE"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Oxaliplatin is </w:t>
      </w:r>
      <w:r w:rsidR="00DC7328" w:rsidRPr="00011F17">
        <w:rPr>
          <w:rFonts w:ascii="Book Antiqua" w:hAnsi="Book Antiqua" w:cs="Times New Roman"/>
          <w:szCs w:val="24"/>
        </w:rPr>
        <w:t>a</w:t>
      </w:r>
      <w:r w:rsidRPr="00011F17">
        <w:rPr>
          <w:rFonts w:ascii="Book Antiqua" w:hAnsi="Book Antiqua" w:cs="Times New Roman"/>
          <w:szCs w:val="24"/>
        </w:rPr>
        <w:t xml:space="preserve"> key platinum-based anticancer drug in combination regimen</w:t>
      </w:r>
      <w:r w:rsidR="00DC7328" w:rsidRPr="00011F17">
        <w:rPr>
          <w:rFonts w:ascii="Book Antiqua" w:hAnsi="Book Antiqua" w:cs="Times New Roman"/>
          <w:szCs w:val="24"/>
        </w:rPr>
        <w:t>s</w:t>
      </w:r>
      <w:r w:rsidRPr="00011F17">
        <w:rPr>
          <w:rFonts w:ascii="Book Antiqua" w:hAnsi="Book Antiqua" w:cs="Times New Roman"/>
          <w:szCs w:val="24"/>
        </w:rPr>
        <w:t xml:space="preserve"> for CRC treatment. </w:t>
      </w:r>
      <w:r w:rsidR="006F4166" w:rsidRPr="00011F17">
        <w:rPr>
          <w:rFonts w:ascii="Book Antiqua" w:hAnsi="Book Antiqua" w:cs="Times New Roman"/>
          <w:szCs w:val="24"/>
        </w:rPr>
        <w:t>High expression of miR-203 has been shown to mediate oxal</w:t>
      </w:r>
      <w:r w:rsidR="0002332B" w:rsidRPr="00011F17">
        <w:rPr>
          <w:rFonts w:ascii="Book Antiqua" w:hAnsi="Book Antiqua" w:cs="Times New Roman"/>
          <w:szCs w:val="24"/>
        </w:rPr>
        <w:t xml:space="preserve">iplatin resistance by suppressing </w:t>
      </w:r>
      <w:r w:rsidR="006F4166" w:rsidRPr="00011F17">
        <w:rPr>
          <w:rFonts w:ascii="Book Antiqua" w:hAnsi="Book Antiqua" w:cs="Times New Roman"/>
          <w:szCs w:val="24"/>
        </w:rPr>
        <w:t xml:space="preserve">the key DNA double strand break sensor </w:t>
      </w:r>
      <w:proofErr w:type="gramStart"/>
      <w:r w:rsidR="00AE2834" w:rsidRPr="00011F17">
        <w:rPr>
          <w:rFonts w:ascii="Book Antiqua" w:hAnsi="Book Antiqua" w:cs="Times New Roman"/>
          <w:szCs w:val="24"/>
        </w:rPr>
        <w:t>ATM</w:t>
      </w:r>
      <w:r w:rsidR="000720C7" w:rsidRPr="00011F17">
        <w:rPr>
          <w:rFonts w:ascii="Book Antiqua" w:hAnsi="Book Antiqua" w:cs="Times New Roman"/>
          <w:szCs w:val="24"/>
          <w:vertAlign w:val="superscript"/>
        </w:rPr>
        <w:t>[</w:t>
      </w:r>
      <w:proofErr w:type="gramEnd"/>
      <w:r w:rsidR="000720C7"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4</w:t>
      </w:r>
      <w:r w:rsidR="000720C7" w:rsidRPr="00011F17">
        <w:rPr>
          <w:rFonts w:ascii="Book Antiqua" w:hAnsi="Book Antiqua" w:cs="Times New Roman"/>
          <w:szCs w:val="24"/>
          <w:vertAlign w:val="superscript"/>
        </w:rPr>
        <w:t>]</w:t>
      </w:r>
      <w:r w:rsidR="006F4166" w:rsidRPr="00011F17">
        <w:rPr>
          <w:rFonts w:ascii="Book Antiqua" w:hAnsi="Book Antiqua" w:cs="Times New Roman"/>
          <w:szCs w:val="24"/>
        </w:rPr>
        <w:t xml:space="preserve">. </w:t>
      </w:r>
      <w:r w:rsidR="00876ABE" w:rsidRPr="00011F17">
        <w:rPr>
          <w:rFonts w:ascii="Book Antiqua" w:hAnsi="Book Antiqua" w:cs="Times New Roman"/>
          <w:szCs w:val="24"/>
        </w:rPr>
        <w:t>Likewise</w:t>
      </w:r>
      <w:r w:rsidR="006F4166" w:rsidRPr="00011F17">
        <w:rPr>
          <w:rFonts w:ascii="Book Antiqua" w:hAnsi="Book Antiqua" w:cs="Times New Roman"/>
          <w:szCs w:val="24"/>
        </w:rPr>
        <w:t xml:space="preserve">, high expression of miR-625-3p was associated with poor response to first-line treatment with oxaliplatin in metastatic </w:t>
      </w:r>
      <w:proofErr w:type="gramStart"/>
      <w:r w:rsidR="006F4166" w:rsidRPr="00011F17">
        <w:rPr>
          <w:rFonts w:ascii="Book Antiqua" w:hAnsi="Book Antiqua" w:cs="Times New Roman"/>
          <w:szCs w:val="24"/>
        </w:rPr>
        <w:t>CRC</w:t>
      </w:r>
      <w:r w:rsidR="000720C7" w:rsidRPr="00011F17">
        <w:rPr>
          <w:rFonts w:ascii="Book Antiqua" w:hAnsi="Book Antiqua" w:cs="Times New Roman"/>
          <w:szCs w:val="24"/>
          <w:vertAlign w:val="superscript"/>
        </w:rPr>
        <w:t>[</w:t>
      </w:r>
      <w:proofErr w:type="gramEnd"/>
      <w:r w:rsidR="00336037" w:rsidRPr="00011F17">
        <w:rPr>
          <w:rFonts w:ascii="Book Antiqua" w:hAnsi="Book Antiqua" w:cs="Times New Roman"/>
          <w:szCs w:val="24"/>
          <w:vertAlign w:val="superscript"/>
        </w:rPr>
        <w:t>94</w:t>
      </w:r>
      <w:r w:rsidR="000720C7" w:rsidRPr="00011F17">
        <w:rPr>
          <w:rFonts w:ascii="Book Antiqua" w:hAnsi="Book Antiqua" w:cs="Times New Roman"/>
          <w:szCs w:val="24"/>
          <w:vertAlign w:val="superscript"/>
        </w:rPr>
        <w:t>]</w:t>
      </w:r>
      <w:r w:rsidR="006F4166" w:rsidRPr="00011F17">
        <w:rPr>
          <w:rFonts w:ascii="Book Antiqua" w:hAnsi="Book Antiqua" w:cs="Times New Roman"/>
          <w:szCs w:val="24"/>
        </w:rPr>
        <w:t xml:space="preserve">. Moreover, </w:t>
      </w:r>
      <w:r w:rsidR="00AE2834" w:rsidRPr="00011F17">
        <w:rPr>
          <w:rFonts w:ascii="Book Antiqua" w:hAnsi="Book Antiqua" w:cs="Times New Roman"/>
          <w:szCs w:val="24"/>
        </w:rPr>
        <w:t>forced expression</w:t>
      </w:r>
      <w:r w:rsidR="006F4166" w:rsidRPr="00011F17">
        <w:rPr>
          <w:rFonts w:ascii="Book Antiqua" w:hAnsi="Book Antiqua" w:cs="Times New Roman"/>
          <w:szCs w:val="24"/>
        </w:rPr>
        <w:t xml:space="preserve"> of miR-1915 in a</w:t>
      </w:r>
      <w:r w:rsidR="00AE2834" w:rsidRPr="00011F17">
        <w:rPr>
          <w:rFonts w:ascii="Book Antiqua" w:hAnsi="Book Antiqua" w:cs="Times New Roman"/>
          <w:szCs w:val="24"/>
        </w:rPr>
        <w:t>n</w:t>
      </w:r>
      <w:r w:rsidR="006F4166" w:rsidRPr="00011F17">
        <w:rPr>
          <w:rFonts w:ascii="Book Antiqua" w:hAnsi="Book Antiqua" w:cs="Times New Roman"/>
          <w:szCs w:val="24"/>
        </w:rPr>
        <w:t xml:space="preserve"> oxaliplatin-selected multidrug resistant cell line HCT116/L-OHP was found to</w:t>
      </w:r>
      <w:r w:rsidR="00AE2834" w:rsidRPr="00011F17">
        <w:rPr>
          <w:rFonts w:ascii="Book Antiqua" w:hAnsi="Book Antiqua" w:cs="Times New Roman"/>
          <w:szCs w:val="24"/>
        </w:rPr>
        <w:t xml:space="preserve"> induce apoptosis by inhibiting Bcl-2</w:t>
      </w:r>
      <w:r w:rsidR="000720C7"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5</w:t>
      </w:r>
      <w:r w:rsidR="000720C7" w:rsidRPr="00011F17">
        <w:rPr>
          <w:rFonts w:ascii="Book Antiqua" w:hAnsi="Book Antiqua" w:cs="Times New Roman"/>
          <w:szCs w:val="24"/>
          <w:vertAlign w:val="superscript"/>
        </w:rPr>
        <w:t>]</w:t>
      </w:r>
      <w:r w:rsidR="00AE2834" w:rsidRPr="00011F17">
        <w:rPr>
          <w:rFonts w:ascii="Book Antiqua" w:hAnsi="Book Antiqua" w:cs="Times New Roman"/>
          <w:szCs w:val="24"/>
        </w:rPr>
        <w:t>.</w:t>
      </w:r>
      <w:r w:rsidR="006F4166" w:rsidRPr="00011F17">
        <w:rPr>
          <w:rFonts w:ascii="Book Antiqua" w:hAnsi="Book Antiqua" w:cs="Times New Roman"/>
          <w:szCs w:val="24"/>
        </w:rPr>
        <w:t xml:space="preserve"> </w:t>
      </w:r>
    </w:p>
    <w:p w14:paraId="78EA4334" w14:textId="77777777" w:rsidR="00ED17BF" w:rsidRPr="00011F17" w:rsidRDefault="00ED17BF" w:rsidP="00011F17">
      <w:pPr>
        <w:adjustRightInd w:val="0"/>
        <w:snapToGrid w:val="0"/>
        <w:spacing w:line="360" w:lineRule="auto"/>
        <w:jc w:val="both"/>
        <w:rPr>
          <w:rFonts w:ascii="Book Antiqua" w:hAnsi="Book Antiqua" w:cs="Times New Roman"/>
          <w:szCs w:val="24"/>
        </w:rPr>
      </w:pPr>
    </w:p>
    <w:p w14:paraId="4E210D7D" w14:textId="5F8A9503" w:rsidR="00ED17BF" w:rsidRPr="007A363D" w:rsidRDefault="007A363D" w:rsidP="00011F17">
      <w:pPr>
        <w:adjustRightInd w:val="0"/>
        <w:snapToGrid w:val="0"/>
        <w:spacing w:line="360" w:lineRule="auto"/>
        <w:jc w:val="both"/>
        <w:rPr>
          <w:rFonts w:ascii="Book Antiqua" w:hAnsi="Book Antiqua" w:cs="Times New Roman"/>
          <w:b/>
          <w:i/>
          <w:szCs w:val="24"/>
        </w:rPr>
      </w:pPr>
      <w:proofErr w:type="gramStart"/>
      <w:r w:rsidRPr="007A363D">
        <w:rPr>
          <w:rFonts w:ascii="Book Antiqua" w:hAnsi="Book Antiqua" w:cs="Times New Roman"/>
          <w:b/>
          <w:i/>
          <w:szCs w:val="24"/>
        </w:rPr>
        <w:t>mi</w:t>
      </w:r>
      <w:r w:rsidR="00A00154" w:rsidRPr="007A363D">
        <w:rPr>
          <w:rFonts w:ascii="Book Antiqua" w:hAnsi="Book Antiqua" w:cs="Times New Roman"/>
          <w:b/>
          <w:i/>
          <w:szCs w:val="24"/>
        </w:rPr>
        <w:t>RNA</w:t>
      </w:r>
      <w:r w:rsidRPr="007A363D">
        <w:rPr>
          <w:rFonts w:ascii="Book Antiqua" w:hAnsi="Book Antiqua" w:cs="Times New Roman"/>
          <w:b/>
          <w:i/>
          <w:szCs w:val="24"/>
        </w:rPr>
        <w:t>s</w:t>
      </w:r>
      <w:proofErr w:type="gramEnd"/>
      <w:r w:rsidR="00A00154" w:rsidRPr="007A363D">
        <w:rPr>
          <w:rFonts w:ascii="Book Antiqua" w:hAnsi="Book Antiqua" w:cs="Times New Roman"/>
          <w:b/>
          <w:i/>
          <w:szCs w:val="24"/>
        </w:rPr>
        <w:t xml:space="preserve"> </w:t>
      </w:r>
      <w:r w:rsidRPr="007A363D">
        <w:rPr>
          <w:rFonts w:ascii="Book Antiqua" w:hAnsi="Book Antiqua" w:cs="Times New Roman"/>
          <w:b/>
          <w:i/>
          <w:szCs w:val="24"/>
        </w:rPr>
        <w:t>mediating resistance to irinotecan</w:t>
      </w:r>
    </w:p>
    <w:p w14:paraId="650F47F4" w14:textId="428FE5A7" w:rsidR="00ED17BF" w:rsidRPr="00011F17" w:rsidRDefault="00155A3A"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Irinotecan is another key cytotoxic chemotherapeutic drug in </w:t>
      </w:r>
      <w:r w:rsidR="00FE568F" w:rsidRPr="00011F17">
        <w:rPr>
          <w:rFonts w:ascii="Book Antiqua" w:hAnsi="Book Antiqua" w:cs="Times New Roman"/>
          <w:szCs w:val="24"/>
        </w:rPr>
        <w:t xml:space="preserve">the FOLFIRI regimen (5-FU + leucovorin + irinotecan) for metastatic </w:t>
      </w:r>
      <w:r w:rsidR="00C53703" w:rsidRPr="00011F17">
        <w:rPr>
          <w:rFonts w:ascii="Book Antiqua" w:hAnsi="Book Antiqua" w:cs="Times New Roman"/>
          <w:szCs w:val="24"/>
        </w:rPr>
        <w:t>CRC</w:t>
      </w:r>
      <w:r w:rsidR="00FE568F" w:rsidRPr="00011F17">
        <w:rPr>
          <w:rFonts w:ascii="Book Antiqua" w:hAnsi="Book Antiqua" w:cs="Times New Roman"/>
          <w:szCs w:val="24"/>
        </w:rPr>
        <w:t xml:space="preserve">. In colonospheres exhibiting cancer stem cell properties and chemoresistance from CRC cell lines, miR-451 was found </w:t>
      </w:r>
      <w:r w:rsidR="004E1140" w:rsidRPr="00011F17">
        <w:rPr>
          <w:rFonts w:ascii="Book Antiqua" w:hAnsi="Book Antiqua" w:cs="Times New Roman"/>
          <w:szCs w:val="24"/>
        </w:rPr>
        <w:t xml:space="preserve">to be remarkably </w:t>
      </w:r>
      <w:proofErr w:type="gramStart"/>
      <w:r w:rsidR="004E1140" w:rsidRPr="00011F17">
        <w:rPr>
          <w:rFonts w:ascii="Book Antiqua" w:hAnsi="Book Antiqua" w:cs="Times New Roman"/>
          <w:szCs w:val="24"/>
        </w:rPr>
        <w:t>downregulated</w:t>
      </w:r>
      <w:r w:rsidR="004E1140" w:rsidRPr="00011F17">
        <w:rPr>
          <w:rFonts w:ascii="Book Antiqua" w:hAnsi="Book Antiqua" w:cs="Times New Roman"/>
          <w:szCs w:val="24"/>
          <w:vertAlign w:val="superscript"/>
        </w:rPr>
        <w:t>[</w:t>
      </w:r>
      <w:proofErr w:type="gramEnd"/>
      <w:r w:rsidR="004E1140"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6</w:t>
      </w:r>
      <w:r w:rsidR="004E1140" w:rsidRPr="00011F17">
        <w:rPr>
          <w:rFonts w:ascii="Book Antiqua" w:hAnsi="Book Antiqua" w:cs="Times New Roman"/>
          <w:szCs w:val="24"/>
          <w:vertAlign w:val="superscript"/>
        </w:rPr>
        <w:t>]</w:t>
      </w:r>
      <w:r w:rsidR="00FE568F" w:rsidRPr="00011F17">
        <w:rPr>
          <w:rFonts w:ascii="Book Antiqua" w:hAnsi="Book Antiqua" w:cs="Times New Roman"/>
          <w:szCs w:val="24"/>
        </w:rPr>
        <w:t xml:space="preserve">. </w:t>
      </w:r>
      <w:r w:rsidR="00C53703" w:rsidRPr="00011F17">
        <w:rPr>
          <w:rFonts w:ascii="Book Antiqua" w:hAnsi="Book Antiqua" w:cs="Times New Roman"/>
          <w:szCs w:val="24"/>
        </w:rPr>
        <w:t>Restoration</w:t>
      </w:r>
      <w:r w:rsidR="00FE568F" w:rsidRPr="00011F17">
        <w:rPr>
          <w:rFonts w:ascii="Book Antiqua" w:hAnsi="Book Antiqua" w:cs="Times New Roman"/>
          <w:szCs w:val="24"/>
        </w:rPr>
        <w:t xml:space="preserve"> of miR-451 in the colonospheres was</w:t>
      </w:r>
      <w:r w:rsidR="00C53703" w:rsidRPr="00011F17">
        <w:rPr>
          <w:rFonts w:ascii="Book Antiqua" w:hAnsi="Book Antiqua" w:cs="Times New Roman"/>
          <w:szCs w:val="24"/>
        </w:rPr>
        <w:t xml:space="preserve"> found to specifically reverse </w:t>
      </w:r>
      <w:r w:rsidR="00FE568F" w:rsidRPr="00011F17">
        <w:rPr>
          <w:rFonts w:ascii="Book Antiqua" w:hAnsi="Book Antiqua" w:cs="Times New Roman"/>
          <w:szCs w:val="24"/>
        </w:rPr>
        <w:t>drug resistance to irinotecan</w:t>
      </w:r>
      <w:r w:rsidR="00C53703" w:rsidRPr="00011F17">
        <w:rPr>
          <w:rFonts w:ascii="Book Antiqua" w:hAnsi="Book Antiqua" w:cs="Times New Roman"/>
          <w:szCs w:val="24"/>
        </w:rPr>
        <w:t xml:space="preserve"> by decreasing</w:t>
      </w:r>
      <w:r w:rsidR="00FE568F" w:rsidRPr="00011F17">
        <w:rPr>
          <w:rFonts w:ascii="Book Antiqua" w:hAnsi="Book Antiqua" w:cs="Times New Roman"/>
          <w:szCs w:val="24"/>
        </w:rPr>
        <w:t xml:space="preserve"> the expression of the drug efflux ATP-binding cassette drug transporter ABCB1</w:t>
      </w:r>
      <w:r w:rsidR="004E1140" w:rsidRPr="00011F17">
        <w:rPr>
          <w:rFonts w:ascii="Book Antiqua" w:hAnsi="Book Antiqua" w:cs="Times New Roman"/>
          <w:szCs w:val="24"/>
          <w:vertAlign w:val="superscript"/>
        </w:rPr>
        <w:t>[15</w:t>
      </w:r>
      <w:r w:rsidR="00336037" w:rsidRPr="00011F17">
        <w:rPr>
          <w:rFonts w:ascii="Book Antiqua" w:hAnsi="Book Antiqua" w:cs="Times New Roman"/>
          <w:szCs w:val="24"/>
          <w:vertAlign w:val="superscript"/>
        </w:rPr>
        <w:t>6</w:t>
      </w:r>
      <w:r w:rsidR="004E1140" w:rsidRPr="00011F17">
        <w:rPr>
          <w:rFonts w:ascii="Book Antiqua" w:hAnsi="Book Antiqua" w:cs="Times New Roman"/>
          <w:szCs w:val="24"/>
          <w:vertAlign w:val="superscript"/>
        </w:rPr>
        <w:t>]</w:t>
      </w:r>
      <w:r w:rsidR="00FE568F" w:rsidRPr="00011F17">
        <w:rPr>
          <w:rFonts w:ascii="Book Antiqua" w:hAnsi="Book Antiqua" w:cs="Times New Roman"/>
          <w:szCs w:val="24"/>
        </w:rPr>
        <w:t xml:space="preserve">.  </w:t>
      </w:r>
    </w:p>
    <w:p w14:paraId="164849CA" w14:textId="77777777" w:rsidR="00E613F9" w:rsidRPr="00011F17" w:rsidRDefault="00E613F9" w:rsidP="00011F17">
      <w:pPr>
        <w:adjustRightInd w:val="0"/>
        <w:snapToGrid w:val="0"/>
        <w:spacing w:line="360" w:lineRule="auto"/>
        <w:jc w:val="both"/>
        <w:rPr>
          <w:rFonts w:ascii="Book Antiqua" w:hAnsi="Book Antiqua" w:cs="Times New Roman"/>
          <w:szCs w:val="24"/>
        </w:rPr>
      </w:pPr>
    </w:p>
    <w:p w14:paraId="6E437E4E" w14:textId="15B39538" w:rsidR="00E613F9" w:rsidRPr="006D34AC" w:rsidRDefault="006D34AC" w:rsidP="00011F17">
      <w:pPr>
        <w:adjustRightInd w:val="0"/>
        <w:snapToGrid w:val="0"/>
        <w:spacing w:line="360" w:lineRule="auto"/>
        <w:jc w:val="both"/>
        <w:rPr>
          <w:rFonts w:ascii="Book Antiqua" w:hAnsi="Book Antiqua" w:cs="Times New Roman"/>
          <w:b/>
          <w:i/>
          <w:szCs w:val="24"/>
        </w:rPr>
      </w:pPr>
      <w:proofErr w:type="gramStart"/>
      <w:r w:rsidRPr="006D34AC">
        <w:rPr>
          <w:rFonts w:ascii="Book Antiqua" w:hAnsi="Book Antiqua" w:cs="Times New Roman"/>
          <w:b/>
          <w:i/>
          <w:szCs w:val="24"/>
        </w:rPr>
        <w:t>mi</w:t>
      </w:r>
      <w:r w:rsidR="00A00154" w:rsidRPr="006D34AC">
        <w:rPr>
          <w:rFonts w:ascii="Book Antiqua" w:hAnsi="Book Antiqua" w:cs="Times New Roman"/>
          <w:b/>
          <w:i/>
          <w:szCs w:val="24"/>
        </w:rPr>
        <w:t>RNA</w:t>
      </w:r>
      <w:r w:rsidRPr="006D34AC">
        <w:rPr>
          <w:rFonts w:ascii="Book Antiqua" w:hAnsi="Book Antiqua" w:cs="Times New Roman"/>
          <w:b/>
          <w:i/>
          <w:szCs w:val="24"/>
        </w:rPr>
        <w:t>s</w:t>
      </w:r>
      <w:proofErr w:type="gramEnd"/>
      <w:r w:rsidRPr="006D34AC">
        <w:rPr>
          <w:rFonts w:ascii="Book Antiqua" w:hAnsi="Book Antiqua" w:cs="Times New Roman"/>
          <w:b/>
          <w:i/>
          <w:szCs w:val="24"/>
        </w:rPr>
        <w:t xml:space="preserve"> mediating resistance to targeted drugs for </w:t>
      </w:r>
      <w:r w:rsidR="00A00154" w:rsidRPr="006D34AC">
        <w:rPr>
          <w:rFonts w:ascii="Book Antiqua" w:hAnsi="Book Antiqua" w:cs="Times New Roman"/>
          <w:b/>
          <w:i/>
          <w:szCs w:val="24"/>
        </w:rPr>
        <w:t>CRC</w:t>
      </w:r>
    </w:p>
    <w:p w14:paraId="2E5171D2" w14:textId="256A0F56" w:rsidR="00B43FFE" w:rsidRPr="00011F17" w:rsidRDefault="00E613F9"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Clinical efficacy with the anti-EGFR or anti-VEGF monoclonal antibodies in CRC is known to be severely hindered by drug resistance due to numerous mechanisms. Downregulation of miR-216b has been reported to mediate adapted autophagy (through upregulation of Beclin-1) </w:t>
      </w:r>
      <w:r w:rsidR="00C53D96" w:rsidRPr="00011F17">
        <w:rPr>
          <w:rFonts w:ascii="Book Antiqua" w:hAnsi="Book Antiqua" w:cs="Times New Roman"/>
          <w:szCs w:val="24"/>
        </w:rPr>
        <w:t xml:space="preserve">in CRC cell lines to mediate resistance </w:t>
      </w:r>
      <w:r w:rsidR="00287E49" w:rsidRPr="00011F17">
        <w:rPr>
          <w:rFonts w:ascii="Book Antiqua" w:hAnsi="Book Antiqua" w:cs="Times New Roman"/>
          <w:szCs w:val="24"/>
        </w:rPr>
        <w:t>t</w:t>
      </w:r>
      <w:r w:rsidR="00C53D96" w:rsidRPr="00011F17">
        <w:rPr>
          <w:rFonts w:ascii="Book Antiqua" w:hAnsi="Book Antiqua" w:cs="Times New Roman"/>
          <w:szCs w:val="24"/>
        </w:rPr>
        <w:t xml:space="preserve">o anti-EGFR </w:t>
      </w:r>
      <w:proofErr w:type="gramStart"/>
      <w:r w:rsidR="00C53D96" w:rsidRPr="00011F17">
        <w:rPr>
          <w:rFonts w:ascii="Book Antiqua" w:hAnsi="Book Antiqua" w:cs="Times New Roman"/>
          <w:szCs w:val="24"/>
        </w:rPr>
        <w:t>therapy</w:t>
      </w:r>
      <w:r w:rsidR="004E1140" w:rsidRPr="00011F17">
        <w:rPr>
          <w:rFonts w:ascii="Book Antiqua" w:hAnsi="Book Antiqua" w:cs="Times New Roman"/>
          <w:szCs w:val="24"/>
          <w:vertAlign w:val="superscript"/>
        </w:rPr>
        <w:t>[</w:t>
      </w:r>
      <w:proofErr w:type="gramEnd"/>
      <w:r w:rsidR="004E1140" w:rsidRPr="00011F17">
        <w:rPr>
          <w:rFonts w:ascii="Book Antiqua" w:hAnsi="Book Antiqua" w:cs="Times New Roman"/>
          <w:szCs w:val="24"/>
          <w:vertAlign w:val="superscript"/>
        </w:rPr>
        <w:t>1</w:t>
      </w:r>
      <w:r w:rsidR="00336037" w:rsidRPr="00011F17">
        <w:rPr>
          <w:rFonts w:ascii="Book Antiqua" w:hAnsi="Book Antiqua" w:cs="Times New Roman"/>
          <w:szCs w:val="24"/>
          <w:vertAlign w:val="superscript"/>
        </w:rPr>
        <w:t>57</w:t>
      </w:r>
      <w:r w:rsidR="004E1140" w:rsidRPr="00011F17">
        <w:rPr>
          <w:rFonts w:ascii="Book Antiqua" w:hAnsi="Book Antiqua" w:cs="Times New Roman"/>
          <w:szCs w:val="24"/>
          <w:vertAlign w:val="superscript"/>
        </w:rPr>
        <w:t>]</w:t>
      </w:r>
      <w:r w:rsidR="00C53D96" w:rsidRPr="00011F17">
        <w:rPr>
          <w:rFonts w:ascii="Book Antiqua" w:hAnsi="Book Antiqua" w:cs="Times New Roman"/>
          <w:szCs w:val="24"/>
        </w:rPr>
        <w:t xml:space="preserve">. Strategies to restore miR-216b or inhibit autophagy are thus proposed to improve the efficacy of anti-EGFR therapy in CRC. </w:t>
      </w:r>
      <w:r w:rsidR="00996376" w:rsidRPr="00011F17">
        <w:rPr>
          <w:rFonts w:ascii="Book Antiqua" w:hAnsi="Book Antiqua" w:cs="Times New Roman"/>
          <w:szCs w:val="24"/>
        </w:rPr>
        <w:t>Conversely</w:t>
      </w:r>
      <w:r w:rsidR="00497808" w:rsidRPr="00011F17">
        <w:rPr>
          <w:rFonts w:ascii="Book Antiqua" w:hAnsi="Book Antiqua" w:cs="Times New Roman"/>
          <w:szCs w:val="24"/>
        </w:rPr>
        <w:t>, the reduced expression of a tumor suppressor miR-7</w:t>
      </w:r>
      <w:r w:rsidR="00287E49" w:rsidRPr="00011F17">
        <w:rPr>
          <w:rFonts w:ascii="Book Antiqua" w:hAnsi="Book Antiqua" w:cs="Times New Roman"/>
          <w:szCs w:val="24"/>
        </w:rPr>
        <w:t>, which targets EGFR and RAF-1,</w:t>
      </w:r>
      <w:r w:rsidR="00497808" w:rsidRPr="00011F17">
        <w:rPr>
          <w:rFonts w:ascii="Book Antiqua" w:hAnsi="Book Antiqua" w:cs="Times New Roman"/>
          <w:szCs w:val="24"/>
        </w:rPr>
        <w:t xml:space="preserve"> was observed in CRC tumor specimens from patients </w:t>
      </w:r>
      <w:r w:rsidR="00DC7328" w:rsidRPr="00011F17">
        <w:rPr>
          <w:rFonts w:ascii="Book Antiqua" w:hAnsi="Book Antiqua" w:cs="Times New Roman"/>
          <w:szCs w:val="24"/>
        </w:rPr>
        <w:t>un</w:t>
      </w:r>
      <w:r w:rsidR="00497808" w:rsidRPr="00011F17">
        <w:rPr>
          <w:rFonts w:ascii="Book Antiqua" w:hAnsi="Book Antiqua" w:cs="Times New Roman"/>
          <w:szCs w:val="24"/>
        </w:rPr>
        <w:t xml:space="preserve">responsive to </w:t>
      </w:r>
      <w:proofErr w:type="gramStart"/>
      <w:r w:rsidR="00497808" w:rsidRPr="00011F17">
        <w:rPr>
          <w:rFonts w:ascii="Book Antiqua" w:hAnsi="Book Antiqua" w:cs="Times New Roman"/>
          <w:szCs w:val="24"/>
        </w:rPr>
        <w:t>cetuximab</w:t>
      </w:r>
      <w:r w:rsidR="004E1140" w:rsidRPr="00011F17">
        <w:rPr>
          <w:rFonts w:ascii="Book Antiqua" w:hAnsi="Book Antiqua" w:cs="Times New Roman"/>
          <w:szCs w:val="24"/>
          <w:vertAlign w:val="superscript"/>
        </w:rPr>
        <w:t>[</w:t>
      </w:r>
      <w:proofErr w:type="gramEnd"/>
      <w:r w:rsidR="00336037" w:rsidRPr="00011F17">
        <w:rPr>
          <w:rFonts w:ascii="Book Antiqua" w:hAnsi="Book Antiqua" w:cs="Times New Roman"/>
          <w:szCs w:val="24"/>
          <w:vertAlign w:val="superscript"/>
        </w:rPr>
        <w:t>97</w:t>
      </w:r>
      <w:r w:rsidR="004E1140" w:rsidRPr="00011F17">
        <w:rPr>
          <w:rFonts w:ascii="Book Antiqua" w:hAnsi="Book Antiqua" w:cs="Times New Roman"/>
          <w:szCs w:val="24"/>
          <w:vertAlign w:val="superscript"/>
        </w:rPr>
        <w:t>]</w:t>
      </w:r>
      <w:r w:rsidR="00497808" w:rsidRPr="00011F17">
        <w:rPr>
          <w:rFonts w:ascii="Book Antiqua" w:hAnsi="Book Antiqua" w:cs="Times New Roman"/>
          <w:szCs w:val="24"/>
        </w:rPr>
        <w:t xml:space="preserve">. </w:t>
      </w:r>
      <w:r w:rsidR="00267AE2" w:rsidRPr="00011F17">
        <w:rPr>
          <w:rFonts w:ascii="Book Antiqua" w:hAnsi="Book Antiqua" w:cs="Times New Roman"/>
          <w:szCs w:val="24"/>
        </w:rPr>
        <w:t xml:space="preserve">Reduced expression of miR-181a in tumor specimens from CRC patients was also found to correlate with poor response to EGFR </w:t>
      </w:r>
      <w:proofErr w:type="gramStart"/>
      <w:r w:rsidR="00267AE2" w:rsidRPr="00011F17">
        <w:rPr>
          <w:rFonts w:ascii="Book Antiqua" w:hAnsi="Book Antiqua" w:cs="Times New Roman"/>
          <w:szCs w:val="24"/>
        </w:rPr>
        <w:t>antibodies</w:t>
      </w:r>
      <w:r w:rsidR="004E1140" w:rsidRPr="00011F17">
        <w:rPr>
          <w:rFonts w:ascii="Book Antiqua" w:hAnsi="Book Antiqua" w:cs="Times New Roman"/>
          <w:szCs w:val="24"/>
          <w:vertAlign w:val="superscript"/>
        </w:rPr>
        <w:t>[</w:t>
      </w:r>
      <w:proofErr w:type="gramEnd"/>
      <w:r w:rsidR="004E1140" w:rsidRPr="00011F17">
        <w:rPr>
          <w:rFonts w:ascii="Book Antiqua" w:hAnsi="Book Antiqua" w:cs="Times New Roman"/>
          <w:szCs w:val="24"/>
          <w:vertAlign w:val="superscript"/>
        </w:rPr>
        <w:t>99]</w:t>
      </w:r>
      <w:r w:rsidR="004E1140" w:rsidRPr="00011F17">
        <w:rPr>
          <w:rFonts w:ascii="Book Antiqua" w:hAnsi="Book Antiqua" w:cs="Times New Roman"/>
          <w:szCs w:val="24"/>
        </w:rPr>
        <w:t>.</w:t>
      </w:r>
      <w:r w:rsidR="006F4166" w:rsidRPr="00011F17">
        <w:rPr>
          <w:rFonts w:ascii="Book Antiqua" w:hAnsi="Book Antiqua" w:cs="Times New Roman"/>
          <w:szCs w:val="24"/>
        </w:rPr>
        <w:t xml:space="preserve"> </w:t>
      </w:r>
    </w:p>
    <w:p w14:paraId="058845F5" w14:textId="77777777" w:rsidR="00B964FC" w:rsidRPr="00011F17" w:rsidRDefault="00B964FC" w:rsidP="00011F17">
      <w:pPr>
        <w:adjustRightInd w:val="0"/>
        <w:snapToGrid w:val="0"/>
        <w:spacing w:line="360" w:lineRule="auto"/>
        <w:jc w:val="both"/>
        <w:rPr>
          <w:rFonts w:ascii="Book Antiqua" w:hAnsi="Book Antiqua" w:cs="Times New Roman"/>
          <w:szCs w:val="24"/>
        </w:rPr>
      </w:pPr>
    </w:p>
    <w:p w14:paraId="57F0721D" w14:textId="77777777" w:rsidR="00B964FC" w:rsidRPr="00011F17" w:rsidRDefault="003E1B3B"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lastRenderedPageBreak/>
        <w:t xml:space="preserve">MODULATING </w:t>
      </w:r>
      <w:r w:rsidR="00B964FC" w:rsidRPr="00011F17">
        <w:rPr>
          <w:rFonts w:ascii="Book Antiqua" w:hAnsi="Book Antiqua" w:cs="Times New Roman"/>
          <w:b/>
          <w:szCs w:val="24"/>
        </w:rPr>
        <w:t>MIRNAS FOR TREATMENT OF CRC</w:t>
      </w:r>
    </w:p>
    <w:p w14:paraId="3E569F86" w14:textId="70DB1DA5" w:rsidR="00B964FC" w:rsidRPr="00011F17" w:rsidRDefault="00E16EC1"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Modulation of miRNA expressions and/or miRNAs-regulated pathways may be used as a therapeutic strategy </w:t>
      </w:r>
      <w:r w:rsidR="00EE798A" w:rsidRPr="00011F17">
        <w:rPr>
          <w:rFonts w:ascii="Book Antiqua" w:hAnsi="Book Antiqua" w:cs="Times New Roman"/>
          <w:szCs w:val="24"/>
        </w:rPr>
        <w:t xml:space="preserve">to potentiate the cytotoxic effect from other anticancer drugs </w:t>
      </w:r>
      <w:r w:rsidRPr="00011F17">
        <w:rPr>
          <w:rFonts w:ascii="Book Antiqua" w:hAnsi="Book Antiqua" w:cs="Times New Roman"/>
          <w:szCs w:val="24"/>
        </w:rPr>
        <w:t xml:space="preserve">in </w:t>
      </w:r>
      <w:proofErr w:type="gramStart"/>
      <w:r w:rsidRPr="00011F17">
        <w:rPr>
          <w:rFonts w:ascii="Book Antiqua" w:hAnsi="Book Antiqua" w:cs="Times New Roman"/>
          <w:szCs w:val="24"/>
        </w:rPr>
        <w:t>CRC</w:t>
      </w:r>
      <w:r w:rsidR="0042055C" w:rsidRPr="00011F17">
        <w:rPr>
          <w:rFonts w:ascii="Book Antiqua" w:hAnsi="Book Antiqua" w:cs="Times New Roman"/>
          <w:szCs w:val="24"/>
          <w:vertAlign w:val="superscript"/>
        </w:rPr>
        <w:t>[</w:t>
      </w:r>
      <w:proofErr w:type="gramEnd"/>
      <w:r w:rsidR="00927A9A" w:rsidRPr="00011F17">
        <w:rPr>
          <w:rFonts w:ascii="Book Antiqua" w:hAnsi="Book Antiqua" w:cs="Times New Roman"/>
          <w:szCs w:val="24"/>
          <w:vertAlign w:val="superscript"/>
        </w:rPr>
        <w:t>1</w:t>
      </w:r>
      <w:r w:rsidR="00336037" w:rsidRPr="00011F17">
        <w:rPr>
          <w:rFonts w:ascii="Book Antiqua" w:hAnsi="Book Antiqua" w:cs="Times New Roman"/>
          <w:szCs w:val="24"/>
          <w:vertAlign w:val="superscript"/>
        </w:rPr>
        <w:t>58</w:t>
      </w:r>
      <w:r w:rsidR="0042055C" w:rsidRPr="00011F17">
        <w:rPr>
          <w:rFonts w:ascii="Book Antiqua" w:hAnsi="Book Antiqua" w:cs="Times New Roman"/>
          <w:szCs w:val="24"/>
          <w:vertAlign w:val="superscript"/>
        </w:rPr>
        <w:t>]</w:t>
      </w:r>
      <w:r w:rsidRPr="00011F17">
        <w:rPr>
          <w:rFonts w:ascii="Book Antiqua" w:hAnsi="Book Antiqua" w:cs="Times New Roman"/>
          <w:szCs w:val="24"/>
        </w:rPr>
        <w:t xml:space="preserve">. </w:t>
      </w:r>
      <w:r w:rsidR="00D41DF2" w:rsidRPr="00011F17">
        <w:rPr>
          <w:rFonts w:ascii="Book Antiqua" w:hAnsi="Book Antiqua" w:cs="Times New Roman"/>
          <w:szCs w:val="24"/>
        </w:rPr>
        <w:t>Guidelines ha</w:t>
      </w:r>
      <w:r w:rsidR="00D3666D" w:rsidRPr="00011F17">
        <w:rPr>
          <w:rFonts w:ascii="Book Antiqua" w:hAnsi="Book Antiqua" w:cs="Times New Roman"/>
          <w:szCs w:val="24"/>
        </w:rPr>
        <w:t>ve</w:t>
      </w:r>
      <w:r w:rsidR="00D41DF2" w:rsidRPr="00011F17">
        <w:rPr>
          <w:rFonts w:ascii="Book Antiqua" w:hAnsi="Book Antiqua" w:cs="Times New Roman"/>
          <w:szCs w:val="24"/>
        </w:rPr>
        <w:t xml:space="preserve"> been proposed for the investigation and evaluation of potential microRNA-based therapeutics for cancer </w:t>
      </w:r>
      <w:proofErr w:type="gramStart"/>
      <w:r w:rsidR="00D41DF2" w:rsidRPr="00011F17">
        <w:rPr>
          <w:rFonts w:ascii="Book Antiqua" w:hAnsi="Book Antiqua" w:cs="Times New Roman"/>
          <w:szCs w:val="24"/>
        </w:rPr>
        <w:t>therapy</w:t>
      </w:r>
      <w:r w:rsidR="00336037" w:rsidRPr="00011F17">
        <w:rPr>
          <w:rFonts w:ascii="Book Antiqua" w:hAnsi="Book Antiqua" w:cs="Times New Roman"/>
          <w:szCs w:val="24"/>
          <w:vertAlign w:val="superscript"/>
        </w:rPr>
        <w:t>[</w:t>
      </w:r>
      <w:proofErr w:type="gramEnd"/>
      <w:r w:rsidR="00336037" w:rsidRPr="00011F17">
        <w:rPr>
          <w:rFonts w:ascii="Book Antiqua" w:hAnsi="Book Antiqua" w:cs="Times New Roman"/>
          <w:szCs w:val="24"/>
          <w:vertAlign w:val="superscript"/>
        </w:rPr>
        <w:t>159</w:t>
      </w:r>
      <w:r w:rsidR="00927A9A" w:rsidRPr="00011F17">
        <w:rPr>
          <w:rFonts w:ascii="Book Antiqua" w:hAnsi="Book Antiqua" w:cs="Times New Roman"/>
          <w:szCs w:val="24"/>
          <w:vertAlign w:val="superscript"/>
        </w:rPr>
        <w:t>]</w:t>
      </w:r>
      <w:r w:rsidR="00D41DF2" w:rsidRPr="00011F17">
        <w:rPr>
          <w:rFonts w:ascii="Book Antiqua" w:hAnsi="Book Antiqua" w:cs="Times New Roman"/>
          <w:szCs w:val="24"/>
        </w:rPr>
        <w:t xml:space="preserve">. Briefly, the up- or downregulation of miRNAs have to be established in appropriate cancer models. Gain/loss of function studies </w:t>
      </w:r>
      <w:r w:rsidR="007D39E0" w:rsidRPr="00011F17">
        <w:rPr>
          <w:rFonts w:ascii="Book Antiqua" w:hAnsi="Book Antiqua" w:cs="Times New Roman"/>
          <w:szCs w:val="24"/>
        </w:rPr>
        <w:t>are then</w:t>
      </w:r>
      <w:r w:rsidR="00D41DF2" w:rsidRPr="00011F17">
        <w:rPr>
          <w:rFonts w:ascii="Book Antiqua" w:hAnsi="Book Antiqua" w:cs="Times New Roman"/>
          <w:szCs w:val="24"/>
        </w:rPr>
        <w:t xml:space="preserve"> performed </w:t>
      </w:r>
      <w:r w:rsidR="00D41DF2" w:rsidRPr="00011F17">
        <w:rPr>
          <w:rFonts w:ascii="Book Antiqua" w:hAnsi="Book Antiqua" w:cs="Times New Roman"/>
          <w:i/>
          <w:szCs w:val="24"/>
        </w:rPr>
        <w:t>in vitro</w:t>
      </w:r>
      <w:r w:rsidR="00D41DF2" w:rsidRPr="00011F17">
        <w:rPr>
          <w:rFonts w:ascii="Book Antiqua" w:hAnsi="Book Antiqua" w:cs="Times New Roman"/>
          <w:szCs w:val="24"/>
        </w:rPr>
        <w:t xml:space="preserve"> and in animal models. After the potential miRNA targets </w:t>
      </w:r>
      <w:r w:rsidR="007D39E0" w:rsidRPr="00011F17">
        <w:rPr>
          <w:rFonts w:ascii="Book Antiqua" w:hAnsi="Book Antiqua" w:cs="Times New Roman"/>
          <w:szCs w:val="24"/>
        </w:rPr>
        <w:t>have been</w:t>
      </w:r>
      <w:r w:rsidR="00D41DF2" w:rsidRPr="00011F17">
        <w:rPr>
          <w:rFonts w:ascii="Book Antiqua" w:hAnsi="Book Antiqua" w:cs="Times New Roman"/>
          <w:szCs w:val="24"/>
        </w:rPr>
        <w:t xml:space="preserve"> identified, an efficient delivery system </w:t>
      </w:r>
      <w:r w:rsidR="001408D1" w:rsidRPr="00011F17">
        <w:rPr>
          <w:rFonts w:ascii="Book Antiqua" w:hAnsi="Book Antiqua" w:cs="Times New Roman"/>
          <w:szCs w:val="24"/>
        </w:rPr>
        <w:t>has</w:t>
      </w:r>
      <w:r w:rsidR="00D41DF2" w:rsidRPr="00011F17">
        <w:rPr>
          <w:rFonts w:ascii="Book Antiqua" w:hAnsi="Book Antiqua" w:cs="Times New Roman"/>
          <w:szCs w:val="24"/>
        </w:rPr>
        <w:t xml:space="preserve"> to be available to administer the miRNA modulating modalities for pharmacological, pharmacokinetic and pharmacodynamic studies. Finally, clinical trials </w:t>
      </w:r>
      <w:r w:rsidR="007D39E0" w:rsidRPr="00011F17">
        <w:rPr>
          <w:rFonts w:ascii="Book Antiqua" w:hAnsi="Book Antiqua" w:cs="Times New Roman"/>
          <w:szCs w:val="24"/>
        </w:rPr>
        <w:t xml:space="preserve">will </w:t>
      </w:r>
      <w:r w:rsidR="00D41DF2" w:rsidRPr="00011F17">
        <w:rPr>
          <w:rFonts w:ascii="Book Antiqua" w:hAnsi="Book Antiqua" w:cs="Times New Roman"/>
          <w:szCs w:val="24"/>
        </w:rPr>
        <w:t>be conducted to evaluate the efficacy and safety of the potential miRNA therapeutics in patients.</w:t>
      </w:r>
      <w:r w:rsidR="00913EE7" w:rsidRPr="00011F17">
        <w:rPr>
          <w:rFonts w:ascii="Book Antiqua" w:hAnsi="Book Antiqua" w:cs="Times New Roman"/>
          <w:szCs w:val="24"/>
        </w:rPr>
        <w:t xml:space="preserve"> Only a few miRNA modulating systems have been investigated </w:t>
      </w:r>
      <w:r w:rsidR="00913EE7" w:rsidRPr="00011F17">
        <w:rPr>
          <w:rFonts w:ascii="Book Antiqua" w:hAnsi="Book Antiqua" w:cs="Times New Roman"/>
          <w:i/>
          <w:szCs w:val="24"/>
        </w:rPr>
        <w:t>in vivo</w:t>
      </w:r>
      <w:r w:rsidR="00640A4C" w:rsidRPr="00011F17">
        <w:rPr>
          <w:rFonts w:ascii="Book Antiqua" w:hAnsi="Book Antiqua" w:cs="Times New Roman"/>
          <w:szCs w:val="24"/>
        </w:rPr>
        <w:t>, which are</w:t>
      </w:r>
      <w:r w:rsidR="00C94A8E" w:rsidRPr="00011F17">
        <w:rPr>
          <w:rFonts w:ascii="Book Antiqua" w:hAnsi="Book Antiqua" w:cs="Times New Roman"/>
          <w:szCs w:val="24"/>
        </w:rPr>
        <w:t xml:space="preserve"> summarized in Table 7</w:t>
      </w:r>
      <w:r w:rsidR="00913EE7" w:rsidRPr="00011F17">
        <w:rPr>
          <w:rFonts w:ascii="Book Antiqua" w:hAnsi="Book Antiqua" w:cs="Times New Roman"/>
          <w:szCs w:val="24"/>
        </w:rPr>
        <w:t xml:space="preserve">. </w:t>
      </w:r>
      <w:r w:rsidR="00D41DF2" w:rsidRPr="00011F17">
        <w:rPr>
          <w:rFonts w:ascii="Book Antiqua" w:hAnsi="Book Antiqua" w:cs="Times New Roman"/>
          <w:szCs w:val="24"/>
        </w:rPr>
        <w:t xml:space="preserve">  </w:t>
      </w:r>
    </w:p>
    <w:p w14:paraId="1C329B1E" w14:textId="77777777" w:rsidR="003E193B" w:rsidRPr="00011F17" w:rsidRDefault="003E193B" w:rsidP="00011F17">
      <w:pPr>
        <w:adjustRightInd w:val="0"/>
        <w:snapToGrid w:val="0"/>
        <w:spacing w:line="360" w:lineRule="auto"/>
        <w:jc w:val="both"/>
        <w:rPr>
          <w:rFonts w:ascii="Book Antiqua" w:hAnsi="Book Antiqua" w:cs="Times New Roman"/>
          <w:szCs w:val="24"/>
        </w:rPr>
      </w:pPr>
    </w:p>
    <w:p w14:paraId="5C7593A8" w14:textId="77777777" w:rsidR="00371689" w:rsidRPr="00011F17" w:rsidRDefault="00076753"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t xml:space="preserve">RESTORING </w:t>
      </w:r>
      <w:r w:rsidR="00B302DC" w:rsidRPr="00011F17">
        <w:rPr>
          <w:rFonts w:ascii="Book Antiqua" w:hAnsi="Book Antiqua" w:cs="Times New Roman"/>
          <w:b/>
          <w:szCs w:val="24"/>
        </w:rPr>
        <w:t xml:space="preserve">TUMOR SUPPRESSIVE </w:t>
      </w:r>
      <w:r w:rsidRPr="00011F17">
        <w:rPr>
          <w:rFonts w:ascii="Book Antiqua" w:hAnsi="Book Antiqua" w:cs="Times New Roman"/>
          <w:b/>
          <w:szCs w:val="24"/>
        </w:rPr>
        <w:t>MIRNAS</w:t>
      </w:r>
    </w:p>
    <w:p w14:paraId="25AE71FE" w14:textId="1A300E12" w:rsidR="00371689" w:rsidRPr="00011F17" w:rsidRDefault="00076753"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Downregulation of tumor-suppressive miRNAs </w:t>
      </w:r>
      <w:r w:rsidR="00B5720B" w:rsidRPr="00011F17">
        <w:rPr>
          <w:rFonts w:ascii="Book Antiqua" w:hAnsi="Book Antiqua" w:cs="Times New Roman"/>
          <w:szCs w:val="24"/>
        </w:rPr>
        <w:t xml:space="preserve">are known to contribute to </w:t>
      </w:r>
      <w:r w:rsidR="00DC7328" w:rsidRPr="00011F17">
        <w:rPr>
          <w:rFonts w:ascii="Book Antiqua" w:hAnsi="Book Antiqua" w:cs="Times New Roman"/>
          <w:szCs w:val="24"/>
        </w:rPr>
        <w:t>cancer development</w:t>
      </w:r>
      <w:r w:rsidR="00B5720B" w:rsidRPr="00011F17">
        <w:rPr>
          <w:rFonts w:ascii="Book Antiqua" w:hAnsi="Book Antiqua" w:cs="Times New Roman"/>
          <w:szCs w:val="24"/>
        </w:rPr>
        <w:t>. Strategies have been devised to effectively restore the function of these “lost</w:t>
      </w:r>
      <w:r w:rsidR="00996376" w:rsidRPr="00011F17">
        <w:rPr>
          <w:rFonts w:ascii="Book Antiqua" w:hAnsi="Book Antiqua" w:cs="Times New Roman"/>
          <w:szCs w:val="24"/>
        </w:rPr>
        <w:t>”</w:t>
      </w:r>
      <w:r w:rsidR="00B5720B" w:rsidRPr="00011F17">
        <w:rPr>
          <w:rFonts w:ascii="Book Antiqua" w:hAnsi="Book Antiqua" w:cs="Times New Roman"/>
          <w:szCs w:val="24"/>
        </w:rPr>
        <w:t xml:space="preserve"> miRNAs using synthetic miRNA-like molecules, including miRNA mimics and miRNAs encoded in expression vectors. </w:t>
      </w:r>
      <w:r w:rsidR="00D50876" w:rsidRPr="00011F17">
        <w:rPr>
          <w:rFonts w:ascii="Book Antiqua" w:hAnsi="Book Antiqua" w:cs="Times New Roman"/>
          <w:szCs w:val="24"/>
        </w:rPr>
        <w:t>M</w:t>
      </w:r>
      <w:r w:rsidR="00B02537" w:rsidRPr="00011F17">
        <w:rPr>
          <w:rFonts w:ascii="Book Antiqua" w:hAnsi="Book Antiqua" w:cs="Times New Roman"/>
          <w:szCs w:val="24"/>
        </w:rPr>
        <w:t xml:space="preserve">iRNA mimics are short and chemically modified (2’-O-methoxy) RNA duplexes, which are processed into single-strand form intracellularly and loaded into </w:t>
      </w:r>
      <w:r w:rsidR="00490C53" w:rsidRPr="00011F17">
        <w:rPr>
          <w:rFonts w:ascii="Book Antiqua" w:hAnsi="Book Antiqua" w:cs="Times New Roman"/>
          <w:szCs w:val="24"/>
        </w:rPr>
        <w:t>RNA-induced silencing complex (</w:t>
      </w:r>
      <w:r w:rsidR="00B02537" w:rsidRPr="00011F17">
        <w:rPr>
          <w:rFonts w:ascii="Book Antiqua" w:hAnsi="Book Antiqua" w:cs="Times New Roman"/>
          <w:szCs w:val="24"/>
        </w:rPr>
        <w:t>RISC</w:t>
      </w:r>
      <w:r w:rsidR="00490C53" w:rsidRPr="00011F17">
        <w:rPr>
          <w:rFonts w:ascii="Book Antiqua" w:hAnsi="Book Antiqua" w:cs="Times New Roman"/>
          <w:szCs w:val="24"/>
        </w:rPr>
        <w:t>)</w:t>
      </w:r>
      <w:r w:rsidR="00B02537" w:rsidRPr="00011F17">
        <w:rPr>
          <w:rFonts w:ascii="Book Antiqua" w:hAnsi="Book Antiqua" w:cs="Times New Roman"/>
          <w:szCs w:val="24"/>
        </w:rPr>
        <w:t xml:space="preserve"> to mediate the target mRNA degradation</w:t>
      </w:r>
      <w:r w:rsidR="00032353" w:rsidRPr="00011F17">
        <w:rPr>
          <w:rFonts w:ascii="Book Antiqua" w:hAnsi="Book Antiqua" w:cs="Times New Roman"/>
          <w:szCs w:val="24"/>
        </w:rPr>
        <w:t xml:space="preserve"> and/or post-translational blockade</w:t>
      </w:r>
      <w:r w:rsidR="00927A9A" w:rsidRPr="00011F17">
        <w:rPr>
          <w:rFonts w:ascii="Book Antiqua" w:hAnsi="Book Antiqua" w:cs="Times New Roman"/>
          <w:szCs w:val="24"/>
          <w:vertAlign w:val="superscript"/>
        </w:rPr>
        <w:t>[16</w:t>
      </w:r>
      <w:r w:rsidR="00336037" w:rsidRPr="00011F17">
        <w:rPr>
          <w:rFonts w:ascii="Book Antiqua" w:hAnsi="Book Antiqua" w:cs="Times New Roman"/>
          <w:szCs w:val="24"/>
          <w:vertAlign w:val="superscript"/>
        </w:rPr>
        <w:t>0</w:t>
      </w:r>
      <w:r w:rsidR="00927A9A" w:rsidRPr="00011F17">
        <w:rPr>
          <w:rFonts w:ascii="Book Antiqua" w:hAnsi="Book Antiqua" w:cs="Times New Roman"/>
          <w:szCs w:val="24"/>
          <w:vertAlign w:val="superscript"/>
        </w:rPr>
        <w:t>,16</w:t>
      </w:r>
      <w:r w:rsidR="00336037" w:rsidRPr="00011F17">
        <w:rPr>
          <w:rFonts w:ascii="Book Antiqua" w:hAnsi="Book Antiqua" w:cs="Times New Roman"/>
          <w:szCs w:val="24"/>
          <w:vertAlign w:val="superscript"/>
        </w:rPr>
        <w:t>1</w:t>
      </w:r>
      <w:r w:rsidR="00927A9A" w:rsidRPr="00011F17">
        <w:rPr>
          <w:rFonts w:ascii="Book Antiqua" w:hAnsi="Book Antiqua" w:cs="Times New Roman"/>
          <w:szCs w:val="24"/>
          <w:vertAlign w:val="superscript"/>
        </w:rPr>
        <w:t>]</w:t>
      </w:r>
      <w:r w:rsidR="00032353" w:rsidRPr="00011F17">
        <w:rPr>
          <w:rFonts w:ascii="Book Antiqua" w:hAnsi="Book Antiqua" w:cs="Times New Roman"/>
          <w:szCs w:val="24"/>
        </w:rPr>
        <w:t>. This</w:t>
      </w:r>
      <w:r w:rsidR="00026D8E" w:rsidRPr="00011F17">
        <w:rPr>
          <w:rFonts w:ascii="Book Antiqua" w:hAnsi="Book Antiqua" w:cs="Times New Roman"/>
          <w:szCs w:val="24"/>
        </w:rPr>
        <w:t xml:space="preserve"> approach has been investigated in cell models and orthotopic </w:t>
      </w:r>
      <w:r w:rsidR="001408D1" w:rsidRPr="00011F17">
        <w:rPr>
          <w:rFonts w:ascii="Book Antiqua" w:hAnsi="Book Antiqua" w:cs="Times New Roman"/>
          <w:szCs w:val="24"/>
        </w:rPr>
        <w:t xml:space="preserve">mice </w:t>
      </w:r>
      <w:r w:rsidR="00026D8E" w:rsidRPr="00011F17">
        <w:rPr>
          <w:rFonts w:ascii="Book Antiqua" w:hAnsi="Book Antiqua" w:cs="Times New Roman"/>
          <w:szCs w:val="24"/>
        </w:rPr>
        <w:t>models of colorectal and hepatocellular carcinomas and hepatic metastasis from primary CRC to restore the expression of downregulated miR-26a, miR-33a, miR-34a and miR-145</w:t>
      </w:r>
      <w:r w:rsidR="00336037" w:rsidRPr="00011F17">
        <w:rPr>
          <w:rFonts w:ascii="Book Antiqua" w:hAnsi="Book Antiqua" w:cs="Times New Roman"/>
          <w:szCs w:val="24"/>
          <w:vertAlign w:val="superscript"/>
        </w:rPr>
        <w:t>[159</w:t>
      </w:r>
      <w:r w:rsidR="00927A9A" w:rsidRPr="00011F17">
        <w:rPr>
          <w:rFonts w:ascii="Book Antiqua" w:hAnsi="Book Antiqua" w:cs="Times New Roman"/>
          <w:szCs w:val="24"/>
          <w:vertAlign w:val="superscript"/>
        </w:rPr>
        <w:t>,16</w:t>
      </w:r>
      <w:r w:rsidR="00336037" w:rsidRPr="00011F17">
        <w:rPr>
          <w:rFonts w:ascii="Book Antiqua" w:hAnsi="Book Antiqua" w:cs="Times New Roman"/>
          <w:szCs w:val="24"/>
          <w:vertAlign w:val="superscript"/>
        </w:rPr>
        <w:t>2</w:t>
      </w:r>
      <w:r w:rsidR="00927A9A" w:rsidRPr="00011F17">
        <w:rPr>
          <w:rFonts w:ascii="Book Antiqua" w:hAnsi="Book Antiqua" w:cs="Times New Roman"/>
          <w:szCs w:val="24"/>
          <w:vertAlign w:val="superscript"/>
        </w:rPr>
        <w:t>-16</w:t>
      </w:r>
      <w:r w:rsidR="00336037" w:rsidRPr="00011F17">
        <w:rPr>
          <w:rFonts w:ascii="Book Antiqua" w:hAnsi="Book Antiqua" w:cs="Times New Roman"/>
          <w:szCs w:val="24"/>
          <w:vertAlign w:val="superscript"/>
        </w:rPr>
        <w:t>4</w:t>
      </w:r>
      <w:r w:rsidR="00927A9A" w:rsidRPr="00011F17">
        <w:rPr>
          <w:rFonts w:ascii="Book Antiqua" w:hAnsi="Book Antiqua" w:cs="Times New Roman"/>
          <w:szCs w:val="24"/>
          <w:vertAlign w:val="superscript"/>
        </w:rPr>
        <w:t>]</w:t>
      </w:r>
      <w:r w:rsidR="00026D8E" w:rsidRPr="00011F17">
        <w:rPr>
          <w:rFonts w:ascii="Book Antiqua" w:hAnsi="Book Antiqua" w:cs="Times New Roman"/>
          <w:szCs w:val="24"/>
        </w:rPr>
        <w:t>. The restoration of the</w:t>
      </w:r>
      <w:r w:rsidR="00506589" w:rsidRPr="00011F17">
        <w:rPr>
          <w:rFonts w:ascii="Book Antiqua" w:hAnsi="Book Antiqua" w:cs="Times New Roman"/>
          <w:szCs w:val="24"/>
        </w:rPr>
        <w:t>se</w:t>
      </w:r>
      <w:r w:rsidR="00026D8E" w:rsidRPr="00011F17">
        <w:rPr>
          <w:rFonts w:ascii="Book Antiqua" w:hAnsi="Book Antiqua" w:cs="Times New Roman"/>
          <w:szCs w:val="24"/>
        </w:rPr>
        <w:t xml:space="preserve"> tumor suppressor miRNAs was found to inhibit cancer cell proliferation, induce apoptosis, shrink tumor size and prolong animal survival. </w:t>
      </w:r>
      <w:r w:rsidR="00032353" w:rsidRPr="00011F17">
        <w:rPr>
          <w:rFonts w:ascii="Book Antiqua" w:hAnsi="Book Antiqua" w:cs="Times New Roman"/>
          <w:szCs w:val="24"/>
        </w:rPr>
        <w:t xml:space="preserve"> </w:t>
      </w:r>
      <w:r w:rsidR="00B02537" w:rsidRPr="00011F17">
        <w:rPr>
          <w:rFonts w:ascii="Book Antiqua" w:hAnsi="Book Antiqua" w:cs="Times New Roman"/>
          <w:szCs w:val="24"/>
        </w:rPr>
        <w:t xml:space="preserve"> </w:t>
      </w:r>
      <w:r w:rsidR="00B5720B" w:rsidRPr="00011F17">
        <w:rPr>
          <w:rFonts w:ascii="Book Antiqua" w:hAnsi="Book Antiqua" w:cs="Times New Roman"/>
          <w:szCs w:val="24"/>
        </w:rPr>
        <w:br/>
      </w:r>
      <w:r w:rsidR="00035761">
        <w:rPr>
          <w:rFonts w:ascii="Book Antiqua" w:eastAsia="SimSun" w:hAnsi="Book Antiqua" w:cs="Times New Roman" w:hint="eastAsia"/>
          <w:szCs w:val="24"/>
          <w:lang w:eastAsia="zh-CN"/>
        </w:rPr>
        <w:t xml:space="preserve">  </w:t>
      </w:r>
      <w:r w:rsidR="00996376" w:rsidRPr="00011F17">
        <w:rPr>
          <w:rFonts w:ascii="Book Antiqua" w:hAnsi="Book Antiqua" w:cs="Times New Roman"/>
          <w:szCs w:val="24"/>
        </w:rPr>
        <w:t>M</w:t>
      </w:r>
      <w:r w:rsidR="00506589" w:rsidRPr="00011F17">
        <w:rPr>
          <w:rFonts w:ascii="Book Antiqua" w:hAnsi="Book Antiqua" w:cs="Times New Roman"/>
          <w:szCs w:val="24"/>
        </w:rPr>
        <w:t>iR-34 is remarkably downregulated in a number of different cancer t</w:t>
      </w:r>
      <w:r w:rsidR="00A11E36" w:rsidRPr="00011F17">
        <w:rPr>
          <w:rFonts w:ascii="Book Antiqua" w:hAnsi="Book Antiqua" w:cs="Times New Roman"/>
          <w:szCs w:val="24"/>
        </w:rPr>
        <w:t xml:space="preserve">ypes including </w:t>
      </w:r>
      <w:proofErr w:type="gramStart"/>
      <w:r w:rsidR="00DC7328" w:rsidRPr="00011F17">
        <w:rPr>
          <w:rFonts w:ascii="Book Antiqua" w:hAnsi="Book Antiqua" w:cs="Times New Roman"/>
          <w:szCs w:val="24"/>
        </w:rPr>
        <w:t>CRC</w:t>
      </w:r>
      <w:r w:rsidR="00A11E36" w:rsidRPr="00011F17">
        <w:rPr>
          <w:rFonts w:ascii="Book Antiqua" w:hAnsi="Book Antiqua" w:cs="Times New Roman"/>
          <w:szCs w:val="24"/>
          <w:vertAlign w:val="superscript"/>
        </w:rPr>
        <w:t>[</w:t>
      </w:r>
      <w:proofErr w:type="gramEnd"/>
      <w:r w:rsidR="00927A9A" w:rsidRPr="00011F17">
        <w:rPr>
          <w:rFonts w:ascii="Book Antiqua" w:hAnsi="Book Antiqua" w:cs="Times New Roman"/>
          <w:szCs w:val="24"/>
          <w:vertAlign w:val="superscript"/>
        </w:rPr>
        <w:t>16</w:t>
      </w:r>
      <w:r w:rsidR="00336037" w:rsidRPr="00011F17">
        <w:rPr>
          <w:rFonts w:ascii="Book Antiqua" w:hAnsi="Book Antiqua" w:cs="Times New Roman"/>
          <w:szCs w:val="24"/>
          <w:vertAlign w:val="superscript"/>
        </w:rPr>
        <w:t>5</w:t>
      </w:r>
      <w:r w:rsidR="00A11E36" w:rsidRPr="00011F17">
        <w:rPr>
          <w:rFonts w:ascii="Book Antiqua" w:hAnsi="Book Antiqua" w:cs="Times New Roman"/>
          <w:szCs w:val="24"/>
          <w:vertAlign w:val="superscript"/>
        </w:rPr>
        <w:t>]</w:t>
      </w:r>
      <w:r w:rsidR="00506589" w:rsidRPr="00011F17">
        <w:rPr>
          <w:rFonts w:ascii="Book Antiqua" w:hAnsi="Book Antiqua" w:cs="Times New Roman"/>
          <w:szCs w:val="24"/>
        </w:rPr>
        <w:t xml:space="preserve">. As discussed above, miR-34 has been shown to regulate </w:t>
      </w:r>
      <w:r w:rsidR="005D3614" w:rsidRPr="00011F17">
        <w:rPr>
          <w:rFonts w:ascii="Book Antiqua" w:hAnsi="Book Antiqua" w:cs="Times New Roman"/>
          <w:szCs w:val="24"/>
        </w:rPr>
        <w:t>multiple oncogenic</w:t>
      </w:r>
      <w:r w:rsidR="00506589" w:rsidRPr="00011F17">
        <w:rPr>
          <w:rFonts w:ascii="Book Antiqua" w:hAnsi="Book Antiqua" w:cs="Times New Roman"/>
          <w:szCs w:val="24"/>
        </w:rPr>
        <w:t xml:space="preserve"> pathway</w:t>
      </w:r>
      <w:r w:rsidR="005D3614" w:rsidRPr="00011F17">
        <w:rPr>
          <w:rFonts w:ascii="Book Antiqua" w:hAnsi="Book Antiqua" w:cs="Times New Roman"/>
          <w:szCs w:val="24"/>
        </w:rPr>
        <w:t>s</w:t>
      </w:r>
      <w:r w:rsidR="00506589" w:rsidRPr="00011F17">
        <w:rPr>
          <w:rFonts w:ascii="Book Antiqua" w:hAnsi="Book Antiqua" w:cs="Times New Roman"/>
          <w:szCs w:val="24"/>
        </w:rPr>
        <w:t xml:space="preserve">. Thus, the restoration of miR-34 may represent a novel </w:t>
      </w:r>
      <w:r w:rsidR="00506589" w:rsidRPr="00011F17">
        <w:rPr>
          <w:rFonts w:ascii="Book Antiqua" w:hAnsi="Book Antiqua" w:cs="Times New Roman"/>
          <w:szCs w:val="24"/>
        </w:rPr>
        <w:lastRenderedPageBreak/>
        <w:t>therap</w:t>
      </w:r>
      <w:r w:rsidR="005D3614" w:rsidRPr="00011F17">
        <w:rPr>
          <w:rFonts w:ascii="Book Antiqua" w:hAnsi="Book Antiqua" w:cs="Times New Roman"/>
          <w:szCs w:val="24"/>
        </w:rPr>
        <w:t>eutic approach to treat cancer</w:t>
      </w:r>
      <w:r w:rsidR="00506589" w:rsidRPr="00011F17">
        <w:rPr>
          <w:rFonts w:ascii="Book Antiqua" w:hAnsi="Book Antiqua" w:cs="Times New Roman"/>
          <w:szCs w:val="24"/>
        </w:rPr>
        <w:t xml:space="preserve">. To this end, </w:t>
      </w:r>
      <w:r w:rsidR="005D3614" w:rsidRPr="00011F17">
        <w:rPr>
          <w:rFonts w:ascii="Book Antiqua" w:hAnsi="Book Antiqua" w:cs="Times New Roman"/>
          <w:szCs w:val="24"/>
        </w:rPr>
        <w:t xml:space="preserve">a first-in-human phase I clinical trial </w:t>
      </w:r>
      <w:r w:rsidR="0061696D" w:rsidRPr="00011F17">
        <w:rPr>
          <w:rFonts w:ascii="Book Antiqua" w:hAnsi="Book Antiqua" w:cs="Times New Roman"/>
          <w:szCs w:val="24"/>
        </w:rPr>
        <w:t>(</w:t>
      </w:r>
      <w:hyperlink r:id="rId10" w:history="1">
        <w:r w:rsidR="0061696D" w:rsidRPr="00011F17">
          <w:rPr>
            <w:rFonts w:ascii="Book Antiqua" w:eastAsia="Times New Roman" w:hAnsi="Book Antiqua" w:cs="Times New Roman"/>
            <w:kern w:val="0"/>
            <w:szCs w:val="24"/>
          </w:rPr>
          <w:t>NCT01829971</w:t>
        </w:r>
      </w:hyperlink>
      <w:r w:rsidR="0061696D" w:rsidRPr="00011F17">
        <w:rPr>
          <w:rFonts w:ascii="Book Antiqua" w:eastAsia="Times New Roman" w:hAnsi="Book Antiqua" w:cs="Times New Roman"/>
          <w:kern w:val="0"/>
          <w:szCs w:val="24"/>
        </w:rPr>
        <w:t xml:space="preserve">) </w:t>
      </w:r>
      <w:r w:rsidR="005D3614" w:rsidRPr="00011F17">
        <w:rPr>
          <w:rFonts w:ascii="Book Antiqua" w:hAnsi="Book Antiqua" w:cs="Times New Roman"/>
          <w:szCs w:val="24"/>
        </w:rPr>
        <w:t xml:space="preserve">has been conducted to investigate the safety, pharmacokinetics and clinical activity of </w:t>
      </w:r>
      <w:r w:rsidR="00506589" w:rsidRPr="00011F17">
        <w:rPr>
          <w:rFonts w:ascii="Book Antiqua" w:hAnsi="Book Antiqua" w:cs="Times New Roman"/>
          <w:szCs w:val="24"/>
        </w:rPr>
        <w:t>a liposomal formulation of miR-34 mimic</w:t>
      </w:r>
      <w:r w:rsidR="005D3614" w:rsidRPr="00011F17">
        <w:rPr>
          <w:rFonts w:ascii="Book Antiqua" w:hAnsi="Book Antiqua" w:cs="Times New Roman"/>
          <w:szCs w:val="24"/>
        </w:rPr>
        <w:t xml:space="preserve"> (</w:t>
      </w:r>
      <w:r w:rsidR="00506589" w:rsidRPr="00011F17">
        <w:rPr>
          <w:rFonts w:ascii="Book Antiqua" w:hAnsi="Book Antiqua" w:cs="Times New Roman"/>
          <w:szCs w:val="24"/>
        </w:rPr>
        <w:t>known as MRX34</w:t>
      </w:r>
      <w:r w:rsidR="005D3614" w:rsidRPr="00011F17">
        <w:rPr>
          <w:rFonts w:ascii="Book Antiqua" w:hAnsi="Book Antiqua" w:cs="Times New Roman"/>
          <w:szCs w:val="24"/>
        </w:rPr>
        <w:t xml:space="preserve">) in patients with advanced solid tumors including </w:t>
      </w:r>
      <w:proofErr w:type="gramStart"/>
      <w:r w:rsidR="005D3614" w:rsidRPr="00011F17">
        <w:rPr>
          <w:rFonts w:ascii="Book Antiqua" w:hAnsi="Book Antiqua" w:cs="Times New Roman"/>
          <w:szCs w:val="24"/>
        </w:rPr>
        <w:t>CRC</w:t>
      </w:r>
      <w:r w:rsidR="005D3614" w:rsidRPr="00011F17">
        <w:rPr>
          <w:rFonts w:ascii="Book Antiqua" w:hAnsi="Book Antiqua" w:cs="Times New Roman"/>
          <w:szCs w:val="24"/>
          <w:vertAlign w:val="superscript"/>
        </w:rPr>
        <w:t>[</w:t>
      </w:r>
      <w:proofErr w:type="gramEnd"/>
      <w:r w:rsidR="00B80336" w:rsidRPr="00011F17">
        <w:rPr>
          <w:rFonts w:ascii="Book Antiqua" w:hAnsi="Book Antiqua" w:cs="Times New Roman"/>
          <w:szCs w:val="24"/>
          <w:vertAlign w:val="superscript"/>
        </w:rPr>
        <w:t>1</w:t>
      </w:r>
      <w:r w:rsidR="00336037" w:rsidRPr="00011F17">
        <w:rPr>
          <w:rFonts w:ascii="Book Antiqua" w:hAnsi="Book Antiqua" w:cs="Times New Roman"/>
          <w:szCs w:val="24"/>
          <w:vertAlign w:val="superscript"/>
        </w:rPr>
        <w:t>66</w:t>
      </w:r>
      <w:r w:rsidR="005D3614" w:rsidRPr="00011F17">
        <w:rPr>
          <w:rFonts w:ascii="Book Antiqua" w:hAnsi="Book Antiqua" w:cs="Times New Roman"/>
          <w:szCs w:val="24"/>
          <w:vertAlign w:val="superscript"/>
        </w:rPr>
        <w:t>]</w:t>
      </w:r>
      <w:r w:rsidR="005D3614" w:rsidRPr="00011F17">
        <w:rPr>
          <w:rFonts w:ascii="Book Antiqua" w:hAnsi="Book Antiqua" w:cs="Times New Roman"/>
          <w:szCs w:val="24"/>
        </w:rPr>
        <w:t xml:space="preserve">. While MRX34 was tolerated and </w:t>
      </w:r>
      <w:r w:rsidR="00876ABE" w:rsidRPr="00011F17">
        <w:rPr>
          <w:rFonts w:ascii="Book Antiqua" w:hAnsi="Book Antiqua" w:cs="Times New Roman"/>
          <w:szCs w:val="24"/>
        </w:rPr>
        <w:t xml:space="preserve">displayed </w:t>
      </w:r>
      <w:r w:rsidR="005D3614" w:rsidRPr="00011F17">
        <w:rPr>
          <w:rFonts w:ascii="Book Antiqua" w:hAnsi="Book Antiqua" w:cs="Times New Roman"/>
          <w:szCs w:val="24"/>
        </w:rPr>
        <w:t xml:space="preserve">antitumor activity in a subset of patients with refractory advanced solid </w:t>
      </w:r>
      <w:proofErr w:type="gramStart"/>
      <w:r w:rsidR="005D3614" w:rsidRPr="00011F17">
        <w:rPr>
          <w:rFonts w:ascii="Book Antiqua" w:hAnsi="Book Antiqua" w:cs="Times New Roman"/>
          <w:szCs w:val="24"/>
        </w:rPr>
        <w:t>tumors</w:t>
      </w:r>
      <w:r w:rsidR="005D3614" w:rsidRPr="00011F17">
        <w:rPr>
          <w:rFonts w:ascii="Book Antiqua" w:hAnsi="Book Antiqua" w:cs="Times New Roman"/>
          <w:szCs w:val="24"/>
          <w:vertAlign w:val="superscript"/>
        </w:rPr>
        <w:t>[</w:t>
      </w:r>
      <w:proofErr w:type="gramEnd"/>
      <w:r w:rsidR="00B80336" w:rsidRPr="00011F17">
        <w:rPr>
          <w:rFonts w:ascii="Book Antiqua" w:hAnsi="Book Antiqua" w:cs="Times New Roman"/>
          <w:szCs w:val="24"/>
          <w:vertAlign w:val="superscript"/>
        </w:rPr>
        <w:t>1</w:t>
      </w:r>
      <w:r w:rsidR="00336037" w:rsidRPr="00011F17">
        <w:rPr>
          <w:rFonts w:ascii="Book Antiqua" w:hAnsi="Book Antiqua" w:cs="Times New Roman"/>
          <w:szCs w:val="24"/>
          <w:vertAlign w:val="superscript"/>
        </w:rPr>
        <w:t>66</w:t>
      </w:r>
      <w:r w:rsidR="005D3614" w:rsidRPr="00011F17">
        <w:rPr>
          <w:rFonts w:ascii="Book Antiqua" w:hAnsi="Book Antiqua" w:cs="Times New Roman"/>
          <w:szCs w:val="24"/>
          <w:vertAlign w:val="superscript"/>
        </w:rPr>
        <w:t>]</w:t>
      </w:r>
      <w:r w:rsidR="005D3614" w:rsidRPr="00011F17">
        <w:rPr>
          <w:rFonts w:ascii="Book Antiqua" w:hAnsi="Book Antiqua" w:cs="Times New Roman"/>
          <w:szCs w:val="24"/>
        </w:rPr>
        <w:t>, the sponsoring company (Mirna Therapeutic, Inc.</w:t>
      </w:r>
      <w:r w:rsidR="00581210" w:rsidRPr="00011F17">
        <w:rPr>
          <w:rFonts w:ascii="Book Antiqua" w:hAnsi="Book Antiqua" w:cs="Times New Roman"/>
          <w:szCs w:val="24"/>
        </w:rPr>
        <w:t>)</w:t>
      </w:r>
      <w:r w:rsidR="005D3614" w:rsidRPr="00011F17">
        <w:rPr>
          <w:rFonts w:ascii="Book Antiqua" w:hAnsi="Book Antiqua" w:cs="Times New Roman"/>
          <w:szCs w:val="24"/>
        </w:rPr>
        <w:t xml:space="preserve"> has voluntarily halted the enrollment and dosing of MRX34 in clinical </w:t>
      </w:r>
      <w:r w:rsidR="00F0541B" w:rsidRPr="00011F17">
        <w:rPr>
          <w:rFonts w:ascii="Book Antiqua" w:hAnsi="Book Antiqua" w:cs="Times New Roman"/>
          <w:szCs w:val="24"/>
        </w:rPr>
        <w:t>study</w:t>
      </w:r>
      <w:r w:rsidR="00CC7A5A" w:rsidRPr="00011F17">
        <w:rPr>
          <w:rFonts w:ascii="Book Antiqua" w:hAnsi="Book Antiqua" w:cs="Times New Roman"/>
          <w:szCs w:val="24"/>
        </w:rPr>
        <w:t xml:space="preserve"> in September 2016</w:t>
      </w:r>
      <w:r w:rsidR="00F0541B" w:rsidRPr="00011F17">
        <w:rPr>
          <w:rFonts w:ascii="Book Antiqua" w:hAnsi="Book Antiqua" w:cs="Times New Roman"/>
          <w:szCs w:val="24"/>
        </w:rPr>
        <w:t xml:space="preserve"> following multiple immune-related severe adverse events </w:t>
      </w:r>
      <w:r w:rsidR="00581210" w:rsidRPr="00011F17">
        <w:rPr>
          <w:rFonts w:ascii="Book Antiqua" w:hAnsi="Book Antiqua" w:cs="Times New Roman"/>
          <w:szCs w:val="24"/>
        </w:rPr>
        <w:t>reported</w:t>
      </w:r>
      <w:r w:rsidR="00F0541B" w:rsidRPr="00011F17">
        <w:rPr>
          <w:rFonts w:ascii="Book Antiqua" w:hAnsi="Book Antiqua" w:cs="Times New Roman"/>
          <w:szCs w:val="24"/>
        </w:rPr>
        <w:t xml:space="preserve"> in patients dosed with MRX34. </w:t>
      </w:r>
      <w:r w:rsidR="00506589" w:rsidRPr="00011F17">
        <w:rPr>
          <w:rFonts w:ascii="Book Antiqua" w:hAnsi="Book Antiqua" w:cs="Times New Roman"/>
          <w:szCs w:val="24"/>
        </w:rPr>
        <w:t xml:space="preserve"> </w:t>
      </w:r>
    </w:p>
    <w:p w14:paraId="3057EE92" w14:textId="77777777" w:rsidR="00B5720B" w:rsidRPr="00011F17" w:rsidRDefault="00B5720B" w:rsidP="00011F17">
      <w:pPr>
        <w:adjustRightInd w:val="0"/>
        <w:snapToGrid w:val="0"/>
        <w:spacing w:line="360" w:lineRule="auto"/>
        <w:jc w:val="both"/>
        <w:rPr>
          <w:rFonts w:ascii="Book Antiqua" w:hAnsi="Book Antiqua" w:cs="Times New Roman"/>
          <w:szCs w:val="24"/>
        </w:rPr>
      </w:pPr>
    </w:p>
    <w:p w14:paraId="386833F3" w14:textId="77777777" w:rsidR="00B302DC" w:rsidRPr="00011F17" w:rsidRDefault="00B302DC"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t>INHIBITING ONCOGENIC MIRNAS</w:t>
      </w:r>
    </w:p>
    <w:p w14:paraId="109DD41C" w14:textId="40989976" w:rsidR="00371689" w:rsidRPr="00011F17" w:rsidRDefault="0079130C"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Different approaches have been developed to inhibit mature miRNAs, which include antisense oligonucleotides (</w:t>
      </w:r>
      <w:r w:rsidR="00741DC3" w:rsidRPr="00011F17">
        <w:rPr>
          <w:rFonts w:ascii="Book Antiqua" w:hAnsi="Book Antiqua" w:cs="Times New Roman"/>
          <w:szCs w:val="24"/>
        </w:rPr>
        <w:t xml:space="preserve">also known as ASOs, </w:t>
      </w:r>
      <w:r w:rsidRPr="00011F17">
        <w:rPr>
          <w:rFonts w:ascii="Book Antiqua" w:hAnsi="Book Antiqua" w:cs="Times New Roman"/>
          <w:szCs w:val="24"/>
        </w:rPr>
        <w:t xml:space="preserve">anti-miRs, </w:t>
      </w:r>
      <w:r w:rsidR="00741DC3" w:rsidRPr="00011F17">
        <w:rPr>
          <w:rFonts w:ascii="Book Antiqua" w:hAnsi="Book Antiqua" w:cs="Times New Roman"/>
          <w:szCs w:val="24"/>
        </w:rPr>
        <w:t xml:space="preserve">or </w:t>
      </w:r>
      <w:r w:rsidRPr="00011F17">
        <w:rPr>
          <w:rFonts w:ascii="Book Antiqua" w:hAnsi="Book Antiqua" w:cs="Times New Roman"/>
          <w:szCs w:val="24"/>
        </w:rPr>
        <w:t>antagomirs), miRNA masking</w:t>
      </w:r>
      <w:r w:rsidR="00AC1E0F" w:rsidRPr="00011F17">
        <w:rPr>
          <w:rFonts w:ascii="Book Antiqua" w:hAnsi="Book Antiqua" w:cs="Times New Roman"/>
          <w:szCs w:val="24"/>
        </w:rPr>
        <w:t>, miRNA sponges,</w:t>
      </w:r>
      <w:r w:rsidRPr="00011F17">
        <w:rPr>
          <w:rFonts w:ascii="Book Antiqua" w:hAnsi="Book Antiqua" w:cs="Times New Roman"/>
          <w:szCs w:val="24"/>
        </w:rPr>
        <w:t xml:space="preserve"> and anti-miR peptides. Antisense oligonucleotides </w:t>
      </w:r>
      <w:r w:rsidR="003011D1" w:rsidRPr="00011F17">
        <w:rPr>
          <w:rFonts w:ascii="Book Antiqua" w:hAnsi="Book Antiqua" w:cs="Times New Roman"/>
          <w:szCs w:val="24"/>
        </w:rPr>
        <w:t xml:space="preserve">are single-stranded oligonucleotides that are complementary to the target </w:t>
      </w:r>
      <w:proofErr w:type="gramStart"/>
      <w:r w:rsidR="003011D1" w:rsidRPr="00011F17">
        <w:rPr>
          <w:rFonts w:ascii="Book Antiqua" w:hAnsi="Book Antiqua" w:cs="Times New Roman"/>
          <w:szCs w:val="24"/>
        </w:rPr>
        <w:t>miRNA</w:t>
      </w:r>
      <w:r w:rsidR="003011D1" w:rsidRPr="00011F17">
        <w:rPr>
          <w:rFonts w:ascii="Book Antiqua" w:hAnsi="Book Antiqua" w:cs="Times New Roman"/>
          <w:szCs w:val="24"/>
          <w:vertAlign w:val="superscript"/>
        </w:rPr>
        <w:t>[</w:t>
      </w:r>
      <w:proofErr w:type="gramEnd"/>
      <w:r w:rsidR="00B80336" w:rsidRPr="00011F17">
        <w:rPr>
          <w:rFonts w:ascii="Book Antiqua" w:hAnsi="Book Antiqua" w:cs="Times New Roman"/>
          <w:szCs w:val="24"/>
          <w:vertAlign w:val="superscript"/>
        </w:rPr>
        <w:t>1</w:t>
      </w:r>
      <w:r w:rsidR="00336037" w:rsidRPr="00011F17">
        <w:rPr>
          <w:rFonts w:ascii="Book Antiqua" w:hAnsi="Book Antiqua" w:cs="Times New Roman"/>
          <w:szCs w:val="24"/>
          <w:vertAlign w:val="superscript"/>
        </w:rPr>
        <w:t>67</w:t>
      </w:r>
      <w:r w:rsidR="003011D1" w:rsidRPr="00011F17">
        <w:rPr>
          <w:rFonts w:ascii="Book Antiqua" w:hAnsi="Book Antiqua" w:cs="Times New Roman"/>
          <w:szCs w:val="24"/>
          <w:vertAlign w:val="superscript"/>
        </w:rPr>
        <w:t>]</w:t>
      </w:r>
      <w:r w:rsidR="003011D1" w:rsidRPr="00011F17">
        <w:rPr>
          <w:rFonts w:ascii="Book Antiqua" w:hAnsi="Book Antiqua" w:cs="Times New Roman"/>
          <w:szCs w:val="24"/>
        </w:rPr>
        <w:t>. The</w:t>
      </w:r>
      <w:r w:rsidR="00996376" w:rsidRPr="00011F17">
        <w:rPr>
          <w:rFonts w:ascii="Book Antiqua" w:hAnsi="Book Antiqua" w:cs="Times New Roman"/>
          <w:szCs w:val="24"/>
        </w:rPr>
        <w:t xml:space="preserve"> miRNAs</w:t>
      </w:r>
      <w:r w:rsidR="003011D1" w:rsidRPr="00011F17">
        <w:rPr>
          <w:rFonts w:ascii="Book Antiqua" w:hAnsi="Book Antiqua" w:cs="Times New Roman"/>
          <w:szCs w:val="24"/>
        </w:rPr>
        <w:t xml:space="preserve"> </w:t>
      </w:r>
      <w:r w:rsidRPr="00011F17">
        <w:rPr>
          <w:rFonts w:ascii="Book Antiqua" w:hAnsi="Book Antiqua" w:cs="Times New Roman"/>
          <w:szCs w:val="24"/>
        </w:rPr>
        <w:t xml:space="preserve">bind to the RISC complexes, which subsequently block the interaction of miRNAs with their endogenous mRNA targets. This strategy has been evaluated in cell culture and mice models of CRC by targeting overexpressed oncogenic miRNAs. Specific inhibition of miR-135b has been </w:t>
      </w:r>
      <w:r w:rsidR="007935B2" w:rsidRPr="00011F17">
        <w:rPr>
          <w:rFonts w:ascii="Book Antiqua" w:hAnsi="Book Antiqua" w:cs="Times New Roman"/>
          <w:szCs w:val="24"/>
        </w:rPr>
        <w:t xml:space="preserve">achieved in human colon cancer </w:t>
      </w:r>
      <w:r w:rsidRPr="00011F17">
        <w:rPr>
          <w:rFonts w:ascii="Book Antiqua" w:hAnsi="Book Antiqua" w:cs="Times New Roman"/>
          <w:szCs w:val="24"/>
        </w:rPr>
        <w:t xml:space="preserve">SW480 </w:t>
      </w:r>
      <w:r w:rsidR="007935B2" w:rsidRPr="00011F17">
        <w:rPr>
          <w:rFonts w:ascii="Book Antiqua" w:hAnsi="Book Antiqua" w:cs="Times New Roman"/>
          <w:szCs w:val="24"/>
        </w:rPr>
        <w:t xml:space="preserve">cells </w:t>
      </w:r>
      <w:r w:rsidRPr="00011F17">
        <w:rPr>
          <w:rFonts w:ascii="Book Antiqua" w:hAnsi="Book Antiqua" w:cs="Times New Roman"/>
          <w:szCs w:val="24"/>
        </w:rPr>
        <w:t xml:space="preserve">to inhibit cell proliferation and to induce </w:t>
      </w:r>
      <w:proofErr w:type="gramStart"/>
      <w:r w:rsidRPr="00011F17">
        <w:rPr>
          <w:rFonts w:ascii="Book Antiqua" w:hAnsi="Book Antiqua" w:cs="Times New Roman"/>
          <w:szCs w:val="24"/>
        </w:rPr>
        <w:t>apoptosis</w:t>
      </w:r>
      <w:r w:rsidR="00C45965" w:rsidRPr="00011F17">
        <w:rPr>
          <w:rFonts w:ascii="Book Antiqua" w:hAnsi="Book Antiqua" w:cs="Times New Roman"/>
          <w:szCs w:val="24"/>
          <w:vertAlign w:val="superscript"/>
        </w:rPr>
        <w:t>[</w:t>
      </w:r>
      <w:proofErr w:type="gramEnd"/>
      <w:r w:rsidR="00B80336" w:rsidRPr="00011F17">
        <w:rPr>
          <w:rFonts w:ascii="Book Antiqua" w:hAnsi="Book Antiqua" w:cs="Times New Roman"/>
          <w:szCs w:val="24"/>
          <w:vertAlign w:val="superscript"/>
        </w:rPr>
        <w:t>129</w:t>
      </w:r>
      <w:r w:rsidR="007935B2" w:rsidRPr="00011F17">
        <w:rPr>
          <w:rFonts w:ascii="Book Antiqua" w:hAnsi="Book Antiqua" w:cs="Times New Roman"/>
          <w:szCs w:val="24"/>
          <w:vertAlign w:val="superscript"/>
        </w:rPr>
        <w:t>]</w:t>
      </w:r>
      <w:r w:rsidR="007935B2" w:rsidRPr="00011F17">
        <w:rPr>
          <w:rFonts w:ascii="Book Antiqua" w:hAnsi="Book Antiqua" w:cs="Times New Roman"/>
          <w:szCs w:val="24"/>
        </w:rPr>
        <w:t xml:space="preserve"> and in HCT116 cells</w:t>
      </w:r>
      <w:r w:rsidR="003A196A" w:rsidRPr="00011F17">
        <w:rPr>
          <w:rFonts w:ascii="Book Antiqua" w:hAnsi="Book Antiqua" w:cs="Times New Roman"/>
          <w:szCs w:val="24"/>
        </w:rPr>
        <w:t xml:space="preserve"> to suppress cell migration</w:t>
      </w:r>
      <w:r w:rsidR="003A196A" w:rsidRPr="00011F17">
        <w:rPr>
          <w:rFonts w:ascii="Book Antiqua" w:hAnsi="Book Antiqua" w:cs="Times New Roman"/>
          <w:szCs w:val="24"/>
          <w:vertAlign w:val="superscript"/>
        </w:rPr>
        <w:t>[</w:t>
      </w:r>
      <w:r w:rsidR="00B80336" w:rsidRPr="00011F17">
        <w:rPr>
          <w:rFonts w:ascii="Book Antiqua" w:hAnsi="Book Antiqua" w:cs="Times New Roman"/>
          <w:szCs w:val="24"/>
          <w:vertAlign w:val="superscript"/>
        </w:rPr>
        <w:t>1</w:t>
      </w:r>
      <w:r w:rsidR="00336037" w:rsidRPr="00011F17">
        <w:rPr>
          <w:rFonts w:ascii="Book Antiqua" w:hAnsi="Book Antiqua" w:cs="Times New Roman"/>
          <w:szCs w:val="24"/>
          <w:vertAlign w:val="superscript"/>
        </w:rPr>
        <w:t>68</w:t>
      </w:r>
      <w:r w:rsidR="007935B2" w:rsidRPr="00011F17">
        <w:rPr>
          <w:rFonts w:ascii="Book Antiqua" w:hAnsi="Book Antiqua" w:cs="Times New Roman"/>
          <w:szCs w:val="24"/>
          <w:vertAlign w:val="superscript"/>
        </w:rPr>
        <w:t>]</w:t>
      </w:r>
      <w:r w:rsidR="007935B2" w:rsidRPr="00011F17">
        <w:rPr>
          <w:rFonts w:ascii="Book Antiqua" w:hAnsi="Book Antiqua" w:cs="Times New Roman"/>
          <w:szCs w:val="24"/>
        </w:rPr>
        <w:t>. Other oncogenic miRNAs, including miR-20a, miR-21, miR-95, and miR-675</w:t>
      </w:r>
      <w:r w:rsidR="00996376" w:rsidRPr="00011F17">
        <w:rPr>
          <w:rFonts w:ascii="Book Antiqua" w:hAnsi="Book Antiqua" w:cs="Times New Roman"/>
          <w:szCs w:val="24"/>
        </w:rPr>
        <w:t>,</w:t>
      </w:r>
      <w:r w:rsidR="007935B2" w:rsidRPr="00011F17">
        <w:rPr>
          <w:rFonts w:ascii="Book Antiqua" w:hAnsi="Book Antiqua" w:cs="Times New Roman"/>
          <w:szCs w:val="24"/>
        </w:rPr>
        <w:t xml:space="preserve"> have also been inhibited by similar approaches in human CRC cell </w:t>
      </w:r>
      <w:proofErr w:type="gramStart"/>
      <w:r w:rsidR="007935B2" w:rsidRPr="00011F17">
        <w:rPr>
          <w:rFonts w:ascii="Book Antiqua" w:hAnsi="Book Antiqua" w:cs="Times New Roman"/>
          <w:szCs w:val="24"/>
        </w:rPr>
        <w:t>lines</w:t>
      </w:r>
      <w:r w:rsidR="003A196A" w:rsidRPr="00011F17">
        <w:rPr>
          <w:rFonts w:ascii="Book Antiqua" w:hAnsi="Book Antiqua" w:cs="Times New Roman"/>
          <w:szCs w:val="24"/>
          <w:vertAlign w:val="superscript"/>
        </w:rPr>
        <w:t>[</w:t>
      </w:r>
      <w:proofErr w:type="gramEnd"/>
      <w:r w:rsidR="00503D3B" w:rsidRPr="00011F17">
        <w:rPr>
          <w:rFonts w:ascii="Book Antiqua" w:hAnsi="Book Antiqua" w:cs="Times New Roman"/>
          <w:szCs w:val="24"/>
          <w:vertAlign w:val="superscript"/>
        </w:rPr>
        <w:t>120,</w:t>
      </w:r>
      <w:r w:rsidR="00D56AE5" w:rsidRPr="00011F17">
        <w:rPr>
          <w:rFonts w:ascii="Book Antiqua" w:hAnsi="Book Antiqua" w:cs="Times New Roman"/>
          <w:szCs w:val="24"/>
          <w:vertAlign w:val="superscript"/>
        </w:rPr>
        <w:t>1</w:t>
      </w:r>
      <w:r w:rsidR="00336037" w:rsidRPr="00011F17">
        <w:rPr>
          <w:rFonts w:ascii="Book Antiqua" w:hAnsi="Book Antiqua" w:cs="Times New Roman"/>
          <w:szCs w:val="24"/>
          <w:vertAlign w:val="superscript"/>
        </w:rPr>
        <w:t>69</w:t>
      </w:r>
      <w:r w:rsidR="00D56AE5" w:rsidRPr="00011F17">
        <w:rPr>
          <w:rFonts w:ascii="Book Antiqua" w:hAnsi="Book Antiqua" w:cs="Times New Roman"/>
          <w:szCs w:val="24"/>
          <w:vertAlign w:val="superscript"/>
        </w:rPr>
        <w:t>-17</w:t>
      </w:r>
      <w:r w:rsidR="00336037" w:rsidRPr="00011F17">
        <w:rPr>
          <w:rFonts w:ascii="Book Antiqua" w:hAnsi="Book Antiqua" w:cs="Times New Roman"/>
          <w:szCs w:val="24"/>
          <w:vertAlign w:val="superscript"/>
        </w:rPr>
        <w:t>1</w:t>
      </w:r>
      <w:r w:rsidR="007935B2" w:rsidRPr="00011F17">
        <w:rPr>
          <w:rFonts w:ascii="Book Antiqua" w:hAnsi="Book Antiqua" w:cs="Times New Roman"/>
          <w:szCs w:val="24"/>
          <w:vertAlign w:val="superscript"/>
        </w:rPr>
        <w:t>]</w:t>
      </w:r>
      <w:r w:rsidR="00A317E2" w:rsidRPr="00011F17">
        <w:rPr>
          <w:rFonts w:ascii="Book Antiqua" w:hAnsi="Book Antiqua" w:cs="Times New Roman"/>
          <w:szCs w:val="24"/>
        </w:rPr>
        <w:t xml:space="preserve">. ASOs are often chemically modified by conjugation to cholesterol to avoid cleavage by RISC nuclease and to increase their stability. </w:t>
      </w:r>
      <w:r w:rsidR="008C5080" w:rsidRPr="00011F17">
        <w:rPr>
          <w:rFonts w:ascii="Book Antiqua" w:hAnsi="Book Antiqua" w:cs="Times New Roman"/>
          <w:szCs w:val="24"/>
        </w:rPr>
        <w:t xml:space="preserve">Locked nucleic acids (LNAs) are nucleic acid analogs in which the ribose ring is “locked” with a methylene bridge connecting the 2’-O atom with the 4’-C </w:t>
      </w:r>
      <w:proofErr w:type="gramStart"/>
      <w:r w:rsidR="008C5080" w:rsidRPr="00011F17">
        <w:rPr>
          <w:rFonts w:ascii="Book Antiqua" w:hAnsi="Book Antiqua" w:cs="Times New Roman"/>
          <w:szCs w:val="24"/>
        </w:rPr>
        <w:t>atom</w:t>
      </w:r>
      <w:r w:rsidR="008C5080" w:rsidRPr="00011F17">
        <w:rPr>
          <w:rFonts w:ascii="Book Antiqua" w:hAnsi="Book Antiqua" w:cs="Times New Roman"/>
          <w:szCs w:val="24"/>
          <w:vertAlign w:val="superscript"/>
        </w:rPr>
        <w:t>[</w:t>
      </w:r>
      <w:proofErr w:type="gramEnd"/>
      <w:r w:rsidR="00D56AE5" w:rsidRPr="00011F17">
        <w:rPr>
          <w:rFonts w:ascii="Book Antiqua" w:hAnsi="Book Antiqua" w:cs="Times New Roman"/>
          <w:szCs w:val="24"/>
          <w:vertAlign w:val="superscript"/>
        </w:rPr>
        <w:t>17</w:t>
      </w:r>
      <w:r w:rsidR="00503D3B" w:rsidRPr="00011F17">
        <w:rPr>
          <w:rFonts w:ascii="Book Antiqua" w:hAnsi="Book Antiqua" w:cs="Times New Roman"/>
          <w:szCs w:val="24"/>
          <w:vertAlign w:val="superscript"/>
        </w:rPr>
        <w:t>2</w:t>
      </w:r>
      <w:r w:rsidR="008C5080" w:rsidRPr="00011F17">
        <w:rPr>
          <w:rFonts w:ascii="Book Antiqua" w:hAnsi="Book Antiqua" w:cs="Times New Roman"/>
          <w:szCs w:val="24"/>
          <w:vertAlign w:val="superscript"/>
        </w:rPr>
        <w:t>]</w:t>
      </w:r>
      <w:r w:rsidR="008C5080" w:rsidRPr="00011F17">
        <w:rPr>
          <w:rFonts w:ascii="Book Antiqua" w:hAnsi="Book Antiqua" w:cs="Times New Roman"/>
          <w:szCs w:val="24"/>
        </w:rPr>
        <w:t xml:space="preserve">. </w:t>
      </w:r>
      <w:r w:rsidR="00711826" w:rsidRPr="00011F17">
        <w:rPr>
          <w:rFonts w:ascii="Book Antiqua" w:hAnsi="Book Antiqua" w:cs="Times New Roman"/>
          <w:szCs w:val="24"/>
        </w:rPr>
        <w:t>Modification by LNAs is another approach used to enhance stability of ASOs, which also increase</w:t>
      </w:r>
      <w:r w:rsidR="00876ABE" w:rsidRPr="00011F17">
        <w:rPr>
          <w:rFonts w:ascii="Book Antiqua" w:hAnsi="Book Antiqua" w:cs="Times New Roman"/>
          <w:szCs w:val="24"/>
        </w:rPr>
        <w:t>s</w:t>
      </w:r>
      <w:r w:rsidR="00711826" w:rsidRPr="00011F17">
        <w:rPr>
          <w:rFonts w:ascii="Book Antiqua" w:hAnsi="Book Antiqua" w:cs="Times New Roman"/>
          <w:szCs w:val="24"/>
        </w:rPr>
        <w:t xml:space="preserve"> the binding affinity to the targe</w:t>
      </w:r>
      <w:r w:rsidR="000E1768" w:rsidRPr="00011F17">
        <w:rPr>
          <w:rFonts w:ascii="Book Antiqua" w:hAnsi="Book Antiqua" w:cs="Times New Roman"/>
          <w:szCs w:val="24"/>
        </w:rPr>
        <w:t xml:space="preserve">t </w:t>
      </w:r>
      <w:proofErr w:type="gramStart"/>
      <w:r w:rsidR="000E1768" w:rsidRPr="00011F17">
        <w:rPr>
          <w:rFonts w:ascii="Book Antiqua" w:hAnsi="Book Antiqua" w:cs="Times New Roman"/>
          <w:szCs w:val="24"/>
        </w:rPr>
        <w:t>miRNA</w:t>
      </w:r>
      <w:r w:rsidR="000E1768" w:rsidRPr="00011F17">
        <w:rPr>
          <w:rFonts w:ascii="Book Antiqua" w:hAnsi="Book Antiqua" w:cs="Times New Roman"/>
          <w:szCs w:val="24"/>
          <w:vertAlign w:val="superscript"/>
        </w:rPr>
        <w:t>[</w:t>
      </w:r>
      <w:proofErr w:type="gramEnd"/>
      <w:r w:rsidR="00D56AE5" w:rsidRPr="00011F17">
        <w:rPr>
          <w:rFonts w:ascii="Book Antiqua" w:hAnsi="Book Antiqua" w:cs="Times New Roman"/>
          <w:szCs w:val="24"/>
          <w:vertAlign w:val="superscript"/>
        </w:rPr>
        <w:t>17</w:t>
      </w:r>
      <w:r w:rsidR="00503D3B" w:rsidRPr="00011F17">
        <w:rPr>
          <w:rFonts w:ascii="Book Antiqua" w:hAnsi="Book Antiqua" w:cs="Times New Roman"/>
          <w:szCs w:val="24"/>
          <w:vertAlign w:val="superscript"/>
        </w:rPr>
        <w:t>3</w:t>
      </w:r>
      <w:r w:rsidR="00711826" w:rsidRPr="00011F17">
        <w:rPr>
          <w:rFonts w:ascii="Book Antiqua" w:hAnsi="Book Antiqua" w:cs="Times New Roman"/>
          <w:szCs w:val="24"/>
          <w:vertAlign w:val="superscript"/>
        </w:rPr>
        <w:t>]</w:t>
      </w:r>
      <w:r w:rsidR="00711826" w:rsidRPr="00011F17">
        <w:rPr>
          <w:rFonts w:ascii="Book Antiqua" w:hAnsi="Book Antiqua" w:cs="Times New Roman"/>
          <w:szCs w:val="24"/>
        </w:rPr>
        <w:t xml:space="preserve">. </w:t>
      </w:r>
      <w:r w:rsidR="008C5080" w:rsidRPr="00011F17">
        <w:rPr>
          <w:rFonts w:ascii="Book Antiqua" w:hAnsi="Book Antiqua" w:cs="Times New Roman"/>
          <w:szCs w:val="24"/>
        </w:rPr>
        <w:t xml:space="preserve">LNA-containing oligonucleotides also have excellent mismatch discrimination </w:t>
      </w:r>
      <w:proofErr w:type="gramStart"/>
      <w:r w:rsidR="008C5080" w:rsidRPr="00011F17">
        <w:rPr>
          <w:rFonts w:ascii="Book Antiqua" w:hAnsi="Book Antiqua" w:cs="Times New Roman"/>
          <w:szCs w:val="24"/>
        </w:rPr>
        <w:t>capabilities</w:t>
      </w:r>
      <w:r w:rsidR="008C5080" w:rsidRPr="00011F17">
        <w:rPr>
          <w:rFonts w:ascii="Book Antiqua" w:hAnsi="Book Antiqua" w:cs="Times New Roman"/>
          <w:szCs w:val="24"/>
          <w:vertAlign w:val="superscript"/>
        </w:rPr>
        <w:t>[</w:t>
      </w:r>
      <w:proofErr w:type="gramEnd"/>
      <w:r w:rsidR="00D56AE5" w:rsidRPr="00011F17">
        <w:rPr>
          <w:rFonts w:ascii="Book Antiqua" w:hAnsi="Book Antiqua" w:cs="Times New Roman"/>
          <w:szCs w:val="24"/>
          <w:vertAlign w:val="superscript"/>
        </w:rPr>
        <w:t>17</w:t>
      </w:r>
      <w:r w:rsidR="00503D3B" w:rsidRPr="00011F17">
        <w:rPr>
          <w:rFonts w:ascii="Book Antiqua" w:hAnsi="Book Antiqua" w:cs="Times New Roman"/>
          <w:szCs w:val="24"/>
          <w:vertAlign w:val="superscript"/>
        </w:rPr>
        <w:t>4</w:t>
      </w:r>
      <w:r w:rsidR="008C5080" w:rsidRPr="00011F17">
        <w:rPr>
          <w:rFonts w:ascii="Book Antiqua" w:hAnsi="Book Antiqua" w:cs="Times New Roman"/>
          <w:szCs w:val="24"/>
          <w:vertAlign w:val="superscript"/>
        </w:rPr>
        <w:t>]</w:t>
      </w:r>
      <w:r w:rsidR="008C5080" w:rsidRPr="00011F17">
        <w:rPr>
          <w:rFonts w:ascii="Book Antiqua" w:hAnsi="Book Antiqua" w:cs="Times New Roman"/>
          <w:szCs w:val="24"/>
        </w:rPr>
        <w:t xml:space="preserve">, thus avoiding potential off-target secondary effects. </w:t>
      </w:r>
      <w:r w:rsidR="00711826" w:rsidRPr="00011F17">
        <w:rPr>
          <w:rFonts w:ascii="Book Antiqua" w:hAnsi="Book Antiqua" w:cs="Times New Roman"/>
          <w:szCs w:val="24"/>
        </w:rPr>
        <w:t>LNA-anti-miR-21 was an ASO dev</w:t>
      </w:r>
      <w:r w:rsidR="000E1768" w:rsidRPr="00011F17">
        <w:rPr>
          <w:rFonts w:ascii="Book Antiqua" w:hAnsi="Book Antiqua" w:cs="Times New Roman"/>
          <w:szCs w:val="24"/>
        </w:rPr>
        <w:t xml:space="preserve">eloped by the LNA </w:t>
      </w:r>
      <w:proofErr w:type="gramStart"/>
      <w:r w:rsidR="000E1768" w:rsidRPr="00011F17">
        <w:rPr>
          <w:rFonts w:ascii="Book Antiqua" w:hAnsi="Book Antiqua" w:cs="Times New Roman"/>
          <w:szCs w:val="24"/>
        </w:rPr>
        <w:t>technology</w:t>
      </w:r>
      <w:r w:rsidR="000E1768" w:rsidRPr="00011F17">
        <w:rPr>
          <w:rFonts w:ascii="Book Antiqua" w:hAnsi="Book Antiqua" w:cs="Times New Roman"/>
          <w:szCs w:val="24"/>
          <w:vertAlign w:val="superscript"/>
        </w:rPr>
        <w:t>[</w:t>
      </w:r>
      <w:proofErr w:type="gramEnd"/>
      <w:r w:rsidR="00D56AE5" w:rsidRPr="00011F17">
        <w:rPr>
          <w:rFonts w:ascii="Book Antiqua" w:hAnsi="Book Antiqua" w:cs="Times New Roman"/>
          <w:szCs w:val="24"/>
          <w:vertAlign w:val="superscript"/>
        </w:rPr>
        <w:t>1</w:t>
      </w:r>
      <w:r w:rsidR="00503D3B" w:rsidRPr="00011F17">
        <w:rPr>
          <w:rFonts w:ascii="Book Antiqua" w:hAnsi="Book Antiqua" w:cs="Times New Roman"/>
          <w:szCs w:val="24"/>
          <w:vertAlign w:val="superscript"/>
        </w:rPr>
        <w:t>75</w:t>
      </w:r>
      <w:r w:rsidR="00711826" w:rsidRPr="00011F17">
        <w:rPr>
          <w:rFonts w:ascii="Book Antiqua" w:hAnsi="Book Antiqua" w:cs="Times New Roman"/>
          <w:szCs w:val="24"/>
          <w:vertAlign w:val="superscript"/>
        </w:rPr>
        <w:t>]</w:t>
      </w:r>
      <w:r w:rsidR="00711826" w:rsidRPr="00011F17">
        <w:rPr>
          <w:rFonts w:ascii="Book Antiqua" w:hAnsi="Book Antiqua" w:cs="Times New Roman"/>
          <w:szCs w:val="24"/>
        </w:rPr>
        <w:t xml:space="preserve">. It has been shown to inhibit cancer growth </w:t>
      </w:r>
      <w:r w:rsidR="00711826" w:rsidRPr="00011F17">
        <w:rPr>
          <w:rFonts w:ascii="Book Antiqua" w:hAnsi="Book Antiqua" w:cs="Times New Roman"/>
          <w:szCs w:val="24"/>
        </w:rPr>
        <w:lastRenderedPageBreak/>
        <w:t>and invasion in a c</w:t>
      </w:r>
      <w:r w:rsidR="000E1768" w:rsidRPr="00011F17">
        <w:rPr>
          <w:rFonts w:ascii="Book Antiqua" w:hAnsi="Book Antiqua" w:cs="Times New Roman"/>
          <w:szCs w:val="24"/>
        </w:rPr>
        <w:t xml:space="preserve">olon cancer cell line </w:t>
      </w:r>
      <w:proofErr w:type="gramStart"/>
      <w:r w:rsidR="000E1768" w:rsidRPr="00011F17">
        <w:rPr>
          <w:rFonts w:ascii="Book Antiqua" w:hAnsi="Book Antiqua" w:cs="Times New Roman"/>
          <w:szCs w:val="24"/>
        </w:rPr>
        <w:t>LS174T</w:t>
      </w:r>
      <w:r w:rsidR="000E1768" w:rsidRPr="00011F17">
        <w:rPr>
          <w:rFonts w:ascii="Book Antiqua" w:hAnsi="Book Antiqua" w:cs="Times New Roman"/>
          <w:szCs w:val="24"/>
          <w:vertAlign w:val="superscript"/>
        </w:rPr>
        <w:t>[</w:t>
      </w:r>
      <w:proofErr w:type="gramEnd"/>
      <w:r w:rsidR="00D56AE5" w:rsidRPr="00011F17">
        <w:rPr>
          <w:rFonts w:ascii="Book Antiqua" w:hAnsi="Book Antiqua" w:cs="Times New Roman"/>
          <w:szCs w:val="24"/>
          <w:vertAlign w:val="superscript"/>
        </w:rPr>
        <w:t>1</w:t>
      </w:r>
      <w:r w:rsidR="00503D3B" w:rsidRPr="00011F17">
        <w:rPr>
          <w:rFonts w:ascii="Book Antiqua" w:hAnsi="Book Antiqua" w:cs="Times New Roman"/>
          <w:szCs w:val="24"/>
          <w:vertAlign w:val="superscript"/>
        </w:rPr>
        <w:t>75</w:t>
      </w:r>
      <w:r w:rsidR="00711826" w:rsidRPr="00011F17">
        <w:rPr>
          <w:rFonts w:ascii="Book Antiqua" w:hAnsi="Book Antiqua" w:cs="Times New Roman"/>
          <w:szCs w:val="24"/>
          <w:vertAlign w:val="superscript"/>
        </w:rPr>
        <w:t>]</w:t>
      </w:r>
      <w:r w:rsidR="00711826" w:rsidRPr="00011F17">
        <w:rPr>
          <w:rFonts w:ascii="Book Antiqua" w:hAnsi="Book Antiqua" w:cs="Times New Roman"/>
          <w:szCs w:val="24"/>
        </w:rPr>
        <w:t>.</w:t>
      </w:r>
      <w:r w:rsidR="00476EC8" w:rsidRPr="00011F17">
        <w:rPr>
          <w:rFonts w:ascii="Book Antiqua" w:hAnsi="Book Antiqua" w:cs="Times New Roman"/>
          <w:szCs w:val="24"/>
        </w:rPr>
        <w:t xml:space="preserve"> </w:t>
      </w:r>
      <w:r w:rsidR="00BC1E08" w:rsidRPr="00011F17">
        <w:rPr>
          <w:rFonts w:ascii="Book Antiqua" w:hAnsi="Book Antiqua" w:cs="Times New Roman"/>
          <w:szCs w:val="24"/>
        </w:rPr>
        <w:t>On the other hand, m</w:t>
      </w:r>
      <w:r w:rsidR="00476EC8" w:rsidRPr="00011F17">
        <w:rPr>
          <w:rFonts w:ascii="Book Antiqua" w:hAnsi="Book Antiqua" w:cs="Times New Roman"/>
          <w:szCs w:val="24"/>
        </w:rPr>
        <w:t>iRNA masking refers to the u</w:t>
      </w:r>
      <w:r w:rsidR="00BC1E08" w:rsidRPr="00011F17">
        <w:rPr>
          <w:rFonts w:ascii="Book Antiqua" w:hAnsi="Book Antiqua" w:cs="Times New Roman"/>
          <w:szCs w:val="24"/>
        </w:rPr>
        <w:t>se of single-stranded 2’-O-methyl modified oligonucleotides complementary to miRNA binding sites in the 3’UTR of the target mRNAs to interfere with spec</w:t>
      </w:r>
      <w:r w:rsidR="00C22701" w:rsidRPr="00011F17">
        <w:rPr>
          <w:rFonts w:ascii="Book Antiqua" w:hAnsi="Book Antiqua" w:cs="Times New Roman"/>
          <w:szCs w:val="24"/>
        </w:rPr>
        <w:t xml:space="preserve">ific miRNA-mRNA </w:t>
      </w:r>
      <w:proofErr w:type="gramStart"/>
      <w:r w:rsidR="00C22701" w:rsidRPr="00011F17">
        <w:rPr>
          <w:rFonts w:ascii="Book Antiqua" w:hAnsi="Book Antiqua" w:cs="Times New Roman"/>
          <w:szCs w:val="24"/>
        </w:rPr>
        <w:t>interaction</w:t>
      </w:r>
      <w:r w:rsidR="00C22701" w:rsidRPr="00011F17">
        <w:rPr>
          <w:rFonts w:ascii="Book Antiqua" w:hAnsi="Book Antiqua" w:cs="Times New Roman"/>
          <w:szCs w:val="24"/>
          <w:vertAlign w:val="superscript"/>
        </w:rPr>
        <w:t>[</w:t>
      </w:r>
      <w:proofErr w:type="gramEnd"/>
      <w:r w:rsidR="005E206C" w:rsidRPr="00011F17">
        <w:rPr>
          <w:rFonts w:ascii="Book Antiqua" w:hAnsi="Book Antiqua" w:cs="Times New Roman"/>
          <w:szCs w:val="24"/>
          <w:vertAlign w:val="superscript"/>
        </w:rPr>
        <w:t>1</w:t>
      </w:r>
      <w:r w:rsidR="00503D3B" w:rsidRPr="00011F17">
        <w:rPr>
          <w:rFonts w:ascii="Book Antiqua" w:hAnsi="Book Antiqua" w:cs="Times New Roman"/>
          <w:szCs w:val="24"/>
          <w:vertAlign w:val="superscript"/>
        </w:rPr>
        <w:t>76</w:t>
      </w:r>
      <w:r w:rsidR="00BC1E08" w:rsidRPr="00011F17">
        <w:rPr>
          <w:rFonts w:ascii="Book Antiqua" w:hAnsi="Book Antiqua" w:cs="Times New Roman"/>
          <w:szCs w:val="24"/>
          <w:vertAlign w:val="superscript"/>
        </w:rPr>
        <w:t>]</w:t>
      </w:r>
      <w:r w:rsidR="00BC1E08" w:rsidRPr="00011F17">
        <w:rPr>
          <w:rFonts w:ascii="Book Antiqua" w:hAnsi="Book Antiqua" w:cs="Times New Roman"/>
          <w:szCs w:val="24"/>
        </w:rPr>
        <w:t xml:space="preserve">. </w:t>
      </w:r>
      <w:r w:rsidR="00C22701" w:rsidRPr="00011F17">
        <w:rPr>
          <w:rFonts w:ascii="Book Antiqua" w:hAnsi="Book Antiqua" w:cs="Times New Roman"/>
          <w:szCs w:val="24"/>
        </w:rPr>
        <w:t xml:space="preserve">A miR-34a sponge construct, encoding a decoy mRNA containing multiple tandem miR-34a binding sites, has been shown to inhibit self-renewal of colon cancer stem cells </w:t>
      </w:r>
      <w:r w:rsidR="00C22701" w:rsidRPr="00011F17">
        <w:rPr>
          <w:rFonts w:ascii="Book Antiqua" w:hAnsi="Book Antiqua" w:cs="Times New Roman"/>
          <w:i/>
          <w:szCs w:val="24"/>
        </w:rPr>
        <w:t xml:space="preserve">in </w:t>
      </w:r>
      <w:proofErr w:type="gramStart"/>
      <w:r w:rsidR="00C22701" w:rsidRPr="00011F17">
        <w:rPr>
          <w:rFonts w:ascii="Book Antiqua" w:hAnsi="Book Antiqua" w:cs="Times New Roman"/>
          <w:i/>
          <w:szCs w:val="24"/>
        </w:rPr>
        <w:t>vitro</w:t>
      </w:r>
      <w:r w:rsidR="005E206C" w:rsidRPr="00011F17">
        <w:rPr>
          <w:rFonts w:ascii="Book Antiqua" w:hAnsi="Book Antiqua" w:cs="Times New Roman"/>
          <w:szCs w:val="24"/>
          <w:vertAlign w:val="superscript"/>
        </w:rPr>
        <w:t>[</w:t>
      </w:r>
      <w:proofErr w:type="gramEnd"/>
      <w:r w:rsidR="005E206C" w:rsidRPr="00011F17">
        <w:rPr>
          <w:rFonts w:ascii="Book Antiqua" w:hAnsi="Book Antiqua" w:cs="Times New Roman"/>
          <w:szCs w:val="24"/>
          <w:vertAlign w:val="superscript"/>
        </w:rPr>
        <w:t>1</w:t>
      </w:r>
      <w:r w:rsidR="00503D3B" w:rsidRPr="00011F17">
        <w:rPr>
          <w:rFonts w:ascii="Book Antiqua" w:hAnsi="Book Antiqua" w:cs="Times New Roman"/>
          <w:szCs w:val="24"/>
          <w:vertAlign w:val="superscript"/>
        </w:rPr>
        <w:t>77</w:t>
      </w:r>
      <w:r w:rsidR="00C22701" w:rsidRPr="00011F17">
        <w:rPr>
          <w:rFonts w:ascii="Book Antiqua" w:hAnsi="Book Antiqua" w:cs="Times New Roman"/>
          <w:szCs w:val="24"/>
          <w:vertAlign w:val="superscript"/>
        </w:rPr>
        <w:t>]</w:t>
      </w:r>
      <w:r w:rsidR="000F4D28" w:rsidRPr="00011F17">
        <w:rPr>
          <w:rFonts w:ascii="Book Antiqua" w:hAnsi="Book Antiqua" w:cs="Times New Roman"/>
          <w:szCs w:val="24"/>
        </w:rPr>
        <w:t xml:space="preserve">. Anti-miR peptides </w:t>
      </w:r>
      <w:r w:rsidR="00BE5892" w:rsidRPr="00011F17">
        <w:rPr>
          <w:rFonts w:ascii="Book Antiqua" w:hAnsi="Book Antiqua" w:cs="Times New Roman"/>
          <w:szCs w:val="24"/>
        </w:rPr>
        <w:t xml:space="preserve">are peptide nucleic acids (PNAs), modified from DNA </w:t>
      </w:r>
      <w:r w:rsidR="00972DA1" w:rsidRPr="00011F17">
        <w:rPr>
          <w:rFonts w:ascii="Book Antiqua" w:hAnsi="Book Antiqua" w:cs="Times New Roman"/>
          <w:szCs w:val="24"/>
        </w:rPr>
        <w:t>or RNA, with the sugar backbone replaced by a peptide-like backbone consisting of N-(2-aminoethyl</w:t>
      </w:r>
      <w:proofErr w:type="gramStart"/>
      <w:r w:rsidR="00972DA1" w:rsidRPr="00011F17">
        <w:rPr>
          <w:rFonts w:ascii="Book Antiqua" w:hAnsi="Book Antiqua" w:cs="Times New Roman"/>
          <w:szCs w:val="24"/>
        </w:rPr>
        <w:t>)glycine</w:t>
      </w:r>
      <w:proofErr w:type="gramEnd"/>
      <w:r w:rsidR="00972DA1" w:rsidRPr="00011F17">
        <w:rPr>
          <w:rFonts w:ascii="Book Antiqua" w:hAnsi="Book Antiqua" w:cs="Times New Roman"/>
          <w:szCs w:val="24"/>
        </w:rPr>
        <w:t xml:space="preserve"> units. A</w:t>
      </w:r>
      <w:r w:rsidR="00996376" w:rsidRPr="00011F17">
        <w:rPr>
          <w:rFonts w:ascii="Book Antiqua" w:hAnsi="Book Antiqua" w:cs="Times New Roman"/>
          <w:szCs w:val="24"/>
        </w:rPr>
        <w:t>side</w:t>
      </w:r>
      <w:r w:rsidR="00972DA1" w:rsidRPr="00011F17">
        <w:rPr>
          <w:rFonts w:ascii="Book Antiqua" w:hAnsi="Book Antiqua" w:cs="Times New Roman"/>
          <w:szCs w:val="24"/>
        </w:rPr>
        <w:t xml:space="preserve"> from being more stable and </w:t>
      </w:r>
      <w:r w:rsidR="00996376" w:rsidRPr="00011F17">
        <w:rPr>
          <w:rFonts w:ascii="Book Antiqua" w:hAnsi="Book Antiqua" w:cs="Times New Roman"/>
          <w:szCs w:val="24"/>
        </w:rPr>
        <w:t>able to</w:t>
      </w:r>
      <w:r w:rsidR="00972DA1" w:rsidRPr="00011F17">
        <w:rPr>
          <w:rFonts w:ascii="Book Antiqua" w:hAnsi="Book Antiqua" w:cs="Times New Roman"/>
          <w:szCs w:val="24"/>
        </w:rPr>
        <w:t xml:space="preserve"> be administered systematically with low toxicity, PNAs have been shown to bind to target miRNA more tightly than equivalent </w:t>
      </w:r>
      <w:proofErr w:type="gramStart"/>
      <w:r w:rsidR="00972DA1" w:rsidRPr="00011F17">
        <w:rPr>
          <w:rFonts w:ascii="Book Antiqua" w:hAnsi="Book Antiqua" w:cs="Times New Roman"/>
          <w:szCs w:val="24"/>
        </w:rPr>
        <w:t>oligonucleotides</w:t>
      </w:r>
      <w:r w:rsidR="00972DA1" w:rsidRPr="00011F17">
        <w:rPr>
          <w:rFonts w:ascii="Book Antiqua" w:hAnsi="Book Antiqua" w:cs="Times New Roman"/>
          <w:szCs w:val="24"/>
          <w:vertAlign w:val="superscript"/>
        </w:rPr>
        <w:t>[</w:t>
      </w:r>
      <w:proofErr w:type="gramEnd"/>
      <w:r w:rsidR="005E206C" w:rsidRPr="00011F17">
        <w:rPr>
          <w:rFonts w:ascii="Book Antiqua" w:hAnsi="Book Antiqua" w:cs="Times New Roman"/>
          <w:szCs w:val="24"/>
          <w:vertAlign w:val="superscript"/>
        </w:rPr>
        <w:t>1</w:t>
      </w:r>
      <w:r w:rsidR="00503D3B" w:rsidRPr="00011F17">
        <w:rPr>
          <w:rFonts w:ascii="Book Antiqua" w:hAnsi="Book Antiqua" w:cs="Times New Roman"/>
          <w:szCs w:val="24"/>
          <w:vertAlign w:val="superscript"/>
        </w:rPr>
        <w:t>78</w:t>
      </w:r>
      <w:r w:rsidR="00CE4F5D" w:rsidRPr="00011F17">
        <w:rPr>
          <w:rFonts w:ascii="Book Antiqua" w:hAnsi="Book Antiqua" w:cs="Times New Roman"/>
          <w:szCs w:val="24"/>
          <w:vertAlign w:val="superscript"/>
        </w:rPr>
        <w:t>]</w:t>
      </w:r>
      <w:r w:rsidR="00CE4F5D" w:rsidRPr="00011F17">
        <w:rPr>
          <w:rFonts w:ascii="Book Antiqua" w:hAnsi="Book Antiqua" w:cs="Times New Roman"/>
          <w:szCs w:val="24"/>
        </w:rPr>
        <w:t>.</w:t>
      </w:r>
    </w:p>
    <w:p w14:paraId="11DF000E" w14:textId="77777777" w:rsidR="00972DA1" w:rsidRPr="00011F17" w:rsidRDefault="00972DA1" w:rsidP="00011F17">
      <w:pPr>
        <w:adjustRightInd w:val="0"/>
        <w:snapToGrid w:val="0"/>
        <w:spacing w:line="360" w:lineRule="auto"/>
        <w:jc w:val="both"/>
        <w:rPr>
          <w:rFonts w:ascii="Book Antiqua" w:eastAsia="Times New Roman" w:hAnsi="Book Antiqua" w:cs="Times New Roman"/>
          <w:kern w:val="0"/>
          <w:szCs w:val="24"/>
        </w:rPr>
      </w:pPr>
    </w:p>
    <w:p w14:paraId="3311D04F" w14:textId="77777777" w:rsidR="00371689" w:rsidRPr="00011F17" w:rsidRDefault="00061492"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t xml:space="preserve">USE OF SMALL MOLECULE MODULATORS OF MIRNA EXPRESSION </w:t>
      </w:r>
    </w:p>
    <w:p w14:paraId="4D713B84" w14:textId="3944244D" w:rsidR="00061492" w:rsidRPr="00011F17" w:rsidRDefault="00061492"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szCs w:val="24"/>
        </w:rPr>
        <w:t xml:space="preserve">Besides </w:t>
      </w:r>
      <w:r w:rsidR="00885862" w:rsidRPr="00011F17">
        <w:rPr>
          <w:rFonts w:ascii="Book Antiqua" w:hAnsi="Book Antiqua" w:cs="Times New Roman"/>
          <w:szCs w:val="24"/>
        </w:rPr>
        <w:t>making use of</w:t>
      </w:r>
      <w:r w:rsidRPr="00011F17">
        <w:rPr>
          <w:rFonts w:ascii="Book Antiqua" w:hAnsi="Book Antiqua" w:cs="Times New Roman"/>
          <w:szCs w:val="24"/>
        </w:rPr>
        <w:t xml:space="preserve"> pharmaceutical carriers to deliver the miRNA mimics/inhibitors to the tumor, attempts have also been made </w:t>
      </w:r>
      <w:r w:rsidR="00773DF4" w:rsidRPr="00011F17">
        <w:rPr>
          <w:rFonts w:ascii="Book Antiqua" w:hAnsi="Book Antiqua" w:cs="Times New Roman"/>
          <w:szCs w:val="24"/>
        </w:rPr>
        <w:t xml:space="preserve">in preclinical studies </w:t>
      </w:r>
      <w:r w:rsidRPr="00011F17">
        <w:rPr>
          <w:rFonts w:ascii="Book Antiqua" w:hAnsi="Book Antiqua" w:cs="Times New Roman"/>
          <w:szCs w:val="24"/>
        </w:rPr>
        <w:t xml:space="preserve">to </w:t>
      </w:r>
      <w:r w:rsidR="00773DF4" w:rsidRPr="00011F17">
        <w:rPr>
          <w:rFonts w:ascii="Book Antiqua" w:hAnsi="Book Antiqua" w:cs="Times New Roman"/>
          <w:szCs w:val="24"/>
        </w:rPr>
        <w:t>screen for</w:t>
      </w:r>
      <w:r w:rsidRPr="00011F17">
        <w:rPr>
          <w:rFonts w:ascii="Book Antiqua" w:hAnsi="Book Antiqua" w:cs="Times New Roman"/>
          <w:szCs w:val="24"/>
        </w:rPr>
        <w:t xml:space="preserve"> small molecule drugs </w:t>
      </w:r>
      <w:r w:rsidR="00773DF4" w:rsidRPr="00011F17">
        <w:rPr>
          <w:rFonts w:ascii="Book Antiqua" w:hAnsi="Book Antiqua" w:cs="Times New Roman"/>
          <w:szCs w:val="24"/>
        </w:rPr>
        <w:t>that</w:t>
      </w:r>
      <w:r w:rsidRPr="00011F17">
        <w:rPr>
          <w:rFonts w:ascii="Book Antiqua" w:hAnsi="Book Antiqua" w:cs="Times New Roman"/>
          <w:szCs w:val="24"/>
        </w:rPr>
        <w:t xml:space="preserve"> modulate miRNA expression and function</w:t>
      </w:r>
      <w:r w:rsidR="00076753" w:rsidRPr="00011F17">
        <w:rPr>
          <w:rFonts w:ascii="Book Antiqua" w:hAnsi="Book Antiqua" w:cs="Times New Roman"/>
          <w:szCs w:val="24"/>
        </w:rPr>
        <w:t xml:space="preserve"> by luciferase-based reporter </w:t>
      </w:r>
      <w:proofErr w:type="gramStart"/>
      <w:r w:rsidR="00076753" w:rsidRPr="00011F17">
        <w:rPr>
          <w:rFonts w:ascii="Book Antiqua" w:hAnsi="Book Antiqua" w:cs="Times New Roman"/>
          <w:szCs w:val="24"/>
        </w:rPr>
        <w:t>assay</w:t>
      </w:r>
      <w:r w:rsidR="006A6351" w:rsidRPr="00011F17">
        <w:rPr>
          <w:rFonts w:ascii="Book Antiqua" w:hAnsi="Book Antiqua" w:cs="Times New Roman"/>
          <w:szCs w:val="24"/>
          <w:vertAlign w:val="superscript"/>
        </w:rPr>
        <w:t>[</w:t>
      </w:r>
      <w:proofErr w:type="gramEnd"/>
      <w:r w:rsidR="006A6351" w:rsidRPr="00011F17">
        <w:rPr>
          <w:rFonts w:ascii="Book Antiqua" w:hAnsi="Book Antiqua" w:cs="Times New Roman"/>
          <w:szCs w:val="24"/>
          <w:vertAlign w:val="superscript"/>
        </w:rPr>
        <w:t>1</w:t>
      </w:r>
      <w:r w:rsidR="00503D3B" w:rsidRPr="00011F17">
        <w:rPr>
          <w:rFonts w:ascii="Book Antiqua" w:hAnsi="Book Antiqua" w:cs="Times New Roman"/>
          <w:szCs w:val="24"/>
          <w:vertAlign w:val="superscript"/>
        </w:rPr>
        <w:t>79</w:t>
      </w:r>
      <w:r w:rsidR="006A6351" w:rsidRPr="00011F17">
        <w:rPr>
          <w:rFonts w:ascii="Book Antiqua" w:hAnsi="Book Antiqua" w:cs="Times New Roman"/>
          <w:szCs w:val="24"/>
          <w:vertAlign w:val="superscript"/>
        </w:rPr>
        <w:t>]</w:t>
      </w:r>
      <w:r w:rsidRPr="00011F17">
        <w:rPr>
          <w:rFonts w:ascii="Book Antiqua" w:hAnsi="Book Antiqua" w:cs="Times New Roman"/>
          <w:szCs w:val="24"/>
        </w:rPr>
        <w:t xml:space="preserve">. </w:t>
      </w:r>
      <w:r w:rsidR="00773DF4" w:rsidRPr="00011F17">
        <w:rPr>
          <w:rFonts w:ascii="Book Antiqua" w:hAnsi="Book Antiqua" w:cs="Times New Roman"/>
          <w:szCs w:val="24"/>
        </w:rPr>
        <w:t xml:space="preserve">These compounds do not inhibit target mRNA recognition by the miRNAs, but they instead modulate the expression of the targeted miRNAs. With potential application in treating CRC, </w:t>
      </w:r>
      <w:r w:rsidR="00076753" w:rsidRPr="00011F17">
        <w:rPr>
          <w:rFonts w:ascii="Book Antiqua" w:hAnsi="Book Antiqua" w:cs="Times New Roman"/>
          <w:szCs w:val="24"/>
        </w:rPr>
        <w:t>di</w:t>
      </w:r>
      <w:r w:rsidR="00773DF4" w:rsidRPr="00011F17">
        <w:rPr>
          <w:rFonts w:ascii="Book Antiqua" w:hAnsi="Book Antiqua" w:cs="Times New Roman"/>
          <w:szCs w:val="24"/>
        </w:rPr>
        <w:t>azobenzene</w:t>
      </w:r>
      <w:r w:rsidR="00076753" w:rsidRPr="00011F17">
        <w:rPr>
          <w:rFonts w:ascii="Book Antiqua" w:hAnsi="Book Antiqua" w:cs="Times New Roman"/>
          <w:szCs w:val="24"/>
        </w:rPr>
        <w:t xml:space="preserve"> and its derivatives were</w:t>
      </w:r>
      <w:r w:rsidR="00773DF4" w:rsidRPr="00011F17">
        <w:rPr>
          <w:rFonts w:ascii="Book Antiqua" w:hAnsi="Book Antiqua" w:cs="Times New Roman"/>
          <w:szCs w:val="24"/>
        </w:rPr>
        <w:t xml:space="preserve"> identified to specifically inhib</w:t>
      </w:r>
      <w:r w:rsidR="00613914" w:rsidRPr="00011F17">
        <w:rPr>
          <w:rFonts w:ascii="Book Antiqua" w:hAnsi="Book Antiqua" w:cs="Times New Roman"/>
          <w:szCs w:val="24"/>
        </w:rPr>
        <w:t>it miR-21</w:t>
      </w:r>
      <w:r w:rsidR="00F6626E" w:rsidRPr="00011F17">
        <w:rPr>
          <w:rFonts w:ascii="Book Antiqua" w:hAnsi="Book Antiqua" w:cs="Times New Roman"/>
          <w:szCs w:val="24"/>
        </w:rPr>
        <w:t xml:space="preserve"> </w:t>
      </w:r>
      <w:proofErr w:type="gramStart"/>
      <w:r w:rsidR="00F6626E" w:rsidRPr="00011F17">
        <w:rPr>
          <w:rFonts w:ascii="Book Antiqua" w:hAnsi="Book Antiqua" w:cs="Times New Roman"/>
          <w:szCs w:val="24"/>
        </w:rPr>
        <w:t>expression</w:t>
      </w:r>
      <w:r w:rsidR="00503D3B" w:rsidRPr="00011F17">
        <w:rPr>
          <w:rFonts w:ascii="Book Antiqua" w:hAnsi="Book Antiqua" w:cs="Times New Roman"/>
          <w:szCs w:val="24"/>
          <w:vertAlign w:val="superscript"/>
        </w:rPr>
        <w:t>[</w:t>
      </w:r>
      <w:proofErr w:type="gramEnd"/>
      <w:r w:rsidR="00503D3B" w:rsidRPr="00011F17">
        <w:rPr>
          <w:rFonts w:ascii="Book Antiqua" w:hAnsi="Book Antiqua" w:cs="Times New Roman"/>
          <w:szCs w:val="24"/>
          <w:vertAlign w:val="superscript"/>
        </w:rPr>
        <w:t>179</w:t>
      </w:r>
      <w:r w:rsidR="006A6351" w:rsidRPr="00011F17">
        <w:rPr>
          <w:rFonts w:ascii="Book Antiqua" w:hAnsi="Book Antiqua" w:cs="Times New Roman"/>
          <w:szCs w:val="24"/>
          <w:vertAlign w:val="superscript"/>
        </w:rPr>
        <w:t>]</w:t>
      </w:r>
      <w:r w:rsidR="00773DF4" w:rsidRPr="00011F17">
        <w:rPr>
          <w:rFonts w:ascii="Book Antiqua" w:hAnsi="Book Antiqua" w:cs="Times New Roman"/>
          <w:szCs w:val="24"/>
        </w:rPr>
        <w:t xml:space="preserve">. </w:t>
      </w:r>
    </w:p>
    <w:p w14:paraId="0C052879" w14:textId="2082F1D7" w:rsidR="00061492" w:rsidRPr="00F16A99" w:rsidRDefault="00061492" w:rsidP="00035761">
      <w:pPr>
        <w:adjustRightInd w:val="0"/>
        <w:snapToGrid w:val="0"/>
        <w:spacing w:line="360" w:lineRule="auto"/>
        <w:ind w:firstLineChars="100" w:firstLine="240"/>
        <w:jc w:val="both"/>
        <w:rPr>
          <w:rFonts w:ascii="Book Antiqua" w:eastAsia="SimSun" w:hAnsi="Book Antiqua" w:cs="Times New Roman"/>
          <w:szCs w:val="24"/>
          <w:lang w:eastAsia="zh-CN"/>
        </w:rPr>
      </w:pPr>
      <w:r w:rsidRPr="00011F17">
        <w:rPr>
          <w:rFonts w:ascii="Book Antiqua" w:hAnsi="Book Antiqua" w:cs="Times New Roman"/>
          <w:szCs w:val="24"/>
        </w:rPr>
        <w:t xml:space="preserve">Most recently, aberrant expression of the lipid metabolic enzymes, acyl-CoA synthetase/stearoyl-CoA desaturase (ACSL/SCD) have been shown in CRC patients to promote cancer migration and </w:t>
      </w:r>
      <w:proofErr w:type="gramStart"/>
      <w:r w:rsidRPr="00011F17">
        <w:rPr>
          <w:rFonts w:ascii="Book Antiqua" w:hAnsi="Book Antiqua" w:cs="Times New Roman"/>
          <w:szCs w:val="24"/>
        </w:rPr>
        <w:t>invasion</w:t>
      </w:r>
      <w:r w:rsidR="006A6351" w:rsidRPr="00011F17">
        <w:rPr>
          <w:rFonts w:ascii="Book Antiqua" w:hAnsi="Book Antiqua" w:cs="Times New Roman"/>
          <w:szCs w:val="24"/>
          <w:vertAlign w:val="superscript"/>
        </w:rPr>
        <w:t>[</w:t>
      </w:r>
      <w:proofErr w:type="gramEnd"/>
      <w:r w:rsidR="006A6351" w:rsidRPr="00011F17">
        <w:rPr>
          <w:rFonts w:ascii="Book Antiqua" w:hAnsi="Book Antiqua" w:cs="Times New Roman"/>
          <w:szCs w:val="24"/>
          <w:vertAlign w:val="superscript"/>
        </w:rPr>
        <w:t>18</w:t>
      </w:r>
      <w:r w:rsidR="00503D3B" w:rsidRPr="00011F17">
        <w:rPr>
          <w:rFonts w:ascii="Book Antiqua" w:hAnsi="Book Antiqua" w:cs="Times New Roman"/>
          <w:szCs w:val="24"/>
          <w:vertAlign w:val="superscript"/>
        </w:rPr>
        <w:t>0</w:t>
      </w:r>
      <w:r w:rsidR="006A6351" w:rsidRPr="00011F17">
        <w:rPr>
          <w:rFonts w:ascii="Book Antiqua" w:hAnsi="Book Antiqua" w:cs="Times New Roman"/>
          <w:szCs w:val="24"/>
          <w:vertAlign w:val="superscript"/>
        </w:rPr>
        <w:t>]</w:t>
      </w:r>
      <w:r w:rsidRPr="00011F17">
        <w:rPr>
          <w:rFonts w:ascii="Book Antiqua" w:hAnsi="Book Antiqua" w:cs="Times New Roman"/>
          <w:szCs w:val="24"/>
        </w:rPr>
        <w:t xml:space="preserve">. </w:t>
      </w:r>
      <w:proofErr w:type="gramStart"/>
      <w:r w:rsidRPr="00011F17">
        <w:rPr>
          <w:rFonts w:ascii="Book Antiqua" w:hAnsi="Book Antiqua" w:cs="Times New Roman"/>
          <w:szCs w:val="24"/>
        </w:rPr>
        <w:t>miR-19b-1</w:t>
      </w:r>
      <w:proofErr w:type="gramEnd"/>
      <w:r w:rsidRPr="00011F17">
        <w:rPr>
          <w:rFonts w:ascii="Book Antiqua" w:hAnsi="Book Antiqua" w:cs="Times New Roman"/>
          <w:szCs w:val="24"/>
        </w:rPr>
        <w:t xml:space="preserve"> was found to </w:t>
      </w:r>
      <w:r w:rsidR="004B73CF" w:rsidRPr="00011F17">
        <w:rPr>
          <w:rFonts w:ascii="Book Antiqua" w:hAnsi="Book Antiqua" w:cs="Times New Roman"/>
          <w:szCs w:val="24"/>
        </w:rPr>
        <w:t xml:space="preserve">a major regulator of </w:t>
      </w:r>
      <w:r w:rsidRPr="00011F17">
        <w:rPr>
          <w:rFonts w:ascii="Book Antiqua" w:hAnsi="Book Antiqua" w:cs="Times New Roman"/>
          <w:szCs w:val="24"/>
        </w:rPr>
        <w:t>ACSL/SCD</w:t>
      </w:r>
      <w:r w:rsidR="004B73CF" w:rsidRPr="00011F17">
        <w:rPr>
          <w:rFonts w:ascii="Book Antiqua" w:hAnsi="Book Antiqua" w:cs="Times New Roman"/>
          <w:szCs w:val="24"/>
        </w:rPr>
        <w:t xml:space="preserve"> expression</w:t>
      </w:r>
      <w:r w:rsidRPr="00011F17">
        <w:rPr>
          <w:rFonts w:ascii="Book Antiqua" w:hAnsi="Book Antiqua" w:cs="Times New Roman"/>
          <w:szCs w:val="24"/>
        </w:rPr>
        <w:t>.</w:t>
      </w:r>
      <w:r w:rsidR="004B73CF" w:rsidRPr="00011F17">
        <w:rPr>
          <w:rFonts w:ascii="Book Antiqua" w:hAnsi="Book Antiqua" w:cs="Times New Roman"/>
          <w:szCs w:val="24"/>
        </w:rPr>
        <w:t xml:space="preserve"> Importantly, lower miR-19b-1 expression and higher ACSL/SCD levels in tumor specimens from CRC patients were strongly associated with shorter </w:t>
      </w:r>
      <w:r w:rsidR="00E21192" w:rsidRPr="00011F17">
        <w:rPr>
          <w:rFonts w:ascii="Book Antiqua" w:hAnsi="Book Antiqua" w:cs="Times New Roman"/>
          <w:szCs w:val="24"/>
        </w:rPr>
        <w:t xml:space="preserve">disease-free </w:t>
      </w:r>
      <w:proofErr w:type="gramStart"/>
      <w:r w:rsidR="00E21192" w:rsidRPr="00011F17">
        <w:rPr>
          <w:rFonts w:ascii="Book Antiqua" w:hAnsi="Book Antiqua" w:cs="Times New Roman"/>
          <w:szCs w:val="24"/>
        </w:rPr>
        <w:t>survival</w:t>
      </w:r>
      <w:r w:rsidR="006A6351" w:rsidRPr="00011F17">
        <w:rPr>
          <w:rFonts w:ascii="Book Antiqua" w:hAnsi="Book Antiqua" w:cs="Times New Roman"/>
          <w:szCs w:val="24"/>
          <w:vertAlign w:val="superscript"/>
        </w:rPr>
        <w:t>[</w:t>
      </w:r>
      <w:proofErr w:type="gramEnd"/>
      <w:r w:rsidR="006A6351" w:rsidRPr="00011F17">
        <w:rPr>
          <w:rFonts w:ascii="Book Antiqua" w:hAnsi="Book Antiqua" w:cs="Times New Roman"/>
          <w:szCs w:val="24"/>
          <w:vertAlign w:val="superscript"/>
        </w:rPr>
        <w:t>18</w:t>
      </w:r>
      <w:r w:rsidR="00503D3B" w:rsidRPr="00011F17">
        <w:rPr>
          <w:rFonts w:ascii="Book Antiqua" w:hAnsi="Book Antiqua" w:cs="Times New Roman"/>
          <w:szCs w:val="24"/>
          <w:vertAlign w:val="superscript"/>
        </w:rPr>
        <w:t>0</w:t>
      </w:r>
      <w:r w:rsidR="006A6351" w:rsidRPr="00011F17">
        <w:rPr>
          <w:rFonts w:ascii="Book Antiqua" w:hAnsi="Book Antiqua" w:cs="Times New Roman"/>
          <w:szCs w:val="24"/>
          <w:vertAlign w:val="superscript"/>
        </w:rPr>
        <w:t>]</w:t>
      </w:r>
      <w:r w:rsidR="004B73CF" w:rsidRPr="00011F17">
        <w:rPr>
          <w:rFonts w:ascii="Book Antiqua" w:hAnsi="Book Antiqua" w:cs="Times New Roman"/>
          <w:szCs w:val="24"/>
        </w:rPr>
        <w:t>.</w:t>
      </w:r>
      <w:r w:rsidR="00BE5929" w:rsidRPr="00011F17">
        <w:rPr>
          <w:rFonts w:ascii="Book Antiqua" w:hAnsi="Book Antiqua" w:cs="Times New Roman"/>
          <w:szCs w:val="24"/>
        </w:rPr>
        <w:t xml:space="preserve"> Therefore, </w:t>
      </w:r>
      <w:r w:rsidR="00E63C3B" w:rsidRPr="00011F17">
        <w:rPr>
          <w:rFonts w:ascii="Book Antiqua" w:hAnsi="Book Antiqua" w:cs="Times New Roman"/>
          <w:szCs w:val="24"/>
        </w:rPr>
        <w:t>miRNA replacement therapy was proposed to increase the expression level of miR-19b-1 in colorectal tissue</w:t>
      </w:r>
      <w:r w:rsidR="00706FB4" w:rsidRPr="00011F17">
        <w:rPr>
          <w:rFonts w:ascii="Book Antiqua" w:hAnsi="Book Antiqua" w:cs="Times New Roman"/>
          <w:szCs w:val="24"/>
        </w:rPr>
        <w:t xml:space="preserve"> to improve the prognosis</w:t>
      </w:r>
      <w:r w:rsidR="00E63C3B" w:rsidRPr="00011F17">
        <w:rPr>
          <w:rFonts w:ascii="Book Antiqua" w:hAnsi="Book Antiqua" w:cs="Times New Roman"/>
          <w:szCs w:val="24"/>
        </w:rPr>
        <w:t xml:space="preserve">. Interestingly, since induction of miR-19b-1 expression has been achieved by </w:t>
      </w:r>
      <w:r w:rsidR="00876ABE" w:rsidRPr="00011F17">
        <w:rPr>
          <w:rFonts w:ascii="Book Antiqua" w:hAnsi="Book Antiqua" w:cs="Times New Roman"/>
          <w:szCs w:val="24"/>
        </w:rPr>
        <w:t xml:space="preserve">a </w:t>
      </w:r>
      <w:r w:rsidR="00E63C3B" w:rsidRPr="00011F17">
        <w:rPr>
          <w:rFonts w:ascii="Book Antiqua" w:hAnsi="Book Antiqua" w:cs="Times New Roman"/>
          <w:szCs w:val="24"/>
        </w:rPr>
        <w:t xml:space="preserve">low protein diet in </w:t>
      </w:r>
      <w:proofErr w:type="gramStart"/>
      <w:r w:rsidR="00E63C3B" w:rsidRPr="00011F17">
        <w:rPr>
          <w:rFonts w:ascii="Book Antiqua" w:hAnsi="Book Antiqua" w:cs="Times New Roman"/>
          <w:szCs w:val="24"/>
        </w:rPr>
        <w:t>piglets</w:t>
      </w:r>
      <w:r w:rsidR="006A6351" w:rsidRPr="00011F17">
        <w:rPr>
          <w:rFonts w:ascii="Book Antiqua" w:hAnsi="Book Antiqua" w:cs="Times New Roman"/>
          <w:szCs w:val="24"/>
          <w:vertAlign w:val="superscript"/>
        </w:rPr>
        <w:t>[</w:t>
      </w:r>
      <w:proofErr w:type="gramEnd"/>
      <w:r w:rsidR="006A6351" w:rsidRPr="00011F17">
        <w:rPr>
          <w:rFonts w:ascii="Book Antiqua" w:hAnsi="Book Antiqua" w:cs="Times New Roman"/>
          <w:szCs w:val="24"/>
          <w:vertAlign w:val="superscript"/>
        </w:rPr>
        <w:t>18</w:t>
      </w:r>
      <w:r w:rsidR="00503D3B" w:rsidRPr="00011F17">
        <w:rPr>
          <w:rFonts w:ascii="Book Antiqua" w:hAnsi="Book Antiqua" w:cs="Times New Roman"/>
          <w:szCs w:val="24"/>
          <w:vertAlign w:val="superscript"/>
        </w:rPr>
        <w:t>1</w:t>
      </w:r>
      <w:r w:rsidR="006A6351" w:rsidRPr="00011F17">
        <w:rPr>
          <w:rFonts w:ascii="Book Antiqua" w:hAnsi="Book Antiqua" w:cs="Times New Roman"/>
          <w:szCs w:val="24"/>
          <w:vertAlign w:val="superscript"/>
        </w:rPr>
        <w:t>]</w:t>
      </w:r>
      <w:r w:rsidR="00E63C3B" w:rsidRPr="00011F17">
        <w:rPr>
          <w:rFonts w:ascii="Book Antiqua" w:hAnsi="Book Antiqua" w:cs="Times New Roman"/>
          <w:szCs w:val="24"/>
        </w:rPr>
        <w:t xml:space="preserve">, dietary modulation of this particular miRNA may also be feasible. </w:t>
      </w:r>
      <w:r w:rsidR="00885862" w:rsidRPr="00011F17">
        <w:rPr>
          <w:rFonts w:ascii="Book Antiqua" w:hAnsi="Book Antiqua" w:cs="Times New Roman"/>
          <w:szCs w:val="24"/>
        </w:rPr>
        <w:t xml:space="preserve">More </w:t>
      </w:r>
      <w:r w:rsidR="00885862" w:rsidRPr="00011F17">
        <w:rPr>
          <w:rFonts w:ascii="Book Antiqua" w:hAnsi="Book Antiqua" w:cs="Times New Roman"/>
          <w:i/>
          <w:szCs w:val="24"/>
        </w:rPr>
        <w:t>in vivo</w:t>
      </w:r>
      <w:r w:rsidR="00885862" w:rsidRPr="00011F17">
        <w:rPr>
          <w:rFonts w:ascii="Book Antiqua" w:hAnsi="Book Antiqua" w:cs="Times New Roman"/>
          <w:szCs w:val="24"/>
        </w:rPr>
        <w:t xml:space="preserve"> investigation is needed to test the efficacy and safety before we </w:t>
      </w:r>
      <w:r w:rsidR="00FB4F66" w:rsidRPr="00011F17">
        <w:rPr>
          <w:rFonts w:ascii="Book Antiqua" w:hAnsi="Book Antiqua" w:cs="Times New Roman"/>
          <w:szCs w:val="24"/>
        </w:rPr>
        <w:t xml:space="preserve">might </w:t>
      </w:r>
      <w:r w:rsidR="00885862" w:rsidRPr="00011F17">
        <w:rPr>
          <w:rFonts w:ascii="Book Antiqua" w:hAnsi="Book Antiqua" w:cs="Times New Roman"/>
          <w:szCs w:val="24"/>
        </w:rPr>
        <w:t xml:space="preserve">benefit from miR-19b-1 replacement </w:t>
      </w:r>
      <w:r w:rsidR="00885862" w:rsidRPr="00011F17">
        <w:rPr>
          <w:rFonts w:ascii="Book Antiqua" w:hAnsi="Book Antiqua" w:cs="Times New Roman"/>
          <w:szCs w:val="24"/>
        </w:rPr>
        <w:lastRenderedPageBreak/>
        <w:t>ther</w:t>
      </w:r>
      <w:r w:rsidR="00F16A99">
        <w:rPr>
          <w:rFonts w:ascii="Book Antiqua" w:hAnsi="Book Antiqua" w:cs="Times New Roman"/>
          <w:szCs w:val="24"/>
        </w:rPr>
        <w:t>apy in the management of CRC.</w:t>
      </w:r>
    </w:p>
    <w:p w14:paraId="3CEE648D" w14:textId="77777777" w:rsidR="00371689" w:rsidRPr="00011F17" w:rsidRDefault="00371689" w:rsidP="00011F17">
      <w:pPr>
        <w:adjustRightInd w:val="0"/>
        <w:snapToGrid w:val="0"/>
        <w:spacing w:line="360" w:lineRule="auto"/>
        <w:jc w:val="both"/>
        <w:rPr>
          <w:rFonts w:ascii="Book Antiqua" w:hAnsi="Book Antiqua" w:cs="Times New Roman"/>
          <w:szCs w:val="24"/>
        </w:rPr>
      </w:pPr>
    </w:p>
    <w:p w14:paraId="209450B6" w14:textId="5A5FCAB8" w:rsidR="003E193B" w:rsidRPr="006B4308" w:rsidRDefault="00ED0BC3" w:rsidP="00011F17">
      <w:pPr>
        <w:adjustRightInd w:val="0"/>
        <w:snapToGrid w:val="0"/>
        <w:spacing w:line="360" w:lineRule="auto"/>
        <w:jc w:val="both"/>
        <w:rPr>
          <w:rFonts w:ascii="Book Antiqua" w:eastAsia="SimSun" w:hAnsi="Book Antiqua" w:cs="Times New Roman"/>
          <w:b/>
          <w:szCs w:val="24"/>
          <w:lang w:eastAsia="zh-CN"/>
        </w:rPr>
      </w:pPr>
      <w:r w:rsidRPr="00011F17">
        <w:rPr>
          <w:rFonts w:ascii="Book Antiqua" w:hAnsi="Book Antiqua" w:cs="Times New Roman"/>
          <w:b/>
          <w:szCs w:val="24"/>
        </w:rPr>
        <w:t>HURDLES IN</w:t>
      </w:r>
      <w:r w:rsidR="006B4308">
        <w:rPr>
          <w:rFonts w:ascii="Book Antiqua" w:hAnsi="Book Antiqua" w:cs="Times New Roman"/>
          <w:b/>
          <w:szCs w:val="24"/>
        </w:rPr>
        <w:t xml:space="preserve"> MODULATING MIRNAS TO TREAT CRC</w:t>
      </w:r>
    </w:p>
    <w:p w14:paraId="74E927A3" w14:textId="333E6598" w:rsidR="000F4D28" w:rsidRPr="00337C5F" w:rsidRDefault="001408D1" w:rsidP="00011F17">
      <w:pPr>
        <w:adjustRightInd w:val="0"/>
        <w:snapToGrid w:val="0"/>
        <w:spacing w:line="360" w:lineRule="auto"/>
        <w:jc w:val="both"/>
        <w:rPr>
          <w:rFonts w:ascii="Book Antiqua" w:eastAsia="SimSun" w:hAnsi="Book Antiqua" w:cs="Times New Roman"/>
          <w:szCs w:val="24"/>
          <w:lang w:eastAsia="zh-CN"/>
        </w:rPr>
      </w:pPr>
      <w:r w:rsidRPr="00011F17">
        <w:rPr>
          <w:rFonts w:ascii="Book Antiqua" w:hAnsi="Book Antiqua" w:cs="Times New Roman"/>
          <w:szCs w:val="24"/>
        </w:rPr>
        <w:t xml:space="preserve">Since </w:t>
      </w:r>
      <w:r w:rsidR="00BB1D09" w:rsidRPr="00011F17">
        <w:rPr>
          <w:rFonts w:ascii="Book Antiqua" w:hAnsi="Book Antiqua" w:cs="Times New Roman"/>
          <w:szCs w:val="24"/>
        </w:rPr>
        <w:t>miRNAs only require partial sequence</w:t>
      </w:r>
      <w:r w:rsidRPr="00011F17">
        <w:rPr>
          <w:rFonts w:ascii="Book Antiqua" w:hAnsi="Book Antiqua" w:cs="Times New Roman"/>
          <w:szCs w:val="24"/>
        </w:rPr>
        <w:t xml:space="preserve"> complementarity to target mRNA, </w:t>
      </w:r>
      <w:r w:rsidR="00BB1D09" w:rsidRPr="00011F17">
        <w:rPr>
          <w:rFonts w:ascii="Book Antiqua" w:hAnsi="Book Antiqua" w:cs="Times New Roman"/>
          <w:szCs w:val="24"/>
        </w:rPr>
        <w:t xml:space="preserve">non-specific targeting of bystander mRNAs may lead to off-target effects, toxicity and/or unfavorable immune response. Moreover, rapid degradation of miRNAs or anti-miRNAs by cellular nucleases and poor cellular uptake are also preventing the development of successful miRNA-based gene therapies. </w:t>
      </w:r>
      <w:r w:rsidR="00A115CD" w:rsidRPr="00011F17">
        <w:rPr>
          <w:rFonts w:ascii="Book Antiqua" w:hAnsi="Book Antiqua" w:cs="Times New Roman"/>
          <w:szCs w:val="24"/>
        </w:rPr>
        <w:t xml:space="preserve">Furthermore, the administration of anti-miRs </w:t>
      </w:r>
      <w:r w:rsidR="00A115CD" w:rsidRPr="00011F17">
        <w:rPr>
          <w:rFonts w:ascii="Book Antiqua" w:hAnsi="Book Antiqua" w:cs="Times New Roman"/>
          <w:i/>
          <w:szCs w:val="24"/>
        </w:rPr>
        <w:t>in vivo</w:t>
      </w:r>
      <w:r w:rsidR="00A115CD" w:rsidRPr="00011F17">
        <w:rPr>
          <w:rFonts w:ascii="Book Antiqua" w:hAnsi="Book Antiqua" w:cs="Times New Roman"/>
          <w:szCs w:val="24"/>
        </w:rPr>
        <w:t xml:space="preserve"> with an aim to block oncogenic miRNAs may adversely affect physiological functions normally regulated by these miRNAs. Thus, specific site or cell targeting will be needed to avoid the potential adverse effects. </w:t>
      </w:r>
      <w:r w:rsidR="00BB1D09" w:rsidRPr="00011F17">
        <w:rPr>
          <w:rFonts w:ascii="Book Antiqua" w:hAnsi="Book Antiqua" w:cs="Times New Roman"/>
          <w:szCs w:val="24"/>
        </w:rPr>
        <w:t>The lowest optimum concentration of miRNAs and appropriate delivery systems</w:t>
      </w:r>
      <w:r w:rsidR="00996376" w:rsidRPr="00011F17">
        <w:rPr>
          <w:rFonts w:ascii="Book Antiqua" w:hAnsi="Book Antiqua" w:cs="Times New Roman"/>
          <w:szCs w:val="24"/>
        </w:rPr>
        <w:t>,</w:t>
      </w:r>
      <w:r w:rsidR="00BB1D09" w:rsidRPr="00011F17">
        <w:rPr>
          <w:rFonts w:ascii="Book Antiqua" w:hAnsi="Book Antiqua" w:cs="Times New Roman"/>
          <w:szCs w:val="24"/>
        </w:rPr>
        <w:t xml:space="preserve"> such as viral and/or non-viral vectors</w:t>
      </w:r>
      <w:r w:rsidR="00996376" w:rsidRPr="00011F17">
        <w:rPr>
          <w:rFonts w:ascii="Book Antiqua" w:hAnsi="Book Antiqua" w:cs="Times New Roman"/>
          <w:szCs w:val="24"/>
        </w:rPr>
        <w:t>,</w:t>
      </w:r>
      <w:r w:rsidR="00BB1D09" w:rsidRPr="00011F17">
        <w:rPr>
          <w:rFonts w:ascii="Book Antiqua" w:hAnsi="Book Antiqua" w:cs="Times New Roman"/>
          <w:szCs w:val="24"/>
        </w:rPr>
        <w:t xml:space="preserve"> </w:t>
      </w:r>
      <w:r w:rsidR="00665711" w:rsidRPr="00011F17">
        <w:rPr>
          <w:rFonts w:ascii="Book Antiqua" w:hAnsi="Book Antiqua" w:cs="Times New Roman"/>
          <w:szCs w:val="24"/>
        </w:rPr>
        <w:t xml:space="preserve">are </w:t>
      </w:r>
      <w:r w:rsidR="00FB4F66" w:rsidRPr="00011F17">
        <w:rPr>
          <w:rFonts w:ascii="Book Antiqua" w:hAnsi="Book Antiqua" w:cs="Times New Roman"/>
          <w:szCs w:val="24"/>
        </w:rPr>
        <w:t>critical factors required</w:t>
      </w:r>
      <w:r w:rsidR="00665711" w:rsidRPr="00011F17">
        <w:rPr>
          <w:rFonts w:ascii="Book Antiqua" w:hAnsi="Book Antiqua" w:cs="Times New Roman"/>
          <w:szCs w:val="24"/>
        </w:rPr>
        <w:t xml:space="preserve"> to achieve</w:t>
      </w:r>
      <w:r w:rsidR="00A115CD" w:rsidRPr="00011F17">
        <w:rPr>
          <w:rFonts w:ascii="Book Antiqua" w:hAnsi="Book Antiqua" w:cs="Times New Roman"/>
          <w:szCs w:val="24"/>
        </w:rPr>
        <w:t xml:space="preserve"> the desired therapeutic goal wh</w:t>
      </w:r>
      <w:r w:rsidR="00337C5F">
        <w:rPr>
          <w:rFonts w:ascii="Book Antiqua" w:hAnsi="Book Antiqua" w:cs="Times New Roman"/>
          <w:szCs w:val="24"/>
        </w:rPr>
        <w:t>ile minimizing adverse effects.</w:t>
      </w:r>
    </w:p>
    <w:p w14:paraId="2FA28A08" w14:textId="77777777" w:rsidR="005772E3" w:rsidRPr="00B02CB5" w:rsidRDefault="005772E3" w:rsidP="00011F17">
      <w:pPr>
        <w:adjustRightInd w:val="0"/>
        <w:snapToGrid w:val="0"/>
        <w:spacing w:line="360" w:lineRule="auto"/>
        <w:jc w:val="both"/>
        <w:rPr>
          <w:rFonts w:ascii="Book Antiqua" w:hAnsi="Book Antiqua" w:cs="Times New Roman"/>
          <w:szCs w:val="24"/>
        </w:rPr>
      </w:pPr>
    </w:p>
    <w:p w14:paraId="09962B74" w14:textId="054BB939" w:rsidR="005772E3" w:rsidRPr="00011F17" w:rsidRDefault="008604DC"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t>CONCLUSION</w:t>
      </w:r>
      <w:bookmarkStart w:id="29" w:name="_GoBack"/>
      <w:bookmarkEnd w:id="29"/>
    </w:p>
    <w:p w14:paraId="03ED22B9" w14:textId="35E203A3" w:rsidR="007D703C" w:rsidRPr="00B02CB5" w:rsidRDefault="00DD2F78" w:rsidP="00011F17">
      <w:pPr>
        <w:adjustRightInd w:val="0"/>
        <w:snapToGrid w:val="0"/>
        <w:spacing w:line="360" w:lineRule="auto"/>
        <w:jc w:val="both"/>
        <w:rPr>
          <w:rFonts w:ascii="Book Antiqua" w:eastAsia="SimSun" w:hAnsi="Book Antiqua" w:cs="Times New Roman"/>
          <w:szCs w:val="24"/>
          <w:lang w:eastAsia="zh-CN"/>
        </w:rPr>
      </w:pPr>
      <w:r w:rsidRPr="00011F17">
        <w:rPr>
          <w:rFonts w:ascii="Book Antiqua" w:hAnsi="Book Antiqua" w:cs="Times New Roman"/>
          <w:szCs w:val="24"/>
        </w:rPr>
        <w:t>Accumulating evidence suggests that miRNAs play a crucial role in the regulation of genes driving CRC initiation, progression and metastasis. Differential expression of miRNAs in CRC has provided opportunities for their application</w:t>
      </w:r>
      <w:r w:rsidR="008604DC" w:rsidRPr="00011F17">
        <w:rPr>
          <w:rFonts w:ascii="Book Antiqua" w:hAnsi="Book Antiqua" w:cs="Times New Roman"/>
          <w:szCs w:val="24"/>
        </w:rPr>
        <w:t>s</w:t>
      </w:r>
      <w:r w:rsidRPr="00011F17">
        <w:rPr>
          <w:rFonts w:ascii="Book Antiqua" w:hAnsi="Book Antiqua" w:cs="Times New Roman"/>
          <w:szCs w:val="24"/>
        </w:rPr>
        <w:t xml:space="preserve"> in diagnosis, prognostic prediction and stratification of risk groups. </w:t>
      </w:r>
      <w:r w:rsidR="00592B74" w:rsidRPr="00011F17">
        <w:rPr>
          <w:rFonts w:ascii="Book Antiqua" w:hAnsi="Book Antiqua" w:cs="Times New Roman"/>
          <w:szCs w:val="24"/>
        </w:rPr>
        <w:t xml:space="preserve">While numerous miRNA biomarkers have been reported to predict prognosis and drug response in CRC patients, it is interesting to note that the miRNA signature identified in different studies </w:t>
      </w:r>
      <w:r w:rsidR="00D140C4" w:rsidRPr="00011F17">
        <w:rPr>
          <w:rFonts w:ascii="Book Antiqua" w:hAnsi="Book Antiqua" w:cs="Times New Roman"/>
          <w:szCs w:val="24"/>
        </w:rPr>
        <w:t>usually do</w:t>
      </w:r>
      <w:r w:rsidR="00860F74" w:rsidRPr="00011F17">
        <w:rPr>
          <w:rFonts w:ascii="Book Antiqua" w:hAnsi="Book Antiqua" w:cs="Times New Roman"/>
          <w:szCs w:val="24"/>
        </w:rPr>
        <w:t xml:space="preserve"> not overlap</w:t>
      </w:r>
      <w:r w:rsidR="00592B74" w:rsidRPr="00011F17">
        <w:rPr>
          <w:rFonts w:ascii="Book Antiqua" w:hAnsi="Book Antiqua" w:cs="Times New Roman"/>
          <w:szCs w:val="24"/>
        </w:rPr>
        <w:t xml:space="preserve"> and</w:t>
      </w:r>
      <w:r w:rsidR="00FB4F66" w:rsidRPr="00011F17">
        <w:rPr>
          <w:rFonts w:ascii="Book Antiqua" w:hAnsi="Book Antiqua" w:cs="Times New Roman"/>
          <w:szCs w:val="24"/>
        </w:rPr>
        <w:t xml:space="preserve">, in </w:t>
      </w:r>
      <w:r w:rsidR="00996376" w:rsidRPr="00011F17">
        <w:rPr>
          <w:rFonts w:ascii="Book Antiqua" w:hAnsi="Book Antiqua" w:cs="Times New Roman"/>
          <w:szCs w:val="24"/>
        </w:rPr>
        <w:t>c</w:t>
      </w:r>
      <w:r w:rsidR="00FB4F66" w:rsidRPr="00011F17">
        <w:rPr>
          <w:rFonts w:ascii="Book Antiqua" w:hAnsi="Book Antiqua" w:cs="Times New Roman"/>
          <w:szCs w:val="24"/>
        </w:rPr>
        <w:t>e</w:t>
      </w:r>
      <w:r w:rsidR="00996376" w:rsidRPr="00011F17">
        <w:rPr>
          <w:rFonts w:ascii="Book Antiqua" w:hAnsi="Book Antiqua" w:cs="Times New Roman"/>
          <w:szCs w:val="24"/>
        </w:rPr>
        <w:t>rtain</w:t>
      </w:r>
      <w:r w:rsidR="00FB4F66" w:rsidRPr="00011F17">
        <w:rPr>
          <w:rFonts w:ascii="Book Antiqua" w:hAnsi="Book Antiqua" w:cs="Times New Roman"/>
          <w:szCs w:val="24"/>
        </w:rPr>
        <w:t xml:space="preserve"> cases,</w:t>
      </w:r>
      <w:r w:rsidR="00592B74" w:rsidRPr="00011F17">
        <w:rPr>
          <w:rFonts w:ascii="Book Antiqua" w:hAnsi="Book Antiqua" w:cs="Times New Roman"/>
          <w:szCs w:val="24"/>
        </w:rPr>
        <w:t xml:space="preserve"> they </w:t>
      </w:r>
      <w:r w:rsidR="00860F74" w:rsidRPr="00011F17">
        <w:rPr>
          <w:rFonts w:ascii="Book Antiqua" w:hAnsi="Book Antiqua" w:cs="Times New Roman"/>
          <w:szCs w:val="24"/>
        </w:rPr>
        <w:t xml:space="preserve">were </w:t>
      </w:r>
      <w:r w:rsidR="00592B74" w:rsidRPr="00011F17">
        <w:rPr>
          <w:rFonts w:ascii="Book Antiqua" w:hAnsi="Book Antiqua" w:cs="Times New Roman"/>
          <w:szCs w:val="24"/>
        </w:rPr>
        <w:t xml:space="preserve">even </w:t>
      </w:r>
      <w:r w:rsidR="00860F74" w:rsidRPr="00011F17">
        <w:rPr>
          <w:rFonts w:ascii="Book Antiqua" w:hAnsi="Book Antiqua" w:cs="Times New Roman"/>
          <w:szCs w:val="24"/>
        </w:rPr>
        <w:t>found to be</w:t>
      </w:r>
      <w:r w:rsidR="00FB4F66" w:rsidRPr="00011F17">
        <w:rPr>
          <w:rFonts w:ascii="Book Antiqua" w:hAnsi="Book Antiqua" w:cs="Times New Roman"/>
          <w:szCs w:val="24"/>
        </w:rPr>
        <w:t xml:space="preserve"> contradictory</w:t>
      </w:r>
      <w:r w:rsidR="00860F74" w:rsidRPr="00011F17">
        <w:rPr>
          <w:rFonts w:ascii="Book Antiqua" w:hAnsi="Book Antiqua" w:cs="Times New Roman"/>
          <w:szCs w:val="24"/>
          <w:vertAlign w:val="superscript"/>
        </w:rPr>
        <w:t>[</w:t>
      </w:r>
      <w:r w:rsidR="006A6351" w:rsidRPr="00011F17">
        <w:rPr>
          <w:rFonts w:ascii="Book Antiqua" w:hAnsi="Book Antiqua" w:cs="Times New Roman"/>
          <w:szCs w:val="24"/>
          <w:vertAlign w:val="superscript"/>
        </w:rPr>
        <w:t>18</w:t>
      </w:r>
      <w:r w:rsidR="00503D3B" w:rsidRPr="00011F17">
        <w:rPr>
          <w:rFonts w:ascii="Book Antiqua" w:hAnsi="Book Antiqua" w:cs="Times New Roman"/>
          <w:szCs w:val="24"/>
          <w:vertAlign w:val="superscript"/>
        </w:rPr>
        <w:t>2</w:t>
      </w:r>
      <w:r w:rsidR="00592B74" w:rsidRPr="00011F17">
        <w:rPr>
          <w:rFonts w:ascii="Book Antiqua" w:hAnsi="Book Antiqua" w:cs="Times New Roman"/>
          <w:szCs w:val="24"/>
          <w:vertAlign w:val="superscript"/>
        </w:rPr>
        <w:t>]</w:t>
      </w:r>
      <w:r w:rsidR="00592B74" w:rsidRPr="00011F17">
        <w:rPr>
          <w:rFonts w:ascii="Book Antiqua" w:hAnsi="Book Antiqua" w:cs="Times New Roman"/>
          <w:szCs w:val="24"/>
        </w:rPr>
        <w:t xml:space="preserve">. </w:t>
      </w:r>
      <w:r w:rsidR="002F7230" w:rsidRPr="00011F17">
        <w:rPr>
          <w:rFonts w:ascii="Book Antiqua" w:hAnsi="Book Antiqua" w:cs="Times New Roman"/>
          <w:szCs w:val="24"/>
        </w:rPr>
        <w:t xml:space="preserve">The different selection criteria for patients, collection method and processing of biological samples, and detection methods may contribute to the different miRNA signatures obtained. </w:t>
      </w:r>
      <w:r w:rsidR="00FB4F66" w:rsidRPr="00011F17">
        <w:rPr>
          <w:rFonts w:ascii="Book Antiqua" w:hAnsi="Book Antiqua" w:cs="Times New Roman"/>
          <w:szCs w:val="24"/>
        </w:rPr>
        <w:t>To obtain reliable results, p</w:t>
      </w:r>
      <w:r w:rsidR="002F7230" w:rsidRPr="00011F17">
        <w:rPr>
          <w:rFonts w:ascii="Book Antiqua" w:hAnsi="Book Antiqua" w:cs="Times New Roman"/>
          <w:szCs w:val="24"/>
        </w:rPr>
        <w:t xml:space="preserve">recaution should be taken to prevent the degradation of miRNAs during sample processing. </w:t>
      </w:r>
      <w:r w:rsidR="00232AED" w:rsidRPr="00011F17">
        <w:rPr>
          <w:rFonts w:ascii="Book Antiqua" w:hAnsi="Book Antiqua" w:cs="Times New Roman"/>
          <w:szCs w:val="24"/>
        </w:rPr>
        <w:t xml:space="preserve">It may be helpful to use these novel miRNA signatures together with the conventional biomarkers, such as </w:t>
      </w:r>
      <w:r w:rsidR="00121925" w:rsidRPr="00011F17">
        <w:rPr>
          <w:rFonts w:ascii="Book Antiqua" w:hAnsi="Book Antiqua" w:cs="Times New Roman"/>
          <w:szCs w:val="24"/>
        </w:rPr>
        <w:t>C</w:t>
      </w:r>
      <w:r w:rsidR="000373BD" w:rsidRPr="00011F17">
        <w:rPr>
          <w:rFonts w:ascii="Book Antiqua" w:hAnsi="Book Antiqua" w:cs="Times New Roman"/>
          <w:szCs w:val="24"/>
        </w:rPr>
        <w:t>EA</w:t>
      </w:r>
      <w:r w:rsidR="00232AED" w:rsidRPr="00011F17">
        <w:rPr>
          <w:rFonts w:ascii="Book Antiqua" w:hAnsi="Book Antiqua" w:cs="Times New Roman"/>
          <w:szCs w:val="24"/>
        </w:rPr>
        <w:t>, to increase the sensitivity and specificity. As novel therapeutic targets, under</w:t>
      </w:r>
      <w:r w:rsidR="003216C0" w:rsidRPr="00011F17">
        <w:rPr>
          <w:rFonts w:ascii="Book Antiqua" w:hAnsi="Book Antiqua" w:cs="Times New Roman"/>
          <w:szCs w:val="24"/>
        </w:rPr>
        <w:t>-</w:t>
      </w:r>
      <w:r w:rsidR="00232AED" w:rsidRPr="00011F17">
        <w:rPr>
          <w:rFonts w:ascii="Book Antiqua" w:hAnsi="Book Antiqua" w:cs="Times New Roman"/>
          <w:szCs w:val="24"/>
        </w:rPr>
        <w:t xml:space="preserve">expressed miRNAs </w:t>
      </w:r>
      <w:r w:rsidR="003216C0" w:rsidRPr="00011F17">
        <w:rPr>
          <w:rFonts w:ascii="Book Antiqua" w:hAnsi="Book Antiqua" w:cs="Times New Roman"/>
          <w:szCs w:val="24"/>
        </w:rPr>
        <w:t>can</w:t>
      </w:r>
      <w:r w:rsidR="00232AED" w:rsidRPr="00011F17">
        <w:rPr>
          <w:rFonts w:ascii="Book Antiqua" w:hAnsi="Book Antiqua" w:cs="Times New Roman"/>
          <w:szCs w:val="24"/>
        </w:rPr>
        <w:t xml:space="preserve"> be restored</w:t>
      </w:r>
      <w:r w:rsidR="00FB4F66" w:rsidRPr="00011F17">
        <w:rPr>
          <w:rFonts w:ascii="Book Antiqua" w:hAnsi="Book Antiqua" w:cs="Times New Roman"/>
          <w:szCs w:val="24"/>
        </w:rPr>
        <w:t>,</w:t>
      </w:r>
      <w:r w:rsidR="00232AED" w:rsidRPr="00011F17">
        <w:rPr>
          <w:rFonts w:ascii="Book Antiqua" w:hAnsi="Book Antiqua" w:cs="Times New Roman"/>
          <w:szCs w:val="24"/>
        </w:rPr>
        <w:t xml:space="preserve"> whereas overexpressed miRNAs can be </w:t>
      </w:r>
      <w:r w:rsidR="003216C0" w:rsidRPr="00011F17">
        <w:rPr>
          <w:rFonts w:ascii="Book Antiqua" w:hAnsi="Book Antiqua" w:cs="Times New Roman"/>
          <w:szCs w:val="24"/>
        </w:rPr>
        <w:t>inhibited</w:t>
      </w:r>
      <w:r w:rsidR="005B4E4B" w:rsidRPr="00011F17">
        <w:rPr>
          <w:rFonts w:ascii="Book Antiqua" w:hAnsi="Book Antiqua" w:cs="Times New Roman"/>
          <w:szCs w:val="24"/>
        </w:rPr>
        <w:t xml:space="preserve">. Different delivery systems of these miRNA </w:t>
      </w:r>
      <w:r w:rsidR="005B4E4B" w:rsidRPr="00011F17">
        <w:rPr>
          <w:rFonts w:ascii="Book Antiqua" w:hAnsi="Book Antiqua" w:cs="Times New Roman"/>
          <w:szCs w:val="24"/>
        </w:rPr>
        <w:lastRenderedPageBreak/>
        <w:t xml:space="preserve">modulating </w:t>
      </w:r>
      <w:r w:rsidR="00640A4C" w:rsidRPr="00011F17">
        <w:rPr>
          <w:rFonts w:ascii="Book Antiqua" w:hAnsi="Book Antiqua" w:cs="Times New Roman"/>
          <w:szCs w:val="24"/>
        </w:rPr>
        <w:t xml:space="preserve">moieties have been extensively studied </w:t>
      </w:r>
      <w:r w:rsidR="005B4E4B" w:rsidRPr="00011F17">
        <w:rPr>
          <w:rFonts w:ascii="Book Antiqua" w:hAnsi="Book Antiqua" w:cs="Times New Roman"/>
          <w:szCs w:val="24"/>
        </w:rPr>
        <w:t xml:space="preserve">in cell culture and animal models. </w:t>
      </w:r>
      <w:r w:rsidR="00B54AD1" w:rsidRPr="00011F17">
        <w:rPr>
          <w:rFonts w:ascii="Book Antiqua" w:hAnsi="Book Antiqua" w:cs="Times New Roman"/>
          <w:szCs w:val="24"/>
        </w:rPr>
        <w:t xml:space="preserve">Despite adverse effects having yielded a discouraging </w:t>
      </w:r>
      <w:r w:rsidR="00BB7494" w:rsidRPr="00011F17">
        <w:rPr>
          <w:rFonts w:ascii="Book Antiqua" w:hAnsi="Book Antiqua" w:cs="Times New Roman"/>
          <w:szCs w:val="24"/>
        </w:rPr>
        <w:t>initial clinical experience with miR-34 replacem</w:t>
      </w:r>
      <w:r w:rsidR="00305025" w:rsidRPr="00011F17">
        <w:rPr>
          <w:rFonts w:ascii="Book Antiqua" w:hAnsi="Book Antiqua" w:cs="Times New Roman"/>
          <w:szCs w:val="24"/>
        </w:rPr>
        <w:t>ent therapy</w:t>
      </w:r>
      <w:r w:rsidR="00BB7494" w:rsidRPr="00011F17">
        <w:rPr>
          <w:rFonts w:ascii="Book Antiqua" w:hAnsi="Book Antiqua" w:cs="Times New Roman"/>
          <w:szCs w:val="24"/>
        </w:rPr>
        <w:t>, the correction of miRNA dysre</w:t>
      </w:r>
      <w:r w:rsidR="00305025" w:rsidRPr="00011F17">
        <w:rPr>
          <w:rFonts w:ascii="Book Antiqua" w:hAnsi="Book Antiqua" w:cs="Times New Roman"/>
          <w:szCs w:val="24"/>
        </w:rPr>
        <w:t>gulation is</w:t>
      </w:r>
      <w:r w:rsidR="00BB7494" w:rsidRPr="00011F17">
        <w:rPr>
          <w:rFonts w:ascii="Book Antiqua" w:hAnsi="Book Antiqua" w:cs="Times New Roman"/>
          <w:szCs w:val="24"/>
        </w:rPr>
        <w:t xml:space="preserve"> </w:t>
      </w:r>
      <w:r w:rsidR="00B54AD1" w:rsidRPr="00011F17">
        <w:rPr>
          <w:rFonts w:ascii="Book Antiqua" w:hAnsi="Book Antiqua" w:cs="Times New Roman"/>
          <w:szCs w:val="24"/>
        </w:rPr>
        <w:t xml:space="preserve">a </w:t>
      </w:r>
      <w:r w:rsidR="00BB7494" w:rsidRPr="00011F17">
        <w:rPr>
          <w:rFonts w:ascii="Book Antiqua" w:hAnsi="Book Antiqua" w:cs="Times New Roman"/>
          <w:szCs w:val="24"/>
        </w:rPr>
        <w:t>promising therapeutic approach for the treatment of CRC</w:t>
      </w:r>
      <w:r w:rsidR="00B54AD1" w:rsidRPr="00011F17">
        <w:rPr>
          <w:rFonts w:ascii="Book Antiqua" w:hAnsi="Book Antiqua" w:cs="Times New Roman"/>
          <w:szCs w:val="24"/>
        </w:rPr>
        <w:t>;</w:t>
      </w:r>
      <w:r w:rsidR="00BB7494" w:rsidRPr="00011F17">
        <w:rPr>
          <w:rFonts w:ascii="Book Antiqua" w:hAnsi="Book Antiqua" w:cs="Times New Roman"/>
          <w:szCs w:val="24"/>
        </w:rPr>
        <w:t xml:space="preserve"> </w:t>
      </w:r>
      <w:r w:rsidR="00B54AD1" w:rsidRPr="00011F17">
        <w:rPr>
          <w:rFonts w:ascii="Book Antiqua" w:hAnsi="Book Antiqua" w:cs="Times New Roman"/>
          <w:szCs w:val="24"/>
        </w:rPr>
        <w:t>still, it is necessary to</w:t>
      </w:r>
      <w:r w:rsidR="00BB7494" w:rsidRPr="00011F17">
        <w:rPr>
          <w:rFonts w:ascii="Book Antiqua" w:hAnsi="Book Antiqua" w:cs="Times New Roman"/>
          <w:szCs w:val="24"/>
        </w:rPr>
        <w:t xml:space="preserve"> </w:t>
      </w:r>
      <w:r w:rsidR="00B54AD1" w:rsidRPr="00011F17">
        <w:rPr>
          <w:rFonts w:ascii="Book Antiqua" w:hAnsi="Book Antiqua" w:cs="Times New Roman"/>
          <w:szCs w:val="24"/>
        </w:rPr>
        <w:t xml:space="preserve">resolve </w:t>
      </w:r>
      <w:r w:rsidR="00640A4C" w:rsidRPr="00011F17">
        <w:rPr>
          <w:rFonts w:ascii="Book Antiqua" w:hAnsi="Book Antiqua" w:cs="Times New Roman"/>
          <w:szCs w:val="24"/>
        </w:rPr>
        <w:t>the bystander effects and</w:t>
      </w:r>
      <w:r w:rsidR="00B54AD1" w:rsidRPr="00011F17">
        <w:rPr>
          <w:rFonts w:ascii="Book Antiqua" w:hAnsi="Book Antiqua" w:cs="Times New Roman"/>
          <w:szCs w:val="24"/>
        </w:rPr>
        <w:t xml:space="preserve"> address</w:t>
      </w:r>
      <w:r w:rsidR="00640A4C" w:rsidRPr="00011F17">
        <w:rPr>
          <w:rFonts w:ascii="Book Antiqua" w:hAnsi="Book Antiqua" w:cs="Times New Roman"/>
          <w:szCs w:val="24"/>
        </w:rPr>
        <w:t xml:space="preserve"> toxicity </w:t>
      </w:r>
      <w:r w:rsidR="00B54AD1" w:rsidRPr="00011F17">
        <w:rPr>
          <w:rFonts w:ascii="Book Antiqua" w:hAnsi="Book Antiqua" w:cs="Times New Roman"/>
          <w:szCs w:val="24"/>
        </w:rPr>
        <w:t>concerns</w:t>
      </w:r>
      <w:r w:rsidR="004B0176" w:rsidRPr="00011F17">
        <w:rPr>
          <w:rFonts w:ascii="Book Antiqua" w:hAnsi="Book Antiqua" w:cs="Times New Roman"/>
          <w:szCs w:val="24"/>
        </w:rPr>
        <w:t xml:space="preserve"> prior to large</w:t>
      </w:r>
      <w:r w:rsidR="00996376" w:rsidRPr="00011F17">
        <w:rPr>
          <w:rFonts w:ascii="Book Antiqua" w:hAnsi="Book Antiqua" w:cs="Times New Roman"/>
          <w:szCs w:val="24"/>
        </w:rPr>
        <w:t>-</w:t>
      </w:r>
      <w:r w:rsidR="004B0176" w:rsidRPr="00011F17">
        <w:rPr>
          <w:rFonts w:ascii="Book Antiqua" w:hAnsi="Book Antiqua" w:cs="Times New Roman"/>
          <w:szCs w:val="24"/>
        </w:rPr>
        <w:t>scale clinical use</w:t>
      </w:r>
      <w:r w:rsidR="00640A4C" w:rsidRPr="00011F17">
        <w:rPr>
          <w:rFonts w:ascii="Book Antiqua" w:hAnsi="Book Antiqua" w:cs="Times New Roman"/>
          <w:szCs w:val="24"/>
        </w:rPr>
        <w:t>.</w:t>
      </w:r>
    </w:p>
    <w:p w14:paraId="59631EAE" w14:textId="3C620692" w:rsidR="00DA75FD" w:rsidRDefault="00DA75FD">
      <w:pPr>
        <w:widowControl/>
        <w:rPr>
          <w:rFonts w:ascii="Book Antiqua" w:hAnsi="Book Antiqua" w:cs="Times New Roman"/>
          <w:szCs w:val="24"/>
        </w:rPr>
      </w:pPr>
      <w:r>
        <w:rPr>
          <w:rFonts w:ascii="Book Antiqua" w:hAnsi="Book Antiqua" w:cs="Times New Roman"/>
          <w:szCs w:val="24"/>
        </w:rPr>
        <w:br w:type="page"/>
      </w:r>
    </w:p>
    <w:p w14:paraId="40FE89D1" w14:textId="77777777" w:rsidR="00EA66BC" w:rsidRPr="00011F17" w:rsidRDefault="00EA66BC" w:rsidP="00011F17">
      <w:pPr>
        <w:adjustRightInd w:val="0"/>
        <w:snapToGrid w:val="0"/>
        <w:spacing w:line="360" w:lineRule="auto"/>
        <w:jc w:val="both"/>
        <w:rPr>
          <w:rFonts w:ascii="Book Antiqua" w:hAnsi="Book Antiqua" w:cs="Times New Roman"/>
          <w:b/>
          <w:szCs w:val="24"/>
        </w:rPr>
      </w:pPr>
      <w:r w:rsidRPr="00011F17">
        <w:rPr>
          <w:rFonts w:ascii="Book Antiqua" w:hAnsi="Book Antiqua" w:cs="Times New Roman"/>
          <w:b/>
          <w:szCs w:val="24"/>
        </w:rPr>
        <w:lastRenderedPageBreak/>
        <w:t>REFERENCES</w:t>
      </w:r>
    </w:p>
    <w:p w14:paraId="1BE22CE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 </w:t>
      </w:r>
      <w:r w:rsidRPr="008E2476">
        <w:rPr>
          <w:rFonts w:ascii="Book Antiqua" w:hAnsi="Book Antiqua"/>
          <w:b/>
          <w:szCs w:val="24"/>
        </w:rPr>
        <w:t>Arnold M</w:t>
      </w:r>
      <w:r w:rsidRPr="008E2476">
        <w:rPr>
          <w:rFonts w:ascii="Book Antiqua" w:hAnsi="Book Antiqua"/>
          <w:szCs w:val="24"/>
        </w:rPr>
        <w:t xml:space="preserve">, Sierra MS, Laversanne M, Soerjomataram I, Jemal A, Bray F. Global patterns and trends in colorectal cancer incidence and mortality. </w:t>
      </w:r>
      <w:r w:rsidRPr="008E2476">
        <w:rPr>
          <w:rFonts w:ascii="Book Antiqua" w:hAnsi="Book Antiqua"/>
          <w:i/>
          <w:szCs w:val="24"/>
        </w:rPr>
        <w:t>Gut</w:t>
      </w:r>
      <w:r w:rsidRPr="008E2476">
        <w:rPr>
          <w:rFonts w:ascii="Book Antiqua" w:hAnsi="Book Antiqua"/>
          <w:szCs w:val="24"/>
        </w:rPr>
        <w:t xml:space="preserve"> 2017; </w:t>
      </w:r>
      <w:r w:rsidRPr="008E2476">
        <w:rPr>
          <w:rFonts w:ascii="Book Antiqua" w:hAnsi="Book Antiqua"/>
          <w:b/>
          <w:szCs w:val="24"/>
        </w:rPr>
        <w:t>66</w:t>
      </w:r>
      <w:r w:rsidRPr="008E2476">
        <w:rPr>
          <w:rFonts w:ascii="Book Antiqua" w:hAnsi="Book Antiqua"/>
          <w:szCs w:val="24"/>
        </w:rPr>
        <w:t>: 683-691 [PMID: 26818619]</w:t>
      </w:r>
    </w:p>
    <w:p w14:paraId="4EE040D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 </w:t>
      </w:r>
      <w:r w:rsidRPr="008E2476">
        <w:rPr>
          <w:rFonts w:ascii="Book Antiqua" w:hAnsi="Book Antiqua"/>
          <w:b/>
          <w:szCs w:val="24"/>
        </w:rPr>
        <w:t>Siegel RL</w:t>
      </w:r>
      <w:r w:rsidRPr="008E2476">
        <w:rPr>
          <w:rFonts w:ascii="Book Antiqua" w:hAnsi="Book Antiqua"/>
          <w:szCs w:val="24"/>
        </w:rPr>
        <w:t xml:space="preserve">, Miller KD, Jemal A. Cancer statistics, 2018. </w:t>
      </w:r>
      <w:r w:rsidRPr="008E2476">
        <w:rPr>
          <w:rFonts w:ascii="Book Antiqua" w:hAnsi="Book Antiqua"/>
          <w:i/>
          <w:szCs w:val="24"/>
        </w:rPr>
        <w:t>CA Cancer J Clin</w:t>
      </w:r>
      <w:r w:rsidRPr="008E2476">
        <w:rPr>
          <w:rFonts w:ascii="Book Antiqua" w:hAnsi="Book Antiqua"/>
          <w:szCs w:val="24"/>
        </w:rPr>
        <w:t xml:space="preserve"> 2018; </w:t>
      </w:r>
      <w:r w:rsidRPr="008E2476">
        <w:rPr>
          <w:rFonts w:ascii="Book Antiqua" w:hAnsi="Book Antiqua"/>
          <w:b/>
          <w:szCs w:val="24"/>
        </w:rPr>
        <w:t>68</w:t>
      </w:r>
      <w:r w:rsidRPr="008E2476">
        <w:rPr>
          <w:rFonts w:ascii="Book Antiqua" w:hAnsi="Book Antiqua"/>
          <w:szCs w:val="24"/>
        </w:rPr>
        <w:t>: 7-30 [PMID: 29313949 DOI: 10.3322/caac.21442]</w:t>
      </w:r>
    </w:p>
    <w:p w14:paraId="0C24BCD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 </w:t>
      </w:r>
      <w:r w:rsidRPr="008E2476">
        <w:rPr>
          <w:rFonts w:ascii="Book Antiqua" w:hAnsi="Book Antiqua"/>
          <w:b/>
          <w:szCs w:val="24"/>
        </w:rPr>
        <w:t>Fearon ER</w:t>
      </w:r>
      <w:r w:rsidRPr="008E2476">
        <w:rPr>
          <w:rFonts w:ascii="Book Antiqua" w:hAnsi="Book Antiqua"/>
          <w:szCs w:val="24"/>
        </w:rPr>
        <w:t xml:space="preserve">, Vogelstein B. A genetic model for colorectal tumorigenesis. </w:t>
      </w:r>
      <w:r w:rsidRPr="008E2476">
        <w:rPr>
          <w:rFonts w:ascii="Book Antiqua" w:hAnsi="Book Antiqua"/>
          <w:i/>
          <w:szCs w:val="24"/>
        </w:rPr>
        <w:t>Cell</w:t>
      </w:r>
      <w:r w:rsidRPr="008E2476">
        <w:rPr>
          <w:rFonts w:ascii="Book Antiqua" w:hAnsi="Book Antiqua"/>
          <w:szCs w:val="24"/>
        </w:rPr>
        <w:t xml:space="preserve"> 1990; </w:t>
      </w:r>
      <w:r w:rsidRPr="008E2476">
        <w:rPr>
          <w:rFonts w:ascii="Book Antiqua" w:hAnsi="Book Antiqua"/>
          <w:b/>
          <w:szCs w:val="24"/>
        </w:rPr>
        <w:t>61</w:t>
      </w:r>
      <w:r w:rsidRPr="008E2476">
        <w:rPr>
          <w:rFonts w:ascii="Book Antiqua" w:hAnsi="Book Antiqua"/>
          <w:szCs w:val="24"/>
        </w:rPr>
        <w:t>: 759-767 [PMID: 2188735]</w:t>
      </w:r>
    </w:p>
    <w:p w14:paraId="786E6A0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 </w:t>
      </w:r>
      <w:r w:rsidRPr="008E2476">
        <w:rPr>
          <w:rFonts w:ascii="Book Antiqua" w:hAnsi="Book Antiqua"/>
          <w:b/>
          <w:szCs w:val="24"/>
        </w:rPr>
        <w:t>DA Silva FC</w:t>
      </w:r>
      <w:r w:rsidRPr="008E2476">
        <w:rPr>
          <w:rFonts w:ascii="Book Antiqua" w:hAnsi="Book Antiqua"/>
          <w:szCs w:val="24"/>
        </w:rPr>
        <w:t xml:space="preserve">, Wernhoff P, Dominguez-Barrera C, Dominguez-Valentin M. Update on Hereditary Colorectal Cancer. </w:t>
      </w:r>
      <w:r w:rsidRPr="008E2476">
        <w:rPr>
          <w:rFonts w:ascii="Book Antiqua" w:hAnsi="Book Antiqua"/>
          <w:i/>
          <w:szCs w:val="24"/>
        </w:rPr>
        <w:t>Anticancer Res</w:t>
      </w:r>
      <w:r w:rsidRPr="008E2476">
        <w:rPr>
          <w:rFonts w:ascii="Book Antiqua" w:hAnsi="Book Antiqua"/>
          <w:szCs w:val="24"/>
        </w:rPr>
        <w:t xml:space="preserve"> 2016; </w:t>
      </w:r>
      <w:r w:rsidRPr="008E2476">
        <w:rPr>
          <w:rFonts w:ascii="Book Antiqua" w:hAnsi="Book Antiqua"/>
          <w:b/>
          <w:szCs w:val="24"/>
        </w:rPr>
        <w:t>36</w:t>
      </w:r>
      <w:r w:rsidRPr="008E2476">
        <w:rPr>
          <w:rFonts w:ascii="Book Antiqua" w:hAnsi="Book Antiqua"/>
          <w:szCs w:val="24"/>
        </w:rPr>
        <w:t>: 4399-4405 [PMID: 27630275 DOI: 10.21873/anticanres.10983]</w:t>
      </w:r>
    </w:p>
    <w:p w14:paraId="3EE6CFD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 </w:t>
      </w:r>
      <w:r w:rsidRPr="008E2476">
        <w:rPr>
          <w:rFonts w:ascii="Book Antiqua" w:hAnsi="Book Antiqua"/>
          <w:b/>
          <w:szCs w:val="24"/>
        </w:rPr>
        <w:t>Peters U</w:t>
      </w:r>
      <w:r w:rsidRPr="008E2476">
        <w:rPr>
          <w:rFonts w:ascii="Book Antiqua" w:hAnsi="Book Antiqua"/>
          <w:szCs w:val="24"/>
        </w:rPr>
        <w:t xml:space="preserve">, Bien S, Zubair N. Genetic architecture of colorectal cancer. </w:t>
      </w:r>
      <w:r w:rsidRPr="008E2476">
        <w:rPr>
          <w:rFonts w:ascii="Book Antiqua" w:hAnsi="Book Antiqua"/>
          <w:i/>
          <w:szCs w:val="24"/>
        </w:rPr>
        <w:t>Gut</w:t>
      </w:r>
      <w:r w:rsidRPr="008E2476">
        <w:rPr>
          <w:rFonts w:ascii="Book Antiqua" w:hAnsi="Book Antiqua"/>
          <w:szCs w:val="24"/>
        </w:rPr>
        <w:t xml:space="preserve"> 2015; </w:t>
      </w:r>
      <w:r w:rsidRPr="008E2476">
        <w:rPr>
          <w:rFonts w:ascii="Book Antiqua" w:hAnsi="Book Antiqua"/>
          <w:b/>
          <w:szCs w:val="24"/>
        </w:rPr>
        <w:t>64</w:t>
      </w:r>
      <w:r w:rsidRPr="008E2476">
        <w:rPr>
          <w:rFonts w:ascii="Book Antiqua" w:hAnsi="Book Antiqua"/>
          <w:szCs w:val="24"/>
        </w:rPr>
        <w:t>: 1623-1636 [PMID: 26187503 DOI: 10.1136/gutjnl-2013-306705]</w:t>
      </w:r>
    </w:p>
    <w:p w14:paraId="37C0F6A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 </w:t>
      </w:r>
      <w:r w:rsidRPr="008E2476">
        <w:rPr>
          <w:rFonts w:ascii="Book Antiqua" w:hAnsi="Book Antiqua"/>
          <w:b/>
          <w:szCs w:val="24"/>
        </w:rPr>
        <w:t>Graham JS</w:t>
      </w:r>
      <w:r w:rsidRPr="008E2476">
        <w:rPr>
          <w:rFonts w:ascii="Book Antiqua" w:hAnsi="Book Antiqua"/>
          <w:szCs w:val="24"/>
        </w:rPr>
        <w:t xml:space="preserve">, Cassidy J. Adjuvant therapy in colon cancer. </w:t>
      </w:r>
      <w:r w:rsidRPr="008E2476">
        <w:rPr>
          <w:rFonts w:ascii="Book Antiqua" w:hAnsi="Book Antiqua"/>
          <w:i/>
          <w:szCs w:val="24"/>
        </w:rPr>
        <w:t>Expert Rev Anticancer Ther</w:t>
      </w:r>
      <w:r w:rsidRPr="008E2476">
        <w:rPr>
          <w:rFonts w:ascii="Book Antiqua" w:hAnsi="Book Antiqua"/>
          <w:szCs w:val="24"/>
        </w:rPr>
        <w:t xml:space="preserve"> 2012; </w:t>
      </w:r>
      <w:r w:rsidRPr="008E2476">
        <w:rPr>
          <w:rFonts w:ascii="Book Antiqua" w:hAnsi="Book Antiqua"/>
          <w:b/>
          <w:szCs w:val="24"/>
        </w:rPr>
        <w:t>12</w:t>
      </w:r>
      <w:r w:rsidRPr="008E2476">
        <w:rPr>
          <w:rFonts w:ascii="Book Antiqua" w:hAnsi="Book Antiqua"/>
          <w:szCs w:val="24"/>
        </w:rPr>
        <w:t>: 99-109 [PMID: 22149436]</w:t>
      </w:r>
    </w:p>
    <w:p w14:paraId="00C416D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 </w:t>
      </w:r>
      <w:r w:rsidRPr="008E2476">
        <w:rPr>
          <w:rFonts w:ascii="Book Antiqua" w:hAnsi="Book Antiqua"/>
          <w:b/>
          <w:szCs w:val="24"/>
        </w:rPr>
        <w:t>Yalcin S</w:t>
      </w:r>
      <w:r w:rsidRPr="008E2476">
        <w:rPr>
          <w:rFonts w:ascii="Book Antiqua" w:hAnsi="Book Antiqua"/>
          <w:szCs w:val="24"/>
        </w:rPr>
        <w:t xml:space="preserve">, Trad D, Kader YA, Halawani H, Demir OG, Mall R, Meshcheryakov A, Nasr F, Nosworthy A, Osinsky D, Tumanova A, Turhal S, Tejpar S, Köhne CH. Personalized treatment is better than one treatment fits all in the management of patients with mCRC: a consensus statement. </w:t>
      </w:r>
      <w:r w:rsidRPr="008E2476">
        <w:rPr>
          <w:rFonts w:ascii="Book Antiqua" w:hAnsi="Book Antiqua"/>
          <w:i/>
          <w:szCs w:val="24"/>
        </w:rPr>
        <w:t>Future Oncol</w:t>
      </w:r>
      <w:r w:rsidRPr="008E2476">
        <w:rPr>
          <w:rFonts w:ascii="Book Antiqua" w:hAnsi="Book Antiqua"/>
          <w:szCs w:val="24"/>
        </w:rPr>
        <w:t xml:space="preserve"> 2014; </w:t>
      </w:r>
      <w:r w:rsidRPr="008E2476">
        <w:rPr>
          <w:rFonts w:ascii="Book Antiqua" w:hAnsi="Book Antiqua"/>
          <w:b/>
          <w:szCs w:val="24"/>
        </w:rPr>
        <w:t>10</w:t>
      </w:r>
      <w:r w:rsidRPr="008E2476">
        <w:rPr>
          <w:rFonts w:ascii="Book Antiqua" w:hAnsi="Book Antiqua"/>
          <w:szCs w:val="24"/>
        </w:rPr>
        <w:t>: 2643-2657 [PMID: 25531050 DOI: 10.2217/fon.14.203]</w:t>
      </w:r>
    </w:p>
    <w:p w14:paraId="7DAC7D88"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 </w:t>
      </w:r>
      <w:r w:rsidRPr="008E2476">
        <w:rPr>
          <w:rFonts w:ascii="Book Antiqua" w:hAnsi="Book Antiqua"/>
          <w:b/>
          <w:szCs w:val="24"/>
        </w:rPr>
        <w:t>Michael MZ</w:t>
      </w:r>
      <w:r w:rsidRPr="008E2476">
        <w:rPr>
          <w:rFonts w:ascii="Book Antiqua" w:hAnsi="Book Antiqua"/>
          <w:szCs w:val="24"/>
        </w:rPr>
        <w:t xml:space="preserve">, O' Connor SM, van Holst Pellekaan NG, Young GP, James RJ. Reduced accumulation of specific microRNAs in colorectal neoplasia. </w:t>
      </w:r>
      <w:r w:rsidRPr="008E2476">
        <w:rPr>
          <w:rFonts w:ascii="Book Antiqua" w:hAnsi="Book Antiqua"/>
          <w:i/>
          <w:szCs w:val="24"/>
        </w:rPr>
        <w:t>Mol Cancer Res</w:t>
      </w:r>
      <w:r w:rsidRPr="008E2476">
        <w:rPr>
          <w:rFonts w:ascii="Book Antiqua" w:hAnsi="Book Antiqua"/>
          <w:szCs w:val="24"/>
        </w:rPr>
        <w:t xml:space="preserve"> 2003; </w:t>
      </w:r>
      <w:r w:rsidRPr="008E2476">
        <w:rPr>
          <w:rFonts w:ascii="Book Antiqua" w:hAnsi="Book Antiqua"/>
          <w:b/>
          <w:szCs w:val="24"/>
        </w:rPr>
        <w:t>1</w:t>
      </w:r>
      <w:r w:rsidRPr="008E2476">
        <w:rPr>
          <w:rFonts w:ascii="Book Antiqua" w:hAnsi="Book Antiqua"/>
          <w:szCs w:val="24"/>
        </w:rPr>
        <w:t>: 882-891 [PMID: 14573789]</w:t>
      </w:r>
    </w:p>
    <w:p w14:paraId="5D58C54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 </w:t>
      </w:r>
      <w:r w:rsidRPr="008E2476">
        <w:rPr>
          <w:rFonts w:ascii="Book Antiqua" w:hAnsi="Book Antiqua"/>
          <w:b/>
          <w:szCs w:val="24"/>
        </w:rPr>
        <w:t>Bartel DP</w:t>
      </w:r>
      <w:r w:rsidRPr="008E2476">
        <w:rPr>
          <w:rFonts w:ascii="Book Antiqua" w:hAnsi="Book Antiqua"/>
          <w:szCs w:val="24"/>
        </w:rPr>
        <w:t xml:space="preserve">. MicroRNAs: target recognition and regulatory functions. </w:t>
      </w:r>
      <w:r w:rsidRPr="008E2476">
        <w:rPr>
          <w:rFonts w:ascii="Book Antiqua" w:hAnsi="Book Antiqua"/>
          <w:i/>
          <w:szCs w:val="24"/>
        </w:rPr>
        <w:t>Cell</w:t>
      </w:r>
      <w:r w:rsidRPr="008E2476">
        <w:rPr>
          <w:rFonts w:ascii="Book Antiqua" w:hAnsi="Book Antiqua"/>
          <w:szCs w:val="24"/>
        </w:rPr>
        <w:t xml:space="preserve"> 2009; </w:t>
      </w:r>
      <w:r w:rsidRPr="008E2476">
        <w:rPr>
          <w:rFonts w:ascii="Book Antiqua" w:hAnsi="Book Antiqua"/>
          <w:b/>
          <w:szCs w:val="24"/>
        </w:rPr>
        <w:t>136</w:t>
      </w:r>
      <w:r w:rsidRPr="008E2476">
        <w:rPr>
          <w:rFonts w:ascii="Book Antiqua" w:hAnsi="Book Antiqua"/>
          <w:szCs w:val="24"/>
        </w:rPr>
        <w:t>: 215-233 [PMID: 19167326 DOI: 10.1016/j.cell.2009.01.002]</w:t>
      </w:r>
    </w:p>
    <w:p w14:paraId="3195891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 </w:t>
      </w:r>
      <w:r w:rsidRPr="008E2476">
        <w:rPr>
          <w:rFonts w:ascii="Book Antiqua" w:hAnsi="Book Antiqua"/>
          <w:b/>
          <w:szCs w:val="24"/>
        </w:rPr>
        <w:t>Lewis BP</w:t>
      </w:r>
      <w:r w:rsidRPr="008E2476">
        <w:rPr>
          <w:rFonts w:ascii="Book Antiqua" w:hAnsi="Book Antiqua"/>
          <w:szCs w:val="24"/>
        </w:rPr>
        <w:t xml:space="preserve">, Burge CB, Bartel DP. Conserved seed pairing, often flanked by adenosines, indicates that thousands of human genes are microRNA targets. </w:t>
      </w:r>
      <w:r w:rsidRPr="008E2476">
        <w:rPr>
          <w:rFonts w:ascii="Book Antiqua" w:hAnsi="Book Antiqua"/>
          <w:i/>
          <w:szCs w:val="24"/>
        </w:rPr>
        <w:t>Cell</w:t>
      </w:r>
      <w:r w:rsidRPr="008E2476">
        <w:rPr>
          <w:rFonts w:ascii="Book Antiqua" w:hAnsi="Book Antiqua"/>
          <w:szCs w:val="24"/>
        </w:rPr>
        <w:t xml:space="preserve"> 2005; </w:t>
      </w:r>
      <w:r w:rsidRPr="008E2476">
        <w:rPr>
          <w:rFonts w:ascii="Book Antiqua" w:hAnsi="Book Antiqua"/>
          <w:b/>
          <w:szCs w:val="24"/>
        </w:rPr>
        <w:t>120</w:t>
      </w:r>
      <w:r w:rsidRPr="008E2476">
        <w:rPr>
          <w:rFonts w:ascii="Book Antiqua" w:hAnsi="Book Antiqua"/>
          <w:szCs w:val="24"/>
        </w:rPr>
        <w:t>: 15-20 [PMID: 15652477 DOI: 10.1016/j.cell.2004.12.035]</w:t>
      </w:r>
    </w:p>
    <w:p w14:paraId="50B81B3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 </w:t>
      </w:r>
      <w:r w:rsidRPr="008E2476">
        <w:rPr>
          <w:rFonts w:ascii="Book Antiqua" w:hAnsi="Book Antiqua"/>
          <w:b/>
          <w:szCs w:val="24"/>
        </w:rPr>
        <w:t>Segditsas S</w:t>
      </w:r>
      <w:r w:rsidRPr="008E2476">
        <w:rPr>
          <w:rFonts w:ascii="Book Antiqua" w:hAnsi="Book Antiqua"/>
          <w:szCs w:val="24"/>
        </w:rPr>
        <w:t xml:space="preserve">, Tomlinson I. Colorectal cancer and genetic alterations in the Wnt pathway. </w:t>
      </w:r>
      <w:r w:rsidRPr="008E2476">
        <w:rPr>
          <w:rFonts w:ascii="Book Antiqua" w:hAnsi="Book Antiqua"/>
          <w:i/>
          <w:szCs w:val="24"/>
        </w:rPr>
        <w:t>Oncogene</w:t>
      </w:r>
      <w:r w:rsidRPr="008E2476">
        <w:rPr>
          <w:rFonts w:ascii="Book Antiqua" w:hAnsi="Book Antiqua"/>
          <w:szCs w:val="24"/>
        </w:rPr>
        <w:t xml:space="preserve"> 2006; </w:t>
      </w:r>
      <w:r w:rsidRPr="008E2476">
        <w:rPr>
          <w:rFonts w:ascii="Book Antiqua" w:hAnsi="Book Antiqua"/>
          <w:b/>
          <w:szCs w:val="24"/>
        </w:rPr>
        <w:t>25</w:t>
      </w:r>
      <w:r w:rsidRPr="008E2476">
        <w:rPr>
          <w:rFonts w:ascii="Book Antiqua" w:hAnsi="Book Antiqua"/>
          <w:szCs w:val="24"/>
        </w:rPr>
        <w:t>: 7531-7537 [PMID: 17143297]</w:t>
      </w:r>
    </w:p>
    <w:p w14:paraId="41F8856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 </w:t>
      </w:r>
      <w:r w:rsidRPr="008E2476">
        <w:rPr>
          <w:rFonts w:ascii="Book Antiqua" w:hAnsi="Book Antiqua"/>
          <w:b/>
          <w:szCs w:val="24"/>
        </w:rPr>
        <w:t>Li T</w:t>
      </w:r>
      <w:r w:rsidRPr="008E2476">
        <w:rPr>
          <w:rFonts w:ascii="Book Antiqua" w:hAnsi="Book Antiqua"/>
          <w:szCs w:val="24"/>
        </w:rPr>
        <w:t xml:space="preserve">, Lai Q, Wang S, Cai J, Xiao Z, Deng D, He L, Jiao H, Ye Y, Liang L, Ding Y, </w:t>
      </w:r>
      <w:r w:rsidRPr="008E2476">
        <w:rPr>
          <w:rFonts w:ascii="Book Antiqua" w:hAnsi="Book Antiqua"/>
          <w:szCs w:val="24"/>
        </w:rPr>
        <w:lastRenderedPageBreak/>
        <w:t xml:space="preserve">Liao W. MicroRNA-224 sustains Wnt/β-catenin signaling and promotes aggressive phenotype of colorectal cancer. </w:t>
      </w:r>
      <w:r w:rsidRPr="008E2476">
        <w:rPr>
          <w:rFonts w:ascii="Book Antiqua" w:hAnsi="Book Antiqua"/>
          <w:i/>
          <w:szCs w:val="24"/>
        </w:rPr>
        <w:t>J Exp Clin Cancer Res</w:t>
      </w:r>
      <w:r w:rsidRPr="008E2476">
        <w:rPr>
          <w:rFonts w:ascii="Book Antiqua" w:hAnsi="Book Antiqua"/>
          <w:szCs w:val="24"/>
        </w:rPr>
        <w:t xml:space="preserve"> 2016; </w:t>
      </w:r>
      <w:r w:rsidRPr="008E2476">
        <w:rPr>
          <w:rFonts w:ascii="Book Antiqua" w:hAnsi="Book Antiqua"/>
          <w:b/>
          <w:szCs w:val="24"/>
        </w:rPr>
        <w:t>35</w:t>
      </w:r>
      <w:r w:rsidRPr="008E2476">
        <w:rPr>
          <w:rFonts w:ascii="Book Antiqua" w:hAnsi="Book Antiqua"/>
          <w:szCs w:val="24"/>
        </w:rPr>
        <w:t>: 21 [PMID: 26822534 DOI: 10.1186/s13046-016-0287-1]</w:t>
      </w:r>
    </w:p>
    <w:p w14:paraId="7623001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 </w:t>
      </w:r>
      <w:r w:rsidRPr="008E2476">
        <w:rPr>
          <w:rFonts w:ascii="Book Antiqua" w:hAnsi="Book Antiqua"/>
          <w:b/>
          <w:szCs w:val="24"/>
        </w:rPr>
        <w:t>Medema JP</w:t>
      </w:r>
      <w:r w:rsidRPr="008E2476">
        <w:rPr>
          <w:rFonts w:ascii="Book Antiqua" w:hAnsi="Book Antiqua"/>
          <w:szCs w:val="24"/>
        </w:rPr>
        <w:t xml:space="preserve">. Targeting the Colorectal Cancer Stem Cell. </w:t>
      </w:r>
      <w:r w:rsidRPr="008E2476">
        <w:rPr>
          <w:rFonts w:ascii="Book Antiqua" w:hAnsi="Book Antiqua"/>
          <w:i/>
          <w:szCs w:val="24"/>
        </w:rPr>
        <w:t>N Engl J Med</w:t>
      </w:r>
      <w:r w:rsidRPr="008E2476">
        <w:rPr>
          <w:rFonts w:ascii="Book Antiqua" w:hAnsi="Book Antiqua"/>
          <w:szCs w:val="24"/>
        </w:rPr>
        <w:t xml:space="preserve"> 2017; </w:t>
      </w:r>
      <w:r w:rsidRPr="008E2476">
        <w:rPr>
          <w:rFonts w:ascii="Book Antiqua" w:hAnsi="Book Antiqua"/>
          <w:b/>
          <w:szCs w:val="24"/>
        </w:rPr>
        <w:t>377</w:t>
      </w:r>
      <w:r w:rsidRPr="008E2476">
        <w:rPr>
          <w:rFonts w:ascii="Book Antiqua" w:hAnsi="Book Antiqua"/>
          <w:szCs w:val="24"/>
        </w:rPr>
        <w:t>: 888-890 [PMID: 28854096]</w:t>
      </w:r>
    </w:p>
    <w:p w14:paraId="37C717E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 </w:t>
      </w:r>
      <w:r w:rsidRPr="008E2476">
        <w:rPr>
          <w:rFonts w:ascii="Book Antiqua" w:hAnsi="Book Antiqua"/>
          <w:b/>
          <w:szCs w:val="24"/>
        </w:rPr>
        <w:t>Vermeulen L</w:t>
      </w:r>
      <w:r w:rsidRPr="008E2476">
        <w:rPr>
          <w:rFonts w:ascii="Book Antiqua" w:hAnsi="Book Antiqua"/>
          <w:szCs w:val="24"/>
        </w:rPr>
        <w:t xml:space="preserve">, De Sousa E Melo F, van der Heijden M, Cameron K, de Jong JH, Borovski T, Tuynman JB, Todaro M, Merz C, Rodermond H, Sprick MR, Kemper K, Richel DJ, Stassi G, Medema JP. Wnt activity defines colon cancer stem cells and is regulated by the microenvironment. </w:t>
      </w:r>
      <w:r w:rsidRPr="008E2476">
        <w:rPr>
          <w:rFonts w:ascii="Book Antiqua" w:hAnsi="Book Antiqua"/>
          <w:i/>
          <w:szCs w:val="24"/>
        </w:rPr>
        <w:t>Nat Cell Biol</w:t>
      </w:r>
      <w:r w:rsidRPr="008E2476">
        <w:rPr>
          <w:rFonts w:ascii="Book Antiqua" w:hAnsi="Book Antiqua"/>
          <w:szCs w:val="24"/>
        </w:rPr>
        <w:t xml:space="preserve"> 2010; </w:t>
      </w:r>
      <w:r w:rsidRPr="008E2476">
        <w:rPr>
          <w:rFonts w:ascii="Book Antiqua" w:hAnsi="Book Antiqua"/>
          <w:b/>
          <w:szCs w:val="24"/>
        </w:rPr>
        <w:t>12</w:t>
      </w:r>
      <w:r w:rsidRPr="008E2476">
        <w:rPr>
          <w:rFonts w:ascii="Book Antiqua" w:hAnsi="Book Antiqua"/>
          <w:szCs w:val="24"/>
        </w:rPr>
        <w:t>: 468-476 [PMID: 20418870 DOI: 10.1038/ncb2048]</w:t>
      </w:r>
    </w:p>
    <w:p w14:paraId="6BEC862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 </w:t>
      </w:r>
      <w:r w:rsidRPr="008E2476">
        <w:rPr>
          <w:rFonts w:ascii="Book Antiqua" w:hAnsi="Book Antiqua"/>
          <w:b/>
          <w:szCs w:val="24"/>
        </w:rPr>
        <w:t>Le Grand F</w:t>
      </w:r>
      <w:r w:rsidRPr="008E2476">
        <w:rPr>
          <w:rFonts w:ascii="Book Antiqua" w:hAnsi="Book Antiqua"/>
          <w:szCs w:val="24"/>
        </w:rPr>
        <w:t xml:space="preserve">, Jones AE, Seale V, Scimè A, Rudnicki MA. Wnt7a activates the planar cell polarity pathway to drive the symmetric expansion of satellite stem cells. </w:t>
      </w:r>
      <w:r w:rsidRPr="008E2476">
        <w:rPr>
          <w:rFonts w:ascii="Book Antiqua" w:hAnsi="Book Antiqua"/>
          <w:i/>
          <w:szCs w:val="24"/>
        </w:rPr>
        <w:t>Cell Stem Cell</w:t>
      </w:r>
      <w:r w:rsidRPr="008E2476">
        <w:rPr>
          <w:rFonts w:ascii="Book Antiqua" w:hAnsi="Book Antiqua"/>
          <w:szCs w:val="24"/>
        </w:rPr>
        <w:t xml:space="preserve"> 2009; </w:t>
      </w:r>
      <w:r w:rsidRPr="008E2476">
        <w:rPr>
          <w:rFonts w:ascii="Book Antiqua" w:hAnsi="Book Antiqua"/>
          <w:b/>
          <w:szCs w:val="24"/>
        </w:rPr>
        <w:t>4</w:t>
      </w:r>
      <w:r w:rsidRPr="008E2476">
        <w:rPr>
          <w:rFonts w:ascii="Book Antiqua" w:hAnsi="Book Antiqua"/>
          <w:szCs w:val="24"/>
        </w:rPr>
        <w:t>: 535-547 [PMID: 19497282 DOI: 10.1016/j]</w:t>
      </w:r>
    </w:p>
    <w:p w14:paraId="6BE4725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 </w:t>
      </w:r>
      <w:r w:rsidRPr="008E2476">
        <w:rPr>
          <w:rFonts w:ascii="Book Antiqua" w:hAnsi="Book Antiqua"/>
          <w:b/>
          <w:szCs w:val="24"/>
        </w:rPr>
        <w:t>Hwang WL</w:t>
      </w:r>
      <w:r w:rsidRPr="008E2476">
        <w:rPr>
          <w:rFonts w:ascii="Book Antiqua" w:hAnsi="Book Antiqua"/>
          <w:szCs w:val="24"/>
        </w:rPr>
        <w:t xml:space="preserve">, Jiang JK, Yang SH, Huang TS, Lan HY, Teng HW, Yang CY, Tsai YP, Lin CH, Wang HW, Yang MH. MicroRNA-146a directs the symmetric division of Snail-dominant colorectal cancer stem cells. </w:t>
      </w:r>
      <w:r w:rsidRPr="008E2476">
        <w:rPr>
          <w:rFonts w:ascii="Book Antiqua" w:hAnsi="Book Antiqua"/>
          <w:i/>
          <w:szCs w:val="24"/>
        </w:rPr>
        <w:t>Nat Cell Biol</w:t>
      </w:r>
      <w:r w:rsidRPr="008E2476">
        <w:rPr>
          <w:rFonts w:ascii="Book Antiqua" w:hAnsi="Book Antiqua"/>
          <w:szCs w:val="24"/>
        </w:rPr>
        <w:t xml:space="preserve"> 2014; </w:t>
      </w:r>
      <w:r w:rsidRPr="008E2476">
        <w:rPr>
          <w:rFonts w:ascii="Book Antiqua" w:hAnsi="Book Antiqua"/>
          <w:b/>
          <w:szCs w:val="24"/>
        </w:rPr>
        <w:t>16</w:t>
      </w:r>
      <w:r w:rsidRPr="008E2476">
        <w:rPr>
          <w:rFonts w:ascii="Book Antiqua" w:hAnsi="Book Antiqua"/>
          <w:szCs w:val="24"/>
        </w:rPr>
        <w:t>: 268-280 [PMID: 24561623 DOI: 10.1038/ncb2910]</w:t>
      </w:r>
    </w:p>
    <w:p w14:paraId="360284F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 </w:t>
      </w:r>
      <w:r w:rsidRPr="008E2476">
        <w:rPr>
          <w:rFonts w:ascii="Book Antiqua" w:hAnsi="Book Antiqua"/>
          <w:b/>
          <w:szCs w:val="24"/>
        </w:rPr>
        <w:t>Velho S</w:t>
      </w:r>
      <w:r w:rsidRPr="008E2476">
        <w:rPr>
          <w:rFonts w:ascii="Book Antiqua" w:hAnsi="Book Antiqua"/>
          <w:szCs w:val="24"/>
        </w:rPr>
        <w:t xml:space="preserve">, Oliveira C, Ferreira A, Ferreira AC, Suriano G, Schwartz S Jr, Duval A, Carneiro F, Machado JC, Hamelin R, Seruca R. The prevalence of PIK3CA mutations in gastric and colon cancer. </w:t>
      </w:r>
      <w:r w:rsidRPr="008E2476">
        <w:rPr>
          <w:rFonts w:ascii="Book Antiqua" w:hAnsi="Book Antiqua"/>
          <w:i/>
          <w:szCs w:val="24"/>
        </w:rPr>
        <w:t>Eur J Cancer</w:t>
      </w:r>
      <w:r w:rsidRPr="008E2476">
        <w:rPr>
          <w:rFonts w:ascii="Book Antiqua" w:hAnsi="Book Antiqua"/>
          <w:szCs w:val="24"/>
        </w:rPr>
        <w:t xml:space="preserve"> 2005; </w:t>
      </w:r>
      <w:r w:rsidRPr="008E2476">
        <w:rPr>
          <w:rFonts w:ascii="Book Antiqua" w:hAnsi="Book Antiqua"/>
          <w:b/>
          <w:szCs w:val="24"/>
        </w:rPr>
        <w:t>41</w:t>
      </w:r>
      <w:r w:rsidRPr="008E2476">
        <w:rPr>
          <w:rFonts w:ascii="Book Antiqua" w:hAnsi="Book Antiqua"/>
          <w:szCs w:val="24"/>
        </w:rPr>
        <w:t>: 1649-1654 [PMID: 15994075 DOI: 10.1016/j.ejca.2005.04.022]</w:t>
      </w:r>
    </w:p>
    <w:p w14:paraId="19B2BA3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18 </w:t>
      </w:r>
      <w:r w:rsidRPr="008E2476">
        <w:rPr>
          <w:rFonts w:ascii="Book Antiqua" w:hAnsi="Book Antiqua"/>
          <w:b/>
          <w:szCs w:val="24"/>
        </w:rPr>
        <w:t>Arcaroli JJ</w:t>
      </w:r>
      <w:r w:rsidRPr="008E2476">
        <w:rPr>
          <w:rFonts w:ascii="Book Antiqua" w:hAnsi="Book Antiqua"/>
          <w:szCs w:val="24"/>
        </w:rPr>
        <w:t xml:space="preserve">, Quackenbush KS, Powell RW, Pitts TM, Spreafico A, Varella-Garcia M, Bemis L, Tan AC, Reinemann JM, Touban BM, Dasari A, Eckhardt SG, Messersmith WA. Common PIK3CA mutants and a novel 3' UTR mutation are associated with increased sensitivity to saracatinib. </w:t>
      </w:r>
      <w:r w:rsidRPr="008E2476">
        <w:rPr>
          <w:rFonts w:ascii="Book Antiqua" w:hAnsi="Book Antiqua"/>
          <w:i/>
          <w:szCs w:val="24"/>
        </w:rPr>
        <w:t>Clin Cancer Res</w:t>
      </w:r>
      <w:r w:rsidRPr="008E2476">
        <w:rPr>
          <w:rFonts w:ascii="Book Antiqua" w:hAnsi="Book Antiqua"/>
          <w:szCs w:val="24"/>
        </w:rPr>
        <w:t xml:space="preserve"> 2012; </w:t>
      </w:r>
      <w:r w:rsidRPr="008E2476">
        <w:rPr>
          <w:rFonts w:ascii="Book Antiqua" w:hAnsi="Book Antiqua"/>
          <w:b/>
          <w:szCs w:val="24"/>
        </w:rPr>
        <w:t>18</w:t>
      </w:r>
      <w:r w:rsidRPr="008E2476">
        <w:rPr>
          <w:rFonts w:ascii="Book Antiqua" w:hAnsi="Book Antiqua"/>
          <w:szCs w:val="24"/>
        </w:rPr>
        <w:t>: 2704-2714 [PMID: 22553375]</w:t>
      </w:r>
    </w:p>
    <w:p w14:paraId="789F81D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 </w:t>
      </w:r>
      <w:r w:rsidRPr="008E2476">
        <w:rPr>
          <w:rFonts w:ascii="Book Antiqua" w:hAnsi="Book Antiqua"/>
          <w:b/>
          <w:szCs w:val="24"/>
        </w:rPr>
        <w:t>Guo C</w:t>
      </w:r>
      <w:r w:rsidRPr="008E2476">
        <w:rPr>
          <w:rFonts w:ascii="Book Antiqua" w:hAnsi="Book Antiqua"/>
          <w:szCs w:val="24"/>
        </w:rPr>
        <w:t xml:space="preserve">, Sah JF, Beard L, Willson JK, Markowitz SD, Guda K. The noncoding RNA, miR-126, suppresses the growth of neoplastic cells by targeting phosphatidylinositol 3-kinase signaling and is frequently lost in colon cancers. </w:t>
      </w:r>
      <w:r w:rsidRPr="008E2476">
        <w:rPr>
          <w:rFonts w:ascii="Book Antiqua" w:hAnsi="Book Antiqua"/>
          <w:i/>
          <w:szCs w:val="24"/>
        </w:rPr>
        <w:t>Genes Chromosomes Cancer</w:t>
      </w:r>
      <w:r w:rsidRPr="008E2476">
        <w:rPr>
          <w:rFonts w:ascii="Book Antiqua" w:hAnsi="Book Antiqua"/>
          <w:szCs w:val="24"/>
        </w:rPr>
        <w:t xml:space="preserve"> 2008; </w:t>
      </w:r>
      <w:r w:rsidRPr="008E2476">
        <w:rPr>
          <w:rFonts w:ascii="Book Antiqua" w:hAnsi="Book Antiqua"/>
          <w:b/>
          <w:szCs w:val="24"/>
        </w:rPr>
        <w:t>47</w:t>
      </w:r>
      <w:r w:rsidRPr="008E2476">
        <w:rPr>
          <w:rFonts w:ascii="Book Antiqua" w:hAnsi="Book Antiqua"/>
          <w:szCs w:val="24"/>
        </w:rPr>
        <w:t>: 939-946 [PMID: 18663744 DOI: 10.1002/gcc.20596]</w:t>
      </w:r>
    </w:p>
    <w:p w14:paraId="1A44DA1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 </w:t>
      </w:r>
      <w:r w:rsidRPr="008E2476">
        <w:rPr>
          <w:rFonts w:ascii="Book Antiqua" w:hAnsi="Book Antiqua"/>
          <w:b/>
          <w:szCs w:val="24"/>
        </w:rPr>
        <w:t>Cekaite L</w:t>
      </w:r>
      <w:r w:rsidRPr="008E2476">
        <w:rPr>
          <w:rFonts w:ascii="Book Antiqua" w:hAnsi="Book Antiqua"/>
          <w:szCs w:val="24"/>
        </w:rPr>
        <w:t xml:space="preserve">, Eide PW, Lind GE, Skotheim RI, Lothe RA. MicroRNAs as growth </w:t>
      </w:r>
      <w:r w:rsidRPr="008E2476">
        <w:rPr>
          <w:rFonts w:ascii="Book Antiqua" w:hAnsi="Book Antiqua"/>
          <w:szCs w:val="24"/>
        </w:rPr>
        <w:lastRenderedPageBreak/>
        <w:t xml:space="preserve">regulators, their function and biomarker status in colorectal cancer. </w:t>
      </w:r>
      <w:r w:rsidRPr="008E2476">
        <w:rPr>
          <w:rFonts w:ascii="Book Antiqua" w:hAnsi="Book Antiqua"/>
          <w:i/>
          <w:szCs w:val="24"/>
        </w:rPr>
        <w:t>Oncotarget</w:t>
      </w:r>
      <w:r w:rsidRPr="008E2476">
        <w:rPr>
          <w:rFonts w:ascii="Book Antiqua" w:hAnsi="Book Antiqua"/>
          <w:szCs w:val="24"/>
        </w:rPr>
        <w:t xml:space="preserve"> 2016; </w:t>
      </w:r>
      <w:r w:rsidRPr="008E2476">
        <w:rPr>
          <w:rFonts w:ascii="Book Antiqua" w:hAnsi="Book Antiqua"/>
          <w:b/>
          <w:szCs w:val="24"/>
        </w:rPr>
        <w:t>7</w:t>
      </w:r>
      <w:r w:rsidRPr="008E2476">
        <w:rPr>
          <w:rFonts w:ascii="Book Antiqua" w:hAnsi="Book Antiqua"/>
          <w:szCs w:val="24"/>
        </w:rPr>
        <w:t>: 6476-6505 [PMID: 26623728]</w:t>
      </w:r>
    </w:p>
    <w:p w14:paraId="5E706F9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 </w:t>
      </w:r>
      <w:r w:rsidRPr="008E2476">
        <w:rPr>
          <w:rFonts w:ascii="Book Antiqua" w:hAnsi="Book Antiqua"/>
          <w:b/>
          <w:szCs w:val="24"/>
        </w:rPr>
        <w:t>Lièvre A</w:t>
      </w:r>
      <w:r w:rsidRPr="008E2476">
        <w:rPr>
          <w:rFonts w:ascii="Book Antiqua" w:hAnsi="Book Antiqua"/>
          <w:szCs w:val="24"/>
        </w:rPr>
        <w:t xml:space="preserve">, Bachet JB, Boige V, Cayre A, Le Corre D, Buc E, Ychou M, Bouché O, Landi B, Louvet C, André T, Bibeau F, Diebold MD, Rougier P, Ducreux M, Tomasic G, Emile JF, Penault-Llorca F, Laurent-Puig P. KRAS mutations as an independent prognostic factor in patients with advanced colorectal cancer treated with cetuximab. </w:t>
      </w:r>
      <w:r w:rsidRPr="008E2476">
        <w:rPr>
          <w:rFonts w:ascii="Book Antiqua" w:hAnsi="Book Antiqua"/>
          <w:i/>
          <w:szCs w:val="24"/>
        </w:rPr>
        <w:t>J Clin Oncol</w:t>
      </w:r>
      <w:r w:rsidRPr="008E2476">
        <w:rPr>
          <w:rFonts w:ascii="Book Antiqua" w:hAnsi="Book Antiqua"/>
          <w:szCs w:val="24"/>
        </w:rPr>
        <w:t xml:space="preserve"> 2008; </w:t>
      </w:r>
      <w:r w:rsidRPr="008E2476">
        <w:rPr>
          <w:rFonts w:ascii="Book Antiqua" w:hAnsi="Book Antiqua"/>
          <w:b/>
          <w:szCs w:val="24"/>
        </w:rPr>
        <w:t>26</w:t>
      </w:r>
      <w:r w:rsidRPr="008E2476">
        <w:rPr>
          <w:rFonts w:ascii="Book Antiqua" w:hAnsi="Book Antiqua"/>
          <w:szCs w:val="24"/>
        </w:rPr>
        <w:t>: 374-379 [PMID: 18202412]</w:t>
      </w:r>
    </w:p>
    <w:p w14:paraId="1A76B52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 </w:t>
      </w:r>
      <w:r w:rsidRPr="008E2476">
        <w:rPr>
          <w:rFonts w:ascii="Book Antiqua" w:hAnsi="Book Antiqua"/>
          <w:b/>
          <w:szCs w:val="24"/>
        </w:rPr>
        <w:t>Sebio A</w:t>
      </w:r>
      <w:r w:rsidRPr="008E2476">
        <w:rPr>
          <w:rFonts w:ascii="Book Antiqua" w:hAnsi="Book Antiqua"/>
          <w:szCs w:val="24"/>
        </w:rPr>
        <w:t xml:space="preserve">, Paré L, Páez D, Salazar J, González A, Sala N, del Río E, Martín-Richard M, Tobeña M, Barnadas A, Baiget M. The LCS6 polymorphism in the binding site of let-7 microRNA to the KRAS 3'-untranslated region:  its role in the efficacy of anti-EGFR-based therapy in metastatic colorectal cancer patients. </w:t>
      </w:r>
      <w:r w:rsidRPr="008E2476">
        <w:rPr>
          <w:rFonts w:ascii="Book Antiqua" w:hAnsi="Book Antiqua"/>
          <w:i/>
          <w:szCs w:val="24"/>
        </w:rPr>
        <w:t>Pharmacogenet Genomics</w:t>
      </w:r>
      <w:r w:rsidRPr="008E2476">
        <w:rPr>
          <w:rFonts w:ascii="Book Antiqua" w:hAnsi="Book Antiqua"/>
          <w:szCs w:val="24"/>
        </w:rPr>
        <w:t xml:space="preserve"> 2013; </w:t>
      </w:r>
      <w:r w:rsidRPr="008E2476">
        <w:rPr>
          <w:rFonts w:ascii="Book Antiqua" w:hAnsi="Book Antiqua"/>
          <w:b/>
          <w:szCs w:val="24"/>
        </w:rPr>
        <w:t>23</w:t>
      </w:r>
      <w:r w:rsidRPr="008E2476">
        <w:rPr>
          <w:rFonts w:ascii="Book Antiqua" w:hAnsi="Book Antiqua"/>
          <w:szCs w:val="24"/>
        </w:rPr>
        <w:t>: 142-147 [PMID: 23324806 DOI: 10.1097/FPC.0b013e32835d9b0b]</w:t>
      </w:r>
    </w:p>
    <w:p w14:paraId="571047D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 </w:t>
      </w:r>
      <w:r w:rsidRPr="008E2476">
        <w:rPr>
          <w:rFonts w:ascii="Book Antiqua" w:hAnsi="Book Antiqua"/>
          <w:b/>
          <w:szCs w:val="24"/>
        </w:rPr>
        <w:t>Tsang WP</w:t>
      </w:r>
      <w:r w:rsidRPr="008E2476">
        <w:rPr>
          <w:rFonts w:ascii="Book Antiqua" w:hAnsi="Book Antiqua"/>
          <w:szCs w:val="24"/>
        </w:rPr>
        <w:t xml:space="preserve">, Kwok TT. The miR-18a* microRNA functions as a potential tumor suppressor by targeting on K-Ras. </w:t>
      </w:r>
      <w:r w:rsidRPr="008E2476">
        <w:rPr>
          <w:rFonts w:ascii="Book Antiqua" w:hAnsi="Book Antiqua"/>
          <w:i/>
          <w:szCs w:val="24"/>
        </w:rPr>
        <w:t>Carcinogenesis</w:t>
      </w:r>
      <w:r w:rsidRPr="008E2476">
        <w:rPr>
          <w:rFonts w:ascii="Book Antiqua" w:hAnsi="Book Antiqua"/>
          <w:szCs w:val="24"/>
        </w:rPr>
        <w:t xml:space="preserve"> 2009; </w:t>
      </w:r>
      <w:r w:rsidRPr="008E2476">
        <w:rPr>
          <w:rFonts w:ascii="Book Antiqua" w:hAnsi="Book Antiqua"/>
          <w:b/>
          <w:szCs w:val="24"/>
        </w:rPr>
        <w:t>30</w:t>
      </w:r>
      <w:r w:rsidRPr="008E2476">
        <w:rPr>
          <w:rFonts w:ascii="Book Antiqua" w:hAnsi="Book Antiqua"/>
          <w:szCs w:val="24"/>
        </w:rPr>
        <w:t>: 953-959 [PMID: 19372139 DOI: 10.1093/carcin/bgp094]</w:t>
      </w:r>
    </w:p>
    <w:p w14:paraId="26A12FE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 </w:t>
      </w:r>
      <w:r w:rsidRPr="008E2476">
        <w:rPr>
          <w:rFonts w:ascii="Book Antiqua" w:hAnsi="Book Antiqua"/>
          <w:b/>
          <w:szCs w:val="24"/>
        </w:rPr>
        <w:t>Liao WT</w:t>
      </w:r>
      <w:r w:rsidRPr="008E2476">
        <w:rPr>
          <w:rFonts w:ascii="Book Antiqua" w:hAnsi="Book Antiqua"/>
          <w:szCs w:val="24"/>
        </w:rPr>
        <w:t xml:space="preserve">, Ye YP, Zhang NJ, Li TT, Wang SY, Cui YM, Qi L, Wu P, Jiao HL, Xie YJ, Zhang C, Wang JX, Ding YQ. MicroRNA-30b functions as a tumour suppressor in human colorectal cancer by targeting KRAS, PIK3CD and BCL2. </w:t>
      </w:r>
      <w:r w:rsidRPr="008E2476">
        <w:rPr>
          <w:rFonts w:ascii="Book Antiqua" w:hAnsi="Book Antiqua"/>
          <w:i/>
          <w:szCs w:val="24"/>
        </w:rPr>
        <w:t>J Pathol</w:t>
      </w:r>
      <w:r w:rsidRPr="008E2476">
        <w:rPr>
          <w:rFonts w:ascii="Book Antiqua" w:hAnsi="Book Antiqua"/>
          <w:szCs w:val="24"/>
        </w:rPr>
        <w:t xml:space="preserve"> 2014; </w:t>
      </w:r>
      <w:r w:rsidRPr="008E2476">
        <w:rPr>
          <w:rFonts w:ascii="Book Antiqua" w:hAnsi="Book Antiqua"/>
          <w:b/>
          <w:szCs w:val="24"/>
        </w:rPr>
        <w:t>232</w:t>
      </w:r>
      <w:r w:rsidRPr="008E2476">
        <w:rPr>
          <w:rFonts w:ascii="Book Antiqua" w:hAnsi="Book Antiqua"/>
          <w:szCs w:val="24"/>
        </w:rPr>
        <w:t>: 415-427 [PMID: 24293274 DOI: 10.1002/path.4309]</w:t>
      </w:r>
    </w:p>
    <w:p w14:paraId="10B7126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25 </w:t>
      </w:r>
      <w:r w:rsidRPr="008E2476">
        <w:rPr>
          <w:rFonts w:ascii="Book Antiqua" w:hAnsi="Book Antiqua"/>
          <w:b/>
          <w:szCs w:val="24"/>
        </w:rPr>
        <w:t>Chen X</w:t>
      </w:r>
      <w:r w:rsidRPr="008E2476">
        <w:rPr>
          <w:rFonts w:ascii="Book Antiqua" w:hAnsi="Book Antiqua"/>
          <w:szCs w:val="24"/>
        </w:rPr>
        <w:t xml:space="preserve">, Guo X, Zhang H, Xiang Y, Chen J, Yin Y, Cai X, Wang K, Wang G, Ba Y, Zhu L, Wang J, Yang R, Zhang Y, Ren Z, Zen K, Zhang J, Zhang CY. Role of miR-143 targeting KRAS in colorectal tumorigenesis. </w:t>
      </w:r>
      <w:r w:rsidRPr="008E2476">
        <w:rPr>
          <w:rFonts w:ascii="Book Antiqua" w:hAnsi="Book Antiqua"/>
          <w:i/>
          <w:szCs w:val="24"/>
        </w:rPr>
        <w:t>Oncogene</w:t>
      </w:r>
      <w:r w:rsidRPr="008E2476">
        <w:rPr>
          <w:rFonts w:ascii="Book Antiqua" w:hAnsi="Book Antiqua"/>
          <w:szCs w:val="24"/>
        </w:rPr>
        <w:t xml:space="preserve"> 2009; </w:t>
      </w:r>
      <w:r w:rsidRPr="008E2476">
        <w:rPr>
          <w:rFonts w:ascii="Book Antiqua" w:hAnsi="Book Antiqua"/>
          <w:b/>
          <w:szCs w:val="24"/>
        </w:rPr>
        <w:t>28</w:t>
      </w:r>
      <w:r w:rsidRPr="008E2476">
        <w:rPr>
          <w:rFonts w:ascii="Book Antiqua" w:hAnsi="Book Antiqua"/>
          <w:szCs w:val="24"/>
        </w:rPr>
        <w:t>: 1385-1392 [PMID: 19137007 DOI: 10.1038/omc/2008.474]</w:t>
      </w:r>
    </w:p>
    <w:p w14:paraId="5A4A95D8"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26 </w:t>
      </w:r>
      <w:r w:rsidRPr="008E2476">
        <w:rPr>
          <w:rFonts w:ascii="Book Antiqua" w:hAnsi="Book Antiqua"/>
          <w:b/>
          <w:szCs w:val="24"/>
        </w:rPr>
        <w:t>Pagliuca A</w:t>
      </w:r>
      <w:r w:rsidRPr="008E2476">
        <w:rPr>
          <w:rFonts w:ascii="Book Antiqua" w:hAnsi="Book Antiqua"/>
          <w:szCs w:val="24"/>
        </w:rPr>
        <w:t xml:space="preserve">, Valvo C, Fabrizi E, di Martino S, Biffoni M, Runci D, Forte S, De Maria R, Ricci-Vitiani L. Analysis of the combined action of miR-143 and miR-145 on oncogenic pathways in colorectal cancer cells reveals a coordinate program of gene repression. </w:t>
      </w:r>
      <w:r w:rsidRPr="008E2476">
        <w:rPr>
          <w:rFonts w:ascii="Book Antiqua" w:hAnsi="Book Antiqua"/>
          <w:i/>
          <w:szCs w:val="24"/>
        </w:rPr>
        <w:t>Oncogene</w:t>
      </w:r>
      <w:r w:rsidRPr="008E2476">
        <w:rPr>
          <w:rFonts w:ascii="Book Antiqua" w:hAnsi="Book Antiqua"/>
          <w:szCs w:val="24"/>
        </w:rPr>
        <w:t xml:space="preserve"> 2013; </w:t>
      </w:r>
      <w:r w:rsidRPr="008E2476">
        <w:rPr>
          <w:rFonts w:ascii="Book Antiqua" w:hAnsi="Book Antiqua"/>
          <w:b/>
          <w:szCs w:val="24"/>
        </w:rPr>
        <w:t>32</w:t>
      </w:r>
      <w:r w:rsidRPr="008E2476">
        <w:rPr>
          <w:rFonts w:ascii="Book Antiqua" w:hAnsi="Book Antiqua"/>
          <w:szCs w:val="24"/>
        </w:rPr>
        <w:t>: 4806-4813 [PMID: 23128394 DOI: 10.1038/onc.2012.495]</w:t>
      </w:r>
    </w:p>
    <w:p w14:paraId="7A636CC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27 </w:t>
      </w:r>
      <w:r w:rsidRPr="008E2476">
        <w:rPr>
          <w:rFonts w:ascii="Book Antiqua" w:hAnsi="Book Antiqua"/>
          <w:b/>
          <w:szCs w:val="24"/>
        </w:rPr>
        <w:t>Grady WM</w:t>
      </w:r>
      <w:r w:rsidRPr="008E2476">
        <w:rPr>
          <w:rFonts w:ascii="Book Antiqua" w:hAnsi="Book Antiqua"/>
          <w:szCs w:val="24"/>
        </w:rPr>
        <w:t xml:space="preserve">, Myeroff LL, Swinler SE, Rajput A, Thiagalingam S, Lutterbaugh JD, Neumann A, Brattain MG, Chang J, Kim SJ, Kinzler KW, Vogelstein B, Willson JK, Markowitz S. Mutational inactivation of transforming growth factor beta receptor </w:t>
      </w:r>
      <w:r w:rsidRPr="008E2476">
        <w:rPr>
          <w:rFonts w:ascii="Book Antiqua" w:hAnsi="Book Antiqua"/>
          <w:szCs w:val="24"/>
        </w:rPr>
        <w:lastRenderedPageBreak/>
        <w:t xml:space="preserve">type II in microsatellite stable colon cancers. </w:t>
      </w:r>
      <w:r w:rsidRPr="008E2476">
        <w:rPr>
          <w:rFonts w:ascii="Book Antiqua" w:hAnsi="Book Antiqua"/>
          <w:i/>
          <w:szCs w:val="24"/>
        </w:rPr>
        <w:t>Cancer Res</w:t>
      </w:r>
      <w:r w:rsidRPr="008E2476">
        <w:rPr>
          <w:rFonts w:ascii="Book Antiqua" w:hAnsi="Book Antiqua"/>
          <w:szCs w:val="24"/>
        </w:rPr>
        <w:t xml:space="preserve"> 1999; </w:t>
      </w:r>
      <w:r w:rsidRPr="008E2476">
        <w:rPr>
          <w:rFonts w:ascii="Book Antiqua" w:hAnsi="Book Antiqua"/>
          <w:b/>
          <w:szCs w:val="24"/>
        </w:rPr>
        <w:t>59</w:t>
      </w:r>
      <w:r w:rsidRPr="008E2476">
        <w:rPr>
          <w:rFonts w:ascii="Book Antiqua" w:hAnsi="Book Antiqua"/>
          <w:szCs w:val="24"/>
        </w:rPr>
        <w:t>: 320-324 [PMID: 9927040]</w:t>
      </w:r>
    </w:p>
    <w:p w14:paraId="53515BB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28 </w:t>
      </w:r>
      <w:r w:rsidRPr="008E2476">
        <w:rPr>
          <w:rFonts w:ascii="Book Antiqua" w:hAnsi="Book Antiqua"/>
          <w:b/>
          <w:szCs w:val="24"/>
        </w:rPr>
        <w:t>Grady WM</w:t>
      </w:r>
      <w:r w:rsidRPr="008E2476">
        <w:rPr>
          <w:rFonts w:ascii="Book Antiqua" w:hAnsi="Book Antiqua"/>
          <w:szCs w:val="24"/>
        </w:rPr>
        <w:t xml:space="preserve">, Markowitz SD. Genetic and epigenetic alterations in colon cancer. </w:t>
      </w:r>
      <w:r w:rsidRPr="008E2476">
        <w:rPr>
          <w:rFonts w:ascii="Book Antiqua" w:hAnsi="Book Antiqua"/>
          <w:i/>
          <w:szCs w:val="24"/>
        </w:rPr>
        <w:t>Annu Rev Genomics Hum Genet</w:t>
      </w:r>
      <w:r w:rsidRPr="008E2476">
        <w:rPr>
          <w:rFonts w:ascii="Book Antiqua" w:hAnsi="Book Antiqua"/>
          <w:szCs w:val="24"/>
        </w:rPr>
        <w:t xml:space="preserve"> 2002; </w:t>
      </w:r>
      <w:r w:rsidRPr="008E2476">
        <w:rPr>
          <w:rFonts w:ascii="Book Antiqua" w:hAnsi="Book Antiqua"/>
          <w:b/>
          <w:szCs w:val="24"/>
        </w:rPr>
        <w:t>3</w:t>
      </w:r>
      <w:r w:rsidRPr="008E2476">
        <w:rPr>
          <w:rFonts w:ascii="Book Antiqua" w:hAnsi="Book Antiqua"/>
          <w:szCs w:val="24"/>
        </w:rPr>
        <w:t>: 101-128 [PMID: 12142355]</w:t>
      </w:r>
    </w:p>
    <w:p w14:paraId="73398A7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29 </w:t>
      </w:r>
      <w:r w:rsidRPr="008E2476">
        <w:rPr>
          <w:rFonts w:ascii="Book Antiqua" w:hAnsi="Book Antiqua"/>
          <w:b/>
          <w:szCs w:val="24"/>
        </w:rPr>
        <w:t>Yu Y</w:t>
      </w:r>
      <w:r w:rsidRPr="008E2476">
        <w:rPr>
          <w:rFonts w:ascii="Book Antiqua" w:hAnsi="Book Antiqua"/>
          <w:szCs w:val="24"/>
        </w:rPr>
        <w:t xml:space="preserve">, Kanwar SS, Patel BB, Oh PS, Nautiyal J, Sarkar FH, Majumdar AP. MicroRNA-21 induces stemness by downregulating transforming growth factor beta receptor 2 (TGFβR2) in colon cancer cells. </w:t>
      </w:r>
      <w:r w:rsidRPr="008E2476">
        <w:rPr>
          <w:rFonts w:ascii="Book Antiqua" w:hAnsi="Book Antiqua"/>
          <w:i/>
          <w:szCs w:val="24"/>
        </w:rPr>
        <w:t>Carcinogenesis</w:t>
      </w:r>
      <w:r w:rsidRPr="008E2476">
        <w:rPr>
          <w:rFonts w:ascii="Book Antiqua" w:hAnsi="Book Antiqua"/>
          <w:szCs w:val="24"/>
        </w:rPr>
        <w:t xml:space="preserve"> 2012; </w:t>
      </w:r>
      <w:r w:rsidRPr="008E2476">
        <w:rPr>
          <w:rFonts w:ascii="Book Antiqua" w:hAnsi="Book Antiqua"/>
          <w:b/>
          <w:szCs w:val="24"/>
        </w:rPr>
        <w:t>33</w:t>
      </w:r>
      <w:r w:rsidRPr="008E2476">
        <w:rPr>
          <w:rFonts w:ascii="Book Antiqua" w:hAnsi="Book Antiqua"/>
          <w:szCs w:val="24"/>
        </w:rPr>
        <w:t>: 68-76 [PMID: 22072622 DOI: 10.1093/carcin/bgr246]</w:t>
      </w:r>
    </w:p>
    <w:p w14:paraId="018226D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30 </w:t>
      </w:r>
      <w:r w:rsidRPr="008E2476">
        <w:rPr>
          <w:rFonts w:ascii="Book Antiqua" w:hAnsi="Book Antiqua"/>
          <w:b/>
          <w:szCs w:val="24"/>
        </w:rPr>
        <w:t>Feng B</w:t>
      </w:r>
      <w:r w:rsidRPr="008E2476">
        <w:rPr>
          <w:rFonts w:ascii="Book Antiqua" w:hAnsi="Book Antiqua"/>
          <w:szCs w:val="24"/>
        </w:rPr>
        <w:t xml:space="preserve">, Dong TT, Wang LL, Zhou HM, Zhao HC, Dong F, Zheng MH. Colorectal cancer migration and invasion initiated by microRNA-106a. </w:t>
      </w:r>
      <w:r w:rsidRPr="008E2476">
        <w:rPr>
          <w:rFonts w:ascii="Book Antiqua" w:hAnsi="Book Antiqua"/>
          <w:i/>
          <w:szCs w:val="24"/>
        </w:rPr>
        <w:t>PLoS One</w:t>
      </w:r>
      <w:r w:rsidRPr="008E2476">
        <w:rPr>
          <w:rFonts w:ascii="Book Antiqua" w:hAnsi="Book Antiqua"/>
          <w:szCs w:val="24"/>
        </w:rPr>
        <w:t xml:space="preserve"> 2012; </w:t>
      </w:r>
      <w:r w:rsidRPr="008E2476">
        <w:rPr>
          <w:rFonts w:ascii="Book Antiqua" w:hAnsi="Book Antiqua"/>
          <w:b/>
          <w:szCs w:val="24"/>
        </w:rPr>
        <w:t>7</w:t>
      </w:r>
      <w:r w:rsidRPr="008E2476">
        <w:rPr>
          <w:rFonts w:ascii="Book Antiqua" w:hAnsi="Book Antiqua"/>
          <w:szCs w:val="24"/>
        </w:rPr>
        <w:t>: e43452 [PMID: 22912877 DOI: 10.1371/journal.pone.0043452]</w:t>
      </w:r>
    </w:p>
    <w:p w14:paraId="7919BD2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31 </w:t>
      </w:r>
      <w:r w:rsidRPr="008E2476">
        <w:rPr>
          <w:rFonts w:ascii="Book Antiqua" w:hAnsi="Book Antiqua"/>
          <w:b/>
          <w:szCs w:val="24"/>
        </w:rPr>
        <w:t>Zhang W</w:t>
      </w:r>
      <w:r w:rsidRPr="008E2476">
        <w:rPr>
          <w:rFonts w:ascii="Book Antiqua" w:hAnsi="Book Antiqua"/>
          <w:szCs w:val="24"/>
        </w:rPr>
        <w:t xml:space="preserve">, Zhang T, Jin R, Zhao H, Hu J, Feng B, Zang L, Zheng M, Wang M. MicroRNA-301a promotes migration and invasion by targeting TGFBR2 in human colorectal cancer. </w:t>
      </w:r>
      <w:r w:rsidRPr="008E2476">
        <w:rPr>
          <w:rFonts w:ascii="Book Antiqua" w:hAnsi="Book Antiqua"/>
          <w:i/>
          <w:szCs w:val="24"/>
        </w:rPr>
        <w:t>J Exp Clin Cancer Res</w:t>
      </w:r>
      <w:r w:rsidRPr="008E2476">
        <w:rPr>
          <w:rFonts w:ascii="Book Antiqua" w:hAnsi="Book Antiqua"/>
          <w:szCs w:val="24"/>
        </w:rPr>
        <w:t xml:space="preserve"> 2014; </w:t>
      </w:r>
      <w:r w:rsidRPr="008E2476">
        <w:rPr>
          <w:rFonts w:ascii="Book Antiqua" w:hAnsi="Book Antiqua"/>
          <w:b/>
          <w:szCs w:val="24"/>
        </w:rPr>
        <w:t>33</w:t>
      </w:r>
      <w:r w:rsidRPr="008E2476">
        <w:rPr>
          <w:rFonts w:ascii="Book Antiqua" w:hAnsi="Book Antiqua"/>
          <w:szCs w:val="24"/>
        </w:rPr>
        <w:t>: 113 [PMID: 25551793 DOI: 10.1186/s13046-014-0113-6]</w:t>
      </w:r>
    </w:p>
    <w:p w14:paraId="6B799AD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32 </w:t>
      </w:r>
      <w:r w:rsidRPr="008E2476">
        <w:rPr>
          <w:rFonts w:ascii="Book Antiqua" w:hAnsi="Book Antiqua"/>
          <w:b/>
          <w:szCs w:val="24"/>
        </w:rPr>
        <w:t>Li Q</w:t>
      </w:r>
      <w:r w:rsidRPr="008E2476">
        <w:rPr>
          <w:rFonts w:ascii="Book Antiqua" w:hAnsi="Book Antiqua"/>
          <w:szCs w:val="24"/>
        </w:rPr>
        <w:t xml:space="preserve">, Zou C, Zou C, Han Z, Xiao H, Wei H, Wang W, Zhang L, Zhang X, Tang Q, Zhang C, Tao J, Wang X, Gao X. MicroRNA-25 functions as a potential tumor suppressor in colon cancer by targeting Smad7. </w:t>
      </w:r>
      <w:r w:rsidRPr="008E2476">
        <w:rPr>
          <w:rFonts w:ascii="Book Antiqua" w:hAnsi="Book Antiqua"/>
          <w:i/>
          <w:szCs w:val="24"/>
        </w:rPr>
        <w:t>Cancer Lett</w:t>
      </w:r>
      <w:r w:rsidRPr="008E2476">
        <w:rPr>
          <w:rFonts w:ascii="Book Antiqua" w:hAnsi="Book Antiqua"/>
          <w:szCs w:val="24"/>
        </w:rPr>
        <w:t xml:space="preserve"> 2013; </w:t>
      </w:r>
      <w:r w:rsidRPr="008E2476">
        <w:rPr>
          <w:rFonts w:ascii="Book Antiqua" w:hAnsi="Book Antiqua"/>
          <w:b/>
          <w:szCs w:val="24"/>
        </w:rPr>
        <w:t>335</w:t>
      </w:r>
      <w:r w:rsidRPr="008E2476">
        <w:rPr>
          <w:rFonts w:ascii="Book Antiqua" w:hAnsi="Book Antiqua"/>
          <w:szCs w:val="24"/>
        </w:rPr>
        <w:t>: 168-174 [PMID: 23435373 DOI: 10.1016/j.canlet.2013.02.029]</w:t>
      </w:r>
    </w:p>
    <w:p w14:paraId="333524A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33 </w:t>
      </w:r>
      <w:r w:rsidRPr="008E2476">
        <w:rPr>
          <w:rFonts w:ascii="Book Antiqua" w:hAnsi="Book Antiqua"/>
          <w:b/>
          <w:szCs w:val="24"/>
        </w:rPr>
        <w:t>Zhang F</w:t>
      </w:r>
      <w:r w:rsidRPr="008E2476">
        <w:rPr>
          <w:rFonts w:ascii="Book Antiqua" w:hAnsi="Book Antiqua"/>
          <w:szCs w:val="24"/>
        </w:rPr>
        <w:t xml:space="preserve">, Luo Y, Shao Z, Xu L, Liu X, Niu Y, Shi J, Sun X, Liu Y, Ding Y, Zhao L. MicroRNA-187, a downstream effector of TGFβ pathway, suppresses Smad-mediated epithelial-mesenchymal transition in colorectal cancer. </w:t>
      </w:r>
      <w:r w:rsidRPr="008E2476">
        <w:rPr>
          <w:rFonts w:ascii="Book Antiqua" w:hAnsi="Book Antiqua"/>
          <w:i/>
          <w:szCs w:val="24"/>
        </w:rPr>
        <w:t>Cancer Lett</w:t>
      </w:r>
      <w:r w:rsidRPr="008E2476">
        <w:rPr>
          <w:rFonts w:ascii="Book Antiqua" w:hAnsi="Book Antiqua"/>
          <w:szCs w:val="24"/>
        </w:rPr>
        <w:t xml:space="preserve"> 2016; </w:t>
      </w:r>
      <w:r w:rsidRPr="008E2476">
        <w:rPr>
          <w:rFonts w:ascii="Book Antiqua" w:hAnsi="Book Antiqua"/>
          <w:b/>
          <w:szCs w:val="24"/>
        </w:rPr>
        <w:t>373</w:t>
      </w:r>
      <w:r w:rsidRPr="008E2476">
        <w:rPr>
          <w:rFonts w:ascii="Book Antiqua" w:hAnsi="Book Antiqua"/>
          <w:szCs w:val="24"/>
        </w:rPr>
        <w:t>: 203-213 [PMID: 26820227 DOI: 10.1016/j.canlet.2016.01.037]</w:t>
      </w:r>
    </w:p>
    <w:p w14:paraId="18CC2E0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34 </w:t>
      </w:r>
      <w:r w:rsidRPr="008E2476">
        <w:rPr>
          <w:rFonts w:ascii="Book Antiqua" w:hAnsi="Book Antiqua"/>
          <w:b/>
          <w:szCs w:val="24"/>
        </w:rPr>
        <w:t>Singh A</w:t>
      </w:r>
      <w:r w:rsidRPr="008E2476">
        <w:rPr>
          <w:rFonts w:ascii="Book Antiqua" w:hAnsi="Book Antiqua"/>
          <w:szCs w:val="24"/>
        </w:rPr>
        <w:t xml:space="preserve">, Settleman J. EMT, cancer stem cells and drug resistance: an emerging axis of evil in the war on cancer. </w:t>
      </w:r>
      <w:r w:rsidRPr="008E2476">
        <w:rPr>
          <w:rFonts w:ascii="Book Antiqua" w:hAnsi="Book Antiqua"/>
          <w:i/>
          <w:szCs w:val="24"/>
        </w:rPr>
        <w:t>Oncogene</w:t>
      </w:r>
      <w:r w:rsidRPr="008E2476">
        <w:rPr>
          <w:rFonts w:ascii="Book Antiqua" w:hAnsi="Book Antiqua"/>
          <w:szCs w:val="24"/>
        </w:rPr>
        <w:t xml:space="preserve"> 2010; </w:t>
      </w:r>
      <w:r w:rsidRPr="008E2476">
        <w:rPr>
          <w:rFonts w:ascii="Book Antiqua" w:hAnsi="Book Antiqua"/>
          <w:b/>
          <w:szCs w:val="24"/>
        </w:rPr>
        <w:t>29</w:t>
      </w:r>
      <w:r w:rsidRPr="008E2476">
        <w:rPr>
          <w:rFonts w:ascii="Book Antiqua" w:hAnsi="Book Antiqua"/>
          <w:szCs w:val="24"/>
        </w:rPr>
        <w:t>: 4741-4751 [PMID: 20531305 DOI: 10.1038/onc.2010.215]</w:t>
      </w:r>
    </w:p>
    <w:p w14:paraId="6C0F8D9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35 </w:t>
      </w:r>
      <w:r w:rsidRPr="008E2476">
        <w:rPr>
          <w:rFonts w:ascii="Book Antiqua" w:hAnsi="Book Antiqua"/>
          <w:b/>
          <w:szCs w:val="24"/>
        </w:rPr>
        <w:t>Carstens JL</w:t>
      </w:r>
      <w:r w:rsidRPr="008E2476">
        <w:rPr>
          <w:rFonts w:ascii="Book Antiqua" w:hAnsi="Book Antiqua"/>
          <w:szCs w:val="24"/>
        </w:rPr>
        <w:t xml:space="preserve">, Lovisa S, Kalluri R. Microenvironment-dependent cues trigger miRNA-regulated feedback loop to facilitate the EMT/MET switch. </w:t>
      </w:r>
      <w:r w:rsidRPr="008E2476">
        <w:rPr>
          <w:rFonts w:ascii="Book Antiqua" w:hAnsi="Book Antiqua"/>
          <w:i/>
          <w:szCs w:val="24"/>
        </w:rPr>
        <w:t>J Clin Invest</w:t>
      </w:r>
      <w:r w:rsidRPr="008E2476">
        <w:rPr>
          <w:rFonts w:ascii="Book Antiqua" w:hAnsi="Book Antiqua"/>
          <w:szCs w:val="24"/>
        </w:rPr>
        <w:t xml:space="preserve"> 2014; </w:t>
      </w:r>
      <w:r w:rsidRPr="008E2476">
        <w:rPr>
          <w:rFonts w:ascii="Book Antiqua" w:hAnsi="Book Antiqua"/>
          <w:b/>
          <w:szCs w:val="24"/>
        </w:rPr>
        <w:t>124</w:t>
      </w:r>
      <w:r w:rsidRPr="008E2476">
        <w:rPr>
          <w:rFonts w:ascii="Book Antiqua" w:hAnsi="Book Antiqua"/>
          <w:szCs w:val="24"/>
        </w:rPr>
        <w:t>: 1458-1460 [PMID: 24642461]</w:t>
      </w:r>
    </w:p>
    <w:p w14:paraId="2BB72CF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36 </w:t>
      </w:r>
      <w:r w:rsidRPr="008E2476">
        <w:rPr>
          <w:rFonts w:ascii="Book Antiqua" w:hAnsi="Book Antiqua"/>
          <w:b/>
          <w:szCs w:val="24"/>
        </w:rPr>
        <w:t>Zhang JX</w:t>
      </w:r>
      <w:r w:rsidRPr="008E2476">
        <w:rPr>
          <w:rFonts w:ascii="Book Antiqua" w:hAnsi="Book Antiqua"/>
          <w:szCs w:val="24"/>
        </w:rPr>
        <w:t xml:space="preserve">, Mai SJ, Huang XX, Wang FW, Liao YJ, Lin MC, Kung HF, Zeng YX, Xie D. MiR-29c mediates epithelial-to-mesenchymal transition in human colorectal </w:t>
      </w:r>
      <w:r w:rsidRPr="008E2476">
        <w:rPr>
          <w:rFonts w:ascii="Book Antiqua" w:hAnsi="Book Antiqua"/>
          <w:szCs w:val="24"/>
        </w:rPr>
        <w:lastRenderedPageBreak/>
        <w:t xml:space="preserve">carcinoma metastasis via PTP4A and GNA13 regulation of β-catenin signaling. </w:t>
      </w:r>
      <w:r w:rsidRPr="008E2476">
        <w:rPr>
          <w:rFonts w:ascii="Book Antiqua" w:hAnsi="Book Antiqua"/>
          <w:i/>
          <w:szCs w:val="24"/>
        </w:rPr>
        <w:t>Ann Oncol</w:t>
      </w:r>
      <w:r w:rsidRPr="008E2476">
        <w:rPr>
          <w:rFonts w:ascii="Book Antiqua" w:hAnsi="Book Antiqua"/>
          <w:szCs w:val="24"/>
        </w:rPr>
        <w:t xml:space="preserve"> 2014; </w:t>
      </w:r>
      <w:r w:rsidRPr="008E2476">
        <w:rPr>
          <w:rFonts w:ascii="Book Antiqua" w:hAnsi="Book Antiqua"/>
          <w:b/>
          <w:szCs w:val="24"/>
        </w:rPr>
        <w:t>25</w:t>
      </w:r>
      <w:r w:rsidRPr="008E2476">
        <w:rPr>
          <w:rFonts w:ascii="Book Antiqua" w:hAnsi="Book Antiqua"/>
          <w:szCs w:val="24"/>
        </w:rPr>
        <w:t>: 2196-2204 [PMID: 25193986 DOI: 10.1093/annonc/mdu439]</w:t>
      </w:r>
    </w:p>
    <w:p w14:paraId="2D452DF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37 </w:t>
      </w:r>
      <w:r w:rsidRPr="008E2476">
        <w:rPr>
          <w:rFonts w:ascii="Book Antiqua" w:hAnsi="Book Antiqua"/>
          <w:b/>
          <w:szCs w:val="24"/>
        </w:rPr>
        <w:t>Hur K</w:t>
      </w:r>
      <w:r w:rsidRPr="008E2476">
        <w:rPr>
          <w:rFonts w:ascii="Book Antiqua" w:hAnsi="Book Antiqua"/>
          <w:szCs w:val="24"/>
        </w:rPr>
        <w:t xml:space="preserve">, Toiyama Y, Takahashi M, Balaguer F, Nagasaka T, Koike J, Hemmi H, Koi M, Boland CR, Goel A. MicroRNA-200c modulates epithelial-to-mesenchymal transition (EMT) in human colorectal cancer metastasis. </w:t>
      </w:r>
      <w:r w:rsidRPr="008E2476">
        <w:rPr>
          <w:rFonts w:ascii="Book Antiqua" w:hAnsi="Book Antiqua"/>
          <w:i/>
          <w:szCs w:val="24"/>
        </w:rPr>
        <w:t>Gut</w:t>
      </w:r>
      <w:r w:rsidRPr="008E2476">
        <w:rPr>
          <w:rFonts w:ascii="Book Antiqua" w:hAnsi="Book Antiqua"/>
          <w:szCs w:val="24"/>
        </w:rPr>
        <w:t xml:space="preserve"> 2013; </w:t>
      </w:r>
      <w:r w:rsidRPr="008E2476">
        <w:rPr>
          <w:rFonts w:ascii="Book Antiqua" w:hAnsi="Book Antiqua"/>
          <w:b/>
          <w:szCs w:val="24"/>
        </w:rPr>
        <w:t>62</w:t>
      </w:r>
      <w:r w:rsidRPr="008E2476">
        <w:rPr>
          <w:rFonts w:ascii="Book Antiqua" w:hAnsi="Book Antiqua"/>
          <w:szCs w:val="24"/>
        </w:rPr>
        <w:t>: 1315-1326 [PMID: 22735571 DOI: 10.1136/gutjnl-2011-301846]</w:t>
      </w:r>
    </w:p>
    <w:p w14:paraId="5200361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38 </w:t>
      </w:r>
      <w:r w:rsidRPr="008E2476">
        <w:rPr>
          <w:rFonts w:ascii="Book Antiqua" w:hAnsi="Book Antiqua"/>
          <w:b/>
          <w:szCs w:val="24"/>
        </w:rPr>
        <w:t>Guo YH</w:t>
      </w:r>
      <w:r w:rsidRPr="008E2476">
        <w:rPr>
          <w:rFonts w:ascii="Book Antiqua" w:hAnsi="Book Antiqua"/>
          <w:szCs w:val="24"/>
        </w:rPr>
        <w:t xml:space="preserve">, Wang LQ, Li B, Xu H, Yang JH, Zheng LS, Yu P, Zhou AD, Zhang Y, Xie SJ, Liang ZR, Zhang CM, Zhou H, Qu LH. Wnt/β-catenin pathway transactivates microRNA-150 that promotes EMT of colorectal cancer cells by suppressing CREB signaling. </w:t>
      </w:r>
      <w:r w:rsidRPr="008E2476">
        <w:rPr>
          <w:rFonts w:ascii="Book Antiqua" w:hAnsi="Book Antiqua"/>
          <w:i/>
          <w:szCs w:val="24"/>
        </w:rPr>
        <w:t>Oncotarget</w:t>
      </w:r>
      <w:r w:rsidRPr="008E2476">
        <w:rPr>
          <w:rFonts w:ascii="Book Antiqua" w:hAnsi="Book Antiqua"/>
          <w:szCs w:val="24"/>
        </w:rPr>
        <w:t xml:space="preserve"> 2016; </w:t>
      </w:r>
      <w:r w:rsidRPr="008E2476">
        <w:rPr>
          <w:rFonts w:ascii="Book Antiqua" w:hAnsi="Book Antiqua"/>
          <w:b/>
          <w:szCs w:val="24"/>
        </w:rPr>
        <w:t>7</w:t>
      </w:r>
      <w:r w:rsidRPr="008E2476">
        <w:rPr>
          <w:rFonts w:ascii="Book Antiqua" w:hAnsi="Book Antiqua"/>
          <w:szCs w:val="24"/>
        </w:rPr>
        <w:t>: 42513-42526 [PMID: 27285761 DOI: 10.18632/oncotarget.9893]</w:t>
      </w:r>
    </w:p>
    <w:p w14:paraId="6D27EB6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39 </w:t>
      </w:r>
      <w:r w:rsidRPr="008E2476">
        <w:rPr>
          <w:rFonts w:ascii="Book Antiqua" w:hAnsi="Book Antiqua"/>
          <w:b/>
          <w:szCs w:val="24"/>
        </w:rPr>
        <w:t>Zauber AG</w:t>
      </w:r>
      <w:r w:rsidRPr="008E2476">
        <w:rPr>
          <w:rFonts w:ascii="Book Antiqua" w:hAnsi="Book Antiqua"/>
          <w:szCs w:val="24"/>
        </w:rPr>
        <w:t xml:space="preserve">, Winawer SJ, O'Brien MJ, Lansdorp-Vogelaar I, van Ballegooijen M, Hankey BF, Shi W, Bond JH, Schapiro M, Panish JF, Stewart ET, Waye JD. Colonoscopic polypectomy and long-term prevention of colorectal-cancer deaths. </w:t>
      </w:r>
      <w:r w:rsidRPr="008E2476">
        <w:rPr>
          <w:rFonts w:ascii="Book Antiqua" w:hAnsi="Book Antiqua"/>
          <w:i/>
          <w:szCs w:val="24"/>
        </w:rPr>
        <w:t>N Engl J Med</w:t>
      </w:r>
      <w:r w:rsidRPr="008E2476">
        <w:rPr>
          <w:rFonts w:ascii="Book Antiqua" w:hAnsi="Book Antiqua"/>
          <w:szCs w:val="24"/>
        </w:rPr>
        <w:t xml:space="preserve"> 2012; </w:t>
      </w:r>
      <w:r w:rsidRPr="008E2476">
        <w:rPr>
          <w:rFonts w:ascii="Book Antiqua" w:hAnsi="Book Antiqua"/>
          <w:b/>
          <w:szCs w:val="24"/>
        </w:rPr>
        <w:t>366</w:t>
      </w:r>
      <w:r w:rsidRPr="008E2476">
        <w:rPr>
          <w:rFonts w:ascii="Book Antiqua" w:hAnsi="Book Antiqua"/>
          <w:szCs w:val="24"/>
        </w:rPr>
        <w:t>: 687-696 [PMID: 22356322 DOI: 10.1056/NEJMoa1100370]</w:t>
      </w:r>
    </w:p>
    <w:p w14:paraId="2F7E4FC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40 </w:t>
      </w:r>
      <w:r w:rsidRPr="008E2476">
        <w:rPr>
          <w:rFonts w:ascii="Book Antiqua" w:hAnsi="Book Antiqua"/>
          <w:b/>
          <w:szCs w:val="24"/>
        </w:rPr>
        <w:t>Nishihara R</w:t>
      </w:r>
      <w:r w:rsidRPr="008E2476">
        <w:rPr>
          <w:rFonts w:ascii="Book Antiqua" w:hAnsi="Book Antiqua"/>
          <w:szCs w:val="24"/>
        </w:rPr>
        <w:t xml:space="preserve">, Wu K, Lochhead P, Morikawa T, Liao X, Qian ZR, Inamura K, Kim SA, Kuchiba A, Yamauchi M, Imamura Y, Willett WC, Rosner BA, Fuchs CS, Giovannucci E, Ogino S, Chan AT. Long-term colorectal-cancer incidence and mortality after lower endoscopy. </w:t>
      </w:r>
      <w:r w:rsidRPr="008E2476">
        <w:rPr>
          <w:rFonts w:ascii="Book Antiqua" w:hAnsi="Book Antiqua"/>
          <w:i/>
          <w:szCs w:val="24"/>
        </w:rPr>
        <w:t>N Engl J Med</w:t>
      </w:r>
      <w:r w:rsidRPr="008E2476">
        <w:rPr>
          <w:rFonts w:ascii="Book Antiqua" w:hAnsi="Book Antiqua"/>
          <w:szCs w:val="24"/>
        </w:rPr>
        <w:t xml:space="preserve"> 2013; </w:t>
      </w:r>
      <w:r w:rsidRPr="008E2476">
        <w:rPr>
          <w:rFonts w:ascii="Book Antiqua" w:hAnsi="Book Antiqua"/>
          <w:b/>
          <w:szCs w:val="24"/>
        </w:rPr>
        <w:t>369</w:t>
      </w:r>
      <w:r w:rsidRPr="008E2476">
        <w:rPr>
          <w:rFonts w:ascii="Book Antiqua" w:hAnsi="Book Antiqua"/>
          <w:szCs w:val="24"/>
        </w:rPr>
        <w:t>: 1095-1105 [PMID: 24047059]</w:t>
      </w:r>
    </w:p>
    <w:p w14:paraId="1BC6F66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41 </w:t>
      </w:r>
      <w:r w:rsidRPr="008E2476">
        <w:rPr>
          <w:rFonts w:ascii="Book Antiqua" w:hAnsi="Book Antiqua"/>
          <w:b/>
          <w:szCs w:val="24"/>
        </w:rPr>
        <w:t>Akao Y</w:t>
      </w:r>
      <w:r w:rsidRPr="008E2476">
        <w:rPr>
          <w:rFonts w:ascii="Book Antiqua" w:hAnsi="Book Antiqua"/>
          <w:szCs w:val="24"/>
        </w:rPr>
        <w:t xml:space="preserve">, Nakagawa Y, Naoe T. MicroRNAs 143 and 145 are possible common onco-microRNAs in human cancers. </w:t>
      </w:r>
      <w:r w:rsidRPr="008E2476">
        <w:rPr>
          <w:rFonts w:ascii="Book Antiqua" w:hAnsi="Book Antiqua"/>
          <w:i/>
          <w:szCs w:val="24"/>
        </w:rPr>
        <w:t>Oncol Rep</w:t>
      </w:r>
      <w:r w:rsidRPr="008E2476">
        <w:rPr>
          <w:rFonts w:ascii="Book Antiqua" w:hAnsi="Book Antiqua"/>
          <w:szCs w:val="24"/>
        </w:rPr>
        <w:t xml:space="preserve"> 2006; </w:t>
      </w:r>
      <w:r w:rsidRPr="008E2476">
        <w:rPr>
          <w:rFonts w:ascii="Book Antiqua" w:hAnsi="Book Antiqua"/>
          <w:b/>
          <w:szCs w:val="24"/>
        </w:rPr>
        <w:t>16</w:t>
      </w:r>
      <w:r w:rsidRPr="008E2476">
        <w:rPr>
          <w:rFonts w:ascii="Book Antiqua" w:hAnsi="Book Antiqua"/>
          <w:szCs w:val="24"/>
        </w:rPr>
        <w:t>: 845-850 [PMID: 16969504]</w:t>
      </w:r>
    </w:p>
    <w:p w14:paraId="3AE6E1D2"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42 </w:t>
      </w:r>
      <w:r w:rsidRPr="008E2476">
        <w:rPr>
          <w:rFonts w:ascii="Book Antiqua" w:hAnsi="Book Antiqua"/>
          <w:b/>
          <w:szCs w:val="24"/>
        </w:rPr>
        <w:t>Uratani R</w:t>
      </w:r>
      <w:r w:rsidRPr="008E2476">
        <w:rPr>
          <w:rFonts w:ascii="Book Antiqua" w:hAnsi="Book Antiqua"/>
          <w:szCs w:val="24"/>
        </w:rPr>
        <w:t xml:space="preserve">, Toiyama Y, Kitajima T, Kawamura M, Hiro J, Kobayashi M, Tanaka K, Inoue Y, Mohri Y, Mori T, Kato T, Goel A, Kusunoki M. Diagnostic Potential of Cell-Free and Exosomal MicroRNAs in the Identification of Patients with High-Risk Colorectal Adenomas. </w:t>
      </w:r>
      <w:r w:rsidRPr="008E2476">
        <w:rPr>
          <w:rFonts w:ascii="Book Antiqua" w:hAnsi="Book Antiqua"/>
          <w:i/>
          <w:szCs w:val="24"/>
        </w:rPr>
        <w:t>PLoS One</w:t>
      </w:r>
      <w:r w:rsidRPr="008E2476">
        <w:rPr>
          <w:rFonts w:ascii="Book Antiqua" w:hAnsi="Book Antiqua"/>
          <w:szCs w:val="24"/>
        </w:rPr>
        <w:t xml:space="preserve"> 2016; </w:t>
      </w:r>
      <w:r w:rsidRPr="008E2476">
        <w:rPr>
          <w:rFonts w:ascii="Book Antiqua" w:hAnsi="Book Antiqua"/>
          <w:b/>
          <w:szCs w:val="24"/>
        </w:rPr>
        <w:t>11</w:t>
      </w:r>
      <w:r w:rsidRPr="008E2476">
        <w:rPr>
          <w:rFonts w:ascii="Book Antiqua" w:hAnsi="Book Antiqua"/>
          <w:szCs w:val="24"/>
        </w:rPr>
        <w:t>: e0160722 [PMID: 27760147 DOI: 10.1371/jourmal.pone.0160722]</w:t>
      </w:r>
    </w:p>
    <w:p w14:paraId="4672156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43 </w:t>
      </w:r>
      <w:r w:rsidRPr="008E2476">
        <w:rPr>
          <w:rFonts w:ascii="Book Antiqua" w:hAnsi="Book Antiqua"/>
          <w:b/>
          <w:szCs w:val="24"/>
        </w:rPr>
        <w:t>Moridikia A</w:t>
      </w:r>
      <w:r w:rsidRPr="008E2476">
        <w:rPr>
          <w:rFonts w:ascii="Book Antiqua" w:hAnsi="Book Antiqua"/>
          <w:szCs w:val="24"/>
        </w:rPr>
        <w:t xml:space="preserve">, Mirzaei H, Sahebkar A, Salimian J. MicroRNAs: Potential candidates for diagnosis and treatment of colorectal cancer. </w:t>
      </w:r>
      <w:r w:rsidRPr="008E2476">
        <w:rPr>
          <w:rFonts w:ascii="Book Antiqua" w:hAnsi="Book Antiqua"/>
          <w:i/>
          <w:szCs w:val="24"/>
        </w:rPr>
        <w:t>J Cell Physiol</w:t>
      </w:r>
      <w:r w:rsidRPr="008E2476">
        <w:rPr>
          <w:rFonts w:ascii="Book Antiqua" w:hAnsi="Book Antiqua"/>
          <w:szCs w:val="24"/>
        </w:rPr>
        <w:t xml:space="preserve"> 2018; </w:t>
      </w:r>
      <w:r w:rsidRPr="008E2476">
        <w:rPr>
          <w:rFonts w:ascii="Book Antiqua" w:hAnsi="Book Antiqua"/>
          <w:b/>
          <w:szCs w:val="24"/>
        </w:rPr>
        <w:t>233</w:t>
      </w:r>
      <w:r w:rsidRPr="008E2476">
        <w:rPr>
          <w:rFonts w:ascii="Book Antiqua" w:hAnsi="Book Antiqua"/>
          <w:szCs w:val="24"/>
        </w:rPr>
        <w:t>: 901-913 [PMID: 28092102]</w:t>
      </w:r>
    </w:p>
    <w:p w14:paraId="21ACABC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44 </w:t>
      </w:r>
      <w:r w:rsidRPr="008E2476">
        <w:rPr>
          <w:rFonts w:ascii="Book Antiqua" w:hAnsi="Book Antiqua"/>
          <w:b/>
          <w:szCs w:val="24"/>
        </w:rPr>
        <w:t>Carter JV</w:t>
      </w:r>
      <w:r w:rsidRPr="008E2476">
        <w:rPr>
          <w:rFonts w:ascii="Book Antiqua" w:hAnsi="Book Antiqua"/>
          <w:szCs w:val="24"/>
        </w:rPr>
        <w:t xml:space="preserve">, Galbraith NJ, Yang D, Burton JF, Walker SP, Galandiuk S. Blood-based microRNAs as biomarkers for the diagnosis of colorectal cancer: a systematic review </w:t>
      </w:r>
      <w:r w:rsidRPr="008E2476">
        <w:rPr>
          <w:rFonts w:ascii="Book Antiqua" w:hAnsi="Book Antiqua"/>
          <w:szCs w:val="24"/>
        </w:rPr>
        <w:lastRenderedPageBreak/>
        <w:t xml:space="preserve">and meta-analysis. </w:t>
      </w:r>
      <w:r w:rsidRPr="008E2476">
        <w:rPr>
          <w:rFonts w:ascii="Book Antiqua" w:hAnsi="Book Antiqua"/>
          <w:i/>
          <w:szCs w:val="24"/>
        </w:rPr>
        <w:t>Br J Cancer</w:t>
      </w:r>
      <w:r w:rsidRPr="008E2476">
        <w:rPr>
          <w:rFonts w:ascii="Book Antiqua" w:hAnsi="Book Antiqua"/>
          <w:szCs w:val="24"/>
        </w:rPr>
        <w:t xml:space="preserve"> 2017; </w:t>
      </w:r>
      <w:r w:rsidRPr="008E2476">
        <w:rPr>
          <w:rFonts w:ascii="Book Antiqua" w:hAnsi="Book Antiqua"/>
          <w:b/>
          <w:szCs w:val="24"/>
        </w:rPr>
        <w:t>116</w:t>
      </w:r>
      <w:r w:rsidRPr="008E2476">
        <w:rPr>
          <w:rFonts w:ascii="Book Antiqua" w:hAnsi="Book Antiqua"/>
          <w:szCs w:val="24"/>
        </w:rPr>
        <w:t>: 762-774 [PMID: 28152545 DOI: 10.1038/bjc.2017.12]</w:t>
      </w:r>
    </w:p>
    <w:p w14:paraId="7847899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45 </w:t>
      </w:r>
      <w:r w:rsidRPr="008E2476">
        <w:rPr>
          <w:rFonts w:ascii="Book Antiqua" w:hAnsi="Book Antiqua"/>
          <w:b/>
          <w:szCs w:val="24"/>
        </w:rPr>
        <w:t>Pan C</w:t>
      </w:r>
      <w:r w:rsidRPr="008E2476">
        <w:rPr>
          <w:rFonts w:ascii="Book Antiqua" w:hAnsi="Book Antiqua"/>
          <w:szCs w:val="24"/>
        </w:rPr>
        <w:t xml:space="preserve">, Yan X, Li H, Huang L, Yin M, Yang Y, Gao R, Hong L, Ma Y, Shi C, Qin H, Zhang P. Systematic literature review and clinical validation of circulating microRNAs as diagnostic biomarkers for colorectal cancer. </w:t>
      </w:r>
      <w:r w:rsidRPr="008E2476">
        <w:rPr>
          <w:rFonts w:ascii="Book Antiqua" w:hAnsi="Book Antiqua"/>
          <w:i/>
          <w:szCs w:val="24"/>
        </w:rPr>
        <w:t>Oncotarget</w:t>
      </w:r>
      <w:r w:rsidRPr="008E2476">
        <w:rPr>
          <w:rFonts w:ascii="Book Antiqua" w:hAnsi="Book Antiqua"/>
          <w:szCs w:val="24"/>
        </w:rPr>
        <w:t xml:space="preserve"> 2017; </w:t>
      </w:r>
      <w:r w:rsidRPr="008E2476">
        <w:rPr>
          <w:rFonts w:ascii="Book Antiqua" w:hAnsi="Book Antiqua"/>
          <w:b/>
          <w:szCs w:val="24"/>
        </w:rPr>
        <w:t>8</w:t>
      </w:r>
      <w:r w:rsidRPr="008E2476">
        <w:rPr>
          <w:rFonts w:ascii="Book Antiqua" w:hAnsi="Book Antiqua"/>
          <w:szCs w:val="24"/>
        </w:rPr>
        <w:t>: 68317-68328 [PMID: 28978119 DOI: 10.18632/oncotarget.19344]</w:t>
      </w:r>
    </w:p>
    <w:p w14:paraId="6B76A04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46 </w:t>
      </w:r>
      <w:r w:rsidRPr="008E2476">
        <w:rPr>
          <w:rFonts w:ascii="Book Antiqua" w:hAnsi="Book Antiqua"/>
          <w:b/>
          <w:szCs w:val="24"/>
        </w:rPr>
        <w:t>Vatandoost N</w:t>
      </w:r>
      <w:r w:rsidRPr="008E2476">
        <w:rPr>
          <w:rFonts w:ascii="Book Antiqua" w:hAnsi="Book Antiqua"/>
          <w:szCs w:val="24"/>
        </w:rPr>
        <w:t xml:space="preserve">, Ghanbari J, Mojaver M, Avan A, Ghayour-Mobarhan M, Nedaeinia R, Salehi R. Early detection of colorectal cancer: from conventional methods to novel biomarkers. </w:t>
      </w:r>
      <w:r w:rsidRPr="008E2476">
        <w:rPr>
          <w:rFonts w:ascii="Book Antiqua" w:hAnsi="Book Antiqua"/>
          <w:i/>
          <w:szCs w:val="24"/>
        </w:rPr>
        <w:t>J Cancer Res Clin Oncol</w:t>
      </w:r>
      <w:r w:rsidRPr="008E2476">
        <w:rPr>
          <w:rFonts w:ascii="Book Antiqua" w:hAnsi="Book Antiqua"/>
          <w:szCs w:val="24"/>
        </w:rPr>
        <w:t xml:space="preserve"> 2016; </w:t>
      </w:r>
      <w:r w:rsidRPr="008E2476">
        <w:rPr>
          <w:rFonts w:ascii="Book Antiqua" w:hAnsi="Book Antiqua"/>
          <w:b/>
          <w:szCs w:val="24"/>
        </w:rPr>
        <w:t>142</w:t>
      </w:r>
      <w:r w:rsidRPr="008E2476">
        <w:rPr>
          <w:rFonts w:ascii="Book Antiqua" w:hAnsi="Book Antiqua"/>
          <w:szCs w:val="24"/>
        </w:rPr>
        <w:t>: 341-351 [PMID: 25687380 DOI: 10.1007/s00432-015-1928-z]</w:t>
      </w:r>
    </w:p>
    <w:p w14:paraId="40EF9AA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47 </w:t>
      </w:r>
      <w:r w:rsidRPr="008E2476">
        <w:rPr>
          <w:rFonts w:ascii="Book Antiqua" w:hAnsi="Book Antiqua"/>
          <w:b/>
          <w:szCs w:val="24"/>
        </w:rPr>
        <w:t>Clancy C</w:t>
      </w:r>
      <w:r w:rsidRPr="008E2476">
        <w:rPr>
          <w:rFonts w:ascii="Book Antiqua" w:hAnsi="Book Antiqua"/>
          <w:szCs w:val="24"/>
        </w:rPr>
        <w:t xml:space="preserve">, Joyce MR, Kerin MJ. The use of circulating microRNAs as diagnostic biomarkers in colorectal cancer. </w:t>
      </w:r>
      <w:r w:rsidRPr="008E2476">
        <w:rPr>
          <w:rFonts w:ascii="Book Antiqua" w:hAnsi="Book Antiqua"/>
          <w:i/>
          <w:szCs w:val="24"/>
        </w:rPr>
        <w:t>Cancer Biomark</w:t>
      </w:r>
      <w:r w:rsidRPr="008E2476">
        <w:rPr>
          <w:rFonts w:ascii="Book Antiqua" w:hAnsi="Book Antiqua"/>
          <w:szCs w:val="24"/>
        </w:rPr>
        <w:t xml:space="preserve"> 2015; </w:t>
      </w:r>
      <w:r w:rsidRPr="008E2476">
        <w:rPr>
          <w:rFonts w:ascii="Book Antiqua" w:hAnsi="Book Antiqua"/>
          <w:b/>
          <w:szCs w:val="24"/>
        </w:rPr>
        <w:t>15</w:t>
      </w:r>
      <w:r w:rsidRPr="008E2476">
        <w:rPr>
          <w:rFonts w:ascii="Book Antiqua" w:hAnsi="Book Antiqua"/>
          <w:szCs w:val="24"/>
        </w:rPr>
        <w:t>: 103-113 [PMID: 25547322]</w:t>
      </w:r>
    </w:p>
    <w:p w14:paraId="430C26C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48 </w:t>
      </w:r>
      <w:r w:rsidRPr="008E2476">
        <w:rPr>
          <w:rFonts w:ascii="Book Antiqua" w:hAnsi="Book Antiqua"/>
          <w:b/>
          <w:szCs w:val="24"/>
        </w:rPr>
        <w:t>Sood P</w:t>
      </w:r>
      <w:r w:rsidRPr="008E2476">
        <w:rPr>
          <w:rFonts w:ascii="Book Antiqua" w:hAnsi="Book Antiqua"/>
          <w:szCs w:val="24"/>
        </w:rPr>
        <w:t xml:space="preserve">, Krek A, Zavolan M, Macino G, Rajewsky N. Cell-type-specific signatures of microRNAs on target mRNA expression. </w:t>
      </w:r>
      <w:r w:rsidRPr="008E2476">
        <w:rPr>
          <w:rFonts w:ascii="Book Antiqua" w:hAnsi="Book Antiqua"/>
          <w:i/>
          <w:szCs w:val="24"/>
        </w:rPr>
        <w:t xml:space="preserve">Proc Natl Acad Sci U S </w:t>
      </w:r>
      <w:proofErr w:type="gramStart"/>
      <w:r w:rsidRPr="008E2476">
        <w:rPr>
          <w:rFonts w:ascii="Book Antiqua" w:hAnsi="Book Antiqua"/>
          <w:i/>
          <w:szCs w:val="24"/>
        </w:rPr>
        <w:t>A</w:t>
      </w:r>
      <w:proofErr w:type="gramEnd"/>
      <w:r w:rsidRPr="008E2476">
        <w:rPr>
          <w:rFonts w:ascii="Book Antiqua" w:hAnsi="Book Antiqua"/>
          <w:szCs w:val="24"/>
        </w:rPr>
        <w:t xml:space="preserve"> 2006; </w:t>
      </w:r>
      <w:r w:rsidRPr="008E2476">
        <w:rPr>
          <w:rFonts w:ascii="Book Antiqua" w:hAnsi="Book Antiqua"/>
          <w:b/>
          <w:szCs w:val="24"/>
        </w:rPr>
        <w:t>103</w:t>
      </w:r>
      <w:r w:rsidRPr="008E2476">
        <w:rPr>
          <w:rFonts w:ascii="Book Antiqua" w:hAnsi="Book Antiqua"/>
          <w:szCs w:val="24"/>
        </w:rPr>
        <w:t>: 2746-2751 [PMID: 16477010 DOI: 10.1073/pnas.0511045103]</w:t>
      </w:r>
    </w:p>
    <w:p w14:paraId="44383F5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49 </w:t>
      </w:r>
      <w:r w:rsidRPr="008E2476">
        <w:rPr>
          <w:rFonts w:ascii="Book Antiqua" w:hAnsi="Book Antiqua"/>
          <w:b/>
          <w:szCs w:val="24"/>
        </w:rPr>
        <w:t>Ludwig N</w:t>
      </w:r>
      <w:r w:rsidRPr="008E2476">
        <w:rPr>
          <w:rFonts w:ascii="Book Antiqua" w:hAnsi="Book Antiqua"/>
          <w:szCs w:val="24"/>
        </w:rPr>
        <w:t xml:space="preserve">, Leidinger P, Becker K, Backes C, Fehlmann T, Pallasch C, Rheinheimer S, Meder B, Stähler C, Meese E, Keller A. Distribution of miRNA expression across human tissues. </w:t>
      </w:r>
      <w:r w:rsidRPr="008E2476">
        <w:rPr>
          <w:rFonts w:ascii="Book Antiqua" w:hAnsi="Book Antiqua"/>
          <w:i/>
          <w:szCs w:val="24"/>
        </w:rPr>
        <w:t>Nucleic Acids Res</w:t>
      </w:r>
      <w:r w:rsidRPr="008E2476">
        <w:rPr>
          <w:rFonts w:ascii="Book Antiqua" w:hAnsi="Book Antiqua"/>
          <w:szCs w:val="24"/>
        </w:rPr>
        <w:t xml:space="preserve"> 2016; </w:t>
      </w:r>
      <w:r w:rsidRPr="008E2476">
        <w:rPr>
          <w:rFonts w:ascii="Book Antiqua" w:hAnsi="Book Antiqua"/>
          <w:b/>
          <w:szCs w:val="24"/>
        </w:rPr>
        <w:t>44</w:t>
      </w:r>
      <w:r w:rsidRPr="008E2476">
        <w:rPr>
          <w:rFonts w:ascii="Book Antiqua" w:hAnsi="Book Antiqua"/>
          <w:szCs w:val="24"/>
        </w:rPr>
        <w:t>: 3865-3877 [PMID: 26921406 DOI: 10.1093/nar/gkw116]</w:t>
      </w:r>
    </w:p>
    <w:p w14:paraId="3CE1C18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50 </w:t>
      </w:r>
      <w:r w:rsidRPr="008E2476">
        <w:rPr>
          <w:rFonts w:ascii="Book Antiqua" w:hAnsi="Book Antiqua"/>
          <w:b/>
          <w:szCs w:val="24"/>
        </w:rPr>
        <w:t>Sha D</w:t>
      </w:r>
      <w:r w:rsidRPr="008E2476">
        <w:rPr>
          <w:rFonts w:ascii="Book Antiqua" w:hAnsi="Book Antiqua"/>
          <w:szCs w:val="24"/>
        </w:rPr>
        <w:t xml:space="preserve">, Lee AM, Shi Q, Alberts SR, Sargent DJ, Sinicrope FA, Diasio RB. Association study of the let-7 miRNA-complementary site variant in the 3' untranslated region of the KRAS gene in stage III colon cancer (NCCTG N0147 Clinical Trial). </w:t>
      </w:r>
      <w:r w:rsidRPr="008E2476">
        <w:rPr>
          <w:rFonts w:ascii="Book Antiqua" w:hAnsi="Book Antiqua"/>
          <w:i/>
          <w:szCs w:val="24"/>
        </w:rPr>
        <w:t>Clin Cancer Res</w:t>
      </w:r>
      <w:r w:rsidRPr="008E2476">
        <w:rPr>
          <w:rFonts w:ascii="Book Antiqua" w:hAnsi="Book Antiqua"/>
          <w:szCs w:val="24"/>
        </w:rPr>
        <w:t xml:space="preserve"> 2014; </w:t>
      </w:r>
      <w:r w:rsidRPr="008E2476">
        <w:rPr>
          <w:rFonts w:ascii="Book Antiqua" w:hAnsi="Book Antiqua"/>
          <w:b/>
          <w:szCs w:val="24"/>
        </w:rPr>
        <w:t>20</w:t>
      </w:r>
      <w:r w:rsidRPr="008E2476">
        <w:rPr>
          <w:rFonts w:ascii="Book Antiqua" w:hAnsi="Book Antiqua"/>
          <w:szCs w:val="24"/>
        </w:rPr>
        <w:t>: 3319-3327 [PMID: 24727325 DOI: 10.1158/1078-0432.CCR-14-0069]</w:t>
      </w:r>
    </w:p>
    <w:p w14:paraId="3BCAD76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51 </w:t>
      </w:r>
      <w:r w:rsidRPr="008E2476">
        <w:rPr>
          <w:rFonts w:ascii="Book Antiqua" w:hAnsi="Book Antiqua"/>
          <w:b/>
          <w:szCs w:val="24"/>
        </w:rPr>
        <w:t>Yu G</w:t>
      </w:r>
      <w:r w:rsidRPr="008E2476">
        <w:rPr>
          <w:rFonts w:ascii="Book Antiqua" w:hAnsi="Book Antiqua"/>
          <w:szCs w:val="24"/>
        </w:rPr>
        <w:t xml:space="preserve">, Tang JQ, Tian ML, Li H, Wang X, Wu T, Zhu J, Huang SJ, Wan YL. Prognostic values of the miR-17-92 cluster and its paralogs in colon cancer. </w:t>
      </w:r>
      <w:r w:rsidRPr="008E2476">
        <w:rPr>
          <w:rFonts w:ascii="Book Antiqua" w:hAnsi="Book Antiqua"/>
          <w:i/>
          <w:szCs w:val="24"/>
        </w:rPr>
        <w:t>J Surg Oncol</w:t>
      </w:r>
      <w:r w:rsidRPr="008E2476">
        <w:rPr>
          <w:rFonts w:ascii="Book Antiqua" w:hAnsi="Book Antiqua"/>
          <w:szCs w:val="24"/>
        </w:rPr>
        <w:t xml:space="preserve"> 2012; </w:t>
      </w:r>
      <w:r w:rsidRPr="008E2476">
        <w:rPr>
          <w:rFonts w:ascii="Book Antiqua" w:hAnsi="Book Antiqua"/>
          <w:b/>
          <w:szCs w:val="24"/>
        </w:rPr>
        <w:t>106</w:t>
      </w:r>
      <w:r w:rsidRPr="008E2476">
        <w:rPr>
          <w:rFonts w:ascii="Book Antiqua" w:hAnsi="Book Antiqua"/>
          <w:szCs w:val="24"/>
        </w:rPr>
        <w:t>: 232-237 [PMID: 22065543 DOI: 10.1002/jso.22138]</w:t>
      </w:r>
    </w:p>
    <w:p w14:paraId="6FB63F1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52 </w:t>
      </w:r>
      <w:r w:rsidRPr="008E2476">
        <w:rPr>
          <w:rFonts w:ascii="Book Antiqua" w:hAnsi="Book Antiqua"/>
          <w:b/>
          <w:szCs w:val="24"/>
        </w:rPr>
        <w:t>Tsuchida A</w:t>
      </w:r>
      <w:r w:rsidRPr="008E2476">
        <w:rPr>
          <w:rFonts w:ascii="Book Antiqua" w:hAnsi="Book Antiqua"/>
          <w:szCs w:val="24"/>
        </w:rPr>
        <w:t xml:space="preserve">, Ohno S, Wu W, Borjigin N, Fujita K, Aoki T, Ueda S, Takanashi M, Kuroda M. miR-92 is a key oncogenic component of the miR-17-92 cluster in colon cancer. </w:t>
      </w:r>
      <w:r w:rsidRPr="008E2476">
        <w:rPr>
          <w:rFonts w:ascii="Book Antiqua" w:hAnsi="Book Antiqua"/>
          <w:i/>
          <w:szCs w:val="24"/>
        </w:rPr>
        <w:t>Cancer Sci</w:t>
      </w:r>
      <w:r w:rsidRPr="008E2476">
        <w:rPr>
          <w:rFonts w:ascii="Book Antiqua" w:hAnsi="Book Antiqua"/>
          <w:szCs w:val="24"/>
        </w:rPr>
        <w:t xml:space="preserve"> 2011; </w:t>
      </w:r>
      <w:r w:rsidRPr="008E2476">
        <w:rPr>
          <w:rFonts w:ascii="Book Antiqua" w:hAnsi="Book Antiqua"/>
          <w:b/>
          <w:szCs w:val="24"/>
        </w:rPr>
        <w:t>102</w:t>
      </w:r>
      <w:r w:rsidRPr="008E2476">
        <w:rPr>
          <w:rFonts w:ascii="Book Antiqua" w:hAnsi="Book Antiqua"/>
          <w:szCs w:val="24"/>
        </w:rPr>
        <w:t>: 2264-2271 [PMID: 21883694 DOI: 10.1111/j.1349-7006.2011.02081.x]</w:t>
      </w:r>
    </w:p>
    <w:p w14:paraId="3D9F49C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53 </w:t>
      </w:r>
      <w:r w:rsidRPr="008E2476">
        <w:rPr>
          <w:rFonts w:ascii="Book Antiqua" w:hAnsi="Book Antiqua"/>
          <w:b/>
          <w:szCs w:val="24"/>
        </w:rPr>
        <w:t>Peric D</w:t>
      </w:r>
      <w:r w:rsidRPr="008E2476">
        <w:rPr>
          <w:rFonts w:ascii="Book Antiqua" w:hAnsi="Book Antiqua"/>
          <w:szCs w:val="24"/>
        </w:rPr>
        <w:t xml:space="preserve">, Chvalova K, Rousselet G. Identification of microprocessor-dependent cancer cells allows screening for growth-sustaining micro-RNAs. </w:t>
      </w:r>
      <w:r w:rsidRPr="008E2476">
        <w:rPr>
          <w:rFonts w:ascii="Book Antiqua" w:hAnsi="Book Antiqua"/>
          <w:i/>
          <w:szCs w:val="24"/>
        </w:rPr>
        <w:t>Oncogene</w:t>
      </w:r>
      <w:r w:rsidRPr="008E2476">
        <w:rPr>
          <w:rFonts w:ascii="Book Antiqua" w:hAnsi="Book Antiqua"/>
          <w:szCs w:val="24"/>
        </w:rPr>
        <w:t xml:space="preserve"> 2012; </w:t>
      </w:r>
      <w:r w:rsidRPr="008E2476">
        <w:rPr>
          <w:rFonts w:ascii="Book Antiqua" w:hAnsi="Book Antiqua"/>
          <w:b/>
          <w:szCs w:val="24"/>
        </w:rPr>
        <w:t>31</w:t>
      </w:r>
      <w:r w:rsidRPr="008E2476">
        <w:rPr>
          <w:rFonts w:ascii="Book Antiqua" w:hAnsi="Book Antiqua"/>
          <w:szCs w:val="24"/>
        </w:rPr>
        <w:t>: 2039-2048 [PMID: 21909134 DOI: 10.1038/onc.2011.391]</w:t>
      </w:r>
    </w:p>
    <w:p w14:paraId="22DED4E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54 </w:t>
      </w:r>
      <w:r w:rsidRPr="008E2476">
        <w:rPr>
          <w:rFonts w:ascii="Book Antiqua" w:hAnsi="Book Antiqua"/>
          <w:b/>
          <w:szCs w:val="24"/>
        </w:rPr>
        <w:t>Liang Z</w:t>
      </w:r>
      <w:r w:rsidRPr="008E2476">
        <w:rPr>
          <w:rFonts w:ascii="Book Antiqua" w:hAnsi="Book Antiqua"/>
          <w:szCs w:val="24"/>
        </w:rPr>
        <w:t xml:space="preserve">, Li Y, Huang K, Wagar N, Shim H. Regulation of miR-19 to breast cancer chemoresistance through targeting PTEN. </w:t>
      </w:r>
      <w:r w:rsidRPr="008E2476">
        <w:rPr>
          <w:rFonts w:ascii="Book Antiqua" w:hAnsi="Book Antiqua"/>
          <w:i/>
          <w:szCs w:val="24"/>
        </w:rPr>
        <w:t>Pharm Res</w:t>
      </w:r>
      <w:r w:rsidRPr="008E2476">
        <w:rPr>
          <w:rFonts w:ascii="Book Antiqua" w:hAnsi="Book Antiqua"/>
          <w:szCs w:val="24"/>
        </w:rPr>
        <w:t xml:space="preserve"> 2011; </w:t>
      </w:r>
      <w:r w:rsidRPr="008E2476">
        <w:rPr>
          <w:rFonts w:ascii="Book Antiqua" w:hAnsi="Book Antiqua"/>
          <w:b/>
          <w:szCs w:val="24"/>
        </w:rPr>
        <w:t>28</w:t>
      </w:r>
      <w:r w:rsidRPr="008E2476">
        <w:rPr>
          <w:rFonts w:ascii="Book Antiqua" w:hAnsi="Book Antiqua"/>
          <w:szCs w:val="24"/>
        </w:rPr>
        <w:t>: 3091-3100 [PMID: 21853360 DOI: 10.1007/s11095-011-0570-y]</w:t>
      </w:r>
    </w:p>
    <w:p w14:paraId="599B5C5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55 </w:t>
      </w:r>
      <w:r w:rsidRPr="008E2476">
        <w:rPr>
          <w:rFonts w:ascii="Book Antiqua" w:hAnsi="Book Antiqua"/>
          <w:b/>
          <w:szCs w:val="24"/>
        </w:rPr>
        <w:t>Olive V</w:t>
      </w:r>
      <w:r w:rsidRPr="008E2476">
        <w:rPr>
          <w:rFonts w:ascii="Book Antiqua" w:hAnsi="Book Antiqua"/>
          <w:szCs w:val="24"/>
        </w:rPr>
        <w:t xml:space="preserve">, Bennett MJ, Walker JC, Ma C, Jiang I, Cordon-Cardo C, Li QJ, Lowe SW, Hannon GJ, He L. miR-19 is a key oncogenic component of mir-17-92. </w:t>
      </w:r>
      <w:r w:rsidRPr="008E2476">
        <w:rPr>
          <w:rFonts w:ascii="Book Antiqua" w:hAnsi="Book Antiqua"/>
          <w:i/>
          <w:szCs w:val="24"/>
        </w:rPr>
        <w:t>Genes Dev</w:t>
      </w:r>
      <w:r w:rsidRPr="008E2476">
        <w:rPr>
          <w:rFonts w:ascii="Book Antiqua" w:hAnsi="Book Antiqua"/>
          <w:szCs w:val="24"/>
        </w:rPr>
        <w:t xml:space="preserve"> 2009; </w:t>
      </w:r>
      <w:r w:rsidRPr="008E2476">
        <w:rPr>
          <w:rFonts w:ascii="Book Antiqua" w:hAnsi="Book Antiqua"/>
          <w:b/>
          <w:szCs w:val="24"/>
        </w:rPr>
        <w:t>23</w:t>
      </w:r>
      <w:r w:rsidRPr="008E2476">
        <w:rPr>
          <w:rFonts w:ascii="Book Antiqua" w:hAnsi="Book Antiqua"/>
          <w:szCs w:val="24"/>
        </w:rPr>
        <w:t>: 2839-2849 [PMID: 20008935 DOI: 10.1101/gad.1861409]</w:t>
      </w:r>
    </w:p>
    <w:p w14:paraId="38316F8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56 </w:t>
      </w:r>
      <w:r w:rsidRPr="008E2476">
        <w:rPr>
          <w:rFonts w:ascii="Book Antiqua" w:hAnsi="Book Antiqua"/>
          <w:b/>
          <w:szCs w:val="24"/>
        </w:rPr>
        <w:t>Tili E</w:t>
      </w:r>
      <w:r w:rsidRPr="008E2476">
        <w:rPr>
          <w:rFonts w:ascii="Book Antiqua" w:hAnsi="Book Antiqua"/>
          <w:szCs w:val="24"/>
        </w:rPr>
        <w:t xml:space="preserve">, Michaille JJ, Liu CG, Alder H, Taccioli C, Volinia S, Calin GA, Croce CM. GAM/ZFp/ZNF512B is central to a gene sensor circuitry involving cell-cycle regulators, TGF{beta} effectors, Drosha and microRNAs with opposite oncogenic potentials. </w:t>
      </w:r>
      <w:r w:rsidRPr="008E2476">
        <w:rPr>
          <w:rFonts w:ascii="Book Antiqua" w:hAnsi="Book Antiqua"/>
          <w:i/>
          <w:szCs w:val="24"/>
        </w:rPr>
        <w:t>Nucleic Acids Res</w:t>
      </w:r>
      <w:r w:rsidRPr="008E2476">
        <w:rPr>
          <w:rFonts w:ascii="Book Antiqua" w:hAnsi="Book Antiqua"/>
          <w:szCs w:val="24"/>
        </w:rPr>
        <w:t xml:space="preserve"> 2010; </w:t>
      </w:r>
      <w:r w:rsidRPr="008E2476">
        <w:rPr>
          <w:rFonts w:ascii="Book Antiqua" w:hAnsi="Book Antiqua"/>
          <w:b/>
          <w:szCs w:val="24"/>
        </w:rPr>
        <w:t>38</w:t>
      </w:r>
      <w:r w:rsidRPr="008E2476">
        <w:rPr>
          <w:rFonts w:ascii="Book Antiqua" w:hAnsi="Book Antiqua"/>
          <w:szCs w:val="24"/>
        </w:rPr>
        <w:t>: 7673-7688 [PMID: 20639536 DOI: 10.1093/nar/gkg637]</w:t>
      </w:r>
    </w:p>
    <w:p w14:paraId="5B919C8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57 </w:t>
      </w:r>
      <w:r w:rsidRPr="008E2476">
        <w:rPr>
          <w:rFonts w:ascii="Book Antiqua" w:hAnsi="Book Antiqua"/>
          <w:b/>
          <w:szCs w:val="24"/>
        </w:rPr>
        <w:t>Ellermeier C</w:t>
      </w:r>
      <w:r w:rsidRPr="008E2476">
        <w:rPr>
          <w:rFonts w:ascii="Book Antiqua" w:hAnsi="Book Antiqua"/>
          <w:szCs w:val="24"/>
        </w:rPr>
        <w:t xml:space="preserve">, Vang S, Cleveland K, Durand W, Resnick MB, Brodsky AS. Prognostic microRNA expression signature from examination of colorectal primary and metastatic tumors. </w:t>
      </w:r>
      <w:r w:rsidRPr="008E2476">
        <w:rPr>
          <w:rFonts w:ascii="Book Antiqua" w:hAnsi="Book Antiqua"/>
          <w:i/>
          <w:szCs w:val="24"/>
        </w:rPr>
        <w:t>Anticancer Res</w:t>
      </w:r>
      <w:r w:rsidRPr="008E2476">
        <w:rPr>
          <w:rFonts w:ascii="Book Antiqua" w:hAnsi="Book Antiqua"/>
          <w:szCs w:val="24"/>
        </w:rPr>
        <w:t xml:space="preserve"> 2014; </w:t>
      </w:r>
      <w:r w:rsidRPr="008E2476">
        <w:rPr>
          <w:rFonts w:ascii="Book Antiqua" w:hAnsi="Book Antiqua"/>
          <w:b/>
          <w:szCs w:val="24"/>
        </w:rPr>
        <w:t>34</w:t>
      </w:r>
      <w:r w:rsidRPr="008E2476">
        <w:rPr>
          <w:rFonts w:ascii="Book Antiqua" w:hAnsi="Book Antiqua"/>
          <w:szCs w:val="24"/>
        </w:rPr>
        <w:t>: 3957-3967 [PMID: 25075017]</w:t>
      </w:r>
    </w:p>
    <w:p w14:paraId="7C2E261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58 </w:t>
      </w:r>
      <w:r w:rsidRPr="008E2476">
        <w:rPr>
          <w:rFonts w:ascii="Book Antiqua" w:hAnsi="Book Antiqua"/>
          <w:b/>
          <w:szCs w:val="24"/>
        </w:rPr>
        <w:t>Slaby O</w:t>
      </w:r>
      <w:r w:rsidRPr="008E2476">
        <w:rPr>
          <w:rFonts w:ascii="Book Antiqua" w:hAnsi="Book Antiqua"/>
          <w:szCs w:val="24"/>
        </w:rPr>
        <w:t xml:space="preserve">, Svoboda M, Fabian P, Smerdova T, Knoflickova D, Bednarikova M, Nenutil R, Vyzula R. Altered expression of miR-21, miR-31, miR-143 and miR-145 is related to clinicopathologic features of colorectal cancer. </w:t>
      </w:r>
      <w:r w:rsidRPr="008E2476">
        <w:rPr>
          <w:rFonts w:ascii="Book Antiqua" w:hAnsi="Book Antiqua"/>
          <w:i/>
          <w:szCs w:val="24"/>
        </w:rPr>
        <w:t>Oncology</w:t>
      </w:r>
      <w:r w:rsidRPr="008E2476">
        <w:rPr>
          <w:rFonts w:ascii="Book Antiqua" w:hAnsi="Book Antiqua"/>
          <w:szCs w:val="24"/>
        </w:rPr>
        <w:t xml:space="preserve"> 2007; </w:t>
      </w:r>
      <w:r w:rsidRPr="008E2476">
        <w:rPr>
          <w:rFonts w:ascii="Book Antiqua" w:hAnsi="Book Antiqua"/>
          <w:b/>
          <w:szCs w:val="24"/>
        </w:rPr>
        <w:t>72</w:t>
      </w:r>
      <w:r w:rsidRPr="008E2476">
        <w:rPr>
          <w:rFonts w:ascii="Book Antiqua" w:hAnsi="Book Antiqua"/>
          <w:szCs w:val="24"/>
        </w:rPr>
        <w:t>: 397-402 [PMID: 18196926 DOI: 10.1159/000113489]</w:t>
      </w:r>
    </w:p>
    <w:p w14:paraId="1177BAF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59 </w:t>
      </w:r>
      <w:r w:rsidRPr="008E2476">
        <w:rPr>
          <w:rFonts w:ascii="Book Antiqua" w:hAnsi="Book Antiqua"/>
          <w:b/>
          <w:szCs w:val="24"/>
        </w:rPr>
        <w:t>Shibuya H</w:t>
      </w:r>
      <w:r w:rsidRPr="008E2476">
        <w:rPr>
          <w:rFonts w:ascii="Book Antiqua" w:hAnsi="Book Antiqua"/>
          <w:szCs w:val="24"/>
        </w:rPr>
        <w:t xml:space="preserve">, Iinuma H, Shimada R, Horiuchi A, Watanabe T. Clinicopathological and prognostic value of microRNA-21 and microRNA-155 in colorectal cancer. </w:t>
      </w:r>
      <w:r w:rsidRPr="008E2476">
        <w:rPr>
          <w:rFonts w:ascii="Book Antiqua" w:hAnsi="Book Antiqua"/>
          <w:i/>
          <w:szCs w:val="24"/>
        </w:rPr>
        <w:t>Oncology</w:t>
      </w:r>
      <w:r w:rsidRPr="008E2476">
        <w:rPr>
          <w:rFonts w:ascii="Book Antiqua" w:hAnsi="Book Antiqua"/>
          <w:szCs w:val="24"/>
        </w:rPr>
        <w:t xml:space="preserve"> 2010; </w:t>
      </w:r>
      <w:r w:rsidRPr="008E2476">
        <w:rPr>
          <w:rFonts w:ascii="Book Antiqua" w:hAnsi="Book Antiqua"/>
          <w:b/>
          <w:szCs w:val="24"/>
        </w:rPr>
        <w:t>79</w:t>
      </w:r>
      <w:r w:rsidRPr="008E2476">
        <w:rPr>
          <w:rFonts w:ascii="Book Antiqua" w:hAnsi="Book Antiqua"/>
          <w:szCs w:val="24"/>
        </w:rPr>
        <w:t>: 313-320 [PMID: 21412018 DOI: 10.1159/000323283]</w:t>
      </w:r>
    </w:p>
    <w:p w14:paraId="394C463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60 </w:t>
      </w:r>
      <w:r w:rsidRPr="008E2476">
        <w:rPr>
          <w:rFonts w:ascii="Book Antiqua" w:hAnsi="Book Antiqua"/>
          <w:b/>
          <w:szCs w:val="24"/>
        </w:rPr>
        <w:t>Drusco A</w:t>
      </w:r>
      <w:r w:rsidRPr="008E2476">
        <w:rPr>
          <w:rFonts w:ascii="Book Antiqua" w:hAnsi="Book Antiqua"/>
          <w:szCs w:val="24"/>
        </w:rPr>
        <w:t xml:space="preserve">, Nuovo GJ, Zanesi N, Di Leva G, Pichiorri F, Volinia S, Fernandez C, Antenucci A, Costinean S, Bottoni A, Rosito IA, Liu CG, Burch A, Acunzo M, Pekarsky Y, Alder H, Ciardi A, Croce CM. MicroRNA profiles discriminate among colon cancer metastasis. </w:t>
      </w:r>
      <w:r w:rsidRPr="008E2476">
        <w:rPr>
          <w:rFonts w:ascii="Book Antiqua" w:hAnsi="Book Antiqua"/>
          <w:i/>
          <w:szCs w:val="24"/>
        </w:rPr>
        <w:t>PLoS One</w:t>
      </w:r>
      <w:r w:rsidRPr="008E2476">
        <w:rPr>
          <w:rFonts w:ascii="Book Antiqua" w:hAnsi="Book Antiqua"/>
          <w:szCs w:val="24"/>
        </w:rPr>
        <w:t xml:space="preserve"> 2014; </w:t>
      </w:r>
      <w:r w:rsidRPr="008E2476">
        <w:rPr>
          <w:rFonts w:ascii="Book Antiqua" w:hAnsi="Book Antiqua"/>
          <w:b/>
          <w:szCs w:val="24"/>
        </w:rPr>
        <w:t>9</w:t>
      </w:r>
      <w:r w:rsidRPr="008E2476">
        <w:rPr>
          <w:rFonts w:ascii="Book Antiqua" w:hAnsi="Book Antiqua"/>
          <w:szCs w:val="24"/>
        </w:rPr>
        <w:t>: e96670 [PMID: 24921248 DOI: 10.1371/journal.pone.0096670]</w:t>
      </w:r>
    </w:p>
    <w:p w14:paraId="3E2E4D1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61 </w:t>
      </w:r>
      <w:r w:rsidRPr="008E2476">
        <w:rPr>
          <w:rFonts w:ascii="Book Antiqua" w:hAnsi="Book Antiqua"/>
          <w:b/>
          <w:szCs w:val="24"/>
        </w:rPr>
        <w:t>Weissmann-Brenner A</w:t>
      </w:r>
      <w:r w:rsidRPr="008E2476">
        <w:rPr>
          <w:rFonts w:ascii="Book Antiqua" w:hAnsi="Book Antiqua"/>
          <w:szCs w:val="24"/>
        </w:rPr>
        <w:t xml:space="preserve">, Kushnir M, Lithwick Yanai G, Aharonov R, Gibori H, Purim O, Kundel Y, Morgenstern S, Halperin M, Niv Y, Brenner B. Tumor </w:t>
      </w:r>
      <w:r w:rsidRPr="008E2476">
        <w:rPr>
          <w:rFonts w:ascii="Book Antiqua" w:hAnsi="Book Antiqua"/>
          <w:szCs w:val="24"/>
        </w:rPr>
        <w:lastRenderedPageBreak/>
        <w:t xml:space="preserve">microRNA-29a expression and the risk of recurrence in stage II             colon cancer. </w:t>
      </w:r>
      <w:r w:rsidRPr="008E2476">
        <w:rPr>
          <w:rFonts w:ascii="Book Antiqua" w:hAnsi="Book Antiqua"/>
          <w:i/>
          <w:szCs w:val="24"/>
        </w:rPr>
        <w:t>Int J Oncol</w:t>
      </w:r>
      <w:r w:rsidRPr="008E2476">
        <w:rPr>
          <w:rFonts w:ascii="Book Antiqua" w:hAnsi="Book Antiqua"/>
          <w:szCs w:val="24"/>
        </w:rPr>
        <w:t xml:space="preserve"> 2012; </w:t>
      </w:r>
      <w:r w:rsidRPr="008E2476">
        <w:rPr>
          <w:rFonts w:ascii="Book Antiqua" w:hAnsi="Book Antiqua"/>
          <w:b/>
          <w:szCs w:val="24"/>
        </w:rPr>
        <w:t>40</w:t>
      </w:r>
      <w:r w:rsidRPr="008E2476">
        <w:rPr>
          <w:rFonts w:ascii="Book Antiqua" w:hAnsi="Book Antiqua"/>
          <w:szCs w:val="24"/>
        </w:rPr>
        <w:t>: 2097-2103 [PMID: 22426940 DOI: 10.3892/ijo.2012.1403]</w:t>
      </w:r>
    </w:p>
    <w:p w14:paraId="11509CD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62 </w:t>
      </w:r>
      <w:r w:rsidRPr="008E2476">
        <w:rPr>
          <w:rFonts w:ascii="Book Antiqua" w:hAnsi="Book Antiqua"/>
          <w:b/>
          <w:szCs w:val="24"/>
        </w:rPr>
        <w:t>Tang W</w:t>
      </w:r>
      <w:r w:rsidRPr="008E2476">
        <w:rPr>
          <w:rFonts w:ascii="Book Antiqua" w:hAnsi="Book Antiqua"/>
          <w:szCs w:val="24"/>
        </w:rPr>
        <w:t xml:space="preserve">, Zhu Y, Gao J, Fu J, Liu C, Liu Y, Song C, Zhu S, Leng Y, Wang G, Chen W, Du P, Huang S, Zhou X, Kang J, Cui L. MicroRNA-29a promotes colorectal cancer metastasis by regulating matrix metalloproteinase 2 and E-cadherin via KLF4. </w:t>
      </w:r>
      <w:r w:rsidRPr="008E2476">
        <w:rPr>
          <w:rFonts w:ascii="Book Antiqua" w:hAnsi="Book Antiqua"/>
          <w:i/>
          <w:szCs w:val="24"/>
        </w:rPr>
        <w:t>Br J Cancer</w:t>
      </w:r>
      <w:r w:rsidRPr="008E2476">
        <w:rPr>
          <w:rFonts w:ascii="Book Antiqua" w:hAnsi="Book Antiqua"/>
          <w:szCs w:val="24"/>
        </w:rPr>
        <w:t xml:space="preserve"> 2014; </w:t>
      </w:r>
      <w:r w:rsidRPr="008E2476">
        <w:rPr>
          <w:rFonts w:ascii="Book Antiqua" w:hAnsi="Book Antiqua"/>
          <w:b/>
          <w:szCs w:val="24"/>
        </w:rPr>
        <w:t>110</w:t>
      </w:r>
      <w:r w:rsidRPr="008E2476">
        <w:rPr>
          <w:rFonts w:ascii="Book Antiqua" w:hAnsi="Book Antiqua"/>
          <w:szCs w:val="24"/>
        </w:rPr>
        <w:t>: 450-458 [PMID: 24281002 DOI: 10.1038/bjc.2013.724]</w:t>
      </w:r>
    </w:p>
    <w:p w14:paraId="5C9E898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63 </w:t>
      </w:r>
      <w:r w:rsidRPr="008E2476">
        <w:rPr>
          <w:rFonts w:ascii="Book Antiqua" w:hAnsi="Book Antiqua"/>
          <w:b/>
          <w:szCs w:val="24"/>
        </w:rPr>
        <w:t>Locker GY</w:t>
      </w:r>
      <w:r w:rsidRPr="008E2476">
        <w:rPr>
          <w:rFonts w:ascii="Book Antiqua" w:hAnsi="Book Antiqua"/>
          <w:szCs w:val="24"/>
        </w:rPr>
        <w:t xml:space="preserve">, Hamilton S, Harris J, Jessup JM, Kemeny N, Macdonald JS, Somerfield MR, Hayes DF, Bast RC Jr; ASCO. ASCO 2006 update of recommendations for the use of tumor markers in gastrointestinal cancer. </w:t>
      </w:r>
      <w:r w:rsidRPr="008E2476">
        <w:rPr>
          <w:rFonts w:ascii="Book Antiqua" w:hAnsi="Book Antiqua"/>
          <w:i/>
          <w:szCs w:val="24"/>
        </w:rPr>
        <w:t>J Clin Oncol</w:t>
      </w:r>
      <w:r w:rsidRPr="008E2476">
        <w:rPr>
          <w:rFonts w:ascii="Book Antiqua" w:hAnsi="Book Antiqua"/>
          <w:szCs w:val="24"/>
        </w:rPr>
        <w:t xml:space="preserve"> 2006; </w:t>
      </w:r>
      <w:r w:rsidRPr="008E2476">
        <w:rPr>
          <w:rFonts w:ascii="Book Antiqua" w:hAnsi="Book Antiqua"/>
          <w:b/>
          <w:szCs w:val="24"/>
        </w:rPr>
        <w:t>24</w:t>
      </w:r>
      <w:r w:rsidRPr="008E2476">
        <w:rPr>
          <w:rFonts w:ascii="Book Antiqua" w:hAnsi="Book Antiqua"/>
          <w:szCs w:val="24"/>
        </w:rPr>
        <w:t>: 5313-5327 [PMID: 17060676 DOI: 10.1200/JCO.2006.08.2644]</w:t>
      </w:r>
    </w:p>
    <w:p w14:paraId="490EBF35" w14:textId="26F961CA"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64 </w:t>
      </w:r>
      <w:r w:rsidRPr="008E2476">
        <w:rPr>
          <w:rFonts w:ascii="Book Antiqua" w:hAnsi="Book Antiqua"/>
          <w:b/>
          <w:szCs w:val="24"/>
        </w:rPr>
        <w:t>Mitchell PS</w:t>
      </w:r>
      <w:r w:rsidRPr="008E2476">
        <w:rPr>
          <w:rFonts w:ascii="Book Antiqua" w:hAnsi="Book Antiqua"/>
          <w:szCs w:val="24"/>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003B762C">
        <w:rPr>
          <w:rFonts w:ascii="Book Antiqua" w:hAnsi="Book Antiqua"/>
          <w:i/>
          <w:szCs w:val="24"/>
        </w:rPr>
        <w:t>Proc Natl Acad Sci US</w:t>
      </w:r>
      <w:r w:rsidRPr="008E2476">
        <w:rPr>
          <w:rFonts w:ascii="Book Antiqua" w:hAnsi="Book Antiqua"/>
          <w:i/>
          <w:szCs w:val="24"/>
        </w:rPr>
        <w:t>A</w:t>
      </w:r>
      <w:r w:rsidRPr="008E2476">
        <w:rPr>
          <w:rFonts w:ascii="Book Antiqua" w:hAnsi="Book Antiqua"/>
          <w:szCs w:val="24"/>
        </w:rPr>
        <w:t xml:space="preserve"> 2008; </w:t>
      </w:r>
      <w:r w:rsidRPr="008E2476">
        <w:rPr>
          <w:rFonts w:ascii="Book Antiqua" w:hAnsi="Book Antiqua"/>
          <w:b/>
          <w:szCs w:val="24"/>
        </w:rPr>
        <w:t>105</w:t>
      </w:r>
      <w:r w:rsidRPr="008E2476">
        <w:rPr>
          <w:rFonts w:ascii="Book Antiqua" w:hAnsi="Book Antiqua"/>
          <w:szCs w:val="24"/>
        </w:rPr>
        <w:t>: 10513-10518 [PMID: 18663219 DOI: 10.1073/pnas.0804549105]</w:t>
      </w:r>
    </w:p>
    <w:p w14:paraId="55CA32D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65 </w:t>
      </w:r>
      <w:r w:rsidRPr="008E2476">
        <w:rPr>
          <w:rFonts w:ascii="Book Antiqua" w:hAnsi="Book Antiqua"/>
          <w:b/>
          <w:szCs w:val="24"/>
        </w:rPr>
        <w:t>Turchinovich A</w:t>
      </w:r>
      <w:r w:rsidRPr="008E2476">
        <w:rPr>
          <w:rFonts w:ascii="Book Antiqua" w:hAnsi="Book Antiqua"/>
          <w:szCs w:val="24"/>
        </w:rPr>
        <w:t xml:space="preserve">, Weiz L, Langheinz A, Burwinkel B. Characterization of extracellular circulating microRNA. </w:t>
      </w:r>
      <w:r w:rsidRPr="008E2476">
        <w:rPr>
          <w:rFonts w:ascii="Book Antiqua" w:hAnsi="Book Antiqua"/>
          <w:i/>
          <w:szCs w:val="24"/>
        </w:rPr>
        <w:t>Nucleic Acids Res</w:t>
      </w:r>
      <w:r w:rsidRPr="008E2476">
        <w:rPr>
          <w:rFonts w:ascii="Book Antiqua" w:hAnsi="Book Antiqua"/>
          <w:szCs w:val="24"/>
        </w:rPr>
        <w:t xml:space="preserve"> 2011; </w:t>
      </w:r>
      <w:r w:rsidRPr="008E2476">
        <w:rPr>
          <w:rFonts w:ascii="Book Antiqua" w:hAnsi="Book Antiqua"/>
          <w:b/>
          <w:szCs w:val="24"/>
        </w:rPr>
        <w:t>39</w:t>
      </w:r>
      <w:r w:rsidRPr="008E2476">
        <w:rPr>
          <w:rFonts w:ascii="Book Antiqua" w:hAnsi="Book Antiqua"/>
          <w:szCs w:val="24"/>
        </w:rPr>
        <w:t>: 7223-7233 [PMID: 21609964 DOI: 10.1093/nar/gkr254]</w:t>
      </w:r>
    </w:p>
    <w:p w14:paraId="490C383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66 </w:t>
      </w:r>
      <w:r w:rsidRPr="008E2476">
        <w:rPr>
          <w:rFonts w:ascii="Book Antiqua" w:hAnsi="Book Antiqua"/>
          <w:b/>
          <w:szCs w:val="24"/>
        </w:rPr>
        <w:t>Valadi H</w:t>
      </w:r>
      <w:r w:rsidRPr="008E2476">
        <w:rPr>
          <w:rFonts w:ascii="Book Antiqua" w:hAnsi="Book Antiqua"/>
          <w:szCs w:val="24"/>
        </w:rPr>
        <w:t xml:space="preserve">, Ekström K, Bossios A, Sjöstrand M, Lee JJ, Lötvall JO. Exosome-mediated transfer of mRNAs and microRNAs is a novel mechanism of genetic exchange between cells. </w:t>
      </w:r>
      <w:r w:rsidRPr="008E2476">
        <w:rPr>
          <w:rFonts w:ascii="Book Antiqua" w:hAnsi="Book Antiqua"/>
          <w:i/>
          <w:szCs w:val="24"/>
        </w:rPr>
        <w:t>Nat Cell Biol</w:t>
      </w:r>
      <w:r w:rsidRPr="008E2476">
        <w:rPr>
          <w:rFonts w:ascii="Book Antiqua" w:hAnsi="Book Antiqua"/>
          <w:szCs w:val="24"/>
        </w:rPr>
        <w:t xml:space="preserve"> 2007; </w:t>
      </w:r>
      <w:r w:rsidRPr="008E2476">
        <w:rPr>
          <w:rFonts w:ascii="Book Antiqua" w:hAnsi="Book Antiqua"/>
          <w:b/>
          <w:szCs w:val="24"/>
        </w:rPr>
        <w:t>9</w:t>
      </w:r>
      <w:r w:rsidRPr="008E2476">
        <w:rPr>
          <w:rFonts w:ascii="Book Antiqua" w:hAnsi="Book Antiqua"/>
          <w:szCs w:val="24"/>
        </w:rPr>
        <w:t>: 654-659 [PMID: 17486113 DOI: 10.1038/ncb1596]</w:t>
      </w:r>
    </w:p>
    <w:p w14:paraId="74D684D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67 </w:t>
      </w:r>
      <w:r w:rsidRPr="008E2476">
        <w:rPr>
          <w:rFonts w:ascii="Book Antiqua" w:hAnsi="Book Antiqua"/>
          <w:b/>
          <w:szCs w:val="24"/>
        </w:rPr>
        <w:t>Wang J</w:t>
      </w:r>
      <w:r w:rsidRPr="008E2476">
        <w:rPr>
          <w:rFonts w:ascii="Book Antiqua" w:hAnsi="Book Antiqua"/>
          <w:szCs w:val="24"/>
        </w:rPr>
        <w:t xml:space="preserve">, Huang SK, Zhao M, Yang M, Zhong JL, Gu YY, Peng H, Che YQ, Huang CZ. Identification of a circulating microRNA signature for colorectal cancer detection. </w:t>
      </w:r>
      <w:r w:rsidRPr="008E2476">
        <w:rPr>
          <w:rFonts w:ascii="Book Antiqua" w:hAnsi="Book Antiqua"/>
          <w:i/>
          <w:szCs w:val="24"/>
        </w:rPr>
        <w:t>PLoS One</w:t>
      </w:r>
      <w:r w:rsidRPr="008E2476">
        <w:rPr>
          <w:rFonts w:ascii="Book Antiqua" w:hAnsi="Book Antiqua"/>
          <w:szCs w:val="24"/>
        </w:rPr>
        <w:t xml:space="preserve"> 2014; </w:t>
      </w:r>
      <w:r w:rsidRPr="008E2476">
        <w:rPr>
          <w:rFonts w:ascii="Book Antiqua" w:hAnsi="Book Antiqua"/>
          <w:b/>
          <w:szCs w:val="24"/>
        </w:rPr>
        <w:t>9</w:t>
      </w:r>
      <w:r w:rsidRPr="008E2476">
        <w:rPr>
          <w:rFonts w:ascii="Book Antiqua" w:hAnsi="Book Antiqua"/>
          <w:szCs w:val="24"/>
        </w:rPr>
        <w:t>: e87451 [PMID: 24709885 DOI: 10.1371/journal.pone.0087451]</w:t>
      </w:r>
    </w:p>
    <w:p w14:paraId="64B29ED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68 </w:t>
      </w:r>
      <w:r w:rsidRPr="008E2476">
        <w:rPr>
          <w:rFonts w:ascii="Book Antiqua" w:hAnsi="Book Antiqua"/>
          <w:b/>
          <w:szCs w:val="24"/>
        </w:rPr>
        <w:t>Toiyama Y</w:t>
      </w:r>
      <w:r w:rsidRPr="008E2476">
        <w:rPr>
          <w:rFonts w:ascii="Book Antiqua" w:hAnsi="Book Antiqua"/>
          <w:szCs w:val="24"/>
        </w:rPr>
        <w:t xml:space="preserve">, Takahashi M, Hur K, Nagasaka T, Tanaka K, Inoue Y, Kusunoki M, Boland CR, Goel A. Serum miR-21 as a diagnostic and prognostic biomarker in colorectal cancer. </w:t>
      </w:r>
      <w:r w:rsidRPr="008E2476">
        <w:rPr>
          <w:rFonts w:ascii="Book Antiqua" w:hAnsi="Book Antiqua"/>
          <w:i/>
          <w:szCs w:val="24"/>
        </w:rPr>
        <w:t>J Natl Cancer Inst</w:t>
      </w:r>
      <w:r w:rsidRPr="008E2476">
        <w:rPr>
          <w:rFonts w:ascii="Book Antiqua" w:hAnsi="Book Antiqua"/>
          <w:szCs w:val="24"/>
        </w:rPr>
        <w:t xml:space="preserve"> 2013; </w:t>
      </w:r>
      <w:r w:rsidRPr="008E2476">
        <w:rPr>
          <w:rFonts w:ascii="Book Antiqua" w:hAnsi="Book Antiqua"/>
          <w:b/>
          <w:szCs w:val="24"/>
        </w:rPr>
        <w:t>105</w:t>
      </w:r>
      <w:r w:rsidRPr="008E2476">
        <w:rPr>
          <w:rFonts w:ascii="Book Antiqua" w:hAnsi="Book Antiqua"/>
          <w:szCs w:val="24"/>
        </w:rPr>
        <w:t>: 849-859 [PMID: 23704278 DOI: 10.1093/jnci/djt101]</w:t>
      </w:r>
    </w:p>
    <w:p w14:paraId="3384989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69 </w:t>
      </w:r>
      <w:r w:rsidRPr="008E2476">
        <w:rPr>
          <w:rFonts w:ascii="Book Antiqua" w:hAnsi="Book Antiqua"/>
          <w:b/>
          <w:szCs w:val="24"/>
        </w:rPr>
        <w:t>Hollis M</w:t>
      </w:r>
      <w:r w:rsidRPr="008E2476">
        <w:rPr>
          <w:rFonts w:ascii="Book Antiqua" w:hAnsi="Book Antiqua"/>
          <w:szCs w:val="24"/>
        </w:rPr>
        <w:t xml:space="preserve">, Nair K, Vyas A, Chaturvedi LS, Gambhir S, Vyas D. MicroRNAs potential utility in colon cancer: Early detection, prognosis, and chemosensitivity. </w:t>
      </w:r>
      <w:r w:rsidRPr="008E2476">
        <w:rPr>
          <w:rFonts w:ascii="Book Antiqua" w:hAnsi="Book Antiqua"/>
          <w:i/>
          <w:szCs w:val="24"/>
        </w:rPr>
        <w:t>World J Gastroenterol</w:t>
      </w:r>
      <w:r w:rsidRPr="008E2476">
        <w:rPr>
          <w:rFonts w:ascii="Book Antiqua" w:hAnsi="Book Antiqua"/>
          <w:szCs w:val="24"/>
        </w:rPr>
        <w:t xml:space="preserve"> 2015; </w:t>
      </w:r>
      <w:r w:rsidRPr="008E2476">
        <w:rPr>
          <w:rFonts w:ascii="Book Antiqua" w:hAnsi="Book Antiqua"/>
          <w:b/>
          <w:szCs w:val="24"/>
        </w:rPr>
        <w:t>21</w:t>
      </w:r>
      <w:r w:rsidRPr="008E2476">
        <w:rPr>
          <w:rFonts w:ascii="Book Antiqua" w:hAnsi="Book Antiqua"/>
          <w:szCs w:val="24"/>
        </w:rPr>
        <w:t>: 8284-8292 [PMID: 26217080 DOI: 10.3748/wjg.v21.i27.8284]</w:t>
      </w:r>
    </w:p>
    <w:p w14:paraId="00DF983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70 </w:t>
      </w:r>
      <w:r w:rsidRPr="008E2476">
        <w:rPr>
          <w:rFonts w:ascii="Book Antiqua" w:hAnsi="Book Antiqua"/>
          <w:b/>
          <w:szCs w:val="24"/>
        </w:rPr>
        <w:t>Cheng H</w:t>
      </w:r>
      <w:r w:rsidRPr="008E2476">
        <w:rPr>
          <w:rFonts w:ascii="Book Antiqua" w:hAnsi="Book Antiqua"/>
          <w:szCs w:val="24"/>
        </w:rPr>
        <w:t xml:space="preserve">, Zhang L, Cogdell DE, Zheng H, Schetter AJ, Nykter M, Harris CC, Chen K, Hamilton SR, Zhang W. Circulating plasma MiR-141 is a novel biomarker for metastatic colon cancer and predicts poor prognosis. </w:t>
      </w:r>
      <w:r w:rsidRPr="008E2476">
        <w:rPr>
          <w:rFonts w:ascii="Book Antiqua" w:hAnsi="Book Antiqua"/>
          <w:i/>
          <w:szCs w:val="24"/>
        </w:rPr>
        <w:t>PLoS One</w:t>
      </w:r>
      <w:r w:rsidRPr="008E2476">
        <w:rPr>
          <w:rFonts w:ascii="Book Antiqua" w:hAnsi="Book Antiqua"/>
          <w:szCs w:val="24"/>
        </w:rPr>
        <w:t xml:space="preserve"> 2011; </w:t>
      </w:r>
      <w:r w:rsidRPr="008E2476">
        <w:rPr>
          <w:rFonts w:ascii="Book Antiqua" w:hAnsi="Book Antiqua"/>
          <w:b/>
          <w:szCs w:val="24"/>
        </w:rPr>
        <w:t>6</w:t>
      </w:r>
      <w:r w:rsidRPr="008E2476">
        <w:rPr>
          <w:rFonts w:ascii="Book Antiqua" w:hAnsi="Book Antiqua"/>
          <w:szCs w:val="24"/>
        </w:rPr>
        <w:t>: e17745 [PMID: 21445232 DOI: 10.1371/journal.pone.0017745]</w:t>
      </w:r>
    </w:p>
    <w:p w14:paraId="1CDEBC3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71 </w:t>
      </w:r>
      <w:r w:rsidRPr="008E2476">
        <w:rPr>
          <w:rFonts w:ascii="Book Antiqua" w:hAnsi="Book Antiqua"/>
          <w:b/>
          <w:szCs w:val="24"/>
        </w:rPr>
        <w:t>Fang Z</w:t>
      </w:r>
      <w:r w:rsidRPr="008E2476">
        <w:rPr>
          <w:rFonts w:ascii="Book Antiqua" w:hAnsi="Book Antiqua"/>
          <w:szCs w:val="24"/>
        </w:rPr>
        <w:t xml:space="preserve">, Tang J, Bai Y, Lin H, You H, Jin H, Lin L, You P, Li J, Dai Z, Liang X, Su Y, Hu Q, Wang F, Zhang ZY. Plasma levels of microRNA-24, microRNA-320a, and microRNA-423-5p are potential biomarkers for colorectal carcinoma. </w:t>
      </w:r>
      <w:r w:rsidRPr="008E2476">
        <w:rPr>
          <w:rFonts w:ascii="Book Antiqua" w:hAnsi="Book Antiqua"/>
          <w:i/>
          <w:szCs w:val="24"/>
        </w:rPr>
        <w:t>J Exp Clin Cancer Res</w:t>
      </w:r>
      <w:r w:rsidRPr="008E2476">
        <w:rPr>
          <w:rFonts w:ascii="Book Antiqua" w:hAnsi="Book Antiqua"/>
          <w:szCs w:val="24"/>
        </w:rPr>
        <w:t xml:space="preserve"> 2015; </w:t>
      </w:r>
      <w:r w:rsidRPr="008E2476">
        <w:rPr>
          <w:rFonts w:ascii="Book Antiqua" w:hAnsi="Book Antiqua"/>
          <w:b/>
          <w:szCs w:val="24"/>
        </w:rPr>
        <w:t>34</w:t>
      </w:r>
      <w:r w:rsidRPr="008E2476">
        <w:rPr>
          <w:rFonts w:ascii="Book Antiqua" w:hAnsi="Book Antiqua"/>
          <w:szCs w:val="24"/>
        </w:rPr>
        <w:t>: 86 [PMID: 26297223 DOI: 10.1186/s13046-015-0198-6]</w:t>
      </w:r>
    </w:p>
    <w:p w14:paraId="27E73BB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72 </w:t>
      </w:r>
      <w:r w:rsidRPr="008E2476">
        <w:rPr>
          <w:rFonts w:ascii="Book Antiqua" w:hAnsi="Book Antiqua"/>
          <w:b/>
          <w:szCs w:val="24"/>
        </w:rPr>
        <w:t>Ahmed FE</w:t>
      </w:r>
      <w:r w:rsidRPr="008E2476">
        <w:rPr>
          <w:rFonts w:ascii="Book Antiqua" w:hAnsi="Book Antiqua"/>
          <w:szCs w:val="24"/>
        </w:rPr>
        <w:t xml:space="preserve">, Jeffries CD, Vos PW, Flake G, Nuovo GJ, Sinar DR, Naziri W, Marcuard SP. Diagnostic microRNA markers for screening sporadic human colon cancer and active ulcerative colitis in stool and tissue. </w:t>
      </w:r>
      <w:r w:rsidRPr="008E2476">
        <w:rPr>
          <w:rFonts w:ascii="Book Antiqua" w:hAnsi="Book Antiqua"/>
          <w:i/>
          <w:szCs w:val="24"/>
        </w:rPr>
        <w:t>Cancer Genomics Proteomics</w:t>
      </w:r>
      <w:r w:rsidRPr="008E2476">
        <w:rPr>
          <w:rFonts w:ascii="Book Antiqua" w:hAnsi="Book Antiqua"/>
          <w:szCs w:val="24"/>
        </w:rPr>
        <w:t xml:space="preserve"> 2009; </w:t>
      </w:r>
      <w:r w:rsidRPr="008E2476">
        <w:rPr>
          <w:rFonts w:ascii="Book Antiqua" w:hAnsi="Book Antiqua"/>
          <w:b/>
          <w:szCs w:val="24"/>
        </w:rPr>
        <w:t>6</w:t>
      </w:r>
      <w:r w:rsidRPr="008E2476">
        <w:rPr>
          <w:rFonts w:ascii="Book Antiqua" w:hAnsi="Book Antiqua"/>
          <w:szCs w:val="24"/>
        </w:rPr>
        <w:t>: 281-295 [PMID: 19996134]</w:t>
      </w:r>
    </w:p>
    <w:p w14:paraId="6CEB71A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73 </w:t>
      </w:r>
      <w:r w:rsidRPr="008E2476">
        <w:rPr>
          <w:rFonts w:ascii="Book Antiqua" w:hAnsi="Book Antiqua"/>
          <w:b/>
          <w:szCs w:val="24"/>
        </w:rPr>
        <w:t>Ahlquist DA</w:t>
      </w:r>
      <w:r w:rsidRPr="008E2476">
        <w:rPr>
          <w:rFonts w:ascii="Book Antiqua" w:hAnsi="Book Antiqua"/>
          <w:szCs w:val="24"/>
        </w:rPr>
        <w:t xml:space="preserve">. Molecular detection of colorectal neoplasia. </w:t>
      </w:r>
      <w:r w:rsidRPr="008E2476">
        <w:rPr>
          <w:rFonts w:ascii="Book Antiqua" w:hAnsi="Book Antiqua"/>
          <w:i/>
          <w:szCs w:val="24"/>
        </w:rPr>
        <w:t>Gastroenterology</w:t>
      </w:r>
      <w:r w:rsidRPr="008E2476">
        <w:rPr>
          <w:rFonts w:ascii="Book Antiqua" w:hAnsi="Book Antiqua"/>
          <w:szCs w:val="24"/>
        </w:rPr>
        <w:t xml:space="preserve"> 2010; </w:t>
      </w:r>
      <w:r w:rsidRPr="008E2476">
        <w:rPr>
          <w:rFonts w:ascii="Book Antiqua" w:hAnsi="Book Antiqua"/>
          <w:b/>
          <w:szCs w:val="24"/>
        </w:rPr>
        <w:t>138</w:t>
      </w:r>
      <w:r w:rsidRPr="008E2476">
        <w:rPr>
          <w:rFonts w:ascii="Book Antiqua" w:hAnsi="Book Antiqua"/>
          <w:szCs w:val="24"/>
        </w:rPr>
        <w:t>: 2127-2139 [PMID: 20420950 DOI: 10.1053/j.gastro.2010.01.055]</w:t>
      </w:r>
    </w:p>
    <w:p w14:paraId="1F73E76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74 </w:t>
      </w:r>
      <w:r w:rsidRPr="008E2476">
        <w:rPr>
          <w:rFonts w:ascii="Book Antiqua" w:hAnsi="Book Antiqua"/>
          <w:b/>
          <w:szCs w:val="24"/>
        </w:rPr>
        <w:t>Ahmed FE</w:t>
      </w:r>
      <w:r w:rsidRPr="008E2476">
        <w:rPr>
          <w:rFonts w:ascii="Book Antiqua" w:hAnsi="Book Antiqua"/>
          <w:szCs w:val="24"/>
        </w:rPr>
        <w:t xml:space="preserve">, Ahmed NC, Vos PW, Bonnerup C, Atkins JN, Casey M, Nuovo GJ, Naziri W, Wiley JE, Mota H, Allison RR. Diagnostic microRNA markers to screen for sporadic human colon cancer in stool: I. Proof of principle. </w:t>
      </w:r>
      <w:r w:rsidRPr="008E2476">
        <w:rPr>
          <w:rFonts w:ascii="Book Antiqua" w:hAnsi="Book Antiqua"/>
          <w:i/>
          <w:szCs w:val="24"/>
        </w:rPr>
        <w:t>Cancer Genomics Proteomics</w:t>
      </w:r>
      <w:r w:rsidRPr="008E2476">
        <w:rPr>
          <w:rFonts w:ascii="Book Antiqua" w:hAnsi="Book Antiqua"/>
          <w:szCs w:val="24"/>
        </w:rPr>
        <w:t xml:space="preserve"> 2013; </w:t>
      </w:r>
      <w:r w:rsidRPr="008E2476">
        <w:rPr>
          <w:rFonts w:ascii="Book Antiqua" w:hAnsi="Book Antiqua"/>
          <w:b/>
          <w:szCs w:val="24"/>
        </w:rPr>
        <w:t>10</w:t>
      </w:r>
      <w:r w:rsidRPr="008E2476">
        <w:rPr>
          <w:rFonts w:ascii="Book Antiqua" w:hAnsi="Book Antiqua"/>
          <w:szCs w:val="24"/>
        </w:rPr>
        <w:t>: 93-113 [PMID: 23741026]</w:t>
      </w:r>
    </w:p>
    <w:p w14:paraId="3C81207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75 </w:t>
      </w:r>
      <w:r w:rsidRPr="008E2476">
        <w:rPr>
          <w:rFonts w:ascii="Book Antiqua" w:hAnsi="Book Antiqua"/>
          <w:b/>
          <w:szCs w:val="24"/>
        </w:rPr>
        <w:t>Wu CW</w:t>
      </w:r>
      <w:r w:rsidRPr="008E2476">
        <w:rPr>
          <w:rFonts w:ascii="Book Antiqua" w:hAnsi="Book Antiqua"/>
          <w:szCs w:val="24"/>
        </w:rPr>
        <w:t xml:space="preserve">, Ng SC, Dong Y, Tian L, Ng SS, Leung WW, Law WT, Yau TO, Chan FK, Sung JJ, Yu J. Identification of microRNA-135b in stool as a potential noninvasive biomarker for colorectal cancer and adenoma. </w:t>
      </w:r>
      <w:r w:rsidRPr="008E2476">
        <w:rPr>
          <w:rFonts w:ascii="Book Antiqua" w:hAnsi="Book Antiqua"/>
          <w:i/>
          <w:szCs w:val="24"/>
        </w:rPr>
        <w:t>Clin Cancer Res</w:t>
      </w:r>
      <w:r w:rsidRPr="008E2476">
        <w:rPr>
          <w:rFonts w:ascii="Book Antiqua" w:hAnsi="Book Antiqua"/>
          <w:szCs w:val="24"/>
        </w:rPr>
        <w:t xml:space="preserve"> 2014; </w:t>
      </w:r>
      <w:r w:rsidRPr="008E2476">
        <w:rPr>
          <w:rFonts w:ascii="Book Antiqua" w:hAnsi="Book Antiqua"/>
          <w:b/>
          <w:szCs w:val="24"/>
        </w:rPr>
        <w:t>20</w:t>
      </w:r>
      <w:r w:rsidRPr="008E2476">
        <w:rPr>
          <w:rFonts w:ascii="Book Antiqua" w:hAnsi="Book Antiqua"/>
          <w:szCs w:val="24"/>
        </w:rPr>
        <w:t>: 2994-3002 [PMID: 24691020 DOI: 10.1158/1078-0432.CCR-13-1750]</w:t>
      </w:r>
    </w:p>
    <w:p w14:paraId="40C7BBC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76 </w:t>
      </w:r>
      <w:r w:rsidRPr="008E2476">
        <w:rPr>
          <w:rFonts w:ascii="Book Antiqua" w:hAnsi="Book Antiqua"/>
          <w:b/>
          <w:szCs w:val="24"/>
        </w:rPr>
        <w:t>Braicu C</w:t>
      </w:r>
      <w:r w:rsidRPr="008E2476">
        <w:rPr>
          <w:rFonts w:ascii="Book Antiqua" w:hAnsi="Book Antiqua"/>
          <w:szCs w:val="24"/>
        </w:rPr>
        <w:t xml:space="preserve">, Tomuleasa C, Monroig P, Cucuianu A, Berindan-Neagoe I, Calin GA. Exosomes as divine messengers: are they the Hermes of modern molecular oncology? </w:t>
      </w:r>
      <w:r w:rsidRPr="008E2476">
        <w:rPr>
          <w:rFonts w:ascii="Book Antiqua" w:hAnsi="Book Antiqua"/>
          <w:i/>
          <w:szCs w:val="24"/>
        </w:rPr>
        <w:t>Cell Death Differ</w:t>
      </w:r>
      <w:r w:rsidRPr="008E2476">
        <w:rPr>
          <w:rFonts w:ascii="Book Antiqua" w:hAnsi="Book Antiqua"/>
          <w:szCs w:val="24"/>
        </w:rPr>
        <w:t xml:space="preserve"> 2015; </w:t>
      </w:r>
      <w:r w:rsidRPr="008E2476">
        <w:rPr>
          <w:rFonts w:ascii="Book Antiqua" w:hAnsi="Book Antiqua"/>
          <w:b/>
          <w:szCs w:val="24"/>
        </w:rPr>
        <w:t>22</w:t>
      </w:r>
      <w:r w:rsidRPr="008E2476">
        <w:rPr>
          <w:rFonts w:ascii="Book Antiqua" w:hAnsi="Book Antiqua"/>
          <w:szCs w:val="24"/>
        </w:rPr>
        <w:t>: 34-45 [PMID: 25236394 DOI: 10.1038/cdd.2014.130]</w:t>
      </w:r>
    </w:p>
    <w:p w14:paraId="497C1B8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77 </w:t>
      </w:r>
      <w:r w:rsidRPr="008E2476">
        <w:rPr>
          <w:rFonts w:ascii="Book Antiqua" w:hAnsi="Book Antiqua"/>
          <w:b/>
          <w:szCs w:val="24"/>
        </w:rPr>
        <w:t>Ji H</w:t>
      </w:r>
      <w:r w:rsidRPr="008E2476">
        <w:rPr>
          <w:rFonts w:ascii="Book Antiqua" w:hAnsi="Book Antiqua"/>
          <w:szCs w:val="24"/>
        </w:rPr>
        <w:t xml:space="preserve">, Greening DW, Barnes TW, Lim JW, Tauro BJ, Rai A, Xu R, Adda C, Mathivanan S, Zhao W, Xue Y, Xu T, Zhu HJ, Simpson RJ. Proteome profiling of </w:t>
      </w:r>
      <w:r w:rsidRPr="008E2476">
        <w:rPr>
          <w:rFonts w:ascii="Book Antiqua" w:hAnsi="Book Antiqua"/>
          <w:szCs w:val="24"/>
        </w:rPr>
        <w:lastRenderedPageBreak/>
        <w:t xml:space="preserve">exosomes derived from human primary and metastatic colorectal cancer cells reveal differential expression of key metastatic factors and signal transduction components. </w:t>
      </w:r>
      <w:r w:rsidRPr="008E2476">
        <w:rPr>
          <w:rFonts w:ascii="Book Antiqua" w:hAnsi="Book Antiqua"/>
          <w:i/>
          <w:szCs w:val="24"/>
        </w:rPr>
        <w:t>Proteomics</w:t>
      </w:r>
      <w:r w:rsidRPr="008E2476">
        <w:rPr>
          <w:rFonts w:ascii="Book Antiqua" w:hAnsi="Book Antiqua"/>
          <w:szCs w:val="24"/>
        </w:rPr>
        <w:t xml:space="preserve"> 2013; </w:t>
      </w:r>
      <w:r w:rsidRPr="008E2476">
        <w:rPr>
          <w:rFonts w:ascii="Book Antiqua" w:hAnsi="Book Antiqua"/>
          <w:b/>
          <w:szCs w:val="24"/>
        </w:rPr>
        <w:t>13</w:t>
      </w:r>
      <w:r w:rsidRPr="008E2476">
        <w:rPr>
          <w:rFonts w:ascii="Book Antiqua" w:hAnsi="Book Antiqua"/>
          <w:szCs w:val="24"/>
        </w:rPr>
        <w:t>: 1672-1686 [PMID: 23585443 DOI: 10.1002/pmic.201200562]</w:t>
      </w:r>
    </w:p>
    <w:p w14:paraId="393A1B5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78 </w:t>
      </w:r>
      <w:r w:rsidRPr="008E2476">
        <w:rPr>
          <w:rFonts w:ascii="Book Antiqua" w:hAnsi="Book Antiqua"/>
          <w:b/>
          <w:szCs w:val="24"/>
        </w:rPr>
        <w:t>Matsumura T</w:t>
      </w:r>
      <w:r w:rsidRPr="008E2476">
        <w:rPr>
          <w:rFonts w:ascii="Book Antiqua" w:hAnsi="Book Antiqua"/>
          <w:szCs w:val="24"/>
        </w:rPr>
        <w:t xml:space="preserve">, Sugimachi K, Iinuma H, Takahashi Y, Kurashige J, Sawada G, Ueda M, Uchi R, Ueo H, Takano Y, Shinden Y, Eguchi H, Yamamoto H, Doki Y, Mori M, Ochiya T, Mimori K. Exosomal microRNA in serum is a novel biomarker of recurrence in human colorectal cancer. </w:t>
      </w:r>
      <w:r w:rsidRPr="008E2476">
        <w:rPr>
          <w:rFonts w:ascii="Book Antiqua" w:hAnsi="Book Antiqua"/>
          <w:i/>
          <w:szCs w:val="24"/>
        </w:rPr>
        <w:t>Br J Cancer</w:t>
      </w:r>
      <w:r w:rsidRPr="008E2476">
        <w:rPr>
          <w:rFonts w:ascii="Book Antiqua" w:hAnsi="Book Antiqua"/>
          <w:szCs w:val="24"/>
        </w:rPr>
        <w:t xml:space="preserve"> 2015; </w:t>
      </w:r>
      <w:r w:rsidRPr="008E2476">
        <w:rPr>
          <w:rFonts w:ascii="Book Antiqua" w:hAnsi="Book Antiqua"/>
          <w:b/>
          <w:szCs w:val="24"/>
        </w:rPr>
        <w:t>113</w:t>
      </w:r>
      <w:r w:rsidRPr="008E2476">
        <w:rPr>
          <w:rFonts w:ascii="Book Antiqua" w:hAnsi="Book Antiqua"/>
          <w:szCs w:val="24"/>
        </w:rPr>
        <w:t>: 275-281 [PMID: 26057451 DOI: 10.1038/bjc.2015.201]</w:t>
      </w:r>
    </w:p>
    <w:p w14:paraId="05386D2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79 </w:t>
      </w:r>
      <w:r w:rsidRPr="008E2476">
        <w:rPr>
          <w:rFonts w:ascii="Book Antiqua" w:hAnsi="Book Antiqua"/>
          <w:b/>
          <w:szCs w:val="24"/>
        </w:rPr>
        <w:t>Monzo M</w:t>
      </w:r>
      <w:r w:rsidRPr="008E2476">
        <w:rPr>
          <w:rFonts w:ascii="Book Antiqua" w:hAnsi="Book Antiqua"/>
          <w:szCs w:val="24"/>
        </w:rPr>
        <w:t xml:space="preserve">, Santasusagna S, Moreno I, Martinez F, Hernández R, Muñoz C, Castellano JJ, Moreno J, Navarro A. Exosomal microRNAs isolated from plasma of mesenteric veins linked to liver metastases in resected patients with colon cancer. </w:t>
      </w:r>
      <w:r w:rsidRPr="008E2476">
        <w:rPr>
          <w:rFonts w:ascii="Book Antiqua" w:hAnsi="Book Antiqua"/>
          <w:i/>
          <w:szCs w:val="24"/>
        </w:rPr>
        <w:t>Oncotarget</w:t>
      </w:r>
      <w:r w:rsidRPr="008E2476">
        <w:rPr>
          <w:rFonts w:ascii="Book Antiqua" w:hAnsi="Book Antiqua"/>
          <w:szCs w:val="24"/>
        </w:rPr>
        <w:t xml:space="preserve"> 2017; </w:t>
      </w:r>
      <w:r w:rsidRPr="008E2476">
        <w:rPr>
          <w:rFonts w:ascii="Book Antiqua" w:hAnsi="Book Antiqua"/>
          <w:b/>
          <w:szCs w:val="24"/>
        </w:rPr>
        <w:t>8</w:t>
      </w:r>
      <w:r w:rsidRPr="008E2476">
        <w:rPr>
          <w:rFonts w:ascii="Book Antiqua" w:hAnsi="Book Antiqua"/>
          <w:szCs w:val="24"/>
        </w:rPr>
        <w:t>: 30859-30869 [PMID: 28415718 DOI: 10.18632/oncotarget.16103]</w:t>
      </w:r>
    </w:p>
    <w:p w14:paraId="60C0CECE" w14:textId="77777777" w:rsidR="008D5FCD" w:rsidRPr="008E2476" w:rsidRDefault="008D5FCD" w:rsidP="008D5FCD">
      <w:pPr>
        <w:snapToGrid w:val="0"/>
        <w:spacing w:line="360" w:lineRule="auto"/>
        <w:jc w:val="both"/>
        <w:rPr>
          <w:rFonts w:ascii="Book Antiqua" w:hAnsi="Book Antiqua"/>
          <w:szCs w:val="24"/>
        </w:rPr>
      </w:pPr>
      <w:proofErr w:type="gramStart"/>
      <w:r w:rsidRPr="008E2476">
        <w:rPr>
          <w:rFonts w:ascii="Book Antiqua" w:hAnsi="Book Antiqua"/>
          <w:szCs w:val="24"/>
        </w:rPr>
        <w:t>80 .</w:t>
      </w:r>
      <w:proofErr w:type="gramEnd"/>
      <w:r w:rsidRPr="008E2476">
        <w:rPr>
          <w:rFonts w:ascii="Book Antiqua" w:hAnsi="Book Antiqua"/>
          <w:szCs w:val="24"/>
        </w:rPr>
        <w:t xml:space="preserve"> NIH consensus conference. Adjuvant therapy for patients with colon and rectal cancer. </w:t>
      </w:r>
      <w:r w:rsidRPr="008E2476">
        <w:rPr>
          <w:rFonts w:ascii="Book Antiqua" w:hAnsi="Book Antiqua"/>
          <w:i/>
          <w:szCs w:val="24"/>
        </w:rPr>
        <w:t>JAMA</w:t>
      </w:r>
      <w:r w:rsidRPr="008E2476">
        <w:rPr>
          <w:rFonts w:ascii="Book Antiqua" w:hAnsi="Book Antiqua"/>
          <w:szCs w:val="24"/>
        </w:rPr>
        <w:t xml:space="preserve"> 1990; </w:t>
      </w:r>
      <w:r w:rsidRPr="008E2476">
        <w:rPr>
          <w:rFonts w:ascii="Book Antiqua" w:hAnsi="Book Antiqua"/>
          <w:b/>
          <w:szCs w:val="24"/>
        </w:rPr>
        <w:t>264</w:t>
      </w:r>
      <w:r w:rsidRPr="008E2476">
        <w:rPr>
          <w:rFonts w:ascii="Book Antiqua" w:hAnsi="Book Antiqua"/>
          <w:szCs w:val="24"/>
        </w:rPr>
        <w:t>: 1444-1450 [PMID: 2202842]</w:t>
      </w:r>
    </w:p>
    <w:p w14:paraId="5FCA99E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81 </w:t>
      </w:r>
      <w:r w:rsidRPr="008E2476">
        <w:rPr>
          <w:rFonts w:ascii="Book Antiqua" w:hAnsi="Book Antiqua"/>
          <w:b/>
          <w:szCs w:val="24"/>
        </w:rPr>
        <w:t>Quasar Collaborative Group.</w:t>
      </w:r>
      <w:r w:rsidRPr="008E2476">
        <w:rPr>
          <w:rFonts w:ascii="Book Antiqua" w:hAnsi="Book Antiqua"/>
          <w:szCs w:val="24"/>
        </w:rPr>
        <w:t xml:space="preserve">, Gray R, Barnwell J, McConkey C, Hills RK, Williams NS, Kerr DJ. Adjuvant chemotherapy versus observation in patients with colorectal cancer: a randomised study. </w:t>
      </w:r>
      <w:r w:rsidRPr="008E2476">
        <w:rPr>
          <w:rFonts w:ascii="Book Antiqua" w:hAnsi="Book Antiqua"/>
          <w:i/>
          <w:szCs w:val="24"/>
        </w:rPr>
        <w:t>Lancet</w:t>
      </w:r>
      <w:r w:rsidRPr="008E2476">
        <w:rPr>
          <w:rFonts w:ascii="Book Antiqua" w:hAnsi="Book Antiqua"/>
          <w:szCs w:val="24"/>
        </w:rPr>
        <w:t xml:space="preserve"> 2007; </w:t>
      </w:r>
      <w:r w:rsidRPr="008E2476">
        <w:rPr>
          <w:rFonts w:ascii="Book Antiqua" w:hAnsi="Book Antiqua"/>
          <w:b/>
          <w:szCs w:val="24"/>
        </w:rPr>
        <w:t>370</w:t>
      </w:r>
      <w:r w:rsidRPr="008E2476">
        <w:rPr>
          <w:rFonts w:ascii="Book Antiqua" w:hAnsi="Book Antiqua"/>
          <w:szCs w:val="24"/>
        </w:rPr>
        <w:t>: 2020-2029 [PMID: 18083404 DOI: 10.1016/S0140-6736(07)61866-2]</w:t>
      </w:r>
    </w:p>
    <w:p w14:paraId="7A7F811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82 </w:t>
      </w:r>
      <w:r w:rsidRPr="008E2476">
        <w:rPr>
          <w:rFonts w:ascii="Book Antiqua" w:hAnsi="Book Antiqua"/>
          <w:b/>
          <w:szCs w:val="24"/>
        </w:rPr>
        <w:t>Labianca R</w:t>
      </w:r>
      <w:r w:rsidRPr="008E2476">
        <w:rPr>
          <w:rFonts w:ascii="Book Antiqua" w:hAnsi="Book Antiqua"/>
          <w:szCs w:val="24"/>
        </w:rPr>
        <w:t xml:space="preserve">, Nordlinger B, Beretta GD, Brouquet A, Cervantes A; ESMO Guidelines Working Group. Primary colon cancer: ESMO Clinical Practice Guidelines for diagnosis, adjuvant treatment and follow-up. </w:t>
      </w:r>
      <w:r w:rsidRPr="008E2476">
        <w:rPr>
          <w:rFonts w:ascii="Book Antiqua" w:hAnsi="Book Antiqua"/>
          <w:i/>
          <w:szCs w:val="24"/>
        </w:rPr>
        <w:t>Ann Oncol</w:t>
      </w:r>
      <w:r w:rsidRPr="008E2476">
        <w:rPr>
          <w:rFonts w:ascii="Book Antiqua" w:hAnsi="Book Antiqua"/>
          <w:szCs w:val="24"/>
        </w:rPr>
        <w:t xml:space="preserve"> 2010; </w:t>
      </w:r>
      <w:r w:rsidRPr="008E2476">
        <w:rPr>
          <w:rFonts w:ascii="Book Antiqua" w:hAnsi="Book Antiqua"/>
          <w:b/>
          <w:szCs w:val="24"/>
        </w:rPr>
        <w:t>21 Suppl 5</w:t>
      </w:r>
      <w:r w:rsidRPr="008E2476">
        <w:rPr>
          <w:rFonts w:ascii="Book Antiqua" w:hAnsi="Book Antiqua"/>
          <w:szCs w:val="24"/>
        </w:rPr>
        <w:t>: v70-v77 [PMID: 20555107 DOI: 10.1093/annonc/mdg168]</w:t>
      </w:r>
    </w:p>
    <w:p w14:paraId="0889574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83 </w:t>
      </w:r>
      <w:r w:rsidRPr="008E2476">
        <w:rPr>
          <w:rFonts w:ascii="Book Antiqua" w:hAnsi="Book Antiqua"/>
          <w:b/>
          <w:szCs w:val="24"/>
        </w:rPr>
        <w:t>Agesen TH</w:t>
      </w:r>
      <w:r w:rsidRPr="008E2476">
        <w:rPr>
          <w:rFonts w:ascii="Book Antiqua" w:hAnsi="Book Antiqua"/>
          <w:szCs w:val="24"/>
        </w:rPr>
        <w:t xml:space="preserve">, Sveen A, Merok MA, Lind GE, Nesbakken A, Skotheim RI, Lothe RA. ColoGuideEx: a robust gene classifier specific for stage II colorectal cancer prognosis. </w:t>
      </w:r>
      <w:r w:rsidRPr="008E2476">
        <w:rPr>
          <w:rFonts w:ascii="Book Antiqua" w:hAnsi="Book Antiqua"/>
          <w:i/>
          <w:szCs w:val="24"/>
        </w:rPr>
        <w:t>Gut</w:t>
      </w:r>
      <w:r w:rsidRPr="008E2476">
        <w:rPr>
          <w:rFonts w:ascii="Book Antiqua" w:hAnsi="Book Antiqua"/>
          <w:szCs w:val="24"/>
        </w:rPr>
        <w:t xml:space="preserve"> 2012; </w:t>
      </w:r>
      <w:r w:rsidRPr="008E2476">
        <w:rPr>
          <w:rFonts w:ascii="Book Antiqua" w:hAnsi="Book Antiqua"/>
          <w:b/>
          <w:szCs w:val="24"/>
        </w:rPr>
        <w:t>61</w:t>
      </w:r>
      <w:r w:rsidRPr="008E2476">
        <w:rPr>
          <w:rFonts w:ascii="Book Antiqua" w:hAnsi="Book Antiqua"/>
          <w:szCs w:val="24"/>
        </w:rPr>
        <w:t>: 1560-1567 [PMID: 22213796 DOI: 10.1136/gutjnl-2011-301179]</w:t>
      </w:r>
    </w:p>
    <w:p w14:paraId="17E72B7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84 </w:t>
      </w:r>
      <w:r w:rsidRPr="008E2476">
        <w:rPr>
          <w:rFonts w:ascii="Book Antiqua" w:hAnsi="Book Antiqua"/>
          <w:b/>
          <w:szCs w:val="24"/>
        </w:rPr>
        <w:t>Schetter AJ</w:t>
      </w:r>
      <w:r w:rsidRPr="008E2476">
        <w:rPr>
          <w:rFonts w:ascii="Book Antiqua" w:hAnsi="Book Antiqua"/>
          <w:szCs w:val="24"/>
        </w:rPr>
        <w:t xml:space="preserve">, Nguyen GH, Bowman ED, Mathé EA, Yuen ST, Hawkes JE, Croce CM, Leung SY, Harris CC. Association of inflammation-related and microRNA gene expression with cancer-specific mortality of colon adenocarcinoma. </w:t>
      </w:r>
      <w:r w:rsidRPr="008E2476">
        <w:rPr>
          <w:rFonts w:ascii="Book Antiqua" w:hAnsi="Book Antiqua"/>
          <w:i/>
          <w:szCs w:val="24"/>
        </w:rPr>
        <w:t>Clin Cancer Res</w:t>
      </w:r>
      <w:r w:rsidRPr="008E2476">
        <w:rPr>
          <w:rFonts w:ascii="Book Antiqua" w:hAnsi="Book Antiqua"/>
          <w:szCs w:val="24"/>
        </w:rPr>
        <w:t xml:space="preserve"> 2009; </w:t>
      </w:r>
      <w:r w:rsidRPr="008E2476">
        <w:rPr>
          <w:rFonts w:ascii="Book Antiqua" w:hAnsi="Book Antiqua"/>
          <w:b/>
          <w:szCs w:val="24"/>
        </w:rPr>
        <w:t>15</w:t>
      </w:r>
      <w:r w:rsidRPr="008E2476">
        <w:rPr>
          <w:rFonts w:ascii="Book Antiqua" w:hAnsi="Book Antiqua"/>
          <w:szCs w:val="24"/>
        </w:rPr>
        <w:t>: 5878-5887 [PMID: 19737943 DOI: 10.1158/1078-0432.CCR-09-0627]</w:t>
      </w:r>
    </w:p>
    <w:p w14:paraId="1A7B762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85 </w:t>
      </w:r>
      <w:r w:rsidRPr="008E2476">
        <w:rPr>
          <w:rFonts w:ascii="Book Antiqua" w:hAnsi="Book Antiqua"/>
          <w:b/>
          <w:szCs w:val="24"/>
        </w:rPr>
        <w:t>Kjaer-Frifeldt S</w:t>
      </w:r>
      <w:r w:rsidRPr="008E2476">
        <w:rPr>
          <w:rFonts w:ascii="Book Antiqua" w:hAnsi="Book Antiqua"/>
          <w:szCs w:val="24"/>
        </w:rPr>
        <w:t xml:space="preserve">, Hansen TF, Nielsen BS, Joergensen S, Lindebjerg J, Soerensen FB, dePont Christensen R, Jakobsen A; Danish Colorectal Cancer Group. The prognostic </w:t>
      </w:r>
      <w:r w:rsidRPr="008E2476">
        <w:rPr>
          <w:rFonts w:ascii="Book Antiqua" w:hAnsi="Book Antiqua"/>
          <w:szCs w:val="24"/>
        </w:rPr>
        <w:lastRenderedPageBreak/>
        <w:t xml:space="preserve">importance of miR-21 in stage II colon cancer: a population-based study. </w:t>
      </w:r>
      <w:r w:rsidRPr="008E2476">
        <w:rPr>
          <w:rFonts w:ascii="Book Antiqua" w:hAnsi="Book Antiqua"/>
          <w:i/>
          <w:szCs w:val="24"/>
        </w:rPr>
        <w:t>Br J Cancer</w:t>
      </w:r>
      <w:r w:rsidRPr="008E2476">
        <w:rPr>
          <w:rFonts w:ascii="Book Antiqua" w:hAnsi="Book Antiqua"/>
          <w:szCs w:val="24"/>
        </w:rPr>
        <w:t xml:space="preserve"> 2012; </w:t>
      </w:r>
      <w:r w:rsidRPr="008E2476">
        <w:rPr>
          <w:rFonts w:ascii="Book Antiqua" w:hAnsi="Book Antiqua"/>
          <w:b/>
          <w:szCs w:val="24"/>
        </w:rPr>
        <w:t>107</w:t>
      </w:r>
      <w:r w:rsidRPr="008E2476">
        <w:rPr>
          <w:rFonts w:ascii="Book Antiqua" w:hAnsi="Book Antiqua"/>
          <w:szCs w:val="24"/>
        </w:rPr>
        <w:t>: 1169-1174 [PMID: 23011541 DOI: 10.1038/bjc.2012.365]</w:t>
      </w:r>
    </w:p>
    <w:p w14:paraId="0D70B50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86 </w:t>
      </w:r>
      <w:r w:rsidRPr="008E2476">
        <w:rPr>
          <w:rFonts w:ascii="Book Antiqua" w:hAnsi="Book Antiqua"/>
          <w:b/>
          <w:szCs w:val="24"/>
        </w:rPr>
        <w:t>Zhang JX</w:t>
      </w:r>
      <w:r w:rsidRPr="008E2476">
        <w:rPr>
          <w:rFonts w:ascii="Book Antiqua" w:hAnsi="Book Antiqua"/>
          <w:szCs w:val="24"/>
        </w:rPr>
        <w:t xml:space="preserve">, Song W, Chen ZH, Wei JH, Liao YJ, Lei J, Hu M, Chen GZ, Liao B, Lu J, Zhao HW, Chen W, He YL, Wang HY, Xie D, Luo JH. Prognostic and predictive value of a microRNA signature in stage II colon cancer: a microRNA expression analysis. </w:t>
      </w:r>
      <w:r w:rsidRPr="008E2476">
        <w:rPr>
          <w:rFonts w:ascii="Book Antiqua" w:hAnsi="Book Antiqua"/>
          <w:i/>
          <w:szCs w:val="24"/>
        </w:rPr>
        <w:t>Lancet Oncol</w:t>
      </w:r>
      <w:r w:rsidRPr="008E2476">
        <w:rPr>
          <w:rFonts w:ascii="Book Antiqua" w:hAnsi="Book Antiqua"/>
          <w:szCs w:val="24"/>
        </w:rPr>
        <w:t xml:space="preserve"> 2013; </w:t>
      </w:r>
      <w:r w:rsidRPr="008E2476">
        <w:rPr>
          <w:rFonts w:ascii="Book Antiqua" w:hAnsi="Book Antiqua"/>
          <w:b/>
          <w:szCs w:val="24"/>
        </w:rPr>
        <w:t>14</w:t>
      </w:r>
      <w:r w:rsidRPr="008E2476">
        <w:rPr>
          <w:rFonts w:ascii="Book Antiqua" w:hAnsi="Book Antiqua"/>
          <w:szCs w:val="24"/>
        </w:rPr>
        <w:t>: 1295-1306 [PMID: 24239208 DOI: 10.1016/S1470-2045(13)70491-1]</w:t>
      </w:r>
    </w:p>
    <w:p w14:paraId="37DD6E8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87 </w:t>
      </w:r>
      <w:r w:rsidRPr="008E2476">
        <w:rPr>
          <w:rFonts w:ascii="Book Antiqua" w:hAnsi="Book Antiqua"/>
          <w:b/>
          <w:szCs w:val="24"/>
        </w:rPr>
        <w:t>Yamazaki N</w:t>
      </w:r>
      <w:r w:rsidRPr="008E2476">
        <w:rPr>
          <w:rFonts w:ascii="Book Antiqua" w:hAnsi="Book Antiqua"/>
          <w:szCs w:val="24"/>
        </w:rPr>
        <w:t xml:space="preserve">, Koga Y, Taniguchi H, Kojima M, Kanemitsu Y, Saito N, Matsumura Y. High expression of miR-181c as a predictive marker of recurrence in stage II colorectal cancer. </w:t>
      </w:r>
      <w:r w:rsidRPr="008E2476">
        <w:rPr>
          <w:rFonts w:ascii="Book Antiqua" w:hAnsi="Book Antiqua"/>
          <w:i/>
          <w:szCs w:val="24"/>
        </w:rPr>
        <w:t>Oncotarget</w:t>
      </w:r>
      <w:r w:rsidRPr="008E2476">
        <w:rPr>
          <w:rFonts w:ascii="Book Antiqua" w:hAnsi="Book Antiqua"/>
          <w:szCs w:val="24"/>
        </w:rPr>
        <w:t xml:space="preserve"> 2017; </w:t>
      </w:r>
      <w:r w:rsidRPr="008E2476">
        <w:rPr>
          <w:rFonts w:ascii="Book Antiqua" w:hAnsi="Book Antiqua"/>
          <w:b/>
          <w:szCs w:val="24"/>
        </w:rPr>
        <w:t>8</w:t>
      </w:r>
      <w:r w:rsidRPr="008E2476">
        <w:rPr>
          <w:rFonts w:ascii="Book Antiqua" w:hAnsi="Book Antiqua"/>
          <w:szCs w:val="24"/>
        </w:rPr>
        <w:t>: 6970-6983 [PMID: 28036302 DOI: 10.18632/oncotarget.14344]</w:t>
      </w:r>
    </w:p>
    <w:p w14:paraId="44E56E6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88 </w:t>
      </w:r>
      <w:r w:rsidRPr="008E2476">
        <w:rPr>
          <w:rFonts w:ascii="Book Antiqua" w:hAnsi="Book Antiqua"/>
          <w:b/>
          <w:szCs w:val="24"/>
        </w:rPr>
        <w:t>Salendo J</w:t>
      </w:r>
      <w:r w:rsidRPr="008E2476">
        <w:rPr>
          <w:rFonts w:ascii="Book Antiqua" w:hAnsi="Book Antiqua"/>
          <w:szCs w:val="24"/>
        </w:rPr>
        <w:t xml:space="preserve">, Spitzner M, Kramer F, Zhang X, Jo P, Wolff HA, Kitz J, Kaulfuß S, Beißbarth T, Dobbelstein M, Ghadimi M, Grade M, Gaedcke J. Identification of a microRNA expression signature for chemoradiosensitivity of colorectal cancer cells, involving miRNAs-320a, -224, -132 and let7g. </w:t>
      </w:r>
      <w:r w:rsidRPr="008E2476">
        <w:rPr>
          <w:rFonts w:ascii="Book Antiqua" w:hAnsi="Book Antiqua"/>
          <w:i/>
          <w:szCs w:val="24"/>
        </w:rPr>
        <w:t>Radiother Oncol</w:t>
      </w:r>
      <w:r w:rsidRPr="008E2476">
        <w:rPr>
          <w:rFonts w:ascii="Book Antiqua" w:hAnsi="Book Antiqua"/>
          <w:szCs w:val="24"/>
        </w:rPr>
        <w:t xml:space="preserve"> 2013; </w:t>
      </w:r>
      <w:r w:rsidRPr="008E2476">
        <w:rPr>
          <w:rFonts w:ascii="Book Antiqua" w:hAnsi="Book Antiqua"/>
          <w:b/>
          <w:szCs w:val="24"/>
        </w:rPr>
        <w:t>108</w:t>
      </w:r>
      <w:r w:rsidRPr="008E2476">
        <w:rPr>
          <w:rFonts w:ascii="Book Antiqua" w:hAnsi="Book Antiqua"/>
          <w:szCs w:val="24"/>
        </w:rPr>
        <w:t>: 451-457 [PMID: 23932154 DOI: 10.1016/j.radonc.2013.06.032]</w:t>
      </w:r>
    </w:p>
    <w:p w14:paraId="30CA5FC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89 </w:t>
      </w:r>
      <w:r w:rsidRPr="008E2476">
        <w:rPr>
          <w:rFonts w:ascii="Book Antiqua" w:hAnsi="Book Antiqua"/>
          <w:b/>
          <w:szCs w:val="24"/>
        </w:rPr>
        <w:t>Caramés C</w:t>
      </w:r>
      <w:r w:rsidRPr="008E2476">
        <w:rPr>
          <w:rFonts w:ascii="Book Antiqua" w:hAnsi="Book Antiqua"/>
          <w:szCs w:val="24"/>
        </w:rPr>
        <w:t xml:space="preserve">, Cristóbal I, Moreno V, del Puerto L, Moreno I, Rodriguez M, Marín JP, Correa AV, Hernández R, Zenzola V, Hernández T, León A, Martín JI, Sánchez-Fayos P, García-Olmo D, Rojo F, Goel A, Fernandez-Aceñero MJ, García-Foncillas J. MicroRNA-21 predicts response to preoperative chemoradiotherapy in locally advanced rectal cancer. </w:t>
      </w:r>
      <w:r w:rsidRPr="008E2476">
        <w:rPr>
          <w:rFonts w:ascii="Book Antiqua" w:hAnsi="Book Antiqua"/>
          <w:i/>
          <w:szCs w:val="24"/>
        </w:rPr>
        <w:t>Int J Colorectal Dis</w:t>
      </w:r>
      <w:r w:rsidRPr="008E2476">
        <w:rPr>
          <w:rFonts w:ascii="Book Antiqua" w:hAnsi="Book Antiqua"/>
          <w:szCs w:val="24"/>
        </w:rPr>
        <w:t xml:space="preserve"> 2015; </w:t>
      </w:r>
      <w:r w:rsidRPr="008E2476">
        <w:rPr>
          <w:rFonts w:ascii="Book Antiqua" w:hAnsi="Book Antiqua"/>
          <w:b/>
          <w:szCs w:val="24"/>
        </w:rPr>
        <w:t>30</w:t>
      </w:r>
      <w:r w:rsidRPr="008E2476">
        <w:rPr>
          <w:rFonts w:ascii="Book Antiqua" w:hAnsi="Book Antiqua"/>
          <w:szCs w:val="24"/>
        </w:rPr>
        <w:t>: 899-906 [PMID: 25953218 DOI: 10.1007/s00384-015-2231-9]</w:t>
      </w:r>
    </w:p>
    <w:p w14:paraId="5ECA469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90 </w:t>
      </w:r>
      <w:r w:rsidRPr="008E2476">
        <w:rPr>
          <w:rFonts w:ascii="Book Antiqua" w:hAnsi="Book Antiqua"/>
          <w:b/>
          <w:szCs w:val="24"/>
        </w:rPr>
        <w:t>Schetter AJ</w:t>
      </w:r>
      <w:r w:rsidRPr="008E2476">
        <w:rPr>
          <w:rFonts w:ascii="Book Antiqua" w:hAnsi="Book Antiqua"/>
          <w:szCs w:val="24"/>
        </w:rPr>
        <w:t xml:space="preserve">, Leung SY, Sohn JJ, Zanetti KA, Bowman ED, Yanaihara N, Yuen ST, Chan TL, Kwong DL, Au GK, Liu CG, Calin GA, Croce CM, Harris CC. MicroRNA expression profiles associated with prognosis and therapeutic outcome in colon adenocarcinoma. </w:t>
      </w:r>
      <w:r w:rsidRPr="008E2476">
        <w:rPr>
          <w:rFonts w:ascii="Book Antiqua" w:hAnsi="Book Antiqua"/>
          <w:i/>
          <w:szCs w:val="24"/>
        </w:rPr>
        <w:t>JAMA</w:t>
      </w:r>
      <w:r w:rsidRPr="008E2476">
        <w:rPr>
          <w:rFonts w:ascii="Book Antiqua" w:hAnsi="Book Antiqua"/>
          <w:szCs w:val="24"/>
        </w:rPr>
        <w:t xml:space="preserve"> 2008; </w:t>
      </w:r>
      <w:r w:rsidRPr="008E2476">
        <w:rPr>
          <w:rFonts w:ascii="Book Antiqua" w:hAnsi="Book Antiqua"/>
          <w:b/>
          <w:szCs w:val="24"/>
        </w:rPr>
        <w:t>299</w:t>
      </w:r>
      <w:r w:rsidRPr="008E2476">
        <w:rPr>
          <w:rFonts w:ascii="Book Antiqua" w:hAnsi="Book Antiqua"/>
          <w:szCs w:val="24"/>
        </w:rPr>
        <w:t>: 425-436 [PMID: 18230780 DOI: 10.1001/jama.299.4.425]</w:t>
      </w:r>
    </w:p>
    <w:p w14:paraId="1103DAA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91 </w:t>
      </w:r>
      <w:r w:rsidRPr="008E2476">
        <w:rPr>
          <w:rFonts w:ascii="Book Antiqua" w:hAnsi="Book Antiqua"/>
          <w:b/>
          <w:szCs w:val="24"/>
        </w:rPr>
        <w:t>Ma Y</w:t>
      </w:r>
      <w:r w:rsidRPr="008E2476">
        <w:rPr>
          <w:rFonts w:ascii="Book Antiqua" w:hAnsi="Book Antiqua"/>
          <w:szCs w:val="24"/>
        </w:rPr>
        <w:t xml:space="preserve">, Zhang P, Wang F, Zhang H, Yang J, Peng J, Liu W, Qin H. miR-150 as a potential biomarker associated with prognosis and therapeutic outcome in colorectal cancer. </w:t>
      </w:r>
      <w:r w:rsidRPr="008E2476">
        <w:rPr>
          <w:rFonts w:ascii="Book Antiqua" w:hAnsi="Book Antiqua"/>
          <w:i/>
          <w:szCs w:val="24"/>
        </w:rPr>
        <w:t>Gut</w:t>
      </w:r>
      <w:r w:rsidRPr="008E2476">
        <w:rPr>
          <w:rFonts w:ascii="Book Antiqua" w:hAnsi="Book Antiqua"/>
          <w:szCs w:val="24"/>
        </w:rPr>
        <w:t xml:space="preserve"> 2012; </w:t>
      </w:r>
      <w:r w:rsidRPr="008E2476">
        <w:rPr>
          <w:rFonts w:ascii="Book Antiqua" w:hAnsi="Book Antiqua"/>
          <w:b/>
          <w:szCs w:val="24"/>
        </w:rPr>
        <w:t>61</w:t>
      </w:r>
      <w:r w:rsidRPr="008E2476">
        <w:rPr>
          <w:rFonts w:ascii="Book Antiqua" w:hAnsi="Book Antiqua"/>
          <w:szCs w:val="24"/>
        </w:rPr>
        <w:t>: 1447-1453 [PMID: 22052060 DOI: 10.1136/qitjnl-2011-301122]</w:t>
      </w:r>
    </w:p>
    <w:p w14:paraId="5BE784B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92 </w:t>
      </w:r>
      <w:r w:rsidRPr="008E2476">
        <w:rPr>
          <w:rFonts w:ascii="Book Antiqua" w:hAnsi="Book Antiqua"/>
          <w:b/>
          <w:szCs w:val="24"/>
        </w:rPr>
        <w:t>Takahashi M</w:t>
      </w:r>
      <w:r w:rsidRPr="008E2476">
        <w:rPr>
          <w:rFonts w:ascii="Book Antiqua" w:hAnsi="Book Antiqua"/>
          <w:szCs w:val="24"/>
        </w:rPr>
        <w:t xml:space="preserve">, Cuatrecasas M, Balaguer F, Hur K, Toiyama Y, Castells A, Boland </w:t>
      </w:r>
      <w:r w:rsidRPr="008E2476">
        <w:rPr>
          <w:rFonts w:ascii="Book Antiqua" w:hAnsi="Book Antiqua"/>
          <w:szCs w:val="24"/>
        </w:rPr>
        <w:lastRenderedPageBreak/>
        <w:t xml:space="preserve">CR, Goel A. The clinical significance of MiR-148a as a predictive biomarker in patients with advanced colorectal cancer. </w:t>
      </w:r>
      <w:r w:rsidRPr="008E2476">
        <w:rPr>
          <w:rFonts w:ascii="Book Antiqua" w:hAnsi="Book Antiqua"/>
          <w:i/>
          <w:szCs w:val="24"/>
        </w:rPr>
        <w:t>PLoS One</w:t>
      </w:r>
      <w:r w:rsidRPr="008E2476">
        <w:rPr>
          <w:rFonts w:ascii="Book Antiqua" w:hAnsi="Book Antiqua"/>
          <w:szCs w:val="24"/>
        </w:rPr>
        <w:t xml:space="preserve"> 2012; </w:t>
      </w:r>
      <w:r w:rsidRPr="008E2476">
        <w:rPr>
          <w:rFonts w:ascii="Book Antiqua" w:hAnsi="Book Antiqua"/>
          <w:b/>
          <w:szCs w:val="24"/>
        </w:rPr>
        <w:t>7</w:t>
      </w:r>
      <w:r w:rsidRPr="008E2476">
        <w:rPr>
          <w:rFonts w:ascii="Book Antiqua" w:hAnsi="Book Antiqua"/>
          <w:szCs w:val="24"/>
        </w:rPr>
        <w:t>: e46684 [PMID: 23056401 DOI: 10.1371/journal.pone.0046684]</w:t>
      </w:r>
    </w:p>
    <w:p w14:paraId="5BDC4B9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93 </w:t>
      </w:r>
      <w:r w:rsidRPr="008E2476">
        <w:rPr>
          <w:rFonts w:ascii="Book Antiqua" w:hAnsi="Book Antiqua"/>
          <w:b/>
          <w:szCs w:val="24"/>
        </w:rPr>
        <w:t>Perez-Carbonell L</w:t>
      </w:r>
      <w:r w:rsidRPr="008E2476">
        <w:rPr>
          <w:rFonts w:ascii="Book Antiqua" w:hAnsi="Book Antiqua"/>
          <w:szCs w:val="24"/>
        </w:rPr>
        <w:t xml:space="preserve">, Sinicrope FA, Alberts SR, Oberg AL, Balaguer F, Castells A, Boland CR, Goel A. MiR-320e is a novel prognostic biomarker in colorectal cancer. </w:t>
      </w:r>
      <w:r w:rsidRPr="008E2476">
        <w:rPr>
          <w:rFonts w:ascii="Book Antiqua" w:hAnsi="Book Antiqua"/>
          <w:i/>
          <w:szCs w:val="24"/>
        </w:rPr>
        <w:t>Br J Cancer</w:t>
      </w:r>
      <w:r w:rsidRPr="008E2476">
        <w:rPr>
          <w:rFonts w:ascii="Book Antiqua" w:hAnsi="Book Antiqua"/>
          <w:szCs w:val="24"/>
        </w:rPr>
        <w:t xml:space="preserve"> 2015; </w:t>
      </w:r>
      <w:r w:rsidRPr="008E2476">
        <w:rPr>
          <w:rFonts w:ascii="Book Antiqua" w:hAnsi="Book Antiqua"/>
          <w:b/>
          <w:szCs w:val="24"/>
        </w:rPr>
        <w:t>113</w:t>
      </w:r>
      <w:r w:rsidRPr="008E2476">
        <w:rPr>
          <w:rFonts w:ascii="Book Antiqua" w:hAnsi="Book Antiqua"/>
          <w:szCs w:val="24"/>
        </w:rPr>
        <w:t>: 83-90 [PMID: 26035698 DOI: 10.1038/bjc.2015.168]</w:t>
      </w:r>
    </w:p>
    <w:p w14:paraId="2D4C75D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94 </w:t>
      </w:r>
      <w:r w:rsidRPr="008E2476">
        <w:rPr>
          <w:rFonts w:ascii="Book Antiqua" w:hAnsi="Book Antiqua"/>
          <w:b/>
          <w:szCs w:val="24"/>
        </w:rPr>
        <w:t>Rasmussen MH</w:t>
      </w:r>
      <w:r w:rsidRPr="008E2476">
        <w:rPr>
          <w:rFonts w:ascii="Book Antiqua" w:hAnsi="Book Antiqua"/>
          <w:szCs w:val="24"/>
        </w:rPr>
        <w:t xml:space="preserve">, Jensen NF, Tarpgaard LS, Qvortrup C, Rømer MU, Stenvang J, Hansen TP, Christensen LL, Lindebjerg J, Hansen F, Jensen BV, Hansen TF, Pfeiffer P, Brünner N, Ørntoft TF, Andersen CL. High expression of microRNA-625-3p is associated with poor response to first-line oxaliplatin based treatment of metastatic colorectal cancer. </w:t>
      </w:r>
      <w:r w:rsidRPr="008E2476">
        <w:rPr>
          <w:rFonts w:ascii="Book Antiqua" w:hAnsi="Book Antiqua"/>
          <w:i/>
          <w:szCs w:val="24"/>
        </w:rPr>
        <w:t>Mol Oncol</w:t>
      </w:r>
      <w:r w:rsidRPr="008E2476">
        <w:rPr>
          <w:rFonts w:ascii="Book Antiqua" w:hAnsi="Book Antiqua"/>
          <w:szCs w:val="24"/>
        </w:rPr>
        <w:t xml:space="preserve"> 2013; </w:t>
      </w:r>
      <w:r w:rsidRPr="008E2476">
        <w:rPr>
          <w:rFonts w:ascii="Book Antiqua" w:hAnsi="Book Antiqua"/>
          <w:b/>
          <w:szCs w:val="24"/>
        </w:rPr>
        <w:t>7</w:t>
      </w:r>
      <w:r w:rsidRPr="008E2476">
        <w:rPr>
          <w:rFonts w:ascii="Book Antiqua" w:hAnsi="Book Antiqua"/>
          <w:szCs w:val="24"/>
        </w:rPr>
        <w:t>: 637-646 [PMID: 23506979 DOI: 10.1016/j.molonc.2013.02.016]</w:t>
      </w:r>
    </w:p>
    <w:p w14:paraId="6950688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95 </w:t>
      </w:r>
      <w:r w:rsidRPr="008E2476">
        <w:rPr>
          <w:rFonts w:ascii="Book Antiqua" w:hAnsi="Book Antiqua"/>
          <w:b/>
          <w:szCs w:val="24"/>
        </w:rPr>
        <w:t>Svoboda M</w:t>
      </w:r>
      <w:r w:rsidRPr="008E2476">
        <w:rPr>
          <w:rFonts w:ascii="Book Antiqua" w:hAnsi="Book Antiqua"/>
          <w:szCs w:val="24"/>
        </w:rPr>
        <w:t xml:space="preserve">, Sana J, Fabian P, Kocakova I, Gombosova J, Nekvindova J, Radova L, Vyzula R, Slaby O. MicroRNA expression profile associated with response to neoadjuvant chemoradiotherapy in locally advanced rectal cancer patients. </w:t>
      </w:r>
      <w:r w:rsidRPr="008E2476">
        <w:rPr>
          <w:rFonts w:ascii="Book Antiqua" w:hAnsi="Book Antiqua"/>
          <w:i/>
          <w:szCs w:val="24"/>
        </w:rPr>
        <w:t>Radiat Oncol</w:t>
      </w:r>
      <w:r w:rsidRPr="008E2476">
        <w:rPr>
          <w:rFonts w:ascii="Book Antiqua" w:hAnsi="Book Antiqua"/>
          <w:szCs w:val="24"/>
        </w:rPr>
        <w:t xml:space="preserve"> 2012; </w:t>
      </w:r>
      <w:r w:rsidRPr="008E2476">
        <w:rPr>
          <w:rFonts w:ascii="Book Antiqua" w:hAnsi="Book Antiqua"/>
          <w:b/>
          <w:szCs w:val="24"/>
        </w:rPr>
        <w:t>7</w:t>
      </w:r>
      <w:r w:rsidRPr="008E2476">
        <w:rPr>
          <w:rFonts w:ascii="Book Antiqua" w:hAnsi="Book Antiqua"/>
          <w:szCs w:val="24"/>
        </w:rPr>
        <w:t>: 195 [PMID: 23167930 DOI: 10.1186/1748-717X-7-195]</w:t>
      </w:r>
    </w:p>
    <w:p w14:paraId="4CC602B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96 </w:t>
      </w:r>
      <w:r w:rsidRPr="008E2476">
        <w:rPr>
          <w:rFonts w:ascii="Book Antiqua" w:hAnsi="Book Antiqua"/>
          <w:b/>
          <w:szCs w:val="24"/>
        </w:rPr>
        <w:t>Della Vittoria Scarpati G</w:t>
      </w:r>
      <w:r w:rsidRPr="008E2476">
        <w:rPr>
          <w:rFonts w:ascii="Book Antiqua" w:hAnsi="Book Antiqua"/>
          <w:szCs w:val="24"/>
        </w:rPr>
        <w:t xml:space="preserve">, Falcetta F, Carlomagno C, Ubezio P, Marchini S, De Stefano A, Singh VK, D'Incalci M, De Placido S, Pepe S. A specific miRNA signature correlates with complete pathological response to neoadjuvant chemoradiotherapy in locally advanced rectal cancer. </w:t>
      </w:r>
      <w:r w:rsidRPr="008E2476">
        <w:rPr>
          <w:rFonts w:ascii="Book Antiqua" w:hAnsi="Book Antiqua"/>
          <w:i/>
          <w:szCs w:val="24"/>
        </w:rPr>
        <w:t>Int J Radiat Oncol Biol Phys</w:t>
      </w:r>
      <w:r w:rsidRPr="008E2476">
        <w:rPr>
          <w:rFonts w:ascii="Book Antiqua" w:hAnsi="Book Antiqua"/>
          <w:szCs w:val="24"/>
        </w:rPr>
        <w:t xml:space="preserve"> 2012; </w:t>
      </w:r>
      <w:r w:rsidRPr="008E2476">
        <w:rPr>
          <w:rFonts w:ascii="Book Antiqua" w:hAnsi="Book Antiqua"/>
          <w:b/>
          <w:szCs w:val="24"/>
        </w:rPr>
        <w:t>83</w:t>
      </w:r>
      <w:r w:rsidRPr="008E2476">
        <w:rPr>
          <w:rFonts w:ascii="Book Antiqua" w:hAnsi="Book Antiqua"/>
          <w:szCs w:val="24"/>
        </w:rPr>
        <w:t>: 1113-1119 [PMID: 22172905 DOI: 10.1016/j.ijrobp.2011.09.030]</w:t>
      </w:r>
    </w:p>
    <w:p w14:paraId="6362145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97 </w:t>
      </w:r>
      <w:r w:rsidRPr="008E2476">
        <w:rPr>
          <w:rFonts w:ascii="Book Antiqua" w:hAnsi="Book Antiqua"/>
          <w:b/>
          <w:szCs w:val="24"/>
        </w:rPr>
        <w:t>Suto T</w:t>
      </w:r>
      <w:r w:rsidRPr="008E2476">
        <w:rPr>
          <w:rFonts w:ascii="Book Antiqua" w:hAnsi="Book Antiqua"/>
          <w:szCs w:val="24"/>
        </w:rPr>
        <w:t xml:space="preserve">, Yokobori T, Yajima R, Morita H, Fujii T, Yamaguchi S, Altan B, Tsutsumi S, Asao T, Kuwano H. MicroRNA-7 expression in colorectal cancer is associated with poor prognosis and regulates cetuximab sensitivity via EGFR regulation. </w:t>
      </w:r>
      <w:r w:rsidRPr="008E2476">
        <w:rPr>
          <w:rFonts w:ascii="Book Antiqua" w:hAnsi="Book Antiqua"/>
          <w:i/>
          <w:szCs w:val="24"/>
        </w:rPr>
        <w:t>Carcinogenesis</w:t>
      </w:r>
      <w:r w:rsidRPr="008E2476">
        <w:rPr>
          <w:rFonts w:ascii="Book Antiqua" w:hAnsi="Book Antiqua"/>
          <w:szCs w:val="24"/>
        </w:rPr>
        <w:t xml:space="preserve"> 2015; </w:t>
      </w:r>
      <w:r w:rsidRPr="008E2476">
        <w:rPr>
          <w:rFonts w:ascii="Book Antiqua" w:hAnsi="Book Antiqua"/>
          <w:b/>
          <w:szCs w:val="24"/>
        </w:rPr>
        <w:t>36</w:t>
      </w:r>
      <w:r w:rsidRPr="008E2476">
        <w:rPr>
          <w:rFonts w:ascii="Book Antiqua" w:hAnsi="Book Antiqua"/>
          <w:szCs w:val="24"/>
        </w:rPr>
        <w:t>: 338-345 [PMID: 25503932 DOI: 10.1093/carcin/bgu242]</w:t>
      </w:r>
    </w:p>
    <w:p w14:paraId="44B452B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98 </w:t>
      </w:r>
      <w:r w:rsidRPr="008E2476">
        <w:rPr>
          <w:rFonts w:ascii="Book Antiqua" w:hAnsi="Book Antiqua"/>
          <w:b/>
          <w:szCs w:val="24"/>
        </w:rPr>
        <w:t>Mosakhani N</w:t>
      </w:r>
      <w:r w:rsidRPr="008E2476">
        <w:rPr>
          <w:rFonts w:ascii="Book Antiqua" w:hAnsi="Book Antiqua"/>
          <w:szCs w:val="24"/>
        </w:rPr>
        <w:t xml:space="preserve">, Lahti L, Borze I, Karjalainen-Lindsberg ML, Sundström J, Ristamäki R, Osterlund P, Knuutila S, Sarhadi VK. MicroRNA profiling predicts survival in anti-EGFR treated chemorefractory metastatic colorectal cancer patients with wild-type KRAS and BRAF. </w:t>
      </w:r>
      <w:r w:rsidRPr="008E2476">
        <w:rPr>
          <w:rFonts w:ascii="Book Antiqua" w:hAnsi="Book Antiqua"/>
          <w:i/>
          <w:szCs w:val="24"/>
        </w:rPr>
        <w:t>Cancer Genet</w:t>
      </w:r>
      <w:r w:rsidRPr="008E2476">
        <w:rPr>
          <w:rFonts w:ascii="Book Antiqua" w:hAnsi="Book Antiqua"/>
          <w:szCs w:val="24"/>
        </w:rPr>
        <w:t xml:space="preserve"> 2012; </w:t>
      </w:r>
      <w:r w:rsidRPr="008E2476">
        <w:rPr>
          <w:rFonts w:ascii="Book Antiqua" w:hAnsi="Book Antiqua"/>
          <w:b/>
          <w:szCs w:val="24"/>
        </w:rPr>
        <w:t>205</w:t>
      </w:r>
      <w:r w:rsidRPr="008E2476">
        <w:rPr>
          <w:rFonts w:ascii="Book Antiqua" w:hAnsi="Book Antiqua"/>
          <w:szCs w:val="24"/>
        </w:rPr>
        <w:t>: 545-551 [PMID: 23098991 DOI: 10.1016/j.cancergen.2012.08.003]</w:t>
      </w:r>
    </w:p>
    <w:p w14:paraId="54D5CD8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99 </w:t>
      </w:r>
      <w:r w:rsidRPr="008E2476">
        <w:rPr>
          <w:rFonts w:ascii="Book Antiqua" w:hAnsi="Book Antiqua"/>
          <w:b/>
          <w:szCs w:val="24"/>
        </w:rPr>
        <w:t>Pichler M</w:t>
      </w:r>
      <w:r w:rsidRPr="008E2476">
        <w:rPr>
          <w:rFonts w:ascii="Book Antiqua" w:hAnsi="Book Antiqua"/>
          <w:szCs w:val="24"/>
        </w:rPr>
        <w:t xml:space="preserve">, Winter E, Ress AL, Bauernhofer T, Gerger A, Kiesslich T, Lax S, </w:t>
      </w:r>
      <w:r w:rsidRPr="008E2476">
        <w:rPr>
          <w:rFonts w:ascii="Book Antiqua" w:hAnsi="Book Antiqua"/>
          <w:szCs w:val="24"/>
        </w:rPr>
        <w:lastRenderedPageBreak/>
        <w:t xml:space="preserve">Samonigg H, Hoefler G. miR-181a is associated with poor clinical outcome in patients with colorectal cancer treated with EGFR inhibitor. </w:t>
      </w:r>
      <w:r w:rsidRPr="008E2476">
        <w:rPr>
          <w:rFonts w:ascii="Book Antiqua" w:hAnsi="Book Antiqua"/>
          <w:i/>
          <w:szCs w:val="24"/>
        </w:rPr>
        <w:t>J Clin Pathol</w:t>
      </w:r>
      <w:r w:rsidRPr="008E2476">
        <w:rPr>
          <w:rFonts w:ascii="Book Antiqua" w:hAnsi="Book Antiqua"/>
          <w:szCs w:val="24"/>
        </w:rPr>
        <w:t xml:space="preserve"> 2014; </w:t>
      </w:r>
      <w:r w:rsidRPr="008E2476">
        <w:rPr>
          <w:rFonts w:ascii="Book Antiqua" w:hAnsi="Book Antiqua"/>
          <w:b/>
          <w:szCs w:val="24"/>
        </w:rPr>
        <w:t>67</w:t>
      </w:r>
      <w:r w:rsidRPr="008E2476">
        <w:rPr>
          <w:rFonts w:ascii="Book Antiqua" w:hAnsi="Book Antiqua"/>
          <w:szCs w:val="24"/>
        </w:rPr>
        <w:t>: 198-203 [PMID: 24098024 DOI: 10.1136/jclinpath-2013-201904]</w:t>
      </w:r>
    </w:p>
    <w:p w14:paraId="293BBEB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100 </w:t>
      </w:r>
      <w:r w:rsidRPr="008E2476">
        <w:rPr>
          <w:rFonts w:ascii="Book Antiqua" w:hAnsi="Book Antiqua"/>
          <w:b/>
          <w:szCs w:val="24"/>
        </w:rPr>
        <w:t>Igarashi H</w:t>
      </w:r>
      <w:r w:rsidRPr="008E2476">
        <w:rPr>
          <w:rFonts w:ascii="Book Antiqua" w:hAnsi="Book Antiqua"/>
          <w:szCs w:val="24"/>
        </w:rPr>
        <w:t xml:space="preserve">, Kurihara H, Mitsuhashi K, Ito M, Okuda H, Kanno S, Naito T, Yoshii S, Takahashi H, Kusumi T, Hasegawa T, Sukawa Y, Adachi Y, Okita K, Hirata K, Imamura Y, Baba Y, Imai K, Suzuki H, Yamamoto H, Nosho K, Shinomura Y. Association of MicroRNA-31-5p with Clinical Efficacy of Anti-EGFR Therapy in Patients with Metastatic Colorectal Cancer. </w:t>
      </w:r>
      <w:r w:rsidRPr="008E2476">
        <w:rPr>
          <w:rFonts w:ascii="Book Antiqua" w:hAnsi="Book Antiqua"/>
          <w:i/>
          <w:szCs w:val="24"/>
        </w:rPr>
        <w:t>Ann Surg Oncol</w:t>
      </w:r>
      <w:r w:rsidRPr="008E2476">
        <w:rPr>
          <w:rFonts w:ascii="Book Antiqua" w:hAnsi="Book Antiqua"/>
          <w:szCs w:val="24"/>
        </w:rPr>
        <w:t xml:space="preserve"> 2015; </w:t>
      </w:r>
      <w:r w:rsidRPr="008E2476">
        <w:rPr>
          <w:rFonts w:ascii="Book Antiqua" w:hAnsi="Book Antiqua"/>
          <w:b/>
          <w:szCs w:val="24"/>
        </w:rPr>
        <w:t>22</w:t>
      </w:r>
      <w:r w:rsidRPr="008E2476">
        <w:rPr>
          <w:rFonts w:ascii="Book Antiqua" w:hAnsi="Book Antiqua"/>
          <w:szCs w:val="24"/>
        </w:rPr>
        <w:t>: 2640-2648 [PMID: 25472647 DOI: 10.1245/s10434-014-4264-7]</w:t>
      </w:r>
    </w:p>
    <w:p w14:paraId="740F5AA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101 </w:t>
      </w:r>
      <w:r w:rsidRPr="008E2476">
        <w:rPr>
          <w:rFonts w:ascii="Book Antiqua" w:hAnsi="Book Antiqua"/>
          <w:b/>
          <w:szCs w:val="24"/>
        </w:rPr>
        <w:t>Cappuzzo F</w:t>
      </w:r>
      <w:r w:rsidRPr="008E2476">
        <w:rPr>
          <w:rFonts w:ascii="Book Antiqua" w:hAnsi="Book Antiqua"/>
          <w:szCs w:val="24"/>
        </w:rPr>
        <w:t xml:space="preserve">, Sacconi A, Landi L, Ludovini V, Biagioni F, D'Incecco A, Capodanno A, Salvini J, Corgna E, Cupini S, Barbara C, Fontanini G, Crinò L, Blandino G. MicroRNA signature in metastatic colorectal cancer patients treated with anti-EGFR monoclonal antibodies. </w:t>
      </w:r>
      <w:r w:rsidRPr="008E2476">
        <w:rPr>
          <w:rFonts w:ascii="Book Antiqua" w:hAnsi="Book Antiqua"/>
          <w:i/>
          <w:szCs w:val="24"/>
        </w:rPr>
        <w:t>Clin Colorectal Cancer</w:t>
      </w:r>
      <w:r w:rsidRPr="008E2476">
        <w:rPr>
          <w:rFonts w:ascii="Book Antiqua" w:hAnsi="Book Antiqua"/>
          <w:szCs w:val="24"/>
        </w:rPr>
        <w:t xml:space="preserve"> 2014; </w:t>
      </w:r>
      <w:r w:rsidRPr="008E2476">
        <w:rPr>
          <w:rFonts w:ascii="Book Antiqua" w:hAnsi="Book Antiqua"/>
          <w:b/>
          <w:szCs w:val="24"/>
        </w:rPr>
        <w:t>13</w:t>
      </w:r>
      <w:r w:rsidRPr="008E2476">
        <w:rPr>
          <w:rFonts w:ascii="Book Antiqua" w:hAnsi="Book Antiqua"/>
          <w:szCs w:val="24"/>
        </w:rPr>
        <w:t>: 37-45.e4 [PMID: 24503111 DOI: 10.1016/j.clcc.2013.11.006]</w:t>
      </w:r>
    </w:p>
    <w:p w14:paraId="0C16788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102 </w:t>
      </w:r>
      <w:r w:rsidRPr="008E2476">
        <w:rPr>
          <w:rFonts w:ascii="Book Antiqua" w:hAnsi="Book Antiqua"/>
          <w:b/>
          <w:szCs w:val="24"/>
        </w:rPr>
        <w:t>Ruzzo A</w:t>
      </w:r>
      <w:r w:rsidRPr="008E2476">
        <w:rPr>
          <w:rFonts w:ascii="Book Antiqua" w:hAnsi="Book Antiqua"/>
          <w:szCs w:val="24"/>
        </w:rPr>
        <w:t xml:space="preserve">, Graziano F, Vincenzi B, Canestrari E, Perrone G, Galluccio N, Catalano V, Loupakis F, Rabitti C, Santini D, Tonini G, Fiorentini G, Rossi D, Falcone A, Magnani M. High let-7a microRNA levels in KRAS-mutated colorectal carcinomas may rescue anti-EGFR therapy effects in patients with chemotherapy-refractory metastatic disease. </w:t>
      </w:r>
      <w:r w:rsidRPr="008E2476">
        <w:rPr>
          <w:rFonts w:ascii="Book Antiqua" w:hAnsi="Book Antiqua"/>
          <w:i/>
          <w:szCs w:val="24"/>
        </w:rPr>
        <w:t>Oncologist</w:t>
      </w:r>
      <w:r w:rsidRPr="008E2476">
        <w:rPr>
          <w:rFonts w:ascii="Book Antiqua" w:hAnsi="Book Antiqua"/>
          <w:szCs w:val="24"/>
        </w:rPr>
        <w:t xml:space="preserve"> 2012; </w:t>
      </w:r>
      <w:r w:rsidRPr="008E2476">
        <w:rPr>
          <w:rFonts w:ascii="Book Antiqua" w:hAnsi="Book Antiqua"/>
          <w:b/>
          <w:szCs w:val="24"/>
        </w:rPr>
        <w:t>17</w:t>
      </w:r>
      <w:r w:rsidRPr="008E2476">
        <w:rPr>
          <w:rFonts w:ascii="Book Antiqua" w:hAnsi="Book Antiqua"/>
          <w:szCs w:val="24"/>
        </w:rPr>
        <w:t>: 823-829 [PMID: 22584434]</w:t>
      </w:r>
    </w:p>
    <w:p w14:paraId="551B09F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103 </w:t>
      </w:r>
      <w:r w:rsidRPr="008E2476">
        <w:rPr>
          <w:rFonts w:ascii="Book Antiqua" w:hAnsi="Book Antiqua"/>
          <w:b/>
          <w:szCs w:val="24"/>
        </w:rPr>
        <w:t>Mekenkamp LJ</w:t>
      </w:r>
      <w:r w:rsidRPr="008E2476">
        <w:rPr>
          <w:rFonts w:ascii="Book Antiqua" w:hAnsi="Book Antiqua"/>
          <w:szCs w:val="24"/>
        </w:rPr>
        <w:t xml:space="preserve">, Tol J, Dijkstra JR, de Krijger I, Vink-Börger ME, van Vliet S, Teerenstra S, Kamping E, Verwiel E, Koopman M, Meijer GA, van Krieken JH, Kuiper R, Punt CJ, Nagtegaal ID. Beyond KRAS mutation status: influence of KRAS copy number status and microRNAs on clinical outcome to cetuximab in metastatic colorectal cancer patients. </w:t>
      </w:r>
      <w:r w:rsidRPr="008E2476">
        <w:rPr>
          <w:rFonts w:ascii="Book Antiqua" w:hAnsi="Book Antiqua"/>
          <w:i/>
          <w:szCs w:val="24"/>
        </w:rPr>
        <w:t>BMC Cancer</w:t>
      </w:r>
      <w:r w:rsidRPr="008E2476">
        <w:rPr>
          <w:rFonts w:ascii="Book Antiqua" w:hAnsi="Book Antiqua"/>
          <w:szCs w:val="24"/>
        </w:rPr>
        <w:t xml:space="preserve"> 2012; </w:t>
      </w:r>
      <w:r w:rsidRPr="008E2476">
        <w:rPr>
          <w:rFonts w:ascii="Book Antiqua" w:hAnsi="Book Antiqua"/>
          <w:b/>
          <w:szCs w:val="24"/>
        </w:rPr>
        <w:t>12</w:t>
      </w:r>
      <w:r w:rsidRPr="008E2476">
        <w:rPr>
          <w:rFonts w:ascii="Book Antiqua" w:hAnsi="Book Antiqua"/>
          <w:szCs w:val="24"/>
        </w:rPr>
        <w:t>: 292 [PMID: 22804917 DOI: 10.1186/1471-2407-12-292]</w:t>
      </w:r>
    </w:p>
    <w:p w14:paraId="09594B28"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104 </w:t>
      </w:r>
      <w:r w:rsidRPr="008E2476">
        <w:rPr>
          <w:rFonts w:ascii="Book Antiqua" w:hAnsi="Book Antiqua"/>
          <w:b/>
          <w:szCs w:val="24"/>
        </w:rPr>
        <w:t>Hansen TF</w:t>
      </w:r>
      <w:r w:rsidRPr="008E2476">
        <w:rPr>
          <w:rFonts w:ascii="Book Antiqua" w:hAnsi="Book Antiqua"/>
          <w:szCs w:val="24"/>
        </w:rPr>
        <w:t xml:space="preserve">, Carlsen AL, Heegaard NH, Sørensen FB, Jakobsen A. Changes in circulating microRNA-126 during treatment with chemotherapy and bevacizumab predicts treatment response in patients with metastatic colorectal cancer. </w:t>
      </w:r>
      <w:r w:rsidRPr="008E2476">
        <w:rPr>
          <w:rFonts w:ascii="Book Antiqua" w:hAnsi="Book Antiqua"/>
          <w:i/>
          <w:szCs w:val="24"/>
        </w:rPr>
        <w:t>Br J Cancer</w:t>
      </w:r>
      <w:r w:rsidRPr="008E2476">
        <w:rPr>
          <w:rFonts w:ascii="Book Antiqua" w:hAnsi="Book Antiqua"/>
          <w:szCs w:val="24"/>
        </w:rPr>
        <w:t xml:space="preserve"> 2015; </w:t>
      </w:r>
      <w:r w:rsidRPr="008E2476">
        <w:rPr>
          <w:rFonts w:ascii="Book Antiqua" w:hAnsi="Book Antiqua"/>
          <w:b/>
          <w:szCs w:val="24"/>
        </w:rPr>
        <w:t>112</w:t>
      </w:r>
      <w:r w:rsidRPr="008E2476">
        <w:rPr>
          <w:rFonts w:ascii="Book Antiqua" w:hAnsi="Book Antiqua"/>
          <w:szCs w:val="24"/>
        </w:rPr>
        <w:t>: 624-629 [PMID: 25584492 DOI: 10.1038/bjc.2014.652]</w:t>
      </w:r>
    </w:p>
    <w:p w14:paraId="41A4E08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105 </w:t>
      </w:r>
      <w:r w:rsidRPr="008E2476">
        <w:rPr>
          <w:rFonts w:ascii="Book Antiqua" w:hAnsi="Book Antiqua"/>
          <w:b/>
          <w:szCs w:val="24"/>
        </w:rPr>
        <w:t>Kjersem JB</w:t>
      </w:r>
      <w:r w:rsidRPr="008E2476">
        <w:rPr>
          <w:rFonts w:ascii="Book Antiqua" w:hAnsi="Book Antiqua"/>
          <w:szCs w:val="24"/>
        </w:rPr>
        <w:t xml:space="preserve">, Ikdahl T, Lingjaerde OC, Guren T, Tveit KM, Kure EH. Plasma microRNAs predicting clinical outcome in metastatic colorectal cancer patients </w:t>
      </w:r>
      <w:r w:rsidRPr="008E2476">
        <w:rPr>
          <w:rFonts w:ascii="Book Antiqua" w:hAnsi="Book Antiqua"/>
          <w:szCs w:val="24"/>
        </w:rPr>
        <w:lastRenderedPageBreak/>
        <w:t xml:space="preserve">receiving first-line oxaliplatin-based treatment. </w:t>
      </w:r>
      <w:r w:rsidRPr="008E2476">
        <w:rPr>
          <w:rFonts w:ascii="Book Antiqua" w:hAnsi="Book Antiqua"/>
          <w:i/>
          <w:szCs w:val="24"/>
        </w:rPr>
        <w:t>Mol Oncol</w:t>
      </w:r>
      <w:r w:rsidRPr="008E2476">
        <w:rPr>
          <w:rFonts w:ascii="Book Antiqua" w:hAnsi="Book Antiqua"/>
          <w:szCs w:val="24"/>
        </w:rPr>
        <w:t xml:space="preserve"> 2014; </w:t>
      </w:r>
      <w:r w:rsidRPr="008E2476">
        <w:rPr>
          <w:rFonts w:ascii="Book Antiqua" w:hAnsi="Book Antiqua"/>
          <w:b/>
          <w:szCs w:val="24"/>
        </w:rPr>
        <w:t>8</w:t>
      </w:r>
      <w:r w:rsidRPr="008E2476">
        <w:rPr>
          <w:rFonts w:ascii="Book Antiqua" w:hAnsi="Book Antiqua"/>
          <w:szCs w:val="24"/>
        </w:rPr>
        <w:t>: 59-67 [PMID: 24119443 DOI: 10.1016/j.molonc.2013.09.001]</w:t>
      </w:r>
    </w:p>
    <w:p w14:paraId="6D4647D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106 </w:t>
      </w:r>
      <w:r w:rsidRPr="008E2476">
        <w:rPr>
          <w:rFonts w:ascii="Book Antiqua" w:hAnsi="Book Antiqua"/>
          <w:b/>
          <w:szCs w:val="24"/>
        </w:rPr>
        <w:t>Zhang J</w:t>
      </w:r>
      <w:r w:rsidRPr="008E2476">
        <w:rPr>
          <w:rFonts w:ascii="Book Antiqua" w:hAnsi="Book Antiqua"/>
          <w:szCs w:val="24"/>
        </w:rPr>
        <w:t xml:space="preserve">, Zhang K, Bi M, Jiao X, Zhang D, Dong Q. Circulating microRNA expressions in colorectal cancer as predictors of response to chemotherapy. </w:t>
      </w:r>
      <w:r w:rsidRPr="008E2476">
        <w:rPr>
          <w:rFonts w:ascii="Book Antiqua" w:hAnsi="Book Antiqua"/>
          <w:i/>
          <w:szCs w:val="24"/>
        </w:rPr>
        <w:t>Anticancer Drugs</w:t>
      </w:r>
      <w:r w:rsidRPr="008E2476">
        <w:rPr>
          <w:rFonts w:ascii="Book Antiqua" w:hAnsi="Book Antiqua"/>
          <w:szCs w:val="24"/>
        </w:rPr>
        <w:t xml:space="preserve"> 2014; </w:t>
      </w:r>
      <w:r w:rsidRPr="008E2476">
        <w:rPr>
          <w:rFonts w:ascii="Book Antiqua" w:hAnsi="Book Antiqua"/>
          <w:b/>
          <w:szCs w:val="24"/>
        </w:rPr>
        <w:t>25</w:t>
      </w:r>
      <w:r w:rsidRPr="008E2476">
        <w:rPr>
          <w:rFonts w:ascii="Book Antiqua" w:hAnsi="Book Antiqua"/>
          <w:szCs w:val="24"/>
        </w:rPr>
        <w:t>: 346-352 [PMID: 24304648 DOI: 10.1097/CAD.0000000000000049]</w:t>
      </w:r>
    </w:p>
    <w:p w14:paraId="3C3F418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107 </w:t>
      </w:r>
      <w:r w:rsidRPr="008E2476">
        <w:rPr>
          <w:rFonts w:ascii="Book Antiqua" w:hAnsi="Book Antiqua"/>
          <w:b/>
          <w:szCs w:val="24"/>
        </w:rPr>
        <w:t>Chen J</w:t>
      </w:r>
      <w:r w:rsidRPr="008E2476">
        <w:rPr>
          <w:rFonts w:ascii="Book Antiqua" w:hAnsi="Book Antiqua"/>
          <w:szCs w:val="24"/>
        </w:rPr>
        <w:t xml:space="preserve">, Wang W, Zhang Y, Chen Y, Hu T. Predicting distant metastasis and chemoresistance using plasma miRNAs. </w:t>
      </w:r>
      <w:r w:rsidRPr="008E2476">
        <w:rPr>
          <w:rFonts w:ascii="Book Antiqua" w:hAnsi="Book Antiqua"/>
          <w:i/>
          <w:szCs w:val="24"/>
        </w:rPr>
        <w:t>Med Oncol</w:t>
      </w:r>
      <w:r w:rsidRPr="008E2476">
        <w:rPr>
          <w:rFonts w:ascii="Book Antiqua" w:hAnsi="Book Antiqua"/>
          <w:szCs w:val="24"/>
        </w:rPr>
        <w:t xml:space="preserve"> 2014; </w:t>
      </w:r>
      <w:r w:rsidRPr="008E2476">
        <w:rPr>
          <w:rFonts w:ascii="Book Antiqua" w:hAnsi="Book Antiqua"/>
          <w:b/>
          <w:szCs w:val="24"/>
        </w:rPr>
        <w:t>31</w:t>
      </w:r>
      <w:r w:rsidRPr="008E2476">
        <w:rPr>
          <w:rFonts w:ascii="Book Antiqua" w:hAnsi="Book Antiqua"/>
          <w:szCs w:val="24"/>
        </w:rPr>
        <w:t>: 799 [PMID: 24310813 DOI: 10.1007/s12032-013-0799-x]</w:t>
      </w:r>
    </w:p>
    <w:p w14:paraId="61C0941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108 </w:t>
      </w:r>
      <w:r w:rsidRPr="008E2476">
        <w:rPr>
          <w:rFonts w:ascii="Book Antiqua" w:hAnsi="Book Antiqua"/>
          <w:b/>
          <w:szCs w:val="24"/>
        </w:rPr>
        <w:t>Schou JV</w:t>
      </w:r>
      <w:r w:rsidRPr="008E2476">
        <w:rPr>
          <w:rFonts w:ascii="Book Antiqua" w:hAnsi="Book Antiqua"/>
          <w:szCs w:val="24"/>
        </w:rPr>
        <w:t xml:space="preserve">, Rossi S, Jensen BV, Nielsen DL, Pfeiffer P, Høgdall E, Yilmaz M, Tejpar S, Delorenzi M, Kruhøffer M, Johansen JS. </w:t>
      </w:r>
      <w:proofErr w:type="gramStart"/>
      <w:r w:rsidRPr="008E2476">
        <w:rPr>
          <w:rFonts w:ascii="Book Antiqua" w:hAnsi="Book Antiqua"/>
          <w:szCs w:val="24"/>
        </w:rPr>
        <w:t>miR-345</w:t>
      </w:r>
      <w:proofErr w:type="gramEnd"/>
      <w:r w:rsidRPr="008E2476">
        <w:rPr>
          <w:rFonts w:ascii="Book Antiqua" w:hAnsi="Book Antiqua"/>
          <w:szCs w:val="24"/>
        </w:rPr>
        <w:t xml:space="preserve"> in metastatic colorectal cancer: a non-invasive biomarker for clinical outcome in non-KRAS mutant patients treated with 3rd line cetuximab and irinotecan. </w:t>
      </w:r>
      <w:r w:rsidRPr="008E2476">
        <w:rPr>
          <w:rFonts w:ascii="Book Antiqua" w:hAnsi="Book Antiqua"/>
          <w:i/>
          <w:szCs w:val="24"/>
        </w:rPr>
        <w:t>PLoS One</w:t>
      </w:r>
      <w:r w:rsidRPr="008E2476">
        <w:rPr>
          <w:rFonts w:ascii="Book Antiqua" w:hAnsi="Book Antiqua"/>
          <w:szCs w:val="24"/>
        </w:rPr>
        <w:t xml:space="preserve"> 2014; </w:t>
      </w:r>
      <w:r w:rsidRPr="008E2476">
        <w:rPr>
          <w:rFonts w:ascii="Book Antiqua" w:hAnsi="Book Antiqua"/>
          <w:b/>
          <w:szCs w:val="24"/>
        </w:rPr>
        <w:t>9</w:t>
      </w:r>
      <w:r w:rsidRPr="008E2476">
        <w:rPr>
          <w:rFonts w:ascii="Book Antiqua" w:hAnsi="Book Antiqua"/>
          <w:szCs w:val="24"/>
        </w:rPr>
        <w:t>: e99886 [PMID: 24940606 DOI: 10.1371/journal.pone.0099886]</w:t>
      </w:r>
    </w:p>
    <w:p w14:paraId="33FEAA0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109 </w:t>
      </w:r>
      <w:r w:rsidRPr="008E2476">
        <w:rPr>
          <w:rFonts w:ascii="Book Antiqua" w:hAnsi="Book Antiqua"/>
          <w:b/>
          <w:szCs w:val="24"/>
        </w:rPr>
        <w:t>Landi D</w:t>
      </w:r>
      <w:r w:rsidRPr="008E2476">
        <w:rPr>
          <w:rFonts w:ascii="Book Antiqua" w:hAnsi="Book Antiqua"/>
          <w:szCs w:val="24"/>
        </w:rPr>
        <w:t xml:space="preserve">, Gemignani F, Landi S. Role of variations within microRNA-binding sites in cancer. </w:t>
      </w:r>
      <w:r w:rsidRPr="008E2476">
        <w:rPr>
          <w:rFonts w:ascii="Book Antiqua" w:hAnsi="Book Antiqua"/>
          <w:i/>
          <w:szCs w:val="24"/>
        </w:rPr>
        <w:t>Mutagenesis</w:t>
      </w:r>
      <w:r w:rsidRPr="008E2476">
        <w:rPr>
          <w:rFonts w:ascii="Book Antiqua" w:hAnsi="Book Antiqua"/>
          <w:szCs w:val="24"/>
        </w:rPr>
        <w:t xml:space="preserve"> 2012; </w:t>
      </w:r>
      <w:r w:rsidRPr="008E2476">
        <w:rPr>
          <w:rFonts w:ascii="Book Antiqua" w:hAnsi="Book Antiqua"/>
          <w:b/>
          <w:szCs w:val="24"/>
        </w:rPr>
        <w:t>27</w:t>
      </w:r>
      <w:r w:rsidRPr="008E2476">
        <w:rPr>
          <w:rFonts w:ascii="Book Antiqua" w:hAnsi="Book Antiqua"/>
          <w:szCs w:val="24"/>
        </w:rPr>
        <w:t>: 205-210 [PMID: 22294768]</w:t>
      </w:r>
    </w:p>
    <w:p w14:paraId="4BCD765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110 </w:t>
      </w:r>
      <w:r w:rsidRPr="008E2476">
        <w:rPr>
          <w:rFonts w:ascii="Book Antiqua" w:hAnsi="Book Antiqua"/>
          <w:b/>
          <w:szCs w:val="24"/>
        </w:rPr>
        <w:t>Ryan BM</w:t>
      </w:r>
      <w:r w:rsidRPr="008E2476">
        <w:rPr>
          <w:rFonts w:ascii="Book Antiqua" w:hAnsi="Book Antiqua"/>
          <w:szCs w:val="24"/>
        </w:rPr>
        <w:t xml:space="preserve">, Robles AI, Harris CC. Genetic variation in microRNA networks: the implications for cancer research. </w:t>
      </w:r>
      <w:r w:rsidRPr="008E2476">
        <w:rPr>
          <w:rFonts w:ascii="Book Antiqua" w:hAnsi="Book Antiqua"/>
          <w:i/>
          <w:szCs w:val="24"/>
        </w:rPr>
        <w:t>Nat Rev Cancer</w:t>
      </w:r>
      <w:r w:rsidRPr="008E2476">
        <w:rPr>
          <w:rFonts w:ascii="Book Antiqua" w:hAnsi="Book Antiqua"/>
          <w:szCs w:val="24"/>
        </w:rPr>
        <w:t xml:space="preserve"> 2010; </w:t>
      </w:r>
      <w:r w:rsidRPr="008E2476">
        <w:rPr>
          <w:rFonts w:ascii="Book Antiqua" w:hAnsi="Book Antiqua"/>
          <w:b/>
          <w:szCs w:val="24"/>
        </w:rPr>
        <w:t>10</w:t>
      </w:r>
      <w:r w:rsidRPr="008E2476">
        <w:rPr>
          <w:rFonts w:ascii="Book Antiqua" w:hAnsi="Book Antiqua"/>
          <w:szCs w:val="24"/>
        </w:rPr>
        <w:t>: 389-402 [PMID: 20495573 DOI: 10.1038/nrc2867]</w:t>
      </w:r>
    </w:p>
    <w:p w14:paraId="24415FA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111 </w:t>
      </w:r>
      <w:r w:rsidRPr="008E2476">
        <w:rPr>
          <w:rFonts w:ascii="Book Antiqua" w:hAnsi="Book Antiqua"/>
          <w:b/>
          <w:szCs w:val="24"/>
        </w:rPr>
        <w:t>Vodicka P,</w:t>
      </w:r>
      <w:r w:rsidRPr="008E2476">
        <w:rPr>
          <w:rFonts w:ascii="Book Antiqua" w:hAnsi="Book Antiqua"/>
          <w:szCs w:val="24"/>
        </w:rPr>
        <w:t xml:space="preserve">  Pardini B, Vymetalkova V, Naccarati A. “Polymorphisms in non-coding RNA genes and their targets sites as risk factors of sporadic colorectal cancer,” in Non-Coding RNAs in Colorectal Cancer, vol.937 of Advances in Experimental Medicine and Biology, pp. 123-149, Springer International, Cham, Switzerland, 2016.</w:t>
      </w:r>
    </w:p>
    <w:p w14:paraId="7AFFCCD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112 </w:t>
      </w:r>
      <w:r w:rsidRPr="008E2476">
        <w:rPr>
          <w:rFonts w:ascii="Book Antiqua" w:hAnsi="Book Antiqua"/>
          <w:b/>
          <w:szCs w:val="24"/>
        </w:rPr>
        <w:t>Yang YP</w:t>
      </w:r>
      <w:r w:rsidRPr="008E2476">
        <w:rPr>
          <w:rFonts w:ascii="Book Antiqua" w:hAnsi="Book Antiqua"/>
          <w:szCs w:val="24"/>
        </w:rPr>
        <w:t xml:space="preserve">, Ting WC, Chen LM, Lu TL, Bao BY. Polymorphisms in MicroRNA Binding Sites Predict Colorectal Cancer Survival. </w:t>
      </w:r>
      <w:r w:rsidRPr="008E2476">
        <w:rPr>
          <w:rFonts w:ascii="Book Antiqua" w:hAnsi="Book Antiqua"/>
          <w:i/>
          <w:szCs w:val="24"/>
        </w:rPr>
        <w:t>Int J Med Sci</w:t>
      </w:r>
      <w:r w:rsidRPr="008E2476">
        <w:rPr>
          <w:rFonts w:ascii="Book Antiqua" w:hAnsi="Book Antiqua"/>
          <w:szCs w:val="24"/>
        </w:rPr>
        <w:t xml:space="preserve"> 2017; </w:t>
      </w:r>
      <w:r w:rsidRPr="008E2476">
        <w:rPr>
          <w:rFonts w:ascii="Book Antiqua" w:hAnsi="Book Antiqua"/>
          <w:b/>
          <w:szCs w:val="24"/>
        </w:rPr>
        <w:t>14</w:t>
      </w:r>
      <w:r w:rsidRPr="008E2476">
        <w:rPr>
          <w:rFonts w:ascii="Book Antiqua" w:hAnsi="Book Antiqua"/>
          <w:szCs w:val="24"/>
        </w:rPr>
        <w:t>: 53-57 [PMID: 28138309 DOI: 10.7150.ijms.17027]</w:t>
      </w:r>
    </w:p>
    <w:p w14:paraId="4262CE1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113 </w:t>
      </w:r>
      <w:r w:rsidRPr="008E2476">
        <w:rPr>
          <w:rFonts w:ascii="Book Antiqua" w:hAnsi="Book Antiqua"/>
          <w:b/>
          <w:szCs w:val="24"/>
        </w:rPr>
        <w:t>Bahrami-B F</w:t>
      </w:r>
      <w:r w:rsidRPr="008E2476">
        <w:rPr>
          <w:rFonts w:ascii="Book Antiqua" w:hAnsi="Book Antiqua"/>
          <w:szCs w:val="24"/>
        </w:rPr>
        <w:t xml:space="preserve">, Ataie-Kachoie P, Pourgholami MH, Morris DL. </w:t>
      </w:r>
      <w:proofErr w:type="gramStart"/>
      <w:r w:rsidRPr="008E2476">
        <w:rPr>
          <w:rFonts w:ascii="Book Antiqua" w:hAnsi="Book Antiqua"/>
          <w:szCs w:val="24"/>
        </w:rPr>
        <w:t>p70</w:t>
      </w:r>
      <w:proofErr w:type="gramEnd"/>
      <w:r w:rsidRPr="008E2476">
        <w:rPr>
          <w:rFonts w:ascii="Book Antiqua" w:hAnsi="Book Antiqua"/>
          <w:szCs w:val="24"/>
        </w:rPr>
        <w:t xml:space="preserve"> Ribosomal protein S6 kinase (Rps6kb1): an update. </w:t>
      </w:r>
      <w:r w:rsidRPr="008E2476">
        <w:rPr>
          <w:rFonts w:ascii="Book Antiqua" w:hAnsi="Book Antiqua"/>
          <w:i/>
          <w:szCs w:val="24"/>
        </w:rPr>
        <w:t>J Clin Pathol</w:t>
      </w:r>
      <w:r w:rsidRPr="008E2476">
        <w:rPr>
          <w:rFonts w:ascii="Book Antiqua" w:hAnsi="Book Antiqua"/>
          <w:szCs w:val="24"/>
        </w:rPr>
        <w:t xml:space="preserve"> 2014; </w:t>
      </w:r>
      <w:r w:rsidRPr="008E2476">
        <w:rPr>
          <w:rFonts w:ascii="Book Antiqua" w:hAnsi="Book Antiqua"/>
          <w:b/>
          <w:szCs w:val="24"/>
        </w:rPr>
        <w:t>67</w:t>
      </w:r>
      <w:r w:rsidRPr="008E2476">
        <w:rPr>
          <w:rFonts w:ascii="Book Antiqua" w:hAnsi="Book Antiqua"/>
          <w:szCs w:val="24"/>
        </w:rPr>
        <w:t>: 1019-1025 [PMID: 25100792 DOI: 10.1136/jclinpath-2014-202560]</w:t>
      </w:r>
    </w:p>
    <w:p w14:paraId="63883A3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114 </w:t>
      </w:r>
      <w:r w:rsidRPr="008E2476">
        <w:rPr>
          <w:rFonts w:ascii="Book Antiqua" w:hAnsi="Book Antiqua"/>
          <w:b/>
          <w:szCs w:val="24"/>
        </w:rPr>
        <w:t>Scanlan MJ</w:t>
      </w:r>
      <w:r w:rsidRPr="008E2476">
        <w:rPr>
          <w:rFonts w:ascii="Book Antiqua" w:hAnsi="Book Antiqua"/>
          <w:szCs w:val="24"/>
        </w:rPr>
        <w:t xml:space="preserve">, Gordan JD, Williamson B, Stockert E, Bander NH, Jongeneel V, </w:t>
      </w:r>
      <w:r w:rsidRPr="008E2476">
        <w:rPr>
          <w:rFonts w:ascii="Book Antiqua" w:hAnsi="Book Antiqua"/>
          <w:szCs w:val="24"/>
        </w:rPr>
        <w:lastRenderedPageBreak/>
        <w:t xml:space="preserve">Gure AO, Jäger D, Jäger E, Knuth A, Chen YT, Old LJ. Antigens recognized by autologous antibody in patients with renal-cell carcinoma. </w:t>
      </w:r>
      <w:r w:rsidRPr="008E2476">
        <w:rPr>
          <w:rFonts w:ascii="Book Antiqua" w:hAnsi="Book Antiqua"/>
          <w:i/>
          <w:szCs w:val="24"/>
        </w:rPr>
        <w:t>Int J Cancer</w:t>
      </w:r>
      <w:r w:rsidRPr="008E2476">
        <w:rPr>
          <w:rFonts w:ascii="Book Antiqua" w:hAnsi="Book Antiqua"/>
          <w:szCs w:val="24"/>
        </w:rPr>
        <w:t xml:space="preserve"> 1999; </w:t>
      </w:r>
      <w:r w:rsidRPr="008E2476">
        <w:rPr>
          <w:rFonts w:ascii="Book Antiqua" w:hAnsi="Book Antiqua"/>
          <w:b/>
          <w:szCs w:val="24"/>
        </w:rPr>
        <w:t>83</w:t>
      </w:r>
      <w:r w:rsidRPr="008E2476">
        <w:rPr>
          <w:rFonts w:ascii="Book Antiqua" w:hAnsi="Book Antiqua"/>
          <w:szCs w:val="24"/>
        </w:rPr>
        <w:t>: 456-464 [PMID: 10508479]</w:t>
      </w:r>
    </w:p>
    <w:p w14:paraId="7C2E3A3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115 </w:t>
      </w:r>
      <w:r w:rsidRPr="008E2476">
        <w:rPr>
          <w:rFonts w:ascii="Book Antiqua" w:hAnsi="Book Antiqua"/>
          <w:b/>
          <w:szCs w:val="24"/>
        </w:rPr>
        <w:t>Zhang W</w:t>
      </w:r>
      <w:r w:rsidRPr="008E2476">
        <w:rPr>
          <w:rFonts w:ascii="Book Antiqua" w:hAnsi="Book Antiqua"/>
          <w:szCs w:val="24"/>
        </w:rPr>
        <w:t xml:space="preserve">, Winder T, Ning Y, Pohl A, Yang D, Kahn M, Lurje G, Labonte MJ, Wilson PM, Gordon MA, Hu-Lieskovan S, Mauro DJ, Langer C, Rowinsky EK, Lenz HJ. A let-7 microRNA-binding site polymorphism in 3'-untranslated region of KRAS gene predicts response in wild-type KRAS patients with metastatic colorectal cancer treated with cetuximab monotherapy. </w:t>
      </w:r>
      <w:r w:rsidRPr="008E2476">
        <w:rPr>
          <w:rFonts w:ascii="Book Antiqua" w:hAnsi="Book Antiqua"/>
          <w:i/>
          <w:szCs w:val="24"/>
        </w:rPr>
        <w:t>Ann Oncol</w:t>
      </w:r>
      <w:r w:rsidRPr="008E2476">
        <w:rPr>
          <w:rFonts w:ascii="Book Antiqua" w:hAnsi="Book Antiqua"/>
          <w:szCs w:val="24"/>
        </w:rPr>
        <w:t xml:space="preserve"> 2011; </w:t>
      </w:r>
      <w:r w:rsidRPr="008E2476">
        <w:rPr>
          <w:rFonts w:ascii="Book Antiqua" w:hAnsi="Book Antiqua"/>
          <w:b/>
          <w:szCs w:val="24"/>
        </w:rPr>
        <w:t>22</w:t>
      </w:r>
      <w:r w:rsidRPr="008E2476">
        <w:rPr>
          <w:rFonts w:ascii="Book Antiqua" w:hAnsi="Book Antiqua"/>
          <w:szCs w:val="24"/>
        </w:rPr>
        <w:t>: 104-109 [PMID: 20603437 DOI: 10.1093/annonc/mdg315]</w:t>
      </w:r>
    </w:p>
    <w:p w14:paraId="147CB2A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116 </w:t>
      </w:r>
      <w:r w:rsidRPr="008E2476">
        <w:rPr>
          <w:rFonts w:ascii="Book Antiqua" w:hAnsi="Book Antiqua"/>
          <w:b/>
          <w:szCs w:val="24"/>
        </w:rPr>
        <w:t>Aslam MI</w:t>
      </w:r>
      <w:r w:rsidRPr="008E2476">
        <w:rPr>
          <w:rFonts w:ascii="Book Antiqua" w:hAnsi="Book Antiqua"/>
          <w:szCs w:val="24"/>
        </w:rPr>
        <w:t xml:space="preserve">, Patel M, Singh B, Jameson JS, Pringle JH. MicroRNA manipulation in colorectal cancer cells: from laboratory to clinical application. </w:t>
      </w:r>
      <w:r w:rsidRPr="008E2476">
        <w:rPr>
          <w:rFonts w:ascii="Book Antiqua" w:hAnsi="Book Antiqua"/>
          <w:i/>
          <w:szCs w:val="24"/>
        </w:rPr>
        <w:t>J Transl Med</w:t>
      </w:r>
      <w:r w:rsidRPr="008E2476">
        <w:rPr>
          <w:rFonts w:ascii="Book Antiqua" w:hAnsi="Book Antiqua"/>
          <w:szCs w:val="24"/>
        </w:rPr>
        <w:t xml:space="preserve"> 2012; </w:t>
      </w:r>
      <w:r w:rsidRPr="008E2476">
        <w:rPr>
          <w:rFonts w:ascii="Book Antiqua" w:hAnsi="Book Antiqua"/>
          <w:b/>
          <w:szCs w:val="24"/>
        </w:rPr>
        <w:t>10</w:t>
      </w:r>
      <w:r w:rsidRPr="008E2476">
        <w:rPr>
          <w:rFonts w:ascii="Book Antiqua" w:hAnsi="Book Antiqua"/>
          <w:szCs w:val="24"/>
        </w:rPr>
        <w:t>: 128 [PMID: 22716183 DOI: 10.1186/1479-5876-10-128]</w:t>
      </w:r>
    </w:p>
    <w:p w14:paraId="0EDE02E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117 </w:t>
      </w:r>
      <w:r w:rsidRPr="008E2476">
        <w:rPr>
          <w:rFonts w:ascii="Book Antiqua" w:hAnsi="Book Antiqua"/>
          <w:b/>
          <w:szCs w:val="24"/>
        </w:rPr>
        <w:t>Shah MY</w:t>
      </w:r>
      <w:r w:rsidRPr="008E2476">
        <w:rPr>
          <w:rFonts w:ascii="Book Antiqua" w:hAnsi="Book Antiqua"/>
          <w:szCs w:val="24"/>
        </w:rPr>
        <w:t xml:space="preserve">, Calin GA. MicroRNAs as therapeutic targets in human cancers. </w:t>
      </w:r>
      <w:r w:rsidRPr="008E2476">
        <w:rPr>
          <w:rFonts w:ascii="Book Antiqua" w:hAnsi="Book Antiqua"/>
          <w:i/>
          <w:szCs w:val="24"/>
        </w:rPr>
        <w:t>Wiley Interdiscip Rev RNA</w:t>
      </w:r>
      <w:r w:rsidRPr="008E2476">
        <w:rPr>
          <w:rFonts w:ascii="Book Antiqua" w:hAnsi="Book Antiqua"/>
          <w:szCs w:val="24"/>
        </w:rPr>
        <w:t xml:space="preserve"> 2014; </w:t>
      </w:r>
      <w:r w:rsidRPr="008E2476">
        <w:rPr>
          <w:rFonts w:ascii="Book Antiqua" w:hAnsi="Book Antiqua"/>
          <w:b/>
          <w:szCs w:val="24"/>
        </w:rPr>
        <w:t>5</w:t>
      </w:r>
      <w:r w:rsidRPr="008E2476">
        <w:rPr>
          <w:rFonts w:ascii="Book Antiqua" w:hAnsi="Book Antiqua"/>
          <w:szCs w:val="24"/>
        </w:rPr>
        <w:t>: 537-548 [PMID: 24687772 DOI: 10.1002/wrna.1229]</w:t>
      </w:r>
    </w:p>
    <w:p w14:paraId="762198F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118 </w:t>
      </w:r>
      <w:r w:rsidRPr="008E2476">
        <w:rPr>
          <w:rFonts w:ascii="Book Antiqua" w:hAnsi="Book Antiqua"/>
          <w:b/>
          <w:szCs w:val="24"/>
        </w:rPr>
        <w:t>Lin PL</w:t>
      </w:r>
      <w:r w:rsidRPr="008E2476">
        <w:rPr>
          <w:rFonts w:ascii="Book Antiqua" w:hAnsi="Book Antiqua"/>
          <w:szCs w:val="24"/>
        </w:rPr>
        <w:t xml:space="preserve">, Wu DW, Huang CC, He TY, Chou MC, Sheu GT, Lee H. MicroRNA-21 promotes tumour malignancy via increased nuclear translocation of β-catenin and predicts poor outcome in APC-mutated but not in APC-wild-type colorectal cancer. </w:t>
      </w:r>
      <w:r w:rsidRPr="008E2476">
        <w:rPr>
          <w:rFonts w:ascii="Book Antiqua" w:hAnsi="Book Antiqua"/>
          <w:i/>
          <w:szCs w:val="24"/>
        </w:rPr>
        <w:t>Carcinogenesis</w:t>
      </w:r>
      <w:r w:rsidRPr="008E2476">
        <w:rPr>
          <w:rFonts w:ascii="Book Antiqua" w:hAnsi="Book Antiqua"/>
          <w:szCs w:val="24"/>
        </w:rPr>
        <w:t xml:space="preserve"> 2014; </w:t>
      </w:r>
      <w:r w:rsidRPr="008E2476">
        <w:rPr>
          <w:rFonts w:ascii="Book Antiqua" w:hAnsi="Book Antiqua"/>
          <w:b/>
          <w:szCs w:val="24"/>
        </w:rPr>
        <w:t>35</w:t>
      </w:r>
      <w:r w:rsidRPr="008E2476">
        <w:rPr>
          <w:rFonts w:ascii="Book Antiqua" w:hAnsi="Book Antiqua"/>
          <w:szCs w:val="24"/>
        </w:rPr>
        <w:t>: 2175-2182 [PMID: 24832083 DOI: 10.1093/carcin/bgu110]</w:t>
      </w:r>
    </w:p>
    <w:p w14:paraId="01F698D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119 </w:t>
      </w:r>
      <w:r w:rsidRPr="008E2476">
        <w:rPr>
          <w:rFonts w:ascii="Book Antiqua" w:hAnsi="Book Antiqua"/>
          <w:b/>
          <w:szCs w:val="24"/>
        </w:rPr>
        <w:t>Asangani IA</w:t>
      </w:r>
      <w:r w:rsidRPr="008E2476">
        <w:rPr>
          <w:rFonts w:ascii="Book Antiqua" w:hAnsi="Book Antiqua"/>
          <w:szCs w:val="24"/>
        </w:rPr>
        <w:t xml:space="preserve">, Rasheed SA, Nikolova DA, Leupold JH, Colburn NH, Post S, Allgayer H. MicroRNA-21 (miR-21) post-transcriptionally downregulates tumor suppressor Pdcd4 and stimulates invasion, intravasation and metastasis in colorectal cancer. </w:t>
      </w:r>
      <w:r w:rsidRPr="008E2476">
        <w:rPr>
          <w:rFonts w:ascii="Book Antiqua" w:hAnsi="Book Antiqua"/>
          <w:i/>
          <w:szCs w:val="24"/>
        </w:rPr>
        <w:t>Oncogene</w:t>
      </w:r>
      <w:r w:rsidRPr="008E2476">
        <w:rPr>
          <w:rFonts w:ascii="Book Antiqua" w:hAnsi="Book Antiqua"/>
          <w:szCs w:val="24"/>
        </w:rPr>
        <w:t xml:space="preserve"> 2008; </w:t>
      </w:r>
      <w:r w:rsidRPr="008E2476">
        <w:rPr>
          <w:rFonts w:ascii="Book Antiqua" w:hAnsi="Book Antiqua"/>
          <w:b/>
          <w:szCs w:val="24"/>
        </w:rPr>
        <w:t>27</w:t>
      </w:r>
      <w:r w:rsidRPr="008E2476">
        <w:rPr>
          <w:rFonts w:ascii="Book Antiqua" w:hAnsi="Book Antiqua"/>
          <w:szCs w:val="24"/>
        </w:rPr>
        <w:t>: 2128-2136 [PMID: 17968323 DOI: 10.1038/sj.onc.1210856]</w:t>
      </w:r>
    </w:p>
    <w:p w14:paraId="6C52713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120 </w:t>
      </w:r>
      <w:r w:rsidRPr="008E2476">
        <w:rPr>
          <w:rFonts w:ascii="Book Antiqua" w:hAnsi="Book Antiqua"/>
          <w:b/>
          <w:szCs w:val="24"/>
        </w:rPr>
        <w:t>Valeri N</w:t>
      </w:r>
      <w:r w:rsidRPr="008E2476">
        <w:rPr>
          <w:rFonts w:ascii="Book Antiqua" w:hAnsi="Book Antiqua"/>
          <w:szCs w:val="24"/>
        </w:rPr>
        <w:t xml:space="preserve">, Gasparini P, Braconi C, Paone A, Lovat F, Fabbri M, Sumani KM, Alder H, Amadori D, Patel T, Nuovo GJ, Fishel R, Croce CM. MicroRNA-21 induces resistance to 5-fluorouracil by down-regulating human DNA MutS homolog 2 (hMSH2). </w:t>
      </w:r>
      <w:r w:rsidRPr="008E2476">
        <w:rPr>
          <w:rFonts w:ascii="Book Antiqua" w:hAnsi="Book Antiqua"/>
          <w:i/>
          <w:szCs w:val="24"/>
        </w:rPr>
        <w:t xml:space="preserve">Proc Natl Acad Sci U S </w:t>
      </w:r>
      <w:proofErr w:type="gramStart"/>
      <w:r w:rsidRPr="008E2476">
        <w:rPr>
          <w:rFonts w:ascii="Book Antiqua" w:hAnsi="Book Antiqua"/>
          <w:i/>
          <w:szCs w:val="24"/>
        </w:rPr>
        <w:t>A</w:t>
      </w:r>
      <w:proofErr w:type="gramEnd"/>
      <w:r w:rsidRPr="008E2476">
        <w:rPr>
          <w:rFonts w:ascii="Book Antiqua" w:hAnsi="Book Antiqua"/>
          <w:szCs w:val="24"/>
        </w:rPr>
        <w:t xml:space="preserve"> 2010; </w:t>
      </w:r>
      <w:r w:rsidRPr="008E2476">
        <w:rPr>
          <w:rFonts w:ascii="Book Antiqua" w:hAnsi="Book Antiqua"/>
          <w:b/>
          <w:szCs w:val="24"/>
        </w:rPr>
        <w:t>107</w:t>
      </w:r>
      <w:r w:rsidRPr="008E2476">
        <w:rPr>
          <w:rFonts w:ascii="Book Antiqua" w:hAnsi="Book Antiqua"/>
          <w:szCs w:val="24"/>
        </w:rPr>
        <w:t>: 21098-21103 [PMID: 21078976 DOI: 10.1073.pnas.1015541107]</w:t>
      </w:r>
    </w:p>
    <w:p w14:paraId="31CDD6D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121 </w:t>
      </w:r>
      <w:r w:rsidRPr="008E2476">
        <w:rPr>
          <w:rFonts w:ascii="Book Antiqua" w:hAnsi="Book Antiqua"/>
          <w:b/>
          <w:szCs w:val="24"/>
        </w:rPr>
        <w:t>Wagenaar TR</w:t>
      </w:r>
      <w:r w:rsidRPr="008E2476">
        <w:rPr>
          <w:rFonts w:ascii="Book Antiqua" w:hAnsi="Book Antiqua"/>
          <w:szCs w:val="24"/>
        </w:rPr>
        <w:t xml:space="preserve">, Zabludoff S, Ahn SM, Allerson C, Arlt H, Baffa R, Cao H, Davis S, Garcia-Echeverria C, Gaur R, Huang SM, Jiang L, Kim D, Metz-Weidmann C, Pavlicek A, Pollard J, Reeves J, Rocnik JL, Scheidler S, Shi C, Sun F, Tolstykh T, Weber W, Winter C, Yu E, Yu Q, Zheng G, Wiederschain D. Anti-miR-21 Suppresses </w:t>
      </w:r>
      <w:r w:rsidRPr="008E2476">
        <w:rPr>
          <w:rFonts w:ascii="Book Antiqua" w:hAnsi="Book Antiqua"/>
          <w:szCs w:val="24"/>
        </w:rPr>
        <w:lastRenderedPageBreak/>
        <w:t xml:space="preserve">Hepatocellular Carcinoma Growth via Broad Transcriptional Network Deregulation. </w:t>
      </w:r>
      <w:r w:rsidRPr="008E2476">
        <w:rPr>
          <w:rFonts w:ascii="Book Antiqua" w:hAnsi="Book Antiqua"/>
          <w:i/>
          <w:szCs w:val="24"/>
        </w:rPr>
        <w:t>Mol Cancer Res</w:t>
      </w:r>
      <w:r w:rsidRPr="008E2476">
        <w:rPr>
          <w:rFonts w:ascii="Book Antiqua" w:hAnsi="Book Antiqua"/>
          <w:szCs w:val="24"/>
        </w:rPr>
        <w:t xml:space="preserve"> 2015; </w:t>
      </w:r>
      <w:r w:rsidRPr="008E2476">
        <w:rPr>
          <w:rFonts w:ascii="Book Antiqua" w:hAnsi="Book Antiqua"/>
          <w:b/>
          <w:szCs w:val="24"/>
        </w:rPr>
        <w:t>13</w:t>
      </w:r>
      <w:r w:rsidRPr="008E2476">
        <w:rPr>
          <w:rFonts w:ascii="Book Antiqua" w:hAnsi="Book Antiqua"/>
          <w:szCs w:val="24"/>
        </w:rPr>
        <w:t>: 1009-1021 [PMID: 25758165 DOI: 10.1158/1541-7786.MCR-14-0703]</w:t>
      </w:r>
    </w:p>
    <w:p w14:paraId="40B71B8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122 </w:t>
      </w:r>
      <w:r w:rsidRPr="008E2476">
        <w:rPr>
          <w:rFonts w:ascii="Book Antiqua" w:hAnsi="Book Antiqua"/>
          <w:b/>
          <w:szCs w:val="24"/>
        </w:rPr>
        <w:t>Hermeking H</w:t>
      </w:r>
      <w:r w:rsidRPr="008E2476">
        <w:rPr>
          <w:rFonts w:ascii="Book Antiqua" w:hAnsi="Book Antiqua"/>
          <w:szCs w:val="24"/>
        </w:rPr>
        <w:t xml:space="preserve">. MicroRNAs in the p53 network: micromanagement of tumour suppression. </w:t>
      </w:r>
      <w:r w:rsidRPr="008E2476">
        <w:rPr>
          <w:rFonts w:ascii="Book Antiqua" w:hAnsi="Book Antiqua"/>
          <w:i/>
          <w:szCs w:val="24"/>
        </w:rPr>
        <w:t>Nat Rev Cancer</w:t>
      </w:r>
      <w:r w:rsidRPr="008E2476">
        <w:rPr>
          <w:rFonts w:ascii="Book Antiqua" w:hAnsi="Book Antiqua"/>
          <w:szCs w:val="24"/>
        </w:rPr>
        <w:t xml:space="preserve"> 2012; </w:t>
      </w:r>
      <w:r w:rsidRPr="008E2476">
        <w:rPr>
          <w:rFonts w:ascii="Book Antiqua" w:hAnsi="Book Antiqua"/>
          <w:b/>
          <w:szCs w:val="24"/>
        </w:rPr>
        <w:t>12</w:t>
      </w:r>
      <w:r w:rsidRPr="008E2476">
        <w:rPr>
          <w:rFonts w:ascii="Book Antiqua" w:hAnsi="Book Antiqua"/>
          <w:szCs w:val="24"/>
        </w:rPr>
        <w:t>: 613-626 [PMID: 22898542 DOI: 10.1038/nrc3318]</w:t>
      </w:r>
    </w:p>
    <w:p w14:paraId="4BA7800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123 </w:t>
      </w:r>
      <w:r w:rsidRPr="008E2476">
        <w:rPr>
          <w:rFonts w:ascii="Book Antiqua" w:hAnsi="Book Antiqua"/>
          <w:b/>
          <w:szCs w:val="24"/>
        </w:rPr>
        <w:t>Chang TC</w:t>
      </w:r>
      <w:r w:rsidRPr="008E2476">
        <w:rPr>
          <w:rFonts w:ascii="Book Antiqua" w:hAnsi="Book Antiqua"/>
          <w:szCs w:val="24"/>
        </w:rPr>
        <w:t xml:space="preserve">, Wentzel EA, Kent OA, Ramachandran K, Mullendore M, Lee KH, Feldmann G, Yamakuchi M, Ferlito M, Lowenstein CJ, Arking DE, Beer MA, Maitra A, Mendell JT. Transactivation of miR-34a by p53 broadly influences gene expression and promotes apoptosis. </w:t>
      </w:r>
      <w:r w:rsidRPr="008E2476">
        <w:rPr>
          <w:rFonts w:ascii="Book Antiqua" w:hAnsi="Book Antiqua"/>
          <w:i/>
          <w:szCs w:val="24"/>
        </w:rPr>
        <w:t>Mol Cell</w:t>
      </w:r>
      <w:r w:rsidRPr="008E2476">
        <w:rPr>
          <w:rFonts w:ascii="Book Antiqua" w:hAnsi="Book Antiqua"/>
          <w:szCs w:val="24"/>
        </w:rPr>
        <w:t xml:space="preserve"> 2007; </w:t>
      </w:r>
      <w:r w:rsidRPr="008E2476">
        <w:rPr>
          <w:rFonts w:ascii="Book Antiqua" w:hAnsi="Book Antiqua"/>
          <w:b/>
          <w:szCs w:val="24"/>
        </w:rPr>
        <w:t>26</w:t>
      </w:r>
      <w:r w:rsidRPr="008E2476">
        <w:rPr>
          <w:rFonts w:ascii="Book Antiqua" w:hAnsi="Book Antiqua"/>
          <w:szCs w:val="24"/>
        </w:rPr>
        <w:t>: 745-752 [PMID: 17540599 DOI: 10.1016/j.molcel.2007.05.010]</w:t>
      </w:r>
    </w:p>
    <w:p w14:paraId="73E6732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124 </w:t>
      </w:r>
      <w:r w:rsidRPr="008E2476">
        <w:rPr>
          <w:rFonts w:ascii="Book Antiqua" w:hAnsi="Book Antiqua"/>
          <w:b/>
          <w:szCs w:val="24"/>
        </w:rPr>
        <w:t>Nugent M</w:t>
      </w:r>
      <w:r w:rsidRPr="008E2476">
        <w:rPr>
          <w:rFonts w:ascii="Book Antiqua" w:hAnsi="Book Antiqua"/>
          <w:szCs w:val="24"/>
        </w:rPr>
        <w:t xml:space="preserve">, Miller N, Kerin MJ. Circulating miR-34a levels are reduced in colorectal cancer. </w:t>
      </w:r>
      <w:r w:rsidRPr="008E2476">
        <w:rPr>
          <w:rFonts w:ascii="Book Antiqua" w:hAnsi="Book Antiqua"/>
          <w:i/>
          <w:szCs w:val="24"/>
        </w:rPr>
        <w:t>J Surg Oncol</w:t>
      </w:r>
      <w:r w:rsidRPr="008E2476">
        <w:rPr>
          <w:rFonts w:ascii="Book Antiqua" w:hAnsi="Book Antiqua"/>
          <w:szCs w:val="24"/>
        </w:rPr>
        <w:t xml:space="preserve"> 2012; </w:t>
      </w:r>
      <w:r w:rsidRPr="008E2476">
        <w:rPr>
          <w:rFonts w:ascii="Book Antiqua" w:hAnsi="Book Antiqua"/>
          <w:b/>
          <w:szCs w:val="24"/>
        </w:rPr>
        <w:t>106</w:t>
      </w:r>
      <w:r w:rsidRPr="008E2476">
        <w:rPr>
          <w:rFonts w:ascii="Book Antiqua" w:hAnsi="Book Antiqua"/>
          <w:szCs w:val="24"/>
        </w:rPr>
        <w:t>: 947-952 [PMID: 22648208 DOI: 10.1002/jso.23174]</w:t>
      </w:r>
    </w:p>
    <w:p w14:paraId="6ADCF31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125 </w:t>
      </w:r>
      <w:r w:rsidRPr="008E2476">
        <w:rPr>
          <w:rFonts w:ascii="Book Antiqua" w:hAnsi="Book Antiqua"/>
          <w:b/>
          <w:szCs w:val="24"/>
        </w:rPr>
        <w:t>Hahn S</w:t>
      </w:r>
      <w:r w:rsidRPr="008E2476">
        <w:rPr>
          <w:rFonts w:ascii="Book Antiqua" w:hAnsi="Book Antiqua"/>
          <w:szCs w:val="24"/>
        </w:rPr>
        <w:t xml:space="preserve">, Jackstadt R, Siemens H, Hünten S, Hermeking H. SNAIL and miR-34a feed-forward regulation of ZNF281/ZBP99 promotes epithelial-mesenchymal transition. </w:t>
      </w:r>
      <w:r w:rsidRPr="008E2476">
        <w:rPr>
          <w:rFonts w:ascii="Book Antiqua" w:hAnsi="Book Antiqua"/>
          <w:i/>
          <w:szCs w:val="24"/>
        </w:rPr>
        <w:t>EMBO J</w:t>
      </w:r>
      <w:r w:rsidRPr="008E2476">
        <w:rPr>
          <w:rFonts w:ascii="Book Antiqua" w:hAnsi="Book Antiqua"/>
          <w:szCs w:val="24"/>
        </w:rPr>
        <w:t xml:space="preserve"> 2013; </w:t>
      </w:r>
      <w:r w:rsidRPr="008E2476">
        <w:rPr>
          <w:rFonts w:ascii="Book Antiqua" w:hAnsi="Book Antiqua"/>
          <w:b/>
          <w:szCs w:val="24"/>
        </w:rPr>
        <w:t>32</w:t>
      </w:r>
      <w:r w:rsidRPr="008E2476">
        <w:rPr>
          <w:rFonts w:ascii="Book Antiqua" w:hAnsi="Book Antiqua"/>
          <w:szCs w:val="24"/>
        </w:rPr>
        <w:t>: 3079-3095 [PMID: 24185900 DOI: 10.1038/emboj.2013.236]</w:t>
      </w:r>
    </w:p>
    <w:p w14:paraId="3965A0B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126 </w:t>
      </w:r>
      <w:r w:rsidRPr="008E2476">
        <w:rPr>
          <w:rFonts w:ascii="Book Antiqua" w:hAnsi="Book Antiqua"/>
          <w:b/>
          <w:szCs w:val="24"/>
        </w:rPr>
        <w:t>Rokavec M</w:t>
      </w:r>
      <w:r w:rsidRPr="008E2476">
        <w:rPr>
          <w:rFonts w:ascii="Book Antiqua" w:hAnsi="Book Antiqua"/>
          <w:szCs w:val="24"/>
        </w:rPr>
        <w:t xml:space="preserve">, Öner MG, Li H, Jackstadt R, Jiang L, Lodygin D, Kaller M, Horst D, Ziegler PK, Schwitalla S, Slotta-Huspenina J, Bader FG, Greten FR, Hermeking H. IL-6R/STAT3/miR-34a feedback loop promotes EMT-mediated colorectal cancer invasion and metastasis. </w:t>
      </w:r>
      <w:r w:rsidRPr="008E2476">
        <w:rPr>
          <w:rFonts w:ascii="Book Antiqua" w:hAnsi="Book Antiqua"/>
          <w:i/>
          <w:szCs w:val="24"/>
        </w:rPr>
        <w:t>J Clin Invest</w:t>
      </w:r>
      <w:r w:rsidRPr="008E2476">
        <w:rPr>
          <w:rFonts w:ascii="Book Antiqua" w:hAnsi="Book Antiqua"/>
          <w:szCs w:val="24"/>
        </w:rPr>
        <w:t xml:space="preserve"> 2014; </w:t>
      </w:r>
      <w:r w:rsidRPr="008E2476">
        <w:rPr>
          <w:rFonts w:ascii="Book Antiqua" w:hAnsi="Book Antiqua"/>
          <w:b/>
          <w:szCs w:val="24"/>
        </w:rPr>
        <w:t>124</w:t>
      </w:r>
      <w:r w:rsidRPr="008E2476">
        <w:rPr>
          <w:rFonts w:ascii="Book Antiqua" w:hAnsi="Book Antiqua"/>
          <w:szCs w:val="24"/>
        </w:rPr>
        <w:t>: 1853-1867 [PMID: 24642471 DOI: 10.1172/JCI73531]</w:t>
      </w:r>
    </w:p>
    <w:p w14:paraId="0AD3D96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127 </w:t>
      </w:r>
      <w:r w:rsidRPr="008E2476">
        <w:rPr>
          <w:rFonts w:ascii="Book Antiqua" w:hAnsi="Book Antiqua"/>
          <w:b/>
          <w:szCs w:val="24"/>
        </w:rPr>
        <w:t>Strillacci A</w:t>
      </w:r>
      <w:r w:rsidRPr="008E2476">
        <w:rPr>
          <w:rFonts w:ascii="Book Antiqua" w:hAnsi="Book Antiqua"/>
          <w:szCs w:val="24"/>
        </w:rPr>
        <w:t xml:space="preserve">, Valerii MC, Sansone P, Caggiano C, Sgromo A, Vittori L, Fiorentino M, Poggioli G, Rizzello F, Campieri M, Spisni E. Loss of miR-101 expression promotes Wnt/β-catenin signalling pathway activation and malignancy in colon cancer cells. </w:t>
      </w:r>
      <w:r w:rsidRPr="008E2476">
        <w:rPr>
          <w:rFonts w:ascii="Book Antiqua" w:hAnsi="Book Antiqua"/>
          <w:i/>
          <w:szCs w:val="24"/>
        </w:rPr>
        <w:t>J Pathol</w:t>
      </w:r>
      <w:r w:rsidRPr="008E2476">
        <w:rPr>
          <w:rFonts w:ascii="Book Antiqua" w:hAnsi="Book Antiqua"/>
          <w:szCs w:val="24"/>
        </w:rPr>
        <w:t xml:space="preserve"> 2013; </w:t>
      </w:r>
      <w:r w:rsidRPr="008E2476">
        <w:rPr>
          <w:rFonts w:ascii="Book Antiqua" w:hAnsi="Book Antiqua"/>
          <w:b/>
          <w:szCs w:val="24"/>
        </w:rPr>
        <w:t>229</w:t>
      </w:r>
      <w:r w:rsidRPr="008E2476">
        <w:rPr>
          <w:rFonts w:ascii="Book Antiqua" w:hAnsi="Book Antiqua"/>
          <w:szCs w:val="24"/>
        </w:rPr>
        <w:t>: 379-389 [PMID: 22930392 DOI: 10.1002/path.4097]</w:t>
      </w:r>
    </w:p>
    <w:p w14:paraId="7C4862D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128 </w:t>
      </w:r>
      <w:r w:rsidRPr="008E2476">
        <w:rPr>
          <w:rFonts w:ascii="Book Antiqua" w:hAnsi="Book Antiqua"/>
          <w:b/>
          <w:szCs w:val="24"/>
        </w:rPr>
        <w:t>Nagel R</w:t>
      </w:r>
      <w:r w:rsidRPr="008E2476">
        <w:rPr>
          <w:rFonts w:ascii="Book Antiqua" w:hAnsi="Book Antiqua"/>
          <w:szCs w:val="24"/>
        </w:rPr>
        <w:t xml:space="preserve">, le Sage C, Diosdado B, van der Waal M, Oude Vrielink JA, Bolijn A, Meijer GA, Agami R. Regulation of the adenomatous polyposis coli gene by the miR-135 family in colorectal cancer. </w:t>
      </w:r>
      <w:r w:rsidRPr="008E2476">
        <w:rPr>
          <w:rFonts w:ascii="Book Antiqua" w:hAnsi="Book Antiqua"/>
          <w:i/>
          <w:szCs w:val="24"/>
        </w:rPr>
        <w:t>Cancer Res</w:t>
      </w:r>
      <w:r w:rsidRPr="008E2476">
        <w:rPr>
          <w:rFonts w:ascii="Book Antiqua" w:hAnsi="Book Antiqua"/>
          <w:szCs w:val="24"/>
        </w:rPr>
        <w:t xml:space="preserve"> 2008; </w:t>
      </w:r>
      <w:r w:rsidRPr="008E2476">
        <w:rPr>
          <w:rFonts w:ascii="Book Antiqua" w:hAnsi="Book Antiqua"/>
          <w:b/>
          <w:szCs w:val="24"/>
        </w:rPr>
        <w:t>68</w:t>
      </w:r>
      <w:r w:rsidRPr="008E2476">
        <w:rPr>
          <w:rFonts w:ascii="Book Antiqua" w:hAnsi="Book Antiqua"/>
          <w:szCs w:val="24"/>
        </w:rPr>
        <w:t>: 5795-5802 [PMID: 18632633 DOI: 10.1158/0008-5472.CAN-08-0951]</w:t>
      </w:r>
    </w:p>
    <w:p w14:paraId="0003C552"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129 </w:t>
      </w:r>
      <w:r w:rsidRPr="008E2476">
        <w:rPr>
          <w:rFonts w:ascii="Book Antiqua" w:hAnsi="Book Antiqua"/>
          <w:b/>
          <w:szCs w:val="24"/>
        </w:rPr>
        <w:t>Valeri N</w:t>
      </w:r>
      <w:r w:rsidRPr="008E2476">
        <w:rPr>
          <w:rFonts w:ascii="Book Antiqua" w:hAnsi="Book Antiqua"/>
          <w:szCs w:val="24"/>
        </w:rPr>
        <w:t xml:space="preserve">, Braconi C, Gasparini P, Murgia C, Lampis A, Paulus-Hock V, Hart JR, Ueno L, Grivennikov SI, Lovat F, Paone A, Cascione L, Sumani KM, Veronese A, Fabbri M, Carasi S, Alder H, Lanza G, Gafa' R, Moyer MP, Ridgway RA, Cordero J, Nuovo GJ, Frankel WL, Rugge M, Fassan M, Groden J, Vogt PK, Karin M, Sansom OJ, Croce CM. MicroRNA-135b promotes cancer progression by acting as a downstream effector of oncogenic pathways in colon cancer. </w:t>
      </w:r>
      <w:r w:rsidRPr="008E2476">
        <w:rPr>
          <w:rFonts w:ascii="Book Antiqua" w:hAnsi="Book Antiqua"/>
          <w:i/>
          <w:szCs w:val="24"/>
        </w:rPr>
        <w:t>Cancer Cell</w:t>
      </w:r>
      <w:r w:rsidRPr="008E2476">
        <w:rPr>
          <w:rFonts w:ascii="Book Antiqua" w:hAnsi="Book Antiqua"/>
          <w:szCs w:val="24"/>
        </w:rPr>
        <w:t xml:space="preserve"> 2014; </w:t>
      </w:r>
      <w:r w:rsidRPr="008E2476">
        <w:rPr>
          <w:rFonts w:ascii="Book Antiqua" w:hAnsi="Book Antiqua"/>
          <w:b/>
          <w:szCs w:val="24"/>
        </w:rPr>
        <w:t>25</w:t>
      </w:r>
      <w:r w:rsidRPr="008E2476">
        <w:rPr>
          <w:rFonts w:ascii="Book Antiqua" w:hAnsi="Book Antiqua"/>
          <w:szCs w:val="24"/>
        </w:rPr>
        <w:t>: 469-483 [PMID: 24735923 DOI: 10.1016/j.ccr.2014.03.006]</w:t>
      </w:r>
    </w:p>
    <w:p w14:paraId="2BB582B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130 </w:t>
      </w:r>
      <w:r w:rsidRPr="008E2476">
        <w:rPr>
          <w:rFonts w:ascii="Book Antiqua" w:hAnsi="Book Antiqua"/>
          <w:b/>
          <w:szCs w:val="24"/>
        </w:rPr>
        <w:t>Drebber U</w:t>
      </w:r>
      <w:r w:rsidRPr="008E2476">
        <w:rPr>
          <w:rFonts w:ascii="Book Antiqua" w:hAnsi="Book Antiqua"/>
          <w:szCs w:val="24"/>
        </w:rPr>
        <w:t xml:space="preserve">, Lay M, Wedemeyer I, Vallböhmer D, Bollschweiler E, Brabender J, Mönig SP, Hölscher AH, Dienes HP, Odenthal M. Altered levels of the onco-microRNA 21 and the tumor-supressor microRNAs 143 and 145 in advanced rectal cancer indicate successful neoadjuvant chemoradiotherapy. </w:t>
      </w:r>
      <w:r w:rsidRPr="008E2476">
        <w:rPr>
          <w:rFonts w:ascii="Book Antiqua" w:hAnsi="Book Antiqua"/>
          <w:i/>
          <w:szCs w:val="24"/>
        </w:rPr>
        <w:t>Int J Oncol</w:t>
      </w:r>
      <w:r w:rsidRPr="008E2476">
        <w:rPr>
          <w:rFonts w:ascii="Book Antiqua" w:hAnsi="Book Antiqua"/>
          <w:szCs w:val="24"/>
        </w:rPr>
        <w:t xml:space="preserve"> 2011; </w:t>
      </w:r>
      <w:r w:rsidRPr="008E2476">
        <w:rPr>
          <w:rFonts w:ascii="Book Antiqua" w:hAnsi="Book Antiqua"/>
          <w:b/>
          <w:szCs w:val="24"/>
        </w:rPr>
        <w:t>39</w:t>
      </w:r>
      <w:r w:rsidRPr="008E2476">
        <w:rPr>
          <w:rFonts w:ascii="Book Antiqua" w:hAnsi="Book Antiqua"/>
          <w:szCs w:val="24"/>
        </w:rPr>
        <w:t>: 409-415 [PMID: 21567082 DOI: 10.3892/ijo.2011.1036]</w:t>
      </w:r>
    </w:p>
    <w:p w14:paraId="6D64EC4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131 </w:t>
      </w:r>
      <w:r w:rsidRPr="008E2476">
        <w:rPr>
          <w:rFonts w:ascii="Book Antiqua" w:hAnsi="Book Antiqua"/>
          <w:b/>
          <w:szCs w:val="24"/>
        </w:rPr>
        <w:t>Schetter AJ</w:t>
      </w:r>
      <w:r w:rsidRPr="008E2476">
        <w:rPr>
          <w:rFonts w:ascii="Book Antiqua" w:hAnsi="Book Antiqua"/>
          <w:szCs w:val="24"/>
        </w:rPr>
        <w:t xml:space="preserve">, Okayama H, Harris CC. The role of microRNAs in colorectal cancer. </w:t>
      </w:r>
      <w:r w:rsidRPr="008E2476">
        <w:rPr>
          <w:rFonts w:ascii="Book Antiqua" w:hAnsi="Book Antiqua"/>
          <w:i/>
          <w:szCs w:val="24"/>
        </w:rPr>
        <w:t>Cancer J</w:t>
      </w:r>
      <w:r w:rsidRPr="008E2476">
        <w:rPr>
          <w:rFonts w:ascii="Book Antiqua" w:hAnsi="Book Antiqua"/>
          <w:szCs w:val="24"/>
        </w:rPr>
        <w:t xml:space="preserve"> 2012; </w:t>
      </w:r>
      <w:r w:rsidRPr="008E2476">
        <w:rPr>
          <w:rFonts w:ascii="Book Antiqua" w:hAnsi="Book Antiqua"/>
          <w:b/>
          <w:szCs w:val="24"/>
        </w:rPr>
        <w:t>18</w:t>
      </w:r>
      <w:r w:rsidRPr="008E2476">
        <w:rPr>
          <w:rFonts w:ascii="Book Antiqua" w:hAnsi="Book Antiqua"/>
          <w:szCs w:val="24"/>
        </w:rPr>
        <w:t>: 244-252 [PMID: 22647361 DOI: 10.1097/PPO.0b013e318258b78f]</w:t>
      </w:r>
    </w:p>
    <w:p w14:paraId="53C9CEE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132 </w:t>
      </w:r>
      <w:r w:rsidRPr="008E2476">
        <w:rPr>
          <w:rFonts w:ascii="Book Antiqua" w:hAnsi="Book Antiqua"/>
          <w:b/>
          <w:szCs w:val="24"/>
        </w:rPr>
        <w:t>Akao Y</w:t>
      </w:r>
      <w:r w:rsidRPr="008E2476">
        <w:rPr>
          <w:rFonts w:ascii="Book Antiqua" w:hAnsi="Book Antiqua"/>
          <w:szCs w:val="24"/>
        </w:rPr>
        <w:t xml:space="preserve">, Nakagawa Y, Hirata I, Iio A, Itoh T, Kojima K, Nakashima R, Kitade Y, Naoe T. Role of anti-oncomirs miR-143 and -145 in human colorectal tumors. </w:t>
      </w:r>
      <w:r w:rsidRPr="008E2476">
        <w:rPr>
          <w:rFonts w:ascii="Book Antiqua" w:hAnsi="Book Antiqua"/>
          <w:i/>
          <w:szCs w:val="24"/>
        </w:rPr>
        <w:t>Cancer Gene Ther</w:t>
      </w:r>
      <w:r w:rsidRPr="008E2476">
        <w:rPr>
          <w:rFonts w:ascii="Book Antiqua" w:hAnsi="Book Antiqua"/>
          <w:szCs w:val="24"/>
        </w:rPr>
        <w:t xml:space="preserve"> 2010; </w:t>
      </w:r>
      <w:r w:rsidRPr="008E2476">
        <w:rPr>
          <w:rFonts w:ascii="Book Antiqua" w:hAnsi="Book Antiqua"/>
          <w:b/>
          <w:szCs w:val="24"/>
        </w:rPr>
        <w:t>17</w:t>
      </w:r>
      <w:r w:rsidRPr="008E2476">
        <w:rPr>
          <w:rFonts w:ascii="Book Antiqua" w:hAnsi="Book Antiqua"/>
          <w:szCs w:val="24"/>
        </w:rPr>
        <w:t>: 398-408 [PMID: 20094072 DOI: 10.1038/cgt.2009.88]</w:t>
      </w:r>
    </w:p>
    <w:p w14:paraId="00143BE2"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133 </w:t>
      </w:r>
      <w:r w:rsidRPr="008E2476">
        <w:rPr>
          <w:rFonts w:ascii="Book Antiqua" w:hAnsi="Book Antiqua"/>
          <w:b/>
          <w:szCs w:val="24"/>
        </w:rPr>
        <w:t>Huang L</w:t>
      </w:r>
      <w:r w:rsidRPr="008E2476">
        <w:rPr>
          <w:rFonts w:ascii="Book Antiqua" w:hAnsi="Book Antiqua"/>
          <w:szCs w:val="24"/>
        </w:rPr>
        <w:t xml:space="preserve">, Fu L. Mechanisms of resistance to EGFR tyrosine kinase inhibitors. </w:t>
      </w:r>
      <w:r w:rsidRPr="008E2476">
        <w:rPr>
          <w:rFonts w:ascii="Book Antiqua" w:hAnsi="Book Antiqua"/>
          <w:i/>
          <w:szCs w:val="24"/>
        </w:rPr>
        <w:t>Acta Pharm Sin B</w:t>
      </w:r>
      <w:r w:rsidRPr="008E2476">
        <w:rPr>
          <w:rFonts w:ascii="Book Antiqua" w:hAnsi="Book Antiqua"/>
          <w:szCs w:val="24"/>
        </w:rPr>
        <w:t xml:space="preserve"> 2015; </w:t>
      </w:r>
      <w:r w:rsidRPr="008E2476">
        <w:rPr>
          <w:rFonts w:ascii="Book Antiqua" w:hAnsi="Book Antiqua"/>
          <w:b/>
          <w:szCs w:val="24"/>
        </w:rPr>
        <w:t>5</w:t>
      </w:r>
      <w:r w:rsidRPr="008E2476">
        <w:rPr>
          <w:rFonts w:ascii="Book Antiqua" w:hAnsi="Book Antiqua"/>
          <w:szCs w:val="24"/>
        </w:rPr>
        <w:t>: 390-401 [PMID: 26579470 DOI: 10.1016/j.apsb.2015.07.001]</w:t>
      </w:r>
    </w:p>
    <w:p w14:paraId="234A022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134 </w:t>
      </w:r>
      <w:r w:rsidRPr="008E2476">
        <w:rPr>
          <w:rFonts w:ascii="Book Antiqua" w:hAnsi="Book Antiqua"/>
          <w:b/>
          <w:szCs w:val="24"/>
        </w:rPr>
        <w:t>Johnson SM</w:t>
      </w:r>
      <w:r w:rsidRPr="008E2476">
        <w:rPr>
          <w:rFonts w:ascii="Book Antiqua" w:hAnsi="Book Antiqua"/>
          <w:szCs w:val="24"/>
        </w:rPr>
        <w:t xml:space="preserve">, Grosshans H, Shingara J, Byrom M, Jarvis R, Cheng A, Labourier E, Reinert KL, Brown D, Slack FJ. RAS is regulated by the let-7 microRNA family. </w:t>
      </w:r>
      <w:r w:rsidRPr="008E2476">
        <w:rPr>
          <w:rFonts w:ascii="Book Antiqua" w:hAnsi="Book Antiqua"/>
          <w:i/>
          <w:szCs w:val="24"/>
        </w:rPr>
        <w:t>Cell</w:t>
      </w:r>
      <w:r w:rsidRPr="008E2476">
        <w:rPr>
          <w:rFonts w:ascii="Book Antiqua" w:hAnsi="Book Antiqua"/>
          <w:szCs w:val="24"/>
        </w:rPr>
        <w:t xml:space="preserve"> 2005; </w:t>
      </w:r>
      <w:r w:rsidRPr="008E2476">
        <w:rPr>
          <w:rFonts w:ascii="Book Antiqua" w:hAnsi="Book Antiqua"/>
          <w:b/>
          <w:szCs w:val="24"/>
        </w:rPr>
        <w:t>120</w:t>
      </w:r>
      <w:r w:rsidRPr="008E2476">
        <w:rPr>
          <w:rFonts w:ascii="Book Antiqua" w:hAnsi="Book Antiqua"/>
          <w:szCs w:val="24"/>
        </w:rPr>
        <w:t>: 635-647 [PMID: 15766527 DOI: 10.1016/j.cell.2005.01.014]</w:t>
      </w:r>
    </w:p>
    <w:p w14:paraId="69415CB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135 </w:t>
      </w:r>
      <w:r w:rsidRPr="008E2476">
        <w:rPr>
          <w:rFonts w:ascii="Book Antiqua" w:hAnsi="Book Antiqua"/>
          <w:b/>
          <w:szCs w:val="24"/>
        </w:rPr>
        <w:t>Hiraki M</w:t>
      </w:r>
      <w:r w:rsidRPr="008E2476">
        <w:rPr>
          <w:rFonts w:ascii="Book Antiqua" w:hAnsi="Book Antiqua"/>
          <w:szCs w:val="24"/>
        </w:rPr>
        <w:t xml:space="preserve">, Nishimura J, Takahashi H, Wu X, Takahashi Y, Miyo M, Nishida N, Uemura M, Hata T, Takemasa I, Mizushima T, Soh JW, Doki Y, Mori M, Yamamoto H. Concurrent Targeting of KRAS and AKT by MiR-4689 Is a Novel Treatment Against Mutant KRAS Colorectal Cancer. </w:t>
      </w:r>
      <w:r w:rsidRPr="008E2476">
        <w:rPr>
          <w:rFonts w:ascii="Book Antiqua" w:hAnsi="Book Antiqua"/>
          <w:i/>
          <w:szCs w:val="24"/>
        </w:rPr>
        <w:t>Mol Ther Nucleic Acids</w:t>
      </w:r>
      <w:r w:rsidRPr="008E2476">
        <w:rPr>
          <w:rFonts w:ascii="Book Antiqua" w:hAnsi="Book Antiqua"/>
          <w:szCs w:val="24"/>
        </w:rPr>
        <w:t xml:space="preserve"> 2015; </w:t>
      </w:r>
      <w:r w:rsidRPr="008E2476">
        <w:rPr>
          <w:rFonts w:ascii="Book Antiqua" w:hAnsi="Book Antiqua"/>
          <w:b/>
          <w:szCs w:val="24"/>
        </w:rPr>
        <w:t>4</w:t>
      </w:r>
      <w:r w:rsidRPr="008E2476">
        <w:rPr>
          <w:rFonts w:ascii="Book Antiqua" w:hAnsi="Book Antiqua"/>
          <w:szCs w:val="24"/>
        </w:rPr>
        <w:t>: e231 [PMID: 25756961 DOI: 10.1038.mtna.2015.5]</w:t>
      </w:r>
    </w:p>
    <w:p w14:paraId="0B8F026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136 </w:t>
      </w:r>
      <w:r w:rsidRPr="008E2476">
        <w:rPr>
          <w:rFonts w:ascii="Book Antiqua" w:hAnsi="Book Antiqua"/>
          <w:b/>
          <w:szCs w:val="24"/>
        </w:rPr>
        <w:t>Fang L</w:t>
      </w:r>
      <w:r w:rsidRPr="008E2476">
        <w:rPr>
          <w:rFonts w:ascii="Book Antiqua" w:hAnsi="Book Antiqua"/>
          <w:szCs w:val="24"/>
        </w:rPr>
        <w:t xml:space="preserve">, Li H, Wang L, Hu J, Jin T, Wang J, Yang BB. MicroRNA-17-5p promotes chemotherapeutic drug resistance and tumour metastasis of colorectal cancer by repressing PTEN expression. </w:t>
      </w:r>
      <w:r w:rsidRPr="008E2476">
        <w:rPr>
          <w:rFonts w:ascii="Book Antiqua" w:hAnsi="Book Antiqua"/>
          <w:i/>
          <w:szCs w:val="24"/>
        </w:rPr>
        <w:t>Oncotarget</w:t>
      </w:r>
      <w:r w:rsidRPr="008E2476">
        <w:rPr>
          <w:rFonts w:ascii="Book Antiqua" w:hAnsi="Book Antiqua"/>
          <w:szCs w:val="24"/>
        </w:rPr>
        <w:t xml:space="preserve"> 2014; </w:t>
      </w:r>
      <w:r w:rsidRPr="008E2476">
        <w:rPr>
          <w:rFonts w:ascii="Book Antiqua" w:hAnsi="Book Antiqua"/>
          <w:b/>
          <w:szCs w:val="24"/>
        </w:rPr>
        <w:t>5</w:t>
      </w:r>
      <w:r w:rsidRPr="008E2476">
        <w:rPr>
          <w:rFonts w:ascii="Book Antiqua" w:hAnsi="Book Antiqua"/>
          <w:szCs w:val="24"/>
        </w:rPr>
        <w:t>: 2974-2987 [PMID: 24912422 DOI: 10.18632/oncotarget.1614]</w:t>
      </w:r>
    </w:p>
    <w:p w14:paraId="085C9B3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137 </w:t>
      </w:r>
      <w:r w:rsidRPr="008E2476">
        <w:rPr>
          <w:rFonts w:ascii="Book Antiqua" w:hAnsi="Book Antiqua"/>
          <w:b/>
          <w:szCs w:val="24"/>
        </w:rPr>
        <w:t>Wu W</w:t>
      </w:r>
      <w:r w:rsidRPr="008E2476">
        <w:rPr>
          <w:rFonts w:ascii="Book Antiqua" w:hAnsi="Book Antiqua"/>
          <w:szCs w:val="24"/>
        </w:rPr>
        <w:t xml:space="preserve">, Yang J, Feng X, Wang H, Ye S, Yang P, Tan W, Wei G, Zhou Y. MicroRNA-32 (miR-32) regulates phosphatase and tensin homologue (PTEN) expression and promotes growth, migration, and invasion in colorectal carcinoma cells. </w:t>
      </w:r>
      <w:r w:rsidRPr="008E2476">
        <w:rPr>
          <w:rFonts w:ascii="Book Antiqua" w:hAnsi="Book Antiqua"/>
          <w:i/>
          <w:szCs w:val="24"/>
        </w:rPr>
        <w:t>Mol Cancer</w:t>
      </w:r>
      <w:r w:rsidRPr="008E2476">
        <w:rPr>
          <w:rFonts w:ascii="Book Antiqua" w:hAnsi="Book Antiqua"/>
          <w:szCs w:val="24"/>
        </w:rPr>
        <w:t xml:space="preserve"> 2013; </w:t>
      </w:r>
      <w:r w:rsidRPr="008E2476">
        <w:rPr>
          <w:rFonts w:ascii="Book Antiqua" w:hAnsi="Book Antiqua"/>
          <w:b/>
          <w:szCs w:val="24"/>
        </w:rPr>
        <w:t>12</w:t>
      </w:r>
      <w:r w:rsidRPr="008E2476">
        <w:rPr>
          <w:rFonts w:ascii="Book Antiqua" w:hAnsi="Book Antiqua"/>
          <w:szCs w:val="24"/>
        </w:rPr>
        <w:t>: 30 [PMID: 23617834 DOI: 10.1186/1476-4598-12-30]</w:t>
      </w:r>
    </w:p>
    <w:p w14:paraId="63BB466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138 </w:t>
      </w:r>
      <w:r w:rsidRPr="008E2476">
        <w:rPr>
          <w:rFonts w:ascii="Book Antiqua" w:hAnsi="Book Antiqua"/>
          <w:b/>
          <w:szCs w:val="24"/>
        </w:rPr>
        <w:t>Chen ML</w:t>
      </w:r>
      <w:r w:rsidRPr="008E2476">
        <w:rPr>
          <w:rFonts w:ascii="Book Antiqua" w:hAnsi="Book Antiqua"/>
          <w:szCs w:val="24"/>
        </w:rPr>
        <w:t xml:space="preserve">, Liang LS, Wang XK. </w:t>
      </w:r>
      <w:proofErr w:type="gramStart"/>
      <w:r w:rsidRPr="008E2476">
        <w:rPr>
          <w:rFonts w:ascii="Book Antiqua" w:hAnsi="Book Antiqua"/>
          <w:szCs w:val="24"/>
        </w:rPr>
        <w:t>miR-200c</w:t>
      </w:r>
      <w:proofErr w:type="gramEnd"/>
      <w:r w:rsidRPr="008E2476">
        <w:rPr>
          <w:rFonts w:ascii="Book Antiqua" w:hAnsi="Book Antiqua"/>
          <w:szCs w:val="24"/>
        </w:rPr>
        <w:t xml:space="preserve"> inhibits invasion and migration in human colon cancer cells SW480/620 by targeting ZEB1. </w:t>
      </w:r>
      <w:r w:rsidRPr="008E2476">
        <w:rPr>
          <w:rFonts w:ascii="Book Antiqua" w:hAnsi="Book Antiqua"/>
          <w:i/>
          <w:szCs w:val="24"/>
        </w:rPr>
        <w:t>Clin Exp Metastasis</w:t>
      </w:r>
      <w:r w:rsidRPr="008E2476">
        <w:rPr>
          <w:rFonts w:ascii="Book Antiqua" w:hAnsi="Book Antiqua"/>
          <w:szCs w:val="24"/>
        </w:rPr>
        <w:t xml:space="preserve"> 2012; </w:t>
      </w:r>
      <w:r w:rsidRPr="008E2476">
        <w:rPr>
          <w:rFonts w:ascii="Book Antiqua" w:hAnsi="Book Antiqua"/>
          <w:b/>
          <w:szCs w:val="24"/>
        </w:rPr>
        <w:t>29</w:t>
      </w:r>
      <w:r w:rsidRPr="008E2476">
        <w:rPr>
          <w:rFonts w:ascii="Book Antiqua" w:hAnsi="Book Antiqua"/>
          <w:szCs w:val="24"/>
        </w:rPr>
        <w:t>: 457-469 [PMID: 22407310 DOI: 10.1007/s10585-012-9463-7]</w:t>
      </w:r>
    </w:p>
    <w:p w14:paraId="2287AFF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139 </w:t>
      </w:r>
      <w:r w:rsidRPr="008E2476">
        <w:rPr>
          <w:rFonts w:ascii="Book Antiqua" w:hAnsi="Book Antiqua"/>
          <w:b/>
          <w:szCs w:val="24"/>
        </w:rPr>
        <w:t>Zaravinos A</w:t>
      </w:r>
      <w:r w:rsidRPr="008E2476">
        <w:rPr>
          <w:rFonts w:ascii="Book Antiqua" w:hAnsi="Book Antiqua"/>
          <w:szCs w:val="24"/>
        </w:rPr>
        <w:t xml:space="preserve">. The Regulatory Role of MicroRNAs in EMT and Cancer. </w:t>
      </w:r>
      <w:r w:rsidRPr="008E2476">
        <w:rPr>
          <w:rFonts w:ascii="Book Antiqua" w:hAnsi="Book Antiqua"/>
          <w:i/>
          <w:szCs w:val="24"/>
        </w:rPr>
        <w:t>J Oncol</w:t>
      </w:r>
      <w:r w:rsidRPr="008E2476">
        <w:rPr>
          <w:rFonts w:ascii="Book Antiqua" w:hAnsi="Book Antiqua"/>
          <w:szCs w:val="24"/>
        </w:rPr>
        <w:t xml:space="preserve"> 2015; </w:t>
      </w:r>
      <w:r w:rsidRPr="008E2476">
        <w:rPr>
          <w:rFonts w:ascii="Book Antiqua" w:hAnsi="Book Antiqua"/>
          <w:b/>
          <w:szCs w:val="24"/>
        </w:rPr>
        <w:t>2015</w:t>
      </w:r>
      <w:r w:rsidRPr="008E2476">
        <w:rPr>
          <w:rFonts w:ascii="Book Antiqua" w:hAnsi="Book Antiqua"/>
          <w:szCs w:val="24"/>
        </w:rPr>
        <w:t>: 865816 [PMID: 25883654 DOI: 10.1155/2015/865816]</w:t>
      </w:r>
    </w:p>
    <w:p w14:paraId="4A76371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140 </w:t>
      </w:r>
      <w:r w:rsidRPr="008E2476">
        <w:rPr>
          <w:rFonts w:ascii="Book Antiqua" w:hAnsi="Book Antiqua"/>
          <w:b/>
          <w:szCs w:val="24"/>
        </w:rPr>
        <w:t>Wang J</w:t>
      </w:r>
      <w:r w:rsidRPr="008E2476">
        <w:rPr>
          <w:rFonts w:ascii="Book Antiqua" w:hAnsi="Book Antiqua"/>
          <w:szCs w:val="24"/>
        </w:rPr>
        <w:t xml:space="preserve">, Du Y, Liu X, Cho WC, Yang Y. MicroRNAs as Regulator of Signaling Networks in Metastatic Colon Cancer. </w:t>
      </w:r>
      <w:r w:rsidRPr="008E2476">
        <w:rPr>
          <w:rFonts w:ascii="Book Antiqua" w:hAnsi="Book Antiqua"/>
          <w:i/>
          <w:szCs w:val="24"/>
        </w:rPr>
        <w:t>Biomed Res Int</w:t>
      </w:r>
      <w:r w:rsidRPr="008E2476">
        <w:rPr>
          <w:rFonts w:ascii="Book Antiqua" w:hAnsi="Book Antiqua"/>
          <w:szCs w:val="24"/>
        </w:rPr>
        <w:t xml:space="preserve"> 2015; </w:t>
      </w:r>
      <w:r w:rsidRPr="008E2476">
        <w:rPr>
          <w:rFonts w:ascii="Book Antiqua" w:hAnsi="Book Antiqua"/>
          <w:b/>
          <w:szCs w:val="24"/>
        </w:rPr>
        <w:t>2015</w:t>
      </w:r>
      <w:r w:rsidRPr="008E2476">
        <w:rPr>
          <w:rFonts w:ascii="Book Antiqua" w:hAnsi="Book Antiqua"/>
          <w:szCs w:val="24"/>
        </w:rPr>
        <w:t>: 823620 [PMID: 26064956 DOI: 10.1155/2015/823620]</w:t>
      </w:r>
    </w:p>
    <w:p w14:paraId="342CA5E8"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141 </w:t>
      </w:r>
      <w:r w:rsidRPr="008E2476">
        <w:rPr>
          <w:rFonts w:ascii="Book Antiqua" w:hAnsi="Book Antiqua"/>
          <w:b/>
          <w:szCs w:val="24"/>
        </w:rPr>
        <w:t>Bu P</w:t>
      </w:r>
      <w:r w:rsidRPr="008E2476">
        <w:rPr>
          <w:rFonts w:ascii="Book Antiqua" w:hAnsi="Book Antiqua"/>
          <w:szCs w:val="24"/>
        </w:rPr>
        <w:t xml:space="preserve">, Wang L, Chen KY, Rakhilin N, Sun J, Closa A, Tung KL, King S, Kristine Varanko A, Xu Y, Huan Chen J, Zessin AS, Shealy J, Cummings B, Hsu D, Lipkin SM, Moreno V, Gümüş ZH, Shen X. miR-1269 promotes metastasis and forms a positive feedback loop with TGF-β. </w:t>
      </w:r>
      <w:r w:rsidRPr="008E2476">
        <w:rPr>
          <w:rFonts w:ascii="Book Antiqua" w:hAnsi="Book Antiqua"/>
          <w:i/>
          <w:szCs w:val="24"/>
        </w:rPr>
        <w:t>Nat Commun</w:t>
      </w:r>
      <w:r w:rsidRPr="008E2476">
        <w:rPr>
          <w:rFonts w:ascii="Book Antiqua" w:hAnsi="Book Antiqua"/>
          <w:szCs w:val="24"/>
        </w:rPr>
        <w:t xml:space="preserve"> 2015; </w:t>
      </w:r>
      <w:r w:rsidRPr="008E2476">
        <w:rPr>
          <w:rFonts w:ascii="Book Antiqua" w:hAnsi="Book Antiqua"/>
          <w:b/>
          <w:szCs w:val="24"/>
        </w:rPr>
        <w:t>6</w:t>
      </w:r>
      <w:r w:rsidRPr="008E2476">
        <w:rPr>
          <w:rFonts w:ascii="Book Antiqua" w:hAnsi="Book Antiqua"/>
          <w:szCs w:val="24"/>
        </w:rPr>
        <w:t>: 6879 [PMID: 25872451 DOI: 10.1038/ncomms7879]</w:t>
      </w:r>
    </w:p>
    <w:p w14:paraId="2FE5775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142 </w:t>
      </w:r>
      <w:r w:rsidRPr="008E2476">
        <w:rPr>
          <w:rFonts w:ascii="Book Antiqua" w:hAnsi="Book Antiqua"/>
          <w:b/>
          <w:szCs w:val="24"/>
        </w:rPr>
        <w:t>Loupakis F</w:t>
      </w:r>
      <w:r w:rsidRPr="008E2476">
        <w:rPr>
          <w:rFonts w:ascii="Book Antiqua" w:hAnsi="Book Antiqua"/>
          <w:szCs w:val="24"/>
        </w:rPr>
        <w:t xml:space="preserve">,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sidRPr="008E2476">
        <w:rPr>
          <w:rFonts w:ascii="Book Antiqua" w:hAnsi="Book Antiqua"/>
          <w:i/>
          <w:szCs w:val="24"/>
        </w:rPr>
        <w:t>N Engl J Med</w:t>
      </w:r>
      <w:r w:rsidRPr="008E2476">
        <w:rPr>
          <w:rFonts w:ascii="Book Antiqua" w:hAnsi="Book Antiqua"/>
          <w:szCs w:val="24"/>
        </w:rPr>
        <w:t xml:space="preserve"> 2014; </w:t>
      </w:r>
      <w:r w:rsidRPr="008E2476">
        <w:rPr>
          <w:rFonts w:ascii="Book Antiqua" w:hAnsi="Book Antiqua"/>
          <w:b/>
          <w:szCs w:val="24"/>
        </w:rPr>
        <w:t>371</w:t>
      </w:r>
      <w:r w:rsidRPr="008E2476">
        <w:rPr>
          <w:rFonts w:ascii="Book Antiqua" w:hAnsi="Book Antiqua"/>
          <w:szCs w:val="24"/>
        </w:rPr>
        <w:t>: 1609-1618 [PMID: 25337750 DOI: 10.1056/NEJMoa1403108]</w:t>
      </w:r>
    </w:p>
    <w:p w14:paraId="112132E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143 </w:t>
      </w:r>
      <w:r w:rsidRPr="008E2476">
        <w:rPr>
          <w:rFonts w:ascii="Book Antiqua" w:hAnsi="Book Antiqua"/>
          <w:b/>
          <w:szCs w:val="24"/>
        </w:rPr>
        <w:t>Hu T</w:t>
      </w:r>
      <w:r w:rsidRPr="008E2476">
        <w:rPr>
          <w:rFonts w:ascii="Book Antiqua" w:hAnsi="Book Antiqua"/>
          <w:szCs w:val="24"/>
        </w:rPr>
        <w:t xml:space="preserve">, Li Z, Gao CY, Cho CH. Mechanisms of drug resistance in colon cancer and its therapeutic strategies. </w:t>
      </w:r>
      <w:r w:rsidRPr="008E2476">
        <w:rPr>
          <w:rFonts w:ascii="Book Antiqua" w:hAnsi="Book Antiqua"/>
          <w:i/>
          <w:szCs w:val="24"/>
        </w:rPr>
        <w:t>World J Gastroenterol</w:t>
      </w:r>
      <w:r w:rsidRPr="008E2476">
        <w:rPr>
          <w:rFonts w:ascii="Book Antiqua" w:hAnsi="Book Antiqua"/>
          <w:szCs w:val="24"/>
        </w:rPr>
        <w:t xml:space="preserve"> 2016; </w:t>
      </w:r>
      <w:r w:rsidRPr="008E2476">
        <w:rPr>
          <w:rFonts w:ascii="Book Antiqua" w:hAnsi="Book Antiqua"/>
          <w:b/>
          <w:szCs w:val="24"/>
        </w:rPr>
        <w:t>22</w:t>
      </w:r>
      <w:r w:rsidRPr="008E2476">
        <w:rPr>
          <w:rFonts w:ascii="Book Antiqua" w:hAnsi="Book Antiqua"/>
          <w:szCs w:val="24"/>
        </w:rPr>
        <w:t>: 6876-6889 [PMID: 27570424 DOI: 10.3748/wjg.vss.i30.6876]</w:t>
      </w:r>
    </w:p>
    <w:p w14:paraId="41ABAFE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144 </w:t>
      </w:r>
      <w:r w:rsidRPr="008E2476">
        <w:rPr>
          <w:rFonts w:ascii="Book Antiqua" w:hAnsi="Book Antiqua"/>
          <w:b/>
          <w:szCs w:val="24"/>
        </w:rPr>
        <w:t>Amirkhah R</w:t>
      </w:r>
      <w:r w:rsidRPr="008E2476">
        <w:rPr>
          <w:rFonts w:ascii="Book Antiqua" w:hAnsi="Book Antiqua"/>
          <w:szCs w:val="24"/>
        </w:rPr>
        <w:t xml:space="preserve">, Farazmand A, Irfan-Maqsood M, Wolkenhauer O, Schmitz U. The role of microRNAs in the resistance to colorectal cancer treatments. </w:t>
      </w:r>
      <w:r w:rsidRPr="008E2476">
        <w:rPr>
          <w:rFonts w:ascii="Book Antiqua" w:hAnsi="Book Antiqua"/>
          <w:i/>
          <w:szCs w:val="24"/>
        </w:rPr>
        <w:t>Cell Mol Biol (Noisy-le-grand)</w:t>
      </w:r>
      <w:r w:rsidRPr="008E2476">
        <w:rPr>
          <w:rFonts w:ascii="Book Antiqua" w:hAnsi="Book Antiqua"/>
          <w:szCs w:val="24"/>
        </w:rPr>
        <w:t xml:space="preserve"> 2015; </w:t>
      </w:r>
      <w:r w:rsidRPr="008E2476">
        <w:rPr>
          <w:rFonts w:ascii="Book Antiqua" w:hAnsi="Book Antiqua"/>
          <w:b/>
          <w:szCs w:val="24"/>
        </w:rPr>
        <w:t>61</w:t>
      </w:r>
      <w:r w:rsidRPr="008E2476">
        <w:rPr>
          <w:rFonts w:ascii="Book Antiqua" w:hAnsi="Book Antiqua"/>
          <w:szCs w:val="24"/>
        </w:rPr>
        <w:t>: 17-23 [PMID: 26518892]</w:t>
      </w:r>
    </w:p>
    <w:p w14:paraId="7286EEE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145 </w:t>
      </w:r>
      <w:r w:rsidRPr="008E2476">
        <w:rPr>
          <w:rFonts w:ascii="Book Antiqua" w:hAnsi="Book Antiqua"/>
          <w:b/>
          <w:szCs w:val="24"/>
        </w:rPr>
        <w:t>Xie T</w:t>
      </w:r>
      <w:r w:rsidRPr="008E2476">
        <w:rPr>
          <w:rFonts w:ascii="Book Antiqua" w:hAnsi="Book Antiqua"/>
          <w:szCs w:val="24"/>
        </w:rPr>
        <w:t xml:space="preserve">, Huang M, Wang Y, Wang L, Chen C, Chu X. MicroRNAs as Regulators, Biomarkers and Therapeutic Targets in the Drug Resistance of Colorectal Cancer. </w:t>
      </w:r>
      <w:r w:rsidRPr="008E2476">
        <w:rPr>
          <w:rFonts w:ascii="Book Antiqua" w:hAnsi="Book Antiqua"/>
          <w:i/>
          <w:szCs w:val="24"/>
        </w:rPr>
        <w:t>Cell Physiol Biochem</w:t>
      </w:r>
      <w:r w:rsidRPr="008E2476">
        <w:rPr>
          <w:rFonts w:ascii="Book Antiqua" w:hAnsi="Book Antiqua"/>
          <w:szCs w:val="24"/>
        </w:rPr>
        <w:t xml:space="preserve"> 2016; </w:t>
      </w:r>
      <w:r w:rsidRPr="008E2476">
        <w:rPr>
          <w:rFonts w:ascii="Book Antiqua" w:hAnsi="Book Antiqua"/>
          <w:b/>
          <w:szCs w:val="24"/>
        </w:rPr>
        <w:t>40</w:t>
      </w:r>
      <w:r w:rsidRPr="008E2476">
        <w:rPr>
          <w:rFonts w:ascii="Book Antiqua" w:hAnsi="Book Antiqua"/>
          <w:szCs w:val="24"/>
        </w:rPr>
        <w:t>: 62-76 [PMID: 27842308 DOI: 10.1159/000452525]</w:t>
      </w:r>
    </w:p>
    <w:p w14:paraId="3D88F00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146 </w:t>
      </w:r>
      <w:r w:rsidRPr="008E2476">
        <w:rPr>
          <w:rFonts w:ascii="Book Antiqua" w:hAnsi="Book Antiqua"/>
          <w:b/>
          <w:szCs w:val="24"/>
        </w:rPr>
        <w:t>Wu QB</w:t>
      </w:r>
      <w:r w:rsidRPr="008E2476">
        <w:rPr>
          <w:rFonts w:ascii="Book Antiqua" w:hAnsi="Book Antiqua"/>
          <w:szCs w:val="24"/>
        </w:rPr>
        <w:t xml:space="preserve">, Sheng X, Zhang N, Yang MW, Wang F. Role of microRNAs in the resistance of colorectal cancer to chemoradiotherapy. </w:t>
      </w:r>
      <w:r w:rsidRPr="008E2476">
        <w:rPr>
          <w:rFonts w:ascii="Book Antiqua" w:hAnsi="Book Antiqua"/>
          <w:i/>
          <w:szCs w:val="24"/>
        </w:rPr>
        <w:t>Mol Clin Oncol</w:t>
      </w:r>
      <w:r w:rsidRPr="008E2476">
        <w:rPr>
          <w:rFonts w:ascii="Book Antiqua" w:hAnsi="Book Antiqua"/>
          <w:szCs w:val="24"/>
        </w:rPr>
        <w:t xml:space="preserve"> 2018; </w:t>
      </w:r>
      <w:r w:rsidRPr="008E2476">
        <w:rPr>
          <w:rFonts w:ascii="Book Antiqua" w:hAnsi="Book Antiqua"/>
          <w:b/>
          <w:szCs w:val="24"/>
        </w:rPr>
        <w:t>8</w:t>
      </w:r>
      <w:r w:rsidRPr="008E2476">
        <w:rPr>
          <w:rFonts w:ascii="Book Antiqua" w:hAnsi="Book Antiqua"/>
          <w:szCs w:val="24"/>
        </w:rPr>
        <w:t>: 528-532 [PMID: 29556386 DOI: 10.3892/mco.2018.1578]</w:t>
      </w:r>
    </w:p>
    <w:p w14:paraId="496D5F5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147 </w:t>
      </w:r>
      <w:r w:rsidRPr="008E2476">
        <w:rPr>
          <w:rFonts w:ascii="Book Antiqua" w:hAnsi="Book Antiqua"/>
          <w:b/>
          <w:szCs w:val="24"/>
        </w:rPr>
        <w:t>Nijhuis A</w:t>
      </w:r>
      <w:r w:rsidRPr="008E2476">
        <w:rPr>
          <w:rFonts w:ascii="Book Antiqua" w:hAnsi="Book Antiqua"/>
          <w:szCs w:val="24"/>
        </w:rPr>
        <w:t xml:space="preserve">, Thompson H, Adam J, Parker A, Gammon L, Lewis A, Bundy JG, Soga T, Jalaly A, Propper D, Jeffery R, Suraweera N, McDonald S, Thaha MA, Feakins R, Lowe R, Bishop CL, Silver A. Remodelling of microRNAs in colorectal cancer by hypoxia alters metabolism profiles and 5-fluorouracil resistance. </w:t>
      </w:r>
      <w:r w:rsidRPr="008E2476">
        <w:rPr>
          <w:rFonts w:ascii="Book Antiqua" w:hAnsi="Book Antiqua"/>
          <w:i/>
          <w:szCs w:val="24"/>
        </w:rPr>
        <w:t>Hum Mol Genet</w:t>
      </w:r>
      <w:r w:rsidRPr="008E2476">
        <w:rPr>
          <w:rFonts w:ascii="Book Antiqua" w:hAnsi="Book Antiqua"/>
          <w:szCs w:val="24"/>
        </w:rPr>
        <w:t xml:space="preserve"> 2017; </w:t>
      </w:r>
      <w:r w:rsidRPr="008E2476">
        <w:rPr>
          <w:rFonts w:ascii="Book Antiqua" w:hAnsi="Book Antiqua"/>
          <w:b/>
          <w:szCs w:val="24"/>
        </w:rPr>
        <w:t>26</w:t>
      </w:r>
      <w:r w:rsidRPr="008E2476">
        <w:rPr>
          <w:rFonts w:ascii="Book Antiqua" w:hAnsi="Book Antiqua"/>
          <w:szCs w:val="24"/>
        </w:rPr>
        <w:t>: 1552-1564 [PMID: 28207045 DOI: 10.1093/hmg/ddx059]</w:t>
      </w:r>
    </w:p>
    <w:p w14:paraId="03F0415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148 </w:t>
      </w:r>
      <w:r w:rsidRPr="008E2476">
        <w:rPr>
          <w:rFonts w:ascii="Book Antiqua" w:hAnsi="Book Antiqua"/>
          <w:b/>
          <w:szCs w:val="24"/>
        </w:rPr>
        <w:t>Akao Y</w:t>
      </w:r>
      <w:r w:rsidRPr="008E2476">
        <w:rPr>
          <w:rFonts w:ascii="Book Antiqua" w:hAnsi="Book Antiqua"/>
          <w:szCs w:val="24"/>
        </w:rPr>
        <w:t xml:space="preserve">, Noguchi S, Iio A, Kojima K, Takagi T, Naoe T. Dysregulation of microRNA-34a expression causes drug-resistance to 5-FU in human colon cancer DLD-1 cells. </w:t>
      </w:r>
      <w:r w:rsidRPr="008E2476">
        <w:rPr>
          <w:rFonts w:ascii="Book Antiqua" w:hAnsi="Book Antiqua"/>
          <w:i/>
          <w:szCs w:val="24"/>
        </w:rPr>
        <w:t>Cancer Lett</w:t>
      </w:r>
      <w:r w:rsidRPr="008E2476">
        <w:rPr>
          <w:rFonts w:ascii="Book Antiqua" w:hAnsi="Book Antiqua"/>
          <w:szCs w:val="24"/>
        </w:rPr>
        <w:t xml:space="preserve"> 2011; </w:t>
      </w:r>
      <w:r w:rsidRPr="008E2476">
        <w:rPr>
          <w:rFonts w:ascii="Book Antiqua" w:hAnsi="Book Antiqua"/>
          <w:b/>
          <w:szCs w:val="24"/>
        </w:rPr>
        <w:t>300</w:t>
      </w:r>
      <w:r w:rsidRPr="008E2476">
        <w:rPr>
          <w:rFonts w:ascii="Book Antiqua" w:hAnsi="Book Antiqua"/>
          <w:szCs w:val="24"/>
        </w:rPr>
        <w:t>: 197-204 [PMID: 21067862 DOI: 10.1016/j.canlet.2010.10.006]</w:t>
      </w:r>
    </w:p>
    <w:p w14:paraId="33065B5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149 </w:t>
      </w:r>
      <w:r w:rsidRPr="008E2476">
        <w:rPr>
          <w:rFonts w:ascii="Book Antiqua" w:hAnsi="Book Antiqua"/>
          <w:b/>
          <w:szCs w:val="24"/>
        </w:rPr>
        <w:t>Shang J</w:t>
      </w:r>
      <w:r w:rsidRPr="008E2476">
        <w:rPr>
          <w:rFonts w:ascii="Book Antiqua" w:hAnsi="Book Antiqua"/>
          <w:szCs w:val="24"/>
        </w:rPr>
        <w:t xml:space="preserve">, Yang F, Wang Y, Wang Y, Xue G, Mei Q, Wang F, Sun S. MicroRNA-23a antisense enhances 5-fluorouracil chemosensitivity through APAF-1/caspase-9 apoptotic pathway in colorectal cancer cells. </w:t>
      </w:r>
      <w:r w:rsidRPr="008E2476">
        <w:rPr>
          <w:rFonts w:ascii="Book Antiqua" w:hAnsi="Book Antiqua"/>
          <w:i/>
          <w:szCs w:val="24"/>
        </w:rPr>
        <w:t>J Cell Biochem</w:t>
      </w:r>
      <w:r w:rsidRPr="008E2476">
        <w:rPr>
          <w:rFonts w:ascii="Book Antiqua" w:hAnsi="Book Antiqua"/>
          <w:szCs w:val="24"/>
        </w:rPr>
        <w:t xml:space="preserve"> 2014; </w:t>
      </w:r>
      <w:r w:rsidRPr="008E2476">
        <w:rPr>
          <w:rFonts w:ascii="Book Antiqua" w:hAnsi="Book Antiqua"/>
          <w:b/>
          <w:szCs w:val="24"/>
        </w:rPr>
        <w:t>115</w:t>
      </w:r>
      <w:r w:rsidRPr="008E2476">
        <w:rPr>
          <w:rFonts w:ascii="Book Antiqua" w:hAnsi="Book Antiqua"/>
          <w:szCs w:val="24"/>
        </w:rPr>
        <w:t>: 772-784 [PMID: 24249161 DOI: 10.1002/jcb.24721]</w:t>
      </w:r>
    </w:p>
    <w:p w14:paraId="15EA610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150 </w:t>
      </w:r>
      <w:r w:rsidRPr="008E2476">
        <w:rPr>
          <w:rFonts w:ascii="Book Antiqua" w:hAnsi="Book Antiqua"/>
          <w:b/>
          <w:szCs w:val="24"/>
        </w:rPr>
        <w:t>Chai J</w:t>
      </w:r>
      <w:r w:rsidRPr="008E2476">
        <w:rPr>
          <w:rFonts w:ascii="Book Antiqua" w:hAnsi="Book Antiqua"/>
          <w:szCs w:val="24"/>
        </w:rPr>
        <w:t xml:space="preserve">, Dong W, Xie C, Wang L, Han DL, Wang S, Guo HL, Zhang ZL. MicroRNA-494 sensitizes colon cancer cells to fluorouracil through regulation of DPYD. </w:t>
      </w:r>
      <w:r w:rsidRPr="008E2476">
        <w:rPr>
          <w:rFonts w:ascii="Book Antiqua" w:hAnsi="Book Antiqua"/>
          <w:i/>
          <w:szCs w:val="24"/>
        </w:rPr>
        <w:t>IUBMB Life</w:t>
      </w:r>
      <w:r w:rsidRPr="008E2476">
        <w:rPr>
          <w:rFonts w:ascii="Book Antiqua" w:hAnsi="Book Antiqua"/>
          <w:szCs w:val="24"/>
        </w:rPr>
        <w:t xml:space="preserve"> 2015; </w:t>
      </w:r>
      <w:r w:rsidRPr="008E2476">
        <w:rPr>
          <w:rFonts w:ascii="Book Antiqua" w:hAnsi="Book Antiqua"/>
          <w:b/>
          <w:szCs w:val="24"/>
        </w:rPr>
        <w:t>67</w:t>
      </w:r>
      <w:r w:rsidRPr="008E2476">
        <w:rPr>
          <w:rFonts w:ascii="Book Antiqua" w:hAnsi="Book Antiqua"/>
          <w:szCs w:val="24"/>
        </w:rPr>
        <w:t>: 191-201 [PMID: 25873402 DOI: 10.1003/iub.1361]</w:t>
      </w:r>
    </w:p>
    <w:p w14:paraId="5B986C1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151 </w:t>
      </w:r>
      <w:r w:rsidRPr="008E2476">
        <w:rPr>
          <w:rFonts w:ascii="Book Antiqua" w:hAnsi="Book Antiqua"/>
          <w:b/>
          <w:szCs w:val="24"/>
        </w:rPr>
        <w:t>Zhang Y</w:t>
      </w:r>
      <w:r w:rsidRPr="008E2476">
        <w:rPr>
          <w:rFonts w:ascii="Book Antiqua" w:hAnsi="Book Antiqua"/>
          <w:szCs w:val="24"/>
        </w:rPr>
        <w:t xml:space="preserve">, Talmon G, Wang J. MicroRNA-587 antagonizes 5-FU-induced apoptosis and confers drug resistance by regulating PPP2R1B expression in colorectal cancer. </w:t>
      </w:r>
      <w:r w:rsidRPr="008E2476">
        <w:rPr>
          <w:rFonts w:ascii="Book Antiqua" w:hAnsi="Book Antiqua"/>
          <w:i/>
          <w:szCs w:val="24"/>
        </w:rPr>
        <w:t>Cell Death Dis</w:t>
      </w:r>
      <w:r w:rsidRPr="008E2476">
        <w:rPr>
          <w:rFonts w:ascii="Book Antiqua" w:hAnsi="Book Antiqua"/>
          <w:szCs w:val="24"/>
        </w:rPr>
        <w:t xml:space="preserve"> 2015; </w:t>
      </w:r>
      <w:r w:rsidRPr="008E2476">
        <w:rPr>
          <w:rFonts w:ascii="Book Antiqua" w:hAnsi="Book Antiqua"/>
          <w:b/>
          <w:szCs w:val="24"/>
        </w:rPr>
        <w:t>6</w:t>
      </w:r>
      <w:r w:rsidRPr="008E2476">
        <w:rPr>
          <w:rFonts w:ascii="Book Antiqua" w:hAnsi="Book Antiqua"/>
          <w:szCs w:val="24"/>
        </w:rPr>
        <w:t>: e1845 [PMID: 26247730 DOI: 10.1038/cddis.2015.200]</w:t>
      </w:r>
    </w:p>
    <w:p w14:paraId="0178349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152 </w:t>
      </w:r>
      <w:r w:rsidRPr="008E2476">
        <w:rPr>
          <w:rFonts w:ascii="Book Antiqua" w:hAnsi="Book Antiqua"/>
          <w:b/>
          <w:szCs w:val="24"/>
        </w:rPr>
        <w:t>To KK</w:t>
      </w:r>
      <w:r w:rsidRPr="008E2476">
        <w:rPr>
          <w:rFonts w:ascii="Book Antiqua" w:hAnsi="Book Antiqua"/>
          <w:szCs w:val="24"/>
        </w:rPr>
        <w:t xml:space="preserve">, Robey RW, Knutsen T, Zhan Z, Ried T, Bates SE. Escape from hsa-miR-519c enables drug-resistant cells to maintain high expression of ABCG2. </w:t>
      </w:r>
      <w:r w:rsidRPr="008E2476">
        <w:rPr>
          <w:rFonts w:ascii="Book Antiqua" w:hAnsi="Book Antiqua"/>
          <w:i/>
          <w:szCs w:val="24"/>
        </w:rPr>
        <w:t>Mol Cancer Ther</w:t>
      </w:r>
      <w:r w:rsidRPr="008E2476">
        <w:rPr>
          <w:rFonts w:ascii="Book Antiqua" w:hAnsi="Book Antiqua"/>
          <w:szCs w:val="24"/>
        </w:rPr>
        <w:t xml:space="preserve"> 2009; </w:t>
      </w:r>
      <w:r w:rsidRPr="008E2476">
        <w:rPr>
          <w:rFonts w:ascii="Book Antiqua" w:hAnsi="Book Antiqua"/>
          <w:b/>
          <w:szCs w:val="24"/>
        </w:rPr>
        <w:t>8</w:t>
      </w:r>
      <w:r w:rsidRPr="008E2476">
        <w:rPr>
          <w:rFonts w:ascii="Book Antiqua" w:hAnsi="Book Antiqua"/>
          <w:szCs w:val="24"/>
        </w:rPr>
        <w:t>: 2959-2968 [PMID: 19825807 DOI: 10.1158/1535-7163.MCT-09-0292]</w:t>
      </w:r>
    </w:p>
    <w:p w14:paraId="7B86EE4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153 </w:t>
      </w:r>
      <w:r w:rsidRPr="008E2476">
        <w:rPr>
          <w:rFonts w:ascii="Book Antiqua" w:hAnsi="Book Antiqua"/>
          <w:b/>
          <w:szCs w:val="24"/>
        </w:rPr>
        <w:t>To KK</w:t>
      </w:r>
      <w:r w:rsidRPr="008E2476">
        <w:rPr>
          <w:rFonts w:ascii="Book Antiqua" w:hAnsi="Book Antiqua"/>
          <w:szCs w:val="24"/>
        </w:rPr>
        <w:t xml:space="preserve">, Leung WW, Ng SS. Exploiting a novel miR-519c-HuR-ABCG2 regulatory pathway to overcome chemoresistance in colorectal cancer. </w:t>
      </w:r>
      <w:r w:rsidRPr="008E2476">
        <w:rPr>
          <w:rFonts w:ascii="Book Antiqua" w:hAnsi="Book Antiqua"/>
          <w:i/>
          <w:szCs w:val="24"/>
        </w:rPr>
        <w:t>Exp Cell Res</w:t>
      </w:r>
      <w:r w:rsidRPr="008E2476">
        <w:rPr>
          <w:rFonts w:ascii="Book Antiqua" w:hAnsi="Book Antiqua"/>
          <w:szCs w:val="24"/>
        </w:rPr>
        <w:t xml:space="preserve"> 2015; </w:t>
      </w:r>
      <w:r w:rsidRPr="008E2476">
        <w:rPr>
          <w:rFonts w:ascii="Book Antiqua" w:hAnsi="Book Antiqua"/>
          <w:b/>
          <w:szCs w:val="24"/>
        </w:rPr>
        <w:t>338</w:t>
      </w:r>
      <w:r w:rsidRPr="008E2476">
        <w:rPr>
          <w:rFonts w:ascii="Book Antiqua" w:hAnsi="Book Antiqua"/>
          <w:szCs w:val="24"/>
        </w:rPr>
        <w:t>: 222-231 [PMID: 26386386 DOI: 10.1016/j.yexcr.2015.09.011]</w:t>
      </w:r>
    </w:p>
    <w:p w14:paraId="026F2C8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154 </w:t>
      </w:r>
      <w:r w:rsidRPr="008E2476">
        <w:rPr>
          <w:rFonts w:ascii="Book Antiqua" w:hAnsi="Book Antiqua"/>
          <w:b/>
          <w:szCs w:val="24"/>
        </w:rPr>
        <w:t>Zhou Y</w:t>
      </w:r>
      <w:r w:rsidRPr="008E2476">
        <w:rPr>
          <w:rFonts w:ascii="Book Antiqua" w:hAnsi="Book Antiqua"/>
          <w:szCs w:val="24"/>
        </w:rPr>
        <w:t xml:space="preserve">, Wan G, Spizzo R, Ivan C, Mathur R, Hu X, Ye X, Lu J, Fan F, Xia L, </w:t>
      </w:r>
      <w:r w:rsidRPr="008E2476">
        <w:rPr>
          <w:rFonts w:ascii="Book Antiqua" w:hAnsi="Book Antiqua"/>
          <w:szCs w:val="24"/>
        </w:rPr>
        <w:lastRenderedPageBreak/>
        <w:t xml:space="preserve">Calin GA, Ellis LM, Lu X. miR-203 induces oxaliplatin resistance in colorectal cancer cells by negatively regulating ATM kinase. </w:t>
      </w:r>
      <w:r w:rsidRPr="008E2476">
        <w:rPr>
          <w:rFonts w:ascii="Book Antiqua" w:hAnsi="Book Antiqua"/>
          <w:i/>
          <w:szCs w:val="24"/>
        </w:rPr>
        <w:t>Mol Oncol</w:t>
      </w:r>
      <w:r w:rsidRPr="008E2476">
        <w:rPr>
          <w:rFonts w:ascii="Book Antiqua" w:hAnsi="Book Antiqua"/>
          <w:szCs w:val="24"/>
        </w:rPr>
        <w:t xml:space="preserve"> 2014; </w:t>
      </w:r>
      <w:r w:rsidRPr="008E2476">
        <w:rPr>
          <w:rFonts w:ascii="Book Antiqua" w:hAnsi="Book Antiqua"/>
          <w:b/>
          <w:szCs w:val="24"/>
        </w:rPr>
        <w:t>8</w:t>
      </w:r>
      <w:r w:rsidRPr="008E2476">
        <w:rPr>
          <w:rFonts w:ascii="Book Antiqua" w:hAnsi="Book Antiqua"/>
          <w:szCs w:val="24"/>
        </w:rPr>
        <w:t>: 83-92 [PMID: 24145123 DOI: 10.1016/j.molonc.2013.09.004]</w:t>
      </w:r>
    </w:p>
    <w:p w14:paraId="7E0CE2A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155 </w:t>
      </w:r>
      <w:r w:rsidRPr="008E2476">
        <w:rPr>
          <w:rFonts w:ascii="Book Antiqua" w:hAnsi="Book Antiqua"/>
          <w:b/>
          <w:szCs w:val="24"/>
        </w:rPr>
        <w:t>Xu K</w:t>
      </w:r>
      <w:r w:rsidRPr="008E2476">
        <w:rPr>
          <w:rFonts w:ascii="Book Antiqua" w:hAnsi="Book Antiqua"/>
          <w:szCs w:val="24"/>
        </w:rPr>
        <w:t xml:space="preserve">, Liang X, Cui D, Wu Y, Shi W, </w:t>
      </w:r>
      <w:proofErr w:type="gramStart"/>
      <w:r w:rsidRPr="008E2476">
        <w:rPr>
          <w:rFonts w:ascii="Book Antiqua" w:hAnsi="Book Antiqua"/>
          <w:szCs w:val="24"/>
        </w:rPr>
        <w:t>Liu</w:t>
      </w:r>
      <w:proofErr w:type="gramEnd"/>
      <w:r w:rsidRPr="008E2476">
        <w:rPr>
          <w:rFonts w:ascii="Book Antiqua" w:hAnsi="Book Antiqua"/>
          <w:szCs w:val="24"/>
        </w:rPr>
        <w:t xml:space="preserve"> J. miR-1915 inhibits Bcl-2 to modulate multidrug resistance by increasing drug-sensitivity in human colorectal carcinoma cells. </w:t>
      </w:r>
      <w:r w:rsidRPr="008E2476">
        <w:rPr>
          <w:rFonts w:ascii="Book Antiqua" w:hAnsi="Book Antiqua"/>
          <w:i/>
          <w:szCs w:val="24"/>
        </w:rPr>
        <w:t>Mol Carcinog</w:t>
      </w:r>
      <w:r w:rsidRPr="008E2476">
        <w:rPr>
          <w:rFonts w:ascii="Book Antiqua" w:hAnsi="Book Antiqua"/>
          <w:szCs w:val="24"/>
        </w:rPr>
        <w:t xml:space="preserve"> 2013; </w:t>
      </w:r>
      <w:r w:rsidRPr="008E2476">
        <w:rPr>
          <w:rFonts w:ascii="Book Antiqua" w:hAnsi="Book Antiqua"/>
          <w:b/>
          <w:szCs w:val="24"/>
        </w:rPr>
        <w:t>52</w:t>
      </w:r>
      <w:r w:rsidRPr="008E2476">
        <w:rPr>
          <w:rFonts w:ascii="Book Antiqua" w:hAnsi="Book Antiqua"/>
          <w:szCs w:val="24"/>
        </w:rPr>
        <w:t>: 70-78 [PMID: 22121083 DOI: 10.1002/mc.21832]</w:t>
      </w:r>
    </w:p>
    <w:p w14:paraId="4F6115A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156 </w:t>
      </w:r>
      <w:r w:rsidRPr="008E2476">
        <w:rPr>
          <w:rFonts w:ascii="Book Antiqua" w:hAnsi="Book Antiqua"/>
          <w:b/>
          <w:szCs w:val="24"/>
        </w:rPr>
        <w:t>Bitarte N</w:t>
      </w:r>
      <w:r w:rsidRPr="008E2476">
        <w:rPr>
          <w:rFonts w:ascii="Book Antiqua" w:hAnsi="Book Antiqua"/>
          <w:szCs w:val="24"/>
        </w:rPr>
        <w:t xml:space="preserve">, Bandres E, Boni V, Zarate R, Rodriguez J, Gonzalez-Huarriz M, Lopez I, Javier Sola J, Alonso MM, Fortes P, Garcia-Foncillas J. MicroRNA-451 is involved in the self-renewal, tumorigenicity, and chemoresistance of colorectal cancer stem cells. </w:t>
      </w:r>
      <w:r w:rsidRPr="008E2476">
        <w:rPr>
          <w:rFonts w:ascii="Book Antiqua" w:hAnsi="Book Antiqua"/>
          <w:i/>
          <w:szCs w:val="24"/>
        </w:rPr>
        <w:t>Stem Cells</w:t>
      </w:r>
      <w:r w:rsidRPr="008E2476">
        <w:rPr>
          <w:rFonts w:ascii="Book Antiqua" w:hAnsi="Book Antiqua"/>
          <w:szCs w:val="24"/>
        </w:rPr>
        <w:t xml:space="preserve"> 2011; </w:t>
      </w:r>
      <w:r w:rsidRPr="008E2476">
        <w:rPr>
          <w:rFonts w:ascii="Book Antiqua" w:hAnsi="Book Antiqua"/>
          <w:b/>
          <w:szCs w:val="24"/>
        </w:rPr>
        <w:t>29</w:t>
      </w:r>
      <w:r w:rsidRPr="008E2476">
        <w:rPr>
          <w:rFonts w:ascii="Book Antiqua" w:hAnsi="Book Antiqua"/>
          <w:szCs w:val="24"/>
        </w:rPr>
        <w:t>: 1661-1671 [PMID: 21948564 DOI: 10.1002/stem.741]</w:t>
      </w:r>
    </w:p>
    <w:p w14:paraId="5A88ED1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157 </w:t>
      </w:r>
      <w:r w:rsidRPr="008E2476">
        <w:rPr>
          <w:rFonts w:ascii="Book Antiqua" w:hAnsi="Book Antiqua"/>
          <w:b/>
          <w:szCs w:val="24"/>
        </w:rPr>
        <w:t>Chen Z</w:t>
      </w:r>
      <w:r w:rsidRPr="008E2476">
        <w:rPr>
          <w:rFonts w:ascii="Book Antiqua" w:hAnsi="Book Antiqua"/>
          <w:szCs w:val="24"/>
        </w:rPr>
        <w:t xml:space="preserve">, Gao S, Wang D, Song D, Feng Y. Colorectal cancer cells are resistant to anti-EGFR monoclonal antibody through adapted autophagy. </w:t>
      </w:r>
      <w:r w:rsidRPr="008E2476">
        <w:rPr>
          <w:rFonts w:ascii="Book Antiqua" w:hAnsi="Book Antiqua"/>
          <w:i/>
          <w:szCs w:val="24"/>
        </w:rPr>
        <w:t>Am J Transl Res</w:t>
      </w:r>
      <w:r w:rsidRPr="008E2476">
        <w:rPr>
          <w:rFonts w:ascii="Book Antiqua" w:hAnsi="Book Antiqua"/>
          <w:szCs w:val="24"/>
        </w:rPr>
        <w:t xml:space="preserve"> 2016; </w:t>
      </w:r>
      <w:r w:rsidRPr="008E2476">
        <w:rPr>
          <w:rFonts w:ascii="Book Antiqua" w:hAnsi="Book Antiqua"/>
          <w:b/>
          <w:szCs w:val="24"/>
        </w:rPr>
        <w:t>8</w:t>
      </w:r>
      <w:r w:rsidRPr="008E2476">
        <w:rPr>
          <w:rFonts w:ascii="Book Antiqua" w:hAnsi="Book Antiqua"/>
          <w:szCs w:val="24"/>
        </w:rPr>
        <w:t>: 1190-1196 [PMID: 27158405]</w:t>
      </w:r>
    </w:p>
    <w:p w14:paraId="51FCF03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158 </w:t>
      </w:r>
      <w:r w:rsidRPr="008E2476">
        <w:rPr>
          <w:rFonts w:ascii="Book Antiqua" w:hAnsi="Book Antiqua"/>
          <w:b/>
          <w:szCs w:val="24"/>
        </w:rPr>
        <w:t>Rupaimoole R</w:t>
      </w:r>
      <w:r w:rsidRPr="008E2476">
        <w:rPr>
          <w:rFonts w:ascii="Book Antiqua" w:hAnsi="Book Antiqua"/>
          <w:szCs w:val="24"/>
        </w:rPr>
        <w:t xml:space="preserve">, Slack FJ. MicroRNA therapeutics: towards a new era for the management of cancer and other diseases. </w:t>
      </w:r>
      <w:r w:rsidRPr="008E2476">
        <w:rPr>
          <w:rFonts w:ascii="Book Antiqua" w:hAnsi="Book Antiqua"/>
          <w:i/>
          <w:szCs w:val="24"/>
        </w:rPr>
        <w:t>Nat Rev Drug Discov</w:t>
      </w:r>
      <w:r w:rsidRPr="008E2476">
        <w:rPr>
          <w:rFonts w:ascii="Book Antiqua" w:hAnsi="Book Antiqua"/>
          <w:szCs w:val="24"/>
        </w:rPr>
        <w:t xml:space="preserve"> 2017; </w:t>
      </w:r>
      <w:r w:rsidRPr="008E2476">
        <w:rPr>
          <w:rFonts w:ascii="Book Antiqua" w:hAnsi="Book Antiqua"/>
          <w:b/>
          <w:szCs w:val="24"/>
        </w:rPr>
        <w:t>16</w:t>
      </w:r>
      <w:r w:rsidRPr="008E2476">
        <w:rPr>
          <w:rFonts w:ascii="Book Antiqua" w:hAnsi="Book Antiqua"/>
          <w:szCs w:val="24"/>
        </w:rPr>
        <w:t>: 203-222 [PMID: 28209991 DOI: 10.1038/nrd.2016.246]</w:t>
      </w:r>
    </w:p>
    <w:p w14:paraId="6F9730E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159 </w:t>
      </w:r>
      <w:r w:rsidRPr="008E2476">
        <w:rPr>
          <w:rFonts w:ascii="Book Antiqua" w:hAnsi="Book Antiqua"/>
          <w:b/>
          <w:szCs w:val="24"/>
        </w:rPr>
        <w:t>Christopher AF</w:t>
      </w:r>
      <w:r w:rsidRPr="008E2476">
        <w:rPr>
          <w:rFonts w:ascii="Book Antiqua" w:hAnsi="Book Antiqua"/>
          <w:szCs w:val="24"/>
        </w:rPr>
        <w:t xml:space="preserve">, Kaur RP, Kaur G, Kaur A, Gupta V, Bansal P. MicroRNA therapeutics: Discovering novel targets and developing specific therapy. </w:t>
      </w:r>
      <w:r w:rsidRPr="008E2476">
        <w:rPr>
          <w:rFonts w:ascii="Book Antiqua" w:hAnsi="Book Antiqua"/>
          <w:i/>
          <w:szCs w:val="24"/>
        </w:rPr>
        <w:t>Perspect Clin Res</w:t>
      </w:r>
      <w:r w:rsidRPr="008E2476">
        <w:rPr>
          <w:rFonts w:ascii="Book Antiqua" w:hAnsi="Book Antiqua"/>
          <w:szCs w:val="24"/>
        </w:rPr>
        <w:t xml:space="preserve"> 2016; </w:t>
      </w:r>
      <w:r w:rsidRPr="008E2476">
        <w:rPr>
          <w:rFonts w:ascii="Book Antiqua" w:hAnsi="Book Antiqua"/>
          <w:b/>
          <w:szCs w:val="24"/>
        </w:rPr>
        <w:t>7</w:t>
      </w:r>
      <w:r w:rsidRPr="008E2476">
        <w:rPr>
          <w:rFonts w:ascii="Book Antiqua" w:hAnsi="Book Antiqua"/>
          <w:szCs w:val="24"/>
        </w:rPr>
        <w:t>: 68-74 [PMID: 27141472 DOI: 10.4103/2229-3485.179431]</w:t>
      </w:r>
    </w:p>
    <w:p w14:paraId="163D365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160 </w:t>
      </w:r>
      <w:r w:rsidRPr="008E2476">
        <w:rPr>
          <w:rFonts w:ascii="Book Antiqua" w:hAnsi="Book Antiqua"/>
          <w:b/>
          <w:szCs w:val="24"/>
        </w:rPr>
        <w:t>van Rooij E</w:t>
      </w:r>
      <w:r w:rsidRPr="008E2476">
        <w:rPr>
          <w:rFonts w:ascii="Book Antiqua" w:hAnsi="Book Antiqua"/>
          <w:szCs w:val="24"/>
        </w:rPr>
        <w:t xml:space="preserve">, Kauppinen S. Development of microRNA therapeutics is coming of age. </w:t>
      </w:r>
      <w:r w:rsidRPr="008E2476">
        <w:rPr>
          <w:rFonts w:ascii="Book Antiqua" w:hAnsi="Book Antiqua"/>
          <w:i/>
          <w:szCs w:val="24"/>
        </w:rPr>
        <w:t>EMBO Mol Med</w:t>
      </w:r>
      <w:r w:rsidRPr="008E2476">
        <w:rPr>
          <w:rFonts w:ascii="Book Antiqua" w:hAnsi="Book Antiqua"/>
          <w:szCs w:val="24"/>
        </w:rPr>
        <w:t xml:space="preserve"> 2014; </w:t>
      </w:r>
      <w:r w:rsidRPr="008E2476">
        <w:rPr>
          <w:rFonts w:ascii="Book Antiqua" w:hAnsi="Book Antiqua"/>
          <w:b/>
          <w:szCs w:val="24"/>
        </w:rPr>
        <w:t>6</w:t>
      </w:r>
      <w:r w:rsidRPr="008E2476">
        <w:rPr>
          <w:rFonts w:ascii="Book Antiqua" w:hAnsi="Book Antiqua"/>
          <w:szCs w:val="24"/>
        </w:rPr>
        <w:t>: 851-864 [PMID: 24935956 DOI: 10.15252/emmm.201100899]</w:t>
      </w:r>
    </w:p>
    <w:p w14:paraId="45596DB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161 </w:t>
      </w:r>
      <w:r w:rsidRPr="008E2476">
        <w:rPr>
          <w:rFonts w:ascii="Book Antiqua" w:hAnsi="Book Antiqua"/>
          <w:b/>
          <w:szCs w:val="24"/>
        </w:rPr>
        <w:t>Thorsen SB</w:t>
      </w:r>
      <w:r w:rsidRPr="008E2476">
        <w:rPr>
          <w:rFonts w:ascii="Book Antiqua" w:hAnsi="Book Antiqua"/>
          <w:szCs w:val="24"/>
        </w:rPr>
        <w:t xml:space="preserve">, Obad S, Jensen NF, Stenvang J, Kauppinen S. The therapeutic potential of microRNAs in cancer. </w:t>
      </w:r>
      <w:r w:rsidRPr="008E2476">
        <w:rPr>
          <w:rFonts w:ascii="Book Antiqua" w:hAnsi="Book Antiqua"/>
          <w:i/>
          <w:szCs w:val="24"/>
        </w:rPr>
        <w:t>Cancer J</w:t>
      </w:r>
      <w:r w:rsidRPr="008E2476">
        <w:rPr>
          <w:rFonts w:ascii="Book Antiqua" w:hAnsi="Book Antiqua"/>
          <w:szCs w:val="24"/>
        </w:rPr>
        <w:t xml:space="preserve"> 2012; </w:t>
      </w:r>
      <w:r w:rsidRPr="008E2476">
        <w:rPr>
          <w:rFonts w:ascii="Book Antiqua" w:hAnsi="Book Antiqua"/>
          <w:b/>
          <w:szCs w:val="24"/>
        </w:rPr>
        <w:t>18</w:t>
      </w:r>
      <w:r w:rsidRPr="008E2476">
        <w:rPr>
          <w:rFonts w:ascii="Book Antiqua" w:hAnsi="Book Antiqua"/>
          <w:szCs w:val="24"/>
        </w:rPr>
        <w:t>: 275-284 [PMID: 22647365 DOI: 10.1097/PPO.0b013e318258b5d6]</w:t>
      </w:r>
    </w:p>
    <w:p w14:paraId="12D2A002"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162 </w:t>
      </w:r>
      <w:r w:rsidRPr="008E2476">
        <w:rPr>
          <w:rFonts w:ascii="Book Antiqua" w:hAnsi="Book Antiqua"/>
          <w:b/>
          <w:szCs w:val="24"/>
        </w:rPr>
        <w:t>Bader AG</w:t>
      </w:r>
      <w:r w:rsidRPr="008E2476">
        <w:rPr>
          <w:rFonts w:ascii="Book Antiqua" w:hAnsi="Book Antiqua"/>
          <w:szCs w:val="24"/>
        </w:rPr>
        <w:t xml:space="preserve">. </w:t>
      </w:r>
      <w:proofErr w:type="gramStart"/>
      <w:r w:rsidRPr="008E2476">
        <w:rPr>
          <w:rFonts w:ascii="Book Antiqua" w:hAnsi="Book Antiqua"/>
          <w:szCs w:val="24"/>
        </w:rPr>
        <w:t>miR-34</w:t>
      </w:r>
      <w:proofErr w:type="gramEnd"/>
      <w:r w:rsidRPr="008E2476">
        <w:rPr>
          <w:rFonts w:ascii="Book Antiqua" w:hAnsi="Book Antiqua"/>
          <w:szCs w:val="24"/>
        </w:rPr>
        <w:t xml:space="preserve"> - a microRNA replacement therapy is headed to the clinic. </w:t>
      </w:r>
      <w:r w:rsidRPr="008E2476">
        <w:rPr>
          <w:rFonts w:ascii="Book Antiqua" w:hAnsi="Book Antiqua"/>
          <w:i/>
          <w:szCs w:val="24"/>
        </w:rPr>
        <w:t>Front Genet</w:t>
      </w:r>
      <w:r w:rsidRPr="008E2476">
        <w:rPr>
          <w:rFonts w:ascii="Book Antiqua" w:hAnsi="Book Antiqua"/>
          <w:szCs w:val="24"/>
        </w:rPr>
        <w:t xml:space="preserve"> 2012; </w:t>
      </w:r>
      <w:r w:rsidRPr="008E2476">
        <w:rPr>
          <w:rFonts w:ascii="Book Antiqua" w:hAnsi="Book Antiqua"/>
          <w:b/>
          <w:szCs w:val="24"/>
        </w:rPr>
        <w:t>3</w:t>
      </w:r>
      <w:r w:rsidRPr="008E2476">
        <w:rPr>
          <w:rFonts w:ascii="Book Antiqua" w:hAnsi="Book Antiqua"/>
          <w:szCs w:val="24"/>
        </w:rPr>
        <w:t>: 120 [PMID: 22783274 DOI: 10.3389/fgene.2012.00120]</w:t>
      </w:r>
    </w:p>
    <w:p w14:paraId="35512BB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163 </w:t>
      </w:r>
      <w:r w:rsidRPr="008E2476">
        <w:rPr>
          <w:rFonts w:ascii="Book Antiqua" w:hAnsi="Book Antiqua"/>
          <w:b/>
          <w:szCs w:val="24"/>
        </w:rPr>
        <w:t>Ibrahim AF</w:t>
      </w:r>
      <w:r w:rsidRPr="008E2476">
        <w:rPr>
          <w:rFonts w:ascii="Book Antiqua" w:hAnsi="Book Antiqua"/>
          <w:szCs w:val="24"/>
        </w:rPr>
        <w:t xml:space="preserve">, Weirauch U, Thomas M, Grünweller A, Hartmann RK, Aigner A. MicroRNA replacement therapy for miR-145 and miR-33a is efficacious in a model of colon carcinoma. </w:t>
      </w:r>
      <w:r w:rsidRPr="008E2476">
        <w:rPr>
          <w:rFonts w:ascii="Book Antiqua" w:hAnsi="Book Antiqua"/>
          <w:i/>
          <w:szCs w:val="24"/>
        </w:rPr>
        <w:t>Cancer Res</w:t>
      </w:r>
      <w:r w:rsidRPr="008E2476">
        <w:rPr>
          <w:rFonts w:ascii="Book Antiqua" w:hAnsi="Book Antiqua"/>
          <w:szCs w:val="24"/>
        </w:rPr>
        <w:t xml:space="preserve"> 2011; </w:t>
      </w:r>
      <w:r w:rsidRPr="008E2476">
        <w:rPr>
          <w:rFonts w:ascii="Book Antiqua" w:hAnsi="Book Antiqua"/>
          <w:b/>
          <w:szCs w:val="24"/>
        </w:rPr>
        <w:t>71</w:t>
      </w:r>
      <w:r w:rsidRPr="008E2476">
        <w:rPr>
          <w:rFonts w:ascii="Book Antiqua" w:hAnsi="Book Antiqua"/>
          <w:szCs w:val="24"/>
        </w:rPr>
        <w:t>: 5214-5224 [PMID: 21690566 DOI: 10.1158/0008-5472.CAN-10-4645]</w:t>
      </w:r>
    </w:p>
    <w:p w14:paraId="0607E8A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164 </w:t>
      </w:r>
      <w:r w:rsidRPr="008E2476">
        <w:rPr>
          <w:rFonts w:ascii="Book Antiqua" w:hAnsi="Book Antiqua"/>
          <w:b/>
          <w:szCs w:val="24"/>
        </w:rPr>
        <w:t>Liang G</w:t>
      </w:r>
      <w:r w:rsidRPr="008E2476">
        <w:rPr>
          <w:rFonts w:ascii="Book Antiqua" w:hAnsi="Book Antiqua"/>
          <w:szCs w:val="24"/>
        </w:rPr>
        <w:t xml:space="preserve">, Zhu Y, Jing A, Wang J, Hu F, Feng W, Xiao Z, Chen B. Cationic microRNA-delivering nanocarriers for efficient treatment of colon carcinoma in xenograft model. </w:t>
      </w:r>
      <w:r w:rsidRPr="008E2476">
        <w:rPr>
          <w:rFonts w:ascii="Book Antiqua" w:hAnsi="Book Antiqua"/>
          <w:i/>
          <w:szCs w:val="24"/>
        </w:rPr>
        <w:t>Gene Ther</w:t>
      </w:r>
      <w:r w:rsidRPr="008E2476">
        <w:rPr>
          <w:rFonts w:ascii="Book Antiqua" w:hAnsi="Book Antiqua"/>
          <w:szCs w:val="24"/>
        </w:rPr>
        <w:t xml:space="preserve"> 2016; </w:t>
      </w:r>
      <w:r w:rsidRPr="008E2476">
        <w:rPr>
          <w:rFonts w:ascii="Book Antiqua" w:hAnsi="Book Antiqua"/>
          <w:b/>
          <w:szCs w:val="24"/>
        </w:rPr>
        <w:t>23</w:t>
      </w:r>
      <w:r w:rsidRPr="008E2476">
        <w:rPr>
          <w:rFonts w:ascii="Book Antiqua" w:hAnsi="Book Antiqua"/>
          <w:szCs w:val="24"/>
        </w:rPr>
        <w:t>: 829-838 [PMID: 27482839 DOI: 10.1038/gt.2016.60]</w:t>
      </w:r>
    </w:p>
    <w:p w14:paraId="7874ECD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165 </w:t>
      </w:r>
      <w:r w:rsidRPr="008E2476">
        <w:rPr>
          <w:rFonts w:ascii="Book Antiqua" w:hAnsi="Book Antiqua"/>
          <w:b/>
          <w:szCs w:val="24"/>
        </w:rPr>
        <w:t>Adams BD</w:t>
      </w:r>
      <w:r w:rsidRPr="008E2476">
        <w:rPr>
          <w:rFonts w:ascii="Book Antiqua" w:hAnsi="Book Antiqua"/>
          <w:szCs w:val="24"/>
        </w:rPr>
        <w:t xml:space="preserve">, Parsons C, Slack FJ. The tumor-suppressive and potential therapeutic functions of miR-34a in epithelial carcinomas. </w:t>
      </w:r>
      <w:r w:rsidRPr="008E2476">
        <w:rPr>
          <w:rFonts w:ascii="Book Antiqua" w:hAnsi="Book Antiqua"/>
          <w:i/>
          <w:szCs w:val="24"/>
        </w:rPr>
        <w:t>Expert Opin Ther Targets</w:t>
      </w:r>
      <w:r w:rsidRPr="008E2476">
        <w:rPr>
          <w:rFonts w:ascii="Book Antiqua" w:hAnsi="Book Antiqua"/>
          <w:szCs w:val="24"/>
        </w:rPr>
        <w:t xml:space="preserve"> 2016; </w:t>
      </w:r>
      <w:r w:rsidRPr="008E2476">
        <w:rPr>
          <w:rFonts w:ascii="Book Antiqua" w:hAnsi="Book Antiqua"/>
          <w:b/>
          <w:szCs w:val="24"/>
        </w:rPr>
        <w:t>20</w:t>
      </w:r>
      <w:r w:rsidRPr="008E2476">
        <w:rPr>
          <w:rFonts w:ascii="Book Antiqua" w:hAnsi="Book Antiqua"/>
          <w:szCs w:val="24"/>
        </w:rPr>
        <w:t>: 737-753 [PMID: 26652031 DOI: 10.1517/14728222.2016.1114102]</w:t>
      </w:r>
    </w:p>
    <w:p w14:paraId="38AFBBD8"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166 </w:t>
      </w:r>
      <w:r w:rsidRPr="008E2476">
        <w:rPr>
          <w:rFonts w:ascii="Book Antiqua" w:hAnsi="Book Antiqua"/>
          <w:b/>
          <w:szCs w:val="24"/>
        </w:rPr>
        <w:t>Beg MS</w:t>
      </w:r>
      <w:r w:rsidRPr="008E2476">
        <w:rPr>
          <w:rFonts w:ascii="Book Antiqua" w:hAnsi="Book Antiqua"/>
          <w:szCs w:val="24"/>
        </w:rPr>
        <w:t xml:space="preserve">, Brenner AJ, Sachdev J, Borad M, Kang YK, Stoudemire J, Smith S, Bader AG, Kim S, Hong DS. Phase I study of MRX34, a liposomal miR-34a mimic, administered twice weekly in patients with advanced solid tumors. </w:t>
      </w:r>
      <w:r w:rsidRPr="008E2476">
        <w:rPr>
          <w:rFonts w:ascii="Book Antiqua" w:hAnsi="Book Antiqua"/>
          <w:i/>
          <w:szCs w:val="24"/>
        </w:rPr>
        <w:t>Invest New Drugs</w:t>
      </w:r>
      <w:r w:rsidRPr="008E2476">
        <w:rPr>
          <w:rFonts w:ascii="Book Antiqua" w:hAnsi="Book Antiqua"/>
          <w:szCs w:val="24"/>
        </w:rPr>
        <w:t xml:space="preserve"> 2017; </w:t>
      </w:r>
      <w:r w:rsidRPr="008E2476">
        <w:rPr>
          <w:rFonts w:ascii="Book Antiqua" w:hAnsi="Book Antiqua"/>
          <w:b/>
          <w:szCs w:val="24"/>
        </w:rPr>
        <w:t>35</w:t>
      </w:r>
      <w:r w:rsidRPr="008E2476">
        <w:rPr>
          <w:rFonts w:ascii="Book Antiqua" w:hAnsi="Book Antiqua"/>
          <w:szCs w:val="24"/>
        </w:rPr>
        <w:t>: 180-188 [PMID: 27917453 DOI: 10.1007/s10637-016-0407-y]</w:t>
      </w:r>
    </w:p>
    <w:p w14:paraId="48C613F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167 </w:t>
      </w:r>
      <w:r w:rsidRPr="008E2476">
        <w:rPr>
          <w:rFonts w:ascii="Book Antiqua" w:hAnsi="Book Antiqua"/>
          <w:b/>
          <w:szCs w:val="24"/>
        </w:rPr>
        <w:t>Garzon R</w:t>
      </w:r>
      <w:r w:rsidRPr="008E2476">
        <w:rPr>
          <w:rFonts w:ascii="Book Antiqua" w:hAnsi="Book Antiqua"/>
          <w:szCs w:val="24"/>
        </w:rPr>
        <w:t xml:space="preserve">, Marcucci G, Croce CM. Targeting microRNAs in cancer: rationale, strategies and challenges. </w:t>
      </w:r>
      <w:r w:rsidRPr="008E2476">
        <w:rPr>
          <w:rFonts w:ascii="Book Antiqua" w:hAnsi="Book Antiqua"/>
          <w:i/>
          <w:szCs w:val="24"/>
        </w:rPr>
        <w:t>Nat Rev Drug Discov</w:t>
      </w:r>
      <w:r w:rsidRPr="008E2476">
        <w:rPr>
          <w:rFonts w:ascii="Book Antiqua" w:hAnsi="Book Antiqua"/>
          <w:szCs w:val="24"/>
        </w:rPr>
        <w:t xml:space="preserve"> 2010; </w:t>
      </w:r>
      <w:r w:rsidRPr="008E2476">
        <w:rPr>
          <w:rFonts w:ascii="Book Antiqua" w:hAnsi="Book Antiqua"/>
          <w:b/>
          <w:szCs w:val="24"/>
        </w:rPr>
        <w:t>9</w:t>
      </w:r>
      <w:r w:rsidRPr="008E2476">
        <w:rPr>
          <w:rFonts w:ascii="Book Antiqua" w:hAnsi="Book Antiqua"/>
          <w:szCs w:val="24"/>
        </w:rPr>
        <w:t>: 775-789 [PMID: 20885409 DOI: 10.1038/nrd3179]</w:t>
      </w:r>
    </w:p>
    <w:p w14:paraId="71F934B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168 </w:t>
      </w:r>
      <w:r w:rsidRPr="008E2476">
        <w:rPr>
          <w:rFonts w:ascii="Book Antiqua" w:hAnsi="Book Antiqua"/>
          <w:b/>
          <w:szCs w:val="24"/>
        </w:rPr>
        <w:t>Wu W</w:t>
      </w:r>
      <w:r w:rsidRPr="008E2476">
        <w:rPr>
          <w:rFonts w:ascii="Book Antiqua" w:hAnsi="Book Antiqua"/>
          <w:szCs w:val="24"/>
        </w:rPr>
        <w:t xml:space="preserve">, Wang Z, Yang P, Yang J, Liang J, Chen Y, Wang H, Wei G, Ye S, Zhou Y. MicroRNA-135b regulates metastasis suppressor 1 expression and promotes migration and invasion in colorectal cancer. </w:t>
      </w:r>
      <w:r w:rsidRPr="008E2476">
        <w:rPr>
          <w:rFonts w:ascii="Book Antiqua" w:hAnsi="Book Antiqua"/>
          <w:i/>
          <w:szCs w:val="24"/>
        </w:rPr>
        <w:t>Mol Cell Biochem</w:t>
      </w:r>
      <w:r w:rsidRPr="008E2476">
        <w:rPr>
          <w:rFonts w:ascii="Book Antiqua" w:hAnsi="Book Antiqua"/>
          <w:szCs w:val="24"/>
        </w:rPr>
        <w:t xml:space="preserve"> 2014; </w:t>
      </w:r>
      <w:r w:rsidRPr="008E2476">
        <w:rPr>
          <w:rFonts w:ascii="Book Antiqua" w:hAnsi="Book Antiqua"/>
          <w:b/>
          <w:szCs w:val="24"/>
        </w:rPr>
        <w:t>388</w:t>
      </w:r>
      <w:r w:rsidRPr="008E2476">
        <w:rPr>
          <w:rFonts w:ascii="Book Antiqua" w:hAnsi="Book Antiqua"/>
          <w:szCs w:val="24"/>
        </w:rPr>
        <w:t>: 249-259 [PMID: 24343340 DOI: 10.1007/s11010-013-1916-z]</w:t>
      </w:r>
    </w:p>
    <w:p w14:paraId="0069051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169 </w:t>
      </w:r>
      <w:r w:rsidRPr="008E2476">
        <w:rPr>
          <w:rFonts w:ascii="Book Antiqua" w:hAnsi="Book Antiqua"/>
          <w:b/>
          <w:szCs w:val="24"/>
        </w:rPr>
        <w:t>Huang Z</w:t>
      </w:r>
      <w:r w:rsidRPr="008E2476">
        <w:rPr>
          <w:rFonts w:ascii="Book Antiqua" w:hAnsi="Book Antiqua"/>
          <w:szCs w:val="24"/>
        </w:rPr>
        <w:t xml:space="preserve">, Huang S, Wang Q, Liang L, Ni S, Wang L, Sheng W, He X, Du X. MicroRNA-95 promotes cell proliferation and targets sorting Nexin 1 in human colorectal carcinoma. </w:t>
      </w:r>
      <w:r w:rsidRPr="008E2476">
        <w:rPr>
          <w:rFonts w:ascii="Book Antiqua" w:hAnsi="Book Antiqua"/>
          <w:i/>
          <w:szCs w:val="24"/>
        </w:rPr>
        <w:t>Cancer Res</w:t>
      </w:r>
      <w:r w:rsidRPr="008E2476">
        <w:rPr>
          <w:rFonts w:ascii="Book Antiqua" w:hAnsi="Book Antiqua"/>
          <w:szCs w:val="24"/>
        </w:rPr>
        <w:t xml:space="preserve"> 2011; </w:t>
      </w:r>
      <w:r w:rsidRPr="008E2476">
        <w:rPr>
          <w:rFonts w:ascii="Book Antiqua" w:hAnsi="Book Antiqua"/>
          <w:b/>
          <w:szCs w:val="24"/>
        </w:rPr>
        <w:t>71</w:t>
      </w:r>
      <w:r w:rsidRPr="008E2476">
        <w:rPr>
          <w:rFonts w:ascii="Book Antiqua" w:hAnsi="Book Antiqua"/>
          <w:szCs w:val="24"/>
        </w:rPr>
        <w:t>: 2582-2589 [PMID: 21427358 DOI: 10.1158/0008-5472.CAN-10-3032]</w:t>
      </w:r>
    </w:p>
    <w:p w14:paraId="57F5E3E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170 </w:t>
      </w:r>
      <w:r w:rsidRPr="008E2476">
        <w:rPr>
          <w:rFonts w:ascii="Book Antiqua" w:hAnsi="Book Antiqua"/>
          <w:b/>
          <w:szCs w:val="24"/>
        </w:rPr>
        <w:t>Chai H</w:t>
      </w:r>
      <w:r w:rsidRPr="008E2476">
        <w:rPr>
          <w:rFonts w:ascii="Book Antiqua" w:hAnsi="Book Antiqua"/>
          <w:szCs w:val="24"/>
        </w:rPr>
        <w:t xml:space="preserve">, Liu M, Tian R, Li X, Tang H. miR-20a targets BNIP2 and contributes chemotherapeutic resistance in colorectal adenocarcinoma SW480 and SW620 cell lines. </w:t>
      </w:r>
      <w:r w:rsidRPr="008E2476">
        <w:rPr>
          <w:rFonts w:ascii="Book Antiqua" w:hAnsi="Book Antiqua"/>
          <w:i/>
          <w:szCs w:val="24"/>
        </w:rPr>
        <w:t>Acta Biochim Biophys Sin (Shanghai)</w:t>
      </w:r>
      <w:r w:rsidRPr="008E2476">
        <w:rPr>
          <w:rFonts w:ascii="Book Antiqua" w:hAnsi="Book Antiqua"/>
          <w:szCs w:val="24"/>
        </w:rPr>
        <w:t xml:space="preserve"> 2011; </w:t>
      </w:r>
      <w:r w:rsidRPr="008E2476">
        <w:rPr>
          <w:rFonts w:ascii="Book Antiqua" w:hAnsi="Book Antiqua"/>
          <w:b/>
          <w:szCs w:val="24"/>
        </w:rPr>
        <w:t>43</w:t>
      </w:r>
      <w:r w:rsidRPr="008E2476">
        <w:rPr>
          <w:rFonts w:ascii="Book Antiqua" w:hAnsi="Book Antiqua"/>
          <w:szCs w:val="24"/>
        </w:rPr>
        <w:t>: 217-225 [PMID: 21242194 DOI: 10.1093/abbs/gmg125]</w:t>
      </w:r>
    </w:p>
    <w:p w14:paraId="0F3501D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171 </w:t>
      </w:r>
      <w:r w:rsidRPr="008E2476">
        <w:rPr>
          <w:rFonts w:ascii="Book Antiqua" w:hAnsi="Book Antiqua"/>
          <w:b/>
          <w:szCs w:val="24"/>
        </w:rPr>
        <w:t>Tsang WP</w:t>
      </w:r>
      <w:r w:rsidRPr="008E2476">
        <w:rPr>
          <w:rFonts w:ascii="Book Antiqua" w:hAnsi="Book Antiqua"/>
          <w:szCs w:val="24"/>
        </w:rPr>
        <w:t xml:space="preserve">, Ng EK, Ng SS, Jin H, Yu J, Sung JJ, Kwok TT. Oncofetal H19-derived miR-675 regulates tumor suppressor RB in human colorectal cancer. </w:t>
      </w:r>
      <w:r w:rsidRPr="008E2476">
        <w:rPr>
          <w:rFonts w:ascii="Book Antiqua" w:hAnsi="Book Antiqua"/>
          <w:i/>
          <w:szCs w:val="24"/>
        </w:rPr>
        <w:t>Carcinogenesis</w:t>
      </w:r>
      <w:r w:rsidRPr="008E2476">
        <w:rPr>
          <w:rFonts w:ascii="Book Antiqua" w:hAnsi="Book Antiqua"/>
          <w:szCs w:val="24"/>
        </w:rPr>
        <w:t xml:space="preserve"> 2010; </w:t>
      </w:r>
      <w:r w:rsidRPr="008E2476">
        <w:rPr>
          <w:rFonts w:ascii="Book Antiqua" w:hAnsi="Book Antiqua"/>
          <w:b/>
          <w:szCs w:val="24"/>
        </w:rPr>
        <w:t>31</w:t>
      </w:r>
      <w:r w:rsidRPr="008E2476">
        <w:rPr>
          <w:rFonts w:ascii="Book Antiqua" w:hAnsi="Book Antiqua"/>
          <w:szCs w:val="24"/>
        </w:rPr>
        <w:t>: 350-358 [PMID: 19926638 DOI: 10.1093/carcin/bgp181]</w:t>
      </w:r>
    </w:p>
    <w:p w14:paraId="7F95678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172 </w:t>
      </w:r>
      <w:r w:rsidRPr="008E2476">
        <w:rPr>
          <w:rFonts w:ascii="Book Antiqua" w:hAnsi="Book Antiqua"/>
          <w:b/>
          <w:szCs w:val="24"/>
        </w:rPr>
        <w:t>Hagedorn PH</w:t>
      </w:r>
      <w:r w:rsidRPr="008E2476">
        <w:rPr>
          <w:rFonts w:ascii="Book Antiqua" w:hAnsi="Book Antiqua"/>
          <w:szCs w:val="24"/>
        </w:rPr>
        <w:t xml:space="preserve">, Persson R, Funder ED, Albæk N, Diemer SL, Hansen DJ, Møller MR, Papargyri N, Christiansen H, Hansen BR, Hansen HF, Jensen MA, Koch T. </w:t>
      </w:r>
      <w:r w:rsidRPr="008E2476">
        <w:rPr>
          <w:rFonts w:ascii="Book Antiqua" w:hAnsi="Book Antiqua"/>
          <w:szCs w:val="24"/>
        </w:rPr>
        <w:lastRenderedPageBreak/>
        <w:t xml:space="preserve">Locked nucleic acid: modality, diversity, and drug discovery. </w:t>
      </w:r>
      <w:r w:rsidRPr="008E2476">
        <w:rPr>
          <w:rFonts w:ascii="Book Antiqua" w:hAnsi="Book Antiqua"/>
          <w:i/>
          <w:szCs w:val="24"/>
        </w:rPr>
        <w:t>Drug Discov Today</w:t>
      </w:r>
      <w:r w:rsidRPr="008E2476">
        <w:rPr>
          <w:rFonts w:ascii="Book Antiqua" w:hAnsi="Book Antiqua"/>
          <w:szCs w:val="24"/>
        </w:rPr>
        <w:t xml:space="preserve"> 2018; </w:t>
      </w:r>
      <w:r w:rsidRPr="008E2476">
        <w:rPr>
          <w:rFonts w:ascii="Book Antiqua" w:hAnsi="Book Antiqua"/>
          <w:b/>
          <w:szCs w:val="24"/>
        </w:rPr>
        <w:t>23</w:t>
      </w:r>
      <w:r w:rsidRPr="008E2476">
        <w:rPr>
          <w:rFonts w:ascii="Book Antiqua" w:hAnsi="Book Antiqua"/>
          <w:szCs w:val="24"/>
        </w:rPr>
        <w:t>: 101-114 [PMID: 28988994 DOI: 10.1016/j.drudis.2017.09.018]</w:t>
      </w:r>
    </w:p>
    <w:p w14:paraId="21B29E7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173 </w:t>
      </w:r>
      <w:r w:rsidRPr="008E2476">
        <w:rPr>
          <w:rFonts w:ascii="Book Antiqua" w:hAnsi="Book Antiqua"/>
          <w:b/>
          <w:szCs w:val="24"/>
        </w:rPr>
        <w:t>Vester B</w:t>
      </w:r>
      <w:r w:rsidRPr="008E2476">
        <w:rPr>
          <w:rFonts w:ascii="Book Antiqua" w:hAnsi="Book Antiqua"/>
          <w:szCs w:val="24"/>
        </w:rPr>
        <w:t xml:space="preserve">, Wengel J. LNA (locked nucleic acid): high-affinity targeting of complementary RNA and DNA. </w:t>
      </w:r>
      <w:r w:rsidRPr="008E2476">
        <w:rPr>
          <w:rFonts w:ascii="Book Antiqua" w:hAnsi="Book Antiqua"/>
          <w:i/>
          <w:szCs w:val="24"/>
        </w:rPr>
        <w:t>Biochemistry</w:t>
      </w:r>
      <w:r w:rsidRPr="008E2476">
        <w:rPr>
          <w:rFonts w:ascii="Book Antiqua" w:hAnsi="Book Antiqua"/>
          <w:szCs w:val="24"/>
        </w:rPr>
        <w:t xml:space="preserve"> 2004; </w:t>
      </w:r>
      <w:r w:rsidRPr="008E2476">
        <w:rPr>
          <w:rFonts w:ascii="Book Antiqua" w:hAnsi="Book Antiqua"/>
          <w:b/>
          <w:szCs w:val="24"/>
        </w:rPr>
        <w:t>43</w:t>
      </w:r>
      <w:r w:rsidRPr="008E2476">
        <w:rPr>
          <w:rFonts w:ascii="Book Antiqua" w:hAnsi="Book Antiqua"/>
          <w:szCs w:val="24"/>
        </w:rPr>
        <w:t>: 13233-13241 [PMID: 15491130 DOI: 10.1021/bi0485732]</w:t>
      </w:r>
    </w:p>
    <w:p w14:paraId="5C76C41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174 </w:t>
      </w:r>
      <w:r w:rsidRPr="008E2476">
        <w:rPr>
          <w:rFonts w:ascii="Book Antiqua" w:hAnsi="Book Antiqua"/>
          <w:b/>
          <w:szCs w:val="24"/>
        </w:rPr>
        <w:t>You Y</w:t>
      </w:r>
      <w:r w:rsidRPr="008E2476">
        <w:rPr>
          <w:rFonts w:ascii="Book Antiqua" w:hAnsi="Book Antiqua"/>
          <w:szCs w:val="24"/>
        </w:rPr>
        <w:t xml:space="preserve">, Moreira BG, Behlke MA, </w:t>
      </w:r>
      <w:proofErr w:type="gramStart"/>
      <w:r w:rsidRPr="008E2476">
        <w:rPr>
          <w:rFonts w:ascii="Book Antiqua" w:hAnsi="Book Antiqua"/>
          <w:szCs w:val="24"/>
        </w:rPr>
        <w:t>Owczarzy</w:t>
      </w:r>
      <w:proofErr w:type="gramEnd"/>
      <w:r w:rsidRPr="008E2476">
        <w:rPr>
          <w:rFonts w:ascii="Book Antiqua" w:hAnsi="Book Antiqua"/>
          <w:szCs w:val="24"/>
        </w:rPr>
        <w:t xml:space="preserve"> R. Design of LNA probes that improve mismatch discrimination. </w:t>
      </w:r>
      <w:r w:rsidRPr="008E2476">
        <w:rPr>
          <w:rFonts w:ascii="Book Antiqua" w:hAnsi="Book Antiqua"/>
          <w:i/>
          <w:szCs w:val="24"/>
        </w:rPr>
        <w:t>Nucleic Acids Res</w:t>
      </w:r>
      <w:r w:rsidRPr="008E2476">
        <w:rPr>
          <w:rFonts w:ascii="Book Antiqua" w:hAnsi="Book Antiqua"/>
          <w:szCs w:val="24"/>
        </w:rPr>
        <w:t xml:space="preserve"> 2006; </w:t>
      </w:r>
      <w:r w:rsidRPr="008E2476">
        <w:rPr>
          <w:rFonts w:ascii="Book Antiqua" w:hAnsi="Book Antiqua"/>
          <w:b/>
          <w:szCs w:val="24"/>
        </w:rPr>
        <w:t>34</w:t>
      </w:r>
      <w:r w:rsidRPr="008E2476">
        <w:rPr>
          <w:rFonts w:ascii="Book Antiqua" w:hAnsi="Book Antiqua"/>
          <w:szCs w:val="24"/>
        </w:rPr>
        <w:t>: e60 [PMID: 16670427 DOI: 10.1093/nar/gkl175]</w:t>
      </w:r>
    </w:p>
    <w:p w14:paraId="534DF71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175 </w:t>
      </w:r>
      <w:r w:rsidRPr="008E2476">
        <w:rPr>
          <w:rFonts w:ascii="Book Antiqua" w:hAnsi="Book Antiqua"/>
          <w:b/>
          <w:szCs w:val="24"/>
        </w:rPr>
        <w:t>Nedaeinia R</w:t>
      </w:r>
      <w:r w:rsidRPr="008E2476">
        <w:rPr>
          <w:rFonts w:ascii="Book Antiqua" w:hAnsi="Book Antiqua"/>
          <w:szCs w:val="24"/>
        </w:rPr>
        <w:t xml:space="preserve">, Sharifi M, Avan A, Kazemi M, Rafiee L, Ghayour-Mobarhan M, Salehi R. Locked nucleic acid anti-miR-21 inhibits cell growth and invasive behaviors of a colorectal adenocarcinoma cell line: LNA-anti-miR as a novel approach. </w:t>
      </w:r>
      <w:r w:rsidRPr="008E2476">
        <w:rPr>
          <w:rFonts w:ascii="Book Antiqua" w:hAnsi="Book Antiqua"/>
          <w:i/>
          <w:szCs w:val="24"/>
        </w:rPr>
        <w:t>Cancer Gene Ther</w:t>
      </w:r>
      <w:r w:rsidRPr="008E2476">
        <w:rPr>
          <w:rFonts w:ascii="Book Antiqua" w:hAnsi="Book Antiqua"/>
          <w:szCs w:val="24"/>
        </w:rPr>
        <w:t xml:space="preserve"> 2016; </w:t>
      </w:r>
      <w:r w:rsidRPr="008E2476">
        <w:rPr>
          <w:rFonts w:ascii="Book Antiqua" w:hAnsi="Book Antiqua"/>
          <w:b/>
          <w:szCs w:val="24"/>
        </w:rPr>
        <w:t>23</w:t>
      </w:r>
      <w:r w:rsidRPr="008E2476">
        <w:rPr>
          <w:rFonts w:ascii="Book Antiqua" w:hAnsi="Book Antiqua"/>
          <w:szCs w:val="24"/>
        </w:rPr>
        <w:t>: 246-253 [PMID: 27364574 DOI: 10.1038/cgt.2016.25]</w:t>
      </w:r>
    </w:p>
    <w:p w14:paraId="710DA298"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176 </w:t>
      </w:r>
      <w:r w:rsidRPr="008E2476">
        <w:rPr>
          <w:rFonts w:ascii="Book Antiqua" w:hAnsi="Book Antiqua"/>
          <w:b/>
          <w:szCs w:val="24"/>
        </w:rPr>
        <w:t>Choi WY</w:t>
      </w:r>
      <w:r w:rsidRPr="008E2476">
        <w:rPr>
          <w:rFonts w:ascii="Book Antiqua" w:hAnsi="Book Antiqua"/>
          <w:szCs w:val="24"/>
        </w:rPr>
        <w:t xml:space="preserve">, Giraldez AJ, Schier AF. Target protectors reveal dampening and balancing of Nodal agonist and antagonist by miR-430. </w:t>
      </w:r>
      <w:r w:rsidRPr="008E2476">
        <w:rPr>
          <w:rFonts w:ascii="Book Antiqua" w:hAnsi="Book Antiqua"/>
          <w:i/>
          <w:szCs w:val="24"/>
        </w:rPr>
        <w:t>Science</w:t>
      </w:r>
      <w:r w:rsidRPr="008E2476">
        <w:rPr>
          <w:rFonts w:ascii="Book Antiqua" w:hAnsi="Book Antiqua"/>
          <w:szCs w:val="24"/>
        </w:rPr>
        <w:t xml:space="preserve"> 2007; </w:t>
      </w:r>
      <w:r w:rsidRPr="008E2476">
        <w:rPr>
          <w:rFonts w:ascii="Book Antiqua" w:hAnsi="Book Antiqua"/>
          <w:b/>
          <w:szCs w:val="24"/>
        </w:rPr>
        <w:t>318</w:t>
      </w:r>
      <w:r w:rsidRPr="008E2476">
        <w:rPr>
          <w:rFonts w:ascii="Book Antiqua" w:hAnsi="Book Antiqua"/>
          <w:szCs w:val="24"/>
        </w:rPr>
        <w:t>: 271-274 [PMID: 17761850 DOI: 10.1126/science.1147535]</w:t>
      </w:r>
    </w:p>
    <w:p w14:paraId="33238E9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177 </w:t>
      </w:r>
      <w:r w:rsidRPr="008E2476">
        <w:rPr>
          <w:rFonts w:ascii="Book Antiqua" w:hAnsi="Book Antiqua"/>
          <w:b/>
          <w:szCs w:val="24"/>
        </w:rPr>
        <w:t>Bu P</w:t>
      </w:r>
      <w:r w:rsidRPr="008E2476">
        <w:rPr>
          <w:rFonts w:ascii="Book Antiqua" w:hAnsi="Book Antiqua"/>
          <w:szCs w:val="24"/>
        </w:rPr>
        <w:t xml:space="preserve">, Chen KY, Chen JH, Wang L, Walters J, Shin YJ, Goerger JP, Sun J, Witherspoon M, Rakhilin N, Li J, Yang H, Milsom J, Lee S, Zipfel W, Jin MM, Gümüş ZH, Lipkin SM, Shen X. A microRNA miR-34a-regulated bimodal switch targets Notch in colon cancer stem cells. </w:t>
      </w:r>
      <w:r w:rsidRPr="008E2476">
        <w:rPr>
          <w:rFonts w:ascii="Book Antiqua" w:hAnsi="Book Antiqua"/>
          <w:i/>
          <w:szCs w:val="24"/>
        </w:rPr>
        <w:t>Cell Stem Cell</w:t>
      </w:r>
      <w:r w:rsidRPr="008E2476">
        <w:rPr>
          <w:rFonts w:ascii="Book Antiqua" w:hAnsi="Book Antiqua"/>
          <w:szCs w:val="24"/>
        </w:rPr>
        <w:t xml:space="preserve"> 2013; </w:t>
      </w:r>
      <w:r w:rsidRPr="008E2476">
        <w:rPr>
          <w:rFonts w:ascii="Book Antiqua" w:hAnsi="Book Antiqua"/>
          <w:b/>
          <w:szCs w:val="24"/>
        </w:rPr>
        <w:t>12</w:t>
      </w:r>
      <w:r w:rsidRPr="008E2476">
        <w:rPr>
          <w:rFonts w:ascii="Book Antiqua" w:hAnsi="Book Antiqua"/>
          <w:szCs w:val="24"/>
        </w:rPr>
        <w:t>: 602-615 [PMID: 23642368 DOI: 10.1016/j.stem.2013.03.002]</w:t>
      </w:r>
    </w:p>
    <w:p w14:paraId="7622FE5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178 </w:t>
      </w:r>
      <w:r w:rsidRPr="008E2476">
        <w:rPr>
          <w:rFonts w:ascii="Book Antiqua" w:hAnsi="Book Antiqua"/>
          <w:b/>
          <w:szCs w:val="24"/>
        </w:rPr>
        <w:t>Avitabile C</w:t>
      </w:r>
      <w:r w:rsidRPr="008E2476">
        <w:rPr>
          <w:rFonts w:ascii="Book Antiqua" w:hAnsi="Book Antiqua"/>
          <w:szCs w:val="24"/>
        </w:rPr>
        <w:t xml:space="preserve">, Fabbri E, Bianchi N, Gambari R, Romanelli A. Inhibition of miRNA maturation by peptide nucleic acids. </w:t>
      </w:r>
      <w:r w:rsidRPr="008E2476">
        <w:rPr>
          <w:rFonts w:ascii="Book Antiqua" w:hAnsi="Book Antiqua"/>
          <w:i/>
          <w:szCs w:val="24"/>
        </w:rPr>
        <w:t>Methods Mol Biol</w:t>
      </w:r>
      <w:r w:rsidRPr="008E2476">
        <w:rPr>
          <w:rFonts w:ascii="Book Antiqua" w:hAnsi="Book Antiqua"/>
          <w:szCs w:val="24"/>
        </w:rPr>
        <w:t xml:space="preserve"> 2014; </w:t>
      </w:r>
      <w:r w:rsidRPr="008E2476">
        <w:rPr>
          <w:rFonts w:ascii="Book Antiqua" w:hAnsi="Book Antiqua"/>
          <w:b/>
          <w:szCs w:val="24"/>
        </w:rPr>
        <w:t>1095</w:t>
      </w:r>
      <w:r w:rsidRPr="008E2476">
        <w:rPr>
          <w:rFonts w:ascii="Book Antiqua" w:hAnsi="Book Antiqua"/>
          <w:szCs w:val="24"/>
        </w:rPr>
        <w:t>: 157-164 [PMID: 24166311 DOI: 10.1007/978-1-62703-703-7]</w:t>
      </w:r>
    </w:p>
    <w:p w14:paraId="3785341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179 </w:t>
      </w:r>
      <w:r w:rsidRPr="008E2476">
        <w:rPr>
          <w:rFonts w:ascii="Book Antiqua" w:hAnsi="Book Antiqua"/>
          <w:b/>
          <w:szCs w:val="24"/>
        </w:rPr>
        <w:t>Gumireddy K</w:t>
      </w:r>
      <w:r w:rsidRPr="008E2476">
        <w:rPr>
          <w:rFonts w:ascii="Book Antiqua" w:hAnsi="Book Antiqua"/>
          <w:szCs w:val="24"/>
        </w:rPr>
        <w:t xml:space="preserve">, Young DD, Xiong X, Hogenesch JB, Huang Q, Deiters A. Small-molecule inhibitors of microrna miR-21 function. </w:t>
      </w:r>
      <w:r w:rsidRPr="008E2476">
        <w:rPr>
          <w:rFonts w:ascii="Book Antiqua" w:hAnsi="Book Antiqua"/>
          <w:i/>
          <w:szCs w:val="24"/>
        </w:rPr>
        <w:t>Angew Chem Int Ed Engl</w:t>
      </w:r>
      <w:r w:rsidRPr="008E2476">
        <w:rPr>
          <w:rFonts w:ascii="Book Antiqua" w:hAnsi="Book Antiqua"/>
          <w:szCs w:val="24"/>
        </w:rPr>
        <w:t xml:space="preserve"> 2008; </w:t>
      </w:r>
      <w:r w:rsidRPr="008E2476">
        <w:rPr>
          <w:rFonts w:ascii="Book Antiqua" w:hAnsi="Book Antiqua"/>
          <w:b/>
          <w:szCs w:val="24"/>
        </w:rPr>
        <w:t>47</w:t>
      </w:r>
      <w:r w:rsidRPr="008E2476">
        <w:rPr>
          <w:rFonts w:ascii="Book Antiqua" w:hAnsi="Book Antiqua"/>
          <w:szCs w:val="24"/>
        </w:rPr>
        <w:t>: 7482-7484 [PMID: 18712719 DOI: 10.1002/anie.200801555]</w:t>
      </w:r>
    </w:p>
    <w:p w14:paraId="0C2D1FD2"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180 </w:t>
      </w:r>
      <w:r w:rsidRPr="008E2476">
        <w:rPr>
          <w:rFonts w:ascii="Book Antiqua" w:hAnsi="Book Antiqua"/>
          <w:b/>
          <w:szCs w:val="24"/>
        </w:rPr>
        <w:t>Cruz-Gil S</w:t>
      </w:r>
      <w:r w:rsidRPr="008E2476">
        <w:rPr>
          <w:rFonts w:ascii="Book Antiqua" w:hAnsi="Book Antiqua"/>
          <w:szCs w:val="24"/>
        </w:rPr>
        <w:t xml:space="preserve">, Sanchez-Martinez R, Gomez de Cedron M, Martin-Hernandez R, Vargas T, Molina S, Herranz J, Davalos A, Reglero G, Ramirez de Molina A. Targeting the lipid metabolic axis &lt;i&gt;ACSL/SCD&lt;/i&gt; in colorectal cancer progression by therapeutic miRNAs: miR-19b-1 role. </w:t>
      </w:r>
      <w:r w:rsidRPr="008E2476">
        <w:rPr>
          <w:rFonts w:ascii="Book Antiqua" w:hAnsi="Book Antiqua"/>
          <w:i/>
          <w:szCs w:val="24"/>
        </w:rPr>
        <w:t>J Lipid Res</w:t>
      </w:r>
      <w:r w:rsidRPr="008E2476">
        <w:rPr>
          <w:rFonts w:ascii="Book Antiqua" w:hAnsi="Book Antiqua"/>
          <w:szCs w:val="24"/>
        </w:rPr>
        <w:t xml:space="preserve"> 2018; </w:t>
      </w:r>
      <w:r w:rsidRPr="008E2476">
        <w:rPr>
          <w:rFonts w:ascii="Book Antiqua" w:hAnsi="Book Antiqua"/>
          <w:b/>
          <w:szCs w:val="24"/>
        </w:rPr>
        <w:t>59</w:t>
      </w:r>
      <w:r w:rsidRPr="008E2476">
        <w:rPr>
          <w:rFonts w:ascii="Book Antiqua" w:hAnsi="Book Antiqua"/>
          <w:szCs w:val="24"/>
        </w:rPr>
        <w:t>: 14-24 [PMID: 29074607 DOI: 10.1194/jlr.M076752]</w:t>
      </w:r>
    </w:p>
    <w:p w14:paraId="3A2A624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181 </w:t>
      </w:r>
      <w:r w:rsidRPr="008E2476">
        <w:rPr>
          <w:rFonts w:ascii="Book Antiqua" w:hAnsi="Book Antiqua"/>
          <w:b/>
          <w:szCs w:val="24"/>
        </w:rPr>
        <w:t>Sun RP</w:t>
      </w:r>
      <w:r w:rsidRPr="008E2476">
        <w:rPr>
          <w:rFonts w:ascii="Book Antiqua" w:hAnsi="Book Antiqua"/>
          <w:szCs w:val="24"/>
        </w:rPr>
        <w:t xml:space="preserve">, Xi QY, Sun JJ, Cheng X, Zhu YL, Ye DZ, Chen T, Wei LM, Ye RS, Jiang QY, Zhang YL. In low protein diets, microRNA-19b regulates urea synthesis by targeting SIRT5. </w:t>
      </w:r>
      <w:r w:rsidRPr="008E2476">
        <w:rPr>
          <w:rFonts w:ascii="Book Antiqua" w:hAnsi="Book Antiqua"/>
          <w:i/>
          <w:szCs w:val="24"/>
        </w:rPr>
        <w:t>Sci Rep</w:t>
      </w:r>
      <w:r w:rsidRPr="008E2476">
        <w:rPr>
          <w:rFonts w:ascii="Book Antiqua" w:hAnsi="Book Antiqua"/>
          <w:szCs w:val="24"/>
        </w:rPr>
        <w:t xml:space="preserve"> 2016; </w:t>
      </w:r>
      <w:r w:rsidRPr="008E2476">
        <w:rPr>
          <w:rFonts w:ascii="Book Antiqua" w:hAnsi="Book Antiqua"/>
          <w:b/>
          <w:szCs w:val="24"/>
        </w:rPr>
        <w:t>6</w:t>
      </w:r>
      <w:r w:rsidRPr="008E2476">
        <w:rPr>
          <w:rFonts w:ascii="Book Antiqua" w:hAnsi="Book Antiqua"/>
          <w:szCs w:val="24"/>
        </w:rPr>
        <w:t>: 33291 [PMID: 27686746 DOI: 10.1038/srep33291]</w:t>
      </w:r>
    </w:p>
    <w:p w14:paraId="07081C7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182 </w:t>
      </w:r>
      <w:r w:rsidRPr="008E2476">
        <w:rPr>
          <w:rFonts w:ascii="Book Antiqua" w:hAnsi="Book Antiqua"/>
          <w:b/>
          <w:szCs w:val="24"/>
        </w:rPr>
        <w:t>Jarry J</w:t>
      </w:r>
      <w:r w:rsidRPr="008E2476">
        <w:rPr>
          <w:rFonts w:ascii="Book Antiqua" w:hAnsi="Book Antiqua"/>
          <w:szCs w:val="24"/>
        </w:rPr>
        <w:t xml:space="preserve">, Schadendorf D, Greenwood C, Spatz A, van Kempen LC. The validity of circulating microRNAs in oncology: five years of challenges and contradictions. </w:t>
      </w:r>
      <w:r w:rsidRPr="008E2476">
        <w:rPr>
          <w:rFonts w:ascii="Book Antiqua" w:hAnsi="Book Antiqua"/>
          <w:i/>
          <w:szCs w:val="24"/>
        </w:rPr>
        <w:t>Mol Oncol</w:t>
      </w:r>
      <w:r w:rsidRPr="008E2476">
        <w:rPr>
          <w:rFonts w:ascii="Book Antiqua" w:hAnsi="Book Antiqua"/>
          <w:szCs w:val="24"/>
        </w:rPr>
        <w:t xml:space="preserve"> 2014; </w:t>
      </w:r>
      <w:r w:rsidRPr="008E2476">
        <w:rPr>
          <w:rFonts w:ascii="Book Antiqua" w:hAnsi="Book Antiqua"/>
          <w:b/>
          <w:szCs w:val="24"/>
        </w:rPr>
        <w:t>8</w:t>
      </w:r>
      <w:r w:rsidRPr="008E2476">
        <w:rPr>
          <w:rFonts w:ascii="Book Antiqua" w:hAnsi="Book Antiqua"/>
          <w:szCs w:val="24"/>
        </w:rPr>
        <w:t>: 819-829 [PMID: 24656978 DOI: 10.1016/j.molonc.2014.02.009]</w:t>
      </w:r>
    </w:p>
    <w:p w14:paraId="5D39250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183 </w:t>
      </w:r>
      <w:r w:rsidRPr="008E2476">
        <w:rPr>
          <w:rFonts w:ascii="Book Antiqua" w:hAnsi="Book Antiqua"/>
          <w:b/>
          <w:szCs w:val="24"/>
        </w:rPr>
        <w:t>Xiao G</w:t>
      </w:r>
      <w:r w:rsidRPr="008E2476">
        <w:rPr>
          <w:rFonts w:ascii="Book Antiqua" w:hAnsi="Book Antiqua"/>
          <w:szCs w:val="24"/>
        </w:rPr>
        <w:t xml:space="preserve">, Tang H, Wei W, Li J, Ji L, Ge J. Aberrant Expression of MicroRNA-15a and MicroRNA-16 Synergistically Associates with Tumor Progression and Prognosis in Patients with Colorectal Cancer. </w:t>
      </w:r>
      <w:r w:rsidRPr="008E2476">
        <w:rPr>
          <w:rFonts w:ascii="Book Antiqua" w:hAnsi="Book Antiqua"/>
          <w:i/>
          <w:szCs w:val="24"/>
        </w:rPr>
        <w:t>Gastroenterol Res Pract</w:t>
      </w:r>
      <w:r w:rsidRPr="008E2476">
        <w:rPr>
          <w:rFonts w:ascii="Book Antiqua" w:hAnsi="Book Antiqua"/>
          <w:szCs w:val="24"/>
        </w:rPr>
        <w:t xml:space="preserve"> 2014; </w:t>
      </w:r>
      <w:r w:rsidRPr="008E2476">
        <w:rPr>
          <w:rFonts w:ascii="Book Antiqua" w:hAnsi="Book Antiqua"/>
          <w:b/>
          <w:szCs w:val="24"/>
        </w:rPr>
        <w:t>2014</w:t>
      </w:r>
      <w:r w:rsidRPr="008E2476">
        <w:rPr>
          <w:rFonts w:ascii="Book Antiqua" w:hAnsi="Book Antiqua"/>
          <w:szCs w:val="24"/>
        </w:rPr>
        <w:t>: 364549 [PMID: 25435873 DOI: 10.1155/2014/364549]</w:t>
      </w:r>
    </w:p>
    <w:p w14:paraId="744E339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184 </w:t>
      </w:r>
      <w:r w:rsidRPr="008E2476">
        <w:rPr>
          <w:rFonts w:ascii="Book Antiqua" w:hAnsi="Book Antiqua"/>
          <w:b/>
          <w:szCs w:val="24"/>
        </w:rPr>
        <w:t>Díaz R</w:t>
      </w:r>
      <w:r w:rsidRPr="008E2476">
        <w:rPr>
          <w:rFonts w:ascii="Book Antiqua" w:hAnsi="Book Antiqua"/>
          <w:szCs w:val="24"/>
        </w:rPr>
        <w:t xml:space="preserve">, Silva J, García JM, Lorenzo Y, García V, Peña C, Rodríguez R, Muñoz C, García F, Bonilla F, Domínguez G. Deregulated expression of miR-106a predicts survival in human colon cancer patients. </w:t>
      </w:r>
      <w:r w:rsidRPr="008E2476">
        <w:rPr>
          <w:rFonts w:ascii="Book Antiqua" w:hAnsi="Book Antiqua"/>
          <w:i/>
          <w:szCs w:val="24"/>
        </w:rPr>
        <w:t>Genes Chromosomes Cancer</w:t>
      </w:r>
      <w:r w:rsidRPr="008E2476">
        <w:rPr>
          <w:rFonts w:ascii="Book Antiqua" w:hAnsi="Book Antiqua"/>
          <w:szCs w:val="24"/>
        </w:rPr>
        <w:t xml:space="preserve"> 2008; </w:t>
      </w:r>
      <w:r w:rsidRPr="008E2476">
        <w:rPr>
          <w:rFonts w:ascii="Book Antiqua" w:hAnsi="Book Antiqua"/>
          <w:b/>
          <w:szCs w:val="24"/>
        </w:rPr>
        <w:t>47</w:t>
      </w:r>
      <w:r w:rsidRPr="008E2476">
        <w:rPr>
          <w:rFonts w:ascii="Book Antiqua" w:hAnsi="Book Antiqua"/>
          <w:szCs w:val="24"/>
        </w:rPr>
        <w:t>: 794-802 [PMID: 18521848 DOI: 10.1002/gcc.20580]</w:t>
      </w:r>
    </w:p>
    <w:p w14:paraId="771D1A1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185 </w:t>
      </w:r>
      <w:r w:rsidRPr="008E2476">
        <w:rPr>
          <w:rFonts w:ascii="Book Antiqua" w:hAnsi="Book Antiqua"/>
          <w:b/>
          <w:szCs w:val="24"/>
        </w:rPr>
        <w:t>Gao J</w:t>
      </w:r>
      <w:r w:rsidRPr="008E2476">
        <w:rPr>
          <w:rFonts w:ascii="Book Antiqua" w:hAnsi="Book Antiqua"/>
          <w:szCs w:val="24"/>
        </w:rPr>
        <w:t xml:space="preserve">, Li N, Dong Y, Li S, Xu L, Li X, Li Y, Li Z, Ng SS, Sung JJ, Shen L, Yu J. miR-34a-5p suppresses colorectal cancer metastasis and predicts recurrence in patients with stage II/III colorectal cancer. </w:t>
      </w:r>
      <w:r w:rsidRPr="008E2476">
        <w:rPr>
          <w:rFonts w:ascii="Book Antiqua" w:hAnsi="Book Antiqua"/>
          <w:i/>
          <w:szCs w:val="24"/>
        </w:rPr>
        <w:t>Oncogene</w:t>
      </w:r>
      <w:r w:rsidRPr="008E2476">
        <w:rPr>
          <w:rFonts w:ascii="Book Antiqua" w:hAnsi="Book Antiqua"/>
          <w:szCs w:val="24"/>
        </w:rPr>
        <w:t xml:space="preserve"> 2015; </w:t>
      </w:r>
      <w:r w:rsidRPr="008E2476">
        <w:rPr>
          <w:rFonts w:ascii="Book Antiqua" w:hAnsi="Book Antiqua"/>
          <w:b/>
          <w:szCs w:val="24"/>
        </w:rPr>
        <w:t>34</w:t>
      </w:r>
      <w:r w:rsidRPr="008E2476">
        <w:rPr>
          <w:rFonts w:ascii="Book Antiqua" w:hAnsi="Book Antiqua"/>
          <w:szCs w:val="24"/>
        </w:rPr>
        <w:t>: 4142-4152 [PMID: 25362853 DOI: 10.1038/onc/2014.348]</w:t>
      </w:r>
    </w:p>
    <w:p w14:paraId="327ECB1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186 </w:t>
      </w:r>
      <w:r w:rsidRPr="008E2476">
        <w:rPr>
          <w:rFonts w:ascii="Book Antiqua" w:hAnsi="Book Antiqua"/>
          <w:b/>
          <w:szCs w:val="24"/>
        </w:rPr>
        <w:t>Mokutani Y</w:t>
      </w:r>
      <w:r w:rsidRPr="008E2476">
        <w:rPr>
          <w:rFonts w:ascii="Book Antiqua" w:hAnsi="Book Antiqua"/>
          <w:szCs w:val="24"/>
        </w:rPr>
        <w:t xml:space="preserve">, Uemura M, Munakata K, Okuzaki D, Haraguchi N, Takahashi H, Nishimura J, Hata T, Murata K, Takemasa I, Mizushima T, Doki Y, Mori M, Yamamoto H. Down-Regulation of microRNA-132 is Associated with Poor Prognosis of Colorectal Cancer. </w:t>
      </w:r>
      <w:r w:rsidRPr="008E2476">
        <w:rPr>
          <w:rFonts w:ascii="Book Antiqua" w:hAnsi="Book Antiqua"/>
          <w:i/>
          <w:szCs w:val="24"/>
        </w:rPr>
        <w:t>Ann Surg Oncol</w:t>
      </w:r>
      <w:r w:rsidRPr="008E2476">
        <w:rPr>
          <w:rFonts w:ascii="Book Antiqua" w:hAnsi="Book Antiqua"/>
          <w:szCs w:val="24"/>
        </w:rPr>
        <w:t xml:space="preserve"> 2016; </w:t>
      </w:r>
      <w:r w:rsidRPr="008E2476">
        <w:rPr>
          <w:rFonts w:ascii="Book Antiqua" w:hAnsi="Book Antiqua"/>
          <w:b/>
          <w:szCs w:val="24"/>
        </w:rPr>
        <w:t>23</w:t>
      </w:r>
      <w:r w:rsidRPr="008E2476">
        <w:rPr>
          <w:rFonts w:ascii="Book Antiqua" w:hAnsi="Book Antiqua"/>
          <w:szCs w:val="24"/>
        </w:rPr>
        <w:t>: 599-608 [PMID: 26868958 DOI: 10.1245/s10434-016-5133-3]</w:t>
      </w:r>
    </w:p>
    <w:p w14:paraId="4541BFA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187 </w:t>
      </w:r>
      <w:r w:rsidRPr="008E2476">
        <w:rPr>
          <w:rFonts w:ascii="Book Antiqua" w:hAnsi="Book Antiqua"/>
          <w:b/>
          <w:szCs w:val="24"/>
        </w:rPr>
        <w:t>Nishimura J</w:t>
      </w:r>
      <w:r w:rsidRPr="008E2476">
        <w:rPr>
          <w:rFonts w:ascii="Book Antiqua" w:hAnsi="Book Antiqua"/>
          <w:szCs w:val="24"/>
        </w:rPr>
        <w:t xml:space="preserve">, Handa R, Yamamoto H, Tanaka F, Shibata K, Mimori K, Takemasa I, Mizushima T, Ikeda M, Sekimoto M, Ishii H, Doki Y, Mori M. microRNA-181a is associated with poor prognosis of colorectal cancer. </w:t>
      </w:r>
      <w:r w:rsidRPr="008E2476">
        <w:rPr>
          <w:rFonts w:ascii="Book Antiqua" w:hAnsi="Book Antiqua"/>
          <w:i/>
          <w:szCs w:val="24"/>
        </w:rPr>
        <w:t>Oncol Rep</w:t>
      </w:r>
      <w:r w:rsidRPr="008E2476">
        <w:rPr>
          <w:rFonts w:ascii="Book Antiqua" w:hAnsi="Book Antiqua"/>
          <w:szCs w:val="24"/>
        </w:rPr>
        <w:t xml:space="preserve"> 2012; </w:t>
      </w:r>
      <w:r w:rsidRPr="008E2476">
        <w:rPr>
          <w:rFonts w:ascii="Book Antiqua" w:hAnsi="Book Antiqua"/>
          <w:b/>
          <w:szCs w:val="24"/>
        </w:rPr>
        <w:t>28</w:t>
      </w:r>
      <w:r w:rsidRPr="008E2476">
        <w:rPr>
          <w:rFonts w:ascii="Book Antiqua" w:hAnsi="Book Antiqua"/>
          <w:szCs w:val="24"/>
        </w:rPr>
        <w:t>: 2221-2226 [PMID: 23023298 DOI: 10.3892/or.2012.2059]</w:t>
      </w:r>
    </w:p>
    <w:p w14:paraId="0662D13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188 </w:t>
      </w:r>
      <w:r w:rsidRPr="008E2476">
        <w:rPr>
          <w:rFonts w:ascii="Book Antiqua" w:hAnsi="Book Antiqua"/>
          <w:b/>
          <w:szCs w:val="24"/>
        </w:rPr>
        <w:t>Bovell LC</w:t>
      </w:r>
      <w:r w:rsidRPr="008E2476">
        <w:rPr>
          <w:rFonts w:ascii="Book Antiqua" w:hAnsi="Book Antiqua"/>
          <w:szCs w:val="24"/>
        </w:rPr>
        <w:t xml:space="preserve">, Shanmugam C, Putcha BD, Katkoori VR, Zhang B, Bae S, Singh KP, Grizzle WE, Manne U. The prognostic value of microRNAs varies with patient race/ethnicity and stage of colorectal cancer. </w:t>
      </w:r>
      <w:r w:rsidRPr="008E2476">
        <w:rPr>
          <w:rFonts w:ascii="Book Antiqua" w:hAnsi="Book Antiqua"/>
          <w:i/>
          <w:szCs w:val="24"/>
        </w:rPr>
        <w:t>Clin Cancer Res</w:t>
      </w:r>
      <w:r w:rsidRPr="008E2476">
        <w:rPr>
          <w:rFonts w:ascii="Book Antiqua" w:hAnsi="Book Antiqua"/>
          <w:szCs w:val="24"/>
        </w:rPr>
        <w:t xml:space="preserve"> 2013; </w:t>
      </w:r>
      <w:r w:rsidRPr="008E2476">
        <w:rPr>
          <w:rFonts w:ascii="Book Antiqua" w:hAnsi="Book Antiqua"/>
          <w:b/>
          <w:szCs w:val="24"/>
        </w:rPr>
        <w:t>19</w:t>
      </w:r>
      <w:r w:rsidRPr="008E2476">
        <w:rPr>
          <w:rFonts w:ascii="Book Antiqua" w:hAnsi="Book Antiqua"/>
          <w:szCs w:val="24"/>
        </w:rPr>
        <w:t>: 3955-3965 [PMID: 23719259 DOI: 10.1158/1078-0432.CCR-12-3302]</w:t>
      </w:r>
    </w:p>
    <w:p w14:paraId="18004F5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189 </w:t>
      </w:r>
      <w:r w:rsidRPr="008E2476">
        <w:rPr>
          <w:rFonts w:ascii="Book Antiqua" w:hAnsi="Book Antiqua"/>
          <w:b/>
          <w:szCs w:val="24"/>
        </w:rPr>
        <w:t>Wang X</w:t>
      </w:r>
      <w:r w:rsidRPr="008E2476">
        <w:rPr>
          <w:rFonts w:ascii="Book Antiqua" w:hAnsi="Book Antiqua"/>
          <w:szCs w:val="24"/>
        </w:rPr>
        <w:t xml:space="preserve">, Wang J, Ma H, Zhang J, Zhou X. Downregulation of miR-195 correlates with lymph node metastasis and poor prognosis in colorectal cancer. </w:t>
      </w:r>
      <w:r w:rsidRPr="008E2476">
        <w:rPr>
          <w:rFonts w:ascii="Book Antiqua" w:hAnsi="Book Antiqua"/>
          <w:i/>
          <w:szCs w:val="24"/>
        </w:rPr>
        <w:t>Med Oncol</w:t>
      </w:r>
      <w:r w:rsidRPr="008E2476">
        <w:rPr>
          <w:rFonts w:ascii="Book Antiqua" w:hAnsi="Book Antiqua"/>
          <w:szCs w:val="24"/>
        </w:rPr>
        <w:t xml:space="preserve"> 2012; </w:t>
      </w:r>
      <w:r w:rsidRPr="008E2476">
        <w:rPr>
          <w:rFonts w:ascii="Book Antiqua" w:hAnsi="Book Antiqua"/>
          <w:b/>
          <w:szCs w:val="24"/>
        </w:rPr>
        <w:t>29</w:t>
      </w:r>
      <w:r w:rsidRPr="008E2476">
        <w:rPr>
          <w:rFonts w:ascii="Book Antiqua" w:hAnsi="Book Antiqua"/>
          <w:szCs w:val="24"/>
        </w:rPr>
        <w:t>: 919-927 [PMID: 21390519 DOI: 10.1007/s12032-011-9880-5]</w:t>
      </w:r>
    </w:p>
    <w:p w14:paraId="5EF0B73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190 </w:t>
      </w:r>
      <w:r w:rsidRPr="008E2476">
        <w:rPr>
          <w:rFonts w:ascii="Book Antiqua" w:hAnsi="Book Antiqua"/>
          <w:b/>
          <w:szCs w:val="24"/>
        </w:rPr>
        <w:t>Shen ZL</w:t>
      </w:r>
      <w:r w:rsidRPr="008E2476">
        <w:rPr>
          <w:rFonts w:ascii="Book Antiqua" w:hAnsi="Book Antiqua"/>
          <w:szCs w:val="24"/>
        </w:rPr>
        <w:t xml:space="preserve">, Wang B, Jiang KW, Ye CX, Cheng C, Yan YC, Zhang JZ, Yang Y, Gao ZD, Ye YJ, Wang S. Downregulation of miR-199b is associated with distant metastasis in colorectal cancer via activation of SIRT1 and inhibition of CREB/KISS1 signaling. </w:t>
      </w:r>
      <w:r w:rsidRPr="008E2476">
        <w:rPr>
          <w:rFonts w:ascii="Book Antiqua" w:hAnsi="Book Antiqua"/>
          <w:i/>
          <w:szCs w:val="24"/>
        </w:rPr>
        <w:t>Oncotarget</w:t>
      </w:r>
      <w:r w:rsidRPr="008E2476">
        <w:rPr>
          <w:rFonts w:ascii="Book Antiqua" w:hAnsi="Book Antiqua"/>
          <w:szCs w:val="24"/>
        </w:rPr>
        <w:t xml:space="preserve"> 2016; </w:t>
      </w:r>
      <w:r w:rsidRPr="008E2476">
        <w:rPr>
          <w:rFonts w:ascii="Book Antiqua" w:hAnsi="Book Antiqua"/>
          <w:b/>
          <w:szCs w:val="24"/>
        </w:rPr>
        <w:t>7</w:t>
      </w:r>
      <w:r w:rsidRPr="008E2476">
        <w:rPr>
          <w:rFonts w:ascii="Book Antiqua" w:hAnsi="Book Antiqua"/>
          <w:szCs w:val="24"/>
        </w:rPr>
        <w:t>: 35092-35105 [PMID: 27145368 DOI: 10.18632/oncotarget.9402]</w:t>
      </w:r>
    </w:p>
    <w:p w14:paraId="53B08C92"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191 </w:t>
      </w:r>
      <w:r w:rsidRPr="008E2476">
        <w:rPr>
          <w:rFonts w:ascii="Book Antiqua" w:hAnsi="Book Antiqua"/>
          <w:b/>
          <w:szCs w:val="24"/>
        </w:rPr>
        <w:t>Karaayvaz M</w:t>
      </w:r>
      <w:r w:rsidRPr="008E2476">
        <w:rPr>
          <w:rFonts w:ascii="Book Antiqua" w:hAnsi="Book Antiqua"/>
          <w:szCs w:val="24"/>
        </w:rPr>
        <w:t xml:space="preserve">, Pal T, Song B, Zhang C, Georgakopoulos P, Mehmood S, Burke S, Shroyer K, Ju J. Prognostic significance of miR-215 in colon cancer. </w:t>
      </w:r>
      <w:r w:rsidRPr="008E2476">
        <w:rPr>
          <w:rFonts w:ascii="Book Antiqua" w:hAnsi="Book Antiqua"/>
          <w:i/>
          <w:szCs w:val="24"/>
        </w:rPr>
        <w:t>Clin Colorectal Cancer</w:t>
      </w:r>
      <w:r w:rsidRPr="008E2476">
        <w:rPr>
          <w:rFonts w:ascii="Book Antiqua" w:hAnsi="Book Antiqua"/>
          <w:szCs w:val="24"/>
        </w:rPr>
        <w:t xml:space="preserve"> 2011; </w:t>
      </w:r>
      <w:r w:rsidRPr="008E2476">
        <w:rPr>
          <w:rFonts w:ascii="Book Antiqua" w:hAnsi="Book Antiqua"/>
          <w:b/>
          <w:szCs w:val="24"/>
        </w:rPr>
        <w:t>10</w:t>
      </w:r>
      <w:r w:rsidRPr="008E2476">
        <w:rPr>
          <w:rFonts w:ascii="Book Antiqua" w:hAnsi="Book Antiqua"/>
          <w:szCs w:val="24"/>
        </w:rPr>
        <w:t>: 340-347 [PMID: 21752725 DOI: 10.1016/j.clcc.2011.06.002]</w:t>
      </w:r>
    </w:p>
    <w:p w14:paraId="370D989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192 </w:t>
      </w:r>
      <w:r w:rsidRPr="008E2476">
        <w:rPr>
          <w:rFonts w:ascii="Book Antiqua" w:hAnsi="Book Antiqua"/>
          <w:b/>
          <w:szCs w:val="24"/>
        </w:rPr>
        <w:t>Li PL</w:t>
      </w:r>
      <w:r w:rsidRPr="008E2476">
        <w:rPr>
          <w:rFonts w:ascii="Book Antiqua" w:hAnsi="Book Antiqua"/>
          <w:szCs w:val="24"/>
        </w:rPr>
        <w:t xml:space="preserve">, Zhang X, Wang LL, Du LT, Yang YM, Li J, Wang CX. MicroRNA-218 is a prognostic indicator in colorectal cancer and enhances 5-fluorouracil-induced apoptosis by targeting BIRC5. </w:t>
      </w:r>
      <w:r w:rsidRPr="008E2476">
        <w:rPr>
          <w:rFonts w:ascii="Book Antiqua" w:hAnsi="Book Antiqua"/>
          <w:i/>
          <w:szCs w:val="24"/>
        </w:rPr>
        <w:t>Carcinogenesis</w:t>
      </w:r>
      <w:r w:rsidRPr="008E2476">
        <w:rPr>
          <w:rFonts w:ascii="Book Antiqua" w:hAnsi="Book Antiqua"/>
          <w:szCs w:val="24"/>
        </w:rPr>
        <w:t xml:space="preserve"> 2015; </w:t>
      </w:r>
      <w:r w:rsidRPr="008E2476">
        <w:rPr>
          <w:rFonts w:ascii="Book Antiqua" w:hAnsi="Book Antiqua"/>
          <w:b/>
          <w:szCs w:val="24"/>
        </w:rPr>
        <w:t>36</w:t>
      </w:r>
      <w:r w:rsidRPr="008E2476">
        <w:rPr>
          <w:rFonts w:ascii="Book Antiqua" w:hAnsi="Book Antiqua"/>
          <w:szCs w:val="24"/>
        </w:rPr>
        <w:t>: 1484-1493 [PMID: 26442524 DOI: 10.1093/carcin/bgv145]</w:t>
      </w:r>
    </w:p>
    <w:p w14:paraId="1FA4247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193 </w:t>
      </w:r>
      <w:r w:rsidRPr="008E2476">
        <w:rPr>
          <w:rFonts w:ascii="Book Antiqua" w:hAnsi="Book Antiqua"/>
          <w:b/>
          <w:szCs w:val="24"/>
        </w:rPr>
        <w:t>Dong SJ</w:t>
      </w:r>
      <w:r w:rsidRPr="008E2476">
        <w:rPr>
          <w:rFonts w:ascii="Book Antiqua" w:hAnsi="Book Antiqua"/>
          <w:szCs w:val="24"/>
        </w:rPr>
        <w:t xml:space="preserve">, </w:t>
      </w:r>
      <w:proofErr w:type="gramStart"/>
      <w:r w:rsidRPr="008E2476">
        <w:rPr>
          <w:rFonts w:ascii="Book Antiqua" w:hAnsi="Book Antiqua"/>
          <w:szCs w:val="24"/>
        </w:rPr>
        <w:t>Cai</w:t>
      </w:r>
      <w:proofErr w:type="gramEnd"/>
      <w:r w:rsidRPr="008E2476">
        <w:rPr>
          <w:rFonts w:ascii="Book Antiqua" w:hAnsi="Book Antiqua"/>
          <w:szCs w:val="24"/>
        </w:rPr>
        <w:t xml:space="preserve"> XJ, Li SJ. The Clinical Significance of MiR-429 as a Predictive Biomarker in Colorectal Cancer Patients Receiving 5-Fluorouracil Treatment. </w:t>
      </w:r>
      <w:r w:rsidRPr="008E2476">
        <w:rPr>
          <w:rFonts w:ascii="Book Antiqua" w:hAnsi="Book Antiqua"/>
          <w:i/>
          <w:szCs w:val="24"/>
        </w:rPr>
        <w:t>Med Sci Monit</w:t>
      </w:r>
      <w:r w:rsidRPr="008E2476">
        <w:rPr>
          <w:rFonts w:ascii="Book Antiqua" w:hAnsi="Book Antiqua"/>
          <w:szCs w:val="24"/>
        </w:rPr>
        <w:t xml:space="preserve"> 2016; </w:t>
      </w:r>
      <w:r w:rsidRPr="008E2476">
        <w:rPr>
          <w:rFonts w:ascii="Book Antiqua" w:hAnsi="Book Antiqua"/>
          <w:b/>
          <w:szCs w:val="24"/>
        </w:rPr>
        <w:t>22</w:t>
      </w:r>
      <w:r w:rsidRPr="008E2476">
        <w:rPr>
          <w:rFonts w:ascii="Book Antiqua" w:hAnsi="Book Antiqua"/>
          <w:szCs w:val="24"/>
        </w:rPr>
        <w:t>: 3352-3361 [PMID: 27654003]</w:t>
      </w:r>
    </w:p>
    <w:p w14:paraId="7716A40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194 </w:t>
      </w:r>
      <w:r w:rsidRPr="008E2476">
        <w:rPr>
          <w:rFonts w:ascii="Book Antiqua" w:hAnsi="Book Antiqua"/>
          <w:b/>
          <w:szCs w:val="24"/>
        </w:rPr>
        <w:t>Yang IP</w:t>
      </w:r>
      <w:r w:rsidRPr="008E2476">
        <w:rPr>
          <w:rFonts w:ascii="Book Antiqua" w:hAnsi="Book Antiqua"/>
          <w:szCs w:val="24"/>
        </w:rPr>
        <w:t xml:space="preserve">, Tsai HL, Miao ZF, Huang CW, Kuo CH, Wu JY, Wang WM, Juo SH, Wang JY. Development of a deregulating microRNA panel for the detection of early relapse in postoperative colorectal cancer patients. </w:t>
      </w:r>
      <w:r w:rsidRPr="008E2476">
        <w:rPr>
          <w:rFonts w:ascii="Book Antiqua" w:hAnsi="Book Antiqua"/>
          <w:i/>
          <w:szCs w:val="24"/>
        </w:rPr>
        <w:t>J Transl Med</w:t>
      </w:r>
      <w:r w:rsidRPr="008E2476">
        <w:rPr>
          <w:rFonts w:ascii="Book Antiqua" w:hAnsi="Book Antiqua"/>
          <w:szCs w:val="24"/>
        </w:rPr>
        <w:t xml:space="preserve"> 2016; </w:t>
      </w:r>
      <w:r w:rsidRPr="008E2476">
        <w:rPr>
          <w:rFonts w:ascii="Book Antiqua" w:hAnsi="Book Antiqua"/>
          <w:b/>
          <w:szCs w:val="24"/>
        </w:rPr>
        <w:t>14</w:t>
      </w:r>
      <w:r w:rsidRPr="008E2476">
        <w:rPr>
          <w:rFonts w:ascii="Book Antiqua" w:hAnsi="Book Antiqua"/>
          <w:szCs w:val="24"/>
        </w:rPr>
        <w:t>: 108 [PMID: 27126129 DOI: 10.1186/s12967-016-0856-2]</w:t>
      </w:r>
    </w:p>
    <w:p w14:paraId="3A9F2AA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195 </w:t>
      </w:r>
      <w:r w:rsidRPr="008E2476">
        <w:rPr>
          <w:rFonts w:ascii="Book Antiqua" w:hAnsi="Book Antiqua"/>
          <w:b/>
          <w:szCs w:val="24"/>
        </w:rPr>
        <w:t>Coebergh van den Braak RRJ</w:t>
      </w:r>
      <w:r w:rsidRPr="008E2476">
        <w:rPr>
          <w:rFonts w:ascii="Book Antiqua" w:hAnsi="Book Antiqua"/>
          <w:szCs w:val="24"/>
        </w:rPr>
        <w:t xml:space="preserve">, Sieuwerts AM, Lalmahomed ZS, Smid M, Wilting SM, Bril SI, Xiang S, van der Vlugt-Daane M, de Weerd V, van Galen A, Biermann K, van Krieken JHJM, Kloosterman WP, Foekens JA; MATCH study group*, Martens JWM, IJzermans JNM. Confirmation of a metastasis-specific microRNA signature in primary colon cancer. </w:t>
      </w:r>
      <w:r w:rsidRPr="008E2476">
        <w:rPr>
          <w:rFonts w:ascii="Book Antiqua" w:hAnsi="Book Antiqua"/>
          <w:i/>
          <w:szCs w:val="24"/>
        </w:rPr>
        <w:t>Sci Rep</w:t>
      </w:r>
      <w:r w:rsidRPr="008E2476">
        <w:rPr>
          <w:rFonts w:ascii="Book Antiqua" w:hAnsi="Book Antiqua"/>
          <w:szCs w:val="24"/>
        </w:rPr>
        <w:t xml:space="preserve"> 2018; </w:t>
      </w:r>
      <w:r w:rsidRPr="008E2476">
        <w:rPr>
          <w:rFonts w:ascii="Book Antiqua" w:hAnsi="Book Antiqua"/>
          <w:b/>
          <w:szCs w:val="24"/>
        </w:rPr>
        <w:t>8</w:t>
      </w:r>
      <w:r w:rsidRPr="008E2476">
        <w:rPr>
          <w:rFonts w:ascii="Book Antiqua" w:hAnsi="Book Antiqua"/>
          <w:szCs w:val="24"/>
        </w:rPr>
        <w:t>: 5242 [PMID: 29588449 DOI: 10.1038/s41598-018-22532-1]</w:t>
      </w:r>
    </w:p>
    <w:p w14:paraId="07345CF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196 </w:t>
      </w:r>
      <w:r w:rsidRPr="008E2476">
        <w:rPr>
          <w:rFonts w:ascii="Book Antiqua" w:hAnsi="Book Antiqua"/>
          <w:b/>
          <w:szCs w:val="24"/>
        </w:rPr>
        <w:t>Xiong Y</w:t>
      </w:r>
      <w:r w:rsidRPr="008E2476">
        <w:rPr>
          <w:rFonts w:ascii="Book Antiqua" w:hAnsi="Book Antiqua"/>
          <w:szCs w:val="24"/>
        </w:rPr>
        <w:t xml:space="preserve">, Wang R, Peng L, You W, Wei J, Zhang S, Wu X, Guo J, Xu J, Lv Z, Fu Z. An integrated lncRNA, microRNA and mRNA signature to improve prognosis prediction of colorectal cancer. </w:t>
      </w:r>
      <w:r w:rsidRPr="008E2476">
        <w:rPr>
          <w:rFonts w:ascii="Book Antiqua" w:hAnsi="Book Antiqua"/>
          <w:i/>
          <w:szCs w:val="24"/>
        </w:rPr>
        <w:t>Oncotarget</w:t>
      </w:r>
      <w:r w:rsidRPr="008E2476">
        <w:rPr>
          <w:rFonts w:ascii="Book Antiqua" w:hAnsi="Book Antiqua"/>
          <w:szCs w:val="24"/>
        </w:rPr>
        <w:t xml:space="preserve"> 2017; </w:t>
      </w:r>
      <w:r w:rsidRPr="008E2476">
        <w:rPr>
          <w:rFonts w:ascii="Book Antiqua" w:hAnsi="Book Antiqua"/>
          <w:b/>
          <w:szCs w:val="24"/>
        </w:rPr>
        <w:t>8</w:t>
      </w:r>
      <w:r w:rsidRPr="008E2476">
        <w:rPr>
          <w:rFonts w:ascii="Book Antiqua" w:hAnsi="Book Antiqua"/>
          <w:szCs w:val="24"/>
        </w:rPr>
        <w:t xml:space="preserve">: 85463-85478 [PMID: 29156733 DOI: </w:t>
      </w:r>
      <w:r w:rsidRPr="008E2476">
        <w:rPr>
          <w:rFonts w:ascii="Book Antiqua" w:hAnsi="Book Antiqua"/>
          <w:szCs w:val="24"/>
        </w:rPr>
        <w:lastRenderedPageBreak/>
        <w:t>10.18632/oncotarget.20013]</w:t>
      </w:r>
    </w:p>
    <w:p w14:paraId="7EDEC20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197 </w:t>
      </w:r>
      <w:r w:rsidRPr="008E2476">
        <w:rPr>
          <w:rFonts w:ascii="Book Antiqua" w:hAnsi="Book Antiqua"/>
          <w:b/>
          <w:szCs w:val="24"/>
        </w:rPr>
        <w:t>Menéndez P</w:t>
      </w:r>
      <w:r w:rsidRPr="008E2476">
        <w:rPr>
          <w:rFonts w:ascii="Book Antiqua" w:hAnsi="Book Antiqua"/>
          <w:szCs w:val="24"/>
        </w:rPr>
        <w:t xml:space="preserve">, Padilla D, Villarejo P, Palomino T, Nieto P, Menéndez JM, Rodríguez-Montes JA. Prognostic implications of serum microRNA-21 in colorectal cancer. </w:t>
      </w:r>
      <w:r w:rsidRPr="008E2476">
        <w:rPr>
          <w:rFonts w:ascii="Book Antiqua" w:hAnsi="Book Antiqua"/>
          <w:i/>
          <w:szCs w:val="24"/>
        </w:rPr>
        <w:t>J Surg Oncol</w:t>
      </w:r>
      <w:r w:rsidRPr="008E2476">
        <w:rPr>
          <w:rFonts w:ascii="Book Antiqua" w:hAnsi="Book Antiqua"/>
          <w:szCs w:val="24"/>
        </w:rPr>
        <w:t xml:space="preserve"> 2013; </w:t>
      </w:r>
      <w:r w:rsidRPr="008E2476">
        <w:rPr>
          <w:rFonts w:ascii="Book Antiqua" w:hAnsi="Book Antiqua"/>
          <w:b/>
          <w:szCs w:val="24"/>
        </w:rPr>
        <w:t>108</w:t>
      </w:r>
      <w:r w:rsidRPr="008E2476">
        <w:rPr>
          <w:rFonts w:ascii="Book Antiqua" w:hAnsi="Book Antiqua"/>
          <w:szCs w:val="24"/>
        </w:rPr>
        <w:t>: 369-373 [PMID: 23970420 DOI: 10.1002/jso.23415]</w:t>
      </w:r>
    </w:p>
    <w:p w14:paraId="42C641A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198 </w:t>
      </w:r>
      <w:r w:rsidRPr="008E2476">
        <w:rPr>
          <w:rFonts w:ascii="Book Antiqua" w:hAnsi="Book Antiqua"/>
          <w:b/>
          <w:szCs w:val="24"/>
        </w:rPr>
        <w:t>Kou CH</w:t>
      </w:r>
      <w:r w:rsidRPr="008E2476">
        <w:rPr>
          <w:rFonts w:ascii="Book Antiqua" w:hAnsi="Book Antiqua"/>
          <w:szCs w:val="24"/>
        </w:rPr>
        <w:t xml:space="preserve">, Zhou T, Han XL, Zhuang HJ, Qian HX. Downregulation of mir-23b in plasma is associated with poor prognosis in patients with colorectal cancer. </w:t>
      </w:r>
      <w:r w:rsidRPr="008E2476">
        <w:rPr>
          <w:rFonts w:ascii="Book Antiqua" w:hAnsi="Book Antiqua"/>
          <w:i/>
          <w:szCs w:val="24"/>
        </w:rPr>
        <w:t>Oncol Lett</w:t>
      </w:r>
      <w:r w:rsidRPr="008E2476">
        <w:rPr>
          <w:rFonts w:ascii="Book Antiqua" w:hAnsi="Book Antiqua"/>
          <w:szCs w:val="24"/>
        </w:rPr>
        <w:t xml:space="preserve"> 2016; </w:t>
      </w:r>
      <w:r w:rsidRPr="008E2476">
        <w:rPr>
          <w:rFonts w:ascii="Book Antiqua" w:hAnsi="Book Antiqua"/>
          <w:b/>
          <w:szCs w:val="24"/>
        </w:rPr>
        <w:t>12</w:t>
      </w:r>
      <w:r w:rsidRPr="008E2476">
        <w:rPr>
          <w:rFonts w:ascii="Book Antiqua" w:hAnsi="Book Antiqua"/>
          <w:szCs w:val="24"/>
        </w:rPr>
        <w:t>: 4838-4844 [PMID: 28101227 DOI: 10.3892/ol.2016.5265]</w:t>
      </w:r>
    </w:p>
    <w:p w14:paraId="4AD1D65F"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199 </w:t>
      </w:r>
      <w:r w:rsidRPr="008E2476">
        <w:rPr>
          <w:rFonts w:ascii="Book Antiqua" w:hAnsi="Book Antiqua"/>
          <w:b/>
          <w:szCs w:val="24"/>
        </w:rPr>
        <w:t>Sun Y</w:t>
      </w:r>
      <w:r w:rsidRPr="008E2476">
        <w:rPr>
          <w:rFonts w:ascii="Book Antiqua" w:hAnsi="Book Antiqua"/>
          <w:szCs w:val="24"/>
        </w:rPr>
        <w:t xml:space="preserve">, Liu Y, Cogdell D, Calin GA, Sun B, Kopetz S, Hamilton SR, Zhang W. Examining plasma microRNA markers for colorectal cancer at different stages. </w:t>
      </w:r>
      <w:r w:rsidRPr="008E2476">
        <w:rPr>
          <w:rFonts w:ascii="Book Antiqua" w:hAnsi="Book Antiqua"/>
          <w:i/>
          <w:szCs w:val="24"/>
        </w:rPr>
        <w:t>Oncotarget</w:t>
      </w:r>
      <w:r w:rsidRPr="008E2476">
        <w:rPr>
          <w:rFonts w:ascii="Book Antiqua" w:hAnsi="Book Antiqua"/>
          <w:szCs w:val="24"/>
        </w:rPr>
        <w:t xml:space="preserve"> 2016; </w:t>
      </w:r>
      <w:r w:rsidRPr="008E2476">
        <w:rPr>
          <w:rFonts w:ascii="Book Antiqua" w:hAnsi="Book Antiqua"/>
          <w:b/>
          <w:szCs w:val="24"/>
        </w:rPr>
        <w:t>7</w:t>
      </w:r>
      <w:r w:rsidRPr="008E2476">
        <w:rPr>
          <w:rFonts w:ascii="Book Antiqua" w:hAnsi="Book Antiqua"/>
          <w:szCs w:val="24"/>
        </w:rPr>
        <w:t>: 11434-11449 [PMID: 26863633 DOI: 10.18632/oncotarget.7196]</w:t>
      </w:r>
    </w:p>
    <w:p w14:paraId="6F19DC8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200 </w:t>
      </w:r>
      <w:r w:rsidRPr="008E2476">
        <w:rPr>
          <w:rFonts w:ascii="Book Antiqua" w:hAnsi="Book Antiqua"/>
          <w:b/>
          <w:szCs w:val="24"/>
        </w:rPr>
        <w:t>Jinushi T</w:t>
      </w:r>
      <w:r w:rsidRPr="008E2476">
        <w:rPr>
          <w:rFonts w:ascii="Book Antiqua" w:hAnsi="Book Antiqua"/>
          <w:szCs w:val="24"/>
        </w:rPr>
        <w:t xml:space="preserve">, Shibayama Y, Kinoshita I, Oizumi S, Jinushi M, Aota T, Takahashi T, Horita S, Dosaka-Akita H, Iseki K. Low expression levels of microRNA-124-5p correlated with poor prognosis in colorectal cancer via targeting of SMC4. </w:t>
      </w:r>
      <w:r w:rsidRPr="008E2476">
        <w:rPr>
          <w:rFonts w:ascii="Book Antiqua" w:hAnsi="Book Antiqua"/>
          <w:i/>
          <w:szCs w:val="24"/>
        </w:rPr>
        <w:t>Cancer Med</w:t>
      </w:r>
      <w:r w:rsidRPr="008E2476">
        <w:rPr>
          <w:rFonts w:ascii="Book Antiqua" w:hAnsi="Book Antiqua"/>
          <w:szCs w:val="24"/>
        </w:rPr>
        <w:t xml:space="preserve"> 2014; </w:t>
      </w:r>
      <w:r w:rsidRPr="008E2476">
        <w:rPr>
          <w:rFonts w:ascii="Book Antiqua" w:hAnsi="Book Antiqua"/>
          <w:b/>
          <w:szCs w:val="24"/>
        </w:rPr>
        <w:t>3</w:t>
      </w:r>
      <w:r w:rsidRPr="008E2476">
        <w:rPr>
          <w:rFonts w:ascii="Book Antiqua" w:hAnsi="Book Antiqua"/>
          <w:szCs w:val="24"/>
        </w:rPr>
        <w:t>: 1544-1552 [PMID: 25081869 DOI: 10.1002/cam4.309]</w:t>
      </w:r>
    </w:p>
    <w:p w14:paraId="4E2DA44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201 </w:t>
      </w:r>
      <w:r w:rsidRPr="008E2476">
        <w:rPr>
          <w:rFonts w:ascii="Book Antiqua" w:hAnsi="Book Antiqua"/>
          <w:b/>
          <w:szCs w:val="24"/>
        </w:rPr>
        <w:t>Tsai HL</w:t>
      </w:r>
      <w:r w:rsidRPr="008E2476">
        <w:rPr>
          <w:rFonts w:ascii="Book Antiqua" w:hAnsi="Book Antiqua"/>
          <w:szCs w:val="24"/>
        </w:rPr>
        <w:t xml:space="preserve">, Yang IP, Huang CW, Ma CJ, Kuo CH, Lu CY, Juo SH, Wang JY. Clinical significance of microRNA-148a in patients with early relapse of stage II stage and III colorectal cancer after curative resection. </w:t>
      </w:r>
      <w:r w:rsidRPr="008E2476">
        <w:rPr>
          <w:rFonts w:ascii="Book Antiqua" w:hAnsi="Book Antiqua"/>
          <w:i/>
          <w:szCs w:val="24"/>
        </w:rPr>
        <w:t>Transl Res</w:t>
      </w:r>
      <w:r w:rsidRPr="008E2476">
        <w:rPr>
          <w:rFonts w:ascii="Book Antiqua" w:hAnsi="Book Antiqua"/>
          <w:szCs w:val="24"/>
        </w:rPr>
        <w:t xml:space="preserve"> 2013; </w:t>
      </w:r>
      <w:r w:rsidRPr="008E2476">
        <w:rPr>
          <w:rFonts w:ascii="Book Antiqua" w:hAnsi="Book Antiqua"/>
          <w:b/>
          <w:szCs w:val="24"/>
        </w:rPr>
        <w:t>162</w:t>
      </w:r>
      <w:r w:rsidRPr="008E2476">
        <w:rPr>
          <w:rFonts w:ascii="Book Antiqua" w:hAnsi="Book Antiqua"/>
          <w:szCs w:val="24"/>
        </w:rPr>
        <w:t>: 258-268 [PMID: 23933284 DOI: 10.1016/j.trsl.2013/07.009]</w:t>
      </w:r>
    </w:p>
    <w:p w14:paraId="4803CFB2"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202 </w:t>
      </w:r>
      <w:r w:rsidRPr="008E2476">
        <w:rPr>
          <w:rFonts w:ascii="Book Antiqua" w:hAnsi="Book Antiqua"/>
          <w:b/>
          <w:szCs w:val="24"/>
        </w:rPr>
        <w:t>Lv ZC</w:t>
      </w:r>
      <w:r w:rsidRPr="008E2476">
        <w:rPr>
          <w:rFonts w:ascii="Book Antiqua" w:hAnsi="Book Antiqua"/>
          <w:szCs w:val="24"/>
        </w:rPr>
        <w:t xml:space="preserve">, Fan YS, Chen HB, Zhao DW. Investigation of microRNA-155 as a serum diagnostic and prognostic biomarker for colorectal cancer. </w:t>
      </w:r>
      <w:r w:rsidRPr="008E2476">
        <w:rPr>
          <w:rFonts w:ascii="Book Antiqua" w:hAnsi="Book Antiqua"/>
          <w:i/>
          <w:szCs w:val="24"/>
        </w:rPr>
        <w:t>Tumour Biol</w:t>
      </w:r>
      <w:r w:rsidRPr="008E2476">
        <w:rPr>
          <w:rFonts w:ascii="Book Antiqua" w:hAnsi="Book Antiqua"/>
          <w:szCs w:val="24"/>
        </w:rPr>
        <w:t xml:space="preserve"> 2015; </w:t>
      </w:r>
      <w:r w:rsidRPr="008E2476">
        <w:rPr>
          <w:rFonts w:ascii="Book Antiqua" w:hAnsi="Book Antiqua"/>
          <w:b/>
          <w:szCs w:val="24"/>
        </w:rPr>
        <w:t>36</w:t>
      </w:r>
      <w:r w:rsidRPr="008E2476">
        <w:rPr>
          <w:rFonts w:ascii="Book Antiqua" w:hAnsi="Book Antiqua"/>
          <w:szCs w:val="24"/>
        </w:rPr>
        <w:t>: 1619-1625 [PMID: 25528214 DOI: 10.1007/s13277-014-2760-9]</w:t>
      </w:r>
    </w:p>
    <w:p w14:paraId="5543B75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203 </w:t>
      </w:r>
      <w:r w:rsidRPr="008E2476">
        <w:rPr>
          <w:rFonts w:ascii="Book Antiqua" w:hAnsi="Book Antiqua"/>
          <w:b/>
          <w:szCs w:val="24"/>
        </w:rPr>
        <w:t>Yuan D</w:t>
      </w:r>
      <w:r w:rsidRPr="008E2476">
        <w:rPr>
          <w:rFonts w:ascii="Book Antiqua" w:hAnsi="Book Antiqua"/>
          <w:szCs w:val="24"/>
        </w:rPr>
        <w:t xml:space="preserve">, Li K, Zhu K, Yan R, Dang C. Plasma miR-183 predicts recurrence and prognosis in patients with colorectal cancer. </w:t>
      </w:r>
      <w:r w:rsidRPr="008E2476">
        <w:rPr>
          <w:rFonts w:ascii="Book Antiqua" w:hAnsi="Book Antiqua"/>
          <w:i/>
          <w:szCs w:val="24"/>
        </w:rPr>
        <w:t>Cancer Biol Ther</w:t>
      </w:r>
      <w:r w:rsidRPr="008E2476">
        <w:rPr>
          <w:rFonts w:ascii="Book Antiqua" w:hAnsi="Book Antiqua"/>
          <w:szCs w:val="24"/>
        </w:rPr>
        <w:t xml:space="preserve"> 2015; </w:t>
      </w:r>
      <w:r w:rsidRPr="008E2476">
        <w:rPr>
          <w:rFonts w:ascii="Book Antiqua" w:hAnsi="Book Antiqua"/>
          <w:b/>
          <w:szCs w:val="24"/>
        </w:rPr>
        <w:t>16</w:t>
      </w:r>
      <w:r w:rsidRPr="008E2476">
        <w:rPr>
          <w:rFonts w:ascii="Book Antiqua" w:hAnsi="Book Antiqua"/>
          <w:szCs w:val="24"/>
        </w:rPr>
        <w:t>: 268-275 [PMID: 25629978 DOI: 10.1080/15384047.2014.1002327]</w:t>
      </w:r>
    </w:p>
    <w:p w14:paraId="21DCFF4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204 </w:t>
      </w:r>
      <w:r w:rsidRPr="008E2476">
        <w:rPr>
          <w:rFonts w:ascii="Book Antiqua" w:hAnsi="Book Antiqua"/>
          <w:b/>
          <w:szCs w:val="24"/>
        </w:rPr>
        <w:t>Toiyama Y</w:t>
      </w:r>
      <w:r w:rsidRPr="008E2476">
        <w:rPr>
          <w:rFonts w:ascii="Book Antiqua" w:hAnsi="Book Antiqua"/>
          <w:szCs w:val="24"/>
        </w:rPr>
        <w:t xml:space="preserve">, Hur K, Tanaka K, Inoue Y, Kusunoki M, Boland CR, Goel A. Serum miR-200c is a novel prognostic and metastasis-predictive biomarker in patients with colorectal cancer. </w:t>
      </w:r>
      <w:r w:rsidRPr="008E2476">
        <w:rPr>
          <w:rFonts w:ascii="Book Antiqua" w:hAnsi="Book Antiqua"/>
          <w:i/>
          <w:szCs w:val="24"/>
        </w:rPr>
        <w:t>Ann Surg</w:t>
      </w:r>
      <w:r w:rsidRPr="008E2476">
        <w:rPr>
          <w:rFonts w:ascii="Book Antiqua" w:hAnsi="Book Antiqua"/>
          <w:szCs w:val="24"/>
        </w:rPr>
        <w:t xml:space="preserve"> 2014; </w:t>
      </w:r>
      <w:r w:rsidRPr="008E2476">
        <w:rPr>
          <w:rFonts w:ascii="Book Antiqua" w:hAnsi="Book Antiqua"/>
          <w:b/>
          <w:szCs w:val="24"/>
        </w:rPr>
        <w:t>259</w:t>
      </w:r>
      <w:r w:rsidRPr="008E2476">
        <w:rPr>
          <w:rFonts w:ascii="Book Antiqua" w:hAnsi="Book Antiqua"/>
          <w:szCs w:val="24"/>
        </w:rPr>
        <w:t>: 735-743 [PMID: 23982750 DOI: 10.1097/SLA.0b013e3182a6909d]</w:t>
      </w:r>
    </w:p>
    <w:p w14:paraId="363A715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205 </w:t>
      </w:r>
      <w:r w:rsidRPr="008E2476">
        <w:rPr>
          <w:rFonts w:ascii="Book Antiqua" w:hAnsi="Book Antiqua"/>
          <w:b/>
          <w:szCs w:val="24"/>
        </w:rPr>
        <w:t>Hur K</w:t>
      </w:r>
      <w:r w:rsidRPr="008E2476">
        <w:rPr>
          <w:rFonts w:ascii="Book Antiqua" w:hAnsi="Book Antiqua"/>
          <w:szCs w:val="24"/>
        </w:rPr>
        <w:t xml:space="preserve">, Toiyama Y, Okugawa Y, Ide S, Imaoka H, Boland CR, Goel A. Circulating microRNA-203 predicts prognosis and metastasis in human colorectal cancer. </w:t>
      </w:r>
      <w:r w:rsidRPr="008E2476">
        <w:rPr>
          <w:rFonts w:ascii="Book Antiqua" w:hAnsi="Book Antiqua"/>
          <w:i/>
          <w:szCs w:val="24"/>
        </w:rPr>
        <w:t>Gut</w:t>
      </w:r>
      <w:r w:rsidRPr="008E2476">
        <w:rPr>
          <w:rFonts w:ascii="Book Antiqua" w:hAnsi="Book Antiqua"/>
          <w:szCs w:val="24"/>
        </w:rPr>
        <w:t xml:space="preserve"> 2017; </w:t>
      </w:r>
      <w:r w:rsidRPr="008E2476">
        <w:rPr>
          <w:rFonts w:ascii="Book Antiqua" w:hAnsi="Book Antiqua"/>
          <w:b/>
          <w:szCs w:val="24"/>
        </w:rPr>
        <w:t>66</w:t>
      </w:r>
      <w:r w:rsidRPr="008E2476">
        <w:rPr>
          <w:rFonts w:ascii="Book Antiqua" w:hAnsi="Book Antiqua"/>
          <w:szCs w:val="24"/>
        </w:rPr>
        <w:t>: 654-665 [PMID: 26701878 DOI: 10.1136/gutjnl-2014-308737]</w:t>
      </w:r>
    </w:p>
    <w:p w14:paraId="7B1A8D3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206 </w:t>
      </w:r>
      <w:r w:rsidRPr="008E2476">
        <w:rPr>
          <w:rFonts w:ascii="Book Antiqua" w:hAnsi="Book Antiqua"/>
          <w:b/>
          <w:szCs w:val="24"/>
        </w:rPr>
        <w:t>Yu H</w:t>
      </w:r>
      <w:r w:rsidRPr="008E2476">
        <w:rPr>
          <w:rFonts w:ascii="Book Antiqua" w:hAnsi="Book Antiqua"/>
          <w:szCs w:val="24"/>
        </w:rPr>
        <w:t xml:space="preserve">, Gao G, Jiang L, Guo L, Lin M, Jiao X, Jia W, Huang J. Decreased expression of miR-218 is associated with poor prognosis in patients with colorectal cancer. </w:t>
      </w:r>
      <w:r w:rsidRPr="008E2476">
        <w:rPr>
          <w:rFonts w:ascii="Book Antiqua" w:hAnsi="Book Antiqua"/>
          <w:i/>
          <w:szCs w:val="24"/>
        </w:rPr>
        <w:t>Int J Clin Exp Pathol</w:t>
      </w:r>
      <w:r w:rsidRPr="008E2476">
        <w:rPr>
          <w:rFonts w:ascii="Book Antiqua" w:hAnsi="Book Antiqua"/>
          <w:szCs w:val="24"/>
        </w:rPr>
        <w:t xml:space="preserve"> 2013; </w:t>
      </w:r>
      <w:r w:rsidRPr="008E2476">
        <w:rPr>
          <w:rFonts w:ascii="Book Antiqua" w:hAnsi="Book Antiqua"/>
          <w:b/>
          <w:szCs w:val="24"/>
        </w:rPr>
        <w:t>6</w:t>
      </w:r>
      <w:r w:rsidRPr="008E2476">
        <w:rPr>
          <w:rFonts w:ascii="Book Antiqua" w:hAnsi="Book Antiqua"/>
          <w:szCs w:val="24"/>
        </w:rPr>
        <w:t>: 2904-2911 [PMID: 24294377]</w:t>
      </w:r>
    </w:p>
    <w:p w14:paraId="44A94250"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207 </w:t>
      </w:r>
      <w:r w:rsidRPr="008E2476">
        <w:rPr>
          <w:rFonts w:ascii="Book Antiqua" w:hAnsi="Book Antiqua"/>
          <w:b/>
          <w:szCs w:val="24"/>
        </w:rPr>
        <w:t>Pu XX</w:t>
      </w:r>
      <w:r w:rsidRPr="008E2476">
        <w:rPr>
          <w:rFonts w:ascii="Book Antiqua" w:hAnsi="Book Antiqua"/>
          <w:szCs w:val="24"/>
        </w:rPr>
        <w:t xml:space="preserve">, Huang GL, Guo HQ, Guo CC, Li H, Ye S, Ling S, Jiang L, Tian Y, Lin TY. Circulating miR-221 directly amplified from plasma is a potential diagnostic and prognostic marker of colorectal cancer and is correlated with p53 expression. </w:t>
      </w:r>
      <w:r w:rsidRPr="008E2476">
        <w:rPr>
          <w:rFonts w:ascii="Book Antiqua" w:hAnsi="Book Antiqua"/>
          <w:i/>
          <w:szCs w:val="24"/>
        </w:rPr>
        <w:t>J Gastroenterol Hepatol</w:t>
      </w:r>
      <w:r w:rsidRPr="008E2476">
        <w:rPr>
          <w:rFonts w:ascii="Book Antiqua" w:hAnsi="Book Antiqua"/>
          <w:szCs w:val="24"/>
        </w:rPr>
        <w:t xml:space="preserve"> 2010; </w:t>
      </w:r>
      <w:r w:rsidRPr="008E2476">
        <w:rPr>
          <w:rFonts w:ascii="Book Antiqua" w:hAnsi="Book Antiqua"/>
          <w:b/>
          <w:szCs w:val="24"/>
        </w:rPr>
        <w:t>25</w:t>
      </w:r>
      <w:r w:rsidRPr="008E2476">
        <w:rPr>
          <w:rFonts w:ascii="Book Antiqua" w:hAnsi="Book Antiqua"/>
          <w:szCs w:val="24"/>
        </w:rPr>
        <w:t>: 1674-1680 [PMID: 20880178 DOI: 10.1111/j.1440-1746.2010.06417.x]</w:t>
      </w:r>
    </w:p>
    <w:p w14:paraId="2C61D92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208 </w:t>
      </w:r>
      <w:r w:rsidRPr="008E2476">
        <w:rPr>
          <w:rFonts w:ascii="Book Antiqua" w:hAnsi="Book Antiqua"/>
          <w:b/>
          <w:szCs w:val="24"/>
        </w:rPr>
        <w:t>Hur K</w:t>
      </w:r>
      <w:r w:rsidRPr="008E2476">
        <w:rPr>
          <w:rFonts w:ascii="Book Antiqua" w:hAnsi="Book Antiqua"/>
          <w:szCs w:val="24"/>
        </w:rPr>
        <w:t xml:space="preserve">, Toiyama Y, Schetter AJ, Okugawa Y, Harris CC, Boland CR, Goel A. Identification of a metastasis-specific MicroRNA signature in human colorectal cancer. </w:t>
      </w:r>
      <w:r w:rsidRPr="008E2476">
        <w:rPr>
          <w:rFonts w:ascii="Book Antiqua" w:hAnsi="Book Antiqua"/>
          <w:i/>
          <w:szCs w:val="24"/>
        </w:rPr>
        <w:t>J Natl Cancer Inst</w:t>
      </w:r>
      <w:r w:rsidRPr="008E2476">
        <w:rPr>
          <w:rFonts w:ascii="Book Antiqua" w:hAnsi="Book Antiqua"/>
          <w:szCs w:val="24"/>
        </w:rPr>
        <w:t xml:space="preserve"> 2015; </w:t>
      </w:r>
      <w:r w:rsidRPr="008E2476">
        <w:rPr>
          <w:rFonts w:ascii="Book Antiqua" w:hAnsi="Book Antiqua"/>
          <w:b/>
          <w:szCs w:val="24"/>
        </w:rPr>
        <w:t>107</w:t>
      </w:r>
      <w:r w:rsidRPr="008E2476">
        <w:rPr>
          <w:rFonts w:ascii="Book Antiqua" w:hAnsi="Book Antiqua"/>
          <w:szCs w:val="24"/>
        </w:rPr>
        <w:t>:  [PMID: 25663689 DOI: 10.1093/jnci/dju492]</w:t>
      </w:r>
    </w:p>
    <w:p w14:paraId="40D4315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209 </w:t>
      </w:r>
      <w:r w:rsidRPr="008E2476">
        <w:rPr>
          <w:rFonts w:ascii="Book Antiqua" w:hAnsi="Book Antiqua"/>
          <w:b/>
          <w:szCs w:val="24"/>
        </w:rPr>
        <w:t>Imaoka H</w:t>
      </w:r>
      <w:r w:rsidRPr="008E2476">
        <w:rPr>
          <w:rFonts w:ascii="Book Antiqua" w:hAnsi="Book Antiqua"/>
          <w:szCs w:val="24"/>
        </w:rPr>
        <w:t xml:space="preserve">, Toiyama Y, Fujikawa H, Hiro J, Saigusa S, Tanaka K, Inoue Y, Mohri Y, Mori T, Kato T, Toden S, Goel A, Kusunoki M. Circulating microRNA-1290 as a novel diagnostic and prognostic biomarker in human colorectal cancer. </w:t>
      </w:r>
      <w:r w:rsidRPr="008E2476">
        <w:rPr>
          <w:rFonts w:ascii="Book Antiqua" w:hAnsi="Book Antiqua"/>
          <w:i/>
          <w:szCs w:val="24"/>
        </w:rPr>
        <w:t>Ann Oncol</w:t>
      </w:r>
      <w:r w:rsidRPr="008E2476">
        <w:rPr>
          <w:rFonts w:ascii="Book Antiqua" w:hAnsi="Book Antiqua"/>
          <w:szCs w:val="24"/>
        </w:rPr>
        <w:t xml:space="preserve"> 2016; </w:t>
      </w:r>
      <w:r w:rsidRPr="008E2476">
        <w:rPr>
          <w:rFonts w:ascii="Book Antiqua" w:hAnsi="Book Antiqua"/>
          <w:b/>
          <w:szCs w:val="24"/>
        </w:rPr>
        <w:t>27</w:t>
      </w:r>
      <w:r w:rsidRPr="008E2476">
        <w:rPr>
          <w:rFonts w:ascii="Book Antiqua" w:hAnsi="Book Antiqua"/>
          <w:szCs w:val="24"/>
        </w:rPr>
        <w:t>: 1879-1886 [PMID: 27502702 DOI: 10.1093/annonc/mdw279]</w:t>
      </w:r>
    </w:p>
    <w:p w14:paraId="27769D38"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210 </w:t>
      </w:r>
      <w:r w:rsidRPr="008E2476">
        <w:rPr>
          <w:rFonts w:ascii="Book Antiqua" w:hAnsi="Book Antiqua"/>
          <w:b/>
          <w:szCs w:val="24"/>
        </w:rPr>
        <w:t>Vychytilova-Faltejskova P</w:t>
      </w:r>
      <w:r w:rsidRPr="008E2476">
        <w:rPr>
          <w:rFonts w:ascii="Book Antiqua" w:hAnsi="Book Antiqua"/>
          <w:szCs w:val="24"/>
        </w:rPr>
        <w:t xml:space="preserve">, Radova L, Sachlova M, Kosarova Z, Slaba K, Fabian P, Grolich T, Prochazka V, Kala Z, Svoboda M, Kiss I, Vyzula R, Slaby O. Serum-based microRNA signatures in early diagnosis and prognosis prediction of colon cancer. </w:t>
      </w:r>
      <w:r w:rsidRPr="008E2476">
        <w:rPr>
          <w:rFonts w:ascii="Book Antiqua" w:hAnsi="Book Antiqua"/>
          <w:i/>
          <w:szCs w:val="24"/>
        </w:rPr>
        <w:t>Carcinogenesis</w:t>
      </w:r>
      <w:r w:rsidRPr="008E2476">
        <w:rPr>
          <w:rFonts w:ascii="Book Antiqua" w:hAnsi="Book Antiqua"/>
          <w:szCs w:val="24"/>
        </w:rPr>
        <w:t xml:space="preserve"> 2016; </w:t>
      </w:r>
      <w:r w:rsidRPr="008E2476">
        <w:rPr>
          <w:rFonts w:ascii="Book Antiqua" w:hAnsi="Book Antiqua"/>
          <w:b/>
          <w:szCs w:val="24"/>
        </w:rPr>
        <w:t>37</w:t>
      </w:r>
      <w:r w:rsidRPr="008E2476">
        <w:rPr>
          <w:rFonts w:ascii="Book Antiqua" w:hAnsi="Book Antiqua"/>
          <w:szCs w:val="24"/>
        </w:rPr>
        <w:t>: 941-950 [PMID: 27485599 DOI: 10.1093/carcin/bgw078]</w:t>
      </w:r>
    </w:p>
    <w:p w14:paraId="0C7A3E6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211 </w:t>
      </w:r>
      <w:r w:rsidRPr="008E2476">
        <w:rPr>
          <w:rFonts w:ascii="Book Antiqua" w:hAnsi="Book Antiqua"/>
          <w:b/>
          <w:szCs w:val="24"/>
        </w:rPr>
        <w:t>Ding M</w:t>
      </w:r>
      <w:r w:rsidRPr="008E2476">
        <w:rPr>
          <w:rFonts w:ascii="Book Antiqua" w:hAnsi="Book Antiqua"/>
          <w:szCs w:val="24"/>
        </w:rPr>
        <w:t>, Zhang T, Li S, Zhang Y, Qiu Y, Zhang B. Correlation analysis between liver metastasis and serum levels of miR</w:t>
      </w:r>
      <w:r w:rsidRPr="008E2476">
        <w:rPr>
          <w:rFonts w:ascii="MS Mincho" w:eastAsia="MS Mincho" w:hAnsi="MS Mincho" w:cs="MS Mincho" w:hint="eastAsia"/>
          <w:szCs w:val="24"/>
        </w:rPr>
        <w:t>‑</w:t>
      </w:r>
      <w:r w:rsidRPr="008E2476">
        <w:rPr>
          <w:rFonts w:ascii="Book Antiqua" w:hAnsi="Book Antiqua"/>
          <w:szCs w:val="24"/>
        </w:rPr>
        <w:t>200 and miR</w:t>
      </w:r>
      <w:r w:rsidRPr="008E2476">
        <w:rPr>
          <w:rFonts w:ascii="MS Mincho" w:eastAsia="MS Mincho" w:hAnsi="MS Mincho" w:cs="MS Mincho" w:hint="eastAsia"/>
          <w:szCs w:val="24"/>
        </w:rPr>
        <w:t>‑</w:t>
      </w:r>
      <w:r w:rsidRPr="008E2476">
        <w:rPr>
          <w:rFonts w:ascii="Book Antiqua" w:hAnsi="Book Antiqua"/>
          <w:szCs w:val="24"/>
        </w:rPr>
        <w:t xml:space="preserve">141 in patients with colorectal cancer. </w:t>
      </w:r>
      <w:r w:rsidRPr="008E2476">
        <w:rPr>
          <w:rFonts w:ascii="Book Antiqua" w:hAnsi="Book Antiqua"/>
          <w:i/>
          <w:szCs w:val="24"/>
        </w:rPr>
        <w:t>Mol Med Rep</w:t>
      </w:r>
      <w:r w:rsidRPr="008E2476">
        <w:rPr>
          <w:rFonts w:ascii="Book Antiqua" w:hAnsi="Book Antiqua"/>
          <w:szCs w:val="24"/>
        </w:rPr>
        <w:t xml:space="preserve"> 2017; </w:t>
      </w:r>
      <w:r w:rsidRPr="008E2476">
        <w:rPr>
          <w:rFonts w:ascii="Book Antiqua" w:hAnsi="Book Antiqua"/>
          <w:b/>
          <w:szCs w:val="24"/>
        </w:rPr>
        <w:t>16</w:t>
      </w:r>
      <w:r w:rsidRPr="008E2476">
        <w:rPr>
          <w:rFonts w:ascii="Book Antiqua" w:hAnsi="Book Antiqua"/>
          <w:szCs w:val="24"/>
        </w:rPr>
        <w:t>: 7791-7795 [PMID: 28944840 DOI: 10.3892/mmr.2017.7538]</w:t>
      </w:r>
    </w:p>
    <w:p w14:paraId="48B956E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212 </w:t>
      </w:r>
      <w:r w:rsidRPr="008E2476">
        <w:rPr>
          <w:rFonts w:ascii="Book Antiqua" w:hAnsi="Book Antiqua"/>
          <w:b/>
          <w:szCs w:val="24"/>
        </w:rPr>
        <w:t>Maierthaler M</w:t>
      </w:r>
      <w:r w:rsidRPr="008E2476">
        <w:rPr>
          <w:rFonts w:ascii="Book Antiqua" w:hAnsi="Book Antiqua"/>
          <w:szCs w:val="24"/>
        </w:rPr>
        <w:t xml:space="preserve">, Benner A, Hoffmeister M, Surowy H, Jansen L, Knebel P, Chang-Claude J, Brenner H, Burwinkel B. Plasma miR-122 and miR-200 family are prognostic markers in colorectal cancer. </w:t>
      </w:r>
      <w:r w:rsidRPr="008E2476">
        <w:rPr>
          <w:rFonts w:ascii="Book Antiqua" w:hAnsi="Book Antiqua"/>
          <w:i/>
          <w:szCs w:val="24"/>
        </w:rPr>
        <w:t>Int J Cancer</w:t>
      </w:r>
      <w:r w:rsidRPr="008E2476">
        <w:rPr>
          <w:rFonts w:ascii="Book Antiqua" w:hAnsi="Book Antiqua"/>
          <w:szCs w:val="24"/>
        </w:rPr>
        <w:t xml:space="preserve"> 2017; </w:t>
      </w:r>
      <w:r w:rsidRPr="008E2476">
        <w:rPr>
          <w:rFonts w:ascii="Book Antiqua" w:hAnsi="Book Antiqua"/>
          <w:b/>
          <w:szCs w:val="24"/>
        </w:rPr>
        <w:t>140</w:t>
      </w:r>
      <w:r w:rsidRPr="008E2476">
        <w:rPr>
          <w:rFonts w:ascii="Book Antiqua" w:hAnsi="Book Antiqua"/>
          <w:szCs w:val="24"/>
        </w:rPr>
        <w:t>: 176-187 [PMID: 27632639 DOI: 10.1002/ijc.30433]</w:t>
      </w:r>
    </w:p>
    <w:p w14:paraId="0946BE92"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213 </w:t>
      </w:r>
      <w:r w:rsidRPr="008E2476">
        <w:rPr>
          <w:rFonts w:ascii="Book Antiqua" w:hAnsi="Book Antiqua"/>
          <w:b/>
          <w:szCs w:val="24"/>
        </w:rPr>
        <w:t>Rotelli MT</w:t>
      </w:r>
      <w:r w:rsidRPr="008E2476">
        <w:rPr>
          <w:rFonts w:ascii="Book Antiqua" w:hAnsi="Book Antiqua"/>
          <w:szCs w:val="24"/>
        </w:rPr>
        <w:t xml:space="preserve">, Di Lena M, Cavallini A, Lippolis C, Bonfrate L, Chetta N, Portincasa P, Altomare DF. Fecal microRNA profile in patients with colorectal carcinoma before and after curative surgery. </w:t>
      </w:r>
      <w:r w:rsidRPr="008E2476">
        <w:rPr>
          <w:rFonts w:ascii="Book Antiqua" w:hAnsi="Book Antiqua"/>
          <w:i/>
          <w:szCs w:val="24"/>
        </w:rPr>
        <w:t>Int J Colorectal Dis</w:t>
      </w:r>
      <w:r w:rsidRPr="008E2476">
        <w:rPr>
          <w:rFonts w:ascii="Book Antiqua" w:hAnsi="Book Antiqua"/>
          <w:szCs w:val="24"/>
        </w:rPr>
        <w:t xml:space="preserve"> 2015; </w:t>
      </w:r>
      <w:r w:rsidRPr="008E2476">
        <w:rPr>
          <w:rFonts w:ascii="Book Antiqua" w:hAnsi="Book Antiqua"/>
          <w:b/>
          <w:szCs w:val="24"/>
        </w:rPr>
        <w:t>30</w:t>
      </w:r>
      <w:r w:rsidRPr="008E2476">
        <w:rPr>
          <w:rFonts w:ascii="Book Antiqua" w:hAnsi="Book Antiqua"/>
          <w:szCs w:val="24"/>
        </w:rPr>
        <w:t xml:space="preserve">: 891-898 [PMID: 25989926 DOI: </w:t>
      </w:r>
      <w:r w:rsidRPr="008E2476">
        <w:rPr>
          <w:rFonts w:ascii="Book Antiqua" w:hAnsi="Book Antiqua"/>
          <w:szCs w:val="24"/>
        </w:rPr>
        <w:lastRenderedPageBreak/>
        <w:t>1007/s00384-015-2248-0]</w:t>
      </w:r>
    </w:p>
    <w:p w14:paraId="7A09AFC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214 </w:t>
      </w:r>
      <w:r w:rsidRPr="008E2476">
        <w:rPr>
          <w:rFonts w:ascii="Book Antiqua" w:hAnsi="Book Antiqua"/>
          <w:b/>
          <w:szCs w:val="24"/>
        </w:rPr>
        <w:t>Ogata-Kawata H</w:t>
      </w:r>
      <w:r w:rsidRPr="008E2476">
        <w:rPr>
          <w:rFonts w:ascii="Book Antiqua" w:hAnsi="Book Antiqua"/>
          <w:szCs w:val="24"/>
        </w:rPr>
        <w:t xml:space="preserve">, Izumiya M, Kurioka D, Honma Y, Yamada Y, Furuta K, Gunji T, Ohta H, Okamoto H, Sonoda H, Watanabe M, Nakagama H, Yokota J, Kohno T, Tsuchiya N. Circulating exosomal microRNAs as biomarkers of colon cancer. </w:t>
      </w:r>
      <w:r w:rsidRPr="008E2476">
        <w:rPr>
          <w:rFonts w:ascii="Book Antiqua" w:hAnsi="Book Antiqua"/>
          <w:i/>
          <w:szCs w:val="24"/>
        </w:rPr>
        <w:t>PLoS One</w:t>
      </w:r>
      <w:r w:rsidRPr="008E2476">
        <w:rPr>
          <w:rFonts w:ascii="Book Antiqua" w:hAnsi="Book Antiqua"/>
          <w:szCs w:val="24"/>
        </w:rPr>
        <w:t xml:space="preserve"> 2014; </w:t>
      </w:r>
      <w:r w:rsidRPr="008E2476">
        <w:rPr>
          <w:rFonts w:ascii="Book Antiqua" w:hAnsi="Book Antiqua"/>
          <w:b/>
          <w:szCs w:val="24"/>
        </w:rPr>
        <w:t>9</w:t>
      </w:r>
      <w:r w:rsidRPr="008E2476">
        <w:rPr>
          <w:rFonts w:ascii="Book Antiqua" w:hAnsi="Book Antiqua"/>
          <w:szCs w:val="24"/>
        </w:rPr>
        <w:t>: e92921 [PMID: 24705249 DOI: 10.1371/journal.pone.0092921]</w:t>
      </w:r>
    </w:p>
    <w:p w14:paraId="60A9E6E5"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215 </w:t>
      </w:r>
      <w:r w:rsidRPr="008E2476">
        <w:rPr>
          <w:rFonts w:ascii="Book Antiqua" w:hAnsi="Book Antiqua"/>
          <w:b/>
          <w:szCs w:val="24"/>
        </w:rPr>
        <w:t>Takano Y</w:t>
      </w:r>
      <w:r w:rsidRPr="008E2476">
        <w:rPr>
          <w:rFonts w:ascii="Book Antiqua" w:hAnsi="Book Antiqua"/>
          <w:szCs w:val="24"/>
        </w:rPr>
        <w:t xml:space="preserve">, Masuda T, Iinuma H, Yamaguchi R, Sato K, Tobo T, Hirata H, Kuroda Y, Nambara S, Hayashi N, Iguchi T, Ito S, Eguchi H, Ochiya T, Yanaga K, Miyano S, Mimori K. Circulating exosomal microRNA-203 is associated with metastasis possibly via inducing tumor-associated macrophages in colorectal cancer. </w:t>
      </w:r>
      <w:r w:rsidRPr="008E2476">
        <w:rPr>
          <w:rFonts w:ascii="Book Antiqua" w:hAnsi="Book Antiqua"/>
          <w:i/>
          <w:szCs w:val="24"/>
        </w:rPr>
        <w:t>Oncotarget</w:t>
      </w:r>
      <w:r w:rsidRPr="008E2476">
        <w:rPr>
          <w:rFonts w:ascii="Book Antiqua" w:hAnsi="Book Antiqua"/>
          <w:szCs w:val="24"/>
        </w:rPr>
        <w:t xml:space="preserve"> 2017; </w:t>
      </w:r>
      <w:r w:rsidRPr="008E2476">
        <w:rPr>
          <w:rFonts w:ascii="Book Antiqua" w:hAnsi="Book Antiqua"/>
          <w:b/>
          <w:szCs w:val="24"/>
        </w:rPr>
        <w:t>8</w:t>
      </w:r>
      <w:r w:rsidRPr="008E2476">
        <w:rPr>
          <w:rFonts w:ascii="Book Antiqua" w:hAnsi="Book Antiqua"/>
          <w:szCs w:val="24"/>
        </w:rPr>
        <w:t>: 78598-78613 [PMID: 29108252 DOI: 10.18632/omcotarget.20009]</w:t>
      </w:r>
    </w:p>
    <w:p w14:paraId="710BCB7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216 </w:t>
      </w:r>
      <w:r w:rsidRPr="008E2476">
        <w:rPr>
          <w:rFonts w:ascii="Book Antiqua" w:hAnsi="Book Antiqua"/>
          <w:b/>
          <w:szCs w:val="24"/>
        </w:rPr>
        <w:t>Yan S</w:t>
      </w:r>
      <w:r w:rsidRPr="008E2476">
        <w:rPr>
          <w:rFonts w:ascii="Book Antiqua" w:hAnsi="Book Antiqua"/>
          <w:szCs w:val="24"/>
        </w:rPr>
        <w:t xml:space="preserve">, Han B, Gao S, Wang X, Wang Z, Wang F, Zhang J, Xu D, Sun B. Exosome-encapsulated microRNAs as circulating biomarkers for colorectal cancer. </w:t>
      </w:r>
      <w:r w:rsidRPr="008E2476">
        <w:rPr>
          <w:rFonts w:ascii="Book Antiqua" w:hAnsi="Book Antiqua"/>
          <w:i/>
          <w:szCs w:val="24"/>
        </w:rPr>
        <w:t>Oncotarget</w:t>
      </w:r>
      <w:r w:rsidRPr="008E2476">
        <w:rPr>
          <w:rFonts w:ascii="Book Antiqua" w:hAnsi="Book Antiqua"/>
          <w:szCs w:val="24"/>
        </w:rPr>
        <w:t xml:space="preserve"> 2017; </w:t>
      </w:r>
      <w:r w:rsidRPr="008E2476">
        <w:rPr>
          <w:rFonts w:ascii="Book Antiqua" w:hAnsi="Book Antiqua"/>
          <w:b/>
          <w:szCs w:val="24"/>
        </w:rPr>
        <w:t>8</w:t>
      </w:r>
      <w:r w:rsidRPr="008E2476">
        <w:rPr>
          <w:rFonts w:ascii="Book Antiqua" w:hAnsi="Book Antiqua"/>
          <w:szCs w:val="24"/>
        </w:rPr>
        <w:t>: 60149-60158 [PMID: 28947960 DOI: 10.18632/oncotarget.18557]</w:t>
      </w:r>
    </w:p>
    <w:p w14:paraId="6C8959C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217 </w:t>
      </w:r>
      <w:r w:rsidRPr="008E2476">
        <w:rPr>
          <w:rFonts w:ascii="Book Antiqua" w:hAnsi="Book Antiqua"/>
          <w:b/>
          <w:szCs w:val="24"/>
        </w:rPr>
        <w:t>Li J</w:t>
      </w:r>
      <w:r w:rsidRPr="008E2476">
        <w:rPr>
          <w:rFonts w:ascii="Book Antiqua" w:hAnsi="Book Antiqua"/>
          <w:szCs w:val="24"/>
        </w:rPr>
        <w:t xml:space="preserve">, Li B, Ren C, Chen Y, Guo X, Zhou L, Peng Z, Tang Y, Chen Y, Liu W, Zhu B, Wang L, Liu X, Shi X, Peng Z. The clinical significance of circulating GPC1 positive exosomes and its regulative miRNAs in colon cancer patients. </w:t>
      </w:r>
      <w:r w:rsidRPr="008E2476">
        <w:rPr>
          <w:rFonts w:ascii="Book Antiqua" w:hAnsi="Book Antiqua"/>
          <w:i/>
          <w:szCs w:val="24"/>
        </w:rPr>
        <w:t>Oncotarget</w:t>
      </w:r>
      <w:r w:rsidRPr="008E2476">
        <w:rPr>
          <w:rFonts w:ascii="Book Antiqua" w:hAnsi="Book Antiqua"/>
          <w:szCs w:val="24"/>
        </w:rPr>
        <w:t xml:space="preserve"> 2017; </w:t>
      </w:r>
      <w:r w:rsidRPr="008E2476">
        <w:rPr>
          <w:rFonts w:ascii="Book Antiqua" w:hAnsi="Book Antiqua"/>
          <w:b/>
          <w:szCs w:val="24"/>
        </w:rPr>
        <w:t>8</w:t>
      </w:r>
      <w:r w:rsidRPr="008E2476">
        <w:rPr>
          <w:rFonts w:ascii="Book Antiqua" w:hAnsi="Book Antiqua"/>
          <w:szCs w:val="24"/>
        </w:rPr>
        <w:t>: 101189-101202 [PMID: 29254156 DOI: 10.18632/oncotarget.20516]</w:t>
      </w:r>
    </w:p>
    <w:p w14:paraId="6C457D4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218 </w:t>
      </w:r>
      <w:r w:rsidRPr="008E2476">
        <w:rPr>
          <w:rFonts w:ascii="Book Antiqua" w:hAnsi="Book Antiqua"/>
          <w:b/>
          <w:szCs w:val="24"/>
        </w:rPr>
        <w:t>Cha DJ</w:t>
      </w:r>
      <w:r w:rsidRPr="008E2476">
        <w:rPr>
          <w:rFonts w:ascii="Book Antiqua" w:hAnsi="Book Antiqua"/>
          <w:szCs w:val="24"/>
        </w:rPr>
        <w:t xml:space="preserve">, Franklin JL, Dou Y, Liu Q, Higginbotham JN, Demory Beckler M, Weaver AM, Vickers K, Prasad N, Levy S, Zhang B, Coffey RJ, Patton JG. KRAS-dependent sorting of miRNA to exosomes. </w:t>
      </w:r>
      <w:r w:rsidRPr="008E2476">
        <w:rPr>
          <w:rFonts w:ascii="Book Antiqua" w:hAnsi="Book Antiqua"/>
          <w:i/>
          <w:szCs w:val="24"/>
        </w:rPr>
        <w:t>Elife</w:t>
      </w:r>
      <w:r w:rsidRPr="008E2476">
        <w:rPr>
          <w:rFonts w:ascii="Book Antiqua" w:hAnsi="Book Antiqua"/>
          <w:szCs w:val="24"/>
        </w:rPr>
        <w:t xml:space="preserve"> 2015; </w:t>
      </w:r>
      <w:r w:rsidRPr="008E2476">
        <w:rPr>
          <w:rFonts w:ascii="Book Antiqua" w:hAnsi="Book Antiqua"/>
          <w:b/>
          <w:szCs w:val="24"/>
        </w:rPr>
        <w:t>4</w:t>
      </w:r>
      <w:r w:rsidRPr="008E2476">
        <w:rPr>
          <w:rFonts w:ascii="Book Antiqua" w:hAnsi="Book Antiqua"/>
          <w:szCs w:val="24"/>
        </w:rPr>
        <w:t>: e07197 [PMID: 26132860 DOI: 10.7554/eLife07197]</w:t>
      </w:r>
    </w:p>
    <w:p w14:paraId="40E32AB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219 </w:t>
      </w:r>
      <w:r w:rsidRPr="008E2476">
        <w:rPr>
          <w:rFonts w:ascii="Book Antiqua" w:hAnsi="Book Antiqua"/>
          <w:b/>
          <w:szCs w:val="24"/>
        </w:rPr>
        <w:t>Chiba M</w:t>
      </w:r>
      <w:r w:rsidRPr="008E2476">
        <w:rPr>
          <w:rFonts w:ascii="Book Antiqua" w:hAnsi="Book Antiqua"/>
          <w:szCs w:val="24"/>
        </w:rPr>
        <w:t xml:space="preserve">, Kimura M, Asari S. Exosomes secreted from human colorectal cancer cell lines contain mRNAs,             microRNAs and natural antisense RNAs, that can transfer into the human hepatoma             HepG2 and lung cancer A549 cell lines. </w:t>
      </w:r>
      <w:r w:rsidRPr="008E2476">
        <w:rPr>
          <w:rFonts w:ascii="Book Antiqua" w:hAnsi="Book Antiqua"/>
          <w:i/>
          <w:szCs w:val="24"/>
        </w:rPr>
        <w:t>Oncol Rep</w:t>
      </w:r>
      <w:r w:rsidRPr="008E2476">
        <w:rPr>
          <w:rFonts w:ascii="Book Antiqua" w:hAnsi="Book Antiqua"/>
          <w:szCs w:val="24"/>
        </w:rPr>
        <w:t xml:space="preserve"> 2012; </w:t>
      </w:r>
      <w:r w:rsidRPr="008E2476">
        <w:rPr>
          <w:rFonts w:ascii="Book Antiqua" w:hAnsi="Book Antiqua"/>
          <w:b/>
          <w:szCs w:val="24"/>
        </w:rPr>
        <w:t>28</w:t>
      </w:r>
      <w:r w:rsidRPr="008E2476">
        <w:rPr>
          <w:rFonts w:ascii="Book Antiqua" w:hAnsi="Book Antiqua"/>
          <w:szCs w:val="24"/>
        </w:rPr>
        <w:t>: 1551-1558 [PMID: 22895844 DOI: 10.3892/or.2012.1967]</w:t>
      </w:r>
    </w:p>
    <w:p w14:paraId="65EA6AF2"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220 </w:t>
      </w:r>
      <w:r w:rsidRPr="008E2476">
        <w:rPr>
          <w:rFonts w:ascii="Book Antiqua" w:hAnsi="Book Antiqua"/>
          <w:b/>
          <w:szCs w:val="24"/>
        </w:rPr>
        <w:t>Bigagli E</w:t>
      </w:r>
      <w:r w:rsidRPr="008E2476">
        <w:rPr>
          <w:rFonts w:ascii="Book Antiqua" w:hAnsi="Book Antiqua"/>
          <w:szCs w:val="24"/>
        </w:rPr>
        <w:t xml:space="preserve">, Luceri C, Guasti D, Cinci L. Exosomes secreted from human colon cancer cells influence the adhesion of neighboring metastatic cells: Role of microRNA-210. </w:t>
      </w:r>
      <w:r w:rsidRPr="008E2476">
        <w:rPr>
          <w:rFonts w:ascii="Book Antiqua" w:hAnsi="Book Antiqua"/>
          <w:i/>
          <w:szCs w:val="24"/>
        </w:rPr>
        <w:t>Cancer Biol Ther</w:t>
      </w:r>
      <w:r w:rsidRPr="008E2476">
        <w:rPr>
          <w:rFonts w:ascii="Book Antiqua" w:hAnsi="Book Antiqua"/>
          <w:szCs w:val="24"/>
        </w:rPr>
        <w:t xml:space="preserve"> 2016</w:t>
      </w:r>
      <w:proofErr w:type="gramStart"/>
      <w:r w:rsidRPr="008E2476">
        <w:rPr>
          <w:rFonts w:ascii="Book Antiqua" w:hAnsi="Book Antiqua"/>
          <w:szCs w:val="24"/>
        </w:rPr>
        <w:t>; :</w:t>
      </w:r>
      <w:proofErr w:type="gramEnd"/>
      <w:r w:rsidRPr="008E2476">
        <w:rPr>
          <w:rFonts w:ascii="Book Antiqua" w:hAnsi="Book Antiqua"/>
          <w:szCs w:val="24"/>
        </w:rPr>
        <w:t xml:space="preserve"> 1-8 [PMID: 27611932 DOI: 10.1080/15384047.2016.1219815]</w:t>
      </w:r>
    </w:p>
    <w:p w14:paraId="6D15B62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221 </w:t>
      </w:r>
      <w:r w:rsidRPr="008E2476">
        <w:rPr>
          <w:rFonts w:ascii="Book Antiqua" w:hAnsi="Book Antiqua"/>
          <w:b/>
          <w:szCs w:val="24"/>
        </w:rPr>
        <w:t>Clancy C</w:t>
      </w:r>
      <w:r w:rsidRPr="008E2476">
        <w:rPr>
          <w:rFonts w:ascii="Book Antiqua" w:hAnsi="Book Antiqua"/>
          <w:szCs w:val="24"/>
        </w:rPr>
        <w:t xml:space="preserve">, Khan S, Glynn CL, Holian E, Dockery P, Lalor P, Brown JA, Joyce MR, </w:t>
      </w:r>
      <w:r w:rsidRPr="008E2476">
        <w:rPr>
          <w:rFonts w:ascii="Book Antiqua" w:hAnsi="Book Antiqua"/>
          <w:szCs w:val="24"/>
        </w:rPr>
        <w:lastRenderedPageBreak/>
        <w:t xml:space="preserve">Kerin MJ, Dwyer RM. Screening of exosomal microRNAs from colorectal cancer cells. </w:t>
      </w:r>
      <w:r w:rsidRPr="008E2476">
        <w:rPr>
          <w:rFonts w:ascii="Book Antiqua" w:hAnsi="Book Antiqua"/>
          <w:i/>
          <w:szCs w:val="24"/>
        </w:rPr>
        <w:t>Cancer Biomark</w:t>
      </w:r>
      <w:r w:rsidRPr="008E2476">
        <w:rPr>
          <w:rFonts w:ascii="Book Antiqua" w:hAnsi="Book Antiqua"/>
          <w:szCs w:val="24"/>
        </w:rPr>
        <w:t xml:space="preserve"> 2016; </w:t>
      </w:r>
      <w:r w:rsidRPr="008E2476">
        <w:rPr>
          <w:rFonts w:ascii="Book Antiqua" w:hAnsi="Book Antiqua"/>
          <w:b/>
          <w:szCs w:val="24"/>
        </w:rPr>
        <w:t>17</w:t>
      </w:r>
      <w:r w:rsidRPr="008E2476">
        <w:rPr>
          <w:rFonts w:ascii="Book Antiqua" w:hAnsi="Book Antiqua"/>
          <w:szCs w:val="24"/>
        </w:rPr>
        <w:t>: 427-435 [PMID: 27802194 DOI: 10.3233/CBM-160659]</w:t>
      </w:r>
    </w:p>
    <w:p w14:paraId="74F9FA1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222 </w:t>
      </w:r>
      <w:r w:rsidRPr="008E2476">
        <w:rPr>
          <w:rFonts w:ascii="Book Antiqua" w:hAnsi="Book Antiqua"/>
          <w:b/>
          <w:szCs w:val="24"/>
        </w:rPr>
        <w:t>Lopes-Ramos CM</w:t>
      </w:r>
      <w:r w:rsidRPr="008E2476">
        <w:rPr>
          <w:rFonts w:ascii="Book Antiqua" w:hAnsi="Book Antiqua"/>
          <w:szCs w:val="24"/>
        </w:rPr>
        <w:t xml:space="preserve">, Habr-Gama A, Quevedo Bde S, Felício NM, Bettoni F, Koyama FC, Asprino PF, Galante PA, Gama-Rodrigues J, Camargo AA, Perez RO, Parmigiani RB. Overexpression of miR-21-5p as a predictive marker for complete tumor regression to neoadjuvant chemoradiotherapy in rectal cancer patients. </w:t>
      </w:r>
      <w:r w:rsidRPr="008E2476">
        <w:rPr>
          <w:rFonts w:ascii="Book Antiqua" w:hAnsi="Book Antiqua"/>
          <w:i/>
          <w:szCs w:val="24"/>
        </w:rPr>
        <w:t>BMC Med Genomics</w:t>
      </w:r>
      <w:r w:rsidRPr="008E2476">
        <w:rPr>
          <w:rFonts w:ascii="Book Antiqua" w:hAnsi="Book Antiqua"/>
          <w:szCs w:val="24"/>
        </w:rPr>
        <w:t xml:space="preserve"> 2014; </w:t>
      </w:r>
      <w:r w:rsidRPr="008E2476">
        <w:rPr>
          <w:rFonts w:ascii="Book Antiqua" w:hAnsi="Book Antiqua"/>
          <w:b/>
          <w:szCs w:val="24"/>
        </w:rPr>
        <w:t>7</w:t>
      </w:r>
      <w:r w:rsidRPr="008E2476">
        <w:rPr>
          <w:rFonts w:ascii="Book Antiqua" w:hAnsi="Book Antiqua"/>
          <w:szCs w:val="24"/>
        </w:rPr>
        <w:t>: 68 [PMID: 25496125 DOI: 10.1186/s12920-014-0068-7]</w:t>
      </w:r>
    </w:p>
    <w:p w14:paraId="34FD25C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223 </w:t>
      </w:r>
      <w:r w:rsidRPr="008E2476">
        <w:rPr>
          <w:rFonts w:ascii="Book Antiqua" w:hAnsi="Book Antiqua"/>
          <w:b/>
          <w:szCs w:val="24"/>
        </w:rPr>
        <w:t>Ragusa M</w:t>
      </w:r>
      <w:r w:rsidRPr="008E2476">
        <w:rPr>
          <w:rFonts w:ascii="Book Antiqua" w:hAnsi="Book Antiqua"/>
          <w:szCs w:val="24"/>
        </w:rPr>
        <w:t xml:space="preserve">, Majorana A, Statello L, Maugeri M, Salito L, Barbagallo D, Guglielmino MR, Duro LR, Angelica R, Caltabiano R, Biondi A, Di Vita M, Privitera G, Scalia M, Cappellani A, Vasquez E, Lanzafame S, Basile F, Di Pietro C, Purrello M. Specific alterations of microRNA transcriptome and global network structure in colorectal carcinoma after cetuximab treatment. </w:t>
      </w:r>
      <w:r w:rsidRPr="008E2476">
        <w:rPr>
          <w:rFonts w:ascii="Book Antiqua" w:hAnsi="Book Antiqua"/>
          <w:i/>
          <w:szCs w:val="24"/>
        </w:rPr>
        <w:t>Mol Cancer Ther</w:t>
      </w:r>
      <w:r w:rsidRPr="008E2476">
        <w:rPr>
          <w:rFonts w:ascii="Book Antiqua" w:hAnsi="Book Antiqua"/>
          <w:szCs w:val="24"/>
        </w:rPr>
        <w:t xml:space="preserve"> 2010; </w:t>
      </w:r>
      <w:r w:rsidRPr="008E2476">
        <w:rPr>
          <w:rFonts w:ascii="Book Antiqua" w:hAnsi="Book Antiqua"/>
          <w:b/>
          <w:szCs w:val="24"/>
        </w:rPr>
        <w:t>9</w:t>
      </w:r>
      <w:r w:rsidRPr="008E2476">
        <w:rPr>
          <w:rFonts w:ascii="Book Antiqua" w:hAnsi="Book Antiqua"/>
          <w:szCs w:val="24"/>
        </w:rPr>
        <w:t>: 3396-3409 [PMID: 20881268 DOI: 10.1158/1535-7163.MCT-10-0137]</w:t>
      </w:r>
    </w:p>
    <w:p w14:paraId="6E9FAEF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224 </w:t>
      </w:r>
      <w:r w:rsidRPr="008E2476">
        <w:rPr>
          <w:rFonts w:ascii="Book Antiqua" w:hAnsi="Book Antiqua"/>
          <w:b/>
          <w:szCs w:val="24"/>
        </w:rPr>
        <w:t>Boisen MK</w:t>
      </w:r>
      <w:r w:rsidRPr="008E2476">
        <w:rPr>
          <w:rFonts w:ascii="Book Antiqua" w:hAnsi="Book Antiqua"/>
          <w:szCs w:val="24"/>
        </w:rPr>
        <w:t xml:space="preserve">, Dehlendorff C, Linnemann D, Nielsen BS, Larsen JS, Osterlind K, Nielsen SE, Tarpgaard LS, Qvortrup C, Pfeiffer P, Holländer NH, Keldsen N, Hansen TF, Jensen BB, Høgdall EV, Jensen BV, Johansen JS. Tissue microRNAs as predictors of outcome in patients with metastatic colorectal cancer treated with first line Capecitabine and Oxaliplatin with or without Bevacizumab. </w:t>
      </w:r>
      <w:r w:rsidRPr="008E2476">
        <w:rPr>
          <w:rFonts w:ascii="Book Antiqua" w:hAnsi="Book Antiqua"/>
          <w:i/>
          <w:szCs w:val="24"/>
        </w:rPr>
        <w:t>PLoS One</w:t>
      </w:r>
      <w:r w:rsidRPr="008E2476">
        <w:rPr>
          <w:rFonts w:ascii="Book Antiqua" w:hAnsi="Book Antiqua"/>
          <w:szCs w:val="24"/>
        </w:rPr>
        <w:t xml:space="preserve"> 2014; </w:t>
      </w:r>
      <w:r w:rsidRPr="008E2476">
        <w:rPr>
          <w:rFonts w:ascii="Book Antiqua" w:hAnsi="Book Antiqua"/>
          <w:b/>
          <w:szCs w:val="24"/>
        </w:rPr>
        <w:t>9</w:t>
      </w:r>
      <w:r w:rsidRPr="008E2476">
        <w:rPr>
          <w:rFonts w:ascii="Book Antiqua" w:hAnsi="Book Antiqua"/>
          <w:szCs w:val="24"/>
        </w:rPr>
        <w:t>: e109430 [PMID: 25329796 DOI: 10.1371/journal.pone.0109430]</w:t>
      </w:r>
    </w:p>
    <w:p w14:paraId="7F07375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225 </w:t>
      </w:r>
      <w:r w:rsidRPr="008E2476">
        <w:rPr>
          <w:rFonts w:ascii="Book Antiqua" w:hAnsi="Book Antiqua"/>
          <w:b/>
          <w:szCs w:val="24"/>
        </w:rPr>
        <w:t>Molina-Pinelo S</w:t>
      </w:r>
      <w:r w:rsidRPr="008E2476">
        <w:rPr>
          <w:rFonts w:ascii="Book Antiqua" w:hAnsi="Book Antiqua"/>
          <w:szCs w:val="24"/>
        </w:rPr>
        <w:t xml:space="preserve">, Carnero A, Rivera F, Estevez-Garcia P, Bozada JM, Limon ML, Benavent M, Gomez J, Pastor MD, Chaves M, Suarez R, Paz-Ares L, de la Portilla F, Carranza-Carranza A, Sevilla I, Vicioso L, Garcia-Carbonero R. MiR-107 and miR-99a-3p predict chemotherapy response in patients with advanced colorectal cancer. </w:t>
      </w:r>
      <w:r w:rsidRPr="008E2476">
        <w:rPr>
          <w:rFonts w:ascii="Book Antiqua" w:hAnsi="Book Antiqua"/>
          <w:i/>
          <w:szCs w:val="24"/>
        </w:rPr>
        <w:t>BMC Cancer</w:t>
      </w:r>
      <w:r w:rsidRPr="008E2476">
        <w:rPr>
          <w:rFonts w:ascii="Book Antiqua" w:hAnsi="Book Antiqua"/>
          <w:szCs w:val="24"/>
        </w:rPr>
        <w:t xml:space="preserve"> 2014; </w:t>
      </w:r>
      <w:r w:rsidRPr="008E2476">
        <w:rPr>
          <w:rFonts w:ascii="Book Antiqua" w:hAnsi="Book Antiqua"/>
          <w:b/>
          <w:szCs w:val="24"/>
        </w:rPr>
        <w:t>14</w:t>
      </w:r>
      <w:r w:rsidRPr="008E2476">
        <w:rPr>
          <w:rFonts w:ascii="Book Antiqua" w:hAnsi="Book Antiqua"/>
          <w:szCs w:val="24"/>
        </w:rPr>
        <w:t>: 656 [PMID: 25197016 DOI: 10.1186/1471-2407-14-656]</w:t>
      </w:r>
    </w:p>
    <w:p w14:paraId="52E375C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226 </w:t>
      </w:r>
      <w:r w:rsidRPr="008E2476">
        <w:rPr>
          <w:rFonts w:ascii="Book Antiqua" w:hAnsi="Book Antiqua"/>
          <w:b/>
          <w:szCs w:val="24"/>
        </w:rPr>
        <w:t>Chen Q</w:t>
      </w:r>
      <w:r w:rsidRPr="008E2476">
        <w:rPr>
          <w:rFonts w:ascii="Book Antiqua" w:hAnsi="Book Antiqua"/>
          <w:szCs w:val="24"/>
        </w:rPr>
        <w:t xml:space="preserve">, Xia HW, Ge XJ, Zhang YC, Tang QL, Bi F. Serum miR-19a predicts resistance to FOLFOX chemotherapy in advanced colorectal cancer cases. </w:t>
      </w:r>
      <w:r w:rsidRPr="008E2476">
        <w:rPr>
          <w:rFonts w:ascii="Book Antiqua" w:hAnsi="Book Antiqua"/>
          <w:i/>
          <w:szCs w:val="24"/>
        </w:rPr>
        <w:t>Asian Pac J Cancer Prev</w:t>
      </w:r>
      <w:r w:rsidRPr="008E2476">
        <w:rPr>
          <w:rFonts w:ascii="Book Antiqua" w:hAnsi="Book Antiqua"/>
          <w:szCs w:val="24"/>
        </w:rPr>
        <w:t xml:space="preserve"> 2013; </w:t>
      </w:r>
      <w:r w:rsidRPr="008E2476">
        <w:rPr>
          <w:rFonts w:ascii="Book Antiqua" w:hAnsi="Book Antiqua"/>
          <w:b/>
          <w:szCs w:val="24"/>
        </w:rPr>
        <w:t>14</w:t>
      </w:r>
      <w:r w:rsidRPr="008E2476">
        <w:rPr>
          <w:rFonts w:ascii="Book Antiqua" w:hAnsi="Book Antiqua"/>
          <w:szCs w:val="24"/>
        </w:rPr>
        <w:t>: 7421-7426 [PMID: 24460313]</w:t>
      </w:r>
    </w:p>
    <w:p w14:paraId="7B2B07EB"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227 </w:t>
      </w:r>
      <w:r w:rsidRPr="008E2476">
        <w:rPr>
          <w:rFonts w:ascii="Book Antiqua" w:hAnsi="Book Antiqua"/>
          <w:b/>
          <w:szCs w:val="24"/>
        </w:rPr>
        <w:t>Qian X</w:t>
      </w:r>
      <w:r w:rsidRPr="008E2476">
        <w:rPr>
          <w:rFonts w:ascii="Book Antiqua" w:hAnsi="Book Antiqua"/>
          <w:szCs w:val="24"/>
        </w:rPr>
        <w:t xml:space="preserve">, Yu J, Yin Y, He J, Wang L, Li Q, Zhang LQ, Li CY, Shi ZM, Xu Q, Li W, Lai LH, Liu LZ, Jiang BH. MicroRNA-143 inhibits tumor growth and angiogenesis and sensitizes chemosensitivity to oxaliplatin in colorectal cancers. </w:t>
      </w:r>
      <w:r w:rsidRPr="008E2476">
        <w:rPr>
          <w:rFonts w:ascii="Book Antiqua" w:hAnsi="Book Antiqua"/>
          <w:i/>
          <w:szCs w:val="24"/>
        </w:rPr>
        <w:t>Cell Cycle</w:t>
      </w:r>
      <w:r w:rsidRPr="008E2476">
        <w:rPr>
          <w:rFonts w:ascii="Book Antiqua" w:hAnsi="Book Antiqua"/>
          <w:szCs w:val="24"/>
        </w:rPr>
        <w:t xml:space="preserve"> 2013; </w:t>
      </w:r>
      <w:r w:rsidRPr="008E2476">
        <w:rPr>
          <w:rFonts w:ascii="Book Antiqua" w:hAnsi="Book Antiqua"/>
          <w:b/>
          <w:szCs w:val="24"/>
        </w:rPr>
        <w:t>12</w:t>
      </w:r>
      <w:r w:rsidRPr="008E2476">
        <w:rPr>
          <w:rFonts w:ascii="Book Antiqua" w:hAnsi="Book Antiqua"/>
          <w:szCs w:val="24"/>
        </w:rPr>
        <w:t>: 1385-1394 [PMID: 23574723 DOI: 10.4161/cc.24477]</w:t>
      </w:r>
    </w:p>
    <w:p w14:paraId="3CDBC96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228 </w:t>
      </w:r>
      <w:r w:rsidRPr="008E2476">
        <w:rPr>
          <w:rFonts w:ascii="Book Antiqua" w:hAnsi="Book Antiqua"/>
          <w:b/>
          <w:szCs w:val="24"/>
        </w:rPr>
        <w:t>Hu J</w:t>
      </w:r>
      <w:r w:rsidRPr="008E2476">
        <w:rPr>
          <w:rFonts w:ascii="Book Antiqua" w:hAnsi="Book Antiqua"/>
          <w:szCs w:val="24"/>
        </w:rPr>
        <w:t xml:space="preserve">, </w:t>
      </w:r>
      <w:proofErr w:type="gramStart"/>
      <w:r w:rsidRPr="008E2476">
        <w:rPr>
          <w:rFonts w:ascii="Book Antiqua" w:hAnsi="Book Antiqua"/>
          <w:szCs w:val="24"/>
        </w:rPr>
        <w:t>Cai</w:t>
      </w:r>
      <w:proofErr w:type="gramEnd"/>
      <w:r w:rsidRPr="008E2476">
        <w:rPr>
          <w:rFonts w:ascii="Book Antiqua" w:hAnsi="Book Antiqua"/>
          <w:szCs w:val="24"/>
        </w:rPr>
        <w:t xml:space="preserve"> G, Xu Y, Cai S. The Plasma microRNA miR-1914* and -1915 Suppresses Chemoresistant in Colorectal Cancer Patients by Down-regulating NFIX. </w:t>
      </w:r>
      <w:r w:rsidRPr="008E2476">
        <w:rPr>
          <w:rFonts w:ascii="Book Antiqua" w:hAnsi="Book Antiqua"/>
          <w:i/>
          <w:szCs w:val="24"/>
        </w:rPr>
        <w:t>Curr Mol Med</w:t>
      </w:r>
      <w:r w:rsidRPr="008E2476">
        <w:rPr>
          <w:rFonts w:ascii="Book Antiqua" w:hAnsi="Book Antiqua"/>
          <w:szCs w:val="24"/>
        </w:rPr>
        <w:t xml:space="preserve"> 2016; </w:t>
      </w:r>
      <w:r w:rsidRPr="008E2476">
        <w:rPr>
          <w:rFonts w:ascii="Book Antiqua" w:hAnsi="Book Antiqua"/>
          <w:b/>
          <w:szCs w:val="24"/>
        </w:rPr>
        <w:t>16</w:t>
      </w:r>
      <w:r w:rsidRPr="008E2476">
        <w:rPr>
          <w:rFonts w:ascii="Book Antiqua" w:hAnsi="Book Antiqua"/>
          <w:szCs w:val="24"/>
        </w:rPr>
        <w:t>: 70-82 [PMID: 26695693]</w:t>
      </w:r>
    </w:p>
    <w:p w14:paraId="56C9E74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229 </w:t>
      </w:r>
      <w:r w:rsidRPr="008E2476">
        <w:rPr>
          <w:rFonts w:ascii="Book Antiqua" w:hAnsi="Book Antiqua"/>
          <w:b/>
          <w:szCs w:val="24"/>
        </w:rPr>
        <w:t>Nakajima G</w:t>
      </w:r>
      <w:r w:rsidRPr="008E2476">
        <w:rPr>
          <w:rFonts w:ascii="Book Antiqua" w:hAnsi="Book Antiqua"/>
          <w:szCs w:val="24"/>
        </w:rPr>
        <w:t xml:space="preserve">, Hayashi K, Xi Y, Kudo K, Uchida K, Takasaki K, Yamamoto M, Ju J. Non-coding MicroRNAs hsa-let-7g and hsa-miR-181b are Associated with Chemoresponse to S-1 in Colon Cancer. </w:t>
      </w:r>
      <w:r w:rsidRPr="008E2476">
        <w:rPr>
          <w:rFonts w:ascii="Book Antiqua" w:hAnsi="Book Antiqua"/>
          <w:i/>
          <w:szCs w:val="24"/>
        </w:rPr>
        <w:t>Cancer Genomics Proteomics</w:t>
      </w:r>
      <w:r w:rsidRPr="008E2476">
        <w:rPr>
          <w:rFonts w:ascii="Book Antiqua" w:hAnsi="Book Antiqua"/>
          <w:szCs w:val="24"/>
        </w:rPr>
        <w:t xml:space="preserve"> 2006; </w:t>
      </w:r>
      <w:r w:rsidRPr="008E2476">
        <w:rPr>
          <w:rFonts w:ascii="Book Antiqua" w:hAnsi="Book Antiqua"/>
          <w:b/>
          <w:szCs w:val="24"/>
        </w:rPr>
        <w:t>3</w:t>
      </w:r>
      <w:r w:rsidRPr="008E2476">
        <w:rPr>
          <w:rFonts w:ascii="Book Antiqua" w:hAnsi="Book Antiqua"/>
          <w:szCs w:val="24"/>
        </w:rPr>
        <w:t>: 317-324 [PMID: 18172508]</w:t>
      </w:r>
    </w:p>
    <w:p w14:paraId="1ABB7D58"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230 </w:t>
      </w:r>
      <w:r w:rsidRPr="008E2476">
        <w:rPr>
          <w:rFonts w:ascii="Book Antiqua" w:hAnsi="Book Antiqua"/>
          <w:b/>
          <w:szCs w:val="24"/>
        </w:rPr>
        <w:t>Nishida N</w:t>
      </w:r>
      <w:r w:rsidRPr="008E2476">
        <w:rPr>
          <w:rFonts w:ascii="Book Antiqua" w:hAnsi="Book Antiqua"/>
          <w:szCs w:val="24"/>
        </w:rPr>
        <w:t xml:space="preserve">, Yamashita S, Mimori K, Sudo T, Tanaka F, Shibata K, Yamamoto H, Ishii H, Doki Y, Mori M. MicroRNA-10b is a prognostic indicator in colorectal cancer and confers resistance to the chemotherapeutic agent 5-fluorouracil in colorectal cancer cells. </w:t>
      </w:r>
      <w:r w:rsidRPr="008E2476">
        <w:rPr>
          <w:rFonts w:ascii="Book Antiqua" w:hAnsi="Book Antiqua"/>
          <w:i/>
          <w:szCs w:val="24"/>
        </w:rPr>
        <w:t>Ann Surg Oncol</w:t>
      </w:r>
      <w:r w:rsidRPr="008E2476">
        <w:rPr>
          <w:rFonts w:ascii="Book Antiqua" w:hAnsi="Book Antiqua"/>
          <w:szCs w:val="24"/>
        </w:rPr>
        <w:t xml:space="preserve"> 2012; </w:t>
      </w:r>
      <w:r w:rsidRPr="008E2476">
        <w:rPr>
          <w:rFonts w:ascii="Book Antiqua" w:hAnsi="Book Antiqua"/>
          <w:b/>
          <w:szCs w:val="24"/>
        </w:rPr>
        <w:t>19</w:t>
      </w:r>
      <w:r w:rsidRPr="008E2476">
        <w:rPr>
          <w:rFonts w:ascii="Book Antiqua" w:hAnsi="Book Antiqua"/>
          <w:szCs w:val="24"/>
        </w:rPr>
        <w:t>: 3065-3071 [PMID: 22322955 DOI: 10.1245/s10434-012-2246-1]</w:t>
      </w:r>
    </w:p>
    <w:p w14:paraId="25C462ED"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231 </w:t>
      </w:r>
      <w:r w:rsidRPr="008E2476">
        <w:rPr>
          <w:rFonts w:ascii="Book Antiqua" w:hAnsi="Book Antiqua"/>
          <w:b/>
          <w:szCs w:val="24"/>
        </w:rPr>
        <w:t>Kurokawa K</w:t>
      </w:r>
      <w:r w:rsidRPr="008E2476">
        <w:rPr>
          <w:rFonts w:ascii="Book Antiqua" w:hAnsi="Book Antiqua"/>
          <w:szCs w:val="24"/>
        </w:rPr>
        <w:t xml:space="preserve">, Tanahashi T, Iima T, Yamamoto Y, Akaike Y, Nishida K, Masuda K, Kuwano Y, Murakami Y, Fukushima M, Rokutan K. Role of miR-19b and its target mRNAs in 5-fluorouracil resistance in colon cancer cells. </w:t>
      </w:r>
      <w:r w:rsidRPr="008E2476">
        <w:rPr>
          <w:rFonts w:ascii="Book Antiqua" w:hAnsi="Book Antiqua"/>
          <w:i/>
          <w:szCs w:val="24"/>
        </w:rPr>
        <w:t>J Gastroenterol</w:t>
      </w:r>
      <w:r w:rsidRPr="008E2476">
        <w:rPr>
          <w:rFonts w:ascii="Book Antiqua" w:hAnsi="Book Antiqua"/>
          <w:szCs w:val="24"/>
        </w:rPr>
        <w:t xml:space="preserve"> 2012; </w:t>
      </w:r>
      <w:r w:rsidRPr="008E2476">
        <w:rPr>
          <w:rFonts w:ascii="Book Antiqua" w:hAnsi="Book Antiqua"/>
          <w:b/>
          <w:szCs w:val="24"/>
        </w:rPr>
        <w:t>47</w:t>
      </w:r>
      <w:r w:rsidRPr="008E2476">
        <w:rPr>
          <w:rFonts w:ascii="Book Antiqua" w:hAnsi="Book Antiqua"/>
          <w:szCs w:val="24"/>
        </w:rPr>
        <w:t>: 883-895 [PMID: 22382630 DOI: 10.1007/s00535-012-0547-6]</w:t>
      </w:r>
    </w:p>
    <w:p w14:paraId="7A13DC49"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232 </w:t>
      </w:r>
      <w:r w:rsidRPr="008E2476">
        <w:rPr>
          <w:rFonts w:ascii="Book Antiqua" w:hAnsi="Book Antiqua"/>
          <w:b/>
          <w:szCs w:val="24"/>
        </w:rPr>
        <w:t>Wang CJ</w:t>
      </w:r>
      <w:r w:rsidRPr="008E2476">
        <w:rPr>
          <w:rFonts w:ascii="Book Antiqua" w:hAnsi="Book Antiqua"/>
          <w:szCs w:val="24"/>
        </w:rPr>
        <w:t xml:space="preserve">, Stratmann J, Zhou ZG, Sun XF. Suppression of microRNA-31 increases sensitivity to 5-FU at an early stage, and affects cell migration and invasion in HCT-116 colon cancer cells. </w:t>
      </w:r>
      <w:r w:rsidRPr="008E2476">
        <w:rPr>
          <w:rFonts w:ascii="Book Antiqua" w:hAnsi="Book Antiqua"/>
          <w:i/>
          <w:szCs w:val="24"/>
        </w:rPr>
        <w:t>BMC Cancer</w:t>
      </w:r>
      <w:r w:rsidRPr="008E2476">
        <w:rPr>
          <w:rFonts w:ascii="Book Antiqua" w:hAnsi="Book Antiqua"/>
          <w:szCs w:val="24"/>
        </w:rPr>
        <w:t xml:space="preserve"> 2010; </w:t>
      </w:r>
      <w:r w:rsidRPr="008E2476">
        <w:rPr>
          <w:rFonts w:ascii="Book Antiqua" w:hAnsi="Book Antiqua"/>
          <w:b/>
          <w:szCs w:val="24"/>
        </w:rPr>
        <w:t>10</w:t>
      </w:r>
      <w:r w:rsidRPr="008E2476">
        <w:rPr>
          <w:rFonts w:ascii="Book Antiqua" w:hAnsi="Book Antiqua"/>
          <w:szCs w:val="24"/>
        </w:rPr>
        <w:t>: 616 [PMID: 21062447 DOI: 10.1186/1471-2407-10-616]</w:t>
      </w:r>
    </w:p>
    <w:p w14:paraId="66F6D39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233 </w:t>
      </w:r>
      <w:r w:rsidRPr="008E2476">
        <w:rPr>
          <w:rFonts w:ascii="Book Antiqua" w:hAnsi="Book Antiqua"/>
          <w:b/>
          <w:szCs w:val="24"/>
        </w:rPr>
        <w:t>Song B</w:t>
      </w:r>
      <w:r w:rsidRPr="008E2476">
        <w:rPr>
          <w:rFonts w:ascii="Book Antiqua" w:hAnsi="Book Antiqua"/>
          <w:szCs w:val="24"/>
        </w:rPr>
        <w:t xml:space="preserve">, Wang Y, Xi Y, Kudo K, Bruheim S, Botchkina GI, Gavin E, Wan Y, Formentini A, Kornmann M, Fodstad O, Ju J. Mechanism of chemoresistance mediated by miR-140 in human osteosarcoma and colon cancer cells. </w:t>
      </w:r>
      <w:r w:rsidRPr="008E2476">
        <w:rPr>
          <w:rFonts w:ascii="Book Antiqua" w:hAnsi="Book Antiqua"/>
          <w:i/>
          <w:szCs w:val="24"/>
        </w:rPr>
        <w:t>Oncogene</w:t>
      </w:r>
      <w:r w:rsidRPr="008E2476">
        <w:rPr>
          <w:rFonts w:ascii="Book Antiqua" w:hAnsi="Book Antiqua"/>
          <w:szCs w:val="24"/>
        </w:rPr>
        <w:t xml:space="preserve"> 2009; </w:t>
      </w:r>
      <w:r w:rsidRPr="008E2476">
        <w:rPr>
          <w:rFonts w:ascii="Book Antiqua" w:hAnsi="Book Antiqua"/>
          <w:b/>
          <w:szCs w:val="24"/>
        </w:rPr>
        <w:t>28</w:t>
      </w:r>
      <w:r w:rsidRPr="008E2476">
        <w:rPr>
          <w:rFonts w:ascii="Book Antiqua" w:hAnsi="Book Antiqua"/>
          <w:szCs w:val="24"/>
        </w:rPr>
        <w:t>: 4065-4074 [PMID: 19734943 DOI: 10.1038/onc.2009.274]</w:t>
      </w:r>
    </w:p>
    <w:p w14:paraId="261FC6B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234 </w:t>
      </w:r>
      <w:r w:rsidRPr="008E2476">
        <w:rPr>
          <w:rFonts w:ascii="Book Antiqua" w:hAnsi="Book Antiqua"/>
          <w:b/>
          <w:szCs w:val="24"/>
        </w:rPr>
        <w:t>Song B</w:t>
      </w:r>
      <w:r w:rsidRPr="008E2476">
        <w:rPr>
          <w:rFonts w:ascii="Book Antiqua" w:hAnsi="Book Antiqua"/>
          <w:szCs w:val="24"/>
        </w:rPr>
        <w:t xml:space="preserve">, Wang Y, Titmus MA, Botchkina G, Formentini A, Kornmann M, Ju J. Molecular mechanism of chemoresistance by miR-215 in osteosarcoma and colon cancer cells. </w:t>
      </w:r>
      <w:r w:rsidRPr="008E2476">
        <w:rPr>
          <w:rFonts w:ascii="Book Antiqua" w:hAnsi="Book Antiqua"/>
          <w:i/>
          <w:szCs w:val="24"/>
        </w:rPr>
        <w:t>Mol Cancer</w:t>
      </w:r>
      <w:r w:rsidRPr="008E2476">
        <w:rPr>
          <w:rFonts w:ascii="Book Antiqua" w:hAnsi="Book Antiqua"/>
          <w:szCs w:val="24"/>
        </w:rPr>
        <w:t xml:space="preserve"> 2010; </w:t>
      </w:r>
      <w:r w:rsidRPr="008E2476">
        <w:rPr>
          <w:rFonts w:ascii="Book Antiqua" w:hAnsi="Book Antiqua"/>
          <w:b/>
          <w:szCs w:val="24"/>
        </w:rPr>
        <w:t>9</w:t>
      </w:r>
      <w:r w:rsidRPr="008E2476">
        <w:rPr>
          <w:rFonts w:ascii="Book Antiqua" w:hAnsi="Book Antiqua"/>
          <w:szCs w:val="24"/>
        </w:rPr>
        <w:t>: 96 [PMID: 20433742 DOI: 10.1186/1476-4598-9-96]</w:t>
      </w:r>
    </w:p>
    <w:p w14:paraId="2C17D857"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235 </w:t>
      </w:r>
      <w:r w:rsidRPr="008E2476">
        <w:rPr>
          <w:rFonts w:ascii="Book Antiqua" w:hAnsi="Book Antiqua"/>
          <w:b/>
          <w:szCs w:val="24"/>
        </w:rPr>
        <w:t>Boni V</w:t>
      </w:r>
      <w:r w:rsidRPr="008E2476">
        <w:rPr>
          <w:rFonts w:ascii="Book Antiqua" w:hAnsi="Book Antiqua"/>
          <w:szCs w:val="24"/>
        </w:rPr>
        <w:t xml:space="preserve">, Bitarte N, Cristobal I, Zarate R, Rodriguez J, Maiello E, Garcia-Foncillas J, Bandres E. miR-192/miR-215 influence 5-fluorouracil resistance through cell cycle-mediated mechanisms complementary to its post-transcriptional thymidilate synthase regulation. </w:t>
      </w:r>
      <w:r w:rsidRPr="008E2476">
        <w:rPr>
          <w:rFonts w:ascii="Book Antiqua" w:hAnsi="Book Antiqua"/>
          <w:i/>
          <w:szCs w:val="24"/>
        </w:rPr>
        <w:t>Mol Cancer Ther</w:t>
      </w:r>
      <w:r w:rsidRPr="008E2476">
        <w:rPr>
          <w:rFonts w:ascii="Book Antiqua" w:hAnsi="Book Antiqua"/>
          <w:szCs w:val="24"/>
        </w:rPr>
        <w:t xml:space="preserve"> 2010; </w:t>
      </w:r>
      <w:r w:rsidRPr="008E2476">
        <w:rPr>
          <w:rFonts w:ascii="Book Antiqua" w:hAnsi="Book Antiqua"/>
          <w:b/>
          <w:szCs w:val="24"/>
        </w:rPr>
        <w:t>9</w:t>
      </w:r>
      <w:r w:rsidRPr="008E2476">
        <w:rPr>
          <w:rFonts w:ascii="Book Antiqua" w:hAnsi="Book Antiqua"/>
          <w:szCs w:val="24"/>
        </w:rPr>
        <w:t xml:space="preserve">: 2265-2275 [PMID: 20647341 DOI: </w:t>
      </w:r>
      <w:r w:rsidRPr="008E2476">
        <w:rPr>
          <w:rFonts w:ascii="Book Antiqua" w:hAnsi="Book Antiqua"/>
          <w:szCs w:val="24"/>
        </w:rPr>
        <w:lastRenderedPageBreak/>
        <w:t>10.1158/1535-7163.MCT-10-0061]</w:t>
      </w:r>
    </w:p>
    <w:p w14:paraId="29D3445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236 </w:t>
      </w:r>
      <w:r w:rsidRPr="008E2476">
        <w:rPr>
          <w:rFonts w:ascii="Book Antiqua" w:hAnsi="Book Antiqua"/>
          <w:b/>
          <w:szCs w:val="24"/>
        </w:rPr>
        <w:t>Kim C</w:t>
      </w:r>
      <w:r w:rsidRPr="008E2476">
        <w:rPr>
          <w:rFonts w:ascii="Book Antiqua" w:hAnsi="Book Antiqua"/>
          <w:szCs w:val="24"/>
        </w:rPr>
        <w:t xml:space="preserve">, Hong Y, Lee H, Kang H, Lee EK. MicroRNA-195 desensitizes HCT116 human colon cancer cells to 5-fluorouracil. </w:t>
      </w:r>
      <w:r w:rsidRPr="008E2476">
        <w:rPr>
          <w:rFonts w:ascii="Book Antiqua" w:hAnsi="Book Antiqua"/>
          <w:i/>
          <w:szCs w:val="24"/>
        </w:rPr>
        <w:t>Cancer Lett</w:t>
      </w:r>
      <w:r w:rsidRPr="008E2476">
        <w:rPr>
          <w:rFonts w:ascii="Book Antiqua" w:hAnsi="Book Antiqua"/>
          <w:szCs w:val="24"/>
        </w:rPr>
        <w:t xml:space="preserve"> 2018; </w:t>
      </w:r>
      <w:r w:rsidRPr="008E2476">
        <w:rPr>
          <w:rFonts w:ascii="Book Antiqua" w:hAnsi="Book Antiqua"/>
          <w:b/>
          <w:szCs w:val="24"/>
        </w:rPr>
        <w:t>412</w:t>
      </w:r>
      <w:r w:rsidRPr="008E2476">
        <w:rPr>
          <w:rFonts w:ascii="Book Antiqua" w:hAnsi="Book Antiqua"/>
          <w:szCs w:val="24"/>
        </w:rPr>
        <w:t>: 264-271 [PMID: 29080751 DOI: 10.1016.j.canlet.2017.10.022]</w:t>
      </w:r>
    </w:p>
    <w:p w14:paraId="28F29DE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237 </w:t>
      </w:r>
      <w:r w:rsidRPr="008E2476">
        <w:rPr>
          <w:rFonts w:ascii="Book Antiqua" w:hAnsi="Book Antiqua"/>
          <w:b/>
          <w:szCs w:val="24"/>
        </w:rPr>
        <w:t>Amankwatia EB</w:t>
      </w:r>
      <w:r w:rsidRPr="008E2476">
        <w:rPr>
          <w:rFonts w:ascii="Book Antiqua" w:hAnsi="Book Antiqua"/>
          <w:szCs w:val="24"/>
        </w:rPr>
        <w:t xml:space="preserve">, Chakravarty P, Carey FA, Weidlich S, Steele RJ, Munro AJ, Wolf CR, Smith G. MicroRNA-224 is associated with colorectal cancer progression and response to 5-fluorouracil-based chemotherapy by KRAS-dependent and -independent mechanisms. </w:t>
      </w:r>
      <w:r w:rsidRPr="008E2476">
        <w:rPr>
          <w:rFonts w:ascii="Book Antiqua" w:hAnsi="Book Antiqua"/>
          <w:i/>
          <w:szCs w:val="24"/>
        </w:rPr>
        <w:t>Br J Cancer</w:t>
      </w:r>
      <w:r w:rsidRPr="008E2476">
        <w:rPr>
          <w:rFonts w:ascii="Book Antiqua" w:hAnsi="Book Antiqua"/>
          <w:szCs w:val="24"/>
        </w:rPr>
        <w:t xml:space="preserve"> 2015; </w:t>
      </w:r>
      <w:r w:rsidRPr="008E2476">
        <w:rPr>
          <w:rFonts w:ascii="Book Antiqua" w:hAnsi="Book Antiqua"/>
          <w:b/>
          <w:szCs w:val="24"/>
        </w:rPr>
        <w:t>112</w:t>
      </w:r>
      <w:r w:rsidRPr="008E2476">
        <w:rPr>
          <w:rFonts w:ascii="Book Antiqua" w:hAnsi="Book Antiqua"/>
          <w:szCs w:val="24"/>
        </w:rPr>
        <w:t>: 1480-1490 [PMID: 25919696 DOI: 10.1038/bjc.2015.125]</w:t>
      </w:r>
    </w:p>
    <w:p w14:paraId="7EA11D0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238 </w:t>
      </w:r>
      <w:r w:rsidRPr="008E2476">
        <w:rPr>
          <w:rFonts w:ascii="Book Antiqua" w:hAnsi="Book Antiqua"/>
          <w:b/>
          <w:szCs w:val="24"/>
        </w:rPr>
        <w:t>Zhang Y</w:t>
      </w:r>
      <w:r w:rsidRPr="008E2476">
        <w:rPr>
          <w:rFonts w:ascii="Book Antiqua" w:hAnsi="Book Antiqua"/>
          <w:szCs w:val="24"/>
        </w:rPr>
        <w:t xml:space="preserve">, Geng L, Talmon G, Wang J. MicroRNA-520g confers drug resistance by regulating p21 expression in colorectal cancer. </w:t>
      </w:r>
      <w:r w:rsidRPr="008E2476">
        <w:rPr>
          <w:rFonts w:ascii="Book Antiqua" w:hAnsi="Book Antiqua"/>
          <w:i/>
          <w:szCs w:val="24"/>
        </w:rPr>
        <w:t>J Biol Chem</w:t>
      </w:r>
      <w:r w:rsidRPr="008E2476">
        <w:rPr>
          <w:rFonts w:ascii="Book Antiqua" w:hAnsi="Book Antiqua"/>
          <w:szCs w:val="24"/>
        </w:rPr>
        <w:t xml:space="preserve"> 2015; </w:t>
      </w:r>
      <w:r w:rsidRPr="008E2476">
        <w:rPr>
          <w:rFonts w:ascii="Book Antiqua" w:hAnsi="Book Antiqua"/>
          <w:b/>
          <w:szCs w:val="24"/>
        </w:rPr>
        <w:t>290</w:t>
      </w:r>
      <w:r w:rsidRPr="008E2476">
        <w:rPr>
          <w:rFonts w:ascii="Book Antiqua" w:hAnsi="Book Antiqua"/>
          <w:szCs w:val="24"/>
        </w:rPr>
        <w:t>: 6215-6225 [PMID: 25616665 DOI: 10.1074/jbc.M114.620252]</w:t>
      </w:r>
    </w:p>
    <w:p w14:paraId="05E4966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239 </w:t>
      </w:r>
      <w:r w:rsidRPr="008E2476">
        <w:rPr>
          <w:rFonts w:ascii="Book Antiqua" w:hAnsi="Book Antiqua"/>
          <w:b/>
          <w:szCs w:val="24"/>
        </w:rPr>
        <w:t>Li X</w:t>
      </w:r>
      <w:r w:rsidRPr="008E2476">
        <w:rPr>
          <w:rFonts w:ascii="Book Antiqua" w:hAnsi="Book Antiqua"/>
          <w:szCs w:val="24"/>
        </w:rPr>
        <w:t xml:space="preserve">, Zhao H, Zhou X, Song L. Inhibition of lactate dehydrogenase A by microRNA-34a resensitizes colon cancer cells to 5-fluorouracil. </w:t>
      </w:r>
      <w:r w:rsidRPr="008E2476">
        <w:rPr>
          <w:rFonts w:ascii="Book Antiqua" w:hAnsi="Book Antiqua"/>
          <w:i/>
          <w:szCs w:val="24"/>
        </w:rPr>
        <w:t>Mol Med Rep</w:t>
      </w:r>
      <w:r w:rsidRPr="008E2476">
        <w:rPr>
          <w:rFonts w:ascii="Book Antiqua" w:hAnsi="Book Antiqua"/>
          <w:szCs w:val="24"/>
        </w:rPr>
        <w:t xml:space="preserve"> 2015; </w:t>
      </w:r>
      <w:r w:rsidRPr="008E2476">
        <w:rPr>
          <w:rFonts w:ascii="Book Antiqua" w:hAnsi="Book Antiqua"/>
          <w:b/>
          <w:szCs w:val="24"/>
        </w:rPr>
        <w:t>11</w:t>
      </w:r>
      <w:r w:rsidRPr="008E2476">
        <w:rPr>
          <w:rFonts w:ascii="Book Antiqua" w:hAnsi="Book Antiqua"/>
          <w:szCs w:val="24"/>
        </w:rPr>
        <w:t>: 577-582 [PMID: 25333573 DOI: 10.3892/mmr.2014.2726]</w:t>
      </w:r>
    </w:p>
    <w:p w14:paraId="2D69B71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240 </w:t>
      </w:r>
      <w:r w:rsidRPr="008E2476">
        <w:rPr>
          <w:rFonts w:ascii="Book Antiqua" w:hAnsi="Book Antiqua"/>
          <w:b/>
          <w:szCs w:val="24"/>
        </w:rPr>
        <w:t>Akao Y</w:t>
      </w:r>
      <w:r w:rsidRPr="008E2476">
        <w:rPr>
          <w:rFonts w:ascii="Book Antiqua" w:hAnsi="Book Antiqua"/>
          <w:szCs w:val="24"/>
        </w:rPr>
        <w:t xml:space="preserve">, Khoo F, Kumazaki M, Shinohara H, Miki K, Yamada N. Extracellular disposal of tumor-suppressor miRs-145 and -34a via microvesicles and 5-FU resistance of human colon cancer cells. </w:t>
      </w:r>
      <w:r w:rsidRPr="008E2476">
        <w:rPr>
          <w:rFonts w:ascii="Book Antiqua" w:hAnsi="Book Antiqua"/>
          <w:i/>
          <w:szCs w:val="24"/>
        </w:rPr>
        <w:t>Int J Mol Sci</w:t>
      </w:r>
      <w:r w:rsidRPr="008E2476">
        <w:rPr>
          <w:rFonts w:ascii="Book Antiqua" w:hAnsi="Book Antiqua"/>
          <w:szCs w:val="24"/>
        </w:rPr>
        <w:t xml:space="preserve"> 2014; </w:t>
      </w:r>
      <w:r w:rsidRPr="008E2476">
        <w:rPr>
          <w:rFonts w:ascii="Book Antiqua" w:hAnsi="Book Antiqua"/>
          <w:b/>
          <w:szCs w:val="24"/>
        </w:rPr>
        <w:t>15</w:t>
      </w:r>
      <w:r w:rsidRPr="008E2476">
        <w:rPr>
          <w:rFonts w:ascii="Book Antiqua" w:hAnsi="Book Antiqua"/>
          <w:szCs w:val="24"/>
        </w:rPr>
        <w:t>: 1392-1401 [PMID: 24447928 DOI: 10.3390/ijms15011392]</w:t>
      </w:r>
    </w:p>
    <w:p w14:paraId="4BA2D65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241 </w:t>
      </w:r>
      <w:r w:rsidRPr="008E2476">
        <w:rPr>
          <w:rFonts w:ascii="Book Antiqua" w:hAnsi="Book Antiqua"/>
          <w:b/>
          <w:szCs w:val="24"/>
        </w:rPr>
        <w:t>Sun C</w:t>
      </w:r>
      <w:r w:rsidRPr="008E2476">
        <w:rPr>
          <w:rFonts w:ascii="Book Antiqua" w:hAnsi="Book Antiqua"/>
          <w:szCs w:val="24"/>
        </w:rPr>
        <w:t xml:space="preserve">, Wang FJ, Zhang HG, Xu XZ, Jia RC, Yao L, Qiao PF. miR-34a mediates oxaliplatin resistance of colorectal cancer cells by inhibiting macroautophagy &lt;i&gt;via&lt;/i&gt; transforming growth factor-β/Smad4 pathway. </w:t>
      </w:r>
      <w:r w:rsidRPr="008E2476">
        <w:rPr>
          <w:rFonts w:ascii="Book Antiqua" w:hAnsi="Book Antiqua"/>
          <w:i/>
          <w:szCs w:val="24"/>
        </w:rPr>
        <w:t>World J Gastroenterol</w:t>
      </w:r>
      <w:r w:rsidRPr="008E2476">
        <w:rPr>
          <w:rFonts w:ascii="Book Antiqua" w:hAnsi="Book Antiqua"/>
          <w:szCs w:val="24"/>
        </w:rPr>
        <w:t xml:space="preserve"> 2017; </w:t>
      </w:r>
      <w:r w:rsidRPr="008E2476">
        <w:rPr>
          <w:rFonts w:ascii="Book Antiqua" w:hAnsi="Book Antiqua"/>
          <w:b/>
          <w:szCs w:val="24"/>
        </w:rPr>
        <w:t>23</w:t>
      </w:r>
      <w:r w:rsidRPr="008E2476">
        <w:rPr>
          <w:rFonts w:ascii="Book Antiqua" w:hAnsi="Book Antiqua"/>
          <w:szCs w:val="24"/>
        </w:rPr>
        <w:t>: 1816-1827 [PMID: 28348487 DOI: 10.3748/wjg.v23.i10.1816]</w:t>
      </w:r>
    </w:p>
    <w:p w14:paraId="410666CE"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242 </w:t>
      </w:r>
      <w:r w:rsidRPr="008E2476">
        <w:rPr>
          <w:rFonts w:ascii="Book Antiqua" w:hAnsi="Book Antiqua"/>
          <w:b/>
          <w:szCs w:val="24"/>
        </w:rPr>
        <w:t>Liu H</w:t>
      </w:r>
      <w:r w:rsidRPr="008E2476">
        <w:rPr>
          <w:rFonts w:ascii="Book Antiqua" w:hAnsi="Book Antiqua"/>
          <w:szCs w:val="24"/>
        </w:rPr>
        <w:t xml:space="preserve">, Yin Y, Hu Y, Feng Y, Bian Z, Yao S, Li M, You Q, Huang Z. miR-139-5p sensitizes colorectal cancer cells to 5-fluorouracil by targeting NOTCH-1. </w:t>
      </w:r>
      <w:r w:rsidRPr="008E2476">
        <w:rPr>
          <w:rFonts w:ascii="Book Antiqua" w:hAnsi="Book Antiqua"/>
          <w:i/>
          <w:szCs w:val="24"/>
        </w:rPr>
        <w:t>Pathol Res Pract</w:t>
      </w:r>
      <w:r w:rsidRPr="008E2476">
        <w:rPr>
          <w:rFonts w:ascii="Book Antiqua" w:hAnsi="Book Antiqua"/>
          <w:szCs w:val="24"/>
        </w:rPr>
        <w:t xml:space="preserve"> 2016; </w:t>
      </w:r>
      <w:r w:rsidRPr="008E2476">
        <w:rPr>
          <w:rFonts w:ascii="Book Antiqua" w:hAnsi="Book Antiqua"/>
          <w:b/>
          <w:szCs w:val="24"/>
        </w:rPr>
        <w:t>212</w:t>
      </w:r>
      <w:r w:rsidRPr="008E2476">
        <w:rPr>
          <w:rFonts w:ascii="Book Antiqua" w:hAnsi="Book Antiqua"/>
          <w:szCs w:val="24"/>
        </w:rPr>
        <w:t>: 643-649 [PMID: 27173050 DOI: 10.1016/j.prp.2016.04.011]</w:t>
      </w:r>
    </w:p>
    <w:p w14:paraId="2DA2CF71"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243 </w:t>
      </w:r>
      <w:r w:rsidRPr="008E2476">
        <w:rPr>
          <w:rFonts w:ascii="Book Antiqua" w:hAnsi="Book Antiqua"/>
          <w:b/>
          <w:szCs w:val="24"/>
        </w:rPr>
        <w:t>Zhang L</w:t>
      </w:r>
      <w:r w:rsidRPr="008E2476">
        <w:rPr>
          <w:rFonts w:ascii="Book Antiqua" w:hAnsi="Book Antiqua"/>
          <w:szCs w:val="24"/>
        </w:rPr>
        <w:t xml:space="preserve">, Pickard K, Jenei V, Bullock MD, Bruce A, Mitter R, Kelly G, Paraskeva C, Strefford J, Primrose J, Thomas GJ, Packham G, Mirnezami AH. </w:t>
      </w:r>
      <w:proofErr w:type="gramStart"/>
      <w:r w:rsidRPr="008E2476">
        <w:rPr>
          <w:rFonts w:ascii="Book Antiqua" w:hAnsi="Book Antiqua"/>
          <w:szCs w:val="24"/>
        </w:rPr>
        <w:t>miR-153</w:t>
      </w:r>
      <w:proofErr w:type="gramEnd"/>
      <w:r w:rsidRPr="008E2476">
        <w:rPr>
          <w:rFonts w:ascii="Book Antiqua" w:hAnsi="Book Antiqua"/>
          <w:szCs w:val="24"/>
        </w:rPr>
        <w:t xml:space="preserve"> supports colorectal cancer progression via pleiotropic effects that enhance invasion and chemotherapeutic resistance. </w:t>
      </w:r>
      <w:r w:rsidRPr="008E2476">
        <w:rPr>
          <w:rFonts w:ascii="Book Antiqua" w:hAnsi="Book Antiqua"/>
          <w:i/>
          <w:szCs w:val="24"/>
        </w:rPr>
        <w:t>Cancer Res</w:t>
      </w:r>
      <w:r w:rsidRPr="008E2476">
        <w:rPr>
          <w:rFonts w:ascii="Book Antiqua" w:hAnsi="Book Antiqua"/>
          <w:szCs w:val="24"/>
        </w:rPr>
        <w:t xml:space="preserve"> 2013; </w:t>
      </w:r>
      <w:r w:rsidRPr="008E2476">
        <w:rPr>
          <w:rFonts w:ascii="Book Antiqua" w:hAnsi="Book Antiqua"/>
          <w:b/>
          <w:szCs w:val="24"/>
        </w:rPr>
        <w:t>73</w:t>
      </w:r>
      <w:r w:rsidRPr="008E2476">
        <w:rPr>
          <w:rFonts w:ascii="Book Antiqua" w:hAnsi="Book Antiqua"/>
          <w:szCs w:val="24"/>
        </w:rPr>
        <w:t>: 6435-6447 [PMID: 23950211 DOI: 10.1158/0008-5472.CAN-12-3308]</w:t>
      </w:r>
    </w:p>
    <w:p w14:paraId="59FCFD6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lastRenderedPageBreak/>
        <w:t xml:space="preserve">244 </w:t>
      </w:r>
      <w:r w:rsidRPr="008E2476">
        <w:rPr>
          <w:rFonts w:ascii="Book Antiqua" w:hAnsi="Book Antiqua"/>
          <w:b/>
          <w:szCs w:val="24"/>
        </w:rPr>
        <w:t>Chang HY</w:t>
      </w:r>
      <w:r w:rsidRPr="008E2476">
        <w:rPr>
          <w:rFonts w:ascii="Book Antiqua" w:hAnsi="Book Antiqua"/>
          <w:szCs w:val="24"/>
        </w:rPr>
        <w:t xml:space="preserve">, Ye SP, Pan SL, Kuo TT, Liu BC, Chen YL, Huang TC. Overexpression of miR-194 Reverses HMGA2-driven Signatures in Colorectal Cancer. </w:t>
      </w:r>
      <w:r w:rsidRPr="008E2476">
        <w:rPr>
          <w:rFonts w:ascii="Book Antiqua" w:hAnsi="Book Antiqua"/>
          <w:i/>
          <w:szCs w:val="24"/>
        </w:rPr>
        <w:t>Theranostics</w:t>
      </w:r>
      <w:r w:rsidRPr="008E2476">
        <w:rPr>
          <w:rFonts w:ascii="Book Antiqua" w:hAnsi="Book Antiqua"/>
          <w:szCs w:val="24"/>
        </w:rPr>
        <w:t xml:space="preserve"> 2017; </w:t>
      </w:r>
      <w:r w:rsidRPr="008E2476">
        <w:rPr>
          <w:rFonts w:ascii="Book Antiqua" w:hAnsi="Book Antiqua"/>
          <w:b/>
          <w:szCs w:val="24"/>
        </w:rPr>
        <w:t>7</w:t>
      </w:r>
      <w:r w:rsidRPr="008E2476">
        <w:rPr>
          <w:rFonts w:ascii="Book Antiqua" w:hAnsi="Book Antiqua"/>
          <w:szCs w:val="24"/>
        </w:rPr>
        <w:t>: 3889-3900 [PMID: 29109785 DOI: 10.7150/thno.20041]</w:t>
      </w:r>
    </w:p>
    <w:p w14:paraId="5991A8E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245 </w:t>
      </w:r>
      <w:r w:rsidRPr="008E2476">
        <w:rPr>
          <w:rFonts w:ascii="Book Antiqua" w:hAnsi="Book Antiqua"/>
          <w:b/>
          <w:szCs w:val="24"/>
        </w:rPr>
        <w:t>Senfter D</w:t>
      </w:r>
      <w:r w:rsidRPr="008E2476">
        <w:rPr>
          <w:rFonts w:ascii="Book Antiqua" w:hAnsi="Book Antiqua"/>
          <w:szCs w:val="24"/>
        </w:rPr>
        <w:t xml:space="preserve">, Holzner S, Kalipciyan M, Staribacher A, Walzl A, Huttary N, Krieger S, Brenner S, Jäger W, Krupitza G, Dolznig H, Mader RM. Loss of miR-200 family in 5-fluorouracil resistant colon cancer drives lymphendothelial invasiveness in vitro. </w:t>
      </w:r>
      <w:r w:rsidRPr="008E2476">
        <w:rPr>
          <w:rFonts w:ascii="Book Antiqua" w:hAnsi="Book Antiqua"/>
          <w:i/>
          <w:szCs w:val="24"/>
        </w:rPr>
        <w:t>Hum Mol Genet</w:t>
      </w:r>
      <w:r w:rsidRPr="008E2476">
        <w:rPr>
          <w:rFonts w:ascii="Book Antiqua" w:hAnsi="Book Antiqua"/>
          <w:szCs w:val="24"/>
        </w:rPr>
        <w:t xml:space="preserve"> 2015; </w:t>
      </w:r>
      <w:r w:rsidRPr="008E2476">
        <w:rPr>
          <w:rFonts w:ascii="Book Antiqua" w:hAnsi="Book Antiqua"/>
          <w:b/>
          <w:szCs w:val="24"/>
        </w:rPr>
        <w:t>24</w:t>
      </w:r>
      <w:r w:rsidRPr="008E2476">
        <w:rPr>
          <w:rFonts w:ascii="Book Antiqua" w:hAnsi="Book Antiqua"/>
          <w:szCs w:val="24"/>
        </w:rPr>
        <w:t>: 3689-3698 [PMID: 25832648 DOI: 10.1093/hmg/ddv113]</w:t>
      </w:r>
    </w:p>
    <w:p w14:paraId="4409ECB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246 </w:t>
      </w:r>
      <w:r w:rsidRPr="008E2476">
        <w:rPr>
          <w:rFonts w:ascii="Book Antiqua" w:hAnsi="Book Antiqua"/>
          <w:b/>
          <w:szCs w:val="24"/>
        </w:rPr>
        <w:t>Lv Z</w:t>
      </w:r>
      <w:r w:rsidRPr="008E2476">
        <w:rPr>
          <w:rFonts w:ascii="Book Antiqua" w:hAnsi="Book Antiqua"/>
          <w:szCs w:val="24"/>
        </w:rPr>
        <w:t xml:space="preserve">, Wei J, You W, Wang R, Shang J, Xiong Y, Yang H, Yang X, </w:t>
      </w:r>
      <w:proofErr w:type="gramStart"/>
      <w:r w:rsidRPr="008E2476">
        <w:rPr>
          <w:rFonts w:ascii="Book Antiqua" w:hAnsi="Book Antiqua"/>
          <w:szCs w:val="24"/>
        </w:rPr>
        <w:t>Fu</w:t>
      </w:r>
      <w:proofErr w:type="gramEnd"/>
      <w:r w:rsidRPr="008E2476">
        <w:rPr>
          <w:rFonts w:ascii="Book Antiqua" w:hAnsi="Book Antiqua"/>
          <w:szCs w:val="24"/>
        </w:rPr>
        <w:t xml:space="preserve"> Z. Disruption of the c-Myc/miR-200b-3p/PRDX2 regulatory loop enhances tumor metastasis and chemotherapeutic resistance in colorectal cancer. </w:t>
      </w:r>
      <w:r w:rsidRPr="008E2476">
        <w:rPr>
          <w:rFonts w:ascii="Book Antiqua" w:hAnsi="Book Antiqua"/>
          <w:i/>
          <w:szCs w:val="24"/>
        </w:rPr>
        <w:t>J Transl Med</w:t>
      </w:r>
      <w:r w:rsidRPr="008E2476">
        <w:rPr>
          <w:rFonts w:ascii="Book Antiqua" w:hAnsi="Book Antiqua"/>
          <w:szCs w:val="24"/>
        </w:rPr>
        <w:t xml:space="preserve"> 2017; </w:t>
      </w:r>
      <w:r w:rsidRPr="008E2476">
        <w:rPr>
          <w:rFonts w:ascii="Book Antiqua" w:hAnsi="Book Antiqua"/>
          <w:b/>
          <w:szCs w:val="24"/>
        </w:rPr>
        <w:t>15</w:t>
      </w:r>
      <w:r w:rsidRPr="008E2476">
        <w:rPr>
          <w:rFonts w:ascii="Book Antiqua" w:hAnsi="Book Antiqua"/>
          <w:szCs w:val="24"/>
        </w:rPr>
        <w:t>: 257 [PMID: 29258530 DOI: 10.1186/s12967-017-1357-7]</w:t>
      </w:r>
    </w:p>
    <w:p w14:paraId="4BCA8B1C"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247 </w:t>
      </w:r>
      <w:r w:rsidRPr="008E2476">
        <w:rPr>
          <w:rFonts w:ascii="Book Antiqua" w:hAnsi="Book Antiqua"/>
          <w:b/>
          <w:szCs w:val="24"/>
        </w:rPr>
        <w:t>Li T</w:t>
      </w:r>
      <w:r w:rsidRPr="008E2476">
        <w:rPr>
          <w:rFonts w:ascii="Book Antiqua" w:hAnsi="Book Antiqua"/>
          <w:szCs w:val="24"/>
        </w:rPr>
        <w:t xml:space="preserve">, </w:t>
      </w:r>
      <w:proofErr w:type="gramStart"/>
      <w:r w:rsidRPr="008E2476">
        <w:rPr>
          <w:rFonts w:ascii="Book Antiqua" w:hAnsi="Book Antiqua"/>
          <w:szCs w:val="24"/>
        </w:rPr>
        <w:t>Gao</w:t>
      </w:r>
      <w:proofErr w:type="gramEnd"/>
      <w:r w:rsidRPr="008E2476">
        <w:rPr>
          <w:rFonts w:ascii="Book Antiqua" w:hAnsi="Book Antiqua"/>
          <w:szCs w:val="24"/>
        </w:rPr>
        <w:t xml:space="preserve"> F, Zhang XP. </w:t>
      </w:r>
      <w:proofErr w:type="gramStart"/>
      <w:r w:rsidRPr="008E2476">
        <w:rPr>
          <w:rFonts w:ascii="Book Antiqua" w:hAnsi="Book Antiqua"/>
          <w:szCs w:val="24"/>
        </w:rPr>
        <w:t>miR-203</w:t>
      </w:r>
      <w:proofErr w:type="gramEnd"/>
      <w:r w:rsidRPr="008E2476">
        <w:rPr>
          <w:rFonts w:ascii="Book Antiqua" w:hAnsi="Book Antiqua"/>
          <w:szCs w:val="24"/>
        </w:rPr>
        <w:t xml:space="preserve"> enhances chemosensitivity to 5-fluorouracil by targeting thymidylate synthase in colorectal cancer. </w:t>
      </w:r>
      <w:r w:rsidRPr="008E2476">
        <w:rPr>
          <w:rFonts w:ascii="Book Antiqua" w:hAnsi="Book Antiqua"/>
          <w:i/>
          <w:szCs w:val="24"/>
        </w:rPr>
        <w:t>Oncol Rep</w:t>
      </w:r>
      <w:r w:rsidRPr="008E2476">
        <w:rPr>
          <w:rFonts w:ascii="Book Antiqua" w:hAnsi="Book Antiqua"/>
          <w:szCs w:val="24"/>
        </w:rPr>
        <w:t xml:space="preserve"> 2015; </w:t>
      </w:r>
      <w:r w:rsidRPr="008E2476">
        <w:rPr>
          <w:rFonts w:ascii="Book Antiqua" w:hAnsi="Book Antiqua"/>
          <w:b/>
          <w:szCs w:val="24"/>
        </w:rPr>
        <w:t>33</w:t>
      </w:r>
      <w:r w:rsidRPr="008E2476">
        <w:rPr>
          <w:rFonts w:ascii="Book Antiqua" w:hAnsi="Book Antiqua"/>
          <w:szCs w:val="24"/>
        </w:rPr>
        <w:t>: 607-614 [PMID: 25482885 DOI: 10.3892/or/2014.3646]</w:t>
      </w:r>
    </w:p>
    <w:p w14:paraId="34478338"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248 </w:t>
      </w:r>
      <w:r w:rsidRPr="008E2476">
        <w:rPr>
          <w:rFonts w:ascii="Book Antiqua" w:hAnsi="Book Antiqua"/>
          <w:b/>
          <w:szCs w:val="24"/>
        </w:rPr>
        <w:t>Li P</w:t>
      </w:r>
      <w:r w:rsidRPr="008E2476">
        <w:rPr>
          <w:rFonts w:ascii="Book Antiqua" w:hAnsi="Book Antiqua"/>
          <w:szCs w:val="24"/>
        </w:rPr>
        <w:t xml:space="preserve">, Zhang X, Wang H, Wang L, Liu T, Du L, Yang Y, Wang C. MALAT1 Is Associated with Poor Response to Oxaliplatin-Based Chemotherapy in Colorectal Cancer Patients and Promotes Chemoresistance through EZH2. </w:t>
      </w:r>
      <w:r w:rsidRPr="008E2476">
        <w:rPr>
          <w:rFonts w:ascii="Book Antiqua" w:hAnsi="Book Antiqua"/>
          <w:i/>
          <w:szCs w:val="24"/>
        </w:rPr>
        <w:t>Mol Cancer Ther</w:t>
      </w:r>
      <w:r w:rsidRPr="008E2476">
        <w:rPr>
          <w:rFonts w:ascii="Book Antiqua" w:hAnsi="Book Antiqua"/>
          <w:szCs w:val="24"/>
        </w:rPr>
        <w:t xml:space="preserve"> 2017; </w:t>
      </w:r>
      <w:r w:rsidRPr="008E2476">
        <w:rPr>
          <w:rFonts w:ascii="Book Antiqua" w:hAnsi="Book Antiqua"/>
          <w:b/>
          <w:szCs w:val="24"/>
        </w:rPr>
        <w:t>16</w:t>
      </w:r>
      <w:r w:rsidRPr="008E2476">
        <w:rPr>
          <w:rFonts w:ascii="Book Antiqua" w:hAnsi="Book Antiqua"/>
          <w:szCs w:val="24"/>
        </w:rPr>
        <w:t>: 739-751 [PMID: 28069878 DOI: 10.1158/1535-7163.MCT-16-0591]</w:t>
      </w:r>
    </w:p>
    <w:p w14:paraId="3681D13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249 </w:t>
      </w:r>
      <w:r w:rsidRPr="008E2476">
        <w:rPr>
          <w:rFonts w:ascii="Book Antiqua" w:hAnsi="Book Antiqua"/>
          <w:b/>
          <w:szCs w:val="24"/>
        </w:rPr>
        <w:t>Cao S</w:t>
      </w:r>
      <w:r w:rsidRPr="008E2476">
        <w:rPr>
          <w:rFonts w:ascii="Book Antiqua" w:hAnsi="Book Antiqua"/>
          <w:szCs w:val="24"/>
        </w:rPr>
        <w:t xml:space="preserve">, Lin L, Xia X, Wu H. MicroRNA-761 promotes the sensitivity of colorectal cancer cells to 5-Fluorouracil through targeting FOXM1. </w:t>
      </w:r>
      <w:r w:rsidRPr="008E2476">
        <w:rPr>
          <w:rFonts w:ascii="Book Antiqua" w:hAnsi="Book Antiqua"/>
          <w:i/>
          <w:szCs w:val="24"/>
        </w:rPr>
        <w:t>Oncotarget</w:t>
      </w:r>
      <w:r w:rsidRPr="008E2476">
        <w:rPr>
          <w:rFonts w:ascii="Book Antiqua" w:hAnsi="Book Antiqua"/>
          <w:szCs w:val="24"/>
        </w:rPr>
        <w:t xml:space="preserve"> 2017; </w:t>
      </w:r>
      <w:r w:rsidRPr="008E2476">
        <w:rPr>
          <w:rFonts w:ascii="Book Antiqua" w:hAnsi="Book Antiqua"/>
          <w:b/>
          <w:szCs w:val="24"/>
        </w:rPr>
        <w:t>9</w:t>
      </w:r>
      <w:r w:rsidRPr="008E2476">
        <w:rPr>
          <w:rFonts w:ascii="Book Antiqua" w:hAnsi="Book Antiqua"/>
          <w:szCs w:val="24"/>
        </w:rPr>
        <w:t>: 321-331 [PMID: 29416616 DOI: 10.18632/oncotarget.20109]</w:t>
      </w:r>
    </w:p>
    <w:p w14:paraId="2D43E49A"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250 </w:t>
      </w:r>
      <w:r w:rsidRPr="008E2476">
        <w:rPr>
          <w:rFonts w:ascii="Book Antiqua" w:hAnsi="Book Antiqua"/>
          <w:b/>
          <w:szCs w:val="24"/>
        </w:rPr>
        <w:t>Tanaka S</w:t>
      </w:r>
      <w:r w:rsidRPr="008E2476">
        <w:rPr>
          <w:rFonts w:ascii="Book Antiqua" w:hAnsi="Book Antiqua"/>
          <w:szCs w:val="24"/>
        </w:rPr>
        <w:t xml:space="preserve">, Hosokawa M, Yonezawa T, Hayashi W, Ueda K, Iwakawa S. Induction of epithelial-mesenchymal transition and down-regulation of miR-200c and miR-141 in oxaliplatin-resistant colorectal cancer cells. </w:t>
      </w:r>
      <w:r w:rsidRPr="008E2476">
        <w:rPr>
          <w:rFonts w:ascii="Book Antiqua" w:hAnsi="Book Antiqua"/>
          <w:i/>
          <w:szCs w:val="24"/>
        </w:rPr>
        <w:t>Biol Pharm Bull</w:t>
      </w:r>
      <w:r w:rsidRPr="008E2476">
        <w:rPr>
          <w:rFonts w:ascii="Book Antiqua" w:hAnsi="Book Antiqua"/>
          <w:szCs w:val="24"/>
        </w:rPr>
        <w:t xml:space="preserve"> 2015; </w:t>
      </w:r>
      <w:r w:rsidRPr="008E2476">
        <w:rPr>
          <w:rFonts w:ascii="Book Antiqua" w:hAnsi="Book Antiqua"/>
          <w:b/>
          <w:szCs w:val="24"/>
        </w:rPr>
        <w:t>38</w:t>
      </w:r>
      <w:r w:rsidRPr="008E2476">
        <w:rPr>
          <w:rFonts w:ascii="Book Antiqua" w:hAnsi="Book Antiqua"/>
          <w:szCs w:val="24"/>
        </w:rPr>
        <w:t>: 435-440 [PMID: 25757925 DOI: 10.1248/bpb.b14-00695]</w:t>
      </w:r>
    </w:p>
    <w:p w14:paraId="20A5B593"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251 </w:t>
      </w:r>
      <w:r w:rsidRPr="008E2476">
        <w:rPr>
          <w:rFonts w:ascii="Book Antiqua" w:hAnsi="Book Antiqua"/>
          <w:b/>
          <w:szCs w:val="24"/>
        </w:rPr>
        <w:t>Yu T</w:t>
      </w:r>
      <w:r w:rsidRPr="008E2476">
        <w:rPr>
          <w:rFonts w:ascii="Book Antiqua" w:hAnsi="Book Antiqua"/>
          <w:szCs w:val="24"/>
        </w:rPr>
        <w:t xml:space="preserve">, Guo F, Yu Y, Sun T, Ma D, Han J, Qian Y, Kryczek I, Sun D, Nagarsheth N, Chen Y, Chen H, Hong J, Zou W, Fang JY. Fusobacterium nucleatum Promotes Chemoresistance to Colorectal Cancer by Modulating Autophagy. </w:t>
      </w:r>
      <w:r w:rsidRPr="008E2476">
        <w:rPr>
          <w:rFonts w:ascii="Book Antiqua" w:hAnsi="Book Antiqua"/>
          <w:i/>
          <w:szCs w:val="24"/>
        </w:rPr>
        <w:t>Cell</w:t>
      </w:r>
      <w:r w:rsidRPr="008E2476">
        <w:rPr>
          <w:rFonts w:ascii="Book Antiqua" w:hAnsi="Book Antiqua"/>
          <w:szCs w:val="24"/>
        </w:rPr>
        <w:t xml:space="preserve"> 2017; </w:t>
      </w:r>
      <w:r w:rsidRPr="008E2476">
        <w:rPr>
          <w:rFonts w:ascii="Book Antiqua" w:hAnsi="Book Antiqua"/>
          <w:b/>
          <w:szCs w:val="24"/>
        </w:rPr>
        <w:t>170</w:t>
      </w:r>
      <w:r w:rsidRPr="008E2476">
        <w:rPr>
          <w:rFonts w:ascii="Book Antiqua" w:hAnsi="Book Antiqua"/>
          <w:szCs w:val="24"/>
        </w:rPr>
        <w:t>: 548-563.e16 [PMID: 28753429 DOI: 10.1016/j.cell.2017.07.008]</w:t>
      </w:r>
    </w:p>
    <w:p w14:paraId="103382C6"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252 </w:t>
      </w:r>
      <w:r w:rsidRPr="008E2476">
        <w:rPr>
          <w:rFonts w:ascii="Book Antiqua" w:hAnsi="Book Antiqua"/>
          <w:b/>
          <w:szCs w:val="24"/>
        </w:rPr>
        <w:t>Mlcochova J</w:t>
      </w:r>
      <w:r w:rsidRPr="008E2476">
        <w:rPr>
          <w:rFonts w:ascii="Book Antiqua" w:hAnsi="Book Antiqua"/>
          <w:szCs w:val="24"/>
        </w:rPr>
        <w:t xml:space="preserve">, Faltejskova-Vychytilova P, Ferracin M, Zagatti B, Radova L, Svoboda M, Nemecek R, John S, Kiss I, Vyzula R, Negrini M, Slaby O. MicroRNA </w:t>
      </w:r>
      <w:r w:rsidRPr="008E2476">
        <w:rPr>
          <w:rFonts w:ascii="Book Antiqua" w:hAnsi="Book Antiqua"/>
          <w:szCs w:val="24"/>
        </w:rPr>
        <w:lastRenderedPageBreak/>
        <w:t xml:space="preserve">expression profiling identifies miR-31-5p/3p as associated with time to progression in wild-type RAS metastatic colorectal cancer treated with cetuximab. </w:t>
      </w:r>
      <w:r w:rsidRPr="008E2476">
        <w:rPr>
          <w:rFonts w:ascii="Book Antiqua" w:hAnsi="Book Antiqua"/>
          <w:i/>
          <w:szCs w:val="24"/>
        </w:rPr>
        <w:t>Oncotarget</w:t>
      </w:r>
      <w:r w:rsidRPr="008E2476">
        <w:rPr>
          <w:rFonts w:ascii="Book Antiqua" w:hAnsi="Book Antiqua"/>
          <w:szCs w:val="24"/>
        </w:rPr>
        <w:t xml:space="preserve"> 2015; </w:t>
      </w:r>
      <w:r w:rsidRPr="008E2476">
        <w:rPr>
          <w:rFonts w:ascii="Book Antiqua" w:hAnsi="Book Antiqua"/>
          <w:b/>
          <w:szCs w:val="24"/>
        </w:rPr>
        <w:t>6</w:t>
      </w:r>
      <w:r w:rsidRPr="008E2476">
        <w:rPr>
          <w:rFonts w:ascii="Book Antiqua" w:hAnsi="Book Antiqua"/>
          <w:szCs w:val="24"/>
        </w:rPr>
        <w:t>: 38695-38704 [PMID: 26497852 DOI: 10.18632/oncotarget.5735]</w:t>
      </w:r>
    </w:p>
    <w:p w14:paraId="232CAC84" w14:textId="77777777" w:rsidR="008D5FCD" w:rsidRPr="008E2476" w:rsidRDefault="008D5FCD" w:rsidP="008D5FCD">
      <w:pPr>
        <w:snapToGrid w:val="0"/>
        <w:spacing w:line="360" w:lineRule="auto"/>
        <w:jc w:val="both"/>
        <w:rPr>
          <w:rFonts w:ascii="Book Antiqua" w:hAnsi="Book Antiqua"/>
          <w:szCs w:val="24"/>
        </w:rPr>
      </w:pPr>
      <w:r w:rsidRPr="008E2476">
        <w:rPr>
          <w:rFonts w:ascii="Book Antiqua" w:hAnsi="Book Antiqua"/>
          <w:szCs w:val="24"/>
        </w:rPr>
        <w:t xml:space="preserve">253 </w:t>
      </w:r>
      <w:r w:rsidRPr="008E2476">
        <w:rPr>
          <w:rFonts w:ascii="Book Antiqua" w:hAnsi="Book Antiqua"/>
          <w:b/>
          <w:szCs w:val="24"/>
        </w:rPr>
        <w:t>Lu Y</w:t>
      </w:r>
      <w:r w:rsidRPr="008E2476">
        <w:rPr>
          <w:rFonts w:ascii="Book Antiqua" w:hAnsi="Book Antiqua"/>
          <w:szCs w:val="24"/>
        </w:rPr>
        <w:t xml:space="preserve">, Zhao X, Liu Q, Li C, Graves-Deal R, Cao Z, Singh B, Franklin JL, Wang J, Hu H, Wei T, Yang M, Yeatman TJ, Lee E, Saito-Diaz K, Hinger S, Patton JG, Chung CH, Emmrich S, Klusmann JH, Fan D, Coffey RJ. </w:t>
      </w:r>
      <w:proofErr w:type="gramStart"/>
      <w:r w:rsidRPr="008E2476">
        <w:rPr>
          <w:rFonts w:ascii="Book Antiqua" w:hAnsi="Book Antiqua"/>
          <w:szCs w:val="24"/>
        </w:rPr>
        <w:t>lncRNA</w:t>
      </w:r>
      <w:proofErr w:type="gramEnd"/>
      <w:r w:rsidRPr="008E2476">
        <w:rPr>
          <w:rFonts w:ascii="Book Antiqua" w:hAnsi="Book Antiqua"/>
          <w:szCs w:val="24"/>
        </w:rPr>
        <w:t xml:space="preserve"> MIR100HG-derived miR-100 and miR-125b mediate cetuximab resistance via Wnt/β-catenin signaling. </w:t>
      </w:r>
      <w:r w:rsidRPr="008E2476">
        <w:rPr>
          <w:rFonts w:ascii="Book Antiqua" w:hAnsi="Book Antiqua"/>
          <w:i/>
          <w:szCs w:val="24"/>
        </w:rPr>
        <w:t>Nat Med</w:t>
      </w:r>
      <w:r w:rsidRPr="008E2476">
        <w:rPr>
          <w:rFonts w:ascii="Book Antiqua" w:hAnsi="Book Antiqua"/>
          <w:szCs w:val="24"/>
        </w:rPr>
        <w:t xml:space="preserve"> 2017; </w:t>
      </w:r>
      <w:r w:rsidRPr="008E2476">
        <w:rPr>
          <w:rFonts w:ascii="Book Antiqua" w:hAnsi="Book Antiqua"/>
          <w:b/>
          <w:szCs w:val="24"/>
        </w:rPr>
        <w:t>23</w:t>
      </w:r>
      <w:r w:rsidRPr="008E2476">
        <w:rPr>
          <w:rFonts w:ascii="Book Antiqua" w:hAnsi="Book Antiqua"/>
          <w:szCs w:val="24"/>
        </w:rPr>
        <w:t>: 1331-1341 [PMID: 29035371 DOI: 10.1038/nm.4424]</w:t>
      </w:r>
    </w:p>
    <w:p w14:paraId="35BCF749" w14:textId="04820E91" w:rsidR="008D5FCD" w:rsidRPr="001E74F0" w:rsidRDefault="008D5FCD" w:rsidP="008D5FCD">
      <w:pPr>
        <w:wordWrap w:val="0"/>
        <w:snapToGrid w:val="0"/>
        <w:spacing w:line="360" w:lineRule="auto"/>
        <w:jc w:val="right"/>
        <w:rPr>
          <w:rFonts w:ascii="Book Antiqua" w:eastAsia="SimSun" w:hAnsi="Book Antiqua" w:cs="Times New Roman"/>
          <w:szCs w:val="24"/>
          <w:lang w:eastAsia="zh-CN"/>
        </w:rPr>
      </w:pPr>
      <w:bookmarkStart w:id="30" w:name="OLE_LINK51"/>
      <w:bookmarkStart w:id="31" w:name="OLE_LINK52"/>
      <w:bookmarkStart w:id="32" w:name="OLE_LINK120"/>
      <w:bookmarkStart w:id="33" w:name="OLE_LINK148"/>
      <w:bookmarkStart w:id="34" w:name="OLE_LINK72"/>
      <w:bookmarkStart w:id="35" w:name="OLE_LINK112"/>
      <w:bookmarkStart w:id="36" w:name="OLE_LINK320"/>
      <w:bookmarkStart w:id="37" w:name="OLE_LINK387"/>
      <w:bookmarkStart w:id="38" w:name="OLE_LINK183"/>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bookmarkStart w:id="135" w:name="OLE_LINK1053"/>
      <w:bookmarkStart w:id="136" w:name="OLE_LINK1054"/>
      <w:r w:rsidRPr="001E74F0">
        <w:rPr>
          <w:rFonts w:ascii="Book Antiqua" w:eastAsia="SimSun" w:hAnsi="Book Antiqua" w:cs="Times New Roman"/>
          <w:b/>
          <w:bCs/>
          <w:szCs w:val="24"/>
          <w:lang w:eastAsia="zh-CN"/>
        </w:rPr>
        <w:t>P-Reviewer:</w:t>
      </w:r>
      <w:r w:rsidRPr="001E74F0">
        <w:rPr>
          <w:rFonts w:ascii="Book Antiqua" w:eastAsia="SimSun" w:hAnsi="Book Antiqua" w:cs="Times New Roman" w:hint="eastAsia"/>
          <w:b/>
          <w:bCs/>
          <w:szCs w:val="24"/>
          <w:lang w:eastAsia="zh-CN"/>
        </w:rPr>
        <w:t xml:space="preserve"> </w:t>
      </w:r>
      <w:r w:rsidR="00C233CF" w:rsidRPr="008D5FCD">
        <w:rPr>
          <w:rFonts w:ascii="Book Antiqua" w:eastAsia="SimSun" w:hAnsi="Book Antiqua" w:cs="Times New Roman"/>
          <w:bCs/>
          <w:szCs w:val="24"/>
          <w:lang w:eastAsia="zh-CN"/>
        </w:rPr>
        <w:t>Kato</w:t>
      </w:r>
      <w:r w:rsidR="00C233CF">
        <w:rPr>
          <w:rFonts w:ascii="Book Antiqua" w:eastAsia="SimSun" w:hAnsi="Book Antiqua" w:cs="Times New Roman" w:hint="eastAsia"/>
          <w:bCs/>
          <w:szCs w:val="24"/>
          <w:lang w:eastAsia="zh-CN"/>
        </w:rPr>
        <w:t xml:space="preserve"> J, </w:t>
      </w:r>
      <w:r w:rsidRPr="008D5FCD">
        <w:rPr>
          <w:rFonts w:ascii="Book Antiqua" w:eastAsia="SimSun" w:hAnsi="Book Antiqua" w:cs="Times New Roman"/>
          <w:bCs/>
          <w:szCs w:val="24"/>
          <w:lang w:eastAsia="zh-CN"/>
        </w:rPr>
        <w:t>Nakayama</w:t>
      </w:r>
      <w:r>
        <w:rPr>
          <w:rFonts w:ascii="Book Antiqua" w:eastAsia="SimSun" w:hAnsi="Book Antiqua" w:cs="Times New Roman" w:hint="eastAsia"/>
          <w:bCs/>
          <w:szCs w:val="24"/>
          <w:lang w:eastAsia="zh-CN"/>
        </w:rPr>
        <w:t xml:space="preserve"> Y, </w:t>
      </w:r>
      <w:r w:rsidRPr="008D5FCD">
        <w:rPr>
          <w:rFonts w:ascii="Book Antiqua" w:eastAsia="SimSun" w:hAnsi="Book Antiqua" w:cs="Times New Roman"/>
          <w:bCs/>
          <w:szCs w:val="24"/>
          <w:lang w:eastAsia="zh-CN"/>
        </w:rPr>
        <w:t>Tomazic</w:t>
      </w:r>
      <w:r>
        <w:rPr>
          <w:rFonts w:ascii="Book Antiqua" w:eastAsia="SimSun" w:hAnsi="Book Antiqua" w:cs="Times New Roman" w:hint="eastAsia"/>
          <w:bCs/>
          <w:szCs w:val="24"/>
          <w:lang w:eastAsia="zh-CN"/>
        </w:rPr>
        <w:t xml:space="preserve"> A</w:t>
      </w:r>
      <w:r w:rsidR="00C233CF">
        <w:rPr>
          <w:rFonts w:ascii="Book Antiqua" w:eastAsia="SimSun" w:hAnsi="Book Antiqua" w:cs="Times New Roman" w:hint="eastAsia"/>
          <w:bCs/>
          <w:szCs w:val="24"/>
          <w:lang w:eastAsia="zh-CN"/>
        </w:rPr>
        <w:t xml:space="preserve"> </w:t>
      </w:r>
      <w:r w:rsidRPr="001E74F0">
        <w:rPr>
          <w:rFonts w:ascii="Book Antiqua" w:eastAsia="SimSun" w:hAnsi="Book Antiqua" w:cs="Times New Roman"/>
          <w:b/>
          <w:bCs/>
          <w:szCs w:val="24"/>
          <w:lang w:eastAsia="zh-CN"/>
        </w:rPr>
        <w:t>S-Editor:</w:t>
      </w:r>
      <w:r w:rsidRPr="001E74F0">
        <w:rPr>
          <w:rFonts w:ascii="Book Antiqua" w:eastAsia="SimSun" w:hAnsi="Book Antiqua" w:cs="Times New Roman" w:hint="eastAsia"/>
          <w:szCs w:val="24"/>
          <w:lang w:eastAsia="zh-CN"/>
        </w:rPr>
        <w:t xml:space="preserve"> Gong ZM</w:t>
      </w:r>
    </w:p>
    <w:p w14:paraId="2D678762" w14:textId="77777777" w:rsidR="008D5FCD" w:rsidRPr="001E74F0" w:rsidRDefault="008D5FCD" w:rsidP="008D5FCD">
      <w:pPr>
        <w:snapToGrid w:val="0"/>
        <w:spacing w:line="360" w:lineRule="auto"/>
        <w:jc w:val="right"/>
        <w:rPr>
          <w:rFonts w:ascii="Book Antiqua" w:eastAsia="SimSun" w:hAnsi="Book Antiqua" w:cs="Times New Roman"/>
          <w:b/>
          <w:bCs/>
          <w:szCs w:val="24"/>
          <w:lang w:eastAsia="zh-CN"/>
        </w:rPr>
      </w:pPr>
      <w:r w:rsidRPr="001E74F0">
        <w:rPr>
          <w:rFonts w:ascii="Book Antiqua" w:eastAsia="SimSun" w:hAnsi="Book Antiqua" w:cs="Times New Roman"/>
          <w:b/>
          <w:bCs/>
          <w:szCs w:val="24"/>
          <w:lang w:eastAsia="zh-CN"/>
        </w:rPr>
        <w:t>L-Editor:</w:t>
      </w:r>
      <w:r w:rsidRPr="001E74F0">
        <w:rPr>
          <w:rFonts w:ascii="Book Antiqua" w:eastAsia="SimSun" w:hAnsi="Book Antiqua" w:cs="Times New Roman"/>
          <w:szCs w:val="24"/>
          <w:lang w:eastAsia="zh-CN"/>
        </w:rPr>
        <w:t xml:space="preserve"> </w:t>
      </w:r>
      <w:r w:rsidRPr="001E74F0">
        <w:rPr>
          <w:rFonts w:ascii="Book Antiqua" w:eastAsia="SimSun" w:hAnsi="Book Antiqua" w:cs="Times New Roman"/>
          <w:b/>
          <w:bCs/>
          <w:szCs w:val="24"/>
          <w:lang w:eastAsia="zh-CN"/>
        </w:rPr>
        <w:t>E-Editor:</w:t>
      </w:r>
    </w:p>
    <w:p w14:paraId="77C18899" w14:textId="77777777" w:rsidR="008D5FCD" w:rsidRPr="001E74F0" w:rsidRDefault="008D5FCD" w:rsidP="008D5FCD">
      <w:pPr>
        <w:shd w:val="clear" w:color="auto" w:fill="FFFFFF"/>
        <w:snapToGrid w:val="0"/>
        <w:spacing w:line="360" w:lineRule="auto"/>
        <w:jc w:val="both"/>
        <w:rPr>
          <w:rFonts w:ascii="Book Antiqua" w:eastAsia="SimSun" w:hAnsi="Book Antiqua" w:cs="Helvetica"/>
          <w:b/>
          <w:szCs w:val="24"/>
          <w:lang w:eastAsia="zh-CN"/>
        </w:rPr>
      </w:pPr>
      <w:bookmarkStart w:id="137" w:name="OLE_LINK880"/>
      <w:bookmarkStart w:id="138" w:name="OLE_LINK881"/>
      <w:bookmarkStart w:id="139" w:name="OLE_LINK497"/>
      <w:bookmarkStart w:id="140" w:name="OLE_LINK8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1E74F0">
        <w:rPr>
          <w:rFonts w:ascii="Book Antiqua" w:eastAsia="SimSun" w:hAnsi="Book Antiqua" w:cs="Helvetica"/>
          <w:b/>
          <w:szCs w:val="24"/>
          <w:lang w:eastAsia="zh-CN"/>
        </w:rPr>
        <w:t xml:space="preserve">Specialty type: </w:t>
      </w:r>
      <w:r w:rsidRPr="001E74F0">
        <w:rPr>
          <w:rFonts w:ascii="Book Antiqua" w:eastAsia="SimSun" w:hAnsi="Book Antiqua" w:cs="Helvetica"/>
          <w:szCs w:val="24"/>
          <w:lang w:eastAsia="zh-CN"/>
        </w:rPr>
        <w:t>Gastroenterology and</w:t>
      </w:r>
      <w:r w:rsidRPr="001E74F0">
        <w:rPr>
          <w:rFonts w:ascii="Book Antiqua" w:eastAsia="SimSun" w:hAnsi="Book Antiqua" w:cs="Helvetica" w:hint="eastAsia"/>
          <w:szCs w:val="24"/>
          <w:lang w:eastAsia="zh-CN"/>
        </w:rPr>
        <w:t xml:space="preserve"> </w:t>
      </w:r>
      <w:r w:rsidRPr="001E74F0">
        <w:rPr>
          <w:rFonts w:ascii="Book Antiqua" w:eastAsia="SimSun" w:hAnsi="Book Antiqua" w:cs="Helvetica"/>
          <w:szCs w:val="24"/>
          <w:lang w:eastAsia="zh-CN"/>
        </w:rPr>
        <w:t>hepatology</w:t>
      </w:r>
    </w:p>
    <w:p w14:paraId="56A25928" w14:textId="551B135B" w:rsidR="008D5FCD" w:rsidRPr="001E74F0" w:rsidRDefault="008D5FCD" w:rsidP="008D5FCD">
      <w:pPr>
        <w:shd w:val="clear" w:color="auto" w:fill="FFFFFF"/>
        <w:snapToGrid w:val="0"/>
        <w:spacing w:line="360" w:lineRule="auto"/>
        <w:jc w:val="both"/>
        <w:rPr>
          <w:rFonts w:ascii="Book Antiqua" w:eastAsia="SimSun" w:hAnsi="Book Antiqua" w:cs="Helvetica"/>
          <w:b/>
          <w:szCs w:val="24"/>
          <w:lang w:eastAsia="zh-CN"/>
        </w:rPr>
      </w:pPr>
      <w:r w:rsidRPr="001E74F0">
        <w:rPr>
          <w:rFonts w:ascii="Book Antiqua" w:eastAsia="SimSun" w:hAnsi="Book Antiqua" w:cs="Helvetica"/>
          <w:b/>
          <w:szCs w:val="24"/>
          <w:lang w:eastAsia="zh-CN"/>
        </w:rPr>
        <w:t>Country of origin:</w:t>
      </w:r>
      <w:r w:rsidRPr="008D5FCD">
        <w:t xml:space="preserve"> </w:t>
      </w:r>
      <w:r w:rsidRPr="004E3996">
        <w:rPr>
          <w:rFonts w:ascii="Book Antiqua" w:eastAsia="SimSun" w:hAnsi="Book Antiqua" w:cs="Helvetica"/>
          <w:szCs w:val="24"/>
          <w:lang w:eastAsia="zh-CN"/>
        </w:rPr>
        <w:t>China</w:t>
      </w:r>
    </w:p>
    <w:p w14:paraId="2D432BE0" w14:textId="77777777" w:rsidR="008D5FCD" w:rsidRPr="001E74F0" w:rsidRDefault="008D5FCD" w:rsidP="008D5FCD">
      <w:pPr>
        <w:shd w:val="clear" w:color="auto" w:fill="FFFFFF"/>
        <w:snapToGrid w:val="0"/>
        <w:spacing w:line="360" w:lineRule="auto"/>
        <w:jc w:val="both"/>
        <w:rPr>
          <w:rFonts w:ascii="Book Antiqua" w:eastAsia="SimSun" w:hAnsi="Book Antiqua" w:cs="Helvetica"/>
          <w:b/>
          <w:szCs w:val="24"/>
          <w:lang w:eastAsia="zh-CN"/>
        </w:rPr>
      </w:pPr>
      <w:r w:rsidRPr="001E74F0">
        <w:rPr>
          <w:rFonts w:ascii="Book Antiqua" w:eastAsia="SimSun" w:hAnsi="Book Antiqua" w:cs="Helvetica"/>
          <w:b/>
          <w:szCs w:val="24"/>
          <w:lang w:eastAsia="zh-CN"/>
        </w:rPr>
        <w:t>Peer-review report classification</w:t>
      </w:r>
    </w:p>
    <w:p w14:paraId="04F6E9C6" w14:textId="77777777" w:rsidR="008D5FCD" w:rsidRPr="001E74F0" w:rsidRDefault="008D5FCD" w:rsidP="008D5FCD">
      <w:pPr>
        <w:shd w:val="clear" w:color="auto" w:fill="FFFFFF"/>
        <w:snapToGrid w:val="0"/>
        <w:spacing w:line="360" w:lineRule="auto"/>
        <w:jc w:val="both"/>
        <w:rPr>
          <w:rFonts w:ascii="Book Antiqua" w:eastAsia="SimSun" w:hAnsi="Book Antiqua" w:cs="Helvetica"/>
          <w:szCs w:val="24"/>
          <w:lang w:eastAsia="zh-CN"/>
        </w:rPr>
      </w:pPr>
      <w:r w:rsidRPr="001E74F0">
        <w:rPr>
          <w:rFonts w:ascii="Book Antiqua" w:eastAsia="SimSun" w:hAnsi="Book Antiqua" w:cs="Helvetica"/>
          <w:szCs w:val="24"/>
          <w:lang w:eastAsia="zh-CN"/>
        </w:rPr>
        <w:t xml:space="preserve">Grade </w:t>
      </w:r>
      <w:proofErr w:type="gramStart"/>
      <w:r w:rsidRPr="001E74F0">
        <w:rPr>
          <w:rFonts w:ascii="Book Antiqua" w:eastAsia="SimSun" w:hAnsi="Book Antiqua" w:cs="Helvetica"/>
          <w:szCs w:val="24"/>
          <w:lang w:eastAsia="zh-CN"/>
        </w:rPr>
        <w:t>A</w:t>
      </w:r>
      <w:proofErr w:type="gramEnd"/>
      <w:r w:rsidRPr="001E74F0">
        <w:rPr>
          <w:rFonts w:ascii="Book Antiqua" w:eastAsia="SimSun" w:hAnsi="Book Antiqua" w:cs="Helvetica"/>
          <w:szCs w:val="24"/>
          <w:lang w:eastAsia="zh-CN"/>
        </w:rPr>
        <w:t xml:space="preserve"> (Excellent): </w:t>
      </w:r>
      <w:r w:rsidRPr="001E74F0">
        <w:rPr>
          <w:rFonts w:ascii="Book Antiqua" w:eastAsia="SimSun" w:hAnsi="Book Antiqua" w:cs="Helvetica" w:hint="eastAsia"/>
          <w:szCs w:val="24"/>
          <w:lang w:eastAsia="zh-CN"/>
        </w:rPr>
        <w:t>0</w:t>
      </w:r>
    </w:p>
    <w:p w14:paraId="0F7309A7" w14:textId="77777777" w:rsidR="008D5FCD" w:rsidRPr="001E74F0" w:rsidRDefault="008D5FCD" w:rsidP="008D5FCD">
      <w:pPr>
        <w:shd w:val="clear" w:color="auto" w:fill="FFFFFF"/>
        <w:snapToGrid w:val="0"/>
        <w:spacing w:line="360" w:lineRule="auto"/>
        <w:jc w:val="both"/>
        <w:rPr>
          <w:rFonts w:ascii="Book Antiqua" w:eastAsia="SimSun" w:hAnsi="Book Antiqua" w:cs="Helvetica"/>
          <w:szCs w:val="24"/>
          <w:lang w:eastAsia="zh-CN"/>
        </w:rPr>
      </w:pPr>
      <w:r w:rsidRPr="001E74F0">
        <w:rPr>
          <w:rFonts w:ascii="Book Antiqua" w:eastAsia="SimSun" w:hAnsi="Book Antiqua" w:cs="Helvetica"/>
          <w:szCs w:val="24"/>
          <w:lang w:eastAsia="zh-CN"/>
        </w:rPr>
        <w:t xml:space="preserve">Grade B (Very good): </w:t>
      </w:r>
      <w:r w:rsidRPr="001E74F0">
        <w:rPr>
          <w:rFonts w:ascii="Book Antiqua" w:eastAsia="SimSun" w:hAnsi="Book Antiqua" w:cs="Helvetica" w:hint="eastAsia"/>
          <w:szCs w:val="24"/>
          <w:lang w:eastAsia="zh-CN"/>
        </w:rPr>
        <w:t>B</w:t>
      </w:r>
    </w:p>
    <w:p w14:paraId="4B461266" w14:textId="77777777" w:rsidR="008D5FCD" w:rsidRPr="001E74F0" w:rsidRDefault="008D5FCD" w:rsidP="008D5FCD">
      <w:pPr>
        <w:shd w:val="clear" w:color="auto" w:fill="FFFFFF"/>
        <w:snapToGrid w:val="0"/>
        <w:spacing w:line="360" w:lineRule="auto"/>
        <w:jc w:val="both"/>
        <w:rPr>
          <w:rFonts w:ascii="Book Antiqua" w:eastAsia="SimSun" w:hAnsi="Book Antiqua" w:cs="Helvetica"/>
          <w:szCs w:val="24"/>
          <w:lang w:eastAsia="zh-CN"/>
        </w:rPr>
      </w:pPr>
      <w:r w:rsidRPr="001E74F0">
        <w:rPr>
          <w:rFonts w:ascii="Book Antiqua" w:eastAsia="SimSun" w:hAnsi="Book Antiqua" w:cs="Helvetica"/>
          <w:szCs w:val="24"/>
          <w:lang w:eastAsia="zh-CN"/>
        </w:rPr>
        <w:t xml:space="preserve">Grade C (Good): </w:t>
      </w:r>
      <w:r w:rsidRPr="001E74F0">
        <w:rPr>
          <w:rFonts w:ascii="Book Antiqua" w:eastAsia="SimSun" w:hAnsi="Book Antiqua" w:cs="Helvetica" w:hint="eastAsia"/>
          <w:szCs w:val="24"/>
          <w:lang w:eastAsia="zh-CN"/>
        </w:rPr>
        <w:t>0</w:t>
      </w:r>
    </w:p>
    <w:p w14:paraId="5A3CBEE0" w14:textId="311F7078" w:rsidR="008D5FCD" w:rsidRPr="001E74F0" w:rsidRDefault="008D5FCD" w:rsidP="008D5FCD">
      <w:pPr>
        <w:shd w:val="clear" w:color="auto" w:fill="FFFFFF"/>
        <w:snapToGrid w:val="0"/>
        <w:spacing w:line="360" w:lineRule="auto"/>
        <w:jc w:val="both"/>
        <w:rPr>
          <w:rFonts w:ascii="Book Antiqua" w:eastAsia="SimSun" w:hAnsi="Book Antiqua" w:cs="Helvetica"/>
          <w:szCs w:val="24"/>
          <w:lang w:eastAsia="zh-CN"/>
        </w:rPr>
      </w:pPr>
      <w:r w:rsidRPr="001E74F0">
        <w:rPr>
          <w:rFonts w:ascii="Book Antiqua" w:eastAsia="SimSun" w:hAnsi="Book Antiqua" w:cs="Helvetica"/>
          <w:szCs w:val="24"/>
          <w:lang w:eastAsia="zh-CN"/>
        </w:rPr>
        <w:t xml:space="preserve">Grade D (Fair): </w:t>
      </w:r>
      <w:r w:rsidR="004E3996">
        <w:rPr>
          <w:rFonts w:ascii="Book Antiqua" w:eastAsia="SimSun" w:hAnsi="Book Antiqua" w:cs="Helvetica" w:hint="eastAsia"/>
          <w:szCs w:val="24"/>
          <w:lang w:eastAsia="zh-CN"/>
        </w:rPr>
        <w:t>D, D</w:t>
      </w:r>
    </w:p>
    <w:p w14:paraId="67737FD3" w14:textId="77777777" w:rsidR="008D5FCD" w:rsidRPr="001E74F0" w:rsidRDefault="008D5FCD" w:rsidP="008D5FCD">
      <w:pPr>
        <w:shd w:val="clear" w:color="auto" w:fill="FFFFFF"/>
        <w:snapToGrid w:val="0"/>
        <w:spacing w:line="360" w:lineRule="auto"/>
        <w:jc w:val="both"/>
        <w:rPr>
          <w:rFonts w:ascii="Book Antiqua" w:eastAsia="SimSun" w:hAnsi="Book Antiqua" w:cs="Helvetica"/>
          <w:szCs w:val="24"/>
          <w:lang w:eastAsia="zh-CN"/>
        </w:rPr>
      </w:pPr>
      <w:r w:rsidRPr="001E74F0">
        <w:rPr>
          <w:rFonts w:ascii="Book Antiqua" w:eastAsia="SimSun" w:hAnsi="Book Antiqua" w:cs="Helvetica"/>
          <w:szCs w:val="24"/>
          <w:lang w:eastAsia="zh-CN"/>
        </w:rPr>
        <w:t xml:space="preserve">Grade E (Poor): </w:t>
      </w:r>
      <w:r w:rsidRPr="001E74F0">
        <w:rPr>
          <w:rFonts w:ascii="Book Antiqua" w:eastAsia="SimSun" w:hAnsi="Book Antiqua" w:cs="Helvetica" w:hint="eastAsia"/>
          <w:szCs w:val="24"/>
          <w:lang w:eastAsia="zh-CN"/>
        </w:rPr>
        <w:t>0</w:t>
      </w:r>
      <w:bookmarkEnd w:id="137"/>
      <w:bookmarkEnd w:id="138"/>
      <w:r w:rsidRPr="001E74F0">
        <w:rPr>
          <w:rFonts w:ascii="Book Antiqua" w:eastAsia="SimSun" w:hAnsi="Book Antiqua" w:cs="Helvetica" w:hint="eastAsia"/>
          <w:szCs w:val="24"/>
          <w:lang w:eastAsia="zh-CN"/>
        </w:rPr>
        <w:t xml:space="preserve"> </w:t>
      </w:r>
    </w:p>
    <w:bookmarkEnd w:id="135"/>
    <w:bookmarkEnd w:id="136"/>
    <w:bookmarkEnd w:id="139"/>
    <w:bookmarkEnd w:id="140"/>
    <w:p w14:paraId="427794BC" w14:textId="77777777" w:rsidR="00EA66BC" w:rsidRPr="00011F17" w:rsidRDefault="00EA66BC" w:rsidP="00011F17">
      <w:pPr>
        <w:adjustRightInd w:val="0"/>
        <w:snapToGrid w:val="0"/>
        <w:spacing w:line="360" w:lineRule="auto"/>
        <w:jc w:val="both"/>
        <w:rPr>
          <w:rFonts w:ascii="Book Antiqua" w:hAnsi="Book Antiqua"/>
          <w:szCs w:val="24"/>
        </w:rPr>
      </w:pPr>
    </w:p>
    <w:p w14:paraId="1D1DFFAB" w14:textId="77777777" w:rsidR="00EA66BC" w:rsidRPr="00011F17" w:rsidRDefault="00EA66BC" w:rsidP="00011F17">
      <w:pPr>
        <w:widowControl/>
        <w:snapToGrid w:val="0"/>
        <w:spacing w:line="360" w:lineRule="auto"/>
        <w:jc w:val="both"/>
        <w:rPr>
          <w:rFonts w:ascii="Book Antiqua" w:hAnsi="Book Antiqua"/>
          <w:szCs w:val="24"/>
        </w:rPr>
      </w:pPr>
      <w:r w:rsidRPr="00011F17">
        <w:rPr>
          <w:rFonts w:ascii="Book Antiqua" w:hAnsi="Book Antiqua"/>
          <w:szCs w:val="24"/>
        </w:rPr>
        <w:br w:type="page"/>
      </w:r>
    </w:p>
    <w:p w14:paraId="22E5FA1F" w14:textId="77777777" w:rsidR="00EA66BC" w:rsidRPr="00011F17" w:rsidRDefault="00EA66BC" w:rsidP="00011F17">
      <w:pPr>
        <w:adjustRightInd w:val="0"/>
        <w:snapToGrid w:val="0"/>
        <w:spacing w:line="360" w:lineRule="auto"/>
        <w:jc w:val="both"/>
        <w:rPr>
          <w:rFonts w:ascii="Book Antiqua" w:hAnsi="Book Antiqua"/>
          <w:szCs w:val="24"/>
        </w:rPr>
        <w:sectPr w:rsidR="00EA66BC" w:rsidRPr="00011F17" w:rsidSect="000036DA">
          <w:footerReference w:type="default" r:id="rId11"/>
          <w:pgSz w:w="11906" w:h="16838"/>
          <w:pgMar w:top="1440" w:right="1440" w:bottom="1440" w:left="1440" w:header="720" w:footer="720" w:gutter="0"/>
          <w:cols w:space="720"/>
          <w:docGrid w:type="lines" w:linePitch="360"/>
        </w:sectPr>
      </w:pPr>
    </w:p>
    <w:p w14:paraId="6BB9372C" w14:textId="11C65712" w:rsidR="00EA66BC" w:rsidRPr="00C50801" w:rsidRDefault="00DA75FD" w:rsidP="00011F17">
      <w:pPr>
        <w:widowControl/>
        <w:snapToGrid w:val="0"/>
        <w:spacing w:line="360" w:lineRule="auto"/>
        <w:jc w:val="both"/>
        <w:rPr>
          <w:rFonts w:ascii="Book Antiqua" w:eastAsia="SimSun" w:hAnsi="Book Antiqua"/>
          <w:b/>
          <w:szCs w:val="24"/>
          <w:lang w:eastAsia="zh-CN"/>
        </w:rPr>
      </w:pPr>
      <w:r>
        <w:rPr>
          <w:rFonts w:ascii="Book Antiqua" w:hAnsi="Book Antiqua"/>
          <w:b/>
          <w:szCs w:val="24"/>
        </w:rPr>
        <w:lastRenderedPageBreak/>
        <w:t>Table 1</w:t>
      </w:r>
      <w:r w:rsidR="00EA66BC" w:rsidRPr="00DA75FD">
        <w:rPr>
          <w:rFonts w:ascii="Book Antiqua" w:hAnsi="Book Antiqua"/>
          <w:b/>
          <w:szCs w:val="24"/>
        </w:rPr>
        <w:t xml:space="preserve"> A list of representative miRNAs identified in tumor tissues that are of prognostic value in </w:t>
      </w:r>
      <w:r w:rsidR="00C50801" w:rsidRPr="00C50801">
        <w:rPr>
          <w:rFonts w:ascii="Book Antiqua" w:hAnsi="Book Antiqua"/>
          <w:b/>
          <w:szCs w:val="24"/>
        </w:rPr>
        <w:t>colorectal cancer</w:t>
      </w:r>
      <w:r w:rsidR="00C50801">
        <w:rPr>
          <w:rFonts w:ascii="Book Antiqua" w:hAnsi="Book Antiqua"/>
          <w:b/>
          <w:szCs w:val="24"/>
        </w:rPr>
        <w:t xml:space="preserve"> patients</w:t>
      </w:r>
    </w:p>
    <w:tbl>
      <w:tblPr>
        <w:tblStyle w:val="TableGrid"/>
        <w:tblW w:w="5000" w:type="pct"/>
        <w:tblLook w:val="04A0" w:firstRow="1" w:lastRow="0" w:firstColumn="1" w:lastColumn="0" w:noHBand="0" w:noVBand="1"/>
      </w:tblPr>
      <w:tblGrid>
        <w:gridCol w:w="2113"/>
        <w:gridCol w:w="2717"/>
        <w:gridCol w:w="1895"/>
        <w:gridCol w:w="5917"/>
        <w:gridCol w:w="1532"/>
      </w:tblGrid>
      <w:tr w:rsidR="00011F17" w:rsidRPr="00011F17" w14:paraId="43475E58" w14:textId="77777777" w:rsidTr="00305629">
        <w:tc>
          <w:tcPr>
            <w:tcW w:w="579" w:type="pct"/>
          </w:tcPr>
          <w:p w14:paraId="3B8690DD"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miRNA</w:t>
            </w:r>
          </w:p>
        </w:tc>
        <w:tc>
          <w:tcPr>
            <w:tcW w:w="1000" w:type="pct"/>
          </w:tcPr>
          <w:p w14:paraId="34704E1F"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Method of detection</w:t>
            </w:r>
          </w:p>
        </w:tc>
        <w:tc>
          <w:tcPr>
            <w:tcW w:w="710" w:type="pct"/>
          </w:tcPr>
          <w:p w14:paraId="5371BAF3"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 xml:space="preserve">Patient number </w:t>
            </w:r>
          </w:p>
        </w:tc>
        <w:tc>
          <w:tcPr>
            <w:tcW w:w="2129" w:type="pct"/>
          </w:tcPr>
          <w:p w14:paraId="4D1DE540"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Observations and correlation with clinical outcome</w:t>
            </w:r>
          </w:p>
        </w:tc>
        <w:tc>
          <w:tcPr>
            <w:tcW w:w="582" w:type="pct"/>
          </w:tcPr>
          <w:p w14:paraId="0EF0B473" w14:textId="3648BC10" w:rsidR="00EA66BC" w:rsidRPr="00DA75FD" w:rsidRDefault="00EA66BC" w:rsidP="00DA75FD">
            <w:pPr>
              <w:snapToGrid w:val="0"/>
              <w:spacing w:line="360" w:lineRule="auto"/>
              <w:jc w:val="both"/>
              <w:rPr>
                <w:rFonts w:ascii="Book Antiqua" w:eastAsia="SimSun" w:hAnsi="Book Antiqua"/>
                <w:b/>
                <w:szCs w:val="24"/>
                <w:lang w:eastAsia="zh-CN"/>
              </w:rPr>
            </w:pPr>
            <w:r w:rsidRPr="00011F17">
              <w:rPr>
                <w:rFonts w:ascii="Book Antiqua" w:hAnsi="Book Antiqua"/>
                <w:b/>
                <w:szCs w:val="24"/>
              </w:rPr>
              <w:t>Ref</w:t>
            </w:r>
            <w:r w:rsidR="00DA75FD">
              <w:rPr>
                <w:rFonts w:ascii="Book Antiqua" w:eastAsia="SimSun" w:hAnsi="Book Antiqua" w:hint="eastAsia"/>
                <w:b/>
                <w:szCs w:val="24"/>
                <w:lang w:eastAsia="zh-CN"/>
              </w:rPr>
              <w:t>.</w:t>
            </w:r>
          </w:p>
        </w:tc>
      </w:tr>
      <w:tr w:rsidR="00011F17" w:rsidRPr="00011F17" w14:paraId="3E517366" w14:textId="77777777" w:rsidTr="00305629">
        <w:tc>
          <w:tcPr>
            <w:tcW w:w="579" w:type="pct"/>
          </w:tcPr>
          <w:p w14:paraId="74801FB9" w14:textId="445DF6C8" w:rsidR="00EA66BC" w:rsidRPr="00011F17" w:rsidRDefault="00CE62B3" w:rsidP="00011F17">
            <w:pPr>
              <w:snapToGrid w:val="0"/>
              <w:spacing w:line="360" w:lineRule="auto"/>
              <w:jc w:val="both"/>
              <w:rPr>
                <w:rFonts w:ascii="Book Antiqua" w:hAnsi="Book Antiqua"/>
                <w:szCs w:val="24"/>
              </w:rPr>
            </w:pPr>
            <w:r>
              <w:rPr>
                <w:rFonts w:ascii="Book Antiqua" w:hAnsi="Book Antiqua"/>
                <w:szCs w:val="24"/>
              </w:rPr>
              <w:t>miR-15a/</w:t>
            </w:r>
            <w:r w:rsidR="00EA66BC" w:rsidRPr="00011F17">
              <w:rPr>
                <w:rFonts w:ascii="Book Antiqua" w:hAnsi="Book Antiqua"/>
                <w:szCs w:val="24"/>
              </w:rPr>
              <w:t>miR-16</w:t>
            </w:r>
          </w:p>
        </w:tc>
        <w:tc>
          <w:tcPr>
            <w:tcW w:w="1000" w:type="pct"/>
          </w:tcPr>
          <w:p w14:paraId="724E01E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35AAF06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126</w:t>
            </w:r>
          </w:p>
        </w:tc>
        <w:tc>
          <w:tcPr>
            <w:tcW w:w="2129" w:type="pct"/>
          </w:tcPr>
          <w:p w14:paraId="79D47268" w14:textId="5D4C3413" w:rsidR="00EA66BC" w:rsidRPr="005A50E3" w:rsidRDefault="00EA66BC" w:rsidP="00011F17">
            <w:pPr>
              <w:snapToGrid w:val="0"/>
              <w:spacing w:line="360" w:lineRule="auto"/>
              <w:jc w:val="both"/>
              <w:rPr>
                <w:rFonts w:ascii="Book Antiqua" w:eastAsia="SimSun" w:hAnsi="Book Antiqua"/>
                <w:szCs w:val="24"/>
                <w:lang w:eastAsia="zh-CN"/>
              </w:rPr>
            </w:pPr>
            <w:proofErr w:type="gramStart"/>
            <w:r w:rsidRPr="00011F17">
              <w:rPr>
                <w:rFonts w:ascii="Book Antiqua" w:hAnsi="Book Antiqua"/>
                <w:szCs w:val="24"/>
              </w:rPr>
              <w:t>miR-15a/miR-16</w:t>
            </w:r>
            <w:proofErr w:type="gramEnd"/>
            <w:r w:rsidRPr="00011F17">
              <w:rPr>
                <w:rFonts w:ascii="Book Antiqua" w:hAnsi="Book Antiqua"/>
                <w:szCs w:val="24"/>
              </w:rPr>
              <w:t xml:space="preserve"> downregulation were significantly associated with advanced TNM staging, poorly histological grade, positive lymph node metastasis. miR-15a/miR-16 combination were identified as independent predictors of unfavorable OS and DFS</w:t>
            </w:r>
          </w:p>
        </w:tc>
        <w:tc>
          <w:tcPr>
            <w:tcW w:w="582" w:type="pct"/>
          </w:tcPr>
          <w:p w14:paraId="6635F052" w14:textId="6BC11E64"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[18</w:t>
            </w:r>
            <w:r w:rsidR="00E21715" w:rsidRPr="00011F17">
              <w:rPr>
                <w:rFonts w:ascii="Book Antiqua" w:hAnsi="Book Antiqua"/>
                <w:szCs w:val="24"/>
              </w:rPr>
              <w:t>3</w:t>
            </w:r>
            <w:r w:rsidRPr="00011F17">
              <w:rPr>
                <w:rFonts w:ascii="Book Antiqua" w:hAnsi="Book Antiqua"/>
                <w:szCs w:val="24"/>
              </w:rPr>
              <w:t>]</w:t>
            </w:r>
          </w:p>
        </w:tc>
      </w:tr>
      <w:tr w:rsidR="00011F17" w:rsidRPr="00011F17" w14:paraId="6EBA4475" w14:textId="77777777" w:rsidTr="00305629">
        <w:tc>
          <w:tcPr>
            <w:tcW w:w="579" w:type="pct"/>
          </w:tcPr>
          <w:p w14:paraId="55C4E25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miR-17-5p</w:t>
            </w:r>
          </w:p>
        </w:tc>
        <w:tc>
          <w:tcPr>
            <w:tcW w:w="1000" w:type="pct"/>
          </w:tcPr>
          <w:p w14:paraId="7D2B74E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07317BB9"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110</w:t>
            </w:r>
          </w:p>
        </w:tc>
        <w:tc>
          <w:tcPr>
            <w:tcW w:w="2129" w:type="pct"/>
          </w:tcPr>
          <w:p w14:paraId="10641099"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expressions were associated with pathological tumor features of poor prognosis. miR-17-5p correlated with DFS only at early stages</w:t>
            </w:r>
          </w:p>
        </w:tc>
        <w:tc>
          <w:tcPr>
            <w:tcW w:w="582" w:type="pct"/>
          </w:tcPr>
          <w:p w14:paraId="69DD6D62" w14:textId="295265FC"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[18</w:t>
            </w:r>
            <w:r w:rsidR="00E21715" w:rsidRPr="00011F17">
              <w:rPr>
                <w:rFonts w:ascii="Book Antiqua" w:hAnsi="Book Antiqua"/>
                <w:szCs w:val="24"/>
              </w:rPr>
              <w:t>4</w:t>
            </w:r>
            <w:r w:rsidRPr="00011F17">
              <w:rPr>
                <w:rFonts w:ascii="Book Antiqua" w:hAnsi="Book Antiqua"/>
                <w:szCs w:val="24"/>
              </w:rPr>
              <w:t>]</w:t>
            </w:r>
          </w:p>
        </w:tc>
      </w:tr>
      <w:tr w:rsidR="00011F17" w:rsidRPr="00011F17" w14:paraId="72D00B58" w14:textId="77777777" w:rsidTr="00305629">
        <w:tc>
          <w:tcPr>
            <w:tcW w:w="579" w:type="pct"/>
          </w:tcPr>
          <w:p w14:paraId="7AE1200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miR-21</w:t>
            </w:r>
          </w:p>
        </w:tc>
        <w:tc>
          <w:tcPr>
            <w:tcW w:w="1000" w:type="pct"/>
          </w:tcPr>
          <w:p w14:paraId="2995CEF6"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In situ hybridization</w:t>
            </w:r>
          </w:p>
        </w:tc>
        <w:tc>
          <w:tcPr>
            <w:tcW w:w="710" w:type="pct"/>
          </w:tcPr>
          <w:p w14:paraId="73316BEF"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84</w:t>
            </w:r>
          </w:p>
        </w:tc>
        <w:tc>
          <w:tcPr>
            <w:tcW w:w="2129" w:type="pct"/>
          </w:tcPr>
          <w:p w14:paraId="4A06B559"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miR-21 expressions were strongly associated with poor survival, more advanced TNM staging and poor therapeutic outcome</w:t>
            </w:r>
          </w:p>
        </w:tc>
        <w:tc>
          <w:tcPr>
            <w:tcW w:w="582" w:type="pct"/>
          </w:tcPr>
          <w:p w14:paraId="7E67E52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[90]</w:t>
            </w:r>
          </w:p>
        </w:tc>
      </w:tr>
      <w:tr w:rsidR="00011F17" w:rsidRPr="00011F17" w14:paraId="1B84D381" w14:textId="77777777" w:rsidTr="00305629">
        <w:tc>
          <w:tcPr>
            <w:tcW w:w="579" w:type="pct"/>
          </w:tcPr>
          <w:p w14:paraId="3250361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miR-29a</w:t>
            </w:r>
          </w:p>
        </w:tc>
        <w:tc>
          <w:tcPr>
            <w:tcW w:w="1000" w:type="pct"/>
          </w:tcPr>
          <w:p w14:paraId="4A36F0D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miRNA microarray, qRT-PCR</w:t>
            </w:r>
          </w:p>
        </w:tc>
        <w:tc>
          <w:tcPr>
            <w:tcW w:w="710" w:type="pct"/>
          </w:tcPr>
          <w:p w14:paraId="38C2003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110</w:t>
            </w:r>
          </w:p>
        </w:tc>
        <w:tc>
          <w:tcPr>
            <w:tcW w:w="2129" w:type="pct"/>
          </w:tcPr>
          <w:p w14:paraId="058FC40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expressions were associated with a longer DFS in CRC patients with stage II but not in stage I tumor</w:t>
            </w:r>
          </w:p>
        </w:tc>
        <w:tc>
          <w:tcPr>
            <w:tcW w:w="582" w:type="pct"/>
          </w:tcPr>
          <w:p w14:paraId="775F3BC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[61]</w:t>
            </w:r>
          </w:p>
        </w:tc>
      </w:tr>
      <w:tr w:rsidR="00011F17" w:rsidRPr="00011F17" w14:paraId="5970FDCF" w14:textId="77777777" w:rsidTr="00305629">
        <w:tc>
          <w:tcPr>
            <w:tcW w:w="579" w:type="pct"/>
          </w:tcPr>
          <w:p w14:paraId="51B2B4B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miR-34a-5p</w:t>
            </w:r>
          </w:p>
        </w:tc>
        <w:tc>
          <w:tcPr>
            <w:tcW w:w="1000" w:type="pct"/>
          </w:tcPr>
          <w:p w14:paraId="4FCC64F7"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6F4A3B4F"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205</w:t>
            </w:r>
          </w:p>
        </w:tc>
        <w:tc>
          <w:tcPr>
            <w:tcW w:w="2129" w:type="pct"/>
          </w:tcPr>
          <w:p w14:paraId="0DD22EE7"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The tissue expressions of miR-34a-5p was positively correlated with DFS. Moreover, expression of miR-34a-5p was an independent prognostic factor for CRC recurrence</w:t>
            </w:r>
          </w:p>
        </w:tc>
        <w:tc>
          <w:tcPr>
            <w:tcW w:w="582" w:type="pct"/>
          </w:tcPr>
          <w:p w14:paraId="535E084B" w14:textId="1C43C116"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w:t>
            </w:r>
            <w:r w:rsidR="00E21715" w:rsidRPr="00011F17">
              <w:rPr>
                <w:rFonts w:ascii="Book Antiqua" w:hAnsi="Book Antiqua"/>
                <w:szCs w:val="24"/>
              </w:rPr>
              <w:t>85</w:t>
            </w:r>
            <w:r w:rsidRPr="00011F17">
              <w:rPr>
                <w:rFonts w:ascii="Book Antiqua" w:hAnsi="Book Antiqua"/>
                <w:szCs w:val="24"/>
              </w:rPr>
              <w:t>]</w:t>
            </w:r>
          </w:p>
        </w:tc>
      </w:tr>
      <w:tr w:rsidR="00011F17" w:rsidRPr="00011F17" w14:paraId="1930CE83" w14:textId="77777777" w:rsidTr="00305629">
        <w:tc>
          <w:tcPr>
            <w:tcW w:w="579" w:type="pct"/>
          </w:tcPr>
          <w:p w14:paraId="5EC5E2D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lastRenderedPageBreak/>
              <w:t>miR-106a</w:t>
            </w:r>
          </w:p>
        </w:tc>
        <w:tc>
          <w:tcPr>
            <w:tcW w:w="1000" w:type="pct"/>
          </w:tcPr>
          <w:p w14:paraId="689D0B0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6BBC139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110</w:t>
            </w:r>
          </w:p>
        </w:tc>
        <w:tc>
          <w:tcPr>
            <w:tcW w:w="2129" w:type="pct"/>
          </w:tcPr>
          <w:p w14:paraId="29481C6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Downregulation of miR-106a predicted shortened DFS and OS, independent of tumor stage</w:t>
            </w:r>
          </w:p>
        </w:tc>
        <w:tc>
          <w:tcPr>
            <w:tcW w:w="582" w:type="pct"/>
          </w:tcPr>
          <w:p w14:paraId="4E75D31D" w14:textId="0954CCC8"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[18</w:t>
            </w:r>
            <w:r w:rsidR="00E21715" w:rsidRPr="00011F17">
              <w:rPr>
                <w:rFonts w:ascii="Book Antiqua" w:hAnsi="Book Antiqua"/>
                <w:szCs w:val="24"/>
              </w:rPr>
              <w:t>4</w:t>
            </w:r>
            <w:r w:rsidRPr="00011F17">
              <w:rPr>
                <w:rFonts w:ascii="Book Antiqua" w:hAnsi="Book Antiqua"/>
                <w:szCs w:val="24"/>
              </w:rPr>
              <w:t>]</w:t>
            </w:r>
          </w:p>
        </w:tc>
      </w:tr>
      <w:tr w:rsidR="00011F17" w:rsidRPr="00011F17" w14:paraId="02C75F33" w14:textId="77777777" w:rsidTr="00305629">
        <w:tc>
          <w:tcPr>
            <w:tcW w:w="579" w:type="pct"/>
          </w:tcPr>
          <w:p w14:paraId="006F3C4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miR-132</w:t>
            </w:r>
          </w:p>
        </w:tc>
        <w:tc>
          <w:tcPr>
            <w:tcW w:w="1000" w:type="pct"/>
          </w:tcPr>
          <w:p w14:paraId="46691F1A"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miRNA microarray, qRT-PCR</w:t>
            </w:r>
          </w:p>
        </w:tc>
        <w:tc>
          <w:tcPr>
            <w:tcW w:w="710" w:type="pct"/>
          </w:tcPr>
          <w:p w14:paraId="49DB0D1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28 (testing)</w:t>
            </w:r>
          </w:p>
          <w:p w14:paraId="73917508"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151 (validation)</w:t>
            </w:r>
          </w:p>
        </w:tc>
        <w:tc>
          <w:tcPr>
            <w:tcW w:w="2129" w:type="pct"/>
          </w:tcPr>
          <w:p w14:paraId="2E4399A9"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Low expressions were associated with poor OS and occurrence of liver metastasis</w:t>
            </w:r>
          </w:p>
        </w:tc>
        <w:tc>
          <w:tcPr>
            <w:tcW w:w="582" w:type="pct"/>
          </w:tcPr>
          <w:p w14:paraId="726AB5A5" w14:textId="72510F61"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w:t>
            </w:r>
            <w:r w:rsidR="00E21715" w:rsidRPr="00011F17">
              <w:rPr>
                <w:rFonts w:ascii="Book Antiqua" w:hAnsi="Book Antiqua"/>
                <w:szCs w:val="24"/>
              </w:rPr>
              <w:t>86</w:t>
            </w:r>
            <w:r w:rsidRPr="00011F17">
              <w:rPr>
                <w:rFonts w:ascii="Book Antiqua" w:hAnsi="Book Antiqua"/>
                <w:szCs w:val="24"/>
              </w:rPr>
              <w:t>]</w:t>
            </w:r>
          </w:p>
        </w:tc>
      </w:tr>
      <w:tr w:rsidR="00011F17" w:rsidRPr="00011F17" w14:paraId="2BA9D976" w14:textId="77777777" w:rsidTr="00305629">
        <w:tc>
          <w:tcPr>
            <w:tcW w:w="579" w:type="pct"/>
          </w:tcPr>
          <w:p w14:paraId="359BDC8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miR-150</w:t>
            </w:r>
          </w:p>
        </w:tc>
        <w:tc>
          <w:tcPr>
            <w:tcW w:w="1000" w:type="pct"/>
          </w:tcPr>
          <w:p w14:paraId="3767047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 in situ hybridization</w:t>
            </w:r>
          </w:p>
        </w:tc>
        <w:tc>
          <w:tcPr>
            <w:tcW w:w="710" w:type="pct"/>
          </w:tcPr>
          <w:p w14:paraId="06229A7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239</w:t>
            </w:r>
          </w:p>
        </w:tc>
        <w:tc>
          <w:tcPr>
            <w:tcW w:w="2129" w:type="pct"/>
          </w:tcPr>
          <w:p w14:paraId="788D06F8"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expressions were associated with longer OS. Low expressions were associated with poor therapeutic outcome in patients treated with 5-FU-based chemotherapy with or without leucovorin, levamisole or cisplatin</w:t>
            </w:r>
          </w:p>
        </w:tc>
        <w:tc>
          <w:tcPr>
            <w:tcW w:w="582" w:type="pct"/>
          </w:tcPr>
          <w:p w14:paraId="55515154" w14:textId="029DF0C1"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w:t>
            </w:r>
            <w:r w:rsidR="00E21715" w:rsidRPr="00011F17">
              <w:rPr>
                <w:rFonts w:ascii="Book Antiqua" w:hAnsi="Book Antiqua"/>
                <w:szCs w:val="24"/>
              </w:rPr>
              <w:t>91</w:t>
            </w:r>
            <w:r w:rsidRPr="00011F17">
              <w:rPr>
                <w:rFonts w:ascii="Book Antiqua" w:hAnsi="Book Antiqua"/>
                <w:szCs w:val="24"/>
              </w:rPr>
              <w:t>]</w:t>
            </w:r>
          </w:p>
        </w:tc>
      </w:tr>
      <w:tr w:rsidR="00011F17" w:rsidRPr="00011F17" w14:paraId="77566DF8" w14:textId="77777777" w:rsidTr="00305629">
        <w:tc>
          <w:tcPr>
            <w:tcW w:w="579" w:type="pct"/>
          </w:tcPr>
          <w:p w14:paraId="2E08447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miR-181a</w:t>
            </w:r>
          </w:p>
        </w:tc>
        <w:tc>
          <w:tcPr>
            <w:tcW w:w="1000" w:type="pct"/>
          </w:tcPr>
          <w:p w14:paraId="0E37060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6FEE5BD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162</w:t>
            </w:r>
          </w:p>
        </w:tc>
        <w:tc>
          <w:tcPr>
            <w:tcW w:w="2129" w:type="pct"/>
          </w:tcPr>
          <w:p w14:paraId="2645E3C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expressions were correlated with poor patient prognosis. Overexpression of miR-181a repressed the expression of the tumor suppressor (PTEN) at mRNA level</w:t>
            </w:r>
          </w:p>
        </w:tc>
        <w:tc>
          <w:tcPr>
            <w:tcW w:w="582" w:type="pct"/>
          </w:tcPr>
          <w:p w14:paraId="62411F30" w14:textId="5B3150D8"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w:t>
            </w:r>
            <w:r w:rsidR="00E21715" w:rsidRPr="00011F17">
              <w:rPr>
                <w:rFonts w:ascii="Book Antiqua" w:hAnsi="Book Antiqua"/>
                <w:szCs w:val="24"/>
              </w:rPr>
              <w:t>87</w:t>
            </w:r>
            <w:r w:rsidRPr="00011F17">
              <w:rPr>
                <w:rFonts w:ascii="Book Antiqua" w:hAnsi="Book Antiqua"/>
                <w:szCs w:val="24"/>
              </w:rPr>
              <w:t>]</w:t>
            </w:r>
          </w:p>
        </w:tc>
      </w:tr>
      <w:tr w:rsidR="00011F17" w:rsidRPr="00011F17" w14:paraId="17A7B5E3" w14:textId="77777777" w:rsidTr="00305629">
        <w:tc>
          <w:tcPr>
            <w:tcW w:w="579" w:type="pct"/>
          </w:tcPr>
          <w:p w14:paraId="49C5B4C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miR-181b</w:t>
            </w:r>
          </w:p>
        </w:tc>
        <w:tc>
          <w:tcPr>
            <w:tcW w:w="1000" w:type="pct"/>
          </w:tcPr>
          <w:p w14:paraId="40B4657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qRT-PCR </w:t>
            </w:r>
          </w:p>
        </w:tc>
        <w:tc>
          <w:tcPr>
            <w:tcW w:w="710" w:type="pct"/>
          </w:tcPr>
          <w:p w14:paraId="63A4A0A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345</w:t>
            </w:r>
          </w:p>
        </w:tc>
        <w:tc>
          <w:tcPr>
            <w:tcW w:w="2129" w:type="pct"/>
          </w:tcPr>
          <w:p w14:paraId="3DB30EA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expressions were correlated with poor survival in black patients with stage II CRC</w:t>
            </w:r>
          </w:p>
        </w:tc>
        <w:tc>
          <w:tcPr>
            <w:tcW w:w="582" w:type="pct"/>
          </w:tcPr>
          <w:p w14:paraId="19456E5D" w14:textId="54FA00CB" w:rsidR="00EA66BC" w:rsidRPr="00011F17" w:rsidRDefault="00E21715" w:rsidP="00011F17">
            <w:pPr>
              <w:snapToGrid w:val="0"/>
              <w:spacing w:line="360" w:lineRule="auto"/>
              <w:jc w:val="both"/>
              <w:rPr>
                <w:rFonts w:ascii="Book Antiqua" w:hAnsi="Book Antiqua"/>
                <w:szCs w:val="24"/>
              </w:rPr>
            </w:pPr>
            <w:r w:rsidRPr="00011F17">
              <w:rPr>
                <w:rFonts w:ascii="Book Antiqua" w:hAnsi="Book Antiqua"/>
                <w:szCs w:val="24"/>
              </w:rPr>
              <w:t>[188</w:t>
            </w:r>
            <w:r w:rsidR="00EA66BC" w:rsidRPr="00011F17">
              <w:rPr>
                <w:rFonts w:ascii="Book Antiqua" w:hAnsi="Book Antiqua"/>
                <w:szCs w:val="24"/>
              </w:rPr>
              <w:t>]</w:t>
            </w:r>
          </w:p>
        </w:tc>
      </w:tr>
      <w:tr w:rsidR="00011F17" w:rsidRPr="00011F17" w14:paraId="547D2ACA" w14:textId="77777777" w:rsidTr="00305629">
        <w:tc>
          <w:tcPr>
            <w:tcW w:w="579" w:type="pct"/>
          </w:tcPr>
          <w:p w14:paraId="17F97F9D"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miR-188-3p</w:t>
            </w:r>
          </w:p>
        </w:tc>
        <w:tc>
          <w:tcPr>
            <w:tcW w:w="1000" w:type="pct"/>
          </w:tcPr>
          <w:p w14:paraId="59A15BB6"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Level 3 Illumina miRNASeq data were analyzed from TCGA database</w:t>
            </w:r>
            <w:r w:rsidRPr="00011F17">
              <w:rPr>
                <w:rFonts w:ascii="Book Antiqua" w:hAnsi="Book Antiqua"/>
                <w:szCs w:val="24"/>
                <w:vertAlign w:val="superscript"/>
              </w:rPr>
              <w:t>c</w:t>
            </w:r>
          </w:p>
        </w:tc>
        <w:tc>
          <w:tcPr>
            <w:tcW w:w="710" w:type="pct"/>
          </w:tcPr>
          <w:p w14:paraId="1E483F5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228</w:t>
            </w:r>
          </w:p>
        </w:tc>
        <w:tc>
          <w:tcPr>
            <w:tcW w:w="2129" w:type="pct"/>
          </w:tcPr>
          <w:p w14:paraId="54B3C25A"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expressions were associated with lower OS, higher tumor stage and indirectly with BRAF status </w:t>
            </w:r>
          </w:p>
        </w:tc>
        <w:tc>
          <w:tcPr>
            <w:tcW w:w="582" w:type="pct"/>
          </w:tcPr>
          <w:p w14:paraId="0F33E24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[99]</w:t>
            </w:r>
          </w:p>
        </w:tc>
      </w:tr>
      <w:tr w:rsidR="00011F17" w:rsidRPr="00011F17" w14:paraId="498DA66B" w14:textId="77777777" w:rsidTr="00305629">
        <w:tc>
          <w:tcPr>
            <w:tcW w:w="579" w:type="pct"/>
          </w:tcPr>
          <w:p w14:paraId="60DF7587"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lastRenderedPageBreak/>
              <w:t>miR-195</w:t>
            </w:r>
          </w:p>
        </w:tc>
        <w:tc>
          <w:tcPr>
            <w:tcW w:w="1000" w:type="pct"/>
          </w:tcPr>
          <w:p w14:paraId="77AC965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3310100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85</w:t>
            </w:r>
          </w:p>
        </w:tc>
        <w:tc>
          <w:tcPr>
            <w:tcW w:w="2129" w:type="pct"/>
          </w:tcPr>
          <w:p w14:paraId="0A4290A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Reduced expressions of miR-195 were correlated with occurrence of lymph node metastasis and advanced tumor stage</w:t>
            </w:r>
          </w:p>
        </w:tc>
        <w:tc>
          <w:tcPr>
            <w:tcW w:w="582" w:type="pct"/>
          </w:tcPr>
          <w:p w14:paraId="36B49A3B" w14:textId="2039CABE"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w:t>
            </w:r>
            <w:r w:rsidR="00E21715" w:rsidRPr="00011F17">
              <w:rPr>
                <w:rFonts w:ascii="Book Antiqua" w:hAnsi="Book Antiqua"/>
                <w:szCs w:val="24"/>
              </w:rPr>
              <w:t>89</w:t>
            </w:r>
            <w:r w:rsidRPr="00011F17">
              <w:rPr>
                <w:rFonts w:ascii="Book Antiqua" w:hAnsi="Book Antiqua"/>
                <w:szCs w:val="24"/>
              </w:rPr>
              <w:t>]</w:t>
            </w:r>
          </w:p>
        </w:tc>
      </w:tr>
      <w:tr w:rsidR="00011F17" w:rsidRPr="00011F17" w14:paraId="18A3345A" w14:textId="77777777" w:rsidTr="00305629">
        <w:tc>
          <w:tcPr>
            <w:tcW w:w="579" w:type="pct"/>
          </w:tcPr>
          <w:p w14:paraId="5A3640A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miR-199b</w:t>
            </w:r>
          </w:p>
        </w:tc>
        <w:tc>
          <w:tcPr>
            <w:tcW w:w="1000" w:type="pct"/>
          </w:tcPr>
          <w:p w14:paraId="6E5BCC3D"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miRNA microarray and qRT-PCR</w:t>
            </w:r>
          </w:p>
        </w:tc>
        <w:tc>
          <w:tcPr>
            <w:tcW w:w="710" w:type="pct"/>
          </w:tcPr>
          <w:p w14:paraId="52B7447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60</w:t>
            </w:r>
          </w:p>
        </w:tc>
        <w:tc>
          <w:tcPr>
            <w:tcW w:w="2129" w:type="pct"/>
          </w:tcPr>
          <w:p w14:paraId="5BCB1A7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Higher level in metastatic CRC tissue compared with non-metastatic CRC tissue; low expressions were associated with longer OS </w:t>
            </w:r>
          </w:p>
        </w:tc>
        <w:tc>
          <w:tcPr>
            <w:tcW w:w="582" w:type="pct"/>
          </w:tcPr>
          <w:p w14:paraId="19C43EA0" w14:textId="46910E78"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[19</w:t>
            </w:r>
            <w:r w:rsidR="00E21715" w:rsidRPr="00011F17">
              <w:rPr>
                <w:rFonts w:ascii="Book Antiqua" w:hAnsi="Book Antiqua"/>
                <w:szCs w:val="24"/>
              </w:rPr>
              <w:t>0</w:t>
            </w:r>
            <w:r w:rsidRPr="00011F17">
              <w:rPr>
                <w:rFonts w:ascii="Book Antiqua" w:hAnsi="Book Antiqua"/>
                <w:szCs w:val="24"/>
              </w:rPr>
              <w:t>]</w:t>
            </w:r>
          </w:p>
        </w:tc>
      </w:tr>
      <w:tr w:rsidR="00011F17" w:rsidRPr="00011F17" w14:paraId="600E879C" w14:textId="77777777" w:rsidTr="00305629">
        <w:tc>
          <w:tcPr>
            <w:tcW w:w="579" w:type="pct"/>
          </w:tcPr>
          <w:p w14:paraId="481C2B5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miR-203</w:t>
            </w:r>
          </w:p>
        </w:tc>
        <w:tc>
          <w:tcPr>
            <w:tcW w:w="1000" w:type="pct"/>
          </w:tcPr>
          <w:p w14:paraId="7BB6E5B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microRNA microarray, qRT-PCR</w:t>
            </w:r>
          </w:p>
        </w:tc>
        <w:tc>
          <w:tcPr>
            <w:tcW w:w="710" w:type="pct"/>
          </w:tcPr>
          <w:p w14:paraId="3296AFA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197</w:t>
            </w:r>
          </w:p>
        </w:tc>
        <w:tc>
          <w:tcPr>
            <w:tcW w:w="2129" w:type="pct"/>
          </w:tcPr>
          <w:p w14:paraId="59DCCF4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expressions were associated with more advanced TNM staging and poor survival</w:t>
            </w:r>
          </w:p>
        </w:tc>
        <w:tc>
          <w:tcPr>
            <w:tcW w:w="582" w:type="pct"/>
          </w:tcPr>
          <w:p w14:paraId="07082F6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[90]</w:t>
            </w:r>
          </w:p>
        </w:tc>
      </w:tr>
      <w:tr w:rsidR="00011F17" w:rsidRPr="00011F17" w14:paraId="16887458" w14:textId="77777777" w:rsidTr="00305629">
        <w:tc>
          <w:tcPr>
            <w:tcW w:w="579" w:type="pct"/>
          </w:tcPr>
          <w:p w14:paraId="287550AD"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miR-215</w:t>
            </w:r>
          </w:p>
        </w:tc>
        <w:tc>
          <w:tcPr>
            <w:tcW w:w="1000" w:type="pct"/>
          </w:tcPr>
          <w:p w14:paraId="37A4D0F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48F2797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34 </w:t>
            </w:r>
          </w:p>
        </w:tc>
        <w:tc>
          <w:tcPr>
            <w:tcW w:w="2129" w:type="pct"/>
          </w:tcPr>
          <w:p w14:paraId="19299D6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expressions were closely associated with poor OS </w:t>
            </w:r>
          </w:p>
        </w:tc>
        <w:tc>
          <w:tcPr>
            <w:tcW w:w="582" w:type="pct"/>
          </w:tcPr>
          <w:p w14:paraId="6C871DA0" w14:textId="7A373259"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[19</w:t>
            </w:r>
            <w:r w:rsidR="00E21715" w:rsidRPr="00011F17">
              <w:rPr>
                <w:rFonts w:ascii="Book Antiqua" w:hAnsi="Book Antiqua"/>
                <w:szCs w:val="24"/>
              </w:rPr>
              <w:t>1</w:t>
            </w:r>
            <w:r w:rsidRPr="00011F17">
              <w:rPr>
                <w:rFonts w:ascii="Book Antiqua" w:hAnsi="Book Antiqua"/>
                <w:szCs w:val="24"/>
              </w:rPr>
              <w:t>]</w:t>
            </w:r>
          </w:p>
        </w:tc>
      </w:tr>
      <w:tr w:rsidR="00011F17" w:rsidRPr="00011F17" w14:paraId="14B03F77" w14:textId="77777777" w:rsidTr="00305629">
        <w:tc>
          <w:tcPr>
            <w:tcW w:w="579" w:type="pct"/>
          </w:tcPr>
          <w:p w14:paraId="0BE4192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miR-218</w:t>
            </w:r>
          </w:p>
        </w:tc>
        <w:tc>
          <w:tcPr>
            <w:tcW w:w="1000" w:type="pct"/>
          </w:tcPr>
          <w:p w14:paraId="48A4D39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76552D9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63</w:t>
            </w:r>
          </w:p>
        </w:tc>
        <w:tc>
          <w:tcPr>
            <w:tcW w:w="2129" w:type="pct"/>
          </w:tcPr>
          <w:p w14:paraId="3CC260A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expressions were significantly associated with higher PFS, OS and response to 5-FU based chemotherapy</w:t>
            </w:r>
          </w:p>
        </w:tc>
        <w:tc>
          <w:tcPr>
            <w:tcW w:w="582" w:type="pct"/>
          </w:tcPr>
          <w:p w14:paraId="0803CBDB" w14:textId="70CF5CFB"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[19</w:t>
            </w:r>
            <w:r w:rsidR="003F64F6" w:rsidRPr="00011F17">
              <w:rPr>
                <w:rFonts w:ascii="Book Antiqua" w:hAnsi="Book Antiqua"/>
                <w:szCs w:val="24"/>
              </w:rPr>
              <w:t>2</w:t>
            </w:r>
            <w:r w:rsidRPr="00011F17">
              <w:rPr>
                <w:rFonts w:ascii="Book Antiqua" w:hAnsi="Book Antiqua"/>
                <w:szCs w:val="24"/>
              </w:rPr>
              <w:t>]</w:t>
            </w:r>
          </w:p>
        </w:tc>
      </w:tr>
      <w:tr w:rsidR="00011F17" w:rsidRPr="00011F17" w14:paraId="190C33B5" w14:textId="77777777" w:rsidTr="00305629">
        <w:tc>
          <w:tcPr>
            <w:tcW w:w="579" w:type="pct"/>
          </w:tcPr>
          <w:p w14:paraId="487F86D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miR-320e</w:t>
            </w:r>
          </w:p>
        </w:tc>
        <w:tc>
          <w:tcPr>
            <w:tcW w:w="1000" w:type="pct"/>
          </w:tcPr>
          <w:p w14:paraId="5F64619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miRNA microarray and qRT-PCR</w:t>
            </w:r>
          </w:p>
        </w:tc>
        <w:tc>
          <w:tcPr>
            <w:tcW w:w="710" w:type="pct"/>
          </w:tcPr>
          <w:p w14:paraId="29017B69"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100 </w:t>
            </w:r>
          </w:p>
        </w:tc>
        <w:tc>
          <w:tcPr>
            <w:tcW w:w="2129" w:type="pct"/>
          </w:tcPr>
          <w:p w14:paraId="38E8278A"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Elevated expressions were associated with poorer DFS and OS in stage III CRC patients </w:t>
            </w:r>
          </w:p>
        </w:tc>
        <w:tc>
          <w:tcPr>
            <w:tcW w:w="582" w:type="pct"/>
          </w:tcPr>
          <w:p w14:paraId="3D419C0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[93]</w:t>
            </w:r>
          </w:p>
        </w:tc>
      </w:tr>
      <w:tr w:rsidR="00011F17" w:rsidRPr="00011F17" w14:paraId="4B52005D" w14:textId="77777777" w:rsidTr="00305629">
        <w:tc>
          <w:tcPr>
            <w:tcW w:w="579" w:type="pct"/>
          </w:tcPr>
          <w:p w14:paraId="042854D7"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miR-429</w:t>
            </w:r>
          </w:p>
        </w:tc>
        <w:tc>
          <w:tcPr>
            <w:tcW w:w="1000" w:type="pct"/>
          </w:tcPr>
          <w:p w14:paraId="1A4B646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59582C1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116</w:t>
            </w:r>
          </w:p>
        </w:tc>
        <w:tc>
          <w:tcPr>
            <w:tcW w:w="2129" w:type="pct"/>
          </w:tcPr>
          <w:p w14:paraId="269F8828"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levels were correlated with OS; low levels were associated with favorable response to 5-FU-based chemotherapy </w:t>
            </w:r>
          </w:p>
        </w:tc>
        <w:tc>
          <w:tcPr>
            <w:tcW w:w="582" w:type="pct"/>
          </w:tcPr>
          <w:p w14:paraId="5137234C" w14:textId="4B490694"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[19</w:t>
            </w:r>
            <w:r w:rsidR="003F64F6" w:rsidRPr="00011F17">
              <w:rPr>
                <w:rFonts w:ascii="Book Antiqua" w:hAnsi="Book Antiqua"/>
                <w:szCs w:val="24"/>
              </w:rPr>
              <w:t>3</w:t>
            </w:r>
            <w:r w:rsidRPr="00011F17">
              <w:rPr>
                <w:rFonts w:ascii="Book Antiqua" w:hAnsi="Book Antiqua"/>
                <w:szCs w:val="24"/>
              </w:rPr>
              <w:t>]</w:t>
            </w:r>
          </w:p>
        </w:tc>
      </w:tr>
      <w:tr w:rsidR="00011F17" w:rsidRPr="00011F17" w14:paraId="3313B009" w14:textId="77777777" w:rsidTr="00305629">
        <w:tc>
          <w:tcPr>
            <w:tcW w:w="579" w:type="pct"/>
          </w:tcPr>
          <w:p w14:paraId="23E4BCE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miR-494</w:t>
            </w:r>
          </w:p>
        </w:tc>
        <w:tc>
          <w:tcPr>
            <w:tcW w:w="1000" w:type="pct"/>
          </w:tcPr>
          <w:p w14:paraId="192F26C9"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40EFAA16"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104</w:t>
            </w:r>
          </w:p>
        </w:tc>
        <w:tc>
          <w:tcPr>
            <w:tcW w:w="2129" w:type="pct"/>
          </w:tcPr>
          <w:p w14:paraId="455CE94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expressions were significantly associated with </w:t>
            </w:r>
            <w:r w:rsidRPr="00011F17">
              <w:rPr>
                <w:rFonts w:ascii="Book Antiqua" w:hAnsi="Book Antiqua"/>
                <w:szCs w:val="24"/>
              </w:rPr>
              <w:lastRenderedPageBreak/>
              <w:t>shorter DFS and OS. When used as a panel with 5 other miRNAs, the signature can distinguish early relapsed from non-early relapsed CRC.</w:t>
            </w:r>
          </w:p>
        </w:tc>
        <w:tc>
          <w:tcPr>
            <w:tcW w:w="582" w:type="pct"/>
          </w:tcPr>
          <w:p w14:paraId="186D4599" w14:textId="14D2EBBE"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lastRenderedPageBreak/>
              <w:t>[</w:t>
            </w:r>
            <w:r w:rsidR="003F64F6" w:rsidRPr="00011F17">
              <w:rPr>
                <w:rFonts w:ascii="Book Antiqua" w:hAnsi="Book Antiqua"/>
                <w:szCs w:val="24"/>
              </w:rPr>
              <w:t>194</w:t>
            </w:r>
            <w:r w:rsidRPr="00011F17">
              <w:rPr>
                <w:rFonts w:ascii="Book Antiqua" w:hAnsi="Book Antiqua"/>
                <w:szCs w:val="24"/>
              </w:rPr>
              <w:t>]</w:t>
            </w:r>
          </w:p>
        </w:tc>
      </w:tr>
      <w:tr w:rsidR="00011F17" w:rsidRPr="00011F17" w14:paraId="124CC16F" w14:textId="77777777" w:rsidTr="00305629">
        <w:tc>
          <w:tcPr>
            <w:tcW w:w="579" w:type="pct"/>
          </w:tcPr>
          <w:p w14:paraId="15551E9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miR-625-3p</w:t>
            </w:r>
          </w:p>
        </w:tc>
        <w:tc>
          <w:tcPr>
            <w:tcW w:w="1000" w:type="pct"/>
          </w:tcPr>
          <w:p w14:paraId="7D84429A"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55FBF86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94</w:t>
            </w:r>
          </w:p>
        </w:tc>
        <w:tc>
          <w:tcPr>
            <w:tcW w:w="2129" w:type="pct"/>
          </w:tcPr>
          <w:p w14:paraId="3E75FF0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expressions were associated with higher OS, PFS and better response to treatment</w:t>
            </w:r>
          </w:p>
        </w:tc>
        <w:tc>
          <w:tcPr>
            <w:tcW w:w="582" w:type="pct"/>
          </w:tcPr>
          <w:p w14:paraId="4FC6A24A"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[94]</w:t>
            </w:r>
          </w:p>
        </w:tc>
      </w:tr>
      <w:tr w:rsidR="00011F17" w:rsidRPr="00011F17" w14:paraId="7A191128" w14:textId="77777777" w:rsidTr="00305629">
        <w:tc>
          <w:tcPr>
            <w:tcW w:w="579" w:type="pct"/>
          </w:tcPr>
          <w:p w14:paraId="25A57CE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3-miRNA signature (let-7i, miR-10b, miR-30b)</w:t>
            </w:r>
          </w:p>
        </w:tc>
        <w:tc>
          <w:tcPr>
            <w:tcW w:w="1000" w:type="pct"/>
          </w:tcPr>
          <w:p w14:paraId="58B602AF"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10" w:type="pct"/>
          </w:tcPr>
          <w:p w14:paraId="5991E01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232</w:t>
            </w:r>
          </w:p>
        </w:tc>
        <w:tc>
          <w:tcPr>
            <w:tcW w:w="2129" w:type="pct"/>
          </w:tcPr>
          <w:p w14:paraId="4C4DECFA"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The addition of miR-30b to the 2-miRNA signature allowed the prediction of both distant metastasis and hepatic recurrence in patients with stage I-II CRC who did not receive adjuvant chemotherapy </w:t>
            </w:r>
          </w:p>
        </w:tc>
        <w:tc>
          <w:tcPr>
            <w:tcW w:w="582" w:type="pct"/>
          </w:tcPr>
          <w:p w14:paraId="648915E0" w14:textId="2D20E8C0"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w:t>
            </w:r>
            <w:r w:rsidR="003F64F6" w:rsidRPr="00011F17">
              <w:rPr>
                <w:rFonts w:ascii="Book Antiqua" w:hAnsi="Book Antiqua"/>
                <w:szCs w:val="24"/>
              </w:rPr>
              <w:t>195</w:t>
            </w:r>
            <w:r w:rsidRPr="00011F17">
              <w:rPr>
                <w:rFonts w:ascii="Book Antiqua" w:hAnsi="Book Antiqua"/>
                <w:szCs w:val="24"/>
              </w:rPr>
              <w:t>]</w:t>
            </w:r>
          </w:p>
        </w:tc>
      </w:tr>
      <w:tr w:rsidR="00011F17" w:rsidRPr="00011F17" w14:paraId="5A1E73CF" w14:textId="77777777" w:rsidTr="00305629">
        <w:tc>
          <w:tcPr>
            <w:tcW w:w="579" w:type="pct"/>
          </w:tcPr>
          <w:p w14:paraId="2EB4231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A multi-RNA-based classifier (consisting of 12 mRNAs, 1 miRNA (miR-27a) and 1 lnc RNA)</w:t>
            </w:r>
          </w:p>
        </w:tc>
        <w:tc>
          <w:tcPr>
            <w:tcW w:w="1000" w:type="pct"/>
          </w:tcPr>
          <w:p w14:paraId="4FB40BD7"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mRNA, miRNA and lncRNA data were retrieved from the TCGA data portal</w:t>
            </w:r>
          </w:p>
        </w:tc>
        <w:tc>
          <w:tcPr>
            <w:tcW w:w="710" w:type="pct"/>
          </w:tcPr>
          <w:p w14:paraId="49371E0F"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663</w:t>
            </w:r>
          </w:p>
        </w:tc>
        <w:tc>
          <w:tcPr>
            <w:tcW w:w="2129" w:type="pct"/>
          </w:tcPr>
          <w:p w14:paraId="6288EEF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The classifier can divide patients into high and low risk groups with significantly different OS. Moreover, the classifier is not only independent of clinical features but also with a similar prognostic ability to the well-established TNM stage</w:t>
            </w:r>
          </w:p>
        </w:tc>
        <w:tc>
          <w:tcPr>
            <w:tcW w:w="582" w:type="pct"/>
          </w:tcPr>
          <w:p w14:paraId="3A43E7C0" w14:textId="4ABAF4B4"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w:t>
            </w:r>
            <w:r w:rsidR="003F64F6" w:rsidRPr="00011F17">
              <w:rPr>
                <w:rFonts w:ascii="Book Antiqua" w:hAnsi="Book Antiqua"/>
                <w:szCs w:val="24"/>
              </w:rPr>
              <w:t>196</w:t>
            </w:r>
            <w:r w:rsidRPr="00011F17">
              <w:rPr>
                <w:rFonts w:ascii="Book Antiqua" w:hAnsi="Book Antiqua"/>
                <w:szCs w:val="24"/>
              </w:rPr>
              <w:t>]</w:t>
            </w:r>
          </w:p>
        </w:tc>
      </w:tr>
    </w:tbl>
    <w:p w14:paraId="58E1AAE8" w14:textId="3A7AE718" w:rsidR="00EA66BC" w:rsidRPr="00424BAF" w:rsidRDefault="00DA75FD" w:rsidP="00011F17">
      <w:pPr>
        <w:widowControl/>
        <w:snapToGrid w:val="0"/>
        <w:spacing w:line="360" w:lineRule="auto"/>
        <w:jc w:val="both"/>
        <w:rPr>
          <w:rFonts w:ascii="Book Antiqua" w:eastAsia="SimSun" w:hAnsi="Book Antiqua"/>
          <w:szCs w:val="24"/>
          <w:lang w:eastAsia="zh-CN"/>
        </w:rPr>
      </w:pPr>
      <w:r>
        <w:rPr>
          <w:rFonts w:ascii="Book Antiqua" w:hAnsi="Book Antiqua"/>
          <w:szCs w:val="24"/>
        </w:rPr>
        <w:t>OS</w:t>
      </w:r>
      <w:r>
        <w:rPr>
          <w:rFonts w:ascii="Book Antiqua" w:eastAsia="SimSun" w:hAnsi="Book Antiqua" w:hint="eastAsia"/>
          <w:szCs w:val="24"/>
          <w:lang w:eastAsia="zh-CN"/>
        </w:rPr>
        <w:t>:</w:t>
      </w:r>
      <w:r>
        <w:rPr>
          <w:rFonts w:ascii="Book Antiqua" w:hAnsi="Book Antiqua"/>
          <w:szCs w:val="24"/>
        </w:rPr>
        <w:t xml:space="preserve"> </w:t>
      </w:r>
      <w:r w:rsidRPr="00DA75FD">
        <w:rPr>
          <w:rFonts w:ascii="Book Antiqua" w:hAnsi="Book Antiqua"/>
          <w:caps/>
          <w:szCs w:val="24"/>
        </w:rPr>
        <w:t>o</w:t>
      </w:r>
      <w:r>
        <w:rPr>
          <w:rFonts w:ascii="Book Antiqua" w:hAnsi="Book Antiqua"/>
          <w:szCs w:val="24"/>
        </w:rPr>
        <w:t xml:space="preserve">verall </w:t>
      </w:r>
      <w:proofErr w:type="gramStart"/>
      <w:r>
        <w:rPr>
          <w:rFonts w:ascii="Book Antiqua" w:hAnsi="Book Antiqua"/>
          <w:szCs w:val="24"/>
        </w:rPr>
        <w:t xml:space="preserve">survival </w:t>
      </w:r>
      <w:r>
        <w:rPr>
          <w:rFonts w:ascii="Book Antiqua" w:eastAsia="SimSun" w:hAnsi="Book Antiqua" w:hint="eastAsia"/>
          <w:szCs w:val="24"/>
          <w:lang w:eastAsia="zh-CN"/>
        </w:rPr>
        <w:t>;</w:t>
      </w:r>
      <w:proofErr w:type="gramEnd"/>
      <w:r>
        <w:rPr>
          <w:rFonts w:ascii="Book Antiqua" w:eastAsia="SimSun" w:hAnsi="Book Antiqua" w:hint="eastAsia"/>
          <w:szCs w:val="24"/>
          <w:lang w:eastAsia="zh-CN"/>
        </w:rPr>
        <w:t xml:space="preserve"> </w:t>
      </w:r>
      <w:r>
        <w:rPr>
          <w:rFonts w:ascii="Book Antiqua" w:hAnsi="Book Antiqua"/>
          <w:szCs w:val="24"/>
        </w:rPr>
        <w:t>DFS</w:t>
      </w:r>
      <w:r>
        <w:rPr>
          <w:rFonts w:ascii="Book Antiqua" w:eastAsia="SimSun" w:hAnsi="Book Antiqua" w:hint="eastAsia"/>
          <w:szCs w:val="24"/>
          <w:lang w:eastAsia="zh-CN"/>
        </w:rPr>
        <w:t>:</w:t>
      </w:r>
      <w:r w:rsidR="00EA66BC" w:rsidRPr="00011F17">
        <w:rPr>
          <w:rFonts w:ascii="Book Antiqua" w:hAnsi="Book Antiqua"/>
          <w:szCs w:val="24"/>
        </w:rPr>
        <w:t xml:space="preserve"> </w:t>
      </w:r>
      <w:r w:rsidR="00EA66BC" w:rsidRPr="00DA75FD">
        <w:rPr>
          <w:rFonts w:ascii="Book Antiqua" w:hAnsi="Book Antiqua"/>
          <w:caps/>
          <w:szCs w:val="24"/>
        </w:rPr>
        <w:t>d</w:t>
      </w:r>
      <w:r w:rsidR="00EA66BC" w:rsidRPr="00011F17">
        <w:rPr>
          <w:rFonts w:ascii="Book Antiqua" w:hAnsi="Book Antiqua"/>
          <w:szCs w:val="24"/>
        </w:rPr>
        <w:t>isease free survival</w:t>
      </w:r>
      <w:r w:rsidR="00424BAF">
        <w:rPr>
          <w:rFonts w:ascii="Book Antiqua" w:eastAsia="SimSun" w:hAnsi="Book Antiqua" w:hint="eastAsia"/>
          <w:szCs w:val="24"/>
          <w:lang w:eastAsia="zh-CN"/>
        </w:rPr>
        <w:t xml:space="preserve">; </w:t>
      </w:r>
      <w:r w:rsidR="00EA66BC" w:rsidRPr="00011F17">
        <w:rPr>
          <w:rFonts w:ascii="Book Antiqua" w:hAnsi="Book Antiqua"/>
          <w:szCs w:val="24"/>
        </w:rPr>
        <w:t xml:space="preserve">TCGA </w:t>
      </w:r>
      <w:r w:rsidR="00424BAF">
        <w:rPr>
          <w:rFonts w:ascii="Book Antiqua" w:eastAsia="SimSun" w:hAnsi="Book Antiqua" w:hint="eastAsia"/>
          <w:szCs w:val="24"/>
          <w:lang w:eastAsia="zh-CN"/>
        </w:rPr>
        <w:t>:</w:t>
      </w:r>
      <w:r w:rsidR="00EA66BC" w:rsidRPr="00011F17">
        <w:rPr>
          <w:rFonts w:ascii="Book Antiqua" w:hAnsi="Book Antiqua"/>
          <w:szCs w:val="24"/>
        </w:rPr>
        <w:t xml:space="preserve"> The Cancer Genome Atlas Project (</w:t>
      </w:r>
      <w:hyperlink r:id="rId12" w:history="1">
        <w:r w:rsidR="00EA66BC" w:rsidRPr="00011F17">
          <w:rPr>
            <w:rStyle w:val="Hyperlink"/>
            <w:rFonts w:ascii="Book Antiqua" w:hAnsi="Book Antiqua"/>
            <w:color w:val="auto"/>
            <w:szCs w:val="24"/>
          </w:rPr>
          <w:t>http://tcga-data.nci.nih.gov/</w:t>
        </w:r>
      </w:hyperlink>
      <w:r w:rsidR="00EA66BC" w:rsidRPr="00011F17">
        <w:rPr>
          <w:rFonts w:ascii="Book Antiqua" w:hAnsi="Book Antiqua"/>
          <w:szCs w:val="24"/>
        </w:rPr>
        <w:t>)</w:t>
      </w:r>
      <w:r w:rsidR="00424BAF">
        <w:rPr>
          <w:rFonts w:ascii="Book Antiqua" w:eastAsia="SimSun" w:hAnsi="Book Antiqua" w:hint="eastAsia"/>
          <w:szCs w:val="24"/>
          <w:lang w:eastAsia="zh-CN"/>
        </w:rPr>
        <w:t>.</w:t>
      </w:r>
    </w:p>
    <w:p w14:paraId="646674CC" w14:textId="77777777" w:rsidR="00EA66BC" w:rsidRPr="00011F17" w:rsidRDefault="00EA66BC" w:rsidP="00011F17">
      <w:pPr>
        <w:widowControl/>
        <w:snapToGrid w:val="0"/>
        <w:spacing w:line="360" w:lineRule="auto"/>
        <w:jc w:val="both"/>
        <w:rPr>
          <w:rFonts w:ascii="Book Antiqua" w:hAnsi="Book Antiqua"/>
          <w:szCs w:val="24"/>
        </w:rPr>
      </w:pPr>
    </w:p>
    <w:p w14:paraId="499BB33D" w14:textId="77777777" w:rsidR="00EA66BC" w:rsidRPr="00011F17" w:rsidRDefault="00EA66BC" w:rsidP="00011F17">
      <w:pPr>
        <w:widowControl/>
        <w:snapToGrid w:val="0"/>
        <w:spacing w:line="360" w:lineRule="auto"/>
        <w:jc w:val="both"/>
        <w:rPr>
          <w:rFonts w:ascii="Book Antiqua" w:hAnsi="Book Antiqua"/>
          <w:szCs w:val="24"/>
        </w:rPr>
      </w:pPr>
      <w:r w:rsidRPr="00011F17">
        <w:rPr>
          <w:rFonts w:ascii="Book Antiqua" w:hAnsi="Book Antiqua"/>
          <w:szCs w:val="24"/>
        </w:rPr>
        <w:br w:type="page"/>
      </w:r>
    </w:p>
    <w:p w14:paraId="75381209" w14:textId="16F2C844" w:rsidR="00EA66BC" w:rsidRPr="00D63A80" w:rsidRDefault="00424BAF" w:rsidP="00011F17">
      <w:pPr>
        <w:widowControl/>
        <w:snapToGrid w:val="0"/>
        <w:spacing w:line="360" w:lineRule="auto"/>
        <w:jc w:val="both"/>
        <w:rPr>
          <w:rFonts w:ascii="Book Antiqua" w:eastAsia="SimSun" w:hAnsi="Book Antiqua"/>
          <w:b/>
          <w:szCs w:val="24"/>
          <w:lang w:eastAsia="zh-CN"/>
        </w:rPr>
      </w:pPr>
      <w:r>
        <w:rPr>
          <w:rFonts w:ascii="Book Antiqua" w:hAnsi="Book Antiqua"/>
          <w:b/>
          <w:szCs w:val="24"/>
        </w:rPr>
        <w:lastRenderedPageBreak/>
        <w:t>Table 2</w:t>
      </w:r>
      <w:r>
        <w:rPr>
          <w:rFonts w:ascii="Book Antiqua" w:eastAsia="SimSun" w:hAnsi="Book Antiqua" w:hint="eastAsia"/>
          <w:b/>
          <w:szCs w:val="24"/>
          <w:lang w:eastAsia="zh-CN"/>
        </w:rPr>
        <w:t xml:space="preserve"> </w:t>
      </w:r>
      <w:r w:rsidR="00EA66BC" w:rsidRPr="00424BAF">
        <w:rPr>
          <w:rFonts w:ascii="Book Antiqua" w:hAnsi="Book Antiqua"/>
          <w:b/>
          <w:szCs w:val="24"/>
        </w:rPr>
        <w:t xml:space="preserve">A list of representative circulating miRNAs of prognostic value in </w:t>
      </w:r>
      <w:r w:rsidR="00D63A80" w:rsidRPr="00D63A80">
        <w:rPr>
          <w:rFonts w:ascii="Book Antiqua" w:hAnsi="Book Antiqua"/>
          <w:b/>
          <w:szCs w:val="24"/>
        </w:rPr>
        <w:t>colorectal cancer</w:t>
      </w:r>
      <w:r w:rsidR="00D63A80">
        <w:rPr>
          <w:rFonts w:ascii="Book Antiqua" w:hAnsi="Book Antiqua"/>
          <w:b/>
          <w:szCs w:val="24"/>
        </w:rPr>
        <w:t xml:space="preserve"> patients</w:t>
      </w:r>
    </w:p>
    <w:tbl>
      <w:tblPr>
        <w:tblStyle w:val="TableGrid"/>
        <w:tblW w:w="5000" w:type="pct"/>
        <w:tblLook w:val="04A0" w:firstRow="1" w:lastRow="0" w:firstColumn="1" w:lastColumn="0" w:noHBand="0" w:noVBand="1"/>
      </w:tblPr>
      <w:tblGrid>
        <w:gridCol w:w="1641"/>
        <w:gridCol w:w="2563"/>
        <w:gridCol w:w="2101"/>
        <w:gridCol w:w="6222"/>
        <w:gridCol w:w="1647"/>
      </w:tblGrid>
      <w:tr w:rsidR="00011F17" w:rsidRPr="00011F17" w14:paraId="21E71CA2" w14:textId="77777777" w:rsidTr="00305629">
        <w:tc>
          <w:tcPr>
            <w:tcW w:w="579" w:type="pct"/>
          </w:tcPr>
          <w:p w14:paraId="0318CC2C"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miRNA</w:t>
            </w:r>
          </w:p>
        </w:tc>
        <w:tc>
          <w:tcPr>
            <w:tcW w:w="904" w:type="pct"/>
          </w:tcPr>
          <w:p w14:paraId="695D72D9"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Method of detection</w:t>
            </w:r>
          </w:p>
        </w:tc>
        <w:tc>
          <w:tcPr>
            <w:tcW w:w="741" w:type="pct"/>
          </w:tcPr>
          <w:p w14:paraId="410BD7E2"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 xml:space="preserve">Patient number </w:t>
            </w:r>
          </w:p>
        </w:tc>
        <w:tc>
          <w:tcPr>
            <w:tcW w:w="2195" w:type="pct"/>
          </w:tcPr>
          <w:p w14:paraId="7E65DCE7"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Observations and correlation with clinical outcome</w:t>
            </w:r>
          </w:p>
        </w:tc>
        <w:tc>
          <w:tcPr>
            <w:tcW w:w="581" w:type="pct"/>
          </w:tcPr>
          <w:p w14:paraId="24D88806" w14:textId="07AF82DB" w:rsidR="00EA66BC" w:rsidRPr="00424BAF" w:rsidRDefault="00EA66BC" w:rsidP="00424BAF">
            <w:pPr>
              <w:snapToGrid w:val="0"/>
              <w:spacing w:line="360" w:lineRule="auto"/>
              <w:jc w:val="both"/>
              <w:rPr>
                <w:rFonts w:ascii="Book Antiqua" w:eastAsia="SimSun" w:hAnsi="Book Antiqua"/>
                <w:b/>
                <w:szCs w:val="24"/>
                <w:lang w:eastAsia="zh-CN"/>
              </w:rPr>
            </w:pPr>
            <w:r w:rsidRPr="00011F17">
              <w:rPr>
                <w:rFonts w:ascii="Book Antiqua" w:hAnsi="Book Antiqua"/>
                <w:b/>
                <w:szCs w:val="24"/>
              </w:rPr>
              <w:t>Ref</w:t>
            </w:r>
            <w:r w:rsidR="00424BAF">
              <w:rPr>
                <w:rFonts w:ascii="Book Antiqua" w:eastAsia="SimSun" w:hAnsi="Book Antiqua" w:hint="eastAsia"/>
                <w:b/>
                <w:szCs w:val="24"/>
                <w:lang w:eastAsia="zh-CN"/>
              </w:rPr>
              <w:t>.</w:t>
            </w:r>
          </w:p>
        </w:tc>
      </w:tr>
      <w:tr w:rsidR="00011F17" w:rsidRPr="00011F17" w14:paraId="7E30E941" w14:textId="77777777" w:rsidTr="00305629">
        <w:tc>
          <w:tcPr>
            <w:tcW w:w="579" w:type="pct"/>
          </w:tcPr>
          <w:p w14:paraId="3A422D2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miR-21</w:t>
            </w:r>
          </w:p>
        </w:tc>
        <w:tc>
          <w:tcPr>
            <w:tcW w:w="904" w:type="pct"/>
          </w:tcPr>
          <w:p w14:paraId="17CACA6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59C44CE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102</w:t>
            </w:r>
          </w:p>
        </w:tc>
        <w:tc>
          <w:tcPr>
            <w:tcW w:w="2195" w:type="pct"/>
          </w:tcPr>
          <w:p w14:paraId="5AC61DB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Lower serum expressions were associated with higher local recurrence and mortality </w:t>
            </w:r>
          </w:p>
        </w:tc>
        <w:tc>
          <w:tcPr>
            <w:tcW w:w="581" w:type="pct"/>
          </w:tcPr>
          <w:p w14:paraId="7D6DF3DA" w14:textId="54E9F810"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w:t>
            </w:r>
            <w:r w:rsidR="003F64F6" w:rsidRPr="00011F17">
              <w:rPr>
                <w:rFonts w:ascii="Book Antiqua" w:hAnsi="Book Antiqua"/>
                <w:szCs w:val="24"/>
              </w:rPr>
              <w:t>197</w:t>
            </w:r>
            <w:r w:rsidRPr="00011F17">
              <w:rPr>
                <w:rFonts w:ascii="Book Antiqua" w:hAnsi="Book Antiqua"/>
                <w:szCs w:val="24"/>
              </w:rPr>
              <w:t>]</w:t>
            </w:r>
          </w:p>
        </w:tc>
      </w:tr>
      <w:tr w:rsidR="00011F17" w:rsidRPr="00011F17" w14:paraId="21B1FB83" w14:textId="77777777" w:rsidTr="00305629">
        <w:tc>
          <w:tcPr>
            <w:tcW w:w="579" w:type="pct"/>
          </w:tcPr>
          <w:p w14:paraId="3571549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miR-23b</w:t>
            </w:r>
          </w:p>
        </w:tc>
        <w:tc>
          <w:tcPr>
            <w:tcW w:w="904" w:type="pct"/>
          </w:tcPr>
          <w:p w14:paraId="57C6963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787EB89D"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96</w:t>
            </w:r>
          </w:p>
        </w:tc>
        <w:tc>
          <w:tcPr>
            <w:tcW w:w="2195" w:type="pct"/>
          </w:tcPr>
          <w:p w14:paraId="307D550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CRC patients with low miR-23b expression in plasma exhibited a shorter recurrence-free survival and poorer overall survival rate</w:t>
            </w:r>
          </w:p>
        </w:tc>
        <w:tc>
          <w:tcPr>
            <w:tcW w:w="581" w:type="pct"/>
          </w:tcPr>
          <w:p w14:paraId="53348A7F" w14:textId="4E9A37D2"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w:t>
            </w:r>
            <w:r w:rsidR="003F64F6" w:rsidRPr="00011F17">
              <w:rPr>
                <w:rFonts w:ascii="Book Antiqua" w:hAnsi="Book Antiqua"/>
                <w:szCs w:val="24"/>
              </w:rPr>
              <w:t>198</w:t>
            </w:r>
            <w:r w:rsidRPr="00011F17">
              <w:rPr>
                <w:rFonts w:ascii="Book Antiqua" w:hAnsi="Book Antiqua"/>
                <w:szCs w:val="24"/>
              </w:rPr>
              <w:t>]</w:t>
            </w:r>
          </w:p>
        </w:tc>
      </w:tr>
      <w:tr w:rsidR="00011F17" w:rsidRPr="00011F17" w14:paraId="0E29BA36" w14:textId="77777777" w:rsidTr="00305629">
        <w:tc>
          <w:tcPr>
            <w:tcW w:w="579" w:type="pct"/>
          </w:tcPr>
          <w:p w14:paraId="440A8E1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miR-96</w:t>
            </w:r>
          </w:p>
        </w:tc>
        <w:tc>
          <w:tcPr>
            <w:tcW w:w="904" w:type="pct"/>
          </w:tcPr>
          <w:p w14:paraId="63FA808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TaqMan miRNA microarray</w:t>
            </w:r>
          </w:p>
        </w:tc>
        <w:tc>
          <w:tcPr>
            <w:tcW w:w="741" w:type="pct"/>
          </w:tcPr>
          <w:p w14:paraId="1C21389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50 (Screening); 234 (Validation)</w:t>
            </w:r>
          </w:p>
        </w:tc>
        <w:tc>
          <w:tcPr>
            <w:tcW w:w="2195" w:type="pct"/>
          </w:tcPr>
          <w:p w14:paraId="4184131A" w14:textId="0C8A8D77" w:rsidR="00EA66BC" w:rsidRPr="005A50E3" w:rsidRDefault="00EA66BC" w:rsidP="00011F17">
            <w:pPr>
              <w:snapToGrid w:val="0"/>
              <w:spacing w:line="360" w:lineRule="auto"/>
              <w:jc w:val="both"/>
              <w:rPr>
                <w:rFonts w:ascii="Book Antiqua" w:eastAsia="SimSun" w:hAnsi="Book Antiqua"/>
                <w:szCs w:val="24"/>
                <w:lang w:eastAsia="zh-CN"/>
              </w:rPr>
            </w:pPr>
            <w:r w:rsidRPr="00011F17">
              <w:rPr>
                <w:rFonts w:ascii="Book Antiqua" w:hAnsi="Book Antiqua"/>
                <w:szCs w:val="24"/>
              </w:rPr>
              <w:t>Elevated plasma levels were strongly correlated with shorter OS, especially in</w:t>
            </w:r>
            <w:r w:rsidR="005A50E3">
              <w:rPr>
                <w:rFonts w:ascii="Book Antiqua" w:hAnsi="Book Antiqua"/>
                <w:szCs w:val="24"/>
              </w:rPr>
              <w:t xml:space="preserve"> stage II and III CRC patients </w:t>
            </w:r>
          </w:p>
        </w:tc>
        <w:tc>
          <w:tcPr>
            <w:tcW w:w="581" w:type="pct"/>
          </w:tcPr>
          <w:p w14:paraId="02DDB307" w14:textId="11794131"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w:t>
            </w:r>
            <w:r w:rsidR="003F64F6" w:rsidRPr="00011F17">
              <w:rPr>
                <w:rFonts w:ascii="Book Antiqua" w:hAnsi="Book Antiqua"/>
                <w:szCs w:val="24"/>
              </w:rPr>
              <w:t>199</w:t>
            </w:r>
            <w:r w:rsidRPr="00011F17">
              <w:rPr>
                <w:rFonts w:ascii="Book Antiqua" w:hAnsi="Book Antiqua"/>
                <w:szCs w:val="24"/>
              </w:rPr>
              <w:t>]</w:t>
            </w:r>
          </w:p>
        </w:tc>
      </w:tr>
      <w:tr w:rsidR="00011F17" w:rsidRPr="00011F17" w14:paraId="2086C3CF" w14:textId="77777777" w:rsidTr="00305629">
        <w:tc>
          <w:tcPr>
            <w:tcW w:w="579" w:type="pct"/>
          </w:tcPr>
          <w:p w14:paraId="71D9529A"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miR-124-5p</w:t>
            </w:r>
          </w:p>
        </w:tc>
        <w:tc>
          <w:tcPr>
            <w:tcW w:w="904" w:type="pct"/>
          </w:tcPr>
          <w:p w14:paraId="3942DC8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5511EC6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71</w:t>
            </w:r>
          </w:p>
        </w:tc>
        <w:tc>
          <w:tcPr>
            <w:tcW w:w="2195" w:type="pct"/>
          </w:tcPr>
          <w:p w14:paraId="2BA6CCFD"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Higher plasma levels were correlated with longer OS </w:t>
            </w:r>
          </w:p>
        </w:tc>
        <w:tc>
          <w:tcPr>
            <w:tcW w:w="581" w:type="pct"/>
          </w:tcPr>
          <w:p w14:paraId="3912C7C6" w14:textId="29E45E6E" w:rsidR="00EA66BC" w:rsidRPr="00011F17" w:rsidRDefault="003F64F6" w:rsidP="00011F17">
            <w:pPr>
              <w:snapToGrid w:val="0"/>
              <w:spacing w:line="360" w:lineRule="auto"/>
              <w:jc w:val="both"/>
              <w:rPr>
                <w:rFonts w:ascii="Book Antiqua" w:hAnsi="Book Antiqua"/>
                <w:szCs w:val="24"/>
              </w:rPr>
            </w:pPr>
            <w:r w:rsidRPr="00011F17">
              <w:rPr>
                <w:rFonts w:ascii="Book Antiqua" w:hAnsi="Book Antiqua"/>
                <w:szCs w:val="24"/>
              </w:rPr>
              <w:t>[200</w:t>
            </w:r>
            <w:r w:rsidR="00EA66BC" w:rsidRPr="00011F17">
              <w:rPr>
                <w:rFonts w:ascii="Book Antiqua" w:hAnsi="Book Antiqua"/>
                <w:szCs w:val="24"/>
              </w:rPr>
              <w:t>]</w:t>
            </w:r>
          </w:p>
        </w:tc>
      </w:tr>
      <w:tr w:rsidR="00011F17" w:rsidRPr="00011F17" w14:paraId="16370AA8" w14:textId="77777777" w:rsidTr="00305629">
        <w:tc>
          <w:tcPr>
            <w:tcW w:w="579" w:type="pct"/>
          </w:tcPr>
          <w:p w14:paraId="6D129D9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miR-141</w:t>
            </w:r>
          </w:p>
        </w:tc>
        <w:tc>
          <w:tcPr>
            <w:tcW w:w="904" w:type="pct"/>
          </w:tcPr>
          <w:p w14:paraId="7E355976"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5FB6045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102</w:t>
            </w:r>
          </w:p>
        </w:tc>
        <w:tc>
          <w:tcPr>
            <w:tcW w:w="2195" w:type="pct"/>
          </w:tcPr>
          <w:p w14:paraId="64D277C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plasma levels were significantly associated with stage IV colon cancer and poor prognosis </w:t>
            </w:r>
          </w:p>
        </w:tc>
        <w:tc>
          <w:tcPr>
            <w:tcW w:w="581" w:type="pct"/>
          </w:tcPr>
          <w:p w14:paraId="7949907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[70]</w:t>
            </w:r>
          </w:p>
        </w:tc>
      </w:tr>
      <w:tr w:rsidR="00011F17" w:rsidRPr="00011F17" w14:paraId="28E16A89" w14:textId="77777777" w:rsidTr="00305629">
        <w:tc>
          <w:tcPr>
            <w:tcW w:w="579" w:type="pct"/>
          </w:tcPr>
          <w:p w14:paraId="58A08D2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miR-148a</w:t>
            </w:r>
          </w:p>
        </w:tc>
        <w:tc>
          <w:tcPr>
            <w:tcW w:w="904" w:type="pct"/>
          </w:tcPr>
          <w:p w14:paraId="2253B489"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0041BB6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55</w:t>
            </w:r>
          </w:p>
        </w:tc>
        <w:tc>
          <w:tcPr>
            <w:tcW w:w="2195" w:type="pct"/>
          </w:tcPr>
          <w:p w14:paraId="74BFD4EE" w14:textId="32FFA74A"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Lower levels were associated significantly with shorter DFS and poorer OS rates </w:t>
            </w:r>
          </w:p>
        </w:tc>
        <w:tc>
          <w:tcPr>
            <w:tcW w:w="581" w:type="pct"/>
          </w:tcPr>
          <w:p w14:paraId="7E589F3A" w14:textId="6A9BED64"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[20</w:t>
            </w:r>
            <w:r w:rsidR="003F64F6" w:rsidRPr="00011F17">
              <w:rPr>
                <w:rFonts w:ascii="Book Antiqua" w:hAnsi="Book Antiqua"/>
                <w:szCs w:val="24"/>
              </w:rPr>
              <w:t>1</w:t>
            </w:r>
            <w:r w:rsidRPr="00011F17">
              <w:rPr>
                <w:rFonts w:ascii="Book Antiqua" w:hAnsi="Book Antiqua"/>
                <w:szCs w:val="24"/>
              </w:rPr>
              <w:t>]</w:t>
            </w:r>
          </w:p>
        </w:tc>
      </w:tr>
      <w:tr w:rsidR="00011F17" w:rsidRPr="00011F17" w14:paraId="52B2D914" w14:textId="77777777" w:rsidTr="00305629">
        <w:tc>
          <w:tcPr>
            <w:tcW w:w="579" w:type="pct"/>
          </w:tcPr>
          <w:p w14:paraId="6AC0C3FD"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miR-155</w:t>
            </w:r>
          </w:p>
        </w:tc>
        <w:tc>
          <w:tcPr>
            <w:tcW w:w="904" w:type="pct"/>
          </w:tcPr>
          <w:p w14:paraId="002B9FE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24A2E08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146</w:t>
            </w:r>
          </w:p>
        </w:tc>
        <w:tc>
          <w:tcPr>
            <w:tcW w:w="2195" w:type="pct"/>
          </w:tcPr>
          <w:p w14:paraId="178B5815" w14:textId="14C18BC4"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serum levels correlated with poor PFS and OS </w:t>
            </w:r>
          </w:p>
        </w:tc>
        <w:tc>
          <w:tcPr>
            <w:tcW w:w="581" w:type="pct"/>
          </w:tcPr>
          <w:p w14:paraId="57BEEDBA" w14:textId="3D933CB0"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[20</w:t>
            </w:r>
            <w:r w:rsidR="003F64F6" w:rsidRPr="00011F17">
              <w:rPr>
                <w:rFonts w:ascii="Book Antiqua" w:hAnsi="Book Antiqua"/>
                <w:szCs w:val="24"/>
              </w:rPr>
              <w:t>2</w:t>
            </w:r>
            <w:r w:rsidRPr="00011F17">
              <w:rPr>
                <w:rFonts w:ascii="Book Antiqua" w:hAnsi="Book Antiqua"/>
                <w:szCs w:val="24"/>
              </w:rPr>
              <w:t>]</w:t>
            </w:r>
          </w:p>
        </w:tc>
      </w:tr>
      <w:tr w:rsidR="00011F17" w:rsidRPr="00011F17" w14:paraId="5102B23F" w14:textId="77777777" w:rsidTr="00305629">
        <w:tc>
          <w:tcPr>
            <w:tcW w:w="579" w:type="pct"/>
          </w:tcPr>
          <w:p w14:paraId="323EAC4F"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miR-183</w:t>
            </w:r>
          </w:p>
        </w:tc>
        <w:tc>
          <w:tcPr>
            <w:tcW w:w="904" w:type="pct"/>
          </w:tcPr>
          <w:p w14:paraId="29651696"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262041B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118</w:t>
            </w:r>
          </w:p>
        </w:tc>
        <w:tc>
          <w:tcPr>
            <w:tcW w:w="2195" w:type="pct"/>
          </w:tcPr>
          <w:p w14:paraId="3E85354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plasma levels were significantly associated with lymph node metastasis, distant metastasis, higher TNM staging, and tumor recurrence</w:t>
            </w:r>
          </w:p>
        </w:tc>
        <w:tc>
          <w:tcPr>
            <w:tcW w:w="581" w:type="pct"/>
          </w:tcPr>
          <w:p w14:paraId="17591EE3" w14:textId="1928879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[20</w:t>
            </w:r>
            <w:r w:rsidR="003F64F6" w:rsidRPr="00011F17">
              <w:rPr>
                <w:rFonts w:ascii="Book Antiqua" w:hAnsi="Book Antiqua"/>
                <w:szCs w:val="24"/>
              </w:rPr>
              <w:t>3</w:t>
            </w:r>
            <w:r w:rsidRPr="00011F17">
              <w:rPr>
                <w:rFonts w:ascii="Book Antiqua" w:hAnsi="Book Antiqua"/>
                <w:szCs w:val="24"/>
              </w:rPr>
              <w:t>]</w:t>
            </w:r>
          </w:p>
        </w:tc>
      </w:tr>
      <w:tr w:rsidR="00011F17" w:rsidRPr="00011F17" w14:paraId="1A9A6E62" w14:textId="77777777" w:rsidTr="00305629">
        <w:tc>
          <w:tcPr>
            <w:tcW w:w="579" w:type="pct"/>
          </w:tcPr>
          <w:p w14:paraId="6F7CF52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miR-200b</w:t>
            </w:r>
          </w:p>
        </w:tc>
        <w:tc>
          <w:tcPr>
            <w:tcW w:w="904" w:type="pct"/>
          </w:tcPr>
          <w:p w14:paraId="27D69478"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TaqMan miRNA </w:t>
            </w:r>
            <w:r w:rsidRPr="00011F17">
              <w:rPr>
                <w:rFonts w:ascii="Book Antiqua" w:hAnsi="Book Antiqua"/>
                <w:szCs w:val="24"/>
              </w:rPr>
              <w:lastRenderedPageBreak/>
              <w:t xml:space="preserve">microarray </w:t>
            </w:r>
          </w:p>
        </w:tc>
        <w:tc>
          <w:tcPr>
            <w:tcW w:w="741" w:type="pct"/>
          </w:tcPr>
          <w:p w14:paraId="6E0A804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lastRenderedPageBreak/>
              <w:t xml:space="preserve">50 (Screening); </w:t>
            </w:r>
            <w:r w:rsidRPr="00011F17">
              <w:rPr>
                <w:rFonts w:ascii="Book Antiqua" w:hAnsi="Book Antiqua"/>
                <w:szCs w:val="24"/>
              </w:rPr>
              <w:lastRenderedPageBreak/>
              <w:t>234 (Validation)</w:t>
            </w:r>
          </w:p>
        </w:tc>
        <w:tc>
          <w:tcPr>
            <w:tcW w:w="2195" w:type="pct"/>
          </w:tcPr>
          <w:p w14:paraId="23E7347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lastRenderedPageBreak/>
              <w:t xml:space="preserve">Elevated plasma levels were correlated with shorter OS, </w:t>
            </w:r>
            <w:r w:rsidRPr="00011F17">
              <w:rPr>
                <w:rFonts w:ascii="Book Antiqua" w:hAnsi="Book Antiqua"/>
                <w:szCs w:val="24"/>
              </w:rPr>
              <w:lastRenderedPageBreak/>
              <w:t xml:space="preserve">especially in stage II and III CRC patients </w:t>
            </w:r>
          </w:p>
        </w:tc>
        <w:tc>
          <w:tcPr>
            <w:tcW w:w="581" w:type="pct"/>
          </w:tcPr>
          <w:p w14:paraId="77D3FCE9" w14:textId="31F7CFB5"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lastRenderedPageBreak/>
              <w:t>[</w:t>
            </w:r>
            <w:r w:rsidR="003F64F6" w:rsidRPr="00011F17">
              <w:rPr>
                <w:rFonts w:ascii="Book Antiqua" w:hAnsi="Book Antiqua"/>
                <w:szCs w:val="24"/>
              </w:rPr>
              <w:t>199</w:t>
            </w:r>
            <w:r w:rsidRPr="00011F17">
              <w:rPr>
                <w:rFonts w:ascii="Book Antiqua" w:hAnsi="Book Antiqua"/>
                <w:szCs w:val="24"/>
              </w:rPr>
              <w:t>]</w:t>
            </w:r>
          </w:p>
        </w:tc>
      </w:tr>
      <w:tr w:rsidR="00011F17" w:rsidRPr="00011F17" w14:paraId="1B2011B0" w14:textId="77777777" w:rsidTr="00305629">
        <w:tc>
          <w:tcPr>
            <w:tcW w:w="579" w:type="pct"/>
          </w:tcPr>
          <w:p w14:paraId="3189634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miR-200c</w:t>
            </w:r>
          </w:p>
        </w:tc>
        <w:tc>
          <w:tcPr>
            <w:tcW w:w="904" w:type="pct"/>
          </w:tcPr>
          <w:p w14:paraId="7EB21458"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10C382B6"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182 CRC patients and 24 controls </w:t>
            </w:r>
          </w:p>
        </w:tc>
        <w:tc>
          <w:tcPr>
            <w:tcW w:w="2195" w:type="pct"/>
          </w:tcPr>
          <w:p w14:paraId="377A34A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serum expressions were strongly correlated with lymph node, distant metastasis, tumor recurrence and poor prognosis.  </w:t>
            </w:r>
          </w:p>
        </w:tc>
        <w:tc>
          <w:tcPr>
            <w:tcW w:w="581" w:type="pct"/>
          </w:tcPr>
          <w:p w14:paraId="66425E14" w14:textId="25E80BB1"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w:t>
            </w:r>
            <w:r w:rsidR="003F64F6" w:rsidRPr="00011F17">
              <w:rPr>
                <w:rFonts w:ascii="Book Antiqua" w:hAnsi="Book Antiqua"/>
                <w:szCs w:val="24"/>
              </w:rPr>
              <w:t>04</w:t>
            </w:r>
            <w:r w:rsidRPr="00011F17">
              <w:rPr>
                <w:rFonts w:ascii="Book Antiqua" w:hAnsi="Book Antiqua"/>
                <w:szCs w:val="24"/>
              </w:rPr>
              <w:t>]</w:t>
            </w:r>
          </w:p>
        </w:tc>
      </w:tr>
      <w:tr w:rsidR="00011F17" w:rsidRPr="00011F17" w14:paraId="1A5A0831" w14:textId="77777777" w:rsidTr="00305629">
        <w:tc>
          <w:tcPr>
            <w:tcW w:w="579" w:type="pct"/>
          </w:tcPr>
          <w:p w14:paraId="38536069"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miR-203</w:t>
            </w:r>
          </w:p>
        </w:tc>
        <w:tc>
          <w:tcPr>
            <w:tcW w:w="904" w:type="pct"/>
          </w:tcPr>
          <w:p w14:paraId="71A65CF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1649016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144 (validation)</w:t>
            </w:r>
          </w:p>
        </w:tc>
        <w:tc>
          <w:tcPr>
            <w:tcW w:w="2195" w:type="pct"/>
          </w:tcPr>
          <w:p w14:paraId="09C8144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serum levels were associated with poor survival and metastasis; </w:t>
            </w:r>
          </w:p>
        </w:tc>
        <w:tc>
          <w:tcPr>
            <w:tcW w:w="581" w:type="pct"/>
          </w:tcPr>
          <w:p w14:paraId="5BBDC5CC" w14:textId="6D85406C"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w:t>
            </w:r>
            <w:r w:rsidR="003F64F6" w:rsidRPr="00011F17">
              <w:rPr>
                <w:rFonts w:ascii="Book Antiqua" w:hAnsi="Book Antiqua"/>
                <w:szCs w:val="24"/>
              </w:rPr>
              <w:t>05</w:t>
            </w:r>
            <w:r w:rsidRPr="00011F17">
              <w:rPr>
                <w:rFonts w:ascii="Book Antiqua" w:hAnsi="Book Antiqua"/>
                <w:szCs w:val="24"/>
              </w:rPr>
              <w:t>]</w:t>
            </w:r>
          </w:p>
        </w:tc>
      </w:tr>
      <w:tr w:rsidR="00011F17" w:rsidRPr="00011F17" w14:paraId="088CA305" w14:textId="77777777" w:rsidTr="00305629">
        <w:tc>
          <w:tcPr>
            <w:tcW w:w="579" w:type="pct"/>
          </w:tcPr>
          <w:p w14:paraId="0AF8F48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miR-218</w:t>
            </w:r>
          </w:p>
        </w:tc>
        <w:tc>
          <w:tcPr>
            <w:tcW w:w="904" w:type="pct"/>
          </w:tcPr>
          <w:p w14:paraId="0BCA9A4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768D02C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189</w:t>
            </w:r>
          </w:p>
        </w:tc>
        <w:tc>
          <w:tcPr>
            <w:tcW w:w="2195" w:type="pct"/>
          </w:tcPr>
          <w:p w14:paraId="1AAFC77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Serum levels were significantly associated with TNM stage, lymph node metastasis and differentiation. Patients with low miR-218 serum level had shorter survival. </w:t>
            </w:r>
          </w:p>
        </w:tc>
        <w:tc>
          <w:tcPr>
            <w:tcW w:w="581" w:type="pct"/>
          </w:tcPr>
          <w:p w14:paraId="6482CA02" w14:textId="04D7F420"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w:t>
            </w:r>
            <w:r w:rsidR="003F64F6" w:rsidRPr="00011F17">
              <w:rPr>
                <w:rFonts w:ascii="Book Antiqua" w:hAnsi="Book Antiqua"/>
                <w:szCs w:val="24"/>
              </w:rPr>
              <w:t>06</w:t>
            </w:r>
            <w:r w:rsidRPr="00011F17">
              <w:rPr>
                <w:rFonts w:ascii="Book Antiqua" w:hAnsi="Book Antiqua"/>
                <w:szCs w:val="24"/>
              </w:rPr>
              <w:t>]</w:t>
            </w:r>
          </w:p>
        </w:tc>
      </w:tr>
      <w:tr w:rsidR="00011F17" w:rsidRPr="00011F17" w14:paraId="677424ED" w14:textId="77777777" w:rsidTr="00305629">
        <w:tc>
          <w:tcPr>
            <w:tcW w:w="579" w:type="pct"/>
          </w:tcPr>
          <w:p w14:paraId="1656A6B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miR-221</w:t>
            </w:r>
          </w:p>
        </w:tc>
        <w:tc>
          <w:tcPr>
            <w:tcW w:w="904" w:type="pct"/>
          </w:tcPr>
          <w:p w14:paraId="1545D72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335AC60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103</w:t>
            </w:r>
          </w:p>
        </w:tc>
        <w:tc>
          <w:tcPr>
            <w:tcW w:w="2195" w:type="pct"/>
          </w:tcPr>
          <w:p w14:paraId="3C6B1D5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Elevated plasma level is a significant prognostic factor for poor overall survival in CRC patients </w:t>
            </w:r>
          </w:p>
        </w:tc>
        <w:tc>
          <w:tcPr>
            <w:tcW w:w="581" w:type="pct"/>
          </w:tcPr>
          <w:p w14:paraId="74512137" w14:textId="64292C78" w:rsidR="00EA66BC" w:rsidRPr="00011F17" w:rsidRDefault="003F64F6" w:rsidP="00011F17">
            <w:pPr>
              <w:snapToGrid w:val="0"/>
              <w:spacing w:line="360" w:lineRule="auto"/>
              <w:jc w:val="both"/>
              <w:rPr>
                <w:rFonts w:ascii="Book Antiqua" w:hAnsi="Book Antiqua"/>
                <w:szCs w:val="24"/>
              </w:rPr>
            </w:pPr>
            <w:r w:rsidRPr="00011F17">
              <w:rPr>
                <w:rFonts w:ascii="Book Antiqua" w:hAnsi="Book Antiqua"/>
                <w:szCs w:val="24"/>
              </w:rPr>
              <w:t>[207</w:t>
            </w:r>
            <w:r w:rsidR="00EA66BC" w:rsidRPr="00011F17">
              <w:rPr>
                <w:rFonts w:ascii="Book Antiqua" w:hAnsi="Book Antiqua"/>
                <w:szCs w:val="24"/>
              </w:rPr>
              <w:t>]</w:t>
            </w:r>
          </w:p>
        </w:tc>
      </w:tr>
      <w:tr w:rsidR="00011F17" w:rsidRPr="00011F17" w14:paraId="3972B07A" w14:textId="77777777" w:rsidTr="00305629">
        <w:tc>
          <w:tcPr>
            <w:tcW w:w="579" w:type="pct"/>
          </w:tcPr>
          <w:p w14:paraId="6DB9924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miR-345</w:t>
            </w:r>
          </w:p>
        </w:tc>
        <w:tc>
          <w:tcPr>
            <w:tcW w:w="904" w:type="pct"/>
          </w:tcPr>
          <w:p w14:paraId="032E9DFF"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TaqMan microRNA array </w:t>
            </w:r>
          </w:p>
        </w:tc>
        <w:tc>
          <w:tcPr>
            <w:tcW w:w="741" w:type="pct"/>
          </w:tcPr>
          <w:p w14:paraId="2E6FE33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138</w:t>
            </w:r>
          </w:p>
        </w:tc>
        <w:tc>
          <w:tcPr>
            <w:tcW w:w="2195" w:type="pct"/>
          </w:tcPr>
          <w:p w14:paraId="156D0CA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plasma levels were significantly associated with shorter PFS and lack of response to treatment with cetuximab and irinotecan </w:t>
            </w:r>
          </w:p>
        </w:tc>
        <w:tc>
          <w:tcPr>
            <w:tcW w:w="581" w:type="pct"/>
          </w:tcPr>
          <w:p w14:paraId="138A3DD4" w14:textId="3C323226" w:rsidR="00EA66BC" w:rsidRPr="00011F17" w:rsidRDefault="003F64F6" w:rsidP="00011F17">
            <w:pPr>
              <w:snapToGrid w:val="0"/>
              <w:spacing w:line="360" w:lineRule="auto"/>
              <w:jc w:val="both"/>
              <w:rPr>
                <w:rFonts w:ascii="Book Antiqua" w:hAnsi="Book Antiqua"/>
                <w:szCs w:val="24"/>
              </w:rPr>
            </w:pPr>
            <w:r w:rsidRPr="00011F17">
              <w:rPr>
                <w:rFonts w:ascii="Book Antiqua" w:hAnsi="Book Antiqua"/>
                <w:szCs w:val="24"/>
              </w:rPr>
              <w:t>[108</w:t>
            </w:r>
            <w:r w:rsidR="00EA66BC" w:rsidRPr="00011F17">
              <w:rPr>
                <w:rFonts w:ascii="Book Antiqua" w:hAnsi="Book Antiqua"/>
                <w:szCs w:val="24"/>
              </w:rPr>
              <w:t>]</w:t>
            </w:r>
          </w:p>
        </w:tc>
      </w:tr>
      <w:tr w:rsidR="00011F17" w:rsidRPr="00011F17" w14:paraId="65339CA4" w14:textId="77777777" w:rsidTr="00305629">
        <w:tc>
          <w:tcPr>
            <w:tcW w:w="579" w:type="pct"/>
          </w:tcPr>
          <w:p w14:paraId="7FE91694"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miR-885-5p</w:t>
            </w:r>
          </w:p>
        </w:tc>
        <w:tc>
          <w:tcPr>
            <w:tcW w:w="904" w:type="pct"/>
          </w:tcPr>
          <w:p w14:paraId="2C1418F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miRNA microarray, qRT-PCR</w:t>
            </w:r>
          </w:p>
        </w:tc>
        <w:tc>
          <w:tcPr>
            <w:tcW w:w="741" w:type="pct"/>
          </w:tcPr>
          <w:p w14:paraId="1A0D7BB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169</w:t>
            </w:r>
          </w:p>
        </w:tc>
        <w:tc>
          <w:tcPr>
            <w:tcW w:w="2195" w:type="pct"/>
          </w:tcPr>
          <w:p w14:paraId="124EFA3D"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High serum expressions were highly correlated with poor prognosis, lymph node metastasis and distant metastasis</w:t>
            </w:r>
          </w:p>
        </w:tc>
        <w:tc>
          <w:tcPr>
            <w:tcW w:w="581" w:type="pct"/>
          </w:tcPr>
          <w:p w14:paraId="7AE2ADD4" w14:textId="77A25DA2" w:rsidR="00EA66BC" w:rsidRPr="00011F17" w:rsidRDefault="003F64F6" w:rsidP="00011F17">
            <w:pPr>
              <w:snapToGrid w:val="0"/>
              <w:spacing w:line="360" w:lineRule="auto"/>
              <w:jc w:val="both"/>
              <w:rPr>
                <w:rFonts w:ascii="Book Antiqua" w:hAnsi="Book Antiqua"/>
                <w:szCs w:val="24"/>
              </w:rPr>
            </w:pPr>
            <w:r w:rsidRPr="00011F17">
              <w:rPr>
                <w:rFonts w:ascii="Book Antiqua" w:hAnsi="Book Antiqua"/>
                <w:szCs w:val="24"/>
              </w:rPr>
              <w:t>[208</w:t>
            </w:r>
            <w:r w:rsidR="00EA66BC" w:rsidRPr="00011F17">
              <w:rPr>
                <w:rFonts w:ascii="Book Antiqua" w:hAnsi="Book Antiqua"/>
                <w:szCs w:val="24"/>
              </w:rPr>
              <w:t>]</w:t>
            </w:r>
          </w:p>
        </w:tc>
      </w:tr>
      <w:tr w:rsidR="00011F17" w:rsidRPr="00011F17" w14:paraId="37E2282D" w14:textId="77777777" w:rsidTr="00305629">
        <w:tc>
          <w:tcPr>
            <w:tcW w:w="579" w:type="pct"/>
          </w:tcPr>
          <w:p w14:paraId="080D3EE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miR-1290</w:t>
            </w:r>
          </w:p>
        </w:tc>
        <w:tc>
          <w:tcPr>
            <w:tcW w:w="904" w:type="pct"/>
          </w:tcPr>
          <w:p w14:paraId="7F322EE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miRNA microarray, </w:t>
            </w:r>
            <w:r w:rsidRPr="00011F17">
              <w:rPr>
                <w:rFonts w:ascii="Book Antiqua" w:hAnsi="Book Antiqua"/>
                <w:szCs w:val="24"/>
              </w:rPr>
              <w:lastRenderedPageBreak/>
              <w:t>qRT-PCR</w:t>
            </w:r>
          </w:p>
        </w:tc>
        <w:tc>
          <w:tcPr>
            <w:tcW w:w="741" w:type="pct"/>
          </w:tcPr>
          <w:p w14:paraId="433D5238"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lastRenderedPageBreak/>
              <w:t>324</w:t>
            </w:r>
          </w:p>
        </w:tc>
        <w:tc>
          <w:tcPr>
            <w:tcW w:w="2195" w:type="pct"/>
          </w:tcPr>
          <w:p w14:paraId="2287F826"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serum levels were associated with lower OS, lower </w:t>
            </w:r>
            <w:r w:rsidRPr="00011F17">
              <w:rPr>
                <w:rFonts w:ascii="Book Antiqua" w:hAnsi="Book Antiqua"/>
                <w:szCs w:val="24"/>
              </w:rPr>
              <w:lastRenderedPageBreak/>
              <w:t>DFS and more advanced tumor stage</w:t>
            </w:r>
          </w:p>
        </w:tc>
        <w:tc>
          <w:tcPr>
            <w:tcW w:w="581" w:type="pct"/>
          </w:tcPr>
          <w:p w14:paraId="5547A06C" w14:textId="609A1651"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lastRenderedPageBreak/>
              <w:t>[2</w:t>
            </w:r>
            <w:r w:rsidR="003F64F6" w:rsidRPr="00011F17">
              <w:rPr>
                <w:rFonts w:ascii="Book Antiqua" w:hAnsi="Book Antiqua"/>
                <w:szCs w:val="24"/>
              </w:rPr>
              <w:t>09</w:t>
            </w:r>
            <w:r w:rsidRPr="00011F17">
              <w:rPr>
                <w:rFonts w:ascii="Book Antiqua" w:hAnsi="Book Antiqua"/>
                <w:szCs w:val="24"/>
              </w:rPr>
              <w:t>]</w:t>
            </w:r>
          </w:p>
        </w:tc>
      </w:tr>
      <w:tr w:rsidR="00011F17" w:rsidRPr="00011F17" w14:paraId="1B7AC974" w14:textId="77777777" w:rsidTr="00305629">
        <w:tc>
          <w:tcPr>
            <w:tcW w:w="579" w:type="pct"/>
          </w:tcPr>
          <w:p w14:paraId="7A2C111F"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2-miRNA prognostic panel (miR-23a-3p &amp; miR-376c-3p)</w:t>
            </w:r>
          </w:p>
        </w:tc>
        <w:tc>
          <w:tcPr>
            <w:tcW w:w="904" w:type="pct"/>
          </w:tcPr>
          <w:p w14:paraId="0799DD1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miRNA microarray</w:t>
            </w:r>
          </w:p>
        </w:tc>
        <w:tc>
          <w:tcPr>
            <w:tcW w:w="741" w:type="pct"/>
          </w:tcPr>
          <w:p w14:paraId="34C41E9D"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427</w:t>
            </w:r>
          </w:p>
        </w:tc>
        <w:tc>
          <w:tcPr>
            <w:tcW w:w="2195" w:type="pct"/>
          </w:tcPr>
          <w:p w14:paraId="62D743A7"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A prognostic panel consisting of miR-23a-3p and miR-376c-3p, independent of TNM stage, was established</w:t>
            </w:r>
          </w:p>
        </w:tc>
        <w:tc>
          <w:tcPr>
            <w:tcW w:w="581" w:type="pct"/>
          </w:tcPr>
          <w:p w14:paraId="774B369B" w14:textId="2EA4695C"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[21</w:t>
            </w:r>
            <w:r w:rsidR="003F64F6" w:rsidRPr="00011F17">
              <w:rPr>
                <w:rFonts w:ascii="Book Antiqua" w:hAnsi="Book Antiqua"/>
                <w:szCs w:val="24"/>
              </w:rPr>
              <w:t>0</w:t>
            </w:r>
            <w:r w:rsidRPr="00011F17">
              <w:rPr>
                <w:rFonts w:ascii="Book Antiqua" w:hAnsi="Book Antiqua"/>
                <w:szCs w:val="24"/>
              </w:rPr>
              <w:t>]</w:t>
            </w:r>
          </w:p>
        </w:tc>
      </w:tr>
      <w:tr w:rsidR="00011F17" w:rsidRPr="00011F17" w14:paraId="784D43CD" w14:textId="77777777" w:rsidTr="00305629">
        <w:tc>
          <w:tcPr>
            <w:tcW w:w="579" w:type="pct"/>
          </w:tcPr>
          <w:p w14:paraId="508F2568"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miR-200 &amp; miR-141</w:t>
            </w:r>
          </w:p>
        </w:tc>
        <w:tc>
          <w:tcPr>
            <w:tcW w:w="904" w:type="pct"/>
          </w:tcPr>
          <w:p w14:paraId="1E9ADE73"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41" w:type="pct"/>
          </w:tcPr>
          <w:p w14:paraId="3654A92F"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380</w:t>
            </w:r>
          </w:p>
        </w:tc>
        <w:tc>
          <w:tcPr>
            <w:tcW w:w="2195" w:type="pct"/>
          </w:tcPr>
          <w:p w14:paraId="68EB4DE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High serum levels of miR-200 and miR-141 were associated with higher propensity of CRC patients to develop liver metastasis </w:t>
            </w:r>
          </w:p>
        </w:tc>
        <w:tc>
          <w:tcPr>
            <w:tcW w:w="581" w:type="pct"/>
          </w:tcPr>
          <w:p w14:paraId="2617C0D4" w14:textId="3BB4B080"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[21</w:t>
            </w:r>
            <w:r w:rsidR="003F64F6" w:rsidRPr="00011F17">
              <w:rPr>
                <w:rFonts w:ascii="Book Antiqua" w:hAnsi="Book Antiqua"/>
                <w:szCs w:val="24"/>
              </w:rPr>
              <w:t>1</w:t>
            </w:r>
            <w:r w:rsidRPr="00011F17">
              <w:rPr>
                <w:rFonts w:ascii="Book Antiqua" w:hAnsi="Book Antiqua"/>
                <w:szCs w:val="24"/>
              </w:rPr>
              <w:t>]</w:t>
            </w:r>
          </w:p>
        </w:tc>
      </w:tr>
      <w:tr w:rsidR="00011F17" w:rsidRPr="00011F17" w14:paraId="0A9AFB1E" w14:textId="77777777" w:rsidTr="00305629">
        <w:tc>
          <w:tcPr>
            <w:tcW w:w="579" w:type="pct"/>
          </w:tcPr>
          <w:p w14:paraId="472F17E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miR-122 &amp; miR-200 family</w:t>
            </w:r>
          </w:p>
        </w:tc>
        <w:tc>
          <w:tcPr>
            <w:tcW w:w="904" w:type="pct"/>
          </w:tcPr>
          <w:p w14:paraId="74B5635E"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miRNA microarray</w:t>
            </w:r>
          </w:p>
        </w:tc>
        <w:tc>
          <w:tcPr>
            <w:tcW w:w="741" w:type="pct"/>
          </w:tcPr>
          <w:p w14:paraId="6DB1F48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543</w:t>
            </w:r>
          </w:p>
        </w:tc>
        <w:tc>
          <w:tcPr>
            <w:tcW w:w="2195" w:type="pct"/>
          </w:tcPr>
          <w:p w14:paraId="5EFF922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Increased plasma miR-122 levels were associated with a “bad” prognostic subtype in metastatic CRC and a shorter relapse-free survival and overall survival for non-metastatic and metastatic CRC patients. Several members of the miR-200 family were associated with patients’ prognosis and clinicopathological characteristics</w:t>
            </w:r>
          </w:p>
        </w:tc>
        <w:tc>
          <w:tcPr>
            <w:tcW w:w="581" w:type="pct"/>
          </w:tcPr>
          <w:p w14:paraId="0D9790CF" w14:textId="4D6A76E6"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[21</w:t>
            </w:r>
            <w:r w:rsidR="003F64F6" w:rsidRPr="00011F17">
              <w:rPr>
                <w:rFonts w:ascii="Book Antiqua" w:hAnsi="Book Antiqua"/>
                <w:szCs w:val="24"/>
              </w:rPr>
              <w:t>2</w:t>
            </w:r>
            <w:r w:rsidRPr="00011F17">
              <w:rPr>
                <w:rFonts w:ascii="Book Antiqua" w:hAnsi="Book Antiqua"/>
                <w:szCs w:val="24"/>
              </w:rPr>
              <w:t>]</w:t>
            </w:r>
          </w:p>
        </w:tc>
      </w:tr>
    </w:tbl>
    <w:p w14:paraId="179DDA48" w14:textId="18C404FA" w:rsidR="00EA66BC" w:rsidRPr="00011F17" w:rsidRDefault="00EA66BC" w:rsidP="00011F17">
      <w:pPr>
        <w:widowControl/>
        <w:snapToGrid w:val="0"/>
        <w:spacing w:line="360" w:lineRule="auto"/>
        <w:jc w:val="both"/>
        <w:rPr>
          <w:rFonts w:ascii="Book Antiqua" w:hAnsi="Book Antiqua"/>
          <w:szCs w:val="24"/>
        </w:rPr>
      </w:pPr>
      <w:proofErr w:type="gramStart"/>
      <w:r w:rsidRPr="00011F17">
        <w:rPr>
          <w:rFonts w:ascii="Book Antiqua" w:hAnsi="Book Antiqua"/>
          <w:szCs w:val="24"/>
        </w:rPr>
        <w:t xml:space="preserve">OS </w:t>
      </w:r>
      <w:r w:rsidR="00424BAF">
        <w:rPr>
          <w:rFonts w:ascii="Book Antiqua" w:eastAsia="SimSun" w:hAnsi="Book Antiqua" w:hint="eastAsia"/>
          <w:szCs w:val="24"/>
          <w:lang w:eastAsia="zh-CN"/>
        </w:rPr>
        <w:t>:</w:t>
      </w:r>
      <w:proofErr w:type="gramEnd"/>
      <w:r w:rsidRPr="00011F17">
        <w:rPr>
          <w:rFonts w:ascii="Book Antiqua" w:hAnsi="Book Antiqua"/>
          <w:szCs w:val="24"/>
        </w:rPr>
        <w:t xml:space="preserve"> </w:t>
      </w:r>
      <w:r w:rsidRPr="00424BAF">
        <w:rPr>
          <w:rFonts w:ascii="Book Antiqua" w:hAnsi="Book Antiqua"/>
          <w:caps/>
          <w:szCs w:val="24"/>
        </w:rPr>
        <w:t>o</w:t>
      </w:r>
      <w:r w:rsidRPr="00011F17">
        <w:rPr>
          <w:rFonts w:ascii="Book Antiqua" w:hAnsi="Book Antiqua"/>
          <w:szCs w:val="24"/>
        </w:rPr>
        <w:t>verall survival</w:t>
      </w:r>
      <w:r w:rsidR="00424BAF">
        <w:rPr>
          <w:rFonts w:ascii="Book Antiqua" w:eastAsia="SimSun" w:hAnsi="Book Antiqua" w:hint="eastAsia"/>
          <w:szCs w:val="24"/>
          <w:lang w:eastAsia="zh-CN"/>
        </w:rPr>
        <w:t>;</w:t>
      </w:r>
      <w:r w:rsidR="00424BAF">
        <w:rPr>
          <w:rFonts w:ascii="Book Antiqua" w:hAnsi="Book Antiqua"/>
          <w:szCs w:val="24"/>
        </w:rPr>
        <w:t xml:space="preserve"> DFS</w:t>
      </w:r>
      <w:r w:rsidR="00424BAF">
        <w:rPr>
          <w:rFonts w:ascii="Book Antiqua" w:eastAsia="SimSun" w:hAnsi="Book Antiqua" w:hint="eastAsia"/>
          <w:szCs w:val="24"/>
          <w:lang w:eastAsia="zh-CN"/>
        </w:rPr>
        <w:t>:</w:t>
      </w:r>
      <w:r w:rsidRPr="00011F17">
        <w:rPr>
          <w:rFonts w:ascii="Book Antiqua" w:hAnsi="Book Antiqua"/>
          <w:szCs w:val="24"/>
        </w:rPr>
        <w:t xml:space="preserve"> </w:t>
      </w:r>
      <w:r w:rsidRPr="00424BAF">
        <w:rPr>
          <w:rFonts w:ascii="Book Antiqua" w:hAnsi="Book Antiqua"/>
          <w:caps/>
          <w:szCs w:val="24"/>
        </w:rPr>
        <w:t>d</w:t>
      </w:r>
      <w:r w:rsidRPr="00011F17">
        <w:rPr>
          <w:rFonts w:ascii="Book Antiqua" w:hAnsi="Book Antiqua"/>
          <w:szCs w:val="24"/>
        </w:rPr>
        <w:t>isease free survival</w:t>
      </w:r>
      <w:r w:rsidR="00424BAF">
        <w:rPr>
          <w:rFonts w:ascii="Book Antiqua" w:eastAsia="SimSun" w:hAnsi="Book Antiqua" w:hint="eastAsia"/>
          <w:szCs w:val="24"/>
          <w:lang w:eastAsia="zh-CN"/>
        </w:rPr>
        <w:t>;</w:t>
      </w:r>
      <w:r w:rsidR="00424BAF">
        <w:rPr>
          <w:rFonts w:ascii="Book Antiqua" w:hAnsi="Book Antiqua"/>
          <w:szCs w:val="24"/>
        </w:rPr>
        <w:t xml:space="preserve"> </w:t>
      </w:r>
      <w:r w:rsidRPr="00011F17">
        <w:rPr>
          <w:rFonts w:ascii="Book Antiqua" w:hAnsi="Book Antiqua"/>
          <w:szCs w:val="24"/>
        </w:rPr>
        <w:t xml:space="preserve">PFS </w:t>
      </w:r>
      <w:r w:rsidR="00424BAF">
        <w:rPr>
          <w:rFonts w:ascii="Book Antiqua" w:eastAsia="SimSun" w:hAnsi="Book Antiqua" w:hint="eastAsia"/>
          <w:szCs w:val="24"/>
          <w:lang w:eastAsia="zh-CN"/>
        </w:rPr>
        <w:t>:</w:t>
      </w:r>
      <w:r w:rsidRPr="00011F17">
        <w:rPr>
          <w:rFonts w:ascii="Book Antiqua" w:hAnsi="Book Antiqua"/>
          <w:szCs w:val="24"/>
        </w:rPr>
        <w:t xml:space="preserve"> </w:t>
      </w:r>
      <w:r w:rsidRPr="00424BAF">
        <w:rPr>
          <w:rFonts w:ascii="Book Antiqua" w:hAnsi="Book Antiqua"/>
          <w:caps/>
          <w:szCs w:val="24"/>
        </w:rPr>
        <w:t>p</w:t>
      </w:r>
      <w:r w:rsidRPr="00011F17">
        <w:rPr>
          <w:rFonts w:ascii="Book Antiqua" w:hAnsi="Book Antiqua"/>
          <w:szCs w:val="24"/>
        </w:rPr>
        <w:t>rogression free survival</w:t>
      </w:r>
      <w:r w:rsidR="00424BAF">
        <w:rPr>
          <w:rFonts w:ascii="Book Antiqua" w:eastAsia="SimSun" w:hAnsi="Book Antiqua" w:hint="eastAsia"/>
          <w:szCs w:val="24"/>
          <w:lang w:eastAsia="zh-CN"/>
        </w:rPr>
        <w:t>.</w:t>
      </w:r>
      <w:r w:rsidRPr="00011F17">
        <w:rPr>
          <w:rFonts w:ascii="Book Antiqua" w:hAnsi="Book Antiqua"/>
          <w:szCs w:val="24"/>
        </w:rPr>
        <w:br w:type="page"/>
      </w:r>
    </w:p>
    <w:p w14:paraId="1DCBB927" w14:textId="6E5ED3DF" w:rsidR="00EA66BC" w:rsidRPr="00200F39" w:rsidRDefault="00424BAF" w:rsidP="00011F17">
      <w:pPr>
        <w:widowControl/>
        <w:snapToGrid w:val="0"/>
        <w:spacing w:line="360" w:lineRule="auto"/>
        <w:jc w:val="both"/>
        <w:rPr>
          <w:rFonts w:ascii="Book Antiqua" w:eastAsia="SimSun" w:hAnsi="Book Antiqua"/>
          <w:b/>
          <w:szCs w:val="24"/>
          <w:lang w:eastAsia="zh-CN"/>
        </w:rPr>
      </w:pPr>
      <w:r w:rsidRPr="00424BAF">
        <w:rPr>
          <w:rFonts w:ascii="Book Antiqua" w:hAnsi="Book Antiqua"/>
          <w:b/>
          <w:szCs w:val="24"/>
        </w:rPr>
        <w:lastRenderedPageBreak/>
        <w:t>Table 3</w:t>
      </w:r>
      <w:r w:rsidR="00EA66BC" w:rsidRPr="00424BAF">
        <w:rPr>
          <w:rFonts w:ascii="Book Antiqua" w:hAnsi="Book Antiqua"/>
          <w:b/>
          <w:szCs w:val="24"/>
        </w:rPr>
        <w:t xml:space="preserve"> A list of representative miRNAs identified in fecal samples from </w:t>
      </w:r>
      <w:r w:rsidR="00200F39" w:rsidRPr="00200F39">
        <w:rPr>
          <w:rFonts w:ascii="Book Antiqua" w:hAnsi="Book Antiqua"/>
          <w:b/>
          <w:szCs w:val="24"/>
        </w:rPr>
        <w:t>colorectal cancer</w:t>
      </w:r>
      <w:r w:rsidR="00EA66BC" w:rsidRPr="00424BAF">
        <w:rPr>
          <w:rFonts w:ascii="Book Antiqua" w:hAnsi="Book Antiqua"/>
          <w:b/>
          <w:szCs w:val="24"/>
        </w:rPr>
        <w:t xml:space="preserve"> patien</w:t>
      </w:r>
      <w:r w:rsidR="00200F39">
        <w:rPr>
          <w:rFonts w:ascii="Book Antiqua" w:hAnsi="Book Antiqua"/>
          <w:b/>
          <w:szCs w:val="24"/>
        </w:rPr>
        <w:t>ts that are of prognostic value</w:t>
      </w:r>
    </w:p>
    <w:tbl>
      <w:tblPr>
        <w:tblStyle w:val="TableGrid"/>
        <w:tblW w:w="5000" w:type="pct"/>
        <w:tblLook w:val="04A0" w:firstRow="1" w:lastRow="0" w:firstColumn="1" w:lastColumn="0" w:noHBand="0" w:noVBand="1"/>
      </w:tblPr>
      <w:tblGrid>
        <w:gridCol w:w="1882"/>
        <w:gridCol w:w="2503"/>
        <w:gridCol w:w="2041"/>
        <w:gridCol w:w="6163"/>
        <w:gridCol w:w="1585"/>
      </w:tblGrid>
      <w:tr w:rsidR="00011F17" w:rsidRPr="00011F17" w14:paraId="633140DB" w14:textId="77777777" w:rsidTr="00305629">
        <w:tc>
          <w:tcPr>
            <w:tcW w:w="664" w:type="pct"/>
          </w:tcPr>
          <w:p w14:paraId="2B8AC69A"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miRNA</w:t>
            </w:r>
          </w:p>
        </w:tc>
        <w:tc>
          <w:tcPr>
            <w:tcW w:w="883" w:type="pct"/>
          </w:tcPr>
          <w:p w14:paraId="05F1D156"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Method of detection</w:t>
            </w:r>
          </w:p>
        </w:tc>
        <w:tc>
          <w:tcPr>
            <w:tcW w:w="720" w:type="pct"/>
          </w:tcPr>
          <w:p w14:paraId="28F881BC"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 xml:space="preserve">Patient number </w:t>
            </w:r>
          </w:p>
        </w:tc>
        <w:tc>
          <w:tcPr>
            <w:tcW w:w="2174" w:type="pct"/>
          </w:tcPr>
          <w:p w14:paraId="6095CEF1" w14:textId="77777777" w:rsidR="00EA66BC" w:rsidRPr="00011F17" w:rsidRDefault="00EA66BC" w:rsidP="00011F17">
            <w:pPr>
              <w:snapToGrid w:val="0"/>
              <w:spacing w:line="360" w:lineRule="auto"/>
              <w:jc w:val="both"/>
              <w:rPr>
                <w:rFonts w:ascii="Book Antiqua" w:hAnsi="Book Antiqua"/>
                <w:b/>
                <w:szCs w:val="24"/>
              </w:rPr>
            </w:pPr>
            <w:r w:rsidRPr="00011F17">
              <w:rPr>
                <w:rFonts w:ascii="Book Antiqua" w:hAnsi="Book Antiqua"/>
                <w:b/>
                <w:szCs w:val="24"/>
              </w:rPr>
              <w:t>Observations and correlation with clinical outcome</w:t>
            </w:r>
          </w:p>
        </w:tc>
        <w:tc>
          <w:tcPr>
            <w:tcW w:w="560" w:type="pct"/>
          </w:tcPr>
          <w:p w14:paraId="6E30DA3D" w14:textId="05A56AB8" w:rsidR="00EA66BC" w:rsidRPr="00424BAF" w:rsidRDefault="00EA66BC" w:rsidP="00424BAF">
            <w:pPr>
              <w:snapToGrid w:val="0"/>
              <w:spacing w:line="360" w:lineRule="auto"/>
              <w:jc w:val="both"/>
              <w:rPr>
                <w:rFonts w:ascii="Book Antiqua" w:eastAsia="SimSun" w:hAnsi="Book Antiqua"/>
                <w:b/>
                <w:szCs w:val="24"/>
                <w:lang w:eastAsia="zh-CN"/>
              </w:rPr>
            </w:pPr>
            <w:r w:rsidRPr="00011F17">
              <w:rPr>
                <w:rFonts w:ascii="Book Antiqua" w:hAnsi="Book Antiqua"/>
                <w:b/>
                <w:szCs w:val="24"/>
              </w:rPr>
              <w:t>Ref</w:t>
            </w:r>
            <w:r w:rsidR="00424BAF">
              <w:rPr>
                <w:rFonts w:ascii="Book Antiqua" w:eastAsia="SimSun" w:hAnsi="Book Antiqua" w:hint="eastAsia"/>
                <w:b/>
                <w:szCs w:val="24"/>
                <w:lang w:eastAsia="zh-CN"/>
              </w:rPr>
              <w:t>.</w:t>
            </w:r>
          </w:p>
        </w:tc>
      </w:tr>
      <w:tr w:rsidR="00011F17" w:rsidRPr="00011F17" w14:paraId="76763B67" w14:textId="77777777" w:rsidTr="00305629">
        <w:tc>
          <w:tcPr>
            <w:tcW w:w="664" w:type="pct"/>
          </w:tcPr>
          <w:p w14:paraId="7392049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miR-135b</w:t>
            </w:r>
          </w:p>
        </w:tc>
        <w:tc>
          <w:tcPr>
            <w:tcW w:w="883" w:type="pct"/>
          </w:tcPr>
          <w:p w14:paraId="43C64E46"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20" w:type="pct"/>
          </w:tcPr>
          <w:p w14:paraId="29B5A96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424</w:t>
            </w:r>
          </w:p>
        </w:tc>
        <w:tc>
          <w:tcPr>
            <w:tcW w:w="2174" w:type="pct"/>
          </w:tcPr>
          <w:p w14:paraId="392F8877" w14:textId="77777777" w:rsidR="00EA66BC" w:rsidRPr="00011F17" w:rsidRDefault="00EA66BC" w:rsidP="00011F17">
            <w:pPr>
              <w:snapToGrid w:val="0"/>
              <w:spacing w:line="360" w:lineRule="auto"/>
              <w:jc w:val="both"/>
              <w:rPr>
                <w:rFonts w:ascii="Book Antiqua" w:hAnsi="Book Antiqua"/>
                <w:szCs w:val="24"/>
              </w:rPr>
            </w:pPr>
            <w:proofErr w:type="gramStart"/>
            <w:r w:rsidRPr="00011F17">
              <w:rPr>
                <w:rFonts w:ascii="Book Antiqua" w:hAnsi="Book Antiqua"/>
                <w:szCs w:val="24"/>
              </w:rPr>
              <w:t>miR-135b</w:t>
            </w:r>
            <w:proofErr w:type="gramEnd"/>
            <w:r w:rsidRPr="00011F17">
              <w:rPr>
                <w:rFonts w:ascii="Book Antiqua" w:hAnsi="Book Antiqua"/>
                <w:szCs w:val="24"/>
              </w:rPr>
              <w:t xml:space="preserve"> showed a significant increasing trend across the adenoma to cancer sequence. </w:t>
            </w:r>
            <w:proofErr w:type="gramStart"/>
            <w:r w:rsidRPr="00011F17">
              <w:rPr>
                <w:rFonts w:ascii="Book Antiqua" w:hAnsi="Book Antiqua"/>
                <w:szCs w:val="24"/>
              </w:rPr>
              <w:t>miR-135b</w:t>
            </w:r>
            <w:proofErr w:type="gramEnd"/>
            <w:r w:rsidRPr="00011F17">
              <w:rPr>
                <w:rFonts w:ascii="Book Antiqua" w:hAnsi="Book Antiqua"/>
                <w:szCs w:val="24"/>
              </w:rPr>
              <w:t xml:space="preserve"> level may be used to differentiate between different stages of CRC. Stool miR-135b level dropped significantly upon removal of CRC or advanced adenoma. </w:t>
            </w:r>
          </w:p>
        </w:tc>
        <w:tc>
          <w:tcPr>
            <w:tcW w:w="560" w:type="pct"/>
          </w:tcPr>
          <w:p w14:paraId="6F9306BC"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[75]</w:t>
            </w:r>
          </w:p>
        </w:tc>
      </w:tr>
      <w:tr w:rsidR="00011F17" w:rsidRPr="00011F17" w14:paraId="47F409CC" w14:textId="77777777" w:rsidTr="00305629">
        <w:tc>
          <w:tcPr>
            <w:tcW w:w="664" w:type="pct"/>
          </w:tcPr>
          <w:p w14:paraId="30D1C7D8"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miR-19-b-3p, miR-20a-5p, miR-21-3p, miR-92a-3p, miR-141</w:t>
            </w:r>
          </w:p>
        </w:tc>
        <w:tc>
          <w:tcPr>
            <w:tcW w:w="883" w:type="pct"/>
          </w:tcPr>
          <w:p w14:paraId="7AEC72D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qRT-PCR</w:t>
            </w:r>
          </w:p>
        </w:tc>
        <w:tc>
          <w:tcPr>
            <w:tcW w:w="720" w:type="pct"/>
          </w:tcPr>
          <w:p w14:paraId="5BFDDBD2"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20 </w:t>
            </w:r>
          </w:p>
        </w:tc>
        <w:tc>
          <w:tcPr>
            <w:tcW w:w="2174" w:type="pct"/>
          </w:tcPr>
          <w:p w14:paraId="34E6F91B"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Expression levels of three out of the five overexpressing miRNAs returned to values comparable to normal controls after curative surgery; this was correlated with the </w:t>
            </w:r>
          </w:p>
        </w:tc>
        <w:tc>
          <w:tcPr>
            <w:tcW w:w="560" w:type="pct"/>
          </w:tcPr>
          <w:p w14:paraId="1BEF5747" w14:textId="6ABB703D" w:rsidR="00EA66BC" w:rsidRPr="00011F17" w:rsidRDefault="003F64F6" w:rsidP="00011F17">
            <w:pPr>
              <w:snapToGrid w:val="0"/>
              <w:spacing w:line="360" w:lineRule="auto"/>
              <w:jc w:val="both"/>
              <w:rPr>
                <w:rFonts w:ascii="Book Antiqua" w:hAnsi="Book Antiqua"/>
                <w:szCs w:val="24"/>
              </w:rPr>
            </w:pPr>
            <w:r w:rsidRPr="00011F17">
              <w:rPr>
                <w:rFonts w:ascii="Book Antiqua" w:hAnsi="Book Antiqua"/>
                <w:szCs w:val="24"/>
              </w:rPr>
              <w:t>[213</w:t>
            </w:r>
            <w:r w:rsidR="00EA66BC" w:rsidRPr="00011F17">
              <w:rPr>
                <w:rFonts w:ascii="Book Antiqua" w:hAnsi="Book Antiqua"/>
                <w:szCs w:val="24"/>
              </w:rPr>
              <w:t>]</w:t>
            </w:r>
          </w:p>
        </w:tc>
      </w:tr>
      <w:tr w:rsidR="00011F17" w:rsidRPr="00011F17" w14:paraId="3C16C1B0" w14:textId="77777777" w:rsidTr="00305629">
        <w:tc>
          <w:tcPr>
            <w:tcW w:w="664" w:type="pct"/>
          </w:tcPr>
          <w:p w14:paraId="7828AA20"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12 upregulated and 8 downregulated miRNA panel</w:t>
            </w:r>
          </w:p>
        </w:tc>
        <w:tc>
          <w:tcPr>
            <w:tcW w:w="883" w:type="pct"/>
          </w:tcPr>
          <w:p w14:paraId="4B1397B8"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miRNA microarray, qRT-PCR</w:t>
            </w:r>
          </w:p>
        </w:tc>
        <w:tc>
          <w:tcPr>
            <w:tcW w:w="720" w:type="pct"/>
          </w:tcPr>
          <w:p w14:paraId="49B03EB1"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60</w:t>
            </w:r>
          </w:p>
        </w:tc>
        <w:tc>
          <w:tcPr>
            <w:tcW w:w="2174" w:type="pct"/>
          </w:tcPr>
          <w:p w14:paraId="0961E5C5"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A panel of 12 upregulated miRNAs (miR-7, miR-17, miR-20a, miR-21, miR-92a, miR-96, miR-106a, miR-134, miR-183, miR-196a, miR-199a-3p, miR-214) and 8 downregulated miRNAs (miR-9, miR-29b, miR-127-5p, miR-138, miR-143, miR-146a, miR-222, miR-938) were found to differentiate not only CRC cases from healthy subjects but also differentiate TNM stages with high sensitivity and specificity.</w:t>
            </w:r>
          </w:p>
        </w:tc>
        <w:tc>
          <w:tcPr>
            <w:tcW w:w="560" w:type="pct"/>
          </w:tcPr>
          <w:p w14:paraId="0BB86566"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[74]</w:t>
            </w:r>
          </w:p>
        </w:tc>
      </w:tr>
    </w:tbl>
    <w:p w14:paraId="4235793E" w14:textId="68D7C918" w:rsidR="00EA66BC" w:rsidRPr="00200F39" w:rsidRDefault="00424BAF" w:rsidP="00011F17">
      <w:pPr>
        <w:widowControl/>
        <w:snapToGrid w:val="0"/>
        <w:spacing w:line="360" w:lineRule="auto"/>
        <w:jc w:val="both"/>
        <w:rPr>
          <w:rFonts w:ascii="Book Antiqua" w:eastAsia="SimSun" w:hAnsi="Book Antiqua"/>
          <w:b/>
          <w:szCs w:val="24"/>
          <w:lang w:eastAsia="zh-CN"/>
        </w:rPr>
      </w:pPr>
      <w:r w:rsidRPr="00424BAF">
        <w:rPr>
          <w:rFonts w:ascii="Book Antiqua" w:hAnsi="Book Antiqua"/>
          <w:b/>
          <w:szCs w:val="24"/>
        </w:rPr>
        <w:lastRenderedPageBreak/>
        <w:t>Table 4</w:t>
      </w:r>
      <w:r w:rsidR="00EA66BC" w:rsidRPr="00424BAF">
        <w:rPr>
          <w:rFonts w:ascii="Book Antiqua" w:hAnsi="Book Antiqua"/>
          <w:b/>
          <w:szCs w:val="24"/>
        </w:rPr>
        <w:t xml:space="preserve"> A list of representative miRNAs isolated from exosomes in biological samples from </w:t>
      </w:r>
      <w:r w:rsidR="00557247" w:rsidRPr="00557247">
        <w:rPr>
          <w:rFonts w:ascii="Book Antiqua" w:hAnsi="Book Antiqua"/>
          <w:b/>
          <w:szCs w:val="24"/>
        </w:rPr>
        <w:t>colorectal cancer</w:t>
      </w:r>
      <w:r w:rsidR="00EA66BC" w:rsidRPr="00424BAF">
        <w:rPr>
          <w:rFonts w:ascii="Book Antiqua" w:hAnsi="Book Antiqua"/>
          <w:b/>
          <w:szCs w:val="24"/>
        </w:rPr>
        <w:t xml:space="preserve"> patients or cell lin</w:t>
      </w:r>
      <w:r w:rsidR="00200F39">
        <w:rPr>
          <w:rFonts w:ascii="Book Antiqua" w:hAnsi="Book Antiqua"/>
          <w:b/>
          <w:szCs w:val="24"/>
        </w:rPr>
        <w:t>es that are of prognostic value</w:t>
      </w:r>
    </w:p>
    <w:tbl>
      <w:tblPr>
        <w:tblStyle w:val="TableGrid"/>
        <w:tblW w:w="0" w:type="auto"/>
        <w:tblLook w:val="04A0" w:firstRow="1" w:lastRow="0" w:firstColumn="1" w:lastColumn="0" w:noHBand="0" w:noVBand="1"/>
      </w:tblPr>
      <w:tblGrid>
        <w:gridCol w:w="1696"/>
        <w:gridCol w:w="2552"/>
        <w:gridCol w:w="4120"/>
        <w:gridCol w:w="2400"/>
        <w:gridCol w:w="3180"/>
      </w:tblGrid>
      <w:tr w:rsidR="00011F17" w:rsidRPr="00424BAF" w14:paraId="2EE48877" w14:textId="77777777" w:rsidTr="00305629">
        <w:tc>
          <w:tcPr>
            <w:tcW w:w="1696" w:type="dxa"/>
          </w:tcPr>
          <w:p w14:paraId="187925CE"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miRNA</w:t>
            </w:r>
          </w:p>
        </w:tc>
        <w:tc>
          <w:tcPr>
            <w:tcW w:w="2552" w:type="dxa"/>
          </w:tcPr>
          <w:p w14:paraId="7AAC00FC"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Method of detection</w:t>
            </w:r>
          </w:p>
        </w:tc>
        <w:tc>
          <w:tcPr>
            <w:tcW w:w="4120" w:type="dxa"/>
          </w:tcPr>
          <w:p w14:paraId="33AEC9BF"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Type of samples</w:t>
            </w:r>
          </w:p>
        </w:tc>
        <w:tc>
          <w:tcPr>
            <w:tcW w:w="2400" w:type="dxa"/>
          </w:tcPr>
          <w:p w14:paraId="537E6426"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 xml:space="preserve">Tumor stage </w:t>
            </w:r>
          </w:p>
        </w:tc>
        <w:tc>
          <w:tcPr>
            <w:tcW w:w="3180" w:type="dxa"/>
          </w:tcPr>
          <w:p w14:paraId="32D4F5C0" w14:textId="02851106" w:rsidR="00EA66BC" w:rsidRPr="00424BAF" w:rsidRDefault="00EA66BC" w:rsidP="00424BAF">
            <w:pPr>
              <w:snapToGrid w:val="0"/>
              <w:spacing w:line="360" w:lineRule="auto"/>
              <w:jc w:val="both"/>
              <w:rPr>
                <w:rFonts w:ascii="Book Antiqua" w:eastAsia="SimSun" w:hAnsi="Book Antiqua"/>
                <w:b/>
                <w:szCs w:val="24"/>
                <w:lang w:eastAsia="zh-CN"/>
              </w:rPr>
            </w:pPr>
            <w:r w:rsidRPr="00424BAF">
              <w:rPr>
                <w:rFonts w:ascii="Book Antiqua" w:hAnsi="Book Antiqua"/>
                <w:b/>
                <w:szCs w:val="24"/>
              </w:rPr>
              <w:t>Ref</w:t>
            </w:r>
            <w:r w:rsidR="00424BAF" w:rsidRPr="00424BAF">
              <w:rPr>
                <w:rFonts w:ascii="Book Antiqua" w:eastAsia="SimSun" w:hAnsi="Book Antiqua" w:hint="eastAsia"/>
                <w:b/>
                <w:szCs w:val="24"/>
                <w:lang w:eastAsia="zh-CN"/>
              </w:rPr>
              <w:t>.</w:t>
            </w:r>
          </w:p>
        </w:tc>
      </w:tr>
      <w:tr w:rsidR="00011F17" w:rsidRPr="00424BAF" w14:paraId="76B3F167" w14:textId="77777777" w:rsidTr="00305629">
        <w:tc>
          <w:tcPr>
            <w:tcW w:w="1696" w:type="dxa"/>
          </w:tcPr>
          <w:p w14:paraId="1053FC2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miR-17-92a</w:t>
            </w:r>
          </w:p>
        </w:tc>
        <w:tc>
          <w:tcPr>
            <w:tcW w:w="2552" w:type="dxa"/>
          </w:tcPr>
          <w:p w14:paraId="00FDEDA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miRNA microarray </w:t>
            </w:r>
          </w:p>
        </w:tc>
        <w:tc>
          <w:tcPr>
            <w:tcW w:w="4120" w:type="dxa"/>
          </w:tcPr>
          <w:p w14:paraId="2892754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Tumor specimens </w:t>
            </w:r>
          </w:p>
        </w:tc>
        <w:tc>
          <w:tcPr>
            <w:tcW w:w="2400" w:type="dxa"/>
          </w:tcPr>
          <w:p w14:paraId="15A9462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IV</w:t>
            </w:r>
          </w:p>
        </w:tc>
        <w:tc>
          <w:tcPr>
            <w:tcW w:w="3180" w:type="dxa"/>
          </w:tcPr>
          <w:p w14:paraId="19F5686E" w14:textId="0875B938"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w:t>
            </w:r>
            <w:r w:rsidR="003F64F6" w:rsidRPr="00424BAF">
              <w:rPr>
                <w:rFonts w:ascii="Book Antiqua" w:hAnsi="Book Antiqua"/>
                <w:szCs w:val="24"/>
              </w:rPr>
              <w:t>78</w:t>
            </w:r>
            <w:r w:rsidRPr="00424BAF">
              <w:rPr>
                <w:rFonts w:ascii="Book Antiqua" w:hAnsi="Book Antiqua"/>
                <w:szCs w:val="24"/>
              </w:rPr>
              <w:t>]</w:t>
            </w:r>
          </w:p>
        </w:tc>
      </w:tr>
      <w:tr w:rsidR="00011F17" w:rsidRPr="00424BAF" w14:paraId="1C3781A4" w14:textId="77777777" w:rsidTr="00305629">
        <w:tc>
          <w:tcPr>
            <w:tcW w:w="1696" w:type="dxa"/>
          </w:tcPr>
          <w:p w14:paraId="7040EFC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miR-19a</w:t>
            </w:r>
          </w:p>
        </w:tc>
        <w:tc>
          <w:tcPr>
            <w:tcW w:w="2552" w:type="dxa"/>
          </w:tcPr>
          <w:p w14:paraId="063B37A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miRNA microarray </w:t>
            </w:r>
          </w:p>
        </w:tc>
        <w:tc>
          <w:tcPr>
            <w:tcW w:w="4120" w:type="dxa"/>
          </w:tcPr>
          <w:p w14:paraId="28D2C87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Tumor specimens</w:t>
            </w:r>
          </w:p>
        </w:tc>
        <w:tc>
          <w:tcPr>
            <w:tcW w:w="2400" w:type="dxa"/>
          </w:tcPr>
          <w:p w14:paraId="3961BCB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IV</w:t>
            </w:r>
          </w:p>
        </w:tc>
        <w:tc>
          <w:tcPr>
            <w:tcW w:w="3180" w:type="dxa"/>
          </w:tcPr>
          <w:p w14:paraId="7592CFB6" w14:textId="66CB9F1C"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w:t>
            </w:r>
            <w:r w:rsidR="003F64F6" w:rsidRPr="00424BAF">
              <w:rPr>
                <w:rFonts w:ascii="Book Antiqua" w:hAnsi="Book Antiqua"/>
                <w:szCs w:val="24"/>
              </w:rPr>
              <w:t>78</w:t>
            </w:r>
            <w:r w:rsidRPr="00424BAF">
              <w:rPr>
                <w:rFonts w:ascii="Book Antiqua" w:hAnsi="Book Antiqua"/>
                <w:szCs w:val="24"/>
              </w:rPr>
              <w:t>]</w:t>
            </w:r>
          </w:p>
        </w:tc>
      </w:tr>
      <w:tr w:rsidR="00011F17" w:rsidRPr="00424BAF" w14:paraId="4E365836" w14:textId="77777777" w:rsidTr="00305629">
        <w:tc>
          <w:tcPr>
            <w:tcW w:w="1696" w:type="dxa"/>
          </w:tcPr>
          <w:p w14:paraId="1875224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let-7a</w:t>
            </w:r>
          </w:p>
        </w:tc>
        <w:tc>
          <w:tcPr>
            <w:tcW w:w="2552" w:type="dxa"/>
          </w:tcPr>
          <w:p w14:paraId="60B001D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5B44447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w:t>
            </w:r>
          </w:p>
        </w:tc>
        <w:tc>
          <w:tcPr>
            <w:tcW w:w="2400" w:type="dxa"/>
          </w:tcPr>
          <w:p w14:paraId="65045B0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73242F45" w14:textId="55EEBCDD"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14</w:t>
            </w:r>
            <w:r w:rsidRPr="00424BAF">
              <w:rPr>
                <w:rFonts w:ascii="Book Antiqua" w:hAnsi="Book Antiqua"/>
                <w:szCs w:val="24"/>
              </w:rPr>
              <w:t>]</w:t>
            </w:r>
          </w:p>
        </w:tc>
      </w:tr>
      <w:tr w:rsidR="00011F17" w:rsidRPr="00424BAF" w14:paraId="0B19E5E9" w14:textId="77777777" w:rsidTr="00305629">
        <w:tc>
          <w:tcPr>
            <w:tcW w:w="1696" w:type="dxa"/>
          </w:tcPr>
          <w:p w14:paraId="15E2EA0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miR-21 </w:t>
            </w:r>
          </w:p>
        </w:tc>
        <w:tc>
          <w:tcPr>
            <w:tcW w:w="2552" w:type="dxa"/>
          </w:tcPr>
          <w:p w14:paraId="3D39FE2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 &amp;</w:t>
            </w:r>
          </w:p>
          <w:p w14:paraId="74D789D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miRNA microarray </w:t>
            </w:r>
          </w:p>
        </w:tc>
        <w:tc>
          <w:tcPr>
            <w:tcW w:w="4120" w:type="dxa"/>
          </w:tcPr>
          <w:p w14:paraId="0BD0B48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 plasma</w:t>
            </w:r>
          </w:p>
        </w:tc>
        <w:tc>
          <w:tcPr>
            <w:tcW w:w="2400" w:type="dxa"/>
          </w:tcPr>
          <w:p w14:paraId="60A9B52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69981992" w14:textId="2A502B1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14</w:t>
            </w:r>
            <w:r w:rsidRPr="00424BAF">
              <w:rPr>
                <w:rFonts w:ascii="Book Antiqua" w:hAnsi="Book Antiqua"/>
                <w:szCs w:val="24"/>
              </w:rPr>
              <w:t>]</w:t>
            </w:r>
          </w:p>
        </w:tc>
      </w:tr>
      <w:tr w:rsidR="00011F17" w:rsidRPr="00424BAF" w14:paraId="634522D4" w14:textId="77777777" w:rsidTr="00305629">
        <w:tc>
          <w:tcPr>
            <w:tcW w:w="1696" w:type="dxa"/>
          </w:tcPr>
          <w:p w14:paraId="7B95D66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miR-23a</w:t>
            </w:r>
          </w:p>
        </w:tc>
        <w:tc>
          <w:tcPr>
            <w:tcW w:w="2552" w:type="dxa"/>
          </w:tcPr>
          <w:p w14:paraId="3E4E7D6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642D2EA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w:t>
            </w:r>
          </w:p>
        </w:tc>
        <w:tc>
          <w:tcPr>
            <w:tcW w:w="2400" w:type="dxa"/>
          </w:tcPr>
          <w:p w14:paraId="3464C2B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188FE4B1" w14:textId="382F3178"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14</w:t>
            </w:r>
            <w:r w:rsidRPr="00424BAF">
              <w:rPr>
                <w:rFonts w:ascii="Book Antiqua" w:hAnsi="Book Antiqua"/>
                <w:szCs w:val="24"/>
              </w:rPr>
              <w:t>]</w:t>
            </w:r>
          </w:p>
        </w:tc>
      </w:tr>
      <w:tr w:rsidR="00011F17" w:rsidRPr="00424BAF" w14:paraId="43CC0687" w14:textId="77777777" w:rsidTr="00305629">
        <w:tc>
          <w:tcPr>
            <w:tcW w:w="1696" w:type="dxa"/>
          </w:tcPr>
          <w:p w14:paraId="6E56189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miR-150</w:t>
            </w:r>
          </w:p>
        </w:tc>
        <w:tc>
          <w:tcPr>
            <w:tcW w:w="2552" w:type="dxa"/>
          </w:tcPr>
          <w:p w14:paraId="77FB846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0713019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w:t>
            </w:r>
          </w:p>
        </w:tc>
        <w:tc>
          <w:tcPr>
            <w:tcW w:w="2400" w:type="dxa"/>
          </w:tcPr>
          <w:p w14:paraId="7F31C5A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3378FE99" w14:textId="60DACDB2"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14</w:t>
            </w:r>
            <w:r w:rsidRPr="00424BAF">
              <w:rPr>
                <w:rFonts w:ascii="Book Antiqua" w:hAnsi="Book Antiqua"/>
                <w:szCs w:val="24"/>
              </w:rPr>
              <w:t>]</w:t>
            </w:r>
          </w:p>
        </w:tc>
      </w:tr>
      <w:tr w:rsidR="00011F17" w:rsidRPr="00424BAF" w14:paraId="634F0995" w14:textId="77777777" w:rsidTr="00305629">
        <w:tc>
          <w:tcPr>
            <w:tcW w:w="1696" w:type="dxa"/>
          </w:tcPr>
          <w:p w14:paraId="052345C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miR-203</w:t>
            </w:r>
          </w:p>
        </w:tc>
        <w:tc>
          <w:tcPr>
            <w:tcW w:w="2552" w:type="dxa"/>
          </w:tcPr>
          <w:p w14:paraId="3539C4B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043D0C0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w:t>
            </w:r>
          </w:p>
        </w:tc>
        <w:tc>
          <w:tcPr>
            <w:tcW w:w="2400" w:type="dxa"/>
          </w:tcPr>
          <w:p w14:paraId="350451E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I, II, III, IV </w:t>
            </w:r>
          </w:p>
        </w:tc>
        <w:tc>
          <w:tcPr>
            <w:tcW w:w="3180" w:type="dxa"/>
          </w:tcPr>
          <w:p w14:paraId="01C7A69A" w14:textId="0DF74BAB" w:rsidR="00EA66BC" w:rsidRPr="00424BAF" w:rsidRDefault="003F64F6" w:rsidP="00011F17">
            <w:pPr>
              <w:snapToGrid w:val="0"/>
              <w:spacing w:line="360" w:lineRule="auto"/>
              <w:jc w:val="both"/>
              <w:rPr>
                <w:rFonts w:ascii="Book Antiqua" w:hAnsi="Book Antiqua"/>
                <w:szCs w:val="24"/>
              </w:rPr>
            </w:pPr>
            <w:r w:rsidRPr="00424BAF">
              <w:rPr>
                <w:rFonts w:ascii="Book Antiqua" w:hAnsi="Book Antiqua"/>
                <w:szCs w:val="24"/>
              </w:rPr>
              <w:t>[215</w:t>
            </w:r>
            <w:r w:rsidR="00EA66BC" w:rsidRPr="00424BAF">
              <w:rPr>
                <w:rFonts w:ascii="Book Antiqua" w:hAnsi="Book Antiqua"/>
                <w:szCs w:val="24"/>
              </w:rPr>
              <w:t>]</w:t>
            </w:r>
          </w:p>
        </w:tc>
      </w:tr>
      <w:tr w:rsidR="00011F17" w:rsidRPr="00424BAF" w14:paraId="4D238DAB" w14:textId="77777777" w:rsidTr="00305629">
        <w:tc>
          <w:tcPr>
            <w:tcW w:w="1696" w:type="dxa"/>
          </w:tcPr>
          <w:p w14:paraId="6A2F765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miR-223</w:t>
            </w:r>
          </w:p>
        </w:tc>
        <w:tc>
          <w:tcPr>
            <w:tcW w:w="2552" w:type="dxa"/>
          </w:tcPr>
          <w:p w14:paraId="39DBD6F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41D1FEF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w:t>
            </w:r>
          </w:p>
        </w:tc>
        <w:tc>
          <w:tcPr>
            <w:tcW w:w="2400" w:type="dxa"/>
          </w:tcPr>
          <w:p w14:paraId="302F500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221CFD06" w14:textId="1469D3E1"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14</w:t>
            </w:r>
            <w:r w:rsidRPr="00424BAF">
              <w:rPr>
                <w:rFonts w:ascii="Book Antiqua" w:hAnsi="Book Antiqua"/>
                <w:szCs w:val="24"/>
              </w:rPr>
              <w:t>]</w:t>
            </w:r>
          </w:p>
        </w:tc>
      </w:tr>
      <w:tr w:rsidR="00011F17" w:rsidRPr="00424BAF" w14:paraId="7CA5A15B" w14:textId="77777777" w:rsidTr="00305629">
        <w:tc>
          <w:tcPr>
            <w:tcW w:w="1696" w:type="dxa"/>
          </w:tcPr>
          <w:p w14:paraId="67FEC5B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miR-1246</w:t>
            </w:r>
          </w:p>
        </w:tc>
        <w:tc>
          <w:tcPr>
            <w:tcW w:w="2552" w:type="dxa"/>
          </w:tcPr>
          <w:p w14:paraId="33F2F8B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0B3C16B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w:t>
            </w:r>
          </w:p>
        </w:tc>
        <w:tc>
          <w:tcPr>
            <w:tcW w:w="2400" w:type="dxa"/>
          </w:tcPr>
          <w:p w14:paraId="1B3F3D1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6417B5C8" w14:textId="348D3763"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14</w:t>
            </w:r>
            <w:r w:rsidRPr="00424BAF">
              <w:rPr>
                <w:rFonts w:ascii="Book Antiqua" w:hAnsi="Book Antiqua"/>
                <w:szCs w:val="24"/>
              </w:rPr>
              <w:t>]</w:t>
            </w:r>
          </w:p>
        </w:tc>
      </w:tr>
      <w:tr w:rsidR="00011F17" w:rsidRPr="00424BAF" w14:paraId="30BCA3CC" w14:textId="77777777" w:rsidTr="00305629">
        <w:tc>
          <w:tcPr>
            <w:tcW w:w="1696" w:type="dxa"/>
          </w:tcPr>
          <w:p w14:paraId="792C08E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miR-1229</w:t>
            </w:r>
          </w:p>
        </w:tc>
        <w:tc>
          <w:tcPr>
            <w:tcW w:w="2552" w:type="dxa"/>
          </w:tcPr>
          <w:p w14:paraId="295DA47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087A2A8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w:t>
            </w:r>
          </w:p>
        </w:tc>
        <w:tc>
          <w:tcPr>
            <w:tcW w:w="2400" w:type="dxa"/>
          </w:tcPr>
          <w:p w14:paraId="51BEBF6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1DC1D95E" w14:textId="109340FD"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14</w:t>
            </w:r>
            <w:r w:rsidRPr="00424BAF">
              <w:rPr>
                <w:rFonts w:ascii="Book Antiqua" w:hAnsi="Book Antiqua"/>
                <w:szCs w:val="24"/>
              </w:rPr>
              <w:t>]</w:t>
            </w:r>
          </w:p>
        </w:tc>
      </w:tr>
      <w:tr w:rsidR="00011F17" w:rsidRPr="00424BAF" w14:paraId="44D85087" w14:textId="77777777" w:rsidTr="00305629">
        <w:tc>
          <w:tcPr>
            <w:tcW w:w="1696" w:type="dxa"/>
          </w:tcPr>
          <w:p w14:paraId="4FE488D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miR-548c-5p</w:t>
            </w:r>
          </w:p>
        </w:tc>
        <w:tc>
          <w:tcPr>
            <w:tcW w:w="2552" w:type="dxa"/>
          </w:tcPr>
          <w:p w14:paraId="0D63C2F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miRNA microarray &amp; qRT-PCR</w:t>
            </w:r>
          </w:p>
        </w:tc>
        <w:tc>
          <w:tcPr>
            <w:tcW w:w="4120" w:type="dxa"/>
          </w:tcPr>
          <w:p w14:paraId="473AF2B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 (downregulated)</w:t>
            </w:r>
          </w:p>
        </w:tc>
        <w:tc>
          <w:tcPr>
            <w:tcW w:w="2400" w:type="dxa"/>
          </w:tcPr>
          <w:p w14:paraId="3B7E3BC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74C857AC" w14:textId="057B7583"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16</w:t>
            </w:r>
            <w:r w:rsidRPr="00424BAF">
              <w:rPr>
                <w:rFonts w:ascii="Book Antiqua" w:hAnsi="Book Antiqua"/>
                <w:szCs w:val="24"/>
              </w:rPr>
              <w:t>]</w:t>
            </w:r>
          </w:p>
        </w:tc>
      </w:tr>
      <w:tr w:rsidR="00011F17" w:rsidRPr="00424BAF" w14:paraId="2C0034E0" w14:textId="77777777" w:rsidTr="00305629">
        <w:tc>
          <w:tcPr>
            <w:tcW w:w="1696" w:type="dxa"/>
          </w:tcPr>
          <w:p w14:paraId="39962C6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miR-638</w:t>
            </w:r>
          </w:p>
        </w:tc>
        <w:tc>
          <w:tcPr>
            <w:tcW w:w="2552" w:type="dxa"/>
          </w:tcPr>
          <w:p w14:paraId="513136D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miRNA microarray &amp; qRT-PCR</w:t>
            </w:r>
          </w:p>
        </w:tc>
        <w:tc>
          <w:tcPr>
            <w:tcW w:w="4120" w:type="dxa"/>
          </w:tcPr>
          <w:p w14:paraId="6811B96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 (downregulated)</w:t>
            </w:r>
          </w:p>
        </w:tc>
        <w:tc>
          <w:tcPr>
            <w:tcW w:w="2400" w:type="dxa"/>
          </w:tcPr>
          <w:p w14:paraId="0B01D84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60D37A1B" w14:textId="7A9FEC2F"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16</w:t>
            </w:r>
            <w:r w:rsidRPr="00424BAF">
              <w:rPr>
                <w:rFonts w:ascii="Book Antiqua" w:hAnsi="Book Antiqua"/>
                <w:szCs w:val="24"/>
              </w:rPr>
              <w:t>]</w:t>
            </w:r>
          </w:p>
        </w:tc>
      </w:tr>
      <w:tr w:rsidR="00011F17" w:rsidRPr="00424BAF" w14:paraId="0C4D91BF" w14:textId="77777777" w:rsidTr="00305629">
        <w:tc>
          <w:tcPr>
            <w:tcW w:w="1696" w:type="dxa"/>
          </w:tcPr>
          <w:p w14:paraId="1EF951C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miR-5787</w:t>
            </w:r>
          </w:p>
        </w:tc>
        <w:tc>
          <w:tcPr>
            <w:tcW w:w="2552" w:type="dxa"/>
          </w:tcPr>
          <w:p w14:paraId="5DC27E4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miRNA microarray &amp; </w:t>
            </w:r>
            <w:r w:rsidRPr="00424BAF">
              <w:rPr>
                <w:rFonts w:ascii="Book Antiqua" w:hAnsi="Book Antiqua"/>
                <w:szCs w:val="24"/>
              </w:rPr>
              <w:lastRenderedPageBreak/>
              <w:t>qRT-PCR</w:t>
            </w:r>
          </w:p>
        </w:tc>
        <w:tc>
          <w:tcPr>
            <w:tcW w:w="4120" w:type="dxa"/>
          </w:tcPr>
          <w:p w14:paraId="09726A5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lastRenderedPageBreak/>
              <w:t>Serum (downregulated)</w:t>
            </w:r>
          </w:p>
        </w:tc>
        <w:tc>
          <w:tcPr>
            <w:tcW w:w="2400" w:type="dxa"/>
          </w:tcPr>
          <w:p w14:paraId="0566669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4479B625" w14:textId="480B8B75"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16</w:t>
            </w:r>
            <w:r w:rsidRPr="00424BAF">
              <w:rPr>
                <w:rFonts w:ascii="Book Antiqua" w:hAnsi="Book Antiqua"/>
                <w:szCs w:val="24"/>
              </w:rPr>
              <w:t>]</w:t>
            </w:r>
          </w:p>
        </w:tc>
      </w:tr>
      <w:tr w:rsidR="00011F17" w:rsidRPr="00424BAF" w14:paraId="391C3816" w14:textId="77777777" w:rsidTr="00305629">
        <w:tc>
          <w:tcPr>
            <w:tcW w:w="1696" w:type="dxa"/>
          </w:tcPr>
          <w:p w14:paraId="16DCF9D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miR-8075</w:t>
            </w:r>
          </w:p>
        </w:tc>
        <w:tc>
          <w:tcPr>
            <w:tcW w:w="2552" w:type="dxa"/>
          </w:tcPr>
          <w:p w14:paraId="366A9D4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miRNA microarray &amp; qRT-PCR</w:t>
            </w:r>
          </w:p>
        </w:tc>
        <w:tc>
          <w:tcPr>
            <w:tcW w:w="4120" w:type="dxa"/>
          </w:tcPr>
          <w:p w14:paraId="3321832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 (downregulated)</w:t>
            </w:r>
          </w:p>
        </w:tc>
        <w:tc>
          <w:tcPr>
            <w:tcW w:w="2400" w:type="dxa"/>
          </w:tcPr>
          <w:p w14:paraId="27B0D2B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458FCF9B" w14:textId="6D0B3E46" w:rsidR="00EA66BC" w:rsidRPr="00424BAF" w:rsidRDefault="003F64F6" w:rsidP="00011F17">
            <w:pPr>
              <w:snapToGrid w:val="0"/>
              <w:spacing w:line="360" w:lineRule="auto"/>
              <w:jc w:val="both"/>
              <w:rPr>
                <w:rFonts w:ascii="Book Antiqua" w:hAnsi="Book Antiqua"/>
                <w:szCs w:val="24"/>
              </w:rPr>
            </w:pPr>
            <w:r w:rsidRPr="00424BAF">
              <w:rPr>
                <w:rFonts w:ascii="Book Antiqua" w:hAnsi="Book Antiqua"/>
                <w:szCs w:val="24"/>
              </w:rPr>
              <w:t>[216]</w:t>
            </w:r>
          </w:p>
        </w:tc>
      </w:tr>
      <w:tr w:rsidR="00011F17" w:rsidRPr="00424BAF" w14:paraId="54D7FBFC" w14:textId="77777777" w:rsidTr="00305629">
        <w:tc>
          <w:tcPr>
            <w:tcW w:w="1696" w:type="dxa"/>
          </w:tcPr>
          <w:p w14:paraId="0AA0887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miR-6869-5p</w:t>
            </w:r>
          </w:p>
        </w:tc>
        <w:tc>
          <w:tcPr>
            <w:tcW w:w="2552" w:type="dxa"/>
          </w:tcPr>
          <w:p w14:paraId="4BA053B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miRNA microarray &amp; qRT-PCR</w:t>
            </w:r>
          </w:p>
        </w:tc>
        <w:tc>
          <w:tcPr>
            <w:tcW w:w="4120" w:type="dxa"/>
          </w:tcPr>
          <w:p w14:paraId="60B7569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Serum (downregulated)</w:t>
            </w:r>
          </w:p>
        </w:tc>
        <w:tc>
          <w:tcPr>
            <w:tcW w:w="2400" w:type="dxa"/>
          </w:tcPr>
          <w:p w14:paraId="7481958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2A5332FE" w14:textId="009BBED4"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16</w:t>
            </w:r>
            <w:r w:rsidRPr="00424BAF">
              <w:rPr>
                <w:rFonts w:ascii="Book Antiqua" w:hAnsi="Book Antiqua"/>
                <w:szCs w:val="24"/>
              </w:rPr>
              <w:t>]</w:t>
            </w:r>
          </w:p>
        </w:tc>
      </w:tr>
      <w:tr w:rsidR="00011F17" w:rsidRPr="00424BAF" w14:paraId="47882D8C" w14:textId="77777777" w:rsidTr="00305629">
        <w:tc>
          <w:tcPr>
            <w:tcW w:w="1696" w:type="dxa"/>
          </w:tcPr>
          <w:p w14:paraId="7CEAD7D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miR-486-5p </w:t>
            </w:r>
          </w:p>
        </w:tc>
        <w:tc>
          <w:tcPr>
            <w:tcW w:w="2552" w:type="dxa"/>
          </w:tcPr>
          <w:p w14:paraId="58678FD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miRNA microarray &amp; qRT-PCR</w:t>
            </w:r>
          </w:p>
        </w:tc>
        <w:tc>
          <w:tcPr>
            <w:tcW w:w="4120" w:type="dxa"/>
          </w:tcPr>
          <w:p w14:paraId="180666F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Serum (upregulated) </w:t>
            </w:r>
          </w:p>
        </w:tc>
        <w:tc>
          <w:tcPr>
            <w:tcW w:w="2400" w:type="dxa"/>
          </w:tcPr>
          <w:p w14:paraId="48A8606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7E8821DE" w14:textId="3C53DF1D"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16</w:t>
            </w:r>
            <w:r w:rsidRPr="00424BAF">
              <w:rPr>
                <w:rFonts w:ascii="Book Antiqua" w:hAnsi="Book Antiqua"/>
                <w:szCs w:val="24"/>
              </w:rPr>
              <w:t>]</w:t>
            </w:r>
          </w:p>
        </w:tc>
      </w:tr>
      <w:tr w:rsidR="00011F17" w:rsidRPr="00424BAF" w14:paraId="00ED2CC1" w14:textId="77777777" w:rsidTr="00305629">
        <w:tc>
          <w:tcPr>
            <w:tcW w:w="1696" w:type="dxa"/>
          </w:tcPr>
          <w:p w14:paraId="4E481CE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miR-3180-5p</w:t>
            </w:r>
          </w:p>
        </w:tc>
        <w:tc>
          <w:tcPr>
            <w:tcW w:w="2552" w:type="dxa"/>
          </w:tcPr>
          <w:p w14:paraId="3F8A1AA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miRNA microarray &amp; qRT-PCR</w:t>
            </w:r>
          </w:p>
        </w:tc>
        <w:tc>
          <w:tcPr>
            <w:tcW w:w="4120" w:type="dxa"/>
          </w:tcPr>
          <w:p w14:paraId="302DEDE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Serum (upregulated) </w:t>
            </w:r>
          </w:p>
        </w:tc>
        <w:tc>
          <w:tcPr>
            <w:tcW w:w="2400" w:type="dxa"/>
          </w:tcPr>
          <w:p w14:paraId="6D0CCAA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 II, IIIa, IIIb, IV</w:t>
            </w:r>
          </w:p>
        </w:tc>
        <w:tc>
          <w:tcPr>
            <w:tcW w:w="3180" w:type="dxa"/>
          </w:tcPr>
          <w:p w14:paraId="1EC8302F" w14:textId="07AF74B9"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16</w:t>
            </w:r>
            <w:r w:rsidRPr="00424BAF">
              <w:rPr>
                <w:rFonts w:ascii="Book Antiqua" w:hAnsi="Book Antiqua"/>
                <w:szCs w:val="24"/>
              </w:rPr>
              <w:t>]</w:t>
            </w:r>
          </w:p>
        </w:tc>
      </w:tr>
      <w:tr w:rsidR="00011F17" w:rsidRPr="00424BAF" w14:paraId="7D3D027D" w14:textId="77777777" w:rsidTr="00305629">
        <w:tc>
          <w:tcPr>
            <w:tcW w:w="1696" w:type="dxa"/>
          </w:tcPr>
          <w:p w14:paraId="25DAAC0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miR-96-5p and miR-149</w:t>
            </w:r>
          </w:p>
        </w:tc>
        <w:tc>
          <w:tcPr>
            <w:tcW w:w="2552" w:type="dxa"/>
          </w:tcPr>
          <w:p w14:paraId="5105453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523CD2F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Plasma</w:t>
            </w:r>
          </w:p>
        </w:tc>
        <w:tc>
          <w:tcPr>
            <w:tcW w:w="2400" w:type="dxa"/>
          </w:tcPr>
          <w:p w14:paraId="0277161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III</w:t>
            </w:r>
          </w:p>
        </w:tc>
        <w:tc>
          <w:tcPr>
            <w:tcW w:w="3180" w:type="dxa"/>
          </w:tcPr>
          <w:p w14:paraId="2D966211" w14:textId="00F28916"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17</w:t>
            </w:r>
            <w:r w:rsidRPr="00424BAF">
              <w:rPr>
                <w:rFonts w:ascii="Book Antiqua" w:hAnsi="Book Antiqua"/>
                <w:szCs w:val="24"/>
              </w:rPr>
              <w:t>]</w:t>
            </w:r>
          </w:p>
        </w:tc>
      </w:tr>
      <w:tr w:rsidR="00011F17" w:rsidRPr="00424BAF" w14:paraId="666FF8BF" w14:textId="77777777" w:rsidTr="00305629">
        <w:tc>
          <w:tcPr>
            <w:tcW w:w="1696" w:type="dxa"/>
          </w:tcPr>
          <w:p w14:paraId="28955DD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miR-100</w:t>
            </w:r>
          </w:p>
        </w:tc>
        <w:tc>
          <w:tcPr>
            <w:tcW w:w="2552" w:type="dxa"/>
          </w:tcPr>
          <w:p w14:paraId="053EA2D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4EFA6E8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Cell lines (DKO-1, Dks-8, DLD-1)</w:t>
            </w:r>
          </w:p>
        </w:tc>
        <w:tc>
          <w:tcPr>
            <w:tcW w:w="2400" w:type="dxa"/>
          </w:tcPr>
          <w:p w14:paraId="786FB32B" w14:textId="77777777" w:rsidR="00EA66BC" w:rsidRPr="00424BAF" w:rsidRDefault="00EA66BC" w:rsidP="00011F17">
            <w:pPr>
              <w:snapToGrid w:val="0"/>
              <w:spacing w:line="360" w:lineRule="auto"/>
              <w:jc w:val="both"/>
              <w:rPr>
                <w:rFonts w:ascii="Book Antiqua" w:hAnsi="Book Antiqua"/>
                <w:szCs w:val="24"/>
              </w:rPr>
            </w:pPr>
          </w:p>
        </w:tc>
        <w:tc>
          <w:tcPr>
            <w:tcW w:w="3180" w:type="dxa"/>
          </w:tcPr>
          <w:p w14:paraId="70396F4E" w14:textId="69AC8428"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18</w:t>
            </w:r>
            <w:r w:rsidRPr="00424BAF">
              <w:rPr>
                <w:rFonts w:ascii="Book Antiqua" w:hAnsi="Book Antiqua"/>
                <w:szCs w:val="24"/>
              </w:rPr>
              <w:t>]</w:t>
            </w:r>
          </w:p>
        </w:tc>
      </w:tr>
      <w:tr w:rsidR="00011F17" w:rsidRPr="00424BAF" w14:paraId="11A84DCC" w14:textId="77777777" w:rsidTr="00305629">
        <w:tc>
          <w:tcPr>
            <w:tcW w:w="1696" w:type="dxa"/>
          </w:tcPr>
          <w:p w14:paraId="70A6A98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miR-192</w:t>
            </w:r>
          </w:p>
        </w:tc>
        <w:tc>
          <w:tcPr>
            <w:tcW w:w="2552" w:type="dxa"/>
          </w:tcPr>
          <w:p w14:paraId="44C185D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4F386A2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Cell lines (HCT-15, SW480, WiDr)</w:t>
            </w:r>
          </w:p>
        </w:tc>
        <w:tc>
          <w:tcPr>
            <w:tcW w:w="2400" w:type="dxa"/>
          </w:tcPr>
          <w:p w14:paraId="424CA32C" w14:textId="77777777" w:rsidR="00EA66BC" w:rsidRPr="00424BAF" w:rsidRDefault="00EA66BC" w:rsidP="00011F17">
            <w:pPr>
              <w:snapToGrid w:val="0"/>
              <w:spacing w:line="360" w:lineRule="auto"/>
              <w:jc w:val="both"/>
              <w:rPr>
                <w:rFonts w:ascii="Book Antiqua" w:hAnsi="Book Antiqua"/>
                <w:szCs w:val="24"/>
              </w:rPr>
            </w:pPr>
          </w:p>
        </w:tc>
        <w:tc>
          <w:tcPr>
            <w:tcW w:w="3180" w:type="dxa"/>
          </w:tcPr>
          <w:p w14:paraId="111C9C63" w14:textId="038AD610"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19</w:t>
            </w:r>
            <w:r w:rsidRPr="00424BAF">
              <w:rPr>
                <w:rFonts w:ascii="Book Antiqua" w:hAnsi="Book Antiqua"/>
                <w:szCs w:val="24"/>
              </w:rPr>
              <w:t>]</w:t>
            </w:r>
          </w:p>
        </w:tc>
      </w:tr>
      <w:tr w:rsidR="00011F17" w:rsidRPr="00424BAF" w14:paraId="665B1F88" w14:textId="77777777" w:rsidTr="00305629">
        <w:tc>
          <w:tcPr>
            <w:tcW w:w="1696" w:type="dxa"/>
          </w:tcPr>
          <w:p w14:paraId="00BD37B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miR-210</w:t>
            </w:r>
          </w:p>
        </w:tc>
        <w:tc>
          <w:tcPr>
            <w:tcW w:w="2552" w:type="dxa"/>
          </w:tcPr>
          <w:p w14:paraId="760E5E0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203B60B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Cell line (HCT-8)</w:t>
            </w:r>
          </w:p>
        </w:tc>
        <w:tc>
          <w:tcPr>
            <w:tcW w:w="2400" w:type="dxa"/>
          </w:tcPr>
          <w:p w14:paraId="20F9DD7E" w14:textId="77777777" w:rsidR="00EA66BC" w:rsidRPr="00424BAF" w:rsidRDefault="00EA66BC" w:rsidP="00011F17">
            <w:pPr>
              <w:snapToGrid w:val="0"/>
              <w:spacing w:line="360" w:lineRule="auto"/>
              <w:jc w:val="both"/>
              <w:rPr>
                <w:rFonts w:ascii="Book Antiqua" w:hAnsi="Book Antiqua"/>
                <w:szCs w:val="24"/>
              </w:rPr>
            </w:pPr>
          </w:p>
        </w:tc>
        <w:tc>
          <w:tcPr>
            <w:tcW w:w="3180" w:type="dxa"/>
          </w:tcPr>
          <w:p w14:paraId="2CB2E72B" w14:textId="206F365E" w:rsidR="00EA66BC" w:rsidRPr="00424BAF" w:rsidRDefault="003F64F6" w:rsidP="00011F17">
            <w:pPr>
              <w:snapToGrid w:val="0"/>
              <w:spacing w:line="360" w:lineRule="auto"/>
              <w:jc w:val="both"/>
              <w:rPr>
                <w:rFonts w:ascii="Book Antiqua" w:hAnsi="Book Antiqua"/>
                <w:szCs w:val="24"/>
              </w:rPr>
            </w:pPr>
            <w:r w:rsidRPr="00424BAF">
              <w:rPr>
                <w:rFonts w:ascii="Book Antiqua" w:hAnsi="Book Antiqua"/>
                <w:szCs w:val="24"/>
              </w:rPr>
              <w:t>[220</w:t>
            </w:r>
            <w:r w:rsidR="00EA66BC" w:rsidRPr="00424BAF">
              <w:rPr>
                <w:rFonts w:ascii="Book Antiqua" w:hAnsi="Book Antiqua"/>
                <w:szCs w:val="24"/>
              </w:rPr>
              <w:t>]</w:t>
            </w:r>
          </w:p>
        </w:tc>
      </w:tr>
      <w:tr w:rsidR="00011F17" w:rsidRPr="00424BAF" w14:paraId="7B7B8A80" w14:textId="77777777" w:rsidTr="00305629">
        <w:tc>
          <w:tcPr>
            <w:tcW w:w="1696" w:type="dxa"/>
          </w:tcPr>
          <w:p w14:paraId="50D5861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miR-221</w:t>
            </w:r>
          </w:p>
        </w:tc>
        <w:tc>
          <w:tcPr>
            <w:tcW w:w="2552" w:type="dxa"/>
          </w:tcPr>
          <w:p w14:paraId="2A86DAF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128B9DD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Cell lines (HCT-15, SW480, WiDr) </w:t>
            </w:r>
          </w:p>
        </w:tc>
        <w:tc>
          <w:tcPr>
            <w:tcW w:w="2400" w:type="dxa"/>
          </w:tcPr>
          <w:p w14:paraId="1133D020" w14:textId="77777777" w:rsidR="00EA66BC" w:rsidRPr="00424BAF" w:rsidRDefault="00EA66BC" w:rsidP="00011F17">
            <w:pPr>
              <w:snapToGrid w:val="0"/>
              <w:spacing w:line="360" w:lineRule="auto"/>
              <w:jc w:val="both"/>
              <w:rPr>
                <w:rFonts w:ascii="Book Antiqua" w:hAnsi="Book Antiqua"/>
                <w:szCs w:val="24"/>
              </w:rPr>
            </w:pPr>
          </w:p>
        </w:tc>
        <w:tc>
          <w:tcPr>
            <w:tcW w:w="3180" w:type="dxa"/>
          </w:tcPr>
          <w:p w14:paraId="0BC40EE1" w14:textId="60028EEB"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3F64F6" w:rsidRPr="00424BAF">
              <w:rPr>
                <w:rFonts w:ascii="Book Antiqua" w:hAnsi="Book Antiqua"/>
                <w:szCs w:val="24"/>
              </w:rPr>
              <w:t>19</w:t>
            </w:r>
            <w:r w:rsidRPr="00424BAF">
              <w:rPr>
                <w:rFonts w:ascii="Book Antiqua" w:hAnsi="Book Antiqua"/>
                <w:szCs w:val="24"/>
              </w:rPr>
              <w:t>]</w:t>
            </w:r>
          </w:p>
        </w:tc>
      </w:tr>
      <w:tr w:rsidR="00EA66BC" w:rsidRPr="00424BAF" w14:paraId="34C11882" w14:textId="77777777" w:rsidTr="00305629">
        <w:tc>
          <w:tcPr>
            <w:tcW w:w="1696" w:type="dxa"/>
          </w:tcPr>
          <w:p w14:paraId="4D7D5C9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miR-379</w:t>
            </w:r>
          </w:p>
        </w:tc>
        <w:tc>
          <w:tcPr>
            <w:tcW w:w="2552" w:type="dxa"/>
          </w:tcPr>
          <w:p w14:paraId="5D56E6A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4120" w:type="dxa"/>
          </w:tcPr>
          <w:p w14:paraId="69DB528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Cell lines (HCT-116, HT-29) </w:t>
            </w:r>
          </w:p>
        </w:tc>
        <w:tc>
          <w:tcPr>
            <w:tcW w:w="2400" w:type="dxa"/>
          </w:tcPr>
          <w:p w14:paraId="1DFB1324" w14:textId="77777777" w:rsidR="00EA66BC" w:rsidRPr="00424BAF" w:rsidRDefault="00EA66BC" w:rsidP="00011F17">
            <w:pPr>
              <w:snapToGrid w:val="0"/>
              <w:spacing w:line="360" w:lineRule="auto"/>
              <w:jc w:val="both"/>
              <w:rPr>
                <w:rFonts w:ascii="Book Antiqua" w:hAnsi="Book Antiqua"/>
                <w:szCs w:val="24"/>
              </w:rPr>
            </w:pPr>
          </w:p>
        </w:tc>
        <w:tc>
          <w:tcPr>
            <w:tcW w:w="3180" w:type="dxa"/>
          </w:tcPr>
          <w:p w14:paraId="441A01BA" w14:textId="5638E528"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[22</w:t>
            </w:r>
            <w:r w:rsidR="003F64F6" w:rsidRPr="00424BAF">
              <w:rPr>
                <w:rFonts w:ascii="Book Antiqua" w:hAnsi="Book Antiqua"/>
                <w:szCs w:val="24"/>
              </w:rPr>
              <w:t>1</w:t>
            </w:r>
            <w:r w:rsidRPr="00424BAF">
              <w:rPr>
                <w:rFonts w:ascii="Book Antiqua" w:hAnsi="Book Antiqua"/>
                <w:szCs w:val="24"/>
              </w:rPr>
              <w:t>]</w:t>
            </w:r>
          </w:p>
        </w:tc>
      </w:tr>
    </w:tbl>
    <w:p w14:paraId="6ED60831" w14:textId="77777777" w:rsidR="00EA66BC" w:rsidRPr="00011F17" w:rsidRDefault="00EA66BC" w:rsidP="00011F17">
      <w:pPr>
        <w:snapToGrid w:val="0"/>
        <w:spacing w:line="360" w:lineRule="auto"/>
        <w:jc w:val="both"/>
        <w:rPr>
          <w:rFonts w:ascii="Book Antiqua" w:hAnsi="Book Antiqua"/>
          <w:szCs w:val="24"/>
        </w:rPr>
      </w:pPr>
    </w:p>
    <w:p w14:paraId="24053F41" w14:textId="77777777" w:rsidR="00EA66BC" w:rsidRPr="00011F17" w:rsidRDefault="00EA66BC" w:rsidP="00011F17">
      <w:pPr>
        <w:widowControl/>
        <w:snapToGrid w:val="0"/>
        <w:spacing w:line="360" w:lineRule="auto"/>
        <w:jc w:val="both"/>
        <w:rPr>
          <w:rFonts w:ascii="Book Antiqua" w:hAnsi="Book Antiqua"/>
          <w:szCs w:val="24"/>
        </w:rPr>
      </w:pPr>
      <w:r w:rsidRPr="00011F17">
        <w:rPr>
          <w:rFonts w:ascii="Book Antiqua" w:hAnsi="Book Antiqua"/>
          <w:szCs w:val="24"/>
        </w:rPr>
        <w:br w:type="page"/>
      </w:r>
    </w:p>
    <w:p w14:paraId="78587966" w14:textId="277B8EE3" w:rsidR="00EA66BC" w:rsidRPr="005A50E3" w:rsidRDefault="00424BAF" w:rsidP="00011F17">
      <w:pPr>
        <w:snapToGrid w:val="0"/>
        <w:spacing w:line="360" w:lineRule="auto"/>
        <w:jc w:val="both"/>
        <w:rPr>
          <w:rFonts w:ascii="Book Antiqua" w:eastAsia="SimSun" w:hAnsi="Book Antiqua"/>
          <w:b/>
          <w:szCs w:val="24"/>
          <w:lang w:eastAsia="zh-CN"/>
        </w:rPr>
      </w:pPr>
      <w:r w:rsidRPr="00424BAF">
        <w:rPr>
          <w:rFonts w:ascii="Book Antiqua" w:hAnsi="Book Antiqua"/>
          <w:b/>
          <w:szCs w:val="24"/>
        </w:rPr>
        <w:lastRenderedPageBreak/>
        <w:t>Table 5</w:t>
      </w:r>
      <w:r w:rsidR="00EA66BC" w:rsidRPr="00424BAF">
        <w:rPr>
          <w:rFonts w:ascii="Book Antiqua" w:hAnsi="Book Antiqua"/>
          <w:b/>
          <w:szCs w:val="24"/>
        </w:rPr>
        <w:t xml:space="preserve"> MiRNAs in tumor specimens and plasma/serum samples reported to predict therap</w:t>
      </w:r>
      <w:r w:rsidR="005A50E3">
        <w:rPr>
          <w:rFonts w:ascii="Book Antiqua" w:hAnsi="Book Antiqua"/>
          <w:b/>
          <w:szCs w:val="24"/>
        </w:rPr>
        <w:t xml:space="preserve">eutic response in </w:t>
      </w:r>
      <w:r w:rsidR="00B26FB5" w:rsidRPr="00B26FB5">
        <w:rPr>
          <w:rFonts w:ascii="Book Antiqua" w:hAnsi="Book Antiqua"/>
          <w:b/>
          <w:szCs w:val="24"/>
        </w:rPr>
        <w:t xml:space="preserve">colorectal cancer </w:t>
      </w:r>
      <w:r w:rsidR="005A50E3">
        <w:rPr>
          <w:rFonts w:ascii="Book Antiqua" w:hAnsi="Book Antiqua"/>
          <w:b/>
          <w:szCs w:val="24"/>
        </w:rPr>
        <w:t>patients</w:t>
      </w:r>
    </w:p>
    <w:tbl>
      <w:tblPr>
        <w:tblStyle w:val="TableGrid"/>
        <w:tblW w:w="5000" w:type="pct"/>
        <w:tblLook w:val="04A0" w:firstRow="1" w:lastRow="0" w:firstColumn="1" w:lastColumn="0" w:noHBand="0" w:noVBand="1"/>
      </w:tblPr>
      <w:tblGrid>
        <w:gridCol w:w="2166"/>
        <w:gridCol w:w="3328"/>
        <w:gridCol w:w="2325"/>
        <w:gridCol w:w="2296"/>
        <w:gridCol w:w="1905"/>
        <w:gridCol w:w="2154"/>
      </w:tblGrid>
      <w:tr w:rsidR="00011F17" w:rsidRPr="00424BAF" w14:paraId="1D4E3B27" w14:textId="77777777" w:rsidTr="00305629">
        <w:tc>
          <w:tcPr>
            <w:tcW w:w="764" w:type="pct"/>
          </w:tcPr>
          <w:p w14:paraId="7536479F"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miRNA</w:t>
            </w:r>
          </w:p>
        </w:tc>
        <w:tc>
          <w:tcPr>
            <w:tcW w:w="1174" w:type="pct"/>
          </w:tcPr>
          <w:p w14:paraId="3E668B7C"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Treatment regimen</w:t>
            </w:r>
          </w:p>
        </w:tc>
        <w:tc>
          <w:tcPr>
            <w:tcW w:w="820" w:type="pct"/>
          </w:tcPr>
          <w:p w14:paraId="7F01DD19"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Detection method</w:t>
            </w:r>
          </w:p>
        </w:tc>
        <w:tc>
          <w:tcPr>
            <w:tcW w:w="810" w:type="pct"/>
          </w:tcPr>
          <w:p w14:paraId="058C0C1C"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 xml:space="preserve">Expression that suggests inadequate response </w:t>
            </w:r>
          </w:p>
        </w:tc>
        <w:tc>
          <w:tcPr>
            <w:tcW w:w="672" w:type="pct"/>
          </w:tcPr>
          <w:p w14:paraId="68B943BE"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 xml:space="preserve">Patient number </w:t>
            </w:r>
          </w:p>
        </w:tc>
        <w:tc>
          <w:tcPr>
            <w:tcW w:w="760" w:type="pct"/>
          </w:tcPr>
          <w:p w14:paraId="2668CB5B" w14:textId="38E86CAE" w:rsidR="00EA66BC" w:rsidRPr="00424BAF" w:rsidRDefault="00EA66BC" w:rsidP="00424BAF">
            <w:pPr>
              <w:snapToGrid w:val="0"/>
              <w:spacing w:line="360" w:lineRule="auto"/>
              <w:jc w:val="both"/>
              <w:rPr>
                <w:rFonts w:ascii="Book Antiqua" w:eastAsia="SimSun" w:hAnsi="Book Antiqua"/>
                <w:b/>
                <w:szCs w:val="24"/>
                <w:lang w:eastAsia="zh-CN"/>
              </w:rPr>
            </w:pPr>
            <w:r w:rsidRPr="00424BAF">
              <w:rPr>
                <w:rFonts w:ascii="Book Antiqua" w:hAnsi="Book Antiqua"/>
                <w:b/>
                <w:szCs w:val="24"/>
              </w:rPr>
              <w:t>Ref</w:t>
            </w:r>
            <w:r w:rsidR="00424BAF">
              <w:rPr>
                <w:rFonts w:ascii="Book Antiqua" w:eastAsia="SimSun" w:hAnsi="Book Antiqua" w:hint="eastAsia"/>
                <w:b/>
                <w:szCs w:val="24"/>
                <w:lang w:eastAsia="zh-CN"/>
              </w:rPr>
              <w:t>.</w:t>
            </w:r>
          </w:p>
        </w:tc>
      </w:tr>
      <w:tr w:rsidR="00011F17" w:rsidRPr="00424BAF" w14:paraId="7A543F8D" w14:textId="77777777" w:rsidTr="00305629">
        <w:tc>
          <w:tcPr>
            <w:tcW w:w="5000" w:type="pct"/>
            <w:gridSpan w:val="6"/>
          </w:tcPr>
          <w:p w14:paraId="5D3FF98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Tumor specimens</w:t>
            </w:r>
          </w:p>
        </w:tc>
      </w:tr>
      <w:tr w:rsidR="00011F17" w:rsidRPr="00424BAF" w14:paraId="507AAD0A" w14:textId="77777777" w:rsidTr="00305629">
        <w:tc>
          <w:tcPr>
            <w:tcW w:w="764" w:type="pct"/>
          </w:tcPr>
          <w:p w14:paraId="0D16F51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Let-7 </w:t>
            </w:r>
          </w:p>
        </w:tc>
        <w:tc>
          <w:tcPr>
            <w:tcW w:w="1174" w:type="pct"/>
          </w:tcPr>
          <w:p w14:paraId="44C455E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Irinotecan, cetuximab</w:t>
            </w:r>
          </w:p>
        </w:tc>
        <w:tc>
          <w:tcPr>
            <w:tcW w:w="820" w:type="pct"/>
          </w:tcPr>
          <w:p w14:paraId="3B21739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0D5D13F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Low </w:t>
            </w:r>
          </w:p>
        </w:tc>
        <w:tc>
          <w:tcPr>
            <w:tcW w:w="672" w:type="pct"/>
          </w:tcPr>
          <w:p w14:paraId="46D2F07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59</w:t>
            </w:r>
          </w:p>
        </w:tc>
        <w:tc>
          <w:tcPr>
            <w:tcW w:w="760" w:type="pct"/>
          </w:tcPr>
          <w:p w14:paraId="255F34D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[102]</w:t>
            </w:r>
          </w:p>
        </w:tc>
      </w:tr>
      <w:tr w:rsidR="00011F17" w:rsidRPr="00424BAF" w14:paraId="32E49DDC" w14:textId="77777777" w:rsidTr="00305629">
        <w:tc>
          <w:tcPr>
            <w:tcW w:w="764" w:type="pct"/>
          </w:tcPr>
          <w:p w14:paraId="0D4D346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miR-7</w:t>
            </w:r>
          </w:p>
        </w:tc>
        <w:tc>
          <w:tcPr>
            <w:tcW w:w="1174" w:type="pct"/>
          </w:tcPr>
          <w:p w14:paraId="65E0DA4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Cetuximab</w:t>
            </w:r>
          </w:p>
        </w:tc>
        <w:tc>
          <w:tcPr>
            <w:tcW w:w="820" w:type="pct"/>
          </w:tcPr>
          <w:p w14:paraId="7E22440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0398E53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1B9F123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105</w:t>
            </w:r>
          </w:p>
        </w:tc>
        <w:tc>
          <w:tcPr>
            <w:tcW w:w="760" w:type="pct"/>
          </w:tcPr>
          <w:p w14:paraId="408B165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[97]</w:t>
            </w:r>
          </w:p>
        </w:tc>
      </w:tr>
      <w:tr w:rsidR="00011F17" w:rsidRPr="00424BAF" w14:paraId="2A0D9C9F" w14:textId="77777777" w:rsidTr="00305629">
        <w:tc>
          <w:tcPr>
            <w:tcW w:w="764" w:type="pct"/>
          </w:tcPr>
          <w:p w14:paraId="0788D8B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miR-21</w:t>
            </w:r>
          </w:p>
        </w:tc>
        <w:tc>
          <w:tcPr>
            <w:tcW w:w="1174" w:type="pct"/>
          </w:tcPr>
          <w:p w14:paraId="27EFA00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5-FU</w:t>
            </w:r>
          </w:p>
        </w:tc>
        <w:tc>
          <w:tcPr>
            <w:tcW w:w="820" w:type="pct"/>
          </w:tcPr>
          <w:p w14:paraId="2EDA1BE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006E63F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High</w:t>
            </w:r>
          </w:p>
        </w:tc>
        <w:tc>
          <w:tcPr>
            <w:tcW w:w="672" w:type="pct"/>
          </w:tcPr>
          <w:p w14:paraId="25FCA5F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84</w:t>
            </w:r>
          </w:p>
        </w:tc>
        <w:tc>
          <w:tcPr>
            <w:tcW w:w="760" w:type="pct"/>
          </w:tcPr>
          <w:p w14:paraId="6876A10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[90]</w:t>
            </w:r>
          </w:p>
        </w:tc>
      </w:tr>
      <w:tr w:rsidR="00011F17" w:rsidRPr="00424BAF" w14:paraId="46908B67" w14:textId="77777777" w:rsidTr="00305629">
        <w:tc>
          <w:tcPr>
            <w:tcW w:w="764" w:type="pct"/>
          </w:tcPr>
          <w:p w14:paraId="673E4B9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miR-21 </w:t>
            </w:r>
          </w:p>
        </w:tc>
        <w:tc>
          <w:tcPr>
            <w:tcW w:w="1174" w:type="pct"/>
          </w:tcPr>
          <w:p w14:paraId="5BE6B2C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5-FU</w:t>
            </w:r>
          </w:p>
        </w:tc>
        <w:tc>
          <w:tcPr>
            <w:tcW w:w="820" w:type="pct"/>
          </w:tcPr>
          <w:p w14:paraId="3C663F3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3994B5B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190B196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67</w:t>
            </w:r>
          </w:p>
        </w:tc>
        <w:tc>
          <w:tcPr>
            <w:tcW w:w="760" w:type="pct"/>
          </w:tcPr>
          <w:p w14:paraId="59DB211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[89]</w:t>
            </w:r>
          </w:p>
        </w:tc>
      </w:tr>
      <w:tr w:rsidR="00011F17" w:rsidRPr="00424BAF" w14:paraId="65A3EE90" w14:textId="77777777" w:rsidTr="00305629">
        <w:tc>
          <w:tcPr>
            <w:tcW w:w="764" w:type="pct"/>
          </w:tcPr>
          <w:p w14:paraId="3240BC6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miR-21-5p </w:t>
            </w:r>
          </w:p>
        </w:tc>
        <w:tc>
          <w:tcPr>
            <w:tcW w:w="1174" w:type="pct"/>
          </w:tcPr>
          <w:p w14:paraId="7889321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5-FU + radiation</w:t>
            </w:r>
          </w:p>
        </w:tc>
        <w:tc>
          <w:tcPr>
            <w:tcW w:w="820" w:type="pct"/>
          </w:tcPr>
          <w:p w14:paraId="425327F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Microarray </w:t>
            </w:r>
          </w:p>
        </w:tc>
        <w:tc>
          <w:tcPr>
            <w:tcW w:w="810" w:type="pct"/>
          </w:tcPr>
          <w:p w14:paraId="0B3134E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79C84E2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27</w:t>
            </w:r>
          </w:p>
        </w:tc>
        <w:tc>
          <w:tcPr>
            <w:tcW w:w="760" w:type="pct"/>
          </w:tcPr>
          <w:p w14:paraId="146AF0C8" w14:textId="6921A0EF"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22</w:t>
            </w:r>
            <w:r w:rsidRPr="00424BAF">
              <w:rPr>
                <w:rFonts w:ascii="Book Antiqua" w:hAnsi="Book Antiqua"/>
                <w:szCs w:val="24"/>
              </w:rPr>
              <w:t>]</w:t>
            </w:r>
          </w:p>
        </w:tc>
      </w:tr>
      <w:tr w:rsidR="00011F17" w:rsidRPr="00424BAF" w14:paraId="6BF885AE" w14:textId="77777777" w:rsidTr="00305629">
        <w:tc>
          <w:tcPr>
            <w:tcW w:w="764" w:type="pct"/>
          </w:tcPr>
          <w:p w14:paraId="5D03F63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miR-31-3p </w:t>
            </w:r>
          </w:p>
        </w:tc>
        <w:tc>
          <w:tcPr>
            <w:tcW w:w="1174" w:type="pct"/>
          </w:tcPr>
          <w:p w14:paraId="7C093EA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Anti-EGFR </w:t>
            </w:r>
          </w:p>
        </w:tc>
        <w:tc>
          <w:tcPr>
            <w:tcW w:w="820" w:type="pct"/>
          </w:tcPr>
          <w:p w14:paraId="09B62A2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2C7BA96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1F1DC33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33</w:t>
            </w:r>
          </w:p>
        </w:tc>
        <w:tc>
          <w:tcPr>
            <w:tcW w:w="760" w:type="pct"/>
          </w:tcPr>
          <w:p w14:paraId="53D6A15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[98]</w:t>
            </w:r>
          </w:p>
        </w:tc>
      </w:tr>
      <w:tr w:rsidR="00011F17" w:rsidRPr="00424BAF" w14:paraId="57E83E72" w14:textId="77777777" w:rsidTr="00305629">
        <w:tc>
          <w:tcPr>
            <w:tcW w:w="764" w:type="pct"/>
          </w:tcPr>
          <w:p w14:paraId="382D66D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miR-31-5p </w:t>
            </w:r>
          </w:p>
        </w:tc>
        <w:tc>
          <w:tcPr>
            <w:tcW w:w="1174" w:type="pct"/>
          </w:tcPr>
          <w:p w14:paraId="40CE041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Anti-EGFR</w:t>
            </w:r>
          </w:p>
        </w:tc>
        <w:tc>
          <w:tcPr>
            <w:tcW w:w="820" w:type="pct"/>
          </w:tcPr>
          <w:p w14:paraId="3A80C27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78B1720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4A712B3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102</w:t>
            </w:r>
          </w:p>
        </w:tc>
        <w:tc>
          <w:tcPr>
            <w:tcW w:w="760" w:type="pct"/>
          </w:tcPr>
          <w:p w14:paraId="7294F78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[100]</w:t>
            </w:r>
          </w:p>
        </w:tc>
      </w:tr>
      <w:tr w:rsidR="00011F17" w:rsidRPr="00424BAF" w14:paraId="63823D61" w14:textId="77777777" w:rsidTr="00305629">
        <w:tc>
          <w:tcPr>
            <w:tcW w:w="764" w:type="pct"/>
          </w:tcPr>
          <w:p w14:paraId="03B07DF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miR-126</w:t>
            </w:r>
          </w:p>
        </w:tc>
        <w:tc>
          <w:tcPr>
            <w:tcW w:w="1174" w:type="pct"/>
          </w:tcPr>
          <w:p w14:paraId="24DC814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Capecitabine, oxaliplatin</w:t>
            </w:r>
          </w:p>
        </w:tc>
        <w:tc>
          <w:tcPr>
            <w:tcW w:w="820" w:type="pct"/>
          </w:tcPr>
          <w:p w14:paraId="3A58953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 ISH</w:t>
            </w:r>
          </w:p>
        </w:tc>
        <w:tc>
          <w:tcPr>
            <w:tcW w:w="810" w:type="pct"/>
          </w:tcPr>
          <w:p w14:paraId="7361A56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Low </w:t>
            </w:r>
          </w:p>
        </w:tc>
        <w:tc>
          <w:tcPr>
            <w:tcW w:w="672" w:type="pct"/>
          </w:tcPr>
          <w:p w14:paraId="0412C69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89</w:t>
            </w:r>
          </w:p>
        </w:tc>
        <w:tc>
          <w:tcPr>
            <w:tcW w:w="760" w:type="pct"/>
          </w:tcPr>
          <w:p w14:paraId="5F588F67" w14:textId="7531BAEF"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w:t>
            </w:r>
            <w:r w:rsidR="00A433FC" w:rsidRPr="00424BAF">
              <w:rPr>
                <w:rFonts w:ascii="Book Antiqua" w:hAnsi="Book Antiqua"/>
                <w:szCs w:val="24"/>
              </w:rPr>
              <w:t>104</w:t>
            </w:r>
            <w:r w:rsidRPr="00424BAF">
              <w:rPr>
                <w:rFonts w:ascii="Book Antiqua" w:hAnsi="Book Antiqua"/>
                <w:szCs w:val="24"/>
              </w:rPr>
              <w:t>]</w:t>
            </w:r>
          </w:p>
        </w:tc>
      </w:tr>
      <w:tr w:rsidR="00011F17" w:rsidRPr="00424BAF" w14:paraId="29AF7DF3" w14:textId="77777777" w:rsidTr="00305629">
        <w:tc>
          <w:tcPr>
            <w:tcW w:w="764" w:type="pct"/>
          </w:tcPr>
          <w:p w14:paraId="16799FB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miR-143</w:t>
            </w:r>
          </w:p>
        </w:tc>
        <w:tc>
          <w:tcPr>
            <w:tcW w:w="1174" w:type="pct"/>
          </w:tcPr>
          <w:p w14:paraId="52F0CB0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Capecitabine, oxaliplatin, anti-EGFR </w:t>
            </w:r>
          </w:p>
        </w:tc>
        <w:tc>
          <w:tcPr>
            <w:tcW w:w="820" w:type="pct"/>
          </w:tcPr>
          <w:p w14:paraId="7AAAABE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0092AD1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High</w:t>
            </w:r>
          </w:p>
        </w:tc>
        <w:tc>
          <w:tcPr>
            <w:tcW w:w="672" w:type="pct"/>
          </w:tcPr>
          <w:p w14:paraId="160821D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34</w:t>
            </w:r>
          </w:p>
        </w:tc>
        <w:tc>
          <w:tcPr>
            <w:tcW w:w="760" w:type="pct"/>
          </w:tcPr>
          <w:p w14:paraId="51078CC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[103]</w:t>
            </w:r>
          </w:p>
        </w:tc>
      </w:tr>
      <w:tr w:rsidR="00011F17" w:rsidRPr="00424BAF" w14:paraId="20F110F3" w14:textId="77777777" w:rsidTr="00305629">
        <w:tc>
          <w:tcPr>
            <w:tcW w:w="764" w:type="pct"/>
          </w:tcPr>
          <w:p w14:paraId="4C7FAD7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miR-146b-3p</w:t>
            </w:r>
          </w:p>
        </w:tc>
        <w:tc>
          <w:tcPr>
            <w:tcW w:w="1174" w:type="pct"/>
          </w:tcPr>
          <w:p w14:paraId="592F88E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Cetuximab</w:t>
            </w:r>
          </w:p>
        </w:tc>
        <w:tc>
          <w:tcPr>
            <w:tcW w:w="820" w:type="pct"/>
          </w:tcPr>
          <w:p w14:paraId="0FA4B0E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3C229E3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High</w:t>
            </w:r>
          </w:p>
        </w:tc>
        <w:tc>
          <w:tcPr>
            <w:tcW w:w="672" w:type="pct"/>
          </w:tcPr>
          <w:p w14:paraId="171BEB0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25</w:t>
            </w:r>
          </w:p>
        </w:tc>
        <w:tc>
          <w:tcPr>
            <w:tcW w:w="760" w:type="pct"/>
          </w:tcPr>
          <w:p w14:paraId="25149050" w14:textId="7B737740"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23</w:t>
            </w:r>
            <w:r w:rsidRPr="00424BAF">
              <w:rPr>
                <w:rFonts w:ascii="Book Antiqua" w:hAnsi="Book Antiqua"/>
                <w:szCs w:val="24"/>
              </w:rPr>
              <w:t>]</w:t>
            </w:r>
          </w:p>
        </w:tc>
      </w:tr>
      <w:tr w:rsidR="00011F17" w:rsidRPr="00424BAF" w14:paraId="5ED87089" w14:textId="77777777" w:rsidTr="00305629">
        <w:tc>
          <w:tcPr>
            <w:tcW w:w="764" w:type="pct"/>
          </w:tcPr>
          <w:p w14:paraId="5B24037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miR-148a</w:t>
            </w:r>
          </w:p>
        </w:tc>
        <w:tc>
          <w:tcPr>
            <w:tcW w:w="1174" w:type="pct"/>
          </w:tcPr>
          <w:p w14:paraId="0FA6714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5-FU</w:t>
            </w:r>
          </w:p>
        </w:tc>
        <w:tc>
          <w:tcPr>
            <w:tcW w:w="820" w:type="pct"/>
          </w:tcPr>
          <w:p w14:paraId="7F54AAB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 ISH</w:t>
            </w:r>
          </w:p>
        </w:tc>
        <w:tc>
          <w:tcPr>
            <w:tcW w:w="810" w:type="pct"/>
          </w:tcPr>
          <w:p w14:paraId="6E25832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3026096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273</w:t>
            </w:r>
          </w:p>
        </w:tc>
        <w:tc>
          <w:tcPr>
            <w:tcW w:w="760" w:type="pct"/>
          </w:tcPr>
          <w:p w14:paraId="3E44575D" w14:textId="1DC2C1DF" w:rsidR="00EA66BC" w:rsidRPr="00424BAF" w:rsidRDefault="00A433FC" w:rsidP="00011F17">
            <w:pPr>
              <w:snapToGrid w:val="0"/>
              <w:spacing w:line="360" w:lineRule="auto"/>
              <w:jc w:val="both"/>
              <w:rPr>
                <w:rFonts w:ascii="Book Antiqua" w:hAnsi="Book Antiqua"/>
                <w:szCs w:val="24"/>
              </w:rPr>
            </w:pPr>
            <w:r w:rsidRPr="00424BAF">
              <w:rPr>
                <w:rFonts w:ascii="Book Antiqua" w:hAnsi="Book Antiqua"/>
                <w:szCs w:val="24"/>
              </w:rPr>
              <w:t>[92</w:t>
            </w:r>
            <w:r w:rsidR="00EA66BC" w:rsidRPr="00424BAF">
              <w:rPr>
                <w:rFonts w:ascii="Book Antiqua" w:hAnsi="Book Antiqua"/>
                <w:szCs w:val="24"/>
              </w:rPr>
              <w:t>]</w:t>
            </w:r>
          </w:p>
        </w:tc>
      </w:tr>
      <w:tr w:rsidR="00011F17" w:rsidRPr="00424BAF" w14:paraId="777A354D" w14:textId="77777777" w:rsidTr="00305629">
        <w:tc>
          <w:tcPr>
            <w:tcW w:w="764" w:type="pct"/>
          </w:tcPr>
          <w:p w14:paraId="30622B3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lastRenderedPageBreak/>
              <w:t>miR-150</w:t>
            </w:r>
          </w:p>
        </w:tc>
        <w:tc>
          <w:tcPr>
            <w:tcW w:w="1174" w:type="pct"/>
          </w:tcPr>
          <w:p w14:paraId="4121731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5-FU</w:t>
            </w:r>
          </w:p>
        </w:tc>
        <w:tc>
          <w:tcPr>
            <w:tcW w:w="820" w:type="pct"/>
          </w:tcPr>
          <w:p w14:paraId="3B4A02F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 ISH</w:t>
            </w:r>
          </w:p>
        </w:tc>
        <w:tc>
          <w:tcPr>
            <w:tcW w:w="810" w:type="pct"/>
          </w:tcPr>
          <w:p w14:paraId="216098F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11DA2B4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239</w:t>
            </w:r>
          </w:p>
        </w:tc>
        <w:tc>
          <w:tcPr>
            <w:tcW w:w="760" w:type="pct"/>
          </w:tcPr>
          <w:p w14:paraId="79BA346D" w14:textId="2FE90C1A" w:rsidR="00EA66BC" w:rsidRPr="00424BAF" w:rsidRDefault="00A433FC" w:rsidP="00011F17">
            <w:pPr>
              <w:snapToGrid w:val="0"/>
              <w:spacing w:line="360" w:lineRule="auto"/>
              <w:jc w:val="both"/>
              <w:rPr>
                <w:rFonts w:ascii="Book Antiqua" w:hAnsi="Book Antiqua"/>
                <w:szCs w:val="24"/>
              </w:rPr>
            </w:pPr>
            <w:r w:rsidRPr="00424BAF">
              <w:rPr>
                <w:rFonts w:ascii="Book Antiqua" w:hAnsi="Book Antiqua"/>
                <w:szCs w:val="24"/>
              </w:rPr>
              <w:t>[91</w:t>
            </w:r>
            <w:r w:rsidR="00EA66BC" w:rsidRPr="00424BAF">
              <w:rPr>
                <w:rFonts w:ascii="Book Antiqua" w:hAnsi="Book Antiqua"/>
                <w:szCs w:val="24"/>
              </w:rPr>
              <w:t>]</w:t>
            </w:r>
          </w:p>
        </w:tc>
      </w:tr>
      <w:tr w:rsidR="00011F17" w:rsidRPr="00424BAF" w14:paraId="461BA9E6" w14:textId="77777777" w:rsidTr="00305629">
        <w:tc>
          <w:tcPr>
            <w:tcW w:w="764" w:type="pct"/>
          </w:tcPr>
          <w:p w14:paraId="265BC6F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miR-181a</w:t>
            </w:r>
          </w:p>
        </w:tc>
        <w:tc>
          <w:tcPr>
            <w:tcW w:w="1174" w:type="pct"/>
          </w:tcPr>
          <w:p w14:paraId="29ED565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Anti-EGFR</w:t>
            </w:r>
          </w:p>
        </w:tc>
        <w:tc>
          <w:tcPr>
            <w:tcW w:w="820" w:type="pct"/>
          </w:tcPr>
          <w:p w14:paraId="1116023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145F3A0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24417CF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80</w:t>
            </w:r>
          </w:p>
        </w:tc>
        <w:tc>
          <w:tcPr>
            <w:tcW w:w="760" w:type="pct"/>
          </w:tcPr>
          <w:p w14:paraId="7F644E4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[99]</w:t>
            </w:r>
          </w:p>
        </w:tc>
      </w:tr>
      <w:tr w:rsidR="00011F17" w:rsidRPr="00424BAF" w14:paraId="1895C9D7" w14:textId="77777777" w:rsidTr="00305629">
        <w:tc>
          <w:tcPr>
            <w:tcW w:w="764" w:type="pct"/>
          </w:tcPr>
          <w:p w14:paraId="2E51A7B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miR-200 family</w:t>
            </w:r>
          </w:p>
        </w:tc>
        <w:tc>
          <w:tcPr>
            <w:tcW w:w="1174" w:type="pct"/>
          </w:tcPr>
          <w:p w14:paraId="0D9BABB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Fluoropyrimidines</w:t>
            </w:r>
          </w:p>
        </w:tc>
        <w:tc>
          <w:tcPr>
            <w:tcW w:w="820" w:type="pct"/>
          </w:tcPr>
          <w:p w14:paraId="2817409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1F164BD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3567F5D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127</w:t>
            </w:r>
          </w:p>
        </w:tc>
        <w:tc>
          <w:tcPr>
            <w:tcW w:w="760" w:type="pct"/>
          </w:tcPr>
          <w:p w14:paraId="704EC2D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[103]</w:t>
            </w:r>
          </w:p>
        </w:tc>
      </w:tr>
      <w:tr w:rsidR="00011F17" w:rsidRPr="00424BAF" w14:paraId="6E5F18D6" w14:textId="77777777" w:rsidTr="00305629">
        <w:tc>
          <w:tcPr>
            <w:tcW w:w="764" w:type="pct"/>
          </w:tcPr>
          <w:p w14:paraId="456CE9D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miR-200b</w:t>
            </w:r>
          </w:p>
        </w:tc>
        <w:tc>
          <w:tcPr>
            <w:tcW w:w="1174" w:type="pct"/>
          </w:tcPr>
          <w:p w14:paraId="7E53A17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Capecitabine, oxaliplatin, anti-EGFR</w:t>
            </w:r>
          </w:p>
        </w:tc>
        <w:tc>
          <w:tcPr>
            <w:tcW w:w="820" w:type="pct"/>
          </w:tcPr>
          <w:p w14:paraId="696538B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6B3D245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23A7D40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34</w:t>
            </w:r>
          </w:p>
        </w:tc>
        <w:tc>
          <w:tcPr>
            <w:tcW w:w="760" w:type="pct"/>
          </w:tcPr>
          <w:p w14:paraId="787CFF6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[103]</w:t>
            </w:r>
          </w:p>
        </w:tc>
      </w:tr>
      <w:tr w:rsidR="00011F17" w:rsidRPr="00424BAF" w14:paraId="0E7FA3BB" w14:textId="77777777" w:rsidTr="00305629">
        <w:tc>
          <w:tcPr>
            <w:tcW w:w="764" w:type="pct"/>
          </w:tcPr>
          <w:p w14:paraId="5148C4D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miR-320e</w:t>
            </w:r>
          </w:p>
        </w:tc>
        <w:tc>
          <w:tcPr>
            <w:tcW w:w="1174" w:type="pct"/>
          </w:tcPr>
          <w:p w14:paraId="6FB4A37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5-FU, oxaliplatin</w:t>
            </w:r>
          </w:p>
        </w:tc>
        <w:tc>
          <w:tcPr>
            <w:tcW w:w="820" w:type="pct"/>
          </w:tcPr>
          <w:p w14:paraId="7FEF852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22D5599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6DDA663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100</w:t>
            </w:r>
          </w:p>
        </w:tc>
        <w:tc>
          <w:tcPr>
            <w:tcW w:w="760" w:type="pct"/>
          </w:tcPr>
          <w:p w14:paraId="6E8F676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[93]</w:t>
            </w:r>
          </w:p>
        </w:tc>
      </w:tr>
      <w:tr w:rsidR="00011F17" w:rsidRPr="00424BAF" w14:paraId="69BCEB5C" w14:textId="77777777" w:rsidTr="00305629">
        <w:tc>
          <w:tcPr>
            <w:tcW w:w="764" w:type="pct"/>
          </w:tcPr>
          <w:p w14:paraId="51B8FC6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miR-455-5p</w:t>
            </w:r>
          </w:p>
        </w:tc>
        <w:tc>
          <w:tcPr>
            <w:tcW w:w="1174" w:type="pct"/>
          </w:tcPr>
          <w:p w14:paraId="40B7A92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Capecitabine, oxaliplatin, bevacizumab</w:t>
            </w:r>
          </w:p>
        </w:tc>
        <w:tc>
          <w:tcPr>
            <w:tcW w:w="820" w:type="pct"/>
          </w:tcPr>
          <w:p w14:paraId="60E002D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 ISH</w:t>
            </w:r>
          </w:p>
        </w:tc>
        <w:tc>
          <w:tcPr>
            <w:tcW w:w="810" w:type="pct"/>
          </w:tcPr>
          <w:p w14:paraId="0CD9161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High</w:t>
            </w:r>
          </w:p>
        </w:tc>
        <w:tc>
          <w:tcPr>
            <w:tcW w:w="672" w:type="pct"/>
          </w:tcPr>
          <w:p w14:paraId="7F316E7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212</w:t>
            </w:r>
          </w:p>
        </w:tc>
        <w:tc>
          <w:tcPr>
            <w:tcW w:w="760" w:type="pct"/>
          </w:tcPr>
          <w:p w14:paraId="2667733E" w14:textId="0983720B"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w:t>
            </w:r>
            <w:r w:rsidRPr="00424BAF">
              <w:rPr>
                <w:rFonts w:ascii="Book Antiqua" w:hAnsi="Book Antiqua"/>
                <w:szCs w:val="24"/>
              </w:rPr>
              <w:t>4]</w:t>
            </w:r>
          </w:p>
        </w:tc>
      </w:tr>
      <w:tr w:rsidR="00011F17" w:rsidRPr="00424BAF" w14:paraId="6AC641E9" w14:textId="77777777" w:rsidTr="00305629">
        <w:tc>
          <w:tcPr>
            <w:tcW w:w="764" w:type="pct"/>
          </w:tcPr>
          <w:p w14:paraId="0F9E207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miR-486-5p</w:t>
            </w:r>
          </w:p>
        </w:tc>
        <w:tc>
          <w:tcPr>
            <w:tcW w:w="1174" w:type="pct"/>
          </w:tcPr>
          <w:p w14:paraId="405001E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Cetuximab</w:t>
            </w:r>
          </w:p>
        </w:tc>
        <w:tc>
          <w:tcPr>
            <w:tcW w:w="820" w:type="pct"/>
          </w:tcPr>
          <w:p w14:paraId="58657C6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4862E0A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High</w:t>
            </w:r>
          </w:p>
        </w:tc>
        <w:tc>
          <w:tcPr>
            <w:tcW w:w="672" w:type="pct"/>
          </w:tcPr>
          <w:p w14:paraId="1450261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25</w:t>
            </w:r>
          </w:p>
        </w:tc>
        <w:tc>
          <w:tcPr>
            <w:tcW w:w="760" w:type="pct"/>
          </w:tcPr>
          <w:p w14:paraId="61D29453" w14:textId="6F914491"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23</w:t>
            </w:r>
            <w:r w:rsidRPr="00424BAF">
              <w:rPr>
                <w:rFonts w:ascii="Book Antiqua" w:hAnsi="Book Antiqua"/>
                <w:szCs w:val="24"/>
              </w:rPr>
              <w:t>]</w:t>
            </w:r>
          </w:p>
          <w:p w14:paraId="66912F08" w14:textId="77777777" w:rsidR="00EA66BC" w:rsidRPr="00424BAF" w:rsidRDefault="00EA66BC" w:rsidP="00011F17">
            <w:pPr>
              <w:snapToGrid w:val="0"/>
              <w:spacing w:line="360" w:lineRule="auto"/>
              <w:jc w:val="both"/>
              <w:rPr>
                <w:rFonts w:ascii="Book Antiqua" w:hAnsi="Book Antiqua"/>
                <w:szCs w:val="24"/>
              </w:rPr>
            </w:pPr>
          </w:p>
        </w:tc>
      </w:tr>
      <w:tr w:rsidR="00011F17" w:rsidRPr="00424BAF" w14:paraId="7B3543D2" w14:textId="77777777" w:rsidTr="00305629">
        <w:tc>
          <w:tcPr>
            <w:tcW w:w="764" w:type="pct"/>
          </w:tcPr>
          <w:p w14:paraId="52DB791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miR-519c</w:t>
            </w:r>
          </w:p>
        </w:tc>
        <w:tc>
          <w:tcPr>
            <w:tcW w:w="1174" w:type="pct"/>
          </w:tcPr>
          <w:p w14:paraId="48C11B2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5-FU, irinotecan </w:t>
            </w:r>
          </w:p>
        </w:tc>
        <w:tc>
          <w:tcPr>
            <w:tcW w:w="820" w:type="pct"/>
          </w:tcPr>
          <w:p w14:paraId="333AAE8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6D4686A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Low </w:t>
            </w:r>
          </w:p>
        </w:tc>
        <w:tc>
          <w:tcPr>
            <w:tcW w:w="672" w:type="pct"/>
          </w:tcPr>
          <w:p w14:paraId="45A96A9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26</w:t>
            </w:r>
          </w:p>
        </w:tc>
        <w:tc>
          <w:tcPr>
            <w:tcW w:w="760" w:type="pct"/>
          </w:tcPr>
          <w:p w14:paraId="0F6A4712" w14:textId="33095B25"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[15</w:t>
            </w:r>
            <w:r w:rsidR="00A433FC" w:rsidRPr="00424BAF">
              <w:rPr>
                <w:rFonts w:ascii="Book Antiqua" w:hAnsi="Book Antiqua"/>
                <w:szCs w:val="24"/>
              </w:rPr>
              <w:t>3</w:t>
            </w:r>
            <w:r w:rsidRPr="00424BAF">
              <w:rPr>
                <w:rFonts w:ascii="Book Antiqua" w:hAnsi="Book Antiqua"/>
                <w:szCs w:val="24"/>
              </w:rPr>
              <w:t>]</w:t>
            </w:r>
          </w:p>
        </w:tc>
      </w:tr>
      <w:tr w:rsidR="00011F17" w:rsidRPr="00424BAF" w14:paraId="66323D56" w14:textId="77777777" w:rsidTr="00305629">
        <w:tc>
          <w:tcPr>
            <w:tcW w:w="764" w:type="pct"/>
          </w:tcPr>
          <w:p w14:paraId="4577B7A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miR-592</w:t>
            </w:r>
          </w:p>
        </w:tc>
        <w:tc>
          <w:tcPr>
            <w:tcW w:w="1174" w:type="pct"/>
          </w:tcPr>
          <w:p w14:paraId="1CCDCFA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Anti-EGFR</w:t>
            </w:r>
          </w:p>
        </w:tc>
        <w:tc>
          <w:tcPr>
            <w:tcW w:w="820" w:type="pct"/>
          </w:tcPr>
          <w:p w14:paraId="1EA3D37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w:t>
            </w:r>
          </w:p>
        </w:tc>
        <w:tc>
          <w:tcPr>
            <w:tcW w:w="810" w:type="pct"/>
          </w:tcPr>
          <w:p w14:paraId="0DF3827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51E12F6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33</w:t>
            </w:r>
          </w:p>
        </w:tc>
        <w:tc>
          <w:tcPr>
            <w:tcW w:w="760" w:type="pct"/>
          </w:tcPr>
          <w:p w14:paraId="46E54FC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[98]</w:t>
            </w:r>
          </w:p>
        </w:tc>
      </w:tr>
      <w:tr w:rsidR="00011F17" w:rsidRPr="00424BAF" w14:paraId="0DCFD4E1" w14:textId="77777777" w:rsidTr="00305629">
        <w:tc>
          <w:tcPr>
            <w:tcW w:w="764" w:type="pct"/>
          </w:tcPr>
          <w:p w14:paraId="3068075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miR-625-3p</w:t>
            </w:r>
          </w:p>
        </w:tc>
        <w:tc>
          <w:tcPr>
            <w:tcW w:w="1174" w:type="pct"/>
          </w:tcPr>
          <w:p w14:paraId="21EECBE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Capecitabine, oxaliplatin</w:t>
            </w:r>
          </w:p>
        </w:tc>
        <w:tc>
          <w:tcPr>
            <w:tcW w:w="820" w:type="pct"/>
          </w:tcPr>
          <w:p w14:paraId="61105BD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4B9F3C0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36CF20A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94</w:t>
            </w:r>
          </w:p>
        </w:tc>
        <w:tc>
          <w:tcPr>
            <w:tcW w:w="760" w:type="pct"/>
          </w:tcPr>
          <w:p w14:paraId="43256CE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[94]</w:t>
            </w:r>
          </w:p>
        </w:tc>
      </w:tr>
      <w:tr w:rsidR="00011F17" w:rsidRPr="00424BAF" w14:paraId="27271193" w14:textId="77777777" w:rsidTr="00305629">
        <w:tc>
          <w:tcPr>
            <w:tcW w:w="764" w:type="pct"/>
          </w:tcPr>
          <w:p w14:paraId="792671F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miR-664-3p</w:t>
            </w:r>
          </w:p>
        </w:tc>
        <w:tc>
          <w:tcPr>
            <w:tcW w:w="1174" w:type="pct"/>
          </w:tcPr>
          <w:p w14:paraId="52EFBDD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Capecitabine, oxaliplatin, bevacizumab</w:t>
            </w:r>
          </w:p>
        </w:tc>
        <w:tc>
          <w:tcPr>
            <w:tcW w:w="820" w:type="pct"/>
          </w:tcPr>
          <w:p w14:paraId="5253C81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 ISH</w:t>
            </w:r>
          </w:p>
        </w:tc>
        <w:tc>
          <w:tcPr>
            <w:tcW w:w="810" w:type="pct"/>
          </w:tcPr>
          <w:p w14:paraId="732FD70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0D59C62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212</w:t>
            </w:r>
          </w:p>
        </w:tc>
        <w:tc>
          <w:tcPr>
            <w:tcW w:w="760" w:type="pct"/>
          </w:tcPr>
          <w:p w14:paraId="48134ABD" w14:textId="081884B1"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w:t>
            </w:r>
            <w:r w:rsidRPr="00424BAF">
              <w:rPr>
                <w:rFonts w:ascii="Book Antiqua" w:hAnsi="Book Antiqua"/>
                <w:szCs w:val="24"/>
              </w:rPr>
              <w:t>4]</w:t>
            </w:r>
          </w:p>
        </w:tc>
      </w:tr>
      <w:tr w:rsidR="00011F17" w:rsidRPr="00424BAF" w14:paraId="63236F9F" w14:textId="77777777" w:rsidTr="00305629">
        <w:tc>
          <w:tcPr>
            <w:tcW w:w="764" w:type="pct"/>
          </w:tcPr>
          <w:p w14:paraId="20D9F0D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Let-7c, miR-99a, miR-125b</w:t>
            </w:r>
          </w:p>
        </w:tc>
        <w:tc>
          <w:tcPr>
            <w:tcW w:w="1174" w:type="pct"/>
          </w:tcPr>
          <w:p w14:paraId="63FA64E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Anti-EGFR </w:t>
            </w:r>
          </w:p>
        </w:tc>
        <w:tc>
          <w:tcPr>
            <w:tcW w:w="820" w:type="pct"/>
          </w:tcPr>
          <w:p w14:paraId="17FD5C6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6DCF235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3E8B18A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74</w:t>
            </w:r>
          </w:p>
        </w:tc>
        <w:tc>
          <w:tcPr>
            <w:tcW w:w="760" w:type="pct"/>
          </w:tcPr>
          <w:p w14:paraId="793E392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[101]</w:t>
            </w:r>
          </w:p>
        </w:tc>
      </w:tr>
      <w:tr w:rsidR="00011F17" w:rsidRPr="00424BAF" w14:paraId="69D56D09" w14:textId="77777777" w:rsidTr="00305629">
        <w:tc>
          <w:tcPr>
            <w:tcW w:w="764" w:type="pct"/>
          </w:tcPr>
          <w:p w14:paraId="617E1AA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lastRenderedPageBreak/>
              <w:t>miR-1274b, miR-720</w:t>
            </w:r>
          </w:p>
        </w:tc>
        <w:tc>
          <w:tcPr>
            <w:tcW w:w="1174" w:type="pct"/>
          </w:tcPr>
          <w:p w14:paraId="3DD2389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Capecitabine, oxaliplatin, radiation</w:t>
            </w:r>
          </w:p>
        </w:tc>
        <w:tc>
          <w:tcPr>
            <w:tcW w:w="820" w:type="pct"/>
          </w:tcPr>
          <w:p w14:paraId="44D2A9B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60C6952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3D5586D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38</w:t>
            </w:r>
          </w:p>
        </w:tc>
        <w:tc>
          <w:tcPr>
            <w:tcW w:w="760" w:type="pct"/>
          </w:tcPr>
          <w:p w14:paraId="15228F0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[96]</w:t>
            </w:r>
          </w:p>
        </w:tc>
      </w:tr>
      <w:tr w:rsidR="00011F17" w:rsidRPr="00424BAF" w14:paraId="6F0581A3" w14:textId="77777777" w:rsidTr="00305629">
        <w:tc>
          <w:tcPr>
            <w:tcW w:w="764" w:type="pct"/>
          </w:tcPr>
          <w:p w14:paraId="3BC4D14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miR-107, miR-99a-3p</w:t>
            </w:r>
          </w:p>
        </w:tc>
        <w:tc>
          <w:tcPr>
            <w:tcW w:w="1174" w:type="pct"/>
          </w:tcPr>
          <w:p w14:paraId="089D76E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Fluoropyrimidine</w:t>
            </w:r>
          </w:p>
        </w:tc>
        <w:tc>
          <w:tcPr>
            <w:tcW w:w="820" w:type="pct"/>
          </w:tcPr>
          <w:p w14:paraId="1BE8055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2F20B62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14F8420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39</w:t>
            </w:r>
          </w:p>
        </w:tc>
        <w:tc>
          <w:tcPr>
            <w:tcW w:w="760" w:type="pct"/>
          </w:tcPr>
          <w:p w14:paraId="13098379" w14:textId="394C7738"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w:t>
            </w:r>
            <w:r w:rsidRPr="00424BAF">
              <w:rPr>
                <w:rFonts w:ascii="Book Antiqua" w:hAnsi="Book Antiqua"/>
                <w:szCs w:val="24"/>
              </w:rPr>
              <w:t>5]</w:t>
            </w:r>
          </w:p>
        </w:tc>
      </w:tr>
      <w:tr w:rsidR="00011F17" w:rsidRPr="00424BAF" w14:paraId="5159298C" w14:textId="77777777" w:rsidTr="00305629">
        <w:tc>
          <w:tcPr>
            <w:tcW w:w="764" w:type="pct"/>
          </w:tcPr>
          <w:p w14:paraId="414B2B6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miR-215, miR-190b, miR-29b-2</w:t>
            </w:r>
          </w:p>
        </w:tc>
        <w:tc>
          <w:tcPr>
            <w:tcW w:w="1174" w:type="pct"/>
          </w:tcPr>
          <w:p w14:paraId="7BCCB22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5-FU, radiotherapy</w:t>
            </w:r>
          </w:p>
        </w:tc>
        <w:tc>
          <w:tcPr>
            <w:tcW w:w="820" w:type="pct"/>
          </w:tcPr>
          <w:p w14:paraId="76DB9B0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61D6FDA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0FCD229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20</w:t>
            </w:r>
          </w:p>
        </w:tc>
        <w:tc>
          <w:tcPr>
            <w:tcW w:w="760" w:type="pct"/>
          </w:tcPr>
          <w:p w14:paraId="4BB3F20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[95]</w:t>
            </w:r>
          </w:p>
        </w:tc>
      </w:tr>
      <w:tr w:rsidR="00011F17" w:rsidRPr="00424BAF" w14:paraId="2AABD6E8" w14:textId="77777777" w:rsidTr="00305629">
        <w:tc>
          <w:tcPr>
            <w:tcW w:w="764" w:type="pct"/>
          </w:tcPr>
          <w:p w14:paraId="649BB76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Let-7e, miR-196, miR-450a, miR-450b-5p, miR-99a</w:t>
            </w:r>
          </w:p>
        </w:tc>
        <w:tc>
          <w:tcPr>
            <w:tcW w:w="1174" w:type="pct"/>
          </w:tcPr>
          <w:p w14:paraId="44D6BDB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5-FU, radiotherapy </w:t>
            </w:r>
          </w:p>
        </w:tc>
        <w:tc>
          <w:tcPr>
            <w:tcW w:w="820" w:type="pct"/>
          </w:tcPr>
          <w:p w14:paraId="7D38AEC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0296FDD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7593DA7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20</w:t>
            </w:r>
          </w:p>
        </w:tc>
        <w:tc>
          <w:tcPr>
            <w:tcW w:w="760" w:type="pct"/>
          </w:tcPr>
          <w:p w14:paraId="4431197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[95]</w:t>
            </w:r>
          </w:p>
        </w:tc>
      </w:tr>
      <w:tr w:rsidR="00011F17" w:rsidRPr="00424BAF" w14:paraId="740D7AE6" w14:textId="77777777" w:rsidTr="00305629">
        <w:tc>
          <w:tcPr>
            <w:tcW w:w="764" w:type="pct"/>
          </w:tcPr>
          <w:p w14:paraId="1D605DD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miR-17-3p, miR-193b-5p, miR-204-5p, miR-501-5p, miR-545-3p, miR-592, miR-644-3p, miR-15a-5p, miR-196b-5p, </w:t>
            </w:r>
            <w:r w:rsidRPr="00424BAF">
              <w:rPr>
                <w:rFonts w:ascii="Book Antiqua" w:hAnsi="Book Antiqua"/>
                <w:szCs w:val="24"/>
              </w:rPr>
              <w:lastRenderedPageBreak/>
              <w:t>miR-552</w:t>
            </w:r>
          </w:p>
        </w:tc>
        <w:tc>
          <w:tcPr>
            <w:tcW w:w="1174" w:type="pct"/>
          </w:tcPr>
          <w:p w14:paraId="14FCFFF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lastRenderedPageBreak/>
              <w:t xml:space="preserve">First-line capecitabine and oxaliplatin with or without bevacizumab </w:t>
            </w:r>
          </w:p>
        </w:tc>
        <w:tc>
          <w:tcPr>
            <w:tcW w:w="820" w:type="pct"/>
          </w:tcPr>
          <w:p w14:paraId="48F447B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 in situ hybridization</w:t>
            </w:r>
          </w:p>
        </w:tc>
        <w:tc>
          <w:tcPr>
            <w:tcW w:w="810" w:type="pct"/>
          </w:tcPr>
          <w:p w14:paraId="5E6F74D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74E3567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212 (screening); 121 (validation)</w:t>
            </w:r>
          </w:p>
        </w:tc>
        <w:tc>
          <w:tcPr>
            <w:tcW w:w="760" w:type="pct"/>
          </w:tcPr>
          <w:p w14:paraId="507A048D" w14:textId="51B5FF53"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w:t>
            </w:r>
            <w:r w:rsidRPr="00424BAF">
              <w:rPr>
                <w:rFonts w:ascii="Book Antiqua" w:hAnsi="Book Antiqua"/>
                <w:szCs w:val="24"/>
              </w:rPr>
              <w:t>4]</w:t>
            </w:r>
          </w:p>
        </w:tc>
      </w:tr>
      <w:tr w:rsidR="00011F17" w:rsidRPr="00424BAF" w14:paraId="5E435D75" w14:textId="77777777" w:rsidTr="00305629">
        <w:tc>
          <w:tcPr>
            <w:tcW w:w="764" w:type="pct"/>
          </w:tcPr>
          <w:p w14:paraId="4430B60D" w14:textId="77777777" w:rsidR="00EA66BC" w:rsidRPr="00424BAF" w:rsidRDefault="00EA66BC" w:rsidP="00011F17">
            <w:pPr>
              <w:snapToGrid w:val="0"/>
              <w:spacing w:line="360" w:lineRule="auto"/>
              <w:jc w:val="both"/>
              <w:rPr>
                <w:rFonts w:ascii="Book Antiqua" w:hAnsi="Book Antiqua"/>
                <w:szCs w:val="24"/>
              </w:rPr>
            </w:pPr>
            <w:proofErr w:type="gramStart"/>
            <w:r w:rsidRPr="00424BAF">
              <w:rPr>
                <w:rFonts w:ascii="Book Antiqua" w:hAnsi="Book Antiqua"/>
                <w:szCs w:val="24"/>
              </w:rPr>
              <w:t>miR-1183</w:t>
            </w:r>
            <w:proofErr w:type="gramEnd"/>
            <w:r w:rsidRPr="00424BAF">
              <w:rPr>
                <w:rFonts w:ascii="Book Antiqua" w:hAnsi="Book Antiqua"/>
                <w:szCs w:val="24"/>
              </w:rPr>
              <w:t>, miR-622. miR-765, miR-1471, miR-125a-3p, miR-1224-5p, miR-188-5p, miR-483-5p, miR-671-5p, miR-1909</w:t>
            </w:r>
          </w:p>
        </w:tc>
        <w:tc>
          <w:tcPr>
            <w:tcW w:w="1174" w:type="pct"/>
          </w:tcPr>
          <w:p w14:paraId="1BC4EB2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Capectabine, oxaliplatin, radiation</w:t>
            </w:r>
          </w:p>
        </w:tc>
        <w:tc>
          <w:tcPr>
            <w:tcW w:w="820" w:type="pct"/>
          </w:tcPr>
          <w:p w14:paraId="6C7E66F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4840571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6758D21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38</w:t>
            </w:r>
          </w:p>
        </w:tc>
        <w:tc>
          <w:tcPr>
            <w:tcW w:w="760" w:type="pct"/>
          </w:tcPr>
          <w:p w14:paraId="5581591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[96]</w:t>
            </w:r>
          </w:p>
        </w:tc>
      </w:tr>
      <w:tr w:rsidR="00011F17" w:rsidRPr="00424BAF" w14:paraId="1C9819FA" w14:textId="77777777" w:rsidTr="00305629">
        <w:tc>
          <w:tcPr>
            <w:tcW w:w="5000" w:type="pct"/>
            <w:gridSpan w:val="6"/>
          </w:tcPr>
          <w:p w14:paraId="596541B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Blood</w:t>
            </w:r>
          </w:p>
        </w:tc>
      </w:tr>
      <w:tr w:rsidR="00011F17" w:rsidRPr="00424BAF" w14:paraId="3155AC65" w14:textId="77777777" w:rsidTr="00305629">
        <w:tc>
          <w:tcPr>
            <w:tcW w:w="764" w:type="pct"/>
          </w:tcPr>
          <w:p w14:paraId="12293A4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miR-19a</w:t>
            </w:r>
          </w:p>
        </w:tc>
        <w:tc>
          <w:tcPr>
            <w:tcW w:w="1174" w:type="pct"/>
          </w:tcPr>
          <w:p w14:paraId="52AD80F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FOLFOX</w:t>
            </w:r>
            <w:r w:rsidRPr="00424BAF">
              <w:rPr>
                <w:rFonts w:ascii="Book Antiqua" w:hAnsi="Book Antiqua"/>
                <w:szCs w:val="24"/>
                <w:vertAlign w:val="superscript"/>
              </w:rPr>
              <w:t>a</w:t>
            </w:r>
          </w:p>
        </w:tc>
        <w:tc>
          <w:tcPr>
            <w:tcW w:w="820" w:type="pct"/>
          </w:tcPr>
          <w:p w14:paraId="6538A4D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4919DA8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7FE0320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72</w:t>
            </w:r>
          </w:p>
        </w:tc>
        <w:tc>
          <w:tcPr>
            <w:tcW w:w="760" w:type="pct"/>
          </w:tcPr>
          <w:p w14:paraId="56EBDBA2" w14:textId="7BEA6C39"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w:t>
            </w:r>
            <w:r w:rsidRPr="00424BAF">
              <w:rPr>
                <w:rFonts w:ascii="Book Antiqua" w:hAnsi="Book Antiqua"/>
                <w:szCs w:val="24"/>
              </w:rPr>
              <w:t>6]</w:t>
            </w:r>
          </w:p>
        </w:tc>
      </w:tr>
      <w:tr w:rsidR="00011F17" w:rsidRPr="00424BAF" w14:paraId="21FD7D50" w14:textId="77777777" w:rsidTr="00305629">
        <w:tc>
          <w:tcPr>
            <w:tcW w:w="764" w:type="pct"/>
          </w:tcPr>
          <w:p w14:paraId="3EC370A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miR-126</w:t>
            </w:r>
          </w:p>
        </w:tc>
        <w:tc>
          <w:tcPr>
            <w:tcW w:w="1174" w:type="pct"/>
          </w:tcPr>
          <w:p w14:paraId="6AC5F8A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Bevacizumab </w:t>
            </w:r>
          </w:p>
        </w:tc>
        <w:tc>
          <w:tcPr>
            <w:tcW w:w="820" w:type="pct"/>
          </w:tcPr>
          <w:p w14:paraId="47E12923" w14:textId="77777777" w:rsidR="00EA66BC" w:rsidRPr="00424BAF" w:rsidRDefault="00EA66BC" w:rsidP="00011F17">
            <w:pPr>
              <w:snapToGrid w:val="0"/>
              <w:spacing w:line="360" w:lineRule="auto"/>
              <w:jc w:val="both"/>
              <w:rPr>
                <w:rFonts w:ascii="Book Antiqua" w:hAnsi="Book Antiqua"/>
                <w:szCs w:val="24"/>
              </w:rPr>
            </w:pPr>
          </w:p>
        </w:tc>
        <w:tc>
          <w:tcPr>
            <w:tcW w:w="810" w:type="pct"/>
          </w:tcPr>
          <w:p w14:paraId="23F3F0F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607017FC" w14:textId="77777777" w:rsidR="00EA66BC" w:rsidRPr="00424BAF" w:rsidRDefault="00EA66BC" w:rsidP="00011F17">
            <w:pPr>
              <w:snapToGrid w:val="0"/>
              <w:spacing w:line="360" w:lineRule="auto"/>
              <w:jc w:val="both"/>
              <w:rPr>
                <w:rFonts w:ascii="Book Antiqua" w:hAnsi="Book Antiqua"/>
                <w:szCs w:val="24"/>
              </w:rPr>
            </w:pPr>
          </w:p>
        </w:tc>
        <w:tc>
          <w:tcPr>
            <w:tcW w:w="760" w:type="pct"/>
          </w:tcPr>
          <w:p w14:paraId="4754F9B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[104]</w:t>
            </w:r>
          </w:p>
        </w:tc>
      </w:tr>
      <w:tr w:rsidR="00011F17" w:rsidRPr="00424BAF" w14:paraId="0A01AB0D" w14:textId="77777777" w:rsidTr="00305629">
        <w:tc>
          <w:tcPr>
            <w:tcW w:w="764" w:type="pct"/>
          </w:tcPr>
          <w:p w14:paraId="14BD1BA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miR-143</w:t>
            </w:r>
          </w:p>
        </w:tc>
        <w:tc>
          <w:tcPr>
            <w:tcW w:w="1174" w:type="pct"/>
          </w:tcPr>
          <w:p w14:paraId="35DA112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Oxaliplatin</w:t>
            </w:r>
          </w:p>
        </w:tc>
        <w:tc>
          <w:tcPr>
            <w:tcW w:w="820" w:type="pct"/>
          </w:tcPr>
          <w:p w14:paraId="09D2112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5AE950F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Low </w:t>
            </w:r>
          </w:p>
        </w:tc>
        <w:tc>
          <w:tcPr>
            <w:tcW w:w="672" w:type="pct"/>
          </w:tcPr>
          <w:p w14:paraId="43D43CB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62</w:t>
            </w:r>
          </w:p>
        </w:tc>
        <w:tc>
          <w:tcPr>
            <w:tcW w:w="760" w:type="pct"/>
          </w:tcPr>
          <w:p w14:paraId="40294325" w14:textId="16D9387E"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w:t>
            </w:r>
            <w:r w:rsidRPr="00424BAF">
              <w:rPr>
                <w:rFonts w:ascii="Book Antiqua" w:hAnsi="Book Antiqua"/>
                <w:szCs w:val="24"/>
              </w:rPr>
              <w:t>7]</w:t>
            </w:r>
          </w:p>
        </w:tc>
      </w:tr>
      <w:tr w:rsidR="00011F17" w:rsidRPr="00424BAF" w14:paraId="544A0605" w14:textId="77777777" w:rsidTr="00305629">
        <w:tc>
          <w:tcPr>
            <w:tcW w:w="764" w:type="pct"/>
          </w:tcPr>
          <w:p w14:paraId="7D0BC59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miR-155</w:t>
            </w:r>
          </w:p>
        </w:tc>
        <w:tc>
          <w:tcPr>
            <w:tcW w:w="1174" w:type="pct"/>
          </w:tcPr>
          <w:p w14:paraId="47A7668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Leucovorin, cetuximab, 5-FU</w:t>
            </w:r>
          </w:p>
        </w:tc>
        <w:tc>
          <w:tcPr>
            <w:tcW w:w="820" w:type="pct"/>
          </w:tcPr>
          <w:p w14:paraId="7C161A7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77015E7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0A92713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15</w:t>
            </w:r>
          </w:p>
        </w:tc>
        <w:tc>
          <w:tcPr>
            <w:tcW w:w="760" w:type="pct"/>
          </w:tcPr>
          <w:p w14:paraId="2F0E57C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[107]</w:t>
            </w:r>
          </w:p>
        </w:tc>
      </w:tr>
      <w:tr w:rsidR="00011F17" w:rsidRPr="00424BAF" w14:paraId="66C862E3" w14:textId="77777777" w:rsidTr="00305629">
        <w:tc>
          <w:tcPr>
            <w:tcW w:w="764" w:type="pct"/>
          </w:tcPr>
          <w:p w14:paraId="36D5C56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miR-345</w:t>
            </w:r>
          </w:p>
        </w:tc>
        <w:tc>
          <w:tcPr>
            <w:tcW w:w="1174" w:type="pct"/>
          </w:tcPr>
          <w:p w14:paraId="42030D9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Cetuximab, irinotecan</w:t>
            </w:r>
          </w:p>
        </w:tc>
        <w:tc>
          <w:tcPr>
            <w:tcW w:w="820" w:type="pct"/>
          </w:tcPr>
          <w:p w14:paraId="0A2CEF1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78DBFBC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2A57A9C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138</w:t>
            </w:r>
          </w:p>
        </w:tc>
        <w:tc>
          <w:tcPr>
            <w:tcW w:w="760" w:type="pct"/>
          </w:tcPr>
          <w:p w14:paraId="0019546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[108]</w:t>
            </w:r>
          </w:p>
        </w:tc>
      </w:tr>
      <w:tr w:rsidR="00011F17" w:rsidRPr="00424BAF" w14:paraId="0233C184" w14:textId="77777777" w:rsidTr="00305629">
        <w:tc>
          <w:tcPr>
            <w:tcW w:w="764" w:type="pct"/>
          </w:tcPr>
          <w:p w14:paraId="30868C6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miR-1914*</w:t>
            </w:r>
          </w:p>
        </w:tc>
        <w:tc>
          <w:tcPr>
            <w:tcW w:w="1174" w:type="pct"/>
          </w:tcPr>
          <w:p w14:paraId="34C484F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Capecitabine + oxaliplatin</w:t>
            </w:r>
          </w:p>
        </w:tc>
        <w:tc>
          <w:tcPr>
            <w:tcW w:w="820" w:type="pct"/>
          </w:tcPr>
          <w:p w14:paraId="722E9B4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0107C39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Low</w:t>
            </w:r>
          </w:p>
        </w:tc>
        <w:tc>
          <w:tcPr>
            <w:tcW w:w="672" w:type="pct"/>
          </w:tcPr>
          <w:p w14:paraId="21E6645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49</w:t>
            </w:r>
          </w:p>
        </w:tc>
        <w:tc>
          <w:tcPr>
            <w:tcW w:w="760" w:type="pct"/>
          </w:tcPr>
          <w:p w14:paraId="1EA3850B" w14:textId="3EFF65FD"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w:t>
            </w:r>
            <w:r w:rsidRPr="00424BAF">
              <w:rPr>
                <w:rFonts w:ascii="Book Antiqua" w:hAnsi="Book Antiqua"/>
                <w:szCs w:val="24"/>
              </w:rPr>
              <w:t>8]</w:t>
            </w:r>
          </w:p>
        </w:tc>
      </w:tr>
      <w:tr w:rsidR="00011F17" w:rsidRPr="00424BAF" w14:paraId="35252492" w14:textId="77777777" w:rsidTr="00305629">
        <w:tc>
          <w:tcPr>
            <w:tcW w:w="764" w:type="pct"/>
          </w:tcPr>
          <w:p w14:paraId="16939DD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lastRenderedPageBreak/>
              <w:t>miR-106a, miR-130b, miR-484</w:t>
            </w:r>
          </w:p>
        </w:tc>
        <w:tc>
          <w:tcPr>
            <w:tcW w:w="1174" w:type="pct"/>
          </w:tcPr>
          <w:p w14:paraId="381BEC4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5-FU, oxaliplatin</w:t>
            </w:r>
          </w:p>
        </w:tc>
        <w:tc>
          <w:tcPr>
            <w:tcW w:w="820" w:type="pct"/>
          </w:tcPr>
          <w:p w14:paraId="2243855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qRT-PCR</w:t>
            </w:r>
          </w:p>
        </w:tc>
        <w:tc>
          <w:tcPr>
            <w:tcW w:w="810" w:type="pct"/>
          </w:tcPr>
          <w:p w14:paraId="135E54C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24E76D2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150</w:t>
            </w:r>
          </w:p>
        </w:tc>
        <w:tc>
          <w:tcPr>
            <w:tcW w:w="760" w:type="pct"/>
          </w:tcPr>
          <w:p w14:paraId="5D5230C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[105]</w:t>
            </w:r>
          </w:p>
        </w:tc>
      </w:tr>
      <w:tr w:rsidR="00011F17" w:rsidRPr="00424BAF" w14:paraId="401007A1" w14:textId="77777777" w:rsidTr="00305629">
        <w:tc>
          <w:tcPr>
            <w:tcW w:w="764" w:type="pct"/>
          </w:tcPr>
          <w:p w14:paraId="6CF8C150"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miR-20a, miR-130, miR-145, miR-216, miR-372</w:t>
            </w:r>
          </w:p>
        </w:tc>
        <w:tc>
          <w:tcPr>
            <w:tcW w:w="1174" w:type="pct"/>
          </w:tcPr>
          <w:p w14:paraId="1E1D16D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FOLFOX</w:t>
            </w:r>
          </w:p>
        </w:tc>
        <w:tc>
          <w:tcPr>
            <w:tcW w:w="820" w:type="pct"/>
          </w:tcPr>
          <w:p w14:paraId="5D013A66"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Microarray, qRT-PCR</w:t>
            </w:r>
          </w:p>
        </w:tc>
        <w:tc>
          <w:tcPr>
            <w:tcW w:w="810" w:type="pct"/>
          </w:tcPr>
          <w:p w14:paraId="132A392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High </w:t>
            </w:r>
          </w:p>
        </w:tc>
        <w:tc>
          <w:tcPr>
            <w:tcW w:w="672" w:type="pct"/>
          </w:tcPr>
          <w:p w14:paraId="55DFDF7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40</w:t>
            </w:r>
          </w:p>
        </w:tc>
        <w:tc>
          <w:tcPr>
            <w:tcW w:w="760" w:type="pct"/>
          </w:tcPr>
          <w:p w14:paraId="088DB97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[106]</w:t>
            </w:r>
          </w:p>
        </w:tc>
      </w:tr>
    </w:tbl>
    <w:p w14:paraId="420194B0" w14:textId="49A8B8D8" w:rsidR="00EA66BC" w:rsidRPr="005A50E3" w:rsidRDefault="00424BAF" w:rsidP="00011F17">
      <w:pPr>
        <w:widowControl/>
        <w:snapToGrid w:val="0"/>
        <w:spacing w:line="360" w:lineRule="auto"/>
        <w:jc w:val="both"/>
        <w:rPr>
          <w:rFonts w:ascii="Book Antiqua" w:eastAsia="SimSun" w:hAnsi="Book Antiqua"/>
          <w:szCs w:val="24"/>
          <w:lang w:eastAsia="zh-CN"/>
        </w:rPr>
      </w:pPr>
      <w:r w:rsidRPr="005A50E3">
        <w:rPr>
          <w:rFonts w:ascii="Book Antiqua" w:hAnsi="Book Antiqua"/>
          <w:szCs w:val="24"/>
        </w:rPr>
        <w:t>FOLFOX</w:t>
      </w:r>
      <w:r w:rsidRPr="005A50E3">
        <w:rPr>
          <w:rFonts w:ascii="Book Antiqua" w:eastAsia="SimSun" w:hAnsi="Book Antiqua" w:hint="eastAsia"/>
          <w:szCs w:val="24"/>
          <w:lang w:eastAsia="zh-CN"/>
        </w:rPr>
        <w:t>:</w:t>
      </w:r>
      <w:r w:rsidR="00EA66BC" w:rsidRPr="005A50E3">
        <w:rPr>
          <w:rFonts w:ascii="Book Antiqua" w:hAnsi="Book Antiqua"/>
          <w:szCs w:val="24"/>
        </w:rPr>
        <w:t xml:space="preserve"> 5-FU + oxaliplatin + leucovorin</w:t>
      </w:r>
      <w:r w:rsidR="005A50E3" w:rsidRPr="005A50E3">
        <w:rPr>
          <w:rFonts w:ascii="Book Antiqua" w:eastAsia="SimSun" w:hAnsi="Book Antiqua" w:hint="eastAsia"/>
          <w:szCs w:val="24"/>
          <w:lang w:eastAsia="zh-CN"/>
        </w:rPr>
        <w:t xml:space="preserve">; </w:t>
      </w:r>
      <w:r w:rsidR="005A50E3" w:rsidRPr="005A50E3">
        <w:rPr>
          <w:rFonts w:ascii="Book Antiqua" w:hAnsi="Book Antiqua"/>
          <w:szCs w:val="24"/>
        </w:rPr>
        <w:t>5-FU</w:t>
      </w:r>
      <w:r w:rsidR="005A50E3" w:rsidRPr="005A50E3">
        <w:rPr>
          <w:rFonts w:ascii="Book Antiqua" w:eastAsia="SimSun" w:hAnsi="Book Antiqua" w:hint="eastAsia"/>
          <w:szCs w:val="24"/>
          <w:lang w:eastAsia="zh-CN"/>
        </w:rPr>
        <w:t xml:space="preserve">: </w:t>
      </w:r>
      <w:r w:rsidR="005A50E3" w:rsidRPr="005A50E3">
        <w:rPr>
          <w:rFonts w:ascii="Book Antiqua" w:hAnsi="Book Antiqua"/>
          <w:szCs w:val="24"/>
        </w:rPr>
        <w:t>5-fluorouracil; ISH</w:t>
      </w:r>
      <w:r w:rsidR="005A50E3" w:rsidRPr="005A50E3">
        <w:rPr>
          <w:rFonts w:ascii="Book Antiqua" w:eastAsia="SimSun" w:hAnsi="Book Antiqua" w:hint="eastAsia"/>
          <w:szCs w:val="24"/>
          <w:lang w:eastAsia="zh-CN"/>
        </w:rPr>
        <w:t>:</w:t>
      </w:r>
      <w:r w:rsidR="005A50E3" w:rsidRPr="005A50E3">
        <w:rPr>
          <w:rFonts w:ascii="Book Antiqua" w:hAnsi="Book Antiqua"/>
          <w:szCs w:val="24"/>
        </w:rPr>
        <w:t xml:space="preserve"> </w:t>
      </w:r>
      <w:r w:rsidR="005A50E3" w:rsidRPr="005A50E3">
        <w:rPr>
          <w:rFonts w:ascii="Book Antiqua" w:hAnsi="Book Antiqua"/>
          <w:i/>
          <w:caps/>
          <w:szCs w:val="24"/>
        </w:rPr>
        <w:t>i</w:t>
      </w:r>
      <w:r w:rsidR="005A50E3" w:rsidRPr="005A50E3">
        <w:rPr>
          <w:rFonts w:ascii="Book Antiqua" w:hAnsi="Book Antiqua"/>
          <w:i/>
          <w:szCs w:val="24"/>
        </w:rPr>
        <w:t>n situ</w:t>
      </w:r>
      <w:r w:rsidR="005A50E3" w:rsidRPr="005A50E3">
        <w:rPr>
          <w:rFonts w:ascii="Book Antiqua" w:hAnsi="Book Antiqua"/>
          <w:szCs w:val="24"/>
        </w:rPr>
        <w:t xml:space="preserve"> hybridization; Anti-EGFR</w:t>
      </w:r>
      <w:r w:rsidR="005A50E3" w:rsidRPr="005A50E3">
        <w:rPr>
          <w:rFonts w:ascii="Book Antiqua" w:eastAsia="SimSun" w:hAnsi="Book Antiqua" w:hint="eastAsia"/>
          <w:szCs w:val="24"/>
          <w:lang w:eastAsia="zh-CN"/>
        </w:rPr>
        <w:t xml:space="preserve">: </w:t>
      </w:r>
      <w:r w:rsidR="005A50E3" w:rsidRPr="005A50E3">
        <w:rPr>
          <w:rFonts w:ascii="Book Antiqua" w:hAnsi="Book Antiqua"/>
          <w:caps/>
          <w:szCs w:val="24"/>
        </w:rPr>
        <w:t>a</w:t>
      </w:r>
      <w:r w:rsidR="005A50E3" w:rsidRPr="005A50E3">
        <w:rPr>
          <w:rFonts w:ascii="Book Antiqua" w:hAnsi="Book Antiqua"/>
          <w:szCs w:val="24"/>
        </w:rPr>
        <w:t>nti-EGFR targeted monoclonal antibody therapy</w:t>
      </w:r>
      <w:r w:rsidR="005A50E3" w:rsidRPr="005A50E3">
        <w:rPr>
          <w:rFonts w:ascii="Book Antiqua" w:eastAsia="SimSun" w:hAnsi="Book Antiqua" w:hint="eastAsia"/>
          <w:szCs w:val="24"/>
          <w:lang w:eastAsia="zh-CN"/>
        </w:rPr>
        <w:t>.</w:t>
      </w:r>
    </w:p>
    <w:p w14:paraId="51B1FEAD" w14:textId="77777777" w:rsidR="00EA66BC" w:rsidRPr="00011F17" w:rsidRDefault="00EA66BC" w:rsidP="00011F17">
      <w:pPr>
        <w:snapToGrid w:val="0"/>
        <w:spacing w:line="360" w:lineRule="auto"/>
        <w:jc w:val="both"/>
        <w:rPr>
          <w:rFonts w:ascii="Book Antiqua" w:hAnsi="Book Antiqua"/>
          <w:szCs w:val="24"/>
        </w:rPr>
      </w:pPr>
      <w:r w:rsidRPr="00011F17">
        <w:rPr>
          <w:rFonts w:ascii="Book Antiqua" w:hAnsi="Book Antiqua"/>
          <w:szCs w:val="24"/>
        </w:rPr>
        <w:t xml:space="preserve"> </w:t>
      </w:r>
    </w:p>
    <w:p w14:paraId="34840B6A" w14:textId="77777777" w:rsidR="00EA66BC" w:rsidRPr="00011F17" w:rsidRDefault="00EA66BC" w:rsidP="00011F17">
      <w:pPr>
        <w:widowControl/>
        <w:snapToGrid w:val="0"/>
        <w:spacing w:line="360" w:lineRule="auto"/>
        <w:jc w:val="both"/>
        <w:rPr>
          <w:rFonts w:ascii="Book Antiqua" w:hAnsi="Book Antiqua"/>
          <w:szCs w:val="24"/>
        </w:rPr>
      </w:pPr>
      <w:r w:rsidRPr="00011F17">
        <w:rPr>
          <w:rFonts w:ascii="Book Antiqua" w:hAnsi="Book Antiqua"/>
          <w:szCs w:val="24"/>
        </w:rPr>
        <w:br w:type="page"/>
      </w:r>
    </w:p>
    <w:p w14:paraId="48B6AFCF" w14:textId="60C15330" w:rsidR="00EA66BC" w:rsidRPr="00424BAF" w:rsidRDefault="00424BAF" w:rsidP="00011F17">
      <w:pPr>
        <w:widowControl/>
        <w:snapToGrid w:val="0"/>
        <w:spacing w:line="360" w:lineRule="auto"/>
        <w:jc w:val="both"/>
        <w:rPr>
          <w:rFonts w:ascii="Book Antiqua" w:eastAsia="SimSun" w:hAnsi="Book Antiqua"/>
          <w:b/>
          <w:szCs w:val="24"/>
          <w:lang w:eastAsia="zh-CN"/>
        </w:rPr>
      </w:pPr>
      <w:r w:rsidRPr="00424BAF">
        <w:rPr>
          <w:rFonts w:ascii="Book Antiqua" w:hAnsi="Book Antiqua"/>
          <w:b/>
          <w:szCs w:val="24"/>
        </w:rPr>
        <w:lastRenderedPageBreak/>
        <w:t>Table 6</w:t>
      </w:r>
      <w:r w:rsidR="00EA66BC" w:rsidRPr="00424BAF">
        <w:rPr>
          <w:rFonts w:ascii="Book Antiqua" w:hAnsi="Book Antiqua"/>
          <w:b/>
          <w:szCs w:val="24"/>
        </w:rPr>
        <w:t xml:space="preserve"> A list of representative miRNAs involved in</w:t>
      </w:r>
      <w:r>
        <w:rPr>
          <w:rFonts w:ascii="Book Antiqua" w:hAnsi="Book Antiqua"/>
          <w:b/>
          <w:szCs w:val="24"/>
        </w:rPr>
        <w:t xml:space="preserve"> drug resistance to </w:t>
      </w:r>
      <w:r w:rsidR="00783DC4" w:rsidRPr="00783DC4">
        <w:rPr>
          <w:rFonts w:ascii="Book Antiqua" w:hAnsi="Book Antiqua"/>
          <w:b/>
          <w:szCs w:val="24"/>
        </w:rPr>
        <w:t>colorectal cancer</w:t>
      </w:r>
      <w:r>
        <w:rPr>
          <w:rFonts w:ascii="Book Antiqua" w:hAnsi="Book Antiqua"/>
          <w:b/>
          <w:szCs w:val="24"/>
        </w:rPr>
        <w:t xml:space="preserve"> therapy</w:t>
      </w:r>
    </w:p>
    <w:tbl>
      <w:tblPr>
        <w:tblStyle w:val="TableGrid"/>
        <w:tblW w:w="0" w:type="auto"/>
        <w:tblLook w:val="04A0" w:firstRow="1" w:lastRow="0" w:firstColumn="1" w:lastColumn="0" w:noHBand="0" w:noVBand="1"/>
      </w:tblPr>
      <w:tblGrid>
        <w:gridCol w:w="3114"/>
        <w:gridCol w:w="3969"/>
        <w:gridCol w:w="4394"/>
        <w:gridCol w:w="2471"/>
      </w:tblGrid>
      <w:tr w:rsidR="00011F17" w:rsidRPr="00424BAF" w14:paraId="421682CF" w14:textId="77777777" w:rsidTr="00305629">
        <w:tc>
          <w:tcPr>
            <w:tcW w:w="3114" w:type="dxa"/>
          </w:tcPr>
          <w:p w14:paraId="23836AEC" w14:textId="77777777" w:rsidR="00EA66BC" w:rsidRPr="00424BAF" w:rsidRDefault="00EA66BC" w:rsidP="00011F17">
            <w:pPr>
              <w:widowControl/>
              <w:snapToGrid w:val="0"/>
              <w:spacing w:line="360" w:lineRule="auto"/>
              <w:jc w:val="both"/>
              <w:rPr>
                <w:rFonts w:ascii="Book Antiqua" w:hAnsi="Book Antiqua"/>
                <w:b/>
                <w:szCs w:val="24"/>
              </w:rPr>
            </w:pPr>
            <w:r w:rsidRPr="00424BAF">
              <w:rPr>
                <w:rFonts w:ascii="Book Antiqua" w:hAnsi="Book Antiqua"/>
                <w:b/>
                <w:szCs w:val="24"/>
              </w:rPr>
              <w:t xml:space="preserve">miRNA </w:t>
            </w:r>
          </w:p>
        </w:tc>
        <w:tc>
          <w:tcPr>
            <w:tcW w:w="3969" w:type="dxa"/>
          </w:tcPr>
          <w:p w14:paraId="03A9A798" w14:textId="77777777" w:rsidR="00EA66BC" w:rsidRPr="00424BAF" w:rsidRDefault="00EA66BC" w:rsidP="00011F17">
            <w:pPr>
              <w:widowControl/>
              <w:snapToGrid w:val="0"/>
              <w:spacing w:line="360" w:lineRule="auto"/>
              <w:jc w:val="both"/>
              <w:rPr>
                <w:rFonts w:ascii="Book Antiqua" w:hAnsi="Book Antiqua"/>
                <w:b/>
                <w:szCs w:val="24"/>
              </w:rPr>
            </w:pPr>
            <w:r w:rsidRPr="00424BAF">
              <w:rPr>
                <w:rFonts w:ascii="Book Antiqua" w:hAnsi="Book Antiqua"/>
                <w:b/>
                <w:szCs w:val="24"/>
              </w:rPr>
              <w:t>Drug(s) affected</w:t>
            </w:r>
          </w:p>
        </w:tc>
        <w:tc>
          <w:tcPr>
            <w:tcW w:w="4394" w:type="dxa"/>
          </w:tcPr>
          <w:p w14:paraId="1E8F2D1D" w14:textId="77777777" w:rsidR="00EA66BC" w:rsidRPr="00424BAF" w:rsidRDefault="00EA66BC" w:rsidP="00011F17">
            <w:pPr>
              <w:widowControl/>
              <w:snapToGrid w:val="0"/>
              <w:spacing w:line="360" w:lineRule="auto"/>
              <w:jc w:val="both"/>
              <w:rPr>
                <w:rFonts w:ascii="Book Antiqua" w:hAnsi="Book Antiqua"/>
                <w:b/>
                <w:szCs w:val="24"/>
              </w:rPr>
            </w:pPr>
            <w:r w:rsidRPr="00424BAF">
              <w:rPr>
                <w:rFonts w:ascii="Book Antiqua" w:hAnsi="Book Antiqua"/>
                <w:b/>
                <w:szCs w:val="24"/>
              </w:rPr>
              <w:t>Known molecular target(s) in CRC</w:t>
            </w:r>
          </w:p>
        </w:tc>
        <w:tc>
          <w:tcPr>
            <w:tcW w:w="2471" w:type="dxa"/>
          </w:tcPr>
          <w:p w14:paraId="75C28288" w14:textId="4A2F9743" w:rsidR="00EA66BC" w:rsidRPr="00424BAF" w:rsidRDefault="00EA66BC" w:rsidP="00424BAF">
            <w:pPr>
              <w:widowControl/>
              <w:snapToGrid w:val="0"/>
              <w:spacing w:line="360" w:lineRule="auto"/>
              <w:jc w:val="both"/>
              <w:rPr>
                <w:rFonts w:ascii="Book Antiqua" w:eastAsia="SimSun" w:hAnsi="Book Antiqua"/>
                <w:b/>
                <w:szCs w:val="24"/>
                <w:lang w:eastAsia="zh-CN"/>
              </w:rPr>
            </w:pPr>
            <w:r w:rsidRPr="00424BAF">
              <w:rPr>
                <w:rFonts w:ascii="Book Antiqua" w:hAnsi="Book Antiqua"/>
                <w:b/>
                <w:szCs w:val="24"/>
              </w:rPr>
              <w:t>Ref</w:t>
            </w:r>
            <w:r w:rsidR="00424BAF">
              <w:rPr>
                <w:rFonts w:ascii="Book Antiqua" w:eastAsia="SimSun" w:hAnsi="Book Antiqua" w:hint="eastAsia"/>
                <w:b/>
                <w:szCs w:val="24"/>
                <w:lang w:eastAsia="zh-CN"/>
              </w:rPr>
              <w:t>.</w:t>
            </w:r>
          </w:p>
        </w:tc>
      </w:tr>
      <w:tr w:rsidR="00011F17" w:rsidRPr="00424BAF" w14:paraId="7ACFFC8C" w14:textId="77777777" w:rsidTr="00305629">
        <w:tc>
          <w:tcPr>
            <w:tcW w:w="13948" w:type="dxa"/>
            <w:gridSpan w:val="4"/>
          </w:tcPr>
          <w:p w14:paraId="74A50C2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Overexpression of miRNA causing drug resistance to conventional chemotherapeutic drugs </w:t>
            </w:r>
          </w:p>
        </w:tc>
      </w:tr>
      <w:tr w:rsidR="00011F17" w:rsidRPr="00424BAF" w14:paraId="0D1F3E57" w14:textId="77777777" w:rsidTr="00305629">
        <w:tc>
          <w:tcPr>
            <w:tcW w:w="3114" w:type="dxa"/>
          </w:tcPr>
          <w:p w14:paraId="181872AF"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Let-7g</w:t>
            </w:r>
          </w:p>
        </w:tc>
        <w:tc>
          <w:tcPr>
            <w:tcW w:w="3969" w:type="dxa"/>
          </w:tcPr>
          <w:p w14:paraId="7CF465BC"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S-1 (Tegafur/gimeracil/oteracil)</w:t>
            </w:r>
          </w:p>
        </w:tc>
        <w:tc>
          <w:tcPr>
            <w:tcW w:w="4394" w:type="dxa"/>
          </w:tcPr>
          <w:p w14:paraId="46EFC60C"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Cyclin D, c-myc, E2F, RAS</w:t>
            </w:r>
          </w:p>
        </w:tc>
        <w:tc>
          <w:tcPr>
            <w:tcW w:w="2471" w:type="dxa"/>
          </w:tcPr>
          <w:p w14:paraId="778D91CC" w14:textId="636789A5" w:rsidR="00EA66BC" w:rsidRPr="00424BAF" w:rsidRDefault="00A433FC" w:rsidP="00011F17">
            <w:pPr>
              <w:widowControl/>
              <w:snapToGrid w:val="0"/>
              <w:spacing w:line="360" w:lineRule="auto"/>
              <w:jc w:val="both"/>
              <w:rPr>
                <w:rFonts w:ascii="Book Antiqua" w:hAnsi="Book Antiqua"/>
                <w:szCs w:val="24"/>
              </w:rPr>
            </w:pPr>
            <w:r w:rsidRPr="00424BAF">
              <w:rPr>
                <w:rFonts w:ascii="Book Antiqua" w:hAnsi="Book Antiqua"/>
                <w:szCs w:val="24"/>
              </w:rPr>
              <w:t>[22</w:t>
            </w:r>
            <w:r w:rsidR="00EA66BC" w:rsidRPr="00424BAF">
              <w:rPr>
                <w:rFonts w:ascii="Book Antiqua" w:hAnsi="Book Antiqua"/>
                <w:szCs w:val="24"/>
              </w:rPr>
              <w:t>9]</w:t>
            </w:r>
          </w:p>
        </w:tc>
      </w:tr>
      <w:tr w:rsidR="00011F17" w:rsidRPr="00424BAF" w14:paraId="31AB1352" w14:textId="77777777" w:rsidTr="00305629">
        <w:tc>
          <w:tcPr>
            <w:tcW w:w="3114" w:type="dxa"/>
          </w:tcPr>
          <w:p w14:paraId="02A75392"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miR-10b</w:t>
            </w:r>
          </w:p>
        </w:tc>
        <w:tc>
          <w:tcPr>
            <w:tcW w:w="3969" w:type="dxa"/>
          </w:tcPr>
          <w:p w14:paraId="683DB1D9"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21DCB95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BIM</w:t>
            </w:r>
          </w:p>
        </w:tc>
        <w:tc>
          <w:tcPr>
            <w:tcW w:w="2471" w:type="dxa"/>
          </w:tcPr>
          <w:p w14:paraId="2BBDF6A0" w14:textId="43B30D0C"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3</w:t>
            </w:r>
            <w:r w:rsidRPr="00424BAF">
              <w:rPr>
                <w:rFonts w:ascii="Book Antiqua" w:hAnsi="Book Antiqua"/>
                <w:szCs w:val="24"/>
              </w:rPr>
              <w:t>0]</w:t>
            </w:r>
          </w:p>
        </w:tc>
      </w:tr>
      <w:tr w:rsidR="00011F17" w:rsidRPr="00424BAF" w14:paraId="130BB5F1" w14:textId="77777777" w:rsidTr="00305629">
        <w:tc>
          <w:tcPr>
            <w:tcW w:w="3114" w:type="dxa"/>
          </w:tcPr>
          <w:p w14:paraId="0B10F74D"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miR-19b</w:t>
            </w:r>
          </w:p>
        </w:tc>
        <w:tc>
          <w:tcPr>
            <w:tcW w:w="3969" w:type="dxa"/>
          </w:tcPr>
          <w:p w14:paraId="24EBF587"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0B370A7F"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MYBL2</w:t>
            </w:r>
          </w:p>
        </w:tc>
        <w:tc>
          <w:tcPr>
            <w:tcW w:w="2471" w:type="dxa"/>
          </w:tcPr>
          <w:p w14:paraId="599A646E" w14:textId="5DC7DE01"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31</w:t>
            </w:r>
            <w:r w:rsidRPr="00424BAF">
              <w:rPr>
                <w:rFonts w:ascii="Book Antiqua" w:hAnsi="Book Antiqua"/>
                <w:szCs w:val="24"/>
              </w:rPr>
              <w:t>]</w:t>
            </w:r>
          </w:p>
        </w:tc>
      </w:tr>
      <w:tr w:rsidR="00011F17" w:rsidRPr="00424BAF" w14:paraId="56E70AB5" w14:textId="77777777" w:rsidTr="00305629">
        <w:tc>
          <w:tcPr>
            <w:tcW w:w="3114" w:type="dxa"/>
          </w:tcPr>
          <w:p w14:paraId="434F9A32"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miR-20a</w:t>
            </w:r>
          </w:p>
        </w:tc>
        <w:tc>
          <w:tcPr>
            <w:tcW w:w="3969" w:type="dxa"/>
          </w:tcPr>
          <w:p w14:paraId="5FDB3A1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5-FU, oxaliplatin </w:t>
            </w:r>
          </w:p>
        </w:tc>
        <w:tc>
          <w:tcPr>
            <w:tcW w:w="4394" w:type="dxa"/>
          </w:tcPr>
          <w:p w14:paraId="78517573"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BNIP2</w:t>
            </w:r>
          </w:p>
        </w:tc>
        <w:tc>
          <w:tcPr>
            <w:tcW w:w="2471" w:type="dxa"/>
          </w:tcPr>
          <w:p w14:paraId="6813B3D6" w14:textId="294D2EEA"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t>
            </w:r>
            <w:r w:rsidR="00A433FC" w:rsidRPr="00424BAF">
              <w:rPr>
                <w:rFonts w:ascii="Book Antiqua" w:hAnsi="Book Antiqua"/>
                <w:szCs w:val="24"/>
              </w:rPr>
              <w:t>170</w:t>
            </w:r>
            <w:r w:rsidRPr="00424BAF">
              <w:rPr>
                <w:rFonts w:ascii="Book Antiqua" w:hAnsi="Book Antiqua"/>
                <w:szCs w:val="24"/>
              </w:rPr>
              <w:t>]</w:t>
            </w:r>
          </w:p>
        </w:tc>
      </w:tr>
      <w:tr w:rsidR="00011F17" w:rsidRPr="00424BAF" w14:paraId="207C86B6" w14:textId="77777777" w:rsidTr="00305629">
        <w:tc>
          <w:tcPr>
            <w:tcW w:w="3114" w:type="dxa"/>
          </w:tcPr>
          <w:p w14:paraId="7892A62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miR-21</w:t>
            </w:r>
          </w:p>
        </w:tc>
        <w:tc>
          <w:tcPr>
            <w:tcW w:w="3969" w:type="dxa"/>
          </w:tcPr>
          <w:p w14:paraId="2CFD35A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090041E1"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hMSH2 and hMSH6</w:t>
            </w:r>
          </w:p>
        </w:tc>
        <w:tc>
          <w:tcPr>
            <w:tcW w:w="2471" w:type="dxa"/>
          </w:tcPr>
          <w:p w14:paraId="69EC1207"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[120]</w:t>
            </w:r>
          </w:p>
        </w:tc>
      </w:tr>
      <w:tr w:rsidR="00011F17" w:rsidRPr="00424BAF" w14:paraId="5EBDD9D9" w14:textId="77777777" w:rsidTr="00305629">
        <w:tc>
          <w:tcPr>
            <w:tcW w:w="3114" w:type="dxa"/>
          </w:tcPr>
          <w:p w14:paraId="6448CABB"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miR-23a</w:t>
            </w:r>
          </w:p>
        </w:tc>
        <w:tc>
          <w:tcPr>
            <w:tcW w:w="3969" w:type="dxa"/>
          </w:tcPr>
          <w:p w14:paraId="5796673C"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400359F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APAF-1</w:t>
            </w:r>
          </w:p>
        </w:tc>
        <w:tc>
          <w:tcPr>
            <w:tcW w:w="2471" w:type="dxa"/>
          </w:tcPr>
          <w:p w14:paraId="5B9E30AA" w14:textId="50D3D8F0" w:rsidR="00EA66BC" w:rsidRPr="00424BAF" w:rsidRDefault="00A433FC" w:rsidP="00011F17">
            <w:pPr>
              <w:widowControl/>
              <w:snapToGrid w:val="0"/>
              <w:spacing w:line="360" w:lineRule="auto"/>
              <w:jc w:val="both"/>
              <w:rPr>
                <w:rFonts w:ascii="Book Antiqua" w:hAnsi="Book Antiqua"/>
                <w:szCs w:val="24"/>
              </w:rPr>
            </w:pPr>
            <w:r w:rsidRPr="00424BAF">
              <w:rPr>
                <w:rFonts w:ascii="Book Antiqua" w:hAnsi="Book Antiqua"/>
                <w:szCs w:val="24"/>
              </w:rPr>
              <w:t>[149</w:t>
            </w:r>
            <w:r w:rsidR="00EA66BC" w:rsidRPr="00424BAF">
              <w:rPr>
                <w:rFonts w:ascii="Book Antiqua" w:hAnsi="Book Antiqua"/>
                <w:szCs w:val="24"/>
              </w:rPr>
              <w:t>]</w:t>
            </w:r>
          </w:p>
        </w:tc>
      </w:tr>
      <w:tr w:rsidR="00011F17" w:rsidRPr="00424BAF" w14:paraId="385004DD" w14:textId="77777777" w:rsidTr="00305629">
        <w:tc>
          <w:tcPr>
            <w:tcW w:w="3114" w:type="dxa"/>
          </w:tcPr>
          <w:p w14:paraId="345B4FD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miR-31</w:t>
            </w:r>
          </w:p>
        </w:tc>
        <w:tc>
          <w:tcPr>
            <w:tcW w:w="3969" w:type="dxa"/>
          </w:tcPr>
          <w:p w14:paraId="2E12EE8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2755A1D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t>
            </w:r>
          </w:p>
        </w:tc>
        <w:tc>
          <w:tcPr>
            <w:tcW w:w="2471" w:type="dxa"/>
          </w:tcPr>
          <w:p w14:paraId="1B2D6A34" w14:textId="362610A9"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32</w:t>
            </w:r>
            <w:r w:rsidRPr="00424BAF">
              <w:rPr>
                <w:rFonts w:ascii="Book Antiqua" w:hAnsi="Book Antiqua"/>
                <w:szCs w:val="24"/>
              </w:rPr>
              <w:t>]</w:t>
            </w:r>
          </w:p>
        </w:tc>
      </w:tr>
      <w:tr w:rsidR="00011F17" w:rsidRPr="00424BAF" w14:paraId="43D36C4E" w14:textId="77777777" w:rsidTr="00305629">
        <w:tc>
          <w:tcPr>
            <w:tcW w:w="3114" w:type="dxa"/>
          </w:tcPr>
          <w:p w14:paraId="70D7600F"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miR-140</w:t>
            </w:r>
          </w:p>
        </w:tc>
        <w:tc>
          <w:tcPr>
            <w:tcW w:w="3969" w:type="dxa"/>
          </w:tcPr>
          <w:p w14:paraId="118D0E1F"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6B6379AD"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HDAC4</w:t>
            </w:r>
          </w:p>
        </w:tc>
        <w:tc>
          <w:tcPr>
            <w:tcW w:w="2471" w:type="dxa"/>
          </w:tcPr>
          <w:p w14:paraId="623FC773" w14:textId="49B70B6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33</w:t>
            </w:r>
            <w:r w:rsidRPr="00424BAF">
              <w:rPr>
                <w:rFonts w:ascii="Book Antiqua" w:hAnsi="Book Antiqua"/>
                <w:szCs w:val="24"/>
              </w:rPr>
              <w:t>]</w:t>
            </w:r>
          </w:p>
        </w:tc>
      </w:tr>
      <w:tr w:rsidR="00011F17" w:rsidRPr="00424BAF" w14:paraId="4AB534AF" w14:textId="77777777" w:rsidTr="00305629">
        <w:tc>
          <w:tcPr>
            <w:tcW w:w="3114" w:type="dxa"/>
          </w:tcPr>
          <w:p w14:paraId="20EECAE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miR-148a</w:t>
            </w:r>
          </w:p>
        </w:tc>
        <w:tc>
          <w:tcPr>
            <w:tcW w:w="3969" w:type="dxa"/>
          </w:tcPr>
          <w:p w14:paraId="03EA95E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5-FU, oxaliplatin </w:t>
            </w:r>
          </w:p>
        </w:tc>
        <w:tc>
          <w:tcPr>
            <w:tcW w:w="4394" w:type="dxa"/>
          </w:tcPr>
          <w:p w14:paraId="59846E51"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t>
            </w:r>
          </w:p>
        </w:tc>
        <w:tc>
          <w:tcPr>
            <w:tcW w:w="2471" w:type="dxa"/>
          </w:tcPr>
          <w:p w14:paraId="4888FF41" w14:textId="7541617A"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t>
            </w:r>
            <w:r w:rsidR="00A433FC" w:rsidRPr="00424BAF">
              <w:rPr>
                <w:rFonts w:ascii="Book Antiqua" w:hAnsi="Book Antiqua"/>
                <w:szCs w:val="24"/>
              </w:rPr>
              <w:t>92</w:t>
            </w:r>
            <w:r w:rsidRPr="00424BAF">
              <w:rPr>
                <w:rFonts w:ascii="Book Antiqua" w:hAnsi="Book Antiqua"/>
                <w:szCs w:val="24"/>
              </w:rPr>
              <w:t>]</w:t>
            </w:r>
          </w:p>
        </w:tc>
      </w:tr>
      <w:tr w:rsidR="00011F17" w:rsidRPr="00424BAF" w14:paraId="0629027A" w14:textId="77777777" w:rsidTr="00305629">
        <w:tc>
          <w:tcPr>
            <w:tcW w:w="3114" w:type="dxa"/>
          </w:tcPr>
          <w:p w14:paraId="24B2EFC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miR-181b</w:t>
            </w:r>
          </w:p>
        </w:tc>
        <w:tc>
          <w:tcPr>
            <w:tcW w:w="3969" w:type="dxa"/>
          </w:tcPr>
          <w:p w14:paraId="7FA53C5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S-1, 5-FU</w:t>
            </w:r>
          </w:p>
        </w:tc>
        <w:tc>
          <w:tcPr>
            <w:tcW w:w="4394" w:type="dxa"/>
          </w:tcPr>
          <w:p w14:paraId="0109E042"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Cyclin D, c-myc, E2F, RAS</w:t>
            </w:r>
          </w:p>
        </w:tc>
        <w:tc>
          <w:tcPr>
            <w:tcW w:w="2471" w:type="dxa"/>
          </w:tcPr>
          <w:p w14:paraId="72ECEC0F" w14:textId="4C572BEA"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2</w:t>
            </w:r>
            <w:r w:rsidRPr="00424BAF">
              <w:rPr>
                <w:rFonts w:ascii="Book Antiqua" w:hAnsi="Book Antiqua"/>
                <w:szCs w:val="24"/>
              </w:rPr>
              <w:t>9]</w:t>
            </w:r>
          </w:p>
        </w:tc>
      </w:tr>
      <w:tr w:rsidR="00011F17" w:rsidRPr="00424BAF" w14:paraId="3245BDB4" w14:textId="77777777" w:rsidTr="00305629">
        <w:tc>
          <w:tcPr>
            <w:tcW w:w="3114" w:type="dxa"/>
          </w:tcPr>
          <w:p w14:paraId="6E50A71C"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miR-192/miR-215</w:t>
            </w:r>
          </w:p>
        </w:tc>
        <w:tc>
          <w:tcPr>
            <w:tcW w:w="3969" w:type="dxa"/>
          </w:tcPr>
          <w:p w14:paraId="2727BE22"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3AB5D3A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DHFR</w:t>
            </w:r>
          </w:p>
        </w:tc>
        <w:tc>
          <w:tcPr>
            <w:tcW w:w="2471" w:type="dxa"/>
          </w:tcPr>
          <w:p w14:paraId="6C848095" w14:textId="2E5013D8"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34,235</w:t>
            </w:r>
            <w:r w:rsidRPr="00424BAF">
              <w:rPr>
                <w:rFonts w:ascii="Book Antiqua" w:hAnsi="Book Antiqua"/>
                <w:szCs w:val="24"/>
              </w:rPr>
              <w:t>]</w:t>
            </w:r>
          </w:p>
        </w:tc>
      </w:tr>
      <w:tr w:rsidR="00011F17" w:rsidRPr="00424BAF" w14:paraId="34B3DD52" w14:textId="77777777" w:rsidTr="00305629">
        <w:tc>
          <w:tcPr>
            <w:tcW w:w="3114" w:type="dxa"/>
          </w:tcPr>
          <w:p w14:paraId="388B79AF"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miR-195</w:t>
            </w:r>
          </w:p>
        </w:tc>
        <w:tc>
          <w:tcPr>
            <w:tcW w:w="3969" w:type="dxa"/>
          </w:tcPr>
          <w:p w14:paraId="59C7F98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67BB95EA"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WEE1</w:t>
            </w:r>
          </w:p>
        </w:tc>
        <w:tc>
          <w:tcPr>
            <w:tcW w:w="2471" w:type="dxa"/>
          </w:tcPr>
          <w:p w14:paraId="227319DC" w14:textId="6FA67045"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36</w:t>
            </w:r>
            <w:r w:rsidRPr="00424BAF">
              <w:rPr>
                <w:rFonts w:ascii="Book Antiqua" w:hAnsi="Book Antiqua"/>
                <w:szCs w:val="24"/>
              </w:rPr>
              <w:t>]</w:t>
            </w:r>
          </w:p>
        </w:tc>
      </w:tr>
      <w:tr w:rsidR="00011F17" w:rsidRPr="00424BAF" w14:paraId="6CDB4735" w14:textId="77777777" w:rsidTr="00305629">
        <w:tc>
          <w:tcPr>
            <w:tcW w:w="3114" w:type="dxa"/>
          </w:tcPr>
          <w:p w14:paraId="733E68C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miR-203</w:t>
            </w:r>
          </w:p>
        </w:tc>
        <w:tc>
          <w:tcPr>
            <w:tcW w:w="3969" w:type="dxa"/>
          </w:tcPr>
          <w:p w14:paraId="3C4794C2"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Oxaliplatin </w:t>
            </w:r>
          </w:p>
        </w:tc>
        <w:tc>
          <w:tcPr>
            <w:tcW w:w="4394" w:type="dxa"/>
          </w:tcPr>
          <w:p w14:paraId="21229BF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ATM</w:t>
            </w:r>
          </w:p>
        </w:tc>
        <w:tc>
          <w:tcPr>
            <w:tcW w:w="2471" w:type="dxa"/>
          </w:tcPr>
          <w:p w14:paraId="47C50846" w14:textId="020528D3"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[15</w:t>
            </w:r>
            <w:r w:rsidR="00A433FC" w:rsidRPr="00424BAF">
              <w:rPr>
                <w:rFonts w:ascii="Book Antiqua" w:hAnsi="Book Antiqua"/>
                <w:szCs w:val="24"/>
              </w:rPr>
              <w:t>4</w:t>
            </w:r>
            <w:r w:rsidRPr="00424BAF">
              <w:rPr>
                <w:rFonts w:ascii="Book Antiqua" w:hAnsi="Book Antiqua"/>
                <w:szCs w:val="24"/>
              </w:rPr>
              <w:t>]</w:t>
            </w:r>
          </w:p>
        </w:tc>
      </w:tr>
      <w:tr w:rsidR="00011F17" w:rsidRPr="00424BAF" w14:paraId="2709E80B" w14:textId="77777777" w:rsidTr="00305629">
        <w:tc>
          <w:tcPr>
            <w:tcW w:w="3114" w:type="dxa"/>
          </w:tcPr>
          <w:p w14:paraId="3347BE0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miR-224</w:t>
            </w:r>
          </w:p>
        </w:tc>
        <w:tc>
          <w:tcPr>
            <w:tcW w:w="3969" w:type="dxa"/>
          </w:tcPr>
          <w:p w14:paraId="62520375"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7F5B957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t>
            </w:r>
          </w:p>
        </w:tc>
        <w:tc>
          <w:tcPr>
            <w:tcW w:w="2471" w:type="dxa"/>
          </w:tcPr>
          <w:p w14:paraId="7780E624" w14:textId="248BF6E3"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37</w:t>
            </w:r>
            <w:r w:rsidRPr="00424BAF">
              <w:rPr>
                <w:rFonts w:ascii="Book Antiqua" w:hAnsi="Book Antiqua"/>
                <w:szCs w:val="24"/>
              </w:rPr>
              <w:t>]</w:t>
            </w:r>
          </w:p>
        </w:tc>
      </w:tr>
      <w:tr w:rsidR="00011F17" w:rsidRPr="00424BAF" w14:paraId="0DE0B211" w14:textId="77777777" w:rsidTr="00305629">
        <w:tc>
          <w:tcPr>
            <w:tcW w:w="3114" w:type="dxa"/>
          </w:tcPr>
          <w:p w14:paraId="4217B64D"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miR-520g</w:t>
            </w:r>
          </w:p>
        </w:tc>
        <w:tc>
          <w:tcPr>
            <w:tcW w:w="3969" w:type="dxa"/>
          </w:tcPr>
          <w:p w14:paraId="22B98CA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 oxaliplatin</w:t>
            </w:r>
          </w:p>
        </w:tc>
        <w:tc>
          <w:tcPr>
            <w:tcW w:w="4394" w:type="dxa"/>
          </w:tcPr>
          <w:p w14:paraId="4356A77B"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p21</w:t>
            </w:r>
          </w:p>
        </w:tc>
        <w:tc>
          <w:tcPr>
            <w:tcW w:w="2471" w:type="dxa"/>
          </w:tcPr>
          <w:p w14:paraId="6E640354" w14:textId="35FE24DA"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38</w:t>
            </w:r>
            <w:r w:rsidRPr="00424BAF">
              <w:rPr>
                <w:rFonts w:ascii="Book Antiqua" w:hAnsi="Book Antiqua"/>
                <w:szCs w:val="24"/>
              </w:rPr>
              <w:t>]</w:t>
            </w:r>
          </w:p>
        </w:tc>
      </w:tr>
      <w:tr w:rsidR="00011F17" w:rsidRPr="00424BAF" w14:paraId="70F3CF75" w14:textId="77777777" w:rsidTr="00305629">
        <w:tc>
          <w:tcPr>
            <w:tcW w:w="3114" w:type="dxa"/>
          </w:tcPr>
          <w:p w14:paraId="001BF61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miR-587</w:t>
            </w:r>
          </w:p>
        </w:tc>
        <w:tc>
          <w:tcPr>
            <w:tcW w:w="3969" w:type="dxa"/>
          </w:tcPr>
          <w:p w14:paraId="4BBCA7DF"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1F80F5D9"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PPP2R1B</w:t>
            </w:r>
          </w:p>
        </w:tc>
        <w:tc>
          <w:tcPr>
            <w:tcW w:w="2471" w:type="dxa"/>
          </w:tcPr>
          <w:p w14:paraId="316453E9" w14:textId="1A4EF28B"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t>
            </w:r>
            <w:r w:rsidR="00A433FC" w:rsidRPr="00424BAF">
              <w:rPr>
                <w:rFonts w:ascii="Book Antiqua" w:hAnsi="Book Antiqua"/>
                <w:szCs w:val="24"/>
              </w:rPr>
              <w:t>1</w:t>
            </w:r>
            <w:r w:rsidRPr="00424BAF">
              <w:rPr>
                <w:rFonts w:ascii="Book Antiqua" w:hAnsi="Book Antiqua"/>
                <w:szCs w:val="24"/>
              </w:rPr>
              <w:t>51]</w:t>
            </w:r>
          </w:p>
        </w:tc>
      </w:tr>
      <w:tr w:rsidR="00011F17" w:rsidRPr="00424BAF" w14:paraId="54FE47CB" w14:textId="77777777" w:rsidTr="00305629">
        <w:tc>
          <w:tcPr>
            <w:tcW w:w="3114" w:type="dxa"/>
          </w:tcPr>
          <w:p w14:paraId="546AB61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lastRenderedPageBreak/>
              <w:t>miR-625-3p</w:t>
            </w:r>
          </w:p>
        </w:tc>
        <w:tc>
          <w:tcPr>
            <w:tcW w:w="3969" w:type="dxa"/>
          </w:tcPr>
          <w:p w14:paraId="1CD84A21"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Oxaliplatin</w:t>
            </w:r>
          </w:p>
        </w:tc>
        <w:tc>
          <w:tcPr>
            <w:tcW w:w="4394" w:type="dxa"/>
          </w:tcPr>
          <w:p w14:paraId="30A0893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t>
            </w:r>
          </w:p>
        </w:tc>
        <w:tc>
          <w:tcPr>
            <w:tcW w:w="2471" w:type="dxa"/>
          </w:tcPr>
          <w:p w14:paraId="19BBCEE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[94]</w:t>
            </w:r>
          </w:p>
        </w:tc>
      </w:tr>
      <w:tr w:rsidR="00011F17" w:rsidRPr="00424BAF" w14:paraId="54B72156" w14:textId="77777777" w:rsidTr="00305629">
        <w:tc>
          <w:tcPr>
            <w:tcW w:w="13948" w:type="dxa"/>
            <w:gridSpan w:val="4"/>
          </w:tcPr>
          <w:p w14:paraId="3A150D97" w14:textId="77777777" w:rsidR="00EA66BC" w:rsidRPr="00424BAF" w:rsidRDefault="00EA66BC" w:rsidP="00011F17">
            <w:pPr>
              <w:widowControl/>
              <w:snapToGrid w:val="0"/>
              <w:spacing w:line="360" w:lineRule="auto"/>
              <w:jc w:val="both"/>
              <w:rPr>
                <w:rFonts w:ascii="Book Antiqua" w:hAnsi="Book Antiqua"/>
                <w:szCs w:val="24"/>
              </w:rPr>
            </w:pPr>
          </w:p>
        </w:tc>
      </w:tr>
      <w:tr w:rsidR="00011F17" w:rsidRPr="00424BAF" w14:paraId="1D41366C" w14:textId="77777777" w:rsidTr="00305629">
        <w:tc>
          <w:tcPr>
            <w:tcW w:w="13948" w:type="dxa"/>
            <w:gridSpan w:val="4"/>
          </w:tcPr>
          <w:p w14:paraId="1086C50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Downregulation of miRNA causing drug resistance to conventional chemotherapeutic drugs</w:t>
            </w:r>
          </w:p>
        </w:tc>
      </w:tr>
      <w:tr w:rsidR="00011F17" w:rsidRPr="00424BAF" w14:paraId="5AEADAD9" w14:textId="77777777" w:rsidTr="00305629">
        <w:tc>
          <w:tcPr>
            <w:tcW w:w="3114" w:type="dxa"/>
          </w:tcPr>
          <w:p w14:paraId="69D18C6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miR-34a</w:t>
            </w:r>
          </w:p>
        </w:tc>
        <w:tc>
          <w:tcPr>
            <w:tcW w:w="3969" w:type="dxa"/>
          </w:tcPr>
          <w:p w14:paraId="2704039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5-FU, oxaliplatin </w:t>
            </w:r>
          </w:p>
        </w:tc>
        <w:tc>
          <w:tcPr>
            <w:tcW w:w="4394" w:type="dxa"/>
          </w:tcPr>
          <w:p w14:paraId="600B80B7" w14:textId="0C03E918" w:rsidR="00EA66BC" w:rsidRPr="00424BAF" w:rsidRDefault="00EA66BC" w:rsidP="00783DC4">
            <w:pPr>
              <w:widowControl/>
              <w:snapToGrid w:val="0"/>
              <w:spacing w:line="360" w:lineRule="auto"/>
              <w:jc w:val="both"/>
              <w:rPr>
                <w:rFonts w:ascii="Book Antiqua" w:hAnsi="Book Antiqua"/>
                <w:szCs w:val="24"/>
              </w:rPr>
            </w:pPr>
            <w:r w:rsidRPr="00424BAF">
              <w:rPr>
                <w:rFonts w:ascii="Book Antiqua" w:hAnsi="Book Antiqua"/>
                <w:szCs w:val="24"/>
              </w:rPr>
              <w:t>SIRT1, KIT, LDHA, TGF-</w:t>
            </w:r>
            <w:r w:rsidR="00783DC4">
              <w:rPr>
                <w:rFonts w:ascii="Book Antiqua" w:hAnsi="Book Antiqua"/>
                <w:szCs w:val="24"/>
              </w:rPr>
              <w:t>β</w:t>
            </w:r>
            <w:r w:rsidRPr="00424BAF">
              <w:rPr>
                <w:rFonts w:ascii="Book Antiqua" w:hAnsi="Book Antiqua"/>
                <w:szCs w:val="24"/>
              </w:rPr>
              <w:t>, SMAD4</w:t>
            </w:r>
          </w:p>
        </w:tc>
        <w:tc>
          <w:tcPr>
            <w:tcW w:w="2471" w:type="dxa"/>
          </w:tcPr>
          <w:p w14:paraId="3455CECA" w14:textId="32EC6D09"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39</w:t>
            </w:r>
            <w:r w:rsidRPr="00424BAF">
              <w:rPr>
                <w:rFonts w:ascii="Book Antiqua" w:hAnsi="Book Antiqua"/>
                <w:szCs w:val="24"/>
              </w:rPr>
              <w:t>-2</w:t>
            </w:r>
            <w:r w:rsidR="00A433FC" w:rsidRPr="00424BAF">
              <w:rPr>
                <w:rFonts w:ascii="Book Antiqua" w:hAnsi="Book Antiqua"/>
                <w:szCs w:val="24"/>
              </w:rPr>
              <w:t>41</w:t>
            </w:r>
            <w:r w:rsidRPr="00424BAF">
              <w:rPr>
                <w:rFonts w:ascii="Book Antiqua" w:hAnsi="Book Antiqua"/>
                <w:szCs w:val="24"/>
              </w:rPr>
              <w:t>]</w:t>
            </w:r>
          </w:p>
        </w:tc>
      </w:tr>
      <w:tr w:rsidR="00011F17" w:rsidRPr="00424BAF" w14:paraId="1C5F419A" w14:textId="77777777" w:rsidTr="00305629">
        <w:tc>
          <w:tcPr>
            <w:tcW w:w="3114" w:type="dxa"/>
          </w:tcPr>
          <w:p w14:paraId="7EDA8AE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miR-139-5p</w:t>
            </w:r>
          </w:p>
        </w:tc>
        <w:tc>
          <w:tcPr>
            <w:tcW w:w="3969" w:type="dxa"/>
          </w:tcPr>
          <w:p w14:paraId="210F921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6D65466A"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NOTCH-1</w:t>
            </w:r>
          </w:p>
        </w:tc>
        <w:tc>
          <w:tcPr>
            <w:tcW w:w="2471" w:type="dxa"/>
          </w:tcPr>
          <w:p w14:paraId="614B2F37" w14:textId="71E5AA96"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42</w:t>
            </w:r>
            <w:r w:rsidRPr="00424BAF">
              <w:rPr>
                <w:rFonts w:ascii="Book Antiqua" w:hAnsi="Book Antiqua"/>
                <w:szCs w:val="24"/>
              </w:rPr>
              <w:t>]</w:t>
            </w:r>
          </w:p>
        </w:tc>
      </w:tr>
      <w:tr w:rsidR="00011F17" w:rsidRPr="00424BAF" w14:paraId="6B1444F9" w14:textId="77777777" w:rsidTr="00305629">
        <w:tc>
          <w:tcPr>
            <w:tcW w:w="3114" w:type="dxa"/>
          </w:tcPr>
          <w:p w14:paraId="0D6464A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miR-153</w:t>
            </w:r>
          </w:p>
        </w:tc>
        <w:tc>
          <w:tcPr>
            <w:tcW w:w="3969" w:type="dxa"/>
          </w:tcPr>
          <w:p w14:paraId="5F75F484"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Oxaliplatin </w:t>
            </w:r>
          </w:p>
        </w:tc>
        <w:tc>
          <w:tcPr>
            <w:tcW w:w="4394" w:type="dxa"/>
          </w:tcPr>
          <w:p w14:paraId="4B325F5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FOXO3</w:t>
            </w:r>
          </w:p>
        </w:tc>
        <w:tc>
          <w:tcPr>
            <w:tcW w:w="2471" w:type="dxa"/>
          </w:tcPr>
          <w:p w14:paraId="66808251" w14:textId="372E1820"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43</w:t>
            </w:r>
            <w:r w:rsidRPr="00424BAF">
              <w:rPr>
                <w:rFonts w:ascii="Book Antiqua" w:hAnsi="Book Antiqua"/>
                <w:szCs w:val="24"/>
              </w:rPr>
              <w:t>]</w:t>
            </w:r>
          </w:p>
        </w:tc>
      </w:tr>
      <w:tr w:rsidR="00011F17" w:rsidRPr="00424BAF" w14:paraId="70473309" w14:textId="77777777" w:rsidTr="00305629">
        <w:tc>
          <w:tcPr>
            <w:tcW w:w="3114" w:type="dxa"/>
          </w:tcPr>
          <w:p w14:paraId="03A705B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miR-194</w:t>
            </w:r>
          </w:p>
        </w:tc>
        <w:tc>
          <w:tcPr>
            <w:tcW w:w="3969" w:type="dxa"/>
          </w:tcPr>
          <w:p w14:paraId="3992D755"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Oxaliplatin, irinotecan</w:t>
            </w:r>
          </w:p>
        </w:tc>
        <w:tc>
          <w:tcPr>
            <w:tcW w:w="4394" w:type="dxa"/>
          </w:tcPr>
          <w:p w14:paraId="515BA4E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HMGA2</w:t>
            </w:r>
          </w:p>
        </w:tc>
        <w:tc>
          <w:tcPr>
            <w:tcW w:w="2471" w:type="dxa"/>
          </w:tcPr>
          <w:p w14:paraId="43D227A1" w14:textId="5152B565"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44</w:t>
            </w:r>
            <w:r w:rsidRPr="00424BAF">
              <w:rPr>
                <w:rFonts w:ascii="Book Antiqua" w:hAnsi="Book Antiqua"/>
                <w:szCs w:val="24"/>
              </w:rPr>
              <w:t>]</w:t>
            </w:r>
          </w:p>
        </w:tc>
      </w:tr>
      <w:tr w:rsidR="00011F17" w:rsidRPr="00424BAF" w14:paraId="7467C1BD" w14:textId="77777777" w:rsidTr="00305629">
        <w:tc>
          <w:tcPr>
            <w:tcW w:w="3114" w:type="dxa"/>
          </w:tcPr>
          <w:p w14:paraId="767DE185"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miR-200 family </w:t>
            </w:r>
          </w:p>
        </w:tc>
        <w:tc>
          <w:tcPr>
            <w:tcW w:w="3969" w:type="dxa"/>
          </w:tcPr>
          <w:p w14:paraId="564191E4"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2C86CB4B"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EMT-related genes</w:t>
            </w:r>
          </w:p>
        </w:tc>
        <w:tc>
          <w:tcPr>
            <w:tcW w:w="2471" w:type="dxa"/>
          </w:tcPr>
          <w:p w14:paraId="4A31D290" w14:textId="57F7CF28"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45</w:t>
            </w:r>
            <w:r w:rsidRPr="00424BAF">
              <w:rPr>
                <w:rFonts w:ascii="Book Antiqua" w:hAnsi="Book Antiqua"/>
                <w:szCs w:val="24"/>
              </w:rPr>
              <w:t>]</w:t>
            </w:r>
          </w:p>
        </w:tc>
      </w:tr>
      <w:tr w:rsidR="00011F17" w:rsidRPr="00424BAF" w14:paraId="17DA298B" w14:textId="77777777" w:rsidTr="00305629">
        <w:tc>
          <w:tcPr>
            <w:tcW w:w="3114" w:type="dxa"/>
          </w:tcPr>
          <w:p w14:paraId="4B807149"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miR-200b-3p</w:t>
            </w:r>
          </w:p>
        </w:tc>
        <w:tc>
          <w:tcPr>
            <w:tcW w:w="3969" w:type="dxa"/>
          </w:tcPr>
          <w:p w14:paraId="1986E0A7"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Oxaliplatin </w:t>
            </w:r>
          </w:p>
        </w:tc>
        <w:tc>
          <w:tcPr>
            <w:tcW w:w="4394" w:type="dxa"/>
          </w:tcPr>
          <w:p w14:paraId="6665260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PRDX2</w:t>
            </w:r>
          </w:p>
        </w:tc>
        <w:tc>
          <w:tcPr>
            <w:tcW w:w="2471" w:type="dxa"/>
          </w:tcPr>
          <w:p w14:paraId="5171DA8D" w14:textId="0019645F"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46</w:t>
            </w:r>
            <w:r w:rsidRPr="00424BAF">
              <w:rPr>
                <w:rFonts w:ascii="Book Antiqua" w:hAnsi="Book Antiqua"/>
                <w:szCs w:val="24"/>
              </w:rPr>
              <w:t>]</w:t>
            </w:r>
          </w:p>
        </w:tc>
      </w:tr>
      <w:tr w:rsidR="00011F17" w:rsidRPr="00424BAF" w14:paraId="11892438" w14:textId="77777777" w:rsidTr="00305629">
        <w:tc>
          <w:tcPr>
            <w:tcW w:w="3114" w:type="dxa"/>
          </w:tcPr>
          <w:p w14:paraId="27787691"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miR-203</w:t>
            </w:r>
          </w:p>
        </w:tc>
        <w:tc>
          <w:tcPr>
            <w:tcW w:w="3969" w:type="dxa"/>
          </w:tcPr>
          <w:p w14:paraId="53694D93"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09D1E363"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TYMS</w:t>
            </w:r>
          </w:p>
        </w:tc>
        <w:tc>
          <w:tcPr>
            <w:tcW w:w="2471" w:type="dxa"/>
          </w:tcPr>
          <w:p w14:paraId="540CFE6B" w14:textId="36E3328F"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47</w:t>
            </w:r>
            <w:r w:rsidRPr="00424BAF">
              <w:rPr>
                <w:rFonts w:ascii="Book Antiqua" w:hAnsi="Book Antiqua"/>
                <w:szCs w:val="24"/>
              </w:rPr>
              <w:t>]</w:t>
            </w:r>
          </w:p>
        </w:tc>
      </w:tr>
      <w:tr w:rsidR="00011F17" w:rsidRPr="00424BAF" w14:paraId="3CF89F1C" w14:textId="77777777" w:rsidTr="00305629">
        <w:tc>
          <w:tcPr>
            <w:tcW w:w="3114" w:type="dxa"/>
          </w:tcPr>
          <w:p w14:paraId="553F278C"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miR-218</w:t>
            </w:r>
          </w:p>
        </w:tc>
        <w:tc>
          <w:tcPr>
            <w:tcW w:w="3969" w:type="dxa"/>
          </w:tcPr>
          <w:p w14:paraId="72DD1054"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FOLFOX </w:t>
            </w:r>
          </w:p>
        </w:tc>
        <w:tc>
          <w:tcPr>
            <w:tcW w:w="4394" w:type="dxa"/>
          </w:tcPr>
          <w:p w14:paraId="25C86AF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EZH2</w:t>
            </w:r>
          </w:p>
        </w:tc>
        <w:tc>
          <w:tcPr>
            <w:tcW w:w="2471" w:type="dxa"/>
          </w:tcPr>
          <w:p w14:paraId="14BD4B26" w14:textId="36213D2E"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48</w:t>
            </w:r>
            <w:r w:rsidRPr="00424BAF">
              <w:rPr>
                <w:rFonts w:ascii="Book Antiqua" w:hAnsi="Book Antiqua"/>
                <w:szCs w:val="24"/>
              </w:rPr>
              <w:t>]</w:t>
            </w:r>
          </w:p>
        </w:tc>
      </w:tr>
      <w:tr w:rsidR="00011F17" w:rsidRPr="00424BAF" w14:paraId="5590E31E" w14:textId="77777777" w:rsidTr="00305629">
        <w:tc>
          <w:tcPr>
            <w:tcW w:w="3114" w:type="dxa"/>
          </w:tcPr>
          <w:p w14:paraId="28FCD8C1"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miR-761</w:t>
            </w:r>
          </w:p>
        </w:tc>
        <w:tc>
          <w:tcPr>
            <w:tcW w:w="3969" w:type="dxa"/>
          </w:tcPr>
          <w:p w14:paraId="071426F4"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w:t>
            </w:r>
          </w:p>
        </w:tc>
        <w:tc>
          <w:tcPr>
            <w:tcW w:w="4394" w:type="dxa"/>
          </w:tcPr>
          <w:p w14:paraId="2B271304"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FOXM1</w:t>
            </w:r>
          </w:p>
        </w:tc>
        <w:tc>
          <w:tcPr>
            <w:tcW w:w="2471" w:type="dxa"/>
          </w:tcPr>
          <w:p w14:paraId="15115905" w14:textId="03BF680A"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49</w:t>
            </w:r>
            <w:r w:rsidRPr="00424BAF">
              <w:rPr>
                <w:rFonts w:ascii="Book Antiqua" w:hAnsi="Book Antiqua"/>
                <w:szCs w:val="24"/>
              </w:rPr>
              <w:t>]</w:t>
            </w:r>
          </w:p>
        </w:tc>
      </w:tr>
      <w:tr w:rsidR="00011F17" w:rsidRPr="00424BAF" w14:paraId="547806F1" w14:textId="77777777" w:rsidTr="00305629">
        <w:tc>
          <w:tcPr>
            <w:tcW w:w="3114" w:type="dxa"/>
          </w:tcPr>
          <w:p w14:paraId="3265C89F"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miR-1915</w:t>
            </w:r>
          </w:p>
        </w:tc>
        <w:tc>
          <w:tcPr>
            <w:tcW w:w="3969" w:type="dxa"/>
          </w:tcPr>
          <w:p w14:paraId="05CE439F"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Oxaliplatin </w:t>
            </w:r>
          </w:p>
        </w:tc>
        <w:tc>
          <w:tcPr>
            <w:tcW w:w="4394" w:type="dxa"/>
          </w:tcPr>
          <w:p w14:paraId="5504E5A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BCL2</w:t>
            </w:r>
          </w:p>
        </w:tc>
        <w:tc>
          <w:tcPr>
            <w:tcW w:w="2471" w:type="dxa"/>
          </w:tcPr>
          <w:p w14:paraId="37EB2F08" w14:textId="6457CD48"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[15</w:t>
            </w:r>
            <w:r w:rsidR="00A433FC" w:rsidRPr="00424BAF">
              <w:rPr>
                <w:rFonts w:ascii="Book Antiqua" w:hAnsi="Book Antiqua"/>
                <w:szCs w:val="24"/>
              </w:rPr>
              <w:t>5</w:t>
            </w:r>
            <w:r w:rsidRPr="00424BAF">
              <w:rPr>
                <w:rFonts w:ascii="Book Antiqua" w:hAnsi="Book Antiqua"/>
                <w:szCs w:val="24"/>
              </w:rPr>
              <w:t>]</w:t>
            </w:r>
          </w:p>
        </w:tc>
      </w:tr>
      <w:tr w:rsidR="00011F17" w:rsidRPr="00424BAF" w14:paraId="3E7B1ACC" w14:textId="77777777" w:rsidTr="00305629">
        <w:tc>
          <w:tcPr>
            <w:tcW w:w="3114" w:type="dxa"/>
          </w:tcPr>
          <w:p w14:paraId="1BAF3ED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miR-141/miR-200c</w:t>
            </w:r>
          </w:p>
        </w:tc>
        <w:tc>
          <w:tcPr>
            <w:tcW w:w="3969" w:type="dxa"/>
          </w:tcPr>
          <w:p w14:paraId="2D0B930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Oxaliplatin </w:t>
            </w:r>
          </w:p>
        </w:tc>
        <w:tc>
          <w:tcPr>
            <w:tcW w:w="4394" w:type="dxa"/>
          </w:tcPr>
          <w:p w14:paraId="30145F37"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ZEB1</w:t>
            </w:r>
          </w:p>
        </w:tc>
        <w:tc>
          <w:tcPr>
            <w:tcW w:w="2471" w:type="dxa"/>
          </w:tcPr>
          <w:p w14:paraId="18959B7F" w14:textId="5493C16C"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50</w:t>
            </w:r>
            <w:r w:rsidRPr="00424BAF">
              <w:rPr>
                <w:rFonts w:ascii="Book Antiqua" w:hAnsi="Book Antiqua"/>
                <w:szCs w:val="24"/>
              </w:rPr>
              <w:t>]</w:t>
            </w:r>
          </w:p>
        </w:tc>
      </w:tr>
      <w:tr w:rsidR="00011F17" w:rsidRPr="00424BAF" w14:paraId="3B0E8825" w14:textId="77777777" w:rsidTr="00305629">
        <w:tc>
          <w:tcPr>
            <w:tcW w:w="3114" w:type="dxa"/>
          </w:tcPr>
          <w:p w14:paraId="13BFDEC7"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miR-18a*/miR-4802</w:t>
            </w:r>
          </w:p>
        </w:tc>
        <w:tc>
          <w:tcPr>
            <w:tcW w:w="3969" w:type="dxa"/>
          </w:tcPr>
          <w:p w14:paraId="42D22387"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5-FU, capecitabine</w:t>
            </w:r>
          </w:p>
        </w:tc>
        <w:tc>
          <w:tcPr>
            <w:tcW w:w="4394" w:type="dxa"/>
          </w:tcPr>
          <w:p w14:paraId="12A9C478"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ATG7, ULK1</w:t>
            </w:r>
          </w:p>
        </w:tc>
        <w:tc>
          <w:tcPr>
            <w:tcW w:w="2471" w:type="dxa"/>
          </w:tcPr>
          <w:p w14:paraId="15E2DB94" w14:textId="1CA27666"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51</w:t>
            </w:r>
            <w:r w:rsidRPr="00424BAF">
              <w:rPr>
                <w:rFonts w:ascii="Book Antiqua" w:hAnsi="Book Antiqua"/>
                <w:szCs w:val="24"/>
              </w:rPr>
              <w:t>]</w:t>
            </w:r>
          </w:p>
        </w:tc>
      </w:tr>
      <w:tr w:rsidR="00011F17" w:rsidRPr="00424BAF" w14:paraId="3B0866AD" w14:textId="77777777" w:rsidTr="00305629">
        <w:tc>
          <w:tcPr>
            <w:tcW w:w="13948" w:type="dxa"/>
            <w:gridSpan w:val="4"/>
          </w:tcPr>
          <w:p w14:paraId="3789C2F1" w14:textId="77777777" w:rsidR="00EA66BC" w:rsidRPr="00424BAF" w:rsidRDefault="00EA66BC" w:rsidP="00011F17">
            <w:pPr>
              <w:widowControl/>
              <w:snapToGrid w:val="0"/>
              <w:spacing w:line="360" w:lineRule="auto"/>
              <w:jc w:val="both"/>
              <w:rPr>
                <w:rFonts w:ascii="Book Antiqua" w:hAnsi="Book Antiqua"/>
                <w:szCs w:val="24"/>
              </w:rPr>
            </w:pPr>
          </w:p>
        </w:tc>
      </w:tr>
      <w:tr w:rsidR="00011F17" w:rsidRPr="00424BAF" w14:paraId="5F734206" w14:textId="77777777" w:rsidTr="00305629">
        <w:tc>
          <w:tcPr>
            <w:tcW w:w="13948" w:type="dxa"/>
            <w:gridSpan w:val="4"/>
          </w:tcPr>
          <w:p w14:paraId="4C57CD7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Overexpression of miRNA causing drug resistance to molecular targeted drugs</w:t>
            </w:r>
          </w:p>
        </w:tc>
      </w:tr>
      <w:tr w:rsidR="00011F17" w:rsidRPr="00424BAF" w14:paraId="14DDBE9C" w14:textId="77777777" w:rsidTr="00305629">
        <w:tc>
          <w:tcPr>
            <w:tcW w:w="3114" w:type="dxa"/>
          </w:tcPr>
          <w:p w14:paraId="63B8C58E"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miR-31</w:t>
            </w:r>
          </w:p>
        </w:tc>
        <w:tc>
          <w:tcPr>
            <w:tcW w:w="3969" w:type="dxa"/>
          </w:tcPr>
          <w:p w14:paraId="427FCF92"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Cetuximab</w:t>
            </w:r>
          </w:p>
        </w:tc>
        <w:tc>
          <w:tcPr>
            <w:tcW w:w="4394" w:type="dxa"/>
          </w:tcPr>
          <w:p w14:paraId="3C4AFEF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t>
            </w:r>
          </w:p>
        </w:tc>
        <w:tc>
          <w:tcPr>
            <w:tcW w:w="2471" w:type="dxa"/>
          </w:tcPr>
          <w:p w14:paraId="242404ED" w14:textId="751DDB0A" w:rsidR="00EA66BC" w:rsidRPr="00424BAF" w:rsidRDefault="00A433FC" w:rsidP="00011F17">
            <w:pPr>
              <w:widowControl/>
              <w:snapToGrid w:val="0"/>
              <w:spacing w:line="360" w:lineRule="auto"/>
              <w:jc w:val="both"/>
              <w:rPr>
                <w:rFonts w:ascii="Book Antiqua" w:hAnsi="Book Antiqua"/>
                <w:szCs w:val="24"/>
              </w:rPr>
            </w:pPr>
            <w:r w:rsidRPr="00424BAF">
              <w:rPr>
                <w:rFonts w:ascii="Book Antiqua" w:hAnsi="Book Antiqua"/>
                <w:szCs w:val="24"/>
              </w:rPr>
              <w:t>[252</w:t>
            </w:r>
            <w:r w:rsidR="00EA66BC" w:rsidRPr="00424BAF">
              <w:rPr>
                <w:rFonts w:ascii="Book Antiqua" w:hAnsi="Book Antiqua"/>
                <w:szCs w:val="24"/>
              </w:rPr>
              <w:t>]</w:t>
            </w:r>
          </w:p>
        </w:tc>
      </w:tr>
      <w:tr w:rsidR="00011F17" w:rsidRPr="00424BAF" w14:paraId="3EF42255" w14:textId="77777777" w:rsidTr="00305629">
        <w:tc>
          <w:tcPr>
            <w:tcW w:w="3114" w:type="dxa"/>
          </w:tcPr>
          <w:p w14:paraId="19E6173A"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miR-126</w:t>
            </w:r>
          </w:p>
        </w:tc>
        <w:tc>
          <w:tcPr>
            <w:tcW w:w="3969" w:type="dxa"/>
          </w:tcPr>
          <w:p w14:paraId="2B15DA8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Bevacizumab</w:t>
            </w:r>
          </w:p>
        </w:tc>
        <w:tc>
          <w:tcPr>
            <w:tcW w:w="4394" w:type="dxa"/>
          </w:tcPr>
          <w:p w14:paraId="006D00FA"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VEGF</w:t>
            </w:r>
          </w:p>
        </w:tc>
        <w:tc>
          <w:tcPr>
            <w:tcW w:w="2471" w:type="dxa"/>
          </w:tcPr>
          <w:p w14:paraId="70CB366F" w14:textId="7CE742AF" w:rsidR="00EA66BC" w:rsidRPr="00424BAF" w:rsidRDefault="00A433FC" w:rsidP="00011F17">
            <w:pPr>
              <w:widowControl/>
              <w:snapToGrid w:val="0"/>
              <w:spacing w:line="360" w:lineRule="auto"/>
              <w:jc w:val="both"/>
              <w:rPr>
                <w:rFonts w:ascii="Book Antiqua" w:hAnsi="Book Antiqua"/>
                <w:szCs w:val="24"/>
              </w:rPr>
            </w:pPr>
            <w:r w:rsidRPr="00424BAF">
              <w:rPr>
                <w:rFonts w:ascii="Book Antiqua" w:hAnsi="Book Antiqua"/>
                <w:szCs w:val="24"/>
              </w:rPr>
              <w:t>[104</w:t>
            </w:r>
            <w:r w:rsidR="00EA66BC" w:rsidRPr="00424BAF">
              <w:rPr>
                <w:rFonts w:ascii="Book Antiqua" w:hAnsi="Book Antiqua"/>
                <w:szCs w:val="24"/>
              </w:rPr>
              <w:t>]</w:t>
            </w:r>
          </w:p>
        </w:tc>
      </w:tr>
      <w:tr w:rsidR="00011F17" w:rsidRPr="00424BAF" w14:paraId="2B671184" w14:textId="77777777" w:rsidTr="00305629">
        <w:tc>
          <w:tcPr>
            <w:tcW w:w="3114" w:type="dxa"/>
          </w:tcPr>
          <w:p w14:paraId="36D5EC5F"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lastRenderedPageBreak/>
              <w:t>miR-100/miR-125b</w:t>
            </w:r>
          </w:p>
        </w:tc>
        <w:tc>
          <w:tcPr>
            <w:tcW w:w="3969" w:type="dxa"/>
          </w:tcPr>
          <w:p w14:paraId="47D9DC04"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Cetuximab</w:t>
            </w:r>
          </w:p>
        </w:tc>
        <w:tc>
          <w:tcPr>
            <w:tcW w:w="4394" w:type="dxa"/>
          </w:tcPr>
          <w:p w14:paraId="0BDA67B0"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Wnt/</w:t>
            </w:r>
            <w:r w:rsidRPr="00424BAF">
              <w:rPr>
                <w:rFonts w:ascii="Book Antiqua" w:hAnsi="Book Antiqua"/>
                <w:szCs w:val="24"/>
              </w:rPr>
              <w:t>-catenin negative regulators</w:t>
            </w:r>
          </w:p>
        </w:tc>
        <w:tc>
          <w:tcPr>
            <w:tcW w:w="2471" w:type="dxa"/>
          </w:tcPr>
          <w:p w14:paraId="54C8836F" w14:textId="04C4F2B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[2</w:t>
            </w:r>
            <w:r w:rsidR="00A433FC" w:rsidRPr="00424BAF">
              <w:rPr>
                <w:rFonts w:ascii="Book Antiqua" w:hAnsi="Book Antiqua"/>
                <w:szCs w:val="24"/>
              </w:rPr>
              <w:t>53</w:t>
            </w:r>
            <w:r w:rsidRPr="00424BAF">
              <w:rPr>
                <w:rFonts w:ascii="Book Antiqua" w:hAnsi="Book Antiqua"/>
                <w:szCs w:val="24"/>
              </w:rPr>
              <w:t>]</w:t>
            </w:r>
          </w:p>
        </w:tc>
      </w:tr>
      <w:tr w:rsidR="00011F17" w:rsidRPr="00424BAF" w14:paraId="27318142" w14:textId="77777777" w:rsidTr="00305629">
        <w:tc>
          <w:tcPr>
            <w:tcW w:w="13948" w:type="dxa"/>
            <w:gridSpan w:val="4"/>
          </w:tcPr>
          <w:p w14:paraId="2C17C6C7" w14:textId="77777777" w:rsidR="00EA66BC" w:rsidRPr="00424BAF" w:rsidRDefault="00EA66BC" w:rsidP="00011F17">
            <w:pPr>
              <w:widowControl/>
              <w:snapToGrid w:val="0"/>
              <w:spacing w:line="360" w:lineRule="auto"/>
              <w:jc w:val="both"/>
              <w:rPr>
                <w:rFonts w:ascii="Book Antiqua" w:hAnsi="Book Antiqua"/>
                <w:szCs w:val="24"/>
              </w:rPr>
            </w:pPr>
          </w:p>
        </w:tc>
      </w:tr>
      <w:tr w:rsidR="00011F17" w:rsidRPr="00424BAF" w14:paraId="609E57DE" w14:textId="77777777" w:rsidTr="00305629">
        <w:tc>
          <w:tcPr>
            <w:tcW w:w="13948" w:type="dxa"/>
            <w:gridSpan w:val="4"/>
          </w:tcPr>
          <w:p w14:paraId="313886F6"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Downregulation of miRNA causing drug resistance to molecular targeted drugs</w:t>
            </w:r>
          </w:p>
        </w:tc>
      </w:tr>
      <w:tr w:rsidR="00011F17" w:rsidRPr="00424BAF" w14:paraId="0A3E193B" w14:textId="77777777" w:rsidTr="00305629">
        <w:tc>
          <w:tcPr>
            <w:tcW w:w="3114" w:type="dxa"/>
          </w:tcPr>
          <w:p w14:paraId="359DCAF2"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Let-7 family</w:t>
            </w:r>
          </w:p>
        </w:tc>
        <w:tc>
          <w:tcPr>
            <w:tcW w:w="3969" w:type="dxa"/>
          </w:tcPr>
          <w:p w14:paraId="017F83F4"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 xml:space="preserve">Cetuximab, panitumumab </w:t>
            </w:r>
          </w:p>
        </w:tc>
        <w:tc>
          <w:tcPr>
            <w:tcW w:w="4394" w:type="dxa"/>
          </w:tcPr>
          <w:p w14:paraId="13F5D98C"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KRAS</w:t>
            </w:r>
          </w:p>
        </w:tc>
        <w:tc>
          <w:tcPr>
            <w:tcW w:w="2471" w:type="dxa"/>
          </w:tcPr>
          <w:p w14:paraId="59A78249" w14:textId="3C3582A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w:t>
            </w:r>
            <w:r w:rsidR="00A433FC" w:rsidRPr="00424BAF">
              <w:rPr>
                <w:rFonts w:ascii="Book Antiqua" w:hAnsi="Book Antiqua"/>
                <w:szCs w:val="24"/>
              </w:rPr>
              <w:t>115</w:t>
            </w:r>
            <w:r w:rsidRPr="00424BAF">
              <w:rPr>
                <w:rFonts w:ascii="Book Antiqua" w:hAnsi="Book Antiqua"/>
                <w:szCs w:val="24"/>
              </w:rPr>
              <w:t>,2</w:t>
            </w:r>
            <w:r w:rsidR="00A433FC" w:rsidRPr="00424BAF">
              <w:rPr>
                <w:rFonts w:ascii="Book Antiqua" w:hAnsi="Book Antiqua"/>
                <w:szCs w:val="24"/>
              </w:rPr>
              <w:t>23</w:t>
            </w:r>
            <w:r w:rsidRPr="00424BAF">
              <w:rPr>
                <w:rFonts w:ascii="Book Antiqua" w:hAnsi="Book Antiqua"/>
                <w:szCs w:val="24"/>
              </w:rPr>
              <w:t>]</w:t>
            </w:r>
          </w:p>
        </w:tc>
      </w:tr>
      <w:tr w:rsidR="00EA66BC" w:rsidRPr="00424BAF" w14:paraId="7670EBEF" w14:textId="77777777" w:rsidTr="00305629">
        <w:tc>
          <w:tcPr>
            <w:tcW w:w="3114" w:type="dxa"/>
          </w:tcPr>
          <w:p w14:paraId="0B5A9B0B"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miR-7</w:t>
            </w:r>
          </w:p>
        </w:tc>
        <w:tc>
          <w:tcPr>
            <w:tcW w:w="3969" w:type="dxa"/>
          </w:tcPr>
          <w:p w14:paraId="2DFAA7B9"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Cetuximab</w:t>
            </w:r>
          </w:p>
        </w:tc>
        <w:tc>
          <w:tcPr>
            <w:tcW w:w="4394" w:type="dxa"/>
          </w:tcPr>
          <w:p w14:paraId="04013CED"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EGFR, ERK1/2, AKT</w:t>
            </w:r>
          </w:p>
        </w:tc>
        <w:tc>
          <w:tcPr>
            <w:tcW w:w="2471" w:type="dxa"/>
          </w:tcPr>
          <w:p w14:paraId="3E8B05F9" w14:textId="77777777" w:rsidR="00EA66BC" w:rsidRPr="00424BAF" w:rsidRDefault="00EA66BC" w:rsidP="00011F17">
            <w:pPr>
              <w:widowControl/>
              <w:snapToGrid w:val="0"/>
              <w:spacing w:line="360" w:lineRule="auto"/>
              <w:jc w:val="both"/>
              <w:rPr>
                <w:rFonts w:ascii="Book Antiqua" w:hAnsi="Book Antiqua"/>
                <w:szCs w:val="24"/>
              </w:rPr>
            </w:pPr>
            <w:r w:rsidRPr="00424BAF">
              <w:rPr>
                <w:rFonts w:ascii="Book Antiqua" w:hAnsi="Book Antiqua"/>
                <w:szCs w:val="24"/>
              </w:rPr>
              <w:t>[97]</w:t>
            </w:r>
          </w:p>
        </w:tc>
      </w:tr>
    </w:tbl>
    <w:p w14:paraId="65181ECB" w14:textId="77777777" w:rsidR="00EA66BC" w:rsidRPr="00011F17" w:rsidRDefault="00EA66BC" w:rsidP="00011F17">
      <w:pPr>
        <w:widowControl/>
        <w:snapToGrid w:val="0"/>
        <w:spacing w:line="360" w:lineRule="auto"/>
        <w:jc w:val="both"/>
        <w:rPr>
          <w:rFonts w:ascii="Book Antiqua" w:hAnsi="Book Antiqua"/>
          <w:szCs w:val="24"/>
        </w:rPr>
      </w:pPr>
    </w:p>
    <w:p w14:paraId="69622C08" w14:textId="77777777" w:rsidR="00EA66BC" w:rsidRPr="00011F17" w:rsidRDefault="00EA66BC" w:rsidP="00011F17">
      <w:pPr>
        <w:widowControl/>
        <w:snapToGrid w:val="0"/>
        <w:spacing w:line="360" w:lineRule="auto"/>
        <w:jc w:val="both"/>
        <w:rPr>
          <w:rFonts w:ascii="Book Antiqua" w:hAnsi="Book Antiqua"/>
          <w:szCs w:val="24"/>
        </w:rPr>
      </w:pPr>
      <w:r w:rsidRPr="00011F17">
        <w:rPr>
          <w:rFonts w:ascii="Book Antiqua" w:hAnsi="Book Antiqua"/>
          <w:szCs w:val="24"/>
        </w:rPr>
        <w:br w:type="page"/>
      </w:r>
    </w:p>
    <w:p w14:paraId="76402A63" w14:textId="024A7C44" w:rsidR="00EA66BC" w:rsidRPr="00424BAF" w:rsidRDefault="00424BAF" w:rsidP="00011F17">
      <w:pPr>
        <w:snapToGrid w:val="0"/>
        <w:spacing w:line="360" w:lineRule="auto"/>
        <w:jc w:val="both"/>
        <w:rPr>
          <w:rFonts w:ascii="Book Antiqua" w:hAnsi="Book Antiqua"/>
          <w:b/>
          <w:szCs w:val="24"/>
        </w:rPr>
      </w:pPr>
      <w:r w:rsidRPr="00424BAF">
        <w:rPr>
          <w:rFonts w:ascii="Book Antiqua" w:hAnsi="Book Antiqua"/>
          <w:b/>
          <w:szCs w:val="24"/>
        </w:rPr>
        <w:lastRenderedPageBreak/>
        <w:t>Table 7</w:t>
      </w:r>
      <w:r w:rsidR="00EA66BC" w:rsidRPr="00424BAF">
        <w:rPr>
          <w:rFonts w:ascii="Book Antiqua" w:hAnsi="Book Antiqua"/>
          <w:b/>
          <w:szCs w:val="24"/>
        </w:rPr>
        <w:t xml:space="preserve"> miRNA therapeutics investigated in animal models of </w:t>
      </w:r>
      <w:r w:rsidR="00783DC4" w:rsidRPr="00783DC4">
        <w:rPr>
          <w:rFonts w:ascii="Book Antiqua" w:hAnsi="Book Antiqua"/>
          <w:b/>
          <w:szCs w:val="24"/>
        </w:rPr>
        <w:t>colorectal cancer</w:t>
      </w:r>
    </w:p>
    <w:tbl>
      <w:tblPr>
        <w:tblStyle w:val="TableGrid"/>
        <w:tblW w:w="0" w:type="auto"/>
        <w:tblLook w:val="04A0" w:firstRow="1" w:lastRow="0" w:firstColumn="1" w:lastColumn="0" w:noHBand="0" w:noVBand="1"/>
      </w:tblPr>
      <w:tblGrid>
        <w:gridCol w:w="2789"/>
        <w:gridCol w:w="2789"/>
        <w:gridCol w:w="2790"/>
        <w:gridCol w:w="2790"/>
        <w:gridCol w:w="2790"/>
      </w:tblGrid>
      <w:tr w:rsidR="00011F17" w:rsidRPr="00424BAF" w14:paraId="646FEF9E" w14:textId="77777777" w:rsidTr="00305629">
        <w:tc>
          <w:tcPr>
            <w:tcW w:w="2789" w:type="dxa"/>
          </w:tcPr>
          <w:p w14:paraId="16A6FEFE"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miRNA</w:t>
            </w:r>
          </w:p>
        </w:tc>
        <w:tc>
          <w:tcPr>
            <w:tcW w:w="2789" w:type="dxa"/>
          </w:tcPr>
          <w:p w14:paraId="1F9126D3"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Animal model</w:t>
            </w:r>
          </w:p>
        </w:tc>
        <w:tc>
          <w:tcPr>
            <w:tcW w:w="2790" w:type="dxa"/>
          </w:tcPr>
          <w:p w14:paraId="1E8B2A3F"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Restoring or suppressing miRNA function?</w:t>
            </w:r>
          </w:p>
        </w:tc>
        <w:tc>
          <w:tcPr>
            <w:tcW w:w="2790" w:type="dxa"/>
          </w:tcPr>
          <w:p w14:paraId="5BE07233" w14:textId="77777777" w:rsidR="00EA66BC" w:rsidRPr="00424BAF" w:rsidRDefault="00EA66BC" w:rsidP="00011F17">
            <w:pPr>
              <w:snapToGrid w:val="0"/>
              <w:spacing w:line="360" w:lineRule="auto"/>
              <w:jc w:val="both"/>
              <w:rPr>
                <w:rFonts w:ascii="Book Antiqua" w:hAnsi="Book Antiqua"/>
                <w:b/>
                <w:szCs w:val="24"/>
              </w:rPr>
            </w:pPr>
            <w:r w:rsidRPr="00424BAF">
              <w:rPr>
                <w:rFonts w:ascii="Book Antiqua" w:hAnsi="Book Antiqua"/>
                <w:b/>
                <w:szCs w:val="24"/>
              </w:rPr>
              <w:t>Therapeutic outcome</w:t>
            </w:r>
          </w:p>
        </w:tc>
        <w:tc>
          <w:tcPr>
            <w:tcW w:w="2790" w:type="dxa"/>
          </w:tcPr>
          <w:p w14:paraId="4C89FB06" w14:textId="03ACA5F0" w:rsidR="00EA66BC" w:rsidRPr="00424BAF" w:rsidRDefault="00EA66BC" w:rsidP="00424BAF">
            <w:pPr>
              <w:snapToGrid w:val="0"/>
              <w:spacing w:line="360" w:lineRule="auto"/>
              <w:jc w:val="both"/>
              <w:rPr>
                <w:rFonts w:ascii="Book Antiqua" w:eastAsia="SimSun" w:hAnsi="Book Antiqua"/>
                <w:b/>
                <w:szCs w:val="24"/>
                <w:lang w:eastAsia="zh-CN"/>
              </w:rPr>
            </w:pPr>
            <w:r w:rsidRPr="00424BAF">
              <w:rPr>
                <w:rFonts w:ascii="Book Antiqua" w:hAnsi="Book Antiqua"/>
                <w:b/>
                <w:szCs w:val="24"/>
              </w:rPr>
              <w:t>Ref</w:t>
            </w:r>
            <w:r w:rsidR="00424BAF">
              <w:rPr>
                <w:rFonts w:ascii="Book Antiqua" w:eastAsia="SimSun" w:hAnsi="Book Antiqua" w:hint="eastAsia"/>
                <w:b/>
                <w:szCs w:val="24"/>
                <w:lang w:eastAsia="zh-CN"/>
              </w:rPr>
              <w:t>.</w:t>
            </w:r>
          </w:p>
        </w:tc>
      </w:tr>
      <w:tr w:rsidR="00011F17" w:rsidRPr="00424BAF" w14:paraId="6F3470F8" w14:textId="77777777" w:rsidTr="00305629">
        <w:tc>
          <w:tcPr>
            <w:tcW w:w="2789" w:type="dxa"/>
          </w:tcPr>
          <w:p w14:paraId="3548637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miR-34a</w:t>
            </w:r>
          </w:p>
        </w:tc>
        <w:tc>
          <w:tcPr>
            <w:tcW w:w="2789" w:type="dxa"/>
          </w:tcPr>
          <w:p w14:paraId="351C37E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Transgenic mice </w:t>
            </w:r>
          </w:p>
        </w:tc>
        <w:tc>
          <w:tcPr>
            <w:tcW w:w="2790" w:type="dxa"/>
          </w:tcPr>
          <w:p w14:paraId="169A505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Restoring </w:t>
            </w:r>
          </w:p>
        </w:tc>
        <w:tc>
          <w:tcPr>
            <w:tcW w:w="2790" w:type="dxa"/>
          </w:tcPr>
          <w:p w14:paraId="39082FBC"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Anti-tumor</w:t>
            </w:r>
          </w:p>
        </w:tc>
        <w:tc>
          <w:tcPr>
            <w:tcW w:w="2790" w:type="dxa"/>
          </w:tcPr>
          <w:p w14:paraId="0A1BFFE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[126]</w:t>
            </w:r>
          </w:p>
        </w:tc>
      </w:tr>
      <w:tr w:rsidR="00011F17" w:rsidRPr="00424BAF" w14:paraId="389AF325" w14:textId="77777777" w:rsidTr="00305629">
        <w:tc>
          <w:tcPr>
            <w:tcW w:w="2789" w:type="dxa"/>
          </w:tcPr>
          <w:p w14:paraId="49DEBB33"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miR-135b</w:t>
            </w:r>
          </w:p>
        </w:tc>
        <w:tc>
          <w:tcPr>
            <w:tcW w:w="2789" w:type="dxa"/>
          </w:tcPr>
          <w:p w14:paraId="00C07CF5"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Xenotranplantation of tumor-derived organoids to mice </w:t>
            </w:r>
          </w:p>
        </w:tc>
        <w:tc>
          <w:tcPr>
            <w:tcW w:w="2790" w:type="dxa"/>
          </w:tcPr>
          <w:p w14:paraId="738665E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Suppression (antisense) </w:t>
            </w:r>
          </w:p>
        </w:tc>
        <w:tc>
          <w:tcPr>
            <w:tcW w:w="2790" w:type="dxa"/>
          </w:tcPr>
          <w:p w14:paraId="0600DAF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Anti-tumor</w:t>
            </w:r>
          </w:p>
        </w:tc>
        <w:tc>
          <w:tcPr>
            <w:tcW w:w="2790" w:type="dxa"/>
          </w:tcPr>
          <w:p w14:paraId="69DC0439"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[129]</w:t>
            </w:r>
          </w:p>
        </w:tc>
      </w:tr>
      <w:tr w:rsidR="00011F17" w:rsidRPr="00424BAF" w14:paraId="416664C0" w14:textId="77777777" w:rsidTr="00305629">
        <w:tc>
          <w:tcPr>
            <w:tcW w:w="2789" w:type="dxa"/>
          </w:tcPr>
          <w:p w14:paraId="2B6EB69F"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miR-143</w:t>
            </w:r>
          </w:p>
        </w:tc>
        <w:tc>
          <w:tcPr>
            <w:tcW w:w="2789" w:type="dxa"/>
          </w:tcPr>
          <w:p w14:paraId="5160C5FB"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Mice xenograft </w:t>
            </w:r>
          </w:p>
        </w:tc>
        <w:tc>
          <w:tcPr>
            <w:tcW w:w="2790" w:type="dxa"/>
          </w:tcPr>
          <w:p w14:paraId="08980E52"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Restoring </w:t>
            </w:r>
          </w:p>
        </w:tc>
        <w:tc>
          <w:tcPr>
            <w:tcW w:w="2790" w:type="dxa"/>
          </w:tcPr>
          <w:p w14:paraId="4C6A14FD"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Anti-tumor</w:t>
            </w:r>
          </w:p>
        </w:tc>
        <w:tc>
          <w:tcPr>
            <w:tcW w:w="2790" w:type="dxa"/>
          </w:tcPr>
          <w:p w14:paraId="1CB40667"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[132]</w:t>
            </w:r>
          </w:p>
        </w:tc>
      </w:tr>
      <w:tr w:rsidR="00011F17" w:rsidRPr="00424BAF" w14:paraId="1BFEE78B" w14:textId="77777777" w:rsidTr="00305629">
        <w:tc>
          <w:tcPr>
            <w:tcW w:w="2789" w:type="dxa"/>
          </w:tcPr>
          <w:p w14:paraId="1033F09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miR-145 </w:t>
            </w:r>
          </w:p>
        </w:tc>
        <w:tc>
          <w:tcPr>
            <w:tcW w:w="2789" w:type="dxa"/>
          </w:tcPr>
          <w:p w14:paraId="33A1BEB4"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Mice xenograft</w:t>
            </w:r>
          </w:p>
        </w:tc>
        <w:tc>
          <w:tcPr>
            <w:tcW w:w="2790" w:type="dxa"/>
          </w:tcPr>
          <w:p w14:paraId="5F1DBDC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Restoring</w:t>
            </w:r>
          </w:p>
        </w:tc>
        <w:tc>
          <w:tcPr>
            <w:tcW w:w="2790" w:type="dxa"/>
          </w:tcPr>
          <w:p w14:paraId="13076D7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Negative effect </w:t>
            </w:r>
          </w:p>
        </w:tc>
        <w:tc>
          <w:tcPr>
            <w:tcW w:w="2790" w:type="dxa"/>
          </w:tcPr>
          <w:p w14:paraId="1EFE473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[132]</w:t>
            </w:r>
          </w:p>
        </w:tc>
      </w:tr>
      <w:tr w:rsidR="00EA66BC" w:rsidRPr="00424BAF" w14:paraId="677D825F" w14:textId="77777777" w:rsidTr="00305629">
        <w:tc>
          <w:tcPr>
            <w:tcW w:w="2789" w:type="dxa"/>
          </w:tcPr>
          <w:p w14:paraId="1D057BD1"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miR-4689 </w:t>
            </w:r>
          </w:p>
        </w:tc>
        <w:tc>
          <w:tcPr>
            <w:tcW w:w="2789" w:type="dxa"/>
          </w:tcPr>
          <w:p w14:paraId="766BBCDE"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Mice xenograft</w:t>
            </w:r>
          </w:p>
        </w:tc>
        <w:tc>
          <w:tcPr>
            <w:tcW w:w="2790" w:type="dxa"/>
          </w:tcPr>
          <w:p w14:paraId="1E39767A"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Restoring (mimic)</w:t>
            </w:r>
          </w:p>
        </w:tc>
        <w:tc>
          <w:tcPr>
            <w:tcW w:w="2790" w:type="dxa"/>
          </w:tcPr>
          <w:p w14:paraId="1D82FA78" w14:textId="77777777"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 xml:space="preserve">Anti-tumor </w:t>
            </w:r>
          </w:p>
        </w:tc>
        <w:tc>
          <w:tcPr>
            <w:tcW w:w="2790" w:type="dxa"/>
          </w:tcPr>
          <w:p w14:paraId="44CF8065" w14:textId="7DCD73F9" w:rsidR="00EA66BC" w:rsidRPr="00424BAF" w:rsidRDefault="00EA66BC" w:rsidP="00011F17">
            <w:pPr>
              <w:snapToGrid w:val="0"/>
              <w:spacing w:line="360" w:lineRule="auto"/>
              <w:jc w:val="both"/>
              <w:rPr>
                <w:rFonts w:ascii="Book Antiqua" w:hAnsi="Book Antiqua"/>
                <w:szCs w:val="24"/>
              </w:rPr>
            </w:pPr>
            <w:r w:rsidRPr="00424BAF">
              <w:rPr>
                <w:rFonts w:ascii="Book Antiqua" w:hAnsi="Book Antiqua"/>
                <w:szCs w:val="24"/>
              </w:rPr>
              <w:t>[13</w:t>
            </w:r>
            <w:r w:rsidR="0038100D" w:rsidRPr="00424BAF">
              <w:rPr>
                <w:rFonts w:ascii="Book Antiqua" w:hAnsi="Book Antiqua"/>
                <w:szCs w:val="24"/>
              </w:rPr>
              <w:t>5</w:t>
            </w:r>
            <w:r w:rsidRPr="00424BAF">
              <w:rPr>
                <w:rFonts w:ascii="Book Antiqua" w:hAnsi="Book Antiqua"/>
                <w:szCs w:val="24"/>
              </w:rPr>
              <w:t>]</w:t>
            </w:r>
          </w:p>
        </w:tc>
      </w:tr>
    </w:tbl>
    <w:p w14:paraId="676D62B4" w14:textId="77777777" w:rsidR="00EA66BC" w:rsidRPr="00521F6A" w:rsidRDefault="00EA66BC" w:rsidP="00011F17">
      <w:pPr>
        <w:adjustRightInd w:val="0"/>
        <w:snapToGrid w:val="0"/>
        <w:spacing w:line="360" w:lineRule="auto"/>
        <w:jc w:val="both"/>
        <w:rPr>
          <w:rFonts w:ascii="Book Antiqua" w:eastAsia="SimSun" w:hAnsi="Book Antiqua" w:cs="Times New Roman"/>
          <w:szCs w:val="24"/>
          <w:lang w:eastAsia="zh-CN"/>
        </w:rPr>
        <w:sectPr w:rsidR="00EA66BC" w:rsidRPr="00521F6A" w:rsidSect="00C66D21">
          <w:pgSz w:w="16838" w:h="11906" w:orient="landscape"/>
          <w:pgMar w:top="1440" w:right="1440" w:bottom="1440" w:left="1440" w:header="720" w:footer="720" w:gutter="0"/>
          <w:cols w:space="720"/>
          <w:docGrid w:type="lines" w:linePitch="360"/>
        </w:sectPr>
      </w:pPr>
    </w:p>
    <w:p w14:paraId="6A70849B" w14:textId="77777777" w:rsidR="00EA66BC" w:rsidRPr="00011F17" w:rsidRDefault="00EA66BC" w:rsidP="00011F17">
      <w:pPr>
        <w:adjustRightInd w:val="0"/>
        <w:snapToGrid w:val="0"/>
        <w:spacing w:line="360" w:lineRule="auto"/>
        <w:jc w:val="both"/>
        <w:rPr>
          <w:rFonts w:ascii="Book Antiqua" w:hAnsi="Book Antiqua" w:cs="Times New Roman"/>
          <w:szCs w:val="24"/>
        </w:rPr>
      </w:pPr>
      <w:r w:rsidRPr="00011F17">
        <w:rPr>
          <w:rFonts w:ascii="Book Antiqua" w:hAnsi="Book Antiqua" w:cs="Times New Roman"/>
          <w:noProof/>
          <w:szCs w:val="24"/>
          <w:lang w:eastAsia="zh-CN"/>
        </w:rPr>
        <w:lastRenderedPageBreak/>
        <w:drawing>
          <wp:inline distT="0" distB="0" distL="0" distR="0" wp14:anchorId="10583518" wp14:editId="22F993F1">
            <wp:extent cx="3981450" cy="575118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3">
                      <a:extLst>
                        <a:ext uri="{28A0092B-C50C-407E-A947-70E740481C1C}">
                          <a14:useLocalDpi xmlns:a14="http://schemas.microsoft.com/office/drawing/2010/main" val="0"/>
                        </a:ext>
                      </a:extLst>
                    </a:blip>
                    <a:stretch>
                      <a:fillRect/>
                    </a:stretch>
                  </pic:blipFill>
                  <pic:spPr>
                    <a:xfrm>
                      <a:off x="0" y="0"/>
                      <a:ext cx="3982366" cy="5752504"/>
                    </a:xfrm>
                    <a:prstGeom prst="rect">
                      <a:avLst/>
                    </a:prstGeom>
                  </pic:spPr>
                </pic:pic>
              </a:graphicData>
            </a:graphic>
          </wp:inline>
        </w:drawing>
      </w:r>
    </w:p>
    <w:p w14:paraId="5C7A4D65" w14:textId="7B7304FF" w:rsidR="004018E9" w:rsidRPr="0014225B" w:rsidRDefault="00424BAF" w:rsidP="00011F17">
      <w:pPr>
        <w:adjustRightInd w:val="0"/>
        <w:snapToGrid w:val="0"/>
        <w:spacing w:line="360" w:lineRule="auto"/>
        <w:jc w:val="both"/>
        <w:rPr>
          <w:rFonts w:ascii="Book Antiqua" w:eastAsia="SimSun" w:hAnsi="Book Antiqua" w:cs="Times New Roman"/>
          <w:szCs w:val="24"/>
          <w:lang w:eastAsia="zh-CN"/>
        </w:rPr>
      </w:pPr>
      <w:r w:rsidRPr="00424BAF">
        <w:rPr>
          <w:rFonts w:ascii="Book Antiqua" w:hAnsi="Book Antiqua" w:cs="Times New Roman"/>
          <w:b/>
          <w:szCs w:val="24"/>
        </w:rPr>
        <w:t>Figure 1</w:t>
      </w:r>
      <w:r w:rsidR="00EA66BC" w:rsidRPr="00424BAF">
        <w:rPr>
          <w:rFonts w:ascii="Book Antiqua" w:hAnsi="Book Antiqua" w:cs="Times New Roman"/>
          <w:b/>
          <w:szCs w:val="24"/>
        </w:rPr>
        <w:t xml:space="preserve"> MicroRNA dysregulation and </w:t>
      </w:r>
      <w:r w:rsidR="00521F6A" w:rsidRPr="00521F6A">
        <w:rPr>
          <w:rFonts w:ascii="Book Antiqua" w:hAnsi="Book Antiqua" w:cs="Times New Roman"/>
          <w:b/>
          <w:szCs w:val="24"/>
        </w:rPr>
        <w:t>colorectal cancer</w:t>
      </w:r>
      <w:r w:rsidR="00EA66BC" w:rsidRPr="00424BAF">
        <w:rPr>
          <w:rFonts w:ascii="Book Antiqua" w:hAnsi="Book Antiqua" w:cs="Times New Roman"/>
          <w:b/>
          <w:szCs w:val="24"/>
        </w:rPr>
        <w:t xml:space="preserve"> progression.</w:t>
      </w:r>
      <w:r w:rsidR="00EA66BC" w:rsidRPr="00011F17">
        <w:rPr>
          <w:rFonts w:ascii="Book Antiqua" w:hAnsi="Book Antiqua" w:cs="Times New Roman"/>
          <w:szCs w:val="24"/>
        </w:rPr>
        <w:t xml:space="preserve"> Altered expression of representative miRNAs are shown in different stages of CRC (in bold: normal epithelium </w:t>
      </w:r>
      <w:r w:rsidR="00EA66BC" w:rsidRPr="00011F17">
        <w:rPr>
          <w:rFonts w:ascii="Book Antiqua" w:hAnsi="Book Antiqua" w:cs="Times New Roman"/>
          <w:szCs w:val="24"/>
        </w:rPr>
        <w:sym w:font="Wingdings" w:char="F0E0"/>
      </w:r>
      <w:r w:rsidR="00EA66BC" w:rsidRPr="00011F17">
        <w:rPr>
          <w:rFonts w:ascii="Book Antiqua" w:hAnsi="Book Antiqua" w:cs="Times New Roman"/>
          <w:szCs w:val="24"/>
        </w:rPr>
        <w:t xml:space="preserve"> early adenoma </w:t>
      </w:r>
      <w:r w:rsidR="00EA66BC" w:rsidRPr="00011F17">
        <w:rPr>
          <w:rFonts w:ascii="Book Antiqua" w:hAnsi="Book Antiqua" w:cs="Times New Roman"/>
          <w:szCs w:val="24"/>
        </w:rPr>
        <w:sym w:font="Wingdings" w:char="F0E0"/>
      </w:r>
      <w:r w:rsidR="00EA66BC" w:rsidRPr="00011F17">
        <w:rPr>
          <w:rFonts w:ascii="Book Antiqua" w:hAnsi="Book Antiqua" w:cs="Times New Roman"/>
          <w:szCs w:val="24"/>
        </w:rPr>
        <w:t xml:space="preserve"> late adenoma </w:t>
      </w:r>
      <w:r w:rsidR="00EA66BC" w:rsidRPr="00011F17">
        <w:rPr>
          <w:rFonts w:ascii="Book Antiqua" w:hAnsi="Book Antiqua" w:cs="Times New Roman"/>
          <w:szCs w:val="24"/>
        </w:rPr>
        <w:sym w:font="Wingdings" w:char="F0E0"/>
      </w:r>
      <w:r w:rsidR="00EA66BC" w:rsidRPr="00011F17">
        <w:rPr>
          <w:rFonts w:ascii="Book Antiqua" w:hAnsi="Book Antiqua" w:cs="Times New Roman"/>
          <w:szCs w:val="24"/>
        </w:rPr>
        <w:t xml:space="preserve"> carcinoma </w:t>
      </w:r>
      <w:r w:rsidR="00EA66BC" w:rsidRPr="00011F17">
        <w:rPr>
          <w:rFonts w:ascii="Book Antiqua" w:hAnsi="Book Antiqua" w:cs="Times New Roman"/>
          <w:szCs w:val="24"/>
        </w:rPr>
        <w:sym w:font="Wingdings" w:char="F0E0"/>
      </w:r>
      <w:r w:rsidR="00EA66BC" w:rsidRPr="00011F17">
        <w:rPr>
          <w:rFonts w:ascii="Book Antiqua" w:hAnsi="Book Antiqua" w:cs="Times New Roman"/>
          <w:szCs w:val="24"/>
        </w:rPr>
        <w:t xml:space="preserve"> metastasis). Up-regulation or down-regulation of miRNAs can affect signaling pathways and propel progression of CRC, leading to angiogenesis, cell invasion, metastasis and inhibition of apoptosis. APC: adenomatous polyposis coli; </w:t>
      </w:r>
      <w:r w:rsidR="00521F6A">
        <w:rPr>
          <w:rFonts w:ascii="Book Antiqua" w:eastAsia="SimSun" w:hAnsi="Book Antiqua" w:cs="Times New Roman" w:hint="eastAsia"/>
          <w:szCs w:val="24"/>
          <w:lang w:eastAsia="zh-CN"/>
        </w:rPr>
        <w:t xml:space="preserve">CRC: </w:t>
      </w:r>
      <w:r w:rsidR="00521F6A" w:rsidRPr="00521F6A">
        <w:rPr>
          <w:rFonts w:ascii="Book Antiqua" w:hAnsi="Book Antiqua" w:cs="Times New Roman"/>
          <w:caps/>
          <w:szCs w:val="24"/>
        </w:rPr>
        <w:t>c</w:t>
      </w:r>
      <w:r w:rsidR="00521F6A" w:rsidRPr="00011F17">
        <w:rPr>
          <w:rFonts w:ascii="Book Antiqua" w:hAnsi="Book Antiqua" w:cs="Times New Roman"/>
          <w:szCs w:val="24"/>
        </w:rPr>
        <w:t>olorectal cancer</w:t>
      </w:r>
      <w:r w:rsidR="00521F6A">
        <w:rPr>
          <w:rFonts w:ascii="Book Antiqua" w:eastAsia="SimSun" w:hAnsi="Book Antiqua" w:cs="Times New Roman" w:hint="eastAsia"/>
          <w:szCs w:val="24"/>
          <w:lang w:eastAsia="zh-CN"/>
        </w:rPr>
        <w:t xml:space="preserve">; </w:t>
      </w:r>
      <w:r w:rsidR="00EA66BC" w:rsidRPr="00011F17">
        <w:rPr>
          <w:rFonts w:ascii="Book Antiqua" w:hAnsi="Book Antiqua" w:cs="Times New Roman"/>
          <w:szCs w:val="24"/>
        </w:rPr>
        <w:t>KRAS: Kirsten rat sarcoma viral oncogene homolog; TP53: tumor protein p53</w:t>
      </w:r>
      <w:r w:rsidR="00521F6A">
        <w:rPr>
          <w:rFonts w:ascii="Book Antiqua" w:eastAsia="SimSun" w:hAnsi="Book Antiqua" w:cs="Times New Roman" w:hint="eastAsia"/>
          <w:szCs w:val="24"/>
          <w:lang w:eastAsia="zh-CN"/>
        </w:rPr>
        <w:t>.</w:t>
      </w:r>
    </w:p>
    <w:sectPr w:rsidR="004018E9" w:rsidRPr="0014225B" w:rsidSect="001A4E13">
      <w:footerReference w:type="default" r:id="rId14"/>
      <w:pgSz w:w="11906" w:h="16838"/>
      <w:pgMar w:top="1440" w:right="1440" w:bottom="1440" w:left="1440" w:header="720" w:footer="720"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BC6EC" w16cid:durableId="1ED427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68566" w14:textId="77777777" w:rsidR="00F301CD" w:rsidRDefault="00F301CD" w:rsidP="00C94A8E">
      <w:r>
        <w:separator/>
      </w:r>
    </w:p>
  </w:endnote>
  <w:endnote w:type="continuationSeparator" w:id="0">
    <w:p w14:paraId="74B27E09" w14:textId="77777777" w:rsidR="00F301CD" w:rsidRDefault="00F301CD" w:rsidP="00C9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729256"/>
      <w:docPartObj>
        <w:docPartGallery w:val="Page Numbers (Bottom of Page)"/>
        <w:docPartUnique/>
      </w:docPartObj>
    </w:sdtPr>
    <w:sdtEndPr>
      <w:rPr>
        <w:noProof/>
      </w:rPr>
    </w:sdtEndPr>
    <w:sdtContent>
      <w:p w14:paraId="5BAD3D32" w14:textId="69E5D833" w:rsidR="00296331" w:rsidRDefault="00296331">
        <w:pPr>
          <w:pStyle w:val="Footer"/>
          <w:jc w:val="right"/>
        </w:pPr>
        <w:r>
          <w:fldChar w:fldCharType="begin"/>
        </w:r>
        <w:r>
          <w:instrText xml:space="preserve"> PAGE   \* MERGEFORMAT </w:instrText>
        </w:r>
        <w:r>
          <w:fldChar w:fldCharType="separate"/>
        </w:r>
        <w:r w:rsidR="002742A0">
          <w:rPr>
            <w:noProof/>
          </w:rPr>
          <w:t>79</w:t>
        </w:r>
        <w:r>
          <w:rPr>
            <w:noProof/>
          </w:rPr>
          <w:fldChar w:fldCharType="end"/>
        </w:r>
      </w:p>
    </w:sdtContent>
  </w:sdt>
  <w:p w14:paraId="20118D4B" w14:textId="77777777" w:rsidR="00296331" w:rsidRDefault="00296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844272"/>
      <w:docPartObj>
        <w:docPartGallery w:val="Page Numbers (Bottom of Page)"/>
        <w:docPartUnique/>
      </w:docPartObj>
    </w:sdtPr>
    <w:sdtEndPr>
      <w:rPr>
        <w:noProof/>
      </w:rPr>
    </w:sdtEndPr>
    <w:sdtContent>
      <w:p w14:paraId="32C355C2" w14:textId="452DB813" w:rsidR="00296331" w:rsidRDefault="00296331">
        <w:pPr>
          <w:pStyle w:val="Footer"/>
          <w:jc w:val="right"/>
        </w:pPr>
        <w:r>
          <w:fldChar w:fldCharType="begin"/>
        </w:r>
        <w:r>
          <w:instrText xml:space="preserve"> PAGE   \* MERGEFORMAT </w:instrText>
        </w:r>
        <w:r>
          <w:fldChar w:fldCharType="separate"/>
        </w:r>
        <w:r w:rsidR="002742A0">
          <w:rPr>
            <w:noProof/>
          </w:rPr>
          <w:t>80</w:t>
        </w:r>
        <w:r>
          <w:rPr>
            <w:noProof/>
          </w:rPr>
          <w:fldChar w:fldCharType="end"/>
        </w:r>
      </w:p>
    </w:sdtContent>
  </w:sdt>
  <w:p w14:paraId="2277005F" w14:textId="77777777" w:rsidR="00296331" w:rsidRDefault="00296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34F4F" w14:textId="77777777" w:rsidR="00F301CD" w:rsidRDefault="00F301CD" w:rsidP="00C94A8E">
      <w:r>
        <w:separator/>
      </w:r>
    </w:p>
  </w:footnote>
  <w:footnote w:type="continuationSeparator" w:id="0">
    <w:p w14:paraId="27A271E0" w14:textId="77777777" w:rsidR="00F301CD" w:rsidRDefault="00F301CD" w:rsidP="00C94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90F4D"/>
    <w:multiLevelType w:val="hybridMultilevel"/>
    <w:tmpl w:val="588C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69"/>
    <w:rsid w:val="000036DA"/>
    <w:rsid w:val="00006145"/>
    <w:rsid w:val="00011F17"/>
    <w:rsid w:val="0001282D"/>
    <w:rsid w:val="00014603"/>
    <w:rsid w:val="00014D7D"/>
    <w:rsid w:val="000209FA"/>
    <w:rsid w:val="00020DEB"/>
    <w:rsid w:val="00022347"/>
    <w:rsid w:val="0002332B"/>
    <w:rsid w:val="00024978"/>
    <w:rsid w:val="00025261"/>
    <w:rsid w:val="00026D8E"/>
    <w:rsid w:val="000276DA"/>
    <w:rsid w:val="000302E2"/>
    <w:rsid w:val="00030855"/>
    <w:rsid w:val="00032353"/>
    <w:rsid w:val="00035761"/>
    <w:rsid w:val="000373BD"/>
    <w:rsid w:val="00037AA3"/>
    <w:rsid w:val="00041437"/>
    <w:rsid w:val="00042C00"/>
    <w:rsid w:val="00044B52"/>
    <w:rsid w:val="000450E4"/>
    <w:rsid w:val="00056D29"/>
    <w:rsid w:val="00061492"/>
    <w:rsid w:val="00061C21"/>
    <w:rsid w:val="000626E9"/>
    <w:rsid w:val="00064854"/>
    <w:rsid w:val="00071537"/>
    <w:rsid w:val="000720C7"/>
    <w:rsid w:val="0007500B"/>
    <w:rsid w:val="00076753"/>
    <w:rsid w:val="00080B25"/>
    <w:rsid w:val="00080D37"/>
    <w:rsid w:val="000829AA"/>
    <w:rsid w:val="00083230"/>
    <w:rsid w:val="00084744"/>
    <w:rsid w:val="000875E5"/>
    <w:rsid w:val="00091BAC"/>
    <w:rsid w:val="0009202B"/>
    <w:rsid w:val="000938B2"/>
    <w:rsid w:val="00093DD4"/>
    <w:rsid w:val="000955AA"/>
    <w:rsid w:val="0009736E"/>
    <w:rsid w:val="0009755A"/>
    <w:rsid w:val="000A3430"/>
    <w:rsid w:val="000A53DF"/>
    <w:rsid w:val="000B2462"/>
    <w:rsid w:val="000B3B16"/>
    <w:rsid w:val="000B4DE9"/>
    <w:rsid w:val="000B6597"/>
    <w:rsid w:val="000C17B3"/>
    <w:rsid w:val="000C3C62"/>
    <w:rsid w:val="000C3C9F"/>
    <w:rsid w:val="000C63B2"/>
    <w:rsid w:val="000C6E4C"/>
    <w:rsid w:val="000D2DFB"/>
    <w:rsid w:val="000D526A"/>
    <w:rsid w:val="000D5DA2"/>
    <w:rsid w:val="000D5DCB"/>
    <w:rsid w:val="000D766F"/>
    <w:rsid w:val="000E0484"/>
    <w:rsid w:val="000E1438"/>
    <w:rsid w:val="000E1768"/>
    <w:rsid w:val="000E34DB"/>
    <w:rsid w:val="000E37C6"/>
    <w:rsid w:val="000E4839"/>
    <w:rsid w:val="000E5520"/>
    <w:rsid w:val="000F4D28"/>
    <w:rsid w:val="000F66AC"/>
    <w:rsid w:val="0010139A"/>
    <w:rsid w:val="00101D68"/>
    <w:rsid w:val="00104FCA"/>
    <w:rsid w:val="00105286"/>
    <w:rsid w:val="001070AC"/>
    <w:rsid w:val="001077B4"/>
    <w:rsid w:val="001079BB"/>
    <w:rsid w:val="001103DC"/>
    <w:rsid w:val="00111A86"/>
    <w:rsid w:val="00115975"/>
    <w:rsid w:val="00121925"/>
    <w:rsid w:val="001225E8"/>
    <w:rsid w:val="00122FDD"/>
    <w:rsid w:val="00124418"/>
    <w:rsid w:val="00125B90"/>
    <w:rsid w:val="001314B4"/>
    <w:rsid w:val="00132E8C"/>
    <w:rsid w:val="00134387"/>
    <w:rsid w:val="00134BB1"/>
    <w:rsid w:val="001402D9"/>
    <w:rsid w:val="00140390"/>
    <w:rsid w:val="001408D1"/>
    <w:rsid w:val="0014225B"/>
    <w:rsid w:val="0014476F"/>
    <w:rsid w:val="001470C9"/>
    <w:rsid w:val="00150C17"/>
    <w:rsid w:val="0015136B"/>
    <w:rsid w:val="00151424"/>
    <w:rsid w:val="001521D0"/>
    <w:rsid w:val="00153A6D"/>
    <w:rsid w:val="00155A3A"/>
    <w:rsid w:val="001571DD"/>
    <w:rsid w:val="001600D4"/>
    <w:rsid w:val="00160976"/>
    <w:rsid w:val="00161A7D"/>
    <w:rsid w:val="001641DB"/>
    <w:rsid w:val="001673A3"/>
    <w:rsid w:val="001676AE"/>
    <w:rsid w:val="001678A4"/>
    <w:rsid w:val="001718CD"/>
    <w:rsid w:val="0017314E"/>
    <w:rsid w:val="001736B9"/>
    <w:rsid w:val="00177A45"/>
    <w:rsid w:val="00177CD4"/>
    <w:rsid w:val="00177E25"/>
    <w:rsid w:val="001824DE"/>
    <w:rsid w:val="00186A21"/>
    <w:rsid w:val="00186A35"/>
    <w:rsid w:val="00186B8E"/>
    <w:rsid w:val="00187988"/>
    <w:rsid w:val="0019270E"/>
    <w:rsid w:val="00193185"/>
    <w:rsid w:val="001937E7"/>
    <w:rsid w:val="00193846"/>
    <w:rsid w:val="00195E5B"/>
    <w:rsid w:val="001A0865"/>
    <w:rsid w:val="001A2369"/>
    <w:rsid w:val="001A4E13"/>
    <w:rsid w:val="001A52DB"/>
    <w:rsid w:val="001A6A20"/>
    <w:rsid w:val="001B3333"/>
    <w:rsid w:val="001B376C"/>
    <w:rsid w:val="001B3B3F"/>
    <w:rsid w:val="001B53DE"/>
    <w:rsid w:val="001B59D8"/>
    <w:rsid w:val="001B680A"/>
    <w:rsid w:val="001B6AF3"/>
    <w:rsid w:val="001B7DB4"/>
    <w:rsid w:val="001C090D"/>
    <w:rsid w:val="001D09F7"/>
    <w:rsid w:val="001D3356"/>
    <w:rsid w:val="001D4965"/>
    <w:rsid w:val="001D4E6D"/>
    <w:rsid w:val="001D54EF"/>
    <w:rsid w:val="001D5846"/>
    <w:rsid w:val="001D5CD0"/>
    <w:rsid w:val="001D5F27"/>
    <w:rsid w:val="001D7EFF"/>
    <w:rsid w:val="001E22BF"/>
    <w:rsid w:val="001E32F3"/>
    <w:rsid w:val="001E517B"/>
    <w:rsid w:val="001E75C4"/>
    <w:rsid w:val="001F0E1E"/>
    <w:rsid w:val="001F30CC"/>
    <w:rsid w:val="001F3AA8"/>
    <w:rsid w:val="001F502F"/>
    <w:rsid w:val="001F7754"/>
    <w:rsid w:val="00200F39"/>
    <w:rsid w:val="00201492"/>
    <w:rsid w:val="0020191B"/>
    <w:rsid w:val="0020243C"/>
    <w:rsid w:val="00206321"/>
    <w:rsid w:val="00206EE7"/>
    <w:rsid w:val="00207654"/>
    <w:rsid w:val="00210672"/>
    <w:rsid w:val="00211C89"/>
    <w:rsid w:val="00212269"/>
    <w:rsid w:val="00213C61"/>
    <w:rsid w:val="00213EDE"/>
    <w:rsid w:val="0021622C"/>
    <w:rsid w:val="00217222"/>
    <w:rsid w:val="00222EAF"/>
    <w:rsid w:val="00223113"/>
    <w:rsid w:val="002242F0"/>
    <w:rsid w:val="00224DFE"/>
    <w:rsid w:val="002313E3"/>
    <w:rsid w:val="0023207D"/>
    <w:rsid w:val="00232AED"/>
    <w:rsid w:val="0023397C"/>
    <w:rsid w:val="00235306"/>
    <w:rsid w:val="00235C9E"/>
    <w:rsid w:val="0023649F"/>
    <w:rsid w:val="002367C0"/>
    <w:rsid w:val="00242E97"/>
    <w:rsid w:val="00243915"/>
    <w:rsid w:val="00243F19"/>
    <w:rsid w:val="002461AE"/>
    <w:rsid w:val="00247136"/>
    <w:rsid w:val="00250B84"/>
    <w:rsid w:val="00253CB7"/>
    <w:rsid w:val="00254C3B"/>
    <w:rsid w:val="0026277E"/>
    <w:rsid w:val="002643BB"/>
    <w:rsid w:val="00264A24"/>
    <w:rsid w:val="0026503A"/>
    <w:rsid w:val="002658AD"/>
    <w:rsid w:val="00265CD3"/>
    <w:rsid w:val="00265D8D"/>
    <w:rsid w:val="002661FA"/>
    <w:rsid w:val="00267AE2"/>
    <w:rsid w:val="002706FD"/>
    <w:rsid w:val="002726FD"/>
    <w:rsid w:val="00272DC2"/>
    <w:rsid w:val="00273CA3"/>
    <w:rsid w:val="002742A0"/>
    <w:rsid w:val="00274966"/>
    <w:rsid w:val="00274BE8"/>
    <w:rsid w:val="00275A12"/>
    <w:rsid w:val="00275A24"/>
    <w:rsid w:val="00275FB0"/>
    <w:rsid w:val="00276295"/>
    <w:rsid w:val="00277097"/>
    <w:rsid w:val="00277DE2"/>
    <w:rsid w:val="0028207F"/>
    <w:rsid w:val="00286339"/>
    <w:rsid w:val="00286EAC"/>
    <w:rsid w:val="00287E49"/>
    <w:rsid w:val="00292CEE"/>
    <w:rsid w:val="00293340"/>
    <w:rsid w:val="00293969"/>
    <w:rsid w:val="00296331"/>
    <w:rsid w:val="002A7167"/>
    <w:rsid w:val="002B2DDF"/>
    <w:rsid w:val="002B49ED"/>
    <w:rsid w:val="002B503E"/>
    <w:rsid w:val="002B6503"/>
    <w:rsid w:val="002C20D7"/>
    <w:rsid w:val="002C3B85"/>
    <w:rsid w:val="002C4EFF"/>
    <w:rsid w:val="002C6F3D"/>
    <w:rsid w:val="002D234E"/>
    <w:rsid w:val="002D62D0"/>
    <w:rsid w:val="002D6845"/>
    <w:rsid w:val="002D78AB"/>
    <w:rsid w:val="002E1D96"/>
    <w:rsid w:val="002E25A9"/>
    <w:rsid w:val="002E2FB0"/>
    <w:rsid w:val="002E3980"/>
    <w:rsid w:val="002E48C4"/>
    <w:rsid w:val="002E4EE8"/>
    <w:rsid w:val="002E52DF"/>
    <w:rsid w:val="002E6EC8"/>
    <w:rsid w:val="002E7088"/>
    <w:rsid w:val="002F1D53"/>
    <w:rsid w:val="002F4F76"/>
    <w:rsid w:val="002F7230"/>
    <w:rsid w:val="003011D1"/>
    <w:rsid w:val="003027F9"/>
    <w:rsid w:val="003030F2"/>
    <w:rsid w:val="00305025"/>
    <w:rsid w:val="0030536A"/>
    <w:rsid w:val="00305629"/>
    <w:rsid w:val="00310D02"/>
    <w:rsid w:val="00314278"/>
    <w:rsid w:val="00315DF4"/>
    <w:rsid w:val="0032044F"/>
    <w:rsid w:val="003214E1"/>
    <w:rsid w:val="00321512"/>
    <w:rsid w:val="003216C0"/>
    <w:rsid w:val="00321DD0"/>
    <w:rsid w:val="00322082"/>
    <w:rsid w:val="00322791"/>
    <w:rsid w:val="00322BFB"/>
    <w:rsid w:val="00323953"/>
    <w:rsid w:val="003239A4"/>
    <w:rsid w:val="00323E11"/>
    <w:rsid w:val="00323F8A"/>
    <w:rsid w:val="00324AD6"/>
    <w:rsid w:val="00325AA1"/>
    <w:rsid w:val="003319B8"/>
    <w:rsid w:val="00331A08"/>
    <w:rsid w:val="00331C58"/>
    <w:rsid w:val="00331F92"/>
    <w:rsid w:val="00332C39"/>
    <w:rsid w:val="00333DCC"/>
    <w:rsid w:val="00334621"/>
    <w:rsid w:val="00336037"/>
    <w:rsid w:val="00336A9C"/>
    <w:rsid w:val="00337AD0"/>
    <w:rsid w:val="00337C5F"/>
    <w:rsid w:val="00337E93"/>
    <w:rsid w:val="00337F60"/>
    <w:rsid w:val="00342BDB"/>
    <w:rsid w:val="00343FD8"/>
    <w:rsid w:val="003440E1"/>
    <w:rsid w:val="00345CB2"/>
    <w:rsid w:val="00347805"/>
    <w:rsid w:val="003506CB"/>
    <w:rsid w:val="003514F9"/>
    <w:rsid w:val="003525C0"/>
    <w:rsid w:val="00352ACE"/>
    <w:rsid w:val="0035307C"/>
    <w:rsid w:val="00353E92"/>
    <w:rsid w:val="00354830"/>
    <w:rsid w:val="0036020A"/>
    <w:rsid w:val="003625C9"/>
    <w:rsid w:val="0036452F"/>
    <w:rsid w:val="00366406"/>
    <w:rsid w:val="00366726"/>
    <w:rsid w:val="00367B22"/>
    <w:rsid w:val="00367B88"/>
    <w:rsid w:val="00371689"/>
    <w:rsid w:val="00372B15"/>
    <w:rsid w:val="0037456D"/>
    <w:rsid w:val="003748DA"/>
    <w:rsid w:val="0037688E"/>
    <w:rsid w:val="003775B7"/>
    <w:rsid w:val="0038100D"/>
    <w:rsid w:val="00386681"/>
    <w:rsid w:val="00391201"/>
    <w:rsid w:val="00391F78"/>
    <w:rsid w:val="003951DE"/>
    <w:rsid w:val="00395370"/>
    <w:rsid w:val="00395B54"/>
    <w:rsid w:val="003967F6"/>
    <w:rsid w:val="003972B1"/>
    <w:rsid w:val="00397DC8"/>
    <w:rsid w:val="003A196A"/>
    <w:rsid w:val="003A3590"/>
    <w:rsid w:val="003A47C5"/>
    <w:rsid w:val="003A508E"/>
    <w:rsid w:val="003A59A2"/>
    <w:rsid w:val="003B1878"/>
    <w:rsid w:val="003B22FD"/>
    <w:rsid w:val="003B2B92"/>
    <w:rsid w:val="003B3A33"/>
    <w:rsid w:val="003B56D3"/>
    <w:rsid w:val="003B5805"/>
    <w:rsid w:val="003B581C"/>
    <w:rsid w:val="003B762C"/>
    <w:rsid w:val="003C2540"/>
    <w:rsid w:val="003C2CEA"/>
    <w:rsid w:val="003C2D24"/>
    <w:rsid w:val="003C4C69"/>
    <w:rsid w:val="003C4CBF"/>
    <w:rsid w:val="003C7B1E"/>
    <w:rsid w:val="003D021D"/>
    <w:rsid w:val="003D02B7"/>
    <w:rsid w:val="003D5D2F"/>
    <w:rsid w:val="003E0D2B"/>
    <w:rsid w:val="003E193B"/>
    <w:rsid w:val="003E1B3B"/>
    <w:rsid w:val="003E3FBF"/>
    <w:rsid w:val="003E4201"/>
    <w:rsid w:val="003E5711"/>
    <w:rsid w:val="003E6F2F"/>
    <w:rsid w:val="003E7EA1"/>
    <w:rsid w:val="003F199B"/>
    <w:rsid w:val="003F270F"/>
    <w:rsid w:val="003F321F"/>
    <w:rsid w:val="003F3448"/>
    <w:rsid w:val="003F4C95"/>
    <w:rsid w:val="003F64F6"/>
    <w:rsid w:val="00400B9D"/>
    <w:rsid w:val="004018E9"/>
    <w:rsid w:val="00401CE9"/>
    <w:rsid w:val="00402A77"/>
    <w:rsid w:val="00404161"/>
    <w:rsid w:val="00405592"/>
    <w:rsid w:val="00407F98"/>
    <w:rsid w:val="00410A2F"/>
    <w:rsid w:val="0041135E"/>
    <w:rsid w:val="00414511"/>
    <w:rsid w:val="00414EC8"/>
    <w:rsid w:val="004152DD"/>
    <w:rsid w:val="0042055C"/>
    <w:rsid w:val="00420EAE"/>
    <w:rsid w:val="00421FDF"/>
    <w:rsid w:val="00423E3C"/>
    <w:rsid w:val="00424BAF"/>
    <w:rsid w:val="00426EA2"/>
    <w:rsid w:val="0042797B"/>
    <w:rsid w:val="00427D8F"/>
    <w:rsid w:val="00430BCA"/>
    <w:rsid w:val="004322F0"/>
    <w:rsid w:val="00434F80"/>
    <w:rsid w:val="00437B6C"/>
    <w:rsid w:val="00440C14"/>
    <w:rsid w:val="00442142"/>
    <w:rsid w:val="00443C74"/>
    <w:rsid w:val="004447A6"/>
    <w:rsid w:val="00445B9C"/>
    <w:rsid w:val="00450D30"/>
    <w:rsid w:val="00452071"/>
    <w:rsid w:val="00454733"/>
    <w:rsid w:val="0045482F"/>
    <w:rsid w:val="004555BF"/>
    <w:rsid w:val="00455FC8"/>
    <w:rsid w:val="00457D76"/>
    <w:rsid w:val="00460AFE"/>
    <w:rsid w:val="00463A5A"/>
    <w:rsid w:val="00466631"/>
    <w:rsid w:val="004703A0"/>
    <w:rsid w:val="00473A4D"/>
    <w:rsid w:val="00476B3B"/>
    <w:rsid w:val="00476EB8"/>
    <w:rsid w:val="00476EC8"/>
    <w:rsid w:val="00477DD5"/>
    <w:rsid w:val="004805FC"/>
    <w:rsid w:val="00481027"/>
    <w:rsid w:val="00481CCB"/>
    <w:rsid w:val="00487C23"/>
    <w:rsid w:val="00490427"/>
    <w:rsid w:val="00490C53"/>
    <w:rsid w:val="00497808"/>
    <w:rsid w:val="004A0059"/>
    <w:rsid w:val="004A10E2"/>
    <w:rsid w:val="004A2057"/>
    <w:rsid w:val="004A2F75"/>
    <w:rsid w:val="004A48D8"/>
    <w:rsid w:val="004A665C"/>
    <w:rsid w:val="004A6D3A"/>
    <w:rsid w:val="004B0176"/>
    <w:rsid w:val="004B391E"/>
    <w:rsid w:val="004B5549"/>
    <w:rsid w:val="004B5B23"/>
    <w:rsid w:val="004B5BDA"/>
    <w:rsid w:val="004B73CF"/>
    <w:rsid w:val="004C343B"/>
    <w:rsid w:val="004C5103"/>
    <w:rsid w:val="004C5961"/>
    <w:rsid w:val="004C6C45"/>
    <w:rsid w:val="004D0C82"/>
    <w:rsid w:val="004D3792"/>
    <w:rsid w:val="004D46F8"/>
    <w:rsid w:val="004D4927"/>
    <w:rsid w:val="004D4BB3"/>
    <w:rsid w:val="004D6544"/>
    <w:rsid w:val="004D6B78"/>
    <w:rsid w:val="004E1140"/>
    <w:rsid w:val="004E28DD"/>
    <w:rsid w:val="004E3996"/>
    <w:rsid w:val="004F0C9D"/>
    <w:rsid w:val="004F50EC"/>
    <w:rsid w:val="004F52CE"/>
    <w:rsid w:val="004F6372"/>
    <w:rsid w:val="004F64D3"/>
    <w:rsid w:val="004F79BE"/>
    <w:rsid w:val="00502384"/>
    <w:rsid w:val="005033A6"/>
    <w:rsid w:val="00503536"/>
    <w:rsid w:val="00503D3B"/>
    <w:rsid w:val="00504B87"/>
    <w:rsid w:val="00506589"/>
    <w:rsid w:val="00507B5B"/>
    <w:rsid w:val="0051100B"/>
    <w:rsid w:val="00515E8C"/>
    <w:rsid w:val="005165C8"/>
    <w:rsid w:val="00517D14"/>
    <w:rsid w:val="00521F6A"/>
    <w:rsid w:val="00522EF8"/>
    <w:rsid w:val="0052759F"/>
    <w:rsid w:val="00534723"/>
    <w:rsid w:val="00536CA6"/>
    <w:rsid w:val="00541E2C"/>
    <w:rsid w:val="00542FEC"/>
    <w:rsid w:val="005442B9"/>
    <w:rsid w:val="00545C6C"/>
    <w:rsid w:val="00547E72"/>
    <w:rsid w:val="0055070E"/>
    <w:rsid w:val="00550F4C"/>
    <w:rsid w:val="005561F9"/>
    <w:rsid w:val="00557247"/>
    <w:rsid w:val="00557793"/>
    <w:rsid w:val="0056145E"/>
    <w:rsid w:val="0056152D"/>
    <w:rsid w:val="005624CC"/>
    <w:rsid w:val="00564186"/>
    <w:rsid w:val="00564A8E"/>
    <w:rsid w:val="00565C3F"/>
    <w:rsid w:val="0056637B"/>
    <w:rsid w:val="005666F9"/>
    <w:rsid w:val="005671A8"/>
    <w:rsid w:val="005721AF"/>
    <w:rsid w:val="005738B5"/>
    <w:rsid w:val="00573FF1"/>
    <w:rsid w:val="00576111"/>
    <w:rsid w:val="005772E3"/>
    <w:rsid w:val="00581049"/>
    <w:rsid w:val="00581210"/>
    <w:rsid w:val="00584773"/>
    <w:rsid w:val="00585AAE"/>
    <w:rsid w:val="005879D5"/>
    <w:rsid w:val="00587A16"/>
    <w:rsid w:val="005914C8"/>
    <w:rsid w:val="00591D41"/>
    <w:rsid w:val="00592B74"/>
    <w:rsid w:val="0059386F"/>
    <w:rsid w:val="0059548B"/>
    <w:rsid w:val="00595C93"/>
    <w:rsid w:val="005A0232"/>
    <w:rsid w:val="005A4518"/>
    <w:rsid w:val="005A50E3"/>
    <w:rsid w:val="005A73A4"/>
    <w:rsid w:val="005B290A"/>
    <w:rsid w:val="005B4E4B"/>
    <w:rsid w:val="005B707C"/>
    <w:rsid w:val="005C0C01"/>
    <w:rsid w:val="005C1EA6"/>
    <w:rsid w:val="005C392B"/>
    <w:rsid w:val="005C3D19"/>
    <w:rsid w:val="005C403A"/>
    <w:rsid w:val="005C640B"/>
    <w:rsid w:val="005D11F0"/>
    <w:rsid w:val="005D1D73"/>
    <w:rsid w:val="005D3614"/>
    <w:rsid w:val="005D5440"/>
    <w:rsid w:val="005D6128"/>
    <w:rsid w:val="005D7432"/>
    <w:rsid w:val="005D7559"/>
    <w:rsid w:val="005D7AA2"/>
    <w:rsid w:val="005E206C"/>
    <w:rsid w:val="005E291D"/>
    <w:rsid w:val="005E5162"/>
    <w:rsid w:val="005E5892"/>
    <w:rsid w:val="005F115C"/>
    <w:rsid w:val="005F2288"/>
    <w:rsid w:val="005F2681"/>
    <w:rsid w:val="005F2C54"/>
    <w:rsid w:val="005F3AAA"/>
    <w:rsid w:val="005F53FB"/>
    <w:rsid w:val="005F64DE"/>
    <w:rsid w:val="005F7169"/>
    <w:rsid w:val="00601362"/>
    <w:rsid w:val="00601551"/>
    <w:rsid w:val="006016F5"/>
    <w:rsid w:val="00601E02"/>
    <w:rsid w:val="0060351E"/>
    <w:rsid w:val="00603D67"/>
    <w:rsid w:val="00606E05"/>
    <w:rsid w:val="00607019"/>
    <w:rsid w:val="00607748"/>
    <w:rsid w:val="00607C34"/>
    <w:rsid w:val="00610576"/>
    <w:rsid w:val="0061346F"/>
    <w:rsid w:val="00613914"/>
    <w:rsid w:val="006166AF"/>
    <w:rsid w:val="0061696D"/>
    <w:rsid w:val="006179D9"/>
    <w:rsid w:val="006206E2"/>
    <w:rsid w:val="00623DBE"/>
    <w:rsid w:val="00624F52"/>
    <w:rsid w:val="006275E2"/>
    <w:rsid w:val="006320CA"/>
    <w:rsid w:val="00634241"/>
    <w:rsid w:val="0063436D"/>
    <w:rsid w:val="0063683B"/>
    <w:rsid w:val="00637204"/>
    <w:rsid w:val="00637716"/>
    <w:rsid w:val="00640A4C"/>
    <w:rsid w:val="006435BE"/>
    <w:rsid w:val="0064396B"/>
    <w:rsid w:val="00644887"/>
    <w:rsid w:val="00644CD5"/>
    <w:rsid w:val="00647931"/>
    <w:rsid w:val="00650B59"/>
    <w:rsid w:val="00651BDE"/>
    <w:rsid w:val="00656451"/>
    <w:rsid w:val="0065648E"/>
    <w:rsid w:val="00657BB5"/>
    <w:rsid w:val="0066050E"/>
    <w:rsid w:val="00660546"/>
    <w:rsid w:val="0066062D"/>
    <w:rsid w:val="00661506"/>
    <w:rsid w:val="006617F3"/>
    <w:rsid w:val="00665307"/>
    <w:rsid w:val="0066556F"/>
    <w:rsid w:val="00665711"/>
    <w:rsid w:val="00665E8F"/>
    <w:rsid w:val="00665EEC"/>
    <w:rsid w:val="0066720B"/>
    <w:rsid w:val="00671207"/>
    <w:rsid w:val="00674B17"/>
    <w:rsid w:val="006757D9"/>
    <w:rsid w:val="006764DF"/>
    <w:rsid w:val="006767BD"/>
    <w:rsid w:val="0068324B"/>
    <w:rsid w:val="006836DD"/>
    <w:rsid w:val="00684326"/>
    <w:rsid w:val="006852D4"/>
    <w:rsid w:val="006854F1"/>
    <w:rsid w:val="00690573"/>
    <w:rsid w:val="00692078"/>
    <w:rsid w:val="00693200"/>
    <w:rsid w:val="00693D27"/>
    <w:rsid w:val="00694D94"/>
    <w:rsid w:val="00694D97"/>
    <w:rsid w:val="00696A1E"/>
    <w:rsid w:val="006972CD"/>
    <w:rsid w:val="006A24B3"/>
    <w:rsid w:val="006A41B1"/>
    <w:rsid w:val="006A460C"/>
    <w:rsid w:val="006A5066"/>
    <w:rsid w:val="006A55DA"/>
    <w:rsid w:val="006A6351"/>
    <w:rsid w:val="006A6CF1"/>
    <w:rsid w:val="006B298F"/>
    <w:rsid w:val="006B3A71"/>
    <w:rsid w:val="006B4308"/>
    <w:rsid w:val="006B436C"/>
    <w:rsid w:val="006C5A97"/>
    <w:rsid w:val="006C7023"/>
    <w:rsid w:val="006C756C"/>
    <w:rsid w:val="006D1ED4"/>
    <w:rsid w:val="006D34AC"/>
    <w:rsid w:val="006D3F7F"/>
    <w:rsid w:val="006D535F"/>
    <w:rsid w:val="006E091D"/>
    <w:rsid w:val="006E11FB"/>
    <w:rsid w:val="006E2297"/>
    <w:rsid w:val="006E29FB"/>
    <w:rsid w:val="006F09A7"/>
    <w:rsid w:val="006F1B1C"/>
    <w:rsid w:val="006F25A0"/>
    <w:rsid w:val="006F4166"/>
    <w:rsid w:val="006F572E"/>
    <w:rsid w:val="00700530"/>
    <w:rsid w:val="0070175D"/>
    <w:rsid w:val="00702052"/>
    <w:rsid w:val="00703B9B"/>
    <w:rsid w:val="00704DAB"/>
    <w:rsid w:val="00706FB4"/>
    <w:rsid w:val="00707980"/>
    <w:rsid w:val="00710B48"/>
    <w:rsid w:val="00711826"/>
    <w:rsid w:val="00713C85"/>
    <w:rsid w:val="00714289"/>
    <w:rsid w:val="00715C02"/>
    <w:rsid w:val="00717122"/>
    <w:rsid w:val="00721320"/>
    <w:rsid w:val="00723275"/>
    <w:rsid w:val="007248F5"/>
    <w:rsid w:val="007263BC"/>
    <w:rsid w:val="00726F26"/>
    <w:rsid w:val="0073021B"/>
    <w:rsid w:val="0073271F"/>
    <w:rsid w:val="00732B13"/>
    <w:rsid w:val="00734FD0"/>
    <w:rsid w:val="00735ABB"/>
    <w:rsid w:val="00736719"/>
    <w:rsid w:val="0073686A"/>
    <w:rsid w:val="0074123E"/>
    <w:rsid w:val="00741DC3"/>
    <w:rsid w:val="00747F64"/>
    <w:rsid w:val="0075271B"/>
    <w:rsid w:val="0075496A"/>
    <w:rsid w:val="00756E7C"/>
    <w:rsid w:val="0076058F"/>
    <w:rsid w:val="0076128B"/>
    <w:rsid w:val="00761B4A"/>
    <w:rsid w:val="00762856"/>
    <w:rsid w:val="00763FF8"/>
    <w:rsid w:val="00764CCB"/>
    <w:rsid w:val="00764DBB"/>
    <w:rsid w:val="007652F8"/>
    <w:rsid w:val="00765E39"/>
    <w:rsid w:val="00765F41"/>
    <w:rsid w:val="0076645F"/>
    <w:rsid w:val="00773DF4"/>
    <w:rsid w:val="0077599B"/>
    <w:rsid w:val="00776C85"/>
    <w:rsid w:val="00777183"/>
    <w:rsid w:val="00777B90"/>
    <w:rsid w:val="00783DC4"/>
    <w:rsid w:val="0078590D"/>
    <w:rsid w:val="0079130C"/>
    <w:rsid w:val="00791F0C"/>
    <w:rsid w:val="007935B2"/>
    <w:rsid w:val="00793674"/>
    <w:rsid w:val="00793950"/>
    <w:rsid w:val="0079403F"/>
    <w:rsid w:val="007A074D"/>
    <w:rsid w:val="007A363D"/>
    <w:rsid w:val="007A3E49"/>
    <w:rsid w:val="007A633C"/>
    <w:rsid w:val="007B1D39"/>
    <w:rsid w:val="007B41A9"/>
    <w:rsid w:val="007B5D8C"/>
    <w:rsid w:val="007B7005"/>
    <w:rsid w:val="007B7443"/>
    <w:rsid w:val="007C0529"/>
    <w:rsid w:val="007C0741"/>
    <w:rsid w:val="007D0969"/>
    <w:rsid w:val="007D0A88"/>
    <w:rsid w:val="007D2C9E"/>
    <w:rsid w:val="007D39E0"/>
    <w:rsid w:val="007D5225"/>
    <w:rsid w:val="007D6696"/>
    <w:rsid w:val="007D703C"/>
    <w:rsid w:val="007E0D3D"/>
    <w:rsid w:val="007E2267"/>
    <w:rsid w:val="007F2956"/>
    <w:rsid w:val="007F7AA7"/>
    <w:rsid w:val="007F7D26"/>
    <w:rsid w:val="00800E52"/>
    <w:rsid w:val="00800F39"/>
    <w:rsid w:val="00806A65"/>
    <w:rsid w:val="00807462"/>
    <w:rsid w:val="00810D4A"/>
    <w:rsid w:val="00810ED4"/>
    <w:rsid w:val="00811E84"/>
    <w:rsid w:val="00812EB5"/>
    <w:rsid w:val="00813C62"/>
    <w:rsid w:val="00813ECB"/>
    <w:rsid w:val="00814807"/>
    <w:rsid w:val="00814BA1"/>
    <w:rsid w:val="00815213"/>
    <w:rsid w:val="00815951"/>
    <w:rsid w:val="008225B8"/>
    <w:rsid w:val="00822F17"/>
    <w:rsid w:val="00826583"/>
    <w:rsid w:val="00826752"/>
    <w:rsid w:val="00826812"/>
    <w:rsid w:val="00826D7A"/>
    <w:rsid w:val="008331A9"/>
    <w:rsid w:val="0083491B"/>
    <w:rsid w:val="00835C27"/>
    <w:rsid w:val="0083771F"/>
    <w:rsid w:val="008424D1"/>
    <w:rsid w:val="0085392D"/>
    <w:rsid w:val="00854651"/>
    <w:rsid w:val="00854C12"/>
    <w:rsid w:val="00854E77"/>
    <w:rsid w:val="0085688B"/>
    <w:rsid w:val="00856C0D"/>
    <w:rsid w:val="00857EE9"/>
    <w:rsid w:val="008604DC"/>
    <w:rsid w:val="00860F74"/>
    <w:rsid w:val="0086306D"/>
    <w:rsid w:val="008645AF"/>
    <w:rsid w:val="008659C1"/>
    <w:rsid w:val="00867A02"/>
    <w:rsid w:val="00867DB9"/>
    <w:rsid w:val="0087338E"/>
    <w:rsid w:val="0087587E"/>
    <w:rsid w:val="00876ABE"/>
    <w:rsid w:val="008810DC"/>
    <w:rsid w:val="00882BA3"/>
    <w:rsid w:val="00885862"/>
    <w:rsid w:val="008862FD"/>
    <w:rsid w:val="00886A6D"/>
    <w:rsid w:val="00891F94"/>
    <w:rsid w:val="00892AD9"/>
    <w:rsid w:val="00892EDA"/>
    <w:rsid w:val="008930B7"/>
    <w:rsid w:val="00893E11"/>
    <w:rsid w:val="008949F6"/>
    <w:rsid w:val="00894A65"/>
    <w:rsid w:val="00895484"/>
    <w:rsid w:val="008A05A1"/>
    <w:rsid w:val="008A0D8D"/>
    <w:rsid w:val="008A3014"/>
    <w:rsid w:val="008A5307"/>
    <w:rsid w:val="008A5948"/>
    <w:rsid w:val="008A6285"/>
    <w:rsid w:val="008B05F6"/>
    <w:rsid w:val="008B43AD"/>
    <w:rsid w:val="008B695A"/>
    <w:rsid w:val="008C1B8C"/>
    <w:rsid w:val="008C4207"/>
    <w:rsid w:val="008C4717"/>
    <w:rsid w:val="008C5080"/>
    <w:rsid w:val="008C6BC2"/>
    <w:rsid w:val="008C7BB2"/>
    <w:rsid w:val="008D01C9"/>
    <w:rsid w:val="008D2B11"/>
    <w:rsid w:val="008D4310"/>
    <w:rsid w:val="008D43EB"/>
    <w:rsid w:val="008D59F1"/>
    <w:rsid w:val="008D5D00"/>
    <w:rsid w:val="008D5FCD"/>
    <w:rsid w:val="008E1082"/>
    <w:rsid w:val="008E1805"/>
    <w:rsid w:val="008E27EE"/>
    <w:rsid w:val="008E5DC6"/>
    <w:rsid w:val="008E645D"/>
    <w:rsid w:val="008E6D19"/>
    <w:rsid w:val="008E6DBB"/>
    <w:rsid w:val="008F1B7A"/>
    <w:rsid w:val="008F2A68"/>
    <w:rsid w:val="008F4BA8"/>
    <w:rsid w:val="008F636C"/>
    <w:rsid w:val="008F6B28"/>
    <w:rsid w:val="008F7EF2"/>
    <w:rsid w:val="00901D0F"/>
    <w:rsid w:val="00901D10"/>
    <w:rsid w:val="009129B6"/>
    <w:rsid w:val="00913503"/>
    <w:rsid w:val="00913EE7"/>
    <w:rsid w:val="009145CB"/>
    <w:rsid w:val="00914F47"/>
    <w:rsid w:val="009165B6"/>
    <w:rsid w:val="00916E43"/>
    <w:rsid w:val="00917A74"/>
    <w:rsid w:val="0092262D"/>
    <w:rsid w:val="00923345"/>
    <w:rsid w:val="009262BC"/>
    <w:rsid w:val="009273B7"/>
    <w:rsid w:val="00927556"/>
    <w:rsid w:val="00927A9A"/>
    <w:rsid w:val="00927E66"/>
    <w:rsid w:val="00931914"/>
    <w:rsid w:val="00931C1C"/>
    <w:rsid w:val="00931C60"/>
    <w:rsid w:val="00941D19"/>
    <w:rsid w:val="0094410B"/>
    <w:rsid w:val="00944B16"/>
    <w:rsid w:val="009454B6"/>
    <w:rsid w:val="00945E85"/>
    <w:rsid w:val="0095387F"/>
    <w:rsid w:val="00963A90"/>
    <w:rsid w:val="00966A6A"/>
    <w:rsid w:val="00966FCC"/>
    <w:rsid w:val="009676F5"/>
    <w:rsid w:val="00967B46"/>
    <w:rsid w:val="00971902"/>
    <w:rsid w:val="00972DA1"/>
    <w:rsid w:val="00975AB4"/>
    <w:rsid w:val="00976758"/>
    <w:rsid w:val="009778F3"/>
    <w:rsid w:val="00977C0B"/>
    <w:rsid w:val="009813EE"/>
    <w:rsid w:val="00986466"/>
    <w:rsid w:val="00986B20"/>
    <w:rsid w:val="009904EC"/>
    <w:rsid w:val="00991D9F"/>
    <w:rsid w:val="00992F81"/>
    <w:rsid w:val="009930B1"/>
    <w:rsid w:val="00993E37"/>
    <w:rsid w:val="00994663"/>
    <w:rsid w:val="00994D25"/>
    <w:rsid w:val="0099626F"/>
    <w:rsid w:val="00996376"/>
    <w:rsid w:val="009A0964"/>
    <w:rsid w:val="009A2EFC"/>
    <w:rsid w:val="009A3D07"/>
    <w:rsid w:val="009A4957"/>
    <w:rsid w:val="009A4B0B"/>
    <w:rsid w:val="009A4FE6"/>
    <w:rsid w:val="009A5534"/>
    <w:rsid w:val="009A5977"/>
    <w:rsid w:val="009A6131"/>
    <w:rsid w:val="009A7AC6"/>
    <w:rsid w:val="009A7EDC"/>
    <w:rsid w:val="009B261D"/>
    <w:rsid w:val="009B75B4"/>
    <w:rsid w:val="009C0477"/>
    <w:rsid w:val="009C14AA"/>
    <w:rsid w:val="009C4805"/>
    <w:rsid w:val="009C675F"/>
    <w:rsid w:val="009C78C2"/>
    <w:rsid w:val="009D03C1"/>
    <w:rsid w:val="009D20B8"/>
    <w:rsid w:val="009D33D1"/>
    <w:rsid w:val="009E19E4"/>
    <w:rsid w:val="009E4B7B"/>
    <w:rsid w:val="009E607B"/>
    <w:rsid w:val="009E6768"/>
    <w:rsid w:val="009E6850"/>
    <w:rsid w:val="009E78E4"/>
    <w:rsid w:val="009F3B58"/>
    <w:rsid w:val="00A00154"/>
    <w:rsid w:val="00A01A2C"/>
    <w:rsid w:val="00A057A1"/>
    <w:rsid w:val="00A073C2"/>
    <w:rsid w:val="00A115CD"/>
    <w:rsid w:val="00A11E36"/>
    <w:rsid w:val="00A12D0C"/>
    <w:rsid w:val="00A13184"/>
    <w:rsid w:val="00A13B24"/>
    <w:rsid w:val="00A203A2"/>
    <w:rsid w:val="00A246F1"/>
    <w:rsid w:val="00A25D70"/>
    <w:rsid w:val="00A2761A"/>
    <w:rsid w:val="00A302BE"/>
    <w:rsid w:val="00A3146B"/>
    <w:rsid w:val="00A317E2"/>
    <w:rsid w:val="00A34D04"/>
    <w:rsid w:val="00A3508C"/>
    <w:rsid w:val="00A36EA3"/>
    <w:rsid w:val="00A4027D"/>
    <w:rsid w:val="00A408B7"/>
    <w:rsid w:val="00A4252D"/>
    <w:rsid w:val="00A42DE4"/>
    <w:rsid w:val="00A433FC"/>
    <w:rsid w:val="00A46A7B"/>
    <w:rsid w:val="00A4777D"/>
    <w:rsid w:val="00A51F93"/>
    <w:rsid w:val="00A54AF2"/>
    <w:rsid w:val="00A55361"/>
    <w:rsid w:val="00A6196D"/>
    <w:rsid w:val="00A62F11"/>
    <w:rsid w:val="00A676CD"/>
    <w:rsid w:val="00A70220"/>
    <w:rsid w:val="00A724AA"/>
    <w:rsid w:val="00A734DE"/>
    <w:rsid w:val="00A73C34"/>
    <w:rsid w:val="00A73F80"/>
    <w:rsid w:val="00A76F9B"/>
    <w:rsid w:val="00A812EB"/>
    <w:rsid w:val="00A8190E"/>
    <w:rsid w:val="00A83221"/>
    <w:rsid w:val="00A837BA"/>
    <w:rsid w:val="00A86175"/>
    <w:rsid w:val="00A8657C"/>
    <w:rsid w:val="00A87F99"/>
    <w:rsid w:val="00A949B4"/>
    <w:rsid w:val="00A96DF3"/>
    <w:rsid w:val="00AA0DC7"/>
    <w:rsid w:val="00AA23F1"/>
    <w:rsid w:val="00AA2B21"/>
    <w:rsid w:val="00AA307B"/>
    <w:rsid w:val="00AA695A"/>
    <w:rsid w:val="00AB33F2"/>
    <w:rsid w:val="00AB6443"/>
    <w:rsid w:val="00AC1E0F"/>
    <w:rsid w:val="00AC210E"/>
    <w:rsid w:val="00AC621F"/>
    <w:rsid w:val="00AD5340"/>
    <w:rsid w:val="00AD70AF"/>
    <w:rsid w:val="00AE10F3"/>
    <w:rsid w:val="00AE2834"/>
    <w:rsid w:val="00AE2F09"/>
    <w:rsid w:val="00AE3F45"/>
    <w:rsid w:val="00AE4DB4"/>
    <w:rsid w:val="00AE4E47"/>
    <w:rsid w:val="00AF0834"/>
    <w:rsid w:val="00AF0F1B"/>
    <w:rsid w:val="00AF1E62"/>
    <w:rsid w:val="00AF266A"/>
    <w:rsid w:val="00AF39FD"/>
    <w:rsid w:val="00AF43C0"/>
    <w:rsid w:val="00AF535F"/>
    <w:rsid w:val="00AF6FA1"/>
    <w:rsid w:val="00B02537"/>
    <w:rsid w:val="00B02707"/>
    <w:rsid w:val="00B02CB5"/>
    <w:rsid w:val="00B051AB"/>
    <w:rsid w:val="00B102AF"/>
    <w:rsid w:val="00B127BA"/>
    <w:rsid w:val="00B12D82"/>
    <w:rsid w:val="00B20369"/>
    <w:rsid w:val="00B2047D"/>
    <w:rsid w:val="00B20FB8"/>
    <w:rsid w:val="00B24139"/>
    <w:rsid w:val="00B26B66"/>
    <w:rsid w:val="00B26FB5"/>
    <w:rsid w:val="00B302DC"/>
    <w:rsid w:val="00B30822"/>
    <w:rsid w:val="00B30CB7"/>
    <w:rsid w:val="00B34257"/>
    <w:rsid w:val="00B362FC"/>
    <w:rsid w:val="00B37926"/>
    <w:rsid w:val="00B40C49"/>
    <w:rsid w:val="00B421B7"/>
    <w:rsid w:val="00B422F5"/>
    <w:rsid w:val="00B4306D"/>
    <w:rsid w:val="00B43FFE"/>
    <w:rsid w:val="00B462B2"/>
    <w:rsid w:val="00B46D09"/>
    <w:rsid w:val="00B533F9"/>
    <w:rsid w:val="00B539C1"/>
    <w:rsid w:val="00B54AD1"/>
    <w:rsid w:val="00B55598"/>
    <w:rsid w:val="00B5720B"/>
    <w:rsid w:val="00B61185"/>
    <w:rsid w:val="00B63C86"/>
    <w:rsid w:val="00B64C0B"/>
    <w:rsid w:val="00B658B4"/>
    <w:rsid w:val="00B674F9"/>
    <w:rsid w:val="00B67B49"/>
    <w:rsid w:val="00B72C47"/>
    <w:rsid w:val="00B74B9F"/>
    <w:rsid w:val="00B7601C"/>
    <w:rsid w:val="00B80336"/>
    <w:rsid w:val="00B83D33"/>
    <w:rsid w:val="00B85A9F"/>
    <w:rsid w:val="00B85EF2"/>
    <w:rsid w:val="00B901DF"/>
    <w:rsid w:val="00B91066"/>
    <w:rsid w:val="00B919A9"/>
    <w:rsid w:val="00B92449"/>
    <w:rsid w:val="00B92A40"/>
    <w:rsid w:val="00B939E2"/>
    <w:rsid w:val="00B93BB5"/>
    <w:rsid w:val="00B941D8"/>
    <w:rsid w:val="00B964FC"/>
    <w:rsid w:val="00B96892"/>
    <w:rsid w:val="00B96B31"/>
    <w:rsid w:val="00BA0CF2"/>
    <w:rsid w:val="00BA2928"/>
    <w:rsid w:val="00BA3A97"/>
    <w:rsid w:val="00BA42EC"/>
    <w:rsid w:val="00BA79CC"/>
    <w:rsid w:val="00BB1D09"/>
    <w:rsid w:val="00BB5A61"/>
    <w:rsid w:val="00BB7095"/>
    <w:rsid w:val="00BB7494"/>
    <w:rsid w:val="00BC07D1"/>
    <w:rsid w:val="00BC1E08"/>
    <w:rsid w:val="00BC2719"/>
    <w:rsid w:val="00BC4302"/>
    <w:rsid w:val="00BC44DB"/>
    <w:rsid w:val="00BC520C"/>
    <w:rsid w:val="00BD1DDE"/>
    <w:rsid w:val="00BD2A84"/>
    <w:rsid w:val="00BD3298"/>
    <w:rsid w:val="00BD444A"/>
    <w:rsid w:val="00BD5A23"/>
    <w:rsid w:val="00BD6AC9"/>
    <w:rsid w:val="00BE144E"/>
    <w:rsid w:val="00BE224F"/>
    <w:rsid w:val="00BE4241"/>
    <w:rsid w:val="00BE51CD"/>
    <w:rsid w:val="00BE5892"/>
    <w:rsid w:val="00BE5929"/>
    <w:rsid w:val="00BE5BD3"/>
    <w:rsid w:val="00BE7957"/>
    <w:rsid w:val="00BE7CB1"/>
    <w:rsid w:val="00BF01AF"/>
    <w:rsid w:val="00BF0254"/>
    <w:rsid w:val="00BF14D1"/>
    <w:rsid w:val="00BF52B3"/>
    <w:rsid w:val="00BF5ED8"/>
    <w:rsid w:val="00BF603F"/>
    <w:rsid w:val="00BF78D1"/>
    <w:rsid w:val="00BF7E40"/>
    <w:rsid w:val="00C02106"/>
    <w:rsid w:val="00C02C26"/>
    <w:rsid w:val="00C07445"/>
    <w:rsid w:val="00C11C1F"/>
    <w:rsid w:val="00C155A4"/>
    <w:rsid w:val="00C20E4F"/>
    <w:rsid w:val="00C2223D"/>
    <w:rsid w:val="00C22701"/>
    <w:rsid w:val="00C233CF"/>
    <w:rsid w:val="00C24019"/>
    <w:rsid w:val="00C24897"/>
    <w:rsid w:val="00C26CDB"/>
    <w:rsid w:val="00C325F5"/>
    <w:rsid w:val="00C34ED9"/>
    <w:rsid w:val="00C3527F"/>
    <w:rsid w:val="00C35A4C"/>
    <w:rsid w:val="00C366BB"/>
    <w:rsid w:val="00C36EAA"/>
    <w:rsid w:val="00C3791E"/>
    <w:rsid w:val="00C45965"/>
    <w:rsid w:val="00C45DCF"/>
    <w:rsid w:val="00C506F1"/>
    <w:rsid w:val="00C50801"/>
    <w:rsid w:val="00C508B2"/>
    <w:rsid w:val="00C53574"/>
    <w:rsid w:val="00C53703"/>
    <w:rsid w:val="00C53BE7"/>
    <w:rsid w:val="00C53D96"/>
    <w:rsid w:val="00C54A0B"/>
    <w:rsid w:val="00C5631C"/>
    <w:rsid w:val="00C564D6"/>
    <w:rsid w:val="00C5769B"/>
    <w:rsid w:val="00C57DC7"/>
    <w:rsid w:val="00C6177A"/>
    <w:rsid w:val="00C64195"/>
    <w:rsid w:val="00C658F3"/>
    <w:rsid w:val="00C66D21"/>
    <w:rsid w:val="00C6779A"/>
    <w:rsid w:val="00C70A8A"/>
    <w:rsid w:val="00C719EF"/>
    <w:rsid w:val="00C71EA2"/>
    <w:rsid w:val="00C74675"/>
    <w:rsid w:val="00C7625E"/>
    <w:rsid w:val="00C76D0F"/>
    <w:rsid w:val="00C77711"/>
    <w:rsid w:val="00C77AFD"/>
    <w:rsid w:val="00C77BA1"/>
    <w:rsid w:val="00C81792"/>
    <w:rsid w:val="00C83E74"/>
    <w:rsid w:val="00C83FBC"/>
    <w:rsid w:val="00C85BAC"/>
    <w:rsid w:val="00C86827"/>
    <w:rsid w:val="00C869F9"/>
    <w:rsid w:val="00C873DB"/>
    <w:rsid w:val="00C8760B"/>
    <w:rsid w:val="00C87B59"/>
    <w:rsid w:val="00C90FD9"/>
    <w:rsid w:val="00C92829"/>
    <w:rsid w:val="00C9305F"/>
    <w:rsid w:val="00C931C9"/>
    <w:rsid w:val="00C94A8E"/>
    <w:rsid w:val="00CA0C60"/>
    <w:rsid w:val="00CA2897"/>
    <w:rsid w:val="00CA28C3"/>
    <w:rsid w:val="00CA6E2B"/>
    <w:rsid w:val="00CB2F54"/>
    <w:rsid w:val="00CB5F56"/>
    <w:rsid w:val="00CC3E21"/>
    <w:rsid w:val="00CC4014"/>
    <w:rsid w:val="00CC7A5A"/>
    <w:rsid w:val="00CD1A4D"/>
    <w:rsid w:val="00CD1D2E"/>
    <w:rsid w:val="00CD6323"/>
    <w:rsid w:val="00CE1029"/>
    <w:rsid w:val="00CE45C6"/>
    <w:rsid w:val="00CE4F59"/>
    <w:rsid w:val="00CE4F5D"/>
    <w:rsid w:val="00CE55AC"/>
    <w:rsid w:val="00CE62B3"/>
    <w:rsid w:val="00CF1DB5"/>
    <w:rsid w:val="00CF3059"/>
    <w:rsid w:val="00CF5F84"/>
    <w:rsid w:val="00CF6C94"/>
    <w:rsid w:val="00CF7685"/>
    <w:rsid w:val="00D006CA"/>
    <w:rsid w:val="00D04314"/>
    <w:rsid w:val="00D06C6E"/>
    <w:rsid w:val="00D07F49"/>
    <w:rsid w:val="00D12651"/>
    <w:rsid w:val="00D140C4"/>
    <w:rsid w:val="00D15026"/>
    <w:rsid w:val="00D174AD"/>
    <w:rsid w:val="00D17B6F"/>
    <w:rsid w:val="00D21B60"/>
    <w:rsid w:val="00D23841"/>
    <w:rsid w:val="00D23CCD"/>
    <w:rsid w:val="00D249DB"/>
    <w:rsid w:val="00D2618B"/>
    <w:rsid w:val="00D33AEF"/>
    <w:rsid w:val="00D34718"/>
    <w:rsid w:val="00D3666D"/>
    <w:rsid w:val="00D3725E"/>
    <w:rsid w:val="00D3772F"/>
    <w:rsid w:val="00D37DF7"/>
    <w:rsid w:val="00D40500"/>
    <w:rsid w:val="00D41029"/>
    <w:rsid w:val="00D41AF3"/>
    <w:rsid w:val="00D41DF2"/>
    <w:rsid w:val="00D42EA5"/>
    <w:rsid w:val="00D448F3"/>
    <w:rsid w:val="00D456F4"/>
    <w:rsid w:val="00D50876"/>
    <w:rsid w:val="00D508D4"/>
    <w:rsid w:val="00D531D6"/>
    <w:rsid w:val="00D54898"/>
    <w:rsid w:val="00D55E3C"/>
    <w:rsid w:val="00D568FE"/>
    <w:rsid w:val="00D56AE5"/>
    <w:rsid w:val="00D57BF2"/>
    <w:rsid w:val="00D6369A"/>
    <w:rsid w:val="00D63A80"/>
    <w:rsid w:val="00D64D23"/>
    <w:rsid w:val="00D67A37"/>
    <w:rsid w:val="00D73CCE"/>
    <w:rsid w:val="00D7632B"/>
    <w:rsid w:val="00D7695A"/>
    <w:rsid w:val="00D7773C"/>
    <w:rsid w:val="00D801A3"/>
    <w:rsid w:val="00D826FF"/>
    <w:rsid w:val="00D82E01"/>
    <w:rsid w:val="00D84366"/>
    <w:rsid w:val="00D85712"/>
    <w:rsid w:val="00D8635A"/>
    <w:rsid w:val="00D94C58"/>
    <w:rsid w:val="00D95726"/>
    <w:rsid w:val="00D964BD"/>
    <w:rsid w:val="00D96C28"/>
    <w:rsid w:val="00D96C47"/>
    <w:rsid w:val="00DA222A"/>
    <w:rsid w:val="00DA311B"/>
    <w:rsid w:val="00DA5D68"/>
    <w:rsid w:val="00DA60C5"/>
    <w:rsid w:val="00DA75FD"/>
    <w:rsid w:val="00DB1038"/>
    <w:rsid w:val="00DB1334"/>
    <w:rsid w:val="00DB1B6E"/>
    <w:rsid w:val="00DB5046"/>
    <w:rsid w:val="00DB520F"/>
    <w:rsid w:val="00DB599E"/>
    <w:rsid w:val="00DB74EA"/>
    <w:rsid w:val="00DB7A36"/>
    <w:rsid w:val="00DB7B5D"/>
    <w:rsid w:val="00DB7B8C"/>
    <w:rsid w:val="00DC1C62"/>
    <w:rsid w:val="00DC7328"/>
    <w:rsid w:val="00DD2F78"/>
    <w:rsid w:val="00DD3B4D"/>
    <w:rsid w:val="00DD3D80"/>
    <w:rsid w:val="00DD48C5"/>
    <w:rsid w:val="00DD5D0B"/>
    <w:rsid w:val="00DE0AB2"/>
    <w:rsid w:val="00DE1241"/>
    <w:rsid w:val="00DE1CC2"/>
    <w:rsid w:val="00DE1E3E"/>
    <w:rsid w:val="00DE62FD"/>
    <w:rsid w:val="00DF5C0E"/>
    <w:rsid w:val="00DF5C3A"/>
    <w:rsid w:val="00DF70EA"/>
    <w:rsid w:val="00E028FD"/>
    <w:rsid w:val="00E05A64"/>
    <w:rsid w:val="00E06A50"/>
    <w:rsid w:val="00E06BFB"/>
    <w:rsid w:val="00E1305A"/>
    <w:rsid w:val="00E13E32"/>
    <w:rsid w:val="00E15645"/>
    <w:rsid w:val="00E1649C"/>
    <w:rsid w:val="00E168DA"/>
    <w:rsid w:val="00E16E12"/>
    <w:rsid w:val="00E16EC1"/>
    <w:rsid w:val="00E17F98"/>
    <w:rsid w:val="00E202ED"/>
    <w:rsid w:val="00E2086F"/>
    <w:rsid w:val="00E208DA"/>
    <w:rsid w:val="00E21192"/>
    <w:rsid w:val="00E21715"/>
    <w:rsid w:val="00E21781"/>
    <w:rsid w:val="00E22E45"/>
    <w:rsid w:val="00E23696"/>
    <w:rsid w:val="00E243CA"/>
    <w:rsid w:val="00E27E73"/>
    <w:rsid w:val="00E3002C"/>
    <w:rsid w:val="00E30F13"/>
    <w:rsid w:val="00E31F48"/>
    <w:rsid w:val="00E32264"/>
    <w:rsid w:val="00E33A7F"/>
    <w:rsid w:val="00E36341"/>
    <w:rsid w:val="00E41050"/>
    <w:rsid w:val="00E4202F"/>
    <w:rsid w:val="00E42E16"/>
    <w:rsid w:val="00E43480"/>
    <w:rsid w:val="00E45195"/>
    <w:rsid w:val="00E45534"/>
    <w:rsid w:val="00E46BA2"/>
    <w:rsid w:val="00E508B9"/>
    <w:rsid w:val="00E52602"/>
    <w:rsid w:val="00E56D6A"/>
    <w:rsid w:val="00E57649"/>
    <w:rsid w:val="00E613F9"/>
    <w:rsid w:val="00E6262C"/>
    <w:rsid w:val="00E628D9"/>
    <w:rsid w:val="00E63C3B"/>
    <w:rsid w:val="00E6723B"/>
    <w:rsid w:val="00E67B66"/>
    <w:rsid w:val="00E71271"/>
    <w:rsid w:val="00E72F01"/>
    <w:rsid w:val="00E765D0"/>
    <w:rsid w:val="00E76A75"/>
    <w:rsid w:val="00E778FE"/>
    <w:rsid w:val="00E80865"/>
    <w:rsid w:val="00E81C1F"/>
    <w:rsid w:val="00E823BE"/>
    <w:rsid w:val="00E84202"/>
    <w:rsid w:val="00E8522C"/>
    <w:rsid w:val="00E9446E"/>
    <w:rsid w:val="00E949A3"/>
    <w:rsid w:val="00E9676B"/>
    <w:rsid w:val="00E97F34"/>
    <w:rsid w:val="00EA14E2"/>
    <w:rsid w:val="00EA3815"/>
    <w:rsid w:val="00EA3CCB"/>
    <w:rsid w:val="00EA647E"/>
    <w:rsid w:val="00EA66BC"/>
    <w:rsid w:val="00EB055B"/>
    <w:rsid w:val="00EB2937"/>
    <w:rsid w:val="00EB37D0"/>
    <w:rsid w:val="00EB3D39"/>
    <w:rsid w:val="00EB40B0"/>
    <w:rsid w:val="00EB4EA5"/>
    <w:rsid w:val="00EB612B"/>
    <w:rsid w:val="00EB783D"/>
    <w:rsid w:val="00EC01F3"/>
    <w:rsid w:val="00EC2F12"/>
    <w:rsid w:val="00EC6E8A"/>
    <w:rsid w:val="00ED0BC3"/>
    <w:rsid w:val="00ED130B"/>
    <w:rsid w:val="00ED17BF"/>
    <w:rsid w:val="00ED3DC6"/>
    <w:rsid w:val="00ED48D7"/>
    <w:rsid w:val="00EE0025"/>
    <w:rsid w:val="00EE0E37"/>
    <w:rsid w:val="00EE1413"/>
    <w:rsid w:val="00EE1C26"/>
    <w:rsid w:val="00EE2550"/>
    <w:rsid w:val="00EE3D83"/>
    <w:rsid w:val="00EE423E"/>
    <w:rsid w:val="00EE6880"/>
    <w:rsid w:val="00EE798A"/>
    <w:rsid w:val="00EF221C"/>
    <w:rsid w:val="00EF32BA"/>
    <w:rsid w:val="00EF77CE"/>
    <w:rsid w:val="00EF7D88"/>
    <w:rsid w:val="00F01B9A"/>
    <w:rsid w:val="00F02118"/>
    <w:rsid w:val="00F04021"/>
    <w:rsid w:val="00F04F7A"/>
    <w:rsid w:val="00F0541B"/>
    <w:rsid w:val="00F05FE3"/>
    <w:rsid w:val="00F0794A"/>
    <w:rsid w:val="00F1015F"/>
    <w:rsid w:val="00F11149"/>
    <w:rsid w:val="00F155B3"/>
    <w:rsid w:val="00F16A99"/>
    <w:rsid w:val="00F20DA7"/>
    <w:rsid w:val="00F2282A"/>
    <w:rsid w:val="00F25775"/>
    <w:rsid w:val="00F301CD"/>
    <w:rsid w:val="00F30D4A"/>
    <w:rsid w:val="00F32499"/>
    <w:rsid w:val="00F3428A"/>
    <w:rsid w:val="00F34295"/>
    <w:rsid w:val="00F34740"/>
    <w:rsid w:val="00F35AD6"/>
    <w:rsid w:val="00F36907"/>
    <w:rsid w:val="00F405F5"/>
    <w:rsid w:val="00F51981"/>
    <w:rsid w:val="00F54D58"/>
    <w:rsid w:val="00F55194"/>
    <w:rsid w:val="00F5637E"/>
    <w:rsid w:val="00F61C8E"/>
    <w:rsid w:val="00F62D47"/>
    <w:rsid w:val="00F631BE"/>
    <w:rsid w:val="00F6626E"/>
    <w:rsid w:val="00F67971"/>
    <w:rsid w:val="00F703E7"/>
    <w:rsid w:val="00F74212"/>
    <w:rsid w:val="00F776F8"/>
    <w:rsid w:val="00F77B0D"/>
    <w:rsid w:val="00F807D8"/>
    <w:rsid w:val="00F848B4"/>
    <w:rsid w:val="00F901BF"/>
    <w:rsid w:val="00F90AFD"/>
    <w:rsid w:val="00F91C77"/>
    <w:rsid w:val="00F94AE6"/>
    <w:rsid w:val="00F96A3E"/>
    <w:rsid w:val="00F96E5E"/>
    <w:rsid w:val="00F9710D"/>
    <w:rsid w:val="00F97BD0"/>
    <w:rsid w:val="00FA0A29"/>
    <w:rsid w:val="00FA0C33"/>
    <w:rsid w:val="00FA2B9C"/>
    <w:rsid w:val="00FA6B33"/>
    <w:rsid w:val="00FB091A"/>
    <w:rsid w:val="00FB181D"/>
    <w:rsid w:val="00FB1958"/>
    <w:rsid w:val="00FB4B96"/>
    <w:rsid w:val="00FB4BAD"/>
    <w:rsid w:val="00FB4F66"/>
    <w:rsid w:val="00FB51E4"/>
    <w:rsid w:val="00FC03F8"/>
    <w:rsid w:val="00FC44C4"/>
    <w:rsid w:val="00FC4832"/>
    <w:rsid w:val="00FC6A77"/>
    <w:rsid w:val="00FD0A47"/>
    <w:rsid w:val="00FD0D48"/>
    <w:rsid w:val="00FD3A42"/>
    <w:rsid w:val="00FD5FFA"/>
    <w:rsid w:val="00FD68E5"/>
    <w:rsid w:val="00FD74D2"/>
    <w:rsid w:val="00FD7FAA"/>
    <w:rsid w:val="00FE15B7"/>
    <w:rsid w:val="00FE568F"/>
    <w:rsid w:val="00FE5AFF"/>
    <w:rsid w:val="00FF4631"/>
    <w:rsid w:val="00FF585C"/>
    <w:rsid w:val="00FF6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BE89"/>
  <w15:docId w15:val="{01E6E4F6-82D7-495C-A48F-C4184595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DDE"/>
    <w:rPr>
      <w:color w:val="0563C1" w:themeColor="hyperlink"/>
      <w:u w:val="single"/>
    </w:rPr>
  </w:style>
  <w:style w:type="paragraph" w:customStyle="1" w:styleId="a">
    <w:name w:val="字元 字元 字元 字元 字元"/>
    <w:basedOn w:val="Normal"/>
    <w:rsid w:val="00FD0D48"/>
    <w:pPr>
      <w:widowControl/>
      <w:spacing w:after="160" w:line="240" w:lineRule="exact"/>
    </w:pPr>
    <w:rPr>
      <w:rFonts w:ascii="Verdana" w:eastAsia="PMingLiU" w:hAnsi="Verdana" w:cs="Times New Roman"/>
      <w:kern w:val="0"/>
      <w:sz w:val="20"/>
      <w:szCs w:val="20"/>
      <w:lang w:eastAsia="en-US"/>
    </w:rPr>
  </w:style>
  <w:style w:type="paragraph" w:styleId="ListParagraph">
    <w:name w:val="List Paragraph"/>
    <w:basedOn w:val="Normal"/>
    <w:uiPriority w:val="34"/>
    <w:qFormat/>
    <w:rsid w:val="0066050E"/>
    <w:pPr>
      <w:ind w:leftChars="200" w:left="480"/>
    </w:pPr>
  </w:style>
  <w:style w:type="paragraph" w:styleId="Header">
    <w:name w:val="header"/>
    <w:basedOn w:val="Normal"/>
    <w:link w:val="HeaderChar"/>
    <w:uiPriority w:val="99"/>
    <w:unhideWhenUsed/>
    <w:rsid w:val="00C94A8E"/>
    <w:pPr>
      <w:tabs>
        <w:tab w:val="center" w:pos="4680"/>
        <w:tab w:val="right" w:pos="9360"/>
      </w:tabs>
    </w:pPr>
  </w:style>
  <w:style w:type="character" w:customStyle="1" w:styleId="HeaderChar">
    <w:name w:val="Header Char"/>
    <w:basedOn w:val="DefaultParagraphFont"/>
    <w:link w:val="Header"/>
    <w:uiPriority w:val="99"/>
    <w:rsid w:val="00C94A8E"/>
  </w:style>
  <w:style w:type="paragraph" w:styleId="Footer">
    <w:name w:val="footer"/>
    <w:basedOn w:val="Normal"/>
    <w:link w:val="FooterChar"/>
    <w:uiPriority w:val="99"/>
    <w:unhideWhenUsed/>
    <w:rsid w:val="00C94A8E"/>
    <w:pPr>
      <w:tabs>
        <w:tab w:val="center" w:pos="4680"/>
        <w:tab w:val="right" w:pos="9360"/>
      </w:tabs>
    </w:pPr>
  </w:style>
  <w:style w:type="character" w:customStyle="1" w:styleId="FooterChar">
    <w:name w:val="Footer Char"/>
    <w:basedOn w:val="DefaultParagraphFont"/>
    <w:link w:val="Footer"/>
    <w:uiPriority w:val="99"/>
    <w:rsid w:val="00C94A8E"/>
  </w:style>
  <w:style w:type="table" w:styleId="TableGrid">
    <w:name w:val="Table Grid"/>
    <w:basedOn w:val="TableNormal"/>
    <w:uiPriority w:val="39"/>
    <w:rsid w:val="00B1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F3"/>
    <w:rPr>
      <w:sz w:val="18"/>
      <w:szCs w:val="18"/>
    </w:rPr>
  </w:style>
  <w:style w:type="character" w:customStyle="1" w:styleId="BalloonTextChar">
    <w:name w:val="Balloon Text Char"/>
    <w:basedOn w:val="DefaultParagraphFont"/>
    <w:link w:val="BalloonText"/>
    <w:uiPriority w:val="99"/>
    <w:semiHidden/>
    <w:rsid w:val="00AE10F3"/>
    <w:rPr>
      <w:sz w:val="18"/>
      <w:szCs w:val="18"/>
    </w:rPr>
  </w:style>
  <w:style w:type="character" w:styleId="CommentReference">
    <w:name w:val="annotation reference"/>
    <w:basedOn w:val="DefaultParagraphFont"/>
    <w:uiPriority w:val="99"/>
    <w:semiHidden/>
    <w:unhideWhenUsed/>
    <w:rsid w:val="00AE10F3"/>
    <w:rPr>
      <w:sz w:val="21"/>
      <w:szCs w:val="21"/>
    </w:rPr>
  </w:style>
  <w:style w:type="paragraph" w:styleId="CommentText">
    <w:name w:val="annotation text"/>
    <w:basedOn w:val="Normal"/>
    <w:link w:val="CommentTextChar"/>
    <w:uiPriority w:val="99"/>
    <w:unhideWhenUsed/>
    <w:rsid w:val="00AE10F3"/>
  </w:style>
  <w:style w:type="character" w:customStyle="1" w:styleId="CommentTextChar">
    <w:name w:val="Comment Text Char"/>
    <w:basedOn w:val="DefaultParagraphFont"/>
    <w:link w:val="CommentText"/>
    <w:uiPriority w:val="99"/>
    <w:rsid w:val="00AE10F3"/>
  </w:style>
  <w:style w:type="paragraph" w:styleId="CommentSubject">
    <w:name w:val="annotation subject"/>
    <w:basedOn w:val="CommentText"/>
    <w:next w:val="CommentText"/>
    <w:link w:val="CommentSubjectChar"/>
    <w:uiPriority w:val="99"/>
    <w:semiHidden/>
    <w:unhideWhenUsed/>
    <w:rsid w:val="00AE10F3"/>
    <w:rPr>
      <w:b/>
      <w:bCs/>
    </w:rPr>
  </w:style>
  <w:style w:type="character" w:customStyle="1" w:styleId="CommentSubjectChar">
    <w:name w:val="Comment Subject Char"/>
    <w:basedOn w:val="CommentTextChar"/>
    <w:link w:val="CommentSubject"/>
    <w:uiPriority w:val="99"/>
    <w:semiHidden/>
    <w:rsid w:val="00AE10F3"/>
    <w:rPr>
      <w:b/>
      <w:bCs/>
    </w:rPr>
  </w:style>
  <w:style w:type="paragraph" w:customStyle="1" w:styleId="1">
    <w:name w:val="正文1"/>
    <w:uiPriority w:val="99"/>
    <w:rsid w:val="00AE10F3"/>
    <w:pPr>
      <w:spacing w:line="276" w:lineRule="auto"/>
    </w:pPr>
    <w:rPr>
      <w:rFonts w:ascii="Arial" w:eastAsia="SimSun" w:hAnsi="Arial" w:cs="Arial"/>
      <w:color w:val="000000"/>
      <w:kern w:val="0"/>
      <w:sz w:val="22"/>
      <w:szCs w:val="20"/>
      <w:lang w:val="pl-PL" w:eastAsia="pl-PL"/>
    </w:rPr>
  </w:style>
  <w:style w:type="paragraph" w:styleId="Revision">
    <w:name w:val="Revision"/>
    <w:hidden/>
    <w:uiPriority w:val="99"/>
    <w:semiHidden/>
    <w:rsid w:val="00E4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1.ti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ga-data.nci.nih.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nicaltrials.gov/ct2/show/NCT01829971" TargetMode="External"/><Relationship Id="rId4" Type="http://schemas.openxmlformats.org/officeDocument/2006/relationships/settings" Target="settings.xml"/><Relationship Id="rId9" Type="http://schemas.openxmlformats.org/officeDocument/2006/relationships/hyperlink" Target="mailto:kennethto@cuhk.edu.h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2BB6B45-607F-4F08-96B8-80D85836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20919</Words>
  <Characters>119243</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To</dc:creator>
  <cp:keywords/>
  <dc:description/>
  <cp:lastModifiedBy>Na Ma</cp:lastModifiedBy>
  <cp:revision>2</cp:revision>
  <dcterms:created xsi:type="dcterms:W3CDTF">2018-06-30T01:55:00Z</dcterms:created>
  <dcterms:modified xsi:type="dcterms:W3CDTF">2018-06-30T01:55:00Z</dcterms:modified>
</cp:coreProperties>
</file>