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4"/>
        <w:gridCol w:w="1816"/>
        <w:gridCol w:w="1810"/>
        <w:gridCol w:w="1810"/>
        <w:gridCol w:w="1810"/>
      </w:tblGrid>
      <w:tr w:rsidR="00D3239F" w:rsidRPr="00D3239F" w:rsidTr="00D3239F">
        <w:trPr>
          <w:trHeight w:val="1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Pre-Reform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</w:tr>
      <w:tr w:rsidR="00D3239F" w:rsidRPr="00D3239F" w:rsidTr="00D3239F">
        <w:trPr>
          <w:trHeight w:val="26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ICD-9 Code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Description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Surgical patients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Total patients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% who had surgery</w:t>
            </w:r>
          </w:p>
        </w:tc>
      </w:tr>
      <w:tr w:rsidR="00D3239F" w:rsidRPr="00D3239F" w:rsidTr="00D3239F">
        <w:trPr>
          <w:trHeight w:val="26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715.96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Osteoarthritis, knee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39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972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4.0%</w:t>
            </w:r>
          </w:p>
        </w:tc>
      </w:tr>
      <w:tr w:rsidR="00D3239F" w:rsidRPr="00D3239F" w:rsidTr="00D3239F">
        <w:trPr>
          <w:trHeight w:val="64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717.3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rPr>
                <w:lang w:val="pt-BR"/>
              </w:rPr>
              <w:t>Tear, meniscus, medial, deranged, nos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39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177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22.0%</w:t>
            </w:r>
          </w:p>
        </w:tc>
      </w:tr>
      <w:tr w:rsidR="00D3239F" w:rsidRPr="00D3239F" w:rsidTr="00D3239F">
        <w:trPr>
          <w:trHeight w:val="39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717.7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proofErr w:type="spellStart"/>
            <w:r w:rsidRPr="00D3239F">
              <w:t>Chondromalacia</w:t>
            </w:r>
            <w:proofErr w:type="spellEnd"/>
            <w:r w:rsidRPr="00D3239F">
              <w:t xml:space="preserve"> of patella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451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1.3%</w:t>
            </w:r>
          </w:p>
        </w:tc>
      </w:tr>
      <w:tr w:rsidR="00D3239F" w:rsidRPr="00D3239F" w:rsidTr="00D3239F">
        <w:trPr>
          <w:trHeight w:val="5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717.9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 xml:space="preserve">Derangement, internal, knee, </w:t>
            </w:r>
            <w:proofErr w:type="spellStart"/>
            <w:r w:rsidRPr="00D3239F">
              <w:t>unspec</w:t>
            </w:r>
            <w:proofErr w:type="spellEnd"/>
            <w:r w:rsidRPr="00D3239F"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81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13.6%</w:t>
            </w:r>
          </w:p>
        </w:tc>
      </w:tr>
      <w:tr w:rsidR="00D3239F" w:rsidRPr="00D3239F" w:rsidTr="00D3239F">
        <w:trPr>
          <w:trHeight w:val="26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719.06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Effusion, joint, knee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1.4%</w:t>
            </w:r>
          </w:p>
        </w:tc>
      </w:tr>
      <w:tr w:rsidR="00D3239F" w:rsidRPr="00D3239F" w:rsidTr="00D3239F">
        <w:trPr>
          <w:trHeight w:val="26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719.46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Pain, joint, knee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24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300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8.0%</w:t>
            </w:r>
          </w:p>
        </w:tc>
      </w:tr>
      <w:tr w:rsidR="00D3239F" w:rsidRPr="00D3239F" w:rsidTr="00D3239F">
        <w:trPr>
          <w:trHeight w:val="26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729.5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Pain in limb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179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0.0%</w:t>
            </w:r>
          </w:p>
        </w:tc>
      </w:tr>
      <w:tr w:rsidR="00D3239F" w:rsidRPr="00D3239F" w:rsidTr="00D3239F">
        <w:trPr>
          <w:trHeight w:val="39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836.1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Tear, meniscus, lateral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38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180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21.1%</w:t>
            </w:r>
          </w:p>
        </w:tc>
      </w:tr>
      <w:tr w:rsidR="00D3239F" w:rsidRPr="00D3239F" w:rsidTr="00D3239F">
        <w:trPr>
          <w:trHeight w:val="39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844.2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Sprain/strain, cruciate ligament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54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47.8%</w:t>
            </w:r>
          </w:p>
        </w:tc>
      </w:tr>
      <w:tr w:rsidR="00D3239F" w:rsidRPr="00D3239F" w:rsidTr="00D3239F">
        <w:trPr>
          <w:trHeight w:val="39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844.9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Tear, collateral ligament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0.9%</w:t>
            </w:r>
          </w:p>
        </w:tc>
      </w:tr>
      <w:tr w:rsidR="00D3239F" w:rsidRPr="00D3239F" w:rsidTr="00D3239F">
        <w:trPr>
          <w:trHeight w:val="1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Total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213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2640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8.1%</w:t>
            </w:r>
          </w:p>
        </w:tc>
      </w:tr>
      <w:tr w:rsidR="00D3239F" w:rsidRPr="00D3239F" w:rsidTr="00D3239F">
        <w:trPr>
          <w:trHeight w:val="1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</w:tr>
      <w:tr w:rsidR="00D3239F" w:rsidRPr="00D3239F" w:rsidTr="00D3239F">
        <w:trPr>
          <w:trHeight w:val="1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</w:tr>
      <w:tr w:rsidR="00D3239F" w:rsidRPr="00D3239F" w:rsidTr="00D3239F">
        <w:trPr>
          <w:trHeight w:val="140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Post-Reform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</w:tr>
      <w:tr w:rsidR="00D3239F" w:rsidRPr="00D3239F" w:rsidTr="00D3239F">
        <w:trPr>
          <w:trHeight w:val="26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ICD-9 Code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Description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Surgical patients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Total patients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% who had surgery</w:t>
            </w:r>
          </w:p>
        </w:tc>
      </w:tr>
      <w:tr w:rsidR="00D3239F" w:rsidRPr="00D3239F" w:rsidTr="00D3239F">
        <w:trPr>
          <w:trHeight w:val="26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715.96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Osteoarthritis, knee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198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2849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6.9%</w:t>
            </w:r>
          </w:p>
        </w:tc>
      </w:tr>
      <w:tr w:rsidR="00D3239F" w:rsidRPr="00D3239F" w:rsidTr="00D3239F">
        <w:trPr>
          <w:trHeight w:val="64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717.3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rPr>
                <w:lang w:val="pt-BR"/>
              </w:rPr>
              <w:t>Tear, meniscus, medial, deranged, nos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141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472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29.9%</w:t>
            </w:r>
          </w:p>
        </w:tc>
      </w:tr>
      <w:tr w:rsidR="00D3239F" w:rsidRPr="00D3239F" w:rsidTr="00D3239F">
        <w:trPr>
          <w:trHeight w:val="39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717.7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proofErr w:type="spellStart"/>
            <w:r w:rsidRPr="00D3239F">
              <w:t>Chondromalacia</w:t>
            </w:r>
            <w:proofErr w:type="spellEnd"/>
            <w:r w:rsidRPr="00D3239F">
              <w:t xml:space="preserve"> of patella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27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1141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2.4%</w:t>
            </w:r>
          </w:p>
        </w:tc>
      </w:tr>
      <w:tr w:rsidR="00D3239F" w:rsidRPr="00D3239F" w:rsidTr="00D3239F">
        <w:trPr>
          <w:trHeight w:val="5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717.9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 xml:space="preserve">Derangement, internal, knee, </w:t>
            </w:r>
            <w:proofErr w:type="spellStart"/>
            <w:r w:rsidRPr="00D3239F">
              <w:t>unspec</w:t>
            </w:r>
            <w:proofErr w:type="spellEnd"/>
            <w:r w:rsidRPr="00D3239F"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29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391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7.4%</w:t>
            </w:r>
          </w:p>
        </w:tc>
      </w:tr>
      <w:tr w:rsidR="00D3239F" w:rsidRPr="00D3239F" w:rsidTr="00D3239F">
        <w:trPr>
          <w:trHeight w:val="26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719.06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Effusion, joint, knee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165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3.6%</w:t>
            </w:r>
          </w:p>
        </w:tc>
      </w:tr>
      <w:tr w:rsidR="00D3239F" w:rsidRPr="00D3239F" w:rsidTr="00D3239F">
        <w:trPr>
          <w:trHeight w:val="26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719.46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Pain, joint, knee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1228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6.2%</w:t>
            </w:r>
          </w:p>
        </w:tc>
      </w:tr>
      <w:tr w:rsidR="00D3239F" w:rsidRPr="00D3239F" w:rsidTr="00D3239F">
        <w:trPr>
          <w:trHeight w:val="26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729.5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Pain in limb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476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0.8%</w:t>
            </w:r>
          </w:p>
        </w:tc>
      </w:tr>
      <w:tr w:rsidR="00D3239F" w:rsidRPr="00D3239F" w:rsidTr="00D3239F">
        <w:trPr>
          <w:trHeight w:val="39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836.1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Tear, meniscus, lateral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114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306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37.3%</w:t>
            </w:r>
          </w:p>
        </w:tc>
      </w:tr>
      <w:tr w:rsidR="00D3239F" w:rsidRPr="00D3239F" w:rsidTr="00D3239F">
        <w:trPr>
          <w:trHeight w:val="39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844.2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Sprain/strain, cruciate ligament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134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381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35.2%</w:t>
            </w:r>
          </w:p>
        </w:tc>
      </w:tr>
      <w:tr w:rsidR="00D3239F" w:rsidRPr="00D3239F" w:rsidTr="00D3239F">
        <w:trPr>
          <w:trHeight w:val="39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844.9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00000" w:rsidRPr="00D3239F" w:rsidRDefault="00D3239F" w:rsidP="00D3239F">
            <w:r w:rsidRPr="00D3239F">
              <w:t>Tear, collateral ligament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371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0.3%</w:t>
            </w:r>
          </w:p>
        </w:tc>
      </w:tr>
      <w:tr w:rsidR="00D3239F" w:rsidRPr="00D3239F" w:rsidTr="00D3239F">
        <w:trPr>
          <w:trHeight w:val="1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Total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D3239F" w:rsidRPr="00D3239F" w:rsidRDefault="00D3239F" w:rsidP="00D3239F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730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7780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00000" w:rsidRPr="00D3239F" w:rsidRDefault="00D3239F" w:rsidP="00D3239F">
            <w:r w:rsidRPr="00D3239F">
              <w:t>9.4%</w:t>
            </w:r>
          </w:p>
        </w:tc>
      </w:tr>
    </w:tbl>
    <w:p w:rsidR="00342C7F" w:rsidRDefault="00D3239F">
      <w:r w:rsidRPr="007B7D0B">
        <w:rPr>
          <w:rFonts w:ascii="Book Antiqua" w:hAnsi="Book Antiqua"/>
          <w:b/>
          <w:sz w:val="24"/>
          <w:szCs w:val="24"/>
        </w:rPr>
        <w:t>Appendix A: ICD-9 Codes and Rates of Surgery by Diagnosis</w:t>
      </w:r>
      <w:bookmarkStart w:id="0" w:name="_GoBack"/>
      <w:bookmarkEnd w:id="0"/>
    </w:p>
    <w:sectPr w:rsidR="0034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78"/>
    <w:rsid w:val="005F4609"/>
    <w:rsid w:val="007D68C2"/>
    <w:rsid w:val="00D3239F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微软中国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2019-01-23T06:57:00Z</dcterms:created>
  <dcterms:modified xsi:type="dcterms:W3CDTF">2019-01-23T06:57:00Z</dcterms:modified>
</cp:coreProperties>
</file>