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284F" w14:textId="77777777" w:rsidR="00CA7695" w:rsidRPr="007362BB" w:rsidRDefault="00CA7695" w:rsidP="00ED05D8">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7362BB">
        <w:rPr>
          <w:rFonts w:ascii="Book Antiqua" w:hAnsi="Book Antiqua" w:cs="Times New Roman"/>
          <w:b/>
          <w:color w:val="auto"/>
          <w:sz w:val="24"/>
          <w:szCs w:val="24"/>
          <w:highlight w:val="white"/>
          <w:lang w:val="en-US" w:eastAsia="zh-CN"/>
        </w:rPr>
        <w:t xml:space="preserve">Name of </w:t>
      </w:r>
      <w:r w:rsidRPr="007362BB">
        <w:rPr>
          <w:rFonts w:ascii="Book Antiqua" w:hAnsi="Book Antiqua" w:cs="Times New Roman"/>
          <w:b/>
          <w:caps/>
          <w:color w:val="auto"/>
          <w:sz w:val="24"/>
          <w:szCs w:val="24"/>
          <w:highlight w:val="white"/>
          <w:lang w:val="en-US" w:eastAsia="zh-CN"/>
        </w:rPr>
        <w:t>j</w:t>
      </w:r>
      <w:r w:rsidRPr="007362BB">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7362BB">
        <w:rPr>
          <w:rFonts w:ascii="Book Antiqua" w:hAnsi="Book Antiqua" w:cs="Times New Roman"/>
          <w:b/>
          <w:i/>
          <w:color w:val="auto"/>
          <w:sz w:val="24"/>
          <w:szCs w:val="24"/>
          <w:highlight w:val="white"/>
          <w:lang w:val="en-US" w:eastAsia="zh-CN"/>
        </w:rPr>
        <w:t>World Journal of Gastroenterology</w:t>
      </w:r>
      <w:bookmarkEnd w:id="11"/>
      <w:bookmarkEnd w:id="12"/>
    </w:p>
    <w:p w14:paraId="456E5157" w14:textId="59841DD0" w:rsidR="00CA7695" w:rsidRPr="007362BB" w:rsidRDefault="00CA7695" w:rsidP="00ED05D8">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7362BB">
        <w:rPr>
          <w:rFonts w:ascii="Book Antiqua" w:hAnsi="Book Antiqua" w:cs="Times New Roman"/>
          <w:b/>
          <w:color w:val="auto"/>
          <w:sz w:val="24"/>
          <w:szCs w:val="24"/>
          <w:highlight w:val="white"/>
          <w:lang w:eastAsia="zh-CN"/>
        </w:rPr>
        <w:t>Manuscript NO:</w:t>
      </w:r>
      <w:bookmarkEnd w:id="13"/>
      <w:bookmarkEnd w:id="14"/>
      <w:bookmarkEnd w:id="15"/>
      <w:bookmarkEnd w:id="16"/>
      <w:r w:rsidRPr="007362BB">
        <w:rPr>
          <w:rFonts w:ascii="Book Antiqua" w:hAnsi="Book Antiqua" w:cs="Times New Roman"/>
          <w:b/>
          <w:color w:val="auto"/>
          <w:sz w:val="24"/>
          <w:szCs w:val="24"/>
          <w:highlight w:val="white"/>
          <w:lang w:eastAsia="zh-CN"/>
        </w:rPr>
        <w:t xml:space="preserve"> </w:t>
      </w:r>
      <w:r w:rsidR="00F04BD2" w:rsidRPr="007362BB">
        <w:rPr>
          <w:rFonts w:ascii="Book Antiqua" w:hAnsi="Book Antiqua" w:cs="Times New Roman"/>
          <w:b/>
          <w:color w:val="auto"/>
          <w:sz w:val="24"/>
          <w:szCs w:val="24"/>
          <w:lang w:eastAsia="zh-CN"/>
        </w:rPr>
        <w:t>39870</w:t>
      </w:r>
    </w:p>
    <w:bookmarkEnd w:id="17"/>
    <w:bookmarkEnd w:id="18"/>
    <w:p w14:paraId="34334D00" w14:textId="20DEEFBD" w:rsidR="00CA7695" w:rsidRPr="007362BB" w:rsidRDefault="00CA7695" w:rsidP="00ED05D8">
      <w:pPr>
        <w:pStyle w:val="PlainText"/>
        <w:snapToGrid w:val="0"/>
        <w:spacing w:line="360" w:lineRule="auto"/>
        <w:rPr>
          <w:rFonts w:ascii="Book Antiqua" w:eastAsia="SimSun" w:hAnsi="Book Antiqua"/>
          <w:b/>
          <w:sz w:val="24"/>
          <w:szCs w:val="24"/>
          <w:lang w:val="it-IT" w:eastAsia="zh-CN"/>
        </w:rPr>
      </w:pPr>
      <w:r w:rsidRPr="007362BB">
        <w:rPr>
          <w:rFonts w:ascii="Book Antiqua" w:hAnsi="Book Antiqua"/>
          <w:b/>
          <w:sz w:val="24"/>
          <w:szCs w:val="24"/>
          <w:highlight w:val="white"/>
          <w:lang w:val="it-IT"/>
        </w:rPr>
        <w:t xml:space="preserve">Manuscript </w:t>
      </w:r>
      <w:r w:rsidRPr="007362BB">
        <w:rPr>
          <w:rFonts w:ascii="Book Antiqua" w:hAnsi="Book Antiqua"/>
          <w:b/>
          <w:caps/>
          <w:sz w:val="24"/>
          <w:szCs w:val="24"/>
          <w:highlight w:val="white"/>
        </w:rPr>
        <w:t>t</w:t>
      </w:r>
      <w:r w:rsidRPr="007362BB">
        <w:rPr>
          <w:rFonts w:ascii="Book Antiqua" w:hAnsi="Book Antiqua"/>
          <w:b/>
          <w:sz w:val="24"/>
          <w:szCs w:val="24"/>
          <w:highlight w:val="white"/>
          <w:lang w:val="it-IT"/>
        </w:rPr>
        <w:t>ype</w:t>
      </w:r>
      <w:r w:rsidRPr="007362BB">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F04BD2" w:rsidRPr="007362BB">
        <w:rPr>
          <w:rFonts w:ascii="Book Antiqua" w:hAnsi="Book Antiqua"/>
          <w:b/>
          <w:sz w:val="24"/>
          <w:szCs w:val="24"/>
          <w:lang w:val="it-IT"/>
        </w:rPr>
        <w:t xml:space="preserve"> LETTER TO THE EDITOR</w:t>
      </w:r>
    </w:p>
    <w:p w14:paraId="2F1DBD09" w14:textId="77777777" w:rsidR="00CA7695" w:rsidRPr="007362BB" w:rsidRDefault="00CA7695" w:rsidP="00ED05D8">
      <w:pPr>
        <w:pStyle w:val="PlainText"/>
        <w:snapToGrid w:val="0"/>
        <w:spacing w:line="360" w:lineRule="auto"/>
        <w:rPr>
          <w:rFonts w:ascii="Book Antiqua" w:eastAsia="SimSun" w:hAnsi="Book Antiqua"/>
          <w:sz w:val="24"/>
          <w:szCs w:val="24"/>
          <w:lang w:eastAsia="zh-CN"/>
        </w:rPr>
      </w:pPr>
    </w:p>
    <w:p w14:paraId="00467481" w14:textId="55390FA2" w:rsidR="00FB48D7" w:rsidRPr="007362BB" w:rsidRDefault="003710D6" w:rsidP="00ED05D8">
      <w:pPr>
        <w:pStyle w:val="PlainText"/>
        <w:snapToGrid w:val="0"/>
        <w:spacing w:line="360" w:lineRule="auto"/>
        <w:rPr>
          <w:rFonts w:ascii="Book Antiqua" w:hAnsi="Book Antiqua"/>
          <w:b/>
          <w:sz w:val="24"/>
          <w:szCs w:val="24"/>
        </w:rPr>
      </w:pPr>
      <w:r w:rsidRPr="007362BB">
        <w:rPr>
          <w:rFonts w:ascii="Book Antiqua" w:hAnsi="Book Antiqua"/>
          <w:b/>
          <w:sz w:val="24"/>
          <w:szCs w:val="24"/>
        </w:rPr>
        <w:t>Genetic analysis is helpful for the diagnosis of small bowel ulceration</w:t>
      </w:r>
    </w:p>
    <w:p w14:paraId="09198BE7" w14:textId="77777777" w:rsidR="003710D6" w:rsidRPr="007362BB" w:rsidRDefault="003710D6" w:rsidP="00ED05D8">
      <w:pPr>
        <w:pStyle w:val="PlainText"/>
        <w:snapToGrid w:val="0"/>
        <w:spacing w:line="360" w:lineRule="auto"/>
        <w:rPr>
          <w:rFonts w:ascii="Book Antiqua" w:eastAsia="SimSun" w:hAnsi="Book Antiqua"/>
          <w:sz w:val="24"/>
          <w:szCs w:val="24"/>
          <w:lang w:eastAsia="zh-CN"/>
        </w:rPr>
      </w:pPr>
    </w:p>
    <w:p w14:paraId="29F026CC" w14:textId="6AB1EE5F" w:rsidR="00CA7695" w:rsidRPr="007362BB" w:rsidRDefault="003710D6" w:rsidP="00ED05D8">
      <w:pPr>
        <w:pStyle w:val="1"/>
        <w:snapToGrid w:val="0"/>
        <w:spacing w:line="360" w:lineRule="auto"/>
        <w:jc w:val="both"/>
        <w:rPr>
          <w:rFonts w:ascii="Book Antiqua" w:hAnsi="Book Antiqua" w:cs="Times New Roman"/>
          <w:color w:val="auto"/>
          <w:sz w:val="24"/>
          <w:szCs w:val="24"/>
          <w:highlight w:val="white"/>
          <w:lang w:val="en-US" w:eastAsia="zh-CN"/>
        </w:rPr>
      </w:pPr>
      <w:bookmarkStart w:id="19" w:name="OLE_LINK122"/>
      <w:bookmarkStart w:id="20" w:name="OLE_LINK123"/>
      <w:bookmarkStart w:id="21" w:name="OLE_LINK221"/>
      <w:bookmarkStart w:id="22" w:name="OLE_LINK230"/>
      <w:bookmarkStart w:id="23" w:name="OLE_LINK342"/>
      <w:bookmarkStart w:id="24" w:name="OLE_LINK401"/>
      <w:bookmarkStart w:id="25" w:name="OLE_LINK576"/>
      <w:bookmarkStart w:id="26" w:name="OLE_LINK605"/>
      <w:bookmarkStart w:id="27" w:name="OLE_LINK638"/>
      <w:bookmarkStart w:id="28" w:name="OLE_LINK732"/>
      <w:bookmarkStart w:id="29" w:name="OLE_LINK850"/>
      <w:bookmarkStart w:id="30" w:name="OLE_LINK868"/>
      <w:bookmarkStart w:id="31" w:name="OLE_LINK901"/>
      <w:bookmarkStart w:id="32" w:name="OLE_LINK931"/>
      <w:bookmarkStart w:id="33" w:name="OLE_LINK972"/>
      <w:bookmarkStart w:id="34" w:name="OLE_LINK1002"/>
      <w:bookmarkStart w:id="35" w:name="OLE_LINK1025"/>
      <w:bookmarkStart w:id="36" w:name="OLE_LINK1090"/>
      <w:r w:rsidRPr="007362BB">
        <w:rPr>
          <w:rFonts w:ascii="Book Antiqua" w:hAnsi="Book Antiqua" w:cs="Times New Roman"/>
          <w:color w:val="auto"/>
          <w:sz w:val="24"/>
          <w:szCs w:val="24"/>
          <w:lang w:val="en-US" w:eastAsia="zh-CN"/>
        </w:rPr>
        <w:t xml:space="preserve">Umeno J </w:t>
      </w:r>
      <w:r w:rsidRPr="007362BB">
        <w:rPr>
          <w:rFonts w:ascii="Book Antiqua" w:hAnsi="Book Antiqua" w:cs="Times New Roman"/>
          <w:i/>
          <w:color w:val="auto"/>
          <w:sz w:val="24"/>
          <w:szCs w:val="24"/>
          <w:lang w:val="en-US" w:eastAsia="zh-CN"/>
        </w:rPr>
        <w:t>et al</w:t>
      </w:r>
      <w:r w:rsidRPr="007362BB">
        <w:rPr>
          <w:rFonts w:ascii="Book Antiqua" w:hAnsi="Book Antiqua" w:cs="Times New Roman"/>
          <w:color w:val="auto"/>
          <w:sz w:val="24"/>
          <w:szCs w:val="24"/>
          <w:lang w:val="en-US" w:eastAsia="zh-CN"/>
        </w:rPr>
        <w:t>. Genetic analysis in small bowel ulceration</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7D0D20D8" w14:textId="77777777" w:rsidR="00CA7695" w:rsidRPr="007362BB" w:rsidRDefault="00CA7695" w:rsidP="00ED05D8">
      <w:pPr>
        <w:pStyle w:val="PlainText"/>
        <w:snapToGrid w:val="0"/>
        <w:spacing w:line="360" w:lineRule="auto"/>
        <w:rPr>
          <w:rFonts w:ascii="Book Antiqua" w:eastAsia="SimSun" w:hAnsi="Book Antiqua"/>
          <w:sz w:val="24"/>
          <w:szCs w:val="24"/>
          <w:lang w:eastAsia="zh-CN"/>
        </w:rPr>
      </w:pPr>
    </w:p>
    <w:p w14:paraId="7BB20AA8" w14:textId="30B28040" w:rsidR="00FB48D7" w:rsidRPr="000555DF" w:rsidRDefault="003710D6" w:rsidP="00ED05D8">
      <w:pPr>
        <w:pStyle w:val="PlainText"/>
        <w:snapToGrid w:val="0"/>
        <w:spacing w:line="360" w:lineRule="auto"/>
        <w:rPr>
          <w:rFonts w:ascii="Book Antiqua" w:eastAsia="SimSun" w:hAnsi="Book Antiqua"/>
          <w:sz w:val="24"/>
          <w:szCs w:val="24"/>
          <w:lang w:eastAsia="zh-CN"/>
        </w:rPr>
      </w:pPr>
      <w:r w:rsidRPr="007362BB">
        <w:rPr>
          <w:rFonts w:ascii="Book Antiqua" w:eastAsia="MS Gothic" w:hAnsi="Book Antiqua"/>
          <w:sz w:val="24"/>
          <w:szCs w:val="24"/>
        </w:rPr>
        <w:t>Junji Umeno,</w:t>
      </w:r>
      <w:r w:rsidR="000555DF">
        <w:rPr>
          <w:rFonts w:ascii="Book Antiqua" w:eastAsia="SimSun" w:hAnsi="Book Antiqua" w:hint="eastAsia"/>
          <w:sz w:val="24"/>
          <w:szCs w:val="24"/>
          <w:lang w:eastAsia="zh-CN"/>
        </w:rPr>
        <w:t xml:space="preserve"> </w:t>
      </w:r>
      <w:r w:rsidRPr="007362BB">
        <w:rPr>
          <w:rFonts w:ascii="Book Antiqua" w:eastAsia="MS Gothic" w:hAnsi="Book Antiqua"/>
          <w:sz w:val="24"/>
          <w:szCs w:val="24"/>
        </w:rPr>
        <w:t>Takayuki Matsumoto,</w:t>
      </w:r>
      <w:r w:rsidR="000555DF">
        <w:rPr>
          <w:rFonts w:ascii="Book Antiqua" w:eastAsia="SimSun" w:hAnsi="Book Antiqua" w:hint="eastAsia"/>
          <w:sz w:val="24"/>
          <w:szCs w:val="24"/>
          <w:lang w:eastAsia="zh-CN"/>
        </w:rPr>
        <w:t xml:space="preserve"> </w:t>
      </w:r>
      <w:r w:rsidRPr="007362BB">
        <w:rPr>
          <w:rFonts w:ascii="Book Antiqua" w:eastAsia="MS Gothic" w:hAnsi="Book Antiqua"/>
          <w:sz w:val="24"/>
          <w:szCs w:val="24"/>
        </w:rPr>
        <w:t>Atsushi Hirano,</w:t>
      </w:r>
      <w:r w:rsidR="000555DF">
        <w:rPr>
          <w:rFonts w:ascii="Book Antiqua" w:eastAsia="SimSun" w:hAnsi="Book Antiqua" w:hint="eastAsia"/>
          <w:sz w:val="24"/>
          <w:szCs w:val="24"/>
          <w:lang w:eastAsia="zh-CN"/>
        </w:rPr>
        <w:t xml:space="preserve"> </w:t>
      </w:r>
      <w:r w:rsidRPr="007362BB">
        <w:rPr>
          <w:rFonts w:ascii="Book Antiqua" w:eastAsia="MS Gothic" w:hAnsi="Book Antiqua"/>
          <w:sz w:val="24"/>
          <w:szCs w:val="24"/>
        </w:rPr>
        <w:t>Yuta Fuyuno,</w:t>
      </w:r>
      <w:r w:rsidR="000555DF">
        <w:rPr>
          <w:rFonts w:ascii="Book Antiqua" w:eastAsia="SimSun" w:hAnsi="Book Antiqua" w:hint="eastAsia"/>
          <w:sz w:val="24"/>
          <w:szCs w:val="24"/>
          <w:lang w:eastAsia="zh-CN"/>
        </w:rPr>
        <w:t xml:space="preserve"> </w:t>
      </w:r>
      <w:r w:rsidR="000555DF">
        <w:rPr>
          <w:rFonts w:ascii="Book Antiqua" w:eastAsia="MS Gothic" w:hAnsi="Book Antiqua"/>
          <w:sz w:val="24"/>
          <w:szCs w:val="24"/>
        </w:rPr>
        <w:t>Motohiro Esaki</w:t>
      </w:r>
    </w:p>
    <w:p w14:paraId="784FC989" w14:textId="77777777" w:rsidR="00FB48D7" w:rsidRPr="000555DF" w:rsidRDefault="00FB48D7" w:rsidP="00ED05D8">
      <w:pPr>
        <w:pStyle w:val="PlainText"/>
        <w:snapToGrid w:val="0"/>
        <w:spacing w:line="360" w:lineRule="auto"/>
        <w:ind w:left="425" w:hangingChars="177" w:hanging="425"/>
        <w:rPr>
          <w:rFonts w:ascii="Book Antiqua" w:eastAsia="SimSun" w:hAnsi="Book Antiqua"/>
          <w:sz w:val="24"/>
          <w:szCs w:val="24"/>
          <w:lang w:eastAsia="zh-CN"/>
        </w:rPr>
      </w:pPr>
    </w:p>
    <w:p w14:paraId="27F38C60" w14:textId="2F777E79" w:rsidR="00FB48D7" w:rsidRDefault="007362BB" w:rsidP="00ED05D8">
      <w:pPr>
        <w:pStyle w:val="PlainText"/>
        <w:snapToGrid w:val="0"/>
        <w:spacing w:line="360" w:lineRule="auto"/>
        <w:rPr>
          <w:rFonts w:ascii="Book Antiqua" w:eastAsia="SimSun" w:hAnsi="Book Antiqua"/>
          <w:sz w:val="24"/>
          <w:szCs w:val="24"/>
          <w:lang w:eastAsia="zh-CN"/>
        </w:rPr>
      </w:pPr>
      <w:r w:rsidRPr="007362BB">
        <w:rPr>
          <w:rFonts w:ascii="Book Antiqua" w:eastAsia="MS Gothic" w:hAnsi="Book Antiqua"/>
          <w:b/>
          <w:sz w:val="24"/>
          <w:szCs w:val="24"/>
        </w:rPr>
        <w:t>Junji Umeno,</w:t>
      </w:r>
      <w:r w:rsidRPr="007362BB">
        <w:rPr>
          <w:rFonts w:ascii="Book Antiqua" w:eastAsia="SimSun" w:hAnsi="Book Antiqua" w:hint="eastAsia"/>
          <w:b/>
          <w:sz w:val="24"/>
          <w:szCs w:val="24"/>
          <w:lang w:eastAsia="zh-CN"/>
        </w:rPr>
        <w:t xml:space="preserve"> </w:t>
      </w:r>
      <w:r w:rsidRPr="007362BB">
        <w:rPr>
          <w:rFonts w:ascii="Book Antiqua" w:eastAsia="MS Gothic" w:hAnsi="Book Antiqua"/>
          <w:b/>
          <w:sz w:val="24"/>
          <w:szCs w:val="24"/>
        </w:rPr>
        <w:t>Atsushi Hirano,</w:t>
      </w:r>
      <w:r w:rsidRPr="007362BB">
        <w:rPr>
          <w:rFonts w:ascii="Book Antiqua" w:eastAsia="SimSun" w:hAnsi="Book Antiqua" w:hint="eastAsia"/>
          <w:b/>
          <w:sz w:val="24"/>
          <w:szCs w:val="24"/>
          <w:lang w:eastAsia="zh-CN"/>
        </w:rPr>
        <w:t xml:space="preserve"> </w:t>
      </w:r>
      <w:r w:rsidRPr="007362BB">
        <w:rPr>
          <w:rFonts w:ascii="Book Antiqua" w:eastAsia="MS Gothic" w:hAnsi="Book Antiqua"/>
          <w:b/>
          <w:sz w:val="24"/>
          <w:szCs w:val="24"/>
        </w:rPr>
        <w:t>Yuta Fuyuno,</w:t>
      </w:r>
      <w:r w:rsidRPr="007362BB">
        <w:rPr>
          <w:rFonts w:ascii="Book Antiqua" w:eastAsia="SimSun" w:hAnsi="Book Antiqua" w:hint="eastAsia"/>
          <w:b/>
          <w:sz w:val="24"/>
          <w:szCs w:val="24"/>
          <w:lang w:eastAsia="zh-CN"/>
        </w:rPr>
        <w:t xml:space="preserve"> </w:t>
      </w:r>
      <w:r w:rsidRPr="007362BB">
        <w:rPr>
          <w:rFonts w:ascii="Book Antiqua" w:eastAsia="MS Gothic" w:hAnsi="Book Antiqua"/>
          <w:b/>
          <w:sz w:val="24"/>
          <w:szCs w:val="24"/>
        </w:rPr>
        <w:t xml:space="preserve">Motohiro Esaki, </w:t>
      </w:r>
      <w:r w:rsidR="00FB48D7" w:rsidRPr="007362BB">
        <w:rPr>
          <w:rFonts w:ascii="Book Antiqua" w:eastAsia="MS Gothic" w:hAnsi="Book Antiqua"/>
          <w:sz w:val="24"/>
          <w:szCs w:val="24"/>
        </w:rPr>
        <w:t>Department of Medicine and Clinical Science, Graduate School of Medical Sciences, Kyushu University, Fukuoka, Fukuoka</w:t>
      </w:r>
      <w:r>
        <w:rPr>
          <w:rFonts w:ascii="Book Antiqua" w:eastAsia="SimSun" w:hAnsi="Book Antiqua" w:hint="eastAsia"/>
          <w:sz w:val="24"/>
          <w:szCs w:val="24"/>
          <w:lang w:eastAsia="zh-CN"/>
        </w:rPr>
        <w:t xml:space="preserve"> </w:t>
      </w:r>
      <w:r w:rsidR="003710D6" w:rsidRPr="007362BB">
        <w:rPr>
          <w:rFonts w:ascii="Book Antiqua" w:eastAsia="MS Gothic" w:hAnsi="Book Antiqua"/>
          <w:sz w:val="24"/>
          <w:szCs w:val="24"/>
        </w:rPr>
        <w:t xml:space="preserve">812-8582, </w:t>
      </w:r>
      <w:r w:rsidR="00FB48D7" w:rsidRPr="007362BB">
        <w:rPr>
          <w:rFonts w:ascii="Book Antiqua" w:eastAsia="MS Gothic" w:hAnsi="Book Antiqua"/>
          <w:sz w:val="24"/>
          <w:szCs w:val="24"/>
        </w:rPr>
        <w:t>Japan</w:t>
      </w:r>
    </w:p>
    <w:p w14:paraId="16556906" w14:textId="77777777" w:rsidR="007362BB" w:rsidRPr="007362BB" w:rsidRDefault="007362BB" w:rsidP="00ED05D8">
      <w:pPr>
        <w:pStyle w:val="PlainText"/>
        <w:snapToGrid w:val="0"/>
        <w:spacing w:line="360" w:lineRule="auto"/>
        <w:rPr>
          <w:rFonts w:ascii="Book Antiqua" w:eastAsia="SimSun" w:hAnsi="Book Antiqua"/>
          <w:sz w:val="24"/>
          <w:szCs w:val="24"/>
          <w:lang w:eastAsia="zh-CN"/>
        </w:rPr>
      </w:pPr>
    </w:p>
    <w:p w14:paraId="455CFF3D" w14:textId="0727894C" w:rsidR="00FB48D7" w:rsidRDefault="007362BB" w:rsidP="00ED05D8">
      <w:pPr>
        <w:pStyle w:val="PlainText"/>
        <w:tabs>
          <w:tab w:val="left" w:pos="1440"/>
        </w:tabs>
        <w:snapToGrid w:val="0"/>
        <w:spacing w:line="360" w:lineRule="auto"/>
        <w:rPr>
          <w:rFonts w:ascii="Book Antiqua" w:eastAsia="SimSun" w:hAnsi="Book Antiqua"/>
          <w:sz w:val="24"/>
          <w:szCs w:val="24"/>
          <w:lang w:eastAsia="zh-CN"/>
        </w:rPr>
      </w:pPr>
      <w:r w:rsidRPr="007362BB">
        <w:rPr>
          <w:rFonts w:ascii="Book Antiqua" w:eastAsia="MS Gothic" w:hAnsi="Book Antiqua"/>
          <w:b/>
          <w:sz w:val="24"/>
          <w:szCs w:val="24"/>
        </w:rPr>
        <w:t>Takayuki Matsumoto,</w:t>
      </w:r>
      <w:r w:rsidR="00653F77">
        <w:rPr>
          <w:rFonts w:ascii="Book Antiqua" w:eastAsia="SimSun" w:hAnsi="Book Antiqua" w:hint="eastAsia"/>
          <w:sz w:val="24"/>
          <w:szCs w:val="24"/>
          <w:lang w:eastAsia="zh-CN"/>
        </w:rPr>
        <w:t xml:space="preserve"> </w:t>
      </w:r>
      <w:r w:rsidR="00FB48D7" w:rsidRPr="007362BB">
        <w:rPr>
          <w:rFonts w:ascii="Book Antiqua" w:eastAsia="MS Gothic" w:hAnsi="Book Antiqua"/>
          <w:sz w:val="24"/>
          <w:szCs w:val="24"/>
        </w:rPr>
        <w:t>Division of Gastroenterology, Department of Internal Medicine, Faculty of Medicine, Iwate Medical University, Morioka, Iwate</w:t>
      </w:r>
      <w:r>
        <w:rPr>
          <w:rFonts w:ascii="Book Antiqua" w:eastAsia="SimSun" w:hAnsi="Book Antiqua" w:hint="eastAsia"/>
          <w:sz w:val="24"/>
          <w:szCs w:val="24"/>
          <w:lang w:eastAsia="zh-CN"/>
        </w:rPr>
        <w:t xml:space="preserve"> </w:t>
      </w:r>
      <w:r w:rsidR="003710D6" w:rsidRPr="007362BB">
        <w:rPr>
          <w:rFonts w:ascii="Book Antiqua" w:eastAsia="MS Gothic" w:hAnsi="Book Antiqua"/>
          <w:sz w:val="24"/>
          <w:szCs w:val="24"/>
        </w:rPr>
        <w:t xml:space="preserve">020-8505, </w:t>
      </w:r>
      <w:r w:rsidR="00FB48D7" w:rsidRPr="007362BB">
        <w:rPr>
          <w:rFonts w:ascii="Book Antiqua" w:eastAsia="MS Gothic" w:hAnsi="Book Antiqua"/>
          <w:sz w:val="24"/>
          <w:szCs w:val="24"/>
        </w:rPr>
        <w:t>Japan</w:t>
      </w:r>
    </w:p>
    <w:p w14:paraId="5E18F297" w14:textId="77777777" w:rsidR="007362BB" w:rsidRPr="00653F77" w:rsidRDefault="007362BB" w:rsidP="00ED05D8">
      <w:pPr>
        <w:pStyle w:val="PlainText"/>
        <w:tabs>
          <w:tab w:val="left" w:pos="1440"/>
        </w:tabs>
        <w:snapToGrid w:val="0"/>
        <w:spacing w:line="360" w:lineRule="auto"/>
        <w:rPr>
          <w:rFonts w:ascii="Book Antiqua" w:eastAsia="SimSun" w:hAnsi="Book Antiqua"/>
          <w:sz w:val="24"/>
          <w:szCs w:val="24"/>
          <w:lang w:eastAsia="zh-CN"/>
        </w:rPr>
      </w:pPr>
    </w:p>
    <w:p w14:paraId="1BB8A220" w14:textId="0164A966" w:rsidR="00FB48D7" w:rsidRPr="007362BB" w:rsidRDefault="007362BB" w:rsidP="00ED05D8">
      <w:pPr>
        <w:pStyle w:val="PlainText"/>
        <w:tabs>
          <w:tab w:val="left" w:pos="1440"/>
        </w:tabs>
        <w:snapToGrid w:val="0"/>
        <w:spacing w:line="360" w:lineRule="auto"/>
        <w:rPr>
          <w:rFonts w:ascii="Book Antiqua" w:eastAsia="SimSun" w:hAnsi="Book Antiqua"/>
          <w:sz w:val="24"/>
          <w:szCs w:val="24"/>
          <w:lang w:eastAsia="zh-CN"/>
        </w:rPr>
      </w:pPr>
      <w:r w:rsidRPr="007362BB">
        <w:rPr>
          <w:rFonts w:ascii="Book Antiqua" w:eastAsia="MS Gothic" w:hAnsi="Book Antiqua"/>
          <w:b/>
          <w:sz w:val="24"/>
          <w:szCs w:val="24"/>
        </w:rPr>
        <w:t>Motohiro Esaki,</w:t>
      </w:r>
      <w:r>
        <w:rPr>
          <w:rFonts w:ascii="Book Antiqua" w:eastAsia="SimSun" w:hAnsi="Book Antiqua" w:hint="eastAsia"/>
          <w:sz w:val="24"/>
          <w:szCs w:val="24"/>
          <w:lang w:eastAsia="zh-CN"/>
        </w:rPr>
        <w:t xml:space="preserve"> </w:t>
      </w:r>
      <w:r w:rsidR="00FB48D7" w:rsidRPr="007362BB">
        <w:rPr>
          <w:rFonts w:ascii="Book Antiqua" w:eastAsia="MS Gothic" w:hAnsi="Book Antiqua"/>
          <w:sz w:val="24"/>
          <w:szCs w:val="24"/>
        </w:rPr>
        <w:t>Department of Endoscopic Diagnostics and Therapeutics, Saga University Hospital, Saga</w:t>
      </w:r>
      <w:r>
        <w:rPr>
          <w:rFonts w:ascii="Book Antiqua" w:eastAsia="SimSun" w:hAnsi="Book Antiqua" w:hint="eastAsia"/>
          <w:sz w:val="24"/>
          <w:szCs w:val="24"/>
          <w:lang w:eastAsia="zh-CN"/>
        </w:rPr>
        <w:t xml:space="preserve"> </w:t>
      </w:r>
      <w:r w:rsidR="003710D6" w:rsidRPr="007362BB">
        <w:rPr>
          <w:rFonts w:ascii="Book Antiqua" w:eastAsia="MS Gothic" w:hAnsi="Book Antiqua"/>
          <w:sz w:val="24"/>
          <w:szCs w:val="24"/>
        </w:rPr>
        <w:t>849-8501,</w:t>
      </w:r>
      <w:r w:rsidR="00FB48D7" w:rsidRPr="007362BB">
        <w:rPr>
          <w:rFonts w:ascii="Book Antiqua" w:eastAsia="MS Gothic" w:hAnsi="Book Antiqua"/>
          <w:sz w:val="24"/>
          <w:szCs w:val="24"/>
        </w:rPr>
        <w:t xml:space="preserve"> Japan</w:t>
      </w:r>
    </w:p>
    <w:p w14:paraId="15306CBC" w14:textId="77777777" w:rsidR="00FB48D7" w:rsidRPr="000555DF" w:rsidRDefault="00FB48D7" w:rsidP="00ED05D8">
      <w:pPr>
        <w:pStyle w:val="PlainText"/>
        <w:snapToGrid w:val="0"/>
        <w:spacing w:line="360" w:lineRule="auto"/>
        <w:rPr>
          <w:rFonts w:ascii="Book Antiqua" w:eastAsia="MS Gothic" w:hAnsi="Book Antiqua"/>
          <w:sz w:val="24"/>
          <w:szCs w:val="24"/>
        </w:rPr>
      </w:pPr>
    </w:p>
    <w:p w14:paraId="7DC82A3B" w14:textId="492B6D7B" w:rsidR="00FB48D7" w:rsidRPr="007362BB" w:rsidRDefault="00FB48D7" w:rsidP="00ED05D8">
      <w:pPr>
        <w:pStyle w:val="PlainText"/>
        <w:snapToGrid w:val="0"/>
        <w:spacing w:line="360" w:lineRule="auto"/>
        <w:rPr>
          <w:rFonts w:ascii="Book Antiqua" w:eastAsia="MS Gothic" w:hAnsi="Book Antiqua"/>
          <w:sz w:val="24"/>
          <w:szCs w:val="24"/>
        </w:rPr>
      </w:pPr>
      <w:r w:rsidRPr="007362BB">
        <w:rPr>
          <w:rFonts w:ascii="Book Antiqua" w:eastAsia="MS Gothic" w:hAnsi="Book Antiqua"/>
          <w:b/>
          <w:sz w:val="24"/>
          <w:szCs w:val="24"/>
        </w:rPr>
        <w:t>ORCID number:</w:t>
      </w:r>
      <w:r w:rsidR="000555DF">
        <w:rPr>
          <w:rFonts w:ascii="Book Antiqua" w:eastAsia="SimSun" w:hAnsi="Book Antiqua" w:hint="eastAsia"/>
          <w:sz w:val="24"/>
          <w:szCs w:val="24"/>
          <w:lang w:eastAsia="zh-CN"/>
        </w:rPr>
        <w:t xml:space="preserve"> </w:t>
      </w:r>
      <w:r w:rsidRPr="007362BB">
        <w:rPr>
          <w:rFonts w:ascii="Book Antiqua" w:eastAsia="MS Gothic" w:hAnsi="Book Antiqua"/>
          <w:sz w:val="24"/>
          <w:szCs w:val="24"/>
        </w:rPr>
        <w:t>Junji Umeno (0000-0002-5253-5600); Takayuki Matsumoto (0000-0001-9786-3854); Atsushi Hirano (0000-0002-4791-4550); Yuta Fuyuno (0000-0003-3527-5648); Motohiro Esaki (0000-0002-1195-0074).</w:t>
      </w:r>
    </w:p>
    <w:p w14:paraId="030913A5" w14:textId="77777777" w:rsidR="00FB48D7" w:rsidRDefault="00FB48D7" w:rsidP="00ED05D8">
      <w:pPr>
        <w:pStyle w:val="PlainText"/>
        <w:snapToGrid w:val="0"/>
        <w:spacing w:line="360" w:lineRule="auto"/>
        <w:rPr>
          <w:rFonts w:ascii="Book Antiqua" w:eastAsia="SimSun" w:hAnsi="Book Antiqua"/>
          <w:sz w:val="24"/>
          <w:szCs w:val="24"/>
          <w:lang w:eastAsia="zh-CN"/>
        </w:rPr>
      </w:pPr>
    </w:p>
    <w:p w14:paraId="3C970312" w14:textId="0D095E20" w:rsidR="00F42950" w:rsidRPr="007362BB" w:rsidRDefault="00F42950" w:rsidP="00ED05D8">
      <w:pPr>
        <w:pStyle w:val="PlainText"/>
        <w:snapToGrid w:val="0"/>
        <w:spacing w:line="360" w:lineRule="auto"/>
        <w:rPr>
          <w:rFonts w:ascii="Book Antiqua" w:eastAsia="MS Gothic" w:hAnsi="Book Antiqua"/>
          <w:sz w:val="24"/>
          <w:szCs w:val="24"/>
        </w:rPr>
      </w:pPr>
      <w:r w:rsidRPr="007362BB">
        <w:rPr>
          <w:rFonts w:ascii="Book Antiqua" w:eastAsia="MS Gothic" w:hAnsi="Book Antiqua"/>
          <w:b/>
          <w:sz w:val="24"/>
          <w:szCs w:val="24"/>
        </w:rPr>
        <w:t>Author contributions:</w:t>
      </w:r>
      <w:r w:rsidRPr="007362BB">
        <w:rPr>
          <w:rFonts w:ascii="Book Antiqua" w:eastAsia="MS Gothic" w:hAnsi="Book Antiqua"/>
          <w:sz w:val="24"/>
          <w:szCs w:val="24"/>
        </w:rPr>
        <w:t xml:space="preserve"> Umeno J and Hirano A wrote this letter; Matsumoto T, Fuyuno Y</w:t>
      </w:r>
      <w:r>
        <w:rPr>
          <w:rFonts w:ascii="Book Antiqua" w:eastAsia="SimSun" w:hAnsi="Book Antiqua" w:hint="eastAsia"/>
          <w:sz w:val="24"/>
          <w:szCs w:val="24"/>
          <w:lang w:eastAsia="zh-CN"/>
        </w:rPr>
        <w:t xml:space="preserve"> </w:t>
      </w:r>
      <w:r w:rsidRPr="007362BB">
        <w:rPr>
          <w:rFonts w:ascii="Book Antiqua" w:eastAsia="MS Gothic" w:hAnsi="Book Antiqua"/>
          <w:sz w:val="24"/>
          <w:szCs w:val="24"/>
        </w:rPr>
        <w:t>and Esaki M revised the letter.</w:t>
      </w:r>
    </w:p>
    <w:p w14:paraId="3998F90C" w14:textId="77777777" w:rsidR="00F42950" w:rsidRPr="00F42950" w:rsidRDefault="00F42950" w:rsidP="00ED05D8">
      <w:pPr>
        <w:pStyle w:val="PlainText"/>
        <w:snapToGrid w:val="0"/>
        <w:spacing w:line="360" w:lineRule="auto"/>
        <w:rPr>
          <w:rFonts w:ascii="Book Antiqua" w:eastAsia="SimSun" w:hAnsi="Book Antiqua"/>
          <w:sz w:val="24"/>
          <w:szCs w:val="24"/>
          <w:lang w:eastAsia="zh-CN"/>
        </w:rPr>
      </w:pPr>
    </w:p>
    <w:p w14:paraId="7098F926" w14:textId="3B2E7883" w:rsidR="00F42950" w:rsidRPr="007362BB" w:rsidRDefault="00F42950" w:rsidP="00ED05D8">
      <w:pPr>
        <w:pStyle w:val="PlainText"/>
        <w:snapToGrid w:val="0"/>
        <w:spacing w:line="360" w:lineRule="auto"/>
        <w:rPr>
          <w:rFonts w:ascii="Book Antiqua" w:eastAsia="MS Gothic" w:hAnsi="Book Antiqua"/>
          <w:sz w:val="24"/>
          <w:szCs w:val="24"/>
        </w:rPr>
      </w:pPr>
      <w:r w:rsidRPr="007362BB">
        <w:rPr>
          <w:rFonts w:ascii="Book Antiqua" w:eastAsia="MS Gothic" w:hAnsi="Book Antiqua"/>
          <w:b/>
          <w:sz w:val="24"/>
          <w:szCs w:val="24"/>
        </w:rPr>
        <w:t>Supported by</w:t>
      </w:r>
      <w:r>
        <w:rPr>
          <w:rFonts w:ascii="Book Antiqua" w:eastAsia="SimSun" w:hAnsi="Book Antiqua" w:hint="eastAsia"/>
          <w:sz w:val="24"/>
          <w:szCs w:val="24"/>
          <w:lang w:eastAsia="zh-CN"/>
        </w:rPr>
        <w:t xml:space="preserve"> </w:t>
      </w:r>
      <w:r w:rsidRPr="007362BB">
        <w:rPr>
          <w:rFonts w:ascii="Book Antiqua" w:eastAsia="MS Gothic" w:hAnsi="Book Antiqua"/>
          <w:sz w:val="24"/>
          <w:szCs w:val="24"/>
        </w:rPr>
        <w:t>the Practical Research Project for Rare/Intractable Diseases from Japan Agency for Medical Research and Development (AMED)</w:t>
      </w:r>
      <w:r>
        <w:rPr>
          <w:rFonts w:ascii="Book Antiqua" w:eastAsia="SimSun" w:hAnsi="Book Antiqua" w:hint="eastAsia"/>
          <w:sz w:val="24"/>
          <w:szCs w:val="24"/>
          <w:lang w:eastAsia="zh-CN"/>
        </w:rPr>
        <w:t xml:space="preserve">, </w:t>
      </w:r>
      <w:r w:rsidRPr="007362BB">
        <w:rPr>
          <w:rFonts w:ascii="Book Antiqua" w:eastAsia="MS Gothic" w:hAnsi="Book Antiqua"/>
          <w:sz w:val="24"/>
          <w:szCs w:val="24"/>
        </w:rPr>
        <w:t>No. 15ek0109053h0002</w:t>
      </w:r>
      <w:r>
        <w:rPr>
          <w:rFonts w:ascii="Book Antiqua" w:eastAsia="SimSun" w:hAnsi="Book Antiqua" w:hint="eastAsia"/>
          <w:sz w:val="24"/>
          <w:szCs w:val="24"/>
          <w:lang w:eastAsia="zh-CN"/>
        </w:rPr>
        <w:t xml:space="preserve">; </w:t>
      </w:r>
      <w:r w:rsidRPr="007362BB">
        <w:rPr>
          <w:rFonts w:ascii="Book Antiqua" w:eastAsia="MS Gothic" w:hAnsi="Book Antiqua"/>
          <w:sz w:val="24"/>
          <w:szCs w:val="24"/>
        </w:rPr>
        <w:t>and</w:t>
      </w:r>
      <w:r>
        <w:rPr>
          <w:rFonts w:ascii="Book Antiqua" w:eastAsia="SimSun" w:hAnsi="Book Antiqua" w:hint="eastAsia"/>
          <w:sz w:val="24"/>
          <w:szCs w:val="24"/>
          <w:lang w:eastAsia="zh-CN"/>
        </w:rPr>
        <w:t xml:space="preserve"> </w:t>
      </w:r>
      <w:r w:rsidRPr="007362BB">
        <w:rPr>
          <w:rFonts w:ascii="Book Antiqua" w:eastAsia="MS Gothic" w:hAnsi="Book Antiqua"/>
          <w:sz w:val="24"/>
          <w:szCs w:val="24"/>
        </w:rPr>
        <w:t>the Japan Society for the Promotion of Science (JSPS) KAKENHI</w:t>
      </w:r>
      <w:r>
        <w:rPr>
          <w:rFonts w:ascii="Book Antiqua" w:eastAsia="SimSun" w:hAnsi="Book Antiqua" w:hint="eastAsia"/>
          <w:sz w:val="24"/>
          <w:szCs w:val="24"/>
          <w:lang w:eastAsia="zh-CN"/>
        </w:rPr>
        <w:t xml:space="preserve">, </w:t>
      </w:r>
      <w:r w:rsidRPr="007362BB">
        <w:rPr>
          <w:rFonts w:ascii="Book Antiqua" w:eastAsia="MS Gothic" w:hAnsi="Book Antiqua"/>
          <w:sz w:val="24"/>
          <w:szCs w:val="24"/>
        </w:rPr>
        <w:t xml:space="preserve">No. </w:t>
      </w:r>
      <w:r>
        <w:rPr>
          <w:rFonts w:ascii="Book Antiqua" w:eastAsia="MS Gothic" w:hAnsi="Book Antiqua"/>
          <w:sz w:val="24"/>
          <w:szCs w:val="24"/>
        </w:rPr>
        <w:t>25460953</w:t>
      </w:r>
      <w:r w:rsidRPr="007362BB">
        <w:rPr>
          <w:rFonts w:ascii="Book Antiqua" w:eastAsia="MS Gothic" w:hAnsi="Book Antiqua"/>
          <w:sz w:val="24"/>
          <w:szCs w:val="24"/>
        </w:rPr>
        <w:t>.</w:t>
      </w:r>
    </w:p>
    <w:p w14:paraId="379B0FEE" w14:textId="77777777" w:rsidR="00F42950" w:rsidRPr="00F42950" w:rsidRDefault="00F42950" w:rsidP="00ED05D8">
      <w:pPr>
        <w:pStyle w:val="PlainText"/>
        <w:snapToGrid w:val="0"/>
        <w:spacing w:line="360" w:lineRule="auto"/>
        <w:rPr>
          <w:rFonts w:ascii="Book Antiqua" w:eastAsia="MS Gothic" w:hAnsi="Book Antiqua"/>
          <w:sz w:val="24"/>
          <w:szCs w:val="24"/>
        </w:rPr>
      </w:pPr>
    </w:p>
    <w:p w14:paraId="52BEF14E" w14:textId="57FCBE54" w:rsidR="00F42950" w:rsidRPr="007362BB" w:rsidRDefault="00210F61" w:rsidP="00ED05D8">
      <w:pPr>
        <w:pStyle w:val="PlainText"/>
        <w:snapToGrid w:val="0"/>
        <w:spacing w:line="360" w:lineRule="auto"/>
        <w:rPr>
          <w:rFonts w:ascii="Book Antiqua" w:eastAsia="MS Gothic" w:hAnsi="Book Antiqua"/>
          <w:sz w:val="24"/>
          <w:szCs w:val="24"/>
        </w:rPr>
      </w:pPr>
      <w:r w:rsidRPr="00210F61">
        <w:rPr>
          <w:rFonts w:ascii="Book Antiqua" w:eastAsia="MS Gothic" w:hAnsi="Book Antiqua"/>
          <w:b/>
          <w:sz w:val="24"/>
          <w:szCs w:val="24"/>
        </w:rPr>
        <w:t>Conflict-of-interest statement:</w:t>
      </w:r>
      <w:r>
        <w:rPr>
          <w:rFonts w:ascii="Book Antiqua" w:eastAsia="SimSun" w:hAnsi="Book Antiqua" w:hint="eastAsia"/>
          <w:b/>
          <w:sz w:val="24"/>
          <w:szCs w:val="24"/>
          <w:lang w:eastAsia="zh-CN"/>
        </w:rPr>
        <w:t xml:space="preserve"> </w:t>
      </w:r>
      <w:r w:rsidR="00F42950" w:rsidRPr="007362BB">
        <w:rPr>
          <w:rFonts w:ascii="Book Antiqua" w:eastAsia="MS Gothic" w:hAnsi="Book Antiqua"/>
          <w:sz w:val="24"/>
          <w:szCs w:val="24"/>
        </w:rPr>
        <w:t>None declared.</w:t>
      </w:r>
    </w:p>
    <w:p w14:paraId="27394575" w14:textId="77777777" w:rsidR="00F42950" w:rsidRDefault="00F42950" w:rsidP="00ED05D8">
      <w:pPr>
        <w:pStyle w:val="PlainText"/>
        <w:snapToGrid w:val="0"/>
        <w:spacing w:line="360" w:lineRule="auto"/>
        <w:rPr>
          <w:rFonts w:ascii="Book Antiqua" w:eastAsia="SimSun" w:hAnsi="Book Antiqua"/>
          <w:sz w:val="24"/>
          <w:szCs w:val="24"/>
          <w:lang w:eastAsia="zh-CN"/>
        </w:rPr>
      </w:pPr>
    </w:p>
    <w:p w14:paraId="1BDBAC7D" w14:textId="77777777" w:rsidR="00653F77" w:rsidRPr="004F57C6" w:rsidRDefault="00653F77" w:rsidP="00ED05D8">
      <w:pPr>
        <w:pStyle w:val="1"/>
        <w:snapToGrid w:val="0"/>
        <w:spacing w:line="360" w:lineRule="auto"/>
        <w:jc w:val="both"/>
        <w:rPr>
          <w:rFonts w:ascii="Book Antiqua" w:hAnsi="Book Antiqua" w:cs="Times New Roman"/>
          <w:bCs/>
          <w:color w:val="auto"/>
          <w:sz w:val="24"/>
          <w:szCs w:val="24"/>
          <w:highlight w:val="white"/>
          <w:lang w:val="en-US"/>
        </w:rPr>
      </w:pPr>
      <w:bookmarkStart w:id="37" w:name="OLE_LINK734"/>
      <w:bookmarkStart w:id="38" w:name="OLE_LINK441"/>
      <w:bookmarkStart w:id="39" w:name="OLE_LINK442"/>
      <w:bookmarkStart w:id="40" w:name="OLE_LINK1032"/>
      <w:bookmarkStart w:id="41" w:name="OLE_LINK1232"/>
      <w:bookmarkStart w:id="42" w:name="OLE_LINK559"/>
      <w:bookmarkStart w:id="43" w:name="OLE_LINK878"/>
      <w:bookmarkStart w:id="44" w:name="OLE_LINK879"/>
      <w:bookmarkStart w:id="45" w:name="OLE_LINK1100"/>
      <w:bookmarkStart w:id="46"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47" w:name="OLE_LINK479"/>
      <w:bookmarkStart w:id="48" w:name="OLE_LINK496"/>
      <w:bookmarkStart w:id="49" w:name="OLE_LINK506"/>
      <w:bookmarkStart w:id="50"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7"/>
      <w:bookmarkEnd w:id="47"/>
      <w:bookmarkEnd w:id="48"/>
      <w:bookmarkEnd w:id="49"/>
      <w:bookmarkEnd w:id="50"/>
    </w:p>
    <w:bookmarkEnd w:id="38"/>
    <w:bookmarkEnd w:id="39"/>
    <w:bookmarkEnd w:id="40"/>
    <w:bookmarkEnd w:id="41"/>
    <w:bookmarkEnd w:id="42"/>
    <w:p w14:paraId="1BB22135" w14:textId="77777777" w:rsidR="00653F77" w:rsidRDefault="00653F77" w:rsidP="00ED05D8">
      <w:pPr>
        <w:pStyle w:val="1"/>
        <w:snapToGrid w:val="0"/>
        <w:spacing w:line="360" w:lineRule="auto"/>
        <w:jc w:val="both"/>
        <w:rPr>
          <w:rFonts w:ascii="Book Antiqua" w:hAnsi="Book Antiqua" w:cs="Times New Roman"/>
          <w:b/>
          <w:bCs/>
          <w:color w:val="auto"/>
          <w:sz w:val="24"/>
          <w:szCs w:val="24"/>
          <w:highlight w:val="white"/>
          <w:lang w:val="en-US" w:eastAsia="zh-CN"/>
        </w:rPr>
      </w:pPr>
    </w:p>
    <w:p w14:paraId="20F2BFBB" w14:textId="77777777" w:rsidR="00653F77" w:rsidRPr="004F57C6" w:rsidRDefault="00653F77" w:rsidP="00ED05D8">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43"/>
      <w:bookmarkEnd w:id="44"/>
      <w:r w:rsidRPr="004F57C6">
        <w:rPr>
          <w:rFonts w:ascii="Book Antiqua" w:hAnsi="Book Antiqua" w:cs="Times New Roman"/>
          <w:bCs/>
          <w:color w:val="auto"/>
          <w:sz w:val="24"/>
          <w:szCs w:val="24"/>
          <w:highlight w:val="white"/>
          <w:lang w:val="en-US"/>
        </w:rPr>
        <w:t xml:space="preserve"> </w:t>
      </w:r>
    </w:p>
    <w:bookmarkEnd w:id="45"/>
    <w:bookmarkEnd w:id="46"/>
    <w:p w14:paraId="2329F654" w14:textId="77777777" w:rsidR="00653F77" w:rsidRPr="00210F61" w:rsidRDefault="00653F77" w:rsidP="00ED05D8">
      <w:pPr>
        <w:pStyle w:val="PlainText"/>
        <w:snapToGrid w:val="0"/>
        <w:spacing w:line="360" w:lineRule="auto"/>
        <w:rPr>
          <w:rFonts w:ascii="Book Antiqua" w:eastAsia="SimSun" w:hAnsi="Book Antiqua"/>
          <w:sz w:val="24"/>
          <w:szCs w:val="24"/>
          <w:lang w:eastAsia="zh-CN"/>
        </w:rPr>
      </w:pPr>
    </w:p>
    <w:p w14:paraId="1055D93A" w14:textId="6EEEE4B4" w:rsidR="003710D6" w:rsidRPr="00653F77" w:rsidRDefault="003710D6" w:rsidP="00ED05D8">
      <w:pPr>
        <w:pStyle w:val="PlainText"/>
        <w:snapToGrid w:val="0"/>
        <w:spacing w:line="360" w:lineRule="auto"/>
        <w:rPr>
          <w:rFonts w:ascii="Book Antiqua" w:eastAsia="SimSun" w:hAnsi="Book Antiqua"/>
          <w:sz w:val="24"/>
          <w:szCs w:val="24"/>
          <w:lang w:eastAsia="zh-CN"/>
        </w:rPr>
      </w:pPr>
      <w:r w:rsidRPr="007362BB">
        <w:rPr>
          <w:rFonts w:ascii="Book Antiqua" w:eastAsia="MS Gothic" w:hAnsi="Book Antiqua"/>
          <w:b/>
          <w:sz w:val="24"/>
          <w:szCs w:val="24"/>
        </w:rPr>
        <w:t>Correspondence to</w:t>
      </w:r>
      <w:r w:rsidR="00FE2B02" w:rsidRPr="007362BB">
        <w:rPr>
          <w:rFonts w:ascii="Book Antiqua" w:eastAsia="MS Gothic" w:hAnsi="Book Antiqua"/>
          <w:b/>
          <w:sz w:val="24"/>
          <w:szCs w:val="24"/>
        </w:rPr>
        <w:t>:</w:t>
      </w:r>
      <w:r w:rsidR="00653F77">
        <w:rPr>
          <w:rFonts w:ascii="Book Antiqua" w:eastAsia="SimSun" w:hAnsi="Book Antiqua" w:hint="eastAsia"/>
          <w:b/>
          <w:sz w:val="24"/>
          <w:szCs w:val="24"/>
          <w:lang w:eastAsia="zh-CN"/>
        </w:rPr>
        <w:t xml:space="preserve"> </w:t>
      </w:r>
      <w:r w:rsidR="000E4601">
        <w:rPr>
          <w:rFonts w:ascii="Book Antiqua" w:eastAsia="MS Gothic" w:hAnsi="Book Antiqua"/>
          <w:b/>
          <w:sz w:val="24"/>
          <w:szCs w:val="24"/>
        </w:rPr>
        <w:t>Junji Umeno</w:t>
      </w:r>
      <w:r w:rsidR="000E4601">
        <w:rPr>
          <w:rFonts w:ascii="Book Antiqua" w:eastAsia="SimSun" w:hAnsi="Book Antiqua" w:hint="eastAsia"/>
          <w:b/>
          <w:sz w:val="24"/>
          <w:szCs w:val="24"/>
          <w:lang w:eastAsia="zh-CN"/>
        </w:rPr>
        <w:t>,</w:t>
      </w:r>
      <w:r w:rsidR="000E4601">
        <w:rPr>
          <w:rFonts w:ascii="Book Antiqua" w:eastAsia="MS Gothic" w:hAnsi="Book Antiqua"/>
          <w:b/>
          <w:sz w:val="24"/>
          <w:szCs w:val="24"/>
        </w:rPr>
        <w:t xml:space="preserve"> MD</w:t>
      </w:r>
      <w:r w:rsidRPr="000E4601">
        <w:rPr>
          <w:rFonts w:ascii="Book Antiqua" w:eastAsia="MS Gothic" w:hAnsi="Book Antiqua"/>
          <w:b/>
          <w:sz w:val="24"/>
          <w:szCs w:val="24"/>
        </w:rPr>
        <w:t xml:space="preserve">, </w:t>
      </w:r>
      <w:r w:rsidR="000E4601" w:rsidRPr="000E4601">
        <w:rPr>
          <w:rFonts w:ascii="Book Antiqua" w:eastAsia="MS Gothic" w:hAnsi="Book Antiqua"/>
          <w:b/>
          <w:sz w:val="24"/>
          <w:szCs w:val="24"/>
        </w:rPr>
        <w:t>PhD</w:t>
      </w:r>
      <w:r w:rsidR="000E4601" w:rsidRPr="000E4601">
        <w:rPr>
          <w:rFonts w:ascii="Book Antiqua" w:eastAsia="SimSun" w:hAnsi="Book Antiqua" w:hint="eastAsia"/>
          <w:b/>
          <w:sz w:val="24"/>
          <w:szCs w:val="24"/>
          <w:lang w:eastAsia="zh-CN"/>
        </w:rPr>
        <w:t xml:space="preserve">, </w:t>
      </w:r>
      <w:r w:rsidR="000E4601" w:rsidRPr="000E4601">
        <w:rPr>
          <w:rFonts w:ascii="Book Antiqua" w:eastAsia="SimSun" w:hAnsi="Book Antiqua"/>
          <w:b/>
          <w:sz w:val="24"/>
          <w:szCs w:val="24"/>
          <w:lang w:eastAsia="zh-CN"/>
        </w:rPr>
        <w:t>Doctor</w:t>
      </w:r>
      <w:r w:rsidR="000E4601" w:rsidRPr="000E4601">
        <w:rPr>
          <w:rFonts w:ascii="Book Antiqua" w:eastAsia="SimSun" w:hAnsi="Book Antiqua" w:hint="eastAsia"/>
          <w:b/>
          <w:sz w:val="24"/>
          <w:szCs w:val="24"/>
          <w:lang w:eastAsia="zh-CN"/>
        </w:rPr>
        <w:t>,</w:t>
      </w:r>
      <w:r w:rsidR="00653F77">
        <w:rPr>
          <w:rFonts w:ascii="Book Antiqua" w:eastAsia="SimSun" w:hAnsi="Book Antiqua" w:hint="eastAsia"/>
          <w:b/>
          <w:sz w:val="24"/>
          <w:szCs w:val="24"/>
          <w:lang w:eastAsia="zh-CN"/>
        </w:rPr>
        <w:t xml:space="preserve"> </w:t>
      </w:r>
      <w:r w:rsidRPr="007362BB">
        <w:rPr>
          <w:rFonts w:ascii="Book Antiqua" w:eastAsia="MS Gothic" w:hAnsi="Book Antiqua"/>
          <w:sz w:val="24"/>
          <w:szCs w:val="24"/>
        </w:rPr>
        <w:t>Department of Medicine and Clinical Science, Graduate School of Medical Sciences, Kyushu University, Maidashi</w:t>
      </w:r>
      <w:r w:rsidR="00653F77">
        <w:rPr>
          <w:rFonts w:ascii="Book Antiqua" w:eastAsia="SimSun" w:hAnsi="Book Antiqua" w:hint="eastAsia"/>
          <w:sz w:val="24"/>
          <w:szCs w:val="24"/>
          <w:lang w:eastAsia="zh-CN"/>
        </w:rPr>
        <w:t xml:space="preserve"> </w:t>
      </w:r>
      <w:r w:rsidRPr="007362BB">
        <w:rPr>
          <w:rFonts w:ascii="Book Antiqua" w:eastAsia="MS Gothic" w:hAnsi="Book Antiqua"/>
          <w:sz w:val="24"/>
          <w:szCs w:val="24"/>
        </w:rPr>
        <w:t>3-1-1, Higashi-ku, Fukuoka 812-8582, Japan</w:t>
      </w:r>
      <w:r w:rsidR="00653F77">
        <w:rPr>
          <w:rFonts w:ascii="Book Antiqua" w:eastAsia="SimSun" w:hAnsi="Book Antiqua" w:hint="eastAsia"/>
          <w:sz w:val="24"/>
          <w:szCs w:val="24"/>
          <w:lang w:eastAsia="zh-CN"/>
        </w:rPr>
        <w:t xml:space="preserve">. </w:t>
      </w:r>
      <w:hyperlink r:id="rId9" w:history="1">
        <w:r w:rsidR="00653F77" w:rsidRPr="007362BB">
          <w:rPr>
            <w:rStyle w:val="Hyperlink"/>
            <w:rFonts w:ascii="Book Antiqua" w:hAnsi="Book Antiqua"/>
            <w:color w:val="auto"/>
            <w:sz w:val="24"/>
            <w:szCs w:val="24"/>
          </w:rPr>
          <w:t>jumeno@intmed2.med.kyushu-u.ac.jp</w:t>
        </w:r>
      </w:hyperlink>
    </w:p>
    <w:p w14:paraId="487B35CD" w14:textId="713D7AC5" w:rsidR="003710D6" w:rsidRPr="007362BB" w:rsidRDefault="003710D6" w:rsidP="00ED05D8">
      <w:pPr>
        <w:pStyle w:val="PlainText"/>
        <w:snapToGrid w:val="0"/>
        <w:spacing w:line="360" w:lineRule="auto"/>
        <w:rPr>
          <w:rFonts w:ascii="Book Antiqua" w:eastAsia="MS Gothic" w:hAnsi="Book Antiqua"/>
          <w:sz w:val="24"/>
          <w:szCs w:val="24"/>
        </w:rPr>
      </w:pPr>
      <w:r w:rsidRPr="00653F77">
        <w:rPr>
          <w:rFonts w:ascii="Book Antiqua" w:eastAsia="MS Gothic" w:hAnsi="Book Antiqua"/>
          <w:b/>
          <w:sz w:val="24"/>
          <w:szCs w:val="24"/>
        </w:rPr>
        <w:t>Telephone:</w:t>
      </w:r>
      <w:r w:rsidR="00653F77">
        <w:rPr>
          <w:rFonts w:ascii="Book Antiqua" w:eastAsia="MS Gothic" w:hAnsi="Book Antiqua"/>
          <w:sz w:val="24"/>
          <w:szCs w:val="24"/>
        </w:rPr>
        <w:t xml:space="preserve"> +81-92-642</w:t>
      </w:r>
      <w:r w:rsidRPr="007362BB">
        <w:rPr>
          <w:rFonts w:ascii="Book Antiqua" w:eastAsia="MS Gothic" w:hAnsi="Book Antiqua"/>
          <w:sz w:val="24"/>
          <w:szCs w:val="24"/>
        </w:rPr>
        <w:t>5261</w:t>
      </w:r>
    </w:p>
    <w:p w14:paraId="39CBC800" w14:textId="19F1067E" w:rsidR="003710D6" w:rsidRPr="007362BB" w:rsidRDefault="003710D6" w:rsidP="00ED05D8">
      <w:pPr>
        <w:pStyle w:val="PlainText"/>
        <w:snapToGrid w:val="0"/>
        <w:spacing w:line="360" w:lineRule="auto"/>
        <w:rPr>
          <w:rFonts w:ascii="Book Antiqua" w:eastAsia="MS Gothic" w:hAnsi="Book Antiqua"/>
          <w:sz w:val="24"/>
          <w:szCs w:val="24"/>
        </w:rPr>
      </w:pPr>
      <w:r w:rsidRPr="00653F77">
        <w:rPr>
          <w:rFonts w:ascii="Book Antiqua" w:eastAsia="MS Gothic" w:hAnsi="Book Antiqua"/>
          <w:b/>
          <w:sz w:val="24"/>
          <w:szCs w:val="24"/>
        </w:rPr>
        <w:t xml:space="preserve">Fax: </w:t>
      </w:r>
      <w:r w:rsidR="00653F77">
        <w:rPr>
          <w:rFonts w:ascii="Book Antiqua" w:eastAsia="MS Gothic" w:hAnsi="Book Antiqua"/>
          <w:sz w:val="24"/>
          <w:szCs w:val="24"/>
        </w:rPr>
        <w:t>+81-92-642</w:t>
      </w:r>
      <w:r w:rsidRPr="007362BB">
        <w:rPr>
          <w:rFonts w:ascii="Book Antiqua" w:eastAsia="MS Gothic" w:hAnsi="Book Antiqua"/>
          <w:sz w:val="24"/>
          <w:szCs w:val="24"/>
        </w:rPr>
        <w:t>5273</w:t>
      </w:r>
    </w:p>
    <w:p w14:paraId="2D2B8D8C" w14:textId="77777777" w:rsidR="003710D6" w:rsidRPr="00653F77" w:rsidRDefault="003710D6" w:rsidP="00ED05D8">
      <w:pPr>
        <w:pStyle w:val="PlainText"/>
        <w:snapToGrid w:val="0"/>
        <w:spacing w:line="360" w:lineRule="auto"/>
        <w:rPr>
          <w:rFonts w:ascii="Book Antiqua" w:eastAsia="SimSun" w:hAnsi="Book Antiqua"/>
          <w:sz w:val="24"/>
          <w:szCs w:val="24"/>
          <w:lang w:eastAsia="zh-CN"/>
        </w:rPr>
      </w:pPr>
    </w:p>
    <w:p w14:paraId="0413BE70" w14:textId="32A55215" w:rsidR="00B1685D" w:rsidRPr="00B1685D" w:rsidRDefault="00B1685D" w:rsidP="00ED05D8">
      <w:pPr>
        <w:widowControl/>
        <w:snapToGrid w:val="0"/>
        <w:spacing w:line="360" w:lineRule="auto"/>
        <w:rPr>
          <w:rFonts w:ascii="Book Antiqua" w:eastAsia="SimSun" w:hAnsi="Book Antiqua" w:cs="SimSun"/>
          <w:b/>
          <w:sz w:val="24"/>
          <w:szCs w:val="24"/>
          <w:lang w:eastAsia="zh-CN"/>
        </w:rPr>
      </w:pPr>
      <w:r w:rsidRPr="00B1685D">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B1685D">
        <w:rPr>
          <w:rFonts w:ascii="Book Antiqua" w:eastAsia="SimSun" w:hAnsi="Book Antiqua" w:cs="SimSun" w:hint="eastAsia"/>
          <w:sz w:val="24"/>
          <w:szCs w:val="24"/>
          <w:lang w:eastAsia="zh-CN"/>
        </w:rPr>
        <w:t>May 17, 2018</w:t>
      </w:r>
    </w:p>
    <w:p w14:paraId="047D7B20" w14:textId="3F925978" w:rsidR="00B1685D" w:rsidRPr="00B1685D" w:rsidRDefault="00B1685D" w:rsidP="00ED05D8">
      <w:pPr>
        <w:widowControl/>
        <w:snapToGrid w:val="0"/>
        <w:spacing w:line="360" w:lineRule="auto"/>
        <w:rPr>
          <w:rFonts w:ascii="Book Antiqua" w:eastAsia="SimSun" w:hAnsi="Book Antiqua" w:cs="SimSun"/>
          <w:b/>
          <w:sz w:val="24"/>
          <w:szCs w:val="24"/>
          <w:lang w:eastAsia="zh-CN"/>
        </w:rPr>
      </w:pPr>
      <w:r w:rsidRPr="00B1685D">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B1685D">
        <w:rPr>
          <w:rFonts w:ascii="Book Antiqua" w:eastAsia="SimSun" w:hAnsi="Book Antiqua" w:cs="SimSun" w:hint="eastAsia"/>
          <w:sz w:val="24"/>
          <w:szCs w:val="24"/>
          <w:lang w:eastAsia="zh-CN"/>
        </w:rPr>
        <w:t>May 1</w:t>
      </w:r>
      <w:r>
        <w:rPr>
          <w:rFonts w:ascii="Book Antiqua" w:eastAsia="SimSun" w:hAnsi="Book Antiqua" w:cs="SimSun" w:hint="eastAsia"/>
          <w:sz w:val="24"/>
          <w:szCs w:val="24"/>
          <w:lang w:eastAsia="zh-CN"/>
        </w:rPr>
        <w:t>8</w:t>
      </w:r>
      <w:r w:rsidRPr="00B1685D">
        <w:rPr>
          <w:rFonts w:ascii="Book Antiqua" w:eastAsia="SimSun" w:hAnsi="Book Antiqua" w:cs="SimSun" w:hint="eastAsia"/>
          <w:sz w:val="24"/>
          <w:szCs w:val="24"/>
          <w:lang w:eastAsia="zh-CN"/>
        </w:rPr>
        <w:t>, 2018</w:t>
      </w:r>
    </w:p>
    <w:p w14:paraId="5CE92316" w14:textId="07803D29" w:rsidR="00B1685D" w:rsidRPr="00B1685D" w:rsidRDefault="00B1685D" w:rsidP="00ED05D8">
      <w:pPr>
        <w:widowControl/>
        <w:snapToGrid w:val="0"/>
        <w:spacing w:line="360" w:lineRule="auto"/>
        <w:rPr>
          <w:rFonts w:ascii="Book Antiqua" w:eastAsia="SimSun" w:hAnsi="Book Antiqua" w:cs="SimSun"/>
          <w:b/>
          <w:sz w:val="24"/>
          <w:szCs w:val="24"/>
          <w:lang w:eastAsia="zh-CN"/>
        </w:rPr>
      </w:pPr>
      <w:r w:rsidRPr="00B1685D">
        <w:rPr>
          <w:rFonts w:ascii="Book Antiqua" w:eastAsia="SimSun" w:hAnsi="Book Antiqua" w:cs="SimSun"/>
          <w:b/>
          <w:sz w:val="24"/>
          <w:szCs w:val="24"/>
          <w:lang w:eastAsia="zh-CN"/>
        </w:rPr>
        <w:lastRenderedPageBreak/>
        <w:t>First decision:</w:t>
      </w:r>
      <w:r w:rsidRPr="00B1685D">
        <w:rPr>
          <w:rFonts w:ascii="Book Antiqua" w:eastAsia="SimSun" w:hAnsi="Book Antiqua" w:cs="SimSun" w:hint="eastAsia"/>
          <w:sz w:val="24"/>
          <w:szCs w:val="24"/>
          <w:lang w:eastAsia="zh-CN"/>
        </w:rPr>
        <w:t xml:space="preserve"> </w:t>
      </w:r>
      <w:r w:rsidRPr="00B1685D">
        <w:rPr>
          <w:rFonts w:ascii="Book Antiqua" w:eastAsia="SimSun" w:hAnsi="Book Antiqua" w:cs="SimSun"/>
          <w:sz w:val="24"/>
          <w:szCs w:val="24"/>
          <w:lang w:eastAsia="zh-CN"/>
        </w:rPr>
        <w:t xml:space="preserve">June </w:t>
      </w:r>
      <w:r w:rsidRPr="00B1685D">
        <w:rPr>
          <w:rFonts w:ascii="Book Antiqua" w:eastAsia="SimSun" w:hAnsi="Book Antiqua" w:cs="SimSun" w:hint="eastAsia"/>
          <w:sz w:val="24"/>
          <w:szCs w:val="24"/>
          <w:lang w:eastAsia="zh-CN"/>
        </w:rPr>
        <w:t>4</w:t>
      </w:r>
      <w:r w:rsidRPr="00B1685D">
        <w:rPr>
          <w:rFonts w:ascii="Book Antiqua" w:eastAsia="SimSun" w:hAnsi="Book Antiqua" w:cs="SimSun"/>
          <w:sz w:val="24"/>
          <w:szCs w:val="24"/>
          <w:lang w:eastAsia="zh-CN"/>
        </w:rPr>
        <w:t>, 2018</w:t>
      </w:r>
      <w:bookmarkStart w:id="51" w:name="_GoBack"/>
      <w:bookmarkEnd w:id="51"/>
    </w:p>
    <w:p w14:paraId="76F3E020" w14:textId="58A9FD90" w:rsidR="00B1685D" w:rsidRPr="00B1685D" w:rsidRDefault="00B1685D" w:rsidP="00ED05D8">
      <w:pPr>
        <w:widowControl/>
        <w:snapToGrid w:val="0"/>
        <w:spacing w:line="360" w:lineRule="auto"/>
        <w:rPr>
          <w:rFonts w:ascii="Book Antiqua" w:eastAsia="SimSun" w:hAnsi="Book Antiqua" w:cs="SimSun"/>
          <w:b/>
          <w:sz w:val="24"/>
          <w:szCs w:val="24"/>
          <w:lang w:eastAsia="zh-CN"/>
        </w:rPr>
      </w:pPr>
      <w:r w:rsidRPr="00B1685D">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B1685D">
        <w:rPr>
          <w:rFonts w:ascii="Book Antiqua" w:eastAsia="SimSun" w:hAnsi="Book Antiqua" w:cs="SimSun"/>
          <w:sz w:val="24"/>
          <w:szCs w:val="24"/>
          <w:lang w:eastAsia="zh-CN"/>
        </w:rPr>
        <w:t xml:space="preserve">June </w:t>
      </w:r>
      <w:r>
        <w:rPr>
          <w:rFonts w:ascii="Book Antiqua" w:eastAsia="SimSun" w:hAnsi="Book Antiqua" w:cs="SimSun" w:hint="eastAsia"/>
          <w:sz w:val="24"/>
          <w:szCs w:val="24"/>
          <w:lang w:eastAsia="zh-CN"/>
        </w:rPr>
        <w:t>7</w:t>
      </w:r>
      <w:r w:rsidRPr="00B1685D">
        <w:rPr>
          <w:rFonts w:ascii="Book Antiqua" w:eastAsia="SimSun" w:hAnsi="Book Antiqua" w:cs="SimSun"/>
          <w:sz w:val="24"/>
          <w:szCs w:val="24"/>
          <w:lang w:eastAsia="zh-CN"/>
        </w:rPr>
        <w:t>, 2018</w:t>
      </w:r>
    </w:p>
    <w:p w14:paraId="04EA235D" w14:textId="1DF67DFF" w:rsidR="00B1685D" w:rsidRPr="00B1685D" w:rsidRDefault="00B1685D" w:rsidP="00ED05D8">
      <w:pPr>
        <w:widowControl/>
        <w:snapToGrid w:val="0"/>
        <w:spacing w:line="360" w:lineRule="auto"/>
        <w:rPr>
          <w:rFonts w:ascii="Book Antiqua" w:eastAsia="SimSun" w:hAnsi="Book Antiqua" w:cs="SimSun"/>
          <w:b/>
          <w:sz w:val="24"/>
          <w:szCs w:val="24"/>
          <w:lang w:eastAsia="zh-CN"/>
        </w:rPr>
      </w:pPr>
      <w:r w:rsidRPr="00B1685D">
        <w:rPr>
          <w:rFonts w:ascii="Book Antiqua" w:eastAsia="SimSun" w:hAnsi="Book Antiqua" w:cs="SimSun"/>
          <w:b/>
          <w:sz w:val="24"/>
          <w:szCs w:val="24"/>
          <w:lang w:eastAsia="zh-CN"/>
        </w:rPr>
        <w:t>Accepted:</w:t>
      </w:r>
      <w:r w:rsidR="00753BA2" w:rsidRPr="00753BA2">
        <w:t xml:space="preserve"> </w:t>
      </w:r>
      <w:r w:rsidR="00753BA2" w:rsidRPr="00753BA2">
        <w:rPr>
          <w:rFonts w:ascii="Book Antiqua" w:eastAsia="SimSun" w:hAnsi="Book Antiqua" w:cs="SimSun"/>
          <w:sz w:val="24"/>
          <w:szCs w:val="24"/>
          <w:lang w:eastAsia="zh-CN"/>
        </w:rPr>
        <w:t>June 22, 2018</w:t>
      </w:r>
    </w:p>
    <w:p w14:paraId="255B644E" w14:textId="77777777" w:rsidR="00B1685D" w:rsidRPr="00B1685D" w:rsidRDefault="00B1685D" w:rsidP="00ED05D8">
      <w:pPr>
        <w:widowControl/>
        <w:snapToGrid w:val="0"/>
        <w:spacing w:line="360" w:lineRule="auto"/>
        <w:rPr>
          <w:rFonts w:ascii="Book Antiqua" w:eastAsia="SimSun" w:hAnsi="Book Antiqua" w:cs="SimSun"/>
          <w:b/>
          <w:sz w:val="24"/>
          <w:szCs w:val="24"/>
          <w:lang w:eastAsia="zh-CN"/>
        </w:rPr>
      </w:pPr>
      <w:r w:rsidRPr="00B1685D">
        <w:rPr>
          <w:rFonts w:ascii="Book Antiqua" w:eastAsia="SimSun" w:hAnsi="Book Antiqua" w:cs="SimSun"/>
          <w:b/>
          <w:sz w:val="24"/>
          <w:szCs w:val="24"/>
          <w:lang w:eastAsia="zh-CN"/>
        </w:rPr>
        <w:t>Article in press:</w:t>
      </w:r>
    </w:p>
    <w:p w14:paraId="3E23BCAF" w14:textId="77777777" w:rsidR="00B1685D" w:rsidRPr="00B1685D" w:rsidRDefault="00B1685D" w:rsidP="00ED05D8">
      <w:pPr>
        <w:widowControl/>
        <w:snapToGrid w:val="0"/>
        <w:spacing w:line="360" w:lineRule="auto"/>
        <w:rPr>
          <w:rFonts w:ascii="Book Antiqua" w:eastAsia="SimSun" w:hAnsi="Book Antiqua" w:cs="Arial"/>
          <w:b/>
          <w:sz w:val="24"/>
          <w:szCs w:val="24"/>
          <w:lang w:val="pl-PL" w:eastAsia="zh-CN"/>
        </w:rPr>
      </w:pPr>
      <w:r w:rsidRPr="00B1685D">
        <w:rPr>
          <w:rFonts w:ascii="Book Antiqua" w:eastAsia="SimSun" w:hAnsi="Book Antiqua" w:cs="Arial"/>
          <w:b/>
          <w:sz w:val="24"/>
          <w:szCs w:val="24"/>
          <w:lang w:val="pl-PL" w:eastAsia="pl-PL"/>
        </w:rPr>
        <w:t>Published online</w:t>
      </w:r>
      <w:r w:rsidRPr="00B1685D">
        <w:rPr>
          <w:rFonts w:ascii="Book Antiqua" w:eastAsia="SimSun" w:hAnsi="Book Antiqua" w:cs="Arial" w:hint="eastAsia"/>
          <w:b/>
          <w:sz w:val="24"/>
          <w:szCs w:val="24"/>
          <w:lang w:val="pl-PL" w:eastAsia="pl-PL"/>
        </w:rPr>
        <w:t>:</w:t>
      </w:r>
    </w:p>
    <w:p w14:paraId="255B22BD" w14:textId="77777777" w:rsidR="00653F77" w:rsidRPr="00653F77" w:rsidRDefault="00653F77" w:rsidP="00ED05D8">
      <w:pPr>
        <w:pStyle w:val="PlainText"/>
        <w:snapToGrid w:val="0"/>
        <w:spacing w:line="360" w:lineRule="auto"/>
        <w:rPr>
          <w:rFonts w:ascii="Book Antiqua" w:eastAsia="SimSun" w:hAnsi="Book Antiqua"/>
          <w:sz w:val="24"/>
          <w:szCs w:val="24"/>
          <w:lang w:eastAsia="zh-CN"/>
        </w:rPr>
      </w:pPr>
    </w:p>
    <w:p w14:paraId="3CE4185E" w14:textId="77777777" w:rsidR="008E7594" w:rsidRPr="007362BB" w:rsidRDefault="00FB48D7" w:rsidP="00ED05D8">
      <w:pPr>
        <w:pStyle w:val="PlainText"/>
        <w:snapToGrid w:val="0"/>
        <w:spacing w:line="360" w:lineRule="auto"/>
        <w:rPr>
          <w:rFonts w:ascii="Book Antiqua" w:eastAsia="MS Gothic" w:hAnsi="Book Antiqua"/>
          <w:b/>
          <w:sz w:val="24"/>
          <w:szCs w:val="24"/>
        </w:rPr>
      </w:pPr>
      <w:r w:rsidRPr="007362BB">
        <w:rPr>
          <w:rFonts w:ascii="Book Antiqua" w:eastAsia="MS Gothic" w:hAnsi="Book Antiqua"/>
          <w:b/>
          <w:sz w:val="24"/>
          <w:szCs w:val="24"/>
        </w:rPr>
        <w:br w:type="page"/>
      </w:r>
      <w:r w:rsidR="008E7594" w:rsidRPr="007362BB">
        <w:rPr>
          <w:rFonts w:ascii="Book Antiqua" w:eastAsia="MS Gothic" w:hAnsi="Book Antiqua"/>
          <w:b/>
          <w:sz w:val="24"/>
          <w:szCs w:val="24"/>
        </w:rPr>
        <w:lastRenderedPageBreak/>
        <w:t>Abstract</w:t>
      </w:r>
    </w:p>
    <w:p w14:paraId="1587993B" w14:textId="6718C238" w:rsidR="008E7594" w:rsidRPr="007362BB" w:rsidRDefault="008E7594" w:rsidP="00ED05D8">
      <w:pPr>
        <w:pStyle w:val="PlainText"/>
        <w:snapToGrid w:val="0"/>
        <w:spacing w:line="360" w:lineRule="auto"/>
        <w:rPr>
          <w:rFonts w:ascii="Book Antiqua" w:eastAsia="MS Gothic" w:hAnsi="Book Antiqua"/>
          <w:sz w:val="24"/>
          <w:szCs w:val="24"/>
        </w:rPr>
      </w:pPr>
      <w:r w:rsidRPr="007362BB">
        <w:rPr>
          <w:rFonts w:ascii="Book Antiqua" w:eastAsia="MS Gothic" w:hAnsi="Book Antiqua"/>
          <w:sz w:val="24"/>
          <w:szCs w:val="24"/>
        </w:rPr>
        <w:t xml:space="preserve">The widespread use of capsule endoscopy and balloon-assisted endoscopy has provided easy access for detailed mucosal assessment of the small intestine. However, the diagnosis of rare small bowel diseases, such as cryptogenic multifocal ulcerous stenosing enteritis (CMUSE), remains difficult because clinical and morphological features of these diseases are obscure even for gastroenterologists. In an issue of this journal in 2017, Hwang et al reviewed and summarized clinical and radiographic features of 20 patients with an established diagnosis of CMUSE. Recently, recessive mutations in the </w:t>
      </w:r>
      <w:r w:rsidRPr="007362BB">
        <w:rPr>
          <w:rFonts w:ascii="Book Antiqua" w:eastAsia="MS Gothic" w:hAnsi="Book Antiqua"/>
          <w:i/>
          <w:sz w:val="24"/>
          <w:szCs w:val="24"/>
        </w:rPr>
        <w:t>PLA2G4A</w:t>
      </w:r>
      <w:r w:rsidRPr="007362BB">
        <w:rPr>
          <w:rFonts w:ascii="Book Antiqua" w:eastAsia="MS Gothic" w:hAnsi="Book Antiqua"/>
          <w:sz w:val="24"/>
          <w:szCs w:val="24"/>
        </w:rPr>
        <w:t xml:space="preserve"> and </w:t>
      </w:r>
      <w:r w:rsidRPr="007362BB">
        <w:rPr>
          <w:rFonts w:ascii="Book Antiqua" w:eastAsia="MS Gothic" w:hAnsi="Book Antiqua"/>
          <w:i/>
          <w:sz w:val="24"/>
          <w:szCs w:val="24"/>
        </w:rPr>
        <w:t>SLCO2A1</w:t>
      </w:r>
      <w:r w:rsidRPr="007362BB">
        <w:rPr>
          <w:rFonts w:ascii="Book Antiqua" w:eastAsia="MS Gothic" w:hAnsi="Book Antiqua"/>
          <w:sz w:val="24"/>
          <w:szCs w:val="24"/>
        </w:rPr>
        <w:t xml:space="preserve"> genes have been shown to cause small intestinal diseases. The small bowel ulcers in each disease mimic those in the other and furthermore those found in nonsteroidal anti-inflammatory drug-induced enteropathy. These recent and novel findings suggest that a clinical diagnosis exclusively based on the characteristics of small bowel lesions is possibly imprecise.</w:t>
      </w:r>
      <w:r w:rsidR="00ED05D8">
        <w:rPr>
          <w:rFonts w:ascii="Book Antiqua" w:eastAsia="SimSun" w:hAnsi="Book Antiqua" w:hint="eastAsia"/>
          <w:sz w:val="24"/>
          <w:szCs w:val="24"/>
          <w:lang w:eastAsia="zh-CN"/>
        </w:rPr>
        <w:t xml:space="preserve"> </w:t>
      </w:r>
      <w:r w:rsidRPr="007362BB">
        <w:rPr>
          <w:rFonts w:ascii="Book Antiqua" w:eastAsia="MS Gothic" w:hAnsi="Book Antiqua"/>
          <w:sz w:val="24"/>
          <w:szCs w:val="24"/>
        </w:rPr>
        <w:t>Genetic analyses seem to be inevitable for the diagnosis of rare small bowel disorders such as CMUSE.</w:t>
      </w:r>
    </w:p>
    <w:p w14:paraId="0E0E2010" w14:textId="77777777" w:rsidR="008E7594" w:rsidRPr="00ED05D8" w:rsidRDefault="008E7594" w:rsidP="00ED05D8">
      <w:pPr>
        <w:pStyle w:val="PlainText"/>
        <w:snapToGrid w:val="0"/>
        <w:spacing w:line="360" w:lineRule="auto"/>
        <w:rPr>
          <w:rFonts w:ascii="Book Antiqua" w:eastAsia="MS Gothic" w:hAnsi="Book Antiqua"/>
          <w:sz w:val="24"/>
          <w:szCs w:val="24"/>
        </w:rPr>
      </w:pPr>
    </w:p>
    <w:p w14:paraId="4EF0BF0F" w14:textId="63E7BD43" w:rsidR="008E7594" w:rsidRPr="007362BB" w:rsidRDefault="008E7594" w:rsidP="00ED05D8">
      <w:pPr>
        <w:pStyle w:val="PlainText"/>
        <w:snapToGrid w:val="0"/>
        <w:spacing w:line="360" w:lineRule="auto"/>
        <w:rPr>
          <w:rFonts w:ascii="Book Antiqua" w:eastAsia="MS Gothic" w:hAnsi="Book Antiqua"/>
          <w:sz w:val="24"/>
          <w:szCs w:val="24"/>
        </w:rPr>
      </w:pPr>
      <w:r w:rsidRPr="007362BB">
        <w:rPr>
          <w:rFonts w:ascii="Book Antiqua" w:eastAsia="MS Gothic" w:hAnsi="Book Antiqua"/>
          <w:b/>
          <w:sz w:val="24"/>
          <w:szCs w:val="24"/>
        </w:rPr>
        <w:t xml:space="preserve">Key words: </w:t>
      </w:r>
      <w:r w:rsidRPr="00ED05D8">
        <w:rPr>
          <w:rFonts w:ascii="Book Antiqua" w:eastAsia="MS Gothic" w:hAnsi="Book Antiqua"/>
          <w:caps/>
          <w:sz w:val="24"/>
          <w:szCs w:val="24"/>
        </w:rPr>
        <w:t>c</w:t>
      </w:r>
      <w:r w:rsidRPr="007362BB">
        <w:rPr>
          <w:rFonts w:ascii="Book Antiqua" w:eastAsia="MS Gothic" w:hAnsi="Book Antiqua"/>
          <w:sz w:val="24"/>
          <w:szCs w:val="24"/>
        </w:rPr>
        <w:t xml:space="preserve">ryptogenic multifocal ulcerous stenosing enteritis; </w:t>
      </w:r>
      <w:r w:rsidRPr="00ED05D8">
        <w:rPr>
          <w:rFonts w:ascii="Book Antiqua" w:eastAsia="MS Gothic" w:hAnsi="Book Antiqua"/>
          <w:caps/>
          <w:sz w:val="24"/>
          <w:szCs w:val="24"/>
        </w:rPr>
        <w:t>c</w:t>
      </w:r>
      <w:r w:rsidRPr="007362BB">
        <w:rPr>
          <w:rFonts w:ascii="Book Antiqua" w:eastAsia="MS Gothic" w:hAnsi="Book Antiqua"/>
          <w:sz w:val="24"/>
          <w:szCs w:val="24"/>
        </w:rPr>
        <w:t xml:space="preserve">hronic nonspecific multiple ulcers of the small intestine; </w:t>
      </w:r>
      <w:r w:rsidRPr="00ED05D8">
        <w:rPr>
          <w:rFonts w:ascii="Book Antiqua" w:eastAsia="MS Gothic" w:hAnsi="Book Antiqua"/>
          <w:caps/>
          <w:sz w:val="24"/>
          <w:szCs w:val="24"/>
        </w:rPr>
        <w:t>c</w:t>
      </w:r>
      <w:r w:rsidRPr="007362BB">
        <w:rPr>
          <w:rFonts w:ascii="Book Antiqua" w:eastAsia="MS Gothic" w:hAnsi="Book Antiqua"/>
          <w:sz w:val="24"/>
          <w:szCs w:val="24"/>
        </w:rPr>
        <w:t xml:space="preserve">hronic enteropathy associated with </w:t>
      </w:r>
      <w:r w:rsidRPr="007362BB">
        <w:rPr>
          <w:rFonts w:ascii="Book Antiqua" w:eastAsia="MS Gothic" w:hAnsi="Book Antiqua"/>
          <w:i/>
          <w:sz w:val="24"/>
          <w:szCs w:val="24"/>
        </w:rPr>
        <w:t>SLCO2A1</w:t>
      </w:r>
      <w:r w:rsidRPr="007362BB">
        <w:rPr>
          <w:rFonts w:ascii="Book Antiqua" w:eastAsia="MS Gothic" w:hAnsi="Book Antiqua"/>
          <w:sz w:val="24"/>
          <w:szCs w:val="24"/>
        </w:rPr>
        <w:t xml:space="preserve"> gene; Crohn's disease</w:t>
      </w:r>
    </w:p>
    <w:p w14:paraId="04DE739A" w14:textId="77777777" w:rsidR="008E7594" w:rsidRDefault="008E7594" w:rsidP="00ED05D8">
      <w:pPr>
        <w:pStyle w:val="PlainText"/>
        <w:snapToGrid w:val="0"/>
        <w:spacing w:line="360" w:lineRule="auto"/>
        <w:rPr>
          <w:rFonts w:ascii="Book Antiqua" w:eastAsia="SimSun" w:hAnsi="Book Antiqua"/>
          <w:sz w:val="24"/>
          <w:szCs w:val="24"/>
          <w:lang w:eastAsia="zh-CN"/>
        </w:rPr>
      </w:pPr>
    </w:p>
    <w:p w14:paraId="671DBD7E" w14:textId="77777777" w:rsidR="009E3E2F" w:rsidRPr="009E3E2F" w:rsidRDefault="009E3E2F" w:rsidP="009E3E2F">
      <w:pPr>
        <w:pStyle w:val="PlainText"/>
        <w:rPr>
          <w:rFonts w:ascii="Book Antiqua" w:eastAsia="SimSun" w:hAnsi="Book Antiqua"/>
          <w:sz w:val="24"/>
          <w:szCs w:val="24"/>
          <w:lang w:eastAsia="zh-CN"/>
        </w:rPr>
      </w:pPr>
      <w:bookmarkStart w:id="52" w:name="OLE_LINK363"/>
      <w:bookmarkStart w:id="53" w:name="OLE_LINK364"/>
      <w:bookmarkStart w:id="54" w:name="OLE_LINK359"/>
      <w:bookmarkStart w:id="55" w:name="OLE_LINK1037"/>
      <w:bookmarkStart w:id="56" w:name="OLE_LINK1195"/>
      <w:bookmarkStart w:id="57" w:name="OLE_LINK1140"/>
      <w:bookmarkStart w:id="58" w:name="OLE_LINK1062"/>
      <w:bookmarkStart w:id="59" w:name="OLE_LINK500"/>
      <w:bookmarkStart w:id="60" w:name="OLE_LINK916"/>
      <w:bookmarkStart w:id="61" w:name="OLE_LINK956"/>
      <w:bookmarkStart w:id="62" w:name="OLE_LINK994"/>
      <w:r w:rsidRPr="009E3E2F">
        <w:rPr>
          <w:rFonts w:ascii="Book Antiqua" w:eastAsia="SimSun" w:hAnsi="Book Antiqua" w:hint="eastAsia"/>
          <w:b/>
          <w:sz w:val="24"/>
          <w:szCs w:val="24"/>
          <w:lang w:eastAsia="zh-CN"/>
        </w:rPr>
        <w:t>©</w:t>
      </w:r>
      <w:r w:rsidRPr="009E3E2F">
        <w:rPr>
          <w:rFonts w:ascii="Book Antiqua" w:eastAsia="SimSun" w:hAnsi="Book Antiqua"/>
          <w:b/>
          <w:sz w:val="24"/>
          <w:szCs w:val="24"/>
          <w:lang w:eastAsia="zh-CN"/>
        </w:rPr>
        <w:t xml:space="preserve"> The Author(s) 201</w:t>
      </w:r>
      <w:r w:rsidRPr="009E3E2F">
        <w:rPr>
          <w:rFonts w:ascii="Book Antiqua" w:eastAsia="SimSun" w:hAnsi="Book Antiqua" w:hint="eastAsia"/>
          <w:b/>
          <w:sz w:val="24"/>
          <w:szCs w:val="24"/>
          <w:lang w:eastAsia="zh-CN"/>
        </w:rPr>
        <w:t>8</w:t>
      </w:r>
      <w:r w:rsidRPr="009E3E2F">
        <w:rPr>
          <w:rFonts w:ascii="Book Antiqua" w:eastAsia="SimSun" w:hAnsi="Book Antiqua"/>
          <w:b/>
          <w:sz w:val="24"/>
          <w:szCs w:val="24"/>
          <w:lang w:eastAsia="zh-CN"/>
        </w:rPr>
        <w:t>.</w:t>
      </w:r>
      <w:r w:rsidRPr="009E3E2F">
        <w:rPr>
          <w:rFonts w:ascii="Book Antiqua" w:eastAsia="SimSun" w:hAnsi="Book Antiqua"/>
          <w:sz w:val="24"/>
          <w:szCs w:val="24"/>
          <w:lang w:eastAsia="zh-CN"/>
        </w:rPr>
        <w:t xml:space="preserve"> Published by Baishideng Publishing Group Inc. All rights reserved.</w:t>
      </w:r>
    </w:p>
    <w:bookmarkEnd w:id="52"/>
    <w:bookmarkEnd w:id="53"/>
    <w:bookmarkEnd w:id="54"/>
    <w:bookmarkEnd w:id="55"/>
    <w:bookmarkEnd w:id="56"/>
    <w:bookmarkEnd w:id="57"/>
    <w:bookmarkEnd w:id="58"/>
    <w:bookmarkEnd w:id="59"/>
    <w:bookmarkEnd w:id="60"/>
    <w:bookmarkEnd w:id="61"/>
    <w:bookmarkEnd w:id="62"/>
    <w:p w14:paraId="40DD8ABA" w14:textId="77777777" w:rsidR="009E3E2F" w:rsidRPr="009E3E2F" w:rsidRDefault="009E3E2F" w:rsidP="00ED05D8">
      <w:pPr>
        <w:pStyle w:val="PlainText"/>
        <w:snapToGrid w:val="0"/>
        <w:spacing w:line="360" w:lineRule="auto"/>
        <w:rPr>
          <w:rFonts w:ascii="Book Antiqua" w:eastAsia="SimSun" w:hAnsi="Book Antiqua"/>
          <w:sz w:val="24"/>
          <w:szCs w:val="24"/>
          <w:lang w:eastAsia="zh-CN"/>
        </w:rPr>
      </w:pPr>
    </w:p>
    <w:p w14:paraId="6505838E" w14:textId="77777777" w:rsidR="008E7594" w:rsidRPr="007362BB" w:rsidRDefault="008E7594" w:rsidP="00ED05D8">
      <w:pPr>
        <w:pStyle w:val="PlainText"/>
        <w:snapToGrid w:val="0"/>
        <w:spacing w:line="360" w:lineRule="auto"/>
        <w:rPr>
          <w:rFonts w:ascii="Book Antiqua" w:eastAsia="MS Gothic" w:hAnsi="Book Antiqua"/>
          <w:sz w:val="24"/>
          <w:szCs w:val="24"/>
        </w:rPr>
      </w:pPr>
      <w:r w:rsidRPr="007362BB">
        <w:rPr>
          <w:rFonts w:ascii="Book Antiqua" w:eastAsia="MS Gothic" w:hAnsi="Book Antiqua"/>
          <w:b/>
          <w:sz w:val="24"/>
          <w:szCs w:val="24"/>
        </w:rPr>
        <w:t xml:space="preserve">Core tip: </w:t>
      </w:r>
      <w:r w:rsidRPr="007362BB">
        <w:rPr>
          <w:rFonts w:ascii="Book Antiqua" w:eastAsia="MS Gothic" w:hAnsi="Book Antiqua"/>
          <w:sz w:val="24"/>
          <w:szCs w:val="24"/>
        </w:rPr>
        <w:t xml:space="preserve">The purpose of this letter to the editor is to comment on the differential diagnosis of small intestinal ulcers. Mutations in </w:t>
      </w:r>
      <w:r w:rsidRPr="007362BB">
        <w:rPr>
          <w:rFonts w:ascii="Book Antiqua" w:eastAsia="MS Gothic" w:hAnsi="Book Antiqua"/>
          <w:i/>
          <w:sz w:val="24"/>
          <w:szCs w:val="24"/>
        </w:rPr>
        <w:t>PLA2G4A</w:t>
      </w:r>
      <w:r w:rsidRPr="007362BB">
        <w:rPr>
          <w:rFonts w:ascii="Book Antiqua" w:eastAsia="MS Gothic" w:hAnsi="Book Antiqua"/>
          <w:sz w:val="24"/>
          <w:szCs w:val="24"/>
        </w:rPr>
        <w:t xml:space="preserve"> and </w:t>
      </w:r>
      <w:r w:rsidRPr="007362BB">
        <w:rPr>
          <w:rFonts w:ascii="Book Antiqua" w:eastAsia="MS Gothic" w:hAnsi="Book Antiqua"/>
          <w:i/>
          <w:sz w:val="24"/>
          <w:szCs w:val="24"/>
        </w:rPr>
        <w:t>SLCO2A1</w:t>
      </w:r>
      <w:r w:rsidRPr="007362BB">
        <w:rPr>
          <w:rFonts w:ascii="Book Antiqua" w:eastAsia="MS Gothic" w:hAnsi="Book Antiqua"/>
          <w:sz w:val="24"/>
          <w:szCs w:val="24"/>
        </w:rPr>
        <w:t xml:space="preserve">, encoding proteins involved in the production and degradation of prostaglandins, cause rare gastrointestinal diseases with multiple small intestinal ulcers. In </w:t>
      </w:r>
      <w:r w:rsidRPr="007362BB">
        <w:rPr>
          <w:rFonts w:ascii="Book Antiqua" w:eastAsia="MS Gothic" w:hAnsi="Book Antiqua"/>
          <w:sz w:val="24"/>
          <w:szCs w:val="24"/>
        </w:rPr>
        <w:lastRenderedPageBreak/>
        <w:t xml:space="preserve">addition to conventional gastrointestinal examinations, genetic analyses are helpful in distinguishing these diseases. </w:t>
      </w:r>
    </w:p>
    <w:p w14:paraId="08472A29" w14:textId="77777777" w:rsidR="005D7902" w:rsidRPr="007362BB" w:rsidRDefault="005D7902" w:rsidP="00ED05D8">
      <w:pPr>
        <w:snapToGrid w:val="0"/>
        <w:spacing w:line="360" w:lineRule="auto"/>
        <w:rPr>
          <w:rFonts w:ascii="Book Antiqua" w:hAnsi="Book Antiqua"/>
          <w:sz w:val="24"/>
          <w:szCs w:val="24"/>
          <w:lang w:val="pl-PL"/>
        </w:rPr>
      </w:pPr>
      <w:bookmarkStart w:id="63" w:name="OLE_LINK286"/>
      <w:bookmarkStart w:id="64" w:name="OLE_LINK287"/>
      <w:bookmarkStart w:id="65" w:name="OLE_LINK310"/>
      <w:bookmarkStart w:id="66" w:name="OLE_LINK579"/>
      <w:bookmarkStart w:id="67" w:name="OLE_LINK712"/>
      <w:bookmarkStart w:id="68" w:name="OLE_LINK232"/>
      <w:bookmarkStart w:id="69" w:name="OLE_LINK233"/>
      <w:bookmarkStart w:id="70" w:name="OLE_LINK271"/>
      <w:bookmarkStart w:id="71" w:name="OLE_LINK311"/>
      <w:bookmarkStart w:id="72" w:name="OLE_LINK452"/>
      <w:bookmarkStart w:id="73" w:name="OLE_LINK753"/>
      <w:bookmarkStart w:id="74" w:name="OLE_LINK775"/>
      <w:bookmarkStart w:id="75" w:name="OLE_LINK892"/>
      <w:bookmarkStart w:id="76" w:name="OLE_LINK907"/>
      <w:bookmarkStart w:id="77" w:name="OLE_LINK924"/>
      <w:bookmarkStart w:id="78" w:name="OLE_LINK1016"/>
    </w:p>
    <w:p w14:paraId="2D2920D1" w14:textId="6D523C10" w:rsidR="005D7902" w:rsidRPr="007362BB" w:rsidRDefault="004E2375" w:rsidP="00ED05D8">
      <w:pPr>
        <w:pStyle w:val="PlainText"/>
        <w:snapToGrid w:val="0"/>
        <w:spacing w:line="360" w:lineRule="auto"/>
        <w:rPr>
          <w:rFonts w:ascii="Book Antiqua" w:hAnsi="Book Antiqua"/>
          <w:sz w:val="24"/>
          <w:szCs w:val="24"/>
        </w:rPr>
      </w:pPr>
      <w:bookmarkStart w:id="79" w:name="OLE_LINK47"/>
      <w:bookmarkStart w:id="80" w:name="OLE_LINK48"/>
      <w:bookmarkStart w:id="81" w:name="OLE_LINK3"/>
      <w:bookmarkStart w:id="82" w:name="OLE_LINK4"/>
      <w:bookmarkStart w:id="83" w:name="OLE_LINK70"/>
      <w:bookmarkStart w:id="84" w:name="OLE_LINK118"/>
      <w:bookmarkStart w:id="85" w:name="OLE_LINK145"/>
      <w:bookmarkStart w:id="86" w:name="OLE_LINK218"/>
      <w:bookmarkStart w:id="87" w:name="OLE_LINK520"/>
      <w:bookmarkStart w:id="88" w:name="OLE_LINK537"/>
      <w:bookmarkStart w:id="89" w:name="OLE_LINK598"/>
      <w:bookmarkStart w:id="90" w:name="OLE_LINK728"/>
      <w:bookmarkStart w:id="91" w:name="OLE_LINK745"/>
      <w:r w:rsidRPr="009E3E2F">
        <w:rPr>
          <w:rFonts w:ascii="Book Antiqua" w:hAnsi="Book Antiqua"/>
          <w:sz w:val="24"/>
          <w:szCs w:val="24"/>
        </w:rPr>
        <w:t xml:space="preserve">Umeno J, </w:t>
      </w:r>
      <w:r w:rsidRPr="007362BB">
        <w:rPr>
          <w:rFonts w:ascii="Book Antiqua" w:hAnsi="Book Antiqua"/>
          <w:sz w:val="24"/>
          <w:szCs w:val="24"/>
        </w:rPr>
        <w:t>Matsumoto T, Hirano A, Fuyuno Y, Esaki M</w:t>
      </w:r>
      <w:r w:rsidR="005D7902" w:rsidRPr="007362BB">
        <w:rPr>
          <w:rFonts w:ascii="Book Antiqua" w:hAnsi="Book Antiqua"/>
          <w:sz w:val="24"/>
          <w:szCs w:val="24"/>
        </w:rPr>
        <w:t>.</w:t>
      </w:r>
      <w:bookmarkStart w:id="92" w:name="OLE_LINK200"/>
      <w:bookmarkStart w:id="93" w:name="OLE_LINK196"/>
      <w:bookmarkStart w:id="94" w:name="OLE_LINK341"/>
      <w:bookmarkStart w:id="95" w:name="OLE_LINK377"/>
      <w:bookmarkStart w:id="96" w:name="OLE_LINK366"/>
      <w:bookmarkStart w:id="97" w:name="OLE_LINK1038"/>
      <w:bookmarkStart w:id="98" w:name="OLE_LINK1166"/>
      <w:r w:rsidR="005D7902" w:rsidRPr="007362BB">
        <w:rPr>
          <w:rFonts w:ascii="Book Antiqua" w:hAnsi="Book Antiqua"/>
          <w:i/>
          <w:sz w:val="24"/>
          <w:szCs w:val="24"/>
        </w:rPr>
        <w:t xml:space="preserve"> </w:t>
      </w:r>
      <w:bookmarkStart w:id="99" w:name="OLE_LINK1105"/>
      <w:bookmarkStart w:id="100" w:name="OLE_LINK1107"/>
      <w:r w:rsidRPr="007362BB">
        <w:rPr>
          <w:rFonts w:ascii="Book Antiqua" w:hAnsi="Book Antiqua"/>
          <w:sz w:val="24"/>
          <w:szCs w:val="24"/>
        </w:rPr>
        <w:t xml:space="preserve">Genetic analysis is helpful for the diagnosis of small bowel ulceration. </w:t>
      </w:r>
      <w:r w:rsidR="005D7902" w:rsidRPr="007362BB">
        <w:rPr>
          <w:rFonts w:ascii="Book Antiqua" w:hAnsi="Book Antiqua"/>
          <w:i/>
          <w:sz w:val="24"/>
          <w:szCs w:val="24"/>
        </w:rPr>
        <w:t xml:space="preserve">World J Gastroenterol </w:t>
      </w:r>
      <w:r w:rsidR="005D7902" w:rsidRPr="007362BB">
        <w:rPr>
          <w:rFonts w:ascii="Book Antiqua" w:hAnsi="Book Antiqua"/>
          <w:sz w:val="24"/>
          <w:szCs w:val="24"/>
        </w:rPr>
        <w:t>2018; In press</w:t>
      </w:r>
      <w:bookmarkEnd w:id="63"/>
      <w:bookmarkEnd w:id="64"/>
      <w:bookmarkEnd w:id="65"/>
      <w:bookmarkEnd w:id="66"/>
      <w:bookmarkEnd w:id="67"/>
      <w:bookmarkEnd w:id="79"/>
      <w:bookmarkEnd w:id="80"/>
      <w:bookmarkEnd w:id="99"/>
      <w:bookmarkEnd w:id="100"/>
    </w:p>
    <w:bookmarkEnd w:id="68"/>
    <w:bookmarkEnd w:id="69"/>
    <w:bookmarkEnd w:id="70"/>
    <w:bookmarkEnd w:id="71"/>
    <w:bookmarkEnd w:id="72"/>
    <w:bookmarkEnd w:id="73"/>
    <w:bookmarkEnd w:id="74"/>
    <w:bookmarkEnd w:id="7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14:paraId="3A8D1362" w14:textId="77777777" w:rsidR="00FB48D7" w:rsidRPr="007362BB" w:rsidRDefault="00FB48D7" w:rsidP="00ED05D8">
      <w:pPr>
        <w:pStyle w:val="PlainText"/>
        <w:tabs>
          <w:tab w:val="left" w:pos="720"/>
        </w:tabs>
        <w:snapToGrid w:val="0"/>
        <w:spacing w:line="360" w:lineRule="auto"/>
        <w:rPr>
          <w:rFonts w:ascii="Book Antiqua" w:eastAsia="MS Gothic" w:hAnsi="Book Antiqua"/>
          <w:b/>
          <w:sz w:val="24"/>
          <w:szCs w:val="24"/>
        </w:rPr>
      </w:pPr>
      <w:r w:rsidRPr="007362BB">
        <w:rPr>
          <w:rFonts w:ascii="Book Antiqua" w:eastAsia="MS Gothic" w:hAnsi="Book Antiqua"/>
          <w:sz w:val="24"/>
          <w:szCs w:val="24"/>
        </w:rPr>
        <w:br w:type="page"/>
      </w:r>
      <w:r w:rsidRPr="007362BB">
        <w:rPr>
          <w:rFonts w:ascii="Book Antiqua" w:eastAsia="MS Gothic" w:hAnsi="Book Antiqua"/>
          <w:b/>
          <w:sz w:val="24"/>
          <w:szCs w:val="24"/>
        </w:rPr>
        <w:lastRenderedPageBreak/>
        <w:t>TO THE EDITOR</w:t>
      </w:r>
    </w:p>
    <w:p w14:paraId="69327054" w14:textId="3AD39EB5" w:rsidR="004E2375" w:rsidRPr="007362BB" w:rsidRDefault="004E2375" w:rsidP="00ED05D8">
      <w:pPr>
        <w:pStyle w:val="PlainText"/>
        <w:tabs>
          <w:tab w:val="left" w:pos="720"/>
        </w:tabs>
        <w:snapToGrid w:val="0"/>
        <w:spacing w:line="360" w:lineRule="auto"/>
        <w:rPr>
          <w:rFonts w:ascii="Book Antiqua" w:eastAsia="MS Gothic" w:hAnsi="Book Antiqua"/>
          <w:sz w:val="24"/>
          <w:szCs w:val="24"/>
        </w:rPr>
      </w:pPr>
      <w:r w:rsidRPr="007362BB">
        <w:rPr>
          <w:rFonts w:ascii="Book Antiqua" w:eastAsia="MS Gothic" w:hAnsi="Book Antiqua"/>
          <w:sz w:val="24"/>
          <w:szCs w:val="24"/>
        </w:rPr>
        <w:t xml:space="preserve">We read with interest the article titled "Cryptogenic multifocal ulcerous stenosing enteritis: Radiologic features and clinical behavior” by Hwang </w:t>
      </w:r>
      <w:r w:rsidRPr="00676FCD">
        <w:rPr>
          <w:rFonts w:ascii="Book Antiqua" w:eastAsia="MS Gothic" w:hAnsi="Book Antiqua"/>
          <w:i/>
          <w:sz w:val="24"/>
          <w:szCs w:val="24"/>
        </w:rPr>
        <w:t>et al</w:t>
      </w:r>
      <w:r w:rsidRPr="007362BB">
        <w:rPr>
          <w:rFonts w:ascii="Book Antiqua" w:eastAsia="MS Gothic" w:hAnsi="Book Antiqua"/>
          <w:noProof/>
          <w:sz w:val="24"/>
          <w:szCs w:val="24"/>
          <w:vertAlign w:val="superscript"/>
        </w:rPr>
        <w:t>[1]</w:t>
      </w:r>
      <w:r w:rsidRPr="007362BB">
        <w:rPr>
          <w:rFonts w:ascii="Book Antiqua" w:eastAsia="MS Gothic" w:hAnsi="Book Antiqua"/>
          <w:sz w:val="24"/>
          <w:szCs w:val="24"/>
        </w:rPr>
        <w:t>. This group reviewed the medical records of 36 patients suspected of having cryptogenic multifocal ulcerous stenosing enteritis (CMUSE) from seven hospitals in South Korea and finally diagnosed 20 patients as CMUSE. They performed a detailed investigation of clinical and radiographic features of the patients and claimed that radiologic features of CMUSE are multiple short strictures and/or shallow ulcers of the small intestine without significant bowel obstruction. They also stated that these radiologic features might be helpful in differentiating CMUSE from other inflammatory bowel diseases, especially Crohn's disease</w:t>
      </w:r>
      <w:r w:rsidR="000552CB">
        <w:rPr>
          <w:rFonts w:ascii="Book Antiqua" w:eastAsia="SimSun" w:hAnsi="Book Antiqua" w:hint="eastAsia"/>
          <w:sz w:val="24"/>
          <w:szCs w:val="24"/>
          <w:lang w:eastAsia="zh-CN"/>
        </w:rPr>
        <w:t xml:space="preserve"> (CD)</w:t>
      </w:r>
      <w:r w:rsidRPr="007362BB">
        <w:rPr>
          <w:rFonts w:ascii="Book Antiqua" w:eastAsia="MS Gothic" w:hAnsi="Book Antiqua"/>
          <w:sz w:val="24"/>
          <w:szCs w:val="24"/>
        </w:rPr>
        <w:t xml:space="preserve">. </w:t>
      </w:r>
    </w:p>
    <w:p w14:paraId="4F0C2320" w14:textId="15A3049E" w:rsidR="004E2375" w:rsidRPr="007362BB" w:rsidRDefault="004E2375" w:rsidP="00676FCD">
      <w:pPr>
        <w:pStyle w:val="PlainText"/>
        <w:tabs>
          <w:tab w:val="left" w:pos="720"/>
        </w:tabs>
        <w:snapToGrid w:val="0"/>
        <w:spacing w:line="360" w:lineRule="auto"/>
        <w:ind w:firstLineChars="100" w:firstLine="240"/>
        <w:rPr>
          <w:rFonts w:ascii="Book Antiqua" w:eastAsia="MS Gothic" w:hAnsi="Book Antiqua"/>
          <w:sz w:val="24"/>
          <w:szCs w:val="24"/>
        </w:rPr>
      </w:pPr>
      <w:r w:rsidRPr="007362BB">
        <w:rPr>
          <w:rFonts w:ascii="Book Antiqua" w:eastAsia="MS Gothic" w:hAnsi="Book Antiqua"/>
          <w:sz w:val="24"/>
          <w:szCs w:val="24"/>
        </w:rPr>
        <w:t xml:space="preserve">Hwang </w:t>
      </w:r>
      <w:r w:rsidRPr="00676FCD">
        <w:rPr>
          <w:rFonts w:ascii="Book Antiqua" w:eastAsia="MS Gothic" w:hAnsi="Book Antiqua"/>
          <w:i/>
          <w:sz w:val="24"/>
          <w:szCs w:val="24"/>
        </w:rPr>
        <w:t>et al</w:t>
      </w:r>
      <w:r w:rsidR="00676FCD" w:rsidRPr="00676FCD">
        <w:rPr>
          <w:rFonts w:ascii="Book Antiqua" w:eastAsia="SimSun" w:hAnsi="Book Antiqua" w:hint="eastAsia"/>
          <w:sz w:val="24"/>
          <w:szCs w:val="24"/>
          <w:vertAlign w:val="superscript"/>
          <w:lang w:eastAsia="zh-CN"/>
        </w:rPr>
        <w:t>[1]</w:t>
      </w:r>
      <w:r w:rsidRPr="007362BB">
        <w:rPr>
          <w:rFonts w:ascii="Book Antiqua" w:eastAsia="MS Gothic" w:hAnsi="Book Antiqua"/>
          <w:sz w:val="24"/>
          <w:szCs w:val="24"/>
        </w:rPr>
        <w:t xml:space="preserve"> diagnosed CMUSE based on the published criteria</w:t>
      </w:r>
      <w:r w:rsidRPr="007362BB">
        <w:rPr>
          <w:rFonts w:ascii="Book Antiqua" w:eastAsia="MS Gothic" w:hAnsi="Book Antiqua"/>
          <w:noProof/>
          <w:sz w:val="24"/>
          <w:szCs w:val="24"/>
          <w:vertAlign w:val="superscript"/>
        </w:rPr>
        <w:t>[2</w:t>
      </w:r>
      <w:r w:rsidR="00676FCD">
        <w:rPr>
          <w:rFonts w:ascii="Book Antiqua" w:eastAsia="SimSun" w:hAnsi="Book Antiqua" w:hint="eastAsia"/>
          <w:noProof/>
          <w:sz w:val="24"/>
          <w:szCs w:val="24"/>
          <w:vertAlign w:val="superscript"/>
          <w:lang w:eastAsia="zh-CN"/>
        </w:rPr>
        <w:t>,3</w:t>
      </w:r>
      <w:r w:rsidRPr="007362BB">
        <w:rPr>
          <w:rFonts w:ascii="Book Antiqua" w:eastAsia="MS Gothic" w:hAnsi="Book Antiqua"/>
          <w:noProof/>
          <w:sz w:val="24"/>
          <w:szCs w:val="24"/>
          <w:vertAlign w:val="superscript"/>
        </w:rPr>
        <w:t>]</w:t>
      </w:r>
      <w:r w:rsidRPr="007362BB">
        <w:rPr>
          <w:rFonts w:ascii="Book Antiqua" w:eastAsia="MS Gothic" w:hAnsi="Book Antiqua"/>
          <w:sz w:val="24"/>
          <w:szCs w:val="24"/>
        </w:rPr>
        <w:t xml:space="preserve">: (1) unexplained small bowel strictures; (2) superficial ulcer in the mucosa and submucosa; (3) chronic or relapsing ulcerative stenosis and abdominal pain; (4) no signs of systemic inflammation; and (5) persistent and occult blood loss from the gastrointestinal tract except during bowel rest or the postoperative period. We agree with the diagnosis of the patients as non-CD, but we have a major concern about the diagnosis of CMUSE. First, they did not mention the history of nonsteroidal anti-inflammatory drug (NSAID) use, and the possibility of NSAID-induced enteropathy could not be excluded. Second, they did not distinguish CMUSE from chronic nonspecific multiple ulcers of the small intestine (CNSU). Recently, CMUSE has been found to be an autosomal recessive inherited disease caused by mutations in the </w:t>
      </w:r>
      <w:r w:rsidRPr="007362BB">
        <w:rPr>
          <w:rFonts w:ascii="Book Antiqua" w:eastAsia="MS Gothic" w:hAnsi="Book Antiqua"/>
          <w:i/>
          <w:sz w:val="24"/>
          <w:szCs w:val="24"/>
        </w:rPr>
        <w:t>PLA2G4A</w:t>
      </w:r>
      <w:r w:rsidRPr="007362BB">
        <w:rPr>
          <w:rFonts w:ascii="Book Antiqua" w:eastAsia="MS Gothic" w:hAnsi="Book Antiqua"/>
          <w:sz w:val="24"/>
          <w:szCs w:val="24"/>
        </w:rPr>
        <w:t xml:space="preserve"> gene</w:t>
      </w:r>
      <w:r w:rsidRPr="007362BB">
        <w:rPr>
          <w:rFonts w:ascii="Book Antiqua" w:eastAsia="MS Gothic" w:hAnsi="Book Antiqua"/>
          <w:noProof/>
          <w:sz w:val="24"/>
          <w:szCs w:val="24"/>
          <w:vertAlign w:val="superscript"/>
        </w:rPr>
        <w:t>[4</w:t>
      </w:r>
      <w:r w:rsidR="00676FCD">
        <w:rPr>
          <w:rFonts w:ascii="Book Antiqua" w:eastAsia="SimSun" w:hAnsi="Book Antiqua" w:hint="eastAsia"/>
          <w:noProof/>
          <w:sz w:val="24"/>
          <w:szCs w:val="24"/>
          <w:vertAlign w:val="superscript"/>
          <w:lang w:eastAsia="zh-CN"/>
        </w:rPr>
        <w:t>,5</w:t>
      </w:r>
      <w:r w:rsidRPr="007362BB">
        <w:rPr>
          <w:rFonts w:ascii="Book Antiqua" w:eastAsia="MS Gothic" w:hAnsi="Book Antiqua"/>
          <w:noProof/>
          <w:sz w:val="24"/>
          <w:szCs w:val="24"/>
          <w:vertAlign w:val="superscript"/>
        </w:rPr>
        <w:t>]</w:t>
      </w:r>
      <w:r w:rsidRPr="007362BB">
        <w:rPr>
          <w:rFonts w:ascii="Book Antiqua" w:eastAsia="MS Gothic" w:hAnsi="Book Antiqua"/>
          <w:sz w:val="24"/>
          <w:szCs w:val="24"/>
        </w:rPr>
        <w:t xml:space="preserve">. </w:t>
      </w:r>
      <w:r w:rsidRPr="007362BB">
        <w:rPr>
          <w:rFonts w:ascii="Book Antiqua" w:hAnsi="Book Antiqua"/>
          <w:sz w:val="24"/>
          <w:szCs w:val="24"/>
        </w:rPr>
        <w:t xml:space="preserve">Because the </w:t>
      </w:r>
      <w:r w:rsidRPr="007362BB">
        <w:rPr>
          <w:rFonts w:ascii="Book Antiqua" w:hAnsi="Book Antiqua"/>
          <w:i/>
          <w:sz w:val="24"/>
          <w:szCs w:val="24"/>
        </w:rPr>
        <w:t>PLA2G4A</w:t>
      </w:r>
      <w:r w:rsidRPr="007362BB">
        <w:rPr>
          <w:rFonts w:ascii="Book Antiqua" w:hAnsi="Book Antiqua"/>
          <w:sz w:val="24"/>
          <w:szCs w:val="24"/>
        </w:rPr>
        <w:t xml:space="preserve"> gene encodes cytoplasmic phospholipase A2-</w:t>
      </w:r>
      <w:r w:rsidR="00676FCD">
        <w:rPr>
          <w:rFonts w:ascii="Book Antiqua" w:hAnsi="Book Antiqua"/>
          <w:sz w:val="24"/>
          <w:szCs w:val="24"/>
        </w:rPr>
        <w:sym w:font="Symbol" w:char="F061"/>
      </w:r>
      <w:r w:rsidR="00676FCD">
        <w:rPr>
          <w:rFonts w:ascii="Symbol" w:eastAsia="SimSun" w:hAnsi="Symbol"/>
          <w:sz w:val="24"/>
          <w:szCs w:val="24"/>
          <w:lang w:eastAsia="zh-CN"/>
        </w:rPr>
        <w:t></w:t>
      </w:r>
      <w:r w:rsidRPr="007362BB">
        <w:rPr>
          <w:rFonts w:ascii="Book Antiqua" w:hAnsi="Book Antiqua"/>
          <w:sz w:val="24"/>
          <w:szCs w:val="24"/>
        </w:rPr>
        <w:t>(cPLA2</w:t>
      </w:r>
      <w:r w:rsidR="00676FCD">
        <w:rPr>
          <w:rFonts w:ascii="Book Antiqua" w:hAnsi="Book Antiqua"/>
          <w:sz w:val="24"/>
          <w:szCs w:val="24"/>
        </w:rPr>
        <w:sym w:font="Symbol" w:char="F061"/>
      </w:r>
      <w:r w:rsidRPr="007362BB">
        <w:rPr>
          <w:rFonts w:ascii="Book Antiqua" w:hAnsi="Book Antiqua"/>
          <w:sz w:val="24"/>
          <w:szCs w:val="24"/>
        </w:rPr>
        <w:t xml:space="preserve">), </w:t>
      </w:r>
      <w:r w:rsidRPr="007362BB">
        <w:rPr>
          <w:rFonts w:ascii="Book Antiqua" w:eastAsia="MS Gothic" w:hAnsi="Book Antiqua"/>
          <w:sz w:val="24"/>
          <w:szCs w:val="24"/>
        </w:rPr>
        <w:t xml:space="preserve">which catalyzes the release of arachidonic acid from membrane phospholipids, CMUSE patients exhibit reduced production of prostaglandins and thromboxane A2, resulting in multiple ulcers of the small intestine and platelet dysfunction. We also identified that loss-of-function </w:t>
      </w:r>
      <w:r w:rsidRPr="007362BB">
        <w:rPr>
          <w:rFonts w:ascii="Book Antiqua" w:eastAsia="MS Gothic" w:hAnsi="Book Antiqua"/>
          <w:sz w:val="24"/>
          <w:szCs w:val="24"/>
        </w:rPr>
        <w:lastRenderedPageBreak/>
        <w:t xml:space="preserve">mutations in the </w:t>
      </w:r>
      <w:r w:rsidRPr="007362BB">
        <w:rPr>
          <w:rFonts w:ascii="Book Antiqua" w:eastAsia="MS Gothic" w:hAnsi="Book Antiqua"/>
          <w:i/>
          <w:sz w:val="24"/>
          <w:szCs w:val="24"/>
        </w:rPr>
        <w:t>SLCO2A1</w:t>
      </w:r>
      <w:r w:rsidRPr="007362BB">
        <w:rPr>
          <w:rFonts w:ascii="Book Antiqua" w:eastAsia="MS Gothic" w:hAnsi="Book Antiqua"/>
          <w:sz w:val="24"/>
          <w:szCs w:val="24"/>
        </w:rPr>
        <w:t xml:space="preserve"> gene encoding a prostaglandin transporter cause CNSU and established a new disease entity as "chronic enteropathy associated with </w:t>
      </w:r>
      <w:r w:rsidRPr="007362BB">
        <w:rPr>
          <w:rFonts w:ascii="Book Antiqua" w:eastAsia="MS Gothic" w:hAnsi="Book Antiqua"/>
          <w:i/>
          <w:sz w:val="24"/>
          <w:szCs w:val="24"/>
        </w:rPr>
        <w:t>SLCO2A1</w:t>
      </w:r>
      <w:r w:rsidRPr="007362BB">
        <w:rPr>
          <w:rFonts w:ascii="Book Antiqua" w:eastAsia="MS Gothic" w:hAnsi="Book Antiqua"/>
          <w:sz w:val="24"/>
          <w:szCs w:val="24"/>
        </w:rPr>
        <w:t xml:space="preserve"> gene" (CEAS)</w:t>
      </w:r>
      <w:r w:rsidRPr="007362BB">
        <w:rPr>
          <w:rFonts w:ascii="Book Antiqua" w:eastAsia="MS Gothic" w:hAnsi="Book Antiqua"/>
          <w:noProof/>
          <w:sz w:val="24"/>
          <w:szCs w:val="24"/>
          <w:vertAlign w:val="superscript"/>
        </w:rPr>
        <w:t>[6]</w:t>
      </w:r>
      <w:r w:rsidRPr="007362BB">
        <w:rPr>
          <w:rFonts w:ascii="Book Antiqua" w:eastAsia="MS Gothic" w:hAnsi="Book Antiqua"/>
          <w:sz w:val="24"/>
          <w:szCs w:val="24"/>
        </w:rPr>
        <w:t>. Thus, additional genetic analysis is helpful in diagnosing CMUSE and CEAS. Given that the endoscopic and radiographic features of CMUSE, CEAS, and NSAID-induced enteropathy are quite similar</w:t>
      </w:r>
      <w:r w:rsidRPr="007362BB">
        <w:rPr>
          <w:rFonts w:ascii="Book Antiqua" w:eastAsia="MS Gothic" w:hAnsi="Book Antiqua"/>
          <w:noProof/>
          <w:sz w:val="24"/>
          <w:szCs w:val="24"/>
          <w:vertAlign w:val="superscript"/>
        </w:rPr>
        <w:t>[7]</w:t>
      </w:r>
      <w:r w:rsidRPr="007362BB">
        <w:rPr>
          <w:rFonts w:ascii="Book Antiqua" w:eastAsia="MS Gothic" w:hAnsi="Book Antiqua"/>
          <w:sz w:val="24"/>
          <w:szCs w:val="24"/>
        </w:rPr>
        <w:t>, updated information on genetic tests and history of NSAID use is necessary to confirm the diagnosis. An accurate diagnosis also aids in further understanding the patient’s clinical and radiographic features.</w:t>
      </w:r>
    </w:p>
    <w:p w14:paraId="1FAC6FF3" w14:textId="2BECA723" w:rsidR="004E2375" w:rsidRPr="007362BB" w:rsidRDefault="004E2375" w:rsidP="00417F83">
      <w:pPr>
        <w:pStyle w:val="PlainText"/>
        <w:tabs>
          <w:tab w:val="left" w:pos="720"/>
        </w:tabs>
        <w:snapToGrid w:val="0"/>
        <w:spacing w:line="360" w:lineRule="auto"/>
        <w:ind w:firstLineChars="100" w:firstLine="240"/>
        <w:rPr>
          <w:rFonts w:ascii="Book Antiqua" w:hAnsi="Book Antiqua"/>
          <w:sz w:val="24"/>
          <w:szCs w:val="24"/>
        </w:rPr>
      </w:pPr>
      <w:r w:rsidRPr="007362BB">
        <w:rPr>
          <w:rFonts w:ascii="Book Antiqua" w:hAnsi="Book Antiqua"/>
          <w:sz w:val="24"/>
          <w:szCs w:val="24"/>
        </w:rPr>
        <w:t>We have reported a nationwide survey with genetic analysis in Japanese patients with CEAS</w:t>
      </w:r>
      <w:r w:rsidRPr="007362BB">
        <w:rPr>
          <w:rFonts w:ascii="Book Antiqua" w:hAnsi="Book Antiqua"/>
          <w:noProof/>
          <w:sz w:val="24"/>
          <w:szCs w:val="24"/>
          <w:vertAlign w:val="superscript"/>
        </w:rPr>
        <w:t>[8]</w:t>
      </w:r>
      <w:r w:rsidRPr="007362BB">
        <w:rPr>
          <w:rFonts w:ascii="Book Antiqua" w:hAnsi="Book Antiqua"/>
          <w:sz w:val="24"/>
          <w:szCs w:val="24"/>
        </w:rPr>
        <w:t xml:space="preserve">. We believe that the prevalence rate of CEAS is increased compared with CMUSE because some pathogenic mutations of the </w:t>
      </w:r>
      <w:r w:rsidRPr="007362BB">
        <w:rPr>
          <w:rFonts w:ascii="Book Antiqua" w:hAnsi="Book Antiqua"/>
          <w:i/>
          <w:sz w:val="24"/>
          <w:szCs w:val="24"/>
        </w:rPr>
        <w:t>SLCO2A1</w:t>
      </w:r>
      <w:r w:rsidRPr="007362BB">
        <w:rPr>
          <w:rFonts w:ascii="Book Antiqua" w:hAnsi="Book Antiqua"/>
          <w:sz w:val="24"/>
          <w:szCs w:val="24"/>
        </w:rPr>
        <w:t xml:space="preserve"> gene are observed in the general population according to the dbSNP database</w:t>
      </w:r>
      <w:r w:rsidRPr="007362BB">
        <w:rPr>
          <w:rFonts w:ascii="Book Antiqua" w:hAnsi="Book Antiqua"/>
          <w:noProof/>
          <w:sz w:val="24"/>
          <w:szCs w:val="24"/>
          <w:vertAlign w:val="superscript"/>
        </w:rPr>
        <w:t>[9]</w:t>
      </w:r>
      <w:r w:rsidRPr="007362BB">
        <w:rPr>
          <w:rFonts w:ascii="Book Antiqua" w:hAnsi="Book Antiqua"/>
          <w:sz w:val="24"/>
          <w:szCs w:val="24"/>
        </w:rPr>
        <w:t xml:space="preserve"> (</w:t>
      </w:r>
      <w:r w:rsidRPr="00417F83">
        <w:rPr>
          <w:rFonts w:ascii="Book Antiqua" w:hAnsi="Book Antiqua"/>
          <w:i/>
          <w:sz w:val="24"/>
          <w:szCs w:val="24"/>
        </w:rPr>
        <w:t>e.g.</w:t>
      </w:r>
      <w:r w:rsidRPr="007362BB">
        <w:rPr>
          <w:rFonts w:ascii="Book Antiqua" w:hAnsi="Book Antiqua"/>
          <w:sz w:val="24"/>
          <w:szCs w:val="24"/>
        </w:rPr>
        <w:t>, the mutation allele frequency of rs765249238, c.940+1G&gt;A is 0.00003295). By contrast, identified mutations of the</w:t>
      </w:r>
      <w:r w:rsidRPr="007362BB">
        <w:rPr>
          <w:rFonts w:ascii="Book Antiqua" w:hAnsi="Book Antiqua"/>
          <w:sz w:val="24"/>
        </w:rPr>
        <w:t xml:space="preserve"> </w:t>
      </w:r>
      <w:r w:rsidRPr="007362BB">
        <w:rPr>
          <w:rFonts w:ascii="Book Antiqua" w:hAnsi="Book Antiqua"/>
          <w:i/>
          <w:sz w:val="24"/>
          <w:szCs w:val="24"/>
        </w:rPr>
        <w:t>PLA2G4A</w:t>
      </w:r>
      <w:r w:rsidRPr="007362BB">
        <w:rPr>
          <w:rFonts w:ascii="Book Antiqua" w:hAnsi="Book Antiqua"/>
          <w:sz w:val="24"/>
          <w:szCs w:val="24"/>
        </w:rPr>
        <w:t xml:space="preserve"> gene such as rs121434634 and rs121434635 are not observed in the general population. Therefore, it is possible that some patients in the study by Hwang et al harbor recessive </w:t>
      </w:r>
      <w:r w:rsidRPr="007362BB">
        <w:rPr>
          <w:rFonts w:ascii="Book Antiqua" w:hAnsi="Book Antiqua"/>
          <w:i/>
          <w:sz w:val="24"/>
          <w:szCs w:val="24"/>
        </w:rPr>
        <w:t>SLCO2A1</w:t>
      </w:r>
      <w:r w:rsidRPr="007362BB">
        <w:rPr>
          <w:rFonts w:ascii="Book Antiqua" w:hAnsi="Book Antiqua"/>
          <w:sz w:val="24"/>
          <w:szCs w:val="24"/>
        </w:rPr>
        <w:t xml:space="preserve"> gene mutations. The </w:t>
      </w:r>
      <w:r w:rsidRPr="007362BB">
        <w:rPr>
          <w:rFonts w:ascii="Book Antiqua" w:hAnsi="Book Antiqua"/>
          <w:i/>
          <w:sz w:val="24"/>
          <w:szCs w:val="24"/>
        </w:rPr>
        <w:t>SLCO2A1</w:t>
      </w:r>
      <w:r w:rsidRPr="007362BB">
        <w:rPr>
          <w:rFonts w:ascii="Book Antiqua" w:hAnsi="Book Antiqua"/>
          <w:sz w:val="24"/>
          <w:szCs w:val="24"/>
        </w:rPr>
        <w:t xml:space="preserve"> gene encodes a prostaglandin transporter that mediates the uptake and clearance of prostaglandins. The </w:t>
      </w:r>
      <w:r w:rsidRPr="007362BB">
        <w:rPr>
          <w:rFonts w:ascii="Book Antiqua" w:hAnsi="Book Antiqua"/>
          <w:i/>
          <w:sz w:val="24"/>
          <w:szCs w:val="24"/>
        </w:rPr>
        <w:t>SLCO2A1</w:t>
      </w:r>
      <w:r w:rsidRPr="007362BB">
        <w:rPr>
          <w:rFonts w:ascii="Book Antiqua" w:hAnsi="Book Antiqua"/>
          <w:sz w:val="24"/>
          <w:szCs w:val="24"/>
        </w:rPr>
        <w:t xml:space="preserve"> gene is also known as a cause of primary hypertrophic osteoarthropathy (PHO), which affects the skin and bones, presenting as digital clubbing, periostosis, acroosteolysis, painful joint enlargement, and thickened skin</w:t>
      </w:r>
      <w:r w:rsidRPr="007362BB">
        <w:rPr>
          <w:rFonts w:ascii="Book Antiqua" w:hAnsi="Book Antiqua"/>
          <w:noProof/>
          <w:sz w:val="24"/>
          <w:szCs w:val="24"/>
          <w:vertAlign w:val="superscript"/>
        </w:rPr>
        <w:t>[10]</w:t>
      </w:r>
      <w:r w:rsidRPr="007362BB">
        <w:rPr>
          <w:rFonts w:ascii="Book Antiqua" w:hAnsi="Book Antiqua"/>
          <w:sz w:val="24"/>
          <w:szCs w:val="24"/>
        </w:rPr>
        <w:t>. We previously reported that 30% of CEAS patients have at least one clinical feature of PHO as an extra-intestinal manifestation</w:t>
      </w:r>
      <w:r w:rsidRPr="007362BB">
        <w:rPr>
          <w:rFonts w:ascii="Book Antiqua" w:hAnsi="Book Antiqua"/>
          <w:noProof/>
          <w:sz w:val="24"/>
          <w:szCs w:val="24"/>
          <w:vertAlign w:val="superscript"/>
        </w:rPr>
        <w:t>[8]</w:t>
      </w:r>
      <w:r w:rsidRPr="007362BB">
        <w:rPr>
          <w:rFonts w:ascii="Book Antiqua" w:hAnsi="Book Antiqua"/>
          <w:sz w:val="24"/>
          <w:szCs w:val="24"/>
        </w:rPr>
        <w:t>. Data regarding the prevalence of these extra-intestinal manifestations among the patients</w:t>
      </w:r>
      <w:r w:rsidRPr="007362BB">
        <w:rPr>
          <w:rFonts w:ascii="Book Antiqua" w:hAnsi="Book Antiqua"/>
          <w:sz w:val="24"/>
        </w:rPr>
        <w:t xml:space="preserve"> are</w:t>
      </w:r>
      <w:r w:rsidRPr="007362BB">
        <w:rPr>
          <w:rFonts w:ascii="Book Antiqua" w:hAnsi="Book Antiqua"/>
          <w:sz w:val="24"/>
          <w:szCs w:val="24"/>
        </w:rPr>
        <w:t xml:space="preserve"> of particular interest. We are also eager to obtain this information for the patients in the study by Hwang </w:t>
      </w:r>
      <w:r w:rsidRPr="00417F83">
        <w:rPr>
          <w:rFonts w:ascii="Book Antiqua" w:hAnsi="Book Antiqua"/>
          <w:i/>
          <w:sz w:val="24"/>
          <w:szCs w:val="24"/>
        </w:rPr>
        <w:t>et al</w:t>
      </w:r>
      <w:r w:rsidR="00417F83" w:rsidRPr="00417F83">
        <w:rPr>
          <w:rFonts w:ascii="Book Antiqua" w:eastAsia="SimSun" w:hAnsi="Book Antiqua" w:hint="eastAsia"/>
          <w:sz w:val="24"/>
          <w:szCs w:val="24"/>
          <w:vertAlign w:val="superscript"/>
          <w:lang w:eastAsia="zh-CN"/>
        </w:rPr>
        <w:t>[1]</w:t>
      </w:r>
      <w:r w:rsidRPr="007362BB">
        <w:rPr>
          <w:rFonts w:ascii="Book Antiqua" w:hAnsi="Book Antiqua"/>
          <w:sz w:val="24"/>
          <w:szCs w:val="24"/>
        </w:rPr>
        <w:t xml:space="preserve">. </w:t>
      </w:r>
    </w:p>
    <w:p w14:paraId="0D1D3740" w14:textId="7737CAD2" w:rsidR="00FB48D7" w:rsidRPr="007362BB" w:rsidRDefault="004E2375" w:rsidP="00417F83">
      <w:pPr>
        <w:pStyle w:val="PlainText"/>
        <w:tabs>
          <w:tab w:val="left" w:pos="720"/>
        </w:tabs>
        <w:snapToGrid w:val="0"/>
        <w:spacing w:line="360" w:lineRule="auto"/>
        <w:ind w:firstLineChars="100" w:firstLine="240"/>
        <w:rPr>
          <w:rFonts w:ascii="Book Antiqua" w:hAnsi="Book Antiqua"/>
          <w:b/>
          <w:bCs/>
          <w:caps/>
          <w:sz w:val="24"/>
          <w:szCs w:val="24"/>
        </w:rPr>
      </w:pPr>
      <w:r w:rsidRPr="007362BB">
        <w:rPr>
          <w:rFonts w:ascii="Book Antiqua" w:hAnsi="Book Antiqua"/>
          <w:sz w:val="24"/>
          <w:szCs w:val="24"/>
        </w:rPr>
        <w:t xml:space="preserve">In conclusion, additional genetic analysis should be helpful for the differential diagnosis of CMUSE and CEAS. </w:t>
      </w:r>
      <w:r w:rsidR="00FB48D7" w:rsidRPr="007362BB">
        <w:rPr>
          <w:rFonts w:ascii="Book Antiqua" w:hAnsi="Book Antiqua"/>
          <w:b/>
          <w:bCs/>
          <w:sz w:val="24"/>
          <w:szCs w:val="24"/>
        </w:rPr>
        <w:br w:type="page"/>
      </w:r>
      <w:r w:rsidR="00FB48D7" w:rsidRPr="007362BB">
        <w:rPr>
          <w:rFonts w:ascii="Book Antiqua" w:hAnsi="Book Antiqua"/>
          <w:b/>
          <w:bCs/>
          <w:caps/>
          <w:sz w:val="24"/>
          <w:szCs w:val="24"/>
        </w:rPr>
        <w:lastRenderedPageBreak/>
        <w:t>References</w:t>
      </w:r>
    </w:p>
    <w:p w14:paraId="14A7EEEE"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1 </w:t>
      </w:r>
      <w:r w:rsidRPr="00883DF1">
        <w:rPr>
          <w:rFonts w:ascii="Book Antiqua" w:eastAsia="SimSun" w:hAnsi="Book Antiqua"/>
          <w:b/>
          <w:kern w:val="2"/>
          <w:sz w:val="24"/>
          <w:szCs w:val="24"/>
          <w:lang w:eastAsia="zh-CN"/>
        </w:rPr>
        <w:t>Hwang J</w:t>
      </w:r>
      <w:r w:rsidRPr="00883DF1">
        <w:rPr>
          <w:rFonts w:ascii="Book Antiqua" w:eastAsia="SimSun" w:hAnsi="Book Antiqua"/>
          <w:kern w:val="2"/>
          <w:sz w:val="24"/>
          <w:szCs w:val="24"/>
          <w:lang w:eastAsia="zh-CN"/>
        </w:rPr>
        <w:t xml:space="preserve">, Kim JS, Kim AY, Lim JS, Kim SH, Kim MJ, Kim MS, Song KD, Woo JY. Cryptogenic multifocal ulcerous stenosing enteritis: Radiologic features and clinical behavior. </w:t>
      </w:r>
      <w:r w:rsidRPr="00883DF1">
        <w:rPr>
          <w:rFonts w:ascii="Book Antiqua" w:eastAsia="SimSun" w:hAnsi="Book Antiqua"/>
          <w:i/>
          <w:kern w:val="2"/>
          <w:sz w:val="24"/>
          <w:szCs w:val="24"/>
          <w:lang w:eastAsia="zh-CN"/>
        </w:rPr>
        <w:t>World J Gastroenterol</w:t>
      </w:r>
      <w:r w:rsidRPr="00883DF1">
        <w:rPr>
          <w:rFonts w:ascii="Book Antiqua" w:eastAsia="SimSun" w:hAnsi="Book Antiqua"/>
          <w:kern w:val="2"/>
          <w:sz w:val="24"/>
          <w:szCs w:val="24"/>
          <w:lang w:eastAsia="zh-CN"/>
        </w:rPr>
        <w:t xml:space="preserve"> 2017; </w:t>
      </w:r>
      <w:r w:rsidRPr="00883DF1">
        <w:rPr>
          <w:rFonts w:ascii="Book Antiqua" w:eastAsia="SimSun" w:hAnsi="Book Antiqua"/>
          <w:b/>
          <w:kern w:val="2"/>
          <w:sz w:val="24"/>
          <w:szCs w:val="24"/>
          <w:lang w:eastAsia="zh-CN"/>
        </w:rPr>
        <w:t>23</w:t>
      </w:r>
      <w:r w:rsidRPr="00883DF1">
        <w:rPr>
          <w:rFonts w:ascii="Book Antiqua" w:eastAsia="SimSun" w:hAnsi="Book Antiqua"/>
          <w:kern w:val="2"/>
          <w:sz w:val="24"/>
          <w:szCs w:val="24"/>
          <w:lang w:eastAsia="zh-CN"/>
        </w:rPr>
        <w:t>: 4615-4623 [PMID: 28740350 DOI: 10.3748/wjg.v23.i25.4615]</w:t>
      </w:r>
    </w:p>
    <w:p w14:paraId="0985E83F"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2 </w:t>
      </w:r>
      <w:r w:rsidRPr="00883DF1">
        <w:rPr>
          <w:rFonts w:ascii="Book Antiqua" w:eastAsia="SimSun" w:hAnsi="Book Antiqua"/>
          <w:b/>
          <w:kern w:val="2"/>
          <w:sz w:val="24"/>
          <w:szCs w:val="24"/>
          <w:lang w:eastAsia="zh-CN"/>
        </w:rPr>
        <w:t>Perlemuter G</w:t>
      </w:r>
      <w:r w:rsidRPr="00883DF1">
        <w:rPr>
          <w:rFonts w:ascii="Book Antiqua" w:eastAsia="SimSun" w:hAnsi="Book Antiqua"/>
          <w:kern w:val="2"/>
          <w:sz w:val="24"/>
          <w:szCs w:val="24"/>
          <w:lang w:eastAsia="zh-CN"/>
        </w:rPr>
        <w:t xml:space="preserve">, Guillevin L, Legman P, Weiss L, Couturier D, Chaussade S. Cryptogenetic multifocal ulcerous stenosing enteritis: an atypical type of vasculitis or a disease mimicking vasculitis. </w:t>
      </w:r>
      <w:r w:rsidRPr="00883DF1">
        <w:rPr>
          <w:rFonts w:ascii="Book Antiqua" w:eastAsia="SimSun" w:hAnsi="Book Antiqua"/>
          <w:i/>
          <w:kern w:val="2"/>
          <w:sz w:val="24"/>
          <w:szCs w:val="24"/>
          <w:lang w:eastAsia="zh-CN"/>
        </w:rPr>
        <w:t>Gut</w:t>
      </w:r>
      <w:r w:rsidRPr="00883DF1">
        <w:rPr>
          <w:rFonts w:ascii="Book Antiqua" w:eastAsia="SimSun" w:hAnsi="Book Antiqua"/>
          <w:kern w:val="2"/>
          <w:sz w:val="24"/>
          <w:szCs w:val="24"/>
          <w:lang w:eastAsia="zh-CN"/>
        </w:rPr>
        <w:t xml:space="preserve"> 2001; </w:t>
      </w:r>
      <w:r w:rsidRPr="00883DF1">
        <w:rPr>
          <w:rFonts w:ascii="Book Antiqua" w:eastAsia="SimSun" w:hAnsi="Book Antiqua"/>
          <w:b/>
          <w:kern w:val="2"/>
          <w:sz w:val="24"/>
          <w:szCs w:val="24"/>
          <w:lang w:eastAsia="zh-CN"/>
        </w:rPr>
        <w:t>48</w:t>
      </w:r>
      <w:r w:rsidRPr="00883DF1">
        <w:rPr>
          <w:rFonts w:ascii="Book Antiqua" w:eastAsia="SimSun" w:hAnsi="Book Antiqua"/>
          <w:kern w:val="2"/>
          <w:sz w:val="24"/>
          <w:szCs w:val="24"/>
          <w:lang w:eastAsia="zh-CN"/>
        </w:rPr>
        <w:t>: 333-338 [PMID: 11171822]</w:t>
      </w:r>
    </w:p>
    <w:p w14:paraId="712B6CCF"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3 </w:t>
      </w:r>
      <w:r w:rsidRPr="00883DF1">
        <w:rPr>
          <w:rFonts w:ascii="Book Antiqua" w:eastAsia="SimSun" w:hAnsi="Book Antiqua"/>
          <w:b/>
          <w:kern w:val="2"/>
          <w:sz w:val="24"/>
          <w:szCs w:val="24"/>
          <w:lang w:eastAsia="zh-CN"/>
        </w:rPr>
        <w:t>Matsumoto T</w:t>
      </w:r>
      <w:r w:rsidRPr="00883DF1">
        <w:rPr>
          <w:rFonts w:ascii="Book Antiqua" w:eastAsia="SimSun" w:hAnsi="Book Antiqua"/>
          <w:kern w:val="2"/>
          <w:sz w:val="24"/>
          <w:szCs w:val="24"/>
          <w:lang w:eastAsia="zh-CN"/>
        </w:rPr>
        <w:t xml:space="preserve">, Iida M, Matsui T, Yao T. Chronic nonspecific multiple ulcers of the small intestine: a proposal of the entity from Japanese gastroenterologists to Western enteroscopists. </w:t>
      </w:r>
      <w:r w:rsidRPr="00883DF1">
        <w:rPr>
          <w:rFonts w:ascii="Book Antiqua" w:eastAsia="SimSun" w:hAnsi="Book Antiqua"/>
          <w:i/>
          <w:kern w:val="2"/>
          <w:sz w:val="24"/>
          <w:szCs w:val="24"/>
          <w:lang w:eastAsia="zh-CN"/>
        </w:rPr>
        <w:t>Gastrointest Endosc</w:t>
      </w:r>
      <w:r w:rsidRPr="00883DF1">
        <w:rPr>
          <w:rFonts w:ascii="Book Antiqua" w:eastAsia="SimSun" w:hAnsi="Book Antiqua"/>
          <w:kern w:val="2"/>
          <w:sz w:val="24"/>
          <w:szCs w:val="24"/>
          <w:lang w:eastAsia="zh-CN"/>
        </w:rPr>
        <w:t xml:space="preserve"> 2007; </w:t>
      </w:r>
      <w:r w:rsidRPr="00883DF1">
        <w:rPr>
          <w:rFonts w:ascii="Book Antiqua" w:eastAsia="SimSun" w:hAnsi="Book Antiqua"/>
          <w:b/>
          <w:kern w:val="2"/>
          <w:sz w:val="24"/>
          <w:szCs w:val="24"/>
          <w:lang w:eastAsia="zh-CN"/>
        </w:rPr>
        <w:t>66</w:t>
      </w:r>
      <w:r w:rsidRPr="00883DF1">
        <w:rPr>
          <w:rFonts w:ascii="Book Antiqua" w:eastAsia="SimSun" w:hAnsi="Book Antiqua"/>
          <w:kern w:val="2"/>
          <w:sz w:val="24"/>
          <w:szCs w:val="24"/>
          <w:lang w:eastAsia="zh-CN"/>
        </w:rPr>
        <w:t>: S99-107 [PMID: 17709045 DOI: 10.1016/j.gie.2007.01.004]</w:t>
      </w:r>
    </w:p>
    <w:p w14:paraId="29FA3CAF"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4 </w:t>
      </w:r>
      <w:r w:rsidRPr="00883DF1">
        <w:rPr>
          <w:rFonts w:ascii="Book Antiqua" w:eastAsia="SimSun" w:hAnsi="Book Antiqua"/>
          <w:b/>
          <w:kern w:val="2"/>
          <w:sz w:val="24"/>
          <w:szCs w:val="24"/>
          <w:lang w:eastAsia="zh-CN"/>
        </w:rPr>
        <w:t>Adler DH</w:t>
      </w:r>
      <w:r w:rsidRPr="00883DF1">
        <w:rPr>
          <w:rFonts w:ascii="Book Antiqua" w:eastAsia="SimSun" w:hAnsi="Book Antiqua"/>
          <w:kern w:val="2"/>
          <w:sz w:val="24"/>
          <w:szCs w:val="24"/>
          <w:lang w:eastAsia="zh-CN"/>
        </w:rPr>
        <w:t xml:space="preserve">, Cogan JD, Phillips JA 3rd, Schnetz-Boutaud N, Milne GL, Iverson T, Stein JA, Brenner DA, Morrow JD, Boutaud O, Oates JA. Inherited human cPLA(2alpha) deficiency is associated with impaired eicosanoid biosynthesis, small intestinal ulceration, and platelet dysfunction. </w:t>
      </w:r>
      <w:r w:rsidRPr="00883DF1">
        <w:rPr>
          <w:rFonts w:ascii="Book Antiqua" w:eastAsia="SimSun" w:hAnsi="Book Antiqua"/>
          <w:i/>
          <w:kern w:val="2"/>
          <w:sz w:val="24"/>
          <w:szCs w:val="24"/>
          <w:lang w:eastAsia="zh-CN"/>
        </w:rPr>
        <w:t>J Clin Invest</w:t>
      </w:r>
      <w:r w:rsidRPr="00883DF1">
        <w:rPr>
          <w:rFonts w:ascii="Book Antiqua" w:eastAsia="SimSun" w:hAnsi="Book Antiqua"/>
          <w:kern w:val="2"/>
          <w:sz w:val="24"/>
          <w:szCs w:val="24"/>
          <w:lang w:eastAsia="zh-CN"/>
        </w:rPr>
        <w:t xml:space="preserve"> 2008; </w:t>
      </w:r>
      <w:r w:rsidRPr="00883DF1">
        <w:rPr>
          <w:rFonts w:ascii="Book Antiqua" w:eastAsia="SimSun" w:hAnsi="Book Antiqua"/>
          <w:b/>
          <w:kern w:val="2"/>
          <w:sz w:val="24"/>
          <w:szCs w:val="24"/>
          <w:lang w:eastAsia="zh-CN"/>
        </w:rPr>
        <w:t>118</w:t>
      </w:r>
      <w:r w:rsidRPr="00883DF1">
        <w:rPr>
          <w:rFonts w:ascii="Book Antiqua" w:eastAsia="SimSun" w:hAnsi="Book Antiqua"/>
          <w:kern w:val="2"/>
          <w:sz w:val="24"/>
          <w:szCs w:val="24"/>
          <w:lang w:eastAsia="zh-CN"/>
        </w:rPr>
        <w:t>: 2121-2131 [PMID: 18451993 DOI: 10.1172/JCI30473]</w:t>
      </w:r>
    </w:p>
    <w:p w14:paraId="7FF6C63C"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5 </w:t>
      </w:r>
      <w:r w:rsidRPr="00883DF1">
        <w:rPr>
          <w:rFonts w:ascii="Book Antiqua" w:eastAsia="SimSun" w:hAnsi="Book Antiqua"/>
          <w:b/>
          <w:kern w:val="2"/>
          <w:sz w:val="24"/>
          <w:szCs w:val="24"/>
          <w:lang w:eastAsia="zh-CN"/>
        </w:rPr>
        <w:t>Brooke MA</w:t>
      </w:r>
      <w:r w:rsidRPr="00883DF1">
        <w:rPr>
          <w:rFonts w:ascii="Book Antiqua" w:eastAsia="SimSun" w:hAnsi="Book Antiqua"/>
          <w:kern w:val="2"/>
          <w:sz w:val="24"/>
          <w:szCs w:val="24"/>
          <w:lang w:eastAsia="zh-CN"/>
        </w:rPr>
        <w:t xml:space="preserve">, Longhurst HJ, Plagnol V, Kirkby NS, Mitchell JA, Rüschendorf F, Warner TD, Kelsell DP, MacDonald TT. Cryptogenic multifocal ulcerating stenosing enteritis associated with homozygous deletion mutations in cytosolic phospholipase A2-α. </w:t>
      </w:r>
      <w:r w:rsidRPr="00883DF1">
        <w:rPr>
          <w:rFonts w:ascii="Book Antiqua" w:eastAsia="SimSun" w:hAnsi="Book Antiqua"/>
          <w:i/>
          <w:kern w:val="2"/>
          <w:sz w:val="24"/>
          <w:szCs w:val="24"/>
          <w:lang w:eastAsia="zh-CN"/>
        </w:rPr>
        <w:t>Gut</w:t>
      </w:r>
      <w:r w:rsidRPr="00883DF1">
        <w:rPr>
          <w:rFonts w:ascii="Book Antiqua" w:eastAsia="SimSun" w:hAnsi="Book Antiqua"/>
          <w:kern w:val="2"/>
          <w:sz w:val="24"/>
          <w:szCs w:val="24"/>
          <w:lang w:eastAsia="zh-CN"/>
        </w:rPr>
        <w:t xml:space="preserve"> 2014; </w:t>
      </w:r>
      <w:r w:rsidRPr="00883DF1">
        <w:rPr>
          <w:rFonts w:ascii="Book Antiqua" w:eastAsia="SimSun" w:hAnsi="Book Antiqua"/>
          <w:b/>
          <w:kern w:val="2"/>
          <w:sz w:val="24"/>
          <w:szCs w:val="24"/>
          <w:lang w:eastAsia="zh-CN"/>
        </w:rPr>
        <w:t>63</w:t>
      </w:r>
      <w:r w:rsidRPr="00883DF1">
        <w:rPr>
          <w:rFonts w:ascii="Book Antiqua" w:eastAsia="SimSun" w:hAnsi="Book Antiqua"/>
          <w:kern w:val="2"/>
          <w:sz w:val="24"/>
          <w:szCs w:val="24"/>
          <w:lang w:eastAsia="zh-CN"/>
        </w:rPr>
        <w:t>: 96-104 [PMID: 23268370 DOI: 10.1136/gutjnl-2012-303581]</w:t>
      </w:r>
    </w:p>
    <w:p w14:paraId="391FE2A2"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6 </w:t>
      </w:r>
      <w:r w:rsidRPr="00883DF1">
        <w:rPr>
          <w:rFonts w:ascii="Book Antiqua" w:eastAsia="SimSun" w:hAnsi="Book Antiqua"/>
          <w:b/>
          <w:kern w:val="2"/>
          <w:sz w:val="24"/>
          <w:szCs w:val="24"/>
          <w:lang w:eastAsia="zh-CN"/>
        </w:rPr>
        <w:t>Umeno J</w:t>
      </w:r>
      <w:r w:rsidRPr="00883DF1">
        <w:rPr>
          <w:rFonts w:ascii="Book Antiqua" w:eastAsia="SimSun" w:hAnsi="Book Antiqua"/>
          <w:kern w:val="2"/>
          <w:sz w:val="24"/>
          <w:szCs w:val="24"/>
          <w:lang w:eastAsia="zh-CN"/>
        </w:rPr>
        <w:t xml:space="preserve">, Hisamatsu T, Esaki M, Hirano A, Kubokura N, Asano K, Kochi S, Yanai S, Fuyuno Y, Shimamura K, Hosoe N, Ogata H, Watanabe T, Aoyagi K, Ooi H, Watanabe K, Yasukawa S, Hirai F, Matsui T, Iida M, Yao T, Hibi T, Kosaki K, Kanai T, Kitazono T, Matsumoto T. A Hereditary Enteropathy Caused by Mutations in the SLCO2A1 Gene, Encoding a Prostaglandin Transporter. </w:t>
      </w:r>
      <w:r w:rsidRPr="00883DF1">
        <w:rPr>
          <w:rFonts w:ascii="Book Antiqua" w:eastAsia="SimSun" w:hAnsi="Book Antiqua"/>
          <w:i/>
          <w:kern w:val="2"/>
          <w:sz w:val="24"/>
          <w:szCs w:val="24"/>
          <w:lang w:eastAsia="zh-CN"/>
        </w:rPr>
        <w:t xml:space="preserve">PLoS </w:t>
      </w:r>
      <w:r w:rsidRPr="00883DF1">
        <w:rPr>
          <w:rFonts w:ascii="Book Antiqua" w:eastAsia="SimSun" w:hAnsi="Book Antiqua"/>
          <w:i/>
          <w:kern w:val="2"/>
          <w:sz w:val="24"/>
          <w:szCs w:val="24"/>
          <w:lang w:eastAsia="zh-CN"/>
        </w:rPr>
        <w:lastRenderedPageBreak/>
        <w:t>Genet</w:t>
      </w:r>
      <w:r w:rsidRPr="00883DF1">
        <w:rPr>
          <w:rFonts w:ascii="Book Antiqua" w:eastAsia="SimSun" w:hAnsi="Book Antiqua"/>
          <w:kern w:val="2"/>
          <w:sz w:val="24"/>
          <w:szCs w:val="24"/>
          <w:lang w:eastAsia="zh-CN"/>
        </w:rPr>
        <w:t xml:space="preserve"> 2015; </w:t>
      </w:r>
      <w:r w:rsidRPr="00883DF1">
        <w:rPr>
          <w:rFonts w:ascii="Book Antiqua" w:eastAsia="SimSun" w:hAnsi="Book Antiqua"/>
          <w:b/>
          <w:kern w:val="2"/>
          <w:sz w:val="24"/>
          <w:szCs w:val="24"/>
          <w:lang w:eastAsia="zh-CN"/>
        </w:rPr>
        <w:t>11</w:t>
      </w:r>
      <w:r w:rsidRPr="00883DF1">
        <w:rPr>
          <w:rFonts w:ascii="Book Antiqua" w:eastAsia="SimSun" w:hAnsi="Book Antiqua"/>
          <w:kern w:val="2"/>
          <w:sz w:val="24"/>
          <w:szCs w:val="24"/>
          <w:lang w:eastAsia="zh-CN"/>
        </w:rPr>
        <w:t>: e1005581 [PMID: 26539716 DOI: 10.1371/journal.pgen.1005581]</w:t>
      </w:r>
    </w:p>
    <w:p w14:paraId="17463DD7"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7 </w:t>
      </w:r>
      <w:r w:rsidRPr="00883DF1">
        <w:rPr>
          <w:rFonts w:ascii="Book Antiqua" w:eastAsia="SimSun" w:hAnsi="Book Antiqua"/>
          <w:b/>
          <w:kern w:val="2"/>
          <w:sz w:val="24"/>
          <w:szCs w:val="24"/>
          <w:lang w:eastAsia="zh-CN"/>
        </w:rPr>
        <w:t>Esaki M</w:t>
      </w:r>
      <w:r w:rsidRPr="00883DF1">
        <w:rPr>
          <w:rFonts w:ascii="Book Antiqua" w:eastAsia="SimSun" w:hAnsi="Book Antiqua"/>
          <w:kern w:val="2"/>
          <w:sz w:val="24"/>
          <w:szCs w:val="24"/>
          <w:lang w:eastAsia="zh-CN"/>
        </w:rPr>
        <w:t xml:space="preserve">, Umeno J, Kitazono T, Matsumoto T. Clinicopathologic features of chronic nonspecific multiple ulcers of the small intestine. </w:t>
      </w:r>
      <w:r w:rsidRPr="00883DF1">
        <w:rPr>
          <w:rFonts w:ascii="Book Antiqua" w:eastAsia="SimSun" w:hAnsi="Book Antiqua"/>
          <w:i/>
          <w:kern w:val="2"/>
          <w:sz w:val="24"/>
          <w:szCs w:val="24"/>
          <w:lang w:eastAsia="zh-CN"/>
        </w:rPr>
        <w:t>Clin J Gastroenterol</w:t>
      </w:r>
      <w:r w:rsidRPr="00883DF1">
        <w:rPr>
          <w:rFonts w:ascii="Book Antiqua" w:eastAsia="SimSun" w:hAnsi="Book Antiqua"/>
          <w:kern w:val="2"/>
          <w:sz w:val="24"/>
          <w:szCs w:val="24"/>
          <w:lang w:eastAsia="zh-CN"/>
        </w:rPr>
        <w:t xml:space="preserve"> 2015; </w:t>
      </w:r>
      <w:r w:rsidRPr="00883DF1">
        <w:rPr>
          <w:rFonts w:ascii="Book Antiqua" w:eastAsia="SimSun" w:hAnsi="Book Antiqua"/>
          <w:b/>
          <w:kern w:val="2"/>
          <w:sz w:val="24"/>
          <w:szCs w:val="24"/>
          <w:lang w:eastAsia="zh-CN"/>
        </w:rPr>
        <w:t>8</w:t>
      </w:r>
      <w:r w:rsidRPr="00883DF1">
        <w:rPr>
          <w:rFonts w:ascii="Book Antiqua" w:eastAsia="SimSun" w:hAnsi="Book Antiqua"/>
          <w:kern w:val="2"/>
          <w:sz w:val="24"/>
          <w:szCs w:val="24"/>
          <w:lang w:eastAsia="zh-CN"/>
        </w:rPr>
        <w:t>: 57-62 [PMID: 25788296 DOI: 10.1007/s12328-015-0559-x]</w:t>
      </w:r>
    </w:p>
    <w:p w14:paraId="7CBF248A" w14:textId="14CFA102"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8 </w:t>
      </w:r>
      <w:r w:rsidRPr="00883DF1">
        <w:rPr>
          <w:rFonts w:ascii="Book Antiqua" w:eastAsia="SimSun" w:hAnsi="Book Antiqua"/>
          <w:b/>
          <w:kern w:val="2"/>
          <w:sz w:val="24"/>
          <w:szCs w:val="24"/>
          <w:lang w:eastAsia="zh-CN"/>
        </w:rPr>
        <w:t>Umeno J</w:t>
      </w:r>
      <w:r w:rsidRPr="00883DF1">
        <w:rPr>
          <w:rFonts w:ascii="Book Antiqua" w:eastAsia="SimSun" w:hAnsi="Book Antiqua"/>
          <w:kern w:val="2"/>
          <w:sz w:val="24"/>
          <w:szCs w:val="24"/>
          <w:lang w:eastAsia="zh-CN"/>
        </w:rPr>
        <w:t xml:space="preserve">, Esaki M, Hirano A, Fuyuno Y, Ohmiya N, Yasukawa S, Hirai F, Kochi S, Kurahara K, Yanai S, Uchida K, Hosomi S, Watanabe K, Hosoe N, Ogata H, Hisamatsu T, Nagayama M, Yamamoto H, Abukawa D, Kakuta F, Onodera K, Matsui T, Hibi T, Yao T, Kitazono T, Matsumoto T; CEAS study group. Clinical features of chronic enteropathy associated with SLCO2A1 gene: a new entity clinically distinct from Crohn's disease. </w:t>
      </w:r>
      <w:r w:rsidRPr="00883DF1">
        <w:rPr>
          <w:rFonts w:ascii="Book Antiqua" w:eastAsia="SimSun" w:hAnsi="Book Antiqua"/>
          <w:i/>
          <w:kern w:val="2"/>
          <w:sz w:val="24"/>
          <w:szCs w:val="24"/>
          <w:lang w:eastAsia="zh-CN"/>
        </w:rPr>
        <w:t>J Gastroenterol</w:t>
      </w:r>
      <w:r w:rsidRPr="00883DF1">
        <w:rPr>
          <w:rFonts w:ascii="Book Antiqua" w:eastAsia="SimSun" w:hAnsi="Book Antiqua"/>
          <w:kern w:val="2"/>
          <w:sz w:val="24"/>
          <w:szCs w:val="24"/>
          <w:lang w:eastAsia="zh-CN"/>
        </w:rPr>
        <w:t xml:space="preserve"> 2018; </w:t>
      </w:r>
      <w:r w:rsidR="002C29C4" w:rsidRPr="002C29C4">
        <w:rPr>
          <w:rFonts w:ascii="Book Antiqua" w:eastAsia="SimSun" w:hAnsi="Book Antiqua"/>
          <w:kern w:val="2"/>
          <w:sz w:val="24"/>
          <w:szCs w:val="24"/>
          <w:lang w:eastAsia="zh-CN"/>
        </w:rPr>
        <w:t>Epub ahead of print</w:t>
      </w:r>
      <w:r w:rsidRPr="00883DF1">
        <w:rPr>
          <w:rFonts w:ascii="Book Antiqua" w:eastAsia="SimSun" w:hAnsi="Book Antiqua"/>
          <w:kern w:val="2"/>
          <w:sz w:val="24"/>
          <w:szCs w:val="24"/>
          <w:lang w:eastAsia="zh-CN"/>
        </w:rPr>
        <w:t xml:space="preserve">  [PMID: 29313109 DOI: 10.1007/s00535-017-1426-y]</w:t>
      </w:r>
    </w:p>
    <w:p w14:paraId="4BE9AE41"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9 </w:t>
      </w:r>
      <w:r w:rsidRPr="00883DF1">
        <w:rPr>
          <w:rFonts w:ascii="Book Antiqua" w:eastAsia="SimSun" w:hAnsi="Book Antiqua"/>
          <w:b/>
          <w:kern w:val="2"/>
          <w:sz w:val="24"/>
          <w:szCs w:val="24"/>
          <w:lang w:eastAsia="zh-CN"/>
        </w:rPr>
        <w:t>Sherry ST</w:t>
      </w:r>
      <w:r w:rsidRPr="00883DF1">
        <w:rPr>
          <w:rFonts w:ascii="Book Antiqua" w:eastAsia="SimSun" w:hAnsi="Book Antiqua"/>
          <w:kern w:val="2"/>
          <w:sz w:val="24"/>
          <w:szCs w:val="24"/>
          <w:lang w:eastAsia="zh-CN"/>
        </w:rPr>
        <w:t xml:space="preserve">, Ward MH, Kholodov M, Baker J, Phan L, Smigielski EM, Sirotkin K. dbSNP: the NCBI database of genetic variation. </w:t>
      </w:r>
      <w:r w:rsidRPr="00883DF1">
        <w:rPr>
          <w:rFonts w:ascii="Book Antiqua" w:eastAsia="SimSun" w:hAnsi="Book Antiqua"/>
          <w:i/>
          <w:kern w:val="2"/>
          <w:sz w:val="24"/>
          <w:szCs w:val="24"/>
          <w:lang w:eastAsia="zh-CN"/>
        </w:rPr>
        <w:t>Nucleic Acids Res</w:t>
      </w:r>
      <w:r w:rsidRPr="00883DF1">
        <w:rPr>
          <w:rFonts w:ascii="Book Antiqua" w:eastAsia="SimSun" w:hAnsi="Book Antiqua"/>
          <w:kern w:val="2"/>
          <w:sz w:val="24"/>
          <w:szCs w:val="24"/>
          <w:lang w:eastAsia="zh-CN"/>
        </w:rPr>
        <w:t xml:space="preserve"> 2001; </w:t>
      </w:r>
      <w:r w:rsidRPr="00883DF1">
        <w:rPr>
          <w:rFonts w:ascii="Book Antiqua" w:eastAsia="SimSun" w:hAnsi="Book Antiqua"/>
          <w:b/>
          <w:kern w:val="2"/>
          <w:sz w:val="24"/>
          <w:szCs w:val="24"/>
          <w:lang w:eastAsia="zh-CN"/>
        </w:rPr>
        <w:t>29</w:t>
      </w:r>
      <w:r w:rsidRPr="00883DF1">
        <w:rPr>
          <w:rFonts w:ascii="Book Antiqua" w:eastAsia="SimSun" w:hAnsi="Book Antiqua"/>
          <w:kern w:val="2"/>
          <w:sz w:val="24"/>
          <w:szCs w:val="24"/>
          <w:lang w:eastAsia="zh-CN"/>
        </w:rPr>
        <w:t>: 308-311 [PMID: 11125122]</w:t>
      </w:r>
    </w:p>
    <w:p w14:paraId="5ECED1A6" w14:textId="77777777" w:rsidR="00883DF1" w:rsidRPr="00883DF1" w:rsidRDefault="00883DF1" w:rsidP="00883DF1">
      <w:pPr>
        <w:snapToGrid w:val="0"/>
        <w:spacing w:line="360" w:lineRule="auto"/>
        <w:rPr>
          <w:rFonts w:ascii="Book Antiqua" w:eastAsia="SimSun" w:hAnsi="Book Antiqua"/>
          <w:kern w:val="2"/>
          <w:sz w:val="24"/>
          <w:szCs w:val="24"/>
          <w:lang w:eastAsia="zh-CN"/>
        </w:rPr>
      </w:pPr>
      <w:r w:rsidRPr="00883DF1">
        <w:rPr>
          <w:rFonts w:ascii="Book Antiqua" w:eastAsia="SimSun" w:hAnsi="Book Antiqua"/>
          <w:kern w:val="2"/>
          <w:sz w:val="24"/>
          <w:szCs w:val="24"/>
          <w:lang w:eastAsia="zh-CN"/>
        </w:rPr>
        <w:t xml:space="preserve">10 </w:t>
      </w:r>
      <w:r w:rsidRPr="00883DF1">
        <w:rPr>
          <w:rFonts w:ascii="Book Antiqua" w:eastAsia="SimSun" w:hAnsi="Book Antiqua"/>
          <w:b/>
          <w:kern w:val="2"/>
          <w:sz w:val="24"/>
          <w:szCs w:val="24"/>
          <w:lang w:eastAsia="zh-CN"/>
        </w:rPr>
        <w:t>Zhang Z</w:t>
      </w:r>
      <w:r w:rsidRPr="00883DF1">
        <w:rPr>
          <w:rFonts w:ascii="Book Antiqua" w:eastAsia="SimSun" w:hAnsi="Book Antiqua"/>
          <w:kern w:val="2"/>
          <w:sz w:val="24"/>
          <w:szCs w:val="24"/>
          <w:lang w:eastAsia="zh-CN"/>
        </w:rPr>
        <w:t xml:space="preserve">, Xia W, He J, Zhang Z, Ke Y, Yue H, Wang C, Zhang H, Gu J, Hu W, Fu W, Hu Y, Li M, Liu Y. Exome sequencing identifies SLCO2A1 mutations as a cause of primary hypertrophic osteoarthropathy. </w:t>
      </w:r>
      <w:r w:rsidRPr="00883DF1">
        <w:rPr>
          <w:rFonts w:ascii="Book Antiqua" w:eastAsia="SimSun" w:hAnsi="Book Antiqua"/>
          <w:i/>
          <w:kern w:val="2"/>
          <w:sz w:val="24"/>
          <w:szCs w:val="24"/>
          <w:lang w:eastAsia="zh-CN"/>
        </w:rPr>
        <w:t>Am J Hum Genet</w:t>
      </w:r>
      <w:r w:rsidRPr="00883DF1">
        <w:rPr>
          <w:rFonts w:ascii="Book Antiqua" w:eastAsia="SimSun" w:hAnsi="Book Antiqua" w:hint="eastAsia"/>
          <w:kern w:val="2"/>
          <w:sz w:val="24"/>
          <w:szCs w:val="24"/>
          <w:lang w:eastAsia="zh-CN"/>
        </w:rPr>
        <w:t xml:space="preserve"> </w:t>
      </w:r>
      <w:r w:rsidRPr="00883DF1">
        <w:rPr>
          <w:rFonts w:ascii="Book Antiqua" w:eastAsia="SimSun" w:hAnsi="Book Antiqua"/>
          <w:kern w:val="2"/>
          <w:sz w:val="24"/>
          <w:szCs w:val="24"/>
          <w:lang w:eastAsia="zh-CN"/>
        </w:rPr>
        <w:t xml:space="preserve">2012; </w:t>
      </w:r>
      <w:r w:rsidRPr="00883DF1">
        <w:rPr>
          <w:rFonts w:ascii="Book Antiqua" w:eastAsia="SimSun" w:hAnsi="Book Antiqua"/>
          <w:b/>
          <w:kern w:val="2"/>
          <w:sz w:val="24"/>
          <w:szCs w:val="24"/>
          <w:lang w:eastAsia="zh-CN"/>
        </w:rPr>
        <w:t>90</w:t>
      </w:r>
      <w:r w:rsidRPr="00883DF1">
        <w:rPr>
          <w:rFonts w:ascii="Book Antiqua" w:eastAsia="SimSun" w:hAnsi="Book Antiqua"/>
          <w:kern w:val="2"/>
          <w:sz w:val="24"/>
          <w:szCs w:val="24"/>
          <w:lang w:eastAsia="zh-CN"/>
        </w:rPr>
        <w:t>: 125-132 [PMID: 22197487 DOI: 10.1016/j.ajhg.2011.11.019]</w:t>
      </w:r>
    </w:p>
    <w:p w14:paraId="3F4DA592" w14:textId="4A9BAC22" w:rsidR="00883DF1" w:rsidRPr="00883DF1" w:rsidRDefault="00883DF1" w:rsidP="00883DF1">
      <w:pPr>
        <w:widowControl/>
        <w:wordWrap w:val="0"/>
        <w:snapToGrid w:val="0"/>
        <w:spacing w:line="360" w:lineRule="auto"/>
        <w:jc w:val="right"/>
        <w:rPr>
          <w:rFonts w:ascii="Book Antiqua" w:eastAsia="SimSun" w:hAnsi="Book Antiqua"/>
          <w:sz w:val="24"/>
          <w:szCs w:val="24"/>
          <w:lang w:eastAsia="zh-CN"/>
        </w:rPr>
      </w:pPr>
      <w:bookmarkStart w:id="101" w:name="OLE_LINK51"/>
      <w:bookmarkStart w:id="102" w:name="OLE_LINK52"/>
      <w:bookmarkStart w:id="103" w:name="OLE_LINK120"/>
      <w:bookmarkStart w:id="104" w:name="OLE_LINK148"/>
      <w:bookmarkStart w:id="105" w:name="OLE_LINK72"/>
      <w:bookmarkStart w:id="106" w:name="OLE_LINK112"/>
      <w:bookmarkStart w:id="107" w:name="OLE_LINK320"/>
      <w:bookmarkStart w:id="108" w:name="OLE_LINK387"/>
      <w:bookmarkStart w:id="109" w:name="OLE_LINK183"/>
      <w:bookmarkStart w:id="110" w:name="OLE_LINK254"/>
      <w:bookmarkStart w:id="111" w:name="OLE_LINK149"/>
      <w:bookmarkStart w:id="112" w:name="OLE_LINK225"/>
      <w:bookmarkStart w:id="113" w:name="OLE_LINK207"/>
      <w:bookmarkStart w:id="114" w:name="OLE_LINK226"/>
      <w:bookmarkStart w:id="115" w:name="OLE_LINK212"/>
      <w:bookmarkStart w:id="116" w:name="OLE_LINK250"/>
      <w:bookmarkStart w:id="117" w:name="OLE_LINK281"/>
      <w:bookmarkStart w:id="118" w:name="OLE_LINK282"/>
      <w:bookmarkStart w:id="119" w:name="OLE_LINK313"/>
      <w:bookmarkStart w:id="120" w:name="OLE_LINK304"/>
      <w:bookmarkStart w:id="121" w:name="OLE_LINK321"/>
      <w:bookmarkStart w:id="122" w:name="OLE_LINK385"/>
      <w:bookmarkStart w:id="123" w:name="OLE_LINK400"/>
      <w:bookmarkStart w:id="124" w:name="OLE_LINK346"/>
      <w:bookmarkStart w:id="125" w:name="OLE_LINK371"/>
      <w:bookmarkStart w:id="126" w:name="OLE_LINK334"/>
      <w:bookmarkStart w:id="127" w:name="OLE_LINK1830"/>
      <w:bookmarkStart w:id="128" w:name="OLE_LINK457"/>
      <w:bookmarkStart w:id="129" w:name="OLE_LINK288"/>
      <w:bookmarkStart w:id="130" w:name="OLE_LINK384"/>
      <w:bookmarkStart w:id="131" w:name="OLE_LINK379"/>
      <w:bookmarkStart w:id="132" w:name="OLE_LINK303"/>
      <w:bookmarkStart w:id="133" w:name="OLE_LINK450"/>
      <w:bookmarkStart w:id="134" w:name="OLE_LINK489"/>
      <w:bookmarkStart w:id="135" w:name="OLE_LINK535"/>
      <w:bookmarkStart w:id="136" w:name="OLE_LINK648"/>
      <w:bookmarkStart w:id="137" w:name="OLE_LINK686"/>
      <w:bookmarkStart w:id="138" w:name="OLE_LINK471"/>
      <w:bookmarkStart w:id="139" w:name="OLE_LINK462"/>
      <w:bookmarkStart w:id="140" w:name="OLE_LINK519"/>
      <w:bookmarkStart w:id="141" w:name="OLE_LINK575"/>
      <w:bookmarkStart w:id="142" w:name="OLE_LINK491"/>
      <w:bookmarkStart w:id="143" w:name="OLE_LINK532"/>
      <w:bookmarkStart w:id="144" w:name="OLE_LINK572"/>
      <w:bookmarkStart w:id="145" w:name="OLE_LINK574"/>
      <w:bookmarkStart w:id="146" w:name="OLE_LINK480"/>
      <w:bookmarkStart w:id="147" w:name="OLE_LINK567"/>
      <w:bookmarkStart w:id="148" w:name="OLE_LINK2700"/>
      <w:bookmarkStart w:id="149" w:name="OLE_LINK581"/>
      <w:bookmarkStart w:id="150" w:name="OLE_LINK639"/>
      <w:bookmarkStart w:id="151" w:name="OLE_LINK688"/>
      <w:bookmarkStart w:id="152" w:name="OLE_LINK722"/>
      <w:bookmarkStart w:id="153" w:name="OLE_LINK542"/>
      <w:bookmarkStart w:id="154" w:name="OLE_LINK589"/>
      <w:bookmarkStart w:id="155" w:name="OLE_LINK582"/>
      <w:bookmarkStart w:id="156" w:name="OLE_LINK640"/>
      <w:bookmarkStart w:id="157" w:name="OLE_LINK714"/>
      <w:bookmarkStart w:id="158" w:name="OLE_LINK593"/>
      <w:bookmarkStart w:id="159" w:name="OLE_LINK716"/>
      <w:bookmarkStart w:id="160" w:name="OLE_LINK770"/>
      <w:bookmarkStart w:id="161" w:name="OLE_LINK801"/>
      <w:bookmarkStart w:id="162" w:name="OLE_LINK660"/>
      <w:bookmarkStart w:id="163" w:name="OLE_LINK781"/>
      <w:bookmarkStart w:id="164" w:name="OLE_LINK833"/>
      <w:bookmarkStart w:id="165" w:name="OLE_LINK642"/>
      <w:bookmarkStart w:id="166" w:name="OLE_LINK700"/>
      <w:bookmarkStart w:id="167" w:name="OLE_LINK792"/>
      <w:bookmarkStart w:id="168" w:name="OLE_LINK2882"/>
      <w:bookmarkStart w:id="169" w:name="OLE_LINK836"/>
      <w:bookmarkStart w:id="170" w:name="OLE_LINK889"/>
      <w:bookmarkStart w:id="171" w:name="OLE_LINK782"/>
      <w:bookmarkStart w:id="172" w:name="OLE_LINK826"/>
      <w:bookmarkStart w:id="173" w:name="OLE_LINK865"/>
      <w:bookmarkStart w:id="174" w:name="OLE_LINK856"/>
      <w:bookmarkStart w:id="175" w:name="OLE_LINK908"/>
      <w:bookmarkStart w:id="176" w:name="OLE_LINK980"/>
      <w:bookmarkStart w:id="177" w:name="OLE_LINK1018"/>
      <w:bookmarkStart w:id="178" w:name="OLE_LINK1049"/>
      <w:bookmarkStart w:id="179" w:name="OLE_LINK1076"/>
      <w:bookmarkStart w:id="180" w:name="OLE_LINK1106"/>
      <w:bookmarkStart w:id="181" w:name="OLE_LINK891"/>
      <w:bookmarkStart w:id="182" w:name="OLE_LINK943"/>
      <w:bookmarkStart w:id="183" w:name="OLE_LINK981"/>
      <w:bookmarkStart w:id="184" w:name="OLE_LINK1030"/>
      <w:bookmarkStart w:id="185" w:name="OLE_LINK847"/>
      <w:bookmarkStart w:id="186" w:name="OLE_LINK909"/>
      <w:bookmarkStart w:id="187" w:name="OLE_LINK906"/>
      <w:bookmarkStart w:id="188" w:name="OLE_LINK992"/>
      <w:bookmarkStart w:id="189" w:name="OLE_LINK993"/>
      <w:bookmarkStart w:id="190" w:name="OLE_LINK1052"/>
      <w:bookmarkStart w:id="191" w:name="OLE_LINK946"/>
      <w:bookmarkStart w:id="192" w:name="OLE_LINK911"/>
      <w:bookmarkStart w:id="193" w:name="OLE_LINK930"/>
      <w:bookmarkStart w:id="194" w:name="OLE_LINK1059"/>
      <w:bookmarkStart w:id="195" w:name="OLE_LINK1174"/>
      <w:bookmarkStart w:id="196" w:name="OLE_LINK1137"/>
      <w:bookmarkStart w:id="197" w:name="OLE_LINK1167"/>
      <w:bookmarkStart w:id="198" w:name="OLE_LINK1200"/>
      <w:bookmarkStart w:id="199" w:name="OLE_LINK1241"/>
      <w:bookmarkStart w:id="200" w:name="OLE_LINK1288"/>
      <w:bookmarkStart w:id="201" w:name="OLE_LINK1056"/>
      <w:bookmarkStart w:id="202" w:name="OLE_LINK1158"/>
      <w:bookmarkStart w:id="203" w:name="OLE_LINK1175"/>
      <w:bookmarkStart w:id="204" w:name="OLE_LINK1074"/>
      <w:bookmarkStart w:id="205" w:name="OLE_LINK1169"/>
      <w:bookmarkStart w:id="206" w:name="OLE_LINK1053"/>
      <w:bookmarkStart w:id="207" w:name="OLE_LINK1054"/>
      <w:r w:rsidRPr="00883DF1">
        <w:rPr>
          <w:rFonts w:ascii="Book Antiqua" w:eastAsia="SimSun" w:hAnsi="Book Antiqua"/>
          <w:b/>
          <w:bCs/>
          <w:sz w:val="24"/>
          <w:szCs w:val="24"/>
          <w:lang w:eastAsia="zh-CN"/>
        </w:rPr>
        <w:t>P-Reviewer:</w:t>
      </w:r>
      <w:r w:rsidRPr="00883DF1">
        <w:rPr>
          <w:rFonts w:ascii="Book Antiqua" w:eastAsia="SimSun" w:hAnsi="Book Antiqua" w:hint="eastAsia"/>
          <w:b/>
          <w:bCs/>
          <w:sz w:val="24"/>
          <w:szCs w:val="24"/>
          <w:lang w:eastAsia="zh-CN"/>
        </w:rPr>
        <w:t xml:space="preserve"> </w:t>
      </w:r>
      <w:r w:rsidRPr="00883DF1">
        <w:rPr>
          <w:rFonts w:ascii="Book Antiqua" w:eastAsia="SimSun" w:hAnsi="Book Antiqua"/>
          <w:bCs/>
          <w:sz w:val="24"/>
          <w:szCs w:val="24"/>
          <w:lang w:eastAsia="zh-CN"/>
        </w:rPr>
        <w:t>Akarsu</w:t>
      </w:r>
      <w:r w:rsidRPr="00883DF1">
        <w:rPr>
          <w:rFonts w:ascii="Book Antiqua" w:eastAsia="SimSun" w:hAnsi="Book Antiqua" w:hint="eastAsia"/>
          <w:bCs/>
          <w:sz w:val="24"/>
          <w:szCs w:val="24"/>
          <w:lang w:eastAsia="zh-CN"/>
        </w:rPr>
        <w:t xml:space="preserve"> M, </w:t>
      </w:r>
      <w:r w:rsidRPr="00883DF1">
        <w:rPr>
          <w:rFonts w:ascii="Book Antiqua" w:eastAsia="SimSun" w:hAnsi="Book Antiqua"/>
          <w:bCs/>
          <w:sz w:val="24"/>
          <w:szCs w:val="24"/>
          <w:lang w:eastAsia="zh-CN"/>
        </w:rPr>
        <w:t>Chen</w:t>
      </w:r>
      <w:r w:rsidRPr="00883DF1">
        <w:rPr>
          <w:rFonts w:ascii="Book Antiqua" w:eastAsia="SimSun" w:hAnsi="Book Antiqua" w:hint="eastAsia"/>
          <w:bCs/>
          <w:sz w:val="24"/>
          <w:szCs w:val="24"/>
          <w:lang w:eastAsia="zh-CN"/>
        </w:rPr>
        <w:t xml:space="preserve"> CH, </w:t>
      </w:r>
      <w:r w:rsidRPr="00883DF1">
        <w:rPr>
          <w:rFonts w:ascii="Book Antiqua" w:eastAsia="SimSun" w:hAnsi="Book Antiqua"/>
          <w:bCs/>
          <w:caps/>
          <w:sz w:val="24"/>
          <w:szCs w:val="24"/>
          <w:lang w:eastAsia="zh-CN"/>
        </w:rPr>
        <w:t>h</w:t>
      </w:r>
      <w:r w:rsidRPr="00883DF1">
        <w:rPr>
          <w:rFonts w:ascii="Book Antiqua" w:eastAsia="SimSun" w:hAnsi="Book Antiqua"/>
          <w:bCs/>
          <w:sz w:val="24"/>
          <w:szCs w:val="24"/>
          <w:lang w:eastAsia="zh-CN"/>
        </w:rPr>
        <w:t>uang</w:t>
      </w:r>
      <w:r w:rsidRPr="00883DF1">
        <w:rPr>
          <w:rFonts w:ascii="Book Antiqua" w:eastAsia="SimSun" w:hAnsi="Book Antiqua" w:hint="eastAsia"/>
          <w:bCs/>
          <w:sz w:val="24"/>
          <w:szCs w:val="24"/>
          <w:lang w:eastAsia="zh-CN"/>
        </w:rPr>
        <w:t xml:space="preserve"> LY, </w:t>
      </w:r>
      <w:r w:rsidRPr="00883DF1">
        <w:rPr>
          <w:rFonts w:ascii="Book Antiqua" w:eastAsia="SimSun" w:hAnsi="Book Antiqua"/>
          <w:bCs/>
          <w:sz w:val="24"/>
          <w:szCs w:val="24"/>
          <w:lang w:eastAsia="zh-CN"/>
        </w:rPr>
        <w:t>Langner</w:t>
      </w:r>
      <w:r w:rsidRPr="00883DF1">
        <w:rPr>
          <w:rFonts w:ascii="Book Antiqua" w:eastAsia="SimSun" w:hAnsi="Book Antiqua" w:hint="eastAsia"/>
          <w:bCs/>
          <w:sz w:val="24"/>
          <w:szCs w:val="24"/>
          <w:lang w:eastAsia="zh-CN"/>
        </w:rPr>
        <w:t xml:space="preserve"> C,</w:t>
      </w:r>
      <w:r w:rsidR="00734969">
        <w:rPr>
          <w:rFonts w:ascii="Book Antiqua" w:eastAsia="SimSun" w:hAnsi="Book Antiqua" w:hint="eastAsia"/>
          <w:bCs/>
          <w:sz w:val="24"/>
          <w:szCs w:val="24"/>
          <w:lang w:eastAsia="zh-CN"/>
        </w:rPr>
        <w:t xml:space="preserve"> </w:t>
      </w:r>
      <w:r w:rsidRPr="00883DF1">
        <w:rPr>
          <w:rFonts w:ascii="Book Antiqua" w:eastAsia="SimSun" w:hAnsi="Book Antiqua"/>
          <w:bCs/>
          <w:sz w:val="24"/>
          <w:szCs w:val="24"/>
          <w:lang w:eastAsia="zh-CN"/>
        </w:rPr>
        <w:t>Ogata</w:t>
      </w:r>
      <w:r w:rsidRPr="00883DF1">
        <w:rPr>
          <w:rFonts w:ascii="Book Antiqua" w:eastAsia="SimSun" w:hAnsi="Book Antiqua" w:hint="eastAsia"/>
          <w:bCs/>
          <w:sz w:val="24"/>
          <w:szCs w:val="24"/>
          <w:lang w:eastAsia="zh-CN"/>
        </w:rPr>
        <w:t xml:space="preserve"> Y, </w:t>
      </w:r>
      <w:r w:rsidRPr="00883DF1">
        <w:rPr>
          <w:rFonts w:ascii="Book Antiqua" w:eastAsia="SimSun" w:hAnsi="Book Antiqua"/>
          <w:bCs/>
          <w:sz w:val="24"/>
          <w:szCs w:val="24"/>
          <w:lang w:eastAsia="zh-CN"/>
        </w:rPr>
        <w:t>Yamamoto</w:t>
      </w:r>
      <w:r w:rsidRPr="00883DF1">
        <w:rPr>
          <w:rFonts w:ascii="Book Antiqua" w:eastAsia="SimSun" w:hAnsi="Book Antiqua" w:hint="eastAsia"/>
          <w:bCs/>
          <w:sz w:val="24"/>
          <w:szCs w:val="24"/>
          <w:lang w:eastAsia="zh-CN"/>
        </w:rPr>
        <w:t xml:space="preserve"> S </w:t>
      </w:r>
      <w:r w:rsidRPr="00883DF1">
        <w:rPr>
          <w:rFonts w:ascii="Book Antiqua" w:eastAsia="SimSun" w:hAnsi="Book Antiqua"/>
          <w:b/>
          <w:bCs/>
          <w:sz w:val="24"/>
          <w:szCs w:val="24"/>
          <w:lang w:eastAsia="zh-CN"/>
        </w:rPr>
        <w:t>S-Editor:</w:t>
      </w:r>
      <w:r w:rsidRPr="00883DF1">
        <w:rPr>
          <w:rFonts w:ascii="Book Antiqua" w:eastAsia="SimSun" w:hAnsi="Book Antiqua" w:hint="eastAsia"/>
          <w:sz w:val="24"/>
          <w:szCs w:val="24"/>
          <w:lang w:eastAsia="zh-CN"/>
        </w:rPr>
        <w:t xml:space="preserve"> Gong ZM</w:t>
      </w:r>
    </w:p>
    <w:p w14:paraId="20D5AAD5" w14:textId="77777777" w:rsidR="00883DF1" w:rsidRPr="00883DF1" w:rsidRDefault="00883DF1" w:rsidP="00883DF1">
      <w:pPr>
        <w:widowControl/>
        <w:snapToGrid w:val="0"/>
        <w:spacing w:line="360" w:lineRule="auto"/>
        <w:jc w:val="right"/>
        <w:rPr>
          <w:rFonts w:ascii="Book Antiqua" w:eastAsia="SimSun" w:hAnsi="Book Antiqua"/>
          <w:b/>
          <w:bCs/>
          <w:sz w:val="24"/>
          <w:szCs w:val="24"/>
          <w:lang w:eastAsia="zh-CN"/>
        </w:rPr>
      </w:pPr>
      <w:r w:rsidRPr="00883DF1">
        <w:rPr>
          <w:rFonts w:ascii="Book Antiqua" w:eastAsia="SimSun" w:hAnsi="Book Antiqua"/>
          <w:b/>
          <w:bCs/>
          <w:sz w:val="24"/>
          <w:szCs w:val="24"/>
          <w:lang w:eastAsia="zh-CN"/>
        </w:rPr>
        <w:t>L-Editor:</w:t>
      </w:r>
      <w:r w:rsidRPr="00883DF1">
        <w:rPr>
          <w:rFonts w:ascii="Book Antiqua" w:eastAsia="SimSun" w:hAnsi="Book Antiqua"/>
          <w:sz w:val="24"/>
          <w:szCs w:val="24"/>
          <w:lang w:eastAsia="zh-CN"/>
        </w:rPr>
        <w:t xml:space="preserve"> </w:t>
      </w:r>
      <w:r w:rsidRPr="00883DF1">
        <w:rPr>
          <w:rFonts w:ascii="Book Antiqua" w:eastAsia="SimSun" w:hAnsi="Book Antiqua"/>
          <w:b/>
          <w:bCs/>
          <w:sz w:val="24"/>
          <w:szCs w:val="24"/>
          <w:lang w:eastAsia="zh-CN"/>
        </w:rPr>
        <w:t>E-Editor:</w:t>
      </w:r>
    </w:p>
    <w:p w14:paraId="40076A39" w14:textId="77777777" w:rsidR="00883DF1" w:rsidRPr="00883DF1" w:rsidRDefault="00883DF1" w:rsidP="00883DF1">
      <w:pPr>
        <w:widowControl/>
        <w:shd w:val="clear" w:color="auto" w:fill="FFFFFF"/>
        <w:snapToGrid w:val="0"/>
        <w:spacing w:line="360" w:lineRule="auto"/>
        <w:rPr>
          <w:rFonts w:ascii="Book Antiqua" w:eastAsia="SimSun" w:hAnsi="Book Antiqua" w:cs="Helvetica"/>
          <w:b/>
          <w:sz w:val="24"/>
          <w:szCs w:val="24"/>
          <w:lang w:eastAsia="zh-CN"/>
        </w:rPr>
      </w:pPr>
      <w:bookmarkStart w:id="208" w:name="OLE_LINK880"/>
      <w:bookmarkStart w:id="209" w:name="OLE_LINK881"/>
      <w:bookmarkStart w:id="210" w:name="OLE_LINK497"/>
      <w:bookmarkStart w:id="211" w:name="OLE_LINK81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883DF1">
        <w:rPr>
          <w:rFonts w:ascii="Book Antiqua" w:eastAsia="SimSun" w:hAnsi="Book Antiqua" w:cs="Helvetica"/>
          <w:b/>
          <w:sz w:val="24"/>
          <w:szCs w:val="24"/>
          <w:lang w:eastAsia="zh-CN"/>
        </w:rPr>
        <w:t xml:space="preserve">Specialty type: </w:t>
      </w:r>
      <w:r w:rsidRPr="00883DF1">
        <w:rPr>
          <w:rFonts w:ascii="Book Antiqua" w:eastAsia="SimSun" w:hAnsi="Book Antiqua" w:cs="Helvetica"/>
          <w:sz w:val="24"/>
          <w:szCs w:val="24"/>
          <w:lang w:eastAsia="zh-CN"/>
        </w:rPr>
        <w:t>Gastroenterology and</w:t>
      </w:r>
      <w:r w:rsidRPr="00883DF1">
        <w:rPr>
          <w:rFonts w:ascii="Book Antiqua" w:eastAsia="SimSun" w:hAnsi="Book Antiqua" w:cs="Helvetica" w:hint="eastAsia"/>
          <w:sz w:val="24"/>
          <w:szCs w:val="24"/>
          <w:lang w:eastAsia="zh-CN"/>
        </w:rPr>
        <w:t xml:space="preserve"> </w:t>
      </w:r>
      <w:r w:rsidRPr="00883DF1">
        <w:rPr>
          <w:rFonts w:ascii="Book Antiqua" w:eastAsia="SimSun" w:hAnsi="Book Antiqua" w:cs="Helvetica"/>
          <w:sz w:val="24"/>
          <w:szCs w:val="24"/>
          <w:lang w:eastAsia="zh-CN"/>
        </w:rPr>
        <w:t>hepatology</w:t>
      </w:r>
    </w:p>
    <w:p w14:paraId="7782D310" w14:textId="2766635D" w:rsidR="00883DF1" w:rsidRPr="00883DF1" w:rsidRDefault="00883DF1" w:rsidP="00883DF1">
      <w:pPr>
        <w:widowControl/>
        <w:shd w:val="clear" w:color="auto" w:fill="FFFFFF"/>
        <w:snapToGrid w:val="0"/>
        <w:spacing w:line="360" w:lineRule="auto"/>
        <w:rPr>
          <w:rFonts w:ascii="Book Antiqua" w:eastAsia="SimSun" w:hAnsi="Book Antiqua" w:cs="Helvetica"/>
          <w:b/>
          <w:sz w:val="24"/>
          <w:szCs w:val="24"/>
          <w:lang w:eastAsia="zh-CN"/>
        </w:rPr>
      </w:pPr>
      <w:r w:rsidRPr="00883DF1">
        <w:rPr>
          <w:rFonts w:ascii="Book Antiqua" w:eastAsia="SimSun" w:hAnsi="Book Antiqua" w:cs="Helvetica"/>
          <w:b/>
          <w:sz w:val="24"/>
          <w:szCs w:val="24"/>
          <w:lang w:eastAsia="zh-CN"/>
        </w:rPr>
        <w:t xml:space="preserve">Country of origin: </w:t>
      </w:r>
      <w:r w:rsidR="00ED7D95" w:rsidRPr="00ED7D95">
        <w:rPr>
          <w:rFonts w:ascii="Book Antiqua" w:eastAsia="SimSun" w:hAnsi="Book Antiqua" w:cs="Helvetica"/>
          <w:sz w:val="24"/>
          <w:szCs w:val="24"/>
          <w:lang w:val="en-CA" w:eastAsia="zh-CN"/>
        </w:rPr>
        <w:t>Japan</w:t>
      </w:r>
    </w:p>
    <w:p w14:paraId="70E7FC27" w14:textId="77777777" w:rsidR="00883DF1" w:rsidRPr="00883DF1" w:rsidRDefault="00883DF1" w:rsidP="00883DF1">
      <w:pPr>
        <w:widowControl/>
        <w:shd w:val="clear" w:color="auto" w:fill="FFFFFF"/>
        <w:snapToGrid w:val="0"/>
        <w:spacing w:line="360" w:lineRule="auto"/>
        <w:rPr>
          <w:rFonts w:ascii="Book Antiqua" w:eastAsia="SimSun" w:hAnsi="Book Antiqua" w:cs="Helvetica"/>
          <w:b/>
          <w:sz w:val="24"/>
          <w:szCs w:val="24"/>
          <w:lang w:eastAsia="zh-CN"/>
        </w:rPr>
      </w:pPr>
      <w:r w:rsidRPr="00883DF1">
        <w:rPr>
          <w:rFonts w:ascii="Book Antiqua" w:eastAsia="SimSun" w:hAnsi="Book Antiqua" w:cs="Helvetica"/>
          <w:b/>
          <w:sz w:val="24"/>
          <w:szCs w:val="24"/>
          <w:lang w:eastAsia="zh-CN"/>
        </w:rPr>
        <w:t>Peer-review report classification</w:t>
      </w:r>
    </w:p>
    <w:p w14:paraId="0EC1613A" w14:textId="77777777" w:rsidR="00883DF1" w:rsidRPr="00883DF1" w:rsidRDefault="00883DF1" w:rsidP="00883DF1">
      <w:pPr>
        <w:widowControl/>
        <w:shd w:val="clear" w:color="auto" w:fill="FFFFFF"/>
        <w:snapToGrid w:val="0"/>
        <w:spacing w:line="360" w:lineRule="auto"/>
        <w:rPr>
          <w:rFonts w:ascii="Book Antiqua" w:eastAsia="SimSun" w:hAnsi="Book Antiqua" w:cs="Helvetica"/>
          <w:sz w:val="24"/>
          <w:szCs w:val="24"/>
          <w:lang w:eastAsia="zh-CN"/>
        </w:rPr>
      </w:pPr>
      <w:r w:rsidRPr="00883DF1">
        <w:rPr>
          <w:rFonts w:ascii="Book Antiqua" w:eastAsia="SimSun" w:hAnsi="Book Antiqua" w:cs="Helvetica"/>
          <w:sz w:val="24"/>
          <w:szCs w:val="24"/>
          <w:lang w:eastAsia="zh-CN"/>
        </w:rPr>
        <w:t xml:space="preserve">Grade A (Excellent): </w:t>
      </w:r>
      <w:r w:rsidRPr="00883DF1">
        <w:rPr>
          <w:rFonts w:ascii="Book Antiqua" w:eastAsia="SimSun" w:hAnsi="Book Antiqua" w:cs="Helvetica" w:hint="eastAsia"/>
          <w:sz w:val="24"/>
          <w:szCs w:val="24"/>
          <w:lang w:eastAsia="zh-CN"/>
        </w:rPr>
        <w:t>A</w:t>
      </w:r>
    </w:p>
    <w:p w14:paraId="2BBBA7B1" w14:textId="77777777" w:rsidR="00883DF1" w:rsidRPr="00883DF1" w:rsidRDefault="00883DF1" w:rsidP="00883DF1">
      <w:pPr>
        <w:widowControl/>
        <w:shd w:val="clear" w:color="auto" w:fill="FFFFFF"/>
        <w:snapToGrid w:val="0"/>
        <w:spacing w:line="360" w:lineRule="auto"/>
        <w:rPr>
          <w:rFonts w:ascii="Book Antiqua" w:eastAsia="SimSun" w:hAnsi="Book Antiqua" w:cs="Helvetica"/>
          <w:sz w:val="24"/>
          <w:szCs w:val="24"/>
          <w:lang w:eastAsia="zh-CN"/>
        </w:rPr>
      </w:pPr>
      <w:r w:rsidRPr="00883DF1">
        <w:rPr>
          <w:rFonts w:ascii="Book Antiqua" w:eastAsia="SimSun" w:hAnsi="Book Antiqua" w:cs="Helvetica"/>
          <w:sz w:val="24"/>
          <w:szCs w:val="24"/>
          <w:lang w:eastAsia="zh-CN"/>
        </w:rPr>
        <w:t xml:space="preserve">Grade B (Very good): </w:t>
      </w:r>
      <w:r w:rsidRPr="00883DF1">
        <w:rPr>
          <w:rFonts w:ascii="Book Antiqua" w:eastAsia="SimSun" w:hAnsi="Book Antiqua" w:cs="Helvetica" w:hint="eastAsia"/>
          <w:sz w:val="24"/>
          <w:szCs w:val="24"/>
          <w:lang w:eastAsia="zh-CN"/>
        </w:rPr>
        <w:t xml:space="preserve">B, B, B, </w:t>
      </w:r>
      <w:r w:rsidRPr="00883DF1">
        <w:rPr>
          <w:rFonts w:ascii="Book Antiqua" w:eastAsia="SimSun" w:hAnsi="Book Antiqua" w:cs="Helvetica" w:hint="eastAsia"/>
          <w:caps/>
          <w:sz w:val="24"/>
          <w:szCs w:val="24"/>
          <w:lang w:eastAsia="zh-CN"/>
        </w:rPr>
        <w:t>b</w:t>
      </w:r>
    </w:p>
    <w:p w14:paraId="591CFEED" w14:textId="77777777" w:rsidR="00883DF1" w:rsidRPr="00883DF1" w:rsidRDefault="00883DF1" w:rsidP="00883DF1">
      <w:pPr>
        <w:widowControl/>
        <w:shd w:val="clear" w:color="auto" w:fill="FFFFFF"/>
        <w:snapToGrid w:val="0"/>
        <w:spacing w:line="360" w:lineRule="auto"/>
        <w:rPr>
          <w:rFonts w:ascii="Book Antiqua" w:eastAsia="SimSun" w:hAnsi="Book Antiqua" w:cs="Helvetica"/>
          <w:sz w:val="24"/>
          <w:szCs w:val="24"/>
          <w:lang w:eastAsia="zh-CN"/>
        </w:rPr>
      </w:pPr>
      <w:r w:rsidRPr="00883DF1">
        <w:rPr>
          <w:rFonts w:ascii="Book Antiqua" w:eastAsia="SimSun" w:hAnsi="Book Antiqua" w:cs="Helvetica"/>
          <w:sz w:val="24"/>
          <w:szCs w:val="24"/>
          <w:lang w:eastAsia="zh-CN"/>
        </w:rPr>
        <w:t xml:space="preserve">Grade C (Good): </w:t>
      </w:r>
    </w:p>
    <w:p w14:paraId="486CAAD4" w14:textId="77777777" w:rsidR="00883DF1" w:rsidRPr="00883DF1" w:rsidRDefault="00883DF1" w:rsidP="00883DF1">
      <w:pPr>
        <w:widowControl/>
        <w:shd w:val="clear" w:color="auto" w:fill="FFFFFF"/>
        <w:snapToGrid w:val="0"/>
        <w:spacing w:line="360" w:lineRule="auto"/>
        <w:rPr>
          <w:rFonts w:ascii="Book Antiqua" w:eastAsia="SimSun" w:hAnsi="Book Antiqua" w:cs="Helvetica"/>
          <w:sz w:val="24"/>
          <w:szCs w:val="24"/>
          <w:lang w:eastAsia="zh-CN"/>
        </w:rPr>
      </w:pPr>
      <w:r w:rsidRPr="00883DF1">
        <w:rPr>
          <w:rFonts w:ascii="Book Antiqua" w:eastAsia="SimSun" w:hAnsi="Book Antiqua" w:cs="Helvetica"/>
          <w:sz w:val="24"/>
          <w:szCs w:val="24"/>
          <w:lang w:eastAsia="zh-CN"/>
        </w:rPr>
        <w:lastRenderedPageBreak/>
        <w:t xml:space="preserve">Grade D (Fair): </w:t>
      </w:r>
      <w:r w:rsidRPr="00883DF1">
        <w:rPr>
          <w:rFonts w:ascii="Book Antiqua" w:eastAsia="SimSun" w:hAnsi="Book Antiqua" w:cs="Helvetica" w:hint="eastAsia"/>
          <w:sz w:val="24"/>
          <w:szCs w:val="24"/>
          <w:lang w:eastAsia="zh-CN"/>
        </w:rPr>
        <w:t>D</w:t>
      </w:r>
    </w:p>
    <w:p w14:paraId="6794EEDC" w14:textId="2E9CC1F2" w:rsidR="004458A6" w:rsidRPr="00883DF1" w:rsidRDefault="00883DF1" w:rsidP="00883DF1">
      <w:pPr>
        <w:widowControl/>
        <w:shd w:val="clear" w:color="auto" w:fill="FFFFFF"/>
        <w:snapToGrid w:val="0"/>
        <w:spacing w:line="360" w:lineRule="auto"/>
        <w:rPr>
          <w:rFonts w:ascii="Book Antiqua" w:eastAsia="SimSun" w:hAnsi="Book Antiqua" w:cs="Helvetica"/>
          <w:sz w:val="24"/>
          <w:szCs w:val="24"/>
          <w:lang w:eastAsia="zh-CN"/>
        </w:rPr>
      </w:pPr>
      <w:r w:rsidRPr="00883DF1">
        <w:rPr>
          <w:rFonts w:ascii="Book Antiqua" w:eastAsia="SimSun" w:hAnsi="Book Antiqua" w:cs="Helvetica"/>
          <w:sz w:val="24"/>
          <w:szCs w:val="24"/>
          <w:lang w:eastAsia="zh-CN"/>
        </w:rPr>
        <w:t xml:space="preserve">Grade E (Poor): </w:t>
      </w:r>
      <w:r w:rsidRPr="00883DF1">
        <w:rPr>
          <w:rFonts w:ascii="Book Antiqua" w:eastAsia="SimSun" w:hAnsi="Book Antiqua" w:cs="Helvetica" w:hint="eastAsia"/>
          <w:sz w:val="24"/>
          <w:szCs w:val="24"/>
          <w:lang w:eastAsia="zh-CN"/>
        </w:rPr>
        <w:t>0</w:t>
      </w:r>
      <w:bookmarkEnd w:id="208"/>
      <w:bookmarkEnd w:id="209"/>
      <w:r w:rsidRPr="00883DF1">
        <w:rPr>
          <w:rFonts w:ascii="Book Antiqua" w:eastAsia="SimSun" w:hAnsi="Book Antiqua" w:cs="Helvetica" w:hint="eastAsia"/>
          <w:sz w:val="24"/>
          <w:szCs w:val="24"/>
          <w:lang w:eastAsia="zh-CN"/>
        </w:rPr>
        <w:t xml:space="preserve"> </w:t>
      </w:r>
      <w:bookmarkEnd w:id="206"/>
      <w:bookmarkEnd w:id="207"/>
      <w:bookmarkEnd w:id="210"/>
      <w:bookmarkEnd w:id="211"/>
    </w:p>
    <w:sectPr w:rsidR="004458A6" w:rsidRPr="00883DF1" w:rsidSect="0069707F">
      <w:pgSz w:w="12242" w:h="15842" w:code="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EBBE" w14:textId="77777777" w:rsidR="00D04BD4" w:rsidRDefault="00D04BD4">
      <w:r>
        <w:separator/>
      </w:r>
    </w:p>
  </w:endnote>
  <w:endnote w:type="continuationSeparator" w:id="0">
    <w:p w14:paraId="6C4D6A7A" w14:textId="77777777" w:rsidR="00D04BD4" w:rsidRDefault="00D0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Palatino">
    <w:altName w:val="Book Antiqua"/>
    <w:charset w:val="00"/>
    <w:family w:val="auto"/>
    <w:pitch w:val="variable"/>
    <w:sig w:usb0="00000003" w:usb1="00000000" w:usb2="00000000" w:usb3="00000000" w:csb0="00000003" w:csb1="00000000"/>
  </w:font>
  <w:font w:name="Yu Gothic Light">
    <w:altName w:val="Arial Unicode MS"/>
    <w:charset w:val="80"/>
    <w:family w:val="modern"/>
    <w:pitch w:val="variable"/>
    <w:sig w:usb0="00000000"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F520" w14:textId="77777777" w:rsidR="00D04BD4" w:rsidRDefault="00D04BD4">
      <w:r>
        <w:separator/>
      </w:r>
    </w:p>
  </w:footnote>
  <w:footnote w:type="continuationSeparator" w:id="0">
    <w:p w14:paraId="257AA2F2" w14:textId="77777777" w:rsidR="00D04BD4" w:rsidRDefault="00D04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20F7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50195"/>
    <w:multiLevelType w:val="hybridMultilevel"/>
    <w:tmpl w:val="BEDC9154"/>
    <w:lvl w:ilvl="0" w:tplc="FFFFFFFF">
      <w:start w:val="1"/>
      <w:numFmt w:val="decimal"/>
      <w:lvlText w:val="%1)"/>
      <w:lvlJc w:val="left"/>
      <w:pPr>
        <w:tabs>
          <w:tab w:val="num" w:pos="440"/>
        </w:tabs>
        <w:ind w:left="440" w:hanging="4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2135163C"/>
    <w:multiLevelType w:val="hybridMultilevel"/>
    <w:tmpl w:val="E66AF9C4"/>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A6F6CA5"/>
    <w:multiLevelType w:val="hybridMultilevel"/>
    <w:tmpl w:val="05B2BFAC"/>
    <w:lvl w:ilvl="0" w:tplc="FFFFFFFF">
      <w:start w:val="1"/>
      <w:numFmt w:val="decimal"/>
      <w:suff w:val="space"/>
      <w:lvlText w:val="%1."/>
      <w:lvlJc w:val="left"/>
      <w:pPr>
        <w:ind w:left="240" w:hanging="2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417E52F8"/>
    <w:multiLevelType w:val="hybridMultilevel"/>
    <w:tmpl w:val="3F90F84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532D3EE2"/>
    <w:multiLevelType w:val="hybridMultilevel"/>
    <w:tmpl w:val="BB30AA9E"/>
    <w:lvl w:ilvl="0" w:tplc="7BFE5DEC">
      <w:start w:val="1"/>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5FA8043B"/>
    <w:multiLevelType w:val="hybridMultilevel"/>
    <w:tmpl w:val="F490CD5A"/>
    <w:lvl w:ilvl="0" w:tplc="FFFFFFFF">
      <w:start w:val="1"/>
      <w:numFmt w:val="decimal"/>
      <w:suff w:val="space"/>
      <w:lvlText w:val="%1."/>
      <w:lvlJc w:val="left"/>
      <w:pPr>
        <w:ind w:left="180" w:hanging="180"/>
      </w:pPr>
      <w:rPr>
        <w:rFonts w:ascii="Times New Roman" w:hAnsi="Times New Roman" w:hint="default"/>
        <w:b w:val="0"/>
        <w:i w:val="0"/>
        <w:sz w:val="24"/>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7" w15:restartNumberingAfterBreak="0">
    <w:nsid w:val="6079600B"/>
    <w:multiLevelType w:val="hybridMultilevel"/>
    <w:tmpl w:val="2BE42044"/>
    <w:lvl w:ilvl="0" w:tplc="FFFFFFFF">
      <w:start w:val="1"/>
      <w:numFmt w:val="decimal"/>
      <w:suff w:val="space"/>
      <w:lvlText w:val="%1."/>
      <w:lvlJc w:val="left"/>
      <w:pPr>
        <w:ind w:left="240" w:hanging="24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67BB2C7C"/>
    <w:multiLevelType w:val="hybridMultilevel"/>
    <w:tmpl w:val="77EC20AE"/>
    <w:lvl w:ilvl="0" w:tplc="7FA8F5B2">
      <w:start w:val="1"/>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B48D7"/>
    <w:rsid w:val="0005068C"/>
    <w:rsid w:val="000552CB"/>
    <w:rsid w:val="000555DF"/>
    <w:rsid w:val="00082EA6"/>
    <w:rsid w:val="000E148E"/>
    <w:rsid w:val="000E4601"/>
    <w:rsid w:val="000F12E0"/>
    <w:rsid w:val="000F7612"/>
    <w:rsid w:val="001026A5"/>
    <w:rsid w:val="0011165A"/>
    <w:rsid w:val="00132D81"/>
    <w:rsid w:val="001658B9"/>
    <w:rsid w:val="00210F61"/>
    <w:rsid w:val="002A69B6"/>
    <w:rsid w:val="002C29C4"/>
    <w:rsid w:val="003510B1"/>
    <w:rsid w:val="003704FC"/>
    <w:rsid w:val="003710D6"/>
    <w:rsid w:val="003F53E3"/>
    <w:rsid w:val="00417F83"/>
    <w:rsid w:val="004355BA"/>
    <w:rsid w:val="004458A6"/>
    <w:rsid w:val="00474EFE"/>
    <w:rsid w:val="00481038"/>
    <w:rsid w:val="004E2375"/>
    <w:rsid w:val="00536C92"/>
    <w:rsid w:val="005910A0"/>
    <w:rsid w:val="005D7902"/>
    <w:rsid w:val="00653F77"/>
    <w:rsid w:val="00676FCD"/>
    <w:rsid w:val="00734969"/>
    <w:rsid w:val="007362BB"/>
    <w:rsid w:val="00753BA2"/>
    <w:rsid w:val="007E4748"/>
    <w:rsid w:val="007F607A"/>
    <w:rsid w:val="00883DF1"/>
    <w:rsid w:val="008D5D5B"/>
    <w:rsid w:val="008E3A86"/>
    <w:rsid w:val="008E7594"/>
    <w:rsid w:val="009E3E2F"/>
    <w:rsid w:val="00AE7369"/>
    <w:rsid w:val="00B00E5B"/>
    <w:rsid w:val="00B1123D"/>
    <w:rsid w:val="00B1685D"/>
    <w:rsid w:val="00B37195"/>
    <w:rsid w:val="00C24B29"/>
    <w:rsid w:val="00C545D9"/>
    <w:rsid w:val="00CA7695"/>
    <w:rsid w:val="00D04BD4"/>
    <w:rsid w:val="00E1651F"/>
    <w:rsid w:val="00E909AF"/>
    <w:rsid w:val="00EA5555"/>
    <w:rsid w:val="00ED05D8"/>
    <w:rsid w:val="00ED7D95"/>
    <w:rsid w:val="00F04BD2"/>
    <w:rsid w:val="00F42950"/>
    <w:rsid w:val="00F56216"/>
    <w:rsid w:val="00FB48D7"/>
    <w:rsid w:val="00FE2B02"/>
    <w:rsid w:val="00FE4AB5"/>
    <w:rsid w:val="00FE5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4E22A"/>
  <w15:docId w15:val="{B316244D-B212-42D4-A38D-1E41EA9B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D7"/>
    <w:rPr>
      <w:rFonts w:ascii="Times New Roman" w:eastAsia="MS PMincho" w:hAnsi="Times New Roman" w:cs="Times New Roman"/>
      <w:kern w:val="0"/>
      <w:sz w:val="28"/>
    </w:rPr>
  </w:style>
  <w:style w:type="paragraph" w:styleId="Heading1">
    <w:name w:val="heading 1"/>
    <w:basedOn w:val="Normal"/>
    <w:next w:val="Normal"/>
    <w:link w:val="Heading1Char"/>
    <w:qFormat/>
    <w:rsid w:val="00FB48D7"/>
    <w:pPr>
      <w:keepNext/>
      <w:spacing w:line="480" w:lineRule="exact"/>
      <w:jc w:val="left"/>
      <w:outlineLvl w:val="0"/>
    </w:pPr>
    <w:rPr>
      <w:rFonts w:ascii="Palatino" w:hAnsi="Palatino"/>
      <w:b/>
    </w:rPr>
  </w:style>
  <w:style w:type="paragraph" w:styleId="Heading3">
    <w:name w:val="heading 3"/>
    <w:basedOn w:val="Normal"/>
    <w:next w:val="Normal"/>
    <w:link w:val="Heading3Char"/>
    <w:uiPriority w:val="9"/>
    <w:semiHidden/>
    <w:unhideWhenUsed/>
    <w:qFormat/>
    <w:rsid w:val="00FB48D7"/>
    <w:pPr>
      <w:keepNext/>
      <w:ind w:leftChars="400" w:left="400"/>
      <w:outlineLvl w:val="2"/>
    </w:pPr>
    <w:rPr>
      <w:rFonts w:ascii="Yu Gothic Light" w:eastAsia="Yu Gothic Light" w:hAnsi="Yu Gothic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48D7"/>
    <w:rPr>
      <w:rFonts w:ascii="Palatino" w:eastAsia="MS PMincho" w:hAnsi="Palatino" w:cs="Times New Roman"/>
      <w:b/>
      <w:kern w:val="0"/>
      <w:sz w:val="28"/>
    </w:rPr>
  </w:style>
  <w:style w:type="character" w:customStyle="1" w:styleId="Heading3Char">
    <w:name w:val="Heading 3 Char"/>
    <w:link w:val="Heading3"/>
    <w:uiPriority w:val="9"/>
    <w:semiHidden/>
    <w:rsid w:val="00FB48D7"/>
    <w:rPr>
      <w:rFonts w:ascii="Yu Gothic Light" w:eastAsia="Yu Gothic Light" w:hAnsi="Yu Gothic Light" w:cs="Times New Roman"/>
      <w:kern w:val="0"/>
      <w:sz w:val="28"/>
    </w:rPr>
  </w:style>
  <w:style w:type="paragraph" w:styleId="PlainText">
    <w:name w:val="Plain Text"/>
    <w:basedOn w:val="Normal"/>
    <w:link w:val="PlainTextChar"/>
    <w:rsid w:val="00FB48D7"/>
    <w:rPr>
      <w:rFonts w:eastAsia="MS PGothic"/>
    </w:rPr>
  </w:style>
  <w:style w:type="character" w:customStyle="1" w:styleId="PlainTextChar">
    <w:name w:val="Plain Text Char"/>
    <w:link w:val="PlainText"/>
    <w:rsid w:val="00FB48D7"/>
    <w:rPr>
      <w:rFonts w:ascii="Times New Roman" w:eastAsia="MS PGothic" w:hAnsi="Times New Roman" w:cs="Times New Roman"/>
      <w:kern w:val="0"/>
      <w:sz w:val="28"/>
    </w:rPr>
  </w:style>
  <w:style w:type="paragraph" w:styleId="Header">
    <w:name w:val="header"/>
    <w:basedOn w:val="Normal"/>
    <w:link w:val="HeaderChar"/>
    <w:rsid w:val="00FB48D7"/>
    <w:pPr>
      <w:tabs>
        <w:tab w:val="center" w:pos="4252"/>
        <w:tab w:val="right" w:pos="8504"/>
      </w:tabs>
      <w:snapToGrid w:val="0"/>
    </w:pPr>
  </w:style>
  <w:style w:type="character" w:customStyle="1" w:styleId="HeaderChar">
    <w:name w:val="Header Char"/>
    <w:link w:val="Header"/>
    <w:rsid w:val="00FB48D7"/>
    <w:rPr>
      <w:rFonts w:ascii="Times New Roman" w:eastAsia="MS PMincho" w:hAnsi="Times New Roman" w:cs="Times New Roman"/>
      <w:kern w:val="0"/>
      <w:sz w:val="28"/>
    </w:rPr>
  </w:style>
  <w:style w:type="paragraph" w:styleId="Footer">
    <w:name w:val="footer"/>
    <w:basedOn w:val="Normal"/>
    <w:link w:val="FooterChar"/>
    <w:uiPriority w:val="99"/>
    <w:rsid w:val="00FB48D7"/>
    <w:pPr>
      <w:tabs>
        <w:tab w:val="center" w:pos="4252"/>
        <w:tab w:val="right" w:pos="8504"/>
      </w:tabs>
      <w:snapToGrid w:val="0"/>
    </w:pPr>
  </w:style>
  <w:style w:type="character" w:customStyle="1" w:styleId="FooterChar">
    <w:name w:val="Footer Char"/>
    <w:link w:val="Footer"/>
    <w:uiPriority w:val="99"/>
    <w:rsid w:val="00FB48D7"/>
    <w:rPr>
      <w:rFonts w:ascii="Times New Roman" w:eastAsia="MS PMincho" w:hAnsi="Times New Roman" w:cs="Times New Roman"/>
      <w:kern w:val="0"/>
      <w:sz w:val="28"/>
    </w:rPr>
  </w:style>
  <w:style w:type="character" w:styleId="PageNumber">
    <w:name w:val="page number"/>
    <w:rsid w:val="00FB48D7"/>
  </w:style>
  <w:style w:type="paragraph" w:styleId="BodyTextIndent">
    <w:name w:val="Body Text Indent"/>
    <w:basedOn w:val="Normal"/>
    <w:link w:val="BodyTextIndentChar"/>
    <w:rsid w:val="00FB48D7"/>
    <w:pPr>
      <w:ind w:left="361" w:hangingChars="150" w:hanging="361"/>
    </w:pPr>
    <w:rPr>
      <w:rFonts w:ascii="Palatino" w:eastAsia="MS Mincho" w:hAnsi="Palatino"/>
      <w:kern w:val="2"/>
      <w:sz w:val="21"/>
    </w:rPr>
  </w:style>
  <w:style w:type="character" w:customStyle="1" w:styleId="BodyTextIndentChar">
    <w:name w:val="Body Text Indent Char"/>
    <w:link w:val="BodyTextIndent"/>
    <w:rsid w:val="00FB48D7"/>
    <w:rPr>
      <w:rFonts w:ascii="Palatino" w:eastAsia="MS Mincho" w:hAnsi="Palatino" w:cs="Times New Roman"/>
    </w:rPr>
  </w:style>
  <w:style w:type="paragraph" w:styleId="BodyText">
    <w:name w:val="Body Text"/>
    <w:basedOn w:val="Normal"/>
    <w:link w:val="BodyTextChar"/>
    <w:rsid w:val="00FB48D7"/>
    <w:rPr>
      <w:rFonts w:ascii="Palatino Linotype" w:eastAsia="MS Mincho" w:hAnsi="Palatino Linotype"/>
      <w:color w:val="000000"/>
      <w:kern w:val="2"/>
      <w:sz w:val="21"/>
    </w:rPr>
  </w:style>
  <w:style w:type="character" w:customStyle="1" w:styleId="BodyTextChar">
    <w:name w:val="Body Text Char"/>
    <w:link w:val="BodyText"/>
    <w:rsid w:val="00FB48D7"/>
    <w:rPr>
      <w:rFonts w:ascii="Palatino Linotype" w:eastAsia="MS Mincho" w:hAnsi="Palatino Linotype" w:cs="Times New Roman"/>
      <w:color w:val="000000"/>
    </w:rPr>
  </w:style>
  <w:style w:type="paragraph" w:styleId="BodyTextIndent2">
    <w:name w:val="Body Text Indent 2"/>
    <w:basedOn w:val="Normal"/>
    <w:link w:val="BodyTextIndent2Char"/>
    <w:rsid w:val="00FB48D7"/>
    <w:pPr>
      <w:ind w:leftChars="1" w:left="340" w:hangingChars="149" w:hanging="338"/>
    </w:pPr>
    <w:rPr>
      <w:rFonts w:ascii="Palatino Linotype" w:eastAsia="MS Mincho" w:hAnsi="Palatino Linotype"/>
      <w:kern w:val="2"/>
      <w:sz w:val="21"/>
    </w:rPr>
  </w:style>
  <w:style w:type="character" w:customStyle="1" w:styleId="BodyTextIndent2Char">
    <w:name w:val="Body Text Indent 2 Char"/>
    <w:link w:val="BodyTextIndent2"/>
    <w:rsid w:val="00FB48D7"/>
    <w:rPr>
      <w:rFonts w:ascii="Palatino Linotype" w:eastAsia="MS Mincho" w:hAnsi="Palatino Linotype" w:cs="Times New Roman"/>
    </w:rPr>
  </w:style>
  <w:style w:type="paragraph" w:styleId="BodyText2">
    <w:name w:val="Body Text 2"/>
    <w:basedOn w:val="Normal"/>
    <w:link w:val="BodyText2Char"/>
    <w:rsid w:val="00FB48D7"/>
    <w:rPr>
      <w:rFonts w:ascii="Palatino Linotype" w:eastAsia="MS Mincho" w:hAnsi="Palatino Linotype"/>
      <w:color w:val="000000"/>
      <w:kern w:val="2"/>
    </w:rPr>
  </w:style>
  <w:style w:type="character" w:customStyle="1" w:styleId="BodyText2Char">
    <w:name w:val="Body Text 2 Char"/>
    <w:link w:val="BodyText2"/>
    <w:rsid w:val="00FB48D7"/>
    <w:rPr>
      <w:rFonts w:ascii="Palatino Linotype" w:eastAsia="MS Mincho" w:hAnsi="Palatino Linotype" w:cs="Times New Roman"/>
      <w:color w:val="000000"/>
      <w:sz w:val="28"/>
    </w:rPr>
  </w:style>
  <w:style w:type="paragraph" w:styleId="DocumentMap">
    <w:name w:val="Document Map"/>
    <w:basedOn w:val="Normal"/>
    <w:link w:val="DocumentMapChar"/>
    <w:semiHidden/>
    <w:rsid w:val="00FB48D7"/>
    <w:pPr>
      <w:shd w:val="clear" w:color="auto" w:fill="000080"/>
    </w:pPr>
    <w:rPr>
      <w:rFonts w:ascii="Arial" w:eastAsia="MS Gothic" w:hAnsi="Arial"/>
    </w:rPr>
  </w:style>
  <w:style w:type="character" w:customStyle="1" w:styleId="DocumentMapChar">
    <w:name w:val="Document Map Char"/>
    <w:link w:val="DocumentMap"/>
    <w:semiHidden/>
    <w:rsid w:val="00FB48D7"/>
    <w:rPr>
      <w:rFonts w:ascii="Arial" w:eastAsia="MS Gothic" w:hAnsi="Arial" w:cs="Times New Roman"/>
      <w:kern w:val="0"/>
      <w:sz w:val="28"/>
      <w:shd w:val="clear" w:color="auto" w:fill="000080"/>
    </w:rPr>
  </w:style>
  <w:style w:type="paragraph" w:styleId="BodyTextIndent3">
    <w:name w:val="Body Text Indent 3"/>
    <w:basedOn w:val="Normal"/>
    <w:link w:val="BodyTextIndent3Char"/>
    <w:rsid w:val="00FB48D7"/>
    <w:pPr>
      <w:spacing w:line="480" w:lineRule="auto"/>
      <w:ind w:leftChars="1" w:left="349" w:hangingChars="149" w:hanging="347"/>
    </w:pPr>
    <w:rPr>
      <w:rFonts w:ascii="Palatino Linotype" w:hAnsi="Palatino Linotype"/>
    </w:rPr>
  </w:style>
  <w:style w:type="character" w:customStyle="1" w:styleId="BodyTextIndent3Char">
    <w:name w:val="Body Text Indent 3 Char"/>
    <w:link w:val="BodyTextIndent3"/>
    <w:rsid w:val="00FB48D7"/>
    <w:rPr>
      <w:rFonts w:ascii="Palatino Linotype" w:eastAsia="MS PMincho" w:hAnsi="Palatino Linotype" w:cs="Times New Roman"/>
      <w:kern w:val="0"/>
      <w:sz w:val="28"/>
    </w:rPr>
  </w:style>
  <w:style w:type="character" w:styleId="Hyperlink">
    <w:name w:val="Hyperlink"/>
    <w:rsid w:val="00FB48D7"/>
    <w:rPr>
      <w:color w:val="0000FF"/>
      <w:u w:val="single"/>
    </w:rPr>
  </w:style>
  <w:style w:type="paragraph" w:styleId="BalloonText">
    <w:name w:val="Balloon Text"/>
    <w:basedOn w:val="Normal"/>
    <w:link w:val="BalloonTextChar"/>
    <w:semiHidden/>
    <w:rsid w:val="00FB48D7"/>
    <w:rPr>
      <w:rFonts w:ascii="Arial" w:eastAsia="MS Gothic" w:hAnsi="Arial"/>
      <w:sz w:val="18"/>
    </w:rPr>
  </w:style>
  <w:style w:type="character" w:customStyle="1" w:styleId="BalloonTextChar">
    <w:name w:val="Balloon Text Char"/>
    <w:link w:val="BalloonText"/>
    <w:semiHidden/>
    <w:rsid w:val="00FB48D7"/>
    <w:rPr>
      <w:rFonts w:ascii="Arial" w:eastAsia="MS Gothic" w:hAnsi="Arial" w:cs="Times New Roman"/>
      <w:kern w:val="0"/>
      <w:sz w:val="18"/>
    </w:rPr>
  </w:style>
  <w:style w:type="paragraph" w:customStyle="1" w:styleId="EndNoteBibliographyTitle">
    <w:name w:val="EndNote Bibliography Title"/>
    <w:basedOn w:val="Normal"/>
    <w:link w:val="EndNoteBibliographyTitle0"/>
    <w:rsid w:val="00FB48D7"/>
    <w:pPr>
      <w:jc w:val="center"/>
    </w:pPr>
    <w:rPr>
      <w:rFonts w:ascii="Palatino" w:hAnsi="Palatino" w:cs="Palatino"/>
      <w:noProof/>
      <w:sz w:val="20"/>
    </w:rPr>
  </w:style>
  <w:style w:type="character" w:customStyle="1" w:styleId="EndNoteBibliographyTitle0">
    <w:name w:val="EndNote Bibliography Title (文字)"/>
    <w:link w:val="EndNoteBibliographyTitle"/>
    <w:rsid w:val="00FB48D7"/>
    <w:rPr>
      <w:rFonts w:ascii="Palatino" w:eastAsia="MS PMincho" w:hAnsi="Palatino" w:cs="Palatino"/>
      <w:noProof/>
      <w:kern w:val="0"/>
      <w:sz w:val="20"/>
    </w:rPr>
  </w:style>
  <w:style w:type="paragraph" w:customStyle="1" w:styleId="EndNoteBibliography">
    <w:name w:val="EndNote Bibliography"/>
    <w:basedOn w:val="Normal"/>
    <w:link w:val="EndNoteBibliography0"/>
    <w:rsid w:val="00FB48D7"/>
    <w:pPr>
      <w:jc w:val="left"/>
    </w:pPr>
    <w:rPr>
      <w:rFonts w:ascii="Palatino" w:hAnsi="Palatino" w:cs="Palatino"/>
      <w:noProof/>
      <w:sz w:val="20"/>
    </w:rPr>
  </w:style>
  <w:style w:type="character" w:customStyle="1" w:styleId="EndNoteBibliography0">
    <w:name w:val="EndNote Bibliography (文字)"/>
    <w:link w:val="EndNoteBibliography"/>
    <w:rsid w:val="00FB48D7"/>
    <w:rPr>
      <w:rFonts w:ascii="Palatino" w:eastAsia="MS PMincho" w:hAnsi="Palatino" w:cs="Palatino"/>
      <w:noProof/>
      <w:kern w:val="0"/>
      <w:sz w:val="20"/>
    </w:rPr>
  </w:style>
  <w:style w:type="character" w:styleId="CommentReference">
    <w:name w:val="annotation reference"/>
    <w:uiPriority w:val="99"/>
    <w:semiHidden/>
    <w:unhideWhenUsed/>
    <w:rsid w:val="00FB48D7"/>
    <w:rPr>
      <w:sz w:val="18"/>
      <w:szCs w:val="18"/>
    </w:rPr>
  </w:style>
  <w:style w:type="paragraph" w:styleId="CommentText">
    <w:name w:val="annotation text"/>
    <w:basedOn w:val="Normal"/>
    <w:link w:val="CommentTextChar"/>
    <w:uiPriority w:val="99"/>
    <w:semiHidden/>
    <w:unhideWhenUsed/>
    <w:rsid w:val="00FB48D7"/>
    <w:pPr>
      <w:jc w:val="left"/>
    </w:pPr>
  </w:style>
  <w:style w:type="character" w:customStyle="1" w:styleId="CommentTextChar">
    <w:name w:val="Comment Text Char"/>
    <w:link w:val="CommentText"/>
    <w:uiPriority w:val="99"/>
    <w:semiHidden/>
    <w:rsid w:val="00FB48D7"/>
    <w:rPr>
      <w:rFonts w:ascii="Times New Roman" w:eastAsia="MS PMincho" w:hAnsi="Times New Roman" w:cs="Times New Roman"/>
      <w:kern w:val="0"/>
      <w:sz w:val="28"/>
    </w:rPr>
  </w:style>
  <w:style w:type="paragraph" w:styleId="CommentSubject">
    <w:name w:val="annotation subject"/>
    <w:basedOn w:val="CommentText"/>
    <w:next w:val="CommentText"/>
    <w:link w:val="CommentSubjectChar"/>
    <w:uiPriority w:val="99"/>
    <w:semiHidden/>
    <w:unhideWhenUsed/>
    <w:rsid w:val="00FB48D7"/>
    <w:rPr>
      <w:b/>
      <w:bCs/>
    </w:rPr>
  </w:style>
  <w:style w:type="character" w:customStyle="1" w:styleId="CommentSubjectChar">
    <w:name w:val="Comment Subject Char"/>
    <w:link w:val="CommentSubject"/>
    <w:uiPriority w:val="99"/>
    <w:semiHidden/>
    <w:rsid w:val="00FB48D7"/>
    <w:rPr>
      <w:rFonts w:ascii="Times New Roman" w:eastAsia="MS PMincho" w:hAnsi="Times New Roman" w:cs="Times New Roman"/>
      <w:b/>
      <w:bCs/>
      <w:kern w:val="0"/>
      <w:sz w:val="28"/>
    </w:rPr>
  </w:style>
  <w:style w:type="paragraph" w:customStyle="1" w:styleId="1">
    <w:name w:val="正文1"/>
    <w:uiPriority w:val="99"/>
    <w:rsid w:val="00CA7695"/>
    <w:pPr>
      <w:widowControl/>
      <w:spacing w:line="276" w:lineRule="auto"/>
      <w:jc w:val="left"/>
    </w:pPr>
    <w:rPr>
      <w:rFonts w:ascii="Arial" w:eastAsia="SimSun" w:hAnsi="Arial" w:cs="Arial"/>
      <w:color w:val="000000"/>
      <w:kern w:val="0"/>
      <w:sz w:val="22"/>
      <w:szCs w:val="20"/>
      <w:lang w:val="pl-PL" w:eastAsia="pl-PL"/>
    </w:rPr>
  </w:style>
  <w:style w:type="character" w:customStyle="1" w:styleId="UnresolvedMention">
    <w:name w:val="Unresolved Mention"/>
    <w:basedOn w:val="DefaultParagraphFont"/>
    <w:uiPriority w:val="99"/>
    <w:semiHidden/>
    <w:unhideWhenUsed/>
    <w:rsid w:val="00371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meno@intmed2.med.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03887-9AA7-4627-AF73-892B7986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1790</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Umeno</dc:creator>
  <cp:keywords/>
  <dc:description/>
  <cp:lastModifiedBy>Na Ma</cp:lastModifiedBy>
  <cp:revision>2</cp:revision>
  <dcterms:created xsi:type="dcterms:W3CDTF">2018-06-21T17:47:00Z</dcterms:created>
  <dcterms:modified xsi:type="dcterms:W3CDTF">2018-06-21T17:47:00Z</dcterms:modified>
</cp:coreProperties>
</file>