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Fonts w:ascii="Book Antiqua" w:eastAsia="Book Antiqua" w:hAnsi="Book Antiqua" w:cs="Book Antiqua"/>
          <w:b/>
          <w:bCs/>
          <w:color w:val="auto"/>
          <w:sz w:val="24"/>
          <w:szCs w:val="24"/>
          <w:lang w:val="en-US"/>
        </w:rPr>
      </w:pPr>
      <w:r w:rsidRPr="006E042A">
        <w:rPr>
          <w:rFonts w:ascii="Book Antiqua" w:hAnsi="Book Antiqua"/>
          <w:b/>
          <w:bCs/>
          <w:color w:val="auto"/>
          <w:sz w:val="24"/>
          <w:szCs w:val="24"/>
          <w:lang w:val="en-US"/>
        </w:rPr>
        <w:t xml:space="preserve">Name of Journal: </w:t>
      </w:r>
      <w:r w:rsidRPr="006E042A">
        <w:rPr>
          <w:rFonts w:ascii="Book Antiqua" w:hAnsi="Book Antiqua"/>
          <w:b/>
          <w:bCs/>
          <w:i/>
          <w:color w:val="auto"/>
          <w:sz w:val="24"/>
          <w:szCs w:val="24"/>
          <w:lang w:val="en-US"/>
        </w:rPr>
        <w:t>World Journal of Gastroenterology</w:t>
      </w:r>
    </w:p>
    <w:p w:rsidR="00891093" w:rsidRPr="006E042A" w:rsidRDefault="00DA758E"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Fonts w:ascii="Book Antiqua" w:eastAsia="Book Antiqua" w:hAnsi="Book Antiqua" w:cs="Book Antiqua"/>
          <w:b/>
          <w:bCs/>
          <w:color w:val="auto"/>
          <w:sz w:val="24"/>
          <w:szCs w:val="24"/>
          <w:lang w:val="en-US"/>
        </w:rPr>
      </w:pPr>
      <w:bookmarkStart w:id="0" w:name="OLE_LINK485"/>
      <w:bookmarkStart w:id="1" w:name="OLE_LINK486"/>
      <w:bookmarkStart w:id="2" w:name="OLE_LINK661"/>
      <w:bookmarkStart w:id="3" w:name="OLE_LINK768"/>
      <w:r w:rsidRPr="00DA758E">
        <w:rPr>
          <w:rFonts w:ascii="Book Antiqua" w:hAnsi="Book Antiqua"/>
          <w:b/>
          <w:bCs/>
          <w:color w:val="auto"/>
          <w:sz w:val="24"/>
          <w:szCs w:val="24"/>
          <w:lang w:val="en-US"/>
        </w:rPr>
        <w:t>Manuscript NO:</w:t>
      </w:r>
      <w:bookmarkEnd w:id="0"/>
      <w:bookmarkEnd w:id="1"/>
      <w:bookmarkEnd w:id="2"/>
      <w:bookmarkEnd w:id="3"/>
      <w:r w:rsidR="00765094" w:rsidRPr="006E042A">
        <w:rPr>
          <w:rFonts w:ascii="Book Antiqua" w:hAnsi="Book Antiqua"/>
          <w:b/>
          <w:bCs/>
          <w:color w:val="auto"/>
          <w:sz w:val="24"/>
          <w:szCs w:val="24"/>
          <w:lang w:val="en-US"/>
        </w:rPr>
        <w:t xml:space="preserve"> 39939</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Fonts w:ascii="Book Antiqua" w:eastAsia="Book Antiqua" w:hAnsi="Book Antiqua" w:cs="Book Antiqua"/>
          <w:b/>
          <w:bCs/>
          <w:color w:val="auto"/>
          <w:sz w:val="24"/>
          <w:szCs w:val="24"/>
        </w:rPr>
      </w:pPr>
      <w:r w:rsidRPr="006E042A">
        <w:rPr>
          <w:rFonts w:ascii="Book Antiqua" w:hAnsi="Book Antiqua"/>
          <w:b/>
          <w:bCs/>
          <w:color w:val="auto"/>
          <w:sz w:val="24"/>
          <w:szCs w:val="24"/>
          <w:lang w:val="en-US"/>
        </w:rPr>
        <w:t xml:space="preserve">Manuscript Type: </w:t>
      </w:r>
      <w:r w:rsidRPr="006E042A">
        <w:rPr>
          <w:rFonts w:ascii="Book Antiqua" w:hAnsi="Book Antiqua"/>
          <w:b/>
          <w:bCs/>
          <w:color w:val="auto"/>
          <w:sz w:val="24"/>
          <w:szCs w:val="24"/>
          <w:lang w:val="it-IT"/>
        </w:rPr>
        <w:t>ORIGINAL ARTICLE</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Fonts w:ascii="Book Antiqua" w:eastAsia="Book Antiqua" w:hAnsi="Book Antiqua" w:cs="Book Antiqua"/>
          <w:b/>
          <w:bCs/>
          <w:i/>
          <w:iCs/>
          <w:color w:val="auto"/>
          <w:sz w:val="24"/>
          <w:szCs w:val="24"/>
          <w:lang w:val="en-US"/>
        </w:rPr>
      </w:pPr>
      <w:r w:rsidRPr="006E042A">
        <w:rPr>
          <w:rFonts w:ascii="Book Antiqua" w:hAnsi="Book Antiqua"/>
          <w:b/>
          <w:bCs/>
          <w:i/>
          <w:iCs/>
          <w:color w:val="auto"/>
          <w:sz w:val="24"/>
          <w:szCs w:val="24"/>
          <w:lang w:val="en-US"/>
        </w:rPr>
        <w:t>Retrospective Study</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lang w:val="en-US"/>
        </w:rPr>
      </w:pPr>
      <w:r w:rsidRPr="006E042A">
        <w:rPr>
          <w:rFonts w:ascii="Book Antiqua" w:hAnsi="Book Antiqua"/>
          <w:b/>
          <w:bCs/>
          <w:color w:val="auto"/>
          <w:sz w:val="24"/>
          <w:szCs w:val="24"/>
          <w:lang w:val="en-US"/>
        </w:rPr>
        <w:t xml:space="preserve">Association between </w:t>
      </w:r>
      <w:r w:rsidRPr="006E042A">
        <w:rPr>
          <w:rFonts w:ascii="Book Antiqua" w:hAnsi="Book Antiqua"/>
          <w:b/>
          <w:bCs/>
          <w:i/>
          <w:iCs/>
          <w:color w:val="auto"/>
          <w:sz w:val="24"/>
          <w:szCs w:val="24"/>
          <w:lang w:val="en-US"/>
        </w:rPr>
        <w:t>Helicobacter pylori</w:t>
      </w:r>
      <w:r w:rsidRPr="006E042A">
        <w:rPr>
          <w:rFonts w:ascii="Book Antiqua" w:hAnsi="Book Antiqua"/>
          <w:b/>
          <w:bCs/>
          <w:color w:val="auto"/>
          <w:sz w:val="24"/>
          <w:szCs w:val="24"/>
          <w:lang w:val="en-US"/>
        </w:rPr>
        <w:t>, Epstein-Barr virus, and human papillomavirus and gastric adenocarcinomas</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lang w:val="en-US"/>
        </w:rPr>
      </w:pPr>
    </w:p>
    <w:p w:rsidR="00891093" w:rsidRPr="006E042A" w:rsidRDefault="009E31CA"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Fonts w:ascii="Book Antiqua" w:eastAsia="Book Antiqua" w:hAnsi="Book Antiqua" w:cs="Book Antiqua"/>
          <w:b/>
          <w:bCs/>
          <w:color w:val="auto"/>
          <w:sz w:val="24"/>
          <w:szCs w:val="24"/>
          <w:lang w:val="en-US"/>
        </w:rPr>
      </w:pPr>
      <w:r w:rsidRPr="006E042A">
        <w:rPr>
          <w:rFonts w:ascii="Book Antiqua" w:hAnsi="Book Antiqua"/>
          <w:color w:val="auto"/>
          <w:sz w:val="24"/>
          <w:szCs w:val="24"/>
          <w:u w:color="212121"/>
          <w:lang w:val="pt-PT"/>
        </w:rPr>
        <w:t>de Souza</w:t>
      </w:r>
      <w:r w:rsidRPr="006E042A">
        <w:rPr>
          <w:rFonts w:ascii="Book Antiqua" w:hAnsi="Book Antiqua"/>
          <w:color w:val="auto"/>
          <w:sz w:val="24"/>
          <w:szCs w:val="24"/>
          <w:u w:color="333333"/>
          <w:lang w:val="en-US"/>
        </w:rPr>
        <w:t xml:space="preserve"> CR</w:t>
      </w:r>
      <w:r w:rsidRPr="006E042A">
        <w:rPr>
          <w:rFonts w:ascii="Book Antiqua" w:hAnsi="Book Antiqua" w:hint="eastAsia"/>
          <w:color w:val="auto"/>
          <w:sz w:val="24"/>
          <w:szCs w:val="24"/>
          <w:u w:color="333333"/>
          <w:lang w:val="en-US" w:eastAsia="zh-CN"/>
        </w:rPr>
        <w:t xml:space="preserve"> </w:t>
      </w:r>
      <w:r w:rsidR="00765094" w:rsidRPr="006E042A">
        <w:rPr>
          <w:rFonts w:ascii="Book Antiqua" w:hAnsi="Book Antiqua"/>
          <w:i/>
          <w:iCs/>
          <w:color w:val="auto"/>
          <w:sz w:val="24"/>
          <w:szCs w:val="24"/>
          <w:lang w:val="en-US"/>
        </w:rPr>
        <w:t>et al</w:t>
      </w:r>
      <w:r w:rsidR="00765094" w:rsidRPr="006E042A">
        <w:rPr>
          <w:rFonts w:ascii="Book Antiqua" w:hAnsi="Book Antiqua"/>
          <w:color w:val="auto"/>
          <w:sz w:val="24"/>
          <w:szCs w:val="24"/>
          <w:lang w:val="en-US"/>
        </w:rPr>
        <w:t>. Pathogens correlated with gastric cancer</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lang w:val="en-US"/>
        </w:rPr>
      </w:pPr>
    </w:p>
    <w:p w:rsidR="00891093" w:rsidRPr="006E042A" w:rsidRDefault="00765094" w:rsidP="006E042A">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212121"/>
          <w:lang w:val="pt-PT"/>
        </w:rPr>
      </w:pPr>
      <w:r w:rsidRPr="006E042A">
        <w:rPr>
          <w:rFonts w:ascii="Book Antiqua" w:hAnsi="Book Antiqua"/>
          <w:color w:val="auto"/>
          <w:sz w:val="24"/>
          <w:szCs w:val="24"/>
          <w:u w:color="212121"/>
          <w:lang w:val="pt-PT"/>
        </w:rPr>
        <w:t xml:space="preserve">Carolina Rosal Teixeira </w:t>
      </w:r>
      <w:r w:rsidR="009E31CA" w:rsidRPr="006E042A">
        <w:rPr>
          <w:rFonts w:ascii="Book Antiqua" w:hAnsi="Book Antiqua"/>
          <w:color w:val="auto"/>
          <w:sz w:val="24"/>
          <w:szCs w:val="24"/>
          <w:u w:color="212121"/>
          <w:lang w:val="pt-PT"/>
        </w:rPr>
        <w:t>de Souza</w:t>
      </w:r>
      <w:r w:rsidRPr="006E042A">
        <w:rPr>
          <w:rFonts w:ascii="Book Antiqua" w:hAnsi="Book Antiqua"/>
          <w:color w:val="auto"/>
          <w:sz w:val="24"/>
          <w:szCs w:val="24"/>
          <w:u w:color="212121"/>
          <w:lang w:val="pt-PT"/>
        </w:rPr>
        <w:t>, Marcelli Carolini Alves Almeida, André Salim Khayat, Emerson Lucena da Silva, Paulo Cardoso Soares, Luiz Cláudio Chaves, Rommel Mario Rodríguez Burbano</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212121"/>
          <w:lang w:val="pt-PT"/>
        </w:rPr>
      </w:pPr>
    </w:p>
    <w:p w:rsidR="00891093" w:rsidRPr="006E042A" w:rsidRDefault="00765094" w:rsidP="006E042A">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b/>
          <w:bCs/>
          <w:color w:val="auto"/>
          <w:sz w:val="24"/>
          <w:szCs w:val="24"/>
          <w:u w:color="212121"/>
          <w:lang w:val="pt-PT"/>
        </w:rPr>
      </w:pPr>
      <w:r w:rsidRPr="006E042A">
        <w:rPr>
          <w:rFonts w:ascii="Book Antiqua" w:hAnsi="Book Antiqua"/>
          <w:b/>
          <w:bCs/>
          <w:color w:val="auto"/>
          <w:sz w:val="24"/>
          <w:szCs w:val="24"/>
          <w:u w:color="212121"/>
          <w:lang w:val="pt-PT"/>
        </w:rPr>
        <w:t>Carolina Rosal Teixeira de Souza, Marcelli Carolini Alves Almeida, André Salim Khayat, Emerson Lucena da Silva, Rommel Mario Rodríguez Burbano,</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212121"/>
          <w:lang w:val="en-US"/>
        </w:rPr>
      </w:pPr>
      <w:r w:rsidRPr="006E042A">
        <w:rPr>
          <w:rFonts w:ascii="Book Antiqua" w:hAnsi="Book Antiqua"/>
          <w:color w:val="auto"/>
          <w:sz w:val="24"/>
          <w:szCs w:val="24"/>
          <w:u w:color="212121"/>
          <w:lang w:val="en-US"/>
        </w:rPr>
        <w:t xml:space="preserve">Laboratory of Human Cytogenetics, Institute of Biological Sciences, Federal University of </w:t>
      </w:r>
      <w:proofErr w:type="spellStart"/>
      <w:r w:rsidRPr="006E042A">
        <w:rPr>
          <w:rFonts w:ascii="Book Antiqua" w:hAnsi="Book Antiqua"/>
          <w:color w:val="auto"/>
          <w:sz w:val="24"/>
          <w:szCs w:val="24"/>
          <w:u w:color="212121"/>
          <w:lang w:val="en-US"/>
        </w:rPr>
        <w:t>Pará</w:t>
      </w:r>
      <w:proofErr w:type="spellEnd"/>
      <w:r w:rsidRPr="006E042A">
        <w:rPr>
          <w:rFonts w:ascii="Book Antiqua" w:hAnsi="Book Antiqua"/>
          <w:color w:val="auto"/>
          <w:sz w:val="24"/>
          <w:szCs w:val="24"/>
          <w:u w:color="212121"/>
          <w:lang w:val="en-US"/>
        </w:rPr>
        <w:t xml:space="preserve">, </w:t>
      </w:r>
      <w:proofErr w:type="spellStart"/>
      <w:r w:rsidRPr="006E042A">
        <w:rPr>
          <w:rFonts w:ascii="Book Antiqua" w:hAnsi="Book Antiqua"/>
          <w:color w:val="auto"/>
          <w:sz w:val="24"/>
          <w:szCs w:val="24"/>
          <w:u w:color="212121"/>
          <w:lang w:val="en-US"/>
        </w:rPr>
        <w:t>Belém</w:t>
      </w:r>
      <w:proofErr w:type="spellEnd"/>
      <w:r w:rsidRPr="006E042A">
        <w:rPr>
          <w:rFonts w:ascii="Book Antiqua" w:hAnsi="Book Antiqua"/>
          <w:color w:val="auto"/>
          <w:sz w:val="24"/>
          <w:szCs w:val="24"/>
          <w:u w:color="212121"/>
          <w:lang w:val="en-US"/>
        </w:rPr>
        <w:t xml:space="preserve">, </w:t>
      </w:r>
      <w:bookmarkStart w:id="4" w:name="OLE_LINK92"/>
      <w:proofErr w:type="spellStart"/>
      <w:r w:rsidRPr="006E042A">
        <w:rPr>
          <w:rFonts w:ascii="Book Antiqua" w:hAnsi="Book Antiqua"/>
          <w:color w:val="auto"/>
          <w:sz w:val="24"/>
          <w:szCs w:val="24"/>
          <w:u w:color="212121"/>
          <w:lang w:val="en-US"/>
        </w:rPr>
        <w:t>Pará</w:t>
      </w:r>
      <w:proofErr w:type="spellEnd"/>
      <w:r w:rsidRPr="006E042A">
        <w:rPr>
          <w:rFonts w:ascii="Book Antiqua" w:hAnsi="Book Antiqua"/>
          <w:color w:val="auto"/>
          <w:sz w:val="24"/>
          <w:szCs w:val="24"/>
          <w:u w:color="212121"/>
          <w:lang w:val="en-US"/>
        </w:rPr>
        <w:t xml:space="preserve"> 66075-110, Brazil</w:t>
      </w:r>
      <w:bookmarkEnd w:id="4"/>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212121"/>
          <w:lang w:val="en-US"/>
        </w:rPr>
      </w:pPr>
    </w:p>
    <w:p w:rsidR="00891093" w:rsidRPr="006E042A" w:rsidRDefault="00765094" w:rsidP="006E042A">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727272"/>
        </w:rPr>
      </w:pPr>
      <w:r w:rsidRPr="006E042A">
        <w:rPr>
          <w:rFonts w:ascii="Book Antiqua" w:hAnsi="Book Antiqua"/>
          <w:b/>
          <w:bCs/>
          <w:color w:val="auto"/>
          <w:sz w:val="24"/>
          <w:szCs w:val="24"/>
          <w:u w:color="212121"/>
        </w:rPr>
        <w:t xml:space="preserve">André Salim </w:t>
      </w:r>
      <w:proofErr w:type="spellStart"/>
      <w:r w:rsidRPr="006E042A">
        <w:rPr>
          <w:rFonts w:ascii="Book Antiqua" w:hAnsi="Book Antiqua"/>
          <w:b/>
          <w:bCs/>
          <w:color w:val="auto"/>
          <w:sz w:val="24"/>
          <w:szCs w:val="24"/>
          <w:u w:color="212121"/>
        </w:rPr>
        <w:t>Khayat</w:t>
      </w:r>
      <w:proofErr w:type="spellEnd"/>
      <w:r w:rsidRPr="006E042A">
        <w:rPr>
          <w:rFonts w:ascii="Book Antiqua" w:hAnsi="Book Antiqua"/>
          <w:b/>
          <w:bCs/>
          <w:color w:val="auto"/>
          <w:sz w:val="24"/>
          <w:szCs w:val="24"/>
          <w:u w:color="212121"/>
        </w:rPr>
        <w:t xml:space="preserve">, Rommel Mario Rodríguez </w:t>
      </w:r>
      <w:proofErr w:type="spellStart"/>
      <w:r w:rsidRPr="006E042A">
        <w:rPr>
          <w:rFonts w:ascii="Book Antiqua" w:hAnsi="Book Antiqua"/>
          <w:b/>
          <w:bCs/>
          <w:color w:val="auto"/>
          <w:sz w:val="24"/>
          <w:szCs w:val="24"/>
          <w:u w:color="212121"/>
        </w:rPr>
        <w:t>Burbano</w:t>
      </w:r>
      <w:proofErr w:type="spellEnd"/>
      <w:r w:rsidRPr="006E042A">
        <w:rPr>
          <w:rFonts w:ascii="Book Antiqua" w:hAnsi="Book Antiqua"/>
          <w:b/>
          <w:bCs/>
          <w:color w:val="auto"/>
          <w:sz w:val="24"/>
          <w:szCs w:val="24"/>
          <w:u w:color="212121"/>
        </w:rPr>
        <w:t xml:space="preserve">, </w:t>
      </w:r>
      <w:r w:rsidRPr="006E042A">
        <w:rPr>
          <w:rFonts w:ascii="Book Antiqua" w:hAnsi="Book Antiqua"/>
          <w:color w:val="auto"/>
          <w:sz w:val="24"/>
          <w:szCs w:val="24"/>
          <w:u w:color="727272"/>
        </w:rPr>
        <w:t xml:space="preserve">Oncology Research Center, Federal University of </w:t>
      </w:r>
      <w:proofErr w:type="spellStart"/>
      <w:r w:rsidRPr="006E042A">
        <w:rPr>
          <w:rFonts w:ascii="Book Antiqua" w:hAnsi="Book Antiqua"/>
          <w:color w:val="auto"/>
          <w:sz w:val="24"/>
          <w:szCs w:val="24"/>
          <w:u w:color="727272"/>
        </w:rPr>
        <w:t>Pará</w:t>
      </w:r>
      <w:proofErr w:type="spellEnd"/>
      <w:r w:rsidRPr="006E042A">
        <w:rPr>
          <w:rFonts w:ascii="Book Antiqua" w:hAnsi="Book Antiqua"/>
          <w:color w:val="auto"/>
          <w:sz w:val="24"/>
          <w:szCs w:val="24"/>
          <w:u w:color="727272"/>
        </w:rPr>
        <w:t xml:space="preserve">, </w:t>
      </w:r>
      <w:proofErr w:type="spellStart"/>
      <w:r w:rsidRPr="006E042A">
        <w:rPr>
          <w:rFonts w:ascii="Book Antiqua" w:hAnsi="Book Antiqua"/>
          <w:color w:val="auto"/>
          <w:sz w:val="24"/>
          <w:szCs w:val="24"/>
          <w:u w:color="727272"/>
        </w:rPr>
        <w:t>João</w:t>
      </w:r>
      <w:proofErr w:type="spellEnd"/>
      <w:r w:rsidRPr="006E042A">
        <w:rPr>
          <w:rFonts w:ascii="Book Antiqua" w:hAnsi="Book Antiqua"/>
          <w:color w:val="auto"/>
          <w:sz w:val="24"/>
          <w:szCs w:val="24"/>
          <w:u w:color="727272"/>
        </w:rPr>
        <w:t xml:space="preserve"> de Barros </w:t>
      </w:r>
      <w:proofErr w:type="spellStart"/>
      <w:r w:rsidRPr="006E042A">
        <w:rPr>
          <w:rFonts w:ascii="Book Antiqua" w:hAnsi="Book Antiqua"/>
          <w:color w:val="auto"/>
          <w:sz w:val="24"/>
          <w:szCs w:val="24"/>
          <w:u w:color="727272"/>
        </w:rPr>
        <w:t>Barreto</w:t>
      </w:r>
      <w:proofErr w:type="spellEnd"/>
      <w:r w:rsidRPr="006E042A">
        <w:rPr>
          <w:rFonts w:ascii="Book Antiqua" w:hAnsi="Book Antiqua"/>
          <w:color w:val="auto"/>
          <w:sz w:val="24"/>
          <w:szCs w:val="24"/>
          <w:u w:color="727272"/>
        </w:rPr>
        <w:t xml:space="preserve"> University Hospital, Federal University of </w:t>
      </w:r>
      <w:proofErr w:type="spellStart"/>
      <w:r w:rsidRPr="006E042A">
        <w:rPr>
          <w:rFonts w:ascii="Book Antiqua" w:hAnsi="Book Antiqua"/>
          <w:color w:val="auto"/>
          <w:sz w:val="24"/>
          <w:szCs w:val="24"/>
          <w:u w:color="727272"/>
        </w:rPr>
        <w:t>Pará</w:t>
      </w:r>
      <w:proofErr w:type="spellEnd"/>
      <w:r w:rsidRPr="006E042A">
        <w:rPr>
          <w:rFonts w:ascii="Book Antiqua" w:hAnsi="Book Antiqua"/>
          <w:color w:val="auto"/>
          <w:sz w:val="24"/>
          <w:szCs w:val="24"/>
          <w:u w:color="727272"/>
        </w:rPr>
        <w:t xml:space="preserve">, </w:t>
      </w:r>
      <w:proofErr w:type="spellStart"/>
      <w:r w:rsidRPr="006E042A">
        <w:rPr>
          <w:rFonts w:ascii="Book Antiqua" w:hAnsi="Book Antiqua"/>
          <w:color w:val="auto"/>
          <w:sz w:val="24"/>
          <w:szCs w:val="24"/>
          <w:u w:color="727272"/>
        </w:rPr>
        <w:t>Belém</w:t>
      </w:r>
      <w:proofErr w:type="spellEnd"/>
      <w:r w:rsidRPr="006E042A">
        <w:rPr>
          <w:rFonts w:ascii="Book Antiqua" w:hAnsi="Book Antiqua"/>
          <w:color w:val="auto"/>
          <w:sz w:val="24"/>
          <w:szCs w:val="24"/>
          <w:u w:color="727272"/>
        </w:rPr>
        <w:t xml:space="preserve">, </w:t>
      </w:r>
      <w:proofErr w:type="spellStart"/>
      <w:r w:rsidRPr="006E042A">
        <w:rPr>
          <w:rFonts w:ascii="Book Antiqua" w:hAnsi="Book Antiqua"/>
          <w:color w:val="auto"/>
          <w:sz w:val="24"/>
          <w:szCs w:val="24"/>
          <w:u w:color="727272"/>
        </w:rPr>
        <w:t>Pará</w:t>
      </w:r>
      <w:proofErr w:type="spellEnd"/>
      <w:r w:rsidRPr="006E042A">
        <w:rPr>
          <w:rFonts w:ascii="Book Antiqua" w:hAnsi="Book Antiqua"/>
          <w:color w:val="auto"/>
          <w:sz w:val="24"/>
          <w:szCs w:val="24"/>
          <w:u w:color="727272"/>
        </w:rPr>
        <w:t xml:space="preserve"> 66073-000, Brazil</w:t>
      </w:r>
    </w:p>
    <w:p w:rsidR="00891093" w:rsidRPr="006E042A" w:rsidRDefault="00891093" w:rsidP="006E042A">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727272"/>
        </w:rPr>
      </w:pPr>
    </w:p>
    <w:p w:rsidR="00891093" w:rsidRPr="006E042A" w:rsidRDefault="00765094" w:rsidP="006E042A">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212121"/>
          <w:lang w:val="pt-PT"/>
        </w:rPr>
      </w:pPr>
      <w:r w:rsidRPr="006E042A">
        <w:rPr>
          <w:rFonts w:ascii="Book Antiqua" w:hAnsi="Book Antiqua"/>
          <w:b/>
          <w:bCs/>
          <w:color w:val="auto"/>
          <w:sz w:val="24"/>
          <w:szCs w:val="24"/>
          <w:u w:color="212121"/>
          <w:lang w:val="pt-PT"/>
        </w:rPr>
        <w:t xml:space="preserve">Paulo Cardoso Soares, Luiz Cláudio Chaves, Rommel Mario Rodríguez Burbano, </w:t>
      </w:r>
      <w:r w:rsidRPr="006E042A">
        <w:rPr>
          <w:rFonts w:ascii="Book Antiqua" w:hAnsi="Book Antiqua"/>
          <w:color w:val="auto"/>
          <w:sz w:val="24"/>
          <w:szCs w:val="24"/>
          <w:u w:color="212121"/>
          <w:lang w:val="pt-PT"/>
        </w:rPr>
        <w:t>Ophir Loyola Hospital, Belém, Pará 66060-281, Brazil</w:t>
      </w:r>
    </w:p>
    <w:p w:rsidR="00891093" w:rsidRPr="006E042A" w:rsidRDefault="00891093" w:rsidP="006E042A">
      <w:pPr>
        <w:pStyle w:val="Padr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212121"/>
          <w:lang w:val="pt-PT"/>
        </w:rPr>
      </w:pPr>
    </w:p>
    <w:p w:rsidR="00891093" w:rsidRPr="006E042A" w:rsidRDefault="00765094"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lang w:val="pt-PT"/>
        </w:rPr>
      </w:pPr>
      <w:r w:rsidRPr="006E042A">
        <w:rPr>
          <w:rFonts w:ascii="Book Antiqua" w:hAnsi="Book Antiqua"/>
          <w:b/>
          <w:color w:val="auto"/>
          <w:sz w:val="24"/>
          <w:szCs w:val="24"/>
          <w:lang w:val="pt-PT"/>
        </w:rPr>
        <w:t>ORCID number:</w:t>
      </w:r>
      <w:r w:rsidRPr="006E042A">
        <w:rPr>
          <w:rFonts w:ascii="Book Antiqua" w:hAnsi="Book Antiqua"/>
          <w:color w:val="auto"/>
          <w:sz w:val="24"/>
          <w:szCs w:val="24"/>
          <w:lang w:val="pt-PT"/>
        </w:rPr>
        <w:t xml:space="preserve"> Carolina Rosal Teixeira de Souza (0000-0002-5123-9025); Marcelli Carolini Alves Almeida (0000-0002-0670-6608); André Salim Khayat (0000-0002-3451-6369); Emerson Lucena da Silva (0000-0002-5761-8413); Paulo Cardoso Soares (0000-0002-2412-5057); Luiz Claudio Chaves (0000-0002-0823-245); Rommel Mario Rodríguez Burbano (0000-0002-4872-234X).</w:t>
      </w:r>
    </w:p>
    <w:p w:rsidR="00891093" w:rsidRPr="006E042A" w:rsidRDefault="00891093"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212121"/>
          <w:lang w:val="pt-PT"/>
        </w:rPr>
      </w:pPr>
    </w:p>
    <w:p w:rsidR="00891093" w:rsidRPr="006E042A" w:rsidRDefault="00765094"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b/>
          <w:bCs/>
          <w:color w:val="auto"/>
          <w:sz w:val="24"/>
          <w:szCs w:val="24"/>
          <w:u w:color="333333"/>
        </w:rPr>
      </w:pPr>
      <w:r w:rsidRPr="006E042A">
        <w:rPr>
          <w:rFonts w:ascii="Book Antiqua" w:hAnsi="Book Antiqua"/>
          <w:b/>
          <w:bCs/>
          <w:color w:val="auto"/>
          <w:sz w:val="24"/>
          <w:szCs w:val="24"/>
          <w:u w:color="333333"/>
        </w:rPr>
        <w:t>Author contributions</w:t>
      </w:r>
      <w:r w:rsidRPr="006E042A">
        <w:rPr>
          <w:rFonts w:ascii="Book Antiqua" w:hAnsi="Book Antiqua"/>
          <w:color w:val="auto"/>
          <w:sz w:val="24"/>
          <w:szCs w:val="24"/>
          <w:u w:color="333333"/>
        </w:rPr>
        <w:t xml:space="preserve">: </w:t>
      </w:r>
      <w:r w:rsidR="000F6D98" w:rsidRPr="006E042A">
        <w:rPr>
          <w:rFonts w:ascii="Book Antiqua" w:hAnsi="Book Antiqua"/>
          <w:color w:val="auto"/>
          <w:sz w:val="24"/>
          <w:szCs w:val="24"/>
          <w:u w:color="212121"/>
          <w:lang w:val="pt-PT"/>
        </w:rPr>
        <w:t>de Souza</w:t>
      </w:r>
      <w:r w:rsidRPr="006E042A">
        <w:rPr>
          <w:rFonts w:ascii="Book Antiqua" w:hAnsi="Book Antiqua"/>
          <w:color w:val="auto"/>
          <w:sz w:val="24"/>
          <w:szCs w:val="24"/>
          <w:u w:color="333333"/>
        </w:rPr>
        <w:t xml:space="preserve"> CR</w:t>
      </w:r>
      <w:r w:rsidR="000F6D98" w:rsidRPr="006E042A">
        <w:rPr>
          <w:rFonts w:ascii="Book Antiqua" w:hAnsi="Book Antiqua" w:hint="eastAsia"/>
          <w:color w:val="auto"/>
          <w:sz w:val="24"/>
          <w:szCs w:val="24"/>
          <w:u w:color="333333"/>
          <w:lang w:eastAsia="zh-CN"/>
        </w:rPr>
        <w:t xml:space="preserve"> </w:t>
      </w:r>
      <w:r w:rsidRPr="006E042A">
        <w:rPr>
          <w:rFonts w:ascii="Book Antiqua" w:hAnsi="Book Antiqua"/>
          <w:color w:val="auto"/>
          <w:sz w:val="24"/>
          <w:szCs w:val="24"/>
          <w:u w:color="333333"/>
        </w:rPr>
        <w:t>and Almeida MC</w:t>
      </w:r>
      <w:r w:rsidR="000F6D98" w:rsidRPr="006E042A">
        <w:rPr>
          <w:rFonts w:ascii="Book Antiqua" w:hAnsi="Book Antiqua" w:hint="eastAsia"/>
          <w:color w:val="auto"/>
          <w:sz w:val="24"/>
          <w:szCs w:val="24"/>
          <w:u w:color="333333"/>
          <w:lang w:eastAsia="zh-CN"/>
        </w:rPr>
        <w:t xml:space="preserve"> </w:t>
      </w:r>
      <w:r w:rsidRPr="006E042A">
        <w:rPr>
          <w:rFonts w:ascii="Book Antiqua" w:hAnsi="Book Antiqua"/>
          <w:color w:val="auto"/>
          <w:sz w:val="24"/>
          <w:szCs w:val="24"/>
          <w:u w:color="333333"/>
        </w:rPr>
        <w:t xml:space="preserve">contributed to this work equally, carried out the studies, collected the data, performed the statistical analysis and drafted the manuscript; </w:t>
      </w:r>
      <w:proofErr w:type="spellStart"/>
      <w:r w:rsidRPr="006E042A">
        <w:rPr>
          <w:rFonts w:ascii="Book Antiqua" w:hAnsi="Book Antiqua"/>
          <w:color w:val="auto"/>
          <w:sz w:val="24"/>
          <w:szCs w:val="24"/>
          <w:u w:color="333333"/>
        </w:rPr>
        <w:t>Khayat</w:t>
      </w:r>
      <w:proofErr w:type="spellEnd"/>
      <w:r w:rsidRPr="006E042A">
        <w:rPr>
          <w:rFonts w:ascii="Book Antiqua" w:hAnsi="Book Antiqua"/>
          <w:color w:val="auto"/>
          <w:sz w:val="24"/>
          <w:szCs w:val="24"/>
          <w:u w:color="333333"/>
        </w:rPr>
        <w:t xml:space="preserve"> AS performed the statistical analysis and participated in its design; </w:t>
      </w:r>
      <w:r w:rsidR="000F6D98" w:rsidRPr="006E042A">
        <w:rPr>
          <w:rFonts w:ascii="Book Antiqua" w:hAnsi="Book Antiqua"/>
          <w:color w:val="auto"/>
          <w:sz w:val="24"/>
          <w:szCs w:val="24"/>
          <w:u w:color="212121"/>
          <w:lang w:val="pt-PT"/>
        </w:rPr>
        <w:t>da Silva</w:t>
      </w:r>
      <w:r w:rsidRPr="006E042A">
        <w:rPr>
          <w:rFonts w:ascii="Book Antiqua" w:hAnsi="Book Antiqua"/>
          <w:color w:val="auto"/>
          <w:sz w:val="24"/>
          <w:szCs w:val="24"/>
          <w:u w:color="333333"/>
        </w:rPr>
        <w:t xml:space="preserve"> EL performed the statistical analysis and drafted the manuscript; </w:t>
      </w:r>
      <w:proofErr w:type="spellStart"/>
      <w:r w:rsidRPr="006E042A">
        <w:rPr>
          <w:rFonts w:ascii="Book Antiqua" w:hAnsi="Book Antiqua"/>
          <w:color w:val="auto"/>
          <w:sz w:val="24"/>
          <w:szCs w:val="24"/>
          <w:u w:color="333333"/>
        </w:rPr>
        <w:t>Soares</w:t>
      </w:r>
      <w:proofErr w:type="spellEnd"/>
      <w:r w:rsidRPr="006E042A">
        <w:rPr>
          <w:rFonts w:ascii="Book Antiqua" w:hAnsi="Book Antiqua"/>
          <w:color w:val="auto"/>
          <w:sz w:val="24"/>
          <w:szCs w:val="24"/>
          <w:u w:color="333333"/>
        </w:rPr>
        <w:t xml:space="preserve"> PC, Chaves LC and </w:t>
      </w:r>
      <w:proofErr w:type="spellStart"/>
      <w:r w:rsidRPr="006E042A">
        <w:rPr>
          <w:rFonts w:ascii="Book Antiqua" w:hAnsi="Book Antiqua"/>
          <w:color w:val="auto"/>
          <w:sz w:val="24"/>
          <w:szCs w:val="24"/>
          <w:u w:color="333333"/>
        </w:rPr>
        <w:t>Burbano</w:t>
      </w:r>
      <w:proofErr w:type="spellEnd"/>
      <w:r w:rsidRPr="006E042A">
        <w:rPr>
          <w:rFonts w:ascii="Book Antiqua" w:hAnsi="Book Antiqua"/>
          <w:color w:val="auto"/>
          <w:sz w:val="24"/>
          <w:szCs w:val="24"/>
          <w:u w:color="333333"/>
        </w:rPr>
        <w:t xml:space="preserve"> RM</w:t>
      </w:r>
      <w:r w:rsidR="002B2A83" w:rsidRPr="006E042A">
        <w:rPr>
          <w:rFonts w:ascii="Book Antiqua" w:hAnsi="Book Antiqua" w:hint="eastAsia"/>
          <w:color w:val="auto"/>
          <w:sz w:val="24"/>
          <w:szCs w:val="24"/>
          <w:u w:color="333333"/>
          <w:lang w:eastAsia="zh-CN"/>
        </w:rPr>
        <w:t xml:space="preserve"> </w:t>
      </w:r>
      <w:r w:rsidRPr="006E042A">
        <w:rPr>
          <w:rFonts w:ascii="Book Antiqua" w:hAnsi="Book Antiqua"/>
          <w:color w:val="auto"/>
          <w:sz w:val="24"/>
          <w:szCs w:val="24"/>
          <w:u w:color="333333"/>
        </w:rPr>
        <w:t xml:space="preserve">participated in critical revision and editing of the manuscript; </w:t>
      </w:r>
      <w:proofErr w:type="spellStart"/>
      <w:r w:rsidRPr="006E042A">
        <w:rPr>
          <w:rFonts w:ascii="Book Antiqua" w:hAnsi="Book Antiqua"/>
          <w:color w:val="auto"/>
          <w:sz w:val="24"/>
          <w:szCs w:val="24"/>
          <w:u w:color="333333"/>
        </w:rPr>
        <w:t>Burbano</w:t>
      </w:r>
      <w:proofErr w:type="spellEnd"/>
      <w:r w:rsidRPr="006E042A">
        <w:rPr>
          <w:rFonts w:ascii="Book Antiqua" w:hAnsi="Book Antiqua"/>
          <w:color w:val="auto"/>
          <w:sz w:val="24"/>
          <w:szCs w:val="24"/>
          <w:u w:color="333333"/>
        </w:rPr>
        <w:t xml:space="preserve"> RM</w:t>
      </w:r>
      <w:r w:rsidR="002B2A83" w:rsidRPr="006E042A">
        <w:rPr>
          <w:rFonts w:ascii="Book Antiqua" w:hAnsi="Book Antiqua" w:hint="eastAsia"/>
          <w:color w:val="auto"/>
          <w:sz w:val="24"/>
          <w:szCs w:val="24"/>
          <w:u w:color="333333"/>
          <w:lang w:eastAsia="zh-CN"/>
        </w:rPr>
        <w:t xml:space="preserve"> </w:t>
      </w:r>
      <w:r w:rsidRPr="006E042A">
        <w:rPr>
          <w:rFonts w:ascii="Book Antiqua" w:hAnsi="Book Antiqua"/>
          <w:color w:val="auto"/>
          <w:sz w:val="24"/>
          <w:szCs w:val="24"/>
          <w:u w:color="333333"/>
        </w:rPr>
        <w:t>conceptualized and designed the study and helped to draft the manuscript; all authors read and approved the final manuscript.</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lang w:val="en-US"/>
        </w:rPr>
      </w:pPr>
      <w:r w:rsidRPr="006E042A">
        <w:rPr>
          <w:rFonts w:ascii="Book Antiqua" w:hAnsi="Book Antiqua"/>
          <w:b/>
          <w:bCs/>
          <w:color w:val="auto"/>
          <w:sz w:val="24"/>
          <w:szCs w:val="24"/>
          <w:lang w:val="en-US"/>
        </w:rPr>
        <w:t xml:space="preserve">Supported by </w:t>
      </w:r>
      <w:r w:rsidRPr="006E042A">
        <w:rPr>
          <w:rFonts w:ascii="Book Antiqua" w:hAnsi="Book Antiqua"/>
          <w:color w:val="auto"/>
          <w:sz w:val="24"/>
          <w:szCs w:val="24"/>
          <w:lang w:val="en-US"/>
        </w:rPr>
        <w:t xml:space="preserve">the National Council for scientific and technological development, </w:t>
      </w:r>
      <w:proofErr w:type="gramStart"/>
      <w:r w:rsidRPr="006E042A">
        <w:rPr>
          <w:rFonts w:ascii="Book Antiqua" w:hAnsi="Book Antiqua"/>
          <w:color w:val="auto"/>
          <w:sz w:val="24"/>
          <w:szCs w:val="24"/>
          <w:lang w:val="en-US"/>
        </w:rPr>
        <w:t>No</w:t>
      </w:r>
      <w:proofErr w:type="gramEnd"/>
      <w:r w:rsidRPr="006E042A">
        <w:rPr>
          <w:rFonts w:ascii="Book Antiqua" w:hAnsi="Book Antiqua"/>
          <w:color w:val="auto"/>
          <w:sz w:val="24"/>
          <w:szCs w:val="24"/>
          <w:lang w:val="en-US"/>
        </w:rPr>
        <w:t>. (</w:t>
      </w:r>
      <w:proofErr w:type="spellStart"/>
      <w:r w:rsidRPr="006E042A">
        <w:rPr>
          <w:rFonts w:ascii="Book Antiqua" w:hAnsi="Book Antiqua"/>
          <w:color w:val="auto"/>
          <w:sz w:val="24"/>
          <w:szCs w:val="24"/>
          <w:lang w:val="en-US"/>
        </w:rPr>
        <w:t>CNPq</w:t>
      </w:r>
      <w:proofErr w:type="spellEnd"/>
      <w:r w:rsidRPr="006E042A">
        <w:rPr>
          <w:rFonts w:ascii="Book Antiqua" w:hAnsi="Book Antiqua"/>
          <w:color w:val="auto"/>
          <w:sz w:val="24"/>
          <w:szCs w:val="24"/>
          <w:lang w:val="en-US"/>
        </w:rPr>
        <w:t>) 402283/2013-9.</w:t>
      </w:r>
    </w:p>
    <w:p w:rsidR="00891093" w:rsidRPr="006E042A" w:rsidRDefault="00891093"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333333"/>
        </w:rPr>
      </w:pPr>
    </w:p>
    <w:p w:rsidR="00891093" w:rsidRPr="006E042A" w:rsidRDefault="00765094" w:rsidP="006E042A">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auto"/>
          <w:sz w:val="24"/>
          <w:szCs w:val="24"/>
        </w:rPr>
      </w:pPr>
      <w:r w:rsidRPr="006E042A">
        <w:rPr>
          <w:rFonts w:ascii="Book Antiqua" w:hAnsi="Book Antiqua"/>
          <w:b/>
          <w:bCs/>
          <w:color w:val="auto"/>
          <w:sz w:val="24"/>
          <w:szCs w:val="24"/>
          <w:u w:color="333333"/>
        </w:rPr>
        <w:t>Institutional review board statement:</w:t>
      </w:r>
      <w:r w:rsidRPr="006E042A">
        <w:rPr>
          <w:rFonts w:ascii="Book Antiqua" w:hAnsi="Book Antiqua"/>
          <w:color w:val="auto"/>
          <w:sz w:val="24"/>
          <w:szCs w:val="24"/>
          <w:u w:color="333333"/>
        </w:rPr>
        <w:t xml:space="preserve"> </w:t>
      </w:r>
      <w:r w:rsidRPr="006E042A">
        <w:rPr>
          <w:rFonts w:ascii="Book Antiqua" w:hAnsi="Book Antiqua"/>
          <w:color w:val="auto"/>
          <w:sz w:val="24"/>
          <w:szCs w:val="24"/>
        </w:rPr>
        <w:t xml:space="preserve">This study was approved by the Ethics Committee of the </w:t>
      </w:r>
      <w:proofErr w:type="spellStart"/>
      <w:r w:rsidRPr="006E042A">
        <w:rPr>
          <w:rFonts w:ascii="Book Antiqua" w:hAnsi="Book Antiqua"/>
          <w:color w:val="auto"/>
          <w:sz w:val="24"/>
          <w:szCs w:val="24"/>
        </w:rPr>
        <w:t>João</w:t>
      </w:r>
      <w:proofErr w:type="spellEnd"/>
      <w:r w:rsidRPr="006E042A">
        <w:rPr>
          <w:rFonts w:ascii="Book Antiqua" w:hAnsi="Book Antiqua"/>
          <w:color w:val="auto"/>
          <w:sz w:val="24"/>
          <w:szCs w:val="24"/>
        </w:rPr>
        <w:t xml:space="preserve"> de Barros </w:t>
      </w:r>
      <w:proofErr w:type="spellStart"/>
      <w:r w:rsidRPr="006E042A">
        <w:rPr>
          <w:rFonts w:ascii="Book Antiqua" w:hAnsi="Book Antiqua"/>
          <w:color w:val="auto"/>
          <w:sz w:val="24"/>
          <w:szCs w:val="24"/>
        </w:rPr>
        <w:t>Barreto</w:t>
      </w:r>
      <w:proofErr w:type="spellEnd"/>
      <w:r w:rsidRPr="006E042A">
        <w:rPr>
          <w:rFonts w:ascii="Book Antiqua" w:hAnsi="Book Antiqua"/>
          <w:color w:val="auto"/>
          <w:sz w:val="24"/>
          <w:szCs w:val="24"/>
        </w:rPr>
        <w:t xml:space="preserve"> University Hospital in </w:t>
      </w:r>
      <w:proofErr w:type="spellStart"/>
      <w:r w:rsidRPr="006E042A">
        <w:rPr>
          <w:rFonts w:ascii="Book Antiqua" w:hAnsi="Book Antiqua"/>
          <w:color w:val="auto"/>
          <w:sz w:val="24"/>
          <w:szCs w:val="24"/>
        </w:rPr>
        <w:t>Belém</w:t>
      </w:r>
      <w:proofErr w:type="spellEnd"/>
      <w:r w:rsidRPr="006E042A">
        <w:rPr>
          <w:rFonts w:ascii="Book Antiqua" w:hAnsi="Book Antiqua"/>
          <w:color w:val="auto"/>
          <w:sz w:val="24"/>
          <w:szCs w:val="24"/>
        </w:rPr>
        <w:t>, No. 142004 and No. 637.233.</w:t>
      </w:r>
    </w:p>
    <w:p w:rsidR="00891093" w:rsidRPr="006E042A" w:rsidRDefault="00891093" w:rsidP="006E042A">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auto"/>
          <w:sz w:val="24"/>
          <w:szCs w:val="24"/>
          <w:u w:color="333333"/>
        </w:rPr>
      </w:pPr>
    </w:p>
    <w:p w:rsidR="00891093" w:rsidRPr="006E042A" w:rsidRDefault="00765094"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rPr>
      </w:pPr>
      <w:r w:rsidRPr="006E042A">
        <w:rPr>
          <w:rFonts w:ascii="Book Antiqua" w:hAnsi="Book Antiqua"/>
          <w:b/>
          <w:bCs/>
          <w:color w:val="auto"/>
          <w:sz w:val="24"/>
          <w:szCs w:val="24"/>
          <w:u w:color="333333"/>
        </w:rPr>
        <w:t xml:space="preserve">Informed consent statement: </w:t>
      </w:r>
      <w:r w:rsidRPr="006E042A">
        <w:rPr>
          <w:rFonts w:ascii="Book Antiqua" w:hAnsi="Book Antiqua"/>
          <w:color w:val="auto"/>
          <w:sz w:val="24"/>
          <w:szCs w:val="24"/>
        </w:rPr>
        <w:t>Patients were not required to give informed consent for the publication because the study and analysis used anonymous data that were obtained after each patient agreed to the collection of pieces of the tumors by written consent.</w:t>
      </w:r>
    </w:p>
    <w:p w:rsidR="00891093" w:rsidRPr="006E042A" w:rsidRDefault="00891093"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333333"/>
        </w:rPr>
      </w:pPr>
    </w:p>
    <w:p w:rsidR="00891093" w:rsidRPr="006E042A" w:rsidRDefault="00765094"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0"/>
        <w:rPr>
          <w:rFonts w:ascii="Book Antiqua" w:eastAsia="Book Antiqua" w:hAnsi="Book Antiqua" w:cs="Book Antiqua"/>
          <w:color w:val="auto"/>
          <w:sz w:val="24"/>
          <w:szCs w:val="24"/>
          <w:u w:color="333333"/>
        </w:rPr>
      </w:pPr>
      <w:r w:rsidRPr="006E042A">
        <w:rPr>
          <w:rFonts w:ascii="Book Antiqua" w:hAnsi="Book Antiqua"/>
          <w:b/>
          <w:bCs/>
          <w:color w:val="auto"/>
          <w:sz w:val="24"/>
          <w:szCs w:val="24"/>
          <w:u w:color="333333"/>
        </w:rPr>
        <w:t>Conflict-of-interest statement:</w:t>
      </w:r>
      <w:r w:rsidRPr="006E042A">
        <w:rPr>
          <w:rFonts w:ascii="Book Antiqua" w:hAnsi="Book Antiqua"/>
          <w:color w:val="auto"/>
          <w:sz w:val="24"/>
          <w:szCs w:val="24"/>
          <w:u w:color="333333"/>
        </w:rPr>
        <w:t xml:space="preserve"> The authors declare no conflicts of interest.</w:t>
      </w:r>
    </w:p>
    <w:p w:rsidR="00891093" w:rsidRPr="006E042A" w:rsidRDefault="00765094" w:rsidP="006E042A">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auto"/>
          <w:sz w:val="24"/>
          <w:szCs w:val="24"/>
          <w:u w:color="333333"/>
        </w:rPr>
      </w:pPr>
      <w:r w:rsidRPr="006E042A">
        <w:rPr>
          <w:rFonts w:ascii="Book Antiqua" w:hAnsi="Book Antiqua"/>
          <w:color w:val="auto"/>
          <w:sz w:val="24"/>
          <w:szCs w:val="24"/>
        </w:rPr>
        <w:t xml:space="preserve"> </w:t>
      </w:r>
    </w:p>
    <w:p w:rsidR="00891093" w:rsidRPr="006E042A" w:rsidRDefault="00765094" w:rsidP="006E042A">
      <w:pPr>
        <w:pStyle w:val="Padr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spacing w:line="360" w:lineRule="auto"/>
        <w:jc w:val="both"/>
        <w:rPr>
          <w:rFonts w:ascii="Book Antiqua" w:eastAsia="Book Antiqua" w:hAnsi="Book Antiqua" w:cs="Book Antiqua"/>
          <w:color w:val="auto"/>
          <w:sz w:val="24"/>
          <w:szCs w:val="24"/>
        </w:rPr>
      </w:pPr>
      <w:r w:rsidRPr="006E042A">
        <w:rPr>
          <w:rFonts w:ascii="Book Antiqua" w:hAnsi="Book Antiqua"/>
          <w:b/>
          <w:bCs/>
          <w:color w:val="auto"/>
          <w:sz w:val="24"/>
          <w:szCs w:val="24"/>
          <w:u w:color="333333"/>
        </w:rPr>
        <w:t>Data sharing statement:</w:t>
      </w:r>
      <w:r w:rsidRPr="006E042A">
        <w:rPr>
          <w:rFonts w:ascii="Book Antiqua" w:hAnsi="Book Antiqua"/>
          <w:color w:val="auto"/>
          <w:sz w:val="24"/>
          <w:szCs w:val="24"/>
          <w:u w:color="333333"/>
        </w:rPr>
        <w:t xml:space="preserve"> The authors agree that if this manuscript is finally accepted for publication, the Copyright License Agreement will become effective immediately.</w:t>
      </w:r>
    </w:p>
    <w:p w:rsidR="00891093" w:rsidRPr="006E042A" w:rsidRDefault="00891093"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eastAsia="Book Antiqua" w:hAnsi="Book Antiqua" w:cs="Book Antiqua"/>
          <w:color w:val="auto"/>
          <w:sz w:val="24"/>
          <w:szCs w:val="24"/>
          <w:u w:color="333333"/>
        </w:rPr>
      </w:pP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r w:rsidRPr="006E042A">
        <w:rPr>
          <w:rFonts w:ascii="Book Antiqua" w:hAnsi="Book Antiqua"/>
          <w:b/>
          <w:bCs/>
          <w:color w:val="auto"/>
        </w:rPr>
        <w:t xml:space="preserve">Open-Access: </w:t>
      </w:r>
      <w:r w:rsidRPr="006E042A">
        <w:rPr>
          <w:rFonts w:ascii="Book Antiqua" w:hAnsi="Book Antiqua"/>
          <w:color w:val="auto"/>
        </w:rPr>
        <w:t xml:space="preserve">This is an open-access article that was selected by an in-house editor and fully peer-reviewed by external reviewers. It is distributed in accordance with the Creative Commons Attribution Non Commercial (CC BY-NC </w:t>
      </w:r>
      <w:r w:rsidRPr="006E042A">
        <w:rPr>
          <w:rFonts w:ascii="Book Antiqua" w:hAnsi="Book Antiqua"/>
          <w:color w:val="auto"/>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7" w:history="1">
        <w:r w:rsidRPr="006E042A">
          <w:rPr>
            <w:rStyle w:val="Hyperlink0"/>
            <w:color w:val="auto"/>
          </w:rPr>
          <w:t>http://creativecommons.org/licenses/by-nc/4.0/</w:t>
        </w:r>
      </w:hyperlink>
    </w:p>
    <w:p w:rsidR="00891093" w:rsidRPr="006E042A" w:rsidRDefault="00891093"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p>
    <w:p w:rsidR="00891093" w:rsidRPr="006E042A" w:rsidRDefault="00765094" w:rsidP="006E042A">
      <w:pPr>
        <w:pStyle w:val="1"/>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color w:val="auto"/>
          <w:sz w:val="24"/>
          <w:szCs w:val="24"/>
          <w:lang w:val="en-US"/>
        </w:rPr>
      </w:pPr>
      <w:bookmarkStart w:id="5" w:name="OLE_LINK11"/>
      <w:r w:rsidRPr="006E042A">
        <w:rPr>
          <w:rStyle w:val="Nenhum"/>
          <w:rFonts w:ascii="Book Antiqua" w:hAnsi="Book Antiqua"/>
          <w:b/>
          <w:bCs/>
          <w:color w:val="auto"/>
          <w:sz w:val="24"/>
          <w:szCs w:val="24"/>
          <w:lang w:val="en-US"/>
        </w:rPr>
        <w:t xml:space="preserve">Manuscript source: </w:t>
      </w:r>
      <w:r w:rsidRPr="006E042A">
        <w:rPr>
          <w:rStyle w:val="Nenhum"/>
          <w:rFonts w:ascii="Book Antiqua" w:hAnsi="Book Antiqua"/>
          <w:color w:val="auto"/>
          <w:sz w:val="24"/>
          <w:szCs w:val="24"/>
          <w:lang w:val="en-US"/>
        </w:rPr>
        <w:t>Unsolicited manuscript</w:t>
      </w:r>
      <w:bookmarkEnd w:id="5"/>
      <w:r w:rsidRPr="006E042A">
        <w:rPr>
          <w:rStyle w:val="Nenhum"/>
          <w:rFonts w:ascii="Book Antiqua" w:hAnsi="Book Antiqua"/>
          <w:color w:val="auto"/>
          <w:sz w:val="24"/>
          <w:szCs w:val="24"/>
          <w:lang w:val="en-US"/>
        </w:rPr>
        <w:t xml:space="preserve"> </w:t>
      </w:r>
    </w:p>
    <w:p w:rsidR="00891093" w:rsidRPr="006E042A" w:rsidRDefault="00891093"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Style w:val="Nenhum"/>
          <w:rFonts w:ascii="Book Antiqua" w:eastAsia="Book Antiqua" w:hAnsi="Book Antiqua" w:cs="Book Antiqua"/>
          <w:color w:val="auto"/>
          <w:sz w:val="24"/>
          <w:szCs w:val="24"/>
          <w:u w:color="333333"/>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pt-PT"/>
        </w:rPr>
      </w:pPr>
      <w:r w:rsidRPr="006E042A">
        <w:rPr>
          <w:rStyle w:val="Nenhum"/>
          <w:rFonts w:ascii="Book Antiqua" w:hAnsi="Book Antiqua"/>
          <w:b/>
          <w:bCs/>
          <w:color w:val="auto"/>
          <w:sz w:val="24"/>
          <w:szCs w:val="24"/>
          <w:lang w:val="pt-PT"/>
        </w:rPr>
        <w:t>Correspondence to:</w:t>
      </w:r>
      <w:r w:rsidRPr="006E042A">
        <w:rPr>
          <w:rStyle w:val="Nenhum"/>
          <w:rFonts w:ascii="Book Antiqua" w:hAnsi="Book Antiqua"/>
          <w:color w:val="auto"/>
          <w:sz w:val="24"/>
          <w:szCs w:val="24"/>
          <w:lang w:val="pt-PT"/>
        </w:rPr>
        <w:t xml:space="preserve"> </w:t>
      </w:r>
      <w:r w:rsidRPr="006E042A">
        <w:rPr>
          <w:rStyle w:val="Nenhum"/>
          <w:rFonts w:ascii="Book Antiqua" w:hAnsi="Book Antiqua"/>
          <w:b/>
          <w:bCs/>
          <w:color w:val="auto"/>
          <w:sz w:val="24"/>
          <w:szCs w:val="24"/>
          <w:lang w:val="pt-PT"/>
        </w:rPr>
        <w:t>Carolina Rosal Teixeira de Souza,</w:t>
      </w:r>
      <w:r w:rsidRPr="006E042A">
        <w:rPr>
          <w:rStyle w:val="Nenhum"/>
          <w:rFonts w:ascii="Book Antiqua" w:hAnsi="Book Antiqua"/>
          <w:color w:val="auto"/>
          <w:sz w:val="24"/>
          <w:szCs w:val="24"/>
          <w:lang w:val="pt-PT"/>
        </w:rPr>
        <w:t xml:space="preserve"> </w:t>
      </w:r>
      <w:r w:rsidRPr="006E042A">
        <w:rPr>
          <w:rStyle w:val="Nenhum"/>
          <w:rFonts w:ascii="Book Antiqua" w:hAnsi="Book Antiqua"/>
          <w:b/>
          <w:bCs/>
          <w:color w:val="auto"/>
          <w:sz w:val="24"/>
          <w:szCs w:val="24"/>
          <w:lang w:val="pt-PT"/>
        </w:rPr>
        <w:t xml:space="preserve">PhD, Adjunct Professor, </w:t>
      </w:r>
      <w:r w:rsidRPr="006E042A">
        <w:rPr>
          <w:rStyle w:val="Nenhum"/>
          <w:rFonts w:ascii="Book Antiqua" w:hAnsi="Book Antiqua"/>
          <w:color w:val="auto"/>
          <w:sz w:val="24"/>
          <w:szCs w:val="24"/>
          <w:lang w:val="pt-PT"/>
        </w:rPr>
        <w:t xml:space="preserve">Laboratório de Citogenética Humana, Instituto de Ciências Biológicas, Universidade Federal do Pará, Rua Augusto Corrêa, 1 - Guamá, Belém, Pará 66075-110, Brazil. carolrosalts@gmail.com </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b/>
          <w:bCs/>
          <w:color w:val="auto"/>
          <w:sz w:val="24"/>
          <w:szCs w:val="24"/>
          <w:lang w:val="en-US"/>
        </w:rPr>
        <w:t>Telephone:</w:t>
      </w:r>
      <w:r w:rsidRPr="006E042A">
        <w:rPr>
          <w:rStyle w:val="Nenhum"/>
          <w:rFonts w:ascii="Book Antiqua" w:hAnsi="Book Antiqua"/>
          <w:color w:val="auto"/>
          <w:sz w:val="24"/>
          <w:szCs w:val="24"/>
          <w:lang w:val="en-US"/>
        </w:rPr>
        <w:t xml:space="preserve"> +55-91-32018188</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b/>
          <w:bCs/>
          <w:color w:val="auto"/>
          <w:sz w:val="24"/>
          <w:szCs w:val="24"/>
          <w:lang w:val="en-US"/>
        </w:rPr>
        <w:t>Fax:</w:t>
      </w:r>
      <w:r w:rsidR="00155920" w:rsidRPr="006E042A">
        <w:rPr>
          <w:rStyle w:val="Nenhum"/>
          <w:rFonts w:ascii="Book Antiqua" w:hAnsi="Book Antiqua" w:hint="eastAsia"/>
          <w:color w:val="auto"/>
          <w:sz w:val="24"/>
          <w:szCs w:val="24"/>
          <w:lang w:val="en-US" w:eastAsia="zh-CN"/>
        </w:rPr>
        <w:t xml:space="preserve"> </w:t>
      </w:r>
      <w:r w:rsidRPr="006E042A">
        <w:rPr>
          <w:rStyle w:val="Nenhum"/>
          <w:rFonts w:ascii="Book Antiqua" w:hAnsi="Book Antiqua"/>
          <w:color w:val="auto"/>
          <w:sz w:val="24"/>
          <w:szCs w:val="24"/>
          <w:lang w:val="en-US"/>
        </w:rPr>
        <w:t>+55-91-32018188</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b/>
          <w:bCs/>
          <w:color w:val="auto"/>
          <w:sz w:val="24"/>
          <w:szCs w:val="24"/>
          <w:lang w:val="en-US"/>
        </w:rPr>
      </w:pP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color w:val="auto"/>
        </w:rPr>
      </w:pPr>
      <w:bookmarkStart w:id="6" w:name="OLE_LINK14"/>
      <w:r w:rsidRPr="006E042A">
        <w:rPr>
          <w:rStyle w:val="Nenhum"/>
          <w:rFonts w:ascii="Book Antiqua" w:hAnsi="Book Antiqua"/>
          <w:b/>
          <w:bCs/>
          <w:color w:val="auto"/>
        </w:rPr>
        <w:t>R</w:t>
      </w:r>
      <w:bookmarkStart w:id="7" w:name="OLE_LINK16"/>
      <w:bookmarkEnd w:id="6"/>
      <w:r w:rsidRPr="006E042A">
        <w:rPr>
          <w:rStyle w:val="Nenhum"/>
          <w:rFonts w:ascii="Book Antiqua" w:hAnsi="Book Antiqua"/>
          <w:b/>
          <w:bCs/>
          <w:color w:val="auto"/>
        </w:rPr>
        <w:t>e</w:t>
      </w:r>
      <w:bookmarkStart w:id="8" w:name="OLE_LINK51"/>
      <w:bookmarkEnd w:id="7"/>
      <w:r w:rsidRPr="006E042A">
        <w:rPr>
          <w:rStyle w:val="Nenhum"/>
          <w:rFonts w:ascii="Book Antiqua" w:hAnsi="Book Antiqua"/>
          <w:b/>
          <w:bCs/>
          <w:color w:val="auto"/>
        </w:rPr>
        <w:t xml:space="preserve">ceived: </w:t>
      </w:r>
      <w:r w:rsidRPr="006E042A">
        <w:rPr>
          <w:rStyle w:val="Nenhum"/>
          <w:rFonts w:ascii="Book Antiqua" w:hAnsi="Book Antiqua"/>
          <w:color w:val="auto"/>
        </w:rPr>
        <w:t>June 8, 2018</w:t>
      </w:r>
      <w:r w:rsidR="00306521" w:rsidRPr="006E042A">
        <w:rPr>
          <w:rStyle w:val="Nenhum"/>
          <w:rFonts w:ascii="Book Antiqua" w:hAnsi="Book Antiqua"/>
          <w:b/>
          <w:bCs/>
          <w:color w:val="auto"/>
        </w:rPr>
        <w:t xml:space="preserve"> </w:t>
      </w: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color w:val="auto"/>
        </w:rPr>
      </w:pPr>
      <w:r w:rsidRPr="006E042A">
        <w:rPr>
          <w:rStyle w:val="Nenhum"/>
          <w:rFonts w:ascii="Book Antiqua" w:hAnsi="Book Antiqua"/>
          <w:b/>
          <w:bCs/>
          <w:color w:val="auto"/>
        </w:rPr>
        <w:t xml:space="preserve">Peer-review started: </w:t>
      </w:r>
      <w:r w:rsidRPr="006E042A">
        <w:rPr>
          <w:rStyle w:val="Nenhum"/>
          <w:rFonts w:ascii="Book Antiqua" w:hAnsi="Book Antiqua"/>
          <w:color w:val="auto"/>
        </w:rPr>
        <w:t>June 8, 2018</w:t>
      </w: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color w:val="auto"/>
        </w:rPr>
      </w:pPr>
      <w:r w:rsidRPr="006E042A">
        <w:rPr>
          <w:rStyle w:val="Nenhum"/>
          <w:rFonts w:ascii="Book Antiqua" w:hAnsi="Book Antiqua"/>
          <w:b/>
          <w:bCs/>
          <w:color w:val="auto"/>
        </w:rPr>
        <w:t xml:space="preserve">First decision: </w:t>
      </w:r>
      <w:r w:rsidRPr="006E042A">
        <w:rPr>
          <w:rStyle w:val="Nenhum"/>
          <w:rFonts w:ascii="Book Antiqua" w:hAnsi="Book Antiqua"/>
          <w:color w:val="auto"/>
        </w:rPr>
        <w:t>July 3, 2018</w:t>
      </w: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b/>
          <w:bCs/>
          <w:color w:val="auto"/>
        </w:rPr>
      </w:pPr>
      <w:r w:rsidRPr="006E042A">
        <w:rPr>
          <w:rStyle w:val="Nenhum"/>
          <w:rFonts w:ascii="Book Antiqua" w:hAnsi="Book Antiqua"/>
          <w:b/>
          <w:bCs/>
          <w:color w:val="auto"/>
        </w:rPr>
        <w:t xml:space="preserve">Revised: </w:t>
      </w:r>
      <w:r w:rsidR="00155920" w:rsidRPr="006E042A">
        <w:rPr>
          <w:rStyle w:val="Nenhum"/>
          <w:rFonts w:ascii="Book Antiqua" w:hAnsi="Book Antiqua"/>
          <w:color w:val="auto"/>
          <w:lang w:eastAsia="zh-CN"/>
        </w:rPr>
        <w:t>September 1</w:t>
      </w:r>
      <w:r w:rsidR="00155920" w:rsidRPr="006E042A">
        <w:rPr>
          <w:rStyle w:val="Nenhum"/>
          <w:rFonts w:ascii="Book Antiqua" w:hAnsi="Book Antiqua" w:hint="eastAsia"/>
          <w:color w:val="auto"/>
          <w:lang w:eastAsia="zh-CN"/>
        </w:rPr>
        <w:t>1</w:t>
      </w:r>
      <w:r w:rsidR="00155920" w:rsidRPr="006E042A">
        <w:rPr>
          <w:rStyle w:val="Nenhum"/>
          <w:rFonts w:ascii="Book Antiqua" w:hAnsi="Book Antiqua"/>
          <w:color w:val="auto"/>
          <w:lang w:eastAsia="zh-CN"/>
        </w:rPr>
        <w:t>, 2018</w:t>
      </w:r>
      <w:r w:rsidRPr="006E042A">
        <w:rPr>
          <w:rStyle w:val="Nenhum"/>
          <w:rFonts w:ascii="Book Antiqua" w:hAnsi="Book Antiqua"/>
          <w:color w:val="auto"/>
        </w:rPr>
        <w:t xml:space="preserve"> </w:t>
      </w: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color w:val="auto"/>
        </w:rPr>
      </w:pPr>
      <w:r w:rsidRPr="006E042A">
        <w:rPr>
          <w:rStyle w:val="Nenhum"/>
          <w:rFonts w:ascii="Book Antiqua" w:hAnsi="Book Antiqua"/>
          <w:b/>
          <w:bCs/>
          <w:color w:val="auto"/>
        </w:rPr>
        <w:t>Accepted:</w:t>
      </w:r>
      <w:r w:rsidR="005E0489" w:rsidRPr="005E0489">
        <w:t xml:space="preserve"> </w:t>
      </w:r>
      <w:r w:rsidR="005E0489" w:rsidRPr="005E0489">
        <w:rPr>
          <w:rStyle w:val="Nenhum"/>
          <w:rFonts w:ascii="Book Antiqua" w:hAnsi="Book Antiqua"/>
          <w:bCs/>
          <w:color w:val="auto"/>
        </w:rPr>
        <w:t>October 5, 2018</w:t>
      </w:r>
      <w:r w:rsidRPr="006E042A">
        <w:rPr>
          <w:rStyle w:val="Nenhum"/>
          <w:rFonts w:ascii="Book Antiqua" w:hAnsi="Book Antiqua"/>
          <w:b/>
          <w:bCs/>
          <w:color w:val="auto"/>
        </w:rPr>
        <w:t xml:space="preserve"> </w:t>
      </w: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color w:val="auto"/>
        </w:rPr>
      </w:pPr>
      <w:r w:rsidRPr="006E042A">
        <w:rPr>
          <w:rStyle w:val="Nenhum"/>
          <w:rFonts w:ascii="Book Antiqua" w:hAnsi="Book Antiqua"/>
          <w:b/>
          <w:bCs/>
          <w:color w:val="auto"/>
        </w:rPr>
        <w:t>Article in press:</w:t>
      </w: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color w:val="auto"/>
        </w:rPr>
      </w:pPr>
      <w:r w:rsidRPr="006E042A">
        <w:rPr>
          <w:rStyle w:val="Nenhum"/>
          <w:rFonts w:ascii="Book Antiqua" w:hAnsi="Book Antiqua"/>
          <w:b/>
          <w:bCs/>
          <w:color w:val="auto"/>
        </w:rPr>
        <w:t>Published onlin</w:t>
      </w:r>
      <w:bookmarkEnd w:id="8"/>
      <w:r w:rsidRPr="006E042A">
        <w:rPr>
          <w:rStyle w:val="Nenhum"/>
          <w:rFonts w:ascii="Book Antiqua" w:hAnsi="Book Antiqua"/>
          <w:b/>
          <w:bCs/>
          <w:color w:val="auto"/>
        </w:rPr>
        <w:t>e:</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b/>
          <w:bCs/>
          <w:color w:val="auto"/>
          <w:sz w:val="24"/>
          <w:szCs w:val="24"/>
          <w:lang w:val="en-US"/>
        </w:rPr>
      </w:pP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color w:val="auto"/>
        </w:rPr>
      </w:pPr>
      <w:r w:rsidRPr="006E042A">
        <w:rPr>
          <w:rStyle w:val="Nenhum"/>
          <w:rFonts w:ascii="Book Antiqua" w:hAnsi="Book Antiqua"/>
          <w:color w:val="auto"/>
        </w:rPr>
        <w:br w:type="page"/>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color w:val="auto"/>
          <w:sz w:val="24"/>
          <w:szCs w:val="24"/>
          <w:lang w:val="en-US"/>
        </w:rPr>
      </w:pPr>
      <w:r w:rsidRPr="006E042A">
        <w:rPr>
          <w:rStyle w:val="Nenhum"/>
          <w:rFonts w:ascii="Book Antiqua" w:hAnsi="Book Antiqua"/>
          <w:b/>
          <w:bCs/>
          <w:color w:val="auto"/>
          <w:sz w:val="24"/>
          <w:szCs w:val="24"/>
          <w:lang w:val="en-US"/>
        </w:rPr>
        <w:lastRenderedPageBreak/>
        <w:t>Abstract</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AIM</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To correlate </w:t>
      </w:r>
      <w:r w:rsidRPr="006E042A">
        <w:rPr>
          <w:rStyle w:val="Nenhum"/>
          <w:rFonts w:ascii="Book Antiqua" w:hAnsi="Book Antiqua"/>
          <w:i/>
          <w:iCs/>
          <w:color w:val="auto"/>
          <w:sz w:val="24"/>
          <w:szCs w:val="24"/>
          <w:lang w:val="en-US"/>
        </w:rPr>
        <w:t>Helicobacter pylori</w:t>
      </w:r>
      <w:r w:rsidRPr="006E042A">
        <w:rPr>
          <w:rStyle w:val="Nenhum"/>
          <w:rFonts w:ascii="Book Antiqua" w:hAnsi="Book Antiqua"/>
          <w:color w:val="auto"/>
          <w:sz w:val="24"/>
          <w:szCs w:val="24"/>
          <w:lang w:val="en-US"/>
        </w:rPr>
        <w:t xml:space="preserve"> (</w:t>
      </w:r>
      <w:bookmarkStart w:id="9" w:name="OLE_LINK94"/>
      <w:r w:rsidRPr="006E042A">
        <w:rPr>
          <w:rStyle w:val="Nenhum"/>
          <w:rFonts w:ascii="Book Antiqua" w:hAnsi="Book Antiqua"/>
          <w:i/>
          <w:iCs/>
          <w:color w:val="auto"/>
          <w:sz w:val="24"/>
          <w:szCs w:val="24"/>
          <w:lang w:val="en-US"/>
        </w:rPr>
        <w:t>H</w:t>
      </w:r>
      <w:bookmarkStart w:id="10" w:name="OLE_LINK95"/>
      <w:bookmarkEnd w:id="9"/>
      <w:r w:rsidRPr="006E042A">
        <w:rPr>
          <w:rStyle w:val="Nenhum"/>
          <w:rFonts w:ascii="Book Antiqua" w:hAnsi="Book Antiqua"/>
          <w:i/>
          <w:iCs/>
          <w:color w:val="auto"/>
          <w:sz w:val="24"/>
          <w:szCs w:val="24"/>
          <w:lang w:val="en-US"/>
        </w:rPr>
        <w:t>. pylor</w:t>
      </w:r>
      <w:bookmarkEnd w:id="10"/>
      <w:r w:rsidRPr="006E042A">
        <w:rPr>
          <w:rStyle w:val="Nenhum"/>
          <w:rFonts w:ascii="Book Antiqua" w:hAnsi="Book Antiqua"/>
          <w:i/>
          <w:iCs/>
          <w:color w:val="auto"/>
          <w:sz w:val="24"/>
          <w:szCs w:val="24"/>
          <w:lang w:val="en-US"/>
        </w:rPr>
        <w:t>i</w:t>
      </w:r>
      <w:r w:rsidRPr="006E042A">
        <w:rPr>
          <w:rStyle w:val="Nenhum"/>
          <w:rFonts w:ascii="Book Antiqua" w:hAnsi="Book Antiqua"/>
          <w:color w:val="auto"/>
          <w:sz w:val="24"/>
          <w:szCs w:val="24"/>
          <w:lang w:val="en-US"/>
        </w:rPr>
        <w:t xml:space="preserve">), Epstein-Barr virus (EBV) and human papillomavirus (HPV) with </w:t>
      </w:r>
      <w:r w:rsidR="00502F52" w:rsidRPr="006E042A">
        <w:rPr>
          <w:rStyle w:val="Nenhum"/>
          <w:rFonts w:ascii="Book Antiqua" w:hAnsi="Book Antiqua"/>
          <w:color w:val="auto"/>
          <w:sz w:val="24"/>
          <w:szCs w:val="24"/>
          <w:lang w:val="en-US"/>
        </w:rPr>
        <w:t>gastric cancer (GC)</w:t>
      </w:r>
      <w:r w:rsidRPr="006E042A">
        <w:rPr>
          <w:rStyle w:val="Nenhum"/>
          <w:rFonts w:ascii="Book Antiqua" w:hAnsi="Book Antiqua"/>
          <w:color w:val="auto"/>
          <w:sz w:val="24"/>
          <w:szCs w:val="24"/>
          <w:lang w:val="en-US"/>
        </w:rPr>
        <w:t xml:space="preserve"> cases in </w:t>
      </w:r>
      <w:proofErr w:type="spellStart"/>
      <w:r w:rsidRPr="006E042A">
        <w:rPr>
          <w:rStyle w:val="Nenhum"/>
          <w:rFonts w:ascii="Book Antiqua" w:hAnsi="Book Antiqua"/>
          <w:color w:val="auto"/>
          <w:sz w:val="24"/>
          <w:szCs w:val="24"/>
          <w:lang w:val="en-US"/>
        </w:rPr>
        <w:t>Pará</w:t>
      </w:r>
      <w:proofErr w:type="spellEnd"/>
      <w:r w:rsidRPr="006E042A">
        <w:rPr>
          <w:rStyle w:val="Nenhum"/>
          <w:rFonts w:ascii="Book Antiqua" w:hAnsi="Book Antiqua"/>
          <w:color w:val="auto"/>
          <w:sz w:val="24"/>
          <w:szCs w:val="24"/>
          <w:lang w:val="en-US"/>
        </w:rPr>
        <w:t xml:space="preserve"> State, Brazil.</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METHODS</w:t>
      </w: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Tissue samples were obtained from 302 gastric adenocarcinomas. A rapid urease test was used to detect the presence of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xml:space="preserve">, and the presence of the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xml:space="preserve"> gene in the HP-positive samples was confirmed by PCR. An RNA </w:t>
      </w:r>
      <w:r w:rsidRPr="006E042A">
        <w:rPr>
          <w:rStyle w:val="Nenhum"/>
          <w:rFonts w:ascii="Book Antiqua" w:hAnsi="Book Antiqua"/>
          <w:i/>
          <w:iCs/>
          <w:color w:val="auto"/>
          <w:sz w:val="24"/>
          <w:szCs w:val="24"/>
          <w:lang w:val="en-US"/>
        </w:rPr>
        <w:t>in situ</w:t>
      </w:r>
      <w:r w:rsidRPr="006E042A">
        <w:rPr>
          <w:rStyle w:val="Nenhum"/>
          <w:rFonts w:ascii="Book Antiqua" w:hAnsi="Book Antiqua"/>
          <w:color w:val="auto"/>
          <w:sz w:val="24"/>
          <w:szCs w:val="24"/>
          <w:lang w:val="en-US"/>
        </w:rPr>
        <w:t xml:space="preserve"> hybridization (ISH) test designed to complement Eber1 RNA was used to detect the presence of EBV in the samples, and the L1 region of HPV was detected using nested PCR. Positive HPV samples were genotyped and analyzed for E6 and E7 viral gene expression. Infections were also correlated with the clinical and pathological characteristics of the patients.</w:t>
      </w:r>
    </w:p>
    <w:p w:rsidR="00891093" w:rsidRPr="006E042A" w:rsidRDefault="00891093"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RESULTS</w:t>
      </w:r>
    </w:p>
    <w:p w:rsidR="00891093" w:rsidRPr="006E042A" w:rsidRDefault="00765094" w:rsidP="006E042A">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u w:color="7030A0"/>
          <w:lang w:val="en-US"/>
        </w:rPr>
      </w:pPr>
      <w:r w:rsidRPr="006E042A">
        <w:rPr>
          <w:rStyle w:val="Nenhum"/>
          <w:rFonts w:ascii="Book Antiqua" w:hAnsi="Book Antiqua"/>
          <w:color w:val="auto"/>
          <w:sz w:val="24"/>
          <w:szCs w:val="24"/>
          <w:lang w:val="en-US"/>
        </w:rPr>
        <w:t xml:space="preserve">The majority of the 302 samples analyzed were obtained from men (65%) aged 55 years or older (67%) and were classified as the intestinal subtype (55%). All three pathogens were found in the samples analyzed in the present study </w:t>
      </w:r>
      <w:r w:rsidRPr="006E042A">
        <w:rPr>
          <w:rStyle w:val="Nenhum"/>
          <w:rFonts w:ascii="Book Antiqua" w:hAnsi="Book Antiqua"/>
          <w:color w:val="auto"/>
          <w:sz w:val="24"/>
          <w:szCs w:val="24"/>
          <w:u w:color="FF0000"/>
          <w:lang w:val="en-US"/>
        </w:rPr>
        <w:t>(</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u w:color="FF0000"/>
          <w:lang w:val="en-US"/>
        </w:rPr>
        <w:t xml:space="preserve">: 87%, EBV: 20%, HPV: 3%). Overall, 78% of the </w:t>
      </w:r>
      <w:r w:rsidRPr="006E042A">
        <w:rPr>
          <w:rStyle w:val="Nenhum"/>
          <w:rFonts w:ascii="Book Antiqua" w:hAnsi="Book Antiqua"/>
          <w:bCs/>
          <w:i/>
          <w:iCs/>
          <w:color w:val="auto"/>
          <w:sz w:val="24"/>
          <w:szCs w:val="24"/>
          <w:lang w:val="en-US"/>
        </w:rPr>
        <w:t>H. pylori</w:t>
      </w:r>
      <w:r w:rsidRPr="006E042A">
        <w:rPr>
          <w:rStyle w:val="Nenhum"/>
          <w:rFonts w:ascii="Book Antiqua" w:hAnsi="Book Antiqua"/>
          <w:color w:val="auto"/>
          <w:sz w:val="24"/>
          <w:szCs w:val="24"/>
          <w:lang w:val="en-US"/>
        </w:rPr>
        <w:t>-positive (</w:t>
      </w:r>
      <w:r w:rsidRPr="006E042A">
        <w:rPr>
          <w:rStyle w:val="Nenhum"/>
          <w:rFonts w:ascii="Book Antiqua" w:hAnsi="Book Antiqua"/>
          <w:bCs/>
          <w:i/>
          <w:iCs/>
          <w:color w:val="auto"/>
          <w:sz w:val="24"/>
          <w:szCs w:val="24"/>
          <w:lang w:val="en-US"/>
        </w:rPr>
        <w:t>H. pylo</w:t>
      </w:r>
      <w:r w:rsidRPr="006E042A">
        <w:rPr>
          <w:rStyle w:val="Nenhum"/>
          <w:rFonts w:ascii="Book Antiqua" w:hAnsi="Book Antiqua"/>
          <w:b/>
          <w:bCs/>
          <w:i/>
          <w:iCs/>
          <w:color w:val="auto"/>
          <w:sz w:val="24"/>
          <w:szCs w:val="24"/>
          <w:lang w:val="en-US"/>
        </w:rPr>
        <w:t>ri</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w:t>
      </w:r>
      <w:r w:rsidRPr="006E042A">
        <w:rPr>
          <w:rStyle w:val="Nenhum"/>
          <w:rFonts w:ascii="Book Antiqua" w:hAnsi="Book Antiqua"/>
          <w:color w:val="auto"/>
          <w:sz w:val="24"/>
          <w:szCs w:val="24"/>
          <w:u w:color="FF0000"/>
          <w:lang w:val="en-US"/>
        </w:rPr>
        <w:t xml:space="preserve"> samples were </w:t>
      </w:r>
      <w:proofErr w:type="spellStart"/>
      <w:r w:rsidRPr="006E042A">
        <w:rPr>
          <w:rStyle w:val="Nenhum"/>
          <w:rFonts w:ascii="Book Antiqua" w:hAnsi="Book Antiqua"/>
          <w:i/>
          <w:iCs/>
          <w:color w:val="auto"/>
          <w:sz w:val="24"/>
          <w:szCs w:val="24"/>
          <w:u w:color="FF0000"/>
          <w:lang w:val="en-US"/>
        </w:rPr>
        <w:t>cagA</w:t>
      </w:r>
      <w:proofErr w:type="spellEnd"/>
      <w:r w:rsidRPr="006E042A">
        <w:rPr>
          <w:rStyle w:val="Nenhum"/>
          <w:rFonts w:ascii="Book Antiqua" w:hAnsi="Book Antiqua"/>
          <w:color w:val="auto"/>
          <w:sz w:val="24"/>
          <w:szCs w:val="24"/>
          <w:u w:color="FF0000"/>
          <w:lang w:val="en-US"/>
        </w:rPr>
        <w:t>+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u w:color="FF0000"/>
          <w:lang w:val="en-US"/>
        </w:rPr>
        <w:t>cagA</w:t>
      </w:r>
      <w:proofErr w:type="spellEnd"/>
      <w:r w:rsidRPr="006E042A">
        <w:rPr>
          <w:rStyle w:val="Nenhum"/>
          <w:rFonts w:ascii="Book Antiqua" w:hAnsi="Book Antiqua"/>
          <w:color w:val="auto"/>
          <w:sz w:val="24"/>
          <w:szCs w:val="24"/>
          <w:u w:color="FF0000"/>
          <w:vertAlign w:val="superscript"/>
          <w:lang w:val="en-US"/>
        </w:rPr>
        <w:t>+</w:t>
      </w:r>
      <w:r w:rsidRPr="006E042A">
        <w:rPr>
          <w:rStyle w:val="Nenhum"/>
          <w:rFonts w:ascii="Book Antiqua" w:hAnsi="Book Antiqua"/>
          <w:color w:val="auto"/>
          <w:sz w:val="24"/>
          <w:szCs w:val="24"/>
          <w:u w:color="FF0000"/>
          <w:lang w:val="en-US"/>
        </w:rPr>
        <w:t>)</w:t>
      </w:r>
      <w:r w:rsidRPr="006E042A">
        <w:rPr>
          <w:rStyle w:val="Nenhum"/>
          <w:rFonts w:ascii="Book Antiqua" w:hAnsi="Book Antiqua"/>
          <w:color w:val="auto"/>
          <w:sz w:val="24"/>
          <w:szCs w:val="24"/>
          <w:lang w:val="en-US"/>
        </w:rPr>
        <w:t xml:space="preserve">, and there was an association between the cytotoxic product of this gene and EBV. Coinfections of </w:t>
      </w:r>
      <w:r w:rsidRPr="006E042A">
        <w:rPr>
          <w:rStyle w:val="Nenhum"/>
          <w:rFonts w:ascii="Book Antiqua" w:hAnsi="Book Antiqua"/>
          <w:i/>
          <w:iCs/>
          <w:color w:val="auto"/>
          <w:sz w:val="24"/>
          <w:szCs w:val="24"/>
          <w:u w:color="FF0000"/>
          <w:lang w:val="en-US"/>
        </w:rPr>
        <w:t>H. pylori</w:t>
      </w:r>
      <w:r w:rsidRPr="006E042A">
        <w:rPr>
          <w:rStyle w:val="Nenhum"/>
          <w:rFonts w:ascii="Book Antiqua" w:hAnsi="Book Antiqua"/>
          <w:color w:val="auto"/>
          <w:sz w:val="24"/>
          <w:szCs w:val="24"/>
          <w:u w:color="FF0000"/>
          <w:lang w:val="en-US"/>
        </w:rPr>
        <w:t>-</w:t>
      </w:r>
      <w:proofErr w:type="spellStart"/>
      <w:r w:rsidRPr="006E042A">
        <w:rPr>
          <w:rStyle w:val="Nenhum"/>
          <w:rFonts w:ascii="Book Antiqua" w:hAnsi="Book Antiqua"/>
          <w:i/>
          <w:iCs/>
          <w:color w:val="auto"/>
          <w:sz w:val="24"/>
          <w:szCs w:val="24"/>
          <w:u w:color="FF0000"/>
          <w:lang w:val="en-US"/>
        </w:rPr>
        <w:t>cagA</w:t>
      </w:r>
      <w:proofErr w:type="spellEnd"/>
      <w:r w:rsidRPr="006E042A">
        <w:rPr>
          <w:rStyle w:val="Nenhum"/>
          <w:rFonts w:ascii="Book Antiqua" w:hAnsi="Book Antiqua"/>
          <w:color w:val="auto"/>
          <w:sz w:val="24"/>
          <w:szCs w:val="24"/>
          <w:u w:color="FF0000"/>
          <w:vertAlign w:val="superscript"/>
          <w:lang w:val="en-US"/>
        </w:rPr>
        <w:t xml:space="preserve">+ </w:t>
      </w:r>
      <w:r w:rsidRPr="006E042A">
        <w:rPr>
          <w:rStyle w:val="Nenhum"/>
          <w:rFonts w:ascii="Book Antiqua" w:hAnsi="Book Antiqua"/>
          <w:color w:val="auto"/>
          <w:sz w:val="24"/>
          <w:szCs w:val="24"/>
          <w:lang w:val="en-US"/>
        </w:rPr>
        <w:t xml:space="preserve">and EBV were correlated with the most advanced tumor stages. Although only 20% of the tumors were positive for EBV, infection with this virus </w:t>
      </w:r>
      <w:r w:rsidRPr="006E042A">
        <w:rPr>
          <w:rStyle w:val="Nenhum"/>
          <w:rFonts w:ascii="Book Antiqua" w:hAnsi="Book Antiqua"/>
          <w:color w:val="auto"/>
          <w:sz w:val="24"/>
          <w:szCs w:val="24"/>
          <w:u w:color="FF0000"/>
          <w:lang w:val="en-US"/>
        </w:rPr>
        <w:t xml:space="preserve">was associated with distant metastasis. Only the HPV 16 and 18 strains were found in the samples, although no expression of the E6 and E7 </w:t>
      </w:r>
      <w:proofErr w:type="spellStart"/>
      <w:r w:rsidRPr="006E042A">
        <w:rPr>
          <w:rStyle w:val="Nenhum"/>
          <w:rFonts w:ascii="Book Antiqua" w:hAnsi="Book Antiqua"/>
          <w:color w:val="auto"/>
          <w:sz w:val="24"/>
          <w:szCs w:val="24"/>
          <w:u w:color="FF0000"/>
          <w:lang w:val="en-US"/>
        </w:rPr>
        <w:t>oncoproteins</w:t>
      </w:r>
      <w:proofErr w:type="spellEnd"/>
      <w:r w:rsidRPr="006E042A">
        <w:rPr>
          <w:rStyle w:val="Nenhum"/>
          <w:rFonts w:ascii="Book Antiqua" w:hAnsi="Book Antiqua"/>
          <w:color w:val="auto"/>
          <w:sz w:val="24"/>
          <w:szCs w:val="24"/>
          <w:u w:color="FF0000"/>
          <w:lang w:val="en-US"/>
        </w:rPr>
        <w:t xml:space="preserve"> was detected.</w:t>
      </w:r>
      <w:r w:rsidRPr="006E042A">
        <w:rPr>
          <w:rStyle w:val="Nenhum"/>
          <w:rFonts w:ascii="Book Antiqua" w:hAnsi="Book Antiqua"/>
          <w:color w:val="auto"/>
          <w:sz w:val="24"/>
          <w:szCs w:val="24"/>
          <w:lang w:val="en-US"/>
        </w:rPr>
        <w:t xml:space="preserve"> The fundus of the stomach was the region least affected by the pathogens</w:t>
      </w:r>
      <w:r w:rsidRPr="006E042A">
        <w:rPr>
          <w:rStyle w:val="Nenhum"/>
          <w:rFonts w:ascii="Book Antiqua" w:hAnsi="Book Antiqua"/>
          <w:color w:val="auto"/>
          <w:sz w:val="24"/>
          <w:szCs w:val="24"/>
          <w:u w:color="7030A0"/>
          <w:lang w:val="en-US"/>
        </w:rPr>
        <w:t>.</w:t>
      </w:r>
    </w:p>
    <w:p w:rsidR="00891093" w:rsidRPr="006E042A" w:rsidRDefault="00891093" w:rsidP="006E042A">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u w:color="FF0000"/>
          <w:lang w:val="en-US"/>
        </w:rPr>
      </w:pPr>
      <w:r w:rsidRPr="006E042A">
        <w:rPr>
          <w:rStyle w:val="Nenhum"/>
          <w:rFonts w:ascii="Book Antiqua" w:hAnsi="Book Antiqua"/>
          <w:b/>
          <w:bCs/>
          <w:i/>
          <w:iCs/>
          <w:color w:val="auto"/>
          <w:sz w:val="24"/>
          <w:szCs w:val="24"/>
          <w:u w:color="FF0000"/>
          <w:lang w:val="en-US"/>
        </w:rPr>
        <w:t>CONCLUSION</w:t>
      </w:r>
    </w:p>
    <w:p w:rsidR="00891093" w:rsidRPr="006E042A" w:rsidRDefault="00765094" w:rsidP="006E042A">
      <w:pPr>
        <w:pStyle w:val="Corpo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u w:color="FF0000"/>
          <w:lang w:val="en-US"/>
        </w:rPr>
      </w:pPr>
      <w:r w:rsidRPr="006E042A">
        <w:rPr>
          <w:rStyle w:val="Nenhum"/>
          <w:rFonts w:ascii="Book Antiqua" w:hAnsi="Book Antiqua"/>
          <w:color w:val="auto"/>
          <w:sz w:val="24"/>
          <w:szCs w:val="24"/>
          <w:u w:color="FF0000"/>
          <w:lang w:val="en-US"/>
        </w:rPr>
        <w:t xml:space="preserve">HPV was not involved in gastric tumorigenesis. Prophylactic and therapeutic measures against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u w:color="FF0000"/>
          <w:lang w:val="en-US"/>
        </w:rPr>
        <w:t xml:space="preserve"> and EBV may prevent the development of </w:t>
      </w:r>
      <w:r w:rsidR="00502F52" w:rsidRPr="006E042A">
        <w:rPr>
          <w:rStyle w:val="Nenhum"/>
          <w:rFonts w:ascii="Book Antiqua" w:hAnsi="Book Antiqua"/>
          <w:color w:val="auto"/>
          <w:sz w:val="24"/>
          <w:szCs w:val="24"/>
          <w:lang w:val="en-US"/>
        </w:rPr>
        <w:t>GC</w:t>
      </w:r>
      <w:r w:rsidRPr="006E042A">
        <w:rPr>
          <w:rStyle w:val="Nenhum"/>
          <w:rFonts w:ascii="Book Antiqua" w:hAnsi="Book Antiqua"/>
          <w:color w:val="auto"/>
          <w:sz w:val="24"/>
          <w:szCs w:val="24"/>
          <w:u w:color="FF0000"/>
          <w:lang w:val="en-US"/>
        </w:rPr>
        <w:t>, espe</w:t>
      </w:r>
      <w:r w:rsidRPr="006E042A">
        <w:rPr>
          <w:rStyle w:val="Nenhum"/>
          <w:rFonts w:ascii="Book Antiqua" w:hAnsi="Book Antiqua"/>
          <w:color w:val="auto"/>
          <w:sz w:val="24"/>
          <w:szCs w:val="24"/>
          <w:u w:color="FF0000"/>
          <w:lang w:val="en-US"/>
        </w:rPr>
        <w:lastRenderedPageBreak/>
        <w:t>cially the more aggressive forms.</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b/>
          <w:bCs/>
          <w:color w:val="auto"/>
          <w:sz w:val="24"/>
          <w:szCs w:val="24"/>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b/>
          <w:bCs/>
          <w:color w:val="auto"/>
          <w:sz w:val="24"/>
          <w:szCs w:val="24"/>
          <w:lang w:val="en-US"/>
        </w:rPr>
        <w:t>Key words</w:t>
      </w:r>
      <w:r w:rsidRPr="006E042A">
        <w:rPr>
          <w:rStyle w:val="Nenhum"/>
          <w:rFonts w:ascii="Book Antiqua" w:hAnsi="Book Antiqua"/>
          <w:color w:val="auto"/>
          <w:sz w:val="24"/>
          <w:szCs w:val="24"/>
          <w:lang w:val="en-US"/>
        </w:rPr>
        <w:t>: Gastric cancer; Gastric adenocarcinomas;</w:t>
      </w:r>
      <w:r w:rsidRPr="006E042A">
        <w:rPr>
          <w:rStyle w:val="Nenhum"/>
          <w:rFonts w:ascii="Book Antiqua" w:hAnsi="Book Antiqua"/>
          <w:b/>
          <w:bCs/>
          <w:color w:val="auto"/>
          <w:sz w:val="24"/>
          <w:szCs w:val="24"/>
          <w:lang w:val="en-US"/>
        </w:rPr>
        <w:t xml:space="preserve"> </w:t>
      </w:r>
      <w:r w:rsidRPr="006E042A">
        <w:rPr>
          <w:rStyle w:val="Nenhum"/>
          <w:rFonts w:ascii="Book Antiqua" w:hAnsi="Book Antiqua"/>
          <w:color w:val="auto"/>
          <w:sz w:val="24"/>
          <w:szCs w:val="24"/>
          <w:lang w:val="en-US"/>
        </w:rPr>
        <w:t xml:space="preserve">Microorganisms; </w:t>
      </w:r>
      <w:r w:rsidRPr="006E042A">
        <w:rPr>
          <w:rStyle w:val="Nenhum"/>
          <w:rFonts w:ascii="Book Antiqua" w:hAnsi="Book Antiqua"/>
          <w:i/>
          <w:iCs/>
          <w:color w:val="auto"/>
          <w:sz w:val="24"/>
          <w:szCs w:val="24"/>
          <w:lang w:val="en-US"/>
        </w:rPr>
        <w:t>Helicobacter pylori</w:t>
      </w:r>
      <w:r w:rsidRPr="006E042A">
        <w:rPr>
          <w:rStyle w:val="Nenhum"/>
          <w:rFonts w:ascii="Book Antiqua" w:hAnsi="Book Antiqua"/>
          <w:color w:val="auto"/>
          <w:sz w:val="24"/>
          <w:szCs w:val="24"/>
          <w:lang w:val="en-US"/>
        </w:rPr>
        <w:t xml:space="preserve">;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Epstein-Barr virus; Human papillomavirus</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bookmarkStart w:id="11" w:name="OLE_LINK58"/>
      <w:r w:rsidRPr="006E042A">
        <w:rPr>
          <w:rStyle w:val="Nenhum"/>
          <w:rFonts w:ascii="Book Antiqua" w:hAnsi="Book Antiqua"/>
          <w:b/>
          <w:bCs/>
          <w:color w:val="auto"/>
        </w:rPr>
        <w:t>©</w:t>
      </w:r>
      <w:bookmarkStart w:id="12" w:name="OLE_LINK59"/>
      <w:bookmarkEnd w:id="11"/>
      <w:r w:rsidRPr="006E042A">
        <w:rPr>
          <w:rStyle w:val="Nenhum"/>
          <w:rFonts w:ascii="Book Antiqua" w:hAnsi="Book Antiqua"/>
          <w:b/>
          <w:bCs/>
          <w:color w:val="auto"/>
        </w:rPr>
        <w:t xml:space="preserve"> The Author(s) 2018. </w:t>
      </w:r>
      <w:r w:rsidRPr="006E042A">
        <w:rPr>
          <w:rStyle w:val="Nenhum"/>
          <w:rFonts w:ascii="Book Antiqua" w:hAnsi="Book Antiqua"/>
          <w:color w:val="auto"/>
        </w:rPr>
        <w:t xml:space="preserve">Published by </w:t>
      </w:r>
      <w:proofErr w:type="spellStart"/>
      <w:r w:rsidRPr="006E042A">
        <w:rPr>
          <w:rStyle w:val="Nenhum"/>
          <w:rFonts w:ascii="Book Antiqua" w:hAnsi="Book Antiqua"/>
          <w:color w:val="auto"/>
        </w:rPr>
        <w:t>Baishideng</w:t>
      </w:r>
      <w:proofErr w:type="spellEnd"/>
      <w:r w:rsidRPr="006E042A">
        <w:rPr>
          <w:rStyle w:val="Nenhum"/>
          <w:rFonts w:ascii="Book Antiqua" w:hAnsi="Book Antiqua"/>
          <w:color w:val="auto"/>
        </w:rPr>
        <w:t xml:space="preserve"> Publishing Group Inc. All rights reserved.</w:t>
      </w:r>
      <w:bookmarkEnd w:id="12"/>
      <w:r w:rsidRPr="006E042A">
        <w:rPr>
          <w:rStyle w:val="Nenhum"/>
          <w:rFonts w:ascii="Book Antiqua" w:hAnsi="Book Antiqua"/>
          <w:color w:val="auto"/>
        </w:rPr>
        <w:t xml:space="preserve"> </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u w:color="FF0000"/>
          <w:lang w:val="en-US"/>
        </w:rPr>
      </w:pPr>
      <w:r w:rsidRPr="006E042A">
        <w:rPr>
          <w:rStyle w:val="Nenhum"/>
          <w:rFonts w:ascii="Book Antiqua" w:hAnsi="Book Antiqua"/>
          <w:b/>
          <w:bCs/>
          <w:color w:val="auto"/>
          <w:sz w:val="24"/>
          <w:szCs w:val="24"/>
          <w:lang w:val="en-US"/>
        </w:rPr>
        <w:t>Core tip:</w:t>
      </w:r>
      <w:r w:rsidRPr="006E042A">
        <w:rPr>
          <w:rStyle w:val="Nenhum"/>
          <w:rFonts w:ascii="Book Antiqua" w:hAnsi="Book Antiqua"/>
          <w:color w:val="auto"/>
          <w:sz w:val="24"/>
          <w:szCs w:val="24"/>
          <w:lang w:val="en-US"/>
        </w:rPr>
        <w:t xml:space="preserve"> We investigated the presence of </w:t>
      </w:r>
      <w:r w:rsidRPr="006E042A">
        <w:rPr>
          <w:rStyle w:val="Nenhum"/>
          <w:rFonts w:ascii="Book Antiqua" w:hAnsi="Book Antiqua"/>
          <w:i/>
          <w:iCs/>
          <w:color w:val="auto"/>
          <w:sz w:val="24"/>
          <w:szCs w:val="24"/>
          <w:lang w:val="en-US"/>
        </w:rPr>
        <w:t>Helicobacter pylori</w:t>
      </w:r>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Epstein-Barr virus (EBV) and human papillomavirus</w:t>
      </w:r>
      <w:r w:rsidR="000C3DAD">
        <w:rPr>
          <w:rStyle w:val="Nenhum"/>
          <w:rFonts w:ascii="Book Antiqua" w:hAnsi="Book Antiqua" w:hint="eastAsia"/>
          <w:color w:val="auto"/>
          <w:sz w:val="24"/>
          <w:szCs w:val="24"/>
          <w:lang w:val="en-US" w:eastAsia="zh-CN"/>
        </w:rPr>
        <w:t xml:space="preserve"> </w:t>
      </w:r>
      <w:r w:rsidRPr="006E042A">
        <w:rPr>
          <w:rStyle w:val="Nenhum"/>
          <w:rFonts w:ascii="Book Antiqua" w:hAnsi="Book Antiqua"/>
          <w:color w:val="auto"/>
          <w:sz w:val="24"/>
          <w:szCs w:val="24"/>
          <w:lang w:val="en-US"/>
        </w:rPr>
        <w:t xml:space="preserve">in gastric adenocarcinomas and their relationships with the </w:t>
      </w:r>
      <w:proofErr w:type="spellStart"/>
      <w:r w:rsidRPr="006E042A">
        <w:rPr>
          <w:rStyle w:val="Nenhum"/>
          <w:rFonts w:ascii="Book Antiqua" w:hAnsi="Book Antiqua"/>
          <w:color w:val="auto"/>
          <w:sz w:val="24"/>
          <w:szCs w:val="24"/>
          <w:lang w:val="en-US"/>
        </w:rPr>
        <w:t>clinicopathological</w:t>
      </w:r>
      <w:proofErr w:type="spellEnd"/>
      <w:r w:rsidRPr="006E042A">
        <w:rPr>
          <w:rStyle w:val="Nenhum"/>
          <w:rFonts w:ascii="Book Antiqua" w:hAnsi="Book Antiqua"/>
          <w:color w:val="auto"/>
          <w:sz w:val="24"/>
          <w:szCs w:val="24"/>
          <w:lang w:val="en-US"/>
        </w:rPr>
        <w:t xml:space="preserve"> characteristics of the patients. Despite the fact that all three pathogens were found in the </w:t>
      </w:r>
      <w:r w:rsidRPr="006E042A">
        <w:rPr>
          <w:rStyle w:val="Nenhum"/>
          <w:rFonts w:ascii="Book Antiqua" w:hAnsi="Book Antiqua"/>
          <w:color w:val="auto"/>
          <w:sz w:val="24"/>
          <w:szCs w:val="24"/>
          <w:u w:color="FF0000"/>
          <w:lang w:val="en-US"/>
        </w:rPr>
        <w:t>samples,</w:t>
      </w:r>
      <w:r w:rsidRPr="006E042A">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u w:color="FF0000"/>
          <w:lang w:val="en-US"/>
        </w:rPr>
        <w:t xml:space="preserve">we believe that only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u w:color="FF0000"/>
          <w:lang w:val="en-US"/>
        </w:rPr>
        <w:t xml:space="preserve"> and EBV contribute to the transformation of tissue associated with carcinogenesis. A significant association between the </w:t>
      </w:r>
      <w:proofErr w:type="spellStart"/>
      <w:r w:rsidRPr="006E042A">
        <w:rPr>
          <w:rStyle w:val="Nenhum"/>
          <w:rFonts w:ascii="Book Antiqua" w:hAnsi="Book Antiqua"/>
          <w:i/>
          <w:iCs/>
          <w:color w:val="auto"/>
          <w:sz w:val="24"/>
          <w:szCs w:val="24"/>
          <w:u w:color="FF0000"/>
          <w:lang w:val="en-US"/>
        </w:rPr>
        <w:t>cagA</w:t>
      </w:r>
      <w:proofErr w:type="spellEnd"/>
      <w:r w:rsidRPr="006E042A">
        <w:rPr>
          <w:rStyle w:val="Nenhum"/>
          <w:rFonts w:ascii="Book Antiqua" w:hAnsi="Book Antiqua"/>
          <w:color w:val="auto"/>
          <w:sz w:val="24"/>
          <w:szCs w:val="24"/>
          <w:u w:color="FF0000"/>
          <w:lang w:val="en-US"/>
        </w:rPr>
        <w:t xml:space="preserve"> gene of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u w:color="FF0000"/>
          <w:lang w:val="en-US"/>
        </w:rPr>
        <w:t xml:space="preserve"> and EBV was also observed. Given this finding, the use of prophylactic and therapeutic measures</w:t>
      </w:r>
      <w:r w:rsidRPr="006E042A">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u w:color="FF0000"/>
          <w:lang w:val="en-US"/>
        </w:rPr>
        <w:t xml:space="preserve">against both </w:t>
      </w:r>
      <w:bookmarkStart w:id="13" w:name="OLE_LINK98"/>
      <w:r w:rsidRPr="006E042A">
        <w:rPr>
          <w:rStyle w:val="Nenhum"/>
          <w:rFonts w:ascii="Book Antiqua" w:hAnsi="Book Antiqua"/>
          <w:i/>
          <w:iCs/>
          <w:color w:val="auto"/>
          <w:sz w:val="24"/>
          <w:szCs w:val="24"/>
          <w:lang w:val="en-US"/>
        </w:rPr>
        <w:t>H</w:t>
      </w:r>
      <w:bookmarkStart w:id="14" w:name="OLE_LINK99"/>
      <w:bookmarkEnd w:id="13"/>
      <w:r w:rsidRPr="006E042A">
        <w:rPr>
          <w:rStyle w:val="Nenhum"/>
          <w:rFonts w:ascii="Book Antiqua" w:hAnsi="Book Antiqua"/>
          <w:i/>
          <w:iCs/>
          <w:color w:val="auto"/>
          <w:sz w:val="24"/>
          <w:szCs w:val="24"/>
          <w:lang w:val="en-US"/>
        </w:rPr>
        <w:t>. pylor</w:t>
      </w:r>
      <w:bookmarkEnd w:id="14"/>
      <w:r w:rsidRPr="006E042A">
        <w:rPr>
          <w:rStyle w:val="Nenhum"/>
          <w:rFonts w:ascii="Book Antiqua" w:hAnsi="Book Antiqua"/>
          <w:i/>
          <w:iCs/>
          <w:color w:val="auto"/>
          <w:sz w:val="24"/>
          <w:szCs w:val="24"/>
          <w:lang w:val="en-US"/>
        </w:rPr>
        <w:t>i</w:t>
      </w:r>
      <w:r w:rsidRPr="006E042A">
        <w:rPr>
          <w:rStyle w:val="Nenhum"/>
          <w:rFonts w:ascii="Book Antiqua" w:hAnsi="Book Antiqua"/>
          <w:color w:val="auto"/>
          <w:sz w:val="24"/>
          <w:szCs w:val="24"/>
          <w:u w:color="FF0000"/>
          <w:lang w:val="en-US"/>
        </w:rPr>
        <w:t xml:space="preserve"> and EBV may</w:t>
      </w:r>
      <w:r w:rsidRPr="006E042A">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u w:color="FF0000"/>
          <w:lang w:val="en-US"/>
        </w:rPr>
        <w:t>help</w:t>
      </w:r>
      <w:r w:rsidRPr="006E042A">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u w:color="FF0000"/>
          <w:lang w:val="en-US"/>
        </w:rPr>
        <w:t>to prevent the development of gastric cancer,</w:t>
      </w:r>
      <w:r w:rsidRPr="006E042A">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u w:color="FF0000"/>
          <w:lang w:val="en-US"/>
        </w:rPr>
        <w:t>especially the more aggressive forms.</w:t>
      </w:r>
    </w:p>
    <w:p w:rsidR="00891093" w:rsidRPr="006E042A" w:rsidRDefault="00891093" w:rsidP="006E042A">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u w:color="FF0000"/>
          <w:lang w:val="en-US"/>
        </w:rPr>
      </w:pPr>
    </w:p>
    <w:p w:rsidR="00891093" w:rsidRPr="006E042A" w:rsidRDefault="008F6B20"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Style w:val="Nenhum"/>
          <w:rFonts w:ascii="Book Antiqua" w:eastAsia="Book Antiqua" w:hAnsi="Book Antiqua" w:cs="Book Antiqua"/>
          <w:color w:val="auto"/>
          <w:sz w:val="24"/>
          <w:szCs w:val="24"/>
        </w:rPr>
      </w:pPr>
      <w:bookmarkStart w:id="15" w:name="OLE_LINK88"/>
      <w:r w:rsidRPr="006E042A">
        <w:rPr>
          <w:rStyle w:val="Nenhum"/>
          <w:rFonts w:ascii="Book Antiqua" w:hAnsi="Book Antiqua"/>
          <w:color w:val="auto"/>
          <w:sz w:val="24"/>
          <w:szCs w:val="24"/>
          <w:u w:color="333333"/>
          <w:lang w:eastAsia="zh-CN"/>
        </w:rPr>
        <w:t>d</w:t>
      </w:r>
      <w:r w:rsidRPr="006E042A">
        <w:rPr>
          <w:rStyle w:val="Nenhum"/>
          <w:rFonts w:ascii="Book Antiqua" w:hAnsi="Book Antiqua" w:hint="eastAsia"/>
          <w:color w:val="auto"/>
          <w:sz w:val="24"/>
          <w:szCs w:val="24"/>
          <w:u w:color="333333"/>
          <w:lang w:eastAsia="zh-CN"/>
        </w:rPr>
        <w:t xml:space="preserve">e </w:t>
      </w:r>
      <w:r w:rsidR="00765094" w:rsidRPr="006E042A">
        <w:rPr>
          <w:rStyle w:val="Nenhum"/>
          <w:rFonts w:ascii="Book Antiqua" w:hAnsi="Book Antiqua"/>
          <w:color w:val="auto"/>
          <w:sz w:val="24"/>
          <w:szCs w:val="24"/>
          <w:u w:color="333333"/>
          <w:lang w:val="pt-PT"/>
        </w:rPr>
        <w:t>S</w:t>
      </w:r>
      <w:bookmarkStart w:id="16" w:name="OLE_LINK89"/>
      <w:bookmarkEnd w:id="15"/>
      <w:r w:rsidR="00765094" w:rsidRPr="006E042A">
        <w:rPr>
          <w:rStyle w:val="Nenhum"/>
          <w:rFonts w:ascii="Book Antiqua" w:hAnsi="Book Antiqua"/>
          <w:color w:val="auto"/>
          <w:sz w:val="24"/>
          <w:szCs w:val="24"/>
          <w:u w:color="333333"/>
          <w:lang w:val="pt-PT"/>
        </w:rPr>
        <w:t>ouza CR</w:t>
      </w:r>
      <w:bookmarkEnd w:id="16"/>
      <w:r w:rsidRPr="006E042A">
        <w:rPr>
          <w:rStyle w:val="Nenhum"/>
          <w:rFonts w:ascii="Book Antiqua" w:hAnsi="Book Antiqua"/>
          <w:color w:val="auto"/>
          <w:sz w:val="24"/>
          <w:szCs w:val="24"/>
          <w:u w:color="333333"/>
          <w:lang w:val="pt-PT"/>
        </w:rPr>
        <w:t>, Almeida MC</w:t>
      </w:r>
      <w:r w:rsidR="00765094" w:rsidRPr="006E042A">
        <w:rPr>
          <w:rStyle w:val="Nenhum"/>
          <w:rFonts w:ascii="Book Antiqua" w:hAnsi="Book Antiqua"/>
          <w:color w:val="auto"/>
          <w:sz w:val="24"/>
          <w:szCs w:val="24"/>
          <w:u w:color="333333"/>
          <w:lang w:val="pt-PT"/>
        </w:rPr>
        <w:t xml:space="preserve">, Khayat AS, </w:t>
      </w:r>
      <w:r w:rsidRPr="006E042A">
        <w:rPr>
          <w:rStyle w:val="Nenhum"/>
          <w:rFonts w:ascii="Book Antiqua" w:hAnsi="Book Antiqua" w:hint="eastAsia"/>
          <w:color w:val="auto"/>
          <w:sz w:val="24"/>
          <w:szCs w:val="24"/>
          <w:u w:color="333333"/>
          <w:lang w:val="pt-PT" w:eastAsia="zh-CN"/>
        </w:rPr>
        <w:t xml:space="preserve">da </w:t>
      </w:r>
      <w:r w:rsidR="00765094" w:rsidRPr="006E042A">
        <w:rPr>
          <w:rStyle w:val="Nenhum"/>
          <w:rFonts w:ascii="Book Antiqua" w:hAnsi="Book Antiqua"/>
          <w:color w:val="auto"/>
          <w:sz w:val="24"/>
          <w:szCs w:val="24"/>
          <w:u w:color="333333"/>
          <w:lang w:val="pt-PT"/>
        </w:rPr>
        <w:t>Silva EL, S</w:t>
      </w:r>
      <w:r w:rsidR="0096355C" w:rsidRPr="006E042A">
        <w:rPr>
          <w:rStyle w:val="Nenhum"/>
          <w:rFonts w:ascii="Book Antiqua" w:hAnsi="Book Antiqua"/>
          <w:color w:val="auto"/>
          <w:sz w:val="24"/>
          <w:szCs w:val="24"/>
          <w:u w:color="333333"/>
          <w:lang w:val="pt-PT"/>
        </w:rPr>
        <w:t>oares PC, Chaves LC, Burbano RM</w:t>
      </w:r>
      <w:r w:rsidR="00765094" w:rsidRPr="006E042A">
        <w:rPr>
          <w:rStyle w:val="Nenhum"/>
          <w:rFonts w:ascii="Book Antiqua" w:hAnsi="Book Antiqua"/>
          <w:color w:val="auto"/>
          <w:sz w:val="24"/>
          <w:szCs w:val="24"/>
          <w:u w:color="333333"/>
          <w:lang w:val="pt-PT"/>
        </w:rPr>
        <w:t>.</w:t>
      </w:r>
      <w:r w:rsidR="00CD56CE" w:rsidRPr="006E042A">
        <w:rPr>
          <w:rStyle w:val="Nenhum"/>
          <w:rFonts w:ascii="Book Antiqua" w:hAnsi="Book Antiqua" w:hint="eastAsia"/>
          <w:color w:val="auto"/>
          <w:sz w:val="24"/>
          <w:szCs w:val="24"/>
          <w:u w:color="333333"/>
          <w:lang w:val="pt-PT" w:eastAsia="zh-CN"/>
        </w:rPr>
        <w:t xml:space="preserve"> </w:t>
      </w:r>
      <w:r w:rsidR="00765094" w:rsidRPr="006E042A">
        <w:rPr>
          <w:rStyle w:val="Nenhum"/>
          <w:rFonts w:ascii="Book Antiqua" w:hAnsi="Book Antiqua"/>
          <w:color w:val="auto"/>
          <w:sz w:val="24"/>
          <w:szCs w:val="24"/>
        </w:rPr>
        <w:t xml:space="preserve">Association between </w:t>
      </w:r>
      <w:r w:rsidR="00765094" w:rsidRPr="006E042A">
        <w:rPr>
          <w:rStyle w:val="Nenhum"/>
          <w:rFonts w:ascii="Book Antiqua" w:hAnsi="Book Antiqua"/>
          <w:i/>
          <w:iCs/>
          <w:color w:val="auto"/>
          <w:sz w:val="24"/>
          <w:szCs w:val="24"/>
        </w:rPr>
        <w:t>Helicobacter pylori</w:t>
      </w:r>
      <w:r w:rsidR="00765094" w:rsidRPr="006E042A">
        <w:rPr>
          <w:rStyle w:val="Nenhum"/>
          <w:rFonts w:ascii="Book Antiqua" w:hAnsi="Book Antiqua"/>
          <w:color w:val="auto"/>
          <w:sz w:val="24"/>
          <w:szCs w:val="24"/>
        </w:rPr>
        <w:t xml:space="preserve">, Epstein-Barr virus, and human papillomavirus and gastric adenocarcinomas. </w:t>
      </w:r>
      <w:r w:rsidR="00765094" w:rsidRPr="006E042A">
        <w:rPr>
          <w:rStyle w:val="Nenhum"/>
          <w:rFonts w:ascii="Book Antiqua" w:hAnsi="Book Antiqua"/>
          <w:i/>
          <w:iCs/>
          <w:color w:val="auto"/>
          <w:sz w:val="24"/>
          <w:szCs w:val="24"/>
        </w:rPr>
        <w:t xml:space="preserve">World J </w:t>
      </w:r>
      <w:proofErr w:type="spellStart"/>
      <w:r w:rsidR="00765094" w:rsidRPr="006E042A">
        <w:rPr>
          <w:rStyle w:val="Nenhum"/>
          <w:rFonts w:ascii="Book Antiqua" w:hAnsi="Book Antiqua"/>
          <w:i/>
          <w:iCs/>
          <w:color w:val="auto"/>
          <w:sz w:val="24"/>
          <w:szCs w:val="24"/>
        </w:rPr>
        <w:t>Gastroenterol</w:t>
      </w:r>
      <w:proofErr w:type="spellEnd"/>
      <w:r w:rsidR="00765094" w:rsidRPr="006E042A">
        <w:rPr>
          <w:rStyle w:val="Nenhum"/>
          <w:rFonts w:ascii="Book Antiqua" w:hAnsi="Book Antiqua"/>
          <w:color w:val="auto"/>
          <w:sz w:val="24"/>
          <w:szCs w:val="24"/>
        </w:rPr>
        <w:t xml:space="preserve"> 2018; </w:t>
      </w:r>
      <w:proofErr w:type="gramStart"/>
      <w:r w:rsidR="00765094" w:rsidRPr="006E042A">
        <w:rPr>
          <w:rStyle w:val="Nenhum"/>
          <w:rFonts w:ascii="Book Antiqua" w:hAnsi="Book Antiqua"/>
          <w:color w:val="auto"/>
          <w:sz w:val="24"/>
          <w:szCs w:val="24"/>
        </w:rPr>
        <w:t>In</w:t>
      </w:r>
      <w:proofErr w:type="gramEnd"/>
      <w:r w:rsidR="00765094" w:rsidRPr="006E042A">
        <w:rPr>
          <w:rStyle w:val="Nenhum"/>
          <w:rFonts w:ascii="Book Antiqua" w:hAnsi="Book Antiqua"/>
          <w:color w:val="auto"/>
          <w:sz w:val="24"/>
          <w:szCs w:val="24"/>
        </w:rPr>
        <w:t xml:space="preserve"> press</w:t>
      </w:r>
    </w:p>
    <w:p w:rsidR="00891093" w:rsidRPr="006E042A" w:rsidRDefault="00891093" w:rsidP="006E042A">
      <w:pPr>
        <w:pStyle w:val="Padr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Style w:val="Nenhum"/>
          <w:rFonts w:ascii="Book Antiqua" w:eastAsia="Book Antiqua" w:hAnsi="Book Antiqua" w:cs="Book Antiqua"/>
          <w:b/>
          <w:bCs/>
          <w:color w:val="auto"/>
          <w:sz w:val="24"/>
          <w:szCs w:val="24"/>
        </w:rPr>
      </w:pP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lang w:val="en-US" w:eastAsia="zh-CN"/>
        </w:rPr>
        <w:sectPr w:rsidR="00891093" w:rsidRPr="006E042A">
          <w:pgSz w:w="11900" w:h="16840"/>
          <w:pgMar w:top="1417" w:right="1701" w:bottom="1417" w:left="1701" w:header="708" w:footer="708" w:gutter="0"/>
          <w:cols w:space="720"/>
        </w:sectPr>
      </w:pPr>
      <w:bookmarkStart w:id="17" w:name="_GoBack"/>
      <w:bookmarkEnd w:id="17"/>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color w:val="auto"/>
          <w:sz w:val="24"/>
          <w:szCs w:val="24"/>
          <w:lang w:val="en-US"/>
        </w:rPr>
      </w:pPr>
      <w:r w:rsidRPr="006E042A">
        <w:rPr>
          <w:rStyle w:val="Nenhum"/>
          <w:rFonts w:ascii="Book Antiqua" w:hAnsi="Book Antiqua"/>
          <w:b/>
          <w:bCs/>
          <w:color w:val="auto"/>
          <w:sz w:val="24"/>
          <w:szCs w:val="24"/>
          <w:lang w:val="en-US"/>
        </w:rPr>
        <w:lastRenderedPageBreak/>
        <w:t>INTRODUCTION</w:t>
      </w:r>
    </w:p>
    <w:p w:rsidR="00891093" w:rsidRPr="006E042A" w:rsidRDefault="00306521"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b/>
          <w:bCs/>
          <w:color w:val="auto"/>
          <w:sz w:val="24"/>
          <w:szCs w:val="24"/>
          <w:lang w:val="en-US"/>
        </w:rPr>
        <w:t xml:space="preserve"> </w:t>
      </w:r>
      <w:r w:rsidR="00765094" w:rsidRPr="006E042A">
        <w:rPr>
          <w:rStyle w:val="Nenhum"/>
          <w:rFonts w:ascii="Book Antiqua" w:hAnsi="Book Antiqua"/>
          <w:color w:val="auto"/>
          <w:sz w:val="24"/>
          <w:szCs w:val="24"/>
          <w:lang w:val="en-US"/>
        </w:rPr>
        <w:t xml:space="preserve">Though the worldwide incidence of gastric cancer (GC) has declined rapidly over the past few decades, GC is still the world’s fourth leading cause of cancer deaths in both males and </w:t>
      </w:r>
      <w:proofErr w:type="gramStart"/>
      <w:r w:rsidR="00765094" w:rsidRPr="006E042A">
        <w:rPr>
          <w:rStyle w:val="Nenhum"/>
          <w:rFonts w:ascii="Book Antiqua" w:hAnsi="Book Antiqua"/>
          <w:color w:val="auto"/>
          <w:sz w:val="24"/>
          <w:szCs w:val="24"/>
          <w:lang w:val="en-US"/>
        </w:rPr>
        <w:t>females</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1]</w:t>
      </w:r>
      <w:r w:rsidR="00765094" w:rsidRPr="006E042A">
        <w:rPr>
          <w:rStyle w:val="Nenhum"/>
          <w:rFonts w:ascii="Book Antiqua" w:hAnsi="Book Antiqua"/>
          <w:color w:val="auto"/>
          <w:sz w:val="24"/>
          <w:szCs w:val="24"/>
          <w:lang w:val="en-US"/>
        </w:rPr>
        <w:t xml:space="preserve">. In Brazil, approximately 20 thousand cases of GC are expected in 2018 and 2019; in the North and Northeast regions of the country, </w:t>
      </w:r>
      <w:r w:rsidR="00765094" w:rsidRPr="006E042A">
        <w:rPr>
          <w:rStyle w:val="Nenhum"/>
          <w:rFonts w:ascii="Book Antiqua" w:hAnsi="Book Antiqua"/>
          <w:color w:val="auto"/>
          <w:sz w:val="24"/>
          <w:szCs w:val="24"/>
          <w:u w:color="FF0000"/>
          <w:lang w:val="en-US"/>
        </w:rPr>
        <w:t xml:space="preserve">it is the second most common type of cancer in men, and it is the fifth most common in women in the North, Southern and Central West </w:t>
      </w:r>
      <w:proofErr w:type="gramStart"/>
      <w:r w:rsidR="00765094" w:rsidRPr="006E042A">
        <w:rPr>
          <w:rStyle w:val="Nenhum"/>
          <w:rFonts w:ascii="Book Antiqua" w:hAnsi="Book Antiqua"/>
          <w:color w:val="auto"/>
          <w:sz w:val="24"/>
          <w:szCs w:val="24"/>
          <w:u w:color="FF0000"/>
          <w:lang w:val="en-US"/>
        </w:rPr>
        <w:t>regions</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2]</w:t>
      </w:r>
      <w:r w:rsidR="00765094" w:rsidRPr="006E042A">
        <w:rPr>
          <w:rStyle w:val="Nenhum"/>
          <w:rFonts w:ascii="Book Antiqua" w:hAnsi="Book Antiqua"/>
          <w:color w:val="auto"/>
          <w:sz w:val="24"/>
          <w:szCs w:val="24"/>
          <w:lang w:val="en-US"/>
        </w:rPr>
        <w:t xml:space="preserve">. </w:t>
      </w:r>
    </w:p>
    <w:p w:rsidR="00891093" w:rsidRPr="006E042A" w:rsidRDefault="00306521"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 </w:t>
      </w:r>
      <w:r w:rsidR="00765094" w:rsidRPr="006E042A">
        <w:rPr>
          <w:rStyle w:val="Nenhum"/>
          <w:rFonts w:ascii="Book Antiqua" w:hAnsi="Book Antiqua"/>
          <w:color w:val="auto"/>
          <w:sz w:val="24"/>
          <w:szCs w:val="24"/>
          <w:lang w:val="en-US"/>
        </w:rPr>
        <w:t>The majority of GC cases have a multifactorial origin, that is, they are determined by a combination of genetic and environmental factors. Just over half of all cases of GC are the result of a gradual accumulation of driver mutations caused by environmental factors</w:t>
      </w:r>
      <w:r w:rsidR="00765094" w:rsidRPr="006E042A">
        <w:rPr>
          <w:rStyle w:val="Nenhum"/>
          <w:rFonts w:ascii="Book Antiqua" w:hAnsi="Book Antiqua"/>
          <w:color w:val="auto"/>
          <w:sz w:val="24"/>
          <w:szCs w:val="24"/>
          <w:vertAlign w:val="superscript"/>
          <w:lang w:val="en-US"/>
        </w:rPr>
        <w:t>[3]</w:t>
      </w:r>
      <w:r w:rsidR="00765094" w:rsidRPr="006E042A">
        <w:rPr>
          <w:rStyle w:val="Nenhum"/>
          <w:rFonts w:ascii="Book Antiqua" w:hAnsi="Book Antiqua"/>
          <w:color w:val="auto"/>
          <w:sz w:val="24"/>
          <w:szCs w:val="24"/>
          <w:lang w:val="en-US"/>
        </w:rPr>
        <w:t>, such as a diet high in salt and carbohydrates, a high intake of food preserved with nitrites, and reduced consumption of fruit and vegetables</w:t>
      </w:r>
      <w:r w:rsidR="00765094" w:rsidRPr="006E042A">
        <w:rPr>
          <w:rStyle w:val="Nenhum"/>
          <w:rFonts w:ascii="Book Antiqua" w:hAnsi="Book Antiqua"/>
          <w:color w:val="auto"/>
          <w:sz w:val="24"/>
          <w:szCs w:val="24"/>
          <w:vertAlign w:val="superscript"/>
          <w:lang w:val="en-US"/>
        </w:rPr>
        <w:t>[4</w:t>
      </w:r>
      <w:r w:rsidR="00254A39" w:rsidRPr="006E042A">
        <w:rPr>
          <w:rStyle w:val="Nenhum"/>
          <w:rFonts w:ascii="Book Antiqua" w:hAnsi="Book Antiqua" w:hint="eastAsia"/>
          <w:color w:val="auto"/>
          <w:sz w:val="24"/>
          <w:szCs w:val="24"/>
          <w:vertAlign w:val="superscript"/>
          <w:lang w:val="en-US"/>
        </w:rPr>
        <w:t>,</w:t>
      </w:r>
      <w:r w:rsidR="00765094" w:rsidRPr="006E042A">
        <w:rPr>
          <w:rStyle w:val="Nenhum"/>
          <w:rFonts w:ascii="Book Antiqua" w:hAnsi="Book Antiqua"/>
          <w:color w:val="auto"/>
          <w:sz w:val="24"/>
          <w:szCs w:val="24"/>
          <w:vertAlign w:val="superscript"/>
          <w:lang w:val="en-US"/>
        </w:rPr>
        <w:t>5]</w:t>
      </w:r>
      <w:r w:rsidR="00765094" w:rsidRPr="006E042A">
        <w:rPr>
          <w:rStyle w:val="Nenhum"/>
          <w:rFonts w:ascii="Book Antiqua" w:hAnsi="Book Antiqua"/>
          <w:color w:val="auto"/>
          <w:sz w:val="24"/>
          <w:szCs w:val="24"/>
          <w:lang w:val="en-US"/>
        </w:rPr>
        <w:t xml:space="preserve">. Microbial infections have also been shown to contribute to gastric </w:t>
      </w:r>
      <w:proofErr w:type="gramStart"/>
      <w:r w:rsidR="00765094" w:rsidRPr="006E042A">
        <w:rPr>
          <w:rStyle w:val="Nenhum"/>
          <w:rFonts w:ascii="Book Antiqua" w:hAnsi="Book Antiqua"/>
          <w:color w:val="auto"/>
          <w:sz w:val="24"/>
          <w:szCs w:val="24"/>
          <w:lang w:val="en-US"/>
        </w:rPr>
        <w:t>tumorigenesis</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6-9]</w:t>
      </w:r>
      <w:r w:rsidR="00765094" w:rsidRPr="006E042A">
        <w:rPr>
          <w:rStyle w:val="Nenhum"/>
          <w:rFonts w:ascii="Book Antiqua" w:hAnsi="Book Antiqua"/>
          <w:color w:val="auto"/>
          <w:sz w:val="24"/>
          <w:szCs w:val="24"/>
          <w:lang w:val="en-US"/>
        </w:rPr>
        <w:t xml:space="preserve">, and gastric physiology and immunology are known to be altered by </w:t>
      </w:r>
      <w:r w:rsidR="00765094" w:rsidRPr="006E042A">
        <w:rPr>
          <w:rStyle w:val="Nenhum"/>
          <w:rFonts w:ascii="Book Antiqua" w:hAnsi="Book Antiqua"/>
          <w:i/>
          <w:iCs/>
          <w:color w:val="auto"/>
          <w:sz w:val="24"/>
          <w:szCs w:val="24"/>
          <w:lang w:val="en-US"/>
        </w:rPr>
        <w:t>Helicobacter pylori</w:t>
      </w:r>
      <w:r w:rsidR="00C753A0">
        <w:rPr>
          <w:rStyle w:val="Nenhum"/>
          <w:rFonts w:ascii="Book Antiqua" w:hAnsi="Book Antiqua" w:hint="eastAsia"/>
          <w:color w:val="auto"/>
          <w:sz w:val="24"/>
          <w:szCs w:val="24"/>
          <w:lang w:val="en-US" w:eastAsia="zh-CN"/>
        </w:rPr>
        <w:t xml:space="preserve"> </w:t>
      </w:r>
      <w:r w:rsidR="00765094" w:rsidRPr="006E042A">
        <w:rPr>
          <w:rStyle w:val="Nenhum"/>
          <w:rFonts w:ascii="Book Antiqua" w:hAnsi="Book Antiqua"/>
          <w:color w:val="auto"/>
          <w:sz w:val="24"/>
          <w:szCs w:val="24"/>
          <w:lang w:val="en-US"/>
        </w:rPr>
        <w:t>(</w:t>
      </w:r>
      <w:r w:rsidR="00765094" w:rsidRPr="006E042A">
        <w:rPr>
          <w:rStyle w:val="Nenhum"/>
          <w:rFonts w:ascii="Book Antiqua" w:hAnsi="Book Antiqua"/>
          <w:i/>
          <w:iCs/>
          <w:color w:val="auto"/>
          <w:sz w:val="24"/>
          <w:szCs w:val="24"/>
          <w:lang w:val="en-US"/>
        </w:rPr>
        <w:t>H. pylori</w:t>
      </w:r>
      <w:r w:rsidR="00765094" w:rsidRPr="006E042A">
        <w:rPr>
          <w:rStyle w:val="Nenhum"/>
          <w:rFonts w:ascii="Book Antiqua" w:hAnsi="Book Antiqua"/>
          <w:color w:val="auto"/>
          <w:sz w:val="24"/>
          <w:szCs w:val="24"/>
          <w:lang w:val="en-US"/>
        </w:rPr>
        <w:t>)</w:t>
      </w:r>
      <w:r w:rsidR="00765094" w:rsidRPr="006E042A">
        <w:rPr>
          <w:rStyle w:val="Nenhum"/>
          <w:rFonts w:ascii="Book Antiqua" w:hAnsi="Book Antiqua"/>
          <w:color w:val="auto"/>
          <w:sz w:val="24"/>
          <w:szCs w:val="24"/>
          <w:vertAlign w:val="superscript"/>
          <w:lang w:val="en-US"/>
        </w:rPr>
        <w:t>[10</w:t>
      </w:r>
      <w:r w:rsidR="00254A39" w:rsidRPr="006E042A">
        <w:rPr>
          <w:rStyle w:val="Nenhum"/>
          <w:rFonts w:ascii="Book Antiqua" w:hAnsi="Book Antiqua" w:hint="eastAsia"/>
          <w:color w:val="auto"/>
          <w:sz w:val="24"/>
          <w:szCs w:val="24"/>
          <w:vertAlign w:val="superscript"/>
          <w:lang w:val="en-US" w:eastAsia="zh-CN"/>
        </w:rPr>
        <w:t>,</w:t>
      </w:r>
      <w:r w:rsidR="00765094" w:rsidRPr="006E042A">
        <w:rPr>
          <w:rStyle w:val="Nenhum"/>
          <w:rFonts w:ascii="Book Antiqua" w:hAnsi="Book Antiqua"/>
          <w:color w:val="auto"/>
          <w:sz w:val="24"/>
          <w:szCs w:val="24"/>
          <w:vertAlign w:val="superscript"/>
          <w:lang w:val="en-US"/>
        </w:rPr>
        <w:t>11]</w:t>
      </w:r>
      <w:r w:rsidR="00765094" w:rsidRPr="006E042A">
        <w:rPr>
          <w:rStyle w:val="Nenhum"/>
          <w:rFonts w:ascii="Book Antiqua" w:hAnsi="Book Antiqua"/>
          <w:color w:val="auto"/>
          <w:sz w:val="24"/>
          <w:szCs w:val="24"/>
          <w:lang w:val="en-US"/>
        </w:rPr>
        <w:t xml:space="preserve">. While more than half of the world’s population is infected with </w:t>
      </w:r>
      <w:r w:rsidR="00765094" w:rsidRPr="006E042A">
        <w:rPr>
          <w:rStyle w:val="Nenhum"/>
          <w:rFonts w:ascii="Book Antiqua" w:hAnsi="Book Antiqua"/>
          <w:i/>
          <w:iCs/>
          <w:color w:val="auto"/>
          <w:sz w:val="24"/>
          <w:szCs w:val="24"/>
          <w:lang w:val="en-US"/>
        </w:rPr>
        <w:t>H. pylori</w:t>
      </w:r>
      <w:r w:rsidR="00765094" w:rsidRPr="006E042A">
        <w:rPr>
          <w:rStyle w:val="Nenhum"/>
          <w:rFonts w:ascii="Book Antiqua" w:hAnsi="Book Antiqua"/>
          <w:color w:val="auto"/>
          <w:sz w:val="24"/>
          <w:szCs w:val="24"/>
          <w:lang w:val="en-US"/>
        </w:rPr>
        <w:t xml:space="preserve">, however, only approximately 3% of these individuals will develop </w:t>
      </w:r>
      <w:proofErr w:type="gramStart"/>
      <w:r w:rsidR="00765094" w:rsidRPr="006E042A">
        <w:rPr>
          <w:rStyle w:val="Nenhum"/>
          <w:rFonts w:ascii="Book Antiqua" w:hAnsi="Book Antiqua"/>
          <w:color w:val="auto"/>
          <w:sz w:val="24"/>
          <w:szCs w:val="24"/>
          <w:lang w:val="en-US"/>
        </w:rPr>
        <w:t>GC</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12-14]</w:t>
      </w:r>
      <w:r w:rsidR="00765094" w:rsidRPr="006E042A">
        <w:rPr>
          <w:rStyle w:val="Nenhum"/>
          <w:rFonts w:ascii="Book Antiqua" w:hAnsi="Book Antiqua"/>
          <w:color w:val="auto"/>
          <w:sz w:val="24"/>
          <w:szCs w:val="24"/>
          <w:lang w:val="en-US"/>
        </w:rPr>
        <w:t xml:space="preserve">. One of the factors that may be responsible for this discrepancy is the genetic variability of HP, such as the presence of the </w:t>
      </w:r>
      <w:proofErr w:type="spellStart"/>
      <w:r w:rsidR="00765094" w:rsidRPr="006E042A">
        <w:rPr>
          <w:rStyle w:val="Nenhum"/>
          <w:rFonts w:ascii="Book Antiqua" w:hAnsi="Book Antiqua"/>
          <w:i/>
          <w:iCs/>
          <w:color w:val="auto"/>
          <w:sz w:val="24"/>
          <w:szCs w:val="24"/>
          <w:lang w:val="en-US"/>
        </w:rPr>
        <w:t>cagA</w:t>
      </w:r>
      <w:proofErr w:type="spellEnd"/>
      <w:r w:rsidR="00765094" w:rsidRPr="006E042A">
        <w:rPr>
          <w:rStyle w:val="Nenhum"/>
          <w:rFonts w:ascii="Book Antiqua" w:hAnsi="Book Antiqua"/>
          <w:color w:val="auto"/>
          <w:sz w:val="24"/>
          <w:szCs w:val="24"/>
          <w:lang w:val="en-US"/>
        </w:rPr>
        <w:t xml:space="preserve"> gene, and interaction with other </w:t>
      </w:r>
      <w:proofErr w:type="gramStart"/>
      <w:r w:rsidR="00765094" w:rsidRPr="006E042A">
        <w:rPr>
          <w:rStyle w:val="Nenhum"/>
          <w:rFonts w:ascii="Book Antiqua" w:hAnsi="Book Antiqua"/>
          <w:color w:val="auto"/>
          <w:sz w:val="24"/>
          <w:szCs w:val="24"/>
          <w:lang w:val="en-US"/>
        </w:rPr>
        <w:t>pathogens</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15-19]</w:t>
      </w:r>
      <w:r w:rsidR="00765094" w:rsidRPr="006E042A">
        <w:rPr>
          <w:rStyle w:val="Nenhum"/>
          <w:rFonts w:ascii="Book Antiqua" w:hAnsi="Book Antiqua"/>
          <w:color w:val="auto"/>
          <w:sz w:val="24"/>
          <w:szCs w:val="24"/>
          <w:lang w:val="en-US"/>
        </w:rPr>
        <w:t xml:space="preserve">. </w:t>
      </w:r>
    </w:p>
    <w:p w:rsidR="00891093" w:rsidRPr="006E042A" w:rsidRDefault="00765094" w:rsidP="00C753A0">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The Epstein-Barr virus (EBV)</w:t>
      </w:r>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 xml:space="preserve">is a second pathogen that may be associated with </w:t>
      </w:r>
      <w:proofErr w:type="gramStart"/>
      <w:r w:rsidR="00C753A0" w:rsidRPr="006E042A">
        <w:rPr>
          <w:rStyle w:val="Nenhum"/>
          <w:rFonts w:ascii="Book Antiqua" w:hAnsi="Book Antiqua"/>
          <w:color w:val="auto"/>
          <w:sz w:val="24"/>
          <w:szCs w:val="24"/>
          <w:lang w:val="en-US"/>
        </w:rPr>
        <w:t>GC</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7,9]</w:t>
      </w:r>
      <w:r w:rsidRPr="006E042A">
        <w:rPr>
          <w:rStyle w:val="Nenhum"/>
          <w:rFonts w:ascii="Book Antiqua" w:hAnsi="Book Antiqua"/>
          <w:color w:val="auto"/>
          <w:sz w:val="24"/>
          <w:szCs w:val="24"/>
          <w:lang w:val="en-US"/>
        </w:rPr>
        <w:t xml:space="preserve">. This virus provokes a disruption of the genes involved in cell cycle regulation, inflammation, and angiogenesis, as well as the loss of tumor suppressor genes by </w:t>
      </w:r>
      <w:proofErr w:type="spellStart"/>
      <w:proofErr w:type="gramStart"/>
      <w:r w:rsidRPr="006E042A">
        <w:rPr>
          <w:rStyle w:val="Nenhum"/>
          <w:rFonts w:ascii="Book Antiqua" w:hAnsi="Book Antiqua"/>
          <w:color w:val="auto"/>
          <w:sz w:val="24"/>
          <w:szCs w:val="24"/>
          <w:lang w:val="en-US"/>
        </w:rPr>
        <w:t>hypermethylation</w:t>
      </w:r>
      <w:proofErr w:type="spellEnd"/>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20,21]</w:t>
      </w:r>
      <w:r w:rsidRPr="006E042A">
        <w:rPr>
          <w:rStyle w:val="Nenhum"/>
          <w:rFonts w:ascii="Book Antiqua" w:hAnsi="Book Antiqua"/>
          <w:color w:val="auto"/>
          <w:sz w:val="24"/>
          <w:szCs w:val="24"/>
          <w:lang w:val="en-US"/>
        </w:rPr>
        <w:t xml:space="preserve">. </w:t>
      </w:r>
    </w:p>
    <w:p w:rsidR="00891093" w:rsidRPr="006E042A" w:rsidRDefault="00765094" w:rsidP="005F3D0F">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However, in the case of the third pathogen investigated here, the human papillomavirus (HPV), no systematic association has been </w:t>
      </w:r>
      <w:proofErr w:type="gramStart"/>
      <w:r w:rsidRPr="006E042A">
        <w:rPr>
          <w:rStyle w:val="Nenhum"/>
          <w:rFonts w:ascii="Book Antiqua" w:hAnsi="Book Antiqua"/>
          <w:color w:val="auto"/>
          <w:sz w:val="24"/>
          <w:szCs w:val="24"/>
          <w:lang w:val="en-US"/>
        </w:rPr>
        <w:t>established</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6,22-24]</w:t>
      </w:r>
      <w:r w:rsidRPr="006E042A">
        <w:rPr>
          <w:rStyle w:val="Nenhum"/>
          <w:rFonts w:ascii="Book Antiqua" w:hAnsi="Book Antiqua"/>
          <w:color w:val="auto"/>
          <w:sz w:val="24"/>
          <w:szCs w:val="24"/>
          <w:lang w:val="en-US"/>
        </w:rPr>
        <w:t xml:space="preserve">. While the oncogenic properties of HPV have been demonstrated in studies of other portions of the digestive </w:t>
      </w:r>
      <w:proofErr w:type="gramStart"/>
      <w:r w:rsidRPr="006E042A">
        <w:rPr>
          <w:rStyle w:val="Nenhum"/>
          <w:rFonts w:ascii="Book Antiqua" w:hAnsi="Book Antiqua"/>
          <w:color w:val="auto"/>
          <w:sz w:val="24"/>
          <w:szCs w:val="24"/>
          <w:lang w:val="en-US"/>
        </w:rPr>
        <w:t>tract</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25-28]</w:t>
      </w:r>
      <w:r w:rsidRPr="006E042A">
        <w:rPr>
          <w:rStyle w:val="Nenhum"/>
          <w:rFonts w:ascii="Book Antiqua" w:hAnsi="Book Antiqua"/>
          <w:color w:val="auto"/>
          <w:sz w:val="24"/>
          <w:szCs w:val="24"/>
          <w:lang w:val="en-US"/>
        </w:rPr>
        <w:t>, its possible relationship with GC is still unclear</w:t>
      </w:r>
      <w:r w:rsidR="00AC1355" w:rsidRPr="006E042A">
        <w:rPr>
          <w:rStyle w:val="Nenhum"/>
          <w:rFonts w:ascii="Book Antiqua" w:hAnsi="Book Antiqua"/>
          <w:color w:val="auto"/>
          <w:sz w:val="24"/>
          <w:szCs w:val="24"/>
          <w:vertAlign w:val="superscript"/>
          <w:lang w:val="en-US"/>
        </w:rPr>
        <w:t>[23,</w:t>
      </w:r>
      <w:r w:rsidRPr="006E042A">
        <w:rPr>
          <w:rStyle w:val="Nenhum"/>
          <w:rFonts w:ascii="Book Antiqua" w:hAnsi="Book Antiqua"/>
          <w:color w:val="auto"/>
          <w:sz w:val="24"/>
          <w:szCs w:val="24"/>
          <w:vertAlign w:val="superscript"/>
          <w:lang w:val="en-US"/>
        </w:rPr>
        <w:t>24,29,30]</w:t>
      </w:r>
      <w:r w:rsidRPr="006E042A">
        <w:rPr>
          <w:rStyle w:val="Nenhum"/>
          <w:rFonts w:ascii="Book Antiqua" w:hAnsi="Book Antiqua"/>
          <w:color w:val="auto"/>
          <w:sz w:val="24"/>
          <w:szCs w:val="24"/>
          <w:lang w:val="en-US"/>
        </w:rPr>
        <w:t>.</w:t>
      </w:r>
    </w:p>
    <w:p w:rsidR="00891093" w:rsidRPr="006E042A" w:rsidRDefault="00765094" w:rsidP="005F3D0F">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Given the potential influence of </w:t>
      </w:r>
      <w:bookmarkStart w:id="18" w:name="OLE_LINK100"/>
      <w:r w:rsidRPr="006E042A">
        <w:rPr>
          <w:rStyle w:val="Nenhum"/>
          <w:rFonts w:ascii="Book Antiqua" w:hAnsi="Book Antiqua"/>
          <w:i/>
          <w:iCs/>
          <w:color w:val="auto"/>
          <w:sz w:val="24"/>
          <w:szCs w:val="24"/>
          <w:lang w:val="en-US"/>
        </w:rPr>
        <w:t>H</w:t>
      </w:r>
      <w:bookmarkStart w:id="19" w:name="OLE_LINK101"/>
      <w:bookmarkEnd w:id="18"/>
      <w:r w:rsidRPr="006E042A">
        <w:rPr>
          <w:rStyle w:val="Nenhum"/>
          <w:rFonts w:ascii="Book Antiqua" w:hAnsi="Book Antiqua"/>
          <w:i/>
          <w:iCs/>
          <w:color w:val="auto"/>
          <w:sz w:val="24"/>
          <w:szCs w:val="24"/>
          <w:lang w:val="en-US"/>
        </w:rPr>
        <w:t>. pylor</w:t>
      </w:r>
      <w:bookmarkEnd w:id="19"/>
      <w:r w:rsidRPr="006E042A">
        <w:rPr>
          <w:rStyle w:val="Nenhum"/>
          <w:rFonts w:ascii="Book Antiqua" w:hAnsi="Book Antiqua"/>
          <w:i/>
          <w:iCs/>
          <w:color w:val="auto"/>
          <w:sz w:val="24"/>
          <w:szCs w:val="24"/>
          <w:lang w:val="en-US"/>
        </w:rPr>
        <w:t>i</w:t>
      </w:r>
      <w:r w:rsidRPr="006E042A">
        <w:rPr>
          <w:rStyle w:val="Nenhum"/>
          <w:rFonts w:ascii="Book Antiqua" w:hAnsi="Book Antiqua"/>
          <w:color w:val="auto"/>
          <w:sz w:val="24"/>
          <w:szCs w:val="24"/>
          <w:lang w:val="en-US"/>
        </w:rPr>
        <w:t xml:space="preserve"> and EBV on the development of GC</w:t>
      </w:r>
      <w:r w:rsidRPr="006E042A">
        <w:rPr>
          <w:rStyle w:val="Nenhum"/>
          <w:rFonts w:ascii="Book Antiqua" w:hAnsi="Book Antiqua"/>
          <w:color w:val="auto"/>
          <w:sz w:val="24"/>
          <w:szCs w:val="24"/>
          <w:vertAlign w:val="superscript"/>
          <w:lang w:val="en-US"/>
        </w:rPr>
        <w:t>[7,8]</w:t>
      </w:r>
      <w:r w:rsidRPr="006E042A">
        <w:rPr>
          <w:rStyle w:val="Nenhum"/>
          <w:rFonts w:ascii="Book Antiqua" w:hAnsi="Book Antiqua"/>
          <w:color w:val="auto"/>
          <w:sz w:val="24"/>
          <w:szCs w:val="24"/>
          <w:lang w:val="en-US"/>
        </w:rPr>
        <w:t xml:space="preserve"> and the high prevalence of HPV in the general population of </w:t>
      </w:r>
      <w:proofErr w:type="spellStart"/>
      <w:r w:rsidRPr="006E042A">
        <w:rPr>
          <w:rStyle w:val="Nenhum"/>
          <w:rFonts w:ascii="Book Antiqua" w:hAnsi="Book Antiqua"/>
          <w:color w:val="auto"/>
          <w:sz w:val="24"/>
          <w:szCs w:val="24"/>
          <w:lang w:val="en-US"/>
        </w:rPr>
        <w:t>Pará</w:t>
      </w:r>
      <w:proofErr w:type="spellEnd"/>
      <w:r w:rsidRPr="006E042A">
        <w:rPr>
          <w:rStyle w:val="Nenhum"/>
          <w:rFonts w:ascii="Book Antiqua" w:hAnsi="Book Antiqua"/>
          <w:color w:val="auto"/>
          <w:sz w:val="24"/>
          <w:szCs w:val="24"/>
          <w:lang w:val="en-US"/>
        </w:rPr>
        <w:t xml:space="preserve"> State, Brazil</w:t>
      </w:r>
      <w:r w:rsidRPr="006E042A">
        <w:rPr>
          <w:rStyle w:val="Nenhum"/>
          <w:rFonts w:ascii="Book Antiqua" w:hAnsi="Book Antiqua"/>
          <w:color w:val="auto"/>
          <w:sz w:val="24"/>
          <w:szCs w:val="24"/>
          <w:vertAlign w:val="superscript"/>
          <w:lang w:val="en-US"/>
        </w:rPr>
        <w:t>[31,32]</w:t>
      </w:r>
      <w:r w:rsidRPr="006E042A">
        <w:rPr>
          <w:rStyle w:val="Nenhum"/>
          <w:rFonts w:ascii="Book Antiqua" w:hAnsi="Book Antiqua"/>
          <w:color w:val="auto"/>
          <w:sz w:val="24"/>
          <w:szCs w:val="24"/>
          <w:lang w:val="en-US"/>
        </w:rPr>
        <w:t xml:space="preserve">, the present study aimed to elucidate the possible relationship of </w:t>
      </w:r>
      <w:r w:rsidRPr="006E042A">
        <w:rPr>
          <w:rStyle w:val="Nenhum"/>
          <w:rFonts w:ascii="Book Antiqua" w:hAnsi="Book Antiqua"/>
          <w:color w:val="auto"/>
          <w:sz w:val="24"/>
          <w:szCs w:val="24"/>
          <w:lang w:val="en-US"/>
        </w:rPr>
        <w:lastRenderedPageBreak/>
        <w:t>these microorganisms with the clinical-pathological characteristics of patients with GC in this region.</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b/>
          <w:bCs/>
          <w:i/>
          <w:iCs/>
          <w:caps/>
          <w:color w:val="auto"/>
        </w:rPr>
      </w:pPr>
      <w:r w:rsidRPr="006E042A">
        <w:rPr>
          <w:rStyle w:val="Nenhum"/>
          <w:rFonts w:ascii="Book Antiqua" w:hAnsi="Book Antiqua"/>
          <w:b/>
          <w:bCs/>
          <w:caps/>
          <w:color w:val="auto"/>
        </w:rPr>
        <w:t>Materials and Methods</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Patients and tissue samples</w:t>
      </w:r>
    </w:p>
    <w:p w:rsidR="00891093" w:rsidRPr="006E042A" w:rsidRDefault="00306521"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pacing w:val="2"/>
          <w:sz w:val="24"/>
          <w:szCs w:val="24"/>
          <w:lang w:val="en-US"/>
        </w:rPr>
      </w:pPr>
      <w:r w:rsidRPr="006E042A">
        <w:rPr>
          <w:rStyle w:val="Nenhum"/>
          <w:rFonts w:ascii="Book Antiqua" w:hAnsi="Book Antiqua"/>
          <w:b/>
          <w:bCs/>
          <w:i/>
          <w:iCs/>
          <w:color w:val="auto"/>
          <w:sz w:val="24"/>
          <w:szCs w:val="24"/>
          <w:lang w:val="en-US"/>
        </w:rPr>
        <w:t xml:space="preserve"> </w:t>
      </w:r>
      <w:r w:rsidR="00765094" w:rsidRPr="006E042A">
        <w:rPr>
          <w:rStyle w:val="Nenhum"/>
          <w:rFonts w:ascii="Book Antiqua" w:hAnsi="Book Antiqua"/>
          <w:color w:val="auto"/>
          <w:sz w:val="24"/>
          <w:szCs w:val="24"/>
          <w:lang w:val="en-US"/>
        </w:rPr>
        <w:t xml:space="preserve">Tissue samples were obtained from 302 gastric adenocarcinomas collected between 2005 and 2015 in the city of </w:t>
      </w:r>
      <w:proofErr w:type="spellStart"/>
      <w:r w:rsidR="00765094" w:rsidRPr="006E042A">
        <w:rPr>
          <w:rStyle w:val="Nenhum"/>
          <w:rFonts w:ascii="Book Antiqua" w:hAnsi="Book Antiqua"/>
          <w:color w:val="auto"/>
          <w:sz w:val="24"/>
          <w:szCs w:val="24"/>
          <w:lang w:val="en-US"/>
        </w:rPr>
        <w:t>Belém</w:t>
      </w:r>
      <w:proofErr w:type="spellEnd"/>
      <w:r w:rsidR="00765094" w:rsidRPr="006E042A">
        <w:rPr>
          <w:rStyle w:val="Nenhum"/>
          <w:rFonts w:ascii="Book Antiqua" w:hAnsi="Book Antiqua"/>
          <w:color w:val="auto"/>
          <w:sz w:val="24"/>
          <w:szCs w:val="24"/>
          <w:lang w:val="en-US"/>
        </w:rPr>
        <w:t xml:space="preserve">, </w:t>
      </w:r>
      <w:proofErr w:type="spellStart"/>
      <w:r w:rsidR="00765094" w:rsidRPr="006E042A">
        <w:rPr>
          <w:rStyle w:val="Nenhum"/>
          <w:rFonts w:ascii="Book Antiqua" w:hAnsi="Book Antiqua"/>
          <w:color w:val="auto"/>
          <w:sz w:val="24"/>
          <w:szCs w:val="24"/>
          <w:lang w:val="en-US"/>
        </w:rPr>
        <w:t>Pará</w:t>
      </w:r>
      <w:proofErr w:type="spellEnd"/>
      <w:r w:rsidR="00765094" w:rsidRPr="006E042A">
        <w:rPr>
          <w:rStyle w:val="Nenhum"/>
          <w:rFonts w:ascii="Book Antiqua" w:hAnsi="Book Antiqua"/>
          <w:color w:val="auto"/>
          <w:sz w:val="24"/>
          <w:szCs w:val="24"/>
          <w:lang w:val="en-US"/>
        </w:rPr>
        <w:t xml:space="preserve">, Brazil. The patients were between 28 and 92 years old, with a mean age of 62 years. This study was approved by the Ethics Committee of the </w:t>
      </w:r>
      <w:proofErr w:type="spellStart"/>
      <w:r w:rsidR="00765094" w:rsidRPr="006E042A">
        <w:rPr>
          <w:rStyle w:val="Nenhum"/>
          <w:rFonts w:ascii="Book Antiqua" w:hAnsi="Book Antiqua"/>
          <w:color w:val="auto"/>
          <w:sz w:val="24"/>
          <w:szCs w:val="24"/>
          <w:lang w:val="en-US"/>
        </w:rPr>
        <w:t>João</w:t>
      </w:r>
      <w:proofErr w:type="spellEnd"/>
      <w:r w:rsidR="00765094" w:rsidRPr="006E042A">
        <w:rPr>
          <w:rStyle w:val="Nenhum"/>
          <w:rFonts w:ascii="Book Antiqua" w:hAnsi="Book Antiqua"/>
          <w:color w:val="auto"/>
          <w:sz w:val="24"/>
          <w:szCs w:val="24"/>
          <w:lang w:val="en-US"/>
        </w:rPr>
        <w:t xml:space="preserve"> de Barros </w:t>
      </w:r>
      <w:proofErr w:type="spellStart"/>
      <w:r w:rsidR="00765094" w:rsidRPr="006E042A">
        <w:rPr>
          <w:rStyle w:val="Nenhum"/>
          <w:rFonts w:ascii="Book Antiqua" w:hAnsi="Book Antiqua"/>
          <w:color w:val="auto"/>
          <w:sz w:val="24"/>
          <w:szCs w:val="24"/>
          <w:lang w:val="en-US"/>
        </w:rPr>
        <w:t>Barreto</w:t>
      </w:r>
      <w:proofErr w:type="spellEnd"/>
      <w:r w:rsidR="00765094" w:rsidRPr="006E042A">
        <w:rPr>
          <w:rStyle w:val="Nenhum"/>
          <w:rFonts w:ascii="Book Antiqua" w:hAnsi="Book Antiqua"/>
          <w:color w:val="auto"/>
          <w:sz w:val="24"/>
          <w:szCs w:val="24"/>
          <w:lang w:val="en-US"/>
        </w:rPr>
        <w:t xml:space="preserve"> University Hospital in </w:t>
      </w:r>
      <w:proofErr w:type="spellStart"/>
      <w:r w:rsidR="00765094" w:rsidRPr="006E042A">
        <w:rPr>
          <w:rStyle w:val="Nenhum"/>
          <w:rFonts w:ascii="Book Antiqua" w:hAnsi="Book Antiqua"/>
          <w:color w:val="auto"/>
          <w:sz w:val="24"/>
          <w:szCs w:val="24"/>
          <w:lang w:val="en-US"/>
        </w:rPr>
        <w:t>Belém</w:t>
      </w:r>
      <w:proofErr w:type="spellEnd"/>
      <w:r w:rsidR="00765094" w:rsidRPr="006E042A">
        <w:rPr>
          <w:rStyle w:val="Nenhum"/>
          <w:rFonts w:ascii="Book Antiqua" w:hAnsi="Book Antiqua"/>
          <w:color w:val="auto"/>
          <w:sz w:val="24"/>
          <w:szCs w:val="24"/>
          <w:lang w:val="en-US"/>
        </w:rPr>
        <w:t xml:space="preserve"> (No. 142004 and No. 637.233). Written informed consent was obtained from all the patients included in the study prior to the collection of samples. No patient had any previous history of any other type of tumor, and all samples were obtained prior to the administration of chemo- and/or radiotherapy. The tumors were categorized according to the TNM classification system of American Joint Committee on Cancer</w:t>
      </w:r>
      <w:r w:rsidR="00765094" w:rsidRPr="006E042A">
        <w:rPr>
          <w:rStyle w:val="Nenhum"/>
          <w:rFonts w:ascii="Book Antiqua" w:hAnsi="Book Antiqua"/>
          <w:color w:val="auto"/>
          <w:spacing w:val="2"/>
          <w:sz w:val="24"/>
          <w:szCs w:val="24"/>
          <w:lang w:val="en-US"/>
        </w:rPr>
        <w:t xml:space="preserve"> (AJCC) Cancer </w:t>
      </w:r>
      <w:proofErr w:type="gramStart"/>
      <w:r w:rsidR="00765094" w:rsidRPr="006E042A">
        <w:rPr>
          <w:rStyle w:val="Nenhum"/>
          <w:rFonts w:ascii="Book Antiqua" w:hAnsi="Book Antiqua"/>
          <w:color w:val="auto"/>
          <w:spacing w:val="2"/>
          <w:sz w:val="24"/>
          <w:szCs w:val="24"/>
          <w:lang w:val="en-US"/>
        </w:rPr>
        <w:t>Staging</w:t>
      </w:r>
      <w:r w:rsidR="00765094" w:rsidRPr="006E042A">
        <w:rPr>
          <w:rStyle w:val="Nenhum"/>
          <w:rFonts w:ascii="Book Antiqua" w:hAnsi="Book Antiqua"/>
          <w:color w:val="auto"/>
          <w:spacing w:val="2"/>
          <w:sz w:val="24"/>
          <w:szCs w:val="24"/>
          <w:vertAlign w:val="superscript"/>
          <w:lang w:val="en-US"/>
        </w:rPr>
        <w:t>[</w:t>
      </w:r>
      <w:proofErr w:type="gramEnd"/>
      <w:r w:rsidR="00765094" w:rsidRPr="006E042A">
        <w:rPr>
          <w:rStyle w:val="Nenhum"/>
          <w:rFonts w:ascii="Book Antiqua" w:hAnsi="Book Antiqua"/>
          <w:color w:val="auto"/>
          <w:spacing w:val="2"/>
          <w:sz w:val="24"/>
          <w:szCs w:val="24"/>
          <w:vertAlign w:val="superscript"/>
          <w:lang w:val="en-US"/>
        </w:rPr>
        <w:t>33]</w:t>
      </w:r>
      <w:r w:rsidR="00765094" w:rsidRPr="006E042A">
        <w:rPr>
          <w:rStyle w:val="Nenhum"/>
          <w:rFonts w:ascii="Book Antiqua" w:hAnsi="Book Antiqua"/>
          <w:color w:val="auto"/>
          <w:spacing w:val="2"/>
          <w:sz w:val="24"/>
          <w:szCs w:val="24"/>
          <w:lang w:val="en-US"/>
        </w:rPr>
        <w:t>,</w:t>
      </w:r>
      <w:r w:rsidRPr="006E042A">
        <w:rPr>
          <w:rStyle w:val="Nenhum"/>
          <w:rFonts w:ascii="Book Antiqua" w:hAnsi="Book Antiqua"/>
          <w:color w:val="auto"/>
          <w:spacing w:val="2"/>
          <w:sz w:val="24"/>
          <w:szCs w:val="24"/>
          <w:lang w:val="en-US"/>
        </w:rPr>
        <w:t xml:space="preserve"> </w:t>
      </w:r>
      <w:r w:rsidR="00765094" w:rsidRPr="006E042A">
        <w:rPr>
          <w:rStyle w:val="Nenhum"/>
          <w:rFonts w:ascii="Book Antiqua" w:hAnsi="Book Antiqua"/>
          <w:color w:val="auto"/>
          <w:sz w:val="24"/>
          <w:szCs w:val="24"/>
          <w:lang w:val="en-US"/>
        </w:rPr>
        <w:t>the patients’ clinical and histopathological analyses, and Lauren’s histological classification</w:t>
      </w:r>
      <w:r w:rsidR="00765094" w:rsidRPr="006E042A">
        <w:rPr>
          <w:rStyle w:val="Nenhum"/>
          <w:rFonts w:ascii="Book Antiqua" w:hAnsi="Book Antiqua"/>
          <w:color w:val="auto"/>
          <w:sz w:val="24"/>
          <w:szCs w:val="24"/>
          <w:vertAlign w:val="superscript"/>
          <w:lang w:val="en-US"/>
        </w:rPr>
        <w:t>[34]</w:t>
      </w:r>
      <w:r w:rsidR="00765094" w:rsidRPr="006E042A">
        <w:rPr>
          <w:rStyle w:val="Nenhum"/>
          <w:rFonts w:ascii="Book Antiqua" w:hAnsi="Book Antiqua"/>
          <w:color w:val="auto"/>
          <w:sz w:val="24"/>
          <w:szCs w:val="24"/>
          <w:lang w:val="en-US"/>
        </w:rPr>
        <w:t>.</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Sample processing</w:t>
      </w:r>
    </w:p>
    <w:p w:rsidR="00891093" w:rsidRPr="006E042A" w:rsidRDefault="00306521"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b/>
          <w:bCs/>
          <w:i/>
          <w:iCs/>
          <w:color w:val="auto"/>
          <w:sz w:val="24"/>
          <w:szCs w:val="24"/>
          <w:lang w:val="en-US"/>
        </w:rPr>
        <w:t xml:space="preserve"> </w:t>
      </w:r>
      <w:r w:rsidR="00765094" w:rsidRPr="006E042A">
        <w:rPr>
          <w:rStyle w:val="Nenhum"/>
          <w:rFonts w:ascii="Book Antiqua" w:hAnsi="Book Antiqua"/>
          <w:color w:val="auto"/>
          <w:sz w:val="24"/>
          <w:szCs w:val="24"/>
          <w:lang w:val="en-US"/>
        </w:rPr>
        <w:t>For the molecular analysis,</w:t>
      </w:r>
      <w:r w:rsidR="00765094" w:rsidRPr="006E042A">
        <w:rPr>
          <w:rStyle w:val="Nenhum"/>
          <w:rFonts w:ascii="Book Antiqua" w:hAnsi="Book Antiqua"/>
          <w:b/>
          <w:bCs/>
          <w:color w:val="auto"/>
          <w:sz w:val="24"/>
          <w:szCs w:val="24"/>
          <w:lang w:val="en-US"/>
        </w:rPr>
        <w:t xml:space="preserve"> </w:t>
      </w:r>
      <w:r w:rsidR="00765094" w:rsidRPr="006E042A">
        <w:rPr>
          <w:rStyle w:val="Nenhum"/>
          <w:rFonts w:ascii="Book Antiqua" w:hAnsi="Book Antiqua"/>
          <w:color w:val="auto"/>
          <w:sz w:val="24"/>
          <w:szCs w:val="24"/>
          <w:lang w:val="en-US"/>
        </w:rPr>
        <w:t>the biological material was frozen in liquid nitrogen directly after collection. DNA was then extracted from the macerated tumor tissue with phenol-</w:t>
      </w:r>
      <w:proofErr w:type="gramStart"/>
      <w:r w:rsidR="00765094" w:rsidRPr="006E042A">
        <w:rPr>
          <w:rStyle w:val="Nenhum"/>
          <w:rFonts w:ascii="Book Antiqua" w:hAnsi="Book Antiqua"/>
          <w:color w:val="auto"/>
          <w:sz w:val="24"/>
          <w:szCs w:val="24"/>
          <w:lang w:val="en-US"/>
        </w:rPr>
        <w:t>chloroform</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35]</w:t>
      </w:r>
      <w:r w:rsidR="00765094" w:rsidRPr="006E042A">
        <w:rPr>
          <w:rStyle w:val="Nenhum"/>
          <w:rFonts w:ascii="Book Antiqua" w:hAnsi="Book Antiqua"/>
          <w:color w:val="auto"/>
          <w:sz w:val="24"/>
          <w:szCs w:val="24"/>
          <w:lang w:val="en-US"/>
        </w:rPr>
        <w:t>, and RNA was obtained using Tri-reagent® (</w:t>
      </w:r>
      <w:proofErr w:type="spellStart"/>
      <w:r w:rsidR="00765094" w:rsidRPr="006E042A">
        <w:rPr>
          <w:rStyle w:val="Nenhum"/>
          <w:rFonts w:ascii="Book Antiqua" w:hAnsi="Book Antiqua"/>
          <w:color w:val="auto"/>
          <w:sz w:val="24"/>
          <w:szCs w:val="24"/>
          <w:lang w:val="en-US"/>
        </w:rPr>
        <w:t>Thermo</w:t>
      </w:r>
      <w:proofErr w:type="spellEnd"/>
      <w:r w:rsidR="00765094" w:rsidRPr="006E042A">
        <w:rPr>
          <w:rStyle w:val="Nenhum"/>
          <w:rFonts w:ascii="Book Antiqua" w:hAnsi="Book Antiqua"/>
          <w:color w:val="auto"/>
          <w:sz w:val="24"/>
          <w:szCs w:val="24"/>
          <w:lang w:val="en-US"/>
        </w:rPr>
        <w:t xml:space="preserve">, CA, United States), following the manufacturer’s protocol. </w:t>
      </w:r>
      <w:r w:rsidR="00765094" w:rsidRPr="006E042A">
        <w:rPr>
          <w:rStyle w:val="Nenhum"/>
          <w:rFonts w:ascii="Book Antiqua" w:hAnsi="Book Antiqua"/>
          <w:color w:val="auto"/>
          <w:sz w:val="24"/>
          <w:szCs w:val="24"/>
          <w:u w:color="6C2085"/>
          <w:lang w:val="en-US"/>
        </w:rPr>
        <w:t xml:space="preserve">cDNA was synthesized by incubating the samples at 37 °C for 1 h in a buffer containing 50 </w:t>
      </w:r>
      <w:proofErr w:type="spellStart"/>
      <w:r w:rsidR="00765094" w:rsidRPr="006E042A">
        <w:rPr>
          <w:rStyle w:val="Nenhum"/>
          <w:rFonts w:ascii="Book Antiqua" w:hAnsi="Book Antiqua"/>
          <w:color w:val="auto"/>
          <w:sz w:val="24"/>
          <w:szCs w:val="24"/>
          <w:u w:color="6C2085"/>
          <w:lang w:val="en-US"/>
        </w:rPr>
        <w:t>mmol</w:t>
      </w:r>
      <w:proofErr w:type="spellEnd"/>
      <w:r w:rsidR="00765094" w:rsidRPr="006E042A">
        <w:rPr>
          <w:rStyle w:val="Nenhum"/>
          <w:rFonts w:ascii="Book Antiqua" w:hAnsi="Book Antiqua"/>
          <w:color w:val="auto"/>
          <w:sz w:val="24"/>
          <w:szCs w:val="24"/>
          <w:u w:color="6C2085"/>
          <w:lang w:val="en-US"/>
        </w:rPr>
        <w:t xml:space="preserve">/L </w:t>
      </w:r>
      <w:proofErr w:type="spellStart"/>
      <w:r w:rsidR="00765094" w:rsidRPr="006E042A">
        <w:rPr>
          <w:rStyle w:val="Nenhum"/>
          <w:rFonts w:ascii="Book Antiqua" w:hAnsi="Book Antiqua"/>
          <w:color w:val="auto"/>
          <w:sz w:val="24"/>
          <w:szCs w:val="24"/>
          <w:u w:color="6C2085"/>
          <w:lang w:val="en-US"/>
        </w:rPr>
        <w:t>Tris</w:t>
      </w:r>
      <w:proofErr w:type="spellEnd"/>
      <w:r w:rsidR="00765094" w:rsidRPr="006E042A">
        <w:rPr>
          <w:rStyle w:val="Nenhum"/>
          <w:rFonts w:ascii="Book Antiqua" w:hAnsi="Book Antiqua"/>
          <w:color w:val="auto"/>
          <w:sz w:val="24"/>
          <w:szCs w:val="24"/>
          <w:u w:color="6C2085"/>
          <w:lang w:val="en-US"/>
        </w:rPr>
        <w:t xml:space="preserve"> pH 8.4, 75 </w:t>
      </w:r>
      <w:proofErr w:type="spellStart"/>
      <w:r w:rsidR="00765094" w:rsidRPr="006E042A">
        <w:rPr>
          <w:rStyle w:val="Nenhum"/>
          <w:rFonts w:ascii="Book Antiqua" w:hAnsi="Book Antiqua"/>
          <w:color w:val="auto"/>
          <w:sz w:val="24"/>
          <w:szCs w:val="24"/>
          <w:u w:color="6C2085"/>
          <w:lang w:val="en-US"/>
        </w:rPr>
        <w:t>mmol</w:t>
      </w:r>
      <w:proofErr w:type="spellEnd"/>
      <w:r w:rsidR="00765094" w:rsidRPr="006E042A">
        <w:rPr>
          <w:rStyle w:val="Nenhum"/>
          <w:rFonts w:ascii="Book Antiqua" w:hAnsi="Book Antiqua"/>
          <w:color w:val="auto"/>
          <w:sz w:val="24"/>
          <w:szCs w:val="24"/>
          <w:u w:color="6C2085"/>
          <w:lang w:val="en-US"/>
        </w:rPr>
        <w:t xml:space="preserve">/L </w:t>
      </w:r>
      <w:proofErr w:type="spellStart"/>
      <w:r w:rsidR="00765094" w:rsidRPr="006E042A">
        <w:rPr>
          <w:rStyle w:val="Nenhum"/>
          <w:rFonts w:ascii="Book Antiqua" w:hAnsi="Book Antiqua"/>
          <w:color w:val="auto"/>
          <w:sz w:val="24"/>
          <w:szCs w:val="24"/>
          <w:u w:color="6C2085"/>
          <w:lang w:val="en-US"/>
        </w:rPr>
        <w:t>KCl</w:t>
      </w:r>
      <w:proofErr w:type="spellEnd"/>
      <w:r w:rsidR="00765094" w:rsidRPr="006E042A">
        <w:rPr>
          <w:rStyle w:val="Nenhum"/>
          <w:rFonts w:ascii="Book Antiqua" w:hAnsi="Book Antiqua"/>
          <w:color w:val="auto"/>
          <w:sz w:val="24"/>
          <w:szCs w:val="24"/>
          <w:u w:color="6C2085"/>
          <w:lang w:val="en-US"/>
        </w:rPr>
        <w:t xml:space="preserve">, 23 </w:t>
      </w:r>
      <w:proofErr w:type="spellStart"/>
      <w:r w:rsidR="00765094" w:rsidRPr="006E042A">
        <w:rPr>
          <w:rStyle w:val="Nenhum"/>
          <w:rFonts w:ascii="Book Antiqua" w:hAnsi="Book Antiqua"/>
          <w:color w:val="auto"/>
          <w:sz w:val="24"/>
          <w:szCs w:val="24"/>
          <w:u w:color="6C2085"/>
          <w:lang w:val="en-US"/>
        </w:rPr>
        <w:t>mol</w:t>
      </w:r>
      <w:proofErr w:type="spellEnd"/>
      <w:r w:rsidR="00765094" w:rsidRPr="006E042A">
        <w:rPr>
          <w:rStyle w:val="Nenhum"/>
          <w:rFonts w:ascii="Book Antiqua" w:hAnsi="Book Antiqua"/>
          <w:color w:val="auto"/>
          <w:sz w:val="24"/>
          <w:szCs w:val="24"/>
          <w:u w:color="6C2085"/>
          <w:lang w:val="en-US"/>
        </w:rPr>
        <w:t>/L lMgCl</w:t>
      </w:r>
      <w:r w:rsidR="00765094" w:rsidRPr="006E042A">
        <w:rPr>
          <w:rStyle w:val="Nenhum"/>
          <w:rFonts w:ascii="Book Antiqua" w:hAnsi="Book Antiqua"/>
          <w:color w:val="auto"/>
          <w:sz w:val="24"/>
          <w:szCs w:val="24"/>
          <w:u w:color="6C2085"/>
          <w:vertAlign w:val="subscript"/>
          <w:lang w:val="en-US"/>
        </w:rPr>
        <w:t>2</w:t>
      </w:r>
      <w:r w:rsidR="00765094" w:rsidRPr="006E042A">
        <w:rPr>
          <w:rStyle w:val="Nenhum"/>
          <w:rFonts w:ascii="Book Antiqua" w:hAnsi="Book Antiqua"/>
          <w:color w:val="auto"/>
          <w:sz w:val="24"/>
          <w:szCs w:val="24"/>
          <w:u w:color="6C2085"/>
          <w:lang w:val="en-US"/>
        </w:rPr>
        <w:t>, 300 ng of RNA, 0.2 µg of oligo-</w:t>
      </w:r>
      <w:proofErr w:type="spellStart"/>
      <w:r w:rsidR="00765094" w:rsidRPr="006E042A">
        <w:rPr>
          <w:rStyle w:val="Nenhum"/>
          <w:rFonts w:ascii="Book Antiqua" w:hAnsi="Book Antiqua"/>
          <w:color w:val="auto"/>
          <w:sz w:val="24"/>
          <w:szCs w:val="24"/>
          <w:u w:color="6C2085"/>
          <w:lang w:val="en-US"/>
        </w:rPr>
        <w:t>dT</w:t>
      </w:r>
      <w:proofErr w:type="spellEnd"/>
      <w:r w:rsidR="00765094" w:rsidRPr="006E042A">
        <w:rPr>
          <w:rStyle w:val="Nenhum"/>
          <w:rFonts w:ascii="Book Antiqua" w:hAnsi="Book Antiqua"/>
          <w:color w:val="auto"/>
          <w:sz w:val="24"/>
          <w:szCs w:val="24"/>
          <w:u w:color="6C2085"/>
          <w:lang w:val="en-US"/>
        </w:rPr>
        <w:t xml:space="preserve">, 10 </w:t>
      </w:r>
      <w:proofErr w:type="spellStart"/>
      <w:r w:rsidR="00765094" w:rsidRPr="006E042A">
        <w:rPr>
          <w:rStyle w:val="Nenhum"/>
          <w:rFonts w:ascii="Book Antiqua" w:hAnsi="Book Antiqua"/>
          <w:color w:val="auto"/>
          <w:sz w:val="24"/>
          <w:szCs w:val="24"/>
          <w:u w:color="6C2085"/>
          <w:lang w:val="en-US"/>
        </w:rPr>
        <w:t>mmol</w:t>
      </w:r>
      <w:proofErr w:type="spellEnd"/>
      <w:r w:rsidR="00765094" w:rsidRPr="006E042A">
        <w:rPr>
          <w:rStyle w:val="Nenhum"/>
          <w:rFonts w:ascii="Book Antiqua" w:hAnsi="Book Antiqua"/>
          <w:color w:val="auto"/>
          <w:sz w:val="24"/>
          <w:szCs w:val="24"/>
          <w:u w:color="6C2085"/>
          <w:lang w:val="en-US"/>
        </w:rPr>
        <w:t xml:space="preserve">/L DTT, 0.5 </w:t>
      </w:r>
      <w:proofErr w:type="spellStart"/>
      <w:r w:rsidR="00765094" w:rsidRPr="006E042A">
        <w:rPr>
          <w:rStyle w:val="Nenhum"/>
          <w:rFonts w:ascii="Book Antiqua" w:hAnsi="Book Antiqua"/>
          <w:color w:val="auto"/>
          <w:sz w:val="24"/>
          <w:szCs w:val="24"/>
          <w:u w:color="6C2085"/>
          <w:lang w:val="en-US"/>
        </w:rPr>
        <w:t>mmol</w:t>
      </w:r>
      <w:proofErr w:type="spellEnd"/>
      <w:r w:rsidR="00765094" w:rsidRPr="006E042A">
        <w:rPr>
          <w:rStyle w:val="Nenhum"/>
          <w:rFonts w:ascii="Book Antiqua" w:hAnsi="Book Antiqua"/>
          <w:color w:val="auto"/>
          <w:sz w:val="24"/>
          <w:szCs w:val="24"/>
          <w:u w:color="6C2085"/>
          <w:lang w:val="en-US"/>
        </w:rPr>
        <w:t>/L dNTP, 10 units of RNase inhibitor, and 50 units of reverse transcriptase.</w:t>
      </w:r>
      <w:r w:rsidR="00765094" w:rsidRPr="006E042A">
        <w:rPr>
          <w:rStyle w:val="Nenhum"/>
          <w:rFonts w:ascii="Book Antiqua" w:hAnsi="Book Antiqua"/>
          <w:color w:val="auto"/>
          <w:sz w:val="24"/>
          <w:szCs w:val="24"/>
          <w:lang w:val="en-US"/>
        </w:rPr>
        <w:t xml:space="preserve"> For the </w:t>
      </w:r>
      <w:proofErr w:type="spellStart"/>
      <w:r w:rsidR="00765094" w:rsidRPr="006E042A">
        <w:rPr>
          <w:rStyle w:val="Nenhum"/>
          <w:rFonts w:ascii="Book Antiqua" w:hAnsi="Book Antiqua"/>
          <w:color w:val="auto"/>
          <w:sz w:val="24"/>
          <w:szCs w:val="24"/>
          <w:lang w:val="en-US"/>
        </w:rPr>
        <w:t>anatomopathological</w:t>
      </w:r>
      <w:proofErr w:type="spellEnd"/>
      <w:r w:rsidR="00765094" w:rsidRPr="006E042A">
        <w:rPr>
          <w:rStyle w:val="Nenhum"/>
          <w:rFonts w:ascii="Book Antiqua" w:hAnsi="Book Antiqua"/>
          <w:color w:val="auto"/>
          <w:sz w:val="24"/>
          <w:szCs w:val="24"/>
          <w:lang w:val="en-US"/>
        </w:rPr>
        <w:t xml:space="preserve"> analyses, the material was fixed in paraformaldehyde before being embedded in paraffin and stained with hematoxylin and eosin.</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 xml:space="preserve">Detection of H. pylori and </w:t>
      </w:r>
      <w:proofErr w:type="spellStart"/>
      <w:r w:rsidRPr="006E042A">
        <w:rPr>
          <w:rStyle w:val="Nenhum"/>
          <w:rFonts w:ascii="Book Antiqua" w:hAnsi="Book Antiqua"/>
          <w:b/>
          <w:bCs/>
          <w:i/>
          <w:iCs/>
          <w:color w:val="auto"/>
          <w:sz w:val="24"/>
          <w:szCs w:val="24"/>
          <w:lang w:val="en-US"/>
        </w:rPr>
        <w:t>cagA</w:t>
      </w:r>
      <w:proofErr w:type="spellEnd"/>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i/>
          <w:iCs/>
          <w:color w:val="auto"/>
          <w:sz w:val="24"/>
          <w:szCs w:val="24"/>
          <w:lang w:val="en-US"/>
        </w:rPr>
        <w:lastRenderedPageBreak/>
        <w:t>H. pylori</w:t>
      </w:r>
      <w:r w:rsidRPr="006E042A">
        <w:rPr>
          <w:rStyle w:val="Nenhum"/>
          <w:rFonts w:ascii="Book Antiqua" w:hAnsi="Book Antiqua"/>
          <w:bCs/>
          <w:i/>
          <w:iCs/>
          <w:color w:val="auto"/>
          <w:sz w:val="24"/>
          <w:szCs w:val="24"/>
          <w:lang w:val="en-US"/>
        </w:rPr>
        <w:t xml:space="preserve"> </w:t>
      </w:r>
      <w:r w:rsidRPr="006E042A">
        <w:rPr>
          <w:rStyle w:val="Nenhum"/>
          <w:rFonts w:ascii="Book Antiqua" w:hAnsi="Book Antiqua"/>
          <w:color w:val="auto"/>
          <w:sz w:val="24"/>
          <w:szCs w:val="24"/>
          <w:lang w:val="en-US"/>
        </w:rPr>
        <w:t>produces urease to convert urea to ammonia, and this property is exploited by the commercially available rapid urease test (</w:t>
      </w:r>
      <w:proofErr w:type="spellStart"/>
      <w:r w:rsidRPr="006E042A">
        <w:rPr>
          <w:rStyle w:val="Nenhum"/>
          <w:rFonts w:ascii="Book Antiqua" w:hAnsi="Book Antiqua"/>
          <w:color w:val="auto"/>
          <w:sz w:val="24"/>
          <w:szCs w:val="24"/>
          <w:lang w:val="en-US"/>
        </w:rPr>
        <w:t>Promedical</w:t>
      </w:r>
      <w:proofErr w:type="spellEnd"/>
      <w:r w:rsidRPr="006E042A">
        <w:rPr>
          <w:rStyle w:val="Nenhum"/>
          <w:rFonts w:ascii="Book Antiqua" w:hAnsi="Book Antiqua"/>
          <w:color w:val="auto"/>
          <w:sz w:val="24"/>
          <w:szCs w:val="24"/>
          <w:lang w:val="en-US"/>
        </w:rPr>
        <w:t xml:space="preserve">, Juiz de Fora, Minas </w:t>
      </w:r>
      <w:proofErr w:type="spellStart"/>
      <w:r w:rsidRPr="006E042A">
        <w:rPr>
          <w:rStyle w:val="Nenhum"/>
          <w:rFonts w:ascii="Book Antiqua" w:hAnsi="Book Antiqua"/>
          <w:color w:val="auto"/>
          <w:sz w:val="24"/>
          <w:szCs w:val="24"/>
          <w:lang w:val="en-US"/>
        </w:rPr>
        <w:t>Gerais</w:t>
      </w:r>
      <w:proofErr w:type="spellEnd"/>
      <w:r w:rsidRPr="006E042A">
        <w:rPr>
          <w:rStyle w:val="Nenhum"/>
          <w:rFonts w:ascii="Book Antiqua" w:hAnsi="Book Antiqua"/>
          <w:color w:val="auto"/>
          <w:sz w:val="24"/>
          <w:szCs w:val="24"/>
          <w:lang w:val="en-US"/>
        </w:rPr>
        <w:t xml:space="preserve">, </w:t>
      </w:r>
      <w:proofErr w:type="gramStart"/>
      <w:r w:rsidRPr="006E042A">
        <w:rPr>
          <w:rStyle w:val="Nenhum"/>
          <w:rFonts w:ascii="Book Antiqua" w:hAnsi="Book Antiqua"/>
          <w:color w:val="auto"/>
          <w:sz w:val="24"/>
          <w:szCs w:val="24"/>
          <w:lang w:val="en-US"/>
        </w:rPr>
        <w:t>Brazil</w:t>
      </w:r>
      <w:proofErr w:type="gramEnd"/>
      <w:r w:rsidRPr="006E042A">
        <w:rPr>
          <w:rStyle w:val="Nenhum"/>
          <w:rFonts w:ascii="Book Antiqua" w:hAnsi="Book Antiqua"/>
          <w:color w:val="auto"/>
          <w:sz w:val="24"/>
          <w:szCs w:val="24"/>
          <w:lang w:val="en-US"/>
        </w:rPr>
        <w:t xml:space="preserve">) to detect the presence of </w:t>
      </w:r>
      <w:r w:rsidRPr="006E042A">
        <w:rPr>
          <w:rStyle w:val="Nenhum"/>
          <w:rFonts w:ascii="Book Antiqua" w:hAnsi="Book Antiqua"/>
          <w:bCs/>
          <w:i/>
          <w:iCs/>
          <w:color w:val="auto"/>
          <w:sz w:val="24"/>
          <w:szCs w:val="24"/>
          <w:lang w:val="en-US"/>
        </w:rPr>
        <w:t>H. pylori</w:t>
      </w:r>
      <w:r w:rsidRPr="006E042A">
        <w:rPr>
          <w:rStyle w:val="Nenhum"/>
          <w:rFonts w:ascii="Book Antiqua" w:hAnsi="Book Antiqua"/>
          <w:color w:val="auto"/>
          <w:sz w:val="24"/>
          <w:szCs w:val="24"/>
          <w:lang w:val="en-US"/>
        </w:rPr>
        <w:t xml:space="preserve"> in gastric samples. We applied this test to all gastric samples, and when urease was detected, the pH and consequently, the color of the solution, were changed. </w:t>
      </w: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The samples were first placed in a tube containing 20 g/L of Christensen’s urea agar and incubated at 37 °C for 24 h before being examined for urea hydrolysis. PCR was used to confirm negative results and detect the presence of the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xml:space="preserve"> gene in the </w:t>
      </w:r>
      <w:bookmarkStart w:id="20" w:name="OLE_LINK102"/>
      <w:r w:rsidRPr="006E042A">
        <w:rPr>
          <w:rStyle w:val="Nenhum"/>
          <w:rFonts w:ascii="Book Antiqua" w:hAnsi="Book Antiqua"/>
          <w:bCs/>
          <w:i/>
          <w:iCs/>
          <w:color w:val="auto"/>
          <w:sz w:val="24"/>
          <w:szCs w:val="24"/>
          <w:lang w:val="en-US"/>
        </w:rPr>
        <w:t>H</w:t>
      </w:r>
      <w:bookmarkStart w:id="21" w:name="OLE_LINK103"/>
      <w:bookmarkEnd w:id="20"/>
      <w:r w:rsidRPr="006E042A">
        <w:rPr>
          <w:rStyle w:val="Nenhum"/>
          <w:rFonts w:ascii="Book Antiqua" w:hAnsi="Book Antiqua"/>
          <w:bCs/>
          <w:i/>
          <w:iCs/>
          <w:color w:val="auto"/>
          <w:sz w:val="24"/>
          <w:szCs w:val="24"/>
          <w:lang w:val="en-US"/>
        </w:rPr>
        <w:t>. pylori</w:t>
      </w:r>
      <w:r w:rsidRPr="006E042A">
        <w:rPr>
          <w:rStyle w:val="Nenhum"/>
          <w:rFonts w:ascii="Book Antiqua" w:hAnsi="Book Antiqua"/>
          <w:color w:val="auto"/>
          <w:sz w:val="24"/>
          <w:szCs w:val="24"/>
          <w:lang w:val="en-US"/>
        </w:rPr>
        <w:t xml:space="preserve">-positive </w:t>
      </w:r>
      <w:bookmarkEnd w:id="21"/>
      <w:r w:rsidRPr="006E042A">
        <w:rPr>
          <w:rStyle w:val="Nenhum"/>
          <w:rFonts w:ascii="Book Antiqua" w:hAnsi="Book Antiqua"/>
          <w:color w:val="auto"/>
          <w:sz w:val="24"/>
          <w:szCs w:val="24"/>
          <w:lang w:val="en-US"/>
        </w:rPr>
        <w:t>(</w:t>
      </w:r>
      <w:bookmarkStart w:id="22" w:name="OLE_LINK104"/>
      <w:r w:rsidRPr="006E042A">
        <w:rPr>
          <w:rStyle w:val="Nenhum"/>
          <w:rFonts w:ascii="Book Antiqua" w:hAnsi="Book Antiqua"/>
          <w:bCs/>
          <w:i/>
          <w:iCs/>
          <w:color w:val="auto"/>
          <w:sz w:val="24"/>
          <w:szCs w:val="24"/>
          <w:lang w:val="en-US"/>
        </w:rPr>
        <w:t>H</w:t>
      </w:r>
      <w:bookmarkStart w:id="23" w:name="OLE_LINK105"/>
      <w:bookmarkEnd w:id="22"/>
      <w:r w:rsidRPr="006E042A">
        <w:rPr>
          <w:rStyle w:val="Nenhum"/>
          <w:rFonts w:ascii="Book Antiqua" w:hAnsi="Book Antiqua"/>
          <w:bCs/>
          <w:i/>
          <w:iCs/>
          <w:color w:val="auto"/>
          <w:sz w:val="24"/>
          <w:szCs w:val="24"/>
          <w:lang w:val="en-US"/>
        </w:rPr>
        <w:t>. pylor</w:t>
      </w:r>
      <w:bookmarkEnd w:id="23"/>
      <w:r w:rsidRPr="006E042A">
        <w:rPr>
          <w:rStyle w:val="Nenhum"/>
          <w:rFonts w:ascii="Book Antiqua" w:hAnsi="Book Antiqua"/>
          <w:bCs/>
          <w:i/>
          <w:iCs/>
          <w:color w:val="auto"/>
          <w:sz w:val="24"/>
          <w:szCs w:val="24"/>
          <w:lang w:val="en-US"/>
        </w:rPr>
        <w:t>i</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samples. The oligonucleotides used here were described by </w:t>
      </w:r>
      <w:proofErr w:type="spellStart"/>
      <w:r w:rsidRPr="006E042A">
        <w:rPr>
          <w:rStyle w:val="Nenhum"/>
          <w:rFonts w:ascii="Book Antiqua" w:hAnsi="Book Antiqua"/>
          <w:color w:val="auto"/>
          <w:sz w:val="24"/>
          <w:szCs w:val="24"/>
          <w:lang w:val="en-US"/>
        </w:rPr>
        <w:t>Covacci</w:t>
      </w:r>
      <w:proofErr w:type="spellEnd"/>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 xml:space="preserve">et </w:t>
      </w:r>
      <w:proofErr w:type="gramStart"/>
      <w:r w:rsidRPr="006E042A">
        <w:rPr>
          <w:rStyle w:val="Nenhum"/>
          <w:rFonts w:ascii="Book Antiqua" w:hAnsi="Book Antiqua"/>
          <w:i/>
          <w:iCs/>
          <w:color w:val="auto"/>
          <w:sz w:val="24"/>
          <w:szCs w:val="24"/>
          <w:lang w:val="en-US"/>
        </w:rPr>
        <w:t>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36]</w:t>
      </w:r>
      <w:r w:rsidRPr="006E042A">
        <w:rPr>
          <w:rStyle w:val="Nenhum"/>
          <w:rFonts w:ascii="Book Antiqua" w:hAnsi="Book Antiqua"/>
          <w:color w:val="auto"/>
          <w:sz w:val="24"/>
          <w:szCs w:val="24"/>
          <w:lang w:val="en-US"/>
        </w:rPr>
        <w:t>. A sample was considered positive if a clear band was visible in the 20 g/L agarose electrophoresis gel in comparison with a molecular weight marker, and all reactions were performed in duplicate.</w:t>
      </w:r>
    </w:p>
    <w:p w:rsidR="00891093" w:rsidRPr="006E042A" w:rsidRDefault="00891093"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Detection of EBV</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EBV is known to infect lymphocytes, but these cells were not included in the present analysis. In this case, EBV was detected in the gastric samples by using a 30-bp biotinylated probe (5’-AGACACCGTCCTCACCACCCGGGACTTGTA-3’) that is complementary to the most abundant viral product in latently infected cells, the EBV-encoded small RNA-1 (Eber1)</w:t>
      </w:r>
      <w:r w:rsidRPr="006E042A">
        <w:rPr>
          <w:rStyle w:val="Nenhum"/>
          <w:rFonts w:ascii="Book Antiqua" w:hAnsi="Book Antiqua"/>
          <w:color w:val="auto"/>
          <w:sz w:val="24"/>
          <w:szCs w:val="24"/>
          <w:vertAlign w:val="superscript"/>
          <w:lang w:val="en-US"/>
        </w:rPr>
        <w:t>[37]</w:t>
      </w:r>
      <w:r w:rsidRPr="006E042A">
        <w:rPr>
          <w:rStyle w:val="Nenhum"/>
          <w:rFonts w:ascii="Book Antiqua" w:hAnsi="Book Antiqua"/>
          <w:color w:val="auto"/>
          <w:sz w:val="24"/>
          <w:szCs w:val="24"/>
          <w:lang w:val="en-US"/>
        </w:rPr>
        <w:t xml:space="preserve">. For this assay, RNA </w:t>
      </w:r>
      <w:r w:rsidRPr="006E042A">
        <w:rPr>
          <w:rStyle w:val="Nenhum"/>
          <w:rFonts w:ascii="Book Antiqua" w:hAnsi="Book Antiqua"/>
          <w:i/>
          <w:iCs/>
          <w:color w:val="auto"/>
          <w:sz w:val="24"/>
          <w:szCs w:val="24"/>
          <w:lang w:val="en-US"/>
        </w:rPr>
        <w:t>in situ</w:t>
      </w:r>
      <w:r w:rsidRPr="006E042A">
        <w:rPr>
          <w:rStyle w:val="Nenhum"/>
          <w:rFonts w:ascii="Book Antiqua" w:hAnsi="Book Antiqua"/>
          <w:color w:val="auto"/>
          <w:sz w:val="24"/>
          <w:szCs w:val="24"/>
          <w:lang w:val="en-US"/>
        </w:rPr>
        <w:t xml:space="preserve"> hybridization (ISH) was used, and the signal was amplified using a mouse anti-biotin antibody (clone BK, 1:20 dilution; </w:t>
      </w:r>
      <w:proofErr w:type="spellStart"/>
      <w:r w:rsidRPr="006E042A">
        <w:rPr>
          <w:rStyle w:val="Nenhum"/>
          <w:rFonts w:ascii="Book Antiqua" w:hAnsi="Book Antiqua"/>
          <w:color w:val="auto"/>
          <w:sz w:val="24"/>
          <w:szCs w:val="24"/>
          <w:lang w:val="en-US"/>
        </w:rPr>
        <w:t>DakoCytomation</w:t>
      </w:r>
      <w:proofErr w:type="spellEnd"/>
      <w:r w:rsidRPr="006E042A">
        <w:rPr>
          <w:rStyle w:val="Nenhum"/>
          <w:rFonts w:ascii="Book Antiqua" w:hAnsi="Book Antiqua"/>
          <w:color w:val="auto"/>
          <w:sz w:val="24"/>
          <w:szCs w:val="24"/>
          <w:lang w:val="en-US"/>
        </w:rPr>
        <w:t xml:space="preserve">®, CA, United States) and a biotinylated rabbit anti-immunoglobulin antibody (polyclonal, 1:100 dilution; </w:t>
      </w:r>
      <w:proofErr w:type="spellStart"/>
      <w:r w:rsidRPr="006E042A">
        <w:rPr>
          <w:rStyle w:val="Nenhum"/>
          <w:rFonts w:ascii="Book Antiqua" w:hAnsi="Book Antiqua"/>
          <w:color w:val="auto"/>
          <w:sz w:val="24"/>
          <w:szCs w:val="24"/>
          <w:lang w:val="en-US"/>
        </w:rPr>
        <w:t>DakoCytomation</w:t>
      </w:r>
      <w:proofErr w:type="spellEnd"/>
      <w:r w:rsidRPr="006E042A">
        <w:rPr>
          <w:rStyle w:val="Nenhum"/>
          <w:rFonts w:ascii="Book Antiqua" w:hAnsi="Book Antiqua"/>
          <w:color w:val="auto"/>
          <w:sz w:val="24"/>
          <w:szCs w:val="24"/>
          <w:lang w:val="en-US"/>
        </w:rPr>
        <w:t>®). Streptavidin-biotin peroxidase complex (</w:t>
      </w:r>
      <w:proofErr w:type="spellStart"/>
      <w:r w:rsidRPr="006E042A">
        <w:rPr>
          <w:rStyle w:val="Nenhum"/>
          <w:rFonts w:ascii="Book Antiqua" w:hAnsi="Book Antiqua"/>
          <w:color w:val="auto"/>
          <w:sz w:val="24"/>
          <w:szCs w:val="24"/>
          <w:lang w:val="en-US"/>
        </w:rPr>
        <w:t>DakoCytomation</w:t>
      </w:r>
      <w:proofErr w:type="spellEnd"/>
      <w:r w:rsidRPr="006E042A">
        <w:rPr>
          <w:rStyle w:val="Nenhum"/>
          <w:rFonts w:ascii="Book Antiqua" w:hAnsi="Book Antiqua"/>
          <w:color w:val="auto"/>
          <w:sz w:val="24"/>
          <w:szCs w:val="24"/>
          <w:lang w:val="en-US"/>
        </w:rPr>
        <w:t xml:space="preserve">®) and </w:t>
      </w:r>
      <w:proofErr w:type="spellStart"/>
      <w:r w:rsidRPr="006E042A">
        <w:rPr>
          <w:rStyle w:val="Nenhum"/>
          <w:rFonts w:ascii="Book Antiqua" w:hAnsi="Book Antiqua"/>
          <w:color w:val="auto"/>
          <w:sz w:val="24"/>
          <w:szCs w:val="24"/>
          <w:lang w:val="en-US"/>
        </w:rPr>
        <w:t>diaminobenzidine</w:t>
      </w:r>
      <w:proofErr w:type="spellEnd"/>
      <w:r w:rsidRPr="006E042A">
        <w:rPr>
          <w:rStyle w:val="Nenhum"/>
          <w:rFonts w:ascii="Book Antiqua" w:hAnsi="Book Antiqua"/>
          <w:color w:val="auto"/>
          <w:sz w:val="24"/>
          <w:szCs w:val="24"/>
          <w:lang w:val="en-US"/>
        </w:rPr>
        <w:t xml:space="preserve"> chromogen (</w:t>
      </w:r>
      <w:proofErr w:type="spellStart"/>
      <w:r w:rsidRPr="006E042A">
        <w:rPr>
          <w:rStyle w:val="Nenhum"/>
          <w:rFonts w:ascii="Book Antiqua" w:hAnsi="Book Antiqua"/>
          <w:color w:val="auto"/>
          <w:sz w:val="24"/>
          <w:szCs w:val="24"/>
          <w:lang w:val="en-US"/>
        </w:rPr>
        <w:t>DakoCytomation</w:t>
      </w:r>
      <w:proofErr w:type="spellEnd"/>
      <w:r w:rsidRPr="006E042A">
        <w:rPr>
          <w:rStyle w:val="Nenhum"/>
          <w:rFonts w:ascii="Book Antiqua" w:hAnsi="Book Antiqua"/>
          <w:color w:val="auto"/>
          <w:sz w:val="24"/>
          <w:szCs w:val="24"/>
          <w:lang w:val="en-US"/>
        </w:rPr>
        <w:t xml:space="preserve">®) were used to detect this reaction. The slides were counterstained with Harris’s hematoxylin, and the cells were examined under light microscopy at 40 × or 20 × magnification by two independent investigators. In this examination, 10 representative microscopic fields containing at least five cells were evaluated. The positive control was an EBV-positive GC sample, and two untreated slides were used as </w:t>
      </w:r>
      <w:r w:rsidRPr="006E042A">
        <w:rPr>
          <w:rStyle w:val="Nenhum"/>
          <w:rFonts w:ascii="Book Antiqua" w:hAnsi="Book Antiqua"/>
          <w:color w:val="auto"/>
          <w:sz w:val="24"/>
          <w:szCs w:val="24"/>
          <w:lang w:val="en-US"/>
        </w:rPr>
        <w:lastRenderedPageBreak/>
        <w:t>negative controls. Samples were considered positive when 5% or more of the epithelial cells were stained brown/red.</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Detection of HPV</w:t>
      </w:r>
    </w:p>
    <w:p w:rsidR="00891093" w:rsidRPr="006E042A" w:rsidRDefault="00306521"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u w:color="C00000"/>
          <w:lang w:val="en-US"/>
        </w:rPr>
      </w:pPr>
      <w:r w:rsidRPr="006E042A">
        <w:rPr>
          <w:rStyle w:val="Nenhum"/>
          <w:rFonts w:ascii="Book Antiqua" w:hAnsi="Book Antiqua"/>
          <w:b/>
          <w:bCs/>
          <w:i/>
          <w:iCs/>
          <w:color w:val="auto"/>
          <w:sz w:val="24"/>
          <w:szCs w:val="24"/>
          <w:lang w:val="en-US"/>
        </w:rPr>
        <w:t xml:space="preserve"> </w:t>
      </w:r>
      <w:r w:rsidR="00765094" w:rsidRPr="006E042A">
        <w:rPr>
          <w:rStyle w:val="Nenhum"/>
          <w:rFonts w:ascii="Book Antiqua" w:hAnsi="Book Antiqua"/>
          <w:color w:val="auto"/>
          <w:sz w:val="24"/>
          <w:szCs w:val="24"/>
          <w:lang w:val="en-US"/>
        </w:rPr>
        <w:t xml:space="preserve">Nested PCR was used to classify the samples as HPV positive or negative. The first PCR used the generic PGMY09/11 primers described by </w:t>
      </w:r>
      <w:proofErr w:type="spellStart"/>
      <w:r w:rsidR="00765094" w:rsidRPr="006E042A">
        <w:rPr>
          <w:rStyle w:val="Nenhum"/>
          <w:rFonts w:ascii="Book Antiqua" w:hAnsi="Book Antiqua"/>
          <w:color w:val="auto"/>
          <w:sz w:val="24"/>
          <w:szCs w:val="24"/>
          <w:lang w:val="en-US"/>
        </w:rPr>
        <w:t>Gravitt</w:t>
      </w:r>
      <w:proofErr w:type="spellEnd"/>
      <w:r w:rsidR="00765094" w:rsidRPr="006E042A">
        <w:rPr>
          <w:rStyle w:val="Nenhum"/>
          <w:rFonts w:ascii="Book Antiqua" w:hAnsi="Book Antiqua"/>
          <w:color w:val="auto"/>
          <w:sz w:val="24"/>
          <w:szCs w:val="24"/>
          <w:lang w:val="en-US"/>
        </w:rPr>
        <w:t xml:space="preserve"> </w:t>
      </w:r>
      <w:r w:rsidR="00765094" w:rsidRPr="006E042A">
        <w:rPr>
          <w:rStyle w:val="Nenhum"/>
          <w:rFonts w:ascii="Book Antiqua" w:hAnsi="Book Antiqua"/>
          <w:i/>
          <w:iCs/>
          <w:color w:val="auto"/>
          <w:sz w:val="24"/>
          <w:szCs w:val="24"/>
          <w:lang w:val="en-US"/>
        </w:rPr>
        <w:t>et al</w:t>
      </w:r>
      <w:r w:rsidR="00765094" w:rsidRPr="006E042A">
        <w:rPr>
          <w:rStyle w:val="Nenhum"/>
          <w:rFonts w:ascii="Book Antiqua" w:hAnsi="Book Antiqua"/>
          <w:color w:val="auto"/>
          <w:sz w:val="24"/>
          <w:szCs w:val="24"/>
          <w:vertAlign w:val="superscript"/>
          <w:lang w:val="en-US"/>
        </w:rPr>
        <w:t>[38]</w:t>
      </w:r>
      <w:r w:rsidR="00765094" w:rsidRPr="006E042A">
        <w:rPr>
          <w:rStyle w:val="Nenhum"/>
          <w:rFonts w:ascii="Book Antiqua" w:hAnsi="Book Antiqua"/>
          <w:color w:val="auto"/>
          <w:sz w:val="24"/>
          <w:szCs w:val="24"/>
          <w:lang w:val="en-US"/>
        </w:rPr>
        <w:t xml:space="preserve">, which amplify the L1 region of HPV, and the second PCR used the GP5+/6+ primers described by Jacobs </w:t>
      </w:r>
      <w:r w:rsidR="00765094" w:rsidRPr="006E042A">
        <w:rPr>
          <w:rStyle w:val="Nenhum"/>
          <w:rFonts w:ascii="Book Antiqua" w:hAnsi="Book Antiqua"/>
          <w:i/>
          <w:iCs/>
          <w:color w:val="auto"/>
          <w:sz w:val="24"/>
          <w:szCs w:val="24"/>
          <w:lang w:val="en-US"/>
        </w:rPr>
        <w:t>et al</w:t>
      </w:r>
      <w:r w:rsidR="00765094" w:rsidRPr="006E042A">
        <w:rPr>
          <w:rStyle w:val="Nenhum"/>
          <w:rFonts w:ascii="Book Antiqua" w:hAnsi="Book Antiqua"/>
          <w:color w:val="auto"/>
          <w:sz w:val="24"/>
          <w:szCs w:val="24"/>
          <w:vertAlign w:val="superscript"/>
          <w:lang w:val="en-US"/>
        </w:rPr>
        <w:t>[39]</w:t>
      </w:r>
      <w:r w:rsidR="00765094" w:rsidRPr="006E042A">
        <w:rPr>
          <w:rStyle w:val="Nenhum"/>
          <w:rFonts w:ascii="Book Antiqua" w:hAnsi="Book Antiqua"/>
          <w:color w:val="auto"/>
          <w:sz w:val="24"/>
          <w:szCs w:val="24"/>
          <w:lang w:val="en-US"/>
        </w:rPr>
        <w:t>. The PCR products were separated on a 2% agarose gel. After identification, the virus was genotyped by sequencing the PCR product with the GP5+ primer using a capillary 3730XL DNA Analyzer (</w:t>
      </w:r>
      <w:proofErr w:type="spellStart"/>
      <w:r w:rsidR="00765094" w:rsidRPr="006E042A">
        <w:rPr>
          <w:rStyle w:val="Nenhum"/>
          <w:rFonts w:ascii="Book Antiqua" w:hAnsi="Book Antiqua"/>
          <w:color w:val="auto"/>
          <w:sz w:val="24"/>
          <w:szCs w:val="24"/>
          <w:lang w:val="en-US"/>
        </w:rPr>
        <w:t>Thermo</w:t>
      </w:r>
      <w:proofErr w:type="spellEnd"/>
      <w:r w:rsidR="00765094" w:rsidRPr="006E042A">
        <w:rPr>
          <w:rStyle w:val="Nenhum"/>
          <w:rFonts w:ascii="Book Antiqua" w:hAnsi="Book Antiqua"/>
          <w:color w:val="auto"/>
          <w:sz w:val="24"/>
          <w:szCs w:val="24"/>
          <w:lang w:val="en-US"/>
        </w:rPr>
        <w:t xml:space="preserve"> Fisher Scientific, United States). All the nucleotide sequences obtained in these analyses were compared with the </w:t>
      </w:r>
      <w:proofErr w:type="spellStart"/>
      <w:r w:rsidR="00765094" w:rsidRPr="006E042A">
        <w:rPr>
          <w:rStyle w:val="Nenhum"/>
          <w:rFonts w:ascii="Book Antiqua" w:hAnsi="Book Antiqua"/>
          <w:color w:val="auto"/>
          <w:sz w:val="24"/>
          <w:szCs w:val="24"/>
          <w:lang w:val="en-US"/>
        </w:rPr>
        <w:t>GenBank</w:t>
      </w:r>
      <w:proofErr w:type="spellEnd"/>
      <w:r w:rsidR="00765094" w:rsidRPr="006E042A">
        <w:rPr>
          <w:rStyle w:val="Nenhum"/>
          <w:rFonts w:ascii="Book Antiqua" w:hAnsi="Book Antiqua"/>
          <w:color w:val="auto"/>
          <w:sz w:val="24"/>
          <w:szCs w:val="24"/>
          <w:lang w:val="en-US"/>
        </w:rPr>
        <w:t>/NCBI database using the BLAST alignment search tool (</w:t>
      </w:r>
      <w:hyperlink r:id="rId8" w:history="1">
        <w:r w:rsidR="00765094" w:rsidRPr="006E042A">
          <w:rPr>
            <w:rStyle w:val="Hyperlink1"/>
            <w:color w:val="auto"/>
          </w:rPr>
          <w:t>http://blast.ncbi.nlm.nih.gov/Blast.cgi</w:t>
        </w:r>
      </w:hyperlink>
      <w:r w:rsidR="00765094" w:rsidRPr="006E042A">
        <w:rPr>
          <w:rStyle w:val="Nenhum"/>
          <w:rFonts w:ascii="Book Antiqua" w:hAnsi="Book Antiqua"/>
          <w:color w:val="auto"/>
          <w:sz w:val="24"/>
          <w:szCs w:val="24"/>
          <w:lang w:val="en-US"/>
        </w:rPr>
        <w:t xml:space="preserve">). The E6 and E7 </w:t>
      </w:r>
      <w:proofErr w:type="spellStart"/>
      <w:r w:rsidR="00765094" w:rsidRPr="006E042A">
        <w:rPr>
          <w:rStyle w:val="Nenhum"/>
          <w:rFonts w:ascii="Book Antiqua" w:hAnsi="Book Antiqua"/>
          <w:color w:val="auto"/>
          <w:sz w:val="24"/>
          <w:szCs w:val="24"/>
          <w:lang w:val="en-US"/>
        </w:rPr>
        <w:t>oncoprotein</w:t>
      </w:r>
      <w:proofErr w:type="spellEnd"/>
      <w:r w:rsidR="00765094" w:rsidRPr="006E042A">
        <w:rPr>
          <w:rStyle w:val="Nenhum"/>
          <w:rFonts w:ascii="Book Antiqua" w:hAnsi="Book Antiqua"/>
          <w:color w:val="auto"/>
          <w:sz w:val="24"/>
          <w:szCs w:val="24"/>
          <w:lang w:val="en-US"/>
        </w:rPr>
        <w:t xml:space="preserve"> expression of HPV 16 and 18 were investigated by RT-PCR as described by </w:t>
      </w:r>
      <w:r w:rsidR="00765094" w:rsidRPr="006E042A">
        <w:rPr>
          <w:rStyle w:val="Nenhum"/>
          <w:rFonts w:ascii="Book Antiqua" w:hAnsi="Book Antiqua"/>
          <w:color w:val="auto"/>
          <w:sz w:val="24"/>
          <w:szCs w:val="24"/>
          <w:u w:color="C00000"/>
          <w:lang w:val="en-US"/>
        </w:rPr>
        <w:t xml:space="preserve">Chang </w:t>
      </w:r>
      <w:r w:rsidR="00765094" w:rsidRPr="006E042A">
        <w:rPr>
          <w:rStyle w:val="Nenhum"/>
          <w:rFonts w:ascii="Book Antiqua" w:hAnsi="Book Antiqua"/>
          <w:i/>
          <w:iCs/>
          <w:color w:val="auto"/>
          <w:sz w:val="24"/>
          <w:szCs w:val="24"/>
          <w:u w:color="C00000"/>
          <w:lang w:val="en-US"/>
        </w:rPr>
        <w:t xml:space="preserve">et </w:t>
      </w:r>
      <w:proofErr w:type="gramStart"/>
      <w:r w:rsidR="00765094" w:rsidRPr="006E042A">
        <w:rPr>
          <w:rStyle w:val="Nenhum"/>
          <w:rFonts w:ascii="Book Antiqua" w:hAnsi="Book Antiqua"/>
          <w:i/>
          <w:iCs/>
          <w:color w:val="auto"/>
          <w:sz w:val="24"/>
          <w:szCs w:val="24"/>
          <w:u w:color="C00000"/>
          <w:lang w:val="en-US"/>
        </w:rPr>
        <w:t>al</w:t>
      </w:r>
      <w:r w:rsidR="00765094" w:rsidRPr="006E042A">
        <w:rPr>
          <w:rStyle w:val="Nenhum"/>
          <w:rFonts w:ascii="Book Antiqua" w:hAnsi="Book Antiqua"/>
          <w:color w:val="auto"/>
          <w:sz w:val="24"/>
          <w:szCs w:val="24"/>
          <w:u w:color="C00000"/>
          <w:vertAlign w:val="superscript"/>
          <w:lang w:val="en-US"/>
        </w:rPr>
        <w:t>[</w:t>
      </w:r>
      <w:proofErr w:type="gramEnd"/>
      <w:r w:rsidR="00765094" w:rsidRPr="006E042A">
        <w:rPr>
          <w:rStyle w:val="Nenhum"/>
          <w:rFonts w:ascii="Book Antiqua" w:hAnsi="Book Antiqua"/>
          <w:color w:val="auto"/>
          <w:sz w:val="24"/>
          <w:szCs w:val="24"/>
          <w:u w:color="C00000"/>
          <w:vertAlign w:val="superscript"/>
          <w:lang w:val="en-US"/>
        </w:rPr>
        <w:t>40]</w:t>
      </w:r>
      <w:r w:rsidR="00765094" w:rsidRPr="006E042A">
        <w:rPr>
          <w:rStyle w:val="Nenhum"/>
          <w:rFonts w:ascii="Book Antiqua" w:hAnsi="Book Antiqua"/>
          <w:color w:val="auto"/>
          <w:sz w:val="24"/>
          <w:szCs w:val="24"/>
          <w:u w:color="C00000"/>
          <w:lang w:val="en-US"/>
        </w:rPr>
        <w:t xml:space="preserve">. </w:t>
      </w:r>
    </w:p>
    <w:p w:rsidR="00891093" w:rsidRPr="006E042A" w:rsidRDefault="00891093"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u w:color="C00000"/>
          <w:lang w:val="en-US"/>
        </w:rPr>
      </w:pP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Statistical analysis</w:t>
      </w:r>
    </w:p>
    <w:p w:rsidR="00891093" w:rsidRPr="006E042A" w:rsidRDefault="00306521" w:rsidP="006E042A">
      <w:pPr>
        <w:pStyle w:val="CorpoB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u w:color="727272"/>
        </w:rPr>
      </w:pPr>
      <w:r w:rsidRPr="006E042A">
        <w:rPr>
          <w:rStyle w:val="Nenhum"/>
          <w:rFonts w:ascii="Book Antiqua" w:hAnsi="Book Antiqua"/>
          <w:b/>
          <w:bCs/>
          <w:i/>
          <w:iCs/>
          <w:color w:val="auto"/>
        </w:rPr>
        <w:t xml:space="preserve"> </w:t>
      </w:r>
      <w:r w:rsidR="00765094" w:rsidRPr="006E042A">
        <w:rPr>
          <w:rStyle w:val="Nenhum"/>
          <w:rFonts w:ascii="Book Antiqua" w:hAnsi="Book Antiqua"/>
          <w:color w:val="auto"/>
        </w:rPr>
        <w:t>The results of the infections were correlated with the clinical-pathological data of the gastric adenocarcinoma patients. The Shapiro-Wilk test was used to evaluate the distribution of the samples. The association between</w:t>
      </w:r>
      <w:r w:rsidR="00765094" w:rsidRPr="008A5D06">
        <w:rPr>
          <w:rStyle w:val="Nenhum"/>
          <w:rFonts w:ascii="Book Antiqua" w:hAnsi="Book Antiqua"/>
          <w:color w:val="auto"/>
        </w:rPr>
        <w:t xml:space="preserve"> </w:t>
      </w:r>
      <w:r w:rsidR="00765094" w:rsidRPr="008A5D06">
        <w:rPr>
          <w:rStyle w:val="Nenhum"/>
          <w:rFonts w:ascii="Book Antiqua" w:hAnsi="Book Antiqua"/>
          <w:bCs/>
          <w:i/>
          <w:iCs/>
          <w:color w:val="auto"/>
        </w:rPr>
        <w:t>H. pylori</w:t>
      </w:r>
      <w:r w:rsidR="00765094" w:rsidRPr="008A5D06">
        <w:rPr>
          <w:rStyle w:val="Nenhum"/>
          <w:rFonts w:ascii="Book Antiqua" w:hAnsi="Book Antiqua"/>
          <w:color w:val="auto"/>
        </w:rPr>
        <w:t xml:space="preserve">, </w:t>
      </w:r>
      <w:r w:rsidR="00765094" w:rsidRPr="006E042A">
        <w:rPr>
          <w:rStyle w:val="Nenhum"/>
          <w:rFonts w:ascii="Book Antiqua" w:hAnsi="Book Antiqua"/>
          <w:color w:val="auto"/>
        </w:rPr>
        <w:t xml:space="preserve">EBV and HPV infections (either separately or combined) and clinical-pathological parameters was evaluated using the chi-square test and logistic regression analysis. A </w:t>
      </w:r>
      <w:r w:rsidR="00765094" w:rsidRPr="006E042A">
        <w:rPr>
          <w:rStyle w:val="Nenhum"/>
          <w:rFonts w:ascii="Book Antiqua" w:hAnsi="Book Antiqua"/>
          <w:i/>
          <w:iCs/>
          <w:color w:val="auto"/>
        </w:rPr>
        <w:t>P</w:t>
      </w:r>
      <w:r w:rsidR="00765094" w:rsidRPr="006E042A">
        <w:rPr>
          <w:rStyle w:val="Nenhum"/>
          <w:rFonts w:ascii="Book Antiqua" w:hAnsi="Book Antiqua"/>
          <w:color w:val="auto"/>
        </w:rPr>
        <w:t xml:space="preserve"> &lt; 0.05 significance level was considered for all analyses, and a 95% confidence interval was also applied. The results are given as the </w:t>
      </w:r>
      <w:r w:rsidR="00765094" w:rsidRPr="006E042A">
        <w:rPr>
          <w:rStyle w:val="Nenhum"/>
          <w:rFonts w:ascii="Book Antiqua" w:hAnsi="Book Antiqua"/>
          <w:i/>
          <w:iCs/>
          <w:color w:val="auto"/>
        </w:rPr>
        <w:t>P</w:t>
      </w:r>
      <w:r w:rsidR="00765094" w:rsidRPr="006E042A">
        <w:rPr>
          <w:rStyle w:val="Nenhum"/>
          <w:rFonts w:ascii="Book Antiqua" w:hAnsi="Book Antiqua"/>
          <w:color w:val="auto"/>
        </w:rPr>
        <w:t xml:space="preserve"> value, odds ratio (OR), and confidence interval (CI). The statistical methods of this study were reviewed by André Salim </w:t>
      </w:r>
      <w:proofErr w:type="spellStart"/>
      <w:r w:rsidR="00765094" w:rsidRPr="006E042A">
        <w:rPr>
          <w:rStyle w:val="Nenhum"/>
          <w:rFonts w:ascii="Book Antiqua" w:hAnsi="Book Antiqua"/>
          <w:color w:val="auto"/>
        </w:rPr>
        <w:t>Khayat</w:t>
      </w:r>
      <w:proofErr w:type="spellEnd"/>
      <w:r w:rsidR="00765094" w:rsidRPr="006E042A">
        <w:rPr>
          <w:rStyle w:val="Nenhum"/>
          <w:rFonts w:ascii="Book Antiqua" w:hAnsi="Book Antiqua"/>
          <w:color w:val="auto"/>
        </w:rPr>
        <w:t xml:space="preserve"> from </w:t>
      </w:r>
      <w:r w:rsidR="00765094" w:rsidRPr="006E042A">
        <w:rPr>
          <w:rStyle w:val="Nenhum"/>
          <w:rFonts w:ascii="Book Antiqua" w:hAnsi="Book Antiqua"/>
          <w:color w:val="auto"/>
          <w:u w:color="727272"/>
        </w:rPr>
        <w:t xml:space="preserve">Oncology Research Center, Federal University of </w:t>
      </w:r>
      <w:proofErr w:type="spellStart"/>
      <w:r w:rsidR="00765094" w:rsidRPr="006E042A">
        <w:rPr>
          <w:rStyle w:val="Nenhum"/>
          <w:rFonts w:ascii="Book Antiqua" w:hAnsi="Book Antiqua"/>
          <w:color w:val="auto"/>
          <w:u w:color="727272"/>
        </w:rPr>
        <w:t>Pará</w:t>
      </w:r>
      <w:proofErr w:type="spellEnd"/>
      <w:r w:rsidR="00765094" w:rsidRPr="006E042A">
        <w:rPr>
          <w:rStyle w:val="Nenhum"/>
          <w:rFonts w:ascii="Book Antiqua" w:hAnsi="Book Antiqua"/>
          <w:color w:val="auto"/>
          <w:u w:color="727272"/>
        </w:rPr>
        <w:t>.</w:t>
      </w:r>
    </w:p>
    <w:p w:rsidR="00891093" w:rsidRPr="006E042A" w:rsidRDefault="00891093"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b/>
          <w:bCs/>
          <w:color w:val="auto"/>
          <w:sz w:val="24"/>
          <w:szCs w:val="24"/>
          <w:lang w:val="en-US"/>
        </w:rPr>
      </w:pP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color w:val="auto"/>
          <w:sz w:val="24"/>
          <w:szCs w:val="24"/>
          <w:lang w:val="en-US"/>
        </w:rPr>
      </w:pPr>
      <w:r w:rsidRPr="006E042A">
        <w:rPr>
          <w:rStyle w:val="Nenhum"/>
          <w:rFonts w:ascii="Book Antiqua" w:hAnsi="Book Antiqua"/>
          <w:b/>
          <w:bCs/>
          <w:color w:val="auto"/>
          <w:sz w:val="24"/>
          <w:szCs w:val="24"/>
          <w:lang w:val="en-US"/>
        </w:rPr>
        <w:t xml:space="preserve">RESULTS </w:t>
      </w: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The studied population was divided into two age groups: individuals aged 55 years or over (67% of the total) and individuals younger than 55 years (33%). </w:t>
      </w:r>
      <w:r w:rsidRPr="006E042A">
        <w:rPr>
          <w:rStyle w:val="Nenhum"/>
          <w:rFonts w:ascii="Book Antiqua" w:hAnsi="Book Antiqua"/>
          <w:color w:val="auto"/>
          <w:sz w:val="24"/>
          <w:szCs w:val="24"/>
          <w:lang w:val="en-US"/>
        </w:rPr>
        <w:lastRenderedPageBreak/>
        <w:t xml:space="preserve">The majority (65%, </w:t>
      </w:r>
      <w:r w:rsidRPr="006E042A">
        <w:rPr>
          <w:rStyle w:val="Nenhum"/>
          <w:rFonts w:ascii="Book Antiqua" w:hAnsi="Book Antiqua"/>
          <w:i/>
          <w:iCs/>
          <w:color w:val="auto"/>
          <w:sz w:val="24"/>
          <w:szCs w:val="24"/>
          <w:lang w:val="en-US"/>
        </w:rPr>
        <w:t>n</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 xml:space="preserve">195) of the 302 samples analyzed in the present study were obtained from men, with the remainder (35%, </w:t>
      </w:r>
      <w:r w:rsidRPr="006E042A">
        <w:rPr>
          <w:rStyle w:val="Nenhum"/>
          <w:rFonts w:ascii="Book Antiqua" w:hAnsi="Book Antiqua"/>
          <w:i/>
          <w:iCs/>
          <w:color w:val="auto"/>
          <w:sz w:val="24"/>
          <w:szCs w:val="24"/>
          <w:lang w:val="en-US"/>
        </w:rPr>
        <w:t>n</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 xml:space="preserve">107) being obtained from women. The </w:t>
      </w:r>
      <w:proofErr w:type="spellStart"/>
      <w:r w:rsidRPr="006E042A">
        <w:rPr>
          <w:rStyle w:val="Nenhum"/>
          <w:rFonts w:ascii="Book Antiqua" w:hAnsi="Book Antiqua"/>
          <w:color w:val="auto"/>
          <w:sz w:val="24"/>
          <w:szCs w:val="24"/>
          <w:lang w:val="en-US"/>
        </w:rPr>
        <w:t>clinicopathological</w:t>
      </w:r>
      <w:proofErr w:type="spellEnd"/>
      <w:r w:rsidRPr="006E042A">
        <w:rPr>
          <w:rStyle w:val="Nenhum"/>
          <w:rFonts w:ascii="Book Antiqua" w:hAnsi="Book Antiqua"/>
          <w:color w:val="auto"/>
          <w:sz w:val="24"/>
          <w:szCs w:val="24"/>
          <w:lang w:val="en-US"/>
        </w:rPr>
        <w:t xml:space="preserve"> data on the GC patients and their association with the presence or absence of </w:t>
      </w:r>
      <w:bookmarkStart w:id="24" w:name="OLE_LINK106"/>
      <w:r w:rsidRPr="00AD5BF5">
        <w:rPr>
          <w:rStyle w:val="Nenhum"/>
          <w:rFonts w:ascii="Book Antiqua" w:hAnsi="Book Antiqua"/>
          <w:bCs/>
          <w:i/>
          <w:iCs/>
          <w:color w:val="auto"/>
          <w:sz w:val="24"/>
          <w:szCs w:val="24"/>
          <w:lang w:val="en-US"/>
        </w:rPr>
        <w:t>H</w:t>
      </w:r>
      <w:bookmarkStart w:id="25" w:name="OLE_LINK107"/>
      <w:bookmarkEnd w:id="24"/>
      <w:r w:rsidRPr="00AD5BF5">
        <w:rPr>
          <w:rStyle w:val="Nenhum"/>
          <w:rFonts w:ascii="Book Antiqua" w:hAnsi="Book Antiqua"/>
          <w:bCs/>
          <w:i/>
          <w:iCs/>
          <w:color w:val="auto"/>
          <w:sz w:val="24"/>
          <w:szCs w:val="24"/>
          <w:lang w:val="en-US"/>
        </w:rPr>
        <w:t>. pylor</w:t>
      </w:r>
      <w:bookmarkEnd w:id="25"/>
      <w:r w:rsidRPr="00AD5BF5">
        <w:rPr>
          <w:rStyle w:val="Nenhum"/>
          <w:rFonts w:ascii="Book Antiqua" w:hAnsi="Book Antiqua"/>
          <w:bCs/>
          <w:i/>
          <w:iCs/>
          <w:color w:val="auto"/>
          <w:sz w:val="24"/>
          <w:szCs w:val="24"/>
          <w:lang w:val="en-US"/>
        </w:rPr>
        <w:t>i</w:t>
      </w:r>
      <w:r w:rsidRPr="00AD5BF5">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lang w:val="en-US"/>
        </w:rPr>
        <w:t>EBV and HPV are shown in Table 1.</w:t>
      </w:r>
    </w:p>
    <w:p w:rsidR="00891093" w:rsidRPr="006E042A" w:rsidRDefault="00765094" w:rsidP="00AD5BF5">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The GC cases were divided into two groups based on the presence of gastric epithelial stem cells: (1) proximal gastric carcinoma (cardia)</w:t>
      </w:r>
      <w:r w:rsidR="00484D70">
        <w:rPr>
          <w:rStyle w:val="Nenhum"/>
          <w:rFonts w:ascii="Book Antiqua" w:hAnsi="Book Antiqua" w:hint="eastAsia"/>
          <w:color w:val="auto"/>
          <w:sz w:val="24"/>
          <w:szCs w:val="24"/>
          <w:lang w:val="en-US" w:eastAsia="zh-CN"/>
        </w:rPr>
        <w:t>,</w:t>
      </w:r>
      <w:r w:rsidRPr="006E042A">
        <w:rPr>
          <w:rStyle w:val="Nenhum"/>
          <w:rFonts w:ascii="Book Antiqua" w:hAnsi="Book Antiqua"/>
          <w:color w:val="auto"/>
          <w:sz w:val="24"/>
          <w:szCs w:val="24"/>
          <w:lang w:val="en-US"/>
        </w:rPr>
        <w:t xml:space="preserve"> and (2) distal carcinoma (</w:t>
      </w:r>
      <w:proofErr w:type="spellStart"/>
      <w:r w:rsidRPr="006E042A">
        <w:rPr>
          <w:rStyle w:val="Nenhum"/>
          <w:rFonts w:ascii="Book Antiqua" w:hAnsi="Book Antiqua"/>
          <w:color w:val="auto"/>
          <w:sz w:val="24"/>
          <w:szCs w:val="24"/>
          <w:lang w:val="en-US"/>
        </w:rPr>
        <w:t>noncardia</w:t>
      </w:r>
      <w:proofErr w:type="spellEnd"/>
      <w:r w:rsidRPr="006E042A">
        <w:rPr>
          <w:rStyle w:val="Nenhum"/>
          <w:rFonts w:ascii="Book Antiqua" w:hAnsi="Book Antiqua"/>
          <w:color w:val="auto"/>
          <w:sz w:val="24"/>
          <w:szCs w:val="24"/>
          <w:lang w:val="en-US"/>
        </w:rPr>
        <w:t xml:space="preserve">), with specific pathological, clinical, epidemiological and prognostic </w:t>
      </w:r>
      <w:proofErr w:type="gramStart"/>
      <w:r w:rsidRPr="006E042A">
        <w:rPr>
          <w:rStyle w:val="Nenhum"/>
          <w:rFonts w:ascii="Book Antiqua" w:hAnsi="Book Antiqua"/>
          <w:color w:val="auto"/>
          <w:sz w:val="24"/>
          <w:szCs w:val="24"/>
          <w:lang w:val="en-US"/>
        </w:rPr>
        <w:t>characteristics</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41]</w:t>
      </w:r>
      <w:r w:rsidRPr="006E042A">
        <w:rPr>
          <w:rStyle w:val="Nenhum"/>
          <w:rFonts w:ascii="Book Antiqua" w:hAnsi="Book Antiqua"/>
          <w:color w:val="auto"/>
          <w:sz w:val="24"/>
          <w:szCs w:val="24"/>
          <w:lang w:val="en-US"/>
        </w:rPr>
        <w:t>. Overall, 35% of the tumors were located in the proximal region, and 65% in the distal region (31% in the antrum, 19% in the fundus, and 15% in the body).</w:t>
      </w:r>
    </w:p>
    <w:p w:rsidR="00891093" w:rsidRPr="006E042A" w:rsidRDefault="00765094" w:rsidP="004074C2">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vertAlign w:val="superscript"/>
          <w:lang w:val="en-US"/>
        </w:rPr>
      </w:pPr>
      <w:r w:rsidRPr="006E042A">
        <w:rPr>
          <w:rStyle w:val="Nenhum"/>
          <w:rFonts w:ascii="Book Antiqua" w:hAnsi="Book Antiqua"/>
          <w:color w:val="auto"/>
          <w:sz w:val="24"/>
          <w:szCs w:val="24"/>
          <w:lang w:val="en-US"/>
        </w:rPr>
        <w:t>Based on Lauren’s microscopic classification, the most widely used system for gastric adenocarcinomas, there are two principal types of gastric tumor: (1) the diffuse type, which has a worse prognosis and is characterized by invasive growth and the absence of premalignant lesions, and (2) the intestinal type, the development of which is dependent on environmental factors and is associated with premalignant lesions, particularly chronic and atrophic gastritis, metaplasia and dysplasia</w:t>
      </w:r>
      <w:r w:rsidRPr="006E042A">
        <w:rPr>
          <w:rStyle w:val="Nenhum"/>
          <w:rFonts w:ascii="Book Antiqua" w:hAnsi="Book Antiqua"/>
          <w:color w:val="auto"/>
          <w:sz w:val="24"/>
          <w:szCs w:val="24"/>
          <w:vertAlign w:val="superscript"/>
          <w:lang w:val="en-US"/>
        </w:rPr>
        <w:t>[34,42,43]</w:t>
      </w:r>
      <w:r w:rsidRPr="006E042A">
        <w:rPr>
          <w:rStyle w:val="Nenhum"/>
          <w:rFonts w:ascii="Book Antiqua" w:hAnsi="Book Antiqua"/>
          <w:color w:val="auto"/>
          <w:sz w:val="24"/>
          <w:szCs w:val="24"/>
          <w:lang w:val="en-US"/>
        </w:rPr>
        <w:t>. According to this classification, 55% (166) of the samples were of the intestinal subtype, and the other 45% (136) of the diffuse subtype. Based on the stages defined by the AJCC (TNM</w:t>
      </w:r>
      <w:proofErr w:type="gramStart"/>
      <w:r w:rsidRPr="006E042A">
        <w:rPr>
          <w:rStyle w:val="Nenhum"/>
          <w:rFonts w:ascii="Book Antiqua" w:hAnsi="Book Antiqua"/>
          <w:color w:val="auto"/>
          <w:sz w:val="24"/>
          <w:szCs w:val="24"/>
          <w:lang w:val="en-US"/>
        </w:rPr>
        <w:t>)</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33]</w:t>
      </w:r>
      <w:r w:rsidRPr="006E042A">
        <w:rPr>
          <w:rStyle w:val="Nenhum"/>
          <w:rFonts w:ascii="Book Antiqua" w:hAnsi="Book Antiqua"/>
          <w:color w:val="auto"/>
          <w:sz w:val="24"/>
          <w:szCs w:val="24"/>
          <w:lang w:val="en-US"/>
        </w:rPr>
        <w:t>, 77% (232) of the samples had the worst prognosis (T3 and T4), 95% (286) involved lymph nodes (N1, N2, N3), and 53% (161) had distant metastasis (M1).</w:t>
      </w:r>
    </w:p>
    <w:p w:rsidR="00891093" w:rsidRPr="004074C2" w:rsidRDefault="00765094" w:rsidP="004074C2">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4074C2">
        <w:rPr>
          <w:rStyle w:val="Nenhum"/>
          <w:rFonts w:ascii="Book Antiqua" w:hAnsi="Book Antiqua"/>
          <w:color w:val="auto"/>
          <w:sz w:val="24"/>
          <w:szCs w:val="24"/>
          <w:lang w:val="en-US"/>
        </w:rPr>
        <w:t xml:space="preserve">The </w:t>
      </w:r>
      <w:bookmarkStart w:id="26" w:name="OLE_LINK108"/>
      <w:r w:rsidRPr="004074C2">
        <w:rPr>
          <w:rStyle w:val="Nenhum"/>
          <w:rFonts w:ascii="Book Antiqua" w:hAnsi="Book Antiqua"/>
          <w:bCs/>
          <w:i/>
          <w:iCs/>
          <w:color w:val="auto"/>
          <w:sz w:val="24"/>
          <w:szCs w:val="24"/>
          <w:lang w:val="en-US"/>
        </w:rPr>
        <w:t>H</w:t>
      </w:r>
      <w:bookmarkStart w:id="27" w:name="OLE_LINK109"/>
      <w:bookmarkEnd w:id="26"/>
      <w:r w:rsidRPr="004074C2">
        <w:rPr>
          <w:rStyle w:val="Nenhum"/>
          <w:rFonts w:ascii="Book Antiqua" w:hAnsi="Book Antiqua"/>
          <w:bCs/>
          <w:i/>
          <w:iCs/>
          <w:color w:val="auto"/>
          <w:sz w:val="24"/>
          <w:szCs w:val="24"/>
          <w:lang w:val="en-US"/>
        </w:rPr>
        <w:t>. pylori</w:t>
      </w:r>
      <w:bookmarkEnd w:id="27"/>
      <w:r w:rsidRPr="004074C2">
        <w:rPr>
          <w:rStyle w:val="Nenhum"/>
          <w:rFonts w:ascii="Book Antiqua" w:hAnsi="Book Antiqua"/>
          <w:color w:val="auto"/>
          <w:sz w:val="24"/>
          <w:szCs w:val="24"/>
          <w:lang w:val="en-US"/>
        </w:rPr>
        <w:t xml:space="preserve"> bacterium was detected (</w:t>
      </w:r>
      <w:r w:rsidRPr="004074C2">
        <w:rPr>
          <w:rStyle w:val="Nenhum"/>
          <w:rFonts w:ascii="Book Antiqua" w:hAnsi="Book Antiqua"/>
          <w:bCs/>
          <w:i/>
          <w:iCs/>
          <w:color w:val="auto"/>
          <w:sz w:val="24"/>
          <w:szCs w:val="24"/>
          <w:lang w:val="en-US"/>
        </w:rPr>
        <w:t>H. pylori</w:t>
      </w:r>
      <w:r w:rsidRPr="004074C2">
        <w:rPr>
          <w:rStyle w:val="Nenhum"/>
          <w:rFonts w:ascii="Book Antiqua" w:hAnsi="Book Antiqua"/>
          <w:color w:val="auto"/>
          <w:sz w:val="24"/>
          <w:szCs w:val="24"/>
          <w:vertAlign w:val="superscript"/>
          <w:lang w:val="en-US"/>
        </w:rPr>
        <w:t>+</w:t>
      </w:r>
      <w:r w:rsidRPr="004074C2">
        <w:rPr>
          <w:rStyle w:val="Nenhum"/>
          <w:rFonts w:ascii="Book Antiqua" w:hAnsi="Book Antiqua"/>
          <w:color w:val="auto"/>
          <w:sz w:val="24"/>
          <w:szCs w:val="24"/>
          <w:lang w:val="en-US"/>
        </w:rPr>
        <w:t>) in 87% (</w:t>
      </w:r>
      <w:r w:rsidRPr="004074C2">
        <w:rPr>
          <w:rStyle w:val="Nenhum"/>
          <w:rFonts w:ascii="Book Antiqua" w:hAnsi="Book Antiqua"/>
          <w:i/>
          <w:iCs/>
          <w:color w:val="auto"/>
          <w:sz w:val="24"/>
          <w:szCs w:val="24"/>
          <w:lang w:val="en-US"/>
        </w:rPr>
        <w:t>n</w:t>
      </w:r>
      <w:r w:rsidR="00306521" w:rsidRPr="004074C2">
        <w:rPr>
          <w:rStyle w:val="Nenhum"/>
          <w:rFonts w:ascii="Book Antiqua" w:hAnsi="Book Antiqua"/>
          <w:color w:val="auto"/>
          <w:sz w:val="24"/>
          <w:szCs w:val="24"/>
          <w:lang w:val="en-US"/>
        </w:rPr>
        <w:t xml:space="preserve"> = </w:t>
      </w:r>
      <w:r w:rsidRPr="004074C2">
        <w:rPr>
          <w:rStyle w:val="Nenhum"/>
          <w:rFonts w:ascii="Book Antiqua" w:hAnsi="Book Antiqua"/>
          <w:color w:val="auto"/>
          <w:sz w:val="24"/>
          <w:szCs w:val="24"/>
          <w:lang w:val="en-US"/>
        </w:rPr>
        <w:t xml:space="preserve">264) of the tumor tissue samples, and tumors of the intestinal type were more likely to be infected with </w:t>
      </w:r>
      <w:bookmarkStart w:id="28" w:name="OLE_LINK110"/>
      <w:r w:rsidRPr="004074C2">
        <w:rPr>
          <w:rStyle w:val="Nenhum"/>
          <w:rFonts w:ascii="Book Antiqua" w:hAnsi="Book Antiqua"/>
          <w:bCs/>
          <w:i/>
          <w:iCs/>
          <w:color w:val="auto"/>
          <w:sz w:val="24"/>
          <w:szCs w:val="24"/>
          <w:lang w:val="en-US"/>
        </w:rPr>
        <w:t>H. pylori</w:t>
      </w:r>
      <w:bookmarkEnd w:id="28"/>
      <w:r w:rsidRPr="004074C2">
        <w:rPr>
          <w:rStyle w:val="Nenhum"/>
          <w:rFonts w:ascii="Book Antiqua" w:hAnsi="Book Antiqua"/>
          <w:color w:val="auto"/>
          <w:sz w:val="24"/>
          <w:szCs w:val="24"/>
          <w:lang w:val="en-US"/>
        </w:rPr>
        <w:t xml:space="preserve"> (92%) than those of the diffuse subtype (82%) (</w:t>
      </w:r>
      <w:r w:rsidRPr="004074C2">
        <w:rPr>
          <w:rStyle w:val="Nenhum"/>
          <w:rFonts w:ascii="Book Antiqua" w:hAnsi="Book Antiqua"/>
          <w:i/>
          <w:iCs/>
          <w:color w:val="auto"/>
          <w:sz w:val="24"/>
          <w:szCs w:val="24"/>
          <w:lang w:val="en-US"/>
        </w:rPr>
        <w:t>P</w:t>
      </w:r>
      <w:r w:rsidR="00306521" w:rsidRPr="004074C2">
        <w:rPr>
          <w:rStyle w:val="Nenhum"/>
          <w:rFonts w:ascii="Book Antiqua" w:hAnsi="Book Antiqua"/>
          <w:color w:val="auto"/>
          <w:sz w:val="24"/>
          <w:szCs w:val="24"/>
          <w:lang w:val="en-US"/>
        </w:rPr>
        <w:t xml:space="preserve"> = </w:t>
      </w:r>
      <w:r w:rsidRPr="004074C2">
        <w:rPr>
          <w:rStyle w:val="Nenhum"/>
          <w:rFonts w:ascii="Book Antiqua" w:hAnsi="Book Antiqua"/>
          <w:color w:val="auto"/>
          <w:sz w:val="24"/>
          <w:szCs w:val="24"/>
          <w:lang w:val="en-US"/>
        </w:rPr>
        <w:t>0.016, OR</w:t>
      </w:r>
      <w:r w:rsidR="00306521" w:rsidRPr="004074C2">
        <w:rPr>
          <w:rStyle w:val="Nenhum"/>
          <w:rFonts w:ascii="Book Antiqua" w:hAnsi="Book Antiqua"/>
          <w:color w:val="auto"/>
          <w:sz w:val="24"/>
          <w:szCs w:val="24"/>
          <w:lang w:val="en-US"/>
        </w:rPr>
        <w:t xml:space="preserve"> = </w:t>
      </w:r>
      <w:r w:rsidRPr="004074C2">
        <w:rPr>
          <w:rStyle w:val="Nenhum"/>
          <w:rFonts w:ascii="Book Antiqua" w:hAnsi="Book Antiqua"/>
          <w:color w:val="auto"/>
          <w:sz w:val="24"/>
          <w:szCs w:val="24"/>
          <w:lang w:val="en-US"/>
        </w:rPr>
        <w:t xml:space="preserve">2.327, CI: 1.15–4.70). There was no significant relationship between HP infection and the tumor stage, however, nor with the presence of EBV or HPV. </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u w:color="C00000"/>
          <w:lang w:val="en-US"/>
        </w:rPr>
      </w:pPr>
      <w:r w:rsidRPr="004074C2">
        <w:rPr>
          <w:rStyle w:val="Nenhum"/>
          <w:rFonts w:ascii="Book Antiqua" w:hAnsi="Book Antiqua"/>
          <w:color w:val="auto"/>
          <w:sz w:val="24"/>
          <w:szCs w:val="24"/>
          <w:lang w:val="en-US"/>
        </w:rPr>
        <w:t xml:space="preserve">The </w:t>
      </w:r>
      <w:proofErr w:type="spellStart"/>
      <w:r w:rsidRPr="004074C2">
        <w:rPr>
          <w:rStyle w:val="Nenhum"/>
          <w:rFonts w:ascii="Book Antiqua" w:hAnsi="Book Antiqua"/>
          <w:i/>
          <w:iCs/>
          <w:color w:val="auto"/>
          <w:sz w:val="24"/>
          <w:szCs w:val="24"/>
          <w:u w:color="C00000"/>
          <w:lang w:val="en-US"/>
        </w:rPr>
        <w:t>cagA</w:t>
      </w:r>
      <w:proofErr w:type="spellEnd"/>
      <w:r w:rsidRPr="004074C2">
        <w:rPr>
          <w:rStyle w:val="Nenhum"/>
          <w:rFonts w:ascii="Book Antiqua" w:hAnsi="Book Antiqua"/>
          <w:color w:val="auto"/>
          <w:sz w:val="24"/>
          <w:szCs w:val="24"/>
          <w:u w:color="C00000"/>
          <w:lang w:val="en-US"/>
        </w:rPr>
        <w:t xml:space="preserve"> gene (</w:t>
      </w:r>
      <w:bookmarkStart w:id="29" w:name="OLE_LINK111"/>
      <w:r w:rsidRPr="004074C2">
        <w:rPr>
          <w:rStyle w:val="Nenhum"/>
          <w:rFonts w:ascii="Book Antiqua" w:hAnsi="Book Antiqua"/>
          <w:i/>
          <w:iCs/>
          <w:color w:val="auto"/>
          <w:sz w:val="24"/>
          <w:szCs w:val="24"/>
          <w:u w:color="C00000"/>
          <w:lang w:val="en-US"/>
        </w:rPr>
        <w:t>H. pylori</w:t>
      </w:r>
      <w:r w:rsidRPr="004074C2">
        <w:rPr>
          <w:rStyle w:val="Nenhum"/>
          <w:rFonts w:ascii="Book Antiqua" w:hAnsi="Book Antiqua"/>
          <w:color w:val="auto"/>
          <w:sz w:val="24"/>
          <w:szCs w:val="24"/>
          <w:u w:color="C00000"/>
          <w:lang w:val="en-US"/>
        </w:rPr>
        <w:t>-</w:t>
      </w:r>
      <w:proofErr w:type="spellStart"/>
      <w:r w:rsidRPr="004074C2">
        <w:rPr>
          <w:rStyle w:val="Nenhum"/>
          <w:rFonts w:ascii="Book Antiqua" w:hAnsi="Book Antiqua"/>
          <w:i/>
          <w:iCs/>
          <w:color w:val="auto"/>
          <w:sz w:val="24"/>
          <w:szCs w:val="24"/>
          <w:u w:color="C00000"/>
          <w:lang w:val="en-US"/>
        </w:rPr>
        <w:t>cagA</w:t>
      </w:r>
      <w:bookmarkEnd w:id="29"/>
      <w:proofErr w:type="spellEnd"/>
      <w:r w:rsidRPr="004074C2">
        <w:rPr>
          <w:rStyle w:val="Nenhum"/>
          <w:rFonts w:ascii="Book Antiqua" w:hAnsi="Book Antiqua"/>
          <w:color w:val="auto"/>
          <w:sz w:val="24"/>
          <w:szCs w:val="24"/>
          <w:u w:color="C00000"/>
          <w:vertAlign w:val="superscript"/>
          <w:lang w:val="en-US"/>
        </w:rPr>
        <w:t>+</w:t>
      </w:r>
      <w:r w:rsidRPr="004074C2">
        <w:rPr>
          <w:rStyle w:val="Nenhum"/>
          <w:rFonts w:ascii="Book Antiqua" w:hAnsi="Book Antiqua"/>
          <w:color w:val="auto"/>
          <w:sz w:val="24"/>
          <w:szCs w:val="24"/>
          <w:u w:color="C00000"/>
          <w:lang w:val="en-US"/>
        </w:rPr>
        <w:t xml:space="preserve">) was amplified in 77% (204) of the </w:t>
      </w:r>
      <w:r w:rsidRPr="004074C2">
        <w:rPr>
          <w:rStyle w:val="Nenhum"/>
          <w:rFonts w:ascii="Book Antiqua" w:hAnsi="Book Antiqua"/>
          <w:bCs/>
          <w:i/>
          <w:iCs/>
          <w:color w:val="auto"/>
          <w:sz w:val="24"/>
          <w:szCs w:val="24"/>
          <w:lang w:val="en-US"/>
        </w:rPr>
        <w:t>H. pylori</w:t>
      </w:r>
      <w:r w:rsidRPr="004074C2">
        <w:rPr>
          <w:rStyle w:val="Nenhum"/>
          <w:rFonts w:ascii="Book Antiqua" w:hAnsi="Book Antiqua"/>
          <w:color w:val="auto"/>
          <w:sz w:val="24"/>
          <w:szCs w:val="24"/>
          <w:vertAlign w:val="superscript"/>
          <w:lang w:val="en-US"/>
        </w:rPr>
        <w:t>+</w:t>
      </w:r>
      <w:r w:rsidRPr="004074C2">
        <w:rPr>
          <w:rStyle w:val="Nenhum"/>
          <w:rFonts w:ascii="Book Antiqua" w:hAnsi="Book Antiqua"/>
          <w:color w:val="auto"/>
          <w:sz w:val="24"/>
          <w:szCs w:val="24"/>
          <w:u w:color="C00000"/>
          <w:lang w:val="en-US"/>
        </w:rPr>
        <w:t xml:space="preserve"> samples. The relative frequency of the</w:t>
      </w:r>
      <w:r w:rsidRPr="004074C2">
        <w:rPr>
          <w:rStyle w:val="Nenhum"/>
          <w:rFonts w:ascii="Book Antiqua" w:hAnsi="Book Antiqua"/>
          <w:i/>
          <w:iCs/>
          <w:color w:val="auto"/>
          <w:sz w:val="24"/>
          <w:szCs w:val="24"/>
          <w:u w:color="C00000"/>
          <w:lang w:val="en-US"/>
        </w:rPr>
        <w:t xml:space="preserve"> H. pylori</w:t>
      </w:r>
      <w:r w:rsidRPr="004074C2">
        <w:rPr>
          <w:rStyle w:val="Nenhum"/>
          <w:rFonts w:ascii="Book Antiqua" w:hAnsi="Book Antiqua"/>
          <w:color w:val="auto"/>
          <w:sz w:val="24"/>
          <w:szCs w:val="24"/>
          <w:u w:color="C00000"/>
          <w:lang w:val="en-US"/>
        </w:rPr>
        <w:t>-</w:t>
      </w:r>
      <w:proofErr w:type="spellStart"/>
      <w:r w:rsidRPr="004074C2">
        <w:rPr>
          <w:rStyle w:val="Nenhum"/>
          <w:rFonts w:ascii="Book Antiqua" w:hAnsi="Book Antiqua"/>
          <w:i/>
          <w:iCs/>
          <w:color w:val="auto"/>
          <w:sz w:val="24"/>
          <w:szCs w:val="24"/>
          <w:u w:color="C00000"/>
          <w:lang w:val="en-US"/>
        </w:rPr>
        <w:t>cagA</w:t>
      </w:r>
      <w:proofErr w:type="spellEnd"/>
      <w:r w:rsidRPr="004074C2">
        <w:rPr>
          <w:rStyle w:val="Nenhum"/>
          <w:rFonts w:ascii="Book Antiqua" w:hAnsi="Book Antiqua"/>
          <w:color w:val="auto"/>
          <w:sz w:val="24"/>
          <w:szCs w:val="24"/>
          <w:u w:color="C00000"/>
          <w:vertAlign w:val="superscript"/>
          <w:lang w:val="en-US"/>
        </w:rPr>
        <w:t>+</w:t>
      </w:r>
      <w:r w:rsidRPr="004074C2">
        <w:rPr>
          <w:rStyle w:val="Nenhum"/>
          <w:rFonts w:ascii="Book Antiqua" w:hAnsi="Book Antiqua"/>
          <w:color w:val="auto"/>
          <w:sz w:val="24"/>
          <w:szCs w:val="24"/>
          <w:u w:color="C00000"/>
          <w:lang w:val="en-US"/>
        </w:rPr>
        <w:t xml:space="preserve"> samples did not differ from that of the </w:t>
      </w:r>
      <w:bookmarkStart w:id="30" w:name="OLE_LINK113"/>
      <w:r w:rsidRPr="004074C2">
        <w:rPr>
          <w:rStyle w:val="Nenhum"/>
          <w:rFonts w:ascii="Book Antiqua" w:hAnsi="Book Antiqua"/>
          <w:i/>
          <w:iCs/>
          <w:color w:val="auto"/>
          <w:sz w:val="24"/>
          <w:szCs w:val="24"/>
          <w:u w:color="C00000"/>
          <w:lang w:val="en-US"/>
        </w:rPr>
        <w:t>H</w:t>
      </w:r>
      <w:bookmarkStart w:id="31" w:name="OLE_LINK114"/>
      <w:bookmarkEnd w:id="30"/>
      <w:r w:rsidRPr="004074C2">
        <w:rPr>
          <w:rStyle w:val="Nenhum"/>
          <w:rFonts w:ascii="Book Antiqua" w:hAnsi="Book Antiqua"/>
          <w:i/>
          <w:iCs/>
          <w:color w:val="auto"/>
          <w:sz w:val="24"/>
          <w:szCs w:val="24"/>
          <w:u w:color="C00000"/>
          <w:lang w:val="en-US"/>
        </w:rPr>
        <w:t>.</w:t>
      </w:r>
      <w:bookmarkStart w:id="32" w:name="OLE_LINK112"/>
      <w:bookmarkEnd w:id="31"/>
      <w:r w:rsidRPr="004074C2">
        <w:rPr>
          <w:rStyle w:val="Nenhum"/>
          <w:rFonts w:ascii="Book Antiqua" w:hAnsi="Book Antiqua"/>
          <w:i/>
          <w:iCs/>
          <w:color w:val="auto"/>
          <w:sz w:val="24"/>
          <w:szCs w:val="24"/>
          <w:u w:color="C00000"/>
          <w:lang w:val="en-US"/>
        </w:rPr>
        <w:t xml:space="preserve"> pylori</w:t>
      </w:r>
      <w:r w:rsidRPr="004074C2">
        <w:rPr>
          <w:rStyle w:val="Nenhum"/>
          <w:rFonts w:ascii="Book Antiqua" w:hAnsi="Book Antiqua"/>
          <w:color w:val="auto"/>
          <w:sz w:val="24"/>
          <w:szCs w:val="24"/>
          <w:u w:color="C00000"/>
          <w:lang w:val="en-US"/>
        </w:rPr>
        <w:t>-</w:t>
      </w:r>
      <w:proofErr w:type="spellStart"/>
      <w:r w:rsidRPr="004074C2">
        <w:rPr>
          <w:rStyle w:val="Nenhum"/>
          <w:rFonts w:ascii="Book Antiqua" w:hAnsi="Book Antiqua"/>
          <w:i/>
          <w:iCs/>
          <w:color w:val="auto"/>
          <w:sz w:val="24"/>
          <w:szCs w:val="24"/>
          <w:u w:color="C00000"/>
          <w:lang w:val="en-US"/>
        </w:rPr>
        <w:t>cag</w:t>
      </w:r>
      <w:bookmarkEnd w:id="32"/>
      <w:r w:rsidRPr="004074C2">
        <w:rPr>
          <w:rStyle w:val="Nenhum"/>
          <w:rFonts w:ascii="Book Antiqua" w:hAnsi="Book Antiqua"/>
          <w:i/>
          <w:iCs/>
          <w:color w:val="auto"/>
          <w:sz w:val="24"/>
          <w:szCs w:val="24"/>
          <w:u w:color="C00000"/>
          <w:lang w:val="en-US"/>
        </w:rPr>
        <w:t>A</w:t>
      </w:r>
      <w:proofErr w:type="spellEnd"/>
      <w:r w:rsidRPr="004074C2">
        <w:rPr>
          <w:rStyle w:val="Nenhum"/>
          <w:rFonts w:ascii="Book Antiqua" w:hAnsi="Book Antiqua"/>
          <w:color w:val="auto"/>
          <w:sz w:val="24"/>
          <w:szCs w:val="24"/>
          <w:u w:color="C00000"/>
          <w:vertAlign w:val="superscript"/>
          <w:lang w:val="en-US"/>
        </w:rPr>
        <w:t>-</w:t>
      </w:r>
      <w:r w:rsidRPr="004074C2">
        <w:rPr>
          <w:rStyle w:val="Nenhum"/>
          <w:rFonts w:ascii="Book Antiqua" w:hAnsi="Book Antiqua"/>
          <w:color w:val="auto"/>
          <w:sz w:val="24"/>
          <w:szCs w:val="24"/>
          <w:u w:color="C00000"/>
          <w:lang w:val="en-US"/>
        </w:rPr>
        <w:t xml:space="preserve"> samples by sex, age, subtype or tumor stage. However, while EBV was present in 26% (53) of the </w:t>
      </w:r>
      <w:r w:rsidRPr="004074C2">
        <w:rPr>
          <w:rStyle w:val="Nenhum"/>
          <w:rFonts w:ascii="Book Antiqua" w:hAnsi="Book Antiqua"/>
          <w:i/>
          <w:iCs/>
          <w:color w:val="auto"/>
          <w:sz w:val="24"/>
          <w:szCs w:val="24"/>
          <w:u w:color="C00000"/>
          <w:lang w:val="en-US"/>
        </w:rPr>
        <w:t>H. pylori</w:t>
      </w:r>
      <w:r w:rsidRPr="004074C2">
        <w:rPr>
          <w:rStyle w:val="Nenhum"/>
          <w:rFonts w:ascii="Book Antiqua" w:hAnsi="Book Antiqua"/>
          <w:color w:val="auto"/>
          <w:sz w:val="24"/>
          <w:szCs w:val="24"/>
          <w:u w:color="C00000"/>
          <w:lang w:val="en-US"/>
        </w:rPr>
        <w:t>-</w:t>
      </w:r>
      <w:proofErr w:type="spellStart"/>
      <w:r w:rsidRPr="004074C2">
        <w:rPr>
          <w:rStyle w:val="Nenhum"/>
          <w:rFonts w:ascii="Book Antiqua" w:hAnsi="Book Antiqua"/>
          <w:i/>
          <w:iCs/>
          <w:color w:val="auto"/>
          <w:sz w:val="24"/>
          <w:szCs w:val="24"/>
          <w:u w:color="C00000"/>
          <w:lang w:val="en-US"/>
        </w:rPr>
        <w:t>cagA</w:t>
      </w:r>
      <w:proofErr w:type="spellEnd"/>
      <w:r w:rsidRPr="004074C2">
        <w:rPr>
          <w:rStyle w:val="Nenhum"/>
          <w:rFonts w:ascii="Book Antiqua" w:hAnsi="Book Antiqua"/>
          <w:color w:val="auto"/>
          <w:sz w:val="24"/>
          <w:szCs w:val="24"/>
          <w:u w:color="C00000"/>
          <w:vertAlign w:val="superscript"/>
          <w:lang w:val="en-US"/>
        </w:rPr>
        <w:t>+</w:t>
      </w:r>
      <w:r w:rsidRPr="004074C2">
        <w:rPr>
          <w:rStyle w:val="Nenhum"/>
          <w:rFonts w:ascii="Book Antiqua" w:hAnsi="Book Antiqua"/>
          <w:color w:val="auto"/>
          <w:sz w:val="24"/>
          <w:szCs w:val="24"/>
          <w:u w:color="C00000"/>
          <w:lang w:val="en-US"/>
        </w:rPr>
        <w:t xml:space="preserve"> samples, </w:t>
      </w:r>
      <w:r w:rsidRPr="006E042A">
        <w:rPr>
          <w:rStyle w:val="Nenhum"/>
          <w:rFonts w:ascii="Book Antiqua" w:hAnsi="Book Antiqua"/>
          <w:color w:val="auto"/>
          <w:sz w:val="24"/>
          <w:szCs w:val="24"/>
          <w:u w:color="C00000"/>
          <w:lang w:val="en-US"/>
        </w:rPr>
        <w:lastRenderedPageBreak/>
        <w:t xml:space="preserve">only 9% (9) of the </w:t>
      </w:r>
      <w:r w:rsidRPr="006E042A">
        <w:rPr>
          <w:rStyle w:val="Nenhum"/>
          <w:rFonts w:ascii="Book Antiqua" w:hAnsi="Book Antiqua"/>
          <w:i/>
          <w:iCs/>
          <w:color w:val="auto"/>
          <w:sz w:val="24"/>
          <w:szCs w:val="24"/>
          <w:u w:color="C00000"/>
          <w:lang w:val="en-US"/>
        </w:rPr>
        <w:t>H. pylori</w:t>
      </w:r>
      <w:r w:rsidRPr="006E042A">
        <w:rPr>
          <w:rStyle w:val="Nenhum"/>
          <w:rFonts w:ascii="Book Antiqua" w:hAnsi="Book Antiqua"/>
          <w:color w:val="auto"/>
          <w:sz w:val="24"/>
          <w:szCs w:val="24"/>
          <w:u w:color="C00000"/>
          <w:lang w:val="en-US"/>
        </w:rPr>
        <w:t>-</w:t>
      </w:r>
      <w:proofErr w:type="spellStart"/>
      <w:r w:rsidRPr="006E042A">
        <w:rPr>
          <w:rStyle w:val="Nenhum"/>
          <w:rFonts w:ascii="Book Antiqua" w:hAnsi="Book Antiqua"/>
          <w:i/>
          <w:iCs/>
          <w:color w:val="auto"/>
          <w:sz w:val="24"/>
          <w:szCs w:val="24"/>
          <w:u w:color="C00000"/>
          <w:lang w:val="en-US"/>
        </w:rPr>
        <w:t>cagA</w:t>
      </w:r>
      <w:proofErr w:type="spellEnd"/>
      <w:r w:rsidRPr="006E042A">
        <w:rPr>
          <w:rStyle w:val="Nenhum"/>
          <w:rFonts w:ascii="Book Antiqua" w:hAnsi="Book Antiqua"/>
          <w:color w:val="auto"/>
          <w:sz w:val="24"/>
          <w:szCs w:val="24"/>
          <w:u w:color="C00000"/>
          <w:vertAlign w:val="superscript"/>
          <w:lang w:val="en-US"/>
        </w:rPr>
        <w:t xml:space="preserve">- </w:t>
      </w:r>
      <w:r w:rsidRPr="006E042A">
        <w:rPr>
          <w:rStyle w:val="Nenhum"/>
          <w:rFonts w:ascii="Book Antiqua" w:hAnsi="Book Antiqua"/>
          <w:color w:val="auto"/>
          <w:sz w:val="24"/>
          <w:szCs w:val="24"/>
          <w:u w:color="C00000"/>
          <w:lang w:val="en-US"/>
        </w:rPr>
        <w:t>samples were EBV positive (</w:t>
      </w:r>
      <w:r w:rsidRPr="006E042A">
        <w:rPr>
          <w:rStyle w:val="Nenhum"/>
          <w:rFonts w:ascii="Book Antiqua" w:hAnsi="Book Antiqua"/>
          <w:i/>
          <w:iCs/>
          <w:color w:val="auto"/>
          <w:sz w:val="24"/>
          <w:szCs w:val="24"/>
          <w:u w:color="C00000"/>
          <w:lang w:val="en-US"/>
        </w:rPr>
        <w:t>P</w:t>
      </w:r>
      <w:r w:rsidR="00306521" w:rsidRPr="006E042A">
        <w:rPr>
          <w:rStyle w:val="Nenhum"/>
          <w:rFonts w:ascii="Book Antiqua" w:hAnsi="Book Antiqua"/>
          <w:color w:val="auto"/>
          <w:sz w:val="24"/>
          <w:szCs w:val="24"/>
          <w:u w:color="C00000"/>
          <w:lang w:val="en-US"/>
        </w:rPr>
        <w:t xml:space="preserve"> = </w:t>
      </w:r>
      <w:r w:rsidRPr="006E042A">
        <w:rPr>
          <w:rStyle w:val="Nenhum"/>
          <w:rFonts w:ascii="Book Antiqua" w:hAnsi="Book Antiqua"/>
          <w:color w:val="auto"/>
          <w:sz w:val="24"/>
          <w:szCs w:val="24"/>
          <w:u w:color="C00000"/>
          <w:lang w:val="en-US"/>
        </w:rPr>
        <w:t>0.001, OR</w:t>
      </w:r>
      <w:r w:rsidR="00306521" w:rsidRPr="006E042A">
        <w:rPr>
          <w:rStyle w:val="Nenhum"/>
          <w:rFonts w:ascii="Book Antiqua" w:hAnsi="Book Antiqua"/>
          <w:color w:val="auto"/>
          <w:sz w:val="24"/>
          <w:szCs w:val="24"/>
          <w:u w:color="C00000"/>
          <w:lang w:val="en-US"/>
        </w:rPr>
        <w:t xml:space="preserve"> = </w:t>
      </w:r>
      <w:r w:rsidRPr="006E042A">
        <w:rPr>
          <w:rStyle w:val="Nenhum"/>
          <w:rFonts w:ascii="Book Antiqua" w:hAnsi="Book Antiqua"/>
          <w:color w:val="auto"/>
          <w:sz w:val="24"/>
          <w:szCs w:val="24"/>
          <w:u w:color="C00000"/>
          <w:lang w:val="en-US"/>
        </w:rPr>
        <w:t xml:space="preserve">3.471, CI: 1.63–7.37). No association was found between </w:t>
      </w:r>
      <w:proofErr w:type="spellStart"/>
      <w:r w:rsidRPr="006E042A">
        <w:rPr>
          <w:rStyle w:val="Nenhum"/>
          <w:rFonts w:ascii="Book Antiqua" w:hAnsi="Book Antiqua"/>
          <w:i/>
          <w:iCs/>
          <w:color w:val="auto"/>
          <w:sz w:val="24"/>
          <w:szCs w:val="24"/>
          <w:u w:color="C00000"/>
          <w:lang w:val="en-US"/>
        </w:rPr>
        <w:t>cagA</w:t>
      </w:r>
      <w:proofErr w:type="spellEnd"/>
      <w:r w:rsidRPr="006E042A">
        <w:rPr>
          <w:rStyle w:val="Nenhum"/>
          <w:rFonts w:ascii="Book Antiqua" w:hAnsi="Book Antiqua"/>
          <w:color w:val="auto"/>
          <w:sz w:val="24"/>
          <w:szCs w:val="24"/>
          <w:u w:color="C00000"/>
          <w:vertAlign w:val="superscript"/>
          <w:lang w:val="en-US"/>
        </w:rPr>
        <w:t>+</w:t>
      </w:r>
      <w:r w:rsidRPr="006E042A">
        <w:rPr>
          <w:rStyle w:val="Nenhum"/>
          <w:rFonts w:ascii="Book Antiqua" w:hAnsi="Book Antiqua"/>
          <w:color w:val="auto"/>
          <w:sz w:val="24"/>
          <w:szCs w:val="24"/>
          <w:u w:color="C00000"/>
          <w:lang w:val="en-US"/>
        </w:rPr>
        <w:t xml:space="preserve"> and HPV.</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u w:color="C00000"/>
          <w:lang w:val="en-US"/>
        </w:rPr>
        <w:t xml:space="preserve">Only 20% </w:t>
      </w:r>
      <w:r w:rsidRPr="006E042A">
        <w:rPr>
          <w:rStyle w:val="Nenhum"/>
          <w:rFonts w:ascii="Book Antiqua" w:hAnsi="Book Antiqua"/>
          <w:color w:val="auto"/>
          <w:sz w:val="24"/>
          <w:szCs w:val="24"/>
          <w:lang w:val="en-US"/>
        </w:rPr>
        <w:t>of the tumors tested were positive for EBV infection (EBV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and the incidence of the virus did not vary by gender, age, subtype, tumor stage, lymph node invasion or the presence of HPV. There was a significant association between EBV</w:t>
      </w:r>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and</w:t>
      </w:r>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distant metastasis, however, with 68% (42) of the metastasized tumors being EBV</w:t>
      </w:r>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0.011,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2.135, CI: 1.18–3.85).</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Only 3% (8) of samples were positive for HPV (HPV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All cases of HPV</w:t>
      </w:r>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were recorded in young (&lt; 55 years old) patients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0.000,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16.354, CI: 0.87–0.97), and the majority (63%) were female (</w:t>
      </w:r>
      <w:r w:rsidRPr="006E042A">
        <w:rPr>
          <w:rStyle w:val="Nenhum"/>
          <w:rFonts w:ascii="Book Antiqua" w:hAnsi="Book Antiqua"/>
          <w:i/>
          <w:iCs/>
          <w:color w:val="auto"/>
          <w:sz w:val="24"/>
          <w:szCs w:val="24"/>
          <w:lang w:val="en-US"/>
        </w:rPr>
        <w:t>P</w:t>
      </w:r>
      <w:r w:rsidRPr="006E042A">
        <w:rPr>
          <w:rStyle w:val="Nenhum"/>
          <w:rFonts w:ascii="Book Antiqua" w:hAnsi="Book Antiqua"/>
          <w:color w:val="auto"/>
          <w:sz w:val="24"/>
          <w:szCs w:val="24"/>
          <w:lang w:val="en-US"/>
        </w:rPr>
        <w:t xml:space="preserve"> &gt; 0.05). The analysis identified two types of high-risk HPV, 16 (50%) and 18 (50%), but with no expression of the E6 and E7 </w:t>
      </w:r>
      <w:proofErr w:type="spellStart"/>
      <w:r w:rsidRPr="006E042A">
        <w:rPr>
          <w:rStyle w:val="Nenhum"/>
          <w:rFonts w:ascii="Book Antiqua" w:hAnsi="Book Antiqua"/>
          <w:color w:val="auto"/>
          <w:sz w:val="24"/>
          <w:szCs w:val="24"/>
          <w:lang w:val="en-US"/>
        </w:rPr>
        <w:t>oncoproteins</w:t>
      </w:r>
      <w:proofErr w:type="spellEnd"/>
      <w:r w:rsidRPr="006E042A">
        <w:rPr>
          <w:rStyle w:val="Nenhum"/>
          <w:rFonts w:ascii="Book Antiqua" w:hAnsi="Book Antiqua"/>
          <w:color w:val="auto"/>
          <w:sz w:val="24"/>
          <w:szCs w:val="24"/>
          <w:lang w:val="en-US"/>
        </w:rPr>
        <w:t>. No significant association was found between HPV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and sex, lymph node invasion or distant metastasis. A significant relationship was found, however, with the tumor stage, with the virus being significantly more frequent in less aggressive tumors and 62% of the HPV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samples being classified as T1 and T2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0.008,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 xml:space="preserve">5.872, CI: 1.37–25.22). </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Interestingly, only two GC samples had all three pathogens (</w:t>
      </w:r>
      <w:r w:rsidRPr="006E042A">
        <w:rPr>
          <w:rStyle w:val="Nenhum"/>
          <w:rFonts w:ascii="Book Antiqua" w:hAnsi="Book Antiqua"/>
          <w:i/>
          <w:iCs/>
          <w:color w:val="auto"/>
          <w:sz w:val="24"/>
          <w:szCs w:val="24"/>
          <w:u w:color="C00000"/>
          <w:lang w:val="en-US"/>
        </w:rPr>
        <w:t>H. pylori</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EBV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and HPV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although there was obviously no significant association in this case. The majority (89%; 55) of the EBV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cases and all of the HPV</w:t>
      </w:r>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 xml:space="preserve">cases were </w:t>
      </w:r>
      <w:proofErr w:type="spellStart"/>
      <w:r w:rsidRPr="006E042A">
        <w:rPr>
          <w:rStyle w:val="Nenhum"/>
          <w:rFonts w:ascii="Book Antiqua" w:hAnsi="Book Antiqua"/>
          <w:color w:val="auto"/>
          <w:sz w:val="24"/>
          <w:szCs w:val="24"/>
          <w:lang w:val="en-US"/>
        </w:rPr>
        <w:t>coinfected</w:t>
      </w:r>
      <w:proofErr w:type="spellEnd"/>
      <w:r w:rsidRPr="006E042A">
        <w:rPr>
          <w:rStyle w:val="Nenhum"/>
          <w:rFonts w:ascii="Book Antiqua" w:hAnsi="Book Antiqua"/>
          <w:color w:val="auto"/>
          <w:sz w:val="24"/>
          <w:szCs w:val="24"/>
          <w:lang w:val="en-US"/>
        </w:rPr>
        <w:t xml:space="preserve"> with </w:t>
      </w:r>
      <w:r w:rsidRPr="006E042A">
        <w:rPr>
          <w:rStyle w:val="Nenhum"/>
          <w:rFonts w:ascii="Book Antiqua" w:hAnsi="Book Antiqua"/>
          <w:i/>
          <w:iCs/>
          <w:color w:val="auto"/>
          <w:sz w:val="24"/>
          <w:szCs w:val="24"/>
          <w:u w:color="C00000"/>
          <w:lang w:val="en-US"/>
        </w:rPr>
        <w:t>H. pylori</w:t>
      </w:r>
      <w:r w:rsidRPr="006E042A">
        <w:rPr>
          <w:rStyle w:val="Nenhum"/>
          <w:rFonts w:ascii="Book Antiqua" w:hAnsi="Book Antiqua"/>
          <w:color w:val="auto"/>
          <w:sz w:val="24"/>
          <w:szCs w:val="24"/>
          <w:lang w:val="en-US"/>
        </w:rPr>
        <w:t xml:space="preserve">. In addition, 96% (53) of the tumors </w:t>
      </w:r>
      <w:proofErr w:type="spellStart"/>
      <w:r w:rsidRPr="006E042A">
        <w:rPr>
          <w:rStyle w:val="Nenhum"/>
          <w:rFonts w:ascii="Book Antiqua" w:hAnsi="Book Antiqua"/>
          <w:color w:val="auto"/>
          <w:sz w:val="24"/>
          <w:szCs w:val="24"/>
          <w:lang w:val="en-US"/>
        </w:rPr>
        <w:t>coinfected</w:t>
      </w:r>
      <w:proofErr w:type="spellEnd"/>
      <w:r w:rsidRPr="006E042A">
        <w:rPr>
          <w:rStyle w:val="Nenhum"/>
          <w:rFonts w:ascii="Book Antiqua" w:hAnsi="Book Antiqua"/>
          <w:color w:val="auto"/>
          <w:sz w:val="24"/>
          <w:szCs w:val="24"/>
          <w:lang w:val="en-US"/>
        </w:rPr>
        <w:t xml:space="preserve"> with </w:t>
      </w:r>
      <w:r w:rsidRPr="006E042A">
        <w:rPr>
          <w:rStyle w:val="Nenhum"/>
          <w:rFonts w:ascii="Book Antiqua" w:hAnsi="Book Antiqua"/>
          <w:i/>
          <w:iCs/>
          <w:color w:val="auto"/>
          <w:sz w:val="24"/>
          <w:szCs w:val="24"/>
          <w:u w:color="C00000"/>
          <w:lang w:val="en-US"/>
        </w:rPr>
        <w:t>H. pylori</w:t>
      </w:r>
      <w:r w:rsidRPr="006E042A">
        <w:rPr>
          <w:rStyle w:val="Nenhum"/>
          <w:rFonts w:ascii="Book Antiqua" w:hAnsi="Book Antiqua"/>
          <w:color w:val="auto"/>
          <w:sz w:val="24"/>
          <w:szCs w:val="24"/>
          <w:lang w:val="en-US"/>
        </w:rPr>
        <w:t xml:space="preserve"> and EBV (EBV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were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A</w:t>
      </w:r>
      <w:r w:rsidRPr="006E042A">
        <w:rPr>
          <w:rStyle w:val="Nenhum"/>
          <w:rFonts w:ascii="Book Antiqua" w:hAnsi="Book Antiqua"/>
          <w:color w:val="auto"/>
          <w:sz w:val="24"/>
          <w:szCs w:val="24"/>
          <w:lang w:val="en-US"/>
        </w:rPr>
        <w:t xml:space="preserve"> strains and thus had a six-fold greater chance of having a more aggressive tumor stage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0.010,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 xml:space="preserve">6.111, CI: 0.04–0.73, power of the test &gt; 0.90), as 83% (44) of EBV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tumors were T3 and T4. </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The regions of the stomach infected and the relationship with the pathogen and strain are shown in Table 2. While fewer tumors affected the body region, the fundus of the stomach was least affected by the infections, including negative associations with the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strain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0.00032) and EBV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0.00010, with Bonferroni correction in both cases).</w:t>
      </w:r>
    </w:p>
    <w:p w:rsidR="00891093" w:rsidRPr="006E042A" w:rsidRDefault="00891093"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color w:val="auto"/>
          <w:sz w:val="24"/>
          <w:szCs w:val="24"/>
          <w:lang w:val="en-US"/>
        </w:rPr>
      </w:pPr>
      <w:r w:rsidRPr="006E042A">
        <w:rPr>
          <w:rStyle w:val="Nenhum"/>
          <w:rFonts w:ascii="Book Antiqua" w:hAnsi="Book Antiqua"/>
          <w:b/>
          <w:bCs/>
          <w:color w:val="auto"/>
          <w:sz w:val="24"/>
          <w:szCs w:val="24"/>
          <w:lang w:val="en-US"/>
        </w:rPr>
        <w:t>DISCUSSION</w:t>
      </w:r>
    </w:p>
    <w:p w:rsidR="00891093" w:rsidRPr="006E042A" w:rsidRDefault="00306521" w:rsidP="006E042A">
      <w:pPr>
        <w:pStyle w:val="Padr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lastRenderedPageBreak/>
        <w:t xml:space="preserve"> </w:t>
      </w:r>
      <w:r w:rsidR="00765094" w:rsidRPr="006E042A">
        <w:rPr>
          <w:rStyle w:val="Nenhum"/>
          <w:rFonts w:ascii="Book Antiqua" w:hAnsi="Book Antiqua"/>
          <w:color w:val="auto"/>
          <w:sz w:val="24"/>
          <w:szCs w:val="24"/>
          <w:lang w:val="en-US"/>
        </w:rPr>
        <w:t xml:space="preserve">Many types of cancer are known to be related to infections by </w:t>
      </w:r>
      <w:proofErr w:type="gramStart"/>
      <w:r w:rsidR="00765094" w:rsidRPr="006E042A">
        <w:rPr>
          <w:rStyle w:val="Nenhum"/>
          <w:rFonts w:ascii="Book Antiqua" w:hAnsi="Book Antiqua"/>
          <w:color w:val="auto"/>
          <w:sz w:val="24"/>
          <w:szCs w:val="24"/>
          <w:lang w:val="en-US"/>
        </w:rPr>
        <w:t>microorganisms</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1,44]</w:t>
      </w:r>
      <w:r w:rsidR="00765094" w:rsidRPr="006E042A">
        <w:rPr>
          <w:rStyle w:val="Nenhum"/>
          <w:rFonts w:ascii="Book Antiqua" w:hAnsi="Book Antiqua"/>
          <w:color w:val="auto"/>
          <w:sz w:val="24"/>
          <w:szCs w:val="24"/>
          <w:lang w:val="en-US"/>
        </w:rPr>
        <w:t xml:space="preserve">, which may play a role in either the onset of the growth of the cancer cells or their maintenance. While much of the gastrointestinal tract represents a favorable environment for microbial life, this is not the case with the stomach, where any microorganism would need to tolerate extremely acidic conditions, antimicrobial compounds, enzymes, and structural </w:t>
      </w:r>
      <w:proofErr w:type="gramStart"/>
      <w:r w:rsidR="00765094" w:rsidRPr="006E042A">
        <w:rPr>
          <w:rStyle w:val="Nenhum"/>
          <w:rFonts w:ascii="Book Antiqua" w:hAnsi="Book Antiqua"/>
          <w:color w:val="auto"/>
          <w:sz w:val="24"/>
          <w:szCs w:val="24"/>
          <w:lang w:val="en-US"/>
        </w:rPr>
        <w:t>barriers</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13]</w:t>
      </w:r>
      <w:r w:rsidR="00765094" w:rsidRPr="006E042A">
        <w:rPr>
          <w:rStyle w:val="Nenhum"/>
          <w:rFonts w:ascii="Book Antiqua" w:hAnsi="Book Antiqua"/>
          <w:color w:val="auto"/>
          <w:sz w:val="24"/>
          <w:szCs w:val="24"/>
          <w:lang w:val="en-US"/>
        </w:rPr>
        <w:t>. Thus, to colonize the stomach, any pathogen must adapt to an extremely hostile and highly variable environment.</w:t>
      </w:r>
    </w:p>
    <w:p w:rsidR="00891093" w:rsidRPr="006E042A" w:rsidRDefault="00765094" w:rsidP="007744C3">
      <w:pPr>
        <w:pStyle w:val="Padr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Chars="100" w:firstLine="240"/>
        <w:jc w:val="both"/>
        <w:rPr>
          <w:rStyle w:val="Nenhum"/>
          <w:rFonts w:ascii="Book Antiqua" w:eastAsia="Book Antiqua" w:hAnsi="Book Antiqua" w:cs="Book Antiqua"/>
          <w:color w:val="auto"/>
          <w:sz w:val="24"/>
          <w:szCs w:val="24"/>
          <w:u w:color="202020"/>
          <w:lang w:val="en-US"/>
        </w:rPr>
      </w:pPr>
      <w:r w:rsidRPr="006E042A">
        <w:rPr>
          <w:rStyle w:val="Nenhum"/>
          <w:rFonts w:ascii="Book Antiqua" w:hAnsi="Book Antiqua"/>
          <w:color w:val="auto"/>
          <w:sz w:val="24"/>
          <w:szCs w:val="24"/>
          <w:lang w:val="en-US"/>
        </w:rPr>
        <w:t xml:space="preserve">Despite these difficulties, some pathogens are able to establish themselves in the stomach, and their presence has been associated conclusively with the development of GC. </w:t>
      </w:r>
      <w:bookmarkStart w:id="33" w:name="OLE_LINK115"/>
      <w:r w:rsidRPr="006E042A">
        <w:rPr>
          <w:rStyle w:val="Nenhum"/>
          <w:rFonts w:ascii="Book Antiqua" w:hAnsi="Book Antiqua"/>
          <w:i/>
          <w:iCs/>
          <w:color w:val="auto"/>
          <w:sz w:val="24"/>
          <w:szCs w:val="24"/>
          <w:lang w:val="en-US"/>
        </w:rPr>
        <w:t>H. pylori</w:t>
      </w:r>
      <w:bookmarkEnd w:id="33"/>
      <w:r w:rsidRPr="006E042A">
        <w:rPr>
          <w:rStyle w:val="Nenhum"/>
          <w:rFonts w:ascii="Book Antiqua" w:hAnsi="Book Antiqua"/>
          <w:color w:val="auto"/>
          <w:sz w:val="24"/>
          <w:szCs w:val="24"/>
          <w:lang w:val="en-US"/>
        </w:rPr>
        <w:t xml:space="preserve">, for example, produces urease to make the gastric environment more basic, facilitating its </w:t>
      </w:r>
      <w:proofErr w:type="gramStart"/>
      <w:r w:rsidRPr="006E042A">
        <w:rPr>
          <w:rStyle w:val="Nenhum"/>
          <w:rFonts w:ascii="Book Antiqua" w:hAnsi="Book Antiqua"/>
          <w:color w:val="auto"/>
          <w:sz w:val="24"/>
          <w:szCs w:val="24"/>
          <w:lang w:val="en-US"/>
        </w:rPr>
        <w:t>survival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14,45]</w:t>
      </w:r>
      <w:r w:rsidRPr="006E042A">
        <w:rPr>
          <w:rStyle w:val="Nenhum"/>
          <w:rFonts w:ascii="Book Antiqua" w:hAnsi="Book Antiqua"/>
          <w:color w:val="auto"/>
          <w:sz w:val="24"/>
          <w:szCs w:val="24"/>
          <w:lang w:val="en-US"/>
        </w:rPr>
        <w:t xml:space="preserve">. However, evidence on the involvement of other agents, such as HPV, in the development of gastric tumors is still </w:t>
      </w:r>
      <w:proofErr w:type="gramStart"/>
      <w:r w:rsidRPr="006E042A">
        <w:rPr>
          <w:rStyle w:val="Nenhum"/>
          <w:rFonts w:ascii="Book Antiqua" w:hAnsi="Book Antiqua"/>
          <w:color w:val="auto"/>
          <w:sz w:val="24"/>
          <w:szCs w:val="24"/>
          <w:lang w:val="en-US"/>
        </w:rPr>
        <w:t>inconclusive</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6,23,24,30]</w:t>
      </w:r>
      <w:r w:rsidRPr="006E042A">
        <w:rPr>
          <w:rStyle w:val="Nenhum"/>
          <w:rFonts w:ascii="Book Antiqua" w:hAnsi="Book Antiqua"/>
          <w:color w:val="auto"/>
          <w:sz w:val="24"/>
          <w:szCs w:val="24"/>
          <w:u w:color="C00000"/>
          <w:lang w:val="en-US"/>
        </w:rPr>
        <w:t xml:space="preserve">. </w:t>
      </w:r>
      <w:r w:rsidRPr="006E042A">
        <w:rPr>
          <w:rStyle w:val="Nenhum"/>
          <w:rFonts w:ascii="Book Antiqua" w:hAnsi="Book Antiqua"/>
          <w:color w:val="auto"/>
          <w:sz w:val="24"/>
          <w:szCs w:val="24"/>
          <w:u w:color="202020"/>
          <w:lang w:val="en-US"/>
        </w:rPr>
        <w:t xml:space="preserve">As in most studies of </w:t>
      </w:r>
      <w:proofErr w:type="gramStart"/>
      <w:r w:rsidR="00C753A0" w:rsidRPr="006E042A">
        <w:rPr>
          <w:rStyle w:val="Nenhum"/>
          <w:rFonts w:ascii="Book Antiqua" w:hAnsi="Book Antiqua"/>
          <w:color w:val="auto"/>
          <w:sz w:val="24"/>
          <w:szCs w:val="24"/>
          <w:lang w:val="en-US"/>
        </w:rPr>
        <w:t>GC</w:t>
      </w:r>
      <w:r w:rsidRPr="006E042A">
        <w:rPr>
          <w:rStyle w:val="Nenhum"/>
          <w:rFonts w:ascii="Book Antiqua" w:hAnsi="Book Antiqua"/>
          <w:color w:val="auto"/>
          <w:sz w:val="24"/>
          <w:szCs w:val="24"/>
          <w:u w:color="202020"/>
          <w:vertAlign w:val="superscript"/>
          <w:lang w:val="en-US"/>
        </w:rPr>
        <w:t>[</w:t>
      </w:r>
      <w:proofErr w:type="gramEnd"/>
      <w:r w:rsidRPr="006E042A">
        <w:rPr>
          <w:rStyle w:val="Nenhum"/>
          <w:rFonts w:ascii="Book Antiqua" w:hAnsi="Book Antiqua"/>
          <w:color w:val="auto"/>
          <w:sz w:val="24"/>
          <w:szCs w:val="24"/>
          <w:u w:color="202020"/>
          <w:vertAlign w:val="superscript"/>
          <w:lang w:val="en-US"/>
        </w:rPr>
        <w:t>16,46-49]</w:t>
      </w:r>
      <w:r w:rsidRPr="006E042A">
        <w:rPr>
          <w:rStyle w:val="Nenhum"/>
          <w:rFonts w:ascii="Book Antiqua" w:hAnsi="Book Antiqua"/>
          <w:color w:val="auto"/>
          <w:sz w:val="24"/>
          <w:szCs w:val="24"/>
          <w:u w:color="202020"/>
          <w:lang w:val="en-US"/>
        </w:rPr>
        <w:t>, the present study recorded a predominance of GC cases in male patients over 55 years of age.</w:t>
      </w:r>
    </w:p>
    <w:p w:rsidR="00891093" w:rsidRPr="006E042A" w:rsidRDefault="00891093" w:rsidP="006E042A">
      <w:pPr>
        <w:pStyle w:val="Padr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Style w:val="Nenhum"/>
          <w:rFonts w:ascii="Book Antiqua" w:eastAsia="Book Antiqua" w:hAnsi="Book Antiqua" w:cs="Book Antiqua"/>
          <w:color w:val="auto"/>
          <w:sz w:val="24"/>
          <w:szCs w:val="24"/>
          <w:u w:color="FF0000"/>
          <w:lang w:val="en-US"/>
        </w:rPr>
      </w:pP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H. pylori</w:t>
      </w: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The high prevalence of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xml:space="preserve"> in GC tumors has been reported widely, both in Brazil and around the </w:t>
      </w:r>
      <w:proofErr w:type="gramStart"/>
      <w:r w:rsidRPr="006E042A">
        <w:rPr>
          <w:rStyle w:val="Nenhum"/>
          <w:rFonts w:ascii="Book Antiqua" w:hAnsi="Book Antiqua"/>
          <w:color w:val="auto"/>
          <w:sz w:val="24"/>
          <w:szCs w:val="24"/>
          <w:lang w:val="en-US"/>
        </w:rPr>
        <w:t>world</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50-54]</w:t>
      </w:r>
      <w:r w:rsidRPr="006E042A">
        <w:rPr>
          <w:rStyle w:val="Nenhum"/>
          <w:rFonts w:ascii="Book Antiqua" w:hAnsi="Book Antiqua"/>
          <w:color w:val="auto"/>
          <w:sz w:val="24"/>
          <w:szCs w:val="24"/>
          <w:lang w:val="en-US"/>
        </w:rPr>
        <w:t xml:space="preserve">. The scenario in </w:t>
      </w:r>
      <w:proofErr w:type="spellStart"/>
      <w:r w:rsidRPr="006E042A">
        <w:rPr>
          <w:rStyle w:val="Nenhum"/>
          <w:rFonts w:ascii="Book Antiqua" w:hAnsi="Book Antiqua"/>
          <w:color w:val="auto"/>
          <w:sz w:val="24"/>
          <w:szCs w:val="24"/>
          <w:lang w:val="en-US"/>
        </w:rPr>
        <w:t>Pará</w:t>
      </w:r>
      <w:proofErr w:type="spellEnd"/>
      <w:r w:rsidRPr="006E042A">
        <w:rPr>
          <w:rStyle w:val="Nenhum"/>
          <w:rFonts w:ascii="Book Antiqua" w:hAnsi="Book Antiqua"/>
          <w:color w:val="auto"/>
          <w:sz w:val="24"/>
          <w:szCs w:val="24"/>
          <w:lang w:val="en-US"/>
        </w:rPr>
        <w:t xml:space="preserve"> is typical</w:t>
      </w:r>
      <w:r w:rsidRPr="006E042A">
        <w:rPr>
          <w:rStyle w:val="Nenhum"/>
          <w:rFonts w:ascii="Book Antiqua" w:hAnsi="Book Antiqua"/>
          <w:color w:val="auto"/>
          <w:sz w:val="24"/>
          <w:szCs w:val="24"/>
          <w:vertAlign w:val="superscript"/>
          <w:lang w:val="en-US"/>
        </w:rPr>
        <w:t>[15,47,55]</w:t>
      </w:r>
      <w:r w:rsidRPr="006E042A">
        <w:rPr>
          <w:rStyle w:val="Nenhum"/>
          <w:rFonts w:ascii="Book Antiqua" w:hAnsi="Book Antiqua"/>
          <w:color w:val="auto"/>
          <w:sz w:val="24"/>
          <w:szCs w:val="24"/>
          <w:lang w:val="en-US"/>
        </w:rPr>
        <w:t xml:space="preserve">, with the prevalence of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xml:space="preserve"> in tumor samples being up to nine times higher than that recorded in healthy tissue samples</w:t>
      </w:r>
      <w:r w:rsidRPr="006E042A">
        <w:rPr>
          <w:rStyle w:val="Nenhum"/>
          <w:rFonts w:ascii="Book Antiqua" w:hAnsi="Book Antiqua"/>
          <w:color w:val="auto"/>
          <w:sz w:val="24"/>
          <w:szCs w:val="24"/>
          <w:vertAlign w:val="superscript"/>
          <w:lang w:val="en-US"/>
        </w:rPr>
        <w:t>[16]</w:t>
      </w:r>
      <w:r w:rsidRPr="006E042A">
        <w:rPr>
          <w:rStyle w:val="Nenhum"/>
          <w:rFonts w:ascii="Book Antiqua" w:hAnsi="Book Antiqua"/>
          <w:color w:val="auto"/>
          <w:sz w:val="24"/>
          <w:szCs w:val="24"/>
          <w:lang w:val="en-US"/>
        </w:rPr>
        <w:t xml:space="preserve">. In the present study,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xml:space="preserve"> was present in a high percentage of tumor samples, with 87% (263) of the patients being affected by the bacterium.</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While the exact mechanism through which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xml:space="preserve"> may induce gastric carcinogenesis has not yet been fully elucidated, it is known that the inflammatory process caused by this bacterium, coupled with genetic and epigenetic events in the host, is capable of inducing a cascade of morphological events, including both premalignant and malignant transformations (intestinal or diffuse GC)</w:t>
      </w:r>
      <w:r w:rsidRPr="006E042A">
        <w:rPr>
          <w:rStyle w:val="Nenhum"/>
          <w:rFonts w:ascii="Book Antiqua" w:hAnsi="Book Antiqua"/>
          <w:color w:val="auto"/>
          <w:sz w:val="24"/>
          <w:szCs w:val="24"/>
          <w:vertAlign w:val="superscript"/>
          <w:lang w:val="en-US"/>
        </w:rPr>
        <w:t>[8,42]</w:t>
      </w:r>
      <w:r w:rsidRPr="006E042A">
        <w:rPr>
          <w:rStyle w:val="Nenhum"/>
          <w:rFonts w:ascii="Book Antiqua" w:hAnsi="Book Antiqua"/>
          <w:color w:val="auto"/>
          <w:sz w:val="24"/>
          <w:szCs w:val="24"/>
          <w:lang w:val="en-US"/>
        </w:rPr>
        <w:t xml:space="preserve">. In our study, the presence of the bacterium was more frequent in tumors classified as the intestinal subtype, an association that has also been confirmed in other studies conducted in locations with high GC incidence </w:t>
      </w:r>
      <w:proofErr w:type="gramStart"/>
      <w:r w:rsidRPr="006E042A">
        <w:rPr>
          <w:rStyle w:val="Nenhum"/>
          <w:rFonts w:ascii="Book Antiqua" w:hAnsi="Book Antiqua"/>
          <w:color w:val="auto"/>
          <w:sz w:val="24"/>
          <w:szCs w:val="24"/>
          <w:lang w:val="en-US"/>
        </w:rPr>
        <w:t>rates</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16,52,56]</w:t>
      </w:r>
      <w:r w:rsidRPr="006E042A">
        <w:rPr>
          <w:rStyle w:val="Nenhum"/>
          <w:rFonts w:ascii="Book Antiqua" w:hAnsi="Book Antiqua"/>
          <w:color w:val="auto"/>
          <w:sz w:val="24"/>
          <w:szCs w:val="24"/>
          <w:lang w:val="en-US"/>
        </w:rPr>
        <w:t>.</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u w:color="C00000"/>
          <w:lang w:val="en-US"/>
        </w:rPr>
      </w:pPr>
      <w:r w:rsidRPr="006E042A">
        <w:rPr>
          <w:rStyle w:val="Nenhum"/>
          <w:rFonts w:ascii="Book Antiqua" w:hAnsi="Book Antiqua"/>
          <w:color w:val="auto"/>
          <w:sz w:val="24"/>
          <w:szCs w:val="24"/>
          <w:lang w:val="en-US"/>
        </w:rPr>
        <w:lastRenderedPageBreak/>
        <w:t xml:space="preserve">The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xml:space="preserve"> gene was recorded in 78% (204) of the 263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samples investigated in this study, a frequency similar to that recorded in other studies in </w:t>
      </w:r>
      <w:proofErr w:type="spellStart"/>
      <w:r w:rsidRPr="006E042A">
        <w:rPr>
          <w:rStyle w:val="Nenhum"/>
          <w:rFonts w:ascii="Book Antiqua" w:hAnsi="Book Antiqua"/>
          <w:color w:val="auto"/>
          <w:sz w:val="24"/>
          <w:szCs w:val="24"/>
          <w:lang w:val="en-US"/>
        </w:rPr>
        <w:t>Pará</w:t>
      </w:r>
      <w:proofErr w:type="spellEnd"/>
      <w:r w:rsidRPr="006E042A">
        <w:rPr>
          <w:rStyle w:val="Nenhum"/>
          <w:rFonts w:ascii="Book Antiqua" w:hAnsi="Book Antiqua"/>
          <w:color w:val="auto"/>
          <w:sz w:val="24"/>
          <w:szCs w:val="24"/>
          <w:lang w:val="en-US"/>
        </w:rPr>
        <w:t xml:space="preserve"> State. </w:t>
      </w:r>
      <w:proofErr w:type="spellStart"/>
      <w:r w:rsidRPr="006E042A">
        <w:rPr>
          <w:rStyle w:val="Nenhum"/>
          <w:rFonts w:ascii="Book Antiqua" w:hAnsi="Book Antiqua"/>
          <w:color w:val="auto"/>
          <w:sz w:val="24"/>
          <w:szCs w:val="24"/>
          <w:lang w:val="en-US"/>
        </w:rPr>
        <w:t>Vinagre</w:t>
      </w:r>
      <w:proofErr w:type="spellEnd"/>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 xml:space="preserve">et </w:t>
      </w:r>
      <w:proofErr w:type="gramStart"/>
      <w:r w:rsidRPr="006E042A">
        <w:rPr>
          <w:rStyle w:val="Nenhum"/>
          <w:rFonts w:ascii="Book Antiqua" w:hAnsi="Book Antiqua"/>
          <w:i/>
          <w:iCs/>
          <w:color w:val="auto"/>
          <w:sz w:val="24"/>
          <w:szCs w:val="24"/>
          <w:lang w:val="en-US"/>
        </w:rPr>
        <w:t>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15]</w:t>
      </w:r>
      <w:r w:rsidRPr="006E042A">
        <w:rPr>
          <w:rStyle w:val="Nenhum"/>
          <w:rFonts w:ascii="Book Antiqua" w:hAnsi="Book Antiqua"/>
          <w:color w:val="auto"/>
          <w:sz w:val="24"/>
          <w:szCs w:val="24"/>
          <w:lang w:val="en-US"/>
        </w:rPr>
        <w:t xml:space="preserve"> recorded a rate of 73% and found that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xml:space="preserve"> was associated with a more intense inflammatory response and higher levels of DNA damage in epithelial cells. Souza </w:t>
      </w:r>
      <w:r w:rsidRPr="006E042A">
        <w:rPr>
          <w:rStyle w:val="Nenhum"/>
          <w:rFonts w:ascii="Book Antiqua" w:hAnsi="Book Antiqua"/>
          <w:i/>
          <w:iCs/>
          <w:color w:val="auto"/>
          <w:sz w:val="24"/>
          <w:szCs w:val="24"/>
          <w:lang w:val="en-US"/>
        </w:rPr>
        <w:t xml:space="preserve">et </w:t>
      </w:r>
      <w:proofErr w:type="gramStart"/>
      <w:r w:rsidRPr="006E042A">
        <w:rPr>
          <w:rStyle w:val="Nenhum"/>
          <w:rFonts w:ascii="Book Antiqua" w:hAnsi="Book Antiqua"/>
          <w:i/>
          <w:iCs/>
          <w:color w:val="auto"/>
          <w:sz w:val="24"/>
          <w:szCs w:val="24"/>
          <w:lang w:val="en-US"/>
        </w:rPr>
        <w:t>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16]</w:t>
      </w:r>
      <w:r w:rsidRPr="006E042A">
        <w:rPr>
          <w:rStyle w:val="Nenhum"/>
          <w:rFonts w:ascii="Book Antiqua" w:hAnsi="Book Antiqua"/>
          <w:color w:val="auto"/>
          <w:sz w:val="24"/>
          <w:szCs w:val="24"/>
          <w:lang w:val="en-US"/>
        </w:rPr>
        <w:t xml:space="preserve"> recorded an even higher rate (88%) and found that </w:t>
      </w:r>
      <w:bookmarkStart w:id="34" w:name="OLE_LINK116"/>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bookmarkEnd w:id="34"/>
      <w:proofErr w:type="spellEnd"/>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was associated with both lymph node metastasis and distant metastasis. In Portugal, </w:t>
      </w:r>
      <w:proofErr w:type="spellStart"/>
      <w:r w:rsidRPr="006E042A">
        <w:rPr>
          <w:rStyle w:val="Nenhum"/>
          <w:rFonts w:ascii="Book Antiqua" w:hAnsi="Book Antiqua"/>
          <w:color w:val="auto"/>
          <w:sz w:val="24"/>
          <w:szCs w:val="24"/>
          <w:lang w:val="en-US"/>
        </w:rPr>
        <w:t>Nogueira</w:t>
      </w:r>
      <w:proofErr w:type="spellEnd"/>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 xml:space="preserve">et </w:t>
      </w:r>
      <w:proofErr w:type="gramStart"/>
      <w:r w:rsidRPr="006E042A">
        <w:rPr>
          <w:rStyle w:val="Nenhum"/>
          <w:rFonts w:ascii="Book Antiqua" w:hAnsi="Book Antiqua"/>
          <w:i/>
          <w:iCs/>
          <w:color w:val="auto"/>
          <w:sz w:val="24"/>
          <w:szCs w:val="24"/>
          <w:lang w:val="en-US"/>
        </w:rPr>
        <w:t>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57]</w:t>
      </w:r>
      <w:r w:rsidRPr="006E042A">
        <w:rPr>
          <w:rStyle w:val="Nenhum"/>
          <w:rFonts w:ascii="Book Antiqua" w:hAnsi="Book Antiqua"/>
          <w:color w:val="auto"/>
          <w:sz w:val="24"/>
          <w:szCs w:val="24"/>
          <w:lang w:val="en-US"/>
        </w:rPr>
        <w:t xml:space="preserve"> found that 64% of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samples had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which was more closely related to the progression of gastric adenocarcinoma in comparison with samples infected with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 xml:space="preserve">strains. This gene has thus been associated with a higher risk of GC development and worse prognosis in a number of studies. In our study, however, while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vertAlign w:val="superscript"/>
          <w:lang w:val="en-US"/>
        </w:rPr>
        <w:t xml:space="preserve">+ </w:t>
      </w:r>
      <w:r w:rsidRPr="006E042A">
        <w:rPr>
          <w:rStyle w:val="Nenhum"/>
          <w:rFonts w:ascii="Book Antiqua" w:hAnsi="Book Antiqua"/>
          <w:color w:val="auto"/>
          <w:sz w:val="24"/>
          <w:szCs w:val="24"/>
          <w:lang w:val="en-US"/>
        </w:rPr>
        <w:t>was more frequent in more advanced stages (T3 and T4) and in patients with distant metastasis, there was no significant difference (</w:t>
      </w:r>
      <w:r w:rsidRPr="006E042A">
        <w:rPr>
          <w:rStyle w:val="Nenhum"/>
          <w:rFonts w:ascii="Book Antiqua" w:hAnsi="Book Antiqua"/>
          <w:i/>
          <w:iCs/>
          <w:color w:val="auto"/>
          <w:sz w:val="24"/>
          <w:szCs w:val="24"/>
          <w:u w:color="C00000"/>
          <w:lang w:val="en-US"/>
        </w:rPr>
        <w:t>P</w:t>
      </w:r>
      <w:r w:rsidRPr="006E042A">
        <w:rPr>
          <w:rStyle w:val="Nenhum"/>
          <w:rFonts w:ascii="Book Antiqua" w:hAnsi="Book Antiqua"/>
          <w:color w:val="auto"/>
          <w:sz w:val="24"/>
          <w:szCs w:val="24"/>
          <w:u w:color="C00000"/>
          <w:lang w:val="en-US"/>
        </w:rPr>
        <w:t xml:space="preserve"> &gt; 0.05)</w:t>
      </w:r>
      <w:r w:rsidRPr="006E042A">
        <w:rPr>
          <w:rStyle w:val="Nenhum"/>
          <w:rFonts w:ascii="Book Antiqua" w:hAnsi="Book Antiqua"/>
          <w:color w:val="auto"/>
          <w:sz w:val="24"/>
          <w:szCs w:val="24"/>
          <w:lang w:val="en-US"/>
        </w:rPr>
        <w:t xml:space="preserve"> in comparison with the samples that lacked the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xml:space="preserve"> oncogene</w:t>
      </w:r>
      <w:r w:rsidRPr="006E042A">
        <w:rPr>
          <w:rStyle w:val="Nenhum"/>
          <w:rFonts w:ascii="Book Antiqua" w:hAnsi="Book Antiqua"/>
          <w:color w:val="auto"/>
          <w:sz w:val="24"/>
          <w:szCs w:val="24"/>
          <w:u w:color="C00000"/>
          <w:lang w:val="en-US"/>
        </w:rPr>
        <w:t xml:space="preserve">. </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i/>
          <w:iCs/>
          <w:color w:val="auto"/>
          <w:sz w:val="24"/>
          <w:szCs w:val="24"/>
          <w:lang w:val="en-US"/>
        </w:rPr>
      </w:pPr>
      <w:r w:rsidRPr="006E042A">
        <w:rPr>
          <w:rStyle w:val="Nenhum"/>
          <w:rFonts w:ascii="Book Antiqua" w:hAnsi="Book Antiqua"/>
          <w:color w:val="auto"/>
          <w:sz w:val="24"/>
          <w:szCs w:val="24"/>
          <w:u w:color="C00000"/>
          <w:lang w:val="en-US"/>
        </w:rPr>
        <w:t xml:space="preserve">The </w:t>
      </w:r>
      <w:proofErr w:type="spellStart"/>
      <w:r w:rsidRPr="006E042A">
        <w:rPr>
          <w:rStyle w:val="Nenhum"/>
          <w:rFonts w:ascii="Book Antiqua" w:hAnsi="Book Antiqua"/>
          <w:i/>
          <w:iCs/>
          <w:color w:val="auto"/>
          <w:sz w:val="24"/>
          <w:szCs w:val="24"/>
          <w:u w:color="C00000"/>
          <w:lang w:val="en-US"/>
        </w:rPr>
        <w:t>cagA</w:t>
      </w:r>
      <w:proofErr w:type="spellEnd"/>
      <w:r w:rsidRPr="006E042A">
        <w:rPr>
          <w:rStyle w:val="Nenhum"/>
          <w:rFonts w:ascii="Book Antiqua" w:hAnsi="Book Antiqua"/>
          <w:color w:val="auto"/>
          <w:sz w:val="24"/>
          <w:szCs w:val="24"/>
          <w:u w:color="C00000"/>
          <w:lang w:val="en-US"/>
        </w:rPr>
        <w:t xml:space="preserve"> gene was also significantly associated with the presence of coinfection with EBV (EBV </w:t>
      </w:r>
      <w:r w:rsidRPr="006E042A">
        <w:rPr>
          <w:rStyle w:val="Nenhum"/>
          <w:rFonts w:ascii="Book Antiqua" w:hAnsi="Book Antiqua"/>
          <w:i/>
          <w:iCs/>
          <w:color w:val="auto"/>
          <w:sz w:val="24"/>
          <w:szCs w:val="24"/>
          <w:u w:color="C00000"/>
          <w:lang w:val="en-US"/>
        </w:rPr>
        <w:t>H. pylori</w:t>
      </w:r>
      <w:r w:rsidRPr="006E042A">
        <w:rPr>
          <w:rStyle w:val="Nenhum"/>
          <w:rFonts w:ascii="Book Antiqua" w:hAnsi="Book Antiqua"/>
          <w:color w:val="auto"/>
          <w:sz w:val="24"/>
          <w:szCs w:val="24"/>
          <w:u w:color="C00000"/>
          <w:lang w:val="en-US"/>
        </w:rPr>
        <w:t>-</w:t>
      </w:r>
      <w:proofErr w:type="spellStart"/>
      <w:r w:rsidRPr="006E042A">
        <w:rPr>
          <w:rStyle w:val="Nenhum"/>
          <w:rFonts w:ascii="Book Antiqua" w:hAnsi="Book Antiqua"/>
          <w:i/>
          <w:iCs/>
          <w:color w:val="auto"/>
          <w:sz w:val="24"/>
          <w:szCs w:val="24"/>
          <w:u w:color="C00000"/>
          <w:lang w:val="en-US"/>
        </w:rPr>
        <w:t>cagA</w:t>
      </w:r>
      <w:proofErr w:type="spellEnd"/>
      <w:r w:rsidRPr="006E042A">
        <w:rPr>
          <w:rStyle w:val="Nenhum"/>
          <w:rFonts w:ascii="Book Antiqua" w:hAnsi="Book Antiqua"/>
          <w:color w:val="auto"/>
          <w:sz w:val="24"/>
          <w:szCs w:val="24"/>
          <w:u w:color="C00000"/>
          <w:vertAlign w:val="superscript"/>
          <w:lang w:val="en-US"/>
        </w:rPr>
        <w:t>+</w:t>
      </w:r>
      <w:r w:rsidRPr="006E042A">
        <w:rPr>
          <w:rStyle w:val="Nenhum"/>
          <w:rFonts w:ascii="Book Antiqua" w:hAnsi="Book Antiqua"/>
          <w:color w:val="auto"/>
          <w:sz w:val="24"/>
          <w:szCs w:val="24"/>
          <w:u w:color="C00000"/>
          <w:lang w:val="en-US"/>
        </w:rPr>
        <w:t>) and was present in 85% (53) of the EBV</w:t>
      </w:r>
      <w:r w:rsidRPr="006E042A">
        <w:rPr>
          <w:rStyle w:val="Nenhum"/>
          <w:rFonts w:ascii="Book Antiqua" w:hAnsi="Book Antiqua"/>
          <w:color w:val="auto"/>
          <w:sz w:val="24"/>
          <w:szCs w:val="24"/>
          <w:u w:color="C00000"/>
          <w:vertAlign w:val="superscript"/>
          <w:lang w:val="en-US"/>
        </w:rPr>
        <w:t>+</w:t>
      </w:r>
      <w:r w:rsidRPr="006E042A">
        <w:rPr>
          <w:rStyle w:val="Nenhum"/>
          <w:rFonts w:ascii="Book Antiqua" w:hAnsi="Book Antiqua"/>
          <w:color w:val="auto"/>
          <w:sz w:val="24"/>
          <w:szCs w:val="24"/>
          <w:u w:color="C00000"/>
          <w:lang w:val="en-US"/>
        </w:rPr>
        <w:t xml:space="preserve"> tumors, a frequency close to that recorded by Souza </w:t>
      </w:r>
      <w:r w:rsidRPr="006E042A">
        <w:rPr>
          <w:rStyle w:val="Nenhum"/>
          <w:rFonts w:ascii="Book Antiqua" w:hAnsi="Book Antiqua"/>
          <w:i/>
          <w:iCs/>
          <w:color w:val="auto"/>
          <w:sz w:val="24"/>
          <w:szCs w:val="24"/>
          <w:u w:color="C00000"/>
          <w:lang w:val="en-US"/>
        </w:rPr>
        <w:t>et al</w:t>
      </w:r>
      <w:r w:rsidRPr="006E042A">
        <w:rPr>
          <w:rStyle w:val="Nenhum"/>
          <w:rFonts w:ascii="Book Antiqua" w:hAnsi="Book Antiqua"/>
          <w:color w:val="auto"/>
          <w:sz w:val="24"/>
          <w:szCs w:val="24"/>
          <w:u w:color="C00000"/>
          <w:vertAlign w:val="superscript"/>
          <w:lang w:val="en-US"/>
        </w:rPr>
        <w:t>[16]</w:t>
      </w:r>
      <w:r w:rsidRPr="006E042A">
        <w:rPr>
          <w:rStyle w:val="Nenhum"/>
          <w:rFonts w:ascii="Book Antiqua" w:hAnsi="Book Antiqua"/>
          <w:color w:val="auto"/>
          <w:sz w:val="24"/>
          <w:szCs w:val="24"/>
          <w:u w:color="C00000"/>
          <w:lang w:val="en-US"/>
        </w:rPr>
        <w:t xml:space="preserve">, who recorded coinfection in 100% of EBV samples. Minoura </w:t>
      </w:r>
      <w:r w:rsidRPr="006E042A">
        <w:rPr>
          <w:rStyle w:val="Nenhum"/>
          <w:rFonts w:ascii="Book Antiqua" w:hAnsi="Book Antiqua"/>
          <w:i/>
          <w:iCs/>
          <w:color w:val="auto"/>
          <w:sz w:val="24"/>
          <w:szCs w:val="24"/>
          <w:u w:color="C00000"/>
          <w:lang w:val="en-US"/>
        </w:rPr>
        <w:t xml:space="preserve">et </w:t>
      </w:r>
      <w:proofErr w:type="gramStart"/>
      <w:r w:rsidRPr="006E042A">
        <w:rPr>
          <w:rStyle w:val="Nenhum"/>
          <w:rFonts w:ascii="Book Antiqua" w:hAnsi="Book Antiqua"/>
          <w:i/>
          <w:iCs/>
          <w:color w:val="auto"/>
          <w:sz w:val="24"/>
          <w:szCs w:val="24"/>
          <w:u w:color="C00000"/>
          <w:lang w:val="en-US"/>
        </w:rPr>
        <w:t>al</w:t>
      </w:r>
      <w:r w:rsidRPr="006E042A">
        <w:rPr>
          <w:rStyle w:val="Nenhum"/>
          <w:rFonts w:ascii="Book Antiqua" w:hAnsi="Book Antiqua"/>
          <w:color w:val="auto"/>
          <w:sz w:val="24"/>
          <w:szCs w:val="24"/>
          <w:u w:color="C00000"/>
          <w:vertAlign w:val="superscript"/>
          <w:lang w:val="en-US"/>
        </w:rPr>
        <w:t>[</w:t>
      </w:r>
      <w:proofErr w:type="gramEnd"/>
      <w:r w:rsidRPr="006E042A">
        <w:rPr>
          <w:rStyle w:val="Nenhum"/>
          <w:rFonts w:ascii="Book Antiqua" w:hAnsi="Book Antiqua"/>
          <w:color w:val="auto"/>
          <w:sz w:val="24"/>
          <w:szCs w:val="24"/>
          <w:u w:color="C00000"/>
          <w:vertAlign w:val="superscript"/>
          <w:lang w:val="en-US"/>
        </w:rPr>
        <w:t>58]</w:t>
      </w:r>
      <w:r w:rsidRPr="006E042A">
        <w:rPr>
          <w:rStyle w:val="Nenhum"/>
          <w:rFonts w:ascii="Book Antiqua" w:hAnsi="Book Antiqua"/>
          <w:color w:val="auto"/>
          <w:sz w:val="24"/>
          <w:szCs w:val="24"/>
          <w:u w:color="C00000"/>
          <w:lang w:val="en-US"/>
        </w:rPr>
        <w:t xml:space="preserve"> concluded that the presence of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u w:color="C00000"/>
          <w:lang w:val="en-US"/>
        </w:rPr>
        <w:t xml:space="preserve"> supports the reactivation of the virus from its latent state in gastric epithelial cells, while Saiki </w:t>
      </w:r>
      <w:r w:rsidRPr="006E042A">
        <w:rPr>
          <w:rStyle w:val="Nenhum"/>
          <w:rFonts w:ascii="Book Antiqua" w:hAnsi="Book Antiqua"/>
          <w:i/>
          <w:iCs/>
          <w:color w:val="auto"/>
          <w:sz w:val="24"/>
          <w:szCs w:val="24"/>
          <w:u w:color="C00000"/>
          <w:lang w:val="en-US"/>
        </w:rPr>
        <w:t>et al</w:t>
      </w:r>
      <w:r w:rsidRPr="006E042A">
        <w:rPr>
          <w:rStyle w:val="Nenhum"/>
          <w:rFonts w:ascii="Book Antiqua" w:hAnsi="Book Antiqua"/>
          <w:color w:val="auto"/>
          <w:sz w:val="24"/>
          <w:szCs w:val="24"/>
          <w:u w:color="C00000"/>
          <w:vertAlign w:val="superscript"/>
          <w:lang w:val="en-US"/>
        </w:rPr>
        <w:t>[59]</w:t>
      </w:r>
      <w:r w:rsidRPr="006E042A">
        <w:rPr>
          <w:rStyle w:val="Nenhum"/>
          <w:rFonts w:ascii="Book Antiqua" w:hAnsi="Book Antiqua"/>
          <w:color w:val="auto"/>
          <w:sz w:val="24"/>
          <w:szCs w:val="24"/>
          <w:u w:color="C00000"/>
          <w:lang w:val="en-US"/>
        </w:rPr>
        <w:t xml:space="preserve"> proposed that the inflammatory stress generated by this bacterium may attract a greater infiltration of lymphocytes carrying EBV, which increases the possibility of epithelial cells coming into contact with these lymphocytes and thus being infected. EBV may also support </w:t>
      </w:r>
      <w:bookmarkStart w:id="35" w:name="OLE_LINK123"/>
      <w:r w:rsidRPr="006E042A">
        <w:rPr>
          <w:rStyle w:val="Nenhum"/>
          <w:rFonts w:ascii="Book Antiqua" w:hAnsi="Book Antiqua"/>
          <w:i/>
          <w:iCs/>
          <w:color w:val="auto"/>
          <w:sz w:val="24"/>
          <w:szCs w:val="24"/>
          <w:lang w:val="en-US"/>
        </w:rPr>
        <w:t>H. pylori</w:t>
      </w:r>
      <w:bookmarkEnd w:id="35"/>
      <w:r w:rsidRPr="006E042A">
        <w:rPr>
          <w:rStyle w:val="Nenhum"/>
          <w:rFonts w:ascii="Book Antiqua" w:hAnsi="Book Antiqua"/>
          <w:color w:val="auto"/>
          <w:sz w:val="24"/>
          <w:szCs w:val="24"/>
          <w:u w:color="C00000"/>
          <w:lang w:val="en-US"/>
        </w:rPr>
        <w:t>. Cárdenas-</w:t>
      </w:r>
      <w:proofErr w:type="spellStart"/>
      <w:r w:rsidRPr="006E042A">
        <w:rPr>
          <w:rStyle w:val="Nenhum"/>
          <w:rFonts w:ascii="Book Antiqua" w:hAnsi="Book Antiqua"/>
          <w:color w:val="auto"/>
          <w:sz w:val="24"/>
          <w:szCs w:val="24"/>
          <w:u w:color="C00000"/>
          <w:lang w:val="en-US"/>
        </w:rPr>
        <w:t>Mondragó</w:t>
      </w:r>
      <w:proofErr w:type="spellEnd"/>
      <w:r w:rsidRPr="006E042A">
        <w:rPr>
          <w:rStyle w:val="Nenhum"/>
          <w:rFonts w:ascii="Book Antiqua" w:hAnsi="Book Antiqua"/>
          <w:color w:val="auto"/>
          <w:sz w:val="24"/>
          <w:szCs w:val="24"/>
          <w:u w:color="C00000"/>
          <w:lang w:val="en-US"/>
        </w:rPr>
        <w:t xml:space="preserve"> </w:t>
      </w:r>
      <w:r w:rsidRPr="006E042A">
        <w:rPr>
          <w:rStyle w:val="Nenhum"/>
          <w:rFonts w:ascii="Book Antiqua" w:hAnsi="Book Antiqua"/>
          <w:i/>
          <w:iCs/>
          <w:color w:val="auto"/>
          <w:sz w:val="24"/>
          <w:szCs w:val="24"/>
          <w:u w:color="C00000"/>
          <w:lang w:val="en-US"/>
        </w:rPr>
        <w:t xml:space="preserve">et </w:t>
      </w:r>
      <w:proofErr w:type="gramStart"/>
      <w:r w:rsidRPr="006E042A">
        <w:rPr>
          <w:rStyle w:val="Nenhum"/>
          <w:rFonts w:ascii="Book Antiqua" w:hAnsi="Book Antiqua"/>
          <w:i/>
          <w:iCs/>
          <w:color w:val="auto"/>
          <w:sz w:val="24"/>
          <w:szCs w:val="24"/>
          <w:u w:color="C00000"/>
          <w:lang w:val="en-US"/>
        </w:rPr>
        <w:t>al</w:t>
      </w:r>
      <w:r w:rsidRPr="006E042A">
        <w:rPr>
          <w:rStyle w:val="Nenhum"/>
          <w:rFonts w:ascii="Book Antiqua" w:hAnsi="Book Antiqua"/>
          <w:color w:val="auto"/>
          <w:sz w:val="24"/>
          <w:szCs w:val="24"/>
          <w:u w:color="C00000"/>
          <w:vertAlign w:val="superscript"/>
          <w:lang w:val="en-US"/>
        </w:rPr>
        <w:t>[</w:t>
      </w:r>
      <w:proofErr w:type="gramEnd"/>
      <w:r w:rsidRPr="006E042A">
        <w:rPr>
          <w:rStyle w:val="Nenhum"/>
          <w:rFonts w:ascii="Book Antiqua" w:hAnsi="Book Antiqua"/>
          <w:color w:val="auto"/>
          <w:sz w:val="24"/>
          <w:szCs w:val="24"/>
          <w:u w:color="C00000"/>
          <w:vertAlign w:val="superscript"/>
          <w:lang w:val="en-US"/>
        </w:rPr>
        <w:t>19]</w:t>
      </w:r>
      <w:r w:rsidRPr="006E042A">
        <w:rPr>
          <w:rStyle w:val="Nenhum"/>
          <w:rFonts w:ascii="Book Antiqua" w:hAnsi="Book Antiqua"/>
          <w:color w:val="auto"/>
          <w:sz w:val="24"/>
          <w:szCs w:val="24"/>
          <w:u w:color="C00000"/>
          <w:lang w:val="en-US"/>
        </w:rPr>
        <w:t xml:space="preserve"> found that EBV act as a cofactor in</w:t>
      </w:r>
      <w:r w:rsidRPr="006E042A">
        <w:rPr>
          <w:rStyle w:val="Nenhum"/>
          <w:rFonts w:ascii="Book Antiqua" w:hAnsi="Book Antiqua"/>
          <w:color w:val="auto"/>
          <w:sz w:val="24"/>
          <w:szCs w:val="24"/>
          <w:lang w:val="en-US"/>
        </w:rPr>
        <w:t xml:space="preserve"> triggering gastric inflammation together with </w:t>
      </w:r>
      <w:r w:rsidRPr="006E042A">
        <w:rPr>
          <w:rStyle w:val="Nenhum"/>
          <w:rFonts w:ascii="Book Antiqua" w:hAnsi="Book Antiqua"/>
          <w:i/>
          <w:iCs/>
          <w:color w:val="auto"/>
          <w:sz w:val="24"/>
          <w:szCs w:val="24"/>
          <w:lang w:val="en-US"/>
        </w:rPr>
        <w:t xml:space="preserve">H. pylori </w:t>
      </w:r>
      <w:r w:rsidRPr="006E042A">
        <w:rPr>
          <w:rStyle w:val="Nenhum"/>
          <w:rFonts w:ascii="Book Antiqua" w:hAnsi="Book Antiqua"/>
          <w:color w:val="auto"/>
          <w:sz w:val="24"/>
          <w:szCs w:val="24"/>
          <w:lang w:val="en-US"/>
        </w:rPr>
        <w:t>in gastric diseases, and</w:t>
      </w:r>
      <w:r w:rsidRPr="006E042A">
        <w:rPr>
          <w:rStyle w:val="Nenhum"/>
          <w:rFonts w:ascii="Book Antiqua" w:hAnsi="Book Antiqua"/>
          <w:color w:val="auto"/>
          <w:sz w:val="24"/>
          <w:szCs w:val="24"/>
          <w:u w:color="C00000"/>
          <w:lang w:val="en-US"/>
        </w:rPr>
        <w:t xml:space="preserve"> </w:t>
      </w:r>
      <w:proofErr w:type="spellStart"/>
      <w:r w:rsidRPr="006E042A">
        <w:rPr>
          <w:rStyle w:val="Nenhum"/>
          <w:rFonts w:ascii="Book Antiqua" w:hAnsi="Book Antiqua"/>
          <w:color w:val="auto"/>
          <w:sz w:val="24"/>
          <w:szCs w:val="24"/>
          <w:u w:color="C00000"/>
          <w:lang w:val="en-US"/>
        </w:rPr>
        <w:t>Saju</w:t>
      </w:r>
      <w:proofErr w:type="spellEnd"/>
      <w:r w:rsidRPr="006E042A">
        <w:rPr>
          <w:rStyle w:val="Nenhum"/>
          <w:rFonts w:ascii="Book Antiqua" w:hAnsi="Book Antiqua"/>
          <w:color w:val="auto"/>
          <w:sz w:val="24"/>
          <w:szCs w:val="24"/>
          <w:u w:color="C00000"/>
          <w:lang w:val="en-US"/>
        </w:rPr>
        <w:t xml:space="preserve"> </w:t>
      </w:r>
      <w:r w:rsidRPr="006E042A">
        <w:rPr>
          <w:rStyle w:val="Nenhum"/>
          <w:rFonts w:ascii="Book Antiqua" w:hAnsi="Book Antiqua"/>
          <w:i/>
          <w:iCs/>
          <w:color w:val="auto"/>
          <w:sz w:val="24"/>
          <w:szCs w:val="24"/>
          <w:u w:color="C00000"/>
          <w:lang w:val="en-US"/>
        </w:rPr>
        <w:t>et al</w:t>
      </w:r>
      <w:r w:rsidRPr="006E042A">
        <w:rPr>
          <w:rStyle w:val="Nenhum"/>
          <w:rFonts w:ascii="Book Antiqua" w:hAnsi="Book Antiqua"/>
          <w:color w:val="auto"/>
          <w:sz w:val="24"/>
          <w:szCs w:val="24"/>
          <w:u w:color="C00000"/>
          <w:vertAlign w:val="superscript"/>
          <w:lang w:val="en-US"/>
        </w:rPr>
        <w:t>[60]</w:t>
      </w:r>
      <w:r w:rsidRPr="006E042A">
        <w:rPr>
          <w:rStyle w:val="Nenhum"/>
          <w:rFonts w:ascii="Book Antiqua" w:hAnsi="Book Antiqua"/>
          <w:color w:val="auto"/>
          <w:sz w:val="24"/>
          <w:szCs w:val="24"/>
          <w:u w:color="C00000"/>
          <w:lang w:val="en-US"/>
        </w:rPr>
        <w:t xml:space="preserve"> recently discovered that host cell SHP1 phosphatase antagonizes the </w:t>
      </w:r>
      <w:bookmarkStart w:id="36" w:name="OLE_LINK117"/>
      <w:r w:rsidRPr="006E042A">
        <w:rPr>
          <w:rStyle w:val="Nenhum"/>
          <w:rFonts w:ascii="Book Antiqua" w:hAnsi="Book Antiqua"/>
          <w:i/>
          <w:iCs/>
          <w:color w:val="auto"/>
          <w:sz w:val="24"/>
          <w:szCs w:val="24"/>
          <w:u w:color="C00000"/>
          <w:lang w:val="en-US"/>
        </w:rPr>
        <w:t>H</w:t>
      </w:r>
      <w:bookmarkStart w:id="37" w:name="OLE_LINK118"/>
      <w:bookmarkEnd w:id="36"/>
      <w:r w:rsidRPr="006E042A">
        <w:rPr>
          <w:rStyle w:val="Nenhum"/>
          <w:rFonts w:ascii="Book Antiqua" w:hAnsi="Book Antiqua"/>
          <w:i/>
          <w:iCs/>
          <w:color w:val="auto"/>
          <w:sz w:val="24"/>
          <w:szCs w:val="24"/>
          <w:u w:color="C00000"/>
          <w:lang w:val="en-US"/>
        </w:rPr>
        <w:t>. pylor</w:t>
      </w:r>
      <w:bookmarkEnd w:id="37"/>
      <w:r w:rsidRPr="006E042A">
        <w:rPr>
          <w:rStyle w:val="Nenhum"/>
          <w:rFonts w:ascii="Book Antiqua" w:hAnsi="Book Antiqua"/>
          <w:i/>
          <w:iCs/>
          <w:color w:val="auto"/>
          <w:sz w:val="24"/>
          <w:szCs w:val="24"/>
          <w:u w:color="C00000"/>
          <w:lang w:val="en-US"/>
        </w:rPr>
        <w:t>i</w:t>
      </w:r>
      <w:r w:rsidRPr="006E042A">
        <w:rPr>
          <w:rStyle w:val="Nenhum"/>
          <w:rFonts w:ascii="Book Antiqua" w:hAnsi="Book Antiqua"/>
          <w:color w:val="auto"/>
          <w:sz w:val="24"/>
          <w:szCs w:val="24"/>
          <w:u w:color="C00000"/>
          <w:lang w:val="en-US"/>
        </w:rPr>
        <w:t>-</w:t>
      </w:r>
      <w:proofErr w:type="spellStart"/>
      <w:r w:rsidRPr="006E042A">
        <w:rPr>
          <w:rStyle w:val="Nenhum"/>
          <w:rFonts w:ascii="Book Antiqua" w:hAnsi="Book Antiqua"/>
          <w:i/>
          <w:iCs/>
          <w:color w:val="auto"/>
          <w:sz w:val="24"/>
          <w:szCs w:val="24"/>
          <w:u w:color="C00000"/>
          <w:lang w:val="en-US"/>
        </w:rPr>
        <w:t>cagA</w:t>
      </w:r>
      <w:proofErr w:type="spellEnd"/>
      <w:r w:rsidRPr="006E042A">
        <w:rPr>
          <w:rStyle w:val="Nenhum"/>
          <w:rFonts w:ascii="Book Antiqua" w:hAnsi="Book Antiqua"/>
          <w:i/>
          <w:iCs/>
          <w:color w:val="auto"/>
          <w:sz w:val="24"/>
          <w:szCs w:val="24"/>
          <w:u w:color="C00000"/>
          <w:lang w:val="en-US"/>
        </w:rPr>
        <w:t xml:space="preserve"> </w:t>
      </w:r>
      <w:r w:rsidRPr="006E042A">
        <w:rPr>
          <w:rStyle w:val="Nenhum"/>
          <w:rFonts w:ascii="Book Antiqua" w:hAnsi="Book Antiqua"/>
          <w:color w:val="auto"/>
          <w:sz w:val="24"/>
          <w:szCs w:val="24"/>
          <w:u w:color="C00000"/>
          <w:lang w:val="en-US"/>
        </w:rPr>
        <w:t xml:space="preserve">virulence factor. However, coinfection with EBV results in methylation of the SHP1 promoter, keeping </w:t>
      </w:r>
      <w:proofErr w:type="spellStart"/>
      <w:r w:rsidRPr="006E042A">
        <w:rPr>
          <w:rStyle w:val="Nenhum"/>
          <w:rFonts w:ascii="Book Antiqua" w:hAnsi="Book Antiqua"/>
          <w:i/>
          <w:iCs/>
          <w:color w:val="auto"/>
          <w:sz w:val="24"/>
          <w:szCs w:val="24"/>
          <w:u w:color="C00000"/>
          <w:lang w:val="en-US"/>
        </w:rPr>
        <w:t>cagA</w:t>
      </w:r>
      <w:proofErr w:type="spellEnd"/>
      <w:r w:rsidRPr="006E042A">
        <w:rPr>
          <w:rStyle w:val="Nenhum"/>
          <w:rFonts w:ascii="Book Antiqua" w:hAnsi="Book Antiqua"/>
          <w:color w:val="auto"/>
          <w:sz w:val="24"/>
          <w:szCs w:val="24"/>
          <w:u w:color="C00000"/>
          <w:lang w:val="en-US"/>
        </w:rPr>
        <w:t xml:space="preserve"> phosphorylated and thereby allowing the mediation of oncogenic signaling. This evidence indicates that the development and progression of GC in some of the patients analyzed may be influenced by </w:t>
      </w:r>
      <w:r w:rsidRPr="006E042A">
        <w:rPr>
          <w:rStyle w:val="Nenhum"/>
          <w:rFonts w:ascii="Book Antiqua" w:hAnsi="Book Antiqua"/>
          <w:color w:val="auto"/>
          <w:sz w:val="24"/>
          <w:szCs w:val="24"/>
          <w:u w:color="C00000"/>
          <w:lang w:val="en-US"/>
        </w:rPr>
        <w:lastRenderedPageBreak/>
        <w:t xml:space="preserve">an association between the oncogenic characteristics of EBV and the cytotoxic product of the </w:t>
      </w:r>
      <w:r w:rsidRPr="006E042A">
        <w:rPr>
          <w:rStyle w:val="Nenhum"/>
          <w:rFonts w:ascii="Book Antiqua" w:hAnsi="Book Antiqua"/>
          <w:i/>
          <w:iCs/>
          <w:color w:val="auto"/>
          <w:sz w:val="24"/>
          <w:szCs w:val="24"/>
          <w:u w:color="C00000"/>
          <w:lang w:val="en-US"/>
        </w:rPr>
        <w:t>H. pylori</w:t>
      </w:r>
      <w:r w:rsidRPr="006E042A">
        <w:rPr>
          <w:rStyle w:val="Nenhum"/>
          <w:rFonts w:ascii="Book Antiqua" w:hAnsi="Book Antiqua"/>
          <w:color w:val="auto"/>
          <w:sz w:val="24"/>
          <w:szCs w:val="24"/>
          <w:u w:color="C00000"/>
          <w:lang w:val="en-US"/>
        </w:rPr>
        <w:t xml:space="preserve"> </w:t>
      </w:r>
      <w:proofErr w:type="spellStart"/>
      <w:r w:rsidRPr="006E042A">
        <w:rPr>
          <w:rStyle w:val="Nenhum"/>
          <w:rFonts w:ascii="Book Antiqua" w:hAnsi="Book Antiqua"/>
          <w:i/>
          <w:iCs/>
          <w:color w:val="auto"/>
          <w:sz w:val="24"/>
          <w:szCs w:val="24"/>
          <w:u w:color="C00000"/>
          <w:lang w:val="en-US"/>
        </w:rPr>
        <w:t>cagA</w:t>
      </w:r>
      <w:proofErr w:type="spellEnd"/>
      <w:r w:rsidRPr="006E042A">
        <w:rPr>
          <w:rStyle w:val="Nenhum"/>
          <w:rFonts w:ascii="Book Antiqua" w:hAnsi="Book Antiqua"/>
          <w:color w:val="auto"/>
          <w:sz w:val="24"/>
          <w:szCs w:val="24"/>
          <w:u w:color="C00000"/>
          <w:lang w:val="en-US"/>
        </w:rPr>
        <w:t xml:space="preserve"> gene</w:t>
      </w:r>
      <w:r w:rsidRPr="006E042A">
        <w:rPr>
          <w:rStyle w:val="Nenhum"/>
          <w:rFonts w:ascii="Book Antiqua" w:hAnsi="Book Antiqua"/>
          <w:i/>
          <w:iCs/>
          <w:color w:val="auto"/>
          <w:sz w:val="24"/>
          <w:szCs w:val="24"/>
          <w:u w:color="C00000"/>
          <w:lang w:val="en-US"/>
        </w:rPr>
        <w:t>.</w:t>
      </w:r>
    </w:p>
    <w:p w:rsidR="00891093" w:rsidRPr="006E042A" w:rsidRDefault="00765094" w:rsidP="007744C3">
      <w:pPr>
        <w:pStyle w:val="NormalWe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before="0" w:after="0" w:line="360" w:lineRule="auto"/>
        <w:ind w:firstLineChars="100" w:firstLine="240"/>
        <w:jc w:val="both"/>
        <w:rPr>
          <w:rStyle w:val="Nenhum"/>
          <w:rFonts w:ascii="Book Antiqua" w:eastAsia="Book Antiqua" w:hAnsi="Book Antiqua" w:cs="Book Antiqua"/>
          <w:color w:val="auto"/>
          <w:lang w:val="en-US"/>
        </w:rPr>
      </w:pPr>
      <w:r w:rsidRPr="006E042A">
        <w:rPr>
          <w:rStyle w:val="Nenhum"/>
          <w:rFonts w:ascii="Book Antiqua" w:hAnsi="Book Antiqua"/>
          <w:color w:val="auto"/>
          <w:lang w:val="en-US"/>
        </w:rPr>
        <w:t xml:space="preserve">These interactions suggest that the EBV </w:t>
      </w:r>
      <w:bookmarkStart w:id="38" w:name="OLE_LINK119"/>
      <w:r w:rsidRPr="006E042A">
        <w:rPr>
          <w:rStyle w:val="Nenhum"/>
          <w:rFonts w:ascii="Book Antiqua" w:hAnsi="Book Antiqua"/>
          <w:i/>
          <w:iCs/>
          <w:color w:val="auto"/>
          <w:u w:color="C00000"/>
          <w:lang w:val="en-US"/>
        </w:rPr>
        <w:t>H. pylori</w:t>
      </w:r>
      <w:bookmarkEnd w:id="38"/>
      <w:r w:rsidRPr="006E042A">
        <w:rPr>
          <w:rStyle w:val="Nenhum"/>
          <w:rFonts w:ascii="Book Antiqua" w:hAnsi="Book Antiqua"/>
          <w:color w:val="auto"/>
          <w:u w:color="C00000"/>
          <w:lang w:val="en-US"/>
        </w:rPr>
        <w:t>-</w:t>
      </w:r>
      <w:proofErr w:type="spellStart"/>
      <w:r w:rsidRPr="006E042A">
        <w:rPr>
          <w:rStyle w:val="Nenhum"/>
          <w:rFonts w:ascii="Book Antiqua" w:hAnsi="Book Antiqua"/>
          <w:i/>
          <w:iCs/>
          <w:color w:val="auto"/>
          <w:u w:color="C00000"/>
          <w:lang w:val="en-US"/>
        </w:rPr>
        <w:t>cagA</w:t>
      </w:r>
      <w:proofErr w:type="spellEnd"/>
      <w:r w:rsidRPr="006E042A">
        <w:rPr>
          <w:rStyle w:val="Nenhum"/>
          <w:rFonts w:ascii="Book Antiqua" w:hAnsi="Book Antiqua"/>
          <w:color w:val="auto"/>
          <w:u w:color="C00000"/>
          <w:vertAlign w:val="superscript"/>
          <w:lang w:val="en-US"/>
        </w:rPr>
        <w:t>+</w:t>
      </w:r>
      <w:r w:rsidRPr="006E042A">
        <w:rPr>
          <w:rStyle w:val="Nenhum"/>
          <w:rFonts w:ascii="Book Antiqua" w:hAnsi="Book Antiqua"/>
          <w:color w:val="auto"/>
          <w:lang w:val="en-US"/>
        </w:rPr>
        <w:t xml:space="preserve"> coinfection favors tissue malignancy, and the higher rate of </w:t>
      </w:r>
      <w:r w:rsidRPr="006E042A">
        <w:rPr>
          <w:rStyle w:val="Nenhum"/>
          <w:rFonts w:ascii="Book Antiqua" w:hAnsi="Book Antiqua"/>
          <w:color w:val="auto"/>
          <w:u w:color="C00000"/>
          <w:lang w:val="en-US"/>
        </w:rPr>
        <w:t xml:space="preserve">EBV </w:t>
      </w:r>
      <w:r w:rsidRPr="006E042A">
        <w:rPr>
          <w:rStyle w:val="Nenhum"/>
          <w:rFonts w:ascii="Book Antiqua" w:hAnsi="Book Antiqua"/>
          <w:i/>
          <w:iCs/>
          <w:color w:val="auto"/>
          <w:u w:color="C00000"/>
          <w:lang w:val="en-US"/>
        </w:rPr>
        <w:t>H. pylori</w:t>
      </w:r>
      <w:r w:rsidRPr="006E042A">
        <w:rPr>
          <w:rStyle w:val="Nenhum"/>
          <w:rFonts w:ascii="Book Antiqua" w:hAnsi="Book Antiqua"/>
          <w:color w:val="auto"/>
          <w:u w:color="C00000"/>
          <w:lang w:val="en-US"/>
        </w:rPr>
        <w:t>-</w:t>
      </w:r>
      <w:proofErr w:type="spellStart"/>
      <w:r w:rsidRPr="006E042A">
        <w:rPr>
          <w:rStyle w:val="Nenhum"/>
          <w:rFonts w:ascii="Book Antiqua" w:hAnsi="Book Antiqua"/>
          <w:i/>
          <w:iCs/>
          <w:color w:val="auto"/>
          <w:u w:color="C00000"/>
          <w:lang w:val="en-US"/>
        </w:rPr>
        <w:t>cagA</w:t>
      </w:r>
      <w:proofErr w:type="spellEnd"/>
      <w:r w:rsidRPr="006E042A">
        <w:rPr>
          <w:rStyle w:val="Nenhum"/>
          <w:rFonts w:ascii="Book Antiqua" w:hAnsi="Book Antiqua"/>
          <w:color w:val="auto"/>
          <w:u w:color="C00000"/>
          <w:vertAlign w:val="superscript"/>
          <w:lang w:val="en-US"/>
        </w:rPr>
        <w:t>+</w:t>
      </w:r>
      <w:r w:rsidRPr="006E042A">
        <w:rPr>
          <w:rStyle w:val="Nenhum"/>
          <w:rFonts w:ascii="Book Antiqua" w:hAnsi="Book Antiqua"/>
          <w:color w:val="auto"/>
          <w:lang w:val="en-US"/>
        </w:rPr>
        <w:t xml:space="preserve"> coinfection observed in patients with more aggressive tumors further reinforces the role of this interaction in the development and/or progression of gastric adenocarcinoma in the patients analyzed.</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u w:color="FF0000"/>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EBV</w:t>
      </w: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This virus is typically found in approximately 10% of GC cases</w:t>
      </w:r>
      <w:r w:rsidRPr="006E042A">
        <w:rPr>
          <w:rStyle w:val="Nenhum"/>
          <w:rFonts w:ascii="Book Antiqua" w:hAnsi="Book Antiqua"/>
          <w:color w:val="auto"/>
          <w:sz w:val="24"/>
          <w:szCs w:val="24"/>
          <w:vertAlign w:val="superscript"/>
          <w:lang w:val="en-US"/>
        </w:rPr>
        <w:t>[9,16,61,62]</w:t>
      </w:r>
      <w:r w:rsidRPr="006E042A">
        <w:rPr>
          <w:rStyle w:val="Nenhum"/>
          <w:rFonts w:ascii="Book Antiqua" w:hAnsi="Book Antiqua"/>
          <w:color w:val="auto"/>
          <w:sz w:val="24"/>
          <w:szCs w:val="24"/>
          <w:lang w:val="en-US"/>
        </w:rPr>
        <w:t>, although in the present study, EBV was present in 20% (62) of the samples, a frequency similar to that found in studies in the United States and Germany (16%–26%)</w:t>
      </w:r>
      <w:r w:rsidRPr="006E042A">
        <w:rPr>
          <w:rStyle w:val="Nenhum"/>
          <w:rFonts w:ascii="Book Antiqua" w:hAnsi="Book Antiqua"/>
          <w:color w:val="auto"/>
          <w:sz w:val="24"/>
          <w:szCs w:val="24"/>
          <w:vertAlign w:val="superscript"/>
          <w:lang w:val="en-US"/>
        </w:rPr>
        <w:t>[9,63,64]</w:t>
      </w:r>
      <w:r w:rsidRPr="006E042A">
        <w:rPr>
          <w:rStyle w:val="Nenhum"/>
          <w:rFonts w:ascii="Book Antiqua" w:hAnsi="Book Antiqua"/>
          <w:color w:val="auto"/>
          <w:sz w:val="24"/>
          <w:szCs w:val="24"/>
          <w:lang w:val="en-US"/>
        </w:rPr>
        <w:t xml:space="preserve">. Lower frequencies have been found in other </w:t>
      </w:r>
      <w:proofErr w:type="gramStart"/>
      <w:r w:rsidRPr="006E042A">
        <w:rPr>
          <w:rStyle w:val="Nenhum"/>
          <w:rFonts w:ascii="Book Antiqua" w:hAnsi="Book Antiqua"/>
          <w:color w:val="auto"/>
          <w:sz w:val="24"/>
          <w:szCs w:val="24"/>
          <w:lang w:val="en-US"/>
        </w:rPr>
        <w:t>countries</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65-67]</w:t>
      </w:r>
      <w:r w:rsidRPr="006E042A">
        <w:rPr>
          <w:rStyle w:val="Nenhum"/>
          <w:rFonts w:ascii="Book Antiqua" w:hAnsi="Book Antiqua"/>
          <w:color w:val="auto"/>
          <w:sz w:val="24"/>
          <w:szCs w:val="24"/>
          <w:lang w:val="en-US"/>
        </w:rPr>
        <w:t>, however, indicating that the prevalence of EBV may vary widely among geographic regions.</w:t>
      </w:r>
    </w:p>
    <w:p w:rsidR="00891093" w:rsidRPr="006E042A" w:rsidRDefault="00765094" w:rsidP="007744C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proofErr w:type="spellStart"/>
      <w:r w:rsidRPr="006E042A">
        <w:rPr>
          <w:rStyle w:val="Nenhum"/>
          <w:rFonts w:ascii="Book Antiqua" w:hAnsi="Book Antiqua"/>
          <w:color w:val="auto"/>
          <w:sz w:val="24"/>
          <w:szCs w:val="24"/>
          <w:lang w:val="en-US"/>
        </w:rPr>
        <w:t>Nogueira</w:t>
      </w:r>
      <w:proofErr w:type="spellEnd"/>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et al</w:t>
      </w:r>
      <w:r w:rsidRPr="006E042A">
        <w:rPr>
          <w:rStyle w:val="Nenhum"/>
          <w:rFonts w:ascii="Book Antiqua" w:hAnsi="Book Antiqua"/>
          <w:color w:val="auto"/>
          <w:sz w:val="24"/>
          <w:szCs w:val="24"/>
          <w:vertAlign w:val="superscript"/>
          <w:lang w:val="en-US"/>
        </w:rPr>
        <w:t>[57]</w:t>
      </w:r>
      <w:r w:rsidRPr="006E042A">
        <w:rPr>
          <w:rStyle w:val="Nenhum"/>
          <w:rFonts w:ascii="Book Antiqua" w:hAnsi="Book Antiqua"/>
          <w:color w:val="auto"/>
          <w:sz w:val="24"/>
          <w:szCs w:val="24"/>
          <w:lang w:val="en-US"/>
        </w:rPr>
        <w:t xml:space="preserve">, Lopes </w:t>
      </w:r>
      <w:r w:rsidRPr="006E042A">
        <w:rPr>
          <w:rStyle w:val="Nenhum"/>
          <w:rFonts w:ascii="Book Antiqua" w:hAnsi="Book Antiqua"/>
          <w:i/>
          <w:iCs/>
          <w:color w:val="auto"/>
          <w:sz w:val="24"/>
          <w:szCs w:val="24"/>
          <w:lang w:val="en-US"/>
        </w:rPr>
        <w:t>et al</w:t>
      </w:r>
      <w:r w:rsidRPr="006E042A">
        <w:rPr>
          <w:rStyle w:val="Nenhum"/>
          <w:rFonts w:ascii="Book Antiqua" w:hAnsi="Book Antiqua"/>
          <w:color w:val="auto"/>
          <w:sz w:val="24"/>
          <w:szCs w:val="24"/>
          <w:vertAlign w:val="superscript"/>
          <w:lang w:val="en-US"/>
        </w:rPr>
        <w:t>[61]</w:t>
      </w:r>
      <w:r w:rsidRPr="006E042A">
        <w:rPr>
          <w:rStyle w:val="Nenhum"/>
          <w:rFonts w:ascii="Book Antiqua" w:hAnsi="Book Antiqua"/>
          <w:color w:val="auto"/>
          <w:sz w:val="24"/>
          <w:szCs w:val="24"/>
          <w:lang w:val="en-US"/>
        </w:rPr>
        <w:t xml:space="preserve">, and Shibata </w:t>
      </w:r>
      <w:r w:rsidRPr="006E042A">
        <w:rPr>
          <w:rStyle w:val="Nenhum"/>
          <w:rFonts w:ascii="Book Antiqua" w:hAnsi="Book Antiqua"/>
          <w:i/>
          <w:iCs/>
          <w:color w:val="auto"/>
          <w:sz w:val="24"/>
          <w:szCs w:val="24"/>
          <w:lang w:val="en-US"/>
        </w:rPr>
        <w:t>et al</w:t>
      </w:r>
      <w:r w:rsidRPr="006E042A">
        <w:rPr>
          <w:rStyle w:val="Nenhum"/>
          <w:rFonts w:ascii="Book Antiqua" w:hAnsi="Book Antiqua"/>
          <w:color w:val="auto"/>
          <w:sz w:val="24"/>
          <w:szCs w:val="24"/>
          <w:vertAlign w:val="superscript"/>
          <w:lang w:val="en-US"/>
        </w:rPr>
        <w:t>[63]</w:t>
      </w:r>
      <w:r w:rsidRPr="006E042A">
        <w:rPr>
          <w:rStyle w:val="Nenhum"/>
          <w:rFonts w:ascii="Book Antiqua" w:hAnsi="Book Antiqua"/>
          <w:color w:val="auto"/>
          <w:sz w:val="24"/>
          <w:szCs w:val="24"/>
          <w:lang w:val="en-US"/>
        </w:rPr>
        <w:t xml:space="preserve"> found that EBV was significantly more prevalent in males and that it was associated (but not significantly) with age, although no association was found with tumor subtype. In our study, even though the virus was more prevalent in men, older (&gt; 55 years) patients and patients with the intestinal type of tumor (Table 1), these relationships were not significant (</w:t>
      </w:r>
      <w:r w:rsidRPr="006E042A">
        <w:rPr>
          <w:rStyle w:val="Nenhum"/>
          <w:rFonts w:ascii="Book Antiqua" w:hAnsi="Book Antiqua"/>
          <w:i/>
          <w:iCs/>
          <w:color w:val="auto"/>
          <w:sz w:val="24"/>
          <w:szCs w:val="24"/>
          <w:lang w:val="en-US"/>
        </w:rPr>
        <w:t>P</w:t>
      </w:r>
      <w:r w:rsidRPr="006E042A">
        <w:rPr>
          <w:rStyle w:val="Nenhum"/>
          <w:rFonts w:ascii="Book Antiqua" w:hAnsi="Book Antiqua"/>
          <w:color w:val="auto"/>
          <w:sz w:val="24"/>
          <w:szCs w:val="24"/>
          <w:lang w:val="en-US"/>
        </w:rPr>
        <w:t xml:space="preserve"> &gt; 0.05).</w:t>
      </w:r>
    </w:p>
    <w:p w:rsidR="00891093" w:rsidRPr="006E042A" w:rsidRDefault="00306521"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 </w:t>
      </w:r>
      <w:r w:rsidR="00765094" w:rsidRPr="006E042A">
        <w:rPr>
          <w:rStyle w:val="Nenhum"/>
          <w:rFonts w:ascii="Book Antiqua" w:hAnsi="Book Antiqua"/>
          <w:color w:val="auto"/>
          <w:sz w:val="24"/>
          <w:szCs w:val="24"/>
          <w:lang w:val="en-US"/>
        </w:rPr>
        <w:t xml:space="preserve">It is known that the protein encoded by the EBV </w:t>
      </w:r>
      <w:r w:rsidR="00765094" w:rsidRPr="006E042A">
        <w:rPr>
          <w:rStyle w:val="Nenhum"/>
          <w:rFonts w:ascii="Book Antiqua" w:hAnsi="Book Antiqua"/>
          <w:i/>
          <w:iCs/>
          <w:color w:val="auto"/>
          <w:sz w:val="24"/>
          <w:szCs w:val="24"/>
          <w:lang w:val="en-US"/>
        </w:rPr>
        <w:t>BARF1</w:t>
      </w:r>
      <w:r w:rsidR="00765094" w:rsidRPr="006E042A">
        <w:rPr>
          <w:rStyle w:val="Nenhum"/>
          <w:rFonts w:ascii="Book Antiqua" w:hAnsi="Book Antiqua"/>
          <w:color w:val="auto"/>
          <w:sz w:val="24"/>
          <w:szCs w:val="24"/>
          <w:lang w:val="en-US"/>
        </w:rPr>
        <w:t xml:space="preserve"> gene increases the proliferation of virus-infected cancer cells by increasing the expression of NF-</w:t>
      </w:r>
      <w:proofErr w:type="spellStart"/>
      <w:r w:rsidR="00765094" w:rsidRPr="006E042A">
        <w:rPr>
          <w:rStyle w:val="Nenhum"/>
          <w:rFonts w:ascii="Book Antiqua" w:hAnsi="Book Antiqua"/>
          <w:color w:val="auto"/>
          <w:sz w:val="24"/>
          <w:szCs w:val="24"/>
          <w:lang w:val="en-US"/>
        </w:rPr>
        <w:t>κB</w:t>
      </w:r>
      <w:proofErr w:type="spellEnd"/>
      <w:r w:rsidR="00765094" w:rsidRPr="006E042A">
        <w:rPr>
          <w:rStyle w:val="Nenhum"/>
          <w:rFonts w:ascii="Book Antiqua" w:hAnsi="Book Antiqua"/>
          <w:color w:val="auto"/>
          <w:sz w:val="24"/>
          <w:szCs w:val="24"/>
          <w:lang w:val="en-US"/>
        </w:rPr>
        <w:t xml:space="preserve"> and reducing p21, thereby facilitating the development of the process</w:t>
      </w:r>
      <w:r w:rsidR="00765094" w:rsidRPr="006E042A">
        <w:rPr>
          <w:rStyle w:val="Nenhum"/>
          <w:rFonts w:ascii="Book Antiqua" w:hAnsi="Book Antiqua"/>
          <w:color w:val="auto"/>
          <w:sz w:val="24"/>
          <w:szCs w:val="24"/>
          <w:vertAlign w:val="superscript"/>
          <w:lang w:val="en-US"/>
        </w:rPr>
        <w:t>[68]</w:t>
      </w:r>
      <w:r w:rsidR="00765094" w:rsidRPr="006E042A">
        <w:rPr>
          <w:rStyle w:val="Nenhum"/>
          <w:rFonts w:ascii="Book Antiqua" w:hAnsi="Book Antiqua"/>
          <w:color w:val="auto"/>
          <w:sz w:val="24"/>
          <w:szCs w:val="24"/>
          <w:lang w:val="en-US"/>
        </w:rPr>
        <w:t xml:space="preserve">. Specifically, monocytes are recruited by vascular endothelial growth factor (VEGF), and tumor associated macrophages (TAM) is induced by </w:t>
      </w:r>
      <w:bookmarkStart w:id="39" w:name="OLE_LINK120"/>
      <w:r w:rsidR="00765094" w:rsidRPr="006E042A">
        <w:rPr>
          <w:rStyle w:val="Nenhum"/>
          <w:rFonts w:ascii="Book Antiqua" w:hAnsi="Book Antiqua"/>
          <w:color w:val="auto"/>
          <w:sz w:val="24"/>
          <w:szCs w:val="24"/>
          <w:lang w:val="en-US"/>
        </w:rPr>
        <w:t>g</w:t>
      </w:r>
      <w:bookmarkStart w:id="40" w:name="OLE_LINK121"/>
      <w:bookmarkEnd w:id="39"/>
      <w:r w:rsidR="00765094" w:rsidRPr="006E042A">
        <w:rPr>
          <w:rStyle w:val="Nenhum"/>
          <w:rFonts w:ascii="Book Antiqua" w:hAnsi="Book Antiqua"/>
          <w:color w:val="auto"/>
          <w:sz w:val="24"/>
          <w:szCs w:val="24"/>
          <w:lang w:val="en-US"/>
        </w:rPr>
        <w:t>ranulocyte-macrophage colony-stimulating facto</w:t>
      </w:r>
      <w:bookmarkEnd w:id="40"/>
      <w:r w:rsidR="00765094" w:rsidRPr="006E042A">
        <w:rPr>
          <w:rStyle w:val="Nenhum"/>
          <w:rFonts w:ascii="Book Antiqua" w:hAnsi="Book Antiqua"/>
          <w:color w:val="auto"/>
          <w:sz w:val="24"/>
          <w:szCs w:val="24"/>
          <w:lang w:val="en-US"/>
        </w:rPr>
        <w:t>r (GM-CSF) in an NF-</w:t>
      </w:r>
      <w:proofErr w:type="spellStart"/>
      <w:r w:rsidR="00765094" w:rsidRPr="006E042A">
        <w:rPr>
          <w:rStyle w:val="Nenhum"/>
          <w:rFonts w:ascii="Book Antiqua" w:hAnsi="Book Antiqua"/>
          <w:color w:val="auto"/>
          <w:sz w:val="24"/>
          <w:szCs w:val="24"/>
          <w:lang w:val="en-US"/>
        </w:rPr>
        <w:t>κB</w:t>
      </w:r>
      <w:proofErr w:type="spellEnd"/>
      <w:r w:rsidR="00765094" w:rsidRPr="006E042A">
        <w:rPr>
          <w:rStyle w:val="Nenhum"/>
          <w:rFonts w:ascii="Book Antiqua" w:hAnsi="Book Antiqua"/>
          <w:color w:val="auto"/>
          <w:sz w:val="24"/>
          <w:szCs w:val="24"/>
          <w:lang w:val="en-US"/>
        </w:rPr>
        <w:t xml:space="preserve">-dependent </w:t>
      </w:r>
      <w:proofErr w:type="gramStart"/>
      <w:r w:rsidR="00765094" w:rsidRPr="006E042A">
        <w:rPr>
          <w:rStyle w:val="Nenhum"/>
          <w:rFonts w:ascii="Book Antiqua" w:hAnsi="Book Antiqua"/>
          <w:color w:val="auto"/>
          <w:sz w:val="24"/>
          <w:szCs w:val="24"/>
          <w:lang w:val="en-US"/>
        </w:rPr>
        <w:t>manner</w:t>
      </w:r>
      <w:r w:rsidR="00765094" w:rsidRPr="006E042A">
        <w:rPr>
          <w:rStyle w:val="Nenhum"/>
          <w:rFonts w:ascii="Book Antiqua" w:hAnsi="Book Antiqua"/>
          <w:color w:val="auto"/>
          <w:sz w:val="24"/>
          <w:szCs w:val="24"/>
          <w:vertAlign w:val="superscript"/>
          <w:lang w:val="en-US"/>
        </w:rPr>
        <w:t>[</w:t>
      </w:r>
      <w:proofErr w:type="gramEnd"/>
      <w:r w:rsidR="00765094" w:rsidRPr="006E042A">
        <w:rPr>
          <w:rStyle w:val="Nenhum"/>
          <w:rFonts w:ascii="Book Antiqua" w:hAnsi="Book Antiqua"/>
          <w:color w:val="auto"/>
          <w:sz w:val="24"/>
          <w:szCs w:val="24"/>
          <w:vertAlign w:val="superscript"/>
          <w:lang w:val="en-US"/>
        </w:rPr>
        <w:t>69]</w:t>
      </w:r>
      <w:r w:rsidR="00765094" w:rsidRPr="006E042A">
        <w:rPr>
          <w:rStyle w:val="Nenhum"/>
          <w:rFonts w:ascii="Book Antiqua" w:hAnsi="Book Antiqua"/>
          <w:color w:val="auto"/>
          <w:sz w:val="24"/>
          <w:szCs w:val="24"/>
          <w:lang w:val="en-US"/>
        </w:rPr>
        <w:t xml:space="preserve">. </w:t>
      </w:r>
    </w:p>
    <w:p w:rsidR="00891093" w:rsidRPr="006E042A" w:rsidRDefault="00765094" w:rsidP="007744C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u w:color="FF0000"/>
          <w:lang w:val="en-US"/>
        </w:rPr>
      </w:pPr>
      <w:r w:rsidRPr="006E042A">
        <w:rPr>
          <w:rStyle w:val="Nenhum"/>
          <w:rFonts w:ascii="Book Antiqua" w:hAnsi="Book Antiqua"/>
          <w:color w:val="auto"/>
          <w:sz w:val="24"/>
          <w:szCs w:val="24"/>
          <w:lang w:val="en-US"/>
        </w:rPr>
        <w:t>Expression of the EBV oncogenic proteins LMP1, LMP2A, and LMP2B has also been shown to have a role in the increased capacity of the cancer to spread and migrate. In other types of tumor, the LMP1 protein activates the ERK-</w:t>
      </w:r>
      <w:r w:rsidRPr="006E042A">
        <w:rPr>
          <w:rStyle w:val="Nenhum"/>
          <w:rFonts w:ascii="Book Antiqua" w:hAnsi="Book Antiqua"/>
          <w:color w:val="auto"/>
          <w:sz w:val="24"/>
          <w:szCs w:val="24"/>
          <w:lang w:val="en-US"/>
        </w:rPr>
        <w:lastRenderedPageBreak/>
        <w:t xml:space="preserve">MAPK pathway and is capable of inducing motility and increasing the migration rate of epithelial cells in comparison with LMP1-negative cells, as shown by Dawson </w:t>
      </w:r>
      <w:r w:rsidRPr="006E042A">
        <w:rPr>
          <w:rStyle w:val="Nenhum"/>
          <w:rFonts w:ascii="Book Antiqua" w:hAnsi="Book Antiqua"/>
          <w:i/>
          <w:iCs/>
          <w:color w:val="auto"/>
          <w:sz w:val="24"/>
          <w:szCs w:val="24"/>
          <w:lang w:val="en-US"/>
        </w:rPr>
        <w:t xml:space="preserve">et </w:t>
      </w:r>
      <w:proofErr w:type="gramStart"/>
      <w:r w:rsidRPr="006E042A">
        <w:rPr>
          <w:rStyle w:val="Nenhum"/>
          <w:rFonts w:ascii="Book Antiqua" w:hAnsi="Book Antiqua"/>
          <w:i/>
          <w:iCs/>
          <w:color w:val="auto"/>
          <w:sz w:val="24"/>
          <w:szCs w:val="24"/>
          <w:lang w:val="en-US"/>
        </w:rPr>
        <w:t>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70]</w:t>
      </w:r>
      <w:r w:rsidRPr="006E042A">
        <w:rPr>
          <w:rStyle w:val="Nenhum"/>
          <w:rFonts w:ascii="Book Antiqua" w:hAnsi="Book Antiqua"/>
          <w:color w:val="auto"/>
          <w:sz w:val="24"/>
          <w:szCs w:val="24"/>
          <w:lang w:val="en-US"/>
        </w:rPr>
        <w:t xml:space="preserve">. LMP2A also increases motility by targeting </w:t>
      </w:r>
      <w:proofErr w:type="gramStart"/>
      <w:r w:rsidRPr="006E042A">
        <w:rPr>
          <w:rStyle w:val="Nenhum"/>
          <w:rFonts w:ascii="Book Antiqua" w:hAnsi="Book Antiqua"/>
          <w:color w:val="auto"/>
          <w:sz w:val="24"/>
          <w:szCs w:val="24"/>
          <w:lang w:val="en-US"/>
        </w:rPr>
        <w:t>EGFR</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71]</w:t>
      </w:r>
      <w:r w:rsidRPr="006E042A">
        <w:rPr>
          <w:rStyle w:val="Nenhum"/>
          <w:rFonts w:ascii="Book Antiqua" w:hAnsi="Book Antiqua"/>
          <w:color w:val="auto"/>
          <w:sz w:val="24"/>
          <w:szCs w:val="24"/>
          <w:lang w:val="en-US"/>
        </w:rPr>
        <w:t>, which would account for the lymph node metastasis found in other studies</w:t>
      </w:r>
      <w:r w:rsidRPr="006E042A">
        <w:rPr>
          <w:rStyle w:val="Nenhum"/>
          <w:rFonts w:ascii="Book Antiqua" w:hAnsi="Book Antiqua"/>
          <w:color w:val="auto"/>
          <w:sz w:val="24"/>
          <w:szCs w:val="24"/>
          <w:vertAlign w:val="superscript"/>
          <w:lang w:val="en-US"/>
        </w:rPr>
        <w:t>[72,73]</w:t>
      </w:r>
      <w:r w:rsidRPr="006E042A">
        <w:rPr>
          <w:rStyle w:val="Nenhum"/>
          <w:rFonts w:ascii="Book Antiqua" w:hAnsi="Book Antiqua"/>
          <w:color w:val="auto"/>
          <w:sz w:val="24"/>
          <w:szCs w:val="24"/>
          <w:lang w:val="en-US"/>
        </w:rPr>
        <w:t xml:space="preserve"> and the increased probability of distant metastasis found in the present study.</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7744C3" w:rsidRDefault="00765094" w:rsidP="007744C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hAnsi="Book Antiqua" w:cs="Book Antiqua"/>
          <w:b/>
          <w:bCs/>
          <w:i/>
          <w:iCs/>
          <w:color w:val="auto"/>
          <w:sz w:val="24"/>
          <w:szCs w:val="24"/>
          <w:lang w:val="en-US" w:eastAsia="zh-CN"/>
        </w:rPr>
      </w:pPr>
      <w:r w:rsidRPr="006E042A">
        <w:rPr>
          <w:rStyle w:val="Nenhum"/>
          <w:rFonts w:ascii="Book Antiqua" w:hAnsi="Book Antiqua"/>
          <w:b/>
          <w:bCs/>
          <w:i/>
          <w:iCs/>
          <w:color w:val="auto"/>
          <w:sz w:val="24"/>
          <w:szCs w:val="24"/>
          <w:lang w:val="en-US"/>
        </w:rPr>
        <w:t>HPV</w:t>
      </w:r>
    </w:p>
    <w:p w:rsidR="00891093" w:rsidRPr="007744C3" w:rsidRDefault="00765094" w:rsidP="007744C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color w:val="auto"/>
          <w:sz w:val="24"/>
          <w:szCs w:val="24"/>
          <w:lang w:val="en-US"/>
        </w:rPr>
        <w:t xml:space="preserve">There is no consensus in the literature on the potential association between HPV and GC, and in our study, only 3% of the gastric tumor samples analyzed were infected with HPV. </w:t>
      </w:r>
      <w:proofErr w:type="spellStart"/>
      <w:r w:rsidRPr="006E042A">
        <w:rPr>
          <w:rStyle w:val="Nenhum"/>
          <w:rFonts w:ascii="Book Antiqua" w:hAnsi="Book Antiqua"/>
          <w:color w:val="auto"/>
          <w:sz w:val="24"/>
          <w:szCs w:val="24"/>
          <w:lang w:val="en-US"/>
        </w:rPr>
        <w:t>Fakhraei</w:t>
      </w:r>
      <w:proofErr w:type="spellEnd"/>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 xml:space="preserve">et </w:t>
      </w:r>
      <w:proofErr w:type="gramStart"/>
      <w:r w:rsidRPr="006E042A">
        <w:rPr>
          <w:rStyle w:val="Nenhum"/>
          <w:rFonts w:ascii="Book Antiqua" w:hAnsi="Book Antiqua"/>
          <w:i/>
          <w:iCs/>
          <w:color w:val="auto"/>
          <w:sz w:val="24"/>
          <w:szCs w:val="24"/>
          <w:lang w:val="en-US"/>
        </w:rPr>
        <w:t>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74]</w:t>
      </w:r>
      <w:r w:rsidRPr="006E042A">
        <w:rPr>
          <w:rStyle w:val="Nenhum"/>
          <w:rFonts w:ascii="Book Antiqua" w:hAnsi="Book Antiqua"/>
          <w:color w:val="auto"/>
          <w:sz w:val="24"/>
          <w:szCs w:val="24"/>
          <w:lang w:val="en-US"/>
        </w:rPr>
        <w:t xml:space="preserve"> recorded a similar frequency, 5%, in samples of gastric adenocarcinoma in patients from northern Iran. Much higher frequencies, ranging from 37.5% to 52%, have been found in other </w:t>
      </w:r>
      <w:proofErr w:type="gramStart"/>
      <w:r w:rsidRPr="006E042A">
        <w:rPr>
          <w:rStyle w:val="Nenhum"/>
          <w:rFonts w:ascii="Book Antiqua" w:hAnsi="Book Antiqua"/>
          <w:color w:val="auto"/>
          <w:sz w:val="24"/>
          <w:szCs w:val="24"/>
          <w:lang w:val="en-US"/>
        </w:rPr>
        <w:t>studies</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6,23,29,75</w:t>
      </w:r>
      <w:r w:rsidR="00A5569B">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however. Even so, no HPV was found in the GC samples in some </w:t>
      </w:r>
      <w:proofErr w:type="gramStart"/>
      <w:r w:rsidRPr="006E042A">
        <w:rPr>
          <w:rStyle w:val="Nenhum"/>
          <w:rFonts w:ascii="Book Antiqua" w:hAnsi="Book Antiqua"/>
          <w:color w:val="auto"/>
          <w:sz w:val="24"/>
          <w:szCs w:val="24"/>
          <w:lang w:val="en-US"/>
        </w:rPr>
        <w:t>studies</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24,30,76]</w:t>
      </w:r>
      <w:r w:rsidRPr="006E042A">
        <w:rPr>
          <w:rStyle w:val="Nenhum"/>
          <w:rFonts w:ascii="Book Antiqua" w:hAnsi="Book Antiqua"/>
          <w:color w:val="auto"/>
          <w:sz w:val="24"/>
          <w:szCs w:val="24"/>
          <w:lang w:val="en-US"/>
        </w:rPr>
        <w:t>. This disparity between studies may be related in part to the variation in the viral detection methods used (</w:t>
      </w:r>
      <w:bookmarkStart w:id="41" w:name="OLE_LINK122"/>
      <w:r w:rsidRPr="006E042A">
        <w:rPr>
          <w:rStyle w:val="Nenhum"/>
          <w:rFonts w:ascii="Book Antiqua" w:hAnsi="Book Antiqua"/>
          <w:color w:val="auto"/>
          <w:sz w:val="24"/>
          <w:szCs w:val="24"/>
          <w:lang w:val="en-US"/>
        </w:rPr>
        <w:t>ISH</w:t>
      </w:r>
      <w:bookmarkEnd w:id="41"/>
      <w:r w:rsidRPr="006E042A">
        <w:rPr>
          <w:rStyle w:val="Nenhum"/>
          <w:rFonts w:ascii="Book Antiqua" w:hAnsi="Book Antiqua"/>
          <w:color w:val="auto"/>
          <w:sz w:val="24"/>
          <w:szCs w:val="24"/>
          <w:lang w:val="en-US"/>
        </w:rPr>
        <w:t>, PCR), as well as the methods of collecting and preserving the samples, in addition to the geographic location of the research.</w:t>
      </w:r>
    </w:p>
    <w:p w:rsidR="00891093" w:rsidRPr="006E042A" w:rsidRDefault="00765094" w:rsidP="007744C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When the viral DNA of HPV 16 and 18 integrates with the host cell genome, the E2 viral gene product is altered. This product has a regulatory role in the transcription of the viral E6 and E7 </w:t>
      </w:r>
      <w:proofErr w:type="spellStart"/>
      <w:r w:rsidRPr="006E042A">
        <w:rPr>
          <w:rStyle w:val="Nenhum"/>
          <w:rFonts w:ascii="Book Antiqua" w:hAnsi="Book Antiqua"/>
          <w:color w:val="auto"/>
          <w:sz w:val="24"/>
          <w:szCs w:val="24"/>
          <w:lang w:val="en-US"/>
        </w:rPr>
        <w:t>oncoproteins</w:t>
      </w:r>
      <w:proofErr w:type="spellEnd"/>
      <w:r w:rsidRPr="006E042A">
        <w:rPr>
          <w:rStyle w:val="Nenhum"/>
          <w:rFonts w:ascii="Book Antiqua" w:hAnsi="Book Antiqua"/>
          <w:color w:val="auto"/>
          <w:sz w:val="24"/>
          <w:szCs w:val="24"/>
          <w:lang w:val="en-US"/>
        </w:rPr>
        <w:t xml:space="preserve">, which generate genomic instability, resulting in cellular abnormalities and the abolition of cell cycle checkpoints, thereby increasing the risk of accumulated genetic abnormalities. In addition to the lack of an adequate immune response, these abnormalities represent a favorable condition for the development of </w:t>
      </w:r>
      <w:proofErr w:type="gramStart"/>
      <w:r w:rsidRPr="006E042A">
        <w:rPr>
          <w:rStyle w:val="Nenhum"/>
          <w:rFonts w:ascii="Book Antiqua" w:hAnsi="Book Antiqua"/>
          <w:color w:val="auto"/>
          <w:sz w:val="24"/>
          <w:szCs w:val="24"/>
          <w:lang w:val="en-US"/>
        </w:rPr>
        <w:t>cancer</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77]</w:t>
      </w:r>
      <w:r w:rsidRPr="006E042A">
        <w:rPr>
          <w:rStyle w:val="Nenhum"/>
          <w:rFonts w:ascii="Book Antiqua" w:hAnsi="Book Antiqua"/>
          <w:color w:val="auto"/>
          <w:sz w:val="24"/>
          <w:szCs w:val="24"/>
          <w:lang w:val="en-US"/>
        </w:rPr>
        <w:t xml:space="preserve">. In our study, two types of high-risk HPV, 16 and 18, were found in the tumors analyzed, although no E6 and E7 expression was observed. As these proteins are usually expressed at the beginning of the infection and reflect the persistence of the virus in the host </w:t>
      </w:r>
      <w:proofErr w:type="gramStart"/>
      <w:r w:rsidRPr="006E042A">
        <w:rPr>
          <w:rStyle w:val="Nenhum"/>
          <w:rFonts w:ascii="Book Antiqua" w:hAnsi="Book Antiqua"/>
          <w:color w:val="auto"/>
          <w:sz w:val="24"/>
          <w:szCs w:val="24"/>
          <w:lang w:val="en-US"/>
        </w:rPr>
        <w:t>organism</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77]</w:t>
      </w:r>
      <w:r w:rsidRPr="006E042A">
        <w:rPr>
          <w:rStyle w:val="Nenhum"/>
          <w:rFonts w:ascii="Book Antiqua" w:hAnsi="Book Antiqua"/>
          <w:color w:val="auto"/>
          <w:sz w:val="24"/>
          <w:szCs w:val="24"/>
          <w:lang w:val="en-US"/>
        </w:rPr>
        <w:t xml:space="preserve">, this may be an indication that the presence of the virus in the patients' stomachs was only temporary. These observations, together with previous findings, indicate that the presence of HPV probably had no </w:t>
      </w:r>
      <w:r w:rsidRPr="006E042A">
        <w:rPr>
          <w:rStyle w:val="Nenhum"/>
          <w:rFonts w:ascii="Book Antiqua" w:hAnsi="Book Antiqua"/>
          <w:color w:val="auto"/>
          <w:sz w:val="24"/>
          <w:szCs w:val="24"/>
          <w:lang w:val="en-US"/>
        </w:rPr>
        <w:lastRenderedPageBreak/>
        <w:t xml:space="preserve">involvement in the initiation or progression of GC in the patients analyzed in this study. </w:t>
      </w:r>
    </w:p>
    <w:p w:rsidR="00891093" w:rsidRPr="006E042A" w:rsidRDefault="00765094" w:rsidP="007744C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One important detail from our study is that all HPV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tumors were found in younger patients (&lt; 55 years). Studies of low-grade intraepithelial lesions (LSIL</w:t>
      </w:r>
      <w:proofErr w:type="gramStart"/>
      <w:r w:rsidRPr="006E042A">
        <w:rPr>
          <w:rStyle w:val="Nenhum"/>
          <w:rFonts w:ascii="Book Antiqua" w:hAnsi="Book Antiqua"/>
          <w:color w:val="auto"/>
          <w:sz w:val="24"/>
          <w:szCs w:val="24"/>
          <w:lang w:val="en-US"/>
        </w:rPr>
        <w:t>)</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78]</w:t>
      </w:r>
      <w:r w:rsidRPr="006E042A">
        <w:rPr>
          <w:rStyle w:val="Nenhum"/>
          <w:rFonts w:ascii="Book Antiqua" w:hAnsi="Book Antiqua"/>
          <w:color w:val="auto"/>
          <w:sz w:val="24"/>
          <w:szCs w:val="24"/>
          <w:lang w:val="en-US"/>
        </w:rPr>
        <w:t>, cervical cancer</w:t>
      </w:r>
      <w:r w:rsidRPr="006E042A">
        <w:rPr>
          <w:rStyle w:val="Nenhum"/>
          <w:rFonts w:ascii="Book Antiqua" w:hAnsi="Book Antiqua"/>
          <w:color w:val="auto"/>
          <w:sz w:val="24"/>
          <w:szCs w:val="24"/>
          <w:vertAlign w:val="superscript"/>
          <w:lang w:val="en-US"/>
        </w:rPr>
        <w:t>[79]</w:t>
      </w:r>
      <w:r w:rsidRPr="006E042A">
        <w:rPr>
          <w:rStyle w:val="Nenhum"/>
          <w:rFonts w:ascii="Book Antiqua" w:hAnsi="Book Antiqua"/>
          <w:color w:val="auto"/>
          <w:sz w:val="24"/>
          <w:szCs w:val="24"/>
          <w:lang w:val="en-US"/>
        </w:rPr>
        <w:t>, and anal cancer</w:t>
      </w:r>
      <w:r w:rsidRPr="006E042A">
        <w:rPr>
          <w:rStyle w:val="Nenhum"/>
          <w:rFonts w:ascii="Book Antiqua" w:hAnsi="Book Antiqua"/>
          <w:color w:val="auto"/>
          <w:sz w:val="24"/>
          <w:szCs w:val="24"/>
          <w:vertAlign w:val="superscript"/>
          <w:lang w:val="en-US"/>
        </w:rPr>
        <w:t>[80]</w:t>
      </w:r>
      <w:r w:rsidRPr="006E042A">
        <w:rPr>
          <w:rStyle w:val="Nenhum"/>
          <w:rFonts w:ascii="Book Antiqua" w:hAnsi="Book Antiqua"/>
          <w:color w:val="auto"/>
          <w:sz w:val="24"/>
          <w:szCs w:val="24"/>
          <w:lang w:val="en-US"/>
        </w:rPr>
        <w:t xml:space="preserve"> have also found a tendency for HPV to occur in younger patients (30–40 years of age), probably indicating a more active sex life, which may increase the chance of exposure to HPV infection.</w:t>
      </w:r>
    </w:p>
    <w:p w:rsidR="00891093" w:rsidRPr="006E042A" w:rsidRDefault="00765094" w:rsidP="007744C3">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Furthermore, based on the TNM classification, HPV was found more frequently in less aggressive tumors, with 63% of the HPV</w:t>
      </w:r>
      <w:r w:rsidRPr="006E042A">
        <w:rPr>
          <w:rStyle w:val="Nenhum"/>
          <w:rFonts w:ascii="Book Antiqua" w:hAnsi="Book Antiqua"/>
          <w:color w:val="auto"/>
          <w:sz w:val="24"/>
          <w:szCs w:val="24"/>
          <w:vertAlign w:val="superscript"/>
          <w:lang w:val="en-US"/>
        </w:rPr>
        <w:t>+</w:t>
      </w:r>
      <w:r w:rsidRPr="006E042A">
        <w:rPr>
          <w:rStyle w:val="Nenhum"/>
          <w:rFonts w:ascii="Book Antiqua" w:hAnsi="Book Antiqua"/>
          <w:color w:val="auto"/>
          <w:sz w:val="24"/>
          <w:szCs w:val="24"/>
          <w:lang w:val="en-US"/>
        </w:rPr>
        <w:t xml:space="preserve"> samples being classified as T1 or T2, similar to the findings of Anwar </w:t>
      </w:r>
      <w:r w:rsidRPr="006E042A">
        <w:rPr>
          <w:rStyle w:val="Nenhum"/>
          <w:rFonts w:ascii="Book Antiqua" w:hAnsi="Book Antiqua"/>
          <w:i/>
          <w:iCs/>
          <w:color w:val="auto"/>
          <w:sz w:val="24"/>
          <w:szCs w:val="24"/>
          <w:lang w:val="en-US"/>
        </w:rPr>
        <w:t xml:space="preserve">et </w:t>
      </w:r>
      <w:proofErr w:type="gramStart"/>
      <w:r w:rsidRPr="006E042A">
        <w:rPr>
          <w:rStyle w:val="Nenhum"/>
          <w:rFonts w:ascii="Book Antiqua" w:hAnsi="Book Antiqua"/>
          <w:i/>
          <w:iCs/>
          <w:color w:val="auto"/>
          <w:sz w:val="24"/>
          <w:szCs w:val="24"/>
          <w:lang w:val="en-US"/>
        </w:rPr>
        <w:t>al</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81]</w:t>
      </w:r>
      <w:r w:rsidRPr="006E042A">
        <w:rPr>
          <w:rStyle w:val="Nenhum"/>
          <w:rFonts w:ascii="Book Antiqua" w:hAnsi="Book Antiqua"/>
          <w:color w:val="auto"/>
          <w:sz w:val="24"/>
          <w:szCs w:val="24"/>
          <w:lang w:val="en-US"/>
        </w:rPr>
        <w:t xml:space="preserve"> and Zeng </w:t>
      </w:r>
      <w:r w:rsidRPr="006E042A">
        <w:rPr>
          <w:rStyle w:val="Nenhum"/>
          <w:rFonts w:ascii="Book Antiqua" w:hAnsi="Book Antiqua"/>
          <w:i/>
          <w:iCs/>
          <w:color w:val="auto"/>
          <w:sz w:val="24"/>
          <w:szCs w:val="24"/>
          <w:lang w:val="en-US"/>
        </w:rPr>
        <w:t>et al</w:t>
      </w:r>
      <w:r w:rsidRPr="006E042A">
        <w:rPr>
          <w:rStyle w:val="Nenhum"/>
          <w:rFonts w:ascii="Book Antiqua" w:hAnsi="Book Antiqua"/>
          <w:color w:val="auto"/>
          <w:sz w:val="24"/>
          <w:szCs w:val="24"/>
          <w:vertAlign w:val="superscript"/>
          <w:lang w:val="en-US"/>
        </w:rPr>
        <w:t>[6]</w:t>
      </w:r>
      <w:r w:rsidRPr="006E042A">
        <w:rPr>
          <w:rStyle w:val="Nenhum"/>
          <w:rFonts w:ascii="Book Antiqua" w:hAnsi="Book Antiqua"/>
          <w:color w:val="auto"/>
          <w:sz w:val="24"/>
          <w:szCs w:val="24"/>
          <w:lang w:val="en-US"/>
        </w:rPr>
        <w:t>. However, this finding may just be a consequence of the occurrence of less aggressive tumors in younger patients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0.000,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 xml:space="preserve">0.113, CI: 0.062–0.206). There was also no significant association with the presence of lymph node involvement, distal metastasis, or the anatomical location of the tumor, as in previous </w:t>
      </w:r>
      <w:proofErr w:type="gramStart"/>
      <w:r w:rsidRPr="006E042A">
        <w:rPr>
          <w:rStyle w:val="Nenhum"/>
          <w:rFonts w:ascii="Book Antiqua" w:hAnsi="Book Antiqua"/>
          <w:color w:val="auto"/>
          <w:sz w:val="24"/>
          <w:szCs w:val="24"/>
          <w:lang w:val="en-US"/>
        </w:rPr>
        <w:t>studies</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23,29,82]</w:t>
      </w:r>
      <w:r w:rsidRPr="006E042A">
        <w:rPr>
          <w:rStyle w:val="Nenhum"/>
          <w:rFonts w:ascii="Book Antiqua" w:hAnsi="Book Antiqua"/>
          <w:color w:val="auto"/>
          <w:sz w:val="24"/>
          <w:szCs w:val="24"/>
          <w:lang w:val="en-US"/>
        </w:rPr>
        <w:t xml:space="preserve">. </w:t>
      </w:r>
    </w:p>
    <w:p w:rsidR="00891093" w:rsidRPr="006E042A" w:rsidRDefault="00891093"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p>
    <w:p w:rsidR="00891093" w:rsidRPr="006E042A" w:rsidRDefault="00765094" w:rsidP="006E042A">
      <w:pPr>
        <w:pStyle w:val="Corpo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outlineLvl w:val="0"/>
        <w:rPr>
          <w:rStyle w:val="Nenhum"/>
          <w:rFonts w:ascii="Book Antiqua" w:eastAsia="Book Antiqua" w:hAnsi="Book Antiqua" w:cs="Book Antiqua"/>
          <w:b/>
          <w:bCs/>
          <w:i/>
          <w:iCs/>
          <w:color w:val="auto"/>
          <w:sz w:val="24"/>
          <w:szCs w:val="24"/>
          <w:lang w:val="en-US"/>
        </w:rPr>
      </w:pPr>
      <w:r w:rsidRPr="006E042A">
        <w:rPr>
          <w:rStyle w:val="Nenhum"/>
          <w:rFonts w:ascii="Book Antiqua" w:hAnsi="Book Antiqua"/>
          <w:b/>
          <w:bCs/>
          <w:i/>
          <w:iCs/>
          <w:color w:val="auto"/>
          <w:sz w:val="24"/>
          <w:szCs w:val="24"/>
          <w:lang w:val="en-US"/>
        </w:rPr>
        <w:t>Location of the tumor</w:t>
      </w: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Most tumors (65%) were present in </w:t>
      </w:r>
      <w:proofErr w:type="spellStart"/>
      <w:r w:rsidRPr="006E042A">
        <w:rPr>
          <w:rStyle w:val="Nenhum"/>
          <w:rFonts w:ascii="Book Antiqua" w:hAnsi="Book Antiqua"/>
          <w:color w:val="auto"/>
          <w:sz w:val="24"/>
          <w:szCs w:val="24"/>
          <w:lang w:val="en-US"/>
        </w:rPr>
        <w:t>noncardia</w:t>
      </w:r>
      <w:proofErr w:type="spellEnd"/>
      <w:r w:rsidRPr="006E042A">
        <w:rPr>
          <w:rStyle w:val="Nenhum"/>
          <w:rFonts w:ascii="Book Antiqua" w:hAnsi="Book Antiqua"/>
          <w:color w:val="auto"/>
          <w:sz w:val="24"/>
          <w:szCs w:val="24"/>
          <w:lang w:val="en-US"/>
        </w:rPr>
        <w:t xml:space="preserve"> regions, and the stomach body was the least-affected region. By contrast, previous studies in the same geographic </w:t>
      </w:r>
      <w:proofErr w:type="gramStart"/>
      <w:r w:rsidRPr="006E042A">
        <w:rPr>
          <w:rStyle w:val="Nenhum"/>
          <w:rFonts w:ascii="Book Antiqua" w:hAnsi="Book Antiqua"/>
          <w:color w:val="auto"/>
          <w:sz w:val="24"/>
          <w:szCs w:val="24"/>
          <w:lang w:val="en-US"/>
        </w:rPr>
        <w:t>location</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56,83]</w:t>
      </w:r>
      <w:r w:rsidRPr="006E042A">
        <w:rPr>
          <w:rStyle w:val="Nenhum"/>
          <w:rFonts w:ascii="Book Antiqua" w:hAnsi="Book Antiqua"/>
          <w:color w:val="auto"/>
          <w:sz w:val="24"/>
          <w:szCs w:val="24"/>
          <w:lang w:val="en-US"/>
        </w:rPr>
        <w:t xml:space="preserve"> found that the stomach fundus was the area least affected by gastric adenocarcinoma. There was no significant difference in infection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EBV, HPV) and the presence of antigens (</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xml:space="preserve">) between cardia and </w:t>
      </w:r>
      <w:proofErr w:type="spellStart"/>
      <w:r w:rsidRPr="006E042A">
        <w:rPr>
          <w:rStyle w:val="Nenhum"/>
          <w:rFonts w:ascii="Book Antiqua" w:hAnsi="Book Antiqua"/>
          <w:color w:val="auto"/>
          <w:sz w:val="24"/>
          <w:szCs w:val="24"/>
          <w:lang w:val="en-US"/>
        </w:rPr>
        <w:t>noncardia</w:t>
      </w:r>
      <w:proofErr w:type="spellEnd"/>
      <w:r w:rsidRPr="006E042A">
        <w:rPr>
          <w:rStyle w:val="Nenhum"/>
          <w:rFonts w:ascii="Book Antiqua" w:hAnsi="Book Antiqua"/>
          <w:color w:val="auto"/>
          <w:sz w:val="24"/>
          <w:szCs w:val="24"/>
          <w:lang w:val="en-US"/>
        </w:rPr>
        <w:t xml:space="preserve"> regions. However, other studies have found a negative association between HP infection and GC in the </w:t>
      </w:r>
      <w:proofErr w:type="gramStart"/>
      <w:r w:rsidRPr="006E042A">
        <w:rPr>
          <w:rStyle w:val="Nenhum"/>
          <w:rFonts w:ascii="Book Antiqua" w:hAnsi="Book Antiqua"/>
          <w:color w:val="auto"/>
          <w:sz w:val="24"/>
          <w:szCs w:val="24"/>
          <w:lang w:val="en-US"/>
        </w:rPr>
        <w:t>cardia</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84,85]</w:t>
      </w:r>
      <w:r w:rsidRPr="006E042A">
        <w:rPr>
          <w:rStyle w:val="Nenhum"/>
          <w:rFonts w:ascii="Book Antiqua" w:hAnsi="Book Antiqua"/>
          <w:color w:val="auto"/>
          <w:sz w:val="24"/>
          <w:szCs w:val="24"/>
          <w:lang w:val="en-US"/>
        </w:rPr>
        <w:t xml:space="preserve">. Even so, the presence of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xml:space="preserve"> strains that carry the pathogenic island </w:t>
      </w:r>
      <w:proofErr w:type="spellStart"/>
      <w:r w:rsidRPr="006E042A">
        <w:rPr>
          <w:rStyle w:val="Nenhum"/>
          <w:rFonts w:ascii="Book Antiqua" w:hAnsi="Book Antiqua"/>
          <w:color w:val="auto"/>
          <w:sz w:val="24"/>
          <w:szCs w:val="24"/>
          <w:lang w:val="en-US"/>
        </w:rPr>
        <w:t>cagPAI</w:t>
      </w:r>
      <w:proofErr w:type="spellEnd"/>
      <w:r w:rsidRPr="006E042A">
        <w:rPr>
          <w:rStyle w:val="Nenhum"/>
          <w:rFonts w:ascii="Book Antiqua" w:hAnsi="Book Antiqua"/>
          <w:color w:val="auto"/>
          <w:sz w:val="24"/>
          <w:szCs w:val="24"/>
          <w:lang w:val="en-US"/>
        </w:rPr>
        <w:t xml:space="preserve"> may contribute to an increase in the risk of distal </w:t>
      </w:r>
      <w:proofErr w:type="gramStart"/>
      <w:r w:rsidRPr="006E042A">
        <w:rPr>
          <w:rStyle w:val="Nenhum"/>
          <w:rFonts w:ascii="Book Antiqua" w:hAnsi="Book Antiqua"/>
          <w:color w:val="auto"/>
          <w:sz w:val="24"/>
          <w:szCs w:val="24"/>
          <w:lang w:val="en-US"/>
        </w:rPr>
        <w:t>GC</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8,10,14,84]</w:t>
      </w:r>
      <w:r w:rsidRPr="006E042A">
        <w:rPr>
          <w:rStyle w:val="Nenhum"/>
          <w:rFonts w:ascii="Book Antiqua" w:hAnsi="Book Antiqua"/>
          <w:color w:val="auto"/>
          <w:sz w:val="24"/>
          <w:szCs w:val="24"/>
          <w:lang w:val="en-US"/>
        </w:rPr>
        <w:t xml:space="preserve">. In previous studies, the most commonly colonized portion of the stomach was non-cardia region, like the </w:t>
      </w:r>
      <w:proofErr w:type="gramStart"/>
      <w:r w:rsidRPr="006E042A">
        <w:rPr>
          <w:rStyle w:val="Nenhum"/>
          <w:rFonts w:ascii="Book Antiqua" w:hAnsi="Book Antiqua"/>
          <w:color w:val="auto"/>
          <w:sz w:val="24"/>
          <w:szCs w:val="24"/>
          <w:lang w:val="en-US"/>
        </w:rPr>
        <w:t>antrum</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16,52]</w:t>
      </w:r>
      <w:r w:rsidRPr="006E042A">
        <w:rPr>
          <w:rStyle w:val="Nenhum"/>
          <w:rFonts w:ascii="Book Antiqua" w:hAnsi="Book Antiqua"/>
          <w:color w:val="auto"/>
          <w:sz w:val="24"/>
          <w:szCs w:val="24"/>
          <w:lang w:val="en-US"/>
        </w:rPr>
        <w:t>, which is consistent with our findings</w:t>
      </w:r>
      <w:r w:rsidR="003A2D62">
        <w:rPr>
          <w:rStyle w:val="Nenhum"/>
          <w:rFonts w:ascii="Book Antiqua" w:hAnsi="Book Antiqua" w:hint="eastAsia"/>
          <w:color w:val="auto"/>
          <w:sz w:val="24"/>
          <w:szCs w:val="24"/>
          <w:lang w:val="en-US" w:eastAsia="zh-CN"/>
        </w:rPr>
        <w:t xml:space="preserve"> </w:t>
      </w:r>
      <w:r w:rsidRPr="006E042A">
        <w:rPr>
          <w:rStyle w:val="Nenhum"/>
          <w:rFonts w:ascii="Book Antiqua" w:hAnsi="Book Antiqua"/>
          <w:color w:val="auto"/>
          <w:sz w:val="24"/>
          <w:szCs w:val="24"/>
          <w:lang w:val="en-US"/>
        </w:rPr>
        <w:t xml:space="preserve">(Table 2). </w:t>
      </w:r>
    </w:p>
    <w:p w:rsidR="00891093" w:rsidRPr="006E042A" w:rsidRDefault="00765094" w:rsidP="007744C3">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lang w:val="en-US"/>
        </w:rPr>
      </w:pPr>
      <w:r w:rsidRPr="006E042A">
        <w:rPr>
          <w:rStyle w:val="Nenhum"/>
          <w:rFonts w:ascii="Book Antiqua" w:hAnsi="Book Antiqua"/>
          <w:color w:val="auto"/>
          <w:sz w:val="24"/>
          <w:szCs w:val="24"/>
          <w:lang w:val="en-US"/>
        </w:rPr>
        <w:t xml:space="preserve">The gastric fundus has one of the lowest rates of infection, and there were negative associations with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0.012,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 xml:space="preserve">0.395, CI: 0.188–0.831), </w:t>
      </w:r>
      <w:r w:rsidRPr="006E042A">
        <w:rPr>
          <w:rStyle w:val="Nenhum"/>
          <w:rFonts w:ascii="Book Antiqua" w:hAnsi="Book Antiqua"/>
          <w:i/>
          <w:iCs/>
          <w:color w:val="auto"/>
          <w:sz w:val="24"/>
          <w:szCs w:val="24"/>
          <w:lang w:val="en-US"/>
        </w:rPr>
        <w:t xml:space="preserve">H. </w:t>
      </w:r>
      <w:r w:rsidRPr="006E042A">
        <w:rPr>
          <w:rStyle w:val="Nenhum"/>
          <w:rFonts w:ascii="Book Antiqua" w:hAnsi="Book Antiqua"/>
          <w:i/>
          <w:iCs/>
          <w:color w:val="auto"/>
          <w:sz w:val="24"/>
          <w:szCs w:val="24"/>
          <w:lang w:val="en-US"/>
        </w:rPr>
        <w:lastRenderedPageBreak/>
        <w:t>pylori</w:t>
      </w:r>
      <w:r w:rsidRPr="006E042A">
        <w:rPr>
          <w:rStyle w:val="Nenhum"/>
          <w:rFonts w:ascii="Book Antiqua" w:hAnsi="Book Antiqua"/>
          <w:color w:val="auto"/>
          <w:sz w:val="24"/>
          <w:szCs w:val="24"/>
          <w:lang w:val="en-US"/>
        </w:rPr>
        <w:t>-</w:t>
      </w:r>
      <w:proofErr w:type="spellStart"/>
      <w:r w:rsidRPr="006E042A">
        <w:rPr>
          <w:rStyle w:val="Nenhum"/>
          <w:rFonts w:ascii="Book Antiqua" w:hAnsi="Book Antiqua"/>
          <w:i/>
          <w:iCs/>
          <w:color w:val="auto"/>
          <w:sz w:val="24"/>
          <w:szCs w:val="24"/>
          <w:lang w:val="en-US"/>
        </w:rPr>
        <w:t>cagA</w:t>
      </w:r>
      <w:proofErr w:type="spellEnd"/>
      <w:r w:rsidRPr="006E042A">
        <w:rPr>
          <w:rStyle w:val="Nenhum"/>
          <w:rFonts w:ascii="Book Antiqua" w:hAnsi="Book Antiqua"/>
          <w:color w:val="auto"/>
          <w:sz w:val="24"/>
          <w:szCs w:val="24"/>
          <w:lang w:val="en-US"/>
        </w:rPr>
        <w:t xml:space="preserve">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0.000,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0.361, CI: 0.201–0.648), and EBV (</w:t>
      </w:r>
      <w:r w:rsidRPr="006E042A">
        <w:rPr>
          <w:rStyle w:val="Nenhum"/>
          <w:rFonts w:ascii="Book Antiqua" w:hAnsi="Book Antiqua"/>
          <w:i/>
          <w:iCs/>
          <w:color w:val="auto"/>
          <w:sz w:val="24"/>
          <w:szCs w:val="24"/>
          <w:lang w:val="en-US"/>
        </w:rPr>
        <w:t>P</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0.000, 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 xml:space="preserve">0.053, CI: 0.007–0.388). The body was also associated with relatively few infections, and the lower rates of infection may be related to the fact that these two stomach regions (fundus and body) have a more acidic pH in comparison with the rest of the </w:t>
      </w:r>
      <w:proofErr w:type="gramStart"/>
      <w:r w:rsidRPr="006E042A">
        <w:rPr>
          <w:rStyle w:val="Nenhum"/>
          <w:rFonts w:ascii="Book Antiqua" w:hAnsi="Book Antiqua"/>
          <w:color w:val="auto"/>
          <w:sz w:val="24"/>
          <w:szCs w:val="24"/>
          <w:lang w:val="en-US"/>
        </w:rPr>
        <w:t>stomach</w:t>
      </w:r>
      <w:r w:rsidRPr="006E042A">
        <w:rPr>
          <w:rStyle w:val="Nenhum"/>
          <w:rFonts w:ascii="Book Antiqua" w:hAnsi="Book Antiqua"/>
          <w:color w:val="auto"/>
          <w:sz w:val="24"/>
          <w:szCs w:val="24"/>
          <w:vertAlign w:val="superscript"/>
          <w:lang w:val="en-US"/>
        </w:rPr>
        <w:t>[</w:t>
      </w:r>
      <w:proofErr w:type="gramEnd"/>
      <w:r w:rsidRPr="006E042A">
        <w:rPr>
          <w:rStyle w:val="Nenhum"/>
          <w:rFonts w:ascii="Book Antiqua" w:hAnsi="Book Antiqua"/>
          <w:color w:val="auto"/>
          <w:sz w:val="24"/>
          <w:szCs w:val="24"/>
          <w:vertAlign w:val="superscript"/>
          <w:lang w:val="en-US"/>
        </w:rPr>
        <w:t>86]</w:t>
      </w:r>
      <w:r w:rsidRPr="006E042A">
        <w:rPr>
          <w:rStyle w:val="Nenhum"/>
          <w:rFonts w:ascii="Book Antiqua" w:hAnsi="Book Antiqua"/>
          <w:color w:val="auto"/>
          <w:sz w:val="24"/>
          <w:szCs w:val="24"/>
          <w:lang w:val="en-US"/>
        </w:rPr>
        <w:t xml:space="preserve">, which protects them against the establishment of infectious microorganisms. Interestingly, EBV was more frequent in tumors of the cardia, in contrast with a study by </w:t>
      </w:r>
      <w:r w:rsidRPr="006E042A">
        <w:rPr>
          <w:rStyle w:val="Nenhum"/>
          <w:rFonts w:ascii="Book Antiqua" w:hAnsi="Book Antiqua"/>
          <w:color w:val="auto"/>
          <w:sz w:val="24"/>
          <w:szCs w:val="24"/>
          <w:u w:color="7030A0"/>
          <w:lang w:val="en-US"/>
        </w:rPr>
        <w:t>The Cancer Genome Atlas (TCGA</w:t>
      </w:r>
      <w:proofErr w:type="gramStart"/>
      <w:r w:rsidRPr="006E042A">
        <w:rPr>
          <w:rStyle w:val="Nenhum"/>
          <w:rFonts w:ascii="Book Antiqua" w:hAnsi="Book Antiqua"/>
          <w:color w:val="auto"/>
          <w:sz w:val="24"/>
          <w:szCs w:val="24"/>
          <w:u w:color="7030A0"/>
          <w:lang w:val="en-US"/>
        </w:rPr>
        <w:t>)</w:t>
      </w:r>
      <w:r w:rsidRPr="006E042A">
        <w:rPr>
          <w:rStyle w:val="Nenhum"/>
          <w:rFonts w:ascii="Book Antiqua" w:hAnsi="Book Antiqua"/>
          <w:color w:val="auto"/>
          <w:sz w:val="24"/>
          <w:szCs w:val="24"/>
          <w:u w:color="7030A0"/>
          <w:vertAlign w:val="superscript"/>
          <w:lang w:val="en-US"/>
        </w:rPr>
        <w:t>[</w:t>
      </w:r>
      <w:proofErr w:type="gramEnd"/>
      <w:r w:rsidRPr="006E042A">
        <w:rPr>
          <w:rStyle w:val="Nenhum"/>
          <w:rFonts w:ascii="Book Antiqua" w:hAnsi="Book Antiqua"/>
          <w:color w:val="auto"/>
          <w:sz w:val="24"/>
          <w:szCs w:val="24"/>
          <w:u w:color="7030A0"/>
          <w:vertAlign w:val="superscript"/>
          <w:lang w:val="en-US"/>
        </w:rPr>
        <w:t>8]</w:t>
      </w:r>
      <w:r w:rsidRPr="006E042A">
        <w:rPr>
          <w:rStyle w:val="Nenhum"/>
          <w:rFonts w:ascii="Book Antiqua" w:hAnsi="Book Antiqua"/>
          <w:color w:val="auto"/>
          <w:sz w:val="24"/>
          <w:szCs w:val="24"/>
          <w:u w:color="7030A0"/>
          <w:lang w:val="en-US"/>
        </w:rPr>
        <w:t>, which showed that</w:t>
      </w:r>
      <w:r w:rsidRPr="006E042A">
        <w:rPr>
          <w:rStyle w:val="Nenhum"/>
          <w:rFonts w:ascii="Book Antiqua" w:hAnsi="Book Antiqua"/>
          <w:color w:val="auto"/>
          <w:sz w:val="24"/>
          <w:szCs w:val="24"/>
          <w:lang w:val="en-US"/>
        </w:rPr>
        <w:t xml:space="preserve"> most EBV-positive tumors were present in the gastric fundus or body. HPV was not associated with any specific gastric region.</w:t>
      </w:r>
    </w:p>
    <w:p w:rsidR="00891093" w:rsidRPr="006E042A" w:rsidRDefault="00765094" w:rsidP="007744C3">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Chars="100" w:firstLine="240"/>
        <w:rPr>
          <w:rStyle w:val="Nenhum"/>
          <w:rFonts w:ascii="Book Antiqua" w:eastAsia="Book Antiqua" w:hAnsi="Book Antiqua" w:cs="Book Antiqua"/>
          <w:color w:val="auto"/>
          <w:sz w:val="24"/>
          <w:szCs w:val="24"/>
          <w:u w:color="FF0000"/>
          <w:lang w:val="en-US"/>
        </w:rPr>
      </w:pPr>
      <w:r w:rsidRPr="006E042A">
        <w:rPr>
          <w:rStyle w:val="Nenhum"/>
          <w:rFonts w:ascii="Book Antiqua" w:hAnsi="Book Antiqua"/>
          <w:color w:val="auto"/>
          <w:sz w:val="24"/>
          <w:szCs w:val="24"/>
          <w:lang w:val="en-US"/>
        </w:rPr>
        <w:t xml:space="preserve">Overall, then, our findings lead us to </w:t>
      </w:r>
      <w:r w:rsidRPr="006E042A">
        <w:rPr>
          <w:rStyle w:val="Nenhum"/>
          <w:rFonts w:ascii="Book Antiqua" w:hAnsi="Book Antiqua"/>
          <w:color w:val="auto"/>
          <w:sz w:val="24"/>
          <w:szCs w:val="24"/>
          <w:u w:color="FF0000"/>
          <w:lang w:val="en-US"/>
        </w:rPr>
        <w:t xml:space="preserve">believe that only </w:t>
      </w:r>
      <w:r w:rsidRPr="006E042A">
        <w:rPr>
          <w:rStyle w:val="Nenhum"/>
          <w:rFonts w:ascii="Book Antiqua" w:hAnsi="Book Antiqua"/>
          <w:i/>
          <w:iCs/>
          <w:color w:val="auto"/>
          <w:sz w:val="24"/>
          <w:szCs w:val="24"/>
          <w:lang w:val="en-US"/>
        </w:rPr>
        <w:t>H. pylori</w:t>
      </w:r>
      <w:r w:rsidRPr="006E042A">
        <w:rPr>
          <w:rStyle w:val="Nenhum"/>
          <w:rFonts w:ascii="Book Antiqua" w:hAnsi="Book Antiqua"/>
          <w:color w:val="auto"/>
          <w:sz w:val="24"/>
          <w:szCs w:val="24"/>
          <w:u w:color="FF0000"/>
          <w:lang w:val="en-US"/>
        </w:rPr>
        <w:t xml:space="preserve"> and EBV contribute actively to the transformation of tissue associated with carcinogenesis. In this case, the systematic application of prophylactic and therapeutic measures against </w:t>
      </w:r>
      <w:bookmarkStart w:id="42" w:name="OLE_LINK124"/>
      <w:r w:rsidRPr="006E042A">
        <w:rPr>
          <w:rStyle w:val="Nenhum"/>
          <w:rFonts w:ascii="Book Antiqua" w:hAnsi="Book Antiqua"/>
          <w:i/>
          <w:iCs/>
          <w:color w:val="auto"/>
          <w:sz w:val="24"/>
          <w:szCs w:val="24"/>
          <w:lang w:val="en-US"/>
        </w:rPr>
        <w:t>H. pylori</w:t>
      </w:r>
      <w:bookmarkEnd w:id="42"/>
      <w:r w:rsidRPr="006E042A">
        <w:rPr>
          <w:rStyle w:val="Nenhum"/>
          <w:rFonts w:ascii="Book Antiqua" w:hAnsi="Book Antiqua"/>
          <w:color w:val="auto"/>
          <w:sz w:val="24"/>
          <w:szCs w:val="24"/>
          <w:u w:color="FF0000"/>
          <w:lang w:val="en-US"/>
        </w:rPr>
        <w:t xml:space="preserve"> and EBV may help prevent the development of GC and more aggressive tumors.</w:t>
      </w:r>
    </w:p>
    <w:p w:rsidR="00891093" w:rsidRPr="006E042A" w:rsidRDefault="00891093" w:rsidP="006E042A">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b/>
          <w:bCs/>
          <w:color w:val="auto"/>
          <w:sz w:val="24"/>
          <w:szCs w:val="24"/>
          <w:u w:color="FF0000"/>
          <w:lang w:val="en-US"/>
        </w:rPr>
      </w:pP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color w:val="auto"/>
        </w:rPr>
      </w:pPr>
      <w:r w:rsidRPr="006E042A">
        <w:rPr>
          <w:rStyle w:val="Nenhum"/>
          <w:rFonts w:ascii="Book Antiqua" w:hAnsi="Book Antiqua"/>
          <w:b/>
          <w:bCs/>
          <w:color w:val="auto"/>
        </w:rPr>
        <w:t xml:space="preserve">ARTICLE HIGHLIGHTS </w:t>
      </w: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i/>
          <w:iCs/>
          <w:color w:val="auto"/>
        </w:rPr>
      </w:pPr>
      <w:r w:rsidRPr="006E042A">
        <w:rPr>
          <w:rStyle w:val="Nenhum"/>
          <w:rFonts w:ascii="Book Antiqua" w:hAnsi="Book Antiqua"/>
          <w:b/>
          <w:bCs/>
          <w:i/>
          <w:iCs/>
          <w:color w:val="auto"/>
        </w:rPr>
        <w:t>Research background</w:t>
      </w: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r w:rsidRPr="006E042A">
        <w:rPr>
          <w:rStyle w:val="Nenhum"/>
          <w:rFonts w:ascii="Book Antiqua" w:hAnsi="Book Antiqua"/>
          <w:color w:val="auto"/>
        </w:rPr>
        <w:t>Gastric cancer (GC) is the world’s fourth leading cause of cancer deaths, and microbial infections have been shown to contribute to gastric tumorigenesis.</w:t>
      </w:r>
    </w:p>
    <w:p w:rsidR="00891093" w:rsidRPr="006E042A" w:rsidRDefault="00891093"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i/>
          <w:iCs/>
          <w:color w:val="auto"/>
        </w:rPr>
      </w:pPr>
      <w:r w:rsidRPr="006E042A">
        <w:rPr>
          <w:rStyle w:val="Nenhum"/>
          <w:rFonts w:ascii="Book Antiqua" w:hAnsi="Book Antiqua"/>
          <w:b/>
          <w:bCs/>
          <w:i/>
          <w:iCs/>
          <w:color w:val="auto"/>
        </w:rPr>
        <w:t>Research motivation</w:t>
      </w: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r w:rsidRPr="006E042A">
        <w:rPr>
          <w:rStyle w:val="Nenhum"/>
          <w:rFonts w:ascii="Book Antiqua" w:hAnsi="Book Antiqua"/>
          <w:color w:val="auto"/>
        </w:rPr>
        <w:t xml:space="preserve">Gastric physiology and immunology are known to be altered by </w:t>
      </w:r>
      <w:r w:rsidRPr="006E042A">
        <w:rPr>
          <w:rStyle w:val="Nenhum"/>
          <w:rFonts w:ascii="Book Antiqua" w:hAnsi="Book Antiqua"/>
          <w:i/>
          <w:iCs/>
          <w:color w:val="auto"/>
        </w:rPr>
        <w:t>Helicobacter pylori</w:t>
      </w:r>
      <w:r w:rsidRPr="006E042A">
        <w:rPr>
          <w:rStyle w:val="Nenhum"/>
          <w:rFonts w:ascii="Book Antiqua" w:hAnsi="Book Antiqua"/>
          <w:color w:val="auto"/>
        </w:rPr>
        <w:t xml:space="preserve"> (</w:t>
      </w:r>
      <w:r w:rsidRPr="006E042A">
        <w:rPr>
          <w:rStyle w:val="Nenhum"/>
          <w:rFonts w:ascii="Book Antiqua" w:hAnsi="Book Antiqua"/>
          <w:i/>
          <w:iCs/>
          <w:color w:val="auto"/>
        </w:rPr>
        <w:t>H. pylori</w:t>
      </w:r>
      <w:r w:rsidRPr="006E042A">
        <w:rPr>
          <w:rStyle w:val="Nenhum"/>
          <w:rFonts w:ascii="Book Antiqua" w:hAnsi="Book Antiqua"/>
          <w:color w:val="auto"/>
        </w:rPr>
        <w:t>) and Epstein-Barr virus (EBV), although there is still doubt about the association of GC with some pathogens, such as human papillomavirus (HPV).</w:t>
      </w:r>
    </w:p>
    <w:p w:rsidR="00891093" w:rsidRPr="006E042A" w:rsidRDefault="00891093"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b/>
          <w:bCs/>
          <w:color w:val="auto"/>
        </w:rPr>
      </w:pP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i/>
          <w:iCs/>
          <w:color w:val="auto"/>
        </w:rPr>
      </w:pPr>
      <w:r w:rsidRPr="006E042A">
        <w:rPr>
          <w:rStyle w:val="Nenhum"/>
          <w:rFonts w:ascii="Book Antiqua" w:hAnsi="Book Antiqua"/>
          <w:b/>
          <w:bCs/>
          <w:i/>
          <w:iCs/>
          <w:color w:val="auto"/>
        </w:rPr>
        <w:t xml:space="preserve">Research objectives </w:t>
      </w: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r w:rsidRPr="006E042A">
        <w:rPr>
          <w:rStyle w:val="Nenhum"/>
          <w:rFonts w:ascii="Book Antiqua" w:hAnsi="Book Antiqua"/>
          <w:color w:val="auto"/>
        </w:rPr>
        <w:t>The present study aimed to elucidate the possible relationship of these microorganisms with the clinical-pathological characteristics of patients with GC in the North region of Brazil.</w:t>
      </w:r>
    </w:p>
    <w:p w:rsidR="00891093" w:rsidRPr="006E042A" w:rsidRDefault="00891093"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b/>
          <w:bCs/>
          <w:color w:val="auto"/>
        </w:rPr>
      </w:pP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i/>
          <w:iCs/>
          <w:color w:val="auto"/>
        </w:rPr>
      </w:pPr>
      <w:r w:rsidRPr="006E042A">
        <w:rPr>
          <w:rStyle w:val="Nenhum"/>
          <w:rFonts w:ascii="Book Antiqua" w:hAnsi="Book Antiqua"/>
          <w:b/>
          <w:bCs/>
          <w:i/>
          <w:iCs/>
          <w:color w:val="auto"/>
        </w:rPr>
        <w:lastRenderedPageBreak/>
        <w:t>Research methods</w:t>
      </w: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r w:rsidRPr="006E042A">
        <w:rPr>
          <w:rStyle w:val="Nenhum"/>
          <w:rFonts w:ascii="Book Antiqua" w:hAnsi="Book Antiqua"/>
          <w:color w:val="auto"/>
        </w:rPr>
        <w:t xml:space="preserve">A total of 302 gastric adenocarcinomas were collected between 2005 and 2015. Patient samples were categorized according to the </w:t>
      </w:r>
      <w:bookmarkStart w:id="43" w:name="OLE_LINK125"/>
      <w:r w:rsidRPr="006E042A">
        <w:rPr>
          <w:rStyle w:val="Nenhum"/>
          <w:rFonts w:ascii="Book Antiqua" w:hAnsi="Book Antiqua"/>
          <w:color w:val="auto"/>
        </w:rPr>
        <w:t>T</w:t>
      </w:r>
      <w:bookmarkStart w:id="44" w:name="OLE_LINK126"/>
      <w:bookmarkEnd w:id="43"/>
      <w:r w:rsidRPr="006E042A">
        <w:rPr>
          <w:rStyle w:val="Nenhum"/>
          <w:rFonts w:ascii="Book Antiqua" w:hAnsi="Book Antiqua"/>
          <w:color w:val="auto"/>
        </w:rPr>
        <w:t>N</w:t>
      </w:r>
      <w:bookmarkEnd w:id="44"/>
      <w:r w:rsidRPr="006E042A">
        <w:rPr>
          <w:rStyle w:val="Nenhum"/>
          <w:rFonts w:ascii="Book Antiqua" w:hAnsi="Book Antiqua"/>
          <w:color w:val="auto"/>
        </w:rPr>
        <w:t>M classification system and by histology. Molecular techniques were used for pathogen investigations, as they are more sensitive.</w:t>
      </w:r>
    </w:p>
    <w:p w:rsidR="00891093" w:rsidRPr="006E042A" w:rsidRDefault="00891093"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i/>
          <w:iCs/>
          <w:color w:val="auto"/>
        </w:rPr>
      </w:pPr>
      <w:r w:rsidRPr="006E042A">
        <w:rPr>
          <w:rStyle w:val="Nenhum"/>
          <w:rFonts w:ascii="Book Antiqua" w:hAnsi="Book Antiqua"/>
          <w:b/>
          <w:bCs/>
          <w:i/>
          <w:iCs/>
          <w:color w:val="auto"/>
        </w:rPr>
        <w:t>Research results</w:t>
      </w: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rPr>
      </w:pPr>
      <w:r w:rsidRPr="006E042A">
        <w:rPr>
          <w:rStyle w:val="Nenhum"/>
          <w:rFonts w:ascii="Book Antiqua" w:hAnsi="Book Antiqua"/>
          <w:color w:val="auto"/>
        </w:rPr>
        <w:t xml:space="preserve">All three pathogens were found in the samples; however, active HPV infection was not identified. Coinfections of </w:t>
      </w:r>
      <w:r w:rsidRPr="006E042A">
        <w:rPr>
          <w:rStyle w:val="Nenhum"/>
          <w:rFonts w:ascii="Book Antiqua" w:hAnsi="Book Antiqua"/>
          <w:i/>
          <w:iCs/>
          <w:color w:val="auto"/>
        </w:rPr>
        <w:t>H. pylori</w:t>
      </w:r>
      <w:r w:rsidRPr="006E042A">
        <w:rPr>
          <w:rStyle w:val="Nenhum"/>
          <w:rFonts w:ascii="Book Antiqua" w:hAnsi="Book Antiqua"/>
          <w:color w:val="auto"/>
          <w:u w:color="FF0000"/>
        </w:rPr>
        <w:t>-</w:t>
      </w:r>
      <w:proofErr w:type="spellStart"/>
      <w:r w:rsidRPr="006E042A">
        <w:rPr>
          <w:rStyle w:val="Nenhum"/>
          <w:rFonts w:ascii="Book Antiqua" w:hAnsi="Book Antiqua"/>
          <w:i/>
          <w:iCs/>
          <w:color w:val="auto"/>
          <w:u w:color="FF0000"/>
        </w:rPr>
        <w:t>cagA</w:t>
      </w:r>
      <w:proofErr w:type="spellEnd"/>
      <w:r w:rsidRPr="006E042A">
        <w:rPr>
          <w:rStyle w:val="Nenhum"/>
          <w:rFonts w:ascii="Book Antiqua" w:hAnsi="Book Antiqua"/>
          <w:color w:val="auto"/>
          <w:u w:color="FF0000"/>
          <w:vertAlign w:val="superscript"/>
        </w:rPr>
        <w:t xml:space="preserve">+ </w:t>
      </w:r>
      <w:r w:rsidRPr="006E042A">
        <w:rPr>
          <w:rStyle w:val="Nenhum"/>
          <w:rFonts w:ascii="Book Antiqua" w:hAnsi="Book Antiqua"/>
          <w:color w:val="auto"/>
        </w:rPr>
        <w:t>and EBV were correlated with tumors at the most advanced stages.</w:t>
      </w:r>
    </w:p>
    <w:p w:rsidR="00891093" w:rsidRPr="006E042A" w:rsidRDefault="00891093" w:rsidP="006E042A">
      <w:pPr>
        <w:pStyle w:val="PadroD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7998"/>
        </w:tabs>
        <w:spacing w:line="360" w:lineRule="auto"/>
        <w:jc w:val="both"/>
        <w:rPr>
          <w:rStyle w:val="Nenhum"/>
          <w:rFonts w:ascii="Book Antiqua" w:eastAsia="Book Antiqua" w:hAnsi="Book Antiqua" w:cs="Book Antiqua"/>
          <w:b/>
          <w:bCs/>
          <w:color w:val="auto"/>
          <w:sz w:val="24"/>
          <w:szCs w:val="24"/>
        </w:rPr>
      </w:pP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i/>
          <w:iCs/>
          <w:color w:val="auto"/>
        </w:rPr>
      </w:pPr>
      <w:r w:rsidRPr="006E042A">
        <w:rPr>
          <w:rStyle w:val="Nenhum"/>
          <w:rFonts w:ascii="Book Antiqua" w:hAnsi="Book Antiqua"/>
          <w:b/>
          <w:bCs/>
          <w:i/>
          <w:iCs/>
          <w:color w:val="auto"/>
        </w:rPr>
        <w:t>Research conclusions</w:t>
      </w:r>
    </w:p>
    <w:p w:rsidR="00891093" w:rsidRPr="006E042A" w:rsidRDefault="00765094" w:rsidP="006E042A">
      <w:pPr>
        <w:pStyle w:val="PadroD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color w:val="auto"/>
          <w:sz w:val="24"/>
          <w:szCs w:val="24"/>
        </w:rPr>
      </w:pPr>
      <w:r w:rsidRPr="006E042A">
        <w:rPr>
          <w:rStyle w:val="Nenhum"/>
          <w:rFonts w:ascii="Book Antiqua" w:hAnsi="Book Antiqua"/>
          <w:color w:val="auto"/>
          <w:sz w:val="24"/>
          <w:szCs w:val="24"/>
          <w:u w:color="FF0000"/>
        </w:rPr>
        <w:t xml:space="preserve">HPV was not involved in gastric tumorigenesis. On the other hand, </w:t>
      </w:r>
      <w:r w:rsidRPr="006E042A">
        <w:rPr>
          <w:rStyle w:val="Nenhum"/>
          <w:rFonts w:ascii="Book Antiqua" w:hAnsi="Book Antiqua"/>
          <w:i/>
          <w:iCs/>
          <w:color w:val="auto"/>
          <w:sz w:val="24"/>
          <w:szCs w:val="24"/>
        </w:rPr>
        <w:t>H. pylori</w:t>
      </w:r>
      <w:r w:rsidRPr="006E042A">
        <w:rPr>
          <w:rStyle w:val="Nenhum"/>
          <w:rFonts w:ascii="Book Antiqua" w:hAnsi="Book Antiqua"/>
          <w:color w:val="auto"/>
          <w:sz w:val="24"/>
          <w:szCs w:val="24"/>
          <w:u w:color="FF0000"/>
        </w:rPr>
        <w:t xml:space="preserve"> and EBV seem to be directly related to the development and severity of tumors, especially when coinfections exist.</w:t>
      </w:r>
    </w:p>
    <w:p w:rsidR="00891093" w:rsidRPr="006E042A" w:rsidRDefault="00891093"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Style w:val="Nenhum"/>
          <w:rFonts w:ascii="Book Antiqua" w:eastAsia="Book Antiqua" w:hAnsi="Book Antiqua" w:cs="Book Antiqua"/>
          <w:b/>
          <w:bCs/>
          <w:color w:val="auto"/>
        </w:rPr>
      </w:pPr>
    </w:p>
    <w:p w:rsidR="00891093" w:rsidRPr="006E042A" w:rsidRDefault="00765094" w:rsidP="006E042A">
      <w:pPr>
        <w:pStyle w:val="Corpo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b/>
          <w:bCs/>
          <w:i/>
          <w:iCs/>
          <w:color w:val="auto"/>
        </w:rPr>
      </w:pPr>
      <w:r w:rsidRPr="006E042A">
        <w:rPr>
          <w:rStyle w:val="Nenhum"/>
          <w:rFonts w:ascii="Book Antiqua" w:hAnsi="Book Antiqua"/>
          <w:b/>
          <w:bCs/>
          <w:i/>
          <w:iCs/>
          <w:color w:val="auto"/>
        </w:rPr>
        <w:t>Research perspectives</w:t>
      </w:r>
    </w:p>
    <w:p w:rsidR="00891093" w:rsidRPr="006E042A" w:rsidRDefault="00765094" w:rsidP="006E042A">
      <w:pPr>
        <w:pStyle w:val="PadroD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rPr>
          <w:rFonts w:ascii="Book Antiqua" w:hAnsi="Book Antiqua"/>
          <w:color w:val="auto"/>
          <w:sz w:val="24"/>
          <w:szCs w:val="24"/>
        </w:rPr>
      </w:pPr>
      <w:r w:rsidRPr="006E042A">
        <w:rPr>
          <w:rStyle w:val="Nenhum"/>
          <w:rFonts w:ascii="Book Antiqua" w:hAnsi="Book Antiqua"/>
          <w:color w:val="auto"/>
          <w:sz w:val="24"/>
          <w:szCs w:val="24"/>
          <w:u w:color="FF0000"/>
        </w:rPr>
        <w:t xml:space="preserve">Prophylactic and therapeutic measures against </w:t>
      </w:r>
      <w:r w:rsidRPr="006E042A">
        <w:rPr>
          <w:rStyle w:val="Nenhum"/>
          <w:rFonts w:ascii="Book Antiqua" w:hAnsi="Book Antiqua"/>
          <w:i/>
          <w:iCs/>
          <w:color w:val="auto"/>
          <w:sz w:val="24"/>
          <w:szCs w:val="24"/>
        </w:rPr>
        <w:t>H. pylori</w:t>
      </w:r>
      <w:r w:rsidRPr="006E042A">
        <w:rPr>
          <w:rStyle w:val="Nenhum"/>
          <w:rFonts w:ascii="Book Antiqua" w:hAnsi="Book Antiqua"/>
          <w:color w:val="auto"/>
          <w:sz w:val="24"/>
          <w:szCs w:val="24"/>
          <w:u w:color="FF0000"/>
        </w:rPr>
        <w:t xml:space="preserve"> and EBV may prevent the development of GC, especially the more aggressive forms.</w:t>
      </w:r>
    </w:p>
    <w:p w:rsidR="00891093" w:rsidRPr="006E042A" w:rsidRDefault="00765094" w:rsidP="006E042A">
      <w:pPr>
        <w:pStyle w:val="CorpoB"/>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color w:val="auto"/>
        </w:rPr>
      </w:pPr>
      <w:r w:rsidRPr="006E042A">
        <w:rPr>
          <w:rStyle w:val="Nenhum"/>
          <w:rFonts w:ascii="Book Antiqua" w:hAnsi="Book Antiqua"/>
          <w:color w:val="auto"/>
        </w:rPr>
        <w:br w:type="page"/>
      </w:r>
    </w:p>
    <w:p w:rsidR="00891093" w:rsidRPr="006E042A" w:rsidRDefault="00765094" w:rsidP="006E042A">
      <w:pPr>
        <w:pStyle w:val="CorpoB"/>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360" w:lineRule="auto"/>
        <w:jc w:val="both"/>
        <w:outlineLvl w:val="0"/>
        <w:rPr>
          <w:rStyle w:val="Nenhum"/>
          <w:rFonts w:ascii="Book Antiqua" w:eastAsia="Book Antiqua" w:hAnsi="Book Antiqua" w:cs="Book Antiqua"/>
          <w:color w:val="auto"/>
          <w:lang w:val="de-DE"/>
        </w:rPr>
      </w:pPr>
      <w:r w:rsidRPr="006E042A">
        <w:rPr>
          <w:rStyle w:val="Nenhum"/>
          <w:rFonts w:ascii="Book Antiqua" w:hAnsi="Book Antiqua"/>
          <w:b/>
          <w:bCs/>
          <w:color w:val="auto"/>
          <w:lang w:val="de-DE"/>
        </w:rPr>
        <w:lastRenderedPageBreak/>
        <w:t>REFERENCES</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 </w:t>
      </w:r>
      <w:r w:rsidRPr="00C57582">
        <w:rPr>
          <w:rFonts w:ascii="Book Antiqua" w:eastAsia="SimSun" w:hAnsi="Book Antiqua"/>
          <w:b/>
          <w:kern w:val="2"/>
          <w:bdr w:val="none" w:sz="0" w:space="0" w:color="auto"/>
          <w:lang w:eastAsia="zh-CN"/>
        </w:rPr>
        <w:t>World Health Organization</w:t>
      </w:r>
      <w:r w:rsidRPr="00C57582">
        <w:rPr>
          <w:rFonts w:ascii="Book Antiqua" w:eastAsia="SimSun" w:hAnsi="Book Antiqua"/>
          <w:kern w:val="2"/>
          <w:bdr w:val="none" w:sz="0" w:space="0" w:color="auto"/>
          <w:lang w:eastAsia="zh-CN"/>
        </w:rPr>
        <w:t xml:space="preserve">. Cancer. 1 Feb 2018. Available from: </w:t>
      </w:r>
      <w:r w:rsidRPr="00C57582">
        <w:rPr>
          <w:rFonts w:ascii="Book Antiqua" w:eastAsia="SimSun" w:hAnsi="Book Antiqua" w:hint="eastAsia"/>
          <w:kern w:val="2"/>
          <w:bdr w:val="none" w:sz="0" w:space="0" w:color="auto"/>
          <w:lang w:eastAsia="zh-CN"/>
        </w:rPr>
        <w:t xml:space="preserve">URL: </w:t>
      </w:r>
      <w:hyperlink r:id="rId9" w:history="1">
        <w:r w:rsidRPr="006E042A">
          <w:rPr>
            <w:rFonts w:ascii="Book Antiqua" w:eastAsia="SimSun" w:hAnsi="Book Antiqua"/>
            <w:kern w:val="2"/>
            <w:u w:val="single"/>
            <w:bdr w:val="none" w:sz="0" w:space="0" w:color="auto"/>
            <w:lang w:eastAsia="zh-CN"/>
          </w:rPr>
          <w:t>http://www.who.int/mediacentre/factsheets/fs297/en/</w:t>
        </w:r>
      </w:hyperlink>
      <w:r w:rsidRPr="00C57582">
        <w:rPr>
          <w:rFonts w:ascii="Book Antiqua" w:eastAsia="SimSun" w:hAnsi="Book Antiqua" w:hint="eastAsia"/>
          <w:kern w:val="2"/>
          <w:bdr w:val="none" w:sz="0" w:space="0" w:color="auto"/>
          <w:lang w:eastAsia="zh-CN"/>
        </w:rPr>
        <w:t xml:space="preserve"> </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 </w:t>
      </w:r>
      <w:proofErr w:type="spellStart"/>
      <w:r w:rsidRPr="00C57582">
        <w:rPr>
          <w:rFonts w:ascii="Book Antiqua" w:eastAsia="SimSun" w:hAnsi="Book Antiqua"/>
          <w:b/>
          <w:kern w:val="2"/>
          <w:bdr w:val="none" w:sz="0" w:space="0" w:color="auto"/>
          <w:lang w:eastAsia="zh-CN"/>
        </w:rPr>
        <w:t>Instituto</w:t>
      </w:r>
      <w:proofErr w:type="spellEnd"/>
      <w:r w:rsidRPr="00C57582">
        <w:rPr>
          <w:rFonts w:ascii="Book Antiqua" w:eastAsia="SimSun" w:hAnsi="Book Antiqua"/>
          <w:b/>
          <w:kern w:val="2"/>
          <w:bdr w:val="none" w:sz="0" w:space="0" w:color="auto"/>
          <w:lang w:eastAsia="zh-CN"/>
        </w:rPr>
        <w:t xml:space="preserve"> Nacional de </w:t>
      </w:r>
      <w:proofErr w:type="spellStart"/>
      <w:r w:rsidRPr="00C57582">
        <w:rPr>
          <w:rFonts w:ascii="Book Antiqua" w:eastAsia="SimSun" w:hAnsi="Book Antiqua"/>
          <w:b/>
          <w:kern w:val="2"/>
          <w:bdr w:val="none" w:sz="0" w:space="0" w:color="auto"/>
          <w:lang w:eastAsia="zh-CN"/>
        </w:rPr>
        <w:t>Ca</w:t>
      </w:r>
      <w:r w:rsidRPr="00C57582">
        <w:rPr>
          <w:rFonts w:eastAsia="SimSun"/>
          <w:b/>
          <w:kern w:val="2"/>
          <w:bdr w:val="none" w:sz="0" w:space="0" w:color="auto"/>
          <w:lang w:eastAsia="zh-CN"/>
        </w:rPr>
        <w:t>̂</w:t>
      </w:r>
      <w:r w:rsidRPr="00C57582">
        <w:rPr>
          <w:rFonts w:ascii="Book Antiqua" w:eastAsia="SimSun" w:hAnsi="Book Antiqua"/>
          <w:b/>
          <w:kern w:val="2"/>
          <w:bdr w:val="none" w:sz="0" w:space="0" w:color="auto"/>
          <w:lang w:eastAsia="zh-CN"/>
        </w:rPr>
        <w:t>ncer</w:t>
      </w:r>
      <w:proofErr w:type="spellEnd"/>
      <w:r w:rsidRPr="00C57582">
        <w:rPr>
          <w:rFonts w:ascii="Book Antiqua" w:eastAsia="SimSun" w:hAnsi="Book Antiqua"/>
          <w:b/>
          <w:kern w:val="2"/>
          <w:bdr w:val="none" w:sz="0" w:space="0" w:color="auto"/>
          <w:lang w:eastAsia="zh-CN"/>
        </w:rPr>
        <w:t xml:space="preserve"> José </w:t>
      </w:r>
      <w:proofErr w:type="spellStart"/>
      <w:r w:rsidRPr="00C57582">
        <w:rPr>
          <w:rFonts w:ascii="Book Antiqua" w:eastAsia="SimSun" w:hAnsi="Book Antiqua"/>
          <w:b/>
          <w:kern w:val="2"/>
          <w:bdr w:val="none" w:sz="0" w:space="0" w:color="auto"/>
          <w:lang w:eastAsia="zh-CN"/>
        </w:rPr>
        <w:t>Alencar</w:t>
      </w:r>
      <w:proofErr w:type="spellEnd"/>
      <w:r w:rsidRPr="00C57582">
        <w:rPr>
          <w:rFonts w:ascii="Book Antiqua" w:eastAsia="SimSun" w:hAnsi="Book Antiqua"/>
          <w:b/>
          <w:kern w:val="2"/>
          <w:bdr w:val="none" w:sz="0" w:space="0" w:color="auto"/>
          <w:lang w:eastAsia="zh-CN"/>
        </w:rPr>
        <w:t xml:space="preserve"> Gomes da Silva/ </w:t>
      </w:r>
      <w:proofErr w:type="spellStart"/>
      <w:r w:rsidRPr="00C57582">
        <w:rPr>
          <w:rFonts w:ascii="Book Antiqua" w:eastAsia="SimSun" w:hAnsi="Book Antiqua"/>
          <w:b/>
          <w:kern w:val="2"/>
          <w:bdr w:val="none" w:sz="0" w:space="0" w:color="auto"/>
          <w:lang w:eastAsia="zh-CN"/>
        </w:rPr>
        <w:t>Ministério</w:t>
      </w:r>
      <w:proofErr w:type="spellEnd"/>
      <w:r w:rsidRPr="00C57582">
        <w:rPr>
          <w:rFonts w:ascii="Book Antiqua" w:eastAsia="SimSun" w:hAnsi="Book Antiqua"/>
          <w:b/>
          <w:kern w:val="2"/>
          <w:bdr w:val="none" w:sz="0" w:space="0" w:color="auto"/>
          <w:lang w:eastAsia="zh-CN"/>
        </w:rPr>
        <w:t xml:space="preserve"> da </w:t>
      </w:r>
      <w:proofErr w:type="spellStart"/>
      <w:r w:rsidRPr="00C57582">
        <w:rPr>
          <w:rFonts w:ascii="Book Antiqua" w:eastAsia="SimSun" w:hAnsi="Book Antiqua"/>
          <w:b/>
          <w:kern w:val="2"/>
          <w:bdr w:val="none" w:sz="0" w:space="0" w:color="auto"/>
          <w:lang w:eastAsia="zh-CN"/>
        </w:rPr>
        <w:t>Saúde</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Estimativa</w:t>
      </w:r>
      <w:proofErr w:type="spellEnd"/>
      <w:r w:rsidRPr="00C57582">
        <w:rPr>
          <w:rFonts w:ascii="Book Antiqua" w:eastAsia="SimSun" w:hAnsi="Book Antiqua"/>
          <w:kern w:val="2"/>
          <w:bdr w:val="none" w:sz="0" w:space="0" w:color="auto"/>
          <w:lang w:eastAsia="zh-CN"/>
        </w:rPr>
        <w:t xml:space="preserve"> 2018: </w:t>
      </w:r>
      <w:proofErr w:type="spellStart"/>
      <w:r w:rsidRPr="00C57582">
        <w:rPr>
          <w:rFonts w:ascii="Book Antiqua" w:eastAsia="SimSun" w:hAnsi="Book Antiqua"/>
          <w:kern w:val="2"/>
          <w:bdr w:val="none" w:sz="0" w:space="0" w:color="auto"/>
          <w:lang w:eastAsia="zh-CN"/>
        </w:rPr>
        <w:t>incide</w:t>
      </w:r>
      <w:r w:rsidRPr="00C57582">
        <w:rPr>
          <w:rFonts w:eastAsia="SimSun"/>
          <w:kern w:val="2"/>
          <w:bdr w:val="none" w:sz="0" w:space="0" w:color="auto"/>
          <w:lang w:eastAsia="zh-CN"/>
        </w:rPr>
        <w:t>̂</w:t>
      </w:r>
      <w:r w:rsidRPr="00C57582">
        <w:rPr>
          <w:rFonts w:ascii="Book Antiqua" w:eastAsia="SimSun" w:hAnsi="Book Antiqua"/>
          <w:kern w:val="2"/>
          <w:bdr w:val="none" w:sz="0" w:space="0" w:color="auto"/>
          <w:lang w:eastAsia="zh-CN"/>
        </w:rPr>
        <w:t>ncia</w:t>
      </w:r>
      <w:proofErr w:type="spellEnd"/>
      <w:r w:rsidRPr="00C57582">
        <w:rPr>
          <w:rFonts w:ascii="Book Antiqua" w:eastAsia="SimSun" w:hAnsi="Book Antiqua"/>
          <w:kern w:val="2"/>
          <w:bdr w:val="none" w:sz="0" w:space="0" w:color="auto"/>
          <w:lang w:eastAsia="zh-CN"/>
        </w:rPr>
        <w:t xml:space="preserve"> de </w:t>
      </w:r>
      <w:proofErr w:type="spellStart"/>
      <w:r w:rsidRPr="00C57582">
        <w:rPr>
          <w:rFonts w:ascii="Book Antiqua" w:eastAsia="SimSun" w:hAnsi="Book Antiqua"/>
          <w:kern w:val="2"/>
          <w:bdr w:val="none" w:sz="0" w:space="0" w:color="auto"/>
          <w:lang w:eastAsia="zh-CN"/>
        </w:rPr>
        <w:t>ca</w:t>
      </w:r>
      <w:r w:rsidRPr="00C57582">
        <w:rPr>
          <w:rFonts w:eastAsia="SimSun"/>
          <w:kern w:val="2"/>
          <w:bdr w:val="none" w:sz="0" w:space="0" w:color="auto"/>
          <w:lang w:eastAsia="zh-CN"/>
        </w:rPr>
        <w:t>̂</w:t>
      </w:r>
      <w:r w:rsidRPr="00C57582">
        <w:rPr>
          <w:rFonts w:ascii="Book Antiqua" w:eastAsia="SimSun" w:hAnsi="Book Antiqua"/>
          <w:kern w:val="2"/>
          <w:bdr w:val="none" w:sz="0" w:space="0" w:color="auto"/>
          <w:lang w:eastAsia="zh-CN"/>
        </w:rPr>
        <w:t>ncer</w:t>
      </w:r>
      <w:proofErr w:type="spellEnd"/>
      <w:r w:rsidRPr="00C57582">
        <w:rPr>
          <w:rFonts w:ascii="Book Antiqua" w:eastAsia="SimSun" w:hAnsi="Book Antiqua"/>
          <w:kern w:val="2"/>
          <w:bdr w:val="none" w:sz="0" w:space="0" w:color="auto"/>
          <w:lang w:eastAsia="zh-CN"/>
        </w:rPr>
        <w:t xml:space="preserve"> no </w:t>
      </w:r>
      <w:proofErr w:type="spellStart"/>
      <w:r w:rsidRPr="00C57582">
        <w:rPr>
          <w:rFonts w:ascii="Book Antiqua" w:eastAsia="SimSun" w:hAnsi="Book Antiqua"/>
          <w:kern w:val="2"/>
          <w:bdr w:val="none" w:sz="0" w:space="0" w:color="auto"/>
          <w:lang w:eastAsia="zh-CN"/>
        </w:rPr>
        <w:t>Brasil</w:t>
      </w:r>
      <w:proofErr w:type="spellEnd"/>
      <w:r w:rsidRPr="00C57582">
        <w:rPr>
          <w:rFonts w:ascii="Book Antiqua" w:eastAsia="SimSun" w:hAnsi="Book Antiqua"/>
          <w:kern w:val="2"/>
          <w:bdr w:val="none" w:sz="0" w:space="0" w:color="auto"/>
          <w:lang w:eastAsia="zh-CN"/>
        </w:rPr>
        <w:t xml:space="preserve">. 02 Feb 2018. Available from: </w:t>
      </w:r>
      <w:r w:rsidRPr="00C57582">
        <w:rPr>
          <w:rFonts w:ascii="Book Antiqua" w:eastAsia="SimSun" w:hAnsi="Book Antiqua" w:hint="eastAsia"/>
          <w:kern w:val="2"/>
          <w:bdr w:val="none" w:sz="0" w:space="0" w:color="auto"/>
          <w:lang w:eastAsia="zh-CN"/>
        </w:rPr>
        <w:t xml:space="preserve">URL: </w:t>
      </w:r>
      <w:hyperlink r:id="rId10" w:history="1">
        <w:r w:rsidRPr="006E042A">
          <w:rPr>
            <w:rFonts w:ascii="Book Antiqua" w:eastAsia="SimSun" w:hAnsi="Book Antiqua"/>
            <w:kern w:val="2"/>
            <w:u w:val="single"/>
            <w:bdr w:val="none" w:sz="0" w:space="0" w:color="auto"/>
            <w:lang w:eastAsia="zh-CN"/>
          </w:rPr>
          <w:t>http://www.inca.gov.br/estimativa/2018/estimativa-2018.pdf</w:t>
        </w:r>
      </w:hyperlink>
      <w:r w:rsidRPr="00C57582">
        <w:rPr>
          <w:rFonts w:ascii="Book Antiqua" w:eastAsia="SimSun" w:hAnsi="Book Antiqua"/>
          <w:kern w:val="2"/>
          <w:bdr w:val="none" w:sz="0" w:space="0" w:color="auto"/>
          <w:lang w:eastAsia="zh-CN"/>
        </w:rPr>
        <w:t xml:space="preserve"> </w:t>
      </w:r>
      <w:r w:rsidRPr="00C57582">
        <w:rPr>
          <w:rFonts w:ascii="Book Antiqua" w:eastAsia="SimSun" w:hAnsi="Book Antiqua" w:hint="eastAsia"/>
          <w:kern w:val="2"/>
          <w:bdr w:val="none" w:sz="0" w:space="0" w:color="auto"/>
          <w:lang w:eastAsia="zh-CN"/>
        </w:rPr>
        <w:t xml:space="preserve"> </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 </w:t>
      </w:r>
      <w:proofErr w:type="spellStart"/>
      <w:r w:rsidRPr="00C57582">
        <w:rPr>
          <w:rFonts w:ascii="Book Antiqua" w:eastAsia="SimSun" w:hAnsi="Book Antiqua"/>
          <w:b/>
          <w:kern w:val="2"/>
          <w:bdr w:val="none" w:sz="0" w:space="0" w:color="auto"/>
          <w:lang w:eastAsia="zh-CN"/>
        </w:rPr>
        <w:t>Tomasetti</w:t>
      </w:r>
      <w:proofErr w:type="spellEnd"/>
      <w:r w:rsidRPr="00C57582">
        <w:rPr>
          <w:rFonts w:ascii="Book Antiqua" w:eastAsia="SimSun" w:hAnsi="Book Antiqua"/>
          <w:b/>
          <w:kern w:val="2"/>
          <w:bdr w:val="none" w:sz="0" w:space="0" w:color="auto"/>
          <w:lang w:eastAsia="zh-CN"/>
        </w:rPr>
        <w:t xml:space="preserve"> C</w:t>
      </w:r>
      <w:r w:rsidRPr="00C57582">
        <w:rPr>
          <w:rFonts w:ascii="Book Antiqua" w:eastAsia="SimSun" w:hAnsi="Book Antiqua"/>
          <w:kern w:val="2"/>
          <w:bdr w:val="none" w:sz="0" w:space="0" w:color="auto"/>
          <w:lang w:eastAsia="zh-CN"/>
        </w:rPr>
        <w:t xml:space="preserve">, Li L, Vogelstein B. Stem cell divisions, somatic mutations, cancer etiology, and cancer prevention. </w:t>
      </w:r>
      <w:r w:rsidRPr="00C57582">
        <w:rPr>
          <w:rFonts w:ascii="Book Antiqua" w:eastAsia="SimSun" w:hAnsi="Book Antiqua"/>
          <w:i/>
          <w:kern w:val="2"/>
          <w:bdr w:val="none" w:sz="0" w:space="0" w:color="auto"/>
          <w:lang w:eastAsia="zh-CN"/>
        </w:rPr>
        <w:t>Science</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355</w:t>
      </w:r>
      <w:r w:rsidRPr="00C57582">
        <w:rPr>
          <w:rFonts w:ascii="Book Antiqua" w:eastAsia="SimSun" w:hAnsi="Book Antiqua"/>
          <w:kern w:val="2"/>
          <w:bdr w:val="none" w:sz="0" w:space="0" w:color="auto"/>
          <w:lang w:eastAsia="zh-CN"/>
        </w:rPr>
        <w:t>: 1330-1334 [PMID: 28336671 DOI: 10.1126/science.aaf9011]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 </w:t>
      </w:r>
      <w:r w:rsidRPr="00C57582">
        <w:rPr>
          <w:rFonts w:ascii="Book Antiqua" w:eastAsia="SimSun" w:hAnsi="Book Antiqua"/>
          <w:b/>
          <w:kern w:val="2"/>
          <w:bdr w:val="none" w:sz="0" w:space="0" w:color="auto"/>
          <w:lang w:eastAsia="zh-CN"/>
        </w:rPr>
        <w:t>Kobayashi J</w:t>
      </w:r>
      <w:r w:rsidRPr="00C57582">
        <w:rPr>
          <w:rFonts w:ascii="Book Antiqua" w:eastAsia="SimSun" w:hAnsi="Book Antiqua"/>
          <w:kern w:val="2"/>
          <w:bdr w:val="none" w:sz="0" w:space="0" w:color="auto"/>
          <w:lang w:eastAsia="zh-CN"/>
        </w:rPr>
        <w:t>. Effect of diet and gut environment on the gastrointestinal formation of N-</w:t>
      </w:r>
      <w:proofErr w:type="spellStart"/>
      <w:r w:rsidRPr="00C57582">
        <w:rPr>
          <w:rFonts w:ascii="Book Antiqua" w:eastAsia="SimSun" w:hAnsi="Book Antiqua"/>
          <w:kern w:val="2"/>
          <w:bdr w:val="none" w:sz="0" w:space="0" w:color="auto"/>
          <w:lang w:eastAsia="zh-CN"/>
        </w:rPr>
        <w:t>nitroso</w:t>
      </w:r>
      <w:proofErr w:type="spellEnd"/>
      <w:r w:rsidRPr="00C57582">
        <w:rPr>
          <w:rFonts w:ascii="Book Antiqua" w:eastAsia="SimSun" w:hAnsi="Book Antiqua"/>
          <w:kern w:val="2"/>
          <w:bdr w:val="none" w:sz="0" w:space="0" w:color="auto"/>
          <w:lang w:eastAsia="zh-CN"/>
        </w:rPr>
        <w:t xml:space="preserve"> compounds: A review. </w:t>
      </w:r>
      <w:r w:rsidRPr="00C57582">
        <w:rPr>
          <w:rFonts w:ascii="Book Antiqua" w:eastAsia="SimSun" w:hAnsi="Book Antiqua"/>
          <w:i/>
          <w:kern w:val="2"/>
          <w:bdr w:val="none" w:sz="0" w:space="0" w:color="auto"/>
          <w:lang w:eastAsia="zh-CN"/>
        </w:rPr>
        <w:t>Nitric Oxide</w:t>
      </w:r>
      <w:r w:rsidRPr="00C57582">
        <w:rPr>
          <w:rFonts w:ascii="Book Antiqua" w:eastAsia="SimSun" w:hAnsi="Book Antiqua"/>
          <w:kern w:val="2"/>
          <w:bdr w:val="none" w:sz="0" w:space="0" w:color="auto"/>
          <w:lang w:eastAsia="zh-CN"/>
        </w:rPr>
        <w:t xml:space="preserve"> 2018; </w:t>
      </w:r>
      <w:r w:rsidRPr="00C57582">
        <w:rPr>
          <w:rFonts w:ascii="Book Antiqua" w:eastAsia="SimSun" w:hAnsi="Book Antiqua"/>
          <w:b/>
          <w:kern w:val="2"/>
          <w:bdr w:val="none" w:sz="0" w:space="0" w:color="auto"/>
          <w:lang w:eastAsia="zh-CN"/>
        </w:rPr>
        <w:t>73</w:t>
      </w:r>
      <w:r w:rsidRPr="00C57582">
        <w:rPr>
          <w:rFonts w:ascii="Book Antiqua" w:eastAsia="SimSun" w:hAnsi="Book Antiqua"/>
          <w:kern w:val="2"/>
          <w:bdr w:val="none" w:sz="0" w:space="0" w:color="auto"/>
          <w:lang w:eastAsia="zh-CN"/>
        </w:rPr>
        <w:t>: 66-73 [PMID: 28587887 DOI: 10.1016/j.niox.2017.06.001]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 </w:t>
      </w:r>
      <w:proofErr w:type="spellStart"/>
      <w:r w:rsidRPr="00C57582">
        <w:rPr>
          <w:rFonts w:ascii="Book Antiqua" w:eastAsia="SimSun" w:hAnsi="Book Antiqua"/>
          <w:b/>
          <w:kern w:val="2"/>
          <w:bdr w:val="none" w:sz="0" w:space="0" w:color="auto"/>
          <w:lang w:eastAsia="zh-CN"/>
        </w:rPr>
        <w:t>Resende</w:t>
      </w:r>
      <w:proofErr w:type="spellEnd"/>
      <w:r w:rsidRPr="00C57582">
        <w:rPr>
          <w:rFonts w:ascii="Book Antiqua" w:eastAsia="SimSun" w:hAnsi="Book Antiqua"/>
          <w:b/>
          <w:kern w:val="2"/>
          <w:bdr w:val="none" w:sz="0" w:space="0" w:color="auto"/>
          <w:lang w:eastAsia="zh-CN"/>
        </w:rPr>
        <w:t xml:space="preserve"> AL,</w:t>
      </w:r>
      <w:r w:rsidRPr="00C57582">
        <w:rPr>
          <w:rFonts w:ascii="Book Antiqua" w:eastAsia="SimSun" w:hAnsi="Book Antiqua" w:hint="eastAsi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Mattos</w:t>
      </w:r>
      <w:proofErr w:type="spellEnd"/>
      <w:r w:rsidRPr="00C57582">
        <w:rPr>
          <w:rFonts w:ascii="Book Antiqua" w:eastAsia="SimSun" w:hAnsi="Book Antiqua"/>
          <w:kern w:val="2"/>
          <w:bdr w:val="none" w:sz="0" w:space="0" w:color="auto"/>
          <w:lang w:eastAsia="zh-CN"/>
        </w:rPr>
        <w:t xml:space="preserve"> IE, </w:t>
      </w:r>
      <w:proofErr w:type="spellStart"/>
      <w:r w:rsidRPr="00C57582">
        <w:rPr>
          <w:rFonts w:ascii="Book Antiqua" w:eastAsia="SimSun" w:hAnsi="Book Antiqua"/>
          <w:kern w:val="2"/>
          <w:bdr w:val="none" w:sz="0" w:space="0" w:color="auto"/>
          <w:lang w:eastAsia="zh-CN"/>
        </w:rPr>
        <w:t>Koifman</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Dieta</w:t>
      </w:r>
      <w:proofErr w:type="spellEnd"/>
      <w:r w:rsidRPr="00C57582">
        <w:rPr>
          <w:rFonts w:ascii="Book Antiqua" w:eastAsia="SimSun" w:hAnsi="Book Antiqua"/>
          <w:kern w:val="2"/>
          <w:bdr w:val="none" w:sz="0" w:space="0" w:color="auto"/>
          <w:lang w:eastAsia="zh-CN"/>
        </w:rPr>
        <w:t xml:space="preserve"> e </w:t>
      </w:r>
      <w:proofErr w:type="spellStart"/>
      <w:r w:rsidRPr="00C57582">
        <w:rPr>
          <w:rFonts w:ascii="Book Antiqua" w:eastAsia="SimSun" w:hAnsi="Book Antiqua"/>
          <w:kern w:val="2"/>
          <w:bdr w:val="none" w:sz="0" w:space="0" w:color="auto"/>
          <w:lang w:eastAsia="zh-CN"/>
        </w:rPr>
        <w:t>câncer</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gástrico</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aspectos</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históricos</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associados</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ao</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padrão</w:t>
      </w:r>
      <w:proofErr w:type="spellEnd"/>
      <w:r w:rsidRPr="00C57582">
        <w:rPr>
          <w:rFonts w:ascii="Book Antiqua" w:eastAsia="SimSun" w:hAnsi="Book Antiqua"/>
          <w:kern w:val="2"/>
          <w:bdr w:val="none" w:sz="0" w:space="0" w:color="auto"/>
          <w:lang w:eastAsia="zh-CN"/>
        </w:rPr>
        <w:t xml:space="preserve"> de </w:t>
      </w:r>
      <w:proofErr w:type="spellStart"/>
      <w:r w:rsidRPr="00C57582">
        <w:rPr>
          <w:rFonts w:ascii="Book Antiqua" w:eastAsia="SimSun" w:hAnsi="Book Antiqua"/>
          <w:kern w:val="2"/>
          <w:bdr w:val="none" w:sz="0" w:space="0" w:color="auto"/>
          <w:lang w:eastAsia="zh-CN"/>
        </w:rPr>
        <w:t>consumo</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alimentar</w:t>
      </w:r>
      <w:proofErr w:type="spellEnd"/>
      <w:r w:rsidRPr="00C57582">
        <w:rPr>
          <w:rFonts w:ascii="Book Antiqua" w:eastAsia="SimSun" w:hAnsi="Book Antiqua"/>
          <w:kern w:val="2"/>
          <w:bdr w:val="none" w:sz="0" w:space="0" w:color="auto"/>
          <w:lang w:eastAsia="zh-CN"/>
        </w:rPr>
        <w:t xml:space="preserve"> no </w:t>
      </w:r>
      <w:proofErr w:type="spellStart"/>
      <w:r w:rsidRPr="00C57582">
        <w:rPr>
          <w:rFonts w:ascii="Book Antiqua" w:eastAsia="SimSun" w:hAnsi="Book Antiqua"/>
          <w:kern w:val="2"/>
          <w:bdr w:val="none" w:sz="0" w:space="0" w:color="auto"/>
          <w:lang w:eastAsia="zh-CN"/>
        </w:rPr>
        <w:t>estado</w:t>
      </w:r>
      <w:proofErr w:type="spellEnd"/>
      <w:r w:rsidRPr="00C57582">
        <w:rPr>
          <w:rFonts w:ascii="Book Antiqua" w:eastAsia="SimSun" w:hAnsi="Book Antiqua"/>
          <w:kern w:val="2"/>
          <w:bdr w:val="none" w:sz="0" w:space="0" w:color="auto"/>
          <w:lang w:eastAsia="zh-CN"/>
        </w:rPr>
        <w:t xml:space="preserve"> do </w:t>
      </w:r>
      <w:proofErr w:type="spellStart"/>
      <w:r w:rsidRPr="00C57582">
        <w:rPr>
          <w:rFonts w:ascii="Book Antiqua" w:eastAsia="SimSun" w:hAnsi="Book Antiqua"/>
          <w:kern w:val="2"/>
          <w:bdr w:val="none" w:sz="0" w:space="0" w:color="auto"/>
          <w:lang w:eastAsia="zh-CN"/>
        </w:rPr>
        <w:t>Pará</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Revista</w:t>
      </w:r>
      <w:proofErr w:type="spellEnd"/>
      <w:r w:rsidRPr="00C57582">
        <w:rPr>
          <w:rFonts w:ascii="Book Antiqua" w:eastAsia="SimSun" w:hAnsi="Book Antiqua"/>
          <w:i/>
          <w:kern w:val="2"/>
          <w:bdr w:val="none" w:sz="0" w:space="0" w:color="auto"/>
          <w:lang w:eastAsia="zh-CN"/>
        </w:rPr>
        <w:t xml:space="preserve"> de </w:t>
      </w:r>
      <w:proofErr w:type="spellStart"/>
      <w:r w:rsidRPr="00C57582">
        <w:rPr>
          <w:rFonts w:ascii="Book Antiqua" w:eastAsia="SimSun" w:hAnsi="Book Antiqua"/>
          <w:i/>
          <w:kern w:val="2"/>
          <w:bdr w:val="none" w:sz="0" w:space="0" w:color="auto"/>
          <w:lang w:eastAsia="zh-CN"/>
        </w:rPr>
        <w:t>Nutrição</w:t>
      </w:r>
      <w:proofErr w:type="spellEnd"/>
      <w:r w:rsidRPr="00C57582">
        <w:rPr>
          <w:rFonts w:ascii="Book Antiqua" w:eastAsia="SimSun" w:hAnsi="Book Antiqua"/>
          <w:kern w:val="2"/>
          <w:bdr w:val="none" w:sz="0" w:space="0" w:color="auto"/>
          <w:lang w:eastAsia="zh-CN"/>
        </w:rPr>
        <w:t xml:space="preserve"> 2006; </w:t>
      </w:r>
      <w:r w:rsidRPr="00C57582">
        <w:rPr>
          <w:rFonts w:ascii="Book Antiqua" w:eastAsia="SimSun" w:hAnsi="Book Antiqua"/>
          <w:b/>
          <w:kern w:val="2"/>
          <w:bdr w:val="none" w:sz="0" w:space="0" w:color="auto"/>
          <w:lang w:eastAsia="zh-CN"/>
        </w:rPr>
        <w:t>19</w:t>
      </w:r>
      <w:r w:rsidRPr="00C57582">
        <w:rPr>
          <w:rFonts w:ascii="Book Antiqua" w:eastAsia="SimSun" w:hAnsi="Book Antiqua"/>
          <w:kern w:val="2"/>
          <w:bdr w:val="none" w:sz="0" w:space="0" w:color="auto"/>
          <w:lang w:eastAsia="zh-CN"/>
        </w:rPr>
        <w:t>: 511-519 [DOI: 10.1590/S1415-52732006000400010]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 </w:t>
      </w:r>
      <w:r w:rsidRPr="00C57582">
        <w:rPr>
          <w:rFonts w:ascii="Book Antiqua" w:eastAsia="SimSun" w:hAnsi="Book Antiqua"/>
          <w:b/>
          <w:kern w:val="2"/>
          <w:bdr w:val="none" w:sz="0" w:space="0" w:color="auto"/>
          <w:lang w:eastAsia="zh-CN"/>
        </w:rPr>
        <w:t>Zeng ZM</w:t>
      </w:r>
      <w:r w:rsidRPr="00C57582">
        <w:rPr>
          <w:rFonts w:ascii="Book Antiqua" w:eastAsia="SimSun" w:hAnsi="Book Antiqua"/>
          <w:kern w:val="2"/>
          <w:bdr w:val="none" w:sz="0" w:space="0" w:color="auto"/>
          <w:lang w:eastAsia="zh-CN"/>
        </w:rPr>
        <w:t xml:space="preserve">, Luo FF, Zou LX, He RQ, Pan DH, Chen X, </w:t>
      </w:r>
      <w:proofErr w:type="spellStart"/>
      <w:r w:rsidRPr="00C57582">
        <w:rPr>
          <w:rFonts w:ascii="Book Antiqua" w:eastAsia="SimSun" w:hAnsi="Book Antiqua"/>
          <w:kern w:val="2"/>
          <w:bdr w:val="none" w:sz="0" w:space="0" w:color="auto"/>
          <w:lang w:eastAsia="zh-CN"/>
        </w:rPr>
        <w:t>Xie</w:t>
      </w:r>
      <w:proofErr w:type="spellEnd"/>
      <w:r w:rsidRPr="00C57582">
        <w:rPr>
          <w:rFonts w:ascii="Book Antiqua" w:eastAsia="SimSun" w:hAnsi="Book Antiqua"/>
          <w:kern w:val="2"/>
          <w:bdr w:val="none" w:sz="0" w:space="0" w:color="auto"/>
          <w:lang w:eastAsia="zh-CN"/>
        </w:rPr>
        <w:t xml:space="preserve"> TT, Li YQ, Peng ZG, Chen G. Human papillomavirus as a potential risk factor for gastric cancer: a meta-analysis of 1,917 cases. </w:t>
      </w:r>
      <w:proofErr w:type="spellStart"/>
      <w:r w:rsidRPr="00C57582">
        <w:rPr>
          <w:rFonts w:ascii="Book Antiqua" w:eastAsia="SimSun" w:hAnsi="Book Antiqua"/>
          <w:i/>
          <w:kern w:val="2"/>
          <w:bdr w:val="none" w:sz="0" w:space="0" w:color="auto"/>
          <w:lang w:eastAsia="zh-CN"/>
        </w:rPr>
        <w:t>Onco</w:t>
      </w:r>
      <w:proofErr w:type="spellEnd"/>
      <w:r w:rsidRPr="00C57582">
        <w:rPr>
          <w:rFonts w:ascii="Book Antiqua" w:eastAsia="SimSun" w:hAnsi="Book Antiqua"/>
          <w:i/>
          <w:kern w:val="2"/>
          <w:bdr w:val="none" w:sz="0" w:space="0" w:color="auto"/>
          <w:lang w:eastAsia="zh-CN"/>
        </w:rPr>
        <w:t xml:space="preserve"> Targets </w:t>
      </w:r>
      <w:proofErr w:type="spellStart"/>
      <w:r w:rsidRPr="00C57582">
        <w:rPr>
          <w:rFonts w:ascii="Book Antiqua" w:eastAsia="SimSun" w:hAnsi="Book Antiqua"/>
          <w:i/>
          <w:kern w:val="2"/>
          <w:bdr w:val="none" w:sz="0" w:space="0" w:color="auto"/>
          <w:lang w:eastAsia="zh-CN"/>
        </w:rPr>
        <w:t>Ther</w:t>
      </w:r>
      <w:proofErr w:type="spellEnd"/>
      <w:r w:rsidRPr="00C57582">
        <w:rPr>
          <w:rFonts w:ascii="Book Antiqua" w:eastAsia="SimSun" w:hAnsi="Book Antiqua"/>
          <w:kern w:val="2"/>
          <w:bdr w:val="none" w:sz="0" w:space="0" w:color="auto"/>
          <w:lang w:eastAsia="zh-CN"/>
        </w:rPr>
        <w:t xml:space="preserve"> 2016; </w:t>
      </w:r>
      <w:r w:rsidRPr="00C57582">
        <w:rPr>
          <w:rFonts w:ascii="Book Antiqua" w:eastAsia="SimSun" w:hAnsi="Book Antiqua"/>
          <w:b/>
          <w:kern w:val="2"/>
          <w:bdr w:val="none" w:sz="0" w:space="0" w:color="auto"/>
          <w:lang w:eastAsia="zh-CN"/>
        </w:rPr>
        <w:t>9</w:t>
      </w:r>
      <w:r w:rsidRPr="00C57582">
        <w:rPr>
          <w:rFonts w:ascii="Book Antiqua" w:eastAsia="SimSun" w:hAnsi="Book Antiqua"/>
          <w:kern w:val="2"/>
          <w:bdr w:val="none" w:sz="0" w:space="0" w:color="auto"/>
          <w:lang w:eastAsia="zh-CN"/>
        </w:rPr>
        <w:t>: 7105-7114 [PMID: 27895502 DOI: 10.2147/OTT.S115053].]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 </w:t>
      </w:r>
      <w:r w:rsidRPr="00C57582">
        <w:rPr>
          <w:rFonts w:ascii="Book Antiqua" w:eastAsia="SimSun" w:hAnsi="Book Antiqua"/>
          <w:b/>
          <w:kern w:val="2"/>
          <w:bdr w:val="none" w:sz="0" w:space="0" w:color="auto"/>
          <w:lang w:eastAsia="zh-CN"/>
        </w:rPr>
        <w:t>Cancer Genome Atlas Research Network</w:t>
      </w:r>
      <w:r w:rsidRPr="00C57582">
        <w:rPr>
          <w:rFonts w:ascii="Book Antiqua" w:eastAsia="SimSun" w:hAnsi="Book Antiqua"/>
          <w:kern w:val="2"/>
          <w:bdr w:val="none" w:sz="0" w:space="0" w:color="auto"/>
          <w:lang w:eastAsia="zh-CN"/>
        </w:rPr>
        <w:t xml:space="preserve">. Comprehensive molecular characterization of gastric adenocarcinoma. </w:t>
      </w:r>
      <w:r w:rsidRPr="00C57582">
        <w:rPr>
          <w:rFonts w:ascii="Book Antiqua" w:eastAsia="SimSun" w:hAnsi="Book Antiqua"/>
          <w:i/>
          <w:kern w:val="2"/>
          <w:bdr w:val="none" w:sz="0" w:space="0" w:color="auto"/>
          <w:lang w:eastAsia="zh-CN"/>
        </w:rPr>
        <w:t>Nature</w:t>
      </w:r>
      <w:r w:rsidRPr="00C57582">
        <w:rPr>
          <w:rFonts w:ascii="Book Antiqua" w:eastAsia="SimSun" w:hAnsi="Book Antiqua"/>
          <w:kern w:val="2"/>
          <w:bdr w:val="none" w:sz="0" w:space="0" w:color="auto"/>
          <w:lang w:eastAsia="zh-CN"/>
        </w:rPr>
        <w:t xml:space="preserve"> 2014; </w:t>
      </w:r>
      <w:r w:rsidRPr="00C57582">
        <w:rPr>
          <w:rFonts w:ascii="Book Antiqua" w:eastAsia="SimSun" w:hAnsi="Book Antiqua"/>
          <w:b/>
          <w:kern w:val="2"/>
          <w:bdr w:val="none" w:sz="0" w:space="0" w:color="auto"/>
          <w:lang w:eastAsia="zh-CN"/>
        </w:rPr>
        <w:t>513</w:t>
      </w:r>
      <w:r w:rsidRPr="00C57582">
        <w:rPr>
          <w:rFonts w:ascii="Book Antiqua" w:eastAsia="SimSun" w:hAnsi="Book Antiqua"/>
          <w:kern w:val="2"/>
          <w:bdr w:val="none" w:sz="0" w:space="0" w:color="auto"/>
          <w:lang w:eastAsia="zh-CN"/>
        </w:rPr>
        <w:t>: 202-209 [PMID: 25079317 DOI: 10.1038/nature13480]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 </w:t>
      </w:r>
      <w:r w:rsidRPr="00C57582">
        <w:rPr>
          <w:rFonts w:ascii="Book Antiqua" w:eastAsia="SimSun" w:hAnsi="Book Antiqua"/>
          <w:b/>
          <w:kern w:val="2"/>
          <w:bdr w:val="none" w:sz="0" w:space="0" w:color="auto"/>
          <w:lang w:eastAsia="zh-CN"/>
        </w:rPr>
        <w:t>Peek RM Jr</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Blaser</w:t>
      </w:r>
      <w:proofErr w:type="spellEnd"/>
      <w:r w:rsidRPr="00C57582">
        <w:rPr>
          <w:rFonts w:ascii="Book Antiqua" w:eastAsia="SimSun" w:hAnsi="Book Antiqua"/>
          <w:kern w:val="2"/>
          <w:bdr w:val="none" w:sz="0" w:space="0" w:color="auto"/>
          <w:lang w:eastAsia="zh-CN"/>
        </w:rPr>
        <w:t xml:space="preserve"> MJ. Helicobacter pylori and gastrointestinal tract adenocarcinomas. </w:t>
      </w:r>
      <w:r w:rsidRPr="00C57582">
        <w:rPr>
          <w:rFonts w:ascii="Book Antiqua" w:eastAsia="SimSun" w:hAnsi="Book Antiqua"/>
          <w:i/>
          <w:kern w:val="2"/>
          <w:bdr w:val="none" w:sz="0" w:space="0" w:color="auto"/>
          <w:lang w:eastAsia="zh-CN"/>
        </w:rPr>
        <w:t>Nat Rev Cancer</w:t>
      </w:r>
      <w:r w:rsidRPr="00C57582">
        <w:rPr>
          <w:rFonts w:ascii="Book Antiqua" w:eastAsia="SimSun" w:hAnsi="Book Antiqua"/>
          <w:kern w:val="2"/>
          <w:bdr w:val="none" w:sz="0" w:space="0" w:color="auto"/>
          <w:lang w:eastAsia="zh-CN"/>
        </w:rPr>
        <w:t xml:space="preserve"> 2002; </w:t>
      </w:r>
      <w:r w:rsidRPr="00C57582">
        <w:rPr>
          <w:rFonts w:ascii="Book Antiqua" w:eastAsia="SimSun" w:hAnsi="Book Antiqua"/>
          <w:b/>
          <w:kern w:val="2"/>
          <w:bdr w:val="none" w:sz="0" w:space="0" w:color="auto"/>
          <w:lang w:eastAsia="zh-CN"/>
        </w:rPr>
        <w:t>2</w:t>
      </w:r>
      <w:r w:rsidRPr="00C57582">
        <w:rPr>
          <w:rFonts w:ascii="Book Antiqua" w:eastAsia="SimSun" w:hAnsi="Book Antiqua"/>
          <w:kern w:val="2"/>
          <w:bdr w:val="none" w:sz="0" w:space="0" w:color="auto"/>
          <w:lang w:eastAsia="zh-CN"/>
        </w:rPr>
        <w:t>: 28-37 [PMID: 11902583 DOI: 10.1038/nrc703]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9 </w:t>
      </w:r>
      <w:r w:rsidRPr="00C57582">
        <w:rPr>
          <w:rFonts w:ascii="Book Antiqua" w:eastAsia="SimSun" w:hAnsi="Book Antiqua"/>
          <w:b/>
          <w:kern w:val="2"/>
          <w:bdr w:val="none" w:sz="0" w:space="0" w:color="auto"/>
          <w:lang w:eastAsia="zh-CN"/>
        </w:rPr>
        <w:t>Takada K</w:t>
      </w:r>
      <w:r w:rsidRPr="00C57582">
        <w:rPr>
          <w:rFonts w:ascii="Book Antiqua" w:eastAsia="SimSun" w:hAnsi="Book Antiqua"/>
          <w:kern w:val="2"/>
          <w:bdr w:val="none" w:sz="0" w:space="0" w:color="auto"/>
          <w:lang w:eastAsia="zh-CN"/>
        </w:rPr>
        <w:t xml:space="preserve">. Epstein-Barr virus and gastric carcinoma. </w:t>
      </w:r>
      <w:proofErr w:type="spellStart"/>
      <w:r w:rsidRPr="00C57582">
        <w:rPr>
          <w:rFonts w:ascii="Book Antiqua" w:eastAsia="SimSun" w:hAnsi="Book Antiqua"/>
          <w:i/>
          <w:kern w:val="2"/>
          <w:bdr w:val="none" w:sz="0" w:space="0" w:color="auto"/>
          <w:lang w:eastAsia="zh-CN"/>
        </w:rPr>
        <w:t>Mol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kern w:val="2"/>
          <w:bdr w:val="none" w:sz="0" w:space="0" w:color="auto"/>
          <w:lang w:eastAsia="zh-CN"/>
        </w:rPr>
        <w:t xml:space="preserve"> 2000; </w:t>
      </w:r>
      <w:r w:rsidRPr="00C57582">
        <w:rPr>
          <w:rFonts w:ascii="Book Antiqua" w:eastAsia="SimSun" w:hAnsi="Book Antiqua"/>
          <w:b/>
          <w:kern w:val="2"/>
          <w:bdr w:val="none" w:sz="0" w:space="0" w:color="auto"/>
          <w:lang w:eastAsia="zh-CN"/>
        </w:rPr>
        <w:t>53</w:t>
      </w:r>
      <w:r w:rsidRPr="00C57582">
        <w:rPr>
          <w:rFonts w:ascii="Book Antiqua" w:eastAsia="SimSun" w:hAnsi="Book Antiqua"/>
          <w:kern w:val="2"/>
          <w:bdr w:val="none" w:sz="0" w:space="0" w:color="auto"/>
          <w:lang w:eastAsia="zh-CN"/>
        </w:rPr>
        <w:t>: 255-261 [PMID: 110918498]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10 </w:t>
      </w:r>
      <w:proofErr w:type="spellStart"/>
      <w:r w:rsidRPr="00C57582">
        <w:rPr>
          <w:rFonts w:ascii="Book Antiqua" w:eastAsia="SimSun" w:hAnsi="Book Antiqua"/>
          <w:b/>
          <w:kern w:val="2"/>
          <w:bdr w:val="none" w:sz="0" w:space="0" w:color="auto"/>
          <w:lang w:eastAsia="zh-CN"/>
        </w:rPr>
        <w:t>Wroblewski</w:t>
      </w:r>
      <w:proofErr w:type="spellEnd"/>
      <w:r w:rsidRPr="00C57582">
        <w:rPr>
          <w:rFonts w:ascii="Book Antiqua" w:eastAsia="SimSun" w:hAnsi="Book Antiqua"/>
          <w:b/>
          <w:kern w:val="2"/>
          <w:bdr w:val="none" w:sz="0" w:space="0" w:color="auto"/>
          <w:lang w:eastAsia="zh-CN"/>
        </w:rPr>
        <w:t xml:space="preserve"> LE</w:t>
      </w:r>
      <w:r w:rsidRPr="00C57582">
        <w:rPr>
          <w:rFonts w:ascii="Book Antiqua" w:eastAsia="SimSun" w:hAnsi="Book Antiqua"/>
          <w:kern w:val="2"/>
          <w:bdr w:val="none" w:sz="0" w:space="0" w:color="auto"/>
          <w:lang w:eastAsia="zh-CN"/>
        </w:rPr>
        <w:t xml:space="preserve">, Peek RM Jr, Wilson KT. Helicobacter pylori and gastric cancer: factors that modulate disease risk. </w:t>
      </w:r>
      <w:proofErr w:type="spellStart"/>
      <w:r w:rsidRPr="00C57582">
        <w:rPr>
          <w:rFonts w:ascii="Book Antiqua" w:eastAsia="SimSun" w:hAnsi="Book Antiqua"/>
          <w:i/>
          <w:kern w:val="2"/>
          <w:bdr w:val="none" w:sz="0" w:space="0" w:color="auto"/>
          <w:lang w:eastAsia="zh-CN"/>
        </w:rPr>
        <w:t>Clin</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i/>
          <w:kern w:val="2"/>
          <w:bdr w:val="none" w:sz="0" w:space="0" w:color="auto"/>
          <w:lang w:eastAsia="zh-CN"/>
        </w:rPr>
        <w:t xml:space="preserve"> Rev</w:t>
      </w:r>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23</w:t>
      </w:r>
      <w:r w:rsidRPr="00C57582">
        <w:rPr>
          <w:rFonts w:ascii="Book Antiqua" w:eastAsia="SimSun" w:hAnsi="Book Antiqua"/>
          <w:kern w:val="2"/>
          <w:bdr w:val="none" w:sz="0" w:space="0" w:color="auto"/>
          <w:lang w:eastAsia="zh-CN"/>
        </w:rPr>
        <w:t>: 713-739 [PMID: 20930071 DOI: 10.1128/CMR.00011-10]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11 </w:t>
      </w:r>
      <w:r w:rsidRPr="00C57582">
        <w:rPr>
          <w:rFonts w:ascii="Book Antiqua" w:eastAsia="SimSun" w:hAnsi="Book Antiqua"/>
          <w:b/>
          <w:kern w:val="2"/>
          <w:bdr w:val="none" w:sz="0" w:space="0" w:color="auto"/>
          <w:lang w:eastAsia="zh-CN"/>
        </w:rPr>
        <w:t>Zhang C</w:t>
      </w:r>
      <w:r w:rsidRPr="00C57582">
        <w:rPr>
          <w:rFonts w:ascii="Book Antiqua" w:eastAsia="SimSun" w:hAnsi="Book Antiqua"/>
          <w:kern w:val="2"/>
          <w:bdr w:val="none" w:sz="0" w:space="0" w:color="auto"/>
          <w:lang w:eastAsia="zh-CN"/>
        </w:rPr>
        <w:t xml:space="preserve">, Powell SE, Betel D, Shah MA. The Gastric Microbiome and Its Influence on Gastric Carcinogenesis: Current Knowledge and Ongoing Research. </w:t>
      </w:r>
      <w:proofErr w:type="spellStart"/>
      <w:r w:rsidRPr="00C57582">
        <w:rPr>
          <w:rFonts w:ascii="Book Antiqua" w:eastAsia="SimSun" w:hAnsi="Book Antiqua"/>
          <w:i/>
          <w:kern w:val="2"/>
          <w:bdr w:val="none" w:sz="0" w:space="0" w:color="auto"/>
          <w:lang w:eastAsia="zh-CN"/>
        </w:rPr>
        <w:lastRenderedPageBreak/>
        <w:t>Hematol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Oncol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Clin</w:t>
      </w:r>
      <w:proofErr w:type="spellEnd"/>
      <w:r w:rsidRPr="00C57582">
        <w:rPr>
          <w:rFonts w:ascii="Book Antiqua" w:eastAsia="SimSun" w:hAnsi="Book Antiqua"/>
          <w:i/>
          <w:kern w:val="2"/>
          <w:bdr w:val="none" w:sz="0" w:space="0" w:color="auto"/>
          <w:lang w:eastAsia="zh-CN"/>
        </w:rPr>
        <w:t xml:space="preserve"> North Am</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31</w:t>
      </w:r>
      <w:r w:rsidRPr="00C57582">
        <w:rPr>
          <w:rFonts w:ascii="Book Antiqua" w:eastAsia="SimSun" w:hAnsi="Book Antiqua"/>
          <w:kern w:val="2"/>
          <w:bdr w:val="none" w:sz="0" w:space="0" w:color="auto"/>
          <w:lang w:eastAsia="zh-CN"/>
        </w:rPr>
        <w:t>: 389-408 [PMID: 28501083 DOI: 10.1016/j.hoc.2017.01.002]</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12 </w:t>
      </w:r>
      <w:r w:rsidRPr="00C57582">
        <w:rPr>
          <w:rFonts w:ascii="Book Antiqua" w:eastAsia="SimSun" w:hAnsi="Book Antiqua"/>
          <w:b/>
          <w:kern w:val="2"/>
          <w:bdr w:val="none" w:sz="0" w:space="0" w:color="auto"/>
          <w:lang w:eastAsia="zh-CN"/>
        </w:rPr>
        <w:t>Das JC</w:t>
      </w:r>
      <w:r w:rsidRPr="00C57582">
        <w:rPr>
          <w:rFonts w:ascii="Book Antiqua" w:eastAsia="SimSun" w:hAnsi="Book Antiqua"/>
          <w:kern w:val="2"/>
          <w:bdr w:val="none" w:sz="0" w:space="0" w:color="auto"/>
          <w:lang w:eastAsia="zh-CN"/>
        </w:rPr>
        <w:t xml:space="preserve">, Paul N. Epidemiology and pathophysiology of Helicobacter pylori infection in children. </w:t>
      </w:r>
      <w:r w:rsidRPr="00C57582">
        <w:rPr>
          <w:rFonts w:ascii="Book Antiqua" w:eastAsia="SimSun" w:hAnsi="Book Antiqua"/>
          <w:i/>
          <w:kern w:val="2"/>
          <w:bdr w:val="none" w:sz="0" w:space="0" w:color="auto"/>
          <w:lang w:eastAsia="zh-CN"/>
        </w:rPr>
        <w:t xml:space="preserve">Indian J </w:t>
      </w:r>
      <w:proofErr w:type="spellStart"/>
      <w:r w:rsidRPr="00C57582">
        <w:rPr>
          <w:rFonts w:ascii="Book Antiqua" w:eastAsia="SimSun" w:hAnsi="Book Antiqua"/>
          <w:i/>
          <w:kern w:val="2"/>
          <w:bdr w:val="none" w:sz="0" w:space="0" w:color="auto"/>
          <w:lang w:eastAsia="zh-CN"/>
        </w:rPr>
        <w:t>Pediatr</w:t>
      </w:r>
      <w:proofErr w:type="spellEnd"/>
      <w:r w:rsidRPr="00C57582">
        <w:rPr>
          <w:rFonts w:ascii="Book Antiqua" w:eastAsia="SimSun" w:hAnsi="Book Antiqua"/>
          <w:kern w:val="2"/>
          <w:bdr w:val="none" w:sz="0" w:space="0" w:color="auto"/>
          <w:lang w:eastAsia="zh-CN"/>
        </w:rPr>
        <w:t xml:space="preserve"> 2007; </w:t>
      </w:r>
      <w:r w:rsidRPr="00C57582">
        <w:rPr>
          <w:rFonts w:ascii="Book Antiqua" w:eastAsia="SimSun" w:hAnsi="Book Antiqua"/>
          <w:b/>
          <w:kern w:val="2"/>
          <w:bdr w:val="none" w:sz="0" w:space="0" w:color="auto"/>
          <w:lang w:eastAsia="zh-CN"/>
        </w:rPr>
        <w:t>74</w:t>
      </w:r>
      <w:r w:rsidRPr="00C57582">
        <w:rPr>
          <w:rFonts w:ascii="Book Antiqua" w:eastAsia="SimSun" w:hAnsi="Book Antiqua"/>
          <w:kern w:val="2"/>
          <w:bdr w:val="none" w:sz="0" w:space="0" w:color="auto"/>
          <w:lang w:eastAsia="zh-CN"/>
        </w:rPr>
        <w:t>: 287-290 [PMID: 17401270]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13 </w:t>
      </w:r>
      <w:r w:rsidRPr="00C57582">
        <w:rPr>
          <w:rFonts w:ascii="Book Antiqua" w:eastAsia="SimSun" w:hAnsi="Book Antiqua"/>
          <w:b/>
          <w:kern w:val="2"/>
          <w:bdr w:val="none" w:sz="0" w:space="0" w:color="auto"/>
          <w:lang w:eastAsia="zh-CN"/>
        </w:rPr>
        <w:t>Shah MA</w:t>
      </w:r>
      <w:r w:rsidRPr="00C57582">
        <w:rPr>
          <w:rFonts w:ascii="Book Antiqua" w:eastAsia="SimSun" w:hAnsi="Book Antiqua"/>
          <w:kern w:val="2"/>
          <w:bdr w:val="none" w:sz="0" w:space="0" w:color="auto"/>
          <w:lang w:eastAsia="zh-CN"/>
        </w:rPr>
        <w:t xml:space="preserve">. Gastric cancer: The gastric microbiota - bacterial diversity and implications. </w:t>
      </w:r>
      <w:r w:rsidRPr="00C57582">
        <w:rPr>
          <w:rFonts w:ascii="Book Antiqua" w:eastAsia="SimSun" w:hAnsi="Book Antiqua"/>
          <w:i/>
          <w:kern w:val="2"/>
          <w:bdr w:val="none" w:sz="0" w:space="0" w:color="auto"/>
          <w:lang w:eastAsia="zh-CN"/>
        </w:rPr>
        <w:t xml:space="preserve">Nat Rev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Hepatol</w:t>
      </w:r>
      <w:proofErr w:type="spellEnd"/>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14</w:t>
      </w:r>
      <w:r w:rsidRPr="00C57582">
        <w:rPr>
          <w:rFonts w:ascii="Book Antiqua" w:eastAsia="SimSun" w:hAnsi="Book Antiqua"/>
          <w:kern w:val="2"/>
          <w:bdr w:val="none" w:sz="0" w:space="0" w:color="auto"/>
          <w:lang w:eastAsia="zh-CN"/>
        </w:rPr>
        <w:t>: 692-693 [PMID: 29042691 DOI: 10.1038/nrgastro.2017.140]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14 </w:t>
      </w:r>
      <w:r w:rsidRPr="00C57582">
        <w:rPr>
          <w:rFonts w:ascii="Book Antiqua" w:eastAsia="SimSun" w:hAnsi="Book Antiqua"/>
          <w:b/>
          <w:kern w:val="2"/>
          <w:bdr w:val="none" w:sz="0" w:space="0" w:color="auto"/>
          <w:lang w:eastAsia="zh-CN"/>
        </w:rPr>
        <w:t>Peek RM Jr</w:t>
      </w:r>
      <w:r w:rsidRPr="00C57582">
        <w:rPr>
          <w:rFonts w:ascii="Book Antiqua" w:eastAsia="SimSun" w:hAnsi="Book Antiqua"/>
          <w:kern w:val="2"/>
          <w:bdr w:val="none" w:sz="0" w:space="0" w:color="auto"/>
          <w:lang w:eastAsia="zh-CN"/>
        </w:rPr>
        <w:t xml:space="preserve">, Crabtree JE. Helicobacter infection and gastric neoplasia.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kern w:val="2"/>
          <w:bdr w:val="none" w:sz="0" w:space="0" w:color="auto"/>
          <w:lang w:eastAsia="zh-CN"/>
        </w:rPr>
        <w:t xml:space="preserve"> 2006; </w:t>
      </w:r>
      <w:r w:rsidRPr="00C57582">
        <w:rPr>
          <w:rFonts w:ascii="Book Antiqua" w:eastAsia="SimSun" w:hAnsi="Book Antiqua"/>
          <w:b/>
          <w:kern w:val="2"/>
          <w:bdr w:val="none" w:sz="0" w:space="0" w:color="auto"/>
          <w:lang w:eastAsia="zh-CN"/>
        </w:rPr>
        <w:t>208</w:t>
      </w:r>
      <w:r w:rsidRPr="00C57582">
        <w:rPr>
          <w:rFonts w:ascii="Book Antiqua" w:eastAsia="SimSun" w:hAnsi="Book Antiqua"/>
          <w:kern w:val="2"/>
          <w:bdr w:val="none" w:sz="0" w:space="0" w:color="auto"/>
          <w:lang w:eastAsia="zh-CN"/>
        </w:rPr>
        <w:t>: 233-248 [PMID: 16362989 DOI: 10.1002/path.1868]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15 </w:t>
      </w:r>
      <w:proofErr w:type="spellStart"/>
      <w:r w:rsidRPr="00C57582">
        <w:rPr>
          <w:rFonts w:ascii="Book Antiqua" w:eastAsia="SimSun" w:hAnsi="Book Antiqua"/>
          <w:b/>
          <w:kern w:val="2"/>
          <w:bdr w:val="none" w:sz="0" w:space="0" w:color="auto"/>
          <w:lang w:eastAsia="zh-CN"/>
        </w:rPr>
        <w:t>Vinagre</w:t>
      </w:r>
      <w:proofErr w:type="spellEnd"/>
      <w:r w:rsidRPr="00C57582">
        <w:rPr>
          <w:rFonts w:ascii="Book Antiqua" w:eastAsia="SimSun" w:hAnsi="Book Antiqua"/>
          <w:b/>
          <w:kern w:val="2"/>
          <w:bdr w:val="none" w:sz="0" w:space="0" w:color="auto"/>
          <w:lang w:eastAsia="zh-CN"/>
        </w:rPr>
        <w:t xml:space="preserve"> RM</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Corvelo</w:t>
      </w:r>
      <w:proofErr w:type="spellEnd"/>
      <w:r w:rsidRPr="00C57582">
        <w:rPr>
          <w:rFonts w:ascii="Book Antiqua" w:eastAsia="SimSun" w:hAnsi="Book Antiqua"/>
          <w:kern w:val="2"/>
          <w:bdr w:val="none" w:sz="0" w:space="0" w:color="auto"/>
          <w:lang w:eastAsia="zh-CN"/>
        </w:rPr>
        <w:t xml:space="preserve"> TC, Arnaud VC, </w:t>
      </w:r>
      <w:proofErr w:type="spellStart"/>
      <w:r w:rsidRPr="00C57582">
        <w:rPr>
          <w:rFonts w:ascii="Book Antiqua" w:eastAsia="SimSun" w:hAnsi="Book Antiqua"/>
          <w:kern w:val="2"/>
          <w:bdr w:val="none" w:sz="0" w:space="0" w:color="auto"/>
          <w:lang w:eastAsia="zh-CN"/>
        </w:rPr>
        <w:t>Leite</w:t>
      </w:r>
      <w:proofErr w:type="spellEnd"/>
      <w:r w:rsidRPr="00C57582">
        <w:rPr>
          <w:rFonts w:ascii="Book Antiqua" w:eastAsia="SimSun" w:hAnsi="Book Antiqua"/>
          <w:kern w:val="2"/>
          <w:bdr w:val="none" w:sz="0" w:space="0" w:color="auto"/>
          <w:lang w:eastAsia="zh-CN"/>
        </w:rPr>
        <w:t xml:space="preserve"> AC, Barile KA, Martins LC. Determination of strains of Helicobacter pylori and of polymorphism in the interleukin-8 gene in patients with stomach cancer. </w:t>
      </w:r>
      <w:proofErr w:type="spellStart"/>
      <w:r w:rsidRPr="00C57582">
        <w:rPr>
          <w:rFonts w:ascii="Book Antiqua" w:eastAsia="SimSun" w:hAnsi="Book Antiqua"/>
          <w:i/>
          <w:kern w:val="2"/>
          <w:bdr w:val="none" w:sz="0" w:space="0" w:color="auto"/>
          <w:lang w:eastAsia="zh-CN"/>
        </w:rPr>
        <w:t>Arq</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2011; </w:t>
      </w:r>
      <w:r w:rsidRPr="00C57582">
        <w:rPr>
          <w:rFonts w:ascii="Book Antiqua" w:eastAsia="SimSun" w:hAnsi="Book Antiqua"/>
          <w:b/>
          <w:kern w:val="2"/>
          <w:bdr w:val="none" w:sz="0" w:space="0" w:color="auto"/>
          <w:lang w:eastAsia="zh-CN"/>
        </w:rPr>
        <w:t>48</w:t>
      </w:r>
      <w:r w:rsidRPr="00C57582">
        <w:rPr>
          <w:rFonts w:ascii="Book Antiqua" w:eastAsia="SimSun" w:hAnsi="Book Antiqua"/>
          <w:kern w:val="2"/>
          <w:bdr w:val="none" w:sz="0" w:space="0" w:color="auto"/>
          <w:lang w:eastAsia="zh-CN"/>
        </w:rPr>
        <w:t>: 46-51 [PMID: 21537542 DOI: 10.1590/S0004-28032011000100010]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16 </w:t>
      </w:r>
      <w:r w:rsidRPr="00C57582">
        <w:rPr>
          <w:rFonts w:ascii="Book Antiqua" w:eastAsia="SimSun" w:hAnsi="Book Antiqua"/>
          <w:b/>
          <w:kern w:val="2"/>
          <w:bdr w:val="none" w:sz="0" w:space="0" w:color="auto"/>
          <w:lang w:eastAsia="zh-CN"/>
        </w:rPr>
        <w:t>de Souza CR</w:t>
      </w:r>
      <w:r w:rsidRPr="00C57582">
        <w:rPr>
          <w:rFonts w:ascii="Book Antiqua" w:eastAsia="SimSun" w:hAnsi="Book Antiqua"/>
          <w:kern w:val="2"/>
          <w:bdr w:val="none" w:sz="0" w:space="0" w:color="auto"/>
          <w:lang w:eastAsia="zh-CN"/>
        </w:rPr>
        <w:t xml:space="preserve">, de Oliveira KS, </w:t>
      </w:r>
      <w:proofErr w:type="spellStart"/>
      <w:r w:rsidRPr="00C57582">
        <w:rPr>
          <w:rFonts w:ascii="Book Antiqua" w:eastAsia="SimSun" w:hAnsi="Book Antiqua"/>
          <w:kern w:val="2"/>
          <w:bdr w:val="none" w:sz="0" w:space="0" w:color="auto"/>
          <w:lang w:eastAsia="zh-CN"/>
        </w:rPr>
        <w:t>Ferraz</w:t>
      </w:r>
      <w:proofErr w:type="spellEnd"/>
      <w:r w:rsidRPr="00C57582">
        <w:rPr>
          <w:rFonts w:ascii="Book Antiqua" w:eastAsia="SimSun" w:hAnsi="Book Antiqua"/>
          <w:kern w:val="2"/>
          <w:bdr w:val="none" w:sz="0" w:space="0" w:color="auto"/>
          <w:lang w:eastAsia="zh-CN"/>
        </w:rPr>
        <w:t xml:space="preserve"> JJ, Leal MF, Calcagno DQ, </w:t>
      </w:r>
      <w:proofErr w:type="spellStart"/>
      <w:r w:rsidRPr="00C57582">
        <w:rPr>
          <w:rFonts w:ascii="Book Antiqua" w:eastAsia="SimSun" w:hAnsi="Book Antiqua"/>
          <w:kern w:val="2"/>
          <w:bdr w:val="none" w:sz="0" w:space="0" w:color="auto"/>
          <w:lang w:eastAsia="zh-CN"/>
        </w:rPr>
        <w:t>Seabra</w:t>
      </w:r>
      <w:proofErr w:type="spellEnd"/>
      <w:r w:rsidRPr="00C57582">
        <w:rPr>
          <w:rFonts w:ascii="Book Antiqua" w:eastAsia="SimSun" w:hAnsi="Book Antiqua"/>
          <w:kern w:val="2"/>
          <w:bdr w:val="none" w:sz="0" w:space="0" w:color="auto"/>
          <w:lang w:eastAsia="zh-CN"/>
        </w:rPr>
        <w:t xml:space="preserve"> AD, </w:t>
      </w:r>
      <w:proofErr w:type="spellStart"/>
      <w:r w:rsidRPr="00C57582">
        <w:rPr>
          <w:rFonts w:ascii="Book Antiqua" w:eastAsia="SimSun" w:hAnsi="Book Antiqua"/>
          <w:kern w:val="2"/>
          <w:bdr w:val="none" w:sz="0" w:space="0" w:color="auto"/>
          <w:lang w:eastAsia="zh-CN"/>
        </w:rPr>
        <w:t>Khayat</w:t>
      </w:r>
      <w:proofErr w:type="spellEnd"/>
      <w:r w:rsidRPr="00C57582">
        <w:rPr>
          <w:rFonts w:ascii="Book Antiqua" w:eastAsia="SimSun" w:hAnsi="Book Antiqua"/>
          <w:kern w:val="2"/>
          <w:bdr w:val="none" w:sz="0" w:space="0" w:color="auto"/>
          <w:lang w:eastAsia="zh-CN"/>
        </w:rPr>
        <w:t xml:space="preserve"> AS, Montenegro RC, Alves AP, </w:t>
      </w:r>
      <w:proofErr w:type="spellStart"/>
      <w:r w:rsidRPr="00C57582">
        <w:rPr>
          <w:rFonts w:ascii="Book Antiqua" w:eastAsia="SimSun" w:hAnsi="Book Antiqua"/>
          <w:kern w:val="2"/>
          <w:bdr w:val="none" w:sz="0" w:space="0" w:color="auto"/>
          <w:lang w:eastAsia="zh-CN"/>
        </w:rPr>
        <w:t>Assumpção</w:t>
      </w:r>
      <w:proofErr w:type="spellEnd"/>
      <w:r w:rsidRPr="00C57582">
        <w:rPr>
          <w:rFonts w:ascii="Book Antiqua" w:eastAsia="SimSun" w:hAnsi="Book Antiqua"/>
          <w:kern w:val="2"/>
          <w:bdr w:val="none" w:sz="0" w:space="0" w:color="auto"/>
          <w:lang w:eastAsia="zh-CN"/>
        </w:rPr>
        <w:t xml:space="preserve"> PP, Smith MC, </w:t>
      </w:r>
      <w:proofErr w:type="spellStart"/>
      <w:r w:rsidRPr="00C57582">
        <w:rPr>
          <w:rFonts w:ascii="Book Antiqua" w:eastAsia="SimSun" w:hAnsi="Book Antiqua"/>
          <w:kern w:val="2"/>
          <w:bdr w:val="none" w:sz="0" w:space="0" w:color="auto"/>
          <w:lang w:eastAsia="zh-CN"/>
        </w:rPr>
        <w:t>Burbano</w:t>
      </w:r>
      <w:proofErr w:type="spellEnd"/>
      <w:r w:rsidRPr="00C57582">
        <w:rPr>
          <w:rFonts w:ascii="Book Antiqua" w:eastAsia="SimSun" w:hAnsi="Book Antiqua"/>
          <w:kern w:val="2"/>
          <w:bdr w:val="none" w:sz="0" w:space="0" w:color="auto"/>
          <w:lang w:eastAsia="zh-CN"/>
        </w:rPr>
        <w:t xml:space="preserve"> RR. Occurrence of Helicobacter pylori and Epstein-Barr virus infection in endoscopic and gastric cancer patients from Northern Brazil. </w:t>
      </w:r>
      <w:r w:rsidRPr="00C57582">
        <w:rPr>
          <w:rFonts w:ascii="Book Antiqua" w:eastAsia="SimSun" w:hAnsi="Book Antiqua"/>
          <w:i/>
          <w:kern w:val="2"/>
          <w:bdr w:val="none" w:sz="0" w:space="0" w:color="auto"/>
          <w:lang w:eastAsia="zh-CN"/>
        </w:rPr>
        <w:t xml:space="preserve">BMC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2014; </w:t>
      </w:r>
      <w:r w:rsidRPr="00C57582">
        <w:rPr>
          <w:rFonts w:ascii="Book Antiqua" w:eastAsia="SimSun" w:hAnsi="Book Antiqua"/>
          <w:b/>
          <w:kern w:val="2"/>
          <w:bdr w:val="none" w:sz="0" w:space="0" w:color="auto"/>
          <w:lang w:eastAsia="zh-CN"/>
        </w:rPr>
        <w:t>14</w:t>
      </w:r>
      <w:r w:rsidRPr="00C57582">
        <w:rPr>
          <w:rFonts w:ascii="Book Antiqua" w:eastAsia="SimSun" w:hAnsi="Book Antiqua"/>
          <w:kern w:val="2"/>
          <w:bdr w:val="none" w:sz="0" w:space="0" w:color="auto"/>
          <w:lang w:eastAsia="zh-CN"/>
        </w:rPr>
        <w:t>: 179 [PMID: 25318991 DOI: 10.1186/1471-230X-14-179]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17 </w:t>
      </w:r>
      <w:r w:rsidRPr="00C57582">
        <w:rPr>
          <w:rFonts w:ascii="Book Antiqua" w:eastAsia="SimSun" w:hAnsi="Book Antiqua"/>
          <w:b/>
          <w:kern w:val="2"/>
          <w:bdr w:val="none" w:sz="0" w:space="0" w:color="auto"/>
          <w:lang w:eastAsia="zh-CN"/>
        </w:rPr>
        <w:t>Brito CA</w:t>
      </w:r>
      <w:r w:rsidRPr="00C57582">
        <w:rPr>
          <w:rFonts w:ascii="Book Antiqua" w:eastAsia="SimSun" w:hAnsi="Book Antiqua"/>
          <w:kern w:val="2"/>
          <w:bdr w:val="none" w:sz="0" w:space="0" w:color="auto"/>
          <w:lang w:eastAsia="zh-CN"/>
        </w:rPr>
        <w:t xml:space="preserve">, Silva LM, </w:t>
      </w:r>
      <w:proofErr w:type="spellStart"/>
      <w:r w:rsidRPr="00C57582">
        <w:rPr>
          <w:rFonts w:ascii="Book Antiqua" w:eastAsia="SimSun" w:hAnsi="Book Antiqua"/>
          <w:kern w:val="2"/>
          <w:bdr w:val="none" w:sz="0" w:space="0" w:color="auto"/>
          <w:lang w:eastAsia="zh-CN"/>
        </w:rPr>
        <w:t>Jucá</w:t>
      </w:r>
      <w:proofErr w:type="spellEnd"/>
      <w:r w:rsidRPr="00C57582">
        <w:rPr>
          <w:rFonts w:ascii="Book Antiqua" w:eastAsia="SimSun" w:hAnsi="Book Antiqua"/>
          <w:kern w:val="2"/>
          <w:bdr w:val="none" w:sz="0" w:space="0" w:color="auto"/>
          <w:lang w:eastAsia="zh-CN"/>
        </w:rPr>
        <w:t xml:space="preserve"> N, Leal NC, de Souza W, </w:t>
      </w:r>
      <w:proofErr w:type="spellStart"/>
      <w:r w:rsidRPr="00C57582">
        <w:rPr>
          <w:rFonts w:ascii="Book Antiqua" w:eastAsia="SimSun" w:hAnsi="Book Antiqua"/>
          <w:kern w:val="2"/>
          <w:bdr w:val="none" w:sz="0" w:space="0" w:color="auto"/>
          <w:lang w:eastAsia="zh-CN"/>
        </w:rPr>
        <w:t>Queiroz</w:t>
      </w:r>
      <w:proofErr w:type="spellEnd"/>
      <w:r w:rsidRPr="00C57582">
        <w:rPr>
          <w:rFonts w:ascii="Book Antiqua" w:eastAsia="SimSun" w:hAnsi="Book Antiqua"/>
          <w:kern w:val="2"/>
          <w:bdr w:val="none" w:sz="0" w:space="0" w:color="auto"/>
          <w:lang w:eastAsia="zh-CN"/>
        </w:rPr>
        <w:t xml:space="preserve"> D, </w:t>
      </w:r>
      <w:proofErr w:type="spellStart"/>
      <w:r w:rsidRPr="00C57582">
        <w:rPr>
          <w:rFonts w:ascii="Book Antiqua" w:eastAsia="SimSun" w:hAnsi="Book Antiqua"/>
          <w:kern w:val="2"/>
          <w:bdr w:val="none" w:sz="0" w:space="0" w:color="auto"/>
          <w:lang w:eastAsia="zh-CN"/>
        </w:rPr>
        <w:t>Cordeiro</w:t>
      </w:r>
      <w:proofErr w:type="spellEnd"/>
      <w:r w:rsidRPr="00C57582">
        <w:rPr>
          <w:rFonts w:ascii="Book Antiqua" w:eastAsia="SimSun" w:hAnsi="Book Antiqua"/>
          <w:kern w:val="2"/>
          <w:bdr w:val="none" w:sz="0" w:space="0" w:color="auto"/>
          <w:lang w:eastAsia="zh-CN"/>
        </w:rPr>
        <w:t xml:space="preserve"> F, Silva NL. Prevalence of </w:t>
      </w:r>
      <w:proofErr w:type="spellStart"/>
      <w:r w:rsidRPr="00C57582">
        <w:rPr>
          <w:rFonts w:ascii="Book Antiqua" w:eastAsia="SimSun" w:hAnsi="Book Antiqua"/>
          <w:kern w:val="2"/>
          <w:bdr w:val="none" w:sz="0" w:space="0" w:color="auto"/>
          <w:lang w:eastAsia="zh-CN"/>
        </w:rPr>
        <w:t>cagA</w:t>
      </w:r>
      <w:proofErr w:type="spellEnd"/>
      <w:r w:rsidRPr="00C57582">
        <w:rPr>
          <w:rFonts w:ascii="Book Antiqua" w:eastAsia="SimSun" w:hAnsi="Book Antiqua"/>
          <w:kern w:val="2"/>
          <w:bdr w:val="none" w:sz="0" w:space="0" w:color="auto"/>
          <w:lang w:eastAsia="zh-CN"/>
        </w:rPr>
        <w:t xml:space="preserve"> and </w:t>
      </w:r>
      <w:proofErr w:type="spellStart"/>
      <w:r w:rsidRPr="00C57582">
        <w:rPr>
          <w:rFonts w:ascii="Book Antiqua" w:eastAsia="SimSun" w:hAnsi="Book Antiqua"/>
          <w:kern w:val="2"/>
          <w:bdr w:val="none" w:sz="0" w:space="0" w:color="auto"/>
          <w:lang w:eastAsia="zh-CN"/>
        </w:rPr>
        <w:t>vacA</w:t>
      </w:r>
      <w:proofErr w:type="spellEnd"/>
      <w:r w:rsidRPr="00C57582">
        <w:rPr>
          <w:rFonts w:ascii="Book Antiqua" w:eastAsia="SimSun" w:hAnsi="Book Antiqua"/>
          <w:kern w:val="2"/>
          <w:bdr w:val="none" w:sz="0" w:space="0" w:color="auto"/>
          <w:lang w:eastAsia="zh-CN"/>
        </w:rPr>
        <w:t xml:space="preserve"> genes in isolates from patients with Helicobacter pylori-associated gastroduodenal diseases in Recife, Pernambuco, Brazil. </w:t>
      </w:r>
      <w:r w:rsidRPr="00C57582">
        <w:rPr>
          <w:rFonts w:ascii="Book Antiqua" w:eastAsia="SimSun" w:hAnsi="Book Antiqua"/>
          <w:i/>
          <w:kern w:val="2"/>
          <w:bdr w:val="none" w:sz="0" w:space="0" w:color="auto"/>
          <w:lang w:eastAsia="zh-CN"/>
        </w:rPr>
        <w:t>Mem Inst Oswaldo Cruz</w:t>
      </w:r>
      <w:r w:rsidRPr="00C57582">
        <w:rPr>
          <w:rFonts w:ascii="Book Antiqua" w:eastAsia="SimSun" w:hAnsi="Book Antiqua"/>
          <w:kern w:val="2"/>
          <w:bdr w:val="none" w:sz="0" w:space="0" w:color="auto"/>
          <w:lang w:eastAsia="zh-CN"/>
        </w:rPr>
        <w:t xml:space="preserve"> 2003; </w:t>
      </w:r>
      <w:r w:rsidRPr="00C57582">
        <w:rPr>
          <w:rFonts w:ascii="Book Antiqua" w:eastAsia="SimSun" w:hAnsi="Book Antiqua"/>
          <w:b/>
          <w:kern w:val="2"/>
          <w:bdr w:val="none" w:sz="0" w:space="0" w:color="auto"/>
          <w:lang w:eastAsia="zh-CN"/>
        </w:rPr>
        <w:t>98</w:t>
      </w:r>
      <w:r w:rsidRPr="00C57582">
        <w:rPr>
          <w:rFonts w:ascii="Book Antiqua" w:eastAsia="SimSun" w:hAnsi="Book Antiqua"/>
          <w:kern w:val="2"/>
          <w:bdr w:val="none" w:sz="0" w:space="0" w:color="auto"/>
          <w:lang w:eastAsia="zh-CN"/>
        </w:rPr>
        <w:t>: 817-821 [PMID: 14595461 DOI: 10.1590/S0074-02762003000600018]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18 </w:t>
      </w:r>
      <w:proofErr w:type="spellStart"/>
      <w:r w:rsidRPr="00C57582">
        <w:rPr>
          <w:rFonts w:ascii="Book Antiqua" w:eastAsia="SimSun" w:hAnsi="Book Antiqua"/>
          <w:b/>
          <w:kern w:val="2"/>
          <w:bdr w:val="none" w:sz="0" w:space="0" w:color="auto"/>
          <w:lang w:eastAsia="zh-CN"/>
        </w:rPr>
        <w:t>Nogueira</w:t>
      </w:r>
      <w:proofErr w:type="spellEnd"/>
      <w:r w:rsidRPr="00C57582">
        <w:rPr>
          <w:rFonts w:ascii="Book Antiqua" w:eastAsia="SimSun" w:hAnsi="Book Antiqua"/>
          <w:b/>
          <w:kern w:val="2"/>
          <w:bdr w:val="none" w:sz="0" w:space="0" w:color="auto"/>
          <w:lang w:eastAsia="zh-CN"/>
        </w:rPr>
        <w:t xml:space="preserve"> C</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Figueiredo</w:t>
      </w:r>
      <w:proofErr w:type="spellEnd"/>
      <w:r w:rsidRPr="00C57582">
        <w:rPr>
          <w:rFonts w:ascii="Book Antiqua" w:eastAsia="SimSun" w:hAnsi="Book Antiqua"/>
          <w:kern w:val="2"/>
          <w:bdr w:val="none" w:sz="0" w:space="0" w:color="auto"/>
          <w:lang w:eastAsia="zh-CN"/>
        </w:rPr>
        <w:t xml:space="preserve"> C, </w:t>
      </w:r>
      <w:proofErr w:type="spellStart"/>
      <w:r w:rsidRPr="00C57582">
        <w:rPr>
          <w:rFonts w:ascii="Book Antiqua" w:eastAsia="SimSun" w:hAnsi="Book Antiqua"/>
          <w:kern w:val="2"/>
          <w:bdr w:val="none" w:sz="0" w:space="0" w:color="auto"/>
          <w:lang w:eastAsia="zh-CN"/>
        </w:rPr>
        <w:t>Carneiro</w:t>
      </w:r>
      <w:proofErr w:type="spellEnd"/>
      <w:r w:rsidRPr="00C57582">
        <w:rPr>
          <w:rFonts w:ascii="Book Antiqua" w:eastAsia="SimSun" w:hAnsi="Book Antiqua"/>
          <w:kern w:val="2"/>
          <w:bdr w:val="none" w:sz="0" w:space="0" w:color="auto"/>
          <w:lang w:eastAsia="zh-CN"/>
        </w:rPr>
        <w:t xml:space="preserve"> F, Gomes AT, </w:t>
      </w:r>
      <w:proofErr w:type="spellStart"/>
      <w:r w:rsidRPr="00C57582">
        <w:rPr>
          <w:rFonts w:ascii="Book Antiqua" w:eastAsia="SimSun" w:hAnsi="Book Antiqua"/>
          <w:kern w:val="2"/>
          <w:bdr w:val="none" w:sz="0" w:space="0" w:color="auto"/>
          <w:lang w:eastAsia="zh-CN"/>
        </w:rPr>
        <w:t>Barreira</w:t>
      </w:r>
      <w:proofErr w:type="spellEnd"/>
      <w:r w:rsidRPr="00C57582">
        <w:rPr>
          <w:rFonts w:ascii="Book Antiqua" w:eastAsia="SimSun" w:hAnsi="Book Antiqua"/>
          <w:kern w:val="2"/>
          <w:bdr w:val="none" w:sz="0" w:space="0" w:color="auto"/>
          <w:lang w:eastAsia="zh-CN"/>
        </w:rPr>
        <w:t xml:space="preserve"> R, </w:t>
      </w:r>
      <w:proofErr w:type="spellStart"/>
      <w:r w:rsidRPr="00C57582">
        <w:rPr>
          <w:rFonts w:ascii="Book Antiqua" w:eastAsia="SimSun" w:hAnsi="Book Antiqua"/>
          <w:kern w:val="2"/>
          <w:bdr w:val="none" w:sz="0" w:space="0" w:color="auto"/>
          <w:lang w:eastAsia="zh-CN"/>
        </w:rPr>
        <w:t>Figueira</w:t>
      </w:r>
      <w:proofErr w:type="spellEnd"/>
      <w:r w:rsidRPr="00C57582">
        <w:rPr>
          <w:rFonts w:ascii="Book Antiqua" w:eastAsia="SimSun" w:hAnsi="Book Antiqua"/>
          <w:kern w:val="2"/>
          <w:bdr w:val="none" w:sz="0" w:space="0" w:color="auto"/>
          <w:lang w:eastAsia="zh-CN"/>
        </w:rPr>
        <w:t xml:space="preserve"> P, Salgado C, Belo L, </w:t>
      </w:r>
      <w:proofErr w:type="spellStart"/>
      <w:r w:rsidRPr="00C57582">
        <w:rPr>
          <w:rFonts w:ascii="Book Antiqua" w:eastAsia="SimSun" w:hAnsi="Book Antiqua"/>
          <w:kern w:val="2"/>
          <w:bdr w:val="none" w:sz="0" w:space="0" w:color="auto"/>
          <w:lang w:eastAsia="zh-CN"/>
        </w:rPr>
        <w:t>Peixoto</w:t>
      </w:r>
      <w:proofErr w:type="spellEnd"/>
      <w:r w:rsidRPr="00C57582">
        <w:rPr>
          <w:rFonts w:ascii="Book Antiqua" w:eastAsia="SimSun" w:hAnsi="Book Antiqua"/>
          <w:kern w:val="2"/>
          <w:bdr w:val="none" w:sz="0" w:space="0" w:color="auto"/>
          <w:lang w:eastAsia="zh-CN"/>
        </w:rPr>
        <w:t xml:space="preserve"> A, Bravo JC, Bravo LE, </w:t>
      </w:r>
      <w:proofErr w:type="spellStart"/>
      <w:r w:rsidRPr="00C57582">
        <w:rPr>
          <w:rFonts w:ascii="Book Antiqua" w:eastAsia="SimSun" w:hAnsi="Book Antiqua"/>
          <w:kern w:val="2"/>
          <w:bdr w:val="none" w:sz="0" w:space="0" w:color="auto"/>
          <w:lang w:eastAsia="zh-CN"/>
        </w:rPr>
        <w:t>Realpe</w:t>
      </w:r>
      <w:proofErr w:type="spellEnd"/>
      <w:r w:rsidRPr="00C57582">
        <w:rPr>
          <w:rFonts w:ascii="Book Antiqua" w:eastAsia="SimSun" w:hAnsi="Book Antiqua"/>
          <w:kern w:val="2"/>
          <w:bdr w:val="none" w:sz="0" w:space="0" w:color="auto"/>
          <w:lang w:eastAsia="zh-CN"/>
        </w:rPr>
        <w:t xml:space="preserve"> JL, </w:t>
      </w:r>
      <w:proofErr w:type="spellStart"/>
      <w:r w:rsidRPr="00C57582">
        <w:rPr>
          <w:rFonts w:ascii="Book Antiqua" w:eastAsia="SimSun" w:hAnsi="Book Antiqua"/>
          <w:kern w:val="2"/>
          <w:bdr w:val="none" w:sz="0" w:space="0" w:color="auto"/>
          <w:lang w:eastAsia="zh-CN"/>
        </w:rPr>
        <w:t>Plaisier</w:t>
      </w:r>
      <w:proofErr w:type="spellEnd"/>
      <w:r w:rsidRPr="00C57582">
        <w:rPr>
          <w:rFonts w:ascii="Book Antiqua" w:eastAsia="SimSun" w:hAnsi="Book Antiqua"/>
          <w:kern w:val="2"/>
          <w:bdr w:val="none" w:sz="0" w:space="0" w:color="auto"/>
          <w:lang w:eastAsia="zh-CN"/>
        </w:rPr>
        <w:t xml:space="preserve"> AP, Quint WG, Ruiz B, Correa P, van </w:t>
      </w:r>
      <w:proofErr w:type="spellStart"/>
      <w:r w:rsidRPr="00C57582">
        <w:rPr>
          <w:rFonts w:ascii="Book Antiqua" w:eastAsia="SimSun" w:hAnsi="Book Antiqua"/>
          <w:kern w:val="2"/>
          <w:bdr w:val="none" w:sz="0" w:space="0" w:color="auto"/>
          <w:lang w:eastAsia="zh-CN"/>
        </w:rPr>
        <w:t>Doorn</w:t>
      </w:r>
      <w:proofErr w:type="spellEnd"/>
      <w:r w:rsidRPr="00C57582">
        <w:rPr>
          <w:rFonts w:ascii="Book Antiqua" w:eastAsia="SimSun" w:hAnsi="Book Antiqua"/>
          <w:kern w:val="2"/>
          <w:bdr w:val="none" w:sz="0" w:space="0" w:color="auto"/>
          <w:lang w:eastAsia="zh-CN"/>
        </w:rPr>
        <w:t xml:space="preserve"> LJ. Helicobacter pylori genotypes may determine gastric histopathology. </w:t>
      </w:r>
      <w:r w:rsidRPr="00C57582">
        <w:rPr>
          <w:rFonts w:ascii="Book Antiqua" w:eastAsia="SimSun" w:hAnsi="Book Antiqua"/>
          <w:i/>
          <w:kern w:val="2"/>
          <w:bdr w:val="none" w:sz="0" w:space="0" w:color="auto"/>
          <w:lang w:eastAsia="zh-CN"/>
        </w:rPr>
        <w:t xml:space="preserve">Am J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kern w:val="2"/>
          <w:bdr w:val="none" w:sz="0" w:space="0" w:color="auto"/>
          <w:lang w:eastAsia="zh-CN"/>
        </w:rPr>
        <w:t xml:space="preserve"> 2001; </w:t>
      </w:r>
      <w:r w:rsidRPr="00C57582">
        <w:rPr>
          <w:rFonts w:ascii="Book Antiqua" w:eastAsia="SimSun" w:hAnsi="Book Antiqua"/>
          <w:b/>
          <w:kern w:val="2"/>
          <w:bdr w:val="none" w:sz="0" w:space="0" w:color="auto"/>
          <w:lang w:eastAsia="zh-CN"/>
        </w:rPr>
        <w:t>158</w:t>
      </w:r>
      <w:r w:rsidRPr="00C57582">
        <w:rPr>
          <w:rFonts w:ascii="Book Antiqua" w:eastAsia="SimSun" w:hAnsi="Book Antiqua"/>
          <w:kern w:val="2"/>
          <w:bdr w:val="none" w:sz="0" w:space="0" w:color="auto"/>
          <w:lang w:eastAsia="zh-CN"/>
        </w:rPr>
        <w:t>: 647-654 [PMID: 11159201]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19 </w:t>
      </w:r>
      <w:r w:rsidRPr="00C57582">
        <w:rPr>
          <w:rFonts w:ascii="Book Antiqua" w:eastAsia="SimSun" w:hAnsi="Book Antiqua"/>
          <w:b/>
          <w:kern w:val="2"/>
          <w:bdr w:val="none" w:sz="0" w:space="0" w:color="auto"/>
          <w:lang w:eastAsia="zh-CN"/>
        </w:rPr>
        <w:t>Cárdenas-</w:t>
      </w:r>
      <w:proofErr w:type="spellStart"/>
      <w:r w:rsidRPr="00C57582">
        <w:rPr>
          <w:rFonts w:ascii="Book Antiqua" w:eastAsia="SimSun" w:hAnsi="Book Antiqua"/>
          <w:b/>
          <w:kern w:val="2"/>
          <w:bdr w:val="none" w:sz="0" w:space="0" w:color="auto"/>
          <w:lang w:eastAsia="zh-CN"/>
        </w:rPr>
        <w:t>Mondragón</w:t>
      </w:r>
      <w:proofErr w:type="spellEnd"/>
      <w:r w:rsidRPr="00C57582">
        <w:rPr>
          <w:rFonts w:ascii="Book Antiqua" w:eastAsia="SimSun" w:hAnsi="Book Antiqua"/>
          <w:b/>
          <w:kern w:val="2"/>
          <w:bdr w:val="none" w:sz="0" w:space="0" w:color="auto"/>
          <w:lang w:eastAsia="zh-CN"/>
        </w:rPr>
        <w:t xml:space="preserve"> MG</w:t>
      </w:r>
      <w:r w:rsidRPr="00C57582">
        <w:rPr>
          <w:rFonts w:ascii="Book Antiqua" w:eastAsia="SimSun" w:hAnsi="Book Antiqua"/>
          <w:kern w:val="2"/>
          <w:bdr w:val="none" w:sz="0" w:space="0" w:color="auto"/>
          <w:lang w:eastAsia="zh-CN"/>
        </w:rPr>
        <w:t xml:space="preserve">, Torres J, Flores-Luna L, </w:t>
      </w:r>
      <w:proofErr w:type="spellStart"/>
      <w:r w:rsidRPr="00C57582">
        <w:rPr>
          <w:rFonts w:ascii="Book Antiqua" w:eastAsia="SimSun" w:hAnsi="Book Antiqua"/>
          <w:kern w:val="2"/>
          <w:bdr w:val="none" w:sz="0" w:space="0" w:color="auto"/>
          <w:lang w:eastAsia="zh-CN"/>
        </w:rPr>
        <w:t>Camorlinga</w:t>
      </w:r>
      <w:proofErr w:type="spellEnd"/>
      <w:r w:rsidRPr="00C57582">
        <w:rPr>
          <w:rFonts w:ascii="Book Antiqua" w:eastAsia="SimSun" w:hAnsi="Book Antiqua"/>
          <w:kern w:val="2"/>
          <w:bdr w:val="none" w:sz="0" w:space="0" w:color="auto"/>
          <w:lang w:eastAsia="zh-CN"/>
        </w:rPr>
        <w:t xml:space="preserve">-Ponce M, </w:t>
      </w:r>
      <w:proofErr w:type="spellStart"/>
      <w:r w:rsidRPr="00C57582">
        <w:rPr>
          <w:rFonts w:ascii="Book Antiqua" w:eastAsia="SimSun" w:hAnsi="Book Antiqua"/>
          <w:kern w:val="2"/>
          <w:bdr w:val="none" w:sz="0" w:space="0" w:color="auto"/>
          <w:lang w:eastAsia="zh-CN"/>
        </w:rPr>
        <w:t>Carreón</w:t>
      </w:r>
      <w:proofErr w:type="spellEnd"/>
      <w:r w:rsidRPr="00C57582">
        <w:rPr>
          <w:rFonts w:ascii="Book Antiqua" w:eastAsia="SimSun" w:hAnsi="Book Antiqua"/>
          <w:kern w:val="2"/>
          <w:bdr w:val="none" w:sz="0" w:space="0" w:color="auto"/>
          <w:lang w:eastAsia="zh-CN"/>
        </w:rPr>
        <w:t xml:space="preserve">-Talavera R, Gomez-Delgado A, </w:t>
      </w:r>
      <w:proofErr w:type="spellStart"/>
      <w:r w:rsidRPr="00C57582">
        <w:rPr>
          <w:rFonts w:ascii="Book Antiqua" w:eastAsia="SimSun" w:hAnsi="Book Antiqua"/>
          <w:kern w:val="2"/>
          <w:bdr w:val="none" w:sz="0" w:space="0" w:color="auto"/>
          <w:lang w:eastAsia="zh-CN"/>
        </w:rPr>
        <w:t>Kasamatsu</w:t>
      </w:r>
      <w:proofErr w:type="spellEnd"/>
      <w:r w:rsidRPr="00C57582">
        <w:rPr>
          <w:rFonts w:ascii="Book Antiqua" w:eastAsia="SimSun" w:hAnsi="Book Antiqua"/>
          <w:kern w:val="2"/>
          <w:bdr w:val="none" w:sz="0" w:space="0" w:color="auto"/>
          <w:lang w:eastAsia="zh-CN"/>
        </w:rPr>
        <w:t xml:space="preserve"> E, Fuentes-</w:t>
      </w:r>
      <w:proofErr w:type="spellStart"/>
      <w:r w:rsidRPr="00C57582">
        <w:rPr>
          <w:rFonts w:ascii="Book Antiqua" w:eastAsia="SimSun" w:hAnsi="Book Antiqua"/>
          <w:kern w:val="2"/>
          <w:bdr w:val="none" w:sz="0" w:space="0" w:color="auto"/>
          <w:lang w:eastAsia="zh-CN"/>
        </w:rPr>
        <w:t>Pananá</w:t>
      </w:r>
      <w:proofErr w:type="spellEnd"/>
      <w:r w:rsidRPr="00C57582">
        <w:rPr>
          <w:rFonts w:ascii="Book Antiqua" w:eastAsia="SimSun" w:hAnsi="Book Antiqua"/>
          <w:kern w:val="2"/>
          <w:bdr w:val="none" w:sz="0" w:space="0" w:color="auto"/>
          <w:lang w:eastAsia="zh-CN"/>
        </w:rPr>
        <w:t xml:space="preserve"> EM. Case–control study of Epstein–Barr virus </w:t>
      </w:r>
      <w:proofErr w:type="gramStart"/>
      <w:r w:rsidRPr="00C57582">
        <w:rPr>
          <w:rFonts w:ascii="Book Antiqua" w:eastAsia="SimSun" w:hAnsi="Book Antiqua"/>
          <w:kern w:val="2"/>
          <w:bdr w:val="none" w:sz="0" w:space="0" w:color="auto"/>
          <w:lang w:eastAsia="zh-CN"/>
        </w:rPr>
        <w:t>and  Helicobacter</w:t>
      </w:r>
      <w:proofErr w:type="gramEnd"/>
      <w:r w:rsidRPr="00C57582">
        <w:rPr>
          <w:rFonts w:ascii="Book Antiqua" w:eastAsia="SimSun" w:hAnsi="Book Antiqua"/>
          <w:kern w:val="2"/>
          <w:bdr w:val="none" w:sz="0" w:space="0" w:color="auto"/>
          <w:lang w:eastAsia="zh-CN"/>
        </w:rPr>
        <w:t xml:space="preserve"> pylori serology in Latin  American patients with gastric disease. </w:t>
      </w:r>
      <w:r w:rsidRPr="00C57582">
        <w:rPr>
          <w:rFonts w:ascii="Book Antiqua" w:eastAsia="SimSun" w:hAnsi="Book Antiqua"/>
          <w:i/>
          <w:kern w:val="2"/>
          <w:bdr w:val="none" w:sz="0" w:space="0" w:color="auto"/>
          <w:lang w:eastAsia="zh-CN"/>
        </w:rPr>
        <w:t>Br J Cancer</w:t>
      </w:r>
      <w:r w:rsidRPr="00C57582">
        <w:rPr>
          <w:rFonts w:ascii="Book Antiqua" w:eastAsia="SimSun" w:hAnsi="Book Antiqua"/>
          <w:kern w:val="2"/>
          <w:bdr w:val="none" w:sz="0" w:space="0" w:color="auto"/>
          <w:lang w:eastAsia="zh-CN"/>
        </w:rPr>
        <w:t xml:space="preserve"> 2015; </w:t>
      </w:r>
      <w:r w:rsidRPr="00C57582">
        <w:rPr>
          <w:rFonts w:ascii="Book Antiqua" w:eastAsia="SimSun" w:hAnsi="Book Antiqua"/>
          <w:b/>
          <w:kern w:val="2"/>
          <w:bdr w:val="none" w:sz="0" w:space="0" w:color="auto"/>
          <w:lang w:eastAsia="zh-CN"/>
        </w:rPr>
        <w:t>112</w:t>
      </w:r>
      <w:r w:rsidRPr="00C57582">
        <w:rPr>
          <w:rFonts w:ascii="Book Antiqua" w:eastAsia="SimSun" w:hAnsi="Book Antiqua"/>
          <w:kern w:val="2"/>
          <w:bdr w:val="none" w:sz="0" w:space="0" w:color="auto"/>
          <w:lang w:eastAsia="zh-CN"/>
        </w:rPr>
        <w:t xml:space="preserve">: 1866-1873 </w:t>
      </w:r>
      <w:r w:rsidRPr="00C57582">
        <w:rPr>
          <w:rFonts w:ascii="Book Antiqua" w:eastAsia="SimSun" w:hAnsi="Book Antiqua"/>
          <w:kern w:val="2"/>
          <w:bdr w:val="none" w:sz="0" w:space="0" w:color="auto"/>
          <w:lang w:eastAsia="zh-CN"/>
        </w:rPr>
        <w:lastRenderedPageBreak/>
        <w:t>[PMID: 25996206 DOI: 10.1038/bjc.2015.175]</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20 </w:t>
      </w:r>
      <w:r w:rsidRPr="00C57582">
        <w:rPr>
          <w:rFonts w:ascii="Book Antiqua" w:eastAsia="SimSun" w:hAnsi="Book Antiqua"/>
          <w:b/>
          <w:kern w:val="2"/>
          <w:bdr w:val="none" w:sz="0" w:space="0" w:color="auto"/>
          <w:lang w:eastAsia="zh-CN"/>
        </w:rPr>
        <w:t>Ryan JL</w:t>
      </w:r>
      <w:r w:rsidRPr="00C57582">
        <w:rPr>
          <w:rFonts w:ascii="Book Antiqua" w:eastAsia="SimSun" w:hAnsi="Book Antiqua"/>
          <w:kern w:val="2"/>
          <w:bdr w:val="none" w:sz="0" w:space="0" w:color="auto"/>
          <w:lang w:eastAsia="zh-CN"/>
        </w:rPr>
        <w:t xml:space="preserve">, Jones RJ, Kenney SC, </w:t>
      </w:r>
      <w:proofErr w:type="spellStart"/>
      <w:r w:rsidRPr="00C57582">
        <w:rPr>
          <w:rFonts w:ascii="Book Antiqua" w:eastAsia="SimSun" w:hAnsi="Book Antiqua"/>
          <w:kern w:val="2"/>
          <w:bdr w:val="none" w:sz="0" w:space="0" w:color="auto"/>
          <w:lang w:eastAsia="zh-CN"/>
        </w:rPr>
        <w:t>Rivenbark</w:t>
      </w:r>
      <w:proofErr w:type="spellEnd"/>
      <w:r w:rsidRPr="00C57582">
        <w:rPr>
          <w:rFonts w:ascii="Book Antiqua" w:eastAsia="SimSun" w:hAnsi="Book Antiqua"/>
          <w:kern w:val="2"/>
          <w:bdr w:val="none" w:sz="0" w:space="0" w:color="auto"/>
          <w:lang w:eastAsia="zh-CN"/>
        </w:rPr>
        <w:t xml:space="preserve"> AG, Tang W, Knight ER, Coleman WB, Gulley ML. Epstein-Barr virus-specific methylation of human genes in gastric cancer cells. </w:t>
      </w:r>
      <w:r w:rsidRPr="00C57582">
        <w:rPr>
          <w:rFonts w:ascii="Book Antiqua" w:eastAsia="SimSun" w:hAnsi="Book Antiqua"/>
          <w:i/>
          <w:kern w:val="2"/>
          <w:bdr w:val="none" w:sz="0" w:space="0" w:color="auto"/>
          <w:lang w:eastAsia="zh-CN"/>
        </w:rPr>
        <w:t>Infect Agent Cancer</w:t>
      </w:r>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5</w:t>
      </w:r>
      <w:r w:rsidRPr="00C57582">
        <w:rPr>
          <w:rFonts w:ascii="Book Antiqua" w:eastAsia="SimSun" w:hAnsi="Book Antiqua"/>
          <w:kern w:val="2"/>
          <w:bdr w:val="none" w:sz="0" w:space="0" w:color="auto"/>
          <w:lang w:eastAsia="zh-CN"/>
        </w:rPr>
        <w:t>: 27 [PMID: 21194482 DOI: 10.1186/1750-9378-5-27]</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21 </w:t>
      </w:r>
      <w:r w:rsidRPr="00C57582">
        <w:rPr>
          <w:rFonts w:ascii="Book Antiqua" w:eastAsia="SimSun" w:hAnsi="Book Antiqua"/>
          <w:b/>
          <w:kern w:val="2"/>
          <w:bdr w:val="none" w:sz="0" w:space="0" w:color="auto"/>
          <w:lang w:eastAsia="zh-CN"/>
        </w:rPr>
        <w:t>Zhao J</w:t>
      </w:r>
      <w:r w:rsidRPr="00C57582">
        <w:rPr>
          <w:rFonts w:ascii="Book Antiqua" w:eastAsia="SimSun" w:hAnsi="Book Antiqua"/>
          <w:kern w:val="2"/>
          <w:bdr w:val="none" w:sz="0" w:space="0" w:color="auto"/>
          <w:lang w:eastAsia="zh-CN"/>
        </w:rPr>
        <w:t xml:space="preserve">, Liang Q, Cheung KF, Kang W, Lung RW, Tong JH, To KF, Sung JJ, Yu J. Genome-wide identification of Epstein-Barr virus-driven promoter methylation profiles of human genes in gastric cancer cells. </w:t>
      </w:r>
      <w:r w:rsidRPr="00C57582">
        <w:rPr>
          <w:rFonts w:ascii="Book Antiqua" w:eastAsia="SimSun" w:hAnsi="Book Antiqua"/>
          <w:i/>
          <w:kern w:val="2"/>
          <w:bdr w:val="none" w:sz="0" w:space="0" w:color="auto"/>
          <w:lang w:eastAsia="zh-CN"/>
        </w:rPr>
        <w:t>Cancer</w:t>
      </w:r>
      <w:r w:rsidRPr="00C57582">
        <w:rPr>
          <w:rFonts w:ascii="Book Antiqua" w:eastAsia="SimSun" w:hAnsi="Book Antiqua"/>
          <w:kern w:val="2"/>
          <w:bdr w:val="none" w:sz="0" w:space="0" w:color="auto"/>
          <w:lang w:eastAsia="zh-CN"/>
        </w:rPr>
        <w:t xml:space="preserve"> 2013; </w:t>
      </w:r>
      <w:r w:rsidRPr="00C57582">
        <w:rPr>
          <w:rFonts w:ascii="Book Antiqua" w:eastAsia="SimSun" w:hAnsi="Book Antiqua"/>
          <w:b/>
          <w:kern w:val="2"/>
          <w:bdr w:val="none" w:sz="0" w:space="0" w:color="auto"/>
          <w:lang w:eastAsia="zh-CN"/>
        </w:rPr>
        <w:t>119</w:t>
      </w:r>
      <w:r w:rsidRPr="00C57582">
        <w:rPr>
          <w:rFonts w:ascii="Book Antiqua" w:eastAsia="SimSun" w:hAnsi="Book Antiqua"/>
          <w:kern w:val="2"/>
          <w:bdr w:val="none" w:sz="0" w:space="0" w:color="auto"/>
          <w:lang w:eastAsia="zh-CN"/>
        </w:rPr>
        <w:t>: 304-312 [PMID: 22833454 DOI: 10.1002/cncr.27724]</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22 </w:t>
      </w:r>
      <w:r w:rsidRPr="00C57582">
        <w:rPr>
          <w:rFonts w:ascii="Book Antiqua" w:eastAsia="SimSun" w:hAnsi="Book Antiqua"/>
          <w:b/>
          <w:kern w:val="2"/>
          <w:bdr w:val="none" w:sz="0" w:space="0" w:color="auto"/>
          <w:lang w:eastAsia="zh-CN"/>
        </w:rPr>
        <w:t>Li TH</w:t>
      </w:r>
      <w:r w:rsidRPr="00C57582">
        <w:rPr>
          <w:rFonts w:ascii="Book Antiqua" w:eastAsia="SimSun" w:hAnsi="Book Antiqua"/>
          <w:kern w:val="2"/>
          <w:bdr w:val="none" w:sz="0" w:space="0" w:color="auto"/>
          <w:lang w:eastAsia="zh-CN"/>
        </w:rPr>
        <w:t xml:space="preserve">, Qin Y, Sham PC, Lau KS, Chu KM, Leung WK. Alterations in Gastric Microbiota </w:t>
      </w:r>
      <w:proofErr w:type="gramStart"/>
      <w:r w:rsidRPr="00C57582">
        <w:rPr>
          <w:rFonts w:ascii="Book Antiqua" w:eastAsia="SimSun" w:hAnsi="Book Antiqua"/>
          <w:kern w:val="2"/>
          <w:bdr w:val="none" w:sz="0" w:space="0" w:color="auto"/>
          <w:lang w:eastAsia="zh-CN"/>
        </w:rPr>
        <w:t>After</w:t>
      </w:r>
      <w:proofErr w:type="gramEnd"/>
      <w:r w:rsidRPr="00C57582">
        <w:rPr>
          <w:rFonts w:ascii="Book Antiqua" w:eastAsia="SimSun" w:hAnsi="Book Antiqua"/>
          <w:kern w:val="2"/>
          <w:bdr w:val="none" w:sz="0" w:space="0" w:color="auto"/>
          <w:lang w:eastAsia="zh-CN"/>
        </w:rPr>
        <w:t xml:space="preserve"> H. Pylori Eradication and in Different Histological Stages of Gastric Carcinogenesis. </w:t>
      </w:r>
      <w:proofErr w:type="spellStart"/>
      <w:r w:rsidRPr="00C57582">
        <w:rPr>
          <w:rFonts w:ascii="Book Antiqua" w:eastAsia="SimSun" w:hAnsi="Book Antiqua"/>
          <w:i/>
          <w:kern w:val="2"/>
          <w:bdr w:val="none" w:sz="0" w:space="0" w:color="auto"/>
          <w:lang w:eastAsia="zh-CN"/>
        </w:rPr>
        <w:t>Sci</w:t>
      </w:r>
      <w:proofErr w:type="spellEnd"/>
      <w:r w:rsidRPr="00C57582">
        <w:rPr>
          <w:rFonts w:ascii="Book Antiqua" w:eastAsia="SimSun" w:hAnsi="Book Antiqua"/>
          <w:i/>
          <w:kern w:val="2"/>
          <w:bdr w:val="none" w:sz="0" w:space="0" w:color="auto"/>
          <w:lang w:eastAsia="zh-CN"/>
        </w:rPr>
        <w:t xml:space="preserve"> Rep</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7</w:t>
      </w:r>
      <w:r w:rsidRPr="00C57582">
        <w:rPr>
          <w:rFonts w:ascii="Book Antiqua" w:eastAsia="SimSun" w:hAnsi="Book Antiqua"/>
          <w:kern w:val="2"/>
          <w:bdr w:val="none" w:sz="0" w:space="0" w:color="auto"/>
          <w:lang w:eastAsia="zh-CN"/>
        </w:rPr>
        <w:t>: 44935 [PMID: 28322295 DOI: 10.1038/srep44935]</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23 </w:t>
      </w:r>
      <w:r w:rsidRPr="00C57582">
        <w:rPr>
          <w:rFonts w:ascii="Book Antiqua" w:eastAsia="SimSun" w:hAnsi="Book Antiqua"/>
          <w:b/>
          <w:kern w:val="2"/>
          <w:bdr w:val="none" w:sz="0" w:space="0" w:color="auto"/>
          <w:lang w:eastAsia="zh-CN"/>
        </w:rPr>
        <w:t>Ma TY</w:t>
      </w:r>
      <w:r w:rsidRPr="00C57582">
        <w:rPr>
          <w:rFonts w:ascii="Book Antiqua" w:eastAsia="SimSun" w:hAnsi="Book Antiqua"/>
          <w:kern w:val="2"/>
          <w:bdr w:val="none" w:sz="0" w:space="0" w:color="auto"/>
          <w:lang w:eastAsia="zh-CN"/>
        </w:rPr>
        <w:t xml:space="preserve">, Liu WK, Chu YL, Jiang XY, </w:t>
      </w:r>
      <w:proofErr w:type="gramStart"/>
      <w:r w:rsidRPr="00C57582">
        <w:rPr>
          <w:rFonts w:ascii="Book Antiqua" w:eastAsia="SimSun" w:hAnsi="Book Antiqua"/>
          <w:kern w:val="2"/>
          <w:bdr w:val="none" w:sz="0" w:space="0" w:color="auto"/>
          <w:lang w:eastAsia="zh-CN"/>
        </w:rPr>
        <w:t>An</w:t>
      </w:r>
      <w:proofErr w:type="gramEnd"/>
      <w:r w:rsidRPr="00C57582">
        <w:rPr>
          <w:rFonts w:ascii="Book Antiqua" w:eastAsia="SimSun" w:hAnsi="Book Antiqua"/>
          <w:kern w:val="2"/>
          <w:bdr w:val="none" w:sz="0" w:space="0" w:color="auto"/>
          <w:lang w:eastAsia="zh-CN"/>
        </w:rPr>
        <w:t xml:space="preserve"> Y, Zhang MP, Zheng JW. Detection of human papillomavirus type 16 DNA in formalin-fixed, paraffin-embedded tissue specimens of gastric carcinoma. </w:t>
      </w:r>
      <w:proofErr w:type="spellStart"/>
      <w:r w:rsidRPr="00C57582">
        <w:rPr>
          <w:rFonts w:ascii="Book Antiqua" w:eastAsia="SimSun" w:hAnsi="Book Antiqua"/>
          <w:i/>
          <w:kern w:val="2"/>
          <w:bdr w:val="none" w:sz="0" w:space="0" w:color="auto"/>
          <w:lang w:eastAsia="zh-CN"/>
        </w:rPr>
        <w:t>Eur</w:t>
      </w:r>
      <w:proofErr w:type="spellEnd"/>
      <w:r w:rsidRPr="00C57582">
        <w:rPr>
          <w:rFonts w:ascii="Book Antiqua" w:eastAsia="SimSun" w:hAnsi="Book Antiqua"/>
          <w:i/>
          <w:kern w:val="2"/>
          <w:bdr w:val="none" w:sz="0" w:space="0" w:color="auto"/>
          <w:lang w:eastAsia="zh-CN"/>
        </w:rPr>
        <w:t xml:space="preserve"> J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Hepatol</w:t>
      </w:r>
      <w:proofErr w:type="spellEnd"/>
      <w:r w:rsidRPr="00C57582">
        <w:rPr>
          <w:rFonts w:ascii="Book Antiqua" w:eastAsia="SimSun" w:hAnsi="Book Antiqua"/>
          <w:kern w:val="2"/>
          <w:bdr w:val="none" w:sz="0" w:space="0" w:color="auto"/>
          <w:lang w:eastAsia="zh-CN"/>
        </w:rPr>
        <w:t xml:space="preserve"> 2007; </w:t>
      </w:r>
      <w:r w:rsidRPr="00C57582">
        <w:rPr>
          <w:rFonts w:ascii="Book Antiqua" w:eastAsia="SimSun" w:hAnsi="Book Antiqua"/>
          <w:b/>
          <w:kern w:val="2"/>
          <w:bdr w:val="none" w:sz="0" w:space="0" w:color="auto"/>
          <w:lang w:eastAsia="zh-CN"/>
        </w:rPr>
        <w:t>19</w:t>
      </w:r>
      <w:r w:rsidRPr="00C57582">
        <w:rPr>
          <w:rFonts w:ascii="Book Antiqua" w:eastAsia="SimSun" w:hAnsi="Book Antiqua"/>
          <w:kern w:val="2"/>
          <w:bdr w:val="none" w:sz="0" w:space="0" w:color="auto"/>
          <w:lang w:eastAsia="zh-CN"/>
        </w:rPr>
        <w:t>: 1090-1096 [PMID: 17998834 DOI: 10.1097/MEG.0b013e3282eeb4dc]</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24 </w:t>
      </w:r>
      <w:proofErr w:type="spellStart"/>
      <w:r w:rsidRPr="00C57582">
        <w:rPr>
          <w:rFonts w:ascii="Book Antiqua" w:eastAsia="SimSun" w:hAnsi="Book Antiqua"/>
          <w:b/>
          <w:kern w:val="2"/>
          <w:bdr w:val="none" w:sz="0" w:space="0" w:color="auto"/>
          <w:lang w:eastAsia="zh-CN"/>
        </w:rPr>
        <w:t>Koshiol</w:t>
      </w:r>
      <w:proofErr w:type="spellEnd"/>
      <w:r w:rsidRPr="00C57582">
        <w:rPr>
          <w:rFonts w:ascii="Book Antiqua" w:eastAsia="SimSun" w:hAnsi="Book Antiqua"/>
          <w:b/>
          <w:kern w:val="2"/>
          <w:bdr w:val="none" w:sz="0" w:space="0" w:color="auto"/>
          <w:lang w:eastAsia="zh-CN"/>
        </w:rPr>
        <w:t xml:space="preserve"> J</w:t>
      </w:r>
      <w:r w:rsidRPr="00C57582">
        <w:rPr>
          <w:rFonts w:ascii="Book Antiqua" w:eastAsia="SimSun" w:hAnsi="Book Antiqua"/>
          <w:kern w:val="2"/>
          <w:bdr w:val="none" w:sz="0" w:space="0" w:color="auto"/>
          <w:lang w:eastAsia="zh-CN"/>
        </w:rPr>
        <w:t xml:space="preserve">, Wei WQ, </w:t>
      </w:r>
      <w:proofErr w:type="spellStart"/>
      <w:r w:rsidRPr="00C57582">
        <w:rPr>
          <w:rFonts w:ascii="Book Antiqua" w:eastAsia="SimSun" w:hAnsi="Book Antiqua"/>
          <w:kern w:val="2"/>
          <w:bdr w:val="none" w:sz="0" w:space="0" w:color="auto"/>
          <w:lang w:eastAsia="zh-CN"/>
        </w:rPr>
        <w:t>Kreimer</w:t>
      </w:r>
      <w:proofErr w:type="spellEnd"/>
      <w:r w:rsidRPr="00C57582">
        <w:rPr>
          <w:rFonts w:ascii="Book Antiqua" w:eastAsia="SimSun" w:hAnsi="Book Antiqua"/>
          <w:kern w:val="2"/>
          <w:bdr w:val="none" w:sz="0" w:space="0" w:color="auto"/>
          <w:lang w:eastAsia="zh-CN"/>
        </w:rPr>
        <w:t xml:space="preserve"> AR, Ren JS, </w:t>
      </w:r>
      <w:proofErr w:type="spellStart"/>
      <w:r w:rsidRPr="00C57582">
        <w:rPr>
          <w:rFonts w:ascii="Book Antiqua" w:eastAsia="SimSun" w:hAnsi="Book Antiqua"/>
          <w:kern w:val="2"/>
          <w:bdr w:val="none" w:sz="0" w:space="0" w:color="auto"/>
          <w:lang w:eastAsia="zh-CN"/>
        </w:rPr>
        <w:t>Gravitt</w:t>
      </w:r>
      <w:proofErr w:type="spellEnd"/>
      <w:r w:rsidRPr="00C57582">
        <w:rPr>
          <w:rFonts w:ascii="Book Antiqua" w:eastAsia="SimSun" w:hAnsi="Book Antiqua"/>
          <w:kern w:val="2"/>
          <w:bdr w:val="none" w:sz="0" w:space="0" w:color="auto"/>
          <w:lang w:eastAsia="zh-CN"/>
        </w:rPr>
        <w:t xml:space="preserve"> P, Chen W, Kim E, </w:t>
      </w:r>
      <w:proofErr w:type="spellStart"/>
      <w:r w:rsidRPr="00C57582">
        <w:rPr>
          <w:rFonts w:ascii="Book Antiqua" w:eastAsia="SimSun" w:hAnsi="Book Antiqua"/>
          <w:kern w:val="2"/>
          <w:bdr w:val="none" w:sz="0" w:space="0" w:color="auto"/>
          <w:lang w:eastAsia="zh-CN"/>
        </w:rPr>
        <w:t>Abnet</w:t>
      </w:r>
      <w:proofErr w:type="spellEnd"/>
      <w:r w:rsidRPr="00C57582">
        <w:rPr>
          <w:rFonts w:ascii="Book Antiqua" w:eastAsia="SimSun" w:hAnsi="Book Antiqua"/>
          <w:kern w:val="2"/>
          <w:bdr w:val="none" w:sz="0" w:space="0" w:color="auto"/>
          <w:lang w:eastAsia="zh-CN"/>
        </w:rPr>
        <w:t xml:space="preserve"> CC, Zhang Y, </w:t>
      </w:r>
      <w:proofErr w:type="spellStart"/>
      <w:r w:rsidRPr="00C57582">
        <w:rPr>
          <w:rFonts w:ascii="Book Antiqua" w:eastAsia="SimSun" w:hAnsi="Book Antiqua"/>
          <w:kern w:val="2"/>
          <w:bdr w:val="none" w:sz="0" w:space="0" w:color="auto"/>
          <w:lang w:eastAsia="zh-CN"/>
        </w:rPr>
        <w:t>Kamangar</w:t>
      </w:r>
      <w:proofErr w:type="spellEnd"/>
      <w:r w:rsidRPr="00C57582">
        <w:rPr>
          <w:rFonts w:ascii="Book Antiqua" w:eastAsia="SimSun" w:hAnsi="Book Antiqua"/>
          <w:kern w:val="2"/>
          <w:bdr w:val="none" w:sz="0" w:space="0" w:color="auto"/>
          <w:lang w:eastAsia="zh-CN"/>
        </w:rPr>
        <w:t xml:space="preserve"> F, Lin DM, Wang GQ, Roth MJ, Dong ZW, Taylor PR, </w:t>
      </w:r>
      <w:proofErr w:type="spellStart"/>
      <w:r w:rsidRPr="00C57582">
        <w:rPr>
          <w:rFonts w:ascii="Book Antiqua" w:eastAsia="SimSun" w:hAnsi="Book Antiqua"/>
          <w:kern w:val="2"/>
          <w:bdr w:val="none" w:sz="0" w:space="0" w:color="auto"/>
          <w:lang w:eastAsia="zh-CN"/>
        </w:rPr>
        <w:t>Qiao</w:t>
      </w:r>
      <w:proofErr w:type="spellEnd"/>
      <w:r w:rsidRPr="00C57582">
        <w:rPr>
          <w:rFonts w:ascii="Book Antiqua" w:eastAsia="SimSun" w:hAnsi="Book Antiqua"/>
          <w:kern w:val="2"/>
          <w:bdr w:val="none" w:sz="0" w:space="0" w:color="auto"/>
          <w:lang w:eastAsia="zh-CN"/>
        </w:rPr>
        <w:t xml:space="preserve"> YL, </w:t>
      </w:r>
      <w:proofErr w:type="spellStart"/>
      <w:r w:rsidRPr="00C57582">
        <w:rPr>
          <w:rFonts w:ascii="Book Antiqua" w:eastAsia="SimSun" w:hAnsi="Book Antiqua"/>
          <w:kern w:val="2"/>
          <w:bdr w:val="none" w:sz="0" w:space="0" w:color="auto"/>
          <w:lang w:eastAsia="zh-CN"/>
        </w:rPr>
        <w:t>Dawsey</w:t>
      </w:r>
      <w:proofErr w:type="spellEnd"/>
      <w:r w:rsidRPr="00C57582">
        <w:rPr>
          <w:rFonts w:ascii="Book Antiqua" w:eastAsia="SimSun" w:hAnsi="Book Antiqua"/>
          <w:kern w:val="2"/>
          <w:bdr w:val="none" w:sz="0" w:space="0" w:color="auto"/>
          <w:lang w:eastAsia="zh-CN"/>
        </w:rPr>
        <w:t xml:space="preserve"> SM. The gastric cardia is not a target for human papillomavirus-induced carcinogenesis. </w:t>
      </w:r>
      <w:r w:rsidRPr="00C57582">
        <w:rPr>
          <w:rFonts w:ascii="Book Antiqua" w:eastAsia="SimSun" w:hAnsi="Book Antiqua"/>
          <w:i/>
          <w:kern w:val="2"/>
          <w:bdr w:val="none" w:sz="0" w:space="0" w:color="auto"/>
          <w:lang w:eastAsia="zh-CN"/>
        </w:rPr>
        <w:t xml:space="preserve">Cancer </w:t>
      </w:r>
      <w:proofErr w:type="spellStart"/>
      <w:r w:rsidRPr="00C57582">
        <w:rPr>
          <w:rFonts w:ascii="Book Antiqua" w:eastAsia="SimSun" w:hAnsi="Book Antiqua"/>
          <w:i/>
          <w:kern w:val="2"/>
          <w:bdr w:val="none" w:sz="0" w:space="0" w:color="auto"/>
          <w:lang w:eastAsia="zh-CN"/>
        </w:rPr>
        <w:t>Epidemiol</w:t>
      </w:r>
      <w:proofErr w:type="spellEnd"/>
      <w:r w:rsidRPr="00C57582">
        <w:rPr>
          <w:rFonts w:ascii="Book Antiqua" w:eastAsia="SimSun" w:hAnsi="Book Antiqua"/>
          <w:i/>
          <w:kern w:val="2"/>
          <w:bdr w:val="none" w:sz="0" w:space="0" w:color="auto"/>
          <w:lang w:eastAsia="zh-CN"/>
        </w:rPr>
        <w:t xml:space="preserve"> Biomarkers </w:t>
      </w:r>
      <w:proofErr w:type="spellStart"/>
      <w:r w:rsidRPr="00C57582">
        <w:rPr>
          <w:rFonts w:ascii="Book Antiqua" w:eastAsia="SimSun" w:hAnsi="Book Antiqua"/>
          <w:i/>
          <w:kern w:val="2"/>
          <w:bdr w:val="none" w:sz="0" w:space="0" w:color="auto"/>
          <w:lang w:eastAsia="zh-CN"/>
        </w:rPr>
        <w:t>Prev</w:t>
      </w:r>
      <w:proofErr w:type="spellEnd"/>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19</w:t>
      </w:r>
      <w:r w:rsidRPr="00C57582">
        <w:rPr>
          <w:rFonts w:ascii="Book Antiqua" w:eastAsia="SimSun" w:hAnsi="Book Antiqua"/>
          <w:kern w:val="2"/>
          <w:bdr w:val="none" w:sz="0" w:space="0" w:color="auto"/>
          <w:lang w:eastAsia="zh-CN"/>
        </w:rPr>
        <w:t>: 1137-1139 [PMID: 20332262 DOI: 10.1158/1055-9965.EPI-10-0089]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25 </w:t>
      </w:r>
      <w:proofErr w:type="spellStart"/>
      <w:r w:rsidRPr="00C57582">
        <w:rPr>
          <w:rFonts w:ascii="Book Antiqua" w:eastAsia="SimSun" w:hAnsi="Book Antiqua"/>
          <w:b/>
          <w:kern w:val="2"/>
          <w:bdr w:val="none" w:sz="0" w:space="0" w:color="auto"/>
          <w:lang w:eastAsia="zh-CN"/>
        </w:rPr>
        <w:t>Śnietura</w:t>
      </w:r>
      <w:proofErr w:type="spellEnd"/>
      <w:r w:rsidRPr="00C57582">
        <w:rPr>
          <w:rFonts w:ascii="Book Antiqua" w:eastAsia="SimSun" w:hAnsi="Book Antiqua"/>
          <w:b/>
          <w:kern w:val="2"/>
          <w:bdr w:val="none" w:sz="0" w:space="0" w:color="auto"/>
          <w:lang w:eastAsia="zh-CN"/>
        </w:rPr>
        <w:t xml:space="preserve"> M</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Jaworska</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Pigłowski</w:t>
      </w:r>
      <w:proofErr w:type="spellEnd"/>
      <w:r w:rsidRPr="00C57582">
        <w:rPr>
          <w:rFonts w:ascii="Book Antiqua" w:eastAsia="SimSun" w:hAnsi="Book Antiqua"/>
          <w:kern w:val="2"/>
          <w:bdr w:val="none" w:sz="0" w:space="0" w:color="auto"/>
          <w:lang w:eastAsia="zh-CN"/>
        </w:rPr>
        <w:t xml:space="preserve"> W, </w:t>
      </w:r>
      <w:proofErr w:type="spellStart"/>
      <w:r w:rsidRPr="00C57582">
        <w:rPr>
          <w:rFonts w:ascii="Book Antiqua" w:eastAsia="SimSun" w:hAnsi="Book Antiqua"/>
          <w:kern w:val="2"/>
          <w:bdr w:val="none" w:sz="0" w:space="0" w:color="auto"/>
          <w:lang w:eastAsia="zh-CN"/>
        </w:rPr>
        <w:t>Goraj-Zając</w:t>
      </w:r>
      <w:proofErr w:type="spellEnd"/>
      <w:r w:rsidRPr="00C57582">
        <w:rPr>
          <w:rFonts w:ascii="Book Antiqua" w:eastAsia="SimSun" w:hAnsi="Book Antiqua"/>
          <w:kern w:val="2"/>
          <w:bdr w:val="none" w:sz="0" w:space="0" w:color="auto"/>
          <w:lang w:eastAsia="zh-CN"/>
        </w:rPr>
        <w:t xml:space="preserve"> A, </w:t>
      </w:r>
      <w:proofErr w:type="spellStart"/>
      <w:r w:rsidRPr="00C57582">
        <w:rPr>
          <w:rFonts w:ascii="Book Antiqua" w:eastAsia="SimSun" w:hAnsi="Book Antiqua"/>
          <w:kern w:val="2"/>
          <w:bdr w:val="none" w:sz="0" w:space="0" w:color="auto"/>
          <w:lang w:eastAsia="zh-CN"/>
        </w:rPr>
        <w:t>Woźniak</w:t>
      </w:r>
      <w:proofErr w:type="spellEnd"/>
      <w:r w:rsidRPr="00C57582">
        <w:rPr>
          <w:rFonts w:ascii="Book Antiqua" w:eastAsia="SimSun" w:hAnsi="Book Antiqua"/>
          <w:kern w:val="2"/>
          <w:bdr w:val="none" w:sz="0" w:space="0" w:color="auto"/>
          <w:lang w:eastAsia="zh-CN"/>
        </w:rPr>
        <w:t xml:space="preserve"> G, Lange D. High-risk HPV DNA status and p16 (INK4a) expression as prognostic markers in patients with squamous cell cancer of oral cavity and oropharynx. </w:t>
      </w:r>
      <w:r w:rsidRPr="00C57582">
        <w:rPr>
          <w:rFonts w:ascii="Book Antiqua" w:eastAsia="SimSun" w:hAnsi="Book Antiqua"/>
          <w:i/>
          <w:kern w:val="2"/>
          <w:bdr w:val="none" w:sz="0" w:space="0" w:color="auto"/>
          <w:lang w:eastAsia="zh-CN"/>
        </w:rPr>
        <w:t xml:space="preserve">Pol J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61</w:t>
      </w:r>
      <w:r w:rsidRPr="00C57582">
        <w:rPr>
          <w:rFonts w:ascii="Book Antiqua" w:eastAsia="SimSun" w:hAnsi="Book Antiqua"/>
          <w:kern w:val="2"/>
          <w:bdr w:val="none" w:sz="0" w:space="0" w:color="auto"/>
          <w:lang w:eastAsia="zh-CN"/>
        </w:rPr>
        <w:t>: 133-139 [PMID: 21225495]</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26 </w:t>
      </w:r>
      <w:proofErr w:type="spellStart"/>
      <w:r w:rsidRPr="00C57582">
        <w:rPr>
          <w:rFonts w:ascii="Book Antiqua" w:eastAsia="SimSun" w:hAnsi="Book Antiqua"/>
          <w:b/>
          <w:kern w:val="2"/>
          <w:bdr w:val="none" w:sz="0" w:space="0" w:color="auto"/>
          <w:lang w:eastAsia="zh-CN"/>
        </w:rPr>
        <w:t>Steenbergen</w:t>
      </w:r>
      <w:proofErr w:type="spellEnd"/>
      <w:r w:rsidRPr="00C57582">
        <w:rPr>
          <w:rFonts w:ascii="Book Antiqua" w:eastAsia="SimSun" w:hAnsi="Book Antiqua"/>
          <w:b/>
          <w:kern w:val="2"/>
          <w:bdr w:val="none" w:sz="0" w:space="0" w:color="auto"/>
          <w:lang w:eastAsia="zh-CN"/>
        </w:rPr>
        <w:t xml:space="preserve"> RD</w:t>
      </w:r>
      <w:r w:rsidRPr="00C57582">
        <w:rPr>
          <w:rFonts w:ascii="Book Antiqua" w:eastAsia="SimSun" w:hAnsi="Book Antiqua"/>
          <w:kern w:val="2"/>
          <w:bdr w:val="none" w:sz="0" w:space="0" w:color="auto"/>
          <w:lang w:eastAsia="zh-CN"/>
        </w:rPr>
        <w:t xml:space="preserve">, de Wilde J, Wilting SM, Brink AA, </w:t>
      </w:r>
      <w:proofErr w:type="spellStart"/>
      <w:r w:rsidRPr="00C57582">
        <w:rPr>
          <w:rFonts w:ascii="Book Antiqua" w:eastAsia="SimSun" w:hAnsi="Book Antiqua"/>
          <w:kern w:val="2"/>
          <w:bdr w:val="none" w:sz="0" w:space="0" w:color="auto"/>
          <w:lang w:eastAsia="zh-CN"/>
        </w:rPr>
        <w:t>Snijders</w:t>
      </w:r>
      <w:proofErr w:type="spellEnd"/>
      <w:r w:rsidRPr="00C57582">
        <w:rPr>
          <w:rFonts w:ascii="Book Antiqua" w:eastAsia="SimSun" w:hAnsi="Book Antiqua"/>
          <w:kern w:val="2"/>
          <w:bdr w:val="none" w:sz="0" w:space="0" w:color="auto"/>
          <w:lang w:eastAsia="zh-CN"/>
        </w:rPr>
        <w:t xml:space="preserve"> PJ, Meijer CJ. HPV-mediated transformation of the </w:t>
      </w:r>
      <w:proofErr w:type="spellStart"/>
      <w:r w:rsidRPr="00C57582">
        <w:rPr>
          <w:rFonts w:ascii="Book Antiqua" w:eastAsia="SimSun" w:hAnsi="Book Antiqua"/>
          <w:kern w:val="2"/>
          <w:bdr w:val="none" w:sz="0" w:space="0" w:color="auto"/>
          <w:lang w:eastAsia="zh-CN"/>
        </w:rPr>
        <w:t>anogenital</w:t>
      </w:r>
      <w:proofErr w:type="spellEnd"/>
      <w:r w:rsidRPr="00C57582">
        <w:rPr>
          <w:rFonts w:ascii="Book Antiqua" w:eastAsia="SimSun" w:hAnsi="Book Antiqua"/>
          <w:kern w:val="2"/>
          <w:bdr w:val="none" w:sz="0" w:space="0" w:color="auto"/>
          <w:lang w:eastAsia="zh-CN"/>
        </w:rPr>
        <w:t xml:space="preserve"> tract.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Clin</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Virol</w:t>
      </w:r>
      <w:proofErr w:type="spellEnd"/>
      <w:r w:rsidRPr="00C57582">
        <w:rPr>
          <w:rFonts w:ascii="Book Antiqua" w:eastAsia="SimSun" w:hAnsi="Book Antiqua"/>
          <w:kern w:val="2"/>
          <w:bdr w:val="none" w:sz="0" w:space="0" w:color="auto"/>
          <w:lang w:eastAsia="zh-CN"/>
        </w:rPr>
        <w:t xml:space="preserve"> 2005; </w:t>
      </w:r>
      <w:r w:rsidRPr="00C57582">
        <w:rPr>
          <w:rFonts w:ascii="Book Antiqua" w:eastAsia="SimSun" w:hAnsi="Book Antiqua"/>
          <w:b/>
          <w:kern w:val="2"/>
          <w:bdr w:val="none" w:sz="0" w:space="0" w:color="auto"/>
          <w:lang w:eastAsia="zh-CN"/>
        </w:rPr>
        <w:t xml:space="preserve">32 </w:t>
      </w:r>
      <w:proofErr w:type="spellStart"/>
      <w:r w:rsidRPr="00C57582">
        <w:rPr>
          <w:rFonts w:ascii="Book Antiqua" w:eastAsia="SimSun" w:hAnsi="Book Antiqua"/>
          <w:b/>
          <w:kern w:val="2"/>
          <w:bdr w:val="none" w:sz="0" w:space="0" w:color="auto"/>
          <w:lang w:eastAsia="zh-CN"/>
        </w:rPr>
        <w:t>Suppl</w:t>
      </w:r>
      <w:proofErr w:type="spellEnd"/>
      <w:r w:rsidRPr="00C57582">
        <w:rPr>
          <w:rFonts w:ascii="Book Antiqua" w:eastAsia="SimSun" w:hAnsi="Book Antiqua"/>
          <w:b/>
          <w:kern w:val="2"/>
          <w:bdr w:val="none" w:sz="0" w:space="0" w:color="auto"/>
          <w:lang w:eastAsia="zh-CN"/>
        </w:rPr>
        <w:t xml:space="preserve"> 1</w:t>
      </w:r>
      <w:r w:rsidRPr="00C57582">
        <w:rPr>
          <w:rFonts w:ascii="Book Antiqua" w:eastAsia="SimSun" w:hAnsi="Book Antiqua"/>
          <w:kern w:val="2"/>
          <w:bdr w:val="none" w:sz="0" w:space="0" w:color="auto"/>
          <w:lang w:eastAsia="zh-CN"/>
        </w:rPr>
        <w:t>: S25-S33 [PMID: 15753009 DOI: 10.1016/j.jcv.2004.11.019]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27 </w:t>
      </w:r>
      <w:r w:rsidRPr="00C57582">
        <w:rPr>
          <w:rFonts w:ascii="Book Antiqua" w:eastAsia="SimSun" w:hAnsi="Book Antiqua"/>
          <w:b/>
          <w:kern w:val="2"/>
          <w:bdr w:val="none" w:sz="0" w:space="0" w:color="auto"/>
          <w:lang w:eastAsia="zh-CN"/>
        </w:rPr>
        <w:t>Herrero R</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Castellsagué</w:t>
      </w:r>
      <w:proofErr w:type="spellEnd"/>
      <w:r w:rsidRPr="00C57582">
        <w:rPr>
          <w:rFonts w:ascii="Book Antiqua" w:eastAsia="SimSun" w:hAnsi="Book Antiqua"/>
          <w:kern w:val="2"/>
          <w:bdr w:val="none" w:sz="0" w:space="0" w:color="auto"/>
          <w:lang w:eastAsia="zh-CN"/>
        </w:rPr>
        <w:t xml:space="preserve"> X, </w:t>
      </w:r>
      <w:proofErr w:type="spellStart"/>
      <w:r w:rsidRPr="00C57582">
        <w:rPr>
          <w:rFonts w:ascii="Book Antiqua" w:eastAsia="SimSun" w:hAnsi="Book Antiqua"/>
          <w:kern w:val="2"/>
          <w:bdr w:val="none" w:sz="0" w:space="0" w:color="auto"/>
          <w:lang w:eastAsia="zh-CN"/>
        </w:rPr>
        <w:t>Pawlita</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Lissowska</w:t>
      </w:r>
      <w:proofErr w:type="spellEnd"/>
      <w:r w:rsidRPr="00C57582">
        <w:rPr>
          <w:rFonts w:ascii="Book Antiqua" w:eastAsia="SimSun" w:hAnsi="Book Antiqua"/>
          <w:kern w:val="2"/>
          <w:bdr w:val="none" w:sz="0" w:space="0" w:color="auto"/>
          <w:lang w:eastAsia="zh-CN"/>
        </w:rPr>
        <w:t xml:space="preserve"> J, </w:t>
      </w:r>
      <w:proofErr w:type="spellStart"/>
      <w:r w:rsidRPr="00C57582">
        <w:rPr>
          <w:rFonts w:ascii="Book Antiqua" w:eastAsia="SimSun" w:hAnsi="Book Antiqua"/>
          <w:kern w:val="2"/>
          <w:bdr w:val="none" w:sz="0" w:space="0" w:color="auto"/>
          <w:lang w:eastAsia="zh-CN"/>
        </w:rPr>
        <w:t>Kee</w:t>
      </w:r>
      <w:proofErr w:type="spellEnd"/>
      <w:r w:rsidRPr="00C57582">
        <w:rPr>
          <w:rFonts w:ascii="Book Antiqua" w:eastAsia="SimSun" w:hAnsi="Book Antiqua"/>
          <w:kern w:val="2"/>
          <w:bdr w:val="none" w:sz="0" w:space="0" w:color="auto"/>
          <w:lang w:eastAsia="zh-CN"/>
        </w:rPr>
        <w:t xml:space="preserve"> F, </w:t>
      </w:r>
      <w:proofErr w:type="spellStart"/>
      <w:r w:rsidRPr="00C57582">
        <w:rPr>
          <w:rFonts w:ascii="Book Antiqua" w:eastAsia="SimSun" w:hAnsi="Book Antiqua"/>
          <w:kern w:val="2"/>
          <w:bdr w:val="none" w:sz="0" w:space="0" w:color="auto"/>
          <w:lang w:eastAsia="zh-CN"/>
        </w:rPr>
        <w:t>Balaram</w:t>
      </w:r>
      <w:proofErr w:type="spellEnd"/>
      <w:r w:rsidRPr="00C57582">
        <w:rPr>
          <w:rFonts w:ascii="Book Antiqua" w:eastAsia="SimSun" w:hAnsi="Book Antiqua"/>
          <w:kern w:val="2"/>
          <w:bdr w:val="none" w:sz="0" w:space="0" w:color="auto"/>
          <w:lang w:eastAsia="zh-CN"/>
        </w:rPr>
        <w:t xml:space="preserve"> P, </w:t>
      </w:r>
      <w:proofErr w:type="spellStart"/>
      <w:r w:rsidRPr="00C57582">
        <w:rPr>
          <w:rFonts w:ascii="Book Antiqua" w:eastAsia="SimSun" w:hAnsi="Book Antiqua"/>
          <w:kern w:val="2"/>
          <w:bdr w:val="none" w:sz="0" w:space="0" w:color="auto"/>
          <w:lang w:eastAsia="zh-CN"/>
        </w:rPr>
        <w:t>Rajkumar</w:t>
      </w:r>
      <w:proofErr w:type="spellEnd"/>
      <w:r w:rsidRPr="00C57582">
        <w:rPr>
          <w:rFonts w:ascii="Book Antiqua" w:eastAsia="SimSun" w:hAnsi="Book Antiqua"/>
          <w:kern w:val="2"/>
          <w:bdr w:val="none" w:sz="0" w:space="0" w:color="auto"/>
          <w:lang w:eastAsia="zh-CN"/>
        </w:rPr>
        <w:t xml:space="preserve"> T, Sridhar H, Rose B, Pintos J, </w:t>
      </w:r>
      <w:proofErr w:type="spellStart"/>
      <w:r w:rsidRPr="00C57582">
        <w:rPr>
          <w:rFonts w:ascii="Book Antiqua" w:eastAsia="SimSun" w:hAnsi="Book Antiqua"/>
          <w:kern w:val="2"/>
          <w:bdr w:val="none" w:sz="0" w:space="0" w:color="auto"/>
          <w:lang w:eastAsia="zh-CN"/>
        </w:rPr>
        <w:t>Fernández</w:t>
      </w:r>
      <w:proofErr w:type="spellEnd"/>
      <w:r w:rsidRPr="00C57582">
        <w:rPr>
          <w:rFonts w:ascii="Book Antiqua" w:eastAsia="SimSun" w:hAnsi="Book Antiqua"/>
          <w:kern w:val="2"/>
          <w:bdr w:val="none" w:sz="0" w:space="0" w:color="auto"/>
          <w:lang w:eastAsia="zh-CN"/>
        </w:rPr>
        <w:t xml:space="preserve"> L, Idris A, Sánchez MJ, Nieto A, </w:t>
      </w:r>
      <w:proofErr w:type="spellStart"/>
      <w:r w:rsidRPr="00C57582">
        <w:rPr>
          <w:rFonts w:ascii="Book Antiqua" w:eastAsia="SimSun" w:hAnsi="Book Antiqua"/>
          <w:kern w:val="2"/>
          <w:bdr w:val="none" w:sz="0" w:space="0" w:color="auto"/>
          <w:lang w:eastAsia="zh-CN"/>
        </w:rPr>
        <w:lastRenderedPageBreak/>
        <w:t>Talamini</w:t>
      </w:r>
      <w:proofErr w:type="spellEnd"/>
      <w:r w:rsidRPr="00C57582">
        <w:rPr>
          <w:rFonts w:ascii="Book Antiqua" w:eastAsia="SimSun" w:hAnsi="Book Antiqua"/>
          <w:kern w:val="2"/>
          <w:bdr w:val="none" w:sz="0" w:space="0" w:color="auto"/>
          <w:lang w:eastAsia="zh-CN"/>
        </w:rPr>
        <w:t xml:space="preserve"> R, </w:t>
      </w:r>
      <w:proofErr w:type="spellStart"/>
      <w:r w:rsidRPr="00C57582">
        <w:rPr>
          <w:rFonts w:ascii="Book Antiqua" w:eastAsia="SimSun" w:hAnsi="Book Antiqua"/>
          <w:kern w:val="2"/>
          <w:bdr w:val="none" w:sz="0" w:space="0" w:color="auto"/>
          <w:lang w:eastAsia="zh-CN"/>
        </w:rPr>
        <w:t>Tavani</w:t>
      </w:r>
      <w:proofErr w:type="spellEnd"/>
      <w:r w:rsidRPr="00C57582">
        <w:rPr>
          <w:rFonts w:ascii="Book Antiqua" w:eastAsia="SimSun" w:hAnsi="Book Antiqua"/>
          <w:kern w:val="2"/>
          <w:bdr w:val="none" w:sz="0" w:space="0" w:color="auto"/>
          <w:lang w:eastAsia="zh-CN"/>
        </w:rPr>
        <w:t xml:space="preserve"> A, Bosch FX, </w:t>
      </w:r>
      <w:proofErr w:type="spellStart"/>
      <w:r w:rsidRPr="00C57582">
        <w:rPr>
          <w:rFonts w:ascii="Book Antiqua" w:eastAsia="SimSun" w:hAnsi="Book Antiqua"/>
          <w:kern w:val="2"/>
          <w:bdr w:val="none" w:sz="0" w:space="0" w:color="auto"/>
          <w:lang w:eastAsia="zh-CN"/>
        </w:rPr>
        <w:t>Reidel</w:t>
      </w:r>
      <w:proofErr w:type="spellEnd"/>
      <w:r w:rsidRPr="00C57582">
        <w:rPr>
          <w:rFonts w:ascii="Book Antiqua" w:eastAsia="SimSun" w:hAnsi="Book Antiqua"/>
          <w:kern w:val="2"/>
          <w:bdr w:val="none" w:sz="0" w:space="0" w:color="auto"/>
          <w:lang w:eastAsia="zh-CN"/>
        </w:rPr>
        <w:t xml:space="preserve"> U, </w:t>
      </w:r>
      <w:proofErr w:type="spellStart"/>
      <w:r w:rsidRPr="00C57582">
        <w:rPr>
          <w:rFonts w:ascii="Book Antiqua" w:eastAsia="SimSun" w:hAnsi="Book Antiqua"/>
          <w:kern w:val="2"/>
          <w:bdr w:val="none" w:sz="0" w:space="0" w:color="auto"/>
          <w:lang w:eastAsia="zh-CN"/>
        </w:rPr>
        <w:t>Snijders</w:t>
      </w:r>
      <w:proofErr w:type="spellEnd"/>
      <w:r w:rsidRPr="00C57582">
        <w:rPr>
          <w:rFonts w:ascii="Book Antiqua" w:eastAsia="SimSun" w:hAnsi="Book Antiqua"/>
          <w:kern w:val="2"/>
          <w:bdr w:val="none" w:sz="0" w:space="0" w:color="auto"/>
          <w:lang w:eastAsia="zh-CN"/>
        </w:rPr>
        <w:t xml:space="preserve"> PJ, Meijer CJ, </w:t>
      </w:r>
      <w:proofErr w:type="spellStart"/>
      <w:r w:rsidRPr="00C57582">
        <w:rPr>
          <w:rFonts w:ascii="Book Antiqua" w:eastAsia="SimSun" w:hAnsi="Book Antiqua"/>
          <w:kern w:val="2"/>
          <w:bdr w:val="none" w:sz="0" w:space="0" w:color="auto"/>
          <w:lang w:eastAsia="zh-CN"/>
        </w:rPr>
        <w:t>Viscidi</w:t>
      </w:r>
      <w:proofErr w:type="spellEnd"/>
      <w:r w:rsidRPr="00C57582">
        <w:rPr>
          <w:rFonts w:ascii="Book Antiqua" w:eastAsia="SimSun" w:hAnsi="Book Antiqua"/>
          <w:kern w:val="2"/>
          <w:bdr w:val="none" w:sz="0" w:space="0" w:color="auto"/>
          <w:lang w:eastAsia="zh-CN"/>
        </w:rPr>
        <w:t xml:space="preserve"> R, Muñoz N, </w:t>
      </w:r>
      <w:proofErr w:type="spellStart"/>
      <w:r w:rsidRPr="00C57582">
        <w:rPr>
          <w:rFonts w:ascii="Book Antiqua" w:eastAsia="SimSun" w:hAnsi="Book Antiqua"/>
          <w:kern w:val="2"/>
          <w:bdr w:val="none" w:sz="0" w:space="0" w:color="auto"/>
          <w:lang w:eastAsia="zh-CN"/>
        </w:rPr>
        <w:t>Franceschi</w:t>
      </w:r>
      <w:proofErr w:type="spellEnd"/>
      <w:r w:rsidRPr="00C57582">
        <w:rPr>
          <w:rFonts w:ascii="Book Antiqua" w:eastAsia="SimSun" w:hAnsi="Book Antiqua"/>
          <w:kern w:val="2"/>
          <w:bdr w:val="none" w:sz="0" w:space="0" w:color="auto"/>
          <w:lang w:eastAsia="zh-CN"/>
        </w:rPr>
        <w:t xml:space="preserve"> S; IARC Multicenter Oral Cancer Study Group. Human papillomavirus and oral cancer: the International Agency for Research on Cancer multicenter study. </w:t>
      </w:r>
      <w:r w:rsidRPr="00C57582">
        <w:rPr>
          <w:rFonts w:ascii="Book Antiqua" w:eastAsia="SimSun" w:hAnsi="Book Antiqua"/>
          <w:i/>
          <w:kern w:val="2"/>
          <w:bdr w:val="none" w:sz="0" w:space="0" w:color="auto"/>
          <w:lang w:eastAsia="zh-CN"/>
        </w:rPr>
        <w:t>J Natl Cancer Inst</w:t>
      </w:r>
      <w:r w:rsidRPr="00C57582">
        <w:rPr>
          <w:rFonts w:ascii="Book Antiqua" w:eastAsia="SimSun" w:hAnsi="Book Antiqua"/>
          <w:kern w:val="2"/>
          <w:bdr w:val="none" w:sz="0" w:space="0" w:color="auto"/>
          <w:lang w:eastAsia="zh-CN"/>
        </w:rPr>
        <w:t xml:space="preserve"> 2003; </w:t>
      </w:r>
      <w:r w:rsidRPr="00C57582">
        <w:rPr>
          <w:rFonts w:ascii="Book Antiqua" w:eastAsia="SimSun" w:hAnsi="Book Antiqua"/>
          <w:b/>
          <w:kern w:val="2"/>
          <w:bdr w:val="none" w:sz="0" w:space="0" w:color="auto"/>
          <w:lang w:eastAsia="zh-CN"/>
        </w:rPr>
        <w:t>95</w:t>
      </w:r>
      <w:r w:rsidRPr="00C57582">
        <w:rPr>
          <w:rFonts w:ascii="Book Antiqua" w:eastAsia="SimSun" w:hAnsi="Book Antiqua"/>
          <w:kern w:val="2"/>
          <w:bdr w:val="none" w:sz="0" w:space="0" w:color="auto"/>
          <w:lang w:eastAsia="zh-CN"/>
        </w:rPr>
        <w:t>: 1772-1783 [PMID: 14652239 DOI: 0.1093/</w:t>
      </w:r>
      <w:proofErr w:type="spellStart"/>
      <w:r w:rsidRPr="00C57582">
        <w:rPr>
          <w:rFonts w:ascii="Book Antiqua" w:eastAsia="SimSun" w:hAnsi="Book Antiqua"/>
          <w:kern w:val="2"/>
          <w:bdr w:val="none" w:sz="0" w:space="0" w:color="auto"/>
          <w:lang w:eastAsia="zh-CN"/>
        </w:rPr>
        <w:t>jnci</w:t>
      </w:r>
      <w:proofErr w:type="spellEnd"/>
      <w:r w:rsidRPr="00C57582">
        <w:rPr>
          <w:rFonts w:ascii="Book Antiqua" w:eastAsia="SimSun" w:hAnsi="Book Antiqua"/>
          <w:kern w:val="2"/>
          <w:bdr w:val="none" w:sz="0" w:space="0" w:color="auto"/>
          <w:lang w:eastAsia="zh-CN"/>
        </w:rPr>
        <w:t>/djg107]</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28 </w:t>
      </w:r>
      <w:r w:rsidRPr="00C57582">
        <w:rPr>
          <w:rFonts w:ascii="Book Antiqua" w:eastAsia="SimSun" w:hAnsi="Book Antiqua"/>
          <w:b/>
          <w:kern w:val="2"/>
          <w:bdr w:val="none" w:sz="0" w:space="0" w:color="auto"/>
          <w:lang w:eastAsia="zh-CN"/>
        </w:rPr>
        <w:t>Ribeiro MG</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Marcolino</w:t>
      </w:r>
      <w:proofErr w:type="spellEnd"/>
      <w:r w:rsidRPr="00C57582">
        <w:rPr>
          <w:rFonts w:ascii="Book Antiqua" w:eastAsia="SimSun" w:hAnsi="Book Antiqua"/>
          <w:kern w:val="2"/>
          <w:bdr w:val="none" w:sz="0" w:space="0" w:color="auto"/>
          <w:lang w:eastAsia="zh-CN"/>
        </w:rPr>
        <w:t xml:space="preserve"> LD, Ramos BR, Miranda EA, Trento CL, Jain S, </w:t>
      </w:r>
      <w:proofErr w:type="spellStart"/>
      <w:r w:rsidRPr="00C57582">
        <w:rPr>
          <w:rFonts w:ascii="Book Antiqua" w:eastAsia="SimSun" w:hAnsi="Book Antiqua"/>
          <w:kern w:val="2"/>
          <w:bdr w:val="none" w:sz="0" w:space="0" w:color="auto"/>
          <w:lang w:eastAsia="zh-CN"/>
        </w:rPr>
        <w:t>Gurgel</w:t>
      </w:r>
      <w:proofErr w:type="spellEnd"/>
      <w:r w:rsidRPr="00C57582">
        <w:rPr>
          <w:rFonts w:ascii="Book Antiqua" w:eastAsia="SimSun" w:hAnsi="Book Antiqua"/>
          <w:kern w:val="2"/>
          <w:bdr w:val="none" w:sz="0" w:space="0" w:color="auto"/>
          <w:lang w:eastAsia="zh-CN"/>
        </w:rPr>
        <w:t xml:space="preserve"> RQ, Silva MG, </w:t>
      </w:r>
      <w:proofErr w:type="spellStart"/>
      <w:r w:rsidRPr="00C57582">
        <w:rPr>
          <w:rFonts w:ascii="Book Antiqua" w:eastAsia="SimSun" w:hAnsi="Book Antiqua"/>
          <w:kern w:val="2"/>
          <w:bdr w:val="none" w:sz="0" w:space="0" w:color="auto"/>
          <w:lang w:eastAsia="zh-CN"/>
        </w:rPr>
        <w:t>Dolabella</w:t>
      </w:r>
      <w:proofErr w:type="spellEnd"/>
      <w:r w:rsidRPr="00C57582">
        <w:rPr>
          <w:rFonts w:ascii="Book Antiqua" w:eastAsia="SimSun" w:hAnsi="Book Antiqua"/>
          <w:kern w:val="2"/>
          <w:bdr w:val="none" w:sz="0" w:space="0" w:color="auto"/>
          <w:lang w:eastAsia="zh-CN"/>
        </w:rPr>
        <w:t xml:space="preserve"> SS. High prevalence of human papillomavirus (HPV) in oral mucosal lesions of patients at the Ambulatory of Oral Diagnosis of the Federal University of Sergipe, Northeastern Brazil.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Appl</w:t>
      </w:r>
      <w:proofErr w:type="spellEnd"/>
      <w:r w:rsidRPr="00C57582">
        <w:rPr>
          <w:rFonts w:ascii="Book Antiqua" w:eastAsia="SimSun" w:hAnsi="Book Antiqua"/>
          <w:i/>
          <w:kern w:val="2"/>
          <w:bdr w:val="none" w:sz="0" w:space="0" w:color="auto"/>
          <w:lang w:eastAsia="zh-CN"/>
        </w:rPr>
        <w:t xml:space="preserve"> Oral </w:t>
      </w:r>
      <w:proofErr w:type="spellStart"/>
      <w:r w:rsidRPr="00C57582">
        <w:rPr>
          <w:rFonts w:ascii="Book Antiqua" w:eastAsia="SimSun" w:hAnsi="Book Antiqua"/>
          <w:i/>
          <w:kern w:val="2"/>
          <w:bdr w:val="none" w:sz="0" w:space="0" w:color="auto"/>
          <w:lang w:eastAsia="zh-CN"/>
        </w:rPr>
        <w:t>Sci</w:t>
      </w:r>
      <w:proofErr w:type="spellEnd"/>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25</w:t>
      </w:r>
      <w:r w:rsidRPr="00C57582">
        <w:rPr>
          <w:rFonts w:ascii="Book Antiqua" w:eastAsia="SimSun" w:hAnsi="Book Antiqua"/>
          <w:kern w:val="2"/>
          <w:bdr w:val="none" w:sz="0" w:space="0" w:color="auto"/>
          <w:lang w:eastAsia="zh-CN"/>
        </w:rPr>
        <w:t>: 69-74 [PMID: 28198978 DOI: 10.1590/1678-77572016-0313]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29 </w:t>
      </w:r>
      <w:r w:rsidRPr="00C57582">
        <w:rPr>
          <w:rFonts w:ascii="Book Antiqua" w:eastAsia="SimSun" w:hAnsi="Book Antiqua"/>
          <w:b/>
          <w:kern w:val="2"/>
          <w:bdr w:val="none" w:sz="0" w:space="0" w:color="auto"/>
          <w:lang w:eastAsia="zh-CN"/>
        </w:rPr>
        <w:t>Xu WG</w:t>
      </w:r>
      <w:r w:rsidRPr="00C57582">
        <w:rPr>
          <w:rFonts w:ascii="Book Antiqua" w:eastAsia="SimSun" w:hAnsi="Book Antiqua"/>
          <w:kern w:val="2"/>
          <w:bdr w:val="none" w:sz="0" w:space="0" w:color="auto"/>
          <w:lang w:eastAsia="zh-CN"/>
        </w:rPr>
        <w:t xml:space="preserve">, Zhang LJ, Lu ZM, Li JY, </w:t>
      </w:r>
      <w:proofErr w:type="spellStart"/>
      <w:r w:rsidRPr="00C57582">
        <w:rPr>
          <w:rFonts w:ascii="Book Antiqua" w:eastAsia="SimSun" w:hAnsi="Book Antiqua"/>
          <w:kern w:val="2"/>
          <w:bdr w:val="none" w:sz="0" w:space="0" w:color="auto"/>
          <w:lang w:eastAsia="zh-CN"/>
        </w:rPr>
        <w:t>Ke</w:t>
      </w:r>
      <w:proofErr w:type="spellEnd"/>
      <w:r w:rsidRPr="00C57582">
        <w:rPr>
          <w:rFonts w:ascii="Book Antiqua" w:eastAsia="SimSun" w:hAnsi="Book Antiqua"/>
          <w:kern w:val="2"/>
          <w:bdr w:val="none" w:sz="0" w:space="0" w:color="auto"/>
          <w:lang w:eastAsia="zh-CN"/>
        </w:rPr>
        <w:t xml:space="preserve"> Y, Xu GW. [Detection of human papillomavirus type 16 E6 mRNA in carcinomas of upper digestive tract]. </w:t>
      </w:r>
      <w:proofErr w:type="spellStart"/>
      <w:r w:rsidRPr="00C57582">
        <w:rPr>
          <w:rFonts w:ascii="Book Antiqua" w:eastAsia="SimSun" w:hAnsi="Book Antiqua"/>
          <w:i/>
          <w:kern w:val="2"/>
          <w:bdr w:val="none" w:sz="0" w:space="0" w:color="auto"/>
          <w:lang w:eastAsia="zh-CN"/>
        </w:rPr>
        <w:t>Zhonghua</w:t>
      </w:r>
      <w:proofErr w:type="spellEnd"/>
      <w:r w:rsidRPr="00C57582">
        <w:rPr>
          <w:rFonts w:ascii="Book Antiqua" w:eastAsia="SimSun" w:hAnsi="Book Antiqua"/>
          <w:i/>
          <w:kern w:val="2"/>
          <w:bdr w:val="none" w:sz="0" w:space="0" w:color="auto"/>
          <w:lang w:eastAsia="zh-CN"/>
        </w:rPr>
        <w:t xml:space="preserve"> Yi </w:t>
      </w:r>
      <w:proofErr w:type="spellStart"/>
      <w:r w:rsidRPr="00C57582">
        <w:rPr>
          <w:rFonts w:ascii="Book Antiqua" w:eastAsia="SimSun" w:hAnsi="Book Antiqua"/>
          <w:i/>
          <w:kern w:val="2"/>
          <w:bdr w:val="none" w:sz="0" w:space="0" w:color="auto"/>
          <w:lang w:eastAsia="zh-CN"/>
        </w:rPr>
        <w:t>Xue</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Za</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Zhi</w:t>
      </w:r>
      <w:proofErr w:type="spellEnd"/>
      <w:r w:rsidRPr="00C57582">
        <w:rPr>
          <w:rFonts w:ascii="Book Antiqua" w:eastAsia="SimSun" w:hAnsi="Book Antiqua"/>
          <w:kern w:val="2"/>
          <w:bdr w:val="none" w:sz="0" w:space="0" w:color="auto"/>
          <w:lang w:eastAsia="zh-CN"/>
        </w:rPr>
        <w:t xml:space="preserve"> 2003; </w:t>
      </w:r>
      <w:r w:rsidRPr="00C57582">
        <w:rPr>
          <w:rFonts w:ascii="Book Antiqua" w:eastAsia="SimSun" w:hAnsi="Book Antiqua"/>
          <w:b/>
          <w:kern w:val="2"/>
          <w:bdr w:val="none" w:sz="0" w:space="0" w:color="auto"/>
          <w:lang w:eastAsia="zh-CN"/>
        </w:rPr>
        <w:t>83</w:t>
      </w:r>
      <w:r w:rsidRPr="00C57582">
        <w:rPr>
          <w:rFonts w:ascii="Book Antiqua" w:eastAsia="SimSun" w:hAnsi="Book Antiqua"/>
          <w:kern w:val="2"/>
          <w:bdr w:val="none" w:sz="0" w:space="0" w:color="auto"/>
          <w:lang w:eastAsia="zh-CN"/>
        </w:rPr>
        <w:t>: 1910-1914 [PMID: 14642078]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30 </w:t>
      </w:r>
      <w:r w:rsidRPr="00C57582">
        <w:rPr>
          <w:rFonts w:ascii="Book Antiqua" w:eastAsia="SimSun" w:hAnsi="Book Antiqua"/>
          <w:b/>
          <w:kern w:val="2"/>
          <w:bdr w:val="none" w:sz="0" w:space="0" w:color="auto"/>
          <w:lang w:eastAsia="zh-CN"/>
        </w:rPr>
        <w:t>Yuan XY</w:t>
      </w:r>
      <w:r w:rsidRPr="00C57582">
        <w:rPr>
          <w:rFonts w:ascii="Book Antiqua" w:eastAsia="SimSun" w:hAnsi="Book Antiqua"/>
          <w:kern w:val="2"/>
          <w:bdr w:val="none" w:sz="0" w:space="0" w:color="auto"/>
          <w:lang w:eastAsia="zh-CN"/>
        </w:rPr>
        <w:t xml:space="preserve">, Wang MY, Wang XY, Chang AY, Li J. Non-detection of Epstein-Barr virus and Human Papillomavirus in a region of high gastric cancer risk indicates a lack of a role for these viruses in gastric carcinomas. </w:t>
      </w:r>
      <w:r w:rsidRPr="00C57582">
        <w:rPr>
          <w:rFonts w:ascii="Book Antiqua" w:eastAsia="SimSun" w:hAnsi="Book Antiqua"/>
          <w:i/>
          <w:kern w:val="2"/>
          <w:bdr w:val="none" w:sz="0" w:space="0" w:color="auto"/>
          <w:lang w:eastAsia="zh-CN"/>
        </w:rPr>
        <w:t xml:space="preserve">Genet </w:t>
      </w:r>
      <w:proofErr w:type="spellStart"/>
      <w:r w:rsidRPr="00C57582">
        <w:rPr>
          <w:rFonts w:ascii="Book Antiqua" w:eastAsia="SimSun" w:hAnsi="Book Antiqua"/>
          <w:i/>
          <w:kern w:val="2"/>
          <w:bdr w:val="none" w:sz="0" w:space="0" w:color="auto"/>
          <w:lang w:eastAsia="zh-CN"/>
        </w:rPr>
        <w:t>Mol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Biol</w:t>
      </w:r>
      <w:proofErr w:type="spellEnd"/>
      <w:r w:rsidRPr="00C57582">
        <w:rPr>
          <w:rFonts w:ascii="Book Antiqua" w:eastAsia="SimSun" w:hAnsi="Book Antiqua"/>
          <w:kern w:val="2"/>
          <w:bdr w:val="none" w:sz="0" w:space="0" w:color="auto"/>
          <w:lang w:eastAsia="zh-CN"/>
        </w:rPr>
        <w:t xml:space="preserve"> 2013; </w:t>
      </w:r>
      <w:r w:rsidRPr="00C57582">
        <w:rPr>
          <w:rFonts w:ascii="Book Antiqua" w:eastAsia="SimSun" w:hAnsi="Book Antiqua"/>
          <w:b/>
          <w:kern w:val="2"/>
          <w:bdr w:val="none" w:sz="0" w:space="0" w:color="auto"/>
          <w:lang w:eastAsia="zh-CN"/>
        </w:rPr>
        <w:t>36</w:t>
      </w:r>
      <w:r w:rsidRPr="00C57582">
        <w:rPr>
          <w:rFonts w:ascii="Book Antiqua" w:eastAsia="SimSun" w:hAnsi="Book Antiqua"/>
          <w:kern w:val="2"/>
          <w:bdr w:val="none" w:sz="0" w:space="0" w:color="auto"/>
          <w:lang w:eastAsia="zh-CN"/>
        </w:rPr>
        <w:t>: 183-184 [PMID: 23885199 DOI: 10.1590/S1415-47572013005000018]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31 </w:t>
      </w:r>
      <w:r w:rsidRPr="00C57582">
        <w:rPr>
          <w:rFonts w:ascii="Book Antiqua" w:eastAsia="SimSun" w:hAnsi="Book Antiqua"/>
          <w:b/>
          <w:kern w:val="2"/>
          <w:bdr w:val="none" w:sz="0" w:space="0" w:color="auto"/>
          <w:lang w:eastAsia="zh-CN"/>
        </w:rPr>
        <w:t>Pinto DS</w:t>
      </w:r>
      <w:r w:rsidRPr="00C57582">
        <w:rPr>
          <w:rFonts w:ascii="Book Antiqua" w:eastAsia="SimSun" w:hAnsi="Book Antiqua"/>
          <w:kern w:val="2"/>
          <w:bdr w:val="none" w:sz="0" w:space="0" w:color="auto"/>
          <w:lang w:eastAsia="zh-CN"/>
        </w:rPr>
        <w:t>,</w:t>
      </w:r>
      <w:r w:rsidRPr="00C57582">
        <w:rPr>
          <w:rFonts w:ascii="Book Antiqua" w:eastAsia="SimSun" w:hAnsi="Book Antiqua" w:hint="eastAsi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Fuzii</w:t>
      </w:r>
      <w:proofErr w:type="spellEnd"/>
      <w:r w:rsidRPr="00C57582">
        <w:rPr>
          <w:rFonts w:ascii="Book Antiqua" w:eastAsia="SimSun" w:hAnsi="Book Antiqua"/>
          <w:kern w:val="2"/>
          <w:bdr w:val="none" w:sz="0" w:space="0" w:color="auto"/>
          <w:lang w:eastAsia="zh-CN"/>
        </w:rPr>
        <w:t xml:space="preserve"> HT, </w:t>
      </w:r>
      <w:proofErr w:type="spellStart"/>
      <w:r w:rsidRPr="00C57582">
        <w:rPr>
          <w:rFonts w:ascii="Book Antiqua" w:eastAsia="SimSun" w:hAnsi="Book Antiqua"/>
          <w:kern w:val="2"/>
          <w:bdr w:val="none" w:sz="0" w:space="0" w:color="auto"/>
          <w:lang w:eastAsia="zh-CN"/>
        </w:rPr>
        <w:t>Quaresma</w:t>
      </w:r>
      <w:proofErr w:type="spellEnd"/>
      <w:r w:rsidRPr="00C57582">
        <w:rPr>
          <w:rFonts w:ascii="Book Antiqua" w:eastAsia="SimSun" w:hAnsi="Book Antiqua"/>
          <w:kern w:val="2"/>
          <w:bdr w:val="none" w:sz="0" w:space="0" w:color="auto"/>
          <w:lang w:eastAsia="zh-CN"/>
        </w:rPr>
        <w:t xml:space="preserve"> JAS. </w:t>
      </w:r>
      <w:proofErr w:type="spellStart"/>
      <w:r w:rsidRPr="00C57582">
        <w:rPr>
          <w:rFonts w:ascii="Book Antiqua" w:eastAsia="SimSun" w:hAnsi="Book Antiqua"/>
          <w:kern w:val="2"/>
          <w:bdr w:val="none" w:sz="0" w:space="0" w:color="auto"/>
          <w:lang w:eastAsia="zh-CN"/>
        </w:rPr>
        <w:t>Prevalência</w:t>
      </w:r>
      <w:proofErr w:type="spellEnd"/>
      <w:r w:rsidRPr="00C57582">
        <w:rPr>
          <w:rFonts w:ascii="Book Antiqua" w:eastAsia="SimSun" w:hAnsi="Book Antiqua"/>
          <w:kern w:val="2"/>
          <w:bdr w:val="none" w:sz="0" w:space="0" w:color="auto"/>
          <w:lang w:eastAsia="zh-CN"/>
        </w:rPr>
        <w:t xml:space="preserve"> de </w:t>
      </w:r>
      <w:proofErr w:type="spellStart"/>
      <w:r w:rsidRPr="00C57582">
        <w:rPr>
          <w:rFonts w:ascii="Book Antiqua" w:eastAsia="SimSun" w:hAnsi="Book Antiqua"/>
          <w:kern w:val="2"/>
          <w:bdr w:val="none" w:sz="0" w:space="0" w:color="auto"/>
          <w:lang w:eastAsia="zh-CN"/>
        </w:rPr>
        <w:t>infecção</w:t>
      </w:r>
      <w:proofErr w:type="spellEnd"/>
      <w:r w:rsidRPr="00C57582">
        <w:rPr>
          <w:rFonts w:ascii="Book Antiqua" w:eastAsia="SimSun" w:hAnsi="Book Antiqua"/>
          <w:kern w:val="2"/>
          <w:bdr w:val="none" w:sz="0" w:space="0" w:color="auto"/>
          <w:lang w:eastAsia="zh-CN"/>
        </w:rPr>
        <w:t xml:space="preserve"> genital </w:t>
      </w:r>
      <w:proofErr w:type="spellStart"/>
      <w:r w:rsidRPr="00C57582">
        <w:rPr>
          <w:rFonts w:ascii="Book Antiqua" w:eastAsia="SimSun" w:hAnsi="Book Antiqua"/>
          <w:kern w:val="2"/>
          <w:bdr w:val="none" w:sz="0" w:space="0" w:color="auto"/>
          <w:lang w:eastAsia="zh-CN"/>
        </w:rPr>
        <w:t>pelo</w:t>
      </w:r>
      <w:proofErr w:type="spellEnd"/>
      <w:r w:rsidRPr="00C57582">
        <w:rPr>
          <w:rFonts w:ascii="Book Antiqua" w:eastAsia="SimSun" w:hAnsi="Book Antiqua"/>
          <w:kern w:val="2"/>
          <w:bdr w:val="none" w:sz="0" w:space="0" w:color="auto"/>
          <w:lang w:eastAsia="zh-CN"/>
        </w:rPr>
        <w:t xml:space="preserve"> HPV </w:t>
      </w:r>
      <w:proofErr w:type="spellStart"/>
      <w:r w:rsidRPr="00C57582">
        <w:rPr>
          <w:rFonts w:ascii="Book Antiqua" w:eastAsia="SimSun" w:hAnsi="Book Antiqua"/>
          <w:kern w:val="2"/>
          <w:bdr w:val="none" w:sz="0" w:space="0" w:color="auto"/>
          <w:lang w:eastAsia="zh-CN"/>
        </w:rPr>
        <w:t>em</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populações</w:t>
      </w:r>
      <w:proofErr w:type="spellEnd"/>
      <w:r w:rsidRPr="00C57582">
        <w:rPr>
          <w:rFonts w:ascii="Book Antiqua" w:eastAsia="SimSun" w:hAnsi="Book Antiqua"/>
          <w:kern w:val="2"/>
          <w:bdr w:val="none" w:sz="0" w:space="0" w:color="auto"/>
          <w:lang w:eastAsia="zh-CN"/>
        </w:rPr>
        <w:t xml:space="preserve"> </w:t>
      </w:r>
      <w:proofErr w:type="spellStart"/>
      <w:proofErr w:type="gramStart"/>
      <w:r w:rsidRPr="00C57582">
        <w:rPr>
          <w:rFonts w:ascii="Book Antiqua" w:eastAsia="SimSun" w:hAnsi="Book Antiqua"/>
          <w:kern w:val="2"/>
          <w:bdr w:val="none" w:sz="0" w:space="0" w:color="auto"/>
          <w:lang w:eastAsia="zh-CN"/>
        </w:rPr>
        <w:t>urbana</w:t>
      </w:r>
      <w:proofErr w:type="spellEnd"/>
      <w:proofErr w:type="gramEnd"/>
      <w:r w:rsidRPr="00C57582">
        <w:rPr>
          <w:rFonts w:ascii="Book Antiqua" w:eastAsia="SimSun" w:hAnsi="Book Antiqua"/>
          <w:kern w:val="2"/>
          <w:bdr w:val="none" w:sz="0" w:space="0" w:color="auto"/>
          <w:lang w:eastAsia="zh-CN"/>
        </w:rPr>
        <w:t xml:space="preserve"> e rural da Amazônia Oriental </w:t>
      </w:r>
      <w:proofErr w:type="spellStart"/>
      <w:r w:rsidRPr="00C57582">
        <w:rPr>
          <w:rFonts w:ascii="Book Antiqua" w:eastAsia="SimSun" w:hAnsi="Book Antiqua"/>
          <w:kern w:val="2"/>
          <w:bdr w:val="none" w:sz="0" w:space="0" w:color="auto"/>
          <w:lang w:eastAsia="zh-CN"/>
        </w:rPr>
        <w:t>Brasileira</w:t>
      </w:r>
      <w:proofErr w:type="spellEnd"/>
      <w:r w:rsidRPr="00C57582">
        <w:rPr>
          <w:rFonts w:ascii="Book Antiqua" w:eastAsia="SimSun" w:hAnsi="Book Antiqua"/>
          <w:kern w:val="2"/>
          <w:bdr w:val="none" w:sz="0" w:space="0" w:color="auto"/>
          <w:lang w:eastAsia="zh-CN"/>
        </w:rPr>
        <w:t>.</w:t>
      </w:r>
      <w:r w:rsidRPr="00C57582">
        <w:rPr>
          <w:rFonts w:ascii="Book Antiqua" w:eastAsia="SimSun" w:hAnsi="Book Antiqua"/>
          <w:i/>
          <w:kern w:val="2"/>
          <w:bdr w:val="none" w:sz="0" w:space="0" w:color="auto"/>
          <w:lang w:eastAsia="zh-CN"/>
        </w:rPr>
        <w:t xml:space="preserve"> Cad. </w:t>
      </w:r>
      <w:proofErr w:type="spellStart"/>
      <w:r w:rsidRPr="00C57582">
        <w:rPr>
          <w:rFonts w:ascii="Book Antiqua" w:eastAsia="SimSun" w:hAnsi="Book Antiqua"/>
          <w:i/>
          <w:kern w:val="2"/>
          <w:bdr w:val="none" w:sz="0" w:space="0" w:color="auto"/>
          <w:lang w:eastAsia="zh-CN"/>
        </w:rPr>
        <w:t>Saúde</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Pública</w:t>
      </w:r>
      <w:proofErr w:type="spellEnd"/>
      <w:r w:rsidRPr="00C57582">
        <w:rPr>
          <w:rFonts w:ascii="Book Antiqua" w:eastAsia="SimSun" w:hAnsi="Book Antiqua"/>
          <w:kern w:val="2"/>
          <w:bdr w:val="none" w:sz="0" w:space="0" w:color="auto"/>
          <w:lang w:eastAsia="zh-CN"/>
        </w:rPr>
        <w:t xml:space="preserve"> 2011; </w:t>
      </w:r>
      <w:r w:rsidRPr="00C57582">
        <w:rPr>
          <w:rFonts w:ascii="Book Antiqua" w:eastAsia="SimSun" w:hAnsi="Book Antiqua"/>
          <w:b/>
          <w:kern w:val="2"/>
          <w:bdr w:val="none" w:sz="0" w:space="0" w:color="auto"/>
          <w:lang w:eastAsia="zh-CN"/>
        </w:rPr>
        <w:t>27</w:t>
      </w:r>
      <w:r w:rsidRPr="00C57582">
        <w:rPr>
          <w:rFonts w:ascii="Book Antiqua" w:eastAsia="SimSun" w:hAnsi="Book Antiqua"/>
          <w:kern w:val="2"/>
          <w:bdr w:val="none" w:sz="0" w:space="0" w:color="auto"/>
          <w:lang w:eastAsia="zh-CN"/>
        </w:rPr>
        <w:t>: 769-778 [DOI: 10.1590/S0102-311X2011000400016]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32 </w:t>
      </w:r>
      <w:r w:rsidRPr="00C57582">
        <w:rPr>
          <w:rFonts w:ascii="Book Antiqua" w:eastAsia="SimSun" w:hAnsi="Book Antiqua"/>
          <w:b/>
          <w:kern w:val="2"/>
          <w:bdr w:val="none" w:sz="0" w:space="0" w:color="auto"/>
          <w:lang w:eastAsia="zh-CN"/>
        </w:rPr>
        <w:t>de Almeida LM</w:t>
      </w:r>
      <w:r w:rsidRPr="00C57582">
        <w:rPr>
          <w:rFonts w:ascii="Book Antiqua" w:eastAsia="SimSun" w:hAnsi="Book Antiqua"/>
          <w:kern w:val="2"/>
          <w:bdr w:val="none" w:sz="0" w:space="0" w:color="auto"/>
          <w:lang w:eastAsia="zh-CN"/>
        </w:rPr>
        <w:t xml:space="preserve">, Martins LFL, Pontes VB, </w:t>
      </w:r>
      <w:proofErr w:type="spellStart"/>
      <w:r w:rsidRPr="00C57582">
        <w:rPr>
          <w:rFonts w:ascii="Book Antiqua" w:eastAsia="SimSun" w:hAnsi="Book Antiqua"/>
          <w:kern w:val="2"/>
          <w:bdr w:val="none" w:sz="0" w:space="0" w:color="auto"/>
          <w:lang w:eastAsia="zh-CN"/>
        </w:rPr>
        <w:t>Corrêa</w:t>
      </w:r>
      <w:proofErr w:type="spellEnd"/>
      <w:r w:rsidRPr="00C57582">
        <w:rPr>
          <w:rFonts w:ascii="Book Antiqua" w:eastAsia="SimSun" w:hAnsi="Book Antiqua"/>
          <w:kern w:val="2"/>
          <w:bdr w:val="none" w:sz="0" w:space="0" w:color="auto"/>
          <w:lang w:eastAsia="zh-CN"/>
        </w:rPr>
        <w:t xml:space="preserve"> FM, Montenegro RC, Pinto LC, </w:t>
      </w:r>
      <w:proofErr w:type="spellStart"/>
      <w:r w:rsidRPr="00C57582">
        <w:rPr>
          <w:rFonts w:ascii="Book Antiqua" w:eastAsia="SimSun" w:hAnsi="Book Antiqua"/>
          <w:kern w:val="2"/>
          <w:bdr w:val="none" w:sz="0" w:space="0" w:color="auto"/>
          <w:lang w:eastAsia="zh-CN"/>
        </w:rPr>
        <w:t>Soares</w:t>
      </w:r>
      <w:proofErr w:type="spellEnd"/>
      <w:r w:rsidRPr="00C57582">
        <w:rPr>
          <w:rFonts w:ascii="Book Antiqua" w:eastAsia="SimSun" w:hAnsi="Book Antiqua"/>
          <w:kern w:val="2"/>
          <w:bdr w:val="none" w:sz="0" w:space="0" w:color="auto"/>
          <w:lang w:eastAsia="zh-CN"/>
        </w:rPr>
        <w:t xml:space="preserve"> BM, Vidal JPCB, Félix SP, </w:t>
      </w:r>
      <w:proofErr w:type="spellStart"/>
      <w:r w:rsidRPr="00C57582">
        <w:rPr>
          <w:rFonts w:ascii="Book Antiqua" w:eastAsia="SimSun" w:hAnsi="Book Antiqua"/>
          <w:kern w:val="2"/>
          <w:bdr w:val="none" w:sz="0" w:space="0" w:color="auto"/>
          <w:lang w:eastAsia="zh-CN"/>
        </w:rPr>
        <w:t>Bertoni</w:t>
      </w:r>
      <w:proofErr w:type="spellEnd"/>
      <w:r w:rsidRPr="00C57582">
        <w:rPr>
          <w:rFonts w:ascii="Book Antiqua" w:eastAsia="SimSun" w:hAnsi="Book Antiqua"/>
          <w:kern w:val="2"/>
          <w:bdr w:val="none" w:sz="0" w:space="0" w:color="auto"/>
          <w:lang w:eastAsia="zh-CN"/>
        </w:rPr>
        <w:t xml:space="preserve"> N, </w:t>
      </w:r>
      <w:proofErr w:type="spellStart"/>
      <w:r w:rsidRPr="00C57582">
        <w:rPr>
          <w:rFonts w:ascii="Book Antiqua" w:eastAsia="SimSun" w:hAnsi="Book Antiqua"/>
          <w:kern w:val="2"/>
          <w:bdr w:val="none" w:sz="0" w:space="0" w:color="auto"/>
          <w:lang w:eastAsia="zh-CN"/>
        </w:rPr>
        <w:t>Szklo</w:t>
      </w:r>
      <w:proofErr w:type="spellEnd"/>
      <w:r w:rsidRPr="00C57582">
        <w:rPr>
          <w:rFonts w:ascii="Book Antiqua" w:eastAsia="SimSun" w:hAnsi="Book Antiqua"/>
          <w:kern w:val="2"/>
          <w:bdr w:val="none" w:sz="0" w:space="0" w:color="auto"/>
          <w:lang w:eastAsia="zh-CN"/>
        </w:rPr>
        <w:t xml:space="preserve"> M, Moreira MAM. Human Papillomavirus Genotype Distribution among Cervical Cancer Patients prior to Brazilian National HPV Immunization Program. </w:t>
      </w:r>
      <w:r w:rsidRPr="00C57582">
        <w:rPr>
          <w:rFonts w:ascii="Book Antiqua" w:eastAsia="SimSun" w:hAnsi="Book Antiqua"/>
          <w:i/>
          <w:kern w:val="2"/>
          <w:bdr w:val="none" w:sz="0" w:space="0" w:color="auto"/>
          <w:lang w:eastAsia="zh-CN"/>
        </w:rPr>
        <w:t>J Environ Public Health</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2017</w:t>
      </w:r>
      <w:r w:rsidRPr="00C57582">
        <w:rPr>
          <w:rFonts w:ascii="Book Antiqua" w:eastAsia="SimSun" w:hAnsi="Book Antiqua"/>
          <w:kern w:val="2"/>
          <w:bdr w:val="none" w:sz="0" w:space="0" w:color="auto"/>
          <w:lang w:eastAsia="zh-CN"/>
        </w:rPr>
        <w:t>: 1645074 [PMID: 28512474 DOI: 10.1155/2017/1645074].]</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33 </w:t>
      </w:r>
      <w:r w:rsidRPr="00C57582">
        <w:rPr>
          <w:rFonts w:ascii="Book Antiqua" w:eastAsia="SimSun" w:hAnsi="Book Antiqua"/>
          <w:b/>
          <w:kern w:val="2"/>
          <w:bdr w:val="none" w:sz="0" w:space="0" w:color="auto"/>
          <w:lang w:eastAsia="zh-CN"/>
        </w:rPr>
        <w:t>Edge SB</w:t>
      </w:r>
      <w:r w:rsidRPr="00C57582">
        <w:rPr>
          <w:rFonts w:ascii="Book Antiqua" w:eastAsia="SimSun" w:hAnsi="Book Antiqua"/>
          <w:kern w:val="2"/>
          <w:bdr w:val="none" w:sz="0" w:space="0" w:color="auto"/>
          <w:lang w:eastAsia="zh-CN"/>
        </w:rPr>
        <w:t xml:space="preserve">, Compton CC. The American Joint Committee on Cancer: the 7th edition of the AJCC cancer staging manual and the future of TNM. </w:t>
      </w:r>
      <w:r w:rsidRPr="00C57582">
        <w:rPr>
          <w:rFonts w:ascii="Book Antiqua" w:eastAsia="SimSun" w:hAnsi="Book Antiqua"/>
          <w:i/>
          <w:kern w:val="2"/>
          <w:bdr w:val="none" w:sz="0" w:space="0" w:color="auto"/>
          <w:lang w:eastAsia="zh-CN"/>
        </w:rPr>
        <w:t xml:space="preserve">Ann </w:t>
      </w:r>
      <w:proofErr w:type="spellStart"/>
      <w:r w:rsidRPr="00C57582">
        <w:rPr>
          <w:rFonts w:ascii="Book Antiqua" w:eastAsia="SimSun" w:hAnsi="Book Antiqua"/>
          <w:i/>
          <w:kern w:val="2"/>
          <w:bdr w:val="none" w:sz="0" w:space="0" w:color="auto"/>
          <w:lang w:eastAsia="zh-CN"/>
        </w:rPr>
        <w:t>Surg</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Oncol</w:t>
      </w:r>
      <w:proofErr w:type="spellEnd"/>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17</w:t>
      </w:r>
      <w:r w:rsidRPr="00C57582">
        <w:rPr>
          <w:rFonts w:ascii="Book Antiqua" w:eastAsia="SimSun" w:hAnsi="Book Antiqua"/>
          <w:kern w:val="2"/>
          <w:bdr w:val="none" w:sz="0" w:space="0" w:color="auto"/>
          <w:lang w:eastAsia="zh-CN"/>
        </w:rPr>
        <w:t>: 1471-1474 [PMID: 20180029 DOI: 10.1245/s10434-010-0985-4]</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34 </w:t>
      </w:r>
      <w:r w:rsidRPr="00C57582">
        <w:rPr>
          <w:rFonts w:ascii="Book Antiqua" w:eastAsia="SimSun" w:hAnsi="Book Antiqua"/>
          <w:b/>
          <w:kern w:val="2"/>
          <w:bdr w:val="none" w:sz="0" w:space="0" w:color="auto"/>
          <w:lang w:eastAsia="zh-CN"/>
        </w:rPr>
        <w:t>Lauren P</w:t>
      </w:r>
      <w:r w:rsidRPr="00C57582">
        <w:rPr>
          <w:rFonts w:ascii="Book Antiqua" w:eastAsia="SimSun" w:hAnsi="Book Antiqua"/>
          <w:kern w:val="2"/>
          <w:bdr w:val="none" w:sz="0" w:space="0" w:color="auto"/>
          <w:lang w:eastAsia="zh-CN"/>
        </w:rPr>
        <w:t>. The two histological main types of gastric carcinoma: diffuse and</w:t>
      </w:r>
      <w:r w:rsidRPr="00C57582">
        <w:rPr>
          <w:rFonts w:ascii="Book Antiqua" w:eastAsia="SimSun" w:hAnsi="Book Antiqua" w:hint="eastAsia"/>
          <w:kern w:val="2"/>
          <w:bdr w:val="none" w:sz="0" w:space="0" w:color="auto"/>
          <w:lang w:eastAsia="zh-CN"/>
        </w:rPr>
        <w:t xml:space="preserve"> </w:t>
      </w:r>
      <w:r w:rsidRPr="00C57582">
        <w:rPr>
          <w:rFonts w:ascii="Book Antiqua" w:eastAsia="SimSun" w:hAnsi="Book Antiqua"/>
          <w:kern w:val="2"/>
          <w:bdr w:val="none" w:sz="0" w:space="0" w:color="auto"/>
          <w:lang w:eastAsia="zh-CN"/>
        </w:rPr>
        <w:t xml:space="preserve">so-called intestinal-type carcinoma. </w:t>
      </w:r>
      <w:r w:rsidRPr="00C57582">
        <w:rPr>
          <w:rFonts w:ascii="Book Antiqua" w:eastAsia="SimSun" w:hAnsi="Book Antiqua"/>
          <w:caps/>
          <w:kern w:val="2"/>
          <w:bdr w:val="none" w:sz="0" w:space="0" w:color="auto"/>
          <w:lang w:eastAsia="zh-CN"/>
        </w:rPr>
        <w:t>a</w:t>
      </w:r>
      <w:r w:rsidRPr="00C57582">
        <w:rPr>
          <w:rFonts w:ascii="Book Antiqua" w:eastAsia="SimSun" w:hAnsi="Book Antiqua"/>
          <w:kern w:val="2"/>
          <w:bdr w:val="none" w:sz="0" w:space="0" w:color="auto"/>
          <w:lang w:eastAsia="zh-CN"/>
        </w:rPr>
        <w:t>n</w:t>
      </w:r>
      <w:r w:rsidRPr="00C57582">
        <w:rPr>
          <w:rFonts w:ascii="Book Antiqua" w:eastAsia="SimSun" w:hAnsi="Book Antiqua" w:hint="eastAsia"/>
          <w:kern w:val="2"/>
          <w:bdr w:val="none" w:sz="0" w:space="0" w:color="auto"/>
          <w:lang w:eastAsia="zh-CN"/>
        </w:rPr>
        <w:t xml:space="preserve"> </w:t>
      </w:r>
      <w:r w:rsidRPr="00C57582">
        <w:rPr>
          <w:rFonts w:ascii="Book Antiqua" w:eastAsia="SimSun" w:hAnsi="Book Antiqua"/>
          <w:kern w:val="2"/>
          <w:bdr w:val="none" w:sz="0" w:space="0" w:color="auto"/>
          <w:lang w:eastAsia="zh-CN"/>
        </w:rPr>
        <w:t xml:space="preserve">attempt at a </w:t>
      </w:r>
      <w:proofErr w:type="spellStart"/>
      <w:r w:rsidRPr="00C57582">
        <w:rPr>
          <w:rFonts w:ascii="Book Antiqua" w:eastAsia="SimSun" w:hAnsi="Book Antiqua"/>
          <w:kern w:val="2"/>
          <w:bdr w:val="none" w:sz="0" w:space="0" w:color="auto"/>
          <w:lang w:eastAsia="zh-CN"/>
        </w:rPr>
        <w:t>histo</w:t>
      </w:r>
      <w:proofErr w:type="spellEnd"/>
      <w:r w:rsidRPr="00C57582">
        <w:rPr>
          <w:rFonts w:ascii="Book Antiqua" w:eastAsia="SimSun" w:hAnsi="Book Antiqua"/>
          <w:kern w:val="2"/>
          <w:bdr w:val="none" w:sz="0" w:space="0" w:color="auto"/>
          <w:lang w:eastAsia="zh-CN"/>
        </w:rPr>
        <w:t xml:space="preserve">-clinical classification. </w:t>
      </w:r>
      <w:proofErr w:type="spellStart"/>
      <w:r w:rsidRPr="00C57582">
        <w:rPr>
          <w:rFonts w:ascii="Book Antiqua" w:eastAsia="SimSun" w:hAnsi="Book Antiqua"/>
          <w:i/>
          <w:kern w:val="2"/>
          <w:bdr w:val="none" w:sz="0" w:space="0" w:color="auto"/>
          <w:lang w:eastAsia="zh-CN"/>
        </w:rPr>
        <w:t>Acta</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Scand</w:t>
      </w:r>
      <w:proofErr w:type="spellEnd"/>
      <w:r w:rsidRPr="00C57582">
        <w:rPr>
          <w:rFonts w:ascii="Book Antiqua" w:eastAsia="SimSun" w:hAnsi="Book Antiqua"/>
          <w:kern w:val="2"/>
          <w:bdr w:val="none" w:sz="0" w:space="0" w:color="auto"/>
          <w:lang w:eastAsia="zh-CN"/>
        </w:rPr>
        <w:t xml:space="preserve"> 1965; </w:t>
      </w:r>
      <w:r w:rsidRPr="00C57582">
        <w:rPr>
          <w:rFonts w:ascii="Book Antiqua" w:eastAsia="SimSun" w:hAnsi="Book Antiqua"/>
          <w:b/>
          <w:kern w:val="2"/>
          <w:bdr w:val="none" w:sz="0" w:space="0" w:color="auto"/>
          <w:lang w:eastAsia="zh-CN"/>
        </w:rPr>
        <w:t>64</w:t>
      </w:r>
      <w:r w:rsidRPr="00C57582">
        <w:rPr>
          <w:rFonts w:ascii="Book Antiqua" w:eastAsia="SimSun" w:hAnsi="Book Antiqua"/>
          <w:kern w:val="2"/>
          <w:bdr w:val="none" w:sz="0" w:space="0" w:color="auto"/>
          <w:lang w:eastAsia="zh-CN"/>
        </w:rPr>
        <w:t>: 31-49 [PMID: 14320675]</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lastRenderedPageBreak/>
        <w:t xml:space="preserve">35 </w:t>
      </w:r>
      <w:proofErr w:type="spellStart"/>
      <w:r w:rsidRPr="00C57582">
        <w:rPr>
          <w:rFonts w:ascii="Book Antiqua" w:eastAsia="SimSun" w:hAnsi="Book Antiqua"/>
          <w:b/>
          <w:kern w:val="2"/>
          <w:bdr w:val="none" w:sz="0" w:space="0" w:color="auto"/>
          <w:lang w:eastAsia="zh-CN"/>
        </w:rPr>
        <w:t>Sambrok</w:t>
      </w:r>
      <w:proofErr w:type="spellEnd"/>
      <w:r w:rsidRPr="00C57582">
        <w:rPr>
          <w:rFonts w:ascii="Book Antiqua" w:eastAsia="SimSun" w:hAnsi="Book Antiqua"/>
          <w:b/>
          <w:kern w:val="2"/>
          <w:bdr w:val="none" w:sz="0" w:space="0" w:color="auto"/>
          <w:lang w:eastAsia="zh-CN"/>
        </w:rPr>
        <w:t xml:space="preserve"> J</w:t>
      </w:r>
      <w:r w:rsidRPr="00C57582">
        <w:rPr>
          <w:rFonts w:ascii="Book Antiqua" w:eastAsia="SimSun" w:hAnsi="Book Antiqua"/>
          <w:kern w:val="2"/>
          <w:bdr w:val="none" w:sz="0" w:space="0" w:color="auto"/>
          <w:lang w:eastAsia="zh-CN"/>
        </w:rPr>
        <w:t>,</w:t>
      </w:r>
      <w:r w:rsidRPr="00C57582">
        <w:rPr>
          <w:rFonts w:ascii="Book Antiqua" w:eastAsia="SimSun" w:hAnsi="Book Antiqua" w:hint="eastAsia"/>
          <w:kern w:val="2"/>
          <w:bdr w:val="none" w:sz="0" w:space="0" w:color="auto"/>
          <w:lang w:eastAsia="zh-CN"/>
        </w:rPr>
        <w:t xml:space="preserve"> </w:t>
      </w:r>
      <w:r w:rsidRPr="00C57582">
        <w:rPr>
          <w:rFonts w:ascii="Book Antiqua" w:eastAsia="SimSun" w:hAnsi="Book Antiqua"/>
          <w:kern w:val="2"/>
          <w:bdr w:val="none" w:sz="0" w:space="0" w:color="auto"/>
          <w:lang w:eastAsia="zh-CN"/>
        </w:rPr>
        <w:t xml:space="preserve">Green MR. Molecular Cloning: A Laboratory Manual. 2nd </w:t>
      </w:r>
      <w:proofErr w:type="gramStart"/>
      <w:r w:rsidRPr="00C57582">
        <w:rPr>
          <w:rFonts w:ascii="Book Antiqua" w:eastAsia="SimSun" w:hAnsi="Book Antiqua"/>
          <w:kern w:val="2"/>
          <w:bdr w:val="none" w:sz="0" w:space="0" w:color="auto"/>
          <w:lang w:eastAsia="zh-CN"/>
        </w:rPr>
        <w:t>ed</w:t>
      </w:r>
      <w:proofErr w:type="gramEnd"/>
      <w:r w:rsidRPr="00C57582">
        <w:rPr>
          <w:rFonts w:ascii="Book Antiqua" w:eastAsia="SimSun" w:hAnsi="Book Antiqua"/>
          <w:kern w:val="2"/>
          <w:bdr w:val="none" w:sz="0" w:space="0" w:color="auto"/>
          <w:lang w:eastAsia="zh-CN"/>
        </w:rPr>
        <w:t>. New York: Cold Spring Harbor Laboratory Press, 1987</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36 </w:t>
      </w:r>
      <w:proofErr w:type="spellStart"/>
      <w:r w:rsidRPr="00C57582">
        <w:rPr>
          <w:rFonts w:ascii="Book Antiqua" w:eastAsia="SimSun" w:hAnsi="Book Antiqua"/>
          <w:b/>
          <w:kern w:val="2"/>
          <w:bdr w:val="none" w:sz="0" w:space="0" w:color="auto"/>
          <w:lang w:eastAsia="zh-CN"/>
        </w:rPr>
        <w:t>Covacci</w:t>
      </w:r>
      <w:proofErr w:type="spellEnd"/>
      <w:r w:rsidRPr="00C57582">
        <w:rPr>
          <w:rFonts w:ascii="Book Antiqua" w:eastAsia="SimSun" w:hAnsi="Book Antiqua"/>
          <w:b/>
          <w:kern w:val="2"/>
          <w:bdr w:val="none" w:sz="0" w:space="0" w:color="auto"/>
          <w:lang w:eastAsia="zh-CN"/>
        </w:rPr>
        <w:t xml:space="preserve"> A</w:t>
      </w:r>
      <w:r w:rsidRPr="00C57582">
        <w:rPr>
          <w:rFonts w:ascii="Book Antiqua" w:eastAsia="SimSun" w:hAnsi="Book Antiqua"/>
          <w:kern w:val="2"/>
          <w:bdr w:val="none" w:sz="0" w:space="0" w:color="auto"/>
          <w:lang w:eastAsia="zh-CN"/>
        </w:rPr>
        <w:t>,</w:t>
      </w:r>
      <w:r w:rsidRPr="00C57582">
        <w:rPr>
          <w:rFonts w:ascii="Book Antiqua" w:eastAsia="SimSun" w:hAnsi="Book Antiqua" w:hint="eastAsi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Rappuoli</w:t>
      </w:r>
      <w:proofErr w:type="spellEnd"/>
      <w:r w:rsidRPr="00C57582">
        <w:rPr>
          <w:rFonts w:ascii="Book Antiqua" w:eastAsia="SimSun" w:hAnsi="Book Antiqua"/>
          <w:kern w:val="2"/>
          <w:bdr w:val="none" w:sz="0" w:space="0" w:color="auto"/>
          <w:lang w:eastAsia="zh-CN"/>
        </w:rPr>
        <w:t xml:space="preserve"> R. PCR amplification of gene sequences from Helicobacter pylori strains. In: Lee A, </w:t>
      </w:r>
      <w:proofErr w:type="spellStart"/>
      <w:r w:rsidRPr="00C57582">
        <w:rPr>
          <w:rFonts w:ascii="Book Antiqua" w:eastAsia="SimSun" w:hAnsi="Book Antiqua"/>
          <w:kern w:val="2"/>
          <w:bdr w:val="none" w:sz="0" w:space="0" w:color="auto"/>
          <w:lang w:eastAsia="zh-CN"/>
        </w:rPr>
        <w:t>Megraud</w:t>
      </w:r>
      <w:proofErr w:type="spellEnd"/>
      <w:r w:rsidRPr="00C57582">
        <w:rPr>
          <w:rFonts w:ascii="Book Antiqua" w:eastAsia="SimSun" w:hAnsi="Book Antiqua"/>
          <w:kern w:val="2"/>
          <w:bdr w:val="none" w:sz="0" w:space="0" w:color="auto"/>
          <w:lang w:eastAsia="zh-CN"/>
        </w:rPr>
        <w:t xml:space="preserve"> F (</w:t>
      </w:r>
      <w:proofErr w:type="spellStart"/>
      <w:r w:rsidRPr="00C57582">
        <w:rPr>
          <w:rFonts w:ascii="Book Antiqua" w:eastAsia="SimSun" w:hAnsi="Book Antiqua"/>
          <w:kern w:val="2"/>
          <w:bdr w:val="none" w:sz="0" w:space="0" w:color="auto"/>
          <w:lang w:eastAsia="zh-CN"/>
        </w:rPr>
        <w:t>Eds</w:t>
      </w:r>
      <w:proofErr w:type="spellEnd"/>
      <w:r w:rsidRPr="00C57582">
        <w:rPr>
          <w:rFonts w:ascii="Book Antiqua" w:eastAsia="SimSun" w:hAnsi="Book Antiqua"/>
          <w:kern w:val="2"/>
          <w:bdr w:val="none" w:sz="0" w:space="0" w:color="auto"/>
          <w:lang w:eastAsia="zh-CN"/>
        </w:rPr>
        <w:t xml:space="preserve">). Helicobacter pylori techniques for clinical diagnosis and basic research. </w:t>
      </w:r>
      <w:proofErr w:type="spellStart"/>
      <w:r w:rsidRPr="00C57582">
        <w:rPr>
          <w:rFonts w:ascii="Book Antiqua" w:eastAsia="SimSun" w:hAnsi="Book Antiqua"/>
          <w:kern w:val="2"/>
          <w:bdr w:val="none" w:sz="0" w:space="0" w:color="auto"/>
          <w:lang w:eastAsia="zh-CN"/>
        </w:rPr>
        <w:t>Phladelphia</w:t>
      </w:r>
      <w:proofErr w:type="spellEnd"/>
      <w:r w:rsidRPr="00C57582">
        <w:rPr>
          <w:rFonts w:ascii="Book Antiqua" w:eastAsia="SimSun" w:hAnsi="Book Antiqua"/>
          <w:kern w:val="2"/>
          <w:bdr w:val="none" w:sz="0" w:space="0" w:color="auto"/>
          <w:lang w:eastAsia="zh-CN"/>
        </w:rPr>
        <w:t>: WB Saunders, 1996: 95-109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37 </w:t>
      </w:r>
      <w:proofErr w:type="spellStart"/>
      <w:r w:rsidRPr="00C57582">
        <w:rPr>
          <w:rFonts w:ascii="Book Antiqua" w:eastAsia="SimSun" w:hAnsi="Book Antiqua"/>
          <w:b/>
          <w:kern w:val="2"/>
          <w:bdr w:val="none" w:sz="0" w:space="0" w:color="auto"/>
          <w:lang w:eastAsia="zh-CN"/>
        </w:rPr>
        <w:t>Bacchi</w:t>
      </w:r>
      <w:proofErr w:type="spellEnd"/>
      <w:r w:rsidRPr="00C57582">
        <w:rPr>
          <w:rFonts w:ascii="Book Antiqua" w:eastAsia="SimSun" w:hAnsi="Book Antiqua"/>
          <w:b/>
          <w:kern w:val="2"/>
          <w:bdr w:val="none" w:sz="0" w:space="0" w:color="auto"/>
          <w:lang w:eastAsia="zh-CN"/>
        </w:rPr>
        <w:t xml:space="preserve"> CE</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Bacchi</w:t>
      </w:r>
      <w:proofErr w:type="spellEnd"/>
      <w:r w:rsidRPr="00C57582">
        <w:rPr>
          <w:rFonts w:ascii="Book Antiqua" w:eastAsia="SimSun" w:hAnsi="Book Antiqua"/>
          <w:kern w:val="2"/>
          <w:bdr w:val="none" w:sz="0" w:space="0" w:color="auto"/>
          <w:lang w:eastAsia="zh-CN"/>
        </w:rPr>
        <w:t xml:space="preserve"> MM, </w:t>
      </w:r>
      <w:proofErr w:type="spellStart"/>
      <w:r w:rsidRPr="00C57582">
        <w:rPr>
          <w:rFonts w:ascii="Book Antiqua" w:eastAsia="SimSun" w:hAnsi="Book Antiqua"/>
          <w:kern w:val="2"/>
          <w:bdr w:val="none" w:sz="0" w:space="0" w:color="auto"/>
          <w:lang w:eastAsia="zh-CN"/>
        </w:rPr>
        <w:t>Rabenhorst</w:t>
      </w:r>
      <w:proofErr w:type="spellEnd"/>
      <w:r w:rsidRPr="00C57582">
        <w:rPr>
          <w:rFonts w:ascii="Book Antiqua" w:eastAsia="SimSun" w:hAnsi="Book Antiqua"/>
          <w:kern w:val="2"/>
          <w:bdr w:val="none" w:sz="0" w:space="0" w:color="auto"/>
          <w:lang w:eastAsia="zh-CN"/>
        </w:rPr>
        <w:t xml:space="preserve"> SH, </w:t>
      </w:r>
      <w:proofErr w:type="spellStart"/>
      <w:r w:rsidRPr="00C57582">
        <w:rPr>
          <w:rFonts w:ascii="Book Antiqua" w:eastAsia="SimSun" w:hAnsi="Book Antiqua"/>
          <w:kern w:val="2"/>
          <w:bdr w:val="none" w:sz="0" w:space="0" w:color="auto"/>
          <w:lang w:eastAsia="zh-CN"/>
        </w:rPr>
        <w:t>Soares</w:t>
      </w:r>
      <w:proofErr w:type="spellEnd"/>
      <w:r w:rsidRPr="00C57582">
        <w:rPr>
          <w:rFonts w:ascii="Book Antiqua" w:eastAsia="SimSun" w:hAnsi="Book Antiqua"/>
          <w:kern w:val="2"/>
          <w:bdr w:val="none" w:sz="0" w:space="0" w:color="auto"/>
          <w:lang w:eastAsia="zh-CN"/>
        </w:rPr>
        <w:t xml:space="preserve"> FA, Fonseca LE Jr, Barbosa HS, Weiss LM, Gown AM. AIDS-related lymphoma in Brazil. Histopathology, </w:t>
      </w:r>
      <w:proofErr w:type="spellStart"/>
      <w:r w:rsidRPr="00C57582">
        <w:rPr>
          <w:rFonts w:ascii="Book Antiqua" w:eastAsia="SimSun" w:hAnsi="Book Antiqua"/>
          <w:kern w:val="2"/>
          <w:bdr w:val="none" w:sz="0" w:space="0" w:color="auto"/>
          <w:lang w:eastAsia="zh-CN"/>
        </w:rPr>
        <w:t>immunophenotype</w:t>
      </w:r>
      <w:proofErr w:type="spellEnd"/>
      <w:r w:rsidRPr="00C57582">
        <w:rPr>
          <w:rFonts w:ascii="Book Antiqua" w:eastAsia="SimSun" w:hAnsi="Book Antiqua"/>
          <w:kern w:val="2"/>
          <w:bdr w:val="none" w:sz="0" w:space="0" w:color="auto"/>
          <w:lang w:eastAsia="zh-CN"/>
        </w:rPr>
        <w:t xml:space="preserve">, and association with Epstein-Barr virus. </w:t>
      </w:r>
      <w:r w:rsidRPr="00C57582">
        <w:rPr>
          <w:rFonts w:ascii="Book Antiqua" w:eastAsia="SimSun" w:hAnsi="Book Antiqua"/>
          <w:i/>
          <w:kern w:val="2"/>
          <w:bdr w:val="none" w:sz="0" w:space="0" w:color="auto"/>
          <w:lang w:eastAsia="zh-CN"/>
        </w:rPr>
        <w:t xml:space="preserve">Am J </w:t>
      </w:r>
      <w:proofErr w:type="spellStart"/>
      <w:r w:rsidRPr="00C57582">
        <w:rPr>
          <w:rFonts w:ascii="Book Antiqua" w:eastAsia="SimSun" w:hAnsi="Book Antiqua"/>
          <w:i/>
          <w:kern w:val="2"/>
          <w:bdr w:val="none" w:sz="0" w:space="0" w:color="auto"/>
          <w:lang w:eastAsia="zh-CN"/>
        </w:rPr>
        <w:t>Clin</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kern w:val="2"/>
          <w:bdr w:val="none" w:sz="0" w:space="0" w:color="auto"/>
          <w:lang w:eastAsia="zh-CN"/>
        </w:rPr>
        <w:t xml:space="preserve"> 1996; </w:t>
      </w:r>
      <w:r w:rsidRPr="00C57582">
        <w:rPr>
          <w:rFonts w:ascii="Book Antiqua" w:eastAsia="SimSun" w:hAnsi="Book Antiqua"/>
          <w:b/>
          <w:kern w:val="2"/>
          <w:bdr w:val="none" w:sz="0" w:space="0" w:color="auto"/>
          <w:lang w:eastAsia="zh-CN"/>
        </w:rPr>
        <w:t>105</w:t>
      </w:r>
      <w:r w:rsidRPr="00C57582">
        <w:rPr>
          <w:rFonts w:ascii="Book Antiqua" w:eastAsia="SimSun" w:hAnsi="Book Antiqua"/>
          <w:kern w:val="2"/>
          <w:bdr w:val="none" w:sz="0" w:space="0" w:color="auto"/>
          <w:lang w:eastAsia="zh-CN"/>
        </w:rPr>
        <w:t>: 230-237 [PMID: 8607450]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38 </w:t>
      </w:r>
      <w:proofErr w:type="spellStart"/>
      <w:r w:rsidRPr="00C57582">
        <w:rPr>
          <w:rFonts w:ascii="Book Antiqua" w:eastAsia="SimSun" w:hAnsi="Book Antiqua"/>
          <w:b/>
          <w:kern w:val="2"/>
          <w:bdr w:val="none" w:sz="0" w:space="0" w:color="auto"/>
          <w:lang w:eastAsia="zh-CN"/>
        </w:rPr>
        <w:t>Gravitt</w:t>
      </w:r>
      <w:proofErr w:type="spellEnd"/>
      <w:r w:rsidRPr="00C57582">
        <w:rPr>
          <w:rFonts w:ascii="Book Antiqua" w:eastAsia="SimSun" w:hAnsi="Book Antiqua"/>
          <w:b/>
          <w:kern w:val="2"/>
          <w:bdr w:val="none" w:sz="0" w:space="0" w:color="auto"/>
          <w:lang w:eastAsia="zh-CN"/>
        </w:rPr>
        <w:t xml:space="preserve"> PE</w:t>
      </w:r>
      <w:r w:rsidRPr="00C57582">
        <w:rPr>
          <w:rFonts w:ascii="Book Antiqua" w:eastAsia="SimSun" w:hAnsi="Book Antiqua"/>
          <w:kern w:val="2"/>
          <w:bdr w:val="none" w:sz="0" w:space="0" w:color="auto"/>
          <w:lang w:eastAsia="zh-CN"/>
        </w:rPr>
        <w:t xml:space="preserve">, Peyton CL, </w:t>
      </w:r>
      <w:proofErr w:type="spellStart"/>
      <w:r w:rsidRPr="00C57582">
        <w:rPr>
          <w:rFonts w:ascii="Book Antiqua" w:eastAsia="SimSun" w:hAnsi="Book Antiqua"/>
          <w:kern w:val="2"/>
          <w:bdr w:val="none" w:sz="0" w:space="0" w:color="auto"/>
          <w:lang w:eastAsia="zh-CN"/>
        </w:rPr>
        <w:t>Alessi</w:t>
      </w:r>
      <w:proofErr w:type="spellEnd"/>
      <w:r w:rsidRPr="00C57582">
        <w:rPr>
          <w:rFonts w:ascii="Book Antiqua" w:eastAsia="SimSun" w:hAnsi="Book Antiqua"/>
          <w:kern w:val="2"/>
          <w:bdr w:val="none" w:sz="0" w:space="0" w:color="auto"/>
          <w:lang w:eastAsia="zh-CN"/>
        </w:rPr>
        <w:t xml:space="preserve"> TQ, Wheeler CM, </w:t>
      </w:r>
      <w:proofErr w:type="spellStart"/>
      <w:r w:rsidRPr="00C57582">
        <w:rPr>
          <w:rFonts w:ascii="Book Antiqua" w:eastAsia="SimSun" w:hAnsi="Book Antiqua"/>
          <w:kern w:val="2"/>
          <w:bdr w:val="none" w:sz="0" w:space="0" w:color="auto"/>
          <w:lang w:eastAsia="zh-CN"/>
        </w:rPr>
        <w:t>Coutlée</w:t>
      </w:r>
      <w:proofErr w:type="spellEnd"/>
      <w:r w:rsidRPr="00C57582">
        <w:rPr>
          <w:rFonts w:ascii="Book Antiqua" w:eastAsia="SimSun" w:hAnsi="Book Antiqua"/>
          <w:kern w:val="2"/>
          <w:bdr w:val="none" w:sz="0" w:space="0" w:color="auto"/>
          <w:lang w:eastAsia="zh-CN"/>
        </w:rPr>
        <w:t xml:space="preserve"> F, Hildesheim A, </w:t>
      </w:r>
      <w:proofErr w:type="spellStart"/>
      <w:r w:rsidRPr="00C57582">
        <w:rPr>
          <w:rFonts w:ascii="Book Antiqua" w:eastAsia="SimSun" w:hAnsi="Book Antiqua"/>
          <w:kern w:val="2"/>
          <w:bdr w:val="none" w:sz="0" w:space="0" w:color="auto"/>
          <w:lang w:eastAsia="zh-CN"/>
        </w:rPr>
        <w:t>Schiffman</w:t>
      </w:r>
      <w:proofErr w:type="spellEnd"/>
      <w:r w:rsidRPr="00C57582">
        <w:rPr>
          <w:rFonts w:ascii="Book Antiqua" w:eastAsia="SimSun" w:hAnsi="Book Antiqua"/>
          <w:kern w:val="2"/>
          <w:bdr w:val="none" w:sz="0" w:space="0" w:color="auto"/>
          <w:lang w:eastAsia="zh-CN"/>
        </w:rPr>
        <w:t xml:space="preserve"> MH, Scott DR, Apple RJ. Improved amplification of genital human papillomaviruses.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Clin</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kern w:val="2"/>
          <w:bdr w:val="none" w:sz="0" w:space="0" w:color="auto"/>
          <w:lang w:eastAsia="zh-CN"/>
        </w:rPr>
        <w:t xml:space="preserve"> 2000; </w:t>
      </w:r>
      <w:r w:rsidRPr="00C57582">
        <w:rPr>
          <w:rFonts w:ascii="Book Antiqua" w:eastAsia="SimSun" w:hAnsi="Book Antiqua"/>
          <w:b/>
          <w:kern w:val="2"/>
          <w:bdr w:val="none" w:sz="0" w:space="0" w:color="auto"/>
          <w:lang w:eastAsia="zh-CN"/>
        </w:rPr>
        <w:t>38</w:t>
      </w:r>
      <w:r w:rsidRPr="00C57582">
        <w:rPr>
          <w:rFonts w:ascii="Book Antiqua" w:eastAsia="SimSun" w:hAnsi="Book Antiqua"/>
          <w:kern w:val="2"/>
          <w:bdr w:val="none" w:sz="0" w:space="0" w:color="auto"/>
          <w:lang w:eastAsia="zh-CN"/>
        </w:rPr>
        <w:t>: 357-361 [PMID: 10618116]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39 </w:t>
      </w:r>
      <w:r w:rsidRPr="00C57582">
        <w:rPr>
          <w:rFonts w:ascii="Book Antiqua" w:eastAsia="SimSun" w:hAnsi="Book Antiqua"/>
          <w:b/>
          <w:kern w:val="2"/>
          <w:bdr w:val="none" w:sz="0" w:space="0" w:color="auto"/>
          <w:lang w:eastAsia="zh-CN"/>
        </w:rPr>
        <w:t>Jacobs MV</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Snijders</w:t>
      </w:r>
      <w:proofErr w:type="spellEnd"/>
      <w:r w:rsidRPr="00C57582">
        <w:rPr>
          <w:rFonts w:ascii="Book Antiqua" w:eastAsia="SimSun" w:hAnsi="Book Antiqua"/>
          <w:kern w:val="2"/>
          <w:bdr w:val="none" w:sz="0" w:space="0" w:color="auto"/>
          <w:lang w:eastAsia="zh-CN"/>
        </w:rPr>
        <w:t xml:space="preserve"> PJ, van den Brule AJ, </w:t>
      </w:r>
      <w:proofErr w:type="spellStart"/>
      <w:r w:rsidRPr="00C57582">
        <w:rPr>
          <w:rFonts w:ascii="Book Antiqua" w:eastAsia="SimSun" w:hAnsi="Book Antiqua"/>
          <w:kern w:val="2"/>
          <w:bdr w:val="none" w:sz="0" w:space="0" w:color="auto"/>
          <w:lang w:eastAsia="zh-CN"/>
        </w:rPr>
        <w:t>Helmerhorst</w:t>
      </w:r>
      <w:proofErr w:type="spellEnd"/>
      <w:r w:rsidRPr="00C57582">
        <w:rPr>
          <w:rFonts w:ascii="Book Antiqua" w:eastAsia="SimSun" w:hAnsi="Book Antiqua"/>
          <w:kern w:val="2"/>
          <w:bdr w:val="none" w:sz="0" w:space="0" w:color="auto"/>
          <w:lang w:eastAsia="zh-CN"/>
        </w:rPr>
        <w:t xml:space="preserve"> TJ, Meijer CJ, </w:t>
      </w:r>
      <w:proofErr w:type="spellStart"/>
      <w:r w:rsidRPr="00C57582">
        <w:rPr>
          <w:rFonts w:ascii="Book Antiqua" w:eastAsia="SimSun" w:hAnsi="Book Antiqua"/>
          <w:kern w:val="2"/>
          <w:bdr w:val="none" w:sz="0" w:space="0" w:color="auto"/>
          <w:lang w:eastAsia="zh-CN"/>
        </w:rPr>
        <w:t>Walboomers</w:t>
      </w:r>
      <w:proofErr w:type="spellEnd"/>
      <w:r w:rsidRPr="00C57582">
        <w:rPr>
          <w:rFonts w:ascii="Book Antiqua" w:eastAsia="SimSun" w:hAnsi="Book Antiqua"/>
          <w:kern w:val="2"/>
          <w:bdr w:val="none" w:sz="0" w:space="0" w:color="auto"/>
          <w:lang w:eastAsia="zh-CN"/>
        </w:rPr>
        <w:t xml:space="preserve"> JM. A general primer GP5+/</w:t>
      </w:r>
      <w:proofErr w:type="gramStart"/>
      <w:r w:rsidRPr="00C57582">
        <w:rPr>
          <w:rFonts w:ascii="Book Antiqua" w:eastAsia="SimSun" w:hAnsi="Book Antiqua"/>
          <w:kern w:val="2"/>
          <w:bdr w:val="none" w:sz="0" w:space="0" w:color="auto"/>
          <w:lang w:eastAsia="zh-CN"/>
        </w:rPr>
        <w:t>GP6(</w:t>
      </w:r>
      <w:proofErr w:type="gramEnd"/>
      <w:r w:rsidRPr="00C57582">
        <w:rPr>
          <w:rFonts w:ascii="Book Antiqua" w:eastAsia="SimSun" w:hAnsi="Book Antiqua"/>
          <w:kern w:val="2"/>
          <w:bdr w:val="none" w:sz="0" w:space="0" w:color="auto"/>
          <w:lang w:eastAsia="zh-CN"/>
        </w:rPr>
        <w:t xml:space="preserve">+)-mediated PCR-enzyme immunoassay method for rapid detection of 14 high-risk and 6 low-risk human papillomavirus genotypes in cervical scrapings.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Clin</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kern w:val="2"/>
          <w:bdr w:val="none" w:sz="0" w:space="0" w:color="auto"/>
          <w:lang w:eastAsia="zh-CN"/>
        </w:rPr>
        <w:t xml:space="preserve"> 1997; </w:t>
      </w:r>
      <w:r w:rsidRPr="00C57582">
        <w:rPr>
          <w:rFonts w:ascii="Book Antiqua" w:eastAsia="SimSun" w:hAnsi="Book Antiqua"/>
          <w:b/>
          <w:kern w:val="2"/>
          <w:bdr w:val="none" w:sz="0" w:space="0" w:color="auto"/>
          <w:lang w:eastAsia="zh-CN"/>
        </w:rPr>
        <w:t>35</w:t>
      </w:r>
      <w:r w:rsidRPr="00C57582">
        <w:rPr>
          <w:rFonts w:ascii="Book Antiqua" w:eastAsia="SimSun" w:hAnsi="Book Antiqua"/>
          <w:kern w:val="2"/>
          <w:bdr w:val="none" w:sz="0" w:space="0" w:color="auto"/>
          <w:lang w:eastAsia="zh-CN"/>
        </w:rPr>
        <w:t>: 791-795 [PMID: 9041439]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40 </w:t>
      </w:r>
      <w:r w:rsidRPr="00C57582">
        <w:rPr>
          <w:rFonts w:ascii="Book Antiqua" w:eastAsia="SimSun" w:hAnsi="Book Antiqua"/>
          <w:b/>
          <w:kern w:val="2"/>
          <w:bdr w:val="none" w:sz="0" w:space="0" w:color="auto"/>
          <w:lang w:eastAsia="zh-CN"/>
        </w:rPr>
        <w:t>Chang JT</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Kuo</w:t>
      </w:r>
      <w:proofErr w:type="spellEnd"/>
      <w:r w:rsidRPr="00C57582">
        <w:rPr>
          <w:rFonts w:ascii="Book Antiqua" w:eastAsia="SimSun" w:hAnsi="Book Antiqua"/>
          <w:kern w:val="2"/>
          <w:bdr w:val="none" w:sz="0" w:space="0" w:color="auto"/>
          <w:lang w:eastAsia="zh-CN"/>
        </w:rPr>
        <w:t xml:space="preserve"> TF, Chen YJ, Chiu CC, Lu YC, Li HF, Shen CR, Cheng AJ. Highly potent and specific siRNAs against E6 or E7 genes of HPV16- or HPV18-infected cervical cancers. </w:t>
      </w:r>
      <w:r w:rsidRPr="00C57582">
        <w:rPr>
          <w:rFonts w:ascii="Book Antiqua" w:eastAsia="SimSun" w:hAnsi="Book Antiqua"/>
          <w:i/>
          <w:kern w:val="2"/>
          <w:bdr w:val="none" w:sz="0" w:space="0" w:color="auto"/>
          <w:lang w:eastAsia="zh-CN"/>
        </w:rPr>
        <w:t xml:space="preserve">Cancer Gene </w:t>
      </w:r>
      <w:proofErr w:type="spellStart"/>
      <w:r w:rsidRPr="00C57582">
        <w:rPr>
          <w:rFonts w:ascii="Book Antiqua" w:eastAsia="SimSun" w:hAnsi="Book Antiqua"/>
          <w:i/>
          <w:kern w:val="2"/>
          <w:bdr w:val="none" w:sz="0" w:space="0" w:color="auto"/>
          <w:lang w:eastAsia="zh-CN"/>
        </w:rPr>
        <w:t>Ther</w:t>
      </w:r>
      <w:proofErr w:type="spellEnd"/>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17</w:t>
      </w:r>
      <w:r w:rsidRPr="00C57582">
        <w:rPr>
          <w:rFonts w:ascii="Book Antiqua" w:eastAsia="SimSun" w:hAnsi="Book Antiqua"/>
          <w:kern w:val="2"/>
          <w:bdr w:val="none" w:sz="0" w:space="0" w:color="auto"/>
          <w:lang w:eastAsia="zh-CN"/>
        </w:rPr>
        <w:t>: 827-836 [PMID: 20885450 DOI: 10.1038/cgt.2010.38]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41 </w:t>
      </w:r>
      <w:r w:rsidRPr="00C57582">
        <w:rPr>
          <w:rFonts w:ascii="Book Antiqua" w:eastAsia="SimSun" w:hAnsi="Book Antiqua"/>
          <w:b/>
          <w:kern w:val="2"/>
          <w:bdr w:val="none" w:sz="0" w:space="0" w:color="auto"/>
          <w:lang w:eastAsia="zh-CN"/>
        </w:rPr>
        <w:t>Huang Q</w:t>
      </w:r>
      <w:r w:rsidRPr="00C57582">
        <w:rPr>
          <w:rFonts w:ascii="Book Antiqua" w:eastAsia="SimSun" w:hAnsi="Book Antiqua"/>
          <w:kern w:val="2"/>
          <w:bdr w:val="none" w:sz="0" w:space="0" w:color="auto"/>
          <w:lang w:eastAsia="zh-CN"/>
        </w:rPr>
        <w:t xml:space="preserve">, Fang C, Shi J, Sun Q, Wu H, Gold JS, Weber HC, Guan W, Zhang Y, Yu C, Zou X, </w:t>
      </w:r>
      <w:proofErr w:type="spellStart"/>
      <w:r w:rsidRPr="00C57582">
        <w:rPr>
          <w:rFonts w:ascii="Book Antiqua" w:eastAsia="SimSun" w:hAnsi="Book Antiqua"/>
          <w:kern w:val="2"/>
          <w:bdr w:val="none" w:sz="0" w:space="0" w:color="auto"/>
          <w:lang w:eastAsia="zh-CN"/>
        </w:rPr>
        <w:t>Mashimo</w:t>
      </w:r>
      <w:proofErr w:type="spellEnd"/>
      <w:r w:rsidRPr="00C57582">
        <w:rPr>
          <w:rFonts w:ascii="Book Antiqua" w:eastAsia="SimSun" w:hAnsi="Book Antiqua"/>
          <w:kern w:val="2"/>
          <w:bdr w:val="none" w:sz="0" w:space="0" w:color="auto"/>
          <w:lang w:eastAsia="zh-CN"/>
        </w:rPr>
        <w:t xml:space="preserve"> H. Differences in </w:t>
      </w:r>
      <w:proofErr w:type="spellStart"/>
      <w:r w:rsidRPr="00C57582">
        <w:rPr>
          <w:rFonts w:ascii="Book Antiqua" w:eastAsia="SimSun" w:hAnsi="Book Antiqua"/>
          <w:kern w:val="2"/>
          <w:bdr w:val="none" w:sz="0" w:space="0" w:color="auto"/>
          <w:lang w:eastAsia="zh-CN"/>
        </w:rPr>
        <w:t>Clinicopathology</w:t>
      </w:r>
      <w:proofErr w:type="spellEnd"/>
      <w:r w:rsidRPr="00C57582">
        <w:rPr>
          <w:rFonts w:ascii="Book Antiqua" w:eastAsia="SimSun" w:hAnsi="Book Antiqua"/>
          <w:kern w:val="2"/>
          <w:bdr w:val="none" w:sz="0" w:space="0" w:color="auto"/>
          <w:lang w:eastAsia="zh-CN"/>
        </w:rPr>
        <w:t xml:space="preserve"> of Early Gastric Carcinoma between Proximal and Distal Location in 438 Chinese Patients. </w:t>
      </w:r>
      <w:proofErr w:type="spellStart"/>
      <w:r w:rsidRPr="00C57582">
        <w:rPr>
          <w:rFonts w:ascii="Book Antiqua" w:eastAsia="SimSun" w:hAnsi="Book Antiqua"/>
          <w:i/>
          <w:kern w:val="2"/>
          <w:bdr w:val="none" w:sz="0" w:space="0" w:color="auto"/>
          <w:lang w:eastAsia="zh-CN"/>
        </w:rPr>
        <w:t>Sci</w:t>
      </w:r>
      <w:proofErr w:type="spellEnd"/>
      <w:r w:rsidRPr="00C57582">
        <w:rPr>
          <w:rFonts w:ascii="Book Antiqua" w:eastAsia="SimSun" w:hAnsi="Book Antiqua"/>
          <w:i/>
          <w:kern w:val="2"/>
          <w:bdr w:val="none" w:sz="0" w:space="0" w:color="auto"/>
          <w:lang w:eastAsia="zh-CN"/>
        </w:rPr>
        <w:t xml:space="preserve"> Rep</w:t>
      </w:r>
      <w:r w:rsidRPr="00C57582">
        <w:rPr>
          <w:rFonts w:ascii="Book Antiqua" w:eastAsia="SimSun" w:hAnsi="Book Antiqua"/>
          <w:kern w:val="2"/>
          <w:bdr w:val="none" w:sz="0" w:space="0" w:color="auto"/>
          <w:lang w:eastAsia="zh-CN"/>
        </w:rPr>
        <w:t xml:space="preserve"> 2015; </w:t>
      </w:r>
      <w:r w:rsidRPr="00C57582">
        <w:rPr>
          <w:rFonts w:ascii="Book Antiqua" w:eastAsia="SimSun" w:hAnsi="Book Antiqua"/>
          <w:b/>
          <w:kern w:val="2"/>
          <w:bdr w:val="none" w:sz="0" w:space="0" w:color="auto"/>
          <w:lang w:eastAsia="zh-CN"/>
        </w:rPr>
        <w:t>5</w:t>
      </w:r>
      <w:r w:rsidRPr="00C57582">
        <w:rPr>
          <w:rFonts w:ascii="Book Antiqua" w:eastAsia="SimSun" w:hAnsi="Book Antiqua"/>
          <w:kern w:val="2"/>
          <w:bdr w:val="none" w:sz="0" w:space="0" w:color="auto"/>
          <w:lang w:eastAsia="zh-CN"/>
        </w:rPr>
        <w:t>: 13439 [PMID: 26310451 DOI: 10.1038/srep13439]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42 </w:t>
      </w:r>
      <w:proofErr w:type="spellStart"/>
      <w:r w:rsidRPr="00C57582">
        <w:rPr>
          <w:rFonts w:ascii="Book Antiqua" w:eastAsia="SimSun" w:hAnsi="Book Antiqua"/>
          <w:b/>
          <w:kern w:val="2"/>
          <w:bdr w:val="none" w:sz="0" w:space="0" w:color="auto"/>
          <w:lang w:eastAsia="zh-CN"/>
        </w:rPr>
        <w:t>Nardone</w:t>
      </w:r>
      <w:proofErr w:type="spellEnd"/>
      <w:r w:rsidRPr="00C57582">
        <w:rPr>
          <w:rFonts w:ascii="Book Antiqua" w:eastAsia="SimSun" w:hAnsi="Book Antiqua"/>
          <w:b/>
          <w:kern w:val="2"/>
          <w:bdr w:val="none" w:sz="0" w:space="0" w:color="auto"/>
          <w:lang w:eastAsia="zh-CN"/>
        </w:rPr>
        <w:t xml:space="preserve"> G</w:t>
      </w:r>
      <w:r w:rsidRPr="00C57582">
        <w:rPr>
          <w:rFonts w:ascii="Book Antiqua" w:eastAsia="SimSun" w:hAnsi="Book Antiqua"/>
          <w:kern w:val="2"/>
          <w:bdr w:val="none" w:sz="0" w:space="0" w:color="auto"/>
          <w:lang w:eastAsia="zh-CN"/>
        </w:rPr>
        <w:t xml:space="preserve">, Rocco A, </w:t>
      </w:r>
      <w:proofErr w:type="spellStart"/>
      <w:r w:rsidRPr="00C57582">
        <w:rPr>
          <w:rFonts w:ascii="Book Antiqua" w:eastAsia="SimSun" w:hAnsi="Book Antiqua"/>
          <w:kern w:val="2"/>
          <w:bdr w:val="none" w:sz="0" w:space="0" w:color="auto"/>
          <w:lang w:eastAsia="zh-CN"/>
        </w:rPr>
        <w:t>Malfertheiner</w:t>
      </w:r>
      <w:proofErr w:type="spellEnd"/>
      <w:r w:rsidRPr="00C57582">
        <w:rPr>
          <w:rFonts w:ascii="Book Antiqua" w:eastAsia="SimSun" w:hAnsi="Book Antiqua"/>
          <w:kern w:val="2"/>
          <w:bdr w:val="none" w:sz="0" w:space="0" w:color="auto"/>
          <w:lang w:eastAsia="zh-CN"/>
        </w:rPr>
        <w:t xml:space="preserve"> P. Review article: helicobacter pylori and molecular events in precancerous gastric lesions. </w:t>
      </w:r>
      <w:r w:rsidRPr="00C57582">
        <w:rPr>
          <w:rFonts w:ascii="Book Antiqua" w:eastAsia="SimSun" w:hAnsi="Book Antiqua"/>
          <w:i/>
          <w:kern w:val="2"/>
          <w:bdr w:val="none" w:sz="0" w:space="0" w:color="auto"/>
          <w:lang w:eastAsia="zh-CN"/>
        </w:rPr>
        <w:t xml:space="preserve">Aliment </w:t>
      </w:r>
      <w:proofErr w:type="spellStart"/>
      <w:r w:rsidRPr="00C57582">
        <w:rPr>
          <w:rFonts w:ascii="Book Antiqua" w:eastAsia="SimSun" w:hAnsi="Book Antiqua"/>
          <w:i/>
          <w:kern w:val="2"/>
          <w:bdr w:val="none" w:sz="0" w:space="0" w:color="auto"/>
          <w:lang w:eastAsia="zh-CN"/>
        </w:rPr>
        <w:t>Pharmacol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Ther</w:t>
      </w:r>
      <w:proofErr w:type="spellEnd"/>
      <w:r w:rsidRPr="00C57582">
        <w:rPr>
          <w:rFonts w:ascii="Book Antiqua" w:eastAsia="SimSun" w:hAnsi="Book Antiqua"/>
          <w:kern w:val="2"/>
          <w:bdr w:val="none" w:sz="0" w:space="0" w:color="auto"/>
          <w:lang w:eastAsia="zh-CN"/>
        </w:rPr>
        <w:t xml:space="preserve"> 2004; </w:t>
      </w:r>
      <w:r w:rsidRPr="00C57582">
        <w:rPr>
          <w:rFonts w:ascii="Book Antiqua" w:eastAsia="SimSun" w:hAnsi="Book Antiqua"/>
          <w:b/>
          <w:kern w:val="2"/>
          <w:bdr w:val="none" w:sz="0" w:space="0" w:color="auto"/>
          <w:lang w:eastAsia="zh-CN"/>
        </w:rPr>
        <w:t>20</w:t>
      </w:r>
      <w:r w:rsidRPr="00C57582">
        <w:rPr>
          <w:rFonts w:ascii="Book Antiqua" w:eastAsia="SimSun" w:hAnsi="Book Antiqua"/>
          <w:kern w:val="2"/>
          <w:bdr w:val="none" w:sz="0" w:space="0" w:color="auto"/>
          <w:lang w:eastAsia="zh-CN"/>
        </w:rPr>
        <w:t>: 261-270 [PMID: 15274662 DOI: 10.1111/j.1365-2036.2004.02075.x]</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43 </w:t>
      </w:r>
      <w:r w:rsidRPr="00C57582">
        <w:rPr>
          <w:rFonts w:ascii="Book Antiqua" w:eastAsia="SimSun" w:hAnsi="Book Antiqua"/>
          <w:b/>
          <w:kern w:val="2"/>
          <w:bdr w:val="none" w:sz="0" w:space="0" w:color="auto"/>
          <w:lang w:eastAsia="zh-CN"/>
        </w:rPr>
        <w:t>Watanabe M</w:t>
      </w:r>
      <w:r w:rsidRPr="00C57582">
        <w:rPr>
          <w:rFonts w:ascii="Book Antiqua" w:eastAsia="SimSun" w:hAnsi="Book Antiqua"/>
          <w:kern w:val="2"/>
          <w:bdr w:val="none" w:sz="0" w:space="0" w:color="auto"/>
          <w:lang w:eastAsia="zh-CN"/>
        </w:rPr>
        <w:t xml:space="preserve">, Kato J, Inoue I, Yoshimura N, Yoshida T, </w:t>
      </w:r>
      <w:proofErr w:type="spellStart"/>
      <w:r w:rsidRPr="00C57582">
        <w:rPr>
          <w:rFonts w:ascii="Book Antiqua" w:eastAsia="SimSun" w:hAnsi="Book Antiqua"/>
          <w:kern w:val="2"/>
          <w:bdr w:val="none" w:sz="0" w:space="0" w:color="auto"/>
          <w:lang w:eastAsia="zh-CN"/>
        </w:rPr>
        <w:t>Mukoubayashi</w:t>
      </w:r>
      <w:proofErr w:type="spellEnd"/>
      <w:r w:rsidRPr="00C57582">
        <w:rPr>
          <w:rFonts w:ascii="Book Antiqua" w:eastAsia="SimSun" w:hAnsi="Book Antiqua"/>
          <w:kern w:val="2"/>
          <w:bdr w:val="none" w:sz="0" w:space="0" w:color="auto"/>
          <w:lang w:eastAsia="zh-CN"/>
        </w:rPr>
        <w:t xml:space="preserve"> C, </w:t>
      </w:r>
      <w:proofErr w:type="spellStart"/>
      <w:r w:rsidRPr="00C57582">
        <w:rPr>
          <w:rFonts w:ascii="Book Antiqua" w:eastAsia="SimSun" w:hAnsi="Book Antiqua"/>
          <w:kern w:val="2"/>
          <w:bdr w:val="none" w:sz="0" w:space="0" w:color="auto"/>
          <w:lang w:eastAsia="zh-CN"/>
        </w:rPr>
        <w:t>Deguchi</w:t>
      </w:r>
      <w:proofErr w:type="spellEnd"/>
      <w:r w:rsidRPr="00C57582">
        <w:rPr>
          <w:rFonts w:ascii="Book Antiqua" w:eastAsia="SimSun" w:hAnsi="Book Antiqua"/>
          <w:kern w:val="2"/>
          <w:bdr w:val="none" w:sz="0" w:space="0" w:color="auto"/>
          <w:lang w:eastAsia="zh-CN"/>
        </w:rPr>
        <w:t xml:space="preserve"> H, </w:t>
      </w:r>
      <w:proofErr w:type="spellStart"/>
      <w:r w:rsidRPr="00C57582">
        <w:rPr>
          <w:rFonts w:ascii="Book Antiqua" w:eastAsia="SimSun" w:hAnsi="Book Antiqua"/>
          <w:kern w:val="2"/>
          <w:bdr w:val="none" w:sz="0" w:space="0" w:color="auto"/>
          <w:lang w:eastAsia="zh-CN"/>
        </w:rPr>
        <w:t>Enomoto</w:t>
      </w:r>
      <w:proofErr w:type="spellEnd"/>
      <w:r w:rsidRPr="00C57582">
        <w:rPr>
          <w:rFonts w:ascii="Book Antiqua" w:eastAsia="SimSun" w:hAnsi="Book Antiqua"/>
          <w:kern w:val="2"/>
          <w:bdr w:val="none" w:sz="0" w:space="0" w:color="auto"/>
          <w:lang w:eastAsia="zh-CN"/>
        </w:rPr>
        <w:t xml:space="preserve"> S, Ueda K, </w:t>
      </w:r>
      <w:proofErr w:type="spellStart"/>
      <w:r w:rsidRPr="00C57582">
        <w:rPr>
          <w:rFonts w:ascii="Book Antiqua" w:eastAsia="SimSun" w:hAnsi="Book Antiqua"/>
          <w:kern w:val="2"/>
          <w:bdr w:val="none" w:sz="0" w:space="0" w:color="auto"/>
          <w:lang w:eastAsia="zh-CN"/>
        </w:rPr>
        <w:t>Maekita</w:t>
      </w:r>
      <w:proofErr w:type="spellEnd"/>
      <w:r w:rsidRPr="00C57582">
        <w:rPr>
          <w:rFonts w:ascii="Book Antiqua" w:eastAsia="SimSun" w:hAnsi="Book Antiqua"/>
          <w:kern w:val="2"/>
          <w:bdr w:val="none" w:sz="0" w:space="0" w:color="auto"/>
          <w:lang w:eastAsia="zh-CN"/>
        </w:rPr>
        <w:t xml:space="preserve"> T, Iguchi M, </w:t>
      </w:r>
      <w:proofErr w:type="spellStart"/>
      <w:r w:rsidRPr="00C57582">
        <w:rPr>
          <w:rFonts w:ascii="Book Antiqua" w:eastAsia="SimSun" w:hAnsi="Book Antiqua"/>
          <w:kern w:val="2"/>
          <w:bdr w:val="none" w:sz="0" w:space="0" w:color="auto"/>
          <w:lang w:eastAsia="zh-CN"/>
        </w:rPr>
        <w:t>Tamai</w:t>
      </w:r>
      <w:proofErr w:type="spellEnd"/>
      <w:r w:rsidRPr="00C57582">
        <w:rPr>
          <w:rFonts w:ascii="Book Antiqua" w:eastAsia="SimSun" w:hAnsi="Book Antiqua"/>
          <w:kern w:val="2"/>
          <w:bdr w:val="none" w:sz="0" w:space="0" w:color="auto"/>
          <w:lang w:eastAsia="zh-CN"/>
        </w:rPr>
        <w:t xml:space="preserve"> H, Utsunomiya H, </w:t>
      </w:r>
      <w:proofErr w:type="spellStart"/>
      <w:r w:rsidRPr="00C57582">
        <w:rPr>
          <w:rFonts w:ascii="Book Antiqua" w:eastAsia="SimSun" w:hAnsi="Book Antiqua"/>
          <w:kern w:val="2"/>
          <w:bdr w:val="none" w:sz="0" w:space="0" w:color="auto"/>
          <w:lang w:eastAsia="zh-CN"/>
        </w:rPr>
        <w:lastRenderedPageBreak/>
        <w:t>Yamamichi</w:t>
      </w:r>
      <w:proofErr w:type="spellEnd"/>
      <w:r w:rsidRPr="00C57582">
        <w:rPr>
          <w:rFonts w:ascii="Book Antiqua" w:eastAsia="SimSun" w:hAnsi="Book Antiqua"/>
          <w:kern w:val="2"/>
          <w:bdr w:val="none" w:sz="0" w:space="0" w:color="auto"/>
          <w:lang w:eastAsia="zh-CN"/>
        </w:rPr>
        <w:t xml:space="preserve"> N, </w:t>
      </w:r>
      <w:proofErr w:type="spellStart"/>
      <w:r w:rsidRPr="00C57582">
        <w:rPr>
          <w:rFonts w:ascii="Book Antiqua" w:eastAsia="SimSun" w:hAnsi="Book Antiqua"/>
          <w:kern w:val="2"/>
          <w:bdr w:val="none" w:sz="0" w:space="0" w:color="auto"/>
          <w:lang w:eastAsia="zh-CN"/>
        </w:rPr>
        <w:t>Fujishiro</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Iwane</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Tekeshita</w:t>
      </w:r>
      <w:proofErr w:type="spellEnd"/>
      <w:r w:rsidRPr="00C57582">
        <w:rPr>
          <w:rFonts w:ascii="Book Antiqua" w:eastAsia="SimSun" w:hAnsi="Book Antiqua"/>
          <w:kern w:val="2"/>
          <w:bdr w:val="none" w:sz="0" w:space="0" w:color="auto"/>
          <w:lang w:eastAsia="zh-CN"/>
        </w:rPr>
        <w:t xml:space="preserve"> T, </w:t>
      </w:r>
      <w:proofErr w:type="spellStart"/>
      <w:r w:rsidRPr="00C57582">
        <w:rPr>
          <w:rFonts w:ascii="Book Antiqua" w:eastAsia="SimSun" w:hAnsi="Book Antiqua"/>
          <w:kern w:val="2"/>
          <w:bdr w:val="none" w:sz="0" w:space="0" w:color="auto"/>
          <w:lang w:eastAsia="zh-CN"/>
        </w:rPr>
        <w:t>Mohara</w:t>
      </w:r>
      <w:proofErr w:type="spellEnd"/>
      <w:r w:rsidRPr="00C57582">
        <w:rPr>
          <w:rFonts w:ascii="Book Antiqua" w:eastAsia="SimSun" w:hAnsi="Book Antiqua"/>
          <w:kern w:val="2"/>
          <w:bdr w:val="none" w:sz="0" w:space="0" w:color="auto"/>
          <w:lang w:eastAsia="zh-CN"/>
        </w:rPr>
        <w:t xml:space="preserve"> O, Ushijima T, Ichinose M. Development of gastric cancer in </w:t>
      </w:r>
      <w:proofErr w:type="spellStart"/>
      <w:r w:rsidRPr="00C57582">
        <w:rPr>
          <w:rFonts w:ascii="Book Antiqua" w:eastAsia="SimSun" w:hAnsi="Book Antiqua"/>
          <w:kern w:val="2"/>
          <w:bdr w:val="none" w:sz="0" w:space="0" w:color="auto"/>
          <w:lang w:eastAsia="zh-CN"/>
        </w:rPr>
        <w:t>nonatrophic</w:t>
      </w:r>
      <w:proofErr w:type="spellEnd"/>
      <w:r w:rsidRPr="00C57582">
        <w:rPr>
          <w:rFonts w:ascii="Book Antiqua" w:eastAsia="SimSun" w:hAnsi="Book Antiqua"/>
          <w:kern w:val="2"/>
          <w:bdr w:val="none" w:sz="0" w:space="0" w:color="auto"/>
          <w:lang w:eastAsia="zh-CN"/>
        </w:rPr>
        <w:t xml:space="preserve"> stomach with highly active inflammation identified by serum levels of pepsinogen and Helicobacter pylori antibody together with endoscopic </w:t>
      </w:r>
      <w:proofErr w:type="spellStart"/>
      <w:r w:rsidRPr="00C57582">
        <w:rPr>
          <w:rFonts w:ascii="Book Antiqua" w:eastAsia="SimSun" w:hAnsi="Book Antiqua"/>
          <w:kern w:val="2"/>
          <w:bdr w:val="none" w:sz="0" w:space="0" w:color="auto"/>
          <w:lang w:eastAsia="zh-CN"/>
        </w:rPr>
        <w:t>rugal</w:t>
      </w:r>
      <w:proofErr w:type="spellEnd"/>
      <w:r w:rsidRPr="00C57582">
        <w:rPr>
          <w:rFonts w:ascii="Book Antiqua" w:eastAsia="SimSun" w:hAnsi="Book Antiqua"/>
          <w:kern w:val="2"/>
          <w:bdr w:val="none" w:sz="0" w:space="0" w:color="auto"/>
          <w:lang w:eastAsia="zh-CN"/>
        </w:rPr>
        <w:t xml:space="preserve"> hyperplastic gastritis. </w:t>
      </w:r>
      <w:proofErr w:type="spellStart"/>
      <w:r w:rsidRPr="00C57582">
        <w:rPr>
          <w:rFonts w:ascii="Book Antiqua" w:eastAsia="SimSun" w:hAnsi="Book Antiqua"/>
          <w:i/>
          <w:kern w:val="2"/>
          <w:bdr w:val="none" w:sz="0" w:space="0" w:color="auto"/>
          <w:lang w:eastAsia="zh-CN"/>
        </w:rPr>
        <w:t>Int</w:t>
      </w:r>
      <w:proofErr w:type="spellEnd"/>
      <w:r w:rsidRPr="00C57582">
        <w:rPr>
          <w:rFonts w:ascii="Book Antiqua" w:eastAsia="SimSun" w:hAnsi="Book Antiqua"/>
          <w:i/>
          <w:kern w:val="2"/>
          <w:bdr w:val="none" w:sz="0" w:space="0" w:color="auto"/>
          <w:lang w:eastAsia="zh-CN"/>
        </w:rPr>
        <w:t xml:space="preserve"> J Cancer</w:t>
      </w:r>
      <w:r w:rsidRPr="00C57582">
        <w:rPr>
          <w:rFonts w:ascii="Book Antiqua" w:eastAsia="SimSun" w:hAnsi="Book Antiqua"/>
          <w:kern w:val="2"/>
          <w:bdr w:val="none" w:sz="0" w:space="0" w:color="auto"/>
          <w:lang w:eastAsia="zh-CN"/>
        </w:rPr>
        <w:t xml:space="preserve"> 2012; </w:t>
      </w:r>
      <w:r w:rsidRPr="00C57582">
        <w:rPr>
          <w:rFonts w:ascii="Book Antiqua" w:eastAsia="SimSun" w:hAnsi="Book Antiqua"/>
          <w:b/>
          <w:kern w:val="2"/>
          <w:bdr w:val="none" w:sz="0" w:space="0" w:color="auto"/>
          <w:lang w:eastAsia="zh-CN"/>
        </w:rPr>
        <w:t>131</w:t>
      </w:r>
      <w:r w:rsidRPr="00C57582">
        <w:rPr>
          <w:rFonts w:ascii="Book Antiqua" w:eastAsia="SimSun" w:hAnsi="Book Antiqua"/>
          <w:kern w:val="2"/>
          <w:bdr w:val="none" w:sz="0" w:space="0" w:color="auto"/>
          <w:lang w:eastAsia="zh-CN"/>
        </w:rPr>
        <w:t>: 2632-2642 [PMID: 22383377 DOI: 10.1002/ijc.27514]</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44 </w:t>
      </w:r>
      <w:r w:rsidRPr="00C57582">
        <w:rPr>
          <w:rFonts w:ascii="Book Antiqua" w:eastAsia="SimSun" w:hAnsi="Book Antiqua"/>
          <w:b/>
          <w:kern w:val="2"/>
          <w:bdr w:val="none" w:sz="0" w:space="0" w:color="auto"/>
          <w:lang w:eastAsia="zh-CN"/>
        </w:rPr>
        <w:t>Jacqueline C</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Tasiemski</w:t>
      </w:r>
      <w:proofErr w:type="spellEnd"/>
      <w:r w:rsidRPr="00C57582">
        <w:rPr>
          <w:rFonts w:ascii="Book Antiqua" w:eastAsia="SimSun" w:hAnsi="Book Antiqua"/>
          <w:kern w:val="2"/>
          <w:bdr w:val="none" w:sz="0" w:space="0" w:color="auto"/>
          <w:lang w:eastAsia="zh-CN"/>
        </w:rPr>
        <w:t xml:space="preserve"> A, </w:t>
      </w:r>
      <w:proofErr w:type="spellStart"/>
      <w:r w:rsidRPr="00C57582">
        <w:rPr>
          <w:rFonts w:ascii="Book Antiqua" w:eastAsia="SimSun" w:hAnsi="Book Antiqua"/>
          <w:kern w:val="2"/>
          <w:bdr w:val="none" w:sz="0" w:space="0" w:color="auto"/>
          <w:lang w:eastAsia="zh-CN"/>
        </w:rPr>
        <w:t>Sorci</w:t>
      </w:r>
      <w:proofErr w:type="spellEnd"/>
      <w:r w:rsidRPr="00C57582">
        <w:rPr>
          <w:rFonts w:ascii="Book Antiqua" w:eastAsia="SimSun" w:hAnsi="Book Antiqua"/>
          <w:kern w:val="2"/>
          <w:bdr w:val="none" w:sz="0" w:space="0" w:color="auto"/>
          <w:lang w:eastAsia="zh-CN"/>
        </w:rPr>
        <w:t xml:space="preserve"> G, </w:t>
      </w:r>
      <w:proofErr w:type="spellStart"/>
      <w:r w:rsidRPr="00C57582">
        <w:rPr>
          <w:rFonts w:ascii="Book Antiqua" w:eastAsia="SimSun" w:hAnsi="Book Antiqua"/>
          <w:kern w:val="2"/>
          <w:bdr w:val="none" w:sz="0" w:space="0" w:color="auto"/>
          <w:lang w:eastAsia="zh-CN"/>
        </w:rPr>
        <w:t>Ujvari</w:t>
      </w:r>
      <w:proofErr w:type="spellEnd"/>
      <w:r w:rsidRPr="00C57582">
        <w:rPr>
          <w:rFonts w:ascii="Book Antiqua" w:eastAsia="SimSun" w:hAnsi="Book Antiqua"/>
          <w:kern w:val="2"/>
          <w:bdr w:val="none" w:sz="0" w:space="0" w:color="auto"/>
          <w:lang w:eastAsia="zh-CN"/>
        </w:rPr>
        <w:t xml:space="preserve"> B, </w:t>
      </w:r>
      <w:proofErr w:type="spellStart"/>
      <w:r w:rsidRPr="00C57582">
        <w:rPr>
          <w:rFonts w:ascii="Book Antiqua" w:eastAsia="SimSun" w:hAnsi="Book Antiqua"/>
          <w:kern w:val="2"/>
          <w:bdr w:val="none" w:sz="0" w:space="0" w:color="auto"/>
          <w:lang w:eastAsia="zh-CN"/>
        </w:rPr>
        <w:t>Maachi</w:t>
      </w:r>
      <w:proofErr w:type="spellEnd"/>
      <w:r w:rsidRPr="00C57582">
        <w:rPr>
          <w:rFonts w:ascii="Book Antiqua" w:eastAsia="SimSun" w:hAnsi="Book Antiqua"/>
          <w:kern w:val="2"/>
          <w:bdr w:val="none" w:sz="0" w:space="0" w:color="auto"/>
          <w:lang w:eastAsia="zh-CN"/>
        </w:rPr>
        <w:t xml:space="preserve"> F, </w:t>
      </w:r>
      <w:proofErr w:type="spellStart"/>
      <w:r w:rsidRPr="00C57582">
        <w:rPr>
          <w:rFonts w:ascii="Book Antiqua" w:eastAsia="SimSun" w:hAnsi="Book Antiqua"/>
          <w:kern w:val="2"/>
          <w:bdr w:val="none" w:sz="0" w:space="0" w:color="auto"/>
          <w:lang w:eastAsia="zh-CN"/>
        </w:rPr>
        <w:t>Missé</w:t>
      </w:r>
      <w:proofErr w:type="spellEnd"/>
      <w:r w:rsidRPr="00C57582">
        <w:rPr>
          <w:rFonts w:ascii="Book Antiqua" w:eastAsia="SimSun" w:hAnsi="Book Antiqua"/>
          <w:kern w:val="2"/>
          <w:bdr w:val="none" w:sz="0" w:space="0" w:color="auto"/>
          <w:lang w:eastAsia="zh-CN"/>
        </w:rPr>
        <w:t xml:space="preserve"> D, Renaud F, Ewald P, Thomas F, Roche B. Infections and cancer: the "fifty shades of immunity" hypothesis. </w:t>
      </w:r>
      <w:r w:rsidRPr="00C57582">
        <w:rPr>
          <w:rFonts w:ascii="Book Antiqua" w:eastAsia="SimSun" w:hAnsi="Book Antiqua"/>
          <w:i/>
          <w:kern w:val="2"/>
          <w:bdr w:val="none" w:sz="0" w:space="0" w:color="auto"/>
          <w:lang w:eastAsia="zh-CN"/>
        </w:rPr>
        <w:t>BMC Cancer</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17</w:t>
      </w:r>
      <w:r w:rsidRPr="00C57582">
        <w:rPr>
          <w:rFonts w:ascii="Book Antiqua" w:eastAsia="SimSun" w:hAnsi="Book Antiqua"/>
          <w:kern w:val="2"/>
          <w:bdr w:val="none" w:sz="0" w:space="0" w:color="auto"/>
          <w:lang w:eastAsia="zh-CN"/>
        </w:rPr>
        <w:t>: 257 [PMID: 28403812 DOI: 10.1186/s12885-017-3234-4]</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45 </w:t>
      </w:r>
      <w:proofErr w:type="spellStart"/>
      <w:r w:rsidRPr="00C57582">
        <w:rPr>
          <w:rFonts w:ascii="Book Antiqua" w:eastAsia="SimSun" w:hAnsi="Book Antiqua"/>
          <w:b/>
          <w:kern w:val="2"/>
          <w:bdr w:val="none" w:sz="0" w:space="0" w:color="auto"/>
          <w:lang w:eastAsia="zh-CN"/>
        </w:rPr>
        <w:t>Suerbaum</w:t>
      </w:r>
      <w:proofErr w:type="spellEnd"/>
      <w:r w:rsidRPr="00C57582">
        <w:rPr>
          <w:rFonts w:ascii="Book Antiqua" w:eastAsia="SimSun" w:hAnsi="Book Antiqua"/>
          <w:b/>
          <w:kern w:val="2"/>
          <w:bdr w:val="none" w:sz="0" w:space="0" w:color="auto"/>
          <w:lang w:eastAsia="zh-CN"/>
        </w:rPr>
        <w:t xml:space="preserve"> S</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Michetti</w:t>
      </w:r>
      <w:proofErr w:type="spellEnd"/>
      <w:r w:rsidRPr="00C57582">
        <w:rPr>
          <w:rFonts w:ascii="Book Antiqua" w:eastAsia="SimSun" w:hAnsi="Book Antiqua"/>
          <w:kern w:val="2"/>
          <w:bdr w:val="none" w:sz="0" w:space="0" w:color="auto"/>
          <w:lang w:eastAsia="zh-CN"/>
        </w:rPr>
        <w:t xml:space="preserve"> P. Helicobacter pylori infection. </w:t>
      </w:r>
      <w:r w:rsidRPr="00C57582">
        <w:rPr>
          <w:rFonts w:ascii="Book Antiqua" w:eastAsia="SimSun" w:hAnsi="Book Antiqua"/>
          <w:i/>
          <w:kern w:val="2"/>
          <w:bdr w:val="none" w:sz="0" w:space="0" w:color="auto"/>
          <w:lang w:eastAsia="zh-CN"/>
        </w:rPr>
        <w:t xml:space="preserve">N </w:t>
      </w:r>
      <w:proofErr w:type="spellStart"/>
      <w:r w:rsidRPr="00C57582">
        <w:rPr>
          <w:rFonts w:ascii="Book Antiqua" w:eastAsia="SimSun" w:hAnsi="Book Antiqua"/>
          <w:i/>
          <w:kern w:val="2"/>
          <w:bdr w:val="none" w:sz="0" w:space="0" w:color="auto"/>
          <w:lang w:eastAsia="zh-CN"/>
        </w:rPr>
        <w:t>Engl</w:t>
      </w:r>
      <w:proofErr w:type="spellEnd"/>
      <w:r w:rsidRPr="00C57582">
        <w:rPr>
          <w:rFonts w:ascii="Book Antiqua" w:eastAsia="SimSun" w:hAnsi="Book Antiqua"/>
          <w:i/>
          <w:kern w:val="2"/>
          <w:bdr w:val="none" w:sz="0" w:space="0" w:color="auto"/>
          <w:lang w:eastAsia="zh-CN"/>
        </w:rPr>
        <w:t xml:space="preserve"> J Med</w:t>
      </w:r>
      <w:r w:rsidRPr="00C57582">
        <w:rPr>
          <w:rFonts w:ascii="Book Antiqua" w:eastAsia="SimSun" w:hAnsi="Book Antiqua"/>
          <w:kern w:val="2"/>
          <w:bdr w:val="none" w:sz="0" w:space="0" w:color="auto"/>
          <w:lang w:eastAsia="zh-CN"/>
        </w:rPr>
        <w:t xml:space="preserve"> 2002; </w:t>
      </w:r>
      <w:r w:rsidRPr="00C57582">
        <w:rPr>
          <w:rFonts w:ascii="Book Antiqua" w:eastAsia="SimSun" w:hAnsi="Book Antiqua"/>
          <w:b/>
          <w:kern w:val="2"/>
          <w:bdr w:val="none" w:sz="0" w:space="0" w:color="auto"/>
          <w:lang w:eastAsia="zh-CN"/>
        </w:rPr>
        <w:t>347</w:t>
      </w:r>
      <w:r w:rsidRPr="00C57582">
        <w:rPr>
          <w:rFonts w:ascii="Book Antiqua" w:eastAsia="SimSun" w:hAnsi="Book Antiqua"/>
          <w:kern w:val="2"/>
          <w:bdr w:val="none" w:sz="0" w:space="0" w:color="auto"/>
          <w:lang w:eastAsia="zh-CN"/>
        </w:rPr>
        <w:t>: 1175-1186 [PMID: 12374879 DOI: 10.1056/NEJMra020542]</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46 </w:t>
      </w:r>
      <w:proofErr w:type="spellStart"/>
      <w:r w:rsidRPr="00C57582">
        <w:rPr>
          <w:rFonts w:ascii="Book Antiqua" w:eastAsia="SimSun" w:hAnsi="Book Antiqua"/>
          <w:b/>
          <w:kern w:val="2"/>
          <w:bdr w:val="none" w:sz="0" w:space="0" w:color="auto"/>
          <w:lang w:eastAsia="zh-CN"/>
        </w:rPr>
        <w:t>Anauate</w:t>
      </w:r>
      <w:proofErr w:type="spellEnd"/>
      <w:r w:rsidRPr="00C57582">
        <w:rPr>
          <w:rFonts w:ascii="Book Antiqua" w:eastAsia="SimSun" w:hAnsi="Book Antiqua"/>
          <w:b/>
          <w:kern w:val="2"/>
          <w:bdr w:val="none" w:sz="0" w:space="0" w:color="auto"/>
          <w:lang w:eastAsia="zh-CN"/>
        </w:rPr>
        <w:t xml:space="preserve"> AC</w:t>
      </w:r>
      <w:r w:rsidRPr="00C57582">
        <w:rPr>
          <w:rFonts w:ascii="Book Antiqua" w:eastAsia="SimSun" w:hAnsi="Book Antiqua"/>
          <w:kern w:val="2"/>
          <w:bdr w:val="none" w:sz="0" w:space="0" w:color="auto"/>
          <w:lang w:eastAsia="zh-CN"/>
        </w:rPr>
        <w:t xml:space="preserve">, Leal MF, </w:t>
      </w:r>
      <w:proofErr w:type="spellStart"/>
      <w:r w:rsidRPr="00C57582">
        <w:rPr>
          <w:rFonts w:ascii="Book Antiqua" w:eastAsia="SimSun" w:hAnsi="Book Antiqua"/>
          <w:kern w:val="2"/>
          <w:bdr w:val="none" w:sz="0" w:space="0" w:color="auto"/>
          <w:lang w:eastAsia="zh-CN"/>
        </w:rPr>
        <w:t>Wisnieski</w:t>
      </w:r>
      <w:proofErr w:type="spellEnd"/>
      <w:r w:rsidRPr="00C57582">
        <w:rPr>
          <w:rFonts w:ascii="Book Antiqua" w:eastAsia="SimSun" w:hAnsi="Book Antiqua"/>
          <w:kern w:val="2"/>
          <w:bdr w:val="none" w:sz="0" w:space="0" w:color="auto"/>
          <w:lang w:eastAsia="zh-CN"/>
        </w:rPr>
        <w:t xml:space="preserve"> F, Santos LC, </w:t>
      </w:r>
      <w:proofErr w:type="spellStart"/>
      <w:r w:rsidRPr="00C57582">
        <w:rPr>
          <w:rFonts w:ascii="Book Antiqua" w:eastAsia="SimSun" w:hAnsi="Book Antiqua"/>
          <w:kern w:val="2"/>
          <w:bdr w:val="none" w:sz="0" w:space="0" w:color="auto"/>
          <w:lang w:eastAsia="zh-CN"/>
        </w:rPr>
        <w:t>Gigek</w:t>
      </w:r>
      <w:proofErr w:type="spellEnd"/>
      <w:r w:rsidRPr="00C57582">
        <w:rPr>
          <w:rFonts w:ascii="Book Antiqua" w:eastAsia="SimSun" w:hAnsi="Book Antiqua"/>
          <w:kern w:val="2"/>
          <w:bdr w:val="none" w:sz="0" w:space="0" w:color="auto"/>
          <w:lang w:eastAsia="zh-CN"/>
        </w:rPr>
        <w:t xml:space="preserve"> CO, Chen ES, </w:t>
      </w:r>
      <w:proofErr w:type="spellStart"/>
      <w:r w:rsidRPr="00C57582">
        <w:rPr>
          <w:rFonts w:ascii="Book Antiqua" w:eastAsia="SimSun" w:hAnsi="Book Antiqua"/>
          <w:kern w:val="2"/>
          <w:bdr w:val="none" w:sz="0" w:space="0" w:color="auto"/>
          <w:lang w:eastAsia="zh-CN"/>
        </w:rPr>
        <w:t>Geraldis</w:t>
      </w:r>
      <w:proofErr w:type="spellEnd"/>
      <w:r w:rsidRPr="00C57582">
        <w:rPr>
          <w:rFonts w:ascii="Book Antiqua" w:eastAsia="SimSun" w:hAnsi="Book Antiqua"/>
          <w:kern w:val="2"/>
          <w:bdr w:val="none" w:sz="0" w:space="0" w:color="auto"/>
          <w:lang w:eastAsia="zh-CN"/>
        </w:rPr>
        <w:t xml:space="preserve"> JC, Calcagno DQ, </w:t>
      </w:r>
      <w:proofErr w:type="spellStart"/>
      <w:r w:rsidRPr="00C57582">
        <w:rPr>
          <w:rFonts w:ascii="Book Antiqua" w:eastAsia="SimSun" w:hAnsi="Book Antiqua"/>
          <w:kern w:val="2"/>
          <w:bdr w:val="none" w:sz="0" w:space="0" w:color="auto"/>
          <w:lang w:eastAsia="zh-CN"/>
        </w:rPr>
        <w:t>Assumpção</w:t>
      </w:r>
      <w:proofErr w:type="spellEnd"/>
      <w:r w:rsidRPr="00C57582">
        <w:rPr>
          <w:rFonts w:ascii="Book Antiqua" w:eastAsia="SimSun" w:hAnsi="Book Antiqua"/>
          <w:kern w:val="2"/>
          <w:bdr w:val="none" w:sz="0" w:space="0" w:color="auto"/>
          <w:lang w:eastAsia="zh-CN"/>
        </w:rPr>
        <w:t xml:space="preserve"> PP, </w:t>
      </w:r>
      <w:proofErr w:type="spellStart"/>
      <w:r w:rsidRPr="00C57582">
        <w:rPr>
          <w:rFonts w:ascii="Book Antiqua" w:eastAsia="SimSun" w:hAnsi="Book Antiqua"/>
          <w:kern w:val="2"/>
          <w:bdr w:val="none" w:sz="0" w:space="0" w:color="auto"/>
          <w:lang w:eastAsia="zh-CN"/>
        </w:rPr>
        <w:t>Demachki</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Arasaki</w:t>
      </w:r>
      <w:proofErr w:type="spellEnd"/>
      <w:r w:rsidRPr="00C57582">
        <w:rPr>
          <w:rFonts w:ascii="Book Antiqua" w:eastAsia="SimSun" w:hAnsi="Book Antiqua"/>
          <w:kern w:val="2"/>
          <w:bdr w:val="none" w:sz="0" w:space="0" w:color="auto"/>
          <w:lang w:eastAsia="zh-CN"/>
        </w:rPr>
        <w:t xml:space="preserve"> CH, </w:t>
      </w:r>
      <w:proofErr w:type="spellStart"/>
      <w:r w:rsidRPr="00C57582">
        <w:rPr>
          <w:rFonts w:ascii="Book Antiqua" w:eastAsia="SimSun" w:hAnsi="Book Antiqua"/>
          <w:kern w:val="2"/>
          <w:bdr w:val="none" w:sz="0" w:space="0" w:color="auto"/>
          <w:lang w:eastAsia="zh-CN"/>
        </w:rPr>
        <w:t>Lourenço</w:t>
      </w:r>
      <w:proofErr w:type="spellEnd"/>
      <w:r w:rsidRPr="00C57582">
        <w:rPr>
          <w:rFonts w:ascii="Book Antiqua" w:eastAsia="SimSun" w:hAnsi="Book Antiqua"/>
          <w:kern w:val="2"/>
          <w:bdr w:val="none" w:sz="0" w:space="0" w:color="auto"/>
          <w:lang w:eastAsia="zh-CN"/>
        </w:rPr>
        <w:t xml:space="preserve"> LG, </w:t>
      </w:r>
      <w:proofErr w:type="spellStart"/>
      <w:r w:rsidRPr="00C57582">
        <w:rPr>
          <w:rFonts w:ascii="Book Antiqua" w:eastAsia="SimSun" w:hAnsi="Book Antiqua"/>
          <w:kern w:val="2"/>
          <w:bdr w:val="none" w:sz="0" w:space="0" w:color="auto"/>
          <w:lang w:eastAsia="zh-CN"/>
        </w:rPr>
        <w:t>Artigiani</w:t>
      </w:r>
      <w:proofErr w:type="spellEnd"/>
      <w:r w:rsidRPr="00C57582">
        <w:rPr>
          <w:rFonts w:ascii="Book Antiqua" w:eastAsia="SimSun" w:hAnsi="Book Antiqua"/>
          <w:kern w:val="2"/>
          <w:bdr w:val="none" w:sz="0" w:space="0" w:color="auto"/>
          <w:lang w:eastAsia="zh-CN"/>
        </w:rPr>
        <w:t xml:space="preserve"> R, </w:t>
      </w:r>
      <w:proofErr w:type="spellStart"/>
      <w:r w:rsidRPr="00C57582">
        <w:rPr>
          <w:rFonts w:ascii="Book Antiqua" w:eastAsia="SimSun" w:hAnsi="Book Antiqua"/>
          <w:kern w:val="2"/>
          <w:bdr w:val="none" w:sz="0" w:space="0" w:color="auto"/>
          <w:lang w:eastAsia="zh-CN"/>
        </w:rPr>
        <w:t>Burbano</w:t>
      </w:r>
      <w:proofErr w:type="spellEnd"/>
      <w:r w:rsidRPr="00C57582">
        <w:rPr>
          <w:rFonts w:ascii="Book Antiqua" w:eastAsia="SimSun" w:hAnsi="Book Antiqua"/>
          <w:kern w:val="2"/>
          <w:bdr w:val="none" w:sz="0" w:space="0" w:color="auto"/>
          <w:lang w:eastAsia="zh-CN"/>
        </w:rPr>
        <w:t xml:space="preserve"> RR, Smith MAC. Identification of suitable reference genes for miRNA expression normalization in gastric cancer. </w:t>
      </w:r>
      <w:r w:rsidRPr="00C57582">
        <w:rPr>
          <w:rFonts w:ascii="Book Antiqua" w:eastAsia="SimSun" w:hAnsi="Book Antiqua"/>
          <w:i/>
          <w:kern w:val="2"/>
          <w:bdr w:val="none" w:sz="0" w:space="0" w:color="auto"/>
          <w:lang w:eastAsia="zh-CN"/>
        </w:rPr>
        <w:t>Gene</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621</w:t>
      </w:r>
      <w:r w:rsidRPr="00C57582">
        <w:rPr>
          <w:rFonts w:ascii="Book Antiqua" w:eastAsia="SimSun" w:hAnsi="Book Antiqua"/>
          <w:kern w:val="2"/>
          <w:bdr w:val="none" w:sz="0" w:space="0" w:color="auto"/>
          <w:lang w:eastAsia="zh-CN"/>
        </w:rPr>
        <w:t>: 59-68 [PMID: 28411081 DOI: 10.1016/j.gene.2017.04.016]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47 </w:t>
      </w:r>
      <w:proofErr w:type="spellStart"/>
      <w:r w:rsidRPr="00C57582">
        <w:rPr>
          <w:rFonts w:ascii="Book Antiqua" w:eastAsia="SimSun" w:hAnsi="Book Antiqua"/>
          <w:b/>
          <w:kern w:val="2"/>
          <w:bdr w:val="none" w:sz="0" w:space="0" w:color="auto"/>
          <w:lang w:eastAsia="zh-CN"/>
        </w:rPr>
        <w:t>Araújo</w:t>
      </w:r>
      <w:proofErr w:type="spellEnd"/>
      <w:r w:rsidRPr="00C57582">
        <w:rPr>
          <w:rFonts w:ascii="Book Antiqua" w:eastAsia="SimSun" w:hAnsi="Book Antiqua"/>
          <w:b/>
          <w:kern w:val="2"/>
          <w:bdr w:val="none" w:sz="0" w:space="0" w:color="auto"/>
          <w:lang w:eastAsia="zh-CN"/>
        </w:rPr>
        <w:t xml:space="preserve"> TM</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Seabra</w:t>
      </w:r>
      <w:proofErr w:type="spellEnd"/>
      <w:r w:rsidRPr="00C57582">
        <w:rPr>
          <w:rFonts w:ascii="Book Antiqua" w:eastAsia="SimSun" w:hAnsi="Book Antiqua"/>
          <w:kern w:val="2"/>
          <w:bdr w:val="none" w:sz="0" w:space="0" w:color="auto"/>
          <w:lang w:eastAsia="zh-CN"/>
        </w:rPr>
        <w:t xml:space="preserve"> AD, Lima EM, </w:t>
      </w:r>
      <w:proofErr w:type="spellStart"/>
      <w:r w:rsidRPr="00C57582">
        <w:rPr>
          <w:rFonts w:ascii="Book Antiqua" w:eastAsia="SimSun" w:hAnsi="Book Antiqua"/>
          <w:kern w:val="2"/>
          <w:bdr w:val="none" w:sz="0" w:space="0" w:color="auto"/>
          <w:lang w:eastAsia="zh-CN"/>
        </w:rPr>
        <w:t>Assumpção</w:t>
      </w:r>
      <w:proofErr w:type="spellEnd"/>
      <w:r w:rsidRPr="00C57582">
        <w:rPr>
          <w:rFonts w:ascii="Book Antiqua" w:eastAsia="SimSun" w:hAnsi="Book Antiqua"/>
          <w:kern w:val="2"/>
          <w:bdr w:val="none" w:sz="0" w:space="0" w:color="auto"/>
          <w:lang w:eastAsia="zh-CN"/>
        </w:rPr>
        <w:t xml:space="preserve"> PP, Montenegro RC, </w:t>
      </w:r>
      <w:proofErr w:type="spellStart"/>
      <w:r w:rsidRPr="00C57582">
        <w:rPr>
          <w:rFonts w:ascii="Book Antiqua" w:eastAsia="SimSun" w:hAnsi="Book Antiqua"/>
          <w:kern w:val="2"/>
          <w:bdr w:val="none" w:sz="0" w:space="0" w:color="auto"/>
          <w:lang w:eastAsia="zh-CN"/>
        </w:rPr>
        <w:t>Demachki</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Burbano</w:t>
      </w:r>
      <w:proofErr w:type="spellEnd"/>
      <w:r w:rsidRPr="00C57582">
        <w:rPr>
          <w:rFonts w:ascii="Book Antiqua" w:eastAsia="SimSun" w:hAnsi="Book Antiqua"/>
          <w:kern w:val="2"/>
          <w:bdr w:val="none" w:sz="0" w:space="0" w:color="auto"/>
          <w:lang w:eastAsia="zh-CN"/>
        </w:rPr>
        <w:t xml:space="preserve"> RM, </w:t>
      </w:r>
      <w:proofErr w:type="spellStart"/>
      <w:r w:rsidRPr="00C57582">
        <w:rPr>
          <w:rFonts w:ascii="Book Antiqua" w:eastAsia="SimSun" w:hAnsi="Book Antiqua"/>
          <w:kern w:val="2"/>
          <w:bdr w:val="none" w:sz="0" w:space="0" w:color="auto"/>
          <w:lang w:eastAsia="zh-CN"/>
        </w:rPr>
        <w:t>Khayat</w:t>
      </w:r>
      <w:proofErr w:type="spellEnd"/>
      <w:r w:rsidRPr="00C57582">
        <w:rPr>
          <w:rFonts w:ascii="Book Antiqua" w:eastAsia="SimSun" w:hAnsi="Book Antiqua"/>
          <w:kern w:val="2"/>
          <w:bdr w:val="none" w:sz="0" w:space="0" w:color="auto"/>
          <w:lang w:eastAsia="zh-CN"/>
        </w:rPr>
        <w:t xml:space="preserve"> AS. Recurrent amplification of RTEL1 and ABCA13 and its synergistic effect associated with </w:t>
      </w:r>
      <w:proofErr w:type="spellStart"/>
      <w:r w:rsidRPr="00C57582">
        <w:rPr>
          <w:rFonts w:ascii="Book Antiqua" w:eastAsia="SimSun" w:hAnsi="Book Antiqua"/>
          <w:kern w:val="2"/>
          <w:bdr w:val="none" w:sz="0" w:space="0" w:color="auto"/>
          <w:lang w:eastAsia="zh-CN"/>
        </w:rPr>
        <w:t>clinicopathological</w:t>
      </w:r>
      <w:proofErr w:type="spellEnd"/>
      <w:r w:rsidRPr="00C57582">
        <w:rPr>
          <w:rFonts w:ascii="Book Antiqua" w:eastAsia="SimSun" w:hAnsi="Book Antiqua"/>
          <w:kern w:val="2"/>
          <w:bdr w:val="none" w:sz="0" w:space="0" w:color="auto"/>
          <w:lang w:eastAsia="zh-CN"/>
        </w:rPr>
        <w:t xml:space="preserve"> data of gastric adenocarcinoma. </w:t>
      </w:r>
      <w:proofErr w:type="spellStart"/>
      <w:r w:rsidRPr="00C57582">
        <w:rPr>
          <w:rFonts w:ascii="Book Antiqua" w:eastAsia="SimSun" w:hAnsi="Book Antiqua"/>
          <w:i/>
          <w:kern w:val="2"/>
          <w:bdr w:val="none" w:sz="0" w:space="0" w:color="auto"/>
          <w:lang w:eastAsia="zh-CN"/>
        </w:rPr>
        <w:t>Mol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Cytogenet</w:t>
      </w:r>
      <w:proofErr w:type="spellEnd"/>
      <w:r w:rsidRPr="00C57582">
        <w:rPr>
          <w:rFonts w:ascii="Book Antiqua" w:eastAsia="SimSun" w:hAnsi="Book Antiqua"/>
          <w:kern w:val="2"/>
          <w:bdr w:val="none" w:sz="0" w:space="0" w:color="auto"/>
          <w:lang w:eastAsia="zh-CN"/>
        </w:rPr>
        <w:t xml:space="preserve"> 2016; </w:t>
      </w:r>
      <w:r w:rsidRPr="00C57582">
        <w:rPr>
          <w:rFonts w:ascii="Book Antiqua" w:eastAsia="SimSun" w:hAnsi="Book Antiqua"/>
          <w:b/>
          <w:kern w:val="2"/>
          <w:bdr w:val="none" w:sz="0" w:space="0" w:color="auto"/>
          <w:lang w:eastAsia="zh-CN"/>
        </w:rPr>
        <w:t>9</w:t>
      </w:r>
      <w:r w:rsidRPr="00C57582">
        <w:rPr>
          <w:rFonts w:ascii="Book Antiqua" w:eastAsia="SimSun" w:hAnsi="Book Antiqua"/>
          <w:kern w:val="2"/>
          <w:bdr w:val="none" w:sz="0" w:space="0" w:color="auto"/>
          <w:lang w:eastAsia="zh-CN"/>
        </w:rPr>
        <w:t>: 52 [PMID: 27366209]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48 </w:t>
      </w:r>
      <w:proofErr w:type="spellStart"/>
      <w:r w:rsidRPr="00C57582">
        <w:rPr>
          <w:rFonts w:ascii="Book Antiqua" w:eastAsia="SimSun" w:hAnsi="Book Antiqua"/>
          <w:b/>
          <w:kern w:val="2"/>
          <w:bdr w:val="none" w:sz="0" w:space="0" w:color="auto"/>
          <w:lang w:eastAsia="zh-CN"/>
        </w:rPr>
        <w:t>Mabula</w:t>
      </w:r>
      <w:proofErr w:type="spellEnd"/>
      <w:r w:rsidRPr="00C57582">
        <w:rPr>
          <w:rFonts w:ascii="Book Antiqua" w:eastAsia="SimSun" w:hAnsi="Book Antiqua"/>
          <w:b/>
          <w:kern w:val="2"/>
          <w:bdr w:val="none" w:sz="0" w:space="0" w:color="auto"/>
          <w:lang w:eastAsia="zh-CN"/>
        </w:rPr>
        <w:t xml:space="preserve"> JB</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McHembe</w:t>
      </w:r>
      <w:proofErr w:type="spellEnd"/>
      <w:r w:rsidRPr="00C57582">
        <w:rPr>
          <w:rFonts w:ascii="Book Antiqua" w:eastAsia="SimSun" w:hAnsi="Book Antiqua"/>
          <w:kern w:val="2"/>
          <w:bdr w:val="none" w:sz="0" w:space="0" w:color="auto"/>
          <w:lang w:eastAsia="zh-CN"/>
        </w:rPr>
        <w:t xml:space="preserve"> MD, </w:t>
      </w:r>
      <w:proofErr w:type="spellStart"/>
      <w:r w:rsidRPr="00C57582">
        <w:rPr>
          <w:rFonts w:ascii="Book Antiqua" w:eastAsia="SimSun" w:hAnsi="Book Antiqua"/>
          <w:kern w:val="2"/>
          <w:bdr w:val="none" w:sz="0" w:space="0" w:color="auto"/>
          <w:lang w:eastAsia="zh-CN"/>
        </w:rPr>
        <w:t>Koy</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Chalya</w:t>
      </w:r>
      <w:proofErr w:type="spellEnd"/>
      <w:r w:rsidRPr="00C57582">
        <w:rPr>
          <w:rFonts w:ascii="Book Antiqua" w:eastAsia="SimSun" w:hAnsi="Book Antiqua"/>
          <w:kern w:val="2"/>
          <w:bdr w:val="none" w:sz="0" w:space="0" w:color="auto"/>
          <w:lang w:eastAsia="zh-CN"/>
        </w:rPr>
        <w:t xml:space="preserve"> PL, </w:t>
      </w:r>
      <w:proofErr w:type="spellStart"/>
      <w:r w:rsidRPr="00C57582">
        <w:rPr>
          <w:rFonts w:ascii="Book Antiqua" w:eastAsia="SimSun" w:hAnsi="Book Antiqua"/>
          <w:kern w:val="2"/>
          <w:bdr w:val="none" w:sz="0" w:space="0" w:color="auto"/>
          <w:lang w:eastAsia="zh-CN"/>
        </w:rPr>
        <w:t>Massaga</w:t>
      </w:r>
      <w:proofErr w:type="spellEnd"/>
      <w:r w:rsidRPr="00C57582">
        <w:rPr>
          <w:rFonts w:ascii="Book Antiqua" w:eastAsia="SimSun" w:hAnsi="Book Antiqua"/>
          <w:kern w:val="2"/>
          <w:bdr w:val="none" w:sz="0" w:space="0" w:color="auto"/>
          <w:lang w:eastAsia="zh-CN"/>
        </w:rPr>
        <w:t xml:space="preserve"> F, </w:t>
      </w:r>
      <w:proofErr w:type="spellStart"/>
      <w:r w:rsidRPr="00C57582">
        <w:rPr>
          <w:rFonts w:ascii="Book Antiqua" w:eastAsia="SimSun" w:hAnsi="Book Antiqua"/>
          <w:kern w:val="2"/>
          <w:bdr w:val="none" w:sz="0" w:space="0" w:color="auto"/>
          <w:lang w:eastAsia="zh-CN"/>
        </w:rPr>
        <w:t>Rambau</w:t>
      </w:r>
      <w:proofErr w:type="spellEnd"/>
      <w:r w:rsidRPr="00C57582">
        <w:rPr>
          <w:rFonts w:ascii="Book Antiqua" w:eastAsia="SimSun" w:hAnsi="Book Antiqua"/>
          <w:kern w:val="2"/>
          <w:bdr w:val="none" w:sz="0" w:space="0" w:color="auto"/>
          <w:lang w:eastAsia="zh-CN"/>
        </w:rPr>
        <w:t xml:space="preserve"> PF, </w:t>
      </w:r>
      <w:proofErr w:type="spellStart"/>
      <w:r w:rsidRPr="00C57582">
        <w:rPr>
          <w:rFonts w:ascii="Book Antiqua" w:eastAsia="SimSun" w:hAnsi="Book Antiqua"/>
          <w:kern w:val="2"/>
          <w:bdr w:val="none" w:sz="0" w:space="0" w:color="auto"/>
          <w:lang w:eastAsia="zh-CN"/>
        </w:rPr>
        <w:t>Masalu</w:t>
      </w:r>
      <w:proofErr w:type="spellEnd"/>
      <w:r w:rsidRPr="00C57582">
        <w:rPr>
          <w:rFonts w:ascii="Book Antiqua" w:eastAsia="SimSun" w:hAnsi="Book Antiqua"/>
          <w:kern w:val="2"/>
          <w:bdr w:val="none" w:sz="0" w:space="0" w:color="auto"/>
          <w:lang w:eastAsia="zh-CN"/>
        </w:rPr>
        <w:t xml:space="preserve"> N, </w:t>
      </w:r>
      <w:proofErr w:type="spellStart"/>
      <w:r w:rsidRPr="00C57582">
        <w:rPr>
          <w:rFonts w:ascii="Book Antiqua" w:eastAsia="SimSun" w:hAnsi="Book Antiqua"/>
          <w:kern w:val="2"/>
          <w:bdr w:val="none" w:sz="0" w:space="0" w:color="auto"/>
          <w:lang w:eastAsia="zh-CN"/>
        </w:rPr>
        <w:t>Jaka</w:t>
      </w:r>
      <w:proofErr w:type="spellEnd"/>
      <w:r w:rsidRPr="00C57582">
        <w:rPr>
          <w:rFonts w:ascii="Book Antiqua" w:eastAsia="SimSun" w:hAnsi="Book Antiqua"/>
          <w:kern w:val="2"/>
          <w:bdr w:val="none" w:sz="0" w:space="0" w:color="auto"/>
          <w:lang w:eastAsia="zh-CN"/>
        </w:rPr>
        <w:t xml:space="preserve"> H. Gastric cancer at a university teaching hospital in northwestern Tanzania: a retrospective review of 232 cases. </w:t>
      </w:r>
      <w:r w:rsidRPr="00C57582">
        <w:rPr>
          <w:rFonts w:ascii="Book Antiqua" w:eastAsia="SimSun" w:hAnsi="Book Antiqua"/>
          <w:i/>
          <w:kern w:val="2"/>
          <w:bdr w:val="none" w:sz="0" w:space="0" w:color="auto"/>
          <w:lang w:eastAsia="zh-CN"/>
        </w:rPr>
        <w:t xml:space="preserve">World J </w:t>
      </w:r>
      <w:proofErr w:type="spellStart"/>
      <w:r w:rsidRPr="00C57582">
        <w:rPr>
          <w:rFonts w:ascii="Book Antiqua" w:eastAsia="SimSun" w:hAnsi="Book Antiqua"/>
          <w:i/>
          <w:kern w:val="2"/>
          <w:bdr w:val="none" w:sz="0" w:space="0" w:color="auto"/>
          <w:lang w:eastAsia="zh-CN"/>
        </w:rPr>
        <w:t>Surg</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Oncol</w:t>
      </w:r>
      <w:proofErr w:type="spellEnd"/>
      <w:r w:rsidRPr="00C57582">
        <w:rPr>
          <w:rFonts w:ascii="Book Antiqua" w:eastAsia="SimSun" w:hAnsi="Book Antiqua"/>
          <w:kern w:val="2"/>
          <w:bdr w:val="none" w:sz="0" w:space="0" w:color="auto"/>
          <w:lang w:eastAsia="zh-CN"/>
        </w:rPr>
        <w:t xml:space="preserve"> 2012; </w:t>
      </w:r>
      <w:r w:rsidRPr="00C57582">
        <w:rPr>
          <w:rFonts w:ascii="Book Antiqua" w:eastAsia="SimSun" w:hAnsi="Book Antiqua"/>
          <w:b/>
          <w:kern w:val="2"/>
          <w:bdr w:val="none" w:sz="0" w:space="0" w:color="auto"/>
          <w:lang w:eastAsia="zh-CN"/>
        </w:rPr>
        <w:t>10</w:t>
      </w:r>
      <w:r w:rsidRPr="00C57582">
        <w:rPr>
          <w:rFonts w:ascii="Book Antiqua" w:eastAsia="SimSun" w:hAnsi="Book Antiqua"/>
          <w:kern w:val="2"/>
          <w:bdr w:val="none" w:sz="0" w:space="0" w:color="auto"/>
          <w:lang w:eastAsia="zh-CN"/>
        </w:rPr>
        <w:t>: 257 [PMID: 23181624 DOI: 10.1186/1477-7819-10-257]</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49 </w:t>
      </w:r>
      <w:r w:rsidRPr="00C57582">
        <w:rPr>
          <w:rFonts w:ascii="Book Antiqua" w:eastAsia="SimSun" w:hAnsi="Book Antiqua"/>
          <w:b/>
          <w:kern w:val="2"/>
          <w:bdr w:val="none" w:sz="0" w:space="0" w:color="auto"/>
          <w:lang w:eastAsia="zh-CN"/>
        </w:rPr>
        <w:t>de Souza CR</w:t>
      </w:r>
      <w:r w:rsidRPr="00C57582">
        <w:rPr>
          <w:rFonts w:ascii="Book Antiqua" w:eastAsia="SimSun" w:hAnsi="Book Antiqua"/>
          <w:kern w:val="2"/>
          <w:bdr w:val="none" w:sz="0" w:space="0" w:color="auto"/>
          <w:lang w:eastAsia="zh-CN"/>
        </w:rPr>
        <w:t xml:space="preserve">, Leal MF, Calcagno DQ, Costa </w:t>
      </w:r>
      <w:proofErr w:type="spellStart"/>
      <w:r w:rsidRPr="00C57582">
        <w:rPr>
          <w:rFonts w:ascii="Book Antiqua" w:eastAsia="SimSun" w:hAnsi="Book Antiqua"/>
          <w:kern w:val="2"/>
          <w:bdr w:val="none" w:sz="0" w:space="0" w:color="auto"/>
          <w:lang w:eastAsia="zh-CN"/>
        </w:rPr>
        <w:t>Sozinho</w:t>
      </w:r>
      <w:proofErr w:type="spellEnd"/>
      <w:r w:rsidRPr="00C57582">
        <w:rPr>
          <w:rFonts w:ascii="Book Antiqua" w:eastAsia="SimSun" w:hAnsi="Book Antiqua"/>
          <w:kern w:val="2"/>
          <w:bdr w:val="none" w:sz="0" w:space="0" w:color="auto"/>
          <w:lang w:eastAsia="zh-CN"/>
        </w:rPr>
        <w:t xml:space="preserve"> EK, Borges </w:t>
      </w:r>
      <w:proofErr w:type="spellStart"/>
      <w:r w:rsidRPr="00C57582">
        <w:rPr>
          <w:rFonts w:ascii="Book Antiqua" w:eastAsia="SimSun" w:hAnsi="Book Antiqua"/>
          <w:kern w:val="2"/>
          <w:bdr w:val="none" w:sz="0" w:space="0" w:color="auto"/>
          <w:lang w:eastAsia="zh-CN"/>
        </w:rPr>
        <w:t>Bdo</w:t>
      </w:r>
      <w:proofErr w:type="spellEnd"/>
      <w:r w:rsidRPr="00C57582">
        <w:rPr>
          <w:rFonts w:ascii="Book Antiqua" w:eastAsia="SimSun" w:hAnsi="Book Antiqua"/>
          <w:kern w:val="2"/>
          <w:bdr w:val="none" w:sz="0" w:space="0" w:color="auto"/>
          <w:lang w:eastAsia="zh-CN"/>
        </w:rPr>
        <w:t xml:space="preserve"> N, Montenegro RC, Dos Santos AK, Dos Santos SE, Ribeiro HF, </w:t>
      </w:r>
      <w:proofErr w:type="spellStart"/>
      <w:r w:rsidRPr="00C57582">
        <w:rPr>
          <w:rFonts w:ascii="Book Antiqua" w:eastAsia="SimSun" w:hAnsi="Book Antiqua"/>
          <w:kern w:val="2"/>
          <w:bdr w:val="none" w:sz="0" w:space="0" w:color="auto"/>
          <w:lang w:eastAsia="zh-CN"/>
        </w:rPr>
        <w:t>Assumpção</w:t>
      </w:r>
      <w:proofErr w:type="spellEnd"/>
      <w:r w:rsidRPr="00C57582">
        <w:rPr>
          <w:rFonts w:ascii="Book Antiqua" w:eastAsia="SimSun" w:hAnsi="Book Antiqua"/>
          <w:kern w:val="2"/>
          <w:bdr w:val="none" w:sz="0" w:space="0" w:color="auto"/>
          <w:lang w:eastAsia="zh-CN"/>
        </w:rPr>
        <w:t xml:space="preserve"> PP, de </w:t>
      </w:r>
      <w:proofErr w:type="spellStart"/>
      <w:r w:rsidRPr="00C57582">
        <w:rPr>
          <w:rFonts w:ascii="Book Antiqua" w:eastAsia="SimSun" w:hAnsi="Book Antiqua"/>
          <w:kern w:val="2"/>
          <w:bdr w:val="none" w:sz="0" w:space="0" w:color="auto"/>
          <w:lang w:eastAsia="zh-CN"/>
        </w:rPr>
        <w:t>Arruda</w:t>
      </w:r>
      <w:proofErr w:type="spellEnd"/>
      <w:r w:rsidRPr="00C57582">
        <w:rPr>
          <w:rFonts w:ascii="Book Antiqua" w:eastAsia="SimSun" w:hAnsi="Book Antiqua"/>
          <w:kern w:val="2"/>
          <w:bdr w:val="none" w:sz="0" w:space="0" w:color="auto"/>
          <w:lang w:eastAsia="zh-CN"/>
        </w:rPr>
        <w:t xml:space="preserve"> Cardoso Smith M, </w:t>
      </w:r>
      <w:proofErr w:type="spellStart"/>
      <w:r w:rsidRPr="00C57582">
        <w:rPr>
          <w:rFonts w:ascii="Book Antiqua" w:eastAsia="SimSun" w:hAnsi="Book Antiqua"/>
          <w:kern w:val="2"/>
          <w:bdr w:val="none" w:sz="0" w:space="0" w:color="auto"/>
          <w:lang w:eastAsia="zh-CN"/>
        </w:rPr>
        <w:t>Burbano</w:t>
      </w:r>
      <w:proofErr w:type="spellEnd"/>
      <w:r w:rsidRPr="00C57582">
        <w:rPr>
          <w:rFonts w:ascii="Book Antiqua" w:eastAsia="SimSun" w:hAnsi="Book Antiqua"/>
          <w:kern w:val="2"/>
          <w:bdr w:val="none" w:sz="0" w:space="0" w:color="auto"/>
          <w:lang w:eastAsia="zh-CN"/>
        </w:rPr>
        <w:t xml:space="preserve"> RR. MYC deregulation in gastric cancer and its </w:t>
      </w:r>
      <w:proofErr w:type="spellStart"/>
      <w:r w:rsidRPr="00C57582">
        <w:rPr>
          <w:rFonts w:ascii="Book Antiqua" w:eastAsia="SimSun" w:hAnsi="Book Antiqua"/>
          <w:kern w:val="2"/>
          <w:bdr w:val="none" w:sz="0" w:space="0" w:color="auto"/>
          <w:lang w:eastAsia="zh-CN"/>
        </w:rPr>
        <w:t>clinicopathological</w:t>
      </w:r>
      <w:proofErr w:type="spellEnd"/>
      <w:r w:rsidRPr="00C57582">
        <w:rPr>
          <w:rFonts w:ascii="Book Antiqua" w:eastAsia="SimSun" w:hAnsi="Book Antiqua"/>
          <w:kern w:val="2"/>
          <w:bdr w:val="none" w:sz="0" w:space="0" w:color="auto"/>
          <w:lang w:eastAsia="zh-CN"/>
        </w:rPr>
        <w:t xml:space="preserve"> implications. </w:t>
      </w:r>
      <w:proofErr w:type="spellStart"/>
      <w:r w:rsidRPr="00C57582">
        <w:rPr>
          <w:rFonts w:ascii="Book Antiqua" w:eastAsia="SimSun" w:hAnsi="Book Antiqua"/>
          <w:i/>
          <w:kern w:val="2"/>
          <w:bdr w:val="none" w:sz="0" w:space="0" w:color="auto"/>
          <w:lang w:eastAsia="zh-CN"/>
        </w:rPr>
        <w:t>PLoS</w:t>
      </w:r>
      <w:proofErr w:type="spellEnd"/>
      <w:r w:rsidRPr="00C57582">
        <w:rPr>
          <w:rFonts w:ascii="Book Antiqua" w:eastAsia="SimSun" w:hAnsi="Book Antiqua"/>
          <w:i/>
          <w:kern w:val="2"/>
          <w:bdr w:val="none" w:sz="0" w:space="0" w:color="auto"/>
          <w:lang w:eastAsia="zh-CN"/>
        </w:rPr>
        <w:t xml:space="preserve"> One</w:t>
      </w:r>
      <w:r w:rsidRPr="00C57582">
        <w:rPr>
          <w:rFonts w:ascii="Book Antiqua" w:eastAsia="SimSun" w:hAnsi="Book Antiqua"/>
          <w:kern w:val="2"/>
          <w:bdr w:val="none" w:sz="0" w:space="0" w:color="auto"/>
          <w:lang w:eastAsia="zh-CN"/>
        </w:rPr>
        <w:t xml:space="preserve"> 2013; </w:t>
      </w:r>
      <w:r w:rsidRPr="00C57582">
        <w:rPr>
          <w:rFonts w:ascii="Book Antiqua" w:eastAsia="SimSun" w:hAnsi="Book Antiqua"/>
          <w:b/>
          <w:kern w:val="2"/>
          <w:bdr w:val="none" w:sz="0" w:space="0" w:color="auto"/>
          <w:lang w:eastAsia="zh-CN"/>
        </w:rPr>
        <w:t>8</w:t>
      </w:r>
      <w:r w:rsidRPr="00C57582">
        <w:rPr>
          <w:rFonts w:ascii="Book Antiqua" w:eastAsia="SimSun" w:hAnsi="Book Antiqua"/>
          <w:kern w:val="2"/>
          <w:bdr w:val="none" w:sz="0" w:space="0" w:color="auto"/>
          <w:lang w:eastAsia="zh-CN"/>
        </w:rPr>
        <w:t>: e64420 [PMID: 23717612 DOI: 10.1371/journal.pone.0064420]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50 </w:t>
      </w:r>
      <w:r w:rsidRPr="00C57582">
        <w:rPr>
          <w:rFonts w:ascii="Book Antiqua" w:eastAsia="SimSun" w:hAnsi="Book Antiqua"/>
          <w:b/>
          <w:kern w:val="2"/>
          <w:bdr w:val="none" w:sz="0" w:space="0" w:color="auto"/>
          <w:lang w:eastAsia="zh-CN"/>
        </w:rPr>
        <w:t>Batista SA</w:t>
      </w:r>
      <w:r w:rsidRPr="00C57582">
        <w:rPr>
          <w:rFonts w:ascii="Book Antiqua" w:eastAsia="SimSun" w:hAnsi="Book Antiqua"/>
          <w:kern w:val="2"/>
          <w:bdr w:val="none" w:sz="0" w:space="0" w:color="auto"/>
          <w:lang w:eastAsia="zh-CN"/>
        </w:rPr>
        <w:t xml:space="preserve">, Rocha GA, Rocha AM, </w:t>
      </w:r>
      <w:proofErr w:type="spellStart"/>
      <w:r w:rsidRPr="00C57582">
        <w:rPr>
          <w:rFonts w:ascii="Book Antiqua" w:eastAsia="SimSun" w:hAnsi="Book Antiqua"/>
          <w:kern w:val="2"/>
          <w:bdr w:val="none" w:sz="0" w:space="0" w:color="auto"/>
          <w:lang w:eastAsia="zh-CN"/>
        </w:rPr>
        <w:t>Saraiva</w:t>
      </w:r>
      <w:proofErr w:type="spellEnd"/>
      <w:r w:rsidRPr="00C57582">
        <w:rPr>
          <w:rFonts w:ascii="Book Antiqua" w:eastAsia="SimSun" w:hAnsi="Book Antiqua"/>
          <w:kern w:val="2"/>
          <w:bdr w:val="none" w:sz="0" w:space="0" w:color="auto"/>
          <w:lang w:eastAsia="zh-CN"/>
        </w:rPr>
        <w:t xml:space="preserve"> IE, Cabral MM, Oliveira RC, </w:t>
      </w:r>
      <w:proofErr w:type="spellStart"/>
      <w:r w:rsidRPr="00C57582">
        <w:rPr>
          <w:rFonts w:ascii="Book Antiqua" w:eastAsia="SimSun" w:hAnsi="Book Antiqua"/>
          <w:kern w:val="2"/>
          <w:bdr w:val="none" w:sz="0" w:space="0" w:color="auto"/>
          <w:lang w:eastAsia="zh-CN"/>
        </w:rPr>
        <w:t>Queiroz</w:t>
      </w:r>
      <w:proofErr w:type="spellEnd"/>
      <w:r w:rsidRPr="00C57582">
        <w:rPr>
          <w:rFonts w:ascii="Book Antiqua" w:eastAsia="SimSun" w:hAnsi="Book Antiqua"/>
          <w:kern w:val="2"/>
          <w:bdr w:val="none" w:sz="0" w:space="0" w:color="auto"/>
          <w:lang w:eastAsia="zh-CN"/>
        </w:rPr>
        <w:t xml:space="preserve"> DM. Higher number of Helicobacter pylori </w:t>
      </w:r>
      <w:proofErr w:type="spellStart"/>
      <w:r w:rsidRPr="00C57582">
        <w:rPr>
          <w:rFonts w:ascii="Book Antiqua" w:eastAsia="SimSun" w:hAnsi="Book Antiqua"/>
          <w:kern w:val="2"/>
          <w:bdr w:val="none" w:sz="0" w:space="0" w:color="auto"/>
          <w:lang w:eastAsia="zh-CN"/>
        </w:rPr>
        <w:t>CagA</w:t>
      </w:r>
      <w:proofErr w:type="spellEnd"/>
      <w:r w:rsidRPr="00C57582">
        <w:rPr>
          <w:rFonts w:ascii="Book Antiqua" w:eastAsia="SimSun" w:hAnsi="Book Antiqua"/>
          <w:kern w:val="2"/>
          <w:bdr w:val="none" w:sz="0" w:space="0" w:color="auto"/>
          <w:lang w:eastAsia="zh-CN"/>
        </w:rPr>
        <w:t xml:space="preserve"> EPIYA C phosphory</w:t>
      </w:r>
      <w:r w:rsidRPr="00C57582">
        <w:rPr>
          <w:rFonts w:ascii="Book Antiqua" w:eastAsia="SimSun" w:hAnsi="Book Antiqua"/>
          <w:kern w:val="2"/>
          <w:bdr w:val="none" w:sz="0" w:space="0" w:color="auto"/>
          <w:lang w:eastAsia="zh-CN"/>
        </w:rPr>
        <w:lastRenderedPageBreak/>
        <w:t xml:space="preserve">lation sites increases the risk of gastric cancer, but not duodenal ulcer. </w:t>
      </w:r>
      <w:r w:rsidRPr="00C57582">
        <w:rPr>
          <w:rFonts w:ascii="Book Antiqua" w:eastAsia="SimSun" w:hAnsi="Book Antiqua"/>
          <w:i/>
          <w:kern w:val="2"/>
          <w:bdr w:val="none" w:sz="0" w:space="0" w:color="auto"/>
          <w:lang w:eastAsia="zh-CN"/>
        </w:rPr>
        <w:t xml:space="preserve">BMC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kern w:val="2"/>
          <w:bdr w:val="none" w:sz="0" w:space="0" w:color="auto"/>
          <w:lang w:eastAsia="zh-CN"/>
        </w:rPr>
        <w:t xml:space="preserve"> 2011; </w:t>
      </w:r>
      <w:r w:rsidRPr="00C57582">
        <w:rPr>
          <w:rFonts w:ascii="Book Antiqua" w:eastAsia="SimSun" w:hAnsi="Book Antiqua"/>
          <w:b/>
          <w:kern w:val="2"/>
          <w:bdr w:val="none" w:sz="0" w:space="0" w:color="auto"/>
          <w:lang w:eastAsia="zh-CN"/>
        </w:rPr>
        <w:t>11</w:t>
      </w:r>
      <w:r w:rsidRPr="00C57582">
        <w:rPr>
          <w:rFonts w:ascii="Book Antiqua" w:eastAsia="SimSun" w:hAnsi="Book Antiqua"/>
          <w:kern w:val="2"/>
          <w:bdr w:val="none" w:sz="0" w:space="0" w:color="auto"/>
          <w:lang w:eastAsia="zh-CN"/>
        </w:rPr>
        <w:t>: 61 [PMID: 21435255 DOI: 10.1186/1471-2180-11-61]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51 </w:t>
      </w:r>
      <w:r w:rsidRPr="00C57582">
        <w:rPr>
          <w:rFonts w:ascii="Book Antiqua" w:eastAsia="SimSun" w:hAnsi="Book Antiqua"/>
          <w:b/>
          <w:kern w:val="2"/>
          <w:bdr w:val="none" w:sz="0" w:space="0" w:color="auto"/>
          <w:lang w:eastAsia="zh-CN"/>
        </w:rPr>
        <w:t>Roque JRDS</w:t>
      </w:r>
      <w:r w:rsidRPr="00C57582">
        <w:rPr>
          <w:rFonts w:ascii="Book Antiqua" w:eastAsia="SimSun" w:hAnsi="Book Antiqua"/>
          <w:kern w:val="2"/>
          <w:bdr w:val="none" w:sz="0" w:space="0" w:color="auto"/>
          <w:lang w:eastAsia="zh-CN"/>
        </w:rPr>
        <w:t xml:space="preserve">, Machado RS, Rodrigues D, </w:t>
      </w:r>
      <w:proofErr w:type="spellStart"/>
      <w:r w:rsidRPr="00C57582">
        <w:rPr>
          <w:rFonts w:ascii="Book Antiqua" w:eastAsia="SimSun" w:hAnsi="Book Antiqua"/>
          <w:kern w:val="2"/>
          <w:bdr w:val="none" w:sz="0" w:space="0" w:color="auto"/>
          <w:lang w:eastAsia="zh-CN"/>
        </w:rPr>
        <w:t>Rech</w:t>
      </w:r>
      <w:proofErr w:type="spellEnd"/>
      <w:r w:rsidRPr="00C57582">
        <w:rPr>
          <w:rFonts w:ascii="Book Antiqua" w:eastAsia="SimSun" w:hAnsi="Book Antiqua"/>
          <w:kern w:val="2"/>
          <w:bdr w:val="none" w:sz="0" w:space="0" w:color="auto"/>
          <w:lang w:eastAsia="zh-CN"/>
        </w:rPr>
        <w:t xml:space="preserve"> P, Kawakami E. </w:t>
      </w:r>
      <w:proofErr w:type="spellStart"/>
      <w:r w:rsidRPr="00C57582">
        <w:rPr>
          <w:rFonts w:ascii="Book Antiqua" w:eastAsia="SimSun" w:hAnsi="Book Antiqua"/>
          <w:kern w:val="2"/>
          <w:bdr w:val="none" w:sz="0" w:space="0" w:color="auto"/>
          <w:lang w:eastAsia="zh-CN"/>
        </w:rPr>
        <w:t>Prevalência</w:t>
      </w:r>
      <w:proofErr w:type="spellEnd"/>
      <w:r w:rsidRPr="00C57582">
        <w:rPr>
          <w:rFonts w:ascii="Book Antiqua" w:eastAsia="SimSun" w:hAnsi="Book Antiqua"/>
          <w:kern w:val="2"/>
          <w:bdr w:val="none" w:sz="0" w:space="0" w:color="auto"/>
          <w:lang w:eastAsia="zh-CN"/>
        </w:rPr>
        <w:t xml:space="preserve"> de </w:t>
      </w:r>
      <w:proofErr w:type="spellStart"/>
      <w:r w:rsidRPr="00C57582">
        <w:rPr>
          <w:rFonts w:ascii="Book Antiqua" w:eastAsia="SimSun" w:hAnsi="Book Antiqua"/>
          <w:kern w:val="2"/>
          <w:bdr w:val="none" w:sz="0" w:space="0" w:color="auto"/>
          <w:lang w:eastAsia="zh-CN"/>
        </w:rPr>
        <w:t>infecção</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por</w:t>
      </w:r>
      <w:proofErr w:type="spellEnd"/>
      <w:r w:rsidRPr="00C57582">
        <w:rPr>
          <w:rFonts w:ascii="Book Antiqua" w:eastAsia="SimSun" w:hAnsi="Book Antiqua"/>
          <w:kern w:val="2"/>
          <w:bdr w:val="none" w:sz="0" w:space="0" w:color="auto"/>
          <w:lang w:eastAsia="zh-CN"/>
        </w:rPr>
        <w:t xml:space="preserve"> Helicobacter pylori </w:t>
      </w:r>
      <w:proofErr w:type="spellStart"/>
      <w:r w:rsidRPr="00C57582">
        <w:rPr>
          <w:rFonts w:ascii="Book Antiqua" w:eastAsia="SimSun" w:hAnsi="Book Antiqua"/>
          <w:kern w:val="2"/>
          <w:bdr w:val="none" w:sz="0" w:space="0" w:color="auto"/>
          <w:lang w:eastAsia="zh-CN"/>
        </w:rPr>
        <w:t>em</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uma</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comunidade</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indígena</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em</w:t>
      </w:r>
      <w:proofErr w:type="spellEnd"/>
      <w:r w:rsidRPr="00C57582">
        <w:rPr>
          <w:rFonts w:ascii="Book Antiqua" w:eastAsia="SimSun" w:hAnsi="Book Antiqua"/>
          <w:kern w:val="2"/>
          <w:bdr w:val="none" w:sz="0" w:space="0" w:color="auto"/>
          <w:lang w:eastAsia="zh-CN"/>
        </w:rPr>
        <w:t xml:space="preserve"> São Paulo e </w:t>
      </w:r>
      <w:proofErr w:type="spellStart"/>
      <w:r w:rsidRPr="00C57582">
        <w:rPr>
          <w:rFonts w:ascii="Book Antiqua" w:eastAsia="SimSun" w:hAnsi="Book Antiqua"/>
          <w:kern w:val="2"/>
          <w:bdr w:val="none" w:sz="0" w:space="0" w:color="auto"/>
          <w:lang w:eastAsia="zh-CN"/>
        </w:rPr>
        <w:t>fatores</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associados</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estudo</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transversalPrevalence</w:t>
      </w:r>
      <w:proofErr w:type="spellEnd"/>
      <w:r w:rsidRPr="00C57582">
        <w:rPr>
          <w:rFonts w:ascii="Book Antiqua" w:eastAsia="SimSun" w:hAnsi="Book Antiqua"/>
          <w:kern w:val="2"/>
          <w:bdr w:val="none" w:sz="0" w:space="0" w:color="auto"/>
          <w:lang w:eastAsia="zh-CN"/>
        </w:rPr>
        <w:t xml:space="preserve"> of Helicobacter pylori infection in an indigenous community in São Paulo and associated factors: cross-sectional study. </w:t>
      </w:r>
      <w:r w:rsidRPr="00C57582">
        <w:rPr>
          <w:rFonts w:ascii="Book Antiqua" w:eastAsia="SimSun" w:hAnsi="Book Antiqua"/>
          <w:i/>
          <w:kern w:val="2"/>
          <w:bdr w:val="none" w:sz="0" w:space="0" w:color="auto"/>
          <w:lang w:eastAsia="zh-CN"/>
        </w:rPr>
        <w:t>Sao Paulo Med J</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135</w:t>
      </w:r>
      <w:r w:rsidRPr="00C57582">
        <w:rPr>
          <w:rFonts w:ascii="Book Antiqua" w:eastAsia="SimSun" w:hAnsi="Book Antiqua"/>
          <w:kern w:val="2"/>
          <w:bdr w:val="none" w:sz="0" w:space="0" w:color="auto"/>
          <w:lang w:eastAsia="zh-CN"/>
        </w:rPr>
        <w:t>: 140-145 [PMID: 28538867 DOI: 10.1590/1516-3180.2016.0114091216]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52 </w:t>
      </w:r>
      <w:proofErr w:type="spellStart"/>
      <w:r w:rsidRPr="00C57582">
        <w:rPr>
          <w:rFonts w:ascii="Book Antiqua" w:eastAsia="SimSun" w:hAnsi="Book Antiqua"/>
          <w:b/>
          <w:kern w:val="2"/>
          <w:bdr w:val="none" w:sz="0" w:space="0" w:color="auto"/>
          <w:lang w:eastAsia="zh-CN"/>
        </w:rPr>
        <w:t>Elzouki</w:t>
      </w:r>
      <w:proofErr w:type="spellEnd"/>
      <w:r w:rsidRPr="00C57582">
        <w:rPr>
          <w:rFonts w:ascii="Book Antiqua" w:eastAsia="SimSun" w:hAnsi="Book Antiqua"/>
          <w:b/>
          <w:kern w:val="2"/>
          <w:bdr w:val="none" w:sz="0" w:space="0" w:color="auto"/>
          <w:lang w:eastAsia="zh-CN"/>
        </w:rPr>
        <w:t xml:space="preserve"> AN</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Buhjab</w:t>
      </w:r>
      <w:proofErr w:type="spellEnd"/>
      <w:r w:rsidRPr="00C57582">
        <w:rPr>
          <w:rFonts w:ascii="Book Antiqua" w:eastAsia="SimSun" w:hAnsi="Book Antiqua"/>
          <w:kern w:val="2"/>
          <w:bdr w:val="none" w:sz="0" w:space="0" w:color="auto"/>
          <w:lang w:eastAsia="zh-CN"/>
        </w:rPr>
        <w:t xml:space="preserve"> SI, </w:t>
      </w:r>
      <w:proofErr w:type="spellStart"/>
      <w:r w:rsidRPr="00C57582">
        <w:rPr>
          <w:rFonts w:ascii="Book Antiqua" w:eastAsia="SimSun" w:hAnsi="Book Antiqua"/>
          <w:kern w:val="2"/>
          <w:bdr w:val="none" w:sz="0" w:space="0" w:color="auto"/>
          <w:lang w:eastAsia="zh-CN"/>
        </w:rPr>
        <w:t>Alkialani</w:t>
      </w:r>
      <w:proofErr w:type="spellEnd"/>
      <w:r w:rsidRPr="00C57582">
        <w:rPr>
          <w:rFonts w:ascii="Book Antiqua" w:eastAsia="SimSun" w:hAnsi="Book Antiqua"/>
          <w:kern w:val="2"/>
          <w:bdr w:val="none" w:sz="0" w:space="0" w:color="auto"/>
          <w:lang w:eastAsia="zh-CN"/>
        </w:rPr>
        <w:t xml:space="preserve"> A, </w:t>
      </w:r>
      <w:proofErr w:type="spellStart"/>
      <w:r w:rsidRPr="00C57582">
        <w:rPr>
          <w:rFonts w:ascii="Book Antiqua" w:eastAsia="SimSun" w:hAnsi="Book Antiqua"/>
          <w:kern w:val="2"/>
          <w:bdr w:val="none" w:sz="0" w:space="0" w:color="auto"/>
          <w:lang w:eastAsia="zh-CN"/>
        </w:rPr>
        <w:t>Habel</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Sasco</w:t>
      </w:r>
      <w:proofErr w:type="spellEnd"/>
      <w:r w:rsidRPr="00C57582">
        <w:rPr>
          <w:rFonts w:ascii="Book Antiqua" w:eastAsia="SimSun" w:hAnsi="Book Antiqua"/>
          <w:kern w:val="2"/>
          <w:bdr w:val="none" w:sz="0" w:space="0" w:color="auto"/>
          <w:lang w:eastAsia="zh-CN"/>
        </w:rPr>
        <w:t xml:space="preserve"> AJ. Gastric cancer and Helicobacter pylori infection in the eastern Libya: a descriptive epidemiological study. </w:t>
      </w:r>
      <w:r w:rsidRPr="00C57582">
        <w:rPr>
          <w:rFonts w:ascii="Book Antiqua" w:eastAsia="SimSun" w:hAnsi="Book Antiqua"/>
          <w:i/>
          <w:kern w:val="2"/>
          <w:bdr w:val="none" w:sz="0" w:space="0" w:color="auto"/>
          <w:lang w:eastAsia="zh-CN"/>
        </w:rPr>
        <w:t xml:space="preserve">Arab J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2012; </w:t>
      </w:r>
      <w:r w:rsidRPr="00C57582">
        <w:rPr>
          <w:rFonts w:ascii="Book Antiqua" w:eastAsia="SimSun" w:hAnsi="Book Antiqua"/>
          <w:b/>
          <w:kern w:val="2"/>
          <w:bdr w:val="none" w:sz="0" w:space="0" w:color="auto"/>
          <w:lang w:eastAsia="zh-CN"/>
        </w:rPr>
        <w:t>13</w:t>
      </w:r>
      <w:r w:rsidRPr="00C57582">
        <w:rPr>
          <w:rFonts w:ascii="Book Antiqua" w:eastAsia="SimSun" w:hAnsi="Book Antiqua"/>
          <w:kern w:val="2"/>
          <w:bdr w:val="none" w:sz="0" w:space="0" w:color="auto"/>
          <w:lang w:eastAsia="zh-CN"/>
        </w:rPr>
        <w:t>: 85-88 [PMID: 22980598 DOI: https://doi.org/10.1016/j.ajg.2012.06.002]</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53 </w:t>
      </w:r>
      <w:r w:rsidRPr="00C57582">
        <w:rPr>
          <w:rFonts w:ascii="Book Antiqua" w:eastAsia="SimSun" w:hAnsi="Book Antiqua"/>
          <w:b/>
          <w:kern w:val="2"/>
          <w:bdr w:val="none" w:sz="0" w:space="0" w:color="auto"/>
          <w:lang w:eastAsia="zh-CN"/>
        </w:rPr>
        <w:t>Kim J</w:t>
      </w:r>
      <w:r w:rsidRPr="00C57582">
        <w:rPr>
          <w:rFonts w:ascii="Book Antiqua" w:eastAsia="SimSun" w:hAnsi="Book Antiqua"/>
          <w:kern w:val="2"/>
          <w:bdr w:val="none" w:sz="0" w:space="0" w:color="auto"/>
          <w:lang w:eastAsia="zh-CN"/>
        </w:rPr>
        <w:t xml:space="preserve">, Cho YA, Choi IJ, Lee YS, Kim SY, Shin A, Cho SJ, Kook MC, Nam JH, </w:t>
      </w:r>
      <w:proofErr w:type="spellStart"/>
      <w:r w:rsidRPr="00C57582">
        <w:rPr>
          <w:rFonts w:ascii="Book Antiqua" w:eastAsia="SimSun" w:hAnsi="Book Antiqua"/>
          <w:kern w:val="2"/>
          <w:bdr w:val="none" w:sz="0" w:space="0" w:color="auto"/>
          <w:lang w:eastAsia="zh-CN"/>
        </w:rPr>
        <w:t>Ryu</w:t>
      </w:r>
      <w:proofErr w:type="spellEnd"/>
      <w:r w:rsidRPr="00C57582">
        <w:rPr>
          <w:rFonts w:ascii="Book Antiqua" w:eastAsia="SimSun" w:hAnsi="Book Antiqua"/>
          <w:kern w:val="2"/>
          <w:bdr w:val="none" w:sz="0" w:space="0" w:color="auto"/>
          <w:lang w:eastAsia="zh-CN"/>
        </w:rPr>
        <w:t xml:space="preserve"> KW, Lee JH, Kim YW. Effects of interleukin-10 polymorphisms, Helicobacter pylori infection, and smoking on the risk of </w:t>
      </w:r>
      <w:proofErr w:type="spellStart"/>
      <w:r w:rsidRPr="00C57582">
        <w:rPr>
          <w:rFonts w:ascii="Book Antiqua" w:eastAsia="SimSun" w:hAnsi="Book Antiqua"/>
          <w:kern w:val="2"/>
          <w:bdr w:val="none" w:sz="0" w:space="0" w:color="auto"/>
          <w:lang w:eastAsia="zh-CN"/>
        </w:rPr>
        <w:t>noncardia</w:t>
      </w:r>
      <w:proofErr w:type="spellEnd"/>
      <w:r w:rsidRPr="00C57582">
        <w:rPr>
          <w:rFonts w:ascii="Book Antiqua" w:eastAsia="SimSun" w:hAnsi="Book Antiqua"/>
          <w:kern w:val="2"/>
          <w:bdr w:val="none" w:sz="0" w:space="0" w:color="auto"/>
          <w:lang w:eastAsia="zh-CN"/>
        </w:rPr>
        <w:t xml:space="preserve"> gastric cancer. </w:t>
      </w:r>
      <w:proofErr w:type="spellStart"/>
      <w:r w:rsidRPr="00C57582">
        <w:rPr>
          <w:rFonts w:ascii="Book Antiqua" w:eastAsia="SimSun" w:hAnsi="Book Antiqua"/>
          <w:i/>
          <w:kern w:val="2"/>
          <w:bdr w:val="none" w:sz="0" w:space="0" w:color="auto"/>
          <w:lang w:eastAsia="zh-CN"/>
        </w:rPr>
        <w:t>PLoS</w:t>
      </w:r>
      <w:proofErr w:type="spellEnd"/>
      <w:r w:rsidRPr="00C57582">
        <w:rPr>
          <w:rFonts w:ascii="Book Antiqua" w:eastAsia="SimSun" w:hAnsi="Book Antiqua"/>
          <w:i/>
          <w:kern w:val="2"/>
          <w:bdr w:val="none" w:sz="0" w:space="0" w:color="auto"/>
          <w:lang w:eastAsia="zh-CN"/>
        </w:rPr>
        <w:t xml:space="preserve"> One</w:t>
      </w:r>
      <w:r w:rsidRPr="00C57582">
        <w:rPr>
          <w:rFonts w:ascii="Book Antiqua" w:eastAsia="SimSun" w:hAnsi="Book Antiqua"/>
          <w:kern w:val="2"/>
          <w:bdr w:val="none" w:sz="0" w:space="0" w:color="auto"/>
          <w:lang w:eastAsia="zh-CN"/>
        </w:rPr>
        <w:t xml:space="preserve"> 2012; </w:t>
      </w:r>
      <w:r w:rsidRPr="00C57582">
        <w:rPr>
          <w:rFonts w:ascii="Book Antiqua" w:eastAsia="SimSun" w:hAnsi="Book Antiqua"/>
          <w:b/>
          <w:kern w:val="2"/>
          <w:bdr w:val="none" w:sz="0" w:space="0" w:color="auto"/>
          <w:lang w:eastAsia="zh-CN"/>
        </w:rPr>
        <w:t>7</w:t>
      </w:r>
      <w:r w:rsidRPr="00C57582">
        <w:rPr>
          <w:rFonts w:ascii="Book Antiqua" w:eastAsia="SimSun" w:hAnsi="Book Antiqua"/>
          <w:kern w:val="2"/>
          <w:bdr w:val="none" w:sz="0" w:space="0" w:color="auto"/>
          <w:lang w:eastAsia="zh-CN"/>
        </w:rPr>
        <w:t>: e29643 [PMID: 22235320 DOI: 10.1371/journal.pone.0029643]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54 </w:t>
      </w:r>
      <w:r w:rsidRPr="00C57582">
        <w:rPr>
          <w:rFonts w:ascii="Book Antiqua" w:eastAsia="SimSun" w:hAnsi="Book Antiqua"/>
          <w:b/>
          <w:kern w:val="2"/>
          <w:bdr w:val="none" w:sz="0" w:space="0" w:color="auto"/>
          <w:lang w:eastAsia="zh-CN"/>
        </w:rPr>
        <w:t>Abdi E</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Latifi-Navid</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Zahri</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Yazdanbod</w:t>
      </w:r>
      <w:proofErr w:type="spellEnd"/>
      <w:r w:rsidRPr="00C57582">
        <w:rPr>
          <w:rFonts w:ascii="Book Antiqua" w:eastAsia="SimSun" w:hAnsi="Book Antiqua"/>
          <w:kern w:val="2"/>
          <w:bdr w:val="none" w:sz="0" w:space="0" w:color="auto"/>
          <w:lang w:eastAsia="zh-CN"/>
        </w:rPr>
        <w:t xml:space="preserve"> A, </w:t>
      </w:r>
      <w:proofErr w:type="spellStart"/>
      <w:proofErr w:type="gramStart"/>
      <w:r w:rsidRPr="00C57582">
        <w:rPr>
          <w:rFonts w:ascii="Book Antiqua" w:eastAsia="SimSun" w:hAnsi="Book Antiqua"/>
          <w:kern w:val="2"/>
          <w:bdr w:val="none" w:sz="0" w:space="0" w:color="auto"/>
          <w:lang w:eastAsia="zh-CN"/>
        </w:rPr>
        <w:t>Safaralizadeh</w:t>
      </w:r>
      <w:proofErr w:type="spellEnd"/>
      <w:proofErr w:type="gramEnd"/>
      <w:r w:rsidRPr="00C57582">
        <w:rPr>
          <w:rFonts w:ascii="Book Antiqua" w:eastAsia="SimSun" w:hAnsi="Book Antiqua"/>
          <w:kern w:val="2"/>
          <w:bdr w:val="none" w:sz="0" w:space="0" w:color="auto"/>
          <w:lang w:eastAsia="zh-CN"/>
        </w:rPr>
        <w:t xml:space="preserve"> R. Helicobacter pylori genotypes determine risk of non-cardia gastric cancer and intestinal- or diffuse-type GC in Ardabil: A very high-risk area in Northwestern Iran. </w:t>
      </w:r>
      <w:proofErr w:type="spellStart"/>
      <w:r w:rsidRPr="00C57582">
        <w:rPr>
          <w:rFonts w:ascii="Book Antiqua" w:eastAsia="SimSun" w:hAnsi="Book Antiqua"/>
          <w:i/>
          <w:kern w:val="2"/>
          <w:bdr w:val="none" w:sz="0" w:space="0" w:color="auto"/>
          <w:lang w:eastAsia="zh-CN"/>
        </w:rPr>
        <w:t>Microb</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Pathog</w:t>
      </w:r>
      <w:proofErr w:type="spellEnd"/>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107</w:t>
      </w:r>
      <w:r w:rsidRPr="00C57582">
        <w:rPr>
          <w:rFonts w:ascii="Book Antiqua" w:eastAsia="SimSun" w:hAnsi="Book Antiqua"/>
          <w:kern w:val="2"/>
          <w:bdr w:val="none" w:sz="0" w:space="0" w:color="auto"/>
          <w:lang w:eastAsia="zh-CN"/>
        </w:rPr>
        <w:t>: 287-292 [PMID: 28390977 DOI: 10.1016/j.micpath.2017.04.007]</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55 </w:t>
      </w:r>
      <w:r w:rsidRPr="00C57582">
        <w:rPr>
          <w:rFonts w:ascii="Book Antiqua" w:eastAsia="SimSun" w:hAnsi="Book Antiqua"/>
          <w:b/>
          <w:kern w:val="2"/>
          <w:bdr w:val="none" w:sz="0" w:space="0" w:color="auto"/>
          <w:lang w:eastAsia="zh-CN"/>
        </w:rPr>
        <w:t>Calcagno DQ</w:t>
      </w:r>
      <w:r w:rsidRPr="00C57582">
        <w:rPr>
          <w:rFonts w:ascii="Book Antiqua" w:eastAsia="SimSun" w:hAnsi="Book Antiqua"/>
          <w:kern w:val="2"/>
          <w:bdr w:val="none" w:sz="0" w:space="0" w:color="auto"/>
          <w:lang w:eastAsia="zh-CN"/>
        </w:rPr>
        <w:t xml:space="preserve">, Freitas VM, Leal MF, de Souza CR, </w:t>
      </w:r>
      <w:proofErr w:type="spellStart"/>
      <w:r w:rsidRPr="00C57582">
        <w:rPr>
          <w:rFonts w:ascii="Book Antiqua" w:eastAsia="SimSun" w:hAnsi="Book Antiqua"/>
          <w:kern w:val="2"/>
          <w:bdr w:val="none" w:sz="0" w:space="0" w:color="auto"/>
          <w:lang w:eastAsia="zh-CN"/>
        </w:rPr>
        <w:t>Demachki</w:t>
      </w:r>
      <w:proofErr w:type="spellEnd"/>
      <w:r w:rsidRPr="00C57582">
        <w:rPr>
          <w:rFonts w:ascii="Book Antiqua" w:eastAsia="SimSun" w:hAnsi="Book Antiqua"/>
          <w:kern w:val="2"/>
          <w:bdr w:val="none" w:sz="0" w:space="0" w:color="auto"/>
          <w:lang w:eastAsia="zh-CN"/>
        </w:rPr>
        <w:t xml:space="preserve"> S, Montenegro R, </w:t>
      </w:r>
      <w:proofErr w:type="spellStart"/>
      <w:r w:rsidRPr="00C57582">
        <w:rPr>
          <w:rFonts w:ascii="Book Antiqua" w:eastAsia="SimSun" w:hAnsi="Book Antiqua"/>
          <w:kern w:val="2"/>
          <w:bdr w:val="none" w:sz="0" w:space="0" w:color="auto"/>
          <w:lang w:eastAsia="zh-CN"/>
        </w:rPr>
        <w:t>Assumpção</w:t>
      </w:r>
      <w:proofErr w:type="spellEnd"/>
      <w:r w:rsidRPr="00C57582">
        <w:rPr>
          <w:rFonts w:ascii="Book Antiqua" w:eastAsia="SimSun" w:hAnsi="Book Antiqua"/>
          <w:kern w:val="2"/>
          <w:bdr w:val="none" w:sz="0" w:space="0" w:color="auto"/>
          <w:lang w:eastAsia="zh-CN"/>
        </w:rPr>
        <w:t xml:space="preserve"> PP, </w:t>
      </w:r>
      <w:proofErr w:type="spellStart"/>
      <w:r w:rsidRPr="00C57582">
        <w:rPr>
          <w:rFonts w:ascii="Book Antiqua" w:eastAsia="SimSun" w:hAnsi="Book Antiqua"/>
          <w:kern w:val="2"/>
          <w:bdr w:val="none" w:sz="0" w:space="0" w:color="auto"/>
          <w:lang w:eastAsia="zh-CN"/>
        </w:rPr>
        <w:t>Khayat</w:t>
      </w:r>
      <w:proofErr w:type="spellEnd"/>
      <w:r w:rsidRPr="00C57582">
        <w:rPr>
          <w:rFonts w:ascii="Book Antiqua" w:eastAsia="SimSun" w:hAnsi="Book Antiqua"/>
          <w:kern w:val="2"/>
          <w:bdr w:val="none" w:sz="0" w:space="0" w:color="auto"/>
          <w:lang w:eastAsia="zh-CN"/>
        </w:rPr>
        <w:t xml:space="preserve"> AS, Smith </w:t>
      </w:r>
      <w:proofErr w:type="spellStart"/>
      <w:r w:rsidRPr="00C57582">
        <w:rPr>
          <w:rFonts w:ascii="Book Antiqua" w:eastAsia="SimSun" w:hAnsi="Book Antiqua"/>
          <w:kern w:val="2"/>
          <w:bdr w:val="none" w:sz="0" w:space="0" w:color="auto"/>
          <w:lang w:eastAsia="zh-CN"/>
        </w:rPr>
        <w:t>Mde</w:t>
      </w:r>
      <w:proofErr w:type="spellEnd"/>
      <w:r w:rsidRPr="00C57582">
        <w:rPr>
          <w:rFonts w:ascii="Book Antiqua" w:eastAsia="SimSun" w:hAnsi="Book Antiqua"/>
          <w:kern w:val="2"/>
          <w:bdr w:val="none" w:sz="0" w:space="0" w:color="auto"/>
          <w:lang w:eastAsia="zh-CN"/>
        </w:rPr>
        <w:t xml:space="preserve"> A, dos Santos AK, </w:t>
      </w:r>
      <w:proofErr w:type="spellStart"/>
      <w:r w:rsidRPr="00C57582">
        <w:rPr>
          <w:rFonts w:ascii="Book Antiqua" w:eastAsia="SimSun" w:hAnsi="Book Antiqua"/>
          <w:kern w:val="2"/>
          <w:bdr w:val="none" w:sz="0" w:space="0" w:color="auto"/>
          <w:lang w:eastAsia="zh-CN"/>
        </w:rPr>
        <w:t>Burbano</w:t>
      </w:r>
      <w:proofErr w:type="spellEnd"/>
      <w:r w:rsidRPr="00C57582">
        <w:rPr>
          <w:rFonts w:ascii="Book Antiqua" w:eastAsia="SimSun" w:hAnsi="Book Antiqua"/>
          <w:kern w:val="2"/>
          <w:bdr w:val="none" w:sz="0" w:space="0" w:color="auto"/>
          <w:lang w:eastAsia="zh-CN"/>
        </w:rPr>
        <w:t xml:space="preserve"> RR. MYC, FBXW7 and TP53 copy number variation and expression in gastric cancer. </w:t>
      </w:r>
      <w:r w:rsidRPr="00C57582">
        <w:rPr>
          <w:rFonts w:ascii="Book Antiqua" w:eastAsia="SimSun" w:hAnsi="Book Antiqua"/>
          <w:i/>
          <w:kern w:val="2"/>
          <w:bdr w:val="none" w:sz="0" w:space="0" w:color="auto"/>
          <w:lang w:eastAsia="zh-CN"/>
        </w:rPr>
        <w:t xml:space="preserve">BMC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2013; </w:t>
      </w:r>
      <w:r w:rsidRPr="00C57582">
        <w:rPr>
          <w:rFonts w:ascii="Book Antiqua" w:eastAsia="SimSun" w:hAnsi="Book Antiqua"/>
          <w:b/>
          <w:kern w:val="2"/>
          <w:bdr w:val="none" w:sz="0" w:space="0" w:color="auto"/>
          <w:lang w:eastAsia="zh-CN"/>
        </w:rPr>
        <w:t>13</w:t>
      </w:r>
      <w:r w:rsidRPr="00C57582">
        <w:rPr>
          <w:rFonts w:ascii="Book Antiqua" w:eastAsia="SimSun" w:hAnsi="Book Antiqua"/>
          <w:kern w:val="2"/>
          <w:bdr w:val="none" w:sz="0" w:space="0" w:color="auto"/>
          <w:lang w:eastAsia="zh-CN"/>
        </w:rPr>
        <w:t>: 141 [PMID: 24053468]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56 </w:t>
      </w:r>
      <w:proofErr w:type="spellStart"/>
      <w:r w:rsidRPr="00C57582">
        <w:rPr>
          <w:rFonts w:ascii="Book Antiqua" w:eastAsia="SimSun" w:hAnsi="Book Antiqua"/>
          <w:b/>
          <w:kern w:val="2"/>
          <w:bdr w:val="none" w:sz="0" w:space="0" w:color="auto"/>
          <w:lang w:eastAsia="zh-CN"/>
        </w:rPr>
        <w:t>Vinagre</w:t>
      </w:r>
      <w:proofErr w:type="spellEnd"/>
      <w:r w:rsidRPr="00C57582">
        <w:rPr>
          <w:rFonts w:ascii="Book Antiqua" w:eastAsia="SimSun" w:hAnsi="Book Antiqua"/>
          <w:b/>
          <w:kern w:val="2"/>
          <w:bdr w:val="none" w:sz="0" w:space="0" w:color="auto"/>
          <w:lang w:eastAsia="zh-CN"/>
        </w:rPr>
        <w:t xml:space="preserve"> RM</w:t>
      </w:r>
      <w:r w:rsidRPr="00C57582">
        <w:rPr>
          <w:rFonts w:ascii="Book Antiqua" w:eastAsia="SimSun" w:hAnsi="Book Antiqua"/>
          <w:kern w:val="2"/>
          <w:bdr w:val="none" w:sz="0" w:space="0" w:color="auto"/>
          <w:lang w:eastAsia="zh-CN"/>
        </w:rPr>
        <w:t xml:space="preserve">, Campos BP, Sousa RM. Case study of stomach adenocarcinoma conducted at a cancer referral hospital in northern Brazil. </w:t>
      </w:r>
      <w:proofErr w:type="spellStart"/>
      <w:r w:rsidRPr="00C57582">
        <w:rPr>
          <w:rFonts w:ascii="Book Antiqua" w:eastAsia="SimSun" w:hAnsi="Book Antiqua"/>
          <w:i/>
          <w:kern w:val="2"/>
          <w:bdr w:val="none" w:sz="0" w:space="0" w:color="auto"/>
          <w:lang w:eastAsia="zh-CN"/>
        </w:rPr>
        <w:t>Arq</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2012; </w:t>
      </w:r>
      <w:r w:rsidRPr="00C57582">
        <w:rPr>
          <w:rFonts w:ascii="Book Antiqua" w:eastAsia="SimSun" w:hAnsi="Book Antiqua"/>
          <w:b/>
          <w:kern w:val="2"/>
          <w:bdr w:val="none" w:sz="0" w:space="0" w:color="auto"/>
          <w:lang w:eastAsia="zh-CN"/>
        </w:rPr>
        <w:t>49</w:t>
      </w:r>
      <w:r w:rsidRPr="00C57582">
        <w:rPr>
          <w:rFonts w:ascii="Book Antiqua" w:eastAsia="SimSun" w:hAnsi="Book Antiqua"/>
          <w:kern w:val="2"/>
          <w:bdr w:val="none" w:sz="0" w:space="0" w:color="auto"/>
          <w:lang w:eastAsia="zh-CN"/>
        </w:rPr>
        <w:t>: 125-129 [PMID: 22766999 DOI: 10.1590/S0004-28032012000200006]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57 </w:t>
      </w:r>
      <w:proofErr w:type="spellStart"/>
      <w:r w:rsidRPr="00C57582">
        <w:rPr>
          <w:rFonts w:ascii="Book Antiqua" w:eastAsia="SimSun" w:hAnsi="Book Antiqua"/>
          <w:b/>
          <w:kern w:val="2"/>
          <w:bdr w:val="none" w:sz="0" w:space="0" w:color="auto"/>
          <w:lang w:eastAsia="zh-CN"/>
        </w:rPr>
        <w:t>Nogueira</w:t>
      </w:r>
      <w:proofErr w:type="spellEnd"/>
      <w:r w:rsidRPr="00C57582">
        <w:rPr>
          <w:rFonts w:ascii="Book Antiqua" w:eastAsia="SimSun" w:hAnsi="Book Antiqua"/>
          <w:b/>
          <w:kern w:val="2"/>
          <w:bdr w:val="none" w:sz="0" w:space="0" w:color="auto"/>
          <w:lang w:eastAsia="zh-CN"/>
        </w:rPr>
        <w:t xml:space="preserve"> C</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Mota</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Gradiz</w:t>
      </w:r>
      <w:proofErr w:type="spellEnd"/>
      <w:r w:rsidRPr="00C57582">
        <w:rPr>
          <w:rFonts w:ascii="Book Antiqua" w:eastAsia="SimSun" w:hAnsi="Book Antiqua"/>
          <w:kern w:val="2"/>
          <w:bdr w:val="none" w:sz="0" w:space="0" w:color="auto"/>
          <w:lang w:eastAsia="zh-CN"/>
        </w:rPr>
        <w:t xml:space="preserve"> R, </w:t>
      </w:r>
      <w:proofErr w:type="spellStart"/>
      <w:r w:rsidRPr="00C57582">
        <w:rPr>
          <w:rFonts w:ascii="Book Antiqua" w:eastAsia="SimSun" w:hAnsi="Book Antiqua"/>
          <w:kern w:val="2"/>
          <w:bdr w:val="none" w:sz="0" w:space="0" w:color="auto"/>
          <w:lang w:eastAsia="zh-CN"/>
        </w:rPr>
        <w:t>Cipriano</w:t>
      </w:r>
      <w:proofErr w:type="spellEnd"/>
      <w:r w:rsidRPr="00C57582">
        <w:rPr>
          <w:rFonts w:ascii="Book Antiqua" w:eastAsia="SimSun" w:hAnsi="Book Antiqua"/>
          <w:kern w:val="2"/>
          <w:bdr w:val="none" w:sz="0" w:space="0" w:color="auto"/>
          <w:lang w:eastAsia="zh-CN"/>
        </w:rPr>
        <w:t xml:space="preserve"> MA, </w:t>
      </w:r>
      <w:proofErr w:type="spellStart"/>
      <w:r w:rsidRPr="00C57582">
        <w:rPr>
          <w:rFonts w:ascii="Book Antiqua" w:eastAsia="SimSun" w:hAnsi="Book Antiqua"/>
          <w:kern w:val="2"/>
          <w:bdr w:val="none" w:sz="0" w:space="0" w:color="auto"/>
          <w:lang w:eastAsia="zh-CN"/>
        </w:rPr>
        <w:t>Caramelo</w:t>
      </w:r>
      <w:proofErr w:type="spellEnd"/>
      <w:r w:rsidRPr="00C57582">
        <w:rPr>
          <w:rFonts w:ascii="Book Antiqua" w:eastAsia="SimSun" w:hAnsi="Book Antiqua"/>
          <w:kern w:val="2"/>
          <w:bdr w:val="none" w:sz="0" w:space="0" w:color="auto"/>
          <w:lang w:eastAsia="zh-CN"/>
        </w:rPr>
        <w:t xml:space="preserve"> F, Cruz H, </w:t>
      </w:r>
      <w:proofErr w:type="spellStart"/>
      <w:r w:rsidRPr="00C57582">
        <w:rPr>
          <w:rFonts w:ascii="Book Antiqua" w:eastAsia="SimSun" w:hAnsi="Book Antiqua"/>
          <w:kern w:val="2"/>
          <w:bdr w:val="none" w:sz="0" w:space="0" w:color="auto"/>
          <w:lang w:eastAsia="zh-CN"/>
        </w:rPr>
        <w:t>Alarcão</w:t>
      </w:r>
      <w:proofErr w:type="spellEnd"/>
      <w:r w:rsidRPr="00C57582">
        <w:rPr>
          <w:rFonts w:ascii="Book Antiqua" w:eastAsia="SimSun" w:hAnsi="Book Antiqua"/>
          <w:kern w:val="2"/>
          <w:bdr w:val="none" w:sz="0" w:space="0" w:color="auto"/>
          <w:lang w:eastAsia="zh-CN"/>
        </w:rPr>
        <w:t xml:space="preserve"> A, E Sousa FC, Oliveira F, </w:t>
      </w:r>
      <w:proofErr w:type="spellStart"/>
      <w:r w:rsidRPr="00C57582">
        <w:rPr>
          <w:rFonts w:ascii="Book Antiqua" w:eastAsia="SimSun" w:hAnsi="Book Antiqua"/>
          <w:kern w:val="2"/>
          <w:bdr w:val="none" w:sz="0" w:space="0" w:color="auto"/>
          <w:lang w:eastAsia="zh-CN"/>
        </w:rPr>
        <w:t>Martinho</w:t>
      </w:r>
      <w:proofErr w:type="spellEnd"/>
      <w:r w:rsidRPr="00C57582">
        <w:rPr>
          <w:rFonts w:ascii="Book Antiqua" w:eastAsia="SimSun" w:hAnsi="Book Antiqua"/>
          <w:kern w:val="2"/>
          <w:bdr w:val="none" w:sz="0" w:space="0" w:color="auto"/>
          <w:lang w:eastAsia="zh-CN"/>
        </w:rPr>
        <w:t xml:space="preserve"> F, Pereira JM, </w:t>
      </w:r>
      <w:proofErr w:type="spellStart"/>
      <w:r w:rsidRPr="00C57582">
        <w:rPr>
          <w:rFonts w:ascii="Book Antiqua" w:eastAsia="SimSun" w:hAnsi="Book Antiqua"/>
          <w:kern w:val="2"/>
          <w:bdr w:val="none" w:sz="0" w:space="0" w:color="auto"/>
          <w:lang w:eastAsia="zh-CN"/>
        </w:rPr>
        <w:t>Figueiredo</w:t>
      </w:r>
      <w:proofErr w:type="spellEnd"/>
      <w:r w:rsidRPr="00C57582">
        <w:rPr>
          <w:rFonts w:ascii="Book Antiqua" w:eastAsia="SimSun" w:hAnsi="Book Antiqua"/>
          <w:kern w:val="2"/>
          <w:bdr w:val="none" w:sz="0" w:space="0" w:color="auto"/>
          <w:lang w:eastAsia="zh-CN"/>
        </w:rPr>
        <w:t xml:space="preserve"> P, </w:t>
      </w:r>
      <w:proofErr w:type="spellStart"/>
      <w:r w:rsidRPr="00C57582">
        <w:rPr>
          <w:rFonts w:ascii="Book Antiqua" w:eastAsia="SimSun" w:hAnsi="Book Antiqua"/>
          <w:kern w:val="2"/>
          <w:bdr w:val="none" w:sz="0" w:space="0" w:color="auto"/>
          <w:lang w:eastAsia="zh-CN"/>
        </w:rPr>
        <w:t>Leitão</w:t>
      </w:r>
      <w:proofErr w:type="spellEnd"/>
      <w:r w:rsidRPr="00C57582">
        <w:rPr>
          <w:rFonts w:ascii="Book Antiqua" w:eastAsia="SimSun" w:hAnsi="Book Antiqua"/>
          <w:kern w:val="2"/>
          <w:bdr w:val="none" w:sz="0" w:space="0" w:color="auto"/>
          <w:lang w:eastAsia="zh-CN"/>
        </w:rPr>
        <w:t xml:space="preserve"> M. Prevalence and characteristics of Epstein-Barr virus-associated gastric carcinomas in Portugal. </w:t>
      </w:r>
      <w:r w:rsidRPr="00C57582">
        <w:rPr>
          <w:rFonts w:ascii="Book Antiqua" w:eastAsia="SimSun" w:hAnsi="Book Antiqua"/>
          <w:i/>
          <w:kern w:val="2"/>
          <w:bdr w:val="none" w:sz="0" w:space="0" w:color="auto"/>
          <w:lang w:eastAsia="zh-CN"/>
        </w:rPr>
        <w:t>Infect Agent Cancer</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12</w:t>
      </w:r>
      <w:r w:rsidRPr="00C57582">
        <w:rPr>
          <w:rFonts w:ascii="Book Antiqua" w:eastAsia="SimSun" w:hAnsi="Book Antiqua"/>
          <w:kern w:val="2"/>
          <w:bdr w:val="none" w:sz="0" w:space="0" w:color="auto"/>
          <w:lang w:eastAsia="zh-CN"/>
        </w:rPr>
        <w:t xml:space="preserve">: 41 [PMID: 28814970 DOI: </w:t>
      </w:r>
      <w:r w:rsidRPr="00C57582">
        <w:rPr>
          <w:rFonts w:ascii="Book Antiqua" w:eastAsia="SimSun" w:hAnsi="Book Antiqua"/>
          <w:kern w:val="2"/>
          <w:bdr w:val="none" w:sz="0" w:space="0" w:color="auto"/>
          <w:lang w:eastAsia="zh-CN"/>
        </w:rPr>
        <w:lastRenderedPageBreak/>
        <w:t>10.1186/s13027-017-0151-8]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58 </w:t>
      </w:r>
      <w:r w:rsidRPr="00C57582">
        <w:rPr>
          <w:rFonts w:ascii="Book Antiqua" w:eastAsia="SimSun" w:hAnsi="Book Antiqua"/>
          <w:b/>
          <w:kern w:val="2"/>
          <w:bdr w:val="none" w:sz="0" w:space="0" w:color="auto"/>
          <w:lang w:eastAsia="zh-CN"/>
        </w:rPr>
        <w:t>Minoura-</w:t>
      </w:r>
      <w:proofErr w:type="spellStart"/>
      <w:r w:rsidRPr="00C57582">
        <w:rPr>
          <w:rFonts w:ascii="Book Antiqua" w:eastAsia="SimSun" w:hAnsi="Book Antiqua"/>
          <w:b/>
          <w:kern w:val="2"/>
          <w:bdr w:val="none" w:sz="0" w:space="0" w:color="auto"/>
          <w:lang w:eastAsia="zh-CN"/>
        </w:rPr>
        <w:t>Etoh</w:t>
      </w:r>
      <w:proofErr w:type="spellEnd"/>
      <w:r w:rsidRPr="00C57582">
        <w:rPr>
          <w:rFonts w:ascii="Book Antiqua" w:eastAsia="SimSun" w:hAnsi="Book Antiqua"/>
          <w:b/>
          <w:kern w:val="2"/>
          <w:bdr w:val="none" w:sz="0" w:space="0" w:color="auto"/>
          <w:lang w:eastAsia="zh-CN"/>
        </w:rPr>
        <w:t xml:space="preserve"> J</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Gotoh</w:t>
      </w:r>
      <w:proofErr w:type="spellEnd"/>
      <w:r w:rsidRPr="00C57582">
        <w:rPr>
          <w:rFonts w:ascii="Book Antiqua" w:eastAsia="SimSun" w:hAnsi="Book Antiqua"/>
          <w:kern w:val="2"/>
          <w:bdr w:val="none" w:sz="0" w:space="0" w:color="auto"/>
          <w:lang w:eastAsia="zh-CN"/>
        </w:rPr>
        <w:t xml:space="preserve"> K, Sato R, Ogata M, </w:t>
      </w:r>
      <w:proofErr w:type="spellStart"/>
      <w:r w:rsidRPr="00C57582">
        <w:rPr>
          <w:rFonts w:ascii="Book Antiqua" w:eastAsia="SimSun" w:hAnsi="Book Antiqua"/>
          <w:kern w:val="2"/>
          <w:bdr w:val="none" w:sz="0" w:space="0" w:color="auto"/>
          <w:lang w:eastAsia="zh-CN"/>
        </w:rPr>
        <w:t>Kaku</w:t>
      </w:r>
      <w:proofErr w:type="spellEnd"/>
      <w:r w:rsidRPr="00C57582">
        <w:rPr>
          <w:rFonts w:ascii="Book Antiqua" w:eastAsia="SimSun" w:hAnsi="Book Antiqua"/>
          <w:kern w:val="2"/>
          <w:bdr w:val="none" w:sz="0" w:space="0" w:color="auto"/>
          <w:lang w:eastAsia="zh-CN"/>
        </w:rPr>
        <w:t xml:space="preserve"> N, Fujioka T, </w:t>
      </w:r>
      <w:proofErr w:type="spellStart"/>
      <w:r w:rsidRPr="00C57582">
        <w:rPr>
          <w:rFonts w:ascii="Book Antiqua" w:eastAsia="SimSun" w:hAnsi="Book Antiqua"/>
          <w:kern w:val="2"/>
          <w:bdr w:val="none" w:sz="0" w:space="0" w:color="auto"/>
          <w:lang w:eastAsia="zh-CN"/>
        </w:rPr>
        <w:t>Nishizono</w:t>
      </w:r>
      <w:proofErr w:type="spellEnd"/>
      <w:r w:rsidRPr="00C57582">
        <w:rPr>
          <w:rFonts w:ascii="Book Antiqua" w:eastAsia="SimSun" w:hAnsi="Book Antiqua"/>
          <w:kern w:val="2"/>
          <w:bdr w:val="none" w:sz="0" w:space="0" w:color="auto"/>
          <w:lang w:eastAsia="zh-CN"/>
        </w:rPr>
        <w:t xml:space="preserve"> A. Helicobacter pylori-associated oxidant </w:t>
      </w:r>
      <w:proofErr w:type="spellStart"/>
      <w:r w:rsidRPr="00C57582">
        <w:rPr>
          <w:rFonts w:ascii="Book Antiqua" w:eastAsia="SimSun" w:hAnsi="Book Antiqua"/>
          <w:kern w:val="2"/>
          <w:bdr w:val="none" w:sz="0" w:space="0" w:color="auto"/>
          <w:lang w:eastAsia="zh-CN"/>
        </w:rPr>
        <w:t>monochloramine</w:t>
      </w:r>
      <w:proofErr w:type="spellEnd"/>
      <w:r w:rsidRPr="00C57582">
        <w:rPr>
          <w:rFonts w:ascii="Book Antiqua" w:eastAsia="SimSun" w:hAnsi="Book Antiqua"/>
          <w:kern w:val="2"/>
          <w:bdr w:val="none" w:sz="0" w:space="0" w:color="auto"/>
          <w:lang w:eastAsia="zh-CN"/>
        </w:rPr>
        <w:t xml:space="preserve"> induces reactivation of Epstein-Barr virus (EBV) in gastric epithelial cells latently infected with EBV. </w:t>
      </w:r>
      <w:r w:rsidRPr="00C57582">
        <w:rPr>
          <w:rFonts w:ascii="Book Antiqua" w:eastAsia="SimSun" w:hAnsi="Book Antiqua"/>
          <w:i/>
          <w:kern w:val="2"/>
          <w:bdr w:val="none" w:sz="0" w:space="0" w:color="auto"/>
          <w:lang w:eastAsia="zh-CN"/>
        </w:rPr>
        <w:t xml:space="preserve">J Med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kern w:val="2"/>
          <w:bdr w:val="none" w:sz="0" w:space="0" w:color="auto"/>
          <w:lang w:eastAsia="zh-CN"/>
        </w:rPr>
        <w:t xml:space="preserve"> 2006; </w:t>
      </w:r>
      <w:r w:rsidRPr="00C57582">
        <w:rPr>
          <w:rFonts w:ascii="Book Antiqua" w:eastAsia="SimSun" w:hAnsi="Book Antiqua"/>
          <w:b/>
          <w:kern w:val="2"/>
          <w:bdr w:val="none" w:sz="0" w:space="0" w:color="auto"/>
          <w:lang w:eastAsia="zh-CN"/>
        </w:rPr>
        <w:t>55</w:t>
      </w:r>
      <w:r w:rsidRPr="00C57582">
        <w:rPr>
          <w:rFonts w:ascii="Book Antiqua" w:eastAsia="SimSun" w:hAnsi="Book Antiqua"/>
          <w:kern w:val="2"/>
          <w:bdr w:val="none" w:sz="0" w:space="0" w:color="auto"/>
          <w:lang w:eastAsia="zh-CN"/>
        </w:rPr>
        <w:t>: 905-911 [PMID: 16772418 DOI: 10.1099/jmm.0.46580-0]</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59 </w:t>
      </w:r>
      <w:r w:rsidRPr="00C57582">
        <w:rPr>
          <w:rFonts w:ascii="Book Antiqua" w:eastAsia="SimSun" w:hAnsi="Book Antiqua"/>
          <w:b/>
          <w:kern w:val="2"/>
          <w:bdr w:val="none" w:sz="0" w:space="0" w:color="auto"/>
          <w:lang w:eastAsia="zh-CN"/>
        </w:rPr>
        <w:t>Saiki Y</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Ohtani</w:t>
      </w:r>
      <w:proofErr w:type="spellEnd"/>
      <w:r w:rsidRPr="00C57582">
        <w:rPr>
          <w:rFonts w:ascii="Book Antiqua" w:eastAsia="SimSun" w:hAnsi="Book Antiqua"/>
          <w:kern w:val="2"/>
          <w:bdr w:val="none" w:sz="0" w:space="0" w:color="auto"/>
          <w:lang w:eastAsia="zh-CN"/>
        </w:rPr>
        <w:t xml:space="preserve"> H, Naito Y, Miyazawa M, </w:t>
      </w:r>
      <w:proofErr w:type="spellStart"/>
      <w:r w:rsidRPr="00C57582">
        <w:rPr>
          <w:rFonts w:ascii="Book Antiqua" w:eastAsia="SimSun" w:hAnsi="Book Antiqua"/>
          <w:kern w:val="2"/>
          <w:bdr w:val="none" w:sz="0" w:space="0" w:color="auto"/>
          <w:lang w:eastAsia="zh-CN"/>
        </w:rPr>
        <w:t>Nagura</w:t>
      </w:r>
      <w:proofErr w:type="spellEnd"/>
      <w:r w:rsidRPr="00C57582">
        <w:rPr>
          <w:rFonts w:ascii="Book Antiqua" w:eastAsia="SimSun" w:hAnsi="Book Antiqua"/>
          <w:kern w:val="2"/>
          <w:bdr w:val="none" w:sz="0" w:space="0" w:color="auto"/>
          <w:lang w:eastAsia="zh-CN"/>
        </w:rPr>
        <w:t xml:space="preserve"> H. </w:t>
      </w:r>
      <w:proofErr w:type="spellStart"/>
      <w:r w:rsidRPr="00C57582">
        <w:rPr>
          <w:rFonts w:ascii="Book Antiqua" w:eastAsia="SimSun" w:hAnsi="Book Antiqua"/>
          <w:kern w:val="2"/>
          <w:bdr w:val="none" w:sz="0" w:space="0" w:color="auto"/>
          <w:lang w:eastAsia="zh-CN"/>
        </w:rPr>
        <w:t>Immunophenotypic</w:t>
      </w:r>
      <w:proofErr w:type="spellEnd"/>
      <w:r w:rsidRPr="00C57582">
        <w:rPr>
          <w:rFonts w:ascii="Book Antiqua" w:eastAsia="SimSun" w:hAnsi="Book Antiqua"/>
          <w:kern w:val="2"/>
          <w:bdr w:val="none" w:sz="0" w:space="0" w:color="auto"/>
          <w:lang w:eastAsia="zh-CN"/>
        </w:rPr>
        <w:t xml:space="preserve"> characterization of Epstein-Barr virus-associated gastric carcinoma: massive infiltration by proliferating CD8+ T-lymphocytes. </w:t>
      </w:r>
      <w:r w:rsidRPr="00C57582">
        <w:rPr>
          <w:rFonts w:ascii="Book Antiqua" w:eastAsia="SimSun" w:hAnsi="Book Antiqua"/>
          <w:i/>
          <w:kern w:val="2"/>
          <w:bdr w:val="none" w:sz="0" w:space="0" w:color="auto"/>
          <w:lang w:eastAsia="zh-CN"/>
        </w:rPr>
        <w:t>Lab Invest</w:t>
      </w:r>
      <w:r w:rsidRPr="00C57582">
        <w:rPr>
          <w:rFonts w:ascii="Book Antiqua" w:eastAsia="SimSun" w:hAnsi="Book Antiqua"/>
          <w:kern w:val="2"/>
          <w:bdr w:val="none" w:sz="0" w:space="0" w:color="auto"/>
          <w:lang w:eastAsia="zh-CN"/>
        </w:rPr>
        <w:t xml:space="preserve"> 1996; </w:t>
      </w:r>
      <w:r w:rsidRPr="00C57582">
        <w:rPr>
          <w:rFonts w:ascii="Book Antiqua" w:eastAsia="SimSun" w:hAnsi="Book Antiqua"/>
          <w:b/>
          <w:kern w:val="2"/>
          <w:bdr w:val="none" w:sz="0" w:space="0" w:color="auto"/>
          <w:lang w:eastAsia="zh-CN"/>
        </w:rPr>
        <w:t>75</w:t>
      </w:r>
      <w:r w:rsidRPr="00C57582">
        <w:rPr>
          <w:rFonts w:ascii="Book Antiqua" w:eastAsia="SimSun" w:hAnsi="Book Antiqua"/>
          <w:kern w:val="2"/>
          <w:bdr w:val="none" w:sz="0" w:space="0" w:color="auto"/>
          <w:lang w:eastAsia="zh-CN"/>
        </w:rPr>
        <w:t>: 67-76 [PMID: 8683941]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60 </w:t>
      </w:r>
      <w:proofErr w:type="spellStart"/>
      <w:r w:rsidRPr="00C57582">
        <w:rPr>
          <w:rFonts w:ascii="Book Antiqua" w:eastAsia="SimSun" w:hAnsi="Book Antiqua"/>
          <w:b/>
          <w:kern w:val="2"/>
          <w:bdr w:val="none" w:sz="0" w:space="0" w:color="auto"/>
          <w:lang w:eastAsia="zh-CN"/>
        </w:rPr>
        <w:t>Saju</w:t>
      </w:r>
      <w:proofErr w:type="spellEnd"/>
      <w:r w:rsidRPr="00C57582">
        <w:rPr>
          <w:rFonts w:ascii="Book Antiqua" w:eastAsia="SimSun" w:hAnsi="Book Antiqua"/>
          <w:b/>
          <w:kern w:val="2"/>
          <w:bdr w:val="none" w:sz="0" w:space="0" w:color="auto"/>
          <w:lang w:eastAsia="zh-CN"/>
        </w:rPr>
        <w:t xml:space="preserve"> P</w:t>
      </w:r>
      <w:r w:rsidRPr="00C57582">
        <w:rPr>
          <w:rFonts w:ascii="Book Antiqua" w:eastAsia="SimSun" w:hAnsi="Book Antiqua"/>
          <w:kern w:val="2"/>
          <w:bdr w:val="none" w:sz="0" w:space="0" w:color="auto"/>
          <w:lang w:eastAsia="zh-CN"/>
        </w:rPr>
        <w:t>, Murata-</w:t>
      </w:r>
      <w:proofErr w:type="spellStart"/>
      <w:r w:rsidRPr="00C57582">
        <w:rPr>
          <w:rFonts w:ascii="Book Antiqua" w:eastAsia="SimSun" w:hAnsi="Book Antiqua"/>
          <w:kern w:val="2"/>
          <w:bdr w:val="none" w:sz="0" w:space="0" w:color="auto"/>
          <w:lang w:eastAsia="zh-CN"/>
        </w:rPr>
        <w:t>Kamiya</w:t>
      </w:r>
      <w:proofErr w:type="spellEnd"/>
      <w:r w:rsidRPr="00C57582">
        <w:rPr>
          <w:rFonts w:ascii="Book Antiqua" w:eastAsia="SimSun" w:hAnsi="Book Antiqua"/>
          <w:kern w:val="2"/>
          <w:bdr w:val="none" w:sz="0" w:space="0" w:color="auto"/>
          <w:lang w:eastAsia="zh-CN"/>
        </w:rPr>
        <w:t xml:space="preserve"> N, Hayashi T, </w:t>
      </w:r>
      <w:proofErr w:type="spellStart"/>
      <w:r w:rsidRPr="00C57582">
        <w:rPr>
          <w:rFonts w:ascii="Book Antiqua" w:eastAsia="SimSun" w:hAnsi="Book Antiqua"/>
          <w:kern w:val="2"/>
          <w:bdr w:val="none" w:sz="0" w:space="0" w:color="auto"/>
          <w:lang w:eastAsia="zh-CN"/>
        </w:rPr>
        <w:t>Senda</w:t>
      </w:r>
      <w:proofErr w:type="spellEnd"/>
      <w:r w:rsidRPr="00C57582">
        <w:rPr>
          <w:rFonts w:ascii="Book Antiqua" w:eastAsia="SimSun" w:hAnsi="Book Antiqua"/>
          <w:kern w:val="2"/>
          <w:bdr w:val="none" w:sz="0" w:space="0" w:color="auto"/>
          <w:lang w:eastAsia="zh-CN"/>
        </w:rPr>
        <w:t xml:space="preserve"> Y, Nagase L, Noda S, </w:t>
      </w:r>
      <w:proofErr w:type="spellStart"/>
      <w:r w:rsidRPr="00C57582">
        <w:rPr>
          <w:rFonts w:ascii="Book Antiqua" w:eastAsia="SimSun" w:hAnsi="Book Antiqua"/>
          <w:kern w:val="2"/>
          <w:bdr w:val="none" w:sz="0" w:space="0" w:color="auto"/>
          <w:lang w:eastAsia="zh-CN"/>
        </w:rPr>
        <w:t>Matsusaka</w:t>
      </w:r>
      <w:proofErr w:type="spellEnd"/>
      <w:r w:rsidRPr="00C57582">
        <w:rPr>
          <w:rFonts w:ascii="Book Antiqua" w:eastAsia="SimSun" w:hAnsi="Book Antiqua"/>
          <w:kern w:val="2"/>
          <w:bdr w:val="none" w:sz="0" w:space="0" w:color="auto"/>
          <w:lang w:eastAsia="zh-CN"/>
        </w:rPr>
        <w:t xml:space="preserve"> K, </w:t>
      </w:r>
      <w:proofErr w:type="spellStart"/>
      <w:r w:rsidRPr="00C57582">
        <w:rPr>
          <w:rFonts w:ascii="Book Antiqua" w:eastAsia="SimSun" w:hAnsi="Book Antiqua"/>
          <w:kern w:val="2"/>
          <w:bdr w:val="none" w:sz="0" w:space="0" w:color="auto"/>
          <w:lang w:eastAsia="zh-CN"/>
        </w:rPr>
        <w:t>Funata</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Kunita</w:t>
      </w:r>
      <w:proofErr w:type="spellEnd"/>
      <w:r w:rsidRPr="00C57582">
        <w:rPr>
          <w:rFonts w:ascii="Book Antiqua" w:eastAsia="SimSun" w:hAnsi="Book Antiqua"/>
          <w:kern w:val="2"/>
          <w:bdr w:val="none" w:sz="0" w:space="0" w:color="auto"/>
          <w:lang w:eastAsia="zh-CN"/>
        </w:rPr>
        <w:t xml:space="preserve"> A, Urabe M, </w:t>
      </w:r>
      <w:proofErr w:type="spellStart"/>
      <w:r w:rsidRPr="00C57582">
        <w:rPr>
          <w:rFonts w:ascii="Book Antiqua" w:eastAsia="SimSun" w:hAnsi="Book Antiqua"/>
          <w:kern w:val="2"/>
          <w:bdr w:val="none" w:sz="0" w:space="0" w:color="auto"/>
          <w:lang w:eastAsia="zh-CN"/>
        </w:rPr>
        <w:t>Seto</w:t>
      </w:r>
      <w:proofErr w:type="spellEnd"/>
      <w:r w:rsidRPr="00C57582">
        <w:rPr>
          <w:rFonts w:ascii="Book Antiqua" w:eastAsia="SimSun" w:hAnsi="Book Antiqua"/>
          <w:kern w:val="2"/>
          <w:bdr w:val="none" w:sz="0" w:space="0" w:color="auto"/>
          <w:lang w:eastAsia="zh-CN"/>
        </w:rPr>
        <w:t xml:space="preserve"> Y, </w:t>
      </w:r>
      <w:proofErr w:type="spellStart"/>
      <w:r w:rsidRPr="00C57582">
        <w:rPr>
          <w:rFonts w:ascii="Book Antiqua" w:eastAsia="SimSun" w:hAnsi="Book Antiqua"/>
          <w:kern w:val="2"/>
          <w:bdr w:val="none" w:sz="0" w:space="0" w:color="auto"/>
          <w:lang w:eastAsia="zh-CN"/>
        </w:rPr>
        <w:t>Fukayama</w:t>
      </w:r>
      <w:proofErr w:type="spellEnd"/>
      <w:r w:rsidRPr="00C57582">
        <w:rPr>
          <w:rFonts w:ascii="Book Antiqua" w:eastAsia="SimSun" w:hAnsi="Book Antiqua"/>
          <w:kern w:val="2"/>
          <w:bdr w:val="none" w:sz="0" w:space="0" w:color="auto"/>
          <w:lang w:eastAsia="zh-CN"/>
        </w:rPr>
        <w:t xml:space="preserve"> M, Kaneda A, </w:t>
      </w:r>
      <w:proofErr w:type="spellStart"/>
      <w:r w:rsidRPr="00C57582">
        <w:rPr>
          <w:rFonts w:ascii="Book Antiqua" w:eastAsia="SimSun" w:hAnsi="Book Antiqua"/>
          <w:kern w:val="2"/>
          <w:bdr w:val="none" w:sz="0" w:space="0" w:color="auto"/>
          <w:lang w:eastAsia="zh-CN"/>
        </w:rPr>
        <w:t>Hatakeyama</w:t>
      </w:r>
      <w:proofErr w:type="spellEnd"/>
      <w:r w:rsidRPr="00C57582">
        <w:rPr>
          <w:rFonts w:ascii="Book Antiqua" w:eastAsia="SimSun" w:hAnsi="Book Antiqua"/>
          <w:kern w:val="2"/>
          <w:bdr w:val="none" w:sz="0" w:space="0" w:color="auto"/>
          <w:lang w:eastAsia="zh-CN"/>
        </w:rPr>
        <w:t xml:space="preserve"> M. Host SHP1 phosphatase antagonizes Helicobacter pylori </w:t>
      </w:r>
      <w:proofErr w:type="spellStart"/>
      <w:r w:rsidRPr="00C57582">
        <w:rPr>
          <w:rFonts w:ascii="Book Antiqua" w:eastAsia="SimSun" w:hAnsi="Book Antiqua"/>
          <w:kern w:val="2"/>
          <w:bdr w:val="none" w:sz="0" w:space="0" w:color="auto"/>
          <w:lang w:eastAsia="zh-CN"/>
        </w:rPr>
        <w:t>CagA</w:t>
      </w:r>
      <w:proofErr w:type="spellEnd"/>
      <w:r w:rsidRPr="00C57582">
        <w:rPr>
          <w:rFonts w:ascii="Book Antiqua" w:eastAsia="SimSun" w:hAnsi="Book Antiqua"/>
          <w:kern w:val="2"/>
          <w:bdr w:val="none" w:sz="0" w:space="0" w:color="auto"/>
          <w:lang w:eastAsia="zh-CN"/>
        </w:rPr>
        <w:t xml:space="preserve"> and can be downregulated by Epstein-Barr virus. </w:t>
      </w:r>
      <w:r w:rsidRPr="00C57582">
        <w:rPr>
          <w:rFonts w:ascii="Book Antiqua" w:eastAsia="SimSun" w:hAnsi="Book Antiqua"/>
          <w:i/>
          <w:kern w:val="2"/>
          <w:bdr w:val="none" w:sz="0" w:space="0" w:color="auto"/>
          <w:lang w:eastAsia="zh-CN"/>
        </w:rPr>
        <w:t xml:space="preserve">Nat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kern w:val="2"/>
          <w:bdr w:val="none" w:sz="0" w:space="0" w:color="auto"/>
          <w:lang w:eastAsia="zh-CN"/>
        </w:rPr>
        <w:t xml:space="preserve"> 2016; </w:t>
      </w:r>
      <w:r w:rsidRPr="00C57582">
        <w:rPr>
          <w:rFonts w:ascii="Book Antiqua" w:eastAsia="SimSun" w:hAnsi="Book Antiqua"/>
          <w:b/>
          <w:kern w:val="2"/>
          <w:bdr w:val="none" w:sz="0" w:space="0" w:color="auto"/>
          <w:lang w:eastAsia="zh-CN"/>
        </w:rPr>
        <w:t>1</w:t>
      </w:r>
      <w:r w:rsidRPr="00C57582">
        <w:rPr>
          <w:rFonts w:ascii="Book Antiqua" w:eastAsia="SimSun" w:hAnsi="Book Antiqua"/>
          <w:kern w:val="2"/>
          <w:bdr w:val="none" w:sz="0" w:space="0" w:color="auto"/>
          <w:lang w:eastAsia="zh-CN"/>
        </w:rPr>
        <w:t>: 16026 [PMID: 27572445 DOI: 10.1038/nmicrobiol.2016.26]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61 </w:t>
      </w:r>
      <w:r w:rsidRPr="00C57582">
        <w:rPr>
          <w:rFonts w:ascii="Book Antiqua" w:eastAsia="SimSun" w:hAnsi="Book Antiqua"/>
          <w:b/>
          <w:kern w:val="2"/>
          <w:bdr w:val="none" w:sz="0" w:space="0" w:color="auto"/>
          <w:lang w:eastAsia="zh-CN"/>
        </w:rPr>
        <w:t>Lopes LF</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Bacchi</w:t>
      </w:r>
      <w:proofErr w:type="spellEnd"/>
      <w:r w:rsidRPr="00C57582">
        <w:rPr>
          <w:rFonts w:ascii="Book Antiqua" w:eastAsia="SimSun" w:hAnsi="Book Antiqua"/>
          <w:kern w:val="2"/>
          <w:bdr w:val="none" w:sz="0" w:space="0" w:color="auto"/>
          <w:lang w:eastAsia="zh-CN"/>
        </w:rPr>
        <w:t xml:space="preserve"> MM, </w:t>
      </w:r>
      <w:proofErr w:type="spellStart"/>
      <w:r w:rsidRPr="00C57582">
        <w:rPr>
          <w:rFonts w:ascii="Book Antiqua" w:eastAsia="SimSun" w:hAnsi="Book Antiqua"/>
          <w:kern w:val="2"/>
          <w:bdr w:val="none" w:sz="0" w:space="0" w:color="auto"/>
          <w:lang w:eastAsia="zh-CN"/>
        </w:rPr>
        <w:t>Elgui</w:t>
      </w:r>
      <w:proofErr w:type="spellEnd"/>
      <w:r w:rsidRPr="00C57582">
        <w:rPr>
          <w:rFonts w:ascii="Book Antiqua" w:eastAsia="SimSun" w:hAnsi="Book Antiqua"/>
          <w:kern w:val="2"/>
          <w:bdr w:val="none" w:sz="0" w:space="0" w:color="auto"/>
          <w:lang w:eastAsia="zh-CN"/>
        </w:rPr>
        <w:t xml:space="preserve">-de-Oliveira D, </w:t>
      </w:r>
      <w:proofErr w:type="spellStart"/>
      <w:r w:rsidRPr="00C57582">
        <w:rPr>
          <w:rFonts w:ascii="Book Antiqua" w:eastAsia="SimSun" w:hAnsi="Book Antiqua"/>
          <w:kern w:val="2"/>
          <w:bdr w:val="none" w:sz="0" w:space="0" w:color="auto"/>
          <w:lang w:eastAsia="zh-CN"/>
        </w:rPr>
        <w:t>Zanati</w:t>
      </w:r>
      <w:proofErr w:type="spellEnd"/>
      <w:r w:rsidRPr="00C57582">
        <w:rPr>
          <w:rFonts w:ascii="Book Antiqua" w:eastAsia="SimSun" w:hAnsi="Book Antiqua"/>
          <w:kern w:val="2"/>
          <w:bdr w:val="none" w:sz="0" w:space="0" w:color="auto"/>
          <w:lang w:eastAsia="zh-CN"/>
        </w:rPr>
        <w:t xml:space="preserve"> SG, </w:t>
      </w:r>
      <w:proofErr w:type="spellStart"/>
      <w:r w:rsidRPr="00C57582">
        <w:rPr>
          <w:rFonts w:ascii="Book Antiqua" w:eastAsia="SimSun" w:hAnsi="Book Antiqua"/>
          <w:kern w:val="2"/>
          <w:bdr w:val="none" w:sz="0" w:space="0" w:color="auto"/>
          <w:lang w:eastAsia="zh-CN"/>
        </w:rPr>
        <w:t>Alvarenga</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Bacchi</w:t>
      </w:r>
      <w:proofErr w:type="spellEnd"/>
      <w:r w:rsidRPr="00C57582">
        <w:rPr>
          <w:rFonts w:ascii="Book Antiqua" w:eastAsia="SimSun" w:hAnsi="Book Antiqua"/>
          <w:kern w:val="2"/>
          <w:bdr w:val="none" w:sz="0" w:space="0" w:color="auto"/>
          <w:lang w:eastAsia="zh-CN"/>
        </w:rPr>
        <w:t xml:space="preserve"> CE. Epstein-Barr virus infection and gastric carcinoma in São Paulo State, Brazil. </w:t>
      </w:r>
      <w:proofErr w:type="spellStart"/>
      <w:r w:rsidRPr="00C57582">
        <w:rPr>
          <w:rFonts w:ascii="Book Antiqua" w:eastAsia="SimSun" w:hAnsi="Book Antiqua"/>
          <w:i/>
          <w:kern w:val="2"/>
          <w:bdr w:val="none" w:sz="0" w:space="0" w:color="auto"/>
          <w:lang w:eastAsia="zh-CN"/>
        </w:rPr>
        <w:t>Braz</w:t>
      </w:r>
      <w:proofErr w:type="spellEnd"/>
      <w:r w:rsidRPr="00C57582">
        <w:rPr>
          <w:rFonts w:ascii="Book Antiqua" w:eastAsia="SimSun" w:hAnsi="Book Antiqua"/>
          <w:i/>
          <w:kern w:val="2"/>
          <w:bdr w:val="none" w:sz="0" w:space="0" w:color="auto"/>
          <w:lang w:eastAsia="zh-CN"/>
        </w:rPr>
        <w:t xml:space="preserve"> J Med </w:t>
      </w:r>
      <w:proofErr w:type="spellStart"/>
      <w:r w:rsidRPr="00C57582">
        <w:rPr>
          <w:rFonts w:ascii="Book Antiqua" w:eastAsia="SimSun" w:hAnsi="Book Antiqua"/>
          <w:i/>
          <w:kern w:val="2"/>
          <w:bdr w:val="none" w:sz="0" w:space="0" w:color="auto"/>
          <w:lang w:eastAsia="zh-CN"/>
        </w:rPr>
        <w:t>Biol</w:t>
      </w:r>
      <w:proofErr w:type="spellEnd"/>
      <w:r w:rsidRPr="00C57582">
        <w:rPr>
          <w:rFonts w:ascii="Book Antiqua" w:eastAsia="SimSun" w:hAnsi="Book Antiqua"/>
          <w:i/>
          <w:kern w:val="2"/>
          <w:bdr w:val="none" w:sz="0" w:space="0" w:color="auto"/>
          <w:lang w:eastAsia="zh-CN"/>
        </w:rPr>
        <w:t xml:space="preserve"> Res</w:t>
      </w:r>
      <w:r w:rsidRPr="00C57582">
        <w:rPr>
          <w:rFonts w:ascii="Book Antiqua" w:eastAsia="SimSun" w:hAnsi="Book Antiqua"/>
          <w:kern w:val="2"/>
          <w:bdr w:val="none" w:sz="0" w:space="0" w:color="auto"/>
          <w:lang w:eastAsia="zh-CN"/>
        </w:rPr>
        <w:t xml:space="preserve"> 2004; </w:t>
      </w:r>
      <w:r w:rsidRPr="00C57582">
        <w:rPr>
          <w:rFonts w:ascii="Book Antiqua" w:eastAsia="SimSun" w:hAnsi="Book Antiqua"/>
          <w:b/>
          <w:kern w:val="2"/>
          <w:bdr w:val="none" w:sz="0" w:space="0" w:color="auto"/>
          <w:lang w:eastAsia="zh-CN"/>
        </w:rPr>
        <w:t>37</w:t>
      </w:r>
      <w:r w:rsidRPr="00C57582">
        <w:rPr>
          <w:rFonts w:ascii="Book Antiqua" w:eastAsia="SimSun" w:hAnsi="Book Antiqua"/>
          <w:kern w:val="2"/>
          <w:bdr w:val="none" w:sz="0" w:space="0" w:color="auto"/>
          <w:lang w:eastAsia="zh-CN"/>
        </w:rPr>
        <w:t>: 1707-1712 [PMID: 15517087 DOI: 10.1590/S0100-879X2004001100016.]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62 </w:t>
      </w:r>
      <w:r w:rsidRPr="00C57582">
        <w:rPr>
          <w:rFonts w:ascii="Book Antiqua" w:eastAsia="SimSun" w:hAnsi="Book Antiqua"/>
          <w:b/>
          <w:kern w:val="2"/>
          <w:bdr w:val="none" w:sz="0" w:space="0" w:color="auto"/>
          <w:lang w:eastAsia="zh-CN"/>
        </w:rPr>
        <w:t>Liang Q</w:t>
      </w:r>
      <w:r w:rsidRPr="00C57582">
        <w:rPr>
          <w:rFonts w:ascii="Book Antiqua" w:eastAsia="SimSun" w:hAnsi="Book Antiqua"/>
          <w:kern w:val="2"/>
          <w:bdr w:val="none" w:sz="0" w:space="0" w:color="auto"/>
          <w:lang w:eastAsia="zh-CN"/>
        </w:rPr>
        <w:t xml:space="preserve">, Yao X, Tang S, Zhang J, </w:t>
      </w:r>
      <w:proofErr w:type="spellStart"/>
      <w:r w:rsidRPr="00C57582">
        <w:rPr>
          <w:rFonts w:ascii="Book Antiqua" w:eastAsia="SimSun" w:hAnsi="Book Antiqua"/>
          <w:kern w:val="2"/>
          <w:bdr w:val="none" w:sz="0" w:space="0" w:color="auto"/>
          <w:lang w:eastAsia="zh-CN"/>
        </w:rPr>
        <w:t>Yau</w:t>
      </w:r>
      <w:proofErr w:type="spellEnd"/>
      <w:r w:rsidRPr="00C57582">
        <w:rPr>
          <w:rFonts w:ascii="Book Antiqua" w:eastAsia="SimSun" w:hAnsi="Book Antiqua"/>
          <w:kern w:val="2"/>
          <w:bdr w:val="none" w:sz="0" w:space="0" w:color="auto"/>
          <w:lang w:eastAsia="zh-CN"/>
        </w:rPr>
        <w:t xml:space="preserve"> TO, Li X, Tang CM, Kang W, Lung RW, Li JW, Chan TF, Xing R, Lu Y, Lo KW, Wong N, To KF, Yu C, Chan FK, Sung JJ, Yu J. Integrative identification of Epstein-Barr virus-associated mutations and epigenetic alterations in gastric cancer. </w:t>
      </w:r>
      <w:r w:rsidRPr="00C57582">
        <w:rPr>
          <w:rFonts w:ascii="Book Antiqua" w:eastAsia="SimSun" w:hAnsi="Book Antiqua"/>
          <w:i/>
          <w:kern w:val="2"/>
          <w:bdr w:val="none" w:sz="0" w:space="0" w:color="auto"/>
          <w:lang w:eastAsia="zh-CN"/>
        </w:rPr>
        <w:t>Gastroenterology</w:t>
      </w:r>
      <w:r w:rsidRPr="00C57582">
        <w:rPr>
          <w:rFonts w:ascii="Book Antiqua" w:eastAsia="SimSun" w:hAnsi="Book Antiqua"/>
          <w:kern w:val="2"/>
          <w:bdr w:val="none" w:sz="0" w:space="0" w:color="auto"/>
          <w:lang w:eastAsia="zh-CN"/>
        </w:rPr>
        <w:t xml:space="preserve"> 2014; </w:t>
      </w:r>
      <w:r w:rsidRPr="00C57582">
        <w:rPr>
          <w:rFonts w:ascii="Book Antiqua" w:eastAsia="SimSun" w:hAnsi="Book Antiqua"/>
          <w:b/>
          <w:kern w:val="2"/>
          <w:bdr w:val="none" w:sz="0" w:space="0" w:color="auto"/>
          <w:lang w:eastAsia="zh-CN"/>
        </w:rPr>
        <w:t>147</w:t>
      </w:r>
      <w:r w:rsidRPr="00C57582">
        <w:rPr>
          <w:rFonts w:ascii="Book Antiqua" w:eastAsia="SimSun" w:hAnsi="Book Antiqua"/>
          <w:kern w:val="2"/>
          <w:bdr w:val="none" w:sz="0" w:space="0" w:color="auto"/>
          <w:lang w:eastAsia="zh-CN"/>
        </w:rPr>
        <w:t>: 1350-62.e4 [PMID: 25173755 DOI: 10.1053/j.gastro.2014.08.036]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63 </w:t>
      </w:r>
      <w:r w:rsidRPr="00C57582">
        <w:rPr>
          <w:rFonts w:ascii="Book Antiqua" w:eastAsia="SimSun" w:hAnsi="Book Antiqua"/>
          <w:b/>
          <w:kern w:val="2"/>
          <w:bdr w:val="none" w:sz="0" w:space="0" w:color="auto"/>
          <w:lang w:eastAsia="zh-CN"/>
        </w:rPr>
        <w:t>Shibata D</w:t>
      </w:r>
      <w:r w:rsidRPr="00C57582">
        <w:rPr>
          <w:rFonts w:ascii="Book Antiqua" w:eastAsia="SimSun" w:hAnsi="Book Antiqua"/>
          <w:kern w:val="2"/>
          <w:bdr w:val="none" w:sz="0" w:space="0" w:color="auto"/>
          <w:lang w:eastAsia="zh-CN"/>
        </w:rPr>
        <w:t xml:space="preserve">, Weiss LM. Epstein-Barr virus-associated gastric adenocarcinoma. </w:t>
      </w:r>
      <w:r w:rsidRPr="00C57582">
        <w:rPr>
          <w:rFonts w:ascii="Book Antiqua" w:eastAsia="SimSun" w:hAnsi="Book Antiqua"/>
          <w:i/>
          <w:kern w:val="2"/>
          <w:bdr w:val="none" w:sz="0" w:space="0" w:color="auto"/>
          <w:lang w:eastAsia="zh-CN"/>
        </w:rPr>
        <w:t xml:space="preserve">Am J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kern w:val="2"/>
          <w:bdr w:val="none" w:sz="0" w:space="0" w:color="auto"/>
          <w:lang w:eastAsia="zh-CN"/>
        </w:rPr>
        <w:t xml:space="preserve"> 1992; </w:t>
      </w:r>
      <w:r w:rsidRPr="00C57582">
        <w:rPr>
          <w:rFonts w:ascii="Book Antiqua" w:eastAsia="SimSun" w:hAnsi="Book Antiqua"/>
          <w:b/>
          <w:kern w:val="2"/>
          <w:bdr w:val="none" w:sz="0" w:space="0" w:color="auto"/>
          <w:lang w:eastAsia="zh-CN"/>
        </w:rPr>
        <w:t>140</w:t>
      </w:r>
      <w:r w:rsidRPr="00C57582">
        <w:rPr>
          <w:rFonts w:ascii="Book Antiqua" w:eastAsia="SimSun" w:hAnsi="Book Antiqua"/>
          <w:kern w:val="2"/>
          <w:bdr w:val="none" w:sz="0" w:space="0" w:color="auto"/>
          <w:lang w:eastAsia="zh-CN"/>
        </w:rPr>
        <w:t>: 769-774 [PMID: 1314023]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64 </w:t>
      </w:r>
      <w:proofErr w:type="spellStart"/>
      <w:r w:rsidRPr="00C57582">
        <w:rPr>
          <w:rFonts w:ascii="Book Antiqua" w:eastAsia="SimSun" w:hAnsi="Book Antiqua"/>
          <w:b/>
          <w:kern w:val="2"/>
          <w:bdr w:val="none" w:sz="0" w:space="0" w:color="auto"/>
          <w:lang w:eastAsia="zh-CN"/>
        </w:rPr>
        <w:t>Salyakina</w:t>
      </w:r>
      <w:proofErr w:type="spellEnd"/>
      <w:r w:rsidRPr="00C57582">
        <w:rPr>
          <w:rFonts w:ascii="Book Antiqua" w:eastAsia="SimSun" w:hAnsi="Book Antiqua"/>
          <w:b/>
          <w:kern w:val="2"/>
          <w:bdr w:val="none" w:sz="0" w:space="0" w:color="auto"/>
          <w:lang w:eastAsia="zh-CN"/>
        </w:rPr>
        <w:t xml:space="preserve"> D</w:t>
      </w:r>
      <w:proofErr w:type="gramStart"/>
      <w:r w:rsidRPr="00C57582">
        <w:rPr>
          <w:rFonts w:ascii="Book Antiqua" w:eastAsia="SimSun" w:hAnsi="Book Antiqua"/>
          <w:b/>
          <w:kern w:val="2"/>
          <w:bdr w:val="none" w:sz="0" w:space="0" w:color="auto"/>
          <w:lang w:eastAsia="zh-CN"/>
        </w:rPr>
        <w:t>,</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Tsinoremas</w:t>
      </w:r>
      <w:proofErr w:type="spellEnd"/>
      <w:proofErr w:type="gramEnd"/>
      <w:r w:rsidRPr="00C57582">
        <w:rPr>
          <w:rFonts w:ascii="Book Antiqua" w:eastAsia="SimSun" w:hAnsi="Book Antiqua"/>
          <w:kern w:val="2"/>
          <w:bdr w:val="none" w:sz="0" w:space="0" w:color="auto"/>
          <w:lang w:eastAsia="zh-CN"/>
        </w:rPr>
        <w:t xml:space="preserve"> NF. Viral expression associated with gastrointestinal adenocarcinomas in TCGA high-</w:t>
      </w:r>
      <w:proofErr w:type="spellStart"/>
      <w:r w:rsidRPr="00C57582">
        <w:rPr>
          <w:rFonts w:ascii="Book Antiqua" w:eastAsia="SimSun" w:hAnsi="Book Antiqua"/>
          <w:kern w:val="2"/>
          <w:bdr w:val="none" w:sz="0" w:space="0" w:color="auto"/>
          <w:lang w:eastAsia="zh-CN"/>
        </w:rPr>
        <w:t>throughout</w:t>
      </w:r>
      <w:proofErr w:type="spellEnd"/>
      <w:r w:rsidRPr="00C57582">
        <w:rPr>
          <w:rFonts w:ascii="Book Antiqua" w:eastAsia="SimSun" w:hAnsi="Book Antiqua"/>
          <w:kern w:val="2"/>
          <w:bdr w:val="none" w:sz="0" w:space="0" w:color="auto"/>
          <w:lang w:eastAsia="zh-CN"/>
        </w:rPr>
        <w:t xml:space="preserve"> sequencing data. Human Genomics 2013; 7: 23 [PMID: 242793986 DOI: 10.1186/1479-7364-7-23]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65 </w:t>
      </w:r>
      <w:r w:rsidRPr="00C57582">
        <w:rPr>
          <w:rFonts w:ascii="Book Antiqua" w:eastAsia="SimSun" w:hAnsi="Book Antiqua"/>
          <w:b/>
          <w:kern w:val="2"/>
          <w:bdr w:val="none" w:sz="0" w:space="0" w:color="auto"/>
          <w:lang w:eastAsia="zh-CN"/>
        </w:rPr>
        <w:t>Koriyama C</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Akiba</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Iriya</w:t>
      </w:r>
      <w:proofErr w:type="spellEnd"/>
      <w:r w:rsidRPr="00C57582">
        <w:rPr>
          <w:rFonts w:ascii="Book Antiqua" w:eastAsia="SimSun" w:hAnsi="Book Antiqua"/>
          <w:kern w:val="2"/>
          <w:bdr w:val="none" w:sz="0" w:space="0" w:color="auto"/>
          <w:lang w:eastAsia="zh-CN"/>
        </w:rPr>
        <w:t xml:space="preserve"> K, </w:t>
      </w:r>
      <w:proofErr w:type="spellStart"/>
      <w:r w:rsidRPr="00C57582">
        <w:rPr>
          <w:rFonts w:ascii="Book Antiqua" w:eastAsia="SimSun" w:hAnsi="Book Antiqua"/>
          <w:kern w:val="2"/>
          <w:bdr w:val="none" w:sz="0" w:space="0" w:color="auto"/>
          <w:lang w:eastAsia="zh-CN"/>
        </w:rPr>
        <w:t>Yamaguti</w:t>
      </w:r>
      <w:proofErr w:type="spellEnd"/>
      <w:r w:rsidRPr="00C57582">
        <w:rPr>
          <w:rFonts w:ascii="Book Antiqua" w:eastAsia="SimSun" w:hAnsi="Book Antiqua"/>
          <w:kern w:val="2"/>
          <w:bdr w:val="none" w:sz="0" w:space="0" w:color="auto"/>
          <w:lang w:eastAsia="zh-CN"/>
        </w:rPr>
        <w:t xml:space="preserve"> T, Hamada GS, Itoh T, </w:t>
      </w:r>
      <w:proofErr w:type="spellStart"/>
      <w:r w:rsidRPr="00C57582">
        <w:rPr>
          <w:rFonts w:ascii="Book Antiqua" w:eastAsia="SimSun" w:hAnsi="Book Antiqua"/>
          <w:kern w:val="2"/>
          <w:bdr w:val="none" w:sz="0" w:space="0" w:color="auto"/>
          <w:lang w:eastAsia="zh-CN"/>
        </w:rPr>
        <w:t>Eizuru</w:t>
      </w:r>
      <w:proofErr w:type="spellEnd"/>
      <w:r w:rsidRPr="00C57582">
        <w:rPr>
          <w:rFonts w:ascii="Book Antiqua" w:eastAsia="SimSun" w:hAnsi="Book Antiqua"/>
          <w:kern w:val="2"/>
          <w:bdr w:val="none" w:sz="0" w:space="0" w:color="auto"/>
          <w:lang w:eastAsia="zh-CN"/>
        </w:rPr>
        <w:t xml:space="preserve"> Y, </w:t>
      </w:r>
      <w:proofErr w:type="spellStart"/>
      <w:r w:rsidRPr="00C57582">
        <w:rPr>
          <w:rFonts w:ascii="Book Antiqua" w:eastAsia="SimSun" w:hAnsi="Book Antiqua"/>
          <w:kern w:val="2"/>
          <w:bdr w:val="none" w:sz="0" w:space="0" w:color="auto"/>
          <w:lang w:eastAsia="zh-CN"/>
        </w:rPr>
        <w:t>Aikou</w:t>
      </w:r>
      <w:proofErr w:type="spellEnd"/>
      <w:r w:rsidRPr="00C57582">
        <w:rPr>
          <w:rFonts w:ascii="Book Antiqua" w:eastAsia="SimSun" w:hAnsi="Book Antiqua"/>
          <w:kern w:val="2"/>
          <w:bdr w:val="none" w:sz="0" w:space="0" w:color="auto"/>
          <w:lang w:eastAsia="zh-CN"/>
        </w:rPr>
        <w:t xml:space="preserve"> T, Watanabe S, </w:t>
      </w:r>
      <w:proofErr w:type="spellStart"/>
      <w:r w:rsidRPr="00C57582">
        <w:rPr>
          <w:rFonts w:ascii="Book Antiqua" w:eastAsia="SimSun" w:hAnsi="Book Antiqua"/>
          <w:kern w:val="2"/>
          <w:bdr w:val="none" w:sz="0" w:space="0" w:color="auto"/>
          <w:lang w:eastAsia="zh-CN"/>
        </w:rPr>
        <w:t>Tsugane</w:t>
      </w:r>
      <w:proofErr w:type="spellEnd"/>
      <w:r w:rsidRPr="00C57582">
        <w:rPr>
          <w:rFonts w:ascii="Book Antiqua" w:eastAsia="SimSun" w:hAnsi="Book Antiqua"/>
          <w:kern w:val="2"/>
          <w:bdr w:val="none" w:sz="0" w:space="0" w:color="auto"/>
          <w:lang w:eastAsia="zh-CN"/>
        </w:rPr>
        <w:t xml:space="preserve"> S, Tokunaga M. Epstein-Barr virus-associated gastric carcinoma in Japanese Brazilians and non-Japanese Brazilians in São </w:t>
      </w:r>
      <w:r w:rsidRPr="00C57582">
        <w:rPr>
          <w:rFonts w:ascii="Book Antiqua" w:eastAsia="SimSun" w:hAnsi="Book Antiqua"/>
          <w:kern w:val="2"/>
          <w:bdr w:val="none" w:sz="0" w:space="0" w:color="auto"/>
          <w:lang w:eastAsia="zh-CN"/>
        </w:rPr>
        <w:lastRenderedPageBreak/>
        <w:t xml:space="preserve">Paulo. </w:t>
      </w:r>
      <w:proofErr w:type="spellStart"/>
      <w:r w:rsidRPr="00C57582">
        <w:rPr>
          <w:rFonts w:ascii="Book Antiqua" w:eastAsia="SimSun" w:hAnsi="Book Antiqua"/>
          <w:i/>
          <w:kern w:val="2"/>
          <w:bdr w:val="none" w:sz="0" w:space="0" w:color="auto"/>
          <w:lang w:eastAsia="zh-CN"/>
        </w:rPr>
        <w:t>Jpn</w:t>
      </w:r>
      <w:proofErr w:type="spellEnd"/>
      <w:r w:rsidRPr="00C57582">
        <w:rPr>
          <w:rFonts w:ascii="Book Antiqua" w:eastAsia="SimSun" w:hAnsi="Book Antiqua"/>
          <w:i/>
          <w:kern w:val="2"/>
          <w:bdr w:val="none" w:sz="0" w:space="0" w:color="auto"/>
          <w:lang w:eastAsia="zh-CN"/>
        </w:rPr>
        <w:t xml:space="preserve"> J Cancer Res</w:t>
      </w:r>
      <w:r w:rsidRPr="00C57582">
        <w:rPr>
          <w:rFonts w:ascii="Book Antiqua" w:eastAsia="SimSun" w:hAnsi="Book Antiqua"/>
          <w:kern w:val="2"/>
          <w:bdr w:val="none" w:sz="0" w:space="0" w:color="auto"/>
          <w:lang w:eastAsia="zh-CN"/>
        </w:rPr>
        <w:t xml:space="preserve"> 2001; </w:t>
      </w:r>
      <w:r w:rsidRPr="00C57582">
        <w:rPr>
          <w:rFonts w:ascii="Book Antiqua" w:eastAsia="SimSun" w:hAnsi="Book Antiqua"/>
          <w:b/>
          <w:kern w:val="2"/>
          <w:bdr w:val="none" w:sz="0" w:space="0" w:color="auto"/>
          <w:lang w:eastAsia="zh-CN"/>
        </w:rPr>
        <w:t>92</w:t>
      </w:r>
      <w:r w:rsidRPr="00C57582">
        <w:rPr>
          <w:rFonts w:ascii="Book Antiqua" w:eastAsia="SimSun" w:hAnsi="Book Antiqua"/>
          <w:kern w:val="2"/>
          <w:bdr w:val="none" w:sz="0" w:space="0" w:color="auto"/>
          <w:lang w:eastAsia="zh-CN"/>
        </w:rPr>
        <w:t>: 911-917 [PMID: 11572757 DOI: 10.1111/j.1349-7006.2001.tb01180.x]</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66 </w:t>
      </w:r>
      <w:r w:rsidRPr="00C57582">
        <w:rPr>
          <w:rFonts w:ascii="Book Antiqua" w:eastAsia="SimSun" w:hAnsi="Book Antiqua"/>
          <w:b/>
          <w:kern w:val="2"/>
          <w:bdr w:val="none" w:sz="0" w:space="0" w:color="auto"/>
          <w:lang w:eastAsia="zh-CN"/>
        </w:rPr>
        <w:t>Tokunaga M</w:t>
      </w:r>
      <w:r w:rsidRPr="00C57582">
        <w:rPr>
          <w:rFonts w:ascii="Book Antiqua" w:eastAsia="SimSun" w:hAnsi="Book Antiqua"/>
          <w:kern w:val="2"/>
          <w:bdr w:val="none" w:sz="0" w:space="0" w:color="auto"/>
          <w:lang w:eastAsia="zh-CN"/>
        </w:rPr>
        <w:t xml:space="preserve">, Land CE, </w:t>
      </w:r>
      <w:proofErr w:type="spellStart"/>
      <w:r w:rsidRPr="00C57582">
        <w:rPr>
          <w:rFonts w:ascii="Book Antiqua" w:eastAsia="SimSun" w:hAnsi="Book Antiqua"/>
          <w:kern w:val="2"/>
          <w:bdr w:val="none" w:sz="0" w:space="0" w:color="auto"/>
          <w:lang w:eastAsia="zh-CN"/>
        </w:rPr>
        <w:t>Uemura</w:t>
      </w:r>
      <w:proofErr w:type="spellEnd"/>
      <w:r w:rsidRPr="00C57582">
        <w:rPr>
          <w:rFonts w:ascii="Book Antiqua" w:eastAsia="SimSun" w:hAnsi="Book Antiqua"/>
          <w:kern w:val="2"/>
          <w:bdr w:val="none" w:sz="0" w:space="0" w:color="auto"/>
          <w:lang w:eastAsia="zh-CN"/>
        </w:rPr>
        <w:t xml:space="preserve"> Y, Tokudome T, Tanaka S, Sato E. Epstein-Barr virus in gastric carcinoma. </w:t>
      </w:r>
      <w:r w:rsidRPr="00C57582">
        <w:rPr>
          <w:rFonts w:ascii="Book Antiqua" w:eastAsia="SimSun" w:hAnsi="Book Antiqua"/>
          <w:i/>
          <w:kern w:val="2"/>
          <w:bdr w:val="none" w:sz="0" w:space="0" w:color="auto"/>
          <w:lang w:eastAsia="zh-CN"/>
        </w:rPr>
        <w:t xml:space="preserve">Am J </w:t>
      </w:r>
      <w:proofErr w:type="spellStart"/>
      <w:r w:rsidRPr="00C57582">
        <w:rPr>
          <w:rFonts w:ascii="Book Antiqua" w:eastAsia="SimSun" w:hAnsi="Book Antiqua"/>
          <w:i/>
          <w:kern w:val="2"/>
          <w:bdr w:val="none" w:sz="0" w:space="0" w:color="auto"/>
          <w:lang w:eastAsia="zh-CN"/>
        </w:rPr>
        <w:t>Pathol</w:t>
      </w:r>
      <w:proofErr w:type="spellEnd"/>
      <w:r w:rsidRPr="00C57582">
        <w:rPr>
          <w:rFonts w:ascii="Book Antiqua" w:eastAsia="SimSun" w:hAnsi="Book Antiqua"/>
          <w:kern w:val="2"/>
          <w:bdr w:val="none" w:sz="0" w:space="0" w:color="auto"/>
          <w:lang w:eastAsia="zh-CN"/>
        </w:rPr>
        <w:t xml:space="preserve"> 1993; </w:t>
      </w:r>
      <w:r w:rsidRPr="00C57582">
        <w:rPr>
          <w:rFonts w:ascii="Book Antiqua" w:eastAsia="SimSun" w:hAnsi="Book Antiqua"/>
          <w:b/>
          <w:kern w:val="2"/>
          <w:bdr w:val="none" w:sz="0" w:space="0" w:color="auto"/>
          <w:lang w:eastAsia="zh-CN"/>
        </w:rPr>
        <w:t>143</w:t>
      </w:r>
      <w:r w:rsidRPr="00C57582">
        <w:rPr>
          <w:rFonts w:ascii="Book Antiqua" w:eastAsia="SimSun" w:hAnsi="Book Antiqua"/>
          <w:kern w:val="2"/>
          <w:bdr w:val="none" w:sz="0" w:space="0" w:color="auto"/>
          <w:lang w:eastAsia="zh-CN"/>
        </w:rPr>
        <w:t>: 1250-1254 [PMID: 8238241]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67 </w:t>
      </w:r>
      <w:r w:rsidRPr="00C57582">
        <w:rPr>
          <w:rFonts w:ascii="Book Antiqua" w:eastAsia="SimSun" w:hAnsi="Book Antiqua"/>
          <w:b/>
          <w:kern w:val="2"/>
          <w:bdr w:val="none" w:sz="0" w:space="0" w:color="auto"/>
          <w:lang w:eastAsia="zh-CN"/>
        </w:rPr>
        <w:t>Choi E</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Byeon</w:t>
      </w:r>
      <w:proofErr w:type="spellEnd"/>
      <w:r w:rsidRPr="00C57582">
        <w:rPr>
          <w:rFonts w:ascii="Book Antiqua" w:eastAsia="SimSun" w:hAnsi="Book Antiqua"/>
          <w:kern w:val="2"/>
          <w:bdr w:val="none" w:sz="0" w:space="0" w:color="auto"/>
          <w:lang w:eastAsia="zh-CN"/>
        </w:rPr>
        <w:t xml:space="preserve"> SJ, Kim SH, Lee HJ, Kwon HJ, </w:t>
      </w:r>
      <w:proofErr w:type="spellStart"/>
      <w:r w:rsidRPr="00C57582">
        <w:rPr>
          <w:rFonts w:ascii="Book Antiqua" w:eastAsia="SimSun" w:hAnsi="Book Antiqua"/>
          <w:kern w:val="2"/>
          <w:bdr w:val="none" w:sz="0" w:space="0" w:color="auto"/>
          <w:lang w:eastAsia="zh-CN"/>
        </w:rPr>
        <w:t>Ahn</w:t>
      </w:r>
      <w:proofErr w:type="spellEnd"/>
      <w:r w:rsidRPr="00C57582">
        <w:rPr>
          <w:rFonts w:ascii="Book Antiqua" w:eastAsia="SimSun" w:hAnsi="Book Antiqua"/>
          <w:kern w:val="2"/>
          <w:bdr w:val="none" w:sz="0" w:space="0" w:color="auto"/>
          <w:lang w:eastAsia="zh-CN"/>
        </w:rPr>
        <w:t xml:space="preserve"> H, Kim DH, Chang MS. Implication of Leptin-Signaling Proteins and Epstein-Barr Virus in Gastric Carcinomas. </w:t>
      </w:r>
      <w:proofErr w:type="spellStart"/>
      <w:r w:rsidRPr="00C57582">
        <w:rPr>
          <w:rFonts w:ascii="Book Antiqua" w:eastAsia="SimSun" w:hAnsi="Book Antiqua"/>
          <w:i/>
          <w:kern w:val="2"/>
          <w:bdr w:val="none" w:sz="0" w:space="0" w:color="auto"/>
          <w:lang w:eastAsia="zh-CN"/>
        </w:rPr>
        <w:t>PLoS</w:t>
      </w:r>
      <w:proofErr w:type="spellEnd"/>
      <w:r w:rsidRPr="00C57582">
        <w:rPr>
          <w:rFonts w:ascii="Book Antiqua" w:eastAsia="SimSun" w:hAnsi="Book Antiqua"/>
          <w:i/>
          <w:kern w:val="2"/>
          <w:bdr w:val="none" w:sz="0" w:space="0" w:color="auto"/>
          <w:lang w:eastAsia="zh-CN"/>
        </w:rPr>
        <w:t xml:space="preserve"> One</w:t>
      </w:r>
      <w:r w:rsidRPr="00C57582">
        <w:rPr>
          <w:rFonts w:ascii="Book Antiqua" w:eastAsia="SimSun" w:hAnsi="Book Antiqua"/>
          <w:kern w:val="2"/>
          <w:bdr w:val="none" w:sz="0" w:space="0" w:color="auto"/>
          <w:lang w:eastAsia="zh-CN"/>
        </w:rPr>
        <w:t xml:space="preserve"> 2015; </w:t>
      </w:r>
      <w:r w:rsidRPr="00C57582">
        <w:rPr>
          <w:rFonts w:ascii="Book Antiqua" w:eastAsia="SimSun" w:hAnsi="Book Antiqua"/>
          <w:b/>
          <w:kern w:val="2"/>
          <w:bdr w:val="none" w:sz="0" w:space="0" w:color="auto"/>
          <w:lang w:eastAsia="zh-CN"/>
        </w:rPr>
        <w:t>10</w:t>
      </w:r>
      <w:r w:rsidRPr="00C57582">
        <w:rPr>
          <w:rFonts w:ascii="Book Antiqua" w:eastAsia="SimSun" w:hAnsi="Book Antiqua"/>
          <w:kern w:val="2"/>
          <w:bdr w:val="none" w:sz="0" w:space="0" w:color="auto"/>
          <w:lang w:eastAsia="zh-CN"/>
        </w:rPr>
        <w:t>: e0130839 [PMID: 26147886 DOI: 10.1371/journal.pone.0130839]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68 </w:t>
      </w:r>
      <w:r w:rsidRPr="00C57582">
        <w:rPr>
          <w:rFonts w:ascii="Book Antiqua" w:eastAsia="SimSun" w:hAnsi="Book Antiqua"/>
          <w:b/>
          <w:kern w:val="2"/>
          <w:bdr w:val="none" w:sz="0" w:space="0" w:color="auto"/>
          <w:lang w:eastAsia="zh-CN"/>
        </w:rPr>
        <w:t>Chang MS</w:t>
      </w:r>
      <w:r w:rsidRPr="00C57582">
        <w:rPr>
          <w:rFonts w:ascii="Book Antiqua" w:eastAsia="SimSun" w:hAnsi="Book Antiqua"/>
          <w:kern w:val="2"/>
          <w:bdr w:val="none" w:sz="0" w:space="0" w:color="auto"/>
          <w:lang w:eastAsia="zh-CN"/>
        </w:rPr>
        <w:t xml:space="preserve">, Kim DH, </w:t>
      </w:r>
      <w:proofErr w:type="spellStart"/>
      <w:r w:rsidRPr="00C57582">
        <w:rPr>
          <w:rFonts w:ascii="Book Antiqua" w:eastAsia="SimSun" w:hAnsi="Book Antiqua"/>
          <w:kern w:val="2"/>
          <w:bdr w:val="none" w:sz="0" w:space="0" w:color="auto"/>
          <w:lang w:eastAsia="zh-CN"/>
        </w:rPr>
        <w:t>Roh</w:t>
      </w:r>
      <w:proofErr w:type="spellEnd"/>
      <w:r w:rsidRPr="00C57582">
        <w:rPr>
          <w:rFonts w:ascii="Book Antiqua" w:eastAsia="SimSun" w:hAnsi="Book Antiqua"/>
          <w:kern w:val="2"/>
          <w:bdr w:val="none" w:sz="0" w:space="0" w:color="auto"/>
          <w:lang w:eastAsia="zh-CN"/>
        </w:rPr>
        <w:t xml:space="preserve"> JK, </w:t>
      </w:r>
      <w:proofErr w:type="spellStart"/>
      <w:r w:rsidRPr="00C57582">
        <w:rPr>
          <w:rFonts w:ascii="Book Antiqua" w:eastAsia="SimSun" w:hAnsi="Book Antiqua"/>
          <w:kern w:val="2"/>
          <w:bdr w:val="none" w:sz="0" w:space="0" w:color="auto"/>
          <w:lang w:eastAsia="zh-CN"/>
        </w:rPr>
        <w:t>Middeldorp</w:t>
      </w:r>
      <w:proofErr w:type="spellEnd"/>
      <w:r w:rsidRPr="00C57582">
        <w:rPr>
          <w:rFonts w:ascii="Book Antiqua" w:eastAsia="SimSun" w:hAnsi="Book Antiqua"/>
          <w:kern w:val="2"/>
          <w:bdr w:val="none" w:sz="0" w:space="0" w:color="auto"/>
          <w:lang w:eastAsia="zh-CN"/>
        </w:rPr>
        <w:t xml:space="preserve"> JM, Kim YS, Kim S, Han S, Kim CW, Lee BL, Kim WH, Woo JH. Epstein-Barr virus-encoded BARF1 promotes proliferation of gastric carcinoma cells through regulation of NF-</w:t>
      </w:r>
      <w:proofErr w:type="spellStart"/>
      <w:r w:rsidRPr="00C57582">
        <w:rPr>
          <w:rFonts w:ascii="Book Antiqua" w:eastAsia="SimSun" w:hAnsi="Book Antiqua"/>
          <w:kern w:val="2"/>
          <w:bdr w:val="none" w:sz="0" w:space="0" w:color="auto"/>
          <w:lang w:eastAsia="zh-CN"/>
        </w:rPr>
        <w:t>κB</w:t>
      </w:r>
      <w:proofErr w:type="spellEnd"/>
      <w:r w:rsidRPr="00C57582">
        <w:rPr>
          <w:rFonts w:ascii="Book Antiqua" w:eastAsia="SimSun" w:hAnsi="Book Antiqua"/>
          <w:kern w:val="2"/>
          <w:bdr w:val="none" w:sz="0" w:space="0" w:color="auto"/>
          <w:lang w:eastAsia="zh-CN"/>
        </w:rPr>
        <w:t xml:space="preserve">.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Virol</w:t>
      </w:r>
      <w:proofErr w:type="spellEnd"/>
      <w:r w:rsidRPr="00C57582">
        <w:rPr>
          <w:rFonts w:ascii="Book Antiqua" w:eastAsia="SimSun" w:hAnsi="Book Antiqua"/>
          <w:kern w:val="2"/>
          <w:bdr w:val="none" w:sz="0" w:space="0" w:color="auto"/>
          <w:lang w:eastAsia="zh-CN"/>
        </w:rPr>
        <w:t xml:space="preserve"> 2013; </w:t>
      </w:r>
      <w:r w:rsidRPr="00C57582">
        <w:rPr>
          <w:rFonts w:ascii="Book Antiqua" w:eastAsia="SimSun" w:hAnsi="Book Antiqua"/>
          <w:b/>
          <w:kern w:val="2"/>
          <w:bdr w:val="none" w:sz="0" w:space="0" w:color="auto"/>
          <w:lang w:eastAsia="zh-CN"/>
        </w:rPr>
        <w:t>87</w:t>
      </w:r>
      <w:r w:rsidRPr="00C57582">
        <w:rPr>
          <w:rFonts w:ascii="Book Antiqua" w:eastAsia="SimSun" w:hAnsi="Book Antiqua"/>
          <w:kern w:val="2"/>
          <w:bdr w:val="none" w:sz="0" w:space="0" w:color="auto"/>
          <w:lang w:eastAsia="zh-CN"/>
        </w:rPr>
        <w:t>: 10515-10523 [PMID: 23824821 DOI: 10.1128/JVI.00955-13]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69 </w:t>
      </w:r>
      <w:r w:rsidRPr="00C57582">
        <w:rPr>
          <w:rFonts w:ascii="Book Antiqua" w:eastAsia="SimSun" w:hAnsi="Book Antiqua"/>
          <w:b/>
          <w:kern w:val="2"/>
          <w:bdr w:val="none" w:sz="0" w:space="0" w:color="auto"/>
          <w:lang w:eastAsia="zh-CN"/>
        </w:rPr>
        <w:t>Huang D</w:t>
      </w:r>
      <w:r w:rsidRPr="00C57582">
        <w:rPr>
          <w:rFonts w:ascii="Book Antiqua" w:eastAsia="SimSun" w:hAnsi="Book Antiqua"/>
          <w:kern w:val="2"/>
          <w:bdr w:val="none" w:sz="0" w:space="0" w:color="auto"/>
          <w:lang w:eastAsia="zh-CN"/>
        </w:rPr>
        <w:t xml:space="preserve">, Song SJ, Wu ZZ, Wu W, Cui XY, Chen JN, Zeng MS, Su SC. Epstein-Barr Virus-Induced VEGF and GM-CSF Drive Nasopharyngeal Carcinoma Metastasis via Recruitment and Activation of Macrophages. </w:t>
      </w:r>
      <w:r w:rsidRPr="00C57582">
        <w:rPr>
          <w:rFonts w:ascii="Book Antiqua" w:eastAsia="SimSun" w:hAnsi="Book Antiqua"/>
          <w:i/>
          <w:kern w:val="2"/>
          <w:bdr w:val="none" w:sz="0" w:space="0" w:color="auto"/>
          <w:lang w:eastAsia="zh-CN"/>
        </w:rPr>
        <w:t>Cancer Res</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77</w:t>
      </w:r>
      <w:r w:rsidRPr="00C57582">
        <w:rPr>
          <w:rFonts w:ascii="Book Antiqua" w:eastAsia="SimSun" w:hAnsi="Book Antiqua"/>
          <w:kern w:val="2"/>
          <w:bdr w:val="none" w:sz="0" w:space="0" w:color="auto"/>
          <w:lang w:eastAsia="zh-CN"/>
        </w:rPr>
        <w:t>: 3591-3604 [PMID: 28484077 DOI: 10.1158/0008-5472.CAN-16-2706]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70 </w:t>
      </w:r>
      <w:r w:rsidRPr="00C57582">
        <w:rPr>
          <w:rFonts w:ascii="Book Antiqua" w:eastAsia="SimSun" w:hAnsi="Book Antiqua"/>
          <w:b/>
          <w:kern w:val="2"/>
          <w:bdr w:val="none" w:sz="0" w:space="0" w:color="auto"/>
          <w:lang w:eastAsia="zh-CN"/>
        </w:rPr>
        <w:t>Dawson CW</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Laverick</w:t>
      </w:r>
      <w:proofErr w:type="spellEnd"/>
      <w:r w:rsidRPr="00C57582">
        <w:rPr>
          <w:rFonts w:ascii="Book Antiqua" w:eastAsia="SimSun" w:hAnsi="Book Antiqua"/>
          <w:kern w:val="2"/>
          <w:bdr w:val="none" w:sz="0" w:space="0" w:color="auto"/>
          <w:lang w:eastAsia="zh-CN"/>
        </w:rPr>
        <w:t xml:space="preserve"> L, Morris MA, </w:t>
      </w:r>
      <w:proofErr w:type="spellStart"/>
      <w:r w:rsidRPr="00C57582">
        <w:rPr>
          <w:rFonts w:ascii="Book Antiqua" w:eastAsia="SimSun" w:hAnsi="Book Antiqua"/>
          <w:kern w:val="2"/>
          <w:bdr w:val="none" w:sz="0" w:space="0" w:color="auto"/>
          <w:lang w:eastAsia="zh-CN"/>
        </w:rPr>
        <w:t>Tramoutanis</w:t>
      </w:r>
      <w:proofErr w:type="spellEnd"/>
      <w:r w:rsidRPr="00C57582">
        <w:rPr>
          <w:rFonts w:ascii="Book Antiqua" w:eastAsia="SimSun" w:hAnsi="Book Antiqua"/>
          <w:kern w:val="2"/>
          <w:bdr w:val="none" w:sz="0" w:space="0" w:color="auto"/>
          <w:lang w:eastAsia="zh-CN"/>
        </w:rPr>
        <w:t xml:space="preserve"> G, Young LS. Epstein-Barr virus-encoded LMP1 regulates epithelial cell motility and invasion via the ERK-MAPK pathway.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Virol</w:t>
      </w:r>
      <w:proofErr w:type="spellEnd"/>
      <w:r w:rsidRPr="00C57582">
        <w:rPr>
          <w:rFonts w:ascii="Book Antiqua" w:eastAsia="SimSun" w:hAnsi="Book Antiqua"/>
          <w:kern w:val="2"/>
          <w:bdr w:val="none" w:sz="0" w:space="0" w:color="auto"/>
          <w:lang w:eastAsia="zh-CN"/>
        </w:rPr>
        <w:t xml:space="preserve"> 2008; </w:t>
      </w:r>
      <w:r w:rsidRPr="00C57582">
        <w:rPr>
          <w:rFonts w:ascii="Book Antiqua" w:eastAsia="SimSun" w:hAnsi="Book Antiqua"/>
          <w:b/>
          <w:kern w:val="2"/>
          <w:bdr w:val="none" w:sz="0" w:space="0" w:color="auto"/>
          <w:lang w:eastAsia="zh-CN"/>
        </w:rPr>
        <w:t>82</w:t>
      </w:r>
      <w:r w:rsidRPr="00C57582">
        <w:rPr>
          <w:rFonts w:ascii="Book Antiqua" w:eastAsia="SimSun" w:hAnsi="Book Antiqua"/>
          <w:kern w:val="2"/>
          <w:bdr w:val="none" w:sz="0" w:space="0" w:color="auto"/>
          <w:lang w:eastAsia="zh-CN"/>
        </w:rPr>
        <w:t>: 3654-3664 [PMID: 18199641 DOI: 10.1128/JVI.01888-07]</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71 </w:t>
      </w:r>
      <w:r w:rsidRPr="00C57582">
        <w:rPr>
          <w:rFonts w:ascii="Book Antiqua" w:eastAsia="SimSun" w:hAnsi="Book Antiqua"/>
          <w:b/>
          <w:kern w:val="2"/>
          <w:bdr w:val="none" w:sz="0" w:space="0" w:color="auto"/>
          <w:lang w:eastAsia="zh-CN"/>
        </w:rPr>
        <w:t>Liang J</w:t>
      </w:r>
      <w:r w:rsidRPr="00C57582">
        <w:rPr>
          <w:rFonts w:ascii="Book Antiqua" w:eastAsia="SimSun" w:hAnsi="Book Antiqua"/>
          <w:kern w:val="2"/>
          <w:bdr w:val="none" w:sz="0" w:space="0" w:color="auto"/>
          <w:lang w:eastAsia="zh-CN"/>
        </w:rPr>
        <w:t xml:space="preserve">, Zheng S, Xiao X, Wei J, Zhang Z, </w:t>
      </w:r>
      <w:proofErr w:type="spellStart"/>
      <w:r w:rsidRPr="00C57582">
        <w:rPr>
          <w:rFonts w:ascii="Book Antiqua" w:eastAsia="SimSun" w:hAnsi="Book Antiqua"/>
          <w:kern w:val="2"/>
          <w:bdr w:val="none" w:sz="0" w:space="0" w:color="auto"/>
          <w:lang w:eastAsia="zh-CN"/>
        </w:rPr>
        <w:t>Ernberg</w:t>
      </w:r>
      <w:proofErr w:type="spellEnd"/>
      <w:r w:rsidRPr="00C57582">
        <w:rPr>
          <w:rFonts w:ascii="Book Antiqua" w:eastAsia="SimSun" w:hAnsi="Book Antiqua"/>
          <w:kern w:val="2"/>
          <w:bdr w:val="none" w:sz="0" w:space="0" w:color="auto"/>
          <w:lang w:eastAsia="zh-CN"/>
        </w:rPr>
        <w:t xml:space="preserve"> I, </w:t>
      </w:r>
      <w:proofErr w:type="spellStart"/>
      <w:r w:rsidRPr="00C57582">
        <w:rPr>
          <w:rFonts w:ascii="Book Antiqua" w:eastAsia="SimSun" w:hAnsi="Book Antiqua"/>
          <w:kern w:val="2"/>
          <w:bdr w:val="none" w:sz="0" w:space="0" w:color="auto"/>
          <w:lang w:eastAsia="zh-CN"/>
        </w:rPr>
        <w:t>Matskova</w:t>
      </w:r>
      <w:proofErr w:type="spellEnd"/>
      <w:r w:rsidRPr="00C57582">
        <w:rPr>
          <w:rFonts w:ascii="Book Antiqua" w:eastAsia="SimSun" w:hAnsi="Book Antiqua"/>
          <w:kern w:val="2"/>
          <w:bdr w:val="none" w:sz="0" w:space="0" w:color="auto"/>
          <w:lang w:eastAsia="zh-CN"/>
        </w:rPr>
        <w:t xml:space="preserve"> L, Huang G, Zhou X. Epstein-Barr virus-encoded LMP2A stimulates migration of nasopharyngeal carcinoma cells via the EGFR/Ca</w:t>
      </w:r>
      <w:r w:rsidRPr="00C57582">
        <w:rPr>
          <w:rFonts w:ascii="Book Antiqua" w:eastAsia="SimSun" w:hAnsi="Book Antiqua"/>
          <w:kern w:val="2"/>
          <w:bdr w:val="none" w:sz="0" w:space="0" w:color="auto"/>
          <w:vertAlign w:val="superscript"/>
          <w:lang w:eastAsia="zh-CN"/>
        </w:rPr>
        <w:t>2+</w:t>
      </w:r>
      <w:r w:rsidRPr="00C57582">
        <w:rPr>
          <w:rFonts w:ascii="Book Antiqua" w:eastAsia="SimSun" w:hAnsi="Book Antiqua"/>
          <w:kern w:val="2"/>
          <w:bdr w:val="none" w:sz="0" w:space="0" w:color="auto"/>
          <w:lang w:eastAsia="zh-CN"/>
        </w:rPr>
        <w:t>/</w:t>
      </w:r>
      <w:proofErr w:type="spellStart"/>
      <w:r w:rsidRPr="00C57582">
        <w:rPr>
          <w:rFonts w:ascii="Book Antiqua" w:eastAsia="SimSun" w:hAnsi="Book Antiqua"/>
          <w:kern w:val="2"/>
          <w:bdr w:val="none" w:sz="0" w:space="0" w:color="auto"/>
          <w:lang w:eastAsia="zh-CN"/>
        </w:rPr>
        <w:t>calpain</w:t>
      </w:r>
      <w:proofErr w:type="spellEnd"/>
      <w:r w:rsidRPr="00C57582">
        <w:rPr>
          <w:rFonts w:ascii="Book Antiqua" w:eastAsia="SimSun" w:hAnsi="Book Antiqua"/>
          <w:kern w:val="2"/>
          <w:bdr w:val="none" w:sz="0" w:space="0" w:color="auto"/>
          <w:lang w:eastAsia="zh-CN"/>
        </w:rPr>
        <w:t xml:space="preserve">/ITGβ4 axis. </w:t>
      </w:r>
      <w:proofErr w:type="spellStart"/>
      <w:r w:rsidRPr="00C57582">
        <w:rPr>
          <w:rFonts w:ascii="Book Antiqua" w:eastAsia="SimSun" w:hAnsi="Book Antiqua"/>
          <w:i/>
          <w:kern w:val="2"/>
          <w:bdr w:val="none" w:sz="0" w:space="0" w:color="auto"/>
          <w:lang w:eastAsia="zh-CN"/>
        </w:rPr>
        <w:t>Biol</w:t>
      </w:r>
      <w:proofErr w:type="spellEnd"/>
      <w:r w:rsidRPr="00C57582">
        <w:rPr>
          <w:rFonts w:ascii="Book Antiqua" w:eastAsia="SimSun" w:hAnsi="Book Antiqua"/>
          <w:i/>
          <w:kern w:val="2"/>
          <w:bdr w:val="none" w:sz="0" w:space="0" w:color="auto"/>
          <w:lang w:eastAsia="zh-CN"/>
        </w:rPr>
        <w:t xml:space="preserve"> Open</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6</w:t>
      </w:r>
      <w:r w:rsidRPr="00C57582">
        <w:rPr>
          <w:rFonts w:ascii="Book Antiqua" w:eastAsia="SimSun" w:hAnsi="Book Antiqua"/>
          <w:kern w:val="2"/>
          <w:bdr w:val="none" w:sz="0" w:space="0" w:color="auto"/>
          <w:lang w:eastAsia="zh-CN"/>
        </w:rPr>
        <w:t>: 914-922 [PMID: 28512118 DOI: 10.1242/bio.024646]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72 </w:t>
      </w:r>
      <w:proofErr w:type="spellStart"/>
      <w:r w:rsidRPr="00C57582">
        <w:rPr>
          <w:rFonts w:ascii="Book Antiqua" w:eastAsia="SimSun" w:hAnsi="Book Antiqua"/>
          <w:b/>
          <w:kern w:val="2"/>
          <w:bdr w:val="none" w:sz="0" w:space="0" w:color="auto"/>
          <w:lang w:eastAsia="zh-CN"/>
        </w:rPr>
        <w:t>Begnami</w:t>
      </w:r>
      <w:proofErr w:type="spellEnd"/>
      <w:r w:rsidRPr="00C57582">
        <w:rPr>
          <w:rFonts w:ascii="Book Antiqua" w:eastAsia="SimSun" w:hAnsi="Book Antiqua"/>
          <w:b/>
          <w:kern w:val="2"/>
          <w:bdr w:val="none" w:sz="0" w:space="0" w:color="auto"/>
          <w:lang w:eastAsia="zh-CN"/>
        </w:rPr>
        <w:t xml:space="preserve"> MD</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Montagnini</w:t>
      </w:r>
      <w:proofErr w:type="spellEnd"/>
      <w:r w:rsidRPr="00C57582">
        <w:rPr>
          <w:rFonts w:ascii="Book Antiqua" w:eastAsia="SimSun" w:hAnsi="Book Antiqua"/>
          <w:kern w:val="2"/>
          <w:bdr w:val="none" w:sz="0" w:space="0" w:color="auto"/>
          <w:lang w:eastAsia="zh-CN"/>
        </w:rPr>
        <w:t xml:space="preserve"> AL, </w:t>
      </w:r>
      <w:proofErr w:type="spellStart"/>
      <w:r w:rsidRPr="00C57582">
        <w:rPr>
          <w:rFonts w:ascii="Book Antiqua" w:eastAsia="SimSun" w:hAnsi="Book Antiqua"/>
          <w:kern w:val="2"/>
          <w:bdr w:val="none" w:sz="0" w:space="0" w:color="auto"/>
          <w:lang w:eastAsia="zh-CN"/>
        </w:rPr>
        <w:t>Vettore</w:t>
      </w:r>
      <w:proofErr w:type="spellEnd"/>
      <w:r w:rsidRPr="00C57582">
        <w:rPr>
          <w:rFonts w:ascii="Book Antiqua" w:eastAsia="SimSun" w:hAnsi="Book Antiqua"/>
          <w:kern w:val="2"/>
          <w:bdr w:val="none" w:sz="0" w:space="0" w:color="auto"/>
          <w:lang w:eastAsia="zh-CN"/>
        </w:rPr>
        <w:t xml:space="preserve"> AL, </w:t>
      </w:r>
      <w:proofErr w:type="spellStart"/>
      <w:r w:rsidRPr="00C57582">
        <w:rPr>
          <w:rFonts w:ascii="Book Antiqua" w:eastAsia="SimSun" w:hAnsi="Book Antiqua"/>
          <w:kern w:val="2"/>
          <w:bdr w:val="none" w:sz="0" w:space="0" w:color="auto"/>
          <w:lang w:eastAsia="zh-CN"/>
        </w:rPr>
        <w:t>Nonogaki</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Brait</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Simoes</w:t>
      </w:r>
      <w:proofErr w:type="spellEnd"/>
      <w:r w:rsidRPr="00C57582">
        <w:rPr>
          <w:rFonts w:ascii="Book Antiqua" w:eastAsia="SimSun" w:hAnsi="Book Antiqua"/>
          <w:kern w:val="2"/>
          <w:bdr w:val="none" w:sz="0" w:space="0" w:color="auto"/>
          <w:lang w:eastAsia="zh-CN"/>
        </w:rPr>
        <w:t xml:space="preserve">-Sato AY, </w:t>
      </w:r>
      <w:proofErr w:type="spellStart"/>
      <w:r w:rsidRPr="00C57582">
        <w:rPr>
          <w:rFonts w:ascii="Book Antiqua" w:eastAsia="SimSun" w:hAnsi="Book Antiqua"/>
          <w:kern w:val="2"/>
          <w:bdr w:val="none" w:sz="0" w:space="0" w:color="auto"/>
          <w:lang w:eastAsia="zh-CN"/>
        </w:rPr>
        <w:t>Seixas</w:t>
      </w:r>
      <w:proofErr w:type="spellEnd"/>
      <w:r w:rsidRPr="00C57582">
        <w:rPr>
          <w:rFonts w:ascii="Book Antiqua" w:eastAsia="SimSun" w:hAnsi="Book Antiqua"/>
          <w:kern w:val="2"/>
          <w:bdr w:val="none" w:sz="0" w:space="0" w:color="auto"/>
          <w:lang w:eastAsia="zh-CN"/>
        </w:rPr>
        <w:t xml:space="preserve"> AQ, </w:t>
      </w:r>
      <w:proofErr w:type="spellStart"/>
      <w:r w:rsidRPr="00C57582">
        <w:rPr>
          <w:rFonts w:ascii="Book Antiqua" w:eastAsia="SimSun" w:hAnsi="Book Antiqua"/>
          <w:kern w:val="2"/>
          <w:bdr w:val="none" w:sz="0" w:space="0" w:color="auto"/>
          <w:lang w:eastAsia="zh-CN"/>
        </w:rPr>
        <w:t>Soares</w:t>
      </w:r>
      <w:proofErr w:type="spellEnd"/>
      <w:r w:rsidRPr="00C57582">
        <w:rPr>
          <w:rFonts w:ascii="Book Antiqua" w:eastAsia="SimSun" w:hAnsi="Book Antiqua"/>
          <w:kern w:val="2"/>
          <w:bdr w:val="none" w:sz="0" w:space="0" w:color="auto"/>
          <w:lang w:eastAsia="zh-CN"/>
        </w:rPr>
        <w:t xml:space="preserve"> FA. Differential expression of apoptosis related proteins and nitric oxide synthases in Epstein Barr associated gastric carcinomas. </w:t>
      </w:r>
      <w:r w:rsidRPr="00C57582">
        <w:rPr>
          <w:rFonts w:ascii="Book Antiqua" w:eastAsia="SimSun" w:hAnsi="Book Antiqua"/>
          <w:i/>
          <w:kern w:val="2"/>
          <w:bdr w:val="none" w:sz="0" w:space="0" w:color="auto"/>
          <w:lang w:eastAsia="zh-CN"/>
        </w:rPr>
        <w:t xml:space="preserve">World J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2006; </w:t>
      </w:r>
      <w:r w:rsidRPr="00C57582">
        <w:rPr>
          <w:rFonts w:ascii="Book Antiqua" w:eastAsia="SimSun" w:hAnsi="Book Antiqua"/>
          <w:b/>
          <w:kern w:val="2"/>
          <w:bdr w:val="none" w:sz="0" w:space="0" w:color="auto"/>
          <w:lang w:eastAsia="zh-CN"/>
        </w:rPr>
        <w:t>12</w:t>
      </w:r>
      <w:r w:rsidRPr="00C57582">
        <w:rPr>
          <w:rFonts w:ascii="Book Antiqua" w:eastAsia="SimSun" w:hAnsi="Book Antiqua"/>
          <w:kern w:val="2"/>
          <w:bdr w:val="none" w:sz="0" w:space="0" w:color="auto"/>
          <w:lang w:eastAsia="zh-CN"/>
        </w:rPr>
        <w:t>: 4959-4965 [PMID: 16937490 DOI: 10.3748/wjg.v12.i31.4959]</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73 </w:t>
      </w:r>
      <w:r w:rsidRPr="00C57582">
        <w:rPr>
          <w:rFonts w:ascii="Book Antiqua" w:eastAsia="SimSun" w:hAnsi="Book Antiqua"/>
          <w:b/>
          <w:kern w:val="2"/>
          <w:bdr w:val="none" w:sz="0" w:space="0" w:color="auto"/>
          <w:lang w:eastAsia="zh-CN"/>
        </w:rPr>
        <w:t>Truong CD</w:t>
      </w:r>
      <w:r w:rsidRPr="00C57582">
        <w:rPr>
          <w:rFonts w:ascii="Book Antiqua" w:eastAsia="SimSun" w:hAnsi="Book Antiqua"/>
          <w:kern w:val="2"/>
          <w:bdr w:val="none" w:sz="0" w:space="0" w:color="auto"/>
          <w:lang w:eastAsia="zh-CN"/>
        </w:rPr>
        <w:t xml:space="preserve">, Feng W, Li W, </w:t>
      </w:r>
      <w:proofErr w:type="spellStart"/>
      <w:r w:rsidRPr="00C57582">
        <w:rPr>
          <w:rFonts w:ascii="Book Antiqua" w:eastAsia="SimSun" w:hAnsi="Book Antiqua"/>
          <w:kern w:val="2"/>
          <w:bdr w:val="none" w:sz="0" w:space="0" w:color="auto"/>
          <w:lang w:eastAsia="zh-CN"/>
        </w:rPr>
        <w:t>Khoury</w:t>
      </w:r>
      <w:proofErr w:type="spellEnd"/>
      <w:r w:rsidRPr="00C57582">
        <w:rPr>
          <w:rFonts w:ascii="Book Antiqua" w:eastAsia="SimSun" w:hAnsi="Book Antiqua"/>
          <w:kern w:val="2"/>
          <w:bdr w:val="none" w:sz="0" w:space="0" w:color="auto"/>
          <w:lang w:eastAsia="zh-CN"/>
        </w:rPr>
        <w:t xml:space="preserve"> T, Li Q, </w:t>
      </w:r>
      <w:proofErr w:type="spellStart"/>
      <w:r w:rsidRPr="00C57582">
        <w:rPr>
          <w:rFonts w:ascii="Book Antiqua" w:eastAsia="SimSun" w:hAnsi="Book Antiqua"/>
          <w:kern w:val="2"/>
          <w:bdr w:val="none" w:sz="0" w:space="0" w:color="auto"/>
          <w:lang w:eastAsia="zh-CN"/>
        </w:rPr>
        <w:t>Alrawi</w:t>
      </w:r>
      <w:proofErr w:type="spellEnd"/>
      <w:r w:rsidRPr="00C57582">
        <w:rPr>
          <w:rFonts w:ascii="Book Antiqua" w:eastAsia="SimSun" w:hAnsi="Book Antiqua"/>
          <w:kern w:val="2"/>
          <w:bdr w:val="none" w:sz="0" w:space="0" w:color="auto"/>
          <w:lang w:eastAsia="zh-CN"/>
        </w:rPr>
        <w:t xml:space="preserve"> S, Yu Y, </w:t>
      </w:r>
      <w:proofErr w:type="spellStart"/>
      <w:r w:rsidRPr="00C57582">
        <w:rPr>
          <w:rFonts w:ascii="Book Antiqua" w:eastAsia="SimSun" w:hAnsi="Book Antiqua"/>
          <w:kern w:val="2"/>
          <w:bdr w:val="none" w:sz="0" w:space="0" w:color="auto"/>
          <w:lang w:eastAsia="zh-CN"/>
        </w:rPr>
        <w:t>Xie</w:t>
      </w:r>
      <w:proofErr w:type="spellEnd"/>
      <w:r w:rsidRPr="00C57582">
        <w:rPr>
          <w:rFonts w:ascii="Book Antiqua" w:eastAsia="SimSun" w:hAnsi="Book Antiqua"/>
          <w:kern w:val="2"/>
          <w:bdr w:val="none" w:sz="0" w:space="0" w:color="auto"/>
          <w:lang w:eastAsia="zh-CN"/>
        </w:rPr>
        <w:t xml:space="preserve"> K, Yao J, Tan D. Characteristics of Epstein-Barr virus-associated gastric cancer: a study of 235 </w:t>
      </w:r>
      <w:r w:rsidRPr="00C57582">
        <w:rPr>
          <w:rFonts w:ascii="Book Antiqua" w:eastAsia="SimSun" w:hAnsi="Book Antiqua"/>
          <w:kern w:val="2"/>
          <w:bdr w:val="none" w:sz="0" w:space="0" w:color="auto"/>
          <w:lang w:eastAsia="zh-CN"/>
        </w:rPr>
        <w:lastRenderedPageBreak/>
        <w:t xml:space="preserve">cases at a comprehensive cancer center in U.S.A. </w:t>
      </w:r>
      <w:r w:rsidRPr="00C57582">
        <w:rPr>
          <w:rFonts w:ascii="Book Antiqua" w:eastAsia="SimSun" w:hAnsi="Book Antiqua"/>
          <w:i/>
          <w:kern w:val="2"/>
          <w:bdr w:val="none" w:sz="0" w:space="0" w:color="auto"/>
          <w:lang w:eastAsia="zh-CN"/>
        </w:rPr>
        <w:t xml:space="preserve">J </w:t>
      </w:r>
      <w:proofErr w:type="spellStart"/>
      <w:r w:rsidRPr="00C57582">
        <w:rPr>
          <w:rFonts w:ascii="Book Antiqua" w:eastAsia="SimSun" w:hAnsi="Book Antiqua"/>
          <w:i/>
          <w:kern w:val="2"/>
          <w:bdr w:val="none" w:sz="0" w:space="0" w:color="auto"/>
          <w:lang w:eastAsia="zh-CN"/>
        </w:rPr>
        <w:t>Exp</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Clin</w:t>
      </w:r>
      <w:proofErr w:type="spellEnd"/>
      <w:r w:rsidRPr="00C57582">
        <w:rPr>
          <w:rFonts w:ascii="Book Antiqua" w:eastAsia="SimSun" w:hAnsi="Book Antiqua"/>
          <w:i/>
          <w:kern w:val="2"/>
          <w:bdr w:val="none" w:sz="0" w:space="0" w:color="auto"/>
          <w:lang w:eastAsia="zh-CN"/>
        </w:rPr>
        <w:t xml:space="preserve"> Cancer Res</w:t>
      </w:r>
      <w:r w:rsidRPr="00C57582">
        <w:rPr>
          <w:rFonts w:ascii="Book Antiqua" w:eastAsia="SimSun" w:hAnsi="Book Antiqua"/>
          <w:kern w:val="2"/>
          <w:bdr w:val="none" w:sz="0" w:space="0" w:color="auto"/>
          <w:lang w:eastAsia="zh-CN"/>
        </w:rPr>
        <w:t xml:space="preserve"> 2009; </w:t>
      </w:r>
      <w:r w:rsidRPr="00C57582">
        <w:rPr>
          <w:rFonts w:ascii="Book Antiqua" w:eastAsia="SimSun" w:hAnsi="Book Antiqua"/>
          <w:b/>
          <w:kern w:val="2"/>
          <w:bdr w:val="none" w:sz="0" w:space="0" w:color="auto"/>
          <w:lang w:eastAsia="zh-CN"/>
        </w:rPr>
        <w:t>28</w:t>
      </w:r>
      <w:r w:rsidRPr="00C57582">
        <w:rPr>
          <w:rFonts w:ascii="Book Antiqua" w:eastAsia="SimSun" w:hAnsi="Book Antiqua"/>
          <w:kern w:val="2"/>
          <w:bdr w:val="none" w:sz="0" w:space="0" w:color="auto"/>
          <w:lang w:eastAsia="zh-CN"/>
        </w:rPr>
        <w:t>: 14 [PMID: 19192297 DOI: 10.1186/1756-9966-28-14]</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74 </w:t>
      </w:r>
      <w:proofErr w:type="spellStart"/>
      <w:r w:rsidRPr="00C57582">
        <w:rPr>
          <w:rFonts w:ascii="Book Antiqua" w:eastAsia="SimSun" w:hAnsi="Book Antiqua"/>
          <w:b/>
          <w:kern w:val="2"/>
          <w:bdr w:val="none" w:sz="0" w:space="0" w:color="auto"/>
          <w:lang w:eastAsia="zh-CN"/>
        </w:rPr>
        <w:t>Fakhraei</w:t>
      </w:r>
      <w:proofErr w:type="spellEnd"/>
      <w:r w:rsidRPr="00C57582">
        <w:rPr>
          <w:rFonts w:ascii="Book Antiqua" w:eastAsia="SimSun" w:hAnsi="Book Antiqua"/>
          <w:b/>
          <w:kern w:val="2"/>
          <w:bdr w:val="none" w:sz="0" w:space="0" w:color="auto"/>
          <w:lang w:eastAsia="zh-CN"/>
        </w:rPr>
        <w:t xml:space="preserve"> F</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Haghshenas</w:t>
      </w:r>
      <w:proofErr w:type="spellEnd"/>
      <w:r w:rsidRPr="00C57582">
        <w:rPr>
          <w:rFonts w:ascii="Book Antiqua" w:eastAsia="SimSun" w:hAnsi="Book Antiqua"/>
          <w:kern w:val="2"/>
          <w:bdr w:val="none" w:sz="0" w:space="0" w:color="auto"/>
          <w:lang w:eastAsia="zh-CN"/>
        </w:rPr>
        <w:t xml:space="preserve"> MR, Hosseini V, </w:t>
      </w:r>
      <w:proofErr w:type="spellStart"/>
      <w:r w:rsidRPr="00C57582">
        <w:rPr>
          <w:rFonts w:ascii="Book Antiqua" w:eastAsia="SimSun" w:hAnsi="Book Antiqua"/>
          <w:kern w:val="2"/>
          <w:bdr w:val="none" w:sz="0" w:space="0" w:color="auto"/>
          <w:lang w:eastAsia="zh-CN"/>
        </w:rPr>
        <w:t>Rafiei</w:t>
      </w:r>
      <w:proofErr w:type="spellEnd"/>
      <w:r w:rsidRPr="00C57582">
        <w:rPr>
          <w:rFonts w:ascii="Book Antiqua" w:eastAsia="SimSun" w:hAnsi="Book Antiqua"/>
          <w:kern w:val="2"/>
          <w:bdr w:val="none" w:sz="0" w:space="0" w:color="auto"/>
          <w:lang w:eastAsia="zh-CN"/>
        </w:rPr>
        <w:t xml:space="preserve"> A, </w:t>
      </w:r>
      <w:proofErr w:type="spellStart"/>
      <w:r w:rsidRPr="00C57582">
        <w:rPr>
          <w:rFonts w:ascii="Book Antiqua" w:eastAsia="SimSun" w:hAnsi="Book Antiqua"/>
          <w:kern w:val="2"/>
          <w:bdr w:val="none" w:sz="0" w:space="0" w:color="auto"/>
          <w:lang w:eastAsia="zh-CN"/>
        </w:rPr>
        <w:t>Naghshvar</w:t>
      </w:r>
      <w:proofErr w:type="spellEnd"/>
      <w:r w:rsidRPr="00C57582">
        <w:rPr>
          <w:rFonts w:ascii="Book Antiqua" w:eastAsia="SimSun" w:hAnsi="Book Antiqua"/>
          <w:kern w:val="2"/>
          <w:bdr w:val="none" w:sz="0" w:space="0" w:color="auto"/>
          <w:lang w:eastAsia="zh-CN"/>
        </w:rPr>
        <w:t xml:space="preserve"> F, </w:t>
      </w:r>
      <w:proofErr w:type="spellStart"/>
      <w:r w:rsidRPr="00C57582">
        <w:rPr>
          <w:rFonts w:ascii="Book Antiqua" w:eastAsia="SimSun" w:hAnsi="Book Antiqua"/>
          <w:kern w:val="2"/>
          <w:bdr w:val="none" w:sz="0" w:space="0" w:color="auto"/>
          <w:lang w:eastAsia="zh-CN"/>
        </w:rPr>
        <w:t>Alizadeh-Navaei</w:t>
      </w:r>
      <w:proofErr w:type="spellEnd"/>
      <w:r w:rsidRPr="00C57582">
        <w:rPr>
          <w:rFonts w:ascii="Book Antiqua" w:eastAsia="SimSun" w:hAnsi="Book Antiqua"/>
          <w:kern w:val="2"/>
          <w:bdr w:val="none" w:sz="0" w:space="0" w:color="auto"/>
          <w:lang w:eastAsia="zh-CN"/>
        </w:rPr>
        <w:t xml:space="preserve"> R. Detection of human papillomavirus DNA in gastric carcinoma specimens in a high-risk region of Iran. </w:t>
      </w:r>
      <w:r w:rsidRPr="00C57582">
        <w:rPr>
          <w:rFonts w:ascii="Book Antiqua" w:eastAsia="SimSun" w:hAnsi="Book Antiqua"/>
          <w:i/>
          <w:kern w:val="2"/>
          <w:bdr w:val="none" w:sz="0" w:space="0" w:color="auto"/>
          <w:lang w:eastAsia="zh-CN"/>
        </w:rPr>
        <w:t>Biomed Rep</w:t>
      </w:r>
      <w:r w:rsidRPr="00C57582">
        <w:rPr>
          <w:rFonts w:ascii="Book Antiqua" w:eastAsia="SimSun" w:hAnsi="Book Antiqua"/>
          <w:kern w:val="2"/>
          <w:bdr w:val="none" w:sz="0" w:space="0" w:color="auto"/>
          <w:lang w:eastAsia="zh-CN"/>
        </w:rPr>
        <w:t xml:space="preserve"> 2016; </w:t>
      </w:r>
      <w:r w:rsidRPr="00C57582">
        <w:rPr>
          <w:rFonts w:ascii="Book Antiqua" w:eastAsia="SimSun" w:hAnsi="Book Antiqua"/>
          <w:b/>
          <w:kern w:val="2"/>
          <w:bdr w:val="none" w:sz="0" w:space="0" w:color="auto"/>
          <w:lang w:eastAsia="zh-CN"/>
        </w:rPr>
        <w:t>5</w:t>
      </w:r>
      <w:r w:rsidRPr="00C57582">
        <w:rPr>
          <w:rFonts w:ascii="Book Antiqua" w:eastAsia="SimSun" w:hAnsi="Book Antiqua"/>
          <w:kern w:val="2"/>
          <w:bdr w:val="none" w:sz="0" w:space="0" w:color="auto"/>
          <w:lang w:eastAsia="zh-CN"/>
        </w:rPr>
        <w:t>: 371-375 [PMID: 27588180 DOI: 10.3892/br.2016.728]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75 </w:t>
      </w:r>
      <w:proofErr w:type="spellStart"/>
      <w:r w:rsidRPr="00C57582">
        <w:rPr>
          <w:rFonts w:ascii="Book Antiqua" w:eastAsia="SimSun" w:hAnsi="Book Antiqua"/>
          <w:b/>
          <w:kern w:val="2"/>
          <w:bdr w:val="none" w:sz="0" w:space="0" w:color="auto"/>
          <w:lang w:eastAsia="zh-CN"/>
        </w:rPr>
        <w:t>Erol</w:t>
      </w:r>
      <w:proofErr w:type="spellEnd"/>
      <w:r w:rsidRPr="00C57582">
        <w:rPr>
          <w:rFonts w:ascii="Book Antiqua" w:eastAsia="SimSun" w:hAnsi="Book Antiqua"/>
          <w:b/>
          <w:kern w:val="2"/>
          <w:bdr w:val="none" w:sz="0" w:space="0" w:color="auto"/>
          <w:lang w:eastAsia="zh-CN"/>
        </w:rPr>
        <w:t xml:space="preserve"> D</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Bulut</w:t>
      </w:r>
      <w:proofErr w:type="spellEnd"/>
      <w:r w:rsidRPr="00C57582">
        <w:rPr>
          <w:rFonts w:ascii="Book Antiqua" w:eastAsia="SimSun" w:hAnsi="Book Antiqua"/>
          <w:kern w:val="2"/>
          <w:bdr w:val="none" w:sz="0" w:space="0" w:color="auto"/>
          <w:lang w:eastAsia="zh-CN"/>
        </w:rPr>
        <w:t xml:space="preserve"> Y, </w:t>
      </w:r>
      <w:proofErr w:type="spellStart"/>
      <w:r w:rsidRPr="00C57582">
        <w:rPr>
          <w:rFonts w:ascii="Book Antiqua" w:eastAsia="SimSun" w:hAnsi="Book Antiqua"/>
          <w:kern w:val="2"/>
          <w:bdr w:val="none" w:sz="0" w:space="0" w:color="auto"/>
          <w:lang w:eastAsia="zh-CN"/>
        </w:rPr>
        <w:t>Yüce</w:t>
      </w:r>
      <w:proofErr w:type="spellEnd"/>
      <w:r w:rsidRPr="00C57582">
        <w:rPr>
          <w:rFonts w:ascii="Book Antiqua" w:eastAsia="SimSun" w:hAnsi="Book Antiqua"/>
          <w:kern w:val="2"/>
          <w:bdr w:val="none" w:sz="0" w:space="0" w:color="auto"/>
          <w:lang w:eastAsia="zh-CN"/>
        </w:rPr>
        <w:t xml:space="preserve"> H, </w:t>
      </w:r>
      <w:proofErr w:type="spellStart"/>
      <w:r w:rsidRPr="00C57582">
        <w:rPr>
          <w:rFonts w:ascii="Book Antiqua" w:eastAsia="SimSun" w:hAnsi="Book Antiqua"/>
          <w:kern w:val="2"/>
          <w:bdr w:val="none" w:sz="0" w:space="0" w:color="auto"/>
          <w:lang w:eastAsia="zh-CN"/>
        </w:rPr>
        <w:t>Ozercan</w:t>
      </w:r>
      <w:proofErr w:type="spellEnd"/>
      <w:r w:rsidRPr="00C57582">
        <w:rPr>
          <w:rFonts w:ascii="Book Antiqua" w:eastAsia="SimSun" w:hAnsi="Book Antiqua"/>
          <w:kern w:val="2"/>
          <w:bdr w:val="none" w:sz="0" w:space="0" w:color="auto"/>
          <w:lang w:eastAsia="zh-CN"/>
        </w:rPr>
        <w:t xml:space="preserve"> IH. [Investigation of the presence of human papillomavirus DNA in various gastrointestinal carcinoma samples]. </w:t>
      </w:r>
      <w:proofErr w:type="spellStart"/>
      <w:r w:rsidRPr="00C57582">
        <w:rPr>
          <w:rFonts w:ascii="Book Antiqua" w:eastAsia="SimSun" w:hAnsi="Book Antiqua"/>
          <w:i/>
          <w:kern w:val="2"/>
          <w:bdr w:val="none" w:sz="0" w:space="0" w:color="auto"/>
          <w:lang w:eastAsia="zh-CN"/>
        </w:rPr>
        <w:t>Mikrobiyol</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Bul</w:t>
      </w:r>
      <w:proofErr w:type="spellEnd"/>
      <w:r w:rsidRPr="00C57582">
        <w:rPr>
          <w:rFonts w:ascii="Book Antiqua" w:eastAsia="SimSun" w:hAnsi="Book Antiqua"/>
          <w:kern w:val="2"/>
          <w:bdr w:val="none" w:sz="0" w:space="0" w:color="auto"/>
          <w:lang w:eastAsia="zh-CN"/>
        </w:rPr>
        <w:t xml:space="preserve"> 2009; </w:t>
      </w:r>
      <w:r w:rsidRPr="00C57582">
        <w:rPr>
          <w:rFonts w:ascii="Book Antiqua" w:eastAsia="SimSun" w:hAnsi="Book Antiqua"/>
          <w:b/>
          <w:kern w:val="2"/>
          <w:bdr w:val="none" w:sz="0" w:space="0" w:color="auto"/>
          <w:lang w:eastAsia="zh-CN"/>
        </w:rPr>
        <w:t>43</w:t>
      </w:r>
      <w:r w:rsidRPr="00C57582">
        <w:rPr>
          <w:rFonts w:ascii="Book Antiqua" w:eastAsia="SimSun" w:hAnsi="Book Antiqua"/>
          <w:kern w:val="2"/>
          <w:bdr w:val="none" w:sz="0" w:space="0" w:color="auto"/>
          <w:lang w:eastAsia="zh-CN"/>
        </w:rPr>
        <w:t>: 259-268 [PMID: 19621611]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76 </w:t>
      </w:r>
      <w:proofErr w:type="spellStart"/>
      <w:r w:rsidRPr="00C57582">
        <w:rPr>
          <w:rFonts w:ascii="Book Antiqua" w:eastAsia="SimSun" w:hAnsi="Book Antiqua"/>
          <w:b/>
          <w:kern w:val="2"/>
          <w:bdr w:val="none" w:sz="0" w:space="0" w:color="auto"/>
          <w:lang w:eastAsia="zh-CN"/>
        </w:rPr>
        <w:t>Snietura</w:t>
      </w:r>
      <w:proofErr w:type="spellEnd"/>
      <w:r w:rsidRPr="00C57582">
        <w:rPr>
          <w:rFonts w:ascii="Book Antiqua" w:eastAsia="SimSun" w:hAnsi="Book Antiqua"/>
          <w:b/>
          <w:kern w:val="2"/>
          <w:bdr w:val="none" w:sz="0" w:space="0" w:color="auto"/>
          <w:lang w:eastAsia="zh-CN"/>
        </w:rPr>
        <w:t xml:space="preserve"> M</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Waniczek</w:t>
      </w:r>
      <w:proofErr w:type="spellEnd"/>
      <w:r w:rsidRPr="00C57582">
        <w:rPr>
          <w:rFonts w:ascii="Book Antiqua" w:eastAsia="SimSun" w:hAnsi="Book Antiqua"/>
          <w:kern w:val="2"/>
          <w:bdr w:val="none" w:sz="0" w:space="0" w:color="auto"/>
          <w:lang w:eastAsia="zh-CN"/>
        </w:rPr>
        <w:t xml:space="preserve"> D, </w:t>
      </w:r>
      <w:proofErr w:type="spellStart"/>
      <w:r w:rsidRPr="00C57582">
        <w:rPr>
          <w:rFonts w:ascii="Book Antiqua" w:eastAsia="SimSun" w:hAnsi="Book Antiqua"/>
          <w:kern w:val="2"/>
          <w:bdr w:val="none" w:sz="0" w:space="0" w:color="auto"/>
          <w:lang w:eastAsia="zh-CN"/>
        </w:rPr>
        <w:t>Piglowski</w:t>
      </w:r>
      <w:proofErr w:type="spellEnd"/>
      <w:r w:rsidRPr="00C57582">
        <w:rPr>
          <w:rFonts w:ascii="Book Antiqua" w:eastAsia="SimSun" w:hAnsi="Book Antiqua"/>
          <w:kern w:val="2"/>
          <w:bdr w:val="none" w:sz="0" w:space="0" w:color="auto"/>
          <w:lang w:eastAsia="zh-CN"/>
        </w:rPr>
        <w:t xml:space="preserve"> W, </w:t>
      </w:r>
      <w:proofErr w:type="spellStart"/>
      <w:r w:rsidRPr="00C57582">
        <w:rPr>
          <w:rFonts w:ascii="Book Antiqua" w:eastAsia="SimSun" w:hAnsi="Book Antiqua"/>
          <w:kern w:val="2"/>
          <w:bdr w:val="none" w:sz="0" w:space="0" w:color="auto"/>
          <w:lang w:eastAsia="zh-CN"/>
        </w:rPr>
        <w:t>Kopec</w:t>
      </w:r>
      <w:proofErr w:type="spellEnd"/>
      <w:r w:rsidRPr="00C57582">
        <w:rPr>
          <w:rFonts w:ascii="Book Antiqua" w:eastAsia="SimSun" w:hAnsi="Book Antiqua"/>
          <w:kern w:val="2"/>
          <w:bdr w:val="none" w:sz="0" w:space="0" w:color="auto"/>
          <w:lang w:eastAsia="zh-CN"/>
        </w:rPr>
        <w:t xml:space="preserve"> A, </w:t>
      </w:r>
      <w:proofErr w:type="spellStart"/>
      <w:r w:rsidRPr="00C57582">
        <w:rPr>
          <w:rFonts w:ascii="Book Antiqua" w:eastAsia="SimSun" w:hAnsi="Book Antiqua"/>
          <w:kern w:val="2"/>
          <w:bdr w:val="none" w:sz="0" w:space="0" w:color="auto"/>
          <w:lang w:eastAsia="zh-CN"/>
        </w:rPr>
        <w:t>Nowakowska-Zajdel</w:t>
      </w:r>
      <w:proofErr w:type="spellEnd"/>
      <w:r w:rsidRPr="00C57582">
        <w:rPr>
          <w:rFonts w:ascii="Book Antiqua" w:eastAsia="SimSun" w:hAnsi="Book Antiqua"/>
          <w:kern w:val="2"/>
          <w:bdr w:val="none" w:sz="0" w:space="0" w:color="auto"/>
          <w:lang w:eastAsia="zh-CN"/>
        </w:rPr>
        <w:t xml:space="preserve"> E, </w:t>
      </w:r>
      <w:proofErr w:type="spellStart"/>
      <w:r w:rsidRPr="00C57582">
        <w:rPr>
          <w:rFonts w:ascii="Book Antiqua" w:eastAsia="SimSun" w:hAnsi="Book Antiqua"/>
          <w:kern w:val="2"/>
          <w:bdr w:val="none" w:sz="0" w:space="0" w:color="auto"/>
          <w:lang w:eastAsia="zh-CN"/>
        </w:rPr>
        <w:t>Lorenc</w:t>
      </w:r>
      <w:proofErr w:type="spellEnd"/>
      <w:r w:rsidRPr="00C57582">
        <w:rPr>
          <w:rFonts w:ascii="Book Antiqua" w:eastAsia="SimSun" w:hAnsi="Book Antiqua"/>
          <w:kern w:val="2"/>
          <w:bdr w:val="none" w:sz="0" w:space="0" w:color="auto"/>
          <w:lang w:eastAsia="zh-CN"/>
        </w:rPr>
        <w:t xml:space="preserve"> Z, </w:t>
      </w:r>
      <w:proofErr w:type="spellStart"/>
      <w:r w:rsidRPr="00C57582">
        <w:rPr>
          <w:rFonts w:ascii="Book Antiqua" w:eastAsia="SimSun" w:hAnsi="Book Antiqua"/>
          <w:kern w:val="2"/>
          <w:bdr w:val="none" w:sz="0" w:space="0" w:color="auto"/>
          <w:lang w:eastAsia="zh-CN"/>
        </w:rPr>
        <w:t>Muc-Wierzgon</w:t>
      </w:r>
      <w:proofErr w:type="spellEnd"/>
      <w:r w:rsidRPr="00C57582">
        <w:rPr>
          <w:rFonts w:ascii="Book Antiqua" w:eastAsia="SimSun" w:hAnsi="Book Antiqua"/>
          <w:kern w:val="2"/>
          <w:bdr w:val="none" w:sz="0" w:space="0" w:color="auto"/>
          <w:lang w:eastAsia="zh-CN"/>
        </w:rPr>
        <w:t xml:space="preserve"> M. Potential role of human papilloma virus in the pathogenesis of gastric cancer. </w:t>
      </w:r>
      <w:r w:rsidRPr="00C57582">
        <w:rPr>
          <w:rFonts w:ascii="Book Antiqua" w:eastAsia="SimSun" w:hAnsi="Book Antiqua"/>
          <w:i/>
          <w:kern w:val="2"/>
          <w:bdr w:val="none" w:sz="0" w:space="0" w:color="auto"/>
          <w:lang w:eastAsia="zh-CN"/>
        </w:rPr>
        <w:t xml:space="preserve">World J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2014; </w:t>
      </w:r>
      <w:r w:rsidRPr="00C57582">
        <w:rPr>
          <w:rFonts w:ascii="Book Antiqua" w:eastAsia="SimSun" w:hAnsi="Book Antiqua"/>
          <w:b/>
          <w:kern w:val="2"/>
          <w:bdr w:val="none" w:sz="0" w:space="0" w:color="auto"/>
          <w:lang w:eastAsia="zh-CN"/>
        </w:rPr>
        <w:t>20</w:t>
      </w:r>
      <w:r w:rsidRPr="00C57582">
        <w:rPr>
          <w:rFonts w:ascii="Book Antiqua" w:eastAsia="SimSun" w:hAnsi="Book Antiqua"/>
          <w:kern w:val="2"/>
          <w:bdr w:val="none" w:sz="0" w:space="0" w:color="auto"/>
          <w:lang w:eastAsia="zh-CN"/>
        </w:rPr>
        <w:t>: 6632-6637 [PMID: 24914388 DOI: 10.3748/wjg.v20.i21.6632]</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77 </w:t>
      </w:r>
      <w:r w:rsidRPr="00C57582">
        <w:rPr>
          <w:rFonts w:ascii="Book Antiqua" w:eastAsia="SimSun" w:hAnsi="Book Antiqua"/>
          <w:b/>
          <w:kern w:val="2"/>
          <w:bdr w:val="none" w:sz="0" w:space="0" w:color="auto"/>
          <w:lang w:eastAsia="zh-CN"/>
        </w:rPr>
        <w:t>Graham SV</w:t>
      </w:r>
      <w:r w:rsidRPr="00C57582">
        <w:rPr>
          <w:rFonts w:ascii="Book Antiqua" w:eastAsia="SimSun" w:hAnsi="Book Antiqua"/>
          <w:kern w:val="2"/>
          <w:bdr w:val="none" w:sz="0" w:space="0" w:color="auto"/>
          <w:lang w:eastAsia="zh-CN"/>
        </w:rPr>
        <w:t xml:space="preserve">. Human papillomavirus: gene expression, regulation and prospects for novel diagnostic methods and antiviral therapies. </w:t>
      </w:r>
      <w:r w:rsidRPr="00C57582">
        <w:rPr>
          <w:rFonts w:ascii="Book Antiqua" w:eastAsia="SimSun" w:hAnsi="Book Antiqua"/>
          <w:i/>
          <w:kern w:val="2"/>
          <w:bdr w:val="none" w:sz="0" w:space="0" w:color="auto"/>
          <w:lang w:eastAsia="zh-CN"/>
        </w:rPr>
        <w:t xml:space="preserve">Future </w:t>
      </w:r>
      <w:proofErr w:type="spellStart"/>
      <w:r w:rsidRPr="00C57582">
        <w:rPr>
          <w:rFonts w:ascii="Book Antiqua" w:eastAsia="SimSun" w:hAnsi="Book Antiqua"/>
          <w:i/>
          <w:kern w:val="2"/>
          <w:bdr w:val="none" w:sz="0" w:space="0" w:color="auto"/>
          <w:lang w:eastAsia="zh-CN"/>
        </w:rPr>
        <w:t>Microbiol</w:t>
      </w:r>
      <w:proofErr w:type="spellEnd"/>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5</w:t>
      </w:r>
      <w:r w:rsidRPr="00C57582">
        <w:rPr>
          <w:rFonts w:ascii="Book Antiqua" w:eastAsia="SimSun" w:hAnsi="Book Antiqua"/>
          <w:kern w:val="2"/>
          <w:bdr w:val="none" w:sz="0" w:space="0" w:color="auto"/>
          <w:lang w:eastAsia="zh-CN"/>
        </w:rPr>
        <w:t>: 1493-1506 [PMID: 21073310 DOI: 10.2217/fmb.10.107]</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78 </w:t>
      </w:r>
      <w:proofErr w:type="spellStart"/>
      <w:r w:rsidRPr="00C57582">
        <w:rPr>
          <w:rFonts w:ascii="Book Antiqua" w:eastAsia="SimSun" w:hAnsi="Book Antiqua"/>
          <w:b/>
          <w:kern w:val="2"/>
          <w:bdr w:val="none" w:sz="0" w:space="0" w:color="auto"/>
          <w:lang w:eastAsia="zh-CN"/>
        </w:rPr>
        <w:t>Taghizadeh</w:t>
      </w:r>
      <w:proofErr w:type="spellEnd"/>
      <w:r w:rsidRPr="00C57582">
        <w:rPr>
          <w:rFonts w:ascii="Book Antiqua" w:eastAsia="SimSun" w:hAnsi="Book Antiqua"/>
          <w:b/>
          <w:kern w:val="2"/>
          <w:bdr w:val="none" w:sz="0" w:space="0" w:color="auto"/>
          <w:lang w:eastAsia="zh-CN"/>
        </w:rPr>
        <w:t xml:space="preserve"> E</w:t>
      </w:r>
      <w:r w:rsidRPr="00C57582">
        <w:rPr>
          <w:rFonts w:ascii="Book Antiqua" w:eastAsia="SimSun" w:hAnsi="Book Antiqua"/>
          <w:kern w:val="2"/>
          <w:bdr w:val="none" w:sz="0" w:space="0" w:color="auto"/>
          <w:lang w:eastAsia="zh-CN"/>
        </w:rPr>
        <w:t xml:space="preserve">, Taheri F, </w:t>
      </w:r>
      <w:proofErr w:type="spellStart"/>
      <w:r w:rsidRPr="00C57582">
        <w:rPr>
          <w:rFonts w:ascii="Book Antiqua" w:eastAsia="SimSun" w:hAnsi="Book Antiqua"/>
          <w:kern w:val="2"/>
          <w:bdr w:val="none" w:sz="0" w:space="0" w:color="auto"/>
          <w:lang w:eastAsia="zh-CN"/>
        </w:rPr>
        <w:t>Abdolkarimi</w:t>
      </w:r>
      <w:proofErr w:type="spellEnd"/>
      <w:r w:rsidRPr="00C57582">
        <w:rPr>
          <w:rFonts w:ascii="Book Antiqua" w:eastAsia="SimSun" w:hAnsi="Book Antiqua"/>
          <w:kern w:val="2"/>
          <w:bdr w:val="none" w:sz="0" w:space="0" w:color="auto"/>
          <w:lang w:eastAsia="zh-CN"/>
        </w:rPr>
        <w:t xml:space="preserve"> H, </w:t>
      </w:r>
      <w:proofErr w:type="spellStart"/>
      <w:r w:rsidRPr="00C57582">
        <w:rPr>
          <w:rFonts w:ascii="Book Antiqua" w:eastAsia="SimSun" w:hAnsi="Book Antiqua"/>
          <w:kern w:val="2"/>
          <w:bdr w:val="none" w:sz="0" w:space="0" w:color="auto"/>
          <w:lang w:eastAsia="zh-CN"/>
        </w:rPr>
        <w:t>Ghorbani</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Renani</w:t>
      </w:r>
      <w:proofErr w:type="spellEnd"/>
      <w:r w:rsidRPr="00C57582">
        <w:rPr>
          <w:rFonts w:ascii="Book Antiqua" w:eastAsia="SimSun" w:hAnsi="Book Antiqua"/>
          <w:kern w:val="2"/>
          <w:bdr w:val="none" w:sz="0" w:space="0" w:color="auto"/>
          <w:lang w:eastAsia="zh-CN"/>
        </w:rPr>
        <w:t xml:space="preserve"> P, </w:t>
      </w:r>
      <w:proofErr w:type="spellStart"/>
      <w:r w:rsidRPr="00C57582">
        <w:rPr>
          <w:rFonts w:ascii="Book Antiqua" w:eastAsia="SimSun" w:hAnsi="Book Antiqua"/>
          <w:kern w:val="2"/>
          <w:bdr w:val="none" w:sz="0" w:space="0" w:color="auto"/>
          <w:lang w:eastAsia="zh-CN"/>
        </w:rPr>
        <w:t>Gheibi</w:t>
      </w:r>
      <w:proofErr w:type="spellEnd"/>
      <w:r w:rsidRPr="00C57582">
        <w:rPr>
          <w:rFonts w:ascii="Book Antiqua" w:eastAsia="SimSun" w:hAnsi="Book Antiqua"/>
          <w:kern w:val="2"/>
          <w:bdr w:val="none" w:sz="0" w:space="0" w:color="auto"/>
          <w:lang w:eastAsia="zh-CN"/>
        </w:rPr>
        <w:t xml:space="preserve"> Hayat SM. Distribution of Human Papillomavirus Genotypes among Women in Mashhad, Iran. </w:t>
      </w:r>
      <w:proofErr w:type="spellStart"/>
      <w:r w:rsidRPr="00C57582">
        <w:rPr>
          <w:rFonts w:ascii="Book Antiqua" w:eastAsia="SimSun" w:hAnsi="Book Antiqua"/>
          <w:i/>
          <w:kern w:val="2"/>
          <w:bdr w:val="none" w:sz="0" w:space="0" w:color="auto"/>
          <w:lang w:eastAsia="zh-CN"/>
        </w:rPr>
        <w:t>Intervirology</w:t>
      </w:r>
      <w:proofErr w:type="spellEnd"/>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60</w:t>
      </w:r>
      <w:r w:rsidRPr="00C57582">
        <w:rPr>
          <w:rFonts w:ascii="Book Antiqua" w:eastAsia="SimSun" w:hAnsi="Book Antiqua"/>
          <w:kern w:val="2"/>
          <w:bdr w:val="none" w:sz="0" w:space="0" w:color="auto"/>
          <w:lang w:eastAsia="zh-CN"/>
        </w:rPr>
        <w:t>: 38-42 [PMID: 28723690 DOI: 10.1159/000477848]</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79 </w:t>
      </w:r>
      <w:r w:rsidRPr="00C57582">
        <w:rPr>
          <w:rFonts w:ascii="Book Antiqua" w:eastAsia="SimSun" w:hAnsi="Book Antiqua"/>
          <w:b/>
          <w:kern w:val="2"/>
          <w:bdr w:val="none" w:sz="0" w:space="0" w:color="auto"/>
          <w:lang w:eastAsia="zh-CN"/>
        </w:rPr>
        <w:t>Alberts CJ</w:t>
      </w:r>
      <w:r w:rsidRPr="00C57582">
        <w:rPr>
          <w:rFonts w:ascii="Book Antiqua" w:eastAsia="SimSun" w:hAnsi="Book Antiqua"/>
          <w:kern w:val="2"/>
          <w:bdr w:val="none" w:sz="0" w:space="0" w:color="auto"/>
          <w:lang w:eastAsia="zh-CN"/>
        </w:rPr>
        <w:t xml:space="preserve">, Michel A, </w:t>
      </w:r>
      <w:proofErr w:type="spellStart"/>
      <w:r w:rsidRPr="00C57582">
        <w:rPr>
          <w:rFonts w:ascii="Book Antiqua" w:eastAsia="SimSun" w:hAnsi="Book Antiqua"/>
          <w:kern w:val="2"/>
          <w:bdr w:val="none" w:sz="0" w:space="0" w:color="auto"/>
          <w:lang w:eastAsia="zh-CN"/>
        </w:rPr>
        <w:t>Bruisten</w:t>
      </w:r>
      <w:proofErr w:type="spellEnd"/>
      <w:r w:rsidRPr="00C57582">
        <w:rPr>
          <w:rFonts w:ascii="Book Antiqua" w:eastAsia="SimSun" w:hAnsi="Book Antiqua"/>
          <w:kern w:val="2"/>
          <w:bdr w:val="none" w:sz="0" w:space="0" w:color="auto"/>
          <w:lang w:eastAsia="zh-CN"/>
        </w:rPr>
        <w:t xml:space="preserve"> S, </w:t>
      </w:r>
      <w:proofErr w:type="spellStart"/>
      <w:r w:rsidRPr="00C57582">
        <w:rPr>
          <w:rFonts w:ascii="Book Antiqua" w:eastAsia="SimSun" w:hAnsi="Book Antiqua"/>
          <w:kern w:val="2"/>
          <w:bdr w:val="none" w:sz="0" w:space="0" w:color="auto"/>
          <w:lang w:eastAsia="zh-CN"/>
        </w:rPr>
        <w:t>Snijder</w:t>
      </w:r>
      <w:proofErr w:type="spellEnd"/>
      <w:r w:rsidRPr="00C57582">
        <w:rPr>
          <w:rFonts w:ascii="Book Antiqua" w:eastAsia="SimSun" w:hAnsi="Book Antiqua"/>
          <w:kern w:val="2"/>
          <w:bdr w:val="none" w:sz="0" w:space="0" w:color="auto"/>
          <w:lang w:eastAsia="zh-CN"/>
        </w:rPr>
        <w:t xml:space="preserve"> MB, </w:t>
      </w:r>
      <w:proofErr w:type="spellStart"/>
      <w:r w:rsidRPr="00C57582">
        <w:rPr>
          <w:rFonts w:ascii="Book Antiqua" w:eastAsia="SimSun" w:hAnsi="Book Antiqua"/>
          <w:kern w:val="2"/>
          <w:bdr w:val="none" w:sz="0" w:space="0" w:color="auto"/>
          <w:lang w:eastAsia="zh-CN"/>
        </w:rPr>
        <w:t>Prins</w:t>
      </w:r>
      <w:proofErr w:type="spellEnd"/>
      <w:r w:rsidRPr="00C57582">
        <w:rPr>
          <w:rFonts w:ascii="Book Antiqua" w:eastAsia="SimSun" w:hAnsi="Book Antiqua"/>
          <w:kern w:val="2"/>
          <w:bdr w:val="none" w:sz="0" w:space="0" w:color="auto"/>
          <w:lang w:eastAsia="zh-CN"/>
        </w:rPr>
        <w:t xml:space="preserve"> M, </w:t>
      </w:r>
      <w:proofErr w:type="spellStart"/>
      <w:r w:rsidRPr="00C57582">
        <w:rPr>
          <w:rFonts w:ascii="Book Antiqua" w:eastAsia="SimSun" w:hAnsi="Book Antiqua"/>
          <w:kern w:val="2"/>
          <w:bdr w:val="none" w:sz="0" w:space="0" w:color="auto"/>
          <w:lang w:eastAsia="zh-CN"/>
        </w:rPr>
        <w:t>Waterboer</w:t>
      </w:r>
      <w:proofErr w:type="spellEnd"/>
      <w:r w:rsidRPr="00C57582">
        <w:rPr>
          <w:rFonts w:ascii="Book Antiqua" w:eastAsia="SimSun" w:hAnsi="Book Antiqua"/>
          <w:kern w:val="2"/>
          <w:bdr w:val="none" w:sz="0" w:space="0" w:color="auto"/>
          <w:lang w:eastAsia="zh-CN"/>
        </w:rPr>
        <w:t xml:space="preserve"> T, </w:t>
      </w:r>
      <w:proofErr w:type="spellStart"/>
      <w:r w:rsidRPr="00C57582">
        <w:rPr>
          <w:rFonts w:ascii="Book Antiqua" w:eastAsia="SimSun" w:hAnsi="Book Antiqua"/>
          <w:kern w:val="2"/>
          <w:bdr w:val="none" w:sz="0" w:space="0" w:color="auto"/>
          <w:lang w:eastAsia="zh-CN"/>
        </w:rPr>
        <w:t>Schim</w:t>
      </w:r>
      <w:proofErr w:type="spellEnd"/>
      <w:r w:rsidRPr="00C57582">
        <w:rPr>
          <w:rFonts w:ascii="Book Antiqua" w:eastAsia="SimSun" w:hAnsi="Book Antiqua"/>
          <w:kern w:val="2"/>
          <w:bdr w:val="none" w:sz="0" w:space="0" w:color="auto"/>
          <w:lang w:eastAsia="zh-CN"/>
        </w:rPr>
        <w:t xml:space="preserve"> van der </w:t>
      </w:r>
      <w:proofErr w:type="spellStart"/>
      <w:r w:rsidRPr="00C57582">
        <w:rPr>
          <w:rFonts w:ascii="Book Antiqua" w:eastAsia="SimSun" w:hAnsi="Book Antiqua"/>
          <w:kern w:val="2"/>
          <w:bdr w:val="none" w:sz="0" w:space="0" w:color="auto"/>
          <w:lang w:eastAsia="zh-CN"/>
        </w:rPr>
        <w:t>Loeff</w:t>
      </w:r>
      <w:proofErr w:type="spellEnd"/>
      <w:r w:rsidRPr="00C57582">
        <w:rPr>
          <w:rFonts w:ascii="Book Antiqua" w:eastAsia="SimSun" w:hAnsi="Book Antiqua"/>
          <w:kern w:val="2"/>
          <w:bdr w:val="none" w:sz="0" w:space="0" w:color="auto"/>
          <w:lang w:eastAsia="zh-CN"/>
        </w:rPr>
        <w:t xml:space="preserve"> MF. High-risk human papillomavirus </w:t>
      </w:r>
      <w:proofErr w:type="spellStart"/>
      <w:r w:rsidRPr="00C57582">
        <w:rPr>
          <w:rFonts w:ascii="Book Antiqua" w:eastAsia="SimSun" w:hAnsi="Book Antiqua"/>
          <w:kern w:val="2"/>
          <w:bdr w:val="none" w:sz="0" w:space="0" w:color="auto"/>
          <w:lang w:eastAsia="zh-CN"/>
        </w:rPr>
        <w:t>seroprevalence</w:t>
      </w:r>
      <w:proofErr w:type="spellEnd"/>
      <w:r w:rsidRPr="00C57582">
        <w:rPr>
          <w:rFonts w:ascii="Book Antiqua" w:eastAsia="SimSun" w:hAnsi="Book Antiqua"/>
          <w:kern w:val="2"/>
          <w:bdr w:val="none" w:sz="0" w:space="0" w:color="auto"/>
          <w:lang w:eastAsia="zh-CN"/>
        </w:rPr>
        <w:t xml:space="preserve"> in men and women of six different ethnicities in Amsterdam, the Netherlands: The HELIUS study. </w:t>
      </w:r>
      <w:r w:rsidRPr="00C57582">
        <w:rPr>
          <w:rFonts w:ascii="Book Antiqua" w:eastAsia="SimSun" w:hAnsi="Book Antiqua"/>
          <w:i/>
          <w:kern w:val="2"/>
          <w:bdr w:val="none" w:sz="0" w:space="0" w:color="auto"/>
          <w:lang w:eastAsia="zh-CN"/>
        </w:rPr>
        <w:t>Papillomavirus Res</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3</w:t>
      </w:r>
      <w:r w:rsidRPr="00C57582">
        <w:rPr>
          <w:rFonts w:ascii="Book Antiqua" w:eastAsia="SimSun" w:hAnsi="Book Antiqua"/>
          <w:kern w:val="2"/>
          <w:bdr w:val="none" w:sz="0" w:space="0" w:color="auto"/>
          <w:lang w:eastAsia="zh-CN"/>
        </w:rPr>
        <w:t>: 57-65 [PMID: 28720457 DOI: 10.1016/j.pvr.2017.01.003]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80 </w:t>
      </w:r>
      <w:proofErr w:type="spellStart"/>
      <w:r w:rsidRPr="00C57582">
        <w:rPr>
          <w:rFonts w:ascii="Book Antiqua" w:eastAsia="SimSun" w:hAnsi="Book Antiqua"/>
          <w:b/>
          <w:kern w:val="2"/>
          <w:bdr w:val="none" w:sz="0" w:space="0" w:color="auto"/>
          <w:lang w:eastAsia="zh-CN"/>
        </w:rPr>
        <w:t>Poynten</w:t>
      </w:r>
      <w:proofErr w:type="spellEnd"/>
      <w:r w:rsidRPr="00C57582">
        <w:rPr>
          <w:rFonts w:ascii="Book Antiqua" w:eastAsia="SimSun" w:hAnsi="Book Antiqua"/>
          <w:b/>
          <w:kern w:val="2"/>
          <w:bdr w:val="none" w:sz="0" w:space="0" w:color="auto"/>
          <w:lang w:eastAsia="zh-CN"/>
        </w:rPr>
        <w:t xml:space="preserve"> IM</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Tabrizi</w:t>
      </w:r>
      <w:proofErr w:type="spellEnd"/>
      <w:r w:rsidRPr="00C57582">
        <w:rPr>
          <w:rFonts w:ascii="Book Antiqua" w:eastAsia="SimSun" w:hAnsi="Book Antiqua"/>
          <w:kern w:val="2"/>
          <w:bdr w:val="none" w:sz="0" w:space="0" w:color="auto"/>
          <w:lang w:eastAsia="zh-CN"/>
        </w:rPr>
        <w:t xml:space="preserve"> SN, </w:t>
      </w:r>
      <w:proofErr w:type="spellStart"/>
      <w:r w:rsidRPr="00C57582">
        <w:rPr>
          <w:rFonts w:ascii="Book Antiqua" w:eastAsia="SimSun" w:hAnsi="Book Antiqua"/>
          <w:kern w:val="2"/>
          <w:bdr w:val="none" w:sz="0" w:space="0" w:color="auto"/>
          <w:lang w:eastAsia="zh-CN"/>
        </w:rPr>
        <w:t>Jin</w:t>
      </w:r>
      <w:proofErr w:type="spellEnd"/>
      <w:r w:rsidRPr="00C57582">
        <w:rPr>
          <w:rFonts w:ascii="Book Antiqua" w:eastAsia="SimSun" w:hAnsi="Book Antiqua"/>
          <w:kern w:val="2"/>
          <w:bdr w:val="none" w:sz="0" w:space="0" w:color="auto"/>
          <w:lang w:eastAsia="zh-CN"/>
        </w:rPr>
        <w:t xml:space="preserve"> F, Templeton DJ, </w:t>
      </w:r>
      <w:proofErr w:type="spellStart"/>
      <w:r w:rsidRPr="00C57582">
        <w:rPr>
          <w:rFonts w:ascii="Book Antiqua" w:eastAsia="SimSun" w:hAnsi="Book Antiqua"/>
          <w:kern w:val="2"/>
          <w:bdr w:val="none" w:sz="0" w:space="0" w:color="auto"/>
          <w:lang w:eastAsia="zh-CN"/>
        </w:rPr>
        <w:t>Machalek</w:t>
      </w:r>
      <w:proofErr w:type="spellEnd"/>
      <w:r w:rsidRPr="00C57582">
        <w:rPr>
          <w:rFonts w:ascii="Book Antiqua" w:eastAsia="SimSun" w:hAnsi="Book Antiqua"/>
          <w:kern w:val="2"/>
          <w:bdr w:val="none" w:sz="0" w:space="0" w:color="auto"/>
          <w:lang w:eastAsia="zh-CN"/>
        </w:rPr>
        <w:t xml:space="preserve"> DA, </w:t>
      </w:r>
      <w:proofErr w:type="spellStart"/>
      <w:r w:rsidRPr="00C57582">
        <w:rPr>
          <w:rFonts w:ascii="Book Antiqua" w:eastAsia="SimSun" w:hAnsi="Book Antiqua"/>
          <w:kern w:val="2"/>
          <w:bdr w:val="none" w:sz="0" w:space="0" w:color="auto"/>
          <w:lang w:eastAsia="zh-CN"/>
        </w:rPr>
        <w:t>Cornall</w:t>
      </w:r>
      <w:proofErr w:type="spellEnd"/>
      <w:r w:rsidRPr="00C57582">
        <w:rPr>
          <w:rFonts w:ascii="Book Antiqua" w:eastAsia="SimSun" w:hAnsi="Book Antiqua"/>
          <w:kern w:val="2"/>
          <w:bdr w:val="none" w:sz="0" w:space="0" w:color="auto"/>
          <w:lang w:eastAsia="zh-CN"/>
        </w:rPr>
        <w:t xml:space="preserve"> A, Phillips S, Fairley CK, Garland SM, Law C, </w:t>
      </w:r>
      <w:proofErr w:type="spellStart"/>
      <w:r w:rsidRPr="00C57582">
        <w:rPr>
          <w:rFonts w:ascii="Book Antiqua" w:eastAsia="SimSun" w:hAnsi="Book Antiqua"/>
          <w:kern w:val="2"/>
          <w:bdr w:val="none" w:sz="0" w:space="0" w:color="auto"/>
          <w:lang w:eastAsia="zh-CN"/>
        </w:rPr>
        <w:t>Carr</w:t>
      </w:r>
      <w:proofErr w:type="spellEnd"/>
      <w:r w:rsidRPr="00C57582">
        <w:rPr>
          <w:rFonts w:ascii="Book Antiqua" w:eastAsia="SimSun" w:hAnsi="Book Antiqua"/>
          <w:kern w:val="2"/>
          <w:bdr w:val="none" w:sz="0" w:space="0" w:color="auto"/>
          <w:lang w:eastAsia="zh-CN"/>
        </w:rPr>
        <w:t xml:space="preserve"> A, Hillman RJ, </w:t>
      </w:r>
      <w:proofErr w:type="spellStart"/>
      <w:r w:rsidRPr="00C57582">
        <w:rPr>
          <w:rFonts w:ascii="Book Antiqua" w:eastAsia="SimSun" w:hAnsi="Book Antiqua"/>
          <w:kern w:val="2"/>
          <w:bdr w:val="none" w:sz="0" w:space="0" w:color="auto"/>
          <w:lang w:eastAsia="zh-CN"/>
        </w:rPr>
        <w:t>Grulich</w:t>
      </w:r>
      <w:proofErr w:type="spellEnd"/>
      <w:r w:rsidRPr="00C57582">
        <w:rPr>
          <w:rFonts w:ascii="Book Antiqua" w:eastAsia="SimSun" w:hAnsi="Book Antiqua"/>
          <w:kern w:val="2"/>
          <w:bdr w:val="none" w:sz="0" w:space="0" w:color="auto"/>
          <w:lang w:eastAsia="zh-CN"/>
        </w:rPr>
        <w:t xml:space="preserve"> AE; SPANC Study Team. Vaccine-preventable anal human papillomavirus in Australian gay and bisexual men. </w:t>
      </w:r>
      <w:r w:rsidRPr="00C57582">
        <w:rPr>
          <w:rFonts w:ascii="Book Antiqua" w:eastAsia="SimSun" w:hAnsi="Book Antiqua"/>
          <w:i/>
          <w:kern w:val="2"/>
          <w:bdr w:val="none" w:sz="0" w:space="0" w:color="auto"/>
          <w:lang w:eastAsia="zh-CN"/>
        </w:rPr>
        <w:t>Papillomavirus Res</w:t>
      </w:r>
      <w:r w:rsidRPr="00C57582">
        <w:rPr>
          <w:rFonts w:ascii="Book Antiqua" w:eastAsia="SimSun" w:hAnsi="Book Antiqua"/>
          <w:kern w:val="2"/>
          <w:bdr w:val="none" w:sz="0" w:space="0" w:color="auto"/>
          <w:lang w:eastAsia="zh-CN"/>
        </w:rPr>
        <w:t xml:space="preserve"> 2017; </w:t>
      </w:r>
      <w:r w:rsidRPr="00C57582">
        <w:rPr>
          <w:rFonts w:ascii="Book Antiqua" w:eastAsia="SimSun" w:hAnsi="Book Antiqua"/>
          <w:b/>
          <w:kern w:val="2"/>
          <w:bdr w:val="none" w:sz="0" w:space="0" w:color="auto"/>
          <w:lang w:eastAsia="zh-CN"/>
        </w:rPr>
        <w:t>3</w:t>
      </w:r>
      <w:r w:rsidRPr="00C57582">
        <w:rPr>
          <w:rFonts w:ascii="Book Antiqua" w:eastAsia="SimSun" w:hAnsi="Book Antiqua"/>
          <w:kern w:val="2"/>
          <w:bdr w:val="none" w:sz="0" w:space="0" w:color="auto"/>
          <w:lang w:eastAsia="zh-CN"/>
        </w:rPr>
        <w:t>: 80-84 [PMID: 28720461 DOI: 10.1016/j.pvr.2017.02.003]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81 </w:t>
      </w:r>
      <w:r w:rsidRPr="00C57582">
        <w:rPr>
          <w:rFonts w:ascii="Book Antiqua" w:eastAsia="SimSun" w:hAnsi="Book Antiqua"/>
          <w:b/>
          <w:kern w:val="2"/>
          <w:bdr w:val="none" w:sz="0" w:space="0" w:color="auto"/>
          <w:lang w:eastAsia="zh-CN"/>
        </w:rPr>
        <w:t>Anwar K</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Nakakuki</w:t>
      </w:r>
      <w:proofErr w:type="spellEnd"/>
      <w:r w:rsidRPr="00C57582">
        <w:rPr>
          <w:rFonts w:ascii="Book Antiqua" w:eastAsia="SimSun" w:hAnsi="Book Antiqua"/>
          <w:kern w:val="2"/>
          <w:bdr w:val="none" w:sz="0" w:space="0" w:color="auto"/>
          <w:lang w:eastAsia="zh-CN"/>
        </w:rPr>
        <w:t xml:space="preserve"> K, Imai H, </w:t>
      </w:r>
      <w:proofErr w:type="spellStart"/>
      <w:r w:rsidRPr="00C57582">
        <w:rPr>
          <w:rFonts w:ascii="Book Antiqua" w:eastAsia="SimSun" w:hAnsi="Book Antiqua"/>
          <w:kern w:val="2"/>
          <w:bdr w:val="none" w:sz="0" w:space="0" w:color="auto"/>
          <w:lang w:eastAsia="zh-CN"/>
        </w:rPr>
        <w:t>Inuzuka</w:t>
      </w:r>
      <w:proofErr w:type="spellEnd"/>
      <w:r w:rsidRPr="00C57582">
        <w:rPr>
          <w:rFonts w:ascii="Book Antiqua" w:eastAsia="SimSun" w:hAnsi="Book Antiqua"/>
          <w:kern w:val="2"/>
          <w:bdr w:val="none" w:sz="0" w:space="0" w:color="auto"/>
          <w:lang w:eastAsia="zh-CN"/>
        </w:rPr>
        <w:t xml:space="preserve"> M. Infection of human papilloma</w:t>
      </w:r>
      <w:r w:rsidRPr="00C57582">
        <w:rPr>
          <w:rFonts w:ascii="Book Antiqua" w:eastAsia="SimSun" w:hAnsi="Book Antiqua"/>
          <w:kern w:val="2"/>
          <w:bdr w:val="none" w:sz="0" w:space="0" w:color="auto"/>
          <w:lang w:eastAsia="zh-CN"/>
        </w:rPr>
        <w:lastRenderedPageBreak/>
        <w:t>virus (</w:t>
      </w:r>
      <w:proofErr w:type="spellStart"/>
      <w:r w:rsidRPr="00C57582">
        <w:rPr>
          <w:rFonts w:ascii="Book Antiqua" w:eastAsia="SimSun" w:hAnsi="Book Antiqua"/>
          <w:kern w:val="2"/>
          <w:bdr w:val="none" w:sz="0" w:space="0" w:color="auto"/>
          <w:lang w:eastAsia="zh-CN"/>
        </w:rPr>
        <w:t>hpv</w:t>
      </w:r>
      <w:proofErr w:type="spellEnd"/>
      <w:r w:rsidRPr="00C57582">
        <w:rPr>
          <w:rFonts w:ascii="Book Antiqua" w:eastAsia="SimSun" w:hAnsi="Book Antiqua"/>
          <w:kern w:val="2"/>
          <w:bdr w:val="none" w:sz="0" w:space="0" w:color="auto"/>
          <w:lang w:eastAsia="zh-CN"/>
        </w:rPr>
        <w:t xml:space="preserve">) and </w:t>
      </w:r>
      <w:proofErr w:type="spellStart"/>
      <w:r w:rsidRPr="00C57582">
        <w:rPr>
          <w:rFonts w:ascii="Book Antiqua" w:eastAsia="SimSun" w:hAnsi="Book Antiqua"/>
          <w:kern w:val="2"/>
          <w:bdr w:val="none" w:sz="0" w:space="0" w:color="auto"/>
          <w:lang w:eastAsia="zh-CN"/>
        </w:rPr>
        <w:t>epstein</w:t>
      </w:r>
      <w:proofErr w:type="spellEnd"/>
      <w:r w:rsidRPr="00C57582">
        <w:rPr>
          <w:rFonts w:ascii="Book Antiqua" w:eastAsia="SimSun" w:hAnsi="Book Antiqua"/>
          <w:kern w:val="2"/>
          <w:bdr w:val="none" w:sz="0" w:space="0" w:color="auto"/>
          <w:lang w:eastAsia="zh-CN"/>
        </w:rPr>
        <w:t>-</w:t>
      </w:r>
      <w:proofErr w:type="spellStart"/>
      <w:r w:rsidRPr="00C57582">
        <w:rPr>
          <w:rFonts w:ascii="Book Antiqua" w:eastAsia="SimSun" w:hAnsi="Book Antiqua"/>
          <w:kern w:val="2"/>
          <w:bdr w:val="none" w:sz="0" w:space="0" w:color="auto"/>
          <w:lang w:eastAsia="zh-CN"/>
        </w:rPr>
        <w:t>barr</w:t>
      </w:r>
      <w:proofErr w:type="spellEnd"/>
      <w:r w:rsidRPr="00C57582">
        <w:rPr>
          <w:rFonts w:ascii="Book Antiqua" w:eastAsia="SimSun" w:hAnsi="Book Antiqua"/>
          <w:kern w:val="2"/>
          <w:bdr w:val="none" w:sz="0" w:space="0" w:color="auto"/>
          <w:lang w:eastAsia="zh-CN"/>
        </w:rPr>
        <w:t>-virus (</w:t>
      </w:r>
      <w:proofErr w:type="spellStart"/>
      <w:r w:rsidRPr="00C57582">
        <w:rPr>
          <w:rFonts w:ascii="Book Antiqua" w:eastAsia="SimSun" w:hAnsi="Book Antiqua"/>
          <w:kern w:val="2"/>
          <w:bdr w:val="none" w:sz="0" w:space="0" w:color="auto"/>
          <w:lang w:eastAsia="zh-CN"/>
        </w:rPr>
        <w:t>ebv</w:t>
      </w:r>
      <w:proofErr w:type="spellEnd"/>
      <w:r w:rsidRPr="00C57582">
        <w:rPr>
          <w:rFonts w:ascii="Book Antiqua" w:eastAsia="SimSun" w:hAnsi="Book Antiqua"/>
          <w:kern w:val="2"/>
          <w:bdr w:val="none" w:sz="0" w:space="0" w:color="auto"/>
          <w:lang w:eastAsia="zh-CN"/>
        </w:rPr>
        <w:t xml:space="preserve">) and p53 overexpression in human gastric-carcinoma. </w:t>
      </w:r>
      <w:proofErr w:type="spellStart"/>
      <w:r w:rsidRPr="00C57582">
        <w:rPr>
          <w:rFonts w:ascii="Book Antiqua" w:eastAsia="SimSun" w:hAnsi="Book Antiqua"/>
          <w:i/>
          <w:kern w:val="2"/>
          <w:bdr w:val="none" w:sz="0" w:space="0" w:color="auto"/>
          <w:lang w:eastAsia="zh-CN"/>
        </w:rPr>
        <w:t>Int</w:t>
      </w:r>
      <w:proofErr w:type="spellEnd"/>
      <w:r w:rsidRPr="00C57582">
        <w:rPr>
          <w:rFonts w:ascii="Book Antiqua" w:eastAsia="SimSun" w:hAnsi="Book Antiqua"/>
          <w:i/>
          <w:kern w:val="2"/>
          <w:bdr w:val="none" w:sz="0" w:space="0" w:color="auto"/>
          <w:lang w:eastAsia="zh-CN"/>
        </w:rPr>
        <w:t xml:space="preserve"> J </w:t>
      </w:r>
      <w:proofErr w:type="spellStart"/>
      <w:r w:rsidRPr="00C57582">
        <w:rPr>
          <w:rFonts w:ascii="Book Antiqua" w:eastAsia="SimSun" w:hAnsi="Book Antiqua"/>
          <w:i/>
          <w:kern w:val="2"/>
          <w:bdr w:val="none" w:sz="0" w:space="0" w:color="auto"/>
          <w:lang w:eastAsia="zh-CN"/>
        </w:rPr>
        <w:t>Oncol</w:t>
      </w:r>
      <w:proofErr w:type="spellEnd"/>
      <w:r w:rsidRPr="00C57582">
        <w:rPr>
          <w:rFonts w:ascii="Book Antiqua" w:eastAsia="SimSun" w:hAnsi="Book Antiqua"/>
          <w:kern w:val="2"/>
          <w:bdr w:val="none" w:sz="0" w:space="0" w:color="auto"/>
          <w:lang w:eastAsia="zh-CN"/>
        </w:rPr>
        <w:t xml:space="preserve"> 1995; </w:t>
      </w:r>
      <w:r w:rsidRPr="00C57582">
        <w:rPr>
          <w:rFonts w:ascii="Book Antiqua" w:eastAsia="SimSun" w:hAnsi="Book Antiqua"/>
          <w:b/>
          <w:kern w:val="2"/>
          <w:bdr w:val="none" w:sz="0" w:space="0" w:color="auto"/>
          <w:lang w:eastAsia="zh-CN"/>
        </w:rPr>
        <w:t>7</w:t>
      </w:r>
      <w:r w:rsidRPr="00C57582">
        <w:rPr>
          <w:rFonts w:ascii="Book Antiqua" w:eastAsia="SimSun" w:hAnsi="Book Antiqua"/>
          <w:kern w:val="2"/>
          <w:bdr w:val="none" w:sz="0" w:space="0" w:color="auto"/>
          <w:lang w:eastAsia="zh-CN"/>
        </w:rPr>
        <w:t>: 391-397 [PMID: 21552853]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82 </w:t>
      </w:r>
      <w:r w:rsidRPr="00C57582">
        <w:rPr>
          <w:rFonts w:ascii="Book Antiqua" w:eastAsia="SimSun" w:hAnsi="Book Antiqua"/>
          <w:b/>
          <w:kern w:val="2"/>
          <w:bdr w:val="none" w:sz="0" w:space="0" w:color="auto"/>
          <w:lang w:eastAsia="zh-CN"/>
        </w:rPr>
        <w:t>Ding GC</w:t>
      </w:r>
      <w:r w:rsidRPr="00C57582">
        <w:rPr>
          <w:rFonts w:ascii="Book Antiqua" w:eastAsia="SimSun" w:hAnsi="Book Antiqua"/>
          <w:kern w:val="2"/>
          <w:bdr w:val="none" w:sz="0" w:space="0" w:color="auto"/>
          <w:lang w:eastAsia="zh-CN"/>
        </w:rPr>
        <w:t xml:space="preserve">, Ren JL, Chang FB, Li JL, Yuan L, Song X, Zhou SL, </w:t>
      </w:r>
      <w:proofErr w:type="spellStart"/>
      <w:r w:rsidRPr="00C57582">
        <w:rPr>
          <w:rFonts w:ascii="Book Antiqua" w:eastAsia="SimSun" w:hAnsi="Book Antiqua"/>
          <w:kern w:val="2"/>
          <w:bdr w:val="none" w:sz="0" w:space="0" w:color="auto"/>
          <w:lang w:eastAsia="zh-CN"/>
        </w:rPr>
        <w:t>Guo</w:t>
      </w:r>
      <w:proofErr w:type="spellEnd"/>
      <w:r w:rsidRPr="00C57582">
        <w:rPr>
          <w:rFonts w:ascii="Book Antiqua" w:eastAsia="SimSun" w:hAnsi="Book Antiqua"/>
          <w:kern w:val="2"/>
          <w:bdr w:val="none" w:sz="0" w:space="0" w:color="auto"/>
          <w:lang w:eastAsia="zh-CN"/>
        </w:rPr>
        <w:t xml:space="preserve"> T, Fan ZM, Zeng Y, Wang LD. Human papillomavirus DNA and P16(INK4A) expression in concurrent esophageal and gastric cardia cancers. </w:t>
      </w:r>
      <w:r w:rsidRPr="00C57582">
        <w:rPr>
          <w:rFonts w:ascii="Book Antiqua" w:eastAsia="SimSun" w:hAnsi="Book Antiqua"/>
          <w:i/>
          <w:kern w:val="2"/>
          <w:bdr w:val="none" w:sz="0" w:space="0" w:color="auto"/>
          <w:lang w:eastAsia="zh-CN"/>
        </w:rPr>
        <w:t xml:space="preserve">World J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2010; </w:t>
      </w:r>
      <w:r w:rsidRPr="00C57582">
        <w:rPr>
          <w:rFonts w:ascii="Book Antiqua" w:eastAsia="SimSun" w:hAnsi="Book Antiqua"/>
          <w:b/>
          <w:kern w:val="2"/>
          <w:bdr w:val="none" w:sz="0" w:space="0" w:color="auto"/>
          <w:lang w:eastAsia="zh-CN"/>
        </w:rPr>
        <w:t>16</w:t>
      </w:r>
      <w:r w:rsidRPr="00C57582">
        <w:rPr>
          <w:rFonts w:ascii="Book Antiqua" w:eastAsia="SimSun" w:hAnsi="Book Antiqua"/>
          <w:kern w:val="2"/>
          <w:bdr w:val="none" w:sz="0" w:space="0" w:color="auto"/>
          <w:lang w:eastAsia="zh-CN"/>
        </w:rPr>
        <w:t>: 5901-5906 [PMID: 21155014 DOI: 10.3748/wjg.v16.i46.5901]</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83 </w:t>
      </w:r>
      <w:r w:rsidRPr="00C57582">
        <w:rPr>
          <w:rFonts w:ascii="Book Antiqua" w:eastAsia="SimSun" w:hAnsi="Book Antiqua"/>
          <w:b/>
          <w:kern w:val="2"/>
          <w:bdr w:val="none" w:sz="0" w:space="0" w:color="auto"/>
          <w:lang w:eastAsia="zh-CN"/>
        </w:rPr>
        <w:t>Pereira LP</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Waisberg</w:t>
      </w:r>
      <w:proofErr w:type="spellEnd"/>
      <w:r w:rsidRPr="00C57582">
        <w:rPr>
          <w:rFonts w:ascii="Book Antiqua" w:eastAsia="SimSun" w:hAnsi="Book Antiqua"/>
          <w:kern w:val="2"/>
          <w:bdr w:val="none" w:sz="0" w:space="0" w:color="auto"/>
          <w:lang w:eastAsia="zh-CN"/>
        </w:rPr>
        <w:t xml:space="preserve"> J, André EA, </w:t>
      </w:r>
      <w:proofErr w:type="spellStart"/>
      <w:r w:rsidRPr="00C57582">
        <w:rPr>
          <w:rFonts w:ascii="Book Antiqua" w:eastAsia="SimSun" w:hAnsi="Book Antiqua"/>
          <w:kern w:val="2"/>
          <w:bdr w:val="none" w:sz="0" w:space="0" w:color="auto"/>
          <w:lang w:eastAsia="zh-CN"/>
        </w:rPr>
        <w:t>Zanoto</w:t>
      </w:r>
      <w:proofErr w:type="spellEnd"/>
      <w:r w:rsidRPr="00C57582">
        <w:rPr>
          <w:rFonts w:ascii="Book Antiqua" w:eastAsia="SimSun" w:hAnsi="Book Antiqua"/>
          <w:kern w:val="2"/>
          <w:bdr w:val="none" w:sz="0" w:space="0" w:color="auto"/>
          <w:lang w:eastAsia="zh-CN"/>
        </w:rPr>
        <w:t xml:space="preserve"> A, Mendes </w:t>
      </w:r>
      <w:proofErr w:type="spellStart"/>
      <w:r w:rsidRPr="00C57582">
        <w:rPr>
          <w:rFonts w:ascii="Book Antiqua" w:eastAsia="SimSun" w:hAnsi="Book Antiqua"/>
          <w:kern w:val="2"/>
          <w:bdr w:val="none" w:sz="0" w:space="0" w:color="auto"/>
          <w:lang w:eastAsia="zh-CN"/>
        </w:rPr>
        <w:t>Júnior</w:t>
      </w:r>
      <w:proofErr w:type="spellEnd"/>
      <w:r w:rsidRPr="00C57582">
        <w:rPr>
          <w:rFonts w:ascii="Book Antiqua" w:eastAsia="SimSun" w:hAnsi="Book Antiqua"/>
          <w:kern w:val="2"/>
          <w:bdr w:val="none" w:sz="0" w:space="0" w:color="auto"/>
          <w:lang w:eastAsia="zh-CN"/>
        </w:rPr>
        <w:t xml:space="preserve"> JP, </w:t>
      </w:r>
      <w:proofErr w:type="spellStart"/>
      <w:r w:rsidRPr="00C57582">
        <w:rPr>
          <w:rFonts w:ascii="Book Antiqua" w:eastAsia="SimSun" w:hAnsi="Book Antiqua"/>
          <w:kern w:val="2"/>
          <w:bdr w:val="none" w:sz="0" w:space="0" w:color="auto"/>
          <w:lang w:eastAsia="zh-CN"/>
        </w:rPr>
        <w:t>Soares</w:t>
      </w:r>
      <w:proofErr w:type="spellEnd"/>
      <w:r w:rsidRPr="00C57582">
        <w:rPr>
          <w:rFonts w:ascii="Book Antiqua" w:eastAsia="SimSun" w:hAnsi="Book Antiqua"/>
          <w:kern w:val="2"/>
          <w:bdr w:val="none" w:sz="0" w:space="0" w:color="auto"/>
          <w:lang w:eastAsia="zh-CN"/>
        </w:rPr>
        <w:t xml:space="preserve"> HP. Detection of Helicobacter pylori in gastric cancer. </w:t>
      </w:r>
      <w:proofErr w:type="spellStart"/>
      <w:r w:rsidRPr="00C57582">
        <w:rPr>
          <w:rFonts w:ascii="Book Antiqua" w:eastAsia="SimSun" w:hAnsi="Book Antiqua"/>
          <w:i/>
          <w:kern w:val="2"/>
          <w:bdr w:val="none" w:sz="0" w:space="0" w:color="auto"/>
          <w:lang w:eastAsia="zh-CN"/>
        </w:rPr>
        <w:t>Arq</w:t>
      </w:r>
      <w:proofErr w:type="spellEnd"/>
      <w:r w:rsidRPr="00C57582">
        <w:rPr>
          <w:rFonts w:ascii="Book Antiqua" w:eastAsia="SimSun" w:hAnsi="Book Antiqua"/>
          <w:i/>
          <w:kern w:val="2"/>
          <w:bdr w:val="none" w:sz="0" w:space="0" w:color="auto"/>
          <w:lang w:eastAsia="zh-CN"/>
        </w:rPr>
        <w:t xml:space="preserve"> </w:t>
      </w:r>
      <w:proofErr w:type="spellStart"/>
      <w:r w:rsidRPr="00C57582">
        <w:rPr>
          <w:rFonts w:ascii="Book Antiqua" w:eastAsia="SimSun" w:hAnsi="Book Antiqua"/>
          <w:i/>
          <w:kern w:val="2"/>
          <w:bdr w:val="none" w:sz="0" w:space="0" w:color="auto"/>
          <w:lang w:eastAsia="zh-CN"/>
        </w:rPr>
        <w:t>Gastroenterol</w:t>
      </w:r>
      <w:proofErr w:type="spellEnd"/>
      <w:r w:rsidRPr="00C57582">
        <w:rPr>
          <w:rFonts w:ascii="Book Antiqua" w:eastAsia="SimSun" w:hAnsi="Book Antiqua"/>
          <w:kern w:val="2"/>
          <w:bdr w:val="none" w:sz="0" w:space="0" w:color="auto"/>
          <w:lang w:eastAsia="zh-CN"/>
        </w:rPr>
        <w:t xml:space="preserve"> 2001; </w:t>
      </w:r>
      <w:r w:rsidRPr="00C57582">
        <w:rPr>
          <w:rFonts w:ascii="Book Antiqua" w:eastAsia="SimSun" w:hAnsi="Book Antiqua"/>
          <w:b/>
          <w:kern w:val="2"/>
          <w:bdr w:val="none" w:sz="0" w:space="0" w:color="auto"/>
          <w:lang w:eastAsia="zh-CN"/>
        </w:rPr>
        <w:t>38</w:t>
      </w:r>
      <w:r w:rsidRPr="00C57582">
        <w:rPr>
          <w:rFonts w:ascii="Book Antiqua" w:eastAsia="SimSun" w:hAnsi="Book Antiqua"/>
          <w:kern w:val="2"/>
          <w:bdr w:val="none" w:sz="0" w:space="0" w:color="auto"/>
          <w:lang w:eastAsia="zh-CN"/>
        </w:rPr>
        <w:t>: 240-246 [PMID: 12068534 DOI: 10.1590/S0004-28032001000400006]</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84 </w:t>
      </w:r>
      <w:proofErr w:type="spellStart"/>
      <w:r w:rsidRPr="00C57582">
        <w:rPr>
          <w:rFonts w:ascii="Book Antiqua" w:eastAsia="SimSun" w:hAnsi="Book Antiqua"/>
          <w:b/>
          <w:kern w:val="2"/>
          <w:bdr w:val="none" w:sz="0" w:space="0" w:color="auto"/>
          <w:lang w:eastAsia="zh-CN"/>
        </w:rPr>
        <w:t>Kamangar</w:t>
      </w:r>
      <w:proofErr w:type="spellEnd"/>
      <w:r w:rsidRPr="00C57582">
        <w:rPr>
          <w:rFonts w:ascii="Book Antiqua" w:eastAsia="SimSun" w:hAnsi="Book Antiqua"/>
          <w:b/>
          <w:kern w:val="2"/>
          <w:bdr w:val="none" w:sz="0" w:space="0" w:color="auto"/>
          <w:lang w:eastAsia="zh-CN"/>
        </w:rPr>
        <w:t xml:space="preserve"> F</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Dawsey</w:t>
      </w:r>
      <w:proofErr w:type="spellEnd"/>
      <w:r w:rsidRPr="00C57582">
        <w:rPr>
          <w:rFonts w:ascii="Book Antiqua" w:eastAsia="SimSun" w:hAnsi="Book Antiqua"/>
          <w:kern w:val="2"/>
          <w:bdr w:val="none" w:sz="0" w:space="0" w:color="auto"/>
          <w:lang w:eastAsia="zh-CN"/>
        </w:rPr>
        <w:t xml:space="preserve"> SM, </w:t>
      </w:r>
      <w:proofErr w:type="spellStart"/>
      <w:r w:rsidRPr="00C57582">
        <w:rPr>
          <w:rFonts w:ascii="Book Antiqua" w:eastAsia="SimSun" w:hAnsi="Book Antiqua"/>
          <w:kern w:val="2"/>
          <w:bdr w:val="none" w:sz="0" w:space="0" w:color="auto"/>
          <w:lang w:eastAsia="zh-CN"/>
        </w:rPr>
        <w:t>Blaser</w:t>
      </w:r>
      <w:proofErr w:type="spellEnd"/>
      <w:r w:rsidRPr="00C57582">
        <w:rPr>
          <w:rFonts w:ascii="Book Antiqua" w:eastAsia="SimSun" w:hAnsi="Book Antiqua"/>
          <w:kern w:val="2"/>
          <w:bdr w:val="none" w:sz="0" w:space="0" w:color="auto"/>
          <w:lang w:eastAsia="zh-CN"/>
        </w:rPr>
        <w:t xml:space="preserve"> MJ, Perez-Perez GI, </w:t>
      </w:r>
      <w:proofErr w:type="spellStart"/>
      <w:r w:rsidRPr="00C57582">
        <w:rPr>
          <w:rFonts w:ascii="Book Antiqua" w:eastAsia="SimSun" w:hAnsi="Book Antiqua"/>
          <w:kern w:val="2"/>
          <w:bdr w:val="none" w:sz="0" w:space="0" w:color="auto"/>
          <w:lang w:eastAsia="zh-CN"/>
        </w:rPr>
        <w:t>Pietinen</w:t>
      </w:r>
      <w:proofErr w:type="spellEnd"/>
      <w:r w:rsidRPr="00C57582">
        <w:rPr>
          <w:rFonts w:ascii="Book Antiqua" w:eastAsia="SimSun" w:hAnsi="Book Antiqua"/>
          <w:kern w:val="2"/>
          <w:bdr w:val="none" w:sz="0" w:space="0" w:color="auto"/>
          <w:lang w:eastAsia="zh-CN"/>
        </w:rPr>
        <w:t xml:space="preserve"> P, </w:t>
      </w:r>
      <w:proofErr w:type="spellStart"/>
      <w:r w:rsidRPr="00C57582">
        <w:rPr>
          <w:rFonts w:ascii="Book Antiqua" w:eastAsia="SimSun" w:hAnsi="Book Antiqua"/>
          <w:kern w:val="2"/>
          <w:bdr w:val="none" w:sz="0" w:space="0" w:color="auto"/>
          <w:lang w:eastAsia="zh-CN"/>
        </w:rPr>
        <w:t>Newschaffer</w:t>
      </w:r>
      <w:proofErr w:type="spellEnd"/>
      <w:r w:rsidRPr="00C57582">
        <w:rPr>
          <w:rFonts w:ascii="Book Antiqua" w:eastAsia="SimSun" w:hAnsi="Book Antiqua"/>
          <w:kern w:val="2"/>
          <w:bdr w:val="none" w:sz="0" w:space="0" w:color="auto"/>
          <w:lang w:eastAsia="zh-CN"/>
        </w:rPr>
        <w:t xml:space="preserve"> CJ, </w:t>
      </w:r>
      <w:proofErr w:type="spellStart"/>
      <w:r w:rsidRPr="00C57582">
        <w:rPr>
          <w:rFonts w:ascii="Book Antiqua" w:eastAsia="SimSun" w:hAnsi="Book Antiqua"/>
          <w:kern w:val="2"/>
          <w:bdr w:val="none" w:sz="0" w:space="0" w:color="auto"/>
          <w:lang w:eastAsia="zh-CN"/>
        </w:rPr>
        <w:t>Abnet</w:t>
      </w:r>
      <w:proofErr w:type="spellEnd"/>
      <w:r w:rsidRPr="00C57582">
        <w:rPr>
          <w:rFonts w:ascii="Book Antiqua" w:eastAsia="SimSun" w:hAnsi="Book Antiqua"/>
          <w:kern w:val="2"/>
          <w:bdr w:val="none" w:sz="0" w:space="0" w:color="auto"/>
          <w:lang w:eastAsia="zh-CN"/>
        </w:rPr>
        <w:t xml:space="preserve"> CC, </w:t>
      </w:r>
      <w:proofErr w:type="spellStart"/>
      <w:r w:rsidRPr="00C57582">
        <w:rPr>
          <w:rFonts w:ascii="Book Antiqua" w:eastAsia="SimSun" w:hAnsi="Book Antiqua"/>
          <w:kern w:val="2"/>
          <w:bdr w:val="none" w:sz="0" w:space="0" w:color="auto"/>
          <w:lang w:eastAsia="zh-CN"/>
        </w:rPr>
        <w:t>Albanes</w:t>
      </w:r>
      <w:proofErr w:type="spellEnd"/>
      <w:r w:rsidRPr="00C57582">
        <w:rPr>
          <w:rFonts w:ascii="Book Antiqua" w:eastAsia="SimSun" w:hAnsi="Book Antiqua"/>
          <w:kern w:val="2"/>
          <w:bdr w:val="none" w:sz="0" w:space="0" w:color="auto"/>
          <w:lang w:eastAsia="zh-CN"/>
        </w:rPr>
        <w:t xml:space="preserve"> D, </w:t>
      </w:r>
      <w:proofErr w:type="spellStart"/>
      <w:r w:rsidRPr="00C57582">
        <w:rPr>
          <w:rFonts w:ascii="Book Antiqua" w:eastAsia="SimSun" w:hAnsi="Book Antiqua"/>
          <w:kern w:val="2"/>
          <w:bdr w:val="none" w:sz="0" w:space="0" w:color="auto"/>
          <w:lang w:eastAsia="zh-CN"/>
        </w:rPr>
        <w:t>Virtamo</w:t>
      </w:r>
      <w:proofErr w:type="spellEnd"/>
      <w:r w:rsidRPr="00C57582">
        <w:rPr>
          <w:rFonts w:ascii="Book Antiqua" w:eastAsia="SimSun" w:hAnsi="Book Antiqua"/>
          <w:kern w:val="2"/>
          <w:bdr w:val="none" w:sz="0" w:space="0" w:color="auto"/>
          <w:lang w:eastAsia="zh-CN"/>
        </w:rPr>
        <w:t xml:space="preserve"> J, Taylor PR. Opposing risks of gastric cardia and </w:t>
      </w:r>
      <w:proofErr w:type="spellStart"/>
      <w:r w:rsidRPr="00C57582">
        <w:rPr>
          <w:rFonts w:ascii="Book Antiqua" w:eastAsia="SimSun" w:hAnsi="Book Antiqua"/>
          <w:kern w:val="2"/>
          <w:bdr w:val="none" w:sz="0" w:space="0" w:color="auto"/>
          <w:lang w:eastAsia="zh-CN"/>
        </w:rPr>
        <w:t>noncardia</w:t>
      </w:r>
      <w:proofErr w:type="spellEnd"/>
      <w:r w:rsidRPr="00C57582">
        <w:rPr>
          <w:rFonts w:ascii="Book Antiqua" w:eastAsia="SimSun" w:hAnsi="Book Antiqua"/>
          <w:kern w:val="2"/>
          <w:bdr w:val="none" w:sz="0" w:space="0" w:color="auto"/>
          <w:lang w:eastAsia="zh-CN"/>
        </w:rPr>
        <w:t xml:space="preserve"> gastric adenocarcinomas associated with Helicobacter pylori </w:t>
      </w:r>
      <w:proofErr w:type="spellStart"/>
      <w:r w:rsidRPr="00C57582">
        <w:rPr>
          <w:rFonts w:ascii="Book Antiqua" w:eastAsia="SimSun" w:hAnsi="Book Antiqua"/>
          <w:kern w:val="2"/>
          <w:bdr w:val="none" w:sz="0" w:space="0" w:color="auto"/>
          <w:lang w:eastAsia="zh-CN"/>
        </w:rPr>
        <w:t>seropositivity</w:t>
      </w:r>
      <w:proofErr w:type="spellEnd"/>
      <w:r w:rsidRPr="00C57582">
        <w:rPr>
          <w:rFonts w:ascii="Book Antiqua" w:eastAsia="SimSun" w:hAnsi="Book Antiqua"/>
          <w:kern w:val="2"/>
          <w:bdr w:val="none" w:sz="0" w:space="0" w:color="auto"/>
          <w:lang w:eastAsia="zh-CN"/>
        </w:rPr>
        <w:t xml:space="preserve">. </w:t>
      </w:r>
      <w:r w:rsidRPr="00C57582">
        <w:rPr>
          <w:rFonts w:ascii="Book Antiqua" w:eastAsia="SimSun" w:hAnsi="Book Antiqua"/>
          <w:i/>
          <w:kern w:val="2"/>
          <w:bdr w:val="none" w:sz="0" w:space="0" w:color="auto"/>
          <w:lang w:eastAsia="zh-CN"/>
        </w:rPr>
        <w:t>J Natl Cancer Inst</w:t>
      </w:r>
      <w:r w:rsidRPr="00C57582">
        <w:rPr>
          <w:rFonts w:ascii="Book Antiqua" w:eastAsia="SimSun" w:hAnsi="Book Antiqua"/>
          <w:kern w:val="2"/>
          <w:bdr w:val="none" w:sz="0" w:space="0" w:color="auto"/>
          <w:lang w:eastAsia="zh-CN"/>
        </w:rPr>
        <w:t xml:space="preserve"> 2006; </w:t>
      </w:r>
      <w:r w:rsidRPr="00C57582">
        <w:rPr>
          <w:rFonts w:ascii="Book Antiqua" w:eastAsia="SimSun" w:hAnsi="Book Antiqua"/>
          <w:b/>
          <w:kern w:val="2"/>
          <w:bdr w:val="none" w:sz="0" w:space="0" w:color="auto"/>
          <w:lang w:eastAsia="zh-CN"/>
        </w:rPr>
        <w:t>98</w:t>
      </w:r>
      <w:r w:rsidRPr="00C57582">
        <w:rPr>
          <w:rFonts w:ascii="Book Antiqua" w:eastAsia="SimSun" w:hAnsi="Book Antiqua"/>
          <w:kern w:val="2"/>
          <w:bdr w:val="none" w:sz="0" w:space="0" w:color="auto"/>
          <w:lang w:eastAsia="zh-CN"/>
        </w:rPr>
        <w:t>: 1445-1452 [PMID: 17047193 DOI: 10.1093/</w:t>
      </w:r>
      <w:proofErr w:type="spellStart"/>
      <w:r w:rsidRPr="00C57582">
        <w:rPr>
          <w:rFonts w:ascii="Book Antiqua" w:eastAsia="SimSun" w:hAnsi="Book Antiqua"/>
          <w:kern w:val="2"/>
          <w:bdr w:val="none" w:sz="0" w:space="0" w:color="auto"/>
          <w:lang w:eastAsia="zh-CN"/>
        </w:rPr>
        <w:t>jnci</w:t>
      </w:r>
      <w:proofErr w:type="spellEnd"/>
      <w:r w:rsidRPr="00C57582">
        <w:rPr>
          <w:rFonts w:ascii="Book Antiqua" w:eastAsia="SimSun" w:hAnsi="Book Antiqua"/>
          <w:kern w:val="2"/>
          <w:bdr w:val="none" w:sz="0" w:space="0" w:color="auto"/>
          <w:lang w:eastAsia="zh-CN"/>
        </w:rPr>
        <w:t>/djj393]</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85 </w:t>
      </w:r>
      <w:proofErr w:type="spellStart"/>
      <w:r w:rsidRPr="00C57582">
        <w:rPr>
          <w:rFonts w:ascii="Book Antiqua" w:eastAsia="SimSun" w:hAnsi="Book Antiqua"/>
          <w:b/>
          <w:kern w:val="2"/>
          <w:bdr w:val="none" w:sz="0" w:space="0" w:color="auto"/>
          <w:lang w:eastAsia="zh-CN"/>
        </w:rPr>
        <w:t>Knekt</w:t>
      </w:r>
      <w:proofErr w:type="spellEnd"/>
      <w:r w:rsidRPr="00C57582">
        <w:rPr>
          <w:rFonts w:ascii="Book Antiqua" w:eastAsia="SimSun" w:hAnsi="Book Antiqua"/>
          <w:b/>
          <w:kern w:val="2"/>
          <w:bdr w:val="none" w:sz="0" w:space="0" w:color="auto"/>
          <w:lang w:eastAsia="zh-CN"/>
        </w:rPr>
        <w:t xml:space="preserve"> P</w:t>
      </w:r>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Teppo</w:t>
      </w:r>
      <w:proofErr w:type="spellEnd"/>
      <w:r w:rsidRPr="00C57582">
        <w:rPr>
          <w:rFonts w:ascii="Book Antiqua" w:eastAsia="SimSun" w:hAnsi="Book Antiqua"/>
          <w:kern w:val="2"/>
          <w:bdr w:val="none" w:sz="0" w:space="0" w:color="auto"/>
          <w:lang w:eastAsia="zh-CN"/>
        </w:rPr>
        <w:t xml:space="preserve"> L, </w:t>
      </w:r>
      <w:proofErr w:type="spellStart"/>
      <w:r w:rsidRPr="00C57582">
        <w:rPr>
          <w:rFonts w:ascii="Book Antiqua" w:eastAsia="SimSun" w:hAnsi="Book Antiqua"/>
          <w:kern w:val="2"/>
          <w:bdr w:val="none" w:sz="0" w:space="0" w:color="auto"/>
          <w:lang w:eastAsia="zh-CN"/>
        </w:rPr>
        <w:t>Aromaa</w:t>
      </w:r>
      <w:proofErr w:type="spellEnd"/>
      <w:r w:rsidRPr="00C57582">
        <w:rPr>
          <w:rFonts w:ascii="Book Antiqua" w:eastAsia="SimSun" w:hAnsi="Book Antiqua"/>
          <w:kern w:val="2"/>
          <w:bdr w:val="none" w:sz="0" w:space="0" w:color="auto"/>
          <w:lang w:eastAsia="zh-CN"/>
        </w:rPr>
        <w:t xml:space="preserve"> A, </w:t>
      </w:r>
      <w:proofErr w:type="spellStart"/>
      <w:r w:rsidRPr="00C57582">
        <w:rPr>
          <w:rFonts w:ascii="Book Antiqua" w:eastAsia="SimSun" w:hAnsi="Book Antiqua"/>
          <w:kern w:val="2"/>
          <w:bdr w:val="none" w:sz="0" w:space="0" w:color="auto"/>
          <w:lang w:eastAsia="zh-CN"/>
        </w:rPr>
        <w:t>Rissanen</w:t>
      </w:r>
      <w:proofErr w:type="spellEnd"/>
      <w:r w:rsidRPr="00C57582">
        <w:rPr>
          <w:rFonts w:ascii="Book Antiqua" w:eastAsia="SimSun" w:hAnsi="Book Antiqua"/>
          <w:kern w:val="2"/>
          <w:bdr w:val="none" w:sz="0" w:space="0" w:color="auto"/>
          <w:lang w:eastAsia="zh-CN"/>
        </w:rPr>
        <w:t xml:space="preserve"> H, </w:t>
      </w:r>
      <w:proofErr w:type="spellStart"/>
      <w:r w:rsidRPr="00C57582">
        <w:rPr>
          <w:rFonts w:ascii="Book Antiqua" w:eastAsia="SimSun" w:hAnsi="Book Antiqua"/>
          <w:kern w:val="2"/>
          <w:bdr w:val="none" w:sz="0" w:space="0" w:color="auto"/>
          <w:lang w:eastAsia="zh-CN"/>
        </w:rPr>
        <w:t>Kosunen</w:t>
      </w:r>
      <w:proofErr w:type="spellEnd"/>
      <w:r w:rsidRPr="00C57582">
        <w:rPr>
          <w:rFonts w:ascii="Book Antiqua" w:eastAsia="SimSun" w:hAnsi="Book Antiqua"/>
          <w:kern w:val="2"/>
          <w:bdr w:val="none" w:sz="0" w:space="0" w:color="auto"/>
          <w:lang w:eastAsia="zh-CN"/>
        </w:rPr>
        <w:t xml:space="preserve"> TU. Helicobacter pylori IgA and IgG antibodies, serum pepsinogen I and the risk of gastric cancer: changes in the risk with extended follow-up period. </w:t>
      </w:r>
      <w:proofErr w:type="spellStart"/>
      <w:r w:rsidRPr="00C57582">
        <w:rPr>
          <w:rFonts w:ascii="Book Antiqua" w:eastAsia="SimSun" w:hAnsi="Book Antiqua"/>
          <w:i/>
          <w:kern w:val="2"/>
          <w:bdr w:val="none" w:sz="0" w:space="0" w:color="auto"/>
          <w:lang w:eastAsia="zh-CN"/>
        </w:rPr>
        <w:t>Int</w:t>
      </w:r>
      <w:proofErr w:type="spellEnd"/>
      <w:r w:rsidRPr="00C57582">
        <w:rPr>
          <w:rFonts w:ascii="Book Antiqua" w:eastAsia="SimSun" w:hAnsi="Book Antiqua"/>
          <w:i/>
          <w:kern w:val="2"/>
          <w:bdr w:val="none" w:sz="0" w:space="0" w:color="auto"/>
          <w:lang w:eastAsia="zh-CN"/>
        </w:rPr>
        <w:t xml:space="preserve"> J Cancer</w:t>
      </w:r>
      <w:r w:rsidRPr="00C57582">
        <w:rPr>
          <w:rFonts w:ascii="Book Antiqua" w:eastAsia="SimSun" w:hAnsi="Book Antiqua"/>
          <w:kern w:val="2"/>
          <w:bdr w:val="none" w:sz="0" w:space="0" w:color="auto"/>
          <w:lang w:eastAsia="zh-CN"/>
        </w:rPr>
        <w:t xml:space="preserve"> 2006; </w:t>
      </w:r>
      <w:r w:rsidRPr="00C57582">
        <w:rPr>
          <w:rFonts w:ascii="Book Antiqua" w:eastAsia="SimSun" w:hAnsi="Book Antiqua"/>
          <w:b/>
          <w:kern w:val="2"/>
          <w:bdr w:val="none" w:sz="0" w:space="0" w:color="auto"/>
          <w:lang w:eastAsia="zh-CN"/>
        </w:rPr>
        <w:t>119</w:t>
      </w:r>
      <w:r w:rsidRPr="00C57582">
        <w:rPr>
          <w:rFonts w:ascii="Book Antiqua" w:eastAsia="SimSun" w:hAnsi="Book Antiqua"/>
          <w:kern w:val="2"/>
          <w:bdr w:val="none" w:sz="0" w:space="0" w:color="auto"/>
          <w:lang w:eastAsia="zh-CN"/>
        </w:rPr>
        <w:t>: 702-705 [PMID: 16496404 DOI: 10.1002/ijc.21884]</w:t>
      </w:r>
    </w:p>
    <w:p w:rsidR="00C57582" w:rsidRPr="00C57582" w:rsidRDefault="00C57582" w:rsidP="006E042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kern w:val="2"/>
          <w:bdr w:val="none" w:sz="0" w:space="0" w:color="auto"/>
          <w:lang w:eastAsia="zh-CN"/>
        </w:rPr>
      </w:pPr>
      <w:r w:rsidRPr="00C57582">
        <w:rPr>
          <w:rFonts w:ascii="Book Antiqua" w:eastAsia="SimSun" w:hAnsi="Book Antiqua"/>
          <w:kern w:val="2"/>
          <w:bdr w:val="none" w:sz="0" w:space="0" w:color="auto"/>
          <w:lang w:eastAsia="zh-CN"/>
        </w:rPr>
        <w:t xml:space="preserve">86 </w:t>
      </w:r>
      <w:r w:rsidRPr="00C57582">
        <w:rPr>
          <w:rFonts w:ascii="Book Antiqua" w:eastAsia="SimSun" w:hAnsi="Book Antiqua"/>
          <w:b/>
          <w:kern w:val="2"/>
          <w:bdr w:val="none" w:sz="0" w:space="0" w:color="auto"/>
          <w:lang w:eastAsia="zh-CN"/>
        </w:rPr>
        <w:t>Braga LLBC</w:t>
      </w:r>
      <w:r w:rsidRPr="00C57582">
        <w:rPr>
          <w:rFonts w:ascii="Book Antiqua" w:eastAsia="SimSun" w:hAnsi="Book Antiqua"/>
          <w:kern w:val="2"/>
          <w:bdr w:val="none" w:sz="0" w:space="0" w:color="auto"/>
          <w:lang w:eastAsia="zh-CN"/>
        </w:rPr>
        <w:t>,</w:t>
      </w:r>
      <w:r w:rsidRPr="00C57582">
        <w:rPr>
          <w:rFonts w:ascii="Book Antiqua" w:eastAsia="SimSun" w:hAnsi="Book Antiqua" w:hint="eastAsia"/>
          <w:kern w:val="2"/>
          <w:bdr w:val="none" w:sz="0" w:space="0" w:color="auto"/>
          <w:lang w:eastAsia="zh-CN"/>
        </w:rPr>
        <w:t xml:space="preserve"> </w:t>
      </w:r>
      <w:r w:rsidRPr="00C57582">
        <w:rPr>
          <w:rFonts w:ascii="Book Antiqua" w:eastAsia="SimSun" w:hAnsi="Book Antiqua"/>
          <w:kern w:val="2"/>
          <w:bdr w:val="none" w:sz="0" w:space="0" w:color="auto"/>
          <w:lang w:eastAsia="zh-CN"/>
        </w:rPr>
        <w:t xml:space="preserve">Rocha GA, Rocha AMC, </w:t>
      </w:r>
      <w:proofErr w:type="spellStart"/>
      <w:r w:rsidRPr="00C57582">
        <w:rPr>
          <w:rFonts w:ascii="Book Antiqua" w:eastAsia="SimSun" w:hAnsi="Book Antiqua"/>
          <w:kern w:val="2"/>
          <w:bdr w:val="none" w:sz="0" w:space="0" w:color="auto"/>
          <w:lang w:eastAsia="zh-CN"/>
        </w:rPr>
        <w:t>Queiroz</w:t>
      </w:r>
      <w:proofErr w:type="spellEnd"/>
      <w:r w:rsidRPr="00C57582">
        <w:rPr>
          <w:rFonts w:ascii="Book Antiqua" w:eastAsia="SimSun" w:hAnsi="Book Antiqua"/>
          <w:kern w:val="2"/>
          <w:bdr w:val="none" w:sz="0" w:space="0" w:color="auto"/>
          <w:lang w:eastAsia="zh-CN"/>
        </w:rPr>
        <w:t xml:space="preserve"> DMM, de </w:t>
      </w:r>
      <w:proofErr w:type="spellStart"/>
      <w:r w:rsidRPr="00C57582">
        <w:rPr>
          <w:rFonts w:ascii="Book Antiqua" w:eastAsia="SimSun" w:hAnsi="Book Antiqua"/>
          <w:kern w:val="2"/>
          <w:bdr w:val="none" w:sz="0" w:space="0" w:color="auto"/>
          <w:lang w:eastAsia="zh-CN"/>
        </w:rPr>
        <w:t>Magalhães</w:t>
      </w:r>
      <w:proofErr w:type="spellEnd"/>
      <w:r w:rsidRPr="00C57582">
        <w:rPr>
          <w:rFonts w:ascii="Book Antiqua" w:eastAsia="SimSun" w:hAnsi="Book Antiqua"/>
          <w:kern w:val="2"/>
          <w:bdr w:val="none" w:sz="0" w:space="0" w:color="auto"/>
          <w:lang w:eastAsia="zh-CN"/>
        </w:rPr>
        <w:t xml:space="preserve"> DM. </w:t>
      </w:r>
      <w:proofErr w:type="spellStart"/>
      <w:r w:rsidRPr="00C57582">
        <w:rPr>
          <w:rFonts w:ascii="Book Antiqua" w:eastAsia="SimSun" w:hAnsi="Book Antiqua"/>
          <w:kern w:val="2"/>
          <w:bdr w:val="none" w:sz="0" w:space="0" w:color="auto"/>
          <w:lang w:eastAsia="zh-CN"/>
        </w:rPr>
        <w:t>Fundamentos</w:t>
      </w:r>
      <w:proofErr w:type="spellEnd"/>
      <w:r w:rsidRPr="00C57582">
        <w:rPr>
          <w:rFonts w:ascii="Book Antiqua" w:eastAsia="SimSun" w:hAnsi="Book Antiqua"/>
          <w:kern w:val="2"/>
          <w:bdr w:val="none" w:sz="0" w:space="0" w:color="auto"/>
          <w:lang w:eastAsia="zh-CN"/>
        </w:rPr>
        <w:t xml:space="preserve"> da </w:t>
      </w:r>
      <w:proofErr w:type="spellStart"/>
      <w:r w:rsidRPr="00C57582">
        <w:rPr>
          <w:rFonts w:ascii="Book Antiqua" w:eastAsia="SimSun" w:hAnsi="Book Antiqua"/>
          <w:kern w:val="2"/>
          <w:bdr w:val="none" w:sz="0" w:space="0" w:color="auto"/>
          <w:lang w:eastAsia="zh-CN"/>
        </w:rPr>
        <w:t>Fisiopatologia</w:t>
      </w:r>
      <w:proofErr w:type="spellEnd"/>
      <w:r w:rsidRPr="00C57582">
        <w:rPr>
          <w:rFonts w:ascii="Book Antiqua" w:eastAsia="SimSun" w:hAnsi="Book Antiqua"/>
          <w:kern w:val="2"/>
          <w:bdr w:val="none" w:sz="0" w:space="0" w:color="auto"/>
          <w:lang w:eastAsia="zh-CN"/>
        </w:rPr>
        <w:t xml:space="preserve"> da </w:t>
      </w:r>
      <w:proofErr w:type="spellStart"/>
      <w:r w:rsidRPr="00C57582">
        <w:rPr>
          <w:rFonts w:ascii="Book Antiqua" w:eastAsia="SimSun" w:hAnsi="Book Antiqua"/>
          <w:kern w:val="2"/>
          <w:bdr w:val="none" w:sz="0" w:space="0" w:color="auto"/>
          <w:lang w:eastAsia="zh-CN"/>
        </w:rPr>
        <w:t>Úlcera</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Péptica</w:t>
      </w:r>
      <w:proofErr w:type="spellEnd"/>
      <w:r w:rsidRPr="00C57582">
        <w:rPr>
          <w:rFonts w:ascii="Book Antiqua" w:eastAsia="SimSun" w:hAnsi="Book Antiqua"/>
          <w:kern w:val="2"/>
          <w:bdr w:val="none" w:sz="0" w:space="0" w:color="auto"/>
          <w:lang w:eastAsia="zh-CN"/>
        </w:rPr>
        <w:t xml:space="preserve"> e do </w:t>
      </w:r>
      <w:proofErr w:type="spellStart"/>
      <w:r w:rsidRPr="00C57582">
        <w:rPr>
          <w:rFonts w:ascii="Book Antiqua" w:eastAsia="SimSun" w:hAnsi="Book Antiqua"/>
          <w:kern w:val="2"/>
          <w:bdr w:val="none" w:sz="0" w:space="0" w:color="auto"/>
          <w:lang w:eastAsia="zh-CN"/>
        </w:rPr>
        <w:t>Câncer</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Gástrico</w:t>
      </w:r>
      <w:proofErr w:type="spellEnd"/>
      <w:r w:rsidRPr="00C57582">
        <w:rPr>
          <w:rFonts w:ascii="Book Antiqua" w:eastAsia="SimSun" w:hAnsi="Book Antiqua"/>
          <w:kern w:val="2"/>
          <w:bdr w:val="none" w:sz="0" w:space="0" w:color="auto"/>
          <w:lang w:eastAsia="zh-CN"/>
        </w:rPr>
        <w:t xml:space="preserve">. In: </w:t>
      </w:r>
      <w:proofErr w:type="spellStart"/>
      <w:r w:rsidRPr="00C57582">
        <w:rPr>
          <w:rFonts w:ascii="Book Antiqua" w:eastAsia="SimSun" w:hAnsi="Book Antiqua"/>
          <w:kern w:val="2"/>
          <w:bdr w:val="none" w:sz="0" w:space="0" w:color="auto"/>
          <w:lang w:eastAsia="zh-CN"/>
        </w:rPr>
        <w:t>Orlá</w:t>
      </w:r>
      <w:proofErr w:type="spellEnd"/>
      <w:r w:rsidRPr="00C57582">
        <w:rPr>
          <w:rFonts w:ascii="Book Antiqua" w:eastAsia="SimSun" w:hAnsi="Book Antiqua"/>
          <w:kern w:val="2"/>
          <w:bdr w:val="none" w:sz="0" w:space="0" w:color="auto"/>
          <w:lang w:eastAsia="zh-CN"/>
        </w:rPr>
        <w:t xml:space="preserve"> RB, Brito GAC. Sistema </w:t>
      </w:r>
      <w:proofErr w:type="spellStart"/>
      <w:r w:rsidRPr="00C57582">
        <w:rPr>
          <w:rFonts w:ascii="Book Antiqua" w:eastAsia="SimSun" w:hAnsi="Book Antiqua"/>
          <w:kern w:val="2"/>
          <w:bdr w:val="none" w:sz="0" w:space="0" w:color="auto"/>
          <w:lang w:eastAsia="zh-CN"/>
        </w:rPr>
        <w:t>Digestório</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Integração</w:t>
      </w:r>
      <w:proofErr w:type="spellEnd"/>
      <w:r w:rsidRPr="00C57582">
        <w:rPr>
          <w:rFonts w:ascii="Book Antiqua" w:eastAsia="SimSun" w:hAnsi="Book Antiqua"/>
          <w:kern w:val="2"/>
          <w:bdr w:val="none" w:sz="0" w:space="0" w:color="auto"/>
          <w:lang w:eastAsia="zh-CN"/>
        </w:rPr>
        <w:t xml:space="preserve"> </w:t>
      </w:r>
      <w:proofErr w:type="spellStart"/>
      <w:r w:rsidRPr="00C57582">
        <w:rPr>
          <w:rFonts w:ascii="Book Antiqua" w:eastAsia="SimSun" w:hAnsi="Book Antiqua"/>
          <w:kern w:val="2"/>
          <w:bdr w:val="none" w:sz="0" w:space="0" w:color="auto"/>
          <w:lang w:eastAsia="zh-CN"/>
        </w:rPr>
        <w:t>Básico-Clínica</w:t>
      </w:r>
      <w:proofErr w:type="spellEnd"/>
      <w:r w:rsidRPr="00C57582">
        <w:rPr>
          <w:rFonts w:ascii="Book Antiqua" w:eastAsia="SimSun" w:hAnsi="Book Antiqua"/>
          <w:kern w:val="2"/>
          <w:bdr w:val="none" w:sz="0" w:space="0" w:color="auto"/>
          <w:lang w:eastAsia="zh-CN"/>
        </w:rPr>
        <w:t>. São Paulo: Blucher, 2016: 731-750</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wordWrap w:val="0"/>
        <w:snapToGrid w:val="0"/>
        <w:spacing w:line="360" w:lineRule="auto"/>
        <w:jc w:val="right"/>
        <w:rPr>
          <w:rFonts w:ascii="Book Antiqua" w:eastAsia="SimSun" w:hAnsi="Book Antiqua"/>
          <w:bdr w:val="none" w:sz="0" w:space="0" w:color="auto"/>
          <w:lang w:eastAsia="zh-CN"/>
        </w:rPr>
      </w:pPr>
      <w:bookmarkStart w:id="45" w:name="OLE_LINK52"/>
      <w:bookmarkStart w:id="46" w:name="OLE_LINK148"/>
      <w:bookmarkStart w:id="47" w:name="OLE_LINK72"/>
      <w:bookmarkStart w:id="48" w:name="OLE_LINK320"/>
      <w:bookmarkStart w:id="49" w:name="OLE_LINK387"/>
      <w:bookmarkStart w:id="50" w:name="OLE_LINK183"/>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r w:rsidRPr="00C57582">
        <w:rPr>
          <w:rFonts w:ascii="Book Antiqua" w:eastAsia="SimSun" w:hAnsi="Book Antiqua"/>
          <w:b/>
          <w:bCs/>
          <w:bdr w:val="none" w:sz="0" w:space="0" w:color="auto"/>
          <w:lang w:eastAsia="zh-CN"/>
        </w:rPr>
        <w:t xml:space="preserve">P-Reviewer: </w:t>
      </w:r>
      <w:r w:rsidRPr="00C57582">
        <w:rPr>
          <w:rFonts w:ascii="Book Antiqua" w:eastAsia="SimSun" w:hAnsi="Book Antiqua"/>
          <w:bCs/>
          <w:bdr w:val="none" w:sz="0" w:space="0" w:color="auto"/>
          <w:lang w:eastAsia="zh-CN"/>
        </w:rPr>
        <w:t>Bang</w:t>
      </w:r>
      <w:r w:rsidRPr="00C57582">
        <w:rPr>
          <w:rFonts w:ascii="Book Antiqua" w:eastAsia="SimSun" w:hAnsi="Book Antiqua" w:hint="eastAsia"/>
          <w:bCs/>
          <w:bdr w:val="none" w:sz="0" w:space="0" w:color="auto"/>
          <w:lang w:eastAsia="zh-CN"/>
        </w:rPr>
        <w:t xml:space="preserve"> CS, </w:t>
      </w:r>
      <w:r w:rsidRPr="00C57582">
        <w:rPr>
          <w:rFonts w:ascii="Book Antiqua" w:eastAsia="SimSun" w:hAnsi="Book Antiqua"/>
          <w:bCs/>
          <w:bdr w:val="none" w:sz="0" w:space="0" w:color="auto"/>
          <w:lang w:eastAsia="zh-CN"/>
        </w:rPr>
        <w:t>Shi</w:t>
      </w:r>
      <w:r w:rsidRPr="00C57582">
        <w:rPr>
          <w:rFonts w:ascii="Book Antiqua" w:eastAsia="SimSun" w:hAnsi="Book Antiqua" w:hint="eastAsia"/>
          <w:bCs/>
          <w:bdr w:val="none" w:sz="0" w:space="0" w:color="auto"/>
          <w:lang w:eastAsia="zh-CN"/>
        </w:rPr>
        <w:t xml:space="preserve"> Q</w:t>
      </w:r>
      <w:r w:rsidRPr="00C57582">
        <w:rPr>
          <w:rFonts w:ascii="Book Antiqua" w:eastAsia="SimSun" w:hAnsi="Book Antiqua" w:hint="eastAsia"/>
          <w:b/>
          <w:bCs/>
          <w:bdr w:val="none" w:sz="0" w:space="0" w:color="auto"/>
          <w:lang w:eastAsia="zh-CN"/>
        </w:rPr>
        <w:t xml:space="preserve"> </w:t>
      </w:r>
      <w:r w:rsidRPr="00C57582">
        <w:rPr>
          <w:rFonts w:ascii="Book Antiqua" w:eastAsia="SimSun" w:hAnsi="Book Antiqua"/>
          <w:b/>
          <w:bCs/>
          <w:bdr w:val="none" w:sz="0" w:space="0" w:color="auto"/>
          <w:lang w:eastAsia="zh-CN"/>
        </w:rPr>
        <w:t>S-Editor:</w:t>
      </w:r>
      <w:r w:rsidRPr="00C57582">
        <w:rPr>
          <w:rFonts w:ascii="Book Antiqua" w:eastAsia="SimSun" w:hAnsi="Book Antiqua"/>
          <w:bdr w:val="none" w:sz="0" w:space="0" w:color="auto"/>
          <w:lang w:eastAsia="zh-CN"/>
        </w:rPr>
        <w:t xml:space="preserve"> Gong ZM</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right"/>
        <w:rPr>
          <w:rFonts w:ascii="Book Antiqua" w:eastAsia="SimSun" w:hAnsi="Book Antiqua"/>
          <w:b/>
          <w:bCs/>
          <w:bdr w:val="none" w:sz="0" w:space="0" w:color="auto"/>
          <w:lang w:eastAsia="zh-CN"/>
        </w:rPr>
      </w:pPr>
      <w:r w:rsidRPr="00C57582">
        <w:rPr>
          <w:rFonts w:ascii="Book Antiqua" w:eastAsia="SimSun" w:hAnsi="Book Antiqua"/>
          <w:b/>
          <w:bCs/>
          <w:bdr w:val="none" w:sz="0" w:space="0" w:color="auto"/>
          <w:lang w:eastAsia="zh-CN"/>
        </w:rPr>
        <w:t>L-Editor:</w:t>
      </w:r>
      <w:r w:rsidRPr="00C57582">
        <w:rPr>
          <w:rFonts w:ascii="Book Antiqua" w:eastAsia="SimSun" w:hAnsi="Book Antiqua"/>
          <w:bdr w:val="none" w:sz="0" w:space="0" w:color="auto"/>
          <w:lang w:eastAsia="zh-CN"/>
        </w:rPr>
        <w:t xml:space="preserve"> </w:t>
      </w:r>
      <w:r w:rsidRPr="00C57582">
        <w:rPr>
          <w:rFonts w:ascii="Book Antiqua" w:eastAsia="SimSun" w:hAnsi="Book Antiqua"/>
          <w:b/>
          <w:bCs/>
          <w:bdr w:val="none" w:sz="0" w:space="0" w:color="auto"/>
          <w:lang w:eastAsia="zh-CN"/>
        </w:rPr>
        <w:t>E-Editor:</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cs="Helvetica"/>
          <w:b/>
          <w:bdr w:val="none" w:sz="0" w:space="0" w:color="auto"/>
          <w:lang w:eastAsia="zh-CN"/>
        </w:rPr>
      </w:pPr>
      <w:r w:rsidRPr="00C57582">
        <w:rPr>
          <w:rFonts w:ascii="Book Antiqua" w:eastAsia="SimSun" w:hAnsi="Book Antiqua" w:cs="Helvetica"/>
          <w:b/>
          <w:bdr w:val="none" w:sz="0" w:space="0" w:color="auto"/>
          <w:lang w:eastAsia="zh-CN"/>
        </w:rPr>
        <w:t xml:space="preserve">Specialty type: </w:t>
      </w:r>
      <w:r w:rsidRPr="00C57582">
        <w:rPr>
          <w:rFonts w:ascii="Book Antiqua" w:eastAsia="SimSun" w:hAnsi="Book Antiqua" w:cs="Helvetica"/>
          <w:bdr w:val="none" w:sz="0" w:space="0" w:color="auto"/>
          <w:lang w:eastAsia="zh-CN"/>
        </w:rPr>
        <w:t>Gastroenterology and hepatology</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cs="Helvetica"/>
          <w:b/>
          <w:bdr w:val="none" w:sz="0" w:space="0" w:color="auto"/>
          <w:lang w:eastAsia="zh-CN"/>
        </w:rPr>
      </w:pPr>
      <w:r w:rsidRPr="00C57582">
        <w:rPr>
          <w:rFonts w:ascii="Book Antiqua" w:eastAsia="SimSun" w:hAnsi="Book Antiqua" w:cs="Helvetica"/>
          <w:b/>
          <w:bdr w:val="none" w:sz="0" w:space="0" w:color="auto"/>
          <w:lang w:eastAsia="zh-CN"/>
        </w:rPr>
        <w:t xml:space="preserve">Country of origin: </w:t>
      </w:r>
      <w:r w:rsidRPr="00C57582">
        <w:rPr>
          <w:rFonts w:ascii="Book Antiqua" w:eastAsia="SimSun" w:hAnsi="Book Antiqua" w:cs="Helvetica"/>
          <w:bdr w:val="none" w:sz="0" w:space="0" w:color="auto"/>
          <w:lang w:val="en-CA" w:eastAsia="zh-CN"/>
        </w:rPr>
        <w:t>Brazil</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cs="Helvetica"/>
          <w:b/>
          <w:bdr w:val="none" w:sz="0" w:space="0" w:color="auto"/>
          <w:lang w:eastAsia="zh-CN"/>
        </w:rPr>
      </w:pPr>
      <w:r w:rsidRPr="00C57582">
        <w:rPr>
          <w:rFonts w:ascii="Book Antiqua" w:eastAsia="SimSun" w:hAnsi="Book Antiqua" w:cs="Helvetica"/>
          <w:b/>
          <w:bdr w:val="none" w:sz="0" w:space="0" w:color="auto"/>
          <w:lang w:eastAsia="zh-CN"/>
        </w:rPr>
        <w:t>Peer-review report classification</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cs="Helvetica"/>
          <w:bdr w:val="none" w:sz="0" w:space="0" w:color="auto"/>
          <w:lang w:eastAsia="zh-CN"/>
        </w:rPr>
      </w:pPr>
      <w:r w:rsidRPr="00C57582">
        <w:rPr>
          <w:rFonts w:ascii="Book Antiqua" w:eastAsia="SimSun" w:hAnsi="Book Antiqua" w:cs="Helvetica"/>
          <w:bdr w:val="none" w:sz="0" w:space="0" w:color="auto"/>
          <w:lang w:eastAsia="zh-CN"/>
        </w:rPr>
        <w:t xml:space="preserve">Grade </w:t>
      </w:r>
      <w:proofErr w:type="gramStart"/>
      <w:r w:rsidRPr="00C57582">
        <w:rPr>
          <w:rFonts w:ascii="Book Antiqua" w:eastAsia="SimSun" w:hAnsi="Book Antiqua" w:cs="Helvetica"/>
          <w:bdr w:val="none" w:sz="0" w:space="0" w:color="auto"/>
          <w:lang w:eastAsia="zh-CN"/>
        </w:rPr>
        <w:t>A</w:t>
      </w:r>
      <w:proofErr w:type="gramEnd"/>
      <w:r w:rsidRPr="00C57582">
        <w:rPr>
          <w:rFonts w:ascii="Book Antiqua" w:eastAsia="SimSun" w:hAnsi="Book Antiqua" w:cs="Helvetica"/>
          <w:bdr w:val="none" w:sz="0" w:space="0" w:color="auto"/>
          <w:lang w:eastAsia="zh-CN"/>
        </w:rPr>
        <w:t xml:space="preserve"> (Excellent): 0</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cs="Helvetica"/>
          <w:bdr w:val="none" w:sz="0" w:space="0" w:color="auto"/>
          <w:lang w:eastAsia="zh-CN"/>
        </w:rPr>
      </w:pPr>
      <w:r w:rsidRPr="00C57582">
        <w:rPr>
          <w:rFonts w:ascii="Book Antiqua" w:eastAsia="SimSun" w:hAnsi="Book Antiqua" w:cs="Helvetica"/>
          <w:bdr w:val="none" w:sz="0" w:space="0" w:color="auto"/>
          <w:lang w:eastAsia="zh-CN"/>
        </w:rPr>
        <w:t xml:space="preserve">Grade B (Very good): </w:t>
      </w:r>
      <w:r w:rsidRPr="00C57582">
        <w:rPr>
          <w:rFonts w:ascii="Book Antiqua" w:eastAsia="SimSun" w:hAnsi="Book Antiqua" w:cs="Helvetica" w:hint="eastAsia"/>
          <w:bdr w:val="none" w:sz="0" w:space="0" w:color="auto"/>
          <w:lang w:eastAsia="zh-CN"/>
        </w:rPr>
        <w:t>B</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cs="Helvetica"/>
          <w:bdr w:val="none" w:sz="0" w:space="0" w:color="auto"/>
          <w:lang w:eastAsia="zh-CN"/>
        </w:rPr>
      </w:pPr>
      <w:r w:rsidRPr="00C57582">
        <w:rPr>
          <w:rFonts w:ascii="Book Antiqua" w:eastAsia="SimSun" w:hAnsi="Book Antiqua" w:cs="Helvetica"/>
          <w:bdr w:val="none" w:sz="0" w:space="0" w:color="auto"/>
          <w:lang w:eastAsia="zh-CN"/>
        </w:rPr>
        <w:t>Grade C (Good): C</w:t>
      </w:r>
    </w:p>
    <w:p w:rsidR="00C57582" w:rsidRPr="00C57582" w:rsidRDefault="00C5758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napToGrid w:val="0"/>
        <w:spacing w:line="360" w:lineRule="auto"/>
        <w:jc w:val="both"/>
        <w:rPr>
          <w:rFonts w:ascii="Book Antiqua" w:eastAsia="SimSun" w:hAnsi="Book Antiqua" w:cs="Helvetica"/>
          <w:bdr w:val="none" w:sz="0" w:space="0" w:color="auto"/>
          <w:lang w:eastAsia="zh-CN"/>
        </w:rPr>
      </w:pPr>
      <w:r w:rsidRPr="00C57582">
        <w:rPr>
          <w:rFonts w:ascii="Book Antiqua" w:eastAsia="SimSun" w:hAnsi="Book Antiqua" w:cs="Helvetica"/>
          <w:bdr w:val="none" w:sz="0" w:space="0" w:color="auto"/>
          <w:lang w:eastAsia="zh-CN"/>
        </w:rPr>
        <w:t>Grade D (Fair): 0</w:t>
      </w:r>
    </w:p>
    <w:p w:rsidR="00C57582" w:rsidRPr="006E042A" w:rsidRDefault="00C57582"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lang w:val="en-US" w:eastAsia="zh-CN"/>
        </w:rPr>
        <w:sectPr w:rsidR="00C57582" w:rsidRPr="006E042A">
          <w:headerReference w:type="default" r:id="rId11"/>
          <w:pgSz w:w="11900" w:h="16840"/>
          <w:pgMar w:top="1417" w:right="1701" w:bottom="1417" w:left="1701" w:header="708" w:footer="708" w:gutter="0"/>
          <w:cols w:space="720"/>
        </w:sectPr>
      </w:pPr>
    </w:p>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Book Antiqua" w:hAnsi="Book Antiqua" w:cs="Book Antiqua"/>
          <w:b/>
          <w:lang w:eastAsia="zh-CN"/>
        </w:rPr>
      </w:pPr>
      <w:r w:rsidRPr="006E042A">
        <w:rPr>
          <w:rFonts w:ascii="Book Antiqua" w:hAnsi="Book Antiqua" w:cs="Book Antiqua"/>
          <w:b/>
          <w:lang w:eastAsia="zh-CN"/>
        </w:rPr>
        <w:lastRenderedPageBreak/>
        <w:t>Table 1</w:t>
      </w:r>
      <w:r w:rsidR="007A3A26" w:rsidRPr="006E042A">
        <w:rPr>
          <w:rFonts w:ascii="Book Antiqua" w:hAnsi="Book Antiqua" w:cs="Book Antiqua" w:hint="eastAsia"/>
          <w:b/>
          <w:lang w:eastAsia="zh-CN"/>
        </w:rPr>
        <w:t xml:space="preserve"> </w:t>
      </w:r>
      <w:proofErr w:type="spellStart"/>
      <w:r w:rsidRPr="006E042A">
        <w:rPr>
          <w:rFonts w:ascii="Book Antiqua" w:hAnsi="Book Antiqua" w:cs="Book Antiqua"/>
          <w:b/>
          <w:lang w:eastAsia="zh-CN"/>
        </w:rPr>
        <w:t>Clinicopathological</w:t>
      </w:r>
      <w:proofErr w:type="spellEnd"/>
      <w:r w:rsidRPr="006E042A">
        <w:rPr>
          <w:rFonts w:ascii="Book Antiqua" w:hAnsi="Book Antiqua" w:cs="Book Antiqua"/>
          <w:b/>
          <w:lang w:eastAsia="zh-CN"/>
        </w:rPr>
        <w:t xml:space="preserve"> data of patients with gastric cancer and their relation with the presence or absence of </w:t>
      </w:r>
      <w:r w:rsidR="00B05791" w:rsidRPr="006E042A">
        <w:rPr>
          <w:rFonts w:ascii="Book Antiqua" w:hAnsi="Book Antiqua"/>
          <w:b/>
          <w:bCs/>
          <w:i/>
          <w:iCs/>
        </w:rPr>
        <w:t>Helicobacter pylori</w:t>
      </w:r>
      <w:r w:rsidRPr="006E042A">
        <w:rPr>
          <w:rFonts w:ascii="Book Antiqua" w:hAnsi="Book Antiqua" w:cs="Book Antiqua"/>
          <w:b/>
          <w:lang w:eastAsia="zh-CN"/>
        </w:rPr>
        <w:t xml:space="preserve">, </w:t>
      </w:r>
      <w:r w:rsidR="00AC1355" w:rsidRPr="006E042A">
        <w:rPr>
          <w:rFonts w:ascii="Book Antiqua" w:hAnsi="Book Antiqua"/>
          <w:b/>
          <w:bCs/>
          <w:i/>
          <w:iCs/>
        </w:rPr>
        <w:t>Helicobacter pylori</w:t>
      </w:r>
      <w:r w:rsidR="00AC1355" w:rsidRPr="006E042A">
        <w:rPr>
          <w:rFonts w:ascii="Book Antiqua" w:hAnsi="Book Antiqua" w:cs="Book Antiqua" w:hint="eastAsia"/>
          <w:b/>
          <w:i/>
          <w:iCs/>
          <w:lang w:eastAsia="zh-CN"/>
        </w:rPr>
        <w:t>-</w:t>
      </w:r>
      <w:proofErr w:type="spellStart"/>
      <w:r w:rsidRPr="006E042A">
        <w:rPr>
          <w:rFonts w:ascii="Book Antiqua" w:hAnsi="Book Antiqua" w:cs="Book Antiqua"/>
          <w:b/>
          <w:i/>
          <w:iCs/>
          <w:lang w:eastAsia="zh-CN"/>
        </w:rPr>
        <w:t>cagA</w:t>
      </w:r>
      <w:proofErr w:type="spellEnd"/>
      <w:r w:rsidR="005E1391" w:rsidRPr="006E042A">
        <w:rPr>
          <w:rFonts w:ascii="Book Antiqua" w:hAnsi="Book Antiqua" w:cs="Book Antiqua"/>
          <w:b/>
          <w:lang w:eastAsia="zh-CN"/>
        </w:rPr>
        <w:t xml:space="preserve">, </w:t>
      </w:r>
      <w:r w:rsidR="00B05791" w:rsidRPr="006E042A">
        <w:rPr>
          <w:rFonts w:ascii="Book Antiqua" w:hAnsi="Book Antiqua"/>
          <w:b/>
          <w:bCs/>
        </w:rPr>
        <w:t>Epstein-Barr virus</w:t>
      </w:r>
      <w:r w:rsidR="005E1391" w:rsidRPr="006E042A">
        <w:rPr>
          <w:rFonts w:ascii="Book Antiqua" w:hAnsi="Book Antiqua" w:cs="Book Antiqua"/>
          <w:b/>
          <w:lang w:eastAsia="zh-CN"/>
        </w:rPr>
        <w:t xml:space="preserve"> and </w:t>
      </w:r>
      <w:r w:rsidR="00B05791" w:rsidRPr="006E042A">
        <w:rPr>
          <w:rFonts w:ascii="Book Antiqua" w:hAnsi="Book Antiqua"/>
          <w:b/>
          <w:bCs/>
        </w:rPr>
        <w:t>human papillomavirus</w:t>
      </w:r>
    </w:p>
    <w:p w:rsidR="00B05791" w:rsidRPr="006E042A" w:rsidRDefault="00B05791"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Book Antiqua" w:hAnsi="Book Antiqua" w:cs="Book Antiqua"/>
          <w:b/>
          <w:lang w:eastAsia="zh-CN"/>
        </w:rPr>
      </w:pPr>
    </w:p>
    <w:tbl>
      <w:tblPr>
        <w:tblStyle w:val="TableNormal1"/>
        <w:tblpPr w:leftFromText="141" w:rightFromText="141" w:vertAnchor="page" w:horzAnchor="margin" w:tblpX="931" w:tblpY="2730"/>
        <w:tblW w:w="198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070"/>
        <w:gridCol w:w="1366"/>
        <w:gridCol w:w="71"/>
        <w:gridCol w:w="37"/>
        <w:gridCol w:w="1088"/>
        <w:gridCol w:w="29"/>
        <w:gridCol w:w="158"/>
        <w:gridCol w:w="44"/>
        <w:gridCol w:w="923"/>
        <w:gridCol w:w="202"/>
        <w:gridCol w:w="107"/>
        <w:gridCol w:w="142"/>
        <w:gridCol w:w="1102"/>
        <w:gridCol w:w="203"/>
        <w:gridCol w:w="944"/>
        <w:gridCol w:w="161"/>
        <w:gridCol w:w="40"/>
        <w:gridCol w:w="1058"/>
        <w:gridCol w:w="177"/>
        <w:gridCol w:w="24"/>
        <w:gridCol w:w="1416"/>
        <w:gridCol w:w="58"/>
        <w:gridCol w:w="62"/>
        <w:gridCol w:w="1101"/>
        <w:gridCol w:w="174"/>
        <w:gridCol w:w="27"/>
        <w:gridCol w:w="55"/>
        <w:gridCol w:w="862"/>
        <w:gridCol w:w="413"/>
        <w:gridCol w:w="1238"/>
        <w:gridCol w:w="99"/>
        <w:gridCol w:w="102"/>
        <w:gridCol w:w="852"/>
        <w:gridCol w:w="402"/>
        <w:gridCol w:w="856"/>
        <w:gridCol w:w="481"/>
        <w:gridCol w:w="80"/>
        <w:gridCol w:w="1632"/>
      </w:tblGrid>
      <w:tr w:rsidR="00FC23F2" w:rsidRPr="006E042A" w:rsidTr="00FC23F2">
        <w:trPr>
          <w:trHeight w:val="267"/>
        </w:trPr>
        <w:tc>
          <w:tcPr>
            <w:tcW w:w="2070"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 xml:space="preserve">HP– </w:t>
            </w:r>
          </w:p>
        </w:tc>
        <w:tc>
          <w:tcPr>
            <w:tcW w:w="1374"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 xml:space="preserve">HP+ </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roofErr w:type="spellStart"/>
            <w:r w:rsidRPr="006E042A">
              <w:rPr>
                <w:rStyle w:val="Nenhum"/>
                <w:rFonts w:ascii="Book Antiqua" w:hAnsi="Book Antiqua"/>
                <w:b/>
                <w:bCs/>
                <w:color w:val="auto"/>
                <w:lang w:val="en-US"/>
              </w:rPr>
              <w:t>CagA</w:t>
            </w:r>
            <w:proofErr w:type="spellEnd"/>
            <w:r w:rsidRPr="006E042A">
              <w:rPr>
                <w:rStyle w:val="Nenhum"/>
                <w:rFonts w:ascii="Book Antiqua" w:hAnsi="Book Antiqua"/>
                <w:b/>
                <w:bCs/>
                <w:color w:val="auto"/>
                <w:lang w:val="en-US"/>
              </w:rPr>
              <w:t xml:space="preserve">- </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roofErr w:type="spellStart"/>
            <w:r w:rsidRPr="006E042A">
              <w:rPr>
                <w:rStyle w:val="Nenhum"/>
                <w:rFonts w:ascii="Book Antiqua" w:hAnsi="Book Antiqua"/>
                <w:b/>
                <w:bCs/>
                <w:color w:val="auto"/>
                <w:lang w:val="en-US"/>
              </w:rPr>
              <w:t>CagA</w:t>
            </w:r>
            <w:proofErr w:type="spellEnd"/>
            <w:r w:rsidRPr="006E042A">
              <w:rPr>
                <w:rStyle w:val="Nenhum"/>
                <w:rFonts w:ascii="Book Antiqua" w:hAnsi="Book Antiqua"/>
                <w:b/>
                <w:bCs/>
                <w:color w:val="auto"/>
                <w:lang w:val="en-US"/>
              </w:rPr>
              <w:t xml:space="preserve">+ </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0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 xml:space="preserve">EBV- </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 xml:space="preserve">EBV+ </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C166AE"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HPV</w:t>
            </w:r>
            <w:r w:rsidR="002160B9" w:rsidRPr="006E042A">
              <w:rPr>
                <w:rStyle w:val="Nenhum"/>
                <w:rFonts w:ascii="Book Antiqua" w:hAnsi="Book Antiqua"/>
                <w:b/>
                <w:bCs/>
                <w:color w:val="auto"/>
                <w:lang w:val="en-US"/>
              </w:rPr>
              <w:t>-</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C166AE"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HPV</w:t>
            </w:r>
            <w:r w:rsidR="002160B9" w:rsidRPr="006E042A">
              <w:rPr>
                <w:rStyle w:val="Nenhum"/>
                <w:rFonts w:ascii="Book Antiqua" w:hAnsi="Book Antiqua"/>
                <w:b/>
                <w:bCs/>
                <w:color w:val="auto"/>
                <w:lang w:val="en-US"/>
              </w:rPr>
              <w:t>+</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FC23F2">
        <w:trPr>
          <w:trHeight w:val="1210"/>
        </w:trPr>
        <w:tc>
          <w:tcPr>
            <w:tcW w:w="2070" w:type="dxa"/>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C166AE"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roofErr w:type="gramStart"/>
            <w:r w:rsidRPr="006E042A">
              <w:rPr>
                <w:rStyle w:val="Nenhum"/>
                <w:rFonts w:ascii="Book Antiqua" w:hAnsi="Book Antiqua"/>
                <w:b/>
                <w:bCs/>
                <w:i/>
                <w:color w:val="auto"/>
                <w:lang w:val="en-US"/>
              </w:rPr>
              <w:t>n</w:t>
            </w:r>
            <w:proofErr w:type="gramEnd"/>
            <w:r w:rsidR="002160B9" w:rsidRPr="006E042A">
              <w:rPr>
                <w:rStyle w:val="Nenhum"/>
                <w:rFonts w:ascii="Book Antiqua" w:hAnsi="Book Antiqua"/>
                <w:b/>
                <w:bCs/>
                <w:color w:val="auto"/>
                <w:lang w:val="en-US"/>
              </w:rPr>
              <w:t xml:space="preserve"> (%)</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38</w:t>
            </w:r>
            <w:r w:rsidRPr="006E042A">
              <w:rPr>
                <w:rStyle w:val="Nenhum"/>
                <w:rFonts w:ascii="Book Antiqua" w:hAnsi="Book Antiqua" w:hint="eastAsia"/>
                <w:b/>
                <w:bCs/>
                <w:color w:val="auto"/>
                <w:lang w:val="en-US" w:eastAsia="zh-CN"/>
              </w:rPr>
              <w:t xml:space="preserve"> </w:t>
            </w:r>
            <w:r w:rsidRPr="006E042A">
              <w:rPr>
                <w:rStyle w:val="Nenhum"/>
                <w:rFonts w:ascii="Book Antiqua" w:hAnsi="Book Antiqua"/>
                <w:b/>
                <w:bCs/>
                <w:color w:val="auto"/>
                <w:lang w:val="en-US"/>
              </w:rPr>
              <w:t>(13%)</w:t>
            </w:r>
          </w:p>
        </w:tc>
        <w:tc>
          <w:tcPr>
            <w:tcW w:w="1374"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264</w:t>
            </w:r>
            <w:r w:rsidRPr="006E042A">
              <w:rPr>
                <w:rStyle w:val="Nenhum"/>
                <w:rFonts w:ascii="Book Antiqua" w:hAnsi="Book Antiqua" w:hint="eastAsia"/>
                <w:b/>
                <w:bCs/>
                <w:color w:val="auto"/>
                <w:lang w:val="en-US" w:eastAsia="zh-CN"/>
              </w:rPr>
              <w:t xml:space="preserve"> </w:t>
            </w:r>
            <w:r w:rsidRPr="006E042A">
              <w:rPr>
                <w:rStyle w:val="Nenhum"/>
                <w:rFonts w:ascii="Book Antiqua" w:hAnsi="Book Antiqua"/>
                <w:b/>
                <w:bCs/>
                <w:color w:val="auto"/>
                <w:lang w:val="en-US"/>
              </w:rPr>
              <w:t>(87%)</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P</w:t>
            </w:r>
            <w:r w:rsidRPr="006E042A">
              <w:rPr>
                <w:rStyle w:val="Nenhum"/>
                <w:rFonts w:ascii="Book Antiqua" w:hAnsi="Book Antiqua" w:cs="Book Antiqua" w:hint="eastAsia"/>
                <w:b/>
                <w:bCs/>
                <w:color w:val="auto"/>
                <w:lang w:eastAsia="zh-CN"/>
              </w:rPr>
              <w:t xml:space="preserve"> </w:t>
            </w:r>
            <w:r w:rsidRPr="006E042A">
              <w:rPr>
                <w:rStyle w:val="Nenhum"/>
                <w:rFonts w:ascii="Book Antiqua" w:hAnsi="Book Antiqua"/>
                <w:b/>
                <w:bCs/>
                <w:color w:val="auto"/>
                <w:lang w:val="en-US"/>
              </w:rPr>
              <w:t>(</w:t>
            </w:r>
            <w:r w:rsidR="00675D8B">
              <w:rPr>
                <w:rFonts w:ascii="Book Antiqua" w:hAnsi="Book Antiqua"/>
                <w:b/>
                <w:bCs/>
                <w:color w:val="auto"/>
                <w:lang w:val="en-US"/>
              </w:rPr>
              <w:t>95%CI</w:t>
            </w:r>
            <w:r w:rsidRPr="006E042A">
              <w:rPr>
                <w:rStyle w:val="Nenhum"/>
                <w:rFonts w:ascii="Book Antiqua" w:hAnsi="Book Antiqua"/>
                <w:b/>
                <w:bCs/>
                <w:color w:val="auto"/>
                <w:lang w:val="en-US"/>
              </w:rPr>
              <w:t>)</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98</w:t>
            </w:r>
            <w:r w:rsidRPr="006E042A">
              <w:rPr>
                <w:rStyle w:val="Nenhum"/>
                <w:rFonts w:ascii="Book Antiqua" w:hAnsi="Book Antiqua" w:hint="eastAsia"/>
                <w:b/>
                <w:bCs/>
                <w:color w:val="auto"/>
                <w:lang w:val="en-US" w:eastAsia="zh-CN"/>
              </w:rPr>
              <w:t xml:space="preserve"> </w:t>
            </w:r>
            <w:r w:rsidRPr="006E042A">
              <w:rPr>
                <w:rStyle w:val="Nenhum"/>
                <w:rFonts w:ascii="Book Antiqua" w:hAnsi="Book Antiqua"/>
                <w:b/>
                <w:bCs/>
                <w:color w:val="auto"/>
                <w:lang w:val="en-US"/>
              </w:rPr>
              <w:t>(23%)</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204 (77%)</w:t>
            </w:r>
          </w:p>
        </w:tc>
        <w:tc>
          <w:tcPr>
            <w:tcW w:w="153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P</w:t>
            </w:r>
            <w:r w:rsidR="00A82DE8" w:rsidRPr="006E042A">
              <w:rPr>
                <w:rStyle w:val="Nenhum"/>
                <w:rFonts w:ascii="Book Antiqua" w:hAnsi="Book Antiqua" w:cs="Book Antiqua" w:hint="eastAsia"/>
                <w:b/>
                <w:bCs/>
                <w:color w:val="auto"/>
                <w:lang w:eastAsia="zh-CN"/>
              </w:rPr>
              <w:t xml:space="preserve"> </w:t>
            </w:r>
            <w:r w:rsidRPr="006E042A">
              <w:rPr>
                <w:rStyle w:val="Nenhum"/>
                <w:rFonts w:ascii="Book Antiqua" w:hAnsi="Book Antiqua"/>
                <w:b/>
                <w:bCs/>
                <w:color w:val="auto"/>
                <w:lang w:val="en-US"/>
              </w:rPr>
              <w:t>(</w:t>
            </w:r>
            <w:r w:rsidR="00675D8B">
              <w:rPr>
                <w:rFonts w:ascii="Book Antiqua" w:hAnsi="Book Antiqua"/>
                <w:b/>
                <w:bCs/>
                <w:color w:val="auto"/>
                <w:lang w:val="en-US"/>
              </w:rPr>
              <w:t>95%CI</w:t>
            </w:r>
            <w:r w:rsidRPr="006E042A">
              <w:rPr>
                <w:rStyle w:val="Nenhum"/>
                <w:rFonts w:ascii="Book Antiqua" w:hAnsi="Book Antiqua"/>
                <w:b/>
                <w:bCs/>
                <w:color w:val="auto"/>
                <w:lang w:val="en-US"/>
              </w:rPr>
              <w:t>)</w:t>
            </w:r>
          </w:p>
        </w:tc>
        <w:tc>
          <w:tcPr>
            <w:tcW w:w="130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240 (80%)</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 xml:space="preserve"> 62 (20%)</w:t>
            </w:r>
            <w:r w:rsidR="00306521" w:rsidRPr="006E042A">
              <w:rPr>
                <w:rStyle w:val="Nenhum"/>
                <w:rFonts w:ascii="Book Antiqua" w:hAnsi="Book Antiqua"/>
                <w:b/>
                <w:bCs/>
                <w:color w:val="auto"/>
                <w:lang w:val="en-US"/>
              </w:rPr>
              <w:t xml:space="preserve"> </w:t>
            </w:r>
            <w:r w:rsidRPr="006E042A">
              <w:rPr>
                <w:rStyle w:val="Nenhum"/>
                <w:rFonts w:ascii="Book Antiqua" w:hAnsi="Book Antiqua"/>
                <w:b/>
                <w:bCs/>
                <w:color w:val="auto"/>
                <w:lang w:val="en-US"/>
              </w:rPr>
              <w:t xml:space="preserve"> </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P (</w:t>
            </w:r>
            <w:r w:rsidR="00675D8B">
              <w:rPr>
                <w:rStyle w:val="Nenhum"/>
                <w:rFonts w:ascii="Book Antiqua" w:hAnsi="Book Antiqua"/>
                <w:b/>
                <w:bCs/>
                <w:color w:val="auto"/>
                <w:lang w:val="en-US"/>
              </w:rPr>
              <w:t>95%CI</w:t>
            </w:r>
            <w:r w:rsidRPr="006E042A">
              <w:rPr>
                <w:rStyle w:val="Nenhum"/>
                <w:rFonts w:ascii="Book Antiqua" w:hAnsi="Book Antiqua"/>
                <w:b/>
                <w:bCs/>
                <w:color w:val="auto"/>
                <w:lang w:val="en-US"/>
              </w:rPr>
              <w:t>)</w:t>
            </w: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294 (97%)</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8 (3%)</w:t>
            </w:r>
          </w:p>
        </w:tc>
        <w:tc>
          <w:tcPr>
            <w:tcW w:w="17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b/>
                <w:bCs/>
                <w:color w:val="auto"/>
              </w:rPr>
            </w:pPr>
            <w:r w:rsidRPr="006E042A">
              <w:rPr>
                <w:rStyle w:val="Nenhum"/>
                <w:rFonts w:ascii="Book Antiqua" w:hAnsi="Book Antiqua"/>
                <w:b/>
                <w:bCs/>
                <w:color w:val="auto"/>
                <w:lang w:val="en-US"/>
              </w:rPr>
              <w:t>P (</w:t>
            </w:r>
            <w:r w:rsidR="00675D8B">
              <w:rPr>
                <w:rStyle w:val="Nenhum"/>
                <w:rFonts w:ascii="Book Antiqua" w:hAnsi="Book Antiqua"/>
                <w:b/>
                <w:bCs/>
                <w:color w:val="auto"/>
                <w:lang w:val="en-US"/>
              </w:rPr>
              <w:t>95%CI</w:t>
            </w:r>
            <w:r w:rsidRPr="006E042A">
              <w:rPr>
                <w:rStyle w:val="Nenhum"/>
                <w:rFonts w:ascii="Book Antiqua" w:hAnsi="Book Antiqua"/>
                <w:b/>
                <w:bCs/>
                <w:color w:val="auto"/>
                <w:lang w:val="en-US"/>
              </w:rPr>
              <w:t>)</w:t>
            </w:r>
          </w:p>
        </w:tc>
      </w:tr>
      <w:tr w:rsidR="002F6A76" w:rsidRPr="006E042A" w:rsidTr="00A82DE8">
        <w:trPr>
          <w:trHeight w:val="78"/>
        </w:trPr>
        <w:tc>
          <w:tcPr>
            <w:tcW w:w="3507"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Gender</w:t>
            </w:r>
          </w:p>
        </w:tc>
        <w:tc>
          <w:tcPr>
            <w:tcW w:w="115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2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1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21"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18"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05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2193"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7A3A26" w:rsidRPr="006E042A" w:rsidTr="00FC23F2">
        <w:trPr>
          <w:trHeight w:val="51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Male</w:t>
            </w:r>
            <w:r w:rsidR="00306521" w:rsidRPr="006E042A">
              <w:rPr>
                <w:rStyle w:val="Nenhum"/>
                <w:rFonts w:ascii="Book Antiqua" w:hAnsi="Book Antiqua"/>
                <w:color w:val="auto"/>
                <w:lang w:val="en-US"/>
              </w:rPr>
              <w:t xml:space="preserve">  </w:t>
            </w: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195 (65%)</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306521"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 xml:space="preserve"> </w:t>
            </w:r>
            <w:r w:rsidR="002F6A76" w:rsidRPr="006E042A">
              <w:rPr>
                <w:rStyle w:val="Nenhum"/>
                <w:rFonts w:ascii="Book Antiqua" w:hAnsi="Book Antiqua"/>
                <w:color w:val="auto"/>
                <w:lang w:val="en-US"/>
              </w:rPr>
              <w:t>2</w:t>
            </w:r>
            <w:r w:rsidR="007A3A26" w:rsidRPr="006E042A">
              <w:rPr>
                <w:rStyle w:val="Nenhum"/>
                <w:rFonts w:ascii="Book Antiqua" w:hAnsi="Book Antiqua"/>
                <w:color w:val="auto"/>
                <w:lang w:val="en-US"/>
              </w:rPr>
              <w:t>5</w:t>
            </w:r>
            <w:r w:rsidR="007A3A26" w:rsidRPr="006E042A">
              <w:rPr>
                <w:rStyle w:val="Nenhum"/>
                <w:rFonts w:ascii="Book Antiqua" w:hAnsi="Book Antiqua" w:hint="eastAsia"/>
                <w:color w:val="auto"/>
                <w:lang w:val="en-US" w:eastAsia="zh-CN"/>
              </w:rPr>
              <w:t xml:space="preserve"> </w:t>
            </w:r>
            <w:r w:rsidR="002F6A76" w:rsidRPr="006E042A">
              <w:rPr>
                <w:rStyle w:val="Nenhum"/>
                <w:rFonts w:ascii="Book Antiqua" w:hAnsi="Book Antiqua"/>
                <w:color w:val="auto"/>
                <w:lang w:val="en-US"/>
              </w:rPr>
              <w:t>(66%)</w:t>
            </w:r>
          </w:p>
        </w:tc>
        <w:tc>
          <w:tcPr>
            <w:tcW w:w="1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 xml:space="preserve"> 170 (64%)</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 xml:space="preserve">0.866 </w:t>
            </w:r>
            <w:r w:rsidR="007A3A26" w:rsidRPr="006E042A">
              <w:rPr>
                <w:rStyle w:val="Nenhum"/>
                <w:rFonts w:ascii="Book Antiqua" w:hAnsi="Book Antiqua"/>
                <w:color w:val="auto"/>
                <w:lang w:val="en-US"/>
              </w:rPr>
              <w:t>(0.46–</w:t>
            </w:r>
            <w:r w:rsidRPr="006E042A">
              <w:rPr>
                <w:rStyle w:val="Nenhum"/>
                <w:rFonts w:ascii="Book Antiqua" w:hAnsi="Book Antiqua"/>
                <w:color w:val="auto"/>
                <w:lang w:val="en-US"/>
              </w:rPr>
              <w:t>1.92)</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60 (61%)</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135 (66%)</w:t>
            </w:r>
          </w:p>
        </w:tc>
        <w:tc>
          <w:tcPr>
            <w:tcW w:w="14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7A3A2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0.400</w:t>
            </w:r>
            <w:r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(0.75–</w:t>
            </w:r>
            <w:r w:rsidR="002F6A76" w:rsidRPr="006E042A">
              <w:rPr>
                <w:rStyle w:val="Nenhum"/>
                <w:rFonts w:ascii="Book Antiqua" w:hAnsi="Book Antiqua"/>
                <w:color w:val="auto"/>
                <w:lang w:val="en-US"/>
              </w:rPr>
              <w:t>2.04)</w:t>
            </w:r>
          </w:p>
        </w:tc>
        <w:tc>
          <w:tcPr>
            <w:tcW w:w="13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152 (63%)</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43 (69%)</w:t>
            </w:r>
          </w:p>
        </w:tc>
        <w:tc>
          <w:tcPr>
            <w:tcW w:w="13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0.377</w:t>
            </w:r>
            <w:r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(0.72 – 2.39)</w:t>
            </w: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192 (65%)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3 (37%)</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0.105 (0.75 – 1.36)</w:t>
            </w:r>
          </w:p>
        </w:tc>
      </w:tr>
      <w:tr w:rsidR="007A3A26" w:rsidRPr="006E042A" w:rsidTr="00FC23F2">
        <w:trPr>
          <w:trHeight w:val="59"/>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Fem</w:t>
            </w: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107 (35%)</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13 (34%)</w:t>
            </w:r>
          </w:p>
        </w:tc>
        <w:tc>
          <w:tcPr>
            <w:tcW w:w="1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94 (36%)</w:t>
            </w: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38 (39%)</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69 (34%)</w:t>
            </w:r>
          </w:p>
        </w:tc>
        <w:tc>
          <w:tcPr>
            <w:tcW w:w="147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88 (37%)</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19 (31%)</w:t>
            </w:r>
          </w:p>
        </w:tc>
        <w:tc>
          <w:tcPr>
            <w:tcW w:w="133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102 (35%)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5 (63%)</w:t>
            </w: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7A3A26" w:rsidRPr="006E042A" w:rsidTr="00FC23F2">
        <w:trPr>
          <w:trHeight w:val="42"/>
        </w:trPr>
        <w:tc>
          <w:tcPr>
            <w:tcW w:w="20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Age</w:t>
            </w:r>
          </w:p>
        </w:tc>
        <w:tc>
          <w:tcPr>
            <w:tcW w:w="147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1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7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0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6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30"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3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7A3A26" w:rsidRPr="006E042A" w:rsidTr="00FC23F2">
        <w:trPr>
          <w:trHeight w:val="244"/>
        </w:trPr>
        <w:tc>
          <w:tcPr>
            <w:tcW w:w="207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 55</w:t>
            </w:r>
          </w:p>
        </w:tc>
        <w:tc>
          <w:tcPr>
            <w:tcW w:w="1474" w:type="dxa"/>
            <w:gridSpan w:val="3"/>
            <w:tcBorders>
              <w:top w:val="single" w:sz="4" w:space="0" w:color="000000"/>
              <w:left w:val="single" w:sz="4" w:space="0" w:color="auto"/>
              <w:bottom w:val="single" w:sz="4" w:space="0" w:color="000000"/>
              <w:right w:val="single" w:sz="4" w:space="0" w:color="000000"/>
            </w:tcBorders>
            <w:shd w:val="clear" w:color="auto" w:fill="auto"/>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left="117"/>
              <w:jc w:val="both"/>
              <w:rPr>
                <w:rFonts w:ascii="Book Antiqua" w:hAnsi="Book Antiqua"/>
                <w:color w:val="auto"/>
              </w:rPr>
            </w:pPr>
            <w:r w:rsidRPr="006E042A">
              <w:rPr>
                <w:rStyle w:val="Nenhum"/>
                <w:rFonts w:ascii="Book Antiqua" w:hAnsi="Book Antiqua"/>
                <w:color w:val="auto"/>
                <w:lang w:val="en-US"/>
              </w:rPr>
              <w:t>201 (67%)</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24 (63%)</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177 (67%)</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4D35E7"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0.635</w:t>
            </w:r>
            <w:r w:rsidR="007A3A26"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(0.58–</w:t>
            </w:r>
            <w:r w:rsidR="002160B9" w:rsidRPr="006E042A">
              <w:rPr>
                <w:rStyle w:val="Nenhum"/>
                <w:rFonts w:ascii="Book Antiqua" w:hAnsi="Book Antiqua"/>
                <w:color w:val="auto"/>
                <w:lang w:val="en-US"/>
              </w:rPr>
              <w:t>2.41)</w:t>
            </w:r>
          </w:p>
        </w:tc>
        <w:tc>
          <w:tcPr>
            <w:tcW w:w="11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65 (66%)</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136</w:t>
            </w:r>
            <w:r w:rsidR="007A3A26"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(67%)</w:t>
            </w:r>
          </w:p>
        </w:tc>
        <w:tc>
          <w:tcPr>
            <w:tcW w:w="14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0.953 (0.61</w:t>
            </w:r>
            <w:r w:rsidR="007A3A26" w:rsidRPr="006E042A">
              <w:rPr>
                <w:rStyle w:val="Nenhum"/>
                <w:rFonts w:ascii="Book Antiqua" w:hAnsi="Book Antiqua"/>
                <w:color w:val="auto"/>
                <w:lang w:val="en-US"/>
              </w:rPr>
              <w:t>–</w:t>
            </w:r>
            <w:r w:rsidRPr="006E042A">
              <w:rPr>
                <w:rStyle w:val="Nenhum"/>
                <w:rFonts w:ascii="Book Antiqua" w:hAnsi="Book Antiqua"/>
                <w:color w:val="auto"/>
                <w:lang w:val="en-US"/>
              </w:rPr>
              <w:t>1.69)</w:t>
            </w:r>
          </w:p>
        </w:tc>
        <w:tc>
          <w:tcPr>
            <w:tcW w:w="13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157 (65%)</w:t>
            </w:r>
          </w:p>
        </w:tc>
        <w:tc>
          <w:tcPr>
            <w:tcW w:w="135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44 (71%)</w:t>
            </w:r>
          </w:p>
        </w:tc>
        <w:tc>
          <w:tcPr>
            <w:tcW w:w="13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 xml:space="preserve">0.409 </w:t>
            </w:r>
            <w:r w:rsidR="007A3A26" w:rsidRPr="006E042A">
              <w:rPr>
                <w:rStyle w:val="Nenhum"/>
                <w:rFonts w:ascii="Book Antiqua" w:hAnsi="Book Antiqua"/>
                <w:color w:val="auto"/>
                <w:lang w:val="en-US"/>
              </w:rPr>
              <w:t>(0.70–</w:t>
            </w:r>
            <w:r w:rsidRPr="006E042A">
              <w:rPr>
                <w:rStyle w:val="Nenhum"/>
                <w:rFonts w:ascii="Book Antiqua" w:hAnsi="Book Antiqua"/>
                <w:color w:val="auto"/>
                <w:lang w:val="en-US"/>
              </w:rPr>
              <w:t>2.38)</w:t>
            </w: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201 (68%)</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w:t>
            </w:r>
            <w:r w:rsidR="007A3A26"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(0%)</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7A3A2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b/>
                <w:bCs/>
                <w:color w:val="auto"/>
                <w:u w:color="C00000"/>
              </w:rPr>
            </w:pPr>
            <w:r w:rsidRPr="006E042A">
              <w:rPr>
                <w:rStyle w:val="Nenhum"/>
                <w:rFonts w:ascii="Book Antiqua" w:hAnsi="Book Antiqua"/>
                <w:b/>
                <w:bCs/>
                <w:color w:val="auto"/>
                <w:u w:color="C00000"/>
                <w:lang w:val="en-US"/>
              </w:rPr>
              <w:t>0.000</w:t>
            </w:r>
            <w:r w:rsidRPr="006E042A">
              <w:rPr>
                <w:rStyle w:val="Nenhum"/>
                <w:rFonts w:ascii="Book Antiqua" w:hAnsi="Book Antiqua" w:hint="eastAsia"/>
                <w:b/>
                <w:bCs/>
                <w:color w:val="auto"/>
                <w:u w:color="C00000"/>
                <w:lang w:val="en-US" w:eastAsia="zh-CN"/>
              </w:rPr>
              <w:t xml:space="preserve"> </w:t>
            </w:r>
            <w:r w:rsidRPr="006E042A">
              <w:rPr>
                <w:rStyle w:val="Nenhum"/>
                <w:rFonts w:ascii="Book Antiqua" w:hAnsi="Book Antiqua"/>
                <w:b/>
                <w:bCs/>
                <w:color w:val="auto"/>
                <w:u w:color="C00000"/>
                <w:lang w:val="en-US"/>
              </w:rPr>
              <w:t>(1.03-</w:t>
            </w:r>
            <w:r w:rsidR="002160B9" w:rsidRPr="006E042A">
              <w:rPr>
                <w:rStyle w:val="Nenhum"/>
                <w:rFonts w:ascii="Book Antiqua" w:hAnsi="Book Antiqua"/>
                <w:b/>
                <w:bCs/>
                <w:color w:val="auto"/>
                <w:u w:color="C00000"/>
                <w:lang w:val="en-US"/>
              </w:rPr>
              <w:t>1.15)</w:t>
            </w:r>
          </w:p>
        </w:tc>
      </w:tr>
      <w:tr w:rsidR="007A3A26" w:rsidRPr="006E042A" w:rsidTr="00FC23F2">
        <w:trPr>
          <w:trHeight w:val="461"/>
        </w:trPr>
        <w:tc>
          <w:tcPr>
            <w:tcW w:w="207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&lt; 55</w:t>
            </w:r>
          </w:p>
        </w:tc>
        <w:tc>
          <w:tcPr>
            <w:tcW w:w="1474" w:type="dxa"/>
            <w:gridSpan w:val="3"/>
            <w:tcBorders>
              <w:top w:val="single" w:sz="4" w:space="0" w:color="000000"/>
              <w:left w:val="single" w:sz="4" w:space="0" w:color="auto"/>
              <w:bottom w:val="single" w:sz="4" w:space="0" w:color="000000"/>
              <w:right w:val="single" w:sz="4" w:space="0" w:color="000000"/>
            </w:tcBorders>
            <w:shd w:val="clear" w:color="auto" w:fill="auto"/>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left="134"/>
              <w:jc w:val="both"/>
              <w:rPr>
                <w:rFonts w:ascii="Book Antiqua" w:hAnsi="Book Antiqua"/>
                <w:color w:val="auto"/>
              </w:rPr>
            </w:pPr>
            <w:r w:rsidRPr="006E042A">
              <w:rPr>
                <w:rStyle w:val="Nenhum"/>
                <w:rFonts w:ascii="Book Antiqua" w:hAnsi="Book Antiqua"/>
                <w:color w:val="auto"/>
                <w:lang w:val="en-US"/>
              </w:rPr>
              <w:t>101 (33%)</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14 (37%)</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87 (33%)</w:t>
            </w: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33 (34%)</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68</w:t>
            </w:r>
            <w:r w:rsidR="007A3A26"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(33%)</w:t>
            </w:r>
          </w:p>
        </w:tc>
        <w:tc>
          <w:tcPr>
            <w:tcW w:w="1498"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83 (35%)</w:t>
            </w:r>
          </w:p>
        </w:tc>
        <w:tc>
          <w:tcPr>
            <w:tcW w:w="135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18 (29%)</w:t>
            </w:r>
          </w:p>
        </w:tc>
        <w:tc>
          <w:tcPr>
            <w:tcW w:w="133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93 (32%)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60B9" w:rsidRPr="006E042A" w:rsidRDefault="002160B9"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 (100%)</w:t>
            </w: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2160B9" w:rsidRPr="006E042A" w:rsidRDefault="002160B9"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7A3A26" w:rsidRPr="006E042A" w:rsidTr="00FC23F2">
        <w:trPr>
          <w:trHeight w:val="70"/>
        </w:trPr>
        <w:tc>
          <w:tcPr>
            <w:tcW w:w="4819" w:type="dxa"/>
            <w:gridSpan w:val="7"/>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Localization</w:t>
            </w:r>
          </w:p>
        </w:tc>
        <w:tc>
          <w:tcPr>
            <w:tcW w:w="1418"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0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0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98"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3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7"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3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A82DE8" w:rsidRPr="006E042A" w:rsidTr="00FC23F2">
        <w:trPr>
          <w:trHeight w:val="507"/>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200" w:firstLine="480"/>
              <w:jc w:val="both"/>
              <w:rPr>
                <w:rFonts w:ascii="Book Antiqua" w:hAnsi="Book Antiqua"/>
                <w:color w:val="auto"/>
                <w:lang w:eastAsia="zh-CN"/>
              </w:rPr>
            </w:pPr>
            <w:r w:rsidRPr="006E042A">
              <w:rPr>
                <w:rStyle w:val="Nenhum"/>
                <w:rFonts w:ascii="Book Antiqua" w:hAnsi="Book Antiqua"/>
                <w:color w:val="auto"/>
                <w:lang w:val="en-US"/>
              </w:rPr>
              <w:t>Proximal</w:t>
            </w: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104 (34%)</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14 (36%)</w:t>
            </w:r>
          </w:p>
        </w:tc>
        <w:tc>
          <w:tcPr>
            <w:tcW w:w="1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90</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(34%)</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0.837 (0.46–1.87)</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37(38%)</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67</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(33%)</w:t>
            </w:r>
          </w:p>
        </w:tc>
        <w:tc>
          <w:tcPr>
            <w:tcW w:w="14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0.400 (0.49–1.33)</w:t>
            </w:r>
          </w:p>
        </w:tc>
        <w:tc>
          <w:tcPr>
            <w:tcW w:w="13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81 (34%)</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(37%)</w:t>
            </w:r>
          </w:p>
        </w:tc>
        <w:tc>
          <w:tcPr>
            <w:tcW w:w="1337"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0.621 (0.65–2.07)</w:t>
            </w: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100</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 (50%)</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0.348 (0.47 - 7.92)</w:t>
            </w:r>
          </w:p>
        </w:tc>
      </w:tr>
      <w:tr w:rsidR="00A82DE8" w:rsidRPr="006E042A" w:rsidTr="00FC23F2">
        <w:trPr>
          <w:trHeight w:val="225"/>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200" w:firstLine="480"/>
              <w:jc w:val="both"/>
              <w:rPr>
                <w:rFonts w:ascii="Book Antiqua" w:hAnsi="Book Antiqua"/>
                <w:color w:val="auto"/>
                <w:lang w:eastAsia="zh-CN"/>
              </w:rPr>
            </w:pPr>
            <w:r w:rsidRPr="006E042A">
              <w:rPr>
                <w:rStyle w:val="Nenhum"/>
                <w:rFonts w:ascii="Book Antiqua" w:hAnsi="Book Antiqua"/>
                <w:color w:val="auto"/>
                <w:lang w:val="en-US"/>
              </w:rPr>
              <w:t xml:space="preserve">Distal </w:t>
            </w: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198 (66%)</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25 (64%)</w:t>
            </w:r>
          </w:p>
        </w:tc>
        <w:tc>
          <w:tcPr>
            <w:tcW w:w="13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173 (66%)</w:t>
            </w: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82DE8" w:rsidRPr="006E042A" w:rsidRDefault="00A82DE8"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61 (62%)</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137</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 xml:space="preserve">(67%) </w:t>
            </w:r>
          </w:p>
        </w:tc>
        <w:tc>
          <w:tcPr>
            <w:tcW w:w="147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82DE8" w:rsidRPr="006E042A" w:rsidRDefault="00A82DE8"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159 (66%)</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39 (63%)</w:t>
            </w:r>
          </w:p>
        </w:tc>
        <w:tc>
          <w:tcPr>
            <w:tcW w:w="1337"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
        </w:tc>
        <w:tc>
          <w:tcPr>
            <w:tcW w:w="13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194</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(66%)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(50%)</w:t>
            </w: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A82DE8" w:rsidRPr="006E042A" w:rsidRDefault="00A82DE8"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2F6A76" w:rsidRPr="006E042A" w:rsidTr="00A82DE8">
        <w:trPr>
          <w:trHeight w:val="42"/>
        </w:trPr>
        <w:tc>
          <w:tcPr>
            <w:tcW w:w="3507"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Subtype</w:t>
            </w:r>
          </w:p>
        </w:tc>
        <w:tc>
          <w:tcPr>
            <w:tcW w:w="115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2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1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21"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18"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053"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2193" w:type="dxa"/>
            <w:gridSpan w:val="3"/>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A82DE8" w:rsidRPr="006E042A" w:rsidTr="00FC23F2">
        <w:trPr>
          <w:trHeight w:val="591"/>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Intestinal</w:t>
            </w:r>
            <w:r w:rsidR="00306521" w:rsidRPr="006E042A">
              <w:rPr>
                <w:rStyle w:val="Nenhum"/>
                <w:rFonts w:ascii="Book Antiqua" w:hAnsi="Book Antiqua"/>
                <w:color w:val="auto"/>
                <w:lang w:val="en-US"/>
              </w:rPr>
              <w:t xml:space="preserve"> </w:t>
            </w: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 xml:space="preserve">166 (55%) </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14 (37%)</w:t>
            </w:r>
          </w:p>
        </w:tc>
        <w:tc>
          <w:tcPr>
            <w:tcW w:w="12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152</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(58%)</w:t>
            </w:r>
          </w:p>
        </w:tc>
        <w:tc>
          <w:tcPr>
            <w:tcW w:w="14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u w:color="C00000"/>
              </w:rPr>
            </w:pPr>
            <w:r w:rsidRPr="006E042A">
              <w:rPr>
                <w:rStyle w:val="Nenhum"/>
                <w:rFonts w:ascii="Book Antiqua" w:hAnsi="Book Antiqua"/>
                <w:b/>
                <w:bCs/>
                <w:color w:val="auto"/>
                <w:u w:color="C00000"/>
                <w:lang w:val="en-US"/>
              </w:rPr>
              <w:t>0.016 (1.15–4.70)</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48</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(49%)</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118</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(58%)</w:t>
            </w:r>
          </w:p>
        </w:tc>
        <w:tc>
          <w:tcPr>
            <w:tcW w:w="14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0.147 (0.88–2.32)</w:t>
            </w:r>
          </w:p>
        </w:tc>
        <w:tc>
          <w:tcPr>
            <w:tcW w:w="13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127 (53%)</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39</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(63%)</w:t>
            </w:r>
          </w:p>
        </w:tc>
        <w:tc>
          <w:tcPr>
            <w:tcW w:w="1439"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0.159 (0.85–2.70)</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164</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(25%)</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Style w:val="Nenhum"/>
                <w:rFonts w:ascii="Book Antiqua" w:eastAsia="Book Antiqua" w:hAnsi="Book Antiqua" w:cs="Book Antiqua"/>
                <w:color w:val="auto"/>
              </w:rPr>
            </w:pPr>
            <w:r w:rsidRPr="006E042A">
              <w:rPr>
                <w:rStyle w:val="Nenhum"/>
                <w:rFonts w:ascii="Book Antiqua" w:hAnsi="Book Antiqua"/>
                <w:color w:val="auto"/>
                <w:lang w:val="en-US"/>
              </w:rPr>
              <w:t xml:space="preserve">0.084 </w:t>
            </w:r>
          </w:p>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(0.05 - 1.33)</w:t>
            </w:r>
          </w:p>
        </w:tc>
      </w:tr>
      <w:tr w:rsidR="00A82DE8" w:rsidRPr="006E042A" w:rsidTr="00FC23F2">
        <w:trPr>
          <w:trHeight w:val="21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lang w:eastAsia="zh-CN"/>
              </w:rPr>
            </w:pPr>
            <w:r w:rsidRPr="006E042A">
              <w:rPr>
                <w:rStyle w:val="Nenhum"/>
                <w:rFonts w:ascii="Book Antiqua" w:hAnsi="Book Antiqua"/>
                <w:color w:val="auto"/>
                <w:lang w:val="en-US"/>
              </w:rPr>
              <w:t>Diffuse</w:t>
            </w:r>
            <w:r w:rsidR="00306521" w:rsidRPr="006E042A">
              <w:rPr>
                <w:rStyle w:val="Nenhum"/>
                <w:rFonts w:ascii="Book Antiqua" w:hAnsi="Book Antiqua"/>
                <w:color w:val="auto"/>
                <w:lang w:val="en-US"/>
              </w:rPr>
              <w:t xml:space="preserve"> </w:t>
            </w: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136 (45%)</w:t>
            </w:r>
          </w:p>
        </w:tc>
        <w:tc>
          <w:tcPr>
            <w:tcW w:w="131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24 (63%)</w:t>
            </w:r>
          </w:p>
        </w:tc>
        <w:tc>
          <w:tcPr>
            <w:tcW w:w="123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112 (42%)</w:t>
            </w:r>
          </w:p>
        </w:tc>
        <w:tc>
          <w:tcPr>
            <w:tcW w:w="144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82DE8" w:rsidRPr="006E042A" w:rsidRDefault="00A82DE8"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50</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(51%)</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86</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(42%)</w:t>
            </w:r>
          </w:p>
        </w:tc>
        <w:tc>
          <w:tcPr>
            <w:tcW w:w="14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6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113 (47%)</w:t>
            </w:r>
          </w:p>
        </w:tc>
        <w:tc>
          <w:tcPr>
            <w:tcW w:w="13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(37%)</w:t>
            </w:r>
          </w:p>
        </w:tc>
        <w:tc>
          <w:tcPr>
            <w:tcW w:w="1439"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130</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(44%)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82DE8" w:rsidRPr="006E042A" w:rsidRDefault="00A82DE8"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(75%)</w:t>
            </w: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A82DE8" w:rsidRPr="006E042A" w:rsidRDefault="00A82DE8"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2F6A76" w:rsidRPr="006E042A" w:rsidTr="00A82DE8">
        <w:trPr>
          <w:trHeight w:val="70"/>
        </w:trPr>
        <w:tc>
          <w:tcPr>
            <w:tcW w:w="3507"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TNM</w:t>
            </w:r>
          </w:p>
        </w:tc>
        <w:tc>
          <w:tcPr>
            <w:tcW w:w="1154"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2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1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21"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18"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51"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053" w:type="dxa"/>
            <w:gridSpan w:val="3"/>
            <w:tcBorders>
              <w:top w:val="single" w:sz="4" w:space="0" w:color="000000"/>
              <w:left w:val="nil"/>
              <w:bottom w:val="single" w:sz="4" w:space="0" w:color="000000"/>
              <w:right w:val="single" w:sz="8" w:space="0" w:color="FFFFFF"/>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8" w:type="dxa"/>
            <w:gridSpan w:val="2"/>
            <w:tcBorders>
              <w:top w:val="single" w:sz="4" w:space="0" w:color="000000"/>
              <w:left w:val="single" w:sz="8" w:space="0" w:color="FFFFFF"/>
              <w:bottom w:val="single" w:sz="4" w:space="0" w:color="000000"/>
              <w:right w:val="single" w:sz="8" w:space="0" w:color="FFFFFF"/>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2193" w:type="dxa"/>
            <w:gridSpan w:val="3"/>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FC23F2">
        <w:trPr>
          <w:trHeight w:val="294"/>
        </w:trPr>
        <w:tc>
          <w:tcPr>
            <w:tcW w:w="20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100" w:firstLine="241"/>
              <w:jc w:val="both"/>
              <w:rPr>
                <w:rFonts w:ascii="Book Antiqua" w:hAnsi="Book Antiqua"/>
                <w:color w:val="auto"/>
              </w:rPr>
            </w:pPr>
            <w:r w:rsidRPr="006E042A">
              <w:rPr>
                <w:rStyle w:val="Nenhum"/>
                <w:rFonts w:ascii="Book Antiqua" w:hAnsi="Book Antiqua"/>
                <w:b/>
                <w:bCs/>
                <w:color w:val="auto"/>
                <w:lang w:val="en-US"/>
              </w:rPr>
              <w:t>T</w:t>
            </w:r>
          </w:p>
        </w:tc>
        <w:tc>
          <w:tcPr>
            <w:tcW w:w="1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9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FC23F2">
        <w:trPr>
          <w:trHeight w:val="54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T1-T2</w:t>
            </w:r>
            <w:r w:rsidR="00306521" w:rsidRPr="006E042A">
              <w:rPr>
                <w:rStyle w:val="Nenhum"/>
                <w:rFonts w:ascii="Book Antiqua" w:hAnsi="Book Antiqua"/>
                <w:color w:val="auto"/>
                <w:lang w:val="en-US"/>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70 (23%)</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10</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(27%)</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60</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(23%)</w:t>
            </w:r>
          </w:p>
        </w:tc>
        <w:tc>
          <w:tcPr>
            <w:tcW w:w="1554"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0.624 (0.38–1.79)</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27</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(28%)</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43 (21%)</w:t>
            </w:r>
          </w:p>
        </w:tc>
        <w:tc>
          <w:tcPr>
            <w:tcW w:w="14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0.212 (0.40–1.22)</w:t>
            </w: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56 (23%)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14</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(23%)</w:t>
            </w:r>
          </w:p>
        </w:tc>
        <w:tc>
          <w:tcPr>
            <w:tcW w:w="1439"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0.900 (0.49–1.87)</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65 (22%)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(62%)</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b/>
                <w:bCs/>
                <w:color w:val="auto"/>
                <w:u w:color="C00000"/>
              </w:rPr>
            </w:pPr>
            <w:r w:rsidRPr="006E042A">
              <w:rPr>
                <w:rStyle w:val="Nenhum"/>
                <w:rFonts w:ascii="Book Antiqua" w:hAnsi="Book Antiqua"/>
                <w:b/>
                <w:bCs/>
                <w:color w:val="auto"/>
                <w:u w:color="C00000"/>
                <w:lang w:val="en-US"/>
              </w:rPr>
              <w:t>0.008</w:t>
            </w:r>
            <w:r w:rsidRPr="006E042A">
              <w:rPr>
                <w:rStyle w:val="Nenhum"/>
                <w:rFonts w:ascii="Book Antiqua" w:hAnsi="Book Antiqua" w:hint="eastAsia"/>
                <w:b/>
                <w:bCs/>
                <w:color w:val="auto"/>
                <w:u w:color="C00000"/>
                <w:lang w:val="en-US" w:eastAsia="zh-CN"/>
              </w:rPr>
              <w:t xml:space="preserve"> </w:t>
            </w:r>
            <w:r w:rsidRPr="006E042A">
              <w:rPr>
                <w:rStyle w:val="Nenhum"/>
                <w:rFonts w:ascii="Book Antiqua" w:hAnsi="Book Antiqua"/>
                <w:b/>
                <w:bCs/>
                <w:color w:val="auto"/>
                <w:u w:color="C00000"/>
                <w:lang w:val="en-US"/>
              </w:rPr>
              <w:t>(1.37</w:t>
            </w:r>
            <w:r w:rsidRPr="006E042A">
              <w:rPr>
                <w:rStyle w:val="Nenhum"/>
                <w:rFonts w:ascii="Book Antiqua" w:hAnsi="Book Antiqua" w:hint="eastAsia"/>
                <w:b/>
                <w:bCs/>
                <w:color w:val="auto"/>
                <w:u w:color="C00000"/>
                <w:lang w:val="en-US" w:eastAsia="zh-CN"/>
              </w:rPr>
              <w:t>-</w:t>
            </w:r>
            <w:r w:rsidRPr="006E042A">
              <w:rPr>
                <w:rStyle w:val="Nenhum"/>
                <w:rFonts w:ascii="Book Antiqua" w:hAnsi="Book Antiqua"/>
                <w:b/>
                <w:bCs/>
                <w:color w:val="auto"/>
                <w:u w:color="C00000"/>
                <w:lang w:val="en-US"/>
              </w:rPr>
              <w:t>25.22)</w:t>
            </w:r>
          </w:p>
        </w:tc>
      </w:tr>
      <w:tr w:rsidR="00FC23F2" w:rsidRPr="006E042A" w:rsidTr="00FC23F2">
        <w:trPr>
          <w:trHeight w:val="2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T3-T4</w:t>
            </w:r>
            <w:r w:rsidR="00306521" w:rsidRPr="006E042A">
              <w:rPr>
                <w:rStyle w:val="Nenhum"/>
                <w:rFonts w:ascii="Book Antiqua" w:hAnsi="Book Antiqua"/>
                <w:color w:val="auto"/>
                <w:lang w:val="en-US"/>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232 (77%)</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28</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(73%)</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204</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(77%)</w:t>
            </w:r>
          </w:p>
        </w:tc>
        <w:tc>
          <w:tcPr>
            <w:tcW w:w="1554"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71</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(72%)</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161 (79%)</w:t>
            </w:r>
          </w:p>
        </w:tc>
        <w:tc>
          <w:tcPr>
            <w:tcW w:w="14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184</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(77%)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48 (77%)</w:t>
            </w:r>
          </w:p>
        </w:tc>
        <w:tc>
          <w:tcPr>
            <w:tcW w:w="1439"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lang w:eastAsia="zh-CN"/>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229</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(78%)</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 (38%)</w:t>
            </w: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FC23F2" w:rsidRPr="006E042A" w:rsidRDefault="00FC23F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FC23F2">
        <w:trPr>
          <w:trHeight w:val="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100" w:firstLine="241"/>
              <w:jc w:val="both"/>
              <w:rPr>
                <w:rFonts w:ascii="Book Antiqua" w:hAnsi="Book Antiqua"/>
                <w:color w:val="auto"/>
              </w:rPr>
            </w:pPr>
            <w:r w:rsidRPr="006E042A">
              <w:rPr>
                <w:rStyle w:val="Nenhum"/>
                <w:rFonts w:ascii="Book Antiqua" w:hAnsi="Book Antiqua"/>
                <w:b/>
                <w:bCs/>
                <w:color w:val="auto"/>
                <w:lang w:val="en-US"/>
              </w:rPr>
              <w:lastRenderedPageBreak/>
              <w:t>N</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306521">
        <w:trPr>
          <w:trHeight w:val="33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lang w:eastAsia="zh-CN"/>
              </w:rPr>
            </w:pPr>
            <w:r w:rsidRPr="006E042A">
              <w:rPr>
                <w:rStyle w:val="Nenhum"/>
                <w:rFonts w:ascii="Book Antiqua" w:hAnsi="Book Antiqua"/>
                <w:color w:val="auto"/>
                <w:lang w:val="en-US"/>
              </w:rPr>
              <w:t>N0</w:t>
            </w:r>
            <w:r w:rsidR="00306521" w:rsidRPr="006E042A">
              <w:rPr>
                <w:rStyle w:val="Nenhum"/>
                <w:rFonts w:ascii="Book Antiqua" w:hAnsi="Book Antiqua"/>
                <w:color w:val="auto"/>
                <w:lang w:val="en-US"/>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16</w:t>
            </w:r>
            <w:r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(5%)</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 (5%)</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14</w:t>
            </w:r>
            <w:r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(5%)</w:t>
            </w:r>
          </w:p>
        </w:tc>
        <w:tc>
          <w:tcPr>
            <w:tcW w:w="1554"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0.992 (0.22 – 4.55)</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 (5%)</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11</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w:t>
            </w:r>
          </w:p>
        </w:tc>
        <w:tc>
          <w:tcPr>
            <w:tcW w:w="14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0.916 (0.32–2.79)</w:t>
            </w: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w:t>
            </w:r>
            <w:r w:rsidR="00306521" w:rsidRPr="006E042A">
              <w:rPr>
                <w:rStyle w:val="Nenhum"/>
                <w:rFonts w:ascii="Book Antiqua" w:hAnsi="Book Antiqua"/>
                <w:color w:val="auto"/>
                <w:lang w:val="en-US"/>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w:t>
            </w:r>
          </w:p>
        </w:tc>
        <w:tc>
          <w:tcPr>
            <w:tcW w:w="1439"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0.856 (0.31–4.08)</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16</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w:t>
            </w:r>
            <w:r w:rsidR="005D2CBD"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(0%)</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5D2CBD"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0.498</w:t>
            </w:r>
            <w:r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(0.92–</w:t>
            </w:r>
            <w:r w:rsidR="00FC23F2" w:rsidRPr="006E042A">
              <w:rPr>
                <w:rStyle w:val="Nenhum"/>
                <w:rFonts w:ascii="Book Antiqua" w:hAnsi="Book Antiqua"/>
                <w:color w:val="auto"/>
                <w:lang w:val="en-US"/>
              </w:rPr>
              <w:t>0.97)</w:t>
            </w:r>
          </w:p>
        </w:tc>
      </w:tr>
      <w:tr w:rsidR="00FC23F2" w:rsidRPr="006E042A" w:rsidTr="000175EB">
        <w:trPr>
          <w:trHeight w:val="57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lang w:eastAsia="zh-CN"/>
              </w:rPr>
            </w:pPr>
            <w:r w:rsidRPr="006E042A">
              <w:rPr>
                <w:rStyle w:val="Nenhum"/>
                <w:rFonts w:ascii="Book Antiqua" w:hAnsi="Book Antiqua"/>
                <w:color w:val="auto"/>
                <w:lang w:val="en-US"/>
              </w:rPr>
              <w:t xml:space="preserve">N1-N3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286 (95%)</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36</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(95%)</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250 (95%)</w:t>
            </w:r>
          </w:p>
        </w:tc>
        <w:tc>
          <w:tcPr>
            <w:tcW w:w="1554"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 xml:space="preserve"> 93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(95%)</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193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(95%)</w:t>
            </w:r>
          </w:p>
        </w:tc>
        <w:tc>
          <w:tcPr>
            <w:tcW w:w="14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227</w:t>
            </w:r>
            <w:r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(95%)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59 (95%)</w:t>
            </w:r>
          </w:p>
        </w:tc>
        <w:tc>
          <w:tcPr>
            <w:tcW w:w="1439"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278</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23F2" w:rsidRPr="006E042A" w:rsidRDefault="00FC23F2"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 (100%)</w:t>
            </w: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FC23F2" w:rsidRPr="006E042A" w:rsidRDefault="00FC23F2"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0175EB">
        <w:trPr>
          <w:trHeight w:val="112"/>
        </w:trPr>
        <w:tc>
          <w:tcPr>
            <w:tcW w:w="20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100" w:firstLine="241"/>
              <w:jc w:val="both"/>
              <w:rPr>
                <w:rFonts w:ascii="Book Antiqua" w:hAnsi="Book Antiqua"/>
                <w:color w:val="auto"/>
              </w:rPr>
            </w:pPr>
            <w:r w:rsidRPr="006E042A">
              <w:rPr>
                <w:rStyle w:val="Nenhum"/>
                <w:rFonts w:ascii="Book Antiqua" w:hAnsi="Book Antiqua"/>
                <w:b/>
                <w:bCs/>
                <w:color w:val="auto"/>
                <w:lang w:val="en-US"/>
              </w:rPr>
              <w:t>M</w:t>
            </w:r>
          </w:p>
        </w:tc>
        <w:tc>
          <w:tcPr>
            <w:tcW w:w="1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9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nil"/>
              <w:bottom w:val="single" w:sz="4" w:space="0" w:color="000000"/>
              <w:right w:val="single" w:sz="8" w:space="0" w:color="FFFFFF"/>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8" w:space="0" w:color="FFFFFF"/>
              <w:bottom w:val="single" w:sz="4" w:space="0" w:color="000000"/>
              <w:right w:val="single" w:sz="8" w:space="0" w:color="FFFFFF"/>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0175EB" w:rsidRPr="006E042A" w:rsidTr="00306521">
        <w:trPr>
          <w:trHeight w:val="63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rPr>
            </w:pPr>
            <w:r w:rsidRPr="006E042A">
              <w:rPr>
                <w:rStyle w:val="Nenhum"/>
                <w:rFonts w:ascii="Book Antiqua" w:hAnsi="Book Antiqua"/>
                <w:color w:val="auto"/>
                <w:lang w:val="en-US"/>
              </w:rPr>
              <w:t>M0</w:t>
            </w:r>
            <w:r w:rsidR="00306521" w:rsidRPr="006E042A">
              <w:rPr>
                <w:rStyle w:val="Nenhum"/>
                <w:rFonts w:ascii="Book Antiqua" w:hAnsi="Book Antiqua"/>
                <w:color w:val="auto"/>
                <w:lang w:val="en-US"/>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141 (47%)</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18</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(47%)</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123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(47%)</w:t>
            </w:r>
          </w:p>
        </w:tc>
        <w:tc>
          <w:tcPr>
            <w:tcW w:w="1554"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0.928 (0.52 – 2.04)</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48 (49%)</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93 (46%)</w:t>
            </w:r>
          </w:p>
        </w:tc>
        <w:tc>
          <w:tcPr>
            <w:tcW w:w="14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0.580 (0.71–1.86)</w:t>
            </w: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121 (50%)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20 (32%)</w:t>
            </w:r>
          </w:p>
        </w:tc>
        <w:tc>
          <w:tcPr>
            <w:tcW w:w="1439"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u w:color="C00000"/>
              </w:rPr>
            </w:pPr>
            <w:r w:rsidRPr="006E042A">
              <w:rPr>
                <w:rStyle w:val="Nenhum"/>
                <w:rFonts w:ascii="Book Antiqua" w:hAnsi="Book Antiqua"/>
                <w:b/>
                <w:bCs/>
                <w:color w:val="auto"/>
                <w:u w:color="C00000"/>
                <w:lang w:val="en-US"/>
              </w:rPr>
              <w:t>0.011 (1.18–3.85)</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137 (47%)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 (50%)</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0.849 (0.21 - 3.55)</w:t>
            </w:r>
          </w:p>
        </w:tc>
      </w:tr>
      <w:tr w:rsidR="000175EB" w:rsidRPr="006E042A" w:rsidTr="00306521">
        <w:trPr>
          <w:trHeight w:val="276"/>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200" w:firstLine="480"/>
              <w:jc w:val="both"/>
              <w:rPr>
                <w:rFonts w:ascii="Book Antiqua" w:hAnsi="Book Antiqua"/>
                <w:color w:val="auto"/>
                <w:lang w:eastAsia="zh-CN"/>
              </w:rPr>
            </w:pPr>
            <w:r w:rsidRPr="006E042A">
              <w:rPr>
                <w:rStyle w:val="Nenhum"/>
                <w:rFonts w:ascii="Book Antiqua" w:hAnsi="Book Antiqua"/>
                <w:color w:val="auto"/>
                <w:lang w:val="en-US"/>
              </w:rPr>
              <w:t>M1</w:t>
            </w:r>
            <w:r w:rsidR="00306521" w:rsidRPr="006E042A">
              <w:rPr>
                <w:rStyle w:val="Nenhum"/>
                <w:rFonts w:ascii="Book Antiqua" w:hAnsi="Book Antiqua"/>
                <w:color w:val="auto"/>
                <w:lang w:val="en-US"/>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161 (53%)</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20</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(53%)</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141 (53%)</w:t>
            </w:r>
          </w:p>
        </w:tc>
        <w:tc>
          <w:tcPr>
            <w:tcW w:w="1554"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50 (51%)</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111 (54%)</w:t>
            </w:r>
          </w:p>
        </w:tc>
        <w:tc>
          <w:tcPr>
            <w:tcW w:w="14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119</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(50%)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42 (68%)</w:t>
            </w:r>
          </w:p>
        </w:tc>
        <w:tc>
          <w:tcPr>
            <w:tcW w:w="1439"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157 (53%)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4 (50%)</w:t>
            </w:r>
          </w:p>
        </w:tc>
        <w:tc>
          <w:tcPr>
            <w:tcW w:w="1632" w:type="dxa"/>
            <w:vMerge/>
            <w:tcBorders>
              <w:top w:val="single" w:sz="4" w:space="0" w:color="000000"/>
              <w:left w:val="single" w:sz="4" w:space="0" w:color="000000"/>
              <w:bottom w:val="single" w:sz="4" w:space="0" w:color="000000"/>
              <w:right w:val="single" w:sz="4" w:space="0" w:color="000000"/>
            </w:tcBorders>
            <w:shd w:val="clear" w:color="auto" w:fill="auto"/>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FC23F2">
        <w:trPr>
          <w:trHeight w:val="70"/>
        </w:trPr>
        <w:tc>
          <w:tcPr>
            <w:tcW w:w="207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EBV</w:t>
            </w:r>
          </w:p>
        </w:tc>
        <w:tc>
          <w:tcPr>
            <w:tcW w:w="13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9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4"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nil"/>
              <w:bottom w:val="single" w:sz="4" w:space="0" w:color="000000"/>
              <w:right w:val="single" w:sz="8" w:space="0" w:color="FFFFFF"/>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8" w:space="0" w:color="FFFFFF"/>
              <w:bottom w:val="single" w:sz="4" w:space="0" w:color="000000"/>
              <w:right w:val="single" w:sz="8" w:space="0" w:color="FFFFFF"/>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8" w:space="0" w:color="FFFFFF"/>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0175EB" w:rsidRPr="006E042A" w:rsidTr="000175EB">
        <w:trPr>
          <w:trHeight w:val="446"/>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100" w:firstLine="240"/>
              <w:jc w:val="both"/>
              <w:rPr>
                <w:rFonts w:ascii="Book Antiqua" w:hAnsi="Book Antiqua"/>
                <w:color w:val="auto"/>
                <w:lang w:eastAsia="zh-CN"/>
              </w:rPr>
            </w:pPr>
            <w:r w:rsidRPr="006E042A">
              <w:rPr>
                <w:rStyle w:val="Nenhum"/>
                <w:rFonts w:ascii="Book Antiqua" w:hAnsi="Book Antiqua"/>
                <w:color w:val="auto"/>
                <w:lang w:val="en-US"/>
              </w:rPr>
              <w:t xml:space="preserve">EBV+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62 (20%)</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7 (18%)</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55</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(21%)</w:t>
            </w:r>
          </w:p>
        </w:tc>
        <w:tc>
          <w:tcPr>
            <w:tcW w:w="1554"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0.731 (0.49 – 2.79)</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9</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53</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(26%)</w:t>
            </w:r>
          </w:p>
        </w:tc>
        <w:tc>
          <w:tcPr>
            <w:tcW w:w="14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b/>
                <w:bCs/>
                <w:color w:val="auto"/>
                <w:u w:color="C00000"/>
              </w:rPr>
            </w:pPr>
            <w:r w:rsidRPr="006E042A">
              <w:rPr>
                <w:rStyle w:val="Nenhum"/>
                <w:rFonts w:ascii="Book Antiqua" w:hAnsi="Book Antiqua"/>
                <w:b/>
                <w:bCs/>
                <w:color w:val="auto"/>
                <w:u w:color="C00000"/>
                <w:lang w:val="en-US"/>
              </w:rPr>
              <w:t>0.001</w:t>
            </w:r>
            <w:r w:rsidRPr="006E042A">
              <w:rPr>
                <w:rStyle w:val="Nenhum"/>
                <w:rFonts w:ascii="Book Antiqua" w:hAnsi="Book Antiqua" w:hint="eastAsia"/>
                <w:b/>
                <w:bCs/>
                <w:color w:val="auto"/>
                <w:u w:color="C00000"/>
                <w:lang w:val="en-US" w:eastAsia="zh-CN"/>
              </w:rPr>
              <w:t xml:space="preserve"> </w:t>
            </w:r>
            <w:r w:rsidRPr="006E042A">
              <w:rPr>
                <w:rStyle w:val="Nenhum"/>
                <w:rFonts w:ascii="Book Antiqua" w:hAnsi="Book Antiqua"/>
                <w:b/>
                <w:bCs/>
                <w:color w:val="auto"/>
                <w:u w:color="C00000"/>
                <w:lang w:val="en-US"/>
              </w:rPr>
              <w:t>(1.63-7.37)</w:t>
            </w: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0175EB" w:rsidRPr="006E042A" w:rsidTr="00306521">
        <w:trPr>
          <w:trHeight w:val="514"/>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100" w:firstLine="240"/>
              <w:jc w:val="both"/>
              <w:rPr>
                <w:rFonts w:ascii="Book Antiqua" w:hAnsi="Book Antiqua"/>
                <w:color w:val="auto"/>
              </w:rPr>
            </w:pPr>
            <w:r w:rsidRPr="006E042A">
              <w:rPr>
                <w:rStyle w:val="Nenhum"/>
                <w:rFonts w:ascii="Book Antiqua" w:hAnsi="Book Antiqua"/>
                <w:color w:val="auto"/>
                <w:lang w:val="en-US"/>
              </w:rPr>
              <w:t xml:space="preserve">EBV-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240 (80%)</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31</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(82%)</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209</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(79%)</w:t>
            </w:r>
          </w:p>
        </w:tc>
        <w:tc>
          <w:tcPr>
            <w:tcW w:w="1554"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89</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(91%)</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151 (74%)</w:t>
            </w:r>
          </w:p>
        </w:tc>
        <w:tc>
          <w:tcPr>
            <w:tcW w:w="14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FC23F2" w:rsidRPr="006E042A" w:rsidTr="00FC23F2">
        <w:trPr>
          <w:trHeight w:val="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6A76" w:rsidRPr="006E042A" w:rsidRDefault="002F6A76"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b/>
                <w:bCs/>
                <w:color w:val="auto"/>
                <w:lang w:val="en-US"/>
              </w:rPr>
              <w:t>HPV</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5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0175EB" w:rsidRPr="006E042A" w:rsidTr="000175EB">
        <w:trPr>
          <w:trHeight w:val="23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ind w:firstLineChars="100" w:firstLine="240"/>
              <w:jc w:val="both"/>
              <w:rPr>
                <w:rFonts w:ascii="Book Antiqua" w:hAnsi="Book Antiqua"/>
                <w:color w:val="auto"/>
              </w:rPr>
            </w:pPr>
            <w:r w:rsidRPr="006E042A">
              <w:rPr>
                <w:rStyle w:val="Nenhum"/>
                <w:rFonts w:ascii="Book Antiqua" w:hAnsi="Book Antiqua"/>
                <w:color w:val="auto"/>
                <w:lang w:val="en-US"/>
              </w:rPr>
              <w:t>HPV+</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8 (3%)</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0 (0%)</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8 (3%)</w:t>
            </w:r>
          </w:p>
        </w:tc>
        <w:tc>
          <w:tcPr>
            <w:tcW w:w="1554" w:type="dxa"/>
            <w:gridSpan w:val="4"/>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0.277 (1.01 – 1.05)</w:t>
            </w: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 xml:space="preserve"> 1 (1%)</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7</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w:t>
            </w:r>
          </w:p>
        </w:tc>
        <w:tc>
          <w:tcPr>
            <w:tcW w:w="14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0.222 (0.42 – 28.41)</w:t>
            </w: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6</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(3%)</w:t>
            </w:r>
          </w:p>
        </w:tc>
        <w:tc>
          <w:tcPr>
            <w:tcW w:w="1439" w:type="dxa"/>
            <w:gridSpan w:val="3"/>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5F3D0F"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Pr>
                <w:rStyle w:val="Nenhum"/>
                <w:rFonts w:ascii="Book Antiqua" w:hAnsi="Book Antiqua"/>
                <w:color w:val="auto"/>
                <w:lang w:val="en-US"/>
              </w:rPr>
              <w:t>0.751 (0.26–</w:t>
            </w:r>
            <w:r w:rsidR="000175EB" w:rsidRPr="006E042A">
              <w:rPr>
                <w:rStyle w:val="Nenhum"/>
                <w:rFonts w:ascii="Book Antiqua" w:hAnsi="Book Antiqua"/>
                <w:color w:val="auto"/>
                <w:lang w:val="en-US"/>
              </w:rPr>
              <w:t>6.60)</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r w:rsidR="000175EB" w:rsidRPr="006E042A" w:rsidTr="00306521">
        <w:trPr>
          <w:trHeight w:val="388"/>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ind w:firstLineChars="100" w:firstLine="240"/>
              <w:jc w:val="both"/>
              <w:rPr>
                <w:rFonts w:ascii="Book Antiqua" w:hAnsi="Book Antiqua"/>
                <w:color w:val="auto"/>
                <w:lang w:eastAsia="zh-CN"/>
              </w:rPr>
            </w:pPr>
            <w:r w:rsidRPr="006E042A">
              <w:rPr>
                <w:rStyle w:val="Nenhum"/>
                <w:rFonts w:ascii="Book Antiqua" w:hAnsi="Book Antiqua"/>
                <w:color w:val="auto"/>
                <w:lang w:val="en-US"/>
              </w:rPr>
              <w:t>HPV-</w:t>
            </w:r>
            <w:r w:rsidR="00306521" w:rsidRPr="006E042A">
              <w:rPr>
                <w:rStyle w:val="Nenhum"/>
                <w:rFonts w:ascii="Book Antiqua" w:hAnsi="Book Antiqua"/>
                <w:color w:val="auto"/>
                <w:lang w:val="en-US"/>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 w:val="left" w:pos="1416"/>
              </w:tabs>
              <w:spacing w:line="360" w:lineRule="auto"/>
              <w:jc w:val="both"/>
              <w:rPr>
                <w:rFonts w:ascii="Book Antiqua" w:hAnsi="Book Antiqua"/>
                <w:color w:val="auto"/>
              </w:rPr>
            </w:pPr>
            <w:r w:rsidRPr="006E042A">
              <w:rPr>
                <w:rStyle w:val="Nenhum"/>
                <w:rFonts w:ascii="Book Antiqua" w:hAnsi="Book Antiqua"/>
                <w:color w:val="auto"/>
                <w:lang w:val="en-US"/>
              </w:rPr>
              <w:t>294 (97%)</w:t>
            </w:r>
          </w:p>
        </w:tc>
        <w:tc>
          <w:tcPr>
            <w:tcW w:w="11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38 (100%)</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256</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(97%)</w:t>
            </w:r>
          </w:p>
        </w:tc>
        <w:tc>
          <w:tcPr>
            <w:tcW w:w="1554" w:type="dxa"/>
            <w:gridSpan w:val="4"/>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
        </w:tc>
        <w:tc>
          <w:tcPr>
            <w:tcW w:w="11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97</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(99%)</w:t>
            </w: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197</w:t>
            </w:r>
            <w:r w:rsidRPr="006E042A">
              <w:rPr>
                <w:rStyle w:val="Nenhum"/>
                <w:rFonts w:ascii="Book Antiqua" w:hAnsi="Book Antiqua" w:cs="Book Antiqua" w:hint="eastAsia"/>
                <w:color w:val="auto"/>
                <w:lang w:eastAsia="zh-CN"/>
              </w:rPr>
              <w:t xml:space="preserve"> </w:t>
            </w:r>
            <w:r w:rsidRPr="006E042A">
              <w:rPr>
                <w:rStyle w:val="Nenhum"/>
                <w:rFonts w:ascii="Book Antiqua" w:hAnsi="Book Antiqua"/>
                <w:color w:val="auto"/>
                <w:lang w:val="en-US"/>
              </w:rPr>
              <w:t>(97%)</w:t>
            </w:r>
          </w:p>
        </w:tc>
        <w:tc>
          <w:tcPr>
            <w:tcW w:w="14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
        </w:tc>
        <w:tc>
          <w:tcPr>
            <w:tcW w:w="14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r w:rsidRPr="006E042A">
              <w:rPr>
                <w:rStyle w:val="Nenhum"/>
                <w:rFonts w:ascii="Book Antiqua" w:hAnsi="Book Antiqua"/>
                <w:color w:val="auto"/>
                <w:lang w:val="en-US"/>
              </w:rPr>
              <w:t>234</w:t>
            </w:r>
            <w:r w:rsidRPr="006E042A">
              <w:rPr>
                <w:rStyle w:val="Nenhum"/>
                <w:rFonts w:ascii="Book Antiqua" w:hAnsi="Book Antiqua" w:hint="eastAsia"/>
                <w:color w:val="auto"/>
                <w:lang w:val="en-US" w:eastAsia="zh-CN"/>
              </w:rPr>
              <w:t xml:space="preserve"> </w:t>
            </w:r>
            <w:r w:rsidRPr="006E042A">
              <w:rPr>
                <w:rStyle w:val="Nenhum"/>
                <w:rFonts w:ascii="Book Antiqua" w:hAnsi="Book Antiqua"/>
                <w:color w:val="auto"/>
                <w:lang w:val="en-US"/>
              </w:rPr>
              <w:t>(98%)</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306521"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eastAsia="Book Antiqua" w:hAnsi="Book Antiqua" w:cs="Book Antiqua"/>
                <w:color w:val="auto"/>
              </w:rPr>
            </w:pPr>
            <w:r w:rsidRPr="006E042A">
              <w:rPr>
                <w:rStyle w:val="Nenhum"/>
                <w:rFonts w:ascii="Book Antiqua" w:hAnsi="Book Antiqua"/>
                <w:color w:val="auto"/>
                <w:lang w:val="en-US"/>
              </w:rPr>
              <w:t xml:space="preserve"> </w:t>
            </w:r>
            <w:r w:rsidR="000175EB" w:rsidRPr="006E042A">
              <w:rPr>
                <w:rStyle w:val="Nenhum"/>
                <w:rFonts w:ascii="Book Antiqua" w:hAnsi="Book Antiqua"/>
                <w:color w:val="auto"/>
                <w:lang w:val="en-US"/>
              </w:rPr>
              <w:t>60</w:t>
            </w:r>
            <w:r w:rsidR="000175EB" w:rsidRPr="006E042A">
              <w:rPr>
                <w:rStyle w:val="Nenhum"/>
                <w:rFonts w:ascii="Book Antiqua" w:hAnsi="Book Antiqua" w:cs="Book Antiqua" w:hint="eastAsia"/>
                <w:color w:val="auto"/>
                <w:lang w:eastAsia="zh-CN"/>
              </w:rPr>
              <w:t xml:space="preserve"> </w:t>
            </w:r>
            <w:r w:rsidR="000175EB" w:rsidRPr="006E042A">
              <w:rPr>
                <w:rStyle w:val="Nenhum"/>
                <w:rFonts w:ascii="Book Antiqua" w:hAnsi="Book Antiqua"/>
                <w:color w:val="auto"/>
                <w:lang w:val="en-US"/>
              </w:rPr>
              <w:t>(97%)</w:t>
            </w:r>
          </w:p>
        </w:tc>
        <w:tc>
          <w:tcPr>
            <w:tcW w:w="1439" w:type="dxa"/>
            <w:gridSpan w:val="3"/>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Style w:val="CorpoC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708"/>
              </w:tabs>
              <w:spacing w:line="360" w:lineRule="auto"/>
              <w:jc w:val="both"/>
              <w:rPr>
                <w:rFonts w:ascii="Book Antiqua" w:hAnsi="Book Antiqua"/>
                <w:color w:val="auto"/>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75EB" w:rsidRPr="006E042A" w:rsidRDefault="000175EB"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jc w:val="both"/>
              <w:rPr>
                <w:rFonts w:ascii="Book Antiqua" w:hAnsi="Book Antiqua"/>
              </w:rPr>
            </w:pPr>
          </w:p>
        </w:tc>
      </w:tr>
    </w:tbl>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Book Antiqua" w:hAnsi="Book Antiqua" w:cs="Book Antiqua"/>
          <w:lang w:eastAsia="zh-CN"/>
        </w:rPr>
      </w:pPr>
    </w:p>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Style w:val="Nenhum"/>
          <w:rFonts w:ascii="Book Antiqua" w:hAnsi="Book Antiqua" w:cs="Book Antiqua"/>
          <w:lang w:eastAsia="zh-CN"/>
        </w:rPr>
      </w:pPr>
    </w:p>
    <w:p w:rsidR="002F6A76" w:rsidRPr="006E042A" w:rsidRDefault="002F6A76" w:rsidP="006E04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Style w:val="Nenhum"/>
          <w:rFonts w:ascii="Book Antiqua" w:eastAsia="Book Antiqua" w:hAnsi="Book Antiqua" w:cs="Book Antiqua"/>
        </w:rPr>
      </w:pPr>
      <w:r w:rsidRPr="006E042A">
        <w:rPr>
          <w:rStyle w:val="Nenhum"/>
          <w:rFonts w:ascii="Book Antiqua" w:eastAsia="Book Antiqua" w:hAnsi="Book Antiqua" w:cs="Book Antiqua"/>
        </w:rPr>
        <w:br w:type="page"/>
      </w:r>
    </w:p>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Style w:val="Nenhum"/>
          <w:rFonts w:ascii="Book Antiqua" w:eastAsia="Book Antiqua" w:hAnsi="Book Antiqua" w:cs="Book Antiqua"/>
          <w:b/>
          <w:bCs/>
          <w:color w:val="auto"/>
          <w:sz w:val="24"/>
          <w:szCs w:val="24"/>
          <w:u w:color="7030A0"/>
          <w:lang w:val="en-US" w:eastAsia="zh-CN"/>
        </w:rPr>
      </w:pPr>
      <w:r w:rsidRPr="006E042A">
        <w:rPr>
          <w:rStyle w:val="Nenhum"/>
          <w:rFonts w:ascii="Book Antiqua" w:hAnsi="Book Antiqua"/>
          <w:b/>
          <w:bCs/>
          <w:color w:val="auto"/>
          <w:sz w:val="24"/>
          <w:szCs w:val="24"/>
          <w:lang w:val="en-US"/>
        </w:rPr>
        <w:lastRenderedPageBreak/>
        <w:t>Table 2</w:t>
      </w:r>
      <w:r w:rsidR="003435A8" w:rsidRPr="006E042A">
        <w:rPr>
          <w:rStyle w:val="Nenhum"/>
          <w:rFonts w:ascii="Book Antiqua" w:hAnsi="Book Antiqua" w:hint="eastAsia"/>
          <w:b/>
          <w:bCs/>
          <w:color w:val="auto"/>
          <w:sz w:val="24"/>
          <w:szCs w:val="24"/>
          <w:lang w:val="en-US" w:eastAsia="zh-CN"/>
        </w:rPr>
        <w:t xml:space="preserve"> </w:t>
      </w:r>
      <w:r w:rsidRPr="006E042A">
        <w:rPr>
          <w:rStyle w:val="Nenhum"/>
          <w:rFonts w:ascii="Book Antiqua" w:hAnsi="Book Antiqua"/>
          <w:b/>
          <w:bCs/>
          <w:color w:val="auto"/>
          <w:sz w:val="24"/>
          <w:szCs w:val="24"/>
          <w:lang w:val="en-US"/>
        </w:rPr>
        <w:t>Ratio, in absolute value and percentage, between pathogen (</w:t>
      </w:r>
      <w:r w:rsidR="00A63AD7" w:rsidRPr="006E042A">
        <w:rPr>
          <w:rFonts w:ascii="Book Antiqua" w:hAnsi="Book Antiqua"/>
          <w:b/>
          <w:bCs/>
          <w:i/>
          <w:iCs/>
          <w:color w:val="auto"/>
          <w:sz w:val="24"/>
          <w:szCs w:val="24"/>
          <w:lang w:val="en-US"/>
        </w:rPr>
        <w:t>Helicobacter pylori</w:t>
      </w:r>
      <w:r w:rsidR="00A63AD7" w:rsidRPr="006E042A">
        <w:rPr>
          <w:rFonts w:ascii="Book Antiqua" w:hAnsi="Book Antiqua"/>
          <w:b/>
          <w:bCs/>
          <w:color w:val="auto"/>
          <w:sz w:val="24"/>
          <w:szCs w:val="24"/>
          <w:lang w:val="en-US"/>
        </w:rPr>
        <w:t>, Epstein-Barr virus, and human papillomavirus</w:t>
      </w:r>
      <w:r w:rsidRPr="006E042A">
        <w:rPr>
          <w:rStyle w:val="Nenhum"/>
          <w:rFonts w:ascii="Book Antiqua" w:hAnsi="Book Antiqua"/>
          <w:b/>
          <w:bCs/>
          <w:color w:val="auto"/>
          <w:sz w:val="24"/>
          <w:szCs w:val="24"/>
          <w:lang w:val="en-US"/>
        </w:rPr>
        <w:t>), strain (</w:t>
      </w:r>
      <w:proofErr w:type="spellStart"/>
      <w:r w:rsidRPr="006E042A">
        <w:rPr>
          <w:rStyle w:val="Nenhum"/>
          <w:rFonts w:ascii="Book Antiqua" w:hAnsi="Book Antiqua"/>
          <w:b/>
          <w:bCs/>
          <w:color w:val="auto"/>
          <w:sz w:val="24"/>
          <w:szCs w:val="24"/>
          <w:lang w:val="en-US"/>
        </w:rPr>
        <w:t>HP</w:t>
      </w:r>
      <w:r w:rsidRPr="006E042A">
        <w:rPr>
          <w:rStyle w:val="Nenhum"/>
          <w:rFonts w:ascii="Book Antiqua" w:hAnsi="Book Antiqua"/>
          <w:b/>
          <w:bCs/>
          <w:i/>
          <w:iCs/>
          <w:color w:val="auto"/>
          <w:sz w:val="24"/>
          <w:szCs w:val="24"/>
          <w:lang w:val="en-US"/>
        </w:rPr>
        <w:t>cagA</w:t>
      </w:r>
      <w:proofErr w:type="spellEnd"/>
      <w:r w:rsidRPr="006E042A">
        <w:rPr>
          <w:rStyle w:val="Nenhum"/>
          <w:rFonts w:ascii="Book Antiqua" w:hAnsi="Book Antiqua"/>
          <w:b/>
          <w:bCs/>
          <w:color w:val="auto"/>
          <w:sz w:val="24"/>
          <w:szCs w:val="24"/>
          <w:lang w:val="en-US"/>
        </w:rPr>
        <w:t>) and tumor location</w:t>
      </w:r>
      <w:r w:rsidR="00A63AD7" w:rsidRPr="006E042A">
        <w:rPr>
          <w:rStyle w:val="Nenhum"/>
          <w:rFonts w:ascii="Book Antiqua" w:hAnsi="Book Antiqua" w:hint="eastAsia"/>
          <w:b/>
          <w:bCs/>
          <w:color w:val="auto"/>
          <w:sz w:val="24"/>
          <w:szCs w:val="24"/>
          <w:lang w:val="en-US" w:eastAsia="zh-CN"/>
        </w:rPr>
        <w:t xml:space="preserve"> </w:t>
      </w:r>
    </w:p>
    <w:tbl>
      <w:tblPr>
        <w:tblStyle w:val="TableNormal1"/>
        <w:tblW w:w="18787" w:type="dxa"/>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DEB"/>
        <w:tblLayout w:type="fixed"/>
        <w:tblLook w:val="04A0" w:firstRow="1" w:lastRow="0" w:firstColumn="1" w:lastColumn="0" w:noHBand="0" w:noVBand="1"/>
      </w:tblPr>
      <w:tblGrid>
        <w:gridCol w:w="2411"/>
        <w:gridCol w:w="1559"/>
        <w:gridCol w:w="2746"/>
        <w:gridCol w:w="1721"/>
        <w:gridCol w:w="2550"/>
        <w:gridCol w:w="1320"/>
        <w:gridCol w:w="2436"/>
        <w:gridCol w:w="1495"/>
        <w:gridCol w:w="2549"/>
      </w:tblGrid>
      <w:tr w:rsidR="00B05791" w:rsidRPr="006E042A" w:rsidTr="00874D8C">
        <w:trPr>
          <w:trHeight w:val="318"/>
        </w:trPr>
        <w:tc>
          <w:tcPr>
            <w:tcW w:w="241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rPr>
            </w:pPr>
            <w:r w:rsidRPr="006E042A">
              <w:rPr>
                <w:rStyle w:val="Nenhum"/>
                <w:rFonts w:ascii="Book Antiqua" w:hAnsi="Book Antiqua"/>
                <w:b/>
                <w:bCs/>
                <w:color w:val="auto"/>
                <w:sz w:val="24"/>
                <w:szCs w:val="24"/>
                <w:lang w:val="en-US"/>
              </w:rPr>
              <w:t>Infection</w:t>
            </w:r>
          </w:p>
        </w:tc>
        <w:tc>
          <w:tcPr>
            <w:tcW w:w="155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color w:val="auto"/>
                <w:sz w:val="24"/>
                <w:szCs w:val="24"/>
                <w:lang w:val="en-US"/>
              </w:rPr>
              <w:t>Cardia</w:t>
            </w:r>
            <w:r w:rsidR="00306521" w:rsidRPr="006E042A">
              <w:rPr>
                <w:rStyle w:val="Nenhum"/>
                <w:rFonts w:ascii="Book Antiqua" w:hAnsi="Book Antiqua" w:cs="Book Antiqua" w:hint="eastAsia"/>
                <w:b/>
                <w:bCs/>
                <w:color w:val="auto"/>
                <w:sz w:val="24"/>
                <w:szCs w:val="24"/>
                <w:lang w:eastAsia="zh-CN"/>
              </w:rPr>
              <w:t xml:space="preserve"> </w:t>
            </w:r>
            <w:r w:rsidRPr="006E042A">
              <w:rPr>
                <w:rStyle w:val="Nenhum"/>
                <w:rFonts w:ascii="Book Antiqua" w:hAnsi="Book Antiqua"/>
                <w:b/>
                <w:bCs/>
                <w:color w:val="auto"/>
                <w:sz w:val="24"/>
                <w:szCs w:val="24"/>
                <w:lang w:val="en-US"/>
              </w:rPr>
              <w:t>(104)</w:t>
            </w:r>
          </w:p>
        </w:tc>
        <w:tc>
          <w:tcPr>
            <w:tcW w:w="274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i/>
                <w:color w:val="auto"/>
                <w:sz w:val="24"/>
                <w:szCs w:val="24"/>
                <w:lang w:val="en-US"/>
              </w:rPr>
              <w:t>P</w:t>
            </w:r>
            <w:r w:rsidR="00306521" w:rsidRPr="006E042A">
              <w:rPr>
                <w:rStyle w:val="Nenhum"/>
                <w:rFonts w:ascii="Book Antiqua" w:hAnsi="Book Antiqua" w:cs="Book Antiqua" w:hint="eastAsia"/>
                <w:b/>
                <w:bCs/>
                <w:color w:val="auto"/>
                <w:sz w:val="24"/>
                <w:szCs w:val="24"/>
                <w:lang w:eastAsia="zh-CN"/>
              </w:rPr>
              <w:t xml:space="preserve"> </w:t>
            </w:r>
            <w:r w:rsidRPr="006E042A">
              <w:rPr>
                <w:rStyle w:val="Nenhum"/>
                <w:rFonts w:ascii="Book Antiqua" w:hAnsi="Book Antiqua"/>
                <w:b/>
                <w:bCs/>
                <w:color w:val="auto"/>
                <w:sz w:val="24"/>
                <w:szCs w:val="24"/>
                <w:lang w:val="en-US"/>
              </w:rPr>
              <w:t xml:space="preserve">(OR, </w:t>
            </w:r>
            <w:r w:rsidR="004227BE" w:rsidRPr="006E042A">
              <w:rPr>
                <w:rStyle w:val="Nenhum"/>
                <w:rFonts w:ascii="Book Antiqua" w:hAnsi="Book Antiqua"/>
                <w:b/>
                <w:bCs/>
                <w:color w:val="auto"/>
                <w:sz w:val="24"/>
                <w:szCs w:val="24"/>
                <w:lang w:val="en-US"/>
              </w:rPr>
              <w:t>95%</w:t>
            </w:r>
            <w:r w:rsidR="004227BE" w:rsidRPr="008A5D06">
              <w:rPr>
                <w:rFonts w:ascii="Book Antiqua" w:hAnsi="Book Antiqua"/>
                <w:b/>
                <w:bCs/>
                <w:color w:val="auto"/>
                <w:sz w:val="24"/>
                <w:szCs w:val="24"/>
                <w:lang w:val="en-US"/>
              </w:rPr>
              <w:t>CI</w:t>
            </w:r>
            <w:r w:rsidRPr="006E042A">
              <w:rPr>
                <w:rStyle w:val="Nenhum"/>
                <w:rFonts w:ascii="Book Antiqua" w:hAnsi="Book Antiqua"/>
                <w:b/>
                <w:bCs/>
                <w:color w:val="auto"/>
                <w:sz w:val="24"/>
                <w:szCs w:val="24"/>
                <w:lang w:val="en-US"/>
              </w:rPr>
              <w:t>)</w:t>
            </w:r>
          </w:p>
        </w:tc>
        <w:tc>
          <w:tcPr>
            <w:tcW w:w="172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color w:val="auto"/>
                <w:sz w:val="24"/>
                <w:szCs w:val="24"/>
                <w:lang w:val="en-US"/>
              </w:rPr>
              <w:t>Fundus</w:t>
            </w:r>
            <w:r w:rsidR="00306521" w:rsidRPr="006E042A">
              <w:rPr>
                <w:rStyle w:val="Nenhum"/>
                <w:rFonts w:ascii="Book Antiqua" w:hAnsi="Book Antiqua" w:cs="Book Antiqua" w:hint="eastAsia"/>
                <w:b/>
                <w:bCs/>
                <w:color w:val="auto"/>
                <w:sz w:val="24"/>
                <w:szCs w:val="24"/>
                <w:lang w:eastAsia="zh-CN"/>
              </w:rPr>
              <w:t xml:space="preserve"> </w:t>
            </w:r>
            <w:r w:rsidRPr="006E042A">
              <w:rPr>
                <w:rStyle w:val="Nenhum"/>
                <w:rFonts w:ascii="Book Antiqua" w:hAnsi="Book Antiqua"/>
                <w:b/>
                <w:bCs/>
                <w:color w:val="auto"/>
                <w:sz w:val="24"/>
                <w:szCs w:val="24"/>
                <w:lang w:val="en-US"/>
              </w:rPr>
              <w:t>(57)</w:t>
            </w:r>
          </w:p>
        </w:tc>
        <w:tc>
          <w:tcPr>
            <w:tcW w:w="2550" w:type="dxa"/>
            <w:shd w:val="clear" w:color="auto" w:fill="auto"/>
            <w:tcMar>
              <w:top w:w="80" w:type="dxa"/>
              <w:left w:w="80" w:type="dxa"/>
              <w:bottom w:w="80" w:type="dxa"/>
              <w:right w:w="80" w:type="dxa"/>
            </w:tcMar>
          </w:tcPr>
          <w:p w:rsidR="00891093" w:rsidRPr="006E042A" w:rsidRDefault="00306521" w:rsidP="008A5D06">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i/>
                <w:color w:val="auto"/>
                <w:sz w:val="24"/>
                <w:szCs w:val="24"/>
                <w:lang w:val="en-US"/>
              </w:rPr>
              <w:t>P</w:t>
            </w:r>
            <w:r w:rsidRPr="006E042A">
              <w:rPr>
                <w:rStyle w:val="Nenhum"/>
                <w:rFonts w:ascii="Book Antiqua" w:hAnsi="Book Antiqua" w:cs="Book Antiqua" w:hint="eastAsia"/>
                <w:b/>
                <w:bCs/>
                <w:color w:val="auto"/>
                <w:sz w:val="24"/>
                <w:szCs w:val="24"/>
                <w:lang w:eastAsia="zh-CN"/>
              </w:rPr>
              <w:t xml:space="preserve"> </w:t>
            </w:r>
            <w:r w:rsidR="00765094" w:rsidRPr="006E042A">
              <w:rPr>
                <w:rStyle w:val="Nenhum"/>
                <w:rFonts w:ascii="Book Antiqua" w:hAnsi="Book Antiqua"/>
                <w:b/>
                <w:bCs/>
                <w:color w:val="auto"/>
                <w:sz w:val="24"/>
                <w:szCs w:val="24"/>
                <w:lang w:val="en-US"/>
              </w:rPr>
              <w:t>(OR,</w:t>
            </w:r>
            <w:r w:rsidRPr="006E042A">
              <w:rPr>
                <w:rStyle w:val="Nenhum"/>
                <w:rFonts w:ascii="Book Antiqua" w:hAnsi="Book Antiqua"/>
                <w:b/>
                <w:bCs/>
                <w:color w:val="auto"/>
                <w:sz w:val="24"/>
                <w:szCs w:val="24"/>
                <w:lang w:val="en-US"/>
              </w:rPr>
              <w:t xml:space="preserve"> </w:t>
            </w:r>
            <w:r w:rsidR="00765094" w:rsidRPr="006E042A">
              <w:rPr>
                <w:rStyle w:val="Nenhum"/>
                <w:rFonts w:ascii="Book Antiqua" w:hAnsi="Book Antiqua"/>
                <w:b/>
                <w:bCs/>
                <w:color w:val="auto"/>
                <w:sz w:val="24"/>
                <w:szCs w:val="24"/>
                <w:lang w:val="en-US"/>
              </w:rPr>
              <w:t>95%</w:t>
            </w:r>
            <w:r w:rsidR="008A5D06" w:rsidRPr="008A5D06">
              <w:rPr>
                <w:rFonts w:ascii="Book Antiqua" w:hAnsi="Book Antiqua"/>
                <w:b/>
                <w:bCs/>
                <w:color w:val="auto"/>
                <w:sz w:val="24"/>
                <w:szCs w:val="24"/>
                <w:lang w:val="en-US"/>
              </w:rPr>
              <w:t>CI</w:t>
            </w:r>
            <w:r w:rsidR="00765094" w:rsidRPr="006E042A">
              <w:rPr>
                <w:rStyle w:val="Nenhum"/>
                <w:rFonts w:ascii="Book Antiqua" w:hAnsi="Book Antiqua"/>
                <w:b/>
                <w:bCs/>
                <w:color w:val="auto"/>
                <w:sz w:val="24"/>
                <w:szCs w:val="24"/>
                <w:lang w:val="en-US"/>
              </w:rPr>
              <w:t>)</w:t>
            </w:r>
          </w:p>
        </w:tc>
        <w:tc>
          <w:tcPr>
            <w:tcW w:w="132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color w:val="auto"/>
                <w:sz w:val="24"/>
                <w:szCs w:val="24"/>
                <w:lang w:val="en-US"/>
              </w:rPr>
              <w:t>Body</w:t>
            </w:r>
            <w:r w:rsidR="00306521" w:rsidRPr="006E042A">
              <w:rPr>
                <w:rStyle w:val="Nenhum"/>
                <w:rFonts w:ascii="Book Antiqua" w:hAnsi="Book Antiqua" w:cs="Book Antiqua" w:hint="eastAsia"/>
                <w:b/>
                <w:bCs/>
                <w:color w:val="auto"/>
                <w:sz w:val="24"/>
                <w:szCs w:val="24"/>
                <w:lang w:eastAsia="zh-CN"/>
              </w:rPr>
              <w:t xml:space="preserve"> </w:t>
            </w:r>
            <w:r w:rsidRPr="006E042A">
              <w:rPr>
                <w:rStyle w:val="Nenhum"/>
                <w:rFonts w:ascii="Book Antiqua" w:hAnsi="Book Antiqua"/>
                <w:b/>
                <w:bCs/>
                <w:color w:val="auto"/>
                <w:sz w:val="24"/>
                <w:szCs w:val="24"/>
                <w:lang w:val="en-US"/>
              </w:rPr>
              <w:t>(45)</w:t>
            </w:r>
          </w:p>
        </w:tc>
        <w:tc>
          <w:tcPr>
            <w:tcW w:w="2436" w:type="dxa"/>
            <w:shd w:val="clear" w:color="auto" w:fill="auto"/>
            <w:tcMar>
              <w:top w:w="80" w:type="dxa"/>
              <w:left w:w="80" w:type="dxa"/>
              <w:bottom w:w="80" w:type="dxa"/>
              <w:right w:w="80" w:type="dxa"/>
            </w:tcMar>
          </w:tcPr>
          <w:p w:rsidR="00891093" w:rsidRPr="006E042A" w:rsidRDefault="00306521"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i/>
                <w:color w:val="auto"/>
                <w:sz w:val="24"/>
                <w:szCs w:val="24"/>
                <w:lang w:val="en-US"/>
              </w:rPr>
              <w:t>P</w:t>
            </w:r>
            <w:r w:rsidRPr="006E042A">
              <w:rPr>
                <w:rStyle w:val="Nenhum"/>
                <w:rFonts w:ascii="Book Antiqua" w:hAnsi="Book Antiqua" w:cs="Book Antiqua" w:hint="eastAsia"/>
                <w:b/>
                <w:bCs/>
                <w:color w:val="auto"/>
                <w:sz w:val="24"/>
                <w:szCs w:val="24"/>
                <w:lang w:eastAsia="zh-CN"/>
              </w:rPr>
              <w:t xml:space="preserve"> </w:t>
            </w:r>
            <w:r w:rsidR="00765094" w:rsidRPr="006E042A">
              <w:rPr>
                <w:rStyle w:val="Nenhum"/>
                <w:rFonts w:ascii="Book Antiqua" w:hAnsi="Book Antiqua"/>
                <w:b/>
                <w:bCs/>
                <w:color w:val="auto"/>
                <w:sz w:val="24"/>
                <w:szCs w:val="24"/>
                <w:lang w:val="en-US"/>
              </w:rPr>
              <w:t xml:space="preserve">(OR, </w:t>
            </w:r>
            <w:r w:rsidR="00EF5BA2">
              <w:rPr>
                <w:rFonts w:ascii="Book Antiqua" w:hAnsi="Book Antiqua"/>
                <w:b/>
                <w:bCs/>
                <w:color w:val="auto"/>
                <w:sz w:val="24"/>
                <w:szCs w:val="24"/>
                <w:lang w:val="en-US"/>
              </w:rPr>
              <w:t>95%CI</w:t>
            </w:r>
            <w:r w:rsidR="00765094" w:rsidRPr="006E042A">
              <w:rPr>
                <w:rStyle w:val="Nenhum"/>
                <w:rFonts w:ascii="Book Antiqua" w:hAnsi="Book Antiqua"/>
                <w:b/>
                <w:bCs/>
                <w:color w:val="auto"/>
                <w:sz w:val="24"/>
                <w:szCs w:val="24"/>
                <w:lang w:val="en-US"/>
              </w:rPr>
              <w:t>)</w:t>
            </w:r>
          </w:p>
        </w:tc>
        <w:tc>
          <w:tcPr>
            <w:tcW w:w="1495"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color w:val="auto"/>
                <w:sz w:val="24"/>
                <w:szCs w:val="24"/>
                <w:lang w:val="en-US"/>
              </w:rPr>
              <w:t>Antrum</w:t>
            </w:r>
            <w:r w:rsidR="00306521" w:rsidRPr="006E042A">
              <w:rPr>
                <w:rStyle w:val="Nenhum"/>
                <w:rFonts w:ascii="Book Antiqua" w:hAnsi="Book Antiqua" w:cs="Book Antiqua" w:hint="eastAsia"/>
                <w:b/>
                <w:bCs/>
                <w:color w:val="auto"/>
                <w:sz w:val="24"/>
                <w:szCs w:val="24"/>
                <w:lang w:eastAsia="zh-CN"/>
              </w:rPr>
              <w:t xml:space="preserve"> </w:t>
            </w:r>
            <w:r w:rsidRPr="006E042A">
              <w:rPr>
                <w:rStyle w:val="Nenhum"/>
                <w:rFonts w:ascii="Book Antiqua" w:hAnsi="Book Antiqua"/>
                <w:b/>
                <w:bCs/>
                <w:color w:val="auto"/>
                <w:sz w:val="24"/>
                <w:szCs w:val="24"/>
                <w:lang w:val="en-US"/>
              </w:rPr>
              <w:t>(95)</w:t>
            </w:r>
          </w:p>
        </w:tc>
        <w:tc>
          <w:tcPr>
            <w:tcW w:w="2549" w:type="dxa"/>
            <w:shd w:val="clear" w:color="auto" w:fill="auto"/>
            <w:tcMar>
              <w:top w:w="80" w:type="dxa"/>
              <w:left w:w="80" w:type="dxa"/>
              <w:bottom w:w="80" w:type="dxa"/>
              <w:right w:w="80" w:type="dxa"/>
            </w:tcMar>
          </w:tcPr>
          <w:p w:rsidR="00891093" w:rsidRPr="006E042A" w:rsidRDefault="00306521"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rPr>
            </w:pPr>
            <w:r w:rsidRPr="006E042A">
              <w:rPr>
                <w:rStyle w:val="Nenhum"/>
                <w:rFonts w:ascii="Book Antiqua" w:hAnsi="Book Antiqua"/>
                <w:b/>
                <w:bCs/>
                <w:i/>
                <w:color w:val="auto"/>
                <w:sz w:val="24"/>
                <w:szCs w:val="24"/>
                <w:lang w:val="en-US"/>
              </w:rPr>
              <w:t>P</w:t>
            </w:r>
            <w:r w:rsidRPr="006E042A">
              <w:rPr>
                <w:rStyle w:val="Nenhum"/>
                <w:rFonts w:ascii="Book Antiqua" w:hAnsi="Book Antiqua" w:cs="Book Antiqua" w:hint="eastAsia"/>
                <w:b/>
                <w:bCs/>
                <w:color w:val="auto"/>
                <w:sz w:val="24"/>
                <w:szCs w:val="24"/>
                <w:lang w:eastAsia="zh-CN"/>
              </w:rPr>
              <w:t xml:space="preserve"> </w:t>
            </w:r>
            <w:r w:rsidR="00765094" w:rsidRPr="006E042A">
              <w:rPr>
                <w:rStyle w:val="Nenhum"/>
                <w:rFonts w:ascii="Book Antiqua" w:hAnsi="Book Antiqua"/>
                <w:b/>
                <w:bCs/>
                <w:color w:val="auto"/>
                <w:sz w:val="24"/>
                <w:szCs w:val="24"/>
                <w:lang w:val="en-US"/>
              </w:rPr>
              <w:t xml:space="preserve">(OR, </w:t>
            </w:r>
            <w:r w:rsidR="00EF5BA2">
              <w:rPr>
                <w:rFonts w:ascii="Book Antiqua" w:hAnsi="Book Antiqua"/>
                <w:b/>
                <w:bCs/>
                <w:color w:val="auto"/>
                <w:sz w:val="24"/>
                <w:szCs w:val="24"/>
                <w:lang w:val="en-US"/>
              </w:rPr>
              <w:t>95%CI</w:t>
            </w:r>
            <w:r w:rsidR="00765094" w:rsidRPr="006E042A">
              <w:rPr>
                <w:rStyle w:val="Nenhum"/>
                <w:rFonts w:ascii="Book Antiqua" w:hAnsi="Book Antiqua"/>
                <w:b/>
                <w:bCs/>
                <w:color w:val="auto"/>
                <w:sz w:val="24"/>
                <w:szCs w:val="24"/>
                <w:lang w:val="en-US"/>
              </w:rPr>
              <w:t>)</w:t>
            </w:r>
          </w:p>
        </w:tc>
      </w:tr>
      <w:tr w:rsidR="00B05791" w:rsidRPr="006E042A" w:rsidTr="00874D8C">
        <w:trPr>
          <w:trHeight w:val="859"/>
        </w:trPr>
        <w:tc>
          <w:tcPr>
            <w:tcW w:w="241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Cs/>
                <w:color w:val="auto"/>
                <w:sz w:val="24"/>
                <w:szCs w:val="24"/>
              </w:rPr>
            </w:pPr>
            <w:r w:rsidRPr="006E042A">
              <w:rPr>
                <w:rStyle w:val="Nenhum"/>
                <w:rFonts w:ascii="Book Antiqua" w:hAnsi="Book Antiqua"/>
                <w:bCs/>
                <w:color w:val="auto"/>
                <w:sz w:val="24"/>
                <w:szCs w:val="24"/>
                <w:lang w:val="en-US"/>
              </w:rPr>
              <w:t>HP+</w:t>
            </w:r>
            <w:r w:rsidR="00306521" w:rsidRPr="006E042A">
              <w:rPr>
                <w:rStyle w:val="Nenhum"/>
                <w:rFonts w:ascii="Book Antiqua" w:hAnsi="Book Antiqua" w:cs="Book Antiqua" w:hint="eastAsia"/>
                <w:bCs/>
                <w:color w:val="auto"/>
                <w:sz w:val="24"/>
                <w:szCs w:val="24"/>
                <w:lang w:eastAsia="zh-CN"/>
              </w:rPr>
              <w:t xml:space="preserve"> </w:t>
            </w:r>
            <w:r w:rsidRPr="006E042A">
              <w:rPr>
                <w:rStyle w:val="Nenhum"/>
                <w:rFonts w:ascii="Book Antiqua" w:hAnsi="Book Antiqua"/>
                <w:bCs/>
                <w:color w:val="auto"/>
                <w:sz w:val="24"/>
                <w:szCs w:val="24"/>
                <w:lang w:val="en-US"/>
              </w:rPr>
              <w:t>(263)</w:t>
            </w:r>
          </w:p>
        </w:tc>
        <w:tc>
          <w:tcPr>
            <w:tcW w:w="155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91</w:t>
            </w:r>
            <w:r w:rsidR="00306521"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(34.6%)</w:t>
            </w:r>
          </w:p>
        </w:tc>
        <w:tc>
          <w:tcPr>
            <w:tcW w:w="274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0.975</w:t>
            </w:r>
            <w:r w:rsidR="00306521"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hint="eastAsia"/>
                <w:color w:val="auto"/>
                <w:sz w:val="24"/>
                <w:szCs w:val="24"/>
                <w:lang w:val="en-US" w:eastAsia="zh-CN"/>
              </w:rPr>
              <w:t xml:space="preserve"> </w:t>
            </w:r>
            <w:r w:rsidR="00306521" w:rsidRPr="006E042A">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lang w:val="en-US"/>
              </w:rPr>
              <w:t>1.012</w:t>
            </w:r>
            <w:r w:rsidR="00306521" w:rsidRPr="006E042A">
              <w:rPr>
                <w:rStyle w:val="Nenhum"/>
                <w:rFonts w:ascii="Book Antiqua" w:hAnsi="Book Antiqua" w:cs="Book Antiqua" w:hint="eastAsia"/>
                <w:color w:val="auto"/>
                <w:sz w:val="24"/>
                <w:szCs w:val="24"/>
                <w:lang w:eastAsia="zh-CN"/>
              </w:rPr>
              <w:t xml:space="preserve">, </w:t>
            </w:r>
            <w:r w:rsidR="004227BE" w:rsidRPr="004227BE">
              <w:rPr>
                <w:rStyle w:val="Nenhum"/>
                <w:rFonts w:ascii="Book Antiqua" w:hAnsi="Book Antiqua"/>
                <w:color w:val="auto"/>
                <w:sz w:val="24"/>
                <w:szCs w:val="24"/>
                <w:lang w:val="en-US"/>
              </w:rPr>
              <w:t>95%CI:</w:t>
            </w:r>
            <w:r w:rsidR="004227BE">
              <w:rPr>
                <w:rStyle w:val="Nenhum"/>
                <w:rFonts w:ascii="Book Antiqua" w:hAnsi="Book Antiqua" w:hint="eastAsia"/>
                <w:color w:val="auto"/>
                <w:sz w:val="24"/>
                <w:szCs w:val="24"/>
                <w:lang w:val="en-US" w:eastAsia="zh-CN"/>
              </w:rPr>
              <w:t xml:space="preserve"> </w:t>
            </w:r>
            <w:r w:rsidRPr="006E042A">
              <w:rPr>
                <w:rStyle w:val="Nenhum"/>
                <w:rFonts w:ascii="Book Antiqua" w:hAnsi="Book Antiqua"/>
                <w:color w:val="auto"/>
                <w:sz w:val="24"/>
                <w:szCs w:val="24"/>
                <w:lang w:val="en-US"/>
              </w:rPr>
              <w:t>0.494-2.071)</w:t>
            </w:r>
          </w:p>
        </w:tc>
        <w:tc>
          <w:tcPr>
            <w:tcW w:w="172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rPr>
            </w:pPr>
            <w:r w:rsidRPr="006E042A">
              <w:rPr>
                <w:rStyle w:val="Nenhum"/>
                <w:rFonts w:ascii="Book Antiqua" w:hAnsi="Book Antiqua"/>
                <w:color w:val="auto"/>
                <w:sz w:val="24"/>
                <w:szCs w:val="24"/>
                <w:lang w:val="en-US"/>
              </w:rPr>
              <w:t>44 (16.7%)</w:t>
            </w:r>
          </w:p>
        </w:tc>
        <w:tc>
          <w:tcPr>
            <w:tcW w:w="2550" w:type="dxa"/>
            <w:shd w:val="clear" w:color="auto" w:fill="auto"/>
            <w:tcMar>
              <w:top w:w="80" w:type="dxa"/>
              <w:left w:w="80" w:type="dxa"/>
              <w:bottom w:w="80" w:type="dxa"/>
              <w:right w:w="80" w:type="dxa"/>
            </w:tcMar>
          </w:tcPr>
          <w:p w:rsidR="00891093" w:rsidRPr="006E042A" w:rsidRDefault="00765094" w:rsidP="008A5D06">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u w:color="C00000"/>
              </w:rPr>
            </w:pPr>
            <w:r w:rsidRPr="006E042A">
              <w:rPr>
                <w:rStyle w:val="Nenhum"/>
                <w:rFonts w:ascii="Book Antiqua" w:hAnsi="Book Antiqua"/>
                <w:b/>
                <w:bCs/>
                <w:color w:val="auto"/>
                <w:sz w:val="24"/>
                <w:szCs w:val="24"/>
                <w:u w:color="C00000"/>
                <w:lang w:val="en-US"/>
              </w:rPr>
              <w:t>0.012</w:t>
            </w:r>
            <w:r w:rsidR="00306521" w:rsidRPr="006E042A">
              <w:rPr>
                <w:rStyle w:val="Nenhum"/>
                <w:rFonts w:ascii="Book Antiqua" w:hAnsi="Book Antiqua" w:cs="Book Antiqua" w:hint="eastAsia"/>
                <w:b/>
                <w:bCs/>
                <w:color w:val="auto"/>
                <w:sz w:val="24"/>
                <w:szCs w:val="24"/>
                <w:u w:color="C00000"/>
                <w:lang w:eastAsia="zh-CN"/>
              </w:rPr>
              <w:t xml:space="preserve"> </w:t>
            </w:r>
            <w:r w:rsidRPr="006E042A">
              <w:rPr>
                <w:rStyle w:val="Nenhum"/>
                <w:rFonts w:ascii="Book Antiqua" w:hAnsi="Book Antiqua"/>
                <w:b/>
                <w:bCs/>
                <w:color w:val="auto"/>
                <w:sz w:val="24"/>
                <w:szCs w:val="24"/>
                <w:u w:color="C00000"/>
                <w:lang w:val="en-US"/>
              </w:rPr>
              <w:t>(OR</w:t>
            </w:r>
            <w:r w:rsidR="00306521" w:rsidRPr="006E042A">
              <w:rPr>
                <w:rStyle w:val="Nenhum"/>
                <w:rFonts w:ascii="Book Antiqua" w:hAnsi="Book Antiqua"/>
                <w:b/>
                <w:bCs/>
                <w:color w:val="auto"/>
                <w:sz w:val="24"/>
                <w:szCs w:val="24"/>
                <w:u w:color="C00000"/>
                <w:lang w:val="en-US"/>
              </w:rPr>
              <w:t xml:space="preserve"> = </w:t>
            </w:r>
            <w:r w:rsidRPr="006E042A">
              <w:rPr>
                <w:rStyle w:val="Nenhum"/>
                <w:rFonts w:ascii="Book Antiqua" w:hAnsi="Book Antiqua"/>
                <w:b/>
                <w:bCs/>
                <w:color w:val="auto"/>
                <w:sz w:val="24"/>
                <w:szCs w:val="24"/>
                <w:u w:color="C00000"/>
                <w:lang w:val="en-US"/>
              </w:rPr>
              <w:t>0.395</w:t>
            </w:r>
            <w:r w:rsidR="00306521" w:rsidRPr="006E042A">
              <w:rPr>
                <w:rStyle w:val="Nenhum"/>
                <w:rFonts w:ascii="Book Antiqua" w:hAnsi="Book Antiqua" w:cs="Book Antiqua" w:hint="eastAsia"/>
                <w:b/>
                <w:bCs/>
                <w:color w:val="auto"/>
                <w:sz w:val="24"/>
                <w:szCs w:val="24"/>
                <w:u w:color="C00000"/>
                <w:lang w:eastAsia="zh-CN"/>
              </w:rPr>
              <w:t xml:space="preserve">, </w:t>
            </w:r>
            <w:r w:rsidR="008A5D06" w:rsidRPr="006E042A">
              <w:rPr>
                <w:rStyle w:val="Nenhum"/>
                <w:rFonts w:ascii="Book Antiqua" w:hAnsi="Book Antiqua"/>
                <w:b/>
                <w:bCs/>
                <w:color w:val="auto"/>
                <w:sz w:val="24"/>
                <w:szCs w:val="24"/>
                <w:lang w:val="en-US"/>
              </w:rPr>
              <w:t>95%</w:t>
            </w:r>
            <w:r w:rsidR="008A5D06" w:rsidRPr="008A5D06">
              <w:rPr>
                <w:rFonts w:ascii="Book Antiqua" w:hAnsi="Book Antiqua"/>
                <w:b/>
                <w:bCs/>
                <w:color w:val="auto"/>
                <w:sz w:val="24"/>
                <w:szCs w:val="24"/>
                <w:lang w:val="en-US"/>
              </w:rPr>
              <w:t>CI</w:t>
            </w:r>
            <w:r w:rsidR="008A5D06">
              <w:rPr>
                <w:rStyle w:val="Nenhum"/>
                <w:rFonts w:ascii="Book Antiqua" w:hAnsi="Book Antiqua" w:hint="eastAsia"/>
                <w:b/>
                <w:bCs/>
                <w:color w:val="auto"/>
                <w:sz w:val="24"/>
                <w:szCs w:val="24"/>
                <w:u w:color="C00000"/>
                <w:lang w:val="en-US" w:eastAsia="zh-CN"/>
              </w:rPr>
              <w:t xml:space="preserve">: </w:t>
            </w:r>
            <w:r w:rsidRPr="006E042A">
              <w:rPr>
                <w:rStyle w:val="Nenhum"/>
                <w:rFonts w:ascii="Book Antiqua" w:hAnsi="Book Antiqua"/>
                <w:b/>
                <w:bCs/>
                <w:color w:val="auto"/>
                <w:sz w:val="24"/>
                <w:szCs w:val="24"/>
                <w:u w:color="C00000"/>
                <w:lang w:val="en-US"/>
              </w:rPr>
              <w:t>0.188-0.831)</w:t>
            </w:r>
          </w:p>
        </w:tc>
        <w:tc>
          <w:tcPr>
            <w:tcW w:w="132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40</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(15.2%)</w:t>
            </w:r>
          </w:p>
        </w:tc>
        <w:tc>
          <w:tcPr>
            <w:tcW w:w="243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0.704</w:t>
            </w:r>
            <w:r w:rsidR="00306521"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1.213</w:t>
            </w:r>
            <w:r w:rsidR="00306521" w:rsidRPr="006E042A">
              <w:rPr>
                <w:rStyle w:val="Nenhum"/>
                <w:rFonts w:ascii="Book Antiqua" w:hAnsi="Book Antiqua" w:cs="Book Antiqua" w:hint="eastAsia"/>
                <w:color w:val="auto"/>
                <w:sz w:val="24"/>
                <w:szCs w:val="24"/>
                <w:lang w:eastAsia="zh-CN"/>
              </w:rPr>
              <w:t>,</w:t>
            </w:r>
            <w:r w:rsidR="008A5D06" w:rsidRPr="008A5D06">
              <w:rPr>
                <w:rFonts w:ascii="Book Antiqua" w:hAnsi="Book Antiqua" w:cs="Times New Roman"/>
                <w:b/>
                <w:bCs/>
                <w:color w:val="auto"/>
                <w:sz w:val="24"/>
                <w:szCs w:val="24"/>
                <w:lang w:val="en-US" w:eastAsia="en-US"/>
              </w:rPr>
              <w:t xml:space="preserve"> </w:t>
            </w:r>
            <w:r w:rsidR="008A5D06" w:rsidRPr="008A5D06">
              <w:rPr>
                <w:rFonts w:ascii="Book Antiqua" w:hAnsi="Book Antiqua" w:cs="Book Antiqua"/>
                <w:bCs/>
                <w:color w:val="auto"/>
                <w:sz w:val="24"/>
                <w:szCs w:val="24"/>
                <w:lang w:val="en-US" w:eastAsia="zh-CN"/>
              </w:rPr>
              <w:t>95%CI</w:t>
            </w:r>
            <w:r w:rsidR="008A5D06" w:rsidRPr="008A5D06">
              <w:rPr>
                <w:rFonts w:ascii="Book Antiqua" w:hAnsi="Book Antiqua" w:cs="Book Antiqua" w:hint="eastAsia"/>
                <w:bCs/>
                <w:color w:val="auto"/>
                <w:sz w:val="24"/>
                <w:szCs w:val="24"/>
                <w:lang w:val="en-US" w:eastAsia="zh-CN"/>
              </w:rPr>
              <w:t xml:space="preserve">: </w:t>
            </w:r>
            <w:r w:rsidRPr="006E042A">
              <w:rPr>
                <w:rStyle w:val="Nenhum"/>
                <w:rFonts w:ascii="Book Antiqua" w:hAnsi="Book Antiqua"/>
                <w:color w:val="auto"/>
                <w:sz w:val="24"/>
                <w:szCs w:val="24"/>
                <w:lang w:val="en-US"/>
              </w:rPr>
              <w:t>0.447-3.291)</w:t>
            </w:r>
          </w:p>
        </w:tc>
        <w:tc>
          <w:tcPr>
            <w:tcW w:w="1495"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88</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(33.5%)</w:t>
            </w:r>
          </w:p>
        </w:tc>
        <w:tc>
          <w:tcPr>
            <w:tcW w:w="254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0.064</w:t>
            </w:r>
            <w:r w:rsidR="00306521"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2.214</w:t>
            </w:r>
            <w:r w:rsidR="00306521" w:rsidRPr="006E042A">
              <w:rPr>
                <w:rStyle w:val="Nenhum"/>
                <w:rFonts w:ascii="Book Antiqua" w:hAnsi="Book Antiqua" w:cs="Book Antiqua" w:hint="eastAsia"/>
                <w:color w:val="auto"/>
                <w:sz w:val="24"/>
                <w:szCs w:val="24"/>
                <w:lang w:eastAsia="zh-CN"/>
              </w:rPr>
              <w:t xml:space="preserve">, </w:t>
            </w:r>
            <w:r w:rsidR="008A5D06" w:rsidRPr="008A5D06">
              <w:rPr>
                <w:rStyle w:val="Nenhum"/>
                <w:rFonts w:ascii="Book Antiqua" w:hAnsi="Book Antiqua"/>
                <w:bCs/>
                <w:color w:val="auto"/>
                <w:sz w:val="24"/>
                <w:szCs w:val="24"/>
                <w:lang w:val="en-US"/>
              </w:rPr>
              <w:t>95%</w:t>
            </w:r>
            <w:r w:rsidR="008A5D06" w:rsidRPr="008A5D06">
              <w:rPr>
                <w:rFonts w:ascii="Book Antiqua" w:hAnsi="Book Antiqua"/>
                <w:bCs/>
                <w:color w:val="auto"/>
                <w:sz w:val="24"/>
                <w:szCs w:val="24"/>
                <w:lang w:val="en-US"/>
              </w:rPr>
              <w:t>CI</w:t>
            </w:r>
            <w:r w:rsidR="008A5D06" w:rsidRPr="008A5D06">
              <w:rPr>
                <w:rStyle w:val="Nenhum"/>
                <w:rFonts w:ascii="Book Antiqua" w:hAnsi="Book Antiqua" w:hint="eastAsia"/>
                <w:bCs/>
                <w:color w:val="auto"/>
                <w:sz w:val="24"/>
                <w:szCs w:val="24"/>
                <w:u w:color="C00000"/>
                <w:lang w:val="en-US" w:eastAsia="zh-CN"/>
              </w:rPr>
              <w:t xml:space="preserve">: </w:t>
            </w:r>
            <w:r w:rsidRPr="006E042A">
              <w:rPr>
                <w:rStyle w:val="Nenhum"/>
                <w:rFonts w:ascii="Book Antiqua" w:hAnsi="Book Antiqua"/>
                <w:color w:val="auto"/>
                <w:sz w:val="24"/>
                <w:szCs w:val="24"/>
                <w:lang w:val="en-US"/>
              </w:rPr>
              <w:t>0.938-5.228)</w:t>
            </w:r>
          </w:p>
        </w:tc>
      </w:tr>
      <w:tr w:rsidR="00B05791" w:rsidRPr="006E042A" w:rsidTr="00874D8C">
        <w:trPr>
          <w:trHeight w:val="773"/>
        </w:trPr>
        <w:tc>
          <w:tcPr>
            <w:tcW w:w="2411" w:type="dxa"/>
            <w:shd w:val="clear" w:color="auto" w:fill="auto"/>
            <w:tcMar>
              <w:top w:w="80" w:type="dxa"/>
              <w:left w:w="80" w:type="dxa"/>
              <w:bottom w:w="80" w:type="dxa"/>
              <w:right w:w="80" w:type="dxa"/>
            </w:tcMar>
          </w:tcPr>
          <w:p w:rsidR="00891093" w:rsidRPr="006E042A" w:rsidRDefault="00306521"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rPr>
            </w:pPr>
            <w:r w:rsidRPr="006E042A">
              <w:rPr>
                <w:rStyle w:val="Nenhum"/>
                <w:rFonts w:ascii="Book Antiqua" w:hAnsi="Book Antiqua"/>
                <w:bCs/>
                <w:i/>
                <w:color w:val="auto"/>
                <w:sz w:val="24"/>
                <w:szCs w:val="24"/>
                <w:u w:color="C00000"/>
                <w:lang w:val="en-US"/>
              </w:rPr>
              <w:t>H. pylori</w:t>
            </w:r>
            <w:r w:rsidRPr="006E042A">
              <w:rPr>
                <w:rStyle w:val="Nenhum"/>
                <w:rFonts w:ascii="Book Antiqua" w:hAnsi="Book Antiqua"/>
                <w:bCs/>
                <w:color w:val="auto"/>
                <w:sz w:val="24"/>
                <w:szCs w:val="24"/>
                <w:u w:color="C00000"/>
                <w:lang w:val="en-US"/>
              </w:rPr>
              <w:t>-</w:t>
            </w:r>
            <w:proofErr w:type="spellStart"/>
            <w:r w:rsidRPr="006E042A">
              <w:rPr>
                <w:rStyle w:val="Nenhum"/>
                <w:rFonts w:ascii="Book Antiqua" w:hAnsi="Book Antiqua"/>
                <w:bCs/>
                <w:color w:val="auto"/>
                <w:sz w:val="24"/>
                <w:szCs w:val="24"/>
                <w:u w:color="C00000"/>
                <w:lang w:val="en-US"/>
              </w:rPr>
              <w:t>cagA</w:t>
            </w:r>
            <w:proofErr w:type="spellEnd"/>
            <w:r w:rsidRPr="006E042A">
              <w:rPr>
                <w:rStyle w:val="Nenhum"/>
                <w:rFonts w:ascii="Book Antiqua" w:hAnsi="Book Antiqua"/>
                <w:bCs/>
                <w:color w:val="auto"/>
                <w:sz w:val="24"/>
                <w:szCs w:val="24"/>
                <w:u w:color="C00000"/>
                <w:lang w:val="en-US"/>
              </w:rPr>
              <w:t>+</w:t>
            </w:r>
            <w:r w:rsidRPr="006E042A">
              <w:rPr>
                <w:rStyle w:val="Nenhum"/>
                <w:rFonts w:ascii="Book Antiqua" w:hAnsi="Book Antiqua" w:hint="eastAsia"/>
                <w:bCs/>
                <w:color w:val="auto"/>
                <w:sz w:val="24"/>
                <w:szCs w:val="24"/>
                <w:u w:color="C00000"/>
                <w:lang w:val="en-US" w:eastAsia="zh-CN"/>
              </w:rPr>
              <w:t xml:space="preserve"> </w:t>
            </w:r>
            <w:r w:rsidR="00765094" w:rsidRPr="006E042A">
              <w:rPr>
                <w:rStyle w:val="Nenhum"/>
                <w:rFonts w:ascii="Book Antiqua" w:hAnsi="Book Antiqua"/>
                <w:bCs/>
                <w:color w:val="auto"/>
                <w:sz w:val="24"/>
                <w:szCs w:val="24"/>
                <w:u w:color="C00000"/>
                <w:lang w:val="en-US"/>
              </w:rPr>
              <w:t>(203)</w:t>
            </w:r>
          </w:p>
        </w:tc>
        <w:tc>
          <w:tcPr>
            <w:tcW w:w="155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67</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(33%)</w:t>
            </w:r>
          </w:p>
        </w:tc>
        <w:tc>
          <w:tcPr>
            <w:tcW w:w="274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0.400</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(OR</w:t>
            </w:r>
            <w:r w:rsidR="00306521" w:rsidRPr="006E042A">
              <w:rPr>
                <w:rStyle w:val="Nenhum"/>
                <w:rFonts w:ascii="Book Antiqua" w:hAnsi="Book Antiqua"/>
                <w:color w:val="auto"/>
                <w:sz w:val="24"/>
                <w:szCs w:val="24"/>
                <w:u w:color="C00000"/>
                <w:lang w:val="en-US"/>
              </w:rPr>
              <w:t xml:space="preserve"> = </w:t>
            </w:r>
            <w:r w:rsidRPr="006E042A">
              <w:rPr>
                <w:rStyle w:val="Nenhum"/>
                <w:rFonts w:ascii="Book Antiqua" w:hAnsi="Book Antiqua"/>
                <w:color w:val="auto"/>
                <w:sz w:val="24"/>
                <w:szCs w:val="24"/>
                <w:u w:color="C00000"/>
                <w:lang w:val="en-US"/>
              </w:rPr>
              <w:t>0.806</w:t>
            </w:r>
            <w:r w:rsidR="00306521" w:rsidRPr="006E042A">
              <w:rPr>
                <w:rStyle w:val="Nenhum"/>
                <w:rFonts w:ascii="Book Antiqua" w:hAnsi="Book Antiqua" w:cs="Book Antiqua" w:hint="eastAsia"/>
                <w:color w:val="auto"/>
                <w:sz w:val="24"/>
                <w:szCs w:val="24"/>
                <w:u w:color="C00000"/>
                <w:lang w:eastAsia="zh-CN"/>
              </w:rPr>
              <w:t xml:space="preserve">, </w:t>
            </w:r>
            <w:r w:rsidR="004227BE" w:rsidRPr="004227BE">
              <w:rPr>
                <w:rStyle w:val="Nenhum"/>
                <w:rFonts w:ascii="Book Antiqua" w:hAnsi="Book Antiqua"/>
                <w:color w:val="auto"/>
                <w:sz w:val="24"/>
                <w:szCs w:val="24"/>
                <w:lang w:val="en-US"/>
              </w:rPr>
              <w:t>95%CI:</w:t>
            </w:r>
            <w:r w:rsidR="004227BE">
              <w:rPr>
                <w:rStyle w:val="Nenhum"/>
                <w:rFonts w:ascii="Book Antiqua" w:hAnsi="Book Antiqua" w:hint="eastAsia"/>
                <w:color w:val="auto"/>
                <w:sz w:val="24"/>
                <w:szCs w:val="24"/>
                <w:lang w:val="en-US" w:eastAsia="zh-CN"/>
              </w:rPr>
              <w:t xml:space="preserve"> </w:t>
            </w:r>
            <w:r w:rsidR="00306521" w:rsidRPr="006E042A">
              <w:rPr>
                <w:rStyle w:val="Nenhum"/>
                <w:rFonts w:ascii="Book Antiqua" w:hAnsi="Book Antiqua"/>
                <w:color w:val="auto"/>
                <w:sz w:val="24"/>
                <w:szCs w:val="24"/>
                <w:u w:color="C00000"/>
                <w:lang w:val="en-US"/>
              </w:rPr>
              <w:t xml:space="preserve"> </w:t>
            </w:r>
            <w:r w:rsidRPr="006E042A">
              <w:rPr>
                <w:rStyle w:val="Nenhum"/>
                <w:rFonts w:ascii="Book Antiqua" w:hAnsi="Book Antiqua"/>
                <w:color w:val="auto"/>
                <w:sz w:val="24"/>
                <w:szCs w:val="24"/>
                <w:u w:color="C00000"/>
                <w:lang w:val="en-US"/>
              </w:rPr>
              <w:t>0.488-1.332)</w:t>
            </w:r>
          </w:p>
        </w:tc>
        <w:tc>
          <w:tcPr>
            <w:tcW w:w="172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rPr>
            </w:pPr>
            <w:r w:rsidRPr="006E042A">
              <w:rPr>
                <w:rStyle w:val="Nenhum"/>
                <w:rFonts w:ascii="Book Antiqua" w:hAnsi="Book Antiqua"/>
                <w:color w:val="auto"/>
                <w:sz w:val="24"/>
                <w:szCs w:val="24"/>
                <w:u w:color="C00000"/>
                <w:lang w:val="en-US"/>
              </w:rPr>
              <w:t>27 (13.3%)</w:t>
            </w:r>
          </w:p>
        </w:tc>
        <w:tc>
          <w:tcPr>
            <w:tcW w:w="255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u w:color="C00000"/>
              </w:rPr>
            </w:pPr>
            <w:r w:rsidRPr="006E042A">
              <w:rPr>
                <w:rStyle w:val="Nenhum"/>
                <w:rFonts w:ascii="Book Antiqua" w:hAnsi="Book Antiqua"/>
                <w:b/>
                <w:bCs/>
                <w:color w:val="auto"/>
                <w:sz w:val="24"/>
                <w:szCs w:val="24"/>
                <w:u w:color="C00000"/>
                <w:lang w:val="en-US"/>
              </w:rPr>
              <w:t>0.000</w:t>
            </w:r>
            <w:r w:rsidR="00306521" w:rsidRPr="006E042A">
              <w:rPr>
                <w:rStyle w:val="Nenhum"/>
                <w:rFonts w:ascii="Book Antiqua" w:hAnsi="Book Antiqua" w:cs="Book Antiqua" w:hint="eastAsia"/>
                <w:b/>
                <w:bCs/>
                <w:color w:val="auto"/>
                <w:sz w:val="24"/>
                <w:szCs w:val="24"/>
                <w:u w:color="C00000"/>
                <w:lang w:eastAsia="zh-CN"/>
              </w:rPr>
              <w:t xml:space="preserve"> </w:t>
            </w:r>
            <w:r w:rsidRPr="006E042A">
              <w:rPr>
                <w:rStyle w:val="Nenhum"/>
                <w:rFonts w:ascii="Book Antiqua" w:hAnsi="Book Antiqua"/>
                <w:b/>
                <w:bCs/>
                <w:color w:val="auto"/>
                <w:sz w:val="24"/>
                <w:szCs w:val="24"/>
                <w:u w:color="C00000"/>
                <w:lang w:val="en-US"/>
              </w:rPr>
              <w:t>(OR</w:t>
            </w:r>
            <w:r w:rsidR="00306521" w:rsidRPr="006E042A">
              <w:rPr>
                <w:rStyle w:val="Nenhum"/>
                <w:rFonts w:ascii="Book Antiqua" w:hAnsi="Book Antiqua"/>
                <w:b/>
                <w:bCs/>
                <w:color w:val="auto"/>
                <w:sz w:val="24"/>
                <w:szCs w:val="24"/>
                <w:u w:color="C00000"/>
                <w:lang w:val="en-US"/>
              </w:rPr>
              <w:t xml:space="preserve"> = </w:t>
            </w:r>
            <w:r w:rsidRPr="006E042A">
              <w:rPr>
                <w:rStyle w:val="Nenhum"/>
                <w:rFonts w:ascii="Book Antiqua" w:hAnsi="Book Antiqua"/>
                <w:b/>
                <w:bCs/>
                <w:color w:val="auto"/>
                <w:sz w:val="24"/>
                <w:szCs w:val="24"/>
                <w:u w:color="C00000"/>
                <w:lang w:val="en-US"/>
              </w:rPr>
              <w:t>0.361</w:t>
            </w:r>
            <w:r w:rsidR="00306521" w:rsidRPr="006E042A">
              <w:rPr>
                <w:rStyle w:val="Nenhum"/>
                <w:rFonts w:ascii="Book Antiqua" w:hAnsi="Book Antiqua" w:cs="Book Antiqua" w:hint="eastAsia"/>
                <w:b/>
                <w:bCs/>
                <w:color w:val="auto"/>
                <w:sz w:val="24"/>
                <w:szCs w:val="24"/>
                <w:u w:color="C00000"/>
                <w:lang w:eastAsia="zh-CN"/>
              </w:rPr>
              <w:t xml:space="preserve">, </w:t>
            </w:r>
            <w:r w:rsidR="008A5D06" w:rsidRPr="006E042A">
              <w:rPr>
                <w:rStyle w:val="Nenhum"/>
                <w:rFonts w:ascii="Book Antiqua" w:hAnsi="Book Antiqua"/>
                <w:b/>
                <w:bCs/>
                <w:color w:val="auto"/>
                <w:sz w:val="24"/>
                <w:szCs w:val="24"/>
                <w:lang w:val="en-US"/>
              </w:rPr>
              <w:t>95%</w:t>
            </w:r>
            <w:r w:rsidR="008A5D06" w:rsidRPr="008A5D06">
              <w:rPr>
                <w:rFonts w:ascii="Book Antiqua" w:hAnsi="Book Antiqua"/>
                <w:b/>
                <w:bCs/>
                <w:color w:val="auto"/>
                <w:sz w:val="24"/>
                <w:szCs w:val="24"/>
                <w:lang w:val="en-US"/>
              </w:rPr>
              <w:t>CI</w:t>
            </w:r>
            <w:r w:rsidR="008A5D06">
              <w:rPr>
                <w:rStyle w:val="Nenhum"/>
                <w:rFonts w:ascii="Book Antiqua" w:hAnsi="Book Antiqua" w:hint="eastAsia"/>
                <w:b/>
                <w:bCs/>
                <w:color w:val="auto"/>
                <w:sz w:val="24"/>
                <w:szCs w:val="24"/>
                <w:u w:color="C00000"/>
                <w:lang w:val="en-US" w:eastAsia="zh-CN"/>
              </w:rPr>
              <w:t xml:space="preserve">: </w:t>
            </w:r>
            <w:r w:rsidRPr="006E042A">
              <w:rPr>
                <w:rStyle w:val="Nenhum"/>
                <w:rFonts w:ascii="Book Antiqua" w:hAnsi="Book Antiqua"/>
                <w:b/>
                <w:bCs/>
                <w:color w:val="auto"/>
                <w:sz w:val="24"/>
                <w:szCs w:val="24"/>
                <w:u w:color="C00000"/>
                <w:lang w:val="en-US"/>
              </w:rPr>
              <w:t>0.201-0.648)</w:t>
            </w:r>
          </w:p>
        </w:tc>
        <w:tc>
          <w:tcPr>
            <w:tcW w:w="132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35</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(17.2%)</w:t>
            </w:r>
          </w:p>
        </w:tc>
        <w:tc>
          <w:tcPr>
            <w:tcW w:w="243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0.092</w:t>
            </w:r>
            <w:r w:rsidR="00306521"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1.886</w:t>
            </w:r>
            <w:r w:rsidR="00306521" w:rsidRPr="006E042A">
              <w:rPr>
                <w:rStyle w:val="Nenhum"/>
                <w:rFonts w:ascii="Book Antiqua" w:hAnsi="Book Antiqua" w:cs="Book Antiqua" w:hint="eastAsia"/>
                <w:color w:val="auto"/>
                <w:sz w:val="24"/>
                <w:szCs w:val="24"/>
                <w:lang w:eastAsia="zh-CN"/>
              </w:rPr>
              <w:t>,</w:t>
            </w:r>
            <w:r w:rsidR="008A5D06" w:rsidRPr="006E042A">
              <w:rPr>
                <w:rStyle w:val="Nenhum"/>
                <w:rFonts w:ascii="Book Antiqua" w:hAnsi="Book Antiqua"/>
                <w:b/>
                <w:bCs/>
                <w:color w:val="auto"/>
                <w:sz w:val="24"/>
                <w:szCs w:val="24"/>
                <w:lang w:val="en-US"/>
              </w:rPr>
              <w:t xml:space="preserve"> </w:t>
            </w:r>
            <w:r w:rsidR="008A5D06" w:rsidRPr="008A5D06">
              <w:rPr>
                <w:rStyle w:val="Nenhum"/>
                <w:rFonts w:ascii="Book Antiqua" w:hAnsi="Book Antiqua"/>
                <w:bCs/>
                <w:color w:val="auto"/>
                <w:sz w:val="24"/>
                <w:szCs w:val="24"/>
                <w:lang w:val="en-US"/>
              </w:rPr>
              <w:t>95%</w:t>
            </w:r>
            <w:r w:rsidR="008A5D06" w:rsidRPr="008A5D06">
              <w:rPr>
                <w:rFonts w:ascii="Book Antiqua" w:hAnsi="Book Antiqua"/>
                <w:bCs/>
                <w:color w:val="auto"/>
                <w:sz w:val="24"/>
                <w:szCs w:val="24"/>
                <w:lang w:val="en-US"/>
              </w:rPr>
              <w:t>CI</w:t>
            </w:r>
            <w:r w:rsidR="008A5D06" w:rsidRPr="008A5D06">
              <w:rPr>
                <w:rStyle w:val="Nenhum"/>
                <w:rFonts w:ascii="Book Antiqua" w:hAnsi="Book Antiqua" w:hint="eastAsia"/>
                <w:bCs/>
                <w:color w:val="auto"/>
                <w:sz w:val="24"/>
                <w:szCs w:val="24"/>
                <w:u w:color="C00000"/>
                <w:lang w:val="en-US" w:eastAsia="zh-CN"/>
              </w:rPr>
              <w:t>:</w:t>
            </w:r>
            <w:r w:rsidR="008A5D06">
              <w:rPr>
                <w:rStyle w:val="Nenhum"/>
                <w:rFonts w:ascii="Book Antiqua" w:hAnsi="Book Antiqua" w:hint="eastAsia"/>
                <w:b/>
                <w:bCs/>
                <w:color w:val="auto"/>
                <w:sz w:val="24"/>
                <w:szCs w:val="24"/>
                <w:u w:color="C00000"/>
                <w:lang w:val="en-US" w:eastAsia="zh-CN"/>
              </w:rPr>
              <w:t xml:space="preserve"> </w:t>
            </w:r>
            <w:r w:rsidRPr="006E042A">
              <w:rPr>
                <w:rStyle w:val="Nenhum"/>
                <w:rFonts w:ascii="Book Antiqua" w:hAnsi="Book Antiqua"/>
                <w:color w:val="auto"/>
                <w:sz w:val="24"/>
                <w:szCs w:val="24"/>
                <w:lang w:val="en-US"/>
              </w:rPr>
              <w:t>0.894-3.978)</w:t>
            </w:r>
          </w:p>
        </w:tc>
        <w:tc>
          <w:tcPr>
            <w:tcW w:w="1495"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74</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(36.5%)</w:t>
            </w:r>
          </w:p>
        </w:tc>
        <w:tc>
          <w:tcPr>
            <w:tcW w:w="254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u w:color="C00000"/>
              </w:rPr>
            </w:pPr>
            <w:r w:rsidRPr="006E042A">
              <w:rPr>
                <w:rStyle w:val="Nenhum"/>
                <w:rFonts w:ascii="Book Antiqua" w:hAnsi="Book Antiqua"/>
                <w:b/>
                <w:bCs/>
                <w:color w:val="auto"/>
                <w:sz w:val="24"/>
                <w:szCs w:val="24"/>
                <w:u w:color="C00000"/>
                <w:lang w:val="en-US"/>
              </w:rPr>
              <w:t>0.009</w:t>
            </w:r>
            <w:r w:rsidR="00306521" w:rsidRPr="006E042A">
              <w:rPr>
                <w:rStyle w:val="Nenhum"/>
                <w:rFonts w:ascii="Book Antiqua" w:hAnsi="Book Antiqua" w:cs="Book Antiqua" w:hint="eastAsia"/>
                <w:b/>
                <w:bCs/>
                <w:color w:val="auto"/>
                <w:sz w:val="24"/>
                <w:szCs w:val="24"/>
                <w:u w:color="C00000"/>
                <w:lang w:eastAsia="zh-CN"/>
              </w:rPr>
              <w:t xml:space="preserve"> </w:t>
            </w:r>
            <w:r w:rsidRPr="006E042A">
              <w:rPr>
                <w:rStyle w:val="Nenhum"/>
                <w:rFonts w:ascii="Book Antiqua" w:hAnsi="Book Antiqua"/>
                <w:b/>
                <w:bCs/>
                <w:color w:val="auto"/>
                <w:sz w:val="24"/>
                <w:szCs w:val="24"/>
                <w:u w:color="C00000"/>
                <w:lang w:val="en-US"/>
              </w:rPr>
              <w:t>(OR</w:t>
            </w:r>
            <w:r w:rsidR="00306521" w:rsidRPr="006E042A">
              <w:rPr>
                <w:rStyle w:val="Nenhum"/>
                <w:rFonts w:ascii="Book Antiqua" w:hAnsi="Book Antiqua"/>
                <w:b/>
                <w:bCs/>
                <w:color w:val="auto"/>
                <w:sz w:val="24"/>
                <w:szCs w:val="24"/>
                <w:u w:color="C00000"/>
                <w:lang w:val="en-US"/>
              </w:rPr>
              <w:t xml:space="preserve"> = </w:t>
            </w:r>
            <w:r w:rsidRPr="006E042A">
              <w:rPr>
                <w:rStyle w:val="Nenhum"/>
                <w:rFonts w:ascii="Book Antiqua" w:hAnsi="Book Antiqua"/>
                <w:b/>
                <w:bCs/>
                <w:color w:val="auto"/>
                <w:sz w:val="24"/>
                <w:szCs w:val="24"/>
                <w:u w:color="C00000"/>
                <w:lang w:val="en-US"/>
              </w:rPr>
              <w:t>2.087</w:t>
            </w:r>
            <w:r w:rsidR="00306521" w:rsidRPr="006E042A">
              <w:rPr>
                <w:rStyle w:val="Nenhum"/>
                <w:rFonts w:ascii="Book Antiqua" w:hAnsi="Book Antiqua" w:cs="Book Antiqua" w:hint="eastAsia"/>
                <w:b/>
                <w:bCs/>
                <w:color w:val="auto"/>
                <w:sz w:val="24"/>
                <w:szCs w:val="24"/>
                <w:u w:color="C00000"/>
                <w:lang w:eastAsia="zh-CN"/>
              </w:rPr>
              <w:t xml:space="preserve">, </w:t>
            </w:r>
            <w:r w:rsidR="008A5D06" w:rsidRPr="006E042A">
              <w:rPr>
                <w:rStyle w:val="Nenhum"/>
                <w:rFonts w:ascii="Book Antiqua" w:hAnsi="Book Antiqua"/>
                <w:b/>
                <w:bCs/>
                <w:color w:val="auto"/>
                <w:sz w:val="24"/>
                <w:szCs w:val="24"/>
                <w:lang w:val="en-US"/>
              </w:rPr>
              <w:t>95%</w:t>
            </w:r>
            <w:r w:rsidR="008A5D06" w:rsidRPr="008A5D06">
              <w:rPr>
                <w:rFonts w:ascii="Book Antiqua" w:hAnsi="Book Antiqua"/>
                <w:b/>
                <w:bCs/>
                <w:color w:val="auto"/>
                <w:sz w:val="24"/>
                <w:szCs w:val="24"/>
                <w:lang w:val="en-US"/>
              </w:rPr>
              <w:t>CI</w:t>
            </w:r>
            <w:r w:rsidR="008A5D06">
              <w:rPr>
                <w:rStyle w:val="Nenhum"/>
                <w:rFonts w:ascii="Book Antiqua" w:hAnsi="Book Antiqua" w:hint="eastAsia"/>
                <w:b/>
                <w:bCs/>
                <w:color w:val="auto"/>
                <w:sz w:val="24"/>
                <w:szCs w:val="24"/>
                <w:u w:color="C00000"/>
                <w:lang w:val="en-US" w:eastAsia="zh-CN"/>
              </w:rPr>
              <w:t>:</w:t>
            </w:r>
            <w:r w:rsidR="008A5D06">
              <w:rPr>
                <w:rStyle w:val="Nenhum"/>
                <w:rFonts w:ascii="Book Antiqua" w:hAnsi="Book Antiqua" w:hint="eastAsia"/>
                <w:bCs/>
                <w:color w:val="auto"/>
                <w:sz w:val="24"/>
                <w:szCs w:val="24"/>
                <w:u w:color="C00000"/>
                <w:lang w:val="en-US" w:eastAsia="zh-CN"/>
              </w:rPr>
              <w:t xml:space="preserve"> </w:t>
            </w:r>
            <w:r w:rsidRPr="006E042A">
              <w:rPr>
                <w:rStyle w:val="Nenhum"/>
                <w:rFonts w:ascii="Book Antiqua" w:hAnsi="Book Antiqua"/>
                <w:b/>
                <w:bCs/>
                <w:color w:val="auto"/>
                <w:sz w:val="24"/>
                <w:szCs w:val="24"/>
                <w:u w:color="C00000"/>
                <w:lang w:val="en-US"/>
              </w:rPr>
              <w:t>1.191-3.656)</w:t>
            </w:r>
          </w:p>
        </w:tc>
      </w:tr>
      <w:tr w:rsidR="00B05791" w:rsidRPr="006E042A" w:rsidTr="00874D8C">
        <w:trPr>
          <w:trHeight w:val="689"/>
        </w:trPr>
        <w:tc>
          <w:tcPr>
            <w:tcW w:w="241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rPr>
            </w:pPr>
            <w:r w:rsidRPr="006E042A">
              <w:rPr>
                <w:rStyle w:val="Nenhum"/>
                <w:rFonts w:ascii="Book Antiqua" w:hAnsi="Book Antiqua"/>
                <w:bCs/>
                <w:color w:val="auto"/>
                <w:sz w:val="24"/>
                <w:szCs w:val="24"/>
                <w:u w:color="C00000"/>
                <w:lang w:val="en-US"/>
              </w:rPr>
              <w:t>EBV+ (62)</w:t>
            </w:r>
          </w:p>
        </w:tc>
        <w:tc>
          <w:tcPr>
            <w:tcW w:w="155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23</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(37.1%)</w:t>
            </w:r>
          </w:p>
        </w:tc>
        <w:tc>
          <w:tcPr>
            <w:tcW w:w="274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0.621</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(OR</w:t>
            </w:r>
            <w:r w:rsidR="00306521" w:rsidRPr="006E042A">
              <w:rPr>
                <w:rStyle w:val="Nenhum"/>
                <w:rFonts w:ascii="Book Antiqua" w:hAnsi="Book Antiqua"/>
                <w:color w:val="auto"/>
                <w:sz w:val="24"/>
                <w:szCs w:val="24"/>
                <w:u w:color="C00000"/>
                <w:lang w:val="en-US"/>
              </w:rPr>
              <w:t xml:space="preserve"> = </w:t>
            </w:r>
            <w:r w:rsidRPr="006E042A">
              <w:rPr>
                <w:rStyle w:val="Nenhum"/>
                <w:rFonts w:ascii="Book Antiqua" w:hAnsi="Book Antiqua"/>
                <w:color w:val="auto"/>
                <w:sz w:val="24"/>
                <w:szCs w:val="24"/>
                <w:u w:color="C00000"/>
                <w:lang w:val="en-US"/>
              </w:rPr>
              <w:t>1.158</w:t>
            </w:r>
            <w:r w:rsidR="00306521" w:rsidRPr="006E042A">
              <w:rPr>
                <w:rStyle w:val="Nenhum"/>
                <w:rFonts w:ascii="Book Antiqua" w:hAnsi="Book Antiqua" w:cs="Book Antiqua" w:hint="eastAsia"/>
                <w:color w:val="auto"/>
                <w:sz w:val="24"/>
                <w:szCs w:val="24"/>
                <w:u w:color="C00000"/>
                <w:lang w:eastAsia="zh-CN"/>
              </w:rPr>
              <w:t xml:space="preserve">, </w:t>
            </w:r>
            <w:r w:rsidR="004227BE" w:rsidRPr="004227BE">
              <w:rPr>
                <w:rStyle w:val="Nenhum"/>
                <w:rFonts w:ascii="Book Antiqua" w:hAnsi="Book Antiqua"/>
                <w:color w:val="auto"/>
                <w:sz w:val="24"/>
                <w:szCs w:val="24"/>
                <w:lang w:val="en-US"/>
              </w:rPr>
              <w:t>95%CI:</w:t>
            </w:r>
            <w:r w:rsidR="004227BE">
              <w:rPr>
                <w:rStyle w:val="Nenhum"/>
                <w:rFonts w:ascii="Book Antiqua" w:hAnsi="Book Antiqua" w:hint="eastAsia"/>
                <w:color w:val="auto"/>
                <w:sz w:val="24"/>
                <w:szCs w:val="24"/>
                <w:lang w:val="en-US" w:eastAsia="zh-CN"/>
              </w:rPr>
              <w:t xml:space="preserve"> </w:t>
            </w:r>
            <w:r w:rsidR="00306521" w:rsidRPr="006E042A">
              <w:rPr>
                <w:rStyle w:val="Nenhum"/>
                <w:rFonts w:ascii="Book Antiqua" w:hAnsi="Book Antiqua"/>
                <w:color w:val="auto"/>
                <w:sz w:val="24"/>
                <w:szCs w:val="24"/>
                <w:u w:color="C00000"/>
                <w:lang w:val="en-US"/>
              </w:rPr>
              <w:t xml:space="preserve"> </w:t>
            </w:r>
            <w:r w:rsidRPr="006E042A">
              <w:rPr>
                <w:rStyle w:val="Nenhum"/>
                <w:rFonts w:ascii="Book Antiqua" w:hAnsi="Book Antiqua"/>
                <w:color w:val="auto"/>
                <w:sz w:val="24"/>
                <w:szCs w:val="24"/>
                <w:u w:color="C00000"/>
                <w:lang w:val="en-US"/>
              </w:rPr>
              <w:t>0.648-2.069)</w:t>
            </w:r>
          </w:p>
        </w:tc>
        <w:tc>
          <w:tcPr>
            <w:tcW w:w="172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hAnsi="Book Antiqua"/>
                <w:color w:val="auto"/>
                <w:sz w:val="24"/>
                <w:szCs w:val="24"/>
              </w:rPr>
            </w:pPr>
            <w:r w:rsidRPr="006E042A">
              <w:rPr>
                <w:rStyle w:val="Nenhum"/>
                <w:rFonts w:ascii="Book Antiqua" w:hAnsi="Book Antiqua"/>
                <w:color w:val="auto"/>
                <w:sz w:val="24"/>
                <w:szCs w:val="24"/>
                <w:u w:color="C00000"/>
                <w:lang w:val="en-US"/>
              </w:rPr>
              <w:t>1 (1.6%)</w:t>
            </w:r>
          </w:p>
        </w:tc>
        <w:tc>
          <w:tcPr>
            <w:tcW w:w="255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u w:color="C00000"/>
              </w:rPr>
            </w:pPr>
            <w:r w:rsidRPr="006E042A">
              <w:rPr>
                <w:rStyle w:val="Nenhum"/>
                <w:rFonts w:ascii="Book Antiqua" w:hAnsi="Book Antiqua"/>
                <w:b/>
                <w:bCs/>
                <w:color w:val="auto"/>
                <w:sz w:val="24"/>
                <w:szCs w:val="24"/>
                <w:u w:color="C00000"/>
                <w:lang w:val="en-US"/>
              </w:rPr>
              <w:t>0.000</w:t>
            </w:r>
            <w:r w:rsidR="00306521" w:rsidRPr="006E042A">
              <w:rPr>
                <w:rStyle w:val="Nenhum"/>
                <w:rFonts w:ascii="Book Antiqua" w:hAnsi="Book Antiqua" w:cs="Book Antiqua" w:hint="eastAsia"/>
                <w:b/>
                <w:bCs/>
                <w:color w:val="auto"/>
                <w:sz w:val="24"/>
                <w:szCs w:val="24"/>
                <w:u w:color="C00000"/>
                <w:lang w:eastAsia="zh-CN"/>
              </w:rPr>
              <w:t xml:space="preserve"> </w:t>
            </w:r>
            <w:r w:rsidRPr="006E042A">
              <w:rPr>
                <w:rStyle w:val="Nenhum"/>
                <w:rFonts w:ascii="Book Antiqua" w:hAnsi="Book Antiqua"/>
                <w:b/>
                <w:bCs/>
                <w:color w:val="auto"/>
                <w:sz w:val="24"/>
                <w:szCs w:val="24"/>
                <w:u w:color="C00000"/>
                <w:lang w:val="en-US"/>
              </w:rPr>
              <w:t>(OR</w:t>
            </w:r>
            <w:r w:rsidR="00306521" w:rsidRPr="006E042A">
              <w:rPr>
                <w:rStyle w:val="Nenhum"/>
                <w:rFonts w:ascii="Book Antiqua" w:hAnsi="Book Antiqua"/>
                <w:b/>
                <w:bCs/>
                <w:color w:val="auto"/>
                <w:sz w:val="24"/>
                <w:szCs w:val="24"/>
                <w:u w:color="C00000"/>
                <w:lang w:val="en-US"/>
              </w:rPr>
              <w:t xml:space="preserve"> = </w:t>
            </w:r>
            <w:r w:rsidRPr="006E042A">
              <w:rPr>
                <w:rStyle w:val="Nenhum"/>
                <w:rFonts w:ascii="Book Antiqua" w:hAnsi="Book Antiqua"/>
                <w:b/>
                <w:bCs/>
                <w:color w:val="auto"/>
                <w:sz w:val="24"/>
                <w:szCs w:val="24"/>
                <w:u w:color="C00000"/>
                <w:lang w:val="en-US"/>
              </w:rPr>
              <w:t>0.053</w:t>
            </w:r>
            <w:r w:rsidR="00306521" w:rsidRPr="006E042A">
              <w:rPr>
                <w:rStyle w:val="Nenhum"/>
                <w:rFonts w:ascii="Book Antiqua" w:hAnsi="Book Antiqua" w:cs="Book Antiqua" w:hint="eastAsia"/>
                <w:b/>
                <w:bCs/>
                <w:color w:val="auto"/>
                <w:sz w:val="24"/>
                <w:szCs w:val="24"/>
                <w:u w:color="C00000"/>
                <w:lang w:eastAsia="zh-CN"/>
              </w:rPr>
              <w:t xml:space="preserve">, </w:t>
            </w:r>
            <w:r w:rsidR="008A5D06" w:rsidRPr="006E042A">
              <w:rPr>
                <w:rStyle w:val="Nenhum"/>
                <w:rFonts w:ascii="Book Antiqua" w:hAnsi="Book Antiqua"/>
                <w:b/>
                <w:bCs/>
                <w:color w:val="auto"/>
                <w:sz w:val="24"/>
                <w:szCs w:val="24"/>
                <w:lang w:val="en-US"/>
              </w:rPr>
              <w:t>95%</w:t>
            </w:r>
            <w:r w:rsidR="008A5D06" w:rsidRPr="008A5D06">
              <w:rPr>
                <w:rFonts w:ascii="Book Antiqua" w:hAnsi="Book Antiqua"/>
                <w:b/>
                <w:bCs/>
                <w:color w:val="auto"/>
                <w:sz w:val="24"/>
                <w:szCs w:val="24"/>
                <w:lang w:val="en-US"/>
              </w:rPr>
              <w:t>CI</w:t>
            </w:r>
            <w:r w:rsidR="008A5D06">
              <w:rPr>
                <w:rStyle w:val="Nenhum"/>
                <w:rFonts w:ascii="Book Antiqua" w:hAnsi="Book Antiqua" w:hint="eastAsia"/>
                <w:b/>
                <w:bCs/>
                <w:color w:val="auto"/>
                <w:sz w:val="24"/>
                <w:szCs w:val="24"/>
                <w:u w:color="C00000"/>
                <w:lang w:val="en-US" w:eastAsia="zh-CN"/>
              </w:rPr>
              <w:t>:</w:t>
            </w:r>
            <w:r w:rsidR="00306521" w:rsidRPr="006E042A">
              <w:rPr>
                <w:rStyle w:val="Nenhum"/>
                <w:rFonts w:ascii="Book Antiqua" w:hAnsi="Book Antiqua"/>
                <w:b/>
                <w:bCs/>
                <w:color w:val="auto"/>
                <w:sz w:val="24"/>
                <w:szCs w:val="24"/>
                <w:u w:color="C00000"/>
                <w:lang w:val="en-US"/>
              </w:rPr>
              <w:t xml:space="preserve"> </w:t>
            </w:r>
            <w:r w:rsidRPr="006E042A">
              <w:rPr>
                <w:rStyle w:val="Nenhum"/>
                <w:rFonts w:ascii="Book Antiqua" w:hAnsi="Book Antiqua"/>
                <w:b/>
                <w:bCs/>
                <w:color w:val="auto"/>
                <w:sz w:val="24"/>
                <w:szCs w:val="24"/>
                <w:u w:color="C00000"/>
                <w:lang w:val="en-US"/>
              </w:rPr>
              <w:t>0.007-0.388)</w:t>
            </w:r>
          </w:p>
        </w:tc>
        <w:tc>
          <w:tcPr>
            <w:tcW w:w="132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16</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(25.8%)</w:t>
            </w:r>
          </w:p>
        </w:tc>
        <w:tc>
          <w:tcPr>
            <w:tcW w:w="243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
                <w:bCs/>
                <w:color w:val="auto"/>
                <w:sz w:val="24"/>
                <w:szCs w:val="24"/>
                <w:u w:color="C00000"/>
              </w:rPr>
            </w:pPr>
            <w:r w:rsidRPr="006E042A">
              <w:rPr>
                <w:rStyle w:val="Nenhum"/>
                <w:rFonts w:ascii="Book Antiqua" w:hAnsi="Book Antiqua"/>
                <w:b/>
                <w:bCs/>
                <w:color w:val="auto"/>
                <w:sz w:val="24"/>
                <w:szCs w:val="24"/>
                <w:u w:color="C00000"/>
                <w:lang w:val="en-US"/>
              </w:rPr>
              <w:t>0.009</w:t>
            </w:r>
            <w:r w:rsidR="00306521" w:rsidRPr="006E042A">
              <w:rPr>
                <w:rStyle w:val="Nenhum"/>
                <w:rFonts w:ascii="Book Antiqua" w:hAnsi="Book Antiqua" w:cs="Book Antiqua" w:hint="eastAsia"/>
                <w:b/>
                <w:bCs/>
                <w:color w:val="auto"/>
                <w:sz w:val="24"/>
                <w:szCs w:val="24"/>
                <w:u w:color="C00000"/>
                <w:lang w:eastAsia="zh-CN"/>
              </w:rPr>
              <w:t xml:space="preserve"> </w:t>
            </w:r>
            <w:r w:rsidRPr="006E042A">
              <w:rPr>
                <w:rStyle w:val="Nenhum"/>
                <w:rFonts w:ascii="Book Antiqua" w:hAnsi="Book Antiqua"/>
                <w:b/>
                <w:bCs/>
                <w:color w:val="auto"/>
                <w:sz w:val="24"/>
                <w:szCs w:val="24"/>
                <w:u w:color="C00000"/>
                <w:lang w:val="en-US"/>
              </w:rPr>
              <w:t>(OR</w:t>
            </w:r>
            <w:r w:rsidR="00306521" w:rsidRPr="006E042A">
              <w:rPr>
                <w:rStyle w:val="Nenhum"/>
                <w:rFonts w:ascii="Book Antiqua" w:hAnsi="Book Antiqua"/>
                <w:b/>
                <w:bCs/>
                <w:color w:val="auto"/>
                <w:sz w:val="24"/>
                <w:szCs w:val="24"/>
                <w:u w:color="C00000"/>
                <w:lang w:val="en-US"/>
              </w:rPr>
              <w:t xml:space="preserve"> = </w:t>
            </w:r>
            <w:r w:rsidRPr="006E042A">
              <w:rPr>
                <w:rStyle w:val="Nenhum"/>
                <w:rFonts w:ascii="Book Antiqua" w:hAnsi="Book Antiqua"/>
                <w:b/>
                <w:bCs/>
                <w:color w:val="auto"/>
                <w:sz w:val="24"/>
                <w:szCs w:val="24"/>
                <w:u w:color="C00000"/>
                <w:lang w:val="en-US"/>
              </w:rPr>
              <w:t>2.435</w:t>
            </w:r>
            <w:r w:rsidR="00306521" w:rsidRPr="006E042A">
              <w:rPr>
                <w:rStyle w:val="Nenhum"/>
                <w:rFonts w:ascii="Book Antiqua" w:hAnsi="Book Antiqua" w:cs="Book Antiqua" w:hint="eastAsia"/>
                <w:b/>
                <w:bCs/>
                <w:color w:val="auto"/>
                <w:sz w:val="24"/>
                <w:szCs w:val="24"/>
                <w:u w:color="C00000"/>
                <w:lang w:eastAsia="zh-CN"/>
              </w:rPr>
              <w:t>,</w:t>
            </w:r>
            <w:r w:rsidR="008A5D06" w:rsidRPr="006E042A">
              <w:rPr>
                <w:rStyle w:val="Nenhum"/>
                <w:rFonts w:ascii="Book Antiqua" w:hAnsi="Book Antiqua"/>
                <w:b/>
                <w:bCs/>
                <w:color w:val="auto"/>
                <w:sz w:val="24"/>
                <w:szCs w:val="24"/>
                <w:lang w:val="en-US"/>
              </w:rPr>
              <w:t xml:space="preserve"> </w:t>
            </w:r>
            <w:r w:rsidR="008A5D06" w:rsidRPr="008A5D06">
              <w:rPr>
                <w:rStyle w:val="Nenhum"/>
                <w:rFonts w:ascii="Book Antiqua" w:hAnsi="Book Antiqua"/>
                <w:b/>
                <w:bCs/>
                <w:color w:val="auto"/>
                <w:sz w:val="24"/>
                <w:szCs w:val="24"/>
                <w:lang w:val="en-US"/>
              </w:rPr>
              <w:t>95%</w:t>
            </w:r>
            <w:r w:rsidR="008A5D06" w:rsidRPr="008A5D06">
              <w:rPr>
                <w:rFonts w:ascii="Book Antiqua" w:hAnsi="Book Antiqua"/>
                <w:b/>
                <w:bCs/>
                <w:color w:val="auto"/>
                <w:sz w:val="24"/>
                <w:szCs w:val="24"/>
                <w:lang w:val="en-US"/>
              </w:rPr>
              <w:t>CI</w:t>
            </w:r>
            <w:r w:rsidR="008A5D06" w:rsidRPr="008A5D06">
              <w:rPr>
                <w:rStyle w:val="Nenhum"/>
                <w:rFonts w:ascii="Book Antiqua" w:hAnsi="Book Antiqua" w:hint="eastAsia"/>
                <w:b/>
                <w:bCs/>
                <w:color w:val="auto"/>
                <w:sz w:val="24"/>
                <w:szCs w:val="24"/>
                <w:u w:color="C00000"/>
                <w:lang w:val="en-US" w:eastAsia="zh-CN"/>
              </w:rPr>
              <w:t>:</w:t>
            </w:r>
            <w:r w:rsidR="008A5D06" w:rsidRPr="008A5D06">
              <w:rPr>
                <w:rStyle w:val="Nenhum"/>
                <w:rFonts w:ascii="Book Antiqua" w:hAnsi="Book Antiqua" w:hint="eastAsia"/>
                <w:bCs/>
                <w:color w:val="auto"/>
                <w:sz w:val="24"/>
                <w:szCs w:val="24"/>
                <w:u w:color="C00000"/>
                <w:lang w:val="en-US" w:eastAsia="zh-CN"/>
              </w:rPr>
              <w:t xml:space="preserve"> </w:t>
            </w:r>
            <w:r w:rsidRPr="006E042A">
              <w:rPr>
                <w:rStyle w:val="Nenhum"/>
                <w:rFonts w:ascii="Book Antiqua" w:hAnsi="Book Antiqua"/>
                <w:b/>
                <w:bCs/>
                <w:color w:val="auto"/>
                <w:sz w:val="24"/>
                <w:szCs w:val="24"/>
                <w:u w:color="C00000"/>
                <w:lang w:val="en-US"/>
              </w:rPr>
              <w:t>1.227-4.833)</w:t>
            </w:r>
          </w:p>
        </w:tc>
        <w:tc>
          <w:tcPr>
            <w:tcW w:w="1495"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22</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(35.5%)</w:t>
            </w:r>
          </w:p>
        </w:tc>
        <w:tc>
          <w:tcPr>
            <w:tcW w:w="254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0.444</w:t>
            </w:r>
            <w:r w:rsidR="00306521"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1.258</w:t>
            </w:r>
            <w:r w:rsidR="00306521" w:rsidRPr="006E042A">
              <w:rPr>
                <w:rStyle w:val="Nenhum"/>
                <w:rFonts w:ascii="Book Antiqua" w:hAnsi="Book Antiqua" w:cs="Book Antiqua" w:hint="eastAsia"/>
                <w:color w:val="auto"/>
                <w:sz w:val="24"/>
                <w:szCs w:val="24"/>
                <w:lang w:eastAsia="zh-CN"/>
              </w:rPr>
              <w:t xml:space="preserve">, </w:t>
            </w:r>
            <w:r w:rsidR="008A5D06" w:rsidRPr="008A5D06">
              <w:rPr>
                <w:rStyle w:val="Nenhum"/>
                <w:rFonts w:ascii="Book Antiqua" w:hAnsi="Book Antiqua"/>
                <w:bCs/>
                <w:color w:val="auto"/>
                <w:sz w:val="24"/>
                <w:szCs w:val="24"/>
                <w:lang w:val="en-US"/>
              </w:rPr>
              <w:t>95%</w:t>
            </w:r>
            <w:r w:rsidR="008A5D06" w:rsidRPr="008A5D06">
              <w:rPr>
                <w:rFonts w:ascii="Book Antiqua" w:hAnsi="Book Antiqua"/>
                <w:bCs/>
                <w:color w:val="auto"/>
                <w:sz w:val="24"/>
                <w:szCs w:val="24"/>
                <w:lang w:val="en-US"/>
              </w:rPr>
              <w:t>CI</w:t>
            </w:r>
            <w:r w:rsidR="008A5D06" w:rsidRPr="008A5D06">
              <w:rPr>
                <w:rStyle w:val="Nenhum"/>
                <w:rFonts w:ascii="Book Antiqua" w:hAnsi="Book Antiqua" w:hint="eastAsia"/>
                <w:bCs/>
                <w:color w:val="auto"/>
                <w:sz w:val="24"/>
                <w:szCs w:val="24"/>
                <w:u w:color="C00000"/>
                <w:lang w:val="en-US" w:eastAsia="zh-CN"/>
              </w:rPr>
              <w:t>:</w:t>
            </w:r>
            <w:r w:rsidR="00306521" w:rsidRPr="008A5D06">
              <w:rPr>
                <w:rStyle w:val="Nenhum"/>
                <w:rFonts w:ascii="Book Antiqua" w:hAnsi="Book Antiqua"/>
                <w:color w:val="auto"/>
                <w:sz w:val="24"/>
                <w:szCs w:val="24"/>
                <w:lang w:val="en-US"/>
              </w:rPr>
              <w:t xml:space="preserve"> </w:t>
            </w:r>
            <w:r w:rsidRPr="006E042A">
              <w:rPr>
                <w:rStyle w:val="Nenhum"/>
                <w:rFonts w:ascii="Book Antiqua" w:hAnsi="Book Antiqua"/>
                <w:color w:val="auto"/>
                <w:sz w:val="24"/>
                <w:szCs w:val="24"/>
                <w:lang w:val="en-US"/>
              </w:rPr>
              <w:t>0.699-2.266)</w:t>
            </w:r>
          </w:p>
        </w:tc>
      </w:tr>
      <w:tr w:rsidR="00B05791" w:rsidRPr="006E042A" w:rsidTr="00874D8C">
        <w:trPr>
          <w:trHeight w:val="761"/>
        </w:trPr>
        <w:tc>
          <w:tcPr>
            <w:tcW w:w="241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bCs/>
                <w:color w:val="auto"/>
                <w:sz w:val="24"/>
                <w:szCs w:val="24"/>
                <w:u w:color="C00000"/>
              </w:rPr>
            </w:pPr>
            <w:r w:rsidRPr="006E042A">
              <w:rPr>
                <w:rStyle w:val="Nenhum"/>
                <w:rFonts w:ascii="Book Antiqua" w:hAnsi="Book Antiqua"/>
                <w:bCs/>
                <w:color w:val="auto"/>
                <w:sz w:val="24"/>
                <w:szCs w:val="24"/>
                <w:u w:color="C00000"/>
                <w:lang w:val="en-US"/>
              </w:rPr>
              <w:t>HPV+</w:t>
            </w:r>
            <w:r w:rsidR="00306521" w:rsidRPr="006E042A">
              <w:rPr>
                <w:rStyle w:val="Nenhum"/>
                <w:rFonts w:ascii="Book Antiqua" w:hAnsi="Book Antiqua" w:cs="Book Antiqua" w:hint="eastAsia"/>
                <w:bCs/>
                <w:color w:val="auto"/>
                <w:sz w:val="24"/>
                <w:szCs w:val="24"/>
                <w:u w:color="C00000"/>
                <w:lang w:eastAsia="zh-CN"/>
              </w:rPr>
              <w:t xml:space="preserve"> </w:t>
            </w:r>
            <w:r w:rsidRPr="006E042A">
              <w:rPr>
                <w:rStyle w:val="Nenhum"/>
                <w:rFonts w:ascii="Book Antiqua" w:hAnsi="Book Antiqua"/>
                <w:bCs/>
                <w:color w:val="auto"/>
                <w:sz w:val="24"/>
                <w:szCs w:val="24"/>
                <w:u w:color="C00000"/>
                <w:lang w:val="en-US"/>
              </w:rPr>
              <w:t>(8)</w:t>
            </w:r>
          </w:p>
        </w:tc>
        <w:tc>
          <w:tcPr>
            <w:tcW w:w="155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4</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(50%)</w:t>
            </w:r>
          </w:p>
        </w:tc>
        <w:tc>
          <w:tcPr>
            <w:tcW w:w="274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0.348</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(OR</w:t>
            </w:r>
            <w:r w:rsidR="00306521" w:rsidRPr="006E042A">
              <w:rPr>
                <w:rStyle w:val="Nenhum"/>
                <w:rFonts w:ascii="Book Antiqua" w:hAnsi="Book Antiqua"/>
                <w:color w:val="auto"/>
                <w:sz w:val="24"/>
                <w:szCs w:val="24"/>
                <w:u w:color="C00000"/>
                <w:lang w:val="en-US"/>
              </w:rPr>
              <w:t xml:space="preserve"> = </w:t>
            </w:r>
            <w:r w:rsidRPr="006E042A">
              <w:rPr>
                <w:rStyle w:val="Nenhum"/>
                <w:rFonts w:ascii="Book Antiqua" w:hAnsi="Book Antiqua"/>
                <w:color w:val="auto"/>
                <w:sz w:val="24"/>
                <w:szCs w:val="24"/>
                <w:u w:color="C00000"/>
                <w:lang w:val="en-US"/>
              </w:rPr>
              <w:t>1.940</w:t>
            </w:r>
            <w:r w:rsidR="00306521" w:rsidRPr="006E042A">
              <w:rPr>
                <w:rStyle w:val="Nenhum"/>
                <w:rFonts w:ascii="Book Antiqua" w:hAnsi="Book Antiqua" w:cs="Book Antiqua" w:hint="eastAsia"/>
                <w:color w:val="auto"/>
                <w:sz w:val="24"/>
                <w:szCs w:val="24"/>
                <w:u w:color="C00000"/>
                <w:lang w:eastAsia="zh-CN"/>
              </w:rPr>
              <w:t xml:space="preserve">, </w:t>
            </w:r>
            <w:r w:rsidR="004227BE" w:rsidRPr="004227BE">
              <w:rPr>
                <w:rStyle w:val="Nenhum"/>
                <w:rFonts w:ascii="Book Antiqua" w:hAnsi="Book Antiqua"/>
                <w:color w:val="auto"/>
                <w:sz w:val="24"/>
                <w:szCs w:val="24"/>
                <w:lang w:val="en-US"/>
              </w:rPr>
              <w:t>95%CI:</w:t>
            </w:r>
            <w:r w:rsidR="004227BE">
              <w:rPr>
                <w:rStyle w:val="Nenhum"/>
                <w:rFonts w:ascii="Book Antiqua" w:hAnsi="Book Antiqua" w:hint="eastAsia"/>
                <w:color w:val="auto"/>
                <w:sz w:val="24"/>
                <w:szCs w:val="24"/>
                <w:lang w:val="en-US" w:eastAsia="zh-CN"/>
              </w:rPr>
              <w:t xml:space="preserve"> </w:t>
            </w:r>
            <w:r w:rsidR="00306521" w:rsidRPr="006E042A">
              <w:rPr>
                <w:rStyle w:val="Nenhum"/>
                <w:rFonts w:ascii="Book Antiqua" w:hAnsi="Book Antiqua"/>
                <w:color w:val="auto"/>
                <w:sz w:val="24"/>
                <w:szCs w:val="24"/>
                <w:u w:color="C00000"/>
                <w:lang w:val="en-US"/>
              </w:rPr>
              <w:t xml:space="preserve"> </w:t>
            </w:r>
            <w:r w:rsidRPr="006E042A">
              <w:rPr>
                <w:rStyle w:val="Nenhum"/>
                <w:rFonts w:ascii="Book Antiqua" w:hAnsi="Book Antiqua"/>
                <w:color w:val="auto"/>
                <w:sz w:val="24"/>
                <w:szCs w:val="24"/>
                <w:u w:color="C00000"/>
                <w:lang w:val="en-US"/>
              </w:rPr>
              <w:t>0.475-7.920)</w:t>
            </w:r>
          </w:p>
        </w:tc>
        <w:tc>
          <w:tcPr>
            <w:tcW w:w="1721"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0</w:t>
            </w:r>
            <w:r w:rsidR="00306521"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(0%)</w:t>
            </w:r>
          </w:p>
        </w:tc>
        <w:tc>
          <w:tcPr>
            <w:tcW w:w="255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0.162</w:t>
            </w:r>
            <w:r w:rsidR="00357A3A"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0.803</w:t>
            </w:r>
            <w:r w:rsidR="00357A3A" w:rsidRPr="006E042A">
              <w:rPr>
                <w:rStyle w:val="Nenhum"/>
                <w:rFonts w:ascii="Book Antiqua" w:hAnsi="Book Antiqua" w:cs="Book Antiqua" w:hint="eastAsia"/>
                <w:color w:val="auto"/>
                <w:sz w:val="24"/>
                <w:szCs w:val="24"/>
                <w:lang w:eastAsia="zh-CN"/>
              </w:rPr>
              <w:t xml:space="preserve">, </w:t>
            </w:r>
            <w:r w:rsidR="008A5D06" w:rsidRPr="008A5D06">
              <w:rPr>
                <w:rStyle w:val="Nenhum"/>
                <w:rFonts w:ascii="Book Antiqua" w:hAnsi="Book Antiqua"/>
                <w:bCs/>
                <w:color w:val="auto"/>
                <w:sz w:val="24"/>
                <w:szCs w:val="24"/>
                <w:lang w:val="en-US"/>
              </w:rPr>
              <w:t>95%</w:t>
            </w:r>
            <w:r w:rsidR="008A5D06" w:rsidRPr="008A5D06">
              <w:rPr>
                <w:rFonts w:ascii="Book Antiqua" w:hAnsi="Book Antiqua"/>
                <w:bCs/>
                <w:color w:val="auto"/>
                <w:sz w:val="24"/>
                <w:szCs w:val="24"/>
                <w:lang w:val="en-US"/>
              </w:rPr>
              <w:t>CI</w:t>
            </w:r>
            <w:r w:rsidR="008A5D06" w:rsidRPr="008A5D06">
              <w:rPr>
                <w:rStyle w:val="Nenhum"/>
                <w:rFonts w:ascii="Book Antiqua" w:hAnsi="Book Antiqua" w:hint="eastAsia"/>
                <w:bCs/>
                <w:color w:val="auto"/>
                <w:sz w:val="24"/>
                <w:szCs w:val="24"/>
                <w:u w:color="C00000"/>
                <w:lang w:val="en-US" w:eastAsia="zh-CN"/>
              </w:rPr>
              <w:t xml:space="preserve">: </w:t>
            </w:r>
            <w:r w:rsidRPr="006E042A">
              <w:rPr>
                <w:rStyle w:val="Nenhum"/>
                <w:rFonts w:ascii="Book Antiqua" w:hAnsi="Book Antiqua"/>
                <w:color w:val="auto"/>
                <w:sz w:val="24"/>
                <w:szCs w:val="24"/>
                <w:lang w:val="en-US"/>
              </w:rPr>
              <w:t>0.758-0.850)</w:t>
            </w:r>
          </w:p>
        </w:tc>
        <w:tc>
          <w:tcPr>
            <w:tcW w:w="1320"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2</w:t>
            </w:r>
            <w:r w:rsidR="00357A3A"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(25%)</w:t>
            </w:r>
          </w:p>
        </w:tc>
        <w:tc>
          <w:tcPr>
            <w:tcW w:w="2436"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0.436</w:t>
            </w:r>
            <w:r w:rsidR="00357A3A"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1.894</w:t>
            </w:r>
            <w:r w:rsidR="00357A3A" w:rsidRPr="006E042A">
              <w:rPr>
                <w:rStyle w:val="Nenhum"/>
                <w:rFonts w:ascii="Book Antiqua" w:hAnsi="Book Antiqua" w:cs="Book Antiqua" w:hint="eastAsia"/>
                <w:color w:val="auto"/>
                <w:sz w:val="24"/>
                <w:szCs w:val="24"/>
                <w:lang w:eastAsia="zh-CN"/>
              </w:rPr>
              <w:t>,</w:t>
            </w:r>
            <w:r w:rsidR="008A5D06" w:rsidRPr="006E042A">
              <w:rPr>
                <w:rStyle w:val="Nenhum"/>
                <w:rFonts w:ascii="Book Antiqua" w:hAnsi="Book Antiqua"/>
                <w:b/>
                <w:bCs/>
                <w:color w:val="auto"/>
                <w:sz w:val="24"/>
                <w:szCs w:val="24"/>
                <w:lang w:val="en-US"/>
              </w:rPr>
              <w:t xml:space="preserve"> </w:t>
            </w:r>
            <w:r w:rsidR="008A5D06" w:rsidRPr="008A5D06">
              <w:rPr>
                <w:rStyle w:val="Nenhum"/>
                <w:rFonts w:ascii="Book Antiqua" w:hAnsi="Book Antiqua"/>
                <w:bCs/>
                <w:color w:val="auto"/>
                <w:sz w:val="24"/>
                <w:szCs w:val="24"/>
                <w:lang w:val="en-US"/>
              </w:rPr>
              <w:t>95%</w:t>
            </w:r>
            <w:r w:rsidR="008A5D06" w:rsidRPr="008A5D06">
              <w:rPr>
                <w:rFonts w:ascii="Book Antiqua" w:hAnsi="Book Antiqua"/>
                <w:bCs/>
                <w:color w:val="auto"/>
                <w:sz w:val="24"/>
                <w:szCs w:val="24"/>
                <w:lang w:val="en-US"/>
              </w:rPr>
              <w:t>CI</w:t>
            </w:r>
            <w:r w:rsidR="008A5D06" w:rsidRPr="008A5D06">
              <w:rPr>
                <w:rStyle w:val="Nenhum"/>
                <w:rFonts w:ascii="Book Antiqua" w:hAnsi="Book Antiqua" w:hint="eastAsia"/>
                <w:bCs/>
                <w:color w:val="auto"/>
                <w:sz w:val="24"/>
                <w:szCs w:val="24"/>
                <w:u w:color="C00000"/>
                <w:lang w:val="en-US" w:eastAsia="zh-CN"/>
              </w:rPr>
              <w:t>:</w:t>
            </w:r>
            <w:r w:rsidR="008A5D06">
              <w:rPr>
                <w:rStyle w:val="Nenhum"/>
                <w:rFonts w:ascii="Book Antiqua" w:hAnsi="Book Antiqua" w:hint="eastAsia"/>
                <w:b/>
                <w:bCs/>
                <w:color w:val="auto"/>
                <w:sz w:val="24"/>
                <w:szCs w:val="24"/>
                <w:u w:color="C00000"/>
                <w:lang w:val="en-US" w:eastAsia="zh-CN"/>
              </w:rPr>
              <w:t xml:space="preserve"> </w:t>
            </w:r>
            <w:r w:rsidRPr="006E042A">
              <w:rPr>
                <w:rStyle w:val="Nenhum"/>
                <w:rFonts w:ascii="Book Antiqua" w:hAnsi="Book Antiqua"/>
                <w:color w:val="auto"/>
                <w:sz w:val="24"/>
                <w:szCs w:val="24"/>
                <w:lang w:val="en-US"/>
              </w:rPr>
              <w:t>0.370-9.686)</w:t>
            </w:r>
          </w:p>
        </w:tc>
        <w:tc>
          <w:tcPr>
            <w:tcW w:w="1495"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u w:color="C00000"/>
              </w:rPr>
            </w:pPr>
            <w:r w:rsidRPr="006E042A">
              <w:rPr>
                <w:rStyle w:val="Nenhum"/>
                <w:rFonts w:ascii="Book Antiqua" w:hAnsi="Book Antiqua"/>
                <w:color w:val="auto"/>
                <w:sz w:val="24"/>
                <w:szCs w:val="24"/>
                <w:u w:color="C00000"/>
                <w:lang w:val="en-US"/>
              </w:rPr>
              <w:t>2</w:t>
            </w:r>
            <w:r w:rsidR="00357A3A" w:rsidRPr="006E042A">
              <w:rPr>
                <w:rStyle w:val="Nenhum"/>
                <w:rFonts w:ascii="Book Antiqua" w:hAnsi="Book Antiqua" w:cs="Book Antiqua" w:hint="eastAsia"/>
                <w:color w:val="auto"/>
                <w:sz w:val="24"/>
                <w:szCs w:val="24"/>
                <w:u w:color="C00000"/>
                <w:lang w:eastAsia="zh-CN"/>
              </w:rPr>
              <w:t xml:space="preserve"> </w:t>
            </w:r>
            <w:r w:rsidRPr="006E042A">
              <w:rPr>
                <w:rStyle w:val="Nenhum"/>
                <w:rFonts w:ascii="Book Antiqua" w:hAnsi="Book Antiqua"/>
                <w:color w:val="auto"/>
                <w:sz w:val="24"/>
                <w:szCs w:val="24"/>
                <w:u w:color="C00000"/>
                <w:lang w:val="en-US"/>
              </w:rPr>
              <w:t>(25%)</w:t>
            </w:r>
          </w:p>
        </w:tc>
        <w:tc>
          <w:tcPr>
            <w:tcW w:w="2549" w:type="dxa"/>
            <w:shd w:val="clear" w:color="auto" w:fill="auto"/>
            <w:tcMar>
              <w:top w:w="80" w:type="dxa"/>
              <w:left w:w="80" w:type="dxa"/>
              <w:bottom w:w="80" w:type="dxa"/>
              <w:right w:w="80" w:type="dxa"/>
            </w:tcMar>
          </w:tcPr>
          <w:p w:rsidR="00891093" w:rsidRPr="006E042A" w:rsidRDefault="00765094" w:rsidP="006E042A">
            <w:pPr>
              <w:pStyle w:val="CorpoA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360" w:lineRule="auto"/>
              <w:ind w:firstLine="0"/>
              <w:rPr>
                <w:rFonts w:ascii="Book Antiqua" w:eastAsia="Book Antiqua" w:hAnsi="Book Antiqua" w:cs="Book Antiqua"/>
                <w:color w:val="auto"/>
                <w:sz w:val="24"/>
                <w:szCs w:val="24"/>
              </w:rPr>
            </w:pPr>
            <w:r w:rsidRPr="006E042A">
              <w:rPr>
                <w:rStyle w:val="Nenhum"/>
                <w:rFonts w:ascii="Book Antiqua" w:hAnsi="Book Antiqua"/>
                <w:color w:val="auto"/>
                <w:sz w:val="24"/>
                <w:szCs w:val="24"/>
                <w:lang w:val="en-US"/>
              </w:rPr>
              <w:t>0.690</w:t>
            </w:r>
            <w:r w:rsidR="00357A3A" w:rsidRPr="006E042A">
              <w:rPr>
                <w:rStyle w:val="Nenhum"/>
                <w:rFonts w:ascii="Book Antiqua" w:hAnsi="Book Antiqua" w:cs="Book Antiqua" w:hint="eastAsia"/>
                <w:color w:val="auto"/>
                <w:sz w:val="24"/>
                <w:szCs w:val="24"/>
                <w:lang w:eastAsia="zh-CN"/>
              </w:rPr>
              <w:t xml:space="preserve"> </w:t>
            </w:r>
            <w:r w:rsidRPr="006E042A">
              <w:rPr>
                <w:rStyle w:val="Nenhum"/>
                <w:rFonts w:ascii="Book Antiqua" w:hAnsi="Book Antiqua"/>
                <w:color w:val="auto"/>
                <w:sz w:val="24"/>
                <w:szCs w:val="24"/>
                <w:lang w:val="en-US"/>
              </w:rPr>
              <w:t>(OR</w:t>
            </w:r>
            <w:r w:rsidR="00306521" w:rsidRPr="006E042A">
              <w:rPr>
                <w:rStyle w:val="Nenhum"/>
                <w:rFonts w:ascii="Book Antiqua" w:hAnsi="Book Antiqua"/>
                <w:color w:val="auto"/>
                <w:sz w:val="24"/>
                <w:szCs w:val="24"/>
                <w:lang w:val="en-US"/>
              </w:rPr>
              <w:t xml:space="preserve"> = </w:t>
            </w:r>
            <w:r w:rsidRPr="006E042A">
              <w:rPr>
                <w:rStyle w:val="Nenhum"/>
                <w:rFonts w:ascii="Book Antiqua" w:hAnsi="Book Antiqua"/>
                <w:color w:val="auto"/>
                <w:sz w:val="24"/>
                <w:szCs w:val="24"/>
                <w:lang w:val="en-US"/>
              </w:rPr>
              <w:t>0.720</w:t>
            </w:r>
            <w:r w:rsidR="00357A3A" w:rsidRPr="006E042A">
              <w:rPr>
                <w:rStyle w:val="Nenhum"/>
                <w:rFonts w:ascii="Book Antiqua" w:hAnsi="Book Antiqua" w:cs="Book Antiqua" w:hint="eastAsia"/>
                <w:color w:val="auto"/>
                <w:sz w:val="24"/>
                <w:szCs w:val="24"/>
                <w:lang w:eastAsia="zh-CN"/>
              </w:rPr>
              <w:t xml:space="preserve">, </w:t>
            </w:r>
            <w:r w:rsidR="008A5D06" w:rsidRPr="008A5D06">
              <w:rPr>
                <w:rFonts w:ascii="Book Antiqua" w:hAnsi="Book Antiqua"/>
                <w:bCs/>
                <w:color w:val="auto"/>
                <w:sz w:val="24"/>
                <w:szCs w:val="24"/>
                <w:lang w:val="en-US"/>
              </w:rPr>
              <w:t>95%CI</w:t>
            </w:r>
            <w:r w:rsidR="008A5D06" w:rsidRPr="008A5D06">
              <w:rPr>
                <w:rFonts w:ascii="Book Antiqua" w:hAnsi="Book Antiqua" w:hint="eastAsia"/>
                <w:bCs/>
                <w:color w:val="auto"/>
                <w:sz w:val="24"/>
                <w:szCs w:val="24"/>
                <w:lang w:val="en-US"/>
              </w:rPr>
              <w:t>:</w:t>
            </w:r>
            <w:r w:rsidR="008A5D06">
              <w:rPr>
                <w:rFonts w:ascii="Book Antiqua" w:hAnsi="Book Antiqua" w:hint="eastAsia"/>
                <w:b/>
                <w:bCs/>
                <w:color w:val="auto"/>
                <w:sz w:val="24"/>
                <w:szCs w:val="24"/>
                <w:lang w:val="en-US" w:eastAsia="zh-CN"/>
              </w:rPr>
              <w:t xml:space="preserve"> </w:t>
            </w:r>
            <w:r w:rsidRPr="006E042A">
              <w:rPr>
                <w:rStyle w:val="Nenhum"/>
                <w:rFonts w:ascii="Book Antiqua" w:hAnsi="Book Antiqua"/>
                <w:color w:val="auto"/>
                <w:sz w:val="24"/>
                <w:szCs w:val="24"/>
                <w:lang w:val="en-US"/>
              </w:rPr>
              <w:t>0.143-3.637)</w:t>
            </w:r>
          </w:p>
        </w:tc>
      </w:tr>
    </w:tbl>
    <w:p w:rsidR="00891093" w:rsidRPr="006E042A" w:rsidRDefault="00891093" w:rsidP="006E042A">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240" w:lineRule="auto"/>
        <w:ind w:firstLine="0"/>
        <w:rPr>
          <w:rStyle w:val="Nenhum"/>
          <w:rFonts w:ascii="Book Antiqua" w:eastAsia="Book Antiqua" w:hAnsi="Book Antiqua" w:cs="Book Antiqua"/>
          <w:b/>
          <w:bCs/>
          <w:color w:val="auto"/>
          <w:sz w:val="24"/>
          <w:szCs w:val="24"/>
          <w:u w:color="7030A0"/>
          <w:lang w:val="en-US"/>
        </w:rPr>
      </w:pPr>
    </w:p>
    <w:p w:rsidR="00891093" w:rsidRPr="006E042A" w:rsidRDefault="00891093" w:rsidP="009A08F9">
      <w:pPr>
        <w:pStyle w:val="CorpoAA"/>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0" w:line="240" w:lineRule="auto"/>
        <w:rPr>
          <w:rFonts w:ascii="Book Antiqua" w:hAnsi="Book Antiqua"/>
          <w:color w:val="auto"/>
          <w:sz w:val="24"/>
          <w:szCs w:val="24"/>
          <w:lang w:eastAsia="zh-CN"/>
        </w:rPr>
      </w:pPr>
    </w:p>
    <w:sectPr w:rsidR="00891093" w:rsidRPr="006E042A" w:rsidSect="007A3A26">
      <w:headerReference w:type="default" r:id="rId12"/>
      <w:pgSz w:w="25515" w:h="16840" w:orient="landscape"/>
      <w:pgMar w:top="1701" w:right="2002" w:bottom="1701" w:left="2002"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9D9" w:rsidRDefault="009779D9">
      <w:r>
        <w:separator/>
      </w:r>
    </w:p>
  </w:endnote>
  <w:endnote w:type="continuationSeparator" w:id="0">
    <w:p w:rsidR="009779D9" w:rsidRDefault="0097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9D9" w:rsidRDefault="009779D9">
      <w:r>
        <w:separator/>
      </w:r>
    </w:p>
  </w:footnote>
  <w:footnote w:type="continuationSeparator" w:id="0">
    <w:p w:rsidR="009779D9" w:rsidRDefault="00977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21" w:rsidRDefault="00306521">
    <w:pPr>
      <w:pStyle w:val="CabealhoeRodap"/>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21" w:rsidRPr="002F6A76" w:rsidRDefault="00306521" w:rsidP="002F6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3"/>
    <w:rsid w:val="000175EB"/>
    <w:rsid w:val="00080B8A"/>
    <w:rsid w:val="000C3DAD"/>
    <w:rsid w:val="000F6D98"/>
    <w:rsid w:val="00155920"/>
    <w:rsid w:val="001B709C"/>
    <w:rsid w:val="002160B9"/>
    <w:rsid w:val="00254A39"/>
    <w:rsid w:val="00273F69"/>
    <w:rsid w:val="002B2A83"/>
    <w:rsid w:val="002B56B9"/>
    <w:rsid w:val="002F6A76"/>
    <w:rsid w:val="00306521"/>
    <w:rsid w:val="003435A8"/>
    <w:rsid w:val="00357A3A"/>
    <w:rsid w:val="003A2D62"/>
    <w:rsid w:val="004074C2"/>
    <w:rsid w:val="004113AA"/>
    <w:rsid w:val="004227BE"/>
    <w:rsid w:val="00484D70"/>
    <w:rsid w:val="004D35E7"/>
    <w:rsid w:val="00502F52"/>
    <w:rsid w:val="00522148"/>
    <w:rsid w:val="005A560A"/>
    <w:rsid w:val="005C4705"/>
    <w:rsid w:val="005D2CBD"/>
    <w:rsid w:val="005E0489"/>
    <w:rsid w:val="005E1391"/>
    <w:rsid w:val="005F3D0F"/>
    <w:rsid w:val="00665D92"/>
    <w:rsid w:val="00675D8B"/>
    <w:rsid w:val="006843E3"/>
    <w:rsid w:val="006D4B9C"/>
    <w:rsid w:val="006E042A"/>
    <w:rsid w:val="00765094"/>
    <w:rsid w:val="007744C3"/>
    <w:rsid w:val="007A3A26"/>
    <w:rsid w:val="00842E44"/>
    <w:rsid w:val="00874D8C"/>
    <w:rsid w:val="00891093"/>
    <w:rsid w:val="008A5D06"/>
    <w:rsid w:val="008F6B20"/>
    <w:rsid w:val="0096355C"/>
    <w:rsid w:val="009779D9"/>
    <w:rsid w:val="009A08F9"/>
    <w:rsid w:val="009E31CA"/>
    <w:rsid w:val="00A5569B"/>
    <w:rsid w:val="00A63AD7"/>
    <w:rsid w:val="00A82DE8"/>
    <w:rsid w:val="00AC1355"/>
    <w:rsid w:val="00AD5BF5"/>
    <w:rsid w:val="00B05791"/>
    <w:rsid w:val="00C166AE"/>
    <w:rsid w:val="00C55A7E"/>
    <w:rsid w:val="00C57582"/>
    <w:rsid w:val="00C753A0"/>
    <w:rsid w:val="00CD56CE"/>
    <w:rsid w:val="00D01C09"/>
    <w:rsid w:val="00DA758E"/>
    <w:rsid w:val="00DD76A3"/>
    <w:rsid w:val="00EF5BA2"/>
    <w:rsid w:val="00FC23F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B8F67-46E1-4845-BD51-2A4850E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rPr>
  </w:style>
  <w:style w:type="paragraph" w:customStyle="1" w:styleId="CorpoA">
    <w:name w:val="Corpo A"/>
    <w:pPr>
      <w:spacing w:after="160" w:line="259" w:lineRule="auto"/>
      <w:ind w:firstLine="709"/>
      <w:jc w:val="both"/>
    </w:pPr>
    <w:rPr>
      <w:rFonts w:ascii="Calibri" w:hAnsi="Calibri" w:cs="Arial Unicode MS"/>
      <w:color w:val="000000"/>
      <w:sz w:val="22"/>
      <w:szCs w:val="22"/>
      <w:u w:color="000000"/>
      <w:lang w:val="de-DE"/>
    </w:rPr>
  </w:style>
  <w:style w:type="paragraph" w:customStyle="1" w:styleId="PadroA">
    <w:name w:val="Padrão A"/>
    <w:rPr>
      <w:rFonts w:ascii="Helvetica Neue" w:hAnsi="Helvetica Neue" w:cs="Arial Unicode MS"/>
      <w:color w:val="000000"/>
      <w:sz w:val="22"/>
      <w:szCs w:val="22"/>
      <w:u w:color="000000"/>
      <w:lang w:val="en-US"/>
    </w:rPr>
  </w:style>
  <w:style w:type="paragraph" w:customStyle="1" w:styleId="PadroB">
    <w:name w:val="Padrão B"/>
    <w:rPr>
      <w:rFonts w:ascii="Helvetica Neue" w:hAnsi="Helvetica Neue" w:cs="Arial Unicode MS"/>
      <w:color w:val="000000"/>
      <w:sz w:val="22"/>
      <w:szCs w:val="22"/>
      <w:u w:color="000000"/>
      <w:lang w:val="en-US"/>
    </w:rPr>
  </w:style>
  <w:style w:type="paragraph" w:customStyle="1" w:styleId="PadroC">
    <w:name w:val="Padrão C"/>
    <w:rPr>
      <w:rFonts w:ascii="Helvetica Neue" w:hAnsi="Helvetica Neue" w:cs="Arial Unicode MS"/>
      <w:color w:val="000000"/>
      <w:sz w:val="22"/>
      <w:szCs w:val="22"/>
      <w:u w:color="000000"/>
      <w:lang w:val="en-US"/>
    </w:rPr>
  </w:style>
  <w:style w:type="paragraph" w:customStyle="1" w:styleId="CorpoB">
    <w:name w:val="Corpo B"/>
    <w:rPr>
      <w:rFonts w:cs="Arial Unicode MS"/>
      <w:color w:val="000000"/>
      <w:sz w:val="24"/>
      <w:szCs w:val="24"/>
      <w:u w:color="000000"/>
      <w:lang w:val="en-US"/>
    </w:rPr>
  </w:style>
  <w:style w:type="character" w:customStyle="1" w:styleId="Nenhum">
    <w:name w:val="Nenhum"/>
  </w:style>
  <w:style w:type="character" w:customStyle="1" w:styleId="Hyperlink0">
    <w:name w:val="Hyperlink.0"/>
    <w:basedOn w:val="Nenhum"/>
    <w:rPr>
      <w:rFonts w:ascii="Book Antiqua" w:eastAsia="Book Antiqua" w:hAnsi="Book Antiqua" w:cs="Book Antiqua"/>
      <w:color w:val="000000"/>
      <w:u w:val="single" w:color="000000"/>
    </w:rPr>
  </w:style>
  <w:style w:type="paragraph" w:customStyle="1" w:styleId="1">
    <w:name w:val="正文1"/>
    <w:pPr>
      <w:spacing w:line="276" w:lineRule="auto"/>
    </w:pPr>
    <w:rPr>
      <w:rFonts w:ascii="Arial" w:eastAsia="Arial" w:hAnsi="Arial" w:cs="Arial"/>
      <w:color w:val="000000"/>
      <w:sz w:val="22"/>
      <w:szCs w:val="22"/>
      <w:u w:color="000000"/>
      <w:lang w:val="pt-PT"/>
    </w:rPr>
  </w:style>
  <w:style w:type="paragraph" w:customStyle="1" w:styleId="CorpoAA">
    <w:name w:val="Corpo A A"/>
    <w:pPr>
      <w:spacing w:after="160" w:line="259" w:lineRule="auto"/>
      <w:ind w:firstLine="709"/>
      <w:jc w:val="both"/>
    </w:pPr>
    <w:rPr>
      <w:rFonts w:ascii="Calibri" w:hAnsi="Calibri" w:cs="Arial Unicode MS"/>
      <w:color w:val="000000"/>
      <w:sz w:val="22"/>
      <w:szCs w:val="22"/>
      <w:u w:color="000000"/>
      <w:lang w:val="pt-PT"/>
    </w:rPr>
  </w:style>
  <w:style w:type="character" w:customStyle="1" w:styleId="Hyperlink1">
    <w:name w:val="Hyperlink.1"/>
    <w:basedOn w:val="Nenhum"/>
    <w:rPr>
      <w:rFonts w:ascii="Book Antiqua" w:eastAsia="Book Antiqua" w:hAnsi="Book Antiqua" w:cs="Book Antiqua"/>
      <w:sz w:val="24"/>
      <w:szCs w:val="24"/>
      <w:u w:val="single"/>
      <w:lang w:val="en-US"/>
    </w:rPr>
  </w:style>
  <w:style w:type="paragraph" w:customStyle="1" w:styleId="CorpoBA">
    <w:name w:val="Corpo B A"/>
    <w:rPr>
      <w:rFonts w:cs="Arial Unicode MS"/>
      <w:color w:val="000000"/>
      <w:sz w:val="24"/>
      <w:szCs w:val="24"/>
      <w:u w:color="000000"/>
      <w:lang w:val="en-US"/>
    </w:rPr>
  </w:style>
  <w:style w:type="paragraph" w:customStyle="1" w:styleId="PadroAA">
    <w:name w:val="Padrão A A"/>
    <w:rPr>
      <w:rFonts w:ascii="Helvetica Neue" w:hAnsi="Helvetica Neue" w:cs="Arial Unicode MS"/>
      <w:color w:val="000000"/>
      <w:sz w:val="22"/>
      <w:szCs w:val="22"/>
      <w:u w:color="000000"/>
      <w:lang w:val="pt-PT"/>
    </w:rPr>
  </w:style>
  <w:style w:type="paragraph" w:styleId="NormalWeb">
    <w:name w:val="Normal (Web)"/>
    <w:pPr>
      <w:spacing w:before="100" w:after="100"/>
    </w:pPr>
    <w:rPr>
      <w:rFonts w:cs="Arial Unicode MS"/>
      <w:color w:val="000000"/>
      <w:sz w:val="24"/>
      <w:szCs w:val="24"/>
      <w:u w:color="000000"/>
      <w:lang w:val="pt-PT"/>
    </w:rPr>
  </w:style>
  <w:style w:type="paragraph" w:customStyle="1" w:styleId="CorpoC">
    <w:name w:val="Corpo C"/>
    <w:rPr>
      <w:rFonts w:cs="Arial Unicode MS"/>
      <w:color w:val="000000"/>
      <w:sz w:val="24"/>
      <w:szCs w:val="24"/>
      <w:u w:color="000000"/>
      <w:lang w:val="en-US"/>
    </w:rPr>
  </w:style>
  <w:style w:type="paragraph" w:customStyle="1" w:styleId="PadroDA">
    <w:name w:val="Padrão D A"/>
    <w:rPr>
      <w:rFonts w:ascii="Helvetica Neue" w:eastAsia="Helvetica Neue" w:hAnsi="Helvetica Neue" w:cs="Helvetica Neue"/>
      <w:color w:val="000000"/>
      <w:sz w:val="22"/>
      <w:szCs w:val="22"/>
      <w:u w:color="000000"/>
      <w:lang w:val="en-US"/>
    </w:rPr>
  </w:style>
  <w:style w:type="character" w:customStyle="1" w:styleId="Hyperlink2">
    <w:name w:val="Hyperlink.2"/>
    <w:basedOn w:val="Nenhum"/>
    <w:rPr>
      <w:rFonts w:ascii="Book Antiqua" w:eastAsia="Book Antiqua" w:hAnsi="Book Antiqua" w:cs="Book Antiqua"/>
      <w:color w:val="000000"/>
      <w:sz w:val="24"/>
      <w:szCs w:val="24"/>
      <w:u w:color="000000"/>
      <w:shd w:val="clear" w:color="auto" w:fill="FFFFFF"/>
    </w:rPr>
  </w:style>
  <w:style w:type="character" w:customStyle="1" w:styleId="Hyperlink3">
    <w:name w:val="Hyperlink.3"/>
    <w:basedOn w:val="Nenhum"/>
    <w:rPr>
      <w:rFonts w:ascii="Book Antiqua" w:eastAsia="Book Antiqua" w:hAnsi="Book Antiqua" w:cs="Book Antiqua"/>
      <w:color w:val="000000"/>
      <w:sz w:val="24"/>
      <w:szCs w:val="24"/>
      <w:u w:color="000000"/>
      <w:lang w:val="it-IT"/>
    </w:rPr>
  </w:style>
  <w:style w:type="character" w:customStyle="1" w:styleId="Hyperlink4">
    <w:name w:val="Hyperlink.4"/>
    <w:basedOn w:val="Nenhum"/>
    <w:rPr>
      <w:rFonts w:ascii="Book Antiqua" w:eastAsia="Book Antiqua" w:hAnsi="Book Antiqua" w:cs="Book Antiqua"/>
      <w:color w:val="000000"/>
      <w:sz w:val="24"/>
      <w:szCs w:val="24"/>
      <w:u w:color="000000"/>
      <w:lang w:val="pt-PT"/>
    </w:rPr>
  </w:style>
  <w:style w:type="character" w:customStyle="1" w:styleId="Hyperlink5">
    <w:name w:val="Hyperlink.5"/>
    <w:basedOn w:val="Nenhum"/>
    <w:rPr>
      <w:rFonts w:ascii="Book Antiqua" w:eastAsia="Book Antiqua" w:hAnsi="Book Antiqua" w:cs="Book Antiqua"/>
      <w:color w:val="000000"/>
      <w:sz w:val="24"/>
      <w:szCs w:val="24"/>
      <w:u w:color="000000"/>
      <w:shd w:val="clear" w:color="auto" w:fill="FFFFFF"/>
      <w:lang w:val="en-US"/>
    </w:rPr>
  </w:style>
  <w:style w:type="character" w:customStyle="1" w:styleId="Hyperlink6">
    <w:name w:val="Hyperlink.6"/>
    <w:basedOn w:val="Nenhum"/>
    <w:rPr>
      <w:rFonts w:ascii="Book Antiqua" w:eastAsia="Book Antiqua" w:hAnsi="Book Antiqua" w:cs="Book Antiqua"/>
      <w:color w:val="000000"/>
      <w:sz w:val="24"/>
      <w:szCs w:val="24"/>
      <w:u w:color="000000"/>
      <w:lang w:val="de-DE"/>
    </w:rPr>
  </w:style>
  <w:style w:type="character" w:customStyle="1" w:styleId="Hyperlink7">
    <w:name w:val="Hyperlink.7"/>
    <w:basedOn w:val="Nenhum"/>
    <w:rPr>
      <w:rFonts w:ascii="Book Antiqua" w:eastAsia="Book Antiqua" w:hAnsi="Book Antiqua" w:cs="Book Antiqua"/>
      <w:color w:val="000000"/>
      <w:sz w:val="24"/>
      <w:szCs w:val="24"/>
      <w:u w:color="000000"/>
      <w:lang w:val="en-US"/>
    </w:rPr>
  </w:style>
  <w:style w:type="character" w:customStyle="1" w:styleId="Hyperlink8">
    <w:name w:val="Hyperlink.8"/>
    <w:basedOn w:val="Nenhum"/>
    <w:rPr>
      <w:rFonts w:ascii="Book Antiqua" w:eastAsia="Book Antiqua" w:hAnsi="Book Antiqua" w:cs="Book Antiqua"/>
      <w:sz w:val="24"/>
      <w:szCs w:val="24"/>
      <w:u w:color="000000"/>
      <w:lang w:val="en-US"/>
    </w:rPr>
  </w:style>
  <w:style w:type="character" w:customStyle="1" w:styleId="Hyperlink9">
    <w:name w:val="Hyperlink.9"/>
    <w:basedOn w:val="Nenhum"/>
    <w:rPr>
      <w:rFonts w:ascii="Book Antiqua" w:eastAsia="Book Antiqua" w:hAnsi="Book Antiqua" w:cs="Book Antiqua"/>
      <w:sz w:val="24"/>
      <w:szCs w:val="24"/>
      <w:lang w:val="en-US"/>
    </w:rPr>
  </w:style>
  <w:style w:type="character" w:customStyle="1" w:styleId="Hyperlink10">
    <w:name w:val="Hyperlink.10"/>
    <w:basedOn w:val="Nenhum"/>
    <w:rPr>
      <w:rFonts w:ascii="Book Antiqua" w:eastAsia="Book Antiqua" w:hAnsi="Book Antiqua" w:cs="Book Antiqua"/>
      <w:color w:val="000000"/>
      <w:sz w:val="24"/>
      <w:szCs w:val="24"/>
      <w:u w:color="000000"/>
      <w:shd w:val="clear" w:color="auto" w:fill="FFFFFF"/>
      <w:lang w:val="en-US"/>
    </w:rPr>
  </w:style>
  <w:style w:type="character" w:customStyle="1" w:styleId="Hyperlink11">
    <w:name w:val="Hyperlink.11"/>
    <w:basedOn w:val="Nenhum"/>
    <w:rPr>
      <w:rFonts w:ascii="Book Antiqua" w:eastAsia="Book Antiqua" w:hAnsi="Book Antiqua" w:cs="Book Antiqua"/>
      <w:color w:val="000000"/>
      <w:sz w:val="24"/>
      <w:szCs w:val="24"/>
      <w:u w:color="000000"/>
      <w:lang w:val="en-US"/>
    </w:rPr>
  </w:style>
  <w:style w:type="character" w:customStyle="1" w:styleId="Hyperlink12">
    <w:name w:val="Hyperlink.12"/>
    <w:basedOn w:val="Nenhum"/>
    <w:rPr>
      <w:rFonts w:ascii="Book Antiqua" w:eastAsia="Book Antiqua" w:hAnsi="Book Antiqua" w:cs="Book Antiqua"/>
      <w:color w:val="000000"/>
      <w:kern w:val="36"/>
      <w:sz w:val="24"/>
      <w:szCs w:val="24"/>
      <w:u w:color="000000"/>
      <w:shd w:val="clear" w:color="auto" w:fill="FFFFFF"/>
      <w:lang w:val="en-US"/>
    </w:rPr>
  </w:style>
  <w:style w:type="character" w:customStyle="1" w:styleId="Hyperlink13">
    <w:name w:val="Hyperlink.13"/>
    <w:basedOn w:val="Nenhum"/>
    <w:rPr>
      <w:rFonts w:ascii="Book Antiqua" w:eastAsia="Book Antiqua" w:hAnsi="Book Antiqua" w:cs="Book Antiqua"/>
      <w:sz w:val="24"/>
      <w:szCs w:val="24"/>
      <w:lang w:val="pt-PT"/>
    </w:rPr>
  </w:style>
  <w:style w:type="character" w:customStyle="1" w:styleId="Hyperlink14">
    <w:name w:val="Hyperlink.14"/>
    <w:basedOn w:val="Nenhum"/>
    <w:rPr>
      <w:rFonts w:ascii="Book Antiqua" w:eastAsia="Book Antiqua" w:hAnsi="Book Antiqua" w:cs="Book Antiqua"/>
      <w:color w:val="000000"/>
      <w:sz w:val="24"/>
      <w:szCs w:val="24"/>
      <w:u w:color="000000"/>
    </w:rPr>
  </w:style>
  <w:style w:type="character" w:customStyle="1" w:styleId="Hyperlink15">
    <w:name w:val="Hyperlink.15"/>
    <w:basedOn w:val="Nenhum"/>
    <w:rPr>
      <w:rFonts w:ascii="Book Antiqua" w:eastAsia="Book Antiqua" w:hAnsi="Book Antiqua" w:cs="Book Antiqua"/>
      <w:color w:val="000000"/>
      <w:sz w:val="24"/>
      <w:szCs w:val="24"/>
      <w:u w:color="000000"/>
      <w:shd w:val="clear" w:color="auto" w:fill="FFFFFF"/>
      <w:lang w:val="de-DE"/>
    </w:rPr>
  </w:style>
  <w:style w:type="character" w:customStyle="1" w:styleId="Hyperlink16">
    <w:name w:val="Hyperlink.16"/>
    <w:basedOn w:val="Nenhum"/>
    <w:rPr>
      <w:rFonts w:ascii="Book Antiqua" w:eastAsia="Book Antiqua" w:hAnsi="Book Antiqua" w:cs="Book Antiqua"/>
      <w:color w:val="000000"/>
      <w:sz w:val="24"/>
      <w:szCs w:val="24"/>
      <w:u w:color="000000"/>
      <w:shd w:val="clear" w:color="auto" w:fill="FFFFFF"/>
      <w:lang w:val="pt-PT"/>
    </w:rPr>
  </w:style>
  <w:style w:type="character" w:customStyle="1" w:styleId="Hyperlink17">
    <w:name w:val="Hyperlink.17"/>
    <w:basedOn w:val="Nenhum"/>
    <w:rPr>
      <w:rFonts w:ascii="Book Antiqua" w:eastAsia="Book Antiqua" w:hAnsi="Book Antiqua" w:cs="Book Antiqua"/>
      <w:sz w:val="24"/>
      <w:szCs w:val="24"/>
      <w:lang w:val="en-US"/>
    </w:rPr>
  </w:style>
  <w:style w:type="paragraph" w:styleId="Caption">
    <w:name w:val="caption"/>
    <w:pPr>
      <w:tabs>
        <w:tab w:val="left" w:pos="1150"/>
      </w:tabs>
    </w:pPr>
    <w:rPr>
      <w:rFonts w:ascii="Helvetica Neue" w:hAnsi="Helvetica Neue" w:cs="Arial Unicode MS"/>
      <w:b/>
      <w:bCs/>
      <w:caps/>
      <w:color w:val="000000"/>
      <w:u w:color="000000"/>
      <w:lang w:val="en-US"/>
    </w:rPr>
  </w:style>
  <w:style w:type="paragraph" w:customStyle="1" w:styleId="CorpoCAA">
    <w:name w:val="Corpo C A A"/>
    <w:rPr>
      <w:rFonts w:cs="Arial Unicode MS"/>
      <w:color w:val="000000"/>
      <w:sz w:val="24"/>
      <w:szCs w:val="24"/>
      <w:u w:color="000000"/>
      <w:lang w:val="pt-PT"/>
    </w:rPr>
  </w:style>
  <w:style w:type="character" w:customStyle="1" w:styleId="Hyperlink30">
    <w:name w:val="Hyperlink.3.0"/>
    <w:rPr>
      <w:rFonts w:ascii="Book Antiqua" w:eastAsia="Book Antiqua" w:hAnsi="Book Antiqua" w:cs="Book Antiqua"/>
      <w:color w:val="000000"/>
      <w:u w:color="000000"/>
    </w:rPr>
  </w:style>
  <w:style w:type="paragraph" w:styleId="BalloonText">
    <w:name w:val="Balloon Text"/>
    <w:basedOn w:val="Normal"/>
    <w:link w:val="BalloonTextChar"/>
    <w:uiPriority w:val="99"/>
    <w:semiHidden/>
    <w:unhideWhenUsed/>
    <w:rsid w:val="002F6A76"/>
    <w:rPr>
      <w:sz w:val="18"/>
      <w:szCs w:val="18"/>
    </w:rPr>
  </w:style>
  <w:style w:type="character" w:customStyle="1" w:styleId="BalloonTextChar">
    <w:name w:val="Balloon Text Char"/>
    <w:basedOn w:val="DefaultParagraphFont"/>
    <w:link w:val="BalloonText"/>
    <w:uiPriority w:val="99"/>
    <w:semiHidden/>
    <w:rsid w:val="002F6A76"/>
    <w:rPr>
      <w:sz w:val="18"/>
      <w:szCs w:val="18"/>
      <w:lang w:val="en-US" w:eastAsia="en-US"/>
    </w:rPr>
  </w:style>
  <w:style w:type="paragraph" w:styleId="Header">
    <w:name w:val="header"/>
    <w:basedOn w:val="Normal"/>
    <w:link w:val="HeaderChar"/>
    <w:uiPriority w:val="99"/>
    <w:unhideWhenUsed/>
    <w:rsid w:val="002F6A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F6A76"/>
    <w:rPr>
      <w:sz w:val="18"/>
      <w:szCs w:val="18"/>
      <w:lang w:val="en-US" w:eastAsia="en-US"/>
    </w:rPr>
  </w:style>
  <w:style w:type="paragraph" w:styleId="Footer">
    <w:name w:val="footer"/>
    <w:basedOn w:val="Normal"/>
    <w:link w:val="FooterChar"/>
    <w:uiPriority w:val="99"/>
    <w:unhideWhenUsed/>
    <w:rsid w:val="002F6A7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6A76"/>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last.ncbi.nlm.nih.gov/blast.cg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ca.gov.br/estimativa/2018/estimativa-2018.pdf" TargetMode="External"/><Relationship Id="rId4" Type="http://schemas.openxmlformats.org/officeDocument/2006/relationships/webSettings" Target="webSettings.xml"/><Relationship Id="rId9" Type="http://schemas.openxmlformats.org/officeDocument/2006/relationships/hyperlink" Target="http://www.who.int/mediacentre/factsheets/fs297/en/"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4812-7CD4-48D7-8F9A-C636B67E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8869</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Lucena</dc:creator>
  <cp:lastModifiedBy>Na Ma</cp:lastModifiedBy>
  <cp:revision>2</cp:revision>
  <dcterms:created xsi:type="dcterms:W3CDTF">2018-10-05T14:12:00Z</dcterms:created>
  <dcterms:modified xsi:type="dcterms:W3CDTF">2018-10-05T14:12:00Z</dcterms:modified>
</cp:coreProperties>
</file>