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F5" w:rsidRPr="00CA1042" w:rsidRDefault="00ED08F5" w:rsidP="00CA1042">
      <w:pPr>
        <w:bidi w:val="0"/>
        <w:spacing w:line="360" w:lineRule="auto"/>
        <w:jc w:val="both"/>
        <w:rPr>
          <w:rFonts w:ascii="Book Antiqua" w:hAnsi="Book Antiqua"/>
          <w:sz w:val="24"/>
          <w:szCs w:val="24"/>
          <w:lang w:eastAsia="zh-CN"/>
        </w:rPr>
      </w:pPr>
      <w:r w:rsidRPr="00CA1042">
        <w:rPr>
          <w:rFonts w:ascii="Book Antiqua" w:hAnsi="Book Antiqua"/>
          <w:sz w:val="24"/>
          <w:szCs w:val="24"/>
          <w:lang w:eastAsia="zh-CN"/>
        </w:rPr>
        <w:t xml:space="preserve">Name of journal: </w:t>
      </w:r>
      <w:r w:rsidRPr="00CA1042">
        <w:rPr>
          <w:rFonts w:ascii="Book Antiqua" w:hAnsi="Book Antiqua"/>
          <w:b w:val="0"/>
          <w:i/>
          <w:sz w:val="24"/>
          <w:szCs w:val="24"/>
          <w:lang w:eastAsia="zh-CN"/>
        </w:rPr>
        <w:t>World Journal of Cardiology</w:t>
      </w:r>
    </w:p>
    <w:p w:rsidR="00ED08F5" w:rsidRPr="00CA1042" w:rsidRDefault="00ED08F5" w:rsidP="00CA1042">
      <w:pPr>
        <w:bidi w:val="0"/>
        <w:spacing w:line="360" w:lineRule="auto"/>
        <w:jc w:val="both"/>
        <w:rPr>
          <w:rFonts w:ascii="Book Antiqua" w:hAnsi="Book Antiqua"/>
          <w:sz w:val="24"/>
          <w:szCs w:val="24"/>
          <w:lang w:eastAsia="zh-CN"/>
        </w:rPr>
      </w:pPr>
      <w:r w:rsidRPr="00CA1042">
        <w:rPr>
          <w:rFonts w:ascii="Book Antiqua" w:hAnsi="Book Antiqua"/>
          <w:sz w:val="24"/>
          <w:szCs w:val="24"/>
          <w:lang w:eastAsia="zh-CN"/>
        </w:rPr>
        <w:t>ESPS Manuscript NO: 4011</w:t>
      </w:r>
    </w:p>
    <w:p w:rsidR="00ED08F5" w:rsidRPr="00CA1042" w:rsidRDefault="00ED08F5" w:rsidP="00CA1042">
      <w:pPr>
        <w:bidi w:val="0"/>
        <w:spacing w:line="360" w:lineRule="auto"/>
        <w:jc w:val="both"/>
        <w:rPr>
          <w:rFonts w:ascii="Book Antiqua" w:hAnsi="Book Antiqua"/>
          <w:sz w:val="24"/>
          <w:szCs w:val="24"/>
          <w:lang w:eastAsia="zh-CN"/>
        </w:rPr>
      </w:pPr>
      <w:r w:rsidRPr="00CA1042">
        <w:rPr>
          <w:rFonts w:ascii="Book Antiqua" w:hAnsi="Book Antiqua"/>
          <w:sz w:val="24"/>
          <w:szCs w:val="24"/>
          <w:lang w:eastAsia="zh-CN"/>
        </w:rPr>
        <w:t xml:space="preserve">Columns: </w:t>
      </w:r>
      <w:r w:rsidR="003A1F2E" w:rsidRPr="00CA1042">
        <w:rPr>
          <w:rFonts w:ascii="Book Antiqua" w:hAnsi="Book Antiqua"/>
          <w:sz w:val="24"/>
          <w:szCs w:val="24"/>
          <w:lang w:eastAsia="zh-CN"/>
        </w:rPr>
        <w:t>EDITORIAL</w:t>
      </w:r>
    </w:p>
    <w:p w:rsidR="00ED08F5" w:rsidRPr="00CA1042" w:rsidRDefault="00ED08F5" w:rsidP="00CA1042">
      <w:pPr>
        <w:bidi w:val="0"/>
        <w:spacing w:line="360" w:lineRule="auto"/>
        <w:jc w:val="both"/>
        <w:rPr>
          <w:rFonts w:ascii="Book Antiqua" w:hAnsi="Book Antiqua"/>
          <w:sz w:val="24"/>
          <w:szCs w:val="24"/>
          <w:lang w:eastAsia="zh-CN"/>
        </w:rPr>
      </w:pPr>
    </w:p>
    <w:p w:rsidR="006165A0" w:rsidRPr="00CA1042" w:rsidRDefault="000E26F3" w:rsidP="00CA1042">
      <w:pPr>
        <w:bidi w:val="0"/>
        <w:spacing w:line="360" w:lineRule="auto"/>
        <w:jc w:val="both"/>
        <w:rPr>
          <w:rFonts w:ascii="Book Antiqua" w:hAnsi="Book Antiqua"/>
          <w:sz w:val="24"/>
          <w:szCs w:val="24"/>
          <w:lang w:eastAsia="zh-CN"/>
        </w:rPr>
      </w:pPr>
      <w:r w:rsidRPr="00CA1042">
        <w:rPr>
          <w:rFonts w:ascii="Book Antiqua" w:hAnsi="Book Antiqua"/>
          <w:sz w:val="24"/>
          <w:szCs w:val="24"/>
        </w:rPr>
        <w:t xml:space="preserve">Intravenous drug abuse and tricuspid valve endocarditis: </w:t>
      </w:r>
      <w:r w:rsidR="00FF7173" w:rsidRPr="00CA1042">
        <w:rPr>
          <w:rFonts w:ascii="Book Antiqua" w:hAnsi="Book Antiqua"/>
          <w:sz w:val="24"/>
          <w:szCs w:val="24"/>
        </w:rPr>
        <w:t>G</w:t>
      </w:r>
      <w:r w:rsidRPr="00CA1042">
        <w:rPr>
          <w:rFonts w:ascii="Book Antiqua" w:hAnsi="Book Antiqua"/>
          <w:sz w:val="24"/>
          <w:szCs w:val="24"/>
        </w:rPr>
        <w:t>rowing trends in the Middle East Gulf region</w:t>
      </w:r>
    </w:p>
    <w:p w:rsidR="003A1F2E" w:rsidRPr="00CA1042" w:rsidRDefault="003A1F2E" w:rsidP="00CA1042">
      <w:pPr>
        <w:bidi w:val="0"/>
        <w:spacing w:line="360" w:lineRule="auto"/>
        <w:jc w:val="both"/>
        <w:rPr>
          <w:rFonts w:ascii="Book Antiqua" w:hAnsi="Book Antiqua"/>
          <w:sz w:val="24"/>
          <w:szCs w:val="24"/>
          <w:lang w:eastAsia="zh-CN"/>
        </w:rPr>
      </w:pPr>
    </w:p>
    <w:p w:rsidR="00664D31" w:rsidRPr="00CA1042" w:rsidRDefault="004C0A76" w:rsidP="00CA1042">
      <w:pPr>
        <w:bidi w:val="0"/>
        <w:spacing w:line="360" w:lineRule="auto"/>
        <w:jc w:val="both"/>
        <w:rPr>
          <w:rFonts w:ascii="Book Antiqua" w:hAnsi="Book Antiqua"/>
          <w:b w:val="0"/>
          <w:bCs w:val="0"/>
          <w:sz w:val="24"/>
          <w:szCs w:val="24"/>
          <w:lang w:eastAsia="zh-CN"/>
        </w:rPr>
      </w:pPr>
      <w:proofErr w:type="spellStart"/>
      <w:r w:rsidRPr="00CA1042">
        <w:rPr>
          <w:rFonts w:ascii="Book Antiqua" w:hAnsi="Book Antiqua"/>
          <w:b w:val="0"/>
          <w:bCs w:val="0"/>
          <w:sz w:val="24"/>
          <w:szCs w:val="24"/>
        </w:rPr>
        <w:t>Panduranga</w:t>
      </w:r>
      <w:proofErr w:type="spellEnd"/>
      <w:r w:rsidRPr="00CA1042">
        <w:rPr>
          <w:rFonts w:ascii="Book Antiqua" w:hAnsi="Book Antiqua"/>
          <w:b w:val="0"/>
          <w:bCs w:val="0"/>
          <w:sz w:val="24"/>
          <w:szCs w:val="24"/>
          <w:lang w:eastAsia="zh-CN"/>
        </w:rPr>
        <w:t xml:space="preserve"> P</w:t>
      </w:r>
      <w:r w:rsidRPr="00CA1042">
        <w:rPr>
          <w:rFonts w:ascii="Book Antiqua" w:hAnsi="Book Antiqua"/>
          <w:b w:val="0"/>
          <w:bCs w:val="0"/>
          <w:i/>
          <w:sz w:val="24"/>
          <w:szCs w:val="24"/>
          <w:lang w:eastAsia="zh-CN"/>
        </w:rPr>
        <w:t xml:space="preserve"> </w:t>
      </w:r>
      <w:r w:rsidR="000166AA" w:rsidRPr="00CA1042">
        <w:rPr>
          <w:rFonts w:ascii="Book Antiqua" w:hAnsi="Book Antiqua"/>
          <w:b w:val="0"/>
          <w:bCs w:val="0"/>
          <w:i/>
          <w:sz w:val="24"/>
          <w:szCs w:val="24"/>
          <w:lang w:eastAsia="zh-CN"/>
        </w:rPr>
        <w:t>et al</w:t>
      </w:r>
      <w:r w:rsidRPr="00CA1042">
        <w:rPr>
          <w:rFonts w:ascii="Book Antiqua" w:hAnsi="Book Antiqua"/>
          <w:b w:val="0"/>
          <w:bCs w:val="0"/>
          <w:sz w:val="24"/>
          <w:szCs w:val="24"/>
          <w:lang w:eastAsia="zh-CN"/>
        </w:rPr>
        <w:t>.</w:t>
      </w:r>
      <w:r w:rsidR="00664D31" w:rsidRPr="00CA1042">
        <w:rPr>
          <w:rFonts w:ascii="Book Antiqua" w:hAnsi="Book Antiqua"/>
          <w:b w:val="0"/>
          <w:bCs w:val="0"/>
          <w:sz w:val="24"/>
          <w:szCs w:val="24"/>
          <w:lang w:eastAsia="zh-CN"/>
        </w:rPr>
        <w:t xml:space="preserve"> Intravenous drug abuse and endocarditis </w:t>
      </w:r>
    </w:p>
    <w:p w:rsidR="003A1F2E" w:rsidRPr="00CA1042" w:rsidRDefault="003A1F2E" w:rsidP="00CA1042">
      <w:pPr>
        <w:bidi w:val="0"/>
        <w:spacing w:line="360" w:lineRule="auto"/>
        <w:jc w:val="both"/>
        <w:rPr>
          <w:rFonts w:ascii="Book Antiqua" w:hAnsi="Book Antiqua"/>
          <w:b w:val="0"/>
          <w:bCs w:val="0"/>
          <w:sz w:val="24"/>
          <w:szCs w:val="24"/>
          <w:lang w:eastAsia="zh-CN"/>
        </w:rPr>
      </w:pPr>
    </w:p>
    <w:p w:rsidR="00F42EA4" w:rsidRPr="00CA1042" w:rsidRDefault="00F42EA4" w:rsidP="00CA1042">
      <w:pPr>
        <w:bidi w:val="0"/>
        <w:spacing w:line="360" w:lineRule="auto"/>
        <w:jc w:val="both"/>
        <w:rPr>
          <w:rFonts w:ascii="Book Antiqua" w:hAnsi="Book Antiqua"/>
          <w:b w:val="0"/>
          <w:bCs w:val="0"/>
          <w:sz w:val="24"/>
          <w:szCs w:val="24"/>
          <w:lang w:eastAsia="zh-CN"/>
        </w:rPr>
      </w:pPr>
      <w:proofErr w:type="spellStart"/>
      <w:r w:rsidRPr="00CA1042">
        <w:rPr>
          <w:rFonts w:ascii="Book Antiqua" w:hAnsi="Book Antiqua"/>
          <w:b w:val="0"/>
          <w:bCs w:val="0"/>
          <w:sz w:val="24"/>
          <w:szCs w:val="24"/>
        </w:rPr>
        <w:t>Prashanth</w:t>
      </w:r>
      <w:proofErr w:type="spellEnd"/>
      <w:r w:rsidRPr="00CA1042">
        <w:rPr>
          <w:rFonts w:ascii="Book Antiqua" w:hAnsi="Book Antiqua"/>
          <w:b w:val="0"/>
          <w:bCs w:val="0"/>
          <w:sz w:val="24"/>
          <w:szCs w:val="24"/>
        </w:rPr>
        <w:t xml:space="preserve"> </w:t>
      </w:r>
      <w:proofErr w:type="spellStart"/>
      <w:r w:rsidRPr="00CA1042">
        <w:rPr>
          <w:rFonts w:ascii="Book Antiqua" w:hAnsi="Book Antiqua"/>
          <w:b w:val="0"/>
          <w:bCs w:val="0"/>
          <w:sz w:val="24"/>
          <w:szCs w:val="24"/>
        </w:rPr>
        <w:t>Panduranga</w:t>
      </w:r>
      <w:proofErr w:type="spellEnd"/>
      <w:r w:rsidRPr="00CA1042">
        <w:rPr>
          <w:rFonts w:ascii="Book Antiqua" w:hAnsi="Book Antiqua"/>
          <w:b w:val="0"/>
          <w:bCs w:val="0"/>
          <w:sz w:val="24"/>
          <w:szCs w:val="24"/>
        </w:rPr>
        <w:t xml:space="preserve">, </w:t>
      </w:r>
      <w:proofErr w:type="spellStart"/>
      <w:r w:rsidRPr="00CA1042">
        <w:rPr>
          <w:rFonts w:ascii="Book Antiqua" w:hAnsi="Book Antiqua"/>
          <w:b w:val="0"/>
          <w:bCs w:val="0"/>
          <w:sz w:val="24"/>
          <w:szCs w:val="24"/>
        </w:rPr>
        <w:t>Seif</w:t>
      </w:r>
      <w:proofErr w:type="spellEnd"/>
      <w:r w:rsidRPr="00CA1042">
        <w:rPr>
          <w:rFonts w:ascii="Book Antiqua" w:hAnsi="Book Antiqua"/>
          <w:b w:val="0"/>
          <w:bCs w:val="0"/>
          <w:sz w:val="24"/>
          <w:szCs w:val="24"/>
        </w:rPr>
        <w:t xml:space="preserve"> Al</w:t>
      </w:r>
      <w:r w:rsidR="002F0B74" w:rsidRPr="00CA1042">
        <w:rPr>
          <w:rFonts w:ascii="Book Antiqua" w:hAnsi="Book Antiqua"/>
          <w:b w:val="0"/>
          <w:bCs w:val="0"/>
          <w:sz w:val="24"/>
          <w:szCs w:val="24"/>
        </w:rPr>
        <w:t>-</w:t>
      </w:r>
      <w:proofErr w:type="spellStart"/>
      <w:r w:rsidRPr="00CA1042">
        <w:rPr>
          <w:rFonts w:ascii="Book Antiqua" w:hAnsi="Book Antiqua"/>
          <w:b w:val="0"/>
          <w:bCs w:val="0"/>
          <w:sz w:val="24"/>
          <w:szCs w:val="24"/>
        </w:rPr>
        <w:t>Abri</w:t>
      </w:r>
      <w:proofErr w:type="spellEnd"/>
      <w:r w:rsidR="00843751" w:rsidRPr="00CA1042">
        <w:rPr>
          <w:rFonts w:ascii="Book Antiqua" w:hAnsi="Book Antiqua"/>
          <w:b w:val="0"/>
          <w:bCs w:val="0"/>
          <w:sz w:val="24"/>
          <w:szCs w:val="24"/>
        </w:rPr>
        <w:t xml:space="preserve">, </w:t>
      </w:r>
      <w:proofErr w:type="spellStart"/>
      <w:r w:rsidR="001A5723" w:rsidRPr="00CA1042">
        <w:rPr>
          <w:rFonts w:ascii="Book Antiqua" w:hAnsi="Book Antiqua"/>
          <w:b w:val="0"/>
          <w:bCs w:val="0"/>
          <w:sz w:val="24"/>
          <w:szCs w:val="24"/>
        </w:rPr>
        <w:t>J</w:t>
      </w:r>
      <w:r w:rsidR="000254FC" w:rsidRPr="00CA1042">
        <w:rPr>
          <w:rFonts w:ascii="Book Antiqua" w:hAnsi="Book Antiqua"/>
          <w:b w:val="0"/>
          <w:bCs w:val="0"/>
          <w:sz w:val="24"/>
          <w:szCs w:val="24"/>
        </w:rPr>
        <w:t>awad</w:t>
      </w:r>
      <w:proofErr w:type="spellEnd"/>
      <w:r w:rsidR="000254FC" w:rsidRPr="00CA1042">
        <w:rPr>
          <w:rFonts w:ascii="Book Antiqua" w:hAnsi="Book Antiqua"/>
          <w:b w:val="0"/>
          <w:bCs w:val="0"/>
          <w:sz w:val="24"/>
          <w:szCs w:val="24"/>
        </w:rPr>
        <w:t xml:space="preserve"> </w:t>
      </w:r>
      <w:r w:rsidR="00843751" w:rsidRPr="00CA1042">
        <w:rPr>
          <w:rFonts w:ascii="Book Antiqua" w:hAnsi="Book Antiqua"/>
          <w:b w:val="0"/>
          <w:bCs w:val="0"/>
          <w:sz w:val="24"/>
          <w:szCs w:val="24"/>
        </w:rPr>
        <w:t>Al</w:t>
      </w:r>
      <w:r w:rsidR="002F0B74" w:rsidRPr="00CA1042">
        <w:rPr>
          <w:rFonts w:ascii="Book Antiqua" w:hAnsi="Book Antiqua"/>
          <w:b w:val="0"/>
          <w:bCs w:val="0"/>
          <w:sz w:val="24"/>
          <w:szCs w:val="24"/>
        </w:rPr>
        <w:t>-</w:t>
      </w:r>
      <w:proofErr w:type="spellStart"/>
      <w:r w:rsidR="00843751" w:rsidRPr="00CA1042">
        <w:rPr>
          <w:rFonts w:ascii="Book Antiqua" w:hAnsi="Book Antiqua"/>
          <w:b w:val="0"/>
          <w:bCs w:val="0"/>
          <w:sz w:val="24"/>
          <w:szCs w:val="24"/>
        </w:rPr>
        <w:t>Lawati</w:t>
      </w:r>
      <w:proofErr w:type="spellEnd"/>
    </w:p>
    <w:p w:rsidR="003A1F2E" w:rsidRPr="00CA1042" w:rsidRDefault="003A1F2E" w:rsidP="00CA1042">
      <w:pPr>
        <w:bidi w:val="0"/>
        <w:spacing w:line="360" w:lineRule="auto"/>
        <w:jc w:val="both"/>
        <w:rPr>
          <w:rFonts w:ascii="Book Antiqua" w:hAnsi="Book Antiqua"/>
          <w:b w:val="0"/>
          <w:bCs w:val="0"/>
          <w:sz w:val="24"/>
          <w:szCs w:val="24"/>
          <w:vertAlign w:val="superscript"/>
          <w:lang w:eastAsia="zh-CN"/>
        </w:rPr>
      </w:pPr>
    </w:p>
    <w:p w:rsidR="00F42EA4" w:rsidRPr="00CA1042" w:rsidRDefault="000E26F3" w:rsidP="00CA1042">
      <w:pPr>
        <w:bidi w:val="0"/>
        <w:spacing w:line="360" w:lineRule="auto"/>
        <w:jc w:val="both"/>
        <w:rPr>
          <w:rFonts w:ascii="Book Antiqua" w:hAnsi="Book Antiqua"/>
          <w:b w:val="0"/>
          <w:bCs w:val="0"/>
          <w:sz w:val="24"/>
          <w:szCs w:val="24"/>
          <w:lang w:eastAsia="zh-CN"/>
        </w:rPr>
      </w:pPr>
      <w:proofErr w:type="spellStart"/>
      <w:r w:rsidRPr="00CA1042">
        <w:rPr>
          <w:rFonts w:ascii="Book Antiqua" w:hAnsi="Book Antiqua"/>
          <w:sz w:val="24"/>
          <w:szCs w:val="24"/>
        </w:rPr>
        <w:t>Prashanth</w:t>
      </w:r>
      <w:proofErr w:type="spellEnd"/>
      <w:r w:rsidRPr="00CA1042">
        <w:rPr>
          <w:rFonts w:ascii="Book Antiqua" w:hAnsi="Book Antiqua"/>
          <w:sz w:val="24"/>
          <w:szCs w:val="24"/>
        </w:rPr>
        <w:t xml:space="preserve"> </w:t>
      </w:r>
      <w:proofErr w:type="spellStart"/>
      <w:r w:rsidRPr="00CA1042">
        <w:rPr>
          <w:rFonts w:ascii="Book Antiqua" w:hAnsi="Book Antiqua"/>
          <w:sz w:val="24"/>
          <w:szCs w:val="24"/>
        </w:rPr>
        <w:t>Panduranga</w:t>
      </w:r>
      <w:proofErr w:type="spellEnd"/>
      <w:r w:rsidRPr="00CA1042">
        <w:rPr>
          <w:rFonts w:ascii="Book Antiqua" w:hAnsi="Book Antiqua"/>
          <w:b w:val="0"/>
          <w:bCs w:val="0"/>
          <w:sz w:val="24"/>
          <w:szCs w:val="24"/>
        </w:rPr>
        <w:t>,</w:t>
      </w:r>
      <w:r w:rsidR="00F42EA4" w:rsidRPr="00CA1042">
        <w:rPr>
          <w:rFonts w:ascii="Book Antiqua" w:hAnsi="Book Antiqua"/>
          <w:b w:val="0"/>
          <w:bCs w:val="0"/>
          <w:sz w:val="24"/>
          <w:szCs w:val="24"/>
        </w:rPr>
        <w:t xml:space="preserve"> Department of Cardiology, Royal Hospital, </w:t>
      </w:r>
      <w:r w:rsidRPr="00CA1042">
        <w:rPr>
          <w:rFonts w:ascii="Book Antiqua" w:hAnsi="Book Antiqua"/>
          <w:b w:val="0"/>
          <w:bCs w:val="0"/>
          <w:sz w:val="24"/>
          <w:szCs w:val="24"/>
        </w:rPr>
        <w:t>Muscat</w:t>
      </w:r>
      <w:r w:rsidR="002F0B74" w:rsidRPr="00CA1042">
        <w:rPr>
          <w:rFonts w:ascii="Book Antiqua" w:hAnsi="Book Antiqua"/>
          <w:b w:val="0"/>
          <w:bCs w:val="0"/>
          <w:sz w:val="24"/>
          <w:szCs w:val="24"/>
        </w:rPr>
        <w:t>-</w:t>
      </w:r>
      <w:r w:rsidRPr="00CA1042">
        <w:rPr>
          <w:rFonts w:ascii="Book Antiqua" w:hAnsi="Book Antiqua"/>
          <w:b w:val="0"/>
          <w:bCs w:val="0"/>
          <w:sz w:val="24"/>
          <w:szCs w:val="24"/>
        </w:rPr>
        <w:t xml:space="preserve">111, </w:t>
      </w:r>
      <w:r w:rsidR="003A1F2E" w:rsidRPr="00CA1042">
        <w:rPr>
          <w:rFonts w:ascii="Book Antiqua" w:hAnsi="Book Antiqua"/>
          <w:b w:val="0"/>
          <w:bCs w:val="0"/>
          <w:sz w:val="24"/>
          <w:szCs w:val="24"/>
        </w:rPr>
        <w:t>Oman</w:t>
      </w:r>
    </w:p>
    <w:p w:rsidR="003A1F2E" w:rsidRPr="00CA1042" w:rsidRDefault="003A1F2E" w:rsidP="00CA1042">
      <w:pPr>
        <w:bidi w:val="0"/>
        <w:spacing w:line="360" w:lineRule="auto"/>
        <w:jc w:val="both"/>
        <w:rPr>
          <w:rFonts w:ascii="Book Antiqua" w:hAnsi="Book Antiqua"/>
          <w:b w:val="0"/>
          <w:bCs w:val="0"/>
          <w:sz w:val="24"/>
          <w:szCs w:val="24"/>
          <w:lang w:eastAsia="zh-CN"/>
        </w:rPr>
      </w:pPr>
    </w:p>
    <w:p w:rsidR="00F42EA4" w:rsidRPr="00CA1042" w:rsidRDefault="000E26F3" w:rsidP="00CA1042">
      <w:pPr>
        <w:bidi w:val="0"/>
        <w:spacing w:line="360" w:lineRule="auto"/>
        <w:jc w:val="both"/>
        <w:rPr>
          <w:rFonts w:ascii="Book Antiqua" w:hAnsi="Book Antiqua"/>
          <w:b w:val="0"/>
          <w:bCs w:val="0"/>
          <w:sz w:val="24"/>
          <w:szCs w:val="24"/>
          <w:lang w:eastAsia="zh-CN"/>
        </w:rPr>
      </w:pPr>
      <w:proofErr w:type="spellStart"/>
      <w:r w:rsidRPr="00CA1042">
        <w:rPr>
          <w:rFonts w:ascii="Book Antiqua" w:hAnsi="Book Antiqua"/>
          <w:sz w:val="24"/>
          <w:szCs w:val="24"/>
        </w:rPr>
        <w:t>Seif</w:t>
      </w:r>
      <w:proofErr w:type="spellEnd"/>
      <w:r w:rsidRPr="00CA1042">
        <w:rPr>
          <w:rFonts w:ascii="Book Antiqua" w:hAnsi="Book Antiqua"/>
          <w:sz w:val="24"/>
          <w:szCs w:val="24"/>
        </w:rPr>
        <w:t xml:space="preserve"> Al</w:t>
      </w:r>
      <w:r w:rsidR="002F0B74" w:rsidRPr="00CA1042">
        <w:rPr>
          <w:rFonts w:ascii="Book Antiqua" w:hAnsi="Book Antiqua"/>
          <w:sz w:val="24"/>
          <w:szCs w:val="24"/>
        </w:rPr>
        <w:t>-</w:t>
      </w:r>
      <w:proofErr w:type="spellStart"/>
      <w:r w:rsidR="000166AA" w:rsidRPr="00CA1042">
        <w:rPr>
          <w:rFonts w:ascii="Book Antiqua" w:hAnsi="Book Antiqua"/>
          <w:sz w:val="24"/>
          <w:szCs w:val="24"/>
        </w:rPr>
        <w:t>Abri</w:t>
      </w:r>
      <w:proofErr w:type="spellEnd"/>
      <w:r w:rsidR="000166AA" w:rsidRPr="00CA1042">
        <w:rPr>
          <w:rFonts w:ascii="Book Antiqua" w:hAnsi="Book Antiqua"/>
          <w:b w:val="0"/>
          <w:bCs w:val="0"/>
          <w:sz w:val="24"/>
          <w:szCs w:val="24"/>
        </w:rPr>
        <w:t>,</w:t>
      </w:r>
      <w:r w:rsidRPr="00CA1042">
        <w:rPr>
          <w:rFonts w:ascii="Book Antiqua" w:hAnsi="Book Antiqua"/>
          <w:b w:val="0"/>
          <w:bCs w:val="0"/>
          <w:sz w:val="24"/>
          <w:szCs w:val="24"/>
        </w:rPr>
        <w:t xml:space="preserve"> </w:t>
      </w:r>
      <w:r w:rsidR="00CA2928" w:rsidRPr="00CA1042">
        <w:rPr>
          <w:rFonts w:ascii="Book Antiqua" w:hAnsi="Book Antiqua"/>
          <w:b w:val="0"/>
          <w:bCs w:val="0"/>
          <w:sz w:val="24"/>
          <w:szCs w:val="24"/>
        </w:rPr>
        <w:t>Department of Medicine</w:t>
      </w:r>
      <w:r w:rsidR="00F42EA4" w:rsidRPr="00CA1042">
        <w:rPr>
          <w:rFonts w:ascii="Book Antiqua" w:hAnsi="Book Antiqua"/>
          <w:b w:val="0"/>
          <w:bCs w:val="0"/>
          <w:sz w:val="24"/>
          <w:szCs w:val="24"/>
        </w:rPr>
        <w:t xml:space="preserve">, Royal Hospital, </w:t>
      </w:r>
      <w:r w:rsidRPr="00CA1042">
        <w:rPr>
          <w:rFonts w:ascii="Book Antiqua" w:hAnsi="Book Antiqua"/>
          <w:b w:val="0"/>
          <w:bCs w:val="0"/>
          <w:sz w:val="24"/>
          <w:szCs w:val="24"/>
        </w:rPr>
        <w:t xml:space="preserve">PB 1331, </w:t>
      </w:r>
      <w:r w:rsidR="00F42EA4" w:rsidRPr="00CA1042">
        <w:rPr>
          <w:rFonts w:ascii="Book Antiqua" w:hAnsi="Book Antiqua"/>
          <w:b w:val="0"/>
          <w:bCs w:val="0"/>
          <w:sz w:val="24"/>
          <w:szCs w:val="24"/>
        </w:rPr>
        <w:t>Muscat</w:t>
      </w:r>
      <w:r w:rsidR="002F0B74" w:rsidRPr="00CA1042">
        <w:rPr>
          <w:rFonts w:ascii="Book Antiqua" w:hAnsi="Book Antiqua"/>
          <w:b w:val="0"/>
          <w:bCs w:val="0"/>
          <w:sz w:val="24"/>
          <w:szCs w:val="24"/>
        </w:rPr>
        <w:t>-</w:t>
      </w:r>
      <w:r w:rsidRPr="00CA1042">
        <w:rPr>
          <w:rFonts w:ascii="Book Antiqua" w:hAnsi="Book Antiqua"/>
          <w:b w:val="0"/>
          <w:bCs w:val="0"/>
          <w:sz w:val="24"/>
          <w:szCs w:val="24"/>
        </w:rPr>
        <w:t>111</w:t>
      </w:r>
      <w:r w:rsidR="003A1F2E" w:rsidRPr="00CA1042">
        <w:rPr>
          <w:rFonts w:ascii="Book Antiqua" w:hAnsi="Book Antiqua"/>
          <w:b w:val="0"/>
          <w:bCs w:val="0"/>
          <w:sz w:val="24"/>
          <w:szCs w:val="24"/>
        </w:rPr>
        <w:t>, Oman</w:t>
      </w:r>
    </w:p>
    <w:p w:rsidR="003A1F2E" w:rsidRPr="00CA1042" w:rsidRDefault="003A1F2E" w:rsidP="00CA1042">
      <w:pPr>
        <w:bidi w:val="0"/>
        <w:spacing w:line="360" w:lineRule="auto"/>
        <w:jc w:val="both"/>
        <w:rPr>
          <w:rFonts w:ascii="Book Antiqua" w:hAnsi="Book Antiqua"/>
          <w:b w:val="0"/>
          <w:bCs w:val="0"/>
          <w:sz w:val="24"/>
          <w:szCs w:val="24"/>
          <w:lang w:eastAsia="zh-CN"/>
        </w:rPr>
      </w:pPr>
    </w:p>
    <w:p w:rsidR="00843751" w:rsidRPr="00CA1042" w:rsidRDefault="000E26F3" w:rsidP="00CA1042">
      <w:pPr>
        <w:bidi w:val="0"/>
        <w:spacing w:line="360" w:lineRule="auto"/>
        <w:jc w:val="both"/>
        <w:rPr>
          <w:rFonts w:ascii="Book Antiqua" w:hAnsi="Book Antiqua"/>
          <w:b w:val="0"/>
          <w:bCs w:val="0"/>
          <w:sz w:val="24"/>
          <w:szCs w:val="24"/>
          <w:lang w:eastAsia="zh-CN"/>
        </w:rPr>
      </w:pPr>
      <w:proofErr w:type="spellStart"/>
      <w:r w:rsidRPr="00CA1042">
        <w:rPr>
          <w:rFonts w:ascii="Book Antiqua" w:hAnsi="Book Antiqua"/>
          <w:sz w:val="24"/>
          <w:szCs w:val="24"/>
        </w:rPr>
        <w:t>Jawad</w:t>
      </w:r>
      <w:proofErr w:type="spellEnd"/>
      <w:r w:rsidR="0091207B" w:rsidRPr="00CA1042">
        <w:rPr>
          <w:rFonts w:ascii="Book Antiqua" w:hAnsi="Book Antiqua"/>
          <w:sz w:val="24"/>
          <w:szCs w:val="24"/>
        </w:rPr>
        <w:t xml:space="preserve"> </w:t>
      </w:r>
      <w:r w:rsidRPr="00CA1042">
        <w:rPr>
          <w:rFonts w:ascii="Book Antiqua" w:hAnsi="Book Antiqua"/>
          <w:sz w:val="24"/>
          <w:szCs w:val="24"/>
        </w:rPr>
        <w:t>Al</w:t>
      </w:r>
      <w:r w:rsidR="002F0B74" w:rsidRPr="00CA1042">
        <w:rPr>
          <w:rFonts w:ascii="Book Antiqua" w:hAnsi="Book Antiqua"/>
          <w:sz w:val="24"/>
          <w:szCs w:val="24"/>
        </w:rPr>
        <w:t>-</w:t>
      </w:r>
      <w:proofErr w:type="spellStart"/>
      <w:r w:rsidRPr="00CA1042">
        <w:rPr>
          <w:rFonts w:ascii="Book Antiqua" w:hAnsi="Book Antiqua"/>
          <w:sz w:val="24"/>
          <w:szCs w:val="24"/>
        </w:rPr>
        <w:t>Lawati</w:t>
      </w:r>
      <w:proofErr w:type="spellEnd"/>
      <w:r w:rsidRPr="00CA1042">
        <w:rPr>
          <w:rFonts w:ascii="Book Antiqua" w:hAnsi="Book Antiqua"/>
          <w:b w:val="0"/>
          <w:bCs w:val="0"/>
          <w:sz w:val="24"/>
          <w:szCs w:val="24"/>
        </w:rPr>
        <w:t xml:space="preserve">, </w:t>
      </w:r>
      <w:r w:rsidR="00843751" w:rsidRPr="00CA1042">
        <w:rPr>
          <w:rFonts w:ascii="Book Antiqua" w:hAnsi="Book Antiqua"/>
          <w:b w:val="0"/>
          <w:bCs w:val="0"/>
          <w:sz w:val="24"/>
          <w:szCs w:val="24"/>
        </w:rPr>
        <w:t xml:space="preserve">Department of </w:t>
      </w:r>
      <w:r w:rsidR="00832EC3" w:rsidRPr="00CA1042">
        <w:rPr>
          <w:rFonts w:ascii="Book Antiqua" w:hAnsi="Book Antiqua"/>
          <w:b w:val="0"/>
          <w:bCs w:val="0"/>
          <w:sz w:val="24"/>
          <w:szCs w:val="24"/>
        </w:rPr>
        <w:t>N</w:t>
      </w:r>
      <w:r w:rsidR="00843751" w:rsidRPr="00CA1042">
        <w:rPr>
          <w:rFonts w:ascii="Book Antiqua" w:hAnsi="Book Antiqua"/>
          <w:b w:val="0"/>
          <w:bCs w:val="0"/>
          <w:sz w:val="24"/>
          <w:szCs w:val="24"/>
        </w:rPr>
        <w:t>on</w:t>
      </w:r>
      <w:r w:rsidR="002F0B74" w:rsidRPr="00CA1042">
        <w:rPr>
          <w:rFonts w:ascii="Book Antiqua" w:hAnsi="Book Antiqua"/>
          <w:b w:val="0"/>
          <w:bCs w:val="0"/>
          <w:sz w:val="24"/>
          <w:szCs w:val="24"/>
        </w:rPr>
        <w:t>-</w:t>
      </w:r>
      <w:r w:rsidR="00843751" w:rsidRPr="00CA1042">
        <w:rPr>
          <w:rFonts w:ascii="Book Antiqua" w:hAnsi="Book Antiqua"/>
          <w:b w:val="0"/>
          <w:bCs w:val="0"/>
          <w:sz w:val="24"/>
          <w:szCs w:val="24"/>
        </w:rPr>
        <w:t xml:space="preserve">communicable </w:t>
      </w:r>
      <w:r w:rsidR="00832EC3" w:rsidRPr="00CA1042">
        <w:rPr>
          <w:rFonts w:ascii="Book Antiqua" w:hAnsi="Book Antiqua"/>
          <w:b w:val="0"/>
          <w:bCs w:val="0"/>
          <w:sz w:val="24"/>
          <w:szCs w:val="24"/>
        </w:rPr>
        <w:t>D</w:t>
      </w:r>
      <w:r w:rsidR="00843751" w:rsidRPr="00CA1042">
        <w:rPr>
          <w:rFonts w:ascii="Book Antiqua" w:hAnsi="Book Antiqua"/>
          <w:b w:val="0"/>
          <w:bCs w:val="0"/>
          <w:sz w:val="24"/>
          <w:szCs w:val="24"/>
        </w:rPr>
        <w:t xml:space="preserve">iseases, Ministry of Health, </w:t>
      </w:r>
      <w:r w:rsidRPr="00CA1042">
        <w:rPr>
          <w:rFonts w:ascii="Book Antiqua" w:hAnsi="Book Antiqua"/>
          <w:b w:val="0"/>
          <w:bCs w:val="0"/>
          <w:sz w:val="24"/>
          <w:szCs w:val="24"/>
        </w:rPr>
        <w:t>PB 3</w:t>
      </w:r>
      <w:r w:rsidR="00A13A5F" w:rsidRPr="00CA1042">
        <w:rPr>
          <w:rFonts w:ascii="Book Antiqua" w:hAnsi="Book Antiqua"/>
          <w:b w:val="0"/>
          <w:bCs w:val="0"/>
          <w:sz w:val="24"/>
          <w:szCs w:val="24"/>
        </w:rPr>
        <w:t>93</w:t>
      </w:r>
      <w:r w:rsidRPr="00CA1042">
        <w:rPr>
          <w:rFonts w:ascii="Book Antiqua" w:hAnsi="Book Antiqua"/>
          <w:b w:val="0"/>
          <w:bCs w:val="0"/>
          <w:sz w:val="24"/>
          <w:szCs w:val="24"/>
        </w:rPr>
        <w:t>, Muscat</w:t>
      </w:r>
      <w:r w:rsidR="002F0B74" w:rsidRPr="00CA1042">
        <w:rPr>
          <w:rFonts w:ascii="Book Antiqua" w:hAnsi="Book Antiqua"/>
          <w:b w:val="0"/>
          <w:bCs w:val="0"/>
          <w:sz w:val="24"/>
          <w:szCs w:val="24"/>
        </w:rPr>
        <w:t>-</w:t>
      </w:r>
      <w:r w:rsidRPr="00CA1042">
        <w:rPr>
          <w:rFonts w:ascii="Book Antiqua" w:hAnsi="Book Antiqua"/>
          <w:b w:val="0"/>
          <w:bCs w:val="0"/>
          <w:sz w:val="24"/>
          <w:szCs w:val="24"/>
        </w:rPr>
        <w:t>11</w:t>
      </w:r>
      <w:r w:rsidR="00A13A5F" w:rsidRPr="00CA1042">
        <w:rPr>
          <w:rFonts w:ascii="Book Antiqua" w:hAnsi="Book Antiqua"/>
          <w:b w:val="0"/>
          <w:bCs w:val="0"/>
          <w:sz w:val="24"/>
          <w:szCs w:val="24"/>
        </w:rPr>
        <w:t>3</w:t>
      </w:r>
      <w:r w:rsidRPr="00CA1042">
        <w:rPr>
          <w:rFonts w:ascii="Book Antiqua" w:hAnsi="Book Antiqua"/>
          <w:b w:val="0"/>
          <w:bCs w:val="0"/>
          <w:sz w:val="24"/>
          <w:szCs w:val="24"/>
        </w:rPr>
        <w:t xml:space="preserve">, </w:t>
      </w:r>
      <w:r w:rsidR="003A1F2E" w:rsidRPr="00CA1042">
        <w:rPr>
          <w:rFonts w:ascii="Book Antiqua" w:hAnsi="Book Antiqua"/>
          <w:b w:val="0"/>
          <w:bCs w:val="0"/>
          <w:sz w:val="24"/>
          <w:szCs w:val="24"/>
        </w:rPr>
        <w:t>Oman</w:t>
      </w:r>
    </w:p>
    <w:p w:rsidR="003A1F2E" w:rsidRPr="00CA1042" w:rsidRDefault="003A1F2E" w:rsidP="00CA1042">
      <w:pPr>
        <w:bidi w:val="0"/>
        <w:spacing w:line="360" w:lineRule="auto"/>
        <w:jc w:val="both"/>
        <w:rPr>
          <w:rFonts w:ascii="Book Antiqua" w:hAnsi="Book Antiqua"/>
          <w:b w:val="0"/>
          <w:bCs w:val="0"/>
          <w:sz w:val="24"/>
          <w:szCs w:val="24"/>
          <w:lang w:eastAsia="zh-CN"/>
        </w:rPr>
      </w:pPr>
    </w:p>
    <w:p w:rsidR="00F42EA4" w:rsidRPr="00CA1042" w:rsidRDefault="000E26F3" w:rsidP="00CA1042">
      <w:pPr>
        <w:bidi w:val="0"/>
        <w:spacing w:line="360" w:lineRule="auto"/>
        <w:jc w:val="both"/>
        <w:rPr>
          <w:rFonts w:ascii="Book Antiqua" w:hAnsi="Book Antiqua"/>
          <w:b w:val="0"/>
          <w:bCs w:val="0"/>
          <w:sz w:val="24"/>
          <w:szCs w:val="24"/>
          <w:lang w:eastAsia="zh-CN"/>
        </w:rPr>
      </w:pPr>
      <w:r w:rsidRPr="00CA1042">
        <w:rPr>
          <w:rFonts w:ascii="Book Antiqua" w:hAnsi="Book Antiqua"/>
          <w:sz w:val="24"/>
          <w:szCs w:val="24"/>
        </w:rPr>
        <w:t>Author contributions</w:t>
      </w:r>
      <w:r w:rsidRPr="00CA1042">
        <w:rPr>
          <w:rFonts w:ascii="Book Antiqua" w:hAnsi="Book Antiqua"/>
          <w:b w:val="0"/>
          <w:bCs w:val="0"/>
          <w:sz w:val="24"/>
          <w:szCs w:val="24"/>
        </w:rPr>
        <w:t xml:space="preserve">: </w:t>
      </w:r>
      <w:r w:rsidR="00AF6896" w:rsidRPr="00CA1042">
        <w:rPr>
          <w:rFonts w:ascii="Book Antiqua" w:hAnsi="Book Antiqua"/>
          <w:b w:val="0"/>
          <w:bCs w:val="0"/>
          <w:sz w:val="24"/>
          <w:szCs w:val="24"/>
        </w:rPr>
        <w:t>A</w:t>
      </w:r>
      <w:r w:rsidRPr="00CA1042">
        <w:rPr>
          <w:rFonts w:ascii="Book Antiqua" w:hAnsi="Book Antiqua"/>
          <w:b w:val="0"/>
          <w:bCs w:val="0"/>
          <w:sz w:val="24"/>
          <w:szCs w:val="24"/>
        </w:rPr>
        <w:t xml:space="preserve">ll </w:t>
      </w:r>
      <w:r w:rsidR="003A1F2E" w:rsidRPr="00CA1042">
        <w:rPr>
          <w:rFonts w:ascii="Book Antiqua" w:hAnsi="Book Antiqua"/>
          <w:b w:val="0"/>
          <w:bCs w:val="0"/>
          <w:sz w:val="24"/>
          <w:szCs w:val="24"/>
          <w:lang w:eastAsia="zh-CN"/>
        </w:rPr>
        <w:t xml:space="preserve">the authors </w:t>
      </w:r>
      <w:r w:rsidRPr="00CA1042">
        <w:rPr>
          <w:rFonts w:ascii="Book Antiqua" w:hAnsi="Book Antiqua"/>
          <w:b w:val="0"/>
          <w:bCs w:val="0"/>
          <w:sz w:val="24"/>
          <w:szCs w:val="24"/>
        </w:rPr>
        <w:t>contributed to this paper.</w:t>
      </w:r>
    </w:p>
    <w:p w:rsidR="003A1F2E" w:rsidRPr="00CA1042" w:rsidRDefault="003A1F2E" w:rsidP="00CA1042">
      <w:pPr>
        <w:bidi w:val="0"/>
        <w:spacing w:line="360" w:lineRule="auto"/>
        <w:jc w:val="both"/>
        <w:rPr>
          <w:rFonts w:ascii="Book Antiqua" w:hAnsi="Book Antiqua"/>
          <w:b w:val="0"/>
          <w:bCs w:val="0"/>
          <w:sz w:val="24"/>
          <w:szCs w:val="24"/>
          <w:lang w:eastAsia="zh-CN"/>
        </w:rPr>
      </w:pPr>
    </w:p>
    <w:p w:rsidR="000254FC" w:rsidRPr="00CA1042" w:rsidRDefault="000254FC" w:rsidP="00CA1042">
      <w:pPr>
        <w:bidi w:val="0"/>
        <w:spacing w:line="360" w:lineRule="auto"/>
        <w:jc w:val="both"/>
        <w:rPr>
          <w:rFonts w:ascii="Book Antiqua" w:hAnsi="Book Antiqua"/>
          <w:b w:val="0"/>
          <w:bCs w:val="0"/>
          <w:sz w:val="24"/>
          <w:szCs w:val="24"/>
          <w:lang w:eastAsia="zh-CN"/>
        </w:rPr>
      </w:pPr>
      <w:r w:rsidRPr="00CA1042">
        <w:rPr>
          <w:rFonts w:ascii="Book Antiqua" w:hAnsi="Book Antiqua"/>
          <w:sz w:val="24"/>
          <w:szCs w:val="24"/>
        </w:rPr>
        <w:t xml:space="preserve">Correspondence </w:t>
      </w:r>
      <w:r w:rsidR="000166AA" w:rsidRPr="00CA1042">
        <w:rPr>
          <w:rFonts w:ascii="Book Antiqua" w:hAnsi="Book Antiqua"/>
          <w:sz w:val="24"/>
          <w:szCs w:val="24"/>
        </w:rPr>
        <w:t xml:space="preserve">to: </w:t>
      </w:r>
      <w:proofErr w:type="spellStart"/>
      <w:r w:rsidR="000166AA" w:rsidRPr="00CA1042">
        <w:rPr>
          <w:rFonts w:ascii="Book Antiqua" w:hAnsi="Book Antiqua"/>
          <w:sz w:val="24"/>
          <w:szCs w:val="24"/>
        </w:rPr>
        <w:t>Prashanth</w:t>
      </w:r>
      <w:proofErr w:type="spellEnd"/>
      <w:r w:rsidR="00AE13DA" w:rsidRPr="00CA1042">
        <w:rPr>
          <w:rFonts w:ascii="Book Antiqua" w:hAnsi="Book Antiqua"/>
          <w:sz w:val="24"/>
          <w:szCs w:val="24"/>
        </w:rPr>
        <w:t xml:space="preserve"> </w:t>
      </w:r>
      <w:proofErr w:type="spellStart"/>
      <w:r w:rsidR="00AE13DA" w:rsidRPr="00CA1042">
        <w:rPr>
          <w:rFonts w:ascii="Book Antiqua" w:hAnsi="Book Antiqua"/>
          <w:sz w:val="24"/>
          <w:szCs w:val="24"/>
        </w:rPr>
        <w:t>Panduranga</w:t>
      </w:r>
      <w:proofErr w:type="spellEnd"/>
      <w:r w:rsidR="00AE13DA" w:rsidRPr="00CA1042">
        <w:rPr>
          <w:rFonts w:ascii="Book Antiqua" w:hAnsi="Book Antiqua"/>
          <w:b w:val="0"/>
          <w:bCs w:val="0"/>
          <w:sz w:val="24"/>
          <w:szCs w:val="24"/>
        </w:rPr>
        <w:t xml:space="preserve">, </w:t>
      </w:r>
      <w:r w:rsidR="00FC42CD" w:rsidRPr="00CA1042">
        <w:rPr>
          <w:rFonts w:ascii="Book Antiqua" w:hAnsi="Book Antiqua"/>
          <w:bCs w:val="0"/>
          <w:sz w:val="24"/>
          <w:szCs w:val="24"/>
        </w:rPr>
        <w:t xml:space="preserve">MD, </w:t>
      </w:r>
      <w:r w:rsidR="00AE13DA" w:rsidRPr="00CA1042">
        <w:rPr>
          <w:rFonts w:ascii="Book Antiqua" w:hAnsi="Book Antiqua"/>
          <w:bCs w:val="0"/>
          <w:sz w:val="24"/>
          <w:szCs w:val="24"/>
        </w:rPr>
        <w:t>F</w:t>
      </w:r>
      <w:r w:rsidRPr="00CA1042">
        <w:rPr>
          <w:rFonts w:ascii="Book Antiqua" w:hAnsi="Book Antiqua"/>
          <w:bCs w:val="0"/>
          <w:sz w:val="24"/>
          <w:szCs w:val="24"/>
        </w:rPr>
        <w:t>RCP(</w:t>
      </w:r>
      <w:proofErr w:type="spellStart"/>
      <w:r w:rsidR="001153CD" w:rsidRPr="00CA1042">
        <w:rPr>
          <w:rFonts w:ascii="Book Antiqua" w:hAnsi="Book Antiqua"/>
          <w:bCs w:val="0"/>
          <w:sz w:val="24"/>
          <w:szCs w:val="24"/>
        </w:rPr>
        <w:t>Edin</w:t>
      </w:r>
      <w:proofErr w:type="spellEnd"/>
      <w:r w:rsidRPr="00CA1042">
        <w:rPr>
          <w:rFonts w:ascii="Book Antiqua" w:hAnsi="Book Antiqua"/>
          <w:bCs w:val="0"/>
          <w:sz w:val="24"/>
          <w:szCs w:val="24"/>
        </w:rPr>
        <w:t>),</w:t>
      </w:r>
      <w:r w:rsidR="00CA1042" w:rsidRPr="00CA1042">
        <w:rPr>
          <w:rFonts w:ascii="Book Antiqua" w:hAnsi="Book Antiqua"/>
          <w:bCs w:val="0"/>
          <w:sz w:val="24"/>
          <w:szCs w:val="24"/>
          <w:lang w:eastAsia="zh-CN"/>
        </w:rPr>
        <w:t xml:space="preserve"> </w:t>
      </w:r>
      <w:r w:rsidRPr="00CA1042">
        <w:rPr>
          <w:rFonts w:ascii="Book Antiqua" w:hAnsi="Book Antiqua"/>
          <w:b w:val="0"/>
          <w:bCs w:val="0"/>
          <w:sz w:val="24"/>
          <w:szCs w:val="24"/>
        </w:rPr>
        <w:t>Department of Cardiology, Royal Hospital, P</w:t>
      </w:r>
      <w:r w:rsidR="003A1F2E" w:rsidRPr="00CA1042">
        <w:rPr>
          <w:rFonts w:ascii="Book Antiqua" w:hAnsi="Book Antiqua"/>
          <w:b w:val="0"/>
          <w:bCs w:val="0"/>
          <w:sz w:val="24"/>
          <w:szCs w:val="24"/>
        </w:rPr>
        <w:t>ost Box 1331, Muscat</w:t>
      </w:r>
      <w:r w:rsidR="002F0B74" w:rsidRPr="00CA1042">
        <w:rPr>
          <w:rFonts w:ascii="Book Antiqua" w:hAnsi="Book Antiqua"/>
          <w:b w:val="0"/>
          <w:bCs w:val="0"/>
          <w:sz w:val="24"/>
          <w:szCs w:val="24"/>
        </w:rPr>
        <w:t>-</w:t>
      </w:r>
      <w:r w:rsidR="003A1F2E" w:rsidRPr="00CA1042">
        <w:rPr>
          <w:rFonts w:ascii="Book Antiqua" w:hAnsi="Book Antiqua"/>
          <w:b w:val="0"/>
          <w:bCs w:val="0"/>
          <w:sz w:val="24"/>
          <w:szCs w:val="24"/>
        </w:rPr>
        <w:t>111, Oman.</w:t>
      </w:r>
      <w:r w:rsidR="00643C70" w:rsidRPr="00CA1042">
        <w:rPr>
          <w:rFonts w:ascii="Book Antiqua" w:hAnsi="Book Antiqua"/>
          <w:b w:val="0"/>
          <w:bCs w:val="0"/>
          <w:sz w:val="24"/>
          <w:szCs w:val="24"/>
          <w:lang w:eastAsia="zh-CN"/>
        </w:rPr>
        <w:t xml:space="preserve"> </w:t>
      </w:r>
      <w:r w:rsidR="003A1F2E" w:rsidRPr="007626F4">
        <w:rPr>
          <w:rFonts w:ascii="Book Antiqua" w:hAnsi="Book Antiqua"/>
          <w:b w:val="0"/>
          <w:bCs w:val="0"/>
          <w:sz w:val="24"/>
          <w:szCs w:val="24"/>
        </w:rPr>
        <w:t>prashanthp_69@yahoo.co.in</w:t>
      </w:r>
    </w:p>
    <w:p w:rsidR="003A1F2E" w:rsidRPr="007626F4" w:rsidRDefault="003A1F2E" w:rsidP="00CA1042">
      <w:pPr>
        <w:bidi w:val="0"/>
        <w:spacing w:line="360" w:lineRule="auto"/>
        <w:jc w:val="both"/>
        <w:rPr>
          <w:rFonts w:ascii="Book Antiqua" w:hAnsi="Book Antiqua"/>
          <w:b w:val="0"/>
          <w:bCs w:val="0"/>
          <w:sz w:val="24"/>
          <w:szCs w:val="24"/>
          <w:lang w:eastAsia="zh-CN"/>
        </w:rPr>
      </w:pPr>
    </w:p>
    <w:p w:rsidR="00F42EA4" w:rsidRPr="00CA1042" w:rsidRDefault="000254FC" w:rsidP="00CA1042">
      <w:pPr>
        <w:bidi w:val="0"/>
        <w:spacing w:line="360" w:lineRule="auto"/>
        <w:jc w:val="both"/>
        <w:rPr>
          <w:rFonts w:ascii="Book Antiqua" w:hAnsi="Book Antiqua"/>
          <w:b w:val="0"/>
          <w:bCs w:val="0"/>
          <w:sz w:val="24"/>
          <w:szCs w:val="24"/>
          <w:lang w:eastAsia="zh-CN"/>
        </w:rPr>
      </w:pPr>
      <w:r w:rsidRPr="00CA1042">
        <w:rPr>
          <w:rFonts w:ascii="Book Antiqua" w:hAnsi="Book Antiqua"/>
          <w:bCs w:val="0"/>
          <w:sz w:val="24"/>
          <w:szCs w:val="24"/>
        </w:rPr>
        <w:t>Telephone:</w:t>
      </w:r>
      <w:r w:rsidRPr="00CA1042">
        <w:rPr>
          <w:rFonts w:ascii="Book Antiqua" w:hAnsi="Book Antiqua"/>
          <w:b w:val="0"/>
          <w:bCs w:val="0"/>
          <w:sz w:val="24"/>
          <w:szCs w:val="24"/>
        </w:rPr>
        <w:t xml:space="preserve"> +968</w:t>
      </w:r>
      <w:r w:rsidR="002F0B74" w:rsidRPr="00CA1042">
        <w:rPr>
          <w:rFonts w:ascii="Book Antiqua" w:hAnsi="Book Antiqua"/>
          <w:b w:val="0"/>
          <w:bCs w:val="0"/>
          <w:sz w:val="24"/>
          <w:szCs w:val="24"/>
        </w:rPr>
        <w:t>-</w:t>
      </w:r>
      <w:r w:rsidRPr="00CA1042">
        <w:rPr>
          <w:rFonts w:ascii="Book Antiqua" w:hAnsi="Book Antiqua"/>
          <w:b w:val="0"/>
          <w:bCs w:val="0"/>
          <w:sz w:val="24"/>
          <w:szCs w:val="24"/>
        </w:rPr>
        <w:t>92</w:t>
      </w:r>
      <w:r w:rsidR="002F0B74" w:rsidRPr="00CA1042">
        <w:rPr>
          <w:rFonts w:ascii="Book Antiqua" w:hAnsi="Book Antiqua"/>
          <w:b w:val="0"/>
          <w:bCs w:val="0"/>
          <w:sz w:val="24"/>
          <w:szCs w:val="24"/>
          <w:lang w:eastAsia="zh-CN"/>
        </w:rPr>
        <w:t>-</w:t>
      </w:r>
      <w:r w:rsidRPr="00CA1042">
        <w:rPr>
          <w:rFonts w:ascii="Book Antiqua" w:hAnsi="Book Antiqua"/>
          <w:b w:val="0"/>
          <w:bCs w:val="0"/>
          <w:sz w:val="24"/>
          <w:szCs w:val="24"/>
        </w:rPr>
        <w:t>603746</w:t>
      </w:r>
      <w:r w:rsidR="00CA1042" w:rsidRPr="00CA1042">
        <w:rPr>
          <w:rFonts w:ascii="Book Antiqua" w:hAnsi="Book Antiqua"/>
          <w:b w:val="0"/>
          <w:bCs w:val="0"/>
          <w:sz w:val="24"/>
          <w:szCs w:val="24"/>
        </w:rPr>
        <w:t xml:space="preserve">        </w:t>
      </w:r>
      <w:r w:rsidRPr="00CA1042">
        <w:rPr>
          <w:rFonts w:ascii="Book Antiqua" w:hAnsi="Book Antiqua"/>
          <w:bCs w:val="0"/>
          <w:sz w:val="24"/>
          <w:szCs w:val="24"/>
        </w:rPr>
        <w:t xml:space="preserve">Fax: </w:t>
      </w:r>
      <w:r w:rsidRPr="00CA1042">
        <w:rPr>
          <w:rFonts w:ascii="Book Antiqua" w:hAnsi="Book Antiqua"/>
          <w:b w:val="0"/>
          <w:bCs w:val="0"/>
          <w:sz w:val="24"/>
          <w:szCs w:val="24"/>
        </w:rPr>
        <w:t>+968</w:t>
      </w:r>
      <w:r w:rsidR="002F0B74" w:rsidRPr="00CA1042">
        <w:rPr>
          <w:rFonts w:ascii="Book Antiqua" w:hAnsi="Book Antiqua"/>
          <w:b w:val="0"/>
          <w:bCs w:val="0"/>
          <w:sz w:val="24"/>
          <w:szCs w:val="24"/>
        </w:rPr>
        <w:t>-</w:t>
      </w:r>
      <w:r w:rsidRPr="00CA1042">
        <w:rPr>
          <w:rFonts w:ascii="Book Antiqua" w:hAnsi="Book Antiqua"/>
          <w:b w:val="0"/>
          <w:bCs w:val="0"/>
          <w:sz w:val="24"/>
          <w:szCs w:val="24"/>
        </w:rPr>
        <w:t>24</w:t>
      </w:r>
      <w:r w:rsidR="002F0B74" w:rsidRPr="00CA1042">
        <w:rPr>
          <w:rFonts w:ascii="Book Antiqua" w:hAnsi="Book Antiqua"/>
          <w:b w:val="0"/>
          <w:bCs w:val="0"/>
          <w:sz w:val="24"/>
          <w:szCs w:val="24"/>
          <w:lang w:eastAsia="zh-CN"/>
        </w:rPr>
        <w:t>-</w:t>
      </w:r>
      <w:r w:rsidRPr="00CA1042">
        <w:rPr>
          <w:rFonts w:ascii="Book Antiqua" w:hAnsi="Book Antiqua"/>
          <w:b w:val="0"/>
          <w:bCs w:val="0"/>
          <w:sz w:val="24"/>
          <w:szCs w:val="24"/>
        </w:rPr>
        <w:t>599841</w:t>
      </w:r>
    </w:p>
    <w:p w:rsidR="003A1F2E" w:rsidRPr="00CA1042" w:rsidRDefault="003A1F2E" w:rsidP="00CA1042">
      <w:pPr>
        <w:bidi w:val="0"/>
        <w:spacing w:line="360" w:lineRule="auto"/>
        <w:jc w:val="both"/>
        <w:rPr>
          <w:rFonts w:ascii="Book Antiqua" w:hAnsi="Book Antiqua"/>
          <w:b w:val="0"/>
          <w:bCs w:val="0"/>
          <w:sz w:val="24"/>
          <w:szCs w:val="24"/>
          <w:lang w:eastAsia="zh-CN"/>
        </w:rPr>
      </w:pPr>
    </w:p>
    <w:p w:rsidR="003A1F2E" w:rsidRPr="00CA1042" w:rsidRDefault="00FC42CD" w:rsidP="00CA1042">
      <w:pPr>
        <w:bidi w:val="0"/>
        <w:spacing w:line="360" w:lineRule="auto"/>
        <w:jc w:val="both"/>
        <w:rPr>
          <w:rFonts w:ascii="Book Antiqua" w:hAnsi="Book Antiqua"/>
          <w:sz w:val="24"/>
          <w:szCs w:val="24"/>
          <w:lang w:eastAsia="zh-CN"/>
        </w:rPr>
      </w:pPr>
      <w:r w:rsidRPr="00CA1042">
        <w:rPr>
          <w:rFonts w:ascii="Book Antiqua" w:hAnsi="Book Antiqua"/>
          <w:sz w:val="24"/>
          <w:szCs w:val="24"/>
        </w:rPr>
        <w:t xml:space="preserve">Received: </w:t>
      </w:r>
      <w:r w:rsidR="00CA1042" w:rsidRPr="00CA1042">
        <w:rPr>
          <w:rFonts w:ascii="Book Antiqua" w:hAnsi="Book Antiqua" w:hint="eastAsia"/>
          <w:b w:val="0"/>
          <w:sz w:val="24"/>
          <w:szCs w:val="24"/>
          <w:lang w:eastAsia="zh-CN"/>
        </w:rPr>
        <w:t>June 8, 2013</w:t>
      </w:r>
      <w:r w:rsidR="00CA1042" w:rsidRPr="00CA1042">
        <w:rPr>
          <w:rFonts w:ascii="Book Antiqua" w:hAnsi="Book Antiqua"/>
          <w:b w:val="0"/>
          <w:sz w:val="24"/>
          <w:szCs w:val="24"/>
        </w:rPr>
        <w:t xml:space="preserve"> </w:t>
      </w:r>
      <w:r w:rsidRPr="00CA1042">
        <w:rPr>
          <w:rFonts w:ascii="Book Antiqua" w:hAnsi="Book Antiqua"/>
          <w:sz w:val="24"/>
          <w:szCs w:val="24"/>
        </w:rPr>
        <w:t>Revised:</w:t>
      </w:r>
      <w:r w:rsidR="00CA1042" w:rsidRPr="00CA1042">
        <w:rPr>
          <w:rFonts w:ascii="Book Antiqua" w:hAnsi="Book Antiqua"/>
          <w:sz w:val="24"/>
          <w:szCs w:val="24"/>
        </w:rPr>
        <w:t xml:space="preserve"> </w:t>
      </w:r>
      <w:r w:rsidR="00CA1042" w:rsidRPr="00CA1042">
        <w:rPr>
          <w:rFonts w:ascii="Book Antiqua" w:hAnsi="Book Antiqua" w:hint="eastAsia"/>
          <w:b w:val="0"/>
          <w:sz w:val="24"/>
          <w:szCs w:val="24"/>
          <w:lang w:eastAsia="zh-CN"/>
        </w:rPr>
        <w:t>September 10, 2013</w:t>
      </w:r>
    </w:p>
    <w:p w:rsidR="00E362CE" w:rsidRPr="00BE08E9" w:rsidRDefault="00FC42CD" w:rsidP="00E362CE">
      <w:pPr>
        <w:rPr>
          <w:rFonts w:ascii="Book Antiqua" w:hAnsi="Book Antiqua"/>
          <w:sz w:val="24"/>
          <w:szCs w:val="24"/>
        </w:rPr>
      </w:pPr>
      <w:r w:rsidRPr="00CA1042">
        <w:rPr>
          <w:rFonts w:ascii="Book Antiqua" w:hAnsi="Book Antiqua"/>
          <w:sz w:val="24"/>
          <w:szCs w:val="24"/>
        </w:rPr>
        <w:t>Accepted:</w:t>
      </w:r>
      <w:r w:rsidR="00CA1042" w:rsidRPr="00CA1042">
        <w:rPr>
          <w:rFonts w:ascii="Book Antiqua" w:hAnsi="Book Antiqua"/>
          <w:sz w:val="24"/>
          <w:szCs w:val="24"/>
        </w:rPr>
        <w:t xml:space="preserve"> </w:t>
      </w:r>
      <w:bookmarkStart w:id="0" w:name="OLE_LINK1"/>
      <w:r w:rsidR="00E362CE" w:rsidRPr="00BE08E9">
        <w:rPr>
          <w:rFonts w:ascii="Book Antiqua" w:hAnsi="Book Antiqua"/>
          <w:sz w:val="24"/>
          <w:szCs w:val="24"/>
        </w:rPr>
        <w:t>October 16, 2013</w:t>
      </w:r>
      <w:bookmarkEnd w:id="0"/>
    </w:p>
    <w:p w:rsidR="003A1F2E" w:rsidRPr="00CA1042" w:rsidRDefault="003A1F2E" w:rsidP="00CA1042">
      <w:pPr>
        <w:bidi w:val="0"/>
        <w:spacing w:line="360" w:lineRule="auto"/>
        <w:jc w:val="both"/>
        <w:rPr>
          <w:rFonts w:ascii="Book Antiqua" w:hAnsi="Book Antiqua"/>
          <w:sz w:val="24"/>
          <w:szCs w:val="24"/>
          <w:lang w:eastAsia="zh-CN"/>
        </w:rPr>
      </w:pPr>
      <w:bookmarkStart w:id="1" w:name="_GoBack"/>
      <w:bookmarkEnd w:id="1"/>
    </w:p>
    <w:p w:rsidR="00F42EA4" w:rsidRPr="00CA1042" w:rsidRDefault="00FC42CD" w:rsidP="00CA1042">
      <w:pPr>
        <w:bidi w:val="0"/>
        <w:spacing w:line="360" w:lineRule="auto"/>
        <w:jc w:val="both"/>
        <w:rPr>
          <w:rFonts w:ascii="Book Antiqua" w:hAnsi="Book Antiqua"/>
          <w:sz w:val="24"/>
          <w:szCs w:val="24"/>
        </w:rPr>
      </w:pPr>
      <w:r w:rsidRPr="00CA1042">
        <w:rPr>
          <w:rFonts w:ascii="Book Antiqua" w:hAnsi="Book Antiqua"/>
          <w:sz w:val="24"/>
          <w:szCs w:val="24"/>
        </w:rPr>
        <w:t>Published online:</w:t>
      </w:r>
    </w:p>
    <w:p w:rsidR="00F42EA4" w:rsidRPr="00CA1042" w:rsidRDefault="00F42EA4" w:rsidP="00CA1042">
      <w:pPr>
        <w:bidi w:val="0"/>
        <w:spacing w:line="360" w:lineRule="auto"/>
        <w:jc w:val="both"/>
        <w:rPr>
          <w:rFonts w:ascii="Book Antiqua" w:hAnsi="Book Antiqua"/>
          <w:sz w:val="24"/>
          <w:szCs w:val="24"/>
        </w:rPr>
      </w:pPr>
    </w:p>
    <w:p w:rsidR="006165A0" w:rsidRPr="00CA1042" w:rsidRDefault="00833A9C" w:rsidP="00CA1042">
      <w:pPr>
        <w:bidi w:val="0"/>
        <w:spacing w:line="360" w:lineRule="auto"/>
        <w:jc w:val="both"/>
        <w:rPr>
          <w:rFonts w:ascii="Book Antiqua" w:hAnsi="Book Antiqua"/>
          <w:sz w:val="24"/>
          <w:szCs w:val="24"/>
        </w:rPr>
      </w:pPr>
      <w:r w:rsidRPr="00CA1042">
        <w:rPr>
          <w:rFonts w:ascii="Book Antiqua" w:hAnsi="Book Antiqua"/>
          <w:sz w:val="24"/>
          <w:szCs w:val="24"/>
        </w:rPr>
        <w:t>A</w:t>
      </w:r>
      <w:r w:rsidR="004C0A76" w:rsidRPr="00CA1042">
        <w:rPr>
          <w:rFonts w:ascii="Book Antiqua" w:hAnsi="Book Antiqua"/>
          <w:sz w:val="24"/>
          <w:szCs w:val="24"/>
        </w:rPr>
        <w:t>bstract</w:t>
      </w:r>
    </w:p>
    <w:p w:rsidR="001F4980" w:rsidRPr="00CA1042" w:rsidRDefault="00C14870" w:rsidP="00CA1042">
      <w:pPr>
        <w:bidi w:val="0"/>
        <w:spacing w:line="360" w:lineRule="auto"/>
        <w:jc w:val="both"/>
        <w:rPr>
          <w:rFonts w:ascii="Book Antiqua" w:hAnsi="Book Antiqua"/>
          <w:b w:val="0"/>
          <w:bCs w:val="0"/>
          <w:sz w:val="24"/>
          <w:szCs w:val="24"/>
          <w:lang w:eastAsia="zh-CN"/>
        </w:rPr>
      </w:pPr>
      <w:r w:rsidRPr="00CA1042">
        <w:rPr>
          <w:rFonts w:ascii="Book Antiqua" w:hAnsi="Book Antiqua"/>
          <w:b w:val="0"/>
          <w:bCs w:val="0"/>
          <w:sz w:val="24"/>
          <w:szCs w:val="24"/>
        </w:rPr>
        <w:t>Traditionally, t</w:t>
      </w:r>
      <w:r w:rsidR="001F4740" w:rsidRPr="00CA1042">
        <w:rPr>
          <w:rFonts w:ascii="Book Antiqua" w:hAnsi="Book Antiqua"/>
          <w:b w:val="0"/>
          <w:bCs w:val="0"/>
          <w:sz w:val="24"/>
          <w:szCs w:val="24"/>
        </w:rPr>
        <w:t xml:space="preserve">ricuspid valve endocarditis is </w:t>
      </w:r>
      <w:r w:rsidRPr="00CA1042">
        <w:rPr>
          <w:rFonts w:ascii="Book Antiqua" w:hAnsi="Book Antiqua"/>
          <w:b w:val="0"/>
          <w:bCs w:val="0"/>
          <w:sz w:val="24"/>
          <w:szCs w:val="24"/>
        </w:rPr>
        <w:t xml:space="preserve">uncommon </w:t>
      </w:r>
      <w:r w:rsidR="001F4740" w:rsidRPr="00CA1042">
        <w:rPr>
          <w:rFonts w:ascii="Book Antiqua" w:hAnsi="Book Antiqua"/>
          <w:b w:val="0"/>
          <w:bCs w:val="0"/>
          <w:sz w:val="24"/>
          <w:szCs w:val="24"/>
        </w:rPr>
        <w:t xml:space="preserve">in </w:t>
      </w:r>
      <w:r w:rsidR="007F6A44" w:rsidRPr="00CA1042">
        <w:rPr>
          <w:rFonts w:ascii="Book Antiqua" w:hAnsi="Book Antiqua"/>
          <w:b w:val="0"/>
          <w:bCs w:val="0"/>
          <w:sz w:val="24"/>
          <w:szCs w:val="24"/>
        </w:rPr>
        <w:t xml:space="preserve">the </w:t>
      </w:r>
      <w:r w:rsidR="001F4740" w:rsidRPr="00CA1042">
        <w:rPr>
          <w:rFonts w:ascii="Book Antiqua" w:hAnsi="Book Antiqua"/>
          <w:b w:val="0"/>
          <w:bCs w:val="0"/>
          <w:sz w:val="24"/>
          <w:szCs w:val="24"/>
        </w:rPr>
        <w:t>Middle East</w:t>
      </w:r>
      <w:r w:rsidRPr="00CA1042">
        <w:rPr>
          <w:rFonts w:ascii="Book Antiqua" w:hAnsi="Book Antiqua"/>
          <w:b w:val="0"/>
          <w:bCs w:val="0"/>
          <w:sz w:val="24"/>
          <w:szCs w:val="24"/>
        </w:rPr>
        <w:t xml:space="preserve"> region</w:t>
      </w:r>
      <w:r w:rsidR="00052DD0" w:rsidRPr="00CA1042">
        <w:rPr>
          <w:rFonts w:ascii="Book Antiqua" w:hAnsi="Book Antiqua"/>
          <w:b w:val="0"/>
          <w:bCs w:val="0"/>
          <w:sz w:val="24"/>
          <w:szCs w:val="24"/>
        </w:rPr>
        <w:t>.</w:t>
      </w:r>
      <w:r w:rsidR="00A54C2E" w:rsidRPr="00CA1042">
        <w:rPr>
          <w:rFonts w:ascii="Book Antiqua" w:hAnsi="Book Antiqua"/>
          <w:b w:val="0"/>
          <w:bCs w:val="0"/>
          <w:sz w:val="24"/>
          <w:szCs w:val="24"/>
        </w:rPr>
        <w:t xml:space="preserve"> However</w:t>
      </w:r>
      <w:r w:rsidR="001F4740" w:rsidRPr="00CA1042">
        <w:rPr>
          <w:rFonts w:ascii="Book Antiqua" w:hAnsi="Book Antiqua"/>
          <w:b w:val="0"/>
          <w:bCs w:val="0"/>
          <w:sz w:val="24"/>
          <w:szCs w:val="24"/>
        </w:rPr>
        <w:t>,</w:t>
      </w:r>
      <w:r w:rsidR="00A54C2E" w:rsidRPr="00CA1042">
        <w:rPr>
          <w:rFonts w:ascii="Book Antiqua" w:hAnsi="Book Antiqua"/>
          <w:b w:val="0"/>
          <w:bCs w:val="0"/>
          <w:sz w:val="24"/>
          <w:szCs w:val="24"/>
        </w:rPr>
        <w:t xml:space="preserve"> recent </w:t>
      </w:r>
      <w:r w:rsidR="00345BA3" w:rsidRPr="00CA1042">
        <w:rPr>
          <w:rFonts w:ascii="Book Antiqua" w:hAnsi="Book Antiqua"/>
          <w:b w:val="0"/>
          <w:bCs w:val="0"/>
          <w:sz w:val="24"/>
          <w:szCs w:val="24"/>
        </w:rPr>
        <w:t>g</w:t>
      </w:r>
      <w:r w:rsidR="005C47E1" w:rsidRPr="00CA1042">
        <w:rPr>
          <w:rFonts w:ascii="Book Antiqua" w:hAnsi="Book Antiqua"/>
          <w:b w:val="0"/>
          <w:bCs w:val="0"/>
          <w:sz w:val="24"/>
          <w:szCs w:val="24"/>
        </w:rPr>
        <w:t>lobal data indicate</w:t>
      </w:r>
      <w:r w:rsidR="00345BA3" w:rsidRPr="00CA1042">
        <w:rPr>
          <w:rFonts w:ascii="Book Antiqua" w:hAnsi="Book Antiqua"/>
          <w:b w:val="0"/>
          <w:bCs w:val="0"/>
          <w:sz w:val="24"/>
          <w:szCs w:val="24"/>
        </w:rPr>
        <w:t xml:space="preserve"> growing trends in the use of illicit drug abuse, specifically </w:t>
      </w:r>
      <w:r w:rsidR="005C47E1" w:rsidRPr="00CA1042">
        <w:rPr>
          <w:rFonts w:ascii="Book Antiqua" w:hAnsi="Book Antiqua"/>
          <w:b w:val="0"/>
          <w:bCs w:val="0"/>
          <w:sz w:val="24"/>
          <w:szCs w:val="24"/>
        </w:rPr>
        <w:t xml:space="preserve">injectable heroin </w:t>
      </w:r>
      <w:r w:rsidR="00345BA3" w:rsidRPr="00CA1042">
        <w:rPr>
          <w:rFonts w:ascii="Book Antiqua" w:hAnsi="Book Antiqua"/>
          <w:b w:val="0"/>
          <w:bCs w:val="0"/>
          <w:sz w:val="24"/>
          <w:szCs w:val="24"/>
        </w:rPr>
        <w:t xml:space="preserve">in the Middle </w:t>
      </w:r>
      <w:r w:rsidR="000166AA" w:rsidRPr="00CA1042">
        <w:rPr>
          <w:rFonts w:ascii="Book Antiqua" w:hAnsi="Book Antiqua"/>
          <w:b w:val="0"/>
          <w:bCs w:val="0"/>
          <w:sz w:val="24"/>
          <w:szCs w:val="24"/>
        </w:rPr>
        <w:t>East Gulf</w:t>
      </w:r>
      <w:r w:rsidR="005C47E1" w:rsidRPr="00CA1042">
        <w:rPr>
          <w:rFonts w:ascii="Book Antiqua" w:hAnsi="Book Antiqua"/>
          <w:b w:val="0"/>
          <w:bCs w:val="0"/>
          <w:sz w:val="24"/>
          <w:szCs w:val="24"/>
        </w:rPr>
        <w:t xml:space="preserve"> region. </w:t>
      </w:r>
      <w:r w:rsidR="00C24DB5" w:rsidRPr="00CA1042">
        <w:rPr>
          <w:rFonts w:ascii="Book Antiqua" w:hAnsi="Book Antiqua"/>
          <w:b w:val="0"/>
          <w:bCs w:val="0"/>
          <w:sz w:val="24"/>
          <w:szCs w:val="24"/>
        </w:rPr>
        <w:t xml:space="preserve">Presence of many </w:t>
      </w:r>
      <w:r w:rsidR="005104C6" w:rsidRPr="00CA1042">
        <w:rPr>
          <w:rFonts w:ascii="Book Antiqua" w:hAnsi="Book Antiqua"/>
          <w:b w:val="0"/>
          <w:bCs w:val="0"/>
          <w:sz w:val="24"/>
          <w:szCs w:val="24"/>
        </w:rPr>
        <w:t xml:space="preserve">transit </w:t>
      </w:r>
      <w:r w:rsidR="00C06905" w:rsidRPr="00CA1042">
        <w:rPr>
          <w:rFonts w:ascii="Book Antiqua" w:hAnsi="Book Antiqua"/>
          <w:b w:val="0"/>
          <w:bCs w:val="0"/>
          <w:sz w:val="24"/>
          <w:szCs w:val="24"/>
        </w:rPr>
        <w:t xml:space="preserve">port services </w:t>
      </w:r>
      <w:r w:rsidR="000D09A6" w:rsidRPr="00CA1042">
        <w:rPr>
          <w:rFonts w:ascii="Book Antiqua" w:hAnsi="Book Antiqua"/>
          <w:b w:val="0"/>
          <w:bCs w:val="0"/>
          <w:sz w:val="24"/>
          <w:szCs w:val="24"/>
        </w:rPr>
        <w:t xml:space="preserve">in the Middle East </w:t>
      </w:r>
      <w:r w:rsidR="004657EA" w:rsidRPr="00CA1042">
        <w:rPr>
          <w:rFonts w:ascii="Book Antiqua" w:hAnsi="Book Antiqua"/>
          <w:b w:val="0"/>
          <w:bCs w:val="0"/>
          <w:sz w:val="24"/>
          <w:szCs w:val="24"/>
        </w:rPr>
        <w:t xml:space="preserve">Gulf </w:t>
      </w:r>
      <w:r w:rsidR="00E70837" w:rsidRPr="00CA1042">
        <w:rPr>
          <w:rFonts w:ascii="Book Antiqua" w:hAnsi="Book Antiqua"/>
          <w:b w:val="0"/>
          <w:bCs w:val="0"/>
          <w:sz w:val="24"/>
          <w:szCs w:val="24"/>
        </w:rPr>
        <w:t>State</w:t>
      </w:r>
      <w:r w:rsidR="004657EA" w:rsidRPr="00CA1042">
        <w:rPr>
          <w:rFonts w:ascii="Book Antiqua" w:hAnsi="Book Antiqua"/>
          <w:b w:val="0"/>
          <w:bCs w:val="0"/>
          <w:sz w:val="24"/>
          <w:szCs w:val="24"/>
        </w:rPr>
        <w:t xml:space="preserve">s </w:t>
      </w:r>
      <w:r w:rsidR="000D09A6" w:rsidRPr="00CA1042">
        <w:rPr>
          <w:rFonts w:ascii="Book Antiqua" w:hAnsi="Book Antiqua"/>
          <w:b w:val="0"/>
          <w:bCs w:val="0"/>
          <w:sz w:val="24"/>
          <w:szCs w:val="24"/>
        </w:rPr>
        <w:t xml:space="preserve">has </w:t>
      </w:r>
      <w:proofErr w:type="spellStart"/>
      <w:r w:rsidR="000D09A6" w:rsidRPr="00CA1042">
        <w:rPr>
          <w:rFonts w:ascii="Book Antiqua" w:hAnsi="Book Antiqua"/>
          <w:b w:val="0"/>
          <w:bCs w:val="0"/>
          <w:sz w:val="24"/>
          <w:szCs w:val="24"/>
        </w:rPr>
        <w:t>lead</w:t>
      </w:r>
      <w:proofErr w:type="spellEnd"/>
      <w:r w:rsidR="000D09A6" w:rsidRPr="00CA1042">
        <w:rPr>
          <w:rFonts w:ascii="Book Antiqua" w:hAnsi="Book Antiqua"/>
          <w:b w:val="0"/>
          <w:bCs w:val="0"/>
          <w:sz w:val="24"/>
          <w:szCs w:val="24"/>
        </w:rPr>
        <w:t xml:space="preserve"> to smuggling of substance abuse drugs in the </w:t>
      </w:r>
      <w:r w:rsidR="000166AA" w:rsidRPr="00CA1042">
        <w:rPr>
          <w:rFonts w:ascii="Book Antiqua" w:hAnsi="Book Antiqua"/>
          <w:b w:val="0"/>
          <w:bCs w:val="0"/>
          <w:sz w:val="24"/>
          <w:szCs w:val="24"/>
        </w:rPr>
        <w:t>region. The</w:t>
      </w:r>
      <w:r w:rsidR="00902A16" w:rsidRPr="00CA1042">
        <w:rPr>
          <w:rFonts w:ascii="Book Antiqua" w:hAnsi="Book Antiqua"/>
          <w:b w:val="0"/>
          <w:bCs w:val="0"/>
          <w:sz w:val="24"/>
          <w:szCs w:val="24"/>
        </w:rPr>
        <w:t xml:space="preserve"> Middle East </w:t>
      </w:r>
      <w:r w:rsidR="000166AA" w:rsidRPr="00CA1042">
        <w:rPr>
          <w:rFonts w:ascii="Book Antiqua" w:hAnsi="Book Antiqua"/>
          <w:b w:val="0"/>
          <w:bCs w:val="0"/>
          <w:sz w:val="24"/>
          <w:szCs w:val="24"/>
        </w:rPr>
        <w:t>Gulf States</w:t>
      </w:r>
      <w:r w:rsidR="00902A16" w:rsidRPr="00CA1042">
        <w:rPr>
          <w:rFonts w:ascii="Book Antiqua" w:hAnsi="Book Antiqua"/>
          <w:b w:val="0"/>
          <w:bCs w:val="0"/>
          <w:sz w:val="24"/>
          <w:szCs w:val="24"/>
        </w:rPr>
        <w:t>, currently</w:t>
      </w:r>
      <w:r w:rsidR="0029430F" w:rsidRPr="00CA1042">
        <w:rPr>
          <w:rFonts w:ascii="Book Antiqua" w:hAnsi="Book Antiqua"/>
          <w:b w:val="0"/>
          <w:bCs w:val="0"/>
          <w:sz w:val="24"/>
          <w:szCs w:val="24"/>
        </w:rPr>
        <w:t xml:space="preserve"> a</w:t>
      </w:r>
      <w:r w:rsidR="00902A16" w:rsidRPr="00CA1042">
        <w:rPr>
          <w:rFonts w:ascii="Book Antiqua" w:hAnsi="Book Antiqua"/>
          <w:b w:val="0"/>
          <w:bCs w:val="0"/>
          <w:sz w:val="24"/>
          <w:szCs w:val="24"/>
        </w:rPr>
        <w:t xml:space="preserve"> transit market, </w:t>
      </w:r>
      <w:r w:rsidR="009B585D" w:rsidRPr="00CA1042">
        <w:rPr>
          <w:rFonts w:ascii="Book Antiqua" w:hAnsi="Book Antiqua"/>
          <w:b w:val="0"/>
          <w:bCs w:val="0"/>
          <w:sz w:val="24"/>
          <w:szCs w:val="24"/>
        </w:rPr>
        <w:t>are</w:t>
      </w:r>
      <w:r w:rsidR="00902A16" w:rsidRPr="00CA1042">
        <w:rPr>
          <w:rFonts w:ascii="Book Antiqua" w:hAnsi="Book Antiqua"/>
          <w:b w:val="0"/>
          <w:bCs w:val="0"/>
          <w:sz w:val="24"/>
          <w:szCs w:val="24"/>
        </w:rPr>
        <w:t xml:space="preserve"> also </w:t>
      </w:r>
      <w:r w:rsidR="0029430F" w:rsidRPr="00CA1042">
        <w:rPr>
          <w:rFonts w:ascii="Book Antiqua" w:hAnsi="Book Antiqua"/>
          <w:b w:val="0"/>
          <w:bCs w:val="0"/>
          <w:sz w:val="24"/>
          <w:szCs w:val="24"/>
        </w:rPr>
        <w:t xml:space="preserve">becoming a </w:t>
      </w:r>
      <w:r w:rsidR="00902A16" w:rsidRPr="00CA1042">
        <w:rPr>
          <w:rFonts w:ascii="Book Antiqua" w:hAnsi="Book Antiqua"/>
          <w:b w:val="0"/>
          <w:bCs w:val="0"/>
          <w:sz w:val="24"/>
          <w:szCs w:val="24"/>
        </w:rPr>
        <w:t xml:space="preserve">growing consumer market in view of the </w:t>
      </w:r>
      <w:r w:rsidR="00847AE8" w:rsidRPr="00CA1042">
        <w:rPr>
          <w:rFonts w:ascii="Book Antiqua" w:hAnsi="Book Antiqua"/>
          <w:b w:val="0"/>
          <w:bCs w:val="0"/>
          <w:sz w:val="24"/>
          <w:szCs w:val="24"/>
        </w:rPr>
        <w:t xml:space="preserve">youth going for </w:t>
      </w:r>
      <w:r w:rsidR="00902A16" w:rsidRPr="00CA1042">
        <w:rPr>
          <w:rFonts w:ascii="Book Antiqua" w:hAnsi="Book Antiqua"/>
          <w:b w:val="0"/>
          <w:bCs w:val="0"/>
          <w:sz w:val="24"/>
          <w:szCs w:val="24"/>
        </w:rPr>
        <w:t xml:space="preserve">increased substance </w:t>
      </w:r>
      <w:r w:rsidR="000166AA" w:rsidRPr="00CA1042">
        <w:rPr>
          <w:rFonts w:ascii="Book Antiqua" w:hAnsi="Book Antiqua"/>
          <w:b w:val="0"/>
          <w:bCs w:val="0"/>
          <w:sz w:val="24"/>
          <w:szCs w:val="24"/>
        </w:rPr>
        <w:t>abuse. However</w:t>
      </w:r>
      <w:r w:rsidR="00A54C2E" w:rsidRPr="00CA1042">
        <w:rPr>
          <w:rFonts w:ascii="Book Antiqua" w:hAnsi="Book Antiqua"/>
          <w:b w:val="0"/>
          <w:bCs w:val="0"/>
          <w:sz w:val="24"/>
          <w:szCs w:val="24"/>
        </w:rPr>
        <w:t xml:space="preserve">, </w:t>
      </w:r>
      <w:r w:rsidR="00FD128F" w:rsidRPr="00CA1042">
        <w:rPr>
          <w:rFonts w:ascii="Book Antiqua" w:hAnsi="Book Antiqua"/>
          <w:b w:val="0"/>
          <w:bCs w:val="0"/>
          <w:sz w:val="24"/>
          <w:szCs w:val="24"/>
        </w:rPr>
        <w:t xml:space="preserve">there is </w:t>
      </w:r>
      <w:r w:rsidR="00CB263E" w:rsidRPr="00CA1042">
        <w:rPr>
          <w:rFonts w:ascii="Book Antiqua" w:hAnsi="Book Antiqua"/>
          <w:b w:val="0"/>
          <w:bCs w:val="0"/>
          <w:sz w:val="24"/>
          <w:szCs w:val="24"/>
        </w:rPr>
        <w:t xml:space="preserve">a </w:t>
      </w:r>
      <w:r w:rsidR="00FD128F" w:rsidRPr="00CA1042">
        <w:rPr>
          <w:rFonts w:ascii="Book Antiqua" w:hAnsi="Book Antiqua"/>
          <w:b w:val="0"/>
          <w:bCs w:val="0"/>
          <w:sz w:val="24"/>
          <w:szCs w:val="24"/>
        </w:rPr>
        <w:t xml:space="preserve">paucity of data with respect to </w:t>
      </w:r>
      <w:r w:rsidR="00B864FD" w:rsidRPr="00CA1042">
        <w:rPr>
          <w:rFonts w:ascii="Book Antiqua" w:hAnsi="Book Antiqua"/>
          <w:b w:val="0"/>
          <w:bCs w:val="0"/>
          <w:sz w:val="24"/>
          <w:szCs w:val="24"/>
        </w:rPr>
        <w:t xml:space="preserve">prevalence or </w:t>
      </w:r>
      <w:r w:rsidR="00FD128F" w:rsidRPr="00CA1042">
        <w:rPr>
          <w:rFonts w:ascii="Book Antiqua" w:hAnsi="Book Antiqua"/>
          <w:b w:val="0"/>
          <w:bCs w:val="0"/>
          <w:sz w:val="24"/>
          <w:szCs w:val="24"/>
        </w:rPr>
        <w:t>incidence of tricuspid valve endocarditis in the region, probably due to under</w:t>
      </w:r>
      <w:r w:rsidR="002F0B74" w:rsidRPr="00CA1042">
        <w:rPr>
          <w:rFonts w:ascii="Book Antiqua" w:hAnsi="Book Antiqua"/>
          <w:b w:val="0"/>
          <w:bCs w:val="0"/>
          <w:sz w:val="24"/>
          <w:szCs w:val="24"/>
        </w:rPr>
        <w:t>-</w:t>
      </w:r>
      <w:r w:rsidR="000166AA" w:rsidRPr="00CA1042">
        <w:rPr>
          <w:rFonts w:ascii="Book Antiqua" w:hAnsi="Book Antiqua"/>
          <w:b w:val="0"/>
          <w:bCs w:val="0"/>
          <w:sz w:val="24"/>
          <w:szCs w:val="24"/>
        </w:rPr>
        <w:t>diagnosis or</w:t>
      </w:r>
      <w:r w:rsidR="004657EA" w:rsidRPr="00CA1042">
        <w:rPr>
          <w:rFonts w:ascii="Book Antiqua" w:hAnsi="Book Antiqua"/>
          <w:b w:val="0"/>
          <w:bCs w:val="0"/>
          <w:sz w:val="24"/>
          <w:szCs w:val="24"/>
        </w:rPr>
        <w:t xml:space="preserve"> under</w:t>
      </w:r>
      <w:r w:rsidR="002F0B74" w:rsidRPr="00CA1042">
        <w:rPr>
          <w:rFonts w:ascii="Book Antiqua" w:hAnsi="Book Antiqua"/>
          <w:b w:val="0"/>
          <w:bCs w:val="0"/>
          <w:sz w:val="24"/>
          <w:szCs w:val="24"/>
        </w:rPr>
        <w:t>-</w:t>
      </w:r>
      <w:r w:rsidR="004657EA" w:rsidRPr="00CA1042">
        <w:rPr>
          <w:rFonts w:ascii="Book Antiqua" w:hAnsi="Book Antiqua"/>
          <w:b w:val="0"/>
          <w:bCs w:val="0"/>
          <w:sz w:val="24"/>
          <w:szCs w:val="24"/>
        </w:rPr>
        <w:t>reporting</w:t>
      </w:r>
      <w:r w:rsidR="00C06905" w:rsidRPr="00CA1042">
        <w:rPr>
          <w:rFonts w:ascii="Book Antiqua" w:hAnsi="Book Antiqua"/>
          <w:b w:val="0"/>
          <w:bCs w:val="0"/>
          <w:sz w:val="24"/>
          <w:szCs w:val="24"/>
        </w:rPr>
        <w:t xml:space="preserve">. </w:t>
      </w:r>
      <w:r w:rsidR="000166AA" w:rsidRPr="00CA1042">
        <w:rPr>
          <w:rFonts w:ascii="Book Antiqua" w:hAnsi="Book Antiqua"/>
          <w:b w:val="0"/>
          <w:bCs w:val="0"/>
          <w:sz w:val="24"/>
          <w:szCs w:val="24"/>
        </w:rPr>
        <w:t>A high</w:t>
      </w:r>
      <w:r w:rsidR="004A2CA5" w:rsidRPr="00CA1042">
        <w:rPr>
          <w:rFonts w:ascii="Book Antiqua" w:hAnsi="Book Antiqua"/>
          <w:b w:val="0"/>
          <w:bCs w:val="0"/>
          <w:sz w:val="24"/>
          <w:szCs w:val="24"/>
        </w:rPr>
        <w:t xml:space="preserve"> index of suspicion of tricuspid valve endocarditis </w:t>
      </w:r>
      <w:r w:rsidR="00DC5AF1" w:rsidRPr="00CA1042">
        <w:rPr>
          <w:rFonts w:ascii="Book Antiqua" w:hAnsi="Book Antiqua"/>
          <w:b w:val="0"/>
          <w:bCs w:val="0"/>
          <w:sz w:val="24"/>
          <w:szCs w:val="24"/>
        </w:rPr>
        <w:t xml:space="preserve">is essential </w:t>
      </w:r>
      <w:r w:rsidR="000166AA" w:rsidRPr="00CA1042">
        <w:rPr>
          <w:rFonts w:ascii="Book Antiqua" w:hAnsi="Book Antiqua"/>
          <w:b w:val="0"/>
          <w:bCs w:val="0"/>
          <w:sz w:val="24"/>
          <w:szCs w:val="24"/>
        </w:rPr>
        <w:t>in patients</w:t>
      </w:r>
      <w:r w:rsidR="004A2CA5" w:rsidRPr="00CA1042">
        <w:rPr>
          <w:rFonts w:ascii="Book Antiqua" w:hAnsi="Book Antiqua"/>
          <w:b w:val="0"/>
          <w:bCs w:val="0"/>
          <w:sz w:val="24"/>
          <w:szCs w:val="24"/>
        </w:rPr>
        <w:t xml:space="preserve"> with</w:t>
      </w:r>
      <w:r w:rsidR="00A54C2E" w:rsidRPr="00CA1042">
        <w:rPr>
          <w:rFonts w:ascii="Book Antiqua" w:hAnsi="Book Antiqua"/>
          <w:b w:val="0"/>
          <w:bCs w:val="0"/>
          <w:sz w:val="24"/>
          <w:szCs w:val="24"/>
        </w:rPr>
        <w:t xml:space="preserve"> history </w:t>
      </w:r>
      <w:r w:rsidR="00DE4361" w:rsidRPr="00CA1042">
        <w:rPr>
          <w:rFonts w:ascii="Book Antiqua" w:hAnsi="Book Antiqua"/>
          <w:b w:val="0"/>
          <w:bCs w:val="0"/>
          <w:sz w:val="24"/>
          <w:szCs w:val="24"/>
        </w:rPr>
        <w:t>of intravenous</w:t>
      </w:r>
      <w:r w:rsidR="001E2802" w:rsidRPr="00CA1042">
        <w:rPr>
          <w:rFonts w:ascii="Book Antiqua" w:hAnsi="Book Antiqua"/>
          <w:b w:val="0"/>
          <w:bCs w:val="0"/>
          <w:sz w:val="24"/>
          <w:szCs w:val="24"/>
        </w:rPr>
        <w:t xml:space="preserve"> drug </w:t>
      </w:r>
      <w:r w:rsidR="00E972C7" w:rsidRPr="00CA1042">
        <w:rPr>
          <w:rFonts w:ascii="Book Antiqua" w:hAnsi="Book Antiqua"/>
          <w:b w:val="0"/>
          <w:bCs w:val="0"/>
          <w:sz w:val="24"/>
          <w:szCs w:val="24"/>
        </w:rPr>
        <w:t xml:space="preserve">abuse. </w:t>
      </w:r>
      <w:r w:rsidR="001F4980" w:rsidRPr="00CA1042">
        <w:rPr>
          <w:rFonts w:ascii="Book Antiqua" w:hAnsi="Book Antiqua"/>
          <w:b w:val="0"/>
          <w:bCs w:val="0"/>
          <w:sz w:val="24"/>
          <w:szCs w:val="24"/>
        </w:rPr>
        <w:t xml:space="preserve">This article reviews the epidemiology of illicit drug abuse in the Middle East </w:t>
      </w:r>
      <w:r w:rsidR="00A812DA" w:rsidRPr="00CA1042">
        <w:rPr>
          <w:rFonts w:ascii="Book Antiqua" w:hAnsi="Book Antiqua"/>
          <w:b w:val="0"/>
          <w:bCs w:val="0"/>
          <w:sz w:val="24"/>
          <w:szCs w:val="24"/>
        </w:rPr>
        <w:t xml:space="preserve">Gulf </w:t>
      </w:r>
      <w:r w:rsidR="001F4980" w:rsidRPr="00CA1042">
        <w:rPr>
          <w:rFonts w:ascii="Book Antiqua" w:hAnsi="Book Antiqua"/>
          <w:b w:val="0"/>
          <w:bCs w:val="0"/>
          <w:sz w:val="24"/>
          <w:szCs w:val="24"/>
        </w:rPr>
        <w:t xml:space="preserve">region as well as diagnosis and treatment of </w:t>
      </w:r>
      <w:r w:rsidR="00072A7B" w:rsidRPr="00CA1042">
        <w:rPr>
          <w:rFonts w:ascii="Book Antiqua" w:hAnsi="Book Antiqua"/>
          <w:b w:val="0"/>
          <w:bCs w:val="0"/>
          <w:sz w:val="24"/>
          <w:szCs w:val="24"/>
        </w:rPr>
        <w:t>tricuspid valve endocarditis</w:t>
      </w:r>
      <w:r w:rsidR="00FE7D92" w:rsidRPr="00CA1042">
        <w:rPr>
          <w:rFonts w:ascii="Book Antiqua" w:hAnsi="Book Antiqua"/>
          <w:b w:val="0"/>
          <w:bCs w:val="0"/>
          <w:sz w:val="24"/>
          <w:szCs w:val="24"/>
        </w:rPr>
        <w:t xml:space="preserve"> and calls for all physicians in the region to be vigilant while dealing with </w:t>
      </w:r>
      <w:r w:rsidR="00673969" w:rsidRPr="00CA1042">
        <w:rPr>
          <w:rFonts w:ascii="Book Antiqua" w:hAnsi="Book Antiqua"/>
          <w:b w:val="0"/>
          <w:bCs w:val="0"/>
          <w:sz w:val="24"/>
          <w:szCs w:val="24"/>
        </w:rPr>
        <w:t>intravenous drug abuse</w:t>
      </w:r>
      <w:r w:rsidR="00FE7D92" w:rsidRPr="00CA1042">
        <w:rPr>
          <w:rFonts w:ascii="Book Antiqua" w:hAnsi="Book Antiqua"/>
          <w:b w:val="0"/>
          <w:bCs w:val="0"/>
          <w:sz w:val="24"/>
          <w:szCs w:val="24"/>
        </w:rPr>
        <w:t>.</w:t>
      </w:r>
    </w:p>
    <w:p w:rsidR="003A1F2E" w:rsidRPr="00CA1042" w:rsidRDefault="003A1F2E" w:rsidP="00CA1042">
      <w:pPr>
        <w:bidi w:val="0"/>
        <w:spacing w:line="360" w:lineRule="auto"/>
        <w:jc w:val="both"/>
        <w:rPr>
          <w:rFonts w:ascii="Book Antiqua" w:hAnsi="Book Antiqua"/>
          <w:b w:val="0"/>
          <w:bCs w:val="0"/>
          <w:sz w:val="24"/>
          <w:szCs w:val="24"/>
          <w:lang w:eastAsia="zh-CN"/>
        </w:rPr>
      </w:pPr>
    </w:p>
    <w:p w:rsidR="004C0A76" w:rsidRPr="00CA1042" w:rsidRDefault="000E6BFF" w:rsidP="00CA1042">
      <w:pPr>
        <w:bidi w:val="0"/>
        <w:spacing w:line="360" w:lineRule="auto"/>
        <w:jc w:val="both"/>
        <w:rPr>
          <w:rFonts w:ascii="Book Antiqua" w:hAnsi="Book Antiqua"/>
          <w:b w:val="0"/>
          <w:bCs w:val="0"/>
          <w:sz w:val="24"/>
          <w:szCs w:val="24"/>
          <w:lang w:eastAsia="zh-CN"/>
        </w:rPr>
      </w:pPr>
      <w:r w:rsidRPr="00CA1042">
        <w:rPr>
          <w:rFonts w:ascii="Book Antiqua" w:hAnsi="Book Antiqua"/>
          <w:b w:val="0"/>
          <w:bCs w:val="0"/>
          <w:sz w:val="24"/>
          <w:szCs w:val="24"/>
          <w:lang w:eastAsia="zh-CN"/>
        </w:rPr>
        <w:t xml:space="preserve">© 2013 </w:t>
      </w:r>
      <w:proofErr w:type="spellStart"/>
      <w:r w:rsidRPr="00CA1042">
        <w:rPr>
          <w:rFonts w:ascii="Book Antiqua" w:hAnsi="Book Antiqua"/>
          <w:b w:val="0"/>
          <w:bCs w:val="0"/>
          <w:sz w:val="24"/>
          <w:szCs w:val="24"/>
          <w:lang w:eastAsia="zh-CN"/>
        </w:rPr>
        <w:t>Baishideng</w:t>
      </w:r>
      <w:proofErr w:type="spellEnd"/>
      <w:r w:rsidRPr="00CA1042">
        <w:rPr>
          <w:rFonts w:ascii="Book Antiqua" w:hAnsi="Book Antiqua"/>
          <w:b w:val="0"/>
          <w:bCs w:val="0"/>
          <w:sz w:val="24"/>
          <w:szCs w:val="24"/>
          <w:lang w:eastAsia="zh-CN"/>
        </w:rPr>
        <w:t>. All rights reserved.</w:t>
      </w:r>
    </w:p>
    <w:p w:rsidR="00CA1042" w:rsidRPr="00CA1042" w:rsidRDefault="00CA1042" w:rsidP="00CA1042">
      <w:pPr>
        <w:bidi w:val="0"/>
        <w:spacing w:line="360" w:lineRule="auto"/>
        <w:jc w:val="both"/>
        <w:rPr>
          <w:rFonts w:ascii="Book Antiqua" w:hAnsi="Book Antiqua"/>
          <w:b w:val="0"/>
          <w:bCs w:val="0"/>
          <w:sz w:val="24"/>
          <w:szCs w:val="24"/>
          <w:lang w:eastAsia="zh-CN"/>
        </w:rPr>
      </w:pPr>
    </w:p>
    <w:p w:rsidR="005D4F9E" w:rsidRPr="00CA1042" w:rsidRDefault="000E6BFF" w:rsidP="00CA1042">
      <w:pPr>
        <w:bidi w:val="0"/>
        <w:spacing w:line="360" w:lineRule="auto"/>
        <w:jc w:val="both"/>
        <w:rPr>
          <w:rFonts w:ascii="Book Antiqua" w:hAnsi="Book Antiqua"/>
          <w:b w:val="0"/>
          <w:bCs w:val="0"/>
          <w:sz w:val="24"/>
          <w:szCs w:val="24"/>
          <w:lang w:eastAsia="zh-CN"/>
        </w:rPr>
      </w:pPr>
      <w:r w:rsidRPr="00CA1042">
        <w:rPr>
          <w:rFonts w:ascii="Book Antiqua" w:hAnsi="Book Antiqua"/>
          <w:sz w:val="24"/>
          <w:szCs w:val="24"/>
        </w:rPr>
        <w:t>Key words</w:t>
      </w:r>
      <w:r w:rsidR="00833A9C" w:rsidRPr="00CA1042">
        <w:rPr>
          <w:rFonts w:ascii="Book Antiqua" w:hAnsi="Book Antiqua"/>
          <w:sz w:val="24"/>
          <w:szCs w:val="24"/>
        </w:rPr>
        <w:t>:</w:t>
      </w:r>
      <w:r w:rsidR="00573A83" w:rsidRPr="00CA1042">
        <w:rPr>
          <w:rFonts w:ascii="Book Antiqua" w:hAnsi="Book Antiqua"/>
          <w:b w:val="0"/>
          <w:bCs w:val="0"/>
          <w:sz w:val="24"/>
          <w:szCs w:val="24"/>
        </w:rPr>
        <w:t xml:space="preserve"> D</w:t>
      </w:r>
      <w:r w:rsidR="00B52BC4" w:rsidRPr="00CA1042">
        <w:rPr>
          <w:rFonts w:ascii="Book Antiqua" w:hAnsi="Book Antiqua"/>
          <w:b w:val="0"/>
          <w:bCs w:val="0"/>
          <w:sz w:val="24"/>
          <w:szCs w:val="24"/>
        </w:rPr>
        <w:t>rug a</w:t>
      </w:r>
      <w:r w:rsidR="003F0E4E" w:rsidRPr="00CA1042">
        <w:rPr>
          <w:rFonts w:ascii="Book Antiqua" w:hAnsi="Book Antiqua"/>
          <w:b w:val="0"/>
          <w:bCs w:val="0"/>
          <w:sz w:val="24"/>
          <w:szCs w:val="24"/>
        </w:rPr>
        <w:t>buse</w:t>
      </w:r>
      <w:r w:rsidR="00573A83" w:rsidRPr="00CA1042">
        <w:rPr>
          <w:rFonts w:ascii="Book Antiqua" w:hAnsi="Book Antiqua"/>
          <w:b w:val="0"/>
          <w:bCs w:val="0"/>
          <w:sz w:val="24"/>
          <w:szCs w:val="24"/>
        </w:rPr>
        <w:t>r</w:t>
      </w:r>
      <w:r w:rsidR="003F0E4E" w:rsidRPr="00CA1042">
        <w:rPr>
          <w:rFonts w:ascii="Book Antiqua" w:hAnsi="Book Antiqua"/>
          <w:b w:val="0"/>
          <w:bCs w:val="0"/>
          <w:sz w:val="24"/>
          <w:szCs w:val="24"/>
        </w:rPr>
        <w:t xml:space="preserve">; </w:t>
      </w:r>
      <w:proofErr w:type="gramStart"/>
      <w:r w:rsidR="00B17108" w:rsidRPr="00CA1042">
        <w:rPr>
          <w:rFonts w:ascii="Book Antiqua" w:hAnsi="Book Antiqua"/>
          <w:b w:val="0"/>
          <w:bCs w:val="0"/>
          <w:sz w:val="24"/>
          <w:szCs w:val="24"/>
        </w:rPr>
        <w:t>Illicit</w:t>
      </w:r>
      <w:proofErr w:type="gramEnd"/>
      <w:r w:rsidR="00512F94" w:rsidRPr="00CA1042">
        <w:rPr>
          <w:rFonts w:ascii="Book Antiqua" w:hAnsi="Book Antiqua"/>
          <w:b w:val="0"/>
          <w:bCs w:val="0"/>
          <w:sz w:val="24"/>
          <w:szCs w:val="24"/>
        </w:rPr>
        <w:t xml:space="preserve"> drugs; </w:t>
      </w:r>
      <w:r w:rsidR="00573A83" w:rsidRPr="00CA1042">
        <w:rPr>
          <w:rFonts w:ascii="Book Antiqua" w:hAnsi="Book Antiqua"/>
          <w:b w:val="0"/>
          <w:bCs w:val="0"/>
          <w:sz w:val="24"/>
          <w:szCs w:val="24"/>
        </w:rPr>
        <w:t>Infective e</w:t>
      </w:r>
      <w:r w:rsidR="00422A32" w:rsidRPr="00CA1042">
        <w:rPr>
          <w:rFonts w:ascii="Book Antiqua" w:hAnsi="Book Antiqua"/>
          <w:b w:val="0"/>
          <w:bCs w:val="0"/>
          <w:sz w:val="24"/>
          <w:szCs w:val="24"/>
        </w:rPr>
        <w:t xml:space="preserve">ndocarditis; </w:t>
      </w:r>
      <w:r w:rsidR="00F63D78" w:rsidRPr="00CA1042">
        <w:rPr>
          <w:rFonts w:ascii="Book Antiqua" w:hAnsi="Book Antiqua"/>
          <w:b w:val="0"/>
          <w:bCs w:val="0"/>
          <w:sz w:val="24"/>
          <w:szCs w:val="24"/>
        </w:rPr>
        <w:t xml:space="preserve">Tricuspid valve; </w:t>
      </w:r>
      <w:r w:rsidR="00BE5FA0" w:rsidRPr="00CA1042">
        <w:rPr>
          <w:rFonts w:ascii="Book Antiqua" w:hAnsi="Book Antiqua"/>
          <w:b w:val="0"/>
          <w:bCs w:val="0"/>
          <w:sz w:val="24"/>
          <w:szCs w:val="24"/>
        </w:rPr>
        <w:t>Middle East</w:t>
      </w:r>
    </w:p>
    <w:p w:rsidR="003A1F2E" w:rsidRPr="00CA1042" w:rsidRDefault="003A1F2E" w:rsidP="00CA1042">
      <w:pPr>
        <w:bidi w:val="0"/>
        <w:spacing w:line="360" w:lineRule="auto"/>
        <w:jc w:val="both"/>
        <w:rPr>
          <w:rFonts w:ascii="Book Antiqua" w:hAnsi="Book Antiqua"/>
          <w:sz w:val="24"/>
          <w:szCs w:val="24"/>
          <w:lang w:eastAsia="zh-CN"/>
        </w:rPr>
      </w:pPr>
    </w:p>
    <w:p w:rsidR="004C0A76" w:rsidRPr="00CA1042" w:rsidRDefault="000E6BFF" w:rsidP="00CA1042">
      <w:pPr>
        <w:bidi w:val="0"/>
        <w:spacing w:line="360" w:lineRule="auto"/>
        <w:jc w:val="both"/>
        <w:rPr>
          <w:rFonts w:ascii="Book Antiqua" w:hAnsi="Book Antiqua"/>
          <w:b w:val="0"/>
          <w:bCs w:val="0"/>
          <w:sz w:val="24"/>
          <w:szCs w:val="24"/>
          <w:lang w:eastAsia="zh-CN"/>
        </w:rPr>
      </w:pPr>
      <w:r w:rsidRPr="00CA1042">
        <w:rPr>
          <w:rFonts w:ascii="Book Antiqua" w:hAnsi="Book Antiqua"/>
          <w:sz w:val="24"/>
          <w:szCs w:val="24"/>
        </w:rPr>
        <w:t xml:space="preserve">Core tip: </w:t>
      </w:r>
      <w:r w:rsidR="009B585D" w:rsidRPr="00CA1042">
        <w:rPr>
          <w:rFonts w:ascii="Book Antiqua" w:hAnsi="Book Antiqua"/>
          <w:b w:val="0"/>
          <w:bCs w:val="0"/>
          <w:sz w:val="24"/>
          <w:szCs w:val="24"/>
        </w:rPr>
        <w:t>It is presumed that tricuspid valve endocarditis is uncommon in the Middle East region. However, recent</w:t>
      </w:r>
      <w:r w:rsidR="0029430F" w:rsidRPr="00CA1042">
        <w:rPr>
          <w:rFonts w:ascii="Book Antiqua" w:hAnsi="Book Antiqua"/>
          <w:b w:val="0"/>
          <w:bCs w:val="0"/>
          <w:sz w:val="24"/>
          <w:szCs w:val="24"/>
        </w:rPr>
        <w:t>ly published</w:t>
      </w:r>
      <w:r w:rsidR="009B585D" w:rsidRPr="00CA1042">
        <w:rPr>
          <w:rFonts w:ascii="Book Antiqua" w:hAnsi="Book Antiqua"/>
          <w:b w:val="0"/>
          <w:bCs w:val="0"/>
          <w:sz w:val="24"/>
          <w:szCs w:val="24"/>
        </w:rPr>
        <w:t xml:space="preserve"> global data indicate growing trends in the use of illicit drug abuse</w:t>
      </w:r>
      <w:r w:rsidR="00CE4EE0" w:rsidRPr="00CA1042">
        <w:rPr>
          <w:rFonts w:ascii="Book Antiqua" w:hAnsi="Book Antiqua"/>
          <w:b w:val="0"/>
          <w:bCs w:val="0"/>
          <w:sz w:val="24"/>
          <w:szCs w:val="24"/>
        </w:rPr>
        <w:t xml:space="preserve"> </w:t>
      </w:r>
      <w:r w:rsidR="009B585D" w:rsidRPr="00CA1042">
        <w:rPr>
          <w:rFonts w:ascii="Book Antiqua" w:hAnsi="Book Antiqua"/>
          <w:b w:val="0"/>
          <w:bCs w:val="0"/>
          <w:sz w:val="24"/>
          <w:szCs w:val="24"/>
        </w:rPr>
        <w:t xml:space="preserve">in the Middle East Gulf region. The Middle East Gulf States, currently </w:t>
      </w:r>
      <w:r w:rsidR="00094264" w:rsidRPr="00CA1042">
        <w:rPr>
          <w:rFonts w:ascii="Book Antiqua" w:hAnsi="Book Antiqua"/>
          <w:b w:val="0"/>
          <w:bCs w:val="0"/>
          <w:sz w:val="24"/>
          <w:szCs w:val="24"/>
        </w:rPr>
        <w:t xml:space="preserve">a </w:t>
      </w:r>
      <w:r w:rsidR="009B585D" w:rsidRPr="00CA1042">
        <w:rPr>
          <w:rFonts w:ascii="Book Antiqua" w:hAnsi="Book Antiqua"/>
          <w:b w:val="0"/>
          <w:bCs w:val="0"/>
          <w:sz w:val="24"/>
          <w:szCs w:val="24"/>
        </w:rPr>
        <w:t xml:space="preserve">transit market, are also </w:t>
      </w:r>
      <w:r w:rsidR="00094264" w:rsidRPr="00CA1042">
        <w:rPr>
          <w:rFonts w:ascii="Book Antiqua" w:hAnsi="Book Antiqua"/>
          <w:b w:val="0"/>
          <w:bCs w:val="0"/>
          <w:sz w:val="24"/>
          <w:szCs w:val="24"/>
        </w:rPr>
        <w:t xml:space="preserve">becoming a </w:t>
      </w:r>
      <w:r w:rsidR="009B585D" w:rsidRPr="00CA1042">
        <w:rPr>
          <w:rFonts w:ascii="Book Antiqua" w:hAnsi="Book Antiqua"/>
          <w:b w:val="0"/>
          <w:bCs w:val="0"/>
          <w:sz w:val="24"/>
          <w:szCs w:val="24"/>
        </w:rPr>
        <w:t xml:space="preserve">growing consumer market in view of </w:t>
      </w:r>
      <w:r w:rsidR="00094264" w:rsidRPr="00CA1042">
        <w:rPr>
          <w:rFonts w:ascii="Book Antiqua" w:hAnsi="Book Antiqua"/>
          <w:b w:val="0"/>
          <w:bCs w:val="0"/>
          <w:sz w:val="24"/>
          <w:szCs w:val="24"/>
        </w:rPr>
        <w:t xml:space="preserve">the </w:t>
      </w:r>
      <w:r w:rsidR="009B585D" w:rsidRPr="00CA1042">
        <w:rPr>
          <w:rFonts w:ascii="Book Antiqua" w:hAnsi="Book Antiqua"/>
          <w:b w:val="0"/>
          <w:bCs w:val="0"/>
          <w:sz w:val="24"/>
          <w:szCs w:val="24"/>
        </w:rPr>
        <w:t xml:space="preserve">youth </w:t>
      </w:r>
      <w:r w:rsidR="00094264" w:rsidRPr="00CA1042">
        <w:rPr>
          <w:rFonts w:ascii="Book Antiqua" w:hAnsi="Book Antiqua"/>
          <w:b w:val="0"/>
          <w:bCs w:val="0"/>
          <w:sz w:val="24"/>
          <w:szCs w:val="24"/>
        </w:rPr>
        <w:t>consumption patterns of</w:t>
      </w:r>
      <w:r w:rsidR="009B585D" w:rsidRPr="00CA1042">
        <w:rPr>
          <w:rFonts w:ascii="Book Antiqua" w:hAnsi="Book Antiqua"/>
          <w:b w:val="0"/>
          <w:bCs w:val="0"/>
          <w:sz w:val="24"/>
          <w:szCs w:val="24"/>
        </w:rPr>
        <w:t xml:space="preserve"> substance abuse. This article reviews the epidemiology of illicit drug abuse in the Middle East Gulf region as well as diagnosis and treatment of tricuspid valve endocarditis.</w:t>
      </w:r>
      <w:r w:rsidR="00CA1042" w:rsidRPr="00CA1042">
        <w:rPr>
          <w:rFonts w:ascii="Book Antiqua" w:hAnsi="Book Antiqua"/>
          <w:b w:val="0"/>
          <w:bCs w:val="0"/>
          <w:sz w:val="24"/>
          <w:szCs w:val="24"/>
        </w:rPr>
        <w:t xml:space="preserve">  </w:t>
      </w:r>
    </w:p>
    <w:p w:rsidR="003A1F2E" w:rsidRPr="00CA1042" w:rsidRDefault="003A1F2E" w:rsidP="00CA1042">
      <w:pPr>
        <w:bidi w:val="0"/>
        <w:spacing w:line="360" w:lineRule="auto"/>
        <w:jc w:val="both"/>
        <w:rPr>
          <w:rFonts w:ascii="Book Antiqua" w:hAnsi="Book Antiqua"/>
          <w:b w:val="0"/>
          <w:bCs w:val="0"/>
          <w:sz w:val="24"/>
          <w:szCs w:val="24"/>
          <w:lang w:eastAsia="zh-CN"/>
        </w:rPr>
      </w:pPr>
    </w:p>
    <w:p w:rsidR="003A1F2E" w:rsidRPr="00CA1042" w:rsidRDefault="003A1F2E" w:rsidP="00CA1042">
      <w:pPr>
        <w:bidi w:val="0"/>
        <w:spacing w:line="360" w:lineRule="auto"/>
        <w:jc w:val="both"/>
        <w:rPr>
          <w:rFonts w:ascii="Book Antiqua" w:hAnsi="Book Antiqua"/>
          <w:b w:val="0"/>
          <w:bCs w:val="0"/>
          <w:sz w:val="24"/>
          <w:szCs w:val="24"/>
          <w:lang w:eastAsia="zh-CN"/>
        </w:rPr>
      </w:pPr>
      <w:proofErr w:type="spellStart"/>
      <w:r w:rsidRPr="00CA1042">
        <w:rPr>
          <w:rFonts w:ascii="Book Antiqua" w:hAnsi="Book Antiqua"/>
          <w:b w:val="0"/>
          <w:bCs w:val="0"/>
          <w:sz w:val="24"/>
          <w:szCs w:val="24"/>
        </w:rPr>
        <w:t>Panduranga</w:t>
      </w:r>
      <w:proofErr w:type="spellEnd"/>
      <w:r w:rsidRPr="00CA1042">
        <w:rPr>
          <w:rFonts w:ascii="Book Antiqua" w:hAnsi="Book Antiqua"/>
          <w:b w:val="0"/>
          <w:bCs w:val="0"/>
          <w:sz w:val="24"/>
          <w:szCs w:val="24"/>
        </w:rPr>
        <w:t xml:space="preserve"> P, Al</w:t>
      </w:r>
      <w:r w:rsidR="002F0B74" w:rsidRPr="00CA1042">
        <w:rPr>
          <w:rFonts w:ascii="Book Antiqua" w:hAnsi="Book Antiqua"/>
          <w:b w:val="0"/>
          <w:bCs w:val="0"/>
          <w:sz w:val="24"/>
          <w:szCs w:val="24"/>
        </w:rPr>
        <w:t>-</w:t>
      </w:r>
      <w:proofErr w:type="spellStart"/>
      <w:r w:rsidRPr="00CA1042">
        <w:rPr>
          <w:rFonts w:ascii="Book Antiqua" w:hAnsi="Book Antiqua"/>
          <w:b w:val="0"/>
          <w:bCs w:val="0"/>
          <w:sz w:val="24"/>
          <w:szCs w:val="24"/>
        </w:rPr>
        <w:t>Abri</w:t>
      </w:r>
      <w:proofErr w:type="spellEnd"/>
      <w:r w:rsidRPr="00CA1042">
        <w:rPr>
          <w:rFonts w:ascii="Book Antiqua" w:hAnsi="Book Antiqua"/>
          <w:b w:val="0"/>
          <w:bCs w:val="0"/>
          <w:sz w:val="24"/>
          <w:szCs w:val="24"/>
        </w:rPr>
        <w:t xml:space="preserve"> S, Al</w:t>
      </w:r>
      <w:r w:rsidR="002F0B74" w:rsidRPr="00CA1042">
        <w:rPr>
          <w:rFonts w:ascii="Book Antiqua" w:hAnsi="Book Antiqua"/>
          <w:b w:val="0"/>
          <w:bCs w:val="0"/>
          <w:sz w:val="24"/>
          <w:szCs w:val="24"/>
        </w:rPr>
        <w:t>-</w:t>
      </w:r>
      <w:proofErr w:type="spellStart"/>
      <w:r w:rsidRPr="00CA1042">
        <w:rPr>
          <w:rFonts w:ascii="Book Antiqua" w:hAnsi="Book Antiqua"/>
          <w:b w:val="0"/>
          <w:bCs w:val="0"/>
          <w:sz w:val="24"/>
          <w:szCs w:val="24"/>
        </w:rPr>
        <w:t>Lawati</w:t>
      </w:r>
      <w:proofErr w:type="spellEnd"/>
      <w:r w:rsidRPr="00CA1042">
        <w:rPr>
          <w:rFonts w:ascii="Book Antiqua" w:hAnsi="Book Antiqua"/>
          <w:b w:val="0"/>
          <w:bCs w:val="0"/>
          <w:sz w:val="24"/>
          <w:szCs w:val="24"/>
        </w:rPr>
        <w:t xml:space="preserve"> J</w:t>
      </w:r>
      <w:r w:rsidRPr="00CA1042">
        <w:rPr>
          <w:rFonts w:ascii="Book Antiqua" w:hAnsi="Book Antiqua"/>
          <w:b w:val="0"/>
          <w:bCs w:val="0"/>
          <w:sz w:val="24"/>
          <w:szCs w:val="24"/>
          <w:lang w:eastAsia="zh-CN"/>
        </w:rPr>
        <w:t>. Intravenous drug abuse and tricuspid valve endocarditis: Growing trends in the Middle East Gulf region</w:t>
      </w:r>
    </w:p>
    <w:p w:rsidR="00CA1042" w:rsidRPr="00CA1042" w:rsidRDefault="00CA1042" w:rsidP="00CA1042">
      <w:pPr>
        <w:bidi w:val="0"/>
        <w:spacing w:line="360" w:lineRule="auto"/>
        <w:jc w:val="both"/>
        <w:rPr>
          <w:rFonts w:ascii="Book Antiqua" w:hAnsi="Book Antiqua"/>
          <w:b w:val="0"/>
          <w:bCs w:val="0"/>
          <w:sz w:val="24"/>
          <w:szCs w:val="24"/>
          <w:lang w:eastAsia="zh-CN"/>
        </w:rPr>
      </w:pPr>
    </w:p>
    <w:p w:rsidR="00CA1042" w:rsidRPr="00CA1042" w:rsidRDefault="00CA1042" w:rsidP="00CA1042">
      <w:pPr>
        <w:bidi w:val="0"/>
        <w:spacing w:line="360" w:lineRule="auto"/>
        <w:jc w:val="both"/>
        <w:rPr>
          <w:rFonts w:ascii="Book Antiqua" w:hAnsi="Book Antiqua"/>
          <w:sz w:val="24"/>
          <w:szCs w:val="24"/>
          <w:lang w:eastAsia="zh-CN"/>
        </w:rPr>
      </w:pPr>
      <w:r w:rsidRPr="00CA1042">
        <w:rPr>
          <w:rFonts w:ascii="Book Antiqua" w:hAnsi="Book Antiqua"/>
          <w:sz w:val="24"/>
          <w:szCs w:val="24"/>
          <w:lang w:eastAsia="zh-CN"/>
        </w:rPr>
        <w:t xml:space="preserve">Available from: </w:t>
      </w:r>
    </w:p>
    <w:p w:rsidR="003A1F2E" w:rsidRPr="00CA1042" w:rsidRDefault="00CA1042" w:rsidP="00CA1042">
      <w:pPr>
        <w:bidi w:val="0"/>
        <w:spacing w:line="360" w:lineRule="auto"/>
        <w:jc w:val="both"/>
        <w:rPr>
          <w:rFonts w:ascii="Book Antiqua" w:hAnsi="Book Antiqua"/>
          <w:sz w:val="24"/>
          <w:szCs w:val="24"/>
          <w:lang w:eastAsia="zh-CN"/>
        </w:rPr>
      </w:pPr>
      <w:r w:rsidRPr="00CA1042">
        <w:rPr>
          <w:rFonts w:ascii="Book Antiqua" w:hAnsi="Book Antiqua"/>
          <w:sz w:val="24"/>
          <w:szCs w:val="24"/>
          <w:lang w:eastAsia="zh-CN"/>
        </w:rPr>
        <w:t>DOI:</w:t>
      </w:r>
    </w:p>
    <w:p w:rsidR="00CA1042" w:rsidRPr="00CA1042" w:rsidRDefault="00CA1042" w:rsidP="00CA1042">
      <w:pPr>
        <w:bidi w:val="0"/>
        <w:spacing w:line="360" w:lineRule="auto"/>
        <w:jc w:val="both"/>
        <w:rPr>
          <w:rFonts w:ascii="Book Antiqua" w:hAnsi="Book Antiqua"/>
          <w:sz w:val="24"/>
          <w:szCs w:val="24"/>
          <w:lang w:eastAsia="zh-CN"/>
        </w:rPr>
      </w:pPr>
    </w:p>
    <w:p w:rsidR="00360D27" w:rsidRPr="00CA1042" w:rsidRDefault="00833A9C" w:rsidP="00CA1042">
      <w:pPr>
        <w:bidi w:val="0"/>
        <w:spacing w:line="360" w:lineRule="auto"/>
        <w:jc w:val="both"/>
        <w:rPr>
          <w:rFonts w:ascii="Book Antiqua" w:hAnsi="Book Antiqua"/>
          <w:sz w:val="24"/>
          <w:szCs w:val="24"/>
        </w:rPr>
      </w:pPr>
      <w:r w:rsidRPr="00CA1042">
        <w:rPr>
          <w:rFonts w:ascii="Book Antiqua" w:hAnsi="Book Antiqua"/>
          <w:sz w:val="24"/>
          <w:szCs w:val="24"/>
        </w:rPr>
        <w:t>INTRODUCTION</w:t>
      </w:r>
    </w:p>
    <w:p w:rsidR="005F023F" w:rsidRPr="00CA1042" w:rsidRDefault="00847AE8" w:rsidP="00CA1042">
      <w:pPr>
        <w:bidi w:val="0"/>
        <w:spacing w:line="360" w:lineRule="auto"/>
        <w:jc w:val="both"/>
        <w:rPr>
          <w:rFonts w:ascii="Book Antiqua" w:hAnsi="Book Antiqua"/>
          <w:b w:val="0"/>
          <w:bCs w:val="0"/>
          <w:sz w:val="24"/>
          <w:szCs w:val="24"/>
          <w:lang w:eastAsia="zh-CN"/>
        </w:rPr>
      </w:pPr>
      <w:r w:rsidRPr="00CA1042">
        <w:rPr>
          <w:rFonts w:ascii="Book Antiqua" w:hAnsi="Book Antiqua"/>
          <w:b w:val="0"/>
          <w:bCs w:val="0"/>
          <w:sz w:val="24"/>
          <w:szCs w:val="24"/>
        </w:rPr>
        <w:t>Illicit drug abuse including intravenous drug abuse</w:t>
      </w:r>
      <w:r w:rsidR="00625CAE" w:rsidRPr="00CA1042">
        <w:rPr>
          <w:rFonts w:ascii="Book Antiqua" w:hAnsi="Book Antiqua"/>
          <w:b w:val="0"/>
          <w:bCs w:val="0"/>
          <w:sz w:val="24"/>
          <w:szCs w:val="24"/>
        </w:rPr>
        <w:t xml:space="preserve"> (IVDA)</w:t>
      </w:r>
      <w:r w:rsidRPr="00CA1042">
        <w:rPr>
          <w:rFonts w:ascii="Book Antiqua" w:hAnsi="Book Antiqua"/>
          <w:b w:val="0"/>
          <w:bCs w:val="0"/>
          <w:sz w:val="24"/>
          <w:szCs w:val="24"/>
        </w:rPr>
        <w:t xml:space="preserve"> is increasing the Middle East </w:t>
      </w:r>
      <w:r w:rsidR="003B20DE" w:rsidRPr="00CA1042">
        <w:rPr>
          <w:rFonts w:ascii="Book Antiqua" w:hAnsi="Book Antiqua"/>
          <w:b w:val="0"/>
          <w:bCs w:val="0"/>
          <w:sz w:val="24"/>
          <w:szCs w:val="24"/>
        </w:rPr>
        <w:t xml:space="preserve">Gulf </w:t>
      </w:r>
      <w:proofErr w:type="gramStart"/>
      <w:r w:rsidRPr="00CA1042">
        <w:rPr>
          <w:rFonts w:ascii="Book Antiqua" w:hAnsi="Book Antiqua"/>
          <w:b w:val="0"/>
          <w:bCs w:val="0"/>
          <w:sz w:val="24"/>
          <w:szCs w:val="24"/>
        </w:rPr>
        <w:t>region</w:t>
      </w:r>
      <w:r w:rsidR="004C0A76" w:rsidRPr="00CA1042">
        <w:rPr>
          <w:rFonts w:ascii="Book Antiqua" w:hAnsi="Book Antiqua"/>
          <w:b w:val="0"/>
          <w:bCs w:val="0"/>
          <w:sz w:val="24"/>
          <w:szCs w:val="24"/>
          <w:vertAlign w:val="superscript"/>
        </w:rPr>
        <w:t>[</w:t>
      </w:r>
      <w:proofErr w:type="gramEnd"/>
      <w:r w:rsidR="004C0A76" w:rsidRPr="00CA1042">
        <w:rPr>
          <w:rFonts w:ascii="Book Antiqua" w:hAnsi="Book Antiqua"/>
          <w:b w:val="0"/>
          <w:bCs w:val="0"/>
          <w:sz w:val="24"/>
          <w:szCs w:val="24"/>
          <w:vertAlign w:val="superscript"/>
        </w:rPr>
        <w:t>1,2]</w:t>
      </w:r>
      <w:r w:rsidRPr="00CA1042">
        <w:rPr>
          <w:rFonts w:ascii="Book Antiqua" w:hAnsi="Book Antiqua"/>
          <w:b w:val="0"/>
          <w:bCs w:val="0"/>
          <w:sz w:val="24"/>
          <w:szCs w:val="24"/>
        </w:rPr>
        <w:t xml:space="preserve">. </w:t>
      </w:r>
      <w:r w:rsidR="00094264" w:rsidRPr="00CA1042">
        <w:rPr>
          <w:rFonts w:ascii="Book Antiqua" w:hAnsi="Book Antiqua"/>
          <w:b w:val="0"/>
          <w:bCs w:val="0"/>
          <w:sz w:val="24"/>
          <w:szCs w:val="24"/>
        </w:rPr>
        <w:t>The existence of</w:t>
      </w:r>
      <w:r w:rsidRPr="00CA1042">
        <w:rPr>
          <w:rFonts w:ascii="Book Antiqua" w:hAnsi="Book Antiqua"/>
          <w:b w:val="0"/>
          <w:bCs w:val="0"/>
          <w:sz w:val="24"/>
          <w:szCs w:val="24"/>
        </w:rPr>
        <w:t xml:space="preserve"> many transit port services in the Middle East</w:t>
      </w:r>
      <w:r w:rsidR="004E605D" w:rsidRPr="00CA1042">
        <w:rPr>
          <w:rFonts w:ascii="Book Antiqua" w:hAnsi="Book Antiqua"/>
          <w:b w:val="0"/>
          <w:bCs w:val="0"/>
          <w:sz w:val="24"/>
          <w:szCs w:val="24"/>
        </w:rPr>
        <w:t xml:space="preserve"> Gulf </w:t>
      </w:r>
      <w:r w:rsidR="00E70837" w:rsidRPr="00CA1042">
        <w:rPr>
          <w:rFonts w:ascii="Book Antiqua" w:hAnsi="Book Antiqua"/>
          <w:b w:val="0"/>
          <w:bCs w:val="0"/>
          <w:sz w:val="24"/>
          <w:szCs w:val="24"/>
        </w:rPr>
        <w:t>State</w:t>
      </w:r>
      <w:r w:rsidR="004E605D" w:rsidRPr="00CA1042">
        <w:rPr>
          <w:rFonts w:ascii="Book Antiqua" w:hAnsi="Book Antiqua"/>
          <w:b w:val="0"/>
          <w:bCs w:val="0"/>
          <w:sz w:val="24"/>
          <w:szCs w:val="24"/>
        </w:rPr>
        <w:t>s</w:t>
      </w:r>
      <w:r w:rsidR="00EA44BF" w:rsidRPr="00CA1042">
        <w:rPr>
          <w:rFonts w:ascii="Book Antiqua" w:hAnsi="Book Antiqua"/>
          <w:b w:val="0"/>
          <w:bCs w:val="0"/>
          <w:sz w:val="24"/>
          <w:szCs w:val="24"/>
        </w:rPr>
        <w:t xml:space="preserve"> </w:t>
      </w:r>
      <w:r w:rsidR="00107484" w:rsidRPr="00CA1042">
        <w:rPr>
          <w:rFonts w:ascii="Book Antiqua" w:hAnsi="Book Antiqua"/>
          <w:b w:val="0"/>
          <w:bCs w:val="0"/>
          <w:sz w:val="24"/>
          <w:szCs w:val="24"/>
        </w:rPr>
        <w:t>(Saudi Arabia</w:t>
      </w:r>
      <w:r w:rsidR="00B74A7C" w:rsidRPr="00CA1042">
        <w:rPr>
          <w:rFonts w:ascii="Book Antiqua" w:hAnsi="Book Antiqua"/>
          <w:b w:val="0"/>
          <w:bCs w:val="0"/>
          <w:sz w:val="24"/>
          <w:szCs w:val="24"/>
        </w:rPr>
        <w:t>,</w:t>
      </w:r>
      <w:r w:rsidR="00107484" w:rsidRPr="00CA1042">
        <w:rPr>
          <w:rFonts w:ascii="Book Antiqua" w:hAnsi="Book Antiqua"/>
          <w:b w:val="0"/>
          <w:bCs w:val="0"/>
          <w:sz w:val="24"/>
          <w:szCs w:val="24"/>
        </w:rPr>
        <w:t xml:space="preserve"> United Arab Emirates</w:t>
      </w:r>
      <w:r w:rsidR="009F6B3E" w:rsidRPr="00CA1042">
        <w:rPr>
          <w:rFonts w:ascii="Book Antiqua" w:hAnsi="Book Antiqua"/>
          <w:b w:val="0"/>
          <w:bCs w:val="0"/>
          <w:sz w:val="24"/>
          <w:szCs w:val="24"/>
        </w:rPr>
        <w:t xml:space="preserve"> (UAE)</w:t>
      </w:r>
      <w:r w:rsidR="00B74A7C" w:rsidRPr="00CA1042">
        <w:rPr>
          <w:rFonts w:ascii="Book Antiqua" w:hAnsi="Book Antiqua"/>
          <w:b w:val="0"/>
          <w:bCs w:val="0"/>
          <w:sz w:val="24"/>
          <w:szCs w:val="24"/>
        </w:rPr>
        <w:t xml:space="preserve">, </w:t>
      </w:r>
      <w:r w:rsidR="000166AA" w:rsidRPr="00CA1042">
        <w:rPr>
          <w:rFonts w:ascii="Book Antiqua" w:hAnsi="Book Antiqua"/>
          <w:b w:val="0"/>
          <w:bCs w:val="0"/>
          <w:sz w:val="24"/>
          <w:szCs w:val="24"/>
        </w:rPr>
        <w:t>Oman, Bahrain</w:t>
      </w:r>
      <w:r w:rsidR="00B74A7C" w:rsidRPr="00CA1042">
        <w:rPr>
          <w:rFonts w:ascii="Book Antiqua" w:hAnsi="Book Antiqua"/>
          <w:b w:val="0"/>
          <w:bCs w:val="0"/>
          <w:sz w:val="24"/>
          <w:szCs w:val="24"/>
        </w:rPr>
        <w:t>, Kuwait, and Qatar,</w:t>
      </w:r>
      <w:r w:rsidR="003756F7" w:rsidRPr="00CA1042">
        <w:rPr>
          <w:rFonts w:ascii="Book Antiqua" w:hAnsi="Book Antiqua"/>
          <w:b w:val="0"/>
          <w:bCs w:val="0"/>
          <w:sz w:val="24"/>
          <w:szCs w:val="24"/>
        </w:rPr>
        <w:t>) has</w:t>
      </w:r>
      <w:r w:rsidRPr="00CA1042">
        <w:rPr>
          <w:rFonts w:ascii="Book Antiqua" w:hAnsi="Book Antiqua"/>
          <w:b w:val="0"/>
          <w:bCs w:val="0"/>
          <w:sz w:val="24"/>
          <w:szCs w:val="24"/>
        </w:rPr>
        <w:t xml:space="preserve"> </w:t>
      </w:r>
      <w:r w:rsidR="00F60AD1" w:rsidRPr="00CA1042">
        <w:rPr>
          <w:rFonts w:ascii="Book Antiqua" w:hAnsi="Book Antiqua"/>
          <w:b w:val="0"/>
          <w:bCs w:val="0"/>
          <w:sz w:val="24"/>
          <w:szCs w:val="24"/>
        </w:rPr>
        <w:t xml:space="preserve">contributed </w:t>
      </w:r>
      <w:r w:rsidRPr="00CA1042">
        <w:rPr>
          <w:rFonts w:ascii="Book Antiqua" w:hAnsi="Book Antiqua"/>
          <w:b w:val="0"/>
          <w:bCs w:val="0"/>
          <w:sz w:val="24"/>
          <w:szCs w:val="24"/>
        </w:rPr>
        <w:t xml:space="preserve">to smuggling of substance abuse drugs in the </w:t>
      </w:r>
      <w:proofErr w:type="gramStart"/>
      <w:r w:rsidRPr="00CA1042">
        <w:rPr>
          <w:rFonts w:ascii="Book Antiqua" w:hAnsi="Book Antiqua"/>
          <w:b w:val="0"/>
          <w:bCs w:val="0"/>
          <w:sz w:val="24"/>
          <w:szCs w:val="24"/>
        </w:rPr>
        <w:t>region</w:t>
      </w:r>
      <w:r w:rsidR="007643E3" w:rsidRPr="00CA1042">
        <w:rPr>
          <w:rFonts w:ascii="Book Antiqua" w:hAnsi="Book Antiqua"/>
          <w:b w:val="0"/>
          <w:bCs w:val="0"/>
          <w:sz w:val="24"/>
          <w:szCs w:val="24"/>
          <w:vertAlign w:val="superscript"/>
        </w:rPr>
        <w:t>[</w:t>
      </w:r>
      <w:proofErr w:type="gramEnd"/>
      <w:r w:rsidR="00321D97" w:rsidRPr="00CA1042">
        <w:rPr>
          <w:rFonts w:ascii="Book Antiqua" w:hAnsi="Book Antiqua"/>
          <w:b w:val="0"/>
          <w:bCs w:val="0"/>
          <w:sz w:val="24"/>
          <w:szCs w:val="24"/>
          <w:vertAlign w:val="superscript"/>
        </w:rPr>
        <w:t>1,2</w:t>
      </w:r>
      <w:r w:rsidR="007643E3" w:rsidRPr="00CA1042">
        <w:rPr>
          <w:rFonts w:ascii="Book Antiqua" w:hAnsi="Book Antiqua"/>
          <w:b w:val="0"/>
          <w:bCs w:val="0"/>
          <w:sz w:val="24"/>
          <w:szCs w:val="24"/>
          <w:vertAlign w:val="superscript"/>
        </w:rPr>
        <w:t>]</w:t>
      </w:r>
      <w:r w:rsidR="00EA44BF" w:rsidRPr="00CA1042">
        <w:rPr>
          <w:rFonts w:ascii="Book Antiqua" w:hAnsi="Book Antiqua"/>
          <w:b w:val="0"/>
          <w:bCs w:val="0"/>
          <w:sz w:val="24"/>
          <w:szCs w:val="24"/>
        </w:rPr>
        <w:t xml:space="preserve">. </w:t>
      </w:r>
      <w:r w:rsidRPr="00CA1042">
        <w:rPr>
          <w:rFonts w:ascii="Book Antiqua" w:hAnsi="Book Antiqua"/>
          <w:b w:val="0"/>
          <w:bCs w:val="0"/>
          <w:sz w:val="24"/>
          <w:szCs w:val="24"/>
        </w:rPr>
        <w:t xml:space="preserve">The Middle East and Gulf, </w:t>
      </w:r>
      <w:r w:rsidR="00C93946" w:rsidRPr="00CA1042">
        <w:rPr>
          <w:rFonts w:ascii="Book Antiqua" w:hAnsi="Book Antiqua"/>
          <w:b w:val="0"/>
          <w:bCs w:val="0"/>
          <w:sz w:val="24"/>
          <w:szCs w:val="24"/>
        </w:rPr>
        <w:t xml:space="preserve">which are </w:t>
      </w:r>
      <w:r w:rsidR="00F60AD1" w:rsidRPr="00CA1042">
        <w:rPr>
          <w:rFonts w:ascii="Book Antiqua" w:hAnsi="Book Antiqua"/>
          <w:b w:val="0"/>
          <w:bCs w:val="0"/>
          <w:sz w:val="24"/>
          <w:szCs w:val="24"/>
        </w:rPr>
        <w:t xml:space="preserve">traditionally </w:t>
      </w:r>
      <w:r w:rsidRPr="00CA1042">
        <w:rPr>
          <w:rFonts w:ascii="Book Antiqua" w:hAnsi="Book Antiqua"/>
          <w:b w:val="0"/>
          <w:bCs w:val="0"/>
          <w:sz w:val="24"/>
          <w:szCs w:val="24"/>
        </w:rPr>
        <w:t xml:space="preserve">transit markets, are also </w:t>
      </w:r>
      <w:r w:rsidR="00F60AD1" w:rsidRPr="00CA1042">
        <w:rPr>
          <w:rFonts w:ascii="Book Antiqua" w:hAnsi="Book Antiqua"/>
          <w:b w:val="0"/>
          <w:bCs w:val="0"/>
          <w:sz w:val="24"/>
          <w:szCs w:val="24"/>
        </w:rPr>
        <w:t xml:space="preserve">becoming increasingly </w:t>
      </w:r>
      <w:r w:rsidRPr="00CA1042">
        <w:rPr>
          <w:rFonts w:ascii="Book Antiqua" w:hAnsi="Book Antiqua"/>
          <w:b w:val="0"/>
          <w:bCs w:val="0"/>
          <w:sz w:val="24"/>
          <w:szCs w:val="24"/>
        </w:rPr>
        <w:t>consumer markets in view of the</w:t>
      </w:r>
      <w:r w:rsidR="00F60AD1" w:rsidRPr="00CA1042">
        <w:rPr>
          <w:rFonts w:ascii="Book Antiqua" w:hAnsi="Book Antiqua"/>
          <w:b w:val="0"/>
          <w:bCs w:val="0"/>
          <w:sz w:val="24"/>
          <w:szCs w:val="24"/>
        </w:rPr>
        <w:t>ir</w:t>
      </w:r>
      <w:r w:rsidRPr="00CA1042">
        <w:rPr>
          <w:rFonts w:ascii="Book Antiqua" w:hAnsi="Book Antiqua"/>
          <w:b w:val="0"/>
          <w:bCs w:val="0"/>
          <w:sz w:val="24"/>
          <w:szCs w:val="24"/>
        </w:rPr>
        <w:t xml:space="preserve"> </w:t>
      </w:r>
      <w:r w:rsidR="00B9201B" w:rsidRPr="00CA1042">
        <w:rPr>
          <w:rFonts w:ascii="Book Antiqua" w:hAnsi="Book Antiqua"/>
          <w:b w:val="0"/>
          <w:bCs w:val="0"/>
          <w:sz w:val="24"/>
          <w:szCs w:val="24"/>
        </w:rPr>
        <w:t>geographical location and young population of the region (60% below 15 years)</w:t>
      </w:r>
      <w:r w:rsidRPr="00CA1042">
        <w:rPr>
          <w:rFonts w:ascii="Book Antiqua" w:hAnsi="Book Antiqua"/>
          <w:b w:val="0"/>
          <w:bCs w:val="0"/>
          <w:sz w:val="24"/>
          <w:szCs w:val="24"/>
        </w:rPr>
        <w:t>.</w:t>
      </w:r>
      <w:r w:rsidR="003756F7" w:rsidRPr="00CA1042">
        <w:rPr>
          <w:rFonts w:ascii="Book Antiqua" w:hAnsi="Book Antiqua"/>
          <w:b w:val="0"/>
          <w:bCs w:val="0"/>
          <w:sz w:val="24"/>
          <w:szCs w:val="24"/>
        </w:rPr>
        <w:t xml:space="preserve"> </w:t>
      </w:r>
      <w:r w:rsidR="00F60AD1" w:rsidRPr="00CA1042">
        <w:rPr>
          <w:rFonts w:ascii="Book Antiqua" w:hAnsi="Book Antiqua"/>
          <w:b w:val="0"/>
          <w:bCs w:val="0"/>
          <w:sz w:val="24"/>
          <w:szCs w:val="24"/>
        </w:rPr>
        <w:t>As a direct consequence, t</w:t>
      </w:r>
      <w:r w:rsidR="00C93946" w:rsidRPr="00CA1042">
        <w:rPr>
          <w:rFonts w:ascii="Book Antiqua" w:hAnsi="Book Antiqua"/>
          <w:b w:val="0"/>
          <w:bCs w:val="0"/>
          <w:sz w:val="24"/>
          <w:szCs w:val="24"/>
        </w:rPr>
        <w:t>his</w:t>
      </w:r>
      <w:r w:rsidR="00CA1042" w:rsidRPr="00CA1042">
        <w:rPr>
          <w:rFonts w:ascii="Book Antiqua" w:hAnsi="Book Antiqua"/>
          <w:b w:val="0"/>
          <w:bCs w:val="0"/>
          <w:sz w:val="24"/>
          <w:szCs w:val="24"/>
        </w:rPr>
        <w:t xml:space="preserve"> </w:t>
      </w:r>
      <w:r w:rsidR="00DF06DA" w:rsidRPr="00CA1042">
        <w:rPr>
          <w:rFonts w:ascii="Book Antiqua" w:hAnsi="Book Antiqua"/>
          <w:b w:val="0"/>
          <w:bCs w:val="0"/>
          <w:sz w:val="24"/>
          <w:szCs w:val="24"/>
        </w:rPr>
        <w:t xml:space="preserve">may have </w:t>
      </w:r>
      <w:proofErr w:type="spellStart"/>
      <w:r w:rsidR="00C93946" w:rsidRPr="00CA1042">
        <w:rPr>
          <w:rFonts w:ascii="Book Antiqua" w:hAnsi="Book Antiqua"/>
          <w:b w:val="0"/>
          <w:bCs w:val="0"/>
          <w:sz w:val="24"/>
          <w:szCs w:val="24"/>
        </w:rPr>
        <w:t>lead</w:t>
      </w:r>
      <w:proofErr w:type="spellEnd"/>
      <w:r w:rsidR="00C93946" w:rsidRPr="00CA1042">
        <w:rPr>
          <w:rFonts w:ascii="Book Antiqua" w:hAnsi="Book Antiqua"/>
          <w:b w:val="0"/>
          <w:bCs w:val="0"/>
          <w:sz w:val="24"/>
          <w:szCs w:val="24"/>
        </w:rPr>
        <w:t xml:space="preserve"> to increasing </w:t>
      </w:r>
      <w:r w:rsidR="00F60AD1" w:rsidRPr="00CA1042">
        <w:rPr>
          <w:rFonts w:ascii="Book Antiqua" w:hAnsi="Book Antiqua"/>
          <w:b w:val="0"/>
          <w:bCs w:val="0"/>
          <w:sz w:val="24"/>
          <w:szCs w:val="24"/>
        </w:rPr>
        <w:t xml:space="preserve">correlates </w:t>
      </w:r>
      <w:r w:rsidR="005834E1" w:rsidRPr="00CA1042">
        <w:rPr>
          <w:rFonts w:ascii="Book Antiqua" w:hAnsi="Book Antiqua"/>
          <w:b w:val="0"/>
          <w:bCs w:val="0"/>
          <w:sz w:val="24"/>
          <w:szCs w:val="24"/>
        </w:rPr>
        <w:t>of</w:t>
      </w:r>
      <w:r w:rsidR="00CA1042" w:rsidRPr="00CA1042">
        <w:rPr>
          <w:rFonts w:ascii="Book Antiqua" w:hAnsi="Book Antiqua"/>
          <w:b w:val="0"/>
          <w:bCs w:val="0"/>
          <w:sz w:val="24"/>
          <w:szCs w:val="24"/>
        </w:rPr>
        <w:t xml:space="preserve"> </w:t>
      </w:r>
      <w:r w:rsidR="00C93946" w:rsidRPr="00CA1042">
        <w:rPr>
          <w:rFonts w:ascii="Book Antiqua" w:hAnsi="Book Antiqua"/>
          <w:b w:val="0"/>
          <w:bCs w:val="0"/>
          <w:sz w:val="24"/>
          <w:szCs w:val="24"/>
        </w:rPr>
        <w:t xml:space="preserve">drug abuse </w:t>
      </w:r>
      <w:r w:rsidR="00DF06DA" w:rsidRPr="00CA1042">
        <w:rPr>
          <w:rFonts w:ascii="Book Antiqua" w:hAnsi="Book Antiqua"/>
          <w:b w:val="0"/>
          <w:bCs w:val="0"/>
          <w:sz w:val="24"/>
          <w:szCs w:val="24"/>
        </w:rPr>
        <w:t xml:space="preserve">such </w:t>
      </w:r>
      <w:r w:rsidR="00C93946" w:rsidRPr="00CA1042">
        <w:rPr>
          <w:rFonts w:ascii="Book Antiqua" w:hAnsi="Book Antiqua"/>
          <w:b w:val="0"/>
          <w:bCs w:val="0"/>
          <w:sz w:val="24"/>
          <w:szCs w:val="24"/>
        </w:rPr>
        <w:t xml:space="preserve">overdose, </w:t>
      </w:r>
      <w:r w:rsidR="00515958" w:rsidRPr="00CA1042">
        <w:rPr>
          <w:rFonts w:ascii="Book Antiqua" w:hAnsi="Book Antiqua"/>
          <w:b w:val="0"/>
          <w:bCs w:val="0"/>
          <w:sz w:val="24"/>
          <w:szCs w:val="24"/>
        </w:rPr>
        <w:t>dependence, psychosis, suicide, road</w:t>
      </w:r>
      <w:r w:rsidR="002F0B74" w:rsidRPr="00CA1042">
        <w:rPr>
          <w:rFonts w:ascii="Book Antiqua" w:hAnsi="Book Antiqua"/>
          <w:b w:val="0"/>
          <w:bCs w:val="0"/>
          <w:sz w:val="24"/>
          <w:szCs w:val="24"/>
        </w:rPr>
        <w:t>-</w:t>
      </w:r>
      <w:r w:rsidR="00515958" w:rsidRPr="00CA1042">
        <w:rPr>
          <w:rFonts w:ascii="Book Antiqua" w:hAnsi="Book Antiqua"/>
          <w:b w:val="0"/>
          <w:bCs w:val="0"/>
          <w:sz w:val="24"/>
          <w:szCs w:val="24"/>
        </w:rPr>
        <w:t xml:space="preserve">traffic accidents, </w:t>
      </w:r>
      <w:r w:rsidR="00C93946" w:rsidRPr="00CA1042">
        <w:rPr>
          <w:rFonts w:ascii="Book Antiqua" w:hAnsi="Book Antiqua"/>
          <w:b w:val="0"/>
          <w:bCs w:val="0"/>
          <w:sz w:val="24"/>
          <w:szCs w:val="24"/>
        </w:rPr>
        <w:t xml:space="preserve">cutaneous complications, </w:t>
      </w:r>
      <w:r w:rsidR="006C4EFE" w:rsidRPr="00CA1042">
        <w:rPr>
          <w:rFonts w:ascii="Book Antiqua" w:hAnsi="Book Antiqua"/>
          <w:b w:val="0"/>
          <w:bCs w:val="0"/>
          <w:sz w:val="24"/>
          <w:szCs w:val="24"/>
        </w:rPr>
        <w:t xml:space="preserve">thrombophlebitis of </w:t>
      </w:r>
      <w:r w:rsidR="000166AA" w:rsidRPr="00CA1042">
        <w:rPr>
          <w:rFonts w:ascii="Book Antiqua" w:hAnsi="Book Antiqua"/>
          <w:b w:val="0"/>
          <w:bCs w:val="0"/>
          <w:sz w:val="24"/>
          <w:szCs w:val="24"/>
        </w:rPr>
        <w:t>veins, myocardial</w:t>
      </w:r>
      <w:r w:rsidR="00515958" w:rsidRPr="00CA1042">
        <w:rPr>
          <w:rFonts w:ascii="Book Antiqua" w:hAnsi="Book Antiqua"/>
          <w:b w:val="0"/>
          <w:bCs w:val="0"/>
          <w:sz w:val="24"/>
          <w:szCs w:val="24"/>
        </w:rPr>
        <w:t xml:space="preserve"> infarction, </w:t>
      </w:r>
      <w:r w:rsidR="00C93946" w:rsidRPr="00CA1042">
        <w:rPr>
          <w:rFonts w:ascii="Book Antiqua" w:hAnsi="Book Antiqua"/>
          <w:b w:val="0"/>
          <w:bCs w:val="0"/>
          <w:sz w:val="24"/>
          <w:szCs w:val="24"/>
        </w:rPr>
        <w:t>pulmonary embolism, infective endocarditis</w:t>
      </w:r>
      <w:r w:rsidR="00767FBF" w:rsidRPr="00CA1042">
        <w:rPr>
          <w:rFonts w:ascii="Book Antiqua" w:hAnsi="Book Antiqua"/>
          <w:b w:val="0"/>
          <w:bCs w:val="0"/>
          <w:sz w:val="24"/>
          <w:szCs w:val="24"/>
        </w:rPr>
        <w:t xml:space="preserve"> (IE)</w:t>
      </w:r>
      <w:r w:rsidR="003756F7" w:rsidRPr="00CA1042">
        <w:rPr>
          <w:rFonts w:ascii="Book Antiqua" w:hAnsi="Book Antiqua"/>
          <w:b w:val="0"/>
          <w:bCs w:val="0"/>
          <w:sz w:val="24"/>
          <w:szCs w:val="24"/>
        </w:rPr>
        <w:t xml:space="preserve"> </w:t>
      </w:r>
      <w:r w:rsidR="00B17108" w:rsidRPr="00CA1042">
        <w:rPr>
          <w:rFonts w:ascii="Book Antiqua" w:hAnsi="Book Antiqua"/>
          <w:b w:val="0"/>
          <w:bCs w:val="0"/>
          <w:sz w:val="24"/>
          <w:szCs w:val="24"/>
        </w:rPr>
        <w:t>specifically</w:t>
      </w:r>
      <w:r w:rsidR="00C93946" w:rsidRPr="00CA1042">
        <w:rPr>
          <w:rFonts w:ascii="Book Antiqua" w:hAnsi="Book Antiqua"/>
          <w:b w:val="0"/>
          <w:bCs w:val="0"/>
          <w:sz w:val="24"/>
          <w:szCs w:val="24"/>
        </w:rPr>
        <w:t xml:space="preserve"> tricuspid valve endocarditis (TVE), pneumonia, pulmonary tuberculosis, septicemia, transmission of blood</w:t>
      </w:r>
      <w:r w:rsidR="002F0B74" w:rsidRPr="00CA1042">
        <w:rPr>
          <w:rFonts w:ascii="Book Antiqua" w:hAnsi="Book Antiqua"/>
          <w:b w:val="0"/>
          <w:bCs w:val="0"/>
          <w:sz w:val="24"/>
          <w:szCs w:val="24"/>
        </w:rPr>
        <w:t>-</w:t>
      </w:r>
      <w:r w:rsidR="00C93946" w:rsidRPr="00CA1042">
        <w:rPr>
          <w:rFonts w:ascii="Book Antiqua" w:hAnsi="Book Antiqua"/>
          <w:b w:val="0"/>
          <w:bCs w:val="0"/>
          <w:sz w:val="24"/>
          <w:szCs w:val="24"/>
        </w:rPr>
        <w:t>borne infections (</w:t>
      </w:r>
      <w:r w:rsidR="00942A6C" w:rsidRPr="00CA1042">
        <w:rPr>
          <w:rFonts w:ascii="Book Antiqua" w:hAnsi="Book Antiqua"/>
          <w:b w:val="0"/>
          <w:bCs w:val="0"/>
          <w:sz w:val="24"/>
          <w:szCs w:val="24"/>
        </w:rPr>
        <w:t>Human immune deficiency virus (HIV)</w:t>
      </w:r>
      <w:r w:rsidR="00C93946" w:rsidRPr="00CA1042">
        <w:rPr>
          <w:rFonts w:ascii="Book Antiqua" w:hAnsi="Book Antiqua"/>
          <w:b w:val="0"/>
          <w:bCs w:val="0"/>
          <w:sz w:val="24"/>
          <w:szCs w:val="24"/>
        </w:rPr>
        <w:t>/Hepatitis</w:t>
      </w:r>
      <w:r w:rsidR="0041226D" w:rsidRPr="00CA1042">
        <w:rPr>
          <w:rFonts w:ascii="Book Antiqua" w:hAnsi="Book Antiqua"/>
          <w:b w:val="0"/>
          <w:bCs w:val="0"/>
          <w:sz w:val="24"/>
          <w:szCs w:val="24"/>
        </w:rPr>
        <w:t xml:space="preserve">) and </w:t>
      </w:r>
      <w:r w:rsidR="00F60AD1" w:rsidRPr="00CA1042">
        <w:rPr>
          <w:rFonts w:ascii="Book Antiqua" w:hAnsi="Book Antiqua"/>
          <w:b w:val="0"/>
          <w:bCs w:val="0"/>
          <w:sz w:val="24"/>
          <w:szCs w:val="24"/>
        </w:rPr>
        <w:t xml:space="preserve">have also impacted on </w:t>
      </w:r>
      <w:r w:rsidR="0041226D" w:rsidRPr="00CA1042">
        <w:rPr>
          <w:rFonts w:ascii="Book Antiqua" w:hAnsi="Book Antiqua"/>
          <w:b w:val="0"/>
          <w:bCs w:val="0"/>
          <w:sz w:val="24"/>
          <w:szCs w:val="24"/>
        </w:rPr>
        <w:t>increased mortality</w:t>
      </w:r>
      <w:r w:rsidR="00DF06DA" w:rsidRPr="00CA1042">
        <w:rPr>
          <w:rFonts w:ascii="Book Antiqua" w:hAnsi="Book Antiqua"/>
          <w:b w:val="0"/>
          <w:bCs w:val="0"/>
          <w:sz w:val="24"/>
          <w:szCs w:val="24"/>
        </w:rPr>
        <w:t xml:space="preserve"> due to overdose</w:t>
      </w:r>
      <w:r w:rsidR="0076364A" w:rsidRPr="00CA1042">
        <w:rPr>
          <w:rFonts w:ascii="Book Antiqua" w:hAnsi="Book Antiqua"/>
          <w:b w:val="0"/>
          <w:bCs w:val="0"/>
          <w:sz w:val="24"/>
          <w:szCs w:val="24"/>
          <w:vertAlign w:val="superscript"/>
        </w:rPr>
        <w:t>[</w:t>
      </w:r>
      <w:r w:rsidR="00321D97" w:rsidRPr="00CA1042">
        <w:rPr>
          <w:rFonts w:ascii="Book Antiqua" w:hAnsi="Book Antiqua"/>
          <w:b w:val="0"/>
          <w:bCs w:val="0"/>
          <w:sz w:val="24"/>
          <w:szCs w:val="24"/>
          <w:vertAlign w:val="superscript"/>
        </w:rPr>
        <w:t>2</w:t>
      </w:r>
      <w:r w:rsidR="0076364A" w:rsidRPr="00CA1042">
        <w:rPr>
          <w:rFonts w:ascii="Book Antiqua" w:hAnsi="Book Antiqua"/>
          <w:b w:val="0"/>
          <w:bCs w:val="0"/>
          <w:sz w:val="24"/>
          <w:szCs w:val="24"/>
          <w:vertAlign w:val="superscript"/>
        </w:rPr>
        <w:t>]</w:t>
      </w:r>
      <w:r w:rsidR="003756F7" w:rsidRPr="00CA1042">
        <w:rPr>
          <w:rFonts w:ascii="Book Antiqua" w:hAnsi="Book Antiqua"/>
          <w:b w:val="0"/>
          <w:bCs w:val="0"/>
          <w:sz w:val="24"/>
          <w:szCs w:val="24"/>
        </w:rPr>
        <w:t xml:space="preserve">. </w:t>
      </w:r>
      <w:r w:rsidR="00415C45" w:rsidRPr="00CA1042">
        <w:rPr>
          <w:rFonts w:ascii="Book Antiqua" w:hAnsi="Book Antiqua"/>
          <w:b w:val="0"/>
          <w:bCs w:val="0"/>
          <w:sz w:val="24"/>
          <w:szCs w:val="24"/>
        </w:rPr>
        <w:t xml:space="preserve">However, there is </w:t>
      </w:r>
      <w:r w:rsidR="0060131A" w:rsidRPr="00CA1042">
        <w:rPr>
          <w:rFonts w:ascii="Book Antiqua" w:hAnsi="Book Antiqua"/>
          <w:b w:val="0"/>
          <w:bCs w:val="0"/>
          <w:sz w:val="24"/>
          <w:szCs w:val="24"/>
        </w:rPr>
        <w:t xml:space="preserve">a </w:t>
      </w:r>
      <w:r w:rsidR="00415C45" w:rsidRPr="00CA1042">
        <w:rPr>
          <w:rFonts w:ascii="Book Antiqua" w:hAnsi="Book Antiqua"/>
          <w:b w:val="0"/>
          <w:bCs w:val="0"/>
          <w:sz w:val="24"/>
          <w:szCs w:val="24"/>
        </w:rPr>
        <w:t xml:space="preserve">paucity of data with respect to </w:t>
      </w:r>
      <w:r w:rsidR="00F65B54" w:rsidRPr="00CA1042">
        <w:rPr>
          <w:rFonts w:ascii="Book Antiqua" w:hAnsi="Book Antiqua"/>
          <w:b w:val="0"/>
          <w:bCs w:val="0"/>
          <w:sz w:val="24"/>
          <w:szCs w:val="24"/>
        </w:rPr>
        <w:t xml:space="preserve">the </w:t>
      </w:r>
      <w:r w:rsidR="00415C45" w:rsidRPr="00CA1042">
        <w:rPr>
          <w:rFonts w:ascii="Book Antiqua" w:hAnsi="Book Antiqua"/>
          <w:b w:val="0"/>
          <w:bCs w:val="0"/>
          <w:sz w:val="24"/>
          <w:szCs w:val="24"/>
        </w:rPr>
        <w:t xml:space="preserve">incidence of tricuspid valve endocarditis in </w:t>
      </w:r>
      <w:r w:rsidR="00F65B54" w:rsidRPr="00CA1042">
        <w:rPr>
          <w:rFonts w:ascii="Book Antiqua" w:hAnsi="Book Antiqua"/>
          <w:b w:val="0"/>
          <w:bCs w:val="0"/>
          <w:sz w:val="24"/>
          <w:szCs w:val="24"/>
        </w:rPr>
        <w:t xml:space="preserve">this </w:t>
      </w:r>
      <w:r w:rsidR="00415C45" w:rsidRPr="00CA1042">
        <w:rPr>
          <w:rFonts w:ascii="Book Antiqua" w:hAnsi="Book Antiqua"/>
          <w:b w:val="0"/>
          <w:bCs w:val="0"/>
          <w:sz w:val="24"/>
          <w:szCs w:val="24"/>
        </w:rPr>
        <w:t>region, probably due to under</w:t>
      </w:r>
      <w:r w:rsidR="002F0B74" w:rsidRPr="00CA1042">
        <w:rPr>
          <w:rFonts w:ascii="Book Antiqua" w:hAnsi="Book Antiqua"/>
          <w:b w:val="0"/>
          <w:bCs w:val="0"/>
          <w:sz w:val="24"/>
          <w:szCs w:val="24"/>
        </w:rPr>
        <w:t>-</w:t>
      </w:r>
      <w:r w:rsidR="00415C45" w:rsidRPr="00CA1042">
        <w:rPr>
          <w:rFonts w:ascii="Book Antiqua" w:hAnsi="Book Antiqua"/>
          <w:b w:val="0"/>
          <w:bCs w:val="0"/>
          <w:sz w:val="24"/>
          <w:szCs w:val="24"/>
        </w:rPr>
        <w:t>diagnosis</w:t>
      </w:r>
      <w:r w:rsidR="00F65B54" w:rsidRPr="00CA1042">
        <w:rPr>
          <w:rFonts w:ascii="Book Antiqua" w:hAnsi="Book Antiqua"/>
          <w:b w:val="0"/>
          <w:bCs w:val="0"/>
          <w:sz w:val="24"/>
          <w:szCs w:val="24"/>
        </w:rPr>
        <w:t xml:space="preserve"> or under</w:t>
      </w:r>
      <w:r w:rsidR="002F0B74" w:rsidRPr="00CA1042">
        <w:rPr>
          <w:rFonts w:ascii="Book Antiqua" w:hAnsi="Book Antiqua"/>
          <w:b w:val="0"/>
          <w:bCs w:val="0"/>
          <w:sz w:val="24"/>
          <w:szCs w:val="24"/>
        </w:rPr>
        <w:t>-</w:t>
      </w:r>
      <w:r w:rsidR="00F65B54" w:rsidRPr="00CA1042">
        <w:rPr>
          <w:rFonts w:ascii="Book Antiqua" w:hAnsi="Book Antiqua"/>
          <w:b w:val="0"/>
          <w:bCs w:val="0"/>
          <w:sz w:val="24"/>
          <w:szCs w:val="24"/>
        </w:rPr>
        <w:t>reporting</w:t>
      </w:r>
      <w:r w:rsidR="00415C45" w:rsidRPr="00CA1042">
        <w:rPr>
          <w:rFonts w:ascii="Book Antiqua" w:hAnsi="Book Antiqua"/>
          <w:b w:val="0"/>
          <w:bCs w:val="0"/>
          <w:sz w:val="24"/>
          <w:szCs w:val="24"/>
        </w:rPr>
        <w:t xml:space="preserve">. </w:t>
      </w:r>
      <w:r w:rsidR="00515958" w:rsidRPr="00CA1042">
        <w:rPr>
          <w:rFonts w:ascii="Book Antiqua" w:hAnsi="Book Antiqua"/>
          <w:b w:val="0"/>
          <w:bCs w:val="0"/>
          <w:sz w:val="24"/>
          <w:szCs w:val="24"/>
        </w:rPr>
        <w:t xml:space="preserve">In addition, there </w:t>
      </w:r>
      <w:r w:rsidR="005834E1" w:rsidRPr="00CA1042">
        <w:rPr>
          <w:rFonts w:ascii="Book Antiqua" w:hAnsi="Book Antiqua"/>
          <w:b w:val="0"/>
          <w:bCs w:val="0"/>
          <w:sz w:val="24"/>
          <w:szCs w:val="24"/>
        </w:rPr>
        <w:t xml:space="preserve">is </w:t>
      </w:r>
      <w:r w:rsidR="00515958" w:rsidRPr="00CA1042">
        <w:rPr>
          <w:rFonts w:ascii="Book Antiqua" w:hAnsi="Book Antiqua"/>
          <w:b w:val="0"/>
          <w:bCs w:val="0"/>
          <w:sz w:val="24"/>
          <w:szCs w:val="24"/>
        </w:rPr>
        <w:t xml:space="preserve">lack of </w:t>
      </w:r>
      <w:r w:rsidR="00A46D17" w:rsidRPr="00CA1042">
        <w:rPr>
          <w:rFonts w:ascii="Book Antiqua" w:hAnsi="Book Antiqua"/>
          <w:b w:val="0"/>
          <w:bCs w:val="0"/>
          <w:sz w:val="24"/>
          <w:szCs w:val="24"/>
        </w:rPr>
        <w:t xml:space="preserve">epidemiological </w:t>
      </w:r>
      <w:r w:rsidR="00515958" w:rsidRPr="00CA1042">
        <w:rPr>
          <w:rFonts w:ascii="Book Antiqua" w:hAnsi="Book Antiqua"/>
          <w:b w:val="0"/>
          <w:bCs w:val="0"/>
          <w:sz w:val="24"/>
          <w:szCs w:val="24"/>
        </w:rPr>
        <w:t xml:space="preserve">studies </w:t>
      </w:r>
      <w:r w:rsidR="00A46D17" w:rsidRPr="00CA1042">
        <w:rPr>
          <w:rFonts w:ascii="Book Antiqua" w:hAnsi="Book Antiqua"/>
          <w:b w:val="0"/>
          <w:bCs w:val="0"/>
          <w:sz w:val="24"/>
          <w:szCs w:val="24"/>
        </w:rPr>
        <w:t xml:space="preserve">documenting </w:t>
      </w:r>
      <w:r w:rsidR="00515958" w:rsidRPr="00CA1042">
        <w:rPr>
          <w:rFonts w:ascii="Book Antiqua" w:hAnsi="Book Antiqua"/>
          <w:b w:val="0"/>
          <w:bCs w:val="0"/>
          <w:sz w:val="24"/>
          <w:szCs w:val="24"/>
        </w:rPr>
        <w:t xml:space="preserve">the </w:t>
      </w:r>
      <w:r w:rsidR="00295D49" w:rsidRPr="00CA1042">
        <w:rPr>
          <w:rFonts w:ascii="Book Antiqua" w:hAnsi="Book Antiqua"/>
          <w:b w:val="0"/>
          <w:bCs w:val="0"/>
          <w:sz w:val="24"/>
          <w:szCs w:val="24"/>
        </w:rPr>
        <w:t xml:space="preserve">burden of disease in terms </w:t>
      </w:r>
      <w:r w:rsidR="006F1A8C" w:rsidRPr="00CA1042">
        <w:rPr>
          <w:rFonts w:ascii="Book Antiqua" w:hAnsi="Book Antiqua"/>
          <w:b w:val="0"/>
          <w:bCs w:val="0"/>
          <w:sz w:val="24"/>
          <w:szCs w:val="24"/>
        </w:rPr>
        <w:t>of prevalence</w:t>
      </w:r>
      <w:r w:rsidR="00376DEE" w:rsidRPr="00CA1042">
        <w:rPr>
          <w:rFonts w:ascii="Book Antiqua" w:hAnsi="Book Antiqua"/>
          <w:b w:val="0"/>
          <w:bCs w:val="0"/>
          <w:sz w:val="24"/>
          <w:szCs w:val="24"/>
        </w:rPr>
        <w:t>,</w:t>
      </w:r>
      <w:r w:rsidR="00515958" w:rsidRPr="00CA1042">
        <w:rPr>
          <w:rFonts w:ascii="Book Antiqua" w:hAnsi="Book Antiqua"/>
          <w:b w:val="0"/>
          <w:bCs w:val="0"/>
          <w:sz w:val="24"/>
          <w:szCs w:val="24"/>
        </w:rPr>
        <w:t xml:space="preserve"> </w:t>
      </w:r>
      <w:r w:rsidR="00295D49" w:rsidRPr="00CA1042">
        <w:rPr>
          <w:rFonts w:ascii="Book Antiqua" w:hAnsi="Book Antiqua"/>
          <w:b w:val="0"/>
          <w:bCs w:val="0"/>
          <w:sz w:val="24"/>
          <w:szCs w:val="24"/>
        </w:rPr>
        <w:t xml:space="preserve">related morbidity </w:t>
      </w:r>
      <w:r w:rsidR="00515958" w:rsidRPr="00CA1042">
        <w:rPr>
          <w:rFonts w:ascii="Book Antiqua" w:hAnsi="Book Antiqua"/>
          <w:b w:val="0"/>
          <w:bCs w:val="0"/>
          <w:sz w:val="24"/>
          <w:szCs w:val="24"/>
        </w:rPr>
        <w:t xml:space="preserve">and </w:t>
      </w:r>
      <w:r w:rsidR="002E1FA3" w:rsidRPr="00CA1042">
        <w:rPr>
          <w:rFonts w:ascii="Book Antiqua" w:hAnsi="Book Antiqua"/>
          <w:b w:val="0"/>
          <w:bCs w:val="0"/>
          <w:sz w:val="24"/>
          <w:szCs w:val="24"/>
        </w:rPr>
        <w:t>mortality</w:t>
      </w:r>
      <w:r w:rsidR="00515958" w:rsidRPr="00CA1042">
        <w:rPr>
          <w:rFonts w:ascii="Book Antiqua" w:hAnsi="Book Antiqua"/>
          <w:b w:val="0"/>
          <w:bCs w:val="0"/>
          <w:sz w:val="24"/>
          <w:szCs w:val="24"/>
        </w:rPr>
        <w:t xml:space="preserve"> </w:t>
      </w:r>
      <w:r w:rsidR="002E1FA3" w:rsidRPr="00CA1042">
        <w:rPr>
          <w:rFonts w:ascii="Book Antiqua" w:hAnsi="Book Antiqua"/>
          <w:b w:val="0"/>
          <w:bCs w:val="0"/>
          <w:sz w:val="24"/>
          <w:szCs w:val="24"/>
        </w:rPr>
        <w:t xml:space="preserve">related to </w:t>
      </w:r>
      <w:r w:rsidR="00295D49" w:rsidRPr="00CA1042">
        <w:rPr>
          <w:rFonts w:ascii="Book Antiqua" w:hAnsi="Book Antiqua"/>
          <w:b w:val="0"/>
          <w:bCs w:val="0"/>
          <w:sz w:val="24"/>
          <w:szCs w:val="24"/>
        </w:rPr>
        <w:t xml:space="preserve">drug abuse </w:t>
      </w:r>
      <w:r w:rsidR="00515958" w:rsidRPr="00CA1042">
        <w:rPr>
          <w:rFonts w:ascii="Book Antiqua" w:hAnsi="Book Antiqua"/>
          <w:b w:val="0"/>
          <w:bCs w:val="0"/>
          <w:sz w:val="24"/>
          <w:szCs w:val="24"/>
        </w:rPr>
        <w:t xml:space="preserve">in </w:t>
      </w:r>
      <w:r w:rsidR="00295D49" w:rsidRPr="00CA1042">
        <w:rPr>
          <w:rFonts w:ascii="Book Antiqua" w:hAnsi="Book Antiqua"/>
          <w:b w:val="0"/>
          <w:bCs w:val="0"/>
          <w:sz w:val="24"/>
          <w:szCs w:val="24"/>
        </w:rPr>
        <w:t xml:space="preserve">this </w:t>
      </w:r>
      <w:r w:rsidR="00515958" w:rsidRPr="00CA1042">
        <w:rPr>
          <w:rFonts w:ascii="Book Antiqua" w:hAnsi="Book Antiqua"/>
          <w:b w:val="0"/>
          <w:bCs w:val="0"/>
          <w:sz w:val="24"/>
          <w:szCs w:val="24"/>
        </w:rPr>
        <w:t xml:space="preserve">region. </w:t>
      </w:r>
      <w:r w:rsidR="0075051F" w:rsidRPr="00CA1042">
        <w:rPr>
          <w:rFonts w:ascii="Book Antiqua" w:hAnsi="Book Antiqua"/>
          <w:b w:val="0"/>
          <w:bCs w:val="0"/>
          <w:sz w:val="24"/>
          <w:szCs w:val="24"/>
        </w:rPr>
        <w:t xml:space="preserve">This </w:t>
      </w:r>
      <w:r w:rsidR="00376DEE" w:rsidRPr="00CA1042">
        <w:rPr>
          <w:rFonts w:ascii="Book Antiqua" w:hAnsi="Book Antiqua"/>
          <w:b w:val="0"/>
          <w:bCs w:val="0"/>
          <w:sz w:val="24"/>
          <w:szCs w:val="24"/>
        </w:rPr>
        <w:t xml:space="preserve">review </w:t>
      </w:r>
      <w:r w:rsidR="0075051F" w:rsidRPr="00CA1042">
        <w:rPr>
          <w:rFonts w:ascii="Book Antiqua" w:hAnsi="Book Antiqua"/>
          <w:b w:val="0"/>
          <w:bCs w:val="0"/>
          <w:sz w:val="24"/>
          <w:szCs w:val="24"/>
        </w:rPr>
        <w:t xml:space="preserve">article </w:t>
      </w:r>
      <w:r w:rsidR="000166AA" w:rsidRPr="00CA1042">
        <w:rPr>
          <w:rFonts w:ascii="Book Antiqua" w:hAnsi="Book Antiqua"/>
          <w:b w:val="0"/>
          <w:bCs w:val="0"/>
          <w:sz w:val="24"/>
          <w:szCs w:val="24"/>
        </w:rPr>
        <w:t>summarizes the</w:t>
      </w:r>
      <w:r w:rsidR="0075051F" w:rsidRPr="00CA1042">
        <w:rPr>
          <w:rFonts w:ascii="Book Antiqua" w:hAnsi="Book Antiqua"/>
          <w:b w:val="0"/>
          <w:bCs w:val="0"/>
          <w:sz w:val="24"/>
          <w:szCs w:val="24"/>
        </w:rPr>
        <w:t xml:space="preserve"> epidemiology of illicit drug </w:t>
      </w:r>
      <w:r w:rsidR="001971C6" w:rsidRPr="00CA1042">
        <w:rPr>
          <w:rFonts w:ascii="Book Antiqua" w:hAnsi="Book Antiqua"/>
          <w:b w:val="0"/>
          <w:bCs w:val="0"/>
          <w:sz w:val="24"/>
          <w:szCs w:val="24"/>
        </w:rPr>
        <w:t>ab</w:t>
      </w:r>
      <w:r w:rsidR="000166AA" w:rsidRPr="00CA1042">
        <w:rPr>
          <w:rFonts w:ascii="Book Antiqua" w:hAnsi="Book Antiqua"/>
          <w:b w:val="0"/>
          <w:bCs w:val="0"/>
          <w:sz w:val="24"/>
          <w:szCs w:val="24"/>
        </w:rPr>
        <w:t>use in</w:t>
      </w:r>
      <w:r w:rsidR="001F4980" w:rsidRPr="00CA1042">
        <w:rPr>
          <w:rFonts w:ascii="Book Antiqua" w:hAnsi="Book Antiqua"/>
          <w:b w:val="0"/>
          <w:bCs w:val="0"/>
          <w:sz w:val="24"/>
          <w:szCs w:val="24"/>
        </w:rPr>
        <w:t xml:space="preserve"> the Middle East </w:t>
      </w:r>
      <w:r w:rsidR="0032731B" w:rsidRPr="00CA1042">
        <w:rPr>
          <w:rFonts w:ascii="Book Antiqua" w:hAnsi="Book Antiqua"/>
          <w:b w:val="0"/>
          <w:bCs w:val="0"/>
          <w:sz w:val="24"/>
          <w:szCs w:val="24"/>
        </w:rPr>
        <w:t xml:space="preserve">Gulf </w:t>
      </w:r>
      <w:r w:rsidR="000166AA" w:rsidRPr="00CA1042">
        <w:rPr>
          <w:rFonts w:ascii="Book Antiqua" w:hAnsi="Book Antiqua"/>
          <w:b w:val="0"/>
          <w:bCs w:val="0"/>
          <w:sz w:val="24"/>
          <w:szCs w:val="24"/>
        </w:rPr>
        <w:t>Region (</w:t>
      </w:r>
      <w:r w:rsidR="00561DAF" w:rsidRPr="00CA1042">
        <w:rPr>
          <w:rFonts w:ascii="Book Antiqua" w:hAnsi="Book Antiqua"/>
          <w:b w:val="0"/>
          <w:bCs w:val="0"/>
          <w:sz w:val="24"/>
          <w:szCs w:val="24"/>
        </w:rPr>
        <w:t xml:space="preserve">Figure 1) </w:t>
      </w:r>
      <w:r w:rsidR="005834E1" w:rsidRPr="00CA1042">
        <w:rPr>
          <w:rFonts w:ascii="Book Antiqua" w:hAnsi="Book Antiqua"/>
          <w:b w:val="0"/>
          <w:bCs w:val="0"/>
          <w:sz w:val="24"/>
          <w:szCs w:val="24"/>
        </w:rPr>
        <w:t xml:space="preserve">in relation </w:t>
      </w:r>
      <w:r w:rsidR="003756F7" w:rsidRPr="00CA1042">
        <w:rPr>
          <w:rFonts w:ascii="Book Antiqua" w:hAnsi="Book Antiqua"/>
          <w:b w:val="0"/>
          <w:bCs w:val="0"/>
          <w:sz w:val="24"/>
          <w:szCs w:val="24"/>
        </w:rPr>
        <w:t xml:space="preserve">to </w:t>
      </w:r>
      <w:r w:rsidR="000166AA" w:rsidRPr="00CA1042">
        <w:rPr>
          <w:rFonts w:ascii="Book Antiqua" w:hAnsi="Book Antiqua"/>
          <w:b w:val="0"/>
          <w:bCs w:val="0"/>
          <w:sz w:val="24"/>
          <w:szCs w:val="24"/>
        </w:rPr>
        <w:t>the</w:t>
      </w:r>
      <w:r w:rsidR="001F4980" w:rsidRPr="00CA1042">
        <w:rPr>
          <w:rFonts w:ascii="Book Antiqua" w:hAnsi="Book Antiqua"/>
          <w:b w:val="0"/>
          <w:bCs w:val="0"/>
          <w:sz w:val="24"/>
          <w:szCs w:val="24"/>
        </w:rPr>
        <w:t xml:space="preserve"> diagnosis and treatment of TVE</w:t>
      </w:r>
      <w:r w:rsidR="0075051F" w:rsidRPr="00CA1042">
        <w:rPr>
          <w:rFonts w:ascii="Book Antiqua" w:hAnsi="Book Antiqua"/>
          <w:b w:val="0"/>
          <w:bCs w:val="0"/>
          <w:sz w:val="24"/>
          <w:szCs w:val="24"/>
        </w:rPr>
        <w:t>.</w:t>
      </w:r>
    </w:p>
    <w:p w:rsidR="00D33FD3" w:rsidRPr="00CA1042" w:rsidRDefault="00D33FD3" w:rsidP="00CA1042">
      <w:pPr>
        <w:bidi w:val="0"/>
        <w:spacing w:line="360" w:lineRule="auto"/>
        <w:jc w:val="both"/>
        <w:rPr>
          <w:rFonts w:ascii="Book Antiqua" w:hAnsi="Book Antiqua"/>
          <w:sz w:val="24"/>
          <w:szCs w:val="24"/>
          <w:lang w:eastAsia="zh-CN"/>
        </w:rPr>
      </w:pPr>
    </w:p>
    <w:p w:rsidR="00DE4361" w:rsidRPr="00CA1042" w:rsidRDefault="005D30B3" w:rsidP="00CA1042">
      <w:pPr>
        <w:bidi w:val="0"/>
        <w:spacing w:line="360" w:lineRule="auto"/>
        <w:jc w:val="both"/>
        <w:rPr>
          <w:rFonts w:ascii="Book Antiqua" w:hAnsi="Book Antiqua"/>
          <w:sz w:val="24"/>
          <w:szCs w:val="24"/>
        </w:rPr>
      </w:pPr>
      <w:r w:rsidRPr="00CA1042">
        <w:rPr>
          <w:rFonts w:ascii="Book Antiqua" w:hAnsi="Book Antiqua"/>
          <w:sz w:val="24"/>
          <w:szCs w:val="24"/>
        </w:rPr>
        <w:lastRenderedPageBreak/>
        <w:t xml:space="preserve">EPIDEMIOLOGY AND BURDEN OF ILLICIT DRUG </w:t>
      </w:r>
      <w:r w:rsidR="001971C6" w:rsidRPr="00CA1042">
        <w:rPr>
          <w:rFonts w:ascii="Book Antiqua" w:hAnsi="Book Antiqua"/>
          <w:sz w:val="24"/>
          <w:szCs w:val="24"/>
        </w:rPr>
        <w:t>AB</w:t>
      </w:r>
      <w:r w:rsidRPr="00CA1042">
        <w:rPr>
          <w:rFonts w:ascii="Book Antiqua" w:hAnsi="Book Antiqua"/>
          <w:sz w:val="24"/>
          <w:szCs w:val="24"/>
        </w:rPr>
        <w:t xml:space="preserve">USE IN THE MIDDLE EAST </w:t>
      </w:r>
      <w:r w:rsidR="00CC062F" w:rsidRPr="00CA1042">
        <w:rPr>
          <w:rFonts w:ascii="Book Antiqua" w:hAnsi="Book Antiqua"/>
          <w:sz w:val="24"/>
          <w:szCs w:val="24"/>
        </w:rPr>
        <w:t xml:space="preserve">GULF </w:t>
      </w:r>
      <w:r w:rsidRPr="00CA1042">
        <w:rPr>
          <w:rFonts w:ascii="Book Antiqua" w:hAnsi="Book Antiqua"/>
          <w:sz w:val="24"/>
          <w:szCs w:val="24"/>
        </w:rPr>
        <w:t>REGION</w:t>
      </w:r>
    </w:p>
    <w:p w:rsidR="005F023F" w:rsidRPr="00CA1042" w:rsidRDefault="000166AA" w:rsidP="00CA1042">
      <w:pPr>
        <w:bidi w:val="0"/>
        <w:spacing w:line="360" w:lineRule="auto"/>
        <w:jc w:val="both"/>
        <w:rPr>
          <w:rFonts w:ascii="Book Antiqua" w:hAnsi="Book Antiqua"/>
          <w:b w:val="0"/>
          <w:bCs w:val="0"/>
          <w:sz w:val="24"/>
          <w:szCs w:val="24"/>
        </w:rPr>
      </w:pPr>
      <w:r w:rsidRPr="00CA1042">
        <w:rPr>
          <w:rFonts w:ascii="Book Antiqua" w:hAnsi="Book Antiqua"/>
          <w:b w:val="0"/>
          <w:bCs w:val="0"/>
          <w:sz w:val="24"/>
          <w:szCs w:val="24"/>
        </w:rPr>
        <w:t>The commonly abused illicit substances can be broadly grouped as stimulants (amphetamines/methamphetami</w:t>
      </w:r>
      <w:r w:rsidR="003756F7" w:rsidRPr="00CA1042">
        <w:rPr>
          <w:rFonts w:ascii="Book Antiqua" w:hAnsi="Book Antiqua"/>
          <w:b w:val="0"/>
          <w:bCs w:val="0"/>
          <w:sz w:val="24"/>
          <w:szCs w:val="24"/>
        </w:rPr>
        <w:t>nes/crystal meth/speed/</w:t>
      </w:r>
      <w:proofErr w:type="spellStart"/>
      <w:r w:rsidR="003756F7" w:rsidRPr="00CA1042">
        <w:rPr>
          <w:rFonts w:ascii="Book Antiqua" w:hAnsi="Book Antiqua"/>
          <w:b w:val="0"/>
          <w:bCs w:val="0"/>
          <w:sz w:val="24"/>
          <w:szCs w:val="24"/>
        </w:rPr>
        <w:t>captagon</w:t>
      </w:r>
      <w:proofErr w:type="spellEnd"/>
      <w:r w:rsidR="003756F7" w:rsidRPr="00CA1042">
        <w:rPr>
          <w:rFonts w:ascii="Book Antiqua" w:hAnsi="Book Antiqua"/>
          <w:b w:val="0"/>
          <w:bCs w:val="0"/>
          <w:sz w:val="24"/>
          <w:szCs w:val="24"/>
        </w:rPr>
        <w:t xml:space="preserve"> </w:t>
      </w:r>
      <w:r w:rsidRPr="00CA1042">
        <w:rPr>
          <w:rFonts w:ascii="Book Antiqua" w:hAnsi="Book Antiqua"/>
          <w:b w:val="0"/>
          <w:bCs w:val="0"/>
          <w:sz w:val="24"/>
          <w:szCs w:val="24"/>
        </w:rPr>
        <w:t>tablets</w:t>
      </w:r>
      <w:r w:rsidR="000E21FC" w:rsidRPr="00CA1042">
        <w:rPr>
          <w:rFonts w:ascii="Book Antiqua" w:hAnsi="Book Antiqua"/>
          <w:b w:val="0"/>
          <w:bCs w:val="0"/>
          <w:sz w:val="24"/>
          <w:szCs w:val="24"/>
        </w:rPr>
        <w:t xml:space="preserve"> </w:t>
      </w:r>
      <w:r w:rsidRPr="00CA1042">
        <w:rPr>
          <w:rFonts w:ascii="Book Antiqua" w:hAnsi="Book Antiqua"/>
          <w:b w:val="0"/>
          <w:bCs w:val="0"/>
          <w:sz w:val="24"/>
          <w:szCs w:val="24"/>
        </w:rPr>
        <w:t>/</w:t>
      </w:r>
      <w:proofErr w:type="spellStart"/>
      <w:r w:rsidRPr="00CA1042">
        <w:rPr>
          <w:rFonts w:ascii="Book Antiqua" w:hAnsi="Book Antiqua"/>
          <w:b w:val="0"/>
          <w:bCs w:val="0"/>
          <w:sz w:val="24"/>
          <w:szCs w:val="24"/>
        </w:rPr>
        <w:t>Khat</w:t>
      </w:r>
      <w:proofErr w:type="spellEnd"/>
      <w:r w:rsidR="003756F7" w:rsidRPr="00CA1042">
        <w:rPr>
          <w:rFonts w:ascii="Book Antiqua" w:hAnsi="Book Antiqua"/>
          <w:b w:val="0"/>
          <w:bCs w:val="0"/>
          <w:sz w:val="24"/>
          <w:szCs w:val="24"/>
        </w:rPr>
        <w:t xml:space="preserve"> </w:t>
      </w:r>
      <w:r w:rsidRPr="00CA1042">
        <w:rPr>
          <w:rFonts w:ascii="Book Antiqua" w:hAnsi="Book Antiqua"/>
          <w:b w:val="0"/>
          <w:bCs w:val="0"/>
          <w:sz w:val="24"/>
          <w:szCs w:val="24"/>
        </w:rPr>
        <w:t>/3</w:t>
      </w:r>
      <w:proofErr w:type="gramStart"/>
      <w:r w:rsidRPr="00CA1042">
        <w:rPr>
          <w:rFonts w:ascii="Book Antiqua" w:hAnsi="Book Antiqua"/>
          <w:b w:val="0"/>
          <w:bCs w:val="0"/>
          <w:sz w:val="24"/>
          <w:szCs w:val="24"/>
        </w:rPr>
        <w:t>,4</w:t>
      </w:r>
      <w:proofErr w:type="gramEnd"/>
      <w:r w:rsidR="002F0B74" w:rsidRPr="00CA1042">
        <w:rPr>
          <w:rFonts w:ascii="Book Antiqua" w:hAnsi="Book Antiqua"/>
          <w:b w:val="0"/>
          <w:bCs w:val="0"/>
          <w:sz w:val="24"/>
          <w:szCs w:val="24"/>
        </w:rPr>
        <w:t>-</w:t>
      </w:r>
      <w:r w:rsidRPr="00CA1042">
        <w:rPr>
          <w:rFonts w:ascii="Book Antiqua" w:hAnsi="Book Antiqua"/>
          <w:b w:val="0"/>
          <w:bCs w:val="0"/>
          <w:sz w:val="24"/>
          <w:szCs w:val="24"/>
        </w:rPr>
        <w:t>methylenedioxy</w:t>
      </w:r>
      <w:r w:rsidR="002F0B74" w:rsidRPr="00CA1042">
        <w:rPr>
          <w:rFonts w:ascii="Book Antiqua" w:hAnsi="Book Antiqua"/>
          <w:b w:val="0"/>
          <w:bCs w:val="0"/>
          <w:sz w:val="24"/>
          <w:szCs w:val="24"/>
        </w:rPr>
        <w:t>-</w:t>
      </w:r>
      <w:r w:rsidRPr="00CA1042">
        <w:rPr>
          <w:rFonts w:ascii="Book Antiqua" w:hAnsi="Book Antiqua"/>
          <w:b w:val="0"/>
          <w:bCs w:val="0"/>
          <w:sz w:val="24"/>
          <w:szCs w:val="24"/>
        </w:rPr>
        <w:t>N</w:t>
      </w:r>
      <w:r w:rsidR="002F0B74" w:rsidRPr="00CA1042">
        <w:rPr>
          <w:rFonts w:ascii="Book Antiqua" w:hAnsi="Book Antiqua"/>
          <w:b w:val="0"/>
          <w:bCs w:val="0"/>
          <w:sz w:val="24"/>
          <w:szCs w:val="24"/>
        </w:rPr>
        <w:t>-</w:t>
      </w:r>
      <w:r w:rsidRPr="00CA1042">
        <w:rPr>
          <w:rFonts w:ascii="Book Antiqua" w:hAnsi="Book Antiqua"/>
          <w:b w:val="0"/>
          <w:bCs w:val="0"/>
          <w:sz w:val="24"/>
          <w:szCs w:val="24"/>
        </w:rPr>
        <w:t>methylamphetamine/ecstasy, Lysergic acid diethylamide, cocaine</w:t>
      </w:r>
      <w:r w:rsidR="003756F7" w:rsidRPr="00CA1042">
        <w:rPr>
          <w:rFonts w:ascii="Book Antiqua" w:hAnsi="Book Antiqua"/>
          <w:b w:val="0"/>
          <w:bCs w:val="0"/>
          <w:sz w:val="24"/>
          <w:szCs w:val="24"/>
        </w:rPr>
        <w:t xml:space="preserve"> </w:t>
      </w:r>
      <w:r w:rsidRPr="00CA1042">
        <w:rPr>
          <w:rFonts w:ascii="Book Antiqua" w:hAnsi="Book Antiqua"/>
          <w:b w:val="0"/>
          <w:bCs w:val="0"/>
          <w:sz w:val="24"/>
          <w:szCs w:val="24"/>
        </w:rPr>
        <w:t xml:space="preserve">/crack and cannabis/marijuana/ganja/hashish/bhang), hypnotics (barbiturates and </w:t>
      </w:r>
      <w:proofErr w:type="spellStart"/>
      <w:r w:rsidRPr="00CA1042">
        <w:rPr>
          <w:rFonts w:ascii="Book Antiqua" w:hAnsi="Book Antiqua"/>
          <w:b w:val="0"/>
          <w:bCs w:val="0"/>
          <w:sz w:val="24"/>
          <w:szCs w:val="24"/>
        </w:rPr>
        <w:t>methaqualones</w:t>
      </w:r>
      <w:proofErr w:type="spellEnd"/>
      <w:r w:rsidRPr="00CA1042">
        <w:rPr>
          <w:rFonts w:ascii="Book Antiqua" w:hAnsi="Book Antiqua"/>
          <w:b w:val="0"/>
          <w:bCs w:val="0"/>
          <w:sz w:val="24"/>
          <w:szCs w:val="24"/>
        </w:rPr>
        <w:t xml:space="preserve">), and opiates (morphine, heroin/smack/brown sugar, opium, methadone). </w:t>
      </w:r>
      <w:r w:rsidR="002002D2" w:rsidRPr="00CA1042">
        <w:rPr>
          <w:rFonts w:ascii="Book Antiqua" w:hAnsi="Book Antiqua"/>
          <w:b w:val="0"/>
          <w:bCs w:val="0"/>
          <w:sz w:val="24"/>
          <w:szCs w:val="24"/>
        </w:rPr>
        <w:t>Among these</w:t>
      </w:r>
      <w:r w:rsidR="00BD12B8" w:rsidRPr="00CA1042">
        <w:rPr>
          <w:rFonts w:ascii="Book Antiqua" w:hAnsi="Book Antiqua"/>
          <w:b w:val="0"/>
          <w:bCs w:val="0"/>
          <w:sz w:val="24"/>
          <w:szCs w:val="24"/>
        </w:rPr>
        <w:t>,</w:t>
      </w:r>
      <w:r w:rsidR="002002D2" w:rsidRPr="00CA1042">
        <w:rPr>
          <w:rFonts w:ascii="Book Antiqua" w:hAnsi="Book Antiqua"/>
          <w:b w:val="0"/>
          <w:bCs w:val="0"/>
          <w:sz w:val="24"/>
          <w:szCs w:val="24"/>
        </w:rPr>
        <w:t xml:space="preserve"> </w:t>
      </w:r>
      <w:r w:rsidR="00DB7BA7" w:rsidRPr="00CA1042">
        <w:rPr>
          <w:rFonts w:ascii="Book Antiqua" w:hAnsi="Book Antiqua"/>
          <w:b w:val="0"/>
          <w:bCs w:val="0"/>
          <w:sz w:val="24"/>
          <w:szCs w:val="24"/>
        </w:rPr>
        <w:t xml:space="preserve">the most commonly injected drug is </w:t>
      </w:r>
      <w:proofErr w:type="gramStart"/>
      <w:r w:rsidRPr="00CA1042">
        <w:rPr>
          <w:rFonts w:ascii="Book Antiqua" w:hAnsi="Book Antiqua"/>
          <w:b w:val="0"/>
          <w:bCs w:val="0"/>
          <w:sz w:val="24"/>
          <w:szCs w:val="24"/>
        </w:rPr>
        <w:t>heroin</w:t>
      </w:r>
      <w:r w:rsidR="006F1A8C" w:rsidRPr="00CA1042">
        <w:rPr>
          <w:rFonts w:ascii="Book Antiqua" w:hAnsi="Book Antiqua"/>
          <w:b w:val="0"/>
          <w:bCs w:val="0"/>
          <w:sz w:val="24"/>
          <w:szCs w:val="24"/>
          <w:vertAlign w:val="superscript"/>
        </w:rPr>
        <w:t>[</w:t>
      </w:r>
      <w:proofErr w:type="gramEnd"/>
      <w:r w:rsidR="006F1A8C" w:rsidRPr="00CA1042">
        <w:rPr>
          <w:rFonts w:ascii="Book Antiqua" w:hAnsi="Book Antiqua"/>
          <w:b w:val="0"/>
          <w:bCs w:val="0"/>
          <w:sz w:val="24"/>
          <w:szCs w:val="24"/>
          <w:vertAlign w:val="superscript"/>
        </w:rPr>
        <w:t>1]</w:t>
      </w:r>
      <w:r w:rsidR="006F1A8C" w:rsidRPr="00CA1042">
        <w:rPr>
          <w:rFonts w:ascii="Book Antiqua" w:hAnsi="Book Antiqua"/>
          <w:b w:val="0"/>
          <w:bCs w:val="0"/>
          <w:sz w:val="24"/>
          <w:szCs w:val="24"/>
        </w:rPr>
        <w:t xml:space="preserve">. </w:t>
      </w:r>
      <w:r w:rsidRPr="00CA1042">
        <w:rPr>
          <w:rFonts w:ascii="Book Antiqua" w:hAnsi="Book Antiqua"/>
          <w:b w:val="0"/>
          <w:bCs w:val="0"/>
          <w:sz w:val="24"/>
          <w:szCs w:val="24"/>
        </w:rPr>
        <w:t>However, morphine</w:t>
      </w:r>
      <w:r w:rsidR="00C24DB5" w:rsidRPr="00CA1042">
        <w:rPr>
          <w:rFonts w:ascii="Book Antiqua" w:hAnsi="Book Antiqua"/>
          <w:b w:val="0"/>
          <w:bCs w:val="0"/>
          <w:sz w:val="24"/>
          <w:szCs w:val="24"/>
        </w:rPr>
        <w:t xml:space="preserve">, </w:t>
      </w:r>
      <w:r w:rsidR="00DB7BA7" w:rsidRPr="00CA1042">
        <w:rPr>
          <w:rFonts w:ascii="Book Antiqua" w:hAnsi="Book Antiqua"/>
          <w:b w:val="0"/>
          <w:bCs w:val="0"/>
          <w:sz w:val="24"/>
          <w:szCs w:val="24"/>
        </w:rPr>
        <w:t>amphetamines</w:t>
      </w:r>
      <w:r w:rsidR="00446E59" w:rsidRPr="00CA1042">
        <w:rPr>
          <w:rFonts w:ascii="Book Antiqua" w:hAnsi="Book Antiqua"/>
          <w:b w:val="0"/>
          <w:bCs w:val="0"/>
          <w:sz w:val="24"/>
          <w:szCs w:val="24"/>
        </w:rPr>
        <w:t>/methamphetamines</w:t>
      </w:r>
      <w:r w:rsidR="00DB7BA7" w:rsidRPr="00CA1042">
        <w:rPr>
          <w:rFonts w:ascii="Book Antiqua" w:hAnsi="Book Antiqua"/>
          <w:b w:val="0"/>
          <w:bCs w:val="0"/>
          <w:sz w:val="24"/>
          <w:szCs w:val="24"/>
        </w:rPr>
        <w:t>,</w:t>
      </w:r>
      <w:r w:rsidR="00960BC3" w:rsidRPr="00CA1042">
        <w:rPr>
          <w:rFonts w:ascii="Book Antiqua" w:hAnsi="Book Antiqua"/>
          <w:b w:val="0"/>
          <w:bCs w:val="0"/>
          <w:sz w:val="24"/>
          <w:szCs w:val="24"/>
        </w:rPr>
        <w:t xml:space="preserve"> and </w:t>
      </w:r>
      <w:r w:rsidR="00DB7BA7" w:rsidRPr="00CA1042">
        <w:rPr>
          <w:rFonts w:ascii="Book Antiqua" w:hAnsi="Book Antiqua"/>
          <w:b w:val="0"/>
          <w:bCs w:val="0"/>
          <w:sz w:val="24"/>
          <w:szCs w:val="24"/>
        </w:rPr>
        <w:t xml:space="preserve">cocaine </w:t>
      </w:r>
      <w:r w:rsidR="00CB65C1" w:rsidRPr="00CA1042">
        <w:rPr>
          <w:rFonts w:ascii="Book Antiqua" w:hAnsi="Book Antiqua"/>
          <w:b w:val="0"/>
          <w:bCs w:val="0"/>
          <w:sz w:val="24"/>
          <w:szCs w:val="24"/>
        </w:rPr>
        <w:t xml:space="preserve">are </w:t>
      </w:r>
      <w:r w:rsidR="00BD12B8" w:rsidRPr="00CA1042">
        <w:rPr>
          <w:rFonts w:ascii="Book Antiqua" w:hAnsi="Book Antiqua"/>
          <w:b w:val="0"/>
          <w:bCs w:val="0"/>
          <w:sz w:val="24"/>
          <w:szCs w:val="24"/>
        </w:rPr>
        <w:t xml:space="preserve">all </w:t>
      </w:r>
      <w:r w:rsidR="00CB65C1" w:rsidRPr="00CA1042">
        <w:rPr>
          <w:rFonts w:ascii="Book Antiqua" w:hAnsi="Book Antiqua"/>
          <w:b w:val="0"/>
          <w:bCs w:val="0"/>
          <w:sz w:val="24"/>
          <w:szCs w:val="24"/>
        </w:rPr>
        <w:t xml:space="preserve">not </w:t>
      </w:r>
      <w:proofErr w:type="gramStart"/>
      <w:r w:rsidR="004A4925" w:rsidRPr="00CA1042">
        <w:rPr>
          <w:rFonts w:ascii="Book Antiqua" w:hAnsi="Book Antiqua"/>
          <w:b w:val="0"/>
          <w:bCs w:val="0"/>
          <w:sz w:val="24"/>
          <w:szCs w:val="24"/>
        </w:rPr>
        <w:t>uncommon</w:t>
      </w:r>
      <w:r w:rsidR="0076364A" w:rsidRPr="00CA1042">
        <w:rPr>
          <w:rFonts w:ascii="Book Antiqua" w:hAnsi="Book Antiqua"/>
          <w:b w:val="0"/>
          <w:bCs w:val="0"/>
          <w:sz w:val="24"/>
          <w:szCs w:val="24"/>
          <w:vertAlign w:val="superscript"/>
        </w:rPr>
        <w:t>[</w:t>
      </w:r>
      <w:proofErr w:type="gramEnd"/>
      <w:r w:rsidR="004A4925" w:rsidRPr="00CA1042">
        <w:rPr>
          <w:rFonts w:ascii="Book Antiqua" w:hAnsi="Book Antiqua"/>
          <w:b w:val="0"/>
          <w:bCs w:val="0"/>
          <w:sz w:val="24"/>
          <w:szCs w:val="24"/>
          <w:vertAlign w:val="superscript"/>
        </w:rPr>
        <w:t>1</w:t>
      </w:r>
      <w:r w:rsidR="0076364A" w:rsidRPr="00CA1042">
        <w:rPr>
          <w:rFonts w:ascii="Book Antiqua" w:hAnsi="Book Antiqua"/>
          <w:b w:val="0"/>
          <w:bCs w:val="0"/>
          <w:sz w:val="24"/>
          <w:szCs w:val="24"/>
          <w:vertAlign w:val="superscript"/>
        </w:rPr>
        <w:t>]</w:t>
      </w:r>
      <w:r w:rsidR="003756F7" w:rsidRPr="00CA1042">
        <w:rPr>
          <w:rFonts w:ascii="Book Antiqua" w:hAnsi="Book Antiqua"/>
          <w:b w:val="0"/>
          <w:bCs w:val="0"/>
          <w:sz w:val="24"/>
          <w:szCs w:val="24"/>
        </w:rPr>
        <w:t>.</w:t>
      </w:r>
    </w:p>
    <w:p w:rsidR="00737E3B" w:rsidRPr="00CA1042" w:rsidRDefault="000166AA" w:rsidP="00CA1042">
      <w:pPr>
        <w:bidi w:val="0"/>
        <w:spacing w:line="360" w:lineRule="auto"/>
        <w:ind w:firstLineChars="200" w:firstLine="480"/>
        <w:jc w:val="both"/>
        <w:rPr>
          <w:rFonts w:ascii="Book Antiqua" w:hAnsi="Book Antiqua"/>
          <w:b w:val="0"/>
          <w:bCs w:val="0"/>
          <w:color w:val="202022"/>
          <w:sz w:val="24"/>
          <w:szCs w:val="24"/>
          <w:shd w:val="clear" w:color="auto" w:fill="FFFFFF"/>
        </w:rPr>
      </w:pPr>
      <w:r w:rsidRPr="00CA1042">
        <w:rPr>
          <w:rFonts w:ascii="Book Antiqua" w:hAnsi="Book Antiqua"/>
          <w:b w:val="0"/>
          <w:bCs w:val="0"/>
          <w:sz w:val="24"/>
          <w:szCs w:val="24"/>
        </w:rPr>
        <w:t>Globally, the United Nations Office on Drugs and Crime (UNODC),</w:t>
      </w:r>
      <w:r w:rsidR="00561B39" w:rsidRPr="00CA1042">
        <w:rPr>
          <w:rFonts w:ascii="Book Antiqua" w:hAnsi="Book Antiqua"/>
          <w:b w:val="0"/>
          <w:bCs w:val="0"/>
          <w:sz w:val="24"/>
          <w:szCs w:val="24"/>
        </w:rPr>
        <w:t xml:space="preserve"> </w:t>
      </w:r>
      <w:r w:rsidRPr="00CA1042">
        <w:rPr>
          <w:rFonts w:ascii="Book Antiqua" w:hAnsi="Book Antiqua"/>
          <w:b w:val="0"/>
          <w:bCs w:val="0"/>
          <w:sz w:val="24"/>
          <w:szCs w:val="24"/>
        </w:rPr>
        <w:t>estimates that there were about 149</w:t>
      </w:r>
      <w:r w:rsidR="002F0B74" w:rsidRPr="00CA1042">
        <w:rPr>
          <w:rFonts w:ascii="Book Antiqua" w:hAnsi="Book Antiqua"/>
          <w:b w:val="0"/>
          <w:bCs w:val="0"/>
          <w:sz w:val="24"/>
          <w:szCs w:val="24"/>
        </w:rPr>
        <w:t>-</w:t>
      </w:r>
      <w:r w:rsidRPr="00CA1042">
        <w:rPr>
          <w:rFonts w:ascii="Book Antiqua" w:hAnsi="Book Antiqua"/>
          <w:b w:val="0"/>
          <w:bCs w:val="0"/>
          <w:sz w:val="24"/>
          <w:szCs w:val="24"/>
        </w:rPr>
        <w:t>271 million people aged 15</w:t>
      </w:r>
      <w:r w:rsidR="002F0B74" w:rsidRPr="00CA1042">
        <w:rPr>
          <w:rFonts w:ascii="Book Antiqua" w:hAnsi="Book Antiqua"/>
          <w:b w:val="0"/>
          <w:bCs w:val="0"/>
          <w:sz w:val="24"/>
          <w:szCs w:val="24"/>
          <w:lang w:eastAsia="zh-CN"/>
        </w:rPr>
        <w:t>-</w:t>
      </w:r>
      <w:r w:rsidRPr="00CA1042">
        <w:rPr>
          <w:rFonts w:ascii="Book Antiqua" w:hAnsi="Book Antiqua"/>
          <w:b w:val="0"/>
          <w:bCs w:val="0"/>
          <w:sz w:val="24"/>
          <w:szCs w:val="24"/>
        </w:rPr>
        <w:t>64 years (3</w:t>
      </w:r>
      <w:r w:rsidR="002F0B74" w:rsidRPr="00CA1042">
        <w:rPr>
          <w:rFonts w:ascii="Book Antiqua" w:hAnsi="Book Antiqua"/>
          <w:b w:val="0"/>
          <w:bCs w:val="0"/>
          <w:sz w:val="24"/>
          <w:szCs w:val="24"/>
          <w:lang w:eastAsia="zh-CN"/>
        </w:rPr>
        <w:t>.</w:t>
      </w:r>
      <w:r w:rsidRPr="00CA1042">
        <w:rPr>
          <w:rFonts w:ascii="Book Antiqua" w:hAnsi="Book Antiqua"/>
          <w:b w:val="0"/>
          <w:bCs w:val="0"/>
          <w:sz w:val="24"/>
          <w:szCs w:val="24"/>
        </w:rPr>
        <w:t>3</w:t>
      </w:r>
      <w:r w:rsidR="002F0B74" w:rsidRPr="00CA1042">
        <w:rPr>
          <w:rFonts w:ascii="Book Antiqua" w:hAnsi="Book Antiqua"/>
          <w:b w:val="0"/>
          <w:bCs w:val="0"/>
          <w:sz w:val="24"/>
          <w:szCs w:val="24"/>
        </w:rPr>
        <w:t>%-</w:t>
      </w:r>
      <w:r w:rsidRPr="00CA1042">
        <w:rPr>
          <w:rFonts w:ascii="Book Antiqua" w:hAnsi="Book Antiqua"/>
          <w:b w:val="0"/>
          <w:bCs w:val="0"/>
          <w:sz w:val="24"/>
          <w:szCs w:val="24"/>
        </w:rPr>
        <w:t>6</w:t>
      </w:r>
      <w:r w:rsidR="002F0B74" w:rsidRPr="00CA1042">
        <w:rPr>
          <w:rFonts w:ascii="Book Antiqua" w:hAnsi="Book Antiqua"/>
          <w:b w:val="0"/>
          <w:bCs w:val="0"/>
          <w:sz w:val="24"/>
          <w:szCs w:val="24"/>
          <w:lang w:eastAsia="zh-CN"/>
        </w:rPr>
        <w:t>.</w:t>
      </w:r>
      <w:r w:rsidRPr="00CA1042">
        <w:rPr>
          <w:rFonts w:ascii="Book Antiqua" w:hAnsi="Book Antiqua"/>
          <w:b w:val="0"/>
          <w:bCs w:val="0"/>
          <w:sz w:val="24"/>
          <w:szCs w:val="24"/>
        </w:rPr>
        <w:t>1%)</w:t>
      </w:r>
      <w:r w:rsidR="001E5735" w:rsidRPr="00CA1042">
        <w:rPr>
          <w:rFonts w:ascii="Book Antiqua" w:hAnsi="Book Antiqua"/>
          <w:b w:val="0"/>
          <w:bCs w:val="0"/>
          <w:sz w:val="24"/>
          <w:szCs w:val="24"/>
        </w:rPr>
        <w:t xml:space="preserve"> who</w:t>
      </w:r>
      <w:r w:rsidRPr="00CA1042">
        <w:rPr>
          <w:rFonts w:ascii="Book Antiqua" w:hAnsi="Book Antiqua"/>
          <w:b w:val="0"/>
          <w:bCs w:val="0"/>
          <w:sz w:val="24"/>
          <w:szCs w:val="24"/>
        </w:rPr>
        <w:t xml:space="preserve"> used an illicit drug at least once in 2009</w:t>
      </w:r>
      <w:r w:rsidRPr="00CA1042">
        <w:rPr>
          <w:rFonts w:ascii="Book Antiqua" w:hAnsi="Book Antiqua"/>
          <w:b w:val="0"/>
          <w:bCs w:val="0"/>
          <w:sz w:val="24"/>
          <w:szCs w:val="24"/>
          <w:vertAlign w:val="superscript"/>
        </w:rPr>
        <w:t>[1]</w:t>
      </w:r>
      <w:r w:rsidR="00561B39" w:rsidRPr="00CA1042">
        <w:rPr>
          <w:rFonts w:ascii="Book Antiqua" w:hAnsi="Book Antiqua"/>
          <w:b w:val="0"/>
          <w:bCs w:val="0"/>
          <w:sz w:val="24"/>
          <w:szCs w:val="24"/>
        </w:rPr>
        <w:t xml:space="preserve">. </w:t>
      </w:r>
      <w:r w:rsidR="00A2399B" w:rsidRPr="00CA1042">
        <w:rPr>
          <w:rFonts w:ascii="Book Antiqua" w:hAnsi="Book Antiqua"/>
          <w:b w:val="0"/>
          <w:bCs w:val="0"/>
          <w:sz w:val="24"/>
          <w:szCs w:val="24"/>
        </w:rPr>
        <w:t>A</w:t>
      </w:r>
      <w:r w:rsidRPr="00CA1042">
        <w:rPr>
          <w:rFonts w:ascii="Book Antiqua" w:hAnsi="Book Antiqua"/>
          <w:b w:val="0"/>
          <w:bCs w:val="0"/>
          <w:sz w:val="24"/>
          <w:szCs w:val="24"/>
        </w:rPr>
        <w:t xml:space="preserve"> large systematic review which included UNODC data, </w:t>
      </w:r>
      <w:r w:rsidR="00561B39" w:rsidRPr="00CA1042">
        <w:rPr>
          <w:rFonts w:ascii="Book Antiqua" w:hAnsi="Book Antiqua"/>
          <w:b w:val="0"/>
          <w:bCs w:val="0"/>
          <w:sz w:val="24"/>
          <w:szCs w:val="24"/>
        </w:rPr>
        <w:t>reported 125</w:t>
      </w:r>
      <w:r w:rsidR="002F0B74" w:rsidRPr="00CA1042">
        <w:rPr>
          <w:rFonts w:ascii="Book Antiqua" w:hAnsi="Book Antiqua"/>
          <w:b w:val="0"/>
          <w:bCs w:val="0"/>
          <w:sz w:val="24"/>
          <w:szCs w:val="24"/>
        </w:rPr>
        <w:t>-</w:t>
      </w:r>
      <w:r w:rsidRPr="00CA1042">
        <w:rPr>
          <w:rFonts w:ascii="Book Antiqua" w:hAnsi="Book Antiqua"/>
          <w:b w:val="0"/>
          <w:bCs w:val="0"/>
          <w:sz w:val="24"/>
          <w:szCs w:val="24"/>
        </w:rPr>
        <w:t xml:space="preserve">203 million </w:t>
      </w:r>
      <w:r w:rsidR="001E5735" w:rsidRPr="00CA1042">
        <w:rPr>
          <w:rFonts w:ascii="Book Antiqua" w:hAnsi="Book Antiqua"/>
          <w:b w:val="0"/>
          <w:bCs w:val="0"/>
          <w:sz w:val="24"/>
          <w:szCs w:val="24"/>
        </w:rPr>
        <w:t xml:space="preserve">people </w:t>
      </w:r>
      <w:r w:rsidRPr="00CA1042">
        <w:rPr>
          <w:rFonts w:ascii="Book Antiqua" w:hAnsi="Book Antiqua"/>
          <w:b w:val="0"/>
          <w:bCs w:val="0"/>
          <w:sz w:val="24"/>
          <w:szCs w:val="24"/>
        </w:rPr>
        <w:t>to be cannabis users, 15</w:t>
      </w:r>
      <w:r w:rsidR="002F0B74" w:rsidRPr="00CA1042">
        <w:rPr>
          <w:rFonts w:ascii="Book Antiqua" w:hAnsi="Book Antiqua"/>
          <w:b w:val="0"/>
          <w:bCs w:val="0"/>
          <w:sz w:val="24"/>
          <w:szCs w:val="24"/>
        </w:rPr>
        <w:t>-</w:t>
      </w:r>
      <w:r w:rsidRPr="00CA1042">
        <w:rPr>
          <w:rFonts w:ascii="Book Antiqua" w:hAnsi="Book Antiqua"/>
          <w:b w:val="0"/>
          <w:bCs w:val="0"/>
          <w:sz w:val="24"/>
          <w:szCs w:val="24"/>
        </w:rPr>
        <w:t xml:space="preserve">39 million were </w:t>
      </w:r>
      <w:r w:rsidR="00CE4117" w:rsidRPr="00CA1042">
        <w:rPr>
          <w:rFonts w:ascii="Book Antiqua" w:hAnsi="Book Antiqua"/>
          <w:b w:val="0"/>
          <w:bCs w:val="0"/>
          <w:sz w:val="24"/>
          <w:szCs w:val="24"/>
        </w:rPr>
        <w:t>opioid</w:t>
      </w:r>
      <w:r w:rsidRPr="00CA1042">
        <w:rPr>
          <w:rFonts w:ascii="Book Antiqua" w:hAnsi="Book Antiqua"/>
          <w:b w:val="0"/>
          <w:bCs w:val="0"/>
          <w:sz w:val="24"/>
          <w:szCs w:val="24"/>
        </w:rPr>
        <w:t>, amphetamines, or cocaine users and 11</w:t>
      </w:r>
      <w:r w:rsidR="002F0B74" w:rsidRPr="00CA1042">
        <w:rPr>
          <w:rFonts w:ascii="Book Antiqua" w:hAnsi="Book Antiqua"/>
          <w:b w:val="0"/>
          <w:bCs w:val="0"/>
          <w:sz w:val="24"/>
          <w:szCs w:val="24"/>
        </w:rPr>
        <w:t>-</w:t>
      </w:r>
      <w:r w:rsidRPr="00CA1042">
        <w:rPr>
          <w:rFonts w:ascii="Book Antiqua" w:hAnsi="Book Antiqua"/>
          <w:b w:val="0"/>
          <w:bCs w:val="0"/>
          <w:sz w:val="24"/>
          <w:szCs w:val="24"/>
        </w:rPr>
        <w:t>21 million IVDAs</w:t>
      </w:r>
      <w:r w:rsidRPr="00CA1042">
        <w:rPr>
          <w:rFonts w:ascii="Book Antiqua" w:hAnsi="Book Antiqua"/>
          <w:b w:val="0"/>
          <w:bCs w:val="0"/>
          <w:sz w:val="24"/>
          <w:szCs w:val="24"/>
          <w:vertAlign w:val="superscript"/>
        </w:rPr>
        <w:t>[2]</w:t>
      </w:r>
      <w:r w:rsidR="00561B39" w:rsidRPr="00CA1042">
        <w:rPr>
          <w:rFonts w:ascii="Book Antiqua" w:hAnsi="Book Antiqua"/>
          <w:b w:val="0"/>
          <w:bCs w:val="0"/>
          <w:sz w:val="24"/>
          <w:szCs w:val="24"/>
        </w:rPr>
        <w:t xml:space="preserve">. </w:t>
      </w:r>
      <w:r w:rsidRPr="00CA1042">
        <w:rPr>
          <w:rFonts w:ascii="Book Antiqua" w:hAnsi="Book Antiqua"/>
          <w:b w:val="0"/>
          <w:bCs w:val="0"/>
          <w:color w:val="202022"/>
          <w:sz w:val="24"/>
          <w:szCs w:val="24"/>
          <w:shd w:val="clear" w:color="auto" w:fill="FFFFFF"/>
        </w:rPr>
        <w:t xml:space="preserve">The highest levels of use were in North America, </w:t>
      </w:r>
      <w:r w:rsidR="00561B39" w:rsidRPr="00CA1042">
        <w:rPr>
          <w:rFonts w:ascii="Book Antiqua" w:hAnsi="Book Antiqua"/>
          <w:b w:val="0"/>
          <w:bCs w:val="0"/>
          <w:color w:val="202022"/>
          <w:sz w:val="24"/>
          <w:szCs w:val="24"/>
          <w:shd w:val="clear" w:color="auto" w:fill="FFFFFF"/>
        </w:rPr>
        <w:t>Western</w:t>
      </w:r>
      <w:r w:rsidRPr="00CA1042">
        <w:rPr>
          <w:rFonts w:ascii="Book Antiqua" w:hAnsi="Book Antiqua"/>
          <w:b w:val="0"/>
          <w:bCs w:val="0"/>
          <w:color w:val="202022"/>
          <w:sz w:val="24"/>
          <w:szCs w:val="24"/>
          <w:shd w:val="clear" w:color="auto" w:fill="FFFFFF"/>
        </w:rPr>
        <w:t xml:space="preserve"> Europe, and Oceania. </w:t>
      </w:r>
      <w:r w:rsidR="00DC24DE" w:rsidRPr="00CA1042">
        <w:rPr>
          <w:rFonts w:ascii="Book Antiqua" w:hAnsi="Book Antiqua"/>
          <w:b w:val="0"/>
          <w:bCs w:val="0"/>
          <w:sz w:val="24"/>
          <w:szCs w:val="24"/>
        </w:rPr>
        <w:t xml:space="preserve">The Middle East </w:t>
      </w:r>
      <w:r w:rsidR="009207E0" w:rsidRPr="00CA1042">
        <w:rPr>
          <w:rFonts w:ascii="Book Antiqua" w:hAnsi="Book Antiqua"/>
          <w:b w:val="0"/>
          <w:bCs w:val="0"/>
          <w:sz w:val="24"/>
          <w:szCs w:val="24"/>
        </w:rPr>
        <w:t xml:space="preserve">data </w:t>
      </w:r>
      <w:r w:rsidR="00DC24DE" w:rsidRPr="00CA1042">
        <w:rPr>
          <w:rFonts w:ascii="Book Antiqua" w:hAnsi="Book Antiqua"/>
          <w:b w:val="0"/>
          <w:bCs w:val="0"/>
          <w:sz w:val="24"/>
          <w:szCs w:val="24"/>
        </w:rPr>
        <w:t>suggested, 6</w:t>
      </w:r>
      <w:r w:rsidR="002F0B74" w:rsidRPr="00CA1042">
        <w:rPr>
          <w:rFonts w:ascii="Book Antiqua" w:hAnsi="Book Antiqua"/>
          <w:b w:val="0"/>
          <w:bCs w:val="0"/>
          <w:sz w:val="24"/>
          <w:szCs w:val="24"/>
        </w:rPr>
        <w:t>-</w:t>
      </w:r>
      <w:r w:rsidR="00DC24DE" w:rsidRPr="00CA1042">
        <w:rPr>
          <w:rFonts w:ascii="Book Antiqua" w:hAnsi="Book Antiqua"/>
          <w:b w:val="0"/>
          <w:bCs w:val="0"/>
          <w:sz w:val="24"/>
          <w:szCs w:val="24"/>
        </w:rPr>
        <w:t>12 million (2.4</w:t>
      </w:r>
      <w:r w:rsidR="00F50219" w:rsidRPr="00CA1042">
        <w:rPr>
          <w:rFonts w:ascii="Book Antiqua" w:hAnsi="Book Antiqua"/>
          <w:b w:val="0"/>
          <w:bCs w:val="0"/>
          <w:sz w:val="24"/>
          <w:szCs w:val="24"/>
        </w:rPr>
        <w:t>%</w:t>
      </w:r>
      <w:r w:rsidR="002F0B74" w:rsidRPr="00CA1042">
        <w:rPr>
          <w:rFonts w:ascii="Book Antiqua" w:hAnsi="Book Antiqua"/>
          <w:b w:val="0"/>
          <w:bCs w:val="0"/>
          <w:sz w:val="24"/>
          <w:szCs w:val="24"/>
        </w:rPr>
        <w:t>-</w:t>
      </w:r>
      <w:r w:rsidR="00DC24DE" w:rsidRPr="00CA1042">
        <w:rPr>
          <w:rFonts w:ascii="Book Antiqua" w:hAnsi="Book Antiqua"/>
          <w:b w:val="0"/>
          <w:bCs w:val="0"/>
          <w:sz w:val="24"/>
          <w:szCs w:val="24"/>
        </w:rPr>
        <w:t xml:space="preserve">4.8%) </w:t>
      </w:r>
      <w:r w:rsidR="00742631" w:rsidRPr="00CA1042">
        <w:rPr>
          <w:rFonts w:ascii="Book Antiqua" w:hAnsi="Book Antiqua"/>
          <w:b w:val="0"/>
          <w:bCs w:val="0"/>
          <w:sz w:val="24"/>
          <w:szCs w:val="24"/>
        </w:rPr>
        <w:t xml:space="preserve">were </w:t>
      </w:r>
      <w:r w:rsidR="00DC24DE" w:rsidRPr="00CA1042">
        <w:rPr>
          <w:rFonts w:ascii="Book Antiqua" w:hAnsi="Book Antiqua"/>
          <w:b w:val="0"/>
          <w:bCs w:val="0"/>
          <w:sz w:val="24"/>
          <w:szCs w:val="24"/>
        </w:rPr>
        <w:t>cannabis users, 2</w:t>
      </w:r>
      <w:r w:rsidR="002F0B74" w:rsidRPr="00CA1042">
        <w:rPr>
          <w:rFonts w:ascii="Book Antiqua" w:hAnsi="Book Antiqua"/>
          <w:b w:val="0"/>
          <w:bCs w:val="0"/>
          <w:sz w:val="24"/>
          <w:szCs w:val="24"/>
        </w:rPr>
        <w:t>-</w:t>
      </w:r>
      <w:r w:rsidR="00DC24DE" w:rsidRPr="00CA1042">
        <w:rPr>
          <w:rFonts w:ascii="Book Antiqua" w:hAnsi="Book Antiqua"/>
          <w:b w:val="0"/>
          <w:bCs w:val="0"/>
          <w:sz w:val="24"/>
          <w:szCs w:val="24"/>
        </w:rPr>
        <w:t xml:space="preserve">3 million </w:t>
      </w:r>
      <w:r w:rsidR="00742631" w:rsidRPr="00CA1042">
        <w:rPr>
          <w:rFonts w:ascii="Book Antiqua" w:hAnsi="Book Antiqua"/>
          <w:b w:val="0"/>
          <w:bCs w:val="0"/>
          <w:sz w:val="24"/>
          <w:szCs w:val="24"/>
        </w:rPr>
        <w:t xml:space="preserve">were </w:t>
      </w:r>
      <w:r w:rsidR="00CE4117" w:rsidRPr="00CA1042">
        <w:rPr>
          <w:rFonts w:ascii="Book Antiqua" w:hAnsi="Book Antiqua"/>
          <w:b w:val="0"/>
          <w:bCs w:val="0"/>
          <w:sz w:val="24"/>
          <w:szCs w:val="24"/>
        </w:rPr>
        <w:t>opioid</w:t>
      </w:r>
      <w:r w:rsidR="00DC24DE" w:rsidRPr="00CA1042">
        <w:rPr>
          <w:rFonts w:ascii="Book Antiqua" w:hAnsi="Book Antiqua"/>
          <w:b w:val="0"/>
          <w:bCs w:val="0"/>
          <w:sz w:val="24"/>
          <w:szCs w:val="24"/>
        </w:rPr>
        <w:t xml:space="preserve"> users (0.8</w:t>
      </w:r>
      <w:r w:rsidR="00F50219" w:rsidRPr="00CA1042">
        <w:rPr>
          <w:rFonts w:ascii="Book Antiqua" w:hAnsi="Book Antiqua"/>
          <w:b w:val="0"/>
          <w:bCs w:val="0"/>
          <w:sz w:val="24"/>
          <w:szCs w:val="24"/>
        </w:rPr>
        <w:t>%</w:t>
      </w:r>
      <w:r w:rsidR="002F0B74" w:rsidRPr="00CA1042">
        <w:rPr>
          <w:rFonts w:ascii="Book Antiqua" w:hAnsi="Book Antiqua"/>
          <w:b w:val="0"/>
          <w:bCs w:val="0"/>
          <w:sz w:val="24"/>
          <w:szCs w:val="24"/>
        </w:rPr>
        <w:t>-</w:t>
      </w:r>
      <w:r w:rsidR="00F50219" w:rsidRPr="00CA1042">
        <w:rPr>
          <w:rFonts w:ascii="Book Antiqua" w:hAnsi="Book Antiqua"/>
          <w:b w:val="0"/>
          <w:bCs w:val="0"/>
          <w:sz w:val="24"/>
          <w:szCs w:val="24"/>
        </w:rPr>
        <w:t>1.4%), 0.4</w:t>
      </w:r>
      <w:r w:rsidR="00F50219" w:rsidRPr="00CA1042">
        <w:rPr>
          <w:rFonts w:ascii="Book Antiqua" w:hAnsi="Book Antiqua"/>
          <w:b w:val="0"/>
          <w:bCs w:val="0"/>
          <w:sz w:val="24"/>
          <w:szCs w:val="24"/>
          <w:lang w:eastAsia="zh-CN"/>
        </w:rPr>
        <w:t>-</w:t>
      </w:r>
      <w:r w:rsidR="00DC24DE" w:rsidRPr="00CA1042">
        <w:rPr>
          <w:rFonts w:ascii="Book Antiqua" w:hAnsi="Book Antiqua"/>
          <w:b w:val="0"/>
          <w:bCs w:val="0"/>
          <w:sz w:val="24"/>
          <w:szCs w:val="24"/>
        </w:rPr>
        <w:t xml:space="preserve">4 million </w:t>
      </w:r>
      <w:r w:rsidR="00742631" w:rsidRPr="00CA1042">
        <w:rPr>
          <w:rFonts w:ascii="Book Antiqua" w:hAnsi="Book Antiqua"/>
          <w:b w:val="0"/>
          <w:bCs w:val="0"/>
          <w:sz w:val="24"/>
          <w:szCs w:val="24"/>
        </w:rPr>
        <w:t xml:space="preserve">were </w:t>
      </w:r>
      <w:r w:rsidR="00DC24DE" w:rsidRPr="00CA1042">
        <w:rPr>
          <w:rFonts w:ascii="Book Antiqua" w:hAnsi="Book Antiqua"/>
          <w:b w:val="0"/>
          <w:bCs w:val="0"/>
          <w:sz w:val="24"/>
          <w:szCs w:val="24"/>
        </w:rPr>
        <w:t>amphetamine users (0.2</w:t>
      </w:r>
      <w:r w:rsidR="00F50219" w:rsidRPr="00CA1042">
        <w:rPr>
          <w:rFonts w:ascii="Book Antiqua" w:hAnsi="Book Antiqua"/>
          <w:b w:val="0"/>
          <w:bCs w:val="0"/>
          <w:sz w:val="24"/>
          <w:szCs w:val="24"/>
        </w:rPr>
        <w:t>%</w:t>
      </w:r>
      <w:r w:rsidR="002F0B74" w:rsidRPr="00CA1042">
        <w:rPr>
          <w:rFonts w:ascii="Book Antiqua" w:hAnsi="Book Antiqua"/>
          <w:b w:val="0"/>
          <w:bCs w:val="0"/>
          <w:sz w:val="24"/>
          <w:szCs w:val="24"/>
        </w:rPr>
        <w:t>-</w:t>
      </w:r>
      <w:r w:rsidR="00DC24DE" w:rsidRPr="00CA1042">
        <w:rPr>
          <w:rFonts w:ascii="Book Antiqua" w:hAnsi="Book Antiqua"/>
          <w:b w:val="0"/>
          <w:bCs w:val="0"/>
          <w:sz w:val="24"/>
          <w:szCs w:val="24"/>
        </w:rPr>
        <w:t>1.7%) and</w:t>
      </w:r>
      <w:r w:rsidR="009207E0" w:rsidRPr="00CA1042">
        <w:rPr>
          <w:rFonts w:ascii="Book Antiqua" w:hAnsi="Book Antiqua"/>
          <w:b w:val="0"/>
          <w:bCs w:val="0"/>
          <w:sz w:val="24"/>
          <w:szCs w:val="24"/>
        </w:rPr>
        <w:t xml:space="preserve"> 0.04</w:t>
      </w:r>
      <w:r w:rsidR="002F0B74" w:rsidRPr="00CA1042">
        <w:rPr>
          <w:rFonts w:ascii="Book Antiqua" w:hAnsi="Book Antiqua"/>
          <w:b w:val="0"/>
          <w:bCs w:val="0"/>
          <w:sz w:val="24"/>
          <w:szCs w:val="24"/>
        </w:rPr>
        <w:t>-</w:t>
      </w:r>
      <w:r w:rsidR="009207E0" w:rsidRPr="00CA1042">
        <w:rPr>
          <w:rFonts w:ascii="Book Antiqua" w:hAnsi="Book Antiqua"/>
          <w:b w:val="0"/>
          <w:bCs w:val="0"/>
          <w:sz w:val="24"/>
          <w:szCs w:val="24"/>
        </w:rPr>
        <w:t xml:space="preserve">0.6 million </w:t>
      </w:r>
      <w:r w:rsidR="00742631" w:rsidRPr="00CA1042">
        <w:rPr>
          <w:rFonts w:ascii="Book Antiqua" w:hAnsi="Book Antiqua"/>
          <w:b w:val="0"/>
          <w:bCs w:val="0"/>
          <w:sz w:val="24"/>
          <w:szCs w:val="24"/>
        </w:rPr>
        <w:t xml:space="preserve">were </w:t>
      </w:r>
      <w:r w:rsidR="009207E0" w:rsidRPr="00CA1042">
        <w:rPr>
          <w:rFonts w:ascii="Book Antiqua" w:hAnsi="Book Antiqua"/>
          <w:b w:val="0"/>
          <w:bCs w:val="0"/>
          <w:sz w:val="24"/>
          <w:szCs w:val="24"/>
        </w:rPr>
        <w:t xml:space="preserve">cocaine </w:t>
      </w:r>
      <w:proofErr w:type="gramStart"/>
      <w:r w:rsidR="009207E0" w:rsidRPr="00CA1042">
        <w:rPr>
          <w:rFonts w:ascii="Book Antiqua" w:hAnsi="Book Antiqua"/>
          <w:b w:val="0"/>
          <w:bCs w:val="0"/>
          <w:sz w:val="24"/>
          <w:szCs w:val="24"/>
        </w:rPr>
        <w:t>users</w:t>
      </w:r>
      <w:r w:rsidR="00C60BD7" w:rsidRPr="00CA1042">
        <w:rPr>
          <w:rFonts w:ascii="Book Antiqua" w:hAnsi="Book Antiqua"/>
          <w:b w:val="0"/>
          <w:bCs w:val="0"/>
          <w:sz w:val="24"/>
          <w:szCs w:val="24"/>
          <w:vertAlign w:val="superscript"/>
        </w:rPr>
        <w:t>[</w:t>
      </w:r>
      <w:proofErr w:type="gramEnd"/>
      <w:r w:rsidR="009207E0" w:rsidRPr="00CA1042">
        <w:rPr>
          <w:rFonts w:ascii="Book Antiqua" w:hAnsi="Book Antiqua"/>
          <w:b w:val="0"/>
          <w:bCs w:val="0"/>
          <w:sz w:val="24"/>
          <w:szCs w:val="24"/>
          <w:vertAlign w:val="superscript"/>
        </w:rPr>
        <w:t>2</w:t>
      </w:r>
      <w:r w:rsidR="00C60BD7" w:rsidRPr="00CA1042">
        <w:rPr>
          <w:rFonts w:ascii="Book Antiqua" w:hAnsi="Book Antiqua"/>
          <w:b w:val="0"/>
          <w:bCs w:val="0"/>
          <w:sz w:val="24"/>
          <w:szCs w:val="24"/>
          <w:vertAlign w:val="superscript"/>
        </w:rPr>
        <w:t>]</w:t>
      </w:r>
      <w:r w:rsidR="00561B39" w:rsidRPr="00CA1042">
        <w:rPr>
          <w:rFonts w:ascii="Book Antiqua" w:hAnsi="Book Antiqua"/>
          <w:b w:val="0"/>
          <w:bCs w:val="0"/>
          <w:sz w:val="24"/>
          <w:szCs w:val="24"/>
        </w:rPr>
        <w:t xml:space="preserve">. </w:t>
      </w:r>
      <w:r w:rsidR="00CE4117" w:rsidRPr="00CA1042">
        <w:rPr>
          <w:rFonts w:ascii="Book Antiqua" w:hAnsi="Book Antiqua"/>
          <w:b w:val="0"/>
          <w:bCs w:val="0"/>
          <w:color w:val="202022"/>
          <w:sz w:val="24"/>
          <w:szCs w:val="24"/>
          <w:shd w:val="clear" w:color="auto" w:fill="FFFFFF"/>
        </w:rPr>
        <w:t>Opioid</w:t>
      </w:r>
      <w:r w:rsidR="005B7087" w:rsidRPr="00CA1042">
        <w:rPr>
          <w:rFonts w:ascii="Book Antiqua" w:hAnsi="Book Antiqua"/>
          <w:b w:val="0"/>
          <w:bCs w:val="0"/>
          <w:color w:val="202022"/>
          <w:sz w:val="24"/>
          <w:szCs w:val="24"/>
          <w:shd w:val="clear" w:color="auto" w:fill="FFFFFF"/>
        </w:rPr>
        <w:t xml:space="preserve"> use, including heroin, had an estimated 12 million to 21 million users globally. The highest rates of </w:t>
      </w:r>
      <w:r w:rsidR="00CE4117" w:rsidRPr="00CA1042">
        <w:rPr>
          <w:rFonts w:ascii="Book Antiqua" w:hAnsi="Book Antiqua"/>
          <w:b w:val="0"/>
          <w:bCs w:val="0"/>
          <w:color w:val="202022"/>
          <w:sz w:val="24"/>
          <w:szCs w:val="24"/>
          <w:shd w:val="clear" w:color="auto" w:fill="FFFFFF"/>
        </w:rPr>
        <w:t>opioid</w:t>
      </w:r>
      <w:r w:rsidR="00B038D6" w:rsidRPr="00CA1042">
        <w:rPr>
          <w:rFonts w:ascii="Book Antiqua" w:hAnsi="Book Antiqua"/>
          <w:b w:val="0"/>
          <w:bCs w:val="0"/>
          <w:color w:val="202022"/>
          <w:sz w:val="24"/>
          <w:szCs w:val="24"/>
          <w:shd w:val="clear" w:color="auto" w:fill="FFFFFF"/>
        </w:rPr>
        <w:t xml:space="preserve"> </w:t>
      </w:r>
      <w:r w:rsidR="005B7087" w:rsidRPr="00CA1042">
        <w:rPr>
          <w:rFonts w:ascii="Book Antiqua" w:hAnsi="Book Antiqua"/>
          <w:b w:val="0"/>
          <w:bCs w:val="0"/>
          <w:color w:val="202022"/>
          <w:sz w:val="24"/>
          <w:szCs w:val="24"/>
          <w:shd w:val="clear" w:color="auto" w:fill="FFFFFF"/>
        </w:rPr>
        <w:t xml:space="preserve">use </w:t>
      </w:r>
      <w:r w:rsidR="00B038D6" w:rsidRPr="00CA1042">
        <w:rPr>
          <w:rFonts w:ascii="Book Antiqua" w:hAnsi="Book Antiqua"/>
          <w:b w:val="0"/>
          <w:bCs w:val="0"/>
          <w:color w:val="202022"/>
          <w:sz w:val="24"/>
          <w:szCs w:val="24"/>
          <w:shd w:val="clear" w:color="auto" w:fill="FFFFFF"/>
        </w:rPr>
        <w:t xml:space="preserve">was </w:t>
      </w:r>
      <w:r w:rsidR="00D67789" w:rsidRPr="00CA1042">
        <w:rPr>
          <w:rFonts w:ascii="Book Antiqua" w:hAnsi="Book Antiqua"/>
          <w:b w:val="0"/>
          <w:bCs w:val="0"/>
          <w:color w:val="202022"/>
          <w:sz w:val="24"/>
          <w:szCs w:val="24"/>
          <w:shd w:val="clear" w:color="auto" w:fill="FFFFFF"/>
        </w:rPr>
        <w:t xml:space="preserve">reported </w:t>
      </w:r>
      <w:r w:rsidR="005B7087" w:rsidRPr="00CA1042">
        <w:rPr>
          <w:rFonts w:ascii="Book Antiqua" w:hAnsi="Book Antiqua"/>
          <w:b w:val="0"/>
          <w:bCs w:val="0"/>
          <w:color w:val="202022"/>
          <w:sz w:val="24"/>
          <w:szCs w:val="24"/>
          <w:shd w:val="clear" w:color="auto" w:fill="FFFFFF"/>
        </w:rPr>
        <w:t>in the Middle East</w:t>
      </w:r>
      <w:r w:rsidR="00D67789" w:rsidRPr="00CA1042">
        <w:rPr>
          <w:rFonts w:ascii="Book Antiqua" w:hAnsi="Book Antiqua"/>
          <w:b w:val="0"/>
          <w:bCs w:val="0"/>
          <w:color w:val="202022"/>
          <w:sz w:val="24"/>
          <w:szCs w:val="24"/>
          <w:shd w:val="clear" w:color="auto" w:fill="FFFFFF"/>
        </w:rPr>
        <w:t>ern regions</w:t>
      </w:r>
      <w:r w:rsidR="005B7087" w:rsidRPr="00CA1042">
        <w:rPr>
          <w:rFonts w:ascii="Book Antiqua" w:hAnsi="Book Antiqua"/>
          <w:b w:val="0"/>
          <w:bCs w:val="0"/>
          <w:color w:val="202022"/>
          <w:sz w:val="24"/>
          <w:szCs w:val="24"/>
          <w:shd w:val="clear" w:color="auto" w:fill="FFFFFF"/>
        </w:rPr>
        <w:t xml:space="preserve">, where up to 1.4% of the population aged 15 to 64 had tried the drug at least once </w:t>
      </w:r>
      <w:r w:rsidR="00894D48" w:rsidRPr="00CA1042">
        <w:rPr>
          <w:rFonts w:ascii="Book Antiqua" w:hAnsi="Book Antiqua"/>
          <w:b w:val="0"/>
          <w:bCs w:val="0"/>
          <w:color w:val="202022"/>
          <w:sz w:val="24"/>
          <w:szCs w:val="24"/>
          <w:shd w:val="clear" w:color="auto" w:fill="FFFFFF"/>
        </w:rPr>
        <w:t>in 2009</w:t>
      </w:r>
      <w:r w:rsidR="00C60BD7" w:rsidRPr="00CA1042">
        <w:rPr>
          <w:rFonts w:ascii="Book Antiqua" w:hAnsi="Book Antiqua"/>
          <w:b w:val="0"/>
          <w:bCs w:val="0"/>
          <w:color w:val="202022"/>
          <w:sz w:val="24"/>
          <w:szCs w:val="24"/>
          <w:shd w:val="clear" w:color="auto" w:fill="FFFFFF"/>
          <w:vertAlign w:val="superscript"/>
        </w:rPr>
        <w:t>[</w:t>
      </w:r>
      <w:r w:rsidR="008B3EB6" w:rsidRPr="00CA1042">
        <w:rPr>
          <w:rFonts w:ascii="Book Antiqua" w:hAnsi="Book Antiqua"/>
          <w:b w:val="0"/>
          <w:bCs w:val="0"/>
          <w:color w:val="202022"/>
          <w:sz w:val="24"/>
          <w:szCs w:val="24"/>
          <w:shd w:val="clear" w:color="auto" w:fill="FFFFFF"/>
          <w:vertAlign w:val="superscript"/>
        </w:rPr>
        <w:t>2</w:t>
      </w:r>
      <w:r w:rsidR="00C60BD7" w:rsidRPr="00CA1042">
        <w:rPr>
          <w:rFonts w:ascii="Book Antiqua" w:hAnsi="Book Antiqua"/>
          <w:b w:val="0"/>
          <w:bCs w:val="0"/>
          <w:color w:val="202022"/>
          <w:sz w:val="24"/>
          <w:szCs w:val="24"/>
          <w:shd w:val="clear" w:color="auto" w:fill="FFFFFF"/>
          <w:vertAlign w:val="superscript"/>
        </w:rPr>
        <w:t>]</w:t>
      </w:r>
      <w:r w:rsidR="00561B39" w:rsidRPr="00CA1042">
        <w:rPr>
          <w:rFonts w:ascii="Book Antiqua" w:hAnsi="Book Antiqua"/>
          <w:b w:val="0"/>
          <w:bCs w:val="0"/>
          <w:color w:val="202022"/>
          <w:sz w:val="24"/>
          <w:szCs w:val="24"/>
          <w:shd w:val="clear" w:color="auto" w:fill="FFFFFF"/>
        </w:rPr>
        <w:t>.</w:t>
      </w:r>
    </w:p>
    <w:p w:rsidR="006331D3" w:rsidRPr="00CA1042" w:rsidRDefault="00D0338D" w:rsidP="00CA1042">
      <w:pPr>
        <w:bidi w:val="0"/>
        <w:spacing w:line="360" w:lineRule="auto"/>
        <w:ind w:firstLineChars="200" w:firstLine="480"/>
        <w:jc w:val="both"/>
        <w:rPr>
          <w:rFonts w:ascii="Book Antiqua" w:hAnsi="Book Antiqua"/>
          <w:b w:val="0"/>
          <w:bCs w:val="0"/>
          <w:sz w:val="24"/>
          <w:szCs w:val="24"/>
        </w:rPr>
      </w:pPr>
      <w:r w:rsidRPr="00CA1042">
        <w:rPr>
          <w:rFonts w:ascii="Book Antiqua" w:hAnsi="Book Antiqua"/>
          <w:b w:val="0"/>
          <w:bCs w:val="0"/>
          <w:sz w:val="24"/>
          <w:szCs w:val="24"/>
        </w:rPr>
        <w:t xml:space="preserve">Data from the Eastern Mediterranean Regional Office of the World Health Organization </w:t>
      </w:r>
      <w:r w:rsidR="006F09AD" w:rsidRPr="00CA1042">
        <w:rPr>
          <w:rFonts w:ascii="Book Antiqua" w:hAnsi="Book Antiqua"/>
          <w:b w:val="0"/>
          <w:bCs w:val="0"/>
          <w:sz w:val="24"/>
          <w:szCs w:val="24"/>
        </w:rPr>
        <w:t>suggest a</w:t>
      </w:r>
      <w:r w:rsidR="009032BD" w:rsidRPr="00CA1042">
        <w:rPr>
          <w:rFonts w:ascii="Book Antiqua" w:hAnsi="Book Antiqua"/>
          <w:b w:val="0"/>
          <w:bCs w:val="0"/>
          <w:sz w:val="24"/>
          <w:szCs w:val="24"/>
        </w:rPr>
        <w:t xml:space="preserve"> prevalence of </w:t>
      </w:r>
      <w:r w:rsidRPr="00CA1042">
        <w:rPr>
          <w:rFonts w:ascii="Book Antiqua" w:hAnsi="Book Antiqua"/>
          <w:b w:val="0"/>
          <w:bCs w:val="0"/>
          <w:sz w:val="24"/>
          <w:szCs w:val="24"/>
        </w:rPr>
        <w:t xml:space="preserve">illicit </w:t>
      </w:r>
      <w:r w:rsidR="009032BD" w:rsidRPr="00CA1042">
        <w:rPr>
          <w:rFonts w:ascii="Book Antiqua" w:hAnsi="Book Antiqua"/>
          <w:b w:val="0"/>
          <w:bCs w:val="0"/>
          <w:sz w:val="24"/>
          <w:szCs w:val="24"/>
        </w:rPr>
        <w:t xml:space="preserve">drug use disorders </w:t>
      </w:r>
      <w:r w:rsidR="006F09AD" w:rsidRPr="00CA1042">
        <w:rPr>
          <w:rFonts w:ascii="Book Antiqua" w:hAnsi="Book Antiqua"/>
          <w:b w:val="0"/>
          <w:bCs w:val="0"/>
          <w:sz w:val="24"/>
          <w:szCs w:val="24"/>
        </w:rPr>
        <w:t xml:space="preserve">at </w:t>
      </w:r>
      <w:r w:rsidRPr="00CA1042">
        <w:rPr>
          <w:rFonts w:ascii="Book Antiqua" w:hAnsi="Book Antiqua"/>
          <w:b w:val="0"/>
          <w:bCs w:val="0"/>
          <w:sz w:val="24"/>
          <w:szCs w:val="24"/>
        </w:rPr>
        <w:t xml:space="preserve">the rate </w:t>
      </w:r>
      <w:r w:rsidR="006F1A8C" w:rsidRPr="00CA1042">
        <w:rPr>
          <w:rFonts w:ascii="Book Antiqua" w:hAnsi="Book Antiqua"/>
          <w:b w:val="0"/>
          <w:bCs w:val="0"/>
          <w:sz w:val="24"/>
          <w:szCs w:val="24"/>
        </w:rPr>
        <w:t>of 3500</w:t>
      </w:r>
      <w:r w:rsidR="009032BD" w:rsidRPr="00CA1042">
        <w:rPr>
          <w:rFonts w:ascii="Book Antiqua" w:hAnsi="Book Antiqua"/>
          <w:b w:val="0"/>
          <w:bCs w:val="0"/>
          <w:sz w:val="24"/>
          <w:szCs w:val="24"/>
        </w:rPr>
        <w:t xml:space="preserve"> per 100000 </w:t>
      </w:r>
      <w:r w:rsidR="00F275A6" w:rsidRPr="00CA1042">
        <w:rPr>
          <w:rFonts w:ascii="Book Antiqua" w:hAnsi="Book Antiqua"/>
          <w:b w:val="0"/>
          <w:bCs w:val="0"/>
          <w:sz w:val="24"/>
          <w:szCs w:val="24"/>
        </w:rPr>
        <w:t>population</w:t>
      </w:r>
      <w:r w:rsidR="009032BD" w:rsidRPr="00CA1042">
        <w:rPr>
          <w:rFonts w:ascii="Book Antiqua" w:hAnsi="Book Antiqua"/>
          <w:b w:val="0"/>
          <w:bCs w:val="0"/>
          <w:sz w:val="24"/>
          <w:szCs w:val="24"/>
        </w:rPr>
        <w:t xml:space="preserve"> and that of injecting drug use </w:t>
      </w:r>
      <w:r w:rsidRPr="00CA1042">
        <w:rPr>
          <w:rFonts w:ascii="Book Antiqua" w:hAnsi="Book Antiqua"/>
          <w:b w:val="0"/>
          <w:bCs w:val="0"/>
          <w:sz w:val="24"/>
          <w:szCs w:val="24"/>
        </w:rPr>
        <w:t>to be</w:t>
      </w:r>
      <w:r w:rsidR="009032BD" w:rsidRPr="00CA1042">
        <w:rPr>
          <w:rFonts w:ascii="Book Antiqua" w:hAnsi="Book Antiqua"/>
          <w:b w:val="0"/>
          <w:bCs w:val="0"/>
          <w:sz w:val="24"/>
          <w:szCs w:val="24"/>
        </w:rPr>
        <w:t xml:space="preserve"> 172 per 100000</w:t>
      </w:r>
      <w:r w:rsidRPr="00CA1042">
        <w:rPr>
          <w:rFonts w:ascii="Book Antiqua" w:hAnsi="Book Antiqua"/>
          <w:b w:val="0"/>
          <w:bCs w:val="0"/>
          <w:sz w:val="24"/>
          <w:szCs w:val="24"/>
        </w:rPr>
        <w:t xml:space="preserve"> </w:t>
      </w:r>
      <w:proofErr w:type="gramStart"/>
      <w:r w:rsidRPr="00CA1042">
        <w:rPr>
          <w:rFonts w:ascii="Book Antiqua" w:hAnsi="Book Antiqua"/>
          <w:b w:val="0"/>
          <w:bCs w:val="0"/>
          <w:sz w:val="24"/>
          <w:szCs w:val="24"/>
        </w:rPr>
        <w:t>population</w:t>
      </w:r>
      <w:r w:rsidR="00C60BD7" w:rsidRPr="00CA1042">
        <w:rPr>
          <w:rFonts w:ascii="Book Antiqua" w:hAnsi="Book Antiqua"/>
          <w:b w:val="0"/>
          <w:bCs w:val="0"/>
          <w:sz w:val="24"/>
          <w:szCs w:val="24"/>
          <w:vertAlign w:val="superscript"/>
        </w:rPr>
        <w:t>[</w:t>
      </w:r>
      <w:proofErr w:type="gramEnd"/>
      <w:r w:rsidR="00E05B57" w:rsidRPr="00CA1042">
        <w:rPr>
          <w:rFonts w:ascii="Book Antiqua" w:hAnsi="Book Antiqua"/>
          <w:b w:val="0"/>
          <w:bCs w:val="0"/>
          <w:sz w:val="24"/>
          <w:szCs w:val="24"/>
          <w:vertAlign w:val="superscript"/>
        </w:rPr>
        <w:t>3</w:t>
      </w:r>
      <w:r w:rsidR="00C60BD7" w:rsidRPr="00CA1042">
        <w:rPr>
          <w:rFonts w:ascii="Book Antiqua" w:hAnsi="Book Antiqua"/>
          <w:b w:val="0"/>
          <w:bCs w:val="0"/>
          <w:sz w:val="24"/>
          <w:szCs w:val="24"/>
          <w:vertAlign w:val="superscript"/>
        </w:rPr>
        <w:t>]</w:t>
      </w:r>
      <w:r w:rsidR="00561B39" w:rsidRPr="00CA1042">
        <w:rPr>
          <w:rFonts w:ascii="Book Antiqua" w:hAnsi="Book Antiqua"/>
          <w:b w:val="0"/>
          <w:bCs w:val="0"/>
          <w:sz w:val="24"/>
          <w:szCs w:val="24"/>
        </w:rPr>
        <w:t xml:space="preserve">. </w:t>
      </w:r>
      <w:r w:rsidR="009F6B3E" w:rsidRPr="00CA1042">
        <w:rPr>
          <w:rFonts w:ascii="Book Antiqua" w:hAnsi="Book Antiqua"/>
          <w:b w:val="0"/>
          <w:bCs w:val="0"/>
          <w:sz w:val="24"/>
          <w:szCs w:val="24"/>
        </w:rPr>
        <w:t>A</w:t>
      </w:r>
      <w:r w:rsidR="000166AA" w:rsidRPr="00CA1042">
        <w:rPr>
          <w:rFonts w:ascii="Book Antiqua" w:hAnsi="Book Antiqua"/>
          <w:b w:val="0"/>
          <w:bCs w:val="0"/>
          <w:sz w:val="24"/>
          <w:szCs w:val="24"/>
        </w:rPr>
        <w:t xml:space="preserve"> report</w:t>
      </w:r>
      <w:r w:rsidR="00A344D2" w:rsidRPr="00CA1042">
        <w:rPr>
          <w:rFonts w:ascii="Book Antiqua" w:hAnsi="Book Antiqua"/>
          <w:b w:val="0"/>
          <w:bCs w:val="0"/>
          <w:sz w:val="24"/>
          <w:szCs w:val="24"/>
        </w:rPr>
        <w:t xml:space="preserve"> from UAE, </w:t>
      </w:r>
      <w:r w:rsidR="003449A8" w:rsidRPr="00CA1042">
        <w:rPr>
          <w:rFonts w:ascii="Book Antiqua" w:hAnsi="Book Antiqua"/>
          <w:b w:val="0"/>
          <w:bCs w:val="0"/>
          <w:sz w:val="24"/>
          <w:szCs w:val="24"/>
        </w:rPr>
        <w:t>estimated that</w:t>
      </w:r>
      <w:r w:rsidR="00A344D2" w:rsidRPr="00CA1042">
        <w:rPr>
          <w:rFonts w:ascii="Book Antiqua" w:hAnsi="Book Antiqua"/>
          <w:b w:val="0"/>
          <w:bCs w:val="0"/>
          <w:sz w:val="24"/>
          <w:szCs w:val="24"/>
        </w:rPr>
        <w:t xml:space="preserve"> about </w:t>
      </w:r>
      <w:r w:rsidR="007626F4">
        <w:rPr>
          <w:rFonts w:ascii="Book Antiqua" w:hAnsi="Book Antiqua"/>
          <w:b w:val="0"/>
          <w:bCs w:val="0"/>
          <w:sz w:val="24"/>
          <w:szCs w:val="24"/>
        </w:rPr>
        <w:t>40 per</w:t>
      </w:r>
      <w:r w:rsidR="003449A8" w:rsidRPr="00CA1042">
        <w:rPr>
          <w:rFonts w:ascii="Book Antiqua" w:hAnsi="Book Antiqua"/>
          <w:b w:val="0"/>
          <w:bCs w:val="0"/>
          <w:sz w:val="24"/>
          <w:szCs w:val="24"/>
        </w:rPr>
        <w:t xml:space="preserve">cent of </w:t>
      </w:r>
      <w:r w:rsidR="009F6B3E" w:rsidRPr="00CA1042">
        <w:rPr>
          <w:rFonts w:ascii="Book Antiqua" w:hAnsi="Book Antiqua"/>
          <w:b w:val="0"/>
          <w:bCs w:val="0"/>
          <w:sz w:val="24"/>
          <w:szCs w:val="24"/>
        </w:rPr>
        <w:t xml:space="preserve">all </w:t>
      </w:r>
      <w:r w:rsidR="003449A8" w:rsidRPr="00CA1042">
        <w:rPr>
          <w:rFonts w:ascii="Book Antiqua" w:hAnsi="Book Antiqua"/>
          <w:b w:val="0"/>
          <w:bCs w:val="0"/>
          <w:sz w:val="24"/>
          <w:szCs w:val="24"/>
        </w:rPr>
        <w:t xml:space="preserve">illegal drugs in the world are sold in the Gulf </w:t>
      </w:r>
      <w:proofErr w:type="gramStart"/>
      <w:r w:rsidR="003449A8" w:rsidRPr="00CA1042">
        <w:rPr>
          <w:rFonts w:ascii="Book Antiqua" w:hAnsi="Book Antiqua"/>
          <w:b w:val="0"/>
          <w:bCs w:val="0"/>
          <w:sz w:val="24"/>
          <w:szCs w:val="24"/>
        </w:rPr>
        <w:t>region</w:t>
      </w:r>
      <w:r w:rsidR="00C60BD7" w:rsidRPr="00CA1042">
        <w:rPr>
          <w:rFonts w:ascii="Book Antiqua" w:hAnsi="Book Antiqua"/>
          <w:b w:val="0"/>
          <w:bCs w:val="0"/>
          <w:sz w:val="24"/>
          <w:szCs w:val="24"/>
          <w:vertAlign w:val="superscript"/>
        </w:rPr>
        <w:t>[</w:t>
      </w:r>
      <w:proofErr w:type="gramEnd"/>
      <w:r w:rsidR="006331D3" w:rsidRPr="00CA1042">
        <w:rPr>
          <w:rFonts w:ascii="Book Antiqua" w:hAnsi="Book Antiqua"/>
          <w:b w:val="0"/>
          <w:bCs w:val="0"/>
          <w:sz w:val="24"/>
          <w:szCs w:val="24"/>
          <w:vertAlign w:val="superscript"/>
        </w:rPr>
        <w:t>4</w:t>
      </w:r>
      <w:r w:rsidR="00C60BD7" w:rsidRPr="00CA1042">
        <w:rPr>
          <w:rFonts w:ascii="Book Antiqua" w:hAnsi="Book Antiqua"/>
          <w:b w:val="0"/>
          <w:bCs w:val="0"/>
          <w:sz w:val="24"/>
          <w:szCs w:val="24"/>
          <w:vertAlign w:val="superscript"/>
        </w:rPr>
        <w:t>]</w:t>
      </w:r>
      <w:r w:rsidR="00561B39" w:rsidRPr="00CA1042">
        <w:rPr>
          <w:rFonts w:ascii="Book Antiqua" w:hAnsi="Book Antiqua"/>
          <w:b w:val="0"/>
          <w:bCs w:val="0"/>
          <w:sz w:val="24"/>
          <w:szCs w:val="24"/>
        </w:rPr>
        <w:t xml:space="preserve">. </w:t>
      </w:r>
      <w:r w:rsidR="00097695" w:rsidRPr="00CA1042">
        <w:rPr>
          <w:rFonts w:ascii="Book Antiqua" w:hAnsi="Book Antiqua"/>
          <w:b w:val="0"/>
          <w:bCs w:val="0"/>
          <w:sz w:val="24"/>
          <w:szCs w:val="24"/>
        </w:rPr>
        <w:t xml:space="preserve">The same report noted </w:t>
      </w:r>
      <w:r w:rsidR="00BB0796" w:rsidRPr="00CA1042">
        <w:rPr>
          <w:rFonts w:ascii="Book Antiqua" w:hAnsi="Book Antiqua"/>
          <w:b w:val="0"/>
          <w:bCs w:val="0"/>
          <w:sz w:val="24"/>
          <w:szCs w:val="24"/>
        </w:rPr>
        <w:t>that</w:t>
      </w:r>
      <w:r w:rsidR="00572E75" w:rsidRPr="00CA1042">
        <w:rPr>
          <w:rFonts w:ascii="Book Antiqua" w:hAnsi="Book Antiqua"/>
          <w:b w:val="0"/>
          <w:bCs w:val="0"/>
          <w:sz w:val="24"/>
          <w:szCs w:val="24"/>
        </w:rPr>
        <w:t xml:space="preserve"> the </w:t>
      </w:r>
      <w:r w:rsidR="009F1066" w:rsidRPr="00CA1042">
        <w:rPr>
          <w:rFonts w:ascii="Book Antiqua" w:hAnsi="Book Antiqua"/>
          <w:b w:val="0"/>
          <w:bCs w:val="0"/>
          <w:sz w:val="24"/>
          <w:szCs w:val="24"/>
        </w:rPr>
        <w:t xml:space="preserve">mean </w:t>
      </w:r>
      <w:r w:rsidR="00572E75" w:rsidRPr="00CA1042">
        <w:rPr>
          <w:rFonts w:ascii="Book Antiqua" w:hAnsi="Book Antiqua"/>
          <w:b w:val="0"/>
          <w:bCs w:val="0"/>
          <w:sz w:val="24"/>
          <w:szCs w:val="24"/>
        </w:rPr>
        <w:t xml:space="preserve">age of new drug </w:t>
      </w:r>
      <w:r w:rsidR="00097695" w:rsidRPr="00CA1042">
        <w:rPr>
          <w:rFonts w:ascii="Book Antiqua" w:hAnsi="Book Antiqua"/>
          <w:b w:val="0"/>
          <w:bCs w:val="0"/>
          <w:sz w:val="24"/>
          <w:szCs w:val="24"/>
        </w:rPr>
        <w:t>ab</w:t>
      </w:r>
      <w:r w:rsidR="00572E75" w:rsidRPr="00CA1042">
        <w:rPr>
          <w:rFonts w:ascii="Book Antiqua" w:hAnsi="Book Antiqua"/>
          <w:b w:val="0"/>
          <w:bCs w:val="0"/>
          <w:sz w:val="24"/>
          <w:szCs w:val="24"/>
        </w:rPr>
        <w:t>users has dropped from 17</w:t>
      </w:r>
      <w:r w:rsidR="002F0B74" w:rsidRPr="00CA1042">
        <w:rPr>
          <w:rFonts w:ascii="Book Antiqua" w:hAnsi="Book Antiqua"/>
          <w:b w:val="0"/>
          <w:bCs w:val="0"/>
          <w:sz w:val="24"/>
          <w:szCs w:val="24"/>
        </w:rPr>
        <w:t>-</w:t>
      </w:r>
      <w:r w:rsidR="00572E75" w:rsidRPr="00CA1042">
        <w:rPr>
          <w:rFonts w:ascii="Book Antiqua" w:hAnsi="Book Antiqua"/>
          <w:b w:val="0"/>
          <w:bCs w:val="0"/>
          <w:sz w:val="24"/>
          <w:szCs w:val="24"/>
        </w:rPr>
        <w:t xml:space="preserve">18 years to 10 </w:t>
      </w:r>
      <w:proofErr w:type="gramStart"/>
      <w:r w:rsidR="00572E75" w:rsidRPr="00CA1042">
        <w:rPr>
          <w:rFonts w:ascii="Book Antiqua" w:hAnsi="Book Antiqua"/>
          <w:b w:val="0"/>
          <w:bCs w:val="0"/>
          <w:sz w:val="24"/>
          <w:szCs w:val="24"/>
        </w:rPr>
        <w:t>year</w:t>
      </w:r>
      <w:r w:rsidR="00C60BD7" w:rsidRPr="00CA1042">
        <w:rPr>
          <w:rFonts w:ascii="Book Antiqua" w:hAnsi="Book Antiqua"/>
          <w:b w:val="0"/>
          <w:bCs w:val="0"/>
          <w:sz w:val="24"/>
          <w:szCs w:val="24"/>
          <w:vertAlign w:val="superscript"/>
        </w:rPr>
        <w:t>[</w:t>
      </w:r>
      <w:proofErr w:type="gramEnd"/>
      <w:r w:rsidR="00673969" w:rsidRPr="00CA1042">
        <w:rPr>
          <w:rFonts w:ascii="Book Antiqua" w:hAnsi="Book Antiqua"/>
          <w:b w:val="0"/>
          <w:bCs w:val="0"/>
          <w:sz w:val="24"/>
          <w:szCs w:val="24"/>
          <w:vertAlign w:val="superscript"/>
        </w:rPr>
        <w:t>4</w:t>
      </w:r>
      <w:r w:rsidR="00C60BD7" w:rsidRPr="00CA1042">
        <w:rPr>
          <w:rFonts w:ascii="Book Antiqua" w:hAnsi="Book Antiqua"/>
          <w:b w:val="0"/>
          <w:bCs w:val="0"/>
          <w:sz w:val="24"/>
          <w:szCs w:val="24"/>
          <w:vertAlign w:val="superscript"/>
        </w:rPr>
        <w:t>]</w:t>
      </w:r>
      <w:r w:rsidR="00561B39" w:rsidRPr="00CA1042">
        <w:rPr>
          <w:rFonts w:ascii="Book Antiqua" w:hAnsi="Book Antiqua"/>
          <w:b w:val="0"/>
          <w:bCs w:val="0"/>
          <w:sz w:val="24"/>
          <w:szCs w:val="24"/>
        </w:rPr>
        <w:t xml:space="preserve">. </w:t>
      </w:r>
      <w:r w:rsidR="00902A16" w:rsidRPr="00CA1042">
        <w:rPr>
          <w:rFonts w:ascii="Book Antiqua" w:hAnsi="Book Antiqua"/>
          <w:b w:val="0"/>
          <w:bCs w:val="0"/>
          <w:sz w:val="24"/>
          <w:szCs w:val="24"/>
        </w:rPr>
        <w:t xml:space="preserve">Most of the </w:t>
      </w:r>
      <w:r w:rsidR="0044648E" w:rsidRPr="00CA1042">
        <w:rPr>
          <w:rFonts w:ascii="Book Antiqua" w:hAnsi="Book Antiqua"/>
          <w:b w:val="0"/>
          <w:bCs w:val="0"/>
          <w:sz w:val="24"/>
          <w:szCs w:val="24"/>
        </w:rPr>
        <w:t xml:space="preserve">illicit drugs </w:t>
      </w:r>
      <w:r w:rsidR="001C33CB" w:rsidRPr="00CA1042">
        <w:rPr>
          <w:rFonts w:ascii="Book Antiqua" w:hAnsi="Book Antiqua"/>
          <w:b w:val="0"/>
          <w:bCs w:val="0"/>
          <w:sz w:val="24"/>
          <w:szCs w:val="24"/>
        </w:rPr>
        <w:t xml:space="preserve">destined </w:t>
      </w:r>
      <w:r w:rsidR="0044648E" w:rsidRPr="00CA1042">
        <w:rPr>
          <w:rFonts w:ascii="Book Antiqua" w:hAnsi="Book Antiqua"/>
          <w:b w:val="0"/>
          <w:bCs w:val="0"/>
          <w:sz w:val="24"/>
          <w:szCs w:val="24"/>
        </w:rPr>
        <w:t xml:space="preserve">to </w:t>
      </w:r>
      <w:r w:rsidR="00902A16" w:rsidRPr="00CA1042">
        <w:rPr>
          <w:rFonts w:ascii="Book Antiqua" w:hAnsi="Book Antiqua"/>
          <w:b w:val="0"/>
          <w:bCs w:val="0"/>
          <w:sz w:val="24"/>
          <w:szCs w:val="24"/>
        </w:rPr>
        <w:t>African and European</w:t>
      </w:r>
      <w:r w:rsidR="0044648E" w:rsidRPr="00CA1042">
        <w:rPr>
          <w:rFonts w:ascii="Book Antiqua" w:hAnsi="Book Antiqua"/>
          <w:b w:val="0"/>
          <w:bCs w:val="0"/>
          <w:sz w:val="24"/>
          <w:szCs w:val="24"/>
        </w:rPr>
        <w:t xml:space="preserve"> </w:t>
      </w:r>
      <w:r w:rsidR="00561B39" w:rsidRPr="00CA1042">
        <w:rPr>
          <w:rFonts w:ascii="Book Antiqua" w:hAnsi="Book Antiqua"/>
          <w:b w:val="0"/>
          <w:bCs w:val="0"/>
          <w:sz w:val="24"/>
          <w:szCs w:val="24"/>
        </w:rPr>
        <w:t xml:space="preserve">countries </w:t>
      </w:r>
      <w:r w:rsidR="00561B39" w:rsidRPr="00CA1042">
        <w:rPr>
          <w:rFonts w:ascii="Book Antiqua" w:hAnsi="Book Antiqua"/>
          <w:b w:val="0"/>
          <w:bCs w:val="0"/>
          <w:sz w:val="24"/>
          <w:szCs w:val="24"/>
        </w:rPr>
        <w:lastRenderedPageBreak/>
        <w:t>transited</w:t>
      </w:r>
      <w:r w:rsidR="00902A16" w:rsidRPr="00CA1042">
        <w:rPr>
          <w:rFonts w:ascii="Book Antiqua" w:hAnsi="Book Antiqua"/>
          <w:b w:val="0"/>
          <w:bCs w:val="0"/>
          <w:sz w:val="24"/>
          <w:szCs w:val="24"/>
        </w:rPr>
        <w:t xml:space="preserve"> via the Gulf </w:t>
      </w:r>
      <w:r w:rsidR="00E70837" w:rsidRPr="00CA1042">
        <w:rPr>
          <w:rFonts w:ascii="Book Antiqua" w:hAnsi="Book Antiqua"/>
          <w:b w:val="0"/>
          <w:bCs w:val="0"/>
          <w:sz w:val="24"/>
          <w:szCs w:val="24"/>
        </w:rPr>
        <w:t>State</w:t>
      </w:r>
      <w:r w:rsidR="00F275A6" w:rsidRPr="00CA1042">
        <w:rPr>
          <w:rFonts w:ascii="Book Antiqua" w:hAnsi="Book Antiqua"/>
          <w:b w:val="0"/>
          <w:bCs w:val="0"/>
          <w:sz w:val="24"/>
          <w:szCs w:val="24"/>
        </w:rPr>
        <w:t>s</w:t>
      </w:r>
      <w:r w:rsidR="00902A16" w:rsidRPr="00CA1042">
        <w:rPr>
          <w:rFonts w:ascii="Book Antiqua" w:hAnsi="Book Antiqua"/>
          <w:b w:val="0"/>
          <w:bCs w:val="0"/>
          <w:sz w:val="24"/>
          <w:szCs w:val="24"/>
        </w:rPr>
        <w:t xml:space="preserve">, </w:t>
      </w:r>
      <w:r w:rsidR="000166AA" w:rsidRPr="00CA1042">
        <w:rPr>
          <w:rFonts w:ascii="Book Antiqua" w:hAnsi="Book Antiqua"/>
          <w:b w:val="0"/>
          <w:bCs w:val="0"/>
          <w:sz w:val="24"/>
          <w:szCs w:val="24"/>
        </w:rPr>
        <w:t>with significant</w:t>
      </w:r>
      <w:r w:rsidR="009B647E" w:rsidRPr="00CA1042">
        <w:rPr>
          <w:rFonts w:ascii="Book Antiqua" w:hAnsi="Book Antiqua"/>
          <w:b w:val="0"/>
          <w:bCs w:val="0"/>
          <w:sz w:val="24"/>
          <w:szCs w:val="24"/>
        </w:rPr>
        <w:t xml:space="preserve"> leakage to</w:t>
      </w:r>
      <w:r w:rsidR="00902A16" w:rsidRPr="00CA1042">
        <w:rPr>
          <w:rFonts w:ascii="Book Antiqua" w:hAnsi="Book Antiqua"/>
          <w:b w:val="0"/>
          <w:bCs w:val="0"/>
          <w:sz w:val="24"/>
          <w:szCs w:val="24"/>
        </w:rPr>
        <w:t xml:space="preserve"> Gulf </w:t>
      </w:r>
      <w:proofErr w:type="gramStart"/>
      <w:r w:rsidR="00E70837" w:rsidRPr="00CA1042">
        <w:rPr>
          <w:rFonts w:ascii="Book Antiqua" w:hAnsi="Book Antiqua"/>
          <w:b w:val="0"/>
          <w:bCs w:val="0"/>
          <w:sz w:val="24"/>
          <w:szCs w:val="24"/>
        </w:rPr>
        <w:t>State</w:t>
      </w:r>
      <w:r w:rsidR="009B647E" w:rsidRPr="00CA1042">
        <w:rPr>
          <w:rFonts w:ascii="Book Antiqua" w:hAnsi="Book Antiqua"/>
          <w:b w:val="0"/>
          <w:bCs w:val="0"/>
          <w:sz w:val="24"/>
          <w:szCs w:val="24"/>
        </w:rPr>
        <w:t>s</w:t>
      </w:r>
      <w:r w:rsidR="00C60BD7" w:rsidRPr="00CA1042">
        <w:rPr>
          <w:rFonts w:ascii="Book Antiqua" w:hAnsi="Book Antiqua"/>
          <w:b w:val="0"/>
          <w:bCs w:val="0"/>
          <w:sz w:val="24"/>
          <w:szCs w:val="24"/>
          <w:vertAlign w:val="superscript"/>
        </w:rPr>
        <w:t>[</w:t>
      </w:r>
      <w:proofErr w:type="gramEnd"/>
      <w:r w:rsidR="006331D3" w:rsidRPr="00CA1042">
        <w:rPr>
          <w:rFonts w:ascii="Book Antiqua" w:hAnsi="Book Antiqua"/>
          <w:b w:val="0"/>
          <w:bCs w:val="0"/>
          <w:sz w:val="24"/>
          <w:szCs w:val="24"/>
          <w:vertAlign w:val="superscript"/>
        </w:rPr>
        <w:t>4</w:t>
      </w:r>
      <w:r w:rsidR="00C60BD7" w:rsidRPr="00CA1042">
        <w:rPr>
          <w:rFonts w:ascii="Book Antiqua" w:hAnsi="Book Antiqua"/>
          <w:b w:val="0"/>
          <w:bCs w:val="0"/>
          <w:sz w:val="24"/>
          <w:szCs w:val="24"/>
          <w:vertAlign w:val="superscript"/>
        </w:rPr>
        <w:t>]</w:t>
      </w:r>
      <w:r w:rsidR="00561B39" w:rsidRPr="00CA1042">
        <w:rPr>
          <w:rFonts w:ascii="Book Antiqua" w:hAnsi="Book Antiqua"/>
          <w:b w:val="0"/>
          <w:bCs w:val="0"/>
          <w:sz w:val="24"/>
          <w:szCs w:val="24"/>
        </w:rPr>
        <w:t xml:space="preserve">. </w:t>
      </w:r>
      <w:r w:rsidR="00DF3B7B" w:rsidRPr="00CA1042">
        <w:rPr>
          <w:rFonts w:ascii="Book Antiqua" w:hAnsi="Book Antiqua"/>
          <w:b w:val="0"/>
          <w:bCs w:val="0"/>
          <w:sz w:val="24"/>
          <w:szCs w:val="24"/>
        </w:rPr>
        <w:t xml:space="preserve">In a report from Oman, </w:t>
      </w:r>
      <w:r w:rsidR="00F16350" w:rsidRPr="00CA1042">
        <w:rPr>
          <w:rFonts w:ascii="Book Antiqua" w:hAnsi="Book Antiqua"/>
          <w:b w:val="0"/>
          <w:bCs w:val="0"/>
          <w:sz w:val="24"/>
          <w:szCs w:val="24"/>
        </w:rPr>
        <w:t xml:space="preserve">quoting </w:t>
      </w:r>
      <w:r w:rsidR="00725C7C" w:rsidRPr="00CA1042">
        <w:rPr>
          <w:rFonts w:ascii="Book Antiqua" w:hAnsi="Book Antiqua"/>
          <w:b w:val="0"/>
          <w:bCs w:val="0"/>
          <w:sz w:val="24"/>
          <w:szCs w:val="24"/>
        </w:rPr>
        <w:t xml:space="preserve">the </w:t>
      </w:r>
      <w:r w:rsidR="009D4B11" w:rsidRPr="00CA1042">
        <w:rPr>
          <w:rFonts w:ascii="Book Antiqua" w:hAnsi="Book Antiqua"/>
          <w:b w:val="0"/>
          <w:bCs w:val="0"/>
          <w:sz w:val="24"/>
          <w:szCs w:val="24"/>
        </w:rPr>
        <w:t xml:space="preserve">ministry of </w:t>
      </w:r>
      <w:r w:rsidR="00561B39" w:rsidRPr="00CA1042">
        <w:rPr>
          <w:rFonts w:ascii="Book Antiqua" w:hAnsi="Book Antiqua"/>
          <w:b w:val="0"/>
          <w:bCs w:val="0"/>
          <w:sz w:val="24"/>
          <w:szCs w:val="24"/>
        </w:rPr>
        <w:t>health (</w:t>
      </w:r>
      <w:r w:rsidR="00DF3B7B" w:rsidRPr="00CA1042">
        <w:rPr>
          <w:rFonts w:ascii="Book Antiqua" w:hAnsi="Book Antiqua"/>
          <w:b w:val="0"/>
          <w:bCs w:val="0"/>
          <w:sz w:val="24"/>
          <w:szCs w:val="24"/>
        </w:rPr>
        <w:t>M</w:t>
      </w:r>
      <w:r w:rsidR="00C24DB5" w:rsidRPr="00CA1042">
        <w:rPr>
          <w:rFonts w:ascii="Book Antiqua" w:hAnsi="Book Antiqua"/>
          <w:b w:val="0"/>
          <w:bCs w:val="0"/>
          <w:sz w:val="24"/>
          <w:szCs w:val="24"/>
        </w:rPr>
        <w:t>OH</w:t>
      </w:r>
      <w:r w:rsidR="00725C7C" w:rsidRPr="00CA1042">
        <w:rPr>
          <w:rFonts w:ascii="Book Antiqua" w:hAnsi="Book Antiqua"/>
          <w:b w:val="0"/>
          <w:bCs w:val="0"/>
          <w:sz w:val="24"/>
          <w:szCs w:val="24"/>
        </w:rPr>
        <w:t>)</w:t>
      </w:r>
      <w:r w:rsidR="00A84887" w:rsidRPr="00CA1042">
        <w:rPr>
          <w:rFonts w:ascii="Book Antiqua" w:hAnsi="Book Antiqua"/>
          <w:b w:val="0"/>
          <w:bCs w:val="0"/>
          <w:sz w:val="24"/>
          <w:szCs w:val="24"/>
        </w:rPr>
        <w:t xml:space="preserve">, </w:t>
      </w:r>
      <w:r w:rsidR="00F50219" w:rsidRPr="00CA1042">
        <w:rPr>
          <w:rFonts w:ascii="Book Antiqua" w:hAnsi="Book Antiqua"/>
          <w:b w:val="0"/>
          <w:bCs w:val="0"/>
          <w:sz w:val="24"/>
          <w:szCs w:val="24"/>
        </w:rPr>
        <w:t>1</w:t>
      </w:r>
      <w:r w:rsidR="00DF3B7B" w:rsidRPr="00CA1042">
        <w:rPr>
          <w:rFonts w:ascii="Book Antiqua" w:hAnsi="Book Antiqua"/>
          <w:b w:val="0"/>
          <w:bCs w:val="0"/>
          <w:sz w:val="24"/>
          <w:szCs w:val="24"/>
        </w:rPr>
        <w:t>521 drug</w:t>
      </w:r>
      <w:r w:rsidR="00725C7C" w:rsidRPr="00CA1042">
        <w:rPr>
          <w:rFonts w:ascii="Book Antiqua" w:hAnsi="Book Antiqua"/>
          <w:b w:val="0"/>
          <w:bCs w:val="0"/>
          <w:sz w:val="24"/>
          <w:szCs w:val="24"/>
        </w:rPr>
        <w:t xml:space="preserve"> misuse</w:t>
      </w:r>
      <w:r w:rsidR="002F0B74" w:rsidRPr="00CA1042">
        <w:rPr>
          <w:rFonts w:ascii="Book Antiqua" w:hAnsi="Book Antiqua"/>
          <w:b w:val="0"/>
          <w:bCs w:val="0"/>
          <w:sz w:val="24"/>
          <w:szCs w:val="24"/>
        </w:rPr>
        <w:t>-</w:t>
      </w:r>
      <w:r w:rsidR="000166AA" w:rsidRPr="00CA1042">
        <w:rPr>
          <w:rFonts w:ascii="Book Antiqua" w:hAnsi="Book Antiqua"/>
          <w:b w:val="0"/>
          <w:bCs w:val="0"/>
          <w:sz w:val="24"/>
          <w:szCs w:val="24"/>
        </w:rPr>
        <w:t>related cases</w:t>
      </w:r>
      <w:r w:rsidR="00725C7C" w:rsidRPr="00CA1042">
        <w:rPr>
          <w:rFonts w:ascii="Book Antiqua" w:hAnsi="Book Antiqua"/>
          <w:b w:val="0"/>
          <w:bCs w:val="0"/>
          <w:sz w:val="24"/>
          <w:szCs w:val="24"/>
        </w:rPr>
        <w:t xml:space="preserve"> were</w:t>
      </w:r>
      <w:r w:rsidR="0044648E" w:rsidRPr="00CA1042">
        <w:rPr>
          <w:rFonts w:ascii="Book Antiqua" w:hAnsi="Book Antiqua"/>
          <w:b w:val="0"/>
          <w:bCs w:val="0"/>
          <w:sz w:val="24"/>
          <w:szCs w:val="24"/>
        </w:rPr>
        <w:t xml:space="preserve"> reported </w:t>
      </w:r>
      <w:r w:rsidR="00725C7C" w:rsidRPr="00CA1042">
        <w:rPr>
          <w:rFonts w:ascii="Book Antiqua" w:hAnsi="Book Antiqua"/>
          <w:b w:val="0"/>
          <w:bCs w:val="0"/>
          <w:sz w:val="24"/>
          <w:szCs w:val="24"/>
        </w:rPr>
        <w:t xml:space="preserve">in the period </w:t>
      </w:r>
      <w:r w:rsidR="0044648E" w:rsidRPr="00CA1042">
        <w:rPr>
          <w:rFonts w:ascii="Book Antiqua" w:hAnsi="Book Antiqua"/>
          <w:b w:val="0"/>
          <w:bCs w:val="0"/>
          <w:sz w:val="24"/>
          <w:szCs w:val="24"/>
        </w:rPr>
        <w:t>2006</w:t>
      </w:r>
      <w:r w:rsidR="002F0B74" w:rsidRPr="00CA1042">
        <w:rPr>
          <w:rFonts w:ascii="Book Antiqua" w:hAnsi="Book Antiqua"/>
          <w:b w:val="0"/>
          <w:bCs w:val="0"/>
          <w:sz w:val="24"/>
          <w:szCs w:val="24"/>
        </w:rPr>
        <w:t>-</w:t>
      </w:r>
      <w:r w:rsidR="0044648E" w:rsidRPr="00CA1042">
        <w:rPr>
          <w:rFonts w:ascii="Book Antiqua" w:hAnsi="Book Antiqua"/>
          <w:b w:val="0"/>
          <w:bCs w:val="0"/>
          <w:sz w:val="24"/>
          <w:szCs w:val="24"/>
        </w:rPr>
        <w:t>2011</w:t>
      </w:r>
      <w:r w:rsidR="00B14A2B" w:rsidRPr="00CA1042">
        <w:rPr>
          <w:rFonts w:ascii="Book Antiqua" w:hAnsi="Book Antiqua"/>
          <w:b w:val="0"/>
          <w:bCs w:val="0"/>
          <w:sz w:val="24"/>
          <w:szCs w:val="24"/>
        </w:rPr>
        <w:t xml:space="preserve">and </w:t>
      </w:r>
      <w:r w:rsidR="006F1A8C" w:rsidRPr="00CA1042">
        <w:rPr>
          <w:rFonts w:ascii="Book Antiqua" w:hAnsi="Book Antiqua"/>
          <w:b w:val="0"/>
          <w:bCs w:val="0"/>
          <w:sz w:val="24"/>
          <w:szCs w:val="24"/>
        </w:rPr>
        <w:t>t</w:t>
      </w:r>
      <w:r w:rsidR="00DF3B7B" w:rsidRPr="00CA1042">
        <w:rPr>
          <w:rFonts w:ascii="Book Antiqua" w:hAnsi="Book Antiqua"/>
          <w:b w:val="0"/>
          <w:bCs w:val="0"/>
          <w:sz w:val="24"/>
          <w:szCs w:val="24"/>
        </w:rPr>
        <w:t xml:space="preserve">he most common mode of </w:t>
      </w:r>
      <w:r w:rsidR="000166AA" w:rsidRPr="00CA1042">
        <w:rPr>
          <w:rFonts w:ascii="Book Antiqua" w:hAnsi="Book Antiqua"/>
          <w:b w:val="0"/>
          <w:bCs w:val="0"/>
          <w:sz w:val="24"/>
          <w:szCs w:val="24"/>
        </w:rPr>
        <w:t>misuse was</w:t>
      </w:r>
      <w:r w:rsidR="00DF3B7B" w:rsidRPr="00CA1042">
        <w:rPr>
          <w:rFonts w:ascii="Book Antiqua" w:hAnsi="Book Antiqua"/>
          <w:b w:val="0"/>
          <w:bCs w:val="0"/>
          <w:sz w:val="24"/>
          <w:szCs w:val="24"/>
        </w:rPr>
        <w:t xml:space="preserve"> </w:t>
      </w:r>
      <w:r w:rsidR="00C7211C" w:rsidRPr="00CA1042">
        <w:rPr>
          <w:rFonts w:ascii="Book Antiqua" w:hAnsi="Book Antiqua"/>
          <w:b w:val="0"/>
          <w:bCs w:val="0"/>
          <w:sz w:val="24"/>
          <w:szCs w:val="24"/>
        </w:rPr>
        <w:t>IV</w:t>
      </w:r>
      <w:r w:rsidR="00310FED" w:rsidRPr="00CA1042">
        <w:rPr>
          <w:rFonts w:ascii="Book Antiqua" w:hAnsi="Book Antiqua"/>
          <w:b w:val="0"/>
          <w:bCs w:val="0"/>
          <w:sz w:val="24"/>
          <w:szCs w:val="24"/>
        </w:rPr>
        <w:t>DA</w:t>
      </w:r>
      <w:r w:rsidR="00DF3B7B" w:rsidRPr="00CA1042">
        <w:rPr>
          <w:rFonts w:ascii="Book Antiqua" w:hAnsi="Book Antiqua"/>
          <w:b w:val="0"/>
          <w:bCs w:val="0"/>
          <w:sz w:val="24"/>
          <w:szCs w:val="24"/>
        </w:rPr>
        <w:t xml:space="preserve"> (</w:t>
      </w:r>
      <w:r w:rsidR="00822868" w:rsidRPr="00CA1042">
        <w:rPr>
          <w:rFonts w:ascii="Book Antiqua" w:hAnsi="Book Antiqua"/>
          <w:b w:val="0"/>
          <w:bCs w:val="0"/>
          <w:sz w:val="24"/>
          <w:szCs w:val="24"/>
        </w:rPr>
        <w:t>66%</w:t>
      </w:r>
      <w:r w:rsidR="00DF3B7B" w:rsidRPr="00CA1042">
        <w:rPr>
          <w:rFonts w:ascii="Book Antiqua" w:hAnsi="Book Antiqua"/>
          <w:b w:val="0"/>
          <w:bCs w:val="0"/>
          <w:sz w:val="24"/>
          <w:szCs w:val="24"/>
        </w:rPr>
        <w:t>)</w:t>
      </w:r>
      <w:r w:rsidR="006F1A8C" w:rsidRPr="00CA1042">
        <w:rPr>
          <w:rFonts w:ascii="Book Antiqua" w:hAnsi="Book Antiqua"/>
          <w:b w:val="0"/>
          <w:bCs w:val="0"/>
          <w:sz w:val="24"/>
          <w:szCs w:val="24"/>
          <w:vertAlign w:val="superscript"/>
        </w:rPr>
        <w:t>[5]</w:t>
      </w:r>
      <w:r w:rsidR="006F1A8C" w:rsidRPr="00CA1042">
        <w:rPr>
          <w:rFonts w:ascii="Book Antiqua" w:hAnsi="Book Antiqua"/>
          <w:b w:val="0"/>
          <w:bCs w:val="0"/>
          <w:sz w:val="24"/>
          <w:szCs w:val="24"/>
        </w:rPr>
        <w:t xml:space="preserve"> . </w:t>
      </w:r>
    </w:p>
    <w:p w:rsidR="000A32D4" w:rsidRPr="00CA1042" w:rsidRDefault="000166AA" w:rsidP="00CA1042">
      <w:pPr>
        <w:bidi w:val="0"/>
        <w:spacing w:line="360" w:lineRule="auto"/>
        <w:ind w:firstLineChars="200" w:firstLine="480"/>
        <w:jc w:val="both"/>
        <w:rPr>
          <w:rFonts w:ascii="Book Antiqua" w:hAnsi="Book Antiqua"/>
          <w:b w:val="0"/>
          <w:bCs w:val="0"/>
          <w:sz w:val="24"/>
          <w:szCs w:val="24"/>
          <w:lang w:eastAsia="zh-CN"/>
        </w:rPr>
      </w:pPr>
      <w:r w:rsidRPr="00CA1042">
        <w:rPr>
          <w:rFonts w:ascii="Book Antiqua" w:hAnsi="Book Antiqua"/>
          <w:b w:val="0"/>
          <w:bCs w:val="0"/>
          <w:sz w:val="24"/>
          <w:szCs w:val="24"/>
        </w:rPr>
        <w:t>In 2002 a report from Al</w:t>
      </w:r>
      <w:r w:rsidR="002F0B74" w:rsidRPr="00CA1042">
        <w:rPr>
          <w:rFonts w:ascii="Book Antiqua" w:hAnsi="Book Antiqua"/>
          <w:b w:val="0"/>
          <w:bCs w:val="0"/>
          <w:sz w:val="24"/>
          <w:szCs w:val="24"/>
        </w:rPr>
        <w:t>-</w:t>
      </w:r>
      <w:proofErr w:type="spellStart"/>
      <w:r w:rsidRPr="00CA1042">
        <w:rPr>
          <w:rFonts w:ascii="Book Antiqua" w:hAnsi="Book Antiqua"/>
          <w:b w:val="0"/>
          <w:bCs w:val="0"/>
          <w:sz w:val="24"/>
          <w:szCs w:val="24"/>
        </w:rPr>
        <w:t>Amiri</w:t>
      </w:r>
      <w:proofErr w:type="spellEnd"/>
      <w:r w:rsidRPr="00CA1042">
        <w:rPr>
          <w:rFonts w:ascii="Book Antiqua" w:hAnsi="Book Antiqua"/>
          <w:b w:val="0"/>
          <w:bCs w:val="0"/>
          <w:sz w:val="24"/>
          <w:szCs w:val="24"/>
        </w:rPr>
        <w:t xml:space="preserve"> Hospital </w:t>
      </w:r>
      <w:r w:rsidR="00B864FD" w:rsidRPr="00CA1042">
        <w:rPr>
          <w:rFonts w:ascii="Book Antiqua" w:hAnsi="Book Antiqua"/>
          <w:b w:val="0"/>
          <w:bCs w:val="0"/>
          <w:sz w:val="24"/>
          <w:szCs w:val="24"/>
        </w:rPr>
        <w:t>in</w:t>
      </w:r>
      <w:r w:rsidRPr="00CA1042">
        <w:rPr>
          <w:rFonts w:ascii="Book Antiqua" w:hAnsi="Book Antiqua"/>
          <w:b w:val="0"/>
          <w:bCs w:val="0"/>
          <w:sz w:val="24"/>
          <w:szCs w:val="24"/>
        </w:rPr>
        <w:t xml:space="preserve"> Kuwait, estimated the presence of </w:t>
      </w:r>
      <w:r w:rsidR="00F50219" w:rsidRPr="00CA1042">
        <w:rPr>
          <w:rFonts w:ascii="Book Antiqua" w:hAnsi="Book Antiqua"/>
          <w:b w:val="0"/>
          <w:bCs w:val="0"/>
          <w:sz w:val="24"/>
          <w:szCs w:val="24"/>
        </w:rPr>
        <w:t>18</w:t>
      </w:r>
      <w:r w:rsidRPr="00CA1042">
        <w:rPr>
          <w:rFonts w:ascii="Book Antiqua" w:hAnsi="Book Antiqua"/>
          <w:b w:val="0"/>
          <w:bCs w:val="0"/>
          <w:sz w:val="24"/>
          <w:szCs w:val="24"/>
        </w:rPr>
        <w:t>000</w:t>
      </w:r>
      <w:r w:rsidR="002F0B74" w:rsidRPr="00CA1042">
        <w:rPr>
          <w:rFonts w:ascii="Book Antiqua" w:hAnsi="Book Antiqua"/>
          <w:b w:val="0"/>
          <w:bCs w:val="0"/>
          <w:sz w:val="24"/>
          <w:szCs w:val="24"/>
        </w:rPr>
        <w:t>-</w:t>
      </w:r>
      <w:r w:rsidR="00F50219" w:rsidRPr="00CA1042">
        <w:rPr>
          <w:rFonts w:ascii="Book Antiqua" w:hAnsi="Book Antiqua"/>
          <w:b w:val="0"/>
          <w:bCs w:val="0"/>
          <w:sz w:val="24"/>
          <w:szCs w:val="24"/>
        </w:rPr>
        <w:t>20</w:t>
      </w:r>
      <w:r w:rsidRPr="00CA1042">
        <w:rPr>
          <w:rFonts w:ascii="Book Antiqua" w:hAnsi="Book Antiqua"/>
          <w:b w:val="0"/>
          <w:bCs w:val="0"/>
          <w:sz w:val="24"/>
          <w:szCs w:val="24"/>
        </w:rPr>
        <w:t xml:space="preserve">000 drug users in this small Gulf State, the equivalent of one percent </w:t>
      </w:r>
      <w:r w:rsidR="009D4000" w:rsidRPr="00CA1042">
        <w:rPr>
          <w:rFonts w:ascii="Book Antiqua" w:hAnsi="Book Antiqua"/>
          <w:b w:val="0"/>
          <w:bCs w:val="0"/>
          <w:sz w:val="24"/>
          <w:szCs w:val="24"/>
        </w:rPr>
        <w:t>its</w:t>
      </w:r>
      <w:r w:rsidRPr="00CA1042">
        <w:rPr>
          <w:rFonts w:ascii="Book Antiqua" w:hAnsi="Book Antiqua"/>
          <w:b w:val="0"/>
          <w:bCs w:val="0"/>
          <w:sz w:val="24"/>
          <w:szCs w:val="24"/>
        </w:rPr>
        <w:t xml:space="preserve"> total </w:t>
      </w:r>
      <w:proofErr w:type="gramStart"/>
      <w:r w:rsidRPr="00CA1042">
        <w:rPr>
          <w:rFonts w:ascii="Book Antiqua" w:hAnsi="Book Antiqua"/>
          <w:b w:val="0"/>
          <w:bCs w:val="0"/>
          <w:sz w:val="24"/>
          <w:szCs w:val="24"/>
        </w:rPr>
        <w:t>population</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6]</w:t>
      </w:r>
      <w:r w:rsidR="00561B39" w:rsidRPr="00CA1042">
        <w:rPr>
          <w:rFonts w:ascii="Book Antiqua" w:hAnsi="Book Antiqua"/>
          <w:b w:val="0"/>
          <w:bCs w:val="0"/>
          <w:sz w:val="24"/>
          <w:szCs w:val="24"/>
        </w:rPr>
        <w:t>.</w:t>
      </w:r>
      <w:r w:rsidRPr="00CA1042">
        <w:rPr>
          <w:rFonts w:ascii="Book Antiqua" w:hAnsi="Book Antiqua"/>
          <w:b w:val="0"/>
          <w:bCs w:val="0"/>
          <w:sz w:val="24"/>
          <w:szCs w:val="24"/>
        </w:rPr>
        <w:t xml:space="preserve"> Unemployment, excess disposable income, boredom and frustration were cited as important factors for the youth to take up drugs. </w:t>
      </w:r>
      <w:r w:rsidR="00A97026" w:rsidRPr="00CA1042">
        <w:rPr>
          <w:rFonts w:ascii="Book Antiqua" w:hAnsi="Book Antiqua"/>
          <w:b w:val="0"/>
          <w:bCs w:val="0"/>
          <w:sz w:val="24"/>
          <w:szCs w:val="24"/>
        </w:rPr>
        <w:t>In addition, drug d</w:t>
      </w:r>
      <w:r w:rsidR="00902A16" w:rsidRPr="00CA1042">
        <w:rPr>
          <w:rFonts w:ascii="Book Antiqua" w:hAnsi="Book Antiqua"/>
          <w:b w:val="0"/>
          <w:bCs w:val="0"/>
          <w:sz w:val="24"/>
          <w:szCs w:val="24"/>
        </w:rPr>
        <w:t xml:space="preserve">ealers </w:t>
      </w:r>
      <w:r w:rsidR="00A97026" w:rsidRPr="00CA1042">
        <w:rPr>
          <w:rFonts w:ascii="Book Antiqua" w:hAnsi="Book Antiqua"/>
          <w:b w:val="0"/>
          <w:bCs w:val="0"/>
          <w:sz w:val="24"/>
          <w:szCs w:val="24"/>
        </w:rPr>
        <w:t xml:space="preserve">easily get </w:t>
      </w:r>
      <w:r w:rsidR="00902A16" w:rsidRPr="00CA1042">
        <w:rPr>
          <w:rFonts w:ascii="Book Antiqua" w:hAnsi="Book Antiqua"/>
          <w:b w:val="0"/>
          <w:bCs w:val="0"/>
          <w:sz w:val="24"/>
          <w:szCs w:val="24"/>
        </w:rPr>
        <w:t xml:space="preserve">couriers among the thousands of </w:t>
      </w:r>
      <w:r w:rsidR="00961F50" w:rsidRPr="00CA1042">
        <w:rPr>
          <w:rFonts w:ascii="Book Antiqua" w:hAnsi="Book Antiqua"/>
          <w:b w:val="0"/>
          <w:bCs w:val="0"/>
          <w:sz w:val="24"/>
          <w:szCs w:val="24"/>
        </w:rPr>
        <w:t xml:space="preserve">expatriate </w:t>
      </w:r>
      <w:r w:rsidR="00902A16" w:rsidRPr="00CA1042">
        <w:rPr>
          <w:rFonts w:ascii="Book Antiqua" w:hAnsi="Book Antiqua"/>
          <w:b w:val="0"/>
          <w:bCs w:val="0"/>
          <w:sz w:val="24"/>
          <w:szCs w:val="24"/>
        </w:rPr>
        <w:t xml:space="preserve">laborers entering </w:t>
      </w:r>
      <w:proofErr w:type="gramStart"/>
      <w:r w:rsidR="00902A16" w:rsidRPr="00CA1042">
        <w:rPr>
          <w:rFonts w:ascii="Book Antiqua" w:hAnsi="Book Antiqua"/>
          <w:b w:val="0"/>
          <w:bCs w:val="0"/>
          <w:sz w:val="24"/>
          <w:szCs w:val="24"/>
        </w:rPr>
        <w:t>Kuwait</w:t>
      </w:r>
      <w:r w:rsidR="00C60BD7" w:rsidRPr="00CA1042">
        <w:rPr>
          <w:rFonts w:ascii="Book Antiqua" w:hAnsi="Book Antiqua"/>
          <w:b w:val="0"/>
          <w:bCs w:val="0"/>
          <w:sz w:val="24"/>
          <w:szCs w:val="24"/>
          <w:vertAlign w:val="superscript"/>
        </w:rPr>
        <w:t>[</w:t>
      </w:r>
      <w:proofErr w:type="gramEnd"/>
      <w:r w:rsidR="006331D3" w:rsidRPr="00CA1042">
        <w:rPr>
          <w:rFonts w:ascii="Book Antiqua" w:hAnsi="Book Antiqua"/>
          <w:b w:val="0"/>
          <w:bCs w:val="0"/>
          <w:sz w:val="24"/>
          <w:szCs w:val="24"/>
          <w:vertAlign w:val="superscript"/>
        </w:rPr>
        <w:t>6</w:t>
      </w:r>
      <w:r w:rsidR="00C60BD7" w:rsidRPr="00CA1042">
        <w:rPr>
          <w:rFonts w:ascii="Book Antiqua" w:hAnsi="Book Antiqua"/>
          <w:b w:val="0"/>
          <w:bCs w:val="0"/>
          <w:sz w:val="24"/>
          <w:szCs w:val="24"/>
          <w:vertAlign w:val="superscript"/>
        </w:rPr>
        <w:t>]</w:t>
      </w:r>
      <w:r w:rsidR="00561B39" w:rsidRPr="00CA1042">
        <w:rPr>
          <w:rFonts w:ascii="Book Antiqua" w:hAnsi="Book Antiqua"/>
          <w:b w:val="0"/>
          <w:bCs w:val="0"/>
          <w:sz w:val="24"/>
          <w:szCs w:val="24"/>
        </w:rPr>
        <w:t xml:space="preserve">. </w:t>
      </w:r>
      <w:r w:rsidR="00454CDA" w:rsidRPr="00CA1042">
        <w:rPr>
          <w:rFonts w:ascii="Book Antiqua" w:hAnsi="Book Antiqua"/>
          <w:b w:val="0"/>
          <w:bCs w:val="0"/>
          <w:sz w:val="24"/>
          <w:szCs w:val="24"/>
        </w:rPr>
        <w:t xml:space="preserve">Another </w:t>
      </w:r>
      <w:r w:rsidRPr="00CA1042">
        <w:rPr>
          <w:rFonts w:ascii="Book Antiqua" w:hAnsi="Book Antiqua"/>
          <w:b w:val="0"/>
          <w:bCs w:val="0"/>
          <w:sz w:val="24"/>
          <w:szCs w:val="24"/>
        </w:rPr>
        <w:t>survey conducted</w:t>
      </w:r>
      <w:r w:rsidR="00454CDA" w:rsidRPr="00CA1042">
        <w:rPr>
          <w:rFonts w:ascii="Book Antiqua" w:hAnsi="Book Antiqua"/>
          <w:b w:val="0"/>
          <w:bCs w:val="0"/>
          <w:sz w:val="24"/>
          <w:szCs w:val="24"/>
        </w:rPr>
        <w:t xml:space="preserve"> among the University students in </w:t>
      </w:r>
      <w:r w:rsidR="00A97026" w:rsidRPr="00CA1042">
        <w:rPr>
          <w:rFonts w:ascii="Book Antiqua" w:hAnsi="Book Antiqua"/>
          <w:b w:val="0"/>
          <w:bCs w:val="0"/>
          <w:sz w:val="24"/>
          <w:szCs w:val="24"/>
        </w:rPr>
        <w:t>Kuwait, revealed that the total lifetime prevalence of illicit drug use was 14.4% and the most frequently used illicit substance was marijuana (11%</w:t>
      </w:r>
      <w:proofErr w:type="gramStart"/>
      <w:r w:rsidR="00A97026" w:rsidRPr="00CA1042">
        <w:rPr>
          <w:rFonts w:ascii="Book Antiqua" w:hAnsi="Book Antiqua"/>
          <w:b w:val="0"/>
          <w:bCs w:val="0"/>
          <w:sz w:val="24"/>
          <w:szCs w:val="24"/>
        </w:rPr>
        <w:t>)</w:t>
      </w:r>
      <w:r w:rsidR="00C60BD7" w:rsidRPr="00CA1042">
        <w:rPr>
          <w:rFonts w:ascii="Book Antiqua" w:hAnsi="Book Antiqua"/>
          <w:b w:val="0"/>
          <w:bCs w:val="0"/>
          <w:sz w:val="24"/>
          <w:szCs w:val="24"/>
          <w:vertAlign w:val="superscript"/>
        </w:rPr>
        <w:t>[</w:t>
      </w:r>
      <w:proofErr w:type="gramEnd"/>
      <w:r w:rsidR="00EE2973" w:rsidRPr="00CA1042">
        <w:rPr>
          <w:rFonts w:ascii="Book Antiqua" w:hAnsi="Book Antiqua"/>
          <w:b w:val="0"/>
          <w:bCs w:val="0"/>
          <w:sz w:val="24"/>
          <w:szCs w:val="24"/>
          <w:vertAlign w:val="superscript"/>
        </w:rPr>
        <w:t>7</w:t>
      </w:r>
      <w:r w:rsidR="00C60BD7" w:rsidRPr="00CA1042">
        <w:rPr>
          <w:rFonts w:ascii="Book Antiqua" w:hAnsi="Book Antiqua"/>
          <w:b w:val="0"/>
          <w:bCs w:val="0"/>
          <w:sz w:val="24"/>
          <w:szCs w:val="24"/>
          <w:vertAlign w:val="superscript"/>
        </w:rPr>
        <w:t>]</w:t>
      </w:r>
      <w:r w:rsidR="00561B39" w:rsidRPr="00CA1042">
        <w:rPr>
          <w:rFonts w:ascii="Book Antiqua" w:hAnsi="Book Antiqua"/>
          <w:b w:val="0"/>
          <w:bCs w:val="0"/>
          <w:sz w:val="24"/>
          <w:szCs w:val="24"/>
        </w:rPr>
        <w:t>.</w:t>
      </w:r>
      <w:r w:rsidR="00A97026" w:rsidRPr="00CA1042">
        <w:rPr>
          <w:rFonts w:ascii="Book Antiqua" w:hAnsi="Book Antiqua"/>
          <w:b w:val="0"/>
          <w:bCs w:val="0"/>
          <w:sz w:val="24"/>
          <w:szCs w:val="24"/>
        </w:rPr>
        <w:t xml:space="preserve"> On multivariate logistic regression analysis drug use was </w:t>
      </w:r>
      <w:r w:rsidRPr="00CA1042">
        <w:rPr>
          <w:rFonts w:ascii="Book Antiqua" w:hAnsi="Book Antiqua"/>
          <w:b w:val="0"/>
          <w:bCs w:val="0"/>
          <w:sz w:val="24"/>
          <w:szCs w:val="24"/>
        </w:rPr>
        <w:t>significantly associated</w:t>
      </w:r>
      <w:r w:rsidR="00A97026" w:rsidRPr="00CA1042">
        <w:rPr>
          <w:rFonts w:ascii="Book Antiqua" w:hAnsi="Book Antiqua"/>
          <w:b w:val="0"/>
          <w:bCs w:val="0"/>
          <w:sz w:val="24"/>
          <w:szCs w:val="24"/>
        </w:rPr>
        <w:t xml:space="preserve"> with age, poor academic performance, high family income, being an only child</w:t>
      </w:r>
      <w:r w:rsidR="00F9382A" w:rsidRPr="00CA1042">
        <w:rPr>
          <w:rFonts w:ascii="Book Antiqua" w:hAnsi="Book Antiqua"/>
          <w:b w:val="0"/>
          <w:bCs w:val="0"/>
          <w:sz w:val="24"/>
          <w:szCs w:val="24"/>
        </w:rPr>
        <w:t xml:space="preserve"> in the family</w:t>
      </w:r>
      <w:r w:rsidR="00A97026" w:rsidRPr="00CA1042">
        <w:rPr>
          <w:rFonts w:ascii="Book Antiqua" w:hAnsi="Book Antiqua"/>
          <w:b w:val="0"/>
          <w:bCs w:val="0"/>
          <w:sz w:val="24"/>
          <w:szCs w:val="24"/>
        </w:rPr>
        <w:t xml:space="preserve">, divorced parents, and graduation from a private high </w:t>
      </w:r>
      <w:proofErr w:type="gramStart"/>
      <w:r w:rsidR="00A97026" w:rsidRPr="00CA1042">
        <w:rPr>
          <w:rFonts w:ascii="Book Antiqua" w:hAnsi="Book Antiqua"/>
          <w:b w:val="0"/>
          <w:bCs w:val="0"/>
          <w:sz w:val="24"/>
          <w:szCs w:val="24"/>
        </w:rPr>
        <w:t>school</w:t>
      </w:r>
      <w:r w:rsidR="00C60BD7" w:rsidRPr="00CA1042">
        <w:rPr>
          <w:rFonts w:ascii="Book Antiqua" w:hAnsi="Book Antiqua"/>
          <w:b w:val="0"/>
          <w:bCs w:val="0"/>
          <w:sz w:val="24"/>
          <w:szCs w:val="24"/>
          <w:vertAlign w:val="superscript"/>
        </w:rPr>
        <w:t>[</w:t>
      </w:r>
      <w:proofErr w:type="gramEnd"/>
      <w:r w:rsidR="004F200C" w:rsidRPr="00CA1042">
        <w:rPr>
          <w:rFonts w:ascii="Book Antiqua" w:hAnsi="Book Antiqua"/>
          <w:b w:val="0"/>
          <w:bCs w:val="0"/>
          <w:sz w:val="24"/>
          <w:szCs w:val="24"/>
          <w:vertAlign w:val="superscript"/>
        </w:rPr>
        <w:t>7</w:t>
      </w:r>
      <w:r w:rsidR="00C60BD7" w:rsidRPr="00CA1042">
        <w:rPr>
          <w:rFonts w:ascii="Book Antiqua" w:hAnsi="Book Antiqua"/>
          <w:b w:val="0"/>
          <w:bCs w:val="0"/>
          <w:sz w:val="24"/>
          <w:szCs w:val="24"/>
          <w:vertAlign w:val="superscript"/>
        </w:rPr>
        <w:t>]</w:t>
      </w:r>
      <w:r w:rsidR="00561B39" w:rsidRPr="00CA1042">
        <w:rPr>
          <w:rFonts w:ascii="Book Antiqua" w:hAnsi="Book Antiqua"/>
          <w:b w:val="0"/>
          <w:bCs w:val="0"/>
          <w:sz w:val="24"/>
          <w:szCs w:val="24"/>
        </w:rPr>
        <w:t>.</w:t>
      </w:r>
    </w:p>
    <w:p w:rsidR="00F50219" w:rsidRPr="00CA1042" w:rsidRDefault="00F50219" w:rsidP="00CA1042">
      <w:pPr>
        <w:bidi w:val="0"/>
        <w:spacing w:line="360" w:lineRule="auto"/>
        <w:ind w:firstLineChars="200" w:firstLine="482"/>
        <w:jc w:val="both"/>
        <w:rPr>
          <w:rFonts w:ascii="Book Antiqua" w:hAnsi="Book Antiqua"/>
          <w:sz w:val="24"/>
          <w:szCs w:val="24"/>
          <w:lang w:eastAsia="zh-CN"/>
        </w:rPr>
      </w:pPr>
    </w:p>
    <w:p w:rsidR="00014716" w:rsidRPr="00CA1042" w:rsidRDefault="005D30B3" w:rsidP="00CA1042">
      <w:pPr>
        <w:bidi w:val="0"/>
        <w:spacing w:line="360" w:lineRule="auto"/>
        <w:jc w:val="both"/>
        <w:rPr>
          <w:rFonts w:ascii="Book Antiqua" w:hAnsi="Book Antiqua"/>
          <w:sz w:val="24"/>
          <w:szCs w:val="24"/>
        </w:rPr>
      </w:pPr>
      <w:r w:rsidRPr="00CA1042">
        <w:rPr>
          <w:rFonts w:ascii="Book Antiqua" w:hAnsi="Book Antiqua"/>
          <w:sz w:val="24"/>
          <w:szCs w:val="24"/>
        </w:rPr>
        <w:t>TRICUSPID VALVE ENDOCARDITIS</w:t>
      </w:r>
      <w:r w:rsidR="000A32D4" w:rsidRPr="00CA1042">
        <w:rPr>
          <w:rFonts w:ascii="Book Antiqua" w:hAnsi="Book Antiqua"/>
          <w:sz w:val="24"/>
          <w:szCs w:val="24"/>
        </w:rPr>
        <w:t xml:space="preserve"> </w:t>
      </w:r>
      <w:r w:rsidR="00014716" w:rsidRPr="00CA1042">
        <w:rPr>
          <w:rFonts w:ascii="Book Antiqua" w:hAnsi="Book Antiqua"/>
          <w:sz w:val="24"/>
          <w:szCs w:val="24"/>
        </w:rPr>
        <w:t>PATHOGENESIS</w:t>
      </w:r>
    </w:p>
    <w:p w:rsidR="00AB2D6D" w:rsidRPr="00CA1042" w:rsidRDefault="000166AA" w:rsidP="00CA1042">
      <w:pPr>
        <w:bidi w:val="0"/>
        <w:spacing w:line="360" w:lineRule="auto"/>
        <w:jc w:val="both"/>
        <w:rPr>
          <w:rFonts w:ascii="Book Antiqua" w:hAnsi="Book Antiqua"/>
          <w:b w:val="0"/>
          <w:bCs w:val="0"/>
          <w:sz w:val="24"/>
          <w:szCs w:val="24"/>
          <w:lang w:eastAsia="zh-CN"/>
        </w:rPr>
      </w:pPr>
      <w:r w:rsidRPr="00CA1042">
        <w:rPr>
          <w:rFonts w:ascii="Book Antiqua" w:hAnsi="Book Antiqua"/>
          <w:b w:val="0"/>
          <w:bCs w:val="0"/>
          <w:sz w:val="24"/>
          <w:szCs w:val="24"/>
        </w:rPr>
        <w:t>Right</w:t>
      </w:r>
      <w:r w:rsidR="002F0B74" w:rsidRPr="00CA1042">
        <w:rPr>
          <w:rFonts w:ascii="Book Antiqua" w:hAnsi="Book Antiqua"/>
          <w:b w:val="0"/>
          <w:bCs w:val="0"/>
          <w:sz w:val="24"/>
          <w:szCs w:val="24"/>
        </w:rPr>
        <w:t>-</w:t>
      </w:r>
      <w:r w:rsidRPr="00CA1042">
        <w:rPr>
          <w:rFonts w:ascii="Book Antiqua" w:hAnsi="Book Antiqua"/>
          <w:b w:val="0"/>
          <w:bCs w:val="0"/>
          <w:sz w:val="24"/>
          <w:szCs w:val="24"/>
        </w:rPr>
        <w:t>sided endocarditis, accounts for 5</w:t>
      </w:r>
      <w:r w:rsidR="00E32219" w:rsidRPr="00CA1042">
        <w:rPr>
          <w:rFonts w:ascii="Book Antiqua" w:hAnsi="Book Antiqua"/>
          <w:b w:val="0"/>
          <w:bCs w:val="0"/>
          <w:sz w:val="24"/>
          <w:szCs w:val="24"/>
        </w:rPr>
        <w:t>%</w:t>
      </w:r>
      <w:r w:rsidR="002F0B74" w:rsidRPr="00CA1042">
        <w:rPr>
          <w:rFonts w:ascii="Book Antiqua" w:hAnsi="Book Antiqua"/>
          <w:b w:val="0"/>
          <w:bCs w:val="0"/>
          <w:sz w:val="24"/>
          <w:szCs w:val="24"/>
        </w:rPr>
        <w:t>-</w:t>
      </w:r>
      <w:r w:rsidRPr="00CA1042">
        <w:rPr>
          <w:rFonts w:ascii="Book Antiqua" w:hAnsi="Book Antiqua"/>
          <w:b w:val="0"/>
          <w:bCs w:val="0"/>
          <w:sz w:val="24"/>
          <w:szCs w:val="24"/>
        </w:rPr>
        <w:t>10% of all IE and predominantly affects tricuspid valve (TV</w:t>
      </w:r>
      <w:proofErr w:type="gramStart"/>
      <w:r w:rsidRPr="00CA1042">
        <w:rPr>
          <w:rFonts w:ascii="Book Antiqua" w:hAnsi="Book Antiqua"/>
          <w:b w:val="0"/>
          <w:bCs w:val="0"/>
          <w:sz w:val="24"/>
          <w:szCs w:val="24"/>
        </w:rPr>
        <w:t>)</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8</w:t>
      </w:r>
      <w:r w:rsidR="00E32219" w:rsidRPr="00CA1042">
        <w:rPr>
          <w:rFonts w:ascii="Book Antiqua" w:hAnsi="Book Antiqua"/>
          <w:b w:val="0"/>
          <w:bCs w:val="0"/>
          <w:sz w:val="24"/>
          <w:szCs w:val="24"/>
          <w:vertAlign w:val="superscript"/>
          <w:lang w:eastAsia="zh-CN"/>
        </w:rPr>
        <w:t>-</w:t>
      </w:r>
      <w:r w:rsidRPr="00CA1042">
        <w:rPr>
          <w:rFonts w:ascii="Book Antiqua" w:hAnsi="Book Antiqua"/>
          <w:b w:val="0"/>
          <w:bCs w:val="0"/>
          <w:sz w:val="24"/>
          <w:szCs w:val="24"/>
          <w:vertAlign w:val="superscript"/>
        </w:rPr>
        <w:t>10]</w:t>
      </w:r>
      <w:r w:rsidR="00D63301" w:rsidRPr="00CA1042">
        <w:rPr>
          <w:rFonts w:ascii="Book Antiqua" w:hAnsi="Book Antiqua"/>
          <w:b w:val="0"/>
          <w:bCs w:val="0"/>
          <w:sz w:val="24"/>
          <w:szCs w:val="24"/>
        </w:rPr>
        <w:t>.</w:t>
      </w:r>
      <w:r w:rsidR="00CA1042" w:rsidRPr="00CA1042">
        <w:rPr>
          <w:rFonts w:ascii="Book Antiqua" w:hAnsi="Book Antiqua"/>
          <w:b w:val="0"/>
          <w:bCs w:val="0"/>
          <w:sz w:val="24"/>
          <w:szCs w:val="24"/>
          <w:vertAlign w:val="superscript"/>
        </w:rPr>
        <w:t xml:space="preserve"> </w:t>
      </w:r>
      <w:r w:rsidRPr="00CA1042">
        <w:rPr>
          <w:rFonts w:ascii="Book Antiqua" w:hAnsi="Book Antiqua"/>
          <w:b w:val="0"/>
          <w:bCs w:val="0"/>
          <w:sz w:val="24"/>
          <w:szCs w:val="24"/>
        </w:rPr>
        <w:t xml:space="preserve">TVE commonly occur among </w:t>
      </w:r>
      <w:proofErr w:type="gramStart"/>
      <w:r w:rsidRPr="00CA1042">
        <w:rPr>
          <w:rFonts w:ascii="Book Antiqua" w:hAnsi="Book Antiqua"/>
          <w:b w:val="0"/>
          <w:bCs w:val="0"/>
          <w:sz w:val="24"/>
          <w:szCs w:val="24"/>
        </w:rPr>
        <w:t>IVDAs</w:t>
      </w:r>
      <w:r w:rsidR="00E32219" w:rsidRPr="00CA1042">
        <w:rPr>
          <w:rFonts w:ascii="Book Antiqua" w:hAnsi="Book Antiqua"/>
          <w:b w:val="0"/>
          <w:bCs w:val="0"/>
          <w:sz w:val="24"/>
          <w:szCs w:val="24"/>
          <w:vertAlign w:val="superscript"/>
        </w:rPr>
        <w:t>[</w:t>
      </w:r>
      <w:proofErr w:type="gramEnd"/>
      <w:r w:rsidR="00E32219" w:rsidRPr="00CA1042">
        <w:rPr>
          <w:rFonts w:ascii="Book Antiqua" w:hAnsi="Book Antiqua"/>
          <w:b w:val="0"/>
          <w:bCs w:val="0"/>
          <w:sz w:val="24"/>
          <w:szCs w:val="24"/>
          <w:vertAlign w:val="superscript"/>
        </w:rPr>
        <w:t>11</w:t>
      </w:r>
      <w:r w:rsidRPr="00CA1042">
        <w:rPr>
          <w:rFonts w:ascii="Book Antiqua" w:hAnsi="Book Antiqua"/>
          <w:b w:val="0"/>
          <w:bCs w:val="0"/>
          <w:sz w:val="24"/>
          <w:szCs w:val="24"/>
          <w:vertAlign w:val="superscript"/>
        </w:rPr>
        <w:t>12]</w:t>
      </w:r>
      <w:r w:rsidR="00D63301" w:rsidRPr="00CA1042">
        <w:rPr>
          <w:rFonts w:ascii="Book Antiqua" w:hAnsi="Book Antiqua"/>
          <w:b w:val="0"/>
          <w:bCs w:val="0"/>
          <w:sz w:val="24"/>
          <w:szCs w:val="24"/>
        </w:rPr>
        <w:t>.</w:t>
      </w:r>
      <w:r w:rsidR="00CA1042" w:rsidRPr="00CA1042">
        <w:rPr>
          <w:rFonts w:ascii="Book Antiqua" w:hAnsi="Book Antiqua"/>
          <w:b w:val="0"/>
          <w:bCs w:val="0"/>
          <w:sz w:val="24"/>
          <w:szCs w:val="24"/>
          <w:vertAlign w:val="superscript"/>
        </w:rPr>
        <w:t xml:space="preserve"> </w:t>
      </w:r>
      <w:r w:rsidRPr="00CA1042">
        <w:rPr>
          <w:rFonts w:ascii="Book Antiqua" w:hAnsi="Book Antiqua"/>
          <w:b w:val="0"/>
          <w:bCs w:val="0"/>
          <w:sz w:val="24"/>
          <w:szCs w:val="24"/>
        </w:rPr>
        <w:t xml:space="preserve">The cause for increased prevalence of TVE in IVDAs is multifactorial. </w:t>
      </w:r>
      <w:proofErr w:type="spellStart"/>
      <w:r w:rsidR="00597A40" w:rsidRPr="00CA1042">
        <w:rPr>
          <w:rFonts w:ascii="Book Antiqua" w:hAnsi="Book Antiqua"/>
          <w:b w:val="0"/>
          <w:bCs w:val="0"/>
          <w:sz w:val="24"/>
          <w:szCs w:val="24"/>
        </w:rPr>
        <w:t>Fr</w:t>
      </w:r>
      <w:r w:rsidR="00EF0713" w:rsidRPr="00CA1042">
        <w:rPr>
          <w:rFonts w:ascii="Book Antiqua" w:hAnsi="Book Antiqua"/>
          <w:b w:val="0"/>
          <w:bCs w:val="0"/>
          <w:sz w:val="24"/>
          <w:szCs w:val="24"/>
        </w:rPr>
        <w:t>onter</w:t>
      </w:r>
      <w:r w:rsidR="00597A40" w:rsidRPr="00CA1042">
        <w:rPr>
          <w:rFonts w:ascii="Book Antiqua" w:hAnsi="Book Antiqua"/>
          <w:b w:val="0"/>
          <w:bCs w:val="0"/>
          <w:sz w:val="24"/>
          <w:szCs w:val="24"/>
        </w:rPr>
        <w:t>a</w:t>
      </w:r>
      <w:proofErr w:type="spellEnd"/>
      <w:r w:rsidR="00597A40" w:rsidRPr="00CA1042">
        <w:rPr>
          <w:rFonts w:ascii="Book Antiqua" w:hAnsi="Book Antiqua"/>
          <w:b w:val="0"/>
          <w:bCs w:val="0"/>
          <w:sz w:val="24"/>
          <w:szCs w:val="24"/>
        </w:rPr>
        <w:t xml:space="preserve"> </w:t>
      </w:r>
      <w:r w:rsidR="00597A40" w:rsidRPr="00CA1042">
        <w:rPr>
          <w:rFonts w:ascii="Book Antiqua" w:hAnsi="Book Antiqua"/>
          <w:b w:val="0"/>
          <w:bCs w:val="0"/>
          <w:i/>
          <w:sz w:val="24"/>
          <w:szCs w:val="24"/>
        </w:rPr>
        <w:t>et al</w:t>
      </w:r>
      <w:r w:rsidR="007D2D92" w:rsidRPr="00CA1042">
        <w:rPr>
          <w:rFonts w:ascii="Book Antiqua" w:hAnsi="Book Antiqua"/>
          <w:b w:val="0"/>
          <w:bCs w:val="0"/>
          <w:sz w:val="24"/>
          <w:szCs w:val="24"/>
          <w:vertAlign w:val="superscript"/>
        </w:rPr>
        <w:t>[</w:t>
      </w:r>
      <w:r w:rsidR="00BE7340" w:rsidRPr="00CA1042">
        <w:rPr>
          <w:rFonts w:ascii="Book Antiqua" w:hAnsi="Book Antiqua"/>
          <w:b w:val="0"/>
          <w:bCs w:val="0"/>
          <w:sz w:val="24"/>
          <w:szCs w:val="24"/>
          <w:vertAlign w:val="superscript"/>
        </w:rPr>
        <w:t>1</w:t>
      </w:r>
      <w:r w:rsidR="006C17D8" w:rsidRPr="00CA1042">
        <w:rPr>
          <w:rFonts w:ascii="Book Antiqua" w:hAnsi="Book Antiqua"/>
          <w:b w:val="0"/>
          <w:bCs w:val="0"/>
          <w:sz w:val="24"/>
          <w:szCs w:val="24"/>
          <w:vertAlign w:val="superscript"/>
        </w:rPr>
        <w:t>0</w:t>
      </w:r>
      <w:r w:rsidR="007D2D92" w:rsidRPr="00CA1042">
        <w:rPr>
          <w:rFonts w:ascii="Book Antiqua" w:hAnsi="Book Antiqua"/>
          <w:b w:val="0"/>
          <w:bCs w:val="0"/>
          <w:sz w:val="24"/>
          <w:szCs w:val="24"/>
          <w:vertAlign w:val="superscript"/>
        </w:rPr>
        <w:t>]</w:t>
      </w:r>
      <w:r w:rsidR="00D63301" w:rsidRPr="00CA1042">
        <w:rPr>
          <w:rFonts w:ascii="Book Antiqua" w:hAnsi="Book Antiqua"/>
          <w:b w:val="0"/>
          <w:bCs w:val="0"/>
          <w:sz w:val="24"/>
          <w:szCs w:val="24"/>
          <w:vertAlign w:val="superscript"/>
        </w:rPr>
        <w:t xml:space="preserve"> </w:t>
      </w:r>
      <w:r w:rsidR="00DB58BD" w:rsidRPr="00CA1042">
        <w:rPr>
          <w:rFonts w:ascii="Book Antiqua" w:hAnsi="Book Antiqua"/>
          <w:b w:val="0"/>
          <w:bCs w:val="0"/>
          <w:sz w:val="24"/>
          <w:szCs w:val="24"/>
        </w:rPr>
        <w:t xml:space="preserve">suggested </w:t>
      </w:r>
      <w:r w:rsidR="00597A40" w:rsidRPr="00CA1042">
        <w:rPr>
          <w:rFonts w:ascii="Book Antiqua" w:hAnsi="Book Antiqua"/>
          <w:b w:val="0"/>
          <w:bCs w:val="0"/>
          <w:sz w:val="24"/>
          <w:szCs w:val="24"/>
        </w:rPr>
        <w:t xml:space="preserve">possible </w:t>
      </w:r>
      <w:r w:rsidRPr="00CA1042">
        <w:rPr>
          <w:rFonts w:ascii="Book Antiqua" w:hAnsi="Book Antiqua"/>
          <w:b w:val="0"/>
          <w:bCs w:val="0"/>
          <w:sz w:val="24"/>
          <w:szCs w:val="24"/>
        </w:rPr>
        <w:t>mechanisms which</w:t>
      </w:r>
      <w:r w:rsidR="00DB58BD" w:rsidRPr="00CA1042">
        <w:rPr>
          <w:rFonts w:ascii="Book Antiqua" w:hAnsi="Book Antiqua"/>
          <w:b w:val="0"/>
          <w:bCs w:val="0"/>
          <w:sz w:val="24"/>
          <w:szCs w:val="24"/>
        </w:rPr>
        <w:t xml:space="preserve"> </w:t>
      </w:r>
      <w:r w:rsidR="00597A40" w:rsidRPr="00CA1042">
        <w:rPr>
          <w:rFonts w:ascii="Book Antiqua" w:hAnsi="Book Antiqua"/>
          <w:b w:val="0"/>
          <w:bCs w:val="0"/>
          <w:sz w:val="24"/>
          <w:szCs w:val="24"/>
        </w:rPr>
        <w:t xml:space="preserve">include (1) </w:t>
      </w:r>
      <w:r w:rsidR="00EF0713" w:rsidRPr="00CA1042">
        <w:rPr>
          <w:rFonts w:ascii="Book Antiqua" w:hAnsi="Book Antiqua"/>
          <w:b w:val="0"/>
          <w:bCs w:val="0"/>
          <w:sz w:val="24"/>
          <w:szCs w:val="24"/>
        </w:rPr>
        <w:t>recurrent episodes of particulate matter bombardment</w:t>
      </w:r>
      <w:r w:rsidR="002250D5" w:rsidRPr="00CA1042">
        <w:rPr>
          <w:rFonts w:ascii="Book Antiqua" w:hAnsi="Book Antiqua"/>
          <w:b w:val="0"/>
          <w:bCs w:val="0"/>
          <w:sz w:val="24"/>
          <w:szCs w:val="24"/>
        </w:rPr>
        <w:t xml:space="preserve"> (drug solutions may contain particulate matter like talc) </w:t>
      </w:r>
      <w:r w:rsidR="00EF0713" w:rsidRPr="00CA1042">
        <w:rPr>
          <w:rFonts w:ascii="Book Antiqua" w:hAnsi="Book Antiqua"/>
          <w:b w:val="0"/>
          <w:bCs w:val="0"/>
          <w:sz w:val="24"/>
          <w:szCs w:val="24"/>
        </w:rPr>
        <w:t>leading to</w:t>
      </w:r>
      <w:r w:rsidR="00CA1042" w:rsidRPr="00CA1042">
        <w:rPr>
          <w:rFonts w:ascii="Book Antiqua" w:hAnsi="Book Antiqua"/>
          <w:b w:val="0"/>
          <w:bCs w:val="0"/>
          <w:sz w:val="24"/>
          <w:szCs w:val="24"/>
        </w:rPr>
        <w:t xml:space="preserve"> </w:t>
      </w:r>
      <w:r w:rsidR="00EF0713" w:rsidRPr="00CA1042">
        <w:rPr>
          <w:rFonts w:ascii="Book Antiqua" w:hAnsi="Book Antiqua"/>
          <w:b w:val="0"/>
          <w:bCs w:val="0"/>
          <w:sz w:val="24"/>
          <w:szCs w:val="24"/>
        </w:rPr>
        <w:t xml:space="preserve">damage </w:t>
      </w:r>
      <w:r w:rsidRPr="00CA1042">
        <w:rPr>
          <w:rFonts w:ascii="Book Antiqua" w:hAnsi="Book Antiqua"/>
          <w:b w:val="0"/>
          <w:bCs w:val="0"/>
          <w:sz w:val="24"/>
          <w:szCs w:val="24"/>
        </w:rPr>
        <w:t>of TV</w:t>
      </w:r>
      <w:r w:rsidR="00597A40" w:rsidRPr="00CA1042">
        <w:rPr>
          <w:rFonts w:ascii="Book Antiqua" w:hAnsi="Book Antiqua"/>
          <w:b w:val="0"/>
          <w:bCs w:val="0"/>
          <w:sz w:val="24"/>
          <w:szCs w:val="24"/>
        </w:rPr>
        <w:t xml:space="preserve">; (2) </w:t>
      </w:r>
      <w:r w:rsidR="00474716" w:rsidRPr="00CA1042">
        <w:rPr>
          <w:rFonts w:ascii="Book Antiqua" w:hAnsi="Book Antiqua"/>
          <w:b w:val="0"/>
          <w:bCs w:val="0"/>
          <w:sz w:val="24"/>
          <w:szCs w:val="24"/>
        </w:rPr>
        <w:t xml:space="preserve">TV </w:t>
      </w:r>
      <w:r w:rsidR="00EF0713" w:rsidRPr="00CA1042">
        <w:rPr>
          <w:rFonts w:ascii="Book Antiqua" w:hAnsi="Book Antiqua"/>
          <w:b w:val="0"/>
          <w:bCs w:val="0"/>
          <w:sz w:val="24"/>
          <w:szCs w:val="24"/>
        </w:rPr>
        <w:t xml:space="preserve">intimal damage, </w:t>
      </w:r>
      <w:r w:rsidR="00597A40" w:rsidRPr="00CA1042">
        <w:rPr>
          <w:rFonts w:ascii="Book Antiqua" w:hAnsi="Book Antiqua"/>
          <w:b w:val="0"/>
          <w:bCs w:val="0"/>
          <w:sz w:val="24"/>
          <w:szCs w:val="24"/>
        </w:rPr>
        <w:t>vasospasm</w:t>
      </w:r>
      <w:r w:rsidR="002250D5" w:rsidRPr="00CA1042">
        <w:rPr>
          <w:rFonts w:ascii="Book Antiqua" w:hAnsi="Book Antiqua"/>
          <w:b w:val="0"/>
          <w:bCs w:val="0"/>
          <w:sz w:val="24"/>
          <w:szCs w:val="24"/>
        </w:rPr>
        <w:t xml:space="preserve"> (cocaine induced)</w:t>
      </w:r>
      <w:r w:rsidR="00597A40" w:rsidRPr="00CA1042">
        <w:rPr>
          <w:rFonts w:ascii="Book Antiqua" w:hAnsi="Book Antiqua"/>
          <w:b w:val="0"/>
          <w:bCs w:val="0"/>
          <w:sz w:val="24"/>
          <w:szCs w:val="24"/>
        </w:rPr>
        <w:t>, and thrombus formation</w:t>
      </w:r>
      <w:r w:rsidR="00EF0713" w:rsidRPr="00CA1042">
        <w:rPr>
          <w:rFonts w:ascii="Book Antiqua" w:hAnsi="Book Antiqua"/>
          <w:b w:val="0"/>
          <w:bCs w:val="0"/>
          <w:sz w:val="24"/>
          <w:szCs w:val="24"/>
        </w:rPr>
        <w:t xml:space="preserve"> due to </w:t>
      </w:r>
      <w:r w:rsidR="00597A40" w:rsidRPr="00CA1042">
        <w:rPr>
          <w:rFonts w:ascii="Book Antiqua" w:hAnsi="Book Antiqua"/>
          <w:b w:val="0"/>
          <w:bCs w:val="0"/>
          <w:sz w:val="24"/>
          <w:szCs w:val="24"/>
        </w:rPr>
        <w:t xml:space="preserve">injected drugs; (3) </w:t>
      </w:r>
      <w:r w:rsidR="00EF0713" w:rsidRPr="00CA1042">
        <w:rPr>
          <w:rFonts w:ascii="Book Antiqua" w:hAnsi="Book Antiqua"/>
          <w:b w:val="0"/>
          <w:bCs w:val="0"/>
          <w:sz w:val="24"/>
          <w:szCs w:val="24"/>
        </w:rPr>
        <w:t>increased right</w:t>
      </w:r>
      <w:r w:rsidR="002F0B74" w:rsidRPr="00CA1042">
        <w:rPr>
          <w:rFonts w:ascii="Book Antiqua" w:hAnsi="Book Antiqua"/>
          <w:b w:val="0"/>
          <w:bCs w:val="0"/>
          <w:sz w:val="24"/>
          <w:szCs w:val="24"/>
        </w:rPr>
        <w:t>-</w:t>
      </w:r>
      <w:r w:rsidR="00EF0713" w:rsidRPr="00CA1042">
        <w:rPr>
          <w:rFonts w:ascii="Book Antiqua" w:hAnsi="Book Antiqua"/>
          <w:b w:val="0"/>
          <w:bCs w:val="0"/>
          <w:sz w:val="24"/>
          <w:szCs w:val="24"/>
        </w:rPr>
        <w:t xml:space="preserve">side cardiac turbulence secondary to </w:t>
      </w:r>
      <w:r w:rsidR="00597A40" w:rsidRPr="00CA1042">
        <w:rPr>
          <w:rFonts w:ascii="Book Antiqua" w:hAnsi="Book Antiqua"/>
          <w:b w:val="0"/>
          <w:bCs w:val="0"/>
          <w:sz w:val="24"/>
          <w:szCs w:val="24"/>
        </w:rPr>
        <w:t>drug</w:t>
      </w:r>
      <w:r w:rsidR="002F0B74" w:rsidRPr="00CA1042">
        <w:rPr>
          <w:rFonts w:ascii="Book Antiqua" w:hAnsi="Book Antiqua"/>
          <w:b w:val="0"/>
          <w:bCs w:val="0"/>
          <w:sz w:val="24"/>
          <w:szCs w:val="24"/>
        </w:rPr>
        <w:t>-</w:t>
      </w:r>
      <w:r w:rsidR="00597A40" w:rsidRPr="00CA1042">
        <w:rPr>
          <w:rFonts w:ascii="Book Antiqua" w:hAnsi="Book Antiqua"/>
          <w:b w:val="0"/>
          <w:bCs w:val="0"/>
          <w:sz w:val="24"/>
          <w:szCs w:val="24"/>
        </w:rPr>
        <w:t>induced pulmonary hypertension</w:t>
      </w:r>
      <w:r w:rsidR="00474716" w:rsidRPr="00CA1042">
        <w:rPr>
          <w:rFonts w:ascii="Book Antiqua" w:hAnsi="Book Antiqua"/>
          <w:b w:val="0"/>
          <w:bCs w:val="0"/>
          <w:sz w:val="24"/>
          <w:szCs w:val="24"/>
        </w:rPr>
        <w:t xml:space="preserve"> (</w:t>
      </w:r>
      <w:r w:rsidR="009373EC" w:rsidRPr="00CA1042">
        <w:rPr>
          <w:rFonts w:ascii="Book Antiqua" w:hAnsi="Book Antiqua"/>
          <w:b w:val="0"/>
          <w:bCs w:val="0"/>
          <w:sz w:val="24"/>
          <w:szCs w:val="24"/>
        </w:rPr>
        <w:t>buprenorphine</w:t>
      </w:r>
      <w:r w:rsidR="00474716" w:rsidRPr="00CA1042">
        <w:rPr>
          <w:rFonts w:ascii="Book Antiqua" w:hAnsi="Book Antiqua"/>
          <w:b w:val="0"/>
          <w:bCs w:val="0"/>
          <w:sz w:val="24"/>
          <w:szCs w:val="24"/>
        </w:rPr>
        <w:t>)</w:t>
      </w:r>
      <w:r w:rsidR="00597A40" w:rsidRPr="00CA1042">
        <w:rPr>
          <w:rFonts w:ascii="Book Antiqua" w:hAnsi="Book Antiqua"/>
          <w:b w:val="0"/>
          <w:bCs w:val="0"/>
          <w:sz w:val="24"/>
          <w:szCs w:val="24"/>
        </w:rPr>
        <w:t xml:space="preserve">; (4) increased </w:t>
      </w:r>
      <w:r w:rsidR="00EF0713" w:rsidRPr="00CA1042">
        <w:rPr>
          <w:rFonts w:ascii="Book Antiqua" w:hAnsi="Book Antiqua"/>
          <w:b w:val="0"/>
          <w:bCs w:val="0"/>
          <w:sz w:val="24"/>
          <w:szCs w:val="24"/>
        </w:rPr>
        <w:t xml:space="preserve">expression of </w:t>
      </w:r>
      <w:r w:rsidR="00597A40" w:rsidRPr="00CA1042">
        <w:rPr>
          <w:rFonts w:ascii="Book Antiqua" w:hAnsi="Book Antiqua"/>
          <w:b w:val="0"/>
          <w:bCs w:val="0"/>
          <w:sz w:val="24"/>
          <w:szCs w:val="24"/>
        </w:rPr>
        <w:t xml:space="preserve">matrix molecules </w:t>
      </w:r>
      <w:r w:rsidR="00EF0713" w:rsidRPr="00CA1042">
        <w:rPr>
          <w:rFonts w:ascii="Book Antiqua" w:hAnsi="Book Antiqua"/>
          <w:b w:val="0"/>
          <w:bCs w:val="0"/>
          <w:sz w:val="24"/>
          <w:szCs w:val="24"/>
        </w:rPr>
        <w:t xml:space="preserve">on the </w:t>
      </w:r>
      <w:r w:rsidR="00474716" w:rsidRPr="00CA1042">
        <w:rPr>
          <w:rFonts w:ascii="Book Antiqua" w:hAnsi="Book Antiqua"/>
          <w:b w:val="0"/>
          <w:bCs w:val="0"/>
          <w:sz w:val="24"/>
          <w:szCs w:val="24"/>
        </w:rPr>
        <w:t xml:space="preserve">TV </w:t>
      </w:r>
      <w:r w:rsidR="00EF0713" w:rsidRPr="00CA1042">
        <w:rPr>
          <w:rFonts w:ascii="Book Antiqua" w:hAnsi="Book Antiqua"/>
          <w:b w:val="0"/>
          <w:bCs w:val="0"/>
          <w:sz w:val="24"/>
          <w:szCs w:val="24"/>
        </w:rPr>
        <w:t xml:space="preserve">which are </w:t>
      </w:r>
      <w:r w:rsidR="00597A40" w:rsidRPr="00CA1042">
        <w:rPr>
          <w:rFonts w:ascii="Book Antiqua" w:hAnsi="Book Antiqua"/>
          <w:b w:val="0"/>
          <w:bCs w:val="0"/>
          <w:sz w:val="24"/>
          <w:szCs w:val="24"/>
        </w:rPr>
        <w:t xml:space="preserve">capable of binding microorganisms in </w:t>
      </w:r>
      <w:r w:rsidR="00EF0713" w:rsidRPr="00CA1042">
        <w:rPr>
          <w:rFonts w:ascii="Book Antiqua" w:hAnsi="Book Antiqua"/>
          <w:b w:val="0"/>
          <w:bCs w:val="0"/>
          <w:sz w:val="24"/>
          <w:szCs w:val="24"/>
        </w:rPr>
        <w:t>IVDAs</w:t>
      </w:r>
      <w:r w:rsidR="00597A40" w:rsidRPr="00CA1042">
        <w:rPr>
          <w:rFonts w:ascii="Book Antiqua" w:hAnsi="Book Antiqua"/>
          <w:b w:val="0"/>
          <w:bCs w:val="0"/>
          <w:sz w:val="24"/>
          <w:szCs w:val="24"/>
        </w:rPr>
        <w:t xml:space="preserve">; (5) </w:t>
      </w:r>
      <w:r w:rsidR="00EF0713" w:rsidRPr="00CA1042">
        <w:rPr>
          <w:rFonts w:ascii="Book Antiqua" w:hAnsi="Book Antiqua"/>
          <w:b w:val="0"/>
          <w:bCs w:val="0"/>
          <w:sz w:val="24"/>
          <w:szCs w:val="24"/>
        </w:rPr>
        <w:t xml:space="preserve">injection of large </w:t>
      </w:r>
      <w:r w:rsidR="00597A40" w:rsidRPr="00CA1042">
        <w:rPr>
          <w:rFonts w:ascii="Book Antiqua" w:hAnsi="Book Antiqua"/>
          <w:b w:val="0"/>
          <w:bCs w:val="0"/>
          <w:sz w:val="24"/>
          <w:szCs w:val="24"/>
        </w:rPr>
        <w:t xml:space="preserve">“bacterial loads” </w:t>
      </w:r>
      <w:r w:rsidR="00EF0713" w:rsidRPr="00CA1042">
        <w:rPr>
          <w:rFonts w:ascii="Book Antiqua" w:hAnsi="Book Antiqua"/>
          <w:b w:val="0"/>
          <w:bCs w:val="0"/>
          <w:sz w:val="24"/>
          <w:szCs w:val="24"/>
        </w:rPr>
        <w:t xml:space="preserve">from contaminated drug solutions causing </w:t>
      </w:r>
      <w:r w:rsidR="00474716" w:rsidRPr="00CA1042">
        <w:rPr>
          <w:rFonts w:ascii="Book Antiqua" w:hAnsi="Book Antiqua"/>
          <w:b w:val="0"/>
          <w:bCs w:val="0"/>
          <w:sz w:val="24"/>
          <w:szCs w:val="24"/>
        </w:rPr>
        <w:t>IE</w:t>
      </w:r>
      <w:r w:rsidR="00597A40" w:rsidRPr="00CA1042">
        <w:rPr>
          <w:rFonts w:ascii="Book Antiqua" w:hAnsi="Book Antiqua"/>
          <w:b w:val="0"/>
          <w:bCs w:val="0"/>
          <w:sz w:val="24"/>
          <w:szCs w:val="24"/>
        </w:rPr>
        <w:t xml:space="preserve">; and (6) </w:t>
      </w:r>
      <w:r w:rsidR="00EF0713" w:rsidRPr="00CA1042">
        <w:rPr>
          <w:rFonts w:ascii="Book Antiqua" w:hAnsi="Book Antiqua"/>
          <w:b w:val="0"/>
          <w:bCs w:val="0"/>
          <w:sz w:val="24"/>
          <w:szCs w:val="24"/>
        </w:rPr>
        <w:t>IVDA</w:t>
      </w:r>
      <w:r w:rsidR="002F0B74" w:rsidRPr="00CA1042">
        <w:rPr>
          <w:rFonts w:ascii="Book Antiqua" w:hAnsi="Book Antiqua"/>
          <w:b w:val="0"/>
          <w:bCs w:val="0"/>
          <w:sz w:val="24"/>
          <w:szCs w:val="24"/>
        </w:rPr>
        <w:t>-</w:t>
      </w:r>
      <w:r w:rsidR="00597A40" w:rsidRPr="00CA1042">
        <w:rPr>
          <w:rFonts w:ascii="Book Antiqua" w:hAnsi="Book Antiqua"/>
          <w:b w:val="0"/>
          <w:bCs w:val="0"/>
          <w:sz w:val="24"/>
          <w:szCs w:val="24"/>
        </w:rPr>
        <w:t xml:space="preserve">related “immune </w:t>
      </w:r>
      <w:proofErr w:type="spellStart"/>
      <w:r w:rsidR="00597A40" w:rsidRPr="00CA1042">
        <w:rPr>
          <w:rFonts w:ascii="Book Antiqua" w:hAnsi="Book Antiqua"/>
          <w:b w:val="0"/>
          <w:bCs w:val="0"/>
          <w:sz w:val="24"/>
          <w:szCs w:val="24"/>
        </w:rPr>
        <w:t>dysregulation</w:t>
      </w:r>
      <w:proofErr w:type="spellEnd"/>
      <w:r w:rsidR="00597A40" w:rsidRPr="00CA1042">
        <w:rPr>
          <w:rFonts w:ascii="Book Antiqua" w:hAnsi="Book Antiqua"/>
          <w:b w:val="0"/>
          <w:bCs w:val="0"/>
          <w:sz w:val="24"/>
          <w:szCs w:val="24"/>
        </w:rPr>
        <w:t xml:space="preserve">” with or without coexistent HIV </w:t>
      </w:r>
      <w:r w:rsidRPr="00CA1042">
        <w:rPr>
          <w:rFonts w:ascii="Book Antiqua" w:hAnsi="Book Antiqua"/>
          <w:b w:val="0"/>
          <w:bCs w:val="0"/>
          <w:sz w:val="24"/>
          <w:szCs w:val="24"/>
        </w:rPr>
        <w:t>infection. In</w:t>
      </w:r>
      <w:r w:rsidR="002250D5" w:rsidRPr="00CA1042">
        <w:rPr>
          <w:rFonts w:ascii="Book Antiqua" w:hAnsi="Book Antiqua"/>
          <w:b w:val="0"/>
          <w:bCs w:val="0"/>
          <w:sz w:val="24"/>
          <w:szCs w:val="24"/>
        </w:rPr>
        <w:t xml:space="preserve"> addition, poor injection hygiene (</w:t>
      </w:r>
      <w:r w:rsidR="002250D5" w:rsidRPr="00CA1042">
        <w:rPr>
          <w:rFonts w:ascii="Book Antiqua" w:hAnsi="Book Antiqua"/>
          <w:b w:val="0"/>
          <w:bCs w:val="0"/>
          <w:i/>
          <w:sz w:val="24"/>
          <w:szCs w:val="24"/>
        </w:rPr>
        <w:t>e.g.,</w:t>
      </w:r>
      <w:r w:rsidR="002250D5" w:rsidRPr="00CA1042">
        <w:rPr>
          <w:rFonts w:ascii="Book Antiqua" w:hAnsi="Book Antiqua"/>
          <w:b w:val="0"/>
          <w:bCs w:val="0"/>
          <w:sz w:val="24"/>
          <w:szCs w:val="24"/>
        </w:rPr>
        <w:t xml:space="preserve"> lack of skin </w:t>
      </w:r>
      <w:r w:rsidR="002250D5" w:rsidRPr="00CA1042">
        <w:rPr>
          <w:rFonts w:ascii="Book Antiqua" w:hAnsi="Book Antiqua"/>
          <w:b w:val="0"/>
          <w:bCs w:val="0"/>
          <w:sz w:val="24"/>
          <w:szCs w:val="24"/>
        </w:rPr>
        <w:lastRenderedPageBreak/>
        <w:t xml:space="preserve">cleaning before injecting), injecting with unsterile needles, multiple needle sharing and injecting contaminated drug solutions </w:t>
      </w:r>
      <w:r w:rsidR="00DB58BD" w:rsidRPr="00CA1042">
        <w:rPr>
          <w:rFonts w:ascii="Book Antiqua" w:hAnsi="Book Antiqua"/>
          <w:b w:val="0"/>
          <w:bCs w:val="0"/>
          <w:sz w:val="24"/>
          <w:szCs w:val="24"/>
        </w:rPr>
        <w:t xml:space="preserve">which </w:t>
      </w:r>
      <w:r w:rsidR="002250D5" w:rsidRPr="00CA1042">
        <w:rPr>
          <w:rFonts w:ascii="Book Antiqua" w:hAnsi="Book Antiqua"/>
          <w:b w:val="0"/>
          <w:bCs w:val="0"/>
          <w:sz w:val="24"/>
          <w:szCs w:val="24"/>
        </w:rPr>
        <w:t>tend</w:t>
      </w:r>
      <w:r w:rsidR="00DB58BD" w:rsidRPr="00CA1042">
        <w:rPr>
          <w:rFonts w:ascii="Book Antiqua" w:hAnsi="Book Antiqua"/>
          <w:b w:val="0"/>
          <w:bCs w:val="0"/>
          <w:sz w:val="24"/>
          <w:szCs w:val="24"/>
        </w:rPr>
        <w:t>s</w:t>
      </w:r>
      <w:r w:rsidR="002250D5" w:rsidRPr="00CA1042">
        <w:rPr>
          <w:rFonts w:ascii="Book Antiqua" w:hAnsi="Book Antiqua"/>
          <w:b w:val="0"/>
          <w:bCs w:val="0"/>
          <w:sz w:val="24"/>
          <w:szCs w:val="24"/>
        </w:rPr>
        <w:t xml:space="preserve"> to introduce high bacterial loads. </w:t>
      </w:r>
    </w:p>
    <w:p w:rsidR="00E32219" w:rsidRPr="00CA1042" w:rsidRDefault="00E32219" w:rsidP="00CA1042">
      <w:pPr>
        <w:bidi w:val="0"/>
        <w:spacing w:line="360" w:lineRule="auto"/>
        <w:jc w:val="both"/>
        <w:rPr>
          <w:rFonts w:ascii="Book Antiqua" w:hAnsi="Book Antiqua"/>
          <w:sz w:val="24"/>
          <w:szCs w:val="24"/>
          <w:lang w:eastAsia="zh-CN"/>
        </w:rPr>
      </w:pPr>
    </w:p>
    <w:p w:rsidR="00CD0E69" w:rsidRPr="00CA1042" w:rsidRDefault="00FD78FE" w:rsidP="00CA1042">
      <w:pPr>
        <w:bidi w:val="0"/>
        <w:spacing w:line="360" w:lineRule="auto"/>
        <w:jc w:val="both"/>
        <w:rPr>
          <w:rFonts w:ascii="Book Antiqua" w:hAnsi="Book Antiqua"/>
          <w:b w:val="0"/>
          <w:bCs w:val="0"/>
          <w:sz w:val="24"/>
          <w:szCs w:val="24"/>
        </w:rPr>
      </w:pPr>
      <w:r w:rsidRPr="00CA1042">
        <w:rPr>
          <w:rFonts w:ascii="Book Antiqua" w:hAnsi="Book Antiqua"/>
          <w:sz w:val="24"/>
          <w:szCs w:val="24"/>
        </w:rPr>
        <w:t xml:space="preserve">WORLDWIDE </w:t>
      </w:r>
      <w:r w:rsidR="00014716" w:rsidRPr="00CA1042">
        <w:rPr>
          <w:rFonts w:ascii="Book Antiqua" w:hAnsi="Book Antiqua"/>
          <w:sz w:val="24"/>
          <w:szCs w:val="24"/>
        </w:rPr>
        <w:t>INCIDENCE</w:t>
      </w:r>
      <w:r w:rsidR="00474716" w:rsidRPr="00CA1042">
        <w:rPr>
          <w:rFonts w:ascii="Book Antiqua" w:hAnsi="Book Antiqua"/>
          <w:sz w:val="24"/>
          <w:szCs w:val="24"/>
        </w:rPr>
        <w:t xml:space="preserve"> OF TVE</w:t>
      </w:r>
    </w:p>
    <w:p w:rsidR="0056081E" w:rsidRPr="00CA1042" w:rsidRDefault="00CD0E69" w:rsidP="00CA1042">
      <w:pPr>
        <w:bidi w:val="0"/>
        <w:spacing w:line="360" w:lineRule="auto"/>
        <w:jc w:val="both"/>
        <w:rPr>
          <w:rFonts w:ascii="Book Antiqua" w:hAnsi="Book Antiqua"/>
          <w:b w:val="0"/>
          <w:bCs w:val="0"/>
          <w:sz w:val="24"/>
          <w:szCs w:val="24"/>
          <w:lang w:eastAsia="zh-CN"/>
        </w:rPr>
      </w:pPr>
      <w:r w:rsidRPr="00CA1042">
        <w:rPr>
          <w:rFonts w:ascii="Book Antiqua" w:hAnsi="Book Antiqua"/>
          <w:b w:val="0"/>
          <w:bCs w:val="0"/>
          <w:sz w:val="24"/>
          <w:szCs w:val="24"/>
        </w:rPr>
        <w:t>Among the published reports, t</w:t>
      </w:r>
      <w:r w:rsidR="00BE7340" w:rsidRPr="00CA1042">
        <w:rPr>
          <w:rFonts w:ascii="Book Antiqua" w:hAnsi="Book Antiqua"/>
          <w:b w:val="0"/>
          <w:bCs w:val="0"/>
          <w:sz w:val="24"/>
          <w:szCs w:val="24"/>
        </w:rPr>
        <w:t xml:space="preserve">he overall incidence of </w:t>
      </w:r>
      <w:r w:rsidR="00D55290" w:rsidRPr="00CA1042">
        <w:rPr>
          <w:rFonts w:ascii="Book Antiqua" w:hAnsi="Book Antiqua"/>
          <w:b w:val="0"/>
          <w:bCs w:val="0"/>
          <w:sz w:val="24"/>
          <w:szCs w:val="24"/>
        </w:rPr>
        <w:t>IE</w:t>
      </w:r>
      <w:r w:rsidR="00BE7340" w:rsidRPr="00CA1042">
        <w:rPr>
          <w:rFonts w:ascii="Book Antiqua" w:hAnsi="Book Antiqua"/>
          <w:b w:val="0"/>
          <w:bCs w:val="0"/>
          <w:sz w:val="24"/>
          <w:szCs w:val="24"/>
        </w:rPr>
        <w:t xml:space="preserve"> among IVDAs ranges from 1.5</w:t>
      </w:r>
      <w:r w:rsidR="002F0B74" w:rsidRPr="00CA1042">
        <w:rPr>
          <w:rFonts w:ascii="Book Antiqua" w:hAnsi="Book Antiqua"/>
          <w:b w:val="0"/>
          <w:bCs w:val="0"/>
          <w:sz w:val="24"/>
          <w:szCs w:val="24"/>
        </w:rPr>
        <w:t>-</w:t>
      </w:r>
      <w:r w:rsidR="00BE7340" w:rsidRPr="00CA1042">
        <w:rPr>
          <w:rFonts w:ascii="Book Antiqua" w:hAnsi="Book Antiqua"/>
          <w:b w:val="0"/>
          <w:bCs w:val="0"/>
          <w:sz w:val="24"/>
          <w:szCs w:val="24"/>
        </w:rPr>
        <w:t xml:space="preserve">20 per 1000 </w:t>
      </w:r>
      <w:r w:rsidR="009D24DF" w:rsidRPr="00CA1042">
        <w:rPr>
          <w:rFonts w:ascii="Book Antiqua" w:hAnsi="Book Antiqua"/>
          <w:b w:val="0"/>
          <w:bCs w:val="0"/>
          <w:sz w:val="24"/>
          <w:szCs w:val="24"/>
        </w:rPr>
        <w:t xml:space="preserve">drug </w:t>
      </w:r>
      <w:r w:rsidR="000166AA" w:rsidRPr="00CA1042">
        <w:rPr>
          <w:rFonts w:ascii="Book Antiqua" w:hAnsi="Book Antiqua"/>
          <w:b w:val="0"/>
          <w:bCs w:val="0"/>
          <w:sz w:val="24"/>
          <w:szCs w:val="24"/>
        </w:rPr>
        <w:t>user per</w:t>
      </w:r>
      <w:r w:rsidR="00BE7340" w:rsidRPr="00CA1042">
        <w:rPr>
          <w:rFonts w:ascii="Book Antiqua" w:hAnsi="Book Antiqua"/>
          <w:b w:val="0"/>
          <w:bCs w:val="0"/>
          <w:sz w:val="24"/>
          <w:szCs w:val="24"/>
        </w:rPr>
        <w:t xml:space="preserve"> </w:t>
      </w:r>
      <w:proofErr w:type="gramStart"/>
      <w:r w:rsidR="00BE7340" w:rsidRPr="00CA1042">
        <w:rPr>
          <w:rFonts w:ascii="Book Antiqua" w:hAnsi="Book Antiqua"/>
          <w:b w:val="0"/>
          <w:bCs w:val="0"/>
          <w:sz w:val="24"/>
          <w:szCs w:val="24"/>
        </w:rPr>
        <w:t>year</w:t>
      </w:r>
      <w:r w:rsidR="007D2D92" w:rsidRPr="00CA1042">
        <w:rPr>
          <w:rFonts w:ascii="Book Antiqua" w:hAnsi="Book Antiqua"/>
          <w:b w:val="0"/>
          <w:bCs w:val="0"/>
          <w:sz w:val="24"/>
          <w:szCs w:val="24"/>
          <w:vertAlign w:val="superscript"/>
        </w:rPr>
        <w:t>[</w:t>
      </w:r>
      <w:proofErr w:type="gramEnd"/>
      <w:r w:rsidR="00BE7340" w:rsidRPr="00CA1042">
        <w:rPr>
          <w:rFonts w:ascii="Book Antiqua" w:hAnsi="Book Antiqua"/>
          <w:b w:val="0"/>
          <w:bCs w:val="0"/>
          <w:sz w:val="24"/>
          <w:szCs w:val="24"/>
          <w:vertAlign w:val="superscript"/>
        </w:rPr>
        <w:t>1</w:t>
      </w:r>
      <w:r w:rsidR="00541C1A" w:rsidRPr="00CA1042">
        <w:rPr>
          <w:rFonts w:ascii="Book Antiqua" w:hAnsi="Book Antiqua"/>
          <w:b w:val="0"/>
          <w:bCs w:val="0"/>
          <w:sz w:val="24"/>
          <w:szCs w:val="24"/>
          <w:vertAlign w:val="superscript"/>
        </w:rPr>
        <w:t>0</w:t>
      </w:r>
      <w:r w:rsidR="007D2D92" w:rsidRPr="00CA1042">
        <w:rPr>
          <w:rFonts w:ascii="Book Antiqua" w:hAnsi="Book Antiqua"/>
          <w:b w:val="0"/>
          <w:bCs w:val="0"/>
          <w:sz w:val="24"/>
          <w:szCs w:val="24"/>
          <w:vertAlign w:val="superscript"/>
        </w:rPr>
        <w:t>]</w:t>
      </w:r>
      <w:r w:rsidR="00D63301" w:rsidRPr="00CA1042">
        <w:rPr>
          <w:rFonts w:ascii="Book Antiqua" w:hAnsi="Book Antiqua"/>
          <w:b w:val="0"/>
          <w:bCs w:val="0"/>
          <w:sz w:val="24"/>
          <w:szCs w:val="24"/>
        </w:rPr>
        <w:t xml:space="preserve">. </w:t>
      </w:r>
      <w:r w:rsidR="00B65C53" w:rsidRPr="00CA1042">
        <w:rPr>
          <w:rFonts w:ascii="Book Antiqua" w:hAnsi="Book Antiqua"/>
          <w:b w:val="0"/>
          <w:bCs w:val="0"/>
          <w:sz w:val="24"/>
          <w:szCs w:val="24"/>
        </w:rPr>
        <w:t xml:space="preserve">In the </w:t>
      </w:r>
      <w:r w:rsidR="00942A6C" w:rsidRPr="00CA1042">
        <w:rPr>
          <w:rFonts w:ascii="Book Antiqua" w:hAnsi="Book Antiqua"/>
          <w:b w:val="0"/>
          <w:bCs w:val="0"/>
          <w:sz w:val="24"/>
          <w:szCs w:val="24"/>
        </w:rPr>
        <w:t xml:space="preserve">United </w:t>
      </w:r>
      <w:proofErr w:type="gramStart"/>
      <w:r w:rsidR="00942A6C" w:rsidRPr="00CA1042">
        <w:rPr>
          <w:rFonts w:ascii="Book Antiqua" w:hAnsi="Book Antiqua"/>
          <w:b w:val="0"/>
          <w:bCs w:val="0"/>
          <w:sz w:val="24"/>
          <w:szCs w:val="24"/>
        </w:rPr>
        <w:t>S</w:t>
      </w:r>
      <w:r w:rsidR="006D3F6A" w:rsidRPr="00CA1042">
        <w:rPr>
          <w:rFonts w:ascii="Book Antiqua" w:hAnsi="Book Antiqua"/>
          <w:b w:val="0"/>
          <w:bCs w:val="0"/>
          <w:sz w:val="24"/>
          <w:szCs w:val="24"/>
        </w:rPr>
        <w:t>tates</w:t>
      </w:r>
      <w:r w:rsidR="00942A6C" w:rsidRPr="00CA1042">
        <w:rPr>
          <w:rFonts w:ascii="Book Antiqua" w:hAnsi="Book Antiqua"/>
          <w:b w:val="0"/>
          <w:bCs w:val="0"/>
          <w:sz w:val="24"/>
          <w:szCs w:val="24"/>
        </w:rPr>
        <w:t xml:space="preserve"> </w:t>
      </w:r>
      <w:r w:rsidR="00B65C53" w:rsidRPr="00CA1042">
        <w:rPr>
          <w:rFonts w:ascii="Book Antiqua" w:hAnsi="Book Antiqua"/>
          <w:b w:val="0"/>
          <w:bCs w:val="0"/>
          <w:sz w:val="24"/>
          <w:szCs w:val="24"/>
        </w:rPr>
        <w:t>,</w:t>
      </w:r>
      <w:proofErr w:type="gramEnd"/>
      <w:r w:rsidR="00B65C53" w:rsidRPr="00CA1042">
        <w:rPr>
          <w:rFonts w:ascii="Book Antiqua" w:hAnsi="Book Antiqua"/>
          <w:b w:val="0"/>
          <w:bCs w:val="0"/>
          <w:sz w:val="24"/>
          <w:szCs w:val="24"/>
        </w:rPr>
        <w:t xml:space="preserve"> the incidence is estimated at 1.5 to 3.3 cases per 1000 person</w:t>
      </w:r>
      <w:r w:rsidR="002F0B74" w:rsidRPr="00CA1042">
        <w:rPr>
          <w:rFonts w:ascii="Book Antiqua" w:hAnsi="Book Antiqua"/>
          <w:b w:val="0"/>
          <w:bCs w:val="0"/>
          <w:sz w:val="24"/>
          <w:szCs w:val="24"/>
        </w:rPr>
        <w:t>-</w:t>
      </w:r>
      <w:r w:rsidR="00B65C53" w:rsidRPr="00CA1042">
        <w:rPr>
          <w:rFonts w:ascii="Book Antiqua" w:hAnsi="Book Antiqua"/>
          <w:b w:val="0"/>
          <w:bCs w:val="0"/>
          <w:sz w:val="24"/>
          <w:szCs w:val="24"/>
        </w:rPr>
        <w:t>years</w:t>
      </w:r>
      <w:r w:rsidR="007D2D92" w:rsidRPr="00CA1042">
        <w:rPr>
          <w:rFonts w:ascii="Book Antiqua" w:hAnsi="Book Antiqua"/>
          <w:b w:val="0"/>
          <w:bCs w:val="0"/>
          <w:sz w:val="24"/>
          <w:szCs w:val="24"/>
          <w:vertAlign w:val="superscript"/>
        </w:rPr>
        <w:t>[</w:t>
      </w:r>
      <w:r w:rsidR="00541C1A" w:rsidRPr="00CA1042">
        <w:rPr>
          <w:rFonts w:ascii="Book Antiqua" w:hAnsi="Book Antiqua"/>
          <w:b w:val="0"/>
          <w:bCs w:val="0"/>
          <w:sz w:val="24"/>
          <w:szCs w:val="24"/>
          <w:vertAlign w:val="superscript"/>
        </w:rPr>
        <w:t>12</w:t>
      </w:r>
      <w:r w:rsidR="007D2D92" w:rsidRPr="00CA1042">
        <w:rPr>
          <w:rFonts w:ascii="Book Antiqua" w:hAnsi="Book Antiqua"/>
          <w:b w:val="0"/>
          <w:bCs w:val="0"/>
          <w:sz w:val="24"/>
          <w:szCs w:val="24"/>
          <w:vertAlign w:val="superscript"/>
        </w:rPr>
        <w:t>]</w:t>
      </w:r>
      <w:r w:rsidR="00D63301" w:rsidRPr="00CA1042">
        <w:rPr>
          <w:rFonts w:ascii="Book Antiqua" w:hAnsi="Book Antiqua"/>
          <w:b w:val="0"/>
          <w:bCs w:val="0"/>
          <w:sz w:val="24"/>
          <w:szCs w:val="24"/>
        </w:rPr>
        <w:t>.</w:t>
      </w:r>
      <w:r w:rsidR="00CA1042" w:rsidRPr="00CA1042">
        <w:rPr>
          <w:rFonts w:ascii="Book Antiqua" w:hAnsi="Book Antiqua"/>
          <w:b w:val="0"/>
          <w:bCs w:val="0"/>
          <w:sz w:val="24"/>
          <w:szCs w:val="24"/>
        </w:rPr>
        <w:t xml:space="preserve"> </w:t>
      </w:r>
      <w:r w:rsidR="00B65C53" w:rsidRPr="00CA1042">
        <w:rPr>
          <w:rFonts w:ascii="Book Antiqua" w:hAnsi="Book Antiqua"/>
          <w:b w:val="0"/>
          <w:bCs w:val="0"/>
          <w:sz w:val="24"/>
          <w:szCs w:val="24"/>
        </w:rPr>
        <w:t>From the Western series, c</w:t>
      </w:r>
      <w:r w:rsidR="00BE7340" w:rsidRPr="00CA1042">
        <w:rPr>
          <w:rFonts w:ascii="Book Antiqua" w:hAnsi="Book Antiqua"/>
          <w:b w:val="0"/>
          <w:bCs w:val="0"/>
          <w:sz w:val="24"/>
          <w:szCs w:val="24"/>
        </w:rPr>
        <w:t>onsidering all h</w:t>
      </w:r>
      <w:r w:rsidR="00C9351F" w:rsidRPr="00CA1042">
        <w:rPr>
          <w:rFonts w:ascii="Book Antiqua" w:hAnsi="Book Antiqua"/>
          <w:b w:val="0"/>
          <w:bCs w:val="0"/>
          <w:sz w:val="24"/>
          <w:szCs w:val="24"/>
        </w:rPr>
        <w:t xml:space="preserve">ospital admissions among </w:t>
      </w:r>
      <w:r w:rsidR="00B54A63" w:rsidRPr="00CA1042">
        <w:rPr>
          <w:rFonts w:ascii="Book Antiqua" w:hAnsi="Book Antiqua"/>
          <w:b w:val="0"/>
          <w:bCs w:val="0"/>
          <w:sz w:val="24"/>
          <w:szCs w:val="24"/>
        </w:rPr>
        <w:t>IVDAs;</w:t>
      </w:r>
      <w:r w:rsidR="00BE7340" w:rsidRPr="00CA1042">
        <w:rPr>
          <w:rFonts w:ascii="Book Antiqua" w:hAnsi="Book Antiqua"/>
          <w:b w:val="0"/>
          <w:bCs w:val="0"/>
          <w:sz w:val="24"/>
          <w:szCs w:val="24"/>
        </w:rPr>
        <w:t xml:space="preserve"> acute infection is responsible for 60% of the </w:t>
      </w:r>
      <w:r w:rsidR="000166AA" w:rsidRPr="00CA1042">
        <w:rPr>
          <w:rFonts w:ascii="Book Antiqua" w:hAnsi="Book Antiqua"/>
          <w:b w:val="0"/>
          <w:bCs w:val="0"/>
          <w:sz w:val="24"/>
          <w:szCs w:val="24"/>
        </w:rPr>
        <w:t xml:space="preserve">admission. Among these acute infections, TVE is </w:t>
      </w:r>
      <w:r w:rsidR="00E32219" w:rsidRPr="00CA1042">
        <w:rPr>
          <w:rFonts w:ascii="Book Antiqua" w:hAnsi="Book Antiqua"/>
          <w:b w:val="0"/>
          <w:bCs w:val="0"/>
          <w:sz w:val="24"/>
          <w:szCs w:val="24"/>
        </w:rPr>
        <w:t>implicated in 5%</w:t>
      </w:r>
      <w:r w:rsidR="00E32219" w:rsidRPr="00CA1042">
        <w:rPr>
          <w:rFonts w:ascii="Book Antiqua" w:hAnsi="Book Antiqua"/>
          <w:b w:val="0"/>
          <w:bCs w:val="0"/>
          <w:sz w:val="24"/>
          <w:szCs w:val="24"/>
          <w:lang w:eastAsia="zh-CN"/>
        </w:rPr>
        <w:t>-</w:t>
      </w:r>
      <w:r w:rsidR="000166AA" w:rsidRPr="00CA1042">
        <w:rPr>
          <w:rFonts w:ascii="Book Antiqua" w:hAnsi="Book Antiqua"/>
          <w:b w:val="0"/>
          <w:bCs w:val="0"/>
          <w:sz w:val="24"/>
          <w:szCs w:val="24"/>
        </w:rPr>
        <w:t xml:space="preserve">15% of these </w:t>
      </w:r>
      <w:proofErr w:type="gramStart"/>
      <w:r w:rsidR="000166AA" w:rsidRPr="00CA1042">
        <w:rPr>
          <w:rFonts w:ascii="Book Antiqua" w:hAnsi="Book Antiqua"/>
          <w:b w:val="0"/>
          <w:bCs w:val="0"/>
          <w:sz w:val="24"/>
          <w:szCs w:val="24"/>
        </w:rPr>
        <w:t>cases</w:t>
      </w:r>
      <w:r w:rsidR="000166AA" w:rsidRPr="00CA1042">
        <w:rPr>
          <w:rFonts w:ascii="Book Antiqua" w:hAnsi="Book Antiqua"/>
          <w:b w:val="0"/>
          <w:bCs w:val="0"/>
          <w:sz w:val="24"/>
          <w:szCs w:val="24"/>
          <w:vertAlign w:val="superscript"/>
        </w:rPr>
        <w:t>[</w:t>
      </w:r>
      <w:proofErr w:type="gramEnd"/>
      <w:r w:rsidR="000166AA" w:rsidRPr="00CA1042">
        <w:rPr>
          <w:rFonts w:ascii="Book Antiqua" w:hAnsi="Book Antiqua"/>
          <w:b w:val="0"/>
          <w:bCs w:val="0"/>
          <w:sz w:val="24"/>
          <w:szCs w:val="24"/>
          <w:vertAlign w:val="superscript"/>
        </w:rPr>
        <w:t>12,13]</w:t>
      </w:r>
      <w:r w:rsidR="00D63301" w:rsidRPr="00CA1042">
        <w:rPr>
          <w:rFonts w:ascii="Book Antiqua" w:hAnsi="Book Antiqua"/>
          <w:b w:val="0"/>
          <w:bCs w:val="0"/>
          <w:sz w:val="24"/>
          <w:szCs w:val="24"/>
        </w:rPr>
        <w:t>.</w:t>
      </w:r>
      <w:r w:rsidR="00CA1042" w:rsidRPr="00CA1042">
        <w:rPr>
          <w:rFonts w:ascii="Book Antiqua" w:hAnsi="Book Antiqua"/>
          <w:b w:val="0"/>
          <w:bCs w:val="0"/>
          <w:sz w:val="24"/>
          <w:szCs w:val="24"/>
          <w:vertAlign w:val="superscript"/>
        </w:rPr>
        <w:t xml:space="preserve"> </w:t>
      </w:r>
      <w:r w:rsidR="000166AA" w:rsidRPr="00CA1042">
        <w:rPr>
          <w:rFonts w:ascii="Book Antiqua" w:hAnsi="Book Antiqua"/>
          <w:b w:val="0"/>
          <w:bCs w:val="0"/>
          <w:sz w:val="24"/>
          <w:szCs w:val="24"/>
        </w:rPr>
        <w:t>It is also estimated that the incidence of IE in IVDAs is 2%</w:t>
      </w:r>
      <w:r w:rsidR="00E32219" w:rsidRPr="00CA1042">
        <w:rPr>
          <w:rFonts w:ascii="Book Antiqua" w:hAnsi="Book Antiqua"/>
          <w:b w:val="0"/>
          <w:bCs w:val="0"/>
          <w:sz w:val="24"/>
          <w:szCs w:val="24"/>
          <w:lang w:eastAsia="zh-CN"/>
        </w:rPr>
        <w:t>-</w:t>
      </w:r>
      <w:r w:rsidR="000166AA" w:rsidRPr="00CA1042">
        <w:rPr>
          <w:rFonts w:ascii="Book Antiqua" w:hAnsi="Book Antiqua"/>
          <w:b w:val="0"/>
          <w:bCs w:val="0"/>
          <w:sz w:val="24"/>
          <w:szCs w:val="24"/>
        </w:rPr>
        <w:t xml:space="preserve">5% per year, </w:t>
      </w:r>
      <w:r w:rsidR="00DF62B1" w:rsidRPr="00CA1042">
        <w:rPr>
          <w:rFonts w:ascii="Book Antiqua" w:hAnsi="Book Antiqua"/>
          <w:b w:val="0"/>
          <w:bCs w:val="0"/>
          <w:sz w:val="24"/>
          <w:szCs w:val="24"/>
        </w:rPr>
        <w:t xml:space="preserve">and </w:t>
      </w:r>
      <w:r w:rsidR="000166AA" w:rsidRPr="00CA1042">
        <w:rPr>
          <w:rFonts w:ascii="Book Antiqua" w:hAnsi="Book Antiqua"/>
          <w:b w:val="0"/>
          <w:bCs w:val="0"/>
          <w:sz w:val="24"/>
          <w:szCs w:val="24"/>
        </w:rPr>
        <w:t xml:space="preserve">responsible for 5% to 10% of the overall death </w:t>
      </w:r>
      <w:proofErr w:type="gramStart"/>
      <w:r w:rsidR="000166AA" w:rsidRPr="00CA1042">
        <w:rPr>
          <w:rFonts w:ascii="Book Antiqua" w:hAnsi="Book Antiqua"/>
          <w:b w:val="0"/>
          <w:bCs w:val="0"/>
          <w:sz w:val="24"/>
          <w:szCs w:val="24"/>
        </w:rPr>
        <w:t>rate</w:t>
      </w:r>
      <w:r w:rsidR="000166AA" w:rsidRPr="00CA1042">
        <w:rPr>
          <w:rFonts w:ascii="Book Antiqua" w:hAnsi="Book Antiqua"/>
          <w:b w:val="0"/>
          <w:bCs w:val="0"/>
          <w:sz w:val="24"/>
          <w:szCs w:val="24"/>
          <w:vertAlign w:val="superscript"/>
        </w:rPr>
        <w:t>[</w:t>
      </w:r>
      <w:proofErr w:type="gramEnd"/>
      <w:r w:rsidR="000166AA" w:rsidRPr="00CA1042">
        <w:rPr>
          <w:rFonts w:ascii="Book Antiqua" w:hAnsi="Book Antiqua"/>
          <w:b w:val="0"/>
          <w:bCs w:val="0"/>
          <w:sz w:val="24"/>
          <w:szCs w:val="24"/>
          <w:vertAlign w:val="superscript"/>
        </w:rPr>
        <w:t>14]</w:t>
      </w:r>
      <w:r w:rsidR="00D63301" w:rsidRPr="00CA1042">
        <w:rPr>
          <w:rFonts w:ascii="Book Antiqua" w:hAnsi="Book Antiqua"/>
          <w:b w:val="0"/>
          <w:bCs w:val="0"/>
          <w:sz w:val="24"/>
          <w:szCs w:val="24"/>
        </w:rPr>
        <w:t>.</w:t>
      </w:r>
      <w:r w:rsidR="000166AA" w:rsidRPr="00CA1042">
        <w:rPr>
          <w:rFonts w:ascii="Book Antiqua" w:hAnsi="Book Antiqua"/>
          <w:b w:val="0"/>
          <w:bCs w:val="0"/>
          <w:sz w:val="24"/>
          <w:szCs w:val="24"/>
        </w:rPr>
        <w:t xml:space="preserve"> In the large multinational</w:t>
      </w:r>
      <w:r w:rsidR="00CA1042" w:rsidRPr="00CA1042">
        <w:rPr>
          <w:rFonts w:ascii="Book Antiqua" w:hAnsi="Book Antiqua"/>
          <w:b w:val="0"/>
          <w:bCs w:val="0"/>
          <w:sz w:val="24"/>
          <w:szCs w:val="24"/>
        </w:rPr>
        <w:t xml:space="preserve"> </w:t>
      </w:r>
      <w:r w:rsidR="000166AA" w:rsidRPr="00CA1042">
        <w:rPr>
          <w:rFonts w:ascii="Book Antiqua" w:hAnsi="Book Antiqua"/>
          <w:b w:val="0"/>
          <w:bCs w:val="0"/>
          <w:sz w:val="24"/>
          <w:szCs w:val="24"/>
        </w:rPr>
        <w:t>International Collaboration on Endocarditis</w:t>
      </w:r>
      <w:r w:rsidR="002F0B74" w:rsidRPr="00CA1042">
        <w:rPr>
          <w:rFonts w:ascii="Book Antiqua" w:hAnsi="Book Antiqua"/>
          <w:b w:val="0"/>
          <w:bCs w:val="0"/>
          <w:sz w:val="24"/>
          <w:szCs w:val="24"/>
        </w:rPr>
        <w:t>-</w:t>
      </w:r>
      <w:r w:rsidR="000166AA" w:rsidRPr="00CA1042">
        <w:rPr>
          <w:rFonts w:ascii="Book Antiqua" w:hAnsi="Book Antiqua"/>
          <w:b w:val="0"/>
          <w:bCs w:val="0"/>
          <w:sz w:val="24"/>
          <w:szCs w:val="24"/>
        </w:rPr>
        <w:t>Prospective Cohort Study (ICE</w:t>
      </w:r>
      <w:r w:rsidR="002F0B74" w:rsidRPr="00CA1042">
        <w:rPr>
          <w:rFonts w:ascii="Book Antiqua" w:hAnsi="Book Antiqua"/>
          <w:b w:val="0"/>
          <w:bCs w:val="0"/>
          <w:sz w:val="24"/>
          <w:szCs w:val="24"/>
        </w:rPr>
        <w:t>-</w:t>
      </w:r>
      <w:r w:rsidR="000166AA" w:rsidRPr="00CA1042">
        <w:rPr>
          <w:rFonts w:ascii="Book Antiqua" w:hAnsi="Book Antiqua"/>
          <w:b w:val="0"/>
          <w:bCs w:val="0"/>
          <w:sz w:val="24"/>
          <w:szCs w:val="24"/>
        </w:rPr>
        <w:t xml:space="preserve">PCS) evaluating </w:t>
      </w:r>
      <w:r w:rsidR="00E32219" w:rsidRPr="00CA1042">
        <w:rPr>
          <w:rFonts w:ascii="Book Antiqua" w:hAnsi="Book Antiqua"/>
          <w:b w:val="0"/>
          <w:bCs w:val="0"/>
          <w:sz w:val="24"/>
          <w:szCs w:val="24"/>
        </w:rPr>
        <w:t>2</w:t>
      </w:r>
      <w:r w:rsidR="00CB263E" w:rsidRPr="00CA1042">
        <w:rPr>
          <w:rFonts w:ascii="Book Antiqua" w:hAnsi="Book Antiqua"/>
          <w:b w:val="0"/>
          <w:bCs w:val="0"/>
          <w:sz w:val="24"/>
          <w:szCs w:val="24"/>
        </w:rPr>
        <w:t>781</w:t>
      </w:r>
      <w:r w:rsidR="000166AA" w:rsidRPr="00CA1042">
        <w:rPr>
          <w:rFonts w:ascii="Book Antiqua" w:hAnsi="Book Antiqua"/>
          <w:b w:val="0"/>
          <w:bCs w:val="0"/>
          <w:sz w:val="24"/>
          <w:szCs w:val="24"/>
        </w:rPr>
        <w:t xml:space="preserve"> patients with IE, 10% of the patients were </w:t>
      </w:r>
      <w:proofErr w:type="gramStart"/>
      <w:r w:rsidR="000166AA" w:rsidRPr="00CA1042">
        <w:rPr>
          <w:rFonts w:ascii="Book Antiqua" w:hAnsi="Book Antiqua"/>
          <w:b w:val="0"/>
          <w:bCs w:val="0"/>
          <w:sz w:val="24"/>
          <w:szCs w:val="24"/>
        </w:rPr>
        <w:t>IVDAs</w:t>
      </w:r>
      <w:r w:rsidR="000166AA" w:rsidRPr="00CA1042">
        <w:rPr>
          <w:rFonts w:ascii="Book Antiqua" w:hAnsi="Book Antiqua"/>
          <w:b w:val="0"/>
          <w:bCs w:val="0"/>
          <w:sz w:val="24"/>
          <w:szCs w:val="24"/>
          <w:vertAlign w:val="superscript"/>
        </w:rPr>
        <w:t>[</w:t>
      </w:r>
      <w:proofErr w:type="gramEnd"/>
      <w:r w:rsidR="000166AA" w:rsidRPr="00CA1042">
        <w:rPr>
          <w:rFonts w:ascii="Book Antiqua" w:hAnsi="Book Antiqua"/>
          <w:b w:val="0"/>
          <w:bCs w:val="0"/>
          <w:sz w:val="24"/>
          <w:szCs w:val="24"/>
          <w:vertAlign w:val="superscript"/>
        </w:rPr>
        <w:t>15]</w:t>
      </w:r>
      <w:r w:rsidR="00D63301" w:rsidRPr="00CA1042">
        <w:rPr>
          <w:rFonts w:ascii="Book Antiqua" w:hAnsi="Book Antiqua"/>
          <w:b w:val="0"/>
          <w:bCs w:val="0"/>
          <w:sz w:val="24"/>
          <w:szCs w:val="24"/>
        </w:rPr>
        <w:t>.</w:t>
      </w:r>
    </w:p>
    <w:p w:rsidR="00E32219" w:rsidRPr="00CA1042" w:rsidRDefault="00E32219" w:rsidP="00CA1042">
      <w:pPr>
        <w:bidi w:val="0"/>
        <w:spacing w:line="360" w:lineRule="auto"/>
        <w:jc w:val="both"/>
        <w:rPr>
          <w:rFonts w:ascii="Book Antiqua" w:hAnsi="Book Antiqua"/>
          <w:b w:val="0"/>
          <w:bCs w:val="0"/>
          <w:sz w:val="24"/>
          <w:szCs w:val="24"/>
          <w:lang w:eastAsia="zh-CN"/>
        </w:rPr>
      </w:pPr>
    </w:p>
    <w:p w:rsidR="00014716" w:rsidRPr="00CA1042" w:rsidRDefault="00014716" w:rsidP="00CA1042">
      <w:pPr>
        <w:bidi w:val="0"/>
        <w:spacing w:line="360" w:lineRule="auto"/>
        <w:jc w:val="both"/>
        <w:rPr>
          <w:rFonts w:ascii="Book Antiqua" w:hAnsi="Book Antiqua"/>
          <w:b w:val="0"/>
          <w:bCs w:val="0"/>
          <w:sz w:val="24"/>
          <w:szCs w:val="24"/>
        </w:rPr>
      </w:pPr>
      <w:r w:rsidRPr="00CA1042">
        <w:rPr>
          <w:rFonts w:ascii="Book Antiqua" w:hAnsi="Book Antiqua"/>
          <w:sz w:val="24"/>
          <w:szCs w:val="24"/>
        </w:rPr>
        <w:t xml:space="preserve">INCIDENCE </w:t>
      </w:r>
      <w:r w:rsidR="00697A58" w:rsidRPr="00CA1042">
        <w:rPr>
          <w:rFonts w:ascii="Book Antiqua" w:hAnsi="Book Antiqua"/>
          <w:sz w:val="24"/>
          <w:szCs w:val="24"/>
        </w:rPr>
        <w:t xml:space="preserve">OF TVE </w:t>
      </w:r>
      <w:r w:rsidRPr="00CA1042">
        <w:rPr>
          <w:rFonts w:ascii="Book Antiqua" w:hAnsi="Book Antiqua"/>
          <w:sz w:val="24"/>
          <w:szCs w:val="24"/>
        </w:rPr>
        <w:t>IN THE MIDDLE EAST</w:t>
      </w:r>
    </w:p>
    <w:p w:rsidR="0044246E" w:rsidRPr="00CA1042" w:rsidRDefault="00553CF3" w:rsidP="00CA1042">
      <w:pPr>
        <w:bidi w:val="0"/>
        <w:spacing w:line="360" w:lineRule="auto"/>
        <w:jc w:val="both"/>
        <w:rPr>
          <w:rFonts w:ascii="Book Antiqua" w:hAnsi="Book Antiqua"/>
          <w:b w:val="0"/>
          <w:bCs w:val="0"/>
          <w:sz w:val="24"/>
          <w:szCs w:val="24"/>
          <w:lang w:eastAsia="zh-CN"/>
        </w:rPr>
      </w:pPr>
      <w:r w:rsidRPr="00CA1042">
        <w:rPr>
          <w:rFonts w:ascii="Book Antiqua" w:hAnsi="Book Antiqua"/>
          <w:b w:val="0"/>
          <w:bCs w:val="0"/>
          <w:sz w:val="24"/>
          <w:szCs w:val="24"/>
        </w:rPr>
        <w:t>There</w:t>
      </w:r>
      <w:r w:rsidR="006749E9" w:rsidRPr="00CA1042">
        <w:rPr>
          <w:rFonts w:ascii="Book Antiqua" w:hAnsi="Book Antiqua"/>
          <w:b w:val="0"/>
          <w:bCs w:val="0"/>
          <w:sz w:val="24"/>
          <w:szCs w:val="24"/>
        </w:rPr>
        <w:t xml:space="preserve"> are few published reports of </w:t>
      </w:r>
      <w:r w:rsidR="00697A58" w:rsidRPr="00CA1042">
        <w:rPr>
          <w:rFonts w:ascii="Book Antiqua" w:hAnsi="Book Antiqua"/>
          <w:b w:val="0"/>
          <w:bCs w:val="0"/>
          <w:sz w:val="24"/>
          <w:szCs w:val="24"/>
        </w:rPr>
        <w:t>IE</w:t>
      </w:r>
      <w:r w:rsidR="006749E9" w:rsidRPr="00CA1042">
        <w:rPr>
          <w:rFonts w:ascii="Book Antiqua" w:hAnsi="Book Antiqua"/>
          <w:b w:val="0"/>
          <w:bCs w:val="0"/>
          <w:sz w:val="24"/>
          <w:szCs w:val="24"/>
        </w:rPr>
        <w:t xml:space="preserve"> from Middle East</w:t>
      </w:r>
      <w:r w:rsidR="009A6967" w:rsidRPr="00CA1042">
        <w:rPr>
          <w:rFonts w:ascii="Book Antiqua" w:hAnsi="Book Antiqua"/>
          <w:b w:val="0"/>
          <w:bCs w:val="0"/>
          <w:sz w:val="24"/>
          <w:szCs w:val="24"/>
        </w:rPr>
        <w:t xml:space="preserve"> Gulf </w:t>
      </w:r>
      <w:r w:rsidR="00E70837" w:rsidRPr="00CA1042">
        <w:rPr>
          <w:rFonts w:ascii="Book Antiqua" w:hAnsi="Book Antiqua"/>
          <w:b w:val="0"/>
          <w:bCs w:val="0"/>
          <w:sz w:val="24"/>
          <w:szCs w:val="24"/>
        </w:rPr>
        <w:t>State</w:t>
      </w:r>
      <w:r w:rsidR="009A6967" w:rsidRPr="00CA1042">
        <w:rPr>
          <w:rFonts w:ascii="Book Antiqua" w:hAnsi="Book Antiqua"/>
          <w:b w:val="0"/>
          <w:bCs w:val="0"/>
          <w:sz w:val="24"/>
          <w:szCs w:val="24"/>
        </w:rPr>
        <w:t>s</w:t>
      </w:r>
      <w:r w:rsidR="00B864FD" w:rsidRPr="00CA1042">
        <w:rPr>
          <w:rFonts w:ascii="Book Antiqua" w:hAnsi="Book Antiqua"/>
          <w:b w:val="0"/>
          <w:bCs w:val="0"/>
          <w:sz w:val="24"/>
          <w:szCs w:val="24"/>
        </w:rPr>
        <w:t xml:space="preserve">. Among these studies </w:t>
      </w:r>
      <w:r w:rsidR="006749E9" w:rsidRPr="00CA1042">
        <w:rPr>
          <w:rFonts w:ascii="Book Antiqua" w:hAnsi="Book Antiqua"/>
          <w:b w:val="0"/>
          <w:bCs w:val="0"/>
          <w:sz w:val="24"/>
          <w:szCs w:val="24"/>
        </w:rPr>
        <w:t>IVDA</w:t>
      </w:r>
      <w:r w:rsidR="008B0A89" w:rsidRPr="00CA1042">
        <w:rPr>
          <w:rFonts w:ascii="Book Antiqua" w:hAnsi="Book Antiqua"/>
          <w:b w:val="0"/>
          <w:bCs w:val="0"/>
          <w:sz w:val="24"/>
          <w:szCs w:val="24"/>
        </w:rPr>
        <w:t xml:space="preserve"> </w:t>
      </w:r>
      <w:r w:rsidR="00B864FD" w:rsidRPr="00CA1042">
        <w:rPr>
          <w:rFonts w:ascii="Book Antiqua" w:hAnsi="Book Antiqua"/>
          <w:b w:val="0"/>
          <w:bCs w:val="0"/>
          <w:sz w:val="24"/>
          <w:szCs w:val="24"/>
        </w:rPr>
        <w:t>is reported in only 1 study</w:t>
      </w:r>
      <w:r w:rsidR="006749E9" w:rsidRPr="00CA1042">
        <w:rPr>
          <w:rFonts w:ascii="Book Antiqua" w:hAnsi="Book Antiqua"/>
          <w:b w:val="0"/>
          <w:bCs w:val="0"/>
          <w:sz w:val="24"/>
          <w:szCs w:val="24"/>
        </w:rPr>
        <w:t xml:space="preserve">. </w:t>
      </w:r>
      <w:r w:rsidR="00CB263E" w:rsidRPr="00CA1042">
        <w:rPr>
          <w:rFonts w:ascii="Book Antiqua" w:hAnsi="Book Antiqua"/>
          <w:b w:val="0"/>
          <w:bCs w:val="0"/>
          <w:sz w:val="24"/>
          <w:szCs w:val="24"/>
        </w:rPr>
        <w:t xml:space="preserve">Even though, Middle East region has the highest prevalence of IVDA among all countries in the </w:t>
      </w:r>
      <w:proofErr w:type="gramStart"/>
      <w:r w:rsidR="00CB263E" w:rsidRPr="00CA1042">
        <w:rPr>
          <w:rFonts w:ascii="Book Antiqua" w:hAnsi="Book Antiqua"/>
          <w:b w:val="0"/>
          <w:bCs w:val="0"/>
          <w:sz w:val="24"/>
          <w:szCs w:val="24"/>
        </w:rPr>
        <w:t>World</w:t>
      </w:r>
      <w:r w:rsidR="00C31EC1" w:rsidRPr="00CA1042">
        <w:rPr>
          <w:rFonts w:ascii="Book Antiqua" w:hAnsi="Book Antiqua"/>
          <w:b w:val="0"/>
          <w:bCs w:val="0"/>
          <w:sz w:val="24"/>
          <w:szCs w:val="24"/>
          <w:vertAlign w:val="superscript"/>
        </w:rPr>
        <w:t>[</w:t>
      </w:r>
      <w:proofErr w:type="gramEnd"/>
      <w:r w:rsidR="00C31EC1" w:rsidRPr="00CA1042">
        <w:rPr>
          <w:rFonts w:ascii="Book Antiqua" w:hAnsi="Book Antiqua"/>
          <w:b w:val="0"/>
          <w:bCs w:val="0"/>
          <w:sz w:val="24"/>
          <w:szCs w:val="24"/>
          <w:vertAlign w:val="superscript"/>
        </w:rPr>
        <w:t>2]</w:t>
      </w:r>
      <w:r w:rsidR="00CB263E" w:rsidRPr="00CA1042">
        <w:rPr>
          <w:rFonts w:ascii="Book Antiqua" w:hAnsi="Book Antiqua"/>
          <w:b w:val="0"/>
          <w:bCs w:val="0"/>
          <w:sz w:val="24"/>
          <w:szCs w:val="24"/>
        </w:rPr>
        <w:t>, the incidence of TVE as well as IVDA is reported to be very low</w:t>
      </w:r>
      <w:r w:rsidR="003600C6" w:rsidRPr="00CA1042">
        <w:rPr>
          <w:rFonts w:ascii="Book Antiqua" w:hAnsi="Book Antiqua"/>
          <w:b w:val="0"/>
          <w:bCs w:val="0"/>
          <w:sz w:val="24"/>
          <w:szCs w:val="24"/>
        </w:rPr>
        <w:t xml:space="preserve">. </w:t>
      </w:r>
      <w:r w:rsidR="0015514D" w:rsidRPr="00CA1042">
        <w:rPr>
          <w:rFonts w:ascii="Book Antiqua" w:hAnsi="Book Antiqua"/>
          <w:b w:val="0"/>
          <w:bCs w:val="0"/>
          <w:sz w:val="24"/>
          <w:szCs w:val="24"/>
        </w:rPr>
        <w:t>This may be due to either under</w:t>
      </w:r>
      <w:r w:rsidR="002F0B74" w:rsidRPr="00CA1042">
        <w:rPr>
          <w:rFonts w:ascii="Book Antiqua" w:hAnsi="Book Antiqua"/>
          <w:b w:val="0"/>
          <w:bCs w:val="0"/>
          <w:sz w:val="24"/>
          <w:szCs w:val="24"/>
        </w:rPr>
        <w:t>-</w:t>
      </w:r>
      <w:r w:rsidR="0015514D" w:rsidRPr="00CA1042">
        <w:rPr>
          <w:rFonts w:ascii="Book Antiqua" w:hAnsi="Book Antiqua"/>
          <w:b w:val="0"/>
          <w:bCs w:val="0"/>
          <w:sz w:val="24"/>
          <w:szCs w:val="24"/>
        </w:rPr>
        <w:t>diagnosis or under</w:t>
      </w:r>
      <w:r w:rsidR="002F0B74" w:rsidRPr="00CA1042">
        <w:rPr>
          <w:rFonts w:ascii="Book Antiqua" w:hAnsi="Book Antiqua"/>
          <w:b w:val="0"/>
          <w:bCs w:val="0"/>
          <w:sz w:val="24"/>
          <w:szCs w:val="24"/>
        </w:rPr>
        <w:t>-</w:t>
      </w:r>
      <w:r w:rsidR="0015514D" w:rsidRPr="00CA1042">
        <w:rPr>
          <w:rFonts w:ascii="Book Antiqua" w:hAnsi="Book Antiqua"/>
          <w:b w:val="0"/>
          <w:bCs w:val="0"/>
          <w:sz w:val="24"/>
          <w:szCs w:val="24"/>
        </w:rPr>
        <w:t xml:space="preserve">reporting. </w:t>
      </w:r>
      <w:r w:rsidR="008B4DEA" w:rsidRPr="00CA1042">
        <w:rPr>
          <w:rFonts w:ascii="Book Antiqua" w:hAnsi="Book Antiqua"/>
          <w:b w:val="0"/>
          <w:bCs w:val="0"/>
          <w:sz w:val="24"/>
          <w:szCs w:val="24"/>
        </w:rPr>
        <w:t xml:space="preserve">In a </w:t>
      </w:r>
      <w:r w:rsidR="000166AA" w:rsidRPr="00CA1042">
        <w:rPr>
          <w:rFonts w:ascii="Book Antiqua" w:hAnsi="Book Antiqua"/>
          <w:b w:val="0"/>
          <w:bCs w:val="0"/>
          <w:sz w:val="24"/>
          <w:szCs w:val="24"/>
        </w:rPr>
        <w:t>study from</w:t>
      </w:r>
      <w:r w:rsidR="00CA1042" w:rsidRPr="00CA1042">
        <w:rPr>
          <w:rFonts w:ascii="Book Antiqua" w:hAnsi="Book Antiqua"/>
          <w:b w:val="0"/>
          <w:bCs w:val="0"/>
          <w:sz w:val="24"/>
          <w:szCs w:val="24"/>
        </w:rPr>
        <w:t xml:space="preserve"> </w:t>
      </w:r>
      <w:r w:rsidR="000166AA" w:rsidRPr="00CA1042">
        <w:rPr>
          <w:rFonts w:ascii="Book Antiqua" w:hAnsi="Book Antiqua"/>
          <w:b w:val="0"/>
          <w:bCs w:val="0"/>
          <w:sz w:val="24"/>
          <w:szCs w:val="24"/>
        </w:rPr>
        <w:t>Oman, published in 2003</w:t>
      </w:r>
      <w:r w:rsidR="008B4DEA" w:rsidRPr="00CA1042">
        <w:rPr>
          <w:rFonts w:ascii="Book Antiqua" w:hAnsi="Book Antiqua"/>
          <w:b w:val="0"/>
          <w:bCs w:val="0"/>
          <w:sz w:val="24"/>
          <w:szCs w:val="24"/>
        </w:rPr>
        <w:t xml:space="preserve"> and</w:t>
      </w:r>
      <w:r w:rsidR="000166AA" w:rsidRPr="00CA1042">
        <w:rPr>
          <w:rFonts w:ascii="Book Antiqua" w:hAnsi="Book Antiqua"/>
          <w:b w:val="0"/>
          <w:bCs w:val="0"/>
          <w:sz w:val="24"/>
          <w:szCs w:val="24"/>
        </w:rPr>
        <w:t xml:space="preserve"> involving 90 patients with IE, there was no patient with TVE and no patient gave history of </w:t>
      </w:r>
      <w:proofErr w:type="gramStart"/>
      <w:r w:rsidR="000166AA" w:rsidRPr="00CA1042">
        <w:rPr>
          <w:rFonts w:ascii="Book Antiqua" w:hAnsi="Book Antiqua"/>
          <w:b w:val="0"/>
          <w:bCs w:val="0"/>
          <w:sz w:val="24"/>
          <w:szCs w:val="24"/>
        </w:rPr>
        <w:t>IVDA</w:t>
      </w:r>
      <w:r w:rsidR="000166AA" w:rsidRPr="00CA1042">
        <w:rPr>
          <w:rFonts w:ascii="Book Antiqua" w:hAnsi="Book Antiqua"/>
          <w:b w:val="0"/>
          <w:bCs w:val="0"/>
          <w:sz w:val="24"/>
          <w:szCs w:val="24"/>
          <w:vertAlign w:val="superscript"/>
        </w:rPr>
        <w:t>[</w:t>
      </w:r>
      <w:proofErr w:type="gramEnd"/>
      <w:r w:rsidR="000166AA" w:rsidRPr="00CA1042">
        <w:rPr>
          <w:rFonts w:ascii="Book Antiqua" w:hAnsi="Book Antiqua"/>
          <w:b w:val="0"/>
          <w:bCs w:val="0"/>
          <w:sz w:val="24"/>
          <w:szCs w:val="24"/>
          <w:vertAlign w:val="superscript"/>
        </w:rPr>
        <w:t>16]</w:t>
      </w:r>
      <w:r w:rsidR="00D63301" w:rsidRPr="00CA1042">
        <w:rPr>
          <w:rFonts w:ascii="Book Antiqua" w:hAnsi="Book Antiqua"/>
          <w:b w:val="0"/>
          <w:bCs w:val="0"/>
          <w:sz w:val="24"/>
          <w:szCs w:val="24"/>
        </w:rPr>
        <w:t>.</w:t>
      </w:r>
      <w:r w:rsidR="000166AA" w:rsidRPr="00CA1042">
        <w:rPr>
          <w:rFonts w:ascii="Book Antiqua" w:hAnsi="Book Antiqua"/>
          <w:b w:val="0"/>
          <w:bCs w:val="0"/>
          <w:sz w:val="24"/>
          <w:szCs w:val="24"/>
        </w:rPr>
        <w:t xml:space="preserve"> This was similar to a study from Yemen (72 patients) and Kuwait (60 patients) with no involvement of TV and no history of </w:t>
      </w:r>
      <w:proofErr w:type="gramStart"/>
      <w:r w:rsidR="000166AA" w:rsidRPr="00CA1042">
        <w:rPr>
          <w:rFonts w:ascii="Book Antiqua" w:hAnsi="Book Antiqua"/>
          <w:b w:val="0"/>
          <w:bCs w:val="0"/>
          <w:sz w:val="24"/>
          <w:szCs w:val="24"/>
        </w:rPr>
        <w:t>IVDA</w:t>
      </w:r>
      <w:r w:rsidR="000166AA" w:rsidRPr="00CA1042">
        <w:rPr>
          <w:rFonts w:ascii="Book Antiqua" w:hAnsi="Book Antiqua"/>
          <w:b w:val="0"/>
          <w:bCs w:val="0"/>
          <w:sz w:val="24"/>
          <w:szCs w:val="24"/>
          <w:vertAlign w:val="superscript"/>
        </w:rPr>
        <w:t>[</w:t>
      </w:r>
      <w:proofErr w:type="gramEnd"/>
      <w:r w:rsidR="000166AA" w:rsidRPr="00CA1042">
        <w:rPr>
          <w:rFonts w:ascii="Book Antiqua" w:hAnsi="Book Antiqua"/>
          <w:b w:val="0"/>
          <w:bCs w:val="0"/>
          <w:sz w:val="24"/>
          <w:szCs w:val="24"/>
          <w:vertAlign w:val="superscript"/>
        </w:rPr>
        <w:t>17,18]</w:t>
      </w:r>
      <w:r w:rsidR="00D63301" w:rsidRPr="00CA1042">
        <w:rPr>
          <w:rFonts w:ascii="Book Antiqua" w:hAnsi="Book Antiqua"/>
          <w:b w:val="0"/>
          <w:bCs w:val="0"/>
          <w:sz w:val="24"/>
          <w:szCs w:val="24"/>
        </w:rPr>
        <w:t>.</w:t>
      </w:r>
      <w:r w:rsidR="00CA1042" w:rsidRPr="00CA1042">
        <w:rPr>
          <w:rFonts w:ascii="Book Antiqua" w:hAnsi="Book Antiqua"/>
          <w:b w:val="0"/>
          <w:bCs w:val="0"/>
          <w:sz w:val="24"/>
          <w:szCs w:val="24"/>
          <w:vertAlign w:val="superscript"/>
        </w:rPr>
        <w:t xml:space="preserve"> </w:t>
      </w:r>
      <w:r w:rsidR="000166AA" w:rsidRPr="00CA1042">
        <w:rPr>
          <w:rFonts w:ascii="Book Antiqua" w:hAnsi="Book Antiqua"/>
          <w:b w:val="0"/>
          <w:bCs w:val="0"/>
          <w:sz w:val="24"/>
          <w:szCs w:val="24"/>
        </w:rPr>
        <w:t xml:space="preserve">However, </w:t>
      </w:r>
      <w:r w:rsidR="008B4DEA" w:rsidRPr="00CA1042">
        <w:rPr>
          <w:rFonts w:ascii="Book Antiqua" w:hAnsi="Book Antiqua"/>
          <w:b w:val="0"/>
          <w:bCs w:val="0"/>
          <w:sz w:val="24"/>
          <w:szCs w:val="24"/>
        </w:rPr>
        <w:t xml:space="preserve">between </w:t>
      </w:r>
      <w:r w:rsidR="000166AA" w:rsidRPr="00CA1042">
        <w:rPr>
          <w:rFonts w:ascii="Book Antiqua" w:hAnsi="Book Antiqua"/>
          <w:b w:val="0"/>
          <w:bCs w:val="0"/>
          <w:sz w:val="24"/>
          <w:szCs w:val="24"/>
        </w:rPr>
        <w:t xml:space="preserve">2006 </w:t>
      </w:r>
      <w:r w:rsidR="008B4DEA" w:rsidRPr="00CA1042">
        <w:rPr>
          <w:rFonts w:ascii="Book Antiqua" w:hAnsi="Book Antiqua"/>
          <w:b w:val="0"/>
          <w:bCs w:val="0"/>
          <w:sz w:val="24"/>
          <w:szCs w:val="24"/>
        </w:rPr>
        <w:t>and</w:t>
      </w:r>
      <w:r w:rsidR="000166AA" w:rsidRPr="00CA1042">
        <w:rPr>
          <w:rFonts w:ascii="Book Antiqua" w:hAnsi="Book Antiqua"/>
          <w:b w:val="0"/>
          <w:bCs w:val="0"/>
          <w:sz w:val="24"/>
          <w:szCs w:val="24"/>
        </w:rPr>
        <w:t xml:space="preserve"> 2011</w:t>
      </w:r>
      <w:r w:rsidR="0095172B" w:rsidRPr="00CA1042">
        <w:rPr>
          <w:rFonts w:ascii="Book Antiqua" w:hAnsi="Book Antiqua"/>
          <w:b w:val="0"/>
          <w:bCs w:val="0"/>
          <w:sz w:val="24"/>
          <w:szCs w:val="24"/>
        </w:rPr>
        <w:t>, 7</w:t>
      </w:r>
      <w:r w:rsidR="000166AA" w:rsidRPr="00CA1042">
        <w:rPr>
          <w:rFonts w:ascii="Book Antiqua" w:hAnsi="Book Antiqua"/>
          <w:b w:val="0"/>
          <w:bCs w:val="0"/>
          <w:sz w:val="24"/>
          <w:szCs w:val="24"/>
        </w:rPr>
        <w:t xml:space="preserve"> cases of TVE with 3 of them reporting active IVDA </w:t>
      </w:r>
      <w:r w:rsidR="008B4DEA" w:rsidRPr="00CA1042">
        <w:rPr>
          <w:rFonts w:ascii="Book Antiqua" w:hAnsi="Book Antiqua"/>
          <w:b w:val="0"/>
          <w:bCs w:val="0"/>
          <w:sz w:val="24"/>
          <w:szCs w:val="24"/>
        </w:rPr>
        <w:t>were reported from Oman (Personal communication)</w:t>
      </w:r>
      <w:r w:rsidR="000166AA" w:rsidRPr="00CA1042">
        <w:rPr>
          <w:rFonts w:ascii="Book Antiqua" w:hAnsi="Book Antiqua"/>
          <w:b w:val="0"/>
          <w:bCs w:val="0"/>
          <w:sz w:val="24"/>
          <w:szCs w:val="24"/>
        </w:rPr>
        <w:t xml:space="preserve">. </w:t>
      </w:r>
      <w:r w:rsidR="007F25DB" w:rsidRPr="00CA1042">
        <w:rPr>
          <w:rFonts w:ascii="Book Antiqua" w:hAnsi="Book Antiqua"/>
          <w:b w:val="0"/>
          <w:bCs w:val="0"/>
          <w:sz w:val="24"/>
          <w:szCs w:val="24"/>
        </w:rPr>
        <w:t>In a study from Saudi Arabia, among 83 patients</w:t>
      </w:r>
      <w:r w:rsidR="0095172B" w:rsidRPr="00CA1042">
        <w:rPr>
          <w:rFonts w:ascii="Book Antiqua" w:hAnsi="Book Antiqua"/>
          <w:b w:val="0"/>
          <w:bCs w:val="0"/>
          <w:sz w:val="24"/>
          <w:szCs w:val="24"/>
        </w:rPr>
        <w:t xml:space="preserve"> with IE</w:t>
      </w:r>
      <w:r w:rsidR="007F25DB" w:rsidRPr="00CA1042">
        <w:rPr>
          <w:rFonts w:ascii="Book Antiqua" w:hAnsi="Book Antiqua"/>
          <w:b w:val="0"/>
          <w:bCs w:val="0"/>
          <w:sz w:val="24"/>
          <w:szCs w:val="24"/>
        </w:rPr>
        <w:t xml:space="preserve">, </w:t>
      </w:r>
      <w:r w:rsidR="005A4440" w:rsidRPr="00CA1042">
        <w:rPr>
          <w:rFonts w:ascii="Book Antiqua" w:hAnsi="Book Antiqua"/>
          <w:b w:val="0"/>
          <w:bCs w:val="0"/>
          <w:sz w:val="24"/>
          <w:szCs w:val="24"/>
        </w:rPr>
        <w:t xml:space="preserve">4 cases </w:t>
      </w:r>
      <w:r w:rsidR="008B0A89" w:rsidRPr="00CA1042">
        <w:rPr>
          <w:rFonts w:ascii="Book Antiqua" w:hAnsi="Book Antiqua"/>
          <w:b w:val="0"/>
          <w:bCs w:val="0"/>
          <w:sz w:val="24"/>
          <w:szCs w:val="24"/>
        </w:rPr>
        <w:t>of native</w:t>
      </w:r>
      <w:r w:rsidR="005A4440" w:rsidRPr="00CA1042">
        <w:rPr>
          <w:rFonts w:ascii="Book Antiqua" w:hAnsi="Book Antiqua"/>
          <w:b w:val="0"/>
          <w:bCs w:val="0"/>
          <w:sz w:val="24"/>
          <w:szCs w:val="24"/>
        </w:rPr>
        <w:t xml:space="preserve"> TV </w:t>
      </w:r>
      <w:r w:rsidR="000166AA" w:rsidRPr="00CA1042">
        <w:rPr>
          <w:rFonts w:ascii="Book Antiqua" w:hAnsi="Book Antiqua"/>
          <w:b w:val="0"/>
          <w:bCs w:val="0"/>
          <w:sz w:val="24"/>
          <w:szCs w:val="24"/>
        </w:rPr>
        <w:t>involvement and</w:t>
      </w:r>
      <w:r w:rsidR="005A4440" w:rsidRPr="00CA1042">
        <w:rPr>
          <w:rFonts w:ascii="Book Antiqua" w:hAnsi="Book Antiqua"/>
          <w:b w:val="0"/>
          <w:bCs w:val="0"/>
          <w:sz w:val="24"/>
          <w:szCs w:val="24"/>
        </w:rPr>
        <w:t xml:space="preserve"> 1 case of prosthetic TV involvement </w:t>
      </w:r>
      <w:r w:rsidR="004027C5" w:rsidRPr="00CA1042">
        <w:rPr>
          <w:rFonts w:ascii="Book Antiqua" w:hAnsi="Book Antiqua"/>
          <w:b w:val="0"/>
          <w:bCs w:val="0"/>
          <w:sz w:val="24"/>
          <w:szCs w:val="24"/>
        </w:rPr>
        <w:t xml:space="preserve">were </w:t>
      </w:r>
      <w:r w:rsidR="005A4440" w:rsidRPr="00CA1042">
        <w:rPr>
          <w:rFonts w:ascii="Book Antiqua" w:hAnsi="Book Antiqua"/>
          <w:b w:val="0"/>
          <w:bCs w:val="0"/>
          <w:sz w:val="24"/>
          <w:szCs w:val="24"/>
        </w:rPr>
        <w:t>reported, but with no mention of IVDA</w:t>
      </w:r>
      <w:r w:rsidR="00746358" w:rsidRPr="00CA1042">
        <w:rPr>
          <w:rFonts w:ascii="Book Antiqua" w:hAnsi="Book Antiqua"/>
          <w:b w:val="0"/>
          <w:bCs w:val="0"/>
          <w:sz w:val="24"/>
          <w:szCs w:val="24"/>
          <w:vertAlign w:val="superscript"/>
        </w:rPr>
        <w:t>[</w:t>
      </w:r>
      <w:r w:rsidR="00AE0349" w:rsidRPr="00CA1042">
        <w:rPr>
          <w:rFonts w:ascii="Book Antiqua" w:hAnsi="Book Antiqua"/>
          <w:b w:val="0"/>
          <w:bCs w:val="0"/>
          <w:sz w:val="24"/>
          <w:szCs w:val="24"/>
          <w:vertAlign w:val="superscript"/>
        </w:rPr>
        <w:t>19</w:t>
      </w:r>
      <w:r w:rsidR="00746358" w:rsidRPr="00CA1042">
        <w:rPr>
          <w:rFonts w:ascii="Book Antiqua" w:hAnsi="Book Antiqua"/>
          <w:b w:val="0"/>
          <w:bCs w:val="0"/>
          <w:sz w:val="24"/>
          <w:szCs w:val="24"/>
          <w:vertAlign w:val="superscript"/>
        </w:rPr>
        <w:t>]</w:t>
      </w:r>
      <w:r w:rsidR="00D63301" w:rsidRPr="00CA1042">
        <w:rPr>
          <w:rFonts w:ascii="Book Antiqua" w:hAnsi="Book Antiqua"/>
          <w:b w:val="0"/>
          <w:bCs w:val="0"/>
          <w:sz w:val="24"/>
          <w:szCs w:val="24"/>
        </w:rPr>
        <w:t>.</w:t>
      </w:r>
      <w:r w:rsidR="00CA1042" w:rsidRPr="00CA1042">
        <w:rPr>
          <w:rFonts w:ascii="Book Antiqua" w:hAnsi="Book Antiqua"/>
          <w:b w:val="0"/>
          <w:bCs w:val="0"/>
          <w:sz w:val="24"/>
          <w:szCs w:val="24"/>
        </w:rPr>
        <w:t xml:space="preserve"> </w:t>
      </w:r>
      <w:r w:rsidR="0044246E" w:rsidRPr="00CA1042">
        <w:rPr>
          <w:rFonts w:ascii="Book Antiqua" w:hAnsi="Book Antiqua"/>
          <w:b w:val="0"/>
          <w:bCs w:val="0"/>
          <w:sz w:val="24"/>
          <w:szCs w:val="24"/>
        </w:rPr>
        <w:t xml:space="preserve">In a second </w:t>
      </w:r>
      <w:r w:rsidR="005A4440" w:rsidRPr="00CA1042">
        <w:rPr>
          <w:rFonts w:ascii="Book Antiqua" w:hAnsi="Book Antiqua"/>
          <w:b w:val="0"/>
          <w:bCs w:val="0"/>
          <w:sz w:val="24"/>
          <w:szCs w:val="24"/>
        </w:rPr>
        <w:t xml:space="preserve">study from Saudi Arabia, </w:t>
      </w:r>
      <w:r w:rsidR="008B0A89" w:rsidRPr="00CA1042">
        <w:rPr>
          <w:rFonts w:ascii="Book Antiqua" w:hAnsi="Book Antiqua"/>
          <w:b w:val="0"/>
          <w:bCs w:val="0"/>
          <w:sz w:val="24"/>
          <w:szCs w:val="24"/>
        </w:rPr>
        <w:t xml:space="preserve">out of 47 cases of endocarditis, </w:t>
      </w:r>
      <w:r w:rsidR="00B36FAF" w:rsidRPr="00CA1042">
        <w:rPr>
          <w:rFonts w:ascii="Book Antiqua" w:hAnsi="Book Antiqua"/>
          <w:b w:val="0"/>
          <w:bCs w:val="0"/>
          <w:sz w:val="24"/>
          <w:szCs w:val="24"/>
        </w:rPr>
        <w:t xml:space="preserve">TV </w:t>
      </w:r>
      <w:r w:rsidR="00463056" w:rsidRPr="00CA1042">
        <w:rPr>
          <w:rFonts w:ascii="Book Antiqua" w:hAnsi="Book Antiqua"/>
          <w:b w:val="0"/>
          <w:bCs w:val="0"/>
          <w:sz w:val="24"/>
          <w:szCs w:val="24"/>
        </w:rPr>
        <w:t xml:space="preserve">was </w:t>
      </w:r>
      <w:r w:rsidR="008B0A89" w:rsidRPr="00CA1042">
        <w:rPr>
          <w:rFonts w:ascii="Book Antiqua" w:hAnsi="Book Antiqua"/>
          <w:b w:val="0"/>
          <w:bCs w:val="0"/>
          <w:sz w:val="24"/>
          <w:szCs w:val="24"/>
        </w:rPr>
        <w:t xml:space="preserve">affected </w:t>
      </w:r>
      <w:r w:rsidR="00463056" w:rsidRPr="00CA1042">
        <w:rPr>
          <w:rFonts w:ascii="Book Antiqua" w:hAnsi="Book Antiqua"/>
          <w:b w:val="0"/>
          <w:bCs w:val="0"/>
          <w:sz w:val="24"/>
          <w:szCs w:val="24"/>
        </w:rPr>
        <w:t xml:space="preserve">in </w:t>
      </w:r>
      <w:r w:rsidR="008B0A89" w:rsidRPr="00CA1042">
        <w:rPr>
          <w:rFonts w:ascii="Book Antiqua" w:hAnsi="Book Antiqua"/>
          <w:b w:val="0"/>
          <w:bCs w:val="0"/>
          <w:sz w:val="24"/>
          <w:szCs w:val="24"/>
        </w:rPr>
        <w:t xml:space="preserve">3 </w:t>
      </w:r>
      <w:r w:rsidR="008B0A89" w:rsidRPr="00CA1042">
        <w:rPr>
          <w:rFonts w:ascii="Book Antiqua" w:hAnsi="Book Antiqua"/>
          <w:b w:val="0"/>
          <w:bCs w:val="0"/>
          <w:sz w:val="24"/>
          <w:szCs w:val="24"/>
        </w:rPr>
        <w:lastRenderedPageBreak/>
        <w:t xml:space="preserve">patients (6.4%), pulmonic valve in 2 patients and both pulmonic valve and </w:t>
      </w:r>
      <w:r w:rsidR="00B36FAF" w:rsidRPr="00CA1042">
        <w:rPr>
          <w:rFonts w:ascii="Book Antiqua" w:hAnsi="Book Antiqua"/>
          <w:b w:val="0"/>
          <w:bCs w:val="0"/>
          <w:sz w:val="24"/>
          <w:szCs w:val="24"/>
        </w:rPr>
        <w:t>TV</w:t>
      </w:r>
      <w:r w:rsidR="008B0A89" w:rsidRPr="00CA1042">
        <w:rPr>
          <w:rFonts w:ascii="Book Antiqua" w:hAnsi="Book Antiqua"/>
          <w:b w:val="0"/>
          <w:bCs w:val="0"/>
          <w:sz w:val="24"/>
          <w:szCs w:val="24"/>
        </w:rPr>
        <w:t xml:space="preserve"> in 1 patient (2.1%). </w:t>
      </w:r>
      <w:r w:rsidR="000166AA" w:rsidRPr="00CA1042">
        <w:rPr>
          <w:rFonts w:ascii="Book Antiqua" w:hAnsi="Book Antiqua"/>
          <w:b w:val="0"/>
          <w:bCs w:val="0"/>
          <w:sz w:val="24"/>
          <w:szCs w:val="24"/>
        </w:rPr>
        <w:t>In addition 2 (4.3%) patients g</w:t>
      </w:r>
      <w:r w:rsidR="00C10F01" w:rsidRPr="00CA1042">
        <w:rPr>
          <w:rFonts w:ascii="Book Antiqua" w:hAnsi="Book Antiqua"/>
          <w:b w:val="0"/>
          <w:bCs w:val="0"/>
          <w:sz w:val="24"/>
          <w:szCs w:val="24"/>
        </w:rPr>
        <w:t>a</w:t>
      </w:r>
      <w:r w:rsidR="000166AA" w:rsidRPr="00CA1042">
        <w:rPr>
          <w:rFonts w:ascii="Book Antiqua" w:hAnsi="Book Antiqua"/>
          <w:b w:val="0"/>
          <w:bCs w:val="0"/>
          <w:sz w:val="24"/>
          <w:szCs w:val="24"/>
        </w:rPr>
        <w:t xml:space="preserve">ve history of </w:t>
      </w:r>
      <w:proofErr w:type="gramStart"/>
      <w:r w:rsidR="000166AA" w:rsidRPr="00CA1042">
        <w:rPr>
          <w:rFonts w:ascii="Book Antiqua" w:hAnsi="Book Antiqua"/>
          <w:b w:val="0"/>
          <w:bCs w:val="0"/>
          <w:sz w:val="24"/>
          <w:szCs w:val="24"/>
        </w:rPr>
        <w:t>IVDA</w:t>
      </w:r>
      <w:r w:rsidR="000166AA" w:rsidRPr="00CA1042">
        <w:rPr>
          <w:rFonts w:ascii="Book Antiqua" w:hAnsi="Book Antiqua"/>
          <w:b w:val="0"/>
          <w:bCs w:val="0"/>
          <w:sz w:val="24"/>
          <w:szCs w:val="24"/>
          <w:vertAlign w:val="superscript"/>
        </w:rPr>
        <w:t>[</w:t>
      </w:r>
      <w:proofErr w:type="gramEnd"/>
      <w:r w:rsidR="000166AA" w:rsidRPr="00CA1042">
        <w:rPr>
          <w:rFonts w:ascii="Book Antiqua" w:hAnsi="Book Antiqua"/>
          <w:b w:val="0"/>
          <w:bCs w:val="0"/>
          <w:sz w:val="24"/>
          <w:szCs w:val="24"/>
          <w:vertAlign w:val="superscript"/>
        </w:rPr>
        <w:t>20]</w:t>
      </w:r>
      <w:r w:rsidR="00D63301" w:rsidRPr="00CA1042">
        <w:rPr>
          <w:rFonts w:ascii="Book Antiqua" w:hAnsi="Book Antiqua"/>
          <w:b w:val="0"/>
          <w:bCs w:val="0"/>
          <w:sz w:val="24"/>
          <w:szCs w:val="24"/>
        </w:rPr>
        <w:t>.</w:t>
      </w:r>
      <w:r w:rsidR="00CA1042" w:rsidRPr="00CA1042">
        <w:rPr>
          <w:rFonts w:ascii="Book Antiqua" w:hAnsi="Book Antiqua"/>
          <w:b w:val="0"/>
          <w:bCs w:val="0"/>
          <w:sz w:val="24"/>
          <w:szCs w:val="24"/>
          <w:vertAlign w:val="superscript"/>
        </w:rPr>
        <w:t xml:space="preserve"> </w:t>
      </w:r>
      <w:r w:rsidR="00C10F01" w:rsidRPr="00CA1042">
        <w:rPr>
          <w:rFonts w:ascii="Book Antiqua" w:hAnsi="Book Antiqua"/>
          <w:b w:val="0"/>
          <w:bCs w:val="0"/>
          <w:sz w:val="24"/>
          <w:szCs w:val="24"/>
        </w:rPr>
        <w:t xml:space="preserve">A </w:t>
      </w:r>
      <w:r w:rsidR="000166AA" w:rsidRPr="00CA1042">
        <w:rPr>
          <w:rFonts w:ascii="Book Antiqua" w:hAnsi="Book Antiqua"/>
          <w:b w:val="0"/>
          <w:bCs w:val="0"/>
          <w:sz w:val="24"/>
          <w:szCs w:val="24"/>
        </w:rPr>
        <w:t>study from Lebanon</w:t>
      </w:r>
      <w:r w:rsidR="0095172B" w:rsidRPr="00CA1042">
        <w:rPr>
          <w:rFonts w:ascii="Book Antiqua" w:hAnsi="Book Antiqua"/>
          <w:b w:val="0"/>
          <w:bCs w:val="0"/>
          <w:sz w:val="24"/>
          <w:szCs w:val="24"/>
        </w:rPr>
        <w:t>, also</w:t>
      </w:r>
      <w:r w:rsidR="00C10F01" w:rsidRPr="00CA1042">
        <w:rPr>
          <w:rFonts w:ascii="Book Antiqua" w:hAnsi="Book Antiqua"/>
          <w:b w:val="0"/>
          <w:bCs w:val="0"/>
          <w:sz w:val="24"/>
          <w:szCs w:val="24"/>
        </w:rPr>
        <w:t xml:space="preserve"> </w:t>
      </w:r>
      <w:r w:rsidR="000166AA" w:rsidRPr="00CA1042">
        <w:rPr>
          <w:rFonts w:ascii="Book Antiqua" w:hAnsi="Book Antiqua"/>
          <w:b w:val="0"/>
          <w:bCs w:val="0"/>
          <w:sz w:val="24"/>
          <w:szCs w:val="24"/>
        </w:rPr>
        <w:t xml:space="preserve">reported 7% (6/91) of patients with IE had TVE and no </w:t>
      </w:r>
      <w:proofErr w:type="gramStart"/>
      <w:r w:rsidR="000166AA" w:rsidRPr="00CA1042">
        <w:rPr>
          <w:rFonts w:ascii="Book Antiqua" w:hAnsi="Book Antiqua"/>
          <w:b w:val="0"/>
          <w:bCs w:val="0"/>
          <w:sz w:val="24"/>
          <w:szCs w:val="24"/>
        </w:rPr>
        <w:t>IVDA</w:t>
      </w:r>
      <w:r w:rsidR="000166AA" w:rsidRPr="00CA1042">
        <w:rPr>
          <w:rFonts w:ascii="Book Antiqua" w:hAnsi="Book Antiqua"/>
          <w:b w:val="0"/>
          <w:bCs w:val="0"/>
          <w:sz w:val="24"/>
          <w:szCs w:val="24"/>
          <w:vertAlign w:val="superscript"/>
        </w:rPr>
        <w:t>[</w:t>
      </w:r>
      <w:proofErr w:type="gramEnd"/>
      <w:r w:rsidR="000166AA" w:rsidRPr="00CA1042">
        <w:rPr>
          <w:rFonts w:ascii="Book Antiqua" w:hAnsi="Book Antiqua"/>
          <w:b w:val="0"/>
          <w:bCs w:val="0"/>
          <w:sz w:val="24"/>
          <w:szCs w:val="24"/>
          <w:vertAlign w:val="superscript"/>
        </w:rPr>
        <w:t>21]</w:t>
      </w:r>
      <w:r w:rsidR="00D63301" w:rsidRPr="00CA1042">
        <w:rPr>
          <w:rFonts w:ascii="Book Antiqua" w:hAnsi="Book Antiqua"/>
          <w:b w:val="0"/>
          <w:bCs w:val="0"/>
          <w:sz w:val="24"/>
          <w:szCs w:val="24"/>
        </w:rPr>
        <w:t>.</w:t>
      </w:r>
    </w:p>
    <w:p w:rsidR="00E32219" w:rsidRPr="00CA1042" w:rsidRDefault="00E32219" w:rsidP="00CA1042">
      <w:pPr>
        <w:bidi w:val="0"/>
        <w:spacing w:line="360" w:lineRule="auto"/>
        <w:jc w:val="both"/>
        <w:rPr>
          <w:rFonts w:ascii="Book Antiqua" w:hAnsi="Book Antiqua"/>
          <w:b w:val="0"/>
          <w:bCs w:val="0"/>
          <w:sz w:val="24"/>
          <w:szCs w:val="24"/>
          <w:lang w:eastAsia="zh-CN"/>
        </w:rPr>
      </w:pPr>
    </w:p>
    <w:p w:rsidR="00014716" w:rsidRPr="00CA1042" w:rsidRDefault="00014716" w:rsidP="00CA1042">
      <w:pPr>
        <w:bidi w:val="0"/>
        <w:spacing w:line="360" w:lineRule="auto"/>
        <w:jc w:val="both"/>
        <w:rPr>
          <w:rFonts w:ascii="Book Antiqua" w:hAnsi="Book Antiqua"/>
          <w:sz w:val="24"/>
          <w:szCs w:val="24"/>
        </w:rPr>
      </w:pPr>
      <w:r w:rsidRPr="00CA1042">
        <w:rPr>
          <w:rFonts w:ascii="Book Antiqua" w:hAnsi="Book Antiqua"/>
          <w:sz w:val="24"/>
          <w:szCs w:val="24"/>
        </w:rPr>
        <w:t>CLINICAL MANIFESTATIONS</w:t>
      </w:r>
    </w:p>
    <w:p w:rsidR="003B7614" w:rsidRPr="00CA1042" w:rsidRDefault="000166AA" w:rsidP="00CA1042">
      <w:pPr>
        <w:bidi w:val="0"/>
        <w:spacing w:line="360" w:lineRule="auto"/>
        <w:jc w:val="both"/>
        <w:rPr>
          <w:rFonts w:ascii="Book Antiqua" w:hAnsi="Book Antiqua"/>
          <w:b w:val="0"/>
          <w:bCs w:val="0"/>
          <w:sz w:val="24"/>
          <w:szCs w:val="24"/>
          <w:lang w:eastAsia="zh-CN"/>
        </w:rPr>
      </w:pPr>
      <w:r w:rsidRPr="00CA1042">
        <w:rPr>
          <w:rFonts w:ascii="Book Antiqua" w:hAnsi="Book Antiqua"/>
          <w:b w:val="0"/>
          <w:bCs w:val="0"/>
          <w:sz w:val="24"/>
          <w:szCs w:val="24"/>
        </w:rPr>
        <w:t>Majority of IVDAs with TVE are young between 20</w:t>
      </w:r>
      <w:r w:rsidR="00E32219" w:rsidRPr="00CA1042">
        <w:rPr>
          <w:rFonts w:ascii="Book Antiqua" w:hAnsi="Book Antiqua"/>
          <w:b w:val="0"/>
          <w:bCs w:val="0"/>
          <w:sz w:val="24"/>
          <w:szCs w:val="24"/>
          <w:lang w:eastAsia="zh-CN"/>
        </w:rPr>
        <w:t>-</w:t>
      </w:r>
      <w:r w:rsidRPr="00CA1042">
        <w:rPr>
          <w:rFonts w:ascii="Book Antiqua" w:hAnsi="Book Antiqua"/>
          <w:b w:val="0"/>
          <w:bCs w:val="0"/>
          <w:sz w:val="24"/>
          <w:szCs w:val="24"/>
        </w:rPr>
        <w:t xml:space="preserve">40 years </w:t>
      </w:r>
      <w:r w:rsidR="0095172B" w:rsidRPr="00CA1042">
        <w:rPr>
          <w:rFonts w:ascii="Book Antiqua" w:hAnsi="Book Antiqua"/>
          <w:b w:val="0"/>
          <w:bCs w:val="0"/>
          <w:sz w:val="24"/>
          <w:szCs w:val="24"/>
        </w:rPr>
        <w:t xml:space="preserve">of age </w:t>
      </w:r>
      <w:r w:rsidRPr="00CA1042">
        <w:rPr>
          <w:rFonts w:ascii="Book Antiqua" w:hAnsi="Book Antiqua"/>
          <w:b w:val="0"/>
          <w:bCs w:val="0"/>
          <w:sz w:val="24"/>
          <w:szCs w:val="24"/>
        </w:rPr>
        <w:t>and predominantly men (</w:t>
      </w:r>
      <w:r w:rsidR="00CB263E" w:rsidRPr="00CA1042">
        <w:rPr>
          <w:rFonts w:ascii="Book Antiqua" w:hAnsi="Book Antiqua"/>
          <w:b w:val="0"/>
          <w:bCs w:val="0"/>
          <w:sz w:val="24"/>
          <w:szCs w:val="24"/>
        </w:rPr>
        <w:t>male: female ratio, 4 to 6:1</w:t>
      </w:r>
      <w:proofErr w:type="gramStart"/>
      <w:r w:rsidRPr="00CA1042">
        <w:rPr>
          <w:rFonts w:ascii="Book Antiqua" w:hAnsi="Book Antiqua"/>
          <w:b w:val="0"/>
          <w:bCs w:val="0"/>
          <w:sz w:val="24"/>
          <w:szCs w:val="24"/>
        </w:rPr>
        <w:t>)</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12]</w:t>
      </w:r>
      <w:r w:rsidR="00D63301" w:rsidRPr="00CA1042">
        <w:rPr>
          <w:rFonts w:ascii="Book Antiqua" w:hAnsi="Book Antiqua"/>
          <w:b w:val="0"/>
          <w:bCs w:val="0"/>
          <w:sz w:val="24"/>
          <w:szCs w:val="24"/>
        </w:rPr>
        <w:t>.</w:t>
      </w:r>
      <w:r w:rsidR="00CA1042" w:rsidRPr="00CA1042">
        <w:rPr>
          <w:rFonts w:ascii="Book Antiqua" w:hAnsi="Book Antiqua"/>
          <w:b w:val="0"/>
          <w:bCs w:val="0"/>
          <w:sz w:val="24"/>
          <w:szCs w:val="24"/>
          <w:vertAlign w:val="superscript"/>
        </w:rPr>
        <w:t xml:space="preserve"> </w:t>
      </w:r>
      <w:r w:rsidRPr="00CA1042">
        <w:rPr>
          <w:rFonts w:ascii="Book Antiqua" w:hAnsi="Book Antiqua"/>
          <w:b w:val="0"/>
          <w:bCs w:val="0"/>
          <w:sz w:val="24"/>
          <w:szCs w:val="24"/>
        </w:rPr>
        <w:t xml:space="preserve">The </w:t>
      </w:r>
      <w:r w:rsidR="00095F76" w:rsidRPr="00CA1042">
        <w:rPr>
          <w:rFonts w:ascii="Book Antiqua" w:hAnsi="Book Antiqua"/>
          <w:b w:val="0"/>
          <w:bCs w:val="0"/>
          <w:sz w:val="24"/>
          <w:szCs w:val="24"/>
        </w:rPr>
        <w:t xml:space="preserve">most </w:t>
      </w:r>
      <w:r w:rsidRPr="00CA1042">
        <w:rPr>
          <w:rFonts w:ascii="Book Antiqua" w:hAnsi="Book Antiqua"/>
          <w:b w:val="0"/>
          <w:bCs w:val="0"/>
          <w:sz w:val="24"/>
          <w:szCs w:val="24"/>
        </w:rPr>
        <w:t xml:space="preserve">common presenting manifestations of TVE </w:t>
      </w:r>
      <w:r w:rsidR="0095172B" w:rsidRPr="00CA1042">
        <w:rPr>
          <w:rFonts w:ascii="Book Antiqua" w:hAnsi="Book Antiqua"/>
          <w:b w:val="0"/>
          <w:bCs w:val="0"/>
          <w:sz w:val="24"/>
          <w:szCs w:val="24"/>
        </w:rPr>
        <w:t xml:space="preserve">are </w:t>
      </w:r>
      <w:r w:rsidRPr="00CA1042">
        <w:rPr>
          <w:rFonts w:ascii="Book Antiqua" w:hAnsi="Book Antiqua"/>
          <w:b w:val="0"/>
          <w:bCs w:val="0"/>
          <w:sz w:val="24"/>
          <w:szCs w:val="24"/>
        </w:rPr>
        <w:t>persistent</w:t>
      </w:r>
      <w:r w:rsidR="00095F76" w:rsidRPr="00CA1042">
        <w:rPr>
          <w:rFonts w:ascii="Book Antiqua" w:hAnsi="Book Antiqua"/>
          <w:b w:val="0"/>
          <w:bCs w:val="0"/>
          <w:sz w:val="24"/>
          <w:szCs w:val="24"/>
        </w:rPr>
        <w:t xml:space="preserve"> </w:t>
      </w:r>
      <w:r w:rsidRPr="00CA1042">
        <w:rPr>
          <w:rFonts w:ascii="Book Antiqua" w:hAnsi="Book Antiqua"/>
          <w:b w:val="0"/>
          <w:bCs w:val="0"/>
          <w:sz w:val="24"/>
          <w:szCs w:val="24"/>
        </w:rPr>
        <w:t xml:space="preserve">fever, bacteremia, and multiple pulmonary </w:t>
      </w:r>
      <w:proofErr w:type="gramStart"/>
      <w:r w:rsidRPr="00CA1042">
        <w:rPr>
          <w:rFonts w:ascii="Book Antiqua" w:hAnsi="Book Antiqua"/>
          <w:b w:val="0"/>
          <w:bCs w:val="0"/>
          <w:sz w:val="24"/>
          <w:szCs w:val="24"/>
        </w:rPr>
        <w:t>emboli</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9,11]</w:t>
      </w:r>
      <w:r w:rsidR="00D63301" w:rsidRPr="00CA1042">
        <w:rPr>
          <w:rFonts w:ascii="Book Antiqua" w:hAnsi="Book Antiqua"/>
          <w:b w:val="0"/>
          <w:bCs w:val="0"/>
          <w:sz w:val="24"/>
          <w:szCs w:val="24"/>
        </w:rPr>
        <w:t>.</w:t>
      </w:r>
      <w:r w:rsidR="00CA1042" w:rsidRPr="00CA1042">
        <w:rPr>
          <w:rFonts w:ascii="Book Antiqua" w:hAnsi="Book Antiqua"/>
          <w:b w:val="0"/>
          <w:bCs w:val="0"/>
          <w:sz w:val="24"/>
          <w:szCs w:val="24"/>
          <w:vertAlign w:val="superscript"/>
        </w:rPr>
        <w:t xml:space="preserve"> </w:t>
      </w:r>
      <w:r w:rsidR="0095172B" w:rsidRPr="00CA1042">
        <w:rPr>
          <w:rFonts w:ascii="Book Antiqua" w:hAnsi="Book Antiqua"/>
          <w:b w:val="0"/>
          <w:bCs w:val="0"/>
          <w:sz w:val="24"/>
          <w:szCs w:val="24"/>
        </w:rPr>
        <w:t>R</w:t>
      </w:r>
      <w:r w:rsidRPr="00CA1042">
        <w:rPr>
          <w:rFonts w:ascii="Book Antiqua" w:hAnsi="Book Antiqua"/>
          <w:b w:val="0"/>
          <w:bCs w:val="0"/>
          <w:sz w:val="24"/>
          <w:szCs w:val="24"/>
        </w:rPr>
        <w:t xml:space="preserve">espiratory symptoms </w:t>
      </w:r>
      <w:r w:rsidR="00095F76" w:rsidRPr="00CA1042">
        <w:rPr>
          <w:rFonts w:ascii="Book Antiqua" w:hAnsi="Book Antiqua"/>
          <w:b w:val="0"/>
          <w:bCs w:val="0"/>
          <w:sz w:val="24"/>
          <w:szCs w:val="24"/>
        </w:rPr>
        <w:t xml:space="preserve">are </w:t>
      </w:r>
      <w:r w:rsidR="0095172B" w:rsidRPr="00CA1042">
        <w:rPr>
          <w:rFonts w:ascii="Book Antiqua" w:hAnsi="Book Antiqua"/>
          <w:b w:val="0"/>
          <w:bCs w:val="0"/>
          <w:sz w:val="24"/>
          <w:szCs w:val="24"/>
        </w:rPr>
        <w:t xml:space="preserve">more common </w:t>
      </w:r>
      <w:r w:rsidRPr="00CA1042">
        <w:rPr>
          <w:rFonts w:ascii="Book Antiqua" w:hAnsi="Book Antiqua"/>
          <w:b w:val="0"/>
          <w:bCs w:val="0"/>
          <w:sz w:val="24"/>
          <w:szCs w:val="24"/>
        </w:rPr>
        <w:t xml:space="preserve">in TVE </w:t>
      </w:r>
      <w:r w:rsidR="0095172B" w:rsidRPr="00CA1042">
        <w:rPr>
          <w:rFonts w:ascii="Book Antiqua" w:hAnsi="Book Antiqua"/>
          <w:b w:val="0"/>
          <w:bCs w:val="0"/>
          <w:sz w:val="24"/>
          <w:szCs w:val="24"/>
        </w:rPr>
        <w:t xml:space="preserve">than </w:t>
      </w:r>
      <w:r w:rsidRPr="00CA1042">
        <w:rPr>
          <w:rFonts w:ascii="Book Antiqua" w:hAnsi="Book Antiqua"/>
          <w:b w:val="0"/>
          <w:bCs w:val="0"/>
          <w:sz w:val="24"/>
          <w:szCs w:val="24"/>
        </w:rPr>
        <w:t>left</w:t>
      </w:r>
      <w:r w:rsidR="002F0B74" w:rsidRPr="00CA1042">
        <w:rPr>
          <w:rFonts w:ascii="Book Antiqua" w:hAnsi="Book Antiqua"/>
          <w:b w:val="0"/>
          <w:bCs w:val="0"/>
          <w:sz w:val="24"/>
          <w:szCs w:val="24"/>
        </w:rPr>
        <w:t>-</w:t>
      </w:r>
      <w:r w:rsidRPr="00CA1042">
        <w:rPr>
          <w:rFonts w:ascii="Book Antiqua" w:hAnsi="Book Antiqua"/>
          <w:b w:val="0"/>
          <w:bCs w:val="0"/>
          <w:sz w:val="24"/>
          <w:szCs w:val="24"/>
        </w:rPr>
        <w:t xml:space="preserve">sided endocarditis. </w:t>
      </w:r>
      <w:r w:rsidR="00077E5E" w:rsidRPr="00CA1042">
        <w:rPr>
          <w:rFonts w:ascii="Book Antiqua" w:hAnsi="Book Antiqua"/>
          <w:b w:val="0"/>
          <w:bCs w:val="0"/>
          <w:sz w:val="24"/>
          <w:szCs w:val="24"/>
        </w:rPr>
        <w:t>Dyspnea</w:t>
      </w:r>
      <w:r w:rsidR="00182ED7" w:rsidRPr="00CA1042">
        <w:rPr>
          <w:rFonts w:ascii="Book Antiqua" w:hAnsi="Book Antiqua"/>
          <w:b w:val="0"/>
          <w:bCs w:val="0"/>
          <w:sz w:val="24"/>
          <w:szCs w:val="24"/>
        </w:rPr>
        <w:t xml:space="preserve">, </w:t>
      </w:r>
      <w:proofErr w:type="spellStart"/>
      <w:r w:rsidR="00182ED7" w:rsidRPr="00CA1042">
        <w:rPr>
          <w:rFonts w:ascii="Book Antiqua" w:hAnsi="Book Antiqua"/>
          <w:b w:val="0"/>
          <w:bCs w:val="0"/>
          <w:sz w:val="24"/>
          <w:szCs w:val="24"/>
        </w:rPr>
        <w:t>p</w:t>
      </w:r>
      <w:r w:rsidR="002F12DC" w:rsidRPr="00CA1042">
        <w:rPr>
          <w:rFonts w:ascii="Book Antiqua" w:hAnsi="Book Antiqua"/>
          <w:b w:val="0"/>
          <w:bCs w:val="0"/>
          <w:sz w:val="24"/>
          <w:szCs w:val="24"/>
        </w:rPr>
        <w:t>leuritic</w:t>
      </w:r>
      <w:proofErr w:type="spellEnd"/>
      <w:r w:rsidR="002F12DC" w:rsidRPr="00CA1042">
        <w:rPr>
          <w:rFonts w:ascii="Book Antiqua" w:hAnsi="Book Antiqua"/>
          <w:b w:val="0"/>
          <w:bCs w:val="0"/>
          <w:sz w:val="24"/>
          <w:szCs w:val="24"/>
        </w:rPr>
        <w:t xml:space="preserve"> chest pain, cough, and </w:t>
      </w:r>
      <w:r w:rsidR="00A35C5D" w:rsidRPr="00CA1042">
        <w:rPr>
          <w:rFonts w:ascii="Book Antiqua" w:hAnsi="Book Antiqua"/>
          <w:b w:val="0"/>
          <w:bCs w:val="0"/>
          <w:sz w:val="24"/>
          <w:szCs w:val="24"/>
        </w:rPr>
        <w:t>hemoptysis</w:t>
      </w:r>
      <w:r w:rsidR="00182ED7" w:rsidRPr="00CA1042">
        <w:rPr>
          <w:rFonts w:ascii="Book Antiqua" w:hAnsi="Book Antiqua"/>
          <w:b w:val="0"/>
          <w:bCs w:val="0"/>
          <w:sz w:val="24"/>
          <w:szCs w:val="24"/>
        </w:rPr>
        <w:t xml:space="preserve"> are </w:t>
      </w:r>
      <w:r w:rsidR="0095172B" w:rsidRPr="00CA1042">
        <w:rPr>
          <w:rFonts w:ascii="Book Antiqua" w:hAnsi="Book Antiqua"/>
          <w:b w:val="0"/>
          <w:bCs w:val="0"/>
          <w:sz w:val="24"/>
          <w:szCs w:val="24"/>
        </w:rPr>
        <w:t xml:space="preserve">the most </w:t>
      </w:r>
      <w:r w:rsidR="00182ED7" w:rsidRPr="00CA1042">
        <w:rPr>
          <w:rFonts w:ascii="Book Antiqua" w:hAnsi="Book Antiqua"/>
          <w:b w:val="0"/>
          <w:bCs w:val="0"/>
          <w:sz w:val="24"/>
          <w:szCs w:val="24"/>
        </w:rPr>
        <w:t>common</w:t>
      </w:r>
      <w:r w:rsidR="0095172B" w:rsidRPr="00CA1042">
        <w:rPr>
          <w:rFonts w:ascii="Book Antiqua" w:hAnsi="Book Antiqua"/>
          <w:b w:val="0"/>
          <w:bCs w:val="0"/>
          <w:sz w:val="24"/>
          <w:szCs w:val="24"/>
        </w:rPr>
        <w:t xml:space="preserve"> symptoms</w:t>
      </w:r>
      <w:r w:rsidR="002F12DC" w:rsidRPr="00CA1042">
        <w:rPr>
          <w:rFonts w:ascii="Book Antiqua" w:hAnsi="Book Antiqua"/>
          <w:b w:val="0"/>
          <w:bCs w:val="0"/>
          <w:sz w:val="24"/>
          <w:szCs w:val="24"/>
        </w:rPr>
        <w:t xml:space="preserve">. </w:t>
      </w:r>
      <w:r w:rsidRPr="00CA1042">
        <w:rPr>
          <w:rFonts w:ascii="Book Antiqua" w:hAnsi="Book Antiqua"/>
          <w:b w:val="0"/>
          <w:bCs w:val="0"/>
          <w:sz w:val="24"/>
          <w:szCs w:val="24"/>
        </w:rPr>
        <w:t>Patients can</w:t>
      </w:r>
      <w:r w:rsidR="00927A0F" w:rsidRPr="00CA1042">
        <w:rPr>
          <w:rFonts w:ascii="Book Antiqua" w:hAnsi="Book Antiqua"/>
          <w:b w:val="0"/>
          <w:bCs w:val="0"/>
          <w:sz w:val="24"/>
          <w:szCs w:val="24"/>
        </w:rPr>
        <w:t xml:space="preserve"> </w:t>
      </w:r>
      <w:r w:rsidRPr="00CA1042">
        <w:rPr>
          <w:rFonts w:ascii="Book Antiqua" w:hAnsi="Book Antiqua"/>
          <w:b w:val="0"/>
          <w:bCs w:val="0"/>
          <w:sz w:val="24"/>
          <w:szCs w:val="24"/>
        </w:rPr>
        <w:t>present with</w:t>
      </w:r>
      <w:r w:rsidR="00927A0F" w:rsidRPr="00CA1042">
        <w:rPr>
          <w:rFonts w:ascii="Book Antiqua" w:hAnsi="Book Antiqua"/>
          <w:b w:val="0"/>
          <w:bCs w:val="0"/>
          <w:sz w:val="24"/>
          <w:szCs w:val="24"/>
        </w:rPr>
        <w:t xml:space="preserve"> metastatic abscesses </w:t>
      </w:r>
      <w:r w:rsidR="001C3577" w:rsidRPr="00CA1042">
        <w:rPr>
          <w:rFonts w:ascii="Book Antiqua" w:hAnsi="Book Antiqua"/>
          <w:b w:val="0"/>
          <w:bCs w:val="0"/>
          <w:sz w:val="24"/>
          <w:szCs w:val="24"/>
        </w:rPr>
        <w:t>in lungs</w:t>
      </w:r>
      <w:r w:rsidR="00927A0F" w:rsidRPr="00CA1042">
        <w:rPr>
          <w:rFonts w:ascii="Book Antiqua" w:hAnsi="Book Antiqua"/>
          <w:b w:val="0"/>
          <w:bCs w:val="0"/>
          <w:sz w:val="24"/>
          <w:szCs w:val="24"/>
        </w:rPr>
        <w:t xml:space="preserve"> that </w:t>
      </w:r>
      <w:r w:rsidR="00095F76" w:rsidRPr="00CA1042">
        <w:rPr>
          <w:rFonts w:ascii="Book Antiqua" w:hAnsi="Book Antiqua"/>
          <w:b w:val="0"/>
          <w:bCs w:val="0"/>
          <w:sz w:val="24"/>
          <w:szCs w:val="24"/>
        </w:rPr>
        <w:t xml:space="preserve">may </w:t>
      </w:r>
      <w:r w:rsidR="00927A0F" w:rsidRPr="00CA1042">
        <w:rPr>
          <w:rFonts w:ascii="Book Antiqua" w:hAnsi="Book Antiqua"/>
          <w:b w:val="0"/>
          <w:bCs w:val="0"/>
          <w:sz w:val="24"/>
          <w:szCs w:val="24"/>
        </w:rPr>
        <w:t xml:space="preserve">lead to repeated episodes </w:t>
      </w:r>
      <w:r w:rsidR="00A1182A" w:rsidRPr="00CA1042">
        <w:rPr>
          <w:rFonts w:ascii="Book Antiqua" w:hAnsi="Book Antiqua"/>
          <w:b w:val="0"/>
          <w:bCs w:val="0"/>
          <w:sz w:val="24"/>
          <w:szCs w:val="24"/>
        </w:rPr>
        <w:t>of dyspnea</w:t>
      </w:r>
      <w:r w:rsidR="00927A0F" w:rsidRPr="00CA1042">
        <w:rPr>
          <w:rFonts w:ascii="Book Antiqua" w:hAnsi="Book Antiqua"/>
          <w:b w:val="0"/>
          <w:bCs w:val="0"/>
          <w:sz w:val="24"/>
          <w:szCs w:val="24"/>
        </w:rPr>
        <w:t xml:space="preserve"> with hypoxemia and may mimic pulmonary embolism. </w:t>
      </w:r>
      <w:r w:rsidRPr="00CA1042">
        <w:rPr>
          <w:rFonts w:ascii="Book Antiqua" w:hAnsi="Book Antiqua"/>
          <w:b w:val="0"/>
          <w:bCs w:val="0"/>
          <w:sz w:val="24"/>
          <w:szCs w:val="24"/>
        </w:rPr>
        <w:t>However, left</w:t>
      </w:r>
      <w:r w:rsidR="002F0B74" w:rsidRPr="00CA1042">
        <w:rPr>
          <w:rFonts w:ascii="Book Antiqua" w:hAnsi="Book Antiqua"/>
          <w:b w:val="0"/>
          <w:bCs w:val="0"/>
          <w:sz w:val="24"/>
          <w:szCs w:val="24"/>
        </w:rPr>
        <w:t>-</w:t>
      </w:r>
      <w:r w:rsidRPr="00CA1042">
        <w:rPr>
          <w:rFonts w:ascii="Book Antiqua" w:hAnsi="Book Antiqua"/>
          <w:b w:val="0"/>
          <w:bCs w:val="0"/>
          <w:sz w:val="24"/>
          <w:szCs w:val="24"/>
        </w:rPr>
        <w:t>sided endocarditis in IVDAs is not uncommon and when any peripheral emboli or stroke occur, either left sided endocarditis or paradoxical embolism should be strongly suspected in patients with IVDA</w:t>
      </w:r>
      <w:r w:rsidRPr="00CA1042">
        <w:rPr>
          <w:rFonts w:ascii="Book Antiqua" w:hAnsi="Book Antiqua"/>
          <w:b w:val="0"/>
          <w:bCs w:val="0"/>
          <w:sz w:val="24"/>
          <w:szCs w:val="24"/>
          <w:vertAlign w:val="superscript"/>
        </w:rPr>
        <w:t>[11]</w:t>
      </w:r>
      <w:r w:rsidR="00D63301" w:rsidRPr="00CA1042">
        <w:rPr>
          <w:rFonts w:ascii="Book Antiqua" w:hAnsi="Book Antiqua"/>
          <w:b w:val="0"/>
          <w:bCs w:val="0"/>
          <w:sz w:val="24"/>
          <w:szCs w:val="24"/>
        </w:rPr>
        <w:t xml:space="preserve">. </w:t>
      </w:r>
      <w:r w:rsidRPr="00CA1042">
        <w:rPr>
          <w:rFonts w:ascii="Book Antiqua" w:hAnsi="Book Antiqua"/>
          <w:b w:val="0"/>
          <w:bCs w:val="0"/>
          <w:sz w:val="24"/>
          <w:szCs w:val="24"/>
        </w:rPr>
        <w:t>It is important to note that, history and physical examination are not diagnostic of TVE in patients with IVDA. There is absence of underlying heart disease in two</w:t>
      </w:r>
      <w:r w:rsidR="002F0B74" w:rsidRPr="00CA1042">
        <w:rPr>
          <w:rFonts w:ascii="Book Antiqua" w:hAnsi="Book Antiqua"/>
          <w:b w:val="0"/>
          <w:bCs w:val="0"/>
          <w:sz w:val="24"/>
          <w:szCs w:val="24"/>
        </w:rPr>
        <w:t>-</w:t>
      </w:r>
      <w:r w:rsidRPr="00CA1042">
        <w:rPr>
          <w:rFonts w:ascii="Book Antiqua" w:hAnsi="Book Antiqua"/>
          <w:b w:val="0"/>
          <w:bCs w:val="0"/>
          <w:sz w:val="24"/>
          <w:szCs w:val="24"/>
        </w:rPr>
        <w:t xml:space="preserve">thirds of the patients. </w:t>
      </w:r>
      <w:r w:rsidR="00FA62EC" w:rsidRPr="00CA1042">
        <w:rPr>
          <w:rFonts w:ascii="Book Antiqua" w:hAnsi="Book Antiqua"/>
          <w:b w:val="0"/>
          <w:bCs w:val="0"/>
          <w:sz w:val="24"/>
          <w:szCs w:val="24"/>
        </w:rPr>
        <w:t xml:space="preserve">Symptoms and signs may be </w:t>
      </w:r>
      <w:r w:rsidRPr="00CA1042">
        <w:rPr>
          <w:rFonts w:ascii="Book Antiqua" w:hAnsi="Book Antiqua"/>
          <w:b w:val="0"/>
          <w:bCs w:val="0"/>
          <w:sz w:val="24"/>
          <w:szCs w:val="24"/>
        </w:rPr>
        <w:t xml:space="preserve">nonspecific. In about 65% of IVDAs with TVE, heart murmurs are not </w:t>
      </w:r>
      <w:proofErr w:type="gramStart"/>
      <w:r w:rsidRPr="00CA1042">
        <w:rPr>
          <w:rFonts w:ascii="Book Antiqua" w:hAnsi="Book Antiqua"/>
          <w:b w:val="0"/>
          <w:bCs w:val="0"/>
          <w:sz w:val="24"/>
          <w:szCs w:val="24"/>
        </w:rPr>
        <w:t>appreciated</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11]</w:t>
      </w:r>
      <w:r w:rsidR="00D63301" w:rsidRPr="00CA1042">
        <w:rPr>
          <w:rFonts w:ascii="Book Antiqua" w:hAnsi="Book Antiqua"/>
          <w:b w:val="0"/>
          <w:bCs w:val="0"/>
          <w:sz w:val="24"/>
          <w:szCs w:val="24"/>
        </w:rPr>
        <w:t>.</w:t>
      </w:r>
      <w:r w:rsidR="00CA1042" w:rsidRPr="00CA1042">
        <w:rPr>
          <w:rFonts w:ascii="Book Antiqua" w:hAnsi="Book Antiqua"/>
          <w:b w:val="0"/>
          <w:bCs w:val="0"/>
          <w:sz w:val="24"/>
          <w:szCs w:val="24"/>
          <w:vertAlign w:val="superscript"/>
        </w:rPr>
        <w:t xml:space="preserve"> </w:t>
      </w:r>
      <w:r w:rsidRPr="00CA1042">
        <w:rPr>
          <w:rFonts w:ascii="Book Antiqua" w:hAnsi="Book Antiqua"/>
          <w:b w:val="0"/>
          <w:bCs w:val="0"/>
          <w:sz w:val="24"/>
          <w:szCs w:val="24"/>
        </w:rPr>
        <w:t xml:space="preserve">This is in view of normal or mildly elevated right ventricular pressures resulting in a low velocity less turbulent tricuspid regurgitation (TR) </w:t>
      </w:r>
      <w:proofErr w:type="gramStart"/>
      <w:r w:rsidRPr="00CA1042">
        <w:rPr>
          <w:rFonts w:ascii="Book Antiqua" w:hAnsi="Book Antiqua"/>
          <w:b w:val="0"/>
          <w:bCs w:val="0"/>
          <w:sz w:val="24"/>
          <w:szCs w:val="24"/>
        </w:rPr>
        <w:t>jet</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11]</w:t>
      </w:r>
      <w:r w:rsidR="00D63301" w:rsidRPr="00CA1042">
        <w:rPr>
          <w:rFonts w:ascii="Book Antiqua" w:hAnsi="Book Antiqua"/>
          <w:b w:val="0"/>
          <w:bCs w:val="0"/>
          <w:sz w:val="24"/>
          <w:szCs w:val="24"/>
        </w:rPr>
        <w:t>.</w:t>
      </w:r>
      <w:r w:rsidR="00CA1042" w:rsidRPr="00CA1042">
        <w:rPr>
          <w:rFonts w:ascii="Book Antiqua" w:hAnsi="Book Antiqua"/>
          <w:b w:val="0"/>
          <w:bCs w:val="0"/>
          <w:sz w:val="24"/>
          <w:szCs w:val="24"/>
          <w:vertAlign w:val="superscript"/>
        </w:rPr>
        <w:t xml:space="preserve"> </w:t>
      </w:r>
      <w:r w:rsidRPr="00CA1042">
        <w:rPr>
          <w:rFonts w:ascii="Book Antiqua" w:hAnsi="Book Antiqua"/>
          <w:b w:val="0"/>
          <w:bCs w:val="0"/>
          <w:sz w:val="24"/>
          <w:szCs w:val="24"/>
        </w:rPr>
        <w:t>Generally, respiratory findings dominate the clinical, chest X</w:t>
      </w:r>
      <w:r w:rsidR="002F0B74" w:rsidRPr="00CA1042">
        <w:rPr>
          <w:rFonts w:ascii="Book Antiqua" w:hAnsi="Book Antiqua"/>
          <w:b w:val="0"/>
          <w:bCs w:val="0"/>
          <w:sz w:val="24"/>
          <w:szCs w:val="24"/>
        </w:rPr>
        <w:t>-</w:t>
      </w:r>
      <w:r w:rsidRPr="00CA1042">
        <w:rPr>
          <w:rFonts w:ascii="Book Antiqua" w:hAnsi="Book Antiqua"/>
          <w:b w:val="0"/>
          <w:bCs w:val="0"/>
          <w:sz w:val="24"/>
          <w:szCs w:val="24"/>
        </w:rPr>
        <w:t xml:space="preserve">ray and </w:t>
      </w:r>
      <w:r w:rsidR="001C3577" w:rsidRPr="00CA1042">
        <w:rPr>
          <w:rFonts w:ascii="Book Antiqua" w:hAnsi="Book Antiqua"/>
          <w:b w:val="0"/>
          <w:bCs w:val="0"/>
          <w:sz w:val="24"/>
          <w:szCs w:val="24"/>
        </w:rPr>
        <w:t>computed tomography (</w:t>
      </w:r>
      <w:r w:rsidRPr="00CA1042">
        <w:rPr>
          <w:rFonts w:ascii="Book Antiqua" w:hAnsi="Book Antiqua"/>
          <w:b w:val="0"/>
          <w:bCs w:val="0"/>
          <w:sz w:val="24"/>
          <w:szCs w:val="24"/>
        </w:rPr>
        <w:t>CT</w:t>
      </w:r>
      <w:r w:rsidR="001C3577" w:rsidRPr="00CA1042">
        <w:rPr>
          <w:rFonts w:ascii="Book Antiqua" w:hAnsi="Book Antiqua"/>
          <w:b w:val="0"/>
          <w:bCs w:val="0"/>
          <w:sz w:val="24"/>
          <w:szCs w:val="24"/>
        </w:rPr>
        <w:t xml:space="preserve">) </w:t>
      </w:r>
      <w:r w:rsidRPr="00CA1042">
        <w:rPr>
          <w:rFonts w:ascii="Book Antiqua" w:hAnsi="Book Antiqua"/>
          <w:b w:val="0"/>
          <w:bCs w:val="0"/>
          <w:sz w:val="24"/>
          <w:szCs w:val="24"/>
        </w:rPr>
        <w:t xml:space="preserve">scan features. They can even mimic other respiratory infections like pulmonary </w:t>
      </w:r>
      <w:proofErr w:type="gramStart"/>
      <w:r w:rsidRPr="00CA1042">
        <w:rPr>
          <w:rFonts w:ascii="Book Antiqua" w:hAnsi="Book Antiqua"/>
          <w:b w:val="0"/>
          <w:bCs w:val="0"/>
          <w:sz w:val="24"/>
          <w:szCs w:val="24"/>
        </w:rPr>
        <w:t>tuberculosis</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22]</w:t>
      </w:r>
      <w:r w:rsidR="00D63301" w:rsidRPr="00CA1042">
        <w:rPr>
          <w:rFonts w:ascii="Book Antiqua" w:hAnsi="Book Antiqua"/>
          <w:b w:val="0"/>
          <w:bCs w:val="0"/>
          <w:sz w:val="24"/>
          <w:szCs w:val="24"/>
        </w:rPr>
        <w:t>.</w:t>
      </w:r>
    </w:p>
    <w:p w:rsidR="00E32219" w:rsidRPr="00CA1042" w:rsidRDefault="00E32219" w:rsidP="00CA1042">
      <w:pPr>
        <w:bidi w:val="0"/>
        <w:spacing w:line="360" w:lineRule="auto"/>
        <w:jc w:val="both"/>
        <w:rPr>
          <w:rFonts w:ascii="Book Antiqua" w:hAnsi="Book Antiqua"/>
          <w:b w:val="0"/>
          <w:bCs w:val="0"/>
          <w:sz w:val="24"/>
          <w:szCs w:val="24"/>
          <w:lang w:eastAsia="zh-CN"/>
        </w:rPr>
      </w:pPr>
    </w:p>
    <w:p w:rsidR="00014716" w:rsidRPr="00CA1042" w:rsidRDefault="00014716" w:rsidP="00CA1042">
      <w:pPr>
        <w:bidi w:val="0"/>
        <w:spacing w:line="360" w:lineRule="auto"/>
        <w:jc w:val="both"/>
        <w:rPr>
          <w:rFonts w:ascii="Book Antiqua" w:hAnsi="Book Antiqua"/>
          <w:b w:val="0"/>
          <w:bCs w:val="0"/>
          <w:sz w:val="24"/>
          <w:szCs w:val="24"/>
        </w:rPr>
      </w:pPr>
      <w:r w:rsidRPr="00CA1042">
        <w:rPr>
          <w:rFonts w:ascii="Book Antiqua" w:hAnsi="Book Antiqua"/>
          <w:sz w:val="24"/>
          <w:szCs w:val="24"/>
        </w:rPr>
        <w:t>DIAGNOSIS</w:t>
      </w:r>
    </w:p>
    <w:p w:rsidR="00E53147" w:rsidRPr="00CA1042" w:rsidRDefault="00CE4117" w:rsidP="00CA1042">
      <w:pPr>
        <w:bidi w:val="0"/>
        <w:spacing w:line="360" w:lineRule="auto"/>
        <w:jc w:val="both"/>
        <w:rPr>
          <w:rFonts w:ascii="Book Antiqua" w:hAnsi="Book Antiqua"/>
          <w:sz w:val="24"/>
          <w:szCs w:val="24"/>
        </w:rPr>
      </w:pPr>
      <w:r w:rsidRPr="00CA1042">
        <w:rPr>
          <w:rFonts w:ascii="Book Antiqua" w:hAnsi="Book Antiqua"/>
          <w:b w:val="0"/>
          <w:bCs w:val="0"/>
          <w:sz w:val="24"/>
          <w:szCs w:val="24"/>
        </w:rPr>
        <w:t xml:space="preserve">The two most important diagnostic features of TVE in patients with IVDA are echocardiographic evidence of vegetation </w:t>
      </w:r>
      <w:r w:rsidR="005A0839">
        <w:rPr>
          <w:rFonts w:ascii="Book Antiqua" w:hAnsi="Book Antiqua" w:hint="eastAsia"/>
          <w:b w:val="0"/>
          <w:bCs w:val="0"/>
          <w:sz w:val="24"/>
          <w:szCs w:val="24"/>
          <w:lang w:eastAsia="zh-CN"/>
        </w:rPr>
        <w:t>(</w:t>
      </w:r>
      <w:r w:rsidRPr="00CA1042">
        <w:rPr>
          <w:rFonts w:ascii="Book Antiqua" w:hAnsi="Book Antiqua"/>
          <w:b w:val="0"/>
          <w:bCs w:val="0"/>
          <w:sz w:val="24"/>
          <w:szCs w:val="24"/>
        </w:rPr>
        <w:t>Figure 1A</w:t>
      </w:r>
      <w:r w:rsidR="005A0839">
        <w:rPr>
          <w:rFonts w:ascii="Book Antiqua" w:hAnsi="Book Antiqua" w:hint="eastAsia"/>
          <w:b w:val="0"/>
          <w:bCs w:val="0"/>
          <w:sz w:val="24"/>
          <w:szCs w:val="24"/>
          <w:lang w:eastAsia="zh-CN"/>
        </w:rPr>
        <w:t>)</w:t>
      </w:r>
      <w:r w:rsidRPr="00CA1042">
        <w:rPr>
          <w:rFonts w:ascii="Book Antiqua" w:hAnsi="Book Antiqua"/>
          <w:b w:val="0"/>
          <w:bCs w:val="0"/>
          <w:sz w:val="24"/>
          <w:szCs w:val="24"/>
        </w:rPr>
        <w:t xml:space="preserve"> and the presence of</w:t>
      </w:r>
      <w:r w:rsidR="00CA1042" w:rsidRPr="00CA1042">
        <w:rPr>
          <w:rFonts w:ascii="Book Antiqua" w:hAnsi="Book Antiqua"/>
          <w:b w:val="0"/>
          <w:bCs w:val="0"/>
          <w:sz w:val="24"/>
          <w:szCs w:val="24"/>
        </w:rPr>
        <w:t xml:space="preserve"> </w:t>
      </w:r>
      <w:r w:rsidRPr="00CA1042">
        <w:rPr>
          <w:rFonts w:ascii="Book Antiqua" w:hAnsi="Book Antiqua"/>
          <w:b w:val="0"/>
          <w:bCs w:val="0"/>
          <w:sz w:val="24"/>
          <w:szCs w:val="24"/>
        </w:rPr>
        <w:t xml:space="preserve">septic embolic </w:t>
      </w:r>
      <w:proofErr w:type="gramStart"/>
      <w:r w:rsidRPr="00CA1042">
        <w:rPr>
          <w:rFonts w:ascii="Book Antiqua" w:hAnsi="Book Antiqua"/>
          <w:b w:val="0"/>
          <w:bCs w:val="0"/>
          <w:sz w:val="24"/>
          <w:szCs w:val="24"/>
        </w:rPr>
        <w:t>phenomena</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11]</w:t>
      </w:r>
      <w:r w:rsidRPr="00CA1042">
        <w:rPr>
          <w:rFonts w:ascii="Book Antiqua" w:hAnsi="Book Antiqua"/>
          <w:b w:val="0"/>
          <w:bCs w:val="0"/>
          <w:sz w:val="24"/>
          <w:szCs w:val="24"/>
        </w:rPr>
        <w:t xml:space="preserve">. </w:t>
      </w:r>
      <w:r w:rsidR="003000AC" w:rsidRPr="00CA1042">
        <w:rPr>
          <w:rFonts w:ascii="Book Antiqua" w:hAnsi="Book Antiqua"/>
          <w:b w:val="0"/>
          <w:bCs w:val="0"/>
          <w:sz w:val="24"/>
          <w:szCs w:val="24"/>
        </w:rPr>
        <w:t>In addition</w:t>
      </w:r>
      <w:r w:rsidR="006B3986" w:rsidRPr="00CA1042">
        <w:rPr>
          <w:rFonts w:ascii="Book Antiqua" w:hAnsi="Book Antiqua"/>
          <w:b w:val="0"/>
          <w:bCs w:val="0"/>
          <w:sz w:val="24"/>
          <w:szCs w:val="24"/>
        </w:rPr>
        <w:t>,</w:t>
      </w:r>
      <w:r w:rsidR="003000AC" w:rsidRPr="00CA1042">
        <w:rPr>
          <w:rFonts w:ascii="Book Antiqua" w:hAnsi="Book Antiqua"/>
          <w:b w:val="0"/>
          <w:bCs w:val="0"/>
          <w:sz w:val="24"/>
          <w:szCs w:val="24"/>
        </w:rPr>
        <w:t xml:space="preserve"> moderate to severe </w:t>
      </w:r>
      <w:r w:rsidR="0095172B" w:rsidRPr="00CA1042">
        <w:rPr>
          <w:rFonts w:ascii="Book Antiqua" w:hAnsi="Book Antiqua"/>
          <w:b w:val="0"/>
          <w:bCs w:val="0"/>
          <w:sz w:val="24"/>
          <w:szCs w:val="24"/>
        </w:rPr>
        <w:t xml:space="preserve">tricuspid </w:t>
      </w:r>
      <w:r w:rsidR="0095172B" w:rsidRPr="00CA1042">
        <w:rPr>
          <w:rFonts w:ascii="Book Antiqua" w:hAnsi="Book Antiqua"/>
          <w:b w:val="0"/>
          <w:bCs w:val="0"/>
          <w:sz w:val="24"/>
          <w:szCs w:val="24"/>
        </w:rPr>
        <w:lastRenderedPageBreak/>
        <w:t>regurgitation</w:t>
      </w:r>
      <w:r w:rsidR="004F7805" w:rsidRPr="00CA1042">
        <w:rPr>
          <w:rFonts w:ascii="Book Antiqua" w:hAnsi="Book Antiqua"/>
          <w:b w:val="0"/>
          <w:bCs w:val="0"/>
          <w:sz w:val="24"/>
          <w:szCs w:val="24"/>
        </w:rPr>
        <w:t xml:space="preserve"> </w:t>
      </w:r>
      <w:r w:rsidR="003000AC" w:rsidRPr="00CA1042">
        <w:rPr>
          <w:rFonts w:ascii="Book Antiqua" w:hAnsi="Book Antiqua"/>
          <w:b w:val="0"/>
          <w:bCs w:val="0"/>
          <w:sz w:val="24"/>
          <w:szCs w:val="24"/>
        </w:rPr>
        <w:t xml:space="preserve">may be present </w:t>
      </w:r>
      <w:r w:rsidR="005A0839">
        <w:rPr>
          <w:rFonts w:ascii="Book Antiqua" w:hAnsi="Book Antiqua" w:hint="eastAsia"/>
          <w:b w:val="0"/>
          <w:bCs w:val="0"/>
          <w:sz w:val="24"/>
          <w:szCs w:val="24"/>
          <w:lang w:eastAsia="zh-CN"/>
        </w:rPr>
        <w:t>(</w:t>
      </w:r>
      <w:r w:rsidR="003000AC" w:rsidRPr="00CA1042">
        <w:rPr>
          <w:rFonts w:ascii="Book Antiqua" w:hAnsi="Book Antiqua"/>
          <w:b w:val="0"/>
          <w:bCs w:val="0"/>
          <w:sz w:val="24"/>
          <w:szCs w:val="24"/>
        </w:rPr>
        <w:t>Figure 1B</w:t>
      </w:r>
      <w:r w:rsidR="005A0839">
        <w:rPr>
          <w:rFonts w:ascii="Book Antiqua" w:hAnsi="Book Antiqua" w:hint="eastAsia"/>
          <w:b w:val="0"/>
          <w:bCs w:val="0"/>
          <w:sz w:val="24"/>
          <w:szCs w:val="24"/>
          <w:lang w:eastAsia="zh-CN"/>
        </w:rPr>
        <w:t>)</w:t>
      </w:r>
      <w:r w:rsidR="003000AC" w:rsidRPr="00CA1042">
        <w:rPr>
          <w:rFonts w:ascii="Book Antiqua" w:hAnsi="Book Antiqua"/>
          <w:b w:val="0"/>
          <w:bCs w:val="0"/>
          <w:sz w:val="24"/>
          <w:szCs w:val="24"/>
        </w:rPr>
        <w:t xml:space="preserve">. </w:t>
      </w:r>
      <w:r w:rsidR="00255CB1" w:rsidRPr="00CA1042">
        <w:rPr>
          <w:rFonts w:ascii="Book Antiqua" w:hAnsi="Book Antiqua"/>
          <w:b w:val="0"/>
          <w:bCs w:val="0"/>
          <w:sz w:val="24"/>
          <w:szCs w:val="24"/>
        </w:rPr>
        <w:t xml:space="preserve">In IVDAs with </w:t>
      </w:r>
      <w:r w:rsidR="002C3176" w:rsidRPr="00CA1042">
        <w:rPr>
          <w:rFonts w:ascii="Book Antiqua" w:hAnsi="Book Antiqua"/>
          <w:b w:val="0"/>
          <w:bCs w:val="0"/>
          <w:sz w:val="24"/>
          <w:szCs w:val="24"/>
        </w:rPr>
        <w:t>IE</w:t>
      </w:r>
      <w:r w:rsidR="00255CB1" w:rsidRPr="00CA1042">
        <w:rPr>
          <w:rFonts w:ascii="Book Antiqua" w:hAnsi="Book Antiqua"/>
          <w:b w:val="0"/>
          <w:bCs w:val="0"/>
          <w:sz w:val="24"/>
          <w:szCs w:val="24"/>
        </w:rPr>
        <w:t xml:space="preserve">, </w:t>
      </w:r>
      <w:r w:rsidR="00B90666" w:rsidRPr="00CA1042">
        <w:rPr>
          <w:rFonts w:ascii="Book Antiqua" w:hAnsi="Book Antiqua"/>
          <w:b w:val="0"/>
          <w:bCs w:val="0"/>
          <w:sz w:val="24"/>
          <w:szCs w:val="24"/>
        </w:rPr>
        <w:t>TV</w:t>
      </w:r>
      <w:r w:rsidR="004F7805" w:rsidRPr="00CA1042">
        <w:rPr>
          <w:rFonts w:ascii="Book Antiqua" w:hAnsi="Book Antiqua"/>
          <w:b w:val="0"/>
          <w:bCs w:val="0"/>
          <w:sz w:val="24"/>
          <w:szCs w:val="24"/>
        </w:rPr>
        <w:t xml:space="preserve"> is commonly involved in about </w:t>
      </w:r>
      <w:r w:rsidR="000D0E68" w:rsidRPr="00CA1042">
        <w:rPr>
          <w:rFonts w:ascii="Book Antiqua" w:hAnsi="Book Antiqua"/>
          <w:b w:val="0"/>
          <w:bCs w:val="0"/>
          <w:sz w:val="24"/>
          <w:szCs w:val="24"/>
        </w:rPr>
        <w:t>60</w:t>
      </w:r>
      <w:r w:rsidR="004F7805" w:rsidRPr="00CA1042">
        <w:rPr>
          <w:rFonts w:ascii="Book Antiqua" w:hAnsi="Book Antiqua"/>
          <w:b w:val="0"/>
          <w:bCs w:val="0"/>
          <w:sz w:val="24"/>
          <w:szCs w:val="24"/>
        </w:rPr>
        <w:t>%</w:t>
      </w:r>
      <w:r w:rsidR="00CA1042" w:rsidRPr="00CA1042">
        <w:rPr>
          <w:rFonts w:ascii="Book Antiqua" w:hAnsi="Book Antiqua" w:hint="eastAsia"/>
          <w:b w:val="0"/>
          <w:bCs w:val="0"/>
          <w:sz w:val="24"/>
          <w:szCs w:val="24"/>
          <w:lang w:eastAsia="zh-CN"/>
        </w:rPr>
        <w:t>-</w:t>
      </w:r>
      <w:r w:rsidR="00255CB1" w:rsidRPr="00CA1042">
        <w:rPr>
          <w:rFonts w:ascii="Book Antiqua" w:hAnsi="Book Antiqua"/>
          <w:b w:val="0"/>
          <w:bCs w:val="0"/>
          <w:sz w:val="24"/>
          <w:szCs w:val="24"/>
        </w:rPr>
        <w:t>8</w:t>
      </w:r>
      <w:r w:rsidR="004F7805" w:rsidRPr="00CA1042">
        <w:rPr>
          <w:rFonts w:ascii="Book Antiqua" w:hAnsi="Book Antiqua"/>
          <w:b w:val="0"/>
          <w:bCs w:val="0"/>
          <w:sz w:val="24"/>
          <w:szCs w:val="24"/>
        </w:rPr>
        <w:t>0%</w:t>
      </w:r>
      <w:r w:rsidR="006B3986" w:rsidRPr="00CA1042">
        <w:rPr>
          <w:rFonts w:ascii="Book Antiqua" w:hAnsi="Book Antiqua"/>
          <w:b w:val="0"/>
          <w:bCs w:val="0"/>
          <w:sz w:val="24"/>
          <w:szCs w:val="24"/>
        </w:rPr>
        <w:t xml:space="preserve"> of cases</w:t>
      </w:r>
      <w:r w:rsidR="004F7805" w:rsidRPr="00CA1042">
        <w:rPr>
          <w:rFonts w:ascii="Book Antiqua" w:hAnsi="Book Antiqua"/>
          <w:b w:val="0"/>
          <w:bCs w:val="0"/>
          <w:sz w:val="24"/>
          <w:szCs w:val="24"/>
        </w:rPr>
        <w:t>,</w:t>
      </w:r>
      <w:r w:rsidR="00255CB1" w:rsidRPr="00CA1042">
        <w:rPr>
          <w:rFonts w:ascii="Book Antiqua" w:hAnsi="Book Antiqua"/>
          <w:b w:val="0"/>
          <w:bCs w:val="0"/>
          <w:sz w:val="24"/>
          <w:szCs w:val="24"/>
        </w:rPr>
        <w:t xml:space="preserve"> with reported mortality of 5</w:t>
      </w:r>
      <w:r w:rsidR="00CA1042" w:rsidRPr="00CA1042">
        <w:rPr>
          <w:rFonts w:ascii="Book Antiqua" w:hAnsi="Book Antiqua"/>
          <w:b w:val="0"/>
          <w:bCs w:val="0"/>
          <w:sz w:val="24"/>
          <w:szCs w:val="24"/>
        </w:rPr>
        <w:t>%</w:t>
      </w:r>
      <w:r w:rsidR="002F0B74" w:rsidRPr="00CA1042">
        <w:rPr>
          <w:rFonts w:ascii="Book Antiqua" w:hAnsi="Book Antiqua"/>
          <w:b w:val="0"/>
          <w:bCs w:val="0"/>
          <w:sz w:val="24"/>
          <w:szCs w:val="24"/>
        </w:rPr>
        <w:t>-</w:t>
      </w:r>
      <w:r w:rsidR="00255CB1" w:rsidRPr="00CA1042">
        <w:rPr>
          <w:rFonts w:ascii="Book Antiqua" w:hAnsi="Book Antiqua"/>
          <w:b w:val="0"/>
          <w:bCs w:val="0"/>
          <w:sz w:val="24"/>
          <w:szCs w:val="24"/>
        </w:rPr>
        <w:t>10</w:t>
      </w:r>
      <w:proofErr w:type="gramStart"/>
      <w:r w:rsidR="00255CB1" w:rsidRPr="00CA1042">
        <w:rPr>
          <w:rFonts w:ascii="Book Antiqua" w:hAnsi="Book Antiqua"/>
          <w:b w:val="0"/>
          <w:bCs w:val="0"/>
          <w:sz w:val="24"/>
          <w:szCs w:val="24"/>
        </w:rPr>
        <w:t>%</w:t>
      </w:r>
      <w:r w:rsidR="0052106F" w:rsidRPr="00CA1042">
        <w:rPr>
          <w:rFonts w:ascii="Book Antiqua" w:hAnsi="Book Antiqua"/>
          <w:b w:val="0"/>
          <w:bCs w:val="0"/>
          <w:sz w:val="24"/>
          <w:szCs w:val="24"/>
          <w:vertAlign w:val="superscript"/>
        </w:rPr>
        <w:t>[</w:t>
      </w:r>
      <w:proofErr w:type="gramEnd"/>
      <w:r w:rsidR="002C3176" w:rsidRPr="00CA1042">
        <w:rPr>
          <w:rFonts w:ascii="Book Antiqua" w:hAnsi="Book Antiqua"/>
          <w:b w:val="0"/>
          <w:bCs w:val="0"/>
          <w:sz w:val="24"/>
          <w:szCs w:val="24"/>
          <w:vertAlign w:val="superscript"/>
        </w:rPr>
        <w:t>9</w:t>
      </w:r>
      <w:r w:rsidR="0052106F" w:rsidRPr="00CA1042">
        <w:rPr>
          <w:rFonts w:ascii="Book Antiqua" w:hAnsi="Book Antiqua"/>
          <w:b w:val="0"/>
          <w:bCs w:val="0"/>
          <w:sz w:val="24"/>
          <w:szCs w:val="24"/>
          <w:vertAlign w:val="superscript"/>
        </w:rPr>
        <w:t>]</w:t>
      </w:r>
      <w:r w:rsidR="00D63301" w:rsidRPr="00CA1042">
        <w:rPr>
          <w:rFonts w:ascii="Book Antiqua" w:hAnsi="Book Antiqua"/>
          <w:b w:val="0"/>
          <w:bCs w:val="0"/>
          <w:sz w:val="24"/>
          <w:szCs w:val="24"/>
        </w:rPr>
        <w:t xml:space="preserve">. </w:t>
      </w:r>
      <w:r w:rsidR="005D5224" w:rsidRPr="00CA1042">
        <w:rPr>
          <w:rFonts w:ascii="Book Antiqua" w:hAnsi="Book Antiqua"/>
          <w:b w:val="0"/>
          <w:bCs w:val="0"/>
          <w:sz w:val="24"/>
          <w:szCs w:val="24"/>
        </w:rPr>
        <w:t xml:space="preserve">In a study of 105 IVDAs with </w:t>
      </w:r>
      <w:r w:rsidR="002C3176" w:rsidRPr="00CA1042">
        <w:rPr>
          <w:rFonts w:ascii="Book Antiqua" w:hAnsi="Book Antiqua"/>
          <w:b w:val="0"/>
          <w:bCs w:val="0"/>
          <w:sz w:val="24"/>
          <w:szCs w:val="24"/>
        </w:rPr>
        <w:t>IE</w:t>
      </w:r>
      <w:r w:rsidR="005D5224" w:rsidRPr="00CA1042">
        <w:rPr>
          <w:rFonts w:ascii="Book Antiqua" w:hAnsi="Book Antiqua"/>
          <w:b w:val="0"/>
          <w:bCs w:val="0"/>
          <w:sz w:val="24"/>
          <w:szCs w:val="24"/>
        </w:rPr>
        <w:t xml:space="preserve">, 86% were right sided and 14% were left </w:t>
      </w:r>
      <w:proofErr w:type="gramStart"/>
      <w:r w:rsidR="005D5224" w:rsidRPr="00CA1042">
        <w:rPr>
          <w:rFonts w:ascii="Book Antiqua" w:hAnsi="Book Antiqua"/>
          <w:b w:val="0"/>
          <w:bCs w:val="0"/>
          <w:sz w:val="24"/>
          <w:szCs w:val="24"/>
        </w:rPr>
        <w:t>sided</w:t>
      </w:r>
      <w:r w:rsidR="0052106F" w:rsidRPr="00CA1042">
        <w:rPr>
          <w:rFonts w:ascii="Book Antiqua" w:hAnsi="Book Antiqua"/>
          <w:b w:val="0"/>
          <w:bCs w:val="0"/>
          <w:sz w:val="24"/>
          <w:szCs w:val="24"/>
          <w:vertAlign w:val="superscript"/>
        </w:rPr>
        <w:t>[</w:t>
      </w:r>
      <w:proofErr w:type="gramEnd"/>
      <w:r w:rsidR="005D5224" w:rsidRPr="00CA1042">
        <w:rPr>
          <w:rFonts w:ascii="Book Antiqua" w:hAnsi="Book Antiqua"/>
          <w:b w:val="0"/>
          <w:bCs w:val="0"/>
          <w:sz w:val="24"/>
          <w:szCs w:val="24"/>
          <w:vertAlign w:val="superscript"/>
        </w:rPr>
        <w:t>1</w:t>
      </w:r>
      <w:r w:rsidR="002C3176" w:rsidRPr="00CA1042">
        <w:rPr>
          <w:rFonts w:ascii="Book Antiqua" w:hAnsi="Book Antiqua"/>
          <w:b w:val="0"/>
          <w:bCs w:val="0"/>
          <w:sz w:val="24"/>
          <w:szCs w:val="24"/>
          <w:vertAlign w:val="superscript"/>
        </w:rPr>
        <w:t>1</w:t>
      </w:r>
      <w:r w:rsidR="0052106F" w:rsidRPr="00CA1042">
        <w:rPr>
          <w:rFonts w:ascii="Book Antiqua" w:hAnsi="Book Antiqua"/>
          <w:b w:val="0"/>
          <w:bCs w:val="0"/>
          <w:sz w:val="24"/>
          <w:szCs w:val="24"/>
          <w:vertAlign w:val="superscript"/>
        </w:rPr>
        <w:t>]</w:t>
      </w:r>
      <w:r w:rsidR="00D63301" w:rsidRPr="00CA1042">
        <w:rPr>
          <w:rFonts w:ascii="Book Antiqua" w:hAnsi="Book Antiqua"/>
          <w:b w:val="0"/>
          <w:bCs w:val="0"/>
          <w:sz w:val="24"/>
          <w:szCs w:val="24"/>
        </w:rPr>
        <w:t xml:space="preserve">. </w:t>
      </w:r>
      <w:r w:rsidR="00940986" w:rsidRPr="00CA1042">
        <w:rPr>
          <w:rFonts w:ascii="Book Antiqua" w:hAnsi="Book Antiqua"/>
          <w:b w:val="0"/>
          <w:bCs w:val="0"/>
          <w:sz w:val="24"/>
          <w:szCs w:val="24"/>
        </w:rPr>
        <w:t xml:space="preserve">In IVDAs, both sides of the heart are usually involved simultaneously in 5% to 10% of </w:t>
      </w:r>
      <w:proofErr w:type="gramStart"/>
      <w:r w:rsidR="00940986" w:rsidRPr="00CA1042">
        <w:rPr>
          <w:rFonts w:ascii="Book Antiqua" w:hAnsi="Book Antiqua"/>
          <w:b w:val="0"/>
          <w:bCs w:val="0"/>
          <w:sz w:val="24"/>
          <w:szCs w:val="24"/>
        </w:rPr>
        <w:t>cases</w:t>
      </w:r>
      <w:r w:rsidR="0052106F" w:rsidRPr="00CA1042">
        <w:rPr>
          <w:rFonts w:ascii="Book Antiqua" w:hAnsi="Book Antiqua"/>
          <w:b w:val="0"/>
          <w:bCs w:val="0"/>
          <w:sz w:val="24"/>
          <w:szCs w:val="24"/>
          <w:vertAlign w:val="superscript"/>
        </w:rPr>
        <w:t>[</w:t>
      </w:r>
      <w:proofErr w:type="gramEnd"/>
      <w:r w:rsidR="00940986" w:rsidRPr="00CA1042">
        <w:rPr>
          <w:rFonts w:ascii="Book Antiqua" w:hAnsi="Book Antiqua"/>
          <w:b w:val="0"/>
          <w:bCs w:val="0"/>
          <w:sz w:val="24"/>
          <w:szCs w:val="24"/>
          <w:vertAlign w:val="superscript"/>
        </w:rPr>
        <w:t>1</w:t>
      </w:r>
      <w:r w:rsidR="002C3176" w:rsidRPr="00CA1042">
        <w:rPr>
          <w:rFonts w:ascii="Book Antiqua" w:hAnsi="Book Antiqua"/>
          <w:b w:val="0"/>
          <w:bCs w:val="0"/>
          <w:sz w:val="24"/>
          <w:szCs w:val="24"/>
          <w:vertAlign w:val="superscript"/>
        </w:rPr>
        <w:t>3</w:t>
      </w:r>
      <w:r w:rsidR="0052106F" w:rsidRPr="00CA1042">
        <w:rPr>
          <w:rFonts w:ascii="Book Antiqua" w:hAnsi="Book Antiqua"/>
          <w:b w:val="0"/>
          <w:bCs w:val="0"/>
          <w:sz w:val="24"/>
          <w:szCs w:val="24"/>
          <w:vertAlign w:val="superscript"/>
        </w:rPr>
        <w:t>]</w:t>
      </w:r>
      <w:r w:rsidR="00D63301" w:rsidRPr="00CA1042">
        <w:rPr>
          <w:rFonts w:ascii="Book Antiqua" w:hAnsi="Book Antiqua"/>
          <w:b w:val="0"/>
          <w:bCs w:val="0"/>
          <w:sz w:val="24"/>
          <w:szCs w:val="24"/>
        </w:rPr>
        <w:t xml:space="preserve">. </w:t>
      </w:r>
      <w:r w:rsidR="002809A2" w:rsidRPr="00CA1042">
        <w:rPr>
          <w:rFonts w:ascii="Book Antiqua" w:hAnsi="Book Antiqua"/>
          <w:b w:val="0"/>
          <w:bCs w:val="0"/>
          <w:sz w:val="24"/>
          <w:szCs w:val="24"/>
        </w:rPr>
        <w:t>T</w:t>
      </w:r>
      <w:r w:rsidR="00B90666" w:rsidRPr="00CA1042">
        <w:rPr>
          <w:rFonts w:ascii="Book Antiqua" w:hAnsi="Book Antiqua"/>
          <w:b w:val="0"/>
          <w:bCs w:val="0"/>
          <w:sz w:val="24"/>
          <w:szCs w:val="24"/>
        </w:rPr>
        <w:t xml:space="preserve">V </w:t>
      </w:r>
      <w:proofErr w:type="spellStart"/>
      <w:r w:rsidR="002809A2" w:rsidRPr="00CA1042">
        <w:rPr>
          <w:rFonts w:ascii="Book Antiqua" w:hAnsi="Book Antiqua"/>
          <w:b w:val="0"/>
          <w:bCs w:val="0"/>
          <w:sz w:val="24"/>
          <w:szCs w:val="24"/>
        </w:rPr>
        <w:t>vegetations</w:t>
      </w:r>
      <w:proofErr w:type="spellEnd"/>
      <w:r w:rsidR="002809A2" w:rsidRPr="00CA1042">
        <w:rPr>
          <w:rFonts w:ascii="Book Antiqua" w:hAnsi="Book Antiqua"/>
          <w:b w:val="0"/>
          <w:bCs w:val="0"/>
          <w:sz w:val="24"/>
          <w:szCs w:val="24"/>
        </w:rPr>
        <w:t xml:space="preserve"> </w:t>
      </w:r>
      <w:r w:rsidR="00756DD0" w:rsidRPr="00CA1042">
        <w:rPr>
          <w:rFonts w:ascii="Book Antiqua" w:hAnsi="Book Antiqua"/>
          <w:b w:val="0"/>
          <w:bCs w:val="0"/>
          <w:sz w:val="24"/>
          <w:szCs w:val="24"/>
        </w:rPr>
        <w:t xml:space="preserve">generally grow to a larger size (&gt; 2 cm) due to </w:t>
      </w:r>
      <w:r w:rsidR="00662AA4" w:rsidRPr="00CA1042">
        <w:rPr>
          <w:rFonts w:ascii="Book Antiqua" w:hAnsi="Book Antiqua"/>
          <w:b w:val="0"/>
          <w:bCs w:val="0"/>
          <w:sz w:val="24"/>
          <w:szCs w:val="24"/>
        </w:rPr>
        <w:t>low pressure in right heart chambers</w:t>
      </w:r>
      <w:r w:rsidR="00756DD0" w:rsidRPr="00CA1042">
        <w:rPr>
          <w:rFonts w:ascii="Book Antiqua" w:hAnsi="Book Antiqua"/>
          <w:b w:val="0"/>
          <w:bCs w:val="0"/>
          <w:sz w:val="24"/>
          <w:szCs w:val="24"/>
        </w:rPr>
        <w:t xml:space="preserve"> and thus may mimic fungal </w:t>
      </w:r>
      <w:proofErr w:type="gramStart"/>
      <w:r w:rsidR="00756DD0" w:rsidRPr="00CA1042">
        <w:rPr>
          <w:rFonts w:ascii="Book Antiqua" w:hAnsi="Book Antiqua"/>
          <w:b w:val="0"/>
          <w:bCs w:val="0"/>
          <w:sz w:val="24"/>
          <w:szCs w:val="24"/>
        </w:rPr>
        <w:t>endocarditis</w:t>
      </w:r>
      <w:r w:rsidR="0052106F" w:rsidRPr="00CA1042">
        <w:rPr>
          <w:rFonts w:ascii="Book Antiqua" w:hAnsi="Book Antiqua"/>
          <w:b w:val="0"/>
          <w:bCs w:val="0"/>
          <w:sz w:val="24"/>
          <w:szCs w:val="24"/>
          <w:vertAlign w:val="superscript"/>
        </w:rPr>
        <w:t>[</w:t>
      </w:r>
      <w:proofErr w:type="gramEnd"/>
      <w:r w:rsidR="00A35C5D" w:rsidRPr="00CA1042">
        <w:rPr>
          <w:rFonts w:ascii="Book Antiqua" w:hAnsi="Book Antiqua"/>
          <w:b w:val="0"/>
          <w:bCs w:val="0"/>
          <w:sz w:val="24"/>
          <w:szCs w:val="24"/>
          <w:vertAlign w:val="superscript"/>
        </w:rPr>
        <w:t>1</w:t>
      </w:r>
      <w:r w:rsidR="00781397" w:rsidRPr="00CA1042">
        <w:rPr>
          <w:rFonts w:ascii="Book Antiqua" w:hAnsi="Book Antiqua"/>
          <w:b w:val="0"/>
          <w:bCs w:val="0"/>
          <w:sz w:val="24"/>
          <w:szCs w:val="24"/>
          <w:vertAlign w:val="superscript"/>
        </w:rPr>
        <w:t>1</w:t>
      </w:r>
      <w:r w:rsidR="0052106F" w:rsidRPr="00CA1042">
        <w:rPr>
          <w:rFonts w:ascii="Book Antiqua" w:hAnsi="Book Antiqua"/>
          <w:b w:val="0"/>
          <w:bCs w:val="0"/>
          <w:sz w:val="24"/>
          <w:szCs w:val="24"/>
          <w:vertAlign w:val="superscript"/>
        </w:rPr>
        <w:t>]</w:t>
      </w:r>
      <w:r w:rsidR="00D63301" w:rsidRPr="00CA1042">
        <w:rPr>
          <w:rFonts w:ascii="Book Antiqua" w:hAnsi="Book Antiqua"/>
          <w:b w:val="0"/>
          <w:bCs w:val="0"/>
          <w:sz w:val="24"/>
          <w:szCs w:val="24"/>
        </w:rPr>
        <w:t xml:space="preserve">. </w:t>
      </w:r>
      <w:proofErr w:type="spellStart"/>
      <w:r w:rsidR="00BF5971" w:rsidRPr="00CA1042">
        <w:rPr>
          <w:rFonts w:ascii="Book Antiqua" w:hAnsi="Book Antiqua"/>
          <w:b w:val="0"/>
          <w:bCs w:val="0"/>
          <w:sz w:val="24"/>
          <w:szCs w:val="24"/>
        </w:rPr>
        <w:t>Vegetations</w:t>
      </w:r>
      <w:proofErr w:type="spellEnd"/>
      <w:r w:rsidR="00BF5971" w:rsidRPr="00CA1042">
        <w:rPr>
          <w:rFonts w:ascii="Book Antiqua" w:hAnsi="Book Antiqua"/>
          <w:b w:val="0"/>
          <w:bCs w:val="0"/>
          <w:sz w:val="24"/>
          <w:szCs w:val="24"/>
        </w:rPr>
        <w:t xml:space="preserve"> </w:t>
      </w:r>
      <w:r w:rsidR="0095172B" w:rsidRPr="00CA1042">
        <w:rPr>
          <w:rFonts w:ascii="Book Antiqua" w:hAnsi="Book Antiqua"/>
          <w:b w:val="0"/>
          <w:bCs w:val="0"/>
          <w:sz w:val="24"/>
          <w:szCs w:val="24"/>
        </w:rPr>
        <w:t xml:space="preserve">may </w:t>
      </w:r>
      <w:proofErr w:type="spellStart"/>
      <w:r w:rsidR="00BF5971" w:rsidRPr="00CA1042">
        <w:rPr>
          <w:rFonts w:ascii="Book Antiqua" w:hAnsi="Book Antiqua"/>
          <w:b w:val="0"/>
          <w:bCs w:val="0"/>
          <w:sz w:val="24"/>
          <w:szCs w:val="24"/>
        </w:rPr>
        <w:t>embolize</w:t>
      </w:r>
      <w:proofErr w:type="spellEnd"/>
      <w:r w:rsidR="00BF5971" w:rsidRPr="00CA1042">
        <w:rPr>
          <w:rFonts w:ascii="Book Antiqua" w:hAnsi="Book Antiqua"/>
          <w:b w:val="0"/>
          <w:bCs w:val="0"/>
          <w:sz w:val="24"/>
          <w:szCs w:val="24"/>
        </w:rPr>
        <w:t xml:space="preserve"> </w:t>
      </w:r>
      <w:r w:rsidR="00D63301" w:rsidRPr="00CA1042">
        <w:rPr>
          <w:rFonts w:ascii="Book Antiqua" w:hAnsi="Book Antiqua"/>
          <w:b w:val="0"/>
          <w:bCs w:val="0"/>
          <w:sz w:val="24"/>
          <w:szCs w:val="24"/>
        </w:rPr>
        <w:t xml:space="preserve">and </w:t>
      </w:r>
      <w:r w:rsidR="0095172B" w:rsidRPr="00CA1042">
        <w:rPr>
          <w:rFonts w:ascii="Book Antiqua" w:hAnsi="Book Antiqua"/>
          <w:b w:val="0"/>
          <w:bCs w:val="0"/>
          <w:sz w:val="24"/>
          <w:szCs w:val="24"/>
        </w:rPr>
        <w:t>can</w:t>
      </w:r>
      <w:r w:rsidR="000D7A26" w:rsidRPr="00CA1042">
        <w:rPr>
          <w:rFonts w:ascii="Book Antiqua" w:hAnsi="Book Antiqua"/>
          <w:b w:val="0"/>
          <w:bCs w:val="0"/>
          <w:sz w:val="24"/>
          <w:szCs w:val="24"/>
        </w:rPr>
        <w:t xml:space="preserve"> be seen in right ventricle or pulmonary artery or entrapped </w:t>
      </w:r>
      <w:r w:rsidR="002809A2" w:rsidRPr="00CA1042">
        <w:rPr>
          <w:rFonts w:ascii="Book Antiqua" w:hAnsi="Book Antiqua"/>
          <w:b w:val="0"/>
          <w:bCs w:val="0"/>
          <w:sz w:val="24"/>
          <w:szCs w:val="24"/>
        </w:rPr>
        <w:t xml:space="preserve">in the tricuspid </w:t>
      </w:r>
      <w:proofErr w:type="spellStart"/>
      <w:r w:rsidR="002809A2" w:rsidRPr="00CA1042">
        <w:rPr>
          <w:rFonts w:ascii="Book Antiqua" w:hAnsi="Book Antiqua"/>
          <w:b w:val="0"/>
          <w:bCs w:val="0"/>
          <w:sz w:val="24"/>
          <w:szCs w:val="24"/>
        </w:rPr>
        <w:t>chordal</w:t>
      </w:r>
      <w:proofErr w:type="spellEnd"/>
      <w:r w:rsidR="002809A2" w:rsidRPr="00CA1042">
        <w:rPr>
          <w:rFonts w:ascii="Book Antiqua" w:hAnsi="Book Antiqua"/>
          <w:b w:val="0"/>
          <w:bCs w:val="0"/>
          <w:sz w:val="24"/>
          <w:szCs w:val="24"/>
        </w:rPr>
        <w:t xml:space="preserve"> </w:t>
      </w:r>
      <w:proofErr w:type="gramStart"/>
      <w:r w:rsidR="002809A2" w:rsidRPr="00CA1042">
        <w:rPr>
          <w:rFonts w:ascii="Book Antiqua" w:hAnsi="Book Antiqua"/>
          <w:b w:val="0"/>
          <w:bCs w:val="0"/>
          <w:sz w:val="24"/>
          <w:szCs w:val="24"/>
        </w:rPr>
        <w:t>apparatus</w:t>
      </w:r>
      <w:r w:rsidR="0052106F" w:rsidRPr="00CA1042">
        <w:rPr>
          <w:rFonts w:ascii="Book Antiqua" w:hAnsi="Book Antiqua"/>
          <w:b w:val="0"/>
          <w:bCs w:val="0"/>
          <w:sz w:val="24"/>
          <w:szCs w:val="24"/>
          <w:vertAlign w:val="superscript"/>
        </w:rPr>
        <w:t>[</w:t>
      </w:r>
      <w:proofErr w:type="gramEnd"/>
      <w:r w:rsidR="00A35C5D" w:rsidRPr="00CA1042">
        <w:rPr>
          <w:rFonts w:ascii="Book Antiqua" w:hAnsi="Book Antiqua"/>
          <w:b w:val="0"/>
          <w:bCs w:val="0"/>
          <w:sz w:val="24"/>
          <w:szCs w:val="24"/>
          <w:vertAlign w:val="superscript"/>
        </w:rPr>
        <w:t>1</w:t>
      </w:r>
      <w:r w:rsidR="00781397" w:rsidRPr="00CA1042">
        <w:rPr>
          <w:rFonts w:ascii="Book Antiqua" w:hAnsi="Book Antiqua"/>
          <w:b w:val="0"/>
          <w:bCs w:val="0"/>
          <w:sz w:val="24"/>
          <w:szCs w:val="24"/>
          <w:vertAlign w:val="superscript"/>
        </w:rPr>
        <w:t>1,22</w:t>
      </w:r>
      <w:r w:rsidR="0052106F" w:rsidRPr="00CA1042">
        <w:rPr>
          <w:rFonts w:ascii="Book Antiqua" w:hAnsi="Book Antiqua"/>
          <w:b w:val="0"/>
          <w:bCs w:val="0"/>
          <w:sz w:val="24"/>
          <w:szCs w:val="24"/>
          <w:vertAlign w:val="superscript"/>
        </w:rPr>
        <w:t>]</w:t>
      </w:r>
      <w:r w:rsidR="00D63301" w:rsidRPr="00CA1042">
        <w:rPr>
          <w:rFonts w:ascii="Book Antiqua" w:hAnsi="Book Antiqua"/>
          <w:b w:val="0"/>
          <w:bCs w:val="0"/>
          <w:sz w:val="24"/>
          <w:szCs w:val="24"/>
        </w:rPr>
        <w:t>.</w:t>
      </w:r>
      <w:r w:rsidR="00781397" w:rsidRPr="00CA1042">
        <w:rPr>
          <w:rFonts w:ascii="Book Antiqua" w:hAnsi="Book Antiqua"/>
          <w:b w:val="0"/>
          <w:bCs w:val="0"/>
          <w:sz w:val="24"/>
          <w:szCs w:val="24"/>
        </w:rPr>
        <w:t xml:space="preserve"> Transthoracic echocardiography </w:t>
      </w:r>
      <w:r w:rsidR="00B90666" w:rsidRPr="00CA1042">
        <w:rPr>
          <w:rFonts w:ascii="Book Antiqua" w:hAnsi="Book Antiqua"/>
          <w:b w:val="0"/>
          <w:bCs w:val="0"/>
          <w:sz w:val="24"/>
          <w:szCs w:val="24"/>
        </w:rPr>
        <w:t xml:space="preserve">(TTE) </w:t>
      </w:r>
      <w:r w:rsidR="00781397" w:rsidRPr="00CA1042">
        <w:rPr>
          <w:rFonts w:ascii="Book Antiqua" w:hAnsi="Book Antiqua"/>
          <w:b w:val="0"/>
          <w:bCs w:val="0"/>
          <w:sz w:val="24"/>
          <w:szCs w:val="24"/>
        </w:rPr>
        <w:t xml:space="preserve">plays an important role in the diagnosis of TVE. </w:t>
      </w:r>
      <w:r w:rsidR="000166AA" w:rsidRPr="00CA1042">
        <w:rPr>
          <w:rFonts w:ascii="Book Antiqua" w:hAnsi="Book Antiqua"/>
          <w:b w:val="0"/>
          <w:bCs w:val="0"/>
          <w:sz w:val="24"/>
          <w:szCs w:val="24"/>
        </w:rPr>
        <w:t xml:space="preserve">Many IVDAs are young and generally have good echo windows resulting in good high resolution </w:t>
      </w:r>
      <w:proofErr w:type="gramStart"/>
      <w:r w:rsidR="000166AA" w:rsidRPr="00CA1042">
        <w:rPr>
          <w:rFonts w:ascii="Book Antiqua" w:hAnsi="Book Antiqua"/>
          <w:b w:val="0"/>
          <w:bCs w:val="0"/>
          <w:sz w:val="24"/>
          <w:szCs w:val="24"/>
        </w:rPr>
        <w:t>images</w:t>
      </w:r>
      <w:r w:rsidR="000166AA" w:rsidRPr="00CA1042">
        <w:rPr>
          <w:rFonts w:ascii="Book Antiqua" w:hAnsi="Book Antiqua"/>
          <w:b w:val="0"/>
          <w:bCs w:val="0"/>
          <w:sz w:val="24"/>
          <w:szCs w:val="24"/>
          <w:vertAlign w:val="superscript"/>
        </w:rPr>
        <w:t>[</w:t>
      </w:r>
      <w:proofErr w:type="gramEnd"/>
      <w:r w:rsidR="000166AA" w:rsidRPr="00CA1042">
        <w:rPr>
          <w:rFonts w:ascii="Book Antiqua" w:hAnsi="Book Antiqua"/>
          <w:b w:val="0"/>
          <w:bCs w:val="0"/>
          <w:sz w:val="24"/>
          <w:szCs w:val="24"/>
          <w:vertAlign w:val="superscript"/>
        </w:rPr>
        <w:t>11]</w:t>
      </w:r>
      <w:r w:rsidR="00D63301" w:rsidRPr="00CA1042">
        <w:rPr>
          <w:rFonts w:ascii="Book Antiqua" w:hAnsi="Book Antiqua"/>
          <w:b w:val="0"/>
          <w:bCs w:val="0"/>
          <w:sz w:val="24"/>
          <w:szCs w:val="24"/>
        </w:rPr>
        <w:t>.</w:t>
      </w:r>
      <w:r w:rsidR="00CA1042" w:rsidRPr="00CA1042">
        <w:rPr>
          <w:rFonts w:ascii="Book Antiqua" w:hAnsi="Book Antiqua"/>
          <w:b w:val="0"/>
          <w:bCs w:val="0"/>
          <w:sz w:val="24"/>
          <w:szCs w:val="24"/>
          <w:vertAlign w:val="superscript"/>
        </w:rPr>
        <w:t xml:space="preserve"> </w:t>
      </w:r>
      <w:r w:rsidR="000166AA" w:rsidRPr="00CA1042">
        <w:rPr>
          <w:rFonts w:ascii="Book Antiqua" w:hAnsi="Book Antiqua"/>
          <w:b w:val="0"/>
          <w:bCs w:val="0"/>
          <w:sz w:val="24"/>
          <w:szCs w:val="24"/>
        </w:rPr>
        <w:t xml:space="preserve">In addition, as the TV is relatively nearer to the transducer, excellent images can be obtained by TTE. </w:t>
      </w:r>
      <w:r w:rsidR="00B90666" w:rsidRPr="00CA1042">
        <w:rPr>
          <w:rFonts w:ascii="Book Antiqua" w:hAnsi="Book Antiqua"/>
          <w:b w:val="0"/>
          <w:bCs w:val="0"/>
          <w:sz w:val="24"/>
          <w:szCs w:val="24"/>
        </w:rPr>
        <w:t>TEE is</w:t>
      </w:r>
      <w:r w:rsidR="00781397" w:rsidRPr="00CA1042">
        <w:rPr>
          <w:rFonts w:ascii="Book Antiqua" w:hAnsi="Book Antiqua"/>
          <w:b w:val="0"/>
          <w:bCs w:val="0"/>
          <w:sz w:val="24"/>
          <w:szCs w:val="24"/>
        </w:rPr>
        <w:t xml:space="preserve"> indicated in patients with poor echo window or in those with initial negative TTE in whom there is high index of suspicion of </w:t>
      </w:r>
      <w:proofErr w:type="gramStart"/>
      <w:r w:rsidR="00781397" w:rsidRPr="00CA1042">
        <w:rPr>
          <w:rFonts w:ascii="Book Antiqua" w:hAnsi="Book Antiqua"/>
          <w:b w:val="0"/>
          <w:bCs w:val="0"/>
          <w:sz w:val="24"/>
          <w:szCs w:val="24"/>
        </w:rPr>
        <w:t>TVE</w:t>
      </w:r>
      <w:r w:rsidR="0052106F" w:rsidRPr="00CA1042">
        <w:rPr>
          <w:rFonts w:ascii="Book Antiqua" w:hAnsi="Book Antiqua"/>
          <w:b w:val="0"/>
          <w:bCs w:val="0"/>
          <w:sz w:val="24"/>
          <w:szCs w:val="24"/>
          <w:vertAlign w:val="superscript"/>
        </w:rPr>
        <w:t>[</w:t>
      </w:r>
      <w:proofErr w:type="gramEnd"/>
      <w:r w:rsidR="00393BD2" w:rsidRPr="00CA1042">
        <w:rPr>
          <w:rFonts w:ascii="Book Antiqua" w:hAnsi="Book Antiqua"/>
          <w:b w:val="0"/>
          <w:bCs w:val="0"/>
          <w:sz w:val="24"/>
          <w:szCs w:val="24"/>
          <w:vertAlign w:val="superscript"/>
        </w:rPr>
        <w:t>1</w:t>
      </w:r>
      <w:r w:rsidR="00781397" w:rsidRPr="00CA1042">
        <w:rPr>
          <w:rFonts w:ascii="Book Antiqua" w:hAnsi="Book Antiqua"/>
          <w:b w:val="0"/>
          <w:bCs w:val="0"/>
          <w:sz w:val="24"/>
          <w:szCs w:val="24"/>
          <w:vertAlign w:val="superscript"/>
        </w:rPr>
        <w:t>1</w:t>
      </w:r>
      <w:r w:rsidR="0052106F" w:rsidRPr="00CA1042">
        <w:rPr>
          <w:rFonts w:ascii="Book Antiqua" w:hAnsi="Book Antiqua"/>
          <w:b w:val="0"/>
          <w:bCs w:val="0"/>
          <w:sz w:val="24"/>
          <w:szCs w:val="24"/>
          <w:vertAlign w:val="superscript"/>
        </w:rPr>
        <w:t>]</w:t>
      </w:r>
      <w:r w:rsidR="00D63301" w:rsidRPr="00CA1042">
        <w:rPr>
          <w:rFonts w:ascii="Book Antiqua" w:hAnsi="Book Antiqua"/>
          <w:b w:val="0"/>
          <w:bCs w:val="0"/>
          <w:sz w:val="24"/>
          <w:szCs w:val="24"/>
        </w:rPr>
        <w:t>.</w:t>
      </w:r>
      <w:r w:rsidR="00692A61" w:rsidRPr="00CA1042">
        <w:rPr>
          <w:rFonts w:ascii="Book Antiqua" w:hAnsi="Book Antiqua"/>
          <w:b w:val="0"/>
          <w:bCs w:val="0"/>
          <w:color w:val="000000"/>
          <w:sz w:val="24"/>
          <w:szCs w:val="24"/>
          <w:shd w:val="clear" w:color="auto" w:fill="FFFFFF"/>
        </w:rPr>
        <w:t xml:space="preserve"> The diagnostic yield of </w:t>
      </w:r>
      <w:r w:rsidR="0053728C" w:rsidRPr="00CA1042">
        <w:rPr>
          <w:rFonts w:ascii="Book Antiqua" w:hAnsi="Book Antiqua"/>
          <w:b w:val="0"/>
          <w:bCs w:val="0"/>
          <w:color w:val="000000"/>
          <w:sz w:val="24"/>
          <w:szCs w:val="24"/>
          <w:shd w:val="clear" w:color="auto" w:fill="FFFFFF"/>
        </w:rPr>
        <w:t>TTE is</w:t>
      </w:r>
      <w:r w:rsidR="00692A61" w:rsidRPr="00CA1042">
        <w:rPr>
          <w:rFonts w:ascii="Book Antiqua" w:hAnsi="Book Antiqua"/>
          <w:b w:val="0"/>
          <w:bCs w:val="0"/>
          <w:color w:val="000000"/>
          <w:sz w:val="24"/>
          <w:szCs w:val="24"/>
          <w:shd w:val="clear" w:color="auto" w:fill="FFFFFF"/>
        </w:rPr>
        <w:t xml:space="preserve"> comparable with that of TEE in </w:t>
      </w:r>
      <w:proofErr w:type="gramStart"/>
      <w:r w:rsidR="00EC5B5A" w:rsidRPr="00CA1042">
        <w:rPr>
          <w:rFonts w:ascii="Book Antiqua" w:hAnsi="Book Antiqua"/>
          <w:b w:val="0"/>
          <w:bCs w:val="0"/>
          <w:color w:val="000000"/>
          <w:sz w:val="24"/>
          <w:szCs w:val="24"/>
          <w:shd w:val="clear" w:color="auto" w:fill="FFFFFF"/>
        </w:rPr>
        <w:t>IVDAs</w:t>
      </w:r>
      <w:r w:rsidR="0052106F" w:rsidRPr="00CA1042">
        <w:rPr>
          <w:rFonts w:ascii="Book Antiqua" w:hAnsi="Book Antiqua"/>
          <w:b w:val="0"/>
          <w:bCs w:val="0"/>
          <w:color w:val="000000"/>
          <w:sz w:val="24"/>
          <w:szCs w:val="24"/>
          <w:shd w:val="clear" w:color="auto" w:fill="FFFFFF"/>
          <w:vertAlign w:val="superscript"/>
        </w:rPr>
        <w:t>[</w:t>
      </w:r>
      <w:proofErr w:type="gramEnd"/>
      <w:r w:rsidR="00E53147" w:rsidRPr="00CA1042">
        <w:rPr>
          <w:rFonts w:ascii="Book Antiqua" w:hAnsi="Book Antiqua"/>
          <w:b w:val="0"/>
          <w:bCs w:val="0"/>
          <w:color w:val="000000"/>
          <w:sz w:val="24"/>
          <w:szCs w:val="24"/>
          <w:shd w:val="clear" w:color="auto" w:fill="FFFFFF"/>
          <w:vertAlign w:val="superscript"/>
        </w:rPr>
        <w:t>23</w:t>
      </w:r>
      <w:r w:rsidR="0052106F" w:rsidRPr="00CA1042">
        <w:rPr>
          <w:rFonts w:ascii="Book Antiqua" w:hAnsi="Book Antiqua"/>
          <w:b w:val="0"/>
          <w:bCs w:val="0"/>
          <w:color w:val="000000"/>
          <w:sz w:val="24"/>
          <w:szCs w:val="24"/>
          <w:shd w:val="clear" w:color="auto" w:fill="FFFFFF"/>
          <w:vertAlign w:val="superscript"/>
        </w:rPr>
        <w:t>]</w:t>
      </w:r>
      <w:r w:rsidR="0053728C" w:rsidRPr="00CA1042">
        <w:rPr>
          <w:rFonts w:ascii="Book Antiqua" w:hAnsi="Book Antiqua"/>
          <w:b w:val="0"/>
          <w:bCs w:val="0"/>
          <w:color w:val="000000"/>
          <w:sz w:val="24"/>
          <w:szCs w:val="24"/>
          <w:shd w:val="clear" w:color="auto" w:fill="FFFFFF"/>
        </w:rPr>
        <w:t>.</w:t>
      </w:r>
    </w:p>
    <w:p w:rsidR="000D37A2" w:rsidRPr="00CA1042" w:rsidRDefault="00CE4117" w:rsidP="00CA1042">
      <w:pPr>
        <w:bidi w:val="0"/>
        <w:spacing w:line="360" w:lineRule="auto"/>
        <w:ind w:firstLine="720"/>
        <w:jc w:val="both"/>
        <w:rPr>
          <w:rFonts w:ascii="Book Antiqua" w:hAnsi="Book Antiqua"/>
          <w:b w:val="0"/>
          <w:bCs w:val="0"/>
          <w:sz w:val="24"/>
          <w:szCs w:val="24"/>
          <w:lang w:eastAsia="zh-CN"/>
        </w:rPr>
      </w:pPr>
      <w:r w:rsidRPr="00CA1042">
        <w:rPr>
          <w:rFonts w:ascii="Book Antiqua" w:hAnsi="Book Antiqua"/>
          <w:b w:val="0"/>
          <w:bCs w:val="0"/>
          <w:sz w:val="24"/>
          <w:szCs w:val="24"/>
        </w:rPr>
        <w:t>Duke’s</w:t>
      </w:r>
      <w:r w:rsidR="00E53147" w:rsidRPr="00CA1042">
        <w:rPr>
          <w:rFonts w:ascii="Book Antiqua" w:hAnsi="Book Antiqua"/>
          <w:b w:val="0"/>
          <w:bCs w:val="0"/>
          <w:sz w:val="24"/>
          <w:szCs w:val="24"/>
        </w:rPr>
        <w:t xml:space="preserve"> </w:t>
      </w:r>
      <w:r w:rsidRPr="00CA1042">
        <w:rPr>
          <w:rFonts w:ascii="Book Antiqua" w:hAnsi="Book Antiqua"/>
          <w:b w:val="0"/>
          <w:bCs w:val="0"/>
          <w:sz w:val="24"/>
          <w:szCs w:val="24"/>
        </w:rPr>
        <w:t>criteria have been predominantly applied for left</w:t>
      </w:r>
      <w:r w:rsidR="002F0B74" w:rsidRPr="00CA1042">
        <w:rPr>
          <w:rFonts w:ascii="Book Antiqua" w:hAnsi="Book Antiqua"/>
          <w:b w:val="0"/>
          <w:bCs w:val="0"/>
          <w:sz w:val="24"/>
          <w:szCs w:val="24"/>
        </w:rPr>
        <w:t>-</w:t>
      </w:r>
      <w:r w:rsidRPr="00CA1042">
        <w:rPr>
          <w:rFonts w:ascii="Book Antiqua" w:hAnsi="Book Antiqua"/>
          <w:b w:val="0"/>
          <w:bCs w:val="0"/>
          <w:sz w:val="24"/>
          <w:szCs w:val="24"/>
        </w:rPr>
        <w:t>sided endocarditis, and</w:t>
      </w:r>
      <w:r w:rsidR="00CA1042" w:rsidRPr="00CA1042">
        <w:rPr>
          <w:rFonts w:ascii="Book Antiqua" w:hAnsi="Book Antiqua"/>
          <w:b w:val="0"/>
          <w:bCs w:val="0"/>
          <w:sz w:val="24"/>
          <w:szCs w:val="24"/>
        </w:rPr>
        <w:t xml:space="preserve"> </w:t>
      </w:r>
      <w:r w:rsidRPr="00CA1042">
        <w:rPr>
          <w:rFonts w:ascii="Book Antiqua" w:hAnsi="Book Antiqua"/>
          <w:b w:val="0"/>
          <w:bCs w:val="0"/>
          <w:sz w:val="24"/>
          <w:szCs w:val="24"/>
        </w:rPr>
        <w:t>have</w:t>
      </w:r>
      <w:r w:rsidR="00E53147" w:rsidRPr="00CA1042">
        <w:rPr>
          <w:rFonts w:ascii="Book Antiqua" w:hAnsi="Book Antiqua"/>
          <w:b w:val="0"/>
          <w:bCs w:val="0"/>
          <w:sz w:val="24"/>
          <w:szCs w:val="24"/>
        </w:rPr>
        <w:t xml:space="preserve"> not been studied specifically in TVE</w:t>
      </w:r>
      <w:r w:rsidR="0095172B" w:rsidRPr="00CA1042">
        <w:rPr>
          <w:rFonts w:ascii="Book Antiqua" w:hAnsi="Book Antiqua"/>
          <w:b w:val="0"/>
          <w:bCs w:val="0"/>
          <w:sz w:val="24"/>
          <w:szCs w:val="24"/>
        </w:rPr>
        <w:t>. However,</w:t>
      </w:r>
      <w:r w:rsidR="00E53147" w:rsidRPr="00CA1042">
        <w:rPr>
          <w:rFonts w:ascii="Book Antiqua" w:hAnsi="Book Antiqua"/>
          <w:b w:val="0"/>
          <w:bCs w:val="0"/>
          <w:sz w:val="24"/>
          <w:szCs w:val="24"/>
        </w:rPr>
        <w:t xml:space="preserve"> the two major criteria of typical echocardiographic features of TVE along with positive </w:t>
      </w:r>
      <w:r w:rsidR="00DB15AB" w:rsidRPr="00CA1042">
        <w:rPr>
          <w:rFonts w:ascii="Book Antiqua" w:hAnsi="Book Antiqua"/>
          <w:b w:val="0"/>
          <w:bCs w:val="0"/>
          <w:sz w:val="24"/>
          <w:szCs w:val="24"/>
        </w:rPr>
        <w:t>blood cultures with a typical organism, should be regarded as diagnostic of</w:t>
      </w:r>
      <w:r w:rsidR="00E53147" w:rsidRPr="00CA1042">
        <w:rPr>
          <w:rFonts w:ascii="Book Antiqua" w:hAnsi="Book Antiqua"/>
          <w:b w:val="0"/>
          <w:bCs w:val="0"/>
          <w:sz w:val="24"/>
          <w:szCs w:val="24"/>
        </w:rPr>
        <w:t xml:space="preserve"> </w:t>
      </w:r>
      <w:proofErr w:type="gramStart"/>
      <w:r w:rsidR="00E53147" w:rsidRPr="00CA1042">
        <w:rPr>
          <w:rFonts w:ascii="Book Antiqua" w:hAnsi="Book Antiqua"/>
          <w:b w:val="0"/>
          <w:bCs w:val="0"/>
          <w:sz w:val="24"/>
          <w:szCs w:val="24"/>
        </w:rPr>
        <w:t>TVE</w:t>
      </w:r>
      <w:r w:rsidR="00E27C24" w:rsidRPr="00CA1042">
        <w:rPr>
          <w:rFonts w:ascii="Book Antiqua" w:hAnsi="Book Antiqua"/>
          <w:b w:val="0"/>
          <w:bCs w:val="0"/>
          <w:sz w:val="24"/>
          <w:szCs w:val="24"/>
          <w:vertAlign w:val="superscript"/>
        </w:rPr>
        <w:t>[</w:t>
      </w:r>
      <w:proofErr w:type="gramEnd"/>
      <w:r w:rsidR="00A35C5D" w:rsidRPr="00CA1042">
        <w:rPr>
          <w:rFonts w:ascii="Book Antiqua" w:hAnsi="Book Antiqua"/>
          <w:b w:val="0"/>
          <w:bCs w:val="0"/>
          <w:sz w:val="24"/>
          <w:szCs w:val="24"/>
          <w:vertAlign w:val="superscript"/>
        </w:rPr>
        <w:t>1</w:t>
      </w:r>
      <w:r w:rsidR="00E53147" w:rsidRPr="00CA1042">
        <w:rPr>
          <w:rFonts w:ascii="Book Antiqua" w:hAnsi="Book Antiqua"/>
          <w:b w:val="0"/>
          <w:bCs w:val="0"/>
          <w:sz w:val="24"/>
          <w:szCs w:val="24"/>
          <w:vertAlign w:val="superscript"/>
        </w:rPr>
        <w:t>1</w:t>
      </w:r>
      <w:r w:rsidR="00E27C24" w:rsidRPr="00CA1042">
        <w:rPr>
          <w:rFonts w:ascii="Book Antiqua" w:hAnsi="Book Antiqua"/>
          <w:b w:val="0"/>
          <w:bCs w:val="0"/>
          <w:sz w:val="24"/>
          <w:szCs w:val="24"/>
          <w:vertAlign w:val="superscript"/>
        </w:rPr>
        <w:t>]</w:t>
      </w:r>
      <w:r w:rsidR="0053728C" w:rsidRPr="00CA1042">
        <w:rPr>
          <w:rFonts w:ascii="Book Antiqua" w:hAnsi="Book Antiqua"/>
          <w:b w:val="0"/>
          <w:bCs w:val="0"/>
          <w:sz w:val="24"/>
          <w:szCs w:val="24"/>
        </w:rPr>
        <w:t>.</w:t>
      </w:r>
      <w:r w:rsidR="00CA1042" w:rsidRPr="00CA1042">
        <w:rPr>
          <w:rFonts w:ascii="Book Antiqua" w:hAnsi="Book Antiqua"/>
          <w:b w:val="0"/>
          <w:bCs w:val="0"/>
          <w:sz w:val="24"/>
          <w:szCs w:val="24"/>
        </w:rPr>
        <w:t xml:space="preserve"> </w:t>
      </w:r>
      <w:r w:rsidR="00655D64" w:rsidRPr="00CA1042">
        <w:rPr>
          <w:rFonts w:ascii="Book Antiqua" w:hAnsi="Book Antiqua"/>
          <w:b w:val="0"/>
          <w:bCs w:val="0"/>
          <w:sz w:val="24"/>
          <w:szCs w:val="24"/>
        </w:rPr>
        <w:t>Blood culture is positive in high proportion of</w:t>
      </w:r>
      <w:r w:rsidR="00E53147" w:rsidRPr="00CA1042">
        <w:rPr>
          <w:rFonts w:ascii="Book Antiqua" w:hAnsi="Book Antiqua"/>
          <w:b w:val="0"/>
          <w:bCs w:val="0"/>
          <w:sz w:val="24"/>
          <w:szCs w:val="24"/>
        </w:rPr>
        <w:t xml:space="preserve"> TVE</w:t>
      </w:r>
      <w:r w:rsidR="00655D64" w:rsidRPr="00CA1042">
        <w:rPr>
          <w:rFonts w:ascii="Book Antiqua" w:hAnsi="Book Antiqua"/>
          <w:b w:val="0"/>
          <w:bCs w:val="0"/>
          <w:sz w:val="24"/>
          <w:szCs w:val="24"/>
        </w:rPr>
        <w:t xml:space="preserve">. When culture </w:t>
      </w:r>
      <w:r w:rsidR="00BE07F9" w:rsidRPr="00CA1042">
        <w:rPr>
          <w:rFonts w:ascii="Book Antiqua" w:hAnsi="Book Antiqua"/>
          <w:b w:val="0"/>
          <w:bCs w:val="0"/>
          <w:sz w:val="24"/>
          <w:szCs w:val="24"/>
        </w:rPr>
        <w:t xml:space="preserve">is </w:t>
      </w:r>
      <w:r w:rsidR="00655D64" w:rsidRPr="00CA1042">
        <w:rPr>
          <w:rFonts w:ascii="Book Antiqua" w:hAnsi="Book Antiqua"/>
          <w:b w:val="0"/>
          <w:bCs w:val="0"/>
          <w:sz w:val="24"/>
          <w:szCs w:val="24"/>
        </w:rPr>
        <w:t>negative</w:t>
      </w:r>
      <w:r w:rsidR="001223D3" w:rsidRPr="00CA1042">
        <w:rPr>
          <w:rFonts w:ascii="Book Antiqua" w:hAnsi="Book Antiqua"/>
          <w:b w:val="0"/>
          <w:bCs w:val="0"/>
          <w:sz w:val="24"/>
          <w:szCs w:val="24"/>
        </w:rPr>
        <w:t>,</w:t>
      </w:r>
      <w:r w:rsidR="00655D64" w:rsidRPr="00CA1042">
        <w:rPr>
          <w:rFonts w:ascii="Book Antiqua" w:hAnsi="Book Antiqua"/>
          <w:b w:val="0"/>
          <w:bCs w:val="0"/>
          <w:sz w:val="24"/>
          <w:szCs w:val="24"/>
        </w:rPr>
        <w:t xml:space="preserve"> it is usually</w:t>
      </w:r>
      <w:r w:rsidR="001223D3" w:rsidRPr="00CA1042">
        <w:rPr>
          <w:rFonts w:ascii="Book Antiqua" w:hAnsi="Book Antiqua"/>
          <w:b w:val="0"/>
          <w:bCs w:val="0"/>
          <w:sz w:val="24"/>
          <w:szCs w:val="24"/>
        </w:rPr>
        <w:t xml:space="preserve"> due to prior </w:t>
      </w:r>
      <w:r w:rsidR="00655D64" w:rsidRPr="00CA1042">
        <w:rPr>
          <w:rFonts w:ascii="Book Antiqua" w:hAnsi="Book Antiqua"/>
          <w:b w:val="0"/>
          <w:bCs w:val="0"/>
          <w:sz w:val="24"/>
          <w:szCs w:val="24"/>
        </w:rPr>
        <w:t>antibiotic use</w:t>
      </w:r>
      <w:r w:rsidR="001223D3" w:rsidRPr="00CA1042">
        <w:rPr>
          <w:rFonts w:ascii="Book Antiqua" w:hAnsi="Book Antiqua"/>
          <w:b w:val="0"/>
          <w:bCs w:val="0"/>
          <w:sz w:val="24"/>
          <w:szCs w:val="24"/>
        </w:rPr>
        <w:t xml:space="preserve"> or due to rare organisms</w:t>
      </w:r>
      <w:r w:rsidR="0095172B" w:rsidRPr="00CA1042">
        <w:rPr>
          <w:rFonts w:ascii="Book Antiqua" w:hAnsi="Book Antiqua"/>
          <w:b w:val="0"/>
          <w:bCs w:val="0"/>
          <w:sz w:val="24"/>
          <w:szCs w:val="24"/>
        </w:rPr>
        <w:t xml:space="preserve"> such as</w:t>
      </w:r>
      <w:r w:rsidR="001223D3" w:rsidRPr="00CA1042">
        <w:rPr>
          <w:rFonts w:ascii="Book Antiqua" w:hAnsi="Book Antiqua"/>
          <w:b w:val="0"/>
          <w:bCs w:val="0"/>
          <w:sz w:val="24"/>
          <w:szCs w:val="24"/>
        </w:rPr>
        <w:t xml:space="preserve"> </w:t>
      </w:r>
      <w:proofErr w:type="spellStart"/>
      <w:r w:rsidR="00655D64" w:rsidRPr="00CA1042">
        <w:rPr>
          <w:rFonts w:ascii="Book Antiqua" w:hAnsi="Book Antiqua"/>
          <w:b w:val="0"/>
          <w:bCs w:val="0"/>
          <w:sz w:val="24"/>
          <w:szCs w:val="24"/>
        </w:rPr>
        <w:t>Bartonella</w:t>
      </w:r>
      <w:proofErr w:type="spellEnd"/>
      <w:r w:rsidR="00655D64" w:rsidRPr="00CA1042">
        <w:rPr>
          <w:rFonts w:ascii="Book Antiqua" w:hAnsi="Book Antiqua"/>
          <w:b w:val="0"/>
          <w:bCs w:val="0"/>
          <w:sz w:val="24"/>
          <w:szCs w:val="24"/>
        </w:rPr>
        <w:t xml:space="preserve"> </w:t>
      </w:r>
      <w:r w:rsidR="0095172B" w:rsidRPr="00CA1042">
        <w:rPr>
          <w:rFonts w:ascii="Book Antiqua" w:hAnsi="Book Antiqua"/>
          <w:b w:val="0"/>
          <w:bCs w:val="0"/>
          <w:sz w:val="24"/>
          <w:szCs w:val="24"/>
        </w:rPr>
        <w:t>and HACEK organisms</w:t>
      </w:r>
      <w:r w:rsidR="008A4A72" w:rsidRPr="00CA1042">
        <w:rPr>
          <w:rFonts w:ascii="Book Antiqua" w:hAnsi="Book Antiqua"/>
          <w:b w:val="0"/>
          <w:bCs w:val="0"/>
          <w:sz w:val="24"/>
          <w:szCs w:val="24"/>
        </w:rPr>
        <w:t xml:space="preserve">. </w:t>
      </w:r>
      <w:r w:rsidR="000166AA" w:rsidRPr="00CA1042">
        <w:rPr>
          <w:rFonts w:ascii="Book Antiqua" w:hAnsi="Book Antiqua"/>
          <w:b w:val="0"/>
          <w:bCs w:val="0"/>
          <w:sz w:val="24"/>
          <w:szCs w:val="24"/>
        </w:rPr>
        <w:t xml:space="preserve">The predominant organism of TVE in IVDAs </w:t>
      </w:r>
      <w:r w:rsidR="0095172B" w:rsidRPr="00CA1042">
        <w:rPr>
          <w:rFonts w:ascii="Book Antiqua" w:hAnsi="Book Antiqua"/>
          <w:b w:val="0"/>
          <w:bCs w:val="0"/>
          <w:sz w:val="24"/>
          <w:szCs w:val="24"/>
        </w:rPr>
        <w:t xml:space="preserve">is </w:t>
      </w:r>
      <w:r w:rsidR="00FE1D19" w:rsidRPr="00CA1042">
        <w:rPr>
          <w:rFonts w:ascii="Book Antiqua" w:hAnsi="Book Antiqua"/>
          <w:b w:val="0"/>
          <w:bCs w:val="0"/>
          <w:sz w:val="24"/>
          <w:szCs w:val="24"/>
        </w:rPr>
        <w:t>S</w:t>
      </w:r>
      <w:r w:rsidR="000166AA" w:rsidRPr="00CA1042">
        <w:rPr>
          <w:rFonts w:ascii="Book Antiqua" w:hAnsi="Book Antiqua"/>
          <w:b w:val="0"/>
          <w:bCs w:val="0"/>
          <w:sz w:val="24"/>
          <w:szCs w:val="24"/>
        </w:rPr>
        <w:t xml:space="preserve">taphylococcus </w:t>
      </w:r>
      <w:proofErr w:type="spellStart"/>
      <w:r w:rsidR="000166AA" w:rsidRPr="00CA1042">
        <w:rPr>
          <w:rFonts w:ascii="Book Antiqua" w:hAnsi="Book Antiqua"/>
          <w:b w:val="0"/>
          <w:bCs w:val="0"/>
          <w:sz w:val="24"/>
          <w:szCs w:val="24"/>
        </w:rPr>
        <w:t>aureus</w:t>
      </w:r>
      <w:proofErr w:type="spellEnd"/>
      <w:r w:rsidR="000166AA" w:rsidRPr="00CA1042">
        <w:rPr>
          <w:rFonts w:ascii="Book Antiqua" w:hAnsi="Book Antiqua"/>
          <w:b w:val="0"/>
          <w:bCs w:val="0"/>
          <w:sz w:val="24"/>
          <w:szCs w:val="24"/>
        </w:rPr>
        <w:t xml:space="preserve"> (60</w:t>
      </w:r>
      <w:r w:rsidR="00CA1042" w:rsidRPr="00CA1042">
        <w:rPr>
          <w:rFonts w:ascii="Book Antiqua" w:hAnsi="Book Antiqua"/>
          <w:b w:val="0"/>
          <w:bCs w:val="0"/>
          <w:sz w:val="24"/>
          <w:szCs w:val="24"/>
        </w:rPr>
        <w:t>%</w:t>
      </w:r>
      <w:r w:rsidR="002F0B74" w:rsidRPr="00CA1042">
        <w:rPr>
          <w:rFonts w:ascii="Book Antiqua" w:hAnsi="Book Antiqua"/>
          <w:b w:val="0"/>
          <w:bCs w:val="0"/>
          <w:sz w:val="24"/>
          <w:szCs w:val="24"/>
        </w:rPr>
        <w:t>-</w:t>
      </w:r>
      <w:r w:rsidR="000166AA" w:rsidRPr="00CA1042">
        <w:rPr>
          <w:rFonts w:ascii="Book Antiqua" w:hAnsi="Book Antiqua"/>
          <w:b w:val="0"/>
          <w:bCs w:val="0"/>
          <w:sz w:val="24"/>
          <w:szCs w:val="24"/>
        </w:rPr>
        <w:t>90%</w:t>
      </w:r>
      <w:proofErr w:type="gramStart"/>
      <w:r w:rsidR="000166AA" w:rsidRPr="00CA1042">
        <w:rPr>
          <w:rFonts w:ascii="Book Antiqua" w:hAnsi="Book Antiqua"/>
          <w:b w:val="0"/>
          <w:bCs w:val="0"/>
          <w:sz w:val="24"/>
          <w:szCs w:val="24"/>
        </w:rPr>
        <w:t>)</w:t>
      </w:r>
      <w:r w:rsidR="000166AA" w:rsidRPr="00CA1042">
        <w:rPr>
          <w:rFonts w:ascii="Book Antiqua" w:hAnsi="Book Antiqua"/>
          <w:b w:val="0"/>
          <w:bCs w:val="0"/>
          <w:sz w:val="24"/>
          <w:szCs w:val="24"/>
          <w:vertAlign w:val="superscript"/>
        </w:rPr>
        <w:t>[</w:t>
      </w:r>
      <w:proofErr w:type="gramEnd"/>
      <w:r w:rsidR="000166AA" w:rsidRPr="00CA1042">
        <w:rPr>
          <w:rFonts w:ascii="Book Antiqua" w:hAnsi="Book Antiqua"/>
          <w:b w:val="0"/>
          <w:bCs w:val="0"/>
          <w:sz w:val="24"/>
          <w:szCs w:val="24"/>
          <w:vertAlign w:val="superscript"/>
        </w:rPr>
        <w:t>9</w:t>
      </w:r>
      <w:r w:rsidR="002F0B74" w:rsidRPr="00CA1042">
        <w:rPr>
          <w:rFonts w:ascii="Book Antiqua" w:hAnsi="Book Antiqua"/>
          <w:b w:val="0"/>
          <w:bCs w:val="0"/>
          <w:sz w:val="24"/>
          <w:szCs w:val="24"/>
          <w:vertAlign w:val="superscript"/>
        </w:rPr>
        <w:t>-</w:t>
      </w:r>
      <w:r w:rsidR="000166AA" w:rsidRPr="00CA1042">
        <w:rPr>
          <w:rFonts w:ascii="Book Antiqua" w:hAnsi="Book Antiqua"/>
          <w:b w:val="0"/>
          <w:bCs w:val="0"/>
          <w:sz w:val="24"/>
          <w:szCs w:val="24"/>
          <w:vertAlign w:val="superscript"/>
        </w:rPr>
        <w:t>15]</w:t>
      </w:r>
      <w:r w:rsidR="0053728C" w:rsidRPr="00CA1042">
        <w:rPr>
          <w:rFonts w:ascii="Book Antiqua" w:hAnsi="Book Antiqua"/>
          <w:b w:val="0"/>
          <w:bCs w:val="0"/>
          <w:sz w:val="24"/>
          <w:szCs w:val="24"/>
        </w:rPr>
        <w:t>.</w:t>
      </w:r>
      <w:r w:rsidR="000166AA" w:rsidRPr="00CA1042">
        <w:rPr>
          <w:rFonts w:ascii="Book Antiqua" w:hAnsi="Book Antiqua"/>
          <w:b w:val="0"/>
          <w:bCs w:val="0"/>
          <w:sz w:val="24"/>
          <w:szCs w:val="24"/>
        </w:rPr>
        <w:t xml:space="preserve"> </w:t>
      </w:r>
      <w:r w:rsidR="0095172B" w:rsidRPr="00CA1042">
        <w:rPr>
          <w:rFonts w:ascii="Book Antiqua" w:hAnsi="Book Antiqua"/>
          <w:b w:val="0"/>
          <w:bCs w:val="0"/>
          <w:sz w:val="24"/>
          <w:szCs w:val="24"/>
        </w:rPr>
        <w:t>O</w:t>
      </w:r>
      <w:r w:rsidR="000166AA" w:rsidRPr="00CA1042">
        <w:rPr>
          <w:rFonts w:ascii="Book Antiqua" w:hAnsi="Book Antiqua"/>
          <w:b w:val="0"/>
          <w:bCs w:val="0"/>
          <w:sz w:val="24"/>
          <w:szCs w:val="24"/>
        </w:rPr>
        <w:t xml:space="preserve">ther organisms causing TVE are pseudomonas </w:t>
      </w:r>
      <w:proofErr w:type="spellStart"/>
      <w:r w:rsidR="000166AA" w:rsidRPr="00CA1042">
        <w:rPr>
          <w:rFonts w:ascii="Book Antiqua" w:hAnsi="Book Antiqua"/>
          <w:b w:val="0"/>
          <w:bCs w:val="0"/>
          <w:sz w:val="24"/>
          <w:szCs w:val="24"/>
        </w:rPr>
        <w:t>aeruginosa</w:t>
      </w:r>
      <w:proofErr w:type="spellEnd"/>
      <w:r w:rsidR="000166AA" w:rsidRPr="00CA1042">
        <w:rPr>
          <w:rFonts w:ascii="Book Antiqua" w:hAnsi="Book Antiqua"/>
          <w:b w:val="0"/>
          <w:bCs w:val="0"/>
          <w:sz w:val="24"/>
          <w:szCs w:val="24"/>
        </w:rPr>
        <w:t>, other gram</w:t>
      </w:r>
      <w:r w:rsidR="002F0B74" w:rsidRPr="00CA1042">
        <w:rPr>
          <w:rFonts w:ascii="Book Antiqua" w:hAnsi="Book Antiqua"/>
          <w:b w:val="0"/>
          <w:bCs w:val="0"/>
          <w:sz w:val="24"/>
          <w:szCs w:val="24"/>
        </w:rPr>
        <w:t>-</w:t>
      </w:r>
      <w:r w:rsidR="000166AA" w:rsidRPr="00CA1042">
        <w:rPr>
          <w:rFonts w:ascii="Book Antiqua" w:hAnsi="Book Antiqua"/>
          <w:b w:val="0"/>
          <w:bCs w:val="0"/>
          <w:sz w:val="24"/>
          <w:szCs w:val="24"/>
        </w:rPr>
        <w:t>negative bacilli, poly</w:t>
      </w:r>
      <w:r w:rsidR="002F0B74" w:rsidRPr="00CA1042">
        <w:rPr>
          <w:rFonts w:ascii="Book Antiqua" w:hAnsi="Book Antiqua"/>
          <w:b w:val="0"/>
          <w:bCs w:val="0"/>
          <w:sz w:val="24"/>
          <w:szCs w:val="24"/>
        </w:rPr>
        <w:t>-</w:t>
      </w:r>
      <w:r w:rsidR="000166AA" w:rsidRPr="00CA1042">
        <w:rPr>
          <w:rFonts w:ascii="Book Antiqua" w:hAnsi="Book Antiqua"/>
          <w:b w:val="0"/>
          <w:bCs w:val="0"/>
          <w:sz w:val="24"/>
          <w:szCs w:val="24"/>
        </w:rPr>
        <w:t xml:space="preserve">microbial infections, fungi, and group B </w:t>
      </w:r>
      <w:proofErr w:type="gramStart"/>
      <w:r w:rsidR="000166AA" w:rsidRPr="00CA1042">
        <w:rPr>
          <w:rFonts w:ascii="Book Antiqua" w:hAnsi="Book Antiqua"/>
          <w:b w:val="0"/>
          <w:bCs w:val="0"/>
          <w:sz w:val="24"/>
          <w:szCs w:val="24"/>
        </w:rPr>
        <w:t>streptococci</w:t>
      </w:r>
      <w:r w:rsidR="000166AA" w:rsidRPr="00CA1042">
        <w:rPr>
          <w:rFonts w:ascii="Book Antiqua" w:hAnsi="Book Antiqua"/>
          <w:b w:val="0"/>
          <w:bCs w:val="0"/>
          <w:sz w:val="24"/>
          <w:szCs w:val="24"/>
          <w:vertAlign w:val="superscript"/>
        </w:rPr>
        <w:t>[</w:t>
      </w:r>
      <w:proofErr w:type="gramEnd"/>
      <w:r w:rsidR="000166AA" w:rsidRPr="00CA1042">
        <w:rPr>
          <w:rFonts w:ascii="Book Antiqua" w:hAnsi="Book Antiqua"/>
          <w:b w:val="0"/>
          <w:bCs w:val="0"/>
          <w:sz w:val="24"/>
          <w:szCs w:val="24"/>
          <w:vertAlign w:val="superscript"/>
        </w:rPr>
        <w:t>9</w:t>
      </w:r>
      <w:r w:rsidR="002F0B74" w:rsidRPr="00CA1042">
        <w:rPr>
          <w:rFonts w:ascii="Book Antiqua" w:hAnsi="Book Antiqua"/>
          <w:b w:val="0"/>
          <w:bCs w:val="0"/>
          <w:sz w:val="24"/>
          <w:szCs w:val="24"/>
          <w:vertAlign w:val="superscript"/>
        </w:rPr>
        <w:t>-</w:t>
      </w:r>
      <w:r w:rsidR="000166AA" w:rsidRPr="00CA1042">
        <w:rPr>
          <w:rFonts w:ascii="Book Antiqua" w:hAnsi="Book Antiqua"/>
          <w:b w:val="0"/>
          <w:bCs w:val="0"/>
          <w:sz w:val="24"/>
          <w:szCs w:val="24"/>
          <w:vertAlign w:val="superscript"/>
        </w:rPr>
        <w:t>15]</w:t>
      </w:r>
      <w:r w:rsidR="0053728C" w:rsidRPr="00CA1042">
        <w:rPr>
          <w:rFonts w:ascii="Book Antiqua" w:hAnsi="Book Antiqua"/>
          <w:b w:val="0"/>
          <w:bCs w:val="0"/>
          <w:sz w:val="24"/>
          <w:szCs w:val="24"/>
        </w:rPr>
        <w:t xml:space="preserve">. </w:t>
      </w:r>
      <w:r w:rsidR="000166AA" w:rsidRPr="00CA1042">
        <w:rPr>
          <w:rFonts w:ascii="Book Antiqua" w:hAnsi="Book Antiqua"/>
          <w:b w:val="0"/>
          <w:bCs w:val="0"/>
          <w:sz w:val="24"/>
          <w:szCs w:val="24"/>
        </w:rPr>
        <w:t xml:space="preserve">In a study, the incidence of IE was 17% among all staphylococcal bacteremia patients and 46% among </w:t>
      </w:r>
      <w:proofErr w:type="gramStart"/>
      <w:r w:rsidR="000166AA" w:rsidRPr="00CA1042">
        <w:rPr>
          <w:rFonts w:ascii="Book Antiqua" w:hAnsi="Book Antiqua"/>
          <w:b w:val="0"/>
          <w:bCs w:val="0"/>
          <w:sz w:val="24"/>
          <w:szCs w:val="24"/>
        </w:rPr>
        <w:t>IVDAs</w:t>
      </w:r>
      <w:r w:rsidR="000166AA" w:rsidRPr="00CA1042">
        <w:rPr>
          <w:rFonts w:ascii="Book Antiqua" w:hAnsi="Book Antiqua"/>
          <w:b w:val="0"/>
          <w:bCs w:val="0"/>
          <w:sz w:val="24"/>
          <w:szCs w:val="24"/>
          <w:vertAlign w:val="superscript"/>
        </w:rPr>
        <w:t>[</w:t>
      </w:r>
      <w:proofErr w:type="gramEnd"/>
      <w:r w:rsidR="000166AA" w:rsidRPr="00CA1042">
        <w:rPr>
          <w:rFonts w:ascii="Book Antiqua" w:hAnsi="Book Antiqua"/>
          <w:b w:val="0"/>
          <w:bCs w:val="0"/>
          <w:sz w:val="24"/>
          <w:szCs w:val="24"/>
          <w:vertAlign w:val="superscript"/>
        </w:rPr>
        <w:t>13]</w:t>
      </w:r>
      <w:r w:rsidR="0053728C" w:rsidRPr="00CA1042">
        <w:rPr>
          <w:rFonts w:ascii="Book Antiqua" w:hAnsi="Book Antiqua"/>
          <w:b w:val="0"/>
          <w:bCs w:val="0"/>
          <w:sz w:val="24"/>
          <w:szCs w:val="24"/>
        </w:rPr>
        <w:t>.</w:t>
      </w:r>
      <w:r w:rsidR="000166AA" w:rsidRPr="00CA1042">
        <w:rPr>
          <w:rFonts w:ascii="Book Antiqua" w:hAnsi="Book Antiqua"/>
          <w:b w:val="0"/>
          <w:bCs w:val="0"/>
          <w:sz w:val="24"/>
          <w:szCs w:val="24"/>
        </w:rPr>
        <w:t xml:space="preserve"> In another study, 24% of IVDAs developed methicillin resistant staphylococcus </w:t>
      </w:r>
      <w:proofErr w:type="spellStart"/>
      <w:r w:rsidR="000166AA" w:rsidRPr="00CA1042">
        <w:rPr>
          <w:rFonts w:ascii="Book Antiqua" w:hAnsi="Book Antiqua"/>
          <w:b w:val="0"/>
          <w:bCs w:val="0"/>
          <w:sz w:val="24"/>
          <w:szCs w:val="24"/>
        </w:rPr>
        <w:t>aureus</w:t>
      </w:r>
      <w:proofErr w:type="spellEnd"/>
      <w:r w:rsidR="000166AA" w:rsidRPr="00CA1042">
        <w:rPr>
          <w:rFonts w:ascii="Book Antiqua" w:hAnsi="Book Antiqua"/>
          <w:b w:val="0"/>
          <w:bCs w:val="0"/>
          <w:sz w:val="24"/>
          <w:szCs w:val="24"/>
        </w:rPr>
        <w:t xml:space="preserve"> </w:t>
      </w:r>
      <w:r w:rsidR="0095172B" w:rsidRPr="00CA1042">
        <w:rPr>
          <w:rFonts w:ascii="Book Antiqua" w:hAnsi="Book Antiqua"/>
          <w:b w:val="0"/>
          <w:bCs w:val="0"/>
          <w:sz w:val="24"/>
          <w:szCs w:val="24"/>
        </w:rPr>
        <w:t xml:space="preserve">of whom </w:t>
      </w:r>
      <w:r w:rsidR="000166AA" w:rsidRPr="00CA1042">
        <w:rPr>
          <w:rFonts w:ascii="Book Antiqua" w:hAnsi="Book Antiqua"/>
          <w:b w:val="0"/>
          <w:bCs w:val="0"/>
          <w:sz w:val="24"/>
          <w:szCs w:val="24"/>
        </w:rPr>
        <w:t>41% of them develop</w:t>
      </w:r>
      <w:r w:rsidR="0095172B" w:rsidRPr="00CA1042">
        <w:rPr>
          <w:rFonts w:ascii="Book Antiqua" w:hAnsi="Book Antiqua"/>
          <w:b w:val="0"/>
          <w:bCs w:val="0"/>
          <w:sz w:val="24"/>
          <w:szCs w:val="24"/>
        </w:rPr>
        <w:t>ed</w:t>
      </w:r>
      <w:r w:rsidR="000166AA" w:rsidRPr="00CA1042">
        <w:rPr>
          <w:rFonts w:ascii="Book Antiqua" w:hAnsi="Book Antiqua"/>
          <w:b w:val="0"/>
          <w:bCs w:val="0"/>
          <w:sz w:val="24"/>
          <w:szCs w:val="24"/>
        </w:rPr>
        <w:t xml:space="preserve"> </w:t>
      </w:r>
      <w:proofErr w:type="gramStart"/>
      <w:r w:rsidR="000166AA" w:rsidRPr="00CA1042">
        <w:rPr>
          <w:rFonts w:ascii="Book Antiqua" w:hAnsi="Book Antiqua"/>
          <w:b w:val="0"/>
          <w:bCs w:val="0"/>
          <w:sz w:val="24"/>
          <w:szCs w:val="24"/>
        </w:rPr>
        <w:t>IE</w:t>
      </w:r>
      <w:r w:rsidR="000166AA" w:rsidRPr="00CA1042">
        <w:rPr>
          <w:rFonts w:ascii="Book Antiqua" w:hAnsi="Book Antiqua"/>
          <w:b w:val="0"/>
          <w:bCs w:val="0"/>
          <w:sz w:val="24"/>
          <w:szCs w:val="24"/>
          <w:vertAlign w:val="superscript"/>
        </w:rPr>
        <w:t>[</w:t>
      </w:r>
      <w:proofErr w:type="gramEnd"/>
      <w:r w:rsidR="000166AA" w:rsidRPr="00CA1042">
        <w:rPr>
          <w:rFonts w:ascii="Book Antiqua" w:hAnsi="Book Antiqua"/>
          <w:b w:val="0"/>
          <w:bCs w:val="0"/>
          <w:sz w:val="24"/>
          <w:szCs w:val="24"/>
          <w:vertAlign w:val="superscript"/>
        </w:rPr>
        <w:t>24]</w:t>
      </w:r>
      <w:r w:rsidR="0053728C" w:rsidRPr="00CA1042">
        <w:rPr>
          <w:rFonts w:ascii="Book Antiqua" w:hAnsi="Book Antiqua"/>
          <w:b w:val="0"/>
          <w:bCs w:val="0"/>
          <w:sz w:val="24"/>
          <w:szCs w:val="24"/>
        </w:rPr>
        <w:t>.</w:t>
      </w:r>
      <w:r w:rsidR="000166AA" w:rsidRPr="00CA1042">
        <w:rPr>
          <w:rFonts w:ascii="Book Antiqua" w:hAnsi="Book Antiqua"/>
          <w:b w:val="0"/>
          <w:bCs w:val="0"/>
          <w:sz w:val="24"/>
          <w:szCs w:val="24"/>
        </w:rPr>
        <w:t xml:space="preserve"> Thus, in IVDAs, if </w:t>
      </w:r>
      <w:r w:rsidR="00BE07F9" w:rsidRPr="00CA1042">
        <w:rPr>
          <w:rFonts w:ascii="Book Antiqua" w:hAnsi="Book Antiqua"/>
          <w:b w:val="0"/>
          <w:bCs w:val="0"/>
          <w:sz w:val="24"/>
          <w:szCs w:val="24"/>
        </w:rPr>
        <w:t xml:space="preserve">patients </w:t>
      </w:r>
      <w:r w:rsidR="000166AA" w:rsidRPr="00CA1042">
        <w:rPr>
          <w:rFonts w:ascii="Book Antiqua" w:hAnsi="Book Antiqua"/>
          <w:b w:val="0"/>
          <w:bCs w:val="0"/>
          <w:sz w:val="24"/>
          <w:szCs w:val="24"/>
        </w:rPr>
        <w:t xml:space="preserve">develop staphylococcal bacteremia, nearly 50% of them go on to develop TVE. </w:t>
      </w:r>
      <w:r w:rsidR="00BE07F9" w:rsidRPr="00CA1042">
        <w:rPr>
          <w:rFonts w:ascii="Book Antiqua" w:hAnsi="Book Antiqua"/>
          <w:b w:val="0"/>
          <w:bCs w:val="0"/>
          <w:sz w:val="24"/>
          <w:szCs w:val="24"/>
        </w:rPr>
        <w:t>In another study</w:t>
      </w:r>
      <w:r w:rsidR="000166AA" w:rsidRPr="00CA1042">
        <w:rPr>
          <w:rFonts w:ascii="Book Antiqua" w:hAnsi="Book Antiqua"/>
          <w:b w:val="0"/>
          <w:bCs w:val="0"/>
          <w:sz w:val="24"/>
          <w:szCs w:val="24"/>
        </w:rPr>
        <w:t xml:space="preserve"> among IVDAs presenting with fever to </w:t>
      </w:r>
      <w:r w:rsidR="00CB263E" w:rsidRPr="00CA1042">
        <w:rPr>
          <w:rFonts w:ascii="Book Antiqua" w:hAnsi="Book Antiqua"/>
          <w:b w:val="0"/>
          <w:bCs w:val="0"/>
          <w:sz w:val="24"/>
          <w:szCs w:val="24"/>
        </w:rPr>
        <w:t xml:space="preserve">emergency </w:t>
      </w:r>
      <w:r w:rsidR="00A1182A" w:rsidRPr="00CA1042">
        <w:rPr>
          <w:rFonts w:ascii="Book Antiqua" w:hAnsi="Book Antiqua"/>
          <w:b w:val="0"/>
          <w:bCs w:val="0"/>
          <w:sz w:val="24"/>
          <w:szCs w:val="24"/>
        </w:rPr>
        <w:t>departments</w:t>
      </w:r>
      <w:r w:rsidR="00CB263E" w:rsidRPr="00CA1042">
        <w:rPr>
          <w:rFonts w:ascii="Book Antiqua" w:hAnsi="Book Antiqua"/>
          <w:b w:val="0"/>
          <w:bCs w:val="0"/>
          <w:sz w:val="24"/>
          <w:szCs w:val="24"/>
        </w:rPr>
        <w:t>,</w:t>
      </w:r>
      <w:r w:rsidR="000166AA" w:rsidRPr="00CA1042">
        <w:rPr>
          <w:rFonts w:ascii="Book Antiqua" w:hAnsi="Book Antiqua"/>
          <w:b w:val="0"/>
          <w:bCs w:val="0"/>
          <w:sz w:val="24"/>
          <w:szCs w:val="24"/>
        </w:rPr>
        <w:t xml:space="preserve"> negative </w:t>
      </w:r>
      <w:r w:rsidR="000166AA" w:rsidRPr="00CA1042">
        <w:rPr>
          <w:rFonts w:ascii="Book Antiqua" w:hAnsi="Book Antiqua"/>
          <w:b w:val="0"/>
          <w:bCs w:val="0"/>
          <w:sz w:val="24"/>
          <w:szCs w:val="24"/>
        </w:rPr>
        <w:lastRenderedPageBreak/>
        <w:t xml:space="preserve">predictors of TVE were lack of skin infection, tachycardia, </w:t>
      </w:r>
      <w:proofErr w:type="spellStart"/>
      <w:r w:rsidR="000166AA" w:rsidRPr="00CA1042">
        <w:rPr>
          <w:rFonts w:ascii="Book Antiqua" w:hAnsi="Book Antiqua"/>
          <w:b w:val="0"/>
          <w:bCs w:val="0"/>
          <w:sz w:val="24"/>
          <w:szCs w:val="24"/>
        </w:rPr>
        <w:t>hyponatremia</w:t>
      </w:r>
      <w:proofErr w:type="spellEnd"/>
      <w:r w:rsidR="000166AA" w:rsidRPr="00CA1042">
        <w:rPr>
          <w:rFonts w:ascii="Book Antiqua" w:hAnsi="Book Antiqua"/>
          <w:b w:val="0"/>
          <w:bCs w:val="0"/>
          <w:sz w:val="24"/>
          <w:szCs w:val="24"/>
        </w:rPr>
        <w:t xml:space="preserve">, </w:t>
      </w:r>
      <w:proofErr w:type="gramStart"/>
      <w:r w:rsidR="000166AA" w:rsidRPr="00CA1042">
        <w:rPr>
          <w:rFonts w:ascii="Book Antiqua" w:hAnsi="Book Antiqua"/>
          <w:b w:val="0"/>
          <w:bCs w:val="0"/>
          <w:sz w:val="24"/>
          <w:szCs w:val="24"/>
        </w:rPr>
        <w:t>pneumonia</w:t>
      </w:r>
      <w:proofErr w:type="gramEnd"/>
      <w:r w:rsidR="000166AA" w:rsidRPr="00CA1042">
        <w:rPr>
          <w:rFonts w:ascii="Book Antiqua" w:hAnsi="Book Antiqua"/>
          <w:b w:val="0"/>
          <w:bCs w:val="0"/>
          <w:sz w:val="24"/>
          <w:szCs w:val="24"/>
        </w:rPr>
        <w:t xml:space="preserve"> on chest radiograph, history of endocarditis, thrombocytopenia, and heart murmur. </w:t>
      </w:r>
      <w:r w:rsidR="00CB263E" w:rsidRPr="00CA1042">
        <w:rPr>
          <w:rFonts w:ascii="Book Antiqua" w:hAnsi="Book Antiqua"/>
          <w:b w:val="0"/>
          <w:bCs w:val="0"/>
          <w:sz w:val="24"/>
          <w:szCs w:val="24"/>
        </w:rPr>
        <w:t>The best criteria combination of lack of skin infection, tachycardia and cardiac murmur had a sensitivity and negative predictive value of 100</w:t>
      </w:r>
      <w:proofErr w:type="gramStart"/>
      <w:r w:rsidR="00CB263E" w:rsidRPr="00CA1042">
        <w:rPr>
          <w:rFonts w:ascii="Book Antiqua" w:hAnsi="Book Antiqua"/>
          <w:b w:val="0"/>
          <w:bCs w:val="0"/>
          <w:sz w:val="24"/>
          <w:szCs w:val="24"/>
        </w:rPr>
        <w:t>%</w:t>
      </w:r>
      <w:r w:rsidR="00CB263E" w:rsidRPr="00CA1042">
        <w:rPr>
          <w:rFonts w:ascii="Book Antiqua" w:hAnsi="Book Antiqua"/>
          <w:b w:val="0"/>
          <w:bCs w:val="0"/>
          <w:sz w:val="24"/>
          <w:szCs w:val="24"/>
          <w:vertAlign w:val="superscript"/>
        </w:rPr>
        <w:t>[</w:t>
      </w:r>
      <w:proofErr w:type="gramEnd"/>
      <w:r w:rsidR="00CB263E" w:rsidRPr="00CA1042">
        <w:rPr>
          <w:rFonts w:ascii="Book Antiqua" w:hAnsi="Book Antiqua"/>
          <w:b w:val="0"/>
          <w:bCs w:val="0"/>
          <w:sz w:val="24"/>
          <w:szCs w:val="24"/>
          <w:vertAlign w:val="superscript"/>
        </w:rPr>
        <w:t>25]</w:t>
      </w:r>
      <w:r w:rsidR="00CB263E" w:rsidRPr="00CA1042">
        <w:rPr>
          <w:rFonts w:ascii="Book Antiqua" w:hAnsi="Book Antiqua"/>
          <w:b w:val="0"/>
          <w:bCs w:val="0"/>
          <w:sz w:val="24"/>
          <w:szCs w:val="24"/>
        </w:rPr>
        <w:t>.</w:t>
      </w:r>
    </w:p>
    <w:p w:rsidR="00CA1042" w:rsidRPr="00CA1042" w:rsidRDefault="00CA1042" w:rsidP="00CA1042">
      <w:pPr>
        <w:bidi w:val="0"/>
        <w:spacing w:line="360" w:lineRule="auto"/>
        <w:ind w:firstLine="720"/>
        <w:jc w:val="both"/>
        <w:rPr>
          <w:rFonts w:ascii="Book Antiqua" w:hAnsi="Book Antiqua"/>
          <w:b w:val="0"/>
          <w:bCs w:val="0"/>
          <w:sz w:val="24"/>
          <w:szCs w:val="24"/>
          <w:lang w:eastAsia="zh-CN"/>
        </w:rPr>
      </w:pPr>
    </w:p>
    <w:p w:rsidR="008C7AFA" w:rsidRPr="00CA1042" w:rsidRDefault="00014716" w:rsidP="00CA1042">
      <w:pPr>
        <w:bidi w:val="0"/>
        <w:spacing w:line="360" w:lineRule="auto"/>
        <w:jc w:val="both"/>
        <w:rPr>
          <w:rFonts w:ascii="Book Antiqua" w:hAnsi="Book Antiqua"/>
          <w:b w:val="0"/>
          <w:bCs w:val="0"/>
          <w:sz w:val="24"/>
          <w:szCs w:val="24"/>
        </w:rPr>
      </w:pPr>
      <w:r w:rsidRPr="00CA1042">
        <w:rPr>
          <w:rFonts w:ascii="Book Antiqua" w:hAnsi="Book Antiqua"/>
          <w:sz w:val="24"/>
          <w:szCs w:val="24"/>
        </w:rPr>
        <w:t>COMPLICATIONS</w:t>
      </w:r>
    </w:p>
    <w:p w:rsidR="00C17213" w:rsidRPr="00CA1042" w:rsidRDefault="000166AA" w:rsidP="00CA1042">
      <w:pPr>
        <w:bidi w:val="0"/>
        <w:spacing w:line="360" w:lineRule="auto"/>
        <w:jc w:val="both"/>
        <w:rPr>
          <w:rFonts w:ascii="Book Antiqua" w:hAnsi="Book Antiqua"/>
          <w:sz w:val="24"/>
          <w:szCs w:val="24"/>
        </w:rPr>
      </w:pPr>
      <w:r w:rsidRPr="00CA1042">
        <w:rPr>
          <w:rFonts w:ascii="Book Antiqua" w:hAnsi="Book Antiqua"/>
          <w:b w:val="0"/>
          <w:bCs w:val="0"/>
          <w:sz w:val="24"/>
          <w:szCs w:val="24"/>
        </w:rPr>
        <w:t>Septic pulmonary embolism in patients with TVE occurs in 75% to 100% of patients</w:t>
      </w:r>
      <w:r w:rsidR="0053728C" w:rsidRPr="00CA1042">
        <w:rPr>
          <w:rFonts w:ascii="Book Antiqua" w:hAnsi="Book Antiqua"/>
          <w:b w:val="0"/>
          <w:bCs w:val="0"/>
          <w:sz w:val="24"/>
          <w:szCs w:val="24"/>
          <w:vertAlign w:val="superscript"/>
        </w:rPr>
        <w:t xml:space="preserve"> </w:t>
      </w:r>
      <w:r w:rsidRPr="00CA1042">
        <w:rPr>
          <w:rFonts w:ascii="Book Antiqua" w:hAnsi="Book Antiqua"/>
          <w:b w:val="0"/>
          <w:bCs w:val="0"/>
          <w:sz w:val="24"/>
          <w:szCs w:val="24"/>
          <w:vertAlign w:val="superscript"/>
        </w:rPr>
        <w:t>[26]</w:t>
      </w:r>
      <w:r w:rsidR="0053728C" w:rsidRPr="00CA1042">
        <w:rPr>
          <w:rFonts w:ascii="Book Antiqua" w:hAnsi="Book Antiqua"/>
          <w:b w:val="0"/>
          <w:bCs w:val="0"/>
          <w:sz w:val="24"/>
          <w:szCs w:val="24"/>
        </w:rPr>
        <w:t xml:space="preserve">. </w:t>
      </w:r>
      <w:r w:rsidR="00E25486" w:rsidRPr="00CA1042">
        <w:rPr>
          <w:rFonts w:ascii="Book Antiqua" w:hAnsi="Book Antiqua"/>
          <w:b w:val="0"/>
          <w:bCs w:val="0"/>
          <w:sz w:val="24"/>
          <w:szCs w:val="24"/>
        </w:rPr>
        <w:t xml:space="preserve">It </w:t>
      </w:r>
      <w:r w:rsidRPr="00CA1042">
        <w:rPr>
          <w:rFonts w:ascii="Book Antiqua" w:hAnsi="Book Antiqua"/>
          <w:b w:val="0"/>
          <w:bCs w:val="0"/>
          <w:sz w:val="24"/>
          <w:szCs w:val="24"/>
        </w:rPr>
        <w:t xml:space="preserve">may cause pulmonary infarction, pulmonary abscesses, bilateral </w:t>
      </w:r>
      <w:proofErr w:type="spellStart"/>
      <w:r w:rsidRPr="00CA1042">
        <w:rPr>
          <w:rFonts w:ascii="Book Antiqua" w:hAnsi="Book Antiqua"/>
          <w:b w:val="0"/>
          <w:bCs w:val="0"/>
          <w:sz w:val="24"/>
          <w:szCs w:val="24"/>
        </w:rPr>
        <w:t>pneumothoraces</w:t>
      </w:r>
      <w:proofErr w:type="spellEnd"/>
      <w:r w:rsidRPr="00CA1042">
        <w:rPr>
          <w:rFonts w:ascii="Book Antiqua" w:hAnsi="Book Antiqua"/>
          <w:b w:val="0"/>
          <w:bCs w:val="0"/>
          <w:sz w:val="24"/>
          <w:szCs w:val="24"/>
        </w:rPr>
        <w:t xml:space="preserve">, </w:t>
      </w:r>
      <w:proofErr w:type="spellStart"/>
      <w:r w:rsidRPr="00CA1042">
        <w:rPr>
          <w:rFonts w:ascii="Book Antiqua" w:hAnsi="Book Antiqua"/>
          <w:b w:val="0"/>
          <w:bCs w:val="0"/>
          <w:sz w:val="24"/>
          <w:szCs w:val="24"/>
        </w:rPr>
        <w:t>mycotic</w:t>
      </w:r>
      <w:proofErr w:type="spellEnd"/>
      <w:r w:rsidRPr="00CA1042">
        <w:rPr>
          <w:rFonts w:ascii="Book Antiqua" w:hAnsi="Book Antiqua"/>
          <w:b w:val="0"/>
          <w:bCs w:val="0"/>
          <w:sz w:val="24"/>
          <w:szCs w:val="24"/>
        </w:rPr>
        <w:t xml:space="preserve"> aneurysms of pulmonary arteries, pleural effusions, and </w:t>
      </w:r>
      <w:proofErr w:type="gramStart"/>
      <w:r w:rsidRPr="00CA1042">
        <w:rPr>
          <w:rFonts w:ascii="Book Antiqua" w:hAnsi="Book Antiqua"/>
          <w:b w:val="0"/>
          <w:bCs w:val="0"/>
          <w:sz w:val="24"/>
          <w:szCs w:val="24"/>
        </w:rPr>
        <w:t>empyema</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9,11]</w:t>
      </w:r>
      <w:r w:rsidR="0053728C" w:rsidRPr="00CA1042">
        <w:rPr>
          <w:rFonts w:ascii="Book Antiqua" w:hAnsi="Book Antiqua"/>
          <w:b w:val="0"/>
          <w:bCs w:val="0"/>
          <w:sz w:val="24"/>
          <w:szCs w:val="24"/>
        </w:rPr>
        <w:t xml:space="preserve">. </w:t>
      </w:r>
      <w:r w:rsidR="00EE4FC2" w:rsidRPr="00CA1042">
        <w:rPr>
          <w:rFonts w:ascii="Book Antiqua" w:hAnsi="Book Antiqua"/>
          <w:b w:val="0"/>
          <w:bCs w:val="0"/>
          <w:sz w:val="24"/>
          <w:szCs w:val="24"/>
        </w:rPr>
        <w:t xml:space="preserve">The chest </w:t>
      </w:r>
      <w:r w:rsidR="00CA1042" w:rsidRPr="00CA1042">
        <w:rPr>
          <w:rFonts w:ascii="Book Antiqua" w:hAnsi="Book Antiqua"/>
          <w:b w:val="0"/>
          <w:bCs w:val="0"/>
          <w:sz w:val="24"/>
          <w:szCs w:val="24"/>
        </w:rPr>
        <w:t>X</w:t>
      </w:r>
      <w:r w:rsidR="002F0B74" w:rsidRPr="00CA1042">
        <w:rPr>
          <w:rFonts w:ascii="Book Antiqua" w:hAnsi="Book Antiqua"/>
          <w:b w:val="0"/>
          <w:bCs w:val="0"/>
          <w:sz w:val="24"/>
          <w:szCs w:val="24"/>
        </w:rPr>
        <w:t>-</w:t>
      </w:r>
      <w:r w:rsidRPr="00CA1042">
        <w:rPr>
          <w:rFonts w:ascii="Book Antiqua" w:hAnsi="Book Antiqua"/>
          <w:b w:val="0"/>
          <w:bCs w:val="0"/>
          <w:sz w:val="24"/>
          <w:szCs w:val="24"/>
        </w:rPr>
        <w:t xml:space="preserve">ray may show pulmonary infiltrates or opacities in about 56% of radiographs at </w:t>
      </w:r>
      <w:proofErr w:type="gramStart"/>
      <w:r w:rsidRPr="00CA1042">
        <w:rPr>
          <w:rFonts w:ascii="Book Antiqua" w:hAnsi="Book Antiqua"/>
          <w:b w:val="0"/>
          <w:bCs w:val="0"/>
          <w:sz w:val="24"/>
          <w:szCs w:val="24"/>
        </w:rPr>
        <w:t>presentation</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11]</w:t>
      </w:r>
      <w:r w:rsidR="0053728C" w:rsidRPr="00CA1042">
        <w:rPr>
          <w:rFonts w:ascii="Book Antiqua" w:hAnsi="Book Antiqua"/>
          <w:b w:val="0"/>
          <w:bCs w:val="0"/>
          <w:sz w:val="24"/>
          <w:szCs w:val="24"/>
        </w:rPr>
        <w:t xml:space="preserve">. </w:t>
      </w:r>
      <w:r w:rsidRPr="00CA1042">
        <w:rPr>
          <w:rFonts w:ascii="Book Antiqua" w:hAnsi="Book Antiqua"/>
          <w:b w:val="0"/>
          <w:bCs w:val="0"/>
          <w:sz w:val="24"/>
          <w:szCs w:val="24"/>
        </w:rPr>
        <w:t>Typical chest manifestations</w:t>
      </w:r>
      <w:r w:rsidR="00EE4FC2" w:rsidRPr="00CA1042">
        <w:rPr>
          <w:rFonts w:ascii="Book Antiqua" w:hAnsi="Book Antiqua"/>
          <w:b w:val="0"/>
          <w:bCs w:val="0"/>
          <w:sz w:val="24"/>
          <w:szCs w:val="24"/>
        </w:rPr>
        <w:t xml:space="preserve"> on CT</w:t>
      </w:r>
      <w:r w:rsidR="002F0B74" w:rsidRPr="00CA1042">
        <w:rPr>
          <w:rFonts w:ascii="Book Antiqua" w:hAnsi="Book Antiqua"/>
          <w:b w:val="0"/>
          <w:bCs w:val="0"/>
          <w:sz w:val="24"/>
          <w:szCs w:val="24"/>
        </w:rPr>
        <w:t>-</w:t>
      </w:r>
      <w:r w:rsidR="00EE4FC2" w:rsidRPr="00CA1042">
        <w:rPr>
          <w:rFonts w:ascii="Book Antiqua" w:hAnsi="Book Antiqua"/>
          <w:b w:val="0"/>
          <w:bCs w:val="0"/>
          <w:sz w:val="24"/>
          <w:szCs w:val="24"/>
        </w:rPr>
        <w:t>scan</w:t>
      </w:r>
      <w:r w:rsidRPr="00CA1042">
        <w:rPr>
          <w:rFonts w:ascii="Book Antiqua" w:hAnsi="Book Antiqua"/>
          <w:b w:val="0"/>
          <w:bCs w:val="0"/>
          <w:sz w:val="24"/>
          <w:szCs w:val="24"/>
        </w:rPr>
        <w:t xml:space="preserve"> due to emboli are pulmonary infiltrates, obstruction, nodules or wedge shaped opacities with or without </w:t>
      </w:r>
      <w:proofErr w:type="spellStart"/>
      <w:r w:rsidRPr="00CA1042">
        <w:rPr>
          <w:rFonts w:ascii="Book Antiqua" w:hAnsi="Book Antiqua"/>
          <w:b w:val="0"/>
          <w:bCs w:val="0"/>
          <w:sz w:val="24"/>
          <w:szCs w:val="24"/>
        </w:rPr>
        <w:t>cavitations</w:t>
      </w:r>
      <w:proofErr w:type="spellEnd"/>
      <w:r w:rsidR="00EE4FC2" w:rsidRPr="00CA1042">
        <w:rPr>
          <w:rFonts w:ascii="Book Antiqua" w:hAnsi="Book Antiqua"/>
          <w:b w:val="0"/>
          <w:bCs w:val="0"/>
          <w:sz w:val="24"/>
          <w:szCs w:val="24"/>
        </w:rPr>
        <w:t xml:space="preserve"> and</w:t>
      </w:r>
      <w:r w:rsidRPr="00CA1042">
        <w:rPr>
          <w:rFonts w:ascii="Book Antiqua" w:hAnsi="Book Antiqua"/>
          <w:b w:val="0"/>
          <w:bCs w:val="0"/>
          <w:sz w:val="24"/>
          <w:szCs w:val="24"/>
        </w:rPr>
        <w:t xml:space="preserve"> abscesses suggesting septic emboli which are seen in 80% of </w:t>
      </w:r>
      <w:r w:rsidR="00EE4FC2" w:rsidRPr="00CA1042">
        <w:rPr>
          <w:rFonts w:ascii="Book Antiqua" w:hAnsi="Book Antiqua"/>
          <w:b w:val="0"/>
          <w:bCs w:val="0"/>
          <w:sz w:val="24"/>
          <w:szCs w:val="24"/>
        </w:rPr>
        <w:t xml:space="preserve">such </w:t>
      </w:r>
      <w:proofErr w:type="gramStart"/>
      <w:r w:rsidRPr="00CA1042">
        <w:rPr>
          <w:rFonts w:ascii="Book Antiqua" w:hAnsi="Book Antiqua"/>
          <w:b w:val="0"/>
          <w:bCs w:val="0"/>
          <w:sz w:val="24"/>
          <w:szCs w:val="24"/>
        </w:rPr>
        <w:t>patients</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9</w:t>
      </w:r>
      <w:r w:rsidR="002F0B74" w:rsidRPr="00CA1042">
        <w:rPr>
          <w:rFonts w:ascii="Book Antiqua" w:hAnsi="Book Antiqua"/>
          <w:b w:val="0"/>
          <w:bCs w:val="0"/>
          <w:sz w:val="24"/>
          <w:szCs w:val="24"/>
          <w:vertAlign w:val="superscript"/>
        </w:rPr>
        <w:t>-</w:t>
      </w:r>
      <w:r w:rsidRPr="00CA1042">
        <w:rPr>
          <w:rFonts w:ascii="Book Antiqua" w:hAnsi="Book Antiqua"/>
          <w:b w:val="0"/>
          <w:bCs w:val="0"/>
          <w:sz w:val="24"/>
          <w:szCs w:val="24"/>
          <w:vertAlign w:val="superscript"/>
        </w:rPr>
        <w:t>14]</w:t>
      </w:r>
      <w:r w:rsidR="00F11966" w:rsidRPr="00CA1042">
        <w:rPr>
          <w:rFonts w:ascii="Book Antiqua" w:hAnsi="Book Antiqua"/>
          <w:b w:val="0"/>
          <w:bCs w:val="0"/>
          <w:sz w:val="24"/>
          <w:szCs w:val="24"/>
        </w:rPr>
        <w:t xml:space="preserve">. </w:t>
      </w:r>
      <w:r w:rsidRPr="00CA1042">
        <w:rPr>
          <w:rFonts w:ascii="Book Antiqua" w:hAnsi="Book Antiqua"/>
          <w:b w:val="0"/>
          <w:bCs w:val="0"/>
          <w:sz w:val="24"/>
          <w:szCs w:val="24"/>
        </w:rPr>
        <w:t>The use of large proximal veins (femoral veins) in IVDAs may result in life</w:t>
      </w:r>
      <w:r w:rsidR="002F0B74" w:rsidRPr="00CA1042">
        <w:rPr>
          <w:rFonts w:ascii="Book Antiqua" w:hAnsi="Book Antiqua"/>
          <w:b w:val="0"/>
          <w:bCs w:val="0"/>
          <w:sz w:val="24"/>
          <w:szCs w:val="24"/>
        </w:rPr>
        <w:t>-</w:t>
      </w:r>
      <w:r w:rsidRPr="00CA1042">
        <w:rPr>
          <w:rFonts w:ascii="Book Antiqua" w:hAnsi="Book Antiqua"/>
          <w:b w:val="0"/>
          <w:bCs w:val="0"/>
          <w:sz w:val="24"/>
          <w:szCs w:val="24"/>
        </w:rPr>
        <w:t xml:space="preserve">threatening septic deep venous thrombosis and pulmonary </w:t>
      </w:r>
      <w:proofErr w:type="gramStart"/>
      <w:r w:rsidRPr="00CA1042">
        <w:rPr>
          <w:rFonts w:ascii="Book Antiqua" w:hAnsi="Book Antiqua"/>
          <w:b w:val="0"/>
          <w:bCs w:val="0"/>
          <w:sz w:val="24"/>
          <w:szCs w:val="24"/>
        </w:rPr>
        <w:t>embolism</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27]</w:t>
      </w:r>
      <w:r w:rsidR="00F11966" w:rsidRPr="00CA1042">
        <w:rPr>
          <w:rFonts w:ascii="Book Antiqua" w:hAnsi="Book Antiqua"/>
          <w:b w:val="0"/>
          <w:bCs w:val="0"/>
          <w:sz w:val="24"/>
          <w:szCs w:val="24"/>
        </w:rPr>
        <w:t>.</w:t>
      </w:r>
    </w:p>
    <w:p w:rsidR="000E26F3" w:rsidRPr="00CA1042" w:rsidRDefault="000166AA" w:rsidP="00CA1042">
      <w:pPr>
        <w:bidi w:val="0"/>
        <w:spacing w:line="360" w:lineRule="auto"/>
        <w:ind w:firstLine="720"/>
        <w:jc w:val="both"/>
        <w:rPr>
          <w:rFonts w:ascii="Book Antiqua" w:hAnsi="Book Antiqua"/>
          <w:b w:val="0"/>
          <w:bCs w:val="0"/>
          <w:sz w:val="24"/>
          <w:szCs w:val="24"/>
          <w:lang w:eastAsia="zh-CN"/>
        </w:rPr>
      </w:pPr>
      <w:r w:rsidRPr="00CA1042">
        <w:rPr>
          <w:rFonts w:ascii="Book Antiqua" w:hAnsi="Book Antiqua"/>
          <w:b w:val="0"/>
          <w:bCs w:val="0"/>
          <w:sz w:val="24"/>
          <w:szCs w:val="24"/>
        </w:rPr>
        <w:t xml:space="preserve">Right heart failure is common, due to acute pulmonary hypertension or severe TR or TV </w:t>
      </w:r>
      <w:proofErr w:type="gramStart"/>
      <w:r w:rsidRPr="00CA1042">
        <w:rPr>
          <w:rFonts w:ascii="Book Antiqua" w:hAnsi="Book Antiqua"/>
          <w:b w:val="0"/>
          <w:bCs w:val="0"/>
          <w:sz w:val="24"/>
          <w:szCs w:val="24"/>
        </w:rPr>
        <w:t>obstruction</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9,11]</w:t>
      </w:r>
      <w:r w:rsidR="00F11966" w:rsidRPr="00CA1042">
        <w:rPr>
          <w:rFonts w:ascii="Book Antiqua" w:hAnsi="Book Antiqua"/>
          <w:b w:val="0"/>
          <w:bCs w:val="0"/>
          <w:sz w:val="24"/>
          <w:szCs w:val="24"/>
        </w:rPr>
        <w:t>.</w:t>
      </w:r>
      <w:r w:rsidR="00CA1042" w:rsidRPr="00CA1042">
        <w:rPr>
          <w:rFonts w:ascii="Book Antiqua" w:hAnsi="Book Antiqua"/>
          <w:b w:val="0"/>
          <w:bCs w:val="0"/>
          <w:sz w:val="24"/>
          <w:szCs w:val="24"/>
          <w:vertAlign w:val="superscript"/>
        </w:rPr>
        <w:t xml:space="preserve"> </w:t>
      </w:r>
      <w:r w:rsidRPr="00CA1042">
        <w:rPr>
          <w:rFonts w:ascii="Book Antiqua" w:hAnsi="Book Antiqua"/>
          <w:b w:val="0"/>
          <w:bCs w:val="0"/>
          <w:sz w:val="24"/>
          <w:szCs w:val="24"/>
        </w:rPr>
        <w:t xml:space="preserve">Large </w:t>
      </w:r>
      <w:proofErr w:type="spellStart"/>
      <w:r w:rsidRPr="00CA1042">
        <w:rPr>
          <w:rFonts w:ascii="Book Antiqua" w:hAnsi="Book Antiqua"/>
          <w:b w:val="0"/>
          <w:bCs w:val="0"/>
          <w:sz w:val="24"/>
          <w:szCs w:val="24"/>
        </w:rPr>
        <w:t>vegetations</w:t>
      </w:r>
      <w:proofErr w:type="spellEnd"/>
      <w:r w:rsidRPr="00CA1042">
        <w:rPr>
          <w:rFonts w:ascii="Book Antiqua" w:hAnsi="Book Antiqua"/>
          <w:b w:val="0"/>
          <w:bCs w:val="0"/>
          <w:sz w:val="24"/>
          <w:szCs w:val="24"/>
        </w:rPr>
        <w:t xml:space="preserve"> can cause tethering of the </w:t>
      </w:r>
      <w:proofErr w:type="spellStart"/>
      <w:r w:rsidRPr="00CA1042">
        <w:rPr>
          <w:rFonts w:ascii="Book Antiqua" w:hAnsi="Book Antiqua"/>
          <w:b w:val="0"/>
          <w:bCs w:val="0"/>
          <w:sz w:val="24"/>
          <w:szCs w:val="24"/>
        </w:rPr>
        <w:t>septal</w:t>
      </w:r>
      <w:proofErr w:type="spellEnd"/>
      <w:r w:rsidRPr="00CA1042">
        <w:rPr>
          <w:rFonts w:ascii="Book Antiqua" w:hAnsi="Book Antiqua"/>
          <w:b w:val="0"/>
          <w:bCs w:val="0"/>
          <w:sz w:val="24"/>
          <w:szCs w:val="24"/>
        </w:rPr>
        <w:t xml:space="preserve"> and lateral valve leaflets, causing the TV to remain open throughout systole </w:t>
      </w:r>
      <w:r w:rsidR="00D50DE8" w:rsidRPr="00CA1042">
        <w:rPr>
          <w:rFonts w:ascii="Book Antiqua" w:hAnsi="Book Antiqua"/>
          <w:b w:val="0"/>
          <w:bCs w:val="0"/>
          <w:sz w:val="24"/>
          <w:szCs w:val="24"/>
        </w:rPr>
        <w:t xml:space="preserve">and </w:t>
      </w:r>
      <w:r w:rsidRPr="00CA1042">
        <w:rPr>
          <w:rFonts w:ascii="Book Antiqua" w:hAnsi="Book Antiqua"/>
          <w:b w:val="0"/>
          <w:bCs w:val="0"/>
          <w:sz w:val="24"/>
          <w:szCs w:val="24"/>
        </w:rPr>
        <w:t xml:space="preserve">leading to severe TR. </w:t>
      </w:r>
      <w:r w:rsidR="00084BB2" w:rsidRPr="00CA1042">
        <w:rPr>
          <w:rFonts w:ascii="Book Antiqua" w:hAnsi="Book Antiqua"/>
          <w:b w:val="0"/>
          <w:bCs w:val="0"/>
          <w:sz w:val="24"/>
          <w:szCs w:val="24"/>
        </w:rPr>
        <w:t xml:space="preserve">In addition, prolapse, perforation, right ventricular dilation, </w:t>
      </w:r>
      <w:r w:rsidR="009F294F" w:rsidRPr="00CA1042">
        <w:rPr>
          <w:rFonts w:ascii="Book Antiqua" w:hAnsi="Book Antiqua"/>
          <w:b w:val="0"/>
          <w:bCs w:val="0"/>
          <w:sz w:val="24"/>
          <w:szCs w:val="24"/>
        </w:rPr>
        <w:t xml:space="preserve">and </w:t>
      </w:r>
      <w:r w:rsidR="00084BB2" w:rsidRPr="00CA1042">
        <w:rPr>
          <w:rFonts w:ascii="Book Antiqua" w:hAnsi="Book Antiqua"/>
          <w:b w:val="0"/>
          <w:bCs w:val="0"/>
          <w:sz w:val="24"/>
          <w:szCs w:val="24"/>
        </w:rPr>
        <w:t xml:space="preserve">flail leaflet due to disruption can all lead to severe TR. Large </w:t>
      </w:r>
      <w:proofErr w:type="spellStart"/>
      <w:r w:rsidR="00084BB2" w:rsidRPr="00CA1042">
        <w:rPr>
          <w:rFonts w:ascii="Book Antiqua" w:hAnsi="Book Antiqua"/>
          <w:b w:val="0"/>
          <w:bCs w:val="0"/>
          <w:sz w:val="24"/>
          <w:szCs w:val="24"/>
        </w:rPr>
        <w:t>vegetations</w:t>
      </w:r>
      <w:proofErr w:type="spellEnd"/>
      <w:r w:rsidR="00084BB2" w:rsidRPr="00CA1042">
        <w:rPr>
          <w:rFonts w:ascii="Book Antiqua" w:hAnsi="Book Antiqua"/>
          <w:b w:val="0"/>
          <w:bCs w:val="0"/>
          <w:sz w:val="24"/>
          <w:szCs w:val="24"/>
        </w:rPr>
        <w:t xml:space="preserve"> can even protrude through </w:t>
      </w:r>
      <w:r w:rsidR="00D50DE8" w:rsidRPr="00CA1042">
        <w:rPr>
          <w:rFonts w:ascii="Book Antiqua" w:hAnsi="Book Antiqua"/>
          <w:b w:val="0"/>
          <w:bCs w:val="0"/>
          <w:sz w:val="24"/>
          <w:szCs w:val="24"/>
        </w:rPr>
        <w:t xml:space="preserve">patent foramen </w:t>
      </w:r>
      <w:proofErr w:type="spellStart"/>
      <w:r w:rsidR="00D50DE8" w:rsidRPr="00CA1042">
        <w:rPr>
          <w:rFonts w:ascii="Book Antiqua" w:hAnsi="Book Antiqua"/>
          <w:b w:val="0"/>
          <w:bCs w:val="0"/>
          <w:sz w:val="24"/>
          <w:szCs w:val="24"/>
        </w:rPr>
        <w:t>ovale</w:t>
      </w:r>
      <w:proofErr w:type="spellEnd"/>
      <w:r w:rsidR="00084BB2" w:rsidRPr="00CA1042">
        <w:rPr>
          <w:rFonts w:ascii="Book Antiqua" w:hAnsi="Book Antiqua"/>
          <w:b w:val="0"/>
          <w:bCs w:val="0"/>
          <w:sz w:val="24"/>
          <w:szCs w:val="24"/>
        </w:rPr>
        <w:t xml:space="preserve"> into left </w:t>
      </w:r>
      <w:proofErr w:type="gramStart"/>
      <w:r w:rsidR="00084BB2" w:rsidRPr="00CA1042">
        <w:rPr>
          <w:rFonts w:ascii="Book Antiqua" w:hAnsi="Book Antiqua"/>
          <w:b w:val="0"/>
          <w:bCs w:val="0"/>
          <w:sz w:val="24"/>
          <w:szCs w:val="24"/>
        </w:rPr>
        <w:t>atrium</w:t>
      </w:r>
      <w:r w:rsidR="00496750" w:rsidRPr="00CA1042">
        <w:rPr>
          <w:rFonts w:ascii="Book Antiqua" w:hAnsi="Book Antiqua"/>
          <w:b w:val="0"/>
          <w:bCs w:val="0"/>
          <w:sz w:val="24"/>
          <w:szCs w:val="24"/>
          <w:vertAlign w:val="superscript"/>
        </w:rPr>
        <w:t>[</w:t>
      </w:r>
      <w:proofErr w:type="gramEnd"/>
      <w:r w:rsidR="003453D5" w:rsidRPr="00CA1042">
        <w:rPr>
          <w:rFonts w:ascii="Book Antiqua" w:hAnsi="Book Antiqua"/>
          <w:b w:val="0"/>
          <w:bCs w:val="0"/>
          <w:sz w:val="24"/>
          <w:szCs w:val="24"/>
          <w:vertAlign w:val="superscript"/>
        </w:rPr>
        <w:t>28</w:t>
      </w:r>
      <w:r w:rsidR="00496750" w:rsidRPr="00CA1042">
        <w:rPr>
          <w:rFonts w:ascii="Book Antiqua" w:hAnsi="Book Antiqua"/>
          <w:b w:val="0"/>
          <w:bCs w:val="0"/>
          <w:sz w:val="24"/>
          <w:szCs w:val="24"/>
          <w:vertAlign w:val="superscript"/>
        </w:rPr>
        <w:t>]</w:t>
      </w:r>
      <w:r w:rsidR="00F11966" w:rsidRPr="00CA1042">
        <w:rPr>
          <w:rFonts w:ascii="Book Antiqua" w:hAnsi="Book Antiqua"/>
          <w:b w:val="0"/>
          <w:bCs w:val="0"/>
          <w:sz w:val="24"/>
          <w:szCs w:val="24"/>
        </w:rPr>
        <w:t>.</w:t>
      </w:r>
      <w:r w:rsidR="00CA1042" w:rsidRPr="00CA1042">
        <w:rPr>
          <w:rFonts w:ascii="Book Antiqua" w:hAnsi="Book Antiqua"/>
          <w:b w:val="0"/>
          <w:bCs w:val="0"/>
          <w:sz w:val="24"/>
          <w:szCs w:val="24"/>
          <w:vertAlign w:val="superscript"/>
        </w:rPr>
        <w:t xml:space="preserve"> </w:t>
      </w:r>
      <w:proofErr w:type="spellStart"/>
      <w:r w:rsidRPr="00CA1042">
        <w:rPr>
          <w:rFonts w:ascii="Book Antiqua" w:hAnsi="Book Antiqua"/>
          <w:b w:val="0"/>
          <w:bCs w:val="0"/>
          <w:sz w:val="24"/>
          <w:szCs w:val="24"/>
        </w:rPr>
        <w:t>Paravalvar</w:t>
      </w:r>
      <w:proofErr w:type="spellEnd"/>
      <w:r w:rsidR="00036211" w:rsidRPr="00CA1042">
        <w:rPr>
          <w:rFonts w:ascii="Book Antiqua" w:hAnsi="Book Antiqua"/>
          <w:b w:val="0"/>
          <w:bCs w:val="0"/>
          <w:sz w:val="24"/>
          <w:szCs w:val="24"/>
        </w:rPr>
        <w:t xml:space="preserve"> abscess formation occurs infrequently. </w:t>
      </w:r>
      <w:r w:rsidRPr="00CA1042">
        <w:rPr>
          <w:rFonts w:ascii="Book Antiqua" w:hAnsi="Book Antiqua"/>
          <w:b w:val="0"/>
          <w:bCs w:val="0"/>
          <w:sz w:val="24"/>
          <w:szCs w:val="24"/>
        </w:rPr>
        <w:t>Hypoxemia and</w:t>
      </w:r>
      <w:r w:rsidR="007D44D6" w:rsidRPr="00CA1042">
        <w:rPr>
          <w:rFonts w:ascii="Book Antiqua" w:hAnsi="Book Antiqua"/>
          <w:b w:val="0"/>
          <w:bCs w:val="0"/>
          <w:sz w:val="24"/>
          <w:szCs w:val="24"/>
        </w:rPr>
        <w:t xml:space="preserve"> paradoxical embolism can occur due to </w:t>
      </w:r>
      <w:r w:rsidR="00036211" w:rsidRPr="00CA1042">
        <w:rPr>
          <w:rFonts w:ascii="Book Antiqua" w:hAnsi="Book Antiqua"/>
          <w:b w:val="0"/>
          <w:bCs w:val="0"/>
          <w:sz w:val="24"/>
          <w:szCs w:val="24"/>
        </w:rPr>
        <w:t xml:space="preserve">right to left shunting </w:t>
      </w:r>
      <w:r w:rsidR="007D44D6" w:rsidRPr="00CA1042">
        <w:rPr>
          <w:rFonts w:ascii="Book Antiqua" w:hAnsi="Book Antiqua"/>
          <w:b w:val="0"/>
          <w:bCs w:val="0"/>
          <w:sz w:val="24"/>
          <w:szCs w:val="24"/>
        </w:rPr>
        <w:t>through a</w:t>
      </w:r>
      <w:r w:rsidR="00D50DE8" w:rsidRPr="00CA1042">
        <w:rPr>
          <w:rFonts w:ascii="Book Antiqua" w:hAnsi="Book Antiqua"/>
          <w:b w:val="0"/>
          <w:bCs w:val="0"/>
          <w:sz w:val="24"/>
          <w:szCs w:val="24"/>
        </w:rPr>
        <w:t xml:space="preserve"> </w:t>
      </w:r>
      <w:r w:rsidR="008963AC" w:rsidRPr="00CA1042">
        <w:rPr>
          <w:rFonts w:ascii="Book Antiqua" w:hAnsi="Book Antiqua"/>
          <w:b w:val="0"/>
          <w:bCs w:val="0"/>
          <w:sz w:val="24"/>
          <w:szCs w:val="24"/>
        </w:rPr>
        <w:t xml:space="preserve">patent foramen </w:t>
      </w:r>
      <w:proofErr w:type="spellStart"/>
      <w:r w:rsidR="008963AC" w:rsidRPr="00CA1042">
        <w:rPr>
          <w:rFonts w:ascii="Book Antiqua" w:hAnsi="Book Antiqua"/>
          <w:b w:val="0"/>
          <w:bCs w:val="0"/>
          <w:sz w:val="24"/>
          <w:szCs w:val="24"/>
        </w:rPr>
        <w:t>ovale</w:t>
      </w:r>
      <w:proofErr w:type="spellEnd"/>
      <w:r w:rsidR="008963AC" w:rsidRPr="00CA1042">
        <w:rPr>
          <w:rFonts w:ascii="Book Antiqua" w:hAnsi="Book Antiqua"/>
          <w:b w:val="0"/>
          <w:bCs w:val="0"/>
          <w:sz w:val="24"/>
          <w:szCs w:val="24"/>
        </w:rPr>
        <w:t xml:space="preserve"> </w:t>
      </w:r>
      <w:r w:rsidR="00496750" w:rsidRPr="00CA1042">
        <w:rPr>
          <w:rFonts w:ascii="Book Antiqua" w:hAnsi="Book Antiqua"/>
          <w:b w:val="0"/>
          <w:bCs w:val="0"/>
          <w:sz w:val="24"/>
          <w:szCs w:val="24"/>
          <w:vertAlign w:val="superscript"/>
        </w:rPr>
        <w:t>[</w:t>
      </w:r>
      <w:r w:rsidR="002122F9" w:rsidRPr="00CA1042">
        <w:rPr>
          <w:rFonts w:ascii="Book Antiqua" w:hAnsi="Book Antiqua"/>
          <w:b w:val="0"/>
          <w:bCs w:val="0"/>
          <w:sz w:val="24"/>
          <w:szCs w:val="24"/>
          <w:vertAlign w:val="superscript"/>
        </w:rPr>
        <w:t>11</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w:t>
      </w:r>
    </w:p>
    <w:p w:rsidR="00CA1042" w:rsidRPr="00CA1042" w:rsidRDefault="00CA1042" w:rsidP="00CA1042">
      <w:pPr>
        <w:bidi w:val="0"/>
        <w:spacing w:line="360" w:lineRule="auto"/>
        <w:ind w:firstLine="720"/>
        <w:jc w:val="both"/>
        <w:rPr>
          <w:rFonts w:ascii="Book Antiqua" w:hAnsi="Book Antiqua"/>
          <w:sz w:val="24"/>
          <w:szCs w:val="24"/>
          <w:lang w:eastAsia="zh-CN"/>
        </w:rPr>
      </w:pPr>
    </w:p>
    <w:p w:rsidR="00014716" w:rsidRPr="00CA1042" w:rsidRDefault="00014716" w:rsidP="00CA1042">
      <w:pPr>
        <w:bidi w:val="0"/>
        <w:spacing w:line="360" w:lineRule="auto"/>
        <w:jc w:val="both"/>
        <w:rPr>
          <w:rFonts w:ascii="Book Antiqua" w:hAnsi="Book Antiqua"/>
          <w:b w:val="0"/>
          <w:bCs w:val="0"/>
          <w:sz w:val="24"/>
          <w:szCs w:val="24"/>
        </w:rPr>
      </w:pPr>
      <w:r w:rsidRPr="00CA1042">
        <w:rPr>
          <w:rFonts w:ascii="Book Antiqua" w:hAnsi="Book Antiqua"/>
          <w:sz w:val="24"/>
          <w:szCs w:val="24"/>
        </w:rPr>
        <w:t>MANAGEMENT</w:t>
      </w:r>
      <w:r w:rsidR="00141718" w:rsidRPr="00CA1042">
        <w:rPr>
          <w:rFonts w:ascii="Book Antiqua" w:hAnsi="Book Antiqua"/>
          <w:sz w:val="24"/>
          <w:szCs w:val="24"/>
        </w:rPr>
        <w:t xml:space="preserve"> AND PROGNOSIS</w:t>
      </w:r>
    </w:p>
    <w:p w:rsidR="00BD7C56" w:rsidRPr="00CA1042" w:rsidRDefault="000166AA" w:rsidP="00CA1042">
      <w:pPr>
        <w:bidi w:val="0"/>
        <w:spacing w:line="360" w:lineRule="auto"/>
        <w:jc w:val="both"/>
        <w:rPr>
          <w:rFonts w:ascii="Book Antiqua" w:hAnsi="Book Antiqua"/>
          <w:b w:val="0"/>
          <w:bCs w:val="0"/>
          <w:sz w:val="24"/>
          <w:szCs w:val="24"/>
        </w:rPr>
      </w:pPr>
      <w:r w:rsidRPr="00CA1042">
        <w:rPr>
          <w:rFonts w:ascii="Book Antiqua" w:hAnsi="Book Antiqua"/>
          <w:b w:val="0"/>
          <w:bCs w:val="0"/>
          <w:sz w:val="24"/>
          <w:szCs w:val="24"/>
        </w:rPr>
        <w:t>Uncomplicated TVE is successfully treated medically in 80% of patients with only 20% needing surg</w:t>
      </w:r>
      <w:r w:rsidR="00880A8A" w:rsidRPr="00CA1042">
        <w:rPr>
          <w:rFonts w:ascii="Book Antiqua" w:hAnsi="Book Antiqua"/>
          <w:b w:val="0"/>
          <w:bCs w:val="0"/>
          <w:sz w:val="24"/>
          <w:szCs w:val="24"/>
        </w:rPr>
        <w:t xml:space="preserve">ical </w:t>
      </w:r>
      <w:proofErr w:type="gramStart"/>
      <w:r w:rsidR="008963AC" w:rsidRPr="00CA1042">
        <w:rPr>
          <w:rFonts w:ascii="Book Antiqua" w:hAnsi="Book Antiqua"/>
          <w:b w:val="0"/>
          <w:bCs w:val="0"/>
          <w:sz w:val="24"/>
          <w:szCs w:val="24"/>
        </w:rPr>
        <w:t>intervention</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12,29]</w:t>
      </w:r>
      <w:r w:rsidR="00D64128" w:rsidRPr="00CA1042">
        <w:rPr>
          <w:rFonts w:ascii="Book Antiqua" w:hAnsi="Book Antiqua"/>
          <w:b w:val="0"/>
          <w:bCs w:val="0"/>
          <w:sz w:val="24"/>
          <w:szCs w:val="24"/>
        </w:rPr>
        <w:t xml:space="preserve">. </w:t>
      </w:r>
      <w:r w:rsidRPr="00CA1042">
        <w:rPr>
          <w:rFonts w:ascii="Book Antiqua" w:hAnsi="Book Antiqua"/>
          <w:b w:val="0"/>
          <w:bCs w:val="0"/>
          <w:sz w:val="24"/>
          <w:szCs w:val="24"/>
        </w:rPr>
        <w:t xml:space="preserve">The reason why TVE responds </w:t>
      </w:r>
      <w:r w:rsidRPr="00CA1042">
        <w:rPr>
          <w:rFonts w:ascii="Book Antiqua" w:hAnsi="Book Antiqua"/>
          <w:b w:val="0"/>
          <w:bCs w:val="0"/>
          <w:sz w:val="24"/>
          <w:szCs w:val="24"/>
        </w:rPr>
        <w:lastRenderedPageBreak/>
        <w:t>well to medical therapy is that right</w:t>
      </w:r>
      <w:r w:rsidR="002F0B74" w:rsidRPr="00CA1042">
        <w:rPr>
          <w:rFonts w:ascii="Book Antiqua" w:hAnsi="Book Antiqua"/>
          <w:b w:val="0"/>
          <w:bCs w:val="0"/>
          <w:sz w:val="24"/>
          <w:szCs w:val="24"/>
        </w:rPr>
        <w:t>-</w:t>
      </w:r>
      <w:r w:rsidRPr="00CA1042">
        <w:rPr>
          <w:rFonts w:ascii="Book Antiqua" w:hAnsi="Book Antiqua"/>
          <w:b w:val="0"/>
          <w:bCs w:val="0"/>
          <w:sz w:val="24"/>
          <w:szCs w:val="24"/>
        </w:rPr>
        <w:t xml:space="preserve">sided </w:t>
      </w:r>
      <w:r w:rsidR="00A57D35" w:rsidRPr="00CA1042">
        <w:rPr>
          <w:rFonts w:ascii="Book Antiqua" w:hAnsi="Book Antiqua"/>
          <w:b w:val="0"/>
          <w:bCs w:val="0"/>
          <w:sz w:val="24"/>
          <w:szCs w:val="24"/>
        </w:rPr>
        <w:t xml:space="preserve">heart </w:t>
      </w:r>
      <w:r w:rsidRPr="00CA1042">
        <w:rPr>
          <w:rFonts w:ascii="Book Antiqua" w:hAnsi="Book Antiqua"/>
          <w:b w:val="0"/>
          <w:bCs w:val="0"/>
          <w:sz w:val="24"/>
          <w:szCs w:val="24"/>
        </w:rPr>
        <w:t xml:space="preserve">involvement, even when severe often allows time for medical treatment because of the greater tolerance for TR and pulmonary </w:t>
      </w:r>
      <w:proofErr w:type="gramStart"/>
      <w:r w:rsidRPr="00CA1042">
        <w:rPr>
          <w:rFonts w:ascii="Book Antiqua" w:hAnsi="Book Antiqua"/>
          <w:b w:val="0"/>
          <w:bCs w:val="0"/>
          <w:sz w:val="24"/>
          <w:szCs w:val="24"/>
        </w:rPr>
        <w:t>embolization</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29]</w:t>
      </w:r>
      <w:r w:rsidR="00D64128" w:rsidRPr="00CA1042">
        <w:rPr>
          <w:rFonts w:ascii="Book Antiqua" w:hAnsi="Book Antiqua"/>
          <w:b w:val="0"/>
          <w:bCs w:val="0"/>
          <w:sz w:val="24"/>
          <w:szCs w:val="24"/>
        </w:rPr>
        <w:t xml:space="preserve">. </w:t>
      </w:r>
      <w:r w:rsidRPr="00CA1042">
        <w:rPr>
          <w:rFonts w:ascii="Book Antiqua" w:hAnsi="Book Antiqua"/>
          <w:b w:val="0"/>
          <w:bCs w:val="0"/>
          <w:sz w:val="24"/>
          <w:szCs w:val="24"/>
        </w:rPr>
        <w:t xml:space="preserve">Hence it is recommended to wait </w:t>
      </w:r>
      <w:r w:rsidR="008963AC" w:rsidRPr="00CA1042">
        <w:rPr>
          <w:rFonts w:ascii="Book Antiqua" w:hAnsi="Book Antiqua"/>
          <w:b w:val="0"/>
          <w:bCs w:val="0"/>
          <w:sz w:val="24"/>
          <w:szCs w:val="24"/>
        </w:rPr>
        <w:t>before surgical</w:t>
      </w:r>
      <w:r w:rsidR="00A57D35" w:rsidRPr="00CA1042">
        <w:rPr>
          <w:rFonts w:ascii="Book Antiqua" w:hAnsi="Book Antiqua"/>
          <w:b w:val="0"/>
          <w:bCs w:val="0"/>
          <w:sz w:val="24"/>
          <w:szCs w:val="24"/>
        </w:rPr>
        <w:t xml:space="preserve"> intervention</w:t>
      </w:r>
      <w:r w:rsidRPr="00CA1042">
        <w:rPr>
          <w:rFonts w:ascii="Book Antiqua" w:hAnsi="Book Antiqua"/>
          <w:b w:val="0"/>
          <w:bCs w:val="0"/>
          <w:sz w:val="24"/>
          <w:szCs w:val="24"/>
        </w:rPr>
        <w:t xml:space="preserve">, if possible, until sepsis </w:t>
      </w:r>
      <w:r w:rsidR="00A57D35" w:rsidRPr="00CA1042">
        <w:rPr>
          <w:rFonts w:ascii="Book Antiqua" w:hAnsi="Book Antiqua"/>
          <w:b w:val="0"/>
          <w:bCs w:val="0"/>
          <w:sz w:val="24"/>
          <w:szCs w:val="24"/>
        </w:rPr>
        <w:t>resolves</w:t>
      </w:r>
      <w:r w:rsidRPr="00CA1042">
        <w:rPr>
          <w:rFonts w:ascii="Book Antiqua" w:hAnsi="Book Antiqua"/>
          <w:b w:val="0"/>
          <w:bCs w:val="0"/>
          <w:sz w:val="24"/>
          <w:szCs w:val="24"/>
        </w:rPr>
        <w:t xml:space="preserve"> with antibiotics</w:t>
      </w:r>
      <w:r w:rsidR="00A57D35" w:rsidRPr="00CA1042">
        <w:rPr>
          <w:rFonts w:ascii="Book Antiqua" w:hAnsi="Book Antiqua"/>
          <w:b w:val="0"/>
          <w:bCs w:val="0"/>
          <w:sz w:val="24"/>
          <w:szCs w:val="24"/>
        </w:rPr>
        <w:t xml:space="preserve"> </w:t>
      </w:r>
      <w:proofErr w:type="gramStart"/>
      <w:r w:rsidR="00A57D35" w:rsidRPr="00CA1042">
        <w:rPr>
          <w:rFonts w:ascii="Book Antiqua" w:hAnsi="Book Antiqua"/>
          <w:b w:val="0"/>
          <w:bCs w:val="0"/>
          <w:sz w:val="24"/>
          <w:szCs w:val="24"/>
        </w:rPr>
        <w:t>treatment</w:t>
      </w:r>
      <w:r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29]</w:t>
      </w:r>
      <w:r w:rsidR="00D64128" w:rsidRPr="00CA1042">
        <w:rPr>
          <w:rFonts w:ascii="Book Antiqua" w:hAnsi="Book Antiqua"/>
          <w:b w:val="0"/>
          <w:bCs w:val="0"/>
          <w:sz w:val="24"/>
          <w:szCs w:val="24"/>
        </w:rPr>
        <w:t xml:space="preserve">. </w:t>
      </w:r>
      <w:r w:rsidRPr="00CA1042">
        <w:rPr>
          <w:rFonts w:ascii="Book Antiqua" w:hAnsi="Book Antiqua"/>
          <w:b w:val="0"/>
          <w:bCs w:val="0"/>
          <w:sz w:val="24"/>
          <w:szCs w:val="24"/>
        </w:rPr>
        <w:t>Right</w:t>
      </w:r>
      <w:r w:rsidR="002F0B74" w:rsidRPr="00CA1042">
        <w:rPr>
          <w:rFonts w:ascii="Book Antiqua" w:hAnsi="Book Antiqua"/>
          <w:b w:val="0"/>
          <w:bCs w:val="0"/>
          <w:sz w:val="24"/>
          <w:szCs w:val="24"/>
        </w:rPr>
        <w:t>-</w:t>
      </w:r>
      <w:r w:rsidRPr="00CA1042">
        <w:rPr>
          <w:rFonts w:ascii="Book Antiqua" w:hAnsi="Book Antiqua"/>
          <w:b w:val="0"/>
          <w:bCs w:val="0"/>
          <w:sz w:val="24"/>
          <w:szCs w:val="24"/>
        </w:rPr>
        <w:t>sided involvement, younger age, and lack of pre</w:t>
      </w:r>
      <w:r w:rsidR="002F0B74" w:rsidRPr="00CA1042">
        <w:rPr>
          <w:rFonts w:ascii="Book Antiqua" w:hAnsi="Book Antiqua"/>
          <w:b w:val="0"/>
          <w:bCs w:val="0"/>
          <w:sz w:val="24"/>
          <w:szCs w:val="24"/>
        </w:rPr>
        <w:t>-</w:t>
      </w:r>
      <w:r w:rsidRPr="00CA1042">
        <w:rPr>
          <w:rFonts w:ascii="Book Antiqua" w:hAnsi="Book Antiqua"/>
          <w:b w:val="0"/>
          <w:bCs w:val="0"/>
          <w:sz w:val="24"/>
          <w:szCs w:val="24"/>
        </w:rPr>
        <w:t>existing heart disease or other underlying diseases have been thought to explain the better prognosis of S</w:t>
      </w:r>
      <w:r w:rsidR="00380C6B" w:rsidRPr="00CA1042">
        <w:rPr>
          <w:rFonts w:ascii="Book Antiqua" w:hAnsi="Book Antiqua"/>
          <w:b w:val="0"/>
          <w:bCs w:val="0"/>
          <w:sz w:val="24"/>
          <w:szCs w:val="24"/>
        </w:rPr>
        <w:t>taphylococcus</w:t>
      </w:r>
      <w:r w:rsidRPr="00CA1042">
        <w:rPr>
          <w:rFonts w:ascii="Book Antiqua" w:hAnsi="Book Antiqua"/>
          <w:b w:val="0"/>
          <w:bCs w:val="0"/>
          <w:sz w:val="24"/>
          <w:szCs w:val="24"/>
        </w:rPr>
        <w:t xml:space="preserve"> </w:t>
      </w:r>
      <w:proofErr w:type="spellStart"/>
      <w:r w:rsidRPr="00CA1042">
        <w:rPr>
          <w:rFonts w:ascii="Book Antiqua" w:hAnsi="Book Antiqua"/>
          <w:b w:val="0"/>
          <w:bCs w:val="0"/>
          <w:sz w:val="24"/>
          <w:szCs w:val="24"/>
        </w:rPr>
        <w:t>aureus</w:t>
      </w:r>
      <w:proofErr w:type="spellEnd"/>
      <w:r w:rsidRPr="00CA1042">
        <w:rPr>
          <w:rFonts w:ascii="Book Antiqua" w:hAnsi="Book Antiqua"/>
          <w:b w:val="0"/>
          <w:bCs w:val="0"/>
          <w:sz w:val="24"/>
          <w:szCs w:val="24"/>
        </w:rPr>
        <w:t xml:space="preserve"> endocarditis among IVDAs than in general population.</w:t>
      </w:r>
    </w:p>
    <w:p w:rsidR="009D3263" w:rsidRPr="00CA1042" w:rsidRDefault="00655D64" w:rsidP="00CA1042">
      <w:pPr>
        <w:bidi w:val="0"/>
        <w:spacing w:line="360" w:lineRule="auto"/>
        <w:ind w:firstLine="720"/>
        <w:jc w:val="both"/>
        <w:rPr>
          <w:rFonts w:ascii="Book Antiqua" w:hAnsi="Book Antiqua"/>
          <w:b w:val="0"/>
          <w:bCs w:val="0"/>
          <w:sz w:val="24"/>
          <w:szCs w:val="24"/>
        </w:rPr>
      </w:pPr>
      <w:r w:rsidRPr="00CA1042">
        <w:rPr>
          <w:rFonts w:ascii="Book Antiqua" w:hAnsi="Book Antiqua"/>
          <w:b w:val="0"/>
          <w:bCs w:val="0"/>
          <w:sz w:val="24"/>
          <w:szCs w:val="24"/>
        </w:rPr>
        <w:t>In methicillin</w:t>
      </w:r>
      <w:r w:rsidR="002F0B74" w:rsidRPr="00CA1042">
        <w:rPr>
          <w:rFonts w:ascii="Book Antiqua" w:hAnsi="Book Antiqua"/>
          <w:b w:val="0"/>
          <w:bCs w:val="0"/>
          <w:sz w:val="24"/>
          <w:szCs w:val="24"/>
        </w:rPr>
        <w:t>-</w:t>
      </w:r>
      <w:r w:rsidRPr="00CA1042">
        <w:rPr>
          <w:rFonts w:ascii="Book Antiqua" w:hAnsi="Book Antiqua"/>
          <w:b w:val="0"/>
          <w:bCs w:val="0"/>
          <w:sz w:val="24"/>
          <w:szCs w:val="24"/>
        </w:rPr>
        <w:t>s</w:t>
      </w:r>
      <w:r w:rsidR="00104958" w:rsidRPr="00CA1042">
        <w:rPr>
          <w:rFonts w:ascii="Book Antiqua" w:hAnsi="Book Antiqua"/>
          <w:b w:val="0"/>
          <w:bCs w:val="0"/>
          <w:sz w:val="24"/>
          <w:szCs w:val="24"/>
        </w:rPr>
        <w:t>ensitive</w:t>
      </w:r>
      <w:r w:rsidRPr="00CA1042">
        <w:rPr>
          <w:rFonts w:ascii="Book Antiqua" w:hAnsi="Book Antiqua"/>
          <w:b w:val="0"/>
          <w:bCs w:val="0"/>
          <w:sz w:val="24"/>
          <w:szCs w:val="24"/>
        </w:rPr>
        <w:t xml:space="preserve"> staphylococcal </w:t>
      </w:r>
      <w:proofErr w:type="spellStart"/>
      <w:r w:rsidR="00104958" w:rsidRPr="00CA1042">
        <w:rPr>
          <w:rFonts w:ascii="Book Antiqua" w:hAnsi="Book Antiqua"/>
          <w:b w:val="0"/>
          <w:bCs w:val="0"/>
          <w:sz w:val="24"/>
          <w:szCs w:val="24"/>
        </w:rPr>
        <w:t>aureus</w:t>
      </w:r>
      <w:proofErr w:type="spellEnd"/>
      <w:r w:rsidR="00104958" w:rsidRPr="00CA1042">
        <w:rPr>
          <w:rFonts w:ascii="Book Antiqua" w:hAnsi="Book Antiqua"/>
          <w:b w:val="0"/>
          <w:bCs w:val="0"/>
          <w:sz w:val="24"/>
          <w:szCs w:val="24"/>
        </w:rPr>
        <w:t xml:space="preserve"> native</w:t>
      </w:r>
      <w:r w:rsidR="002F0B74" w:rsidRPr="00CA1042">
        <w:rPr>
          <w:rFonts w:ascii="Book Antiqua" w:hAnsi="Book Antiqua"/>
          <w:b w:val="0"/>
          <w:bCs w:val="0"/>
          <w:sz w:val="24"/>
          <w:szCs w:val="24"/>
        </w:rPr>
        <w:t>-</w:t>
      </w:r>
      <w:r w:rsidR="00104958" w:rsidRPr="00CA1042">
        <w:rPr>
          <w:rFonts w:ascii="Book Antiqua" w:hAnsi="Book Antiqua"/>
          <w:b w:val="0"/>
          <w:bCs w:val="0"/>
          <w:sz w:val="24"/>
          <w:szCs w:val="24"/>
        </w:rPr>
        <w:t>valve endocarditis</w:t>
      </w:r>
      <w:r w:rsidRPr="00CA1042">
        <w:rPr>
          <w:rFonts w:ascii="Book Antiqua" w:hAnsi="Book Antiqua"/>
          <w:b w:val="0"/>
          <w:bCs w:val="0"/>
          <w:sz w:val="24"/>
          <w:szCs w:val="24"/>
        </w:rPr>
        <w:t xml:space="preserve">, </w:t>
      </w:r>
      <w:r w:rsidR="00104958" w:rsidRPr="00CA1042">
        <w:rPr>
          <w:rFonts w:ascii="Book Antiqua" w:hAnsi="Book Antiqua"/>
          <w:b w:val="0"/>
          <w:bCs w:val="0"/>
          <w:sz w:val="24"/>
          <w:szCs w:val="24"/>
        </w:rPr>
        <w:t>beta</w:t>
      </w:r>
      <w:r w:rsidR="002F0B74" w:rsidRPr="00CA1042">
        <w:rPr>
          <w:rFonts w:ascii="Book Antiqua" w:hAnsi="Book Antiqua"/>
          <w:b w:val="0"/>
          <w:bCs w:val="0"/>
          <w:sz w:val="24"/>
          <w:szCs w:val="24"/>
        </w:rPr>
        <w:t>-</w:t>
      </w:r>
      <w:r w:rsidR="00104958" w:rsidRPr="00CA1042">
        <w:rPr>
          <w:rFonts w:ascii="Book Antiqua" w:hAnsi="Book Antiqua"/>
          <w:b w:val="0"/>
          <w:bCs w:val="0"/>
          <w:sz w:val="24"/>
          <w:szCs w:val="24"/>
        </w:rPr>
        <w:t>lactamase</w:t>
      </w:r>
      <w:r w:rsidR="002F0B74" w:rsidRPr="00CA1042">
        <w:rPr>
          <w:rFonts w:ascii="Book Antiqua" w:hAnsi="Book Antiqua"/>
          <w:b w:val="0"/>
          <w:bCs w:val="0"/>
          <w:sz w:val="24"/>
          <w:szCs w:val="24"/>
        </w:rPr>
        <w:t>-</w:t>
      </w:r>
      <w:r w:rsidR="00104958" w:rsidRPr="00CA1042">
        <w:rPr>
          <w:rFonts w:ascii="Book Antiqua" w:hAnsi="Book Antiqua"/>
          <w:b w:val="0"/>
          <w:bCs w:val="0"/>
          <w:sz w:val="24"/>
          <w:szCs w:val="24"/>
        </w:rPr>
        <w:t xml:space="preserve">resistant </w:t>
      </w:r>
      <w:r w:rsidR="000166AA" w:rsidRPr="00CA1042">
        <w:rPr>
          <w:rFonts w:ascii="Book Antiqua" w:hAnsi="Book Antiqua"/>
          <w:b w:val="0"/>
          <w:bCs w:val="0"/>
          <w:sz w:val="24"/>
          <w:szCs w:val="24"/>
        </w:rPr>
        <w:t>penicillin’s like</w:t>
      </w:r>
      <w:r w:rsidR="00104958" w:rsidRPr="00CA1042">
        <w:rPr>
          <w:rFonts w:ascii="Book Antiqua" w:hAnsi="Book Antiqua"/>
          <w:b w:val="0"/>
          <w:bCs w:val="0"/>
          <w:sz w:val="24"/>
          <w:szCs w:val="24"/>
        </w:rPr>
        <w:t xml:space="preserve"> </w:t>
      </w:r>
      <w:proofErr w:type="spellStart"/>
      <w:r w:rsidRPr="00CA1042">
        <w:rPr>
          <w:rFonts w:ascii="Book Antiqua" w:hAnsi="Book Antiqua"/>
          <w:b w:val="0"/>
          <w:bCs w:val="0"/>
          <w:sz w:val="24"/>
          <w:szCs w:val="24"/>
        </w:rPr>
        <w:t>flucloxacillin</w:t>
      </w:r>
      <w:proofErr w:type="spellEnd"/>
      <w:r w:rsidRPr="00CA1042">
        <w:rPr>
          <w:rFonts w:ascii="Book Antiqua" w:hAnsi="Book Antiqua"/>
          <w:b w:val="0"/>
          <w:bCs w:val="0"/>
          <w:sz w:val="24"/>
          <w:szCs w:val="24"/>
        </w:rPr>
        <w:t xml:space="preserve">, </w:t>
      </w:r>
      <w:proofErr w:type="spellStart"/>
      <w:r w:rsidRPr="00CA1042">
        <w:rPr>
          <w:rFonts w:ascii="Book Antiqua" w:hAnsi="Book Antiqua"/>
          <w:b w:val="0"/>
          <w:bCs w:val="0"/>
          <w:sz w:val="24"/>
          <w:szCs w:val="24"/>
        </w:rPr>
        <w:t>oxacillin</w:t>
      </w:r>
      <w:proofErr w:type="spellEnd"/>
      <w:r w:rsidRPr="00CA1042">
        <w:rPr>
          <w:rFonts w:ascii="Book Antiqua" w:hAnsi="Book Antiqua"/>
          <w:b w:val="0"/>
          <w:bCs w:val="0"/>
          <w:sz w:val="24"/>
          <w:szCs w:val="24"/>
        </w:rPr>
        <w:t xml:space="preserve"> or </w:t>
      </w:r>
      <w:proofErr w:type="spellStart"/>
      <w:r w:rsidR="00077E5E" w:rsidRPr="00CA1042">
        <w:rPr>
          <w:rFonts w:ascii="Book Antiqua" w:hAnsi="Book Antiqua"/>
          <w:b w:val="0"/>
          <w:bCs w:val="0"/>
          <w:sz w:val="24"/>
          <w:szCs w:val="24"/>
        </w:rPr>
        <w:t>glycopeptides</w:t>
      </w:r>
      <w:proofErr w:type="spellEnd"/>
      <w:r w:rsidR="009D3263" w:rsidRPr="00CA1042">
        <w:rPr>
          <w:rFonts w:ascii="Book Antiqua" w:hAnsi="Book Antiqua"/>
          <w:b w:val="0"/>
          <w:bCs w:val="0"/>
          <w:sz w:val="24"/>
          <w:szCs w:val="24"/>
        </w:rPr>
        <w:t xml:space="preserve"> (</w:t>
      </w:r>
      <w:proofErr w:type="spellStart"/>
      <w:r w:rsidR="009D3263" w:rsidRPr="00CA1042">
        <w:rPr>
          <w:rFonts w:ascii="Book Antiqua" w:hAnsi="Book Antiqua"/>
          <w:b w:val="0"/>
          <w:bCs w:val="0"/>
          <w:sz w:val="24"/>
          <w:szCs w:val="24"/>
        </w:rPr>
        <w:t>teicoplanin</w:t>
      </w:r>
      <w:proofErr w:type="spellEnd"/>
      <w:r w:rsidR="009D3263" w:rsidRPr="00CA1042">
        <w:rPr>
          <w:rFonts w:ascii="Book Antiqua" w:hAnsi="Book Antiqua"/>
          <w:b w:val="0"/>
          <w:bCs w:val="0"/>
          <w:sz w:val="24"/>
          <w:szCs w:val="24"/>
        </w:rPr>
        <w:t xml:space="preserve"> or </w:t>
      </w:r>
      <w:proofErr w:type="spellStart"/>
      <w:r w:rsidR="009D3263" w:rsidRPr="00CA1042">
        <w:rPr>
          <w:rFonts w:ascii="Book Antiqua" w:hAnsi="Book Antiqua"/>
          <w:b w:val="0"/>
          <w:bCs w:val="0"/>
          <w:sz w:val="24"/>
          <w:szCs w:val="24"/>
        </w:rPr>
        <w:t>vancomycin</w:t>
      </w:r>
      <w:proofErr w:type="spellEnd"/>
      <w:r w:rsidR="009D3263" w:rsidRPr="00CA1042">
        <w:rPr>
          <w:rFonts w:ascii="Book Antiqua" w:hAnsi="Book Antiqua"/>
          <w:b w:val="0"/>
          <w:bCs w:val="0"/>
          <w:sz w:val="24"/>
          <w:szCs w:val="24"/>
        </w:rPr>
        <w:t xml:space="preserve">) </w:t>
      </w:r>
      <w:r w:rsidRPr="00CA1042">
        <w:rPr>
          <w:rFonts w:ascii="Book Antiqua" w:hAnsi="Book Antiqua"/>
          <w:b w:val="0"/>
          <w:bCs w:val="0"/>
          <w:sz w:val="24"/>
          <w:szCs w:val="24"/>
        </w:rPr>
        <w:t xml:space="preserve">combined with </w:t>
      </w:r>
      <w:r w:rsidR="001E3BC6" w:rsidRPr="00CA1042">
        <w:rPr>
          <w:rFonts w:ascii="Book Antiqua" w:hAnsi="Book Antiqua"/>
          <w:b w:val="0"/>
          <w:bCs w:val="0"/>
          <w:sz w:val="24"/>
          <w:szCs w:val="24"/>
        </w:rPr>
        <w:t>gentamycin (</w:t>
      </w:r>
      <w:r w:rsidR="00B47ABC" w:rsidRPr="00CA1042">
        <w:rPr>
          <w:rFonts w:ascii="Book Antiqua" w:hAnsi="Book Antiqua"/>
          <w:b w:val="0"/>
          <w:bCs w:val="0"/>
          <w:sz w:val="24"/>
          <w:szCs w:val="24"/>
        </w:rPr>
        <w:t xml:space="preserve">for </w:t>
      </w:r>
      <w:r w:rsidR="001E3BC6" w:rsidRPr="00CA1042">
        <w:rPr>
          <w:rFonts w:ascii="Book Antiqua" w:hAnsi="Book Antiqua"/>
          <w:b w:val="0"/>
          <w:bCs w:val="0"/>
          <w:sz w:val="24"/>
          <w:szCs w:val="24"/>
        </w:rPr>
        <w:t>2 w</w:t>
      </w:r>
      <w:r w:rsidR="00CA1042" w:rsidRPr="00CA1042">
        <w:rPr>
          <w:rFonts w:ascii="Book Antiqua" w:hAnsi="Book Antiqua" w:hint="eastAsia"/>
          <w:b w:val="0"/>
          <w:bCs w:val="0"/>
          <w:sz w:val="24"/>
          <w:szCs w:val="24"/>
          <w:lang w:eastAsia="zh-CN"/>
        </w:rPr>
        <w:t>k</w:t>
      </w:r>
      <w:r w:rsidR="001E3BC6" w:rsidRPr="00CA1042">
        <w:rPr>
          <w:rFonts w:ascii="Book Antiqua" w:hAnsi="Book Antiqua"/>
          <w:b w:val="0"/>
          <w:bCs w:val="0"/>
          <w:sz w:val="24"/>
          <w:szCs w:val="24"/>
        </w:rPr>
        <w:t xml:space="preserve">) </w:t>
      </w:r>
      <w:r w:rsidRPr="00CA1042">
        <w:rPr>
          <w:rFonts w:ascii="Book Antiqua" w:hAnsi="Book Antiqua"/>
          <w:b w:val="0"/>
          <w:bCs w:val="0"/>
          <w:sz w:val="24"/>
          <w:szCs w:val="24"/>
        </w:rPr>
        <w:t xml:space="preserve">is </w:t>
      </w:r>
      <w:proofErr w:type="gramStart"/>
      <w:r w:rsidRPr="00CA1042">
        <w:rPr>
          <w:rFonts w:ascii="Book Antiqua" w:hAnsi="Book Antiqua"/>
          <w:b w:val="0"/>
          <w:bCs w:val="0"/>
          <w:sz w:val="24"/>
          <w:szCs w:val="24"/>
        </w:rPr>
        <w:t>recommended</w:t>
      </w:r>
      <w:r w:rsidR="00496750" w:rsidRPr="00CA1042">
        <w:rPr>
          <w:rFonts w:ascii="Book Antiqua" w:hAnsi="Book Antiqua"/>
          <w:b w:val="0"/>
          <w:bCs w:val="0"/>
          <w:sz w:val="24"/>
          <w:szCs w:val="24"/>
          <w:vertAlign w:val="superscript"/>
        </w:rPr>
        <w:t>[</w:t>
      </w:r>
      <w:proofErr w:type="gramEnd"/>
      <w:r w:rsidR="001E3BC6" w:rsidRPr="00CA1042">
        <w:rPr>
          <w:rFonts w:ascii="Book Antiqua" w:hAnsi="Book Antiqua"/>
          <w:b w:val="0"/>
          <w:bCs w:val="0"/>
          <w:sz w:val="24"/>
          <w:szCs w:val="24"/>
          <w:vertAlign w:val="superscript"/>
        </w:rPr>
        <w:t>9</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 xml:space="preserve">. </w:t>
      </w:r>
      <w:r w:rsidR="008C3748" w:rsidRPr="00CA1042">
        <w:rPr>
          <w:rFonts w:ascii="Book Antiqua" w:hAnsi="Book Antiqua"/>
          <w:b w:val="0"/>
          <w:bCs w:val="0"/>
          <w:sz w:val="24"/>
          <w:szCs w:val="24"/>
        </w:rPr>
        <w:t>In uncomplicated TVE</w:t>
      </w:r>
      <w:r w:rsidR="003300D2" w:rsidRPr="00CA1042">
        <w:rPr>
          <w:rFonts w:ascii="Book Antiqua" w:hAnsi="Book Antiqua"/>
          <w:b w:val="0"/>
          <w:bCs w:val="0"/>
          <w:sz w:val="24"/>
          <w:szCs w:val="24"/>
          <w:rtl/>
        </w:rPr>
        <w:t>,</w:t>
      </w:r>
      <w:r w:rsidR="003300D2" w:rsidRPr="00CA1042">
        <w:rPr>
          <w:rFonts w:ascii="Book Antiqua" w:hAnsi="Book Antiqua"/>
          <w:b w:val="0"/>
          <w:bCs w:val="0"/>
          <w:sz w:val="24"/>
          <w:szCs w:val="24"/>
        </w:rPr>
        <w:t xml:space="preserve"> medical treatment should be continued for 4</w:t>
      </w:r>
      <w:r w:rsidR="00CA1042" w:rsidRPr="00CA1042">
        <w:rPr>
          <w:rFonts w:ascii="Book Antiqua" w:hAnsi="Book Antiqua" w:hint="eastAsia"/>
          <w:b w:val="0"/>
          <w:bCs w:val="0"/>
          <w:sz w:val="24"/>
          <w:szCs w:val="24"/>
          <w:lang w:eastAsia="zh-CN"/>
        </w:rPr>
        <w:t>-</w:t>
      </w:r>
      <w:r w:rsidR="003300D2" w:rsidRPr="00CA1042">
        <w:rPr>
          <w:rFonts w:ascii="Book Antiqua" w:hAnsi="Book Antiqua"/>
          <w:b w:val="0"/>
          <w:bCs w:val="0"/>
          <w:sz w:val="24"/>
          <w:szCs w:val="24"/>
        </w:rPr>
        <w:t xml:space="preserve">6 </w:t>
      </w:r>
      <w:proofErr w:type="gramStart"/>
      <w:r w:rsidR="003300D2" w:rsidRPr="00CA1042">
        <w:rPr>
          <w:rFonts w:ascii="Book Antiqua" w:hAnsi="Book Antiqua"/>
          <w:b w:val="0"/>
          <w:bCs w:val="0"/>
          <w:sz w:val="24"/>
          <w:szCs w:val="24"/>
        </w:rPr>
        <w:t>w</w:t>
      </w:r>
      <w:r w:rsidR="00CA1042" w:rsidRPr="00CA1042">
        <w:rPr>
          <w:rFonts w:ascii="Book Antiqua" w:hAnsi="Book Antiqua" w:hint="eastAsia"/>
          <w:b w:val="0"/>
          <w:bCs w:val="0"/>
          <w:sz w:val="24"/>
          <w:szCs w:val="24"/>
          <w:lang w:eastAsia="zh-CN"/>
        </w:rPr>
        <w:t>k</w:t>
      </w:r>
      <w:r w:rsidR="00496750" w:rsidRPr="00CA1042">
        <w:rPr>
          <w:rFonts w:ascii="Book Antiqua" w:hAnsi="Book Antiqua"/>
          <w:b w:val="0"/>
          <w:bCs w:val="0"/>
          <w:sz w:val="24"/>
          <w:szCs w:val="24"/>
          <w:vertAlign w:val="superscript"/>
        </w:rPr>
        <w:t>[</w:t>
      </w:r>
      <w:proofErr w:type="gramEnd"/>
      <w:r w:rsidR="00940986" w:rsidRPr="00CA1042">
        <w:rPr>
          <w:rFonts w:ascii="Book Antiqua" w:hAnsi="Book Antiqua"/>
          <w:b w:val="0"/>
          <w:bCs w:val="0"/>
          <w:sz w:val="24"/>
          <w:szCs w:val="24"/>
          <w:vertAlign w:val="superscript"/>
        </w:rPr>
        <w:t>1</w:t>
      </w:r>
      <w:r w:rsidR="001E3BC6" w:rsidRPr="00CA1042">
        <w:rPr>
          <w:rFonts w:ascii="Book Antiqua" w:hAnsi="Book Antiqua"/>
          <w:b w:val="0"/>
          <w:bCs w:val="0"/>
          <w:sz w:val="24"/>
          <w:szCs w:val="24"/>
          <w:vertAlign w:val="superscript"/>
        </w:rPr>
        <w:t>2</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 xml:space="preserve">. </w:t>
      </w:r>
      <w:r w:rsidR="00BD7C56" w:rsidRPr="00CA1042">
        <w:rPr>
          <w:rFonts w:ascii="Book Antiqua" w:hAnsi="Book Antiqua"/>
          <w:b w:val="0"/>
          <w:bCs w:val="0"/>
          <w:sz w:val="24"/>
          <w:szCs w:val="24"/>
        </w:rPr>
        <w:t>However</w:t>
      </w:r>
      <w:r w:rsidR="00D64128" w:rsidRPr="00CA1042">
        <w:rPr>
          <w:rFonts w:ascii="Book Antiqua" w:hAnsi="Book Antiqua"/>
          <w:b w:val="0"/>
          <w:bCs w:val="0"/>
          <w:sz w:val="24"/>
          <w:szCs w:val="24"/>
        </w:rPr>
        <w:t>, IVDAs</w:t>
      </w:r>
      <w:r w:rsidR="00BD7C56" w:rsidRPr="00CA1042">
        <w:rPr>
          <w:rFonts w:ascii="Book Antiqua" w:hAnsi="Book Antiqua"/>
          <w:b w:val="0"/>
          <w:bCs w:val="0"/>
          <w:sz w:val="24"/>
          <w:szCs w:val="24"/>
        </w:rPr>
        <w:t xml:space="preserve"> pose unique challenge in the treatment as they are </w:t>
      </w:r>
      <w:r w:rsidR="00B47ABC" w:rsidRPr="00CA1042">
        <w:rPr>
          <w:rFonts w:ascii="Book Antiqua" w:hAnsi="Book Antiqua"/>
          <w:b w:val="0"/>
          <w:bCs w:val="0"/>
          <w:sz w:val="24"/>
          <w:szCs w:val="24"/>
        </w:rPr>
        <w:t xml:space="preserve">poor or </w:t>
      </w:r>
      <w:r w:rsidR="00BD7C56" w:rsidRPr="00CA1042">
        <w:rPr>
          <w:rFonts w:ascii="Book Antiqua" w:hAnsi="Book Antiqua"/>
          <w:b w:val="0"/>
          <w:bCs w:val="0"/>
          <w:sz w:val="24"/>
          <w:szCs w:val="24"/>
        </w:rPr>
        <w:t>non</w:t>
      </w:r>
      <w:r w:rsidR="002F0B74" w:rsidRPr="00CA1042">
        <w:rPr>
          <w:rFonts w:ascii="Book Antiqua" w:hAnsi="Book Antiqua"/>
          <w:b w:val="0"/>
          <w:bCs w:val="0"/>
          <w:sz w:val="24"/>
          <w:szCs w:val="24"/>
        </w:rPr>
        <w:t>-</w:t>
      </w:r>
      <w:r w:rsidR="00BD7C56" w:rsidRPr="00CA1042">
        <w:rPr>
          <w:rFonts w:ascii="Book Antiqua" w:hAnsi="Book Antiqua"/>
          <w:b w:val="0"/>
          <w:bCs w:val="0"/>
          <w:sz w:val="24"/>
          <w:szCs w:val="24"/>
        </w:rPr>
        <w:t>compliant to medication as well as follow</w:t>
      </w:r>
      <w:r w:rsidR="002F0B74" w:rsidRPr="00CA1042">
        <w:rPr>
          <w:rFonts w:ascii="Book Antiqua" w:hAnsi="Book Antiqua"/>
          <w:b w:val="0"/>
          <w:bCs w:val="0"/>
          <w:sz w:val="24"/>
          <w:szCs w:val="24"/>
        </w:rPr>
        <w:t>-</w:t>
      </w:r>
      <w:r w:rsidR="00BD7C56" w:rsidRPr="00CA1042">
        <w:rPr>
          <w:rFonts w:ascii="Book Antiqua" w:hAnsi="Book Antiqua"/>
          <w:b w:val="0"/>
          <w:bCs w:val="0"/>
          <w:sz w:val="24"/>
          <w:szCs w:val="24"/>
        </w:rPr>
        <w:t>up, get early self</w:t>
      </w:r>
      <w:r w:rsidR="002F0B74" w:rsidRPr="00CA1042">
        <w:rPr>
          <w:rFonts w:ascii="Book Antiqua" w:hAnsi="Book Antiqua"/>
          <w:b w:val="0"/>
          <w:bCs w:val="0"/>
          <w:sz w:val="24"/>
          <w:szCs w:val="24"/>
        </w:rPr>
        <w:t>-</w:t>
      </w:r>
      <w:r w:rsidR="00BD7C56" w:rsidRPr="00CA1042">
        <w:rPr>
          <w:rFonts w:ascii="Book Antiqua" w:hAnsi="Book Antiqua"/>
          <w:b w:val="0"/>
          <w:bCs w:val="0"/>
          <w:sz w:val="24"/>
          <w:szCs w:val="24"/>
        </w:rPr>
        <w:t>discharge from hospital and may go back to injecting drugs again once discharged from hospital. This naturally leads to high rates of relapse and re</w:t>
      </w:r>
      <w:r w:rsidR="002F0B74" w:rsidRPr="00CA1042">
        <w:rPr>
          <w:rFonts w:ascii="Book Antiqua" w:hAnsi="Book Antiqua"/>
          <w:b w:val="0"/>
          <w:bCs w:val="0"/>
          <w:sz w:val="24"/>
          <w:szCs w:val="24"/>
        </w:rPr>
        <w:t>-</w:t>
      </w:r>
      <w:proofErr w:type="gramStart"/>
      <w:r w:rsidR="00BD7C56" w:rsidRPr="00CA1042">
        <w:rPr>
          <w:rFonts w:ascii="Book Antiqua" w:hAnsi="Book Antiqua"/>
          <w:b w:val="0"/>
          <w:bCs w:val="0"/>
          <w:sz w:val="24"/>
          <w:szCs w:val="24"/>
        </w:rPr>
        <w:t>infection</w:t>
      </w:r>
      <w:r w:rsidR="00496750" w:rsidRPr="00CA1042">
        <w:rPr>
          <w:rFonts w:ascii="Book Antiqua" w:hAnsi="Book Antiqua"/>
          <w:b w:val="0"/>
          <w:bCs w:val="0"/>
          <w:sz w:val="24"/>
          <w:szCs w:val="24"/>
          <w:vertAlign w:val="superscript"/>
        </w:rPr>
        <w:t>[</w:t>
      </w:r>
      <w:proofErr w:type="gramEnd"/>
      <w:r w:rsidR="00BD7C56" w:rsidRPr="00CA1042">
        <w:rPr>
          <w:rFonts w:ascii="Book Antiqua" w:hAnsi="Book Antiqua"/>
          <w:b w:val="0"/>
          <w:bCs w:val="0"/>
          <w:sz w:val="24"/>
          <w:szCs w:val="24"/>
          <w:vertAlign w:val="superscript"/>
        </w:rPr>
        <w:t>30</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 xml:space="preserve">. </w:t>
      </w:r>
      <w:r w:rsidR="008C3748" w:rsidRPr="00CA1042">
        <w:rPr>
          <w:rFonts w:ascii="Book Antiqua" w:hAnsi="Book Antiqua"/>
          <w:b w:val="0"/>
          <w:bCs w:val="0"/>
          <w:sz w:val="24"/>
          <w:szCs w:val="24"/>
        </w:rPr>
        <w:t>Given the low likelihood of adherence to a 4 w</w:t>
      </w:r>
      <w:r w:rsidR="00CA1042" w:rsidRPr="00CA1042">
        <w:rPr>
          <w:rFonts w:ascii="Book Antiqua" w:hAnsi="Book Antiqua" w:hint="eastAsia"/>
          <w:b w:val="0"/>
          <w:bCs w:val="0"/>
          <w:sz w:val="24"/>
          <w:szCs w:val="24"/>
          <w:lang w:eastAsia="zh-CN"/>
        </w:rPr>
        <w:t xml:space="preserve">k </w:t>
      </w:r>
      <w:r w:rsidR="008C3748" w:rsidRPr="00CA1042">
        <w:rPr>
          <w:rFonts w:ascii="Book Antiqua" w:hAnsi="Book Antiqua"/>
          <w:b w:val="0"/>
          <w:bCs w:val="0"/>
          <w:sz w:val="24"/>
          <w:szCs w:val="24"/>
        </w:rPr>
        <w:t>course of antimicrobials among IVD</w:t>
      </w:r>
      <w:r w:rsidR="001E3BC6" w:rsidRPr="00CA1042">
        <w:rPr>
          <w:rFonts w:ascii="Book Antiqua" w:hAnsi="Book Antiqua"/>
          <w:b w:val="0"/>
          <w:bCs w:val="0"/>
          <w:sz w:val="24"/>
          <w:szCs w:val="24"/>
        </w:rPr>
        <w:t>A</w:t>
      </w:r>
      <w:r w:rsidR="008C3748" w:rsidRPr="00CA1042">
        <w:rPr>
          <w:rFonts w:ascii="Book Antiqua" w:hAnsi="Book Antiqua"/>
          <w:b w:val="0"/>
          <w:bCs w:val="0"/>
          <w:sz w:val="24"/>
          <w:szCs w:val="24"/>
        </w:rPr>
        <w:t>s, shorter courses of therapy, with a combination of β</w:t>
      </w:r>
      <w:r w:rsidR="002F0B74" w:rsidRPr="00CA1042">
        <w:rPr>
          <w:rFonts w:ascii="Book Antiqua" w:hAnsi="Book Antiqua"/>
          <w:b w:val="0"/>
          <w:bCs w:val="0"/>
          <w:sz w:val="24"/>
          <w:szCs w:val="24"/>
        </w:rPr>
        <w:t>-</w:t>
      </w:r>
      <w:r w:rsidR="008C3748" w:rsidRPr="00CA1042">
        <w:rPr>
          <w:rFonts w:ascii="Book Antiqua" w:hAnsi="Book Antiqua"/>
          <w:b w:val="0"/>
          <w:bCs w:val="0"/>
          <w:sz w:val="24"/>
          <w:szCs w:val="24"/>
        </w:rPr>
        <w:t xml:space="preserve">lactam </w:t>
      </w:r>
      <w:r w:rsidR="001E3BC6" w:rsidRPr="00CA1042">
        <w:rPr>
          <w:rFonts w:ascii="Book Antiqua" w:hAnsi="Book Antiqua"/>
          <w:b w:val="0"/>
          <w:bCs w:val="0"/>
          <w:sz w:val="24"/>
          <w:szCs w:val="24"/>
        </w:rPr>
        <w:t xml:space="preserve">with or without </w:t>
      </w:r>
      <w:r w:rsidR="008C3748" w:rsidRPr="00CA1042">
        <w:rPr>
          <w:rFonts w:ascii="Book Antiqua" w:hAnsi="Book Antiqua"/>
          <w:b w:val="0"/>
          <w:bCs w:val="0"/>
          <w:sz w:val="24"/>
          <w:szCs w:val="24"/>
        </w:rPr>
        <w:t xml:space="preserve">an aminoglycoside </w:t>
      </w:r>
      <w:r w:rsidR="00B47ABC" w:rsidRPr="00CA1042">
        <w:rPr>
          <w:rFonts w:ascii="Book Antiqua" w:hAnsi="Book Antiqua"/>
          <w:b w:val="0"/>
          <w:bCs w:val="0"/>
          <w:sz w:val="24"/>
          <w:szCs w:val="24"/>
        </w:rPr>
        <w:t>(</w:t>
      </w:r>
      <w:r w:rsidR="008C3748" w:rsidRPr="00CA1042">
        <w:rPr>
          <w:rFonts w:ascii="Book Antiqua" w:hAnsi="Book Antiqua"/>
          <w:b w:val="0"/>
          <w:bCs w:val="0"/>
          <w:sz w:val="24"/>
          <w:szCs w:val="24"/>
        </w:rPr>
        <w:t>for 2 w</w:t>
      </w:r>
      <w:r w:rsidR="00CA1042" w:rsidRPr="00CA1042">
        <w:rPr>
          <w:rFonts w:ascii="Book Antiqua" w:hAnsi="Book Antiqua" w:hint="eastAsia"/>
          <w:b w:val="0"/>
          <w:bCs w:val="0"/>
          <w:sz w:val="24"/>
          <w:szCs w:val="24"/>
          <w:lang w:eastAsia="zh-CN"/>
        </w:rPr>
        <w:t>k</w:t>
      </w:r>
      <w:r w:rsidR="00B47ABC" w:rsidRPr="00CA1042">
        <w:rPr>
          <w:rFonts w:ascii="Book Antiqua" w:hAnsi="Book Antiqua"/>
          <w:b w:val="0"/>
          <w:bCs w:val="0"/>
          <w:sz w:val="24"/>
          <w:szCs w:val="24"/>
        </w:rPr>
        <w:t>)</w:t>
      </w:r>
      <w:r w:rsidR="008C3748" w:rsidRPr="00CA1042">
        <w:rPr>
          <w:rFonts w:ascii="Book Antiqua" w:hAnsi="Book Antiqua"/>
          <w:b w:val="0"/>
          <w:bCs w:val="0"/>
          <w:sz w:val="24"/>
          <w:szCs w:val="24"/>
        </w:rPr>
        <w:t xml:space="preserve"> have become an accepted </w:t>
      </w:r>
      <w:proofErr w:type="gramStart"/>
      <w:r w:rsidR="008C3748" w:rsidRPr="00CA1042">
        <w:rPr>
          <w:rFonts w:ascii="Book Antiqua" w:hAnsi="Book Antiqua"/>
          <w:b w:val="0"/>
          <w:bCs w:val="0"/>
          <w:sz w:val="24"/>
          <w:szCs w:val="24"/>
        </w:rPr>
        <w:t>standard</w:t>
      </w:r>
      <w:r w:rsidR="00496750" w:rsidRPr="00CA1042">
        <w:rPr>
          <w:rFonts w:ascii="Book Antiqua" w:hAnsi="Book Antiqua"/>
          <w:b w:val="0"/>
          <w:bCs w:val="0"/>
          <w:sz w:val="24"/>
          <w:szCs w:val="24"/>
          <w:vertAlign w:val="superscript"/>
        </w:rPr>
        <w:t>[</w:t>
      </w:r>
      <w:proofErr w:type="gramEnd"/>
      <w:r w:rsidR="00940986" w:rsidRPr="00CA1042">
        <w:rPr>
          <w:rFonts w:ascii="Book Antiqua" w:hAnsi="Book Antiqua"/>
          <w:b w:val="0"/>
          <w:bCs w:val="0"/>
          <w:sz w:val="24"/>
          <w:szCs w:val="24"/>
          <w:vertAlign w:val="superscript"/>
        </w:rPr>
        <w:t>1</w:t>
      </w:r>
      <w:r w:rsidR="001E3BC6" w:rsidRPr="00CA1042">
        <w:rPr>
          <w:rFonts w:ascii="Book Antiqua" w:hAnsi="Book Antiqua"/>
          <w:b w:val="0"/>
          <w:bCs w:val="0"/>
          <w:sz w:val="24"/>
          <w:szCs w:val="24"/>
          <w:vertAlign w:val="superscript"/>
        </w:rPr>
        <w:t>2</w:t>
      </w:r>
      <w:r w:rsidR="00BD7C56" w:rsidRPr="00CA1042">
        <w:rPr>
          <w:rFonts w:ascii="Book Antiqua" w:hAnsi="Book Antiqua"/>
          <w:b w:val="0"/>
          <w:bCs w:val="0"/>
          <w:sz w:val="24"/>
          <w:szCs w:val="24"/>
          <w:vertAlign w:val="superscript"/>
        </w:rPr>
        <w:t>,30</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 xml:space="preserve">. </w:t>
      </w:r>
      <w:r w:rsidR="00702C7A" w:rsidRPr="00CA1042">
        <w:rPr>
          <w:rFonts w:ascii="Book Antiqua" w:hAnsi="Book Antiqua"/>
          <w:b w:val="0"/>
          <w:bCs w:val="0"/>
          <w:sz w:val="24"/>
          <w:szCs w:val="24"/>
        </w:rPr>
        <w:t>However, in few centers</w:t>
      </w:r>
      <w:r w:rsidR="0005450E" w:rsidRPr="00CA1042">
        <w:rPr>
          <w:rFonts w:ascii="Book Antiqua" w:hAnsi="Book Antiqua"/>
          <w:b w:val="0"/>
          <w:bCs w:val="0"/>
          <w:sz w:val="24"/>
          <w:szCs w:val="24"/>
        </w:rPr>
        <w:t>,</w:t>
      </w:r>
      <w:r w:rsidR="00702C7A" w:rsidRPr="00CA1042">
        <w:rPr>
          <w:rFonts w:ascii="Book Antiqua" w:hAnsi="Book Antiqua"/>
          <w:b w:val="0"/>
          <w:bCs w:val="0"/>
          <w:sz w:val="24"/>
          <w:szCs w:val="24"/>
        </w:rPr>
        <w:t xml:space="preserve"> in highly selected IVDAs IE patients with appropriate counseling and monitoring it was possible to treat with outpatient </w:t>
      </w:r>
      <w:proofErr w:type="spellStart"/>
      <w:r w:rsidR="00702C7A" w:rsidRPr="00CA1042">
        <w:rPr>
          <w:rFonts w:ascii="Book Antiqua" w:hAnsi="Book Antiqua"/>
          <w:b w:val="0"/>
          <w:bCs w:val="0"/>
          <w:sz w:val="24"/>
          <w:szCs w:val="24"/>
        </w:rPr>
        <w:t>parentral</w:t>
      </w:r>
      <w:proofErr w:type="spellEnd"/>
      <w:r w:rsidR="00702C7A" w:rsidRPr="00CA1042">
        <w:rPr>
          <w:rFonts w:ascii="Book Antiqua" w:hAnsi="Book Antiqua"/>
          <w:b w:val="0"/>
          <w:bCs w:val="0"/>
          <w:sz w:val="24"/>
          <w:szCs w:val="24"/>
        </w:rPr>
        <w:t xml:space="preserve"> antibiotic therapy using peripherally inserted central catheter </w:t>
      </w:r>
      <w:proofErr w:type="gramStart"/>
      <w:r w:rsidR="00702C7A" w:rsidRPr="00CA1042">
        <w:rPr>
          <w:rFonts w:ascii="Book Antiqua" w:hAnsi="Book Antiqua"/>
          <w:b w:val="0"/>
          <w:bCs w:val="0"/>
          <w:sz w:val="24"/>
          <w:szCs w:val="24"/>
        </w:rPr>
        <w:t>lines</w:t>
      </w:r>
      <w:r w:rsidR="00702C7A" w:rsidRPr="00CA1042">
        <w:rPr>
          <w:rFonts w:ascii="Book Antiqua" w:hAnsi="Book Antiqua"/>
          <w:b w:val="0"/>
          <w:bCs w:val="0"/>
          <w:sz w:val="24"/>
          <w:szCs w:val="24"/>
          <w:vertAlign w:val="superscript"/>
        </w:rPr>
        <w:t>[</w:t>
      </w:r>
      <w:proofErr w:type="gramEnd"/>
      <w:r w:rsidR="00702C7A" w:rsidRPr="00CA1042">
        <w:rPr>
          <w:rFonts w:ascii="Book Antiqua" w:hAnsi="Book Antiqua"/>
          <w:b w:val="0"/>
          <w:bCs w:val="0"/>
          <w:sz w:val="24"/>
          <w:szCs w:val="24"/>
          <w:vertAlign w:val="superscript"/>
        </w:rPr>
        <w:t>31]</w:t>
      </w:r>
      <w:r w:rsidR="00702C7A" w:rsidRPr="00CA1042">
        <w:rPr>
          <w:rFonts w:ascii="Book Antiqua" w:hAnsi="Book Antiqua"/>
          <w:b w:val="0"/>
          <w:bCs w:val="0"/>
          <w:sz w:val="24"/>
          <w:szCs w:val="24"/>
        </w:rPr>
        <w:t xml:space="preserve">. </w:t>
      </w:r>
      <w:r w:rsidR="008A4A72" w:rsidRPr="00CA1042">
        <w:rPr>
          <w:rFonts w:ascii="Book Antiqua" w:hAnsi="Book Antiqua"/>
          <w:b w:val="0"/>
          <w:bCs w:val="0"/>
          <w:sz w:val="24"/>
          <w:szCs w:val="24"/>
        </w:rPr>
        <w:t>Poly</w:t>
      </w:r>
      <w:r w:rsidR="002F0B74" w:rsidRPr="00CA1042">
        <w:rPr>
          <w:rFonts w:ascii="Book Antiqua" w:hAnsi="Book Antiqua"/>
          <w:b w:val="0"/>
          <w:bCs w:val="0"/>
          <w:sz w:val="24"/>
          <w:szCs w:val="24"/>
        </w:rPr>
        <w:t>-</w:t>
      </w:r>
      <w:r w:rsidR="008A4A72" w:rsidRPr="00CA1042">
        <w:rPr>
          <w:rFonts w:ascii="Book Antiqua" w:hAnsi="Book Antiqua"/>
          <w:b w:val="0"/>
          <w:bCs w:val="0"/>
          <w:sz w:val="24"/>
          <w:szCs w:val="24"/>
        </w:rPr>
        <w:t>microbial endocarditis is more frequent in IVDA which may need long</w:t>
      </w:r>
      <w:r w:rsidR="002F0B74" w:rsidRPr="00CA1042">
        <w:rPr>
          <w:rFonts w:ascii="Book Antiqua" w:hAnsi="Book Antiqua"/>
          <w:b w:val="0"/>
          <w:bCs w:val="0"/>
          <w:sz w:val="24"/>
          <w:szCs w:val="24"/>
        </w:rPr>
        <w:t>-</w:t>
      </w:r>
      <w:r w:rsidR="008A4A72" w:rsidRPr="00CA1042">
        <w:rPr>
          <w:rFonts w:ascii="Book Antiqua" w:hAnsi="Book Antiqua"/>
          <w:b w:val="0"/>
          <w:bCs w:val="0"/>
          <w:sz w:val="24"/>
          <w:szCs w:val="24"/>
        </w:rPr>
        <w:t xml:space="preserve">term suppressive therapy specifically if fungal endocarditis is </w:t>
      </w:r>
      <w:proofErr w:type="gramStart"/>
      <w:r w:rsidR="008A4A72" w:rsidRPr="00CA1042">
        <w:rPr>
          <w:rFonts w:ascii="Book Antiqua" w:hAnsi="Book Antiqua"/>
          <w:b w:val="0"/>
          <w:bCs w:val="0"/>
          <w:sz w:val="24"/>
          <w:szCs w:val="24"/>
        </w:rPr>
        <w:t>present</w:t>
      </w:r>
      <w:r w:rsidR="00496750" w:rsidRPr="00CA1042">
        <w:rPr>
          <w:rFonts w:ascii="Book Antiqua" w:hAnsi="Book Antiqua"/>
          <w:b w:val="0"/>
          <w:bCs w:val="0"/>
          <w:sz w:val="24"/>
          <w:szCs w:val="24"/>
          <w:vertAlign w:val="superscript"/>
        </w:rPr>
        <w:t>[</w:t>
      </w:r>
      <w:proofErr w:type="gramEnd"/>
      <w:r w:rsidR="00BD7C56" w:rsidRPr="00CA1042">
        <w:rPr>
          <w:rFonts w:ascii="Book Antiqua" w:hAnsi="Book Antiqua"/>
          <w:b w:val="0"/>
          <w:bCs w:val="0"/>
          <w:sz w:val="24"/>
          <w:szCs w:val="24"/>
          <w:vertAlign w:val="superscript"/>
        </w:rPr>
        <w:t>3</w:t>
      </w:r>
      <w:r w:rsidR="0005450E" w:rsidRPr="00CA1042">
        <w:rPr>
          <w:rFonts w:ascii="Book Antiqua" w:hAnsi="Book Antiqua"/>
          <w:b w:val="0"/>
          <w:bCs w:val="0"/>
          <w:sz w:val="24"/>
          <w:szCs w:val="24"/>
          <w:vertAlign w:val="superscript"/>
        </w:rPr>
        <w:t>2</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 xml:space="preserve">. </w:t>
      </w:r>
      <w:r w:rsidR="00BD7C56" w:rsidRPr="00CA1042">
        <w:rPr>
          <w:rFonts w:ascii="Book Antiqua" w:hAnsi="Book Antiqua"/>
          <w:b w:val="0"/>
          <w:bCs w:val="0"/>
          <w:sz w:val="24"/>
          <w:szCs w:val="24"/>
        </w:rPr>
        <w:t>Most import</w:t>
      </w:r>
      <w:r w:rsidR="00BD7C56" w:rsidRPr="00CA1042">
        <w:rPr>
          <w:rFonts w:ascii="Book Antiqua" w:hAnsi="Book Antiqua"/>
          <w:b w:val="0"/>
          <w:bCs w:val="0"/>
          <w:sz w:val="24"/>
          <w:szCs w:val="24"/>
          <w:shd w:val="clear" w:color="auto" w:fill="FFFFFF"/>
        </w:rPr>
        <w:t xml:space="preserve">ant </w:t>
      </w:r>
      <w:r w:rsidR="00481A87" w:rsidRPr="00CA1042">
        <w:rPr>
          <w:rFonts w:ascii="Book Antiqua" w:hAnsi="Book Antiqua"/>
          <w:b w:val="0"/>
          <w:bCs w:val="0"/>
          <w:sz w:val="24"/>
          <w:szCs w:val="24"/>
          <w:shd w:val="clear" w:color="auto" w:fill="FFFFFF"/>
        </w:rPr>
        <w:t>organisms in poly</w:t>
      </w:r>
      <w:r w:rsidR="002F0B74" w:rsidRPr="00CA1042">
        <w:rPr>
          <w:rFonts w:ascii="Book Antiqua" w:hAnsi="Book Antiqua"/>
          <w:b w:val="0"/>
          <w:bCs w:val="0"/>
          <w:sz w:val="24"/>
          <w:szCs w:val="24"/>
          <w:shd w:val="clear" w:color="auto" w:fill="FFFFFF"/>
        </w:rPr>
        <w:t>-</w:t>
      </w:r>
      <w:r w:rsidR="00481A87" w:rsidRPr="00CA1042">
        <w:rPr>
          <w:rFonts w:ascii="Book Antiqua" w:hAnsi="Book Antiqua"/>
          <w:b w:val="0"/>
          <w:bCs w:val="0"/>
          <w:sz w:val="24"/>
          <w:szCs w:val="24"/>
          <w:shd w:val="clear" w:color="auto" w:fill="FFFFFF"/>
        </w:rPr>
        <w:t xml:space="preserve">microbial </w:t>
      </w:r>
      <w:r w:rsidR="00BD7C56" w:rsidRPr="00CA1042">
        <w:rPr>
          <w:rFonts w:ascii="Book Antiqua" w:hAnsi="Book Antiqua"/>
          <w:b w:val="0"/>
          <w:bCs w:val="0"/>
          <w:sz w:val="24"/>
          <w:szCs w:val="24"/>
          <w:shd w:val="clear" w:color="auto" w:fill="FFFFFF"/>
        </w:rPr>
        <w:t xml:space="preserve">IE in IVDAs </w:t>
      </w:r>
      <w:r w:rsidR="00481A87" w:rsidRPr="00CA1042">
        <w:rPr>
          <w:rFonts w:ascii="Book Antiqua" w:hAnsi="Book Antiqua"/>
          <w:b w:val="0"/>
          <w:bCs w:val="0"/>
          <w:sz w:val="24"/>
          <w:szCs w:val="24"/>
          <w:shd w:val="clear" w:color="auto" w:fill="FFFFFF"/>
        </w:rPr>
        <w:t xml:space="preserve">are: Staphylococcus </w:t>
      </w:r>
      <w:proofErr w:type="spellStart"/>
      <w:r w:rsidR="00481A87" w:rsidRPr="00CA1042">
        <w:rPr>
          <w:rFonts w:ascii="Book Antiqua" w:hAnsi="Book Antiqua"/>
          <w:b w:val="0"/>
          <w:bCs w:val="0"/>
          <w:sz w:val="24"/>
          <w:szCs w:val="24"/>
          <w:shd w:val="clear" w:color="auto" w:fill="FFFFFF"/>
        </w:rPr>
        <w:t>aureus</w:t>
      </w:r>
      <w:proofErr w:type="spellEnd"/>
      <w:r w:rsidR="00481A87" w:rsidRPr="00CA1042">
        <w:rPr>
          <w:rFonts w:ascii="Book Antiqua" w:hAnsi="Book Antiqua"/>
          <w:b w:val="0"/>
          <w:bCs w:val="0"/>
          <w:color w:val="000000"/>
          <w:sz w:val="24"/>
          <w:szCs w:val="24"/>
          <w:shd w:val="clear" w:color="auto" w:fill="FFFFFF"/>
        </w:rPr>
        <w:t xml:space="preserve">, Streptococcus pneumonia and Pseudomonas </w:t>
      </w:r>
      <w:proofErr w:type="spellStart"/>
      <w:r w:rsidR="00481A87" w:rsidRPr="00CA1042">
        <w:rPr>
          <w:rFonts w:ascii="Book Antiqua" w:hAnsi="Book Antiqua"/>
          <w:b w:val="0"/>
          <w:bCs w:val="0"/>
          <w:color w:val="000000"/>
          <w:sz w:val="24"/>
          <w:szCs w:val="24"/>
          <w:shd w:val="clear" w:color="auto" w:fill="FFFFFF"/>
        </w:rPr>
        <w:t>aeruginosa</w:t>
      </w:r>
      <w:proofErr w:type="spellEnd"/>
      <w:r w:rsidR="00481A87" w:rsidRPr="00CA1042">
        <w:rPr>
          <w:rFonts w:ascii="Book Antiqua" w:hAnsi="Book Antiqua"/>
          <w:b w:val="0"/>
          <w:bCs w:val="0"/>
          <w:color w:val="000000"/>
          <w:sz w:val="24"/>
          <w:szCs w:val="24"/>
          <w:shd w:val="clear" w:color="auto" w:fill="FFFFFF"/>
        </w:rPr>
        <w:t xml:space="preserve">, as well as mixed cultures of </w:t>
      </w:r>
      <w:r w:rsidR="00481A87" w:rsidRPr="00A31E15">
        <w:rPr>
          <w:rFonts w:ascii="Book Antiqua" w:hAnsi="Book Antiqua"/>
          <w:b w:val="0"/>
          <w:bCs w:val="0"/>
          <w:i/>
          <w:color w:val="000000"/>
          <w:sz w:val="24"/>
          <w:szCs w:val="24"/>
          <w:shd w:val="clear" w:color="auto" w:fill="FFFFFF"/>
        </w:rPr>
        <w:t>Candida spp.</w:t>
      </w:r>
      <w:r w:rsidR="00481A87" w:rsidRPr="00CA1042">
        <w:rPr>
          <w:rFonts w:ascii="Book Antiqua" w:hAnsi="Book Antiqua"/>
          <w:b w:val="0"/>
          <w:bCs w:val="0"/>
          <w:color w:val="000000"/>
          <w:sz w:val="24"/>
          <w:szCs w:val="24"/>
          <w:shd w:val="clear" w:color="auto" w:fill="FFFFFF"/>
        </w:rPr>
        <w:t xml:space="preserve"> and </w:t>
      </w:r>
      <w:proofErr w:type="gramStart"/>
      <w:r w:rsidR="00481A87" w:rsidRPr="00CA1042">
        <w:rPr>
          <w:rFonts w:ascii="Book Antiqua" w:hAnsi="Book Antiqua"/>
          <w:b w:val="0"/>
          <w:bCs w:val="0"/>
          <w:color w:val="000000"/>
          <w:sz w:val="24"/>
          <w:szCs w:val="24"/>
          <w:shd w:val="clear" w:color="auto" w:fill="FFFFFF"/>
        </w:rPr>
        <w:t>bacteria</w:t>
      </w:r>
      <w:r w:rsidR="00496750" w:rsidRPr="00CA1042">
        <w:rPr>
          <w:rFonts w:ascii="Book Antiqua" w:hAnsi="Book Antiqua"/>
          <w:b w:val="0"/>
          <w:bCs w:val="0"/>
          <w:color w:val="000000"/>
          <w:sz w:val="24"/>
          <w:szCs w:val="24"/>
          <w:shd w:val="clear" w:color="auto" w:fill="FFFFFF"/>
          <w:vertAlign w:val="superscript"/>
        </w:rPr>
        <w:t>[</w:t>
      </w:r>
      <w:proofErr w:type="gramEnd"/>
      <w:r w:rsidR="00BD7C56" w:rsidRPr="00CA1042">
        <w:rPr>
          <w:rFonts w:ascii="Book Antiqua" w:hAnsi="Book Antiqua"/>
          <w:b w:val="0"/>
          <w:bCs w:val="0"/>
          <w:color w:val="000000"/>
          <w:sz w:val="24"/>
          <w:szCs w:val="24"/>
          <w:shd w:val="clear" w:color="auto" w:fill="FFFFFF"/>
          <w:vertAlign w:val="superscript"/>
        </w:rPr>
        <w:t>3</w:t>
      </w:r>
      <w:r w:rsidR="0005450E" w:rsidRPr="00CA1042">
        <w:rPr>
          <w:rFonts w:ascii="Book Antiqua" w:hAnsi="Book Antiqua"/>
          <w:b w:val="0"/>
          <w:bCs w:val="0"/>
          <w:color w:val="000000"/>
          <w:sz w:val="24"/>
          <w:szCs w:val="24"/>
          <w:shd w:val="clear" w:color="auto" w:fill="FFFFFF"/>
          <w:vertAlign w:val="superscript"/>
        </w:rPr>
        <w:t>3</w:t>
      </w:r>
      <w:r w:rsidR="00496750" w:rsidRPr="00CA1042">
        <w:rPr>
          <w:rFonts w:ascii="Book Antiqua" w:hAnsi="Book Antiqua"/>
          <w:b w:val="0"/>
          <w:bCs w:val="0"/>
          <w:color w:val="000000"/>
          <w:sz w:val="24"/>
          <w:szCs w:val="24"/>
          <w:shd w:val="clear" w:color="auto" w:fill="FFFFFF"/>
          <w:vertAlign w:val="superscript"/>
        </w:rPr>
        <w:t>]</w:t>
      </w:r>
      <w:r w:rsidR="00D64128" w:rsidRPr="00CA1042">
        <w:rPr>
          <w:rFonts w:ascii="Book Antiqua" w:hAnsi="Book Antiqua"/>
          <w:b w:val="0"/>
          <w:bCs w:val="0"/>
          <w:color w:val="000000"/>
          <w:sz w:val="24"/>
          <w:szCs w:val="24"/>
          <w:shd w:val="clear" w:color="auto" w:fill="FFFFFF"/>
        </w:rPr>
        <w:t>.</w:t>
      </w:r>
      <w:r w:rsidR="00FA0232" w:rsidRPr="00CA1042">
        <w:rPr>
          <w:rFonts w:ascii="Book Antiqua" w:hAnsi="Book Antiqua"/>
          <w:b w:val="0"/>
          <w:bCs w:val="0"/>
          <w:color w:val="000000"/>
          <w:sz w:val="24"/>
          <w:szCs w:val="24"/>
          <w:shd w:val="clear" w:color="auto" w:fill="FFFFFF"/>
        </w:rPr>
        <w:t xml:space="preserve"> </w:t>
      </w:r>
    </w:p>
    <w:p w:rsidR="00D83FA5" w:rsidRPr="00CA1042" w:rsidRDefault="00E25486" w:rsidP="00CA1042">
      <w:pPr>
        <w:bidi w:val="0"/>
        <w:spacing w:line="360" w:lineRule="auto"/>
        <w:ind w:firstLine="720"/>
        <w:jc w:val="both"/>
        <w:rPr>
          <w:rFonts w:ascii="Book Antiqua" w:hAnsi="Book Antiqua"/>
          <w:b w:val="0"/>
          <w:bCs w:val="0"/>
          <w:sz w:val="24"/>
          <w:szCs w:val="24"/>
        </w:rPr>
      </w:pPr>
      <w:r w:rsidRPr="00CA1042">
        <w:rPr>
          <w:rFonts w:ascii="Book Antiqua" w:hAnsi="Book Antiqua"/>
          <w:b w:val="0"/>
          <w:bCs w:val="0"/>
          <w:sz w:val="24"/>
          <w:szCs w:val="24"/>
        </w:rPr>
        <w:t xml:space="preserve">The European Society for Cardiology guidelines made some recommendations </w:t>
      </w:r>
      <w:r w:rsidR="00DE77F2" w:rsidRPr="00CA1042">
        <w:rPr>
          <w:rFonts w:ascii="Book Antiqua" w:hAnsi="Book Antiqua"/>
          <w:b w:val="0"/>
          <w:bCs w:val="0"/>
          <w:sz w:val="24"/>
          <w:szCs w:val="24"/>
        </w:rPr>
        <w:t>for operative</w:t>
      </w:r>
      <w:r w:rsidRPr="00CA1042">
        <w:rPr>
          <w:rFonts w:ascii="Book Antiqua" w:hAnsi="Book Antiqua"/>
          <w:b w:val="0"/>
          <w:bCs w:val="0"/>
          <w:sz w:val="24"/>
          <w:szCs w:val="24"/>
        </w:rPr>
        <w:t xml:space="preserve"> indications for TVE in the active stage</w:t>
      </w:r>
      <w:r w:rsidR="00DE77F2" w:rsidRPr="00CA1042">
        <w:rPr>
          <w:rFonts w:ascii="Book Antiqua" w:hAnsi="Book Antiqua"/>
          <w:b w:val="0"/>
          <w:bCs w:val="0"/>
          <w:sz w:val="24"/>
          <w:szCs w:val="24"/>
        </w:rPr>
        <w:t>.</w:t>
      </w:r>
      <w:r w:rsidRPr="00CA1042">
        <w:rPr>
          <w:rFonts w:ascii="Book Antiqua" w:hAnsi="Book Antiqua"/>
          <w:b w:val="0"/>
          <w:bCs w:val="0"/>
          <w:sz w:val="24"/>
          <w:szCs w:val="24"/>
        </w:rPr>
        <w:t xml:space="preserve"> </w:t>
      </w:r>
      <w:r w:rsidR="00DE77F2" w:rsidRPr="00CA1042">
        <w:rPr>
          <w:rFonts w:ascii="Book Antiqua" w:hAnsi="Book Antiqua"/>
          <w:b w:val="0"/>
          <w:bCs w:val="0"/>
          <w:sz w:val="24"/>
          <w:szCs w:val="24"/>
        </w:rPr>
        <w:t xml:space="preserve">These recommendations are: </w:t>
      </w:r>
      <w:r w:rsidR="00CA1042" w:rsidRPr="00CA1042">
        <w:rPr>
          <w:rFonts w:ascii="Book Antiqua" w:hAnsi="Book Antiqua"/>
          <w:b w:val="0"/>
          <w:bCs w:val="0"/>
          <w:sz w:val="24"/>
          <w:szCs w:val="24"/>
        </w:rPr>
        <w:t>(</w:t>
      </w:r>
      <w:r w:rsidR="009D3263" w:rsidRPr="00CA1042">
        <w:rPr>
          <w:rFonts w:ascii="Book Antiqua" w:hAnsi="Book Antiqua"/>
          <w:b w:val="0"/>
          <w:bCs w:val="0"/>
          <w:sz w:val="24"/>
          <w:szCs w:val="24"/>
        </w:rPr>
        <w:t>1</w:t>
      </w:r>
      <w:r w:rsidR="0022443C" w:rsidRPr="00CA1042">
        <w:rPr>
          <w:rFonts w:ascii="Book Antiqua" w:hAnsi="Book Antiqua"/>
          <w:b w:val="0"/>
          <w:bCs w:val="0"/>
          <w:sz w:val="24"/>
          <w:szCs w:val="24"/>
        </w:rPr>
        <w:t>)</w:t>
      </w:r>
      <w:r w:rsidR="008963AC" w:rsidRPr="00CA1042">
        <w:rPr>
          <w:rFonts w:ascii="Book Antiqua" w:hAnsi="Book Antiqua"/>
          <w:b w:val="0"/>
          <w:bCs w:val="0"/>
          <w:sz w:val="24"/>
          <w:szCs w:val="24"/>
        </w:rPr>
        <w:t xml:space="preserve"> </w:t>
      </w:r>
      <w:r w:rsidR="0022443C" w:rsidRPr="00CA1042">
        <w:rPr>
          <w:rFonts w:ascii="Book Antiqua" w:hAnsi="Book Antiqua"/>
          <w:b w:val="0"/>
          <w:bCs w:val="0"/>
          <w:sz w:val="24"/>
          <w:szCs w:val="24"/>
        </w:rPr>
        <w:t>r</w:t>
      </w:r>
      <w:r w:rsidR="009D3263" w:rsidRPr="00CA1042">
        <w:rPr>
          <w:rFonts w:ascii="Book Antiqua" w:hAnsi="Book Antiqua"/>
          <w:b w:val="0"/>
          <w:bCs w:val="0"/>
          <w:sz w:val="24"/>
          <w:szCs w:val="24"/>
        </w:rPr>
        <w:t>efractory r</w:t>
      </w:r>
      <w:r w:rsidR="00DF6A1D" w:rsidRPr="00CA1042">
        <w:rPr>
          <w:rFonts w:ascii="Book Antiqua" w:hAnsi="Book Antiqua"/>
          <w:b w:val="0"/>
          <w:bCs w:val="0"/>
          <w:sz w:val="24"/>
          <w:szCs w:val="24"/>
        </w:rPr>
        <w:t>ight</w:t>
      </w:r>
      <w:r w:rsidR="001832D8" w:rsidRPr="00CA1042">
        <w:rPr>
          <w:rFonts w:ascii="Book Antiqua" w:hAnsi="Book Antiqua"/>
          <w:b w:val="0"/>
          <w:bCs w:val="0"/>
          <w:sz w:val="24"/>
          <w:szCs w:val="24"/>
        </w:rPr>
        <w:t xml:space="preserve"> heart failure </w:t>
      </w:r>
      <w:r w:rsidR="00DF6A1D" w:rsidRPr="00CA1042">
        <w:rPr>
          <w:rFonts w:ascii="Book Antiqua" w:hAnsi="Book Antiqua"/>
          <w:b w:val="0"/>
          <w:bCs w:val="0"/>
          <w:sz w:val="24"/>
          <w:szCs w:val="24"/>
        </w:rPr>
        <w:t xml:space="preserve">secondary to severe </w:t>
      </w:r>
      <w:r w:rsidR="009D3263" w:rsidRPr="00CA1042">
        <w:rPr>
          <w:rFonts w:ascii="Book Antiqua" w:hAnsi="Book Antiqua"/>
          <w:b w:val="0"/>
          <w:bCs w:val="0"/>
          <w:sz w:val="24"/>
          <w:szCs w:val="24"/>
        </w:rPr>
        <w:lastRenderedPageBreak/>
        <w:t>persistent TR</w:t>
      </w:r>
      <w:r w:rsidR="000166AA" w:rsidRPr="00CA1042">
        <w:rPr>
          <w:rFonts w:ascii="Book Antiqua" w:hAnsi="Book Antiqua"/>
          <w:b w:val="0"/>
          <w:bCs w:val="0"/>
          <w:sz w:val="24"/>
          <w:szCs w:val="24"/>
        </w:rPr>
        <w:t xml:space="preserve">; </w:t>
      </w:r>
      <w:r w:rsidR="00CA1042" w:rsidRPr="00CA1042">
        <w:rPr>
          <w:rFonts w:ascii="Book Antiqua" w:hAnsi="Book Antiqua"/>
          <w:b w:val="0"/>
          <w:bCs w:val="0"/>
          <w:sz w:val="24"/>
          <w:szCs w:val="24"/>
        </w:rPr>
        <w:t>(</w:t>
      </w:r>
      <w:r w:rsidR="000166AA" w:rsidRPr="00CA1042">
        <w:rPr>
          <w:rFonts w:ascii="Book Antiqua" w:hAnsi="Book Antiqua"/>
          <w:b w:val="0"/>
          <w:bCs w:val="0"/>
          <w:sz w:val="24"/>
          <w:szCs w:val="24"/>
        </w:rPr>
        <w:t>2</w:t>
      </w:r>
      <w:r w:rsidR="0022443C" w:rsidRPr="00CA1042">
        <w:rPr>
          <w:rFonts w:ascii="Book Antiqua" w:hAnsi="Book Antiqua"/>
          <w:b w:val="0"/>
          <w:bCs w:val="0"/>
          <w:sz w:val="24"/>
          <w:szCs w:val="24"/>
        </w:rPr>
        <w:t>)</w:t>
      </w:r>
      <w:r w:rsidR="009D3263" w:rsidRPr="00CA1042">
        <w:rPr>
          <w:rFonts w:ascii="Book Antiqua" w:hAnsi="Book Antiqua"/>
          <w:b w:val="0"/>
          <w:bCs w:val="0"/>
          <w:sz w:val="24"/>
          <w:szCs w:val="24"/>
        </w:rPr>
        <w:t xml:space="preserve"> </w:t>
      </w:r>
      <w:r w:rsidR="00DF6A1D" w:rsidRPr="00CA1042">
        <w:rPr>
          <w:rFonts w:ascii="Book Antiqua" w:hAnsi="Book Antiqua"/>
          <w:b w:val="0"/>
          <w:bCs w:val="0"/>
          <w:sz w:val="24"/>
          <w:szCs w:val="24"/>
        </w:rPr>
        <w:t>IE caused by organisms which are difficult to eradicate (</w:t>
      </w:r>
      <w:r w:rsidR="00DF6A1D" w:rsidRPr="00CA1042">
        <w:rPr>
          <w:rFonts w:ascii="Book Antiqua" w:hAnsi="Book Antiqua"/>
          <w:b w:val="0"/>
          <w:bCs w:val="0"/>
          <w:i/>
          <w:sz w:val="24"/>
          <w:szCs w:val="24"/>
        </w:rPr>
        <w:t>e.g.</w:t>
      </w:r>
      <w:r w:rsidR="00CA1042" w:rsidRPr="00CA1042">
        <w:rPr>
          <w:rFonts w:ascii="Book Antiqua" w:hAnsi="Book Antiqua" w:hint="eastAsia"/>
          <w:b w:val="0"/>
          <w:bCs w:val="0"/>
          <w:i/>
          <w:sz w:val="24"/>
          <w:szCs w:val="24"/>
          <w:lang w:eastAsia="zh-CN"/>
        </w:rPr>
        <w:t>,</w:t>
      </w:r>
      <w:r w:rsidR="00DF6A1D" w:rsidRPr="00CA1042">
        <w:rPr>
          <w:rFonts w:ascii="Book Antiqua" w:hAnsi="Book Antiqua"/>
          <w:b w:val="0"/>
          <w:bCs w:val="0"/>
          <w:i/>
          <w:sz w:val="24"/>
          <w:szCs w:val="24"/>
        </w:rPr>
        <w:t xml:space="preserve"> </w:t>
      </w:r>
      <w:r w:rsidR="00DF6A1D" w:rsidRPr="00CA1042">
        <w:rPr>
          <w:rFonts w:ascii="Book Antiqua" w:hAnsi="Book Antiqua"/>
          <w:b w:val="0"/>
          <w:bCs w:val="0"/>
          <w:sz w:val="24"/>
          <w:szCs w:val="24"/>
        </w:rPr>
        <w:t xml:space="preserve">persistent fungi), or </w:t>
      </w:r>
      <w:r w:rsidR="009D3263" w:rsidRPr="00CA1042">
        <w:rPr>
          <w:rFonts w:ascii="Book Antiqua" w:hAnsi="Book Antiqua"/>
          <w:b w:val="0"/>
          <w:bCs w:val="0"/>
          <w:sz w:val="24"/>
          <w:szCs w:val="24"/>
        </w:rPr>
        <w:t>bacteremia</w:t>
      </w:r>
      <w:r w:rsidR="00DF6A1D" w:rsidRPr="00CA1042">
        <w:rPr>
          <w:rFonts w:ascii="Book Antiqua" w:hAnsi="Book Antiqua"/>
          <w:b w:val="0"/>
          <w:bCs w:val="0"/>
          <w:sz w:val="24"/>
          <w:szCs w:val="24"/>
        </w:rPr>
        <w:t xml:space="preserve"> for at least 7 d despite adequate anti</w:t>
      </w:r>
      <w:r w:rsidR="009D3263" w:rsidRPr="00CA1042">
        <w:rPr>
          <w:rFonts w:ascii="Book Antiqua" w:hAnsi="Book Antiqua"/>
          <w:b w:val="0"/>
          <w:bCs w:val="0"/>
          <w:sz w:val="24"/>
          <w:szCs w:val="24"/>
        </w:rPr>
        <w:t xml:space="preserve">biotic </w:t>
      </w:r>
      <w:r w:rsidR="00DF6A1D" w:rsidRPr="00CA1042">
        <w:rPr>
          <w:rFonts w:ascii="Book Antiqua" w:hAnsi="Book Antiqua"/>
          <w:b w:val="0"/>
          <w:bCs w:val="0"/>
          <w:sz w:val="24"/>
          <w:szCs w:val="24"/>
        </w:rPr>
        <w:t>therapy</w:t>
      </w:r>
      <w:r w:rsidR="009D3263" w:rsidRPr="00CA1042">
        <w:rPr>
          <w:rFonts w:ascii="Book Antiqua" w:hAnsi="Book Antiqua"/>
          <w:b w:val="0"/>
          <w:bCs w:val="0"/>
          <w:sz w:val="24"/>
          <w:szCs w:val="24"/>
        </w:rPr>
        <w:t xml:space="preserve">; and </w:t>
      </w:r>
      <w:r w:rsidR="00CA1042" w:rsidRPr="00CA1042">
        <w:rPr>
          <w:rFonts w:ascii="Book Antiqua" w:hAnsi="Book Antiqua"/>
          <w:b w:val="0"/>
          <w:bCs w:val="0"/>
          <w:sz w:val="24"/>
          <w:szCs w:val="24"/>
        </w:rPr>
        <w:t>(</w:t>
      </w:r>
      <w:r w:rsidR="009D3263" w:rsidRPr="00CA1042">
        <w:rPr>
          <w:rFonts w:ascii="Book Antiqua" w:hAnsi="Book Antiqua"/>
          <w:b w:val="0"/>
          <w:bCs w:val="0"/>
          <w:sz w:val="24"/>
          <w:szCs w:val="24"/>
        </w:rPr>
        <w:t>3</w:t>
      </w:r>
      <w:r w:rsidR="0022443C" w:rsidRPr="00CA1042">
        <w:rPr>
          <w:rFonts w:ascii="Book Antiqua" w:hAnsi="Book Antiqua"/>
          <w:b w:val="0"/>
          <w:bCs w:val="0"/>
          <w:sz w:val="24"/>
          <w:szCs w:val="24"/>
        </w:rPr>
        <w:t>)</w:t>
      </w:r>
      <w:r w:rsidR="009D3263" w:rsidRPr="00CA1042">
        <w:rPr>
          <w:rFonts w:ascii="Book Antiqua" w:hAnsi="Book Antiqua"/>
          <w:b w:val="0"/>
          <w:bCs w:val="0"/>
          <w:sz w:val="24"/>
          <w:szCs w:val="24"/>
        </w:rPr>
        <w:t xml:space="preserve"> </w:t>
      </w:r>
      <w:r w:rsidR="00D83FA5" w:rsidRPr="00CA1042">
        <w:rPr>
          <w:rFonts w:ascii="Book Antiqua" w:hAnsi="Book Antiqua"/>
          <w:b w:val="0"/>
          <w:bCs w:val="0"/>
          <w:sz w:val="24"/>
          <w:szCs w:val="24"/>
        </w:rPr>
        <w:t>TV</w:t>
      </w:r>
      <w:r w:rsidR="00DF6A1D" w:rsidRPr="00CA1042">
        <w:rPr>
          <w:rFonts w:ascii="Book Antiqua" w:hAnsi="Book Antiqua"/>
          <w:b w:val="0"/>
          <w:bCs w:val="0"/>
          <w:sz w:val="24"/>
          <w:szCs w:val="24"/>
        </w:rPr>
        <w:t xml:space="preserve"> </w:t>
      </w:r>
      <w:proofErr w:type="spellStart"/>
      <w:r w:rsidR="00DF6A1D" w:rsidRPr="00CA1042">
        <w:rPr>
          <w:rFonts w:ascii="Book Antiqua" w:hAnsi="Book Antiqua"/>
          <w:b w:val="0"/>
          <w:bCs w:val="0"/>
          <w:sz w:val="24"/>
          <w:szCs w:val="24"/>
        </w:rPr>
        <w:t>vegetations</w:t>
      </w:r>
      <w:proofErr w:type="spellEnd"/>
      <w:r w:rsidR="00DF6A1D" w:rsidRPr="00CA1042">
        <w:rPr>
          <w:rFonts w:ascii="Book Antiqua" w:hAnsi="Book Antiqua"/>
          <w:b w:val="0"/>
          <w:bCs w:val="0"/>
          <w:sz w:val="24"/>
          <w:szCs w:val="24"/>
        </w:rPr>
        <w:t xml:space="preserve"> &gt;</w:t>
      </w:r>
      <w:r w:rsidR="00CA1042" w:rsidRPr="00CA1042">
        <w:rPr>
          <w:rFonts w:ascii="Book Antiqua" w:hAnsi="Book Antiqua" w:hint="eastAsia"/>
          <w:b w:val="0"/>
          <w:bCs w:val="0"/>
          <w:sz w:val="24"/>
          <w:szCs w:val="24"/>
          <w:lang w:eastAsia="zh-CN"/>
        </w:rPr>
        <w:t xml:space="preserve"> </w:t>
      </w:r>
      <w:r w:rsidR="00DF6A1D" w:rsidRPr="00CA1042">
        <w:rPr>
          <w:rFonts w:ascii="Book Antiqua" w:hAnsi="Book Antiqua"/>
          <w:b w:val="0"/>
          <w:bCs w:val="0"/>
          <w:sz w:val="24"/>
          <w:szCs w:val="24"/>
        </w:rPr>
        <w:t xml:space="preserve">20 mm which persist after recurrent pulmonary emboli with or without concomitant right </w:t>
      </w:r>
      <w:r w:rsidR="0004341A" w:rsidRPr="00CA1042">
        <w:rPr>
          <w:rFonts w:ascii="Book Antiqua" w:hAnsi="Book Antiqua"/>
          <w:b w:val="0"/>
          <w:bCs w:val="0"/>
          <w:sz w:val="24"/>
          <w:szCs w:val="24"/>
        </w:rPr>
        <w:t>heart failure</w:t>
      </w:r>
      <w:r w:rsidR="00496750" w:rsidRPr="00CA1042">
        <w:rPr>
          <w:rFonts w:ascii="Book Antiqua" w:hAnsi="Book Antiqua"/>
          <w:b w:val="0"/>
          <w:bCs w:val="0"/>
          <w:sz w:val="24"/>
          <w:szCs w:val="24"/>
          <w:vertAlign w:val="superscript"/>
        </w:rPr>
        <w:t>[</w:t>
      </w:r>
      <w:r w:rsidR="009D3263" w:rsidRPr="00CA1042">
        <w:rPr>
          <w:rFonts w:ascii="Book Antiqua" w:hAnsi="Book Antiqua"/>
          <w:b w:val="0"/>
          <w:bCs w:val="0"/>
          <w:sz w:val="24"/>
          <w:szCs w:val="24"/>
          <w:vertAlign w:val="superscript"/>
        </w:rPr>
        <w:t>9</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 xml:space="preserve">. </w:t>
      </w:r>
      <w:r w:rsidR="00DF253F" w:rsidRPr="00CA1042">
        <w:rPr>
          <w:rFonts w:ascii="Book Antiqua" w:hAnsi="Book Antiqua"/>
          <w:b w:val="0"/>
          <w:bCs w:val="0"/>
          <w:sz w:val="24"/>
          <w:szCs w:val="24"/>
        </w:rPr>
        <w:t xml:space="preserve">Surgical </w:t>
      </w:r>
      <w:r w:rsidR="00D83FA5" w:rsidRPr="00CA1042">
        <w:rPr>
          <w:rFonts w:ascii="Book Antiqua" w:hAnsi="Book Antiqua"/>
          <w:b w:val="0"/>
          <w:bCs w:val="0"/>
          <w:sz w:val="24"/>
          <w:szCs w:val="24"/>
        </w:rPr>
        <w:t xml:space="preserve">options include </w:t>
      </w:r>
      <w:proofErr w:type="spellStart"/>
      <w:r w:rsidR="001D7E09" w:rsidRPr="00CA1042">
        <w:rPr>
          <w:rFonts w:ascii="Book Antiqua" w:hAnsi="Book Antiqua"/>
          <w:b w:val="0"/>
          <w:bCs w:val="0"/>
          <w:sz w:val="24"/>
          <w:szCs w:val="24"/>
        </w:rPr>
        <w:t>vegetectomy</w:t>
      </w:r>
      <w:proofErr w:type="spellEnd"/>
      <w:r w:rsidR="005E3DB0" w:rsidRPr="00CA1042">
        <w:rPr>
          <w:rFonts w:ascii="Book Antiqua" w:hAnsi="Book Antiqua"/>
          <w:b w:val="0"/>
          <w:bCs w:val="0"/>
          <w:sz w:val="24"/>
          <w:szCs w:val="24"/>
        </w:rPr>
        <w:t xml:space="preserve">, </w:t>
      </w:r>
      <w:proofErr w:type="spellStart"/>
      <w:r w:rsidR="005E3DB0" w:rsidRPr="00CA1042">
        <w:rPr>
          <w:rFonts w:ascii="Book Antiqua" w:hAnsi="Book Antiqua"/>
          <w:b w:val="0"/>
          <w:bCs w:val="0"/>
          <w:sz w:val="24"/>
          <w:szCs w:val="24"/>
        </w:rPr>
        <w:t>valvulectomy</w:t>
      </w:r>
      <w:proofErr w:type="spellEnd"/>
      <w:r w:rsidR="005E3DB0" w:rsidRPr="00CA1042">
        <w:rPr>
          <w:rFonts w:ascii="Book Antiqua" w:hAnsi="Book Antiqua"/>
          <w:b w:val="0"/>
          <w:bCs w:val="0"/>
          <w:sz w:val="24"/>
          <w:szCs w:val="24"/>
        </w:rPr>
        <w:t xml:space="preserve">, </w:t>
      </w:r>
      <w:r w:rsidR="00DF253F" w:rsidRPr="00CA1042">
        <w:rPr>
          <w:rFonts w:ascii="Book Antiqua" w:hAnsi="Book Antiqua"/>
          <w:b w:val="0"/>
          <w:bCs w:val="0"/>
          <w:sz w:val="24"/>
          <w:szCs w:val="24"/>
        </w:rPr>
        <w:t xml:space="preserve">valve </w:t>
      </w:r>
      <w:r w:rsidR="000205FE" w:rsidRPr="00CA1042">
        <w:rPr>
          <w:rFonts w:ascii="Book Antiqua" w:hAnsi="Book Antiqua"/>
          <w:b w:val="0"/>
          <w:bCs w:val="0"/>
          <w:sz w:val="24"/>
          <w:szCs w:val="24"/>
        </w:rPr>
        <w:t>repair/</w:t>
      </w:r>
      <w:r w:rsidR="00DF253F" w:rsidRPr="00CA1042">
        <w:rPr>
          <w:rFonts w:ascii="Book Antiqua" w:hAnsi="Book Antiqua"/>
          <w:b w:val="0"/>
          <w:bCs w:val="0"/>
          <w:sz w:val="24"/>
          <w:szCs w:val="24"/>
        </w:rPr>
        <w:t>reconstruction</w:t>
      </w:r>
      <w:r w:rsidR="00E93445" w:rsidRPr="00CA1042">
        <w:rPr>
          <w:rFonts w:ascii="Book Antiqua" w:hAnsi="Book Antiqua"/>
          <w:b w:val="0"/>
          <w:bCs w:val="0"/>
          <w:sz w:val="24"/>
          <w:szCs w:val="24"/>
        </w:rPr>
        <w:t xml:space="preserve"> with </w:t>
      </w:r>
      <w:proofErr w:type="spellStart"/>
      <w:r w:rsidR="00E93445" w:rsidRPr="00CA1042">
        <w:rPr>
          <w:rFonts w:ascii="Book Antiqua" w:hAnsi="Book Antiqua"/>
          <w:b w:val="0"/>
          <w:bCs w:val="0"/>
          <w:sz w:val="24"/>
          <w:szCs w:val="24"/>
        </w:rPr>
        <w:t>Annuloplasty</w:t>
      </w:r>
      <w:proofErr w:type="spellEnd"/>
      <w:r w:rsidR="00E93445" w:rsidRPr="00CA1042">
        <w:rPr>
          <w:rFonts w:ascii="Book Antiqua" w:hAnsi="Book Antiqua"/>
          <w:b w:val="0"/>
          <w:bCs w:val="0"/>
          <w:sz w:val="24"/>
          <w:szCs w:val="24"/>
        </w:rPr>
        <w:t xml:space="preserve"> ring</w:t>
      </w:r>
      <w:r w:rsidR="00DF253F" w:rsidRPr="00CA1042">
        <w:rPr>
          <w:rFonts w:ascii="Book Antiqua" w:hAnsi="Book Antiqua"/>
          <w:b w:val="0"/>
          <w:bCs w:val="0"/>
          <w:sz w:val="24"/>
          <w:szCs w:val="24"/>
        </w:rPr>
        <w:t xml:space="preserve"> or replacement (either </w:t>
      </w:r>
      <w:r w:rsidR="000109B2" w:rsidRPr="00CA1042">
        <w:rPr>
          <w:rFonts w:ascii="Book Antiqua" w:hAnsi="Book Antiqua"/>
          <w:b w:val="0"/>
          <w:bCs w:val="0"/>
          <w:sz w:val="24"/>
          <w:szCs w:val="24"/>
        </w:rPr>
        <w:t>mechanical</w:t>
      </w:r>
      <w:r w:rsidR="00124798" w:rsidRPr="00CA1042">
        <w:rPr>
          <w:rFonts w:ascii="Book Antiqua" w:hAnsi="Book Antiqua"/>
          <w:b w:val="0"/>
          <w:bCs w:val="0"/>
          <w:sz w:val="24"/>
          <w:szCs w:val="24"/>
        </w:rPr>
        <w:t xml:space="preserve"> or </w:t>
      </w:r>
      <w:proofErr w:type="spellStart"/>
      <w:r w:rsidR="000166AA" w:rsidRPr="00CA1042">
        <w:rPr>
          <w:rFonts w:ascii="Book Antiqua" w:hAnsi="Book Antiqua"/>
          <w:b w:val="0"/>
          <w:bCs w:val="0"/>
          <w:sz w:val="24"/>
          <w:szCs w:val="24"/>
        </w:rPr>
        <w:t>bioprosthesis</w:t>
      </w:r>
      <w:proofErr w:type="spellEnd"/>
      <w:r w:rsidR="009F257C" w:rsidRPr="00CA1042">
        <w:rPr>
          <w:rFonts w:ascii="Book Antiqua" w:hAnsi="Book Antiqua"/>
          <w:b w:val="0"/>
          <w:bCs w:val="0"/>
          <w:sz w:val="24"/>
          <w:szCs w:val="24"/>
        </w:rPr>
        <w:t xml:space="preserve"> valves</w:t>
      </w:r>
      <w:proofErr w:type="gramStart"/>
      <w:r w:rsidR="009F257C" w:rsidRPr="00CA1042">
        <w:rPr>
          <w:rFonts w:ascii="Book Antiqua" w:hAnsi="Book Antiqua"/>
          <w:b w:val="0"/>
          <w:bCs w:val="0"/>
          <w:sz w:val="24"/>
          <w:szCs w:val="24"/>
        </w:rPr>
        <w:t>)</w:t>
      </w:r>
      <w:r w:rsidR="00496750" w:rsidRPr="00CA1042">
        <w:rPr>
          <w:rFonts w:ascii="Book Antiqua" w:hAnsi="Book Antiqua"/>
          <w:b w:val="0"/>
          <w:bCs w:val="0"/>
          <w:sz w:val="24"/>
          <w:szCs w:val="24"/>
          <w:vertAlign w:val="superscript"/>
        </w:rPr>
        <w:t>[</w:t>
      </w:r>
      <w:proofErr w:type="gramEnd"/>
      <w:r w:rsidR="00354003" w:rsidRPr="00CA1042">
        <w:rPr>
          <w:rFonts w:ascii="Book Antiqua" w:hAnsi="Book Antiqua"/>
          <w:b w:val="0"/>
          <w:bCs w:val="0"/>
          <w:sz w:val="24"/>
          <w:szCs w:val="24"/>
          <w:vertAlign w:val="superscript"/>
        </w:rPr>
        <w:t>2</w:t>
      </w:r>
      <w:r w:rsidR="00D83FA5" w:rsidRPr="00CA1042">
        <w:rPr>
          <w:rFonts w:ascii="Book Antiqua" w:hAnsi="Book Antiqua"/>
          <w:b w:val="0"/>
          <w:bCs w:val="0"/>
          <w:sz w:val="24"/>
          <w:szCs w:val="24"/>
          <w:vertAlign w:val="superscript"/>
        </w:rPr>
        <w:t>9</w:t>
      </w:r>
      <w:r w:rsidR="00CA1042" w:rsidRPr="00CA1042">
        <w:rPr>
          <w:rFonts w:ascii="Book Antiqua" w:hAnsi="Book Antiqua"/>
          <w:b w:val="0"/>
          <w:bCs w:val="0"/>
          <w:sz w:val="24"/>
          <w:szCs w:val="24"/>
          <w:vertAlign w:val="superscript"/>
        </w:rPr>
        <w:t>,</w:t>
      </w:r>
      <w:r w:rsidR="005E3DB0" w:rsidRPr="00CA1042">
        <w:rPr>
          <w:rFonts w:ascii="Book Antiqua" w:hAnsi="Book Antiqua"/>
          <w:b w:val="0"/>
          <w:bCs w:val="0"/>
          <w:sz w:val="24"/>
          <w:szCs w:val="24"/>
          <w:vertAlign w:val="superscript"/>
        </w:rPr>
        <w:t>3</w:t>
      </w:r>
      <w:r w:rsidR="0005450E" w:rsidRPr="00CA1042">
        <w:rPr>
          <w:rFonts w:ascii="Book Antiqua" w:hAnsi="Book Antiqua"/>
          <w:b w:val="0"/>
          <w:bCs w:val="0"/>
          <w:sz w:val="24"/>
          <w:szCs w:val="24"/>
          <w:vertAlign w:val="superscript"/>
        </w:rPr>
        <w:t>4</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 xml:space="preserve">. </w:t>
      </w:r>
      <w:r w:rsidR="00E93445" w:rsidRPr="00CA1042">
        <w:rPr>
          <w:rFonts w:ascii="Book Antiqua" w:hAnsi="Book Antiqua"/>
          <w:b w:val="0"/>
          <w:bCs w:val="0"/>
          <w:sz w:val="24"/>
          <w:szCs w:val="24"/>
        </w:rPr>
        <w:t xml:space="preserve">Few authors opine that in IVDAs </w:t>
      </w:r>
      <w:proofErr w:type="spellStart"/>
      <w:r w:rsidR="00D83FA5" w:rsidRPr="00CA1042">
        <w:rPr>
          <w:rFonts w:ascii="Book Antiqua" w:hAnsi="Book Antiqua"/>
          <w:b w:val="0"/>
          <w:bCs w:val="0"/>
          <w:sz w:val="24"/>
          <w:szCs w:val="24"/>
        </w:rPr>
        <w:t>vegetectomy</w:t>
      </w:r>
      <w:proofErr w:type="spellEnd"/>
      <w:r w:rsidR="00D83FA5" w:rsidRPr="00CA1042">
        <w:rPr>
          <w:rFonts w:ascii="Book Antiqua" w:hAnsi="Book Antiqua"/>
          <w:b w:val="0"/>
          <w:bCs w:val="0"/>
          <w:sz w:val="24"/>
          <w:szCs w:val="24"/>
        </w:rPr>
        <w:t xml:space="preserve"> and valve repair</w:t>
      </w:r>
      <w:r w:rsidR="00E93445" w:rsidRPr="00CA1042">
        <w:rPr>
          <w:rFonts w:ascii="Book Antiqua" w:hAnsi="Book Antiqua"/>
          <w:b w:val="0"/>
          <w:bCs w:val="0"/>
          <w:sz w:val="24"/>
          <w:szCs w:val="24"/>
        </w:rPr>
        <w:t xml:space="preserve"> is preferred</w:t>
      </w:r>
      <w:r w:rsidR="00D83FA5" w:rsidRPr="00CA1042">
        <w:rPr>
          <w:rFonts w:ascii="Book Antiqua" w:hAnsi="Book Antiqua"/>
          <w:b w:val="0"/>
          <w:bCs w:val="0"/>
          <w:sz w:val="24"/>
          <w:szCs w:val="24"/>
        </w:rPr>
        <w:t>, avoiding artificial material</w:t>
      </w:r>
      <w:r w:rsidR="00E93445" w:rsidRPr="00CA1042">
        <w:rPr>
          <w:rFonts w:ascii="Book Antiqua" w:hAnsi="Book Antiqua"/>
          <w:b w:val="0"/>
          <w:bCs w:val="0"/>
          <w:sz w:val="24"/>
          <w:szCs w:val="24"/>
        </w:rPr>
        <w:t xml:space="preserve"> thus preventing prosthetic valve </w:t>
      </w:r>
      <w:proofErr w:type="gramStart"/>
      <w:r w:rsidR="00E93445" w:rsidRPr="00CA1042">
        <w:rPr>
          <w:rFonts w:ascii="Book Antiqua" w:hAnsi="Book Antiqua"/>
          <w:b w:val="0"/>
          <w:bCs w:val="0"/>
          <w:sz w:val="24"/>
          <w:szCs w:val="24"/>
        </w:rPr>
        <w:t>endocarditis</w:t>
      </w:r>
      <w:r w:rsidR="00496750" w:rsidRPr="00CA1042">
        <w:rPr>
          <w:rFonts w:ascii="Book Antiqua" w:hAnsi="Book Antiqua"/>
          <w:b w:val="0"/>
          <w:bCs w:val="0"/>
          <w:sz w:val="24"/>
          <w:szCs w:val="24"/>
          <w:vertAlign w:val="superscript"/>
        </w:rPr>
        <w:t>[</w:t>
      </w:r>
      <w:proofErr w:type="gramEnd"/>
      <w:r w:rsidR="00CA1042" w:rsidRPr="00CA1042">
        <w:rPr>
          <w:rFonts w:ascii="Book Antiqua" w:hAnsi="Book Antiqua"/>
          <w:b w:val="0"/>
          <w:bCs w:val="0"/>
          <w:sz w:val="24"/>
          <w:szCs w:val="24"/>
          <w:vertAlign w:val="superscript"/>
        </w:rPr>
        <w:t>29,</w:t>
      </w:r>
      <w:r w:rsidR="00E93445" w:rsidRPr="00CA1042">
        <w:rPr>
          <w:rFonts w:ascii="Book Antiqua" w:hAnsi="Book Antiqua"/>
          <w:b w:val="0"/>
          <w:bCs w:val="0"/>
          <w:sz w:val="24"/>
          <w:szCs w:val="24"/>
          <w:vertAlign w:val="superscript"/>
        </w:rPr>
        <w:t>3</w:t>
      </w:r>
      <w:r w:rsidR="0005450E" w:rsidRPr="00CA1042">
        <w:rPr>
          <w:rFonts w:ascii="Book Antiqua" w:hAnsi="Book Antiqua"/>
          <w:b w:val="0"/>
          <w:bCs w:val="0"/>
          <w:sz w:val="24"/>
          <w:szCs w:val="24"/>
          <w:vertAlign w:val="superscript"/>
        </w:rPr>
        <w:t>5</w:t>
      </w:r>
      <w:r w:rsidR="00CA1042" w:rsidRPr="00CA1042">
        <w:rPr>
          <w:rFonts w:ascii="Book Antiqua" w:hAnsi="Book Antiqua"/>
          <w:b w:val="0"/>
          <w:bCs w:val="0"/>
          <w:sz w:val="24"/>
          <w:szCs w:val="24"/>
          <w:vertAlign w:val="superscript"/>
        </w:rPr>
        <w:t>,</w:t>
      </w:r>
      <w:r w:rsidR="00304DE3" w:rsidRPr="00CA1042">
        <w:rPr>
          <w:rFonts w:ascii="Book Antiqua" w:hAnsi="Book Antiqua"/>
          <w:b w:val="0"/>
          <w:bCs w:val="0"/>
          <w:sz w:val="24"/>
          <w:szCs w:val="24"/>
          <w:vertAlign w:val="superscript"/>
        </w:rPr>
        <w:t>36</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 xml:space="preserve">. </w:t>
      </w:r>
      <w:r w:rsidR="0070082D" w:rsidRPr="00CA1042">
        <w:rPr>
          <w:rFonts w:ascii="Book Antiqua" w:hAnsi="Book Antiqua"/>
          <w:b w:val="0"/>
          <w:bCs w:val="0"/>
          <w:sz w:val="24"/>
          <w:szCs w:val="24"/>
        </w:rPr>
        <w:t>If valve replacement is done</w:t>
      </w:r>
      <w:r w:rsidR="0022443C" w:rsidRPr="00CA1042">
        <w:rPr>
          <w:rFonts w:ascii="Book Antiqua" w:hAnsi="Book Antiqua"/>
          <w:b w:val="0"/>
          <w:bCs w:val="0"/>
          <w:sz w:val="24"/>
          <w:szCs w:val="24"/>
        </w:rPr>
        <w:t>,</w:t>
      </w:r>
      <w:r w:rsidR="0070082D" w:rsidRPr="00CA1042">
        <w:rPr>
          <w:rFonts w:ascii="Book Antiqua" w:hAnsi="Book Antiqua"/>
          <w:b w:val="0"/>
          <w:bCs w:val="0"/>
          <w:sz w:val="24"/>
          <w:szCs w:val="24"/>
        </w:rPr>
        <w:t xml:space="preserve"> some </w:t>
      </w:r>
      <w:r w:rsidR="00284CE0" w:rsidRPr="00CA1042">
        <w:rPr>
          <w:rFonts w:ascii="Book Antiqua" w:hAnsi="Book Antiqua"/>
          <w:b w:val="0"/>
          <w:bCs w:val="0"/>
          <w:sz w:val="24"/>
          <w:szCs w:val="24"/>
        </w:rPr>
        <w:t xml:space="preserve">authors prefer </w:t>
      </w:r>
      <w:proofErr w:type="spellStart"/>
      <w:r w:rsidR="003A6EEA" w:rsidRPr="00CA1042">
        <w:rPr>
          <w:rFonts w:ascii="Book Antiqua" w:hAnsi="Book Antiqua"/>
          <w:b w:val="0"/>
          <w:bCs w:val="0"/>
          <w:sz w:val="24"/>
          <w:szCs w:val="24"/>
        </w:rPr>
        <w:t>bioprosthesis</w:t>
      </w:r>
      <w:proofErr w:type="spellEnd"/>
      <w:r w:rsidR="0070082D" w:rsidRPr="00CA1042">
        <w:rPr>
          <w:rFonts w:ascii="Book Antiqua" w:hAnsi="Book Antiqua"/>
          <w:b w:val="0"/>
          <w:bCs w:val="0"/>
          <w:sz w:val="24"/>
          <w:szCs w:val="24"/>
        </w:rPr>
        <w:t xml:space="preserve"> valve</w:t>
      </w:r>
      <w:r w:rsidR="00CA1042" w:rsidRPr="00CA1042">
        <w:rPr>
          <w:rFonts w:ascii="Book Antiqua" w:hAnsi="Book Antiqua"/>
          <w:b w:val="0"/>
          <w:bCs w:val="0"/>
          <w:sz w:val="24"/>
          <w:szCs w:val="24"/>
        </w:rPr>
        <w:t xml:space="preserve"> </w:t>
      </w:r>
      <w:r w:rsidR="00284CE0" w:rsidRPr="00CA1042">
        <w:rPr>
          <w:rFonts w:ascii="Book Antiqua" w:hAnsi="Book Antiqua"/>
          <w:b w:val="0"/>
          <w:bCs w:val="0"/>
          <w:sz w:val="24"/>
          <w:szCs w:val="24"/>
        </w:rPr>
        <w:t xml:space="preserve">as it could be </w:t>
      </w:r>
      <w:r w:rsidR="0070082D" w:rsidRPr="00CA1042">
        <w:rPr>
          <w:rFonts w:ascii="Book Antiqua" w:hAnsi="Book Antiqua"/>
          <w:b w:val="0"/>
          <w:bCs w:val="0"/>
          <w:sz w:val="24"/>
          <w:szCs w:val="24"/>
        </w:rPr>
        <w:t xml:space="preserve">better in terms of prognosis than a mechanical </w:t>
      </w:r>
      <w:proofErr w:type="gramStart"/>
      <w:r w:rsidR="0070082D" w:rsidRPr="00CA1042">
        <w:rPr>
          <w:rFonts w:ascii="Book Antiqua" w:hAnsi="Book Antiqua"/>
          <w:b w:val="0"/>
          <w:bCs w:val="0"/>
          <w:sz w:val="24"/>
          <w:szCs w:val="24"/>
        </w:rPr>
        <w:t>valve</w:t>
      </w:r>
      <w:r w:rsidR="0070082D" w:rsidRPr="00CA1042">
        <w:rPr>
          <w:rFonts w:ascii="Book Antiqua" w:hAnsi="Book Antiqua"/>
          <w:b w:val="0"/>
          <w:bCs w:val="0"/>
          <w:sz w:val="24"/>
          <w:szCs w:val="24"/>
          <w:vertAlign w:val="superscript"/>
        </w:rPr>
        <w:t>[</w:t>
      </w:r>
      <w:proofErr w:type="gramEnd"/>
      <w:r w:rsidR="0072068C" w:rsidRPr="00CA1042">
        <w:rPr>
          <w:rFonts w:ascii="Book Antiqua" w:hAnsi="Book Antiqua"/>
          <w:b w:val="0"/>
          <w:bCs w:val="0"/>
          <w:sz w:val="24"/>
          <w:szCs w:val="24"/>
          <w:vertAlign w:val="superscript"/>
        </w:rPr>
        <w:t>3</w:t>
      </w:r>
      <w:r w:rsidR="00CA1042" w:rsidRPr="00CA1042">
        <w:rPr>
          <w:rFonts w:ascii="Book Antiqua" w:hAnsi="Book Antiqua" w:hint="eastAsia"/>
          <w:b w:val="0"/>
          <w:bCs w:val="0"/>
          <w:sz w:val="24"/>
          <w:szCs w:val="24"/>
          <w:vertAlign w:val="superscript"/>
          <w:lang w:eastAsia="zh-CN"/>
        </w:rPr>
        <w:t>6-</w:t>
      </w:r>
      <w:r w:rsidR="00C65E94" w:rsidRPr="00CA1042">
        <w:rPr>
          <w:rFonts w:ascii="Book Antiqua" w:hAnsi="Book Antiqua"/>
          <w:b w:val="0"/>
          <w:bCs w:val="0"/>
          <w:sz w:val="24"/>
          <w:szCs w:val="24"/>
          <w:vertAlign w:val="superscript"/>
        </w:rPr>
        <w:t>38</w:t>
      </w:r>
      <w:r w:rsidR="0070082D" w:rsidRPr="00CA1042">
        <w:rPr>
          <w:rFonts w:ascii="Book Antiqua" w:hAnsi="Book Antiqua"/>
          <w:b w:val="0"/>
          <w:bCs w:val="0"/>
          <w:sz w:val="24"/>
          <w:szCs w:val="24"/>
          <w:vertAlign w:val="superscript"/>
        </w:rPr>
        <w:t>]</w:t>
      </w:r>
      <w:r w:rsidR="0070082D" w:rsidRPr="00CA1042">
        <w:rPr>
          <w:rFonts w:ascii="Book Antiqua" w:hAnsi="Book Antiqua"/>
          <w:b w:val="0"/>
          <w:bCs w:val="0"/>
          <w:sz w:val="24"/>
          <w:szCs w:val="24"/>
        </w:rPr>
        <w:t xml:space="preserve">. </w:t>
      </w:r>
      <w:r w:rsidR="00E93445" w:rsidRPr="00CA1042">
        <w:rPr>
          <w:rFonts w:ascii="Book Antiqua" w:hAnsi="Book Antiqua"/>
          <w:b w:val="0"/>
          <w:bCs w:val="0"/>
          <w:sz w:val="24"/>
          <w:szCs w:val="24"/>
        </w:rPr>
        <w:t xml:space="preserve">However, </w:t>
      </w:r>
      <w:r w:rsidR="000166AA" w:rsidRPr="00CA1042">
        <w:rPr>
          <w:rFonts w:ascii="Book Antiqua" w:hAnsi="Book Antiqua"/>
          <w:b w:val="0"/>
          <w:bCs w:val="0"/>
          <w:sz w:val="24"/>
          <w:szCs w:val="24"/>
        </w:rPr>
        <w:t>in few</w:t>
      </w:r>
      <w:r w:rsidR="00E93445" w:rsidRPr="00CA1042">
        <w:rPr>
          <w:rFonts w:ascii="Book Antiqua" w:hAnsi="Book Antiqua"/>
          <w:b w:val="0"/>
          <w:bCs w:val="0"/>
          <w:sz w:val="24"/>
          <w:szCs w:val="24"/>
        </w:rPr>
        <w:t xml:space="preserve"> studies, both mechanical and </w:t>
      </w:r>
      <w:proofErr w:type="spellStart"/>
      <w:r w:rsidR="000166AA" w:rsidRPr="00CA1042">
        <w:rPr>
          <w:rFonts w:ascii="Book Antiqua" w:hAnsi="Book Antiqua"/>
          <w:b w:val="0"/>
          <w:bCs w:val="0"/>
          <w:sz w:val="24"/>
          <w:szCs w:val="24"/>
        </w:rPr>
        <w:t>bioprosthesis</w:t>
      </w:r>
      <w:proofErr w:type="spellEnd"/>
      <w:r w:rsidR="00E93445" w:rsidRPr="00CA1042">
        <w:rPr>
          <w:rFonts w:ascii="Book Antiqua" w:hAnsi="Book Antiqua"/>
          <w:b w:val="0"/>
          <w:bCs w:val="0"/>
          <w:sz w:val="24"/>
          <w:szCs w:val="24"/>
        </w:rPr>
        <w:t xml:space="preserve"> valves have </w:t>
      </w:r>
      <w:r w:rsidR="00823091" w:rsidRPr="00CA1042">
        <w:rPr>
          <w:rFonts w:ascii="Book Antiqua" w:hAnsi="Book Antiqua"/>
          <w:b w:val="0"/>
          <w:bCs w:val="0"/>
          <w:sz w:val="24"/>
          <w:szCs w:val="24"/>
        </w:rPr>
        <w:t xml:space="preserve">been successfully implanted in IVDAs with </w:t>
      </w:r>
      <w:r w:rsidR="00E93445" w:rsidRPr="00CA1042">
        <w:rPr>
          <w:rFonts w:ascii="Book Antiqua" w:hAnsi="Book Antiqua"/>
          <w:b w:val="0"/>
          <w:bCs w:val="0"/>
          <w:sz w:val="24"/>
          <w:szCs w:val="24"/>
        </w:rPr>
        <w:t>similar 15</w:t>
      </w:r>
      <w:r w:rsidR="002F0B74" w:rsidRPr="00CA1042">
        <w:rPr>
          <w:rFonts w:ascii="Book Antiqua" w:hAnsi="Book Antiqua"/>
          <w:b w:val="0"/>
          <w:bCs w:val="0"/>
          <w:sz w:val="24"/>
          <w:szCs w:val="24"/>
        </w:rPr>
        <w:t>-</w:t>
      </w:r>
      <w:r w:rsidR="00E93445" w:rsidRPr="00CA1042">
        <w:rPr>
          <w:rFonts w:ascii="Book Antiqua" w:hAnsi="Book Antiqua"/>
          <w:b w:val="0"/>
          <w:bCs w:val="0"/>
          <w:sz w:val="24"/>
          <w:szCs w:val="24"/>
        </w:rPr>
        <w:t>year su</w:t>
      </w:r>
      <w:r w:rsidR="00CA1042" w:rsidRPr="00CA1042">
        <w:rPr>
          <w:rFonts w:ascii="Book Antiqua" w:hAnsi="Book Antiqua"/>
          <w:b w:val="0"/>
          <w:bCs w:val="0"/>
          <w:sz w:val="24"/>
          <w:szCs w:val="24"/>
        </w:rPr>
        <w:t>rvival (47.8% for mechanical</w:t>
      </w:r>
      <w:r w:rsidR="00CA1042" w:rsidRPr="00CA1042">
        <w:rPr>
          <w:rFonts w:ascii="Book Antiqua" w:hAnsi="Book Antiqua"/>
          <w:b w:val="0"/>
          <w:bCs w:val="0"/>
          <w:i/>
          <w:sz w:val="24"/>
          <w:szCs w:val="24"/>
        </w:rPr>
        <w:t xml:space="preserve"> </w:t>
      </w:r>
      <w:proofErr w:type="spellStart"/>
      <w:r w:rsidR="00CA1042" w:rsidRPr="00CA1042">
        <w:rPr>
          <w:rFonts w:ascii="Book Antiqua" w:hAnsi="Book Antiqua"/>
          <w:b w:val="0"/>
          <w:bCs w:val="0"/>
          <w:i/>
          <w:sz w:val="24"/>
          <w:szCs w:val="24"/>
        </w:rPr>
        <w:t>vs</w:t>
      </w:r>
      <w:proofErr w:type="spellEnd"/>
      <w:r w:rsidR="00E93445" w:rsidRPr="00CA1042">
        <w:rPr>
          <w:rFonts w:ascii="Book Antiqua" w:hAnsi="Book Antiqua"/>
          <w:b w:val="0"/>
          <w:bCs w:val="0"/>
          <w:sz w:val="24"/>
          <w:szCs w:val="24"/>
        </w:rPr>
        <w:t xml:space="preserve"> 46.7% for </w:t>
      </w:r>
      <w:proofErr w:type="spellStart"/>
      <w:r w:rsidR="000166AA" w:rsidRPr="00CA1042">
        <w:rPr>
          <w:rFonts w:ascii="Book Antiqua" w:hAnsi="Book Antiqua"/>
          <w:b w:val="0"/>
          <w:bCs w:val="0"/>
          <w:sz w:val="24"/>
          <w:szCs w:val="24"/>
        </w:rPr>
        <w:t>bioprosthesis</w:t>
      </w:r>
      <w:proofErr w:type="spellEnd"/>
      <w:r w:rsidR="00E93445" w:rsidRPr="00CA1042">
        <w:rPr>
          <w:rFonts w:ascii="Book Antiqua" w:hAnsi="Book Antiqua"/>
          <w:b w:val="0"/>
          <w:bCs w:val="0"/>
          <w:sz w:val="24"/>
          <w:szCs w:val="24"/>
        </w:rPr>
        <w:t xml:space="preserve"> valves) and re</w:t>
      </w:r>
      <w:r w:rsidR="002F0B74" w:rsidRPr="00CA1042">
        <w:rPr>
          <w:rFonts w:ascii="Book Antiqua" w:hAnsi="Book Antiqua"/>
          <w:b w:val="0"/>
          <w:bCs w:val="0"/>
          <w:sz w:val="24"/>
          <w:szCs w:val="24"/>
        </w:rPr>
        <w:t>-</w:t>
      </w:r>
      <w:r w:rsidR="00E93445" w:rsidRPr="00CA1042">
        <w:rPr>
          <w:rFonts w:ascii="Book Antiqua" w:hAnsi="Book Antiqua"/>
          <w:b w:val="0"/>
          <w:bCs w:val="0"/>
          <w:sz w:val="24"/>
          <w:szCs w:val="24"/>
        </w:rPr>
        <w:t xml:space="preserve">operation free survival (53% for mechanical </w:t>
      </w:r>
      <w:proofErr w:type="spellStart"/>
      <w:r w:rsidR="00CA1042" w:rsidRPr="00CA1042">
        <w:rPr>
          <w:rFonts w:ascii="Book Antiqua" w:hAnsi="Book Antiqua"/>
          <w:b w:val="0"/>
          <w:bCs w:val="0"/>
          <w:i/>
          <w:sz w:val="24"/>
          <w:szCs w:val="24"/>
        </w:rPr>
        <w:t>vs</w:t>
      </w:r>
      <w:proofErr w:type="spellEnd"/>
      <w:r w:rsidR="00CA1042" w:rsidRPr="00CA1042">
        <w:rPr>
          <w:rFonts w:ascii="Book Antiqua" w:hAnsi="Book Antiqua"/>
          <w:b w:val="0"/>
          <w:bCs w:val="0"/>
          <w:sz w:val="24"/>
          <w:szCs w:val="24"/>
        </w:rPr>
        <w:t xml:space="preserve"> </w:t>
      </w:r>
      <w:r w:rsidR="00E93445" w:rsidRPr="00CA1042">
        <w:rPr>
          <w:rFonts w:ascii="Book Antiqua" w:hAnsi="Book Antiqua"/>
          <w:b w:val="0"/>
          <w:bCs w:val="0"/>
          <w:sz w:val="24"/>
          <w:szCs w:val="24"/>
        </w:rPr>
        <w:t xml:space="preserve">52% for </w:t>
      </w:r>
      <w:proofErr w:type="spellStart"/>
      <w:r w:rsidR="000166AA" w:rsidRPr="00CA1042">
        <w:rPr>
          <w:rFonts w:ascii="Book Antiqua" w:hAnsi="Book Antiqua"/>
          <w:b w:val="0"/>
          <w:bCs w:val="0"/>
          <w:sz w:val="24"/>
          <w:szCs w:val="24"/>
        </w:rPr>
        <w:t>bioprosthesis</w:t>
      </w:r>
      <w:proofErr w:type="spellEnd"/>
      <w:r w:rsidR="00E93445" w:rsidRPr="00CA1042">
        <w:rPr>
          <w:rFonts w:ascii="Book Antiqua" w:hAnsi="Book Antiqua"/>
          <w:b w:val="0"/>
          <w:bCs w:val="0"/>
          <w:sz w:val="24"/>
          <w:szCs w:val="24"/>
        </w:rPr>
        <w:t xml:space="preserve"> valves)</w:t>
      </w:r>
      <w:r w:rsidR="00496750" w:rsidRPr="00CA1042">
        <w:rPr>
          <w:rFonts w:ascii="Book Antiqua" w:hAnsi="Book Antiqua"/>
          <w:b w:val="0"/>
          <w:bCs w:val="0"/>
          <w:sz w:val="24"/>
          <w:szCs w:val="24"/>
          <w:vertAlign w:val="superscript"/>
        </w:rPr>
        <w:t>[</w:t>
      </w:r>
      <w:r w:rsidR="00823091" w:rsidRPr="00CA1042">
        <w:rPr>
          <w:rFonts w:ascii="Book Antiqua" w:hAnsi="Book Antiqua"/>
          <w:b w:val="0"/>
          <w:bCs w:val="0"/>
          <w:sz w:val="24"/>
          <w:szCs w:val="24"/>
          <w:vertAlign w:val="superscript"/>
        </w:rPr>
        <w:t>3</w:t>
      </w:r>
      <w:r w:rsidR="00C65E94" w:rsidRPr="00CA1042">
        <w:rPr>
          <w:rFonts w:ascii="Book Antiqua" w:hAnsi="Book Antiqua"/>
          <w:b w:val="0"/>
          <w:bCs w:val="0"/>
          <w:sz w:val="24"/>
          <w:szCs w:val="24"/>
          <w:vertAlign w:val="superscript"/>
        </w:rPr>
        <w:t>9</w:t>
      </w:r>
      <w:r w:rsidR="00823091" w:rsidRPr="00CA1042">
        <w:rPr>
          <w:rFonts w:ascii="Book Antiqua" w:hAnsi="Book Antiqua"/>
          <w:b w:val="0"/>
          <w:bCs w:val="0"/>
          <w:sz w:val="24"/>
          <w:szCs w:val="24"/>
          <w:vertAlign w:val="superscript"/>
        </w:rPr>
        <w:t>,</w:t>
      </w:r>
      <w:r w:rsidR="00C65E94" w:rsidRPr="00CA1042">
        <w:rPr>
          <w:rFonts w:ascii="Book Antiqua" w:hAnsi="Book Antiqua"/>
          <w:b w:val="0"/>
          <w:bCs w:val="0"/>
          <w:sz w:val="24"/>
          <w:szCs w:val="24"/>
          <w:vertAlign w:val="superscript"/>
        </w:rPr>
        <w:t>40</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w:t>
      </w:r>
    </w:p>
    <w:p w:rsidR="00481A87" w:rsidRPr="00CA1042" w:rsidRDefault="00BB015E" w:rsidP="00CA1042">
      <w:pPr>
        <w:bidi w:val="0"/>
        <w:spacing w:line="360" w:lineRule="auto"/>
        <w:ind w:firstLine="720"/>
        <w:jc w:val="both"/>
        <w:rPr>
          <w:rFonts w:ascii="Book Antiqua" w:hAnsi="Book Antiqua"/>
          <w:b w:val="0"/>
          <w:bCs w:val="0"/>
          <w:color w:val="000000"/>
          <w:sz w:val="24"/>
          <w:szCs w:val="24"/>
          <w:shd w:val="clear" w:color="auto" w:fill="FFFFFF"/>
          <w:lang w:eastAsia="zh-CN"/>
        </w:rPr>
      </w:pPr>
      <w:r w:rsidRPr="00CA1042">
        <w:rPr>
          <w:rFonts w:ascii="Book Antiqua" w:hAnsi="Book Antiqua"/>
          <w:b w:val="0"/>
          <w:bCs w:val="0"/>
          <w:sz w:val="24"/>
          <w:szCs w:val="24"/>
        </w:rPr>
        <w:t xml:space="preserve">Prognosis in TVE is generally </w:t>
      </w:r>
      <w:r w:rsidR="00284CE0" w:rsidRPr="00CA1042">
        <w:rPr>
          <w:rFonts w:ascii="Book Antiqua" w:hAnsi="Book Antiqua"/>
          <w:b w:val="0"/>
          <w:bCs w:val="0"/>
          <w:sz w:val="24"/>
          <w:szCs w:val="24"/>
        </w:rPr>
        <w:t>good</w:t>
      </w:r>
      <w:r w:rsidRPr="00CA1042">
        <w:rPr>
          <w:rFonts w:ascii="Book Antiqua" w:hAnsi="Book Antiqua"/>
          <w:b w:val="0"/>
          <w:bCs w:val="0"/>
          <w:sz w:val="24"/>
          <w:szCs w:val="24"/>
        </w:rPr>
        <w:t xml:space="preserve"> and in</w:t>
      </w:r>
      <w:r w:rsidR="002F0B74" w:rsidRPr="00CA1042">
        <w:rPr>
          <w:rFonts w:ascii="Book Antiqua" w:hAnsi="Book Antiqua"/>
          <w:b w:val="0"/>
          <w:bCs w:val="0"/>
          <w:sz w:val="24"/>
          <w:szCs w:val="24"/>
        </w:rPr>
        <w:t>-</w:t>
      </w:r>
      <w:r w:rsidRPr="00CA1042">
        <w:rPr>
          <w:rFonts w:ascii="Book Antiqua" w:hAnsi="Book Antiqua"/>
          <w:b w:val="0"/>
          <w:bCs w:val="0"/>
          <w:sz w:val="24"/>
          <w:szCs w:val="24"/>
        </w:rPr>
        <w:t>hospital mortality is less than 10</w:t>
      </w:r>
      <w:proofErr w:type="gramStart"/>
      <w:r w:rsidRPr="00CA1042">
        <w:rPr>
          <w:rFonts w:ascii="Book Antiqua" w:hAnsi="Book Antiqua"/>
          <w:b w:val="0"/>
          <w:bCs w:val="0"/>
          <w:sz w:val="24"/>
          <w:szCs w:val="24"/>
        </w:rPr>
        <w:t>%</w:t>
      </w:r>
      <w:r w:rsidR="00496750" w:rsidRPr="00CA1042">
        <w:rPr>
          <w:rFonts w:ascii="Book Antiqua" w:hAnsi="Book Antiqua"/>
          <w:b w:val="0"/>
          <w:bCs w:val="0"/>
          <w:sz w:val="24"/>
          <w:szCs w:val="24"/>
          <w:vertAlign w:val="superscript"/>
        </w:rPr>
        <w:t>[</w:t>
      </w:r>
      <w:proofErr w:type="gramEnd"/>
      <w:r w:rsidRPr="00CA1042">
        <w:rPr>
          <w:rFonts w:ascii="Book Antiqua" w:hAnsi="Book Antiqua"/>
          <w:b w:val="0"/>
          <w:bCs w:val="0"/>
          <w:sz w:val="24"/>
          <w:szCs w:val="24"/>
          <w:vertAlign w:val="superscript"/>
        </w:rPr>
        <w:t>9</w:t>
      </w:r>
      <w:r w:rsidR="002F0B74" w:rsidRPr="00CA1042">
        <w:rPr>
          <w:rFonts w:ascii="Book Antiqua" w:hAnsi="Book Antiqua"/>
          <w:b w:val="0"/>
          <w:bCs w:val="0"/>
          <w:sz w:val="24"/>
          <w:szCs w:val="24"/>
          <w:vertAlign w:val="superscript"/>
        </w:rPr>
        <w:t>-</w:t>
      </w:r>
      <w:r w:rsidRPr="00CA1042">
        <w:rPr>
          <w:rFonts w:ascii="Book Antiqua" w:hAnsi="Book Antiqua"/>
          <w:b w:val="0"/>
          <w:bCs w:val="0"/>
          <w:sz w:val="24"/>
          <w:szCs w:val="24"/>
          <w:vertAlign w:val="superscript"/>
        </w:rPr>
        <w:t>14</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 xml:space="preserve">. </w:t>
      </w:r>
      <w:r w:rsidR="006B0896" w:rsidRPr="00CA1042">
        <w:rPr>
          <w:rFonts w:ascii="Book Antiqua" w:hAnsi="Book Antiqua"/>
          <w:b w:val="0"/>
          <w:bCs w:val="0"/>
          <w:sz w:val="24"/>
          <w:szCs w:val="24"/>
        </w:rPr>
        <w:t>V</w:t>
      </w:r>
      <w:r w:rsidR="00D83FA5" w:rsidRPr="00CA1042">
        <w:rPr>
          <w:rFonts w:ascii="Book Antiqua" w:hAnsi="Book Antiqua"/>
          <w:b w:val="0"/>
          <w:bCs w:val="0"/>
          <w:sz w:val="24"/>
          <w:szCs w:val="24"/>
        </w:rPr>
        <w:t>egetation length</w:t>
      </w:r>
      <w:r w:rsidR="001D4A8E" w:rsidRPr="00CA1042">
        <w:rPr>
          <w:rFonts w:ascii="Book Antiqua" w:hAnsi="Book Antiqua"/>
          <w:b w:val="0"/>
          <w:bCs w:val="0"/>
          <w:sz w:val="24"/>
          <w:szCs w:val="24"/>
        </w:rPr>
        <w:t xml:space="preserve"> </w:t>
      </w:r>
      <w:r w:rsidR="00D83FA5" w:rsidRPr="00CA1042">
        <w:rPr>
          <w:rFonts w:ascii="Book Antiqua" w:hAnsi="Book Antiqua"/>
          <w:b w:val="0"/>
          <w:bCs w:val="0"/>
          <w:sz w:val="24"/>
          <w:szCs w:val="24"/>
        </w:rPr>
        <w:t>&gt;</w:t>
      </w:r>
      <w:r w:rsidR="001D4A8E" w:rsidRPr="00CA1042">
        <w:rPr>
          <w:rFonts w:ascii="Book Antiqua" w:hAnsi="Book Antiqua"/>
          <w:b w:val="0"/>
          <w:bCs w:val="0"/>
          <w:sz w:val="24"/>
          <w:szCs w:val="24"/>
        </w:rPr>
        <w:t xml:space="preserve"> </w:t>
      </w:r>
      <w:r w:rsidR="00D83FA5" w:rsidRPr="00CA1042">
        <w:rPr>
          <w:rFonts w:ascii="Book Antiqua" w:hAnsi="Book Antiqua"/>
          <w:b w:val="0"/>
          <w:bCs w:val="0"/>
          <w:sz w:val="24"/>
          <w:szCs w:val="24"/>
        </w:rPr>
        <w:t>20</w:t>
      </w:r>
      <w:r w:rsidR="00CA1042" w:rsidRPr="00CA1042">
        <w:rPr>
          <w:rFonts w:ascii="Book Antiqua" w:hAnsi="Book Antiqua" w:hint="eastAsia"/>
          <w:b w:val="0"/>
          <w:bCs w:val="0"/>
          <w:sz w:val="24"/>
          <w:szCs w:val="24"/>
          <w:lang w:eastAsia="zh-CN"/>
        </w:rPr>
        <w:t xml:space="preserve"> </w:t>
      </w:r>
      <w:r w:rsidR="00D83FA5" w:rsidRPr="00CA1042">
        <w:rPr>
          <w:rFonts w:ascii="Book Antiqua" w:hAnsi="Book Antiqua"/>
          <w:b w:val="0"/>
          <w:bCs w:val="0"/>
          <w:sz w:val="24"/>
          <w:szCs w:val="24"/>
        </w:rPr>
        <w:t xml:space="preserve">mm and fungal etiology were </w:t>
      </w:r>
      <w:r w:rsidR="00402233" w:rsidRPr="00CA1042">
        <w:rPr>
          <w:rFonts w:ascii="Book Antiqua" w:hAnsi="Book Antiqua"/>
          <w:b w:val="0"/>
          <w:bCs w:val="0"/>
          <w:sz w:val="24"/>
          <w:szCs w:val="24"/>
        </w:rPr>
        <w:t xml:space="preserve">found to be </w:t>
      </w:r>
      <w:r w:rsidR="00D83FA5" w:rsidRPr="00CA1042">
        <w:rPr>
          <w:rFonts w:ascii="Book Antiqua" w:hAnsi="Book Antiqua"/>
          <w:b w:val="0"/>
          <w:bCs w:val="0"/>
          <w:sz w:val="24"/>
          <w:szCs w:val="24"/>
        </w:rPr>
        <w:t>the main predictors of death in right</w:t>
      </w:r>
      <w:r w:rsidR="002F0B74" w:rsidRPr="00CA1042">
        <w:rPr>
          <w:rFonts w:ascii="Book Antiqua" w:hAnsi="Book Antiqua"/>
          <w:b w:val="0"/>
          <w:bCs w:val="0"/>
          <w:sz w:val="24"/>
          <w:szCs w:val="24"/>
        </w:rPr>
        <w:t>-</w:t>
      </w:r>
      <w:r w:rsidR="00D83FA5" w:rsidRPr="00CA1042">
        <w:rPr>
          <w:rFonts w:ascii="Book Antiqua" w:hAnsi="Book Antiqua"/>
          <w:b w:val="0"/>
          <w:bCs w:val="0"/>
          <w:sz w:val="24"/>
          <w:szCs w:val="24"/>
        </w:rPr>
        <w:t xml:space="preserve">sided IE in </w:t>
      </w:r>
      <w:proofErr w:type="gramStart"/>
      <w:r w:rsidR="00D83FA5" w:rsidRPr="00CA1042">
        <w:rPr>
          <w:rFonts w:ascii="Book Antiqua" w:hAnsi="Book Antiqua"/>
          <w:b w:val="0"/>
          <w:bCs w:val="0"/>
          <w:sz w:val="24"/>
          <w:szCs w:val="24"/>
        </w:rPr>
        <w:t>IVDAs</w:t>
      </w:r>
      <w:r w:rsidR="00496750" w:rsidRPr="00CA1042">
        <w:rPr>
          <w:rFonts w:ascii="Book Antiqua" w:hAnsi="Book Antiqua"/>
          <w:b w:val="0"/>
          <w:bCs w:val="0"/>
          <w:sz w:val="24"/>
          <w:szCs w:val="24"/>
          <w:vertAlign w:val="superscript"/>
        </w:rPr>
        <w:t>[</w:t>
      </w:r>
      <w:proofErr w:type="gramEnd"/>
      <w:r w:rsidR="00B41A3B" w:rsidRPr="00CA1042">
        <w:rPr>
          <w:rFonts w:ascii="Book Antiqua" w:hAnsi="Book Antiqua"/>
          <w:b w:val="0"/>
          <w:bCs w:val="0"/>
          <w:sz w:val="24"/>
          <w:szCs w:val="24"/>
          <w:vertAlign w:val="superscript"/>
        </w:rPr>
        <w:t>4</w:t>
      </w:r>
      <w:r w:rsidR="00C65E94" w:rsidRPr="00CA1042">
        <w:rPr>
          <w:rFonts w:ascii="Book Antiqua" w:hAnsi="Book Antiqua"/>
          <w:b w:val="0"/>
          <w:bCs w:val="0"/>
          <w:sz w:val="24"/>
          <w:szCs w:val="24"/>
          <w:vertAlign w:val="superscript"/>
        </w:rPr>
        <w:t>1</w:t>
      </w:r>
      <w:r w:rsidR="00CA1042" w:rsidRPr="00CA1042">
        <w:rPr>
          <w:rFonts w:ascii="Book Antiqua" w:hAnsi="Book Antiqua"/>
          <w:b w:val="0"/>
          <w:bCs w:val="0"/>
          <w:sz w:val="24"/>
          <w:szCs w:val="24"/>
          <w:vertAlign w:val="superscript"/>
        </w:rPr>
        <w:t>,</w:t>
      </w:r>
      <w:r w:rsidR="0005450E" w:rsidRPr="00CA1042">
        <w:rPr>
          <w:rFonts w:ascii="Book Antiqua" w:hAnsi="Book Antiqua"/>
          <w:b w:val="0"/>
          <w:bCs w:val="0"/>
          <w:sz w:val="24"/>
          <w:szCs w:val="24"/>
          <w:vertAlign w:val="superscript"/>
        </w:rPr>
        <w:t>4</w:t>
      </w:r>
      <w:r w:rsidR="00C65E94" w:rsidRPr="00CA1042">
        <w:rPr>
          <w:rFonts w:ascii="Book Antiqua" w:hAnsi="Book Antiqua"/>
          <w:b w:val="0"/>
          <w:bCs w:val="0"/>
          <w:sz w:val="24"/>
          <w:szCs w:val="24"/>
          <w:vertAlign w:val="superscript"/>
        </w:rPr>
        <w:t>2</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 xml:space="preserve">. </w:t>
      </w:r>
      <w:r w:rsidR="00F3415C" w:rsidRPr="00CA1042">
        <w:rPr>
          <w:rFonts w:ascii="Book Antiqua" w:hAnsi="Book Antiqua"/>
          <w:b w:val="0"/>
          <w:bCs w:val="0"/>
          <w:sz w:val="24"/>
          <w:szCs w:val="24"/>
        </w:rPr>
        <w:t>In the ICE</w:t>
      </w:r>
      <w:r w:rsidR="002F0B74" w:rsidRPr="00CA1042">
        <w:rPr>
          <w:rFonts w:ascii="Book Antiqua" w:hAnsi="Book Antiqua"/>
          <w:b w:val="0"/>
          <w:bCs w:val="0"/>
          <w:sz w:val="24"/>
          <w:szCs w:val="24"/>
        </w:rPr>
        <w:t>-</w:t>
      </w:r>
      <w:r w:rsidR="00823091" w:rsidRPr="00CA1042">
        <w:rPr>
          <w:rFonts w:ascii="Book Antiqua" w:hAnsi="Book Antiqua"/>
          <w:b w:val="0"/>
          <w:bCs w:val="0"/>
          <w:sz w:val="24"/>
          <w:szCs w:val="24"/>
        </w:rPr>
        <w:t>PCS</w:t>
      </w:r>
      <w:r w:rsidR="00F3415C" w:rsidRPr="00CA1042">
        <w:rPr>
          <w:rFonts w:ascii="Book Antiqua" w:hAnsi="Book Antiqua"/>
          <w:b w:val="0"/>
          <w:bCs w:val="0"/>
          <w:sz w:val="24"/>
          <w:szCs w:val="24"/>
        </w:rPr>
        <w:t xml:space="preserve"> registry, 22%</w:t>
      </w:r>
      <w:r w:rsidR="00CA1042" w:rsidRPr="00CA1042">
        <w:rPr>
          <w:rFonts w:ascii="Book Antiqua" w:hAnsi="Book Antiqua"/>
          <w:b w:val="0"/>
          <w:bCs w:val="0"/>
          <w:sz w:val="24"/>
          <w:szCs w:val="24"/>
        </w:rPr>
        <w:t xml:space="preserve"> </w:t>
      </w:r>
      <w:r w:rsidR="00F3415C" w:rsidRPr="00CA1042">
        <w:rPr>
          <w:rFonts w:ascii="Book Antiqua" w:hAnsi="Book Antiqua"/>
          <w:b w:val="0"/>
          <w:bCs w:val="0"/>
          <w:sz w:val="24"/>
          <w:szCs w:val="24"/>
        </w:rPr>
        <w:t>of TVE patients needed surgery and in</w:t>
      </w:r>
      <w:r w:rsidR="002F0B74" w:rsidRPr="00CA1042">
        <w:rPr>
          <w:rFonts w:ascii="Book Antiqua" w:hAnsi="Book Antiqua"/>
          <w:b w:val="0"/>
          <w:bCs w:val="0"/>
          <w:sz w:val="24"/>
          <w:szCs w:val="24"/>
        </w:rPr>
        <w:t>-</w:t>
      </w:r>
      <w:r w:rsidR="00F3415C" w:rsidRPr="00CA1042">
        <w:rPr>
          <w:rFonts w:ascii="Book Antiqua" w:hAnsi="Book Antiqua"/>
          <w:b w:val="0"/>
          <w:bCs w:val="0"/>
          <w:sz w:val="24"/>
          <w:szCs w:val="24"/>
        </w:rPr>
        <w:t>hospital mortality was 6</w:t>
      </w:r>
      <w:proofErr w:type="gramStart"/>
      <w:r w:rsidR="00F3415C" w:rsidRPr="00CA1042">
        <w:rPr>
          <w:rFonts w:ascii="Book Antiqua" w:hAnsi="Book Antiqua"/>
          <w:b w:val="0"/>
          <w:bCs w:val="0"/>
          <w:sz w:val="24"/>
          <w:szCs w:val="24"/>
        </w:rPr>
        <w:t>%</w:t>
      </w:r>
      <w:r w:rsidR="00284CE0" w:rsidRPr="00CA1042">
        <w:rPr>
          <w:rFonts w:ascii="Book Antiqua" w:hAnsi="Book Antiqua"/>
          <w:b w:val="0"/>
          <w:bCs w:val="0"/>
          <w:sz w:val="24"/>
          <w:szCs w:val="24"/>
          <w:vertAlign w:val="superscript"/>
        </w:rPr>
        <w:t>[</w:t>
      </w:r>
      <w:proofErr w:type="gramEnd"/>
      <w:r w:rsidR="00284CE0" w:rsidRPr="00CA1042">
        <w:rPr>
          <w:rFonts w:ascii="Book Antiqua" w:hAnsi="Book Antiqua"/>
          <w:b w:val="0"/>
          <w:bCs w:val="0"/>
          <w:sz w:val="24"/>
          <w:szCs w:val="24"/>
          <w:vertAlign w:val="superscript"/>
        </w:rPr>
        <w:t>15]</w:t>
      </w:r>
      <w:r w:rsidR="00F3415C" w:rsidRPr="00CA1042">
        <w:rPr>
          <w:rFonts w:ascii="Book Antiqua" w:hAnsi="Book Antiqua"/>
          <w:b w:val="0"/>
          <w:bCs w:val="0"/>
          <w:sz w:val="24"/>
          <w:szCs w:val="24"/>
        </w:rPr>
        <w:t>.</w:t>
      </w:r>
      <w:r w:rsidR="00BC47C2" w:rsidRPr="00CA1042">
        <w:rPr>
          <w:rFonts w:ascii="Book Antiqua" w:hAnsi="Book Antiqua"/>
          <w:b w:val="0"/>
          <w:bCs w:val="0"/>
          <w:sz w:val="24"/>
          <w:szCs w:val="24"/>
        </w:rPr>
        <w:t xml:space="preserve"> </w:t>
      </w:r>
      <w:r w:rsidRPr="00CA1042">
        <w:rPr>
          <w:rFonts w:ascii="Book Antiqua" w:hAnsi="Book Antiqua"/>
          <w:b w:val="0"/>
          <w:bCs w:val="0"/>
          <w:sz w:val="24"/>
          <w:szCs w:val="24"/>
        </w:rPr>
        <w:t xml:space="preserve">In patients with IE and HIV infection there was higher total mortality at 2 </w:t>
      </w:r>
      <w:proofErr w:type="spellStart"/>
      <w:r w:rsidRPr="00CA1042">
        <w:rPr>
          <w:rFonts w:ascii="Book Antiqua" w:hAnsi="Book Antiqua"/>
          <w:b w:val="0"/>
          <w:bCs w:val="0"/>
          <w:sz w:val="24"/>
          <w:szCs w:val="24"/>
        </w:rPr>
        <w:t>mo</w:t>
      </w:r>
      <w:proofErr w:type="spellEnd"/>
      <w:r w:rsidRPr="00CA1042">
        <w:rPr>
          <w:rFonts w:ascii="Book Antiqua" w:hAnsi="Book Antiqua"/>
          <w:b w:val="0"/>
          <w:bCs w:val="0"/>
          <w:sz w:val="24"/>
          <w:szCs w:val="24"/>
        </w:rPr>
        <w:t xml:space="preserve">, specifically in those with CD4 count below 200 per </w:t>
      </w:r>
      <w:proofErr w:type="spellStart"/>
      <w:proofErr w:type="gramStart"/>
      <w:r w:rsidRPr="00CA1042">
        <w:rPr>
          <w:rFonts w:ascii="Book Antiqua" w:hAnsi="Book Antiqua"/>
          <w:b w:val="0"/>
          <w:bCs w:val="0"/>
          <w:sz w:val="24"/>
          <w:szCs w:val="24"/>
        </w:rPr>
        <w:t>microl</w:t>
      </w:r>
      <w:proofErr w:type="spellEnd"/>
      <w:r w:rsidR="00496750" w:rsidRPr="00CA1042">
        <w:rPr>
          <w:rFonts w:ascii="Book Antiqua" w:hAnsi="Book Antiqua"/>
          <w:b w:val="0"/>
          <w:bCs w:val="0"/>
          <w:sz w:val="24"/>
          <w:szCs w:val="24"/>
          <w:vertAlign w:val="superscript"/>
        </w:rPr>
        <w:t>[</w:t>
      </w:r>
      <w:proofErr w:type="gramEnd"/>
      <w:r w:rsidR="0070082D" w:rsidRPr="00CA1042">
        <w:rPr>
          <w:rFonts w:ascii="Book Antiqua" w:hAnsi="Book Antiqua"/>
          <w:b w:val="0"/>
          <w:bCs w:val="0"/>
          <w:sz w:val="24"/>
          <w:szCs w:val="24"/>
          <w:vertAlign w:val="superscript"/>
        </w:rPr>
        <w:t>4</w:t>
      </w:r>
      <w:r w:rsidR="00C65E94" w:rsidRPr="00CA1042">
        <w:rPr>
          <w:rFonts w:ascii="Book Antiqua" w:hAnsi="Book Antiqua"/>
          <w:b w:val="0"/>
          <w:bCs w:val="0"/>
          <w:sz w:val="24"/>
          <w:szCs w:val="24"/>
          <w:vertAlign w:val="superscript"/>
        </w:rPr>
        <w:t>3</w:t>
      </w:r>
      <w:r w:rsidR="00E36DD1" w:rsidRPr="00CA1042">
        <w:rPr>
          <w:rFonts w:ascii="Book Antiqua" w:hAnsi="Book Antiqua"/>
          <w:b w:val="0"/>
          <w:bCs w:val="0"/>
          <w:sz w:val="24"/>
          <w:szCs w:val="24"/>
          <w:vertAlign w:val="superscript"/>
        </w:rPr>
        <w:t>,</w:t>
      </w:r>
      <w:r w:rsidR="00FB1D07" w:rsidRPr="00CA1042">
        <w:rPr>
          <w:rFonts w:ascii="Book Antiqua" w:hAnsi="Book Antiqua"/>
          <w:b w:val="0"/>
          <w:bCs w:val="0"/>
          <w:sz w:val="24"/>
          <w:szCs w:val="24"/>
          <w:vertAlign w:val="superscript"/>
        </w:rPr>
        <w:t>4</w:t>
      </w:r>
      <w:r w:rsidR="00C65E94" w:rsidRPr="00CA1042">
        <w:rPr>
          <w:rFonts w:ascii="Book Antiqua" w:hAnsi="Book Antiqua"/>
          <w:b w:val="0"/>
          <w:bCs w:val="0"/>
          <w:sz w:val="24"/>
          <w:szCs w:val="24"/>
          <w:vertAlign w:val="superscript"/>
        </w:rPr>
        <w:t>4</w:t>
      </w:r>
      <w:r w:rsidR="00496750" w:rsidRPr="00CA1042">
        <w:rPr>
          <w:rFonts w:ascii="Book Antiqua" w:hAnsi="Book Antiqua"/>
          <w:b w:val="0"/>
          <w:bCs w:val="0"/>
          <w:sz w:val="24"/>
          <w:szCs w:val="24"/>
          <w:vertAlign w:val="superscript"/>
        </w:rPr>
        <w:t>]</w:t>
      </w:r>
      <w:r w:rsidR="00D64128" w:rsidRPr="00CA1042">
        <w:rPr>
          <w:rFonts w:ascii="Book Antiqua" w:hAnsi="Book Antiqua"/>
          <w:b w:val="0"/>
          <w:bCs w:val="0"/>
          <w:sz w:val="24"/>
          <w:szCs w:val="24"/>
        </w:rPr>
        <w:t xml:space="preserve">. </w:t>
      </w:r>
      <w:r w:rsidR="00FD128F" w:rsidRPr="00CA1042">
        <w:rPr>
          <w:rFonts w:ascii="Book Antiqua" w:hAnsi="Book Antiqua"/>
          <w:b w:val="0"/>
          <w:bCs w:val="0"/>
          <w:sz w:val="24"/>
          <w:szCs w:val="24"/>
        </w:rPr>
        <w:t>In addition, any l</w:t>
      </w:r>
      <w:r w:rsidR="00481A87" w:rsidRPr="00CA1042">
        <w:rPr>
          <w:rFonts w:ascii="Book Antiqua" w:hAnsi="Book Antiqua"/>
          <w:b w:val="0"/>
          <w:bCs w:val="0"/>
          <w:color w:val="000000"/>
          <w:sz w:val="24"/>
          <w:szCs w:val="24"/>
          <w:shd w:val="clear" w:color="auto" w:fill="FFFFFF"/>
        </w:rPr>
        <w:t>eft</w:t>
      </w:r>
      <w:r w:rsidR="002F0B74" w:rsidRPr="00CA1042">
        <w:rPr>
          <w:rFonts w:ascii="Book Antiqua" w:hAnsi="Book Antiqua"/>
          <w:b w:val="0"/>
          <w:bCs w:val="0"/>
          <w:color w:val="000000"/>
          <w:sz w:val="24"/>
          <w:szCs w:val="24"/>
          <w:shd w:val="clear" w:color="auto" w:fill="FFFFFF"/>
        </w:rPr>
        <w:t>-</w:t>
      </w:r>
      <w:r w:rsidR="00481A87" w:rsidRPr="00CA1042">
        <w:rPr>
          <w:rFonts w:ascii="Book Antiqua" w:hAnsi="Book Antiqua"/>
          <w:b w:val="0"/>
          <w:bCs w:val="0"/>
          <w:color w:val="000000"/>
          <w:sz w:val="24"/>
          <w:szCs w:val="24"/>
          <w:shd w:val="clear" w:color="auto" w:fill="FFFFFF"/>
        </w:rPr>
        <w:t xml:space="preserve">side involvement and age greater than 35 years </w:t>
      </w:r>
      <w:r w:rsidR="00FD128F" w:rsidRPr="00CA1042">
        <w:rPr>
          <w:rFonts w:ascii="Book Antiqua" w:hAnsi="Book Antiqua"/>
          <w:b w:val="0"/>
          <w:bCs w:val="0"/>
          <w:color w:val="000000"/>
          <w:sz w:val="24"/>
          <w:szCs w:val="24"/>
          <w:shd w:val="clear" w:color="auto" w:fill="FFFFFF"/>
        </w:rPr>
        <w:t xml:space="preserve">are </w:t>
      </w:r>
      <w:r w:rsidR="00481A87" w:rsidRPr="00CA1042">
        <w:rPr>
          <w:rFonts w:ascii="Book Antiqua" w:hAnsi="Book Antiqua"/>
          <w:b w:val="0"/>
          <w:bCs w:val="0"/>
          <w:color w:val="000000"/>
          <w:sz w:val="24"/>
          <w:szCs w:val="24"/>
          <w:shd w:val="clear" w:color="auto" w:fill="FFFFFF"/>
        </w:rPr>
        <w:t xml:space="preserve">independently associated </w:t>
      </w:r>
      <w:r w:rsidR="000166AA" w:rsidRPr="00CA1042">
        <w:rPr>
          <w:rFonts w:ascii="Book Antiqua" w:hAnsi="Book Antiqua"/>
          <w:b w:val="0"/>
          <w:bCs w:val="0"/>
          <w:color w:val="000000"/>
          <w:sz w:val="24"/>
          <w:szCs w:val="24"/>
          <w:shd w:val="clear" w:color="auto" w:fill="FFFFFF"/>
        </w:rPr>
        <w:t xml:space="preserve">with </w:t>
      </w:r>
      <w:proofErr w:type="gramStart"/>
      <w:r w:rsidR="000166AA" w:rsidRPr="00CA1042">
        <w:rPr>
          <w:rFonts w:ascii="Book Antiqua" w:hAnsi="Book Antiqua"/>
          <w:b w:val="0"/>
          <w:bCs w:val="0"/>
          <w:color w:val="000000"/>
          <w:sz w:val="24"/>
          <w:szCs w:val="24"/>
          <w:shd w:val="clear" w:color="auto" w:fill="FFFFFF"/>
        </w:rPr>
        <w:t>mortality</w:t>
      </w:r>
      <w:r w:rsidR="00496750" w:rsidRPr="00CA1042">
        <w:rPr>
          <w:rFonts w:ascii="Book Antiqua" w:hAnsi="Book Antiqua"/>
          <w:b w:val="0"/>
          <w:bCs w:val="0"/>
          <w:color w:val="000000"/>
          <w:sz w:val="24"/>
          <w:szCs w:val="24"/>
          <w:shd w:val="clear" w:color="auto" w:fill="FFFFFF"/>
          <w:vertAlign w:val="superscript"/>
        </w:rPr>
        <w:t>[</w:t>
      </w:r>
      <w:proofErr w:type="gramEnd"/>
      <w:r w:rsidR="0005450E" w:rsidRPr="00CA1042">
        <w:rPr>
          <w:rFonts w:ascii="Book Antiqua" w:hAnsi="Book Antiqua"/>
          <w:b w:val="0"/>
          <w:bCs w:val="0"/>
          <w:color w:val="000000"/>
          <w:sz w:val="24"/>
          <w:szCs w:val="24"/>
          <w:shd w:val="clear" w:color="auto" w:fill="FFFFFF"/>
          <w:vertAlign w:val="superscript"/>
        </w:rPr>
        <w:t>45</w:t>
      </w:r>
      <w:r w:rsidR="00CA1042" w:rsidRPr="00CA1042">
        <w:rPr>
          <w:rFonts w:ascii="Book Antiqua" w:hAnsi="Book Antiqua" w:hint="eastAsia"/>
          <w:b w:val="0"/>
          <w:bCs w:val="0"/>
          <w:color w:val="000000"/>
          <w:sz w:val="24"/>
          <w:szCs w:val="24"/>
          <w:shd w:val="clear" w:color="auto" w:fill="FFFFFF"/>
          <w:vertAlign w:val="superscript"/>
          <w:lang w:eastAsia="zh-CN"/>
        </w:rPr>
        <w:t>-</w:t>
      </w:r>
      <w:r w:rsidR="00C65E94" w:rsidRPr="00CA1042">
        <w:rPr>
          <w:rFonts w:ascii="Book Antiqua" w:hAnsi="Book Antiqua"/>
          <w:b w:val="0"/>
          <w:bCs w:val="0"/>
          <w:color w:val="000000"/>
          <w:sz w:val="24"/>
          <w:szCs w:val="24"/>
          <w:shd w:val="clear" w:color="auto" w:fill="FFFFFF"/>
          <w:vertAlign w:val="superscript"/>
        </w:rPr>
        <w:t>47</w:t>
      </w:r>
      <w:r w:rsidR="00496750" w:rsidRPr="00CA1042">
        <w:rPr>
          <w:rFonts w:ascii="Book Antiqua" w:hAnsi="Book Antiqua"/>
          <w:b w:val="0"/>
          <w:bCs w:val="0"/>
          <w:color w:val="000000"/>
          <w:sz w:val="24"/>
          <w:szCs w:val="24"/>
          <w:shd w:val="clear" w:color="auto" w:fill="FFFFFF"/>
          <w:vertAlign w:val="superscript"/>
        </w:rPr>
        <w:t>]</w:t>
      </w:r>
      <w:r w:rsidR="00D64128" w:rsidRPr="00CA1042">
        <w:rPr>
          <w:rFonts w:ascii="Book Antiqua" w:hAnsi="Book Antiqua"/>
          <w:b w:val="0"/>
          <w:bCs w:val="0"/>
          <w:color w:val="000000"/>
          <w:sz w:val="24"/>
          <w:szCs w:val="24"/>
          <w:shd w:val="clear" w:color="auto" w:fill="FFFFFF"/>
        </w:rPr>
        <w:t>.</w:t>
      </w:r>
      <w:r w:rsidR="004F21F0" w:rsidRPr="00CA1042">
        <w:rPr>
          <w:rFonts w:ascii="Book Antiqua" w:hAnsi="Book Antiqua"/>
          <w:b w:val="0"/>
          <w:bCs w:val="0"/>
          <w:color w:val="000000"/>
          <w:sz w:val="24"/>
          <w:szCs w:val="24"/>
          <w:shd w:val="clear" w:color="auto" w:fill="FFFFFF"/>
        </w:rPr>
        <w:t xml:space="preserve"> In a study</w:t>
      </w:r>
      <w:r w:rsidR="004210B2" w:rsidRPr="00CA1042">
        <w:rPr>
          <w:rFonts w:ascii="Book Antiqua" w:hAnsi="Book Antiqua"/>
          <w:b w:val="0"/>
          <w:bCs w:val="0"/>
          <w:color w:val="000000"/>
          <w:sz w:val="24"/>
          <w:szCs w:val="24"/>
          <w:shd w:val="clear" w:color="auto" w:fill="FFFFFF"/>
        </w:rPr>
        <w:t>,</w:t>
      </w:r>
      <w:r w:rsidR="004F21F0" w:rsidRPr="00CA1042">
        <w:rPr>
          <w:rFonts w:ascii="Book Antiqua" w:hAnsi="Book Antiqua"/>
          <w:b w:val="0"/>
          <w:bCs w:val="0"/>
          <w:color w:val="000000"/>
          <w:sz w:val="24"/>
          <w:szCs w:val="24"/>
          <w:shd w:val="clear" w:color="auto" w:fill="FFFFFF"/>
        </w:rPr>
        <w:t xml:space="preserve"> IVDAs with IE admitted to intensive care unit had very high mortality (27%) mainly due to sepsis and septic </w:t>
      </w:r>
      <w:proofErr w:type="gramStart"/>
      <w:r w:rsidR="004F21F0" w:rsidRPr="00CA1042">
        <w:rPr>
          <w:rFonts w:ascii="Book Antiqua" w:hAnsi="Book Antiqua"/>
          <w:b w:val="0"/>
          <w:bCs w:val="0"/>
          <w:color w:val="000000"/>
          <w:sz w:val="24"/>
          <w:szCs w:val="24"/>
          <w:shd w:val="clear" w:color="auto" w:fill="FFFFFF"/>
        </w:rPr>
        <w:t>embolization</w:t>
      </w:r>
      <w:r w:rsidR="004F21F0" w:rsidRPr="00CA1042">
        <w:rPr>
          <w:rFonts w:ascii="Book Antiqua" w:hAnsi="Book Antiqua"/>
          <w:b w:val="0"/>
          <w:bCs w:val="0"/>
          <w:color w:val="000000"/>
          <w:sz w:val="24"/>
          <w:szCs w:val="24"/>
          <w:shd w:val="clear" w:color="auto" w:fill="FFFFFF"/>
          <w:vertAlign w:val="superscript"/>
        </w:rPr>
        <w:t>[</w:t>
      </w:r>
      <w:proofErr w:type="gramEnd"/>
      <w:r w:rsidR="004F21F0" w:rsidRPr="00CA1042">
        <w:rPr>
          <w:rFonts w:ascii="Book Antiqua" w:hAnsi="Book Antiqua"/>
          <w:b w:val="0"/>
          <w:bCs w:val="0"/>
          <w:color w:val="000000"/>
          <w:sz w:val="24"/>
          <w:szCs w:val="24"/>
          <w:shd w:val="clear" w:color="auto" w:fill="FFFFFF"/>
          <w:vertAlign w:val="superscript"/>
        </w:rPr>
        <w:t>4</w:t>
      </w:r>
      <w:r w:rsidR="00C65E94" w:rsidRPr="00CA1042">
        <w:rPr>
          <w:rFonts w:ascii="Book Antiqua" w:hAnsi="Book Antiqua"/>
          <w:b w:val="0"/>
          <w:bCs w:val="0"/>
          <w:color w:val="000000"/>
          <w:sz w:val="24"/>
          <w:szCs w:val="24"/>
          <w:shd w:val="clear" w:color="auto" w:fill="FFFFFF"/>
          <w:vertAlign w:val="superscript"/>
        </w:rPr>
        <w:t>8</w:t>
      </w:r>
      <w:r w:rsidR="004F21F0" w:rsidRPr="00CA1042">
        <w:rPr>
          <w:rFonts w:ascii="Book Antiqua" w:hAnsi="Book Antiqua"/>
          <w:b w:val="0"/>
          <w:bCs w:val="0"/>
          <w:color w:val="000000"/>
          <w:sz w:val="24"/>
          <w:szCs w:val="24"/>
          <w:shd w:val="clear" w:color="auto" w:fill="FFFFFF"/>
          <w:vertAlign w:val="superscript"/>
        </w:rPr>
        <w:t>]</w:t>
      </w:r>
      <w:r w:rsidR="004F21F0" w:rsidRPr="00CA1042">
        <w:rPr>
          <w:rFonts w:ascii="Book Antiqua" w:hAnsi="Book Antiqua"/>
          <w:b w:val="0"/>
          <w:bCs w:val="0"/>
          <w:color w:val="000000"/>
          <w:sz w:val="24"/>
          <w:szCs w:val="24"/>
          <w:shd w:val="clear" w:color="auto" w:fill="FFFFFF"/>
        </w:rPr>
        <w:t>.</w:t>
      </w:r>
      <w:r w:rsidR="00B77344" w:rsidRPr="00CA1042">
        <w:rPr>
          <w:rFonts w:ascii="Book Antiqua" w:hAnsi="Book Antiqua"/>
          <w:b w:val="0"/>
          <w:bCs w:val="0"/>
          <w:color w:val="000000"/>
          <w:sz w:val="24"/>
          <w:szCs w:val="24"/>
          <w:shd w:val="clear" w:color="auto" w:fill="FFFFFF"/>
        </w:rPr>
        <w:t xml:space="preserve"> In patients with repeated IVDA and endocarditis, prognosis is poor and few authors </w:t>
      </w:r>
      <w:r w:rsidR="00D629E6" w:rsidRPr="00CA1042">
        <w:rPr>
          <w:rFonts w:ascii="Book Antiqua" w:hAnsi="Book Antiqua"/>
          <w:b w:val="0"/>
          <w:bCs w:val="0"/>
          <w:color w:val="000000"/>
          <w:sz w:val="24"/>
          <w:szCs w:val="24"/>
          <w:shd w:val="clear" w:color="auto" w:fill="FFFFFF"/>
        </w:rPr>
        <w:t xml:space="preserve">are for </w:t>
      </w:r>
      <w:r w:rsidR="00B77344" w:rsidRPr="00CA1042">
        <w:rPr>
          <w:rFonts w:ascii="Book Antiqua" w:hAnsi="Book Antiqua"/>
          <w:b w:val="0"/>
          <w:bCs w:val="0"/>
          <w:color w:val="000000"/>
          <w:sz w:val="24"/>
          <w:szCs w:val="24"/>
          <w:shd w:val="clear" w:color="auto" w:fill="FFFFFF"/>
        </w:rPr>
        <w:t>the opinion that these patients should be offered valve replacement only once. If they develop a second episode of endocarditis they should not be offered another valve</w:t>
      </w:r>
      <w:r w:rsidR="00D629E6" w:rsidRPr="00CA1042">
        <w:rPr>
          <w:rFonts w:ascii="Book Antiqua" w:hAnsi="Book Antiqua"/>
          <w:b w:val="0"/>
          <w:bCs w:val="0"/>
          <w:color w:val="000000"/>
          <w:sz w:val="24"/>
          <w:szCs w:val="24"/>
          <w:shd w:val="clear" w:color="auto" w:fill="FFFFFF"/>
        </w:rPr>
        <w:t xml:space="preserve"> replacement </w:t>
      </w:r>
      <w:proofErr w:type="gramStart"/>
      <w:r w:rsidR="00D629E6" w:rsidRPr="00CA1042">
        <w:rPr>
          <w:rFonts w:ascii="Book Antiqua" w:hAnsi="Book Antiqua"/>
          <w:b w:val="0"/>
          <w:bCs w:val="0"/>
          <w:color w:val="000000"/>
          <w:sz w:val="24"/>
          <w:szCs w:val="24"/>
          <w:shd w:val="clear" w:color="auto" w:fill="FFFFFF"/>
        </w:rPr>
        <w:t>surgery</w:t>
      </w:r>
      <w:r w:rsidR="0012139D" w:rsidRPr="00CA1042">
        <w:rPr>
          <w:rFonts w:ascii="Book Antiqua" w:hAnsi="Book Antiqua"/>
          <w:b w:val="0"/>
          <w:bCs w:val="0"/>
          <w:color w:val="000000"/>
          <w:sz w:val="24"/>
          <w:szCs w:val="24"/>
          <w:shd w:val="clear" w:color="auto" w:fill="FFFFFF"/>
          <w:vertAlign w:val="superscript"/>
        </w:rPr>
        <w:t>[</w:t>
      </w:r>
      <w:proofErr w:type="gramEnd"/>
      <w:r w:rsidR="0012139D" w:rsidRPr="00CA1042">
        <w:rPr>
          <w:rFonts w:ascii="Book Antiqua" w:hAnsi="Book Antiqua"/>
          <w:b w:val="0"/>
          <w:bCs w:val="0"/>
          <w:color w:val="000000"/>
          <w:sz w:val="24"/>
          <w:szCs w:val="24"/>
          <w:shd w:val="clear" w:color="auto" w:fill="FFFFFF"/>
          <w:vertAlign w:val="superscript"/>
        </w:rPr>
        <w:t>4</w:t>
      </w:r>
      <w:r w:rsidR="00C65E94" w:rsidRPr="00CA1042">
        <w:rPr>
          <w:rFonts w:ascii="Book Antiqua" w:hAnsi="Book Antiqua"/>
          <w:b w:val="0"/>
          <w:bCs w:val="0"/>
          <w:color w:val="000000"/>
          <w:sz w:val="24"/>
          <w:szCs w:val="24"/>
          <w:shd w:val="clear" w:color="auto" w:fill="FFFFFF"/>
          <w:vertAlign w:val="superscript"/>
        </w:rPr>
        <w:t>9</w:t>
      </w:r>
      <w:r w:rsidR="0012139D" w:rsidRPr="00CA1042">
        <w:rPr>
          <w:rFonts w:ascii="Book Antiqua" w:hAnsi="Book Antiqua"/>
          <w:b w:val="0"/>
          <w:bCs w:val="0"/>
          <w:color w:val="000000"/>
          <w:sz w:val="24"/>
          <w:szCs w:val="24"/>
          <w:shd w:val="clear" w:color="auto" w:fill="FFFFFF"/>
          <w:vertAlign w:val="superscript"/>
        </w:rPr>
        <w:t>]</w:t>
      </w:r>
      <w:r w:rsidR="0012139D" w:rsidRPr="00CA1042">
        <w:rPr>
          <w:rFonts w:ascii="Book Antiqua" w:hAnsi="Book Antiqua"/>
          <w:b w:val="0"/>
          <w:bCs w:val="0"/>
          <w:color w:val="000000"/>
          <w:sz w:val="24"/>
          <w:szCs w:val="24"/>
          <w:shd w:val="clear" w:color="auto" w:fill="FFFFFF"/>
        </w:rPr>
        <w:t>.</w:t>
      </w:r>
    </w:p>
    <w:p w:rsidR="00CA1042" w:rsidRPr="00CA1042" w:rsidRDefault="00CA1042" w:rsidP="00CA1042">
      <w:pPr>
        <w:bidi w:val="0"/>
        <w:spacing w:line="360" w:lineRule="auto"/>
        <w:ind w:firstLine="720"/>
        <w:jc w:val="both"/>
        <w:rPr>
          <w:rFonts w:ascii="Book Antiqua" w:hAnsi="Book Antiqua"/>
          <w:b w:val="0"/>
          <w:bCs w:val="0"/>
          <w:sz w:val="24"/>
          <w:szCs w:val="24"/>
          <w:lang w:eastAsia="zh-CN"/>
        </w:rPr>
      </w:pPr>
    </w:p>
    <w:p w:rsidR="002D3469" w:rsidRPr="00CA1042" w:rsidRDefault="00A31E15" w:rsidP="00CA1042">
      <w:pPr>
        <w:bidi w:val="0"/>
        <w:spacing w:line="360" w:lineRule="auto"/>
        <w:jc w:val="both"/>
        <w:rPr>
          <w:rFonts w:ascii="Book Antiqua" w:hAnsi="Book Antiqua"/>
          <w:sz w:val="24"/>
          <w:szCs w:val="24"/>
          <w:lang w:eastAsia="zh-CN"/>
        </w:rPr>
      </w:pPr>
      <w:r>
        <w:rPr>
          <w:rFonts w:ascii="Book Antiqua" w:hAnsi="Book Antiqua"/>
          <w:sz w:val="24"/>
          <w:szCs w:val="24"/>
        </w:rPr>
        <w:t>CONCLUSION</w:t>
      </w:r>
    </w:p>
    <w:p w:rsidR="00AA33D0" w:rsidRPr="00CA1042" w:rsidRDefault="002D3469" w:rsidP="00CA1042">
      <w:pPr>
        <w:bidi w:val="0"/>
        <w:spacing w:line="360" w:lineRule="auto"/>
        <w:jc w:val="both"/>
        <w:rPr>
          <w:rFonts w:ascii="Book Antiqua" w:hAnsi="Book Antiqua"/>
          <w:sz w:val="24"/>
          <w:szCs w:val="24"/>
        </w:rPr>
      </w:pPr>
      <w:r w:rsidRPr="00CA1042">
        <w:rPr>
          <w:rFonts w:ascii="Book Antiqua" w:hAnsi="Book Antiqua"/>
          <w:b w:val="0"/>
          <w:bCs w:val="0"/>
          <w:sz w:val="24"/>
          <w:szCs w:val="24"/>
        </w:rPr>
        <w:lastRenderedPageBreak/>
        <w:t>In conclusion,</w:t>
      </w:r>
      <w:r w:rsidR="00FD128F" w:rsidRPr="00CA1042">
        <w:rPr>
          <w:rFonts w:ascii="Book Antiqua" w:hAnsi="Book Antiqua"/>
          <w:b w:val="0"/>
          <w:bCs w:val="0"/>
          <w:sz w:val="24"/>
          <w:szCs w:val="24"/>
        </w:rPr>
        <w:t xml:space="preserve"> recent reports indicate increasing trends in IVDA in </w:t>
      </w:r>
      <w:r w:rsidR="00415C45" w:rsidRPr="00CA1042">
        <w:rPr>
          <w:rFonts w:ascii="Book Antiqua" w:hAnsi="Book Antiqua"/>
          <w:b w:val="0"/>
          <w:bCs w:val="0"/>
          <w:sz w:val="24"/>
          <w:szCs w:val="24"/>
        </w:rPr>
        <w:t>the Middle</w:t>
      </w:r>
      <w:r w:rsidR="00FD128F" w:rsidRPr="00CA1042">
        <w:rPr>
          <w:rFonts w:ascii="Book Antiqua" w:hAnsi="Book Antiqua"/>
          <w:b w:val="0"/>
          <w:bCs w:val="0"/>
          <w:sz w:val="24"/>
          <w:szCs w:val="24"/>
        </w:rPr>
        <w:t xml:space="preserve"> East region.</w:t>
      </w:r>
      <w:r w:rsidR="00415C45" w:rsidRPr="00CA1042">
        <w:rPr>
          <w:rFonts w:ascii="Book Antiqua" w:hAnsi="Book Antiqua"/>
          <w:b w:val="0"/>
          <w:bCs w:val="0"/>
          <w:sz w:val="24"/>
          <w:szCs w:val="24"/>
        </w:rPr>
        <w:t xml:space="preserve"> However, there is lack of reports about TVE, probably due to under</w:t>
      </w:r>
      <w:r w:rsidR="002F0B74" w:rsidRPr="00CA1042">
        <w:rPr>
          <w:rFonts w:ascii="Book Antiqua" w:hAnsi="Book Antiqua"/>
          <w:b w:val="0"/>
          <w:bCs w:val="0"/>
          <w:sz w:val="24"/>
          <w:szCs w:val="24"/>
        </w:rPr>
        <w:t>-</w:t>
      </w:r>
      <w:r w:rsidR="00415C45" w:rsidRPr="00CA1042">
        <w:rPr>
          <w:rFonts w:ascii="Book Antiqua" w:hAnsi="Book Antiqua"/>
          <w:b w:val="0"/>
          <w:bCs w:val="0"/>
          <w:sz w:val="24"/>
          <w:szCs w:val="24"/>
        </w:rPr>
        <w:t>diagnosis</w:t>
      </w:r>
      <w:r w:rsidR="00496750" w:rsidRPr="00CA1042">
        <w:rPr>
          <w:rFonts w:ascii="Book Antiqua" w:hAnsi="Book Antiqua"/>
          <w:b w:val="0"/>
          <w:bCs w:val="0"/>
          <w:sz w:val="24"/>
          <w:szCs w:val="24"/>
        </w:rPr>
        <w:t xml:space="preserve"> or under</w:t>
      </w:r>
      <w:r w:rsidR="002F0B74" w:rsidRPr="00CA1042">
        <w:rPr>
          <w:rFonts w:ascii="Book Antiqua" w:hAnsi="Book Antiqua"/>
          <w:b w:val="0"/>
          <w:bCs w:val="0"/>
          <w:sz w:val="24"/>
          <w:szCs w:val="24"/>
        </w:rPr>
        <w:t>-</w:t>
      </w:r>
      <w:r w:rsidR="00496750" w:rsidRPr="00CA1042">
        <w:rPr>
          <w:rFonts w:ascii="Book Antiqua" w:hAnsi="Book Antiqua"/>
          <w:b w:val="0"/>
          <w:bCs w:val="0"/>
          <w:sz w:val="24"/>
          <w:szCs w:val="24"/>
        </w:rPr>
        <w:t>reporting</w:t>
      </w:r>
      <w:r w:rsidR="00415C45" w:rsidRPr="00CA1042">
        <w:rPr>
          <w:rFonts w:ascii="Book Antiqua" w:hAnsi="Book Antiqua"/>
          <w:b w:val="0"/>
          <w:bCs w:val="0"/>
          <w:sz w:val="24"/>
          <w:szCs w:val="24"/>
        </w:rPr>
        <w:t xml:space="preserve">. TVE can mimic other </w:t>
      </w:r>
      <w:r w:rsidR="00DA566D" w:rsidRPr="00CA1042">
        <w:rPr>
          <w:rFonts w:ascii="Book Antiqua" w:hAnsi="Book Antiqua"/>
          <w:b w:val="0"/>
          <w:bCs w:val="0"/>
          <w:sz w:val="24"/>
          <w:szCs w:val="24"/>
        </w:rPr>
        <w:t>respiratory</w:t>
      </w:r>
      <w:r w:rsidR="00415C45" w:rsidRPr="00CA1042">
        <w:rPr>
          <w:rFonts w:ascii="Book Antiqua" w:hAnsi="Book Antiqua"/>
          <w:b w:val="0"/>
          <w:bCs w:val="0"/>
          <w:sz w:val="24"/>
          <w:szCs w:val="24"/>
        </w:rPr>
        <w:t xml:space="preserve"> diseases and </w:t>
      </w:r>
      <w:r w:rsidR="00B00BD3" w:rsidRPr="00CA1042">
        <w:rPr>
          <w:rFonts w:ascii="Book Antiqua" w:hAnsi="Book Antiqua"/>
          <w:b w:val="0"/>
          <w:bCs w:val="0"/>
          <w:sz w:val="24"/>
          <w:szCs w:val="24"/>
        </w:rPr>
        <w:t xml:space="preserve">may </w:t>
      </w:r>
      <w:r w:rsidR="00415C45" w:rsidRPr="00CA1042">
        <w:rPr>
          <w:rFonts w:ascii="Book Antiqua" w:hAnsi="Book Antiqua"/>
          <w:b w:val="0"/>
          <w:bCs w:val="0"/>
          <w:sz w:val="24"/>
          <w:szCs w:val="24"/>
        </w:rPr>
        <w:t xml:space="preserve">mislead </w:t>
      </w:r>
      <w:r w:rsidR="00B00BD3" w:rsidRPr="00CA1042">
        <w:rPr>
          <w:rFonts w:ascii="Book Antiqua" w:hAnsi="Book Antiqua"/>
          <w:b w:val="0"/>
          <w:bCs w:val="0"/>
          <w:sz w:val="24"/>
          <w:szCs w:val="24"/>
        </w:rPr>
        <w:t>in obtaining early diagn</w:t>
      </w:r>
      <w:r w:rsidR="00A31E15">
        <w:rPr>
          <w:rFonts w:ascii="Book Antiqua" w:hAnsi="Book Antiqua"/>
          <w:b w:val="0"/>
          <w:bCs w:val="0"/>
          <w:sz w:val="24"/>
          <w:szCs w:val="24"/>
        </w:rPr>
        <w:t>osis</w:t>
      </w:r>
      <w:r w:rsidR="000166AA" w:rsidRPr="00CA1042">
        <w:rPr>
          <w:rFonts w:ascii="Book Antiqua" w:hAnsi="Book Antiqua"/>
          <w:b w:val="0"/>
          <w:bCs w:val="0"/>
          <w:sz w:val="24"/>
          <w:szCs w:val="24"/>
        </w:rPr>
        <w:t>. A</w:t>
      </w:r>
      <w:r w:rsidRPr="00CA1042">
        <w:rPr>
          <w:rFonts w:ascii="Book Antiqua" w:hAnsi="Book Antiqua"/>
          <w:b w:val="0"/>
          <w:bCs w:val="0"/>
          <w:sz w:val="24"/>
          <w:szCs w:val="24"/>
        </w:rPr>
        <w:t xml:space="preserve"> high index of suspicion of </w:t>
      </w:r>
      <w:r w:rsidR="00415C45" w:rsidRPr="00CA1042">
        <w:rPr>
          <w:rFonts w:ascii="Book Antiqua" w:hAnsi="Book Antiqua"/>
          <w:b w:val="0"/>
          <w:bCs w:val="0"/>
          <w:sz w:val="24"/>
          <w:szCs w:val="24"/>
        </w:rPr>
        <w:t>TVE</w:t>
      </w:r>
      <w:r w:rsidRPr="00CA1042">
        <w:rPr>
          <w:rFonts w:ascii="Book Antiqua" w:hAnsi="Book Antiqua"/>
          <w:b w:val="0"/>
          <w:bCs w:val="0"/>
          <w:sz w:val="24"/>
          <w:szCs w:val="24"/>
        </w:rPr>
        <w:t xml:space="preserve"> is essential in patients with </w:t>
      </w:r>
      <w:r w:rsidR="00415C45" w:rsidRPr="00CA1042">
        <w:rPr>
          <w:rFonts w:ascii="Book Antiqua" w:hAnsi="Book Antiqua"/>
          <w:b w:val="0"/>
          <w:bCs w:val="0"/>
          <w:sz w:val="24"/>
          <w:szCs w:val="24"/>
        </w:rPr>
        <w:t>IVDA</w:t>
      </w:r>
      <w:r w:rsidRPr="00CA1042">
        <w:rPr>
          <w:rFonts w:ascii="Book Antiqua" w:hAnsi="Book Antiqua"/>
          <w:b w:val="0"/>
          <w:bCs w:val="0"/>
          <w:sz w:val="24"/>
          <w:szCs w:val="24"/>
        </w:rPr>
        <w:t xml:space="preserve">. </w:t>
      </w:r>
      <w:r w:rsidR="00415C45" w:rsidRPr="00CA1042">
        <w:rPr>
          <w:rFonts w:ascii="Book Antiqua" w:hAnsi="Book Antiqua"/>
          <w:b w:val="0"/>
          <w:bCs w:val="0"/>
          <w:sz w:val="24"/>
          <w:szCs w:val="24"/>
        </w:rPr>
        <w:t>In addition to already prevailing r</w:t>
      </w:r>
      <w:r w:rsidR="00F969B9" w:rsidRPr="00CA1042">
        <w:rPr>
          <w:rFonts w:ascii="Book Antiqua" w:hAnsi="Book Antiqua"/>
          <w:b w:val="0"/>
          <w:bCs w:val="0"/>
          <w:sz w:val="24"/>
          <w:szCs w:val="24"/>
        </w:rPr>
        <w:t>egulations and strict laws</w:t>
      </w:r>
      <w:r w:rsidR="00F86546" w:rsidRPr="00CA1042">
        <w:rPr>
          <w:rFonts w:ascii="Book Antiqua" w:hAnsi="Book Antiqua"/>
          <w:b w:val="0"/>
          <w:bCs w:val="0"/>
          <w:sz w:val="24"/>
          <w:szCs w:val="24"/>
        </w:rPr>
        <w:t xml:space="preserve"> against</w:t>
      </w:r>
      <w:r w:rsidR="00F969B9" w:rsidRPr="00CA1042">
        <w:rPr>
          <w:rFonts w:ascii="Book Antiqua" w:hAnsi="Book Antiqua"/>
          <w:b w:val="0"/>
          <w:bCs w:val="0"/>
          <w:sz w:val="24"/>
          <w:szCs w:val="24"/>
        </w:rPr>
        <w:t xml:space="preserve"> drug trafficking</w:t>
      </w:r>
      <w:r w:rsidR="00F86546" w:rsidRPr="00CA1042">
        <w:rPr>
          <w:rFonts w:ascii="Book Antiqua" w:hAnsi="Book Antiqua"/>
          <w:b w:val="0"/>
          <w:bCs w:val="0"/>
          <w:sz w:val="24"/>
          <w:szCs w:val="24"/>
        </w:rPr>
        <w:t xml:space="preserve"> in the Middle East </w:t>
      </w:r>
      <w:r w:rsidR="00496750" w:rsidRPr="00CA1042">
        <w:rPr>
          <w:rFonts w:ascii="Book Antiqua" w:hAnsi="Book Antiqua"/>
          <w:b w:val="0"/>
          <w:bCs w:val="0"/>
          <w:sz w:val="24"/>
          <w:szCs w:val="24"/>
        </w:rPr>
        <w:t xml:space="preserve">Gulf </w:t>
      </w:r>
      <w:r w:rsidR="00F86546" w:rsidRPr="00CA1042">
        <w:rPr>
          <w:rFonts w:ascii="Book Antiqua" w:hAnsi="Book Antiqua"/>
          <w:b w:val="0"/>
          <w:bCs w:val="0"/>
          <w:sz w:val="24"/>
          <w:szCs w:val="24"/>
        </w:rPr>
        <w:t xml:space="preserve">region, </w:t>
      </w:r>
      <w:proofErr w:type="spellStart"/>
      <w:r w:rsidR="00F86546" w:rsidRPr="00CA1042">
        <w:rPr>
          <w:rFonts w:ascii="Book Antiqua" w:hAnsi="Book Antiqua"/>
          <w:b w:val="0"/>
          <w:bCs w:val="0"/>
          <w:sz w:val="24"/>
          <w:szCs w:val="24"/>
        </w:rPr>
        <w:t>programmes</w:t>
      </w:r>
      <w:proofErr w:type="spellEnd"/>
      <w:r w:rsidR="00F86546" w:rsidRPr="00CA1042">
        <w:rPr>
          <w:rFonts w:ascii="Book Antiqua" w:hAnsi="Book Antiqua"/>
          <w:b w:val="0"/>
          <w:bCs w:val="0"/>
          <w:sz w:val="24"/>
          <w:szCs w:val="24"/>
        </w:rPr>
        <w:t xml:space="preserve"> to increase public awareness about harmful effects of drug abuse </w:t>
      </w:r>
      <w:r w:rsidR="00EE7D8B" w:rsidRPr="00CA1042">
        <w:rPr>
          <w:rFonts w:ascii="Book Antiqua" w:hAnsi="Book Antiqua"/>
          <w:b w:val="0"/>
          <w:bCs w:val="0"/>
          <w:sz w:val="24"/>
          <w:szCs w:val="24"/>
        </w:rPr>
        <w:t xml:space="preserve">are </w:t>
      </w:r>
      <w:r w:rsidR="00F86546" w:rsidRPr="00CA1042">
        <w:rPr>
          <w:rFonts w:ascii="Book Antiqua" w:hAnsi="Book Antiqua"/>
          <w:b w:val="0"/>
          <w:bCs w:val="0"/>
          <w:sz w:val="24"/>
          <w:szCs w:val="24"/>
        </w:rPr>
        <w:t>essential. Furthermore, de</w:t>
      </w:r>
      <w:r w:rsidR="002F0B74" w:rsidRPr="00CA1042">
        <w:rPr>
          <w:rFonts w:ascii="Book Antiqua" w:hAnsi="Book Antiqua"/>
          <w:b w:val="0"/>
          <w:bCs w:val="0"/>
          <w:sz w:val="24"/>
          <w:szCs w:val="24"/>
        </w:rPr>
        <w:t>-</w:t>
      </w:r>
      <w:r w:rsidR="00F86546" w:rsidRPr="00CA1042">
        <w:rPr>
          <w:rFonts w:ascii="Book Antiqua" w:hAnsi="Book Antiqua"/>
          <w:b w:val="0"/>
          <w:bCs w:val="0"/>
          <w:sz w:val="24"/>
          <w:szCs w:val="24"/>
        </w:rPr>
        <w:t xml:space="preserve">addiction drive among </w:t>
      </w:r>
      <w:r w:rsidR="00F969B9" w:rsidRPr="00CA1042">
        <w:rPr>
          <w:rFonts w:ascii="Book Antiqua" w:hAnsi="Book Antiqua"/>
          <w:b w:val="0"/>
          <w:bCs w:val="0"/>
          <w:sz w:val="24"/>
          <w:szCs w:val="24"/>
        </w:rPr>
        <w:t>youth</w:t>
      </w:r>
      <w:r w:rsidR="00D629E6" w:rsidRPr="00CA1042">
        <w:rPr>
          <w:rFonts w:ascii="Book Antiqua" w:hAnsi="Book Antiqua"/>
          <w:b w:val="0"/>
          <w:bCs w:val="0"/>
          <w:sz w:val="24"/>
          <w:szCs w:val="24"/>
        </w:rPr>
        <w:t xml:space="preserve"> in this region</w:t>
      </w:r>
      <w:r w:rsidR="00F86546" w:rsidRPr="00CA1042">
        <w:rPr>
          <w:rFonts w:ascii="Book Antiqua" w:hAnsi="Book Antiqua"/>
          <w:b w:val="0"/>
          <w:bCs w:val="0"/>
          <w:sz w:val="24"/>
          <w:szCs w:val="24"/>
        </w:rPr>
        <w:t>,</w:t>
      </w:r>
      <w:r w:rsidR="00F969B9" w:rsidRPr="00CA1042">
        <w:rPr>
          <w:rFonts w:ascii="Book Antiqua" w:hAnsi="Book Antiqua"/>
          <w:b w:val="0"/>
          <w:bCs w:val="0"/>
          <w:sz w:val="24"/>
          <w:szCs w:val="24"/>
        </w:rPr>
        <w:t xml:space="preserve"> anti</w:t>
      </w:r>
      <w:r w:rsidR="002F0B74" w:rsidRPr="00CA1042">
        <w:rPr>
          <w:rFonts w:ascii="Book Antiqua" w:hAnsi="Book Antiqua"/>
          <w:b w:val="0"/>
          <w:bCs w:val="0"/>
          <w:sz w:val="24"/>
          <w:szCs w:val="24"/>
        </w:rPr>
        <w:t>-</w:t>
      </w:r>
      <w:r w:rsidR="00F969B9" w:rsidRPr="00CA1042">
        <w:rPr>
          <w:rFonts w:ascii="Book Antiqua" w:hAnsi="Book Antiqua"/>
          <w:b w:val="0"/>
          <w:bCs w:val="0"/>
          <w:sz w:val="24"/>
          <w:szCs w:val="24"/>
        </w:rPr>
        <w:t xml:space="preserve">drug campaigns </w:t>
      </w:r>
      <w:r w:rsidR="00F86546" w:rsidRPr="00CA1042">
        <w:rPr>
          <w:rFonts w:ascii="Book Antiqua" w:hAnsi="Book Antiqua"/>
          <w:b w:val="0"/>
          <w:bCs w:val="0"/>
          <w:sz w:val="24"/>
          <w:szCs w:val="24"/>
        </w:rPr>
        <w:t xml:space="preserve">as well as </w:t>
      </w:r>
      <w:r w:rsidR="00D629E6" w:rsidRPr="00CA1042">
        <w:rPr>
          <w:rFonts w:ascii="Book Antiqua" w:hAnsi="Book Antiqua"/>
          <w:b w:val="0"/>
          <w:bCs w:val="0"/>
          <w:sz w:val="24"/>
          <w:szCs w:val="24"/>
        </w:rPr>
        <w:t xml:space="preserve">the </w:t>
      </w:r>
      <w:r w:rsidR="00F86546" w:rsidRPr="00CA1042">
        <w:rPr>
          <w:rFonts w:ascii="Book Antiqua" w:hAnsi="Book Antiqua"/>
          <w:b w:val="0"/>
          <w:bCs w:val="0"/>
          <w:sz w:val="24"/>
          <w:szCs w:val="24"/>
        </w:rPr>
        <w:t xml:space="preserve">establishment of more rehabilitation centers are the need of the hour </w:t>
      </w:r>
      <w:r w:rsidR="00D629E6" w:rsidRPr="00CA1042">
        <w:rPr>
          <w:rFonts w:ascii="Book Antiqua" w:hAnsi="Book Antiqua"/>
          <w:b w:val="0"/>
          <w:bCs w:val="0"/>
          <w:sz w:val="24"/>
          <w:szCs w:val="24"/>
        </w:rPr>
        <w:t>for</w:t>
      </w:r>
      <w:r w:rsidR="00F86546" w:rsidRPr="00CA1042">
        <w:rPr>
          <w:rFonts w:ascii="Book Antiqua" w:hAnsi="Book Antiqua"/>
          <w:b w:val="0"/>
          <w:bCs w:val="0"/>
          <w:sz w:val="24"/>
          <w:szCs w:val="24"/>
        </w:rPr>
        <w:t xml:space="preserve"> eradicating this menace. </w:t>
      </w:r>
    </w:p>
    <w:p w:rsidR="00CD5B02" w:rsidRPr="00CA1042" w:rsidRDefault="00CD5B02" w:rsidP="00CA1042">
      <w:pPr>
        <w:bidi w:val="0"/>
        <w:spacing w:line="360" w:lineRule="auto"/>
        <w:jc w:val="both"/>
        <w:rPr>
          <w:rFonts w:ascii="Book Antiqua" w:hAnsi="Book Antiqua"/>
          <w:sz w:val="24"/>
          <w:szCs w:val="24"/>
        </w:rPr>
      </w:pPr>
    </w:p>
    <w:p w:rsidR="00B038D6" w:rsidRPr="00CA1042" w:rsidRDefault="00061E20" w:rsidP="00CA1042">
      <w:pPr>
        <w:bidi w:val="0"/>
        <w:spacing w:line="360" w:lineRule="auto"/>
        <w:jc w:val="both"/>
        <w:rPr>
          <w:rFonts w:ascii="Book Antiqua" w:hAnsi="Book Antiqua"/>
          <w:sz w:val="24"/>
          <w:szCs w:val="24"/>
          <w:lang w:eastAsia="zh-CN"/>
        </w:rPr>
      </w:pPr>
      <w:r w:rsidRPr="00CA1042">
        <w:rPr>
          <w:rFonts w:ascii="Book Antiqua" w:hAnsi="Book Antiqua"/>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02"/>
      </w:tblGrid>
      <w:tr w:rsidR="005C2166" w:rsidRPr="005C2166">
        <w:trPr>
          <w:tblCellSpacing w:w="15" w:type="dxa"/>
        </w:trPr>
        <w:tc>
          <w:tcPr>
            <w:tcW w:w="0" w:type="auto"/>
            <w:vAlign w:val="center"/>
            <w:hideMark/>
          </w:tcPr>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CA1042">
              <w:rPr>
                <w:rFonts w:ascii="Book Antiqua" w:eastAsia="宋体" w:hAnsi="Book Antiqua" w:cs="宋体"/>
                <w:b w:val="0"/>
                <w:bCs w:val="0"/>
                <w:sz w:val="24"/>
                <w:szCs w:val="24"/>
                <w:lang w:eastAsia="zh-CN" w:bidi="ar-SA"/>
              </w:rPr>
              <w:t>1</w:t>
            </w:r>
            <w:r w:rsidR="00CA1042" w:rsidRPr="00CA1042">
              <w:rPr>
                <w:rFonts w:ascii="Book Antiqua" w:eastAsia="宋体" w:hAnsi="Book Antiqua" w:cs="宋体"/>
                <w:b w:val="0"/>
                <w:bCs w:val="0"/>
                <w:sz w:val="24"/>
                <w:szCs w:val="24"/>
                <w:lang w:eastAsia="zh-CN" w:bidi="ar-SA"/>
              </w:rPr>
              <w:t xml:space="preserve"> </w:t>
            </w:r>
            <w:r w:rsidRPr="005C2166">
              <w:rPr>
                <w:rFonts w:ascii="Book Antiqua" w:eastAsia="宋体" w:hAnsi="Book Antiqua" w:cs="宋体"/>
                <w:bCs w:val="0"/>
                <w:sz w:val="24"/>
                <w:szCs w:val="24"/>
                <w:lang w:eastAsia="zh-CN" w:bidi="ar-SA"/>
              </w:rPr>
              <w:t>UN Office on Drugs and Crime.</w:t>
            </w:r>
            <w:r w:rsidRPr="005C2166">
              <w:rPr>
                <w:rFonts w:ascii="Book Antiqua" w:eastAsia="宋体" w:hAnsi="Book Antiqua" w:cs="宋体"/>
                <w:b w:val="0"/>
                <w:bCs w:val="0"/>
                <w:sz w:val="24"/>
                <w:szCs w:val="24"/>
                <w:lang w:eastAsia="zh-CN" w:bidi="ar-SA"/>
              </w:rPr>
              <w:t xml:space="preserve"> World drug report 2</w:t>
            </w:r>
            <w:r w:rsidRPr="00CA1042">
              <w:rPr>
                <w:rFonts w:ascii="Book Antiqua" w:eastAsia="宋体" w:hAnsi="Book Antiqua" w:cs="宋体"/>
                <w:b w:val="0"/>
                <w:bCs w:val="0"/>
                <w:sz w:val="24"/>
                <w:szCs w:val="24"/>
                <w:lang w:eastAsia="zh-CN" w:bidi="ar-SA"/>
              </w:rPr>
              <w:t xml:space="preserve">011. Available from: URL: http: </w:t>
            </w:r>
            <w:r w:rsidRPr="005C2166">
              <w:rPr>
                <w:rFonts w:ascii="Book Antiqua" w:eastAsia="宋体" w:hAnsi="Book Antiqua" w:cs="宋体"/>
                <w:b w:val="0"/>
                <w:bCs w:val="0"/>
                <w:sz w:val="24"/>
                <w:szCs w:val="24"/>
                <w:lang w:eastAsia="zh-CN" w:bidi="ar-SA"/>
              </w:rPr>
              <w:t>//www.humansecuritygateway.com/showRecord.php?RecordId=35492.</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2 </w:t>
            </w:r>
            <w:proofErr w:type="spellStart"/>
            <w:r w:rsidRPr="005C2166">
              <w:rPr>
                <w:rFonts w:ascii="Book Antiqua" w:eastAsia="宋体" w:hAnsi="Book Antiqua" w:cs="宋体"/>
                <w:sz w:val="24"/>
                <w:szCs w:val="24"/>
                <w:lang w:eastAsia="zh-CN" w:bidi="ar-SA"/>
              </w:rPr>
              <w:t>Degenhardt</w:t>
            </w:r>
            <w:proofErr w:type="spellEnd"/>
            <w:r w:rsidRPr="005C2166">
              <w:rPr>
                <w:rFonts w:ascii="Book Antiqua" w:eastAsia="宋体" w:hAnsi="Book Antiqua" w:cs="宋体"/>
                <w:sz w:val="24"/>
                <w:szCs w:val="24"/>
                <w:lang w:eastAsia="zh-CN" w:bidi="ar-SA"/>
              </w:rPr>
              <w:t xml:space="preserve"> L</w:t>
            </w:r>
            <w:r w:rsidRPr="005C2166">
              <w:rPr>
                <w:rFonts w:ascii="Book Antiqua" w:eastAsia="宋体" w:hAnsi="Book Antiqua" w:cs="宋体"/>
                <w:b w:val="0"/>
                <w:bCs w:val="0"/>
                <w:sz w:val="24"/>
                <w:szCs w:val="24"/>
                <w:lang w:eastAsia="zh-CN" w:bidi="ar-SA"/>
              </w:rPr>
              <w:t xml:space="preserve">, Hall W. Extent of illicit drug use and dependence, and their contribution to the global burden of disease. </w:t>
            </w:r>
            <w:r w:rsidRPr="005C2166">
              <w:rPr>
                <w:rFonts w:ascii="Book Antiqua" w:eastAsia="宋体" w:hAnsi="Book Antiqua" w:cs="宋体"/>
                <w:b w:val="0"/>
                <w:bCs w:val="0"/>
                <w:i/>
                <w:iCs/>
                <w:sz w:val="24"/>
                <w:szCs w:val="24"/>
                <w:lang w:eastAsia="zh-CN" w:bidi="ar-SA"/>
              </w:rPr>
              <w:t>Lancet</w:t>
            </w:r>
            <w:r w:rsidRPr="005C2166">
              <w:rPr>
                <w:rFonts w:ascii="Book Antiqua" w:eastAsia="宋体" w:hAnsi="Book Antiqua" w:cs="宋体"/>
                <w:b w:val="0"/>
                <w:bCs w:val="0"/>
                <w:sz w:val="24"/>
                <w:szCs w:val="24"/>
                <w:lang w:eastAsia="zh-CN" w:bidi="ar-SA"/>
              </w:rPr>
              <w:t xml:space="preserve"> 2012; </w:t>
            </w:r>
            <w:r w:rsidRPr="005C2166">
              <w:rPr>
                <w:rFonts w:ascii="Book Antiqua" w:eastAsia="宋体" w:hAnsi="Book Antiqua" w:cs="宋体"/>
                <w:sz w:val="24"/>
                <w:szCs w:val="24"/>
                <w:lang w:eastAsia="zh-CN" w:bidi="ar-SA"/>
              </w:rPr>
              <w:t>379</w:t>
            </w:r>
            <w:r w:rsidRPr="005C2166">
              <w:rPr>
                <w:rFonts w:ascii="Book Antiqua" w:eastAsia="宋体" w:hAnsi="Book Antiqua" w:cs="宋体"/>
                <w:b w:val="0"/>
                <w:bCs w:val="0"/>
                <w:sz w:val="24"/>
                <w:szCs w:val="24"/>
                <w:lang w:eastAsia="zh-CN" w:bidi="ar-SA"/>
              </w:rPr>
              <w:t>: 55-70 [PMID: 22225671 DOI: 10.1016/S0140-6736(11)61138-0</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CA1042">
              <w:rPr>
                <w:rFonts w:ascii="Book Antiqua" w:eastAsia="宋体" w:hAnsi="Book Antiqua" w:cs="宋体"/>
                <w:b w:val="0"/>
                <w:bCs w:val="0"/>
                <w:sz w:val="24"/>
                <w:szCs w:val="24"/>
                <w:lang w:eastAsia="zh-CN" w:bidi="ar-SA"/>
              </w:rPr>
              <w:t>3</w:t>
            </w:r>
            <w:r w:rsidR="00CA1042" w:rsidRPr="00CA1042">
              <w:rPr>
                <w:rFonts w:ascii="Book Antiqua" w:eastAsia="宋体" w:hAnsi="Book Antiqua" w:cs="宋体"/>
                <w:b w:val="0"/>
                <w:bCs w:val="0"/>
                <w:sz w:val="24"/>
                <w:szCs w:val="24"/>
                <w:lang w:eastAsia="zh-CN" w:bidi="ar-SA"/>
              </w:rPr>
              <w:t xml:space="preserve"> </w:t>
            </w:r>
            <w:r w:rsidRPr="005C2166">
              <w:rPr>
                <w:rFonts w:ascii="Book Antiqua" w:eastAsia="宋体" w:hAnsi="Book Antiqua" w:cs="宋体"/>
                <w:b w:val="0"/>
                <w:bCs w:val="0"/>
                <w:sz w:val="24"/>
                <w:szCs w:val="24"/>
                <w:lang w:eastAsia="zh-CN" w:bidi="ar-SA"/>
              </w:rPr>
              <w:t>Available from: URL: http: //www.emro.who.int/health-topics/substance-abuse/</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CA1042">
              <w:rPr>
                <w:rFonts w:ascii="Book Antiqua" w:eastAsia="宋体" w:hAnsi="Book Antiqua" w:cs="宋体"/>
                <w:b w:val="0"/>
                <w:bCs w:val="0"/>
                <w:sz w:val="24"/>
                <w:szCs w:val="24"/>
                <w:lang w:eastAsia="zh-CN" w:bidi="ar-SA"/>
              </w:rPr>
              <w:t>4</w:t>
            </w:r>
            <w:r w:rsidR="00CA1042" w:rsidRPr="00CA1042">
              <w:rPr>
                <w:rFonts w:ascii="Book Antiqua" w:eastAsia="宋体" w:hAnsi="Book Antiqua" w:cs="宋体"/>
                <w:b w:val="0"/>
                <w:bCs w:val="0"/>
                <w:sz w:val="24"/>
                <w:szCs w:val="24"/>
                <w:lang w:eastAsia="zh-CN" w:bidi="ar-SA"/>
              </w:rPr>
              <w:t xml:space="preserve"> </w:t>
            </w:r>
            <w:r w:rsidRPr="005C2166">
              <w:rPr>
                <w:rFonts w:ascii="Book Antiqua" w:eastAsia="宋体" w:hAnsi="Book Antiqua" w:cs="宋体"/>
                <w:b w:val="0"/>
                <w:bCs w:val="0"/>
                <w:sz w:val="24"/>
                <w:szCs w:val="24"/>
                <w:lang w:eastAsia="zh-CN" w:bidi="ar-SA"/>
              </w:rPr>
              <w:t>Available from: URL: http: //gulfnews.com/news/gulf/uae/crime/uae-drug-trend-claims-younger-victims-1.1169631</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CA1042">
              <w:rPr>
                <w:rFonts w:ascii="Book Antiqua" w:eastAsia="宋体" w:hAnsi="Book Antiqua" w:cs="宋体"/>
                <w:b w:val="0"/>
                <w:bCs w:val="0"/>
                <w:sz w:val="24"/>
                <w:szCs w:val="24"/>
                <w:lang w:eastAsia="zh-CN" w:bidi="ar-SA"/>
              </w:rPr>
              <w:t xml:space="preserve">5 </w:t>
            </w:r>
            <w:r w:rsidRPr="005C2166">
              <w:rPr>
                <w:rFonts w:ascii="Book Antiqua" w:eastAsia="宋体" w:hAnsi="Book Antiqua" w:cs="宋体"/>
                <w:b w:val="0"/>
                <w:bCs w:val="0"/>
                <w:sz w:val="24"/>
                <w:szCs w:val="24"/>
                <w:lang w:eastAsia="zh-CN" w:bidi="ar-SA"/>
              </w:rPr>
              <w:t>Available from: URL: http: //www.muscatdaily.com/Archive/Oman/Number-of-women-drug-addicts-on-the-rise-in-Oman-1s4y</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CA1042">
              <w:rPr>
                <w:rFonts w:ascii="Book Antiqua" w:eastAsia="宋体" w:hAnsi="Book Antiqua" w:cs="宋体"/>
                <w:b w:val="0"/>
                <w:bCs w:val="0"/>
                <w:sz w:val="24"/>
                <w:szCs w:val="24"/>
                <w:lang w:eastAsia="zh-CN" w:bidi="ar-SA"/>
              </w:rPr>
              <w:t xml:space="preserve">6 </w:t>
            </w:r>
            <w:r w:rsidRPr="005C2166">
              <w:rPr>
                <w:rFonts w:ascii="Book Antiqua" w:eastAsia="宋体" w:hAnsi="Book Antiqua" w:cs="宋体"/>
                <w:b w:val="0"/>
                <w:bCs w:val="0"/>
                <w:sz w:val="24"/>
                <w:szCs w:val="24"/>
                <w:lang w:eastAsia="zh-CN" w:bidi="ar-SA"/>
              </w:rPr>
              <w:t>Available from: URL: http: //www.mapinc.org/drugnews/v02.n1485.a02.html</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7 </w:t>
            </w:r>
            <w:proofErr w:type="spellStart"/>
            <w:r w:rsidRPr="005C2166">
              <w:rPr>
                <w:rFonts w:ascii="Book Antiqua" w:eastAsia="宋体" w:hAnsi="Book Antiqua" w:cs="宋体"/>
                <w:sz w:val="24"/>
                <w:szCs w:val="24"/>
                <w:lang w:eastAsia="zh-CN" w:bidi="ar-SA"/>
              </w:rPr>
              <w:t>Bajwa</w:t>
            </w:r>
            <w:proofErr w:type="spellEnd"/>
            <w:r w:rsidRPr="005C2166">
              <w:rPr>
                <w:rFonts w:ascii="Book Antiqua" w:eastAsia="宋体" w:hAnsi="Book Antiqua" w:cs="宋体"/>
                <w:sz w:val="24"/>
                <w:szCs w:val="24"/>
                <w:lang w:eastAsia="zh-CN" w:bidi="ar-SA"/>
              </w:rPr>
              <w:t xml:space="preserve"> HZ</w:t>
            </w:r>
            <w:r w:rsidRPr="005C2166">
              <w:rPr>
                <w:rFonts w:ascii="Book Antiqua" w:eastAsia="宋体" w:hAnsi="Book Antiqua" w:cs="宋体"/>
                <w:b w:val="0"/>
                <w:bCs w:val="0"/>
                <w:sz w:val="24"/>
                <w:szCs w:val="24"/>
                <w:lang w:eastAsia="zh-CN" w:bidi="ar-SA"/>
              </w:rPr>
              <w:t>, Al-</w:t>
            </w:r>
            <w:proofErr w:type="spellStart"/>
            <w:r w:rsidRPr="005C2166">
              <w:rPr>
                <w:rFonts w:ascii="Book Antiqua" w:eastAsia="宋体" w:hAnsi="Book Antiqua" w:cs="宋体"/>
                <w:b w:val="0"/>
                <w:bCs w:val="0"/>
                <w:sz w:val="24"/>
                <w:szCs w:val="24"/>
                <w:lang w:eastAsia="zh-CN" w:bidi="ar-SA"/>
              </w:rPr>
              <w:t>Turki</w:t>
            </w:r>
            <w:proofErr w:type="spellEnd"/>
            <w:r w:rsidRPr="005C2166">
              <w:rPr>
                <w:rFonts w:ascii="Book Antiqua" w:eastAsia="宋体" w:hAnsi="Book Antiqua" w:cs="宋体"/>
                <w:b w:val="0"/>
                <w:bCs w:val="0"/>
                <w:sz w:val="24"/>
                <w:szCs w:val="24"/>
                <w:lang w:eastAsia="zh-CN" w:bidi="ar-SA"/>
              </w:rPr>
              <w:t xml:space="preserve"> AS, </w:t>
            </w:r>
            <w:proofErr w:type="spellStart"/>
            <w:r w:rsidRPr="005C2166">
              <w:rPr>
                <w:rFonts w:ascii="Book Antiqua" w:eastAsia="宋体" w:hAnsi="Book Antiqua" w:cs="宋体"/>
                <w:b w:val="0"/>
                <w:bCs w:val="0"/>
                <w:sz w:val="24"/>
                <w:szCs w:val="24"/>
                <w:lang w:eastAsia="zh-CN" w:bidi="ar-SA"/>
              </w:rPr>
              <w:t>Dawas</w:t>
            </w:r>
            <w:proofErr w:type="spellEnd"/>
            <w:r w:rsidRPr="005C2166">
              <w:rPr>
                <w:rFonts w:ascii="Book Antiqua" w:eastAsia="宋体" w:hAnsi="Book Antiqua" w:cs="宋体"/>
                <w:b w:val="0"/>
                <w:bCs w:val="0"/>
                <w:sz w:val="24"/>
                <w:szCs w:val="24"/>
                <w:lang w:eastAsia="zh-CN" w:bidi="ar-SA"/>
              </w:rPr>
              <w:t xml:space="preserve"> AM, </w:t>
            </w:r>
            <w:proofErr w:type="spellStart"/>
            <w:r w:rsidRPr="005C2166">
              <w:rPr>
                <w:rFonts w:ascii="Book Antiqua" w:eastAsia="宋体" w:hAnsi="Book Antiqua" w:cs="宋体"/>
                <w:b w:val="0"/>
                <w:bCs w:val="0"/>
                <w:sz w:val="24"/>
                <w:szCs w:val="24"/>
                <w:lang w:eastAsia="zh-CN" w:bidi="ar-SA"/>
              </w:rPr>
              <w:t>Behbehani</w:t>
            </w:r>
            <w:proofErr w:type="spellEnd"/>
            <w:r w:rsidRPr="005C2166">
              <w:rPr>
                <w:rFonts w:ascii="Book Antiqua" w:eastAsia="宋体" w:hAnsi="Book Antiqua" w:cs="宋体"/>
                <w:b w:val="0"/>
                <w:bCs w:val="0"/>
                <w:sz w:val="24"/>
                <w:szCs w:val="24"/>
                <w:lang w:eastAsia="zh-CN" w:bidi="ar-SA"/>
              </w:rPr>
              <w:t xml:space="preserve"> MQ, Al-</w:t>
            </w:r>
            <w:proofErr w:type="spellStart"/>
            <w:r w:rsidRPr="005C2166">
              <w:rPr>
                <w:rFonts w:ascii="Book Antiqua" w:eastAsia="宋体" w:hAnsi="Book Antiqua" w:cs="宋体"/>
                <w:b w:val="0"/>
                <w:bCs w:val="0"/>
                <w:sz w:val="24"/>
                <w:szCs w:val="24"/>
                <w:lang w:eastAsia="zh-CN" w:bidi="ar-SA"/>
              </w:rPr>
              <w:t>Mutairi</w:t>
            </w:r>
            <w:proofErr w:type="spellEnd"/>
            <w:r w:rsidRPr="005C2166">
              <w:rPr>
                <w:rFonts w:ascii="Book Antiqua" w:eastAsia="宋体" w:hAnsi="Book Antiqua" w:cs="宋体"/>
                <w:b w:val="0"/>
                <w:bCs w:val="0"/>
                <w:sz w:val="24"/>
                <w:szCs w:val="24"/>
                <w:lang w:eastAsia="zh-CN" w:bidi="ar-SA"/>
              </w:rPr>
              <w:t xml:space="preserve"> AM, Al-Mahmoud S, </w:t>
            </w:r>
            <w:proofErr w:type="spellStart"/>
            <w:r w:rsidRPr="005C2166">
              <w:rPr>
                <w:rFonts w:ascii="Book Antiqua" w:eastAsia="宋体" w:hAnsi="Book Antiqua" w:cs="宋体"/>
                <w:b w:val="0"/>
                <w:bCs w:val="0"/>
                <w:sz w:val="24"/>
                <w:szCs w:val="24"/>
                <w:lang w:eastAsia="zh-CN" w:bidi="ar-SA"/>
              </w:rPr>
              <w:t>Shukkur</w:t>
            </w:r>
            <w:proofErr w:type="spellEnd"/>
            <w:r w:rsidRPr="005C2166">
              <w:rPr>
                <w:rFonts w:ascii="Book Antiqua" w:eastAsia="宋体" w:hAnsi="Book Antiqua" w:cs="宋体"/>
                <w:b w:val="0"/>
                <w:bCs w:val="0"/>
                <w:sz w:val="24"/>
                <w:szCs w:val="24"/>
                <w:lang w:eastAsia="zh-CN" w:bidi="ar-SA"/>
              </w:rPr>
              <w:t xml:space="preserve"> M, </w:t>
            </w:r>
            <w:proofErr w:type="spellStart"/>
            <w:r w:rsidRPr="005C2166">
              <w:rPr>
                <w:rFonts w:ascii="Book Antiqua" w:eastAsia="宋体" w:hAnsi="Book Antiqua" w:cs="宋体"/>
                <w:b w:val="0"/>
                <w:bCs w:val="0"/>
                <w:sz w:val="24"/>
                <w:szCs w:val="24"/>
                <w:lang w:eastAsia="zh-CN" w:bidi="ar-SA"/>
              </w:rPr>
              <w:t>Thalib</w:t>
            </w:r>
            <w:proofErr w:type="spellEnd"/>
            <w:r w:rsidRPr="005C2166">
              <w:rPr>
                <w:rFonts w:ascii="Book Antiqua" w:eastAsia="宋体" w:hAnsi="Book Antiqua" w:cs="宋体"/>
                <w:b w:val="0"/>
                <w:bCs w:val="0"/>
                <w:sz w:val="24"/>
                <w:szCs w:val="24"/>
                <w:lang w:eastAsia="zh-CN" w:bidi="ar-SA"/>
              </w:rPr>
              <w:t xml:space="preserve"> L. Prevalence and Factors Associated with the Use of Illicit Substances among Male University Students in Kuwait. </w:t>
            </w:r>
            <w:r w:rsidRPr="005C2166">
              <w:rPr>
                <w:rFonts w:ascii="Book Antiqua" w:eastAsia="宋体" w:hAnsi="Book Antiqua" w:cs="宋体"/>
                <w:b w:val="0"/>
                <w:bCs w:val="0"/>
                <w:i/>
                <w:iCs/>
                <w:sz w:val="24"/>
                <w:szCs w:val="24"/>
                <w:lang w:eastAsia="zh-CN" w:bidi="ar-SA"/>
              </w:rPr>
              <w:t xml:space="preserve">Med </w:t>
            </w:r>
            <w:proofErr w:type="spellStart"/>
            <w:r w:rsidRPr="005C2166">
              <w:rPr>
                <w:rFonts w:ascii="Book Antiqua" w:eastAsia="宋体" w:hAnsi="Book Antiqua" w:cs="宋体"/>
                <w:b w:val="0"/>
                <w:bCs w:val="0"/>
                <w:i/>
                <w:iCs/>
                <w:sz w:val="24"/>
                <w:szCs w:val="24"/>
                <w:lang w:eastAsia="zh-CN" w:bidi="ar-SA"/>
              </w:rPr>
              <w:lastRenderedPageBreak/>
              <w:t>Princ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Pract</w:t>
            </w:r>
            <w:proofErr w:type="spellEnd"/>
            <w:r w:rsidRPr="005C2166">
              <w:rPr>
                <w:rFonts w:ascii="Book Antiqua" w:eastAsia="宋体" w:hAnsi="Book Antiqua" w:cs="宋体"/>
                <w:b w:val="0"/>
                <w:bCs w:val="0"/>
                <w:sz w:val="24"/>
                <w:szCs w:val="24"/>
                <w:lang w:eastAsia="zh-CN" w:bidi="ar-SA"/>
              </w:rPr>
              <w:t xml:space="preserve"> 2013; </w:t>
            </w:r>
            <w:r w:rsidRPr="005C2166">
              <w:rPr>
                <w:rFonts w:ascii="Book Antiqua" w:eastAsia="宋体" w:hAnsi="Book Antiqua" w:cs="宋体"/>
                <w:sz w:val="24"/>
                <w:szCs w:val="24"/>
                <w:lang w:eastAsia="zh-CN" w:bidi="ar-SA"/>
              </w:rPr>
              <w:t>22</w:t>
            </w:r>
            <w:r w:rsidRPr="005C2166">
              <w:rPr>
                <w:rFonts w:ascii="Book Antiqua" w:eastAsia="宋体" w:hAnsi="Book Antiqua" w:cs="宋体"/>
                <w:b w:val="0"/>
                <w:bCs w:val="0"/>
                <w:sz w:val="24"/>
                <w:szCs w:val="24"/>
                <w:lang w:eastAsia="zh-CN" w:bidi="ar-SA"/>
              </w:rPr>
              <w:t>: 458-463 [PMID: 23635908]</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8 </w:t>
            </w:r>
            <w:proofErr w:type="spellStart"/>
            <w:r w:rsidRPr="005C2166">
              <w:rPr>
                <w:rFonts w:ascii="Book Antiqua" w:eastAsia="宋体" w:hAnsi="Book Antiqua" w:cs="宋体"/>
                <w:sz w:val="24"/>
                <w:szCs w:val="24"/>
                <w:lang w:eastAsia="zh-CN" w:bidi="ar-SA"/>
              </w:rPr>
              <w:t>Hoen</w:t>
            </w:r>
            <w:proofErr w:type="spellEnd"/>
            <w:r w:rsidRPr="005C2166">
              <w:rPr>
                <w:rFonts w:ascii="Book Antiqua" w:eastAsia="宋体" w:hAnsi="Book Antiqua" w:cs="宋体"/>
                <w:sz w:val="24"/>
                <w:szCs w:val="24"/>
                <w:lang w:eastAsia="zh-CN" w:bidi="ar-SA"/>
              </w:rPr>
              <w:t xml:space="preserve"> B</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Alla</w:t>
            </w:r>
            <w:proofErr w:type="spellEnd"/>
            <w:r w:rsidRPr="005C2166">
              <w:rPr>
                <w:rFonts w:ascii="Book Antiqua" w:eastAsia="宋体" w:hAnsi="Book Antiqua" w:cs="宋体"/>
                <w:b w:val="0"/>
                <w:bCs w:val="0"/>
                <w:sz w:val="24"/>
                <w:szCs w:val="24"/>
                <w:lang w:eastAsia="zh-CN" w:bidi="ar-SA"/>
              </w:rPr>
              <w:t xml:space="preserve"> F, </w:t>
            </w:r>
            <w:proofErr w:type="spellStart"/>
            <w:r w:rsidRPr="005C2166">
              <w:rPr>
                <w:rFonts w:ascii="Book Antiqua" w:eastAsia="宋体" w:hAnsi="Book Antiqua" w:cs="宋体"/>
                <w:b w:val="0"/>
                <w:bCs w:val="0"/>
                <w:sz w:val="24"/>
                <w:szCs w:val="24"/>
                <w:lang w:eastAsia="zh-CN" w:bidi="ar-SA"/>
              </w:rPr>
              <w:t>Selton-Suty</w:t>
            </w:r>
            <w:proofErr w:type="spellEnd"/>
            <w:r w:rsidRPr="005C2166">
              <w:rPr>
                <w:rFonts w:ascii="Book Antiqua" w:eastAsia="宋体" w:hAnsi="Book Antiqua" w:cs="宋体"/>
                <w:b w:val="0"/>
                <w:bCs w:val="0"/>
                <w:sz w:val="24"/>
                <w:szCs w:val="24"/>
                <w:lang w:eastAsia="zh-CN" w:bidi="ar-SA"/>
              </w:rPr>
              <w:t xml:space="preserve"> C, </w:t>
            </w:r>
            <w:proofErr w:type="spellStart"/>
            <w:r w:rsidRPr="005C2166">
              <w:rPr>
                <w:rFonts w:ascii="Book Antiqua" w:eastAsia="宋体" w:hAnsi="Book Antiqua" w:cs="宋体"/>
                <w:b w:val="0"/>
                <w:bCs w:val="0"/>
                <w:sz w:val="24"/>
                <w:szCs w:val="24"/>
                <w:lang w:eastAsia="zh-CN" w:bidi="ar-SA"/>
              </w:rPr>
              <w:t>Béguinot</w:t>
            </w:r>
            <w:proofErr w:type="spellEnd"/>
            <w:r w:rsidRPr="005C2166">
              <w:rPr>
                <w:rFonts w:ascii="Book Antiqua" w:eastAsia="宋体" w:hAnsi="Book Antiqua" w:cs="宋体"/>
                <w:b w:val="0"/>
                <w:bCs w:val="0"/>
                <w:sz w:val="24"/>
                <w:szCs w:val="24"/>
                <w:lang w:eastAsia="zh-CN" w:bidi="ar-SA"/>
              </w:rPr>
              <w:t xml:space="preserve"> I, Bouvet A, </w:t>
            </w:r>
            <w:proofErr w:type="spellStart"/>
            <w:r w:rsidRPr="005C2166">
              <w:rPr>
                <w:rFonts w:ascii="Book Antiqua" w:eastAsia="宋体" w:hAnsi="Book Antiqua" w:cs="宋体"/>
                <w:b w:val="0"/>
                <w:bCs w:val="0"/>
                <w:sz w:val="24"/>
                <w:szCs w:val="24"/>
                <w:lang w:eastAsia="zh-CN" w:bidi="ar-SA"/>
              </w:rPr>
              <w:t>Briançon</w:t>
            </w:r>
            <w:proofErr w:type="spellEnd"/>
            <w:r w:rsidRPr="005C2166">
              <w:rPr>
                <w:rFonts w:ascii="Book Antiqua" w:eastAsia="宋体" w:hAnsi="Book Antiqua" w:cs="宋体"/>
                <w:b w:val="0"/>
                <w:bCs w:val="0"/>
                <w:sz w:val="24"/>
                <w:szCs w:val="24"/>
                <w:lang w:eastAsia="zh-CN" w:bidi="ar-SA"/>
              </w:rPr>
              <w:t xml:space="preserve"> S, </w:t>
            </w:r>
            <w:proofErr w:type="spellStart"/>
            <w:r w:rsidRPr="005C2166">
              <w:rPr>
                <w:rFonts w:ascii="Book Antiqua" w:eastAsia="宋体" w:hAnsi="Book Antiqua" w:cs="宋体"/>
                <w:b w:val="0"/>
                <w:bCs w:val="0"/>
                <w:sz w:val="24"/>
                <w:szCs w:val="24"/>
                <w:lang w:eastAsia="zh-CN" w:bidi="ar-SA"/>
              </w:rPr>
              <w:t>Casalta</w:t>
            </w:r>
            <w:proofErr w:type="spellEnd"/>
            <w:r w:rsidRPr="005C2166">
              <w:rPr>
                <w:rFonts w:ascii="Book Antiqua" w:eastAsia="宋体" w:hAnsi="Book Antiqua" w:cs="宋体"/>
                <w:b w:val="0"/>
                <w:bCs w:val="0"/>
                <w:sz w:val="24"/>
                <w:szCs w:val="24"/>
                <w:lang w:eastAsia="zh-CN" w:bidi="ar-SA"/>
              </w:rPr>
              <w:t xml:space="preserve"> JP, </w:t>
            </w:r>
            <w:proofErr w:type="spellStart"/>
            <w:r w:rsidRPr="005C2166">
              <w:rPr>
                <w:rFonts w:ascii="Book Antiqua" w:eastAsia="宋体" w:hAnsi="Book Antiqua" w:cs="宋体"/>
                <w:b w:val="0"/>
                <w:bCs w:val="0"/>
                <w:sz w:val="24"/>
                <w:szCs w:val="24"/>
                <w:lang w:eastAsia="zh-CN" w:bidi="ar-SA"/>
              </w:rPr>
              <w:t>Danchin</w:t>
            </w:r>
            <w:proofErr w:type="spellEnd"/>
            <w:r w:rsidRPr="005C2166">
              <w:rPr>
                <w:rFonts w:ascii="Book Antiqua" w:eastAsia="宋体" w:hAnsi="Book Antiqua" w:cs="宋体"/>
                <w:b w:val="0"/>
                <w:bCs w:val="0"/>
                <w:sz w:val="24"/>
                <w:szCs w:val="24"/>
                <w:lang w:eastAsia="zh-CN" w:bidi="ar-SA"/>
              </w:rPr>
              <w:t xml:space="preserve"> N, </w:t>
            </w:r>
            <w:proofErr w:type="spellStart"/>
            <w:r w:rsidRPr="005C2166">
              <w:rPr>
                <w:rFonts w:ascii="Book Antiqua" w:eastAsia="宋体" w:hAnsi="Book Antiqua" w:cs="宋体"/>
                <w:b w:val="0"/>
                <w:bCs w:val="0"/>
                <w:sz w:val="24"/>
                <w:szCs w:val="24"/>
                <w:lang w:eastAsia="zh-CN" w:bidi="ar-SA"/>
              </w:rPr>
              <w:t>Delahaye</w:t>
            </w:r>
            <w:proofErr w:type="spellEnd"/>
            <w:r w:rsidRPr="005C2166">
              <w:rPr>
                <w:rFonts w:ascii="Book Antiqua" w:eastAsia="宋体" w:hAnsi="Book Antiqua" w:cs="宋体"/>
                <w:b w:val="0"/>
                <w:bCs w:val="0"/>
                <w:sz w:val="24"/>
                <w:szCs w:val="24"/>
                <w:lang w:eastAsia="zh-CN" w:bidi="ar-SA"/>
              </w:rPr>
              <w:t xml:space="preserve"> F, Etienne J, Le </w:t>
            </w:r>
            <w:proofErr w:type="spellStart"/>
            <w:r w:rsidRPr="005C2166">
              <w:rPr>
                <w:rFonts w:ascii="Book Antiqua" w:eastAsia="宋体" w:hAnsi="Book Antiqua" w:cs="宋体"/>
                <w:b w:val="0"/>
                <w:bCs w:val="0"/>
                <w:sz w:val="24"/>
                <w:szCs w:val="24"/>
                <w:lang w:eastAsia="zh-CN" w:bidi="ar-SA"/>
              </w:rPr>
              <w:t>Moing</w:t>
            </w:r>
            <w:proofErr w:type="spellEnd"/>
            <w:r w:rsidRPr="005C2166">
              <w:rPr>
                <w:rFonts w:ascii="Book Antiqua" w:eastAsia="宋体" w:hAnsi="Book Antiqua" w:cs="宋体"/>
                <w:b w:val="0"/>
                <w:bCs w:val="0"/>
                <w:sz w:val="24"/>
                <w:szCs w:val="24"/>
                <w:lang w:eastAsia="zh-CN" w:bidi="ar-SA"/>
              </w:rPr>
              <w:t xml:space="preserve"> V, </w:t>
            </w:r>
            <w:proofErr w:type="spellStart"/>
            <w:r w:rsidRPr="005C2166">
              <w:rPr>
                <w:rFonts w:ascii="Book Antiqua" w:eastAsia="宋体" w:hAnsi="Book Antiqua" w:cs="宋体"/>
                <w:b w:val="0"/>
                <w:bCs w:val="0"/>
                <w:sz w:val="24"/>
                <w:szCs w:val="24"/>
                <w:lang w:eastAsia="zh-CN" w:bidi="ar-SA"/>
              </w:rPr>
              <w:t>Leport</w:t>
            </w:r>
            <w:proofErr w:type="spellEnd"/>
            <w:r w:rsidRPr="005C2166">
              <w:rPr>
                <w:rFonts w:ascii="Book Antiqua" w:eastAsia="宋体" w:hAnsi="Book Antiqua" w:cs="宋体"/>
                <w:b w:val="0"/>
                <w:bCs w:val="0"/>
                <w:sz w:val="24"/>
                <w:szCs w:val="24"/>
                <w:lang w:eastAsia="zh-CN" w:bidi="ar-SA"/>
              </w:rPr>
              <w:t xml:space="preserve"> C, </w:t>
            </w:r>
            <w:proofErr w:type="spellStart"/>
            <w:r w:rsidRPr="005C2166">
              <w:rPr>
                <w:rFonts w:ascii="Book Antiqua" w:eastAsia="宋体" w:hAnsi="Book Antiqua" w:cs="宋体"/>
                <w:b w:val="0"/>
                <w:bCs w:val="0"/>
                <w:sz w:val="24"/>
                <w:szCs w:val="24"/>
                <w:lang w:eastAsia="zh-CN" w:bidi="ar-SA"/>
              </w:rPr>
              <w:t>Mainardi</w:t>
            </w:r>
            <w:proofErr w:type="spellEnd"/>
            <w:r w:rsidRPr="005C2166">
              <w:rPr>
                <w:rFonts w:ascii="Book Antiqua" w:eastAsia="宋体" w:hAnsi="Book Antiqua" w:cs="宋体"/>
                <w:b w:val="0"/>
                <w:bCs w:val="0"/>
                <w:sz w:val="24"/>
                <w:szCs w:val="24"/>
                <w:lang w:eastAsia="zh-CN" w:bidi="ar-SA"/>
              </w:rPr>
              <w:t xml:space="preserve"> JL, </w:t>
            </w:r>
            <w:proofErr w:type="spellStart"/>
            <w:r w:rsidRPr="005C2166">
              <w:rPr>
                <w:rFonts w:ascii="Book Antiqua" w:eastAsia="宋体" w:hAnsi="Book Antiqua" w:cs="宋体"/>
                <w:b w:val="0"/>
                <w:bCs w:val="0"/>
                <w:sz w:val="24"/>
                <w:szCs w:val="24"/>
                <w:lang w:eastAsia="zh-CN" w:bidi="ar-SA"/>
              </w:rPr>
              <w:t>Ruimy</w:t>
            </w:r>
            <w:proofErr w:type="spellEnd"/>
            <w:r w:rsidRPr="005C2166">
              <w:rPr>
                <w:rFonts w:ascii="Book Antiqua" w:eastAsia="宋体" w:hAnsi="Book Antiqua" w:cs="宋体"/>
                <w:b w:val="0"/>
                <w:bCs w:val="0"/>
                <w:sz w:val="24"/>
                <w:szCs w:val="24"/>
                <w:lang w:eastAsia="zh-CN" w:bidi="ar-SA"/>
              </w:rPr>
              <w:t xml:space="preserve"> R, </w:t>
            </w:r>
            <w:proofErr w:type="spellStart"/>
            <w:r w:rsidRPr="005C2166">
              <w:rPr>
                <w:rFonts w:ascii="Book Antiqua" w:eastAsia="宋体" w:hAnsi="Book Antiqua" w:cs="宋体"/>
                <w:b w:val="0"/>
                <w:bCs w:val="0"/>
                <w:sz w:val="24"/>
                <w:szCs w:val="24"/>
                <w:lang w:eastAsia="zh-CN" w:bidi="ar-SA"/>
              </w:rPr>
              <w:t>Vandenesch</w:t>
            </w:r>
            <w:proofErr w:type="spellEnd"/>
            <w:r w:rsidRPr="005C2166">
              <w:rPr>
                <w:rFonts w:ascii="Book Antiqua" w:eastAsia="宋体" w:hAnsi="Book Antiqua" w:cs="宋体"/>
                <w:b w:val="0"/>
                <w:bCs w:val="0"/>
                <w:sz w:val="24"/>
                <w:szCs w:val="24"/>
                <w:lang w:eastAsia="zh-CN" w:bidi="ar-SA"/>
              </w:rPr>
              <w:t xml:space="preserve"> F. Changing profile of infective endocarditis: results of a 1-year survey in France. </w:t>
            </w:r>
            <w:r w:rsidRPr="005C2166">
              <w:rPr>
                <w:rFonts w:ascii="Book Antiqua" w:eastAsia="宋体" w:hAnsi="Book Antiqua" w:cs="宋体"/>
                <w:b w:val="0"/>
                <w:bCs w:val="0"/>
                <w:i/>
                <w:iCs/>
                <w:sz w:val="24"/>
                <w:szCs w:val="24"/>
                <w:lang w:eastAsia="zh-CN" w:bidi="ar-SA"/>
              </w:rPr>
              <w:t>JAMA</w:t>
            </w:r>
            <w:r w:rsidRPr="005C2166">
              <w:rPr>
                <w:rFonts w:ascii="Book Antiqua" w:eastAsia="宋体" w:hAnsi="Book Antiqua" w:cs="宋体"/>
                <w:b w:val="0"/>
                <w:bCs w:val="0"/>
                <w:sz w:val="24"/>
                <w:szCs w:val="24"/>
                <w:lang w:eastAsia="zh-CN" w:bidi="ar-SA"/>
              </w:rPr>
              <w:t xml:space="preserve"> 2002; </w:t>
            </w:r>
            <w:r w:rsidRPr="005C2166">
              <w:rPr>
                <w:rFonts w:ascii="Book Antiqua" w:eastAsia="宋体" w:hAnsi="Book Antiqua" w:cs="宋体"/>
                <w:sz w:val="24"/>
                <w:szCs w:val="24"/>
                <w:lang w:eastAsia="zh-CN" w:bidi="ar-SA"/>
              </w:rPr>
              <w:t>288</w:t>
            </w:r>
            <w:r w:rsidRPr="005C2166">
              <w:rPr>
                <w:rFonts w:ascii="Book Antiqua" w:eastAsia="宋体" w:hAnsi="Book Antiqua" w:cs="宋体"/>
                <w:b w:val="0"/>
                <w:bCs w:val="0"/>
                <w:sz w:val="24"/>
                <w:szCs w:val="24"/>
                <w:lang w:eastAsia="zh-CN" w:bidi="ar-SA"/>
              </w:rPr>
              <w:t>: 75-81 [PMID: 12090865]</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9 </w:t>
            </w:r>
            <w:proofErr w:type="spellStart"/>
            <w:r w:rsidRPr="005C2166">
              <w:rPr>
                <w:rFonts w:ascii="Book Antiqua" w:eastAsia="宋体" w:hAnsi="Book Antiqua" w:cs="宋体"/>
                <w:sz w:val="24"/>
                <w:szCs w:val="24"/>
                <w:lang w:eastAsia="zh-CN" w:bidi="ar-SA"/>
              </w:rPr>
              <w:t>Habib</w:t>
            </w:r>
            <w:proofErr w:type="spellEnd"/>
            <w:r w:rsidRPr="005C2166">
              <w:rPr>
                <w:rFonts w:ascii="Book Antiqua" w:eastAsia="宋体" w:hAnsi="Book Antiqua" w:cs="宋体"/>
                <w:sz w:val="24"/>
                <w:szCs w:val="24"/>
                <w:lang w:eastAsia="zh-CN" w:bidi="ar-SA"/>
              </w:rPr>
              <w:t xml:space="preserve"> G</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Hoen</w:t>
            </w:r>
            <w:proofErr w:type="spellEnd"/>
            <w:r w:rsidRPr="005C2166">
              <w:rPr>
                <w:rFonts w:ascii="Book Antiqua" w:eastAsia="宋体" w:hAnsi="Book Antiqua" w:cs="宋体"/>
                <w:b w:val="0"/>
                <w:bCs w:val="0"/>
                <w:sz w:val="24"/>
                <w:szCs w:val="24"/>
                <w:lang w:eastAsia="zh-CN" w:bidi="ar-SA"/>
              </w:rPr>
              <w:t xml:space="preserve"> B, </w:t>
            </w:r>
            <w:proofErr w:type="spellStart"/>
            <w:r w:rsidRPr="005C2166">
              <w:rPr>
                <w:rFonts w:ascii="Book Antiqua" w:eastAsia="宋体" w:hAnsi="Book Antiqua" w:cs="宋体"/>
                <w:b w:val="0"/>
                <w:bCs w:val="0"/>
                <w:sz w:val="24"/>
                <w:szCs w:val="24"/>
                <w:lang w:eastAsia="zh-CN" w:bidi="ar-SA"/>
              </w:rPr>
              <w:t>Tornos</w:t>
            </w:r>
            <w:proofErr w:type="spellEnd"/>
            <w:r w:rsidRPr="005C2166">
              <w:rPr>
                <w:rFonts w:ascii="Book Antiqua" w:eastAsia="宋体" w:hAnsi="Book Antiqua" w:cs="宋体"/>
                <w:b w:val="0"/>
                <w:bCs w:val="0"/>
                <w:sz w:val="24"/>
                <w:szCs w:val="24"/>
                <w:lang w:eastAsia="zh-CN" w:bidi="ar-SA"/>
              </w:rPr>
              <w:t xml:space="preserve"> P, </w:t>
            </w:r>
            <w:proofErr w:type="spellStart"/>
            <w:r w:rsidRPr="005C2166">
              <w:rPr>
                <w:rFonts w:ascii="Book Antiqua" w:eastAsia="宋体" w:hAnsi="Book Antiqua" w:cs="宋体"/>
                <w:b w:val="0"/>
                <w:bCs w:val="0"/>
                <w:sz w:val="24"/>
                <w:szCs w:val="24"/>
                <w:lang w:eastAsia="zh-CN" w:bidi="ar-SA"/>
              </w:rPr>
              <w:t>Thuny</w:t>
            </w:r>
            <w:proofErr w:type="spellEnd"/>
            <w:r w:rsidRPr="005C2166">
              <w:rPr>
                <w:rFonts w:ascii="Book Antiqua" w:eastAsia="宋体" w:hAnsi="Book Antiqua" w:cs="宋体"/>
                <w:b w:val="0"/>
                <w:bCs w:val="0"/>
                <w:sz w:val="24"/>
                <w:szCs w:val="24"/>
                <w:lang w:eastAsia="zh-CN" w:bidi="ar-SA"/>
              </w:rPr>
              <w:t xml:space="preserve"> F, Prendergast B, </w:t>
            </w:r>
            <w:proofErr w:type="spellStart"/>
            <w:r w:rsidRPr="005C2166">
              <w:rPr>
                <w:rFonts w:ascii="Book Antiqua" w:eastAsia="宋体" w:hAnsi="Book Antiqua" w:cs="宋体"/>
                <w:b w:val="0"/>
                <w:bCs w:val="0"/>
                <w:sz w:val="24"/>
                <w:szCs w:val="24"/>
                <w:lang w:eastAsia="zh-CN" w:bidi="ar-SA"/>
              </w:rPr>
              <w:t>Vilacosta</w:t>
            </w:r>
            <w:proofErr w:type="spellEnd"/>
            <w:r w:rsidRPr="005C2166">
              <w:rPr>
                <w:rFonts w:ascii="Book Antiqua" w:eastAsia="宋体" w:hAnsi="Book Antiqua" w:cs="宋体"/>
                <w:b w:val="0"/>
                <w:bCs w:val="0"/>
                <w:sz w:val="24"/>
                <w:szCs w:val="24"/>
                <w:lang w:eastAsia="zh-CN" w:bidi="ar-SA"/>
              </w:rPr>
              <w:t xml:space="preserve"> I, </w:t>
            </w:r>
            <w:proofErr w:type="spellStart"/>
            <w:r w:rsidRPr="005C2166">
              <w:rPr>
                <w:rFonts w:ascii="Book Antiqua" w:eastAsia="宋体" w:hAnsi="Book Antiqua" w:cs="宋体"/>
                <w:b w:val="0"/>
                <w:bCs w:val="0"/>
                <w:sz w:val="24"/>
                <w:szCs w:val="24"/>
                <w:lang w:eastAsia="zh-CN" w:bidi="ar-SA"/>
              </w:rPr>
              <w:t>Moreillon</w:t>
            </w:r>
            <w:proofErr w:type="spellEnd"/>
            <w:r w:rsidRPr="005C2166">
              <w:rPr>
                <w:rFonts w:ascii="Book Antiqua" w:eastAsia="宋体" w:hAnsi="Book Antiqua" w:cs="宋体"/>
                <w:b w:val="0"/>
                <w:bCs w:val="0"/>
                <w:sz w:val="24"/>
                <w:szCs w:val="24"/>
                <w:lang w:eastAsia="zh-CN" w:bidi="ar-SA"/>
              </w:rPr>
              <w:t xml:space="preserve"> P, de Jesus </w:t>
            </w:r>
            <w:proofErr w:type="spellStart"/>
            <w:r w:rsidRPr="005C2166">
              <w:rPr>
                <w:rFonts w:ascii="Book Antiqua" w:eastAsia="宋体" w:hAnsi="Book Antiqua" w:cs="宋体"/>
                <w:b w:val="0"/>
                <w:bCs w:val="0"/>
                <w:sz w:val="24"/>
                <w:szCs w:val="24"/>
                <w:lang w:eastAsia="zh-CN" w:bidi="ar-SA"/>
              </w:rPr>
              <w:t>Antunes</w:t>
            </w:r>
            <w:proofErr w:type="spellEnd"/>
            <w:r w:rsidRPr="005C2166">
              <w:rPr>
                <w:rFonts w:ascii="Book Antiqua" w:eastAsia="宋体" w:hAnsi="Book Antiqua" w:cs="宋体"/>
                <w:b w:val="0"/>
                <w:bCs w:val="0"/>
                <w:sz w:val="24"/>
                <w:szCs w:val="24"/>
                <w:lang w:eastAsia="zh-CN" w:bidi="ar-SA"/>
              </w:rPr>
              <w:t xml:space="preserve"> M, </w:t>
            </w:r>
            <w:proofErr w:type="spellStart"/>
            <w:r w:rsidRPr="005C2166">
              <w:rPr>
                <w:rFonts w:ascii="Book Antiqua" w:eastAsia="宋体" w:hAnsi="Book Antiqua" w:cs="宋体"/>
                <w:b w:val="0"/>
                <w:bCs w:val="0"/>
                <w:sz w:val="24"/>
                <w:szCs w:val="24"/>
                <w:lang w:eastAsia="zh-CN" w:bidi="ar-SA"/>
              </w:rPr>
              <w:t>Thilen</w:t>
            </w:r>
            <w:proofErr w:type="spellEnd"/>
            <w:r w:rsidRPr="005C2166">
              <w:rPr>
                <w:rFonts w:ascii="Book Antiqua" w:eastAsia="宋体" w:hAnsi="Book Antiqua" w:cs="宋体"/>
                <w:b w:val="0"/>
                <w:bCs w:val="0"/>
                <w:sz w:val="24"/>
                <w:szCs w:val="24"/>
                <w:lang w:eastAsia="zh-CN" w:bidi="ar-SA"/>
              </w:rPr>
              <w:t xml:space="preserve"> U, </w:t>
            </w:r>
            <w:proofErr w:type="spellStart"/>
            <w:r w:rsidRPr="005C2166">
              <w:rPr>
                <w:rFonts w:ascii="Book Antiqua" w:eastAsia="宋体" w:hAnsi="Book Antiqua" w:cs="宋体"/>
                <w:b w:val="0"/>
                <w:bCs w:val="0"/>
                <w:sz w:val="24"/>
                <w:szCs w:val="24"/>
                <w:lang w:eastAsia="zh-CN" w:bidi="ar-SA"/>
              </w:rPr>
              <w:t>Lekakis</w:t>
            </w:r>
            <w:proofErr w:type="spellEnd"/>
            <w:r w:rsidRPr="005C2166">
              <w:rPr>
                <w:rFonts w:ascii="Book Antiqua" w:eastAsia="宋体" w:hAnsi="Book Antiqua" w:cs="宋体"/>
                <w:b w:val="0"/>
                <w:bCs w:val="0"/>
                <w:sz w:val="24"/>
                <w:szCs w:val="24"/>
                <w:lang w:eastAsia="zh-CN" w:bidi="ar-SA"/>
              </w:rPr>
              <w:t xml:space="preserve"> J, </w:t>
            </w:r>
            <w:proofErr w:type="spellStart"/>
            <w:r w:rsidRPr="005C2166">
              <w:rPr>
                <w:rFonts w:ascii="Book Antiqua" w:eastAsia="宋体" w:hAnsi="Book Antiqua" w:cs="宋体"/>
                <w:b w:val="0"/>
                <w:bCs w:val="0"/>
                <w:sz w:val="24"/>
                <w:szCs w:val="24"/>
                <w:lang w:eastAsia="zh-CN" w:bidi="ar-SA"/>
              </w:rPr>
              <w:t>Lengyel</w:t>
            </w:r>
            <w:proofErr w:type="spellEnd"/>
            <w:r w:rsidRPr="005C2166">
              <w:rPr>
                <w:rFonts w:ascii="Book Antiqua" w:eastAsia="宋体" w:hAnsi="Book Antiqua" w:cs="宋体"/>
                <w:b w:val="0"/>
                <w:bCs w:val="0"/>
                <w:sz w:val="24"/>
                <w:szCs w:val="24"/>
                <w:lang w:eastAsia="zh-CN" w:bidi="ar-SA"/>
              </w:rPr>
              <w:t xml:space="preserve"> M, Müller L, </w:t>
            </w:r>
            <w:proofErr w:type="spellStart"/>
            <w:r w:rsidRPr="005C2166">
              <w:rPr>
                <w:rFonts w:ascii="Book Antiqua" w:eastAsia="宋体" w:hAnsi="Book Antiqua" w:cs="宋体"/>
                <w:b w:val="0"/>
                <w:bCs w:val="0"/>
                <w:sz w:val="24"/>
                <w:szCs w:val="24"/>
                <w:lang w:eastAsia="zh-CN" w:bidi="ar-SA"/>
              </w:rPr>
              <w:t>Naber</w:t>
            </w:r>
            <w:proofErr w:type="spellEnd"/>
            <w:r w:rsidRPr="005C2166">
              <w:rPr>
                <w:rFonts w:ascii="Book Antiqua" w:eastAsia="宋体" w:hAnsi="Book Antiqua" w:cs="宋体"/>
                <w:b w:val="0"/>
                <w:bCs w:val="0"/>
                <w:sz w:val="24"/>
                <w:szCs w:val="24"/>
                <w:lang w:eastAsia="zh-CN" w:bidi="ar-SA"/>
              </w:rPr>
              <w:t xml:space="preserve"> CK, </w:t>
            </w:r>
            <w:proofErr w:type="spellStart"/>
            <w:r w:rsidRPr="005C2166">
              <w:rPr>
                <w:rFonts w:ascii="Book Antiqua" w:eastAsia="宋体" w:hAnsi="Book Antiqua" w:cs="宋体"/>
                <w:b w:val="0"/>
                <w:bCs w:val="0"/>
                <w:sz w:val="24"/>
                <w:szCs w:val="24"/>
                <w:lang w:eastAsia="zh-CN" w:bidi="ar-SA"/>
              </w:rPr>
              <w:t>Nihoyannopoulos</w:t>
            </w:r>
            <w:proofErr w:type="spellEnd"/>
            <w:r w:rsidRPr="005C2166">
              <w:rPr>
                <w:rFonts w:ascii="Book Antiqua" w:eastAsia="宋体" w:hAnsi="Book Antiqua" w:cs="宋体"/>
                <w:b w:val="0"/>
                <w:bCs w:val="0"/>
                <w:sz w:val="24"/>
                <w:szCs w:val="24"/>
                <w:lang w:eastAsia="zh-CN" w:bidi="ar-SA"/>
              </w:rPr>
              <w:t xml:space="preserve"> P, Moritz A, </w:t>
            </w:r>
            <w:proofErr w:type="spellStart"/>
            <w:r w:rsidRPr="005C2166">
              <w:rPr>
                <w:rFonts w:ascii="Book Antiqua" w:eastAsia="宋体" w:hAnsi="Book Antiqua" w:cs="宋体"/>
                <w:b w:val="0"/>
                <w:bCs w:val="0"/>
                <w:sz w:val="24"/>
                <w:szCs w:val="24"/>
                <w:lang w:eastAsia="zh-CN" w:bidi="ar-SA"/>
              </w:rPr>
              <w:t>Zamorano</w:t>
            </w:r>
            <w:proofErr w:type="spellEnd"/>
            <w:r w:rsidRPr="005C2166">
              <w:rPr>
                <w:rFonts w:ascii="Book Antiqua" w:eastAsia="宋体" w:hAnsi="Book Antiqua" w:cs="宋体"/>
                <w:b w:val="0"/>
                <w:bCs w:val="0"/>
                <w:sz w:val="24"/>
                <w:szCs w:val="24"/>
                <w:lang w:eastAsia="zh-CN" w:bidi="ar-SA"/>
              </w:rPr>
              <w:t xml:space="preserve"> JL. Guidelines on the prevention, diagnosis, and treatment of infective endocarditis (new version 2009): the Task Force on the Prevention, Diagnosis, and Treatment of Infective Endocarditis of the European Society of Cardiology (ESC). Endorsed by the European Society of Clinical Microbiology and Infectious Diseases (ESCMID) and the International Society of Chemotherapy (ISC) for Infection and Cancer. </w:t>
            </w:r>
            <w:proofErr w:type="spellStart"/>
            <w:r w:rsidRPr="005C2166">
              <w:rPr>
                <w:rFonts w:ascii="Book Antiqua" w:eastAsia="宋体" w:hAnsi="Book Antiqua" w:cs="宋体"/>
                <w:b w:val="0"/>
                <w:bCs w:val="0"/>
                <w:i/>
                <w:iCs/>
                <w:sz w:val="24"/>
                <w:szCs w:val="24"/>
                <w:lang w:eastAsia="zh-CN" w:bidi="ar-SA"/>
              </w:rPr>
              <w:t>Eur</w:t>
            </w:r>
            <w:proofErr w:type="spellEnd"/>
            <w:r w:rsidRPr="005C2166">
              <w:rPr>
                <w:rFonts w:ascii="Book Antiqua" w:eastAsia="宋体" w:hAnsi="Book Antiqua" w:cs="宋体"/>
                <w:b w:val="0"/>
                <w:bCs w:val="0"/>
                <w:i/>
                <w:iCs/>
                <w:sz w:val="24"/>
                <w:szCs w:val="24"/>
                <w:lang w:eastAsia="zh-CN" w:bidi="ar-SA"/>
              </w:rPr>
              <w:t xml:space="preserve"> Heart J</w:t>
            </w:r>
            <w:r w:rsidRPr="005C2166">
              <w:rPr>
                <w:rFonts w:ascii="Book Antiqua" w:eastAsia="宋体" w:hAnsi="Book Antiqua" w:cs="宋体"/>
                <w:b w:val="0"/>
                <w:bCs w:val="0"/>
                <w:sz w:val="24"/>
                <w:szCs w:val="24"/>
                <w:lang w:eastAsia="zh-CN" w:bidi="ar-SA"/>
              </w:rPr>
              <w:t xml:space="preserve"> 2009; </w:t>
            </w:r>
            <w:r w:rsidRPr="005C2166">
              <w:rPr>
                <w:rFonts w:ascii="Book Antiqua" w:eastAsia="宋体" w:hAnsi="Book Antiqua" w:cs="宋体"/>
                <w:sz w:val="24"/>
                <w:szCs w:val="24"/>
                <w:lang w:eastAsia="zh-CN" w:bidi="ar-SA"/>
              </w:rPr>
              <w:t>30</w:t>
            </w:r>
            <w:r w:rsidRPr="005C2166">
              <w:rPr>
                <w:rFonts w:ascii="Book Antiqua" w:eastAsia="宋体" w:hAnsi="Book Antiqua" w:cs="宋体"/>
                <w:b w:val="0"/>
                <w:bCs w:val="0"/>
                <w:sz w:val="24"/>
                <w:szCs w:val="24"/>
                <w:lang w:eastAsia="zh-CN" w:bidi="ar-SA"/>
              </w:rPr>
              <w:t>: 2369-2413 [PMID: 19713420 DOI: 10.1093/</w:t>
            </w:r>
            <w:proofErr w:type="spellStart"/>
            <w:r w:rsidRPr="005C2166">
              <w:rPr>
                <w:rFonts w:ascii="Book Antiqua" w:eastAsia="宋体" w:hAnsi="Book Antiqua" w:cs="宋体"/>
                <w:b w:val="0"/>
                <w:bCs w:val="0"/>
                <w:sz w:val="24"/>
                <w:szCs w:val="24"/>
                <w:lang w:eastAsia="zh-CN" w:bidi="ar-SA"/>
              </w:rPr>
              <w:t>eurheartj</w:t>
            </w:r>
            <w:proofErr w:type="spellEnd"/>
            <w:r w:rsidRPr="005C2166">
              <w:rPr>
                <w:rFonts w:ascii="Book Antiqua" w:eastAsia="宋体" w:hAnsi="Book Antiqua" w:cs="宋体"/>
                <w:b w:val="0"/>
                <w:bCs w:val="0"/>
                <w:sz w:val="24"/>
                <w:szCs w:val="24"/>
                <w:lang w:eastAsia="zh-CN" w:bidi="ar-SA"/>
              </w:rPr>
              <w:t>/ehp285</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10 </w:t>
            </w:r>
            <w:proofErr w:type="spellStart"/>
            <w:r w:rsidRPr="005C2166">
              <w:rPr>
                <w:rFonts w:ascii="Book Antiqua" w:eastAsia="宋体" w:hAnsi="Book Antiqua" w:cs="宋体"/>
                <w:sz w:val="24"/>
                <w:szCs w:val="24"/>
                <w:lang w:eastAsia="zh-CN" w:bidi="ar-SA"/>
              </w:rPr>
              <w:t>Frontera</w:t>
            </w:r>
            <w:proofErr w:type="spellEnd"/>
            <w:r w:rsidRPr="005C2166">
              <w:rPr>
                <w:rFonts w:ascii="Book Antiqua" w:eastAsia="宋体" w:hAnsi="Book Antiqua" w:cs="宋体"/>
                <w:sz w:val="24"/>
                <w:szCs w:val="24"/>
                <w:lang w:eastAsia="zh-CN" w:bidi="ar-SA"/>
              </w:rPr>
              <w:t xml:space="preserve"> JA</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Gradon</w:t>
            </w:r>
            <w:proofErr w:type="spellEnd"/>
            <w:r w:rsidRPr="005C2166">
              <w:rPr>
                <w:rFonts w:ascii="Book Antiqua" w:eastAsia="宋体" w:hAnsi="Book Antiqua" w:cs="宋体"/>
                <w:b w:val="0"/>
                <w:bCs w:val="0"/>
                <w:sz w:val="24"/>
                <w:szCs w:val="24"/>
                <w:lang w:eastAsia="zh-CN" w:bidi="ar-SA"/>
              </w:rPr>
              <w:t xml:space="preserve"> JD. Right-side endocarditis in injection drug users: review of proposed mechanisms of pathogenesis. </w:t>
            </w:r>
            <w:proofErr w:type="spellStart"/>
            <w:r w:rsidRPr="005C2166">
              <w:rPr>
                <w:rFonts w:ascii="Book Antiqua" w:eastAsia="宋体" w:hAnsi="Book Antiqua" w:cs="宋体"/>
                <w:b w:val="0"/>
                <w:bCs w:val="0"/>
                <w:i/>
                <w:iCs/>
                <w:sz w:val="24"/>
                <w:szCs w:val="24"/>
                <w:lang w:eastAsia="zh-CN" w:bidi="ar-SA"/>
              </w:rPr>
              <w:t>Clin</w:t>
            </w:r>
            <w:proofErr w:type="spellEnd"/>
            <w:r w:rsidRPr="005C2166">
              <w:rPr>
                <w:rFonts w:ascii="Book Antiqua" w:eastAsia="宋体" w:hAnsi="Book Antiqua" w:cs="宋体"/>
                <w:b w:val="0"/>
                <w:bCs w:val="0"/>
                <w:i/>
                <w:iCs/>
                <w:sz w:val="24"/>
                <w:szCs w:val="24"/>
                <w:lang w:eastAsia="zh-CN" w:bidi="ar-SA"/>
              </w:rPr>
              <w:t xml:space="preserve"> Infect Dis</w:t>
            </w:r>
            <w:r w:rsidRPr="005C2166">
              <w:rPr>
                <w:rFonts w:ascii="Book Antiqua" w:eastAsia="宋体" w:hAnsi="Book Antiqua" w:cs="宋体"/>
                <w:b w:val="0"/>
                <w:bCs w:val="0"/>
                <w:sz w:val="24"/>
                <w:szCs w:val="24"/>
                <w:lang w:eastAsia="zh-CN" w:bidi="ar-SA"/>
              </w:rPr>
              <w:t xml:space="preserve"> 2000; </w:t>
            </w:r>
            <w:r w:rsidRPr="005C2166">
              <w:rPr>
                <w:rFonts w:ascii="Book Antiqua" w:eastAsia="宋体" w:hAnsi="Book Antiqua" w:cs="宋体"/>
                <w:sz w:val="24"/>
                <w:szCs w:val="24"/>
                <w:lang w:eastAsia="zh-CN" w:bidi="ar-SA"/>
              </w:rPr>
              <w:t>30</w:t>
            </w:r>
            <w:r w:rsidRPr="005C2166">
              <w:rPr>
                <w:rFonts w:ascii="Book Antiqua" w:eastAsia="宋体" w:hAnsi="Book Antiqua" w:cs="宋体"/>
                <w:b w:val="0"/>
                <w:bCs w:val="0"/>
                <w:sz w:val="24"/>
                <w:szCs w:val="24"/>
                <w:lang w:eastAsia="zh-CN" w:bidi="ar-SA"/>
              </w:rPr>
              <w:t>: 374-379 [PMID: 10671344]</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11 </w:t>
            </w:r>
            <w:r w:rsidRPr="005C2166">
              <w:rPr>
                <w:rFonts w:ascii="Book Antiqua" w:eastAsia="宋体" w:hAnsi="Book Antiqua" w:cs="宋体"/>
                <w:sz w:val="24"/>
                <w:szCs w:val="24"/>
                <w:lang w:eastAsia="zh-CN" w:bidi="ar-SA"/>
              </w:rPr>
              <w:t>Moss R</w:t>
            </w:r>
            <w:r w:rsidRPr="005C2166">
              <w:rPr>
                <w:rFonts w:ascii="Book Antiqua" w:eastAsia="宋体" w:hAnsi="Book Antiqua" w:cs="宋体"/>
                <w:b w:val="0"/>
                <w:bCs w:val="0"/>
                <w:sz w:val="24"/>
                <w:szCs w:val="24"/>
                <w:lang w:eastAsia="zh-CN" w:bidi="ar-SA"/>
              </w:rPr>
              <w:t xml:space="preserve">, Munt B. Injection drug use and right sided endocarditis. </w:t>
            </w:r>
            <w:r w:rsidRPr="005C2166">
              <w:rPr>
                <w:rFonts w:ascii="Book Antiqua" w:eastAsia="宋体" w:hAnsi="Book Antiqua" w:cs="宋体"/>
                <w:b w:val="0"/>
                <w:bCs w:val="0"/>
                <w:i/>
                <w:iCs/>
                <w:sz w:val="24"/>
                <w:szCs w:val="24"/>
                <w:lang w:eastAsia="zh-CN" w:bidi="ar-SA"/>
              </w:rPr>
              <w:t>Heart</w:t>
            </w:r>
            <w:r w:rsidRPr="005C2166">
              <w:rPr>
                <w:rFonts w:ascii="Book Antiqua" w:eastAsia="宋体" w:hAnsi="Book Antiqua" w:cs="宋体"/>
                <w:b w:val="0"/>
                <w:bCs w:val="0"/>
                <w:sz w:val="24"/>
                <w:szCs w:val="24"/>
                <w:lang w:eastAsia="zh-CN" w:bidi="ar-SA"/>
              </w:rPr>
              <w:t xml:space="preserve"> 2003; </w:t>
            </w:r>
            <w:r w:rsidRPr="005C2166">
              <w:rPr>
                <w:rFonts w:ascii="Book Antiqua" w:eastAsia="宋体" w:hAnsi="Book Antiqua" w:cs="宋体"/>
                <w:sz w:val="24"/>
                <w:szCs w:val="24"/>
                <w:lang w:eastAsia="zh-CN" w:bidi="ar-SA"/>
              </w:rPr>
              <w:t>89</w:t>
            </w:r>
            <w:r w:rsidRPr="005C2166">
              <w:rPr>
                <w:rFonts w:ascii="Book Antiqua" w:eastAsia="宋体" w:hAnsi="Book Antiqua" w:cs="宋体"/>
                <w:b w:val="0"/>
                <w:bCs w:val="0"/>
                <w:sz w:val="24"/>
                <w:szCs w:val="24"/>
                <w:lang w:eastAsia="zh-CN" w:bidi="ar-SA"/>
              </w:rPr>
              <w:t>: 577-581 [PMID: 12695478]</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12 </w:t>
            </w:r>
            <w:proofErr w:type="spellStart"/>
            <w:r w:rsidRPr="005C2166">
              <w:rPr>
                <w:rFonts w:ascii="Book Antiqua" w:eastAsia="宋体" w:hAnsi="Book Antiqua" w:cs="宋体"/>
                <w:sz w:val="24"/>
                <w:szCs w:val="24"/>
                <w:lang w:eastAsia="zh-CN" w:bidi="ar-SA"/>
              </w:rPr>
              <w:t>Baddour</w:t>
            </w:r>
            <w:proofErr w:type="spellEnd"/>
            <w:r w:rsidRPr="005C2166">
              <w:rPr>
                <w:rFonts w:ascii="Book Antiqua" w:eastAsia="宋体" w:hAnsi="Book Antiqua" w:cs="宋体"/>
                <w:sz w:val="24"/>
                <w:szCs w:val="24"/>
                <w:lang w:eastAsia="zh-CN" w:bidi="ar-SA"/>
              </w:rPr>
              <w:t xml:space="preserve"> LM</w:t>
            </w:r>
            <w:r w:rsidRPr="005C2166">
              <w:rPr>
                <w:rFonts w:ascii="Book Antiqua" w:eastAsia="宋体" w:hAnsi="Book Antiqua" w:cs="宋体"/>
                <w:b w:val="0"/>
                <w:bCs w:val="0"/>
                <w:sz w:val="24"/>
                <w:szCs w:val="24"/>
                <w:lang w:eastAsia="zh-CN" w:bidi="ar-SA"/>
              </w:rPr>
              <w:t xml:space="preserve">, Wilson WR, Bayer AS, Fowler VG, Bolger AF, </w:t>
            </w:r>
            <w:proofErr w:type="spellStart"/>
            <w:r w:rsidRPr="005C2166">
              <w:rPr>
                <w:rFonts w:ascii="Book Antiqua" w:eastAsia="宋体" w:hAnsi="Book Antiqua" w:cs="宋体"/>
                <w:b w:val="0"/>
                <w:bCs w:val="0"/>
                <w:sz w:val="24"/>
                <w:szCs w:val="24"/>
                <w:lang w:eastAsia="zh-CN" w:bidi="ar-SA"/>
              </w:rPr>
              <w:t>Levison</w:t>
            </w:r>
            <w:proofErr w:type="spellEnd"/>
            <w:r w:rsidRPr="005C2166">
              <w:rPr>
                <w:rFonts w:ascii="Book Antiqua" w:eastAsia="宋体" w:hAnsi="Book Antiqua" w:cs="宋体"/>
                <w:b w:val="0"/>
                <w:bCs w:val="0"/>
                <w:sz w:val="24"/>
                <w:szCs w:val="24"/>
                <w:lang w:eastAsia="zh-CN" w:bidi="ar-SA"/>
              </w:rPr>
              <w:t xml:space="preserve"> ME, </w:t>
            </w:r>
            <w:proofErr w:type="spellStart"/>
            <w:r w:rsidRPr="005C2166">
              <w:rPr>
                <w:rFonts w:ascii="Book Antiqua" w:eastAsia="宋体" w:hAnsi="Book Antiqua" w:cs="宋体"/>
                <w:b w:val="0"/>
                <w:bCs w:val="0"/>
                <w:sz w:val="24"/>
                <w:szCs w:val="24"/>
                <w:lang w:eastAsia="zh-CN" w:bidi="ar-SA"/>
              </w:rPr>
              <w:t>Ferrieri</w:t>
            </w:r>
            <w:proofErr w:type="spellEnd"/>
            <w:r w:rsidRPr="005C2166">
              <w:rPr>
                <w:rFonts w:ascii="Book Antiqua" w:eastAsia="宋体" w:hAnsi="Book Antiqua" w:cs="宋体"/>
                <w:b w:val="0"/>
                <w:bCs w:val="0"/>
                <w:sz w:val="24"/>
                <w:szCs w:val="24"/>
                <w:lang w:eastAsia="zh-CN" w:bidi="ar-SA"/>
              </w:rPr>
              <w:t xml:space="preserve"> P, Gerber MA, </w:t>
            </w:r>
            <w:proofErr w:type="spellStart"/>
            <w:r w:rsidRPr="005C2166">
              <w:rPr>
                <w:rFonts w:ascii="Book Antiqua" w:eastAsia="宋体" w:hAnsi="Book Antiqua" w:cs="宋体"/>
                <w:b w:val="0"/>
                <w:bCs w:val="0"/>
                <w:sz w:val="24"/>
                <w:szCs w:val="24"/>
                <w:lang w:eastAsia="zh-CN" w:bidi="ar-SA"/>
              </w:rPr>
              <w:t>Tani</w:t>
            </w:r>
            <w:proofErr w:type="spellEnd"/>
            <w:r w:rsidRPr="005C2166">
              <w:rPr>
                <w:rFonts w:ascii="Book Antiqua" w:eastAsia="宋体" w:hAnsi="Book Antiqua" w:cs="宋体"/>
                <w:b w:val="0"/>
                <w:bCs w:val="0"/>
                <w:sz w:val="24"/>
                <w:szCs w:val="24"/>
                <w:lang w:eastAsia="zh-CN" w:bidi="ar-SA"/>
              </w:rPr>
              <w:t xml:space="preserve"> LY, </w:t>
            </w:r>
            <w:proofErr w:type="spellStart"/>
            <w:r w:rsidRPr="005C2166">
              <w:rPr>
                <w:rFonts w:ascii="Book Antiqua" w:eastAsia="宋体" w:hAnsi="Book Antiqua" w:cs="宋体"/>
                <w:b w:val="0"/>
                <w:bCs w:val="0"/>
                <w:sz w:val="24"/>
                <w:szCs w:val="24"/>
                <w:lang w:eastAsia="zh-CN" w:bidi="ar-SA"/>
              </w:rPr>
              <w:t>Gewitz</w:t>
            </w:r>
            <w:proofErr w:type="spellEnd"/>
            <w:r w:rsidRPr="005C2166">
              <w:rPr>
                <w:rFonts w:ascii="Book Antiqua" w:eastAsia="宋体" w:hAnsi="Book Antiqua" w:cs="宋体"/>
                <w:b w:val="0"/>
                <w:bCs w:val="0"/>
                <w:sz w:val="24"/>
                <w:szCs w:val="24"/>
                <w:lang w:eastAsia="zh-CN" w:bidi="ar-SA"/>
              </w:rPr>
              <w:t xml:space="preserve"> MH, Tong DC, </w:t>
            </w:r>
            <w:proofErr w:type="spellStart"/>
            <w:r w:rsidRPr="005C2166">
              <w:rPr>
                <w:rFonts w:ascii="Book Antiqua" w:eastAsia="宋体" w:hAnsi="Book Antiqua" w:cs="宋体"/>
                <w:b w:val="0"/>
                <w:bCs w:val="0"/>
                <w:sz w:val="24"/>
                <w:szCs w:val="24"/>
                <w:lang w:eastAsia="zh-CN" w:bidi="ar-SA"/>
              </w:rPr>
              <w:t>Steckelberg</w:t>
            </w:r>
            <w:proofErr w:type="spellEnd"/>
            <w:r w:rsidRPr="005C2166">
              <w:rPr>
                <w:rFonts w:ascii="Book Antiqua" w:eastAsia="宋体" w:hAnsi="Book Antiqua" w:cs="宋体"/>
                <w:b w:val="0"/>
                <w:bCs w:val="0"/>
                <w:sz w:val="24"/>
                <w:szCs w:val="24"/>
                <w:lang w:eastAsia="zh-CN" w:bidi="ar-SA"/>
              </w:rPr>
              <w:t xml:space="preserve"> JM, Baltimore RS, Shulman ST, Burns JC, </w:t>
            </w:r>
            <w:proofErr w:type="spellStart"/>
            <w:r w:rsidRPr="005C2166">
              <w:rPr>
                <w:rFonts w:ascii="Book Antiqua" w:eastAsia="宋体" w:hAnsi="Book Antiqua" w:cs="宋体"/>
                <w:b w:val="0"/>
                <w:bCs w:val="0"/>
                <w:sz w:val="24"/>
                <w:szCs w:val="24"/>
                <w:lang w:eastAsia="zh-CN" w:bidi="ar-SA"/>
              </w:rPr>
              <w:t>Falace</w:t>
            </w:r>
            <w:proofErr w:type="spellEnd"/>
            <w:r w:rsidRPr="005C2166">
              <w:rPr>
                <w:rFonts w:ascii="Book Antiqua" w:eastAsia="宋体" w:hAnsi="Book Antiqua" w:cs="宋体"/>
                <w:b w:val="0"/>
                <w:bCs w:val="0"/>
                <w:sz w:val="24"/>
                <w:szCs w:val="24"/>
                <w:lang w:eastAsia="zh-CN" w:bidi="ar-SA"/>
              </w:rPr>
              <w:t xml:space="preserve"> DA, </w:t>
            </w:r>
            <w:proofErr w:type="spellStart"/>
            <w:r w:rsidRPr="005C2166">
              <w:rPr>
                <w:rFonts w:ascii="Book Antiqua" w:eastAsia="宋体" w:hAnsi="Book Antiqua" w:cs="宋体"/>
                <w:b w:val="0"/>
                <w:bCs w:val="0"/>
                <w:sz w:val="24"/>
                <w:szCs w:val="24"/>
                <w:lang w:eastAsia="zh-CN" w:bidi="ar-SA"/>
              </w:rPr>
              <w:t>Newburger</w:t>
            </w:r>
            <w:proofErr w:type="spellEnd"/>
            <w:r w:rsidRPr="005C2166">
              <w:rPr>
                <w:rFonts w:ascii="Book Antiqua" w:eastAsia="宋体" w:hAnsi="Book Antiqua" w:cs="宋体"/>
                <w:b w:val="0"/>
                <w:bCs w:val="0"/>
                <w:sz w:val="24"/>
                <w:szCs w:val="24"/>
                <w:lang w:eastAsia="zh-CN" w:bidi="ar-SA"/>
              </w:rPr>
              <w:t xml:space="preserve"> JW, </w:t>
            </w:r>
            <w:proofErr w:type="spellStart"/>
            <w:r w:rsidRPr="005C2166">
              <w:rPr>
                <w:rFonts w:ascii="Book Antiqua" w:eastAsia="宋体" w:hAnsi="Book Antiqua" w:cs="宋体"/>
                <w:b w:val="0"/>
                <w:bCs w:val="0"/>
                <w:sz w:val="24"/>
                <w:szCs w:val="24"/>
                <w:lang w:eastAsia="zh-CN" w:bidi="ar-SA"/>
              </w:rPr>
              <w:t>Pallasch</w:t>
            </w:r>
            <w:proofErr w:type="spellEnd"/>
            <w:r w:rsidRPr="005C2166">
              <w:rPr>
                <w:rFonts w:ascii="Book Antiqua" w:eastAsia="宋体" w:hAnsi="Book Antiqua" w:cs="宋体"/>
                <w:b w:val="0"/>
                <w:bCs w:val="0"/>
                <w:sz w:val="24"/>
                <w:szCs w:val="24"/>
                <w:lang w:eastAsia="zh-CN" w:bidi="ar-SA"/>
              </w:rPr>
              <w:t xml:space="preserve"> TJ, Takahashi M, </w:t>
            </w:r>
            <w:proofErr w:type="spellStart"/>
            <w:r w:rsidRPr="005C2166">
              <w:rPr>
                <w:rFonts w:ascii="Book Antiqua" w:eastAsia="宋体" w:hAnsi="Book Antiqua" w:cs="宋体"/>
                <w:b w:val="0"/>
                <w:bCs w:val="0"/>
                <w:sz w:val="24"/>
                <w:szCs w:val="24"/>
                <w:lang w:eastAsia="zh-CN" w:bidi="ar-SA"/>
              </w:rPr>
              <w:t>Taubert</w:t>
            </w:r>
            <w:proofErr w:type="spellEnd"/>
            <w:r w:rsidRPr="005C2166">
              <w:rPr>
                <w:rFonts w:ascii="Book Antiqua" w:eastAsia="宋体" w:hAnsi="Book Antiqua" w:cs="宋体"/>
                <w:b w:val="0"/>
                <w:bCs w:val="0"/>
                <w:sz w:val="24"/>
                <w:szCs w:val="24"/>
                <w:lang w:eastAsia="zh-CN" w:bidi="ar-SA"/>
              </w:rPr>
              <w:t xml:space="preserve"> KA. Infective endocarditis: diagnosis, antimicrobial therapy, and management of complications: a statement for healthcare professionals from the Committee on Rheumatic Fever, Endocarditis, and Kawasaki Disease, Council on Cardiovascular Disease in the Young, and the Councils on Clinical Cardiology, Stroke, and Cardiovascular Surgery and Anesthesia, American Heart Association: endorsed by the Infectious Diseases Society of America. </w:t>
            </w:r>
            <w:r w:rsidRPr="005C2166">
              <w:rPr>
                <w:rFonts w:ascii="Book Antiqua" w:eastAsia="宋体" w:hAnsi="Book Antiqua" w:cs="宋体"/>
                <w:b w:val="0"/>
                <w:bCs w:val="0"/>
                <w:i/>
                <w:iCs/>
                <w:sz w:val="24"/>
                <w:szCs w:val="24"/>
                <w:lang w:eastAsia="zh-CN" w:bidi="ar-SA"/>
              </w:rPr>
              <w:t>Circulation</w:t>
            </w:r>
            <w:r w:rsidRPr="005C2166">
              <w:rPr>
                <w:rFonts w:ascii="Book Antiqua" w:eastAsia="宋体" w:hAnsi="Book Antiqua" w:cs="宋体"/>
                <w:b w:val="0"/>
                <w:bCs w:val="0"/>
                <w:sz w:val="24"/>
                <w:szCs w:val="24"/>
                <w:lang w:eastAsia="zh-CN" w:bidi="ar-SA"/>
              </w:rPr>
              <w:t xml:space="preserve"> 2005; </w:t>
            </w:r>
            <w:r w:rsidRPr="005C2166">
              <w:rPr>
                <w:rFonts w:ascii="Book Antiqua" w:eastAsia="宋体" w:hAnsi="Book Antiqua" w:cs="宋体"/>
                <w:sz w:val="24"/>
                <w:szCs w:val="24"/>
                <w:lang w:eastAsia="zh-CN" w:bidi="ar-SA"/>
              </w:rPr>
              <w:t>111</w:t>
            </w:r>
            <w:r w:rsidRPr="005C2166">
              <w:rPr>
                <w:rFonts w:ascii="Book Antiqua" w:eastAsia="宋体" w:hAnsi="Book Antiqua" w:cs="宋体"/>
                <w:b w:val="0"/>
                <w:bCs w:val="0"/>
                <w:sz w:val="24"/>
                <w:szCs w:val="24"/>
                <w:lang w:eastAsia="zh-CN" w:bidi="ar-SA"/>
              </w:rPr>
              <w:t>: e394-e434 [PMID: 15956145]</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lastRenderedPageBreak/>
              <w:t xml:space="preserve">13 </w:t>
            </w:r>
            <w:proofErr w:type="spellStart"/>
            <w:r w:rsidRPr="005C2166">
              <w:rPr>
                <w:rFonts w:ascii="Book Antiqua" w:eastAsia="宋体" w:hAnsi="Book Antiqua" w:cs="宋体"/>
                <w:sz w:val="24"/>
                <w:szCs w:val="24"/>
                <w:lang w:eastAsia="zh-CN" w:bidi="ar-SA"/>
              </w:rPr>
              <w:t>Ruotsalainen</w:t>
            </w:r>
            <w:proofErr w:type="spellEnd"/>
            <w:r w:rsidRPr="005C2166">
              <w:rPr>
                <w:rFonts w:ascii="Book Antiqua" w:eastAsia="宋体" w:hAnsi="Book Antiqua" w:cs="宋体"/>
                <w:sz w:val="24"/>
                <w:szCs w:val="24"/>
                <w:lang w:eastAsia="zh-CN" w:bidi="ar-SA"/>
              </w:rPr>
              <w:t xml:space="preserve"> E</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Sammalkorpi</w:t>
            </w:r>
            <w:proofErr w:type="spellEnd"/>
            <w:r w:rsidRPr="005C2166">
              <w:rPr>
                <w:rFonts w:ascii="Book Antiqua" w:eastAsia="宋体" w:hAnsi="Book Antiqua" w:cs="宋体"/>
                <w:b w:val="0"/>
                <w:bCs w:val="0"/>
                <w:sz w:val="24"/>
                <w:szCs w:val="24"/>
                <w:lang w:eastAsia="zh-CN" w:bidi="ar-SA"/>
              </w:rPr>
              <w:t xml:space="preserve"> K, </w:t>
            </w:r>
            <w:proofErr w:type="spellStart"/>
            <w:r w:rsidRPr="005C2166">
              <w:rPr>
                <w:rFonts w:ascii="Book Antiqua" w:eastAsia="宋体" w:hAnsi="Book Antiqua" w:cs="宋体"/>
                <w:b w:val="0"/>
                <w:bCs w:val="0"/>
                <w:sz w:val="24"/>
                <w:szCs w:val="24"/>
                <w:lang w:eastAsia="zh-CN" w:bidi="ar-SA"/>
              </w:rPr>
              <w:t>Laine</w:t>
            </w:r>
            <w:proofErr w:type="spellEnd"/>
            <w:r w:rsidRPr="005C2166">
              <w:rPr>
                <w:rFonts w:ascii="Book Antiqua" w:eastAsia="宋体" w:hAnsi="Book Antiqua" w:cs="宋体"/>
                <w:b w:val="0"/>
                <w:bCs w:val="0"/>
                <w:sz w:val="24"/>
                <w:szCs w:val="24"/>
                <w:lang w:eastAsia="zh-CN" w:bidi="ar-SA"/>
              </w:rPr>
              <w:t xml:space="preserve"> J, </w:t>
            </w:r>
            <w:proofErr w:type="spellStart"/>
            <w:r w:rsidRPr="005C2166">
              <w:rPr>
                <w:rFonts w:ascii="Book Antiqua" w:eastAsia="宋体" w:hAnsi="Book Antiqua" w:cs="宋体"/>
                <w:b w:val="0"/>
                <w:bCs w:val="0"/>
                <w:sz w:val="24"/>
                <w:szCs w:val="24"/>
                <w:lang w:eastAsia="zh-CN" w:bidi="ar-SA"/>
              </w:rPr>
              <w:t>Huotari</w:t>
            </w:r>
            <w:proofErr w:type="spellEnd"/>
            <w:r w:rsidRPr="005C2166">
              <w:rPr>
                <w:rFonts w:ascii="Book Antiqua" w:eastAsia="宋体" w:hAnsi="Book Antiqua" w:cs="宋体"/>
                <w:b w:val="0"/>
                <w:bCs w:val="0"/>
                <w:sz w:val="24"/>
                <w:szCs w:val="24"/>
                <w:lang w:eastAsia="zh-CN" w:bidi="ar-SA"/>
              </w:rPr>
              <w:t xml:space="preserve"> K, </w:t>
            </w:r>
            <w:proofErr w:type="spellStart"/>
            <w:r w:rsidRPr="005C2166">
              <w:rPr>
                <w:rFonts w:ascii="Book Antiqua" w:eastAsia="宋体" w:hAnsi="Book Antiqua" w:cs="宋体"/>
                <w:b w:val="0"/>
                <w:bCs w:val="0"/>
                <w:sz w:val="24"/>
                <w:szCs w:val="24"/>
                <w:lang w:eastAsia="zh-CN" w:bidi="ar-SA"/>
              </w:rPr>
              <w:t>Sarna</w:t>
            </w:r>
            <w:proofErr w:type="spellEnd"/>
            <w:r w:rsidRPr="005C2166">
              <w:rPr>
                <w:rFonts w:ascii="Book Antiqua" w:eastAsia="宋体" w:hAnsi="Book Antiqua" w:cs="宋体"/>
                <w:b w:val="0"/>
                <w:bCs w:val="0"/>
                <w:sz w:val="24"/>
                <w:szCs w:val="24"/>
                <w:lang w:eastAsia="zh-CN" w:bidi="ar-SA"/>
              </w:rPr>
              <w:t xml:space="preserve"> S, </w:t>
            </w:r>
            <w:proofErr w:type="spellStart"/>
            <w:r w:rsidRPr="005C2166">
              <w:rPr>
                <w:rFonts w:ascii="Book Antiqua" w:eastAsia="宋体" w:hAnsi="Book Antiqua" w:cs="宋体"/>
                <w:b w:val="0"/>
                <w:bCs w:val="0"/>
                <w:sz w:val="24"/>
                <w:szCs w:val="24"/>
                <w:lang w:eastAsia="zh-CN" w:bidi="ar-SA"/>
              </w:rPr>
              <w:t>Valtonen</w:t>
            </w:r>
            <w:proofErr w:type="spellEnd"/>
            <w:r w:rsidRPr="005C2166">
              <w:rPr>
                <w:rFonts w:ascii="Book Antiqua" w:eastAsia="宋体" w:hAnsi="Book Antiqua" w:cs="宋体"/>
                <w:b w:val="0"/>
                <w:bCs w:val="0"/>
                <w:sz w:val="24"/>
                <w:szCs w:val="24"/>
                <w:lang w:eastAsia="zh-CN" w:bidi="ar-SA"/>
              </w:rPr>
              <w:t xml:space="preserve"> V, </w:t>
            </w:r>
            <w:proofErr w:type="spellStart"/>
            <w:r w:rsidRPr="005C2166">
              <w:rPr>
                <w:rFonts w:ascii="Book Antiqua" w:eastAsia="宋体" w:hAnsi="Book Antiqua" w:cs="宋体"/>
                <w:b w:val="0"/>
                <w:bCs w:val="0"/>
                <w:sz w:val="24"/>
                <w:szCs w:val="24"/>
                <w:lang w:eastAsia="zh-CN" w:bidi="ar-SA"/>
              </w:rPr>
              <w:t>Järvinen</w:t>
            </w:r>
            <w:proofErr w:type="spellEnd"/>
            <w:r w:rsidRPr="005C2166">
              <w:rPr>
                <w:rFonts w:ascii="Book Antiqua" w:eastAsia="宋体" w:hAnsi="Book Antiqua" w:cs="宋体"/>
                <w:b w:val="0"/>
                <w:bCs w:val="0"/>
                <w:sz w:val="24"/>
                <w:szCs w:val="24"/>
                <w:lang w:eastAsia="zh-CN" w:bidi="ar-SA"/>
              </w:rPr>
              <w:t xml:space="preserve"> A. Clinical manifestations and outcome in Staphylococcus </w:t>
            </w:r>
            <w:proofErr w:type="spellStart"/>
            <w:r w:rsidRPr="005C2166">
              <w:rPr>
                <w:rFonts w:ascii="Book Antiqua" w:eastAsia="宋体" w:hAnsi="Book Antiqua" w:cs="宋体"/>
                <w:b w:val="0"/>
                <w:bCs w:val="0"/>
                <w:sz w:val="24"/>
                <w:szCs w:val="24"/>
                <w:lang w:eastAsia="zh-CN" w:bidi="ar-SA"/>
              </w:rPr>
              <w:t>aureus</w:t>
            </w:r>
            <w:proofErr w:type="spellEnd"/>
            <w:r w:rsidRPr="005C2166">
              <w:rPr>
                <w:rFonts w:ascii="Book Antiqua" w:eastAsia="宋体" w:hAnsi="Book Antiqua" w:cs="宋体"/>
                <w:b w:val="0"/>
                <w:bCs w:val="0"/>
                <w:sz w:val="24"/>
                <w:szCs w:val="24"/>
                <w:lang w:eastAsia="zh-CN" w:bidi="ar-SA"/>
              </w:rPr>
              <w:t xml:space="preserve"> endocarditis among injection drug users and </w:t>
            </w:r>
            <w:proofErr w:type="spellStart"/>
            <w:r w:rsidRPr="005C2166">
              <w:rPr>
                <w:rFonts w:ascii="Book Antiqua" w:eastAsia="宋体" w:hAnsi="Book Antiqua" w:cs="宋体"/>
                <w:b w:val="0"/>
                <w:bCs w:val="0"/>
                <w:sz w:val="24"/>
                <w:szCs w:val="24"/>
                <w:lang w:eastAsia="zh-CN" w:bidi="ar-SA"/>
              </w:rPr>
              <w:t>nonaddicts</w:t>
            </w:r>
            <w:proofErr w:type="spellEnd"/>
            <w:r w:rsidRPr="005C2166">
              <w:rPr>
                <w:rFonts w:ascii="Book Antiqua" w:eastAsia="宋体" w:hAnsi="Book Antiqua" w:cs="宋体"/>
                <w:b w:val="0"/>
                <w:bCs w:val="0"/>
                <w:sz w:val="24"/>
                <w:szCs w:val="24"/>
                <w:lang w:eastAsia="zh-CN" w:bidi="ar-SA"/>
              </w:rPr>
              <w:t xml:space="preserve">: a prospective study of 74 patients. </w:t>
            </w:r>
            <w:r w:rsidRPr="005C2166">
              <w:rPr>
                <w:rFonts w:ascii="Book Antiqua" w:eastAsia="宋体" w:hAnsi="Book Antiqua" w:cs="宋体"/>
                <w:b w:val="0"/>
                <w:bCs w:val="0"/>
                <w:i/>
                <w:iCs/>
                <w:sz w:val="24"/>
                <w:szCs w:val="24"/>
                <w:lang w:eastAsia="zh-CN" w:bidi="ar-SA"/>
              </w:rPr>
              <w:t>BMC Infect Dis</w:t>
            </w:r>
            <w:r w:rsidRPr="005C2166">
              <w:rPr>
                <w:rFonts w:ascii="Book Antiqua" w:eastAsia="宋体" w:hAnsi="Book Antiqua" w:cs="宋体"/>
                <w:b w:val="0"/>
                <w:bCs w:val="0"/>
                <w:sz w:val="24"/>
                <w:szCs w:val="24"/>
                <w:lang w:eastAsia="zh-CN" w:bidi="ar-SA"/>
              </w:rPr>
              <w:t xml:space="preserve"> 2006; </w:t>
            </w:r>
            <w:r w:rsidRPr="005C2166">
              <w:rPr>
                <w:rFonts w:ascii="Book Antiqua" w:eastAsia="宋体" w:hAnsi="Book Antiqua" w:cs="宋体"/>
                <w:sz w:val="24"/>
                <w:szCs w:val="24"/>
                <w:lang w:eastAsia="zh-CN" w:bidi="ar-SA"/>
              </w:rPr>
              <w:t>6</w:t>
            </w:r>
            <w:r w:rsidRPr="005C2166">
              <w:rPr>
                <w:rFonts w:ascii="Book Antiqua" w:eastAsia="宋体" w:hAnsi="Book Antiqua" w:cs="宋体"/>
                <w:b w:val="0"/>
                <w:bCs w:val="0"/>
                <w:sz w:val="24"/>
                <w:szCs w:val="24"/>
                <w:lang w:eastAsia="zh-CN" w:bidi="ar-SA"/>
              </w:rPr>
              <w:t>: 137 [PMID: 16965625]</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14 </w:t>
            </w:r>
            <w:proofErr w:type="spellStart"/>
            <w:r w:rsidRPr="005C2166">
              <w:rPr>
                <w:rFonts w:ascii="Book Antiqua" w:eastAsia="宋体" w:hAnsi="Book Antiqua" w:cs="宋体"/>
                <w:sz w:val="24"/>
                <w:szCs w:val="24"/>
                <w:lang w:eastAsia="zh-CN" w:bidi="ar-SA"/>
              </w:rPr>
              <w:t>Miró</w:t>
            </w:r>
            <w:proofErr w:type="spellEnd"/>
            <w:r w:rsidRPr="005C2166">
              <w:rPr>
                <w:rFonts w:ascii="Book Antiqua" w:eastAsia="宋体" w:hAnsi="Book Antiqua" w:cs="宋体"/>
                <w:sz w:val="24"/>
                <w:szCs w:val="24"/>
                <w:lang w:eastAsia="zh-CN" w:bidi="ar-SA"/>
              </w:rPr>
              <w:t xml:space="preserve"> JM</w:t>
            </w:r>
            <w:r w:rsidRPr="005C2166">
              <w:rPr>
                <w:rFonts w:ascii="Book Antiqua" w:eastAsia="宋体" w:hAnsi="Book Antiqua" w:cs="宋体"/>
                <w:b w:val="0"/>
                <w:bCs w:val="0"/>
                <w:sz w:val="24"/>
                <w:szCs w:val="24"/>
                <w:lang w:eastAsia="zh-CN" w:bidi="ar-SA"/>
              </w:rPr>
              <w:t xml:space="preserve">, del Río A, </w:t>
            </w:r>
            <w:proofErr w:type="spellStart"/>
            <w:r w:rsidRPr="005C2166">
              <w:rPr>
                <w:rFonts w:ascii="Book Antiqua" w:eastAsia="宋体" w:hAnsi="Book Antiqua" w:cs="宋体"/>
                <w:b w:val="0"/>
                <w:bCs w:val="0"/>
                <w:sz w:val="24"/>
                <w:szCs w:val="24"/>
                <w:lang w:eastAsia="zh-CN" w:bidi="ar-SA"/>
              </w:rPr>
              <w:t>Mestres</w:t>
            </w:r>
            <w:proofErr w:type="spellEnd"/>
            <w:r w:rsidRPr="005C2166">
              <w:rPr>
                <w:rFonts w:ascii="Book Antiqua" w:eastAsia="宋体" w:hAnsi="Book Antiqua" w:cs="宋体"/>
                <w:b w:val="0"/>
                <w:bCs w:val="0"/>
                <w:sz w:val="24"/>
                <w:szCs w:val="24"/>
                <w:lang w:eastAsia="zh-CN" w:bidi="ar-SA"/>
              </w:rPr>
              <w:t xml:space="preserve"> CA. Infective endocarditis and cardiac surgery in intravenous drug abusers and HIV-1 infected patients. </w:t>
            </w:r>
            <w:proofErr w:type="spellStart"/>
            <w:r w:rsidRPr="005C2166">
              <w:rPr>
                <w:rFonts w:ascii="Book Antiqua" w:eastAsia="宋体" w:hAnsi="Book Antiqua" w:cs="宋体"/>
                <w:b w:val="0"/>
                <w:bCs w:val="0"/>
                <w:i/>
                <w:iCs/>
                <w:sz w:val="24"/>
                <w:szCs w:val="24"/>
                <w:lang w:eastAsia="zh-CN" w:bidi="ar-SA"/>
              </w:rPr>
              <w:t>Cardiol</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Clin</w:t>
            </w:r>
            <w:proofErr w:type="spellEnd"/>
            <w:r w:rsidRPr="005C2166">
              <w:rPr>
                <w:rFonts w:ascii="Book Antiqua" w:eastAsia="宋体" w:hAnsi="Book Antiqua" w:cs="宋体"/>
                <w:b w:val="0"/>
                <w:bCs w:val="0"/>
                <w:sz w:val="24"/>
                <w:szCs w:val="24"/>
                <w:lang w:eastAsia="zh-CN" w:bidi="ar-SA"/>
              </w:rPr>
              <w:t xml:space="preserve"> 2003; </w:t>
            </w:r>
            <w:r w:rsidRPr="005C2166">
              <w:rPr>
                <w:rFonts w:ascii="Book Antiqua" w:eastAsia="宋体" w:hAnsi="Book Antiqua" w:cs="宋体"/>
                <w:sz w:val="24"/>
                <w:szCs w:val="24"/>
                <w:lang w:eastAsia="zh-CN" w:bidi="ar-SA"/>
              </w:rPr>
              <w:t>21</w:t>
            </w:r>
            <w:r w:rsidRPr="005C2166">
              <w:rPr>
                <w:rFonts w:ascii="Book Antiqua" w:eastAsia="宋体" w:hAnsi="Book Antiqua" w:cs="宋体"/>
                <w:b w:val="0"/>
                <w:bCs w:val="0"/>
                <w:sz w:val="24"/>
                <w:szCs w:val="24"/>
                <w:lang w:eastAsia="zh-CN" w:bidi="ar-SA"/>
              </w:rPr>
              <w:t>: 167-84, v-vi [PMID: 12874891]</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15 </w:t>
            </w:r>
            <w:r w:rsidRPr="005C2166">
              <w:rPr>
                <w:rFonts w:ascii="Book Antiqua" w:eastAsia="宋体" w:hAnsi="Book Antiqua" w:cs="宋体"/>
                <w:sz w:val="24"/>
                <w:szCs w:val="24"/>
                <w:lang w:eastAsia="zh-CN" w:bidi="ar-SA"/>
              </w:rPr>
              <w:t>Murdoch DR</w:t>
            </w:r>
            <w:r w:rsidRPr="005C2166">
              <w:rPr>
                <w:rFonts w:ascii="Book Antiqua" w:eastAsia="宋体" w:hAnsi="Book Antiqua" w:cs="宋体"/>
                <w:b w:val="0"/>
                <w:bCs w:val="0"/>
                <w:sz w:val="24"/>
                <w:szCs w:val="24"/>
                <w:lang w:eastAsia="zh-CN" w:bidi="ar-SA"/>
              </w:rPr>
              <w:t xml:space="preserve">, Corey GR, </w:t>
            </w:r>
            <w:proofErr w:type="spellStart"/>
            <w:r w:rsidRPr="005C2166">
              <w:rPr>
                <w:rFonts w:ascii="Book Antiqua" w:eastAsia="宋体" w:hAnsi="Book Antiqua" w:cs="宋体"/>
                <w:b w:val="0"/>
                <w:bCs w:val="0"/>
                <w:sz w:val="24"/>
                <w:szCs w:val="24"/>
                <w:lang w:eastAsia="zh-CN" w:bidi="ar-SA"/>
              </w:rPr>
              <w:t>Hoen</w:t>
            </w:r>
            <w:proofErr w:type="spellEnd"/>
            <w:r w:rsidRPr="005C2166">
              <w:rPr>
                <w:rFonts w:ascii="Book Antiqua" w:eastAsia="宋体" w:hAnsi="Book Antiqua" w:cs="宋体"/>
                <w:b w:val="0"/>
                <w:bCs w:val="0"/>
                <w:sz w:val="24"/>
                <w:szCs w:val="24"/>
                <w:lang w:eastAsia="zh-CN" w:bidi="ar-SA"/>
              </w:rPr>
              <w:t xml:space="preserve"> B, </w:t>
            </w:r>
            <w:proofErr w:type="spellStart"/>
            <w:r w:rsidRPr="005C2166">
              <w:rPr>
                <w:rFonts w:ascii="Book Antiqua" w:eastAsia="宋体" w:hAnsi="Book Antiqua" w:cs="宋体"/>
                <w:b w:val="0"/>
                <w:bCs w:val="0"/>
                <w:sz w:val="24"/>
                <w:szCs w:val="24"/>
                <w:lang w:eastAsia="zh-CN" w:bidi="ar-SA"/>
              </w:rPr>
              <w:t>Miró</w:t>
            </w:r>
            <w:proofErr w:type="spellEnd"/>
            <w:r w:rsidRPr="005C2166">
              <w:rPr>
                <w:rFonts w:ascii="Book Antiqua" w:eastAsia="宋体" w:hAnsi="Book Antiqua" w:cs="宋体"/>
                <w:b w:val="0"/>
                <w:bCs w:val="0"/>
                <w:sz w:val="24"/>
                <w:szCs w:val="24"/>
                <w:lang w:eastAsia="zh-CN" w:bidi="ar-SA"/>
              </w:rPr>
              <w:t xml:space="preserve"> JM, Fowler VG, Bayer AS, </w:t>
            </w:r>
            <w:proofErr w:type="spellStart"/>
            <w:r w:rsidRPr="005C2166">
              <w:rPr>
                <w:rFonts w:ascii="Book Antiqua" w:eastAsia="宋体" w:hAnsi="Book Antiqua" w:cs="宋体"/>
                <w:b w:val="0"/>
                <w:bCs w:val="0"/>
                <w:sz w:val="24"/>
                <w:szCs w:val="24"/>
                <w:lang w:eastAsia="zh-CN" w:bidi="ar-SA"/>
              </w:rPr>
              <w:t>Karchmer</w:t>
            </w:r>
            <w:proofErr w:type="spellEnd"/>
            <w:r w:rsidRPr="005C2166">
              <w:rPr>
                <w:rFonts w:ascii="Book Antiqua" w:eastAsia="宋体" w:hAnsi="Book Antiqua" w:cs="宋体"/>
                <w:b w:val="0"/>
                <w:bCs w:val="0"/>
                <w:sz w:val="24"/>
                <w:szCs w:val="24"/>
                <w:lang w:eastAsia="zh-CN" w:bidi="ar-SA"/>
              </w:rPr>
              <w:t xml:space="preserve"> AW, </w:t>
            </w:r>
            <w:proofErr w:type="spellStart"/>
            <w:r w:rsidRPr="005C2166">
              <w:rPr>
                <w:rFonts w:ascii="Book Antiqua" w:eastAsia="宋体" w:hAnsi="Book Antiqua" w:cs="宋体"/>
                <w:b w:val="0"/>
                <w:bCs w:val="0"/>
                <w:sz w:val="24"/>
                <w:szCs w:val="24"/>
                <w:lang w:eastAsia="zh-CN" w:bidi="ar-SA"/>
              </w:rPr>
              <w:t>Olaison</w:t>
            </w:r>
            <w:proofErr w:type="spellEnd"/>
            <w:r w:rsidRPr="005C2166">
              <w:rPr>
                <w:rFonts w:ascii="Book Antiqua" w:eastAsia="宋体" w:hAnsi="Book Antiqua" w:cs="宋体"/>
                <w:b w:val="0"/>
                <w:bCs w:val="0"/>
                <w:sz w:val="24"/>
                <w:szCs w:val="24"/>
                <w:lang w:eastAsia="zh-CN" w:bidi="ar-SA"/>
              </w:rPr>
              <w:t xml:space="preserve"> L, Pappas PA, </w:t>
            </w:r>
            <w:proofErr w:type="spellStart"/>
            <w:r w:rsidRPr="005C2166">
              <w:rPr>
                <w:rFonts w:ascii="Book Antiqua" w:eastAsia="宋体" w:hAnsi="Book Antiqua" w:cs="宋体"/>
                <w:b w:val="0"/>
                <w:bCs w:val="0"/>
                <w:sz w:val="24"/>
                <w:szCs w:val="24"/>
                <w:lang w:eastAsia="zh-CN" w:bidi="ar-SA"/>
              </w:rPr>
              <w:t>Moreillon</w:t>
            </w:r>
            <w:proofErr w:type="spellEnd"/>
            <w:r w:rsidRPr="005C2166">
              <w:rPr>
                <w:rFonts w:ascii="Book Antiqua" w:eastAsia="宋体" w:hAnsi="Book Antiqua" w:cs="宋体"/>
                <w:b w:val="0"/>
                <w:bCs w:val="0"/>
                <w:sz w:val="24"/>
                <w:szCs w:val="24"/>
                <w:lang w:eastAsia="zh-CN" w:bidi="ar-SA"/>
              </w:rPr>
              <w:t xml:space="preserve"> P, Chambers ST, Chu VH, </w:t>
            </w:r>
            <w:proofErr w:type="spellStart"/>
            <w:r w:rsidRPr="005C2166">
              <w:rPr>
                <w:rFonts w:ascii="Book Antiqua" w:eastAsia="宋体" w:hAnsi="Book Antiqua" w:cs="宋体"/>
                <w:b w:val="0"/>
                <w:bCs w:val="0"/>
                <w:sz w:val="24"/>
                <w:szCs w:val="24"/>
                <w:lang w:eastAsia="zh-CN" w:bidi="ar-SA"/>
              </w:rPr>
              <w:t>Falcó</w:t>
            </w:r>
            <w:proofErr w:type="spellEnd"/>
            <w:r w:rsidRPr="005C2166">
              <w:rPr>
                <w:rFonts w:ascii="Book Antiqua" w:eastAsia="宋体" w:hAnsi="Book Antiqua" w:cs="宋体"/>
                <w:b w:val="0"/>
                <w:bCs w:val="0"/>
                <w:sz w:val="24"/>
                <w:szCs w:val="24"/>
                <w:lang w:eastAsia="zh-CN" w:bidi="ar-SA"/>
              </w:rPr>
              <w:t xml:space="preserve"> V, Holland DJ, Jones P, Klein JL, Raymond NJ, Read KM, </w:t>
            </w:r>
            <w:proofErr w:type="spellStart"/>
            <w:r w:rsidRPr="005C2166">
              <w:rPr>
                <w:rFonts w:ascii="Book Antiqua" w:eastAsia="宋体" w:hAnsi="Book Antiqua" w:cs="宋体"/>
                <w:b w:val="0"/>
                <w:bCs w:val="0"/>
                <w:sz w:val="24"/>
                <w:szCs w:val="24"/>
                <w:lang w:eastAsia="zh-CN" w:bidi="ar-SA"/>
              </w:rPr>
              <w:t>Tripodi</w:t>
            </w:r>
            <w:proofErr w:type="spellEnd"/>
            <w:r w:rsidRPr="005C2166">
              <w:rPr>
                <w:rFonts w:ascii="Book Antiqua" w:eastAsia="宋体" w:hAnsi="Book Antiqua" w:cs="宋体"/>
                <w:b w:val="0"/>
                <w:bCs w:val="0"/>
                <w:sz w:val="24"/>
                <w:szCs w:val="24"/>
                <w:lang w:eastAsia="zh-CN" w:bidi="ar-SA"/>
              </w:rPr>
              <w:t xml:space="preserve"> MF, </w:t>
            </w:r>
            <w:proofErr w:type="spellStart"/>
            <w:r w:rsidRPr="005C2166">
              <w:rPr>
                <w:rFonts w:ascii="Book Antiqua" w:eastAsia="宋体" w:hAnsi="Book Antiqua" w:cs="宋体"/>
                <w:b w:val="0"/>
                <w:bCs w:val="0"/>
                <w:sz w:val="24"/>
                <w:szCs w:val="24"/>
                <w:lang w:eastAsia="zh-CN" w:bidi="ar-SA"/>
              </w:rPr>
              <w:t>Utili</w:t>
            </w:r>
            <w:proofErr w:type="spellEnd"/>
            <w:r w:rsidRPr="005C2166">
              <w:rPr>
                <w:rFonts w:ascii="Book Antiqua" w:eastAsia="宋体" w:hAnsi="Book Antiqua" w:cs="宋体"/>
                <w:b w:val="0"/>
                <w:bCs w:val="0"/>
                <w:sz w:val="24"/>
                <w:szCs w:val="24"/>
                <w:lang w:eastAsia="zh-CN" w:bidi="ar-SA"/>
              </w:rPr>
              <w:t xml:space="preserve"> R, Wang A, Woods CW, Cabell CH. Clinical presentation, etiology, and outcome of infective endocarditis in the 21st century: the International Collaboration on Endocarditis-Prospective Cohort Study. </w:t>
            </w:r>
            <w:r w:rsidRPr="005C2166">
              <w:rPr>
                <w:rFonts w:ascii="Book Antiqua" w:eastAsia="宋体" w:hAnsi="Book Antiqua" w:cs="宋体"/>
                <w:b w:val="0"/>
                <w:bCs w:val="0"/>
                <w:i/>
                <w:iCs/>
                <w:sz w:val="24"/>
                <w:szCs w:val="24"/>
                <w:lang w:eastAsia="zh-CN" w:bidi="ar-SA"/>
              </w:rPr>
              <w:t>Arch Intern Med</w:t>
            </w:r>
            <w:r w:rsidRPr="005C2166">
              <w:rPr>
                <w:rFonts w:ascii="Book Antiqua" w:eastAsia="宋体" w:hAnsi="Book Antiqua" w:cs="宋体"/>
                <w:b w:val="0"/>
                <w:bCs w:val="0"/>
                <w:sz w:val="24"/>
                <w:szCs w:val="24"/>
                <w:lang w:eastAsia="zh-CN" w:bidi="ar-SA"/>
              </w:rPr>
              <w:t xml:space="preserve"> 2009; </w:t>
            </w:r>
            <w:r w:rsidRPr="005C2166">
              <w:rPr>
                <w:rFonts w:ascii="Book Antiqua" w:eastAsia="宋体" w:hAnsi="Book Antiqua" w:cs="宋体"/>
                <w:sz w:val="24"/>
                <w:szCs w:val="24"/>
                <w:lang w:eastAsia="zh-CN" w:bidi="ar-SA"/>
              </w:rPr>
              <w:t>169</w:t>
            </w:r>
            <w:r w:rsidRPr="005C2166">
              <w:rPr>
                <w:rFonts w:ascii="Book Antiqua" w:eastAsia="宋体" w:hAnsi="Book Antiqua" w:cs="宋体"/>
                <w:b w:val="0"/>
                <w:bCs w:val="0"/>
                <w:sz w:val="24"/>
                <w:szCs w:val="24"/>
                <w:lang w:eastAsia="zh-CN" w:bidi="ar-SA"/>
              </w:rPr>
              <w:t>: 463-473 [PMID: 19273776 DOI: 10.1001/archinternmed.2008.603</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CA1042">
              <w:rPr>
                <w:rFonts w:ascii="Book Antiqua" w:eastAsia="宋体" w:hAnsi="Book Antiqua" w:cs="宋体"/>
                <w:b w:val="0"/>
                <w:bCs w:val="0"/>
                <w:sz w:val="24"/>
                <w:szCs w:val="24"/>
                <w:lang w:eastAsia="zh-CN" w:bidi="ar-SA"/>
              </w:rPr>
              <w:t>16</w:t>
            </w:r>
            <w:r w:rsidR="00CA1042" w:rsidRPr="00CA1042">
              <w:rPr>
                <w:rFonts w:ascii="Book Antiqua" w:eastAsia="宋体" w:hAnsi="Book Antiqua" w:cs="宋体"/>
                <w:b w:val="0"/>
                <w:bCs w:val="0"/>
                <w:sz w:val="24"/>
                <w:szCs w:val="24"/>
                <w:lang w:eastAsia="zh-CN" w:bidi="ar-SA"/>
              </w:rPr>
              <w:t xml:space="preserve"> </w:t>
            </w:r>
            <w:r w:rsidRPr="005C2166">
              <w:rPr>
                <w:rFonts w:ascii="Book Antiqua" w:eastAsia="宋体" w:hAnsi="Book Antiqua" w:cs="宋体"/>
                <w:bCs w:val="0"/>
                <w:sz w:val="24"/>
                <w:szCs w:val="24"/>
                <w:lang w:eastAsia="zh-CN" w:bidi="ar-SA"/>
              </w:rPr>
              <w:t>Suleiman K J,</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Prashanth</w:t>
            </w:r>
            <w:proofErr w:type="spellEnd"/>
            <w:r w:rsidRPr="005C2166">
              <w:rPr>
                <w:rFonts w:ascii="Book Antiqua" w:eastAsia="宋体" w:hAnsi="Book Antiqua" w:cs="宋体"/>
                <w:b w:val="0"/>
                <w:bCs w:val="0"/>
                <w:sz w:val="24"/>
                <w:szCs w:val="24"/>
                <w:lang w:eastAsia="zh-CN" w:bidi="ar-SA"/>
              </w:rPr>
              <w:t xml:space="preserve"> P. The Pattern of Infective Endocarditis in a Tertiary Care Hospital in Oman: A Ten-Year Prospectiv</w:t>
            </w:r>
            <w:r w:rsidRPr="00CA1042">
              <w:rPr>
                <w:rFonts w:ascii="Book Antiqua" w:eastAsia="宋体" w:hAnsi="Book Antiqua" w:cs="宋体"/>
                <w:b w:val="0"/>
                <w:bCs w:val="0"/>
                <w:sz w:val="24"/>
                <w:szCs w:val="24"/>
                <w:lang w:eastAsia="zh-CN" w:bidi="ar-SA"/>
              </w:rPr>
              <w:t xml:space="preserve">e Study. </w:t>
            </w:r>
            <w:r w:rsidRPr="00CA1042">
              <w:rPr>
                <w:rFonts w:ascii="Book Antiqua" w:eastAsia="宋体" w:hAnsi="Book Antiqua" w:cs="宋体"/>
                <w:b w:val="0"/>
                <w:bCs w:val="0"/>
                <w:i/>
                <w:sz w:val="24"/>
                <w:szCs w:val="24"/>
                <w:lang w:eastAsia="zh-CN" w:bidi="ar-SA"/>
              </w:rPr>
              <w:t>Heart Views</w:t>
            </w:r>
            <w:r w:rsidRPr="00CA1042">
              <w:rPr>
                <w:rFonts w:ascii="Book Antiqua" w:eastAsia="宋体" w:hAnsi="Book Antiqua" w:cs="宋体"/>
                <w:b w:val="0"/>
                <w:bCs w:val="0"/>
                <w:sz w:val="24"/>
                <w:szCs w:val="24"/>
                <w:lang w:eastAsia="zh-CN" w:bidi="ar-SA"/>
              </w:rPr>
              <w:t xml:space="preserve"> 2003; 4: </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17 </w:t>
            </w:r>
            <w:proofErr w:type="spellStart"/>
            <w:r w:rsidRPr="005C2166">
              <w:rPr>
                <w:rFonts w:ascii="Book Antiqua" w:eastAsia="宋体" w:hAnsi="Book Antiqua" w:cs="宋体"/>
                <w:sz w:val="24"/>
                <w:szCs w:val="24"/>
                <w:lang w:eastAsia="zh-CN" w:bidi="ar-SA"/>
              </w:rPr>
              <w:t>Khaled</w:t>
            </w:r>
            <w:proofErr w:type="spellEnd"/>
            <w:r w:rsidRPr="005C2166">
              <w:rPr>
                <w:rFonts w:ascii="Book Antiqua" w:eastAsia="宋体" w:hAnsi="Book Antiqua" w:cs="宋体"/>
                <w:sz w:val="24"/>
                <w:szCs w:val="24"/>
                <w:lang w:eastAsia="zh-CN" w:bidi="ar-SA"/>
              </w:rPr>
              <w:t xml:space="preserve"> AA</w:t>
            </w:r>
            <w:r w:rsidRPr="005C2166">
              <w:rPr>
                <w:rFonts w:ascii="Book Antiqua" w:eastAsia="宋体" w:hAnsi="Book Antiqua" w:cs="宋体"/>
                <w:b w:val="0"/>
                <w:bCs w:val="0"/>
                <w:sz w:val="24"/>
                <w:szCs w:val="24"/>
                <w:lang w:eastAsia="zh-CN" w:bidi="ar-SA"/>
              </w:rPr>
              <w:t>, Al-</w:t>
            </w:r>
            <w:proofErr w:type="spellStart"/>
            <w:r w:rsidRPr="005C2166">
              <w:rPr>
                <w:rFonts w:ascii="Book Antiqua" w:eastAsia="宋体" w:hAnsi="Book Antiqua" w:cs="宋体"/>
                <w:b w:val="0"/>
                <w:bCs w:val="0"/>
                <w:sz w:val="24"/>
                <w:szCs w:val="24"/>
                <w:lang w:eastAsia="zh-CN" w:bidi="ar-SA"/>
              </w:rPr>
              <w:t>Noami</w:t>
            </w:r>
            <w:proofErr w:type="spellEnd"/>
            <w:r w:rsidRPr="005C2166">
              <w:rPr>
                <w:rFonts w:ascii="Book Antiqua" w:eastAsia="宋体" w:hAnsi="Book Antiqua" w:cs="宋体"/>
                <w:b w:val="0"/>
                <w:bCs w:val="0"/>
                <w:sz w:val="24"/>
                <w:szCs w:val="24"/>
                <w:lang w:eastAsia="zh-CN" w:bidi="ar-SA"/>
              </w:rPr>
              <w:t xml:space="preserve"> AY, Al-</w:t>
            </w:r>
            <w:proofErr w:type="spellStart"/>
            <w:r w:rsidRPr="005C2166">
              <w:rPr>
                <w:rFonts w:ascii="Book Antiqua" w:eastAsia="宋体" w:hAnsi="Book Antiqua" w:cs="宋体"/>
                <w:b w:val="0"/>
                <w:bCs w:val="0"/>
                <w:sz w:val="24"/>
                <w:szCs w:val="24"/>
                <w:lang w:eastAsia="zh-CN" w:bidi="ar-SA"/>
              </w:rPr>
              <w:t>Ansi</w:t>
            </w:r>
            <w:proofErr w:type="spellEnd"/>
            <w:r w:rsidRPr="005C2166">
              <w:rPr>
                <w:rFonts w:ascii="Book Antiqua" w:eastAsia="宋体" w:hAnsi="Book Antiqua" w:cs="宋体"/>
                <w:b w:val="0"/>
                <w:bCs w:val="0"/>
                <w:sz w:val="24"/>
                <w:szCs w:val="24"/>
                <w:lang w:eastAsia="zh-CN" w:bidi="ar-SA"/>
              </w:rPr>
              <w:t xml:space="preserve"> M, </w:t>
            </w:r>
            <w:proofErr w:type="spellStart"/>
            <w:r w:rsidRPr="005C2166">
              <w:rPr>
                <w:rFonts w:ascii="Book Antiqua" w:eastAsia="宋体" w:hAnsi="Book Antiqua" w:cs="宋体"/>
                <w:b w:val="0"/>
                <w:bCs w:val="0"/>
                <w:sz w:val="24"/>
                <w:szCs w:val="24"/>
                <w:lang w:eastAsia="zh-CN" w:bidi="ar-SA"/>
              </w:rPr>
              <w:t>Faiza</w:t>
            </w:r>
            <w:proofErr w:type="spellEnd"/>
            <w:r w:rsidRPr="005C2166">
              <w:rPr>
                <w:rFonts w:ascii="Book Antiqua" w:eastAsia="宋体" w:hAnsi="Book Antiqua" w:cs="宋体"/>
                <w:b w:val="0"/>
                <w:bCs w:val="0"/>
                <w:sz w:val="24"/>
                <w:szCs w:val="24"/>
                <w:lang w:eastAsia="zh-CN" w:bidi="ar-SA"/>
              </w:rPr>
              <w:t xml:space="preserve"> AA. Clinical features and outcome of infective endocarditis in </w:t>
            </w:r>
            <w:proofErr w:type="spellStart"/>
            <w:r w:rsidRPr="005C2166">
              <w:rPr>
                <w:rFonts w:ascii="Book Antiqua" w:eastAsia="宋体" w:hAnsi="Book Antiqua" w:cs="宋体"/>
                <w:b w:val="0"/>
                <w:bCs w:val="0"/>
                <w:sz w:val="24"/>
                <w:szCs w:val="24"/>
                <w:lang w:eastAsia="zh-CN" w:bidi="ar-SA"/>
              </w:rPr>
              <w:t>yemeni</w:t>
            </w:r>
            <w:proofErr w:type="spellEnd"/>
            <w:r w:rsidRPr="005C2166">
              <w:rPr>
                <w:rFonts w:ascii="Book Antiqua" w:eastAsia="宋体" w:hAnsi="Book Antiqua" w:cs="宋体"/>
                <w:b w:val="0"/>
                <w:bCs w:val="0"/>
                <w:sz w:val="24"/>
                <w:szCs w:val="24"/>
                <w:lang w:eastAsia="zh-CN" w:bidi="ar-SA"/>
              </w:rPr>
              <w:t xml:space="preserve"> patients treated with empirical antibiotic therapy. </w:t>
            </w:r>
            <w:r w:rsidRPr="005C2166">
              <w:rPr>
                <w:rFonts w:ascii="Book Antiqua" w:eastAsia="宋体" w:hAnsi="Book Antiqua" w:cs="宋体"/>
                <w:b w:val="0"/>
                <w:bCs w:val="0"/>
                <w:i/>
                <w:iCs/>
                <w:sz w:val="24"/>
                <w:szCs w:val="24"/>
                <w:lang w:eastAsia="zh-CN" w:bidi="ar-SA"/>
              </w:rPr>
              <w:t>Heart Views</w:t>
            </w:r>
            <w:r w:rsidRPr="005C2166">
              <w:rPr>
                <w:rFonts w:ascii="Book Antiqua" w:eastAsia="宋体" w:hAnsi="Book Antiqua" w:cs="宋体"/>
                <w:b w:val="0"/>
                <w:bCs w:val="0"/>
                <w:sz w:val="24"/>
                <w:szCs w:val="24"/>
                <w:lang w:eastAsia="zh-CN" w:bidi="ar-SA"/>
              </w:rPr>
              <w:t xml:space="preserve"> 2010; </w:t>
            </w:r>
            <w:r w:rsidRPr="005C2166">
              <w:rPr>
                <w:rFonts w:ascii="Book Antiqua" w:eastAsia="宋体" w:hAnsi="Book Antiqua" w:cs="宋体"/>
                <w:sz w:val="24"/>
                <w:szCs w:val="24"/>
                <w:lang w:eastAsia="zh-CN" w:bidi="ar-SA"/>
              </w:rPr>
              <w:t>11</w:t>
            </w:r>
            <w:r w:rsidRPr="005C2166">
              <w:rPr>
                <w:rFonts w:ascii="Book Antiqua" w:eastAsia="宋体" w:hAnsi="Book Antiqua" w:cs="宋体"/>
                <w:b w:val="0"/>
                <w:bCs w:val="0"/>
                <w:sz w:val="24"/>
                <w:szCs w:val="24"/>
                <w:lang w:eastAsia="zh-CN" w:bidi="ar-SA"/>
              </w:rPr>
              <w:t>: 2-9 [PMID: 21042457]</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18 </w:t>
            </w:r>
            <w:proofErr w:type="spellStart"/>
            <w:r w:rsidRPr="005C2166">
              <w:rPr>
                <w:rFonts w:ascii="Book Antiqua" w:eastAsia="宋体" w:hAnsi="Book Antiqua" w:cs="宋体"/>
                <w:sz w:val="24"/>
                <w:szCs w:val="24"/>
                <w:lang w:eastAsia="zh-CN" w:bidi="ar-SA"/>
              </w:rPr>
              <w:t>Kiwan</w:t>
            </w:r>
            <w:proofErr w:type="spellEnd"/>
            <w:r w:rsidRPr="005C2166">
              <w:rPr>
                <w:rFonts w:ascii="Book Antiqua" w:eastAsia="宋体" w:hAnsi="Book Antiqua" w:cs="宋体"/>
                <w:sz w:val="24"/>
                <w:szCs w:val="24"/>
                <w:lang w:eastAsia="zh-CN" w:bidi="ar-SA"/>
              </w:rPr>
              <w:t xml:space="preserve"> YA</w:t>
            </w:r>
            <w:r w:rsidRPr="005C2166">
              <w:rPr>
                <w:rFonts w:ascii="Book Antiqua" w:eastAsia="宋体" w:hAnsi="Book Antiqua" w:cs="宋体"/>
                <w:b w:val="0"/>
                <w:bCs w:val="0"/>
                <w:sz w:val="24"/>
                <w:szCs w:val="24"/>
                <w:lang w:eastAsia="zh-CN" w:bidi="ar-SA"/>
              </w:rPr>
              <w:t xml:space="preserve">, Hayat N, </w:t>
            </w:r>
            <w:proofErr w:type="spellStart"/>
            <w:r w:rsidRPr="005C2166">
              <w:rPr>
                <w:rFonts w:ascii="Book Antiqua" w:eastAsia="宋体" w:hAnsi="Book Antiqua" w:cs="宋体"/>
                <w:b w:val="0"/>
                <w:bCs w:val="0"/>
                <w:sz w:val="24"/>
                <w:szCs w:val="24"/>
                <w:lang w:eastAsia="zh-CN" w:bidi="ar-SA"/>
              </w:rPr>
              <w:t>Vijayaraghavan</w:t>
            </w:r>
            <w:proofErr w:type="spellEnd"/>
            <w:r w:rsidRPr="005C2166">
              <w:rPr>
                <w:rFonts w:ascii="Book Antiqua" w:eastAsia="宋体" w:hAnsi="Book Antiqua" w:cs="宋体"/>
                <w:b w:val="0"/>
                <w:bCs w:val="0"/>
                <w:sz w:val="24"/>
                <w:szCs w:val="24"/>
                <w:lang w:eastAsia="zh-CN" w:bidi="ar-SA"/>
              </w:rPr>
              <w:t xml:space="preserve"> DG, Das </w:t>
            </w:r>
            <w:proofErr w:type="spellStart"/>
            <w:r w:rsidRPr="005C2166">
              <w:rPr>
                <w:rFonts w:ascii="Book Antiqua" w:eastAsia="宋体" w:hAnsi="Book Antiqua" w:cs="宋体"/>
                <w:b w:val="0"/>
                <w:bCs w:val="0"/>
                <w:sz w:val="24"/>
                <w:szCs w:val="24"/>
                <w:lang w:eastAsia="zh-CN" w:bidi="ar-SA"/>
              </w:rPr>
              <w:t>Chugh</w:t>
            </w:r>
            <w:proofErr w:type="spellEnd"/>
            <w:r w:rsidRPr="005C2166">
              <w:rPr>
                <w:rFonts w:ascii="Book Antiqua" w:eastAsia="宋体" w:hAnsi="Book Antiqua" w:cs="宋体"/>
                <w:b w:val="0"/>
                <w:bCs w:val="0"/>
                <w:sz w:val="24"/>
                <w:szCs w:val="24"/>
                <w:lang w:eastAsia="zh-CN" w:bidi="ar-SA"/>
              </w:rPr>
              <w:t xml:space="preserve"> T, Khan N, </w:t>
            </w:r>
            <w:proofErr w:type="spellStart"/>
            <w:r w:rsidRPr="005C2166">
              <w:rPr>
                <w:rFonts w:ascii="Book Antiqua" w:eastAsia="宋体" w:hAnsi="Book Antiqua" w:cs="宋体"/>
                <w:b w:val="0"/>
                <w:bCs w:val="0"/>
                <w:sz w:val="24"/>
                <w:szCs w:val="24"/>
                <w:lang w:eastAsia="zh-CN" w:bidi="ar-SA"/>
              </w:rPr>
              <w:t>Mualla</w:t>
            </w:r>
            <w:proofErr w:type="spellEnd"/>
            <w:r w:rsidRPr="005C2166">
              <w:rPr>
                <w:rFonts w:ascii="Book Antiqua" w:eastAsia="宋体" w:hAnsi="Book Antiqua" w:cs="宋体"/>
                <w:b w:val="0"/>
                <w:bCs w:val="0"/>
                <w:sz w:val="24"/>
                <w:szCs w:val="24"/>
                <w:lang w:eastAsia="zh-CN" w:bidi="ar-SA"/>
              </w:rPr>
              <w:t xml:space="preserve"> F, </w:t>
            </w:r>
            <w:proofErr w:type="spellStart"/>
            <w:r w:rsidRPr="005C2166">
              <w:rPr>
                <w:rFonts w:ascii="Book Antiqua" w:eastAsia="宋体" w:hAnsi="Book Antiqua" w:cs="宋体"/>
                <w:b w:val="0"/>
                <w:bCs w:val="0"/>
                <w:sz w:val="24"/>
                <w:szCs w:val="24"/>
                <w:lang w:eastAsia="zh-CN" w:bidi="ar-SA"/>
              </w:rPr>
              <w:t>Madi</w:t>
            </w:r>
            <w:proofErr w:type="spellEnd"/>
            <w:r w:rsidRPr="005C2166">
              <w:rPr>
                <w:rFonts w:ascii="Book Antiqua" w:eastAsia="宋体" w:hAnsi="Book Antiqua" w:cs="宋体"/>
                <w:b w:val="0"/>
                <w:bCs w:val="0"/>
                <w:sz w:val="24"/>
                <w:szCs w:val="24"/>
                <w:lang w:eastAsia="zh-CN" w:bidi="ar-SA"/>
              </w:rPr>
              <w:t xml:space="preserve"> S. Infective endocarditis: a prospective study of 60 consecutive cases. </w:t>
            </w:r>
            <w:r w:rsidRPr="005C2166">
              <w:rPr>
                <w:rFonts w:ascii="Book Antiqua" w:eastAsia="宋体" w:hAnsi="Book Antiqua" w:cs="宋体"/>
                <w:b w:val="0"/>
                <w:bCs w:val="0"/>
                <w:i/>
                <w:iCs/>
                <w:sz w:val="24"/>
                <w:szCs w:val="24"/>
                <w:lang w:eastAsia="zh-CN" w:bidi="ar-SA"/>
              </w:rPr>
              <w:t>Mater Med Pol</w:t>
            </w:r>
            <w:r w:rsidRPr="005C2166">
              <w:rPr>
                <w:rFonts w:ascii="Book Antiqua" w:eastAsia="宋体" w:hAnsi="Book Antiqua" w:cs="宋体"/>
                <w:b w:val="0"/>
                <w:bCs w:val="0"/>
                <w:sz w:val="24"/>
                <w:szCs w:val="24"/>
                <w:lang w:eastAsia="zh-CN" w:bidi="ar-SA"/>
              </w:rPr>
              <w:t xml:space="preserve"> </w:t>
            </w:r>
            <w:r w:rsidRPr="00CA1042">
              <w:rPr>
                <w:rFonts w:ascii="Book Antiqua" w:eastAsia="宋体" w:hAnsi="Book Antiqua" w:cs="宋体"/>
                <w:b w:val="0"/>
                <w:bCs w:val="0"/>
                <w:sz w:val="24"/>
                <w:szCs w:val="24"/>
                <w:lang w:eastAsia="zh-CN" w:bidi="ar-SA"/>
              </w:rPr>
              <w:t>1990</w:t>
            </w:r>
            <w:r w:rsidRPr="005C2166">
              <w:rPr>
                <w:rFonts w:ascii="Book Antiqua" w:eastAsia="宋体" w:hAnsi="Book Antiqua" w:cs="宋体"/>
                <w:b w:val="0"/>
                <w:bCs w:val="0"/>
                <w:sz w:val="24"/>
                <w:szCs w:val="24"/>
                <w:lang w:eastAsia="zh-CN" w:bidi="ar-SA"/>
              </w:rPr>
              <w:t xml:space="preserve">; </w:t>
            </w:r>
            <w:r w:rsidRPr="005C2166">
              <w:rPr>
                <w:rFonts w:ascii="Book Antiqua" w:eastAsia="宋体" w:hAnsi="Book Antiqua" w:cs="宋体"/>
                <w:sz w:val="24"/>
                <w:szCs w:val="24"/>
                <w:lang w:eastAsia="zh-CN" w:bidi="ar-SA"/>
              </w:rPr>
              <w:t>22</w:t>
            </w:r>
            <w:r w:rsidRPr="005C2166">
              <w:rPr>
                <w:rFonts w:ascii="Book Antiqua" w:eastAsia="宋体" w:hAnsi="Book Antiqua" w:cs="宋体"/>
                <w:b w:val="0"/>
                <w:bCs w:val="0"/>
                <w:sz w:val="24"/>
                <w:szCs w:val="24"/>
                <w:lang w:eastAsia="zh-CN" w:bidi="ar-SA"/>
              </w:rPr>
              <w:t>: 173-175 [PMID: 2132422]</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19 </w:t>
            </w:r>
            <w:r w:rsidRPr="005C2166">
              <w:rPr>
                <w:rFonts w:ascii="Book Antiqua" w:eastAsia="宋体" w:hAnsi="Book Antiqua" w:cs="宋体"/>
                <w:sz w:val="24"/>
                <w:szCs w:val="24"/>
                <w:lang w:eastAsia="zh-CN" w:bidi="ar-SA"/>
              </w:rPr>
              <w:t>Al-</w:t>
            </w:r>
            <w:proofErr w:type="spellStart"/>
            <w:r w:rsidRPr="005C2166">
              <w:rPr>
                <w:rFonts w:ascii="Book Antiqua" w:eastAsia="宋体" w:hAnsi="Book Antiqua" w:cs="宋体"/>
                <w:sz w:val="24"/>
                <w:szCs w:val="24"/>
                <w:lang w:eastAsia="zh-CN" w:bidi="ar-SA"/>
              </w:rPr>
              <w:t>Tawfiq</w:t>
            </w:r>
            <w:proofErr w:type="spellEnd"/>
            <w:r w:rsidRPr="005C2166">
              <w:rPr>
                <w:rFonts w:ascii="Book Antiqua" w:eastAsia="宋体" w:hAnsi="Book Antiqua" w:cs="宋体"/>
                <w:sz w:val="24"/>
                <w:szCs w:val="24"/>
                <w:lang w:eastAsia="zh-CN" w:bidi="ar-SA"/>
              </w:rPr>
              <w:t xml:space="preserve"> JA</w:t>
            </w:r>
            <w:r w:rsidRPr="005C2166">
              <w:rPr>
                <w:rFonts w:ascii="Book Antiqua" w:eastAsia="宋体" w:hAnsi="Book Antiqua" w:cs="宋体"/>
                <w:b w:val="0"/>
                <w:bCs w:val="0"/>
                <w:sz w:val="24"/>
                <w:szCs w:val="24"/>
                <w:lang w:eastAsia="zh-CN" w:bidi="ar-SA"/>
              </w:rPr>
              <w:t xml:space="preserve">, Sufi I. Infective endocarditis at a hospital in Saudi Arabia: epidemiology, bacterial pathogens and outcome. </w:t>
            </w:r>
            <w:r w:rsidRPr="005C2166">
              <w:rPr>
                <w:rFonts w:ascii="Book Antiqua" w:eastAsia="宋体" w:hAnsi="Book Antiqua" w:cs="宋体"/>
                <w:b w:val="0"/>
                <w:bCs w:val="0"/>
                <w:i/>
                <w:iCs/>
                <w:sz w:val="24"/>
                <w:szCs w:val="24"/>
                <w:lang w:eastAsia="zh-CN" w:bidi="ar-SA"/>
              </w:rPr>
              <w:t>Ann Saudi Med</w:t>
            </w:r>
            <w:r w:rsidRPr="005C2166">
              <w:rPr>
                <w:rFonts w:ascii="Book Antiqua" w:eastAsia="宋体" w:hAnsi="Book Antiqua" w:cs="宋体"/>
                <w:b w:val="0"/>
                <w:bCs w:val="0"/>
                <w:sz w:val="24"/>
                <w:szCs w:val="24"/>
                <w:lang w:eastAsia="zh-CN" w:bidi="ar-SA"/>
              </w:rPr>
              <w:t xml:space="preserve"> </w:t>
            </w:r>
            <w:r w:rsidRPr="00CA1042">
              <w:rPr>
                <w:rFonts w:ascii="Book Antiqua" w:eastAsia="宋体" w:hAnsi="Book Antiqua" w:cs="宋体"/>
                <w:b w:val="0"/>
                <w:bCs w:val="0"/>
                <w:sz w:val="24"/>
                <w:szCs w:val="24"/>
                <w:lang w:eastAsia="zh-CN" w:bidi="ar-SA"/>
              </w:rPr>
              <w:t>2009</w:t>
            </w:r>
            <w:r w:rsidRPr="005C2166">
              <w:rPr>
                <w:rFonts w:ascii="Book Antiqua" w:eastAsia="宋体" w:hAnsi="Book Antiqua" w:cs="宋体"/>
                <w:b w:val="0"/>
                <w:bCs w:val="0"/>
                <w:sz w:val="24"/>
                <w:szCs w:val="24"/>
                <w:lang w:eastAsia="zh-CN" w:bidi="ar-SA"/>
              </w:rPr>
              <w:t xml:space="preserve">; </w:t>
            </w:r>
            <w:r w:rsidRPr="005C2166">
              <w:rPr>
                <w:rFonts w:ascii="Book Antiqua" w:eastAsia="宋体" w:hAnsi="Book Antiqua" w:cs="宋体"/>
                <w:sz w:val="24"/>
                <w:szCs w:val="24"/>
                <w:lang w:eastAsia="zh-CN" w:bidi="ar-SA"/>
              </w:rPr>
              <w:t>29</w:t>
            </w:r>
            <w:r w:rsidRPr="005C2166">
              <w:rPr>
                <w:rFonts w:ascii="Book Antiqua" w:eastAsia="宋体" w:hAnsi="Book Antiqua" w:cs="宋体"/>
                <w:b w:val="0"/>
                <w:bCs w:val="0"/>
                <w:sz w:val="24"/>
                <w:szCs w:val="24"/>
                <w:lang w:eastAsia="zh-CN" w:bidi="ar-SA"/>
              </w:rPr>
              <w:t>: 433-436 [PMID: 19847079 DOI: 10.4103/0256-4947.57164</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20 </w:t>
            </w:r>
            <w:proofErr w:type="spellStart"/>
            <w:r w:rsidRPr="005C2166">
              <w:rPr>
                <w:rFonts w:ascii="Book Antiqua" w:eastAsia="宋体" w:hAnsi="Book Antiqua" w:cs="宋体"/>
                <w:sz w:val="24"/>
                <w:szCs w:val="24"/>
                <w:lang w:eastAsia="zh-CN" w:bidi="ar-SA"/>
              </w:rPr>
              <w:t>Nashmi</w:t>
            </w:r>
            <w:proofErr w:type="spellEnd"/>
            <w:r w:rsidRPr="005C2166">
              <w:rPr>
                <w:rFonts w:ascii="Book Antiqua" w:eastAsia="宋体" w:hAnsi="Book Antiqua" w:cs="宋体"/>
                <w:sz w:val="24"/>
                <w:szCs w:val="24"/>
                <w:lang w:eastAsia="zh-CN" w:bidi="ar-SA"/>
              </w:rPr>
              <w:t xml:space="preserve"> A</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Memish</w:t>
            </w:r>
            <w:proofErr w:type="spellEnd"/>
            <w:r w:rsidRPr="005C2166">
              <w:rPr>
                <w:rFonts w:ascii="Book Antiqua" w:eastAsia="宋体" w:hAnsi="Book Antiqua" w:cs="宋体"/>
                <w:b w:val="0"/>
                <w:bCs w:val="0"/>
                <w:sz w:val="24"/>
                <w:szCs w:val="24"/>
                <w:lang w:eastAsia="zh-CN" w:bidi="ar-SA"/>
              </w:rPr>
              <w:t xml:space="preserve"> ZA. Infective endocarditis at a tertiary care </w:t>
            </w:r>
            <w:proofErr w:type="spellStart"/>
            <w:r w:rsidRPr="005C2166">
              <w:rPr>
                <w:rFonts w:ascii="Book Antiqua" w:eastAsia="宋体" w:hAnsi="Book Antiqua" w:cs="宋体"/>
                <w:b w:val="0"/>
                <w:bCs w:val="0"/>
                <w:sz w:val="24"/>
                <w:szCs w:val="24"/>
                <w:lang w:eastAsia="zh-CN" w:bidi="ar-SA"/>
              </w:rPr>
              <w:t>centre</w:t>
            </w:r>
            <w:proofErr w:type="spellEnd"/>
            <w:r w:rsidRPr="005C2166">
              <w:rPr>
                <w:rFonts w:ascii="Book Antiqua" w:eastAsia="宋体" w:hAnsi="Book Antiqua" w:cs="宋体"/>
                <w:b w:val="0"/>
                <w:bCs w:val="0"/>
                <w:sz w:val="24"/>
                <w:szCs w:val="24"/>
                <w:lang w:eastAsia="zh-CN" w:bidi="ar-SA"/>
              </w:rPr>
              <w:t xml:space="preserve"> in Saudi Arabia: review of 47 cases over 10 years. </w:t>
            </w:r>
            <w:r w:rsidRPr="005C2166">
              <w:rPr>
                <w:rFonts w:ascii="Book Antiqua" w:eastAsia="宋体" w:hAnsi="Book Antiqua" w:cs="宋体"/>
                <w:b w:val="0"/>
                <w:bCs w:val="0"/>
                <w:i/>
                <w:iCs/>
                <w:sz w:val="24"/>
                <w:szCs w:val="24"/>
                <w:lang w:eastAsia="zh-CN" w:bidi="ar-SA"/>
              </w:rPr>
              <w:t xml:space="preserve">East </w:t>
            </w:r>
            <w:proofErr w:type="spellStart"/>
            <w:r w:rsidRPr="005C2166">
              <w:rPr>
                <w:rFonts w:ascii="Book Antiqua" w:eastAsia="宋体" w:hAnsi="Book Antiqua" w:cs="宋体"/>
                <w:b w:val="0"/>
                <w:bCs w:val="0"/>
                <w:i/>
                <w:iCs/>
                <w:sz w:val="24"/>
                <w:szCs w:val="24"/>
                <w:lang w:eastAsia="zh-CN" w:bidi="ar-SA"/>
              </w:rPr>
              <w:t>Mediterr</w:t>
            </w:r>
            <w:proofErr w:type="spellEnd"/>
            <w:r w:rsidRPr="005C2166">
              <w:rPr>
                <w:rFonts w:ascii="Book Antiqua" w:eastAsia="宋体" w:hAnsi="Book Antiqua" w:cs="宋体"/>
                <w:b w:val="0"/>
                <w:bCs w:val="0"/>
                <w:i/>
                <w:iCs/>
                <w:sz w:val="24"/>
                <w:szCs w:val="24"/>
                <w:lang w:eastAsia="zh-CN" w:bidi="ar-SA"/>
              </w:rPr>
              <w:t xml:space="preserve"> Health J</w:t>
            </w:r>
            <w:r w:rsidRPr="005C2166">
              <w:rPr>
                <w:rFonts w:ascii="Book Antiqua" w:eastAsia="宋体" w:hAnsi="Book Antiqua" w:cs="宋体"/>
                <w:b w:val="0"/>
                <w:bCs w:val="0"/>
                <w:sz w:val="24"/>
                <w:szCs w:val="24"/>
                <w:lang w:eastAsia="zh-CN" w:bidi="ar-SA"/>
              </w:rPr>
              <w:t xml:space="preserve"> </w:t>
            </w:r>
            <w:r w:rsidRPr="00CA1042">
              <w:rPr>
                <w:rFonts w:ascii="Book Antiqua" w:eastAsia="宋体" w:hAnsi="Book Antiqua" w:cs="宋体"/>
                <w:b w:val="0"/>
                <w:bCs w:val="0"/>
                <w:sz w:val="24"/>
                <w:szCs w:val="24"/>
                <w:lang w:eastAsia="zh-CN" w:bidi="ar-SA"/>
              </w:rPr>
              <w:t>2007</w:t>
            </w:r>
            <w:r w:rsidRPr="005C2166">
              <w:rPr>
                <w:rFonts w:ascii="Book Antiqua" w:eastAsia="宋体" w:hAnsi="Book Antiqua" w:cs="宋体"/>
                <w:b w:val="0"/>
                <w:bCs w:val="0"/>
                <w:sz w:val="24"/>
                <w:szCs w:val="24"/>
                <w:lang w:eastAsia="zh-CN" w:bidi="ar-SA"/>
              </w:rPr>
              <w:t xml:space="preserve">; </w:t>
            </w:r>
            <w:r w:rsidRPr="005C2166">
              <w:rPr>
                <w:rFonts w:ascii="Book Antiqua" w:eastAsia="宋体" w:hAnsi="Book Antiqua" w:cs="宋体"/>
                <w:sz w:val="24"/>
                <w:szCs w:val="24"/>
                <w:lang w:eastAsia="zh-CN" w:bidi="ar-SA"/>
              </w:rPr>
              <w:t>13</w:t>
            </w:r>
            <w:r w:rsidRPr="005C2166">
              <w:rPr>
                <w:rFonts w:ascii="Book Antiqua" w:eastAsia="宋体" w:hAnsi="Book Antiqua" w:cs="宋体"/>
                <w:b w:val="0"/>
                <w:bCs w:val="0"/>
                <w:sz w:val="24"/>
                <w:szCs w:val="24"/>
                <w:lang w:eastAsia="zh-CN" w:bidi="ar-SA"/>
              </w:rPr>
              <w:t>: 64-71 [PMID: 17546907]</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21 </w:t>
            </w:r>
            <w:proofErr w:type="spellStart"/>
            <w:r w:rsidRPr="005C2166">
              <w:rPr>
                <w:rFonts w:ascii="Book Antiqua" w:eastAsia="宋体" w:hAnsi="Book Antiqua" w:cs="宋体"/>
                <w:sz w:val="24"/>
                <w:szCs w:val="24"/>
                <w:lang w:eastAsia="zh-CN" w:bidi="ar-SA"/>
              </w:rPr>
              <w:t>Kanafani</w:t>
            </w:r>
            <w:proofErr w:type="spellEnd"/>
            <w:r w:rsidRPr="005C2166">
              <w:rPr>
                <w:rFonts w:ascii="Book Antiqua" w:eastAsia="宋体" w:hAnsi="Book Antiqua" w:cs="宋体"/>
                <w:sz w:val="24"/>
                <w:szCs w:val="24"/>
                <w:lang w:eastAsia="zh-CN" w:bidi="ar-SA"/>
              </w:rPr>
              <w:t xml:space="preserve"> ZA</w:t>
            </w:r>
            <w:r w:rsidRPr="005C2166">
              <w:rPr>
                <w:rFonts w:ascii="Book Antiqua" w:eastAsia="宋体" w:hAnsi="Book Antiqua" w:cs="宋体"/>
                <w:b w:val="0"/>
                <w:bCs w:val="0"/>
                <w:sz w:val="24"/>
                <w:szCs w:val="24"/>
                <w:lang w:eastAsia="zh-CN" w:bidi="ar-SA"/>
              </w:rPr>
              <w:t xml:space="preserve">, Mahfouz TH, </w:t>
            </w:r>
            <w:proofErr w:type="spellStart"/>
            <w:r w:rsidRPr="005C2166">
              <w:rPr>
                <w:rFonts w:ascii="Book Antiqua" w:eastAsia="宋体" w:hAnsi="Book Antiqua" w:cs="宋体"/>
                <w:b w:val="0"/>
                <w:bCs w:val="0"/>
                <w:sz w:val="24"/>
                <w:szCs w:val="24"/>
                <w:lang w:eastAsia="zh-CN" w:bidi="ar-SA"/>
              </w:rPr>
              <w:t>Kanj</w:t>
            </w:r>
            <w:proofErr w:type="spellEnd"/>
            <w:r w:rsidRPr="005C2166">
              <w:rPr>
                <w:rFonts w:ascii="Book Antiqua" w:eastAsia="宋体" w:hAnsi="Book Antiqua" w:cs="宋体"/>
                <w:b w:val="0"/>
                <w:bCs w:val="0"/>
                <w:sz w:val="24"/>
                <w:szCs w:val="24"/>
                <w:lang w:eastAsia="zh-CN" w:bidi="ar-SA"/>
              </w:rPr>
              <w:t xml:space="preserve"> SS. Infective endocarditis at a tertiary </w:t>
            </w:r>
            <w:r w:rsidRPr="005C2166">
              <w:rPr>
                <w:rFonts w:ascii="Book Antiqua" w:eastAsia="宋体" w:hAnsi="Book Antiqua" w:cs="宋体"/>
                <w:b w:val="0"/>
                <w:bCs w:val="0"/>
                <w:sz w:val="24"/>
                <w:szCs w:val="24"/>
                <w:lang w:eastAsia="zh-CN" w:bidi="ar-SA"/>
              </w:rPr>
              <w:lastRenderedPageBreak/>
              <w:t xml:space="preserve">care </w:t>
            </w:r>
            <w:proofErr w:type="spellStart"/>
            <w:r w:rsidRPr="005C2166">
              <w:rPr>
                <w:rFonts w:ascii="Book Antiqua" w:eastAsia="宋体" w:hAnsi="Book Antiqua" w:cs="宋体"/>
                <w:b w:val="0"/>
                <w:bCs w:val="0"/>
                <w:sz w:val="24"/>
                <w:szCs w:val="24"/>
                <w:lang w:eastAsia="zh-CN" w:bidi="ar-SA"/>
              </w:rPr>
              <w:t>centre</w:t>
            </w:r>
            <w:proofErr w:type="spellEnd"/>
            <w:r w:rsidRPr="005C2166">
              <w:rPr>
                <w:rFonts w:ascii="Book Antiqua" w:eastAsia="宋体" w:hAnsi="Book Antiqua" w:cs="宋体"/>
                <w:b w:val="0"/>
                <w:bCs w:val="0"/>
                <w:sz w:val="24"/>
                <w:szCs w:val="24"/>
                <w:lang w:eastAsia="zh-CN" w:bidi="ar-SA"/>
              </w:rPr>
              <w:t xml:space="preserve"> in Lebanon: predominance of streptococcal infection. </w:t>
            </w:r>
            <w:r w:rsidRPr="005C2166">
              <w:rPr>
                <w:rFonts w:ascii="Book Antiqua" w:eastAsia="宋体" w:hAnsi="Book Antiqua" w:cs="宋体"/>
                <w:b w:val="0"/>
                <w:bCs w:val="0"/>
                <w:i/>
                <w:iCs/>
                <w:sz w:val="24"/>
                <w:szCs w:val="24"/>
                <w:lang w:eastAsia="zh-CN" w:bidi="ar-SA"/>
              </w:rPr>
              <w:t>J Infect</w:t>
            </w:r>
            <w:r w:rsidRPr="005C2166">
              <w:rPr>
                <w:rFonts w:ascii="Book Antiqua" w:eastAsia="宋体" w:hAnsi="Book Antiqua" w:cs="宋体"/>
                <w:b w:val="0"/>
                <w:bCs w:val="0"/>
                <w:sz w:val="24"/>
                <w:szCs w:val="24"/>
                <w:lang w:eastAsia="zh-CN" w:bidi="ar-SA"/>
              </w:rPr>
              <w:t xml:space="preserve"> 2002; </w:t>
            </w:r>
            <w:r w:rsidRPr="005C2166">
              <w:rPr>
                <w:rFonts w:ascii="Book Antiqua" w:eastAsia="宋体" w:hAnsi="Book Antiqua" w:cs="宋体"/>
                <w:sz w:val="24"/>
                <w:szCs w:val="24"/>
                <w:lang w:eastAsia="zh-CN" w:bidi="ar-SA"/>
              </w:rPr>
              <w:t>45</w:t>
            </w:r>
            <w:r w:rsidRPr="005C2166">
              <w:rPr>
                <w:rFonts w:ascii="Book Antiqua" w:eastAsia="宋体" w:hAnsi="Book Antiqua" w:cs="宋体"/>
                <w:b w:val="0"/>
                <w:bCs w:val="0"/>
                <w:sz w:val="24"/>
                <w:szCs w:val="24"/>
                <w:lang w:eastAsia="zh-CN" w:bidi="ar-SA"/>
              </w:rPr>
              <w:t>: 152-159 [PMID: 12387770]</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22 </w:t>
            </w:r>
            <w:proofErr w:type="spellStart"/>
            <w:r w:rsidRPr="005C2166">
              <w:rPr>
                <w:rFonts w:ascii="Book Antiqua" w:eastAsia="宋体" w:hAnsi="Book Antiqua" w:cs="宋体"/>
                <w:sz w:val="24"/>
                <w:szCs w:val="24"/>
                <w:lang w:eastAsia="zh-CN" w:bidi="ar-SA"/>
              </w:rPr>
              <w:t>Panduranga</w:t>
            </w:r>
            <w:proofErr w:type="spellEnd"/>
            <w:r w:rsidRPr="005C2166">
              <w:rPr>
                <w:rFonts w:ascii="Book Antiqua" w:eastAsia="宋体" w:hAnsi="Book Antiqua" w:cs="宋体"/>
                <w:sz w:val="24"/>
                <w:szCs w:val="24"/>
                <w:lang w:eastAsia="zh-CN" w:bidi="ar-SA"/>
              </w:rPr>
              <w:t xml:space="preserve"> P</w:t>
            </w:r>
            <w:r w:rsidRPr="005C2166">
              <w:rPr>
                <w:rFonts w:ascii="Book Antiqua" w:eastAsia="宋体" w:hAnsi="Book Antiqua" w:cs="宋体"/>
                <w:b w:val="0"/>
                <w:bCs w:val="0"/>
                <w:sz w:val="24"/>
                <w:szCs w:val="24"/>
                <w:lang w:eastAsia="zh-CN" w:bidi="ar-SA"/>
              </w:rPr>
              <w:t>, Al-</w:t>
            </w:r>
            <w:proofErr w:type="spellStart"/>
            <w:r w:rsidRPr="005C2166">
              <w:rPr>
                <w:rFonts w:ascii="Book Antiqua" w:eastAsia="宋体" w:hAnsi="Book Antiqua" w:cs="宋体"/>
                <w:b w:val="0"/>
                <w:bCs w:val="0"/>
                <w:sz w:val="24"/>
                <w:szCs w:val="24"/>
                <w:lang w:eastAsia="zh-CN" w:bidi="ar-SA"/>
              </w:rPr>
              <w:t>Mukhaini</w:t>
            </w:r>
            <w:proofErr w:type="spellEnd"/>
            <w:r w:rsidRPr="005C2166">
              <w:rPr>
                <w:rFonts w:ascii="Book Antiqua" w:eastAsia="宋体" w:hAnsi="Book Antiqua" w:cs="宋体"/>
                <w:b w:val="0"/>
                <w:bCs w:val="0"/>
                <w:sz w:val="24"/>
                <w:szCs w:val="24"/>
                <w:lang w:eastAsia="zh-CN" w:bidi="ar-SA"/>
              </w:rPr>
              <w:t xml:space="preserve"> M, </w:t>
            </w:r>
            <w:proofErr w:type="spellStart"/>
            <w:r w:rsidRPr="005C2166">
              <w:rPr>
                <w:rFonts w:ascii="Book Antiqua" w:eastAsia="宋体" w:hAnsi="Book Antiqua" w:cs="宋体"/>
                <w:b w:val="0"/>
                <w:bCs w:val="0"/>
                <w:sz w:val="24"/>
                <w:szCs w:val="24"/>
                <w:lang w:eastAsia="zh-CN" w:bidi="ar-SA"/>
              </w:rPr>
              <w:t>Sulaiman</w:t>
            </w:r>
            <w:proofErr w:type="spellEnd"/>
            <w:r w:rsidRPr="005C2166">
              <w:rPr>
                <w:rFonts w:ascii="Book Antiqua" w:eastAsia="宋体" w:hAnsi="Book Antiqua" w:cs="宋体"/>
                <w:b w:val="0"/>
                <w:bCs w:val="0"/>
                <w:sz w:val="24"/>
                <w:szCs w:val="24"/>
                <w:lang w:eastAsia="zh-CN" w:bidi="ar-SA"/>
              </w:rPr>
              <w:t xml:space="preserve"> K, Al-</w:t>
            </w:r>
            <w:proofErr w:type="spellStart"/>
            <w:r w:rsidRPr="005C2166">
              <w:rPr>
                <w:rFonts w:ascii="Book Antiqua" w:eastAsia="宋体" w:hAnsi="Book Antiqua" w:cs="宋体"/>
                <w:b w:val="0"/>
                <w:bCs w:val="0"/>
                <w:sz w:val="24"/>
                <w:szCs w:val="24"/>
                <w:lang w:eastAsia="zh-CN" w:bidi="ar-SA"/>
              </w:rPr>
              <w:t>Abri</w:t>
            </w:r>
            <w:proofErr w:type="spellEnd"/>
            <w:r w:rsidRPr="005C2166">
              <w:rPr>
                <w:rFonts w:ascii="Book Antiqua" w:eastAsia="宋体" w:hAnsi="Book Antiqua" w:cs="宋体"/>
                <w:b w:val="0"/>
                <w:bCs w:val="0"/>
                <w:sz w:val="24"/>
                <w:szCs w:val="24"/>
                <w:lang w:eastAsia="zh-CN" w:bidi="ar-SA"/>
              </w:rPr>
              <w:t xml:space="preserve"> S. Tricuspid valve endocarditis in an intravenous drug abuser masquerading as pulmonary tuberculosis. </w:t>
            </w:r>
            <w:r w:rsidRPr="005C2166">
              <w:rPr>
                <w:rFonts w:ascii="Book Antiqua" w:eastAsia="宋体" w:hAnsi="Book Antiqua" w:cs="宋体"/>
                <w:b w:val="0"/>
                <w:bCs w:val="0"/>
                <w:i/>
                <w:iCs/>
                <w:sz w:val="24"/>
                <w:szCs w:val="24"/>
                <w:lang w:eastAsia="zh-CN" w:bidi="ar-SA"/>
              </w:rPr>
              <w:t>Heart Views</w:t>
            </w:r>
            <w:r w:rsidRPr="005C2166">
              <w:rPr>
                <w:rFonts w:ascii="Book Antiqua" w:eastAsia="宋体" w:hAnsi="Book Antiqua" w:cs="宋体"/>
                <w:b w:val="0"/>
                <w:bCs w:val="0"/>
                <w:sz w:val="24"/>
                <w:szCs w:val="24"/>
                <w:lang w:eastAsia="zh-CN" w:bidi="ar-SA"/>
              </w:rPr>
              <w:t xml:space="preserve"> 2010; </w:t>
            </w:r>
            <w:r w:rsidRPr="005C2166">
              <w:rPr>
                <w:rFonts w:ascii="Book Antiqua" w:eastAsia="宋体" w:hAnsi="Book Antiqua" w:cs="宋体"/>
                <w:sz w:val="24"/>
                <w:szCs w:val="24"/>
                <w:lang w:eastAsia="zh-CN" w:bidi="ar-SA"/>
              </w:rPr>
              <w:t>11</w:t>
            </w:r>
            <w:r w:rsidRPr="005C2166">
              <w:rPr>
                <w:rFonts w:ascii="Book Antiqua" w:eastAsia="宋体" w:hAnsi="Book Antiqua" w:cs="宋体"/>
                <w:b w:val="0"/>
                <w:bCs w:val="0"/>
                <w:sz w:val="24"/>
                <w:szCs w:val="24"/>
                <w:lang w:eastAsia="zh-CN" w:bidi="ar-SA"/>
              </w:rPr>
              <w:t>: 121-124 [PMID: 21577381 DOI: 10.4103/1995-705X.76805</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23 </w:t>
            </w:r>
            <w:r w:rsidRPr="005C2166">
              <w:rPr>
                <w:rFonts w:ascii="Book Antiqua" w:eastAsia="宋体" w:hAnsi="Book Antiqua" w:cs="宋体"/>
                <w:sz w:val="24"/>
                <w:szCs w:val="24"/>
                <w:lang w:eastAsia="zh-CN" w:bidi="ar-SA"/>
              </w:rPr>
              <w:t xml:space="preserve">San </w:t>
            </w:r>
            <w:proofErr w:type="spellStart"/>
            <w:r w:rsidRPr="005C2166">
              <w:rPr>
                <w:rFonts w:ascii="Book Antiqua" w:eastAsia="宋体" w:hAnsi="Book Antiqua" w:cs="宋体"/>
                <w:sz w:val="24"/>
                <w:szCs w:val="24"/>
                <w:lang w:eastAsia="zh-CN" w:bidi="ar-SA"/>
              </w:rPr>
              <w:t>Román</w:t>
            </w:r>
            <w:proofErr w:type="spellEnd"/>
            <w:r w:rsidRPr="005C2166">
              <w:rPr>
                <w:rFonts w:ascii="Book Antiqua" w:eastAsia="宋体" w:hAnsi="Book Antiqua" w:cs="宋体"/>
                <w:sz w:val="24"/>
                <w:szCs w:val="24"/>
                <w:lang w:eastAsia="zh-CN" w:bidi="ar-SA"/>
              </w:rPr>
              <w:t xml:space="preserve"> JA</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Vilacosta</w:t>
            </w:r>
            <w:proofErr w:type="spellEnd"/>
            <w:r w:rsidRPr="005C2166">
              <w:rPr>
                <w:rFonts w:ascii="Book Antiqua" w:eastAsia="宋体" w:hAnsi="Book Antiqua" w:cs="宋体"/>
                <w:b w:val="0"/>
                <w:bCs w:val="0"/>
                <w:sz w:val="24"/>
                <w:szCs w:val="24"/>
                <w:lang w:eastAsia="zh-CN" w:bidi="ar-SA"/>
              </w:rPr>
              <w:t xml:space="preserve"> I, </w:t>
            </w:r>
            <w:proofErr w:type="spellStart"/>
            <w:r w:rsidRPr="005C2166">
              <w:rPr>
                <w:rFonts w:ascii="Book Antiqua" w:eastAsia="宋体" w:hAnsi="Book Antiqua" w:cs="宋体"/>
                <w:b w:val="0"/>
                <w:bCs w:val="0"/>
                <w:sz w:val="24"/>
                <w:szCs w:val="24"/>
                <w:lang w:eastAsia="zh-CN" w:bidi="ar-SA"/>
              </w:rPr>
              <w:t>López</w:t>
            </w:r>
            <w:proofErr w:type="spellEnd"/>
            <w:r w:rsidRPr="005C2166">
              <w:rPr>
                <w:rFonts w:ascii="Book Antiqua" w:eastAsia="宋体" w:hAnsi="Book Antiqua" w:cs="宋体"/>
                <w:b w:val="0"/>
                <w:bCs w:val="0"/>
                <w:sz w:val="24"/>
                <w:szCs w:val="24"/>
                <w:lang w:eastAsia="zh-CN" w:bidi="ar-SA"/>
              </w:rPr>
              <w:t xml:space="preserve"> J, Revilla A, Arnold R, </w:t>
            </w:r>
            <w:proofErr w:type="spellStart"/>
            <w:r w:rsidRPr="005C2166">
              <w:rPr>
                <w:rFonts w:ascii="Book Antiqua" w:eastAsia="宋体" w:hAnsi="Book Antiqua" w:cs="宋体"/>
                <w:b w:val="0"/>
                <w:bCs w:val="0"/>
                <w:sz w:val="24"/>
                <w:szCs w:val="24"/>
                <w:lang w:eastAsia="zh-CN" w:bidi="ar-SA"/>
              </w:rPr>
              <w:t>Sevilla</w:t>
            </w:r>
            <w:proofErr w:type="spellEnd"/>
            <w:r w:rsidRPr="005C2166">
              <w:rPr>
                <w:rFonts w:ascii="Book Antiqua" w:eastAsia="宋体" w:hAnsi="Book Antiqua" w:cs="宋体"/>
                <w:b w:val="0"/>
                <w:bCs w:val="0"/>
                <w:sz w:val="24"/>
                <w:szCs w:val="24"/>
                <w:lang w:eastAsia="zh-CN" w:bidi="ar-SA"/>
              </w:rPr>
              <w:t xml:space="preserve"> T, </w:t>
            </w:r>
            <w:proofErr w:type="spellStart"/>
            <w:r w:rsidRPr="005C2166">
              <w:rPr>
                <w:rFonts w:ascii="Book Antiqua" w:eastAsia="宋体" w:hAnsi="Book Antiqua" w:cs="宋体"/>
                <w:b w:val="0"/>
                <w:bCs w:val="0"/>
                <w:sz w:val="24"/>
                <w:szCs w:val="24"/>
                <w:lang w:eastAsia="zh-CN" w:bidi="ar-SA"/>
              </w:rPr>
              <w:t>Rollán</w:t>
            </w:r>
            <w:proofErr w:type="spellEnd"/>
            <w:r w:rsidRPr="005C2166">
              <w:rPr>
                <w:rFonts w:ascii="Book Antiqua" w:eastAsia="宋体" w:hAnsi="Book Antiqua" w:cs="宋体"/>
                <w:b w:val="0"/>
                <w:bCs w:val="0"/>
                <w:sz w:val="24"/>
                <w:szCs w:val="24"/>
                <w:lang w:eastAsia="zh-CN" w:bidi="ar-SA"/>
              </w:rPr>
              <w:t xml:space="preserve"> MJ. Role of transthoracic and </w:t>
            </w:r>
            <w:proofErr w:type="spellStart"/>
            <w:r w:rsidRPr="005C2166">
              <w:rPr>
                <w:rFonts w:ascii="Book Antiqua" w:eastAsia="宋体" w:hAnsi="Book Antiqua" w:cs="宋体"/>
                <w:b w:val="0"/>
                <w:bCs w:val="0"/>
                <w:sz w:val="24"/>
                <w:szCs w:val="24"/>
                <w:lang w:eastAsia="zh-CN" w:bidi="ar-SA"/>
              </w:rPr>
              <w:t>transesophageal</w:t>
            </w:r>
            <w:proofErr w:type="spellEnd"/>
            <w:r w:rsidRPr="005C2166">
              <w:rPr>
                <w:rFonts w:ascii="Book Antiqua" w:eastAsia="宋体" w:hAnsi="Book Antiqua" w:cs="宋体"/>
                <w:b w:val="0"/>
                <w:bCs w:val="0"/>
                <w:sz w:val="24"/>
                <w:szCs w:val="24"/>
                <w:lang w:eastAsia="zh-CN" w:bidi="ar-SA"/>
              </w:rPr>
              <w:t xml:space="preserve"> echocardiography in right-sided endocarditis: one echocardiographic modality does not fit all. </w:t>
            </w:r>
            <w:r w:rsidRPr="005C2166">
              <w:rPr>
                <w:rFonts w:ascii="Book Antiqua" w:eastAsia="宋体" w:hAnsi="Book Antiqua" w:cs="宋体"/>
                <w:b w:val="0"/>
                <w:bCs w:val="0"/>
                <w:i/>
                <w:iCs/>
                <w:sz w:val="24"/>
                <w:szCs w:val="24"/>
                <w:lang w:eastAsia="zh-CN" w:bidi="ar-SA"/>
              </w:rPr>
              <w:t xml:space="preserve">J Am </w:t>
            </w:r>
            <w:proofErr w:type="spellStart"/>
            <w:r w:rsidRPr="005C2166">
              <w:rPr>
                <w:rFonts w:ascii="Book Antiqua" w:eastAsia="宋体" w:hAnsi="Book Antiqua" w:cs="宋体"/>
                <w:b w:val="0"/>
                <w:bCs w:val="0"/>
                <w:i/>
                <w:iCs/>
                <w:sz w:val="24"/>
                <w:szCs w:val="24"/>
                <w:lang w:eastAsia="zh-CN" w:bidi="ar-SA"/>
              </w:rPr>
              <w:t>Soc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Echocardiogr</w:t>
            </w:r>
            <w:proofErr w:type="spellEnd"/>
            <w:r w:rsidRPr="005C2166">
              <w:rPr>
                <w:rFonts w:ascii="Book Antiqua" w:eastAsia="宋体" w:hAnsi="Book Antiqua" w:cs="宋体"/>
                <w:b w:val="0"/>
                <w:bCs w:val="0"/>
                <w:sz w:val="24"/>
                <w:szCs w:val="24"/>
                <w:lang w:eastAsia="zh-CN" w:bidi="ar-SA"/>
              </w:rPr>
              <w:t xml:space="preserve"> 2012; </w:t>
            </w:r>
            <w:r w:rsidRPr="005C2166">
              <w:rPr>
                <w:rFonts w:ascii="Book Antiqua" w:eastAsia="宋体" w:hAnsi="Book Antiqua" w:cs="宋体"/>
                <w:sz w:val="24"/>
                <w:szCs w:val="24"/>
                <w:lang w:eastAsia="zh-CN" w:bidi="ar-SA"/>
              </w:rPr>
              <w:t>25</w:t>
            </w:r>
            <w:r w:rsidRPr="005C2166">
              <w:rPr>
                <w:rFonts w:ascii="Book Antiqua" w:eastAsia="宋体" w:hAnsi="Book Antiqua" w:cs="宋体"/>
                <w:b w:val="0"/>
                <w:bCs w:val="0"/>
                <w:sz w:val="24"/>
                <w:szCs w:val="24"/>
                <w:lang w:eastAsia="zh-CN" w:bidi="ar-SA"/>
              </w:rPr>
              <w:t>: 807-814 [PMID: 22727494 DOI: 10.1016/j.echo.2012.05.016</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24 </w:t>
            </w:r>
            <w:proofErr w:type="spellStart"/>
            <w:r w:rsidRPr="005C2166">
              <w:rPr>
                <w:rFonts w:ascii="Book Antiqua" w:eastAsia="宋体" w:hAnsi="Book Antiqua" w:cs="宋体"/>
                <w:sz w:val="24"/>
                <w:szCs w:val="24"/>
                <w:lang w:eastAsia="zh-CN" w:bidi="ar-SA"/>
              </w:rPr>
              <w:t>Bassetti</w:t>
            </w:r>
            <w:proofErr w:type="spellEnd"/>
            <w:r w:rsidRPr="005C2166">
              <w:rPr>
                <w:rFonts w:ascii="Book Antiqua" w:eastAsia="宋体" w:hAnsi="Book Antiqua" w:cs="宋体"/>
                <w:sz w:val="24"/>
                <w:szCs w:val="24"/>
                <w:lang w:eastAsia="zh-CN" w:bidi="ar-SA"/>
              </w:rPr>
              <w:t xml:space="preserve"> S</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Battegay</w:t>
            </w:r>
            <w:proofErr w:type="spellEnd"/>
            <w:r w:rsidRPr="005C2166">
              <w:rPr>
                <w:rFonts w:ascii="Book Antiqua" w:eastAsia="宋体" w:hAnsi="Book Antiqua" w:cs="宋体"/>
                <w:b w:val="0"/>
                <w:bCs w:val="0"/>
                <w:sz w:val="24"/>
                <w:szCs w:val="24"/>
                <w:lang w:eastAsia="zh-CN" w:bidi="ar-SA"/>
              </w:rPr>
              <w:t xml:space="preserve"> M. Staphylococcus </w:t>
            </w:r>
            <w:proofErr w:type="spellStart"/>
            <w:r w:rsidRPr="005C2166">
              <w:rPr>
                <w:rFonts w:ascii="Book Antiqua" w:eastAsia="宋体" w:hAnsi="Book Antiqua" w:cs="宋体"/>
                <w:b w:val="0"/>
                <w:bCs w:val="0"/>
                <w:sz w:val="24"/>
                <w:szCs w:val="24"/>
                <w:lang w:eastAsia="zh-CN" w:bidi="ar-SA"/>
              </w:rPr>
              <w:t>aureus</w:t>
            </w:r>
            <w:proofErr w:type="spellEnd"/>
            <w:r w:rsidRPr="005C2166">
              <w:rPr>
                <w:rFonts w:ascii="Book Antiqua" w:eastAsia="宋体" w:hAnsi="Book Antiqua" w:cs="宋体"/>
                <w:b w:val="0"/>
                <w:bCs w:val="0"/>
                <w:sz w:val="24"/>
                <w:szCs w:val="24"/>
                <w:lang w:eastAsia="zh-CN" w:bidi="ar-SA"/>
              </w:rPr>
              <w:t xml:space="preserve"> infections in injection drug users: risk factors and prevention strategies. </w:t>
            </w:r>
            <w:r w:rsidRPr="005C2166">
              <w:rPr>
                <w:rFonts w:ascii="Book Antiqua" w:eastAsia="宋体" w:hAnsi="Book Antiqua" w:cs="宋体"/>
                <w:b w:val="0"/>
                <w:bCs w:val="0"/>
                <w:i/>
                <w:iCs/>
                <w:sz w:val="24"/>
                <w:szCs w:val="24"/>
                <w:lang w:eastAsia="zh-CN" w:bidi="ar-SA"/>
              </w:rPr>
              <w:t>Infection</w:t>
            </w:r>
            <w:r w:rsidRPr="005C2166">
              <w:rPr>
                <w:rFonts w:ascii="Book Antiqua" w:eastAsia="宋体" w:hAnsi="Book Antiqua" w:cs="宋体"/>
                <w:b w:val="0"/>
                <w:bCs w:val="0"/>
                <w:sz w:val="24"/>
                <w:szCs w:val="24"/>
                <w:lang w:eastAsia="zh-CN" w:bidi="ar-SA"/>
              </w:rPr>
              <w:t xml:space="preserve"> 2004; </w:t>
            </w:r>
            <w:r w:rsidRPr="005C2166">
              <w:rPr>
                <w:rFonts w:ascii="Book Antiqua" w:eastAsia="宋体" w:hAnsi="Book Antiqua" w:cs="宋体"/>
                <w:sz w:val="24"/>
                <w:szCs w:val="24"/>
                <w:lang w:eastAsia="zh-CN" w:bidi="ar-SA"/>
              </w:rPr>
              <w:t>32</w:t>
            </w:r>
            <w:r w:rsidRPr="005C2166">
              <w:rPr>
                <w:rFonts w:ascii="Book Antiqua" w:eastAsia="宋体" w:hAnsi="Book Antiqua" w:cs="宋体"/>
                <w:b w:val="0"/>
                <w:bCs w:val="0"/>
                <w:sz w:val="24"/>
                <w:szCs w:val="24"/>
                <w:lang w:eastAsia="zh-CN" w:bidi="ar-SA"/>
              </w:rPr>
              <w:t>: 163-169 [PMID: 15188077]</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25 </w:t>
            </w:r>
            <w:r w:rsidRPr="005C2166">
              <w:rPr>
                <w:rFonts w:ascii="Book Antiqua" w:eastAsia="宋体" w:hAnsi="Book Antiqua" w:cs="宋体"/>
                <w:sz w:val="24"/>
                <w:szCs w:val="24"/>
                <w:lang w:eastAsia="zh-CN" w:bidi="ar-SA"/>
              </w:rPr>
              <w:t>Rodriguez R</w:t>
            </w:r>
            <w:r w:rsidRPr="005C2166">
              <w:rPr>
                <w:rFonts w:ascii="Book Antiqua" w:eastAsia="宋体" w:hAnsi="Book Antiqua" w:cs="宋体"/>
                <w:b w:val="0"/>
                <w:bCs w:val="0"/>
                <w:sz w:val="24"/>
                <w:szCs w:val="24"/>
                <w:lang w:eastAsia="zh-CN" w:bidi="ar-SA"/>
              </w:rPr>
              <w:t xml:space="preserve">, Alter H, Romero KL, Kea B, Chiang W, </w:t>
            </w:r>
            <w:proofErr w:type="spellStart"/>
            <w:r w:rsidRPr="005C2166">
              <w:rPr>
                <w:rFonts w:ascii="Book Antiqua" w:eastAsia="宋体" w:hAnsi="Book Antiqua" w:cs="宋体"/>
                <w:b w:val="0"/>
                <w:bCs w:val="0"/>
                <w:sz w:val="24"/>
                <w:szCs w:val="24"/>
                <w:lang w:eastAsia="zh-CN" w:bidi="ar-SA"/>
              </w:rPr>
              <w:t>Fortman</w:t>
            </w:r>
            <w:proofErr w:type="spellEnd"/>
            <w:r w:rsidRPr="005C2166">
              <w:rPr>
                <w:rFonts w:ascii="Book Antiqua" w:eastAsia="宋体" w:hAnsi="Book Antiqua" w:cs="宋体"/>
                <w:b w:val="0"/>
                <w:bCs w:val="0"/>
                <w:sz w:val="24"/>
                <w:szCs w:val="24"/>
                <w:lang w:eastAsia="zh-CN" w:bidi="ar-SA"/>
              </w:rPr>
              <w:t xml:space="preserve"> J, Marks C, Cheung P, Conti S. A pilot study to develop a prediction instrument for endocarditis in injection drug users admitted with fever. </w:t>
            </w:r>
            <w:r w:rsidRPr="005C2166">
              <w:rPr>
                <w:rFonts w:ascii="Book Antiqua" w:eastAsia="宋体" w:hAnsi="Book Antiqua" w:cs="宋体"/>
                <w:b w:val="0"/>
                <w:bCs w:val="0"/>
                <w:i/>
                <w:iCs/>
                <w:sz w:val="24"/>
                <w:szCs w:val="24"/>
                <w:lang w:eastAsia="zh-CN" w:bidi="ar-SA"/>
              </w:rPr>
              <w:t xml:space="preserve">Am J </w:t>
            </w:r>
            <w:proofErr w:type="spellStart"/>
            <w:r w:rsidRPr="005C2166">
              <w:rPr>
                <w:rFonts w:ascii="Book Antiqua" w:eastAsia="宋体" w:hAnsi="Book Antiqua" w:cs="宋体"/>
                <w:b w:val="0"/>
                <w:bCs w:val="0"/>
                <w:i/>
                <w:iCs/>
                <w:sz w:val="24"/>
                <w:szCs w:val="24"/>
                <w:lang w:eastAsia="zh-CN" w:bidi="ar-SA"/>
              </w:rPr>
              <w:t>Emerg</w:t>
            </w:r>
            <w:proofErr w:type="spellEnd"/>
            <w:r w:rsidRPr="005C2166">
              <w:rPr>
                <w:rFonts w:ascii="Book Antiqua" w:eastAsia="宋体" w:hAnsi="Book Antiqua" w:cs="宋体"/>
                <w:b w:val="0"/>
                <w:bCs w:val="0"/>
                <w:i/>
                <w:iCs/>
                <w:sz w:val="24"/>
                <w:szCs w:val="24"/>
                <w:lang w:eastAsia="zh-CN" w:bidi="ar-SA"/>
              </w:rPr>
              <w:t xml:space="preserve"> Med</w:t>
            </w:r>
            <w:r w:rsidRPr="005C2166">
              <w:rPr>
                <w:rFonts w:ascii="Book Antiqua" w:eastAsia="宋体" w:hAnsi="Book Antiqua" w:cs="宋体"/>
                <w:b w:val="0"/>
                <w:bCs w:val="0"/>
                <w:sz w:val="24"/>
                <w:szCs w:val="24"/>
                <w:lang w:eastAsia="zh-CN" w:bidi="ar-SA"/>
              </w:rPr>
              <w:t xml:space="preserve"> 2011; </w:t>
            </w:r>
            <w:r w:rsidRPr="005C2166">
              <w:rPr>
                <w:rFonts w:ascii="Book Antiqua" w:eastAsia="宋体" w:hAnsi="Book Antiqua" w:cs="宋体"/>
                <w:sz w:val="24"/>
                <w:szCs w:val="24"/>
                <w:lang w:eastAsia="zh-CN" w:bidi="ar-SA"/>
              </w:rPr>
              <w:t>29</w:t>
            </w:r>
            <w:r w:rsidRPr="005C2166">
              <w:rPr>
                <w:rFonts w:ascii="Book Antiqua" w:eastAsia="宋体" w:hAnsi="Book Antiqua" w:cs="宋体"/>
                <w:b w:val="0"/>
                <w:bCs w:val="0"/>
                <w:sz w:val="24"/>
                <w:szCs w:val="24"/>
                <w:lang w:eastAsia="zh-CN" w:bidi="ar-SA"/>
              </w:rPr>
              <w:t>: 894-898 [PMID: 20685064 DOI: 10.1016/j.ajem.2010.04.006]</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26 </w:t>
            </w:r>
            <w:r w:rsidRPr="005C2166">
              <w:rPr>
                <w:rFonts w:ascii="Book Antiqua" w:eastAsia="宋体" w:hAnsi="Book Antiqua" w:cs="宋体"/>
                <w:sz w:val="24"/>
                <w:szCs w:val="24"/>
                <w:lang w:eastAsia="zh-CN" w:bidi="ar-SA"/>
              </w:rPr>
              <w:t>Robbins MJ</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Soeiro</w:t>
            </w:r>
            <w:proofErr w:type="spellEnd"/>
            <w:r w:rsidRPr="005C2166">
              <w:rPr>
                <w:rFonts w:ascii="Book Antiqua" w:eastAsia="宋体" w:hAnsi="Book Antiqua" w:cs="宋体"/>
                <w:b w:val="0"/>
                <w:bCs w:val="0"/>
                <w:sz w:val="24"/>
                <w:szCs w:val="24"/>
                <w:lang w:eastAsia="zh-CN" w:bidi="ar-SA"/>
              </w:rPr>
              <w:t xml:space="preserve"> R, </w:t>
            </w:r>
            <w:proofErr w:type="spellStart"/>
            <w:r w:rsidRPr="005C2166">
              <w:rPr>
                <w:rFonts w:ascii="Book Antiqua" w:eastAsia="宋体" w:hAnsi="Book Antiqua" w:cs="宋体"/>
                <w:b w:val="0"/>
                <w:bCs w:val="0"/>
                <w:sz w:val="24"/>
                <w:szCs w:val="24"/>
                <w:lang w:eastAsia="zh-CN" w:bidi="ar-SA"/>
              </w:rPr>
              <w:t>Frishman</w:t>
            </w:r>
            <w:proofErr w:type="spellEnd"/>
            <w:r w:rsidRPr="005C2166">
              <w:rPr>
                <w:rFonts w:ascii="Book Antiqua" w:eastAsia="宋体" w:hAnsi="Book Antiqua" w:cs="宋体"/>
                <w:b w:val="0"/>
                <w:bCs w:val="0"/>
                <w:sz w:val="24"/>
                <w:szCs w:val="24"/>
                <w:lang w:eastAsia="zh-CN" w:bidi="ar-SA"/>
              </w:rPr>
              <w:t xml:space="preserve"> WH, Strom JA. Right-sided </w:t>
            </w:r>
            <w:proofErr w:type="spellStart"/>
            <w:r w:rsidRPr="005C2166">
              <w:rPr>
                <w:rFonts w:ascii="Book Antiqua" w:eastAsia="宋体" w:hAnsi="Book Antiqua" w:cs="宋体"/>
                <w:b w:val="0"/>
                <w:bCs w:val="0"/>
                <w:sz w:val="24"/>
                <w:szCs w:val="24"/>
                <w:lang w:eastAsia="zh-CN" w:bidi="ar-SA"/>
              </w:rPr>
              <w:t>valvular</w:t>
            </w:r>
            <w:proofErr w:type="spellEnd"/>
            <w:r w:rsidRPr="005C2166">
              <w:rPr>
                <w:rFonts w:ascii="Book Antiqua" w:eastAsia="宋体" w:hAnsi="Book Antiqua" w:cs="宋体"/>
                <w:b w:val="0"/>
                <w:bCs w:val="0"/>
                <w:sz w:val="24"/>
                <w:szCs w:val="24"/>
                <w:lang w:eastAsia="zh-CN" w:bidi="ar-SA"/>
              </w:rPr>
              <w:t xml:space="preserve"> endocarditis: etiology, diagnosis, and an approach to therapy. </w:t>
            </w:r>
            <w:r w:rsidRPr="005C2166">
              <w:rPr>
                <w:rFonts w:ascii="Book Antiqua" w:eastAsia="宋体" w:hAnsi="Book Antiqua" w:cs="宋体"/>
                <w:b w:val="0"/>
                <w:bCs w:val="0"/>
                <w:i/>
                <w:iCs/>
                <w:sz w:val="24"/>
                <w:szCs w:val="24"/>
                <w:lang w:eastAsia="zh-CN" w:bidi="ar-SA"/>
              </w:rPr>
              <w:t>Am Heart J</w:t>
            </w:r>
            <w:r w:rsidRPr="005C2166">
              <w:rPr>
                <w:rFonts w:ascii="Book Antiqua" w:eastAsia="宋体" w:hAnsi="Book Antiqua" w:cs="宋体"/>
                <w:b w:val="0"/>
                <w:bCs w:val="0"/>
                <w:sz w:val="24"/>
                <w:szCs w:val="24"/>
                <w:lang w:eastAsia="zh-CN" w:bidi="ar-SA"/>
              </w:rPr>
              <w:t xml:space="preserve"> 1986; </w:t>
            </w:r>
            <w:r w:rsidRPr="005C2166">
              <w:rPr>
                <w:rFonts w:ascii="Book Antiqua" w:eastAsia="宋体" w:hAnsi="Book Antiqua" w:cs="宋体"/>
                <w:sz w:val="24"/>
                <w:szCs w:val="24"/>
                <w:lang w:eastAsia="zh-CN" w:bidi="ar-SA"/>
              </w:rPr>
              <w:t>111</w:t>
            </w:r>
            <w:r w:rsidRPr="005C2166">
              <w:rPr>
                <w:rFonts w:ascii="Book Antiqua" w:eastAsia="宋体" w:hAnsi="Book Antiqua" w:cs="宋体"/>
                <w:b w:val="0"/>
                <w:bCs w:val="0"/>
                <w:sz w:val="24"/>
                <w:szCs w:val="24"/>
                <w:lang w:eastAsia="zh-CN" w:bidi="ar-SA"/>
              </w:rPr>
              <w:t>: 128-135 [PMID: 3946140]</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27 </w:t>
            </w:r>
            <w:proofErr w:type="spellStart"/>
            <w:r w:rsidRPr="005C2166">
              <w:rPr>
                <w:rFonts w:ascii="Book Antiqua" w:eastAsia="宋体" w:hAnsi="Book Antiqua" w:cs="宋体"/>
                <w:sz w:val="24"/>
                <w:szCs w:val="24"/>
                <w:lang w:eastAsia="zh-CN" w:bidi="ar-SA"/>
              </w:rPr>
              <w:t>Koh</w:t>
            </w:r>
            <w:proofErr w:type="spellEnd"/>
            <w:r w:rsidRPr="005C2166">
              <w:rPr>
                <w:rFonts w:ascii="Book Antiqua" w:eastAsia="宋体" w:hAnsi="Book Antiqua" w:cs="宋体"/>
                <w:sz w:val="24"/>
                <w:szCs w:val="24"/>
                <w:lang w:eastAsia="zh-CN" w:bidi="ar-SA"/>
              </w:rPr>
              <w:t xml:space="preserve"> YX</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Chng</w:t>
            </w:r>
            <w:proofErr w:type="spellEnd"/>
            <w:r w:rsidRPr="005C2166">
              <w:rPr>
                <w:rFonts w:ascii="Book Antiqua" w:eastAsia="宋体" w:hAnsi="Book Antiqua" w:cs="宋体"/>
                <w:b w:val="0"/>
                <w:bCs w:val="0"/>
                <w:sz w:val="24"/>
                <w:szCs w:val="24"/>
                <w:lang w:eastAsia="zh-CN" w:bidi="ar-SA"/>
              </w:rPr>
              <w:t xml:space="preserve"> JK, Tan SG. A rare case of septic deep vein thrombosis in the inferior vena cava and the left iliac vein in an intravenous drug abuser. </w:t>
            </w:r>
            <w:r w:rsidRPr="005C2166">
              <w:rPr>
                <w:rFonts w:ascii="Book Antiqua" w:eastAsia="宋体" w:hAnsi="Book Antiqua" w:cs="宋体"/>
                <w:b w:val="0"/>
                <w:bCs w:val="0"/>
                <w:i/>
                <w:iCs/>
                <w:sz w:val="24"/>
                <w:szCs w:val="24"/>
                <w:lang w:eastAsia="zh-CN" w:bidi="ar-SA"/>
              </w:rPr>
              <w:t xml:space="preserve">Ann </w:t>
            </w:r>
            <w:proofErr w:type="spellStart"/>
            <w:r w:rsidRPr="005C2166">
              <w:rPr>
                <w:rFonts w:ascii="Book Antiqua" w:eastAsia="宋体" w:hAnsi="Book Antiqua" w:cs="宋体"/>
                <w:b w:val="0"/>
                <w:bCs w:val="0"/>
                <w:i/>
                <w:iCs/>
                <w:sz w:val="24"/>
                <w:szCs w:val="24"/>
                <w:lang w:eastAsia="zh-CN" w:bidi="ar-SA"/>
              </w:rPr>
              <w:t>Vasc</w:t>
            </w:r>
            <w:proofErr w:type="spellEnd"/>
            <w:r w:rsidRPr="005C2166">
              <w:rPr>
                <w:rFonts w:ascii="Book Antiqua" w:eastAsia="宋体" w:hAnsi="Book Antiqua" w:cs="宋体"/>
                <w:b w:val="0"/>
                <w:bCs w:val="0"/>
                <w:i/>
                <w:iCs/>
                <w:sz w:val="24"/>
                <w:szCs w:val="24"/>
                <w:lang w:eastAsia="zh-CN" w:bidi="ar-SA"/>
              </w:rPr>
              <w:t xml:space="preserve"> Dis</w:t>
            </w:r>
            <w:r w:rsidRPr="005C2166">
              <w:rPr>
                <w:rFonts w:ascii="Book Antiqua" w:eastAsia="宋体" w:hAnsi="Book Antiqua" w:cs="宋体"/>
                <w:b w:val="0"/>
                <w:bCs w:val="0"/>
                <w:sz w:val="24"/>
                <w:szCs w:val="24"/>
                <w:lang w:eastAsia="zh-CN" w:bidi="ar-SA"/>
              </w:rPr>
              <w:t xml:space="preserve"> 2012; </w:t>
            </w:r>
            <w:r w:rsidRPr="005C2166">
              <w:rPr>
                <w:rFonts w:ascii="Book Antiqua" w:eastAsia="宋体" w:hAnsi="Book Antiqua" w:cs="宋体"/>
                <w:sz w:val="24"/>
                <w:szCs w:val="24"/>
                <w:lang w:eastAsia="zh-CN" w:bidi="ar-SA"/>
              </w:rPr>
              <w:t>5</w:t>
            </w:r>
            <w:r w:rsidRPr="005C2166">
              <w:rPr>
                <w:rFonts w:ascii="Book Antiqua" w:eastAsia="宋体" w:hAnsi="Book Antiqua" w:cs="宋体"/>
                <w:b w:val="0"/>
                <w:bCs w:val="0"/>
                <w:sz w:val="24"/>
                <w:szCs w:val="24"/>
                <w:lang w:eastAsia="zh-CN" w:bidi="ar-SA"/>
              </w:rPr>
              <w:t>: 389-392 [PMID: 23555542 DOI: 10.3400/avd.cr.12.00036</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28 </w:t>
            </w:r>
            <w:proofErr w:type="spellStart"/>
            <w:r w:rsidRPr="005C2166">
              <w:rPr>
                <w:rFonts w:ascii="Book Antiqua" w:eastAsia="宋体" w:hAnsi="Book Antiqua" w:cs="宋体"/>
                <w:sz w:val="24"/>
                <w:szCs w:val="24"/>
                <w:lang w:eastAsia="zh-CN" w:bidi="ar-SA"/>
              </w:rPr>
              <w:t>Johri</w:t>
            </w:r>
            <w:proofErr w:type="spellEnd"/>
            <w:r w:rsidRPr="005C2166">
              <w:rPr>
                <w:rFonts w:ascii="Book Antiqua" w:eastAsia="宋体" w:hAnsi="Book Antiqua" w:cs="宋体"/>
                <w:sz w:val="24"/>
                <w:szCs w:val="24"/>
                <w:lang w:eastAsia="zh-CN" w:bidi="ar-SA"/>
              </w:rPr>
              <w:t xml:space="preserve"> AM</w:t>
            </w:r>
            <w:r w:rsidRPr="005C2166">
              <w:rPr>
                <w:rFonts w:ascii="Book Antiqua" w:eastAsia="宋体" w:hAnsi="Book Antiqua" w:cs="宋体"/>
                <w:b w:val="0"/>
                <w:bCs w:val="0"/>
                <w:sz w:val="24"/>
                <w:szCs w:val="24"/>
                <w:lang w:eastAsia="zh-CN" w:bidi="ar-SA"/>
              </w:rPr>
              <w:t xml:space="preserve">, Kovacs KA, Kafka H. An unusual case of infective endocarditis: extension of </w:t>
            </w:r>
            <w:proofErr w:type="gramStart"/>
            <w:r w:rsidRPr="005C2166">
              <w:rPr>
                <w:rFonts w:ascii="Book Antiqua" w:eastAsia="宋体" w:hAnsi="Book Antiqua" w:cs="宋体"/>
                <w:b w:val="0"/>
                <w:bCs w:val="0"/>
                <w:sz w:val="24"/>
                <w:szCs w:val="24"/>
                <w:lang w:eastAsia="zh-CN" w:bidi="ar-SA"/>
              </w:rPr>
              <w:t>a tricuspid</w:t>
            </w:r>
            <w:proofErr w:type="gramEnd"/>
            <w:r w:rsidRPr="005C2166">
              <w:rPr>
                <w:rFonts w:ascii="Book Antiqua" w:eastAsia="宋体" w:hAnsi="Book Antiqua" w:cs="宋体"/>
                <w:b w:val="0"/>
                <w:bCs w:val="0"/>
                <w:sz w:val="24"/>
                <w:szCs w:val="24"/>
                <w:lang w:eastAsia="zh-CN" w:bidi="ar-SA"/>
              </w:rPr>
              <w:t xml:space="preserve"> valve vegetation into the left atrium through a patent foramen </w:t>
            </w:r>
            <w:proofErr w:type="spellStart"/>
            <w:r w:rsidRPr="005C2166">
              <w:rPr>
                <w:rFonts w:ascii="Book Antiqua" w:eastAsia="宋体" w:hAnsi="Book Antiqua" w:cs="宋体"/>
                <w:b w:val="0"/>
                <w:bCs w:val="0"/>
                <w:sz w:val="24"/>
                <w:szCs w:val="24"/>
                <w:lang w:eastAsia="zh-CN" w:bidi="ar-SA"/>
              </w:rPr>
              <w:t>ovale</w:t>
            </w:r>
            <w:proofErr w:type="spellEnd"/>
            <w:r w:rsidRPr="005C2166">
              <w:rPr>
                <w:rFonts w:ascii="Book Antiqua" w:eastAsia="宋体" w:hAnsi="Book Antiqua" w:cs="宋体"/>
                <w:b w:val="0"/>
                <w:bCs w:val="0"/>
                <w:sz w:val="24"/>
                <w:szCs w:val="24"/>
                <w:lang w:eastAsia="zh-CN" w:bidi="ar-SA"/>
              </w:rPr>
              <w:t xml:space="preserve">. </w:t>
            </w:r>
            <w:r w:rsidRPr="005C2166">
              <w:rPr>
                <w:rFonts w:ascii="Book Antiqua" w:eastAsia="宋体" w:hAnsi="Book Antiqua" w:cs="宋体"/>
                <w:b w:val="0"/>
                <w:bCs w:val="0"/>
                <w:i/>
                <w:iCs/>
                <w:sz w:val="24"/>
                <w:szCs w:val="24"/>
                <w:lang w:eastAsia="zh-CN" w:bidi="ar-SA"/>
              </w:rPr>
              <w:t xml:space="preserve">Can J </w:t>
            </w:r>
            <w:proofErr w:type="spellStart"/>
            <w:r w:rsidRPr="005C2166">
              <w:rPr>
                <w:rFonts w:ascii="Book Antiqua" w:eastAsia="宋体" w:hAnsi="Book Antiqua" w:cs="宋体"/>
                <w:b w:val="0"/>
                <w:bCs w:val="0"/>
                <w:i/>
                <w:iCs/>
                <w:sz w:val="24"/>
                <w:szCs w:val="24"/>
                <w:lang w:eastAsia="zh-CN" w:bidi="ar-SA"/>
              </w:rPr>
              <w:t>Cardiol</w:t>
            </w:r>
            <w:proofErr w:type="spellEnd"/>
            <w:r w:rsidRPr="005C2166">
              <w:rPr>
                <w:rFonts w:ascii="Book Antiqua" w:eastAsia="宋体" w:hAnsi="Book Antiqua" w:cs="宋体"/>
                <w:b w:val="0"/>
                <w:bCs w:val="0"/>
                <w:sz w:val="24"/>
                <w:szCs w:val="24"/>
                <w:lang w:eastAsia="zh-CN" w:bidi="ar-SA"/>
              </w:rPr>
              <w:t xml:space="preserve"> 2009; </w:t>
            </w:r>
            <w:r w:rsidRPr="005C2166">
              <w:rPr>
                <w:rFonts w:ascii="Book Antiqua" w:eastAsia="宋体" w:hAnsi="Book Antiqua" w:cs="宋体"/>
                <w:sz w:val="24"/>
                <w:szCs w:val="24"/>
                <w:lang w:eastAsia="zh-CN" w:bidi="ar-SA"/>
              </w:rPr>
              <w:t>25</w:t>
            </w:r>
            <w:r w:rsidRPr="005C2166">
              <w:rPr>
                <w:rFonts w:ascii="Book Antiqua" w:eastAsia="宋体" w:hAnsi="Book Antiqua" w:cs="宋体"/>
                <w:b w:val="0"/>
                <w:bCs w:val="0"/>
                <w:sz w:val="24"/>
                <w:szCs w:val="24"/>
                <w:lang w:eastAsia="zh-CN" w:bidi="ar-SA"/>
              </w:rPr>
              <w:t>: 429-431 [PMID: 19584975]</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29 </w:t>
            </w:r>
            <w:proofErr w:type="spellStart"/>
            <w:r w:rsidRPr="005C2166">
              <w:rPr>
                <w:rFonts w:ascii="Book Antiqua" w:eastAsia="宋体" w:hAnsi="Book Antiqua" w:cs="宋体"/>
                <w:sz w:val="24"/>
                <w:szCs w:val="24"/>
                <w:lang w:eastAsia="zh-CN" w:bidi="ar-SA"/>
              </w:rPr>
              <w:t>Gottardi</w:t>
            </w:r>
            <w:proofErr w:type="spellEnd"/>
            <w:r w:rsidRPr="005C2166">
              <w:rPr>
                <w:rFonts w:ascii="Book Antiqua" w:eastAsia="宋体" w:hAnsi="Book Antiqua" w:cs="宋体"/>
                <w:sz w:val="24"/>
                <w:szCs w:val="24"/>
                <w:lang w:eastAsia="zh-CN" w:bidi="ar-SA"/>
              </w:rPr>
              <w:t xml:space="preserve"> R</w:t>
            </w:r>
            <w:r w:rsidRPr="005C2166">
              <w:rPr>
                <w:rFonts w:ascii="Book Antiqua" w:eastAsia="宋体" w:hAnsi="Book Antiqua" w:cs="宋体"/>
                <w:b w:val="0"/>
                <w:bCs w:val="0"/>
                <w:sz w:val="24"/>
                <w:szCs w:val="24"/>
                <w:lang w:eastAsia="zh-CN" w:bidi="ar-SA"/>
              </w:rPr>
              <w:t xml:space="preserve">, Bialy J, </w:t>
            </w:r>
            <w:proofErr w:type="spellStart"/>
            <w:r w:rsidRPr="005C2166">
              <w:rPr>
                <w:rFonts w:ascii="Book Antiqua" w:eastAsia="宋体" w:hAnsi="Book Antiqua" w:cs="宋体"/>
                <w:b w:val="0"/>
                <w:bCs w:val="0"/>
                <w:sz w:val="24"/>
                <w:szCs w:val="24"/>
                <w:lang w:eastAsia="zh-CN" w:bidi="ar-SA"/>
              </w:rPr>
              <w:t>Devyatko</w:t>
            </w:r>
            <w:proofErr w:type="spellEnd"/>
            <w:r w:rsidRPr="005C2166">
              <w:rPr>
                <w:rFonts w:ascii="Book Antiqua" w:eastAsia="宋体" w:hAnsi="Book Antiqua" w:cs="宋体"/>
                <w:b w:val="0"/>
                <w:bCs w:val="0"/>
                <w:sz w:val="24"/>
                <w:szCs w:val="24"/>
                <w:lang w:eastAsia="zh-CN" w:bidi="ar-SA"/>
              </w:rPr>
              <w:t xml:space="preserve"> E, </w:t>
            </w:r>
            <w:proofErr w:type="spellStart"/>
            <w:r w:rsidRPr="005C2166">
              <w:rPr>
                <w:rFonts w:ascii="Book Antiqua" w:eastAsia="宋体" w:hAnsi="Book Antiqua" w:cs="宋体"/>
                <w:b w:val="0"/>
                <w:bCs w:val="0"/>
                <w:sz w:val="24"/>
                <w:szCs w:val="24"/>
                <w:lang w:eastAsia="zh-CN" w:bidi="ar-SA"/>
              </w:rPr>
              <w:t>Tschernich</w:t>
            </w:r>
            <w:proofErr w:type="spellEnd"/>
            <w:r w:rsidRPr="005C2166">
              <w:rPr>
                <w:rFonts w:ascii="Book Antiqua" w:eastAsia="宋体" w:hAnsi="Book Antiqua" w:cs="宋体"/>
                <w:b w:val="0"/>
                <w:bCs w:val="0"/>
                <w:sz w:val="24"/>
                <w:szCs w:val="24"/>
                <w:lang w:eastAsia="zh-CN" w:bidi="ar-SA"/>
              </w:rPr>
              <w:t xml:space="preserve"> H, Czerny M, </w:t>
            </w:r>
            <w:proofErr w:type="spellStart"/>
            <w:r w:rsidRPr="005C2166">
              <w:rPr>
                <w:rFonts w:ascii="Book Antiqua" w:eastAsia="宋体" w:hAnsi="Book Antiqua" w:cs="宋体"/>
                <w:b w:val="0"/>
                <w:bCs w:val="0"/>
                <w:sz w:val="24"/>
                <w:szCs w:val="24"/>
                <w:lang w:eastAsia="zh-CN" w:bidi="ar-SA"/>
              </w:rPr>
              <w:t>Wolner</w:t>
            </w:r>
            <w:proofErr w:type="spellEnd"/>
            <w:r w:rsidRPr="005C2166">
              <w:rPr>
                <w:rFonts w:ascii="Book Antiqua" w:eastAsia="宋体" w:hAnsi="Book Antiqua" w:cs="宋体"/>
                <w:b w:val="0"/>
                <w:bCs w:val="0"/>
                <w:sz w:val="24"/>
                <w:szCs w:val="24"/>
                <w:lang w:eastAsia="zh-CN" w:bidi="ar-SA"/>
              </w:rPr>
              <w:t xml:space="preserve"> E, </w:t>
            </w:r>
            <w:proofErr w:type="spellStart"/>
            <w:r w:rsidRPr="005C2166">
              <w:rPr>
                <w:rFonts w:ascii="Book Antiqua" w:eastAsia="宋体" w:hAnsi="Book Antiqua" w:cs="宋体"/>
                <w:b w:val="0"/>
                <w:bCs w:val="0"/>
                <w:sz w:val="24"/>
                <w:szCs w:val="24"/>
                <w:lang w:eastAsia="zh-CN" w:bidi="ar-SA"/>
              </w:rPr>
              <w:t>Seitelberger</w:t>
            </w:r>
            <w:proofErr w:type="spellEnd"/>
            <w:r w:rsidRPr="005C2166">
              <w:rPr>
                <w:rFonts w:ascii="Book Antiqua" w:eastAsia="宋体" w:hAnsi="Book Antiqua" w:cs="宋体"/>
                <w:b w:val="0"/>
                <w:bCs w:val="0"/>
                <w:sz w:val="24"/>
                <w:szCs w:val="24"/>
                <w:lang w:eastAsia="zh-CN" w:bidi="ar-SA"/>
              </w:rPr>
              <w:t xml:space="preserve"> R. Midterm follow-up of tricuspid valve reconstruction due to active infective endocarditis. </w:t>
            </w:r>
            <w:r w:rsidRPr="005C2166">
              <w:rPr>
                <w:rFonts w:ascii="Book Antiqua" w:eastAsia="宋体" w:hAnsi="Book Antiqua" w:cs="宋体"/>
                <w:b w:val="0"/>
                <w:bCs w:val="0"/>
                <w:i/>
                <w:iCs/>
                <w:sz w:val="24"/>
                <w:szCs w:val="24"/>
                <w:lang w:eastAsia="zh-CN" w:bidi="ar-SA"/>
              </w:rPr>
              <w:t xml:space="preserve">Ann </w:t>
            </w:r>
            <w:proofErr w:type="spellStart"/>
            <w:r w:rsidRPr="005C2166">
              <w:rPr>
                <w:rFonts w:ascii="Book Antiqua" w:eastAsia="宋体" w:hAnsi="Book Antiqua" w:cs="宋体"/>
                <w:b w:val="0"/>
                <w:bCs w:val="0"/>
                <w:i/>
                <w:iCs/>
                <w:sz w:val="24"/>
                <w:szCs w:val="24"/>
                <w:lang w:eastAsia="zh-CN" w:bidi="ar-SA"/>
              </w:rPr>
              <w:t>Thorac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Surg</w:t>
            </w:r>
            <w:proofErr w:type="spellEnd"/>
            <w:r w:rsidRPr="005C2166">
              <w:rPr>
                <w:rFonts w:ascii="Book Antiqua" w:eastAsia="宋体" w:hAnsi="Book Antiqua" w:cs="宋体"/>
                <w:b w:val="0"/>
                <w:bCs w:val="0"/>
                <w:sz w:val="24"/>
                <w:szCs w:val="24"/>
                <w:lang w:eastAsia="zh-CN" w:bidi="ar-SA"/>
              </w:rPr>
              <w:t xml:space="preserve"> 2007; </w:t>
            </w:r>
            <w:r w:rsidRPr="005C2166">
              <w:rPr>
                <w:rFonts w:ascii="Book Antiqua" w:eastAsia="宋体" w:hAnsi="Book Antiqua" w:cs="宋体"/>
                <w:sz w:val="24"/>
                <w:szCs w:val="24"/>
                <w:lang w:eastAsia="zh-CN" w:bidi="ar-SA"/>
              </w:rPr>
              <w:t>84</w:t>
            </w:r>
            <w:r w:rsidRPr="005C2166">
              <w:rPr>
                <w:rFonts w:ascii="Book Antiqua" w:eastAsia="宋体" w:hAnsi="Book Antiqua" w:cs="宋体"/>
                <w:b w:val="0"/>
                <w:bCs w:val="0"/>
                <w:sz w:val="24"/>
                <w:szCs w:val="24"/>
                <w:lang w:eastAsia="zh-CN" w:bidi="ar-SA"/>
              </w:rPr>
              <w:t xml:space="preserve">: 1943-1948 [PMID: </w:t>
            </w:r>
            <w:r w:rsidRPr="005C2166">
              <w:rPr>
                <w:rFonts w:ascii="Book Antiqua" w:eastAsia="宋体" w:hAnsi="Book Antiqua" w:cs="宋体"/>
                <w:b w:val="0"/>
                <w:bCs w:val="0"/>
                <w:sz w:val="24"/>
                <w:szCs w:val="24"/>
                <w:lang w:eastAsia="zh-CN" w:bidi="ar-SA"/>
              </w:rPr>
              <w:lastRenderedPageBreak/>
              <w:t>18036912]</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30 </w:t>
            </w:r>
            <w:r w:rsidRPr="005C2166">
              <w:rPr>
                <w:rFonts w:ascii="Book Antiqua" w:eastAsia="宋体" w:hAnsi="Book Antiqua" w:cs="宋体"/>
                <w:sz w:val="24"/>
                <w:szCs w:val="24"/>
                <w:lang w:eastAsia="zh-CN" w:bidi="ar-SA"/>
              </w:rPr>
              <w:t>Yung D</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Kottachchi</w:t>
            </w:r>
            <w:proofErr w:type="spellEnd"/>
            <w:r w:rsidRPr="005C2166">
              <w:rPr>
                <w:rFonts w:ascii="Book Antiqua" w:eastAsia="宋体" w:hAnsi="Book Antiqua" w:cs="宋体"/>
                <w:b w:val="0"/>
                <w:bCs w:val="0"/>
                <w:sz w:val="24"/>
                <w:szCs w:val="24"/>
                <w:lang w:eastAsia="zh-CN" w:bidi="ar-SA"/>
              </w:rPr>
              <w:t xml:space="preserve"> D, </w:t>
            </w:r>
            <w:proofErr w:type="spellStart"/>
            <w:r w:rsidRPr="005C2166">
              <w:rPr>
                <w:rFonts w:ascii="Book Antiqua" w:eastAsia="宋体" w:hAnsi="Book Antiqua" w:cs="宋体"/>
                <w:b w:val="0"/>
                <w:bCs w:val="0"/>
                <w:sz w:val="24"/>
                <w:szCs w:val="24"/>
                <w:lang w:eastAsia="zh-CN" w:bidi="ar-SA"/>
              </w:rPr>
              <w:t>Neupane</w:t>
            </w:r>
            <w:proofErr w:type="spellEnd"/>
            <w:r w:rsidRPr="005C2166">
              <w:rPr>
                <w:rFonts w:ascii="Book Antiqua" w:eastAsia="宋体" w:hAnsi="Book Antiqua" w:cs="宋体"/>
                <w:b w:val="0"/>
                <w:bCs w:val="0"/>
                <w:sz w:val="24"/>
                <w:szCs w:val="24"/>
                <w:lang w:eastAsia="zh-CN" w:bidi="ar-SA"/>
              </w:rPr>
              <w:t xml:space="preserve"> B, </w:t>
            </w:r>
            <w:proofErr w:type="spellStart"/>
            <w:r w:rsidRPr="005C2166">
              <w:rPr>
                <w:rFonts w:ascii="Book Antiqua" w:eastAsia="宋体" w:hAnsi="Book Antiqua" w:cs="宋体"/>
                <w:b w:val="0"/>
                <w:bCs w:val="0"/>
                <w:sz w:val="24"/>
                <w:szCs w:val="24"/>
                <w:lang w:eastAsia="zh-CN" w:bidi="ar-SA"/>
              </w:rPr>
              <w:t>Haider</w:t>
            </w:r>
            <w:proofErr w:type="spellEnd"/>
            <w:r w:rsidRPr="005C2166">
              <w:rPr>
                <w:rFonts w:ascii="Book Antiqua" w:eastAsia="宋体" w:hAnsi="Book Antiqua" w:cs="宋体"/>
                <w:b w:val="0"/>
                <w:bCs w:val="0"/>
                <w:sz w:val="24"/>
                <w:szCs w:val="24"/>
                <w:lang w:eastAsia="zh-CN" w:bidi="ar-SA"/>
              </w:rPr>
              <w:t xml:space="preserve"> S, Loeb M. Antimicrobials for right-sided endocarditis in intravenous drug users: a systematic review. </w:t>
            </w:r>
            <w:r w:rsidRPr="005C2166">
              <w:rPr>
                <w:rFonts w:ascii="Book Antiqua" w:eastAsia="宋体" w:hAnsi="Book Antiqua" w:cs="宋体"/>
                <w:b w:val="0"/>
                <w:bCs w:val="0"/>
                <w:i/>
                <w:iCs/>
                <w:sz w:val="24"/>
                <w:szCs w:val="24"/>
                <w:lang w:eastAsia="zh-CN" w:bidi="ar-SA"/>
              </w:rPr>
              <w:t xml:space="preserve">J </w:t>
            </w:r>
            <w:proofErr w:type="spellStart"/>
            <w:r w:rsidRPr="005C2166">
              <w:rPr>
                <w:rFonts w:ascii="Book Antiqua" w:eastAsia="宋体" w:hAnsi="Book Antiqua" w:cs="宋体"/>
                <w:b w:val="0"/>
                <w:bCs w:val="0"/>
                <w:i/>
                <w:iCs/>
                <w:sz w:val="24"/>
                <w:szCs w:val="24"/>
                <w:lang w:eastAsia="zh-CN" w:bidi="ar-SA"/>
              </w:rPr>
              <w:t>Antimicrob</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Chemother</w:t>
            </w:r>
            <w:proofErr w:type="spellEnd"/>
            <w:r w:rsidRPr="005C2166">
              <w:rPr>
                <w:rFonts w:ascii="Book Antiqua" w:eastAsia="宋体" w:hAnsi="Book Antiqua" w:cs="宋体"/>
                <w:b w:val="0"/>
                <w:bCs w:val="0"/>
                <w:sz w:val="24"/>
                <w:szCs w:val="24"/>
                <w:lang w:eastAsia="zh-CN" w:bidi="ar-SA"/>
              </w:rPr>
              <w:t xml:space="preserve"> 2007; </w:t>
            </w:r>
            <w:r w:rsidRPr="005C2166">
              <w:rPr>
                <w:rFonts w:ascii="Book Antiqua" w:eastAsia="宋体" w:hAnsi="Book Antiqua" w:cs="宋体"/>
                <w:sz w:val="24"/>
                <w:szCs w:val="24"/>
                <w:lang w:eastAsia="zh-CN" w:bidi="ar-SA"/>
              </w:rPr>
              <w:t>60</w:t>
            </w:r>
            <w:r w:rsidRPr="005C2166">
              <w:rPr>
                <w:rFonts w:ascii="Book Antiqua" w:eastAsia="宋体" w:hAnsi="Book Antiqua" w:cs="宋体"/>
                <w:b w:val="0"/>
                <w:bCs w:val="0"/>
                <w:sz w:val="24"/>
                <w:szCs w:val="24"/>
                <w:lang w:eastAsia="zh-CN" w:bidi="ar-SA"/>
              </w:rPr>
              <w:t>: 921-928 [PMID: 17881630]</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31 </w:t>
            </w:r>
            <w:r w:rsidRPr="005C2166">
              <w:rPr>
                <w:rFonts w:ascii="Book Antiqua" w:eastAsia="宋体" w:hAnsi="Book Antiqua" w:cs="宋体"/>
                <w:sz w:val="24"/>
                <w:szCs w:val="24"/>
                <w:lang w:eastAsia="zh-CN" w:bidi="ar-SA"/>
              </w:rPr>
              <w:t>Ho J</w:t>
            </w:r>
            <w:r w:rsidRPr="005C2166">
              <w:rPr>
                <w:rFonts w:ascii="Book Antiqua" w:eastAsia="宋体" w:hAnsi="Book Antiqua" w:cs="宋体"/>
                <w:b w:val="0"/>
                <w:bCs w:val="0"/>
                <w:sz w:val="24"/>
                <w:szCs w:val="24"/>
                <w:lang w:eastAsia="zh-CN" w:bidi="ar-SA"/>
              </w:rPr>
              <w:t xml:space="preserve">, Archuleta S, </w:t>
            </w:r>
            <w:proofErr w:type="spellStart"/>
            <w:r w:rsidRPr="005C2166">
              <w:rPr>
                <w:rFonts w:ascii="Book Antiqua" w:eastAsia="宋体" w:hAnsi="Book Antiqua" w:cs="宋体"/>
                <w:b w:val="0"/>
                <w:bCs w:val="0"/>
                <w:sz w:val="24"/>
                <w:szCs w:val="24"/>
                <w:lang w:eastAsia="zh-CN" w:bidi="ar-SA"/>
              </w:rPr>
              <w:t>Sulaiman</w:t>
            </w:r>
            <w:proofErr w:type="spellEnd"/>
            <w:r w:rsidRPr="005C2166">
              <w:rPr>
                <w:rFonts w:ascii="Book Antiqua" w:eastAsia="宋体" w:hAnsi="Book Antiqua" w:cs="宋体"/>
                <w:b w:val="0"/>
                <w:bCs w:val="0"/>
                <w:sz w:val="24"/>
                <w:szCs w:val="24"/>
                <w:lang w:eastAsia="zh-CN" w:bidi="ar-SA"/>
              </w:rPr>
              <w:t xml:space="preserve"> Z, Fisher D. Safe and successful treatment of intravenous drug users with a peripherally inserted central catheter in an outpatient parenteral antibiotic treatment service. </w:t>
            </w:r>
            <w:r w:rsidRPr="005C2166">
              <w:rPr>
                <w:rFonts w:ascii="Book Antiqua" w:eastAsia="宋体" w:hAnsi="Book Antiqua" w:cs="宋体"/>
                <w:b w:val="0"/>
                <w:bCs w:val="0"/>
                <w:i/>
                <w:iCs/>
                <w:sz w:val="24"/>
                <w:szCs w:val="24"/>
                <w:lang w:eastAsia="zh-CN" w:bidi="ar-SA"/>
              </w:rPr>
              <w:t xml:space="preserve">J </w:t>
            </w:r>
            <w:proofErr w:type="spellStart"/>
            <w:r w:rsidRPr="005C2166">
              <w:rPr>
                <w:rFonts w:ascii="Book Antiqua" w:eastAsia="宋体" w:hAnsi="Book Antiqua" w:cs="宋体"/>
                <w:b w:val="0"/>
                <w:bCs w:val="0"/>
                <w:i/>
                <w:iCs/>
                <w:sz w:val="24"/>
                <w:szCs w:val="24"/>
                <w:lang w:eastAsia="zh-CN" w:bidi="ar-SA"/>
              </w:rPr>
              <w:t>Antimicrob</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Chemother</w:t>
            </w:r>
            <w:proofErr w:type="spellEnd"/>
            <w:r w:rsidRPr="005C2166">
              <w:rPr>
                <w:rFonts w:ascii="Book Antiqua" w:eastAsia="宋体" w:hAnsi="Book Antiqua" w:cs="宋体"/>
                <w:b w:val="0"/>
                <w:bCs w:val="0"/>
                <w:sz w:val="24"/>
                <w:szCs w:val="24"/>
                <w:lang w:eastAsia="zh-CN" w:bidi="ar-SA"/>
              </w:rPr>
              <w:t xml:space="preserve"> 2010; </w:t>
            </w:r>
            <w:r w:rsidRPr="005C2166">
              <w:rPr>
                <w:rFonts w:ascii="Book Antiqua" w:eastAsia="宋体" w:hAnsi="Book Antiqua" w:cs="宋体"/>
                <w:sz w:val="24"/>
                <w:szCs w:val="24"/>
                <w:lang w:eastAsia="zh-CN" w:bidi="ar-SA"/>
              </w:rPr>
              <w:t>65</w:t>
            </w:r>
            <w:r w:rsidRPr="005C2166">
              <w:rPr>
                <w:rFonts w:ascii="Book Antiqua" w:eastAsia="宋体" w:hAnsi="Book Antiqua" w:cs="宋体"/>
                <w:b w:val="0"/>
                <w:bCs w:val="0"/>
                <w:sz w:val="24"/>
                <w:szCs w:val="24"/>
                <w:lang w:eastAsia="zh-CN" w:bidi="ar-SA"/>
              </w:rPr>
              <w:t>: 2641-2644 [PMID: 20864497 DOI: 10.1093/</w:t>
            </w:r>
            <w:proofErr w:type="spellStart"/>
            <w:r w:rsidRPr="005C2166">
              <w:rPr>
                <w:rFonts w:ascii="Book Antiqua" w:eastAsia="宋体" w:hAnsi="Book Antiqua" w:cs="宋体"/>
                <w:b w:val="0"/>
                <w:bCs w:val="0"/>
                <w:sz w:val="24"/>
                <w:szCs w:val="24"/>
                <w:lang w:eastAsia="zh-CN" w:bidi="ar-SA"/>
              </w:rPr>
              <w:t>jac</w:t>
            </w:r>
            <w:proofErr w:type="spellEnd"/>
            <w:r w:rsidRPr="005C2166">
              <w:rPr>
                <w:rFonts w:ascii="Book Antiqua" w:eastAsia="宋体" w:hAnsi="Book Antiqua" w:cs="宋体"/>
                <w:b w:val="0"/>
                <w:bCs w:val="0"/>
                <w:sz w:val="24"/>
                <w:szCs w:val="24"/>
                <w:lang w:eastAsia="zh-CN" w:bidi="ar-SA"/>
              </w:rPr>
              <w:t>/dkq355</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32 </w:t>
            </w:r>
            <w:proofErr w:type="spellStart"/>
            <w:r w:rsidRPr="005C2166">
              <w:rPr>
                <w:rFonts w:ascii="Book Antiqua" w:eastAsia="宋体" w:hAnsi="Book Antiqua" w:cs="宋体"/>
                <w:sz w:val="24"/>
                <w:szCs w:val="24"/>
                <w:lang w:eastAsia="zh-CN" w:bidi="ar-SA"/>
              </w:rPr>
              <w:t>Popescu</w:t>
            </w:r>
            <w:proofErr w:type="spellEnd"/>
            <w:r w:rsidRPr="005C2166">
              <w:rPr>
                <w:rFonts w:ascii="Book Antiqua" w:eastAsia="宋体" w:hAnsi="Book Antiqua" w:cs="宋体"/>
                <w:sz w:val="24"/>
                <w:szCs w:val="24"/>
                <w:lang w:eastAsia="zh-CN" w:bidi="ar-SA"/>
              </w:rPr>
              <w:t xml:space="preserve"> GA</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Prazuck</w:t>
            </w:r>
            <w:proofErr w:type="spellEnd"/>
            <w:r w:rsidRPr="005C2166">
              <w:rPr>
                <w:rFonts w:ascii="Book Antiqua" w:eastAsia="宋体" w:hAnsi="Book Antiqua" w:cs="宋体"/>
                <w:b w:val="0"/>
                <w:bCs w:val="0"/>
                <w:sz w:val="24"/>
                <w:szCs w:val="24"/>
                <w:lang w:eastAsia="zh-CN" w:bidi="ar-SA"/>
              </w:rPr>
              <w:t xml:space="preserve"> T, Poisson D, </w:t>
            </w:r>
            <w:proofErr w:type="spellStart"/>
            <w:r w:rsidRPr="005C2166">
              <w:rPr>
                <w:rFonts w:ascii="Book Antiqua" w:eastAsia="宋体" w:hAnsi="Book Antiqua" w:cs="宋体"/>
                <w:b w:val="0"/>
                <w:bCs w:val="0"/>
                <w:sz w:val="24"/>
                <w:szCs w:val="24"/>
                <w:lang w:eastAsia="zh-CN" w:bidi="ar-SA"/>
              </w:rPr>
              <w:t>Picu</w:t>
            </w:r>
            <w:proofErr w:type="spellEnd"/>
            <w:r w:rsidRPr="005C2166">
              <w:rPr>
                <w:rFonts w:ascii="Book Antiqua" w:eastAsia="宋体" w:hAnsi="Book Antiqua" w:cs="宋体"/>
                <w:b w:val="0"/>
                <w:bCs w:val="0"/>
                <w:sz w:val="24"/>
                <w:szCs w:val="24"/>
                <w:lang w:eastAsia="zh-CN" w:bidi="ar-SA"/>
              </w:rPr>
              <w:t xml:space="preserve"> C. A "true" </w:t>
            </w:r>
            <w:proofErr w:type="spellStart"/>
            <w:r w:rsidRPr="005C2166">
              <w:rPr>
                <w:rFonts w:ascii="Book Antiqua" w:eastAsia="宋体" w:hAnsi="Book Antiqua" w:cs="宋体"/>
                <w:b w:val="0"/>
                <w:bCs w:val="0"/>
                <w:sz w:val="24"/>
                <w:szCs w:val="24"/>
                <w:lang w:eastAsia="zh-CN" w:bidi="ar-SA"/>
              </w:rPr>
              <w:t>polymicrobial</w:t>
            </w:r>
            <w:proofErr w:type="spellEnd"/>
            <w:r w:rsidRPr="005C2166">
              <w:rPr>
                <w:rFonts w:ascii="Book Antiqua" w:eastAsia="宋体" w:hAnsi="Book Antiqua" w:cs="宋体"/>
                <w:b w:val="0"/>
                <w:bCs w:val="0"/>
                <w:sz w:val="24"/>
                <w:szCs w:val="24"/>
                <w:lang w:eastAsia="zh-CN" w:bidi="ar-SA"/>
              </w:rPr>
              <w:t xml:space="preserve"> endocarditis: Candida </w:t>
            </w:r>
            <w:proofErr w:type="spellStart"/>
            <w:r w:rsidRPr="005C2166">
              <w:rPr>
                <w:rFonts w:ascii="Book Antiqua" w:eastAsia="宋体" w:hAnsi="Book Antiqua" w:cs="宋体"/>
                <w:b w:val="0"/>
                <w:bCs w:val="0"/>
                <w:sz w:val="24"/>
                <w:szCs w:val="24"/>
                <w:lang w:eastAsia="zh-CN" w:bidi="ar-SA"/>
              </w:rPr>
              <w:t>tropicalis</w:t>
            </w:r>
            <w:proofErr w:type="spellEnd"/>
            <w:r w:rsidRPr="005C2166">
              <w:rPr>
                <w:rFonts w:ascii="Book Antiqua" w:eastAsia="宋体" w:hAnsi="Book Antiqua" w:cs="宋体"/>
                <w:b w:val="0"/>
                <w:bCs w:val="0"/>
                <w:sz w:val="24"/>
                <w:szCs w:val="24"/>
                <w:lang w:eastAsia="zh-CN" w:bidi="ar-SA"/>
              </w:rPr>
              <w:t xml:space="preserve"> and Staphylococcus </w:t>
            </w:r>
            <w:proofErr w:type="spellStart"/>
            <w:r w:rsidRPr="005C2166">
              <w:rPr>
                <w:rFonts w:ascii="Book Antiqua" w:eastAsia="宋体" w:hAnsi="Book Antiqua" w:cs="宋体"/>
                <w:b w:val="0"/>
                <w:bCs w:val="0"/>
                <w:sz w:val="24"/>
                <w:szCs w:val="24"/>
                <w:lang w:eastAsia="zh-CN" w:bidi="ar-SA"/>
              </w:rPr>
              <w:t>aureus</w:t>
            </w:r>
            <w:proofErr w:type="spellEnd"/>
            <w:r w:rsidRPr="005C2166">
              <w:rPr>
                <w:rFonts w:ascii="Book Antiqua" w:eastAsia="宋体" w:hAnsi="Book Antiqua" w:cs="宋体"/>
                <w:b w:val="0"/>
                <w:bCs w:val="0"/>
                <w:sz w:val="24"/>
                <w:szCs w:val="24"/>
                <w:lang w:eastAsia="zh-CN" w:bidi="ar-SA"/>
              </w:rPr>
              <w:t xml:space="preserve">--to a drug user. Case presentation and literature review. </w:t>
            </w:r>
            <w:r w:rsidRPr="005C2166">
              <w:rPr>
                <w:rFonts w:ascii="Book Antiqua" w:eastAsia="宋体" w:hAnsi="Book Antiqua" w:cs="宋体"/>
                <w:b w:val="0"/>
                <w:bCs w:val="0"/>
                <w:i/>
                <w:iCs/>
                <w:sz w:val="24"/>
                <w:szCs w:val="24"/>
                <w:lang w:eastAsia="zh-CN" w:bidi="ar-SA"/>
              </w:rPr>
              <w:t>Rom J Intern Med</w:t>
            </w:r>
            <w:r w:rsidRPr="005C2166">
              <w:rPr>
                <w:rFonts w:ascii="Book Antiqua" w:eastAsia="宋体" w:hAnsi="Book Antiqua" w:cs="宋体"/>
                <w:b w:val="0"/>
                <w:bCs w:val="0"/>
                <w:sz w:val="24"/>
                <w:szCs w:val="24"/>
                <w:lang w:eastAsia="zh-CN" w:bidi="ar-SA"/>
              </w:rPr>
              <w:t xml:space="preserve"> 2005; </w:t>
            </w:r>
            <w:r w:rsidRPr="005C2166">
              <w:rPr>
                <w:rFonts w:ascii="Book Antiqua" w:eastAsia="宋体" w:hAnsi="Book Antiqua" w:cs="宋体"/>
                <w:sz w:val="24"/>
                <w:szCs w:val="24"/>
                <w:lang w:eastAsia="zh-CN" w:bidi="ar-SA"/>
              </w:rPr>
              <w:t>43</w:t>
            </w:r>
            <w:r w:rsidRPr="005C2166">
              <w:rPr>
                <w:rFonts w:ascii="Book Antiqua" w:eastAsia="宋体" w:hAnsi="Book Antiqua" w:cs="宋体"/>
                <w:b w:val="0"/>
                <w:bCs w:val="0"/>
                <w:sz w:val="24"/>
                <w:szCs w:val="24"/>
                <w:lang w:eastAsia="zh-CN" w:bidi="ar-SA"/>
              </w:rPr>
              <w:t>: 157-161 [PMID: 16739876]</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33 </w:t>
            </w:r>
            <w:r w:rsidRPr="005C2166">
              <w:rPr>
                <w:rFonts w:ascii="Book Antiqua" w:eastAsia="宋体" w:hAnsi="Book Antiqua" w:cs="宋体"/>
                <w:sz w:val="24"/>
                <w:szCs w:val="24"/>
                <w:lang w:eastAsia="zh-CN" w:bidi="ar-SA"/>
              </w:rPr>
              <w:t>Sousa C</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Botelho</w:t>
            </w:r>
            <w:proofErr w:type="spellEnd"/>
            <w:r w:rsidRPr="005C2166">
              <w:rPr>
                <w:rFonts w:ascii="Book Antiqua" w:eastAsia="宋体" w:hAnsi="Book Antiqua" w:cs="宋体"/>
                <w:b w:val="0"/>
                <w:bCs w:val="0"/>
                <w:sz w:val="24"/>
                <w:szCs w:val="24"/>
                <w:lang w:eastAsia="zh-CN" w:bidi="ar-SA"/>
              </w:rPr>
              <w:t xml:space="preserve"> C, Rodrigues D, </w:t>
            </w:r>
            <w:proofErr w:type="spellStart"/>
            <w:r w:rsidRPr="005C2166">
              <w:rPr>
                <w:rFonts w:ascii="Book Antiqua" w:eastAsia="宋体" w:hAnsi="Book Antiqua" w:cs="宋体"/>
                <w:b w:val="0"/>
                <w:bCs w:val="0"/>
                <w:sz w:val="24"/>
                <w:szCs w:val="24"/>
                <w:lang w:eastAsia="zh-CN" w:bidi="ar-SA"/>
              </w:rPr>
              <w:t>Azeredo</w:t>
            </w:r>
            <w:proofErr w:type="spellEnd"/>
            <w:r w:rsidRPr="005C2166">
              <w:rPr>
                <w:rFonts w:ascii="Book Antiqua" w:eastAsia="宋体" w:hAnsi="Book Antiqua" w:cs="宋体"/>
                <w:b w:val="0"/>
                <w:bCs w:val="0"/>
                <w:sz w:val="24"/>
                <w:szCs w:val="24"/>
                <w:lang w:eastAsia="zh-CN" w:bidi="ar-SA"/>
              </w:rPr>
              <w:t xml:space="preserve"> J, Oliveira R. Infective endocarditis in intravenous drug abusers: an update. </w:t>
            </w:r>
            <w:proofErr w:type="spellStart"/>
            <w:r w:rsidRPr="005C2166">
              <w:rPr>
                <w:rFonts w:ascii="Book Antiqua" w:eastAsia="宋体" w:hAnsi="Book Antiqua" w:cs="宋体"/>
                <w:b w:val="0"/>
                <w:bCs w:val="0"/>
                <w:i/>
                <w:iCs/>
                <w:sz w:val="24"/>
                <w:szCs w:val="24"/>
                <w:lang w:eastAsia="zh-CN" w:bidi="ar-SA"/>
              </w:rPr>
              <w:t>Eur</w:t>
            </w:r>
            <w:proofErr w:type="spellEnd"/>
            <w:r w:rsidRPr="005C2166">
              <w:rPr>
                <w:rFonts w:ascii="Book Antiqua" w:eastAsia="宋体" w:hAnsi="Book Antiqua" w:cs="宋体"/>
                <w:b w:val="0"/>
                <w:bCs w:val="0"/>
                <w:i/>
                <w:iCs/>
                <w:sz w:val="24"/>
                <w:szCs w:val="24"/>
                <w:lang w:eastAsia="zh-CN" w:bidi="ar-SA"/>
              </w:rPr>
              <w:t xml:space="preserve"> J </w:t>
            </w:r>
            <w:proofErr w:type="spellStart"/>
            <w:r w:rsidRPr="005C2166">
              <w:rPr>
                <w:rFonts w:ascii="Book Antiqua" w:eastAsia="宋体" w:hAnsi="Book Antiqua" w:cs="宋体"/>
                <w:b w:val="0"/>
                <w:bCs w:val="0"/>
                <w:i/>
                <w:iCs/>
                <w:sz w:val="24"/>
                <w:szCs w:val="24"/>
                <w:lang w:eastAsia="zh-CN" w:bidi="ar-SA"/>
              </w:rPr>
              <w:t>Clin</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Microbiol</w:t>
            </w:r>
            <w:proofErr w:type="spellEnd"/>
            <w:r w:rsidRPr="005C2166">
              <w:rPr>
                <w:rFonts w:ascii="Book Antiqua" w:eastAsia="宋体" w:hAnsi="Book Antiqua" w:cs="宋体"/>
                <w:b w:val="0"/>
                <w:bCs w:val="0"/>
                <w:i/>
                <w:iCs/>
                <w:sz w:val="24"/>
                <w:szCs w:val="24"/>
                <w:lang w:eastAsia="zh-CN" w:bidi="ar-SA"/>
              </w:rPr>
              <w:t xml:space="preserve"> Infect Dis</w:t>
            </w:r>
            <w:r w:rsidRPr="005C2166">
              <w:rPr>
                <w:rFonts w:ascii="Book Antiqua" w:eastAsia="宋体" w:hAnsi="Book Antiqua" w:cs="宋体"/>
                <w:b w:val="0"/>
                <w:bCs w:val="0"/>
                <w:sz w:val="24"/>
                <w:szCs w:val="24"/>
                <w:lang w:eastAsia="zh-CN" w:bidi="ar-SA"/>
              </w:rPr>
              <w:t xml:space="preserve"> 2012; </w:t>
            </w:r>
            <w:r w:rsidRPr="005C2166">
              <w:rPr>
                <w:rFonts w:ascii="Book Antiqua" w:eastAsia="宋体" w:hAnsi="Book Antiqua" w:cs="宋体"/>
                <w:sz w:val="24"/>
                <w:szCs w:val="24"/>
                <w:lang w:eastAsia="zh-CN" w:bidi="ar-SA"/>
              </w:rPr>
              <w:t>31</w:t>
            </w:r>
            <w:r w:rsidRPr="005C2166">
              <w:rPr>
                <w:rFonts w:ascii="Book Antiqua" w:eastAsia="宋体" w:hAnsi="Book Antiqua" w:cs="宋体"/>
                <w:b w:val="0"/>
                <w:bCs w:val="0"/>
                <w:sz w:val="24"/>
                <w:szCs w:val="24"/>
                <w:lang w:eastAsia="zh-CN" w:bidi="ar-SA"/>
              </w:rPr>
              <w:t>: 2905-2910 [PMID: 22714640 DOI: 10.1007/s10096-012-1675-x</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34 </w:t>
            </w:r>
            <w:proofErr w:type="spellStart"/>
            <w:r w:rsidRPr="005C2166">
              <w:rPr>
                <w:rFonts w:ascii="Book Antiqua" w:eastAsia="宋体" w:hAnsi="Book Antiqua" w:cs="宋体"/>
                <w:sz w:val="24"/>
                <w:szCs w:val="24"/>
                <w:lang w:eastAsia="zh-CN" w:bidi="ar-SA"/>
              </w:rPr>
              <w:t>Morokuma</w:t>
            </w:r>
            <w:proofErr w:type="spellEnd"/>
            <w:r w:rsidRPr="005C2166">
              <w:rPr>
                <w:rFonts w:ascii="Book Antiqua" w:eastAsia="宋体" w:hAnsi="Book Antiqua" w:cs="宋体"/>
                <w:sz w:val="24"/>
                <w:szCs w:val="24"/>
                <w:lang w:eastAsia="zh-CN" w:bidi="ar-SA"/>
              </w:rPr>
              <w:t xml:space="preserve"> H</w:t>
            </w:r>
            <w:r w:rsidRPr="005C2166">
              <w:rPr>
                <w:rFonts w:ascii="Book Antiqua" w:eastAsia="宋体" w:hAnsi="Book Antiqua" w:cs="宋体"/>
                <w:b w:val="0"/>
                <w:bCs w:val="0"/>
                <w:sz w:val="24"/>
                <w:szCs w:val="24"/>
                <w:lang w:eastAsia="zh-CN" w:bidi="ar-SA"/>
              </w:rPr>
              <w:t xml:space="preserve">, Minato N, </w:t>
            </w:r>
            <w:proofErr w:type="spellStart"/>
            <w:r w:rsidRPr="005C2166">
              <w:rPr>
                <w:rFonts w:ascii="Book Antiqua" w:eastAsia="宋体" w:hAnsi="Book Antiqua" w:cs="宋体"/>
                <w:b w:val="0"/>
                <w:bCs w:val="0"/>
                <w:sz w:val="24"/>
                <w:szCs w:val="24"/>
                <w:lang w:eastAsia="zh-CN" w:bidi="ar-SA"/>
              </w:rPr>
              <w:t>Kamohara</w:t>
            </w:r>
            <w:proofErr w:type="spellEnd"/>
            <w:r w:rsidRPr="005C2166">
              <w:rPr>
                <w:rFonts w:ascii="Book Antiqua" w:eastAsia="宋体" w:hAnsi="Book Antiqua" w:cs="宋体"/>
                <w:b w:val="0"/>
                <w:bCs w:val="0"/>
                <w:sz w:val="24"/>
                <w:szCs w:val="24"/>
                <w:lang w:eastAsia="zh-CN" w:bidi="ar-SA"/>
              </w:rPr>
              <w:t xml:space="preserve"> K, </w:t>
            </w:r>
            <w:proofErr w:type="spellStart"/>
            <w:r w:rsidRPr="005C2166">
              <w:rPr>
                <w:rFonts w:ascii="Book Antiqua" w:eastAsia="宋体" w:hAnsi="Book Antiqua" w:cs="宋体"/>
                <w:b w:val="0"/>
                <w:bCs w:val="0"/>
                <w:sz w:val="24"/>
                <w:szCs w:val="24"/>
                <w:lang w:eastAsia="zh-CN" w:bidi="ar-SA"/>
              </w:rPr>
              <w:t>Minematsu</w:t>
            </w:r>
            <w:proofErr w:type="spellEnd"/>
            <w:r w:rsidRPr="005C2166">
              <w:rPr>
                <w:rFonts w:ascii="Book Antiqua" w:eastAsia="宋体" w:hAnsi="Book Antiqua" w:cs="宋体"/>
                <w:b w:val="0"/>
                <w:bCs w:val="0"/>
                <w:sz w:val="24"/>
                <w:szCs w:val="24"/>
                <w:lang w:eastAsia="zh-CN" w:bidi="ar-SA"/>
              </w:rPr>
              <w:t xml:space="preserve"> N. Three surgical cases of isolated tricuspid valve infective endocarditis. </w:t>
            </w:r>
            <w:r w:rsidRPr="005C2166">
              <w:rPr>
                <w:rFonts w:ascii="Book Antiqua" w:eastAsia="宋体" w:hAnsi="Book Antiqua" w:cs="宋体"/>
                <w:b w:val="0"/>
                <w:bCs w:val="0"/>
                <w:i/>
                <w:iCs/>
                <w:sz w:val="24"/>
                <w:szCs w:val="24"/>
                <w:lang w:eastAsia="zh-CN" w:bidi="ar-SA"/>
              </w:rPr>
              <w:t xml:space="preserve">Ann </w:t>
            </w:r>
            <w:proofErr w:type="spellStart"/>
            <w:r w:rsidRPr="005C2166">
              <w:rPr>
                <w:rFonts w:ascii="Book Antiqua" w:eastAsia="宋体" w:hAnsi="Book Antiqua" w:cs="宋体"/>
                <w:b w:val="0"/>
                <w:bCs w:val="0"/>
                <w:i/>
                <w:iCs/>
                <w:sz w:val="24"/>
                <w:szCs w:val="24"/>
                <w:lang w:eastAsia="zh-CN" w:bidi="ar-SA"/>
              </w:rPr>
              <w:t>Thorac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Cardiovasc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Surg</w:t>
            </w:r>
            <w:proofErr w:type="spellEnd"/>
            <w:r w:rsidRPr="005C2166">
              <w:rPr>
                <w:rFonts w:ascii="Book Antiqua" w:eastAsia="宋体" w:hAnsi="Book Antiqua" w:cs="宋体"/>
                <w:b w:val="0"/>
                <w:bCs w:val="0"/>
                <w:sz w:val="24"/>
                <w:szCs w:val="24"/>
                <w:lang w:eastAsia="zh-CN" w:bidi="ar-SA"/>
              </w:rPr>
              <w:t xml:space="preserve"> 2010; </w:t>
            </w:r>
            <w:r w:rsidRPr="005C2166">
              <w:rPr>
                <w:rFonts w:ascii="Book Antiqua" w:eastAsia="宋体" w:hAnsi="Book Antiqua" w:cs="宋体"/>
                <w:sz w:val="24"/>
                <w:szCs w:val="24"/>
                <w:lang w:eastAsia="zh-CN" w:bidi="ar-SA"/>
              </w:rPr>
              <w:t>16</w:t>
            </w:r>
            <w:r w:rsidRPr="005C2166">
              <w:rPr>
                <w:rFonts w:ascii="Book Antiqua" w:eastAsia="宋体" w:hAnsi="Book Antiqua" w:cs="宋体"/>
                <w:b w:val="0"/>
                <w:bCs w:val="0"/>
                <w:sz w:val="24"/>
                <w:szCs w:val="24"/>
                <w:lang w:eastAsia="zh-CN" w:bidi="ar-SA"/>
              </w:rPr>
              <w:t>: 134-138 [PMID: 20930670]</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35 </w:t>
            </w:r>
            <w:proofErr w:type="spellStart"/>
            <w:r w:rsidRPr="005C2166">
              <w:rPr>
                <w:rFonts w:ascii="Book Antiqua" w:eastAsia="宋体" w:hAnsi="Book Antiqua" w:cs="宋体"/>
                <w:sz w:val="24"/>
                <w:szCs w:val="24"/>
                <w:lang w:eastAsia="zh-CN" w:bidi="ar-SA"/>
              </w:rPr>
              <w:t>Akinosoglou</w:t>
            </w:r>
            <w:proofErr w:type="spellEnd"/>
            <w:r w:rsidRPr="005C2166">
              <w:rPr>
                <w:rFonts w:ascii="Book Antiqua" w:eastAsia="宋体" w:hAnsi="Book Antiqua" w:cs="宋体"/>
                <w:sz w:val="24"/>
                <w:szCs w:val="24"/>
                <w:lang w:eastAsia="zh-CN" w:bidi="ar-SA"/>
              </w:rPr>
              <w:t xml:space="preserve"> K</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Apostolakis</w:t>
            </w:r>
            <w:proofErr w:type="spellEnd"/>
            <w:r w:rsidRPr="005C2166">
              <w:rPr>
                <w:rFonts w:ascii="Book Antiqua" w:eastAsia="宋体" w:hAnsi="Book Antiqua" w:cs="宋体"/>
                <w:b w:val="0"/>
                <w:bCs w:val="0"/>
                <w:sz w:val="24"/>
                <w:szCs w:val="24"/>
                <w:lang w:eastAsia="zh-CN" w:bidi="ar-SA"/>
              </w:rPr>
              <w:t xml:space="preserve"> E, </w:t>
            </w:r>
            <w:proofErr w:type="spellStart"/>
            <w:r w:rsidRPr="005C2166">
              <w:rPr>
                <w:rFonts w:ascii="Book Antiqua" w:eastAsia="宋体" w:hAnsi="Book Antiqua" w:cs="宋体"/>
                <w:b w:val="0"/>
                <w:bCs w:val="0"/>
                <w:sz w:val="24"/>
                <w:szCs w:val="24"/>
                <w:lang w:eastAsia="zh-CN" w:bidi="ar-SA"/>
              </w:rPr>
              <w:t>Koutsogiannis</w:t>
            </w:r>
            <w:proofErr w:type="spellEnd"/>
            <w:r w:rsidRPr="005C2166">
              <w:rPr>
                <w:rFonts w:ascii="Book Antiqua" w:eastAsia="宋体" w:hAnsi="Book Antiqua" w:cs="宋体"/>
                <w:b w:val="0"/>
                <w:bCs w:val="0"/>
                <w:sz w:val="24"/>
                <w:szCs w:val="24"/>
                <w:lang w:eastAsia="zh-CN" w:bidi="ar-SA"/>
              </w:rPr>
              <w:t xml:space="preserve"> N, </w:t>
            </w:r>
            <w:proofErr w:type="spellStart"/>
            <w:r w:rsidRPr="005C2166">
              <w:rPr>
                <w:rFonts w:ascii="Book Antiqua" w:eastAsia="宋体" w:hAnsi="Book Antiqua" w:cs="宋体"/>
                <w:b w:val="0"/>
                <w:bCs w:val="0"/>
                <w:sz w:val="24"/>
                <w:szCs w:val="24"/>
                <w:lang w:eastAsia="zh-CN" w:bidi="ar-SA"/>
              </w:rPr>
              <w:t>Leivaditis</w:t>
            </w:r>
            <w:proofErr w:type="spellEnd"/>
            <w:r w:rsidRPr="005C2166">
              <w:rPr>
                <w:rFonts w:ascii="Book Antiqua" w:eastAsia="宋体" w:hAnsi="Book Antiqua" w:cs="宋体"/>
                <w:b w:val="0"/>
                <w:bCs w:val="0"/>
                <w:sz w:val="24"/>
                <w:szCs w:val="24"/>
                <w:lang w:eastAsia="zh-CN" w:bidi="ar-SA"/>
              </w:rPr>
              <w:t xml:space="preserve"> V, </w:t>
            </w:r>
            <w:proofErr w:type="spellStart"/>
            <w:r w:rsidRPr="005C2166">
              <w:rPr>
                <w:rFonts w:ascii="Book Antiqua" w:eastAsia="宋体" w:hAnsi="Book Antiqua" w:cs="宋体"/>
                <w:b w:val="0"/>
                <w:bCs w:val="0"/>
                <w:sz w:val="24"/>
                <w:szCs w:val="24"/>
                <w:lang w:eastAsia="zh-CN" w:bidi="ar-SA"/>
              </w:rPr>
              <w:t>Gogos</w:t>
            </w:r>
            <w:proofErr w:type="spellEnd"/>
            <w:r w:rsidRPr="005C2166">
              <w:rPr>
                <w:rFonts w:ascii="Book Antiqua" w:eastAsia="宋体" w:hAnsi="Book Antiqua" w:cs="宋体"/>
                <w:b w:val="0"/>
                <w:bCs w:val="0"/>
                <w:sz w:val="24"/>
                <w:szCs w:val="24"/>
                <w:lang w:eastAsia="zh-CN" w:bidi="ar-SA"/>
              </w:rPr>
              <w:t xml:space="preserve"> CA. Right-sided infective endocarditis: surgical management. </w:t>
            </w:r>
            <w:proofErr w:type="spellStart"/>
            <w:r w:rsidRPr="005C2166">
              <w:rPr>
                <w:rFonts w:ascii="Book Antiqua" w:eastAsia="宋体" w:hAnsi="Book Antiqua" w:cs="宋体"/>
                <w:b w:val="0"/>
                <w:bCs w:val="0"/>
                <w:i/>
                <w:iCs/>
                <w:sz w:val="24"/>
                <w:szCs w:val="24"/>
                <w:lang w:eastAsia="zh-CN" w:bidi="ar-SA"/>
              </w:rPr>
              <w:t>Eur</w:t>
            </w:r>
            <w:proofErr w:type="spellEnd"/>
            <w:r w:rsidRPr="005C2166">
              <w:rPr>
                <w:rFonts w:ascii="Book Antiqua" w:eastAsia="宋体" w:hAnsi="Book Antiqua" w:cs="宋体"/>
                <w:b w:val="0"/>
                <w:bCs w:val="0"/>
                <w:i/>
                <w:iCs/>
                <w:sz w:val="24"/>
                <w:szCs w:val="24"/>
                <w:lang w:eastAsia="zh-CN" w:bidi="ar-SA"/>
              </w:rPr>
              <w:t xml:space="preserve"> J </w:t>
            </w:r>
            <w:proofErr w:type="spellStart"/>
            <w:r w:rsidRPr="005C2166">
              <w:rPr>
                <w:rFonts w:ascii="Book Antiqua" w:eastAsia="宋体" w:hAnsi="Book Antiqua" w:cs="宋体"/>
                <w:b w:val="0"/>
                <w:bCs w:val="0"/>
                <w:i/>
                <w:iCs/>
                <w:sz w:val="24"/>
                <w:szCs w:val="24"/>
                <w:lang w:eastAsia="zh-CN" w:bidi="ar-SA"/>
              </w:rPr>
              <w:t>Cardiothorac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Surg</w:t>
            </w:r>
            <w:proofErr w:type="spellEnd"/>
            <w:r w:rsidRPr="005C2166">
              <w:rPr>
                <w:rFonts w:ascii="Book Antiqua" w:eastAsia="宋体" w:hAnsi="Book Antiqua" w:cs="宋体"/>
                <w:b w:val="0"/>
                <w:bCs w:val="0"/>
                <w:sz w:val="24"/>
                <w:szCs w:val="24"/>
                <w:lang w:eastAsia="zh-CN" w:bidi="ar-SA"/>
              </w:rPr>
              <w:t xml:space="preserve"> 2012; </w:t>
            </w:r>
            <w:r w:rsidRPr="005C2166">
              <w:rPr>
                <w:rFonts w:ascii="Book Antiqua" w:eastAsia="宋体" w:hAnsi="Book Antiqua" w:cs="宋体"/>
                <w:sz w:val="24"/>
                <w:szCs w:val="24"/>
                <w:lang w:eastAsia="zh-CN" w:bidi="ar-SA"/>
              </w:rPr>
              <w:t>42</w:t>
            </w:r>
            <w:r w:rsidRPr="005C2166">
              <w:rPr>
                <w:rFonts w:ascii="Book Antiqua" w:eastAsia="宋体" w:hAnsi="Book Antiqua" w:cs="宋体"/>
                <w:b w:val="0"/>
                <w:bCs w:val="0"/>
                <w:sz w:val="24"/>
                <w:szCs w:val="24"/>
                <w:lang w:eastAsia="zh-CN" w:bidi="ar-SA"/>
              </w:rPr>
              <w:t>: 470-479 [PMID: 22427390 DOI: 10.1093/</w:t>
            </w:r>
            <w:proofErr w:type="spellStart"/>
            <w:r w:rsidRPr="005C2166">
              <w:rPr>
                <w:rFonts w:ascii="Book Antiqua" w:eastAsia="宋体" w:hAnsi="Book Antiqua" w:cs="宋体"/>
                <w:b w:val="0"/>
                <w:bCs w:val="0"/>
                <w:sz w:val="24"/>
                <w:szCs w:val="24"/>
                <w:lang w:eastAsia="zh-CN" w:bidi="ar-SA"/>
              </w:rPr>
              <w:t>ejcts</w:t>
            </w:r>
            <w:proofErr w:type="spellEnd"/>
            <w:r w:rsidRPr="005C2166">
              <w:rPr>
                <w:rFonts w:ascii="Book Antiqua" w:eastAsia="宋体" w:hAnsi="Book Antiqua" w:cs="宋体"/>
                <w:b w:val="0"/>
                <w:bCs w:val="0"/>
                <w:sz w:val="24"/>
                <w:szCs w:val="24"/>
                <w:lang w:eastAsia="zh-CN" w:bidi="ar-SA"/>
              </w:rPr>
              <w:t>/ezs084</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36 </w:t>
            </w:r>
            <w:proofErr w:type="spellStart"/>
            <w:r w:rsidRPr="005C2166">
              <w:rPr>
                <w:rFonts w:ascii="Book Antiqua" w:eastAsia="宋体" w:hAnsi="Book Antiqua" w:cs="宋体"/>
                <w:sz w:val="24"/>
                <w:szCs w:val="24"/>
                <w:lang w:eastAsia="zh-CN" w:bidi="ar-SA"/>
              </w:rPr>
              <w:t>Musci</w:t>
            </w:r>
            <w:proofErr w:type="spellEnd"/>
            <w:r w:rsidRPr="005C2166">
              <w:rPr>
                <w:rFonts w:ascii="Book Antiqua" w:eastAsia="宋体" w:hAnsi="Book Antiqua" w:cs="宋体"/>
                <w:sz w:val="24"/>
                <w:szCs w:val="24"/>
                <w:lang w:eastAsia="zh-CN" w:bidi="ar-SA"/>
              </w:rPr>
              <w:t xml:space="preserve"> M</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Siniawski</w:t>
            </w:r>
            <w:proofErr w:type="spellEnd"/>
            <w:r w:rsidRPr="005C2166">
              <w:rPr>
                <w:rFonts w:ascii="Book Antiqua" w:eastAsia="宋体" w:hAnsi="Book Antiqua" w:cs="宋体"/>
                <w:b w:val="0"/>
                <w:bCs w:val="0"/>
                <w:sz w:val="24"/>
                <w:szCs w:val="24"/>
                <w:lang w:eastAsia="zh-CN" w:bidi="ar-SA"/>
              </w:rPr>
              <w:t xml:space="preserve"> H, Pasic M, </w:t>
            </w:r>
            <w:proofErr w:type="spellStart"/>
            <w:r w:rsidRPr="005C2166">
              <w:rPr>
                <w:rFonts w:ascii="Book Antiqua" w:eastAsia="宋体" w:hAnsi="Book Antiqua" w:cs="宋体"/>
                <w:b w:val="0"/>
                <w:bCs w:val="0"/>
                <w:sz w:val="24"/>
                <w:szCs w:val="24"/>
                <w:lang w:eastAsia="zh-CN" w:bidi="ar-SA"/>
              </w:rPr>
              <w:t>Grauhan</w:t>
            </w:r>
            <w:proofErr w:type="spellEnd"/>
            <w:r w:rsidRPr="005C2166">
              <w:rPr>
                <w:rFonts w:ascii="Book Antiqua" w:eastAsia="宋体" w:hAnsi="Book Antiqua" w:cs="宋体"/>
                <w:b w:val="0"/>
                <w:bCs w:val="0"/>
                <w:sz w:val="24"/>
                <w:szCs w:val="24"/>
                <w:lang w:eastAsia="zh-CN" w:bidi="ar-SA"/>
              </w:rPr>
              <w:t xml:space="preserve"> O, </w:t>
            </w:r>
            <w:proofErr w:type="spellStart"/>
            <w:r w:rsidRPr="005C2166">
              <w:rPr>
                <w:rFonts w:ascii="Book Antiqua" w:eastAsia="宋体" w:hAnsi="Book Antiqua" w:cs="宋体"/>
                <w:b w:val="0"/>
                <w:bCs w:val="0"/>
                <w:sz w:val="24"/>
                <w:szCs w:val="24"/>
                <w:lang w:eastAsia="zh-CN" w:bidi="ar-SA"/>
              </w:rPr>
              <w:t>Weng</w:t>
            </w:r>
            <w:proofErr w:type="spellEnd"/>
            <w:r w:rsidRPr="005C2166">
              <w:rPr>
                <w:rFonts w:ascii="Book Antiqua" w:eastAsia="宋体" w:hAnsi="Book Antiqua" w:cs="宋体"/>
                <w:b w:val="0"/>
                <w:bCs w:val="0"/>
                <w:sz w:val="24"/>
                <w:szCs w:val="24"/>
                <w:lang w:eastAsia="zh-CN" w:bidi="ar-SA"/>
              </w:rPr>
              <w:t xml:space="preserve"> Y, Meyer R, </w:t>
            </w:r>
            <w:proofErr w:type="spellStart"/>
            <w:r w:rsidRPr="005C2166">
              <w:rPr>
                <w:rFonts w:ascii="Book Antiqua" w:eastAsia="宋体" w:hAnsi="Book Antiqua" w:cs="宋体"/>
                <w:b w:val="0"/>
                <w:bCs w:val="0"/>
                <w:sz w:val="24"/>
                <w:szCs w:val="24"/>
                <w:lang w:eastAsia="zh-CN" w:bidi="ar-SA"/>
              </w:rPr>
              <w:t>Yankah</w:t>
            </w:r>
            <w:proofErr w:type="spellEnd"/>
            <w:r w:rsidRPr="005C2166">
              <w:rPr>
                <w:rFonts w:ascii="Book Antiqua" w:eastAsia="宋体" w:hAnsi="Book Antiqua" w:cs="宋体"/>
                <w:b w:val="0"/>
                <w:bCs w:val="0"/>
                <w:sz w:val="24"/>
                <w:szCs w:val="24"/>
                <w:lang w:eastAsia="zh-CN" w:bidi="ar-SA"/>
              </w:rPr>
              <w:t xml:space="preserve"> CA, </w:t>
            </w:r>
            <w:proofErr w:type="spellStart"/>
            <w:r w:rsidRPr="005C2166">
              <w:rPr>
                <w:rFonts w:ascii="Book Antiqua" w:eastAsia="宋体" w:hAnsi="Book Antiqua" w:cs="宋体"/>
                <w:b w:val="0"/>
                <w:bCs w:val="0"/>
                <w:sz w:val="24"/>
                <w:szCs w:val="24"/>
                <w:lang w:eastAsia="zh-CN" w:bidi="ar-SA"/>
              </w:rPr>
              <w:t>Hetzer</w:t>
            </w:r>
            <w:proofErr w:type="spellEnd"/>
            <w:r w:rsidRPr="005C2166">
              <w:rPr>
                <w:rFonts w:ascii="Book Antiqua" w:eastAsia="宋体" w:hAnsi="Book Antiqua" w:cs="宋体"/>
                <w:b w:val="0"/>
                <w:bCs w:val="0"/>
                <w:sz w:val="24"/>
                <w:szCs w:val="24"/>
                <w:lang w:eastAsia="zh-CN" w:bidi="ar-SA"/>
              </w:rPr>
              <w:t xml:space="preserve"> R. Surgical treatment of right-sided active infective endocarditis with or without involvement of the left heart: 20-year single center experience. </w:t>
            </w:r>
            <w:proofErr w:type="spellStart"/>
            <w:r w:rsidRPr="005C2166">
              <w:rPr>
                <w:rFonts w:ascii="Book Antiqua" w:eastAsia="宋体" w:hAnsi="Book Antiqua" w:cs="宋体"/>
                <w:b w:val="0"/>
                <w:bCs w:val="0"/>
                <w:i/>
                <w:iCs/>
                <w:sz w:val="24"/>
                <w:szCs w:val="24"/>
                <w:lang w:eastAsia="zh-CN" w:bidi="ar-SA"/>
              </w:rPr>
              <w:t>Eur</w:t>
            </w:r>
            <w:proofErr w:type="spellEnd"/>
            <w:r w:rsidRPr="005C2166">
              <w:rPr>
                <w:rFonts w:ascii="Book Antiqua" w:eastAsia="宋体" w:hAnsi="Book Antiqua" w:cs="宋体"/>
                <w:b w:val="0"/>
                <w:bCs w:val="0"/>
                <w:i/>
                <w:iCs/>
                <w:sz w:val="24"/>
                <w:szCs w:val="24"/>
                <w:lang w:eastAsia="zh-CN" w:bidi="ar-SA"/>
              </w:rPr>
              <w:t xml:space="preserve"> J </w:t>
            </w:r>
            <w:proofErr w:type="spellStart"/>
            <w:r w:rsidRPr="005C2166">
              <w:rPr>
                <w:rFonts w:ascii="Book Antiqua" w:eastAsia="宋体" w:hAnsi="Book Antiqua" w:cs="宋体"/>
                <w:b w:val="0"/>
                <w:bCs w:val="0"/>
                <w:i/>
                <w:iCs/>
                <w:sz w:val="24"/>
                <w:szCs w:val="24"/>
                <w:lang w:eastAsia="zh-CN" w:bidi="ar-SA"/>
              </w:rPr>
              <w:t>Cardiothorac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Surg</w:t>
            </w:r>
            <w:proofErr w:type="spellEnd"/>
            <w:r w:rsidRPr="005C2166">
              <w:rPr>
                <w:rFonts w:ascii="Book Antiqua" w:eastAsia="宋体" w:hAnsi="Book Antiqua" w:cs="宋体"/>
                <w:b w:val="0"/>
                <w:bCs w:val="0"/>
                <w:sz w:val="24"/>
                <w:szCs w:val="24"/>
                <w:lang w:eastAsia="zh-CN" w:bidi="ar-SA"/>
              </w:rPr>
              <w:t xml:space="preserve"> 2007; </w:t>
            </w:r>
            <w:r w:rsidRPr="005C2166">
              <w:rPr>
                <w:rFonts w:ascii="Book Antiqua" w:eastAsia="宋体" w:hAnsi="Book Antiqua" w:cs="宋体"/>
                <w:sz w:val="24"/>
                <w:szCs w:val="24"/>
                <w:lang w:eastAsia="zh-CN" w:bidi="ar-SA"/>
              </w:rPr>
              <w:t>32</w:t>
            </w:r>
            <w:r w:rsidRPr="005C2166">
              <w:rPr>
                <w:rFonts w:ascii="Book Antiqua" w:eastAsia="宋体" w:hAnsi="Book Antiqua" w:cs="宋体"/>
                <w:b w:val="0"/>
                <w:bCs w:val="0"/>
                <w:sz w:val="24"/>
                <w:szCs w:val="24"/>
                <w:lang w:eastAsia="zh-CN" w:bidi="ar-SA"/>
              </w:rPr>
              <w:t>: 118-125 [PMID: 17412606]</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37 </w:t>
            </w:r>
            <w:r w:rsidRPr="005C2166">
              <w:rPr>
                <w:rFonts w:ascii="Book Antiqua" w:eastAsia="宋体" w:hAnsi="Book Antiqua" w:cs="宋体"/>
                <w:sz w:val="24"/>
                <w:szCs w:val="24"/>
                <w:lang w:eastAsia="zh-CN" w:bidi="ar-SA"/>
              </w:rPr>
              <w:t>Kaiser SP</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Melby</w:t>
            </w:r>
            <w:proofErr w:type="spellEnd"/>
            <w:r w:rsidRPr="005C2166">
              <w:rPr>
                <w:rFonts w:ascii="Book Antiqua" w:eastAsia="宋体" w:hAnsi="Book Antiqua" w:cs="宋体"/>
                <w:b w:val="0"/>
                <w:bCs w:val="0"/>
                <w:sz w:val="24"/>
                <w:szCs w:val="24"/>
                <w:lang w:eastAsia="zh-CN" w:bidi="ar-SA"/>
              </w:rPr>
              <w:t xml:space="preserve"> SJ, </w:t>
            </w:r>
            <w:proofErr w:type="spellStart"/>
            <w:r w:rsidRPr="005C2166">
              <w:rPr>
                <w:rFonts w:ascii="Book Antiqua" w:eastAsia="宋体" w:hAnsi="Book Antiqua" w:cs="宋体"/>
                <w:b w:val="0"/>
                <w:bCs w:val="0"/>
                <w:sz w:val="24"/>
                <w:szCs w:val="24"/>
                <w:lang w:eastAsia="zh-CN" w:bidi="ar-SA"/>
              </w:rPr>
              <w:t>Zierer</w:t>
            </w:r>
            <w:proofErr w:type="spellEnd"/>
            <w:r w:rsidRPr="005C2166">
              <w:rPr>
                <w:rFonts w:ascii="Book Antiqua" w:eastAsia="宋体" w:hAnsi="Book Antiqua" w:cs="宋体"/>
                <w:b w:val="0"/>
                <w:bCs w:val="0"/>
                <w:sz w:val="24"/>
                <w:szCs w:val="24"/>
                <w:lang w:eastAsia="zh-CN" w:bidi="ar-SA"/>
              </w:rPr>
              <w:t xml:space="preserve"> A, </w:t>
            </w:r>
            <w:proofErr w:type="spellStart"/>
            <w:r w:rsidRPr="005C2166">
              <w:rPr>
                <w:rFonts w:ascii="Book Antiqua" w:eastAsia="宋体" w:hAnsi="Book Antiqua" w:cs="宋体"/>
                <w:b w:val="0"/>
                <w:bCs w:val="0"/>
                <w:sz w:val="24"/>
                <w:szCs w:val="24"/>
                <w:lang w:eastAsia="zh-CN" w:bidi="ar-SA"/>
              </w:rPr>
              <w:t>Schuessler</w:t>
            </w:r>
            <w:proofErr w:type="spellEnd"/>
            <w:r w:rsidRPr="005C2166">
              <w:rPr>
                <w:rFonts w:ascii="Book Antiqua" w:eastAsia="宋体" w:hAnsi="Book Antiqua" w:cs="宋体"/>
                <w:b w:val="0"/>
                <w:bCs w:val="0"/>
                <w:sz w:val="24"/>
                <w:szCs w:val="24"/>
                <w:lang w:eastAsia="zh-CN" w:bidi="ar-SA"/>
              </w:rPr>
              <w:t xml:space="preserve"> RB, Moon MR, </w:t>
            </w:r>
            <w:proofErr w:type="spellStart"/>
            <w:r w:rsidRPr="005C2166">
              <w:rPr>
                <w:rFonts w:ascii="Book Antiqua" w:eastAsia="宋体" w:hAnsi="Book Antiqua" w:cs="宋体"/>
                <w:b w:val="0"/>
                <w:bCs w:val="0"/>
                <w:sz w:val="24"/>
                <w:szCs w:val="24"/>
                <w:lang w:eastAsia="zh-CN" w:bidi="ar-SA"/>
              </w:rPr>
              <w:t>Moazami</w:t>
            </w:r>
            <w:proofErr w:type="spellEnd"/>
            <w:r w:rsidRPr="005C2166">
              <w:rPr>
                <w:rFonts w:ascii="Book Antiqua" w:eastAsia="宋体" w:hAnsi="Book Antiqua" w:cs="宋体"/>
                <w:b w:val="0"/>
                <w:bCs w:val="0"/>
                <w:sz w:val="24"/>
                <w:szCs w:val="24"/>
                <w:lang w:eastAsia="zh-CN" w:bidi="ar-SA"/>
              </w:rPr>
              <w:t xml:space="preserve"> N, </w:t>
            </w:r>
            <w:proofErr w:type="spellStart"/>
            <w:r w:rsidRPr="005C2166">
              <w:rPr>
                <w:rFonts w:ascii="Book Antiqua" w:eastAsia="宋体" w:hAnsi="Book Antiqua" w:cs="宋体"/>
                <w:b w:val="0"/>
                <w:bCs w:val="0"/>
                <w:sz w:val="24"/>
                <w:szCs w:val="24"/>
                <w:lang w:eastAsia="zh-CN" w:bidi="ar-SA"/>
              </w:rPr>
              <w:t>Pasque</w:t>
            </w:r>
            <w:proofErr w:type="spellEnd"/>
            <w:r w:rsidRPr="005C2166">
              <w:rPr>
                <w:rFonts w:ascii="Book Antiqua" w:eastAsia="宋体" w:hAnsi="Book Antiqua" w:cs="宋体"/>
                <w:b w:val="0"/>
                <w:bCs w:val="0"/>
                <w:sz w:val="24"/>
                <w:szCs w:val="24"/>
                <w:lang w:eastAsia="zh-CN" w:bidi="ar-SA"/>
              </w:rPr>
              <w:t xml:space="preserve"> MK, Huddleston C, </w:t>
            </w:r>
            <w:proofErr w:type="spellStart"/>
            <w:r w:rsidRPr="005C2166">
              <w:rPr>
                <w:rFonts w:ascii="Book Antiqua" w:eastAsia="宋体" w:hAnsi="Book Antiqua" w:cs="宋体"/>
                <w:b w:val="0"/>
                <w:bCs w:val="0"/>
                <w:sz w:val="24"/>
                <w:szCs w:val="24"/>
                <w:lang w:eastAsia="zh-CN" w:bidi="ar-SA"/>
              </w:rPr>
              <w:t>Damiano</w:t>
            </w:r>
            <w:proofErr w:type="spellEnd"/>
            <w:r w:rsidRPr="005C2166">
              <w:rPr>
                <w:rFonts w:ascii="Book Antiqua" w:eastAsia="宋体" w:hAnsi="Book Antiqua" w:cs="宋体"/>
                <w:b w:val="0"/>
                <w:bCs w:val="0"/>
                <w:sz w:val="24"/>
                <w:szCs w:val="24"/>
                <w:lang w:eastAsia="zh-CN" w:bidi="ar-SA"/>
              </w:rPr>
              <w:t xml:space="preserve"> RJ, Lawton JS. Long-term outcomes in valve replacement surgery for infective endocarditis. </w:t>
            </w:r>
            <w:r w:rsidRPr="005C2166">
              <w:rPr>
                <w:rFonts w:ascii="Book Antiqua" w:eastAsia="宋体" w:hAnsi="Book Antiqua" w:cs="宋体"/>
                <w:b w:val="0"/>
                <w:bCs w:val="0"/>
                <w:i/>
                <w:iCs/>
                <w:sz w:val="24"/>
                <w:szCs w:val="24"/>
                <w:lang w:eastAsia="zh-CN" w:bidi="ar-SA"/>
              </w:rPr>
              <w:t xml:space="preserve">Ann </w:t>
            </w:r>
            <w:proofErr w:type="spellStart"/>
            <w:r w:rsidRPr="005C2166">
              <w:rPr>
                <w:rFonts w:ascii="Book Antiqua" w:eastAsia="宋体" w:hAnsi="Book Antiqua" w:cs="宋体"/>
                <w:b w:val="0"/>
                <w:bCs w:val="0"/>
                <w:i/>
                <w:iCs/>
                <w:sz w:val="24"/>
                <w:szCs w:val="24"/>
                <w:lang w:eastAsia="zh-CN" w:bidi="ar-SA"/>
              </w:rPr>
              <w:t>Thorac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Surg</w:t>
            </w:r>
            <w:proofErr w:type="spellEnd"/>
            <w:r w:rsidRPr="005C2166">
              <w:rPr>
                <w:rFonts w:ascii="Book Antiqua" w:eastAsia="宋体" w:hAnsi="Book Antiqua" w:cs="宋体"/>
                <w:b w:val="0"/>
                <w:bCs w:val="0"/>
                <w:sz w:val="24"/>
                <w:szCs w:val="24"/>
                <w:lang w:eastAsia="zh-CN" w:bidi="ar-SA"/>
              </w:rPr>
              <w:t xml:space="preserve"> 2007; </w:t>
            </w:r>
            <w:r w:rsidRPr="005C2166">
              <w:rPr>
                <w:rFonts w:ascii="Book Antiqua" w:eastAsia="宋体" w:hAnsi="Book Antiqua" w:cs="宋体"/>
                <w:sz w:val="24"/>
                <w:szCs w:val="24"/>
                <w:lang w:eastAsia="zh-CN" w:bidi="ar-SA"/>
              </w:rPr>
              <w:t>83</w:t>
            </w:r>
            <w:r w:rsidRPr="005C2166">
              <w:rPr>
                <w:rFonts w:ascii="Book Antiqua" w:eastAsia="宋体" w:hAnsi="Book Antiqua" w:cs="宋体"/>
                <w:b w:val="0"/>
                <w:bCs w:val="0"/>
                <w:sz w:val="24"/>
                <w:szCs w:val="24"/>
                <w:lang w:eastAsia="zh-CN" w:bidi="ar-SA"/>
              </w:rPr>
              <w:t>: 30-35 [PMID: 17184626]</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38 </w:t>
            </w:r>
            <w:proofErr w:type="spellStart"/>
            <w:r w:rsidRPr="005C2166">
              <w:rPr>
                <w:rFonts w:ascii="Book Antiqua" w:eastAsia="宋体" w:hAnsi="Book Antiqua" w:cs="宋体"/>
                <w:sz w:val="24"/>
                <w:szCs w:val="24"/>
                <w:lang w:eastAsia="zh-CN" w:bidi="ar-SA"/>
              </w:rPr>
              <w:t>Rabkin</w:t>
            </w:r>
            <w:proofErr w:type="spellEnd"/>
            <w:r w:rsidRPr="005C2166">
              <w:rPr>
                <w:rFonts w:ascii="Book Antiqua" w:eastAsia="宋体" w:hAnsi="Book Antiqua" w:cs="宋体"/>
                <w:sz w:val="24"/>
                <w:szCs w:val="24"/>
                <w:lang w:eastAsia="zh-CN" w:bidi="ar-SA"/>
              </w:rPr>
              <w:t xml:space="preserve"> DG</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Mokadam</w:t>
            </w:r>
            <w:proofErr w:type="spellEnd"/>
            <w:r w:rsidRPr="005C2166">
              <w:rPr>
                <w:rFonts w:ascii="Book Antiqua" w:eastAsia="宋体" w:hAnsi="Book Antiqua" w:cs="宋体"/>
                <w:b w:val="0"/>
                <w:bCs w:val="0"/>
                <w:sz w:val="24"/>
                <w:szCs w:val="24"/>
                <w:lang w:eastAsia="zh-CN" w:bidi="ar-SA"/>
              </w:rPr>
              <w:t xml:space="preserve"> NA, Miller DW, Goetz RR, </w:t>
            </w:r>
            <w:proofErr w:type="spellStart"/>
            <w:r w:rsidRPr="005C2166">
              <w:rPr>
                <w:rFonts w:ascii="Book Antiqua" w:eastAsia="宋体" w:hAnsi="Book Antiqua" w:cs="宋体"/>
                <w:b w:val="0"/>
                <w:bCs w:val="0"/>
                <w:sz w:val="24"/>
                <w:szCs w:val="24"/>
                <w:lang w:eastAsia="zh-CN" w:bidi="ar-SA"/>
              </w:rPr>
              <w:t>Verrier</w:t>
            </w:r>
            <w:proofErr w:type="spellEnd"/>
            <w:r w:rsidRPr="005C2166">
              <w:rPr>
                <w:rFonts w:ascii="Book Antiqua" w:eastAsia="宋体" w:hAnsi="Book Antiqua" w:cs="宋体"/>
                <w:b w:val="0"/>
                <w:bCs w:val="0"/>
                <w:sz w:val="24"/>
                <w:szCs w:val="24"/>
                <w:lang w:eastAsia="zh-CN" w:bidi="ar-SA"/>
              </w:rPr>
              <w:t xml:space="preserve"> ED, </w:t>
            </w:r>
            <w:proofErr w:type="spellStart"/>
            <w:r w:rsidRPr="005C2166">
              <w:rPr>
                <w:rFonts w:ascii="Book Antiqua" w:eastAsia="宋体" w:hAnsi="Book Antiqua" w:cs="宋体"/>
                <w:b w:val="0"/>
                <w:bCs w:val="0"/>
                <w:sz w:val="24"/>
                <w:szCs w:val="24"/>
                <w:lang w:eastAsia="zh-CN" w:bidi="ar-SA"/>
              </w:rPr>
              <w:t>Aldea</w:t>
            </w:r>
            <w:proofErr w:type="spellEnd"/>
            <w:r w:rsidRPr="005C2166">
              <w:rPr>
                <w:rFonts w:ascii="Book Antiqua" w:eastAsia="宋体" w:hAnsi="Book Antiqua" w:cs="宋体"/>
                <w:b w:val="0"/>
                <w:bCs w:val="0"/>
                <w:sz w:val="24"/>
                <w:szCs w:val="24"/>
                <w:lang w:eastAsia="zh-CN" w:bidi="ar-SA"/>
              </w:rPr>
              <w:t xml:space="preserve"> GS. </w:t>
            </w:r>
            <w:r w:rsidRPr="005C2166">
              <w:rPr>
                <w:rFonts w:ascii="Book Antiqua" w:eastAsia="宋体" w:hAnsi="Book Antiqua" w:cs="宋体"/>
                <w:b w:val="0"/>
                <w:bCs w:val="0"/>
                <w:sz w:val="24"/>
                <w:szCs w:val="24"/>
                <w:lang w:eastAsia="zh-CN" w:bidi="ar-SA"/>
              </w:rPr>
              <w:lastRenderedPageBreak/>
              <w:t xml:space="preserve">Long-term outcome for the surgical treatment of infective endocarditis with a focus on intravenous drug users. </w:t>
            </w:r>
            <w:r w:rsidRPr="005C2166">
              <w:rPr>
                <w:rFonts w:ascii="Book Antiqua" w:eastAsia="宋体" w:hAnsi="Book Antiqua" w:cs="宋体"/>
                <w:b w:val="0"/>
                <w:bCs w:val="0"/>
                <w:i/>
                <w:iCs/>
                <w:sz w:val="24"/>
                <w:szCs w:val="24"/>
                <w:lang w:eastAsia="zh-CN" w:bidi="ar-SA"/>
              </w:rPr>
              <w:t xml:space="preserve">Ann </w:t>
            </w:r>
            <w:proofErr w:type="spellStart"/>
            <w:r w:rsidRPr="005C2166">
              <w:rPr>
                <w:rFonts w:ascii="Book Antiqua" w:eastAsia="宋体" w:hAnsi="Book Antiqua" w:cs="宋体"/>
                <w:b w:val="0"/>
                <w:bCs w:val="0"/>
                <w:i/>
                <w:iCs/>
                <w:sz w:val="24"/>
                <w:szCs w:val="24"/>
                <w:lang w:eastAsia="zh-CN" w:bidi="ar-SA"/>
              </w:rPr>
              <w:t>Thorac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Surg</w:t>
            </w:r>
            <w:proofErr w:type="spellEnd"/>
            <w:r w:rsidRPr="005C2166">
              <w:rPr>
                <w:rFonts w:ascii="Book Antiqua" w:eastAsia="宋体" w:hAnsi="Book Antiqua" w:cs="宋体"/>
                <w:b w:val="0"/>
                <w:bCs w:val="0"/>
                <w:sz w:val="24"/>
                <w:szCs w:val="24"/>
                <w:lang w:eastAsia="zh-CN" w:bidi="ar-SA"/>
              </w:rPr>
              <w:t xml:space="preserve"> 2012; </w:t>
            </w:r>
            <w:r w:rsidRPr="005C2166">
              <w:rPr>
                <w:rFonts w:ascii="Book Antiqua" w:eastAsia="宋体" w:hAnsi="Book Antiqua" w:cs="宋体"/>
                <w:sz w:val="24"/>
                <w:szCs w:val="24"/>
                <w:lang w:eastAsia="zh-CN" w:bidi="ar-SA"/>
              </w:rPr>
              <w:t>93</w:t>
            </w:r>
            <w:r w:rsidRPr="005C2166">
              <w:rPr>
                <w:rFonts w:ascii="Book Antiqua" w:eastAsia="宋体" w:hAnsi="Book Antiqua" w:cs="宋体"/>
                <w:b w:val="0"/>
                <w:bCs w:val="0"/>
                <w:sz w:val="24"/>
                <w:szCs w:val="24"/>
                <w:lang w:eastAsia="zh-CN" w:bidi="ar-SA"/>
              </w:rPr>
              <w:t>: 51-57 [PMID: 22054655 DOI: 10.1016/j.athoracsur.2011.08.016</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39 </w:t>
            </w:r>
            <w:r w:rsidRPr="005C2166">
              <w:rPr>
                <w:rFonts w:ascii="Book Antiqua" w:eastAsia="宋体" w:hAnsi="Book Antiqua" w:cs="宋体"/>
                <w:sz w:val="24"/>
                <w:szCs w:val="24"/>
                <w:lang w:eastAsia="zh-CN" w:bidi="ar-SA"/>
              </w:rPr>
              <w:t>Rizzoli G</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Vendramin</w:t>
            </w:r>
            <w:proofErr w:type="spellEnd"/>
            <w:r w:rsidRPr="005C2166">
              <w:rPr>
                <w:rFonts w:ascii="Book Antiqua" w:eastAsia="宋体" w:hAnsi="Book Antiqua" w:cs="宋体"/>
                <w:b w:val="0"/>
                <w:bCs w:val="0"/>
                <w:sz w:val="24"/>
                <w:szCs w:val="24"/>
                <w:lang w:eastAsia="zh-CN" w:bidi="ar-SA"/>
              </w:rPr>
              <w:t xml:space="preserve"> I, </w:t>
            </w:r>
            <w:proofErr w:type="spellStart"/>
            <w:r w:rsidRPr="005C2166">
              <w:rPr>
                <w:rFonts w:ascii="Book Antiqua" w:eastAsia="宋体" w:hAnsi="Book Antiqua" w:cs="宋体"/>
                <w:b w:val="0"/>
                <w:bCs w:val="0"/>
                <w:sz w:val="24"/>
                <w:szCs w:val="24"/>
                <w:lang w:eastAsia="zh-CN" w:bidi="ar-SA"/>
              </w:rPr>
              <w:t>Nesseris</w:t>
            </w:r>
            <w:proofErr w:type="spellEnd"/>
            <w:r w:rsidRPr="005C2166">
              <w:rPr>
                <w:rFonts w:ascii="Book Antiqua" w:eastAsia="宋体" w:hAnsi="Book Antiqua" w:cs="宋体"/>
                <w:b w:val="0"/>
                <w:bCs w:val="0"/>
                <w:sz w:val="24"/>
                <w:szCs w:val="24"/>
                <w:lang w:eastAsia="zh-CN" w:bidi="ar-SA"/>
              </w:rPr>
              <w:t xml:space="preserve"> G, </w:t>
            </w:r>
            <w:proofErr w:type="spellStart"/>
            <w:r w:rsidRPr="005C2166">
              <w:rPr>
                <w:rFonts w:ascii="Book Antiqua" w:eastAsia="宋体" w:hAnsi="Book Antiqua" w:cs="宋体"/>
                <w:b w:val="0"/>
                <w:bCs w:val="0"/>
                <w:sz w:val="24"/>
                <w:szCs w:val="24"/>
                <w:lang w:eastAsia="zh-CN" w:bidi="ar-SA"/>
              </w:rPr>
              <w:t>Bottio</w:t>
            </w:r>
            <w:proofErr w:type="spellEnd"/>
            <w:r w:rsidRPr="005C2166">
              <w:rPr>
                <w:rFonts w:ascii="Book Antiqua" w:eastAsia="宋体" w:hAnsi="Book Antiqua" w:cs="宋体"/>
                <w:b w:val="0"/>
                <w:bCs w:val="0"/>
                <w:sz w:val="24"/>
                <w:szCs w:val="24"/>
                <w:lang w:eastAsia="zh-CN" w:bidi="ar-SA"/>
              </w:rPr>
              <w:t xml:space="preserve"> T, </w:t>
            </w:r>
            <w:proofErr w:type="spellStart"/>
            <w:r w:rsidRPr="005C2166">
              <w:rPr>
                <w:rFonts w:ascii="Book Antiqua" w:eastAsia="宋体" w:hAnsi="Book Antiqua" w:cs="宋体"/>
                <w:b w:val="0"/>
                <w:bCs w:val="0"/>
                <w:sz w:val="24"/>
                <w:szCs w:val="24"/>
                <w:lang w:eastAsia="zh-CN" w:bidi="ar-SA"/>
              </w:rPr>
              <w:t>Guglielmi</w:t>
            </w:r>
            <w:proofErr w:type="spellEnd"/>
            <w:r w:rsidRPr="005C2166">
              <w:rPr>
                <w:rFonts w:ascii="Book Antiqua" w:eastAsia="宋体" w:hAnsi="Book Antiqua" w:cs="宋体"/>
                <w:b w:val="0"/>
                <w:bCs w:val="0"/>
                <w:sz w:val="24"/>
                <w:szCs w:val="24"/>
                <w:lang w:eastAsia="zh-CN" w:bidi="ar-SA"/>
              </w:rPr>
              <w:t xml:space="preserve"> C, </w:t>
            </w:r>
            <w:proofErr w:type="spellStart"/>
            <w:r w:rsidRPr="005C2166">
              <w:rPr>
                <w:rFonts w:ascii="Book Antiqua" w:eastAsia="宋体" w:hAnsi="Book Antiqua" w:cs="宋体"/>
                <w:b w:val="0"/>
                <w:bCs w:val="0"/>
                <w:sz w:val="24"/>
                <w:szCs w:val="24"/>
                <w:lang w:eastAsia="zh-CN" w:bidi="ar-SA"/>
              </w:rPr>
              <w:t>Schiavon</w:t>
            </w:r>
            <w:proofErr w:type="spellEnd"/>
            <w:r w:rsidRPr="005C2166">
              <w:rPr>
                <w:rFonts w:ascii="Book Antiqua" w:eastAsia="宋体" w:hAnsi="Book Antiqua" w:cs="宋体"/>
                <w:b w:val="0"/>
                <w:bCs w:val="0"/>
                <w:sz w:val="24"/>
                <w:szCs w:val="24"/>
                <w:lang w:eastAsia="zh-CN" w:bidi="ar-SA"/>
              </w:rPr>
              <w:t xml:space="preserve"> L. Biological or mechanical prostheses in tricuspid position? A meta-analysis of intra-institutional results. </w:t>
            </w:r>
            <w:r w:rsidRPr="005C2166">
              <w:rPr>
                <w:rFonts w:ascii="Book Antiqua" w:eastAsia="宋体" w:hAnsi="Book Antiqua" w:cs="宋体"/>
                <w:b w:val="0"/>
                <w:bCs w:val="0"/>
                <w:i/>
                <w:iCs/>
                <w:sz w:val="24"/>
                <w:szCs w:val="24"/>
                <w:lang w:eastAsia="zh-CN" w:bidi="ar-SA"/>
              </w:rPr>
              <w:t xml:space="preserve">Ann </w:t>
            </w:r>
            <w:proofErr w:type="spellStart"/>
            <w:r w:rsidRPr="005C2166">
              <w:rPr>
                <w:rFonts w:ascii="Book Antiqua" w:eastAsia="宋体" w:hAnsi="Book Antiqua" w:cs="宋体"/>
                <w:b w:val="0"/>
                <w:bCs w:val="0"/>
                <w:i/>
                <w:iCs/>
                <w:sz w:val="24"/>
                <w:szCs w:val="24"/>
                <w:lang w:eastAsia="zh-CN" w:bidi="ar-SA"/>
              </w:rPr>
              <w:t>Thorac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Surg</w:t>
            </w:r>
            <w:proofErr w:type="spellEnd"/>
            <w:r w:rsidRPr="005C2166">
              <w:rPr>
                <w:rFonts w:ascii="Book Antiqua" w:eastAsia="宋体" w:hAnsi="Book Antiqua" w:cs="宋体"/>
                <w:b w:val="0"/>
                <w:bCs w:val="0"/>
                <w:sz w:val="24"/>
                <w:szCs w:val="24"/>
                <w:lang w:eastAsia="zh-CN" w:bidi="ar-SA"/>
              </w:rPr>
              <w:t xml:space="preserve"> 2004; </w:t>
            </w:r>
            <w:r w:rsidRPr="005C2166">
              <w:rPr>
                <w:rFonts w:ascii="Book Antiqua" w:eastAsia="宋体" w:hAnsi="Book Antiqua" w:cs="宋体"/>
                <w:sz w:val="24"/>
                <w:szCs w:val="24"/>
                <w:lang w:eastAsia="zh-CN" w:bidi="ar-SA"/>
              </w:rPr>
              <w:t>77</w:t>
            </w:r>
            <w:r w:rsidRPr="005C2166">
              <w:rPr>
                <w:rFonts w:ascii="Book Antiqua" w:eastAsia="宋体" w:hAnsi="Book Antiqua" w:cs="宋体"/>
                <w:b w:val="0"/>
                <w:bCs w:val="0"/>
                <w:sz w:val="24"/>
                <w:szCs w:val="24"/>
                <w:lang w:eastAsia="zh-CN" w:bidi="ar-SA"/>
              </w:rPr>
              <w:t>: 1607-1614 [PMID: 15111151]</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40 </w:t>
            </w:r>
            <w:r w:rsidRPr="005C2166">
              <w:rPr>
                <w:rFonts w:ascii="Book Antiqua" w:eastAsia="宋体" w:hAnsi="Book Antiqua" w:cs="宋体"/>
                <w:sz w:val="24"/>
                <w:szCs w:val="24"/>
                <w:lang w:eastAsia="zh-CN" w:bidi="ar-SA"/>
              </w:rPr>
              <w:t>Carrier M</w:t>
            </w:r>
            <w:r w:rsidRPr="005C2166">
              <w:rPr>
                <w:rFonts w:ascii="Book Antiqua" w:eastAsia="宋体" w:hAnsi="Book Antiqua" w:cs="宋体"/>
                <w:b w:val="0"/>
                <w:bCs w:val="0"/>
                <w:sz w:val="24"/>
                <w:szCs w:val="24"/>
                <w:lang w:eastAsia="zh-CN" w:bidi="ar-SA"/>
              </w:rPr>
              <w:t xml:space="preserve">, Hébert Y, </w:t>
            </w:r>
            <w:proofErr w:type="spellStart"/>
            <w:r w:rsidRPr="005C2166">
              <w:rPr>
                <w:rFonts w:ascii="Book Antiqua" w:eastAsia="宋体" w:hAnsi="Book Antiqua" w:cs="宋体"/>
                <w:b w:val="0"/>
                <w:bCs w:val="0"/>
                <w:sz w:val="24"/>
                <w:szCs w:val="24"/>
                <w:lang w:eastAsia="zh-CN" w:bidi="ar-SA"/>
              </w:rPr>
              <w:t>Pellerin</w:t>
            </w:r>
            <w:proofErr w:type="spellEnd"/>
            <w:r w:rsidRPr="005C2166">
              <w:rPr>
                <w:rFonts w:ascii="Book Antiqua" w:eastAsia="宋体" w:hAnsi="Book Antiqua" w:cs="宋体"/>
                <w:b w:val="0"/>
                <w:bCs w:val="0"/>
                <w:sz w:val="24"/>
                <w:szCs w:val="24"/>
                <w:lang w:eastAsia="zh-CN" w:bidi="ar-SA"/>
              </w:rPr>
              <w:t xml:space="preserve"> M, Bouchard D, Perrault LP, Cartier R, </w:t>
            </w:r>
            <w:proofErr w:type="spellStart"/>
            <w:r w:rsidRPr="005C2166">
              <w:rPr>
                <w:rFonts w:ascii="Book Antiqua" w:eastAsia="宋体" w:hAnsi="Book Antiqua" w:cs="宋体"/>
                <w:b w:val="0"/>
                <w:bCs w:val="0"/>
                <w:sz w:val="24"/>
                <w:szCs w:val="24"/>
                <w:lang w:eastAsia="zh-CN" w:bidi="ar-SA"/>
              </w:rPr>
              <w:t>Basmajian</w:t>
            </w:r>
            <w:proofErr w:type="spellEnd"/>
            <w:r w:rsidRPr="005C2166">
              <w:rPr>
                <w:rFonts w:ascii="Book Antiqua" w:eastAsia="宋体" w:hAnsi="Book Antiqua" w:cs="宋体"/>
                <w:b w:val="0"/>
                <w:bCs w:val="0"/>
                <w:sz w:val="24"/>
                <w:szCs w:val="24"/>
                <w:lang w:eastAsia="zh-CN" w:bidi="ar-SA"/>
              </w:rPr>
              <w:t xml:space="preserve"> A, </w:t>
            </w:r>
            <w:proofErr w:type="spellStart"/>
            <w:r w:rsidRPr="005C2166">
              <w:rPr>
                <w:rFonts w:ascii="Book Antiqua" w:eastAsia="宋体" w:hAnsi="Book Antiqua" w:cs="宋体"/>
                <w:b w:val="0"/>
                <w:bCs w:val="0"/>
                <w:sz w:val="24"/>
                <w:szCs w:val="24"/>
                <w:lang w:eastAsia="zh-CN" w:bidi="ar-SA"/>
              </w:rPr>
              <w:t>Pagé</w:t>
            </w:r>
            <w:proofErr w:type="spellEnd"/>
            <w:r w:rsidRPr="005C2166">
              <w:rPr>
                <w:rFonts w:ascii="Book Antiqua" w:eastAsia="宋体" w:hAnsi="Book Antiqua" w:cs="宋体"/>
                <w:b w:val="0"/>
                <w:bCs w:val="0"/>
                <w:sz w:val="24"/>
                <w:szCs w:val="24"/>
                <w:lang w:eastAsia="zh-CN" w:bidi="ar-SA"/>
              </w:rPr>
              <w:t xml:space="preserve"> P, Poirier NC. Tricuspid valve replacement: an analysis of 25 years of experience at a single center. </w:t>
            </w:r>
            <w:r w:rsidRPr="005C2166">
              <w:rPr>
                <w:rFonts w:ascii="Book Antiqua" w:eastAsia="宋体" w:hAnsi="Book Antiqua" w:cs="宋体"/>
                <w:b w:val="0"/>
                <w:bCs w:val="0"/>
                <w:i/>
                <w:iCs/>
                <w:sz w:val="24"/>
                <w:szCs w:val="24"/>
                <w:lang w:eastAsia="zh-CN" w:bidi="ar-SA"/>
              </w:rPr>
              <w:t xml:space="preserve">Ann </w:t>
            </w:r>
            <w:proofErr w:type="spellStart"/>
            <w:r w:rsidRPr="005C2166">
              <w:rPr>
                <w:rFonts w:ascii="Book Antiqua" w:eastAsia="宋体" w:hAnsi="Book Antiqua" w:cs="宋体"/>
                <w:b w:val="0"/>
                <w:bCs w:val="0"/>
                <w:i/>
                <w:iCs/>
                <w:sz w:val="24"/>
                <w:szCs w:val="24"/>
                <w:lang w:eastAsia="zh-CN" w:bidi="ar-SA"/>
              </w:rPr>
              <w:t>Thorac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Surg</w:t>
            </w:r>
            <w:proofErr w:type="spellEnd"/>
            <w:r w:rsidRPr="005C2166">
              <w:rPr>
                <w:rFonts w:ascii="Book Antiqua" w:eastAsia="宋体" w:hAnsi="Book Antiqua" w:cs="宋体"/>
                <w:b w:val="0"/>
                <w:bCs w:val="0"/>
                <w:sz w:val="24"/>
                <w:szCs w:val="24"/>
                <w:lang w:eastAsia="zh-CN" w:bidi="ar-SA"/>
              </w:rPr>
              <w:t xml:space="preserve"> 2003; </w:t>
            </w:r>
            <w:r w:rsidRPr="005C2166">
              <w:rPr>
                <w:rFonts w:ascii="Book Antiqua" w:eastAsia="宋体" w:hAnsi="Book Antiqua" w:cs="宋体"/>
                <w:sz w:val="24"/>
                <w:szCs w:val="24"/>
                <w:lang w:eastAsia="zh-CN" w:bidi="ar-SA"/>
              </w:rPr>
              <w:t>75</w:t>
            </w:r>
            <w:r w:rsidRPr="005C2166">
              <w:rPr>
                <w:rFonts w:ascii="Book Antiqua" w:eastAsia="宋体" w:hAnsi="Book Antiqua" w:cs="宋体"/>
                <w:b w:val="0"/>
                <w:bCs w:val="0"/>
                <w:sz w:val="24"/>
                <w:szCs w:val="24"/>
                <w:lang w:eastAsia="zh-CN" w:bidi="ar-SA"/>
              </w:rPr>
              <w:t>: 47-50 [PMID: 12537191]</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41 </w:t>
            </w:r>
            <w:r w:rsidRPr="005C2166">
              <w:rPr>
                <w:rFonts w:ascii="Book Antiqua" w:eastAsia="宋体" w:hAnsi="Book Antiqua" w:cs="宋体"/>
                <w:sz w:val="24"/>
                <w:szCs w:val="24"/>
                <w:lang w:eastAsia="zh-CN" w:bidi="ar-SA"/>
              </w:rPr>
              <w:t>Martín-</w:t>
            </w:r>
            <w:proofErr w:type="spellStart"/>
            <w:r w:rsidRPr="005C2166">
              <w:rPr>
                <w:rFonts w:ascii="Book Antiqua" w:eastAsia="宋体" w:hAnsi="Book Antiqua" w:cs="宋体"/>
                <w:sz w:val="24"/>
                <w:szCs w:val="24"/>
                <w:lang w:eastAsia="zh-CN" w:bidi="ar-SA"/>
              </w:rPr>
              <w:t>Dávila</w:t>
            </w:r>
            <w:proofErr w:type="spellEnd"/>
            <w:r w:rsidRPr="005C2166">
              <w:rPr>
                <w:rFonts w:ascii="Book Antiqua" w:eastAsia="宋体" w:hAnsi="Book Antiqua" w:cs="宋体"/>
                <w:sz w:val="24"/>
                <w:szCs w:val="24"/>
                <w:lang w:eastAsia="zh-CN" w:bidi="ar-SA"/>
              </w:rPr>
              <w:t xml:space="preserve"> P</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Navas</w:t>
            </w:r>
            <w:proofErr w:type="spellEnd"/>
            <w:r w:rsidRPr="005C2166">
              <w:rPr>
                <w:rFonts w:ascii="Book Antiqua" w:eastAsia="宋体" w:hAnsi="Book Antiqua" w:cs="宋体"/>
                <w:b w:val="0"/>
                <w:bCs w:val="0"/>
                <w:sz w:val="24"/>
                <w:szCs w:val="24"/>
                <w:lang w:eastAsia="zh-CN" w:bidi="ar-SA"/>
              </w:rPr>
              <w:t xml:space="preserve"> E, </w:t>
            </w:r>
            <w:proofErr w:type="spellStart"/>
            <w:r w:rsidRPr="005C2166">
              <w:rPr>
                <w:rFonts w:ascii="Book Antiqua" w:eastAsia="宋体" w:hAnsi="Book Antiqua" w:cs="宋体"/>
                <w:b w:val="0"/>
                <w:bCs w:val="0"/>
                <w:sz w:val="24"/>
                <w:szCs w:val="24"/>
                <w:lang w:eastAsia="zh-CN" w:bidi="ar-SA"/>
              </w:rPr>
              <w:t>Fortún</w:t>
            </w:r>
            <w:proofErr w:type="spellEnd"/>
            <w:r w:rsidRPr="005C2166">
              <w:rPr>
                <w:rFonts w:ascii="Book Antiqua" w:eastAsia="宋体" w:hAnsi="Book Antiqua" w:cs="宋体"/>
                <w:b w:val="0"/>
                <w:bCs w:val="0"/>
                <w:sz w:val="24"/>
                <w:szCs w:val="24"/>
                <w:lang w:eastAsia="zh-CN" w:bidi="ar-SA"/>
              </w:rPr>
              <w:t xml:space="preserve"> J, </w:t>
            </w:r>
            <w:proofErr w:type="spellStart"/>
            <w:r w:rsidRPr="005C2166">
              <w:rPr>
                <w:rFonts w:ascii="Book Antiqua" w:eastAsia="宋体" w:hAnsi="Book Antiqua" w:cs="宋体"/>
                <w:b w:val="0"/>
                <w:bCs w:val="0"/>
                <w:sz w:val="24"/>
                <w:szCs w:val="24"/>
                <w:lang w:eastAsia="zh-CN" w:bidi="ar-SA"/>
              </w:rPr>
              <w:t>Moya</w:t>
            </w:r>
            <w:proofErr w:type="spellEnd"/>
            <w:r w:rsidRPr="005C2166">
              <w:rPr>
                <w:rFonts w:ascii="Book Antiqua" w:eastAsia="宋体" w:hAnsi="Book Antiqua" w:cs="宋体"/>
                <w:b w:val="0"/>
                <w:bCs w:val="0"/>
                <w:sz w:val="24"/>
                <w:szCs w:val="24"/>
                <w:lang w:eastAsia="zh-CN" w:bidi="ar-SA"/>
              </w:rPr>
              <w:t xml:space="preserve"> JL, </w:t>
            </w:r>
            <w:proofErr w:type="spellStart"/>
            <w:r w:rsidRPr="005C2166">
              <w:rPr>
                <w:rFonts w:ascii="Book Antiqua" w:eastAsia="宋体" w:hAnsi="Book Antiqua" w:cs="宋体"/>
                <w:b w:val="0"/>
                <w:bCs w:val="0"/>
                <w:sz w:val="24"/>
                <w:szCs w:val="24"/>
                <w:lang w:eastAsia="zh-CN" w:bidi="ar-SA"/>
              </w:rPr>
              <w:t>Cobo</w:t>
            </w:r>
            <w:proofErr w:type="spellEnd"/>
            <w:r w:rsidRPr="005C2166">
              <w:rPr>
                <w:rFonts w:ascii="Book Antiqua" w:eastAsia="宋体" w:hAnsi="Book Antiqua" w:cs="宋体"/>
                <w:b w:val="0"/>
                <w:bCs w:val="0"/>
                <w:sz w:val="24"/>
                <w:szCs w:val="24"/>
                <w:lang w:eastAsia="zh-CN" w:bidi="ar-SA"/>
              </w:rPr>
              <w:t xml:space="preserve"> J, </w:t>
            </w:r>
            <w:proofErr w:type="spellStart"/>
            <w:r w:rsidRPr="005C2166">
              <w:rPr>
                <w:rFonts w:ascii="Book Antiqua" w:eastAsia="宋体" w:hAnsi="Book Antiqua" w:cs="宋体"/>
                <w:b w:val="0"/>
                <w:bCs w:val="0"/>
                <w:sz w:val="24"/>
                <w:szCs w:val="24"/>
                <w:lang w:eastAsia="zh-CN" w:bidi="ar-SA"/>
              </w:rPr>
              <w:t>Pintado</w:t>
            </w:r>
            <w:proofErr w:type="spellEnd"/>
            <w:r w:rsidRPr="005C2166">
              <w:rPr>
                <w:rFonts w:ascii="Book Antiqua" w:eastAsia="宋体" w:hAnsi="Book Antiqua" w:cs="宋体"/>
                <w:b w:val="0"/>
                <w:bCs w:val="0"/>
                <w:sz w:val="24"/>
                <w:szCs w:val="24"/>
                <w:lang w:eastAsia="zh-CN" w:bidi="ar-SA"/>
              </w:rPr>
              <w:t xml:space="preserve"> V, </w:t>
            </w:r>
            <w:proofErr w:type="spellStart"/>
            <w:r w:rsidRPr="005C2166">
              <w:rPr>
                <w:rFonts w:ascii="Book Antiqua" w:eastAsia="宋体" w:hAnsi="Book Antiqua" w:cs="宋体"/>
                <w:b w:val="0"/>
                <w:bCs w:val="0"/>
                <w:sz w:val="24"/>
                <w:szCs w:val="24"/>
                <w:lang w:eastAsia="zh-CN" w:bidi="ar-SA"/>
              </w:rPr>
              <w:t>Quereda</w:t>
            </w:r>
            <w:proofErr w:type="spellEnd"/>
            <w:r w:rsidRPr="005C2166">
              <w:rPr>
                <w:rFonts w:ascii="Book Antiqua" w:eastAsia="宋体" w:hAnsi="Book Antiqua" w:cs="宋体"/>
                <w:b w:val="0"/>
                <w:bCs w:val="0"/>
                <w:sz w:val="24"/>
                <w:szCs w:val="24"/>
                <w:lang w:eastAsia="zh-CN" w:bidi="ar-SA"/>
              </w:rPr>
              <w:t xml:space="preserve"> C, Jiménez-Mena M, Moreno S. Analysis of mortality and risk factors associated with native valve endocarditis in drug users: the importance of vegetation size. </w:t>
            </w:r>
            <w:r w:rsidRPr="005C2166">
              <w:rPr>
                <w:rFonts w:ascii="Book Antiqua" w:eastAsia="宋体" w:hAnsi="Book Antiqua" w:cs="宋体"/>
                <w:b w:val="0"/>
                <w:bCs w:val="0"/>
                <w:i/>
                <w:iCs/>
                <w:sz w:val="24"/>
                <w:szCs w:val="24"/>
                <w:lang w:eastAsia="zh-CN" w:bidi="ar-SA"/>
              </w:rPr>
              <w:t>Am Heart J</w:t>
            </w:r>
            <w:r w:rsidRPr="005C2166">
              <w:rPr>
                <w:rFonts w:ascii="Book Antiqua" w:eastAsia="宋体" w:hAnsi="Book Antiqua" w:cs="宋体"/>
                <w:b w:val="0"/>
                <w:bCs w:val="0"/>
                <w:sz w:val="24"/>
                <w:szCs w:val="24"/>
                <w:lang w:eastAsia="zh-CN" w:bidi="ar-SA"/>
              </w:rPr>
              <w:t xml:space="preserve"> 2005; </w:t>
            </w:r>
            <w:r w:rsidRPr="005C2166">
              <w:rPr>
                <w:rFonts w:ascii="Book Antiqua" w:eastAsia="宋体" w:hAnsi="Book Antiqua" w:cs="宋体"/>
                <w:sz w:val="24"/>
                <w:szCs w:val="24"/>
                <w:lang w:eastAsia="zh-CN" w:bidi="ar-SA"/>
              </w:rPr>
              <w:t>150</w:t>
            </w:r>
            <w:r w:rsidRPr="005C2166">
              <w:rPr>
                <w:rFonts w:ascii="Book Antiqua" w:eastAsia="宋体" w:hAnsi="Book Antiqua" w:cs="宋体"/>
                <w:b w:val="0"/>
                <w:bCs w:val="0"/>
                <w:sz w:val="24"/>
                <w:szCs w:val="24"/>
                <w:lang w:eastAsia="zh-CN" w:bidi="ar-SA"/>
              </w:rPr>
              <w:t>: 1099-1106 [PMID: 16291005]</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42 </w:t>
            </w:r>
            <w:proofErr w:type="spellStart"/>
            <w:r w:rsidRPr="005C2166">
              <w:rPr>
                <w:rFonts w:ascii="Book Antiqua" w:eastAsia="宋体" w:hAnsi="Book Antiqua" w:cs="宋体"/>
                <w:sz w:val="24"/>
                <w:szCs w:val="24"/>
                <w:lang w:eastAsia="zh-CN" w:bidi="ar-SA"/>
              </w:rPr>
              <w:t>Okonta</w:t>
            </w:r>
            <w:proofErr w:type="spellEnd"/>
            <w:r w:rsidRPr="005C2166">
              <w:rPr>
                <w:rFonts w:ascii="Book Antiqua" w:eastAsia="宋体" w:hAnsi="Book Antiqua" w:cs="宋体"/>
                <w:sz w:val="24"/>
                <w:szCs w:val="24"/>
                <w:lang w:eastAsia="zh-CN" w:bidi="ar-SA"/>
              </w:rPr>
              <w:t xml:space="preserve"> KE</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Adamu</w:t>
            </w:r>
            <w:proofErr w:type="spellEnd"/>
            <w:r w:rsidRPr="005C2166">
              <w:rPr>
                <w:rFonts w:ascii="Book Antiqua" w:eastAsia="宋体" w:hAnsi="Book Antiqua" w:cs="宋体"/>
                <w:b w:val="0"/>
                <w:bCs w:val="0"/>
                <w:sz w:val="24"/>
                <w:szCs w:val="24"/>
                <w:lang w:eastAsia="zh-CN" w:bidi="ar-SA"/>
              </w:rPr>
              <w:t xml:space="preserve"> YB. What size of vegetation is an indication for surgery in endocarditis? </w:t>
            </w:r>
            <w:r w:rsidRPr="005C2166">
              <w:rPr>
                <w:rFonts w:ascii="Book Antiqua" w:eastAsia="宋体" w:hAnsi="Book Antiqua" w:cs="宋体"/>
                <w:b w:val="0"/>
                <w:bCs w:val="0"/>
                <w:i/>
                <w:iCs/>
                <w:sz w:val="24"/>
                <w:szCs w:val="24"/>
                <w:lang w:eastAsia="zh-CN" w:bidi="ar-SA"/>
              </w:rPr>
              <w:t xml:space="preserve">Interact </w:t>
            </w:r>
            <w:proofErr w:type="spellStart"/>
            <w:r w:rsidRPr="005C2166">
              <w:rPr>
                <w:rFonts w:ascii="Book Antiqua" w:eastAsia="宋体" w:hAnsi="Book Antiqua" w:cs="宋体"/>
                <w:b w:val="0"/>
                <w:bCs w:val="0"/>
                <w:i/>
                <w:iCs/>
                <w:sz w:val="24"/>
                <w:szCs w:val="24"/>
                <w:lang w:eastAsia="zh-CN" w:bidi="ar-SA"/>
              </w:rPr>
              <w:t>Cardiovasc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Thorac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Surg</w:t>
            </w:r>
            <w:proofErr w:type="spellEnd"/>
            <w:r w:rsidRPr="005C2166">
              <w:rPr>
                <w:rFonts w:ascii="Book Antiqua" w:eastAsia="宋体" w:hAnsi="Book Antiqua" w:cs="宋体"/>
                <w:b w:val="0"/>
                <w:bCs w:val="0"/>
                <w:sz w:val="24"/>
                <w:szCs w:val="24"/>
                <w:lang w:eastAsia="zh-CN" w:bidi="ar-SA"/>
              </w:rPr>
              <w:t xml:space="preserve"> 2012; </w:t>
            </w:r>
            <w:r w:rsidRPr="005C2166">
              <w:rPr>
                <w:rFonts w:ascii="Book Antiqua" w:eastAsia="宋体" w:hAnsi="Book Antiqua" w:cs="宋体"/>
                <w:sz w:val="24"/>
                <w:szCs w:val="24"/>
                <w:lang w:eastAsia="zh-CN" w:bidi="ar-SA"/>
              </w:rPr>
              <w:t>15</w:t>
            </w:r>
            <w:r w:rsidRPr="005C2166">
              <w:rPr>
                <w:rFonts w:ascii="Book Antiqua" w:eastAsia="宋体" w:hAnsi="Book Antiqua" w:cs="宋体"/>
                <w:b w:val="0"/>
                <w:bCs w:val="0"/>
                <w:sz w:val="24"/>
                <w:szCs w:val="24"/>
                <w:lang w:eastAsia="zh-CN" w:bidi="ar-SA"/>
              </w:rPr>
              <w:t>: 1052-1056 [PMID: 22962320 DOI: 10.1093/</w:t>
            </w:r>
            <w:proofErr w:type="spellStart"/>
            <w:r w:rsidRPr="005C2166">
              <w:rPr>
                <w:rFonts w:ascii="Book Antiqua" w:eastAsia="宋体" w:hAnsi="Book Antiqua" w:cs="宋体"/>
                <w:b w:val="0"/>
                <w:bCs w:val="0"/>
                <w:sz w:val="24"/>
                <w:szCs w:val="24"/>
                <w:lang w:eastAsia="zh-CN" w:bidi="ar-SA"/>
              </w:rPr>
              <w:t>icvts</w:t>
            </w:r>
            <w:proofErr w:type="spellEnd"/>
            <w:r w:rsidRPr="005C2166">
              <w:rPr>
                <w:rFonts w:ascii="Book Antiqua" w:eastAsia="宋体" w:hAnsi="Book Antiqua" w:cs="宋体"/>
                <w:b w:val="0"/>
                <w:bCs w:val="0"/>
                <w:sz w:val="24"/>
                <w:szCs w:val="24"/>
                <w:lang w:eastAsia="zh-CN" w:bidi="ar-SA"/>
              </w:rPr>
              <w:t>/ivs365</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43 </w:t>
            </w:r>
            <w:proofErr w:type="spellStart"/>
            <w:r w:rsidRPr="005C2166">
              <w:rPr>
                <w:rFonts w:ascii="Book Antiqua" w:eastAsia="宋体" w:hAnsi="Book Antiqua" w:cs="宋体"/>
                <w:sz w:val="24"/>
                <w:szCs w:val="24"/>
                <w:lang w:eastAsia="zh-CN" w:bidi="ar-SA"/>
              </w:rPr>
              <w:t>Cecchi</w:t>
            </w:r>
            <w:proofErr w:type="spellEnd"/>
            <w:r w:rsidRPr="005C2166">
              <w:rPr>
                <w:rFonts w:ascii="Book Antiqua" w:eastAsia="宋体" w:hAnsi="Book Antiqua" w:cs="宋体"/>
                <w:sz w:val="24"/>
                <w:szCs w:val="24"/>
                <w:lang w:eastAsia="zh-CN" w:bidi="ar-SA"/>
              </w:rPr>
              <w:t xml:space="preserve"> E</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Imazio</w:t>
            </w:r>
            <w:proofErr w:type="spellEnd"/>
            <w:r w:rsidRPr="005C2166">
              <w:rPr>
                <w:rFonts w:ascii="Book Antiqua" w:eastAsia="宋体" w:hAnsi="Book Antiqua" w:cs="宋体"/>
                <w:b w:val="0"/>
                <w:bCs w:val="0"/>
                <w:sz w:val="24"/>
                <w:szCs w:val="24"/>
                <w:lang w:eastAsia="zh-CN" w:bidi="ar-SA"/>
              </w:rPr>
              <w:t xml:space="preserve"> M, </w:t>
            </w:r>
            <w:proofErr w:type="spellStart"/>
            <w:r w:rsidRPr="005C2166">
              <w:rPr>
                <w:rFonts w:ascii="Book Antiqua" w:eastAsia="宋体" w:hAnsi="Book Antiqua" w:cs="宋体"/>
                <w:b w:val="0"/>
                <w:bCs w:val="0"/>
                <w:sz w:val="24"/>
                <w:szCs w:val="24"/>
                <w:lang w:eastAsia="zh-CN" w:bidi="ar-SA"/>
              </w:rPr>
              <w:t>Tidu</w:t>
            </w:r>
            <w:proofErr w:type="spellEnd"/>
            <w:r w:rsidRPr="005C2166">
              <w:rPr>
                <w:rFonts w:ascii="Book Antiqua" w:eastAsia="宋体" w:hAnsi="Book Antiqua" w:cs="宋体"/>
                <w:b w:val="0"/>
                <w:bCs w:val="0"/>
                <w:sz w:val="24"/>
                <w:szCs w:val="24"/>
                <w:lang w:eastAsia="zh-CN" w:bidi="ar-SA"/>
              </w:rPr>
              <w:t xml:space="preserve"> M, </w:t>
            </w:r>
            <w:proofErr w:type="spellStart"/>
            <w:r w:rsidRPr="005C2166">
              <w:rPr>
                <w:rFonts w:ascii="Book Antiqua" w:eastAsia="宋体" w:hAnsi="Book Antiqua" w:cs="宋体"/>
                <w:b w:val="0"/>
                <w:bCs w:val="0"/>
                <w:sz w:val="24"/>
                <w:szCs w:val="24"/>
                <w:lang w:eastAsia="zh-CN" w:bidi="ar-SA"/>
              </w:rPr>
              <w:t>Forno</w:t>
            </w:r>
            <w:proofErr w:type="spellEnd"/>
            <w:r w:rsidRPr="005C2166">
              <w:rPr>
                <w:rFonts w:ascii="Book Antiqua" w:eastAsia="宋体" w:hAnsi="Book Antiqua" w:cs="宋体"/>
                <w:b w:val="0"/>
                <w:bCs w:val="0"/>
                <w:sz w:val="24"/>
                <w:szCs w:val="24"/>
                <w:lang w:eastAsia="zh-CN" w:bidi="ar-SA"/>
              </w:rPr>
              <w:t xml:space="preserve"> D, De Rosa FG, Dal Conte I, </w:t>
            </w:r>
            <w:proofErr w:type="spellStart"/>
            <w:r w:rsidRPr="005C2166">
              <w:rPr>
                <w:rFonts w:ascii="Book Antiqua" w:eastAsia="宋体" w:hAnsi="Book Antiqua" w:cs="宋体"/>
                <w:b w:val="0"/>
                <w:bCs w:val="0"/>
                <w:sz w:val="24"/>
                <w:szCs w:val="24"/>
                <w:lang w:eastAsia="zh-CN" w:bidi="ar-SA"/>
              </w:rPr>
              <w:t>Preziosi</w:t>
            </w:r>
            <w:proofErr w:type="spellEnd"/>
            <w:r w:rsidRPr="005C2166">
              <w:rPr>
                <w:rFonts w:ascii="Book Antiqua" w:eastAsia="宋体" w:hAnsi="Book Antiqua" w:cs="宋体"/>
                <w:b w:val="0"/>
                <w:bCs w:val="0"/>
                <w:sz w:val="24"/>
                <w:szCs w:val="24"/>
                <w:lang w:eastAsia="zh-CN" w:bidi="ar-SA"/>
              </w:rPr>
              <w:t xml:space="preserve"> C, </w:t>
            </w:r>
            <w:proofErr w:type="spellStart"/>
            <w:r w:rsidRPr="005C2166">
              <w:rPr>
                <w:rFonts w:ascii="Book Antiqua" w:eastAsia="宋体" w:hAnsi="Book Antiqua" w:cs="宋体"/>
                <w:b w:val="0"/>
                <w:bCs w:val="0"/>
                <w:sz w:val="24"/>
                <w:szCs w:val="24"/>
                <w:lang w:eastAsia="zh-CN" w:bidi="ar-SA"/>
              </w:rPr>
              <w:t>Lipani</w:t>
            </w:r>
            <w:proofErr w:type="spellEnd"/>
            <w:r w:rsidRPr="005C2166">
              <w:rPr>
                <w:rFonts w:ascii="Book Antiqua" w:eastAsia="宋体" w:hAnsi="Book Antiqua" w:cs="宋体"/>
                <w:b w:val="0"/>
                <w:bCs w:val="0"/>
                <w:sz w:val="24"/>
                <w:szCs w:val="24"/>
                <w:lang w:eastAsia="zh-CN" w:bidi="ar-SA"/>
              </w:rPr>
              <w:t xml:space="preserve"> F, </w:t>
            </w:r>
            <w:proofErr w:type="spellStart"/>
            <w:r w:rsidRPr="005C2166">
              <w:rPr>
                <w:rFonts w:ascii="Book Antiqua" w:eastAsia="宋体" w:hAnsi="Book Antiqua" w:cs="宋体"/>
                <w:b w:val="0"/>
                <w:bCs w:val="0"/>
                <w:sz w:val="24"/>
                <w:szCs w:val="24"/>
                <w:lang w:eastAsia="zh-CN" w:bidi="ar-SA"/>
              </w:rPr>
              <w:t>Trinchero</w:t>
            </w:r>
            <w:proofErr w:type="spellEnd"/>
            <w:r w:rsidRPr="005C2166">
              <w:rPr>
                <w:rFonts w:ascii="Book Antiqua" w:eastAsia="宋体" w:hAnsi="Book Antiqua" w:cs="宋体"/>
                <w:b w:val="0"/>
                <w:bCs w:val="0"/>
                <w:sz w:val="24"/>
                <w:szCs w:val="24"/>
                <w:lang w:eastAsia="zh-CN" w:bidi="ar-SA"/>
              </w:rPr>
              <w:t xml:space="preserve"> R. Infective endocarditis in drug addicts: role of HIV infection and the diagnostic accuracy of Duke criteria. </w:t>
            </w:r>
            <w:r w:rsidRPr="005C2166">
              <w:rPr>
                <w:rFonts w:ascii="Book Antiqua" w:eastAsia="宋体" w:hAnsi="Book Antiqua" w:cs="宋体"/>
                <w:b w:val="0"/>
                <w:bCs w:val="0"/>
                <w:i/>
                <w:iCs/>
                <w:sz w:val="24"/>
                <w:szCs w:val="24"/>
                <w:lang w:eastAsia="zh-CN" w:bidi="ar-SA"/>
              </w:rPr>
              <w:t xml:space="preserve">J </w:t>
            </w:r>
            <w:proofErr w:type="spellStart"/>
            <w:r w:rsidRPr="005C2166">
              <w:rPr>
                <w:rFonts w:ascii="Book Antiqua" w:eastAsia="宋体" w:hAnsi="Book Antiqua" w:cs="宋体"/>
                <w:b w:val="0"/>
                <w:bCs w:val="0"/>
                <w:i/>
                <w:iCs/>
                <w:sz w:val="24"/>
                <w:szCs w:val="24"/>
                <w:lang w:eastAsia="zh-CN" w:bidi="ar-SA"/>
              </w:rPr>
              <w:t>Cardiovasc</w:t>
            </w:r>
            <w:proofErr w:type="spellEnd"/>
            <w:r w:rsidRPr="005C2166">
              <w:rPr>
                <w:rFonts w:ascii="Book Antiqua" w:eastAsia="宋体" w:hAnsi="Book Antiqua" w:cs="宋体"/>
                <w:b w:val="0"/>
                <w:bCs w:val="0"/>
                <w:i/>
                <w:iCs/>
                <w:sz w:val="24"/>
                <w:szCs w:val="24"/>
                <w:lang w:eastAsia="zh-CN" w:bidi="ar-SA"/>
              </w:rPr>
              <w:t xml:space="preserve"> Med (Hagerstown)</w:t>
            </w:r>
            <w:r w:rsidRPr="005C2166">
              <w:rPr>
                <w:rFonts w:ascii="Book Antiqua" w:eastAsia="宋体" w:hAnsi="Book Antiqua" w:cs="宋体"/>
                <w:b w:val="0"/>
                <w:bCs w:val="0"/>
                <w:sz w:val="24"/>
                <w:szCs w:val="24"/>
                <w:lang w:eastAsia="zh-CN" w:bidi="ar-SA"/>
              </w:rPr>
              <w:t xml:space="preserve"> 2007; </w:t>
            </w:r>
            <w:r w:rsidRPr="005C2166">
              <w:rPr>
                <w:rFonts w:ascii="Book Antiqua" w:eastAsia="宋体" w:hAnsi="Book Antiqua" w:cs="宋体"/>
                <w:sz w:val="24"/>
                <w:szCs w:val="24"/>
                <w:lang w:eastAsia="zh-CN" w:bidi="ar-SA"/>
              </w:rPr>
              <w:t>8</w:t>
            </w:r>
            <w:r w:rsidRPr="005C2166">
              <w:rPr>
                <w:rFonts w:ascii="Book Antiqua" w:eastAsia="宋体" w:hAnsi="Book Antiqua" w:cs="宋体"/>
                <w:b w:val="0"/>
                <w:bCs w:val="0"/>
                <w:sz w:val="24"/>
                <w:szCs w:val="24"/>
                <w:lang w:eastAsia="zh-CN" w:bidi="ar-SA"/>
              </w:rPr>
              <w:t>: 169-175 [PMID: 17312433]</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44 </w:t>
            </w:r>
            <w:proofErr w:type="spellStart"/>
            <w:r w:rsidRPr="005C2166">
              <w:rPr>
                <w:rFonts w:ascii="Book Antiqua" w:eastAsia="宋体" w:hAnsi="Book Antiqua" w:cs="宋体"/>
                <w:sz w:val="24"/>
                <w:szCs w:val="24"/>
                <w:lang w:eastAsia="zh-CN" w:bidi="ar-SA"/>
              </w:rPr>
              <w:t>Yasar</w:t>
            </w:r>
            <w:proofErr w:type="spellEnd"/>
            <w:r w:rsidRPr="005C2166">
              <w:rPr>
                <w:rFonts w:ascii="Book Antiqua" w:eastAsia="宋体" w:hAnsi="Book Antiqua" w:cs="宋体"/>
                <w:sz w:val="24"/>
                <w:szCs w:val="24"/>
                <w:lang w:eastAsia="zh-CN" w:bidi="ar-SA"/>
              </w:rPr>
              <w:t xml:space="preserve"> KK</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Pehlivanoglu</w:t>
            </w:r>
            <w:proofErr w:type="spellEnd"/>
            <w:r w:rsidRPr="005C2166">
              <w:rPr>
                <w:rFonts w:ascii="Book Antiqua" w:eastAsia="宋体" w:hAnsi="Book Antiqua" w:cs="宋体"/>
                <w:b w:val="0"/>
                <w:bCs w:val="0"/>
                <w:sz w:val="24"/>
                <w:szCs w:val="24"/>
                <w:lang w:eastAsia="zh-CN" w:bidi="ar-SA"/>
              </w:rPr>
              <w:t xml:space="preserve"> F, </w:t>
            </w:r>
            <w:proofErr w:type="spellStart"/>
            <w:r w:rsidRPr="005C2166">
              <w:rPr>
                <w:rFonts w:ascii="Book Antiqua" w:eastAsia="宋体" w:hAnsi="Book Antiqua" w:cs="宋体"/>
                <w:b w:val="0"/>
                <w:bCs w:val="0"/>
                <w:sz w:val="24"/>
                <w:szCs w:val="24"/>
                <w:lang w:eastAsia="zh-CN" w:bidi="ar-SA"/>
              </w:rPr>
              <w:t>Gursoy</w:t>
            </w:r>
            <w:proofErr w:type="spellEnd"/>
            <w:r w:rsidRPr="005C2166">
              <w:rPr>
                <w:rFonts w:ascii="Book Antiqua" w:eastAsia="宋体" w:hAnsi="Book Antiqua" w:cs="宋体"/>
                <w:b w:val="0"/>
                <w:bCs w:val="0"/>
                <w:sz w:val="24"/>
                <w:szCs w:val="24"/>
                <w:lang w:eastAsia="zh-CN" w:bidi="ar-SA"/>
              </w:rPr>
              <w:t xml:space="preserve"> S, </w:t>
            </w:r>
            <w:proofErr w:type="spellStart"/>
            <w:r w:rsidRPr="005C2166">
              <w:rPr>
                <w:rFonts w:ascii="Book Antiqua" w:eastAsia="宋体" w:hAnsi="Book Antiqua" w:cs="宋体"/>
                <w:b w:val="0"/>
                <w:bCs w:val="0"/>
                <w:sz w:val="24"/>
                <w:szCs w:val="24"/>
                <w:lang w:eastAsia="zh-CN" w:bidi="ar-SA"/>
              </w:rPr>
              <w:t>Sengoz</w:t>
            </w:r>
            <w:proofErr w:type="spellEnd"/>
            <w:r w:rsidRPr="005C2166">
              <w:rPr>
                <w:rFonts w:ascii="Book Antiqua" w:eastAsia="宋体" w:hAnsi="Book Antiqua" w:cs="宋体"/>
                <w:b w:val="0"/>
                <w:bCs w:val="0"/>
                <w:sz w:val="24"/>
                <w:szCs w:val="24"/>
                <w:lang w:eastAsia="zh-CN" w:bidi="ar-SA"/>
              </w:rPr>
              <w:t xml:space="preserve"> G. Tricuspid Endocarditis and Septic Pulmonary Embolism in an Intravenous Drug User with advanced HIV Infection. </w:t>
            </w:r>
            <w:r w:rsidRPr="005C2166">
              <w:rPr>
                <w:rFonts w:ascii="Book Antiqua" w:eastAsia="宋体" w:hAnsi="Book Antiqua" w:cs="宋体"/>
                <w:b w:val="0"/>
                <w:bCs w:val="0"/>
                <w:i/>
                <w:iCs/>
                <w:sz w:val="24"/>
                <w:szCs w:val="24"/>
                <w:lang w:eastAsia="zh-CN" w:bidi="ar-SA"/>
              </w:rPr>
              <w:t>Oman Med J</w:t>
            </w:r>
            <w:r w:rsidRPr="005C2166">
              <w:rPr>
                <w:rFonts w:ascii="Book Antiqua" w:eastAsia="宋体" w:hAnsi="Book Antiqua" w:cs="宋体"/>
                <w:b w:val="0"/>
                <w:bCs w:val="0"/>
                <w:sz w:val="24"/>
                <w:szCs w:val="24"/>
                <w:lang w:eastAsia="zh-CN" w:bidi="ar-SA"/>
              </w:rPr>
              <w:t xml:space="preserve"> 2011; </w:t>
            </w:r>
            <w:r w:rsidRPr="005C2166">
              <w:rPr>
                <w:rFonts w:ascii="Book Antiqua" w:eastAsia="宋体" w:hAnsi="Book Antiqua" w:cs="宋体"/>
                <w:sz w:val="24"/>
                <w:szCs w:val="24"/>
                <w:lang w:eastAsia="zh-CN" w:bidi="ar-SA"/>
              </w:rPr>
              <w:t>26</w:t>
            </w:r>
            <w:r w:rsidRPr="005C2166">
              <w:rPr>
                <w:rFonts w:ascii="Book Antiqua" w:eastAsia="宋体" w:hAnsi="Book Antiqua" w:cs="宋体"/>
                <w:b w:val="0"/>
                <w:bCs w:val="0"/>
                <w:sz w:val="24"/>
                <w:szCs w:val="24"/>
                <w:lang w:eastAsia="zh-CN" w:bidi="ar-SA"/>
              </w:rPr>
              <w:t>: 365-367 [PMID: 22125735 DOI: 10.5001/omj.2011.90</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45 </w:t>
            </w:r>
            <w:r w:rsidRPr="005C2166">
              <w:rPr>
                <w:rFonts w:ascii="Book Antiqua" w:eastAsia="宋体" w:hAnsi="Book Antiqua" w:cs="宋体"/>
                <w:sz w:val="24"/>
                <w:szCs w:val="24"/>
                <w:lang w:eastAsia="zh-CN" w:bidi="ar-SA"/>
              </w:rPr>
              <w:t>De Rosa FG</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Cicalini</w:t>
            </w:r>
            <w:proofErr w:type="spellEnd"/>
            <w:r w:rsidRPr="005C2166">
              <w:rPr>
                <w:rFonts w:ascii="Book Antiqua" w:eastAsia="宋体" w:hAnsi="Book Antiqua" w:cs="宋体"/>
                <w:b w:val="0"/>
                <w:bCs w:val="0"/>
                <w:sz w:val="24"/>
                <w:szCs w:val="24"/>
                <w:lang w:eastAsia="zh-CN" w:bidi="ar-SA"/>
              </w:rPr>
              <w:t xml:space="preserve"> S, </w:t>
            </w:r>
            <w:proofErr w:type="spellStart"/>
            <w:r w:rsidRPr="005C2166">
              <w:rPr>
                <w:rFonts w:ascii="Book Antiqua" w:eastAsia="宋体" w:hAnsi="Book Antiqua" w:cs="宋体"/>
                <w:b w:val="0"/>
                <w:bCs w:val="0"/>
                <w:sz w:val="24"/>
                <w:szCs w:val="24"/>
                <w:lang w:eastAsia="zh-CN" w:bidi="ar-SA"/>
              </w:rPr>
              <w:t>Canta</w:t>
            </w:r>
            <w:proofErr w:type="spellEnd"/>
            <w:r w:rsidRPr="005C2166">
              <w:rPr>
                <w:rFonts w:ascii="Book Antiqua" w:eastAsia="宋体" w:hAnsi="Book Antiqua" w:cs="宋体"/>
                <w:b w:val="0"/>
                <w:bCs w:val="0"/>
                <w:sz w:val="24"/>
                <w:szCs w:val="24"/>
                <w:lang w:eastAsia="zh-CN" w:bidi="ar-SA"/>
              </w:rPr>
              <w:t xml:space="preserve"> F, </w:t>
            </w:r>
            <w:proofErr w:type="spellStart"/>
            <w:r w:rsidRPr="005C2166">
              <w:rPr>
                <w:rFonts w:ascii="Book Antiqua" w:eastAsia="宋体" w:hAnsi="Book Antiqua" w:cs="宋体"/>
                <w:b w:val="0"/>
                <w:bCs w:val="0"/>
                <w:sz w:val="24"/>
                <w:szCs w:val="24"/>
                <w:lang w:eastAsia="zh-CN" w:bidi="ar-SA"/>
              </w:rPr>
              <w:t>Audagnotto</w:t>
            </w:r>
            <w:proofErr w:type="spellEnd"/>
            <w:r w:rsidRPr="005C2166">
              <w:rPr>
                <w:rFonts w:ascii="Book Antiqua" w:eastAsia="宋体" w:hAnsi="Book Antiqua" w:cs="宋体"/>
                <w:b w:val="0"/>
                <w:bCs w:val="0"/>
                <w:sz w:val="24"/>
                <w:szCs w:val="24"/>
                <w:lang w:eastAsia="zh-CN" w:bidi="ar-SA"/>
              </w:rPr>
              <w:t xml:space="preserve"> S, </w:t>
            </w:r>
            <w:proofErr w:type="spellStart"/>
            <w:r w:rsidRPr="005C2166">
              <w:rPr>
                <w:rFonts w:ascii="Book Antiqua" w:eastAsia="宋体" w:hAnsi="Book Antiqua" w:cs="宋体"/>
                <w:b w:val="0"/>
                <w:bCs w:val="0"/>
                <w:sz w:val="24"/>
                <w:szCs w:val="24"/>
                <w:lang w:eastAsia="zh-CN" w:bidi="ar-SA"/>
              </w:rPr>
              <w:t>Cecchi</w:t>
            </w:r>
            <w:proofErr w:type="spellEnd"/>
            <w:r w:rsidRPr="005C2166">
              <w:rPr>
                <w:rFonts w:ascii="Book Antiqua" w:eastAsia="宋体" w:hAnsi="Book Antiqua" w:cs="宋体"/>
                <w:b w:val="0"/>
                <w:bCs w:val="0"/>
                <w:sz w:val="24"/>
                <w:szCs w:val="24"/>
                <w:lang w:eastAsia="zh-CN" w:bidi="ar-SA"/>
              </w:rPr>
              <w:t xml:space="preserve"> E, Di </w:t>
            </w:r>
            <w:proofErr w:type="spellStart"/>
            <w:r w:rsidRPr="005C2166">
              <w:rPr>
                <w:rFonts w:ascii="Book Antiqua" w:eastAsia="宋体" w:hAnsi="Book Antiqua" w:cs="宋体"/>
                <w:b w:val="0"/>
                <w:bCs w:val="0"/>
                <w:sz w:val="24"/>
                <w:szCs w:val="24"/>
                <w:lang w:eastAsia="zh-CN" w:bidi="ar-SA"/>
              </w:rPr>
              <w:t>Perri</w:t>
            </w:r>
            <w:proofErr w:type="spellEnd"/>
            <w:r w:rsidRPr="005C2166">
              <w:rPr>
                <w:rFonts w:ascii="Book Antiqua" w:eastAsia="宋体" w:hAnsi="Book Antiqua" w:cs="宋体"/>
                <w:b w:val="0"/>
                <w:bCs w:val="0"/>
                <w:sz w:val="24"/>
                <w:szCs w:val="24"/>
                <w:lang w:eastAsia="zh-CN" w:bidi="ar-SA"/>
              </w:rPr>
              <w:t xml:space="preserve"> G. Infective endocarditis in intravenous drug users from Italy: the increasing importance in HIV-infected patients. </w:t>
            </w:r>
            <w:r w:rsidRPr="005C2166">
              <w:rPr>
                <w:rFonts w:ascii="Book Antiqua" w:eastAsia="宋体" w:hAnsi="Book Antiqua" w:cs="宋体"/>
                <w:b w:val="0"/>
                <w:bCs w:val="0"/>
                <w:i/>
                <w:iCs/>
                <w:sz w:val="24"/>
                <w:szCs w:val="24"/>
                <w:lang w:eastAsia="zh-CN" w:bidi="ar-SA"/>
              </w:rPr>
              <w:t>Infection</w:t>
            </w:r>
            <w:r w:rsidRPr="005C2166">
              <w:rPr>
                <w:rFonts w:ascii="Book Antiqua" w:eastAsia="宋体" w:hAnsi="Book Antiqua" w:cs="宋体"/>
                <w:b w:val="0"/>
                <w:bCs w:val="0"/>
                <w:sz w:val="24"/>
                <w:szCs w:val="24"/>
                <w:lang w:eastAsia="zh-CN" w:bidi="ar-SA"/>
              </w:rPr>
              <w:t xml:space="preserve"> 2007; </w:t>
            </w:r>
            <w:r w:rsidRPr="005C2166">
              <w:rPr>
                <w:rFonts w:ascii="Book Antiqua" w:eastAsia="宋体" w:hAnsi="Book Antiqua" w:cs="宋体"/>
                <w:sz w:val="24"/>
                <w:szCs w:val="24"/>
                <w:lang w:eastAsia="zh-CN" w:bidi="ar-SA"/>
              </w:rPr>
              <w:t>35</w:t>
            </w:r>
            <w:r w:rsidRPr="005C2166">
              <w:rPr>
                <w:rFonts w:ascii="Book Antiqua" w:eastAsia="宋体" w:hAnsi="Book Antiqua" w:cs="宋体"/>
                <w:b w:val="0"/>
                <w:bCs w:val="0"/>
                <w:sz w:val="24"/>
                <w:szCs w:val="24"/>
                <w:lang w:eastAsia="zh-CN" w:bidi="ar-SA"/>
              </w:rPr>
              <w:t>: 154-160 [PMID: 17565456]</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lastRenderedPageBreak/>
              <w:t xml:space="preserve">46 </w:t>
            </w:r>
            <w:proofErr w:type="spellStart"/>
            <w:r w:rsidRPr="005C2166">
              <w:rPr>
                <w:rFonts w:ascii="Book Antiqua" w:eastAsia="宋体" w:hAnsi="Book Antiqua" w:cs="宋体"/>
                <w:sz w:val="24"/>
                <w:szCs w:val="24"/>
                <w:lang w:eastAsia="zh-CN" w:bidi="ar-SA"/>
              </w:rPr>
              <w:t>Thalme</w:t>
            </w:r>
            <w:proofErr w:type="spellEnd"/>
            <w:r w:rsidRPr="005C2166">
              <w:rPr>
                <w:rFonts w:ascii="Book Antiqua" w:eastAsia="宋体" w:hAnsi="Book Antiqua" w:cs="宋体"/>
                <w:sz w:val="24"/>
                <w:szCs w:val="24"/>
                <w:lang w:eastAsia="zh-CN" w:bidi="ar-SA"/>
              </w:rPr>
              <w:t xml:space="preserve"> A</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Westling</w:t>
            </w:r>
            <w:proofErr w:type="spellEnd"/>
            <w:r w:rsidRPr="005C2166">
              <w:rPr>
                <w:rFonts w:ascii="Book Antiqua" w:eastAsia="宋体" w:hAnsi="Book Antiqua" w:cs="宋体"/>
                <w:b w:val="0"/>
                <w:bCs w:val="0"/>
                <w:sz w:val="24"/>
                <w:szCs w:val="24"/>
                <w:lang w:eastAsia="zh-CN" w:bidi="ar-SA"/>
              </w:rPr>
              <w:t xml:space="preserve"> K, </w:t>
            </w:r>
            <w:proofErr w:type="spellStart"/>
            <w:r w:rsidRPr="005C2166">
              <w:rPr>
                <w:rFonts w:ascii="Book Antiqua" w:eastAsia="宋体" w:hAnsi="Book Antiqua" w:cs="宋体"/>
                <w:b w:val="0"/>
                <w:bCs w:val="0"/>
                <w:sz w:val="24"/>
                <w:szCs w:val="24"/>
                <w:lang w:eastAsia="zh-CN" w:bidi="ar-SA"/>
              </w:rPr>
              <w:t>Julander</w:t>
            </w:r>
            <w:proofErr w:type="spellEnd"/>
            <w:r w:rsidRPr="005C2166">
              <w:rPr>
                <w:rFonts w:ascii="Book Antiqua" w:eastAsia="宋体" w:hAnsi="Book Antiqua" w:cs="宋体"/>
                <w:b w:val="0"/>
                <w:bCs w:val="0"/>
                <w:sz w:val="24"/>
                <w:szCs w:val="24"/>
                <w:lang w:eastAsia="zh-CN" w:bidi="ar-SA"/>
              </w:rPr>
              <w:t xml:space="preserve"> I. In-hospital and long-term mortality in infective endocarditis in injecting drug users compared to non-drug users: a retrospective study of 192 episodes. </w:t>
            </w:r>
            <w:proofErr w:type="spellStart"/>
            <w:r w:rsidRPr="005C2166">
              <w:rPr>
                <w:rFonts w:ascii="Book Antiqua" w:eastAsia="宋体" w:hAnsi="Book Antiqua" w:cs="宋体"/>
                <w:b w:val="0"/>
                <w:bCs w:val="0"/>
                <w:i/>
                <w:iCs/>
                <w:sz w:val="24"/>
                <w:szCs w:val="24"/>
                <w:lang w:eastAsia="zh-CN" w:bidi="ar-SA"/>
              </w:rPr>
              <w:t>Scand</w:t>
            </w:r>
            <w:proofErr w:type="spellEnd"/>
            <w:r w:rsidRPr="005C2166">
              <w:rPr>
                <w:rFonts w:ascii="Book Antiqua" w:eastAsia="宋体" w:hAnsi="Book Antiqua" w:cs="宋体"/>
                <w:b w:val="0"/>
                <w:bCs w:val="0"/>
                <w:i/>
                <w:iCs/>
                <w:sz w:val="24"/>
                <w:szCs w:val="24"/>
                <w:lang w:eastAsia="zh-CN" w:bidi="ar-SA"/>
              </w:rPr>
              <w:t xml:space="preserve"> J Infect Dis</w:t>
            </w:r>
            <w:r w:rsidRPr="005C2166">
              <w:rPr>
                <w:rFonts w:ascii="Book Antiqua" w:eastAsia="宋体" w:hAnsi="Book Antiqua" w:cs="宋体"/>
                <w:b w:val="0"/>
                <w:bCs w:val="0"/>
                <w:sz w:val="24"/>
                <w:szCs w:val="24"/>
                <w:lang w:eastAsia="zh-CN" w:bidi="ar-SA"/>
              </w:rPr>
              <w:t xml:space="preserve"> 2007; </w:t>
            </w:r>
            <w:r w:rsidRPr="005C2166">
              <w:rPr>
                <w:rFonts w:ascii="Book Antiqua" w:eastAsia="宋体" w:hAnsi="Book Antiqua" w:cs="宋体"/>
                <w:sz w:val="24"/>
                <w:szCs w:val="24"/>
                <w:lang w:eastAsia="zh-CN" w:bidi="ar-SA"/>
              </w:rPr>
              <w:t>39</w:t>
            </w:r>
            <w:r w:rsidRPr="005C2166">
              <w:rPr>
                <w:rFonts w:ascii="Book Antiqua" w:eastAsia="宋体" w:hAnsi="Book Antiqua" w:cs="宋体"/>
                <w:b w:val="0"/>
                <w:bCs w:val="0"/>
                <w:sz w:val="24"/>
                <w:szCs w:val="24"/>
                <w:lang w:eastAsia="zh-CN" w:bidi="ar-SA"/>
              </w:rPr>
              <w:t>: 197-204 [PMID: 17366047]</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47 </w:t>
            </w:r>
            <w:proofErr w:type="spellStart"/>
            <w:r w:rsidRPr="005C2166">
              <w:rPr>
                <w:rFonts w:ascii="Book Antiqua" w:eastAsia="宋体" w:hAnsi="Book Antiqua" w:cs="宋体"/>
                <w:sz w:val="24"/>
                <w:szCs w:val="24"/>
                <w:lang w:eastAsia="zh-CN" w:bidi="ar-SA"/>
              </w:rPr>
              <w:t>Kamaledeen</w:t>
            </w:r>
            <w:proofErr w:type="spellEnd"/>
            <w:r w:rsidRPr="005C2166">
              <w:rPr>
                <w:rFonts w:ascii="Book Antiqua" w:eastAsia="宋体" w:hAnsi="Book Antiqua" w:cs="宋体"/>
                <w:sz w:val="24"/>
                <w:szCs w:val="24"/>
                <w:lang w:eastAsia="zh-CN" w:bidi="ar-SA"/>
              </w:rPr>
              <w:t xml:space="preserve"> A</w:t>
            </w:r>
            <w:r w:rsidRPr="005C2166">
              <w:rPr>
                <w:rFonts w:ascii="Book Antiqua" w:eastAsia="宋体" w:hAnsi="Book Antiqua" w:cs="宋体"/>
                <w:b w:val="0"/>
                <w:bCs w:val="0"/>
                <w:sz w:val="24"/>
                <w:szCs w:val="24"/>
                <w:lang w:eastAsia="zh-CN" w:bidi="ar-SA"/>
              </w:rPr>
              <w:t xml:space="preserve">, Young C, </w:t>
            </w:r>
            <w:proofErr w:type="spellStart"/>
            <w:r w:rsidRPr="005C2166">
              <w:rPr>
                <w:rFonts w:ascii="Book Antiqua" w:eastAsia="宋体" w:hAnsi="Book Antiqua" w:cs="宋体"/>
                <w:b w:val="0"/>
                <w:bCs w:val="0"/>
                <w:sz w:val="24"/>
                <w:szCs w:val="24"/>
                <w:lang w:eastAsia="zh-CN" w:bidi="ar-SA"/>
              </w:rPr>
              <w:t>Attia</w:t>
            </w:r>
            <w:proofErr w:type="spellEnd"/>
            <w:r w:rsidRPr="005C2166">
              <w:rPr>
                <w:rFonts w:ascii="Book Antiqua" w:eastAsia="宋体" w:hAnsi="Book Antiqua" w:cs="宋体"/>
                <w:b w:val="0"/>
                <w:bCs w:val="0"/>
                <w:sz w:val="24"/>
                <w:szCs w:val="24"/>
                <w:lang w:eastAsia="zh-CN" w:bidi="ar-SA"/>
              </w:rPr>
              <w:t xml:space="preserve"> RQ. What are the differences in outcomes between right-sided active infective endocarditis with and without left-sided infection? </w:t>
            </w:r>
            <w:r w:rsidRPr="005C2166">
              <w:rPr>
                <w:rFonts w:ascii="Book Antiqua" w:eastAsia="宋体" w:hAnsi="Book Antiqua" w:cs="宋体"/>
                <w:b w:val="0"/>
                <w:bCs w:val="0"/>
                <w:i/>
                <w:iCs/>
                <w:sz w:val="24"/>
                <w:szCs w:val="24"/>
                <w:lang w:eastAsia="zh-CN" w:bidi="ar-SA"/>
              </w:rPr>
              <w:t xml:space="preserve">Interact </w:t>
            </w:r>
            <w:proofErr w:type="spellStart"/>
            <w:r w:rsidRPr="005C2166">
              <w:rPr>
                <w:rFonts w:ascii="Book Antiqua" w:eastAsia="宋体" w:hAnsi="Book Antiqua" w:cs="宋体"/>
                <w:b w:val="0"/>
                <w:bCs w:val="0"/>
                <w:i/>
                <w:iCs/>
                <w:sz w:val="24"/>
                <w:szCs w:val="24"/>
                <w:lang w:eastAsia="zh-CN" w:bidi="ar-SA"/>
              </w:rPr>
              <w:t>Cardiovasc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Thorac</w:t>
            </w:r>
            <w:proofErr w:type="spellEnd"/>
            <w:r w:rsidRPr="005C2166">
              <w:rPr>
                <w:rFonts w:ascii="Book Antiqua" w:eastAsia="宋体" w:hAnsi="Book Antiqua" w:cs="宋体"/>
                <w:b w:val="0"/>
                <w:bCs w:val="0"/>
                <w:i/>
                <w:iCs/>
                <w:sz w:val="24"/>
                <w:szCs w:val="24"/>
                <w:lang w:eastAsia="zh-CN" w:bidi="ar-SA"/>
              </w:rPr>
              <w:t xml:space="preserve"> </w:t>
            </w:r>
            <w:proofErr w:type="spellStart"/>
            <w:r w:rsidRPr="005C2166">
              <w:rPr>
                <w:rFonts w:ascii="Book Antiqua" w:eastAsia="宋体" w:hAnsi="Book Antiqua" w:cs="宋体"/>
                <w:b w:val="0"/>
                <w:bCs w:val="0"/>
                <w:i/>
                <w:iCs/>
                <w:sz w:val="24"/>
                <w:szCs w:val="24"/>
                <w:lang w:eastAsia="zh-CN" w:bidi="ar-SA"/>
              </w:rPr>
              <w:t>Surg</w:t>
            </w:r>
            <w:proofErr w:type="spellEnd"/>
            <w:r w:rsidRPr="005C2166">
              <w:rPr>
                <w:rFonts w:ascii="Book Antiqua" w:eastAsia="宋体" w:hAnsi="Book Antiqua" w:cs="宋体"/>
                <w:b w:val="0"/>
                <w:bCs w:val="0"/>
                <w:sz w:val="24"/>
                <w:szCs w:val="24"/>
                <w:lang w:eastAsia="zh-CN" w:bidi="ar-SA"/>
              </w:rPr>
              <w:t xml:space="preserve"> 2012; </w:t>
            </w:r>
            <w:r w:rsidRPr="005C2166">
              <w:rPr>
                <w:rFonts w:ascii="Book Antiqua" w:eastAsia="宋体" w:hAnsi="Book Antiqua" w:cs="宋体"/>
                <w:sz w:val="24"/>
                <w:szCs w:val="24"/>
                <w:lang w:eastAsia="zh-CN" w:bidi="ar-SA"/>
              </w:rPr>
              <w:t>14</w:t>
            </w:r>
            <w:r w:rsidRPr="005C2166">
              <w:rPr>
                <w:rFonts w:ascii="Book Antiqua" w:eastAsia="宋体" w:hAnsi="Book Antiqua" w:cs="宋体"/>
                <w:b w:val="0"/>
                <w:bCs w:val="0"/>
                <w:sz w:val="24"/>
                <w:szCs w:val="24"/>
                <w:lang w:eastAsia="zh-CN" w:bidi="ar-SA"/>
              </w:rPr>
              <w:t>: 205-208 [PMID: 22159232 DOI: 10.1093/</w:t>
            </w:r>
            <w:proofErr w:type="spellStart"/>
            <w:r w:rsidRPr="005C2166">
              <w:rPr>
                <w:rFonts w:ascii="Book Antiqua" w:eastAsia="宋体" w:hAnsi="Book Antiqua" w:cs="宋体"/>
                <w:b w:val="0"/>
                <w:bCs w:val="0"/>
                <w:sz w:val="24"/>
                <w:szCs w:val="24"/>
                <w:lang w:eastAsia="zh-CN" w:bidi="ar-SA"/>
              </w:rPr>
              <w:t>icvts</w:t>
            </w:r>
            <w:proofErr w:type="spellEnd"/>
            <w:r w:rsidRPr="005C2166">
              <w:rPr>
                <w:rFonts w:ascii="Book Antiqua" w:eastAsia="宋体" w:hAnsi="Book Antiqua" w:cs="宋体"/>
                <w:b w:val="0"/>
                <w:bCs w:val="0"/>
                <w:sz w:val="24"/>
                <w:szCs w:val="24"/>
                <w:lang w:eastAsia="zh-CN" w:bidi="ar-SA"/>
              </w:rPr>
              <w:t>/ivr012</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48 </w:t>
            </w:r>
            <w:proofErr w:type="spellStart"/>
            <w:r w:rsidRPr="005C2166">
              <w:rPr>
                <w:rFonts w:ascii="Book Antiqua" w:eastAsia="宋体" w:hAnsi="Book Antiqua" w:cs="宋体"/>
                <w:sz w:val="24"/>
                <w:szCs w:val="24"/>
                <w:lang w:eastAsia="zh-CN" w:bidi="ar-SA"/>
              </w:rPr>
              <w:t>Saydain</w:t>
            </w:r>
            <w:proofErr w:type="spellEnd"/>
            <w:r w:rsidRPr="005C2166">
              <w:rPr>
                <w:rFonts w:ascii="Book Antiqua" w:eastAsia="宋体" w:hAnsi="Book Antiqua" w:cs="宋体"/>
                <w:sz w:val="24"/>
                <w:szCs w:val="24"/>
                <w:lang w:eastAsia="zh-CN" w:bidi="ar-SA"/>
              </w:rPr>
              <w:t xml:space="preserve"> G</w:t>
            </w:r>
            <w:r w:rsidRPr="005C2166">
              <w:rPr>
                <w:rFonts w:ascii="Book Antiqua" w:eastAsia="宋体" w:hAnsi="Book Antiqua" w:cs="宋体"/>
                <w:b w:val="0"/>
                <w:bCs w:val="0"/>
                <w:sz w:val="24"/>
                <w:szCs w:val="24"/>
                <w:lang w:eastAsia="zh-CN" w:bidi="ar-SA"/>
              </w:rPr>
              <w:t xml:space="preserve">, Singh J, </w:t>
            </w:r>
            <w:proofErr w:type="spellStart"/>
            <w:r w:rsidRPr="005C2166">
              <w:rPr>
                <w:rFonts w:ascii="Book Antiqua" w:eastAsia="宋体" w:hAnsi="Book Antiqua" w:cs="宋体"/>
                <w:b w:val="0"/>
                <w:bCs w:val="0"/>
                <w:sz w:val="24"/>
                <w:szCs w:val="24"/>
                <w:lang w:eastAsia="zh-CN" w:bidi="ar-SA"/>
              </w:rPr>
              <w:t>Dalal</w:t>
            </w:r>
            <w:proofErr w:type="spellEnd"/>
            <w:r w:rsidRPr="005C2166">
              <w:rPr>
                <w:rFonts w:ascii="Book Antiqua" w:eastAsia="宋体" w:hAnsi="Book Antiqua" w:cs="宋体"/>
                <w:b w:val="0"/>
                <w:bCs w:val="0"/>
                <w:sz w:val="24"/>
                <w:szCs w:val="24"/>
                <w:lang w:eastAsia="zh-CN" w:bidi="ar-SA"/>
              </w:rPr>
              <w:t xml:space="preserve"> B, </w:t>
            </w:r>
            <w:proofErr w:type="spellStart"/>
            <w:r w:rsidRPr="005C2166">
              <w:rPr>
                <w:rFonts w:ascii="Book Antiqua" w:eastAsia="宋体" w:hAnsi="Book Antiqua" w:cs="宋体"/>
                <w:b w:val="0"/>
                <w:bCs w:val="0"/>
                <w:sz w:val="24"/>
                <w:szCs w:val="24"/>
                <w:lang w:eastAsia="zh-CN" w:bidi="ar-SA"/>
              </w:rPr>
              <w:t>Yoo</w:t>
            </w:r>
            <w:proofErr w:type="spellEnd"/>
            <w:r w:rsidRPr="005C2166">
              <w:rPr>
                <w:rFonts w:ascii="Book Antiqua" w:eastAsia="宋体" w:hAnsi="Book Antiqua" w:cs="宋体"/>
                <w:b w:val="0"/>
                <w:bCs w:val="0"/>
                <w:sz w:val="24"/>
                <w:szCs w:val="24"/>
                <w:lang w:eastAsia="zh-CN" w:bidi="ar-SA"/>
              </w:rPr>
              <w:t xml:space="preserve"> W, Levine DP. Outcome of patients with injection drug use-associated endocarditis admitted to an intensive care unit. </w:t>
            </w:r>
            <w:r w:rsidRPr="005C2166">
              <w:rPr>
                <w:rFonts w:ascii="Book Antiqua" w:eastAsia="宋体" w:hAnsi="Book Antiqua" w:cs="宋体"/>
                <w:b w:val="0"/>
                <w:bCs w:val="0"/>
                <w:i/>
                <w:iCs/>
                <w:sz w:val="24"/>
                <w:szCs w:val="24"/>
                <w:lang w:eastAsia="zh-CN" w:bidi="ar-SA"/>
              </w:rPr>
              <w:t xml:space="preserve">J </w:t>
            </w:r>
            <w:proofErr w:type="spellStart"/>
            <w:r w:rsidRPr="005C2166">
              <w:rPr>
                <w:rFonts w:ascii="Book Antiqua" w:eastAsia="宋体" w:hAnsi="Book Antiqua" w:cs="宋体"/>
                <w:b w:val="0"/>
                <w:bCs w:val="0"/>
                <w:i/>
                <w:iCs/>
                <w:sz w:val="24"/>
                <w:szCs w:val="24"/>
                <w:lang w:eastAsia="zh-CN" w:bidi="ar-SA"/>
              </w:rPr>
              <w:t>Crit</w:t>
            </w:r>
            <w:proofErr w:type="spellEnd"/>
            <w:r w:rsidRPr="005C2166">
              <w:rPr>
                <w:rFonts w:ascii="Book Antiqua" w:eastAsia="宋体" w:hAnsi="Book Antiqua" w:cs="宋体"/>
                <w:b w:val="0"/>
                <w:bCs w:val="0"/>
                <w:i/>
                <w:iCs/>
                <w:sz w:val="24"/>
                <w:szCs w:val="24"/>
                <w:lang w:eastAsia="zh-CN" w:bidi="ar-SA"/>
              </w:rPr>
              <w:t xml:space="preserve"> Care</w:t>
            </w:r>
            <w:r w:rsidRPr="005C2166">
              <w:rPr>
                <w:rFonts w:ascii="Book Antiqua" w:eastAsia="宋体" w:hAnsi="Book Antiqua" w:cs="宋体"/>
                <w:b w:val="0"/>
                <w:bCs w:val="0"/>
                <w:sz w:val="24"/>
                <w:szCs w:val="24"/>
                <w:lang w:eastAsia="zh-CN" w:bidi="ar-SA"/>
              </w:rPr>
              <w:t xml:space="preserve"> 2010; </w:t>
            </w:r>
            <w:r w:rsidRPr="005C2166">
              <w:rPr>
                <w:rFonts w:ascii="Book Antiqua" w:eastAsia="宋体" w:hAnsi="Book Antiqua" w:cs="宋体"/>
                <w:sz w:val="24"/>
                <w:szCs w:val="24"/>
                <w:lang w:eastAsia="zh-CN" w:bidi="ar-SA"/>
              </w:rPr>
              <w:t>25</w:t>
            </w:r>
            <w:r w:rsidRPr="005C2166">
              <w:rPr>
                <w:rFonts w:ascii="Book Antiqua" w:eastAsia="宋体" w:hAnsi="Book Antiqua" w:cs="宋体"/>
                <w:b w:val="0"/>
                <w:bCs w:val="0"/>
                <w:sz w:val="24"/>
                <w:szCs w:val="24"/>
                <w:lang w:eastAsia="zh-CN" w:bidi="ar-SA"/>
              </w:rPr>
              <w:t>: 248-253 [PMID: 19906509 DOI: 10.1016/j.jcrc.2009.09.007</w:t>
            </w:r>
            <w:r w:rsidRPr="00CA1042">
              <w:rPr>
                <w:rFonts w:ascii="Book Antiqua" w:eastAsia="宋体" w:hAnsi="Book Antiqua" w:cs="宋体"/>
                <w:b w:val="0"/>
                <w:bCs w:val="0"/>
                <w:sz w:val="24"/>
                <w:szCs w:val="24"/>
                <w:lang w:eastAsia="zh-CN" w:bidi="ar-SA"/>
              </w:rPr>
              <w:t>]</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49 </w:t>
            </w:r>
            <w:r w:rsidRPr="005C2166">
              <w:rPr>
                <w:rFonts w:ascii="Book Antiqua" w:eastAsia="宋体" w:hAnsi="Book Antiqua" w:cs="宋体"/>
                <w:sz w:val="24"/>
                <w:szCs w:val="24"/>
                <w:lang w:eastAsia="zh-CN" w:bidi="ar-SA"/>
              </w:rPr>
              <w:t>Yeo KK</w:t>
            </w:r>
            <w:r w:rsidRPr="005C2166">
              <w:rPr>
                <w:rFonts w:ascii="Book Antiqua" w:eastAsia="宋体" w:hAnsi="Book Antiqua" w:cs="宋体"/>
                <w:b w:val="0"/>
                <w:bCs w:val="0"/>
                <w:sz w:val="24"/>
                <w:szCs w:val="24"/>
                <w:lang w:eastAsia="zh-CN" w:bidi="ar-SA"/>
              </w:rPr>
              <w:t xml:space="preserve">, Chang WJ, Lau JM, Tan SY. Valve replacement in endocarditis: setting limits in noncompliant intravenous drug abusers. </w:t>
            </w:r>
            <w:r w:rsidRPr="005C2166">
              <w:rPr>
                <w:rFonts w:ascii="Book Antiqua" w:eastAsia="宋体" w:hAnsi="Book Antiqua" w:cs="宋体"/>
                <w:b w:val="0"/>
                <w:bCs w:val="0"/>
                <w:i/>
                <w:iCs/>
                <w:sz w:val="24"/>
                <w:szCs w:val="24"/>
                <w:lang w:eastAsia="zh-CN" w:bidi="ar-SA"/>
              </w:rPr>
              <w:t>Hawaii Med J</w:t>
            </w:r>
            <w:r w:rsidRPr="005C2166">
              <w:rPr>
                <w:rFonts w:ascii="Book Antiqua" w:eastAsia="宋体" w:hAnsi="Book Antiqua" w:cs="宋体"/>
                <w:b w:val="0"/>
                <w:bCs w:val="0"/>
                <w:sz w:val="24"/>
                <w:szCs w:val="24"/>
                <w:lang w:eastAsia="zh-CN" w:bidi="ar-SA"/>
              </w:rPr>
              <w:t xml:space="preserve"> 2006; </w:t>
            </w:r>
            <w:r w:rsidRPr="005C2166">
              <w:rPr>
                <w:rFonts w:ascii="Book Antiqua" w:eastAsia="宋体" w:hAnsi="Book Antiqua" w:cs="宋体"/>
                <w:sz w:val="24"/>
                <w:szCs w:val="24"/>
                <w:lang w:eastAsia="zh-CN" w:bidi="ar-SA"/>
              </w:rPr>
              <w:t>65</w:t>
            </w:r>
            <w:r w:rsidRPr="005C2166">
              <w:rPr>
                <w:rFonts w:ascii="Book Antiqua" w:eastAsia="宋体" w:hAnsi="Book Antiqua" w:cs="宋体"/>
                <w:b w:val="0"/>
                <w:bCs w:val="0"/>
                <w:sz w:val="24"/>
                <w:szCs w:val="24"/>
                <w:lang w:eastAsia="zh-CN" w:bidi="ar-SA"/>
              </w:rPr>
              <w:t>: 168, 170-171 [PMID: 16895269]</w:t>
            </w:r>
          </w:p>
          <w:p w:rsidR="005C2166" w:rsidRPr="005C2166" w:rsidRDefault="005C2166" w:rsidP="00CA1042">
            <w:pPr>
              <w:bidi w:val="0"/>
              <w:spacing w:line="360" w:lineRule="auto"/>
              <w:jc w:val="both"/>
              <w:rPr>
                <w:rFonts w:ascii="Book Antiqua" w:eastAsia="宋体" w:hAnsi="Book Antiqua" w:cs="宋体"/>
                <w:b w:val="0"/>
                <w:bCs w:val="0"/>
                <w:sz w:val="24"/>
                <w:szCs w:val="24"/>
                <w:lang w:eastAsia="zh-CN" w:bidi="ar-SA"/>
              </w:rPr>
            </w:pPr>
            <w:r w:rsidRPr="005C2166">
              <w:rPr>
                <w:rFonts w:ascii="Book Antiqua" w:eastAsia="宋体" w:hAnsi="Book Antiqua" w:cs="宋体"/>
                <w:b w:val="0"/>
                <w:bCs w:val="0"/>
                <w:sz w:val="24"/>
                <w:szCs w:val="24"/>
                <w:lang w:eastAsia="zh-CN" w:bidi="ar-SA"/>
              </w:rPr>
              <w:t xml:space="preserve">50 </w:t>
            </w:r>
            <w:proofErr w:type="spellStart"/>
            <w:r w:rsidRPr="005C2166">
              <w:rPr>
                <w:rFonts w:ascii="Book Antiqua" w:eastAsia="宋体" w:hAnsi="Book Antiqua" w:cs="宋体"/>
                <w:sz w:val="24"/>
                <w:szCs w:val="24"/>
                <w:lang w:eastAsia="zh-CN" w:bidi="ar-SA"/>
              </w:rPr>
              <w:t>Bromage</w:t>
            </w:r>
            <w:proofErr w:type="spellEnd"/>
            <w:r w:rsidRPr="005C2166">
              <w:rPr>
                <w:rFonts w:ascii="Book Antiqua" w:eastAsia="宋体" w:hAnsi="Book Antiqua" w:cs="宋体"/>
                <w:sz w:val="24"/>
                <w:szCs w:val="24"/>
                <w:lang w:eastAsia="zh-CN" w:bidi="ar-SA"/>
              </w:rPr>
              <w:t xml:space="preserve"> DI</w:t>
            </w:r>
            <w:r w:rsidRPr="005C2166">
              <w:rPr>
                <w:rFonts w:ascii="Book Antiqua" w:eastAsia="宋体" w:hAnsi="Book Antiqua" w:cs="宋体"/>
                <w:b w:val="0"/>
                <w:bCs w:val="0"/>
                <w:sz w:val="24"/>
                <w:szCs w:val="24"/>
                <w:lang w:eastAsia="zh-CN" w:bidi="ar-SA"/>
              </w:rPr>
              <w:t xml:space="preserve">, </w:t>
            </w:r>
            <w:proofErr w:type="spellStart"/>
            <w:r w:rsidRPr="005C2166">
              <w:rPr>
                <w:rFonts w:ascii="Book Antiqua" w:eastAsia="宋体" w:hAnsi="Book Antiqua" w:cs="宋体"/>
                <w:b w:val="0"/>
                <w:bCs w:val="0"/>
                <w:sz w:val="24"/>
                <w:szCs w:val="24"/>
                <w:lang w:eastAsia="zh-CN" w:bidi="ar-SA"/>
              </w:rPr>
              <w:t>McLauchlan</w:t>
            </w:r>
            <w:proofErr w:type="spellEnd"/>
            <w:r w:rsidRPr="005C2166">
              <w:rPr>
                <w:rFonts w:ascii="Book Antiqua" w:eastAsia="宋体" w:hAnsi="Book Antiqua" w:cs="宋体"/>
                <w:b w:val="0"/>
                <w:bCs w:val="0"/>
                <w:sz w:val="24"/>
                <w:szCs w:val="24"/>
                <w:lang w:eastAsia="zh-CN" w:bidi="ar-SA"/>
              </w:rPr>
              <w:t xml:space="preserve"> DJ, Nightingale AK. Do cardiologists and cardiac surgeons need ethics? Achieving happiness for a drug user with endocarditis. </w:t>
            </w:r>
            <w:r w:rsidRPr="005C2166">
              <w:rPr>
                <w:rFonts w:ascii="Book Antiqua" w:eastAsia="宋体" w:hAnsi="Book Antiqua" w:cs="宋体"/>
                <w:b w:val="0"/>
                <w:bCs w:val="0"/>
                <w:i/>
                <w:iCs/>
                <w:sz w:val="24"/>
                <w:szCs w:val="24"/>
                <w:lang w:eastAsia="zh-CN" w:bidi="ar-SA"/>
              </w:rPr>
              <w:t>Heart</w:t>
            </w:r>
            <w:r w:rsidRPr="005C2166">
              <w:rPr>
                <w:rFonts w:ascii="Book Antiqua" w:eastAsia="宋体" w:hAnsi="Book Antiqua" w:cs="宋体"/>
                <w:b w:val="0"/>
                <w:bCs w:val="0"/>
                <w:sz w:val="24"/>
                <w:szCs w:val="24"/>
                <w:lang w:eastAsia="zh-CN" w:bidi="ar-SA"/>
              </w:rPr>
              <w:t xml:space="preserve"> 2009; </w:t>
            </w:r>
            <w:r w:rsidRPr="005C2166">
              <w:rPr>
                <w:rFonts w:ascii="Book Antiqua" w:eastAsia="宋体" w:hAnsi="Book Antiqua" w:cs="宋体"/>
                <w:sz w:val="24"/>
                <w:szCs w:val="24"/>
                <w:lang w:eastAsia="zh-CN" w:bidi="ar-SA"/>
              </w:rPr>
              <w:t>95</w:t>
            </w:r>
            <w:r w:rsidRPr="005C2166">
              <w:rPr>
                <w:rFonts w:ascii="Book Antiqua" w:eastAsia="宋体" w:hAnsi="Book Antiqua" w:cs="宋体"/>
                <w:b w:val="0"/>
                <w:bCs w:val="0"/>
                <w:sz w:val="24"/>
                <w:szCs w:val="24"/>
                <w:lang w:eastAsia="zh-CN" w:bidi="ar-SA"/>
              </w:rPr>
              <w:t>: 885-887 [PMID: 19168473 DOI: 10.1136/hrt.2008.163782</w:t>
            </w:r>
            <w:r w:rsidRPr="00CA1042">
              <w:rPr>
                <w:rFonts w:ascii="Book Antiqua" w:eastAsia="宋体" w:hAnsi="Book Antiqua" w:cs="宋体"/>
                <w:b w:val="0"/>
                <w:bCs w:val="0"/>
                <w:sz w:val="24"/>
                <w:szCs w:val="24"/>
                <w:lang w:eastAsia="zh-CN" w:bidi="ar-SA"/>
              </w:rPr>
              <w:t>]</w:t>
            </w:r>
          </w:p>
        </w:tc>
      </w:tr>
    </w:tbl>
    <w:p w:rsidR="005C2166" w:rsidRPr="00CA1042" w:rsidRDefault="005C2166" w:rsidP="005A0839">
      <w:pPr>
        <w:bidi w:val="0"/>
        <w:spacing w:line="360" w:lineRule="auto"/>
        <w:jc w:val="right"/>
        <w:rPr>
          <w:rFonts w:ascii="Book Antiqua" w:hAnsi="Book Antiqua"/>
          <w:sz w:val="24"/>
          <w:szCs w:val="24"/>
          <w:lang w:eastAsia="zh-CN"/>
        </w:rPr>
      </w:pPr>
      <w:r w:rsidRPr="00CA1042">
        <w:rPr>
          <w:rFonts w:ascii="Book Antiqua" w:hAnsi="Book Antiqua"/>
          <w:sz w:val="24"/>
          <w:szCs w:val="24"/>
          <w:lang w:eastAsia="zh-CN"/>
        </w:rPr>
        <w:lastRenderedPageBreak/>
        <w:t>P-Reviewers</w:t>
      </w:r>
      <w:r w:rsidR="00CA1042" w:rsidRPr="00CA1042">
        <w:rPr>
          <w:rFonts w:ascii="Book Antiqua" w:hAnsi="Book Antiqua"/>
          <w:sz w:val="24"/>
          <w:szCs w:val="24"/>
          <w:lang w:eastAsia="zh-CN"/>
        </w:rPr>
        <w:t xml:space="preserve"> </w:t>
      </w:r>
      <w:r w:rsidR="00CA1042" w:rsidRPr="00CA1042">
        <w:rPr>
          <w:rFonts w:ascii="Book Antiqua" w:hAnsi="Book Antiqua"/>
          <w:b w:val="0"/>
          <w:sz w:val="24"/>
          <w:szCs w:val="24"/>
          <w:lang w:eastAsia="zh-CN"/>
        </w:rPr>
        <w:t>Castillo R</w:t>
      </w:r>
      <w:r w:rsidR="00CA1042" w:rsidRPr="00CA1042">
        <w:rPr>
          <w:rFonts w:ascii="Book Antiqua" w:hAnsi="Book Antiqua"/>
          <w:sz w:val="24"/>
          <w:szCs w:val="24"/>
          <w:lang w:eastAsia="zh-CN"/>
        </w:rPr>
        <w:t xml:space="preserve"> </w:t>
      </w:r>
      <w:r w:rsidRPr="00CA1042">
        <w:rPr>
          <w:rFonts w:ascii="Book Antiqua" w:hAnsi="Book Antiqua"/>
          <w:sz w:val="24"/>
          <w:szCs w:val="24"/>
          <w:lang w:eastAsia="zh-CN"/>
        </w:rPr>
        <w:t>S-Editor</w:t>
      </w:r>
      <w:r w:rsidRPr="00CA1042">
        <w:rPr>
          <w:rFonts w:ascii="Book Antiqua" w:hAnsi="Book Antiqua"/>
          <w:b w:val="0"/>
          <w:sz w:val="24"/>
          <w:szCs w:val="24"/>
          <w:lang w:eastAsia="zh-CN"/>
        </w:rPr>
        <w:t xml:space="preserve"> </w:t>
      </w:r>
      <w:proofErr w:type="spellStart"/>
      <w:r w:rsidRPr="00CA1042">
        <w:rPr>
          <w:rFonts w:ascii="Book Antiqua" w:hAnsi="Book Antiqua"/>
          <w:b w:val="0"/>
          <w:sz w:val="24"/>
          <w:szCs w:val="24"/>
          <w:lang w:eastAsia="zh-CN"/>
        </w:rPr>
        <w:t>Zhai</w:t>
      </w:r>
      <w:proofErr w:type="spellEnd"/>
      <w:r w:rsidRPr="00CA1042">
        <w:rPr>
          <w:rFonts w:ascii="Book Antiqua" w:hAnsi="Book Antiqua"/>
          <w:b w:val="0"/>
          <w:sz w:val="24"/>
          <w:szCs w:val="24"/>
          <w:lang w:eastAsia="zh-CN"/>
        </w:rPr>
        <w:t xml:space="preserve"> HH</w:t>
      </w:r>
      <w:r w:rsidRPr="00CA1042">
        <w:rPr>
          <w:rFonts w:ascii="Book Antiqua" w:hAnsi="Book Antiqua"/>
          <w:sz w:val="24"/>
          <w:szCs w:val="24"/>
          <w:lang w:eastAsia="zh-CN"/>
        </w:rPr>
        <w:t xml:space="preserve"> L-Editor E-Editor</w:t>
      </w:r>
    </w:p>
    <w:p w:rsidR="005C2166" w:rsidRPr="00CA1042" w:rsidRDefault="005C2166" w:rsidP="00CA1042">
      <w:pPr>
        <w:bidi w:val="0"/>
        <w:spacing w:line="360" w:lineRule="auto"/>
        <w:jc w:val="both"/>
        <w:rPr>
          <w:rFonts w:ascii="Book Antiqua" w:hAnsi="Book Antiqua"/>
          <w:sz w:val="24"/>
          <w:szCs w:val="24"/>
          <w:lang w:eastAsia="zh-CN"/>
        </w:rPr>
      </w:pPr>
    </w:p>
    <w:p w:rsidR="004F00D7" w:rsidRPr="00CA1042" w:rsidRDefault="004F00D7" w:rsidP="00CA1042">
      <w:pPr>
        <w:bidi w:val="0"/>
        <w:spacing w:line="360" w:lineRule="auto"/>
        <w:jc w:val="both"/>
        <w:rPr>
          <w:rFonts w:ascii="Book Antiqua" w:hAnsi="Book Antiqua"/>
          <w:bCs w:val="0"/>
          <w:sz w:val="24"/>
          <w:szCs w:val="24"/>
          <w:lang w:eastAsia="zh-CN"/>
        </w:rPr>
      </w:pPr>
      <w:r w:rsidRPr="00CA1042">
        <w:rPr>
          <w:rFonts w:ascii="Book Antiqua" w:hAnsi="Book Antiqua"/>
          <w:bCs w:val="0"/>
          <w:sz w:val="24"/>
          <w:szCs w:val="24"/>
        </w:rPr>
        <w:t>Figure 1 Map of</w:t>
      </w:r>
      <w:r w:rsidR="00D6372C" w:rsidRPr="00CA1042">
        <w:rPr>
          <w:rFonts w:ascii="Book Antiqua" w:hAnsi="Book Antiqua"/>
          <w:bCs w:val="0"/>
          <w:sz w:val="24"/>
          <w:szCs w:val="24"/>
        </w:rPr>
        <w:t xml:space="preserve"> M</w:t>
      </w:r>
      <w:r w:rsidRPr="00CA1042">
        <w:rPr>
          <w:rFonts w:ascii="Book Antiqua" w:hAnsi="Book Antiqua"/>
          <w:bCs w:val="0"/>
          <w:sz w:val="24"/>
          <w:szCs w:val="24"/>
        </w:rPr>
        <w:t>iddle East Gulf States</w:t>
      </w:r>
      <w:r w:rsidR="00CA1042" w:rsidRPr="00CA1042">
        <w:rPr>
          <w:rFonts w:ascii="Book Antiqua" w:hAnsi="Book Antiqua"/>
          <w:bCs w:val="0"/>
          <w:sz w:val="24"/>
          <w:szCs w:val="24"/>
          <w:lang w:eastAsia="zh-CN"/>
        </w:rPr>
        <w:t>.</w:t>
      </w:r>
    </w:p>
    <w:p w:rsidR="00CA1042" w:rsidRPr="00CA1042" w:rsidRDefault="00CA1042" w:rsidP="00CA1042">
      <w:pPr>
        <w:bidi w:val="0"/>
        <w:spacing w:line="360" w:lineRule="auto"/>
        <w:jc w:val="both"/>
        <w:rPr>
          <w:rFonts w:ascii="Book Antiqua" w:hAnsi="Book Antiqua"/>
          <w:bCs w:val="0"/>
          <w:sz w:val="24"/>
          <w:szCs w:val="24"/>
          <w:lang w:eastAsia="zh-CN"/>
        </w:rPr>
      </w:pPr>
    </w:p>
    <w:p w:rsidR="004F00D7" w:rsidRPr="00CA1042" w:rsidRDefault="00CA1042" w:rsidP="00CA1042">
      <w:pPr>
        <w:bidi w:val="0"/>
        <w:spacing w:line="360" w:lineRule="auto"/>
        <w:jc w:val="both"/>
        <w:rPr>
          <w:rFonts w:ascii="Book Antiqua" w:hAnsi="Book Antiqua"/>
          <w:b w:val="0"/>
          <w:bCs w:val="0"/>
          <w:sz w:val="24"/>
          <w:szCs w:val="24"/>
          <w:lang w:eastAsia="zh-CN"/>
        </w:rPr>
      </w:pPr>
      <w:r w:rsidRPr="00CA1042">
        <w:rPr>
          <w:rFonts w:ascii="Book Antiqua" w:hAnsi="Book Antiqua"/>
          <w:bCs w:val="0"/>
          <w:sz w:val="24"/>
          <w:szCs w:val="24"/>
        </w:rPr>
        <w:t>Figure 2</w:t>
      </w:r>
      <w:r w:rsidR="004F00D7" w:rsidRPr="00CA1042">
        <w:rPr>
          <w:rFonts w:ascii="Book Antiqua" w:hAnsi="Book Antiqua"/>
          <w:bCs w:val="0"/>
          <w:sz w:val="24"/>
          <w:szCs w:val="24"/>
        </w:rPr>
        <w:t xml:space="preserve"> Transthoracic echocardiography showing </w:t>
      </w:r>
      <w:proofErr w:type="gramStart"/>
      <w:r w:rsidR="004F00D7" w:rsidRPr="00CA1042">
        <w:rPr>
          <w:rFonts w:ascii="Book Antiqua" w:hAnsi="Book Antiqua"/>
          <w:bCs w:val="0"/>
          <w:sz w:val="24"/>
          <w:szCs w:val="24"/>
        </w:rPr>
        <w:t>(A) large</w:t>
      </w:r>
      <w:proofErr w:type="gramEnd"/>
      <w:r w:rsidR="004F00D7" w:rsidRPr="00CA1042">
        <w:rPr>
          <w:rFonts w:ascii="Book Antiqua" w:hAnsi="Book Antiqua"/>
          <w:bCs w:val="0"/>
          <w:sz w:val="24"/>
          <w:szCs w:val="24"/>
        </w:rPr>
        <w:t xml:space="preserve"> vegetation attached to tricuspid valve leaflets (arrowheads) in a patient with intravenous drug abuse and septic pulmonary emboli. Note hugely dilated right atrium and right ventricle and (B) severe tricuspid regurgitation. </w:t>
      </w:r>
      <w:r w:rsidR="004F00D7" w:rsidRPr="00CA1042">
        <w:rPr>
          <w:rFonts w:ascii="Book Antiqua" w:hAnsi="Book Antiqua"/>
          <w:b w:val="0"/>
          <w:bCs w:val="0"/>
          <w:sz w:val="24"/>
          <w:szCs w:val="24"/>
        </w:rPr>
        <w:t>RA</w:t>
      </w:r>
      <w:r w:rsidRPr="00CA1042">
        <w:rPr>
          <w:rFonts w:ascii="Book Antiqua" w:hAnsi="Book Antiqua"/>
          <w:b w:val="0"/>
          <w:bCs w:val="0"/>
          <w:sz w:val="24"/>
          <w:szCs w:val="24"/>
          <w:lang w:eastAsia="zh-CN"/>
        </w:rPr>
        <w:t xml:space="preserve">: </w:t>
      </w:r>
      <w:r w:rsidRPr="00CA1042">
        <w:rPr>
          <w:rFonts w:ascii="Book Antiqua" w:hAnsi="Book Antiqua"/>
          <w:b w:val="0"/>
          <w:bCs w:val="0"/>
          <w:sz w:val="24"/>
          <w:szCs w:val="24"/>
        </w:rPr>
        <w:t>R</w:t>
      </w:r>
      <w:r w:rsidR="004F00D7" w:rsidRPr="00CA1042">
        <w:rPr>
          <w:rFonts w:ascii="Book Antiqua" w:hAnsi="Book Antiqua"/>
          <w:b w:val="0"/>
          <w:bCs w:val="0"/>
          <w:sz w:val="24"/>
          <w:szCs w:val="24"/>
        </w:rPr>
        <w:t>ight atrium; RV</w:t>
      </w:r>
      <w:r w:rsidRPr="00CA1042">
        <w:rPr>
          <w:rFonts w:ascii="Book Antiqua" w:hAnsi="Book Antiqua"/>
          <w:b w:val="0"/>
          <w:bCs w:val="0"/>
          <w:sz w:val="24"/>
          <w:szCs w:val="24"/>
          <w:lang w:eastAsia="zh-CN"/>
        </w:rPr>
        <w:t>:</w:t>
      </w:r>
      <w:r w:rsidR="004F00D7" w:rsidRPr="00CA1042">
        <w:rPr>
          <w:rFonts w:ascii="Book Antiqua" w:hAnsi="Book Antiqua"/>
          <w:b w:val="0"/>
          <w:bCs w:val="0"/>
          <w:sz w:val="24"/>
          <w:szCs w:val="24"/>
        </w:rPr>
        <w:t xml:space="preserve"> </w:t>
      </w:r>
      <w:r w:rsidRPr="00CA1042">
        <w:rPr>
          <w:rFonts w:ascii="Book Antiqua" w:hAnsi="Book Antiqua"/>
          <w:b w:val="0"/>
          <w:bCs w:val="0"/>
          <w:sz w:val="24"/>
          <w:szCs w:val="24"/>
        </w:rPr>
        <w:t>R</w:t>
      </w:r>
      <w:r w:rsidR="004F00D7" w:rsidRPr="00CA1042">
        <w:rPr>
          <w:rFonts w:ascii="Book Antiqua" w:hAnsi="Book Antiqua"/>
          <w:b w:val="0"/>
          <w:bCs w:val="0"/>
          <w:sz w:val="24"/>
          <w:szCs w:val="24"/>
        </w:rPr>
        <w:t>ight ventricle; LA</w:t>
      </w:r>
      <w:r w:rsidRPr="00CA1042">
        <w:rPr>
          <w:rFonts w:ascii="Book Antiqua" w:hAnsi="Book Antiqua"/>
          <w:b w:val="0"/>
          <w:bCs w:val="0"/>
          <w:sz w:val="24"/>
          <w:szCs w:val="24"/>
          <w:lang w:eastAsia="zh-CN"/>
        </w:rPr>
        <w:t>:</w:t>
      </w:r>
      <w:r w:rsidR="004F00D7" w:rsidRPr="00CA1042">
        <w:rPr>
          <w:rFonts w:ascii="Book Antiqua" w:hAnsi="Book Antiqua"/>
          <w:b w:val="0"/>
          <w:bCs w:val="0"/>
          <w:sz w:val="24"/>
          <w:szCs w:val="24"/>
        </w:rPr>
        <w:t xml:space="preserve"> Left atrium; LV</w:t>
      </w:r>
      <w:r w:rsidRPr="00CA1042">
        <w:rPr>
          <w:rFonts w:ascii="Book Antiqua" w:hAnsi="Book Antiqua"/>
          <w:b w:val="0"/>
          <w:bCs w:val="0"/>
          <w:sz w:val="24"/>
          <w:szCs w:val="24"/>
          <w:lang w:eastAsia="zh-CN"/>
        </w:rPr>
        <w:t>:</w:t>
      </w:r>
      <w:r w:rsidR="004F00D7" w:rsidRPr="00CA1042">
        <w:rPr>
          <w:rFonts w:ascii="Book Antiqua" w:hAnsi="Book Antiqua"/>
          <w:b w:val="0"/>
          <w:bCs w:val="0"/>
          <w:sz w:val="24"/>
          <w:szCs w:val="24"/>
        </w:rPr>
        <w:t xml:space="preserve"> Left ventricle</w:t>
      </w:r>
      <w:r w:rsidR="00DA7F08">
        <w:rPr>
          <w:rFonts w:ascii="Book Antiqua" w:hAnsi="Book Antiqua" w:hint="eastAsia"/>
          <w:b w:val="0"/>
          <w:bCs w:val="0"/>
          <w:sz w:val="24"/>
          <w:szCs w:val="24"/>
          <w:lang w:eastAsia="zh-CN"/>
        </w:rPr>
        <w:t>.</w:t>
      </w:r>
    </w:p>
    <w:p w:rsidR="004F00D7" w:rsidRPr="00CA1042" w:rsidRDefault="004F00D7" w:rsidP="00CA1042">
      <w:pPr>
        <w:bidi w:val="0"/>
        <w:spacing w:line="360" w:lineRule="auto"/>
        <w:jc w:val="both"/>
        <w:rPr>
          <w:rFonts w:ascii="Book Antiqua" w:hAnsi="Book Antiqua"/>
          <w:b w:val="0"/>
          <w:bCs w:val="0"/>
          <w:color w:val="000000"/>
          <w:sz w:val="24"/>
          <w:szCs w:val="24"/>
        </w:rPr>
      </w:pPr>
    </w:p>
    <w:sectPr w:rsidR="004F00D7" w:rsidRPr="00CA1042" w:rsidSect="00EC3315">
      <w:footerReference w:type="default" r:id="rId9"/>
      <w:pgSz w:w="11906" w:h="16838"/>
      <w:pgMar w:top="1440" w:right="1797" w:bottom="1440" w:left="1797" w:header="709" w:footer="709" w:gutter="0"/>
      <w:cols w:space="708"/>
      <w:bidi/>
      <w:rtlGutter/>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3E" w:rsidRDefault="0025273E" w:rsidP="00833A9C">
      <w:r>
        <w:separator/>
      </w:r>
    </w:p>
  </w:endnote>
  <w:endnote w:type="continuationSeparator" w:id="0">
    <w:p w:rsidR="0025273E" w:rsidRDefault="0025273E" w:rsidP="0083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69" w:rsidRDefault="00A56664">
    <w:pPr>
      <w:pStyle w:val="a5"/>
      <w:jc w:val="center"/>
    </w:pPr>
    <w:r>
      <w:fldChar w:fldCharType="begin"/>
    </w:r>
    <w:r>
      <w:instrText xml:space="preserve"> PAGE   \* MERGEFORMAT </w:instrText>
    </w:r>
    <w:r>
      <w:fldChar w:fldCharType="separate"/>
    </w:r>
    <w:r w:rsidR="00E362CE">
      <w:rPr>
        <w:noProof/>
      </w:rPr>
      <w:t>1</w:t>
    </w:r>
    <w:r>
      <w:rPr>
        <w:noProof/>
      </w:rPr>
      <w:fldChar w:fldCharType="end"/>
    </w:r>
  </w:p>
  <w:p w:rsidR="00445C69" w:rsidRDefault="00445C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3E" w:rsidRDefault="0025273E" w:rsidP="00833A9C">
      <w:r>
        <w:separator/>
      </w:r>
    </w:p>
  </w:footnote>
  <w:footnote w:type="continuationSeparator" w:id="0">
    <w:p w:rsidR="0025273E" w:rsidRDefault="0025273E" w:rsidP="0083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5AD"/>
    <w:multiLevelType w:val="hybridMultilevel"/>
    <w:tmpl w:val="58646F6C"/>
    <w:lvl w:ilvl="0" w:tplc="2294CDD6">
      <w:start w:val="1"/>
      <w:numFmt w:val="decimal"/>
      <w:lvlText w:val="%1."/>
      <w:lvlJc w:val="left"/>
      <w:pPr>
        <w:ind w:left="72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813C87"/>
    <w:multiLevelType w:val="multilevel"/>
    <w:tmpl w:val="909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E708A1"/>
    <w:multiLevelType w:val="hybridMultilevel"/>
    <w:tmpl w:val="69B01AFC"/>
    <w:lvl w:ilvl="0" w:tplc="2294CDD6">
      <w:start w:val="1"/>
      <w:numFmt w:val="decimal"/>
      <w:lvlText w:val="%1."/>
      <w:lvlJc w:val="left"/>
      <w:pPr>
        <w:ind w:left="72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615BA4"/>
    <w:multiLevelType w:val="hybridMultilevel"/>
    <w:tmpl w:val="BFE43D28"/>
    <w:lvl w:ilvl="0" w:tplc="09EE47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8E4D78"/>
    <w:multiLevelType w:val="hybridMultilevel"/>
    <w:tmpl w:val="D9066FC8"/>
    <w:lvl w:ilvl="0" w:tplc="EFBA6812">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9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75"/>
    <w:rsid w:val="000001FF"/>
    <w:rsid w:val="00004A49"/>
    <w:rsid w:val="00007315"/>
    <w:rsid w:val="000109B2"/>
    <w:rsid w:val="0001307B"/>
    <w:rsid w:val="00014716"/>
    <w:rsid w:val="00015F13"/>
    <w:rsid w:val="000166AA"/>
    <w:rsid w:val="00017C37"/>
    <w:rsid w:val="000205FE"/>
    <w:rsid w:val="00021C18"/>
    <w:rsid w:val="0002327B"/>
    <w:rsid w:val="000254FC"/>
    <w:rsid w:val="0002770B"/>
    <w:rsid w:val="00034F3D"/>
    <w:rsid w:val="00036211"/>
    <w:rsid w:val="00042324"/>
    <w:rsid w:val="0004341A"/>
    <w:rsid w:val="00043D01"/>
    <w:rsid w:val="000448ED"/>
    <w:rsid w:val="00050C2F"/>
    <w:rsid w:val="00052DD0"/>
    <w:rsid w:val="0005450E"/>
    <w:rsid w:val="00061E20"/>
    <w:rsid w:val="00072A7B"/>
    <w:rsid w:val="000740ED"/>
    <w:rsid w:val="00076166"/>
    <w:rsid w:val="00077E5E"/>
    <w:rsid w:val="00084BB2"/>
    <w:rsid w:val="00087FED"/>
    <w:rsid w:val="00094264"/>
    <w:rsid w:val="00095F76"/>
    <w:rsid w:val="00097695"/>
    <w:rsid w:val="000978BB"/>
    <w:rsid w:val="00097DD2"/>
    <w:rsid w:val="000A32D4"/>
    <w:rsid w:val="000B241D"/>
    <w:rsid w:val="000C7C63"/>
    <w:rsid w:val="000D09A6"/>
    <w:rsid w:val="000D0E68"/>
    <w:rsid w:val="000D37A2"/>
    <w:rsid w:val="000D3B14"/>
    <w:rsid w:val="000D7A26"/>
    <w:rsid w:val="000E084B"/>
    <w:rsid w:val="000E21FC"/>
    <w:rsid w:val="000E26F3"/>
    <w:rsid w:val="000E6BFF"/>
    <w:rsid w:val="000F131C"/>
    <w:rsid w:val="000F6B68"/>
    <w:rsid w:val="00104958"/>
    <w:rsid w:val="001049D0"/>
    <w:rsid w:val="00104A0D"/>
    <w:rsid w:val="00107484"/>
    <w:rsid w:val="00112B1F"/>
    <w:rsid w:val="001153CD"/>
    <w:rsid w:val="0012139D"/>
    <w:rsid w:val="001223D3"/>
    <w:rsid w:val="00124798"/>
    <w:rsid w:val="00141718"/>
    <w:rsid w:val="001501E1"/>
    <w:rsid w:val="00151775"/>
    <w:rsid w:val="001522B8"/>
    <w:rsid w:val="0015514D"/>
    <w:rsid w:val="001553FD"/>
    <w:rsid w:val="00155C3A"/>
    <w:rsid w:val="00157B93"/>
    <w:rsid w:val="001624A7"/>
    <w:rsid w:val="001714A6"/>
    <w:rsid w:val="001807E6"/>
    <w:rsid w:val="00182ED7"/>
    <w:rsid w:val="001832D8"/>
    <w:rsid w:val="00192C1D"/>
    <w:rsid w:val="00193AF2"/>
    <w:rsid w:val="001971C6"/>
    <w:rsid w:val="001A262D"/>
    <w:rsid w:val="001A3A18"/>
    <w:rsid w:val="001A5723"/>
    <w:rsid w:val="001A5CBC"/>
    <w:rsid w:val="001B70BE"/>
    <w:rsid w:val="001C33CB"/>
    <w:rsid w:val="001C3577"/>
    <w:rsid w:val="001C4D23"/>
    <w:rsid w:val="001C60CD"/>
    <w:rsid w:val="001D12ED"/>
    <w:rsid w:val="001D1C78"/>
    <w:rsid w:val="001D4A8E"/>
    <w:rsid w:val="001D61C8"/>
    <w:rsid w:val="001D7669"/>
    <w:rsid w:val="001D7CB0"/>
    <w:rsid w:val="001D7E09"/>
    <w:rsid w:val="001E2802"/>
    <w:rsid w:val="001E3639"/>
    <w:rsid w:val="001E3BC6"/>
    <w:rsid w:val="001E5735"/>
    <w:rsid w:val="001F4740"/>
    <w:rsid w:val="001F4980"/>
    <w:rsid w:val="001F5810"/>
    <w:rsid w:val="002002D2"/>
    <w:rsid w:val="00201B40"/>
    <w:rsid w:val="002122F9"/>
    <w:rsid w:val="002137DF"/>
    <w:rsid w:val="00214001"/>
    <w:rsid w:val="002152E1"/>
    <w:rsid w:val="00221290"/>
    <w:rsid w:val="00222DC1"/>
    <w:rsid w:val="0022443C"/>
    <w:rsid w:val="002250D5"/>
    <w:rsid w:val="00230956"/>
    <w:rsid w:val="00234DEC"/>
    <w:rsid w:val="00243DFB"/>
    <w:rsid w:val="00246702"/>
    <w:rsid w:val="0025273E"/>
    <w:rsid w:val="002528F9"/>
    <w:rsid w:val="002531FF"/>
    <w:rsid w:val="002544B4"/>
    <w:rsid w:val="00255907"/>
    <w:rsid w:val="00255CB1"/>
    <w:rsid w:val="002565BA"/>
    <w:rsid w:val="00262324"/>
    <w:rsid w:val="002652C2"/>
    <w:rsid w:val="002658D1"/>
    <w:rsid w:val="002718AC"/>
    <w:rsid w:val="00273F0A"/>
    <w:rsid w:val="00276790"/>
    <w:rsid w:val="00280658"/>
    <w:rsid w:val="002809A2"/>
    <w:rsid w:val="00282B8D"/>
    <w:rsid w:val="002833F0"/>
    <w:rsid w:val="00283810"/>
    <w:rsid w:val="00284CE0"/>
    <w:rsid w:val="002930EF"/>
    <w:rsid w:val="00293634"/>
    <w:rsid w:val="0029430F"/>
    <w:rsid w:val="00295D49"/>
    <w:rsid w:val="002A20CA"/>
    <w:rsid w:val="002A78B0"/>
    <w:rsid w:val="002B02D6"/>
    <w:rsid w:val="002B0BFE"/>
    <w:rsid w:val="002B332E"/>
    <w:rsid w:val="002B5569"/>
    <w:rsid w:val="002B572B"/>
    <w:rsid w:val="002B7B1C"/>
    <w:rsid w:val="002C3176"/>
    <w:rsid w:val="002D3469"/>
    <w:rsid w:val="002E1FA3"/>
    <w:rsid w:val="002F0B74"/>
    <w:rsid w:val="002F12DC"/>
    <w:rsid w:val="003000AC"/>
    <w:rsid w:val="00304DE3"/>
    <w:rsid w:val="00310FED"/>
    <w:rsid w:val="00321D97"/>
    <w:rsid w:val="00324A67"/>
    <w:rsid w:val="00326956"/>
    <w:rsid w:val="0032731B"/>
    <w:rsid w:val="00327782"/>
    <w:rsid w:val="003300D2"/>
    <w:rsid w:val="00330375"/>
    <w:rsid w:val="003324A9"/>
    <w:rsid w:val="003402FB"/>
    <w:rsid w:val="003426F5"/>
    <w:rsid w:val="00343647"/>
    <w:rsid w:val="00343800"/>
    <w:rsid w:val="003442E0"/>
    <w:rsid w:val="003449A8"/>
    <w:rsid w:val="003453D5"/>
    <w:rsid w:val="00345BA3"/>
    <w:rsid w:val="00350AFE"/>
    <w:rsid w:val="00354003"/>
    <w:rsid w:val="003600C6"/>
    <w:rsid w:val="00360D27"/>
    <w:rsid w:val="003613E4"/>
    <w:rsid w:val="0036159D"/>
    <w:rsid w:val="003620BF"/>
    <w:rsid w:val="003635F6"/>
    <w:rsid w:val="0036539A"/>
    <w:rsid w:val="0036576B"/>
    <w:rsid w:val="003670A7"/>
    <w:rsid w:val="0037056F"/>
    <w:rsid w:val="003756F7"/>
    <w:rsid w:val="00375BAC"/>
    <w:rsid w:val="00376DEE"/>
    <w:rsid w:val="00380C6B"/>
    <w:rsid w:val="003817AC"/>
    <w:rsid w:val="00381F78"/>
    <w:rsid w:val="00382B9E"/>
    <w:rsid w:val="003860F0"/>
    <w:rsid w:val="00386252"/>
    <w:rsid w:val="003867E8"/>
    <w:rsid w:val="00393BD2"/>
    <w:rsid w:val="003943A2"/>
    <w:rsid w:val="00394D51"/>
    <w:rsid w:val="00397583"/>
    <w:rsid w:val="00397CF5"/>
    <w:rsid w:val="003A1EBC"/>
    <w:rsid w:val="003A1F2E"/>
    <w:rsid w:val="003A463A"/>
    <w:rsid w:val="003A6EEA"/>
    <w:rsid w:val="003B20DE"/>
    <w:rsid w:val="003B369A"/>
    <w:rsid w:val="003B629F"/>
    <w:rsid w:val="003B62A0"/>
    <w:rsid w:val="003B7614"/>
    <w:rsid w:val="003C459A"/>
    <w:rsid w:val="003D17DF"/>
    <w:rsid w:val="003D6DE6"/>
    <w:rsid w:val="003E39DB"/>
    <w:rsid w:val="003E3CF5"/>
    <w:rsid w:val="003F0E4E"/>
    <w:rsid w:val="003F394A"/>
    <w:rsid w:val="00402233"/>
    <w:rsid w:val="004027C5"/>
    <w:rsid w:val="00407015"/>
    <w:rsid w:val="00411DC5"/>
    <w:rsid w:val="0041226D"/>
    <w:rsid w:val="00415C45"/>
    <w:rsid w:val="00420344"/>
    <w:rsid w:val="004210B2"/>
    <w:rsid w:val="00422A32"/>
    <w:rsid w:val="00426433"/>
    <w:rsid w:val="00426F8E"/>
    <w:rsid w:val="004320BF"/>
    <w:rsid w:val="00432EB1"/>
    <w:rsid w:val="0043346A"/>
    <w:rsid w:val="0044246E"/>
    <w:rsid w:val="00445C65"/>
    <w:rsid w:val="00445C69"/>
    <w:rsid w:val="00446467"/>
    <w:rsid w:val="0044648E"/>
    <w:rsid w:val="00446854"/>
    <w:rsid w:val="00446E59"/>
    <w:rsid w:val="0045367A"/>
    <w:rsid w:val="00454CDA"/>
    <w:rsid w:val="004569B4"/>
    <w:rsid w:val="00460805"/>
    <w:rsid w:val="00461B69"/>
    <w:rsid w:val="00463056"/>
    <w:rsid w:val="0046542E"/>
    <w:rsid w:val="004657EA"/>
    <w:rsid w:val="00467305"/>
    <w:rsid w:val="00471601"/>
    <w:rsid w:val="00472658"/>
    <w:rsid w:val="00474716"/>
    <w:rsid w:val="0047696B"/>
    <w:rsid w:val="00476F68"/>
    <w:rsid w:val="00481A87"/>
    <w:rsid w:val="00483376"/>
    <w:rsid w:val="004851ED"/>
    <w:rsid w:val="004857CB"/>
    <w:rsid w:val="00486235"/>
    <w:rsid w:val="004872B7"/>
    <w:rsid w:val="00496750"/>
    <w:rsid w:val="00496FF3"/>
    <w:rsid w:val="004A2CA5"/>
    <w:rsid w:val="004A3D76"/>
    <w:rsid w:val="004A4925"/>
    <w:rsid w:val="004A4BB5"/>
    <w:rsid w:val="004B2F89"/>
    <w:rsid w:val="004B7611"/>
    <w:rsid w:val="004C0A76"/>
    <w:rsid w:val="004D1F31"/>
    <w:rsid w:val="004D6ACE"/>
    <w:rsid w:val="004D71B8"/>
    <w:rsid w:val="004D75FE"/>
    <w:rsid w:val="004E085D"/>
    <w:rsid w:val="004E603F"/>
    <w:rsid w:val="004E605D"/>
    <w:rsid w:val="004F00D7"/>
    <w:rsid w:val="004F200C"/>
    <w:rsid w:val="004F21F0"/>
    <w:rsid w:val="004F547E"/>
    <w:rsid w:val="004F6BE3"/>
    <w:rsid w:val="004F7805"/>
    <w:rsid w:val="004F7C0B"/>
    <w:rsid w:val="00500357"/>
    <w:rsid w:val="00503274"/>
    <w:rsid w:val="005104C6"/>
    <w:rsid w:val="00510DE0"/>
    <w:rsid w:val="00512F94"/>
    <w:rsid w:val="00513408"/>
    <w:rsid w:val="005135F6"/>
    <w:rsid w:val="00514013"/>
    <w:rsid w:val="00515958"/>
    <w:rsid w:val="00515C43"/>
    <w:rsid w:val="00517DAC"/>
    <w:rsid w:val="0052106F"/>
    <w:rsid w:val="0052660E"/>
    <w:rsid w:val="0053728C"/>
    <w:rsid w:val="00541C1A"/>
    <w:rsid w:val="00544335"/>
    <w:rsid w:val="00547805"/>
    <w:rsid w:val="00553CF3"/>
    <w:rsid w:val="005541BF"/>
    <w:rsid w:val="00555AC2"/>
    <w:rsid w:val="00556024"/>
    <w:rsid w:val="00556EDC"/>
    <w:rsid w:val="0056081E"/>
    <w:rsid w:val="005612F8"/>
    <w:rsid w:val="00561B39"/>
    <w:rsid w:val="00561DAF"/>
    <w:rsid w:val="00572E75"/>
    <w:rsid w:val="00573A83"/>
    <w:rsid w:val="005779D7"/>
    <w:rsid w:val="005834E1"/>
    <w:rsid w:val="00597A40"/>
    <w:rsid w:val="005A0839"/>
    <w:rsid w:val="005A0C70"/>
    <w:rsid w:val="005A36C6"/>
    <w:rsid w:val="005A4440"/>
    <w:rsid w:val="005B32D9"/>
    <w:rsid w:val="005B4B00"/>
    <w:rsid w:val="005B660E"/>
    <w:rsid w:val="005B7087"/>
    <w:rsid w:val="005C1D22"/>
    <w:rsid w:val="005C2166"/>
    <w:rsid w:val="005C47E1"/>
    <w:rsid w:val="005D30B3"/>
    <w:rsid w:val="005D4F9E"/>
    <w:rsid w:val="005D5224"/>
    <w:rsid w:val="005D5ABF"/>
    <w:rsid w:val="005E3DB0"/>
    <w:rsid w:val="005E56BE"/>
    <w:rsid w:val="005F023F"/>
    <w:rsid w:val="005F082E"/>
    <w:rsid w:val="005F4411"/>
    <w:rsid w:val="005F58B2"/>
    <w:rsid w:val="005F7C76"/>
    <w:rsid w:val="0060131A"/>
    <w:rsid w:val="00603D6D"/>
    <w:rsid w:val="00606124"/>
    <w:rsid w:val="00610361"/>
    <w:rsid w:val="006105AB"/>
    <w:rsid w:val="006165A0"/>
    <w:rsid w:val="006201A0"/>
    <w:rsid w:val="00623C1A"/>
    <w:rsid w:val="00625CAE"/>
    <w:rsid w:val="00630E76"/>
    <w:rsid w:val="006331D3"/>
    <w:rsid w:val="0063724A"/>
    <w:rsid w:val="0064136C"/>
    <w:rsid w:val="00643922"/>
    <w:rsid w:val="00643C70"/>
    <w:rsid w:val="00651C0A"/>
    <w:rsid w:val="00655A96"/>
    <w:rsid w:val="00655D64"/>
    <w:rsid w:val="006574DD"/>
    <w:rsid w:val="00662AA4"/>
    <w:rsid w:val="00664D31"/>
    <w:rsid w:val="00673969"/>
    <w:rsid w:val="006749E9"/>
    <w:rsid w:val="0067695F"/>
    <w:rsid w:val="006872A1"/>
    <w:rsid w:val="006907BB"/>
    <w:rsid w:val="00692A61"/>
    <w:rsid w:val="00697A58"/>
    <w:rsid w:val="006A0197"/>
    <w:rsid w:val="006A703D"/>
    <w:rsid w:val="006B0896"/>
    <w:rsid w:val="006B0A36"/>
    <w:rsid w:val="006B2AFD"/>
    <w:rsid w:val="006B3986"/>
    <w:rsid w:val="006B402D"/>
    <w:rsid w:val="006C1170"/>
    <w:rsid w:val="006C17D8"/>
    <w:rsid w:val="006C2343"/>
    <w:rsid w:val="006C2989"/>
    <w:rsid w:val="006C3488"/>
    <w:rsid w:val="006C4EFE"/>
    <w:rsid w:val="006C557B"/>
    <w:rsid w:val="006C7E6D"/>
    <w:rsid w:val="006D3F6A"/>
    <w:rsid w:val="006D4B20"/>
    <w:rsid w:val="006D67BF"/>
    <w:rsid w:val="006E00AB"/>
    <w:rsid w:val="006E12CA"/>
    <w:rsid w:val="006E1647"/>
    <w:rsid w:val="006F09AD"/>
    <w:rsid w:val="006F0A1E"/>
    <w:rsid w:val="006F1A8C"/>
    <w:rsid w:val="006F25B7"/>
    <w:rsid w:val="006F37E0"/>
    <w:rsid w:val="006F4F54"/>
    <w:rsid w:val="0070082D"/>
    <w:rsid w:val="00702C7A"/>
    <w:rsid w:val="0070638E"/>
    <w:rsid w:val="007157A3"/>
    <w:rsid w:val="0072068C"/>
    <w:rsid w:val="00724BF7"/>
    <w:rsid w:val="0072574E"/>
    <w:rsid w:val="00725C7C"/>
    <w:rsid w:val="0072769B"/>
    <w:rsid w:val="007322B9"/>
    <w:rsid w:val="00737E3B"/>
    <w:rsid w:val="007421D5"/>
    <w:rsid w:val="00742631"/>
    <w:rsid w:val="00746298"/>
    <w:rsid w:val="00746358"/>
    <w:rsid w:val="0075051F"/>
    <w:rsid w:val="00756DD0"/>
    <w:rsid w:val="00756E54"/>
    <w:rsid w:val="00760908"/>
    <w:rsid w:val="007626F4"/>
    <w:rsid w:val="0076364A"/>
    <w:rsid w:val="007643E3"/>
    <w:rsid w:val="00766568"/>
    <w:rsid w:val="00767FBF"/>
    <w:rsid w:val="00770A1A"/>
    <w:rsid w:val="007717CD"/>
    <w:rsid w:val="00771ED4"/>
    <w:rsid w:val="007721B5"/>
    <w:rsid w:val="00781397"/>
    <w:rsid w:val="00782AAB"/>
    <w:rsid w:val="00791A9D"/>
    <w:rsid w:val="00791B30"/>
    <w:rsid w:val="00792A4F"/>
    <w:rsid w:val="007A16C8"/>
    <w:rsid w:val="007A5FEA"/>
    <w:rsid w:val="007A7559"/>
    <w:rsid w:val="007B018D"/>
    <w:rsid w:val="007B4D2E"/>
    <w:rsid w:val="007B53A2"/>
    <w:rsid w:val="007B601E"/>
    <w:rsid w:val="007C3958"/>
    <w:rsid w:val="007C6CFD"/>
    <w:rsid w:val="007D2D92"/>
    <w:rsid w:val="007D44D6"/>
    <w:rsid w:val="007D55A5"/>
    <w:rsid w:val="007D5A6C"/>
    <w:rsid w:val="007E1D47"/>
    <w:rsid w:val="007F25DB"/>
    <w:rsid w:val="007F350A"/>
    <w:rsid w:val="007F690F"/>
    <w:rsid w:val="007F6A44"/>
    <w:rsid w:val="00804E2D"/>
    <w:rsid w:val="008144DA"/>
    <w:rsid w:val="00814A19"/>
    <w:rsid w:val="00822649"/>
    <w:rsid w:val="00822868"/>
    <w:rsid w:val="00823091"/>
    <w:rsid w:val="00823751"/>
    <w:rsid w:val="00832EC3"/>
    <w:rsid w:val="00833A9C"/>
    <w:rsid w:val="00843751"/>
    <w:rsid w:val="00843C20"/>
    <w:rsid w:val="00847AE8"/>
    <w:rsid w:val="0086289C"/>
    <w:rsid w:val="008807CB"/>
    <w:rsid w:val="00880A8A"/>
    <w:rsid w:val="008909F9"/>
    <w:rsid w:val="00890C49"/>
    <w:rsid w:val="00894B2F"/>
    <w:rsid w:val="00894D48"/>
    <w:rsid w:val="008963AC"/>
    <w:rsid w:val="008A0588"/>
    <w:rsid w:val="008A4A72"/>
    <w:rsid w:val="008A6598"/>
    <w:rsid w:val="008A7F54"/>
    <w:rsid w:val="008B0A89"/>
    <w:rsid w:val="008B1032"/>
    <w:rsid w:val="008B3EB6"/>
    <w:rsid w:val="008B4DEA"/>
    <w:rsid w:val="008B6D68"/>
    <w:rsid w:val="008C1EDB"/>
    <w:rsid w:val="008C3181"/>
    <w:rsid w:val="008C3748"/>
    <w:rsid w:val="008C7AFA"/>
    <w:rsid w:val="008D13C7"/>
    <w:rsid w:val="008D527E"/>
    <w:rsid w:val="008F0BD4"/>
    <w:rsid w:val="008F10D3"/>
    <w:rsid w:val="008F1C33"/>
    <w:rsid w:val="0090110A"/>
    <w:rsid w:val="00902A16"/>
    <w:rsid w:val="009032BD"/>
    <w:rsid w:val="009038FF"/>
    <w:rsid w:val="00904509"/>
    <w:rsid w:val="0091207B"/>
    <w:rsid w:val="00913B98"/>
    <w:rsid w:val="00914F6C"/>
    <w:rsid w:val="00917F14"/>
    <w:rsid w:val="00920607"/>
    <w:rsid w:val="009207E0"/>
    <w:rsid w:val="00923558"/>
    <w:rsid w:val="00923569"/>
    <w:rsid w:val="00923ACC"/>
    <w:rsid w:val="00923BDD"/>
    <w:rsid w:val="009243DD"/>
    <w:rsid w:val="009277EA"/>
    <w:rsid w:val="00927A0F"/>
    <w:rsid w:val="009373EC"/>
    <w:rsid w:val="00940986"/>
    <w:rsid w:val="00942A6C"/>
    <w:rsid w:val="00946161"/>
    <w:rsid w:val="0095150B"/>
    <w:rsid w:val="0095172B"/>
    <w:rsid w:val="00956001"/>
    <w:rsid w:val="009578D8"/>
    <w:rsid w:val="00957F8C"/>
    <w:rsid w:val="00960BC3"/>
    <w:rsid w:val="00960D9B"/>
    <w:rsid w:val="00961F50"/>
    <w:rsid w:val="00963E7E"/>
    <w:rsid w:val="009722F1"/>
    <w:rsid w:val="00973090"/>
    <w:rsid w:val="00983143"/>
    <w:rsid w:val="009839AE"/>
    <w:rsid w:val="00984AE8"/>
    <w:rsid w:val="0099597A"/>
    <w:rsid w:val="00995DF0"/>
    <w:rsid w:val="00996F25"/>
    <w:rsid w:val="00997020"/>
    <w:rsid w:val="009A1836"/>
    <w:rsid w:val="009A5163"/>
    <w:rsid w:val="009A6967"/>
    <w:rsid w:val="009A7B10"/>
    <w:rsid w:val="009B04E6"/>
    <w:rsid w:val="009B278E"/>
    <w:rsid w:val="009B4885"/>
    <w:rsid w:val="009B585D"/>
    <w:rsid w:val="009B647E"/>
    <w:rsid w:val="009B69D3"/>
    <w:rsid w:val="009C2682"/>
    <w:rsid w:val="009C5B14"/>
    <w:rsid w:val="009C7317"/>
    <w:rsid w:val="009D155F"/>
    <w:rsid w:val="009D24DF"/>
    <w:rsid w:val="009D28C0"/>
    <w:rsid w:val="009D2FD1"/>
    <w:rsid w:val="009D3263"/>
    <w:rsid w:val="009D4000"/>
    <w:rsid w:val="009D4B11"/>
    <w:rsid w:val="009D5C7C"/>
    <w:rsid w:val="009E040F"/>
    <w:rsid w:val="009E4F32"/>
    <w:rsid w:val="009E5719"/>
    <w:rsid w:val="009F1066"/>
    <w:rsid w:val="009F257C"/>
    <w:rsid w:val="009F294F"/>
    <w:rsid w:val="009F319C"/>
    <w:rsid w:val="009F3720"/>
    <w:rsid w:val="009F39D6"/>
    <w:rsid w:val="009F6B3E"/>
    <w:rsid w:val="009F6D9D"/>
    <w:rsid w:val="009F768E"/>
    <w:rsid w:val="00A00141"/>
    <w:rsid w:val="00A01F5B"/>
    <w:rsid w:val="00A04A88"/>
    <w:rsid w:val="00A1182A"/>
    <w:rsid w:val="00A1223A"/>
    <w:rsid w:val="00A12EEE"/>
    <w:rsid w:val="00A13877"/>
    <w:rsid w:val="00A13A5F"/>
    <w:rsid w:val="00A2399B"/>
    <w:rsid w:val="00A262F8"/>
    <w:rsid w:val="00A316E1"/>
    <w:rsid w:val="00A31E15"/>
    <w:rsid w:val="00A344D2"/>
    <w:rsid w:val="00A35C5D"/>
    <w:rsid w:val="00A43A41"/>
    <w:rsid w:val="00A46D17"/>
    <w:rsid w:val="00A51C26"/>
    <w:rsid w:val="00A52F08"/>
    <w:rsid w:val="00A54C2E"/>
    <w:rsid w:val="00A56664"/>
    <w:rsid w:val="00A57D35"/>
    <w:rsid w:val="00A60A31"/>
    <w:rsid w:val="00A631EB"/>
    <w:rsid w:val="00A6355E"/>
    <w:rsid w:val="00A63879"/>
    <w:rsid w:val="00A64842"/>
    <w:rsid w:val="00A71769"/>
    <w:rsid w:val="00A812DA"/>
    <w:rsid w:val="00A84887"/>
    <w:rsid w:val="00A9064F"/>
    <w:rsid w:val="00A92386"/>
    <w:rsid w:val="00A92F1A"/>
    <w:rsid w:val="00A9322F"/>
    <w:rsid w:val="00A94212"/>
    <w:rsid w:val="00A97026"/>
    <w:rsid w:val="00AA0E78"/>
    <w:rsid w:val="00AA33D0"/>
    <w:rsid w:val="00AB2D6D"/>
    <w:rsid w:val="00AB654D"/>
    <w:rsid w:val="00AC12DC"/>
    <w:rsid w:val="00AD60A4"/>
    <w:rsid w:val="00AE0349"/>
    <w:rsid w:val="00AE0633"/>
    <w:rsid w:val="00AE13DA"/>
    <w:rsid w:val="00AE2360"/>
    <w:rsid w:val="00AE72AF"/>
    <w:rsid w:val="00AF55B8"/>
    <w:rsid w:val="00AF654F"/>
    <w:rsid w:val="00AF6896"/>
    <w:rsid w:val="00B002B6"/>
    <w:rsid w:val="00B00BD3"/>
    <w:rsid w:val="00B03471"/>
    <w:rsid w:val="00B038D6"/>
    <w:rsid w:val="00B03F2A"/>
    <w:rsid w:val="00B059C3"/>
    <w:rsid w:val="00B1008B"/>
    <w:rsid w:val="00B10E10"/>
    <w:rsid w:val="00B137F8"/>
    <w:rsid w:val="00B14A2B"/>
    <w:rsid w:val="00B15649"/>
    <w:rsid w:val="00B17108"/>
    <w:rsid w:val="00B17821"/>
    <w:rsid w:val="00B246C5"/>
    <w:rsid w:val="00B32732"/>
    <w:rsid w:val="00B36FAF"/>
    <w:rsid w:val="00B41A3B"/>
    <w:rsid w:val="00B47ABC"/>
    <w:rsid w:val="00B50E59"/>
    <w:rsid w:val="00B52BC4"/>
    <w:rsid w:val="00B54A63"/>
    <w:rsid w:val="00B65C53"/>
    <w:rsid w:val="00B73208"/>
    <w:rsid w:val="00B73761"/>
    <w:rsid w:val="00B73936"/>
    <w:rsid w:val="00B74A7C"/>
    <w:rsid w:val="00B77344"/>
    <w:rsid w:val="00B804A2"/>
    <w:rsid w:val="00B81CC2"/>
    <w:rsid w:val="00B864FD"/>
    <w:rsid w:val="00B90666"/>
    <w:rsid w:val="00B9201B"/>
    <w:rsid w:val="00B95D41"/>
    <w:rsid w:val="00B976A3"/>
    <w:rsid w:val="00BA3E8A"/>
    <w:rsid w:val="00BA66D3"/>
    <w:rsid w:val="00BB015E"/>
    <w:rsid w:val="00BB0796"/>
    <w:rsid w:val="00BC21BF"/>
    <w:rsid w:val="00BC4339"/>
    <w:rsid w:val="00BC47C2"/>
    <w:rsid w:val="00BD0A3F"/>
    <w:rsid w:val="00BD12B8"/>
    <w:rsid w:val="00BD7C56"/>
    <w:rsid w:val="00BE07F9"/>
    <w:rsid w:val="00BE5FA0"/>
    <w:rsid w:val="00BE7340"/>
    <w:rsid w:val="00BF00FF"/>
    <w:rsid w:val="00BF0217"/>
    <w:rsid w:val="00BF2D66"/>
    <w:rsid w:val="00BF5971"/>
    <w:rsid w:val="00C00CD5"/>
    <w:rsid w:val="00C0191F"/>
    <w:rsid w:val="00C06905"/>
    <w:rsid w:val="00C07A27"/>
    <w:rsid w:val="00C10F01"/>
    <w:rsid w:val="00C13C60"/>
    <w:rsid w:val="00C14870"/>
    <w:rsid w:val="00C15D4B"/>
    <w:rsid w:val="00C17213"/>
    <w:rsid w:val="00C20EB2"/>
    <w:rsid w:val="00C215BD"/>
    <w:rsid w:val="00C2392C"/>
    <w:rsid w:val="00C24DB5"/>
    <w:rsid w:val="00C31EC1"/>
    <w:rsid w:val="00C368D4"/>
    <w:rsid w:val="00C375DB"/>
    <w:rsid w:val="00C41533"/>
    <w:rsid w:val="00C50155"/>
    <w:rsid w:val="00C511D3"/>
    <w:rsid w:val="00C60BB6"/>
    <w:rsid w:val="00C60BD7"/>
    <w:rsid w:val="00C62661"/>
    <w:rsid w:val="00C626CB"/>
    <w:rsid w:val="00C647A5"/>
    <w:rsid w:val="00C65076"/>
    <w:rsid w:val="00C65899"/>
    <w:rsid w:val="00C65E94"/>
    <w:rsid w:val="00C7211C"/>
    <w:rsid w:val="00C80004"/>
    <w:rsid w:val="00C81B00"/>
    <w:rsid w:val="00C833DA"/>
    <w:rsid w:val="00C85D3F"/>
    <w:rsid w:val="00C8744C"/>
    <w:rsid w:val="00C90584"/>
    <w:rsid w:val="00C9351F"/>
    <w:rsid w:val="00C93946"/>
    <w:rsid w:val="00C95495"/>
    <w:rsid w:val="00CA1042"/>
    <w:rsid w:val="00CA1EC0"/>
    <w:rsid w:val="00CA2928"/>
    <w:rsid w:val="00CA3C25"/>
    <w:rsid w:val="00CB1754"/>
    <w:rsid w:val="00CB263E"/>
    <w:rsid w:val="00CB5D73"/>
    <w:rsid w:val="00CB61A1"/>
    <w:rsid w:val="00CB61CD"/>
    <w:rsid w:val="00CB65C1"/>
    <w:rsid w:val="00CC03A8"/>
    <w:rsid w:val="00CC062F"/>
    <w:rsid w:val="00CC0D6D"/>
    <w:rsid w:val="00CC2BC0"/>
    <w:rsid w:val="00CC303B"/>
    <w:rsid w:val="00CD0E69"/>
    <w:rsid w:val="00CD5B02"/>
    <w:rsid w:val="00CE2349"/>
    <w:rsid w:val="00CE4117"/>
    <w:rsid w:val="00CE4EE0"/>
    <w:rsid w:val="00CE70A2"/>
    <w:rsid w:val="00CF51B5"/>
    <w:rsid w:val="00CF5249"/>
    <w:rsid w:val="00CF5458"/>
    <w:rsid w:val="00D001F6"/>
    <w:rsid w:val="00D0338D"/>
    <w:rsid w:val="00D078CD"/>
    <w:rsid w:val="00D10EFA"/>
    <w:rsid w:val="00D22302"/>
    <w:rsid w:val="00D2419E"/>
    <w:rsid w:val="00D27259"/>
    <w:rsid w:val="00D275C3"/>
    <w:rsid w:val="00D31934"/>
    <w:rsid w:val="00D33FD3"/>
    <w:rsid w:val="00D369A7"/>
    <w:rsid w:val="00D36B50"/>
    <w:rsid w:val="00D37527"/>
    <w:rsid w:val="00D410F2"/>
    <w:rsid w:val="00D47DBE"/>
    <w:rsid w:val="00D50DE8"/>
    <w:rsid w:val="00D51BAD"/>
    <w:rsid w:val="00D55290"/>
    <w:rsid w:val="00D56609"/>
    <w:rsid w:val="00D57662"/>
    <w:rsid w:val="00D57BB4"/>
    <w:rsid w:val="00D6003D"/>
    <w:rsid w:val="00D629E6"/>
    <w:rsid w:val="00D63301"/>
    <w:rsid w:val="00D6372C"/>
    <w:rsid w:val="00D64128"/>
    <w:rsid w:val="00D64C1B"/>
    <w:rsid w:val="00D67789"/>
    <w:rsid w:val="00D75808"/>
    <w:rsid w:val="00D81F7D"/>
    <w:rsid w:val="00D83FA5"/>
    <w:rsid w:val="00D92E27"/>
    <w:rsid w:val="00D93064"/>
    <w:rsid w:val="00D97F0F"/>
    <w:rsid w:val="00DA1DEC"/>
    <w:rsid w:val="00DA2278"/>
    <w:rsid w:val="00DA4CFD"/>
    <w:rsid w:val="00DA566D"/>
    <w:rsid w:val="00DA7F08"/>
    <w:rsid w:val="00DB15AB"/>
    <w:rsid w:val="00DB58BD"/>
    <w:rsid w:val="00DB75FD"/>
    <w:rsid w:val="00DB7BA7"/>
    <w:rsid w:val="00DC2340"/>
    <w:rsid w:val="00DC2455"/>
    <w:rsid w:val="00DC24DE"/>
    <w:rsid w:val="00DC2AE1"/>
    <w:rsid w:val="00DC5AF1"/>
    <w:rsid w:val="00DD0892"/>
    <w:rsid w:val="00DD1256"/>
    <w:rsid w:val="00DD279C"/>
    <w:rsid w:val="00DD36FA"/>
    <w:rsid w:val="00DD5B1F"/>
    <w:rsid w:val="00DD7DA5"/>
    <w:rsid w:val="00DE04C2"/>
    <w:rsid w:val="00DE1FF6"/>
    <w:rsid w:val="00DE200F"/>
    <w:rsid w:val="00DE4361"/>
    <w:rsid w:val="00DE4971"/>
    <w:rsid w:val="00DE547A"/>
    <w:rsid w:val="00DE6120"/>
    <w:rsid w:val="00DE6701"/>
    <w:rsid w:val="00DE77F2"/>
    <w:rsid w:val="00DF06DA"/>
    <w:rsid w:val="00DF14FB"/>
    <w:rsid w:val="00DF253F"/>
    <w:rsid w:val="00DF269B"/>
    <w:rsid w:val="00DF27C3"/>
    <w:rsid w:val="00DF3B7B"/>
    <w:rsid w:val="00DF62B1"/>
    <w:rsid w:val="00DF6A1D"/>
    <w:rsid w:val="00E00FFA"/>
    <w:rsid w:val="00E014EA"/>
    <w:rsid w:val="00E02787"/>
    <w:rsid w:val="00E03146"/>
    <w:rsid w:val="00E05B57"/>
    <w:rsid w:val="00E12F57"/>
    <w:rsid w:val="00E15551"/>
    <w:rsid w:val="00E20CAC"/>
    <w:rsid w:val="00E211C8"/>
    <w:rsid w:val="00E25486"/>
    <w:rsid w:val="00E2580E"/>
    <w:rsid w:val="00E26C19"/>
    <w:rsid w:val="00E27C24"/>
    <w:rsid w:val="00E32219"/>
    <w:rsid w:val="00E34C02"/>
    <w:rsid w:val="00E3621E"/>
    <w:rsid w:val="00E362CE"/>
    <w:rsid w:val="00E36DD1"/>
    <w:rsid w:val="00E37DB4"/>
    <w:rsid w:val="00E53147"/>
    <w:rsid w:val="00E57275"/>
    <w:rsid w:val="00E62761"/>
    <w:rsid w:val="00E70837"/>
    <w:rsid w:val="00E71269"/>
    <w:rsid w:val="00E76A4F"/>
    <w:rsid w:val="00E80A94"/>
    <w:rsid w:val="00E855A3"/>
    <w:rsid w:val="00E85FA4"/>
    <w:rsid w:val="00E93445"/>
    <w:rsid w:val="00E972C7"/>
    <w:rsid w:val="00EA2DFE"/>
    <w:rsid w:val="00EA44BF"/>
    <w:rsid w:val="00EA72BF"/>
    <w:rsid w:val="00EB6865"/>
    <w:rsid w:val="00EC3315"/>
    <w:rsid w:val="00EC429A"/>
    <w:rsid w:val="00EC5B5A"/>
    <w:rsid w:val="00EC7D16"/>
    <w:rsid w:val="00ED08F5"/>
    <w:rsid w:val="00ED5872"/>
    <w:rsid w:val="00EE0A51"/>
    <w:rsid w:val="00EE2973"/>
    <w:rsid w:val="00EE4FC2"/>
    <w:rsid w:val="00EE6E3E"/>
    <w:rsid w:val="00EE72A0"/>
    <w:rsid w:val="00EE7D8B"/>
    <w:rsid w:val="00EF0713"/>
    <w:rsid w:val="00EF3295"/>
    <w:rsid w:val="00F060A9"/>
    <w:rsid w:val="00F11966"/>
    <w:rsid w:val="00F16350"/>
    <w:rsid w:val="00F26B1E"/>
    <w:rsid w:val="00F26B70"/>
    <w:rsid w:val="00F2725C"/>
    <w:rsid w:val="00F275A6"/>
    <w:rsid w:val="00F306CF"/>
    <w:rsid w:val="00F32B6A"/>
    <w:rsid w:val="00F34062"/>
    <w:rsid w:val="00F3415C"/>
    <w:rsid w:val="00F37CC6"/>
    <w:rsid w:val="00F37E98"/>
    <w:rsid w:val="00F402BF"/>
    <w:rsid w:val="00F40352"/>
    <w:rsid w:val="00F42EA4"/>
    <w:rsid w:val="00F43E74"/>
    <w:rsid w:val="00F50219"/>
    <w:rsid w:val="00F517A8"/>
    <w:rsid w:val="00F54241"/>
    <w:rsid w:val="00F60AD1"/>
    <w:rsid w:val="00F60BD8"/>
    <w:rsid w:val="00F63D78"/>
    <w:rsid w:val="00F65B54"/>
    <w:rsid w:val="00F67AD2"/>
    <w:rsid w:val="00F717B8"/>
    <w:rsid w:val="00F73584"/>
    <w:rsid w:val="00F77CA3"/>
    <w:rsid w:val="00F77EEF"/>
    <w:rsid w:val="00F83489"/>
    <w:rsid w:val="00F86546"/>
    <w:rsid w:val="00F903D2"/>
    <w:rsid w:val="00F907AD"/>
    <w:rsid w:val="00F9382A"/>
    <w:rsid w:val="00F9522E"/>
    <w:rsid w:val="00F969B9"/>
    <w:rsid w:val="00FA0232"/>
    <w:rsid w:val="00FA2618"/>
    <w:rsid w:val="00FA62EC"/>
    <w:rsid w:val="00FA71F8"/>
    <w:rsid w:val="00FB0D1E"/>
    <w:rsid w:val="00FB1D07"/>
    <w:rsid w:val="00FB42A4"/>
    <w:rsid w:val="00FC42CD"/>
    <w:rsid w:val="00FC45D9"/>
    <w:rsid w:val="00FC7AF3"/>
    <w:rsid w:val="00FD128F"/>
    <w:rsid w:val="00FD43B9"/>
    <w:rsid w:val="00FD78FE"/>
    <w:rsid w:val="00FD7ABF"/>
    <w:rsid w:val="00FE1D19"/>
    <w:rsid w:val="00FE556D"/>
    <w:rsid w:val="00FE5A65"/>
    <w:rsid w:val="00FE7D92"/>
    <w:rsid w:val="00FF717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F6"/>
    <w:pPr>
      <w:bidi/>
    </w:pPr>
    <w:rPr>
      <w:b/>
      <w:bCs/>
      <w:sz w:val="28"/>
      <w:szCs w:val="36"/>
      <w:lang w:bidi="ar-OM"/>
    </w:rPr>
  </w:style>
  <w:style w:type="paragraph" w:styleId="1">
    <w:name w:val="heading 1"/>
    <w:basedOn w:val="a"/>
    <w:link w:val="1Char"/>
    <w:uiPriority w:val="9"/>
    <w:qFormat/>
    <w:rsid w:val="00481A87"/>
    <w:pPr>
      <w:bidi w:val="0"/>
      <w:spacing w:before="100" w:beforeAutospacing="1" w:after="100" w:afterAutospacing="1"/>
      <w:outlineLvl w:val="0"/>
    </w:pPr>
    <w:rPr>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rsid w:val="00D56609"/>
    <w:rPr>
      <w:i/>
      <w:iCs/>
    </w:rPr>
  </w:style>
  <w:style w:type="character" w:customStyle="1" w:styleId="cit-auth">
    <w:name w:val="cit-auth"/>
    <w:basedOn w:val="a0"/>
    <w:rsid w:val="00D56609"/>
  </w:style>
  <w:style w:type="character" w:customStyle="1" w:styleId="cit-name-surname">
    <w:name w:val="cit-name-surname"/>
    <w:basedOn w:val="a0"/>
    <w:rsid w:val="00D56609"/>
  </w:style>
  <w:style w:type="character" w:customStyle="1" w:styleId="cit-name-given-names">
    <w:name w:val="cit-name-given-names"/>
    <w:basedOn w:val="a0"/>
    <w:rsid w:val="00D56609"/>
  </w:style>
  <w:style w:type="character" w:customStyle="1" w:styleId="cit-article-title">
    <w:name w:val="cit-article-title"/>
    <w:basedOn w:val="a0"/>
    <w:rsid w:val="00D56609"/>
  </w:style>
  <w:style w:type="character" w:customStyle="1" w:styleId="cit-pub-date">
    <w:name w:val="cit-pub-date"/>
    <w:basedOn w:val="a0"/>
    <w:rsid w:val="00D56609"/>
  </w:style>
  <w:style w:type="character" w:customStyle="1" w:styleId="cit-vol4">
    <w:name w:val="cit-vol4"/>
    <w:basedOn w:val="a0"/>
    <w:rsid w:val="00D56609"/>
  </w:style>
  <w:style w:type="character" w:customStyle="1" w:styleId="cit-fpage">
    <w:name w:val="cit-fpage"/>
    <w:basedOn w:val="a0"/>
    <w:rsid w:val="00D56609"/>
  </w:style>
  <w:style w:type="character" w:customStyle="1" w:styleId="cit-lpage">
    <w:name w:val="cit-lpage"/>
    <w:basedOn w:val="a0"/>
    <w:rsid w:val="00D56609"/>
  </w:style>
  <w:style w:type="character" w:styleId="a3">
    <w:name w:val="Hyperlink"/>
    <w:basedOn w:val="a0"/>
    <w:rsid w:val="00F42EA4"/>
    <w:rPr>
      <w:color w:val="0000FF"/>
      <w:u w:val="single"/>
    </w:rPr>
  </w:style>
  <w:style w:type="character" w:customStyle="1" w:styleId="apple-converted-space">
    <w:name w:val="apple-converted-space"/>
    <w:basedOn w:val="a0"/>
    <w:rsid w:val="00F717B8"/>
  </w:style>
  <w:style w:type="paragraph" w:styleId="a4">
    <w:name w:val="header"/>
    <w:basedOn w:val="a"/>
    <w:link w:val="Char"/>
    <w:uiPriority w:val="99"/>
    <w:unhideWhenUsed/>
    <w:rsid w:val="00833A9C"/>
    <w:pPr>
      <w:tabs>
        <w:tab w:val="center" w:pos="4680"/>
        <w:tab w:val="right" w:pos="9360"/>
      </w:tabs>
    </w:pPr>
  </w:style>
  <w:style w:type="character" w:customStyle="1" w:styleId="Char">
    <w:name w:val="页眉 Char"/>
    <w:basedOn w:val="a0"/>
    <w:link w:val="a4"/>
    <w:uiPriority w:val="99"/>
    <w:rsid w:val="00833A9C"/>
    <w:rPr>
      <w:b/>
      <w:bCs/>
      <w:sz w:val="28"/>
      <w:szCs w:val="36"/>
      <w:lang w:bidi="ar-OM"/>
    </w:rPr>
  </w:style>
  <w:style w:type="paragraph" w:styleId="a5">
    <w:name w:val="footer"/>
    <w:basedOn w:val="a"/>
    <w:link w:val="Char0"/>
    <w:uiPriority w:val="99"/>
    <w:unhideWhenUsed/>
    <w:rsid w:val="00833A9C"/>
    <w:pPr>
      <w:tabs>
        <w:tab w:val="center" w:pos="4680"/>
        <w:tab w:val="right" w:pos="9360"/>
      </w:tabs>
    </w:pPr>
  </w:style>
  <w:style w:type="character" w:customStyle="1" w:styleId="Char0">
    <w:name w:val="页脚 Char"/>
    <w:basedOn w:val="a0"/>
    <w:link w:val="a5"/>
    <w:uiPriority w:val="99"/>
    <w:rsid w:val="00833A9C"/>
    <w:rPr>
      <w:b/>
      <w:bCs/>
      <w:sz w:val="28"/>
      <w:szCs w:val="36"/>
      <w:lang w:bidi="ar-OM"/>
    </w:rPr>
  </w:style>
  <w:style w:type="character" w:customStyle="1" w:styleId="highlight">
    <w:name w:val="highlight"/>
    <w:basedOn w:val="a0"/>
    <w:rsid w:val="00481A87"/>
  </w:style>
  <w:style w:type="character" w:customStyle="1" w:styleId="1Char">
    <w:name w:val="标题 1 Char"/>
    <w:basedOn w:val="a0"/>
    <w:link w:val="1"/>
    <w:uiPriority w:val="9"/>
    <w:rsid w:val="00481A87"/>
    <w:rPr>
      <w:b/>
      <w:bCs/>
      <w:kern w:val="36"/>
      <w:sz w:val="48"/>
      <w:szCs w:val="48"/>
    </w:rPr>
  </w:style>
  <w:style w:type="character" w:styleId="a6">
    <w:name w:val="annotation reference"/>
    <w:basedOn w:val="a0"/>
    <w:semiHidden/>
    <w:unhideWhenUsed/>
    <w:rsid w:val="00397CF5"/>
    <w:rPr>
      <w:sz w:val="16"/>
      <w:szCs w:val="16"/>
    </w:rPr>
  </w:style>
  <w:style w:type="paragraph" w:styleId="a7">
    <w:name w:val="annotation text"/>
    <w:basedOn w:val="a"/>
    <w:link w:val="Char1"/>
    <w:unhideWhenUsed/>
    <w:rsid w:val="00397CF5"/>
    <w:rPr>
      <w:sz w:val="20"/>
      <w:szCs w:val="20"/>
    </w:rPr>
  </w:style>
  <w:style w:type="character" w:customStyle="1" w:styleId="Char1">
    <w:name w:val="批注文字 Char"/>
    <w:basedOn w:val="a0"/>
    <w:link w:val="a7"/>
    <w:rsid w:val="00397CF5"/>
    <w:rPr>
      <w:b/>
      <w:bCs/>
      <w:lang w:bidi="ar-OM"/>
    </w:rPr>
  </w:style>
  <w:style w:type="paragraph" w:styleId="a8">
    <w:name w:val="annotation subject"/>
    <w:basedOn w:val="a7"/>
    <w:next w:val="a7"/>
    <w:link w:val="Char2"/>
    <w:uiPriority w:val="99"/>
    <w:semiHidden/>
    <w:unhideWhenUsed/>
    <w:rsid w:val="00397CF5"/>
  </w:style>
  <w:style w:type="character" w:customStyle="1" w:styleId="Char2">
    <w:name w:val="批注主题 Char"/>
    <w:basedOn w:val="Char1"/>
    <w:link w:val="a8"/>
    <w:uiPriority w:val="99"/>
    <w:semiHidden/>
    <w:rsid w:val="00397CF5"/>
    <w:rPr>
      <w:b/>
      <w:bCs/>
      <w:lang w:bidi="ar-OM"/>
    </w:rPr>
  </w:style>
  <w:style w:type="paragraph" w:styleId="a9">
    <w:name w:val="Revision"/>
    <w:hidden/>
    <w:uiPriority w:val="99"/>
    <w:semiHidden/>
    <w:rsid w:val="00397CF5"/>
    <w:rPr>
      <w:b/>
      <w:bCs/>
      <w:sz w:val="28"/>
      <w:szCs w:val="36"/>
      <w:lang w:bidi="ar-OM"/>
    </w:rPr>
  </w:style>
  <w:style w:type="paragraph" w:styleId="aa">
    <w:name w:val="Balloon Text"/>
    <w:basedOn w:val="a"/>
    <w:link w:val="Char3"/>
    <w:uiPriority w:val="99"/>
    <w:semiHidden/>
    <w:unhideWhenUsed/>
    <w:rsid w:val="00397CF5"/>
    <w:rPr>
      <w:rFonts w:ascii="Tahoma" w:hAnsi="Tahoma" w:cs="Tahoma"/>
      <w:sz w:val="16"/>
      <w:szCs w:val="16"/>
    </w:rPr>
  </w:style>
  <w:style w:type="character" w:customStyle="1" w:styleId="Char3">
    <w:name w:val="批注框文本 Char"/>
    <w:basedOn w:val="a0"/>
    <w:link w:val="aa"/>
    <w:uiPriority w:val="99"/>
    <w:semiHidden/>
    <w:rsid w:val="00397CF5"/>
    <w:rPr>
      <w:rFonts w:ascii="Tahoma" w:hAnsi="Tahoma" w:cs="Tahoma"/>
      <w:b/>
      <w:bCs/>
      <w:sz w:val="16"/>
      <w:szCs w:val="16"/>
      <w:lang w:bidi="ar-O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F6"/>
    <w:pPr>
      <w:bidi/>
    </w:pPr>
    <w:rPr>
      <w:b/>
      <w:bCs/>
      <w:sz w:val="28"/>
      <w:szCs w:val="36"/>
      <w:lang w:bidi="ar-OM"/>
    </w:rPr>
  </w:style>
  <w:style w:type="paragraph" w:styleId="1">
    <w:name w:val="heading 1"/>
    <w:basedOn w:val="a"/>
    <w:link w:val="1Char"/>
    <w:uiPriority w:val="9"/>
    <w:qFormat/>
    <w:rsid w:val="00481A87"/>
    <w:pPr>
      <w:bidi w:val="0"/>
      <w:spacing w:before="100" w:beforeAutospacing="1" w:after="100" w:afterAutospacing="1"/>
      <w:outlineLvl w:val="0"/>
    </w:pPr>
    <w:rPr>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rsid w:val="00D56609"/>
    <w:rPr>
      <w:i/>
      <w:iCs/>
    </w:rPr>
  </w:style>
  <w:style w:type="character" w:customStyle="1" w:styleId="cit-auth">
    <w:name w:val="cit-auth"/>
    <w:basedOn w:val="a0"/>
    <w:rsid w:val="00D56609"/>
  </w:style>
  <w:style w:type="character" w:customStyle="1" w:styleId="cit-name-surname">
    <w:name w:val="cit-name-surname"/>
    <w:basedOn w:val="a0"/>
    <w:rsid w:val="00D56609"/>
  </w:style>
  <w:style w:type="character" w:customStyle="1" w:styleId="cit-name-given-names">
    <w:name w:val="cit-name-given-names"/>
    <w:basedOn w:val="a0"/>
    <w:rsid w:val="00D56609"/>
  </w:style>
  <w:style w:type="character" w:customStyle="1" w:styleId="cit-article-title">
    <w:name w:val="cit-article-title"/>
    <w:basedOn w:val="a0"/>
    <w:rsid w:val="00D56609"/>
  </w:style>
  <w:style w:type="character" w:customStyle="1" w:styleId="cit-pub-date">
    <w:name w:val="cit-pub-date"/>
    <w:basedOn w:val="a0"/>
    <w:rsid w:val="00D56609"/>
  </w:style>
  <w:style w:type="character" w:customStyle="1" w:styleId="cit-vol4">
    <w:name w:val="cit-vol4"/>
    <w:basedOn w:val="a0"/>
    <w:rsid w:val="00D56609"/>
  </w:style>
  <w:style w:type="character" w:customStyle="1" w:styleId="cit-fpage">
    <w:name w:val="cit-fpage"/>
    <w:basedOn w:val="a0"/>
    <w:rsid w:val="00D56609"/>
  </w:style>
  <w:style w:type="character" w:customStyle="1" w:styleId="cit-lpage">
    <w:name w:val="cit-lpage"/>
    <w:basedOn w:val="a0"/>
    <w:rsid w:val="00D56609"/>
  </w:style>
  <w:style w:type="character" w:styleId="a3">
    <w:name w:val="Hyperlink"/>
    <w:basedOn w:val="a0"/>
    <w:rsid w:val="00F42EA4"/>
    <w:rPr>
      <w:color w:val="0000FF"/>
      <w:u w:val="single"/>
    </w:rPr>
  </w:style>
  <w:style w:type="character" w:customStyle="1" w:styleId="apple-converted-space">
    <w:name w:val="apple-converted-space"/>
    <w:basedOn w:val="a0"/>
    <w:rsid w:val="00F717B8"/>
  </w:style>
  <w:style w:type="paragraph" w:styleId="a4">
    <w:name w:val="header"/>
    <w:basedOn w:val="a"/>
    <w:link w:val="Char"/>
    <w:uiPriority w:val="99"/>
    <w:unhideWhenUsed/>
    <w:rsid w:val="00833A9C"/>
    <w:pPr>
      <w:tabs>
        <w:tab w:val="center" w:pos="4680"/>
        <w:tab w:val="right" w:pos="9360"/>
      </w:tabs>
    </w:pPr>
  </w:style>
  <w:style w:type="character" w:customStyle="1" w:styleId="Char">
    <w:name w:val="页眉 Char"/>
    <w:basedOn w:val="a0"/>
    <w:link w:val="a4"/>
    <w:uiPriority w:val="99"/>
    <w:rsid w:val="00833A9C"/>
    <w:rPr>
      <w:b/>
      <w:bCs/>
      <w:sz w:val="28"/>
      <w:szCs w:val="36"/>
      <w:lang w:bidi="ar-OM"/>
    </w:rPr>
  </w:style>
  <w:style w:type="paragraph" w:styleId="a5">
    <w:name w:val="footer"/>
    <w:basedOn w:val="a"/>
    <w:link w:val="Char0"/>
    <w:uiPriority w:val="99"/>
    <w:unhideWhenUsed/>
    <w:rsid w:val="00833A9C"/>
    <w:pPr>
      <w:tabs>
        <w:tab w:val="center" w:pos="4680"/>
        <w:tab w:val="right" w:pos="9360"/>
      </w:tabs>
    </w:pPr>
  </w:style>
  <w:style w:type="character" w:customStyle="1" w:styleId="Char0">
    <w:name w:val="页脚 Char"/>
    <w:basedOn w:val="a0"/>
    <w:link w:val="a5"/>
    <w:uiPriority w:val="99"/>
    <w:rsid w:val="00833A9C"/>
    <w:rPr>
      <w:b/>
      <w:bCs/>
      <w:sz w:val="28"/>
      <w:szCs w:val="36"/>
      <w:lang w:bidi="ar-OM"/>
    </w:rPr>
  </w:style>
  <w:style w:type="character" w:customStyle="1" w:styleId="highlight">
    <w:name w:val="highlight"/>
    <w:basedOn w:val="a0"/>
    <w:rsid w:val="00481A87"/>
  </w:style>
  <w:style w:type="character" w:customStyle="1" w:styleId="1Char">
    <w:name w:val="标题 1 Char"/>
    <w:basedOn w:val="a0"/>
    <w:link w:val="1"/>
    <w:uiPriority w:val="9"/>
    <w:rsid w:val="00481A87"/>
    <w:rPr>
      <w:b/>
      <w:bCs/>
      <w:kern w:val="36"/>
      <w:sz w:val="48"/>
      <w:szCs w:val="48"/>
    </w:rPr>
  </w:style>
  <w:style w:type="character" w:styleId="a6">
    <w:name w:val="annotation reference"/>
    <w:basedOn w:val="a0"/>
    <w:semiHidden/>
    <w:unhideWhenUsed/>
    <w:rsid w:val="00397CF5"/>
    <w:rPr>
      <w:sz w:val="16"/>
      <w:szCs w:val="16"/>
    </w:rPr>
  </w:style>
  <w:style w:type="paragraph" w:styleId="a7">
    <w:name w:val="annotation text"/>
    <w:basedOn w:val="a"/>
    <w:link w:val="Char1"/>
    <w:unhideWhenUsed/>
    <w:rsid w:val="00397CF5"/>
    <w:rPr>
      <w:sz w:val="20"/>
      <w:szCs w:val="20"/>
    </w:rPr>
  </w:style>
  <w:style w:type="character" w:customStyle="1" w:styleId="Char1">
    <w:name w:val="批注文字 Char"/>
    <w:basedOn w:val="a0"/>
    <w:link w:val="a7"/>
    <w:rsid w:val="00397CF5"/>
    <w:rPr>
      <w:b/>
      <w:bCs/>
      <w:lang w:bidi="ar-OM"/>
    </w:rPr>
  </w:style>
  <w:style w:type="paragraph" w:styleId="a8">
    <w:name w:val="annotation subject"/>
    <w:basedOn w:val="a7"/>
    <w:next w:val="a7"/>
    <w:link w:val="Char2"/>
    <w:uiPriority w:val="99"/>
    <w:semiHidden/>
    <w:unhideWhenUsed/>
    <w:rsid w:val="00397CF5"/>
  </w:style>
  <w:style w:type="character" w:customStyle="1" w:styleId="Char2">
    <w:name w:val="批注主题 Char"/>
    <w:basedOn w:val="Char1"/>
    <w:link w:val="a8"/>
    <w:uiPriority w:val="99"/>
    <w:semiHidden/>
    <w:rsid w:val="00397CF5"/>
    <w:rPr>
      <w:b/>
      <w:bCs/>
      <w:lang w:bidi="ar-OM"/>
    </w:rPr>
  </w:style>
  <w:style w:type="paragraph" w:styleId="a9">
    <w:name w:val="Revision"/>
    <w:hidden/>
    <w:uiPriority w:val="99"/>
    <w:semiHidden/>
    <w:rsid w:val="00397CF5"/>
    <w:rPr>
      <w:b/>
      <w:bCs/>
      <w:sz w:val="28"/>
      <w:szCs w:val="36"/>
      <w:lang w:bidi="ar-OM"/>
    </w:rPr>
  </w:style>
  <w:style w:type="paragraph" w:styleId="aa">
    <w:name w:val="Balloon Text"/>
    <w:basedOn w:val="a"/>
    <w:link w:val="Char3"/>
    <w:uiPriority w:val="99"/>
    <w:semiHidden/>
    <w:unhideWhenUsed/>
    <w:rsid w:val="00397CF5"/>
    <w:rPr>
      <w:rFonts w:ascii="Tahoma" w:hAnsi="Tahoma" w:cs="Tahoma"/>
      <w:sz w:val="16"/>
      <w:szCs w:val="16"/>
    </w:rPr>
  </w:style>
  <w:style w:type="character" w:customStyle="1" w:styleId="Char3">
    <w:name w:val="批注框文本 Char"/>
    <w:basedOn w:val="a0"/>
    <w:link w:val="aa"/>
    <w:uiPriority w:val="99"/>
    <w:semiHidden/>
    <w:rsid w:val="00397CF5"/>
    <w:rPr>
      <w:rFonts w:ascii="Tahoma" w:hAnsi="Tahoma" w:cs="Tahoma"/>
      <w:b/>
      <w:bCs/>
      <w:sz w:val="16"/>
      <w:szCs w:val="16"/>
      <w:lang w:bidi="ar-O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6911">
      <w:bodyDiv w:val="1"/>
      <w:marLeft w:val="0"/>
      <w:marRight w:val="0"/>
      <w:marTop w:val="0"/>
      <w:marBottom w:val="0"/>
      <w:divBdr>
        <w:top w:val="none" w:sz="0" w:space="0" w:color="auto"/>
        <w:left w:val="none" w:sz="0" w:space="0" w:color="auto"/>
        <w:bottom w:val="none" w:sz="0" w:space="0" w:color="auto"/>
        <w:right w:val="none" w:sz="0" w:space="0" w:color="auto"/>
      </w:divBdr>
    </w:div>
    <w:div w:id="71005148">
      <w:bodyDiv w:val="1"/>
      <w:marLeft w:val="0"/>
      <w:marRight w:val="0"/>
      <w:marTop w:val="0"/>
      <w:marBottom w:val="0"/>
      <w:divBdr>
        <w:top w:val="none" w:sz="0" w:space="0" w:color="auto"/>
        <w:left w:val="none" w:sz="0" w:space="0" w:color="auto"/>
        <w:bottom w:val="none" w:sz="0" w:space="0" w:color="auto"/>
        <w:right w:val="none" w:sz="0" w:space="0" w:color="auto"/>
      </w:divBdr>
      <w:divsChild>
        <w:div w:id="1053190168">
          <w:marLeft w:val="0"/>
          <w:marRight w:val="0"/>
          <w:marTop w:val="0"/>
          <w:marBottom w:val="0"/>
          <w:divBdr>
            <w:top w:val="none" w:sz="0" w:space="0" w:color="auto"/>
            <w:left w:val="none" w:sz="0" w:space="0" w:color="auto"/>
            <w:bottom w:val="none" w:sz="0" w:space="0" w:color="auto"/>
            <w:right w:val="none" w:sz="0" w:space="0" w:color="auto"/>
          </w:divBdr>
          <w:divsChild>
            <w:div w:id="1724479031">
              <w:marLeft w:val="0"/>
              <w:marRight w:val="0"/>
              <w:marTop w:val="0"/>
              <w:marBottom w:val="0"/>
              <w:divBdr>
                <w:top w:val="none" w:sz="0" w:space="0" w:color="auto"/>
                <w:left w:val="none" w:sz="0" w:space="0" w:color="auto"/>
                <w:bottom w:val="none" w:sz="0" w:space="0" w:color="auto"/>
                <w:right w:val="none" w:sz="0" w:space="0" w:color="auto"/>
              </w:divBdr>
              <w:divsChild>
                <w:div w:id="1902712926">
                  <w:marLeft w:val="0"/>
                  <w:marRight w:val="0"/>
                  <w:marTop w:val="0"/>
                  <w:marBottom w:val="0"/>
                  <w:divBdr>
                    <w:top w:val="none" w:sz="0" w:space="0" w:color="auto"/>
                    <w:left w:val="none" w:sz="0" w:space="0" w:color="auto"/>
                    <w:bottom w:val="none" w:sz="0" w:space="0" w:color="auto"/>
                    <w:right w:val="none" w:sz="0" w:space="0" w:color="auto"/>
                  </w:divBdr>
                  <w:divsChild>
                    <w:div w:id="1829591142">
                      <w:marLeft w:val="0"/>
                      <w:marRight w:val="0"/>
                      <w:marTop w:val="0"/>
                      <w:marBottom w:val="0"/>
                      <w:divBdr>
                        <w:top w:val="none" w:sz="0" w:space="0" w:color="auto"/>
                        <w:left w:val="none" w:sz="0" w:space="0" w:color="auto"/>
                        <w:bottom w:val="none" w:sz="0" w:space="0" w:color="auto"/>
                        <w:right w:val="none" w:sz="0" w:space="0" w:color="auto"/>
                      </w:divBdr>
                      <w:divsChild>
                        <w:div w:id="1577936919">
                          <w:marLeft w:val="0"/>
                          <w:marRight w:val="0"/>
                          <w:marTop w:val="0"/>
                          <w:marBottom w:val="0"/>
                          <w:divBdr>
                            <w:top w:val="none" w:sz="0" w:space="0" w:color="auto"/>
                            <w:left w:val="none" w:sz="0" w:space="0" w:color="auto"/>
                            <w:bottom w:val="none" w:sz="0" w:space="0" w:color="auto"/>
                            <w:right w:val="none" w:sz="0" w:space="0" w:color="auto"/>
                          </w:divBdr>
                          <w:divsChild>
                            <w:div w:id="2659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2298">
      <w:bodyDiv w:val="1"/>
      <w:marLeft w:val="0"/>
      <w:marRight w:val="0"/>
      <w:marTop w:val="0"/>
      <w:marBottom w:val="0"/>
      <w:divBdr>
        <w:top w:val="none" w:sz="0" w:space="0" w:color="auto"/>
        <w:left w:val="none" w:sz="0" w:space="0" w:color="auto"/>
        <w:bottom w:val="none" w:sz="0" w:space="0" w:color="auto"/>
        <w:right w:val="none" w:sz="0" w:space="0" w:color="auto"/>
      </w:divBdr>
    </w:div>
    <w:div w:id="110249646">
      <w:bodyDiv w:val="1"/>
      <w:marLeft w:val="0"/>
      <w:marRight w:val="0"/>
      <w:marTop w:val="0"/>
      <w:marBottom w:val="0"/>
      <w:divBdr>
        <w:top w:val="none" w:sz="0" w:space="0" w:color="auto"/>
        <w:left w:val="none" w:sz="0" w:space="0" w:color="auto"/>
        <w:bottom w:val="none" w:sz="0" w:space="0" w:color="auto"/>
        <w:right w:val="none" w:sz="0" w:space="0" w:color="auto"/>
      </w:divBdr>
    </w:div>
    <w:div w:id="118380423">
      <w:bodyDiv w:val="1"/>
      <w:marLeft w:val="0"/>
      <w:marRight w:val="0"/>
      <w:marTop w:val="0"/>
      <w:marBottom w:val="0"/>
      <w:divBdr>
        <w:top w:val="none" w:sz="0" w:space="0" w:color="auto"/>
        <w:left w:val="none" w:sz="0" w:space="0" w:color="auto"/>
        <w:bottom w:val="none" w:sz="0" w:space="0" w:color="auto"/>
        <w:right w:val="none" w:sz="0" w:space="0" w:color="auto"/>
      </w:divBdr>
    </w:div>
    <w:div w:id="122503865">
      <w:bodyDiv w:val="1"/>
      <w:marLeft w:val="0"/>
      <w:marRight w:val="0"/>
      <w:marTop w:val="0"/>
      <w:marBottom w:val="0"/>
      <w:divBdr>
        <w:top w:val="none" w:sz="0" w:space="0" w:color="auto"/>
        <w:left w:val="none" w:sz="0" w:space="0" w:color="auto"/>
        <w:bottom w:val="none" w:sz="0" w:space="0" w:color="auto"/>
        <w:right w:val="none" w:sz="0" w:space="0" w:color="auto"/>
      </w:divBdr>
    </w:div>
    <w:div w:id="182863266">
      <w:bodyDiv w:val="1"/>
      <w:marLeft w:val="0"/>
      <w:marRight w:val="0"/>
      <w:marTop w:val="0"/>
      <w:marBottom w:val="0"/>
      <w:divBdr>
        <w:top w:val="none" w:sz="0" w:space="0" w:color="auto"/>
        <w:left w:val="none" w:sz="0" w:space="0" w:color="auto"/>
        <w:bottom w:val="none" w:sz="0" w:space="0" w:color="auto"/>
        <w:right w:val="none" w:sz="0" w:space="0" w:color="auto"/>
      </w:divBdr>
    </w:div>
    <w:div w:id="184222350">
      <w:bodyDiv w:val="1"/>
      <w:marLeft w:val="0"/>
      <w:marRight w:val="0"/>
      <w:marTop w:val="0"/>
      <w:marBottom w:val="0"/>
      <w:divBdr>
        <w:top w:val="none" w:sz="0" w:space="0" w:color="auto"/>
        <w:left w:val="none" w:sz="0" w:space="0" w:color="auto"/>
        <w:bottom w:val="none" w:sz="0" w:space="0" w:color="auto"/>
        <w:right w:val="none" w:sz="0" w:space="0" w:color="auto"/>
      </w:divBdr>
    </w:div>
    <w:div w:id="237834249">
      <w:bodyDiv w:val="1"/>
      <w:marLeft w:val="0"/>
      <w:marRight w:val="0"/>
      <w:marTop w:val="0"/>
      <w:marBottom w:val="0"/>
      <w:divBdr>
        <w:top w:val="none" w:sz="0" w:space="0" w:color="auto"/>
        <w:left w:val="none" w:sz="0" w:space="0" w:color="auto"/>
        <w:bottom w:val="none" w:sz="0" w:space="0" w:color="auto"/>
        <w:right w:val="none" w:sz="0" w:space="0" w:color="auto"/>
      </w:divBdr>
      <w:divsChild>
        <w:div w:id="741030222">
          <w:marLeft w:val="0"/>
          <w:marRight w:val="0"/>
          <w:marTop w:val="0"/>
          <w:marBottom w:val="0"/>
          <w:divBdr>
            <w:top w:val="none" w:sz="0" w:space="0" w:color="auto"/>
            <w:left w:val="none" w:sz="0" w:space="0" w:color="auto"/>
            <w:bottom w:val="none" w:sz="0" w:space="0" w:color="auto"/>
            <w:right w:val="none" w:sz="0" w:space="0" w:color="auto"/>
          </w:divBdr>
          <w:divsChild>
            <w:div w:id="79762811">
              <w:marLeft w:val="0"/>
              <w:marRight w:val="0"/>
              <w:marTop w:val="0"/>
              <w:marBottom w:val="0"/>
              <w:divBdr>
                <w:top w:val="none" w:sz="0" w:space="0" w:color="auto"/>
                <w:left w:val="none" w:sz="0" w:space="0" w:color="auto"/>
                <w:bottom w:val="none" w:sz="0" w:space="0" w:color="auto"/>
                <w:right w:val="none" w:sz="0" w:space="0" w:color="auto"/>
              </w:divBdr>
              <w:divsChild>
                <w:div w:id="559557121">
                  <w:marLeft w:val="0"/>
                  <w:marRight w:val="0"/>
                  <w:marTop w:val="0"/>
                  <w:marBottom w:val="0"/>
                  <w:divBdr>
                    <w:top w:val="none" w:sz="0" w:space="0" w:color="auto"/>
                    <w:left w:val="none" w:sz="0" w:space="0" w:color="auto"/>
                    <w:bottom w:val="none" w:sz="0" w:space="0" w:color="auto"/>
                    <w:right w:val="none" w:sz="0" w:space="0" w:color="auto"/>
                  </w:divBdr>
                  <w:divsChild>
                    <w:div w:id="2017033709">
                      <w:marLeft w:val="0"/>
                      <w:marRight w:val="0"/>
                      <w:marTop w:val="0"/>
                      <w:marBottom w:val="0"/>
                      <w:divBdr>
                        <w:top w:val="none" w:sz="0" w:space="0" w:color="auto"/>
                        <w:left w:val="none" w:sz="0" w:space="0" w:color="auto"/>
                        <w:bottom w:val="none" w:sz="0" w:space="0" w:color="auto"/>
                        <w:right w:val="none" w:sz="0" w:space="0" w:color="auto"/>
                      </w:divBdr>
                      <w:divsChild>
                        <w:div w:id="1695225667">
                          <w:marLeft w:val="0"/>
                          <w:marRight w:val="0"/>
                          <w:marTop w:val="0"/>
                          <w:marBottom w:val="0"/>
                          <w:divBdr>
                            <w:top w:val="none" w:sz="0" w:space="0" w:color="auto"/>
                            <w:left w:val="none" w:sz="0" w:space="0" w:color="auto"/>
                            <w:bottom w:val="none" w:sz="0" w:space="0" w:color="auto"/>
                            <w:right w:val="none" w:sz="0" w:space="0" w:color="auto"/>
                          </w:divBdr>
                          <w:divsChild>
                            <w:div w:id="777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511115">
      <w:bodyDiv w:val="1"/>
      <w:marLeft w:val="0"/>
      <w:marRight w:val="0"/>
      <w:marTop w:val="0"/>
      <w:marBottom w:val="0"/>
      <w:divBdr>
        <w:top w:val="none" w:sz="0" w:space="0" w:color="auto"/>
        <w:left w:val="none" w:sz="0" w:space="0" w:color="auto"/>
        <w:bottom w:val="none" w:sz="0" w:space="0" w:color="auto"/>
        <w:right w:val="none" w:sz="0" w:space="0" w:color="auto"/>
      </w:divBdr>
    </w:div>
    <w:div w:id="300037658">
      <w:bodyDiv w:val="1"/>
      <w:marLeft w:val="0"/>
      <w:marRight w:val="0"/>
      <w:marTop w:val="0"/>
      <w:marBottom w:val="0"/>
      <w:divBdr>
        <w:top w:val="none" w:sz="0" w:space="0" w:color="auto"/>
        <w:left w:val="none" w:sz="0" w:space="0" w:color="auto"/>
        <w:bottom w:val="none" w:sz="0" w:space="0" w:color="auto"/>
        <w:right w:val="none" w:sz="0" w:space="0" w:color="auto"/>
      </w:divBdr>
    </w:div>
    <w:div w:id="305398986">
      <w:bodyDiv w:val="1"/>
      <w:marLeft w:val="0"/>
      <w:marRight w:val="0"/>
      <w:marTop w:val="0"/>
      <w:marBottom w:val="0"/>
      <w:divBdr>
        <w:top w:val="none" w:sz="0" w:space="0" w:color="auto"/>
        <w:left w:val="none" w:sz="0" w:space="0" w:color="auto"/>
        <w:bottom w:val="none" w:sz="0" w:space="0" w:color="auto"/>
        <w:right w:val="none" w:sz="0" w:space="0" w:color="auto"/>
      </w:divBdr>
    </w:div>
    <w:div w:id="320081871">
      <w:bodyDiv w:val="1"/>
      <w:marLeft w:val="0"/>
      <w:marRight w:val="0"/>
      <w:marTop w:val="0"/>
      <w:marBottom w:val="0"/>
      <w:divBdr>
        <w:top w:val="none" w:sz="0" w:space="0" w:color="auto"/>
        <w:left w:val="none" w:sz="0" w:space="0" w:color="auto"/>
        <w:bottom w:val="none" w:sz="0" w:space="0" w:color="auto"/>
        <w:right w:val="none" w:sz="0" w:space="0" w:color="auto"/>
      </w:divBdr>
    </w:div>
    <w:div w:id="324818221">
      <w:bodyDiv w:val="1"/>
      <w:marLeft w:val="0"/>
      <w:marRight w:val="0"/>
      <w:marTop w:val="0"/>
      <w:marBottom w:val="0"/>
      <w:divBdr>
        <w:top w:val="none" w:sz="0" w:space="0" w:color="auto"/>
        <w:left w:val="none" w:sz="0" w:space="0" w:color="auto"/>
        <w:bottom w:val="none" w:sz="0" w:space="0" w:color="auto"/>
        <w:right w:val="none" w:sz="0" w:space="0" w:color="auto"/>
      </w:divBdr>
    </w:div>
    <w:div w:id="360978422">
      <w:marLeft w:val="0"/>
      <w:marRight w:val="0"/>
      <w:marTop w:val="0"/>
      <w:marBottom w:val="0"/>
      <w:divBdr>
        <w:top w:val="none" w:sz="0" w:space="0" w:color="auto"/>
        <w:left w:val="none" w:sz="0" w:space="0" w:color="auto"/>
        <w:bottom w:val="none" w:sz="0" w:space="0" w:color="auto"/>
        <w:right w:val="none" w:sz="0" w:space="0" w:color="auto"/>
      </w:divBdr>
      <w:divsChild>
        <w:div w:id="1031492671">
          <w:marLeft w:val="0"/>
          <w:marRight w:val="0"/>
          <w:marTop w:val="0"/>
          <w:marBottom w:val="0"/>
          <w:divBdr>
            <w:top w:val="none" w:sz="0" w:space="0" w:color="auto"/>
            <w:left w:val="none" w:sz="0" w:space="0" w:color="auto"/>
            <w:bottom w:val="none" w:sz="0" w:space="0" w:color="auto"/>
            <w:right w:val="none" w:sz="0" w:space="0" w:color="auto"/>
          </w:divBdr>
        </w:div>
        <w:div w:id="111634027">
          <w:marLeft w:val="0"/>
          <w:marRight w:val="0"/>
          <w:marTop w:val="0"/>
          <w:marBottom w:val="0"/>
          <w:divBdr>
            <w:top w:val="none" w:sz="0" w:space="0" w:color="auto"/>
            <w:left w:val="none" w:sz="0" w:space="0" w:color="auto"/>
            <w:bottom w:val="none" w:sz="0" w:space="0" w:color="auto"/>
            <w:right w:val="none" w:sz="0" w:space="0" w:color="auto"/>
          </w:divBdr>
        </w:div>
        <w:div w:id="1019312436">
          <w:marLeft w:val="0"/>
          <w:marRight w:val="0"/>
          <w:marTop w:val="0"/>
          <w:marBottom w:val="0"/>
          <w:divBdr>
            <w:top w:val="none" w:sz="0" w:space="0" w:color="auto"/>
            <w:left w:val="none" w:sz="0" w:space="0" w:color="auto"/>
            <w:bottom w:val="none" w:sz="0" w:space="0" w:color="auto"/>
            <w:right w:val="none" w:sz="0" w:space="0" w:color="auto"/>
          </w:divBdr>
        </w:div>
        <w:div w:id="1825854292">
          <w:marLeft w:val="0"/>
          <w:marRight w:val="0"/>
          <w:marTop w:val="0"/>
          <w:marBottom w:val="0"/>
          <w:divBdr>
            <w:top w:val="none" w:sz="0" w:space="0" w:color="auto"/>
            <w:left w:val="none" w:sz="0" w:space="0" w:color="auto"/>
            <w:bottom w:val="none" w:sz="0" w:space="0" w:color="auto"/>
            <w:right w:val="none" w:sz="0" w:space="0" w:color="auto"/>
          </w:divBdr>
        </w:div>
        <w:div w:id="1675261146">
          <w:marLeft w:val="0"/>
          <w:marRight w:val="0"/>
          <w:marTop w:val="0"/>
          <w:marBottom w:val="0"/>
          <w:divBdr>
            <w:top w:val="none" w:sz="0" w:space="0" w:color="auto"/>
            <w:left w:val="none" w:sz="0" w:space="0" w:color="auto"/>
            <w:bottom w:val="none" w:sz="0" w:space="0" w:color="auto"/>
            <w:right w:val="none" w:sz="0" w:space="0" w:color="auto"/>
          </w:divBdr>
        </w:div>
        <w:div w:id="1917981973">
          <w:marLeft w:val="0"/>
          <w:marRight w:val="0"/>
          <w:marTop w:val="0"/>
          <w:marBottom w:val="0"/>
          <w:divBdr>
            <w:top w:val="none" w:sz="0" w:space="0" w:color="auto"/>
            <w:left w:val="none" w:sz="0" w:space="0" w:color="auto"/>
            <w:bottom w:val="none" w:sz="0" w:space="0" w:color="auto"/>
            <w:right w:val="none" w:sz="0" w:space="0" w:color="auto"/>
          </w:divBdr>
        </w:div>
        <w:div w:id="1684165661">
          <w:marLeft w:val="0"/>
          <w:marRight w:val="0"/>
          <w:marTop w:val="0"/>
          <w:marBottom w:val="0"/>
          <w:divBdr>
            <w:top w:val="none" w:sz="0" w:space="0" w:color="auto"/>
            <w:left w:val="none" w:sz="0" w:space="0" w:color="auto"/>
            <w:bottom w:val="none" w:sz="0" w:space="0" w:color="auto"/>
            <w:right w:val="none" w:sz="0" w:space="0" w:color="auto"/>
          </w:divBdr>
        </w:div>
        <w:div w:id="2050567515">
          <w:marLeft w:val="0"/>
          <w:marRight w:val="0"/>
          <w:marTop w:val="0"/>
          <w:marBottom w:val="0"/>
          <w:divBdr>
            <w:top w:val="none" w:sz="0" w:space="0" w:color="auto"/>
            <w:left w:val="none" w:sz="0" w:space="0" w:color="auto"/>
            <w:bottom w:val="none" w:sz="0" w:space="0" w:color="auto"/>
            <w:right w:val="none" w:sz="0" w:space="0" w:color="auto"/>
          </w:divBdr>
        </w:div>
        <w:div w:id="487209546">
          <w:marLeft w:val="0"/>
          <w:marRight w:val="0"/>
          <w:marTop w:val="0"/>
          <w:marBottom w:val="0"/>
          <w:divBdr>
            <w:top w:val="none" w:sz="0" w:space="0" w:color="auto"/>
            <w:left w:val="none" w:sz="0" w:space="0" w:color="auto"/>
            <w:bottom w:val="none" w:sz="0" w:space="0" w:color="auto"/>
            <w:right w:val="none" w:sz="0" w:space="0" w:color="auto"/>
          </w:divBdr>
        </w:div>
        <w:div w:id="1323046278">
          <w:marLeft w:val="0"/>
          <w:marRight w:val="0"/>
          <w:marTop w:val="0"/>
          <w:marBottom w:val="0"/>
          <w:divBdr>
            <w:top w:val="none" w:sz="0" w:space="0" w:color="auto"/>
            <w:left w:val="none" w:sz="0" w:space="0" w:color="auto"/>
            <w:bottom w:val="none" w:sz="0" w:space="0" w:color="auto"/>
            <w:right w:val="none" w:sz="0" w:space="0" w:color="auto"/>
          </w:divBdr>
        </w:div>
        <w:div w:id="1032414154">
          <w:marLeft w:val="0"/>
          <w:marRight w:val="0"/>
          <w:marTop w:val="0"/>
          <w:marBottom w:val="0"/>
          <w:divBdr>
            <w:top w:val="none" w:sz="0" w:space="0" w:color="auto"/>
            <w:left w:val="none" w:sz="0" w:space="0" w:color="auto"/>
            <w:bottom w:val="none" w:sz="0" w:space="0" w:color="auto"/>
            <w:right w:val="none" w:sz="0" w:space="0" w:color="auto"/>
          </w:divBdr>
        </w:div>
        <w:div w:id="1676300754">
          <w:marLeft w:val="0"/>
          <w:marRight w:val="0"/>
          <w:marTop w:val="0"/>
          <w:marBottom w:val="0"/>
          <w:divBdr>
            <w:top w:val="none" w:sz="0" w:space="0" w:color="auto"/>
            <w:left w:val="none" w:sz="0" w:space="0" w:color="auto"/>
            <w:bottom w:val="none" w:sz="0" w:space="0" w:color="auto"/>
            <w:right w:val="none" w:sz="0" w:space="0" w:color="auto"/>
          </w:divBdr>
        </w:div>
        <w:div w:id="2123528408">
          <w:marLeft w:val="0"/>
          <w:marRight w:val="0"/>
          <w:marTop w:val="0"/>
          <w:marBottom w:val="0"/>
          <w:divBdr>
            <w:top w:val="none" w:sz="0" w:space="0" w:color="auto"/>
            <w:left w:val="none" w:sz="0" w:space="0" w:color="auto"/>
            <w:bottom w:val="none" w:sz="0" w:space="0" w:color="auto"/>
            <w:right w:val="none" w:sz="0" w:space="0" w:color="auto"/>
          </w:divBdr>
        </w:div>
        <w:div w:id="792862812">
          <w:marLeft w:val="0"/>
          <w:marRight w:val="0"/>
          <w:marTop w:val="0"/>
          <w:marBottom w:val="0"/>
          <w:divBdr>
            <w:top w:val="none" w:sz="0" w:space="0" w:color="auto"/>
            <w:left w:val="none" w:sz="0" w:space="0" w:color="auto"/>
            <w:bottom w:val="none" w:sz="0" w:space="0" w:color="auto"/>
            <w:right w:val="none" w:sz="0" w:space="0" w:color="auto"/>
          </w:divBdr>
        </w:div>
        <w:div w:id="1878816987">
          <w:marLeft w:val="0"/>
          <w:marRight w:val="0"/>
          <w:marTop w:val="0"/>
          <w:marBottom w:val="0"/>
          <w:divBdr>
            <w:top w:val="none" w:sz="0" w:space="0" w:color="auto"/>
            <w:left w:val="none" w:sz="0" w:space="0" w:color="auto"/>
            <w:bottom w:val="none" w:sz="0" w:space="0" w:color="auto"/>
            <w:right w:val="none" w:sz="0" w:space="0" w:color="auto"/>
          </w:divBdr>
        </w:div>
        <w:div w:id="641891506">
          <w:marLeft w:val="0"/>
          <w:marRight w:val="0"/>
          <w:marTop w:val="0"/>
          <w:marBottom w:val="0"/>
          <w:divBdr>
            <w:top w:val="none" w:sz="0" w:space="0" w:color="auto"/>
            <w:left w:val="none" w:sz="0" w:space="0" w:color="auto"/>
            <w:bottom w:val="none" w:sz="0" w:space="0" w:color="auto"/>
            <w:right w:val="none" w:sz="0" w:space="0" w:color="auto"/>
          </w:divBdr>
        </w:div>
        <w:div w:id="1401172561">
          <w:marLeft w:val="0"/>
          <w:marRight w:val="0"/>
          <w:marTop w:val="0"/>
          <w:marBottom w:val="0"/>
          <w:divBdr>
            <w:top w:val="none" w:sz="0" w:space="0" w:color="auto"/>
            <w:left w:val="none" w:sz="0" w:space="0" w:color="auto"/>
            <w:bottom w:val="none" w:sz="0" w:space="0" w:color="auto"/>
            <w:right w:val="none" w:sz="0" w:space="0" w:color="auto"/>
          </w:divBdr>
        </w:div>
        <w:div w:id="1881434502">
          <w:marLeft w:val="0"/>
          <w:marRight w:val="0"/>
          <w:marTop w:val="0"/>
          <w:marBottom w:val="0"/>
          <w:divBdr>
            <w:top w:val="none" w:sz="0" w:space="0" w:color="auto"/>
            <w:left w:val="none" w:sz="0" w:space="0" w:color="auto"/>
            <w:bottom w:val="none" w:sz="0" w:space="0" w:color="auto"/>
            <w:right w:val="none" w:sz="0" w:space="0" w:color="auto"/>
          </w:divBdr>
        </w:div>
        <w:div w:id="1905948187">
          <w:marLeft w:val="0"/>
          <w:marRight w:val="0"/>
          <w:marTop w:val="0"/>
          <w:marBottom w:val="0"/>
          <w:divBdr>
            <w:top w:val="none" w:sz="0" w:space="0" w:color="auto"/>
            <w:left w:val="none" w:sz="0" w:space="0" w:color="auto"/>
            <w:bottom w:val="none" w:sz="0" w:space="0" w:color="auto"/>
            <w:right w:val="none" w:sz="0" w:space="0" w:color="auto"/>
          </w:divBdr>
        </w:div>
        <w:div w:id="671682422">
          <w:marLeft w:val="0"/>
          <w:marRight w:val="0"/>
          <w:marTop w:val="0"/>
          <w:marBottom w:val="0"/>
          <w:divBdr>
            <w:top w:val="none" w:sz="0" w:space="0" w:color="auto"/>
            <w:left w:val="none" w:sz="0" w:space="0" w:color="auto"/>
            <w:bottom w:val="none" w:sz="0" w:space="0" w:color="auto"/>
            <w:right w:val="none" w:sz="0" w:space="0" w:color="auto"/>
          </w:divBdr>
        </w:div>
        <w:div w:id="805897114">
          <w:marLeft w:val="0"/>
          <w:marRight w:val="0"/>
          <w:marTop w:val="0"/>
          <w:marBottom w:val="0"/>
          <w:divBdr>
            <w:top w:val="none" w:sz="0" w:space="0" w:color="auto"/>
            <w:left w:val="none" w:sz="0" w:space="0" w:color="auto"/>
            <w:bottom w:val="none" w:sz="0" w:space="0" w:color="auto"/>
            <w:right w:val="none" w:sz="0" w:space="0" w:color="auto"/>
          </w:divBdr>
        </w:div>
        <w:div w:id="635723430">
          <w:marLeft w:val="0"/>
          <w:marRight w:val="0"/>
          <w:marTop w:val="0"/>
          <w:marBottom w:val="0"/>
          <w:divBdr>
            <w:top w:val="none" w:sz="0" w:space="0" w:color="auto"/>
            <w:left w:val="none" w:sz="0" w:space="0" w:color="auto"/>
            <w:bottom w:val="none" w:sz="0" w:space="0" w:color="auto"/>
            <w:right w:val="none" w:sz="0" w:space="0" w:color="auto"/>
          </w:divBdr>
        </w:div>
        <w:div w:id="658770304">
          <w:marLeft w:val="0"/>
          <w:marRight w:val="0"/>
          <w:marTop w:val="0"/>
          <w:marBottom w:val="0"/>
          <w:divBdr>
            <w:top w:val="none" w:sz="0" w:space="0" w:color="auto"/>
            <w:left w:val="none" w:sz="0" w:space="0" w:color="auto"/>
            <w:bottom w:val="none" w:sz="0" w:space="0" w:color="auto"/>
            <w:right w:val="none" w:sz="0" w:space="0" w:color="auto"/>
          </w:divBdr>
        </w:div>
        <w:div w:id="2046328008">
          <w:marLeft w:val="0"/>
          <w:marRight w:val="0"/>
          <w:marTop w:val="0"/>
          <w:marBottom w:val="0"/>
          <w:divBdr>
            <w:top w:val="none" w:sz="0" w:space="0" w:color="auto"/>
            <w:left w:val="none" w:sz="0" w:space="0" w:color="auto"/>
            <w:bottom w:val="none" w:sz="0" w:space="0" w:color="auto"/>
            <w:right w:val="none" w:sz="0" w:space="0" w:color="auto"/>
          </w:divBdr>
        </w:div>
        <w:div w:id="1020467908">
          <w:marLeft w:val="0"/>
          <w:marRight w:val="0"/>
          <w:marTop w:val="0"/>
          <w:marBottom w:val="0"/>
          <w:divBdr>
            <w:top w:val="none" w:sz="0" w:space="0" w:color="auto"/>
            <w:left w:val="none" w:sz="0" w:space="0" w:color="auto"/>
            <w:bottom w:val="none" w:sz="0" w:space="0" w:color="auto"/>
            <w:right w:val="none" w:sz="0" w:space="0" w:color="auto"/>
          </w:divBdr>
        </w:div>
        <w:div w:id="1556500343">
          <w:marLeft w:val="0"/>
          <w:marRight w:val="0"/>
          <w:marTop w:val="0"/>
          <w:marBottom w:val="0"/>
          <w:divBdr>
            <w:top w:val="none" w:sz="0" w:space="0" w:color="auto"/>
            <w:left w:val="none" w:sz="0" w:space="0" w:color="auto"/>
            <w:bottom w:val="none" w:sz="0" w:space="0" w:color="auto"/>
            <w:right w:val="none" w:sz="0" w:space="0" w:color="auto"/>
          </w:divBdr>
        </w:div>
        <w:div w:id="640623875">
          <w:marLeft w:val="0"/>
          <w:marRight w:val="0"/>
          <w:marTop w:val="0"/>
          <w:marBottom w:val="0"/>
          <w:divBdr>
            <w:top w:val="none" w:sz="0" w:space="0" w:color="auto"/>
            <w:left w:val="none" w:sz="0" w:space="0" w:color="auto"/>
            <w:bottom w:val="none" w:sz="0" w:space="0" w:color="auto"/>
            <w:right w:val="none" w:sz="0" w:space="0" w:color="auto"/>
          </w:divBdr>
        </w:div>
        <w:div w:id="1730109327">
          <w:marLeft w:val="0"/>
          <w:marRight w:val="0"/>
          <w:marTop w:val="0"/>
          <w:marBottom w:val="0"/>
          <w:divBdr>
            <w:top w:val="none" w:sz="0" w:space="0" w:color="auto"/>
            <w:left w:val="none" w:sz="0" w:space="0" w:color="auto"/>
            <w:bottom w:val="none" w:sz="0" w:space="0" w:color="auto"/>
            <w:right w:val="none" w:sz="0" w:space="0" w:color="auto"/>
          </w:divBdr>
        </w:div>
        <w:div w:id="543950672">
          <w:marLeft w:val="0"/>
          <w:marRight w:val="0"/>
          <w:marTop w:val="0"/>
          <w:marBottom w:val="0"/>
          <w:divBdr>
            <w:top w:val="none" w:sz="0" w:space="0" w:color="auto"/>
            <w:left w:val="none" w:sz="0" w:space="0" w:color="auto"/>
            <w:bottom w:val="none" w:sz="0" w:space="0" w:color="auto"/>
            <w:right w:val="none" w:sz="0" w:space="0" w:color="auto"/>
          </w:divBdr>
        </w:div>
        <w:div w:id="382170809">
          <w:marLeft w:val="0"/>
          <w:marRight w:val="0"/>
          <w:marTop w:val="0"/>
          <w:marBottom w:val="0"/>
          <w:divBdr>
            <w:top w:val="none" w:sz="0" w:space="0" w:color="auto"/>
            <w:left w:val="none" w:sz="0" w:space="0" w:color="auto"/>
            <w:bottom w:val="none" w:sz="0" w:space="0" w:color="auto"/>
            <w:right w:val="none" w:sz="0" w:space="0" w:color="auto"/>
          </w:divBdr>
        </w:div>
        <w:div w:id="1112895796">
          <w:marLeft w:val="0"/>
          <w:marRight w:val="0"/>
          <w:marTop w:val="0"/>
          <w:marBottom w:val="0"/>
          <w:divBdr>
            <w:top w:val="none" w:sz="0" w:space="0" w:color="auto"/>
            <w:left w:val="none" w:sz="0" w:space="0" w:color="auto"/>
            <w:bottom w:val="none" w:sz="0" w:space="0" w:color="auto"/>
            <w:right w:val="none" w:sz="0" w:space="0" w:color="auto"/>
          </w:divBdr>
        </w:div>
        <w:div w:id="1999190142">
          <w:marLeft w:val="0"/>
          <w:marRight w:val="0"/>
          <w:marTop w:val="0"/>
          <w:marBottom w:val="0"/>
          <w:divBdr>
            <w:top w:val="none" w:sz="0" w:space="0" w:color="auto"/>
            <w:left w:val="none" w:sz="0" w:space="0" w:color="auto"/>
            <w:bottom w:val="none" w:sz="0" w:space="0" w:color="auto"/>
            <w:right w:val="none" w:sz="0" w:space="0" w:color="auto"/>
          </w:divBdr>
        </w:div>
        <w:div w:id="1354768716">
          <w:marLeft w:val="0"/>
          <w:marRight w:val="0"/>
          <w:marTop w:val="0"/>
          <w:marBottom w:val="0"/>
          <w:divBdr>
            <w:top w:val="none" w:sz="0" w:space="0" w:color="auto"/>
            <w:left w:val="none" w:sz="0" w:space="0" w:color="auto"/>
            <w:bottom w:val="none" w:sz="0" w:space="0" w:color="auto"/>
            <w:right w:val="none" w:sz="0" w:space="0" w:color="auto"/>
          </w:divBdr>
        </w:div>
        <w:div w:id="1684739757">
          <w:marLeft w:val="0"/>
          <w:marRight w:val="0"/>
          <w:marTop w:val="0"/>
          <w:marBottom w:val="0"/>
          <w:divBdr>
            <w:top w:val="none" w:sz="0" w:space="0" w:color="auto"/>
            <w:left w:val="none" w:sz="0" w:space="0" w:color="auto"/>
            <w:bottom w:val="none" w:sz="0" w:space="0" w:color="auto"/>
            <w:right w:val="none" w:sz="0" w:space="0" w:color="auto"/>
          </w:divBdr>
        </w:div>
        <w:div w:id="1861159070">
          <w:marLeft w:val="0"/>
          <w:marRight w:val="0"/>
          <w:marTop w:val="0"/>
          <w:marBottom w:val="0"/>
          <w:divBdr>
            <w:top w:val="none" w:sz="0" w:space="0" w:color="auto"/>
            <w:left w:val="none" w:sz="0" w:space="0" w:color="auto"/>
            <w:bottom w:val="none" w:sz="0" w:space="0" w:color="auto"/>
            <w:right w:val="none" w:sz="0" w:space="0" w:color="auto"/>
          </w:divBdr>
        </w:div>
        <w:div w:id="327827011">
          <w:marLeft w:val="0"/>
          <w:marRight w:val="0"/>
          <w:marTop w:val="0"/>
          <w:marBottom w:val="0"/>
          <w:divBdr>
            <w:top w:val="none" w:sz="0" w:space="0" w:color="auto"/>
            <w:left w:val="none" w:sz="0" w:space="0" w:color="auto"/>
            <w:bottom w:val="none" w:sz="0" w:space="0" w:color="auto"/>
            <w:right w:val="none" w:sz="0" w:space="0" w:color="auto"/>
          </w:divBdr>
        </w:div>
        <w:div w:id="773551352">
          <w:marLeft w:val="0"/>
          <w:marRight w:val="0"/>
          <w:marTop w:val="0"/>
          <w:marBottom w:val="0"/>
          <w:divBdr>
            <w:top w:val="none" w:sz="0" w:space="0" w:color="auto"/>
            <w:left w:val="none" w:sz="0" w:space="0" w:color="auto"/>
            <w:bottom w:val="none" w:sz="0" w:space="0" w:color="auto"/>
            <w:right w:val="none" w:sz="0" w:space="0" w:color="auto"/>
          </w:divBdr>
        </w:div>
        <w:div w:id="74329650">
          <w:marLeft w:val="0"/>
          <w:marRight w:val="0"/>
          <w:marTop w:val="0"/>
          <w:marBottom w:val="0"/>
          <w:divBdr>
            <w:top w:val="none" w:sz="0" w:space="0" w:color="auto"/>
            <w:left w:val="none" w:sz="0" w:space="0" w:color="auto"/>
            <w:bottom w:val="none" w:sz="0" w:space="0" w:color="auto"/>
            <w:right w:val="none" w:sz="0" w:space="0" w:color="auto"/>
          </w:divBdr>
        </w:div>
        <w:div w:id="976951379">
          <w:marLeft w:val="0"/>
          <w:marRight w:val="0"/>
          <w:marTop w:val="0"/>
          <w:marBottom w:val="0"/>
          <w:divBdr>
            <w:top w:val="none" w:sz="0" w:space="0" w:color="auto"/>
            <w:left w:val="none" w:sz="0" w:space="0" w:color="auto"/>
            <w:bottom w:val="none" w:sz="0" w:space="0" w:color="auto"/>
            <w:right w:val="none" w:sz="0" w:space="0" w:color="auto"/>
          </w:divBdr>
        </w:div>
        <w:div w:id="736248230">
          <w:marLeft w:val="0"/>
          <w:marRight w:val="0"/>
          <w:marTop w:val="0"/>
          <w:marBottom w:val="0"/>
          <w:divBdr>
            <w:top w:val="none" w:sz="0" w:space="0" w:color="auto"/>
            <w:left w:val="none" w:sz="0" w:space="0" w:color="auto"/>
            <w:bottom w:val="none" w:sz="0" w:space="0" w:color="auto"/>
            <w:right w:val="none" w:sz="0" w:space="0" w:color="auto"/>
          </w:divBdr>
        </w:div>
        <w:div w:id="610010349">
          <w:marLeft w:val="0"/>
          <w:marRight w:val="0"/>
          <w:marTop w:val="0"/>
          <w:marBottom w:val="0"/>
          <w:divBdr>
            <w:top w:val="none" w:sz="0" w:space="0" w:color="auto"/>
            <w:left w:val="none" w:sz="0" w:space="0" w:color="auto"/>
            <w:bottom w:val="none" w:sz="0" w:space="0" w:color="auto"/>
            <w:right w:val="none" w:sz="0" w:space="0" w:color="auto"/>
          </w:divBdr>
        </w:div>
        <w:div w:id="1949971567">
          <w:marLeft w:val="0"/>
          <w:marRight w:val="0"/>
          <w:marTop w:val="0"/>
          <w:marBottom w:val="0"/>
          <w:divBdr>
            <w:top w:val="none" w:sz="0" w:space="0" w:color="auto"/>
            <w:left w:val="none" w:sz="0" w:space="0" w:color="auto"/>
            <w:bottom w:val="none" w:sz="0" w:space="0" w:color="auto"/>
            <w:right w:val="none" w:sz="0" w:space="0" w:color="auto"/>
          </w:divBdr>
        </w:div>
        <w:div w:id="813061595">
          <w:marLeft w:val="0"/>
          <w:marRight w:val="0"/>
          <w:marTop w:val="0"/>
          <w:marBottom w:val="0"/>
          <w:divBdr>
            <w:top w:val="none" w:sz="0" w:space="0" w:color="auto"/>
            <w:left w:val="none" w:sz="0" w:space="0" w:color="auto"/>
            <w:bottom w:val="none" w:sz="0" w:space="0" w:color="auto"/>
            <w:right w:val="none" w:sz="0" w:space="0" w:color="auto"/>
          </w:divBdr>
        </w:div>
        <w:div w:id="1341932529">
          <w:marLeft w:val="0"/>
          <w:marRight w:val="0"/>
          <w:marTop w:val="0"/>
          <w:marBottom w:val="0"/>
          <w:divBdr>
            <w:top w:val="none" w:sz="0" w:space="0" w:color="auto"/>
            <w:left w:val="none" w:sz="0" w:space="0" w:color="auto"/>
            <w:bottom w:val="none" w:sz="0" w:space="0" w:color="auto"/>
            <w:right w:val="none" w:sz="0" w:space="0" w:color="auto"/>
          </w:divBdr>
        </w:div>
        <w:div w:id="385760657">
          <w:marLeft w:val="0"/>
          <w:marRight w:val="0"/>
          <w:marTop w:val="0"/>
          <w:marBottom w:val="0"/>
          <w:divBdr>
            <w:top w:val="none" w:sz="0" w:space="0" w:color="auto"/>
            <w:left w:val="none" w:sz="0" w:space="0" w:color="auto"/>
            <w:bottom w:val="none" w:sz="0" w:space="0" w:color="auto"/>
            <w:right w:val="none" w:sz="0" w:space="0" w:color="auto"/>
          </w:divBdr>
        </w:div>
        <w:div w:id="55209064">
          <w:marLeft w:val="0"/>
          <w:marRight w:val="0"/>
          <w:marTop w:val="0"/>
          <w:marBottom w:val="0"/>
          <w:divBdr>
            <w:top w:val="none" w:sz="0" w:space="0" w:color="auto"/>
            <w:left w:val="none" w:sz="0" w:space="0" w:color="auto"/>
            <w:bottom w:val="none" w:sz="0" w:space="0" w:color="auto"/>
            <w:right w:val="none" w:sz="0" w:space="0" w:color="auto"/>
          </w:divBdr>
        </w:div>
        <w:div w:id="196047796">
          <w:marLeft w:val="0"/>
          <w:marRight w:val="0"/>
          <w:marTop w:val="0"/>
          <w:marBottom w:val="0"/>
          <w:divBdr>
            <w:top w:val="none" w:sz="0" w:space="0" w:color="auto"/>
            <w:left w:val="none" w:sz="0" w:space="0" w:color="auto"/>
            <w:bottom w:val="none" w:sz="0" w:space="0" w:color="auto"/>
            <w:right w:val="none" w:sz="0" w:space="0" w:color="auto"/>
          </w:divBdr>
        </w:div>
        <w:div w:id="2080126188">
          <w:marLeft w:val="0"/>
          <w:marRight w:val="0"/>
          <w:marTop w:val="0"/>
          <w:marBottom w:val="0"/>
          <w:divBdr>
            <w:top w:val="none" w:sz="0" w:space="0" w:color="auto"/>
            <w:left w:val="none" w:sz="0" w:space="0" w:color="auto"/>
            <w:bottom w:val="none" w:sz="0" w:space="0" w:color="auto"/>
            <w:right w:val="none" w:sz="0" w:space="0" w:color="auto"/>
          </w:divBdr>
        </w:div>
        <w:div w:id="1525485209">
          <w:marLeft w:val="0"/>
          <w:marRight w:val="0"/>
          <w:marTop w:val="0"/>
          <w:marBottom w:val="0"/>
          <w:divBdr>
            <w:top w:val="none" w:sz="0" w:space="0" w:color="auto"/>
            <w:left w:val="none" w:sz="0" w:space="0" w:color="auto"/>
            <w:bottom w:val="none" w:sz="0" w:space="0" w:color="auto"/>
            <w:right w:val="none" w:sz="0" w:space="0" w:color="auto"/>
          </w:divBdr>
        </w:div>
        <w:div w:id="141969677">
          <w:marLeft w:val="0"/>
          <w:marRight w:val="0"/>
          <w:marTop w:val="0"/>
          <w:marBottom w:val="0"/>
          <w:divBdr>
            <w:top w:val="none" w:sz="0" w:space="0" w:color="auto"/>
            <w:left w:val="none" w:sz="0" w:space="0" w:color="auto"/>
            <w:bottom w:val="none" w:sz="0" w:space="0" w:color="auto"/>
            <w:right w:val="none" w:sz="0" w:space="0" w:color="auto"/>
          </w:divBdr>
        </w:div>
      </w:divsChild>
    </w:div>
    <w:div w:id="361132349">
      <w:bodyDiv w:val="1"/>
      <w:marLeft w:val="0"/>
      <w:marRight w:val="0"/>
      <w:marTop w:val="0"/>
      <w:marBottom w:val="0"/>
      <w:divBdr>
        <w:top w:val="none" w:sz="0" w:space="0" w:color="auto"/>
        <w:left w:val="none" w:sz="0" w:space="0" w:color="auto"/>
        <w:bottom w:val="none" w:sz="0" w:space="0" w:color="auto"/>
        <w:right w:val="none" w:sz="0" w:space="0" w:color="auto"/>
      </w:divBdr>
    </w:div>
    <w:div w:id="362708432">
      <w:bodyDiv w:val="1"/>
      <w:marLeft w:val="0"/>
      <w:marRight w:val="0"/>
      <w:marTop w:val="0"/>
      <w:marBottom w:val="0"/>
      <w:divBdr>
        <w:top w:val="none" w:sz="0" w:space="0" w:color="auto"/>
        <w:left w:val="none" w:sz="0" w:space="0" w:color="auto"/>
        <w:bottom w:val="none" w:sz="0" w:space="0" w:color="auto"/>
        <w:right w:val="none" w:sz="0" w:space="0" w:color="auto"/>
      </w:divBdr>
    </w:div>
    <w:div w:id="367225487">
      <w:bodyDiv w:val="1"/>
      <w:marLeft w:val="0"/>
      <w:marRight w:val="0"/>
      <w:marTop w:val="0"/>
      <w:marBottom w:val="0"/>
      <w:divBdr>
        <w:top w:val="none" w:sz="0" w:space="0" w:color="auto"/>
        <w:left w:val="none" w:sz="0" w:space="0" w:color="auto"/>
        <w:bottom w:val="none" w:sz="0" w:space="0" w:color="auto"/>
        <w:right w:val="none" w:sz="0" w:space="0" w:color="auto"/>
      </w:divBdr>
    </w:div>
    <w:div w:id="379206841">
      <w:bodyDiv w:val="1"/>
      <w:marLeft w:val="0"/>
      <w:marRight w:val="0"/>
      <w:marTop w:val="0"/>
      <w:marBottom w:val="0"/>
      <w:divBdr>
        <w:top w:val="none" w:sz="0" w:space="0" w:color="auto"/>
        <w:left w:val="none" w:sz="0" w:space="0" w:color="auto"/>
        <w:bottom w:val="none" w:sz="0" w:space="0" w:color="auto"/>
        <w:right w:val="none" w:sz="0" w:space="0" w:color="auto"/>
      </w:divBdr>
    </w:div>
    <w:div w:id="386027492">
      <w:bodyDiv w:val="1"/>
      <w:marLeft w:val="0"/>
      <w:marRight w:val="0"/>
      <w:marTop w:val="0"/>
      <w:marBottom w:val="0"/>
      <w:divBdr>
        <w:top w:val="none" w:sz="0" w:space="0" w:color="auto"/>
        <w:left w:val="none" w:sz="0" w:space="0" w:color="auto"/>
        <w:bottom w:val="none" w:sz="0" w:space="0" w:color="auto"/>
        <w:right w:val="none" w:sz="0" w:space="0" w:color="auto"/>
      </w:divBdr>
    </w:div>
    <w:div w:id="398528243">
      <w:bodyDiv w:val="1"/>
      <w:marLeft w:val="0"/>
      <w:marRight w:val="0"/>
      <w:marTop w:val="0"/>
      <w:marBottom w:val="0"/>
      <w:divBdr>
        <w:top w:val="none" w:sz="0" w:space="0" w:color="auto"/>
        <w:left w:val="none" w:sz="0" w:space="0" w:color="auto"/>
        <w:bottom w:val="none" w:sz="0" w:space="0" w:color="auto"/>
        <w:right w:val="none" w:sz="0" w:space="0" w:color="auto"/>
      </w:divBdr>
      <w:divsChild>
        <w:div w:id="567881011">
          <w:marLeft w:val="0"/>
          <w:marRight w:val="0"/>
          <w:marTop w:val="0"/>
          <w:marBottom w:val="0"/>
          <w:divBdr>
            <w:top w:val="none" w:sz="0" w:space="0" w:color="auto"/>
            <w:left w:val="none" w:sz="0" w:space="0" w:color="auto"/>
            <w:bottom w:val="none" w:sz="0" w:space="0" w:color="auto"/>
            <w:right w:val="none" w:sz="0" w:space="0" w:color="auto"/>
          </w:divBdr>
          <w:divsChild>
            <w:div w:id="1635940778">
              <w:marLeft w:val="0"/>
              <w:marRight w:val="0"/>
              <w:marTop w:val="0"/>
              <w:marBottom w:val="0"/>
              <w:divBdr>
                <w:top w:val="none" w:sz="0" w:space="0" w:color="auto"/>
                <w:left w:val="none" w:sz="0" w:space="0" w:color="auto"/>
                <w:bottom w:val="none" w:sz="0" w:space="0" w:color="auto"/>
                <w:right w:val="none" w:sz="0" w:space="0" w:color="auto"/>
              </w:divBdr>
              <w:divsChild>
                <w:div w:id="664671906">
                  <w:marLeft w:val="0"/>
                  <w:marRight w:val="0"/>
                  <w:marTop w:val="0"/>
                  <w:marBottom w:val="0"/>
                  <w:divBdr>
                    <w:top w:val="none" w:sz="0" w:space="0" w:color="auto"/>
                    <w:left w:val="none" w:sz="0" w:space="0" w:color="auto"/>
                    <w:bottom w:val="none" w:sz="0" w:space="0" w:color="auto"/>
                    <w:right w:val="none" w:sz="0" w:space="0" w:color="auto"/>
                  </w:divBdr>
                  <w:divsChild>
                    <w:div w:id="2011328394">
                      <w:marLeft w:val="0"/>
                      <w:marRight w:val="0"/>
                      <w:marTop w:val="0"/>
                      <w:marBottom w:val="0"/>
                      <w:divBdr>
                        <w:top w:val="none" w:sz="0" w:space="0" w:color="auto"/>
                        <w:left w:val="none" w:sz="0" w:space="0" w:color="auto"/>
                        <w:bottom w:val="none" w:sz="0" w:space="0" w:color="auto"/>
                        <w:right w:val="none" w:sz="0" w:space="0" w:color="auto"/>
                      </w:divBdr>
                      <w:divsChild>
                        <w:div w:id="1171797622">
                          <w:marLeft w:val="0"/>
                          <w:marRight w:val="0"/>
                          <w:marTop w:val="0"/>
                          <w:marBottom w:val="0"/>
                          <w:divBdr>
                            <w:top w:val="none" w:sz="0" w:space="0" w:color="auto"/>
                            <w:left w:val="none" w:sz="0" w:space="0" w:color="auto"/>
                            <w:bottom w:val="none" w:sz="0" w:space="0" w:color="auto"/>
                            <w:right w:val="none" w:sz="0" w:space="0" w:color="auto"/>
                          </w:divBdr>
                          <w:divsChild>
                            <w:div w:id="21350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23471">
      <w:bodyDiv w:val="1"/>
      <w:marLeft w:val="0"/>
      <w:marRight w:val="0"/>
      <w:marTop w:val="0"/>
      <w:marBottom w:val="0"/>
      <w:divBdr>
        <w:top w:val="none" w:sz="0" w:space="0" w:color="auto"/>
        <w:left w:val="none" w:sz="0" w:space="0" w:color="auto"/>
        <w:bottom w:val="none" w:sz="0" w:space="0" w:color="auto"/>
        <w:right w:val="none" w:sz="0" w:space="0" w:color="auto"/>
      </w:divBdr>
      <w:divsChild>
        <w:div w:id="477960678">
          <w:marLeft w:val="0"/>
          <w:marRight w:val="0"/>
          <w:marTop w:val="0"/>
          <w:marBottom w:val="0"/>
          <w:divBdr>
            <w:top w:val="none" w:sz="0" w:space="0" w:color="auto"/>
            <w:left w:val="none" w:sz="0" w:space="0" w:color="auto"/>
            <w:bottom w:val="none" w:sz="0" w:space="0" w:color="auto"/>
            <w:right w:val="none" w:sz="0" w:space="0" w:color="auto"/>
          </w:divBdr>
          <w:divsChild>
            <w:div w:id="1428841339">
              <w:marLeft w:val="0"/>
              <w:marRight w:val="0"/>
              <w:marTop w:val="0"/>
              <w:marBottom w:val="0"/>
              <w:divBdr>
                <w:top w:val="none" w:sz="0" w:space="0" w:color="auto"/>
                <w:left w:val="none" w:sz="0" w:space="0" w:color="auto"/>
                <w:bottom w:val="none" w:sz="0" w:space="0" w:color="auto"/>
                <w:right w:val="none" w:sz="0" w:space="0" w:color="auto"/>
              </w:divBdr>
              <w:divsChild>
                <w:div w:id="1973363710">
                  <w:marLeft w:val="0"/>
                  <w:marRight w:val="0"/>
                  <w:marTop w:val="0"/>
                  <w:marBottom w:val="0"/>
                  <w:divBdr>
                    <w:top w:val="none" w:sz="0" w:space="0" w:color="auto"/>
                    <w:left w:val="none" w:sz="0" w:space="0" w:color="auto"/>
                    <w:bottom w:val="none" w:sz="0" w:space="0" w:color="auto"/>
                    <w:right w:val="none" w:sz="0" w:space="0" w:color="auto"/>
                  </w:divBdr>
                  <w:divsChild>
                    <w:div w:id="583539907">
                      <w:marLeft w:val="0"/>
                      <w:marRight w:val="0"/>
                      <w:marTop w:val="0"/>
                      <w:marBottom w:val="0"/>
                      <w:divBdr>
                        <w:top w:val="none" w:sz="0" w:space="0" w:color="auto"/>
                        <w:left w:val="none" w:sz="0" w:space="0" w:color="auto"/>
                        <w:bottom w:val="none" w:sz="0" w:space="0" w:color="auto"/>
                        <w:right w:val="none" w:sz="0" w:space="0" w:color="auto"/>
                      </w:divBdr>
                      <w:divsChild>
                        <w:div w:id="1872573828">
                          <w:marLeft w:val="0"/>
                          <w:marRight w:val="0"/>
                          <w:marTop w:val="0"/>
                          <w:marBottom w:val="0"/>
                          <w:divBdr>
                            <w:top w:val="none" w:sz="0" w:space="0" w:color="auto"/>
                            <w:left w:val="none" w:sz="0" w:space="0" w:color="auto"/>
                            <w:bottom w:val="none" w:sz="0" w:space="0" w:color="auto"/>
                            <w:right w:val="none" w:sz="0" w:space="0" w:color="auto"/>
                          </w:divBdr>
                          <w:divsChild>
                            <w:div w:id="18755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902007">
      <w:bodyDiv w:val="1"/>
      <w:marLeft w:val="0"/>
      <w:marRight w:val="0"/>
      <w:marTop w:val="0"/>
      <w:marBottom w:val="0"/>
      <w:divBdr>
        <w:top w:val="none" w:sz="0" w:space="0" w:color="auto"/>
        <w:left w:val="none" w:sz="0" w:space="0" w:color="auto"/>
        <w:bottom w:val="none" w:sz="0" w:space="0" w:color="auto"/>
        <w:right w:val="none" w:sz="0" w:space="0" w:color="auto"/>
      </w:divBdr>
    </w:div>
    <w:div w:id="426386412">
      <w:bodyDiv w:val="1"/>
      <w:marLeft w:val="0"/>
      <w:marRight w:val="0"/>
      <w:marTop w:val="0"/>
      <w:marBottom w:val="0"/>
      <w:divBdr>
        <w:top w:val="none" w:sz="0" w:space="0" w:color="auto"/>
        <w:left w:val="none" w:sz="0" w:space="0" w:color="auto"/>
        <w:bottom w:val="none" w:sz="0" w:space="0" w:color="auto"/>
        <w:right w:val="none" w:sz="0" w:space="0" w:color="auto"/>
      </w:divBdr>
    </w:div>
    <w:div w:id="429160765">
      <w:bodyDiv w:val="1"/>
      <w:marLeft w:val="0"/>
      <w:marRight w:val="0"/>
      <w:marTop w:val="0"/>
      <w:marBottom w:val="0"/>
      <w:divBdr>
        <w:top w:val="none" w:sz="0" w:space="0" w:color="auto"/>
        <w:left w:val="none" w:sz="0" w:space="0" w:color="auto"/>
        <w:bottom w:val="none" w:sz="0" w:space="0" w:color="auto"/>
        <w:right w:val="none" w:sz="0" w:space="0" w:color="auto"/>
      </w:divBdr>
    </w:div>
    <w:div w:id="476453029">
      <w:bodyDiv w:val="1"/>
      <w:marLeft w:val="0"/>
      <w:marRight w:val="0"/>
      <w:marTop w:val="0"/>
      <w:marBottom w:val="0"/>
      <w:divBdr>
        <w:top w:val="none" w:sz="0" w:space="0" w:color="auto"/>
        <w:left w:val="none" w:sz="0" w:space="0" w:color="auto"/>
        <w:bottom w:val="none" w:sz="0" w:space="0" w:color="auto"/>
        <w:right w:val="none" w:sz="0" w:space="0" w:color="auto"/>
      </w:divBdr>
    </w:div>
    <w:div w:id="480658533">
      <w:bodyDiv w:val="1"/>
      <w:marLeft w:val="0"/>
      <w:marRight w:val="0"/>
      <w:marTop w:val="0"/>
      <w:marBottom w:val="0"/>
      <w:divBdr>
        <w:top w:val="none" w:sz="0" w:space="0" w:color="auto"/>
        <w:left w:val="none" w:sz="0" w:space="0" w:color="auto"/>
        <w:bottom w:val="none" w:sz="0" w:space="0" w:color="auto"/>
        <w:right w:val="none" w:sz="0" w:space="0" w:color="auto"/>
      </w:divBdr>
      <w:divsChild>
        <w:div w:id="594750234">
          <w:marLeft w:val="0"/>
          <w:marRight w:val="0"/>
          <w:marTop w:val="0"/>
          <w:marBottom w:val="0"/>
          <w:divBdr>
            <w:top w:val="none" w:sz="0" w:space="0" w:color="auto"/>
            <w:left w:val="none" w:sz="0" w:space="0" w:color="auto"/>
            <w:bottom w:val="none" w:sz="0" w:space="0" w:color="auto"/>
            <w:right w:val="none" w:sz="0" w:space="0" w:color="auto"/>
          </w:divBdr>
          <w:divsChild>
            <w:div w:id="1864780803">
              <w:marLeft w:val="0"/>
              <w:marRight w:val="0"/>
              <w:marTop w:val="0"/>
              <w:marBottom w:val="0"/>
              <w:divBdr>
                <w:top w:val="none" w:sz="0" w:space="0" w:color="auto"/>
                <w:left w:val="none" w:sz="0" w:space="0" w:color="auto"/>
                <w:bottom w:val="none" w:sz="0" w:space="0" w:color="auto"/>
                <w:right w:val="none" w:sz="0" w:space="0" w:color="auto"/>
              </w:divBdr>
              <w:divsChild>
                <w:div w:id="1607887725">
                  <w:marLeft w:val="0"/>
                  <w:marRight w:val="-6084"/>
                  <w:marTop w:val="0"/>
                  <w:marBottom w:val="0"/>
                  <w:divBdr>
                    <w:top w:val="none" w:sz="0" w:space="0" w:color="auto"/>
                    <w:left w:val="none" w:sz="0" w:space="0" w:color="auto"/>
                    <w:bottom w:val="none" w:sz="0" w:space="0" w:color="auto"/>
                    <w:right w:val="none" w:sz="0" w:space="0" w:color="auto"/>
                  </w:divBdr>
                  <w:divsChild>
                    <w:div w:id="781807803">
                      <w:marLeft w:val="0"/>
                      <w:marRight w:val="5604"/>
                      <w:marTop w:val="0"/>
                      <w:marBottom w:val="0"/>
                      <w:divBdr>
                        <w:top w:val="none" w:sz="0" w:space="0" w:color="auto"/>
                        <w:left w:val="none" w:sz="0" w:space="0" w:color="auto"/>
                        <w:bottom w:val="none" w:sz="0" w:space="0" w:color="auto"/>
                        <w:right w:val="none" w:sz="0" w:space="0" w:color="auto"/>
                      </w:divBdr>
                      <w:divsChild>
                        <w:div w:id="922572991">
                          <w:marLeft w:val="0"/>
                          <w:marRight w:val="5604"/>
                          <w:marTop w:val="0"/>
                          <w:marBottom w:val="0"/>
                          <w:divBdr>
                            <w:top w:val="none" w:sz="0" w:space="0" w:color="auto"/>
                            <w:left w:val="none" w:sz="0" w:space="0" w:color="auto"/>
                            <w:bottom w:val="none" w:sz="0" w:space="0" w:color="auto"/>
                            <w:right w:val="none" w:sz="0" w:space="0" w:color="auto"/>
                          </w:divBdr>
                          <w:divsChild>
                            <w:div w:id="688289548">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8687">
      <w:bodyDiv w:val="1"/>
      <w:marLeft w:val="0"/>
      <w:marRight w:val="0"/>
      <w:marTop w:val="0"/>
      <w:marBottom w:val="0"/>
      <w:divBdr>
        <w:top w:val="none" w:sz="0" w:space="0" w:color="auto"/>
        <w:left w:val="none" w:sz="0" w:space="0" w:color="auto"/>
        <w:bottom w:val="none" w:sz="0" w:space="0" w:color="auto"/>
        <w:right w:val="none" w:sz="0" w:space="0" w:color="auto"/>
      </w:divBdr>
    </w:div>
    <w:div w:id="536239143">
      <w:bodyDiv w:val="1"/>
      <w:marLeft w:val="0"/>
      <w:marRight w:val="0"/>
      <w:marTop w:val="0"/>
      <w:marBottom w:val="0"/>
      <w:divBdr>
        <w:top w:val="none" w:sz="0" w:space="0" w:color="auto"/>
        <w:left w:val="none" w:sz="0" w:space="0" w:color="auto"/>
        <w:bottom w:val="none" w:sz="0" w:space="0" w:color="auto"/>
        <w:right w:val="none" w:sz="0" w:space="0" w:color="auto"/>
      </w:divBdr>
    </w:div>
    <w:div w:id="537666570">
      <w:bodyDiv w:val="1"/>
      <w:marLeft w:val="0"/>
      <w:marRight w:val="0"/>
      <w:marTop w:val="0"/>
      <w:marBottom w:val="0"/>
      <w:divBdr>
        <w:top w:val="none" w:sz="0" w:space="0" w:color="auto"/>
        <w:left w:val="none" w:sz="0" w:space="0" w:color="auto"/>
        <w:bottom w:val="none" w:sz="0" w:space="0" w:color="auto"/>
        <w:right w:val="none" w:sz="0" w:space="0" w:color="auto"/>
      </w:divBdr>
    </w:div>
    <w:div w:id="538787283">
      <w:bodyDiv w:val="1"/>
      <w:marLeft w:val="0"/>
      <w:marRight w:val="0"/>
      <w:marTop w:val="0"/>
      <w:marBottom w:val="0"/>
      <w:divBdr>
        <w:top w:val="none" w:sz="0" w:space="0" w:color="auto"/>
        <w:left w:val="none" w:sz="0" w:space="0" w:color="auto"/>
        <w:bottom w:val="none" w:sz="0" w:space="0" w:color="auto"/>
        <w:right w:val="none" w:sz="0" w:space="0" w:color="auto"/>
      </w:divBdr>
    </w:div>
    <w:div w:id="540048773">
      <w:bodyDiv w:val="1"/>
      <w:marLeft w:val="0"/>
      <w:marRight w:val="0"/>
      <w:marTop w:val="0"/>
      <w:marBottom w:val="0"/>
      <w:divBdr>
        <w:top w:val="none" w:sz="0" w:space="0" w:color="auto"/>
        <w:left w:val="none" w:sz="0" w:space="0" w:color="auto"/>
        <w:bottom w:val="none" w:sz="0" w:space="0" w:color="auto"/>
        <w:right w:val="none" w:sz="0" w:space="0" w:color="auto"/>
      </w:divBdr>
    </w:div>
    <w:div w:id="556820316">
      <w:bodyDiv w:val="1"/>
      <w:marLeft w:val="0"/>
      <w:marRight w:val="0"/>
      <w:marTop w:val="0"/>
      <w:marBottom w:val="0"/>
      <w:divBdr>
        <w:top w:val="none" w:sz="0" w:space="0" w:color="auto"/>
        <w:left w:val="none" w:sz="0" w:space="0" w:color="auto"/>
        <w:bottom w:val="none" w:sz="0" w:space="0" w:color="auto"/>
        <w:right w:val="none" w:sz="0" w:space="0" w:color="auto"/>
      </w:divBdr>
    </w:div>
    <w:div w:id="600113496">
      <w:bodyDiv w:val="1"/>
      <w:marLeft w:val="0"/>
      <w:marRight w:val="0"/>
      <w:marTop w:val="0"/>
      <w:marBottom w:val="0"/>
      <w:divBdr>
        <w:top w:val="none" w:sz="0" w:space="0" w:color="auto"/>
        <w:left w:val="none" w:sz="0" w:space="0" w:color="auto"/>
        <w:bottom w:val="none" w:sz="0" w:space="0" w:color="auto"/>
        <w:right w:val="none" w:sz="0" w:space="0" w:color="auto"/>
      </w:divBdr>
    </w:div>
    <w:div w:id="620964036">
      <w:bodyDiv w:val="1"/>
      <w:marLeft w:val="0"/>
      <w:marRight w:val="0"/>
      <w:marTop w:val="0"/>
      <w:marBottom w:val="0"/>
      <w:divBdr>
        <w:top w:val="none" w:sz="0" w:space="0" w:color="auto"/>
        <w:left w:val="none" w:sz="0" w:space="0" w:color="auto"/>
        <w:bottom w:val="none" w:sz="0" w:space="0" w:color="auto"/>
        <w:right w:val="none" w:sz="0" w:space="0" w:color="auto"/>
      </w:divBdr>
    </w:div>
    <w:div w:id="631138394">
      <w:bodyDiv w:val="1"/>
      <w:marLeft w:val="0"/>
      <w:marRight w:val="0"/>
      <w:marTop w:val="0"/>
      <w:marBottom w:val="0"/>
      <w:divBdr>
        <w:top w:val="none" w:sz="0" w:space="0" w:color="auto"/>
        <w:left w:val="none" w:sz="0" w:space="0" w:color="auto"/>
        <w:bottom w:val="none" w:sz="0" w:space="0" w:color="auto"/>
        <w:right w:val="none" w:sz="0" w:space="0" w:color="auto"/>
      </w:divBdr>
    </w:div>
    <w:div w:id="660349706">
      <w:bodyDiv w:val="1"/>
      <w:marLeft w:val="0"/>
      <w:marRight w:val="0"/>
      <w:marTop w:val="0"/>
      <w:marBottom w:val="0"/>
      <w:divBdr>
        <w:top w:val="none" w:sz="0" w:space="0" w:color="auto"/>
        <w:left w:val="none" w:sz="0" w:space="0" w:color="auto"/>
        <w:bottom w:val="none" w:sz="0" w:space="0" w:color="auto"/>
        <w:right w:val="none" w:sz="0" w:space="0" w:color="auto"/>
      </w:divBdr>
    </w:div>
    <w:div w:id="674770411">
      <w:bodyDiv w:val="1"/>
      <w:marLeft w:val="0"/>
      <w:marRight w:val="0"/>
      <w:marTop w:val="0"/>
      <w:marBottom w:val="0"/>
      <w:divBdr>
        <w:top w:val="none" w:sz="0" w:space="0" w:color="auto"/>
        <w:left w:val="none" w:sz="0" w:space="0" w:color="auto"/>
        <w:bottom w:val="none" w:sz="0" w:space="0" w:color="auto"/>
        <w:right w:val="none" w:sz="0" w:space="0" w:color="auto"/>
      </w:divBdr>
    </w:div>
    <w:div w:id="700976533">
      <w:bodyDiv w:val="1"/>
      <w:marLeft w:val="0"/>
      <w:marRight w:val="0"/>
      <w:marTop w:val="0"/>
      <w:marBottom w:val="0"/>
      <w:divBdr>
        <w:top w:val="none" w:sz="0" w:space="0" w:color="auto"/>
        <w:left w:val="none" w:sz="0" w:space="0" w:color="auto"/>
        <w:bottom w:val="none" w:sz="0" w:space="0" w:color="auto"/>
        <w:right w:val="none" w:sz="0" w:space="0" w:color="auto"/>
      </w:divBdr>
      <w:divsChild>
        <w:div w:id="366570568">
          <w:marLeft w:val="0"/>
          <w:marRight w:val="0"/>
          <w:marTop w:val="0"/>
          <w:marBottom w:val="0"/>
          <w:divBdr>
            <w:top w:val="none" w:sz="0" w:space="0" w:color="auto"/>
            <w:left w:val="none" w:sz="0" w:space="0" w:color="auto"/>
            <w:bottom w:val="none" w:sz="0" w:space="0" w:color="auto"/>
            <w:right w:val="none" w:sz="0" w:space="0" w:color="auto"/>
          </w:divBdr>
          <w:divsChild>
            <w:div w:id="2028360240">
              <w:marLeft w:val="0"/>
              <w:marRight w:val="0"/>
              <w:marTop w:val="0"/>
              <w:marBottom w:val="0"/>
              <w:divBdr>
                <w:top w:val="none" w:sz="0" w:space="0" w:color="auto"/>
                <w:left w:val="none" w:sz="0" w:space="0" w:color="auto"/>
                <w:bottom w:val="none" w:sz="0" w:space="0" w:color="auto"/>
                <w:right w:val="none" w:sz="0" w:space="0" w:color="auto"/>
              </w:divBdr>
              <w:divsChild>
                <w:div w:id="1653485297">
                  <w:marLeft w:val="0"/>
                  <w:marRight w:val="0"/>
                  <w:marTop w:val="0"/>
                  <w:marBottom w:val="0"/>
                  <w:divBdr>
                    <w:top w:val="none" w:sz="0" w:space="0" w:color="auto"/>
                    <w:left w:val="none" w:sz="0" w:space="0" w:color="auto"/>
                    <w:bottom w:val="none" w:sz="0" w:space="0" w:color="auto"/>
                    <w:right w:val="none" w:sz="0" w:space="0" w:color="auto"/>
                  </w:divBdr>
                  <w:divsChild>
                    <w:div w:id="25718557">
                      <w:marLeft w:val="0"/>
                      <w:marRight w:val="0"/>
                      <w:marTop w:val="0"/>
                      <w:marBottom w:val="0"/>
                      <w:divBdr>
                        <w:top w:val="none" w:sz="0" w:space="0" w:color="auto"/>
                        <w:left w:val="none" w:sz="0" w:space="0" w:color="auto"/>
                        <w:bottom w:val="none" w:sz="0" w:space="0" w:color="auto"/>
                        <w:right w:val="none" w:sz="0" w:space="0" w:color="auto"/>
                      </w:divBdr>
                      <w:divsChild>
                        <w:div w:id="619921726">
                          <w:marLeft w:val="0"/>
                          <w:marRight w:val="0"/>
                          <w:marTop w:val="0"/>
                          <w:marBottom w:val="0"/>
                          <w:divBdr>
                            <w:top w:val="none" w:sz="0" w:space="0" w:color="auto"/>
                            <w:left w:val="none" w:sz="0" w:space="0" w:color="auto"/>
                            <w:bottom w:val="none" w:sz="0" w:space="0" w:color="auto"/>
                            <w:right w:val="none" w:sz="0" w:space="0" w:color="auto"/>
                          </w:divBdr>
                          <w:divsChild>
                            <w:div w:id="18948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639264">
      <w:bodyDiv w:val="1"/>
      <w:marLeft w:val="0"/>
      <w:marRight w:val="0"/>
      <w:marTop w:val="0"/>
      <w:marBottom w:val="0"/>
      <w:divBdr>
        <w:top w:val="none" w:sz="0" w:space="0" w:color="auto"/>
        <w:left w:val="none" w:sz="0" w:space="0" w:color="auto"/>
        <w:bottom w:val="none" w:sz="0" w:space="0" w:color="auto"/>
        <w:right w:val="none" w:sz="0" w:space="0" w:color="auto"/>
      </w:divBdr>
    </w:div>
    <w:div w:id="781386606">
      <w:bodyDiv w:val="1"/>
      <w:marLeft w:val="0"/>
      <w:marRight w:val="0"/>
      <w:marTop w:val="0"/>
      <w:marBottom w:val="0"/>
      <w:divBdr>
        <w:top w:val="none" w:sz="0" w:space="0" w:color="auto"/>
        <w:left w:val="none" w:sz="0" w:space="0" w:color="auto"/>
        <w:bottom w:val="none" w:sz="0" w:space="0" w:color="auto"/>
        <w:right w:val="none" w:sz="0" w:space="0" w:color="auto"/>
      </w:divBdr>
    </w:div>
    <w:div w:id="810288956">
      <w:bodyDiv w:val="1"/>
      <w:marLeft w:val="0"/>
      <w:marRight w:val="0"/>
      <w:marTop w:val="0"/>
      <w:marBottom w:val="0"/>
      <w:divBdr>
        <w:top w:val="none" w:sz="0" w:space="0" w:color="auto"/>
        <w:left w:val="none" w:sz="0" w:space="0" w:color="auto"/>
        <w:bottom w:val="none" w:sz="0" w:space="0" w:color="auto"/>
        <w:right w:val="none" w:sz="0" w:space="0" w:color="auto"/>
      </w:divBdr>
      <w:divsChild>
        <w:div w:id="683937541">
          <w:marLeft w:val="0"/>
          <w:marRight w:val="0"/>
          <w:marTop w:val="0"/>
          <w:marBottom w:val="0"/>
          <w:divBdr>
            <w:top w:val="none" w:sz="0" w:space="0" w:color="auto"/>
            <w:left w:val="none" w:sz="0" w:space="0" w:color="auto"/>
            <w:bottom w:val="none" w:sz="0" w:space="0" w:color="auto"/>
            <w:right w:val="none" w:sz="0" w:space="0" w:color="auto"/>
          </w:divBdr>
          <w:divsChild>
            <w:div w:id="1119959265">
              <w:marLeft w:val="0"/>
              <w:marRight w:val="0"/>
              <w:marTop w:val="0"/>
              <w:marBottom w:val="0"/>
              <w:divBdr>
                <w:top w:val="none" w:sz="0" w:space="0" w:color="auto"/>
                <w:left w:val="none" w:sz="0" w:space="0" w:color="auto"/>
                <w:bottom w:val="none" w:sz="0" w:space="0" w:color="auto"/>
                <w:right w:val="none" w:sz="0" w:space="0" w:color="auto"/>
              </w:divBdr>
              <w:divsChild>
                <w:div w:id="186867200">
                  <w:marLeft w:val="0"/>
                  <w:marRight w:val="0"/>
                  <w:marTop w:val="0"/>
                  <w:marBottom w:val="0"/>
                  <w:divBdr>
                    <w:top w:val="none" w:sz="0" w:space="0" w:color="auto"/>
                    <w:left w:val="none" w:sz="0" w:space="0" w:color="auto"/>
                    <w:bottom w:val="none" w:sz="0" w:space="0" w:color="auto"/>
                    <w:right w:val="none" w:sz="0" w:space="0" w:color="auto"/>
                  </w:divBdr>
                  <w:divsChild>
                    <w:div w:id="16487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7132">
      <w:bodyDiv w:val="1"/>
      <w:marLeft w:val="0"/>
      <w:marRight w:val="0"/>
      <w:marTop w:val="0"/>
      <w:marBottom w:val="0"/>
      <w:divBdr>
        <w:top w:val="none" w:sz="0" w:space="0" w:color="auto"/>
        <w:left w:val="none" w:sz="0" w:space="0" w:color="auto"/>
        <w:bottom w:val="none" w:sz="0" w:space="0" w:color="auto"/>
        <w:right w:val="none" w:sz="0" w:space="0" w:color="auto"/>
      </w:divBdr>
    </w:div>
    <w:div w:id="863321124">
      <w:bodyDiv w:val="1"/>
      <w:marLeft w:val="0"/>
      <w:marRight w:val="0"/>
      <w:marTop w:val="0"/>
      <w:marBottom w:val="0"/>
      <w:divBdr>
        <w:top w:val="none" w:sz="0" w:space="0" w:color="auto"/>
        <w:left w:val="none" w:sz="0" w:space="0" w:color="auto"/>
        <w:bottom w:val="none" w:sz="0" w:space="0" w:color="auto"/>
        <w:right w:val="none" w:sz="0" w:space="0" w:color="auto"/>
      </w:divBdr>
    </w:div>
    <w:div w:id="905186858">
      <w:bodyDiv w:val="1"/>
      <w:marLeft w:val="0"/>
      <w:marRight w:val="0"/>
      <w:marTop w:val="0"/>
      <w:marBottom w:val="0"/>
      <w:divBdr>
        <w:top w:val="none" w:sz="0" w:space="0" w:color="auto"/>
        <w:left w:val="none" w:sz="0" w:space="0" w:color="auto"/>
        <w:bottom w:val="none" w:sz="0" w:space="0" w:color="auto"/>
        <w:right w:val="none" w:sz="0" w:space="0" w:color="auto"/>
      </w:divBdr>
      <w:divsChild>
        <w:div w:id="353966140">
          <w:marLeft w:val="0"/>
          <w:marRight w:val="0"/>
          <w:marTop w:val="0"/>
          <w:marBottom w:val="0"/>
          <w:divBdr>
            <w:top w:val="none" w:sz="0" w:space="0" w:color="auto"/>
            <w:left w:val="none" w:sz="0" w:space="0" w:color="auto"/>
            <w:bottom w:val="none" w:sz="0" w:space="0" w:color="auto"/>
            <w:right w:val="none" w:sz="0" w:space="0" w:color="auto"/>
          </w:divBdr>
          <w:divsChild>
            <w:div w:id="1960837631">
              <w:marLeft w:val="0"/>
              <w:marRight w:val="0"/>
              <w:marTop w:val="0"/>
              <w:marBottom w:val="0"/>
              <w:divBdr>
                <w:top w:val="none" w:sz="0" w:space="0" w:color="auto"/>
                <w:left w:val="none" w:sz="0" w:space="0" w:color="auto"/>
                <w:bottom w:val="none" w:sz="0" w:space="0" w:color="auto"/>
                <w:right w:val="none" w:sz="0" w:space="0" w:color="auto"/>
              </w:divBdr>
              <w:divsChild>
                <w:div w:id="1001007170">
                  <w:marLeft w:val="0"/>
                  <w:marRight w:val="-6084"/>
                  <w:marTop w:val="0"/>
                  <w:marBottom w:val="0"/>
                  <w:divBdr>
                    <w:top w:val="none" w:sz="0" w:space="0" w:color="auto"/>
                    <w:left w:val="none" w:sz="0" w:space="0" w:color="auto"/>
                    <w:bottom w:val="none" w:sz="0" w:space="0" w:color="auto"/>
                    <w:right w:val="none" w:sz="0" w:space="0" w:color="auto"/>
                  </w:divBdr>
                  <w:divsChild>
                    <w:div w:id="181868057">
                      <w:marLeft w:val="0"/>
                      <w:marRight w:val="5604"/>
                      <w:marTop w:val="0"/>
                      <w:marBottom w:val="0"/>
                      <w:divBdr>
                        <w:top w:val="none" w:sz="0" w:space="0" w:color="auto"/>
                        <w:left w:val="none" w:sz="0" w:space="0" w:color="auto"/>
                        <w:bottom w:val="none" w:sz="0" w:space="0" w:color="auto"/>
                        <w:right w:val="none" w:sz="0" w:space="0" w:color="auto"/>
                      </w:divBdr>
                      <w:divsChild>
                        <w:div w:id="357513380">
                          <w:marLeft w:val="0"/>
                          <w:marRight w:val="5604"/>
                          <w:marTop w:val="0"/>
                          <w:marBottom w:val="0"/>
                          <w:divBdr>
                            <w:top w:val="none" w:sz="0" w:space="0" w:color="auto"/>
                            <w:left w:val="none" w:sz="0" w:space="0" w:color="auto"/>
                            <w:bottom w:val="none" w:sz="0" w:space="0" w:color="auto"/>
                            <w:right w:val="none" w:sz="0" w:space="0" w:color="auto"/>
                          </w:divBdr>
                          <w:divsChild>
                            <w:div w:id="1607074616">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95281">
      <w:bodyDiv w:val="1"/>
      <w:marLeft w:val="0"/>
      <w:marRight w:val="0"/>
      <w:marTop w:val="0"/>
      <w:marBottom w:val="0"/>
      <w:divBdr>
        <w:top w:val="none" w:sz="0" w:space="0" w:color="auto"/>
        <w:left w:val="none" w:sz="0" w:space="0" w:color="auto"/>
        <w:bottom w:val="none" w:sz="0" w:space="0" w:color="auto"/>
        <w:right w:val="none" w:sz="0" w:space="0" w:color="auto"/>
      </w:divBdr>
    </w:div>
    <w:div w:id="942111413">
      <w:bodyDiv w:val="1"/>
      <w:marLeft w:val="0"/>
      <w:marRight w:val="0"/>
      <w:marTop w:val="0"/>
      <w:marBottom w:val="0"/>
      <w:divBdr>
        <w:top w:val="none" w:sz="0" w:space="0" w:color="auto"/>
        <w:left w:val="none" w:sz="0" w:space="0" w:color="auto"/>
        <w:bottom w:val="none" w:sz="0" w:space="0" w:color="auto"/>
        <w:right w:val="none" w:sz="0" w:space="0" w:color="auto"/>
      </w:divBdr>
    </w:div>
    <w:div w:id="952132170">
      <w:bodyDiv w:val="1"/>
      <w:marLeft w:val="0"/>
      <w:marRight w:val="0"/>
      <w:marTop w:val="0"/>
      <w:marBottom w:val="0"/>
      <w:divBdr>
        <w:top w:val="none" w:sz="0" w:space="0" w:color="auto"/>
        <w:left w:val="none" w:sz="0" w:space="0" w:color="auto"/>
        <w:bottom w:val="none" w:sz="0" w:space="0" w:color="auto"/>
        <w:right w:val="none" w:sz="0" w:space="0" w:color="auto"/>
      </w:divBdr>
    </w:div>
    <w:div w:id="962033992">
      <w:bodyDiv w:val="1"/>
      <w:marLeft w:val="0"/>
      <w:marRight w:val="0"/>
      <w:marTop w:val="0"/>
      <w:marBottom w:val="0"/>
      <w:divBdr>
        <w:top w:val="none" w:sz="0" w:space="0" w:color="auto"/>
        <w:left w:val="none" w:sz="0" w:space="0" w:color="auto"/>
        <w:bottom w:val="none" w:sz="0" w:space="0" w:color="auto"/>
        <w:right w:val="none" w:sz="0" w:space="0" w:color="auto"/>
      </w:divBdr>
    </w:div>
    <w:div w:id="973101158">
      <w:bodyDiv w:val="1"/>
      <w:marLeft w:val="0"/>
      <w:marRight w:val="0"/>
      <w:marTop w:val="0"/>
      <w:marBottom w:val="0"/>
      <w:divBdr>
        <w:top w:val="none" w:sz="0" w:space="0" w:color="auto"/>
        <w:left w:val="none" w:sz="0" w:space="0" w:color="auto"/>
        <w:bottom w:val="none" w:sz="0" w:space="0" w:color="auto"/>
        <w:right w:val="none" w:sz="0" w:space="0" w:color="auto"/>
      </w:divBdr>
      <w:divsChild>
        <w:div w:id="1720932797">
          <w:marLeft w:val="0"/>
          <w:marRight w:val="0"/>
          <w:marTop w:val="0"/>
          <w:marBottom w:val="0"/>
          <w:divBdr>
            <w:top w:val="none" w:sz="0" w:space="0" w:color="auto"/>
            <w:left w:val="none" w:sz="0" w:space="0" w:color="auto"/>
            <w:bottom w:val="none" w:sz="0" w:space="0" w:color="auto"/>
            <w:right w:val="none" w:sz="0" w:space="0" w:color="auto"/>
          </w:divBdr>
          <w:divsChild>
            <w:div w:id="2029060349">
              <w:marLeft w:val="0"/>
              <w:marRight w:val="0"/>
              <w:marTop w:val="0"/>
              <w:marBottom w:val="0"/>
              <w:divBdr>
                <w:top w:val="none" w:sz="0" w:space="0" w:color="auto"/>
                <w:left w:val="none" w:sz="0" w:space="0" w:color="auto"/>
                <w:bottom w:val="none" w:sz="0" w:space="0" w:color="auto"/>
                <w:right w:val="none" w:sz="0" w:space="0" w:color="auto"/>
              </w:divBdr>
              <w:divsChild>
                <w:div w:id="326135248">
                  <w:marLeft w:val="0"/>
                  <w:marRight w:val="-6084"/>
                  <w:marTop w:val="0"/>
                  <w:marBottom w:val="0"/>
                  <w:divBdr>
                    <w:top w:val="none" w:sz="0" w:space="0" w:color="auto"/>
                    <w:left w:val="none" w:sz="0" w:space="0" w:color="auto"/>
                    <w:bottom w:val="none" w:sz="0" w:space="0" w:color="auto"/>
                    <w:right w:val="none" w:sz="0" w:space="0" w:color="auto"/>
                  </w:divBdr>
                  <w:divsChild>
                    <w:div w:id="1218207184">
                      <w:marLeft w:val="0"/>
                      <w:marRight w:val="5604"/>
                      <w:marTop w:val="0"/>
                      <w:marBottom w:val="0"/>
                      <w:divBdr>
                        <w:top w:val="none" w:sz="0" w:space="0" w:color="auto"/>
                        <w:left w:val="none" w:sz="0" w:space="0" w:color="auto"/>
                        <w:bottom w:val="none" w:sz="0" w:space="0" w:color="auto"/>
                        <w:right w:val="none" w:sz="0" w:space="0" w:color="auto"/>
                      </w:divBdr>
                      <w:divsChild>
                        <w:div w:id="307324740">
                          <w:marLeft w:val="0"/>
                          <w:marRight w:val="5604"/>
                          <w:marTop w:val="0"/>
                          <w:marBottom w:val="0"/>
                          <w:divBdr>
                            <w:top w:val="none" w:sz="0" w:space="0" w:color="auto"/>
                            <w:left w:val="none" w:sz="0" w:space="0" w:color="auto"/>
                            <w:bottom w:val="none" w:sz="0" w:space="0" w:color="auto"/>
                            <w:right w:val="none" w:sz="0" w:space="0" w:color="auto"/>
                          </w:divBdr>
                          <w:divsChild>
                            <w:div w:id="1577201868">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82932">
      <w:bodyDiv w:val="1"/>
      <w:marLeft w:val="0"/>
      <w:marRight w:val="0"/>
      <w:marTop w:val="0"/>
      <w:marBottom w:val="0"/>
      <w:divBdr>
        <w:top w:val="none" w:sz="0" w:space="0" w:color="auto"/>
        <w:left w:val="none" w:sz="0" w:space="0" w:color="auto"/>
        <w:bottom w:val="none" w:sz="0" w:space="0" w:color="auto"/>
        <w:right w:val="none" w:sz="0" w:space="0" w:color="auto"/>
      </w:divBdr>
    </w:div>
    <w:div w:id="1013528513">
      <w:bodyDiv w:val="1"/>
      <w:marLeft w:val="0"/>
      <w:marRight w:val="0"/>
      <w:marTop w:val="0"/>
      <w:marBottom w:val="0"/>
      <w:divBdr>
        <w:top w:val="none" w:sz="0" w:space="0" w:color="auto"/>
        <w:left w:val="none" w:sz="0" w:space="0" w:color="auto"/>
        <w:bottom w:val="none" w:sz="0" w:space="0" w:color="auto"/>
        <w:right w:val="none" w:sz="0" w:space="0" w:color="auto"/>
      </w:divBdr>
    </w:div>
    <w:div w:id="1014454178">
      <w:bodyDiv w:val="1"/>
      <w:marLeft w:val="0"/>
      <w:marRight w:val="0"/>
      <w:marTop w:val="0"/>
      <w:marBottom w:val="0"/>
      <w:divBdr>
        <w:top w:val="none" w:sz="0" w:space="0" w:color="auto"/>
        <w:left w:val="none" w:sz="0" w:space="0" w:color="auto"/>
        <w:bottom w:val="none" w:sz="0" w:space="0" w:color="auto"/>
        <w:right w:val="none" w:sz="0" w:space="0" w:color="auto"/>
      </w:divBdr>
    </w:div>
    <w:div w:id="1017274400">
      <w:bodyDiv w:val="1"/>
      <w:marLeft w:val="0"/>
      <w:marRight w:val="0"/>
      <w:marTop w:val="0"/>
      <w:marBottom w:val="0"/>
      <w:divBdr>
        <w:top w:val="none" w:sz="0" w:space="0" w:color="auto"/>
        <w:left w:val="none" w:sz="0" w:space="0" w:color="auto"/>
        <w:bottom w:val="none" w:sz="0" w:space="0" w:color="auto"/>
        <w:right w:val="none" w:sz="0" w:space="0" w:color="auto"/>
      </w:divBdr>
      <w:divsChild>
        <w:div w:id="995112361">
          <w:marLeft w:val="0"/>
          <w:marRight w:val="0"/>
          <w:marTop w:val="0"/>
          <w:marBottom w:val="0"/>
          <w:divBdr>
            <w:top w:val="none" w:sz="0" w:space="0" w:color="auto"/>
            <w:left w:val="none" w:sz="0" w:space="0" w:color="auto"/>
            <w:bottom w:val="none" w:sz="0" w:space="0" w:color="auto"/>
            <w:right w:val="none" w:sz="0" w:space="0" w:color="auto"/>
          </w:divBdr>
          <w:divsChild>
            <w:div w:id="799149916">
              <w:marLeft w:val="0"/>
              <w:marRight w:val="0"/>
              <w:marTop w:val="0"/>
              <w:marBottom w:val="0"/>
              <w:divBdr>
                <w:top w:val="none" w:sz="0" w:space="0" w:color="auto"/>
                <w:left w:val="none" w:sz="0" w:space="0" w:color="auto"/>
                <w:bottom w:val="none" w:sz="0" w:space="0" w:color="auto"/>
                <w:right w:val="none" w:sz="0" w:space="0" w:color="auto"/>
              </w:divBdr>
              <w:divsChild>
                <w:div w:id="1727491898">
                  <w:marLeft w:val="0"/>
                  <w:marRight w:val="-6084"/>
                  <w:marTop w:val="0"/>
                  <w:marBottom w:val="0"/>
                  <w:divBdr>
                    <w:top w:val="none" w:sz="0" w:space="0" w:color="auto"/>
                    <w:left w:val="none" w:sz="0" w:space="0" w:color="auto"/>
                    <w:bottom w:val="none" w:sz="0" w:space="0" w:color="auto"/>
                    <w:right w:val="none" w:sz="0" w:space="0" w:color="auto"/>
                  </w:divBdr>
                  <w:divsChild>
                    <w:div w:id="1670673839">
                      <w:marLeft w:val="0"/>
                      <w:marRight w:val="5604"/>
                      <w:marTop w:val="0"/>
                      <w:marBottom w:val="0"/>
                      <w:divBdr>
                        <w:top w:val="none" w:sz="0" w:space="0" w:color="auto"/>
                        <w:left w:val="none" w:sz="0" w:space="0" w:color="auto"/>
                        <w:bottom w:val="none" w:sz="0" w:space="0" w:color="auto"/>
                        <w:right w:val="none" w:sz="0" w:space="0" w:color="auto"/>
                      </w:divBdr>
                      <w:divsChild>
                        <w:div w:id="734202506">
                          <w:marLeft w:val="0"/>
                          <w:marRight w:val="5604"/>
                          <w:marTop w:val="0"/>
                          <w:marBottom w:val="0"/>
                          <w:divBdr>
                            <w:top w:val="none" w:sz="0" w:space="0" w:color="auto"/>
                            <w:left w:val="none" w:sz="0" w:space="0" w:color="auto"/>
                            <w:bottom w:val="none" w:sz="0" w:space="0" w:color="auto"/>
                            <w:right w:val="none" w:sz="0" w:space="0" w:color="auto"/>
                          </w:divBdr>
                          <w:divsChild>
                            <w:div w:id="2113821293">
                              <w:marLeft w:val="0"/>
                              <w:marRight w:val="5604"/>
                              <w:marTop w:val="0"/>
                              <w:marBottom w:val="0"/>
                              <w:divBdr>
                                <w:top w:val="none" w:sz="0" w:space="0" w:color="auto"/>
                                <w:left w:val="none" w:sz="0" w:space="0" w:color="auto"/>
                                <w:bottom w:val="none" w:sz="0" w:space="0" w:color="auto"/>
                                <w:right w:val="none" w:sz="0" w:space="0" w:color="auto"/>
                              </w:divBdr>
                              <w:divsChild>
                                <w:div w:id="1816876311">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198610">
      <w:bodyDiv w:val="1"/>
      <w:marLeft w:val="0"/>
      <w:marRight w:val="0"/>
      <w:marTop w:val="0"/>
      <w:marBottom w:val="0"/>
      <w:divBdr>
        <w:top w:val="none" w:sz="0" w:space="0" w:color="auto"/>
        <w:left w:val="none" w:sz="0" w:space="0" w:color="auto"/>
        <w:bottom w:val="none" w:sz="0" w:space="0" w:color="auto"/>
        <w:right w:val="none" w:sz="0" w:space="0" w:color="auto"/>
      </w:divBdr>
    </w:div>
    <w:div w:id="1037581343">
      <w:bodyDiv w:val="1"/>
      <w:marLeft w:val="0"/>
      <w:marRight w:val="0"/>
      <w:marTop w:val="0"/>
      <w:marBottom w:val="0"/>
      <w:divBdr>
        <w:top w:val="none" w:sz="0" w:space="0" w:color="auto"/>
        <w:left w:val="none" w:sz="0" w:space="0" w:color="auto"/>
        <w:bottom w:val="none" w:sz="0" w:space="0" w:color="auto"/>
        <w:right w:val="none" w:sz="0" w:space="0" w:color="auto"/>
      </w:divBdr>
    </w:div>
    <w:div w:id="1061708924">
      <w:bodyDiv w:val="1"/>
      <w:marLeft w:val="0"/>
      <w:marRight w:val="0"/>
      <w:marTop w:val="0"/>
      <w:marBottom w:val="0"/>
      <w:divBdr>
        <w:top w:val="none" w:sz="0" w:space="0" w:color="auto"/>
        <w:left w:val="none" w:sz="0" w:space="0" w:color="auto"/>
        <w:bottom w:val="none" w:sz="0" w:space="0" w:color="auto"/>
        <w:right w:val="none" w:sz="0" w:space="0" w:color="auto"/>
      </w:divBdr>
    </w:div>
    <w:div w:id="1073352976">
      <w:bodyDiv w:val="1"/>
      <w:marLeft w:val="0"/>
      <w:marRight w:val="0"/>
      <w:marTop w:val="0"/>
      <w:marBottom w:val="0"/>
      <w:divBdr>
        <w:top w:val="none" w:sz="0" w:space="0" w:color="auto"/>
        <w:left w:val="none" w:sz="0" w:space="0" w:color="auto"/>
        <w:bottom w:val="none" w:sz="0" w:space="0" w:color="auto"/>
        <w:right w:val="none" w:sz="0" w:space="0" w:color="auto"/>
      </w:divBdr>
    </w:div>
    <w:div w:id="1077291244">
      <w:bodyDiv w:val="1"/>
      <w:marLeft w:val="0"/>
      <w:marRight w:val="0"/>
      <w:marTop w:val="0"/>
      <w:marBottom w:val="0"/>
      <w:divBdr>
        <w:top w:val="none" w:sz="0" w:space="0" w:color="auto"/>
        <w:left w:val="none" w:sz="0" w:space="0" w:color="auto"/>
        <w:bottom w:val="none" w:sz="0" w:space="0" w:color="auto"/>
        <w:right w:val="none" w:sz="0" w:space="0" w:color="auto"/>
      </w:divBdr>
    </w:div>
    <w:div w:id="1082608517">
      <w:bodyDiv w:val="1"/>
      <w:marLeft w:val="0"/>
      <w:marRight w:val="0"/>
      <w:marTop w:val="0"/>
      <w:marBottom w:val="0"/>
      <w:divBdr>
        <w:top w:val="none" w:sz="0" w:space="0" w:color="auto"/>
        <w:left w:val="none" w:sz="0" w:space="0" w:color="auto"/>
        <w:bottom w:val="none" w:sz="0" w:space="0" w:color="auto"/>
        <w:right w:val="none" w:sz="0" w:space="0" w:color="auto"/>
      </w:divBdr>
    </w:div>
    <w:div w:id="1111897938">
      <w:bodyDiv w:val="1"/>
      <w:marLeft w:val="0"/>
      <w:marRight w:val="0"/>
      <w:marTop w:val="0"/>
      <w:marBottom w:val="0"/>
      <w:divBdr>
        <w:top w:val="none" w:sz="0" w:space="0" w:color="auto"/>
        <w:left w:val="none" w:sz="0" w:space="0" w:color="auto"/>
        <w:bottom w:val="none" w:sz="0" w:space="0" w:color="auto"/>
        <w:right w:val="none" w:sz="0" w:space="0" w:color="auto"/>
      </w:divBdr>
    </w:div>
    <w:div w:id="1130514450">
      <w:bodyDiv w:val="1"/>
      <w:marLeft w:val="0"/>
      <w:marRight w:val="0"/>
      <w:marTop w:val="0"/>
      <w:marBottom w:val="0"/>
      <w:divBdr>
        <w:top w:val="none" w:sz="0" w:space="0" w:color="auto"/>
        <w:left w:val="none" w:sz="0" w:space="0" w:color="auto"/>
        <w:bottom w:val="none" w:sz="0" w:space="0" w:color="auto"/>
        <w:right w:val="none" w:sz="0" w:space="0" w:color="auto"/>
      </w:divBdr>
    </w:div>
    <w:div w:id="1176193320">
      <w:bodyDiv w:val="1"/>
      <w:marLeft w:val="0"/>
      <w:marRight w:val="0"/>
      <w:marTop w:val="0"/>
      <w:marBottom w:val="0"/>
      <w:divBdr>
        <w:top w:val="none" w:sz="0" w:space="0" w:color="auto"/>
        <w:left w:val="none" w:sz="0" w:space="0" w:color="auto"/>
        <w:bottom w:val="none" w:sz="0" w:space="0" w:color="auto"/>
        <w:right w:val="none" w:sz="0" w:space="0" w:color="auto"/>
      </w:divBdr>
    </w:div>
    <w:div w:id="1177692396">
      <w:bodyDiv w:val="1"/>
      <w:marLeft w:val="0"/>
      <w:marRight w:val="0"/>
      <w:marTop w:val="0"/>
      <w:marBottom w:val="0"/>
      <w:divBdr>
        <w:top w:val="none" w:sz="0" w:space="0" w:color="auto"/>
        <w:left w:val="none" w:sz="0" w:space="0" w:color="auto"/>
        <w:bottom w:val="none" w:sz="0" w:space="0" w:color="auto"/>
        <w:right w:val="none" w:sz="0" w:space="0" w:color="auto"/>
      </w:divBdr>
    </w:div>
    <w:div w:id="1181235553">
      <w:bodyDiv w:val="1"/>
      <w:marLeft w:val="0"/>
      <w:marRight w:val="0"/>
      <w:marTop w:val="0"/>
      <w:marBottom w:val="0"/>
      <w:divBdr>
        <w:top w:val="none" w:sz="0" w:space="0" w:color="auto"/>
        <w:left w:val="none" w:sz="0" w:space="0" w:color="auto"/>
        <w:bottom w:val="none" w:sz="0" w:space="0" w:color="auto"/>
        <w:right w:val="none" w:sz="0" w:space="0" w:color="auto"/>
      </w:divBdr>
    </w:div>
    <w:div w:id="1192838527">
      <w:bodyDiv w:val="1"/>
      <w:marLeft w:val="0"/>
      <w:marRight w:val="0"/>
      <w:marTop w:val="0"/>
      <w:marBottom w:val="0"/>
      <w:divBdr>
        <w:top w:val="none" w:sz="0" w:space="0" w:color="auto"/>
        <w:left w:val="none" w:sz="0" w:space="0" w:color="auto"/>
        <w:bottom w:val="none" w:sz="0" w:space="0" w:color="auto"/>
        <w:right w:val="none" w:sz="0" w:space="0" w:color="auto"/>
      </w:divBdr>
      <w:divsChild>
        <w:div w:id="1546479345">
          <w:marLeft w:val="0"/>
          <w:marRight w:val="0"/>
          <w:marTop w:val="0"/>
          <w:marBottom w:val="0"/>
          <w:divBdr>
            <w:top w:val="none" w:sz="0" w:space="0" w:color="auto"/>
            <w:left w:val="none" w:sz="0" w:space="0" w:color="auto"/>
            <w:bottom w:val="none" w:sz="0" w:space="0" w:color="auto"/>
            <w:right w:val="none" w:sz="0" w:space="0" w:color="auto"/>
          </w:divBdr>
        </w:div>
      </w:divsChild>
    </w:div>
    <w:div w:id="1246308637">
      <w:bodyDiv w:val="1"/>
      <w:marLeft w:val="0"/>
      <w:marRight w:val="0"/>
      <w:marTop w:val="0"/>
      <w:marBottom w:val="0"/>
      <w:divBdr>
        <w:top w:val="none" w:sz="0" w:space="0" w:color="auto"/>
        <w:left w:val="none" w:sz="0" w:space="0" w:color="auto"/>
        <w:bottom w:val="none" w:sz="0" w:space="0" w:color="auto"/>
        <w:right w:val="none" w:sz="0" w:space="0" w:color="auto"/>
      </w:divBdr>
    </w:div>
    <w:div w:id="1262255127">
      <w:bodyDiv w:val="1"/>
      <w:marLeft w:val="0"/>
      <w:marRight w:val="0"/>
      <w:marTop w:val="0"/>
      <w:marBottom w:val="0"/>
      <w:divBdr>
        <w:top w:val="none" w:sz="0" w:space="0" w:color="auto"/>
        <w:left w:val="none" w:sz="0" w:space="0" w:color="auto"/>
        <w:bottom w:val="none" w:sz="0" w:space="0" w:color="auto"/>
        <w:right w:val="none" w:sz="0" w:space="0" w:color="auto"/>
      </w:divBdr>
    </w:div>
    <w:div w:id="1269773722">
      <w:bodyDiv w:val="1"/>
      <w:marLeft w:val="0"/>
      <w:marRight w:val="0"/>
      <w:marTop w:val="0"/>
      <w:marBottom w:val="0"/>
      <w:divBdr>
        <w:top w:val="none" w:sz="0" w:space="0" w:color="auto"/>
        <w:left w:val="none" w:sz="0" w:space="0" w:color="auto"/>
        <w:bottom w:val="none" w:sz="0" w:space="0" w:color="auto"/>
        <w:right w:val="none" w:sz="0" w:space="0" w:color="auto"/>
      </w:divBdr>
    </w:div>
    <w:div w:id="1277559318">
      <w:bodyDiv w:val="1"/>
      <w:marLeft w:val="0"/>
      <w:marRight w:val="0"/>
      <w:marTop w:val="0"/>
      <w:marBottom w:val="0"/>
      <w:divBdr>
        <w:top w:val="none" w:sz="0" w:space="0" w:color="auto"/>
        <w:left w:val="none" w:sz="0" w:space="0" w:color="auto"/>
        <w:bottom w:val="none" w:sz="0" w:space="0" w:color="auto"/>
        <w:right w:val="none" w:sz="0" w:space="0" w:color="auto"/>
      </w:divBdr>
    </w:div>
    <w:div w:id="1284851150">
      <w:bodyDiv w:val="1"/>
      <w:marLeft w:val="0"/>
      <w:marRight w:val="0"/>
      <w:marTop w:val="0"/>
      <w:marBottom w:val="0"/>
      <w:divBdr>
        <w:top w:val="none" w:sz="0" w:space="0" w:color="auto"/>
        <w:left w:val="none" w:sz="0" w:space="0" w:color="auto"/>
        <w:bottom w:val="none" w:sz="0" w:space="0" w:color="auto"/>
        <w:right w:val="none" w:sz="0" w:space="0" w:color="auto"/>
      </w:divBdr>
    </w:div>
    <w:div w:id="1302539729">
      <w:bodyDiv w:val="1"/>
      <w:marLeft w:val="0"/>
      <w:marRight w:val="0"/>
      <w:marTop w:val="0"/>
      <w:marBottom w:val="0"/>
      <w:divBdr>
        <w:top w:val="none" w:sz="0" w:space="0" w:color="auto"/>
        <w:left w:val="none" w:sz="0" w:space="0" w:color="auto"/>
        <w:bottom w:val="none" w:sz="0" w:space="0" w:color="auto"/>
        <w:right w:val="none" w:sz="0" w:space="0" w:color="auto"/>
      </w:divBdr>
    </w:div>
    <w:div w:id="1307082678">
      <w:bodyDiv w:val="1"/>
      <w:marLeft w:val="0"/>
      <w:marRight w:val="0"/>
      <w:marTop w:val="0"/>
      <w:marBottom w:val="0"/>
      <w:divBdr>
        <w:top w:val="none" w:sz="0" w:space="0" w:color="auto"/>
        <w:left w:val="none" w:sz="0" w:space="0" w:color="auto"/>
        <w:bottom w:val="none" w:sz="0" w:space="0" w:color="auto"/>
        <w:right w:val="none" w:sz="0" w:space="0" w:color="auto"/>
      </w:divBdr>
    </w:div>
    <w:div w:id="1326323634">
      <w:bodyDiv w:val="1"/>
      <w:marLeft w:val="0"/>
      <w:marRight w:val="0"/>
      <w:marTop w:val="0"/>
      <w:marBottom w:val="0"/>
      <w:divBdr>
        <w:top w:val="none" w:sz="0" w:space="0" w:color="auto"/>
        <w:left w:val="none" w:sz="0" w:space="0" w:color="auto"/>
        <w:bottom w:val="none" w:sz="0" w:space="0" w:color="auto"/>
        <w:right w:val="none" w:sz="0" w:space="0" w:color="auto"/>
      </w:divBdr>
    </w:div>
    <w:div w:id="1330669137">
      <w:bodyDiv w:val="1"/>
      <w:marLeft w:val="0"/>
      <w:marRight w:val="0"/>
      <w:marTop w:val="0"/>
      <w:marBottom w:val="0"/>
      <w:divBdr>
        <w:top w:val="none" w:sz="0" w:space="0" w:color="auto"/>
        <w:left w:val="none" w:sz="0" w:space="0" w:color="auto"/>
        <w:bottom w:val="none" w:sz="0" w:space="0" w:color="auto"/>
        <w:right w:val="none" w:sz="0" w:space="0" w:color="auto"/>
      </w:divBdr>
    </w:div>
    <w:div w:id="1344432962">
      <w:bodyDiv w:val="1"/>
      <w:marLeft w:val="0"/>
      <w:marRight w:val="0"/>
      <w:marTop w:val="0"/>
      <w:marBottom w:val="0"/>
      <w:divBdr>
        <w:top w:val="none" w:sz="0" w:space="0" w:color="auto"/>
        <w:left w:val="none" w:sz="0" w:space="0" w:color="auto"/>
        <w:bottom w:val="none" w:sz="0" w:space="0" w:color="auto"/>
        <w:right w:val="none" w:sz="0" w:space="0" w:color="auto"/>
      </w:divBdr>
    </w:div>
    <w:div w:id="1358314747">
      <w:bodyDiv w:val="1"/>
      <w:marLeft w:val="0"/>
      <w:marRight w:val="0"/>
      <w:marTop w:val="0"/>
      <w:marBottom w:val="0"/>
      <w:divBdr>
        <w:top w:val="none" w:sz="0" w:space="0" w:color="auto"/>
        <w:left w:val="none" w:sz="0" w:space="0" w:color="auto"/>
        <w:bottom w:val="none" w:sz="0" w:space="0" w:color="auto"/>
        <w:right w:val="none" w:sz="0" w:space="0" w:color="auto"/>
      </w:divBdr>
    </w:div>
    <w:div w:id="1374190030">
      <w:bodyDiv w:val="1"/>
      <w:marLeft w:val="0"/>
      <w:marRight w:val="0"/>
      <w:marTop w:val="0"/>
      <w:marBottom w:val="0"/>
      <w:divBdr>
        <w:top w:val="none" w:sz="0" w:space="0" w:color="auto"/>
        <w:left w:val="none" w:sz="0" w:space="0" w:color="auto"/>
        <w:bottom w:val="none" w:sz="0" w:space="0" w:color="auto"/>
        <w:right w:val="none" w:sz="0" w:space="0" w:color="auto"/>
      </w:divBdr>
    </w:div>
    <w:div w:id="1402019727">
      <w:bodyDiv w:val="1"/>
      <w:marLeft w:val="0"/>
      <w:marRight w:val="0"/>
      <w:marTop w:val="0"/>
      <w:marBottom w:val="0"/>
      <w:divBdr>
        <w:top w:val="none" w:sz="0" w:space="0" w:color="auto"/>
        <w:left w:val="none" w:sz="0" w:space="0" w:color="auto"/>
        <w:bottom w:val="none" w:sz="0" w:space="0" w:color="auto"/>
        <w:right w:val="none" w:sz="0" w:space="0" w:color="auto"/>
      </w:divBdr>
    </w:div>
    <w:div w:id="1413353368">
      <w:bodyDiv w:val="1"/>
      <w:marLeft w:val="0"/>
      <w:marRight w:val="0"/>
      <w:marTop w:val="0"/>
      <w:marBottom w:val="0"/>
      <w:divBdr>
        <w:top w:val="none" w:sz="0" w:space="0" w:color="auto"/>
        <w:left w:val="none" w:sz="0" w:space="0" w:color="auto"/>
        <w:bottom w:val="none" w:sz="0" w:space="0" w:color="auto"/>
        <w:right w:val="none" w:sz="0" w:space="0" w:color="auto"/>
      </w:divBdr>
    </w:div>
    <w:div w:id="1433889774">
      <w:bodyDiv w:val="1"/>
      <w:marLeft w:val="0"/>
      <w:marRight w:val="0"/>
      <w:marTop w:val="0"/>
      <w:marBottom w:val="0"/>
      <w:divBdr>
        <w:top w:val="none" w:sz="0" w:space="0" w:color="auto"/>
        <w:left w:val="none" w:sz="0" w:space="0" w:color="auto"/>
        <w:bottom w:val="none" w:sz="0" w:space="0" w:color="auto"/>
        <w:right w:val="none" w:sz="0" w:space="0" w:color="auto"/>
      </w:divBdr>
    </w:div>
    <w:div w:id="1435396450">
      <w:bodyDiv w:val="1"/>
      <w:marLeft w:val="0"/>
      <w:marRight w:val="0"/>
      <w:marTop w:val="0"/>
      <w:marBottom w:val="0"/>
      <w:divBdr>
        <w:top w:val="none" w:sz="0" w:space="0" w:color="auto"/>
        <w:left w:val="none" w:sz="0" w:space="0" w:color="auto"/>
        <w:bottom w:val="none" w:sz="0" w:space="0" w:color="auto"/>
        <w:right w:val="none" w:sz="0" w:space="0" w:color="auto"/>
      </w:divBdr>
    </w:div>
    <w:div w:id="1480611838">
      <w:bodyDiv w:val="1"/>
      <w:marLeft w:val="0"/>
      <w:marRight w:val="0"/>
      <w:marTop w:val="0"/>
      <w:marBottom w:val="0"/>
      <w:divBdr>
        <w:top w:val="none" w:sz="0" w:space="0" w:color="auto"/>
        <w:left w:val="none" w:sz="0" w:space="0" w:color="auto"/>
        <w:bottom w:val="none" w:sz="0" w:space="0" w:color="auto"/>
        <w:right w:val="none" w:sz="0" w:space="0" w:color="auto"/>
      </w:divBdr>
    </w:div>
    <w:div w:id="1489177097">
      <w:bodyDiv w:val="1"/>
      <w:marLeft w:val="0"/>
      <w:marRight w:val="0"/>
      <w:marTop w:val="0"/>
      <w:marBottom w:val="0"/>
      <w:divBdr>
        <w:top w:val="none" w:sz="0" w:space="0" w:color="auto"/>
        <w:left w:val="none" w:sz="0" w:space="0" w:color="auto"/>
        <w:bottom w:val="none" w:sz="0" w:space="0" w:color="auto"/>
        <w:right w:val="none" w:sz="0" w:space="0" w:color="auto"/>
      </w:divBdr>
    </w:div>
    <w:div w:id="1490092060">
      <w:bodyDiv w:val="1"/>
      <w:marLeft w:val="0"/>
      <w:marRight w:val="0"/>
      <w:marTop w:val="0"/>
      <w:marBottom w:val="0"/>
      <w:divBdr>
        <w:top w:val="none" w:sz="0" w:space="0" w:color="auto"/>
        <w:left w:val="none" w:sz="0" w:space="0" w:color="auto"/>
        <w:bottom w:val="none" w:sz="0" w:space="0" w:color="auto"/>
        <w:right w:val="none" w:sz="0" w:space="0" w:color="auto"/>
      </w:divBdr>
      <w:divsChild>
        <w:div w:id="1702898670">
          <w:marLeft w:val="0"/>
          <w:marRight w:val="0"/>
          <w:marTop w:val="0"/>
          <w:marBottom w:val="0"/>
          <w:divBdr>
            <w:top w:val="none" w:sz="0" w:space="0" w:color="auto"/>
            <w:left w:val="none" w:sz="0" w:space="0" w:color="auto"/>
            <w:bottom w:val="none" w:sz="0" w:space="0" w:color="auto"/>
            <w:right w:val="none" w:sz="0" w:space="0" w:color="auto"/>
          </w:divBdr>
          <w:divsChild>
            <w:div w:id="154687573">
              <w:marLeft w:val="0"/>
              <w:marRight w:val="0"/>
              <w:marTop w:val="0"/>
              <w:marBottom w:val="0"/>
              <w:divBdr>
                <w:top w:val="none" w:sz="0" w:space="0" w:color="auto"/>
                <w:left w:val="none" w:sz="0" w:space="0" w:color="auto"/>
                <w:bottom w:val="none" w:sz="0" w:space="0" w:color="auto"/>
                <w:right w:val="none" w:sz="0" w:space="0" w:color="auto"/>
              </w:divBdr>
              <w:divsChild>
                <w:div w:id="1622300438">
                  <w:marLeft w:val="0"/>
                  <w:marRight w:val="-6084"/>
                  <w:marTop w:val="0"/>
                  <w:marBottom w:val="0"/>
                  <w:divBdr>
                    <w:top w:val="none" w:sz="0" w:space="0" w:color="auto"/>
                    <w:left w:val="none" w:sz="0" w:space="0" w:color="auto"/>
                    <w:bottom w:val="none" w:sz="0" w:space="0" w:color="auto"/>
                    <w:right w:val="none" w:sz="0" w:space="0" w:color="auto"/>
                  </w:divBdr>
                  <w:divsChild>
                    <w:div w:id="1632706751">
                      <w:marLeft w:val="0"/>
                      <w:marRight w:val="5604"/>
                      <w:marTop w:val="0"/>
                      <w:marBottom w:val="0"/>
                      <w:divBdr>
                        <w:top w:val="none" w:sz="0" w:space="0" w:color="auto"/>
                        <w:left w:val="none" w:sz="0" w:space="0" w:color="auto"/>
                        <w:bottom w:val="none" w:sz="0" w:space="0" w:color="auto"/>
                        <w:right w:val="none" w:sz="0" w:space="0" w:color="auto"/>
                      </w:divBdr>
                      <w:divsChild>
                        <w:div w:id="2064211377">
                          <w:marLeft w:val="0"/>
                          <w:marRight w:val="5604"/>
                          <w:marTop w:val="0"/>
                          <w:marBottom w:val="0"/>
                          <w:divBdr>
                            <w:top w:val="none" w:sz="0" w:space="0" w:color="auto"/>
                            <w:left w:val="none" w:sz="0" w:space="0" w:color="auto"/>
                            <w:bottom w:val="none" w:sz="0" w:space="0" w:color="auto"/>
                            <w:right w:val="none" w:sz="0" w:space="0" w:color="auto"/>
                          </w:divBdr>
                          <w:divsChild>
                            <w:div w:id="74517248">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7123">
      <w:bodyDiv w:val="1"/>
      <w:marLeft w:val="0"/>
      <w:marRight w:val="0"/>
      <w:marTop w:val="0"/>
      <w:marBottom w:val="0"/>
      <w:divBdr>
        <w:top w:val="none" w:sz="0" w:space="0" w:color="auto"/>
        <w:left w:val="none" w:sz="0" w:space="0" w:color="auto"/>
        <w:bottom w:val="none" w:sz="0" w:space="0" w:color="auto"/>
        <w:right w:val="none" w:sz="0" w:space="0" w:color="auto"/>
      </w:divBdr>
    </w:div>
    <w:div w:id="1531801407">
      <w:bodyDiv w:val="1"/>
      <w:marLeft w:val="0"/>
      <w:marRight w:val="0"/>
      <w:marTop w:val="0"/>
      <w:marBottom w:val="0"/>
      <w:divBdr>
        <w:top w:val="none" w:sz="0" w:space="0" w:color="auto"/>
        <w:left w:val="none" w:sz="0" w:space="0" w:color="auto"/>
        <w:bottom w:val="none" w:sz="0" w:space="0" w:color="auto"/>
        <w:right w:val="none" w:sz="0" w:space="0" w:color="auto"/>
      </w:divBdr>
    </w:div>
    <w:div w:id="1565407104">
      <w:bodyDiv w:val="1"/>
      <w:marLeft w:val="0"/>
      <w:marRight w:val="0"/>
      <w:marTop w:val="0"/>
      <w:marBottom w:val="0"/>
      <w:divBdr>
        <w:top w:val="none" w:sz="0" w:space="0" w:color="auto"/>
        <w:left w:val="none" w:sz="0" w:space="0" w:color="auto"/>
        <w:bottom w:val="none" w:sz="0" w:space="0" w:color="auto"/>
        <w:right w:val="none" w:sz="0" w:space="0" w:color="auto"/>
      </w:divBdr>
    </w:div>
    <w:div w:id="1571034177">
      <w:bodyDiv w:val="1"/>
      <w:marLeft w:val="0"/>
      <w:marRight w:val="0"/>
      <w:marTop w:val="0"/>
      <w:marBottom w:val="0"/>
      <w:divBdr>
        <w:top w:val="none" w:sz="0" w:space="0" w:color="auto"/>
        <w:left w:val="none" w:sz="0" w:space="0" w:color="auto"/>
        <w:bottom w:val="none" w:sz="0" w:space="0" w:color="auto"/>
        <w:right w:val="none" w:sz="0" w:space="0" w:color="auto"/>
      </w:divBdr>
    </w:div>
    <w:div w:id="1574122491">
      <w:bodyDiv w:val="1"/>
      <w:marLeft w:val="0"/>
      <w:marRight w:val="0"/>
      <w:marTop w:val="0"/>
      <w:marBottom w:val="0"/>
      <w:divBdr>
        <w:top w:val="none" w:sz="0" w:space="0" w:color="auto"/>
        <w:left w:val="none" w:sz="0" w:space="0" w:color="auto"/>
        <w:bottom w:val="none" w:sz="0" w:space="0" w:color="auto"/>
        <w:right w:val="none" w:sz="0" w:space="0" w:color="auto"/>
      </w:divBdr>
      <w:divsChild>
        <w:div w:id="1701392750">
          <w:marLeft w:val="0"/>
          <w:marRight w:val="0"/>
          <w:marTop w:val="0"/>
          <w:marBottom w:val="0"/>
          <w:divBdr>
            <w:top w:val="none" w:sz="0" w:space="0" w:color="auto"/>
            <w:left w:val="none" w:sz="0" w:space="0" w:color="auto"/>
            <w:bottom w:val="none" w:sz="0" w:space="0" w:color="auto"/>
            <w:right w:val="none" w:sz="0" w:space="0" w:color="auto"/>
          </w:divBdr>
          <w:divsChild>
            <w:div w:id="1873377715">
              <w:marLeft w:val="0"/>
              <w:marRight w:val="0"/>
              <w:marTop w:val="0"/>
              <w:marBottom w:val="0"/>
              <w:divBdr>
                <w:top w:val="none" w:sz="0" w:space="0" w:color="auto"/>
                <w:left w:val="none" w:sz="0" w:space="0" w:color="auto"/>
                <w:bottom w:val="none" w:sz="0" w:space="0" w:color="auto"/>
                <w:right w:val="none" w:sz="0" w:space="0" w:color="auto"/>
              </w:divBdr>
              <w:divsChild>
                <w:div w:id="466702898">
                  <w:marLeft w:val="0"/>
                  <w:marRight w:val="-6084"/>
                  <w:marTop w:val="0"/>
                  <w:marBottom w:val="0"/>
                  <w:divBdr>
                    <w:top w:val="none" w:sz="0" w:space="0" w:color="auto"/>
                    <w:left w:val="none" w:sz="0" w:space="0" w:color="auto"/>
                    <w:bottom w:val="none" w:sz="0" w:space="0" w:color="auto"/>
                    <w:right w:val="none" w:sz="0" w:space="0" w:color="auto"/>
                  </w:divBdr>
                  <w:divsChild>
                    <w:div w:id="2090350513">
                      <w:marLeft w:val="0"/>
                      <w:marRight w:val="5604"/>
                      <w:marTop w:val="0"/>
                      <w:marBottom w:val="0"/>
                      <w:divBdr>
                        <w:top w:val="none" w:sz="0" w:space="0" w:color="auto"/>
                        <w:left w:val="none" w:sz="0" w:space="0" w:color="auto"/>
                        <w:bottom w:val="none" w:sz="0" w:space="0" w:color="auto"/>
                        <w:right w:val="none" w:sz="0" w:space="0" w:color="auto"/>
                      </w:divBdr>
                      <w:divsChild>
                        <w:div w:id="1453279397">
                          <w:marLeft w:val="0"/>
                          <w:marRight w:val="5604"/>
                          <w:marTop w:val="0"/>
                          <w:marBottom w:val="0"/>
                          <w:divBdr>
                            <w:top w:val="none" w:sz="0" w:space="0" w:color="auto"/>
                            <w:left w:val="none" w:sz="0" w:space="0" w:color="auto"/>
                            <w:bottom w:val="none" w:sz="0" w:space="0" w:color="auto"/>
                            <w:right w:val="none" w:sz="0" w:space="0" w:color="auto"/>
                          </w:divBdr>
                          <w:divsChild>
                            <w:div w:id="59908090">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41692">
      <w:bodyDiv w:val="1"/>
      <w:marLeft w:val="0"/>
      <w:marRight w:val="0"/>
      <w:marTop w:val="0"/>
      <w:marBottom w:val="0"/>
      <w:divBdr>
        <w:top w:val="none" w:sz="0" w:space="0" w:color="auto"/>
        <w:left w:val="none" w:sz="0" w:space="0" w:color="auto"/>
        <w:bottom w:val="none" w:sz="0" w:space="0" w:color="auto"/>
        <w:right w:val="none" w:sz="0" w:space="0" w:color="auto"/>
      </w:divBdr>
    </w:div>
    <w:div w:id="1654487062">
      <w:bodyDiv w:val="1"/>
      <w:marLeft w:val="0"/>
      <w:marRight w:val="0"/>
      <w:marTop w:val="0"/>
      <w:marBottom w:val="0"/>
      <w:divBdr>
        <w:top w:val="none" w:sz="0" w:space="0" w:color="auto"/>
        <w:left w:val="none" w:sz="0" w:space="0" w:color="auto"/>
        <w:bottom w:val="none" w:sz="0" w:space="0" w:color="auto"/>
        <w:right w:val="none" w:sz="0" w:space="0" w:color="auto"/>
      </w:divBdr>
      <w:divsChild>
        <w:div w:id="664480233">
          <w:marLeft w:val="0"/>
          <w:marRight w:val="0"/>
          <w:marTop w:val="0"/>
          <w:marBottom w:val="0"/>
          <w:divBdr>
            <w:top w:val="none" w:sz="0" w:space="0" w:color="auto"/>
            <w:left w:val="none" w:sz="0" w:space="0" w:color="auto"/>
            <w:bottom w:val="none" w:sz="0" w:space="0" w:color="auto"/>
            <w:right w:val="none" w:sz="0" w:space="0" w:color="auto"/>
          </w:divBdr>
        </w:div>
      </w:divsChild>
    </w:div>
    <w:div w:id="1669942327">
      <w:bodyDiv w:val="1"/>
      <w:marLeft w:val="0"/>
      <w:marRight w:val="0"/>
      <w:marTop w:val="0"/>
      <w:marBottom w:val="0"/>
      <w:divBdr>
        <w:top w:val="none" w:sz="0" w:space="0" w:color="auto"/>
        <w:left w:val="none" w:sz="0" w:space="0" w:color="auto"/>
        <w:bottom w:val="none" w:sz="0" w:space="0" w:color="auto"/>
        <w:right w:val="none" w:sz="0" w:space="0" w:color="auto"/>
      </w:divBdr>
    </w:div>
    <w:div w:id="1675258330">
      <w:bodyDiv w:val="1"/>
      <w:marLeft w:val="0"/>
      <w:marRight w:val="0"/>
      <w:marTop w:val="0"/>
      <w:marBottom w:val="0"/>
      <w:divBdr>
        <w:top w:val="none" w:sz="0" w:space="0" w:color="auto"/>
        <w:left w:val="none" w:sz="0" w:space="0" w:color="auto"/>
        <w:bottom w:val="none" w:sz="0" w:space="0" w:color="auto"/>
        <w:right w:val="none" w:sz="0" w:space="0" w:color="auto"/>
      </w:divBdr>
    </w:div>
    <w:div w:id="1683556556">
      <w:bodyDiv w:val="1"/>
      <w:marLeft w:val="0"/>
      <w:marRight w:val="0"/>
      <w:marTop w:val="0"/>
      <w:marBottom w:val="0"/>
      <w:divBdr>
        <w:top w:val="none" w:sz="0" w:space="0" w:color="auto"/>
        <w:left w:val="none" w:sz="0" w:space="0" w:color="auto"/>
        <w:bottom w:val="none" w:sz="0" w:space="0" w:color="auto"/>
        <w:right w:val="none" w:sz="0" w:space="0" w:color="auto"/>
      </w:divBdr>
    </w:div>
    <w:div w:id="1704287400">
      <w:bodyDiv w:val="1"/>
      <w:marLeft w:val="0"/>
      <w:marRight w:val="0"/>
      <w:marTop w:val="0"/>
      <w:marBottom w:val="0"/>
      <w:divBdr>
        <w:top w:val="none" w:sz="0" w:space="0" w:color="auto"/>
        <w:left w:val="none" w:sz="0" w:space="0" w:color="auto"/>
        <w:bottom w:val="none" w:sz="0" w:space="0" w:color="auto"/>
        <w:right w:val="none" w:sz="0" w:space="0" w:color="auto"/>
      </w:divBdr>
    </w:div>
    <w:div w:id="1714574946">
      <w:bodyDiv w:val="1"/>
      <w:marLeft w:val="0"/>
      <w:marRight w:val="0"/>
      <w:marTop w:val="0"/>
      <w:marBottom w:val="0"/>
      <w:divBdr>
        <w:top w:val="none" w:sz="0" w:space="0" w:color="auto"/>
        <w:left w:val="none" w:sz="0" w:space="0" w:color="auto"/>
        <w:bottom w:val="none" w:sz="0" w:space="0" w:color="auto"/>
        <w:right w:val="none" w:sz="0" w:space="0" w:color="auto"/>
      </w:divBdr>
    </w:div>
    <w:div w:id="1715740045">
      <w:bodyDiv w:val="1"/>
      <w:marLeft w:val="0"/>
      <w:marRight w:val="0"/>
      <w:marTop w:val="0"/>
      <w:marBottom w:val="0"/>
      <w:divBdr>
        <w:top w:val="none" w:sz="0" w:space="0" w:color="auto"/>
        <w:left w:val="none" w:sz="0" w:space="0" w:color="auto"/>
        <w:bottom w:val="none" w:sz="0" w:space="0" w:color="auto"/>
        <w:right w:val="none" w:sz="0" w:space="0" w:color="auto"/>
      </w:divBdr>
    </w:div>
    <w:div w:id="1723358801">
      <w:bodyDiv w:val="1"/>
      <w:marLeft w:val="0"/>
      <w:marRight w:val="0"/>
      <w:marTop w:val="0"/>
      <w:marBottom w:val="0"/>
      <w:divBdr>
        <w:top w:val="none" w:sz="0" w:space="0" w:color="auto"/>
        <w:left w:val="none" w:sz="0" w:space="0" w:color="auto"/>
        <w:bottom w:val="none" w:sz="0" w:space="0" w:color="auto"/>
        <w:right w:val="none" w:sz="0" w:space="0" w:color="auto"/>
      </w:divBdr>
    </w:div>
    <w:div w:id="1733507086">
      <w:bodyDiv w:val="1"/>
      <w:marLeft w:val="0"/>
      <w:marRight w:val="0"/>
      <w:marTop w:val="0"/>
      <w:marBottom w:val="0"/>
      <w:divBdr>
        <w:top w:val="none" w:sz="0" w:space="0" w:color="auto"/>
        <w:left w:val="none" w:sz="0" w:space="0" w:color="auto"/>
        <w:bottom w:val="none" w:sz="0" w:space="0" w:color="auto"/>
        <w:right w:val="none" w:sz="0" w:space="0" w:color="auto"/>
      </w:divBdr>
    </w:div>
    <w:div w:id="1750419279">
      <w:bodyDiv w:val="1"/>
      <w:marLeft w:val="0"/>
      <w:marRight w:val="0"/>
      <w:marTop w:val="0"/>
      <w:marBottom w:val="0"/>
      <w:divBdr>
        <w:top w:val="none" w:sz="0" w:space="0" w:color="auto"/>
        <w:left w:val="none" w:sz="0" w:space="0" w:color="auto"/>
        <w:bottom w:val="none" w:sz="0" w:space="0" w:color="auto"/>
        <w:right w:val="none" w:sz="0" w:space="0" w:color="auto"/>
      </w:divBdr>
    </w:div>
    <w:div w:id="1779715252">
      <w:bodyDiv w:val="1"/>
      <w:marLeft w:val="0"/>
      <w:marRight w:val="0"/>
      <w:marTop w:val="0"/>
      <w:marBottom w:val="0"/>
      <w:divBdr>
        <w:top w:val="none" w:sz="0" w:space="0" w:color="auto"/>
        <w:left w:val="none" w:sz="0" w:space="0" w:color="auto"/>
        <w:bottom w:val="none" w:sz="0" w:space="0" w:color="auto"/>
        <w:right w:val="none" w:sz="0" w:space="0" w:color="auto"/>
      </w:divBdr>
    </w:div>
    <w:div w:id="1780684959">
      <w:bodyDiv w:val="1"/>
      <w:marLeft w:val="0"/>
      <w:marRight w:val="0"/>
      <w:marTop w:val="0"/>
      <w:marBottom w:val="0"/>
      <w:divBdr>
        <w:top w:val="none" w:sz="0" w:space="0" w:color="auto"/>
        <w:left w:val="none" w:sz="0" w:space="0" w:color="auto"/>
        <w:bottom w:val="none" w:sz="0" w:space="0" w:color="auto"/>
        <w:right w:val="none" w:sz="0" w:space="0" w:color="auto"/>
      </w:divBdr>
      <w:divsChild>
        <w:div w:id="1250501340">
          <w:marLeft w:val="0"/>
          <w:marRight w:val="0"/>
          <w:marTop w:val="0"/>
          <w:marBottom w:val="0"/>
          <w:divBdr>
            <w:top w:val="none" w:sz="0" w:space="0" w:color="auto"/>
            <w:left w:val="none" w:sz="0" w:space="0" w:color="auto"/>
            <w:bottom w:val="none" w:sz="0" w:space="0" w:color="auto"/>
            <w:right w:val="none" w:sz="0" w:space="0" w:color="auto"/>
          </w:divBdr>
          <w:divsChild>
            <w:div w:id="961881700">
              <w:marLeft w:val="0"/>
              <w:marRight w:val="0"/>
              <w:marTop w:val="0"/>
              <w:marBottom w:val="0"/>
              <w:divBdr>
                <w:top w:val="none" w:sz="0" w:space="0" w:color="auto"/>
                <w:left w:val="none" w:sz="0" w:space="0" w:color="auto"/>
                <w:bottom w:val="none" w:sz="0" w:space="0" w:color="auto"/>
                <w:right w:val="none" w:sz="0" w:space="0" w:color="auto"/>
              </w:divBdr>
              <w:divsChild>
                <w:div w:id="1277174698">
                  <w:marLeft w:val="0"/>
                  <w:marRight w:val="0"/>
                  <w:marTop w:val="0"/>
                  <w:marBottom w:val="0"/>
                  <w:divBdr>
                    <w:top w:val="none" w:sz="0" w:space="0" w:color="auto"/>
                    <w:left w:val="none" w:sz="0" w:space="0" w:color="auto"/>
                    <w:bottom w:val="none" w:sz="0" w:space="0" w:color="auto"/>
                    <w:right w:val="none" w:sz="0" w:space="0" w:color="auto"/>
                  </w:divBdr>
                  <w:divsChild>
                    <w:div w:id="566889034">
                      <w:marLeft w:val="0"/>
                      <w:marRight w:val="0"/>
                      <w:marTop w:val="0"/>
                      <w:marBottom w:val="0"/>
                      <w:divBdr>
                        <w:top w:val="none" w:sz="0" w:space="0" w:color="auto"/>
                        <w:left w:val="none" w:sz="0" w:space="0" w:color="auto"/>
                        <w:bottom w:val="none" w:sz="0" w:space="0" w:color="auto"/>
                        <w:right w:val="none" w:sz="0" w:space="0" w:color="auto"/>
                      </w:divBdr>
                      <w:divsChild>
                        <w:div w:id="1525512558">
                          <w:marLeft w:val="0"/>
                          <w:marRight w:val="0"/>
                          <w:marTop w:val="0"/>
                          <w:marBottom w:val="0"/>
                          <w:divBdr>
                            <w:top w:val="none" w:sz="0" w:space="0" w:color="auto"/>
                            <w:left w:val="none" w:sz="0" w:space="0" w:color="auto"/>
                            <w:bottom w:val="none" w:sz="0" w:space="0" w:color="auto"/>
                            <w:right w:val="none" w:sz="0" w:space="0" w:color="auto"/>
                          </w:divBdr>
                          <w:divsChild>
                            <w:div w:id="914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21056">
      <w:bodyDiv w:val="1"/>
      <w:marLeft w:val="0"/>
      <w:marRight w:val="0"/>
      <w:marTop w:val="0"/>
      <w:marBottom w:val="0"/>
      <w:divBdr>
        <w:top w:val="none" w:sz="0" w:space="0" w:color="auto"/>
        <w:left w:val="none" w:sz="0" w:space="0" w:color="auto"/>
        <w:bottom w:val="none" w:sz="0" w:space="0" w:color="auto"/>
        <w:right w:val="none" w:sz="0" w:space="0" w:color="auto"/>
      </w:divBdr>
    </w:div>
    <w:div w:id="1803769447">
      <w:bodyDiv w:val="1"/>
      <w:marLeft w:val="0"/>
      <w:marRight w:val="0"/>
      <w:marTop w:val="0"/>
      <w:marBottom w:val="0"/>
      <w:divBdr>
        <w:top w:val="none" w:sz="0" w:space="0" w:color="auto"/>
        <w:left w:val="none" w:sz="0" w:space="0" w:color="auto"/>
        <w:bottom w:val="none" w:sz="0" w:space="0" w:color="auto"/>
        <w:right w:val="none" w:sz="0" w:space="0" w:color="auto"/>
      </w:divBdr>
    </w:div>
    <w:div w:id="1825468694">
      <w:bodyDiv w:val="1"/>
      <w:marLeft w:val="0"/>
      <w:marRight w:val="0"/>
      <w:marTop w:val="0"/>
      <w:marBottom w:val="0"/>
      <w:divBdr>
        <w:top w:val="none" w:sz="0" w:space="0" w:color="auto"/>
        <w:left w:val="none" w:sz="0" w:space="0" w:color="auto"/>
        <w:bottom w:val="none" w:sz="0" w:space="0" w:color="auto"/>
        <w:right w:val="none" w:sz="0" w:space="0" w:color="auto"/>
      </w:divBdr>
      <w:divsChild>
        <w:div w:id="283662412">
          <w:marLeft w:val="0"/>
          <w:marRight w:val="0"/>
          <w:marTop w:val="0"/>
          <w:marBottom w:val="0"/>
          <w:divBdr>
            <w:top w:val="none" w:sz="0" w:space="0" w:color="auto"/>
            <w:left w:val="none" w:sz="0" w:space="0" w:color="auto"/>
            <w:bottom w:val="none" w:sz="0" w:space="0" w:color="auto"/>
            <w:right w:val="none" w:sz="0" w:space="0" w:color="auto"/>
          </w:divBdr>
          <w:divsChild>
            <w:div w:id="375280670">
              <w:marLeft w:val="0"/>
              <w:marRight w:val="0"/>
              <w:marTop w:val="0"/>
              <w:marBottom w:val="0"/>
              <w:divBdr>
                <w:top w:val="none" w:sz="0" w:space="0" w:color="auto"/>
                <w:left w:val="none" w:sz="0" w:space="0" w:color="auto"/>
                <w:bottom w:val="none" w:sz="0" w:space="0" w:color="auto"/>
                <w:right w:val="none" w:sz="0" w:space="0" w:color="auto"/>
              </w:divBdr>
              <w:divsChild>
                <w:div w:id="1064255990">
                  <w:marLeft w:val="0"/>
                  <w:marRight w:val="-6084"/>
                  <w:marTop w:val="0"/>
                  <w:marBottom w:val="0"/>
                  <w:divBdr>
                    <w:top w:val="none" w:sz="0" w:space="0" w:color="auto"/>
                    <w:left w:val="none" w:sz="0" w:space="0" w:color="auto"/>
                    <w:bottom w:val="none" w:sz="0" w:space="0" w:color="auto"/>
                    <w:right w:val="none" w:sz="0" w:space="0" w:color="auto"/>
                  </w:divBdr>
                  <w:divsChild>
                    <w:div w:id="949624622">
                      <w:marLeft w:val="0"/>
                      <w:marRight w:val="5604"/>
                      <w:marTop w:val="0"/>
                      <w:marBottom w:val="0"/>
                      <w:divBdr>
                        <w:top w:val="none" w:sz="0" w:space="0" w:color="auto"/>
                        <w:left w:val="none" w:sz="0" w:space="0" w:color="auto"/>
                        <w:bottom w:val="none" w:sz="0" w:space="0" w:color="auto"/>
                        <w:right w:val="none" w:sz="0" w:space="0" w:color="auto"/>
                      </w:divBdr>
                      <w:divsChild>
                        <w:div w:id="890338618">
                          <w:marLeft w:val="0"/>
                          <w:marRight w:val="5604"/>
                          <w:marTop w:val="0"/>
                          <w:marBottom w:val="0"/>
                          <w:divBdr>
                            <w:top w:val="none" w:sz="0" w:space="0" w:color="auto"/>
                            <w:left w:val="none" w:sz="0" w:space="0" w:color="auto"/>
                            <w:bottom w:val="none" w:sz="0" w:space="0" w:color="auto"/>
                            <w:right w:val="none" w:sz="0" w:space="0" w:color="auto"/>
                          </w:divBdr>
                          <w:divsChild>
                            <w:div w:id="558325484">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676686">
      <w:bodyDiv w:val="1"/>
      <w:marLeft w:val="0"/>
      <w:marRight w:val="0"/>
      <w:marTop w:val="0"/>
      <w:marBottom w:val="0"/>
      <w:divBdr>
        <w:top w:val="none" w:sz="0" w:space="0" w:color="auto"/>
        <w:left w:val="none" w:sz="0" w:space="0" w:color="auto"/>
        <w:bottom w:val="none" w:sz="0" w:space="0" w:color="auto"/>
        <w:right w:val="none" w:sz="0" w:space="0" w:color="auto"/>
      </w:divBdr>
      <w:divsChild>
        <w:div w:id="1028068456">
          <w:marLeft w:val="0"/>
          <w:marRight w:val="0"/>
          <w:marTop w:val="0"/>
          <w:marBottom w:val="0"/>
          <w:divBdr>
            <w:top w:val="none" w:sz="0" w:space="0" w:color="auto"/>
            <w:left w:val="none" w:sz="0" w:space="0" w:color="auto"/>
            <w:bottom w:val="none" w:sz="0" w:space="0" w:color="auto"/>
            <w:right w:val="none" w:sz="0" w:space="0" w:color="auto"/>
          </w:divBdr>
          <w:divsChild>
            <w:div w:id="1565529912">
              <w:marLeft w:val="0"/>
              <w:marRight w:val="0"/>
              <w:marTop w:val="0"/>
              <w:marBottom w:val="0"/>
              <w:divBdr>
                <w:top w:val="none" w:sz="0" w:space="0" w:color="auto"/>
                <w:left w:val="none" w:sz="0" w:space="0" w:color="auto"/>
                <w:bottom w:val="none" w:sz="0" w:space="0" w:color="auto"/>
                <w:right w:val="none" w:sz="0" w:space="0" w:color="auto"/>
              </w:divBdr>
              <w:divsChild>
                <w:div w:id="461851485">
                  <w:marLeft w:val="0"/>
                  <w:marRight w:val="-6084"/>
                  <w:marTop w:val="0"/>
                  <w:marBottom w:val="0"/>
                  <w:divBdr>
                    <w:top w:val="none" w:sz="0" w:space="0" w:color="auto"/>
                    <w:left w:val="none" w:sz="0" w:space="0" w:color="auto"/>
                    <w:bottom w:val="none" w:sz="0" w:space="0" w:color="auto"/>
                    <w:right w:val="none" w:sz="0" w:space="0" w:color="auto"/>
                  </w:divBdr>
                  <w:divsChild>
                    <w:div w:id="519318371">
                      <w:marLeft w:val="0"/>
                      <w:marRight w:val="5604"/>
                      <w:marTop w:val="0"/>
                      <w:marBottom w:val="0"/>
                      <w:divBdr>
                        <w:top w:val="none" w:sz="0" w:space="0" w:color="auto"/>
                        <w:left w:val="none" w:sz="0" w:space="0" w:color="auto"/>
                        <w:bottom w:val="none" w:sz="0" w:space="0" w:color="auto"/>
                        <w:right w:val="none" w:sz="0" w:space="0" w:color="auto"/>
                      </w:divBdr>
                      <w:divsChild>
                        <w:div w:id="519658627">
                          <w:marLeft w:val="0"/>
                          <w:marRight w:val="5604"/>
                          <w:marTop w:val="0"/>
                          <w:marBottom w:val="0"/>
                          <w:divBdr>
                            <w:top w:val="none" w:sz="0" w:space="0" w:color="auto"/>
                            <w:left w:val="none" w:sz="0" w:space="0" w:color="auto"/>
                            <w:bottom w:val="none" w:sz="0" w:space="0" w:color="auto"/>
                            <w:right w:val="none" w:sz="0" w:space="0" w:color="auto"/>
                          </w:divBdr>
                          <w:divsChild>
                            <w:div w:id="1177187854">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96166">
      <w:bodyDiv w:val="1"/>
      <w:marLeft w:val="0"/>
      <w:marRight w:val="0"/>
      <w:marTop w:val="0"/>
      <w:marBottom w:val="0"/>
      <w:divBdr>
        <w:top w:val="none" w:sz="0" w:space="0" w:color="auto"/>
        <w:left w:val="none" w:sz="0" w:space="0" w:color="auto"/>
        <w:bottom w:val="none" w:sz="0" w:space="0" w:color="auto"/>
        <w:right w:val="none" w:sz="0" w:space="0" w:color="auto"/>
      </w:divBdr>
    </w:div>
    <w:div w:id="1854150836">
      <w:bodyDiv w:val="1"/>
      <w:marLeft w:val="0"/>
      <w:marRight w:val="0"/>
      <w:marTop w:val="0"/>
      <w:marBottom w:val="0"/>
      <w:divBdr>
        <w:top w:val="none" w:sz="0" w:space="0" w:color="auto"/>
        <w:left w:val="none" w:sz="0" w:space="0" w:color="auto"/>
        <w:bottom w:val="none" w:sz="0" w:space="0" w:color="auto"/>
        <w:right w:val="none" w:sz="0" w:space="0" w:color="auto"/>
      </w:divBdr>
    </w:div>
    <w:div w:id="1854296324">
      <w:bodyDiv w:val="1"/>
      <w:marLeft w:val="0"/>
      <w:marRight w:val="0"/>
      <w:marTop w:val="0"/>
      <w:marBottom w:val="0"/>
      <w:divBdr>
        <w:top w:val="none" w:sz="0" w:space="0" w:color="auto"/>
        <w:left w:val="none" w:sz="0" w:space="0" w:color="auto"/>
        <w:bottom w:val="none" w:sz="0" w:space="0" w:color="auto"/>
        <w:right w:val="none" w:sz="0" w:space="0" w:color="auto"/>
      </w:divBdr>
    </w:div>
    <w:div w:id="1905529330">
      <w:bodyDiv w:val="1"/>
      <w:marLeft w:val="0"/>
      <w:marRight w:val="0"/>
      <w:marTop w:val="0"/>
      <w:marBottom w:val="0"/>
      <w:divBdr>
        <w:top w:val="none" w:sz="0" w:space="0" w:color="auto"/>
        <w:left w:val="none" w:sz="0" w:space="0" w:color="auto"/>
        <w:bottom w:val="none" w:sz="0" w:space="0" w:color="auto"/>
        <w:right w:val="none" w:sz="0" w:space="0" w:color="auto"/>
      </w:divBdr>
    </w:div>
    <w:div w:id="1915358484">
      <w:bodyDiv w:val="1"/>
      <w:marLeft w:val="0"/>
      <w:marRight w:val="0"/>
      <w:marTop w:val="0"/>
      <w:marBottom w:val="0"/>
      <w:divBdr>
        <w:top w:val="none" w:sz="0" w:space="0" w:color="auto"/>
        <w:left w:val="none" w:sz="0" w:space="0" w:color="auto"/>
        <w:bottom w:val="none" w:sz="0" w:space="0" w:color="auto"/>
        <w:right w:val="none" w:sz="0" w:space="0" w:color="auto"/>
      </w:divBdr>
    </w:div>
    <w:div w:id="1939562747">
      <w:bodyDiv w:val="1"/>
      <w:marLeft w:val="0"/>
      <w:marRight w:val="0"/>
      <w:marTop w:val="0"/>
      <w:marBottom w:val="0"/>
      <w:divBdr>
        <w:top w:val="none" w:sz="0" w:space="0" w:color="auto"/>
        <w:left w:val="none" w:sz="0" w:space="0" w:color="auto"/>
        <w:bottom w:val="none" w:sz="0" w:space="0" w:color="auto"/>
        <w:right w:val="none" w:sz="0" w:space="0" w:color="auto"/>
      </w:divBdr>
    </w:div>
    <w:div w:id="1958369332">
      <w:bodyDiv w:val="1"/>
      <w:marLeft w:val="0"/>
      <w:marRight w:val="0"/>
      <w:marTop w:val="0"/>
      <w:marBottom w:val="0"/>
      <w:divBdr>
        <w:top w:val="none" w:sz="0" w:space="0" w:color="auto"/>
        <w:left w:val="none" w:sz="0" w:space="0" w:color="auto"/>
        <w:bottom w:val="none" w:sz="0" w:space="0" w:color="auto"/>
        <w:right w:val="none" w:sz="0" w:space="0" w:color="auto"/>
      </w:divBdr>
    </w:div>
    <w:div w:id="1978681256">
      <w:bodyDiv w:val="1"/>
      <w:marLeft w:val="0"/>
      <w:marRight w:val="0"/>
      <w:marTop w:val="0"/>
      <w:marBottom w:val="0"/>
      <w:divBdr>
        <w:top w:val="none" w:sz="0" w:space="0" w:color="auto"/>
        <w:left w:val="none" w:sz="0" w:space="0" w:color="auto"/>
        <w:bottom w:val="none" w:sz="0" w:space="0" w:color="auto"/>
        <w:right w:val="none" w:sz="0" w:space="0" w:color="auto"/>
      </w:divBdr>
      <w:divsChild>
        <w:div w:id="657732031">
          <w:marLeft w:val="0"/>
          <w:marRight w:val="0"/>
          <w:marTop w:val="0"/>
          <w:marBottom w:val="0"/>
          <w:divBdr>
            <w:top w:val="none" w:sz="0" w:space="0" w:color="auto"/>
            <w:left w:val="none" w:sz="0" w:space="0" w:color="auto"/>
            <w:bottom w:val="none" w:sz="0" w:space="0" w:color="auto"/>
            <w:right w:val="none" w:sz="0" w:space="0" w:color="auto"/>
          </w:divBdr>
          <w:divsChild>
            <w:div w:id="438918001">
              <w:marLeft w:val="0"/>
              <w:marRight w:val="0"/>
              <w:marTop w:val="0"/>
              <w:marBottom w:val="0"/>
              <w:divBdr>
                <w:top w:val="none" w:sz="0" w:space="0" w:color="auto"/>
                <w:left w:val="none" w:sz="0" w:space="0" w:color="auto"/>
                <w:bottom w:val="none" w:sz="0" w:space="0" w:color="auto"/>
                <w:right w:val="none" w:sz="0" w:space="0" w:color="auto"/>
              </w:divBdr>
              <w:divsChild>
                <w:div w:id="2069306601">
                  <w:marLeft w:val="0"/>
                  <w:marRight w:val="0"/>
                  <w:marTop w:val="0"/>
                  <w:marBottom w:val="0"/>
                  <w:divBdr>
                    <w:top w:val="none" w:sz="0" w:space="0" w:color="auto"/>
                    <w:left w:val="none" w:sz="0" w:space="0" w:color="auto"/>
                    <w:bottom w:val="none" w:sz="0" w:space="0" w:color="auto"/>
                    <w:right w:val="none" w:sz="0" w:space="0" w:color="auto"/>
                  </w:divBdr>
                  <w:divsChild>
                    <w:div w:id="1526021531">
                      <w:marLeft w:val="0"/>
                      <w:marRight w:val="0"/>
                      <w:marTop w:val="0"/>
                      <w:marBottom w:val="0"/>
                      <w:divBdr>
                        <w:top w:val="none" w:sz="0" w:space="0" w:color="auto"/>
                        <w:left w:val="none" w:sz="0" w:space="0" w:color="auto"/>
                        <w:bottom w:val="none" w:sz="0" w:space="0" w:color="auto"/>
                        <w:right w:val="none" w:sz="0" w:space="0" w:color="auto"/>
                      </w:divBdr>
                      <w:divsChild>
                        <w:div w:id="1164590610">
                          <w:marLeft w:val="0"/>
                          <w:marRight w:val="0"/>
                          <w:marTop w:val="0"/>
                          <w:marBottom w:val="0"/>
                          <w:divBdr>
                            <w:top w:val="none" w:sz="0" w:space="0" w:color="auto"/>
                            <w:left w:val="none" w:sz="0" w:space="0" w:color="auto"/>
                            <w:bottom w:val="none" w:sz="0" w:space="0" w:color="auto"/>
                            <w:right w:val="none" w:sz="0" w:space="0" w:color="auto"/>
                          </w:divBdr>
                          <w:divsChild>
                            <w:div w:id="5708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88301">
      <w:bodyDiv w:val="1"/>
      <w:marLeft w:val="0"/>
      <w:marRight w:val="0"/>
      <w:marTop w:val="0"/>
      <w:marBottom w:val="0"/>
      <w:divBdr>
        <w:top w:val="none" w:sz="0" w:space="0" w:color="auto"/>
        <w:left w:val="none" w:sz="0" w:space="0" w:color="auto"/>
        <w:bottom w:val="none" w:sz="0" w:space="0" w:color="auto"/>
        <w:right w:val="none" w:sz="0" w:space="0" w:color="auto"/>
      </w:divBdr>
    </w:div>
    <w:div w:id="1995603768">
      <w:bodyDiv w:val="1"/>
      <w:marLeft w:val="0"/>
      <w:marRight w:val="0"/>
      <w:marTop w:val="0"/>
      <w:marBottom w:val="0"/>
      <w:divBdr>
        <w:top w:val="none" w:sz="0" w:space="0" w:color="auto"/>
        <w:left w:val="none" w:sz="0" w:space="0" w:color="auto"/>
        <w:bottom w:val="none" w:sz="0" w:space="0" w:color="auto"/>
        <w:right w:val="none" w:sz="0" w:space="0" w:color="auto"/>
      </w:divBdr>
    </w:div>
    <w:div w:id="2027319772">
      <w:bodyDiv w:val="1"/>
      <w:marLeft w:val="0"/>
      <w:marRight w:val="0"/>
      <w:marTop w:val="0"/>
      <w:marBottom w:val="0"/>
      <w:divBdr>
        <w:top w:val="none" w:sz="0" w:space="0" w:color="auto"/>
        <w:left w:val="none" w:sz="0" w:space="0" w:color="auto"/>
        <w:bottom w:val="none" w:sz="0" w:space="0" w:color="auto"/>
        <w:right w:val="none" w:sz="0" w:space="0" w:color="auto"/>
      </w:divBdr>
    </w:div>
    <w:div w:id="2058431197">
      <w:bodyDiv w:val="1"/>
      <w:marLeft w:val="0"/>
      <w:marRight w:val="0"/>
      <w:marTop w:val="0"/>
      <w:marBottom w:val="0"/>
      <w:divBdr>
        <w:top w:val="none" w:sz="0" w:space="0" w:color="auto"/>
        <w:left w:val="none" w:sz="0" w:space="0" w:color="auto"/>
        <w:bottom w:val="none" w:sz="0" w:space="0" w:color="auto"/>
        <w:right w:val="none" w:sz="0" w:space="0" w:color="auto"/>
      </w:divBdr>
    </w:div>
    <w:div w:id="2104184891">
      <w:bodyDiv w:val="1"/>
      <w:marLeft w:val="0"/>
      <w:marRight w:val="0"/>
      <w:marTop w:val="0"/>
      <w:marBottom w:val="0"/>
      <w:divBdr>
        <w:top w:val="none" w:sz="0" w:space="0" w:color="auto"/>
        <w:left w:val="none" w:sz="0" w:space="0" w:color="auto"/>
        <w:bottom w:val="none" w:sz="0" w:space="0" w:color="auto"/>
        <w:right w:val="none" w:sz="0" w:space="0" w:color="auto"/>
      </w:divBdr>
    </w:div>
    <w:div w:id="2107572497">
      <w:bodyDiv w:val="1"/>
      <w:marLeft w:val="0"/>
      <w:marRight w:val="0"/>
      <w:marTop w:val="0"/>
      <w:marBottom w:val="0"/>
      <w:divBdr>
        <w:top w:val="none" w:sz="0" w:space="0" w:color="auto"/>
        <w:left w:val="none" w:sz="0" w:space="0" w:color="auto"/>
        <w:bottom w:val="none" w:sz="0" w:space="0" w:color="auto"/>
        <w:right w:val="none" w:sz="0" w:space="0" w:color="auto"/>
      </w:divBdr>
    </w:div>
    <w:div w:id="2139296150">
      <w:bodyDiv w:val="1"/>
      <w:marLeft w:val="0"/>
      <w:marRight w:val="0"/>
      <w:marTop w:val="0"/>
      <w:marBottom w:val="0"/>
      <w:divBdr>
        <w:top w:val="none" w:sz="0" w:space="0" w:color="auto"/>
        <w:left w:val="none" w:sz="0" w:space="0" w:color="auto"/>
        <w:bottom w:val="none" w:sz="0" w:space="0" w:color="auto"/>
        <w:right w:val="none" w:sz="0" w:space="0" w:color="auto"/>
      </w:divBdr>
      <w:divsChild>
        <w:div w:id="1944603613">
          <w:marLeft w:val="0"/>
          <w:marRight w:val="0"/>
          <w:marTop w:val="0"/>
          <w:marBottom w:val="0"/>
          <w:divBdr>
            <w:top w:val="none" w:sz="0" w:space="0" w:color="auto"/>
            <w:left w:val="none" w:sz="0" w:space="0" w:color="auto"/>
            <w:bottom w:val="none" w:sz="0" w:space="0" w:color="auto"/>
            <w:right w:val="none" w:sz="0" w:space="0" w:color="auto"/>
          </w:divBdr>
          <w:divsChild>
            <w:div w:id="639849955">
              <w:marLeft w:val="0"/>
              <w:marRight w:val="0"/>
              <w:marTop w:val="0"/>
              <w:marBottom w:val="0"/>
              <w:divBdr>
                <w:top w:val="none" w:sz="0" w:space="0" w:color="auto"/>
                <w:left w:val="none" w:sz="0" w:space="0" w:color="auto"/>
                <w:bottom w:val="none" w:sz="0" w:space="0" w:color="auto"/>
                <w:right w:val="none" w:sz="0" w:space="0" w:color="auto"/>
              </w:divBdr>
              <w:divsChild>
                <w:div w:id="1878928401">
                  <w:marLeft w:val="0"/>
                  <w:marRight w:val="-6084"/>
                  <w:marTop w:val="0"/>
                  <w:marBottom w:val="0"/>
                  <w:divBdr>
                    <w:top w:val="none" w:sz="0" w:space="0" w:color="auto"/>
                    <w:left w:val="none" w:sz="0" w:space="0" w:color="auto"/>
                    <w:bottom w:val="none" w:sz="0" w:space="0" w:color="auto"/>
                    <w:right w:val="none" w:sz="0" w:space="0" w:color="auto"/>
                  </w:divBdr>
                  <w:divsChild>
                    <w:div w:id="1799761999">
                      <w:marLeft w:val="0"/>
                      <w:marRight w:val="5604"/>
                      <w:marTop w:val="0"/>
                      <w:marBottom w:val="0"/>
                      <w:divBdr>
                        <w:top w:val="none" w:sz="0" w:space="0" w:color="auto"/>
                        <w:left w:val="none" w:sz="0" w:space="0" w:color="auto"/>
                        <w:bottom w:val="none" w:sz="0" w:space="0" w:color="auto"/>
                        <w:right w:val="none" w:sz="0" w:space="0" w:color="auto"/>
                      </w:divBdr>
                      <w:divsChild>
                        <w:div w:id="1197043856">
                          <w:marLeft w:val="0"/>
                          <w:marRight w:val="5604"/>
                          <w:marTop w:val="0"/>
                          <w:marBottom w:val="0"/>
                          <w:divBdr>
                            <w:top w:val="none" w:sz="0" w:space="0" w:color="auto"/>
                            <w:left w:val="none" w:sz="0" w:space="0" w:color="auto"/>
                            <w:bottom w:val="none" w:sz="0" w:space="0" w:color="auto"/>
                            <w:right w:val="none" w:sz="0" w:space="0" w:color="auto"/>
                          </w:divBdr>
                          <w:divsChild>
                            <w:div w:id="1605073777">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35D5-D986-4A38-849D-FD95FD2C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9465</Words>
  <Characters>24705</Characters>
  <Application>Microsoft Office Word</Application>
  <DocSecurity>0</DocSecurity>
  <Lines>6176</Lines>
  <Paragraphs>2009</Paragraphs>
  <ScaleCrop>false</ScaleCrop>
  <HeadingPairs>
    <vt:vector size="2" baseType="variant">
      <vt:variant>
        <vt:lpstr>Title</vt:lpstr>
      </vt:variant>
      <vt:variant>
        <vt:i4>1</vt:i4>
      </vt:variant>
    </vt:vector>
  </HeadingPairs>
  <TitlesOfParts>
    <vt:vector size="1" baseType="lpstr">
      <vt:lpstr>Tricuspid valve endocarditis in a intravenous drug abuser</vt:lpstr>
    </vt:vector>
  </TitlesOfParts>
  <Company>TOSHIBA</Company>
  <LinksUpToDate>false</LinksUpToDate>
  <CharactersWithSpaces>32161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Tricuspid valve endocarditis in a intravenous drug abuser</dc:title>
  <dc:creator>prashanth</dc:creator>
  <cp:lastModifiedBy>LS Ma</cp:lastModifiedBy>
  <cp:revision>2</cp:revision>
  <dcterms:created xsi:type="dcterms:W3CDTF">2013-10-15T23:12:00Z</dcterms:created>
  <dcterms:modified xsi:type="dcterms:W3CDTF">2013-10-15T23:12:00Z</dcterms:modified>
</cp:coreProperties>
</file>