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F64B8" w14:textId="79852E35" w:rsidR="006C6928" w:rsidRPr="00323E74" w:rsidRDefault="006C6928" w:rsidP="00323E74">
      <w:pPr>
        <w:adjustRightInd w:val="0"/>
        <w:snapToGrid w:val="0"/>
        <w:spacing w:line="360" w:lineRule="auto"/>
        <w:rPr>
          <w:rFonts w:ascii="Book Antiqua" w:hAnsi="Book Antiqua"/>
          <w:b/>
          <w:i/>
          <w:sz w:val="24"/>
          <w:szCs w:val="24"/>
        </w:rPr>
      </w:pPr>
      <w:r w:rsidRPr="00323E74">
        <w:rPr>
          <w:rFonts w:ascii="Book Antiqua" w:hAnsi="Book Antiqua"/>
          <w:b/>
          <w:sz w:val="24"/>
          <w:szCs w:val="24"/>
        </w:rPr>
        <w:t xml:space="preserve">Name of Journal: </w:t>
      </w:r>
      <w:r w:rsidRPr="00323E74">
        <w:rPr>
          <w:rFonts w:ascii="Book Antiqua" w:hAnsi="Book Antiqua"/>
          <w:b/>
          <w:i/>
          <w:sz w:val="24"/>
          <w:szCs w:val="24"/>
        </w:rPr>
        <w:t>World Journal of Gastroenterology</w:t>
      </w:r>
    </w:p>
    <w:p w14:paraId="054A939B" w14:textId="4C76B605" w:rsidR="006C6928" w:rsidRPr="00323E74" w:rsidRDefault="00CB5629" w:rsidP="00323E74">
      <w:pPr>
        <w:adjustRightInd w:val="0"/>
        <w:snapToGrid w:val="0"/>
        <w:spacing w:line="360" w:lineRule="auto"/>
        <w:rPr>
          <w:rFonts w:ascii="Book Antiqua" w:hAnsi="Book Antiqua" w:cs="Arial"/>
          <w:b/>
          <w:color w:val="000000"/>
          <w:sz w:val="24"/>
          <w:szCs w:val="24"/>
          <w:lang w:val="en"/>
        </w:rPr>
      </w:pPr>
      <w:r w:rsidRPr="00323E74">
        <w:rPr>
          <w:rFonts w:ascii="Book Antiqua" w:eastAsia="Times New Roman" w:hAnsi="Book Antiqua"/>
          <w:b/>
          <w:bCs/>
          <w:color w:val="222222"/>
          <w:sz w:val="24"/>
          <w:szCs w:val="24"/>
        </w:rPr>
        <w:t>Manuscript NO</w:t>
      </w:r>
      <w:r w:rsidRPr="00323E74">
        <w:rPr>
          <w:rFonts w:ascii="Book Antiqua" w:hAnsi="Book Antiqua" w:cs="Arial"/>
          <w:b/>
          <w:color w:val="000000"/>
          <w:sz w:val="24"/>
          <w:szCs w:val="24"/>
          <w:lang w:val="en"/>
        </w:rPr>
        <w:t>: 40292</w:t>
      </w:r>
    </w:p>
    <w:p w14:paraId="202ED6BC" w14:textId="3FF0B5C0" w:rsidR="006C6928" w:rsidRPr="00323E74" w:rsidRDefault="006C6928" w:rsidP="00323E74">
      <w:pPr>
        <w:adjustRightInd w:val="0"/>
        <w:snapToGrid w:val="0"/>
        <w:spacing w:line="360" w:lineRule="auto"/>
        <w:rPr>
          <w:rFonts w:ascii="Book Antiqua" w:hAnsi="Book Antiqua"/>
          <w:b/>
          <w:sz w:val="24"/>
          <w:szCs w:val="24"/>
        </w:rPr>
      </w:pPr>
      <w:r w:rsidRPr="00323E74">
        <w:rPr>
          <w:rFonts w:ascii="Book Antiqua" w:hAnsi="Book Antiqua"/>
          <w:b/>
          <w:sz w:val="24"/>
          <w:szCs w:val="24"/>
        </w:rPr>
        <w:t>Manuscript Type: CASE REPORT</w:t>
      </w:r>
    </w:p>
    <w:p w14:paraId="10795D38" w14:textId="77777777" w:rsidR="006C6928" w:rsidRPr="00323E74" w:rsidRDefault="006C6928" w:rsidP="00323E74">
      <w:pPr>
        <w:adjustRightInd w:val="0"/>
        <w:snapToGrid w:val="0"/>
        <w:spacing w:line="360" w:lineRule="auto"/>
        <w:rPr>
          <w:rFonts w:ascii="Book Antiqua" w:hAnsi="Book Antiqua"/>
          <w:sz w:val="24"/>
          <w:szCs w:val="24"/>
        </w:rPr>
      </w:pPr>
    </w:p>
    <w:p w14:paraId="3ED33A08" w14:textId="7EF05870" w:rsidR="00BD4C15" w:rsidRPr="00323E74" w:rsidRDefault="00AF350B" w:rsidP="00323E74">
      <w:pPr>
        <w:adjustRightInd w:val="0"/>
        <w:snapToGrid w:val="0"/>
        <w:spacing w:line="360" w:lineRule="auto"/>
        <w:rPr>
          <w:rFonts w:ascii="Book Antiqua" w:hAnsi="Book Antiqua"/>
          <w:b/>
          <w:sz w:val="24"/>
          <w:szCs w:val="24"/>
        </w:rPr>
      </w:pPr>
      <w:r w:rsidRPr="00323E74">
        <w:rPr>
          <w:rFonts w:ascii="Book Antiqua" w:hAnsi="Book Antiqua"/>
          <w:b/>
          <w:sz w:val="24"/>
          <w:szCs w:val="24"/>
        </w:rPr>
        <w:t xml:space="preserve">Novel </w:t>
      </w:r>
      <w:r w:rsidR="00F15543" w:rsidRPr="00F15543">
        <w:rPr>
          <w:rFonts w:ascii="Book Antiqua" w:hAnsi="Book Antiqua"/>
          <w:b/>
          <w:sz w:val="24"/>
          <w:szCs w:val="24"/>
        </w:rPr>
        <w:t>methionyl-tRNA synthetase</w:t>
      </w:r>
      <w:r w:rsidR="00F15543">
        <w:rPr>
          <w:rFonts w:ascii="Book Antiqua" w:hAnsi="Book Antiqua" w:hint="eastAsia"/>
          <w:sz w:val="24"/>
          <w:szCs w:val="24"/>
        </w:rPr>
        <w:t xml:space="preserve"> </w:t>
      </w:r>
      <w:r w:rsidR="00323E74" w:rsidRPr="00323E74">
        <w:rPr>
          <w:rFonts w:ascii="Book Antiqua" w:hAnsi="Book Antiqua"/>
          <w:b/>
          <w:sz w:val="24"/>
          <w:szCs w:val="24"/>
        </w:rPr>
        <w:t xml:space="preserve">gene </w:t>
      </w:r>
      <w:r w:rsidR="006C6928" w:rsidRPr="00323E74">
        <w:rPr>
          <w:rFonts w:ascii="Book Antiqua" w:hAnsi="Book Antiqua"/>
          <w:b/>
          <w:sz w:val="24"/>
          <w:szCs w:val="24"/>
        </w:rPr>
        <w:t>v</w:t>
      </w:r>
      <w:r w:rsidR="00D354B6" w:rsidRPr="00323E74">
        <w:rPr>
          <w:rFonts w:ascii="Book Antiqua" w:hAnsi="Book Antiqua"/>
          <w:b/>
          <w:sz w:val="24"/>
          <w:szCs w:val="24"/>
        </w:rPr>
        <w:t>ariants</w:t>
      </w:r>
      <w:r w:rsidR="00ED3BB8" w:rsidRPr="00323E74">
        <w:rPr>
          <w:rFonts w:ascii="Book Antiqua" w:hAnsi="Book Antiqua"/>
          <w:b/>
          <w:sz w:val="24"/>
          <w:szCs w:val="24"/>
        </w:rPr>
        <w:t xml:space="preserve">/phenotypes </w:t>
      </w:r>
      <w:r w:rsidR="00D354B6" w:rsidRPr="00323E74">
        <w:rPr>
          <w:rFonts w:ascii="Book Antiqua" w:hAnsi="Book Antiqua"/>
          <w:b/>
          <w:sz w:val="24"/>
          <w:szCs w:val="24"/>
        </w:rPr>
        <w:t>in</w:t>
      </w:r>
      <w:r w:rsidR="00811AA1" w:rsidRPr="00323E74">
        <w:rPr>
          <w:rFonts w:ascii="Book Antiqua" w:hAnsi="Book Antiqua"/>
          <w:b/>
          <w:sz w:val="24"/>
          <w:szCs w:val="24"/>
        </w:rPr>
        <w:t xml:space="preserve"> </w:t>
      </w:r>
      <w:r w:rsidR="006C6928" w:rsidRPr="00323E74">
        <w:rPr>
          <w:rFonts w:ascii="Book Antiqua" w:hAnsi="Book Antiqua"/>
          <w:b/>
          <w:sz w:val="24"/>
          <w:szCs w:val="24"/>
        </w:rPr>
        <w:t>interstitial lung and liver d</w:t>
      </w:r>
      <w:r w:rsidR="003A0C4D" w:rsidRPr="00323E74">
        <w:rPr>
          <w:rFonts w:ascii="Book Antiqua" w:hAnsi="Book Antiqua"/>
          <w:b/>
          <w:sz w:val="24"/>
          <w:szCs w:val="24"/>
        </w:rPr>
        <w:t>isease</w:t>
      </w:r>
      <w:r w:rsidR="00CB5629" w:rsidRPr="00323E74">
        <w:rPr>
          <w:rFonts w:ascii="Book Antiqua" w:hAnsi="Book Antiqua"/>
          <w:b/>
          <w:sz w:val="24"/>
          <w:szCs w:val="24"/>
        </w:rPr>
        <w:t>:</w:t>
      </w:r>
      <w:r w:rsidR="00ED3BB8" w:rsidRPr="00323E74">
        <w:rPr>
          <w:rFonts w:ascii="Book Antiqua" w:hAnsi="Book Antiqua"/>
          <w:b/>
          <w:sz w:val="24"/>
          <w:szCs w:val="24"/>
        </w:rPr>
        <w:t xml:space="preserve"> </w:t>
      </w:r>
      <w:r w:rsidR="00CB5629" w:rsidRPr="00323E74">
        <w:rPr>
          <w:rFonts w:ascii="Book Antiqua" w:hAnsi="Book Antiqua"/>
          <w:b/>
          <w:sz w:val="24"/>
          <w:szCs w:val="24"/>
        </w:rPr>
        <w:t>A</w:t>
      </w:r>
      <w:r w:rsidR="00ED3BB8" w:rsidRPr="00323E74">
        <w:rPr>
          <w:rFonts w:ascii="Book Antiqua" w:hAnsi="Book Antiqua"/>
          <w:b/>
          <w:sz w:val="24"/>
          <w:szCs w:val="24"/>
        </w:rPr>
        <w:t xml:space="preserve"> case report</w:t>
      </w:r>
      <w:r w:rsidR="00323E74">
        <w:rPr>
          <w:rFonts w:ascii="Book Antiqua" w:hAnsi="Book Antiqua" w:hint="eastAsia"/>
          <w:b/>
          <w:sz w:val="24"/>
          <w:szCs w:val="24"/>
        </w:rPr>
        <w:t xml:space="preserve"> and </w:t>
      </w:r>
      <w:r w:rsidR="00323E74" w:rsidRPr="00323E74">
        <w:rPr>
          <w:rFonts w:ascii="Book Antiqua" w:hAnsi="Book Antiqua"/>
          <w:b/>
          <w:sz w:val="24"/>
          <w:szCs w:val="24"/>
        </w:rPr>
        <w:t>review of the literature</w:t>
      </w:r>
    </w:p>
    <w:p w14:paraId="486609C4" w14:textId="5E849AAD" w:rsidR="003A0C4D" w:rsidRPr="00323E74" w:rsidRDefault="003A0C4D" w:rsidP="00323E74">
      <w:pPr>
        <w:adjustRightInd w:val="0"/>
        <w:snapToGrid w:val="0"/>
        <w:spacing w:line="360" w:lineRule="auto"/>
        <w:rPr>
          <w:rFonts w:ascii="Book Antiqua" w:hAnsi="Book Antiqua"/>
          <w:b/>
          <w:sz w:val="24"/>
          <w:szCs w:val="24"/>
        </w:rPr>
      </w:pPr>
      <w:bookmarkStart w:id="0" w:name="_GoBack"/>
      <w:bookmarkEnd w:id="0"/>
    </w:p>
    <w:p w14:paraId="04519904" w14:textId="2D258118" w:rsidR="006C6928" w:rsidRPr="00323E74" w:rsidRDefault="006C6928"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Abuduxikuer K</w:t>
      </w:r>
      <w:r w:rsidRPr="00323E74">
        <w:rPr>
          <w:rFonts w:ascii="Book Antiqua" w:hAnsi="Book Antiqua"/>
          <w:i/>
          <w:sz w:val="24"/>
          <w:szCs w:val="24"/>
        </w:rPr>
        <w:t xml:space="preserve"> et al.</w:t>
      </w:r>
      <w:r w:rsidRPr="00323E74">
        <w:rPr>
          <w:rFonts w:ascii="Book Antiqua" w:hAnsi="Book Antiqua"/>
          <w:sz w:val="24"/>
          <w:szCs w:val="24"/>
        </w:rPr>
        <w:t xml:space="preserve"> Novel </w:t>
      </w:r>
      <w:r w:rsidRPr="00323E74">
        <w:rPr>
          <w:rFonts w:ascii="Book Antiqua" w:hAnsi="Book Antiqua"/>
          <w:i/>
          <w:sz w:val="24"/>
          <w:szCs w:val="24"/>
        </w:rPr>
        <w:t>MARS</w:t>
      </w:r>
      <w:r w:rsidRPr="00323E74">
        <w:rPr>
          <w:rFonts w:ascii="Book Antiqua" w:hAnsi="Book Antiqua"/>
          <w:sz w:val="24"/>
          <w:szCs w:val="24"/>
        </w:rPr>
        <w:t xml:space="preserve"> variant</w:t>
      </w:r>
      <w:r w:rsidR="003564D8" w:rsidRPr="00323E74">
        <w:rPr>
          <w:rFonts w:ascii="Book Antiqua" w:hAnsi="Book Antiqua"/>
          <w:sz w:val="24"/>
          <w:szCs w:val="24"/>
        </w:rPr>
        <w:t>s</w:t>
      </w:r>
      <w:r w:rsidRPr="00323E74">
        <w:rPr>
          <w:rFonts w:ascii="Book Antiqua" w:hAnsi="Book Antiqua"/>
          <w:sz w:val="24"/>
          <w:szCs w:val="24"/>
        </w:rPr>
        <w:t xml:space="preserve"> and </w:t>
      </w:r>
      <w:r w:rsidR="005A3087" w:rsidRPr="00323E74">
        <w:rPr>
          <w:rFonts w:ascii="Book Antiqua" w:hAnsi="Book Antiqua"/>
          <w:sz w:val="24"/>
          <w:szCs w:val="24"/>
        </w:rPr>
        <w:t xml:space="preserve">phenotypes </w:t>
      </w:r>
      <w:r w:rsidRPr="00323E74">
        <w:rPr>
          <w:rFonts w:ascii="Book Antiqua" w:hAnsi="Book Antiqua"/>
          <w:sz w:val="24"/>
          <w:szCs w:val="24"/>
        </w:rPr>
        <w:t>in ILLD</w:t>
      </w:r>
    </w:p>
    <w:p w14:paraId="68FA6252" w14:textId="77777777" w:rsidR="006C6928" w:rsidRPr="00323E74" w:rsidRDefault="006C6928" w:rsidP="00323E74">
      <w:pPr>
        <w:adjustRightInd w:val="0"/>
        <w:snapToGrid w:val="0"/>
        <w:spacing w:line="360" w:lineRule="auto"/>
        <w:rPr>
          <w:rFonts w:ascii="Book Antiqua" w:hAnsi="Book Antiqua"/>
          <w:b/>
          <w:sz w:val="24"/>
          <w:szCs w:val="24"/>
        </w:rPr>
      </w:pPr>
    </w:p>
    <w:p w14:paraId="7AF4D777" w14:textId="1CE2AA4C" w:rsidR="00775AF0" w:rsidRPr="00323E74" w:rsidRDefault="00775AF0" w:rsidP="00323E74">
      <w:pPr>
        <w:adjustRightInd w:val="0"/>
        <w:snapToGrid w:val="0"/>
        <w:spacing w:line="360" w:lineRule="auto"/>
        <w:outlineLvl w:val="0"/>
        <w:rPr>
          <w:rFonts w:ascii="Book Antiqua" w:hAnsi="Book Antiqua"/>
          <w:sz w:val="24"/>
          <w:szCs w:val="24"/>
        </w:rPr>
      </w:pPr>
      <w:r w:rsidRPr="00323E74">
        <w:rPr>
          <w:rFonts w:ascii="Book Antiqua" w:hAnsi="Book Antiqua"/>
          <w:sz w:val="24"/>
          <w:szCs w:val="24"/>
        </w:rPr>
        <w:t>Kuerbanjiang Abuduxi</w:t>
      </w:r>
      <w:r w:rsidR="006A6BC1" w:rsidRPr="00323E74">
        <w:rPr>
          <w:rFonts w:ascii="Book Antiqua" w:hAnsi="Book Antiqua"/>
          <w:sz w:val="24"/>
          <w:szCs w:val="24"/>
        </w:rPr>
        <w:t>kuer, Jia-Yan Feng, Yi Lu, Xin</w:t>
      </w:r>
      <w:r w:rsidR="00323E74">
        <w:rPr>
          <w:rFonts w:ascii="Book Antiqua" w:hAnsi="Book Antiqua" w:hint="eastAsia"/>
          <w:sz w:val="24"/>
          <w:szCs w:val="24"/>
        </w:rPr>
        <w:t>-</w:t>
      </w:r>
      <w:r w:rsidR="00323E74" w:rsidRPr="00323E74">
        <w:rPr>
          <w:rFonts w:ascii="Book Antiqua" w:hAnsi="Book Antiqua"/>
          <w:sz w:val="24"/>
          <w:szCs w:val="24"/>
        </w:rPr>
        <w:t>B</w:t>
      </w:r>
      <w:r w:rsidRPr="00323E74">
        <w:rPr>
          <w:rFonts w:ascii="Book Antiqua" w:hAnsi="Book Antiqua"/>
          <w:sz w:val="24"/>
          <w:szCs w:val="24"/>
        </w:rPr>
        <w:t>ao Xie, Lian Chen, Jian-She Wang</w:t>
      </w:r>
    </w:p>
    <w:p w14:paraId="1BC9D0E3" w14:textId="77777777" w:rsidR="00775AF0" w:rsidRPr="00323E74" w:rsidRDefault="00775AF0" w:rsidP="00323E74">
      <w:pPr>
        <w:adjustRightInd w:val="0"/>
        <w:snapToGrid w:val="0"/>
        <w:spacing w:line="360" w:lineRule="auto"/>
        <w:rPr>
          <w:rFonts w:ascii="Book Antiqua" w:hAnsi="Book Antiqua"/>
          <w:sz w:val="24"/>
          <w:szCs w:val="24"/>
        </w:rPr>
      </w:pPr>
    </w:p>
    <w:p w14:paraId="44F64692" w14:textId="5B371BB1" w:rsidR="00AE1363" w:rsidRPr="00323E74" w:rsidRDefault="006C6928"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Kuerbanjiang Abuduxikuer, Yi Lu, Xin-Bao Xie, Jian-She Wang,</w:t>
      </w:r>
      <w:r w:rsidRPr="00323E74">
        <w:rPr>
          <w:rFonts w:ascii="Book Antiqua" w:hAnsi="Book Antiqua"/>
          <w:sz w:val="24"/>
          <w:szCs w:val="24"/>
        </w:rPr>
        <w:t xml:space="preserve"> </w:t>
      </w:r>
      <w:r w:rsidR="00AE1363" w:rsidRPr="00323E74">
        <w:rPr>
          <w:rFonts w:ascii="Book Antiqua" w:hAnsi="Book Antiqua"/>
          <w:sz w:val="24"/>
          <w:szCs w:val="24"/>
        </w:rPr>
        <w:t>Department of Hepatology, Children's Hospital of Fud</w:t>
      </w:r>
      <w:r w:rsidR="00445BCC" w:rsidRPr="00323E74">
        <w:rPr>
          <w:rFonts w:ascii="Book Antiqua" w:hAnsi="Book Antiqua"/>
          <w:sz w:val="24"/>
          <w:szCs w:val="24"/>
        </w:rPr>
        <w:t>an University, Shanghai 201102</w:t>
      </w:r>
      <w:r w:rsidR="00AE1363" w:rsidRPr="00323E74">
        <w:rPr>
          <w:rFonts w:ascii="Book Antiqua" w:hAnsi="Book Antiqua"/>
          <w:sz w:val="24"/>
          <w:szCs w:val="24"/>
        </w:rPr>
        <w:t>, China</w:t>
      </w:r>
    </w:p>
    <w:p w14:paraId="6E263031" w14:textId="77777777" w:rsidR="006C6928" w:rsidRPr="00323E74" w:rsidRDefault="006C6928" w:rsidP="00323E74">
      <w:pPr>
        <w:adjustRightInd w:val="0"/>
        <w:snapToGrid w:val="0"/>
        <w:spacing w:line="360" w:lineRule="auto"/>
        <w:rPr>
          <w:rFonts w:ascii="Book Antiqua" w:hAnsi="Book Antiqua"/>
          <w:sz w:val="24"/>
          <w:szCs w:val="24"/>
        </w:rPr>
      </w:pPr>
    </w:p>
    <w:p w14:paraId="36FE20B6" w14:textId="2B329E69" w:rsidR="00AE1363" w:rsidRPr="00323E74" w:rsidRDefault="006C6928"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Jia-Yan Feng, Lian Chen,</w:t>
      </w:r>
      <w:r w:rsidRPr="00323E74">
        <w:rPr>
          <w:rFonts w:ascii="Book Antiqua" w:hAnsi="Book Antiqua"/>
          <w:sz w:val="24"/>
          <w:szCs w:val="24"/>
        </w:rPr>
        <w:t xml:space="preserve"> </w:t>
      </w:r>
      <w:r w:rsidR="00AE1363" w:rsidRPr="00323E74">
        <w:rPr>
          <w:rFonts w:ascii="Book Antiqua" w:hAnsi="Book Antiqua"/>
          <w:sz w:val="24"/>
          <w:szCs w:val="24"/>
        </w:rPr>
        <w:t>Department of Pathology, Children's Hospital of Fudan University, Shangh</w:t>
      </w:r>
      <w:r w:rsidR="007C6BD6" w:rsidRPr="00323E74">
        <w:rPr>
          <w:rFonts w:ascii="Book Antiqua" w:hAnsi="Book Antiqua"/>
          <w:sz w:val="24"/>
          <w:szCs w:val="24"/>
        </w:rPr>
        <w:t>ai 201102</w:t>
      </w:r>
      <w:r w:rsidR="00AE1363" w:rsidRPr="00323E74">
        <w:rPr>
          <w:rFonts w:ascii="Book Antiqua" w:hAnsi="Book Antiqua"/>
          <w:sz w:val="24"/>
          <w:szCs w:val="24"/>
        </w:rPr>
        <w:t>, China</w:t>
      </w:r>
    </w:p>
    <w:p w14:paraId="0FC405FB" w14:textId="77777777" w:rsidR="006C6928" w:rsidRPr="00323E74" w:rsidRDefault="006C6928" w:rsidP="00323E74">
      <w:pPr>
        <w:adjustRightInd w:val="0"/>
        <w:snapToGrid w:val="0"/>
        <w:spacing w:line="360" w:lineRule="auto"/>
        <w:rPr>
          <w:rFonts w:ascii="Book Antiqua" w:hAnsi="Book Antiqua"/>
          <w:sz w:val="24"/>
          <w:szCs w:val="24"/>
        </w:rPr>
      </w:pPr>
    </w:p>
    <w:p w14:paraId="467D2813" w14:textId="73A4AE6A" w:rsidR="003C26DE" w:rsidRPr="00323E74" w:rsidRDefault="006C6928"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Jian-She Wang,</w:t>
      </w:r>
      <w:r w:rsidRPr="00323E74">
        <w:rPr>
          <w:rFonts w:ascii="Book Antiqua" w:hAnsi="Book Antiqua"/>
          <w:sz w:val="24"/>
          <w:szCs w:val="24"/>
        </w:rPr>
        <w:t xml:space="preserve"> </w:t>
      </w:r>
      <w:r w:rsidR="003C26DE" w:rsidRPr="00323E74">
        <w:rPr>
          <w:rFonts w:ascii="Book Antiqua" w:hAnsi="Book Antiqua"/>
          <w:sz w:val="24"/>
          <w:szCs w:val="24"/>
        </w:rPr>
        <w:t>Department of Pediatrics, Jinshan Hospital of Fudan University, Shanghai</w:t>
      </w:r>
      <w:r w:rsidR="007C6BD6" w:rsidRPr="00323E74">
        <w:rPr>
          <w:rFonts w:ascii="Book Antiqua" w:hAnsi="Book Antiqua"/>
          <w:sz w:val="24"/>
          <w:szCs w:val="24"/>
        </w:rPr>
        <w:t xml:space="preserve"> 201508</w:t>
      </w:r>
      <w:r w:rsidR="003C26DE" w:rsidRPr="00323E74">
        <w:rPr>
          <w:rFonts w:ascii="Book Antiqua" w:hAnsi="Book Antiqua"/>
          <w:sz w:val="24"/>
          <w:szCs w:val="24"/>
        </w:rPr>
        <w:t>, China</w:t>
      </w:r>
    </w:p>
    <w:p w14:paraId="13A78178" w14:textId="77777777" w:rsidR="00EA6A01" w:rsidRPr="00323E74" w:rsidRDefault="00EA6A01" w:rsidP="00323E74">
      <w:pPr>
        <w:adjustRightInd w:val="0"/>
        <w:snapToGrid w:val="0"/>
        <w:spacing w:line="360" w:lineRule="auto"/>
        <w:rPr>
          <w:rFonts w:ascii="Book Antiqua" w:hAnsi="Book Antiqua"/>
          <w:sz w:val="24"/>
          <w:szCs w:val="24"/>
        </w:rPr>
      </w:pPr>
    </w:p>
    <w:p w14:paraId="466803E2" w14:textId="1451946B" w:rsidR="00EA6A01" w:rsidRPr="00323E74" w:rsidRDefault="00EA6A01"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 xml:space="preserve">ORCID number: </w:t>
      </w:r>
      <w:r w:rsidRPr="00323E74">
        <w:rPr>
          <w:rFonts w:ascii="Book Antiqua" w:hAnsi="Book Antiqua"/>
          <w:sz w:val="24"/>
          <w:szCs w:val="24"/>
        </w:rPr>
        <w:t>Kuerbanjiang Abuduxikuer (</w:t>
      </w:r>
      <w:r w:rsidR="00D54C84" w:rsidRPr="00323E74">
        <w:rPr>
          <w:rFonts w:ascii="Book Antiqua" w:hAnsi="Book Antiqua"/>
          <w:sz w:val="24"/>
          <w:szCs w:val="24"/>
        </w:rPr>
        <w:t>0000-0003-0298-3269</w:t>
      </w:r>
      <w:r w:rsidRPr="00323E74">
        <w:rPr>
          <w:rFonts w:ascii="Book Antiqua" w:hAnsi="Book Antiqua"/>
          <w:sz w:val="24"/>
          <w:szCs w:val="24"/>
        </w:rPr>
        <w:t>); Jia-Yan Feng (</w:t>
      </w:r>
      <w:r w:rsidR="0035524F" w:rsidRPr="00323E74">
        <w:rPr>
          <w:rFonts w:ascii="Book Antiqua" w:hAnsi="Book Antiqua"/>
          <w:sz w:val="24"/>
          <w:szCs w:val="24"/>
        </w:rPr>
        <w:t>0000-0002-6651-4675</w:t>
      </w:r>
      <w:r w:rsidRPr="00323E74">
        <w:rPr>
          <w:rFonts w:ascii="Book Antiqua" w:hAnsi="Book Antiqua"/>
          <w:sz w:val="24"/>
          <w:szCs w:val="24"/>
        </w:rPr>
        <w:t>); Yi Lu (</w:t>
      </w:r>
      <w:r w:rsidR="0076204B" w:rsidRPr="00323E74">
        <w:rPr>
          <w:rFonts w:ascii="Book Antiqua" w:hAnsi="Book Antiqua"/>
          <w:sz w:val="24"/>
          <w:szCs w:val="24"/>
        </w:rPr>
        <w:t>0000-0002-3311-4501</w:t>
      </w:r>
      <w:r w:rsidRPr="00323E74">
        <w:rPr>
          <w:rFonts w:ascii="Book Antiqua" w:hAnsi="Book Antiqua"/>
          <w:sz w:val="24"/>
          <w:szCs w:val="24"/>
        </w:rPr>
        <w:t>); Xin-Bao Xie (</w:t>
      </w:r>
      <w:r w:rsidR="00C11E15" w:rsidRPr="00323E74">
        <w:rPr>
          <w:rFonts w:ascii="Book Antiqua" w:hAnsi="Book Antiqua"/>
          <w:sz w:val="24"/>
          <w:szCs w:val="24"/>
        </w:rPr>
        <w:t>0000-0002-3692-7356</w:t>
      </w:r>
      <w:r w:rsidRPr="00323E74">
        <w:rPr>
          <w:rFonts w:ascii="Book Antiqua" w:hAnsi="Book Antiqua"/>
          <w:sz w:val="24"/>
          <w:szCs w:val="24"/>
        </w:rPr>
        <w:t>); Lian Chen (</w:t>
      </w:r>
      <w:r w:rsidR="0076204B" w:rsidRPr="00323E74">
        <w:rPr>
          <w:rFonts w:ascii="Book Antiqua" w:hAnsi="Book Antiqua"/>
          <w:sz w:val="24"/>
          <w:szCs w:val="24"/>
        </w:rPr>
        <w:t>0000-0002-0545-2108</w:t>
      </w:r>
      <w:r w:rsidRPr="00323E74">
        <w:rPr>
          <w:rFonts w:ascii="Book Antiqua" w:hAnsi="Book Antiqua"/>
          <w:sz w:val="24"/>
          <w:szCs w:val="24"/>
        </w:rPr>
        <w:t>); Jian-She Wang (</w:t>
      </w:r>
      <w:r w:rsidR="00D54C84" w:rsidRPr="00323E74">
        <w:rPr>
          <w:rFonts w:ascii="Book Antiqua" w:hAnsi="Book Antiqua"/>
          <w:sz w:val="24"/>
          <w:szCs w:val="24"/>
        </w:rPr>
        <w:t>0000-0003-0823-586X</w:t>
      </w:r>
      <w:r w:rsidR="00323E74">
        <w:rPr>
          <w:rFonts w:ascii="Book Antiqua" w:hAnsi="Book Antiqua"/>
          <w:sz w:val="24"/>
          <w:szCs w:val="24"/>
        </w:rPr>
        <w:t>)</w:t>
      </w:r>
      <w:r w:rsidR="00323E74">
        <w:rPr>
          <w:rFonts w:ascii="Book Antiqua" w:hAnsi="Book Antiqua" w:hint="eastAsia"/>
          <w:sz w:val="24"/>
          <w:szCs w:val="24"/>
        </w:rPr>
        <w:t>.</w:t>
      </w:r>
    </w:p>
    <w:p w14:paraId="7B6E34CB" w14:textId="77777777" w:rsidR="00EA6A01" w:rsidRPr="00323E74" w:rsidRDefault="00EA6A01" w:rsidP="00323E74">
      <w:pPr>
        <w:adjustRightInd w:val="0"/>
        <w:snapToGrid w:val="0"/>
        <w:spacing w:line="360" w:lineRule="auto"/>
        <w:rPr>
          <w:rFonts w:ascii="Book Antiqua" w:hAnsi="Book Antiqua"/>
          <w:sz w:val="24"/>
          <w:szCs w:val="24"/>
        </w:rPr>
      </w:pPr>
    </w:p>
    <w:p w14:paraId="59AA2779" w14:textId="78FF89FE" w:rsidR="000D1FBA" w:rsidRPr="00323E74" w:rsidRDefault="000D1FBA" w:rsidP="00323E74">
      <w:pPr>
        <w:adjustRightInd w:val="0"/>
        <w:snapToGrid w:val="0"/>
        <w:spacing w:line="360" w:lineRule="auto"/>
        <w:rPr>
          <w:rFonts w:ascii="Book Antiqua" w:hAnsi="Book Antiqua"/>
          <w:color w:val="000000" w:themeColor="text1"/>
          <w:sz w:val="24"/>
          <w:szCs w:val="24"/>
        </w:rPr>
      </w:pPr>
      <w:r w:rsidRPr="00323E74">
        <w:rPr>
          <w:rFonts w:ascii="Book Antiqua" w:hAnsi="Book Antiqua"/>
          <w:b/>
          <w:sz w:val="24"/>
          <w:szCs w:val="24"/>
        </w:rPr>
        <w:t xml:space="preserve">Author contributions: </w:t>
      </w:r>
      <w:r w:rsidR="00D54C84" w:rsidRPr="00323E74">
        <w:rPr>
          <w:rFonts w:ascii="Book Antiqua" w:hAnsi="Book Antiqua"/>
          <w:sz w:val="24"/>
          <w:szCs w:val="24"/>
        </w:rPr>
        <w:t>Wang</w:t>
      </w:r>
      <w:r w:rsidR="001F031A" w:rsidRPr="00323E74">
        <w:rPr>
          <w:rFonts w:ascii="Book Antiqua" w:hAnsi="Book Antiqua"/>
          <w:sz w:val="24"/>
          <w:szCs w:val="24"/>
        </w:rPr>
        <w:t xml:space="preserve"> JS</w:t>
      </w:r>
      <w:r w:rsidRPr="00323E74">
        <w:rPr>
          <w:rFonts w:ascii="Book Antiqua" w:hAnsi="Book Antiqua"/>
          <w:sz w:val="24"/>
          <w:szCs w:val="24"/>
        </w:rPr>
        <w:t xml:space="preserve"> designed the report</w:t>
      </w:r>
      <w:r w:rsidR="00D54C84" w:rsidRPr="00323E74">
        <w:rPr>
          <w:rFonts w:ascii="Book Antiqua" w:hAnsi="Book Antiqua"/>
          <w:sz w:val="24"/>
          <w:szCs w:val="24"/>
        </w:rPr>
        <w:t xml:space="preserve"> and approved the final submission</w:t>
      </w:r>
      <w:r w:rsidRPr="00323E74">
        <w:rPr>
          <w:rFonts w:ascii="Book Antiqua" w:hAnsi="Book Antiqua"/>
          <w:sz w:val="24"/>
          <w:szCs w:val="24"/>
        </w:rPr>
        <w:t xml:space="preserve">; </w:t>
      </w:r>
      <w:r w:rsidR="00D54C84" w:rsidRPr="00323E74">
        <w:rPr>
          <w:rFonts w:ascii="Book Antiqua" w:hAnsi="Book Antiqua"/>
          <w:sz w:val="24"/>
          <w:szCs w:val="24"/>
        </w:rPr>
        <w:t>Abuduxikuer</w:t>
      </w:r>
      <w:r w:rsidR="00A411ED" w:rsidRPr="00323E74">
        <w:rPr>
          <w:rFonts w:ascii="Book Antiqua" w:hAnsi="Book Antiqua"/>
          <w:sz w:val="24"/>
          <w:szCs w:val="24"/>
        </w:rPr>
        <w:t xml:space="preserve"> K</w:t>
      </w:r>
      <w:r w:rsidR="00D54C84" w:rsidRPr="00323E74">
        <w:rPr>
          <w:rFonts w:ascii="Book Antiqua" w:hAnsi="Book Antiqua"/>
          <w:color w:val="FF0000"/>
          <w:sz w:val="24"/>
          <w:szCs w:val="24"/>
        </w:rPr>
        <w:t xml:space="preserve"> </w:t>
      </w:r>
      <w:r w:rsidR="00C8104F" w:rsidRPr="00323E74">
        <w:rPr>
          <w:rFonts w:ascii="Book Antiqua" w:hAnsi="Book Antiqua"/>
          <w:sz w:val="24"/>
          <w:szCs w:val="24"/>
        </w:rPr>
        <w:t xml:space="preserve">collected </w:t>
      </w:r>
      <w:r w:rsidRPr="00323E74">
        <w:rPr>
          <w:rFonts w:ascii="Book Antiqua" w:hAnsi="Book Antiqua"/>
          <w:sz w:val="24"/>
          <w:szCs w:val="24"/>
        </w:rPr>
        <w:t>data</w:t>
      </w:r>
      <w:r w:rsidR="00D54C84" w:rsidRPr="00323E74">
        <w:rPr>
          <w:rFonts w:ascii="Book Antiqua" w:hAnsi="Book Antiqua"/>
          <w:sz w:val="24"/>
          <w:szCs w:val="24"/>
        </w:rPr>
        <w:t>, analyzed relevant information, and wr</w:t>
      </w:r>
      <w:r w:rsidR="00D54C84" w:rsidRPr="00323E74">
        <w:rPr>
          <w:rFonts w:ascii="Book Antiqua" w:hAnsi="Book Antiqua"/>
          <w:color w:val="000000" w:themeColor="text1"/>
          <w:sz w:val="24"/>
          <w:szCs w:val="24"/>
        </w:rPr>
        <w:t xml:space="preserve">ote the </w:t>
      </w:r>
      <w:r w:rsidR="005A3087" w:rsidRPr="00323E74">
        <w:rPr>
          <w:rFonts w:ascii="Book Antiqua" w:hAnsi="Book Antiqua"/>
          <w:color w:val="000000" w:themeColor="text1"/>
          <w:sz w:val="24"/>
          <w:szCs w:val="24"/>
        </w:rPr>
        <w:t>manuscript</w:t>
      </w:r>
      <w:r w:rsidRPr="00323E74">
        <w:rPr>
          <w:rFonts w:ascii="Book Antiqua" w:hAnsi="Book Antiqua"/>
          <w:color w:val="000000" w:themeColor="text1"/>
          <w:sz w:val="24"/>
          <w:szCs w:val="24"/>
        </w:rPr>
        <w:t xml:space="preserve">; </w:t>
      </w:r>
      <w:r w:rsidR="00360351" w:rsidRPr="00323E74">
        <w:rPr>
          <w:rFonts w:ascii="Book Antiqua" w:hAnsi="Book Antiqua"/>
          <w:sz w:val="24"/>
          <w:szCs w:val="24"/>
        </w:rPr>
        <w:t xml:space="preserve">Wang JS, </w:t>
      </w:r>
      <w:r w:rsidR="00D54C84" w:rsidRPr="00323E74">
        <w:rPr>
          <w:rFonts w:ascii="Book Antiqua" w:hAnsi="Book Antiqua"/>
          <w:color w:val="000000" w:themeColor="text1"/>
          <w:sz w:val="24"/>
          <w:szCs w:val="24"/>
        </w:rPr>
        <w:t>Lu</w:t>
      </w:r>
      <w:r w:rsidR="00A411ED" w:rsidRPr="00323E74">
        <w:rPr>
          <w:rFonts w:ascii="Book Antiqua" w:hAnsi="Book Antiqua"/>
          <w:color w:val="000000" w:themeColor="text1"/>
          <w:sz w:val="24"/>
          <w:szCs w:val="24"/>
        </w:rPr>
        <w:t xml:space="preserve"> Y</w:t>
      </w:r>
      <w:r w:rsidR="00D54C84" w:rsidRPr="00323E74">
        <w:rPr>
          <w:rFonts w:ascii="Book Antiqua" w:hAnsi="Book Antiqua"/>
          <w:color w:val="000000" w:themeColor="text1"/>
          <w:sz w:val="24"/>
          <w:szCs w:val="24"/>
        </w:rPr>
        <w:t>, Xie</w:t>
      </w:r>
      <w:r w:rsidR="006A6BC1" w:rsidRPr="00323E74">
        <w:rPr>
          <w:rFonts w:ascii="Book Antiqua" w:hAnsi="Book Antiqua"/>
          <w:color w:val="000000" w:themeColor="text1"/>
          <w:sz w:val="24"/>
          <w:szCs w:val="24"/>
        </w:rPr>
        <w:t xml:space="preserve"> X</w:t>
      </w:r>
      <w:r w:rsidR="00052DD3">
        <w:rPr>
          <w:rFonts w:ascii="Book Antiqua" w:hAnsi="Book Antiqua" w:hint="eastAsia"/>
          <w:color w:val="000000" w:themeColor="text1"/>
          <w:sz w:val="24"/>
          <w:szCs w:val="24"/>
        </w:rPr>
        <w:t>B</w:t>
      </w:r>
      <w:r w:rsidR="0076204B" w:rsidRPr="00323E74">
        <w:rPr>
          <w:rFonts w:ascii="Book Antiqua" w:hAnsi="Book Antiqua"/>
          <w:color w:val="000000" w:themeColor="text1"/>
          <w:sz w:val="24"/>
          <w:szCs w:val="24"/>
        </w:rPr>
        <w:t xml:space="preserve">, and </w:t>
      </w:r>
      <w:r w:rsidR="0076204B" w:rsidRPr="00323E74">
        <w:rPr>
          <w:rFonts w:ascii="Book Antiqua" w:hAnsi="Book Antiqua"/>
          <w:sz w:val="24"/>
          <w:szCs w:val="24"/>
        </w:rPr>
        <w:t>Abuduxikuer K</w:t>
      </w:r>
      <w:r w:rsidR="00D54C84" w:rsidRPr="00323E74">
        <w:rPr>
          <w:rFonts w:ascii="Book Antiqua" w:hAnsi="Book Antiqua"/>
          <w:color w:val="000000" w:themeColor="text1"/>
          <w:sz w:val="24"/>
          <w:szCs w:val="24"/>
        </w:rPr>
        <w:t xml:space="preserve"> clinically managed the patient; Feng</w:t>
      </w:r>
      <w:r w:rsidR="00A411ED" w:rsidRPr="00323E74">
        <w:rPr>
          <w:rFonts w:ascii="Book Antiqua" w:hAnsi="Book Antiqua"/>
          <w:color w:val="000000" w:themeColor="text1"/>
          <w:sz w:val="24"/>
          <w:szCs w:val="24"/>
        </w:rPr>
        <w:t xml:space="preserve"> JY</w:t>
      </w:r>
      <w:r w:rsidR="00D54C84" w:rsidRPr="00323E74">
        <w:rPr>
          <w:rFonts w:ascii="Book Antiqua" w:hAnsi="Book Antiqua"/>
          <w:color w:val="000000" w:themeColor="text1"/>
          <w:sz w:val="24"/>
          <w:szCs w:val="24"/>
        </w:rPr>
        <w:t>, Chen</w:t>
      </w:r>
      <w:r w:rsidR="00A411ED" w:rsidRPr="00323E74">
        <w:rPr>
          <w:rFonts w:ascii="Book Antiqua" w:hAnsi="Book Antiqua"/>
          <w:color w:val="000000" w:themeColor="text1"/>
          <w:sz w:val="24"/>
          <w:szCs w:val="24"/>
        </w:rPr>
        <w:t xml:space="preserve"> L</w:t>
      </w:r>
      <w:r w:rsidR="00D54C84" w:rsidRPr="00323E74">
        <w:rPr>
          <w:rFonts w:ascii="Book Antiqua" w:hAnsi="Book Antiqua"/>
          <w:color w:val="000000" w:themeColor="text1"/>
          <w:sz w:val="24"/>
          <w:szCs w:val="24"/>
        </w:rPr>
        <w:t xml:space="preserve"> analyzed liver biopsy </w:t>
      </w:r>
      <w:r w:rsidR="00D54C84" w:rsidRPr="00323E74">
        <w:rPr>
          <w:rFonts w:ascii="Book Antiqua" w:hAnsi="Book Antiqua"/>
          <w:color w:val="000000" w:themeColor="text1"/>
          <w:sz w:val="24"/>
          <w:szCs w:val="24"/>
        </w:rPr>
        <w:lastRenderedPageBreak/>
        <w:t>sample</w:t>
      </w:r>
      <w:r w:rsidR="00320792" w:rsidRPr="00323E74">
        <w:rPr>
          <w:rFonts w:ascii="Book Antiqua" w:hAnsi="Book Antiqua"/>
          <w:color w:val="000000" w:themeColor="text1"/>
          <w:sz w:val="24"/>
          <w:szCs w:val="24"/>
        </w:rPr>
        <w:t>s</w:t>
      </w:r>
      <w:r w:rsidR="00D54C84" w:rsidRPr="00323E74">
        <w:rPr>
          <w:rFonts w:ascii="Book Antiqua" w:hAnsi="Book Antiqua"/>
          <w:color w:val="000000" w:themeColor="text1"/>
          <w:sz w:val="24"/>
          <w:szCs w:val="24"/>
        </w:rPr>
        <w:t>.</w:t>
      </w:r>
    </w:p>
    <w:p w14:paraId="6FB92D2A" w14:textId="77777777" w:rsidR="000D1FBA" w:rsidRPr="00323E74" w:rsidRDefault="000D1FBA" w:rsidP="00323E74">
      <w:pPr>
        <w:adjustRightInd w:val="0"/>
        <w:snapToGrid w:val="0"/>
        <w:spacing w:line="360" w:lineRule="auto"/>
        <w:rPr>
          <w:rFonts w:ascii="Book Antiqua" w:hAnsi="Book Antiqua"/>
          <w:sz w:val="24"/>
          <w:szCs w:val="24"/>
        </w:rPr>
      </w:pPr>
    </w:p>
    <w:p w14:paraId="26526582" w14:textId="495397A1" w:rsidR="00EA6A01" w:rsidRPr="00323E74" w:rsidRDefault="00EA6A01"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Supported by</w:t>
      </w:r>
      <w:r w:rsidR="00323E74">
        <w:rPr>
          <w:rFonts w:ascii="Book Antiqua" w:hAnsi="Book Antiqua"/>
          <w:b/>
          <w:sz w:val="24"/>
          <w:szCs w:val="24"/>
        </w:rPr>
        <w:t xml:space="preserve"> </w:t>
      </w:r>
      <w:r w:rsidR="00323E74" w:rsidRPr="00323E74">
        <w:rPr>
          <w:rFonts w:ascii="Book Antiqua" w:hAnsi="Book Antiqua" w:hint="eastAsia"/>
          <w:sz w:val="24"/>
          <w:szCs w:val="24"/>
        </w:rPr>
        <w:t>the</w:t>
      </w:r>
      <w:r w:rsidR="00323E74">
        <w:rPr>
          <w:rFonts w:ascii="Book Antiqua" w:hAnsi="Book Antiqua" w:hint="eastAsia"/>
          <w:b/>
          <w:sz w:val="24"/>
          <w:szCs w:val="24"/>
        </w:rPr>
        <w:t xml:space="preserve"> </w:t>
      </w:r>
      <w:r w:rsidRPr="00323E74">
        <w:rPr>
          <w:rFonts w:ascii="Book Antiqua" w:hAnsi="Book Antiqua"/>
          <w:sz w:val="24"/>
          <w:szCs w:val="24"/>
        </w:rPr>
        <w:t>National Natural Science Foundation of China, No. 81570468.</w:t>
      </w:r>
    </w:p>
    <w:p w14:paraId="65CAE4AB" w14:textId="77777777" w:rsidR="00EA6A01" w:rsidRPr="00323E74" w:rsidRDefault="00EA6A01" w:rsidP="00323E74">
      <w:pPr>
        <w:adjustRightInd w:val="0"/>
        <w:snapToGrid w:val="0"/>
        <w:spacing w:line="360" w:lineRule="auto"/>
        <w:rPr>
          <w:rFonts w:ascii="Book Antiqua" w:hAnsi="Book Antiqua"/>
          <w:sz w:val="24"/>
          <w:szCs w:val="24"/>
        </w:rPr>
      </w:pPr>
    </w:p>
    <w:p w14:paraId="4B458E11" w14:textId="3E244C4B" w:rsidR="00EA6A01" w:rsidRPr="00323E74" w:rsidRDefault="00EA6A01"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 xml:space="preserve">Informed consent statement: </w:t>
      </w:r>
      <w:r w:rsidR="00B8009A" w:rsidRPr="00323E74">
        <w:rPr>
          <w:rFonts w:ascii="Book Antiqua" w:hAnsi="Book Antiqua"/>
          <w:sz w:val="24"/>
          <w:szCs w:val="24"/>
        </w:rPr>
        <w:t>Informed c</w:t>
      </w:r>
      <w:r w:rsidRPr="00323E74">
        <w:rPr>
          <w:rFonts w:ascii="Book Antiqua" w:hAnsi="Book Antiqua"/>
          <w:sz w:val="24"/>
          <w:szCs w:val="24"/>
        </w:rPr>
        <w:t>onsent was obtained from</w:t>
      </w:r>
      <w:r w:rsidR="0018461C" w:rsidRPr="00323E74">
        <w:rPr>
          <w:rFonts w:ascii="Book Antiqua" w:hAnsi="Book Antiqua"/>
          <w:sz w:val="24"/>
          <w:szCs w:val="24"/>
        </w:rPr>
        <w:t xml:space="preserve"> the parents</w:t>
      </w:r>
      <w:r w:rsidRPr="00323E74">
        <w:rPr>
          <w:rFonts w:ascii="Book Antiqua" w:hAnsi="Book Antiqua"/>
          <w:sz w:val="24"/>
          <w:szCs w:val="24"/>
        </w:rPr>
        <w:t>.</w:t>
      </w:r>
    </w:p>
    <w:p w14:paraId="33E3F548" w14:textId="77777777" w:rsidR="00EA6A01" w:rsidRPr="00323E74" w:rsidRDefault="00EA6A01" w:rsidP="00323E74">
      <w:pPr>
        <w:adjustRightInd w:val="0"/>
        <w:snapToGrid w:val="0"/>
        <w:spacing w:line="360" w:lineRule="auto"/>
        <w:rPr>
          <w:rFonts w:ascii="Book Antiqua" w:hAnsi="Book Antiqua"/>
          <w:sz w:val="24"/>
          <w:szCs w:val="24"/>
        </w:rPr>
      </w:pPr>
    </w:p>
    <w:p w14:paraId="73CA7F10" w14:textId="46915CE1" w:rsidR="00A411ED" w:rsidRPr="00323E74" w:rsidRDefault="00A411ED"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 xml:space="preserve">Conflict-of-interest statement: </w:t>
      </w:r>
      <w:r w:rsidRPr="00323E74">
        <w:rPr>
          <w:rFonts w:ascii="Book Antiqua" w:hAnsi="Book Antiqua"/>
          <w:sz w:val="24"/>
          <w:szCs w:val="24"/>
        </w:rPr>
        <w:t>The authors declare that they have no conflicts of interest.</w:t>
      </w:r>
    </w:p>
    <w:p w14:paraId="3A797CBA" w14:textId="77777777" w:rsidR="00A411ED" w:rsidRPr="00323E74" w:rsidRDefault="00A411ED" w:rsidP="00323E74">
      <w:pPr>
        <w:adjustRightInd w:val="0"/>
        <w:snapToGrid w:val="0"/>
        <w:spacing w:line="360" w:lineRule="auto"/>
        <w:rPr>
          <w:rFonts w:ascii="Book Antiqua" w:hAnsi="Book Antiqua"/>
          <w:sz w:val="24"/>
          <w:szCs w:val="24"/>
        </w:rPr>
      </w:pPr>
    </w:p>
    <w:p w14:paraId="2B94B257" w14:textId="5BFC7C01" w:rsidR="00F8578E" w:rsidRPr="00323E74" w:rsidRDefault="00323E74" w:rsidP="00323E74">
      <w:pPr>
        <w:widowControl/>
        <w:suppressAutoHyphens/>
        <w:spacing w:after="200" w:line="360" w:lineRule="auto"/>
        <w:jc w:val="left"/>
        <w:rPr>
          <w:rFonts w:ascii="Book Antiqua" w:eastAsia="SimSun" w:hAnsi="Book Antiqua" w:cs="Tahoma"/>
          <w:b/>
          <w:color w:val="00000A"/>
          <w:kern w:val="0"/>
          <w:sz w:val="24"/>
          <w:lang w:eastAsia="en-US"/>
        </w:rPr>
      </w:pPr>
      <w:r w:rsidRPr="00323E74">
        <w:rPr>
          <w:rFonts w:ascii="Book Antiqua" w:eastAsia="SimSun" w:hAnsi="Book Antiqua" w:cs="Tahoma"/>
          <w:b/>
          <w:color w:val="00000A"/>
          <w:kern w:val="0"/>
          <w:sz w:val="24"/>
          <w:lang w:eastAsia="en-US"/>
        </w:rPr>
        <w:t>CARE Checklist</w:t>
      </w:r>
      <w:r w:rsidRPr="00323E74">
        <w:rPr>
          <w:rFonts w:ascii="Book Antiqua" w:eastAsia="SimSun" w:hAnsi="Book Antiqua" w:cs="Tahoma" w:hint="eastAsia"/>
          <w:b/>
          <w:color w:val="00000A"/>
          <w:kern w:val="0"/>
          <w:sz w:val="24"/>
          <w:lang w:eastAsia="en-US"/>
        </w:rPr>
        <w:t xml:space="preserve"> </w:t>
      </w:r>
      <w:r w:rsidRPr="00323E74">
        <w:rPr>
          <w:rFonts w:ascii="Book Antiqua" w:eastAsia="SimSun" w:hAnsi="Book Antiqua" w:cs="Tahoma"/>
          <w:b/>
          <w:color w:val="00000A"/>
          <w:kern w:val="0"/>
          <w:sz w:val="24"/>
          <w:lang w:eastAsia="en-US"/>
        </w:rPr>
        <w:t xml:space="preserve">(2013) </w:t>
      </w:r>
      <w:r w:rsidRPr="00323E74">
        <w:rPr>
          <w:rFonts w:ascii="Book Antiqua" w:eastAsia="SimSun" w:hAnsi="Book Antiqua" w:cs="Tahoma" w:hint="eastAsia"/>
          <w:b/>
          <w:color w:val="00000A"/>
          <w:kern w:val="0"/>
          <w:sz w:val="24"/>
          <w:lang w:eastAsia="en-US"/>
        </w:rPr>
        <w:t>statement:</w:t>
      </w:r>
      <w:r>
        <w:rPr>
          <w:rFonts w:ascii="Book Antiqua" w:eastAsia="SimSun" w:hAnsi="Book Antiqua" w:cs="Tahoma" w:hint="eastAsia"/>
          <w:b/>
          <w:color w:val="00000A"/>
          <w:kern w:val="0"/>
          <w:sz w:val="24"/>
        </w:rPr>
        <w:t xml:space="preserve"> </w:t>
      </w:r>
      <w:r w:rsidR="00F8578E" w:rsidRPr="00323E74">
        <w:rPr>
          <w:rFonts w:ascii="Book Antiqua" w:hAnsi="Book Antiqua"/>
          <w:sz w:val="24"/>
          <w:szCs w:val="24"/>
        </w:rPr>
        <w:t>The authors have read the CARE Checklist (2013), and the manuscript was prepared and revised according to the CARE Checklist (2013).</w:t>
      </w:r>
    </w:p>
    <w:p w14:paraId="624832D8" w14:textId="77777777" w:rsidR="00323E74" w:rsidRPr="00323E74" w:rsidRDefault="00323E74" w:rsidP="00323E74">
      <w:pPr>
        <w:widowControl/>
        <w:spacing w:line="360" w:lineRule="auto"/>
        <w:rPr>
          <w:rFonts w:ascii="Book Antiqua" w:eastAsia="MS Mincho" w:hAnsi="Book Antiqua" w:cs="Times New Roman"/>
          <w:b/>
          <w:color w:val="000000"/>
          <w:kern w:val="0"/>
          <w:sz w:val="24"/>
          <w:szCs w:val="24"/>
          <w:lang w:eastAsia="it-IT"/>
        </w:rPr>
      </w:pPr>
      <w:r w:rsidRPr="00323E74">
        <w:rPr>
          <w:rFonts w:ascii="Book Antiqua" w:eastAsia="MS Mincho" w:hAnsi="Book Antiqua" w:cs="Times New Roman"/>
          <w:b/>
          <w:color w:val="000000"/>
          <w:kern w:val="0"/>
          <w:sz w:val="24"/>
          <w:szCs w:val="24"/>
          <w:lang w:eastAsia="it-IT"/>
        </w:rPr>
        <w:t xml:space="preserve">Open-Access: </w:t>
      </w:r>
      <w:r w:rsidRPr="00323E74">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D38321" w14:textId="77777777" w:rsidR="00323E74" w:rsidRPr="00323E74" w:rsidRDefault="00323E74" w:rsidP="00323E74">
      <w:pPr>
        <w:adjustRightInd w:val="0"/>
        <w:snapToGrid w:val="0"/>
        <w:spacing w:line="360" w:lineRule="auto"/>
        <w:rPr>
          <w:rFonts w:ascii="Book Antiqua" w:eastAsia="SimSun" w:hAnsi="Book Antiqua" w:cs="Times New Roman"/>
          <w:color w:val="000000"/>
          <w:sz w:val="24"/>
          <w:szCs w:val="24"/>
        </w:rPr>
      </w:pPr>
    </w:p>
    <w:p w14:paraId="51CB3C03" w14:textId="77777777" w:rsidR="00323E74" w:rsidRPr="00323E74" w:rsidRDefault="00323E74" w:rsidP="00323E74">
      <w:pPr>
        <w:adjustRightInd w:val="0"/>
        <w:snapToGrid w:val="0"/>
        <w:spacing w:line="360" w:lineRule="auto"/>
        <w:rPr>
          <w:rFonts w:ascii="Book Antiqua" w:eastAsia="SimSun" w:hAnsi="Book Antiqua" w:cs="Arial Unicode MS"/>
          <w:color w:val="000000"/>
          <w:sz w:val="24"/>
          <w:szCs w:val="24"/>
        </w:rPr>
      </w:pPr>
      <w:r w:rsidRPr="00323E74">
        <w:rPr>
          <w:rFonts w:ascii="Book Antiqua" w:eastAsia="SimSun" w:hAnsi="Book Antiqua" w:cs="Arial Unicode MS"/>
          <w:b/>
          <w:color w:val="000000"/>
          <w:sz w:val="24"/>
          <w:szCs w:val="24"/>
        </w:rPr>
        <w:t xml:space="preserve">Manuscript source: </w:t>
      </w:r>
      <w:r w:rsidRPr="00323E74">
        <w:rPr>
          <w:rFonts w:ascii="Book Antiqua" w:eastAsia="SimSun" w:hAnsi="Book Antiqua" w:cs="Arial Unicode MS"/>
          <w:color w:val="000000"/>
          <w:sz w:val="24"/>
          <w:szCs w:val="24"/>
        </w:rPr>
        <w:t>Unsolicited manuscript</w:t>
      </w:r>
    </w:p>
    <w:p w14:paraId="028A8714" w14:textId="77777777" w:rsidR="00F8578E" w:rsidRPr="00323E74" w:rsidRDefault="00F8578E" w:rsidP="00323E74">
      <w:pPr>
        <w:adjustRightInd w:val="0"/>
        <w:snapToGrid w:val="0"/>
        <w:spacing w:line="360" w:lineRule="auto"/>
        <w:rPr>
          <w:rFonts w:ascii="Book Antiqua" w:hAnsi="Book Antiqua"/>
          <w:sz w:val="24"/>
          <w:szCs w:val="24"/>
        </w:rPr>
      </w:pPr>
    </w:p>
    <w:p w14:paraId="285F538E" w14:textId="33C79A00" w:rsidR="00775AF0" w:rsidRPr="00323E74" w:rsidRDefault="003C26DE"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 xml:space="preserve">Correspondence to: </w:t>
      </w:r>
      <w:r w:rsidR="00AE1363" w:rsidRPr="00323E74">
        <w:rPr>
          <w:rFonts w:ascii="Book Antiqua" w:hAnsi="Book Antiqua"/>
          <w:b/>
          <w:sz w:val="24"/>
          <w:szCs w:val="24"/>
        </w:rPr>
        <w:t>Jian-She Wang, MD, PhD, Professor,</w:t>
      </w:r>
      <w:r w:rsidR="00AE1363" w:rsidRPr="00323E74">
        <w:rPr>
          <w:rFonts w:ascii="Book Antiqua" w:hAnsi="Book Antiqua"/>
          <w:sz w:val="24"/>
          <w:szCs w:val="24"/>
        </w:rPr>
        <w:t xml:space="preserve"> Department of Hepatology, Children's Hospital of Fudan University, 399 Wanyuan Road, Shanghai</w:t>
      </w:r>
      <w:r w:rsidR="007C6BD6" w:rsidRPr="00323E74">
        <w:rPr>
          <w:rFonts w:ascii="Book Antiqua" w:hAnsi="Book Antiqua"/>
          <w:sz w:val="24"/>
          <w:szCs w:val="24"/>
        </w:rPr>
        <w:t xml:space="preserve"> 201102</w:t>
      </w:r>
      <w:r w:rsidR="00AE1363" w:rsidRPr="00323E74">
        <w:rPr>
          <w:rFonts w:ascii="Book Antiqua" w:hAnsi="Book Antiqua"/>
          <w:sz w:val="24"/>
          <w:szCs w:val="24"/>
        </w:rPr>
        <w:t>, China.</w:t>
      </w:r>
      <w:r w:rsidR="007C6BD6" w:rsidRPr="00323E74">
        <w:rPr>
          <w:rFonts w:ascii="Book Antiqua" w:hAnsi="Book Antiqua"/>
          <w:sz w:val="24"/>
          <w:szCs w:val="24"/>
        </w:rPr>
        <w:t xml:space="preserve"> </w:t>
      </w:r>
      <w:r w:rsidR="00323E74" w:rsidRPr="00323E74">
        <w:rPr>
          <w:rFonts w:ascii="Book Antiqua" w:hAnsi="Book Antiqua"/>
          <w:sz w:val="24"/>
          <w:szCs w:val="24"/>
        </w:rPr>
        <w:t>jshwang@shmu.edu.cn</w:t>
      </w:r>
    </w:p>
    <w:p w14:paraId="4D3BF984" w14:textId="1030214E" w:rsidR="000907AB" w:rsidRPr="00323E74" w:rsidRDefault="00A411ED"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Telephone:</w:t>
      </w:r>
      <w:r w:rsidRPr="00323E74">
        <w:rPr>
          <w:rFonts w:ascii="Book Antiqua" w:hAnsi="Book Antiqua"/>
          <w:sz w:val="24"/>
          <w:szCs w:val="24"/>
        </w:rPr>
        <w:t xml:space="preserve"> +86-21-64931171</w:t>
      </w:r>
    </w:p>
    <w:p w14:paraId="51A4F017" w14:textId="1D9347E2" w:rsidR="009055A9" w:rsidRDefault="00A411ED"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Fax:</w:t>
      </w:r>
      <w:r w:rsidRPr="00323E74">
        <w:rPr>
          <w:rFonts w:ascii="Book Antiqua" w:hAnsi="Book Antiqua"/>
          <w:sz w:val="24"/>
          <w:szCs w:val="24"/>
        </w:rPr>
        <w:t xml:space="preserve"> +86-21-64931171</w:t>
      </w:r>
    </w:p>
    <w:p w14:paraId="0B6BC2ED" w14:textId="77777777" w:rsidR="00323E74" w:rsidRDefault="00323E74" w:rsidP="00323E74">
      <w:pPr>
        <w:adjustRightInd w:val="0"/>
        <w:snapToGrid w:val="0"/>
        <w:spacing w:line="360" w:lineRule="auto"/>
        <w:rPr>
          <w:rFonts w:ascii="Book Antiqua" w:hAnsi="Book Antiqua"/>
          <w:sz w:val="24"/>
          <w:szCs w:val="24"/>
        </w:rPr>
      </w:pPr>
    </w:p>
    <w:p w14:paraId="2B7D0E96" w14:textId="13DE8E68" w:rsidR="00323E74" w:rsidRPr="00323E74" w:rsidRDefault="00323E74" w:rsidP="00323E74">
      <w:pPr>
        <w:adjustRightInd w:val="0"/>
        <w:snapToGrid w:val="0"/>
        <w:spacing w:line="360" w:lineRule="auto"/>
        <w:rPr>
          <w:rFonts w:ascii="Book Antiqua" w:eastAsia="SimSun" w:hAnsi="Book Antiqua" w:cs="Times New Roman"/>
          <w:color w:val="000000"/>
          <w:sz w:val="24"/>
          <w:szCs w:val="24"/>
        </w:rPr>
      </w:pPr>
      <w:r w:rsidRPr="00323E74">
        <w:rPr>
          <w:rFonts w:ascii="Book Antiqua" w:eastAsia="SimSun" w:hAnsi="Book Antiqua" w:cs="Times New Roman"/>
          <w:b/>
          <w:color w:val="000000"/>
          <w:sz w:val="24"/>
          <w:szCs w:val="24"/>
        </w:rPr>
        <w:t>Received:</w:t>
      </w:r>
      <w:r w:rsidRPr="00323E74">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June</w:t>
      </w:r>
      <w:r w:rsidRPr="00323E74">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21</w:t>
      </w:r>
      <w:r w:rsidRPr="00323E74">
        <w:rPr>
          <w:rFonts w:ascii="Book Antiqua" w:eastAsia="SimSun" w:hAnsi="Book Antiqua" w:cs="Arial" w:hint="eastAsia"/>
          <w:color w:val="000000"/>
          <w:kern w:val="0"/>
          <w:sz w:val="24"/>
          <w:szCs w:val="24"/>
        </w:rPr>
        <w:t>, 2018</w:t>
      </w:r>
    </w:p>
    <w:p w14:paraId="77A54E4E" w14:textId="4C05BBDB" w:rsidR="00323E74" w:rsidRPr="00323E74" w:rsidRDefault="00323E74" w:rsidP="00323E74">
      <w:pPr>
        <w:adjustRightInd w:val="0"/>
        <w:snapToGrid w:val="0"/>
        <w:spacing w:line="360" w:lineRule="auto"/>
        <w:rPr>
          <w:rFonts w:ascii="Book Antiqua" w:eastAsia="SimSun" w:hAnsi="Book Antiqua" w:cs="Times New Roman"/>
          <w:color w:val="000000"/>
          <w:sz w:val="24"/>
          <w:szCs w:val="24"/>
        </w:rPr>
      </w:pPr>
      <w:r w:rsidRPr="00323E74">
        <w:rPr>
          <w:rFonts w:ascii="Book Antiqua" w:eastAsia="SimSun" w:hAnsi="Book Antiqua" w:cs="Times New Roman"/>
          <w:b/>
          <w:color w:val="000000"/>
          <w:sz w:val="24"/>
          <w:szCs w:val="24"/>
        </w:rPr>
        <w:t>Peer-review started:</w:t>
      </w:r>
      <w:r w:rsidRPr="00323E74">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June</w:t>
      </w:r>
      <w:r w:rsidRPr="00323E74">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22</w:t>
      </w:r>
      <w:r w:rsidRPr="00323E74">
        <w:rPr>
          <w:rFonts w:ascii="Book Antiqua" w:eastAsia="SimSun" w:hAnsi="Book Antiqua" w:cs="Arial" w:hint="eastAsia"/>
          <w:color w:val="000000"/>
          <w:kern w:val="0"/>
          <w:sz w:val="24"/>
          <w:szCs w:val="24"/>
        </w:rPr>
        <w:t>, 2018</w:t>
      </w:r>
    </w:p>
    <w:p w14:paraId="1BBA00EC" w14:textId="50BD0045" w:rsidR="00323E74" w:rsidRPr="00323E74" w:rsidRDefault="00323E74" w:rsidP="00323E74">
      <w:pPr>
        <w:adjustRightInd w:val="0"/>
        <w:snapToGrid w:val="0"/>
        <w:spacing w:line="360" w:lineRule="auto"/>
        <w:rPr>
          <w:rFonts w:ascii="Book Antiqua" w:eastAsia="SimSun" w:hAnsi="Book Antiqua" w:cs="Times New Roman"/>
          <w:color w:val="000000"/>
          <w:sz w:val="24"/>
          <w:szCs w:val="24"/>
        </w:rPr>
      </w:pPr>
      <w:r w:rsidRPr="00323E74">
        <w:rPr>
          <w:rFonts w:ascii="Book Antiqua" w:eastAsia="SimSun" w:hAnsi="Book Antiqua" w:cs="Times New Roman"/>
          <w:b/>
          <w:color w:val="000000"/>
          <w:sz w:val="24"/>
          <w:szCs w:val="24"/>
        </w:rPr>
        <w:t>First decision:</w:t>
      </w:r>
      <w:r w:rsidRPr="00323E74">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July</w:t>
      </w:r>
      <w:r w:rsidRPr="00323E74">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31</w:t>
      </w:r>
      <w:r w:rsidRPr="00323E74">
        <w:rPr>
          <w:rFonts w:ascii="Book Antiqua" w:eastAsia="SimSun" w:hAnsi="Book Antiqua" w:cs="Arial" w:hint="eastAsia"/>
          <w:color w:val="000000"/>
          <w:kern w:val="0"/>
          <w:sz w:val="24"/>
          <w:szCs w:val="24"/>
        </w:rPr>
        <w:t>, 2018</w:t>
      </w:r>
    </w:p>
    <w:p w14:paraId="49C21781" w14:textId="0B25E670" w:rsidR="00323E74" w:rsidRPr="00323E74" w:rsidRDefault="00323E74" w:rsidP="00323E74">
      <w:pPr>
        <w:adjustRightInd w:val="0"/>
        <w:snapToGrid w:val="0"/>
        <w:spacing w:line="360" w:lineRule="auto"/>
        <w:rPr>
          <w:rFonts w:ascii="Book Antiqua" w:eastAsia="SimSun" w:hAnsi="Book Antiqua" w:cs="Times New Roman"/>
          <w:color w:val="000000"/>
          <w:sz w:val="24"/>
          <w:szCs w:val="24"/>
        </w:rPr>
      </w:pPr>
      <w:r w:rsidRPr="00323E74">
        <w:rPr>
          <w:rFonts w:ascii="Book Antiqua" w:eastAsia="SimSun" w:hAnsi="Book Antiqua" w:cs="Times New Roman"/>
          <w:b/>
          <w:color w:val="000000"/>
          <w:sz w:val="24"/>
          <w:szCs w:val="24"/>
        </w:rPr>
        <w:t>Revised:</w:t>
      </w:r>
      <w:r w:rsidRPr="00323E74">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August</w:t>
      </w:r>
      <w:r w:rsidRPr="00323E74">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2</w:t>
      </w:r>
      <w:r w:rsidRPr="00323E74">
        <w:rPr>
          <w:rFonts w:ascii="Book Antiqua" w:eastAsia="SimSun" w:hAnsi="Book Antiqua" w:cs="Arial" w:hint="eastAsia"/>
          <w:color w:val="000000"/>
          <w:kern w:val="0"/>
          <w:sz w:val="24"/>
          <w:szCs w:val="24"/>
        </w:rPr>
        <w:t>, 2018</w:t>
      </w:r>
    </w:p>
    <w:p w14:paraId="360C8B6D" w14:textId="6A997FAB" w:rsidR="00323E74" w:rsidRPr="00323E74" w:rsidRDefault="00323E74" w:rsidP="00323E74">
      <w:pPr>
        <w:adjustRightInd w:val="0"/>
        <w:snapToGrid w:val="0"/>
        <w:spacing w:line="360" w:lineRule="auto"/>
        <w:rPr>
          <w:rFonts w:ascii="Book Antiqua" w:eastAsia="SimSun" w:hAnsi="Book Antiqua" w:cs="Times New Roman"/>
          <w:color w:val="000000"/>
          <w:sz w:val="24"/>
          <w:szCs w:val="24"/>
        </w:rPr>
      </w:pPr>
      <w:r w:rsidRPr="00323E74">
        <w:rPr>
          <w:rFonts w:ascii="Book Antiqua" w:eastAsia="SimSun" w:hAnsi="Book Antiqua" w:cs="Times New Roman"/>
          <w:b/>
          <w:color w:val="000000"/>
          <w:sz w:val="24"/>
          <w:szCs w:val="24"/>
        </w:rPr>
        <w:t>Accepted:</w:t>
      </w:r>
      <w:r w:rsidR="00292F0B" w:rsidRPr="00292F0B">
        <w:t xml:space="preserve"> </w:t>
      </w:r>
      <w:r w:rsidR="00292F0B" w:rsidRPr="00292F0B">
        <w:rPr>
          <w:rFonts w:ascii="Book Antiqua" w:eastAsia="SimSun" w:hAnsi="Book Antiqua" w:cs="Times New Roman"/>
          <w:color w:val="000000"/>
          <w:sz w:val="24"/>
          <w:szCs w:val="24"/>
        </w:rPr>
        <w:t>August 24, 2018</w:t>
      </w:r>
      <w:r w:rsidRPr="00323E74">
        <w:rPr>
          <w:rFonts w:ascii="Book Antiqua" w:eastAsia="SimSun" w:hAnsi="Book Antiqua" w:cs="Times New Roman"/>
          <w:color w:val="000000"/>
          <w:sz w:val="24"/>
          <w:szCs w:val="24"/>
        </w:rPr>
        <w:t xml:space="preserve"> </w:t>
      </w:r>
    </w:p>
    <w:p w14:paraId="1A4DAD17" w14:textId="77777777" w:rsidR="00323E74" w:rsidRPr="00323E74" w:rsidRDefault="00323E74" w:rsidP="00323E74">
      <w:pPr>
        <w:adjustRightInd w:val="0"/>
        <w:snapToGrid w:val="0"/>
        <w:spacing w:line="360" w:lineRule="auto"/>
        <w:rPr>
          <w:rFonts w:ascii="Book Antiqua" w:eastAsia="SimSun" w:hAnsi="Book Antiqua" w:cs="Times New Roman"/>
          <w:b/>
          <w:color w:val="000000"/>
          <w:sz w:val="24"/>
          <w:szCs w:val="24"/>
        </w:rPr>
      </w:pPr>
      <w:r w:rsidRPr="00323E74">
        <w:rPr>
          <w:rFonts w:ascii="Book Antiqua" w:eastAsia="SimSun" w:hAnsi="Book Antiqua" w:cs="Times New Roman"/>
          <w:b/>
          <w:color w:val="000000"/>
          <w:sz w:val="24"/>
          <w:szCs w:val="24"/>
        </w:rPr>
        <w:t>Article in press:</w:t>
      </w:r>
    </w:p>
    <w:p w14:paraId="4021B82B" w14:textId="46C6DFE4" w:rsidR="00323E74" w:rsidRPr="00052DD3" w:rsidRDefault="00052DD3" w:rsidP="00323E74">
      <w:pPr>
        <w:adjustRightInd w:val="0"/>
        <w:snapToGrid w:val="0"/>
        <w:spacing w:line="360" w:lineRule="auto"/>
        <w:rPr>
          <w:rFonts w:ascii="Book Antiqua" w:eastAsia="SimSun" w:hAnsi="Book Antiqua" w:cs="Times New Roman"/>
          <w:b/>
          <w:color w:val="000000"/>
          <w:sz w:val="24"/>
          <w:szCs w:val="24"/>
        </w:rPr>
      </w:pPr>
      <w:r>
        <w:rPr>
          <w:rFonts w:ascii="Book Antiqua" w:eastAsia="SimSun" w:hAnsi="Book Antiqua" w:cs="Times New Roman"/>
          <w:b/>
          <w:color w:val="000000"/>
          <w:sz w:val="24"/>
          <w:szCs w:val="24"/>
        </w:rPr>
        <w:t>Published online:</w:t>
      </w:r>
    </w:p>
    <w:p w14:paraId="3639669E" w14:textId="77777777" w:rsidR="009055A9" w:rsidRPr="00323E74" w:rsidRDefault="009055A9" w:rsidP="00323E74">
      <w:pPr>
        <w:adjustRightInd w:val="0"/>
        <w:snapToGrid w:val="0"/>
        <w:spacing w:line="360" w:lineRule="auto"/>
        <w:rPr>
          <w:rFonts w:ascii="Book Antiqua" w:hAnsi="Book Antiqua"/>
          <w:sz w:val="24"/>
          <w:szCs w:val="24"/>
        </w:rPr>
      </w:pPr>
      <w:r w:rsidRPr="00323E74">
        <w:rPr>
          <w:rFonts w:ascii="Book Antiqua" w:hAnsi="Book Antiqua"/>
          <w:sz w:val="24"/>
          <w:szCs w:val="24"/>
        </w:rPr>
        <w:br w:type="page"/>
      </w:r>
    </w:p>
    <w:p w14:paraId="4D3FA46A" w14:textId="46E0FEDE" w:rsidR="00A411ED" w:rsidRPr="00323E74" w:rsidRDefault="00C2470B" w:rsidP="00323E74">
      <w:pPr>
        <w:adjustRightInd w:val="0"/>
        <w:snapToGrid w:val="0"/>
        <w:spacing w:line="360" w:lineRule="auto"/>
        <w:rPr>
          <w:rFonts w:ascii="Book Antiqua" w:hAnsi="Book Antiqua"/>
          <w:b/>
          <w:sz w:val="24"/>
          <w:szCs w:val="24"/>
        </w:rPr>
      </w:pPr>
      <w:r w:rsidRPr="00323E74">
        <w:rPr>
          <w:rFonts w:ascii="Book Antiqua" w:hAnsi="Book Antiqua"/>
          <w:b/>
          <w:sz w:val="24"/>
          <w:szCs w:val="24"/>
        </w:rPr>
        <w:lastRenderedPageBreak/>
        <w:t>Abstract</w:t>
      </w:r>
    </w:p>
    <w:p w14:paraId="5D76721B" w14:textId="352FCDE8" w:rsidR="00A411ED" w:rsidRPr="00323E74" w:rsidRDefault="00C2470B"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 xml:space="preserve">Interstitial lung and liver disease (ILLD) is caused by </w:t>
      </w:r>
      <w:r w:rsidR="00A707BF" w:rsidRPr="00323E74">
        <w:rPr>
          <w:rFonts w:ascii="Book Antiqua" w:hAnsi="Book Antiqua"/>
          <w:sz w:val="24"/>
          <w:szCs w:val="24"/>
        </w:rPr>
        <w:t>biallelic</w:t>
      </w:r>
      <w:r w:rsidRPr="00323E74">
        <w:rPr>
          <w:rFonts w:ascii="Book Antiqua" w:hAnsi="Book Antiqua"/>
          <w:sz w:val="24"/>
          <w:szCs w:val="24"/>
        </w:rPr>
        <w:t xml:space="preserve"> mutations in the </w:t>
      </w:r>
      <w:r w:rsidR="00D119D9" w:rsidRPr="00323E74">
        <w:rPr>
          <w:rFonts w:ascii="Book Antiqua" w:hAnsi="Book Antiqua"/>
          <w:sz w:val="24"/>
          <w:szCs w:val="24"/>
        </w:rPr>
        <w:t>methionyl-tRNA synthetase (</w:t>
      </w:r>
      <w:r w:rsidRPr="00323E74">
        <w:rPr>
          <w:rFonts w:ascii="Book Antiqua" w:hAnsi="Book Antiqua"/>
          <w:i/>
          <w:sz w:val="24"/>
          <w:szCs w:val="24"/>
        </w:rPr>
        <w:t>MARS</w:t>
      </w:r>
      <w:r w:rsidR="00D119D9" w:rsidRPr="00052DD3">
        <w:rPr>
          <w:rFonts w:ascii="Book Antiqua" w:hAnsi="Book Antiqua"/>
          <w:sz w:val="24"/>
          <w:szCs w:val="24"/>
        </w:rPr>
        <w:t>)</w:t>
      </w:r>
      <w:r w:rsidRPr="00323E74">
        <w:rPr>
          <w:rFonts w:ascii="Book Antiqua" w:hAnsi="Book Antiqua"/>
          <w:sz w:val="24"/>
          <w:szCs w:val="24"/>
        </w:rPr>
        <w:t xml:space="preserve"> gene. </w:t>
      </w:r>
      <w:r w:rsidR="00A707BF" w:rsidRPr="00323E74">
        <w:rPr>
          <w:rFonts w:ascii="Book Antiqua" w:hAnsi="Book Antiqua"/>
          <w:sz w:val="24"/>
          <w:szCs w:val="24"/>
        </w:rPr>
        <w:t xml:space="preserve">To date, no genetic changes other than missense variants were reported in the literature. </w:t>
      </w:r>
      <w:r w:rsidR="00DB34FA" w:rsidRPr="00323E74">
        <w:rPr>
          <w:rFonts w:ascii="Book Antiqua" w:hAnsi="Book Antiqua"/>
          <w:sz w:val="24"/>
          <w:szCs w:val="24"/>
        </w:rPr>
        <w:t xml:space="preserve">Here we report a </w:t>
      </w:r>
      <w:r w:rsidR="00C61554" w:rsidRPr="00323E74">
        <w:rPr>
          <w:rFonts w:ascii="Book Antiqua" w:hAnsi="Book Antiqua"/>
          <w:sz w:val="24"/>
          <w:szCs w:val="24"/>
        </w:rPr>
        <w:t>five</w:t>
      </w:r>
      <w:r w:rsidR="00DB34FA" w:rsidRPr="00323E74">
        <w:rPr>
          <w:rFonts w:ascii="Book Antiqua" w:hAnsi="Book Antiqua"/>
          <w:sz w:val="24"/>
          <w:szCs w:val="24"/>
        </w:rPr>
        <w:t xml:space="preserve">-month-old female </w:t>
      </w:r>
      <w:r w:rsidRPr="00323E74">
        <w:rPr>
          <w:rFonts w:ascii="Book Antiqua" w:hAnsi="Book Antiqua"/>
          <w:sz w:val="24"/>
          <w:szCs w:val="24"/>
        </w:rPr>
        <w:t xml:space="preserve">infant with </w:t>
      </w:r>
      <w:r w:rsidR="00DB34FA" w:rsidRPr="00323E74">
        <w:rPr>
          <w:rFonts w:ascii="Book Antiqua" w:hAnsi="Book Antiqua"/>
          <w:sz w:val="24"/>
          <w:szCs w:val="24"/>
        </w:rPr>
        <w:t>typical</w:t>
      </w:r>
      <w:r w:rsidRPr="00323E74">
        <w:rPr>
          <w:rFonts w:ascii="Book Antiqua" w:hAnsi="Book Antiqua"/>
          <w:sz w:val="24"/>
          <w:szCs w:val="24"/>
        </w:rPr>
        <w:t xml:space="preserve"> ILLD </w:t>
      </w:r>
      <w:r w:rsidR="00DB34FA" w:rsidRPr="00323E74">
        <w:rPr>
          <w:rFonts w:ascii="Book Antiqua" w:hAnsi="Book Antiqua"/>
          <w:sz w:val="24"/>
          <w:szCs w:val="24"/>
        </w:rPr>
        <w:t>(failure to thrive, developmental delay, jaundice, diffuse interstitial lung disease, hepatomegaly with severe steatosis, anemia</w:t>
      </w:r>
      <w:r w:rsidR="0075249B" w:rsidRPr="00323E74">
        <w:rPr>
          <w:rFonts w:ascii="Book Antiqua" w:hAnsi="Book Antiqua"/>
          <w:sz w:val="24"/>
          <w:szCs w:val="24"/>
        </w:rPr>
        <w:t>, and thrombocytosis</w:t>
      </w:r>
      <w:r w:rsidR="00DB34FA" w:rsidRPr="00323E74">
        <w:rPr>
          <w:rFonts w:ascii="Book Antiqua" w:hAnsi="Book Antiqua"/>
          <w:sz w:val="24"/>
          <w:szCs w:val="24"/>
        </w:rPr>
        <w:t xml:space="preserve">) </w:t>
      </w:r>
      <w:r w:rsidRPr="00323E74">
        <w:rPr>
          <w:rFonts w:ascii="Book Antiqua" w:hAnsi="Book Antiqua"/>
          <w:sz w:val="24"/>
          <w:szCs w:val="24"/>
        </w:rPr>
        <w:t xml:space="preserve">having </w:t>
      </w:r>
      <w:r w:rsidR="0076204B" w:rsidRPr="00323E74">
        <w:rPr>
          <w:rFonts w:ascii="Book Antiqua" w:hAnsi="Book Antiqua"/>
          <w:sz w:val="24"/>
          <w:szCs w:val="24"/>
        </w:rPr>
        <w:t>novel</w:t>
      </w:r>
      <w:r w:rsidRPr="00323E74">
        <w:rPr>
          <w:rFonts w:ascii="Book Antiqua" w:hAnsi="Book Antiqua"/>
          <w:sz w:val="24"/>
          <w:szCs w:val="24"/>
        </w:rPr>
        <w:t xml:space="preserve"> phenotypes such as kidney stone, acetabular dyspl</w:t>
      </w:r>
      <w:r w:rsidR="00DB34FA" w:rsidRPr="00323E74">
        <w:rPr>
          <w:rFonts w:ascii="Book Antiqua" w:hAnsi="Book Antiqua"/>
          <w:sz w:val="24"/>
          <w:szCs w:val="24"/>
        </w:rPr>
        <w:t xml:space="preserve">asia, prolonged fever, and extreme leukocytosis. </w:t>
      </w:r>
      <w:r w:rsidRPr="00323E74">
        <w:rPr>
          <w:rFonts w:ascii="Book Antiqua" w:hAnsi="Book Antiqua"/>
          <w:sz w:val="24"/>
          <w:szCs w:val="24"/>
        </w:rPr>
        <w:t>Whole exome sequencing revealed a novel truncating variant (</w:t>
      </w:r>
      <w:r w:rsidR="008B6300" w:rsidRPr="00323E74">
        <w:rPr>
          <w:rFonts w:ascii="Book Antiqua" w:hAnsi="Book Antiqua"/>
          <w:sz w:val="24"/>
          <w:szCs w:val="24"/>
        </w:rPr>
        <w:t>c.2158C&gt;T/p.Gln720Stop</w:t>
      </w:r>
      <w:r w:rsidRPr="00323E74">
        <w:rPr>
          <w:rFonts w:ascii="Book Antiqua" w:hAnsi="Book Antiqua"/>
          <w:sz w:val="24"/>
          <w:szCs w:val="24"/>
        </w:rPr>
        <w:t xml:space="preserve">) together with a novel tri-nucleotide insertion (c.893_894insTCG that caused the insertion of an arginine on the </w:t>
      </w:r>
      <w:r w:rsidR="00DB34FA" w:rsidRPr="00323E74">
        <w:rPr>
          <w:rFonts w:ascii="Book Antiqua" w:hAnsi="Book Antiqua"/>
          <w:sz w:val="24"/>
          <w:szCs w:val="24"/>
        </w:rPr>
        <w:t xml:space="preserve">amino acid </w:t>
      </w:r>
      <w:r w:rsidRPr="00323E74">
        <w:rPr>
          <w:rFonts w:ascii="Book Antiqua" w:hAnsi="Book Antiqua"/>
          <w:sz w:val="24"/>
          <w:szCs w:val="24"/>
        </w:rPr>
        <w:t xml:space="preserve">position of 299) in </w:t>
      </w:r>
      <w:r w:rsidRPr="00323E74">
        <w:rPr>
          <w:rFonts w:ascii="Book Antiqua" w:hAnsi="Book Antiqua"/>
          <w:i/>
          <w:sz w:val="24"/>
          <w:szCs w:val="24"/>
        </w:rPr>
        <w:t>MARS</w:t>
      </w:r>
      <w:r w:rsidRPr="00323E74">
        <w:rPr>
          <w:rFonts w:ascii="Book Antiqua" w:hAnsi="Book Antiqua"/>
          <w:sz w:val="24"/>
          <w:szCs w:val="24"/>
        </w:rPr>
        <w:t xml:space="preserve"> gene. </w:t>
      </w:r>
    </w:p>
    <w:p w14:paraId="0747B2CB" w14:textId="77777777" w:rsidR="00DB34FA" w:rsidRPr="00323E74" w:rsidRDefault="00DB34FA" w:rsidP="00323E74">
      <w:pPr>
        <w:adjustRightInd w:val="0"/>
        <w:snapToGrid w:val="0"/>
        <w:spacing w:line="360" w:lineRule="auto"/>
        <w:rPr>
          <w:rFonts w:ascii="Book Antiqua" w:hAnsi="Book Antiqua"/>
          <w:sz w:val="24"/>
          <w:szCs w:val="24"/>
        </w:rPr>
      </w:pPr>
    </w:p>
    <w:p w14:paraId="793B9626" w14:textId="23A0D239" w:rsidR="00847461" w:rsidRDefault="00847461" w:rsidP="00323E74">
      <w:pPr>
        <w:adjustRightInd w:val="0"/>
        <w:snapToGrid w:val="0"/>
        <w:spacing w:line="360" w:lineRule="auto"/>
        <w:rPr>
          <w:rFonts w:ascii="Book Antiqua" w:hAnsi="Book Antiqua"/>
          <w:sz w:val="24"/>
          <w:szCs w:val="24"/>
        </w:rPr>
      </w:pPr>
      <w:r w:rsidRPr="00323E74">
        <w:rPr>
          <w:rFonts w:ascii="Book Antiqua" w:hAnsi="Book Antiqua"/>
          <w:b/>
          <w:sz w:val="24"/>
          <w:szCs w:val="24"/>
        </w:rPr>
        <w:t>Key words:</w:t>
      </w:r>
      <w:r w:rsidR="00054542" w:rsidRPr="00323E74">
        <w:rPr>
          <w:rFonts w:ascii="Book Antiqua" w:hAnsi="Book Antiqua"/>
          <w:sz w:val="24"/>
          <w:szCs w:val="24"/>
        </w:rPr>
        <w:t xml:space="preserve"> Inter</w:t>
      </w:r>
      <w:r w:rsidR="00052DD3">
        <w:rPr>
          <w:rFonts w:ascii="Book Antiqua" w:hAnsi="Book Antiqua"/>
          <w:sz w:val="24"/>
          <w:szCs w:val="24"/>
        </w:rPr>
        <w:t>stitial lung and liver disease</w:t>
      </w:r>
      <w:r w:rsidR="00054542" w:rsidRPr="00323E74">
        <w:rPr>
          <w:rFonts w:ascii="Book Antiqua" w:hAnsi="Book Antiqua"/>
          <w:sz w:val="24"/>
          <w:szCs w:val="24"/>
        </w:rPr>
        <w:t xml:space="preserve">; </w:t>
      </w:r>
      <w:r w:rsidR="00303761" w:rsidRPr="001C4D27">
        <w:rPr>
          <w:rFonts w:ascii="Book Antiqua" w:hAnsi="Book Antiqua"/>
          <w:sz w:val="24"/>
          <w:szCs w:val="24"/>
        </w:rPr>
        <w:t>M</w:t>
      </w:r>
      <w:r w:rsidR="001C4D27" w:rsidRPr="001C4D27">
        <w:rPr>
          <w:rFonts w:ascii="Book Antiqua" w:hAnsi="Book Antiqua"/>
          <w:sz w:val="24"/>
          <w:szCs w:val="24"/>
        </w:rPr>
        <w:t>ethionyl-t</w:t>
      </w:r>
      <w:r w:rsidR="001C4D27" w:rsidRPr="001C4D27">
        <w:rPr>
          <w:rFonts w:ascii="Book Antiqua" w:hAnsi="Book Antiqua"/>
          <w:caps/>
          <w:sz w:val="24"/>
          <w:szCs w:val="24"/>
        </w:rPr>
        <w:t>rna</w:t>
      </w:r>
      <w:r w:rsidR="001C4D27" w:rsidRPr="001C4D27">
        <w:rPr>
          <w:rFonts w:ascii="Book Antiqua" w:hAnsi="Book Antiqua"/>
          <w:sz w:val="24"/>
          <w:szCs w:val="24"/>
        </w:rPr>
        <w:t xml:space="preserve"> synthetase</w:t>
      </w:r>
      <w:r w:rsidR="00303761" w:rsidRPr="00303761">
        <w:rPr>
          <w:rFonts w:ascii="Book Antiqua" w:hAnsi="Book Antiqua"/>
          <w:i/>
          <w:sz w:val="24"/>
          <w:szCs w:val="24"/>
        </w:rPr>
        <w:t xml:space="preserve"> </w:t>
      </w:r>
      <w:r w:rsidR="00052DD3" w:rsidRPr="00323E74">
        <w:rPr>
          <w:rFonts w:ascii="Book Antiqua" w:hAnsi="Book Antiqua"/>
          <w:sz w:val="24"/>
          <w:szCs w:val="24"/>
        </w:rPr>
        <w:t>gene</w:t>
      </w:r>
      <w:r w:rsidR="00052DD3">
        <w:rPr>
          <w:rFonts w:ascii="Book Antiqua" w:hAnsi="Book Antiqua"/>
          <w:sz w:val="24"/>
          <w:szCs w:val="24"/>
        </w:rPr>
        <w:t>; Methionyl-tRNA synthetase</w:t>
      </w:r>
      <w:r w:rsidR="00054542" w:rsidRPr="00323E74">
        <w:rPr>
          <w:rFonts w:ascii="Book Antiqua" w:hAnsi="Book Antiqua"/>
          <w:sz w:val="24"/>
          <w:szCs w:val="24"/>
        </w:rPr>
        <w:t>; Infant</w:t>
      </w:r>
      <w:r w:rsidR="009E44EF" w:rsidRPr="00323E74">
        <w:rPr>
          <w:rFonts w:ascii="Book Antiqua" w:hAnsi="Book Antiqua"/>
          <w:sz w:val="24"/>
          <w:szCs w:val="24"/>
        </w:rPr>
        <w:t>; Kidney s</w:t>
      </w:r>
      <w:r w:rsidR="00054542" w:rsidRPr="00323E74">
        <w:rPr>
          <w:rFonts w:ascii="Book Antiqua" w:hAnsi="Book Antiqua"/>
          <w:sz w:val="24"/>
          <w:szCs w:val="24"/>
        </w:rPr>
        <w:t>to</w:t>
      </w:r>
      <w:r w:rsidR="009E44EF" w:rsidRPr="00323E74">
        <w:rPr>
          <w:rFonts w:ascii="Book Antiqua" w:hAnsi="Book Antiqua"/>
          <w:sz w:val="24"/>
          <w:szCs w:val="24"/>
        </w:rPr>
        <w:t>ne; Hip dysplasia; Leukocytosis</w:t>
      </w:r>
    </w:p>
    <w:p w14:paraId="1438022F" w14:textId="77777777" w:rsidR="00052DD3" w:rsidRPr="00323E74" w:rsidRDefault="00052DD3" w:rsidP="00323E74">
      <w:pPr>
        <w:adjustRightInd w:val="0"/>
        <w:snapToGrid w:val="0"/>
        <w:spacing w:line="360" w:lineRule="auto"/>
        <w:rPr>
          <w:rFonts w:ascii="Book Antiqua" w:hAnsi="Book Antiqua"/>
          <w:sz w:val="24"/>
          <w:szCs w:val="24"/>
        </w:rPr>
      </w:pPr>
    </w:p>
    <w:p w14:paraId="5239F34F" w14:textId="77777777" w:rsidR="00052DD3" w:rsidRPr="00052DD3" w:rsidRDefault="00052DD3" w:rsidP="00052DD3">
      <w:pPr>
        <w:adjustRightInd w:val="0"/>
        <w:snapToGrid w:val="0"/>
        <w:spacing w:line="360" w:lineRule="auto"/>
        <w:rPr>
          <w:rFonts w:ascii="Book Antiqua" w:eastAsia="SimSun" w:hAnsi="Book Antiqua" w:cs="Tahoma"/>
          <w:color w:val="000000"/>
          <w:sz w:val="24"/>
          <w:szCs w:val="24"/>
        </w:rPr>
      </w:pPr>
      <w:bookmarkStart w:id="1" w:name="OLE_LINK148"/>
      <w:bookmarkStart w:id="2" w:name="OLE_LINK149"/>
      <w:bookmarkStart w:id="3" w:name="OLE_LINK200"/>
      <w:bookmarkStart w:id="4" w:name="OLE_LINK288"/>
      <w:bookmarkStart w:id="5" w:name="OLE_LINK1864"/>
      <w:bookmarkStart w:id="6" w:name="OLE_LINK16"/>
      <w:bookmarkStart w:id="7" w:name="OLE_LINK382"/>
      <w:bookmarkStart w:id="8" w:name="OLE_LINK306"/>
      <w:bookmarkStart w:id="9" w:name="OLE_LINK569"/>
      <w:bookmarkStart w:id="10" w:name="OLE_LINK682"/>
      <w:r w:rsidRPr="00052DD3">
        <w:rPr>
          <w:rFonts w:ascii="Book Antiqua" w:eastAsia="SimSun" w:hAnsi="Book Antiqua" w:cs="Tahoma"/>
          <w:b/>
          <w:color w:val="000000"/>
          <w:sz w:val="24"/>
          <w:szCs w:val="24"/>
          <w:lang w:eastAsia="ja-JP"/>
        </w:rPr>
        <w:t>© The Author(s) 201</w:t>
      </w:r>
      <w:r w:rsidRPr="00052DD3">
        <w:rPr>
          <w:rFonts w:ascii="Book Antiqua" w:eastAsia="SimSun" w:hAnsi="Book Antiqua" w:cs="Tahoma"/>
          <w:b/>
          <w:color w:val="000000"/>
          <w:sz w:val="24"/>
          <w:szCs w:val="24"/>
        </w:rPr>
        <w:t>8</w:t>
      </w:r>
      <w:r w:rsidRPr="00052DD3">
        <w:rPr>
          <w:rFonts w:ascii="Book Antiqua" w:eastAsia="SimSun" w:hAnsi="Book Antiqua" w:cs="Tahoma"/>
          <w:b/>
          <w:color w:val="000000"/>
          <w:sz w:val="24"/>
          <w:szCs w:val="24"/>
          <w:lang w:eastAsia="ja-JP"/>
        </w:rPr>
        <w:t>.</w:t>
      </w:r>
      <w:r w:rsidRPr="00052DD3">
        <w:rPr>
          <w:rFonts w:ascii="Book Antiqua" w:eastAsia="SimSun" w:hAnsi="Book Antiqua" w:cs="Tahoma"/>
          <w:color w:val="000000"/>
          <w:sz w:val="24"/>
          <w:szCs w:val="24"/>
          <w:lang w:eastAsia="ja-JP"/>
        </w:rPr>
        <w:t xml:space="preserve"> Published by Baishideng Publishing Group Inc. All rights reserved.</w:t>
      </w:r>
      <w:bookmarkEnd w:id="1"/>
      <w:bookmarkEnd w:id="2"/>
      <w:bookmarkEnd w:id="3"/>
      <w:bookmarkEnd w:id="4"/>
      <w:bookmarkEnd w:id="5"/>
      <w:bookmarkEnd w:id="6"/>
      <w:bookmarkEnd w:id="7"/>
      <w:bookmarkEnd w:id="8"/>
      <w:bookmarkEnd w:id="9"/>
      <w:bookmarkEnd w:id="10"/>
    </w:p>
    <w:p w14:paraId="7DFC3B18" w14:textId="77777777" w:rsidR="00847461" w:rsidRPr="00323E74" w:rsidRDefault="00847461" w:rsidP="00323E74">
      <w:pPr>
        <w:adjustRightInd w:val="0"/>
        <w:snapToGrid w:val="0"/>
        <w:spacing w:line="360" w:lineRule="auto"/>
        <w:rPr>
          <w:rFonts w:ascii="Book Antiqua" w:hAnsi="Book Antiqua"/>
          <w:sz w:val="24"/>
          <w:szCs w:val="24"/>
        </w:rPr>
      </w:pPr>
    </w:p>
    <w:p w14:paraId="0C7DD036" w14:textId="43B87F72" w:rsidR="00847461" w:rsidRPr="00323E74" w:rsidRDefault="00847461" w:rsidP="00323E74">
      <w:pPr>
        <w:adjustRightInd w:val="0"/>
        <w:snapToGrid w:val="0"/>
        <w:spacing w:line="360" w:lineRule="auto"/>
        <w:rPr>
          <w:rFonts w:ascii="Book Antiqua" w:hAnsi="Book Antiqua"/>
          <w:color w:val="C00000"/>
          <w:sz w:val="24"/>
          <w:szCs w:val="24"/>
        </w:rPr>
      </w:pPr>
      <w:r w:rsidRPr="00323E74">
        <w:rPr>
          <w:rFonts w:ascii="Book Antiqua" w:hAnsi="Book Antiqua"/>
          <w:b/>
          <w:sz w:val="24"/>
          <w:szCs w:val="24"/>
        </w:rPr>
        <w:t>Core tip:</w:t>
      </w:r>
      <w:r w:rsidR="00E561B9" w:rsidRPr="00323E74">
        <w:rPr>
          <w:rFonts w:ascii="Book Antiqua" w:hAnsi="Book Antiqua"/>
          <w:b/>
          <w:sz w:val="24"/>
          <w:szCs w:val="24"/>
        </w:rPr>
        <w:t xml:space="preserve"> </w:t>
      </w:r>
      <w:r w:rsidR="001967AC" w:rsidRPr="00323E74">
        <w:rPr>
          <w:rFonts w:ascii="Book Antiqua" w:hAnsi="Book Antiqua"/>
          <w:sz w:val="24"/>
          <w:szCs w:val="24"/>
        </w:rPr>
        <w:t>Previously reported cases of i</w:t>
      </w:r>
      <w:r w:rsidR="00E561B9" w:rsidRPr="00323E74">
        <w:rPr>
          <w:rFonts w:ascii="Book Antiqua" w:hAnsi="Book Antiqua"/>
          <w:sz w:val="24"/>
          <w:szCs w:val="24"/>
        </w:rPr>
        <w:t xml:space="preserve">nterstitial lung and liver disease (ILLD) </w:t>
      </w:r>
      <w:r w:rsidR="001967AC" w:rsidRPr="00323E74">
        <w:rPr>
          <w:rFonts w:ascii="Book Antiqua" w:hAnsi="Book Antiqua"/>
          <w:sz w:val="24"/>
          <w:szCs w:val="24"/>
        </w:rPr>
        <w:t xml:space="preserve">were associated </w:t>
      </w:r>
      <w:r w:rsidR="00B20414" w:rsidRPr="00323E74">
        <w:rPr>
          <w:rFonts w:ascii="Book Antiqua" w:hAnsi="Book Antiqua"/>
          <w:sz w:val="24"/>
          <w:szCs w:val="24"/>
        </w:rPr>
        <w:t xml:space="preserve">with </w:t>
      </w:r>
      <w:r w:rsidR="00E561B9" w:rsidRPr="00323E74">
        <w:rPr>
          <w:rFonts w:ascii="Book Antiqua" w:hAnsi="Book Antiqua"/>
          <w:sz w:val="24"/>
          <w:szCs w:val="24"/>
        </w:rPr>
        <w:t xml:space="preserve">biallelic </w:t>
      </w:r>
      <w:r w:rsidR="001967AC" w:rsidRPr="00323E74">
        <w:rPr>
          <w:rFonts w:ascii="Book Antiqua" w:hAnsi="Book Antiqua"/>
          <w:sz w:val="24"/>
          <w:szCs w:val="24"/>
        </w:rPr>
        <w:t xml:space="preserve">missense </w:t>
      </w:r>
      <w:r w:rsidR="00E561B9" w:rsidRPr="00323E74">
        <w:rPr>
          <w:rFonts w:ascii="Book Antiqua" w:hAnsi="Book Antiqua"/>
          <w:sz w:val="24"/>
          <w:szCs w:val="24"/>
        </w:rPr>
        <w:t xml:space="preserve">mutations in the </w:t>
      </w:r>
      <w:r w:rsidR="005F5AF0" w:rsidRPr="00323E74">
        <w:rPr>
          <w:rFonts w:ascii="Book Antiqua" w:hAnsi="Book Antiqua"/>
          <w:sz w:val="24"/>
          <w:szCs w:val="24"/>
        </w:rPr>
        <w:t xml:space="preserve">methionyl-tRNA synthetase </w:t>
      </w:r>
      <w:r w:rsidR="0080318E" w:rsidRPr="00323E74">
        <w:rPr>
          <w:rFonts w:ascii="Book Antiqua" w:hAnsi="Book Antiqua"/>
          <w:sz w:val="24"/>
          <w:szCs w:val="24"/>
        </w:rPr>
        <w:t>(</w:t>
      </w:r>
      <w:r w:rsidR="00E561B9" w:rsidRPr="00323E74">
        <w:rPr>
          <w:rFonts w:ascii="Book Antiqua" w:hAnsi="Book Antiqua"/>
          <w:i/>
          <w:sz w:val="24"/>
          <w:szCs w:val="24"/>
        </w:rPr>
        <w:t>MARS</w:t>
      </w:r>
      <w:r w:rsidR="0080318E" w:rsidRPr="00052DD3">
        <w:rPr>
          <w:rFonts w:ascii="Book Antiqua" w:hAnsi="Book Antiqua"/>
          <w:sz w:val="24"/>
          <w:szCs w:val="24"/>
        </w:rPr>
        <w:t>)</w:t>
      </w:r>
      <w:r w:rsidR="00E561B9" w:rsidRPr="00323E74">
        <w:rPr>
          <w:rFonts w:ascii="Book Antiqua" w:hAnsi="Book Antiqua"/>
          <w:sz w:val="24"/>
          <w:szCs w:val="24"/>
        </w:rPr>
        <w:t xml:space="preserve"> gene. </w:t>
      </w:r>
      <w:r w:rsidR="00B20414" w:rsidRPr="00323E74">
        <w:rPr>
          <w:rFonts w:ascii="Book Antiqua" w:hAnsi="Book Antiqua"/>
          <w:sz w:val="24"/>
          <w:szCs w:val="24"/>
        </w:rPr>
        <w:t xml:space="preserve">Here we </w:t>
      </w:r>
      <w:r w:rsidR="00E561B9" w:rsidRPr="00323E74">
        <w:rPr>
          <w:rFonts w:ascii="Book Antiqua" w:hAnsi="Book Antiqua"/>
          <w:sz w:val="24"/>
          <w:szCs w:val="24"/>
        </w:rPr>
        <w:t xml:space="preserve">report a </w:t>
      </w:r>
      <w:r w:rsidR="001967AC" w:rsidRPr="00323E74">
        <w:rPr>
          <w:rFonts w:ascii="Book Antiqua" w:hAnsi="Book Antiqua"/>
          <w:sz w:val="24"/>
          <w:szCs w:val="24"/>
        </w:rPr>
        <w:t>Chinese infant with typical ILLD (failure to thrive, developmental delay, interstitial lung disease, cholestasis, hepatomegaly, steatosis, anemia</w:t>
      </w:r>
      <w:r w:rsidR="0075249B" w:rsidRPr="00323E74">
        <w:rPr>
          <w:rFonts w:ascii="Book Antiqua" w:hAnsi="Book Antiqua"/>
          <w:sz w:val="24"/>
          <w:szCs w:val="24"/>
        </w:rPr>
        <w:t>, and thrombocytosis</w:t>
      </w:r>
      <w:r w:rsidR="001967AC" w:rsidRPr="00323E74">
        <w:rPr>
          <w:rFonts w:ascii="Book Antiqua" w:hAnsi="Book Antiqua"/>
          <w:sz w:val="24"/>
          <w:szCs w:val="24"/>
        </w:rPr>
        <w:t>)</w:t>
      </w:r>
      <w:r w:rsidR="00DB34FA" w:rsidRPr="00323E74">
        <w:rPr>
          <w:rFonts w:ascii="Book Antiqua" w:hAnsi="Book Antiqua"/>
          <w:sz w:val="24"/>
          <w:szCs w:val="24"/>
        </w:rPr>
        <w:t xml:space="preserve"> with n</w:t>
      </w:r>
      <w:r w:rsidR="00E561B9" w:rsidRPr="00323E74">
        <w:rPr>
          <w:rFonts w:ascii="Book Antiqua" w:hAnsi="Book Antiqua"/>
          <w:sz w:val="24"/>
          <w:szCs w:val="24"/>
        </w:rPr>
        <w:t>ovel phenotypes</w:t>
      </w:r>
      <w:r w:rsidR="001967AC" w:rsidRPr="00323E74">
        <w:rPr>
          <w:rFonts w:ascii="Book Antiqua" w:hAnsi="Book Antiqua"/>
          <w:sz w:val="24"/>
          <w:szCs w:val="24"/>
        </w:rPr>
        <w:t>,</w:t>
      </w:r>
      <w:r w:rsidR="00E561B9" w:rsidRPr="00323E74">
        <w:rPr>
          <w:rFonts w:ascii="Book Antiqua" w:hAnsi="Book Antiqua"/>
          <w:sz w:val="24"/>
          <w:szCs w:val="24"/>
        </w:rPr>
        <w:t xml:space="preserve"> such as kidney stone, acetabular dysplasia, </w:t>
      </w:r>
      <w:r w:rsidR="00DB34FA" w:rsidRPr="00323E74">
        <w:rPr>
          <w:rFonts w:ascii="Book Antiqua" w:hAnsi="Book Antiqua"/>
          <w:sz w:val="24"/>
          <w:szCs w:val="24"/>
        </w:rPr>
        <w:t xml:space="preserve">prolonged fever, </w:t>
      </w:r>
      <w:r w:rsidR="00E561B9" w:rsidRPr="00323E74">
        <w:rPr>
          <w:rFonts w:ascii="Book Antiqua" w:hAnsi="Book Antiqua"/>
          <w:sz w:val="24"/>
          <w:szCs w:val="24"/>
        </w:rPr>
        <w:t>and extreme leukocytosis. Whole exome sequencing revealed a novel truncating variant (</w:t>
      </w:r>
      <w:r w:rsidR="008401D4" w:rsidRPr="00323E74">
        <w:rPr>
          <w:rFonts w:ascii="Book Antiqua" w:hAnsi="Book Antiqua"/>
          <w:sz w:val="24"/>
          <w:szCs w:val="24"/>
        </w:rPr>
        <w:t>c.2158C&gt;T/p.Gln720Stop</w:t>
      </w:r>
      <w:r w:rsidR="00E561B9" w:rsidRPr="00323E74">
        <w:rPr>
          <w:rFonts w:ascii="Book Antiqua" w:hAnsi="Book Antiqua"/>
          <w:sz w:val="24"/>
          <w:szCs w:val="24"/>
        </w:rPr>
        <w:t>)</w:t>
      </w:r>
      <w:r w:rsidR="001967AC" w:rsidRPr="00323E74">
        <w:rPr>
          <w:rFonts w:ascii="Book Antiqua" w:hAnsi="Book Antiqua"/>
          <w:sz w:val="24"/>
          <w:szCs w:val="24"/>
        </w:rPr>
        <w:t>,</w:t>
      </w:r>
      <w:r w:rsidR="00E561B9" w:rsidRPr="00323E74">
        <w:rPr>
          <w:rFonts w:ascii="Book Antiqua" w:hAnsi="Book Antiqua"/>
          <w:sz w:val="24"/>
          <w:szCs w:val="24"/>
        </w:rPr>
        <w:t xml:space="preserve"> </w:t>
      </w:r>
      <w:r w:rsidR="001967AC" w:rsidRPr="00323E74">
        <w:rPr>
          <w:rFonts w:ascii="Book Antiqua" w:hAnsi="Book Antiqua"/>
          <w:sz w:val="24"/>
          <w:szCs w:val="24"/>
        </w:rPr>
        <w:t>and</w:t>
      </w:r>
      <w:r w:rsidR="00E561B9" w:rsidRPr="00323E74">
        <w:rPr>
          <w:rFonts w:ascii="Book Antiqua" w:hAnsi="Book Antiqua"/>
          <w:sz w:val="24"/>
          <w:szCs w:val="24"/>
        </w:rPr>
        <w:t xml:space="preserve"> a novel tri-nucleotide insertion (c.893_894insTCG) in </w:t>
      </w:r>
      <w:r w:rsidR="00E561B9" w:rsidRPr="00323E74">
        <w:rPr>
          <w:rFonts w:ascii="Book Antiqua" w:hAnsi="Book Antiqua"/>
          <w:i/>
          <w:sz w:val="24"/>
          <w:szCs w:val="24"/>
        </w:rPr>
        <w:t>MARS</w:t>
      </w:r>
      <w:r w:rsidR="00E561B9" w:rsidRPr="00323E74">
        <w:rPr>
          <w:rFonts w:ascii="Book Antiqua" w:hAnsi="Book Antiqua"/>
          <w:sz w:val="24"/>
          <w:szCs w:val="24"/>
        </w:rPr>
        <w:t xml:space="preserve"> gene. Despite resolution of cholestasis, this patient died of respiratory failure at the age of 11 mo.</w:t>
      </w:r>
    </w:p>
    <w:p w14:paraId="51A96369" w14:textId="77777777" w:rsidR="00847461" w:rsidRPr="00323E74" w:rsidRDefault="00847461" w:rsidP="00323E74">
      <w:pPr>
        <w:adjustRightInd w:val="0"/>
        <w:snapToGrid w:val="0"/>
        <w:spacing w:line="360" w:lineRule="auto"/>
        <w:rPr>
          <w:rFonts w:ascii="Book Antiqua" w:hAnsi="Book Antiqua"/>
          <w:sz w:val="24"/>
          <w:szCs w:val="24"/>
        </w:rPr>
      </w:pPr>
    </w:p>
    <w:p w14:paraId="74898B5A" w14:textId="5166D752" w:rsidR="00052DD3" w:rsidRPr="00323E74" w:rsidRDefault="00847461" w:rsidP="00323E74">
      <w:pPr>
        <w:adjustRightInd w:val="0"/>
        <w:snapToGrid w:val="0"/>
        <w:spacing w:line="360" w:lineRule="auto"/>
        <w:rPr>
          <w:rFonts w:ascii="Book Antiqua" w:hAnsi="Book Antiqua"/>
          <w:sz w:val="24"/>
          <w:szCs w:val="24"/>
        </w:rPr>
      </w:pPr>
      <w:r w:rsidRPr="00323E74">
        <w:rPr>
          <w:rFonts w:ascii="Book Antiqua" w:hAnsi="Book Antiqua"/>
          <w:sz w:val="24"/>
          <w:szCs w:val="24"/>
        </w:rPr>
        <w:lastRenderedPageBreak/>
        <w:t>Abuduxikuer</w:t>
      </w:r>
      <w:r w:rsidR="00F10F96" w:rsidRPr="00323E74">
        <w:rPr>
          <w:rFonts w:ascii="Book Antiqua" w:hAnsi="Book Antiqua"/>
          <w:sz w:val="24"/>
          <w:szCs w:val="24"/>
        </w:rPr>
        <w:t xml:space="preserve"> K, </w:t>
      </w:r>
      <w:r w:rsidRPr="00323E74">
        <w:rPr>
          <w:rFonts w:ascii="Book Antiqua" w:hAnsi="Book Antiqua"/>
          <w:sz w:val="24"/>
          <w:szCs w:val="24"/>
        </w:rPr>
        <w:t>Feng</w:t>
      </w:r>
      <w:r w:rsidR="00F10F96" w:rsidRPr="00323E74">
        <w:rPr>
          <w:rFonts w:ascii="Book Antiqua" w:hAnsi="Book Antiqua"/>
          <w:sz w:val="24"/>
          <w:szCs w:val="24"/>
        </w:rPr>
        <w:t xml:space="preserve"> JY</w:t>
      </w:r>
      <w:r w:rsidRPr="00323E74">
        <w:rPr>
          <w:rFonts w:ascii="Book Antiqua" w:hAnsi="Book Antiqua"/>
          <w:sz w:val="24"/>
          <w:szCs w:val="24"/>
        </w:rPr>
        <w:t>, Lu</w:t>
      </w:r>
      <w:r w:rsidR="00F10F96" w:rsidRPr="00323E74">
        <w:rPr>
          <w:rFonts w:ascii="Book Antiqua" w:hAnsi="Book Antiqua"/>
          <w:sz w:val="24"/>
          <w:szCs w:val="24"/>
        </w:rPr>
        <w:t xml:space="preserve"> Y</w:t>
      </w:r>
      <w:r w:rsidRPr="00323E74">
        <w:rPr>
          <w:rFonts w:ascii="Book Antiqua" w:hAnsi="Book Antiqua"/>
          <w:sz w:val="24"/>
          <w:szCs w:val="24"/>
        </w:rPr>
        <w:t>, Xie</w:t>
      </w:r>
      <w:r w:rsidR="006A6BC1" w:rsidRPr="00323E74">
        <w:rPr>
          <w:rFonts w:ascii="Book Antiqua" w:hAnsi="Book Antiqua"/>
          <w:sz w:val="24"/>
          <w:szCs w:val="24"/>
        </w:rPr>
        <w:t xml:space="preserve"> X</w:t>
      </w:r>
      <w:r w:rsidR="00052DD3">
        <w:rPr>
          <w:rFonts w:ascii="Book Antiqua" w:hAnsi="Book Antiqua" w:hint="eastAsia"/>
          <w:sz w:val="24"/>
          <w:szCs w:val="24"/>
        </w:rPr>
        <w:t>B</w:t>
      </w:r>
      <w:r w:rsidRPr="00323E74">
        <w:rPr>
          <w:rFonts w:ascii="Book Antiqua" w:hAnsi="Book Antiqua"/>
          <w:sz w:val="24"/>
          <w:szCs w:val="24"/>
        </w:rPr>
        <w:t>, Chen</w:t>
      </w:r>
      <w:r w:rsidR="00F10F96" w:rsidRPr="00323E74">
        <w:rPr>
          <w:rFonts w:ascii="Book Antiqua" w:hAnsi="Book Antiqua"/>
          <w:sz w:val="24"/>
          <w:szCs w:val="24"/>
        </w:rPr>
        <w:t xml:space="preserve"> L</w:t>
      </w:r>
      <w:r w:rsidRPr="00323E74">
        <w:rPr>
          <w:rFonts w:ascii="Book Antiqua" w:hAnsi="Book Antiqua"/>
          <w:sz w:val="24"/>
          <w:szCs w:val="24"/>
        </w:rPr>
        <w:t>, Wang</w:t>
      </w:r>
      <w:r w:rsidR="00F10F96" w:rsidRPr="00323E74">
        <w:rPr>
          <w:rFonts w:ascii="Book Antiqua" w:hAnsi="Book Antiqua"/>
          <w:sz w:val="24"/>
          <w:szCs w:val="24"/>
        </w:rPr>
        <w:t xml:space="preserve"> JS</w:t>
      </w:r>
      <w:r w:rsidRPr="00323E74">
        <w:rPr>
          <w:rFonts w:ascii="Book Antiqua" w:hAnsi="Book Antiqua"/>
          <w:sz w:val="24"/>
          <w:szCs w:val="24"/>
        </w:rPr>
        <w:t xml:space="preserve">. </w:t>
      </w:r>
      <w:r w:rsidR="003431A0" w:rsidRPr="003431A0">
        <w:rPr>
          <w:rFonts w:ascii="Book Antiqua" w:hAnsi="Book Antiqua"/>
          <w:sz w:val="24"/>
          <w:szCs w:val="24"/>
        </w:rPr>
        <w:t>Novel methionyl-tRNA synthetase gene variants/phenotypes in interstitial lung and liver disease: A case report and review of the literature</w:t>
      </w:r>
      <w:r w:rsidR="003431A0">
        <w:rPr>
          <w:rFonts w:ascii="Book Antiqua" w:hAnsi="Book Antiqua" w:hint="eastAsia"/>
          <w:sz w:val="24"/>
          <w:szCs w:val="24"/>
        </w:rPr>
        <w:t xml:space="preserve">. </w:t>
      </w:r>
      <w:r w:rsidR="00052DD3" w:rsidRPr="00052DD3">
        <w:rPr>
          <w:rFonts w:ascii="Book Antiqua" w:hAnsi="Book Antiqua"/>
          <w:i/>
          <w:sz w:val="24"/>
          <w:szCs w:val="24"/>
        </w:rPr>
        <w:t>World J Gastroenterol</w:t>
      </w:r>
      <w:r w:rsidR="00052DD3" w:rsidRPr="00052DD3">
        <w:rPr>
          <w:rFonts w:ascii="Book Antiqua" w:hAnsi="Book Antiqua"/>
          <w:sz w:val="24"/>
          <w:szCs w:val="24"/>
        </w:rPr>
        <w:t xml:space="preserve"> 2018; In press</w:t>
      </w:r>
    </w:p>
    <w:p w14:paraId="35F4083F" w14:textId="77777777" w:rsidR="00065343" w:rsidRPr="00323E74" w:rsidRDefault="00065343" w:rsidP="00323E74">
      <w:pPr>
        <w:adjustRightInd w:val="0"/>
        <w:snapToGrid w:val="0"/>
        <w:spacing w:line="360" w:lineRule="auto"/>
        <w:rPr>
          <w:rFonts w:ascii="Book Antiqua" w:hAnsi="Book Antiqua"/>
          <w:sz w:val="24"/>
          <w:szCs w:val="24"/>
        </w:rPr>
      </w:pPr>
      <w:r w:rsidRPr="00323E74">
        <w:rPr>
          <w:rFonts w:ascii="Book Antiqua" w:hAnsi="Book Antiqua"/>
          <w:sz w:val="24"/>
          <w:szCs w:val="24"/>
        </w:rPr>
        <w:br w:type="page"/>
      </w:r>
    </w:p>
    <w:p w14:paraId="12A67E76" w14:textId="73471572" w:rsidR="0094164F" w:rsidRPr="00052DD3" w:rsidRDefault="00896E1A" w:rsidP="00323E74">
      <w:pPr>
        <w:adjustRightInd w:val="0"/>
        <w:snapToGrid w:val="0"/>
        <w:spacing w:line="360" w:lineRule="auto"/>
        <w:outlineLvl w:val="0"/>
        <w:rPr>
          <w:rFonts w:ascii="Book Antiqua" w:hAnsi="Book Antiqua"/>
          <w:b/>
          <w:sz w:val="24"/>
          <w:szCs w:val="24"/>
        </w:rPr>
      </w:pPr>
      <w:r w:rsidRPr="00052DD3">
        <w:rPr>
          <w:rFonts w:ascii="Book Antiqua" w:hAnsi="Book Antiqua"/>
          <w:b/>
          <w:sz w:val="24"/>
          <w:szCs w:val="24"/>
        </w:rPr>
        <w:lastRenderedPageBreak/>
        <w:t>INTRODUCTION</w:t>
      </w:r>
    </w:p>
    <w:p w14:paraId="0D917B46" w14:textId="0AA7E28F" w:rsidR="00BD4C15" w:rsidRPr="00323E74" w:rsidRDefault="00B419F2" w:rsidP="00323E74">
      <w:pPr>
        <w:adjustRightInd w:val="0"/>
        <w:snapToGrid w:val="0"/>
        <w:spacing w:line="360" w:lineRule="auto"/>
        <w:rPr>
          <w:rFonts w:ascii="Book Antiqua" w:hAnsi="Book Antiqua"/>
          <w:sz w:val="24"/>
          <w:szCs w:val="24"/>
        </w:rPr>
      </w:pPr>
      <w:r w:rsidRPr="00B419F2">
        <w:rPr>
          <w:rFonts w:ascii="Book Antiqua" w:hAnsi="Book Antiqua"/>
          <w:caps/>
          <w:sz w:val="24"/>
          <w:szCs w:val="24"/>
        </w:rPr>
        <w:t>m</w:t>
      </w:r>
      <w:r w:rsidRPr="00323E74">
        <w:rPr>
          <w:rFonts w:ascii="Book Antiqua" w:hAnsi="Book Antiqua"/>
          <w:sz w:val="24"/>
          <w:szCs w:val="24"/>
        </w:rPr>
        <w:t>ethionyl-tRNA synthetase (</w:t>
      </w:r>
      <w:r w:rsidRPr="00323E74">
        <w:rPr>
          <w:rFonts w:ascii="Book Antiqua" w:hAnsi="Book Antiqua"/>
          <w:i/>
          <w:sz w:val="24"/>
          <w:szCs w:val="24"/>
        </w:rPr>
        <w:t>MARS</w:t>
      </w:r>
      <w:r w:rsidRPr="00052DD3">
        <w:rPr>
          <w:rFonts w:ascii="Book Antiqua" w:hAnsi="Book Antiqua"/>
          <w:sz w:val="24"/>
          <w:szCs w:val="24"/>
        </w:rPr>
        <w:t>)</w:t>
      </w:r>
      <w:r w:rsidR="00926E95">
        <w:rPr>
          <w:rFonts w:ascii="Book Antiqua" w:hAnsi="Book Antiqua" w:hint="eastAsia"/>
          <w:sz w:val="24"/>
          <w:szCs w:val="24"/>
        </w:rPr>
        <w:t xml:space="preserve"> </w:t>
      </w:r>
      <w:r w:rsidR="00926E95" w:rsidRPr="00323E74">
        <w:rPr>
          <w:rFonts w:ascii="Book Antiqua" w:hAnsi="Book Antiqua"/>
          <w:sz w:val="24"/>
          <w:szCs w:val="24"/>
        </w:rPr>
        <w:t>gene</w:t>
      </w:r>
      <w:r w:rsidR="00926E95">
        <w:rPr>
          <w:rFonts w:ascii="Book Antiqua" w:hAnsi="Book Antiqua" w:hint="eastAsia"/>
          <w:sz w:val="24"/>
          <w:szCs w:val="24"/>
        </w:rPr>
        <w:t xml:space="preserve"> </w:t>
      </w:r>
      <w:r w:rsidR="00E9002C" w:rsidRPr="00323E74">
        <w:rPr>
          <w:rFonts w:ascii="Book Antiqua" w:hAnsi="Book Antiqua"/>
          <w:sz w:val="24"/>
          <w:szCs w:val="24"/>
        </w:rPr>
        <w:t xml:space="preserve">encodes </w:t>
      </w:r>
      <w:r w:rsidR="00DA1643" w:rsidRPr="00323E74">
        <w:rPr>
          <w:rFonts w:ascii="Book Antiqua" w:hAnsi="Book Antiqua"/>
          <w:sz w:val="24"/>
          <w:szCs w:val="24"/>
        </w:rPr>
        <w:t>cytoplasmic</w:t>
      </w:r>
      <w:r w:rsidR="00860871" w:rsidRPr="00323E74">
        <w:rPr>
          <w:rFonts w:ascii="Book Antiqua" w:hAnsi="Book Antiqua"/>
          <w:sz w:val="24"/>
          <w:szCs w:val="24"/>
        </w:rPr>
        <w:t xml:space="preserve"> </w:t>
      </w:r>
      <w:r w:rsidR="0076204B" w:rsidRPr="00323E74">
        <w:rPr>
          <w:rFonts w:ascii="Book Antiqua" w:hAnsi="Book Antiqua"/>
          <w:sz w:val="24"/>
          <w:szCs w:val="24"/>
        </w:rPr>
        <w:t>m</w:t>
      </w:r>
      <w:r w:rsidR="00BD4C15" w:rsidRPr="00323E74">
        <w:rPr>
          <w:rFonts w:ascii="Book Antiqua" w:hAnsi="Book Antiqua"/>
          <w:sz w:val="24"/>
          <w:szCs w:val="24"/>
        </w:rPr>
        <w:t>ethionyl-tRNA synthetase (</w:t>
      </w:r>
      <w:r w:rsidR="00E9002C" w:rsidRPr="00323E74">
        <w:rPr>
          <w:rFonts w:ascii="Book Antiqua" w:hAnsi="Book Antiqua"/>
          <w:sz w:val="24"/>
          <w:szCs w:val="24"/>
        </w:rPr>
        <w:t>MetRS</w:t>
      </w:r>
      <w:r w:rsidR="00BD4C15" w:rsidRPr="00323E74">
        <w:rPr>
          <w:rFonts w:ascii="Book Antiqua" w:hAnsi="Book Antiqua"/>
          <w:sz w:val="24"/>
          <w:szCs w:val="24"/>
        </w:rPr>
        <w:t>)</w:t>
      </w:r>
      <w:r w:rsidR="00E9002C" w:rsidRPr="00323E74">
        <w:rPr>
          <w:rFonts w:ascii="Book Antiqua" w:hAnsi="Book Antiqua"/>
          <w:sz w:val="24"/>
          <w:szCs w:val="24"/>
        </w:rPr>
        <w:t xml:space="preserve"> responsible for</w:t>
      </w:r>
      <w:r w:rsidR="00BD4C15" w:rsidRPr="00323E74">
        <w:rPr>
          <w:rFonts w:ascii="Book Antiqua" w:hAnsi="Book Antiqua"/>
          <w:sz w:val="24"/>
          <w:szCs w:val="24"/>
        </w:rPr>
        <w:t xml:space="preserve"> </w:t>
      </w:r>
      <w:r w:rsidR="00E9002C" w:rsidRPr="00323E74">
        <w:rPr>
          <w:rFonts w:ascii="Book Antiqua" w:hAnsi="Book Antiqua"/>
          <w:sz w:val="24"/>
          <w:szCs w:val="24"/>
        </w:rPr>
        <w:t>catalyzing</w:t>
      </w:r>
      <w:r w:rsidR="00660D38" w:rsidRPr="00323E74">
        <w:rPr>
          <w:rFonts w:ascii="Book Antiqua" w:hAnsi="Book Antiqua"/>
          <w:sz w:val="24"/>
          <w:szCs w:val="24"/>
        </w:rPr>
        <w:t xml:space="preserve"> ligation of methionine to tRNA</w:t>
      </w:r>
      <w:r w:rsidR="008D4FA3" w:rsidRPr="00323E74">
        <w:rPr>
          <w:rFonts w:ascii="Book Antiqua" w:hAnsi="Book Antiqua"/>
          <w:sz w:val="24"/>
          <w:szCs w:val="24"/>
          <w:vertAlign w:val="superscript"/>
        </w:rPr>
        <w:t>[1]</w:t>
      </w:r>
      <w:r w:rsidR="00E9002C" w:rsidRPr="00323E74">
        <w:rPr>
          <w:rFonts w:ascii="Book Antiqua" w:hAnsi="Book Antiqua"/>
          <w:sz w:val="24"/>
          <w:szCs w:val="24"/>
        </w:rPr>
        <w:t xml:space="preserve">. MetRS </w:t>
      </w:r>
      <w:r w:rsidR="00660D38" w:rsidRPr="00323E74">
        <w:rPr>
          <w:rFonts w:ascii="Book Antiqua" w:hAnsi="Book Antiqua"/>
          <w:sz w:val="24"/>
          <w:szCs w:val="24"/>
        </w:rPr>
        <w:t xml:space="preserve">belongs to </w:t>
      </w:r>
      <w:r w:rsidR="004E0548" w:rsidRPr="00323E74">
        <w:rPr>
          <w:rFonts w:ascii="Book Antiqua" w:hAnsi="Book Antiqua"/>
          <w:sz w:val="24"/>
          <w:szCs w:val="24"/>
        </w:rPr>
        <w:t>a</w:t>
      </w:r>
      <w:r w:rsidR="00660D38" w:rsidRPr="00323E74">
        <w:rPr>
          <w:rFonts w:ascii="Book Antiqua" w:hAnsi="Book Antiqua"/>
          <w:sz w:val="24"/>
          <w:szCs w:val="24"/>
        </w:rPr>
        <w:t xml:space="preserve"> family of aminoacyl-tRNA synthetases </w:t>
      </w:r>
      <w:r w:rsidR="00E9002C" w:rsidRPr="00323E74">
        <w:rPr>
          <w:rFonts w:ascii="Book Antiqua" w:hAnsi="Book Antiqua"/>
          <w:sz w:val="24"/>
          <w:szCs w:val="24"/>
        </w:rPr>
        <w:t xml:space="preserve">that play </w:t>
      </w:r>
      <w:r w:rsidR="00660D38" w:rsidRPr="00323E74">
        <w:rPr>
          <w:rFonts w:ascii="Book Antiqua" w:hAnsi="Book Antiqua"/>
          <w:sz w:val="24"/>
          <w:szCs w:val="24"/>
        </w:rPr>
        <w:t>critical roles in protein biosynthesis by charging tRNAs</w:t>
      </w:r>
      <w:r w:rsidR="004E0548" w:rsidRPr="00323E74">
        <w:rPr>
          <w:rFonts w:ascii="Book Antiqua" w:hAnsi="Book Antiqua"/>
          <w:sz w:val="24"/>
          <w:szCs w:val="24"/>
        </w:rPr>
        <w:t xml:space="preserve"> with their cognate amino acids</w:t>
      </w:r>
      <w:r w:rsidR="008D4FA3" w:rsidRPr="00323E74">
        <w:rPr>
          <w:rFonts w:ascii="Book Antiqua" w:hAnsi="Book Antiqua"/>
          <w:sz w:val="24"/>
          <w:szCs w:val="24"/>
          <w:vertAlign w:val="superscript"/>
        </w:rPr>
        <w:t>[2]</w:t>
      </w:r>
      <w:r w:rsidR="00BD4C15" w:rsidRPr="00323E74">
        <w:rPr>
          <w:rFonts w:ascii="Book Antiqua" w:hAnsi="Book Antiqua"/>
          <w:sz w:val="24"/>
          <w:szCs w:val="24"/>
        </w:rPr>
        <w:t>. Interstitial lung and liver disease (ILLD)</w:t>
      </w:r>
      <w:r w:rsidR="009D31AA" w:rsidRPr="00323E74">
        <w:rPr>
          <w:rFonts w:ascii="Book Antiqua" w:hAnsi="Book Antiqua"/>
          <w:sz w:val="24"/>
          <w:szCs w:val="24"/>
        </w:rPr>
        <w:t xml:space="preserve"> (OMIM</w:t>
      </w:r>
      <w:r w:rsidR="00BD4C15" w:rsidRPr="00323E74">
        <w:rPr>
          <w:rFonts w:ascii="Book Antiqua" w:hAnsi="Book Antiqua"/>
          <w:sz w:val="24"/>
          <w:szCs w:val="24"/>
        </w:rPr>
        <w:t>#615486) is caused by homozygous or compound heterozygous mutation</w:t>
      </w:r>
      <w:r w:rsidR="00D56E58" w:rsidRPr="00323E74">
        <w:rPr>
          <w:rFonts w:ascii="Book Antiqua" w:hAnsi="Book Antiqua"/>
          <w:sz w:val="24"/>
          <w:szCs w:val="24"/>
        </w:rPr>
        <w:t>s</w:t>
      </w:r>
      <w:r w:rsidR="00BD4C15" w:rsidRPr="00323E74">
        <w:rPr>
          <w:rFonts w:ascii="Book Antiqua" w:hAnsi="Book Antiqua"/>
          <w:sz w:val="24"/>
          <w:szCs w:val="24"/>
        </w:rPr>
        <w:t xml:space="preserve"> in the </w:t>
      </w:r>
      <w:r w:rsidR="00BD4C15" w:rsidRPr="00323E74">
        <w:rPr>
          <w:rFonts w:ascii="Book Antiqua" w:hAnsi="Book Antiqua"/>
          <w:i/>
          <w:sz w:val="24"/>
          <w:szCs w:val="24"/>
        </w:rPr>
        <w:t>MARS</w:t>
      </w:r>
      <w:r w:rsidR="00BD4C15" w:rsidRPr="00323E74">
        <w:rPr>
          <w:rFonts w:ascii="Book Antiqua" w:hAnsi="Book Antiqua"/>
          <w:sz w:val="24"/>
          <w:szCs w:val="24"/>
        </w:rPr>
        <w:t xml:space="preserve"> gene (156560) on chromosome 12q13</w:t>
      </w:r>
      <w:r w:rsidR="001C6C99" w:rsidRPr="00323E74">
        <w:rPr>
          <w:rFonts w:ascii="Book Antiqua" w:hAnsi="Book Antiqua"/>
          <w:sz w:val="24"/>
          <w:szCs w:val="24"/>
          <w:vertAlign w:val="superscript"/>
        </w:rPr>
        <w:t>[</w:t>
      </w:r>
      <w:r w:rsidR="008D4FA3" w:rsidRPr="00323E74">
        <w:rPr>
          <w:rFonts w:ascii="Book Antiqua" w:hAnsi="Book Antiqua"/>
          <w:sz w:val="24"/>
          <w:szCs w:val="24"/>
          <w:vertAlign w:val="superscript"/>
        </w:rPr>
        <w:t>3</w:t>
      </w:r>
      <w:r w:rsidR="004E0548" w:rsidRPr="00323E74">
        <w:rPr>
          <w:rFonts w:ascii="Book Antiqua" w:hAnsi="Book Antiqua"/>
          <w:sz w:val="24"/>
          <w:szCs w:val="24"/>
          <w:vertAlign w:val="superscript"/>
        </w:rPr>
        <w:t>-</w:t>
      </w:r>
      <w:r w:rsidR="008D4FA3" w:rsidRPr="00323E74">
        <w:rPr>
          <w:rFonts w:ascii="Book Antiqua" w:hAnsi="Book Antiqua"/>
          <w:sz w:val="24"/>
          <w:szCs w:val="24"/>
          <w:vertAlign w:val="superscript"/>
        </w:rPr>
        <w:t>5</w:t>
      </w:r>
      <w:r w:rsidR="00B919C8" w:rsidRPr="00323E74">
        <w:rPr>
          <w:rFonts w:ascii="Book Antiqua" w:hAnsi="Book Antiqua"/>
          <w:sz w:val="24"/>
          <w:szCs w:val="24"/>
          <w:vertAlign w:val="superscript"/>
        </w:rPr>
        <w:t>]</w:t>
      </w:r>
      <w:r w:rsidR="00BD4C15" w:rsidRPr="00323E74">
        <w:rPr>
          <w:rFonts w:ascii="Book Antiqua" w:hAnsi="Book Antiqua"/>
          <w:sz w:val="24"/>
          <w:szCs w:val="24"/>
        </w:rPr>
        <w:t>.</w:t>
      </w:r>
      <w:r w:rsidR="00D13901" w:rsidRPr="00323E74">
        <w:rPr>
          <w:rFonts w:ascii="Book Antiqua" w:hAnsi="Book Antiqua"/>
          <w:sz w:val="24"/>
          <w:szCs w:val="24"/>
        </w:rPr>
        <w:t xml:space="preserve"> Heterozygous </w:t>
      </w:r>
      <w:r w:rsidR="00D13901" w:rsidRPr="00323E74">
        <w:rPr>
          <w:rFonts w:ascii="Book Antiqua" w:hAnsi="Book Antiqua"/>
          <w:i/>
          <w:sz w:val="24"/>
          <w:szCs w:val="24"/>
        </w:rPr>
        <w:t>MARS</w:t>
      </w:r>
      <w:r w:rsidR="00D13901" w:rsidRPr="00323E74">
        <w:rPr>
          <w:rFonts w:ascii="Book Antiqua" w:hAnsi="Book Antiqua"/>
          <w:sz w:val="24"/>
          <w:szCs w:val="24"/>
        </w:rPr>
        <w:t xml:space="preserve"> mutation</w:t>
      </w:r>
      <w:r w:rsidR="00AB5F44" w:rsidRPr="00323E74">
        <w:rPr>
          <w:rFonts w:ascii="Book Antiqua" w:hAnsi="Book Antiqua"/>
          <w:sz w:val="24"/>
          <w:szCs w:val="24"/>
        </w:rPr>
        <w:t>s</w:t>
      </w:r>
      <w:r w:rsidR="00D13901" w:rsidRPr="00323E74">
        <w:rPr>
          <w:rFonts w:ascii="Book Antiqua" w:hAnsi="Book Antiqua"/>
          <w:sz w:val="24"/>
          <w:szCs w:val="24"/>
        </w:rPr>
        <w:t xml:space="preserve"> has been reported to be associated with </w:t>
      </w:r>
      <w:r w:rsidR="006D6B7F" w:rsidRPr="00323E74">
        <w:rPr>
          <w:rFonts w:ascii="Book Antiqua" w:hAnsi="Book Antiqua"/>
          <w:sz w:val="24"/>
          <w:szCs w:val="24"/>
        </w:rPr>
        <w:t>autosomal dominant Charcot-Marie-Tooth disease</w:t>
      </w:r>
      <w:r w:rsidR="002B6B88" w:rsidRPr="00323E74">
        <w:rPr>
          <w:rFonts w:ascii="Book Antiqua" w:hAnsi="Book Antiqua"/>
          <w:sz w:val="24"/>
          <w:szCs w:val="24"/>
        </w:rPr>
        <w:t xml:space="preserve"> (CMT)</w:t>
      </w:r>
      <w:r w:rsidR="00B919C8" w:rsidRPr="00323E74">
        <w:rPr>
          <w:rFonts w:ascii="Book Antiqua" w:hAnsi="Book Antiqua"/>
          <w:sz w:val="24"/>
          <w:szCs w:val="24"/>
          <w:vertAlign w:val="superscript"/>
        </w:rPr>
        <w:t>[</w:t>
      </w:r>
      <w:r w:rsidR="008D4FA3" w:rsidRPr="00323E74">
        <w:rPr>
          <w:rFonts w:ascii="Book Antiqua" w:hAnsi="Book Antiqua"/>
          <w:sz w:val="24"/>
          <w:szCs w:val="24"/>
          <w:vertAlign w:val="superscript"/>
        </w:rPr>
        <w:t>6</w:t>
      </w:r>
      <w:r w:rsidR="004E0548" w:rsidRPr="00323E74">
        <w:rPr>
          <w:rFonts w:ascii="Book Antiqua" w:hAnsi="Book Antiqua"/>
          <w:sz w:val="24"/>
          <w:szCs w:val="24"/>
          <w:vertAlign w:val="superscript"/>
        </w:rPr>
        <w:t>-</w:t>
      </w:r>
      <w:r w:rsidR="008D4FA3" w:rsidRPr="00323E74">
        <w:rPr>
          <w:rFonts w:ascii="Book Antiqua" w:hAnsi="Book Antiqua"/>
          <w:sz w:val="24"/>
          <w:szCs w:val="24"/>
          <w:vertAlign w:val="superscript"/>
        </w:rPr>
        <w:t>9]</w:t>
      </w:r>
      <w:r w:rsidR="008D4FA3" w:rsidRPr="00323E74">
        <w:rPr>
          <w:rFonts w:ascii="Book Antiqua" w:hAnsi="Book Antiqua"/>
          <w:sz w:val="24"/>
          <w:szCs w:val="24"/>
        </w:rPr>
        <w:t xml:space="preserve">. </w:t>
      </w:r>
      <w:r w:rsidR="00724A1A" w:rsidRPr="00323E74">
        <w:rPr>
          <w:rFonts w:ascii="Book Antiqua" w:hAnsi="Book Antiqua"/>
          <w:sz w:val="24"/>
          <w:szCs w:val="24"/>
        </w:rPr>
        <w:t xml:space="preserve">Same </w:t>
      </w:r>
      <w:r w:rsidR="00724A1A" w:rsidRPr="00323E74">
        <w:rPr>
          <w:rFonts w:ascii="Book Antiqua" w:hAnsi="Book Antiqua"/>
          <w:i/>
          <w:sz w:val="24"/>
          <w:szCs w:val="24"/>
        </w:rPr>
        <w:t>MA</w:t>
      </w:r>
      <w:r w:rsidR="002B6B88" w:rsidRPr="00323E74">
        <w:rPr>
          <w:rFonts w:ascii="Book Antiqua" w:hAnsi="Book Antiqua"/>
          <w:i/>
          <w:sz w:val="24"/>
          <w:szCs w:val="24"/>
        </w:rPr>
        <w:t>R</w:t>
      </w:r>
      <w:r w:rsidR="00724A1A" w:rsidRPr="00323E74">
        <w:rPr>
          <w:rFonts w:ascii="Book Antiqua" w:hAnsi="Book Antiqua"/>
          <w:i/>
          <w:sz w:val="24"/>
          <w:szCs w:val="24"/>
        </w:rPr>
        <w:t>S</w:t>
      </w:r>
      <w:r w:rsidR="002B6B88" w:rsidRPr="00323E74">
        <w:rPr>
          <w:rFonts w:ascii="Book Antiqua" w:hAnsi="Book Antiqua"/>
          <w:sz w:val="24"/>
          <w:szCs w:val="24"/>
        </w:rPr>
        <w:t xml:space="preserve"> mutation may cause both ILLD and CMT</w:t>
      </w:r>
      <w:r w:rsidR="006D6B7F" w:rsidRPr="00323E74">
        <w:rPr>
          <w:rFonts w:ascii="Book Antiqua" w:hAnsi="Book Antiqua"/>
          <w:sz w:val="24"/>
          <w:szCs w:val="24"/>
          <w:vertAlign w:val="superscript"/>
        </w:rPr>
        <w:t>[</w:t>
      </w:r>
      <w:r w:rsidR="008D4FA3" w:rsidRPr="00323E74">
        <w:rPr>
          <w:rFonts w:ascii="Book Antiqua" w:hAnsi="Book Antiqua"/>
          <w:sz w:val="24"/>
          <w:szCs w:val="24"/>
          <w:vertAlign w:val="superscript"/>
        </w:rPr>
        <w:t>10</w:t>
      </w:r>
      <w:r w:rsidR="006D6B7F" w:rsidRPr="00323E74">
        <w:rPr>
          <w:rFonts w:ascii="Book Antiqua" w:hAnsi="Book Antiqua"/>
          <w:sz w:val="24"/>
          <w:szCs w:val="24"/>
          <w:vertAlign w:val="superscript"/>
        </w:rPr>
        <w:t>]</w:t>
      </w:r>
      <w:r w:rsidR="006055EC" w:rsidRPr="00323E74">
        <w:rPr>
          <w:rFonts w:ascii="Book Antiqua" w:hAnsi="Book Antiqua"/>
          <w:sz w:val="24"/>
          <w:szCs w:val="24"/>
        </w:rPr>
        <w:t>.</w:t>
      </w:r>
      <w:r w:rsidR="006D6B7F" w:rsidRPr="00323E74">
        <w:rPr>
          <w:rFonts w:ascii="Book Antiqua" w:hAnsi="Book Antiqua"/>
          <w:sz w:val="24"/>
          <w:szCs w:val="24"/>
        </w:rPr>
        <w:t xml:space="preserve"> </w:t>
      </w:r>
      <w:r w:rsidR="007552E9" w:rsidRPr="00323E74">
        <w:rPr>
          <w:rFonts w:ascii="Book Antiqua" w:hAnsi="Book Antiqua"/>
          <w:i/>
          <w:sz w:val="24"/>
          <w:szCs w:val="24"/>
        </w:rPr>
        <w:t>MARS</w:t>
      </w:r>
      <w:r w:rsidR="007552E9" w:rsidRPr="00323E74">
        <w:rPr>
          <w:rFonts w:ascii="Book Antiqua" w:hAnsi="Book Antiqua"/>
          <w:sz w:val="24"/>
          <w:szCs w:val="24"/>
        </w:rPr>
        <w:t xml:space="preserve"> is also a candidate gene for hereditary spastic paraplegias</w:t>
      </w:r>
      <w:r w:rsidR="00D80BED" w:rsidRPr="00323E74">
        <w:rPr>
          <w:rFonts w:ascii="Book Antiqua" w:hAnsi="Book Antiqua"/>
          <w:sz w:val="24"/>
          <w:szCs w:val="24"/>
        </w:rPr>
        <w:t xml:space="preserve"> (HSPs)</w:t>
      </w:r>
      <w:r w:rsidR="007552E9" w:rsidRPr="00323E74">
        <w:rPr>
          <w:rFonts w:ascii="Book Antiqua" w:hAnsi="Book Antiqua"/>
          <w:sz w:val="24"/>
          <w:szCs w:val="24"/>
        </w:rPr>
        <w:t>, a neuro</w:t>
      </w:r>
      <w:r w:rsidR="007419D2" w:rsidRPr="00323E74">
        <w:rPr>
          <w:rFonts w:ascii="Book Antiqua" w:hAnsi="Book Antiqua"/>
          <w:sz w:val="24"/>
          <w:szCs w:val="24"/>
        </w:rPr>
        <w:t>-</w:t>
      </w:r>
      <w:r w:rsidR="007552E9" w:rsidRPr="00323E74">
        <w:rPr>
          <w:rFonts w:ascii="Book Antiqua" w:hAnsi="Book Antiqua"/>
          <w:sz w:val="24"/>
          <w:szCs w:val="24"/>
        </w:rPr>
        <w:t>de</w:t>
      </w:r>
      <w:r w:rsidR="008A4A06" w:rsidRPr="00323E74">
        <w:rPr>
          <w:rFonts w:ascii="Book Antiqua" w:hAnsi="Book Antiqua"/>
          <w:sz w:val="24"/>
          <w:szCs w:val="24"/>
        </w:rPr>
        <w:t>generative motor neuron disorder</w:t>
      </w:r>
      <w:r w:rsidR="007552E9" w:rsidRPr="00323E74">
        <w:rPr>
          <w:rFonts w:ascii="Book Antiqua" w:hAnsi="Book Antiqua"/>
          <w:sz w:val="24"/>
          <w:szCs w:val="24"/>
          <w:vertAlign w:val="superscript"/>
        </w:rPr>
        <w:t>[</w:t>
      </w:r>
      <w:r w:rsidR="00851489" w:rsidRPr="00323E74">
        <w:rPr>
          <w:rFonts w:ascii="Book Antiqua" w:hAnsi="Book Antiqua"/>
          <w:sz w:val="24"/>
          <w:szCs w:val="24"/>
          <w:vertAlign w:val="superscript"/>
        </w:rPr>
        <w:t>11</w:t>
      </w:r>
      <w:r w:rsidR="007552E9" w:rsidRPr="00323E74">
        <w:rPr>
          <w:rFonts w:ascii="Book Antiqua" w:hAnsi="Book Antiqua"/>
          <w:sz w:val="24"/>
          <w:szCs w:val="24"/>
          <w:vertAlign w:val="superscript"/>
        </w:rPr>
        <w:t>]</w:t>
      </w:r>
      <w:r w:rsidR="007552E9" w:rsidRPr="00323E74">
        <w:rPr>
          <w:rFonts w:ascii="Book Antiqua" w:hAnsi="Book Antiqua"/>
          <w:sz w:val="24"/>
          <w:szCs w:val="24"/>
        </w:rPr>
        <w:t>.</w:t>
      </w:r>
      <w:r w:rsidR="0070302B" w:rsidRPr="00323E74">
        <w:rPr>
          <w:rFonts w:ascii="Book Antiqua" w:hAnsi="Book Antiqua"/>
          <w:sz w:val="24"/>
          <w:szCs w:val="24"/>
        </w:rPr>
        <w:t xml:space="preserve"> </w:t>
      </w:r>
      <w:r w:rsidR="00D56E58" w:rsidRPr="00323E74">
        <w:rPr>
          <w:rFonts w:ascii="Book Antiqua" w:hAnsi="Book Antiqua"/>
          <w:sz w:val="24"/>
          <w:szCs w:val="24"/>
        </w:rPr>
        <w:t xml:space="preserve">To date, </w:t>
      </w:r>
      <w:r w:rsidR="008D5BBF" w:rsidRPr="00323E74">
        <w:rPr>
          <w:rFonts w:ascii="Book Antiqua" w:hAnsi="Book Antiqua"/>
          <w:sz w:val="24"/>
          <w:szCs w:val="24"/>
        </w:rPr>
        <w:t xml:space="preserve">no </w:t>
      </w:r>
      <w:r w:rsidR="00E34F32" w:rsidRPr="00323E74">
        <w:rPr>
          <w:rFonts w:ascii="Book Antiqua" w:hAnsi="Book Antiqua"/>
          <w:sz w:val="24"/>
          <w:szCs w:val="24"/>
        </w:rPr>
        <w:t>genetic changes</w:t>
      </w:r>
      <w:r w:rsidR="00D56E58" w:rsidRPr="00323E74">
        <w:rPr>
          <w:rFonts w:ascii="Book Antiqua" w:hAnsi="Book Antiqua"/>
          <w:sz w:val="24"/>
          <w:szCs w:val="24"/>
        </w:rPr>
        <w:t xml:space="preserve"> </w:t>
      </w:r>
      <w:r w:rsidR="008D5BBF" w:rsidRPr="00323E74">
        <w:rPr>
          <w:rFonts w:ascii="Book Antiqua" w:hAnsi="Book Antiqua"/>
          <w:sz w:val="24"/>
          <w:szCs w:val="24"/>
        </w:rPr>
        <w:t>other than</w:t>
      </w:r>
      <w:r w:rsidR="00D56E58" w:rsidRPr="00323E74">
        <w:rPr>
          <w:rFonts w:ascii="Book Antiqua" w:hAnsi="Book Antiqua"/>
          <w:sz w:val="24"/>
          <w:szCs w:val="24"/>
        </w:rPr>
        <w:t xml:space="preserve"> missense </w:t>
      </w:r>
      <w:r w:rsidR="00E34F32" w:rsidRPr="00323E74">
        <w:rPr>
          <w:rFonts w:ascii="Book Antiqua" w:hAnsi="Book Antiqua"/>
          <w:sz w:val="24"/>
          <w:szCs w:val="24"/>
        </w:rPr>
        <w:t>variants</w:t>
      </w:r>
      <w:r w:rsidR="008D5BBF" w:rsidRPr="00323E74">
        <w:rPr>
          <w:rFonts w:ascii="Book Antiqua" w:hAnsi="Book Antiqua"/>
          <w:sz w:val="24"/>
          <w:szCs w:val="24"/>
        </w:rPr>
        <w:t xml:space="preserve"> were reported in the literature. </w:t>
      </w:r>
      <w:r w:rsidR="006055EC" w:rsidRPr="00323E74">
        <w:rPr>
          <w:rFonts w:ascii="Book Antiqua" w:hAnsi="Book Antiqua"/>
          <w:sz w:val="24"/>
          <w:szCs w:val="24"/>
        </w:rPr>
        <w:t xml:space="preserve">Here we report a Chinese infant </w:t>
      </w:r>
      <w:r w:rsidR="00AC4464" w:rsidRPr="00323E74">
        <w:rPr>
          <w:rFonts w:ascii="Book Antiqua" w:hAnsi="Book Antiqua"/>
          <w:sz w:val="24"/>
          <w:szCs w:val="24"/>
        </w:rPr>
        <w:t xml:space="preserve">with </w:t>
      </w:r>
      <w:r w:rsidR="002B6B88" w:rsidRPr="00323E74">
        <w:rPr>
          <w:rFonts w:ascii="Book Antiqua" w:hAnsi="Book Antiqua"/>
          <w:sz w:val="24"/>
          <w:szCs w:val="24"/>
        </w:rPr>
        <w:t xml:space="preserve">lethal ILLD </w:t>
      </w:r>
      <w:r w:rsidR="00BC77AC" w:rsidRPr="00323E74">
        <w:rPr>
          <w:rFonts w:ascii="Book Antiqua" w:hAnsi="Book Antiqua"/>
          <w:sz w:val="24"/>
          <w:szCs w:val="24"/>
        </w:rPr>
        <w:t>having</w:t>
      </w:r>
      <w:r w:rsidR="008D5BBF" w:rsidRPr="00323E74">
        <w:rPr>
          <w:rFonts w:ascii="Book Antiqua" w:hAnsi="Book Antiqua"/>
          <w:sz w:val="24"/>
          <w:szCs w:val="24"/>
        </w:rPr>
        <w:t xml:space="preserve"> novel ph</w:t>
      </w:r>
      <w:r w:rsidR="00A55290" w:rsidRPr="00323E74">
        <w:rPr>
          <w:rFonts w:ascii="Book Antiqua" w:hAnsi="Book Antiqua"/>
          <w:sz w:val="24"/>
          <w:szCs w:val="24"/>
        </w:rPr>
        <w:t>e</w:t>
      </w:r>
      <w:r w:rsidR="008D5BBF" w:rsidRPr="00323E74">
        <w:rPr>
          <w:rFonts w:ascii="Book Antiqua" w:hAnsi="Book Antiqua"/>
          <w:sz w:val="24"/>
          <w:szCs w:val="24"/>
        </w:rPr>
        <w:t>notypes such as</w:t>
      </w:r>
      <w:r w:rsidR="00A55290" w:rsidRPr="00323E74">
        <w:rPr>
          <w:rFonts w:ascii="Book Antiqua" w:hAnsi="Book Antiqua"/>
          <w:sz w:val="24"/>
          <w:szCs w:val="24"/>
        </w:rPr>
        <w:t xml:space="preserve"> kidney stone, acetabular dysplasia, </w:t>
      </w:r>
      <w:r w:rsidR="004E0548" w:rsidRPr="00323E74">
        <w:rPr>
          <w:rFonts w:ascii="Book Antiqua" w:hAnsi="Book Antiqua"/>
          <w:sz w:val="24"/>
          <w:szCs w:val="24"/>
        </w:rPr>
        <w:t xml:space="preserve">prolonged fever, </w:t>
      </w:r>
      <w:r w:rsidR="00A55290" w:rsidRPr="00323E74">
        <w:rPr>
          <w:rFonts w:ascii="Book Antiqua" w:hAnsi="Book Antiqua"/>
          <w:sz w:val="24"/>
          <w:szCs w:val="24"/>
        </w:rPr>
        <w:t>and extreme leukocytosis</w:t>
      </w:r>
      <w:r w:rsidR="006F6506" w:rsidRPr="00323E74">
        <w:rPr>
          <w:rFonts w:ascii="Book Antiqua" w:hAnsi="Book Antiqua"/>
          <w:sz w:val="24"/>
          <w:szCs w:val="24"/>
        </w:rPr>
        <w:t>. Whole exome sequencing revealed</w:t>
      </w:r>
      <w:r w:rsidR="00AB5F44" w:rsidRPr="00323E74">
        <w:rPr>
          <w:rFonts w:ascii="Book Antiqua" w:hAnsi="Book Antiqua"/>
          <w:sz w:val="24"/>
          <w:szCs w:val="24"/>
        </w:rPr>
        <w:t xml:space="preserve"> a novel</w:t>
      </w:r>
      <w:r w:rsidR="006F6506" w:rsidRPr="00323E74">
        <w:rPr>
          <w:rFonts w:ascii="Book Antiqua" w:hAnsi="Book Antiqua"/>
          <w:sz w:val="24"/>
          <w:szCs w:val="24"/>
        </w:rPr>
        <w:t xml:space="preserve"> </w:t>
      </w:r>
      <w:r w:rsidR="00AB5F44" w:rsidRPr="00323E74">
        <w:rPr>
          <w:rFonts w:ascii="Book Antiqua" w:hAnsi="Book Antiqua"/>
          <w:sz w:val="24"/>
          <w:szCs w:val="24"/>
        </w:rPr>
        <w:t>truncating variant</w:t>
      </w:r>
      <w:r w:rsidR="00A55290" w:rsidRPr="00323E74">
        <w:rPr>
          <w:rFonts w:ascii="Book Antiqua" w:hAnsi="Book Antiqua"/>
          <w:sz w:val="24"/>
          <w:szCs w:val="24"/>
        </w:rPr>
        <w:t xml:space="preserve"> together with a novel</w:t>
      </w:r>
      <w:r w:rsidR="00AB5F44" w:rsidRPr="00323E74">
        <w:rPr>
          <w:rFonts w:ascii="Book Antiqua" w:hAnsi="Book Antiqua"/>
          <w:sz w:val="24"/>
          <w:szCs w:val="24"/>
        </w:rPr>
        <w:t xml:space="preserve"> </w:t>
      </w:r>
      <w:r w:rsidR="00DA1643" w:rsidRPr="00323E74">
        <w:rPr>
          <w:rFonts w:ascii="Book Antiqua" w:hAnsi="Book Antiqua"/>
          <w:sz w:val="24"/>
          <w:szCs w:val="24"/>
        </w:rPr>
        <w:t xml:space="preserve">tri-nucleotide </w:t>
      </w:r>
      <w:r w:rsidR="00AB5F44" w:rsidRPr="00323E74">
        <w:rPr>
          <w:rFonts w:ascii="Book Antiqua" w:hAnsi="Book Antiqua"/>
          <w:sz w:val="24"/>
          <w:szCs w:val="24"/>
        </w:rPr>
        <w:t xml:space="preserve">insertion </w:t>
      </w:r>
      <w:r w:rsidR="007C53C9" w:rsidRPr="00323E74">
        <w:rPr>
          <w:rFonts w:ascii="Book Antiqua" w:hAnsi="Book Antiqua"/>
          <w:sz w:val="24"/>
          <w:szCs w:val="24"/>
        </w:rPr>
        <w:t xml:space="preserve">in </w:t>
      </w:r>
      <w:r w:rsidR="007C53C9" w:rsidRPr="00323E74">
        <w:rPr>
          <w:rFonts w:ascii="Book Antiqua" w:hAnsi="Book Antiqua"/>
          <w:i/>
          <w:sz w:val="24"/>
          <w:szCs w:val="24"/>
        </w:rPr>
        <w:t>MARS</w:t>
      </w:r>
      <w:r w:rsidR="007C53C9" w:rsidRPr="00323E74">
        <w:rPr>
          <w:rFonts w:ascii="Book Antiqua" w:hAnsi="Book Antiqua"/>
          <w:sz w:val="24"/>
          <w:szCs w:val="24"/>
        </w:rPr>
        <w:t xml:space="preserve"> gene.</w:t>
      </w:r>
    </w:p>
    <w:p w14:paraId="39DBCEF0" w14:textId="77777777" w:rsidR="00384DCA" w:rsidRPr="00323E74" w:rsidRDefault="00384DCA" w:rsidP="00323E74">
      <w:pPr>
        <w:adjustRightInd w:val="0"/>
        <w:snapToGrid w:val="0"/>
        <w:spacing w:line="360" w:lineRule="auto"/>
        <w:rPr>
          <w:rFonts w:ascii="Book Antiqua" w:hAnsi="Book Antiqua"/>
          <w:sz w:val="24"/>
          <w:szCs w:val="24"/>
        </w:rPr>
      </w:pPr>
    </w:p>
    <w:p w14:paraId="33146EF9" w14:textId="03BA7A0C" w:rsidR="00A716AC" w:rsidRPr="00052DD3" w:rsidRDefault="00896E1A" w:rsidP="00323E74">
      <w:pPr>
        <w:adjustRightInd w:val="0"/>
        <w:snapToGrid w:val="0"/>
        <w:spacing w:line="360" w:lineRule="auto"/>
        <w:outlineLvl w:val="0"/>
        <w:rPr>
          <w:rFonts w:ascii="Book Antiqua" w:hAnsi="Book Antiqua"/>
          <w:b/>
          <w:sz w:val="24"/>
          <w:szCs w:val="24"/>
        </w:rPr>
      </w:pPr>
      <w:r w:rsidRPr="00052DD3">
        <w:rPr>
          <w:rFonts w:ascii="Book Antiqua" w:hAnsi="Book Antiqua"/>
          <w:b/>
          <w:sz w:val="24"/>
          <w:szCs w:val="24"/>
        </w:rPr>
        <w:t>CASE REPORT</w:t>
      </w:r>
    </w:p>
    <w:p w14:paraId="21D217DC" w14:textId="7F355F66" w:rsidR="005607AC" w:rsidRPr="00323E74" w:rsidRDefault="00364EB7"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 xml:space="preserve">A </w:t>
      </w:r>
      <w:r w:rsidR="00C61554" w:rsidRPr="00323E74">
        <w:rPr>
          <w:rFonts w:ascii="Book Antiqua" w:hAnsi="Book Antiqua"/>
          <w:sz w:val="24"/>
          <w:szCs w:val="24"/>
        </w:rPr>
        <w:t>five</w:t>
      </w:r>
      <w:r w:rsidRPr="00323E74">
        <w:rPr>
          <w:rFonts w:ascii="Book Antiqua" w:hAnsi="Book Antiqua"/>
          <w:sz w:val="24"/>
          <w:szCs w:val="24"/>
        </w:rPr>
        <w:t xml:space="preserve">-month-old </w:t>
      </w:r>
      <w:r w:rsidR="00535DE4" w:rsidRPr="00323E74">
        <w:rPr>
          <w:rFonts w:ascii="Book Antiqua" w:hAnsi="Book Antiqua"/>
          <w:sz w:val="24"/>
          <w:szCs w:val="24"/>
        </w:rPr>
        <w:t>female infant</w:t>
      </w:r>
      <w:r w:rsidRPr="00323E74">
        <w:rPr>
          <w:rFonts w:ascii="Book Antiqua" w:hAnsi="Book Antiqua"/>
          <w:sz w:val="24"/>
          <w:szCs w:val="24"/>
        </w:rPr>
        <w:t xml:space="preserve"> was presente</w:t>
      </w:r>
      <w:r w:rsidR="006565B0" w:rsidRPr="00323E74">
        <w:rPr>
          <w:rFonts w:ascii="Book Antiqua" w:hAnsi="Book Antiqua"/>
          <w:sz w:val="24"/>
          <w:szCs w:val="24"/>
        </w:rPr>
        <w:t>d with failure to thrive</w:t>
      </w:r>
      <w:r w:rsidR="00982F22" w:rsidRPr="00323E74">
        <w:rPr>
          <w:rFonts w:ascii="Book Antiqua" w:hAnsi="Book Antiqua"/>
          <w:sz w:val="24"/>
          <w:szCs w:val="24"/>
        </w:rPr>
        <w:t>, developmental delay</w:t>
      </w:r>
      <w:r w:rsidR="006565B0" w:rsidRPr="00323E74">
        <w:rPr>
          <w:rFonts w:ascii="Book Antiqua" w:hAnsi="Book Antiqua"/>
          <w:sz w:val="24"/>
          <w:szCs w:val="24"/>
        </w:rPr>
        <w:t xml:space="preserve">, </w:t>
      </w:r>
      <w:r w:rsidRPr="00323E74">
        <w:rPr>
          <w:rFonts w:ascii="Book Antiqua" w:hAnsi="Book Antiqua"/>
          <w:sz w:val="24"/>
          <w:szCs w:val="24"/>
        </w:rPr>
        <w:t>jaundice</w:t>
      </w:r>
      <w:r w:rsidR="00A10B15" w:rsidRPr="00323E74">
        <w:rPr>
          <w:rFonts w:ascii="Book Antiqua" w:hAnsi="Book Antiqua"/>
          <w:sz w:val="24"/>
          <w:szCs w:val="24"/>
        </w:rPr>
        <w:t>,</w:t>
      </w:r>
      <w:r w:rsidRPr="00323E74">
        <w:rPr>
          <w:rFonts w:ascii="Book Antiqua" w:hAnsi="Book Antiqua"/>
          <w:sz w:val="24"/>
          <w:szCs w:val="24"/>
        </w:rPr>
        <w:t xml:space="preserve"> </w:t>
      </w:r>
      <w:r w:rsidR="00BC77AC" w:rsidRPr="00323E74">
        <w:rPr>
          <w:rFonts w:ascii="Book Antiqua" w:hAnsi="Book Antiqua"/>
          <w:sz w:val="24"/>
          <w:szCs w:val="24"/>
        </w:rPr>
        <w:t>and dark urine</w:t>
      </w:r>
      <w:r w:rsidRPr="00323E74">
        <w:rPr>
          <w:rFonts w:ascii="Book Antiqua" w:hAnsi="Book Antiqua"/>
          <w:sz w:val="24"/>
          <w:szCs w:val="24"/>
        </w:rPr>
        <w:t xml:space="preserve">. </w:t>
      </w:r>
      <w:r w:rsidR="00535DE4" w:rsidRPr="00323E74">
        <w:rPr>
          <w:rFonts w:ascii="Book Antiqua" w:hAnsi="Book Antiqua"/>
          <w:sz w:val="24"/>
          <w:szCs w:val="24"/>
        </w:rPr>
        <w:t>She was born full-term with normal birth weight (3100</w:t>
      </w:r>
      <w:r w:rsidR="00065908">
        <w:rPr>
          <w:rFonts w:ascii="Book Antiqua" w:hAnsi="Book Antiqua" w:hint="eastAsia"/>
          <w:sz w:val="24"/>
          <w:szCs w:val="24"/>
        </w:rPr>
        <w:t xml:space="preserve"> </w:t>
      </w:r>
      <w:r w:rsidR="00535DE4" w:rsidRPr="00323E74">
        <w:rPr>
          <w:rFonts w:ascii="Book Antiqua" w:hAnsi="Book Antiqua"/>
          <w:sz w:val="24"/>
          <w:szCs w:val="24"/>
        </w:rPr>
        <w:t xml:space="preserve">g) after </w:t>
      </w:r>
      <w:r w:rsidR="00A1701F" w:rsidRPr="00323E74">
        <w:rPr>
          <w:rFonts w:ascii="Book Antiqua" w:hAnsi="Book Antiqua"/>
          <w:sz w:val="24"/>
          <w:szCs w:val="24"/>
        </w:rPr>
        <w:t xml:space="preserve">an </w:t>
      </w:r>
      <w:r w:rsidR="00535DE4" w:rsidRPr="00323E74">
        <w:rPr>
          <w:rFonts w:ascii="Book Antiqua" w:hAnsi="Book Antiqua"/>
          <w:sz w:val="24"/>
          <w:szCs w:val="24"/>
        </w:rPr>
        <w:t xml:space="preserve">uncomplicated first pregnancy and vaginal delivery. </w:t>
      </w:r>
      <w:r w:rsidR="005607AC" w:rsidRPr="00323E74">
        <w:rPr>
          <w:rFonts w:ascii="Book Antiqua" w:hAnsi="Book Antiqua"/>
          <w:sz w:val="24"/>
          <w:szCs w:val="24"/>
        </w:rPr>
        <w:t xml:space="preserve">Weight gain </w:t>
      </w:r>
      <w:r w:rsidR="00982F22" w:rsidRPr="00323E74">
        <w:rPr>
          <w:rFonts w:ascii="Book Antiqua" w:hAnsi="Book Antiqua"/>
          <w:sz w:val="24"/>
          <w:szCs w:val="24"/>
        </w:rPr>
        <w:t>and developmental milestones were</w:t>
      </w:r>
      <w:r w:rsidR="005607AC" w:rsidRPr="00323E74">
        <w:rPr>
          <w:rFonts w:ascii="Book Antiqua" w:hAnsi="Book Antiqua"/>
          <w:sz w:val="24"/>
          <w:szCs w:val="24"/>
        </w:rPr>
        <w:t xml:space="preserve"> normal until </w:t>
      </w:r>
      <w:r w:rsidR="00C61554" w:rsidRPr="00323E74">
        <w:rPr>
          <w:rFonts w:ascii="Book Antiqua" w:hAnsi="Book Antiqua"/>
          <w:sz w:val="24"/>
          <w:szCs w:val="24"/>
        </w:rPr>
        <w:t>three</w:t>
      </w:r>
      <w:r w:rsidR="004E0548" w:rsidRPr="00323E74">
        <w:rPr>
          <w:rFonts w:ascii="Book Antiqua" w:hAnsi="Book Antiqua"/>
          <w:sz w:val="24"/>
          <w:szCs w:val="24"/>
        </w:rPr>
        <w:t>-</w:t>
      </w:r>
      <w:r w:rsidR="005607AC" w:rsidRPr="00323E74">
        <w:rPr>
          <w:rFonts w:ascii="Book Antiqua" w:hAnsi="Book Antiqua"/>
          <w:sz w:val="24"/>
          <w:szCs w:val="24"/>
        </w:rPr>
        <w:t>months of age (</w:t>
      </w:r>
      <w:r w:rsidR="00BC77AC" w:rsidRPr="00323E74">
        <w:rPr>
          <w:rFonts w:ascii="Book Antiqua" w:hAnsi="Book Antiqua"/>
          <w:sz w:val="24"/>
          <w:szCs w:val="24"/>
        </w:rPr>
        <w:t xml:space="preserve">weighted </w:t>
      </w:r>
      <w:r w:rsidR="005607AC" w:rsidRPr="00323E74">
        <w:rPr>
          <w:rFonts w:ascii="Book Antiqua" w:hAnsi="Book Antiqua"/>
          <w:sz w:val="24"/>
          <w:szCs w:val="24"/>
        </w:rPr>
        <w:t>6000</w:t>
      </w:r>
      <w:r w:rsidR="00065908">
        <w:rPr>
          <w:rFonts w:ascii="Book Antiqua" w:hAnsi="Book Antiqua" w:hint="eastAsia"/>
          <w:sz w:val="24"/>
          <w:szCs w:val="24"/>
        </w:rPr>
        <w:t xml:space="preserve"> </w:t>
      </w:r>
      <w:r w:rsidR="005607AC" w:rsidRPr="00323E74">
        <w:rPr>
          <w:rFonts w:ascii="Book Antiqua" w:hAnsi="Book Antiqua"/>
          <w:sz w:val="24"/>
          <w:szCs w:val="24"/>
        </w:rPr>
        <w:t>g), then she failed to thrive</w:t>
      </w:r>
      <w:r w:rsidR="000F03EB" w:rsidRPr="00323E74">
        <w:rPr>
          <w:rFonts w:ascii="Book Antiqua" w:hAnsi="Book Antiqua"/>
          <w:sz w:val="24"/>
          <w:szCs w:val="24"/>
        </w:rPr>
        <w:t xml:space="preserve"> with a body weight of </w:t>
      </w:r>
      <w:r w:rsidR="005607AC" w:rsidRPr="00323E74">
        <w:rPr>
          <w:rFonts w:ascii="Book Antiqua" w:hAnsi="Book Antiqua"/>
          <w:sz w:val="24"/>
          <w:szCs w:val="24"/>
        </w:rPr>
        <w:t>5700</w:t>
      </w:r>
      <w:r w:rsidR="00065908">
        <w:rPr>
          <w:rFonts w:ascii="Book Antiqua" w:hAnsi="Book Antiqua" w:hint="eastAsia"/>
          <w:sz w:val="24"/>
          <w:szCs w:val="24"/>
        </w:rPr>
        <w:t xml:space="preserve"> </w:t>
      </w:r>
      <w:r w:rsidR="005607AC" w:rsidRPr="00323E74">
        <w:rPr>
          <w:rFonts w:ascii="Book Antiqua" w:hAnsi="Book Antiqua"/>
          <w:sz w:val="24"/>
          <w:szCs w:val="24"/>
        </w:rPr>
        <w:t>g at the age of 5-mo</w:t>
      </w:r>
      <w:r w:rsidR="00982F22" w:rsidRPr="00323E74">
        <w:rPr>
          <w:rFonts w:ascii="Book Antiqua" w:hAnsi="Book Antiqua"/>
          <w:sz w:val="24"/>
          <w:szCs w:val="24"/>
        </w:rPr>
        <w:t xml:space="preserve"> without </w:t>
      </w:r>
      <w:r w:rsidR="002F1707" w:rsidRPr="00323E74">
        <w:rPr>
          <w:rFonts w:ascii="Book Antiqua" w:hAnsi="Book Antiqua"/>
          <w:sz w:val="24"/>
          <w:szCs w:val="24"/>
        </w:rPr>
        <w:t xml:space="preserve">the </w:t>
      </w:r>
      <w:r w:rsidR="00982F22" w:rsidRPr="00323E74">
        <w:rPr>
          <w:rFonts w:ascii="Book Antiqua" w:hAnsi="Book Antiqua"/>
          <w:sz w:val="24"/>
          <w:szCs w:val="24"/>
        </w:rPr>
        <w:t>abilit</w:t>
      </w:r>
      <w:r w:rsidR="00E201EB" w:rsidRPr="00323E74">
        <w:rPr>
          <w:rFonts w:ascii="Book Antiqua" w:hAnsi="Book Antiqua"/>
          <w:sz w:val="24"/>
          <w:szCs w:val="24"/>
        </w:rPr>
        <w:t>y of</w:t>
      </w:r>
      <w:r w:rsidR="00982F22" w:rsidRPr="00323E74">
        <w:rPr>
          <w:rFonts w:ascii="Book Antiqua" w:hAnsi="Book Antiqua"/>
          <w:sz w:val="24"/>
          <w:szCs w:val="24"/>
        </w:rPr>
        <w:t xml:space="preserve"> rolling over</w:t>
      </w:r>
      <w:r w:rsidR="005607AC" w:rsidRPr="00323E74">
        <w:rPr>
          <w:rFonts w:ascii="Book Antiqua" w:hAnsi="Book Antiqua"/>
          <w:sz w:val="24"/>
          <w:szCs w:val="24"/>
        </w:rPr>
        <w:t>.</w:t>
      </w:r>
    </w:p>
    <w:p w14:paraId="07A965E6" w14:textId="19025FCE" w:rsidR="007223C9" w:rsidRPr="00323E74" w:rsidRDefault="00BC77AC" w:rsidP="00052DD3">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At in-patient</w:t>
      </w:r>
      <w:r w:rsidR="00364EB7" w:rsidRPr="00323E74">
        <w:rPr>
          <w:rFonts w:ascii="Book Antiqua" w:hAnsi="Book Antiqua"/>
          <w:sz w:val="24"/>
          <w:szCs w:val="24"/>
        </w:rPr>
        <w:t xml:space="preserve"> admission, this patient was</w:t>
      </w:r>
      <w:r w:rsidR="00881ADF" w:rsidRPr="00323E74">
        <w:rPr>
          <w:rFonts w:ascii="Book Antiqua" w:hAnsi="Book Antiqua"/>
          <w:sz w:val="24"/>
          <w:szCs w:val="24"/>
        </w:rPr>
        <w:t xml:space="preserve"> 5.2</w:t>
      </w:r>
      <w:r w:rsidR="00052DD3">
        <w:rPr>
          <w:rFonts w:ascii="Book Antiqua" w:hAnsi="Book Antiqua" w:hint="eastAsia"/>
          <w:sz w:val="24"/>
          <w:szCs w:val="24"/>
        </w:rPr>
        <w:t>-</w:t>
      </w:r>
      <w:r w:rsidR="00881ADF" w:rsidRPr="00323E74">
        <w:rPr>
          <w:rFonts w:ascii="Book Antiqua" w:hAnsi="Book Antiqua"/>
          <w:sz w:val="24"/>
          <w:szCs w:val="24"/>
        </w:rPr>
        <w:t xml:space="preserve">mo-old with </w:t>
      </w:r>
      <w:r w:rsidR="008511CE" w:rsidRPr="00323E74">
        <w:rPr>
          <w:rFonts w:ascii="Book Antiqua" w:hAnsi="Book Antiqua"/>
          <w:sz w:val="24"/>
          <w:szCs w:val="24"/>
        </w:rPr>
        <w:t>a body weight of 5500</w:t>
      </w:r>
      <w:r w:rsidR="001D4FBC">
        <w:rPr>
          <w:rFonts w:ascii="Book Antiqua" w:hAnsi="Book Antiqua" w:hint="eastAsia"/>
          <w:sz w:val="24"/>
          <w:szCs w:val="24"/>
        </w:rPr>
        <w:t xml:space="preserve"> </w:t>
      </w:r>
      <w:r w:rsidR="008511CE" w:rsidRPr="00323E74">
        <w:rPr>
          <w:rFonts w:ascii="Book Antiqua" w:hAnsi="Book Antiqua"/>
          <w:sz w:val="24"/>
          <w:szCs w:val="24"/>
        </w:rPr>
        <w:t>g (2</w:t>
      </w:r>
      <w:r w:rsidR="008511CE" w:rsidRPr="00323E74">
        <w:rPr>
          <w:rFonts w:ascii="Book Antiqua" w:hAnsi="Book Antiqua"/>
          <w:sz w:val="24"/>
          <w:szCs w:val="24"/>
          <w:vertAlign w:val="superscript"/>
        </w:rPr>
        <w:t>nd</w:t>
      </w:r>
      <w:r w:rsidR="008511CE" w:rsidRPr="00323E74">
        <w:rPr>
          <w:rFonts w:ascii="Book Antiqua" w:hAnsi="Book Antiqua"/>
          <w:sz w:val="24"/>
          <w:szCs w:val="24"/>
        </w:rPr>
        <w:t xml:space="preserve"> percentile by WHO standards), length of 55</w:t>
      </w:r>
      <w:r w:rsidR="00052DD3">
        <w:rPr>
          <w:rFonts w:ascii="Book Antiqua" w:hAnsi="Book Antiqua" w:hint="eastAsia"/>
          <w:sz w:val="24"/>
          <w:szCs w:val="24"/>
        </w:rPr>
        <w:t xml:space="preserve"> </w:t>
      </w:r>
      <w:r w:rsidR="008511CE" w:rsidRPr="00323E74">
        <w:rPr>
          <w:rFonts w:ascii="Book Antiqua" w:hAnsi="Book Antiqua"/>
          <w:sz w:val="24"/>
          <w:szCs w:val="24"/>
        </w:rPr>
        <w:t>cm (</w:t>
      </w:r>
      <w:r w:rsidRPr="00323E74">
        <w:rPr>
          <w:rFonts w:ascii="Book Antiqua" w:hAnsi="Book Antiqua"/>
          <w:sz w:val="24"/>
          <w:szCs w:val="24"/>
        </w:rPr>
        <w:t>lower</w:t>
      </w:r>
      <w:r w:rsidR="008511CE" w:rsidRPr="00323E74">
        <w:rPr>
          <w:rFonts w:ascii="Book Antiqua" w:hAnsi="Book Antiqua"/>
          <w:sz w:val="24"/>
          <w:szCs w:val="24"/>
        </w:rPr>
        <w:t xml:space="preserve"> than </w:t>
      </w:r>
      <w:r w:rsidRPr="00323E74">
        <w:rPr>
          <w:rFonts w:ascii="Book Antiqua" w:hAnsi="Book Antiqua"/>
          <w:sz w:val="24"/>
          <w:szCs w:val="24"/>
        </w:rPr>
        <w:t xml:space="preserve">the </w:t>
      </w:r>
      <w:r w:rsidR="008511CE" w:rsidRPr="00323E74">
        <w:rPr>
          <w:rFonts w:ascii="Book Antiqua" w:hAnsi="Book Antiqua"/>
          <w:sz w:val="24"/>
          <w:szCs w:val="24"/>
        </w:rPr>
        <w:t>1</w:t>
      </w:r>
      <w:r w:rsidR="008511CE" w:rsidRPr="00323E74">
        <w:rPr>
          <w:rFonts w:ascii="Book Antiqua" w:hAnsi="Book Antiqua"/>
          <w:sz w:val="24"/>
          <w:szCs w:val="24"/>
          <w:vertAlign w:val="superscript"/>
        </w:rPr>
        <w:t>st</w:t>
      </w:r>
      <w:r w:rsidR="008511CE" w:rsidRPr="00323E74">
        <w:rPr>
          <w:rFonts w:ascii="Book Antiqua" w:hAnsi="Book Antiqua"/>
          <w:sz w:val="24"/>
          <w:szCs w:val="24"/>
        </w:rPr>
        <w:t xml:space="preserve"> percentile), and head circumference of 39</w:t>
      </w:r>
      <w:r w:rsidR="00052DD3">
        <w:rPr>
          <w:rFonts w:ascii="Book Antiqua" w:hAnsi="Book Antiqua" w:hint="eastAsia"/>
          <w:sz w:val="24"/>
          <w:szCs w:val="24"/>
        </w:rPr>
        <w:t xml:space="preserve"> </w:t>
      </w:r>
      <w:r w:rsidR="008511CE" w:rsidRPr="00323E74">
        <w:rPr>
          <w:rFonts w:ascii="Book Antiqua" w:hAnsi="Book Antiqua"/>
          <w:sz w:val="24"/>
          <w:szCs w:val="24"/>
        </w:rPr>
        <w:t>cm</w:t>
      </w:r>
      <w:r w:rsidR="00364EB7" w:rsidRPr="00323E74">
        <w:rPr>
          <w:rFonts w:ascii="Book Antiqua" w:hAnsi="Book Antiqua"/>
          <w:sz w:val="24"/>
          <w:szCs w:val="24"/>
        </w:rPr>
        <w:t xml:space="preserve"> </w:t>
      </w:r>
      <w:r w:rsidR="008511CE" w:rsidRPr="00323E74">
        <w:rPr>
          <w:rFonts w:ascii="Book Antiqua" w:hAnsi="Book Antiqua"/>
          <w:sz w:val="24"/>
          <w:szCs w:val="24"/>
        </w:rPr>
        <w:t>(2</w:t>
      </w:r>
      <w:r w:rsidR="008511CE" w:rsidRPr="00323E74">
        <w:rPr>
          <w:rFonts w:ascii="Book Antiqua" w:hAnsi="Book Antiqua"/>
          <w:sz w:val="24"/>
          <w:szCs w:val="24"/>
          <w:vertAlign w:val="superscript"/>
        </w:rPr>
        <w:t>nd</w:t>
      </w:r>
      <w:r w:rsidR="008511CE" w:rsidRPr="00323E74">
        <w:rPr>
          <w:rFonts w:ascii="Book Antiqua" w:hAnsi="Book Antiqua"/>
          <w:sz w:val="24"/>
          <w:szCs w:val="24"/>
        </w:rPr>
        <w:t xml:space="preserve"> percentile). </w:t>
      </w:r>
      <w:r w:rsidR="003A088F" w:rsidRPr="00323E74">
        <w:rPr>
          <w:rFonts w:ascii="Book Antiqua" w:hAnsi="Book Antiqua"/>
          <w:sz w:val="24"/>
          <w:szCs w:val="24"/>
        </w:rPr>
        <w:t xml:space="preserve">This infant had prolonged low-grade fever, pulmonary effusion, diffuse interstitial lung disease, significant </w:t>
      </w:r>
      <w:r w:rsidR="00F62D32" w:rsidRPr="00323E74">
        <w:rPr>
          <w:rFonts w:ascii="Book Antiqua" w:hAnsi="Book Antiqua"/>
          <w:sz w:val="24"/>
          <w:szCs w:val="24"/>
        </w:rPr>
        <w:t>leukocytosis</w:t>
      </w:r>
      <w:r w:rsidR="003A088F" w:rsidRPr="00323E74">
        <w:rPr>
          <w:rFonts w:ascii="Book Antiqua" w:hAnsi="Book Antiqua"/>
          <w:sz w:val="24"/>
          <w:szCs w:val="24"/>
        </w:rPr>
        <w:t xml:space="preserve">, high </w:t>
      </w:r>
      <w:r w:rsidR="00A1701F" w:rsidRPr="00323E74">
        <w:rPr>
          <w:rFonts w:ascii="Book Antiqua" w:hAnsi="Book Antiqua"/>
          <w:sz w:val="24"/>
          <w:szCs w:val="24"/>
        </w:rPr>
        <w:t>procalcitonin (</w:t>
      </w:r>
      <w:r w:rsidR="003A088F" w:rsidRPr="00323E74">
        <w:rPr>
          <w:rFonts w:ascii="Book Antiqua" w:hAnsi="Book Antiqua"/>
          <w:sz w:val="24"/>
          <w:szCs w:val="24"/>
        </w:rPr>
        <w:t>PCT</w:t>
      </w:r>
      <w:r w:rsidR="00A1701F" w:rsidRPr="00323E74">
        <w:rPr>
          <w:rFonts w:ascii="Book Antiqua" w:hAnsi="Book Antiqua"/>
          <w:sz w:val="24"/>
          <w:szCs w:val="24"/>
        </w:rPr>
        <w:t>)</w:t>
      </w:r>
      <w:r w:rsidR="003A088F" w:rsidRPr="00323E74">
        <w:rPr>
          <w:rFonts w:ascii="Book Antiqua" w:hAnsi="Book Antiqua"/>
          <w:sz w:val="24"/>
          <w:szCs w:val="24"/>
        </w:rPr>
        <w:t xml:space="preserve">/CRP levels, and </w:t>
      </w:r>
      <w:r w:rsidR="003A088F" w:rsidRPr="00323E74">
        <w:rPr>
          <w:rFonts w:ascii="Book Antiqua" w:hAnsi="Book Antiqua"/>
          <w:sz w:val="24"/>
          <w:szCs w:val="24"/>
        </w:rPr>
        <w:lastRenderedPageBreak/>
        <w:t xml:space="preserve">required nasal </w:t>
      </w:r>
      <w:r w:rsidR="00DB1B53" w:rsidRPr="00323E74">
        <w:rPr>
          <w:rFonts w:ascii="Book Antiqua" w:hAnsi="Book Antiqua"/>
          <w:sz w:val="24"/>
          <w:szCs w:val="24"/>
        </w:rPr>
        <w:t>oxygen</w:t>
      </w:r>
      <w:r w:rsidR="003A088F" w:rsidRPr="00323E74">
        <w:rPr>
          <w:rFonts w:ascii="Book Antiqua" w:hAnsi="Book Antiqua"/>
          <w:sz w:val="24"/>
          <w:szCs w:val="24"/>
        </w:rPr>
        <w:t xml:space="preserve"> therapy</w:t>
      </w:r>
      <w:r w:rsidRPr="00323E74">
        <w:rPr>
          <w:rFonts w:ascii="Book Antiqua" w:hAnsi="Book Antiqua"/>
          <w:sz w:val="24"/>
          <w:szCs w:val="24"/>
        </w:rPr>
        <w:t>. S</w:t>
      </w:r>
      <w:r w:rsidR="003A088F" w:rsidRPr="00323E74">
        <w:rPr>
          <w:rFonts w:ascii="Book Antiqua" w:hAnsi="Book Antiqua"/>
          <w:sz w:val="24"/>
          <w:szCs w:val="24"/>
        </w:rPr>
        <w:t>erial chest X-rays showed some improvement of pulmonary effusion, but no improvement of interstitial lung involvement</w:t>
      </w:r>
      <w:r w:rsidR="00F8327A" w:rsidRPr="00323E74">
        <w:rPr>
          <w:rFonts w:ascii="Book Antiqua" w:hAnsi="Book Antiqua"/>
          <w:sz w:val="24"/>
          <w:szCs w:val="24"/>
        </w:rPr>
        <w:t xml:space="preserve"> (Figure</w:t>
      </w:r>
      <w:r w:rsidR="002B5940" w:rsidRPr="00323E74">
        <w:rPr>
          <w:rFonts w:ascii="Book Antiqua" w:hAnsi="Book Antiqua"/>
          <w:sz w:val="24"/>
          <w:szCs w:val="24"/>
        </w:rPr>
        <w:t xml:space="preserve"> 1A</w:t>
      </w:r>
      <w:r w:rsidR="00F8327A" w:rsidRPr="00323E74">
        <w:rPr>
          <w:rFonts w:ascii="Book Antiqua" w:hAnsi="Book Antiqua"/>
          <w:sz w:val="24"/>
          <w:szCs w:val="24"/>
        </w:rPr>
        <w:t>).</w:t>
      </w:r>
      <w:r w:rsidR="003A088F" w:rsidRPr="00323E74">
        <w:rPr>
          <w:rFonts w:ascii="Book Antiqua" w:hAnsi="Book Antiqua"/>
          <w:sz w:val="24"/>
          <w:szCs w:val="24"/>
        </w:rPr>
        <w:t xml:space="preserve"> After </w:t>
      </w:r>
      <w:r w:rsidR="00F1659F" w:rsidRPr="00323E74">
        <w:rPr>
          <w:rFonts w:ascii="Book Antiqua" w:hAnsi="Book Antiqua"/>
          <w:sz w:val="24"/>
          <w:szCs w:val="24"/>
        </w:rPr>
        <w:t xml:space="preserve">serial </w:t>
      </w:r>
      <w:r w:rsidR="003A088F" w:rsidRPr="00323E74">
        <w:rPr>
          <w:rFonts w:ascii="Book Antiqua" w:hAnsi="Book Antiqua"/>
          <w:sz w:val="24"/>
          <w:szCs w:val="24"/>
        </w:rPr>
        <w:t>antibiotic treatments</w:t>
      </w:r>
      <w:r w:rsidR="00F1659F" w:rsidRPr="00323E74">
        <w:rPr>
          <w:rFonts w:ascii="Book Antiqua" w:hAnsi="Book Antiqua"/>
          <w:sz w:val="24"/>
          <w:szCs w:val="24"/>
        </w:rPr>
        <w:t xml:space="preserve"> (</w:t>
      </w:r>
      <w:r w:rsidR="003A088F" w:rsidRPr="00323E74">
        <w:rPr>
          <w:rFonts w:ascii="Book Antiqua" w:hAnsi="Book Antiqua"/>
          <w:sz w:val="24"/>
          <w:szCs w:val="24"/>
        </w:rPr>
        <w:t>ceftriaxone, cefoperazone</w:t>
      </w:r>
      <w:r w:rsidR="00052DD3">
        <w:rPr>
          <w:rFonts w:ascii="Book Antiqua" w:hAnsi="Book Antiqua" w:hint="eastAsia"/>
          <w:sz w:val="24"/>
          <w:szCs w:val="24"/>
        </w:rPr>
        <w:t xml:space="preserve"> </w:t>
      </w:r>
      <w:r w:rsidR="003A088F" w:rsidRPr="00323E74">
        <w:rPr>
          <w:rFonts w:ascii="Book Antiqua" w:hAnsi="Book Antiqua"/>
          <w:sz w:val="24"/>
          <w:szCs w:val="24"/>
        </w:rPr>
        <w:t>+</w:t>
      </w:r>
      <w:r w:rsidR="00052DD3">
        <w:rPr>
          <w:rFonts w:ascii="Book Antiqua" w:hAnsi="Book Antiqua" w:hint="eastAsia"/>
          <w:sz w:val="24"/>
          <w:szCs w:val="24"/>
        </w:rPr>
        <w:t xml:space="preserve"> </w:t>
      </w:r>
      <w:r w:rsidR="003A088F" w:rsidRPr="00323E74">
        <w:rPr>
          <w:rFonts w:ascii="Book Antiqua" w:hAnsi="Book Antiqua"/>
          <w:sz w:val="24"/>
          <w:szCs w:val="24"/>
        </w:rPr>
        <w:t>slubactam, meropenem, norvancomycin, and fluconazole</w:t>
      </w:r>
      <w:r w:rsidR="00F1659F" w:rsidRPr="00323E74">
        <w:rPr>
          <w:rFonts w:ascii="Book Antiqua" w:hAnsi="Book Antiqua"/>
          <w:sz w:val="24"/>
          <w:szCs w:val="24"/>
        </w:rPr>
        <w:t>)</w:t>
      </w:r>
      <w:r w:rsidR="004E0548" w:rsidRPr="00323E74">
        <w:rPr>
          <w:rFonts w:ascii="Book Antiqua" w:hAnsi="Book Antiqua"/>
          <w:sz w:val="24"/>
          <w:szCs w:val="24"/>
        </w:rPr>
        <w:t>,</w:t>
      </w:r>
      <w:r w:rsidR="003A088F" w:rsidRPr="00323E74">
        <w:rPr>
          <w:rFonts w:ascii="Book Antiqua" w:hAnsi="Book Antiqua"/>
          <w:sz w:val="24"/>
          <w:szCs w:val="24"/>
        </w:rPr>
        <w:t xml:space="preserve"> body temperature was able to be normalized, oxygen therapy was no longer needed, </w:t>
      </w:r>
      <w:r w:rsidRPr="00323E74">
        <w:rPr>
          <w:rFonts w:ascii="Book Antiqua" w:hAnsi="Book Antiqua"/>
          <w:sz w:val="24"/>
          <w:szCs w:val="24"/>
        </w:rPr>
        <w:t xml:space="preserve">leukocytosis improved, </w:t>
      </w:r>
      <w:r w:rsidR="003A088F" w:rsidRPr="00323E74">
        <w:rPr>
          <w:rFonts w:ascii="Book Antiqua" w:hAnsi="Book Antiqua"/>
          <w:sz w:val="24"/>
          <w:szCs w:val="24"/>
        </w:rPr>
        <w:t>but interstitia</w:t>
      </w:r>
      <w:r w:rsidR="00052DD3">
        <w:rPr>
          <w:rFonts w:ascii="Book Antiqua" w:hAnsi="Book Antiqua"/>
          <w:sz w:val="24"/>
          <w:szCs w:val="24"/>
        </w:rPr>
        <w:t>l lung disease stayed the same.</w:t>
      </w:r>
      <w:r w:rsidR="00F1659F" w:rsidRPr="00323E74">
        <w:rPr>
          <w:rFonts w:ascii="Book Antiqua" w:hAnsi="Book Antiqua"/>
          <w:sz w:val="24"/>
          <w:szCs w:val="24"/>
        </w:rPr>
        <w:t xml:space="preserve"> </w:t>
      </w:r>
      <w:r w:rsidR="004E0548" w:rsidRPr="00323E74">
        <w:rPr>
          <w:rFonts w:ascii="Book Antiqua" w:hAnsi="Book Antiqua"/>
          <w:sz w:val="24"/>
          <w:szCs w:val="24"/>
        </w:rPr>
        <w:t xml:space="preserve">After </w:t>
      </w:r>
      <w:r w:rsidR="008511CE" w:rsidRPr="00323E74">
        <w:rPr>
          <w:rFonts w:ascii="Book Antiqua" w:hAnsi="Book Antiqua"/>
          <w:sz w:val="24"/>
          <w:szCs w:val="24"/>
        </w:rPr>
        <w:t>t</w:t>
      </w:r>
      <w:r w:rsidR="00364EB7" w:rsidRPr="00323E74">
        <w:rPr>
          <w:rFonts w:ascii="Book Antiqua" w:hAnsi="Book Antiqua"/>
          <w:sz w:val="24"/>
          <w:szCs w:val="24"/>
        </w:rPr>
        <w:t>reated with ursodeoxycholic acid and fat soluble vitamins</w:t>
      </w:r>
      <w:r w:rsidR="00DB1B53" w:rsidRPr="00323E74">
        <w:rPr>
          <w:rFonts w:ascii="Book Antiqua" w:hAnsi="Book Antiqua"/>
          <w:sz w:val="24"/>
          <w:szCs w:val="24"/>
        </w:rPr>
        <w:t xml:space="preserve">, </w:t>
      </w:r>
      <w:r w:rsidR="004E0548" w:rsidRPr="00323E74">
        <w:rPr>
          <w:rFonts w:ascii="Book Antiqua" w:hAnsi="Book Antiqua"/>
          <w:sz w:val="24"/>
          <w:szCs w:val="24"/>
        </w:rPr>
        <w:t xml:space="preserve">cholestasis </w:t>
      </w:r>
      <w:r w:rsidR="00DB1B53" w:rsidRPr="00323E74">
        <w:rPr>
          <w:rFonts w:ascii="Book Antiqua" w:hAnsi="Book Antiqua"/>
          <w:sz w:val="24"/>
          <w:szCs w:val="24"/>
        </w:rPr>
        <w:t>improved significantly</w:t>
      </w:r>
      <w:r w:rsidR="00DD6BA9" w:rsidRPr="00323E74">
        <w:rPr>
          <w:rFonts w:ascii="Book Antiqua" w:hAnsi="Book Antiqua"/>
          <w:sz w:val="24"/>
          <w:szCs w:val="24"/>
        </w:rPr>
        <w:t xml:space="preserve"> (Table 1)</w:t>
      </w:r>
      <w:r w:rsidR="00364EB7" w:rsidRPr="00323E74">
        <w:rPr>
          <w:rFonts w:ascii="Book Antiqua" w:hAnsi="Book Antiqua"/>
          <w:sz w:val="24"/>
          <w:szCs w:val="24"/>
        </w:rPr>
        <w:t xml:space="preserve">. </w:t>
      </w:r>
    </w:p>
    <w:p w14:paraId="2CAF116B" w14:textId="33EF17AE" w:rsidR="000202A5" w:rsidRPr="00323E74" w:rsidRDefault="00384DCA" w:rsidP="00A44A3E">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P</w:t>
      </w:r>
      <w:r w:rsidR="00DB1B53" w:rsidRPr="00323E74">
        <w:rPr>
          <w:rFonts w:ascii="Book Antiqua" w:hAnsi="Book Antiqua"/>
          <w:sz w:val="24"/>
          <w:szCs w:val="24"/>
        </w:rPr>
        <w:t xml:space="preserve">atient was discharged with normal oxygen saturation on room-air without apparent respiratory distress or cough. </w:t>
      </w:r>
      <w:r w:rsidR="00861137" w:rsidRPr="00323E74">
        <w:rPr>
          <w:rFonts w:ascii="Book Antiqua" w:hAnsi="Book Antiqua"/>
          <w:sz w:val="24"/>
          <w:szCs w:val="24"/>
        </w:rPr>
        <w:t>Liver function test and complete blood</w:t>
      </w:r>
      <w:r w:rsidR="00A44A3E">
        <w:rPr>
          <w:rFonts w:ascii="Book Antiqua" w:hAnsi="Book Antiqua"/>
          <w:sz w:val="24"/>
          <w:szCs w:val="24"/>
        </w:rPr>
        <w:t xml:space="preserve"> count was normal at a 9.5-mo</w:t>
      </w:r>
      <w:r w:rsidR="00861137" w:rsidRPr="00323E74">
        <w:rPr>
          <w:rFonts w:ascii="Book Antiqua" w:hAnsi="Book Antiqua"/>
          <w:sz w:val="24"/>
          <w:szCs w:val="24"/>
        </w:rPr>
        <w:t xml:space="preserve"> follow-up. </w:t>
      </w:r>
      <w:r w:rsidR="002F3DC8" w:rsidRPr="00323E74">
        <w:rPr>
          <w:rFonts w:ascii="Book Antiqua" w:hAnsi="Book Antiqua"/>
          <w:sz w:val="24"/>
          <w:szCs w:val="24"/>
        </w:rPr>
        <w:t xml:space="preserve">However, the infant was admitted to </w:t>
      </w:r>
      <w:r w:rsidR="00FC4D96" w:rsidRPr="00323E74">
        <w:rPr>
          <w:rFonts w:ascii="Book Antiqua" w:hAnsi="Book Antiqua"/>
          <w:sz w:val="24"/>
          <w:szCs w:val="24"/>
        </w:rPr>
        <w:t>a provincial level</w:t>
      </w:r>
      <w:r w:rsidR="002F3DC8" w:rsidRPr="00323E74">
        <w:rPr>
          <w:rFonts w:ascii="Book Antiqua" w:hAnsi="Book Antiqua"/>
          <w:sz w:val="24"/>
          <w:szCs w:val="24"/>
        </w:rPr>
        <w:t xml:space="preserve"> pediatric intensive care unit for acute respiratory distress</w:t>
      </w:r>
      <w:r w:rsidR="002270EA" w:rsidRPr="00323E74">
        <w:rPr>
          <w:rFonts w:ascii="Book Antiqua" w:hAnsi="Book Antiqua"/>
          <w:sz w:val="24"/>
          <w:szCs w:val="24"/>
        </w:rPr>
        <w:t xml:space="preserve"> at 11</w:t>
      </w:r>
      <w:r w:rsidR="00FC4D96" w:rsidRPr="00323E74">
        <w:rPr>
          <w:rFonts w:ascii="Book Antiqua" w:hAnsi="Book Antiqua"/>
          <w:sz w:val="24"/>
          <w:szCs w:val="24"/>
        </w:rPr>
        <w:t>-mo</w:t>
      </w:r>
      <w:r w:rsidR="00761F3E">
        <w:rPr>
          <w:rFonts w:ascii="Book Antiqua" w:hAnsi="Book Antiqua" w:hint="eastAsia"/>
          <w:sz w:val="24"/>
          <w:szCs w:val="24"/>
        </w:rPr>
        <w:t xml:space="preserve"> </w:t>
      </w:r>
      <w:r w:rsidR="00FC4D96" w:rsidRPr="00323E74">
        <w:rPr>
          <w:rFonts w:ascii="Book Antiqua" w:hAnsi="Book Antiqua"/>
          <w:sz w:val="24"/>
          <w:szCs w:val="24"/>
        </w:rPr>
        <w:t>of age, and received mechanical ventilation. Despite treatment, she died of respiratory failu</w:t>
      </w:r>
      <w:r w:rsidR="00BC77AC" w:rsidRPr="00323E74">
        <w:rPr>
          <w:rFonts w:ascii="Book Antiqua" w:hAnsi="Book Antiqua"/>
          <w:sz w:val="24"/>
          <w:szCs w:val="24"/>
        </w:rPr>
        <w:t>re and hypoxic encephalopathy.</w:t>
      </w:r>
    </w:p>
    <w:p w14:paraId="3826548F" w14:textId="0594C464" w:rsidR="00364EB7" w:rsidRPr="00323E74" w:rsidRDefault="00F1659F" w:rsidP="00A44A3E">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G</w:t>
      </w:r>
      <w:r w:rsidR="00364EB7" w:rsidRPr="00323E74">
        <w:rPr>
          <w:rFonts w:ascii="Book Antiqua" w:hAnsi="Book Antiqua"/>
          <w:sz w:val="24"/>
          <w:szCs w:val="24"/>
        </w:rPr>
        <w:t xml:space="preserve">enetic cause was suspected due to multiple system involvement, </w:t>
      </w:r>
      <w:r w:rsidR="006C0619" w:rsidRPr="00323E74">
        <w:rPr>
          <w:rFonts w:ascii="Book Antiqua" w:hAnsi="Book Antiqua"/>
          <w:sz w:val="24"/>
          <w:szCs w:val="24"/>
        </w:rPr>
        <w:t>but liver panel consisting of 41 genes (</w:t>
      </w:r>
      <w:r w:rsidR="00384DCA" w:rsidRPr="00323E74">
        <w:rPr>
          <w:rFonts w:ascii="Book Antiqua" w:hAnsi="Book Antiqua"/>
          <w:sz w:val="24"/>
          <w:szCs w:val="24"/>
        </w:rPr>
        <w:t>Table</w:t>
      </w:r>
      <w:r w:rsidR="00861137" w:rsidRPr="00323E74">
        <w:rPr>
          <w:rFonts w:ascii="Book Antiqua" w:hAnsi="Book Antiqua"/>
          <w:sz w:val="24"/>
          <w:szCs w:val="24"/>
        </w:rPr>
        <w:t xml:space="preserve"> 2</w:t>
      </w:r>
      <w:r w:rsidR="006C0619" w:rsidRPr="00323E74">
        <w:rPr>
          <w:rFonts w:ascii="Book Antiqua" w:hAnsi="Book Antiqua"/>
          <w:sz w:val="24"/>
          <w:szCs w:val="24"/>
        </w:rPr>
        <w:t>) related to liver diseases came back negative. Lysosomal storage disease was considered, but an enzyme panel for screening of common lysosomal storage diseases w</w:t>
      </w:r>
      <w:r w:rsidR="00A44A3E">
        <w:rPr>
          <w:rFonts w:ascii="Book Antiqua" w:hAnsi="Book Antiqua"/>
          <w:sz w:val="24"/>
          <w:szCs w:val="24"/>
        </w:rPr>
        <w:t>as</w:t>
      </w:r>
      <w:r w:rsidR="006C0619" w:rsidRPr="00323E74">
        <w:rPr>
          <w:rFonts w:ascii="Book Antiqua" w:hAnsi="Book Antiqua"/>
          <w:sz w:val="24"/>
          <w:szCs w:val="24"/>
        </w:rPr>
        <w:t xml:space="preserve"> normal, as was the urine acidoglycoprotein level. </w:t>
      </w:r>
      <w:r w:rsidR="00364EB7" w:rsidRPr="00323E74">
        <w:rPr>
          <w:rFonts w:ascii="Book Antiqua" w:hAnsi="Book Antiqua"/>
          <w:sz w:val="24"/>
          <w:szCs w:val="24"/>
        </w:rPr>
        <w:t xml:space="preserve">This patient was enrolled </w:t>
      </w:r>
      <w:r w:rsidR="00626200" w:rsidRPr="00323E74">
        <w:rPr>
          <w:rFonts w:ascii="Book Antiqua" w:hAnsi="Book Antiqua"/>
          <w:sz w:val="24"/>
          <w:szCs w:val="24"/>
        </w:rPr>
        <w:t xml:space="preserve">for </w:t>
      </w:r>
      <w:r w:rsidR="00A44A3E" w:rsidRPr="00323E74">
        <w:rPr>
          <w:rFonts w:ascii="Book Antiqua" w:hAnsi="Book Antiqua"/>
          <w:sz w:val="24"/>
          <w:szCs w:val="24"/>
        </w:rPr>
        <w:t xml:space="preserve">undiagnosed disease patient </w:t>
      </w:r>
      <w:r w:rsidR="003613EF" w:rsidRPr="00323E74">
        <w:rPr>
          <w:rFonts w:ascii="Book Antiqua" w:hAnsi="Book Antiqua"/>
          <w:sz w:val="24"/>
          <w:szCs w:val="24"/>
        </w:rPr>
        <w:t>program</w:t>
      </w:r>
      <w:r w:rsidR="00364EB7" w:rsidRPr="00323E74">
        <w:rPr>
          <w:rFonts w:ascii="Book Antiqua" w:hAnsi="Book Antiqua"/>
          <w:sz w:val="24"/>
          <w:szCs w:val="24"/>
        </w:rPr>
        <w:t xml:space="preserve"> in our hospital, </w:t>
      </w:r>
      <w:r w:rsidR="003613EF" w:rsidRPr="00323E74">
        <w:rPr>
          <w:rFonts w:ascii="Book Antiqua" w:hAnsi="Book Antiqua"/>
          <w:sz w:val="24"/>
          <w:szCs w:val="24"/>
        </w:rPr>
        <w:t>and whole exome</w:t>
      </w:r>
      <w:r w:rsidR="00364EB7" w:rsidRPr="00323E74">
        <w:rPr>
          <w:rFonts w:ascii="Book Antiqua" w:hAnsi="Book Antiqua"/>
          <w:sz w:val="24"/>
          <w:szCs w:val="24"/>
        </w:rPr>
        <w:t xml:space="preserve"> sequencing was ordered.</w:t>
      </w:r>
      <w:r w:rsidR="00A44A3E">
        <w:rPr>
          <w:rFonts w:ascii="Book Antiqua" w:hAnsi="Book Antiqua" w:hint="eastAsia"/>
          <w:sz w:val="24"/>
          <w:szCs w:val="24"/>
        </w:rPr>
        <w:t xml:space="preserve"> </w:t>
      </w:r>
      <w:r w:rsidR="008D04BB" w:rsidRPr="00323E74">
        <w:rPr>
          <w:rFonts w:ascii="Book Antiqua" w:hAnsi="Book Antiqua"/>
          <w:sz w:val="24"/>
          <w:szCs w:val="24"/>
        </w:rPr>
        <w:t>C</w:t>
      </w:r>
      <w:r w:rsidR="00364EB7" w:rsidRPr="00323E74">
        <w:rPr>
          <w:rFonts w:ascii="Book Antiqua" w:hAnsi="Book Antiqua"/>
          <w:sz w:val="24"/>
          <w:szCs w:val="24"/>
        </w:rPr>
        <w:t xml:space="preserve">ompound heterozygous </w:t>
      </w:r>
      <w:r w:rsidR="00364EB7" w:rsidRPr="00323E74">
        <w:rPr>
          <w:rFonts w:ascii="Book Antiqua" w:hAnsi="Book Antiqua"/>
          <w:i/>
          <w:sz w:val="24"/>
          <w:szCs w:val="24"/>
        </w:rPr>
        <w:t>MARS</w:t>
      </w:r>
      <w:r w:rsidR="00364EB7" w:rsidRPr="00323E74">
        <w:rPr>
          <w:rFonts w:ascii="Book Antiqua" w:hAnsi="Book Antiqua"/>
          <w:sz w:val="24"/>
          <w:szCs w:val="24"/>
        </w:rPr>
        <w:t xml:space="preserve"> gene </w:t>
      </w:r>
      <w:r w:rsidR="008D7F11" w:rsidRPr="00323E74">
        <w:rPr>
          <w:rFonts w:ascii="Book Antiqua" w:hAnsi="Book Antiqua"/>
          <w:sz w:val="24"/>
          <w:szCs w:val="24"/>
        </w:rPr>
        <w:t>variants</w:t>
      </w:r>
      <w:r w:rsidR="00364EB7" w:rsidRPr="00323E74">
        <w:rPr>
          <w:rFonts w:ascii="Book Antiqua" w:hAnsi="Book Antiqua"/>
          <w:sz w:val="24"/>
          <w:szCs w:val="24"/>
        </w:rPr>
        <w:t>, c.2158C&gt;T</w:t>
      </w:r>
      <w:r w:rsidR="00965E65" w:rsidRPr="00323E74">
        <w:rPr>
          <w:rFonts w:ascii="Book Antiqua" w:hAnsi="Book Antiqua"/>
          <w:sz w:val="24"/>
          <w:szCs w:val="24"/>
        </w:rPr>
        <w:t>/p.</w:t>
      </w:r>
      <w:r w:rsidR="00861137" w:rsidRPr="00323E74">
        <w:rPr>
          <w:rFonts w:ascii="Book Antiqua" w:hAnsi="Book Antiqua"/>
          <w:sz w:val="24"/>
          <w:szCs w:val="24"/>
        </w:rPr>
        <w:t>Gln720Stop</w:t>
      </w:r>
      <w:r w:rsidR="00364EB7" w:rsidRPr="00323E74">
        <w:rPr>
          <w:rFonts w:ascii="Book Antiqua" w:hAnsi="Book Antiqua"/>
          <w:sz w:val="24"/>
          <w:szCs w:val="24"/>
        </w:rPr>
        <w:t xml:space="preserve"> and c.893_894insTCG</w:t>
      </w:r>
      <w:r w:rsidR="00861137" w:rsidRPr="00323E74">
        <w:rPr>
          <w:rFonts w:ascii="Book Antiqua" w:hAnsi="Book Antiqua"/>
          <w:sz w:val="24"/>
          <w:szCs w:val="24"/>
        </w:rPr>
        <w:t>/p.Arg299dup,</w:t>
      </w:r>
      <w:r w:rsidR="00A44A3E">
        <w:rPr>
          <w:rFonts w:ascii="Book Antiqua" w:hAnsi="Book Antiqua" w:hint="eastAsia"/>
          <w:sz w:val="24"/>
          <w:szCs w:val="24"/>
        </w:rPr>
        <w:t xml:space="preserve"> </w:t>
      </w:r>
      <w:r w:rsidR="00364EB7" w:rsidRPr="00323E74">
        <w:rPr>
          <w:rFonts w:ascii="Book Antiqua" w:hAnsi="Book Antiqua"/>
          <w:sz w:val="24"/>
          <w:szCs w:val="24"/>
        </w:rPr>
        <w:t>were detected. Presence of these mutations was confirmed with Sanger sequencing, and parental origins</w:t>
      </w:r>
      <w:r w:rsidR="00861137" w:rsidRPr="00323E74">
        <w:rPr>
          <w:rFonts w:ascii="Book Antiqua" w:hAnsi="Book Antiqua"/>
          <w:sz w:val="24"/>
          <w:szCs w:val="24"/>
        </w:rPr>
        <w:t xml:space="preserve"> </w:t>
      </w:r>
      <w:r w:rsidR="00A1701F" w:rsidRPr="00323E74">
        <w:rPr>
          <w:rFonts w:ascii="Book Antiqua" w:hAnsi="Book Antiqua"/>
          <w:sz w:val="24"/>
          <w:szCs w:val="24"/>
        </w:rPr>
        <w:t xml:space="preserve">were </w:t>
      </w:r>
      <w:r w:rsidR="00861137" w:rsidRPr="00323E74">
        <w:rPr>
          <w:rFonts w:ascii="Book Antiqua" w:hAnsi="Book Antiqua"/>
          <w:sz w:val="24"/>
          <w:szCs w:val="24"/>
        </w:rPr>
        <w:t>ascertained</w:t>
      </w:r>
      <w:r w:rsidR="00364EB7" w:rsidRPr="00323E74">
        <w:rPr>
          <w:rFonts w:ascii="Book Antiqua" w:hAnsi="Book Antiqua"/>
          <w:sz w:val="24"/>
          <w:szCs w:val="24"/>
        </w:rPr>
        <w:t xml:space="preserve">. </w:t>
      </w:r>
      <w:r w:rsidR="008D7F11" w:rsidRPr="00323E74">
        <w:rPr>
          <w:rFonts w:ascii="Book Antiqua" w:hAnsi="Book Antiqua"/>
          <w:sz w:val="24"/>
          <w:szCs w:val="24"/>
        </w:rPr>
        <w:t>Both variants were not reported in the dbSNP137 (http:</w:t>
      </w:r>
      <w:r w:rsidR="00A44A3E">
        <w:rPr>
          <w:rFonts w:ascii="Book Antiqua" w:hAnsi="Book Antiqua" w:hint="eastAsia"/>
          <w:sz w:val="24"/>
          <w:szCs w:val="24"/>
        </w:rPr>
        <w:t>//</w:t>
      </w:r>
      <w:r w:rsidR="008D7F11" w:rsidRPr="00323E74">
        <w:rPr>
          <w:rFonts w:ascii="Book Antiqua" w:hAnsi="Book Antiqua"/>
          <w:sz w:val="24"/>
          <w:szCs w:val="24"/>
        </w:rPr>
        <w:t xml:space="preserve">www. ncbi.nlm.nih.gov/snp/), 1000 Genome Database (http://www.1000genomes.org/), and Exome Variant Server (http://evs.gs.washington.edu/EVS/). </w:t>
      </w:r>
      <w:r w:rsidR="00364EB7" w:rsidRPr="00323E74">
        <w:rPr>
          <w:rFonts w:ascii="Book Antiqua" w:hAnsi="Book Antiqua"/>
          <w:sz w:val="24"/>
          <w:szCs w:val="24"/>
        </w:rPr>
        <w:t>The c.2158C&gt;T mutation</w:t>
      </w:r>
      <w:r w:rsidR="00861137" w:rsidRPr="00323E74">
        <w:rPr>
          <w:rFonts w:ascii="Book Antiqua" w:hAnsi="Book Antiqua"/>
          <w:sz w:val="24"/>
          <w:szCs w:val="24"/>
        </w:rPr>
        <w:t xml:space="preserve"> </w:t>
      </w:r>
      <w:r w:rsidR="00364EB7" w:rsidRPr="00323E74">
        <w:rPr>
          <w:rFonts w:ascii="Book Antiqua" w:hAnsi="Book Antiqua"/>
          <w:sz w:val="24"/>
          <w:szCs w:val="24"/>
        </w:rPr>
        <w:t>was inherited from</w:t>
      </w:r>
      <w:r w:rsidR="00746EF0" w:rsidRPr="00323E74">
        <w:rPr>
          <w:rFonts w:ascii="Book Antiqua" w:hAnsi="Book Antiqua"/>
          <w:sz w:val="24"/>
          <w:szCs w:val="24"/>
        </w:rPr>
        <w:t xml:space="preserve"> the</w:t>
      </w:r>
      <w:r w:rsidR="00364EB7" w:rsidRPr="00323E74">
        <w:rPr>
          <w:rFonts w:ascii="Book Antiqua" w:hAnsi="Book Antiqua"/>
          <w:sz w:val="24"/>
          <w:szCs w:val="24"/>
        </w:rPr>
        <w:t xml:space="preserve"> </w:t>
      </w:r>
      <w:r w:rsidR="002F1707" w:rsidRPr="00323E74">
        <w:rPr>
          <w:rFonts w:ascii="Book Antiqua" w:hAnsi="Book Antiqua"/>
          <w:sz w:val="24"/>
          <w:szCs w:val="24"/>
        </w:rPr>
        <w:t xml:space="preserve">healthy </w:t>
      </w:r>
      <w:r w:rsidR="00364EB7" w:rsidRPr="00323E74">
        <w:rPr>
          <w:rFonts w:ascii="Book Antiqua" w:hAnsi="Book Antiqua"/>
          <w:sz w:val="24"/>
          <w:szCs w:val="24"/>
        </w:rPr>
        <w:t xml:space="preserve">mother, caused the </w:t>
      </w:r>
      <w:r w:rsidR="006A4ED5" w:rsidRPr="00323E74">
        <w:rPr>
          <w:rFonts w:ascii="Book Antiqua" w:hAnsi="Book Antiqua"/>
          <w:sz w:val="24"/>
          <w:szCs w:val="24"/>
        </w:rPr>
        <w:t xml:space="preserve">change of </w:t>
      </w:r>
      <w:r w:rsidR="00364EB7" w:rsidRPr="00323E74">
        <w:rPr>
          <w:rFonts w:ascii="Book Antiqua" w:hAnsi="Book Antiqua"/>
          <w:sz w:val="24"/>
          <w:szCs w:val="24"/>
        </w:rPr>
        <w:t xml:space="preserve">glutamine amino acid in the position of 720 to </w:t>
      </w:r>
      <w:r w:rsidR="006A4ED5" w:rsidRPr="00323E74">
        <w:rPr>
          <w:rFonts w:ascii="Book Antiqua" w:hAnsi="Book Antiqua"/>
          <w:sz w:val="24"/>
          <w:szCs w:val="24"/>
        </w:rPr>
        <w:t xml:space="preserve">a </w:t>
      </w:r>
      <w:r w:rsidR="00364EB7" w:rsidRPr="00323E74">
        <w:rPr>
          <w:rFonts w:ascii="Book Antiqua" w:hAnsi="Book Antiqua"/>
          <w:sz w:val="24"/>
          <w:szCs w:val="24"/>
        </w:rPr>
        <w:t xml:space="preserve">stop codon, and predicted to be disease causing by </w:t>
      </w:r>
      <w:r w:rsidR="006A4ED5" w:rsidRPr="00323E74">
        <w:rPr>
          <w:rFonts w:ascii="Book Antiqua" w:hAnsi="Book Antiqua"/>
          <w:sz w:val="24"/>
          <w:szCs w:val="24"/>
        </w:rPr>
        <w:t>M</w:t>
      </w:r>
      <w:r w:rsidR="00364EB7" w:rsidRPr="00323E74">
        <w:rPr>
          <w:rFonts w:ascii="Book Antiqua" w:hAnsi="Book Antiqua"/>
          <w:sz w:val="24"/>
          <w:szCs w:val="24"/>
        </w:rPr>
        <w:t>utation</w:t>
      </w:r>
      <w:r w:rsidR="006A4ED5" w:rsidRPr="00323E74">
        <w:rPr>
          <w:rFonts w:ascii="Book Antiqua" w:hAnsi="Book Antiqua"/>
          <w:sz w:val="24"/>
          <w:szCs w:val="24"/>
        </w:rPr>
        <w:t>T</w:t>
      </w:r>
      <w:r w:rsidR="00364EB7" w:rsidRPr="00323E74">
        <w:rPr>
          <w:rFonts w:ascii="Book Antiqua" w:hAnsi="Book Antiqua"/>
          <w:sz w:val="24"/>
          <w:szCs w:val="24"/>
        </w:rPr>
        <w:t>aster</w:t>
      </w:r>
      <w:r w:rsidR="006A4ED5" w:rsidRPr="00323E74">
        <w:rPr>
          <w:rFonts w:ascii="Book Antiqua" w:hAnsi="Book Antiqua"/>
          <w:sz w:val="24"/>
          <w:szCs w:val="24"/>
        </w:rPr>
        <w:t xml:space="preserve"> (http://www.mutationtaster.org)</w:t>
      </w:r>
      <w:r w:rsidR="00364EB7" w:rsidRPr="00323E74">
        <w:rPr>
          <w:rFonts w:ascii="Book Antiqua" w:hAnsi="Book Antiqua"/>
          <w:sz w:val="24"/>
          <w:szCs w:val="24"/>
        </w:rPr>
        <w:t xml:space="preserve">. The tri-nucleotide insertion (c.893_894insTCG) </w:t>
      </w:r>
      <w:r w:rsidR="002F1707" w:rsidRPr="00323E74">
        <w:rPr>
          <w:rFonts w:ascii="Book Antiqua" w:hAnsi="Book Antiqua"/>
          <w:sz w:val="24"/>
          <w:szCs w:val="24"/>
        </w:rPr>
        <w:t>inherited from her healthy father</w:t>
      </w:r>
      <w:r w:rsidR="00364EB7" w:rsidRPr="00323E74">
        <w:rPr>
          <w:rFonts w:ascii="Book Antiqua" w:hAnsi="Book Antiqua"/>
          <w:sz w:val="24"/>
          <w:szCs w:val="24"/>
        </w:rPr>
        <w:t xml:space="preserve"> caused the </w:t>
      </w:r>
      <w:r w:rsidR="00364EB7" w:rsidRPr="00323E74">
        <w:rPr>
          <w:rFonts w:ascii="Book Antiqua" w:hAnsi="Book Antiqua"/>
          <w:sz w:val="24"/>
          <w:szCs w:val="24"/>
        </w:rPr>
        <w:lastRenderedPageBreak/>
        <w:t xml:space="preserve">insertion of a single amino acid (arginine) on the </w:t>
      </w:r>
      <w:r w:rsidR="003613EF" w:rsidRPr="00323E74">
        <w:rPr>
          <w:rFonts w:ascii="Book Antiqua" w:hAnsi="Book Antiqua"/>
          <w:sz w:val="24"/>
          <w:szCs w:val="24"/>
        </w:rPr>
        <w:t>position</w:t>
      </w:r>
      <w:r w:rsidR="00364EB7" w:rsidRPr="00323E74">
        <w:rPr>
          <w:rFonts w:ascii="Book Antiqua" w:hAnsi="Book Antiqua"/>
          <w:sz w:val="24"/>
          <w:szCs w:val="24"/>
        </w:rPr>
        <w:t xml:space="preserve"> of 299, and predicted to be disease causing by MutationTaster</w:t>
      </w:r>
      <w:r w:rsidR="00CC308E" w:rsidRPr="00323E74">
        <w:rPr>
          <w:rFonts w:ascii="Book Antiqua" w:hAnsi="Book Antiqua"/>
          <w:sz w:val="24"/>
          <w:szCs w:val="24"/>
        </w:rPr>
        <w:t xml:space="preserve"> (Figure 2A)</w:t>
      </w:r>
      <w:r w:rsidR="00364EB7" w:rsidRPr="00323E74">
        <w:rPr>
          <w:rFonts w:ascii="Book Antiqua" w:hAnsi="Book Antiqua"/>
          <w:sz w:val="24"/>
          <w:szCs w:val="24"/>
        </w:rPr>
        <w:t xml:space="preserve">. </w:t>
      </w:r>
      <w:r w:rsidR="00C22B6C" w:rsidRPr="00323E74">
        <w:rPr>
          <w:rFonts w:ascii="Book Antiqua" w:hAnsi="Book Antiqua"/>
          <w:sz w:val="24"/>
          <w:szCs w:val="24"/>
        </w:rPr>
        <w:t>Details of genetic testing results and secondary findings were provided in Table 2</w:t>
      </w:r>
      <w:r w:rsidR="00D21A23">
        <w:rPr>
          <w:rFonts w:ascii="Book Antiqua" w:hAnsi="Book Antiqua" w:hint="eastAsia"/>
          <w:sz w:val="24"/>
          <w:szCs w:val="24"/>
        </w:rPr>
        <w:t>.</w:t>
      </w:r>
    </w:p>
    <w:p w14:paraId="17738207" w14:textId="37F626AA" w:rsidR="004F6815" w:rsidRPr="00323E74" w:rsidRDefault="004F6815" w:rsidP="00A44A3E">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 xml:space="preserve">Liver biopsy results showed severe steatosis of hepatic cells with ballooning, lobular disarray, </w:t>
      </w:r>
      <w:r w:rsidR="00384DCA" w:rsidRPr="00323E74">
        <w:rPr>
          <w:rFonts w:ascii="Book Antiqua" w:hAnsi="Book Antiqua"/>
          <w:sz w:val="24"/>
          <w:szCs w:val="24"/>
        </w:rPr>
        <w:t xml:space="preserve">and </w:t>
      </w:r>
      <w:r w:rsidRPr="00323E74">
        <w:rPr>
          <w:rFonts w:ascii="Book Antiqua" w:hAnsi="Book Antiqua"/>
          <w:sz w:val="24"/>
          <w:szCs w:val="24"/>
        </w:rPr>
        <w:t>cholestasis</w:t>
      </w:r>
      <w:r w:rsidR="00875E60" w:rsidRPr="00323E74">
        <w:rPr>
          <w:rFonts w:ascii="Book Antiqua" w:hAnsi="Book Antiqua"/>
          <w:sz w:val="24"/>
          <w:szCs w:val="24"/>
        </w:rPr>
        <w:t>.</w:t>
      </w:r>
      <w:r w:rsidRPr="00323E74">
        <w:rPr>
          <w:rFonts w:ascii="Book Antiqua" w:hAnsi="Book Antiqua"/>
          <w:sz w:val="24"/>
          <w:szCs w:val="24"/>
        </w:rPr>
        <w:t xml:space="preserve"> </w:t>
      </w:r>
      <w:r w:rsidR="00875E60" w:rsidRPr="00323E74">
        <w:rPr>
          <w:rFonts w:ascii="Book Antiqua" w:hAnsi="Book Antiqua"/>
          <w:sz w:val="24"/>
          <w:szCs w:val="24"/>
        </w:rPr>
        <w:t>Mild</w:t>
      </w:r>
      <w:r w:rsidRPr="00323E74">
        <w:rPr>
          <w:rFonts w:ascii="Book Antiqua" w:hAnsi="Book Antiqua"/>
          <w:sz w:val="24"/>
          <w:szCs w:val="24"/>
        </w:rPr>
        <w:t xml:space="preserve"> </w:t>
      </w:r>
      <w:r w:rsidR="00875E60" w:rsidRPr="00323E74">
        <w:rPr>
          <w:rFonts w:ascii="Book Antiqua" w:hAnsi="Book Antiqua"/>
          <w:sz w:val="24"/>
          <w:szCs w:val="24"/>
        </w:rPr>
        <w:t xml:space="preserve">changes, such as </w:t>
      </w:r>
      <w:r w:rsidRPr="00323E74">
        <w:rPr>
          <w:rFonts w:ascii="Book Antiqua" w:hAnsi="Book Antiqua"/>
          <w:sz w:val="24"/>
          <w:szCs w:val="24"/>
        </w:rPr>
        <w:t>fibrosis</w:t>
      </w:r>
      <w:r w:rsidR="00875E60" w:rsidRPr="00323E74">
        <w:rPr>
          <w:rFonts w:ascii="Book Antiqua" w:hAnsi="Book Antiqua"/>
          <w:sz w:val="24"/>
          <w:szCs w:val="24"/>
        </w:rPr>
        <w:t>,</w:t>
      </w:r>
      <w:r w:rsidRPr="00323E74">
        <w:rPr>
          <w:rFonts w:ascii="Book Antiqua" w:hAnsi="Book Antiqua"/>
          <w:sz w:val="24"/>
          <w:szCs w:val="24"/>
        </w:rPr>
        <w:t xml:space="preserve"> </w:t>
      </w:r>
      <w:r w:rsidR="00875E60" w:rsidRPr="00323E74">
        <w:rPr>
          <w:rFonts w:ascii="Book Antiqua" w:hAnsi="Book Antiqua"/>
          <w:sz w:val="24"/>
          <w:szCs w:val="24"/>
        </w:rPr>
        <w:t xml:space="preserve">lymphocyte infiltration, and </w:t>
      </w:r>
      <w:r w:rsidRPr="00323E74">
        <w:rPr>
          <w:rFonts w:ascii="Book Antiqua" w:hAnsi="Book Antiqua"/>
          <w:sz w:val="24"/>
          <w:szCs w:val="24"/>
        </w:rPr>
        <w:t>bile duct proliferation</w:t>
      </w:r>
      <w:r w:rsidR="00875E60" w:rsidRPr="00323E74">
        <w:rPr>
          <w:rFonts w:ascii="Book Antiqua" w:hAnsi="Book Antiqua"/>
          <w:sz w:val="24"/>
          <w:szCs w:val="24"/>
        </w:rPr>
        <w:t xml:space="preserve">, were seen </w:t>
      </w:r>
      <w:r w:rsidRPr="00323E74">
        <w:rPr>
          <w:rFonts w:ascii="Book Antiqua" w:hAnsi="Book Antiqua"/>
          <w:sz w:val="24"/>
          <w:szCs w:val="24"/>
        </w:rPr>
        <w:t>within the portal region</w:t>
      </w:r>
      <w:r w:rsidR="00875E60" w:rsidRPr="00323E74">
        <w:rPr>
          <w:rFonts w:ascii="Book Antiqua" w:hAnsi="Book Antiqua"/>
          <w:sz w:val="24"/>
          <w:szCs w:val="24"/>
        </w:rPr>
        <w:t xml:space="preserve">. </w:t>
      </w:r>
      <w:r w:rsidR="002D53C6" w:rsidRPr="00323E74">
        <w:rPr>
          <w:rFonts w:ascii="Book Antiqua" w:hAnsi="Book Antiqua"/>
          <w:sz w:val="24"/>
          <w:szCs w:val="24"/>
        </w:rPr>
        <w:t>H</w:t>
      </w:r>
      <w:r w:rsidR="00F20EB3" w:rsidRPr="00323E74">
        <w:rPr>
          <w:rFonts w:ascii="Book Antiqua" w:hAnsi="Book Antiqua"/>
          <w:sz w:val="24"/>
          <w:szCs w:val="24"/>
        </w:rPr>
        <w:t>epatic i</w:t>
      </w:r>
      <w:r w:rsidR="00D46F2A" w:rsidRPr="00323E74">
        <w:rPr>
          <w:rFonts w:ascii="Book Antiqua" w:hAnsi="Book Antiqua"/>
          <w:sz w:val="24"/>
          <w:szCs w:val="24"/>
        </w:rPr>
        <w:t>ron deposition was seen after iron staining, but copper staining was negative</w:t>
      </w:r>
      <w:r w:rsidR="001B301F" w:rsidRPr="00323E74">
        <w:rPr>
          <w:rFonts w:ascii="Book Antiqua" w:hAnsi="Book Antiqua"/>
          <w:sz w:val="24"/>
          <w:szCs w:val="24"/>
        </w:rPr>
        <w:t xml:space="preserve"> </w:t>
      </w:r>
      <w:r w:rsidR="00384DCA" w:rsidRPr="00323E74">
        <w:rPr>
          <w:rFonts w:ascii="Book Antiqua" w:hAnsi="Book Antiqua"/>
          <w:sz w:val="24"/>
          <w:szCs w:val="24"/>
        </w:rPr>
        <w:t>(F</w:t>
      </w:r>
      <w:r w:rsidR="001B301F" w:rsidRPr="00323E74">
        <w:rPr>
          <w:rFonts w:ascii="Book Antiqua" w:hAnsi="Book Antiqua"/>
          <w:sz w:val="24"/>
          <w:szCs w:val="24"/>
        </w:rPr>
        <w:t>igure</w:t>
      </w:r>
      <w:r w:rsidR="00F812EC" w:rsidRPr="00323E74">
        <w:rPr>
          <w:rFonts w:ascii="Book Antiqua" w:hAnsi="Book Antiqua"/>
          <w:sz w:val="24"/>
          <w:szCs w:val="24"/>
        </w:rPr>
        <w:t xml:space="preserve"> 1C</w:t>
      </w:r>
      <w:r w:rsidR="001B301F" w:rsidRPr="00323E74">
        <w:rPr>
          <w:rFonts w:ascii="Book Antiqua" w:hAnsi="Book Antiqua"/>
          <w:sz w:val="24"/>
          <w:szCs w:val="24"/>
        </w:rPr>
        <w:t>)</w:t>
      </w:r>
      <w:r w:rsidR="00D46F2A" w:rsidRPr="00323E74">
        <w:rPr>
          <w:rFonts w:ascii="Book Antiqua" w:hAnsi="Book Antiqua"/>
          <w:sz w:val="24"/>
          <w:szCs w:val="24"/>
        </w:rPr>
        <w:t>. Sinosoids, and Kupffer cells seemed normal. Immunohistochemical staining for hepatitis B surface antigen, core antigen, Epstein</w:t>
      </w:r>
      <w:r w:rsidR="006A4ED5" w:rsidRPr="00323E74">
        <w:rPr>
          <w:rFonts w:ascii="Book Antiqua" w:hAnsi="Book Antiqua"/>
          <w:sz w:val="24"/>
          <w:szCs w:val="24"/>
        </w:rPr>
        <w:t>-</w:t>
      </w:r>
      <w:r w:rsidR="00D46F2A" w:rsidRPr="00323E74">
        <w:rPr>
          <w:rFonts w:ascii="Book Antiqua" w:hAnsi="Book Antiqua"/>
          <w:sz w:val="24"/>
          <w:szCs w:val="24"/>
        </w:rPr>
        <w:t xml:space="preserve">Barr </w:t>
      </w:r>
      <w:r w:rsidR="006A4ED5" w:rsidRPr="00323E74">
        <w:rPr>
          <w:rFonts w:ascii="Book Antiqua" w:hAnsi="Book Antiqua"/>
          <w:sz w:val="24"/>
          <w:szCs w:val="24"/>
        </w:rPr>
        <w:t>virus</w:t>
      </w:r>
      <w:r w:rsidR="00D46F2A" w:rsidRPr="00323E74">
        <w:rPr>
          <w:rFonts w:ascii="Book Antiqua" w:hAnsi="Book Antiqua"/>
          <w:sz w:val="24"/>
          <w:szCs w:val="24"/>
        </w:rPr>
        <w:t xml:space="preserve">, and langerin cells were negative. Immunohistochemical staining for </w:t>
      </w:r>
      <w:r w:rsidR="00626200" w:rsidRPr="00323E74">
        <w:rPr>
          <w:rFonts w:ascii="Book Antiqua" w:hAnsi="Book Antiqua"/>
          <w:sz w:val="24"/>
          <w:szCs w:val="24"/>
        </w:rPr>
        <w:t>cholestasis related protein</w:t>
      </w:r>
      <w:r w:rsidR="00D46F2A" w:rsidRPr="00323E74">
        <w:rPr>
          <w:rFonts w:ascii="Book Antiqua" w:hAnsi="Book Antiqua"/>
          <w:sz w:val="24"/>
          <w:szCs w:val="24"/>
        </w:rPr>
        <w:t>s</w:t>
      </w:r>
      <w:r w:rsidR="006F4F8F" w:rsidRPr="00323E74">
        <w:rPr>
          <w:rFonts w:ascii="Book Antiqua" w:hAnsi="Book Antiqua"/>
          <w:sz w:val="24"/>
          <w:szCs w:val="24"/>
        </w:rPr>
        <w:t>,</w:t>
      </w:r>
      <w:r w:rsidR="00D46F2A" w:rsidRPr="00323E74">
        <w:rPr>
          <w:rFonts w:ascii="Book Antiqua" w:hAnsi="Book Antiqua"/>
          <w:sz w:val="24"/>
          <w:szCs w:val="24"/>
        </w:rPr>
        <w:t xml:space="preserve"> such as </w:t>
      </w:r>
      <w:r w:rsidR="006F4F8F" w:rsidRPr="00323E74">
        <w:rPr>
          <w:rFonts w:ascii="Book Antiqua" w:hAnsi="Book Antiqua"/>
          <w:sz w:val="24"/>
          <w:szCs w:val="24"/>
        </w:rPr>
        <w:t xml:space="preserve">BSEP, MDR3, MRP2, TJP2, and MYO5B, were all normal. </w:t>
      </w:r>
      <w:r w:rsidR="00874A33" w:rsidRPr="00323E74">
        <w:rPr>
          <w:rFonts w:ascii="Book Antiqua" w:hAnsi="Book Antiqua"/>
          <w:sz w:val="24"/>
          <w:szCs w:val="24"/>
        </w:rPr>
        <w:t xml:space="preserve">After the genetic diagnosis, we </w:t>
      </w:r>
      <w:r w:rsidR="001F135D" w:rsidRPr="00323E74">
        <w:rPr>
          <w:rFonts w:ascii="Book Antiqua" w:hAnsi="Book Antiqua"/>
          <w:sz w:val="24"/>
          <w:szCs w:val="24"/>
        </w:rPr>
        <w:t xml:space="preserve">used rabbit anti-MARS monoclonial antibody </w:t>
      </w:r>
      <w:r w:rsidR="006A4ED5" w:rsidRPr="00323E74">
        <w:rPr>
          <w:rFonts w:ascii="Book Antiqua" w:hAnsi="Book Antiqua"/>
          <w:sz w:val="24"/>
          <w:szCs w:val="24"/>
        </w:rPr>
        <w:t>(</w:t>
      </w:r>
      <w:r w:rsidR="001F135D" w:rsidRPr="00323E74">
        <w:rPr>
          <w:rFonts w:ascii="Book Antiqua" w:hAnsi="Book Antiqua"/>
          <w:sz w:val="24"/>
          <w:szCs w:val="24"/>
        </w:rPr>
        <w:t xml:space="preserve">purchased from </w:t>
      </w:r>
      <w:r w:rsidR="00A44A3E">
        <w:rPr>
          <w:rFonts w:ascii="Book Antiqua" w:hAnsi="Book Antiqua" w:hint="eastAsia"/>
          <w:sz w:val="24"/>
          <w:szCs w:val="24"/>
        </w:rPr>
        <w:t>http://</w:t>
      </w:r>
      <w:hyperlink r:id="rId7" w:history="1">
        <w:r w:rsidR="001F135D" w:rsidRPr="00A44A3E">
          <w:rPr>
            <w:rStyle w:val="Hyperlink"/>
            <w:rFonts w:ascii="Book Antiqua" w:hAnsi="Book Antiqua"/>
            <w:color w:val="auto"/>
            <w:sz w:val="24"/>
            <w:szCs w:val="24"/>
            <w:u w:val="none"/>
          </w:rPr>
          <w:t>www.abcam.cn</w:t>
        </w:r>
      </w:hyperlink>
      <w:r w:rsidR="001F135D" w:rsidRPr="00323E74">
        <w:rPr>
          <w:rFonts w:ascii="Book Antiqua" w:hAnsi="Book Antiqua"/>
          <w:sz w:val="24"/>
          <w:szCs w:val="24"/>
        </w:rPr>
        <w:t xml:space="preserve">, product code: ab180497) </w:t>
      </w:r>
      <w:r w:rsidR="00BA109B" w:rsidRPr="00323E74">
        <w:rPr>
          <w:rFonts w:ascii="Book Antiqua" w:hAnsi="Book Antiqua"/>
          <w:sz w:val="24"/>
          <w:szCs w:val="24"/>
        </w:rPr>
        <w:t>to perform i</w:t>
      </w:r>
      <w:r w:rsidR="001B301F" w:rsidRPr="00323E74">
        <w:rPr>
          <w:rFonts w:ascii="Book Antiqua" w:hAnsi="Book Antiqua"/>
          <w:sz w:val="24"/>
          <w:szCs w:val="24"/>
        </w:rPr>
        <w:t>m</w:t>
      </w:r>
      <w:r w:rsidR="00626200" w:rsidRPr="00323E74">
        <w:rPr>
          <w:rFonts w:ascii="Book Antiqua" w:hAnsi="Book Antiqua"/>
          <w:sz w:val="24"/>
          <w:szCs w:val="24"/>
        </w:rPr>
        <w:t xml:space="preserve">munohistochemical staining </w:t>
      </w:r>
      <w:r w:rsidR="00BA109B" w:rsidRPr="00323E74">
        <w:rPr>
          <w:rFonts w:ascii="Book Antiqua" w:hAnsi="Book Antiqua"/>
          <w:sz w:val="24"/>
          <w:szCs w:val="24"/>
        </w:rPr>
        <w:t xml:space="preserve">on </w:t>
      </w:r>
      <w:r w:rsidR="00316748" w:rsidRPr="00323E74">
        <w:rPr>
          <w:rFonts w:ascii="Book Antiqua" w:hAnsi="Book Antiqua"/>
          <w:sz w:val="24"/>
          <w:szCs w:val="24"/>
        </w:rPr>
        <w:t>paraffin embedded liver biopsy sample</w:t>
      </w:r>
      <w:r w:rsidR="00F20EB3" w:rsidRPr="00323E74">
        <w:rPr>
          <w:rFonts w:ascii="Book Antiqua" w:hAnsi="Book Antiqua"/>
          <w:sz w:val="24"/>
          <w:szCs w:val="24"/>
        </w:rPr>
        <w:t>s</w:t>
      </w:r>
      <w:r w:rsidR="001B301F" w:rsidRPr="00323E74">
        <w:rPr>
          <w:rFonts w:ascii="Book Antiqua" w:hAnsi="Book Antiqua"/>
          <w:sz w:val="24"/>
          <w:szCs w:val="24"/>
        </w:rPr>
        <w:t xml:space="preserve">. </w:t>
      </w:r>
      <w:r w:rsidR="00316748" w:rsidRPr="00323E74">
        <w:rPr>
          <w:rFonts w:ascii="Book Antiqua" w:hAnsi="Book Antiqua"/>
          <w:sz w:val="24"/>
          <w:szCs w:val="24"/>
        </w:rPr>
        <w:t xml:space="preserve">When compared </w:t>
      </w:r>
      <w:r w:rsidR="00D103AF" w:rsidRPr="00323E74">
        <w:rPr>
          <w:rFonts w:ascii="Book Antiqua" w:hAnsi="Book Antiqua"/>
          <w:sz w:val="24"/>
          <w:szCs w:val="24"/>
        </w:rPr>
        <w:t>to</w:t>
      </w:r>
      <w:r w:rsidR="003433CF" w:rsidRPr="00323E74">
        <w:rPr>
          <w:rFonts w:ascii="Book Antiqua" w:hAnsi="Book Antiqua"/>
          <w:sz w:val="24"/>
          <w:szCs w:val="24"/>
        </w:rPr>
        <w:t xml:space="preserve"> a </w:t>
      </w:r>
      <w:r w:rsidR="008A4A06" w:rsidRPr="00323E74">
        <w:rPr>
          <w:rFonts w:ascii="Book Antiqua" w:hAnsi="Book Antiqua"/>
          <w:sz w:val="24"/>
          <w:szCs w:val="24"/>
        </w:rPr>
        <w:t>normal</w:t>
      </w:r>
      <w:r w:rsidR="003433CF" w:rsidRPr="00323E74">
        <w:rPr>
          <w:rFonts w:ascii="Book Antiqua" w:hAnsi="Book Antiqua"/>
          <w:sz w:val="24"/>
          <w:szCs w:val="24"/>
        </w:rPr>
        <w:t xml:space="preserve"> </w:t>
      </w:r>
      <w:r w:rsidR="008A4A06" w:rsidRPr="00323E74">
        <w:rPr>
          <w:rFonts w:ascii="Book Antiqua" w:hAnsi="Book Antiqua"/>
          <w:sz w:val="24"/>
          <w:szCs w:val="24"/>
        </w:rPr>
        <w:t xml:space="preserve">liver </w:t>
      </w:r>
      <w:r w:rsidR="00316748" w:rsidRPr="00323E74">
        <w:rPr>
          <w:rFonts w:ascii="Book Antiqua" w:hAnsi="Book Antiqua"/>
          <w:sz w:val="24"/>
          <w:szCs w:val="24"/>
        </w:rPr>
        <w:t>sample (</w:t>
      </w:r>
      <w:r w:rsidR="008A4A06" w:rsidRPr="00323E74">
        <w:rPr>
          <w:rFonts w:ascii="Book Antiqua" w:hAnsi="Book Antiqua"/>
          <w:sz w:val="24"/>
          <w:szCs w:val="24"/>
        </w:rPr>
        <w:t>donated for liver transplantation</w:t>
      </w:r>
      <w:r w:rsidR="00316748" w:rsidRPr="00323E74">
        <w:rPr>
          <w:rFonts w:ascii="Book Antiqua" w:hAnsi="Book Antiqua"/>
          <w:sz w:val="24"/>
          <w:szCs w:val="24"/>
        </w:rPr>
        <w:t xml:space="preserve">), </w:t>
      </w:r>
      <w:r w:rsidR="00585C1E" w:rsidRPr="00323E74">
        <w:rPr>
          <w:rFonts w:ascii="Book Antiqua" w:hAnsi="Book Antiqua"/>
          <w:sz w:val="24"/>
          <w:szCs w:val="24"/>
        </w:rPr>
        <w:t>coarsely granular pigment</w:t>
      </w:r>
      <w:r w:rsidR="00F20EB3" w:rsidRPr="00323E74">
        <w:rPr>
          <w:rFonts w:ascii="Book Antiqua" w:hAnsi="Book Antiqua"/>
          <w:sz w:val="24"/>
          <w:szCs w:val="24"/>
        </w:rPr>
        <w:t>s within cytoplasm</w:t>
      </w:r>
      <w:r w:rsidR="00585C1E" w:rsidRPr="00323E74">
        <w:rPr>
          <w:rFonts w:ascii="Book Antiqua" w:hAnsi="Book Antiqua"/>
          <w:sz w:val="24"/>
          <w:szCs w:val="24"/>
        </w:rPr>
        <w:t xml:space="preserve"> were seen in the index patient</w:t>
      </w:r>
      <w:r w:rsidR="008A4A06" w:rsidRPr="00323E74">
        <w:rPr>
          <w:rFonts w:ascii="Book Antiqua" w:hAnsi="Book Antiqua"/>
          <w:sz w:val="24"/>
          <w:szCs w:val="24"/>
        </w:rPr>
        <w:t>.</w:t>
      </w:r>
    </w:p>
    <w:p w14:paraId="320B86D7" w14:textId="5EA36369" w:rsidR="008B108F" w:rsidRPr="00323E74" w:rsidRDefault="001458A5" w:rsidP="00A44A3E">
      <w:pPr>
        <w:adjustRightInd w:val="0"/>
        <w:snapToGrid w:val="0"/>
        <w:spacing w:line="360" w:lineRule="auto"/>
        <w:ind w:firstLineChars="100" w:firstLine="240"/>
        <w:rPr>
          <w:rFonts w:ascii="Book Antiqua" w:hAnsi="Book Antiqua"/>
          <w:sz w:val="24"/>
          <w:szCs w:val="24"/>
        </w:rPr>
      </w:pPr>
      <w:r w:rsidRPr="00323E74">
        <w:rPr>
          <w:rFonts w:ascii="Book Antiqua" w:hAnsi="Book Antiqua"/>
          <w:color w:val="000000" w:themeColor="text1"/>
          <w:sz w:val="24"/>
          <w:szCs w:val="24"/>
        </w:rPr>
        <w:t>Ultrasound examination revealed marked hepatomegaly (liver 4</w:t>
      </w:r>
      <w:r w:rsidR="00A44A3E">
        <w:rPr>
          <w:rFonts w:ascii="Book Antiqua" w:hAnsi="Book Antiqua" w:hint="eastAsia"/>
          <w:color w:val="000000" w:themeColor="text1"/>
          <w:sz w:val="24"/>
          <w:szCs w:val="24"/>
        </w:rPr>
        <w:t xml:space="preserve"> </w:t>
      </w:r>
      <w:r w:rsidRPr="00323E74">
        <w:rPr>
          <w:rFonts w:ascii="Book Antiqua" w:hAnsi="Book Antiqua"/>
          <w:color w:val="000000" w:themeColor="text1"/>
          <w:sz w:val="24"/>
          <w:szCs w:val="24"/>
        </w:rPr>
        <w:t>cm below the right costal margin, and 5</w:t>
      </w:r>
      <w:r w:rsidR="00646CD1">
        <w:rPr>
          <w:rFonts w:ascii="Book Antiqua" w:hAnsi="Book Antiqua" w:hint="eastAsia"/>
          <w:color w:val="000000" w:themeColor="text1"/>
          <w:sz w:val="24"/>
          <w:szCs w:val="24"/>
        </w:rPr>
        <w:t xml:space="preserve"> </w:t>
      </w:r>
      <w:r w:rsidRPr="00323E74">
        <w:rPr>
          <w:rFonts w:ascii="Book Antiqua" w:hAnsi="Book Antiqua"/>
          <w:color w:val="000000" w:themeColor="text1"/>
          <w:sz w:val="24"/>
          <w:szCs w:val="24"/>
        </w:rPr>
        <w:t>cm below the xiphoid process)</w:t>
      </w:r>
      <w:r w:rsidR="00024E5F" w:rsidRPr="00323E74">
        <w:rPr>
          <w:rFonts w:ascii="Book Antiqua" w:hAnsi="Book Antiqua"/>
          <w:color w:val="000000" w:themeColor="text1"/>
          <w:sz w:val="24"/>
          <w:szCs w:val="24"/>
        </w:rPr>
        <w:t>,</w:t>
      </w:r>
      <w:r w:rsidR="00383C0F" w:rsidRPr="00323E74">
        <w:rPr>
          <w:rFonts w:ascii="Book Antiqua" w:hAnsi="Book Antiqua"/>
          <w:color w:val="000000" w:themeColor="text1"/>
          <w:sz w:val="24"/>
          <w:szCs w:val="24"/>
        </w:rPr>
        <w:t xml:space="preserve"> and reduced</w:t>
      </w:r>
      <w:r w:rsidRPr="00323E74">
        <w:rPr>
          <w:rFonts w:ascii="Book Antiqua" w:hAnsi="Book Antiqua"/>
          <w:color w:val="000000" w:themeColor="text1"/>
          <w:sz w:val="24"/>
          <w:szCs w:val="24"/>
        </w:rPr>
        <w:t xml:space="preserve"> </w:t>
      </w:r>
      <w:r w:rsidR="00024E5F" w:rsidRPr="00323E74">
        <w:rPr>
          <w:rFonts w:ascii="Book Antiqua" w:hAnsi="Book Antiqua"/>
          <w:color w:val="000000" w:themeColor="text1"/>
          <w:sz w:val="24"/>
          <w:szCs w:val="24"/>
        </w:rPr>
        <w:t xml:space="preserve">hepatic </w:t>
      </w:r>
      <w:r w:rsidRPr="00323E74">
        <w:rPr>
          <w:rFonts w:ascii="Book Antiqua" w:hAnsi="Book Antiqua"/>
          <w:color w:val="000000" w:themeColor="text1"/>
          <w:sz w:val="24"/>
          <w:szCs w:val="24"/>
        </w:rPr>
        <w:t xml:space="preserve">echogenicity. </w:t>
      </w:r>
      <w:r w:rsidR="00456C90" w:rsidRPr="00323E74">
        <w:rPr>
          <w:rFonts w:ascii="Book Antiqua" w:hAnsi="Book Antiqua"/>
          <w:color w:val="000000" w:themeColor="text1"/>
          <w:sz w:val="24"/>
          <w:szCs w:val="24"/>
        </w:rPr>
        <w:t>H</w:t>
      </w:r>
      <w:r w:rsidR="00024E5F" w:rsidRPr="00323E74">
        <w:rPr>
          <w:rFonts w:ascii="Book Antiqua" w:hAnsi="Book Antiqua"/>
          <w:color w:val="000000" w:themeColor="text1"/>
          <w:sz w:val="24"/>
          <w:szCs w:val="24"/>
        </w:rPr>
        <w:t>yper</w:t>
      </w:r>
      <w:r w:rsidR="00345C8D" w:rsidRPr="00323E74">
        <w:rPr>
          <w:rFonts w:ascii="Book Antiqua" w:hAnsi="Book Antiqua"/>
          <w:color w:val="000000" w:themeColor="text1"/>
          <w:sz w:val="24"/>
          <w:szCs w:val="24"/>
        </w:rPr>
        <w:t>-</w:t>
      </w:r>
      <w:r w:rsidR="00024E5F" w:rsidRPr="00323E74">
        <w:rPr>
          <w:rFonts w:ascii="Book Antiqua" w:hAnsi="Book Antiqua"/>
          <w:color w:val="000000" w:themeColor="text1"/>
          <w:sz w:val="24"/>
          <w:szCs w:val="24"/>
        </w:rPr>
        <w:t>echoic lesions</w:t>
      </w:r>
      <w:r w:rsidR="006367CF" w:rsidRPr="00323E74">
        <w:rPr>
          <w:rFonts w:ascii="Book Antiqua" w:hAnsi="Book Antiqua"/>
          <w:color w:val="000000" w:themeColor="text1"/>
          <w:sz w:val="24"/>
          <w:szCs w:val="24"/>
        </w:rPr>
        <w:t xml:space="preserve"> consistent with stone formation </w:t>
      </w:r>
      <w:r w:rsidR="00024E5F" w:rsidRPr="00323E74">
        <w:rPr>
          <w:rFonts w:ascii="Book Antiqua" w:hAnsi="Book Antiqua"/>
          <w:color w:val="000000" w:themeColor="text1"/>
          <w:sz w:val="24"/>
          <w:szCs w:val="24"/>
        </w:rPr>
        <w:t>were seen on both kidneys</w:t>
      </w:r>
      <w:r w:rsidR="00456C90" w:rsidRPr="00323E74">
        <w:rPr>
          <w:rFonts w:ascii="Book Antiqua" w:hAnsi="Book Antiqua"/>
          <w:color w:val="000000" w:themeColor="text1"/>
          <w:sz w:val="24"/>
          <w:szCs w:val="24"/>
        </w:rPr>
        <w:t>. Abdominal computed tomography (CT) scan showed hepatic steatosis, and hyper</w:t>
      </w:r>
      <w:r w:rsidR="00345C8D" w:rsidRPr="00323E74">
        <w:rPr>
          <w:rFonts w:ascii="Book Antiqua" w:hAnsi="Book Antiqua"/>
          <w:color w:val="000000" w:themeColor="text1"/>
          <w:sz w:val="24"/>
          <w:szCs w:val="24"/>
        </w:rPr>
        <w:t>-</w:t>
      </w:r>
      <w:r w:rsidR="00456C90" w:rsidRPr="00323E74">
        <w:rPr>
          <w:rFonts w:ascii="Book Antiqua" w:hAnsi="Book Antiqua"/>
          <w:color w:val="000000" w:themeColor="text1"/>
          <w:sz w:val="24"/>
          <w:szCs w:val="24"/>
        </w:rPr>
        <w:t>ech</w:t>
      </w:r>
      <w:r w:rsidR="00456C90" w:rsidRPr="00323E74">
        <w:rPr>
          <w:rFonts w:ascii="Book Antiqua" w:hAnsi="Book Antiqua"/>
          <w:sz w:val="24"/>
          <w:szCs w:val="24"/>
        </w:rPr>
        <w:t xml:space="preserve">oic lesions </w:t>
      </w:r>
      <w:r w:rsidR="006367CF" w:rsidRPr="00323E74">
        <w:rPr>
          <w:rFonts w:ascii="Book Antiqua" w:hAnsi="Book Antiqua"/>
          <w:sz w:val="24"/>
          <w:szCs w:val="24"/>
        </w:rPr>
        <w:t xml:space="preserve">suggestive of kidney stone </w:t>
      </w:r>
      <w:r w:rsidR="00456C90" w:rsidRPr="00323E74">
        <w:rPr>
          <w:rFonts w:ascii="Book Antiqua" w:hAnsi="Book Antiqua"/>
          <w:sz w:val="24"/>
          <w:szCs w:val="24"/>
        </w:rPr>
        <w:t>in the left kidn</w:t>
      </w:r>
      <w:r w:rsidR="00436315" w:rsidRPr="00323E74">
        <w:rPr>
          <w:rFonts w:ascii="Book Antiqua" w:hAnsi="Book Antiqua"/>
          <w:sz w:val="24"/>
          <w:szCs w:val="24"/>
        </w:rPr>
        <w:t>ey but not in the right kidney (</w:t>
      </w:r>
      <w:r w:rsidR="00937D1B" w:rsidRPr="00323E74">
        <w:rPr>
          <w:rFonts w:ascii="Book Antiqua" w:hAnsi="Book Antiqua"/>
          <w:sz w:val="24"/>
          <w:szCs w:val="24"/>
        </w:rPr>
        <w:t>F</w:t>
      </w:r>
      <w:r w:rsidR="00436315" w:rsidRPr="00323E74">
        <w:rPr>
          <w:rFonts w:ascii="Book Antiqua" w:hAnsi="Book Antiqua"/>
          <w:sz w:val="24"/>
          <w:szCs w:val="24"/>
        </w:rPr>
        <w:t>igure</w:t>
      </w:r>
      <w:r w:rsidR="002B5940" w:rsidRPr="00323E74">
        <w:rPr>
          <w:rFonts w:ascii="Book Antiqua" w:hAnsi="Book Antiqua"/>
          <w:sz w:val="24"/>
          <w:szCs w:val="24"/>
        </w:rPr>
        <w:t xml:space="preserve"> 1B</w:t>
      </w:r>
      <w:r w:rsidR="00436315" w:rsidRPr="00323E74">
        <w:rPr>
          <w:rFonts w:ascii="Book Antiqua" w:hAnsi="Book Antiqua"/>
          <w:sz w:val="24"/>
          <w:szCs w:val="24"/>
        </w:rPr>
        <w:t xml:space="preserve">). </w:t>
      </w:r>
      <w:r w:rsidR="0092548C" w:rsidRPr="00323E74">
        <w:rPr>
          <w:rFonts w:ascii="Book Antiqua" w:hAnsi="Book Antiqua"/>
          <w:sz w:val="24"/>
          <w:szCs w:val="24"/>
        </w:rPr>
        <w:t>X-ray</w:t>
      </w:r>
      <w:r w:rsidR="0092548C" w:rsidRPr="00323E74">
        <w:rPr>
          <w:rFonts w:ascii="Book Antiqua" w:hAnsi="Book Antiqua"/>
          <w:color w:val="000000" w:themeColor="text1"/>
          <w:sz w:val="24"/>
          <w:szCs w:val="24"/>
        </w:rPr>
        <w:t xml:space="preserve"> i</w:t>
      </w:r>
      <w:r w:rsidR="007149F9" w:rsidRPr="00323E74">
        <w:rPr>
          <w:rFonts w:ascii="Book Antiqua" w:hAnsi="Book Antiqua"/>
          <w:color w:val="000000" w:themeColor="text1"/>
          <w:sz w:val="24"/>
          <w:szCs w:val="24"/>
        </w:rPr>
        <w:t xml:space="preserve">maging of skull was normal, </w:t>
      </w:r>
      <w:r w:rsidR="006367CF" w:rsidRPr="00323E74">
        <w:rPr>
          <w:rFonts w:ascii="Book Antiqua" w:hAnsi="Book Antiqua"/>
          <w:color w:val="000000" w:themeColor="text1"/>
          <w:sz w:val="24"/>
          <w:szCs w:val="24"/>
        </w:rPr>
        <w:t>as w</w:t>
      </w:r>
      <w:r w:rsidR="006A4ED5" w:rsidRPr="00323E74">
        <w:rPr>
          <w:rFonts w:ascii="Book Antiqua" w:hAnsi="Book Antiqua"/>
          <w:color w:val="000000" w:themeColor="text1"/>
          <w:sz w:val="24"/>
          <w:szCs w:val="24"/>
        </w:rPr>
        <w:t>ere</w:t>
      </w:r>
      <w:r w:rsidR="006367CF" w:rsidRPr="00323E74">
        <w:rPr>
          <w:rFonts w:ascii="Book Antiqua" w:hAnsi="Book Antiqua"/>
          <w:color w:val="000000" w:themeColor="text1"/>
          <w:sz w:val="24"/>
          <w:szCs w:val="24"/>
        </w:rPr>
        <w:t xml:space="preserve"> long bones on both arms and legs</w:t>
      </w:r>
      <w:r w:rsidR="007149F9" w:rsidRPr="00323E74">
        <w:rPr>
          <w:rFonts w:ascii="Book Antiqua" w:hAnsi="Book Antiqua"/>
          <w:color w:val="000000" w:themeColor="text1"/>
          <w:sz w:val="24"/>
          <w:szCs w:val="24"/>
        </w:rPr>
        <w:t xml:space="preserve">. </w:t>
      </w:r>
      <w:r w:rsidR="00F20EB3" w:rsidRPr="00323E74">
        <w:rPr>
          <w:rFonts w:ascii="Book Antiqua" w:hAnsi="Book Antiqua"/>
          <w:color w:val="000000" w:themeColor="text1"/>
          <w:sz w:val="24"/>
          <w:szCs w:val="24"/>
        </w:rPr>
        <w:t xml:space="preserve">X-ray </w:t>
      </w:r>
      <w:r w:rsidR="00937D1B" w:rsidRPr="00323E74">
        <w:rPr>
          <w:rFonts w:ascii="Book Antiqua" w:hAnsi="Book Antiqua"/>
          <w:color w:val="000000" w:themeColor="text1"/>
          <w:sz w:val="24"/>
          <w:szCs w:val="24"/>
        </w:rPr>
        <w:t>imaging also picked up abnormally sh</w:t>
      </w:r>
      <w:r w:rsidR="00937D1B" w:rsidRPr="00323E74">
        <w:rPr>
          <w:rFonts w:ascii="Book Antiqua" w:hAnsi="Book Antiqua"/>
          <w:sz w:val="24"/>
          <w:szCs w:val="24"/>
        </w:rPr>
        <w:t>allow hip socket</w:t>
      </w:r>
      <w:r w:rsidR="006A4ED5" w:rsidRPr="00323E74">
        <w:rPr>
          <w:rFonts w:ascii="Book Antiqua" w:hAnsi="Book Antiqua"/>
          <w:sz w:val="24"/>
          <w:szCs w:val="24"/>
        </w:rPr>
        <w:t>s on both sides</w:t>
      </w:r>
      <w:r w:rsidR="00937D1B" w:rsidRPr="00323E74">
        <w:rPr>
          <w:rFonts w:ascii="Book Antiqua" w:hAnsi="Book Antiqua"/>
          <w:sz w:val="24"/>
          <w:szCs w:val="24"/>
        </w:rPr>
        <w:t xml:space="preserve"> that is suggestive of acetabular dysplasia </w:t>
      </w:r>
      <w:r w:rsidR="005C2E85" w:rsidRPr="00323E74">
        <w:rPr>
          <w:rFonts w:ascii="Book Antiqua" w:hAnsi="Book Antiqua"/>
          <w:sz w:val="24"/>
          <w:szCs w:val="24"/>
        </w:rPr>
        <w:t xml:space="preserve">or congenital hip dysplasia </w:t>
      </w:r>
      <w:r w:rsidR="00937D1B" w:rsidRPr="00323E74">
        <w:rPr>
          <w:rFonts w:ascii="Book Antiqua" w:hAnsi="Book Antiqua"/>
          <w:sz w:val="24"/>
          <w:szCs w:val="24"/>
        </w:rPr>
        <w:t>(Figure</w:t>
      </w:r>
      <w:r w:rsidR="00585C1E" w:rsidRPr="00323E74">
        <w:rPr>
          <w:rFonts w:ascii="Book Antiqua" w:hAnsi="Book Antiqua"/>
          <w:sz w:val="24"/>
          <w:szCs w:val="24"/>
        </w:rPr>
        <w:t xml:space="preserve"> 1B</w:t>
      </w:r>
      <w:r w:rsidR="00937D1B" w:rsidRPr="00323E74">
        <w:rPr>
          <w:rFonts w:ascii="Book Antiqua" w:hAnsi="Book Antiqua"/>
          <w:sz w:val="24"/>
          <w:szCs w:val="24"/>
        </w:rPr>
        <w:t>).</w:t>
      </w:r>
      <w:r w:rsidR="00CF6BBF" w:rsidRPr="00323E74">
        <w:rPr>
          <w:rFonts w:ascii="Book Antiqua" w:hAnsi="Book Antiqua"/>
          <w:sz w:val="24"/>
          <w:szCs w:val="24"/>
        </w:rPr>
        <w:t xml:space="preserve"> O</w:t>
      </w:r>
      <w:r w:rsidR="00CF6BBF" w:rsidRPr="00323E74">
        <w:rPr>
          <w:rFonts w:ascii="Book Antiqua" w:hAnsi="Book Antiqua"/>
          <w:color w:val="000000" w:themeColor="text1"/>
          <w:sz w:val="24"/>
          <w:szCs w:val="24"/>
        </w:rPr>
        <w:t xml:space="preserve">ther diagnostic evaluations were </w:t>
      </w:r>
      <w:r w:rsidR="00CF6BBF" w:rsidRPr="00323E74">
        <w:rPr>
          <w:rFonts w:ascii="Book Antiqua" w:hAnsi="Book Antiqua"/>
          <w:sz w:val="24"/>
          <w:szCs w:val="24"/>
        </w:rPr>
        <w:t>provided in Table</w:t>
      </w:r>
      <w:r w:rsidR="00C22B6C" w:rsidRPr="00323E74">
        <w:rPr>
          <w:rFonts w:ascii="Book Antiqua" w:hAnsi="Book Antiqua"/>
          <w:sz w:val="24"/>
          <w:szCs w:val="24"/>
        </w:rPr>
        <w:t xml:space="preserve"> 3</w:t>
      </w:r>
      <w:r w:rsidR="00CF6BBF" w:rsidRPr="00323E74">
        <w:rPr>
          <w:rFonts w:ascii="Book Antiqua" w:hAnsi="Book Antiqua"/>
          <w:sz w:val="24"/>
          <w:szCs w:val="24"/>
        </w:rPr>
        <w:t>.</w:t>
      </w:r>
    </w:p>
    <w:p w14:paraId="1867FBE5" w14:textId="77777777" w:rsidR="005F0525" w:rsidRPr="00323E74" w:rsidRDefault="005F0525" w:rsidP="00323E74">
      <w:pPr>
        <w:adjustRightInd w:val="0"/>
        <w:snapToGrid w:val="0"/>
        <w:spacing w:line="360" w:lineRule="auto"/>
        <w:rPr>
          <w:rFonts w:ascii="Book Antiqua" w:hAnsi="Book Antiqua"/>
          <w:sz w:val="24"/>
          <w:szCs w:val="24"/>
        </w:rPr>
      </w:pPr>
    </w:p>
    <w:p w14:paraId="2FAC2F0C" w14:textId="350BF8D2" w:rsidR="007157B6" w:rsidRPr="00A44A3E" w:rsidRDefault="00896E1A" w:rsidP="00323E74">
      <w:pPr>
        <w:adjustRightInd w:val="0"/>
        <w:snapToGrid w:val="0"/>
        <w:spacing w:line="360" w:lineRule="auto"/>
        <w:outlineLvl w:val="0"/>
        <w:rPr>
          <w:rFonts w:ascii="Book Antiqua" w:hAnsi="Book Antiqua"/>
          <w:b/>
          <w:sz w:val="24"/>
          <w:szCs w:val="24"/>
        </w:rPr>
      </w:pPr>
      <w:r w:rsidRPr="00A44A3E">
        <w:rPr>
          <w:rFonts w:ascii="Book Antiqua" w:hAnsi="Book Antiqua"/>
          <w:b/>
          <w:sz w:val="24"/>
          <w:szCs w:val="24"/>
        </w:rPr>
        <w:t>DISCUSSION</w:t>
      </w:r>
    </w:p>
    <w:p w14:paraId="563CE632" w14:textId="608CE13F" w:rsidR="0065264D" w:rsidRPr="00323E74" w:rsidRDefault="00F20EB3"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 xml:space="preserve">MetRS </w:t>
      </w:r>
      <w:r w:rsidR="00162D1E" w:rsidRPr="00323E74">
        <w:rPr>
          <w:rFonts w:ascii="Book Antiqua" w:hAnsi="Book Antiqua"/>
          <w:sz w:val="24"/>
          <w:szCs w:val="24"/>
        </w:rPr>
        <w:t xml:space="preserve">is one of 20 </w:t>
      </w:r>
      <w:r w:rsidR="001D5709" w:rsidRPr="00323E74">
        <w:rPr>
          <w:rFonts w:ascii="Book Antiqua" w:hAnsi="Book Antiqua"/>
          <w:sz w:val="24"/>
          <w:szCs w:val="24"/>
        </w:rPr>
        <w:t xml:space="preserve">ubiquitously expressed </w:t>
      </w:r>
      <w:r w:rsidR="00162D1E" w:rsidRPr="00323E74">
        <w:rPr>
          <w:rFonts w:ascii="Book Antiqua" w:hAnsi="Book Antiqua"/>
          <w:sz w:val="24"/>
          <w:szCs w:val="24"/>
        </w:rPr>
        <w:t>enzymes ess</w:t>
      </w:r>
      <w:r w:rsidRPr="00323E74">
        <w:rPr>
          <w:rFonts w:ascii="Book Antiqua" w:hAnsi="Book Antiqua"/>
          <w:sz w:val="24"/>
          <w:szCs w:val="24"/>
        </w:rPr>
        <w:t xml:space="preserve">ential for protein biosynthesis, and </w:t>
      </w:r>
      <w:r w:rsidR="00162D1E" w:rsidRPr="00323E74">
        <w:rPr>
          <w:rFonts w:ascii="Book Antiqua" w:hAnsi="Book Antiqua"/>
          <w:sz w:val="24"/>
          <w:szCs w:val="24"/>
        </w:rPr>
        <w:t xml:space="preserve">covalently </w:t>
      </w:r>
      <w:r w:rsidRPr="00323E74">
        <w:rPr>
          <w:rFonts w:ascii="Book Antiqua" w:hAnsi="Book Antiqua"/>
          <w:sz w:val="24"/>
          <w:szCs w:val="24"/>
        </w:rPr>
        <w:t xml:space="preserve">links </w:t>
      </w:r>
      <w:r w:rsidR="00162D1E" w:rsidRPr="00323E74">
        <w:rPr>
          <w:rFonts w:ascii="Book Antiqua" w:hAnsi="Book Antiqua"/>
          <w:sz w:val="24"/>
          <w:szCs w:val="24"/>
        </w:rPr>
        <w:t>methionine with its cog</w:t>
      </w:r>
      <w:r w:rsidR="0065264D" w:rsidRPr="00323E74">
        <w:rPr>
          <w:rFonts w:ascii="Book Antiqua" w:hAnsi="Book Antiqua"/>
          <w:sz w:val="24"/>
          <w:szCs w:val="24"/>
        </w:rPr>
        <w:t>nate tRNA.</w:t>
      </w:r>
      <w:r w:rsidR="00162D1E" w:rsidRPr="00323E74">
        <w:rPr>
          <w:rFonts w:ascii="Book Antiqua" w:hAnsi="Book Antiqua"/>
          <w:sz w:val="24"/>
          <w:szCs w:val="24"/>
        </w:rPr>
        <w:t xml:space="preserve"> Since </w:t>
      </w:r>
      <w:r w:rsidR="00162D1E" w:rsidRPr="00323E74">
        <w:rPr>
          <w:rFonts w:ascii="Book Antiqua" w:hAnsi="Book Antiqua"/>
          <w:sz w:val="24"/>
          <w:szCs w:val="24"/>
        </w:rPr>
        <w:lastRenderedPageBreak/>
        <w:t>initial report</w:t>
      </w:r>
      <w:r w:rsidR="00F317BE" w:rsidRPr="00323E74">
        <w:rPr>
          <w:rFonts w:ascii="Book Antiqua" w:hAnsi="Book Antiqua"/>
          <w:sz w:val="24"/>
          <w:szCs w:val="24"/>
        </w:rPr>
        <w:t xml:space="preserve">s of </w:t>
      </w:r>
      <w:r w:rsidR="00F317BE" w:rsidRPr="00323E74">
        <w:rPr>
          <w:rFonts w:ascii="Book Antiqua" w:hAnsi="Book Antiqua"/>
          <w:i/>
          <w:sz w:val="24"/>
          <w:szCs w:val="24"/>
        </w:rPr>
        <w:t>MARS</w:t>
      </w:r>
      <w:r w:rsidR="00F317BE" w:rsidRPr="00323E74">
        <w:rPr>
          <w:rFonts w:ascii="Book Antiqua" w:hAnsi="Book Antiqua"/>
          <w:sz w:val="24"/>
          <w:szCs w:val="24"/>
        </w:rPr>
        <w:t xml:space="preserve"> gene mutation causing</w:t>
      </w:r>
      <w:r w:rsidR="00162D1E" w:rsidRPr="00323E74">
        <w:rPr>
          <w:rFonts w:ascii="Book Antiqua" w:hAnsi="Book Antiqua"/>
          <w:sz w:val="24"/>
          <w:szCs w:val="24"/>
        </w:rPr>
        <w:t xml:space="preserve"> ILLD</w:t>
      </w:r>
      <w:r w:rsidR="00162D1E" w:rsidRPr="00323E74">
        <w:rPr>
          <w:rFonts w:ascii="Book Antiqua" w:hAnsi="Book Antiqua"/>
          <w:sz w:val="24"/>
          <w:szCs w:val="24"/>
          <w:vertAlign w:val="superscript"/>
        </w:rPr>
        <w:t>[</w:t>
      </w:r>
      <w:r w:rsidR="00851489" w:rsidRPr="00323E74">
        <w:rPr>
          <w:rFonts w:ascii="Book Antiqua" w:hAnsi="Book Antiqua"/>
          <w:sz w:val="24"/>
          <w:szCs w:val="24"/>
          <w:vertAlign w:val="superscript"/>
        </w:rPr>
        <w:t>3</w:t>
      </w:r>
      <w:r w:rsidR="00162D1E" w:rsidRPr="00323E74">
        <w:rPr>
          <w:rFonts w:ascii="Book Antiqua" w:hAnsi="Book Antiqua"/>
          <w:sz w:val="24"/>
          <w:szCs w:val="24"/>
          <w:vertAlign w:val="superscript"/>
        </w:rPr>
        <w:t>]</w:t>
      </w:r>
      <w:r w:rsidR="00F317BE" w:rsidRPr="00323E74">
        <w:rPr>
          <w:rFonts w:ascii="Book Antiqua" w:hAnsi="Book Antiqua"/>
          <w:sz w:val="24"/>
          <w:szCs w:val="24"/>
        </w:rPr>
        <w:t xml:space="preserve"> and CMT</w:t>
      </w:r>
      <w:r w:rsidR="00F317BE" w:rsidRPr="00323E74">
        <w:rPr>
          <w:rFonts w:ascii="Book Antiqua" w:hAnsi="Book Antiqua"/>
          <w:sz w:val="24"/>
          <w:szCs w:val="24"/>
          <w:vertAlign w:val="superscript"/>
        </w:rPr>
        <w:t>[</w:t>
      </w:r>
      <w:r w:rsidR="00851489" w:rsidRPr="00323E74">
        <w:rPr>
          <w:rFonts w:ascii="Book Antiqua" w:hAnsi="Book Antiqua"/>
          <w:sz w:val="24"/>
          <w:szCs w:val="24"/>
          <w:vertAlign w:val="superscript"/>
        </w:rPr>
        <w:t>6</w:t>
      </w:r>
      <w:r w:rsidR="00F317BE" w:rsidRPr="00323E74">
        <w:rPr>
          <w:rFonts w:ascii="Book Antiqua" w:hAnsi="Book Antiqua"/>
          <w:sz w:val="24"/>
          <w:szCs w:val="24"/>
          <w:vertAlign w:val="superscript"/>
        </w:rPr>
        <w:t>]</w:t>
      </w:r>
      <w:r w:rsidR="00162D1E" w:rsidRPr="00323E74">
        <w:rPr>
          <w:rFonts w:ascii="Book Antiqua" w:hAnsi="Book Antiqua"/>
          <w:sz w:val="24"/>
          <w:szCs w:val="24"/>
        </w:rPr>
        <w:t xml:space="preserve"> in 2013, </w:t>
      </w:r>
      <w:r w:rsidR="00F317BE" w:rsidRPr="00323E74">
        <w:rPr>
          <w:rFonts w:ascii="Book Antiqua" w:hAnsi="Book Antiqua"/>
          <w:sz w:val="24"/>
          <w:szCs w:val="24"/>
        </w:rPr>
        <w:t xml:space="preserve">total of </w:t>
      </w:r>
      <w:r w:rsidR="00851489" w:rsidRPr="00323E74">
        <w:rPr>
          <w:rFonts w:ascii="Book Antiqua" w:hAnsi="Book Antiqua"/>
          <w:sz w:val="24"/>
          <w:szCs w:val="24"/>
        </w:rPr>
        <w:t>34 cases of ILLD</w:t>
      </w:r>
      <w:r w:rsidR="00851489" w:rsidRPr="00323E74">
        <w:rPr>
          <w:rFonts w:ascii="Book Antiqua" w:hAnsi="Book Antiqua"/>
          <w:sz w:val="24"/>
          <w:szCs w:val="24"/>
          <w:vertAlign w:val="superscript"/>
        </w:rPr>
        <w:t>[4</w:t>
      </w:r>
      <w:r w:rsidR="00A44A3E">
        <w:rPr>
          <w:rFonts w:ascii="Book Antiqua" w:hAnsi="Book Antiqua"/>
          <w:sz w:val="24"/>
          <w:szCs w:val="24"/>
          <w:vertAlign w:val="superscript"/>
        </w:rPr>
        <w:t>,</w:t>
      </w:r>
      <w:r w:rsidR="00851489" w:rsidRPr="00323E74">
        <w:rPr>
          <w:rFonts w:ascii="Book Antiqua" w:hAnsi="Book Antiqua"/>
          <w:sz w:val="24"/>
          <w:szCs w:val="24"/>
          <w:vertAlign w:val="superscript"/>
        </w:rPr>
        <w:t>5</w:t>
      </w:r>
      <w:r w:rsidR="00A44A3E">
        <w:rPr>
          <w:rFonts w:ascii="Book Antiqua" w:hAnsi="Book Antiqua"/>
          <w:sz w:val="24"/>
          <w:szCs w:val="24"/>
          <w:vertAlign w:val="superscript"/>
        </w:rPr>
        <w:t>,</w:t>
      </w:r>
      <w:r w:rsidR="00851489" w:rsidRPr="00323E74">
        <w:rPr>
          <w:rFonts w:ascii="Book Antiqua" w:hAnsi="Book Antiqua"/>
          <w:sz w:val="24"/>
          <w:szCs w:val="24"/>
          <w:vertAlign w:val="superscript"/>
        </w:rPr>
        <w:t>10]</w:t>
      </w:r>
      <w:r w:rsidR="00F317BE" w:rsidRPr="00323E74">
        <w:rPr>
          <w:rFonts w:ascii="Book Antiqua" w:hAnsi="Book Antiqua"/>
          <w:sz w:val="24"/>
          <w:szCs w:val="24"/>
        </w:rPr>
        <w:t xml:space="preserve">, and </w:t>
      </w:r>
      <w:r w:rsidR="002119DA" w:rsidRPr="00323E74">
        <w:rPr>
          <w:rFonts w:ascii="Book Antiqua" w:hAnsi="Book Antiqua"/>
          <w:sz w:val="24"/>
          <w:szCs w:val="24"/>
        </w:rPr>
        <w:t>8</w:t>
      </w:r>
      <w:r w:rsidR="00210CC1" w:rsidRPr="00323E74">
        <w:rPr>
          <w:rFonts w:ascii="Book Antiqua" w:hAnsi="Book Antiqua"/>
          <w:sz w:val="24"/>
          <w:szCs w:val="24"/>
        </w:rPr>
        <w:t xml:space="preserve"> cases of CMT</w:t>
      </w:r>
      <w:r w:rsidR="00210CC1" w:rsidRPr="00323E74">
        <w:rPr>
          <w:rFonts w:ascii="Book Antiqua" w:hAnsi="Book Antiqua"/>
          <w:sz w:val="24"/>
          <w:szCs w:val="24"/>
          <w:vertAlign w:val="superscript"/>
        </w:rPr>
        <w:t>[</w:t>
      </w:r>
      <w:r w:rsidR="00851489" w:rsidRPr="00323E74">
        <w:rPr>
          <w:rFonts w:ascii="Book Antiqua" w:hAnsi="Book Antiqua"/>
          <w:sz w:val="24"/>
          <w:szCs w:val="24"/>
          <w:vertAlign w:val="superscript"/>
        </w:rPr>
        <w:t>7</w:t>
      </w:r>
      <w:r w:rsidR="00585C1E" w:rsidRPr="00323E74">
        <w:rPr>
          <w:rFonts w:ascii="Book Antiqua" w:hAnsi="Book Antiqua"/>
          <w:sz w:val="24"/>
          <w:szCs w:val="24"/>
          <w:vertAlign w:val="superscript"/>
        </w:rPr>
        <w:t>-</w:t>
      </w:r>
      <w:r w:rsidR="00851489" w:rsidRPr="00323E74">
        <w:rPr>
          <w:rFonts w:ascii="Book Antiqua" w:hAnsi="Book Antiqua"/>
          <w:sz w:val="24"/>
          <w:szCs w:val="24"/>
          <w:vertAlign w:val="superscript"/>
        </w:rPr>
        <w:t>10</w:t>
      </w:r>
      <w:r w:rsidR="00210CC1" w:rsidRPr="00323E74">
        <w:rPr>
          <w:rFonts w:ascii="Book Antiqua" w:hAnsi="Book Antiqua"/>
          <w:sz w:val="24"/>
          <w:szCs w:val="24"/>
          <w:vertAlign w:val="superscript"/>
        </w:rPr>
        <w:t>]</w:t>
      </w:r>
      <w:r w:rsidRPr="00323E74">
        <w:rPr>
          <w:rFonts w:ascii="Book Antiqua" w:hAnsi="Book Antiqua"/>
          <w:sz w:val="24"/>
          <w:szCs w:val="24"/>
        </w:rPr>
        <w:t xml:space="preserve"> have been reported so far</w:t>
      </w:r>
      <w:r w:rsidR="00210CC1" w:rsidRPr="00323E74">
        <w:rPr>
          <w:rFonts w:ascii="Book Antiqua" w:hAnsi="Book Antiqua"/>
          <w:sz w:val="24"/>
          <w:szCs w:val="24"/>
        </w:rPr>
        <w:t>.</w:t>
      </w:r>
    </w:p>
    <w:p w14:paraId="5F09B553" w14:textId="2A68DE61" w:rsidR="00D54AD3" w:rsidRPr="00323E74" w:rsidRDefault="00D54AD3" w:rsidP="00A44A3E">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Similar to previous reports</w:t>
      </w:r>
      <w:r w:rsidR="001A7F5F" w:rsidRPr="00323E74">
        <w:rPr>
          <w:rFonts w:ascii="Book Antiqua" w:hAnsi="Book Antiqua"/>
          <w:sz w:val="24"/>
          <w:szCs w:val="24"/>
        </w:rPr>
        <w:t xml:space="preserve">, our case had </w:t>
      </w:r>
      <w:r w:rsidR="00704B6D" w:rsidRPr="00323E74">
        <w:rPr>
          <w:rFonts w:ascii="Book Antiqua" w:hAnsi="Book Antiqua"/>
          <w:sz w:val="24"/>
          <w:szCs w:val="24"/>
        </w:rPr>
        <w:t xml:space="preserve">failure to thrive, </w:t>
      </w:r>
      <w:r w:rsidR="00851489" w:rsidRPr="00323E74">
        <w:rPr>
          <w:rFonts w:ascii="Book Antiqua" w:hAnsi="Book Antiqua"/>
          <w:sz w:val="24"/>
          <w:szCs w:val="24"/>
        </w:rPr>
        <w:t xml:space="preserve">developmental delay, </w:t>
      </w:r>
      <w:r w:rsidR="00372C73" w:rsidRPr="00323E74">
        <w:rPr>
          <w:rFonts w:ascii="Book Antiqua" w:hAnsi="Book Antiqua"/>
          <w:sz w:val="24"/>
          <w:szCs w:val="24"/>
        </w:rPr>
        <w:t>interstitial</w:t>
      </w:r>
      <w:r w:rsidR="00704B6D" w:rsidRPr="00323E74">
        <w:rPr>
          <w:rFonts w:ascii="Book Antiqua" w:hAnsi="Book Antiqua"/>
          <w:sz w:val="24"/>
          <w:szCs w:val="24"/>
        </w:rPr>
        <w:t xml:space="preserve"> lung disease, liver involvement (hepatomegaly, cholestasis, hepatic steatosis, fibrosis, and iron deposition)</w:t>
      </w:r>
      <w:r w:rsidRPr="00323E74">
        <w:rPr>
          <w:rFonts w:ascii="Book Antiqua" w:hAnsi="Book Antiqua"/>
          <w:sz w:val="24"/>
          <w:szCs w:val="24"/>
        </w:rPr>
        <w:t xml:space="preserve">, anemia, </w:t>
      </w:r>
      <w:r w:rsidR="00F20EB3" w:rsidRPr="00323E74">
        <w:rPr>
          <w:rFonts w:ascii="Book Antiqua" w:hAnsi="Book Antiqua"/>
          <w:sz w:val="24"/>
          <w:szCs w:val="24"/>
        </w:rPr>
        <w:t xml:space="preserve">and </w:t>
      </w:r>
      <w:r w:rsidRPr="00323E74">
        <w:rPr>
          <w:rFonts w:ascii="Book Antiqua" w:hAnsi="Book Antiqua"/>
          <w:sz w:val="24"/>
          <w:szCs w:val="24"/>
        </w:rPr>
        <w:t xml:space="preserve">thrombocytosis. </w:t>
      </w:r>
      <w:r w:rsidR="004E2EF9" w:rsidRPr="00323E74">
        <w:rPr>
          <w:rFonts w:ascii="Book Antiqua" w:hAnsi="Book Antiqua"/>
          <w:sz w:val="24"/>
          <w:szCs w:val="24"/>
        </w:rPr>
        <w:t>A</w:t>
      </w:r>
      <w:r w:rsidRPr="00323E74">
        <w:rPr>
          <w:rFonts w:ascii="Book Antiqua" w:hAnsi="Book Antiqua"/>
          <w:sz w:val="24"/>
          <w:szCs w:val="24"/>
        </w:rPr>
        <w:t xml:space="preserve">ctive proliferation of bone marrow cells </w:t>
      </w:r>
      <w:r w:rsidR="004E2EF9" w:rsidRPr="00323E74">
        <w:rPr>
          <w:rFonts w:ascii="Book Antiqua" w:hAnsi="Book Antiqua"/>
          <w:sz w:val="24"/>
          <w:szCs w:val="24"/>
        </w:rPr>
        <w:t xml:space="preserve">has been reported by Sun </w:t>
      </w:r>
      <w:r w:rsidR="004E2EF9" w:rsidRPr="00761F3E">
        <w:rPr>
          <w:rFonts w:ascii="Book Antiqua" w:hAnsi="Book Antiqua"/>
          <w:i/>
          <w:sz w:val="24"/>
          <w:szCs w:val="24"/>
        </w:rPr>
        <w:t>et al</w:t>
      </w:r>
      <w:r w:rsidR="00761F3E" w:rsidRPr="00761F3E">
        <w:rPr>
          <w:rFonts w:ascii="Book Antiqua" w:hAnsi="Book Antiqua" w:hint="eastAsia"/>
          <w:sz w:val="24"/>
          <w:szCs w:val="24"/>
          <w:vertAlign w:val="superscript"/>
        </w:rPr>
        <w:t>[5]</w:t>
      </w:r>
      <w:r w:rsidR="004E2EF9" w:rsidRPr="00323E74">
        <w:rPr>
          <w:rFonts w:ascii="Book Antiqua" w:hAnsi="Book Antiqua"/>
          <w:sz w:val="24"/>
          <w:szCs w:val="24"/>
        </w:rPr>
        <w:t>. Our patient had marked leukocytosis (</w:t>
      </w:r>
      <w:r w:rsidR="0095363E" w:rsidRPr="00323E74">
        <w:rPr>
          <w:rFonts w:ascii="Book Antiqua" w:hAnsi="Book Antiqua"/>
          <w:sz w:val="24"/>
          <w:szCs w:val="24"/>
        </w:rPr>
        <w:t>white</w:t>
      </w:r>
      <w:r w:rsidR="00777BE3">
        <w:rPr>
          <w:rFonts w:ascii="Book Antiqua" w:hAnsi="Book Antiqua"/>
          <w:sz w:val="24"/>
          <w:szCs w:val="24"/>
        </w:rPr>
        <w:t xml:space="preserve"> blood cell count up to 71.7</w:t>
      </w:r>
      <w:r w:rsidR="004C7A2B">
        <w:rPr>
          <w:rFonts w:ascii="Book Antiqua" w:hAnsi="Book Antiqua" w:hint="eastAsia"/>
          <w:sz w:val="24"/>
          <w:szCs w:val="24"/>
        </w:rPr>
        <w:t xml:space="preserve"> </w:t>
      </w:r>
      <w:r w:rsidR="004C7A2B" w:rsidRPr="004C7A2B">
        <w:rPr>
          <w:rFonts w:ascii="Book Antiqua" w:hAnsi="Book Antiqua"/>
          <w:sz w:val="24"/>
          <w:szCs w:val="24"/>
          <w:lang w:val="pl-PL"/>
        </w:rPr>
        <w:t>×</w:t>
      </w:r>
      <w:r w:rsidR="004C7A2B">
        <w:rPr>
          <w:rFonts w:ascii="Book Antiqua" w:hAnsi="Book Antiqua" w:hint="eastAsia"/>
          <w:lang w:val="pl-PL"/>
        </w:rPr>
        <w:t xml:space="preserve"> </w:t>
      </w:r>
      <w:r w:rsidR="00777BE3">
        <w:rPr>
          <w:rFonts w:ascii="Book Antiqua" w:hAnsi="Book Antiqua"/>
          <w:sz w:val="24"/>
          <w:szCs w:val="24"/>
        </w:rPr>
        <w:t>10</w:t>
      </w:r>
      <w:r w:rsidR="0095363E" w:rsidRPr="00777BE3">
        <w:rPr>
          <w:rFonts w:ascii="Book Antiqua" w:hAnsi="Book Antiqua"/>
          <w:sz w:val="24"/>
          <w:szCs w:val="24"/>
          <w:vertAlign w:val="superscript"/>
        </w:rPr>
        <w:t>9</w:t>
      </w:r>
      <w:r w:rsidR="0095363E" w:rsidRPr="00323E74">
        <w:rPr>
          <w:rFonts w:ascii="Book Antiqua" w:hAnsi="Book Antiqua"/>
          <w:sz w:val="24"/>
          <w:szCs w:val="24"/>
        </w:rPr>
        <w:t>/L</w:t>
      </w:r>
      <w:r w:rsidR="004E2EF9" w:rsidRPr="00323E74">
        <w:rPr>
          <w:rFonts w:ascii="Book Antiqua" w:hAnsi="Book Antiqua"/>
          <w:sz w:val="24"/>
          <w:szCs w:val="24"/>
        </w:rPr>
        <w:t>)</w:t>
      </w:r>
      <w:r w:rsidR="0095363E" w:rsidRPr="00323E74">
        <w:rPr>
          <w:rFonts w:ascii="Book Antiqua" w:hAnsi="Book Antiqua"/>
          <w:sz w:val="24"/>
          <w:szCs w:val="24"/>
        </w:rPr>
        <w:t xml:space="preserve">, and bone marrow biopsy showed </w:t>
      </w:r>
      <w:r w:rsidR="00A15AC7" w:rsidRPr="00323E74">
        <w:rPr>
          <w:rFonts w:ascii="Book Antiqua" w:hAnsi="Book Antiqua"/>
          <w:sz w:val="24"/>
          <w:szCs w:val="24"/>
        </w:rPr>
        <w:t xml:space="preserve">extreme proliferation of bone marrow cells with few hemophagocytic cells. </w:t>
      </w:r>
      <w:r w:rsidR="00F271A3" w:rsidRPr="00323E74">
        <w:rPr>
          <w:rFonts w:ascii="Book Antiqua" w:hAnsi="Book Antiqua"/>
          <w:sz w:val="24"/>
          <w:szCs w:val="24"/>
        </w:rPr>
        <w:t xml:space="preserve">MetRS is also a component of a </w:t>
      </w:r>
      <w:r w:rsidR="00DA1643" w:rsidRPr="00323E74">
        <w:rPr>
          <w:rFonts w:ascii="Book Antiqua" w:hAnsi="Book Antiqua"/>
          <w:sz w:val="24"/>
          <w:szCs w:val="24"/>
        </w:rPr>
        <w:t>cytoplasmic</w:t>
      </w:r>
      <w:r w:rsidR="00F271A3" w:rsidRPr="00323E74">
        <w:rPr>
          <w:rFonts w:ascii="Book Antiqua" w:hAnsi="Book Antiqua"/>
          <w:sz w:val="24"/>
          <w:szCs w:val="24"/>
        </w:rPr>
        <w:t xml:space="preserve"> multiaminoacyl-tRNA synthetase complex with multiple roles in immune response, inflammation, </w:t>
      </w:r>
      <w:r w:rsidR="00F20EB3" w:rsidRPr="00323E74">
        <w:rPr>
          <w:rFonts w:ascii="Book Antiqua" w:hAnsi="Book Antiqua"/>
          <w:sz w:val="24"/>
          <w:szCs w:val="24"/>
        </w:rPr>
        <w:t xml:space="preserve">and </w:t>
      </w:r>
      <w:r w:rsidR="00F271A3" w:rsidRPr="00323E74">
        <w:rPr>
          <w:rFonts w:ascii="Book Antiqua" w:hAnsi="Book Antiqua"/>
          <w:sz w:val="24"/>
          <w:szCs w:val="24"/>
        </w:rPr>
        <w:t>tumor genesis</w:t>
      </w:r>
      <w:r w:rsidR="00F271A3" w:rsidRPr="00323E74">
        <w:rPr>
          <w:rFonts w:ascii="Book Antiqua" w:hAnsi="Book Antiqua"/>
          <w:sz w:val="24"/>
          <w:szCs w:val="24"/>
          <w:vertAlign w:val="superscript"/>
        </w:rPr>
        <w:t>[</w:t>
      </w:r>
      <w:r w:rsidR="00A44A3E">
        <w:rPr>
          <w:rFonts w:ascii="Book Antiqua" w:hAnsi="Book Antiqua"/>
          <w:sz w:val="24"/>
          <w:szCs w:val="24"/>
          <w:vertAlign w:val="superscript"/>
        </w:rPr>
        <w:t>12,</w:t>
      </w:r>
      <w:r w:rsidR="008A49AC" w:rsidRPr="00323E74">
        <w:rPr>
          <w:rFonts w:ascii="Book Antiqua" w:hAnsi="Book Antiqua"/>
          <w:sz w:val="24"/>
          <w:szCs w:val="24"/>
          <w:vertAlign w:val="superscript"/>
        </w:rPr>
        <w:t>13]</w:t>
      </w:r>
      <w:r w:rsidR="008A49AC" w:rsidRPr="00323E74">
        <w:rPr>
          <w:rFonts w:ascii="Book Antiqua" w:hAnsi="Book Antiqua"/>
          <w:sz w:val="24"/>
          <w:szCs w:val="24"/>
        </w:rPr>
        <w:t>.</w:t>
      </w:r>
      <w:r w:rsidR="00F271A3" w:rsidRPr="00323E74">
        <w:rPr>
          <w:rFonts w:ascii="Book Antiqua" w:hAnsi="Book Antiqua"/>
          <w:sz w:val="24"/>
          <w:szCs w:val="24"/>
        </w:rPr>
        <w:t xml:space="preserve"> Prolonged low grade fever, leukocytosis, </w:t>
      </w:r>
      <w:r w:rsidR="00F20EB3" w:rsidRPr="00323E74">
        <w:rPr>
          <w:rFonts w:ascii="Book Antiqua" w:hAnsi="Book Antiqua"/>
          <w:sz w:val="24"/>
          <w:szCs w:val="24"/>
        </w:rPr>
        <w:t xml:space="preserve">thrombocytosis, </w:t>
      </w:r>
      <w:r w:rsidR="00F271A3" w:rsidRPr="00323E74">
        <w:rPr>
          <w:rFonts w:ascii="Book Antiqua" w:hAnsi="Book Antiqua"/>
          <w:sz w:val="24"/>
          <w:szCs w:val="24"/>
        </w:rPr>
        <w:t xml:space="preserve">and elevated c-reactive protein in this patient responded to intensive antibiotic treatment, and could be viewed as </w:t>
      </w:r>
      <w:r w:rsidR="00372C73" w:rsidRPr="00323E74">
        <w:rPr>
          <w:rFonts w:ascii="Book Antiqua" w:hAnsi="Book Antiqua"/>
          <w:sz w:val="24"/>
          <w:szCs w:val="24"/>
        </w:rPr>
        <w:t>exaggerated</w:t>
      </w:r>
      <w:r w:rsidR="00F271A3" w:rsidRPr="00323E74">
        <w:rPr>
          <w:rFonts w:ascii="Book Antiqua" w:hAnsi="Book Antiqua"/>
          <w:sz w:val="24"/>
          <w:szCs w:val="24"/>
        </w:rPr>
        <w:t xml:space="preserve"> inflammatory or immune response to infection. </w:t>
      </w:r>
      <w:r w:rsidR="00DA147B" w:rsidRPr="00323E74">
        <w:rPr>
          <w:rFonts w:ascii="Book Antiqua" w:hAnsi="Book Antiqua"/>
          <w:sz w:val="24"/>
          <w:szCs w:val="24"/>
        </w:rPr>
        <w:t>Unlike previous reports of arrest in red blood cell maturity</w:t>
      </w:r>
      <w:r w:rsidR="008A49AC" w:rsidRPr="00323E74">
        <w:rPr>
          <w:rFonts w:ascii="Book Antiqua" w:hAnsi="Book Antiqua"/>
          <w:sz w:val="24"/>
          <w:szCs w:val="24"/>
          <w:vertAlign w:val="superscript"/>
        </w:rPr>
        <w:t>[</w:t>
      </w:r>
      <w:r w:rsidR="00A44A3E">
        <w:rPr>
          <w:rFonts w:ascii="Book Antiqua" w:hAnsi="Book Antiqua"/>
          <w:sz w:val="24"/>
          <w:szCs w:val="24"/>
          <w:vertAlign w:val="superscript"/>
        </w:rPr>
        <w:t>3,</w:t>
      </w:r>
      <w:r w:rsidR="00585C1E" w:rsidRPr="00323E74">
        <w:rPr>
          <w:rFonts w:ascii="Book Antiqua" w:hAnsi="Book Antiqua"/>
          <w:sz w:val="24"/>
          <w:szCs w:val="24"/>
          <w:vertAlign w:val="superscript"/>
        </w:rPr>
        <w:t>5</w:t>
      </w:r>
      <w:r w:rsidR="008A49AC" w:rsidRPr="00323E74">
        <w:rPr>
          <w:rFonts w:ascii="Book Antiqua" w:hAnsi="Book Antiqua"/>
          <w:sz w:val="24"/>
          <w:szCs w:val="24"/>
          <w:vertAlign w:val="superscript"/>
        </w:rPr>
        <w:t>]</w:t>
      </w:r>
      <w:r w:rsidR="00DA147B" w:rsidRPr="00323E74">
        <w:rPr>
          <w:rFonts w:ascii="Book Antiqua" w:hAnsi="Book Antiqua"/>
          <w:sz w:val="24"/>
          <w:szCs w:val="24"/>
        </w:rPr>
        <w:t xml:space="preserve">, bone marrow biopsy in this patient showed marked proliferation of </w:t>
      </w:r>
      <w:r w:rsidR="00F271A3" w:rsidRPr="00323E74">
        <w:rPr>
          <w:rFonts w:ascii="Book Antiqua" w:hAnsi="Book Antiqua"/>
          <w:sz w:val="24"/>
          <w:szCs w:val="24"/>
        </w:rPr>
        <w:t xml:space="preserve">normal </w:t>
      </w:r>
      <w:r w:rsidR="00372C73" w:rsidRPr="00323E74">
        <w:rPr>
          <w:rFonts w:ascii="Book Antiqua" w:hAnsi="Book Antiqua"/>
          <w:sz w:val="24"/>
          <w:szCs w:val="24"/>
        </w:rPr>
        <w:t>erythrocyte</w:t>
      </w:r>
      <w:r w:rsidR="00DA147B" w:rsidRPr="00323E74">
        <w:rPr>
          <w:rFonts w:ascii="Book Antiqua" w:hAnsi="Book Antiqua"/>
          <w:sz w:val="24"/>
          <w:szCs w:val="24"/>
        </w:rPr>
        <w:t xml:space="preserve"> </w:t>
      </w:r>
      <w:r w:rsidR="00623000" w:rsidRPr="00323E74">
        <w:rPr>
          <w:rFonts w:ascii="Book Antiqua" w:hAnsi="Book Antiqua"/>
          <w:sz w:val="24"/>
          <w:szCs w:val="24"/>
        </w:rPr>
        <w:t>precursors</w:t>
      </w:r>
      <w:r w:rsidR="00DA147B" w:rsidRPr="00323E74">
        <w:rPr>
          <w:rFonts w:ascii="Book Antiqua" w:hAnsi="Book Antiqua"/>
          <w:sz w:val="24"/>
          <w:szCs w:val="24"/>
        </w:rPr>
        <w:t xml:space="preserve">. </w:t>
      </w:r>
    </w:p>
    <w:p w14:paraId="09785870" w14:textId="3A4CCB63" w:rsidR="00D54AD3" w:rsidRPr="00323E74" w:rsidRDefault="006A57D8" w:rsidP="00A44A3E">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Aminoaciduria</w:t>
      </w:r>
      <w:r w:rsidR="00D67FDB" w:rsidRPr="00323E74">
        <w:rPr>
          <w:rFonts w:ascii="Book Antiqua" w:hAnsi="Book Antiqua"/>
          <w:sz w:val="24"/>
          <w:szCs w:val="24"/>
        </w:rPr>
        <w:t xml:space="preserve"> </w:t>
      </w:r>
      <w:r w:rsidR="00590086" w:rsidRPr="00323E74">
        <w:rPr>
          <w:rFonts w:ascii="Book Antiqua" w:hAnsi="Book Antiqua"/>
          <w:sz w:val="24"/>
          <w:szCs w:val="24"/>
        </w:rPr>
        <w:t>have</w:t>
      </w:r>
      <w:r w:rsidR="00D22CEB" w:rsidRPr="00323E74">
        <w:rPr>
          <w:rFonts w:ascii="Book Antiqua" w:hAnsi="Book Antiqua"/>
          <w:sz w:val="24"/>
          <w:szCs w:val="24"/>
        </w:rPr>
        <w:t xml:space="preserve"> been reported</w:t>
      </w:r>
      <w:r w:rsidR="00D67FDB" w:rsidRPr="00323E74">
        <w:rPr>
          <w:rFonts w:ascii="Book Antiqua" w:hAnsi="Book Antiqua"/>
          <w:sz w:val="24"/>
          <w:szCs w:val="24"/>
          <w:vertAlign w:val="superscript"/>
        </w:rPr>
        <w:t>[</w:t>
      </w:r>
      <w:r w:rsidR="00EC0E29" w:rsidRPr="00323E74">
        <w:rPr>
          <w:rFonts w:ascii="Book Antiqua" w:hAnsi="Book Antiqua"/>
          <w:sz w:val="24"/>
          <w:szCs w:val="24"/>
          <w:vertAlign w:val="superscript"/>
        </w:rPr>
        <w:t>3</w:t>
      </w:r>
      <w:r w:rsidR="00D67FDB" w:rsidRPr="00323E74">
        <w:rPr>
          <w:rFonts w:ascii="Book Antiqua" w:hAnsi="Book Antiqua"/>
          <w:sz w:val="24"/>
          <w:szCs w:val="24"/>
          <w:vertAlign w:val="superscript"/>
        </w:rPr>
        <w:t>]</w:t>
      </w:r>
      <w:r w:rsidRPr="00323E74">
        <w:rPr>
          <w:rFonts w:ascii="Book Antiqua" w:hAnsi="Book Antiqua"/>
          <w:sz w:val="24"/>
          <w:szCs w:val="24"/>
        </w:rPr>
        <w:t xml:space="preserve">, </w:t>
      </w:r>
      <w:r w:rsidR="00D22CEB" w:rsidRPr="00323E74">
        <w:rPr>
          <w:rFonts w:ascii="Book Antiqua" w:hAnsi="Book Antiqua"/>
          <w:sz w:val="24"/>
          <w:szCs w:val="24"/>
        </w:rPr>
        <w:t>but k</w:t>
      </w:r>
      <w:r w:rsidR="008B0026" w:rsidRPr="00323E74">
        <w:rPr>
          <w:rFonts w:ascii="Book Antiqua" w:hAnsi="Book Antiqua"/>
          <w:sz w:val="24"/>
          <w:szCs w:val="24"/>
        </w:rPr>
        <w:t xml:space="preserve">idney stones has never been reported to be associated with </w:t>
      </w:r>
      <w:r w:rsidR="008B0026" w:rsidRPr="00323E74">
        <w:rPr>
          <w:rFonts w:ascii="Book Antiqua" w:hAnsi="Book Antiqua"/>
          <w:i/>
          <w:sz w:val="24"/>
          <w:szCs w:val="24"/>
        </w:rPr>
        <w:t>MARS</w:t>
      </w:r>
      <w:r w:rsidR="008B0026" w:rsidRPr="00323E74">
        <w:rPr>
          <w:rFonts w:ascii="Book Antiqua" w:hAnsi="Book Antiqua"/>
          <w:sz w:val="24"/>
          <w:szCs w:val="24"/>
        </w:rPr>
        <w:t xml:space="preserve"> mutation. </w:t>
      </w:r>
      <w:r w:rsidR="005404FC" w:rsidRPr="00323E74">
        <w:rPr>
          <w:rFonts w:ascii="Book Antiqua" w:hAnsi="Book Antiqua"/>
          <w:sz w:val="24"/>
          <w:szCs w:val="24"/>
        </w:rPr>
        <w:t>No evidence of urinary tract infection</w:t>
      </w:r>
      <w:r w:rsidR="00927FC1" w:rsidRPr="00323E74">
        <w:rPr>
          <w:rFonts w:ascii="Book Antiqua" w:hAnsi="Book Antiqua"/>
          <w:sz w:val="24"/>
          <w:szCs w:val="24"/>
        </w:rPr>
        <w:t>,</w:t>
      </w:r>
      <w:r w:rsidR="005404FC" w:rsidRPr="00323E74">
        <w:rPr>
          <w:rFonts w:ascii="Book Antiqua" w:hAnsi="Book Antiqua"/>
          <w:sz w:val="24"/>
          <w:szCs w:val="24"/>
        </w:rPr>
        <w:t xml:space="preserve"> proteinuria, or organic aciduria </w:t>
      </w:r>
      <w:r w:rsidR="00A44A3E">
        <w:rPr>
          <w:rFonts w:ascii="Book Antiqua" w:hAnsi="Book Antiqua" w:hint="eastAsia"/>
          <w:sz w:val="24"/>
          <w:szCs w:val="24"/>
        </w:rPr>
        <w:t>was</w:t>
      </w:r>
      <w:r w:rsidR="005404FC" w:rsidRPr="00323E74">
        <w:rPr>
          <w:rFonts w:ascii="Book Antiqua" w:hAnsi="Book Antiqua"/>
          <w:sz w:val="24"/>
          <w:szCs w:val="24"/>
        </w:rPr>
        <w:t xml:space="preserve"> found</w:t>
      </w:r>
      <w:r w:rsidR="00C45A98" w:rsidRPr="00323E74">
        <w:rPr>
          <w:rFonts w:ascii="Book Antiqua" w:hAnsi="Book Antiqua"/>
          <w:sz w:val="24"/>
          <w:szCs w:val="24"/>
        </w:rPr>
        <w:t xml:space="preserve"> in our case</w:t>
      </w:r>
      <w:r w:rsidR="005404FC" w:rsidRPr="00323E74">
        <w:rPr>
          <w:rFonts w:ascii="Book Antiqua" w:hAnsi="Book Antiqua"/>
          <w:sz w:val="24"/>
          <w:szCs w:val="24"/>
        </w:rPr>
        <w:t xml:space="preserve">, and serum electrolytes with urea and creatinine were essentially normal. </w:t>
      </w:r>
      <w:r w:rsidR="00E52F6E" w:rsidRPr="00323E74">
        <w:rPr>
          <w:rFonts w:ascii="Book Antiqua" w:hAnsi="Book Antiqua"/>
          <w:sz w:val="24"/>
          <w:szCs w:val="24"/>
        </w:rPr>
        <w:t>Evaluation of urinary citrate, calcium,</w:t>
      </w:r>
      <w:r w:rsidR="00A44A3E">
        <w:rPr>
          <w:rFonts w:ascii="Book Antiqua" w:hAnsi="Book Antiqua" w:hint="eastAsia"/>
          <w:sz w:val="24"/>
          <w:szCs w:val="24"/>
        </w:rPr>
        <w:t xml:space="preserve"> </w:t>
      </w:r>
      <w:r w:rsidR="00A44A3E">
        <w:rPr>
          <w:rFonts w:ascii="Book Antiqua" w:hAnsi="Book Antiqua"/>
          <w:sz w:val="24"/>
          <w:szCs w:val="24"/>
        </w:rPr>
        <w:t>24-h</w:t>
      </w:r>
      <w:r w:rsidR="00E52F6E" w:rsidRPr="00323E74">
        <w:rPr>
          <w:rFonts w:ascii="Book Antiqua" w:hAnsi="Book Antiqua"/>
          <w:sz w:val="24"/>
          <w:szCs w:val="24"/>
        </w:rPr>
        <w:t xml:space="preserve"> urine output in future ILLD cases </w:t>
      </w:r>
      <w:r w:rsidR="00C54A93" w:rsidRPr="00323E74">
        <w:rPr>
          <w:rFonts w:ascii="Book Antiqua" w:hAnsi="Book Antiqua"/>
          <w:sz w:val="24"/>
          <w:szCs w:val="24"/>
        </w:rPr>
        <w:t xml:space="preserve">might be needed </w:t>
      </w:r>
      <w:r w:rsidR="00E52F6E" w:rsidRPr="00323E74">
        <w:rPr>
          <w:rFonts w:ascii="Book Antiqua" w:hAnsi="Book Antiqua"/>
          <w:sz w:val="24"/>
          <w:szCs w:val="24"/>
        </w:rPr>
        <w:t>in order to rule out factors predisposing renal stone formation</w:t>
      </w:r>
      <w:r w:rsidR="00E52F6E" w:rsidRPr="00323E74">
        <w:rPr>
          <w:rFonts w:ascii="Book Antiqua" w:hAnsi="Book Antiqua"/>
          <w:sz w:val="24"/>
          <w:szCs w:val="24"/>
          <w:vertAlign w:val="superscript"/>
        </w:rPr>
        <w:t>[</w:t>
      </w:r>
      <w:r w:rsidR="00C45A98" w:rsidRPr="00323E74">
        <w:rPr>
          <w:rFonts w:ascii="Book Antiqua" w:hAnsi="Book Antiqua"/>
          <w:sz w:val="24"/>
          <w:szCs w:val="24"/>
          <w:vertAlign w:val="superscript"/>
        </w:rPr>
        <w:t>14</w:t>
      </w:r>
      <w:r w:rsidR="00E52F6E" w:rsidRPr="00323E74">
        <w:rPr>
          <w:rFonts w:ascii="Book Antiqua" w:hAnsi="Book Antiqua"/>
          <w:sz w:val="24"/>
          <w:szCs w:val="24"/>
          <w:vertAlign w:val="superscript"/>
        </w:rPr>
        <w:t>]</w:t>
      </w:r>
      <w:r w:rsidR="00E52F6E" w:rsidRPr="00323E74">
        <w:rPr>
          <w:rFonts w:ascii="Book Antiqua" w:hAnsi="Book Antiqua"/>
          <w:sz w:val="24"/>
          <w:szCs w:val="24"/>
        </w:rPr>
        <w:t>.</w:t>
      </w:r>
      <w:r w:rsidR="00927FC1" w:rsidRPr="00323E74">
        <w:rPr>
          <w:rFonts w:ascii="Book Antiqua" w:hAnsi="Book Antiqua"/>
          <w:color w:val="C00000"/>
          <w:sz w:val="24"/>
          <w:szCs w:val="24"/>
        </w:rPr>
        <w:t xml:space="preserve"> </w:t>
      </w:r>
      <w:r w:rsidR="00203319" w:rsidRPr="00323E74">
        <w:rPr>
          <w:rFonts w:ascii="Book Antiqua" w:hAnsi="Book Antiqua"/>
          <w:sz w:val="24"/>
          <w:szCs w:val="24"/>
        </w:rPr>
        <w:t>Mutation in gene encoding mitochondrial seryl-tRNA synthetase has been reported to cause renal damage</w:t>
      </w:r>
      <w:r w:rsidR="00F444CB" w:rsidRPr="00323E74">
        <w:rPr>
          <w:rFonts w:ascii="Book Antiqua" w:hAnsi="Book Antiqua"/>
          <w:sz w:val="24"/>
          <w:szCs w:val="24"/>
          <w:vertAlign w:val="superscript"/>
        </w:rPr>
        <w:t>[</w:t>
      </w:r>
      <w:r w:rsidR="00A44A3E">
        <w:rPr>
          <w:rFonts w:ascii="Book Antiqua" w:hAnsi="Book Antiqua"/>
          <w:sz w:val="24"/>
          <w:szCs w:val="24"/>
          <w:vertAlign w:val="superscript"/>
        </w:rPr>
        <w:t>15,</w:t>
      </w:r>
      <w:r w:rsidR="00C45A98" w:rsidRPr="00323E74">
        <w:rPr>
          <w:rFonts w:ascii="Book Antiqua" w:hAnsi="Book Antiqua"/>
          <w:sz w:val="24"/>
          <w:szCs w:val="24"/>
          <w:vertAlign w:val="superscript"/>
        </w:rPr>
        <w:t>16</w:t>
      </w:r>
      <w:r w:rsidR="00066C01" w:rsidRPr="00323E74">
        <w:rPr>
          <w:rFonts w:ascii="Book Antiqua" w:hAnsi="Book Antiqua"/>
          <w:sz w:val="24"/>
          <w:szCs w:val="24"/>
          <w:vertAlign w:val="superscript"/>
        </w:rPr>
        <w:t>]</w:t>
      </w:r>
      <w:r w:rsidR="00203319" w:rsidRPr="00323E74">
        <w:rPr>
          <w:rFonts w:ascii="Book Antiqua" w:hAnsi="Book Antiqua"/>
          <w:sz w:val="24"/>
          <w:szCs w:val="24"/>
        </w:rPr>
        <w:t xml:space="preserve">, but no association of </w:t>
      </w:r>
      <w:r w:rsidR="00DA1643" w:rsidRPr="00323E74">
        <w:rPr>
          <w:rFonts w:ascii="Book Antiqua" w:hAnsi="Book Antiqua"/>
          <w:sz w:val="24"/>
          <w:szCs w:val="24"/>
        </w:rPr>
        <w:t>cytoplasmic</w:t>
      </w:r>
      <w:r w:rsidR="00203319" w:rsidRPr="00323E74">
        <w:rPr>
          <w:rFonts w:ascii="Book Antiqua" w:hAnsi="Book Antiqua"/>
          <w:sz w:val="24"/>
          <w:szCs w:val="24"/>
        </w:rPr>
        <w:t xml:space="preserve"> aminoacyl-tRNA synthetas including </w:t>
      </w:r>
      <w:r w:rsidR="00203319" w:rsidRPr="00323E74">
        <w:rPr>
          <w:rFonts w:ascii="Book Antiqua" w:hAnsi="Book Antiqua"/>
          <w:i/>
          <w:sz w:val="24"/>
          <w:szCs w:val="24"/>
        </w:rPr>
        <w:t>MARS</w:t>
      </w:r>
      <w:r w:rsidR="00203319" w:rsidRPr="00323E74">
        <w:rPr>
          <w:rFonts w:ascii="Book Antiqua" w:hAnsi="Book Antiqua"/>
          <w:sz w:val="24"/>
          <w:szCs w:val="24"/>
        </w:rPr>
        <w:t xml:space="preserve"> have been reported. </w:t>
      </w:r>
      <w:r w:rsidR="00C45A98" w:rsidRPr="00323E74">
        <w:rPr>
          <w:rFonts w:ascii="Book Antiqua" w:hAnsi="Book Antiqua"/>
          <w:sz w:val="24"/>
          <w:szCs w:val="24"/>
        </w:rPr>
        <w:t xml:space="preserve">Since previously reported mutations were all non-synonymous in nature, </w:t>
      </w:r>
      <w:r w:rsidR="00203319" w:rsidRPr="00323E74">
        <w:rPr>
          <w:rFonts w:ascii="Book Antiqua" w:hAnsi="Book Antiqua"/>
          <w:sz w:val="24"/>
          <w:szCs w:val="24"/>
        </w:rPr>
        <w:t>severe mutations</w:t>
      </w:r>
      <w:r w:rsidR="00C45A98" w:rsidRPr="00323E74">
        <w:rPr>
          <w:rFonts w:ascii="Book Antiqua" w:hAnsi="Book Antiqua"/>
          <w:sz w:val="24"/>
          <w:szCs w:val="24"/>
        </w:rPr>
        <w:t xml:space="preserve"> (</w:t>
      </w:r>
      <w:r w:rsidR="00203319" w:rsidRPr="00323E74">
        <w:rPr>
          <w:rFonts w:ascii="Book Antiqua" w:hAnsi="Book Antiqua"/>
          <w:sz w:val="24"/>
          <w:szCs w:val="24"/>
        </w:rPr>
        <w:t xml:space="preserve">such as truncating </w:t>
      </w:r>
      <w:r w:rsidR="00F444CB" w:rsidRPr="00323E74">
        <w:rPr>
          <w:rFonts w:ascii="Book Antiqua" w:hAnsi="Book Antiqua"/>
          <w:sz w:val="24"/>
          <w:szCs w:val="24"/>
        </w:rPr>
        <w:t>and</w:t>
      </w:r>
      <w:r w:rsidR="00203319" w:rsidRPr="00323E74">
        <w:rPr>
          <w:rFonts w:ascii="Book Antiqua" w:hAnsi="Book Antiqua"/>
          <w:sz w:val="24"/>
          <w:szCs w:val="24"/>
        </w:rPr>
        <w:t xml:space="preserve"> single amino-aci</w:t>
      </w:r>
      <w:r w:rsidR="00F444CB" w:rsidRPr="00323E74">
        <w:rPr>
          <w:rFonts w:ascii="Book Antiqua" w:hAnsi="Book Antiqua"/>
          <w:sz w:val="24"/>
          <w:szCs w:val="24"/>
        </w:rPr>
        <w:t>d insertion in our case</w:t>
      </w:r>
      <w:r w:rsidR="00C45A98" w:rsidRPr="00323E74">
        <w:rPr>
          <w:rFonts w:ascii="Book Antiqua" w:hAnsi="Book Antiqua"/>
          <w:sz w:val="24"/>
          <w:szCs w:val="24"/>
        </w:rPr>
        <w:t>)</w:t>
      </w:r>
      <w:r w:rsidR="00F444CB" w:rsidRPr="00323E74">
        <w:rPr>
          <w:rFonts w:ascii="Book Antiqua" w:hAnsi="Book Antiqua"/>
          <w:sz w:val="24"/>
          <w:szCs w:val="24"/>
        </w:rPr>
        <w:t xml:space="preserve"> may </w:t>
      </w:r>
      <w:r w:rsidR="00035A12" w:rsidRPr="00323E74">
        <w:rPr>
          <w:rFonts w:ascii="Book Antiqua" w:hAnsi="Book Antiqua"/>
          <w:sz w:val="24"/>
          <w:szCs w:val="24"/>
        </w:rPr>
        <w:t xml:space="preserve">have </w:t>
      </w:r>
      <w:r w:rsidR="00F444CB" w:rsidRPr="00323E74">
        <w:rPr>
          <w:rFonts w:ascii="Book Antiqua" w:hAnsi="Book Antiqua"/>
          <w:sz w:val="24"/>
          <w:szCs w:val="24"/>
        </w:rPr>
        <w:t>cause</w:t>
      </w:r>
      <w:r w:rsidR="00035A12" w:rsidRPr="00323E74">
        <w:rPr>
          <w:rFonts w:ascii="Book Antiqua" w:hAnsi="Book Antiqua"/>
          <w:sz w:val="24"/>
          <w:szCs w:val="24"/>
        </w:rPr>
        <w:t>d</w:t>
      </w:r>
      <w:r w:rsidR="00F444CB" w:rsidRPr="00323E74">
        <w:rPr>
          <w:rFonts w:ascii="Book Antiqua" w:hAnsi="Book Antiqua"/>
          <w:sz w:val="24"/>
          <w:szCs w:val="24"/>
        </w:rPr>
        <w:t xml:space="preserve"> </w:t>
      </w:r>
      <w:r w:rsidR="00035A12" w:rsidRPr="00323E74">
        <w:rPr>
          <w:rFonts w:ascii="Book Antiqua" w:hAnsi="Book Antiqua"/>
          <w:sz w:val="24"/>
          <w:szCs w:val="24"/>
        </w:rPr>
        <w:t>some</w:t>
      </w:r>
      <w:r w:rsidR="00C45A98" w:rsidRPr="00323E74">
        <w:rPr>
          <w:rFonts w:ascii="Book Antiqua" w:hAnsi="Book Antiqua"/>
          <w:sz w:val="24"/>
          <w:szCs w:val="24"/>
        </w:rPr>
        <w:t xml:space="preserve"> </w:t>
      </w:r>
      <w:r w:rsidR="00F444CB" w:rsidRPr="00323E74">
        <w:rPr>
          <w:rFonts w:ascii="Book Antiqua" w:hAnsi="Book Antiqua"/>
          <w:sz w:val="24"/>
          <w:szCs w:val="24"/>
        </w:rPr>
        <w:t>renal impairment leading to stone formation.</w:t>
      </w:r>
    </w:p>
    <w:p w14:paraId="46D8C37A" w14:textId="7C31450D" w:rsidR="005B67A1" w:rsidRPr="00323E74" w:rsidRDefault="00C604AE" w:rsidP="00A44A3E">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No skeletal abnormalit</w:t>
      </w:r>
      <w:r w:rsidR="00FD3FB4" w:rsidRPr="00323E74">
        <w:rPr>
          <w:rFonts w:ascii="Book Antiqua" w:hAnsi="Book Antiqua"/>
          <w:sz w:val="24"/>
          <w:szCs w:val="24"/>
        </w:rPr>
        <w:t>y</w:t>
      </w:r>
      <w:r w:rsidRPr="00323E74">
        <w:rPr>
          <w:rFonts w:ascii="Book Antiqua" w:hAnsi="Book Antiqua"/>
          <w:sz w:val="24"/>
          <w:szCs w:val="24"/>
        </w:rPr>
        <w:t xml:space="preserve"> </w:t>
      </w:r>
      <w:r w:rsidR="00FD3FB4" w:rsidRPr="00323E74">
        <w:rPr>
          <w:rFonts w:ascii="Book Antiqua" w:hAnsi="Book Antiqua"/>
          <w:sz w:val="24"/>
          <w:szCs w:val="24"/>
        </w:rPr>
        <w:t>has</w:t>
      </w:r>
      <w:r w:rsidRPr="00323E74">
        <w:rPr>
          <w:rFonts w:ascii="Book Antiqua" w:hAnsi="Book Antiqua"/>
          <w:sz w:val="24"/>
          <w:szCs w:val="24"/>
        </w:rPr>
        <w:t xml:space="preserve"> been reported except for 2 cases of ILLD </w:t>
      </w:r>
      <w:r w:rsidR="00FD3FB4" w:rsidRPr="00323E74">
        <w:rPr>
          <w:rFonts w:ascii="Book Antiqua" w:hAnsi="Book Antiqua"/>
          <w:sz w:val="24"/>
          <w:szCs w:val="24"/>
        </w:rPr>
        <w:t>with delayed bone age</w:t>
      </w:r>
      <w:r w:rsidR="00F25834" w:rsidRPr="00323E74">
        <w:rPr>
          <w:rFonts w:ascii="Book Antiqua" w:hAnsi="Book Antiqua"/>
          <w:sz w:val="24"/>
          <w:szCs w:val="24"/>
          <w:vertAlign w:val="superscript"/>
        </w:rPr>
        <w:t>[5]</w:t>
      </w:r>
      <w:r w:rsidRPr="00323E74">
        <w:rPr>
          <w:rFonts w:ascii="Book Antiqua" w:hAnsi="Book Antiqua"/>
          <w:sz w:val="24"/>
          <w:szCs w:val="24"/>
        </w:rPr>
        <w:t>. Our case had marked</w:t>
      </w:r>
      <w:r w:rsidR="00FD3FB4" w:rsidRPr="00323E74">
        <w:rPr>
          <w:rFonts w:ascii="Book Antiqua" w:hAnsi="Book Antiqua"/>
          <w:sz w:val="24"/>
          <w:szCs w:val="24"/>
        </w:rPr>
        <w:t xml:space="preserve"> acetabular dysplasia </w:t>
      </w:r>
      <w:r w:rsidRPr="00323E74">
        <w:rPr>
          <w:rFonts w:ascii="Book Antiqua" w:hAnsi="Book Antiqua"/>
          <w:sz w:val="24"/>
          <w:szCs w:val="24"/>
        </w:rPr>
        <w:t xml:space="preserve">consistent </w:t>
      </w:r>
      <w:r w:rsidRPr="00323E74">
        <w:rPr>
          <w:rFonts w:ascii="Book Antiqua" w:hAnsi="Book Antiqua"/>
          <w:sz w:val="24"/>
          <w:szCs w:val="24"/>
        </w:rPr>
        <w:lastRenderedPageBreak/>
        <w:t xml:space="preserve">with </w:t>
      </w:r>
      <w:r w:rsidR="00852269" w:rsidRPr="00323E74">
        <w:rPr>
          <w:rFonts w:ascii="Book Antiqua" w:hAnsi="Book Antiqua"/>
          <w:sz w:val="24"/>
          <w:szCs w:val="24"/>
        </w:rPr>
        <w:t>developmental</w:t>
      </w:r>
      <w:r w:rsidR="00FD3FB4" w:rsidRPr="00323E74">
        <w:rPr>
          <w:rFonts w:ascii="Book Antiqua" w:hAnsi="Book Antiqua"/>
          <w:sz w:val="24"/>
          <w:szCs w:val="24"/>
        </w:rPr>
        <w:t xml:space="preserve"> hip dysplasia</w:t>
      </w:r>
      <w:r w:rsidR="00BC20FF" w:rsidRPr="00323E74">
        <w:rPr>
          <w:rFonts w:ascii="Book Antiqua" w:hAnsi="Book Antiqua"/>
          <w:sz w:val="24"/>
          <w:szCs w:val="24"/>
        </w:rPr>
        <w:t xml:space="preserve">. </w:t>
      </w:r>
      <w:r w:rsidR="00F26035" w:rsidRPr="00323E74">
        <w:rPr>
          <w:rFonts w:ascii="Book Antiqua" w:hAnsi="Book Antiqua"/>
          <w:sz w:val="24"/>
          <w:szCs w:val="24"/>
        </w:rPr>
        <w:t>Other than being female, t</w:t>
      </w:r>
      <w:r w:rsidR="00927FC1" w:rsidRPr="00323E74">
        <w:rPr>
          <w:rFonts w:ascii="Book Antiqua" w:hAnsi="Book Antiqua"/>
          <w:sz w:val="24"/>
          <w:szCs w:val="24"/>
        </w:rPr>
        <w:t>his infant did not have</w:t>
      </w:r>
      <w:r w:rsidR="00F26035" w:rsidRPr="00323E74">
        <w:rPr>
          <w:rFonts w:ascii="Book Antiqua" w:hAnsi="Book Antiqua"/>
          <w:sz w:val="24"/>
          <w:szCs w:val="24"/>
        </w:rPr>
        <w:t xml:space="preserve"> other risk factors</w:t>
      </w:r>
      <w:r w:rsidR="00F26035" w:rsidRPr="00323E74">
        <w:rPr>
          <w:rFonts w:ascii="Book Antiqua" w:hAnsi="Book Antiqua"/>
          <w:sz w:val="24"/>
          <w:szCs w:val="24"/>
          <w:vertAlign w:val="superscript"/>
        </w:rPr>
        <w:t>[</w:t>
      </w:r>
      <w:r w:rsidR="00311EF4" w:rsidRPr="00323E74">
        <w:rPr>
          <w:rFonts w:ascii="Book Antiqua" w:hAnsi="Book Antiqua"/>
          <w:sz w:val="24"/>
          <w:szCs w:val="24"/>
          <w:vertAlign w:val="superscript"/>
        </w:rPr>
        <w:t>17</w:t>
      </w:r>
      <w:r w:rsidR="00F26035" w:rsidRPr="00323E74">
        <w:rPr>
          <w:rFonts w:ascii="Book Antiqua" w:hAnsi="Book Antiqua"/>
          <w:sz w:val="24"/>
          <w:szCs w:val="24"/>
          <w:vertAlign w:val="superscript"/>
        </w:rPr>
        <w:t>]</w:t>
      </w:r>
      <w:r w:rsidR="00F26035" w:rsidRPr="00323E74">
        <w:rPr>
          <w:rFonts w:ascii="Book Antiqua" w:hAnsi="Book Antiqua"/>
          <w:sz w:val="24"/>
          <w:szCs w:val="24"/>
        </w:rPr>
        <w:t xml:space="preserve"> such as</w:t>
      </w:r>
      <w:r w:rsidR="00927FC1" w:rsidRPr="00323E74">
        <w:rPr>
          <w:rFonts w:ascii="Book Antiqua" w:hAnsi="Book Antiqua"/>
          <w:sz w:val="24"/>
          <w:szCs w:val="24"/>
        </w:rPr>
        <w:t xml:space="preserve"> breach presentation on delivery, </w:t>
      </w:r>
      <w:r w:rsidR="00F26035" w:rsidRPr="00323E74">
        <w:rPr>
          <w:rFonts w:ascii="Book Antiqua" w:hAnsi="Book Antiqua"/>
          <w:sz w:val="24"/>
          <w:szCs w:val="24"/>
        </w:rPr>
        <w:t xml:space="preserve">local </w:t>
      </w:r>
      <w:r w:rsidR="00927FC1" w:rsidRPr="00323E74">
        <w:rPr>
          <w:rFonts w:ascii="Book Antiqua" w:hAnsi="Book Antiqua"/>
          <w:sz w:val="24"/>
          <w:szCs w:val="24"/>
        </w:rPr>
        <w:t>infection</w:t>
      </w:r>
      <w:r w:rsidR="00F25834" w:rsidRPr="00323E74">
        <w:rPr>
          <w:rFonts w:ascii="Book Antiqua" w:hAnsi="Book Antiqua"/>
          <w:sz w:val="24"/>
          <w:szCs w:val="24"/>
        </w:rPr>
        <w:t>,</w:t>
      </w:r>
      <w:r w:rsidR="00927FC1" w:rsidRPr="00323E74">
        <w:rPr>
          <w:rFonts w:ascii="Book Antiqua" w:hAnsi="Book Antiqua"/>
          <w:sz w:val="24"/>
          <w:szCs w:val="24"/>
        </w:rPr>
        <w:t xml:space="preserve"> or trauma. </w:t>
      </w:r>
      <w:r w:rsidR="00F25834" w:rsidRPr="00323E74">
        <w:rPr>
          <w:rFonts w:ascii="Book Antiqua" w:hAnsi="Book Antiqua"/>
          <w:sz w:val="24"/>
          <w:szCs w:val="24"/>
        </w:rPr>
        <w:t>Whole exome sequencing</w:t>
      </w:r>
      <w:r w:rsidR="007C57B8" w:rsidRPr="00323E74">
        <w:rPr>
          <w:rFonts w:ascii="Book Antiqua" w:hAnsi="Book Antiqua"/>
          <w:sz w:val="24"/>
          <w:szCs w:val="24"/>
        </w:rPr>
        <w:t xml:space="preserve"> did not find </w:t>
      </w:r>
      <w:r w:rsidR="00F26035" w:rsidRPr="00323E74">
        <w:rPr>
          <w:rFonts w:ascii="Book Antiqua" w:hAnsi="Book Antiqua"/>
          <w:sz w:val="24"/>
          <w:szCs w:val="24"/>
        </w:rPr>
        <w:t>abnormalities in previously reported susceptible gene</w:t>
      </w:r>
      <w:r w:rsidR="00311EF4" w:rsidRPr="00323E74">
        <w:rPr>
          <w:rFonts w:ascii="Book Antiqua" w:hAnsi="Book Antiqua"/>
          <w:sz w:val="24"/>
          <w:szCs w:val="24"/>
        </w:rPr>
        <w:t>s</w:t>
      </w:r>
      <w:r w:rsidR="00F26035" w:rsidRPr="00323E74">
        <w:rPr>
          <w:rFonts w:ascii="Book Antiqua" w:hAnsi="Book Antiqua"/>
          <w:sz w:val="24"/>
          <w:szCs w:val="24"/>
        </w:rPr>
        <w:t xml:space="preserve"> such as </w:t>
      </w:r>
      <w:r w:rsidR="00F26035" w:rsidRPr="00323E74">
        <w:rPr>
          <w:rFonts w:ascii="Book Antiqua" w:hAnsi="Book Antiqua"/>
          <w:i/>
          <w:sz w:val="24"/>
          <w:szCs w:val="24"/>
        </w:rPr>
        <w:t>GDF5</w:t>
      </w:r>
      <w:r w:rsidR="00F26035" w:rsidRPr="00323E74">
        <w:rPr>
          <w:rFonts w:ascii="Book Antiqua" w:hAnsi="Book Antiqua"/>
          <w:sz w:val="24"/>
          <w:szCs w:val="24"/>
        </w:rPr>
        <w:t xml:space="preserve">, </w:t>
      </w:r>
      <w:r w:rsidR="00F26035" w:rsidRPr="00323E74">
        <w:rPr>
          <w:rFonts w:ascii="Book Antiqua" w:hAnsi="Book Antiqua"/>
          <w:i/>
          <w:sz w:val="24"/>
          <w:szCs w:val="24"/>
        </w:rPr>
        <w:t>TBX4</w:t>
      </w:r>
      <w:r w:rsidR="00F26035" w:rsidRPr="00323E74">
        <w:rPr>
          <w:rFonts w:ascii="Book Antiqua" w:hAnsi="Book Antiqua"/>
          <w:sz w:val="24"/>
          <w:szCs w:val="24"/>
        </w:rPr>
        <w:t xml:space="preserve">, </w:t>
      </w:r>
      <w:r w:rsidR="00F26035" w:rsidRPr="00323E74">
        <w:rPr>
          <w:rFonts w:ascii="Book Antiqua" w:hAnsi="Book Antiqua"/>
          <w:i/>
          <w:sz w:val="24"/>
          <w:szCs w:val="24"/>
        </w:rPr>
        <w:t>ASPN</w:t>
      </w:r>
      <w:r w:rsidR="00F26035" w:rsidRPr="00323E74">
        <w:rPr>
          <w:rFonts w:ascii="Book Antiqua" w:hAnsi="Book Antiqua"/>
          <w:sz w:val="24"/>
          <w:szCs w:val="24"/>
        </w:rPr>
        <w:t xml:space="preserve">, </w:t>
      </w:r>
      <w:r w:rsidR="00F26035" w:rsidRPr="00323E74">
        <w:rPr>
          <w:rFonts w:ascii="Book Antiqua" w:hAnsi="Book Antiqua"/>
          <w:i/>
          <w:sz w:val="24"/>
          <w:szCs w:val="24"/>
        </w:rPr>
        <w:t>IL-6</w:t>
      </w:r>
      <w:r w:rsidR="00F26035" w:rsidRPr="00323E74">
        <w:rPr>
          <w:rFonts w:ascii="Book Antiqua" w:hAnsi="Book Antiqua"/>
          <w:sz w:val="24"/>
          <w:szCs w:val="24"/>
        </w:rPr>
        <w:t xml:space="preserve">, </w:t>
      </w:r>
      <w:r w:rsidR="00F26035" w:rsidRPr="00323E74">
        <w:rPr>
          <w:rFonts w:ascii="Book Antiqua" w:hAnsi="Book Antiqua"/>
          <w:i/>
          <w:sz w:val="24"/>
          <w:szCs w:val="24"/>
        </w:rPr>
        <w:t>TGF-b1</w:t>
      </w:r>
      <w:r w:rsidR="00F26035" w:rsidRPr="00323E74">
        <w:rPr>
          <w:rFonts w:ascii="Book Antiqua" w:hAnsi="Book Antiqua"/>
          <w:sz w:val="24"/>
          <w:szCs w:val="24"/>
        </w:rPr>
        <w:t xml:space="preserve">, and </w:t>
      </w:r>
      <w:r w:rsidR="00F26035" w:rsidRPr="00323E74">
        <w:rPr>
          <w:rFonts w:ascii="Book Antiqua" w:hAnsi="Book Antiqua"/>
          <w:i/>
          <w:sz w:val="24"/>
          <w:szCs w:val="24"/>
        </w:rPr>
        <w:t>PAPPA2</w:t>
      </w:r>
      <w:r w:rsidR="00F26035" w:rsidRPr="00323E74">
        <w:rPr>
          <w:rFonts w:ascii="Book Antiqua" w:hAnsi="Book Antiqua"/>
          <w:sz w:val="24"/>
          <w:szCs w:val="24"/>
          <w:vertAlign w:val="superscript"/>
        </w:rPr>
        <w:t>[</w:t>
      </w:r>
      <w:r w:rsidR="00311EF4" w:rsidRPr="00323E74">
        <w:rPr>
          <w:rFonts w:ascii="Book Antiqua" w:hAnsi="Book Antiqua"/>
          <w:sz w:val="24"/>
          <w:szCs w:val="24"/>
          <w:vertAlign w:val="superscript"/>
        </w:rPr>
        <w:t>18</w:t>
      </w:r>
      <w:r w:rsidR="00F26035" w:rsidRPr="00323E74">
        <w:rPr>
          <w:rFonts w:ascii="Book Antiqua" w:hAnsi="Book Antiqua"/>
          <w:sz w:val="24"/>
          <w:szCs w:val="24"/>
          <w:vertAlign w:val="superscript"/>
        </w:rPr>
        <w:t>]</w:t>
      </w:r>
      <w:r w:rsidR="00F26035" w:rsidRPr="00323E74">
        <w:rPr>
          <w:rFonts w:ascii="Book Antiqua" w:hAnsi="Book Antiqua"/>
          <w:sz w:val="24"/>
          <w:szCs w:val="24"/>
        </w:rPr>
        <w:t>.</w:t>
      </w:r>
      <w:r w:rsidR="00EF7E7B" w:rsidRPr="00323E74">
        <w:rPr>
          <w:rFonts w:ascii="Book Antiqua" w:hAnsi="Book Antiqua"/>
          <w:sz w:val="24"/>
          <w:szCs w:val="24"/>
        </w:rPr>
        <w:t xml:space="preserve"> </w:t>
      </w:r>
      <w:r w:rsidR="00006E52" w:rsidRPr="00323E74">
        <w:rPr>
          <w:rFonts w:ascii="Book Antiqua" w:hAnsi="Book Antiqua"/>
          <w:sz w:val="24"/>
          <w:szCs w:val="24"/>
        </w:rPr>
        <w:t xml:space="preserve">Hip dysplasia </w:t>
      </w:r>
      <w:r w:rsidR="00F25834" w:rsidRPr="00323E74">
        <w:rPr>
          <w:rFonts w:ascii="Book Antiqua" w:hAnsi="Book Antiqua"/>
          <w:sz w:val="24"/>
          <w:szCs w:val="24"/>
        </w:rPr>
        <w:t>is</w:t>
      </w:r>
      <w:r w:rsidR="00006E52" w:rsidRPr="00323E74">
        <w:rPr>
          <w:rFonts w:ascii="Book Antiqua" w:hAnsi="Book Antiqua"/>
          <w:sz w:val="24"/>
          <w:szCs w:val="24"/>
        </w:rPr>
        <w:t xml:space="preserve"> associated with CMT</w:t>
      </w:r>
      <w:r w:rsidR="004230D7" w:rsidRPr="00323E74">
        <w:rPr>
          <w:rFonts w:ascii="Book Antiqua" w:hAnsi="Book Antiqua"/>
          <w:sz w:val="24"/>
          <w:szCs w:val="24"/>
          <w:vertAlign w:val="superscript"/>
        </w:rPr>
        <w:t>[</w:t>
      </w:r>
      <w:r w:rsidR="009D5687" w:rsidRPr="00323E74">
        <w:rPr>
          <w:rFonts w:ascii="Book Antiqua" w:hAnsi="Book Antiqua"/>
          <w:sz w:val="24"/>
          <w:szCs w:val="24"/>
          <w:vertAlign w:val="superscript"/>
        </w:rPr>
        <w:t>19</w:t>
      </w:r>
      <w:r w:rsidR="00006E52" w:rsidRPr="00323E74">
        <w:rPr>
          <w:rFonts w:ascii="Book Antiqua" w:hAnsi="Book Antiqua"/>
          <w:sz w:val="24"/>
          <w:szCs w:val="24"/>
          <w:vertAlign w:val="superscript"/>
        </w:rPr>
        <w:t>]</w:t>
      </w:r>
      <w:r w:rsidR="00006E52" w:rsidRPr="00323E74">
        <w:rPr>
          <w:rFonts w:ascii="Book Antiqua" w:hAnsi="Book Antiqua"/>
          <w:sz w:val="24"/>
          <w:szCs w:val="24"/>
        </w:rPr>
        <w:t xml:space="preserve">, and </w:t>
      </w:r>
      <w:r w:rsidR="004230D7" w:rsidRPr="00323E74">
        <w:rPr>
          <w:rFonts w:ascii="Book Antiqua" w:hAnsi="Book Antiqua"/>
          <w:sz w:val="24"/>
          <w:szCs w:val="24"/>
        </w:rPr>
        <w:t xml:space="preserve">prevalence </w:t>
      </w:r>
      <w:r w:rsidR="009D5687" w:rsidRPr="00323E74">
        <w:rPr>
          <w:rFonts w:ascii="Book Antiqua" w:hAnsi="Book Antiqua"/>
          <w:sz w:val="24"/>
          <w:szCs w:val="24"/>
        </w:rPr>
        <w:t xml:space="preserve">of hip dysplasia </w:t>
      </w:r>
      <w:r w:rsidR="004230D7" w:rsidRPr="00323E74">
        <w:rPr>
          <w:rFonts w:ascii="Book Antiqua" w:hAnsi="Book Antiqua"/>
          <w:sz w:val="24"/>
          <w:szCs w:val="24"/>
        </w:rPr>
        <w:t>among children with CMT ranged from 6% to 8.1%</w:t>
      </w:r>
      <w:r w:rsidR="00EF7E7B" w:rsidRPr="00323E74">
        <w:rPr>
          <w:rFonts w:ascii="Book Antiqua" w:hAnsi="Book Antiqua"/>
          <w:sz w:val="24"/>
          <w:szCs w:val="24"/>
          <w:vertAlign w:val="superscript"/>
        </w:rPr>
        <w:t>[</w:t>
      </w:r>
      <w:r w:rsidR="009D5687" w:rsidRPr="00323E74">
        <w:rPr>
          <w:rFonts w:ascii="Book Antiqua" w:hAnsi="Book Antiqua"/>
          <w:sz w:val="24"/>
          <w:szCs w:val="24"/>
          <w:vertAlign w:val="superscript"/>
        </w:rPr>
        <w:t>20</w:t>
      </w:r>
      <w:r w:rsidR="00EF7E7B" w:rsidRPr="00323E74">
        <w:rPr>
          <w:rFonts w:ascii="Book Antiqua" w:hAnsi="Book Antiqua"/>
          <w:sz w:val="24"/>
          <w:szCs w:val="24"/>
          <w:vertAlign w:val="superscript"/>
        </w:rPr>
        <w:t>]</w:t>
      </w:r>
      <w:r w:rsidR="006A404D" w:rsidRPr="00323E74">
        <w:rPr>
          <w:rFonts w:ascii="Book Antiqua" w:hAnsi="Book Antiqua"/>
          <w:sz w:val="24"/>
          <w:szCs w:val="24"/>
        </w:rPr>
        <w:t xml:space="preserve">. </w:t>
      </w:r>
      <w:r w:rsidR="00CF423B">
        <w:rPr>
          <w:rFonts w:ascii="Book Antiqua" w:hAnsi="Book Antiqua"/>
          <w:sz w:val="24"/>
          <w:szCs w:val="24"/>
        </w:rPr>
        <w:t xml:space="preserve">Novarino </w:t>
      </w:r>
      <w:r w:rsidR="00CF423B" w:rsidRPr="00CF423B">
        <w:rPr>
          <w:rFonts w:ascii="Book Antiqua" w:hAnsi="Book Antiqua"/>
          <w:i/>
          <w:sz w:val="24"/>
          <w:szCs w:val="24"/>
        </w:rPr>
        <w:t>et al</w:t>
      </w:r>
      <w:r w:rsidR="009B741A" w:rsidRPr="00323E74">
        <w:rPr>
          <w:rFonts w:ascii="Book Antiqua" w:hAnsi="Book Antiqua"/>
          <w:sz w:val="24"/>
          <w:szCs w:val="24"/>
          <w:vertAlign w:val="superscript"/>
        </w:rPr>
        <w:t>[</w:t>
      </w:r>
      <w:r w:rsidR="009D5687" w:rsidRPr="00323E74">
        <w:rPr>
          <w:rFonts w:ascii="Book Antiqua" w:hAnsi="Book Antiqua"/>
          <w:sz w:val="24"/>
          <w:szCs w:val="24"/>
          <w:vertAlign w:val="superscript"/>
        </w:rPr>
        <w:t>11</w:t>
      </w:r>
      <w:r w:rsidR="009B741A" w:rsidRPr="00323E74">
        <w:rPr>
          <w:rFonts w:ascii="Book Antiqua" w:hAnsi="Book Antiqua"/>
          <w:sz w:val="24"/>
          <w:szCs w:val="24"/>
          <w:vertAlign w:val="superscript"/>
        </w:rPr>
        <w:t>]</w:t>
      </w:r>
      <w:r w:rsidR="009B741A" w:rsidRPr="00323E74">
        <w:rPr>
          <w:rFonts w:ascii="Book Antiqua" w:hAnsi="Book Antiqua"/>
          <w:sz w:val="24"/>
          <w:szCs w:val="24"/>
        </w:rPr>
        <w:t xml:space="preserve"> reported 4 cases of HSPs with compo</w:t>
      </w:r>
      <w:r w:rsidR="009D5687" w:rsidRPr="00323E74">
        <w:rPr>
          <w:rFonts w:ascii="Book Antiqua" w:hAnsi="Book Antiqua"/>
          <w:sz w:val="24"/>
          <w:szCs w:val="24"/>
        </w:rPr>
        <w:t xml:space="preserve">und heterozygous variant of </w:t>
      </w:r>
      <w:r w:rsidR="009D5687" w:rsidRPr="004C7A2B">
        <w:rPr>
          <w:rFonts w:ascii="Book Antiqua" w:hAnsi="Book Antiqua"/>
          <w:i/>
          <w:sz w:val="24"/>
          <w:szCs w:val="24"/>
        </w:rPr>
        <w:t>MARS</w:t>
      </w:r>
      <w:r w:rsidR="009B741A" w:rsidRPr="00323E74">
        <w:rPr>
          <w:rFonts w:ascii="Book Antiqua" w:hAnsi="Book Antiqua"/>
          <w:sz w:val="24"/>
          <w:szCs w:val="24"/>
        </w:rPr>
        <w:t xml:space="preserve"> gene in a family with infantile onset delayed motor milestones and disability on crawling/walking. </w:t>
      </w:r>
      <w:r w:rsidR="001C2E07" w:rsidRPr="00323E74">
        <w:rPr>
          <w:rFonts w:ascii="Book Antiqua" w:hAnsi="Book Antiqua"/>
          <w:sz w:val="24"/>
          <w:szCs w:val="24"/>
        </w:rPr>
        <w:t xml:space="preserve">Two cases had bilateral Achilles contracture, one had scoliosis, but none had hip-joint abnormalities. </w:t>
      </w:r>
      <w:r w:rsidR="00035A12" w:rsidRPr="00323E74">
        <w:rPr>
          <w:rFonts w:ascii="Book Antiqua" w:hAnsi="Book Antiqua"/>
          <w:sz w:val="24"/>
          <w:szCs w:val="24"/>
        </w:rPr>
        <w:t>A recent report of ILLD case</w:t>
      </w:r>
      <w:r w:rsidR="00035A12" w:rsidRPr="00323E74">
        <w:rPr>
          <w:rFonts w:ascii="Book Antiqua" w:hAnsi="Book Antiqua"/>
          <w:sz w:val="24"/>
          <w:szCs w:val="24"/>
          <w:vertAlign w:val="superscript"/>
        </w:rPr>
        <w:t>[10]</w:t>
      </w:r>
      <w:r w:rsidR="00035A12" w:rsidRPr="00323E74">
        <w:rPr>
          <w:rFonts w:ascii="Book Antiqua" w:hAnsi="Book Antiqua"/>
          <w:sz w:val="24"/>
          <w:szCs w:val="24"/>
        </w:rPr>
        <w:t xml:space="preserve"> carried the p.Arg618Cys variant that also associated with CMT in a previous report</w:t>
      </w:r>
      <w:r w:rsidR="00035A12" w:rsidRPr="00323E74">
        <w:rPr>
          <w:rFonts w:ascii="Book Antiqua" w:hAnsi="Book Antiqua"/>
          <w:sz w:val="24"/>
          <w:szCs w:val="24"/>
          <w:vertAlign w:val="superscript"/>
        </w:rPr>
        <w:t>[6]</w:t>
      </w:r>
      <w:r w:rsidR="00035A12" w:rsidRPr="00323E74">
        <w:rPr>
          <w:rFonts w:ascii="Book Antiqua" w:hAnsi="Book Antiqua"/>
          <w:sz w:val="24"/>
          <w:szCs w:val="24"/>
        </w:rPr>
        <w:t xml:space="preserve">, indicating ILLD and CMT may share a same disease causing mechanism. </w:t>
      </w:r>
      <w:r w:rsidR="00EF7E7B" w:rsidRPr="00323E74">
        <w:rPr>
          <w:rFonts w:ascii="Book Antiqua" w:hAnsi="Book Antiqua"/>
          <w:sz w:val="24"/>
          <w:szCs w:val="24"/>
        </w:rPr>
        <w:t>All reported cases o</w:t>
      </w:r>
      <w:r w:rsidR="004230D7" w:rsidRPr="00323E74">
        <w:rPr>
          <w:rFonts w:ascii="Book Antiqua" w:hAnsi="Book Antiqua"/>
          <w:sz w:val="24"/>
          <w:szCs w:val="24"/>
        </w:rPr>
        <w:t xml:space="preserve">f CMT, ILLD, and HSPs </w:t>
      </w:r>
      <w:r w:rsidR="00EF7E7B" w:rsidRPr="00323E74">
        <w:rPr>
          <w:rFonts w:ascii="Book Antiqua" w:hAnsi="Book Antiqua"/>
          <w:sz w:val="24"/>
          <w:szCs w:val="24"/>
        </w:rPr>
        <w:t xml:space="preserve">associated with </w:t>
      </w:r>
      <w:r w:rsidR="00EF7E7B" w:rsidRPr="00323E74">
        <w:rPr>
          <w:rFonts w:ascii="Book Antiqua" w:hAnsi="Book Antiqua"/>
          <w:i/>
          <w:sz w:val="24"/>
          <w:szCs w:val="24"/>
        </w:rPr>
        <w:t>MARS</w:t>
      </w:r>
      <w:r w:rsidR="00EF7E7B" w:rsidRPr="00323E74">
        <w:rPr>
          <w:rFonts w:ascii="Book Antiqua" w:hAnsi="Book Antiqua"/>
          <w:sz w:val="24"/>
          <w:szCs w:val="24"/>
        </w:rPr>
        <w:t xml:space="preserve"> gene had missense mutation</w:t>
      </w:r>
      <w:r w:rsidR="001C31CD" w:rsidRPr="00323E74">
        <w:rPr>
          <w:rFonts w:ascii="Book Antiqua" w:hAnsi="Book Antiqua"/>
          <w:sz w:val="24"/>
          <w:szCs w:val="24"/>
        </w:rPr>
        <w:t>s</w:t>
      </w:r>
      <w:r w:rsidR="00EF7E7B" w:rsidRPr="00323E74">
        <w:rPr>
          <w:rFonts w:ascii="Book Antiqua" w:hAnsi="Book Antiqua"/>
          <w:sz w:val="24"/>
          <w:szCs w:val="24"/>
        </w:rPr>
        <w:t xml:space="preserve">. Our case had a truncating mutation and an insertion of </w:t>
      </w:r>
      <w:r w:rsidR="00035A12" w:rsidRPr="00323E74">
        <w:rPr>
          <w:rFonts w:ascii="Book Antiqua" w:hAnsi="Book Antiqua"/>
          <w:sz w:val="24"/>
          <w:szCs w:val="24"/>
        </w:rPr>
        <w:t>a single</w:t>
      </w:r>
      <w:r w:rsidR="00EF7E7B" w:rsidRPr="00323E74">
        <w:rPr>
          <w:rFonts w:ascii="Book Antiqua" w:hAnsi="Book Antiqua"/>
          <w:sz w:val="24"/>
          <w:szCs w:val="24"/>
        </w:rPr>
        <w:t xml:space="preserve"> amino-acid. Severe </w:t>
      </w:r>
      <w:r w:rsidR="00060044" w:rsidRPr="00323E74">
        <w:rPr>
          <w:rFonts w:ascii="Book Antiqua" w:hAnsi="Book Antiqua"/>
          <w:sz w:val="24"/>
          <w:szCs w:val="24"/>
        </w:rPr>
        <w:t xml:space="preserve">mutations may have been responsible for hip dysplasia </w:t>
      </w:r>
      <w:r w:rsidR="00724A1A" w:rsidRPr="00323E74">
        <w:rPr>
          <w:rFonts w:ascii="Book Antiqua" w:hAnsi="Book Antiqua"/>
          <w:sz w:val="24"/>
          <w:szCs w:val="24"/>
        </w:rPr>
        <w:t xml:space="preserve">that could be </w:t>
      </w:r>
      <w:r w:rsidR="00035A12" w:rsidRPr="00323E74">
        <w:rPr>
          <w:rFonts w:ascii="Book Antiqua" w:hAnsi="Book Antiqua"/>
          <w:sz w:val="24"/>
          <w:szCs w:val="24"/>
        </w:rPr>
        <w:t>an early manifestation of</w:t>
      </w:r>
      <w:r w:rsidR="00724A1A" w:rsidRPr="00323E74">
        <w:rPr>
          <w:rFonts w:ascii="Book Antiqua" w:hAnsi="Book Antiqua"/>
          <w:sz w:val="24"/>
          <w:szCs w:val="24"/>
        </w:rPr>
        <w:t xml:space="preserve"> CMT </w:t>
      </w:r>
      <w:r w:rsidR="00060044" w:rsidRPr="00323E74">
        <w:rPr>
          <w:rFonts w:ascii="Book Antiqua" w:hAnsi="Book Antiqua"/>
          <w:sz w:val="24"/>
          <w:szCs w:val="24"/>
        </w:rPr>
        <w:t>in this patient.</w:t>
      </w:r>
      <w:r w:rsidR="00035A12" w:rsidRPr="00323E74">
        <w:rPr>
          <w:rFonts w:ascii="Book Antiqua" w:hAnsi="Book Antiqua"/>
          <w:sz w:val="24"/>
          <w:szCs w:val="24"/>
        </w:rPr>
        <w:t xml:space="preserve"> </w:t>
      </w:r>
    </w:p>
    <w:p w14:paraId="610B53AD" w14:textId="10032EB5" w:rsidR="00982F22" w:rsidRPr="00323E74" w:rsidRDefault="00CF0CFF" w:rsidP="00CF423B">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The c.2158C&gt;T/p.Gln720Stop</w:t>
      </w:r>
      <w:r w:rsidR="00965E65" w:rsidRPr="00323E74">
        <w:rPr>
          <w:rFonts w:ascii="Book Antiqua" w:hAnsi="Book Antiqua"/>
          <w:sz w:val="24"/>
          <w:szCs w:val="24"/>
        </w:rPr>
        <w:t xml:space="preserve">, which was inherited from the mother, caused the glutamine amino acid change in the position of 720 leading to stop codon at </w:t>
      </w:r>
      <w:r w:rsidR="00C231A4" w:rsidRPr="00323E74">
        <w:rPr>
          <w:rFonts w:ascii="Book Antiqua" w:hAnsi="Book Antiqua"/>
          <w:sz w:val="24"/>
          <w:szCs w:val="24"/>
        </w:rPr>
        <w:t xml:space="preserve">well conserved </w:t>
      </w:r>
      <w:r w:rsidR="00965E65" w:rsidRPr="00323E74">
        <w:rPr>
          <w:rFonts w:ascii="Book Antiqua" w:hAnsi="Book Antiqua"/>
          <w:sz w:val="24"/>
          <w:szCs w:val="24"/>
        </w:rPr>
        <w:t>the α-helix bundle domain</w:t>
      </w:r>
      <w:r w:rsidR="0095203E" w:rsidRPr="00323E74">
        <w:rPr>
          <w:rFonts w:ascii="Book Antiqua" w:hAnsi="Book Antiqua"/>
          <w:sz w:val="24"/>
          <w:szCs w:val="24"/>
        </w:rPr>
        <w:t xml:space="preserve"> (anti-codon binding domain)</w:t>
      </w:r>
      <w:r w:rsidR="00965E65" w:rsidRPr="00323E74">
        <w:rPr>
          <w:rFonts w:ascii="Book Antiqua" w:hAnsi="Book Antiqua"/>
          <w:sz w:val="24"/>
          <w:szCs w:val="24"/>
        </w:rPr>
        <w:t xml:space="preserve"> of methionyl-tRNA synthetase protein. </w:t>
      </w:r>
    </w:p>
    <w:p w14:paraId="05EEFCAA" w14:textId="44A419EF" w:rsidR="00965E65" w:rsidRPr="00323E74" w:rsidRDefault="00965E65" w:rsidP="00CF423B">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The tri-nucleotide insertion (c.893_894insTCG) from paternal origin caused the insertion of a single amino acid (arginine) on the position of 299</w:t>
      </w:r>
      <w:r w:rsidR="001D51C9" w:rsidRPr="00323E74">
        <w:rPr>
          <w:rFonts w:ascii="Book Antiqua" w:hAnsi="Book Antiqua"/>
          <w:sz w:val="24"/>
          <w:szCs w:val="24"/>
        </w:rPr>
        <w:t xml:space="preserve"> in the Rossmann fold domain</w:t>
      </w:r>
      <w:r w:rsidR="0095203E" w:rsidRPr="00323E74">
        <w:rPr>
          <w:rFonts w:ascii="Book Antiqua" w:hAnsi="Book Antiqua"/>
          <w:sz w:val="24"/>
          <w:szCs w:val="24"/>
        </w:rPr>
        <w:t xml:space="preserve"> (</w:t>
      </w:r>
      <w:r w:rsidR="001D51C9" w:rsidRPr="00323E74">
        <w:rPr>
          <w:rFonts w:ascii="Book Antiqua" w:hAnsi="Book Antiqua"/>
          <w:sz w:val="24"/>
          <w:szCs w:val="24"/>
        </w:rPr>
        <w:t>catalysis center</w:t>
      </w:r>
      <w:r w:rsidR="001B408E" w:rsidRPr="00323E74">
        <w:rPr>
          <w:rFonts w:ascii="Book Antiqua" w:hAnsi="Book Antiqua"/>
          <w:sz w:val="24"/>
          <w:szCs w:val="24"/>
        </w:rPr>
        <w:t>)</w:t>
      </w:r>
      <w:r w:rsidR="001D51C9" w:rsidRPr="00323E74">
        <w:rPr>
          <w:rFonts w:ascii="Book Antiqua" w:hAnsi="Book Antiqua"/>
          <w:sz w:val="24"/>
          <w:szCs w:val="24"/>
        </w:rPr>
        <w:t xml:space="preserve">. </w:t>
      </w:r>
      <w:r w:rsidR="005A3149" w:rsidRPr="00323E74">
        <w:rPr>
          <w:rFonts w:ascii="Book Antiqua" w:hAnsi="Book Antiqua"/>
          <w:sz w:val="24"/>
          <w:szCs w:val="24"/>
        </w:rPr>
        <w:t>Nine out of 12 ILLD v</w:t>
      </w:r>
      <w:r w:rsidR="00982F22" w:rsidRPr="00323E74">
        <w:rPr>
          <w:rFonts w:ascii="Book Antiqua" w:hAnsi="Book Antiqua"/>
          <w:sz w:val="24"/>
          <w:szCs w:val="24"/>
        </w:rPr>
        <w:t xml:space="preserve">ariants </w:t>
      </w:r>
      <w:r w:rsidR="005A3149" w:rsidRPr="00323E74">
        <w:rPr>
          <w:rFonts w:ascii="Book Antiqua" w:hAnsi="Book Antiqua"/>
          <w:sz w:val="24"/>
          <w:szCs w:val="24"/>
        </w:rPr>
        <w:t>reported so far affected amino acid on</w:t>
      </w:r>
      <w:r w:rsidR="00982F22" w:rsidRPr="00323E74">
        <w:rPr>
          <w:rFonts w:ascii="Book Antiqua" w:hAnsi="Book Antiqua"/>
          <w:sz w:val="24"/>
          <w:szCs w:val="24"/>
        </w:rPr>
        <w:t xml:space="preserve"> the Rossmann fold domain</w:t>
      </w:r>
      <w:r w:rsidR="008C4F0F" w:rsidRPr="00323E74">
        <w:rPr>
          <w:rFonts w:ascii="Book Antiqua" w:hAnsi="Book Antiqua"/>
          <w:sz w:val="24"/>
          <w:szCs w:val="24"/>
        </w:rPr>
        <w:t xml:space="preserve"> (Figure</w:t>
      </w:r>
      <w:r w:rsidR="00035A12" w:rsidRPr="00323E74">
        <w:rPr>
          <w:rFonts w:ascii="Book Antiqua" w:hAnsi="Book Antiqua"/>
          <w:sz w:val="24"/>
          <w:szCs w:val="24"/>
        </w:rPr>
        <w:t xml:space="preserve"> 2B</w:t>
      </w:r>
      <w:r w:rsidR="008C4F0F" w:rsidRPr="00323E74">
        <w:rPr>
          <w:rFonts w:ascii="Book Antiqua" w:hAnsi="Book Antiqua"/>
          <w:sz w:val="24"/>
          <w:szCs w:val="24"/>
        </w:rPr>
        <w:t>)</w:t>
      </w:r>
      <w:r w:rsidR="005A3149" w:rsidRPr="00323E74">
        <w:rPr>
          <w:rFonts w:ascii="Book Antiqua" w:hAnsi="Book Antiqua"/>
          <w:sz w:val="24"/>
          <w:szCs w:val="24"/>
        </w:rPr>
        <w:t xml:space="preserve">, and Arg299 is </w:t>
      </w:r>
      <w:r w:rsidR="00F51C30" w:rsidRPr="00323E74">
        <w:rPr>
          <w:rFonts w:ascii="Book Antiqua" w:hAnsi="Book Antiqua"/>
          <w:sz w:val="24"/>
          <w:szCs w:val="24"/>
        </w:rPr>
        <w:t>adjacent</w:t>
      </w:r>
      <w:r w:rsidR="005A3149" w:rsidRPr="00323E74">
        <w:rPr>
          <w:rFonts w:ascii="Book Antiqua" w:hAnsi="Book Antiqua"/>
          <w:sz w:val="24"/>
          <w:szCs w:val="24"/>
        </w:rPr>
        <w:t xml:space="preserve"> to the active methionine binding site of human MetRS surrounded by </w:t>
      </w:r>
      <w:r w:rsidR="00151D54" w:rsidRPr="00323E74">
        <w:rPr>
          <w:rFonts w:ascii="Book Antiqua" w:hAnsi="Book Antiqua"/>
          <w:sz w:val="24"/>
          <w:szCs w:val="24"/>
        </w:rPr>
        <w:t xml:space="preserve">amino acid residues of </w:t>
      </w:r>
      <w:r w:rsidR="007C22E0" w:rsidRPr="00323E74">
        <w:rPr>
          <w:rFonts w:ascii="Book Antiqua" w:hAnsi="Book Antiqua"/>
          <w:sz w:val="24"/>
          <w:szCs w:val="24"/>
        </w:rPr>
        <w:t>Arg12, Leu13</w:t>
      </w:r>
      <w:r w:rsidR="005A3149" w:rsidRPr="00323E74">
        <w:rPr>
          <w:rFonts w:ascii="Book Antiqua" w:hAnsi="Book Antiqua"/>
          <w:sz w:val="24"/>
          <w:szCs w:val="24"/>
        </w:rPr>
        <w:t xml:space="preserve">, Pro14, Thr257, Gly259, Tyr260, Asn297, and </w:t>
      </w:r>
      <w:r w:rsidR="008C4F0F" w:rsidRPr="00323E74">
        <w:rPr>
          <w:rFonts w:ascii="Book Antiqua" w:hAnsi="Book Antiqua"/>
          <w:sz w:val="24"/>
          <w:szCs w:val="24"/>
        </w:rPr>
        <w:t>His</w:t>
      </w:r>
      <w:r w:rsidR="005A3149" w:rsidRPr="00323E74">
        <w:rPr>
          <w:rFonts w:ascii="Book Antiqua" w:hAnsi="Book Antiqua"/>
          <w:sz w:val="24"/>
          <w:szCs w:val="24"/>
        </w:rPr>
        <w:t>301</w:t>
      </w:r>
      <w:r w:rsidR="005A3149" w:rsidRPr="00323E74">
        <w:rPr>
          <w:rFonts w:ascii="Book Antiqua" w:hAnsi="Book Antiqua"/>
          <w:sz w:val="24"/>
          <w:szCs w:val="24"/>
          <w:vertAlign w:val="superscript"/>
        </w:rPr>
        <w:t>[</w:t>
      </w:r>
      <w:r w:rsidR="00151D54" w:rsidRPr="00323E74">
        <w:rPr>
          <w:rFonts w:ascii="Book Antiqua" w:hAnsi="Book Antiqua"/>
          <w:sz w:val="24"/>
          <w:szCs w:val="24"/>
          <w:vertAlign w:val="superscript"/>
        </w:rPr>
        <w:t>21</w:t>
      </w:r>
      <w:r w:rsidR="005A3149" w:rsidRPr="00323E74">
        <w:rPr>
          <w:rFonts w:ascii="Book Antiqua" w:hAnsi="Book Antiqua"/>
          <w:sz w:val="24"/>
          <w:szCs w:val="24"/>
          <w:vertAlign w:val="superscript"/>
        </w:rPr>
        <w:t>]</w:t>
      </w:r>
      <w:r w:rsidR="005A3149" w:rsidRPr="00323E74">
        <w:rPr>
          <w:rFonts w:ascii="Book Antiqua" w:hAnsi="Book Antiqua"/>
          <w:sz w:val="24"/>
          <w:szCs w:val="24"/>
        </w:rPr>
        <w:t>.</w:t>
      </w:r>
    </w:p>
    <w:p w14:paraId="7A8881C5" w14:textId="0244D99B" w:rsidR="00587AB6" w:rsidRPr="00323E74" w:rsidRDefault="007C2404" w:rsidP="00CF423B">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 xml:space="preserve">All </w:t>
      </w:r>
      <w:r w:rsidR="00615739" w:rsidRPr="00323E74">
        <w:rPr>
          <w:rFonts w:ascii="Book Antiqua" w:hAnsi="Book Antiqua"/>
          <w:sz w:val="24"/>
          <w:szCs w:val="24"/>
        </w:rPr>
        <w:t xml:space="preserve">eight </w:t>
      </w:r>
      <w:r w:rsidR="00104D0C" w:rsidRPr="00323E74">
        <w:rPr>
          <w:rFonts w:ascii="Book Antiqua" w:hAnsi="Book Antiqua"/>
          <w:sz w:val="24"/>
          <w:szCs w:val="24"/>
        </w:rPr>
        <w:t xml:space="preserve">mutations from </w:t>
      </w:r>
      <w:r w:rsidRPr="00323E74">
        <w:rPr>
          <w:rFonts w:ascii="Book Antiqua" w:hAnsi="Book Antiqua"/>
          <w:sz w:val="24"/>
          <w:szCs w:val="24"/>
        </w:rPr>
        <w:t xml:space="preserve">European </w:t>
      </w:r>
      <w:r w:rsidR="00615739" w:rsidRPr="00323E74">
        <w:rPr>
          <w:rFonts w:ascii="Book Antiqua" w:hAnsi="Book Antiqua"/>
          <w:sz w:val="24"/>
          <w:szCs w:val="24"/>
        </w:rPr>
        <w:t xml:space="preserve">ILLD </w:t>
      </w:r>
      <w:r w:rsidRPr="00323E74">
        <w:rPr>
          <w:rFonts w:ascii="Book Antiqua" w:hAnsi="Book Antiqua"/>
          <w:sz w:val="24"/>
          <w:szCs w:val="24"/>
        </w:rPr>
        <w:t xml:space="preserve">cases </w:t>
      </w:r>
      <w:r w:rsidR="00104D0C" w:rsidRPr="00323E74">
        <w:rPr>
          <w:rFonts w:ascii="Book Antiqua" w:hAnsi="Book Antiqua"/>
          <w:sz w:val="24"/>
          <w:szCs w:val="24"/>
        </w:rPr>
        <w:t>were located in</w:t>
      </w:r>
      <w:r w:rsidR="00615739" w:rsidRPr="00323E74">
        <w:rPr>
          <w:rFonts w:ascii="Book Antiqua" w:hAnsi="Book Antiqua"/>
          <w:sz w:val="24"/>
          <w:szCs w:val="24"/>
        </w:rPr>
        <w:t xml:space="preserve"> the Rossmann fold of MARS protein. However, </w:t>
      </w:r>
      <w:r w:rsidR="00104D0C" w:rsidRPr="00323E74">
        <w:rPr>
          <w:rFonts w:ascii="Book Antiqua" w:hAnsi="Book Antiqua"/>
          <w:sz w:val="24"/>
          <w:szCs w:val="24"/>
        </w:rPr>
        <w:t xml:space="preserve">only one out of four mutations from </w:t>
      </w:r>
      <w:r w:rsidR="00366142" w:rsidRPr="00323E74">
        <w:rPr>
          <w:rFonts w:ascii="Book Antiqua" w:hAnsi="Book Antiqua"/>
          <w:sz w:val="24"/>
          <w:szCs w:val="24"/>
        </w:rPr>
        <w:t>Chinese</w:t>
      </w:r>
      <w:r w:rsidR="00104D0C" w:rsidRPr="00323E74">
        <w:rPr>
          <w:rFonts w:ascii="Book Antiqua" w:hAnsi="Book Antiqua"/>
          <w:sz w:val="24"/>
          <w:szCs w:val="24"/>
        </w:rPr>
        <w:t xml:space="preserve"> cases </w:t>
      </w:r>
      <w:r w:rsidR="00691008" w:rsidRPr="00323E74">
        <w:rPr>
          <w:rFonts w:ascii="Book Antiqua" w:hAnsi="Book Antiqua"/>
          <w:sz w:val="24"/>
          <w:szCs w:val="24"/>
        </w:rPr>
        <w:t xml:space="preserve">carried mutation in the Rossmann fold domain, </w:t>
      </w:r>
      <w:r w:rsidR="00C456E0" w:rsidRPr="00323E74">
        <w:rPr>
          <w:rFonts w:ascii="Book Antiqua" w:hAnsi="Book Antiqua"/>
          <w:sz w:val="24"/>
          <w:szCs w:val="24"/>
        </w:rPr>
        <w:t xml:space="preserve">and </w:t>
      </w:r>
      <w:r w:rsidR="00691008" w:rsidRPr="00323E74">
        <w:rPr>
          <w:rFonts w:ascii="Book Antiqua" w:hAnsi="Book Antiqua"/>
          <w:sz w:val="24"/>
          <w:szCs w:val="24"/>
        </w:rPr>
        <w:lastRenderedPageBreak/>
        <w:t>significantly different from</w:t>
      </w:r>
      <w:r w:rsidR="00FB7771" w:rsidRPr="00323E74">
        <w:rPr>
          <w:rFonts w:ascii="Book Antiqua" w:hAnsi="Book Antiqua"/>
          <w:sz w:val="24"/>
          <w:szCs w:val="24"/>
        </w:rPr>
        <w:t xml:space="preserve"> European ILLD case (Fisher's exact</w:t>
      </w:r>
      <w:r w:rsidR="00CF423B">
        <w:rPr>
          <w:rFonts w:ascii="Book Antiqua" w:hAnsi="Book Antiqua" w:hint="eastAsia"/>
          <w:sz w:val="24"/>
          <w:szCs w:val="24"/>
        </w:rPr>
        <w:t xml:space="preserve"> </w:t>
      </w:r>
      <w:r w:rsidR="00FB7771" w:rsidRPr="00323E74">
        <w:rPr>
          <w:rFonts w:ascii="Book Antiqua" w:hAnsi="Book Antiqua"/>
          <w:sz w:val="24"/>
          <w:szCs w:val="24"/>
        </w:rPr>
        <w:t>=</w:t>
      </w:r>
      <w:r w:rsidR="00CF423B">
        <w:rPr>
          <w:rFonts w:ascii="Book Antiqua" w:hAnsi="Book Antiqua" w:hint="eastAsia"/>
          <w:sz w:val="24"/>
          <w:szCs w:val="24"/>
        </w:rPr>
        <w:t xml:space="preserve"> </w:t>
      </w:r>
      <w:r w:rsidR="00FB7771" w:rsidRPr="00323E74">
        <w:rPr>
          <w:rFonts w:ascii="Book Antiqua" w:hAnsi="Book Antiqua"/>
          <w:sz w:val="24"/>
          <w:szCs w:val="24"/>
        </w:rPr>
        <w:t>0.018)</w:t>
      </w:r>
      <w:r w:rsidR="00140326" w:rsidRPr="00323E74">
        <w:rPr>
          <w:rFonts w:ascii="Book Antiqua" w:hAnsi="Book Antiqua"/>
          <w:sz w:val="24"/>
          <w:szCs w:val="24"/>
        </w:rPr>
        <w:t xml:space="preserve"> (Figure 2B)</w:t>
      </w:r>
      <w:r w:rsidR="00691008" w:rsidRPr="00323E74">
        <w:rPr>
          <w:rFonts w:ascii="Book Antiqua" w:hAnsi="Book Antiqua"/>
          <w:sz w:val="24"/>
          <w:szCs w:val="24"/>
        </w:rPr>
        <w:t xml:space="preserve">. </w:t>
      </w:r>
      <w:r w:rsidR="00FB7771" w:rsidRPr="00323E74">
        <w:rPr>
          <w:rFonts w:ascii="Book Antiqua" w:hAnsi="Book Antiqua"/>
          <w:sz w:val="24"/>
          <w:szCs w:val="24"/>
        </w:rPr>
        <w:t xml:space="preserve">Our case </w:t>
      </w:r>
      <w:r w:rsidR="00F6057E" w:rsidRPr="00323E74">
        <w:rPr>
          <w:rFonts w:ascii="Book Antiqua" w:hAnsi="Book Antiqua"/>
          <w:sz w:val="24"/>
          <w:szCs w:val="24"/>
        </w:rPr>
        <w:t>also suggested</w:t>
      </w:r>
      <w:r w:rsidR="00FB7771" w:rsidRPr="00323E74">
        <w:rPr>
          <w:rFonts w:ascii="Book Antiqua" w:hAnsi="Book Antiqua"/>
          <w:sz w:val="24"/>
          <w:szCs w:val="24"/>
        </w:rPr>
        <w:t xml:space="preserve"> that, severe mutations may lead to more organ/system involvement and severe outcome.</w:t>
      </w:r>
    </w:p>
    <w:p w14:paraId="327717EF" w14:textId="62378B7E" w:rsidR="001E28C6" w:rsidRPr="00323E74" w:rsidRDefault="00AE2616" w:rsidP="00CF423B">
      <w:pPr>
        <w:adjustRightInd w:val="0"/>
        <w:snapToGrid w:val="0"/>
        <w:spacing w:line="360" w:lineRule="auto"/>
        <w:ind w:firstLineChars="100" w:firstLine="240"/>
        <w:rPr>
          <w:rFonts w:ascii="Book Antiqua" w:hAnsi="Book Antiqua"/>
          <w:sz w:val="24"/>
          <w:szCs w:val="24"/>
        </w:rPr>
      </w:pPr>
      <w:r w:rsidRPr="00761F3E">
        <w:rPr>
          <w:rFonts w:ascii="Book Antiqua" w:hAnsi="Book Antiqua"/>
          <w:i/>
          <w:sz w:val="24"/>
          <w:szCs w:val="24"/>
        </w:rPr>
        <w:t>In vivo</w:t>
      </w:r>
      <w:r w:rsidRPr="00323E74">
        <w:rPr>
          <w:rFonts w:ascii="Book Antiqua" w:hAnsi="Book Antiqua"/>
          <w:sz w:val="24"/>
          <w:szCs w:val="24"/>
        </w:rPr>
        <w:t xml:space="preserve"> yeast complementation assay </w:t>
      </w:r>
      <w:r w:rsidR="00D72E0E" w:rsidRPr="00323E74">
        <w:rPr>
          <w:rFonts w:ascii="Book Antiqua" w:hAnsi="Book Antiqua"/>
          <w:sz w:val="24"/>
          <w:szCs w:val="24"/>
        </w:rPr>
        <w:t>was</w:t>
      </w:r>
      <w:r w:rsidRPr="00323E74">
        <w:rPr>
          <w:rFonts w:ascii="Book Antiqua" w:hAnsi="Book Antiqua"/>
          <w:sz w:val="24"/>
          <w:szCs w:val="24"/>
        </w:rPr>
        <w:t xml:space="preserve"> used to predict </w:t>
      </w:r>
      <w:r w:rsidR="004354AB" w:rsidRPr="00323E74">
        <w:rPr>
          <w:rFonts w:ascii="Book Antiqua" w:hAnsi="Book Antiqua"/>
          <w:sz w:val="24"/>
          <w:szCs w:val="24"/>
        </w:rPr>
        <w:t>effects of</w:t>
      </w:r>
      <w:r w:rsidRPr="00323E74">
        <w:rPr>
          <w:rFonts w:ascii="Book Antiqua" w:hAnsi="Book Antiqua"/>
          <w:sz w:val="24"/>
          <w:szCs w:val="24"/>
        </w:rPr>
        <w:t xml:space="preserve"> </w:t>
      </w:r>
      <w:r w:rsidRPr="00CF423B">
        <w:rPr>
          <w:rFonts w:ascii="Book Antiqua" w:hAnsi="Book Antiqua"/>
          <w:i/>
          <w:sz w:val="24"/>
          <w:szCs w:val="24"/>
        </w:rPr>
        <w:t>MARS</w:t>
      </w:r>
      <w:r w:rsidRPr="00323E74">
        <w:rPr>
          <w:rFonts w:ascii="Book Antiqua" w:hAnsi="Book Antiqua"/>
          <w:sz w:val="24"/>
          <w:szCs w:val="24"/>
        </w:rPr>
        <w:t xml:space="preserve"> variants</w:t>
      </w:r>
      <w:r w:rsidR="004354AB" w:rsidRPr="00323E74">
        <w:rPr>
          <w:rFonts w:ascii="Book Antiqua" w:hAnsi="Book Antiqua"/>
          <w:sz w:val="24"/>
          <w:szCs w:val="24"/>
        </w:rPr>
        <w:t xml:space="preserve"> including</w:t>
      </w:r>
      <w:r w:rsidRPr="00323E74">
        <w:rPr>
          <w:rFonts w:ascii="Book Antiqua" w:hAnsi="Book Antiqua"/>
          <w:sz w:val="24"/>
          <w:szCs w:val="24"/>
        </w:rPr>
        <w:t xml:space="preserve"> 1852C&gt;T</w:t>
      </w:r>
      <w:r w:rsidR="00673155">
        <w:rPr>
          <w:rFonts w:ascii="Book Antiqua" w:hAnsi="Book Antiqua" w:hint="eastAsia"/>
          <w:sz w:val="24"/>
          <w:szCs w:val="24"/>
        </w:rPr>
        <w:t>/</w:t>
      </w:r>
      <w:r w:rsidRPr="00323E74">
        <w:rPr>
          <w:rFonts w:ascii="Book Antiqua" w:hAnsi="Book Antiqua"/>
          <w:sz w:val="24"/>
          <w:szCs w:val="24"/>
        </w:rPr>
        <w:t>p.Arg618Cys</w:t>
      </w:r>
      <w:r w:rsidRPr="00323E74">
        <w:rPr>
          <w:rFonts w:ascii="Book Antiqua" w:hAnsi="Book Antiqua"/>
          <w:sz w:val="24"/>
          <w:szCs w:val="24"/>
          <w:vertAlign w:val="superscript"/>
        </w:rPr>
        <w:t>[</w:t>
      </w:r>
      <w:r w:rsidR="00151D54" w:rsidRPr="00323E74">
        <w:rPr>
          <w:rFonts w:ascii="Book Antiqua" w:hAnsi="Book Antiqua"/>
          <w:sz w:val="24"/>
          <w:szCs w:val="24"/>
          <w:vertAlign w:val="superscript"/>
        </w:rPr>
        <w:t>6</w:t>
      </w:r>
      <w:r w:rsidRPr="00323E74">
        <w:rPr>
          <w:rFonts w:ascii="Book Antiqua" w:hAnsi="Book Antiqua"/>
          <w:sz w:val="24"/>
          <w:szCs w:val="24"/>
          <w:vertAlign w:val="superscript"/>
        </w:rPr>
        <w:t>]</w:t>
      </w:r>
      <w:r w:rsidR="004354AB" w:rsidRPr="00323E74">
        <w:rPr>
          <w:rFonts w:ascii="Book Antiqua" w:hAnsi="Book Antiqua"/>
          <w:sz w:val="24"/>
          <w:szCs w:val="24"/>
        </w:rPr>
        <w:t xml:space="preserve">, </w:t>
      </w:r>
      <w:r w:rsidR="00577D9D" w:rsidRPr="00323E74">
        <w:rPr>
          <w:rFonts w:ascii="Book Antiqua" w:hAnsi="Book Antiqua"/>
          <w:sz w:val="24"/>
          <w:szCs w:val="24"/>
        </w:rPr>
        <w:t>c.920A&gt;G</w:t>
      </w:r>
      <w:r w:rsidR="000C4AFC">
        <w:rPr>
          <w:rFonts w:ascii="Book Antiqua" w:hAnsi="Book Antiqua" w:hint="eastAsia"/>
          <w:sz w:val="24"/>
          <w:szCs w:val="24"/>
        </w:rPr>
        <w:t>/</w:t>
      </w:r>
      <w:r w:rsidR="00577D9D" w:rsidRPr="00323E74">
        <w:rPr>
          <w:rFonts w:ascii="Book Antiqua" w:hAnsi="Book Antiqua"/>
          <w:sz w:val="24"/>
          <w:szCs w:val="24"/>
        </w:rPr>
        <w:t>p.Tyr307Cys</w:t>
      </w:r>
      <w:r w:rsidR="004354AB" w:rsidRPr="00323E74">
        <w:rPr>
          <w:rFonts w:ascii="Book Antiqua" w:hAnsi="Book Antiqua"/>
          <w:sz w:val="24"/>
          <w:szCs w:val="24"/>
          <w:vertAlign w:val="superscript"/>
        </w:rPr>
        <w:t>[</w:t>
      </w:r>
      <w:r w:rsidR="00151D54" w:rsidRPr="00323E74">
        <w:rPr>
          <w:rFonts w:ascii="Book Antiqua" w:hAnsi="Book Antiqua"/>
          <w:sz w:val="24"/>
          <w:szCs w:val="24"/>
          <w:vertAlign w:val="superscript"/>
        </w:rPr>
        <w:t>10</w:t>
      </w:r>
      <w:r w:rsidR="004354AB" w:rsidRPr="00323E74">
        <w:rPr>
          <w:rFonts w:ascii="Book Antiqua" w:hAnsi="Book Antiqua"/>
          <w:sz w:val="24"/>
          <w:szCs w:val="24"/>
          <w:vertAlign w:val="superscript"/>
        </w:rPr>
        <w:t>]</w:t>
      </w:r>
      <w:r w:rsidR="00577D9D" w:rsidRPr="00323E74">
        <w:rPr>
          <w:rFonts w:ascii="Book Antiqua" w:hAnsi="Book Antiqua"/>
          <w:sz w:val="24"/>
          <w:szCs w:val="24"/>
        </w:rPr>
        <w:t xml:space="preserve">, </w:t>
      </w:r>
      <w:r w:rsidR="00F25834" w:rsidRPr="00323E74">
        <w:rPr>
          <w:rFonts w:ascii="Book Antiqua" w:hAnsi="Book Antiqua"/>
          <w:sz w:val="24"/>
          <w:szCs w:val="24"/>
        </w:rPr>
        <w:t xml:space="preserve">and </w:t>
      </w:r>
      <w:r w:rsidR="00577D9D" w:rsidRPr="00323E74">
        <w:rPr>
          <w:rFonts w:ascii="Book Antiqua" w:hAnsi="Book Antiqua"/>
          <w:sz w:val="24"/>
          <w:szCs w:val="24"/>
        </w:rPr>
        <w:t>1852C&gt;T</w:t>
      </w:r>
      <w:r w:rsidR="000C4AFC">
        <w:rPr>
          <w:rFonts w:ascii="Book Antiqua" w:hAnsi="Book Antiqua" w:hint="eastAsia"/>
          <w:sz w:val="24"/>
          <w:szCs w:val="24"/>
        </w:rPr>
        <w:t>/</w:t>
      </w:r>
      <w:r w:rsidR="00577D9D" w:rsidRPr="00323E74">
        <w:rPr>
          <w:rFonts w:ascii="Book Antiqua" w:hAnsi="Book Antiqua"/>
          <w:sz w:val="24"/>
          <w:szCs w:val="24"/>
        </w:rPr>
        <w:t>p.Arg618Cys</w:t>
      </w:r>
      <w:r w:rsidR="004354AB" w:rsidRPr="00323E74">
        <w:rPr>
          <w:rFonts w:ascii="Book Antiqua" w:hAnsi="Book Antiqua"/>
          <w:sz w:val="24"/>
          <w:szCs w:val="24"/>
          <w:vertAlign w:val="superscript"/>
        </w:rPr>
        <w:t>[</w:t>
      </w:r>
      <w:r w:rsidR="00151D54" w:rsidRPr="00323E74">
        <w:rPr>
          <w:rFonts w:ascii="Book Antiqua" w:hAnsi="Book Antiqua"/>
          <w:sz w:val="24"/>
          <w:szCs w:val="24"/>
          <w:vertAlign w:val="superscript"/>
        </w:rPr>
        <w:t>10</w:t>
      </w:r>
      <w:r w:rsidR="004354AB" w:rsidRPr="00323E74">
        <w:rPr>
          <w:rFonts w:ascii="Book Antiqua" w:hAnsi="Book Antiqua"/>
          <w:sz w:val="24"/>
          <w:szCs w:val="24"/>
          <w:vertAlign w:val="superscript"/>
        </w:rPr>
        <w:t>]</w:t>
      </w:r>
      <w:r w:rsidR="004354AB" w:rsidRPr="00323E74">
        <w:rPr>
          <w:rFonts w:ascii="Book Antiqua" w:hAnsi="Book Antiqua"/>
          <w:sz w:val="24"/>
          <w:szCs w:val="24"/>
        </w:rPr>
        <w:t xml:space="preserve">. </w:t>
      </w:r>
      <w:r w:rsidR="004354AB" w:rsidRPr="00761F3E">
        <w:rPr>
          <w:rFonts w:ascii="Book Antiqua" w:hAnsi="Book Antiqua"/>
          <w:i/>
          <w:sz w:val="24"/>
          <w:szCs w:val="24"/>
        </w:rPr>
        <w:t>I</w:t>
      </w:r>
      <w:r w:rsidR="00B862B2" w:rsidRPr="00761F3E">
        <w:rPr>
          <w:rFonts w:ascii="Book Antiqua" w:hAnsi="Book Antiqua"/>
          <w:i/>
          <w:sz w:val="24"/>
          <w:szCs w:val="24"/>
        </w:rPr>
        <w:t>n vitro</w:t>
      </w:r>
      <w:r w:rsidR="00B862B2" w:rsidRPr="00323E74">
        <w:rPr>
          <w:rFonts w:ascii="Book Antiqua" w:hAnsi="Book Antiqua"/>
          <w:sz w:val="24"/>
          <w:szCs w:val="24"/>
        </w:rPr>
        <w:t xml:space="preserve"> </w:t>
      </w:r>
      <w:r w:rsidR="00751364" w:rsidRPr="00323E74">
        <w:rPr>
          <w:rFonts w:ascii="Book Antiqua" w:hAnsi="Book Antiqua"/>
          <w:sz w:val="24"/>
          <w:szCs w:val="24"/>
        </w:rPr>
        <w:t>aminoacylation assay</w:t>
      </w:r>
      <w:r w:rsidR="004354AB" w:rsidRPr="00323E74">
        <w:rPr>
          <w:rFonts w:ascii="Book Antiqua" w:hAnsi="Book Antiqua"/>
          <w:sz w:val="24"/>
          <w:szCs w:val="24"/>
        </w:rPr>
        <w:t xml:space="preserve"> with HEK293 cell</w:t>
      </w:r>
      <w:r w:rsidR="00751364" w:rsidRPr="00323E74">
        <w:rPr>
          <w:rFonts w:ascii="Book Antiqua" w:hAnsi="Book Antiqua"/>
          <w:sz w:val="24"/>
          <w:szCs w:val="24"/>
        </w:rPr>
        <w:t xml:space="preserve"> </w:t>
      </w:r>
      <w:r w:rsidR="004354AB" w:rsidRPr="00323E74">
        <w:rPr>
          <w:rFonts w:ascii="Book Antiqua" w:hAnsi="Book Antiqua"/>
          <w:sz w:val="24"/>
          <w:szCs w:val="24"/>
        </w:rPr>
        <w:t xml:space="preserve">was used to confirm effects of </w:t>
      </w:r>
      <w:r w:rsidR="00751364" w:rsidRPr="00323E74">
        <w:rPr>
          <w:rFonts w:ascii="Book Antiqua" w:hAnsi="Book Antiqua"/>
          <w:sz w:val="24"/>
          <w:szCs w:val="24"/>
        </w:rPr>
        <w:t>c.1108T&gt;C</w:t>
      </w:r>
      <w:r w:rsidR="00E71523" w:rsidRPr="00323E74">
        <w:rPr>
          <w:rFonts w:ascii="Book Antiqua" w:hAnsi="Book Antiqua"/>
          <w:sz w:val="24"/>
          <w:szCs w:val="24"/>
        </w:rPr>
        <w:t>/</w:t>
      </w:r>
      <w:r w:rsidR="00751364" w:rsidRPr="00323E74">
        <w:rPr>
          <w:rFonts w:ascii="Book Antiqua" w:hAnsi="Book Antiqua"/>
          <w:sz w:val="24"/>
          <w:szCs w:val="24"/>
        </w:rPr>
        <w:t>p.Phe370Leu</w:t>
      </w:r>
      <w:r w:rsidR="00E71523" w:rsidRPr="00323E74">
        <w:rPr>
          <w:rFonts w:ascii="Book Antiqua" w:hAnsi="Book Antiqua"/>
          <w:sz w:val="24"/>
          <w:szCs w:val="24"/>
        </w:rPr>
        <w:t xml:space="preserve">, </w:t>
      </w:r>
      <w:r w:rsidR="00751364" w:rsidRPr="00323E74">
        <w:rPr>
          <w:rFonts w:ascii="Book Antiqua" w:hAnsi="Book Antiqua"/>
          <w:sz w:val="24"/>
          <w:szCs w:val="24"/>
        </w:rPr>
        <w:t>and c.1568T&gt;C</w:t>
      </w:r>
      <w:r w:rsidR="00E71523" w:rsidRPr="00323E74">
        <w:rPr>
          <w:rFonts w:ascii="Book Antiqua" w:hAnsi="Book Antiqua"/>
          <w:sz w:val="24"/>
          <w:szCs w:val="24"/>
        </w:rPr>
        <w:t>/</w:t>
      </w:r>
      <w:r w:rsidR="00751364" w:rsidRPr="00323E74">
        <w:rPr>
          <w:rFonts w:ascii="Book Antiqua" w:hAnsi="Book Antiqua"/>
          <w:sz w:val="24"/>
          <w:szCs w:val="24"/>
        </w:rPr>
        <w:t>p.Ile523Thr</w:t>
      </w:r>
      <w:r w:rsidR="004354AB" w:rsidRPr="00323E74">
        <w:rPr>
          <w:rFonts w:ascii="Book Antiqua" w:hAnsi="Book Antiqua"/>
          <w:sz w:val="24"/>
          <w:szCs w:val="24"/>
        </w:rPr>
        <w:t xml:space="preserve"> </w:t>
      </w:r>
      <w:r w:rsidR="004354AB" w:rsidRPr="004C7A2B">
        <w:rPr>
          <w:rFonts w:ascii="Book Antiqua" w:hAnsi="Book Antiqua"/>
          <w:i/>
          <w:sz w:val="24"/>
          <w:szCs w:val="24"/>
        </w:rPr>
        <w:t>MARS</w:t>
      </w:r>
      <w:r w:rsidR="004354AB" w:rsidRPr="00323E74">
        <w:rPr>
          <w:rFonts w:ascii="Book Antiqua" w:hAnsi="Book Antiqua"/>
          <w:sz w:val="24"/>
          <w:szCs w:val="24"/>
        </w:rPr>
        <w:t xml:space="preserve"> varians</w:t>
      </w:r>
      <w:r w:rsidR="004354AB" w:rsidRPr="00323E74">
        <w:rPr>
          <w:rFonts w:ascii="Book Antiqua" w:hAnsi="Book Antiqua"/>
          <w:sz w:val="24"/>
          <w:szCs w:val="24"/>
          <w:vertAlign w:val="superscript"/>
        </w:rPr>
        <w:t>[</w:t>
      </w:r>
      <w:r w:rsidR="00151D54" w:rsidRPr="00323E74">
        <w:rPr>
          <w:rFonts w:ascii="Book Antiqua" w:hAnsi="Book Antiqua"/>
          <w:sz w:val="24"/>
          <w:szCs w:val="24"/>
          <w:vertAlign w:val="superscript"/>
        </w:rPr>
        <w:t>3</w:t>
      </w:r>
      <w:r w:rsidR="004354AB" w:rsidRPr="00323E74">
        <w:rPr>
          <w:rFonts w:ascii="Book Antiqua" w:hAnsi="Book Antiqua"/>
          <w:sz w:val="24"/>
          <w:szCs w:val="24"/>
          <w:vertAlign w:val="superscript"/>
        </w:rPr>
        <w:t>]</w:t>
      </w:r>
      <w:r w:rsidR="004354AB" w:rsidRPr="00323E74">
        <w:rPr>
          <w:rFonts w:ascii="Book Antiqua" w:hAnsi="Book Antiqua"/>
          <w:sz w:val="24"/>
          <w:szCs w:val="24"/>
        </w:rPr>
        <w:t>. Effects of</w:t>
      </w:r>
      <w:r w:rsidR="00662F13" w:rsidRPr="00323E74">
        <w:rPr>
          <w:rFonts w:ascii="Book Antiqua" w:hAnsi="Book Antiqua"/>
          <w:sz w:val="24"/>
          <w:szCs w:val="24"/>
        </w:rPr>
        <w:t xml:space="preserve"> c.1031A</w:t>
      </w:r>
      <w:r w:rsidR="00CF423B">
        <w:rPr>
          <w:rFonts w:ascii="Book Antiqua" w:hAnsi="Book Antiqua"/>
          <w:sz w:val="24"/>
          <w:szCs w:val="24"/>
        </w:rPr>
        <w:t>&gt;G</w:t>
      </w:r>
      <w:r w:rsidR="000C4AFC">
        <w:rPr>
          <w:rFonts w:ascii="Book Antiqua" w:hAnsi="Book Antiqua" w:hint="eastAsia"/>
          <w:sz w:val="24"/>
          <w:szCs w:val="24"/>
        </w:rPr>
        <w:t>/</w:t>
      </w:r>
      <w:r w:rsidR="00CF423B">
        <w:rPr>
          <w:rFonts w:ascii="Book Antiqua" w:hAnsi="Book Antiqua"/>
          <w:sz w:val="24"/>
          <w:szCs w:val="24"/>
        </w:rPr>
        <w:t>p.Tyr344Cys, c.1177G&gt;A</w:t>
      </w:r>
      <w:r w:rsidR="000C4AFC">
        <w:rPr>
          <w:rFonts w:ascii="Book Antiqua" w:hAnsi="Book Antiqua" w:hint="eastAsia"/>
          <w:sz w:val="24"/>
          <w:szCs w:val="24"/>
        </w:rPr>
        <w:t>/</w:t>
      </w:r>
      <w:r w:rsidR="00CF423B">
        <w:rPr>
          <w:rFonts w:ascii="Book Antiqua" w:hAnsi="Book Antiqua"/>
          <w:sz w:val="24"/>
          <w:szCs w:val="24"/>
        </w:rPr>
        <w:t>p.</w:t>
      </w:r>
      <w:r w:rsidR="00662F13" w:rsidRPr="00323E74">
        <w:rPr>
          <w:rFonts w:ascii="Book Antiqua" w:hAnsi="Book Antiqua"/>
          <w:sz w:val="24"/>
          <w:szCs w:val="24"/>
        </w:rPr>
        <w:t>Ala393Thr, c.1700C&gt;T</w:t>
      </w:r>
      <w:r w:rsidR="000C4AFC">
        <w:rPr>
          <w:rFonts w:ascii="Book Antiqua" w:hAnsi="Book Antiqua" w:hint="eastAsia"/>
          <w:sz w:val="24"/>
          <w:szCs w:val="24"/>
        </w:rPr>
        <w:t>/</w:t>
      </w:r>
      <w:r w:rsidR="00662F13" w:rsidRPr="00323E74">
        <w:rPr>
          <w:rFonts w:ascii="Book Antiqua" w:hAnsi="Book Antiqua"/>
          <w:sz w:val="24"/>
          <w:szCs w:val="24"/>
        </w:rPr>
        <w:t xml:space="preserve">p.Ser567Leu, </w:t>
      </w:r>
      <w:r w:rsidR="004354AB" w:rsidRPr="00323E74">
        <w:rPr>
          <w:rFonts w:ascii="Book Antiqua" w:hAnsi="Book Antiqua"/>
          <w:sz w:val="24"/>
          <w:szCs w:val="24"/>
        </w:rPr>
        <w:t xml:space="preserve">and </w:t>
      </w:r>
      <w:r w:rsidR="00662F13" w:rsidRPr="00323E74">
        <w:rPr>
          <w:rFonts w:ascii="Book Antiqua" w:hAnsi="Book Antiqua"/>
          <w:sz w:val="24"/>
          <w:szCs w:val="24"/>
        </w:rPr>
        <w:t>c.1814A&gt;T</w:t>
      </w:r>
      <w:r w:rsidR="000C4AFC">
        <w:rPr>
          <w:rFonts w:ascii="Book Antiqua" w:hAnsi="Book Antiqua" w:hint="eastAsia"/>
          <w:sz w:val="24"/>
          <w:szCs w:val="24"/>
        </w:rPr>
        <w:t>/</w:t>
      </w:r>
      <w:r w:rsidR="00662F13" w:rsidRPr="00323E74">
        <w:rPr>
          <w:rFonts w:ascii="Book Antiqua" w:hAnsi="Book Antiqua"/>
          <w:sz w:val="24"/>
          <w:szCs w:val="24"/>
        </w:rPr>
        <w:t>p.</w:t>
      </w:r>
      <w:r w:rsidR="00292D01" w:rsidRPr="00323E74">
        <w:rPr>
          <w:rFonts w:ascii="Book Antiqua" w:hAnsi="Book Antiqua"/>
          <w:sz w:val="24"/>
          <w:szCs w:val="24"/>
        </w:rPr>
        <w:t>Asp605Val</w:t>
      </w:r>
      <w:r w:rsidR="00292D01">
        <w:rPr>
          <w:rFonts w:ascii="Book Antiqua" w:hAnsi="Book Antiqua" w:hint="eastAsia"/>
          <w:sz w:val="24"/>
          <w:szCs w:val="24"/>
        </w:rPr>
        <w:t xml:space="preserve"> </w:t>
      </w:r>
      <w:r w:rsidR="004354AB" w:rsidRPr="00323E74">
        <w:rPr>
          <w:rFonts w:ascii="Book Antiqua" w:hAnsi="Book Antiqua"/>
          <w:sz w:val="24"/>
          <w:szCs w:val="24"/>
        </w:rPr>
        <w:t xml:space="preserve">were studied with </w:t>
      </w:r>
      <w:r w:rsidR="004354AB" w:rsidRPr="00761F3E">
        <w:rPr>
          <w:rFonts w:ascii="Book Antiqua" w:hAnsi="Book Antiqua"/>
          <w:i/>
          <w:sz w:val="24"/>
          <w:szCs w:val="24"/>
        </w:rPr>
        <w:t>in vitro</w:t>
      </w:r>
      <w:r w:rsidR="004354AB" w:rsidRPr="00323E74">
        <w:rPr>
          <w:rFonts w:ascii="Book Antiqua" w:hAnsi="Book Antiqua"/>
          <w:sz w:val="24"/>
          <w:szCs w:val="24"/>
        </w:rPr>
        <w:t xml:space="preserve"> yeast aminoacylation assay</w:t>
      </w:r>
      <w:r w:rsidR="004354AB" w:rsidRPr="00323E74">
        <w:rPr>
          <w:rFonts w:ascii="Book Antiqua" w:hAnsi="Book Antiqua"/>
          <w:sz w:val="24"/>
          <w:szCs w:val="24"/>
          <w:vertAlign w:val="superscript"/>
        </w:rPr>
        <w:t>[</w:t>
      </w:r>
      <w:r w:rsidR="00151D54" w:rsidRPr="00323E74">
        <w:rPr>
          <w:rFonts w:ascii="Book Antiqua" w:hAnsi="Book Antiqua"/>
          <w:sz w:val="24"/>
          <w:szCs w:val="24"/>
          <w:vertAlign w:val="superscript"/>
        </w:rPr>
        <w:t>4</w:t>
      </w:r>
      <w:r w:rsidR="004354AB" w:rsidRPr="00323E74">
        <w:rPr>
          <w:rFonts w:ascii="Book Antiqua" w:hAnsi="Book Antiqua"/>
          <w:sz w:val="24"/>
          <w:szCs w:val="24"/>
          <w:vertAlign w:val="superscript"/>
        </w:rPr>
        <w:t>]</w:t>
      </w:r>
      <w:r w:rsidR="004354AB" w:rsidRPr="00323E74">
        <w:rPr>
          <w:rFonts w:ascii="Book Antiqua" w:hAnsi="Book Antiqua"/>
          <w:sz w:val="24"/>
          <w:szCs w:val="24"/>
        </w:rPr>
        <w:t xml:space="preserve">, and later by </w:t>
      </w:r>
      <w:r w:rsidR="00CF423B">
        <w:rPr>
          <w:rFonts w:ascii="Book Antiqua" w:hAnsi="Book Antiqua"/>
          <w:sz w:val="24"/>
          <w:szCs w:val="24"/>
        </w:rPr>
        <w:t xml:space="preserve">Comisso </w:t>
      </w:r>
      <w:r w:rsidR="00CF423B" w:rsidRPr="00CF423B">
        <w:rPr>
          <w:rFonts w:ascii="Book Antiqua" w:hAnsi="Book Antiqua"/>
          <w:i/>
          <w:sz w:val="24"/>
          <w:szCs w:val="24"/>
        </w:rPr>
        <w:t>et al</w:t>
      </w:r>
      <w:r w:rsidR="00372FC7" w:rsidRPr="00323E74">
        <w:rPr>
          <w:rFonts w:ascii="Book Antiqua" w:hAnsi="Book Antiqua"/>
          <w:sz w:val="24"/>
          <w:szCs w:val="24"/>
          <w:vertAlign w:val="superscript"/>
        </w:rPr>
        <w:t>[</w:t>
      </w:r>
      <w:r w:rsidR="00151D54" w:rsidRPr="00323E74">
        <w:rPr>
          <w:rFonts w:ascii="Book Antiqua" w:hAnsi="Book Antiqua"/>
          <w:sz w:val="24"/>
          <w:szCs w:val="24"/>
          <w:vertAlign w:val="superscript"/>
        </w:rPr>
        <w:t>22</w:t>
      </w:r>
      <w:r w:rsidR="00372FC7" w:rsidRPr="00323E74">
        <w:rPr>
          <w:rFonts w:ascii="Book Antiqua" w:hAnsi="Book Antiqua"/>
          <w:sz w:val="24"/>
          <w:szCs w:val="24"/>
          <w:vertAlign w:val="superscript"/>
        </w:rPr>
        <w:t>]</w:t>
      </w:r>
      <w:r w:rsidR="00372FC7" w:rsidRPr="00323E74">
        <w:rPr>
          <w:rFonts w:ascii="Book Antiqua" w:hAnsi="Book Antiqua"/>
          <w:sz w:val="24"/>
          <w:szCs w:val="24"/>
        </w:rPr>
        <w:t xml:space="preserve"> </w:t>
      </w:r>
      <w:r w:rsidR="004354AB" w:rsidRPr="00323E74">
        <w:rPr>
          <w:rFonts w:ascii="Book Antiqua" w:hAnsi="Book Antiqua"/>
          <w:sz w:val="24"/>
          <w:szCs w:val="24"/>
        </w:rPr>
        <w:t>using E. Coli based aminoacylation assay.</w:t>
      </w:r>
      <w:r w:rsidR="00572145" w:rsidRPr="00323E74">
        <w:rPr>
          <w:rFonts w:ascii="Book Antiqua" w:hAnsi="Book Antiqua"/>
          <w:sz w:val="24"/>
          <w:szCs w:val="24"/>
        </w:rPr>
        <w:t xml:space="preserve"> </w:t>
      </w:r>
      <w:r w:rsidR="004354AB" w:rsidRPr="00323E74">
        <w:rPr>
          <w:rFonts w:ascii="Book Antiqua" w:hAnsi="Book Antiqua"/>
          <w:sz w:val="24"/>
          <w:szCs w:val="24"/>
        </w:rPr>
        <w:t>Fu</w:t>
      </w:r>
      <w:r w:rsidR="00A162B4" w:rsidRPr="00323E74">
        <w:rPr>
          <w:rFonts w:ascii="Book Antiqua" w:hAnsi="Book Antiqua"/>
          <w:sz w:val="24"/>
          <w:szCs w:val="24"/>
        </w:rPr>
        <w:t>r</w:t>
      </w:r>
      <w:r w:rsidR="004354AB" w:rsidRPr="00323E74">
        <w:rPr>
          <w:rFonts w:ascii="Book Antiqua" w:hAnsi="Book Antiqua"/>
          <w:sz w:val="24"/>
          <w:szCs w:val="24"/>
        </w:rPr>
        <w:t>ther fun</w:t>
      </w:r>
      <w:r w:rsidR="00A162B4" w:rsidRPr="00323E74">
        <w:rPr>
          <w:rFonts w:ascii="Book Antiqua" w:hAnsi="Book Antiqua"/>
          <w:sz w:val="24"/>
          <w:szCs w:val="24"/>
        </w:rPr>
        <w:t>c</w:t>
      </w:r>
      <w:r w:rsidR="004354AB" w:rsidRPr="00323E74">
        <w:rPr>
          <w:rFonts w:ascii="Book Antiqua" w:hAnsi="Book Antiqua"/>
          <w:sz w:val="24"/>
          <w:szCs w:val="24"/>
        </w:rPr>
        <w:t>tiona</w:t>
      </w:r>
      <w:r w:rsidR="007A6058" w:rsidRPr="00323E74">
        <w:rPr>
          <w:rFonts w:ascii="Book Antiqua" w:hAnsi="Book Antiqua"/>
          <w:sz w:val="24"/>
          <w:szCs w:val="24"/>
        </w:rPr>
        <w:t>l studies were needed to confirm</w:t>
      </w:r>
      <w:r w:rsidR="004354AB" w:rsidRPr="00323E74">
        <w:rPr>
          <w:rFonts w:ascii="Book Antiqua" w:hAnsi="Book Antiqua"/>
          <w:sz w:val="24"/>
          <w:szCs w:val="24"/>
        </w:rPr>
        <w:t xml:space="preserve"> effects of variants </w:t>
      </w:r>
      <w:r w:rsidR="007A6058" w:rsidRPr="00323E74">
        <w:rPr>
          <w:rFonts w:ascii="Book Antiqua" w:hAnsi="Book Antiqua"/>
          <w:sz w:val="24"/>
          <w:szCs w:val="24"/>
        </w:rPr>
        <w:t xml:space="preserve">in our case, as well as variants </w:t>
      </w:r>
      <w:r w:rsidR="004354AB" w:rsidRPr="00323E74">
        <w:rPr>
          <w:rFonts w:ascii="Book Antiqua" w:hAnsi="Book Antiqua"/>
          <w:sz w:val="24"/>
          <w:szCs w:val="24"/>
        </w:rPr>
        <w:t>repor</w:t>
      </w:r>
      <w:r w:rsidR="00A162B4" w:rsidRPr="00323E74">
        <w:rPr>
          <w:rFonts w:ascii="Book Antiqua" w:hAnsi="Book Antiqua"/>
          <w:sz w:val="24"/>
          <w:szCs w:val="24"/>
        </w:rPr>
        <w:t>ted by others (</w:t>
      </w:r>
      <w:r w:rsidR="001E28C6" w:rsidRPr="00323E74">
        <w:rPr>
          <w:rFonts w:ascii="Book Antiqua" w:hAnsi="Book Antiqua"/>
          <w:sz w:val="24"/>
          <w:szCs w:val="24"/>
        </w:rPr>
        <w:t>c.2398C&gt;A</w:t>
      </w:r>
      <w:r w:rsidR="00A162B4" w:rsidRPr="00323E74">
        <w:rPr>
          <w:rFonts w:ascii="Book Antiqua" w:hAnsi="Book Antiqua"/>
          <w:sz w:val="24"/>
          <w:szCs w:val="24"/>
        </w:rPr>
        <w:t>/p.Pro800Thr</w:t>
      </w:r>
      <w:r w:rsidR="001E28C6" w:rsidRPr="00323E74">
        <w:rPr>
          <w:rFonts w:ascii="Book Antiqua" w:hAnsi="Book Antiqua"/>
          <w:sz w:val="24"/>
          <w:szCs w:val="24"/>
          <w:vertAlign w:val="superscript"/>
        </w:rPr>
        <w:t>[</w:t>
      </w:r>
      <w:r w:rsidR="00151D54" w:rsidRPr="00323E74">
        <w:rPr>
          <w:rFonts w:ascii="Book Antiqua" w:hAnsi="Book Antiqua"/>
          <w:sz w:val="24"/>
          <w:szCs w:val="24"/>
          <w:vertAlign w:val="superscript"/>
        </w:rPr>
        <w:t>7</w:t>
      </w:r>
      <w:r w:rsidR="001E28C6" w:rsidRPr="00323E74">
        <w:rPr>
          <w:rFonts w:ascii="Book Antiqua" w:hAnsi="Book Antiqua"/>
          <w:sz w:val="24"/>
          <w:szCs w:val="24"/>
          <w:vertAlign w:val="superscript"/>
        </w:rPr>
        <w:t>]</w:t>
      </w:r>
      <w:r w:rsidR="00BA0D4F" w:rsidRPr="00323E74">
        <w:rPr>
          <w:rFonts w:ascii="Book Antiqua" w:hAnsi="Book Antiqua"/>
          <w:sz w:val="24"/>
          <w:szCs w:val="24"/>
        </w:rPr>
        <w:t>; c.433G&gt;</w:t>
      </w:r>
      <w:r w:rsidR="006279A8" w:rsidRPr="00323E74">
        <w:rPr>
          <w:rFonts w:ascii="Book Antiqua" w:hAnsi="Book Antiqua"/>
          <w:sz w:val="24"/>
          <w:szCs w:val="24"/>
        </w:rPr>
        <w:t>A/</w:t>
      </w:r>
      <w:r w:rsidR="00BA0D4F" w:rsidRPr="00323E74">
        <w:rPr>
          <w:rFonts w:ascii="Book Antiqua" w:hAnsi="Book Antiqua"/>
          <w:sz w:val="24"/>
          <w:szCs w:val="24"/>
        </w:rPr>
        <w:t>p.Asp145Asn,</w:t>
      </w:r>
      <w:r w:rsidR="00572145" w:rsidRPr="00323E74">
        <w:rPr>
          <w:rFonts w:ascii="Book Antiqua" w:hAnsi="Book Antiqua"/>
          <w:sz w:val="24"/>
          <w:szCs w:val="24"/>
        </w:rPr>
        <w:t xml:space="preserve"> and</w:t>
      </w:r>
      <w:r w:rsidR="00BA0D4F" w:rsidRPr="00323E74">
        <w:rPr>
          <w:rFonts w:ascii="Book Antiqua" w:hAnsi="Book Antiqua"/>
          <w:sz w:val="24"/>
          <w:szCs w:val="24"/>
        </w:rPr>
        <w:t xml:space="preserve"> c.2405T&gt;C</w:t>
      </w:r>
      <w:r w:rsidR="00572145" w:rsidRPr="00323E74">
        <w:rPr>
          <w:rFonts w:ascii="Book Antiqua" w:hAnsi="Book Antiqua"/>
          <w:sz w:val="24"/>
          <w:szCs w:val="24"/>
        </w:rPr>
        <w:t>/</w:t>
      </w:r>
      <w:r w:rsidR="00BA0D4F" w:rsidRPr="00323E74">
        <w:rPr>
          <w:rFonts w:ascii="Book Antiqua" w:hAnsi="Book Antiqua"/>
          <w:sz w:val="24"/>
          <w:szCs w:val="24"/>
        </w:rPr>
        <w:t>p.Phe802Ser</w:t>
      </w:r>
      <w:r w:rsidR="00BA0D4F" w:rsidRPr="00323E74">
        <w:rPr>
          <w:rFonts w:ascii="Book Antiqua" w:hAnsi="Book Antiqua"/>
          <w:sz w:val="24"/>
          <w:szCs w:val="24"/>
          <w:vertAlign w:val="superscript"/>
        </w:rPr>
        <w:t>[</w:t>
      </w:r>
      <w:r w:rsidR="00151D54" w:rsidRPr="00323E74">
        <w:rPr>
          <w:rFonts w:ascii="Book Antiqua" w:hAnsi="Book Antiqua"/>
          <w:sz w:val="24"/>
          <w:szCs w:val="24"/>
          <w:vertAlign w:val="superscript"/>
        </w:rPr>
        <w:t>5</w:t>
      </w:r>
      <w:r w:rsidR="00BA0D4F" w:rsidRPr="00323E74">
        <w:rPr>
          <w:rFonts w:ascii="Book Antiqua" w:hAnsi="Book Antiqua"/>
          <w:sz w:val="24"/>
          <w:szCs w:val="24"/>
          <w:vertAlign w:val="superscript"/>
        </w:rPr>
        <w:t>]</w:t>
      </w:r>
      <w:r w:rsidR="00572145" w:rsidRPr="00323E74">
        <w:rPr>
          <w:rFonts w:ascii="Book Antiqua" w:hAnsi="Book Antiqua"/>
          <w:sz w:val="24"/>
          <w:szCs w:val="24"/>
        </w:rPr>
        <w:t xml:space="preserve">). </w:t>
      </w:r>
      <w:r w:rsidR="00137F81" w:rsidRPr="00323E74">
        <w:rPr>
          <w:rFonts w:ascii="Book Antiqua" w:hAnsi="Book Antiqua"/>
          <w:sz w:val="24"/>
          <w:szCs w:val="24"/>
        </w:rPr>
        <w:t>Beside p</w:t>
      </w:r>
      <w:r w:rsidR="00170849" w:rsidRPr="00323E74">
        <w:rPr>
          <w:rFonts w:ascii="Book Antiqua" w:hAnsi="Book Antiqua"/>
          <w:sz w:val="24"/>
          <w:szCs w:val="24"/>
        </w:rPr>
        <w:t xml:space="preserve">reviously used </w:t>
      </w:r>
      <w:r w:rsidR="00137F81" w:rsidRPr="00323E74">
        <w:rPr>
          <w:rFonts w:ascii="Book Antiqua" w:hAnsi="Book Antiqua"/>
          <w:sz w:val="24"/>
          <w:szCs w:val="24"/>
        </w:rPr>
        <w:t>methods</w:t>
      </w:r>
      <w:r w:rsidR="00170849" w:rsidRPr="00323E74">
        <w:rPr>
          <w:rFonts w:ascii="Book Antiqua" w:hAnsi="Book Antiqua"/>
          <w:sz w:val="24"/>
          <w:szCs w:val="24"/>
        </w:rPr>
        <w:t>,</w:t>
      </w:r>
      <w:r w:rsidR="00137F81" w:rsidRPr="00323E74">
        <w:rPr>
          <w:rFonts w:ascii="Book Antiqua" w:hAnsi="Book Antiqua"/>
          <w:sz w:val="24"/>
          <w:szCs w:val="24"/>
        </w:rPr>
        <w:t xml:space="preserve"> </w:t>
      </w:r>
      <w:r w:rsidR="00170849" w:rsidRPr="00323E74">
        <w:rPr>
          <w:rFonts w:ascii="Book Antiqua" w:hAnsi="Book Antiqua"/>
          <w:sz w:val="24"/>
          <w:szCs w:val="24"/>
        </w:rPr>
        <w:t>one</w:t>
      </w:r>
      <w:r w:rsidR="00572145" w:rsidRPr="00323E74">
        <w:rPr>
          <w:rFonts w:ascii="Book Antiqua" w:hAnsi="Book Antiqua"/>
          <w:sz w:val="24"/>
          <w:szCs w:val="24"/>
        </w:rPr>
        <w:t xml:space="preserve"> may consider animal </w:t>
      </w:r>
      <w:r w:rsidR="00170849" w:rsidRPr="00323E74">
        <w:rPr>
          <w:rFonts w:ascii="Book Antiqua" w:hAnsi="Book Antiqua"/>
          <w:sz w:val="24"/>
          <w:szCs w:val="24"/>
        </w:rPr>
        <w:t xml:space="preserve">models </w:t>
      </w:r>
      <w:r w:rsidR="00572145" w:rsidRPr="00323E74">
        <w:rPr>
          <w:rFonts w:ascii="Book Antiqua" w:hAnsi="Book Antiqua"/>
          <w:sz w:val="24"/>
          <w:szCs w:val="24"/>
        </w:rPr>
        <w:t>utilized to predict pathogenicity of other aminoacyl-tRNA synthetase mutations such as Drosophila, and C. elegans</w:t>
      </w:r>
      <w:r w:rsidR="00572145" w:rsidRPr="00323E74">
        <w:rPr>
          <w:rFonts w:ascii="Book Antiqua" w:hAnsi="Book Antiqua"/>
          <w:sz w:val="24"/>
          <w:szCs w:val="24"/>
          <w:vertAlign w:val="superscript"/>
        </w:rPr>
        <w:t>[</w:t>
      </w:r>
      <w:r w:rsidR="00151D54" w:rsidRPr="00323E74">
        <w:rPr>
          <w:rFonts w:ascii="Book Antiqua" w:hAnsi="Book Antiqua"/>
          <w:sz w:val="24"/>
          <w:szCs w:val="24"/>
          <w:vertAlign w:val="superscript"/>
        </w:rPr>
        <w:t>23</w:t>
      </w:r>
      <w:r w:rsidR="00572145" w:rsidRPr="00323E74">
        <w:rPr>
          <w:rFonts w:ascii="Book Antiqua" w:hAnsi="Book Antiqua"/>
          <w:sz w:val="24"/>
          <w:szCs w:val="24"/>
          <w:vertAlign w:val="superscript"/>
        </w:rPr>
        <w:t>]</w:t>
      </w:r>
      <w:r w:rsidR="00572145" w:rsidRPr="00323E74">
        <w:rPr>
          <w:rFonts w:ascii="Book Antiqua" w:hAnsi="Book Antiqua"/>
          <w:sz w:val="24"/>
          <w:szCs w:val="24"/>
        </w:rPr>
        <w:t xml:space="preserve">. </w:t>
      </w:r>
    </w:p>
    <w:p w14:paraId="78638FF5" w14:textId="16619147" w:rsidR="00D7543A" w:rsidRPr="00323E74" w:rsidRDefault="00055B98" w:rsidP="00CF423B">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Currently</w:t>
      </w:r>
      <w:r w:rsidR="00F25834" w:rsidRPr="00323E74">
        <w:rPr>
          <w:rFonts w:ascii="Book Antiqua" w:hAnsi="Book Antiqua"/>
          <w:sz w:val="24"/>
          <w:szCs w:val="24"/>
        </w:rPr>
        <w:t>,</w:t>
      </w:r>
      <w:r w:rsidRPr="00323E74">
        <w:rPr>
          <w:rFonts w:ascii="Book Antiqua" w:hAnsi="Book Antiqua"/>
          <w:sz w:val="24"/>
          <w:szCs w:val="24"/>
        </w:rPr>
        <w:t xml:space="preserve"> there is no cure for ILLD, and treatment is supportive. Given that </w:t>
      </w:r>
      <w:r w:rsidRPr="00761F3E">
        <w:rPr>
          <w:rFonts w:ascii="Book Antiqua" w:hAnsi="Book Antiqua"/>
          <w:i/>
          <w:sz w:val="24"/>
          <w:szCs w:val="24"/>
        </w:rPr>
        <w:t xml:space="preserve">in vitro </w:t>
      </w:r>
      <w:r w:rsidRPr="00323E74">
        <w:rPr>
          <w:rFonts w:ascii="Book Antiqua" w:hAnsi="Book Antiqua"/>
          <w:sz w:val="24"/>
          <w:szCs w:val="24"/>
        </w:rPr>
        <w:t>enzyme activity may partly be restored by increasing methionine</w:t>
      </w:r>
      <w:r w:rsidRPr="00323E74">
        <w:rPr>
          <w:rFonts w:ascii="Book Antiqua" w:hAnsi="Book Antiqua"/>
          <w:sz w:val="24"/>
          <w:szCs w:val="24"/>
          <w:vertAlign w:val="superscript"/>
        </w:rPr>
        <w:t>[</w:t>
      </w:r>
      <w:r w:rsidR="00753CDA" w:rsidRPr="00323E74">
        <w:rPr>
          <w:rFonts w:ascii="Book Antiqua" w:hAnsi="Book Antiqua"/>
          <w:sz w:val="24"/>
          <w:szCs w:val="24"/>
          <w:vertAlign w:val="superscript"/>
        </w:rPr>
        <w:t>22</w:t>
      </w:r>
      <w:r w:rsidRPr="00323E74">
        <w:rPr>
          <w:rFonts w:ascii="Book Antiqua" w:hAnsi="Book Antiqua"/>
          <w:sz w:val="24"/>
          <w:szCs w:val="24"/>
          <w:vertAlign w:val="superscript"/>
        </w:rPr>
        <w:t>]</w:t>
      </w:r>
      <w:r w:rsidRPr="00323E74">
        <w:rPr>
          <w:rFonts w:ascii="Book Antiqua" w:hAnsi="Book Antiqua"/>
          <w:sz w:val="24"/>
          <w:szCs w:val="24"/>
        </w:rPr>
        <w:t xml:space="preserve">, methionine supplementation could be considered </w:t>
      </w:r>
      <w:r w:rsidR="00561B7A" w:rsidRPr="00323E74">
        <w:rPr>
          <w:rFonts w:ascii="Book Antiqua" w:hAnsi="Book Antiqua"/>
          <w:sz w:val="24"/>
          <w:szCs w:val="24"/>
        </w:rPr>
        <w:t>in studies of animal models, or even in h</w:t>
      </w:r>
      <w:r w:rsidR="00743491" w:rsidRPr="00323E74">
        <w:rPr>
          <w:rFonts w:ascii="Book Antiqua" w:hAnsi="Book Antiqua"/>
          <w:sz w:val="24"/>
          <w:szCs w:val="24"/>
        </w:rPr>
        <w:t>umans. However, plasma levels of methionine, and it</w:t>
      </w:r>
      <w:r w:rsidR="00561B7A" w:rsidRPr="00323E74">
        <w:rPr>
          <w:rFonts w:ascii="Book Antiqua" w:hAnsi="Book Antiqua"/>
          <w:sz w:val="24"/>
          <w:szCs w:val="24"/>
        </w:rPr>
        <w:t>s toxic product</w:t>
      </w:r>
      <w:r w:rsidR="00F25834" w:rsidRPr="00323E74">
        <w:rPr>
          <w:rFonts w:ascii="Book Antiqua" w:hAnsi="Book Antiqua"/>
          <w:sz w:val="24"/>
          <w:szCs w:val="24"/>
        </w:rPr>
        <w:t>,</w:t>
      </w:r>
      <w:r w:rsidR="00561B7A" w:rsidRPr="00323E74">
        <w:rPr>
          <w:rFonts w:ascii="Book Antiqua" w:hAnsi="Book Antiqua"/>
          <w:sz w:val="24"/>
          <w:szCs w:val="24"/>
        </w:rPr>
        <w:t xml:space="preserve"> homocyteine</w:t>
      </w:r>
      <w:r w:rsidR="00F25834" w:rsidRPr="00323E74">
        <w:rPr>
          <w:rFonts w:ascii="Book Antiqua" w:hAnsi="Book Antiqua"/>
          <w:sz w:val="24"/>
          <w:szCs w:val="24"/>
        </w:rPr>
        <w:t>,</w:t>
      </w:r>
      <w:r w:rsidR="00561B7A" w:rsidRPr="00323E74">
        <w:rPr>
          <w:rFonts w:ascii="Book Antiqua" w:hAnsi="Book Antiqua"/>
          <w:sz w:val="24"/>
          <w:szCs w:val="24"/>
        </w:rPr>
        <w:t xml:space="preserve"> should be closely monitored.</w:t>
      </w:r>
    </w:p>
    <w:p w14:paraId="166BCFA0" w14:textId="2C5058F0" w:rsidR="00743491" w:rsidRPr="00323E74" w:rsidRDefault="00743491" w:rsidP="00CF423B">
      <w:pPr>
        <w:adjustRightInd w:val="0"/>
        <w:snapToGrid w:val="0"/>
        <w:spacing w:line="360" w:lineRule="auto"/>
        <w:ind w:firstLineChars="100" w:firstLine="240"/>
        <w:rPr>
          <w:rFonts w:ascii="Book Antiqua" w:hAnsi="Book Antiqua"/>
          <w:sz w:val="24"/>
          <w:szCs w:val="24"/>
        </w:rPr>
      </w:pPr>
      <w:r w:rsidRPr="00323E74">
        <w:rPr>
          <w:rFonts w:ascii="Book Antiqua" w:hAnsi="Book Antiqua"/>
          <w:sz w:val="24"/>
          <w:szCs w:val="24"/>
        </w:rPr>
        <w:t xml:space="preserve">In </w:t>
      </w:r>
      <w:r w:rsidR="004519EE" w:rsidRPr="00323E74">
        <w:rPr>
          <w:rFonts w:ascii="Book Antiqua" w:hAnsi="Book Antiqua"/>
          <w:sz w:val="24"/>
          <w:szCs w:val="24"/>
        </w:rPr>
        <w:t>conclusion</w:t>
      </w:r>
      <w:r w:rsidRPr="00323E74">
        <w:rPr>
          <w:rFonts w:ascii="Book Antiqua" w:hAnsi="Book Antiqua"/>
          <w:sz w:val="24"/>
          <w:szCs w:val="24"/>
        </w:rPr>
        <w:t xml:space="preserve">, </w:t>
      </w:r>
      <w:r w:rsidR="00C8104F" w:rsidRPr="00323E74">
        <w:rPr>
          <w:rFonts w:ascii="Book Antiqua" w:hAnsi="Book Antiqua"/>
          <w:sz w:val="24"/>
          <w:szCs w:val="24"/>
        </w:rPr>
        <w:t xml:space="preserve">truncating and insertion variants </w:t>
      </w:r>
      <w:r w:rsidR="001C31CD" w:rsidRPr="00323E74">
        <w:rPr>
          <w:rFonts w:ascii="Book Antiqua" w:hAnsi="Book Antiqua"/>
          <w:sz w:val="24"/>
          <w:szCs w:val="24"/>
        </w:rPr>
        <w:t xml:space="preserve">in </w:t>
      </w:r>
      <w:r w:rsidR="001C31CD" w:rsidRPr="00323E74">
        <w:rPr>
          <w:rFonts w:ascii="Book Antiqua" w:hAnsi="Book Antiqua"/>
          <w:i/>
          <w:sz w:val="24"/>
          <w:szCs w:val="24"/>
        </w:rPr>
        <w:t>MARS</w:t>
      </w:r>
      <w:r w:rsidR="001C31CD" w:rsidRPr="00323E74">
        <w:rPr>
          <w:rFonts w:ascii="Book Antiqua" w:hAnsi="Book Antiqua"/>
          <w:sz w:val="24"/>
          <w:szCs w:val="24"/>
        </w:rPr>
        <w:t xml:space="preserve"> gene </w:t>
      </w:r>
      <w:r w:rsidR="00C8104F" w:rsidRPr="00323E74">
        <w:rPr>
          <w:rFonts w:ascii="Book Antiqua" w:hAnsi="Book Antiqua"/>
          <w:sz w:val="24"/>
          <w:szCs w:val="24"/>
        </w:rPr>
        <w:t>may cause ILLD, and phenotypes of ILLD may also include kidney stone, acetabular dysplasia, prolonged fever, and extreme leukocytosis.</w:t>
      </w:r>
    </w:p>
    <w:p w14:paraId="3982024C" w14:textId="77777777" w:rsidR="00CB5629" w:rsidRPr="00323E74" w:rsidRDefault="00CB5629" w:rsidP="00323E74">
      <w:pPr>
        <w:adjustRightInd w:val="0"/>
        <w:snapToGrid w:val="0"/>
        <w:spacing w:line="360" w:lineRule="auto"/>
        <w:rPr>
          <w:rFonts w:ascii="Book Antiqua" w:hAnsi="Book Antiqua"/>
          <w:sz w:val="24"/>
          <w:szCs w:val="24"/>
        </w:rPr>
      </w:pPr>
    </w:p>
    <w:p w14:paraId="2B76B4BD" w14:textId="36EB5346" w:rsidR="00CB5629" w:rsidRPr="00323E74" w:rsidRDefault="00CB5629" w:rsidP="00323E74">
      <w:pPr>
        <w:adjustRightInd w:val="0"/>
        <w:snapToGrid w:val="0"/>
        <w:spacing w:line="360" w:lineRule="auto"/>
        <w:rPr>
          <w:rFonts w:ascii="Book Antiqua" w:hAnsi="Book Antiqua" w:cs="Book Antiqua"/>
          <w:b/>
          <w:i/>
          <w:sz w:val="24"/>
          <w:szCs w:val="24"/>
        </w:rPr>
      </w:pPr>
      <w:r w:rsidRPr="00323E74">
        <w:rPr>
          <w:rFonts w:ascii="Book Antiqua" w:hAnsi="Book Antiqua"/>
          <w:b/>
          <w:color w:val="000000"/>
          <w:sz w:val="24"/>
          <w:szCs w:val="24"/>
        </w:rPr>
        <w:t>ARTICLE HIGHLIGHTS</w:t>
      </w:r>
    </w:p>
    <w:p w14:paraId="2276AA5C" w14:textId="31681421" w:rsidR="00CB5629" w:rsidRPr="00CF423B" w:rsidRDefault="00CB5629" w:rsidP="00323E74">
      <w:pPr>
        <w:adjustRightInd w:val="0"/>
        <w:snapToGrid w:val="0"/>
        <w:spacing w:line="360" w:lineRule="auto"/>
        <w:rPr>
          <w:rFonts w:ascii="Book Antiqua" w:hAnsi="Book Antiqua" w:cs="Times New Roman"/>
          <w:b/>
          <w:i/>
          <w:sz w:val="24"/>
          <w:szCs w:val="24"/>
        </w:rPr>
      </w:pPr>
      <w:r w:rsidRPr="00CF423B">
        <w:rPr>
          <w:rFonts w:ascii="Book Antiqua" w:hAnsi="Book Antiqua"/>
          <w:b/>
          <w:i/>
          <w:sz w:val="24"/>
          <w:szCs w:val="24"/>
        </w:rPr>
        <w:t>Case characteristics</w:t>
      </w:r>
    </w:p>
    <w:p w14:paraId="3D7253CE" w14:textId="37B7A55C" w:rsidR="00CB5629" w:rsidRDefault="00B55DAF"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A five-month-old female infant presented with failure to thrive, developmental delay, jaundice, and dark urine.</w:t>
      </w:r>
    </w:p>
    <w:p w14:paraId="00D914DA" w14:textId="77777777" w:rsidR="00CF423B" w:rsidRPr="00CF423B" w:rsidRDefault="00CF423B" w:rsidP="00323E74">
      <w:pPr>
        <w:adjustRightInd w:val="0"/>
        <w:snapToGrid w:val="0"/>
        <w:spacing w:line="360" w:lineRule="auto"/>
        <w:rPr>
          <w:rFonts w:ascii="Book Antiqua" w:hAnsi="Book Antiqua"/>
          <w:sz w:val="24"/>
          <w:szCs w:val="24"/>
        </w:rPr>
      </w:pPr>
    </w:p>
    <w:p w14:paraId="6605CB25" w14:textId="2301A106" w:rsidR="00CB5629" w:rsidRPr="00CF423B" w:rsidRDefault="00CB5629" w:rsidP="00323E74">
      <w:pPr>
        <w:adjustRightInd w:val="0"/>
        <w:snapToGrid w:val="0"/>
        <w:spacing w:line="360" w:lineRule="auto"/>
        <w:rPr>
          <w:rFonts w:ascii="Book Antiqua" w:hAnsi="Book Antiqua" w:cs="SimSun"/>
          <w:b/>
          <w:i/>
          <w:sz w:val="24"/>
          <w:szCs w:val="24"/>
        </w:rPr>
      </w:pPr>
      <w:r w:rsidRPr="00CF423B">
        <w:rPr>
          <w:rFonts w:ascii="Book Antiqua" w:hAnsi="Book Antiqua" w:cs="Arial"/>
          <w:b/>
          <w:i/>
          <w:sz w:val="24"/>
          <w:szCs w:val="24"/>
        </w:rPr>
        <w:lastRenderedPageBreak/>
        <w:t>Clinical diagnosis</w:t>
      </w:r>
    </w:p>
    <w:p w14:paraId="074F24F5" w14:textId="2BF0EEF9" w:rsidR="00CB5629" w:rsidRDefault="008A7F87"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Typical c</w:t>
      </w:r>
      <w:r w:rsidR="008A40AD" w:rsidRPr="00323E74">
        <w:rPr>
          <w:rFonts w:ascii="Book Antiqua" w:hAnsi="Book Antiqua"/>
          <w:sz w:val="24"/>
          <w:szCs w:val="24"/>
        </w:rPr>
        <w:t>linical findings</w:t>
      </w:r>
      <w:r w:rsidR="00B55DAF" w:rsidRPr="00323E74">
        <w:rPr>
          <w:rFonts w:ascii="Book Antiqua" w:hAnsi="Book Antiqua"/>
          <w:sz w:val="24"/>
          <w:szCs w:val="24"/>
        </w:rPr>
        <w:t xml:space="preserve"> </w:t>
      </w:r>
      <w:r w:rsidRPr="00323E74">
        <w:rPr>
          <w:rFonts w:ascii="Book Antiqua" w:hAnsi="Book Antiqua"/>
          <w:sz w:val="24"/>
          <w:szCs w:val="24"/>
        </w:rPr>
        <w:t xml:space="preserve">and </w:t>
      </w:r>
      <w:r w:rsidR="00413617" w:rsidRPr="00323E74">
        <w:rPr>
          <w:rFonts w:ascii="Book Antiqua" w:hAnsi="Book Antiqua"/>
          <w:sz w:val="24"/>
          <w:szCs w:val="24"/>
        </w:rPr>
        <w:t>w</w:t>
      </w:r>
      <w:r w:rsidR="00B55DAF" w:rsidRPr="00323E74">
        <w:rPr>
          <w:rFonts w:ascii="Book Antiqua" w:hAnsi="Book Antiqua"/>
          <w:sz w:val="24"/>
          <w:szCs w:val="24"/>
        </w:rPr>
        <w:t>hole exome sequencing</w:t>
      </w:r>
      <w:r w:rsidR="00413617" w:rsidRPr="00323E74">
        <w:rPr>
          <w:rFonts w:ascii="Book Antiqua" w:hAnsi="Book Antiqua"/>
          <w:sz w:val="24"/>
          <w:szCs w:val="24"/>
        </w:rPr>
        <w:t xml:space="preserve"> </w:t>
      </w:r>
      <w:r w:rsidRPr="00323E74">
        <w:rPr>
          <w:rFonts w:ascii="Book Antiqua" w:hAnsi="Book Antiqua"/>
          <w:sz w:val="24"/>
          <w:szCs w:val="24"/>
        </w:rPr>
        <w:t xml:space="preserve">results </w:t>
      </w:r>
      <w:r w:rsidR="00413617" w:rsidRPr="00323E74">
        <w:rPr>
          <w:rFonts w:ascii="Book Antiqua" w:hAnsi="Book Antiqua"/>
          <w:sz w:val="24"/>
          <w:szCs w:val="24"/>
        </w:rPr>
        <w:t xml:space="preserve">led to a diagnosis of </w:t>
      </w:r>
      <w:r w:rsidR="00CF423B" w:rsidRPr="00323E74">
        <w:rPr>
          <w:rFonts w:ascii="Book Antiqua" w:hAnsi="Book Antiqua"/>
          <w:sz w:val="24"/>
          <w:szCs w:val="24"/>
        </w:rPr>
        <w:t xml:space="preserve">interstitial lung and liver disease </w:t>
      </w:r>
      <w:r w:rsidR="00CF423B">
        <w:rPr>
          <w:rFonts w:ascii="Book Antiqua" w:hAnsi="Book Antiqua" w:hint="eastAsia"/>
          <w:sz w:val="24"/>
          <w:szCs w:val="24"/>
        </w:rPr>
        <w:t>(</w:t>
      </w:r>
      <w:r w:rsidR="00413617" w:rsidRPr="00323E74">
        <w:rPr>
          <w:rFonts w:ascii="Book Antiqua" w:hAnsi="Book Antiqua"/>
          <w:sz w:val="24"/>
          <w:szCs w:val="24"/>
        </w:rPr>
        <w:t>ILLD</w:t>
      </w:r>
      <w:r w:rsidR="00CF423B">
        <w:rPr>
          <w:rFonts w:ascii="Book Antiqua" w:hAnsi="Book Antiqua" w:hint="eastAsia"/>
          <w:sz w:val="24"/>
          <w:szCs w:val="24"/>
        </w:rPr>
        <w:t>)</w:t>
      </w:r>
      <w:r w:rsidR="008A40AD" w:rsidRPr="00323E74">
        <w:rPr>
          <w:rFonts w:ascii="Book Antiqua" w:hAnsi="Book Antiqua"/>
          <w:sz w:val="24"/>
          <w:szCs w:val="24"/>
        </w:rPr>
        <w:t>.</w:t>
      </w:r>
    </w:p>
    <w:p w14:paraId="1B4F7FBC" w14:textId="77777777" w:rsidR="00CF423B" w:rsidRPr="00323E74" w:rsidRDefault="00CF423B" w:rsidP="00323E74">
      <w:pPr>
        <w:adjustRightInd w:val="0"/>
        <w:snapToGrid w:val="0"/>
        <w:spacing w:line="360" w:lineRule="auto"/>
        <w:rPr>
          <w:rFonts w:ascii="Book Antiqua" w:hAnsi="Book Antiqua"/>
          <w:sz w:val="24"/>
          <w:szCs w:val="24"/>
        </w:rPr>
      </w:pPr>
    </w:p>
    <w:p w14:paraId="02498EAB" w14:textId="550C95F4" w:rsidR="00CB5629" w:rsidRPr="00CF423B" w:rsidRDefault="00CB5629" w:rsidP="00323E74">
      <w:pPr>
        <w:adjustRightInd w:val="0"/>
        <w:snapToGrid w:val="0"/>
        <w:spacing w:line="360" w:lineRule="auto"/>
        <w:rPr>
          <w:rFonts w:ascii="Book Antiqua" w:hAnsi="Book Antiqua" w:cs="Arial"/>
          <w:b/>
          <w:i/>
          <w:sz w:val="24"/>
          <w:szCs w:val="24"/>
        </w:rPr>
      </w:pPr>
      <w:r w:rsidRPr="00CF423B">
        <w:rPr>
          <w:rFonts w:ascii="Book Antiqua" w:hAnsi="Book Antiqua" w:cs="Arial"/>
          <w:b/>
          <w:i/>
          <w:sz w:val="24"/>
          <w:szCs w:val="24"/>
        </w:rPr>
        <w:t>Differential diagnosis</w:t>
      </w:r>
    </w:p>
    <w:p w14:paraId="5724A8DB" w14:textId="11D56FA3" w:rsidR="0081778B" w:rsidRDefault="0081778B"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Genetic cause was suspected due to multiple system involvement, but liver panel consisting of 41 genes related to liver diseases came back negative. Lysosomal storage disease was considered, but enzyme panel for screening of common lysosomal storage diseases were normal, as was the urine acidoglycoprotein level.</w:t>
      </w:r>
    </w:p>
    <w:p w14:paraId="5EE1A720" w14:textId="77777777" w:rsidR="00CF423B" w:rsidRPr="00323E74" w:rsidRDefault="00CF423B" w:rsidP="00323E74">
      <w:pPr>
        <w:adjustRightInd w:val="0"/>
        <w:snapToGrid w:val="0"/>
        <w:spacing w:line="360" w:lineRule="auto"/>
        <w:rPr>
          <w:rFonts w:ascii="Book Antiqua" w:hAnsi="Book Antiqua"/>
          <w:sz w:val="24"/>
          <w:szCs w:val="24"/>
        </w:rPr>
      </w:pPr>
    </w:p>
    <w:p w14:paraId="341802D6" w14:textId="4428811A" w:rsidR="00CB5629" w:rsidRPr="00CF423B" w:rsidRDefault="00CB5629" w:rsidP="00323E74">
      <w:pPr>
        <w:adjustRightInd w:val="0"/>
        <w:snapToGrid w:val="0"/>
        <w:spacing w:line="360" w:lineRule="auto"/>
        <w:rPr>
          <w:rFonts w:ascii="Book Antiqua" w:hAnsi="Book Antiqua" w:cs="Arial"/>
          <w:b/>
          <w:i/>
          <w:sz w:val="24"/>
          <w:szCs w:val="24"/>
        </w:rPr>
      </w:pPr>
      <w:r w:rsidRPr="00CF423B">
        <w:rPr>
          <w:rFonts w:ascii="Book Antiqua" w:hAnsi="Book Antiqua" w:cs="Arial"/>
          <w:b/>
          <w:i/>
          <w:sz w:val="24"/>
          <w:szCs w:val="24"/>
        </w:rPr>
        <w:t>Laboratory diagnosis</w:t>
      </w:r>
    </w:p>
    <w:p w14:paraId="18318ECE" w14:textId="016CB0B2" w:rsidR="00CB5629" w:rsidRDefault="00E537DA"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Laboratory findings were C</w:t>
      </w:r>
      <w:r w:rsidR="00A618FF" w:rsidRPr="00323E74">
        <w:rPr>
          <w:rFonts w:ascii="Book Antiqua" w:hAnsi="Book Antiqua"/>
          <w:sz w:val="24"/>
          <w:szCs w:val="24"/>
        </w:rPr>
        <w:t xml:space="preserve">holestasis, anemia, </w:t>
      </w:r>
      <w:r w:rsidRPr="00323E74">
        <w:rPr>
          <w:rFonts w:ascii="Book Antiqua" w:hAnsi="Book Antiqua"/>
          <w:sz w:val="24"/>
          <w:szCs w:val="24"/>
        </w:rPr>
        <w:t xml:space="preserve">abnormal blood coagulation profiled, </w:t>
      </w:r>
      <w:r w:rsidR="00A618FF" w:rsidRPr="00323E74">
        <w:rPr>
          <w:rFonts w:ascii="Book Antiqua" w:hAnsi="Book Antiqua"/>
          <w:sz w:val="24"/>
          <w:szCs w:val="24"/>
        </w:rPr>
        <w:t>throm</w:t>
      </w:r>
      <w:r w:rsidRPr="00323E74">
        <w:rPr>
          <w:rFonts w:ascii="Book Antiqua" w:hAnsi="Book Antiqua"/>
          <w:sz w:val="24"/>
          <w:szCs w:val="24"/>
        </w:rPr>
        <w:t xml:space="preserve">bocytosis, and </w:t>
      </w:r>
      <w:r w:rsidR="00A618FF" w:rsidRPr="00323E74">
        <w:rPr>
          <w:rFonts w:ascii="Book Antiqua" w:hAnsi="Book Antiqua"/>
          <w:sz w:val="24"/>
          <w:szCs w:val="24"/>
        </w:rPr>
        <w:t xml:space="preserve">extreme leukocytosis. Whole exome sequencing revealed a novel truncating variant (c.2158C&gt;T/p.Gln720Stop), and a novel tri-nucleotide insertion (c.893_894insTCG) in </w:t>
      </w:r>
      <w:r w:rsidR="00B9327D" w:rsidRPr="00323E74">
        <w:rPr>
          <w:rFonts w:ascii="Book Antiqua" w:hAnsi="Book Antiqua"/>
          <w:sz w:val="24"/>
          <w:szCs w:val="24"/>
        </w:rPr>
        <w:t>methionyl-tRNA synthetase (</w:t>
      </w:r>
      <w:r w:rsidR="00B9327D" w:rsidRPr="00323E74">
        <w:rPr>
          <w:rFonts w:ascii="Book Antiqua" w:hAnsi="Book Antiqua"/>
          <w:i/>
          <w:sz w:val="24"/>
          <w:szCs w:val="24"/>
        </w:rPr>
        <w:t>MARS</w:t>
      </w:r>
      <w:r w:rsidR="00B9327D" w:rsidRPr="00CF423B">
        <w:rPr>
          <w:rFonts w:ascii="Book Antiqua" w:hAnsi="Book Antiqua"/>
          <w:sz w:val="24"/>
          <w:szCs w:val="24"/>
        </w:rPr>
        <w:t>)</w:t>
      </w:r>
      <w:r w:rsidR="00B9327D">
        <w:rPr>
          <w:rFonts w:ascii="Book Antiqua" w:hAnsi="Book Antiqua" w:hint="eastAsia"/>
          <w:sz w:val="24"/>
          <w:szCs w:val="24"/>
        </w:rPr>
        <w:t xml:space="preserve"> </w:t>
      </w:r>
      <w:r w:rsidR="00A618FF" w:rsidRPr="00323E74">
        <w:rPr>
          <w:rFonts w:ascii="Book Antiqua" w:hAnsi="Book Antiqua"/>
          <w:sz w:val="24"/>
          <w:szCs w:val="24"/>
        </w:rPr>
        <w:t>gene.</w:t>
      </w:r>
    </w:p>
    <w:p w14:paraId="60EDA7D2" w14:textId="77777777" w:rsidR="00CF423B" w:rsidRPr="00B9327D" w:rsidRDefault="00CF423B" w:rsidP="00323E74">
      <w:pPr>
        <w:adjustRightInd w:val="0"/>
        <w:snapToGrid w:val="0"/>
        <w:spacing w:line="360" w:lineRule="auto"/>
        <w:rPr>
          <w:rFonts w:ascii="Book Antiqua" w:hAnsi="Book Antiqua"/>
          <w:sz w:val="24"/>
          <w:szCs w:val="24"/>
        </w:rPr>
      </w:pPr>
    </w:p>
    <w:p w14:paraId="40403E1E" w14:textId="184C1A47" w:rsidR="00CB5629" w:rsidRPr="00CF423B" w:rsidRDefault="00CB5629" w:rsidP="00323E74">
      <w:pPr>
        <w:adjustRightInd w:val="0"/>
        <w:snapToGrid w:val="0"/>
        <w:spacing w:line="360" w:lineRule="auto"/>
        <w:rPr>
          <w:rFonts w:ascii="Book Antiqua" w:hAnsi="Book Antiqua" w:cs="Arial"/>
          <w:b/>
          <w:i/>
          <w:sz w:val="24"/>
          <w:szCs w:val="24"/>
        </w:rPr>
      </w:pPr>
      <w:r w:rsidRPr="00CF423B">
        <w:rPr>
          <w:rFonts w:ascii="Book Antiqua" w:hAnsi="Book Antiqua" w:cs="Arial"/>
          <w:b/>
          <w:i/>
          <w:sz w:val="24"/>
          <w:szCs w:val="24"/>
        </w:rPr>
        <w:t>Imaging diagnosis</w:t>
      </w:r>
    </w:p>
    <w:p w14:paraId="7B9BD119" w14:textId="7C34B61A" w:rsidR="00CB5629" w:rsidRDefault="00A618FF" w:rsidP="00323E74">
      <w:pPr>
        <w:adjustRightInd w:val="0"/>
        <w:snapToGrid w:val="0"/>
        <w:spacing w:line="360" w:lineRule="auto"/>
        <w:rPr>
          <w:rFonts w:ascii="Book Antiqua" w:hAnsi="Book Antiqua"/>
          <w:sz w:val="24"/>
          <w:szCs w:val="24"/>
        </w:rPr>
      </w:pPr>
      <w:r w:rsidRPr="00323E74">
        <w:rPr>
          <w:rFonts w:ascii="Book Antiqua" w:hAnsi="Book Antiqua" w:cs="Arial"/>
          <w:sz w:val="24"/>
          <w:szCs w:val="24"/>
        </w:rPr>
        <w:t xml:space="preserve">X-ray, </w:t>
      </w:r>
      <w:r w:rsidR="00FF515F" w:rsidRPr="00FF515F">
        <w:rPr>
          <w:rFonts w:ascii="Book Antiqua" w:hAnsi="Book Antiqua" w:cs="Arial"/>
          <w:sz w:val="24"/>
          <w:szCs w:val="24"/>
        </w:rPr>
        <w:t>computed tomography</w:t>
      </w:r>
      <w:r w:rsidR="00FF515F">
        <w:rPr>
          <w:rFonts w:ascii="Book Antiqua" w:hAnsi="Book Antiqua" w:cs="Arial" w:hint="eastAsia"/>
          <w:sz w:val="24"/>
          <w:szCs w:val="24"/>
        </w:rPr>
        <w:t xml:space="preserve"> </w:t>
      </w:r>
      <w:r w:rsidRPr="00323E74">
        <w:rPr>
          <w:rFonts w:ascii="Book Antiqua" w:hAnsi="Book Antiqua" w:cs="Arial"/>
          <w:sz w:val="24"/>
          <w:szCs w:val="24"/>
        </w:rPr>
        <w:t xml:space="preserve">scan, and ultrasound imaging revealed </w:t>
      </w:r>
      <w:r w:rsidRPr="00323E74">
        <w:rPr>
          <w:rFonts w:ascii="Book Antiqua" w:hAnsi="Book Antiqua"/>
          <w:sz w:val="24"/>
          <w:szCs w:val="24"/>
        </w:rPr>
        <w:t>interstitial lung disease, hepatomegaly, kidney stone, and acetabular dysplasia.</w:t>
      </w:r>
    </w:p>
    <w:p w14:paraId="3A98DA5A" w14:textId="77777777" w:rsidR="00CF423B" w:rsidRPr="00323E74" w:rsidRDefault="00CF423B" w:rsidP="00323E74">
      <w:pPr>
        <w:adjustRightInd w:val="0"/>
        <w:snapToGrid w:val="0"/>
        <w:spacing w:line="360" w:lineRule="auto"/>
        <w:rPr>
          <w:rFonts w:ascii="Book Antiqua" w:hAnsi="Book Antiqua" w:cs="Arial"/>
          <w:sz w:val="24"/>
          <w:szCs w:val="24"/>
        </w:rPr>
      </w:pPr>
    </w:p>
    <w:p w14:paraId="23B1A1DF" w14:textId="14FD9041" w:rsidR="00CB5629" w:rsidRPr="00CF423B" w:rsidRDefault="00CB5629" w:rsidP="00323E74">
      <w:pPr>
        <w:adjustRightInd w:val="0"/>
        <w:snapToGrid w:val="0"/>
        <w:spacing w:line="360" w:lineRule="auto"/>
        <w:rPr>
          <w:rFonts w:ascii="Book Antiqua" w:hAnsi="Book Antiqua" w:cs="Arial"/>
          <w:b/>
          <w:i/>
          <w:sz w:val="24"/>
          <w:szCs w:val="24"/>
        </w:rPr>
      </w:pPr>
      <w:r w:rsidRPr="00CF423B">
        <w:rPr>
          <w:rFonts w:ascii="Book Antiqua" w:hAnsi="Book Antiqua" w:cs="Arial"/>
          <w:b/>
          <w:i/>
          <w:sz w:val="24"/>
          <w:szCs w:val="24"/>
        </w:rPr>
        <w:t>Pathological diagnosis</w:t>
      </w:r>
    </w:p>
    <w:p w14:paraId="709BB02A" w14:textId="261601D4" w:rsidR="00CB5629" w:rsidRDefault="00A97ED1"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 xml:space="preserve">Liver biopsy results showed severe </w:t>
      </w:r>
      <w:r w:rsidR="0078211B" w:rsidRPr="00323E74">
        <w:rPr>
          <w:rFonts w:ascii="Book Antiqua" w:hAnsi="Book Antiqua"/>
          <w:sz w:val="24"/>
          <w:szCs w:val="24"/>
        </w:rPr>
        <w:t xml:space="preserve">hepatic steatosis, hepatic cells ballooning, </w:t>
      </w:r>
      <w:r w:rsidRPr="00323E74">
        <w:rPr>
          <w:rFonts w:ascii="Book Antiqua" w:hAnsi="Book Antiqua"/>
          <w:sz w:val="24"/>
          <w:szCs w:val="24"/>
        </w:rPr>
        <w:t>lobular disarray, cholestasis</w:t>
      </w:r>
      <w:r w:rsidR="0078211B" w:rsidRPr="00323E74">
        <w:rPr>
          <w:rFonts w:ascii="Book Antiqua" w:hAnsi="Book Antiqua"/>
          <w:sz w:val="24"/>
          <w:szCs w:val="24"/>
        </w:rPr>
        <w:t>, iron deposition, and m</w:t>
      </w:r>
      <w:r w:rsidRPr="00323E74">
        <w:rPr>
          <w:rFonts w:ascii="Book Antiqua" w:hAnsi="Book Antiqua"/>
          <w:sz w:val="24"/>
          <w:szCs w:val="24"/>
        </w:rPr>
        <w:t>ild fibrosis</w:t>
      </w:r>
      <w:r w:rsidR="0078211B" w:rsidRPr="00323E74">
        <w:rPr>
          <w:rFonts w:ascii="Book Antiqua" w:hAnsi="Book Antiqua"/>
          <w:sz w:val="24"/>
          <w:szCs w:val="24"/>
        </w:rPr>
        <w:t>/</w:t>
      </w:r>
      <w:r w:rsidRPr="00323E74">
        <w:rPr>
          <w:rFonts w:ascii="Book Antiqua" w:hAnsi="Book Antiqua"/>
          <w:sz w:val="24"/>
          <w:szCs w:val="24"/>
        </w:rPr>
        <w:t>lymphocyte infiltration</w:t>
      </w:r>
      <w:r w:rsidR="0078211B" w:rsidRPr="00323E74">
        <w:rPr>
          <w:rFonts w:ascii="Book Antiqua" w:hAnsi="Book Antiqua"/>
          <w:sz w:val="24"/>
          <w:szCs w:val="24"/>
        </w:rPr>
        <w:t>/</w:t>
      </w:r>
      <w:r w:rsidRPr="00323E74">
        <w:rPr>
          <w:rFonts w:ascii="Book Antiqua" w:hAnsi="Book Antiqua"/>
          <w:sz w:val="24"/>
          <w:szCs w:val="24"/>
        </w:rPr>
        <w:t xml:space="preserve">bile duct proliferation within the portal region. </w:t>
      </w:r>
    </w:p>
    <w:p w14:paraId="5E93D41F" w14:textId="77777777" w:rsidR="00CF423B" w:rsidRPr="00323E74" w:rsidRDefault="00CF423B" w:rsidP="00323E74">
      <w:pPr>
        <w:adjustRightInd w:val="0"/>
        <w:snapToGrid w:val="0"/>
        <w:spacing w:line="360" w:lineRule="auto"/>
        <w:rPr>
          <w:rFonts w:ascii="Book Antiqua" w:hAnsi="Book Antiqua" w:cs="Arial"/>
          <w:sz w:val="24"/>
          <w:szCs w:val="24"/>
        </w:rPr>
      </w:pPr>
    </w:p>
    <w:p w14:paraId="1FC23864" w14:textId="683D802D" w:rsidR="00CB5629" w:rsidRPr="00357F35" w:rsidRDefault="00CB5629" w:rsidP="00323E74">
      <w:pPr>
        <w:adjustRightInd w:val="0"/>
        <w:snapToGrid w:val="0"/>
        <w:spacing w:line="360" w:lineRule="auto"/>
        <w:rPr>
          <w:rFonts w:ascii="Book Antiqua" w:hAnsi="Book Antiqua" w:cs="Arial"/>
          <w:b/>
          <w:i/>
          <w:sz w:val="24"/>
          <w:szCs w:val="24"/>
        </w:rPr>
      </w:pPr>
      <w:r w:rsidRPr="00357F35">
        <w:rPr>
          <w:rFonts w:ascii="Book Antiqua" w:hAnsi="Book Antiqua" w:cs="Arial"/>
          <w:b/>
          <w:i/>
          <w:sz w:val="24"/>
          <w:szCs w:val="24"/>
        </w:rPr>
        <w:t>Treatment</w:t>
      </w:r>
    </w:p>
    <w:p w14:paraId="12ECC625" w14:textId="120904F2" w:rsidR="00A618FF" w:rsidRDefault="00A618FF"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Ursodeoxycholic acid, fat soluble vitamins, antibiotics, oxygen therapy, and supportive treatment.</w:t>
      </w:r>
    </w:p>
    <w:p w14:paraId="1A6B332A" w14:textId="77777777" w:rsidR="00CF423B" w:rsidRPr="00323E74" w:rsidRDefault="00CF423B" w:rsidP="00323E74">
      <w:pPr>
        <w:adjustRightInd w:val="0"/>
        <w:snapToGrid w:val="0"/>
        <w:spacing w:line="360" w:lineRule="auto"/>
        <w:rPr>
          <w:rFonts w:ascii="Book Antiqua" w:hAnsi="Book Antiqua"/>
          <w:sz w:val="24"/>
          <w:szCs w:val="24"/>
        </w:rPr>
      </w:pPr>
    </w:p>
    <w:p w14:paraId="2CFE6502" w14:textId="1D968C8E" w:rsidR="00CB5629" w:rsidRPr="00CF423B" w:rsidRDefault="00CB5629" w:rsidP="00323E74">
      <w:pPr>
        <w:adjustRightInd w:val="0"/>
        <w:snapToGrid w:val="0"/>
        <w:spacing w:line="360" w:lineRule="auto"/>
        <w:rPr>
          <w:rFonts w:ascii="Book Antiqua" w:hAnsi="Book Antiqua" w:cs="Arial"/>
          <w:b/>
          <w:i/>
          <w:sz w:val="24"/>
          <w:szCs w:val="24"/>
        </w:rPr>
      </w:pPr>
      <w:r w:rsidRPr="00CF423B">
        <w:rPr>
          <w:rFonts w:ascii="Book Antiqua" w:hAnsi="Book Antiqua"/>
          <w:b/>
          <w:i/>
          <w:sz w:val="24"/>
          <w:szCs w:val="24"/>
        </w:rPr>
        <w:t>Related reports</w:t>
      </w:r>
    </w:p>
    <w:p w14:paraId="3675BC98" w14:textId="57F68CEF" w:rsidR="00CB5629" w:rsidRDefault="00497AAD"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Previously reports</w:t>
      </w:r>
      <w:r w:rsidR="00E537DA" w:rsidRPr="00323E74">
        <w:rPr>
          <w:rFonts w:ascii="Book Antiqua" w:hAnsi="Book Antiqua"/>
          <w:sz w:val="24"/>
          <w:szCs w:val="24"/>
        </w:rPr>
        <w:t xml:space="preserve"> </w:t>
      </w:r>
      <w:r w:rsidRPr="00323E74">
        <w:rPr>
          <w:rFonts w:ascii="Book Antiqua" w:hAnsi="Book Antiqua"/>
          <w:sz w:val="24"/>
          <w:szCs w:val="24"/>
        </w:rPr>
        <w:t>ILLD</w:t>
      </w:r>
      <w:r w:rsidR="00E537DA" w:rsidRPr="00323E74">
        <w:rPr>
          <w:rFonts w:ascii="Book Antiqua" w:hAnsi="Book Antiqua"/>
          <w:sz w:val="24"/>
          <w:szCs w:val="24"/>
        </w:rPr>
        <w:t xml:space="preserve"> were associated with biallelic missense mutations in the</w:t>
      </w:r>
      <w:r w:rsidR="00B9327D">
        <w:rPr>
          <w:rFonts w:ascii="Book Antiqua" w:hAnsi="Book Antiqua" w:hint="eastAsia"/>
          <w:sz w:val="24"/>
          <w:szCs w:val="24"/>
        </w:rPr>
        <w:t xml:space="preserve"> </w:t>
      </w:r>
      <w:r w:rsidR="00E537DA" w:rsidRPr="00323E74">
        <w:rPr>
          <w:rFonts w:ascii="Book Antiqua" w:hAnsi="Book Antiqua"/>
          <w:i/>
          <w:sz w:val="24"/>
          <w:szCs w:val="24"/>
        </w:rPr>
        <w:t>MARS</w:t>
      </w:r>
      <w:r w:rsidR="00B9327D">
        <w:rPr>
          <w:rFonts w:ascii="Book Antiqua" w:hAnsi="Book Antiqua" w:hint="eastAsia"/>
          <w:sz w:val="24"/>
          <w:szCs w:val="24"/>
        </w:rPr>
        <w:t xml:space="preserve"> </w:t>
      </w:r>
      <w:r w:rsidR="00E537DA" w:rsidRPr="00323E74">
        <w:rPr>
          <w:rFonts w:ascii="Book Antiqua" w:hAnsi="Book Antiqua"/>
          <w:sz w:val="24"/>
          <w:szCs w:val="24"/>
        </w:rPr>
        <w:t>gene.</w:t>
      </w:r>
      <w:r w:rsidRPr="00323E74">
        <w:rPr>
          <w:rFonts w:ascii="Book Antiqua" w:hAnsi="Book Antiqua"/>
          <w:sz w:val="24"/>
          <w:szCs w:val="24"/>
        </w:rPr>
        <w:t xml:space="preserve"> Phenotypes, such as kidney stone, acetabular dysplasia, prolonged fever, and extreme leukocytosis, have never been reported to be associated with ILLD.</w:t>
      </w:r>
    </w:p>
    <w:p w14:paraId="68B2AFC2" w14:textId="77777777" w:rsidR="00CF423B" w:rsidRDefault="00CF423B" w:rsidP="00323E74">
      <w:pPr>
        <w:adjustRightInd w:val="0"/>
        <w:snapToGrid w:val="0"/>
        <w:spacing w:line="360" w:lineRule="auto"/>
        <w:rPr>
          <w:rFonts w:ascii="Book Antiqua" w:hAnsi="Book Antiqua" w:cs="Times New Roman"/>
          <w:sz w:val="24"/>
          <w:szCs w:val="24"/>
        </w:rPr>
      </w:pPr>
    </w:p>
    <w:p w14:paraId="5DD0D5E7" w14:textId="580AFD88" w:rsidR="00CB5629" w:rsidRPr="00CF423B" w:rsidRDefault="00CB5629" w:rsidP="00323E74">
      <w:pPr>
        <w:adjustRightInd w:val="0"/>
        <w:snapToGrid w:val="0"/>
        <w:spacing w:line="360" w:lineRule="auto"/>
        <w:rPr>
          <w:rFonts w:ascii="Book Antiqua" w:hAnsi="Book Antiqua"/>
          <w:b/>
          <w:i/>
          <w:sz w:val="24"/>
          <w:szCs w:val="24"/>
        </w:rPr>
      </w:pPr>
      <w:r w:rsidRPr="00CF423B">
        <w:rPr>
          <w:rFonts w:ascii="Book Antiqua" w:hAnsi="Book Antiqua"/>
          <w:b/>
          <w:i/>
          <w:sz w:val="24"/>
          <w:szCs w:val="24"/>
        </w:rPr>
        <w:t xml:space="preserve">Term explanation </w:t>
      </w:r>
    </w:p>
    <w:p w14:paraId="6EC53248" w14:textId="17EC5703" w:rsidR="006459DB" w:rsidRDefault="006459DB"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 xml:space="preserve">ILLD is interstitial lung and liver disease caused by homozygous or compound heterozygous mutations in the </w:t>
      </w:r>
      <w:r w:rsidRPr="00323E74">
        <w:rPr>
          <w:rFonts w:ascii="Book Antiqua" w:hAnsi="Book Antiqua"/>
          <w:i/>
          <w:sz w:val="24"/>
          <w:szCs w:val="24"/>
        </w:rPr>
        <w:t>MARS</w:t>
      </w:r>
      <w:r w:rsidRPr="00323E74">
        <w:rPr>
          <w:rFonts w:ascii="Book Antiqua" w:hAnsi="Book Antiqua"/>
          <w:sz w:val="24"/>
          <w:szCs w:val="24"/>
        </w:rPr>
        <w:t xml:space="preserve"> gene. Typical findings in ILLD include failure to thrive, developmental delay, interstitial lung disease, liver involvement (hepatomegaly, cholestasis, hepatic steatosis, fibrosis, and iron deposition), anemia, and thrombocytosis.</w:t>
      </w:r>
    </w:p>
    <w:p w14:paraId="2A0D9C8A" w14:textId="77777777" w:rsidR="00CF423B" w:rsidRPr="00323E74" w:rsidRDefault="00CF423B" w:rsidP="00323E74">
      <w:pPr>
        <w:adjustRightInd w:val="0"/>
        <w:snapToGrid w:val="0"/>
        <w:spacing w:line="360" w:lineRule="auto"/>
        <w:rPr>
          <w:rFonts w:ascii="Book Antiqua" w:hAnsi="Book Antiqua" w:cs="Arial"/>
          <w:sz w:val="24"/>
          <w:szCs w:val="24"/>
        </w:rPr>
      </w:pPr>
    </w:p>
    <w:p w14:paraId="4C15F070" w14:textId="673B25A9" w:rsidR="00CB5629" w:rsidRPr="00CF423B" w:rsidRDefault="00CB5629" w:rsidP="00323E74">
      <w:pPr>
        <w:adjustRightInd w:val="0"/>
        <w:snapToGrid w:val="0"/>
        <w:spacing w:line="360" w:lineRule="auto"/>
        <w:rPr>
          <w:rFonts w:ascii="Book Antiqua" w:hAnsi="Book Antiqua" w:cs="Arial"/>
          <w:b/>
          <w:i/>
          <w:sz w:val="24"/>
          <w:szCs w:val="24"/>
        </w:rPr>
      </w:pPr>
      <w:r w:rsidRPr="00CF423B">
        <w:rPr>
          <w:rFonts w:ascii="Book Antiqua" w:hAnsi="Book Antiqua" w:cs="Arial"/>
          <w:b/>
          <w:i/>
          <w:sz w:val="24"/>
          <w:szCs w:val="24"/>
        </w:rPr>
        <w:t>Experiences and lessons</w:t>
      </w:r>
    </w:p>
    <w:p w14:paraId="4B9EF054" w14:textId="41AD9FA4" w:rsidR="00CB5629" w:rsidRPr="00323E74" w:rsidRDefault="00AB55BB" w:rsidP="00323E74">
      <w:pPr>
        <w:adjustRightInd w:val="0"/>
        <w:snapToGrid w:val="0"/>
        <w:spacing w:line="360" w:lineRule="auto"/>
        <w:rPr>
          <w:rFonts w:ascii="Book Antiqua" w:hAnsi="Book Antiqua"/>
          <w:sz w:val="24"/>
          <w:szCs w:val="24"/>
        </w:rPr>
      </w:pPr>
      <w:r w:rsidRPr="00323E74">
        <w:rPr>
          <w:rFonts w:ascii="Book Antiqua" w:hAnsi="Book Antiqua" w:cs="Arial"/>
          <w:sz w:val="24"/>
          <w:szCs w:val="24"/>
        </w:rPr>
        <w:t xml:space="preserve">Regardless of race or ethnicity, </w:t>
      </w:r>
      <w:r w:rsidR="006459DB" w:rsidRPr="00323E74">
        <w:rPr>
          <w:rFonts w:ascii="Book Antiqua" w:hAnsi="Book Antiqua" w:cs="Arial"/>
          <w:sz w:val="24"/>
          <w:szCs w:val="24"/>
        </w:rPr>
        <w:t xml:space="preserve">ILLD </w:t>
      </w:r>
      <w:r w:rsidRPr="00323E74">
        <w:rPr>
          <w:rFonts w:ascii="Book Antiqua" w:hAnsi="Book Antiqua" w:cs="Arial"/>
          <w:sz w:val="24"/>
          <w:szCs w:val="24"/>
        </w:rPr>
        <w:t xml:space="preserve">should be considered in all patients with chronic liver diseases with progressive interstitial lung involvement. </w:t>
      </w:r>
      <w:r w:rsidRPr="00323E74">
        <w:rPr>
          <w:rFonts w:ascii="Book Antiqua" w:hAnsi="Book Antiqua"/>
          <w:sz w:val="24"/>
          <w:szCs w:val="24"/>
        </w:rPr>
        <w:t>Severe mutations may lead to more organ/system involvement and severe outcome.</w:t>
      </w:r>
    </w:p>
    <w:p w14:paraId="15F3F158" w14:textId="77777777" w:rsidR="00743491" w:rsidRPr="00323E74" w:rsidRDefault="00743491" w:rsidP="00323E74">
      <w:pPr>
        <w:adjustRightInd w:val="0"/>
        <w:snapToGrid w:val="0"/>
        <w:spacing w:line="360" w:lineRule="auto"/>
        <w:rPr>
          <w:rFonts w:ascii="Book Antiqua" w:hAnsi="Book Antiqua"/>
          <w:sz w:val="24"/>
          <w:szCs w:val="24"/>
        </w:rPr>
      </w:pPr>
      <w:r w:rsidRPr="00323E74">
        <w:rPr>
          <w:rFonts w:ascii="Book Antiqua" w:hAnsi="Book Antiqua"/>
          <w:sz w:val="24"/>
          <w:szCs w:val="24"/>
        </w:rPr>
        <w:br w:type="page"/>
      </w:r>
    </w:p>
    <w:p w14:paraId="638D878B" w14:textId="0EB6CD70" w:rsidR="002F0C8B" w:rsidRPr="00CF423B" w:rsidRDefault="00896E1A" w:rsidP="00323E74">
      <w:pPr>
        <w:adjustRightInd w:val="0"/>
        <w:snapToGrid w:val="0"/>
        <w:spacing w:line="360" w:lineRule="auto"/>
        <w:rPr>
          <w:rFonts w:ascii="Book Antiqua" w:hAnsi="Book Antiqua"/>
          <w:b/>
          <w:sz w:val="24"/>
          <w:szCs w:val="24"/>
        </w:rPr>
      </w:pPr>
      <w:r w:rsidRPr="00CF423B">
        <w:rPr>
          <w:rFonts w:ascii="Book Antiqua" w:hAnsi="Book Antiqua"/>
          <w:b/>
          <w:sz w:val="24"/>
          <w:szCs w:val="24"/>
        </w:rPr>
        <w:lastRenderedPageBreak/>
        <w:t>REFERENCES</w:t>
      </w:r>
    </w:p>
    <w:p w14:paraId="67EAD793"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 </w:t>
      </w:r>
      <w:r w:rsidRPr="005806F8">
        <w:rPr>
          <w:rFonts w:ascii="Book Antiqua" w:eastAsia="SimSun" w:hAnsi="Book Antiqua" w:cs="Times New Roman"/>
          <w:b/>
          <w:sz w:val="24"/>
          <w:szCs w:val="24"/>
        </w:rPr>
        <w:t>Deniziak MA</w:t>
      </w:r>
      <w:r w:rsidRPr="005806F8">
        <w:rPr>
          <w:rFonts w:ascii="Book Antiqua" w:eastAsia="SimSun" w:hAnsi="Book Antiqua" w:cs="Times New Roman"/>
          <w:sz w:val="24"/>
          <w:szCs w:val="24"/>
        </w:rPr>
        <w:t xml:space="preserve">, Barciszewski J. Methionyl-tRNA synthetase. </w:t>
      </w:r>
      <w:r w:rsidRPr="005806F8">
        <w:rPr>
          <w:rFonts w:ascii="Book Antiqua" w:eastAsia="SimSun" w:hAnsi="Book Antiqua" w:cs="Times New Roman"/>
          <w:i/>
          <w:sz w:val="24"/>
          <w:szCs w:val="24"/>
        </w:rPr>
        <w:t>Acta Biochim Pol</w:t>
      </w:r>
      <w:r w:rsidRPr="005806F8">
        <w:rPr>
          <w:rFonts w:ascii="Book Antiqua" w:eastAsia="SimSun" w:hAnsi="Book Antiqua" w:cs="Times New Roman"/>
          <w:sz w:val="24"/>
          <w:szCs w:val="24"/>
        </w:rPr>
        <w:t xml:space="preserve"> 2001; </w:t>
      </w:r>
      <w:r w:rsidRPr="005806F8">
        <w:rPr>
          <w:rFonts w:ascii="Book Antiqua" w:eastAsia="SimSun" w:hAnsi="Book Antiqua" w:cs="Times New Roman"/>
          <w:b/>
          <w:sz w:val="24"/>
          <w:szCs w:val="24"/>
        </w:rPr>
        <w:t>48</w:t>
      </w:r>
      <w:r w:rsidRPr="005806F8">
        <w:rPr>
          <w:rFonts w:ascii="Book Antiqua" w:eastAsia="SimSun" w:hAnsi="Book Antiqua" w:cs="Times New Roman"/>
          <w:sz w:val="24"/>
          <w:szCs w:val="24"/>
        </w:rPr>
        <w:t>: 337-350 [PMID: 11732605]</w:t>
      </w:r>
    </w:p>
    <w:p w14:paraId="375D10EC"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2 </w:t>
      </w:r>
      <w:r w:rsidRPr="005806F8">
        <w:rPr>
          <w:rFonts w:ascii="Book Antiqua" w:eastAsia="SimSun" w:hAnsi="Book Antiqua" w:cs="Times New Roman"/>
          <w:b/>
          <w:sz w:val="24"/>
          <w:szCs w:val="24"/>
        </w:rPr>
        <w:t>Ibba M</w:t>
      </w:r>
      <w:r w:rsidRPr="005806F8">
        <w:rPr>
          <w:rFonts w:ascii="Book Antiqua" w:eastAsia="SimSun" w:hAnsi="Book Antiqua" w:cs="Times New Roman"/>
          <w:sz w:val="24"/>
          <w:szCs w:val="24"/>
        </w:rPr>
        <w:t xml:space="preserve">, Soll D. Aminoacyl-tRNA synthesis. </w:t>
      </w:r>
      <w:r w:rsidRPr="005806F8">
        <w:rPr>
          <w:rFonts w:ascii="Book Antiqua" w:eastAsia="SimSun" w:hAnsi="Book Antiqua" w:cs="Times New Roman"/>
          <w:i/>
          <w:sz w:val="24"/>
          <w:szCs w:val="24"/>
        </w:rPr>
        <w:t>Annu Rev Biochem</w:t>
      </w:r>
      <w:r w:rsidRPr="005806F8">
        <w:rPr>
          <w:rFonts w:ascii="Book Antiqua" w:eastAsia="SimSun" w:hAnsi="Book Antiqua" w:cs="Times New Roman"/>
          <w:sz w:val="24"/>
          <w:szCs w:val="24"/>
        </w:rPr>
        <w:t xml:space="preserve"> 2000; </w:t>
      </w:r>
      <w:r w:rsidRPr="005806F8">
        <w:rPr>
          <w:rFonts w:ascii="Book Antiqua" w:eastAsia="SimSun" w:hAnsi="Book Antiqua" w:cs="Times New Roman"/>
          <w:b/>
          <w:sz w:val="24"/>
          <w:szCs w:val="24"/>
        </w:rPr>
        <w:t>69</w:t>
      </w:r>
      <w:r w:rsidRPr="005806F8">
        <w:rPr>
          <w:rFonts w:ascii="Book Antiqua" w:eastAsia="SimSun" w:hAnsi="Book Antiqua" w:cs="Times New Roman"/>
          <w:sz w:val="24"/>
          <w:szCs w:val="24"/>
        </w:rPr>
        <w:t>: 617-650 [PMID: 10966471 DOI: 10.1146/annurev.biochem.69.1.617]</w:t>
      </w:r>
    </w:p>
    <w:p w14:paraId="085F0481"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3 </w:t>
      </w:r>
      <w:r w:rsidRPr="005806F8">
        <w:rPr>
          <w:rFonts w:ascii="Book Antiqua" w:eastAsia="SimSun" w:hAnsi="Book Antiqua" w:cs="Times New Roman"/>
          <w:b/>
          <w:sz w:val="24"/>
          <w:szCs w:val="24"/>
        </w:rPr>
        <w:t>van Meel E</w:t>
      </w:r>
      <w:r w:rsidRPr="005806F8">
        <w:rPr>
          <w:rFonts w:ascii="Book Antiqua" w:eastAsia="SimSun" w:hAnsi="Book Antiqua" w:cs="Times New Roman"/>
          <w:sz w:val="24"/>
          <w:szCs w:val="24"/>
        </w:rPr>
        <w:t xml:space="preserve">, Wegner DJ, Cliften P, Willing MC, White FV, Kornfeld S, Cole FS. Rare recessive loss-of-function methionyl-tRNA synthetase mutations presenting as a multi-organ phenotype. </w:t>
      </w:r>
      <w:r w:rsidRPr="005806F8">
        <w:rPr>
          <w:rFonts w:ascii="Book Antiqua" w:eastAsia="SimSun" w:hAnsi="Book Antiqua" w:cs="Times New Roman"/>
          <w:i/>
          <w:sz w:val="24"/>
          <w:szCs w:val="24"/>
        </w:rPr>
        <w:t>BMC Med Genet</w:t>
      </w:r>
      <w:r w:rsidRPr="005806F8">
        <w:rPr>
          <w:rFonts w:ascii="Book Antiqua" w:eastAsia="SimSun" w:hAnsi="Book Antiqua" w:cs="Times New Roman"/>
          <w:sz w:val="24"/>
          <w:szCs w:val="24"/>
        </w:rPr>
        <w:t xml:space="preserve"> 2013; </w:t>
      </w:r>
      <w:r w:rsidRPr="005806F8">
        <w:rPr>
          <w:rFonts w:ascii="Book Antiqua" w:eastAsia="SimSun" w:hAnsi="Book Antiqua" w:cs="Times New Roman"/>
          <w:b/>
          <w:sz w:val="24"/>
          <w:szCs w:val="24"/>
        </w:rPr>
        <w:t>14</w:t>
      </w:r>
      <w:r w:rsidRPr="005806F8">
        <w:rPr>
          <w:rFonts w:ascii="Book Antiqua" w:eastAsia="SimSun" w:hAnsi="Book Antiqua" w:cs="Times New Roman"/>
          <w:sz w:val="24"/>
          <w:szCs w:val="24"/>
        </w:rPr>
        <w:t>: 106 [PMID: 24103465 DOI: 10.1186/1471-2350-14-106]</w:t>
      </w:r>
    </w:p>
    <w:p w14:paraId="403C8960"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4 </w:t>
      </w:r>
      <w:r w:rsidRPr="005806F8">
        <w:rPr>
          <w:rFonts w:ascii="Book Antiqua" w:eastAsia="SimSun" w:hAnsi="Book Antiqua" w:cs="Times New Roman"/>
          <w:b/>
          <w:sz w:val="24"/>
          <w:szCs w:val="24"/>
        </w:rPr>
        <w:t>Hadchouel A</w:t>
      </w:r>
      <w:r w:rsidRPr="005806F8">
        <w:rPr>
          <w:rFonts w:ascii="Book Antiqua" w:eastAsia="SimSun" w:hAnsi="Book Antiqua" w:cs="Times New Roman"/>
          <w:sz w:val="24"/>
          <w:szCs w:val="24"/>
        </w:rPr>
        <w:t xml:space="preserve">, Wieland T, Griese M, Baruffini E, Lorenz-Depiereux B, Enaud L, Graf E, Dubus JC, Halioui-Louhaichi S, Coulomb A, Delacourt C, Eckstein G, Zarbock R, Schwarzmayr T, Cartault F, Meitinger T, Lodi T, de Blic J, Strom TM. Biallelic Mutations of Methionyl-tRNA Synthetase Cause a Specific Type of Pulmonary Alveolar Proteinosis Prevalent on Réunion Island. </w:t>
      </w:r>
      <w:r w:rsidRPr="005806F8">
        <w:rPr>
          <w:rFonts w:ascii="Book Antiqua" w:eastAsia="SimSun" w:hAnsi="Book Antiqua" w:cs="Times New Roman"/>
          <w:i/>
          <w:sz w:val="24"/>
          <w:szCs w:val="24"/>
        </w:rPr>
        <w:t>Am J Hum Genet</w:t>
      </w:r>
      <w:r w:rsidRPr="005806F8">
        <w:rPr>
          <w:rFonts w:ascii="Book Antiqua" w:eastAsia="SimSun" w:hAnsi="Book Antiqua" w:cs="Times New Roman"/>
          <w:sz w:val="24"/>
          <w:szCs w:val="24"/>
        </w:rPr>
        <w:t xml:space="preserve"> 2015; </w:t>
      </w:r>
      <w:r w:rsidRPr="005806F8">
        <w:rPr>
          <w:rFonts w:ascii="Book Antiqua" w:eastAsia="SimSun" w:hAnsi="Book Antiqua" w:cs="Times New Roman"/>
          <w:b/>
          <w:sz w:val="24"/>
          <w:szCs w:val="24"/>
        </w:rPr>
        <w:t>96</w:t>
      </w:r>
      <w:r w:rsidRPr="005806F8">
        <w:rPr>
          <w:rFonts w:ascii="Book Antiqua" w:eastAsia="SimSun" w:hAnsi="Book Antiqua" w:cs="Times New Roman"/>
          <w:sz w:val="24"/>
          <w:szCs w:val="24"/>
        </w:rPr>
        <w:t>: 826-831 [PMID: 25913036 DOI: 10.1016/j.ajhg.2015.03.010]</w:t>
      </w:r>
    </w:p>
    <w:p w14:paraId="6D6F10C6"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5 </w:t>
      </w:r>
      <w:r w:rsidRPr="005806F8">
        <w:rPr>
          <w:rFonts w:ascii="Book Antiqua" w:eastAsia="SimSun" w:hAnsi="Book Antiqua" w:cs="Times New Roman"/>
          <w:b/>
          <w:sz w:val="24"/>
          <w:szCs w:val="24"/>
        </w:rPr>
        <w:t>Sun Y</w:t>
      </w:r>
      <w:r w:rsidRPr="005806F8">
        <w:rPr>
          <w:rFonts w:ascii="Book Antiqua" w:eastAsia="SimSun" w:hAnsi="Book Antiqua" w:cs="Times New Roman"/>
          <w:sz w:val="24"/>
          <w:szCs w:val="24"/>
        </w:rPr>
        <w:t xml:space="preserve">, Hu G, Luo J, Fang D, Yu Y, Wang X, Chen J, Qiu W. Mutations in methionyl-tRNA synthetase gene in a Chinese family with interstitial lung and liver disease, postnatal growth failure and anemia. </w:t>
      </w:r>
      <w:r w:rsidRPr="005806F8">
        <w:rPr>
          <w:rFonts w:ascii="Book Antiqua" w:eastAsia="SimSun" w:hAnsi="Book Antiqua" w:cs="Times New Roman"/>
          <w:i/>
          <w:sz w:val="24"/>
          <w:szCs w:val="24"/>
        </w:rPr>
        <w:t>J Hum Genet</w:t>
      </w:r>
      <w:r w:rsidRPr="005806F8">
        <w:rPr>
          <w:rFonts w:ascii="Book Antiqua" w:eastAsia="SimSun" w:hAnsi="Book Antiqua" w:cs="Times New Roman"/>
          <w:sz w:val="24"/>
          <w:szCs w:val="24"/>
        </w:rPr>
        <w:t xml:space="preserve"> 2017; </w:t>
      </w:r>
      <w:r w:rsidRPr="005806F8">
        <w:rPr>
          <w:rFonts w:ascii="Book Antiqua" w:eastAsia="SimSun" w:hAnsi="Book Antiqua" w:cs="Times New Roman"/>
          <w:b/>
          <w:sz w:val="24"/>
          <w:szCs w:val="24"/>
        </w:rPr>
        <w:t>62</w:t>
      </w:r>
      <w:r w:rsidRPr="005806F8">
        <w:rPr>
          <w:rFonts w:ascii="Book Antiqua" w:eastAsia="SimSun" w:hAnsi="Book Antiqua" w:cs="Times New Roman"/>
          <w:sz w:val="24"/>
          <w:szCs w:val="24"/>
        </w:rPr>
        <w:t>: 647-651 [PMID: 28148924 DOI: 10.1038/jhg.2017.10]</w:t>
      </w:r>
    </w:p>
    <w:p w14:paraId="58E36128"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6 </w:t>
      </w:r>
      <w:r w:rsidRPr="005806F8">
        <w:rPr>
          <w:rFonts w:ascii="Book Antiqua" w:eastAsia="SimSun" w:hAnsi="Book Antiqua" w:cs="Times New Roman"/>
          <w:b/>
          <w:sz w:val="24"/>
          <w:szCs w:val="24"/>
        </w:rPr>
        <w:t>Gonzalez M</w:t>
      </w:r>
      <w:r w:rsidRPr="005806F8">
        <w:rPr>
          <w:rFonts w:ascii="Book Antiqua" w:eastAsia="SimSun" w:hAnsi="Book Antiqua" w:cs="Times New Roman"/>
          <w:sz w:val="24"/>
          <w:szCs w:val="24"/>
        </w:rPr>
        <w:t xml:space="preserve">, McLaughlin H, Houlden H, Guo M, Yo-Tsen L, Hadjivassilious M, Speziani F, Yang XL, Antonellis A, Reilly MM, Züchner S; Inherited Neuropathy Consortium. Exome sequencing identifies a significant variant in methionyl-tRNA synthetase (MARS) in a family with late-onset CMT2. </w:t>
      </w:r>
      <w:r w:rsidRPr="005806F8">
        <w:rPr>
          <w:rFonts w:ascii="Book Antiqua" w:eastAsia="SimSun" w:hAnsi="Book Antiqua" w:cs="Times New Roman"/>
          <w:i/>
          <w:sz w:val="24"/>
          <w:szCs w:val="24"/>
        </w:rPr>
        <w:t>J Neurol Neurosurg Psychiatry</w:t>
      </w:r>
      <w:r w:rsidRPr="005806F8">
        <w:rPr>
          <w:rFonts w:ascii="Book Antiqua" w:eastAsia="SimSun" w:hAnsi="Book Antiqua" w:cs="Times New Roman"/>
          <w:sz w:val="24"/>
          <w:szCs w:val="24"/>
        </w:rPr>
        <w:t xml:space="preserve"> 2013; </w:t>
      </w:r>
      <w:r w:rsidRPr="005806F8">
        <w:rPr>
          <w:rFonts w:ascii="Book Antiqua" w:eastAsia="SimSun" w:hAnsi="Book Antiqua" w:cs="Times New Roman"/>
          <w:b/>
          <w:sz w:val="24"/>
          <w:szCs w:val="24"/>
        </w:rPr>
        <w:t>84</w:t>
      </w:r>
      <w:r w:rsidRPr="005806F8">
        <w:rPr>
          <w:rFonts w:ascii="Book Antiqua" w:eastAsia="SimSun" w:hAnsi="Book Antiqua" w:cs="Times New Roman"/>
          <w:sz w:val="24"/>
          <w:szCs w:val="24"/>
        </w:rPr>
        <w:t>: 1247-1249 [PMID: 23729695 DOI: 10.1136/jnnp-2013-305049]</w:t>
      </w:r>
    </w:p>
    <w:p w14:paraId="261324A8"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7 </w:t>
      </w:r>
      <w:r w:rsidRPr="005806F8">
        <w:rPr>
          <w:rFonts w:ascii="Book Antiqua" w:eastAsia="SimSun" w:hAnsi="Book Antiqua" w:cs="Times New Roman"/>
          <w:b/>
          <w:sz w:val="24"/>
          <w:szCs w:val="24"/>
        </w:rPr>
        <w:t>Hyun YS</w:t>
      </w:r>
      <w:r w:rsidRPr="005806F8">
        <w:rPr>
          <w:rFonts w:ascii="Book Antiqua" w:eastAsia="SimSun" w:hAnsi="Book Antiqua" w:cs="Times New Roman"/>
          <w:sz w:val="24"/>
          <w:szCs w:val="24"/>
        </w:rPr>
        <w:t xml:space="preserve">, Park HJ, Heo SH, Yoon BR, Nam SH, Kim SB, Park CI, Choi BO, Chung KW. Rare variants in methionyl- and tyrosyl-tRNA synthetase genes in late-onset autosomal dominant Charcot-Marie-Tooth neuropathy. </w:t>
      </w:r>
      <w:r w:rsidRPr="005806F8">
        <w:rPr>
          <w:rFonts w:ascii="Book Antiqua" w:eastAsia="SimSun" w:hAnsi="Book Antiqua" w:cs="Times New Roman"/>
          <w:i/>
          <w:sz w:val="24"/>
          <w:szCs w:val="24"/>
        </w:rPr>
        <w:t>Clin Genet</w:t>
      </w:r>
      <w:r w:rsidRPr="005806F8">
        <w:rPr>
          <w:rFonts w:ascii="Book Antiqua" w:eastAsia="SimSun" w:hAnsi="Book Antiqua" w:cs="Times New Roman"/>
          <w:sz w:val="24"/>
          <w:szCs w:val="24"/>
        </w:rPr>
        <w:t xml:space="preserve"> 2014; </w:t>
      </w:r>
      <w:r w:rsidRPr="005806F8">
        <w:rPr>
          <w:rFonts w:ascii="Book Antiqua" w:eastAsia="SimSun" w:hAnsi="Book Antiqua" w:cs="Times New Roman"/>
          <w:b/>
          <w:sz w:val="24"/>
          <w:szCs w:val="24"/>
        </w:rPr>
        <w:t>86</w:t>
      </w:r>
      <w:r w:rsidRPr="005806F8">
        <w:rPr>
          <w:rFonts w:ascii="Book Antiqua" w:eastAsia="SimSun" w:hAnsi="Book Antiqua" w:cs="Times New Roman"/>
          <w:sz w:val="24"/>
          <w:szCs w:val="24"/>
        </w:rPr>
        <w:t>: 592-594 [PMID: 24354524 DOI: 10.1111/cge.12327]</w:t>
      </w:r>
    </w:p>
    <w:p w14:paraId="477214CD"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8 </w:t>
      </w:r>
      <w:r w:rsidRPr="005806F8">
        <w:rPr>
          <w:rFonts w:ascii="Book Antiqua" w:eastAsia="SimSun" w:hAnsi="Book Antiqua" w:cs="Times New Roman"/>
          <w:b/>
          <w:sz w:val="24"/>
          <w:szCs w:val="24"/>
        </w:rPr>
        <w:t>Nam SH</w:t>
      </w:r>
      <w:r w:rsidRPr="005806F8">
        <w:rPr>
          <w:rFonts w:ascii="Book Antiqua" w:eastAsia="SimSun" w:hAnsi="Book Antiqua" w:cs="Times New Roman"/>
          <w:sz w:val="24"/>
          <w:szCs w:val="24"/>
        </w:rPr>
        <w:t xml:space="preserve">, Hong YB, Hyun YS, Nam da E, Kwak G, Hwang SH, Choi BO, Chung KW. Identification of Genetic Causes of Inherited Peripheral </w:t>
      </w:r>
      <w:r w:rsidRPr="005806F8">
        <w:rPr>
          <w:rFonts w:ascii="Book Antiqua" w:eastAsia="SimSun" w:hAnsi="Book Antiqua" w:cs="Times New Roman"/>
          <w:sz w:val="24"/>
          <w:szCs w:val="24"/>
        </w:rPr>
        <w:lastRenderedPageBreak/>
        <w:t xml:space="preserve">Neuropathies by Targeted Gene Panel Sequencing. </w:t>
      </w:r>
      <w:r w:rsidRPr="005806F8">
        <w:rPr>
          <w:rFonts w:ascii="Book Antiqua" w:eastAsia="SimSun" w:hAnsi="Book Antiqua" w:cs="Times New Roman"/>
          <w:i/>
          <w:sz w:val="24"/>
          <w:szCs w:val="24"/>
        </w:rPr>
        <w:t>Mol Cells</w:t>
      </w:r>
      <w:r w:rsidRPr="005806F8">
        <w:rPr>
          <w:rFonts w:ascii="Book Antiqua" w:eastAsia="SimSun" w:hAnsi="Book Antiqua" w:cs="Times New Roman"/>
          <w:sz w:val="24"/>
          <w:szCs w:val="24"/>
        </w:rPr>
        <w:t xml:space="preserve"> 2016; </w:t>
      </w:r>
      <w:r w:rsidRPr="005806F8">
        <w:rPr>
          <w:rFonts w:ascii="Book Antiqua" w:eastAsia="SimSun" w:hAnsi="Book Antiqua" w:cs="Times New Roman"/>
          <w:b/>
          <w:sz w:val="24"/>
          <w:szCs w:val="24"/>
        </w:rPr>
        <w:t>39</w:t>
      </w:r>
      <w:r w:rsidRPr="005806F8">
        <w:rPr>
          <w:rFonts w:ascii="Book Antiqua" w:eastAsia="SimSun" w:hAnsi="Book Antiqua" w:cs="Times New Roman"/>
          <w:sz w:val="24"/>
          <w:szCs w:val="24"/>
        </w:rPr>
        <w:t>: 382-388 [PMID: 27025386 DOI: 10.14348/molcells.2016.2288]</w:t>
      </w:r>
    </w:p>
    <w:p w14:paraId="7E94D928"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9 </w:t>
      </w:r>
      <w:r w:rsidRPr="005806F8">
        <w:rPr>
          <w:rFonts w:ascii="Book Antiqua" w:eastAsia="SimSun" w:hAnsi="Book Antiqua" w:cs="Times New Roman"/>
          <w:b/>
          <w:sz w:val="24"/>
          <w:szCs w:val="24"/>
        </w:rPr>
        <w:t>Hirano M</w:t>
      </w:r>
      <w:r w:rsidRPr="005806F8">
        <w:rPr>
          <w:rFonts w:ascii="Book Antiqua" w:eastAsia="SimSun" w:hAnsi="Book Antiqua" w:cs="Times New Roman"/>
          <w:sz w:val="24"/>
          <w:szCs w:val="24"/>
        </w:rPr>
        <w:t xml:space="preserve">, Oka N, Hashiguchi A, Ueno S, Sakamoto H, Takashima H, Higuchi Y, Kusunoki S, Nakamura Y. Histopathological features of a patient with Charcot-Marie-Tooth disease type 2U/AD-CMTax-MARS. </w:t>
      </w:r>
      <w:r w:rsidRPr="005806F8">
        <w:rPr>
          <w:rFonts w:ascii="Book Antiqua" w:eastAsia="SimSun" w:hAnsi="Book Antiqua" w:cs="Times New Roman"/>
          <w:i/>
          <w:sz w:val="24"/>
          <w:szCs w:val="24"/>
        </w:rPr>
        <w:t>J Peripher Nerv Syst</w:t>
      </w:r>
      <w:r w:rsidRPr="005806F8">
        <w:rPr>
          <w:rFonts w:ascii="Book Antiqua" w:eastAsia="SimSun" w:hAnsi="Book Antiqua" w:cs="Times New Roman"/>
          <w:sz w:val="24"/>
          <w:szCs w:val="24"/>
        </w:rPr>
        <w:t xml:space="preserve"> 2016; </w:t>
      </w:r>
      <w:r w:rsidRPr="005806F8">
        <w:rPr>
          <w:rFonts w:ascii="Book Antiqua" w:eastAsia="SimSun" w:hAnsi="Book Antiqua" w:cs="Times New Roman"/>
          <w:b/>
          <w:sz w:val="24"/>
          <w:szCs w:val="24"/>
        </w:rPr>
        <w:t>21</w:t>
      </w:r>
      <w:r w:rsidRPr="005806F8">
        <w:rPr>
          <w:rFonts w:ascii="Book Antiqua" w:eastAsia="SimSun" w:hAnsi="Book Antiqua" w:cs="Times New Roman"/>
          <w:sz w:val="24"/>
          <w:szCs w:val="24"/>
        </w:rPr>
        <w:t>: 370-374 [PMID: 27717217 DOI: 10.1111/jns.12193]</w:t>
      </w:r>
    </w:p>
    <w:p w14:paraId="2F5BC7D2"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10 </w:t>
      </w:r>
      <w:r w:rsidRPr="005806F8">
        <w:rPr>
          <w:rFonts w:ascii="Book Antiqua" w:eastAsia="SimSun" w:hAnsi="Book Antiqua" w:cs="Times New Roman"/>
          <w:b/>
          <w:sz w:val="24"/>
          <w:szCs w:val="24"/>
        </w:rPr>
        <w:t>Rips J</w:t>
      </w:r>
      <w:r w:rsidRPr="005806F8">
        <w:rPr>
          <w:rFonts w:ascii="Book Antiqua" w:eastAsia="SimSun" w:hAnsi="Book Antiqua" w:cs="Times New Roman"/>
          <w:sz w:val="24"/>
          <w:szCs w:val="24"/>
        </w:rPr>
        <w:t xml:space="preserve">, Meyer-Schuman R, Breuer O, Tsabari R, Shaag A, Revel-Vilk S, Reif S, Elpeleg O, Antonellis A, Harel T. MARS variant associated with both recessive interstitial lung and liver disease and dominant Charcot-Marie-Tooth disease. </w:t>
      </w:r>
      <w:r w:rsidRPr="005806F8">
        <w:rPr>
          <w:rFonts w:ascii="Book Antiqua" w:eastAsia="SimSun" w:hAnsi="Book Antiqua" w:cs="Times New Roman"/>
          <w:i/>
          <w:sz w:val="24"/>
          <w:szCs w:val="24"/>
        </w:rPr>
        <w:t>Eur J Med Genet</w:t>
      </w:r>
      <w:r w:rsidRPr="005806F8">
        <w:rPr>
          <w:rFonts w:ascii="Book Antiqua" w:eastAsia="SimSun" w:hAnsi="Book Antiqua" w:cs="Times New Roman"/>
          <w:sz w:val="24"/>
          <w:szCs w:val="24"/>
        </w:rPr>
        <w:t xml:space="preserve"> 2018</w:t>
      </w:r>
      <w:r w:rsidRPr="005806F8">
        <w:rPr>
          <w:rFonts w:ascii="Book Antiqua" w:eastAsia="SimSun" w:hAnsi="Book Antiqua" w:cs="Times New Roman" w:hint="eastAsia"/>
          <w:sz w:val="24"/>
          <w:szCs w:val="24"/>
        </w:rPr>
        <w:t xml:space="preserve"> </w:t>
      </w:r>
      <w:r w:rsidRPr="005806F8">
        <w:rPr>
          <w:rFonts w:ascii="Book Antiqua" w:eastAsia="SimSun" w:hAnsi="Book Antiqua" w:cs="Times New Roman"/>
          <w:sz w:val="24"/>
          <w:szCs w:val="24"/>
        </w:rPr>
        <w:t>[PMID: 29655802 DOI: 10.1016/j.ejmg.2018.04.005]</w:t>
      </w:r>
    </w:p>
    <w:p w14:paraId="6F0D9987"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11 </w:t>
      </w:r>
      <w:r w:rsidRPr="005806F8">
        <w:rPr>
          <w:rFonts w:ascii="Book Antiqua" w:eastAsia="SimSun" w:hAnsi="Book Antiqua" w:cs="Times New Roman"/>
          <w:b/>
          <w:sz w:val="24"/>
          <w:szCs w:val="24"/>
        </w:rPr>
        <w:t>Novarino G</w:t>
      </w:r>
      <w:r w:rsidRPr="005806F8">
        <w:rPr>
          <w:rFonts w:ascii="Book Antiqua" w:eastAsia="SimSun" w:hAnsi="Book Antiqua" w:cs="Times New Roman"/>
          <w:sz w:val="24"/>
          <w:szCs w:val="24"/>
        </w:rPr>
        <w:t xml:space="preserve">, Fenstermaker AG, Zaki MS, Hofree M, Silhavy JL, Heiberg AD, Abdellateef M, Rosti B, Scott E, Mansour L, Masri A, Kayserili H, Al-Aama JY, Abdel-Salam GMH, Karminejad A, Kara M, Kara B, Bozorgmehri B, Ben-Omran T, Mojahedi F, El Din Mahmoud IG, Bouslam N, Bouhouche A, Benomar A, Hanein S, Raymond L, Forlani S, Mascaro M, Selim L, Shehata N, Al-Allawi N, Bindu PS, Azam M, Gunel M, Caglayan A, Bilguvar K, Tolun A, Issa MY, Schroth J, Spencer EG, Rosti RO, Akizu N, Vaux KK, Johansen A, Koh AA, Megahed H, Durr A, Brice A, Stevanin G, Gabriel SB, Ideker T, Gleeson JG. Exome sequencing links corticospinal motor neuron disease to common neurodegenerative disorders. </w:t>
      </w:r>
      <w:r w:rsidRPr="005806F8">
        <w:rPr>
          <w:rFonts w:ascii="Book Antiqua" w:eastAsia="SimSun" w:hAnsi="Book Antiqua" w:cs="Times New Roman"/>
          <w:i/>
          <w:sz w:val="24"/>
          <w:szCs w:val="24"/>
        </w:rPr>
        <w:t>Science</w:t>
      </w:r>
      <w:r w:rsidRPr="005806F8">
        <w:rPr>
          <w:rFonts w:ascii="Book Antiqua" w:eastAsia="SimSun" w:hAnsi="Book Antiqua" w:cs="Times New Roman"/>
          <w:sz w:val="24"/>
          <w:szCs w:val="24"/>
        </w:rPr>
        <w:t xml:space="preserve"> 2014; </w:t>
      </w:r>
      <w:r w:rsidRPr="005806F8">
        <w:rPr>
          <w:rFonts w:ascii="Book Antiqua" w:eastAsia="SimSun" w:hAnsi="Book Antiqua" w:cs="Times New Roman"/>
          <w:b/>
          <w:sz w:val="24"/>
          <w:szCs w:val="24"/>
        </w:rPr>
        <w:t>343</w:t>
      </w:r>
      <w:r w:rsidRPr="005806F8">
        <w:rPr>
          <w:rFonts w:ascii="Book Antiqua" w:eastAsia="SimSun" w:hAnsi="Book Antiqua" w:cs="Times New Roman"/>
          <w:sz w:val="24"/>
          <w:szCs w:val="24"/>
        </w:rPr>
        <w:t>: 506-511 [PMID: 24482476 DOI: 10.1126/science.1247363]</w:t>
      </w:r>
    </w:p>
    <w:p w14:paraId="77C7D2DD"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12 </w:t>
      </w:r>
      <w:r w:rsidRPr="005806F8">
        <w:rPr>
          <w:rFonts w:ascii="Book Antiqua" w:eastAsia="SimSun" w:hAnsi="Book Antiqua" w:cs="Times New Roman"/>
          <w:b/>
          <w:sz w:val="24"/>
          <w:szCs w:val="24"/>
        </w:rPr>
        <w:t>Guo M</w:t>
      </w:r>
      <w:r w:rsidRPr="005806F8">
        <w:rPr>
          <w:rFonts w:ascii="Book Antiqua" w:eastAsia="SimSun" w:hAnsi="Book Antiqua" w:cs="Times New Roman"/>
          <w:sz w:val="24"/>
          <w:szCs w:val="24"/>
        </w:rPr>
        <w:t xml:space="preserve">, Schimmel P. Essential nontranslational functions of tRNA synthetases. </w:t>
      </w:r>
      <w:r w:rsidRPr="005806F8">
        <w:rPr>
          <w:rFonts w:ascii="Book Antiqua" w:eastAsia="SimSun" w:hAnsi="Book Antiqua" w:cs="Times New Roman"/>
          <w:i/>
          <w:sz w:val="24"/>
          <w:szCs w:val="24"/>
        </w:rPr>
        <w:t>Nat Chem Biol</w:t>
      </w:r>
      <w:r w:rsidRPr="005806F8">
        <w:rPr>
          <w:rFonts w:ascii="Book Antiqua" w:eastAsia="SimSun" w:hAnsi="Book Antiqua" w:cs="Times New Roman"/>
          <w:sz w:val="24"/>
          <w:szCs w:val="24"/>
        </w:rPr>
        <w:t xml:space="preserve"> 2013; </w:t>
      </w:r>
      <w:r w:rsidRPr="005806F8">
        <w:rPr>
          <w:rFonts w:ascii="Book Antiqua" w:eastAsia="SimSun" w:hAnsi="Book Antiqua" w:cs="Times New Roman"/>
          <w:b/>
          <w:sz w:val="24"/>
          <w:szCs w:val="24"/>
        </w:rPr>
        <w:t>9</w:t>
      </w:r>
      <w:r w:rsidRPr="005806F8">
        <w:rPr>
          <w:rFonts w:ascii="Book Antiqua" w:eastAsia="SimSun" w:hAnsi="Book Antiqua" w:cs="Times New Roman"/>
          <w:sz w:val="24"/>
          <w:szCs w:val="24"/>
        </w:rPr>
        <w:t>: 145-153 [PMID: 23416400 DOI: 10.1038/nchembio.1158]</w:t>
      </w:r>
    </w:p>
    <w:p w14:paraId="47F16E08"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13 </w:t>
      </w:r>
      <w:r w:rsidRPr="005806F8">
        <w:rPr>
          <w:rFonts w:ascii="Book Antiqua" w:eastAsia="SimSun" w:hAnsi="Book Antiqua" w:cs="Times New Roman"/>
          <w:b/>
          <w:sz w:val="24"/>
          <w:szCs w:val="24"/>
        </w:rPr>
        <w:t>Yao P</w:t>
      </w:r>
      <w:r w:rsidRPr="005806F8">
        <w:rPr>
          <w:rFonts w:ascii="Book Antiqua" w:eastAsia="SimSun" w:hAnsi="Book Antiqua" w:cs="Times New Roman"/>
          <w:sz w:val="24"/>
          <w:szCs w:val="24"/>
        </w:rPr>
        <w:t xml:space="preserve">, Fox PL. Aminoacyl-tRNA synthetases in medicine and disease. </w:t>
      </w:r>
      <w:r w:rsidRPr="005806F8">
        <w:rPr>
          <w:rFonts w:ascii="Book Antiqua" w:eastAsia="SimSun" w:hAnsi="Book Antiqua" w:cs="Times New Roman"/>
          <w:i/>
          <w:sz w:val="24"/>
          <w:szCs w:val="24"/>
        </w:rPr>
        <w:t>EMBO Mol Med</w:t>
      </w:r>
      <w:r w:rsidRPr="005806F8">
        <w:rPr>
          <w:rFonts w:ascii="Book Antiqua" w:eastAsia="SimSun" w:hAnsi="Book Antiqua" w:cs="Times New Roman"/>
          <w:sz w:val="24"/>
          <w:szCs w:val="24"/>
        </w:rPr>
        <w:t xml:space="preserve"> 2013; </w:t>
      </w:r>
      <w:r w:rsidRPr="005806F8">
        <w:rPr>
          <w:rFonts w:ascii="Book Antiqua" w:eastAsia="SimSun" w:hAnsi="Book Antiqua" w:cs="Times New Roman"/>
          <w:b/>
          <w:sz w:val="24"/>
          <w:szCs w:val="24"/>
        </w:rPr>
        <w:t>5</w:t>
      </w:r>
      <w:r w:rsidRPr="005806F8">
        <w:rPr>
          <w:rFonts w:ascii="Book Antiqua" w:eastAsia="SimSun" w:hAnsi="Book Antiqua" w:cs="Times New Roman"/>
          <w:sz w:val="24"/>
          <w:szCs w:val="24"/>
        </w:rPr>
        <w:t>: 332-343 [PMID: 23427196 DOI: 10.1002/emmm.201100626]</w:t>
      </w:r>
    </w:p>
    <w:p w14:paraId="14170B97"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14 </w:t>
      </w:r>
      <w:r w:rsidRPr="005806F8">
        <w:rPr>
          <w:rFonts w:ascii="Book Antiqua" w:eastAsia="SimSun" w:hAnsi="Book Antiqua" w:cs="Times New Roman"/>
          <w:b/>
          <w:sz w:val="24"/>
          <w:szCs w:val="24"/>
        </w:rPr>
        <w:t>Bevill M</w:t>
      </w:r>
      <w:r w:rsidRPr="005806F8">
        <w:rPr>
          <w:rFonts w:ascii="Book Antiqua" w:eastAsia="SimSun" w:hAnsi="Book Antiqua" w:cs="Times New Roman"/>
          <w:sz w:val="24"/>
          <w:szCs w:val="24"/>
        </w:rPr>
        <w:t xml:space="preserve">, Kattula A, Cooper CS, Storm DW. The Modern Metabolic Stone Evaluation in Children. </w:t>
      </w:r>
      <w:r w:rsidRPr="005806F8">
        <w:rPr>
          <w:rFonts w:ascii="Book Antiqua" w:eastAsia="SimSun" w:hAnsi="Book Antiqua" w:cs="Times New Roman"/>
          <w:i/>
          <w:sz w:val="24"/>
          <w:szCs w:val="24"/>
        </w:rPr>
        <w:t>Urology</w:t>
      </w:r>
      <w:r w:rsidRPr="005806F8">
        <w:rPr>
          <w:rFonts w:ascii="Book Antiqua" w:eastAsia="SimSun" w:hAnsi="Book Antiqua" w:cs="Times New Roman"/>
          <w:sz w:val="24"/>
          <w:szCs w:val="24"/>
        </w:rPr>
        <w:t xml:space="preserve"> 2017; </w:t>
      </w:r>
      <w:r w:rsidRPr="005806F8">
        <w:rPr>
          <w:rFonts w:ascii="Book Antiqua" w:eastAsia="SimSun" w:hAnsi="Book Antiqua" w:cs="Times New Roman"/>
          <w:b/>
          <w:sz w:val="24"/>
          <w:szCs w:val="24"/>
        </w:rPr>
        <w:t>101</w:t>
      </w:r>
      <w:r w:rsidRPr="005806F8">
        <w:rPr>
          <w:rFonts w:ascii="Book Antiqua" w:eastAsia="SimSun" w:hAnsi="Book Antiqua" w:cs="Times New Roman"/>
          <w:sz w:val="24"/>
          <w:szCs w:val="24"/>
        </w:rPr>
        <w:t>: 15-20 [PMID: 27838366 DOI: 10.1016/j.urology.2016.09.058]</w:t>
      </w:r>
    </w:p>
    <w:p w14:paraId="53245BCC"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lastRenderedPageBreak/>
        <w:t xml:space="preserve">15 </w:t>
      </w:r>
      <w:r w:rsidRPr="005806F8">
        <w:rPr>
          <w:rFonts w:ascii="Book Antiqua" w:eastAsia="SimSun" w:hAnsi="Book Antiqua" w:cs="Times New Roman"/>
          <w:b/>
          <w:sz w:val="24"/>
          <w:szCs w:val="24"/>
        </w:rPr>
        <w:t>Rivera H</w:t>
      </w:r>
      <w:r w:rsidRPr="005806F8">
        <w:rPr>
          <w:rFonts w:ascii="Book Antiqua" w:eastAsia="SimSun" w:hAnsi="Book Antiqua" w:cs="Times New Roman"/>
          <w:sz w:val="24"/>
          <w:szCs w:val="24"/>
        </w:rPr>
        <w:t xml:space="preserve">, Martín-Hernández E, Delmiro A, García-Silva MT, Quijada-Fraile P, Muley R, Arenas J, Martín MA, Martínez-Azorín F. A new mutation in the gene encoding mitochondrial seryl-tRNA synthetase as a cause of HUPRA syndrome. </w:t>
      </w:r>
      <w:r w:rsidRPr="005806F8">
        <w:rPr>
          <w:rFonts w:ascii="Book Antiqua" w:eastAsia="SimSun" w:hAnsi="Book Antiqua" w:cs="Times New Roman"/>
          <w:i/>
          <w:sz w:val="24"/>
          <w:szCs w:val="24"/>
        </w:rPr>
        <w:t>BMC Nephrol</w:t>
      </w:r>
      <w:r w:rsidRPr="005806F8">
        <w:rPr>
          <w:rFonts w:ascii="Book Antiqua" w:eastAsia="SimSun" w:hAnsi="Book Antiqua" w:cs="Times New Roman"/>
          <w:sz w:val="24"/>
          <w:szCs w:val="24"/>
        </w:rPr>
        <w:t xml:space="preserve"> 2013; </w:t>
      </w:r>
      <w:r w:rsidRPr="005806F8">
        <w:rPr>
          <w:rFonts w:ascii="Book Antiqua" w:eastAsia="SimSun" w:hAnsi="Book Antiqua" w:cs="Times New Roman"/>
          <w:b/>
          <w:sz w:val="24"/>
          <w:szCs w:val="24"/>
        </w:rPr>
        <w:t>14</w:t>
      </w:r>
      <w:r w:rsidRPr="005806F8">
        <w:rPr>
          <w:rFonts w:ascii="Book Antiqua" w:eastAsia="SimSun" w:hAnsi="Book Antiqua" w:cs="Times New Roman"/>
          <w:sz w:val="24"/>
          <w:szCs w:val="24"/>
        </w:rPr>
        <w:t>: 195 [PMID: 24034276 DOI: 10.1186/1471-2369-14-195]</w:t>
      </w:r>
    </w:p>
    <w:p w14:paraId="34E286F0"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16 </w:t>
      </w:r>
      <w:r w:rsidRPr="005806F8">
        <w:rPr>
          <w:rFonts w:ascii="Book Antiqua" w:eastAsia="SimSun" w:hAnsi="Book Antiqua" w:cs="Times New Roman"/>
          <w:b/>
          <w:sz w:val="24"/>
          <w:szCs w:val="24"/>
        </w:rPr>
        <w:t>Belostotsky R</w:t>
      </w:r>
      <w:r w:rsidRPr="005806F8">
        <w:rPr>
          <w:rFonts w:ascii="Book Antiqua" w:eastAsia="SimSun" w:hAnsi="Book Antiqua" w:cs="Times New Roman"/>
          <w:sz w:val="24"/>
          <w:szCs w:val="24"/>
        </w:rPr>
        <w:t xml:space="preserve">, Ben-Shalom E, Rinat C, Becker-Cohen R, Feinstein S, Zeligson S, Segel R, Elpeleg O, Nassar S, Frishberg Y. Mutations in the mitochondrial seryl-tRNA synthetase cause hyperuricemia, pulmonary hypertension, renal failure in infancy and alkalosis, HUPRA syndrome. </w:t>
      </w:r>
      <w:r w:rsidRPr="005806F8">
        <w:rPr>
          <w:rFonts w:ascii="Book Antiqua" w:eastAsia="SimSun" w:hAnsi="Book Antiqua" w:cs="Times New Roman"/>
          <w:i/>
          <w:sz w:val="24"/>
          <w:szCs w:val="24"/>
        </w:rPr>
        <w:t>Am J Hum Genet</w:t>
      </w:r>
      <w:r w:rsidRPr="005806F8">
        <w:rPr>
          <w:rFonts w:ascii="Book Antiqua" w:eastAsia="SimSun" w:hAnsi="Book Antiqua" w:cs="Times New Roman"/>
          <w:sz w:val="24"/>
          <w:szCs w:val="24"/>
        </w:rPr>
        <w:t xml:space="preserve"> 2011; </w:t>
      </w:r>
      <w:r w:rsidRPr="005806F8">
        <w:rPr>
          <w:rFonts w:ascii="Book Antiqua" w:eastAsia="SimSun" w:hAnsi="Book Antiqua" w:cs="Times New Roman"/>
          <w:b/>
          <w:sz w:val="24"/>
          <w:szCs w:val="24"/>
        </w:rPr>
        <w:t>88</w:t>
      </w:r>
      <w:r w:rsidRPr="005806F8">
        <w:rPr>
          <w:rFonts w:ascii="Book Antiqua" w:eastAsia="SimSun" w:hAnsi="Book Antiqua" w:cs="Times New Roman"/>
          <w:sz w:val="24"/>
          <w:szCs w:val="24"/>
        </w:rPr>
        <w:t>: 193-200 [PMID: 21255763 DOI: 10.1016/j.ajhg.2010.12.010]</w:t>
      </w:r>
    </w:p>
    <w:p w14:paraId="715F7941" w14:textId="41A088CB"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17 </w:t>
      </w:r>
      <w:r w:rsidRPr="005806F8">
        <w:rPr>
          <w:rFonts w:ascii="Book Antiqua" w:eastAsia="SimSun" w:hAnsi="Book Antiqua" w:cs="Times New Roman"/>
          <w:b/>
          <w:sz w:val="24"/>
          <w:szCs w:val="24"/>
        </w:rPr>
        <w:t>Shaw BA</w:t>
      </w:r>
      <w:r w:rsidRPr="005806F8">
        <w:rPr>
          <w:rFonts w:ascii="Book Antiqua" w:eastAsia="SimSun" w:hAnsi="Book Antiqua" w:cs="Times New Roman"/>
          <w:sz w:val="24"/>
          <w:szCs w:val="24"/>
        </w:rPr>
        <w:t xml:space="preserve">, Segal LS; SECTION ON ORTHOPAEDICS. Evaluation and Referral for Developmental Dysplasia of the Hip in Infants. </w:t>
      </w:r>
      <w:r w:rsidRPr="005806F8">
        <w:rPr>
          <w:rFonts w:ascii="Book Antiqua" w:eastAsia="SimSun" w:hAnsi="Book Antiqua" w:cs="Times New Roman"/>
          <w:i/>
          <w:sz w:val="24"/>
          <w:szCs w:val="24"/>
        </w:rPr>
        <w:t>Pediatrics</w:t>
      </w:r>
      <w:r w:rsidRPr="005806F8">
        <w:rPr>
          <w:rFonts w:ascii="Book Antiqua" w:eastAsia="SimSun" w:hAnsi="Book Antiqua" w:cs="Times New Roman"/>
          <w:sz w:val="24"/>
          <w:szCs w:val="24"/>
        </w:rPr>
        <w:t xml:space="preserve"> 2016; </w:t>
      </w:r>
      <w:r w:rsidRPr="005806F8">
        <w:rPr>
          <w:rFonts w:ascii="Book Antiqua" w:eastAsia="SimSun" w:hAnsi="Book Antiqua" w:cs="Times New Roman"/>
          <w:b/>
          <w:sz w:val="24"/>
          <w:szCs w:val="24"/>
        </w:rPr>
        <w:t>138</w:t>
      </w:r>
      <w:r w:rsidR="00761F3E">
        <w:rPr>
          <w:rFonts w:ascii="Book Antiqua" w:eastAsia="SimSun" w:hAnsi="Book Antiqua" w:cs="Times New Roman"/>
          <w:sz w:val="24"/>
          <w:szCs w:val="24"/>
        </w:rPr>
        <w:t xml:space="preserve">: </w:t>
      </w:r>
      <w:r w:rsidRPr="005806F8">
        <w:rPr>
          <w:rFonts w:ascii="Book Antiqua" w:eastAsia="SimSun" w:hAnsi="Book Antiqua" w:cs="Times New Roman"/>
          <w:sz w:val="24"/>
          <w:szCs w:val="24"/>
        </w:rPr>
        <w:t>[PMID: 27940740 DOI: 10.1542/peds.2016-3107]</w:t>
      </w:r>
    </w:p>
    <w:p w14:paraId="76BBAB2B"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18 </w:t>
      </w:r>
      <w:r w:rsidRPr="005806F8">
        <w:rPr>
          <w:rFonts w:ascii="Book Antiqua" w:eastAsia="SimSun" w:hAnsi="Book Antiqua" w:cs="Times New Roman"/>
          <w:b/>
          <w:sz w:val="24"/>
          <w:szCs w:val="24"/>
        </w:rPr>
        <w:t>Shi D</w:t>
      </w:r>
      <w:r w:rsidRPr="005806F8">
        <w:rPr>
          <w:rFonts w:ascii="Book Antiqua" w:eastAsia="SimSun" w:hAnsi="Book Antiqua" w:cs="Times New Roman"/>
          <w:sz w:val="24"/>
          <w:szCs w:val="24"/>
        </w:rPr>
        <w:t xml:space="preserve">, Dai J, Ikegawa S, Jiang Q. Genetic study on developmental dysplasia of the hip. </w:t>
      </w:r>
      <w:r w:rsidRPr="005806F8">
        <w:rPr>
          <w:rFonts w:ascii="Book Antiqua" w:eastAsia="SimSun" w:hAnsi="Book Antiqua" w:cs="Times New Roman"/>
          <w:i/>
          <w:sz w:val="24"/>
          <w:szCs w:val="24"/>
        </w:rPr>
        <w:t>Eur J Clin Invest</w:t>
      </w:r>
      <w:r w:rsidRPr="005806F8">
        <w:rPr>
          <w:rFonts w:ascii="Book Antiqua" w:eastAsia="SimSun" w:hAnsi="Book Antiqua" w:cs="Times New Roman"/>
          <w:sz w:val="24"/>
          <w:szCs w:val="24"/>
        </w:rPr>
        <w:t xml:space="preserve"> 2012; </w:t>
      </w:r>
      <w:r w:rsidRPr="005806F8">
        <w:rPr>
          <w:rFonts w:ascii="Book Antiqua" w:eastAsia="SimSun" w:hAnsi="Book Antiqua" w:cs="Times New Roman"/>
          <w:b/>
          <w:sz w:val="24"/>
          <w:szCs w:val="24"/>
        </w:rPr>
        <w:t>42</w:t>
      </w:r>
      <w:r w:rsidRPr="005806F8">
        <w:rPr>
          <w:rFonts w:ascii="Book Antiqua" w:eastAsia="SimSun" w:hAnsi="Book Antiqua" w:cs="Times New Roman"/>
          <w:sz w:val="24"/>
          <w:szCs w:val="24"/>
        </w:rPr>
        <w:t>: 1121-1125 [PMID: 22594447 DOI: 10.1111/j.1365-2362.2012.02682.x]</w:t>
      </w:r>
    </w:p>
    <w:p w14:paraId="18A29ADE"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19 </w:t>
      </w:r>
      <w:r w:rsidRPr="005806F8">
        <w:rPr>
          <w:rFonts w:ascii="Book Antiqua" w:eastAsia="SimSun" w:hAnsi="Book Antiqua" w:cs="Times New Roman"/>
          <w:b/>
          <w:sz w:val="24"/>
          <w:szCs w:val="24"/>
        </w:rPr>
        <w:t>Novais EN</w:t>
      </w:r>
      <w:r w:rsidRPr="005806F8">
        <w:rPr>
          <w:rFonts w:ascii="Book Antiqua" w:eastAsia="SimSun" w:hAnsi="Book Antiqua" w:cs="Times New Roman"/>
          <w:sz w:val="24"/>
          <w:szCs w:val="24"/>
        </w:rPr>
        <w:t xml:space="preserve">, Bixby SD, Rennick J, Carry PM, Kim YJ, Millis MB. Hip dysplasia is more severe in Charcot-Marie-Tooth disease than in developmental dysplasia of the hip. </w:t>
      </w:r>
      <w:r w:rsidRPr="005806F8">
        <w:rPr>
          <w:rFonts w:ascii="Book Antiqua" w:eastAsia="SimSun" w:hAnsi="Book Antiqua" w:cs="Times New Roman"/>
          <w:i/>
          <w:sz w:val="24"/>
          <w:szCs w:val="24"/>
        </w:rPr>
        <w:t>Clin Orthop Relat Res</w:t>
      </w:r>
      <w:r w:rsidRPr="005806F8">
        <w:rPr>
          <w:rFonts w:ascii="Book Antiqua" w:eastAsia="SimSun" w:hAnsi="Book Antiqua" w:cs="Times New Roman"/>
          <w:sz w:val="24"/>
          <w:szCs w:val="24"/>
        </w:rPr>
        <w:t xml:space="preserve"> 2014; </w:t>
      </w:r>
      <w:r w:rsidRPr="005806F8">
        <w:rPr>
          <w:rFonts w:ascii="Book Antiqua" w:eastAsia="SimSun" w:hAnsi="Book Antiqua" w:cs="Times New Roman"/>
          <w:b/>
          <w:sz w:val="24"/>
          <w:szCs w:val="24"/>
        </w:rPr>
        <w:t>472</w:t>
      </w:r>
      <w:r w:rsidRPr="005806F8">
        <w:rPr>
          <w:rFonts w:ascii="Book Antiqua" w:eastAsia="SimSun" w:hAnsi="Book Antiqua" w:cs="Times New Roman"/>
          <w:sz w:val="24"/>
          <w:szCs w:val="24"/>
        </w:rPr>
        <w:t>: 665-673 [PMID: 23943527 DOI: 10.1007/s11999-013-3127-z]</w:t>
      </w:r>
    </w:p>
    <w:p w14:paraId="311BEF12"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20 </w:t>
      </w:r>
      <w:r w:rsidRPr="005806F8">
        <w:rPr>
          <w:rFonts w:ascii="Book Antiqua" w:eastAsia="SimSun" w:hAnsi="Book Antiqua" w:cs="Times New Roman"/>
          <w:b/>
          <w:sz w:val="24"/>
          <w:szCs w:val="24"/>
        </w:rPr>
        <w:t>Walker JL</w:t>
      </w:r>
      <w:r w:rsidRPr="005806F8">
        <w:rPr>
          <w:rFonts w:ascii="Book Antiqua" w:eastAsia="SimSun" w:hAnsi="Book Antiqua" w:cs="Times New Roman"/>
          <w:sz w:val="24"/>
          <w:szCs w:val="24"/>
        </w:rPr>
        <w:t xml:space="preserve">, Nelson KR, Heavilon JA, Stevens DB, Lubicky JP, Ogden JA, VandenBrink KA. Hip abnormalities in children with Charcot-Marie-Tooth disease. </w:t>
      </w:r>
      <w:r w:rsidRPr="005806F8">
        <w:rPr>
          <w:rFonts w:ascii="Book Antiqua" w:eastAsia="SimSun" w:hAnsi="Book Antiqua" w:cs="Times New Roman"/>
          <w:i/>
          <w:sz w:val="24"/>
          <w:szCs w:val="24"/>
        </w:rPr>
        <w:t>J Pediatr Orthop</w:t>
      </w:r>
      <w:r w:rsidRPr="005806F8">
        <w:rPr>
          <w:rFonts w:ascii="Book Antiqua" w:eastAsia="SimSun" w:hAnsi="Book Antiqua" w:cs="Times New Roman"/>
          <w:sz w:val="24"/>
          <w:szCs w:val="24"/>
        </w:rPr>
        <w:t xml:space="preserve"> 1994; </w:t>
      </w:r>
      <w:r w:rsidRPr="005806F8">
        <w:rPr>
          <w:rFonts w:ascii="Book Antiqua" w:eastAsia="SimSun" w:hAnsi="Book Antiqua" w:cs="Times New Roman"/>
          <w:b/>
          <w:sz w:val="24"/>
          <w:szCs w:val="24"/>
        </w:rPr>
        <w:t>14</w:t>
      </w:r>
      <w:r w:rsidRPr="005806F8">
        <w:rPr>
          <w:rFonts w:ascii="Book Antiqua" w:eastAsia="SimSun" w:hAnsi="Book Antiqua" w:cs="Times New Roman"/>
          <w:sz w:val="24"/>
          <w:szCs w:val="24"/>
        </w:rPr>
        <w:t>: 54-59 [PMID: 8113373]</w:t>
      </w:r>
    </w:p>
    <w:p w14:paraId="17AF56C4"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21 </w:t>
      </w:r>
      <w:r w:rsidRPr="005806F8">
        <w:rPr>
          <w:rFonts w:ascii="Book Antiqua" w:eastAsia="SimSun" w:hAnsi="Book Antiqua" w:cs="Times New Roman"/>
          <w:b/>
          <w:sz w:val="24"/>
          <w:szCs w:val="24"/>
        </w:rPr>
        <w:t>Nadarajan SP</w:t>
      </w:r>
      <w:r w:rsidRPr="005806F8">
        <w:rPr>
          <w:rFonts w:ascii="Book Antiqua" w:eastAsia="SimSun" w:hAnsi="Book Antiqua" w:cs="Times New Roman"/>
          <w:sz w:val="24"/>
          <w:szCs w:val="24"/>
        </w:rPr>
        <w:t xml:space="preserve">, Mathew S, Deepankumar K, Yun H. An in silico approach to evaluate the polyspecificity of methionyl-tRNA synthetases. </w:t>
      </w:r>
      <w:r w:rsidRPr="005806F8">
        <w:rPr>
          <w:rFonts w:ascii="Book Antiqua" w:eastAsia="SimSun" w:hAnsi="Book Antiqua" w:cs="Times New Roman"/>
          <w:i/>
          <w:sz w:val="24"/>
          <w:szCs w:val="24"/>
        </w:rPr>
        <w:t>J Mol Graph Model</w:t>
      </w:r>
      <w:r w:rsidRPr="005806F8">
        <w:rPr>
          <w:rFonts w:ascii="Book Antiqua" w:eastAsia="SimSun" w:hAnsi="Book Antiqua" w:cs="Times New Roman"/>
          <w:sz w:val="24"/>
          <w:szCs w:val="24"/>
        </w:rPr>
        <w:t xml:space="preserve"> 2013; </w:t>
      </w:r>
      <w:r w:rsidRPr="005806F8">
        <w:rPr>
          <w:rFonts w:ascii="Book Antiqua" w:eastAsia="SimSun" w:hAnsi="Book Antiqua" w:cs="Times New Roman"/>
          <w:b/>
          <w:sz w:val="24"/>
          <w:szCs w:val="24"/>
        </w:rPr>
        <w:t>39</w:t>
      </w:r>
      <w:r w:rsidRPr="005806F8">
        <w:rPr>
          <w:rFonts w:ascii="Book Antiqua" w:eastAsia="SimSun" w:hAnsi="Book Antiqua" w:cs="Times New Roman"/>
          <w:sz w:val="24"/>
          <w:szCs w:val="24"/>
        </w:rPr>
        <w:t>: 79-86 [PMID: 23228618 DOI: 10.1016/j.jmgm.2012.11.005]</w:t>
      </w:r>
    </w:p>
    <w:p w14:paraId="3CA04CC8"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22 </w:t>
      </w:r>
      <w:r w:rsidRPr="005806F8">
        <w:rPr>
          <w:rFonts w:ascii="Book Antiqua" w:eastAsia="SimSun" w:hAnsi="Book Antiqua" w:cs="Times New Roman"/>
          <w:b/>
          <w:sz w:val="24"/>
          <w:szCs w:val="24"/>
        </w:rPr>
        <w:t>Comisso M</w:t>
      </w:r>
      <w:r w:rsidRPr="005806F8">
        <w:rPr>
          <w:rFonts w:ascii="Book Antiqua" w:eastAsia="SimSun" w:hAnsi="Book Antiqua" w:cs="Times New Roman"/>
          <w:sz w:val="24"/>
          <w:szCs w:val="24"/>
        </w:rPr>
        <w:t xml:space="preserve">, Hadchouel A, de Blic J, Mirande M. Mutations in MARS identified in a specific type of pulmonary alveolar proteinosis alter methionyl-tRNA synthetase activity. </w:t>
      </w:r>
      <w:r w:rsidRPr="005806F8">
        <w:rPr>
          <w:rFonts w:ascii="Book Antiqua" w:eastAsia="SimSun" w:hAnsi="Book Antiqua" w:cs="Times New Roman"/>
          <w:i/>
          <w:sz w:val="24"/>
          <w:szCs w:val="24"/>
        </w:rPr>
        <w:t>FEBS J</w:t>
      </w:r>
      <w:r w:rsidRPr="005806F8">
        <w:rPr>
          <w:rFonts w:ascii="Book Antiqua" w:eastAsia="SimSun" w:hAnsi="Book Antiqua" w:cs="Times New Roman"/>
          <w:sz w:val="24"/>
          <w:szCs w:val="24"/>
        </w:rPr>
        <w:t xml:space="preserve"> 2018</w:t>
      </w:r>
      <w:r w:rsidRPr="005806F8">
        <w:rPr>
          <w:rFonts w:ascii="Book Antiqua" w:eastAsia="SimSun" w:hAnsi="Book Antiqua" w:cs="Times New Roman" w:hint="eastAsia"/>
          <w:sz w:val="24"/>
          <w:szCs w:val="24"/>
        </w:rPr>
        <w:t xml:space="preserve"> </w:t>
      </w:r>
      <w:r w:rsidRPr="005806F8">
        <w:rPr>
          <w:rFonts w:ascii="Book Antiqua" w:eastAsia="SimSun" w:hAnsi="Book Antiqua" w:cs="Times New Roman"/>
          <w:sz w:val="24"/>
          <w:szCs w:val="24"/>
        </w:rPr>
        <w:t>[PMID: 29775242 DOI: 10.1111/febs.14510]</w:t>
      </w:r>
    </w:p>
    <w:p w14:paraId="6CAE7B9B" w14:textId="77777777" w:rsidR="005806F8" w:rsidRPr="005806F8" w:rsidRDefault="005806F8" w:rsidP="005806F8">
      <w:pPr>
        <w:adjustRightInd w:val="0"/>
        <w:snapToGrid w:val="0"/>
        <w:spacing w:line="360" w:lineRule="auto"/>
        <w:rPr>
          <w:rFonts w:ascii="Book Antiqua" w:eastAsia="SimSun" w:hAnsi="Book Antiqua" w:cs="Times New Roman"/>
          <w:sz w:val="24"/>
          <w:szCs w:val="24"/>
        </w:rPr>
      </w:pPr>
      <w:r w:rsidRPr="005806F8">
        <w:rPr>
          <w:rFonts w:ascii="Book Antiqua" w:eastAsia="SimSun" w:hAnsi="Book Antiqua" w:cs="Times New Roman"/>
          <w:sz w:val="24"/>
          <w:szCs w:val="24"/>
        </w:rPr>
        <w:t xml:space="preserve">23 </w:t>
      </w:r>
      <w:r w:rsidRPr="005806F8">
        <w:rPr>
          <w:rFonts w:ascii="Book Antiqua" w:eastAsia="SimSun" w:hAnsi="Book Antiqua" w:cs="Times New Roman"/>
          <w:b/>
          <w:sz w:val="24"/>
          <w:szCs w:val="24"/>
        </w:rPr>
        <w:t>Oprescu SN</w:t>
      </w:r>
      <w:r w:rsidRPr="005806F8">
        <w:rPr>
          <w:rFonts w:ascii="Book Antiqua" w:eastAsia="SimSun" w:hAnsi="Book Antiqua" w:cs="Times New Roman"/>
          <w:sz w:val="24"/>
          <w:szCs w:val="24"/>
        </w:rPr>
        <w:t xml:space="preserve">, Griffin LB, Beg AA, Antonellis A. Predicting the </w:t>
      </w:r>
      <w:r w:rsidRPr="005806F8">
        <w:rPr>
          <w:rFonts w:ascii="Book Antiqua" w:eastAsia="SimSun" w:hAnsi="Book Antiqua" w:cs="Times New Roman"/>
          <w:sz w:val="24"/>
          <w:szCs w:val="24"/>
        </w:rPr>
        <w:lastRenderedPageBreak/>
        <w:t xml:space="preserve">pathogenicity of aminoacyl-tRNA synthetase mutations. </w:t>
      </w:r>
      <w:r w:rsidRPr="005806F8">
        <w:rPr>
          <w:rFonts w:ascii="Book Antiqua" w:eastAsia="SimSun" w:hAnsi="Book Antiqua" w:cs="Times New Roman"/>
          <w:i/>
          <w:sz w:val="24"/>
          <w:szCs w:val="24"/>
        </w:rPr>
        <w:t>Methods</w:t>
      </w:r>
      <w:r w:rsidRPr="005806F8">
        <w:rPr>
          <w:rFonts w:ascii="Book Antiqua" w:eastAsia="SimSun" w:hAnsi="Book Antiqua" w:cs="Times New Roman"/>
          <w:sz w:val="24"/>
          <w:szCs w:val="24"/>
        </w:rPr>
        <w:t xml:space="preserve"> 2017; </w:t>
      </w:r>
      <w:r w:rsidRPr="005806F8">
        <w:rPr>
          <w:rFonts w:ascii="Book Antiqua" w:eastAsia="SimSun" w:hAnsi="Book Antiqua" w:cs="Times New Roman"/>
          <w:b/>
          <w:sz w:val="24"/>
          <w:szCs w:val="24"/>
        </w:rPr>
        <w:t>113</w:t>
      </w:r>
      <w:r w:rsidRPr="005806F8">
        <w:rPr>
          <w:rFonts w:ascii="Book Antiqua" w:eastAsia="SimSun" w:hAnsi="Book Antiqua" w:cs="Times New Roman"/>
          <w:sz w:val="24"/>
          <w:szCs w:val="24"/>
        </w:rPr>
        <w:t>: 139-151 [PMID: 27876679 DOI: 10.1016/j.ymeth.2016.11.013]</w:t>
      </w:r>
    </w:p>
    <w:p w14:paraId="506480FF" w14:textId="3AB59845" w:rsidR="00A132F9" w:rsidRDefault="00A132F9" w:rsidP="00323E74">
      <w:pPr>
        <w:adjustRightInd w:val="0"/>
        <w:snapToGrid w:val="0"/>
        <w:spacing w:line="360" w:lineRule="auto"/>
        <w:rPr>
          <w:rFonts w:ascii="Book Antiqua" w:hAnsi="Book Antiqua"/>
          <w:sz w:val="24"/>
          <w:szCs w:val="24"/>
        </w:rPr>
      </w:pPr>
    </w:p>
    <w:p w14:paraId="77C5E81E" w14:textId="5727CBBF" w:rsidR="005806F8" w:rsidRPr="005806F8" w:rsidRDefault="005806F8" w:rsidP="00292D01">
      <w:pPr>
        <w:wordWrap w:val="0"/>
        <w:adjustRightInd w:val="0"/>
        <w:snapToGrid w:val="0"/>
        <w:spacing w:line="360" w:lineRule="auto"/>
        <w:ind w:left="361" w:hangingChars="150" w:hanging="361"/>
        <w:jc w:val="right"/>
        <w:rPr>
          <w:rFonts w:ascii="Book Antiqua" w:eastAsia="SimSun" w:hAnsi="Book Antiqua" w:cs="Times New Roman"/>
          <w:color w:val="000000"/>
          <w:sz w:val="24"/>
        </w:rPr>
      </w:pPr>
      <w:bookmarkStart w:id="11" w:name="OLE_LINK13"/>
      <w:bookmarkStart w:id="12" w:name="OLE_LINK14"/>
      <w:r w:rsidRPr="005806F8">
        <w:rPr>
          <w:rFonts w:ascii="Book Antiqua" w:eastAsia="SimSun" w:hAnsi="Book Antiqua" w:cs="Times New Roman"/>
          <w:b/>
          <w:bCs/>
          <w:color w:val="000000"/>
          <w:sz w:val="24"/>
        </w:rPr>
        <w:t>P-Reviewer:</w:t>
      </w:r>
      <w:r w:rsidRPr="005806F8">
        <w:rPr>
          <w:rFonts w:ascii="Book Antiqua" w:eastAsia="SimSun" w:hAnsi="Book Antiqua" w:cs="Times New Roman" w:hint="eastAsia"/>
          <w:bCs/>
          <w:color w:val="000000"/>
          <w:sz w:val="24"/>
        </w:rPr>
        <w:t xml:space="preserve"> </w:t>
      </w:r>
      <w:r w:rsidRPr="005806F8">
        <w:rPr>
          <w:rFonts w:ascii="Book Antiqua" w:eastAsia="SimSun" w:hAnsi="Book Antiqua" w:cs="Times New Roman"/>
          <w:bCs/>
          <w:color w:val="000000"/>
          <w:sz w:val="24"/>
        </w:rPr>
        <w:t>Al-Haggar</w:t>
      </w:r>
      <w:r>
        <w:rPr>
          <w:rFonts w:ascii="Book Antiqua" w:eastAsia="SimSun" w:hAnsi="Book Antiqua" w:cs="Times New Roman" w:hint="eastAsia"/>
          <w:bCs/>
          <w:color w:val="000000"/>
          <w:sz w:val="24"/>
        </w:rPr>
        <w:t xml:space="preserve"> M, </w:t>
      </w:r>
      <w:r w:rsidRPr="005806F8">
        <w:rPr>
          <w:rFonts w:ascii="Book Antiqua" w:eastAsia="SimSun" w:hAnsi="Book Antiqua" w:cs="Times New Roman"/>
          <w:bCs/>
          <w:color w:val="000000"/>
          <w:sz w:val="24"/>
        </w:rPr>
        <w:t>Arslan</w:t>
      </w:r>
      <w:r>
        <w:rPr>
          <w:rFonts w:ascii="Book Antiqua" w:eastAsia="SimSun" w:hAnsi="Book Antiqua" w:cs="Times New Roman" w:hint="eastAsia"/>
          <w:bCs/>
          <w:color w:val="000000"/>
          <w:sz w:val="24"/>
        </w:rPr>
        <w:t xml:space="preserve"> N, </w:t>
      </w:r>
      <w:r w:rsidRPr="005806F8">
        <w:rPr>
          <w:rFonts w:ascii="Book Antiqua" w:eastAsia="SimSun" w:hAnsi="Book Antiqua" w:cs="Times New Roman"/>
          <w:bCs/>
          <w:color w:val="000000"/>
          <w:sz w:val="24"/>
        </w:rPr>
        <w:t>Hamaguchi</w:t>
      </w:r>
      <w:r>
        <w:rPr>
          <w:rFonts w:ascii="Book Antiqua" w:eastAsia="SimSun" w:hAnsi="Book Antiqua" w:cs="Times New Roman" w:hint="eastAsia"/>
          <w:bCs/>
          <w:color w:val="000000"/>
          <w:sz w:val="24"/>
        </w:rPr>
        <w:t xml:space="preserve"> M </w:t>
      </w:r>
      <w:r w:rsidRPr="005806F8">
        <w:rPr>
          <w:rFonts w:ascii="Book Antiqua" w:eastAsia="SimSun" w:hAnsi="Book Antiqua" w:cs="Times New Roman"/>
          <w:b/>
          <w:bCs/>
          <w:color w:val="000000"/>
          <w:sz w:val="24"/>
        </w:rPr>
        <w:t>S-Editor:</w:t>
      </w:r>
      <w:r>
        <w:rPr>
          <w:rFonts w:ascii="Book Antiqua" w:eastAsia="SimSun" w:hAnsi="Book Antiqua" w:cs="Times New Roman" w:hint="eastAsia"/>
          <w:b/>
          <w:bCs/>
          <w:color w:val="000000"/>
          <w:sz w:val="24"/>
        </w:rPr>
        <w:t xml:space="preserve"> </w:t>
      </w:r>
      <w:r w:rsidRPr="005806F8">
        <w:rPr>
          <w:rFonts w:ascii="Book Antiqua" w:eastAsia="SimSun" w:hAnsi="Book Antiqua" w:cs="Times New Roman" w:hint="eastAsia"/>
          <w:bCs/>
          <w:color w:val="000000"/>
          <w:sz w:val="24"/>
        </w:rPr>
        <w:t>Wang XJ</w:t>
      </w:r>
    </w:p>
    <w:p w14:paraId="7E66CB5E" w14:textId="77777777" w:rsidR="005806F8" w:rsidRPr="005806F8" w:rsidRDefault="005806F8" w:rsidP="00292D01">
      <w:pPr>
        <w:adjustRightInd w:val="0"/>
        <w:snapToGrid w:val="0"/>
        <w:spacing w:line="360" w:lineRule="auto"/>
        <w:ind w:left="361" w:hangingChars="150" w:hanging="361"/>
        <w:jc w:val="right"/>
        <w:rPr>
          <w:rFonts w:ascii="Book Antiqua" w:eastAsia="SimSun" w:hAnsi="Book Antiqua" w:cs="Times New Roman"/>
          <w:b/>
          <w:bCs/>
          <w:color w:val="000000"/>
          <w:sz w:val="24"/>
        </w:rPr>
      </w:pPr>
      <w:r w:rsidRPr="005806F8">
        <w:rPr>
          <w:rFonts w:ascii="Book Antiqua" w:eastAsia="SimSun" w:hAnsi="Book Antiqua" w:cs="Times New Roman"/>
          <w:b/>
          <w:bCs/>
          <w:color w:val="000000"/>
          <w:sz w:val="24"/>
        </w:rPr>
        <w:t>L-Editor:</w:t>
      </w:r>
      <w:r w:rsidRPr="005806F8">
        <w:rPr>
          <w:rFonts w:ascii="Book Antiqua" w:eastAsia="SimSun" w:hAnsi="Book Antiqua" w:cs="Times New Roman"/>
          <w:color w:val="000000"/>
          <w:sz w:val="24"/>
        </w:rPr>
        <w:t xml:space="preserve"> </w:t>
      </w:r>
      <w:r w:rsidRPr="005806F8">
        <w:rPr>
          <w:rFonts w:ascii="Book Antiqua" w:eastAsia="SimSun" w:hAnsi="Book Antiqua" w:cs="Times New Roman"/>
          <w:b/>
          <w:bCs/>
          <w:color w:val="000000"/>
          <w:sz w:val="24"/>
        </w:rPr>
        <w:t>E-Editor:</w:t>
      </w:r>
    </w:p>
    <w:p w14:paraId="4894DABF" w14:textId="77777777" w:rsidR="005806F8" w:rsidRPr="005806F8" w:rsidRDefault="005806F8" w:rsidP="005806F8">
      <w:pPr>
        <w:adjustRightInd w:val="0"/>
        <w:snapToGrid w:val="0"/>
        <w:spacing w:line="360" w:lineRule="auto"/>
        <w:ind w:left="360" w:hangingChars="150" w:hanging="360"/>
        <w:jc w:val="right"/>
        <w:rPr>
          <w:rFonts w:ascii="Book Antiqua" w:eastAsia="SimSun" w:hAnsi="Book Antiqua" w:cs="Times New Roman"/>
          <w:color w:val="000000"/>
          <w:sz w:val="24"/>
        </w:rPr>
      </w:pPr>
    </w:p>
    <w:p w14:paraId="1198A622" w14:textId="77777777" w:rsidR="005806F8" w:rsidRPr="005806F8" w:rsidRDefault="005806F8" w:rsidP="005806F8">
      <w:pPr>
        <w:widowControl/>
        <w:adjustRightInd w:val="0"/>
        <w:snapToGrid w:val="0"/>
        <w:spacing w:line="360" w:lineRule="auto"/>
        <w:rPr>
          <w:rFonts w:ascii="Book Antiqua" w:eastAsia="MS Mincho" w:hAnsi="Book Antiqua" w:cs="Times New Roman"/>
          <w:kern w:val="0"/>
          <w:sz w:val="24"/>
          <w:szCs w:val="24"/>
        </w:rPr>
      </w:pPr>
      <w:r w:rsidRPr="005806F8">
        <w:rPr>
          <w:rFonts w:ascii="Book Antiqua" w:eastAsia="MS Mincho" w:hAnsi="Book Antiqua" w:cs="Times New Roman"/>
          <w:b/>
          <w:kern w:val="0"/>
          <w:sz w:val="24"/>
          <w:szCs w:val="24"/>
        </w:rPr>
        <w:t>Specialty type:</w:t>
      </w:r>
      <w:r w:rsidRPr="005806F8">
        <w:rPr>
          <w:rFonts w:ascii="Book Antiqua" w:eastAsia="MS Mincho" w:hAnsi="Book Antiqua" w:cs="Times New Roman"/>
          <w:kern w:val="0"/>
          <w:sz w:val="24"/>
          <w:szCs w:val="24"/>
        </w:rPr>
        <w:t xml:space="preserve"> Gastroenterology and hepatology</w:t>
      </w:r>
    </w:p>
    <w:p w14:paraId="282A2A8A" w14:textId="3EDC7D26" w:rsidR="005806F8" w:rsidRPr="005806F8" w:rsidRDefault="005806F8" w:rsidP="005806F8">
      <w:pPr>
        <w:widowControl/>
        <w:adjustRightInd w:val="0"/>
        <w:snapToGrid w:val="0"/>
        <w:spacing w:line="360" w:lineRule="auto"/>
        <w:rPr>
          <w:rFonts w:ascii="Book Antiqua" w:hAnsi="Book Antiqua" w:cs="Times New Roman"/>
          <w:kern w:val="0"/>
          <w:sz w:val="24"/>
          <w:szCs w:val="24"/>
        </w:rPr>
      </w:pPr>
      <w:r w:rsidRPr="005806F8">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5806F8">
        <w:rPr>
          <w:rFonts w:ascii="Book Antiqua" w:hAnsi="Book Antiqua" w:cs="Times New Roman" w:hint="eastAsia"/>
          <w:kern w:val="0"/>
          <w:sz w:val="24"/>
          <w:szCs w:val="24"/>
        </w:rPr>
        <w:t>China</w:t>
      </w:r>
    </w:p>
    <w:p w14:paraId="74AEAED8" w14:textId="77777777" w:rsidR="005806F8" w:rsidRPr="005806F8" w:rsidRDefault="005806F8" w:rsidP="005806F8">
      <w:pPr>
        <w:widowControl/>
        <w:adjustRightInd w:val="0"/>
        <w:snapToGrid w:val="0"/>
        <w:spacing w:line="360" w:lineRule="auto"/>
        <w:rPr>
          <w:rFonts w:ascii="Book Antiqua" w:eastAsia="MS Mincho" w:hAnsi="Book Antiqua" w:cs="Times New Roman"/>
          <w:b/>
          <w:kern w:val="0"/>
          <w:sz w:val="24"/>
          <w:szCs w:val="24"/>
        </w:rPr>
      </w:pPr>
      <w:r w:rsidRPr="005806F8">
        <w:rPr>
          <w:rFonts w:ascii="Book Antiqua" w:eastAsia="MS Mincho" w:hAnsi="Book Antiqua" w:cs="Times New Roman"/>
          <w:b/>
          <w:kern w:val="0"/>
          <w:sz w:val="24"/>
          <w:szCs w:val="24"/>
        </w:rPr>
        <w:t>Peer-review report classification</w:t>
      </w:r>
    </w:p>
    <w:p w14:paraId="6C7695F1" w14:textId="77777777" w:rsidR="005806F8" w:rsidRPr="005806F8" w:rsidRDefault="005806F8" w:rsidP="005806F8">
      <w:pPr>
        <w:widowControl/>
        <w:adjustRightInd w:val="0"/>
        <w:snapToGrid w:val="0"/>
        <w:spacing w:line="360" w:lineRule="auto"/>
        <w:rPr>
          <w:rFonts w:ascii="Book Antiqua" w:eastAsia="MS Mincho" w:hAnsi="Book Antiqua" w:cs="Times New Roman"/>
          <w:kern w:val="0"/>
          <w:sz w:val="24"/>
          <w:szCs w:val="24"/>
        </w:rPr>
      </w:pPr>
      <w:r w:rsidRPr="005806F8">
        <w:rPr>
          <w:rFonts w:ascii="Book Antiqua" w:eastAsia="MS Mincho" w:hAnsi="Book Antiqua" w:cs="Times New Roman"/>
          <w:kern w:val="0"/>
          <w:sz w:val="24"/>
          <w:szCs w:val="24"/>
        </w:rPr>
        <w:t>Grade A (Excellent): 0</w:t>
      </w:r>
    </w:p>
    <w:p w14:paraId="1C6339F6" w14:textId="22B5C036" w:rsidR="005806F8" w:rsidRPr="005806F8" w:rsidRDefault="005806F8" w:rsidP="005806F8">
      <w:pPr>
        <w:widowControl/>
        <w:adjustRightInd w:val="0"/>
        <w:snapToGrid w:val="0"/>
        <w:spacing w:line="360" w:lineRule="auto"/>
        <w:rPr>
          <w:rFonts w:ascii="Book Antiqua" w:eastAsia="SimSun" w:hAnsi="Book Antiqua" w:cs="Times New Roman"/>
          <w:kern w:val="0"/>
          <w:sz w:val="24"/>
          <w:szCs w:val="24"/>
        </w:rPr>
      </w:pPr>
      <w:r w:rsidRPr="005806F8">
        <w:rPr>
          <w:rFonts w:ascii="Book Antiqua" w:eastAsia="MS Mincho" w:hAnsi="Book Antiqua" w:cs="Times New Roman"/>
          <w:kern w:val="0"/>
          <w:sz w:val="24"/>
          <w:szCs w:val="24"/>
        </w:rPr>
        <w:t>Grade B (Very good):</w:t>
      </w:r>
      <w:r w:rsidRPr="005806F8">
        <w:rPr>
          <w:rFonts w:ascii="Book Antiqua" w:eastAsia="SimSun" w:hAnsi="Book Antiqua" w:cs="Times New Roman" w:hint="eastAsia"/>
          <w:kern w:val="0"/>
          <w:sz w:val="24"/>
          <w:szCs w:val="24"/>
        </w:rPr>
        <w:t xml:space="preserve"> </w:t>
      </w:r>
      <w:r>
        <w:rPr>
          <w:rFonts w:ascii="Book Antiqua" w:eastAsia="SimSun" w:hAnsi="Book Antiqua" w:cs="Times New Roman" w:hint="eastAsia"/>
          <w:kern w:val="0"/>
          <w:sz w:val="24"/>
          <w:szCs w:val="24"/>
        </w:rPr>
        <w:t>B, B</w:t>
      </w:r>
    </w:p>
    <w:p w14:paraId="25B34C24" w14:textId="77777777" w:rsidR="005806F8" w:rsidRPr="005806F8" w:rsidRDefault="005806F8" w:rsidP="005806F8">
      <w:pPr>
        <w:widowControl/>
        <w:adjustRightInd w:val="0"/>
        <w:snapToGrid w:val="0"/>
        <w:spacing w:line="360" w:lineRule="auto"/>
        <w:rPr>
          <w:rFonts w:ascii="Book Antiqua" w:eastAsia="MS Mincho" w:hAnsi="Book Antiqua" w:cs="Times New Roman"/>
          <w:kern w:val="0"/>
          <w:sz w:val="24"/>
          <w:szCs w:val="24"/>
        </w:rPr>
      </w:pPr>
      <w:r w:rsidRPr="005806F8">
        <w:rPr>
          <w:rFonts w:ascii="Book Antiqua" w:eastAsia="MS Mincho" w:hAnsi="Book Antiqua" w:cs="Times New Roman"/>
          <w:kern w:val="0"/>
          <w:sz w:val="24"/>
          <w:szCs w:val="24"/>
        </w:rPr>
        <w:t xml:space="preserve">Grade C (Good): </w:t>
      </w:r>
      <w:r w:rsidRPr="005806F8">
        <w:rPr>
          <w:rFonts w:ascii="Book Antiqua" w:eastAsia="SimSun" w:hAnsi="Book Antiqua" w:cs="Times New Roman"/>
          <w:kern w:val="0"/>
          <w:sz w:val="24"/>
          <w:szCs w:val="24"/>
        </w:rPr>
        <w:t>0</w:t>
      </w:r>
    </w:p>
    <w:p w14:paraId="6A7CB646" w14:textId="392AF2C2" w:rsidR="005806F8" w:rsidRPr="005806F8" w:rsidRDefault="005806F8" w:rsidP="005806F8">
      <w:pPr>
        <w:widowControl/>
        <w:adjustRightInd w:val="0"/>
        <w:snapToGrid w:val="0"/>
        <w:spacing w:line="360" w:lineRule="auto"/>
        <w:rPr>
          <w:rFonts w:ascii="Book Antiqua" w:hAnsi="Book Antiqua" w:cs="Times New Roman"/>
          <w:kern w:val="0"/>
          <w:sz w:val="24"/>
          <w:szCs w:val="24"/>
        </w:rPr>
      </w:pPr>
      <w:r w:rsidRPr="005806F8">
        <w:rPr>
          <w:rFonts w:ascii="Book Antiqua" w:eastAsia="MS Mincho" w:hAnsi="Book Antiqua" w:cs="Times New Roman"/>
          <w:kern w:val="0"/>
          <w:sz w:val="24"/>
          <w:szCs w:val="24"/>
        </w:rPr>
        <w:t xml:space="preserve">Grade D (Fair): </w:t>
      </w:r>
      <w:r>
        <w:rPr>
          <w:rFonts w:ascii="Book Antiqua" w:hAnsi="Book Antiqua" w:cs="Times New Roman" w:hint="eastAsia"/>
          <w:kern w:val="0"/>
          <w:sz w:val="24"/>
          <w:szCs w:val="24"/>
        </w:rPr>
        <w:t>D</w:t>
      </w:r>
    </w:p>
    <w:p w14:paraId="4D699A48" w14:textId="77777777" w:rsidR="005806F8" w:rsidRPr="005806F8" w:rsidRDefault="005806F8" w:rsidP="005806F8">
      <w:pPr>
        <w:widowControl/>
        <w:adjustRightInd w:val="0"/>
        <w:snapToGrid w:val="0"/>
        <w:spacing w:line="360" w:lineRule="auto"/>
        <w:rPr>
          <w:rFonts w:ascii="Book Antiqua" w:eastAsia="SimSun" w:hAnsi="Book Antiqua" w:cs="Times New Roman"/>
          <w:kern w:val="0"/>
          <w:sz w:val="24"/>
          <w:szCs w:val="24"/>
        </w:rPr>
      </w:pPr>
      <w:r w:rsidRPr="005806F8">
        <w:rPr>
          <w:rFonts w:ascii="Book Antiqua" w:eastAsia="MS Mincho" w:hAnsi="Book Antiqua" w:cs="Times New Roman"/>
          <w:kern w:val="0"/>
          <w:sz w:val="24"/>
          <w:szCs w:val="24"/>
        </w:rPr>
        <w:t>Grade E (Poor): 0</w:t>
      </w:r>
    </w:p>
    <w:bookmarkEnd w:id="11"/>
    <w:bookmarkEnd w:id="12"/>
    <w:p w14:paraId="23CD59C3" w14:textId="77777777" w:rsidR="005806F8" w:rsidRPr="005806F8" w:rsidRDefault="005806F8" w:rsidP="00323E74">
      <w:pPr>
        <w:adjustRightInd w:val="0"/>
        <w:snapToGrid w:val="0"/>
        <w:spacing w:line="360" w:lineRule="auto"/>
        <w:rPr>
          <w:rFonts w:ascii="Book Antiqua" w:hAnsi="Book Antiqua"/>
          <w:sz w:val="24"/>
          <w:szCs w:val="24"/>
        </w:rPr>
      </w:pPr>
    </w:p>
    <w:p w14:paraId="33F51546" w14:textId="4A1757AF" w:rsidR="00383D63" w:rsidRPr="00323E74" w:rsidRDefault="00383D63" w:rsidP="00323E74">
      <w:pPr>
        <w:adjustRightInd w:val="0"/>
        <w:snapToGrid w:val="0"/>
        <w:spacing w:line="360" w:lineRule="auto"/>
        <w:rPr>
          <w:rFonts w:ascii="Book Antiqua" w:hAnsi="Book Antiqua"/>
          <w:sz w:val="24"/>
          <w:szCs w:val="24"/>
        </w:rPr>
      </w:pPr>
      <w:r w:rsidRPr="00323E74">
        <w:rPr>
          <w:rFonts w:ascii="Book Antiqua" w:hAnsi="Book Antiqua"/>
          <w:sz w:val="24"/>
          <w:szCs w:val="24"/>
        </w:rPr>
        <w:br w:type="page"/>
      </w:r>
    </w:p>
    <w:p w14:paraId="5205B8EB" w14:textId="750B7613" w:rsidR="005806F8" w:rsidRDefault="006E6D90" w:rsidP="009B6480">
      <w:pPr>
        <w:pStyle w:val="ListParagraph"/>
        <w:tabs>
          <w:tab w:val="left" w:pos="426"/>
          <w:tab w:val="left" w:pos="2694"/>
        </w:tabs>
        <w:adjustRightInd w:val="0"/>
        <w:snapToGrid w:val="0"/>
        <w:spacing w:line="360" w:lineRule="auto"/>
        <w:ind w:firstLineChars="0" w:firstLine="0"/>
        <w:rPr>
          <w:rFonts w:ascii="Book Antiqua" w:hAnsi="Book Antiqua"/>
          <w:sz w:val="24"/>
          <w:szCs w:val="24"/>
        </w:rPr>
      </w:pPr>
      <w:r w:rsidRPr="00323E74">
        <w:rPr>
          <w:rFonts w:ascii="Book Antiqua" w:hAnsi="Book Antiqua"/>
          <w:b/>
          <w:noProof/>
          <w:sz w:val="24"/>
          <w:szCs w:val="24"/>
        </w:rPr>
        <w:lastRenderedPageBreak/>
        <w:drawing>
          <wp:anchor distT="0" distB="0" distL="114300" distR="114300" simplePos="0" relativeHeight="251660288" behindDoc="0" locked="0" layoutInCell="1" allowOverlap="1" wp14:anchorId="02A13A3C" wp14:editId="50F3FF11">
            <wp:simplePos x="0" y="0"/>
            <wp:positionH relativeFrom="column">
              <wp:posOffset>-859790</wp:posOffset>
            </wp:positionH>
            <wp:positionV relativeFrom="paragraph">
              <wp:posOffset>46990</wp:posOffset>
            </wp:positionV>
            <wp:extent cx="7001510" cy="4862195"/>
            <wp:effectExtent l="0" t="0" r="8890" b="0"/>
            <wp:wrapTopAndBottom/>
            <wp:docPr id="1" name="Picture 1" descr="../../Screen%20Shot%202018-06-17%20at%2010.36.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6-17%20at%2010.36.42%2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1510" cy="486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D63" w:rsidRPr="00323E74">
        <w:rPr>
          <w:rFonts w:ascii="Book Antiqua" w:hAnsi="Book Antiqua"/>
          <w:b/>
          <w:sz w:val="24"/>
          <w:szCs w:val="24"/>
        </w:rPr>
        <w:t xml:space="preserve">Figure 1 Imaging and histopathological features. </w:t>
      </w:r>
      <w:r w:rsidR="002B5940" w:rsidRPr="00CF423B">
        <w:rPr>
          <w:rFonts w:ascii="Book Antiqua" w:hAnsi="Book Antiqua"/>
          <w:sz w:val="24"/>
          <w:szCs w:val="24"/>
        </w:rPr>
        <w:t>A</w:t>
      </w:r>
      <w:r w:rsidR="00CF423B">
        <w:rPr>
          <w:rFonts w:ascii="Book Antiqua" w:hAnsi="Book Antiqua" w:hint="eastAsia"/>
          <w:sz w:val="24"/>
          <w:szCs w:val="24"/>
        </w:rPr>
        <w:t>:</w:t>
      </w:r>
      <w:r w:rsidR="002B5940" w:rsidRPr="00323E74">
        <w:rPr>
          <w:rFonts w:ascii="Book Antiqua" w:hAnsi="Book Antiqua"/>
          <w:sz w:val="24"/>
          <w:szCs w:val="24"/>
        </w:rPr>
        <w:t xml:space="preserve"> Contrast enhanced pulmonary CT scan</w:t>
      </w:r>
      <w:r w:rsidR="00D103AF" w:rsidRPr="00323E74">
        <w:rPr>
          <w:rFonts w:ascii="Book Antiqua" w:hAnsi="Book Antiqua"/>
          <w:sz w:val="24"/>
          <w:szCs w:val="24"/>
        </w:rPr>
        <w:t xml:space="preserve"> (1-3)</w:t>
      </w:r>
      <w:r w:rsidR="002B5940" w:rsidRPr="00323E74">
        <w:rPr>
          <w:rFonts w:ascii="Book Antiqua" w:hAnsi="Book Antiqua"/>
          <w:sz w:val="24"/>
          <w:szCs w:val="24"/>
        </w:rPr>
        <w:t>, and c</w:t>
      </w:r>
      <w:r w:rsidR="00D103AF" w:rsidRPr="00323E74">
        <w:rPr>
          <w:rFonts w:ascii="Book Antiqua" w:hAnsi="Book Antiqua"/>
          <w:sz w:val="24"/>
          <w:szCs w:val="24"/>
        </w:rPr>
        <w:t>hest X-ray (4)</w:t>
      </w:r>
      <w:r w:rsidR="002B5940" w:rsidRPr="00323E74">
        <w:rPr>
          <w:rFonts w:ascii="Book Antiqua" w:hAnsi="Book Antiqua"/>
          <w:sz w:val="24"/>
          <w:szCs w:val="24"/>
        </w:rPr>
        <w:t xml:space="preserve"> showed pulmonary effusion </w:t>
      </w:r>
      <w:r w:rsidR="00F25834" w:rsidRPr="00323E74">
        <w:rPr>
          <w:rFonts w:ascii="Book Antiqua" w:hAnsi="Book Antiqua"/>
          <w:sz w:val="24"/>
          <w:szCs w:val="24"/>
        </w:rPr>
        <w:t>with</w:t>
      </w:r>
      <w:r w:rsidR="002B5940" w:rsidRPr="00323E74">
        <w:rPr>
          <w:rFonts w:ascii="Book Antiqua" w:hAnsi="Book Antiqua"/>
          <w:sz w:val="24"/>
          <w:szCs w:val="24"/>
        </w:rPr>
        <w:t xml:space="preserve"> marked interstitial lung involvement</w:t>
      </w:r>
      <w:r w:rsidR="00CF423B">
        <w:rPr>
          <w:rFonts w:ascii="Book Antiqua" w:hAnsi="Book Antiqua" w:hint="eastAsia"/>
          <w:sz w:val="24"/>
          <w:szCs w:val="24"/>
        </w:rPr>
        <w:t>;</w:t>
      </w:r>
      <w:r w:rsidR="002B5940" w:rsidRPr="00323E74">
        <w:rPr>
          <w:rFonts w:ascii="Book Antiqua" w:hAnsi="Book Antiqua"/>
          <w:sz w:val="24"/>
          <w:szCs w:val="24"/>
        </w:rPr>
        <w:t xml:space="preserve"> </w:t>
      </w:r>
      <w:r w:rsidR="002B5940" w:rsidRPr="00CF423B">
        <w:rPr>
          <w:rFonts w:ascii="Book Antiqua" w:hAnsi="Book Antiqua"/>
          <w:sz w:val="24"/>
          <w:szCs w:val="24"/>
        </w:rPr>
        <w:t>B</w:t>
      </w:r>
      <w:r w:rsidR="00CF423B">
        <w:rPr>
          <w:rFonts w:ascii="Book Antiqua" w:hAnsi="Book Antiqua" w:hint="eastAsia"/>
          <w:b/>
          <w:sz w:val="24"/>
          <w:szCs w:val="24"/>
        </w:rPr>
        <w:t>:</w:t>
      </w:r>
      <w:r w:rsidR="002B5940" w:rsidRPr="00323E74">
        <w:rPr>
          <w:rFonts w:ascii="Book Antiqua" w:hAnsi="Book Antiqua"/>
          <w:b/>
          <w:sz w:val="24"/>
          <w:szCs w:val="24"/>
        </w:rPr>
        <w:t xml:space="preserve"> </w:t>
      </w:r>
      <w:r w:rsidR="002B5940" w:rsidRPr="00323E74">
        <w:rPr>
          <w:rFonts w:ascii="Book Antiqua" w:hAnsi="Book Antiqua"/>
          <w:color w:val="000000" w:themeColor="text1"/>
          <w:sz w:val="24"/>
          <w:szCs w:val="24"/>
        </w:rPr>
        <w:t xml:space="preserve">Hyper-echoic lesions consistent with stone formation </w:t>
      </w:r>
      <w:r w:rsidR="00DF5C2C" w:rsidRPr="00323E74">
        <w:rPr>
          <w:rFonts w:ascii="Book Antiqua" w:hAnsi="Book Antiqua"/>
          <w:color w:val="000000" w:themeColor="text1"/>
          <w:sz w:val="24"/>
          <w:szCs w:val="24"/>
        </w:rPr>
        <w:t xml:space="preserve">on ultrasonography </w:t>
      </w:r>
      <w:r w:rsidR="00D103AF" w:rsidRPr="00323E74">
        <w:rPr>
          <w:rFonts w:ascii="Book Antiqua" w:hAnsi="Book Antiqua"/>
          <w:color w:val="000000" w:themeColor="text1"/>
          <w:sz w:val="24"/>
          <w:szCs w:val="24"/>
        </w:rPr>
        <w:t xml:space="preserve">(arrows; 1, right kidney; 2, left kidney) </w:t>
      </w:r>
      <w:r w:rsidR="00DF5C2C" w:rsidRPr="00323E74">
        <w:rPr>
          <w:rFonts w:ascii="Book Antiqua" w:hAnsi="Book Antiqua"/>
          <w:color w:val="000000" w:themeColor="text1"/>
          <w:sz w:val="24"/>
          <w:szCs w:val="24"/>
        </w:rPr>
        <w:t>and non-contrast a</w:t>
      </w:r>
      <w:r w:rsidR="002B5940" w:rsidRPr="00323E74">
        <w:rPr>
          <w:rFonts w:ascii="Book Antiqua" w:hAnsi="Book Antiqua"/>
          <w:color w:val="000000" w:themeColor="text1"/>
          <w:sz w:val="24"/>
          <w:szCs w:val="24"/>
        </w:rPr>
        <w:t>bdomina</w:t>
      </w:r>
      <w:r w:rsidR="00DF5C2C" w:rsidRPr="00323E74">
        <w:rPr>
          <w:rFonts w:ascii="Book Antiqua" w:hAnsi="Book Antiqua"/>
          <w:color w:val="000000" w:themeColor="text1"/>
          <w:sz w:val="24"/>
          <w:szCs w:val="24"/>
        </w:rPr>
        <w:t>l computed tomography scan</w:t>
      </w:r>
      <w:r w:rsidR="00D103AF" w:rsidRPr="00323E74">
        <w:rPr>
          <w:rFonts w:ascii="Book Antiqua" w:hAnsi="Book Antiqua"/>
          <w:color w:val="000000" w:themeColor="text1"/>
          <w:sz w:val="24"/>
          <w:szCs w:val="24"/>
        </w:rPr>
        <w:t xml:space="preserve"> (arrow, 3)</w:t>
      </w:r>
      <w:r w:rsidR="002B5940" w:rsidRPr="00323E74">
        <w:rPr>
          <w:rFonts w:ascii="Book Antiqua" w:hAnsi="Book Antiqua"/>
          <w:color w:val="000000" w:themeColor="text1"/>
          <w:sz w:val="24"/>
          <w:szCs w:val="24"/>
        </w:rPr>
        <w:t>.</w:t>
      </w:r>
      <w:r w:rsidR="002B5940" w:rsidRPr="00323E74">
        <w:rPr>
          <w:rFonts w:ascii="Book Antiqua" w:hAnsi="Book Antiqua"/>
          <w:color w:val="C00000"/>
          <w:sz w:val="24"/>
          <w:szCs w:val="24"/>
        </w:rPr>
        <w:t xml:space="preserve"> </w:t>
      </w:r>
      <w:r w:rsidR="001A45D8" w:rsidRPr="00323E74">
        <w:rPr>
          <w:rFonts w:ascii="Book Antiqua" w:hAnsi="Book Antiqua"/>
          <w:sz w:val="24"/>
          <w:szCs w:val="24"/>
        </w:rPr>
        <w:t xml:space="preserve">Acetabular </w:t>
      </w:r>
      <w:r w:rsidR="001A45D8" w:rsidRPr="00323E74">
        <w:rPr>
          <w:rFonts w:ascii="Book Antiqua" w:hAnsi="Book Antiqua"/>
          <w:color w:val="000000" w:themeColor="text1"/>
          <w:sz w:val="24"/>
          <w:szCs w:val="24"/>
        </w:rPr>
        <w:t xml:space="preserve">dysplasia </w:t>
      </w:r>
      <w:r w:rsidR="00F25834" w:rsidRPr="00323E74">
        <w:rPr>
          <w:rFonts w:ascii="Book Antiqua" w:hAnsi="Book Antiqua"/>
          <w:color w:val="000000" w:themeColor="text1"/>
          <w:sz w:val="24"/>
          <w:szCs w:val="24"/>
        </w:rPr>
        <w:t xml:space="preserve">(4, arrowhead showing </w:t>
      </w:r>
      <w:r w:rsidR="001A45D8" w:rsidRPr="00323E74">
        <w:rPr>
          <w:rFonts w:ascii="Book Antiqua" w:hAnsi="Book Antiqua"/>
          <w:color w:val="000000" w:themeColor="text1"/>
          <w:sz w:val="24"/>
          <w:szCs w:val="24"/>
        </w:rPr>
        <w:t>abnormally shallow hip socket)</w:t>
      </w:r>
      <w:r w:rsidR="00CF423B">
        <w:rPr>
          <w:rFonts w:ascii="Book Antiqua" w:hAnsi="Book Antiqua" w:hint="eastAsia"/>
          <w:color w:val="000000" w:themeColor="text1"/>
          <w:sz w:val="24"/>
          <w:szCs w:val="24"/>
        </w:rPr>
        <w:t xml:space="preserve">; </w:t>
      </w:r>
      <w:r w:rsidR="00F812EC" w:rsidRPr="00A44A3E">
        <w:rPr>
          <w:rFonts w:ascii="Book Antiqua" w:hAnsi="Book Antiqua"/>
          <w:sz w:val="24"/>
          <w:szCs w:val="24"/>
        </w:rPr>
        <w:t>C</w:t>
      </w:r>
      <w:r w:rsidR="00CF423B">
        <w:rPr>
          <w:rFonts w:ascii="Book Antiqua" w:hAnsi="Book Antiqua" w:hint="eastAsia"/>
          <w:sz w:val="24"/>
          <w:szCs w:val="24"/>
        </w:rPr>
        <w:t>:</w:t>
      </w:r>
      <w:r w:rsidR="00F812EC" w:rsidRPr="00323E74">
        <w:rPr>
          <w:rFonts w:ascii="Book Antiqua" w:hAnsi="Book Antiqua"/>
          <w:b/>
          <w:sz w:val="24"/>
          <w:szCs w:val="24"/>
        </w:rPr>
        <w:t xml:space="preserve"> </w:t>
      </w:r>
      <w:r w:rsidR="00CF423B" w:rsidRPr="00323E74">
        <w:rPr>
          <w:rFonts w:ascii="Book Antiqua" w:hAnsi="Book Antiqua"/>
          <w:sz w:val="24"/>
          <w:szCs w:val="24"/>
        </w:rPr>
        <w:t>L</w:t>
      </w:r>
      <w:r w:rsidR="00F812EC" w:rsidRPr="00323E74">
        <w:rPr>
          <w:rFonts w:ascii="Book Antiqua" w:hAnsi="Book Antiqua"/>
          <w:sz w:val="24"/>
          <w:szCs w:val="24"/>
        </w:rPr>
        <w:t>iver biopsy</w:t>
      </w:r>
      <w:r w:rsidR="00D103AF" w:rsidRPr="00323E74">
        <w:rPr>
          <w:rFonts w:ascii="Book Antiqua" w:hAnsi="Book Antiqua"/>
          <w:sz w:val="24"/>
          <w:szCs w:val="24"/>
        </w:rPr>
        <w:t xml:space="preserve"> (all original</w:t>
      </w:r>
      <w:r w:rsidR="00F25834" w:rsidRPr="00323E74">
        <w:rPr>
          <w:rFonts w:ascii="Book Antiqua" w:hAnsi="Book Antiqua"/>
          <w:sz w:val="24"/>
          <w:szCs w:val="24"/>
        </w:rPr>
        <w:t>ly magnified</w:t>
      </w:r>
      <w:r w:rsidR="00D103AF" w:rsidRPr="00323E74">
        <w:rPr>
          <w:rFonts w:ascii="Book Antiqua" w:hAnsi="Book Antiqua"/>
          <w:sz w:val="24"/>
          <w:szCs w:val="24"/>
        </w:rPr>
        <w:t xml:space="preserve"> principal images)</w:t>
      </w:r>
      <w:r w:rsidR="001A45D8" w:rsidRPr="00323E74">
        <w:rPr>
          <w:rFonts w:ascii="Book Antiqua" w:hAnsi="Book Antiqua"/>
          <w:sz w:val="24"/>
          <w:szCs w:val="24"/>
        </w:rPr>
        <w:t xml:space="preserve">: </w:t>
      </w:r>
      <w:r w:rsidR="00CF423B" w:rsidRPr="00323E74">
        <w:rPr>
          <w:rFonts w:ascii="Book Antiqua" w:hAnsi="Book Antiqua"/>
          <w:sz w:val="24"/>
          <w:szCs w:val="24"/>
        </w:rPr>
        <w:t>S</w:t>
      </w:r>
      <w:r w:rsidR="00F812EC" w:rsidRPr="00323E74">
        <w:rPr>
          <w:rFonts w:ascii="Book Antiqua" w:hAnsi="Book Antiqua"/>
          <w:sz w:val="24"/>
          <w:szCs w:val="24"/>
        </w:rPr>
        <w:t>evere steatosis of hepatic cells with ballooning, lobular disarray, and cholestasis</w:t>
      </w:r>
      <w:r w:rsidR="00D103AF" w:rsidRPr="00323E74">
        <w:rPr>
          <w:rFonts w:ascii="Book Antiqua" w:hAnsi="Book Antiqua"/>
          <w:sz w:val="24"/>
          <w:szCs w:val="24"/>
        </w:rPr>
        <w:t xml:space="preserve"> (1</w:t>
      </w:r>
      <w:r w:rsidR="00CF423B">
        <w:rPr>
          <w:rFonts w:ascii="Book Antiqua" w:hAnsi="Book Antiqua" w:hint="eastAsia"/>
          <w:sz w:val="24"/>
          <w:szCs w:val="24"/>
        </w:rPr>
        <w:t>-</w:t>
      </w:r>
      <w:r w:rsidR="00D103AF" w:rsidRPr="00323E74">
        <w:rPr>
          <w:rFonts w:ascii="Book Antiqua" w:hAnsi="Book Antiqua"/>
          <w:sz w:val="24"/>
          <w:szCs w:val="24"/>
        </w:rPr>
        <w:t>4)</w:t>
      </w:r>
      <w:r w:rsidR="00CF423B">
        <w:rPr>
          <w:rFonts w:ascii="Book Antiqua" w:hAnsi="Book Antiqua" w:hint="eastAsia"/>
          <w:sz w:val="24"/>
          <w:szCs w:val="24"/>
        </w:rPr>
        <w:t>,</w:t>
      </w:r>
      <w:r w:rsidR="001A45D8" w:rsidRPr="00323E74">
        <w:rPr>
          <w:rFonts w:ascii="Book Antiqua" w:hAnsi="Book Antiqua"/>
          <w:sz w:val="24"/>
          <w:szCs w:val="24"/>
        </w:rPr>
        <w:t xml:space="preserve"> </w:t>
      </w:r>
      <w:r w:rsidR="00CF423B" w:rsidRPr="00323E74">
        <w:rPr>
          <w:rFonts w:ascii="Book Antiqua" w:hAnsi="Book Antiqua"/>
          <w:sz w:val="24"/>
          <w:szCs w:val="24"/>
        </w:rPr>
        <w:t>m</w:t>
      </w:r>
      <w:r w:rsidR="001A45D8" w:rsidRPr="00323E74">
        <w:rPr>
          <w:rFonts w:ascii="Book Antiqua" w:hAnsi="Book Antiqua"/>
          <w:sz w:val="24"/>
          <w:szCs w:val="24"/>
        </w:rPr>
        <w:t>ild f</w:t>
      </w:r>
      <w:r w:rsidR="00F812EC" w:rsidRPr="00323E74">
        <w:rPr>
          <w:rFonts w:ascii="Book Antiqua" w:hAnsi="Book Antiqua"/>
          <w:sz w:val="24"/>
          <w:szCs w:val="24"/>
        </w:rPr>
        <w:t>ibrosis</w:t>
      </w:r>
      <w:r w:rsidR="00D103AF" w:rsidRPr="00323E74">
        <w:rPr>
          <w:rFonts w:ascii="Book Antiqua" w:hAnsi="Book Antiqua"/>
          <w:sz w:val="24"/>
          <w:szCs w:val="24"/>
        </w:rPr>
        <w:t xml:space="preserve"> (5)</w:t>
      </w:r>
      <w:r w:rsidR="00F812EC" w:rsidRPr="00323E74">
        <w:rPr>
          <w:rFonts w:ascii="Book Antiqua" w:hAnsi="Book Antiqua"/>
          <w:sz w:val="24"/>
          <w:szCs w:val="24"/>
        </w:rPr>
        <w:t xml:space="preserve">, </w:t>
      </w:r>
      <w:r w:rsidR="001A45D8" w:rsidRPr="00323E74">
        <w:rPr>
          <w:rFonts w:ascii="Book Antiqua" w:hAnsi="Book Antiqua"/>
          <w:sz w:val="24"/>
          <w:szCs w:val="24"/>
        </w:rPr>
        <w:t xml:space="preserve">mild </w:t>
      </w:r>
      <w:r w:rsidR="00F812EC" w:rsidRPr="00323E74">
        <w:rPr>
          <w:rFonts w:ascii="Book Antiqua" w:hAnsi="Book Antiqua"/>
          <w:sz w:val="24"/>
          <w:szCs w:val="24"/>
        </w:rPr>
        <w:t>lymphocyte infiltration</w:t>
      </w:r>
      <w:r w:rsidR="00D103AF" w:rsidRPr="00323E74">
        <w:rPr>
          <w:rFonts w:ascii="Book Antiqua" w:hAnsi="Book Antiqua"/>
          <w:sz w:val="24"/>
          <w:szCs w:val="24"/>
        </w:rPr>
        <w:t xml:space="preserve"> (4)</w:t>
      </w:r>
      <w:r w:rsidR="00F812EC" w:rsidRPr="00323E74">
        <w:rPr>
          <w:rFonts w:ascii="Book Antiqua" w:hAnsi="Book Antiqua"/>
          <w:sz w:val="24"/>
          <w:szCs w:val="24"/>
        </w:rPr>
        <w:t>, bile duct proliferation</w:t>
      </w:r>
      <w:r w:rsidR="00D103AF" w:rsidRPr="00323E74">
        <w:rPr>
          <w:rFonts w:ascii="Book Antiqua" w:hAnsi="Book Antiqua"/>
          <w:sz w:val="24"/>
          <w:szCs w:val="24"/>
        </w:rPr>
        <w:t xml:space="preserve"> (6 CK-7, 7 CK-19)</w:t>
      </w:r>
      <w:r w:rsidR="00F812EC" w:rsidRPr="00323E74">
        <w:rPr>
          <w:rFonts w:ascii="Book Antiqua" w:hAnsi="Book Antiqua"/>
          <w:sz w:val="24"/>
          <w:szCs w:val="24"/>
        </w:rPr>
        <w:t xml:space="preserve">, and </w:t>
      </w:r>
      <w:r w:rsidR="003F2709" w:rsidRPr="00323E74">
        <w:rPr>
          <w:rFonts w:ascii="Book Antiqua" w:hAnsi="Book Antiqua"/>
          <w:sz w:val="24"/>
          <w:szCs w:val="24"/>
        </w:rPr>
        <w:t>hepatic i</w:t>
      </w:r>
      <w:r w:rsidR="00F812EC" w:rsidRPr="00323E74">
        <w:rPr>
          <w:rFonts w:ascii="Book Antiqua" w:hAnsi="Book Antiqua"/>
          <w:sz w:val="24"/>
          <w:szCs w:val="24"/>
        </w:rPr>
        <w:t>ron deposition</w:t>
      </w:r>
      <w:r w:rsidR="002A5250" w:rsidRPr="00323E74">
        <w:rPr>
          <w:rFonts w:ascii="Book Antiqua" w:hAnsi="Book Antiqua"/>
          <w:sz w:val="24"/>
          <w:szCs w:val="24"/>
        </w:rPr>
        <w:t xml:space="preserve"> (8)</w:t>
      </w:r>
      <w:r w:rsidR="00F812EC" w:rsidRPr="00323E74">
        <w:rPr>
          <w:rFonts w:ascii="Book Antiqua" w:hAnsi="Book Antiqua"/>
          <w:sz w:val="24"/>
          <w:szCs w:val="24"/>
        </w:rPr>
        <w:t>.</w:t>
      </w:r>
      <w:r w:rsidR="00F25834" w:rsidRPr="00323E74">
        <w:rPr>
          <w:rFonts w:ascii="Book Antiqua" w:hAnsi="Book Antiqua"/>
          <w:sz w:val="24"/>
          <w:szCs w:val="24"/>
        </w:rPr>
        <w:t xml:space="preserve"> </w:t>
      </w:r>
      <w:r w:rsidR="00F25834" w:rsidRPr="009B6480">
        <w:rPr>
          <w:rFonts w:ascii="Book Antiqua" w:hAnsi="Book Antiqua"/>
          <w:i/>
          <w:sz w:val="24"/>
          <w:szCs w:val="24"/>
        </w:rPr>
        <w:t>MARS</w:t>
      </w:r>
      <w:r w:rsidR="00F25834" w:rsidRPr="00323E74">
        <w:rPr>
          <w:rFonts w:ascii="Book Antiqua" w:hAnsi="Book Antiqua"/>
          <w:sz w:val="24"/>
          <w:szCs w:val="24"/>
        </w:rPr>
        <w:t xml:space="preserve"> immunohistochemistry</w:t>
      </w:r>
      <w:r w:rsidR="00C74782" w:rsidRPr="00323E74">
        <w:rPr>
          <w:rFonts w:ascii="Book Antiqua" w:hAnsi="Book Antiqua"/>
          <w:sz w:val="24"/>
          <w:szCs w:val="24"/>
        </w:rPr>
        <w:t xml:space="preserve"> staining, coarsely granular pigments within cytoplasms in the index patient (9), but not </w:t>
      </w:r>
      <w:r w:rsidR="00F25834" w:rsidRPr="00323E74">
        <w:rPr>
          <w:rFonts w:ascii="Book Antiqua" w:hAnsi="Book Antiqua"/>
          <w:sz w:val="24"/>
          <w:szCs w:val="24"/>
        </w:rPr>
        <w:t xml:space="preserve">in samples of a </w:t>
      </w:r>
      <w:r w:rsidR="00C74782" w:rsidRPr="00323E74">
        <w:rPr>
          <w:rFonts w:ascii="Book Antiqua" w:hAnsi="Book Antiqua"/>
          <w:sz w:val="24"/>
          <w:szCs w:val="24"/>
        </w:rPr>
        <w:t>healthy control (10).</w:t>
      </w:r>
      <w:r w:rsidR="00B419F2">
        <w:rPr>
          <w:rFonts w:ascii="Book Antiqua" w:hAnsi="Book Antiqua" w:hint="eastAsia"/>
          <w:sz w:val="24"/>
          <w:szCs w:val="24"/>
        </w:rPr>
        <w:t xml:space="preserve"> </w:t>
      </w:r>
      <w:r w:rsidR="00B419F2" w:rsidRPr="00323E74">
        <w:rPr>
          <w:rFonts w:ascii="Book Antiqua" w:hAnsi="Book Antiqua"/>
          <w:i/>
          <w:sz w:val="24"/>
          <w:szCs w:val="24"/>
        </w:rPr>
        <w:t>MARS</w:t>
      </w:r>
      <w:r w:rsidR="00B419F2" w:rsidRPr="00B419F2">
        <w:rPr>
          <w:rFonts w:ascii="Book Antiqua" w:hAnsi="Book Antiqua" w:hint="eastAsia"/>
          <w:sz w:val="24"/>
          <w:szCs w:val="24"/>
        </w:rPr>
        <w:t>:</w:t>
      </w:r>
      <w:r w:rsidR="00B419F2" w:rsidRPr="00B419F2">
        <w:rPr>
          <w:rFonts w:ascii="Book Antiqua" w:hAnsi="Book Antiqua"/>
          <w:sz w:val="24"/>
          <w:szCs w:val="24"/>
        </w:rPr>
        <w:t xml:space="preserve"> </w:t>
      </w:r>
      <w:r w:rsidR="00B419F2" w:rsidRPr="00B419F2">
        <w:rPr>
          <w:rFonts w:ascii="Book Antiqua" w:hAnsi="Book Antiqua"/>
          <w:caps/>
          <w:sz w:val="24"/>
          <w:szCs w:val="24"/>
        </w:rPr>
        <w:t>m</w:t>
      </w:r>
      <w:r w:rsidR="00B419F2" w:rsidRPr="00323E74">
        <w:rPr>
          <w:rFonts w:ascii="Book Antiqua" w:hAnsi="Book Antiqua"/>
          <w:sz w:val="24"/>
          <w:szCs w:val="24"/>
        </w:rPr>
        <w:t>ethionyl-tRNA synthetase</w:t>
      </w:r>
      <w:r w:rsidR="00B419F2">
        <w:rPr>
          <w:rFonts w:ascii="Book Antiqua" w:hAnsi="Book Antiqua" w:hint="eastAsia"/>
          <w:sz w:val="24"/>
          <w:szCs w:val="24"/>
        </w:rPr>
        <w:t xml:space="preserve"> gene.</w:t>
      </w:r>
    </w:p>
    <w:p w14:paraId="707A2CEC" w14:textId="77777777" w:rsidR="005806F8" w:rsidRDefault="005806F8">
      <w:pPr>
        <w:widowControl/>
        <w:jc w:val="left"/>
        <w:rPr>
          <w:rFonts w:ascii="Book Antiqua" w:hAnsi="Book Antiqua"/>
          <w:sz w:val="24"/>
          <w:szCs w:val="24"/>
        </w:rPr>
      </w:pPr>
      <w:r>
        <w:rPr>
          <w:rFonts w:ascii="Book Antiqua" w:hAnsi="Book Antiqua"/>
          <w:sz w:val="24"/>
          <w:szCs w:val="24"/>
        </w:rPr>
        <w:br w:type="page"/>
      </w:r>
    </w:p>
    <w:p w14:paraId="1A1A4A81" w14:textId="6B220033" w:rsidR="005806F8" w:rsidRPr="00323E74" w:rsidRDefault="000F74A7" w:rsidP="005806F8">
      <w:pPr>
        <w:adjustRightInd w:val="0"/>
        <w:snapToGrid w:val="0"/>
        <w:spacing w:line="360" w:lineRule="auto"/>
        <w:rPr>
          <w:rFonts w:ascii="Book Antiqua" w:hAnsi="Book Antiqua"/>
          <w:b/>
          <w:sz w:val="24"/>
          <w:szCs w:val="24"/>
        </w:rPr>
      </w:pPr>
      <w:r>
        <w:rPr>
          <w:rFonts w:ascii="Book Antiqua" w:hAnsi="Book Antiqua"/>
          <w:b/>
          <w:noProof/>
          <w:sz w:val="24"/>
          <w:szCs w:val="24"/>
        </w:rPr>
        <w:lastRenderedPageBreak/>
        <w:drawing>
          <wp:inline distT="0" distB="0" distL="0" distR="0" wp14:anchorId="59436DF5" wp14:editId="7DFFFFA8">
            <wp:extent cx="5270500" cy="6041390"/>
            <wp:effectExtent l="0" t="0" r="12700" b="3810"/>
            <wp:docPr id="3" name="Picture 3" descr="Screen%20Shot%202018-08-25%20at%2012.36.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8-25%20at%2012.36.09%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6041390"/>
                    </a:xfrm>
                    <a:prstGeom prst="rect">
                      <a:avLst/>
                    </a:prstGeom>
                    <a:noFill/>
                    <a:ln>
                      <a:noFill/>
                    </a:ln>
                  </pic:spPr>
                </pic:pic>
              </a:graphicData>
            </a:graphic>
          </wp:inline>
        </w:drawing>
      </w:r>
    </w:p>
    <w:p w14:paraId="7DA8F892" w14:textId="77777777" w:rsidR="005806F8" w:rsidRPr="00323E74" w:rsidRDefault="005806F8" w:rsidP="005806F8">
      <w:pPr>
        <w:adjustRightInd w:val="0"/>
        <w:snapToGrid w:val="0"/>
        <w:spacing w:line="360" w:lineRule="auto"/>
        <w:rPr>
          <w:rFonts w:ascii="Book Antiqua" w:hAnsi="Book Antiqua"/>
          <w:sz w:val="24"/>
          <w:szCs w:val="24"/>
        </w:rPr>
      </w:pPr>
      <w:r w:rsidRPr="00323E74">
        <w:rPr>
          <w:rFonts w:ascii="Book Antiqua" w:hAnsi="Book Antiqua"/>
          <w:b/>
          <w:sz w:val="24"/>
          <w:szCs w:val="24"/>
        </w:rPr>
        <w:t xml:space="preserve">Figure 2 Genetic testing results, protein features, and distribution of reported variants within the </w:t>
      </w:r>
      <w:r w:rsidRPr="005806F8">
        <w:rPr>
          <w:rFonts w:ascii="Book Antiqua" w:hAnsi="Book Antiqua"/>
          <w:b/>
          <w:sz w:val="24"/>
          <w:szCs w:val="24"/>
        </w:rPr>
        <w:t xml:space="preserve">methionyl-tRNA synthetase </w:t>
      </w:r>
      <w:r w:rsidRPr="00323E74">
        <w:rPr>
          <w:rFonts w:ascii="Book Antiqua" w:hAnsi="Book Antiqua"/>
          <w:b/>
          <w:sz w:val="24"/>
          <w:szCs w:val="24"/>
        </w:rPr>
        <w:t xml:space="preserve">protein. </w:t>
      </w:r>
      <w:r w:rsidRPr="005806F8">
        <w:rPr>
          <w:rFonts w:ascii="Book Antiqua" w:hAnsi="Book Antiqua"/>
          <w:sz w:val="24"/>
          <w:szCs w:val="24"/>
        </w:rPr>
        <w:t>A</w:t>
      </w:r>
      <w:r>
        <w:rPr>
          <w:rFonts w:ascii="Book Antiqua" w:hAnsi="Book Antiqua" w:hint="eastAsia"/>
          <w:b/>
          <w:sz w:val="24"/>
          <w:szCs w:val="24"/>
        </w:rPr>
        <w:t>:</w:t>
      </w:r>
      <w:r w:rsidRPr="00323E74">
        <w:rPr>
          <w:rFonts w:ascii="Book Antiqua" w:hAnsi="Book Antiqua"/>
          <w:b/>
          <w:sz w:val="24"/>
          <w:szCs w:val="24"/>
        </w:rPr>
        <w:t xml:space="preserve"> </w:t>
      </w:r>
      <w:r w:rsidRPr="00323E74">
        <w:rPr>
          <w:rFonts w:ascii="Book Antiqua" w:hAnsi="Book Antiqua"/>
          <w:sz w:val="24"/>
          <w:szCs w:val="24"/>
        </w:rPr>
        <w:t>Sanger sequencing confirmation of the index case and parents, both variants affect highly conserved amino-acid residues of MetRS protein</w:t>
      </w:r>
      <w:r>
        <w:rPr>
          <w:rFonts w:ascii="Book Antiqua" w:hAnsi="Book Antiqua" w:hint="eastAsia"/>
          <w:sz w:val="24"/>
          <w:szCs w:val="24"/>
        </w:rPr>
        <w:t>;</w:t>
      </w:r>
      <w:r w:rsidRPr="00323E74">
        <w:rPr>
          <w:rFonts w:ascii="Book Antiqua" w:hAnsi="Book Antiqua"/>
          <w:sz w:val="24"/>
          <w:szCs w:val="24"/>
        </w:rPr>
        <w:t xml:space="preserve"> </w:t>
      </w:r>
      <w:r w:rsidRPr="005806F8">
        <w:rPr>
          <w:rFonts w:ascii="Book Antiqua" w:hAnsi="Book Antiqua"/>
          <w:sz w:val="24"/>
          <w:szCs w:val="24"/>
        </w:rPr>
        <w:t>B</w:t>
      </w:r>
      <w:r>
        <w:rPr>
          <w:rFonts w:ascii="Book Antiqua" w:hAnsi="Book Antiqua" w:hint="eastAsia"/>
          <w:sz w:val="24"/>
          <w:szCs w:val="24"/>
        </w:rPr>
        <w:t>:</w:t>
      </w:r>
      <w:r w:rsidRPr="005806F8">
        <w:rPr>
          <w:rFonts w:ascii="Book Antiqua" w:hAnsi="Book Antiqua"/>
          <w:sz w:val="24"/>
          <w:szCs w:val="24"/>
        </w:rPr>
        <w:t xml:space="preserve"> </w:t>
      </w:r>
      <w:r w:rsidRPr="00323E74">
        <w:rPr>
          <w:rFonts w:ascii="Book Antiqua" w:hAnsi="Book Antiqua"/>
          <w:sz w:val="24"/>
          <w:szCs w:val="24"/>
        </w:rPr>
        <w:t xml:space="preserve">Illustration of MetRS protein domains, location of amino-acid changes of reported variants so far. </w:t>
      </w:r>
      <w:r>
        <w:rPr>
          <w:rFonts w:ascii="Book Antiqua" w:hAnsi="Book Antiqua" w:hint="eastAsia"/>
          <w:sz w:val="24"/>
          <w:szCs w:val="24"/>
          <w:vertAlign w:val="superscript"/>
        </w:rPr>
        <w:t>1</w:t>
      </w:r>
      <w:r w:rsidRPr="00323E74">
        <w:rPr>
          <w:rFonts w:ascii="Book Antiqua" w:hAnsi="Book Antiqua"/>
          <w:sz w:val="24"/>
          <w:szCs w:val="24"/>
        </w:rPr>
        <w:t xml:space="preserve">Variants from our report; </w:t>
      </w:r>
      <w:r>
        <w:rPr>
          <w:rFonts w:ascii="Book Antiqua" w:hAnsi="Book Antiqua" w:hint="eastAsia"/>
          <w:sz w:val="24"/>
          <w:szCs w:val="24"/>
          <w:vertAlign w:val="superscript"/>
        </w:rPr>
        <w:t>2</w:t>
      </w:r>
      <w:r w:rsidRPr="00323E74">
        <w:rPr>
          <w:rFonts w:ascii="Book Antiqua" w:hAnsi="Book Antiqua"/>
          <w:sz w:val="24"/>
          <w:szCs w:val="24"/>
        </w:rPr>
        <w:t>V</w:t>
      </w:r>
      <w:r>
        <w:rPr>
          <w:rFonts w:ascii="Book Antiqua" w:hAnsi="Book Antiqua"/>
          <w:sz w:val="24"/>
          <w:szCs w:val="24"/>
        </w:rPr>
        <w:t>ariants from Chinese ILLD cases</w:t>
      </w:r>
      <w:r>
        <w:rPr>
          <w:rFonts w:ascii="Book Antiqua" w:hAnsi="Book Antiqua" w:hint="eastAsia"/>
          <w:sz w:val="24"/>
          <w:szCs w:val="24"/>
        </w:rPr>
        <w:t xml:space="preserve">. </w:t>
      </w:r>
      <w:r w:rsidRPr="00323E74">
        <w:rPr>
          <w:rFonts w:ascii="Book Antiqua" w:hAnsi="Book Antiqua"/>
          <w:sz w:val="24"/>
          <w:szCs w:val="24"/>
        </w:rPr>
        <w:t>MetRS</w:t>
      </w:r>
      <w:r>
        <w:rPr>
          <w:rFonts w:ascii="Book Antiqua" w:hAnsi="Book Antiqua" w:hint="eastAsia"/>
          <w:sz w:val="24"/>
          <w:szCs w:val="24"/>
        </w:rPr>
        <w:t xml:space="preserve">: </w:t>
      </w:r>
      <w:r w:rsidRPr="00345779">
        <w:rPr>
          <w:rFonts w:ascii="Book Antiqua" w:hAnsi="Book Antiqua"/>
          <w:caps/>
          <w:sz w:val="24"/>
          <w:szCs w:val="24"/>
        </w:rPr>
        <w:t>m</w:t>
      </w:r>
      <w:r w:rsidRPr="005806F8">
        <w:rPr>
          <w:rFonts w:ascii="Book Antiqua" w:hAnsi="Book Antiqua"/>
          <w:sz w:val="24"/>
          <w:szCs w:val="24"/>
        </w:rPr>
        <w:t>ethionyl-tRNA synthetase</w:t>
      </w:r>
      <w:r>
        <w:rPr>
          <w:rFonts w:ascii="Book Antiqua" w:hAnsi="Book Antiqua" w:hint="eastAsia"/>
          <w:sz w:val="24"/>
          <w:szCs w:val="24"/>
        </w:rPr>
        <w:t xml:space="preserve">; </w:t>
      </w:r>
      <w:r>
        <w:rPr>
          <w:rFonts w:ascii="Book Antiqua" w:hAnsi="Book Antiqua"/>
          <w:sz w:val="24"/>
          <w:szCs w:val="24"/>
        </w:rPr>
        <w:t>ILLD</w:t>
      </w:r>
      <w:r>
        <w:rPr>
          <w:rFonts w:ascii="Book Antiqua" w:hAnsi="Book Antiqua" w:hint="eastAsia"/>
          <w:sz w:val="24"/>
          <w:szCs w:val="24"/>
        </w:rPr>
        <w:t xml:space="preserve">: </w:t>
      </w:r>
      <w:r w:rsidRPr="00323E74">
        <w:rPr>
          <w:rFonts w:ascii="Book Antiqua" w:hAnsi="Book Antiqua"/>
          <w:sz w:val="24"/>
          <w:szCs w:val="24"/>
        </w:rPr>
        <w:t>Interstitial lung and liver disease</w:t>
      </w:r>
      <w:r>
        <w:rPr>
          <w:rFonts w:ascii="Book Antiqua" w:hAnsi="Book Antiqua" w:hint="eastAsia"/>
          <w:sz w:val="24"/>
          <w:szCs w:val="24"/>
        </w:rPr>
        <w:t>.</w:t>
      </w:r>
    </w:p>
    <w:p w14:paraId="565504B4" w14:textId="77777777" w:rsidR="005806F8" w:rsidRPr="00323E74" w:rsidRDefault="005806F8" w:rsidP="005806F8">
      <w:pPr>
        <w:adjustRightInd w:val="0"/>
        <w:snapToGrid w:val="0"/>
        <w:spacing w:line="360" w:lineRule="auto"/>
        <w:rPr>
          <w:rFonts w:ascii="Book Antiqua" w:hAnsi="Book Antiqua"/>
          <w:sz w:val="24"/>
          <w:szCs w:val="24"/>
        </w:rPr>
      </w:pPr>
      <w:r w:rsidRPr="00323E74">
        <w:rPr>
          <w:rFonts w:ascii="Book Antiqua" w:hAnsi="Book Antiqua"/>
          <w:sz w:val="24"/>
          <w:szCs w:val="24"/>
        </w:rPr>
        <w:br w:type="page"/>
      </w:r>
    </w:p>
    <w:p w14:paraId="2905E19C" w14:textId="77777777" w:rsidR="00854428" w:rsidRPr="00323E74" w:rsidRDefault="00854428" w:rsidP="009B6480">
      <w:pPr>
        <w:pStyle w:val="ListParagraph"/>
        <w:tabs>
          <w:tab w:val="left" w:pos="426"/>
          <w:tab w:val="left" w:pos="2694"/>
        </w:tabs>
        <w:adjustRightInd w:val="0"/>
        <w:snapToGrid w:val="0"/>
        <w:spacing w:line="360" w:lineRule="auto"/>
        <w:ind w:firstLineChars="0" w:firstLine="0"/>
        <w:rPr>
          <w:rFonts w:ascii="Book Antiqua" w:hAnsi="Book Antiqua"/>
          <w:sz w:val="24"/>
          <w:szCs w:val="24"/>
        </w:rPr>
        <w:sectPr w:rsidR="00854428" w:rsidRPr="00323E74" w:rsidSect="00C871D4">
          <w:footerReference w:type="even" r:id="rId10"/>
          <w:pgSz w:w="11906" w:h="16838"/>
          <w:pgMar w:top="1440" w:right="1800" w:bottom="1440" w:left="1800" w:header="851" w:footer="992" w:gutter="0"/>
          <w:cols w:space="425"/>
          <w:docGrid w:type="lines" w:linePitch="312"/>
        </w:sectPr>
      </w:pPr>
    </w:p>
    <w:p w14:paraId="5183F3D6" w14:textId="4A27FD6B" w:rsidR="00DD6BA9" w:rsidRPr="005806F8" w:rsidRDefault="00900EF3" w:rsidP="00323E74">
      <w:pPr>
        <w:adjustRightInd w:val="0"/>
        <w:snapToGrid w:val="0"/>
        <w:spacing w:line="360" w:lineRule="auto"/>
        <w:rPr>
          <w:rFonts w:ascii="Book Antiqua" w:hAnsi="Book Antiqua"/>
          <w:b/>
          <w:sz w:val="24"/>
          <w:szCs w:val="24"/>
        </w:rPr>
      </w:pPr>
      <w:r w:rsidRPr="005806F8">
        <w:rPr>
          <w:rFonts w:ascii="Book Antiqua" w:hAnsi="Book Antiqua"/>
          <w:b/>
          <w:sz w:val="24"/>
          <w:szCs w:val="24"/>
        </w:rPr>
        <w:lastRenderedPageBreak/>
        <w:t>Table 1</w:t>
      </w:r>
      <w:r w:rsidR="009B6480" w:rsidRPr="005806F8">
        <w:rPr>
          <w:rFonts w:ascii="Book Antiqua" w:hAnsi="Book Antiqua" w:hint="eastAsia"/>
          <w:b/>
          <w:sz w:val="24"/>
          <w:szCs w:val="24"/>
        </w:rPr>
        <w:t xml:space="preserve"> </w:t>
      </w:r>
      <w:r w:rsidRPr="005806F8">
        <w:rPr>
          <w:rFonts w:ascii="Book Antiqua" w:hAnsi="Book Antiqua"/>
          <w:b/>
          <w:sz w:val="24"/>
          <w:szCs w:val="24"/>
        </w:rPr>
        <w:t>Changes in complete blood count, procalcitonin, serum biochemistry</w:t>
      </w:r>
      <w:r w:rsidR="004C2A4E" w:rsidRPr="005806F8">
        <w:rPr>
          <w:rFonts w:ascii="Book Antiqua" w:hAnsi="Book Antiqua"/>
          <w:b/>
          <w:sz w:val="24"/>
          <w:szCs w:val="24"/>
        </w:rPr>
        <w:t>, and blood coagulation profiles</w:t>
      </w:r>
    </w:p>
    <w:tbl>
      <w:tblPr>
        <w:tblStyle w:val="TableGrid"/>
        <w:tblpPr w:leftFromText="180" w:rightFromText="180" w:vertAnchor="text" w:horzAnchor="page" w:tblpX="990" w:tblpY="234"/>
        <w:tblW w:w="15004" w:type="dxa"/>
        <w:tblCellMar>
          <w:left w:w="0" w:type="dxa"/>
          <w:right w:w="0" w:type="dxa"/>
        </w:tblCellMar>
        <w:tblLook w:val="04A0" w:firstRow="1" w:lastRow="0" w:firstColumn="1" w:lastColumn="0" w:noHBand="0" w:noVBand="1"/>
      </w:tblPr>
      <w:tblGrid>
        <w:gridCol w:w="2055"/>
        <w:gridCol w:w="4238"/>
        <w:gridCol w:w="1055"/>
        <w:gridCol w:w="1005"/>
        <w:gridCol w:w="1096"/>
        <w:gridCol w:w="973"/>
        <w:gridCol w:w="973"/>
        <w:gridCol w:w="1073"/>
        <w:gridCol w:w="997"/>
        <w:gridCol w:w="973"/>
        <w:gridCol w:w="566"/>
      </w:tblGrid>
      <w:tr w:rsidR="004C2A4E" w:rsidRPr="005806F8" w14:paraId="1DD39EEA" w14:textId="77777777" w:rsidTr="00292D01">
        <w:trPr>
          <w:trHeight w:val="536"/>
        </w:trPr>
        <w:tc>
          <w:tcPr>
            <w:tcW w:w="6293" w:type="dxa"/>
            <w:gridSpan w:val="2"/>
            <w:hideMark/>
          </w:tcPr>
          <w:p w14:paraId="79ECF32D" w14:textId="2B5615A1"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 xml:space="preserve">Age in </w:t>
            </w:r>
            <w:r w:rsidR="009B6480" w:rsidRPr="005806F8">
              <w:rPr>
                <w:rFonts w:ascii="Book Antiqua" w:eastAsia="Times New Roman" w:hAnsi="Book Antiqua" w:cs="Times New Roman"/>
                <w:b/>
                <w:color w:val="000000"/>
                <w:kern w:val="0"/>
                <w:sz w:val="24"/>
                <w:szCs w:val="24"/>
              </w:rPr>
              <w:t>m</w:t>
            </w:r>
            <w:r w:rsidRPr="005806F8">
              <w:rPr>
                <w:rFonts w:ascii="Book Antiqua" w:eastAsia="Times New Roman" w:hAnsi="Book Antiqua" w:cs="Times New Roman"/>
                <w:b/>
                <w:color w:val="000000"/>
                <w:kern w:val="0"/>
                <w:sz w:val="24"/>
                <w:szCs w:val="24"/>
              </w:rPr>
              <w:t>onths (</w:t>
            </w:r>
            <w:r w:rsidR="009B6480" w:rsidRPr="005806F8">
              <w:rPr>
                <w:rFonts w:ascii="Book Antiqua" w:hAnsi="Book Antiqua" w:cs="Times New Roman" w:hint="eastAsia"/>
                <w:b/>
                <w:color w:val="000000"/>
                <w:kern w:val="0"/>
                <w:sz w:val="24"/>
                <w:szCs w:val="24"/>
                <w:vertAlign w:val="superscript"/>
              </w:rPr>
              <w:t>1</w:t>
            </w:r>
            <w:r w:rsidRPr="005806F8">
              <w:rPr>
                <w:rFonts w:ascii="Book Antiqua" w:eastAsia="Times New Roman" w:hAnsi="Book Antiqua" w:cs="Times New Roman"/>
                <w:b/>
                <w:color w:val="000000"/>
                <w:kern w:val="0"/>
                <w:sz w:val="24"/>
                <w:szCs w:val="24"/>
              </w:rPr>
              <w:t xml:space="preserve">in-patient admission; </w:t>
            </w:r>
            <w:r w:rsidR="009B6480" w:rsidRPr="005806F8">
              <w:rPr>
                <w:rFonts w:ascii="Book Antiqua" w:hAnsi="Book Antiqua" w:cs="Times New Roman" w:hint="eastAsia"/>
                <w:b/>
                <w:color w:val="000000"/>
                <w:kern w:val="0"/>
                <w:sz w:val="24"/>
                <w:szCs w:val="24"/>
                <w:vertAlign w:val="superscript"/>
              </w:rPr>
              <w:t>2</w:t>
            </w:r>
            <w:r w:rsidRPr="005806F8">
              <w:rPr>
                <w:rFonts w:ascii="Book Antiqua" w:eastAsia="Times New Roman" w:hAnsi="Book Antiqua" w:cs="Times New Roman"/>
                <w:b/>
                <w:color w:val="000000"/>
                <w:kern w:val="0"/>
                <w:sz w:val="24"/>
                <w:szCs w:val="24"/>
              </w:rPr>
              <w:t>discharge to out-patient follow-up)</w:t>
            </w:r>
          </w:p>
        </w:tc>
        <w:tc>
          <w:tcPr>
            <w:tcW w:w="1055" w:type="dxa"/>
            <w:hideMark/>
          </w:tcPr>
          <w:p w14:paraId="123A004F" w14:textId="77777777"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5.1</w:t>
            </w:r>
          </w:p>
        </w:tc>
        <w:tc>
          <w:tcPr>
            <w:tcW w:w="1005" w:type="dxa"/>
            <w:hideMark/>
          </w:tcPr>
          <w:p w14:paraId="562A8D05" w14:textId="1CA84BE9"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5.6</w:t>
            </w:r>
            <w:r w:rsidR="009B6480" w:rsidRPr="005806F8">
              <w:rPr>
                <w:rFonts w:ascii="Book Antiqua" w:eastAsia="Times New Roman" w:hAnsi="Book Antiqua" w:cs="Times New Roman"/>
                <w:b/>
                <w:color w:val="000000"/>
                <w:kern w:val="0"/>
                <w:sz w:val="24"/>
                <w:szCs w:val="24"/>
                <w:vertAlign w:val="superscript"/>
              </w:rPr>
              <w:t>1</w:t>
            </w:r>
          </w:p>
        </w:tc>
        <w:tc>
          <w:tcPr>
            <w:tcW w:w="1096" w:type="dxa"/>
            <w:hideMark/>
          </w:tcPr>
          <w:p w14:paraId="3970ED1B" w14:textId="77777777"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6.0</w:t>
            </w:r>
          </w:p>
        </w:tc>
        <w:tc>
          <w:tcPr>
            <w:tcW w:w="973" w:type="dxa"/>
            <w:hideMark/>
          </w:tcPr>
          <w:p w14:paraId="3C44FB0D" w14:textId="77777777"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6.2</w:t>
            </w:r>
          </w:p>
        </w:tc>
        <w:tc>
          <w:tcPr>
            <w:tcW w:w="973" w:type="dxa"/>
            <w:hideMark/>
          </w:tcPr>
          <w:p w14:paraId="3D5FFE2F" w14:textId="77777777"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6.5</w:t>
            </w:r>
          </w:p>
        </w:tc>
        <w:tc>
          <w:tcPr>
            <w:tcW w:w="1073" w:type="dxa"/>
            <w:hideMark/>
          </w:tcPr>
          <w:p w14:paraId="26A73076" w14:textId="77777777"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6.8</w:t>
            </w:r>
          </w:p>
        </w:tc>
        <w:tc>
          <w:tcPr>
            <w:tcW w:w="997" w:type="dxa"/>
            <w:hideMark/>
          </w:tcPr>
          <w:p w14:paraId="76FADB1B" w14:textId="77777777"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7</w:t>
            </w:r>
          </w:p>
        </w:tc>
        <w:tc>
          <w:tcPr>
            <w:tcW w:w="973" w:type="dxa"/>
            <w:hideMark/>
          </w:tcPr>
          <w:p w14:paraId="10B49C83" w14:textId="3262C6B5"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7.2</w:t>
            </w:r>
            <w:r w:rsidR="009B6480" w:rsidRPr="005806F8">
              <w:rPr>
                <w:rFonts w:ascii="Book Antiqua" w:eastAsia="Times New Roman" w:hAnsi="Book Antiqua" w:cs="Times New Roman"/>
                <w:b/>
                <w:color w:val="000000"/>
                <w:kern w:val="0"/>
                <w:sz w:val="24"/>
                <w:szCs w:val="24"/>
                <w:vertAlign w:val="superscript"/>
              </w:rPr>
              <w:t>2</w:t>
            </w:r>
          </w:p>
        </w:tc>
        <w:tc>
          <w:tcPr>
            <w:tcW w:w="566" w:type="dxa"/>
            <w:hideMark/>
          </w:tcPr>
          <w:p w14:paraId="7BE5113F" w14:textId="77777777" w:rsidR="00F274FA" w:rsidRPr="005806F8" w:rsidRDefault="00F274FA" w:rsidP="00A858A7">
            <w:pPr>
              <w:adjustRightInd w:val="0"/>
              <w:snapToGrid w:val="0"/>
              <w:spacing w:line="360" w:lineRule="auto"/>
              <w:jc w:val="center"/>
              <w:rPr>
                <w:rFonts w:ascii="Book Antiqua" w:eastAsia="Times New Roman" w:hAnsi="Book Antiqua" w:cs="Times New Roman"/>
                <w:b/>
                <w:color w:val="000000"/>
                <w:kern w:val="0"/>
                <w:sz w:val="24"/>
                <w:szCs w:val="24"/>
              </w:rPr>
            </w:pPr>
            <w:r w:rsidRPr="005806F8">
              <w:rPr>
                <w:rFonts w:ascii="Book Antiqua" w:eastAsia="Times New Roman" w:hAnsi="Book Antiqua" w:cs="Times New Roman"/>
                <w:b/>
                <w:color w:val="000000"/>
                <w:kern w:val="0"/>
                <w:sz w:val="24"/>
                <w:szCs w:val="24"/>
              </w:rPr>
              <w:t>9.5</w:t>
            </w:r>
          </w:p>
        </w:tc>
      </w:tr>
      <w:tr w:rsidR="004C2A4E" w:rsidRPr="005806F8" w14:paraId="20F5BF74" w14:textId="77777777" w:rsidTr="00292D01">
        <w:trPr>
          <w:trHeight w:val="168"/>
        </w:trPr>
        <w:tc>
          <w:tcPr>
            <w:tcW w:w="2055" w:type="dxa"/>
            <w:vMerge w:val="restart"/>
            <w:hideMark/>
          </w:tcPr>
          <w:p w14:paraId="5A8448C1" w14:textId="758FBA6B"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 xml:space="preserve">Complete </w:t>
            </w:r>
            <w:r w:rsidR="005806F8" w:rsidRPr="005806F8">
              <w:rPr>
                <w:rFonts w:ascii="Book Antiqua" w:eastAsia="Times New Roman" w:hAnsi="Book Antiqua" w:cs="Times New Roman"/>
                <w:color w:val="000000"/>
                <w:kern w:val="0"/>
                <w:sz w:val="24"/>
                <w:szCs w:val="24"/>
              </w:rPr>
              <w:t xml:space="preserve">blood count </w:t>
            </w:r>
            <w:r w:rsidRPr="005806F8">
              <w:rPr>
                <w:rFonts w:ascii="Book Antiqua" w:eastAsia="Times New Roman" w:hAnsi="Book Antiqua" w:cs="Times New Roman"/>
                <w:color w:val="000000"/>
                <w:kern w:val="0"/>
                <w:sz w:val="24"/>
                <w:szCs w:val="24"/>
              </w:rPr>
              <w:t>(reference range)</w:t>
            </w:r>
          </w:p>
        </w:tc>
        <w:tc>
          <w:tcPr>
            <w:tcW w:w="4238" w:type="dxa"/>
            <w:hideMark/>
          </w:tcPr>
          <w:p w14:paraId="1FE7F479" w14:textId="116C20EC"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White Blood Cell (4-10</w:t>
            </w:r>
            <w:r w:rsidR="009B6480" w:rsidRPr="005806F8">
              <w:rPr>
                <w:rFonts w:ascii="Book Antiqua" w:eastAsia="Times New Roman" w:hAnsi="Book Antiqua" w:cs="Times New Roman"/>
                <w:color w:val="000000"/>
                <w:kern w:val="0"/>
                <w:sz w:val="24"/>
                <w:szCs w:val="24"/>
                <w:vertAlign w:val="superscript"/>
              </w:rPr>
              <w:t>1</w:t>
            </w:r>
            <w:r w:rsidR="009B6480" w:rsidRPr="005806F8">
              <w:rPr>
                <w:rFonts w:ascii="Book Antiqua" w:hAnsi="Book Antiqua" w:cs="Times New Roman" w:hint="eastAsia"/>
                <w:color w:val="000000"/>
                <w:kern w:val="0"/>
                <w:sz w:val="24"/>
                <w:szCs w:val="24"/>
                <w:vertAlign w:val="superscript"/>
              </w:rPr>
              <w:t xml:space="preserve"> </w:t>
            </w:r>
            <w:r w:rsidRPr="005806F8">
              <w:rPr>
                <w:rFonts w:ascii="Book Antiqua" w:eastAsia="Times New Roman" w:hAnsi="Book Antiqua" w:cs="Times New Roman"/>
                <w:color w:val="000000"/>
                <w:kern w:val="0"/>
                <w:sz w:val="24"/>
                <w:szCs w:val="24"/>
              </w:rPr>
              <w:t>10</w:t>
            </w:r>
            <w:r w:rsidRPr="005806F8">
              <w:rPr>
                <w:rFonts w:ascii="Book Antiqua" w:eastAsia="Times New Roman" w:hAnsi="Book Antiqua" w:cs="Times New Roman"/>
                <w:color w:val="000000"/>
                <w:kern w:val="0"/>
                <w:sz w:val="24"/>
                <w:szCs w:val="24"/>
                <w:vertAlign w:val="superscript"/>
              </w:rPr>
              <w:t>9</w:t>
            </w:r>
            <w:r w:rsidRPr="005806F8">
              <w:rPr>
                <w:rFonts w:ascii="Book Antiqua" w:eastAsia="Times New Roman" w:hAnsi="Book Antiqua" w:cs="Times New Roman"/>
                <w:color w:val="000000"/>
                <w:kern w:val="0"/>
                <w:sz w:val="24"/>
                <w:szCs w:val="24"/>
              </w:rPr>
              <w:t>/L)</w:t>
            </w:r>
          </w:p>
        </w:tc>
        <w:tc>
          <w:tcPr>
            <w:tcW w:w="1055" w:type="dxa"/>
            <w:hideMark/>
          </w:tcPr>
          <w:p w14:paraId="209A9010"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16.9</w:t>
            </w:r>
          </w:p>
        </w:tc>
        <w:tc>
          <w:tcPr>
            <w:tcW w:w="1005" w:type="dxa"/>
            <w:hideMark/>
          </w:tcPr>
          <w:p w14:paraId="649581F0"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21.1</w:t>
            </w:r>
          </w:p>
        </w:tc>
        <w:tc>
          <w:tcPr>
            <w:tcW w:w="1096" w:type="dxa"/>
            <w:noWrap/>
            <w:hideMark/>
          </w:tcPr>
          <w:p w14:paraId="56A6C30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71.7</w:t>
            </w:r>
          </w:p>
        </w:tc>
        <w:tc>
          <w:tcPr>
            <w:tcW w:w="973" w:type="dxa"/>
            <w:hideMark/>
          </w:tcPr>
          <w:p w14:paraId="5693F00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26.4</w:t>
            </w:r>
          </w:p>
        </w:tc>
        <w:tc>
          <w:tcPr>
            <w:tcW w:w="973" w:type="dxa"/>
            <w:hideMark/>
          </w:tcPr>
          <w:p w14:paraId="046B2CC2"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33.7</w:t>
            </w:r>
          </w:p>
        </w:tc>
        <w:tc>
          <w:tcPr>
            <w:tcW w:w="1073" w:type="dxa"/>
            <w:hideMark/>
          </w:tcPr>
          <w:p w14:paraId="1EA0D284"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45.8</w:t>
            </w:r>
          </w:p>
        </w:tc>
        <w:tc>
          <w:tcPr>
            <w:tcW w:w="997" w:type="dxa"/>
            <w:hideMark/>
          </w:tcPr>
          <w:p w14:paraId="1AB8C2BC"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30.3</w:t>
            </w:r>
          </w:p>
        </w:tc>
        <w:tc>
          <w:tcPr>
            <w:tcW w:w="973" w:type="dxa"/>
            <w:hideMark/>
          </w:tcPr>
          <w:p w14:paraId="3D13634A"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24.3</w:t>
            </w:r>
          </w:p>
        </w:tc>
        <w:tc>
          <w:tcPr>
            <w:tcW w:w="566" w:type="dxa"/>
            <w:hideMark/>
          </w:tcPr>
          <w:p w14:paraId="2BD4E22E"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14.3</w:t>
            </w:r>
          </w:p>
        </w:tc>
      </w:tr>
      <w:tr w:rsidR="004C2A4E" w:rsidRPr="005806F8" w14:paraId="1939A947" w14:textId="77777777" w:rsidTr="00292D01">
        <w:trPr>
          <w:trHeight w:val="109"/>
        </w:trPr>
        <w:tc>
          <w:tcPr>
            <w:tcW w:w="2055" w:type="dxa"/>
            <w:vMerge/>
            <w:hideMark/>
          </w:tcPr>
          <w:p w14:paraId="0EBE7639" w14:textId="77777777"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3BCA1B36" w14:textId="743975E4"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w:t>
            </w:r>
            <w:r w:rsidR="004E0548" w:rsidRPr="005806F8">
              <w:rPr>
                <w:rFonts w:ascii="Book Antiqua" w:eastAsia="Times New Roman" w:hAnsi="Book Antiqua" w:cs="Times New Roman"/>
                <w:color w:val="000000"/>
                <w:kern w:val="0"/>
                <w:sz w:val="24"/>
                <w:szCs w:val="24"/>
              </w:rPr>
              <w:t xml:space="preserve">eutrophil </w:t>
            </w:r>
            <w:r w:rsidRPr="005806F8">
              <w:rPr>
                <w:rFonts w:ascii="Book Antiqua" w:eastAsia="Times New Roman" w:hAnsi="Book Antiqua" w:cs="Times New Roman"/>
                <w:color w:val="000000"/>
                <w:kern w:val="0"/>
                <w:sz w:val="24"/>
                <w:szCs w:val="24"/>
              </w:rPr>
              <w:t>(</w:t>
            </w:r>
            <w:r w:rsidR="009E21CA" w:rsidRPr="005806F8">
              <w:rPr>
                <w:rFonts w:ascii="Book Antiqua" w:eastAsia="Times New Roman" w:hAnsi="Book Antiqua" w:cs="Times New Roman"/>
                <w:color w:val="000000"/>
                <w:kern w:val="0"/>
                <w:sz w:val="24"/>
                <w:szCs w:val="24"/>
              </w:rPr>
              <w:t>20</w:t>
            </w:r>
            <w:r w:rsidR="009B6480" w:rsidRPr="005806F8">
              <w:rPr>
                <w:rFonts w:ascii="Book Antiqua" w:hAnsi="Book Antiqua" w:cs="Times New Roman" w:hint="eastAsia"/>
                <w:color w:val="000000"/>
                <w:kern w:val="0"/>
                <w:sz w:val="24"/>
                <w:szCs w:val="24"/>
              </w:rPr>
              <w:t>%</w:t>
            </w:r>
            <w:r w:rsidR="004E0548" w:rsidRPr="005806F8">
              <w:rPr>
                <w:rFonts w:ascii="Book Antiqua" w:eastAsia="Times New Roman" w:hAnsi="Book Antiqua" w:cs="Times New Roman"/>
                <w:color w:val="000000"/>
                <w:kern w:val="0"/>
                <w:sz w:val="24"/>
                <w:szCs w:val="24"/>
              </w:rPr>
              <w:t>-50%</w:t>
            </w:r>
            <w:r w:rsidRPr="005806F8">
              <w:rPr>
                <w:rFonts w:ascii="Book Antiqua" w:eastAsia="Times New Roman" w:hAnsi="Book Antiqua" w:cs="Times New Roman"/>
                <w:color w:val="000000"/>
                <w:kern w:val="0"/>
                <w:sz w:val="24"/>
                <w:szCs w:val="24"/>
              </w:rPr>
              <w:t>)</w:t>
            </w:r>
          </w:p>
        </w:tc>
        <w:tc>
          <w:tcPr>
            <w:tcW w:w="1055" w:type="dxa"/>
            <w:hideMark/>
          </w:tcPr>
          <w:p w14:paraId="5382AA6D"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58.1</w:t>
            </w:r>
          </w:p>
        </w:tc>
        <w:tc>
          <w:tcPr>
            <w:tcW w:w="1005" w:type="dxa"/>
            <w:hideMark/>
          </w:tcPr>
          <w:p w14:paraId="56D10032"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39.8</w:t>
            </w:r>
          </w:p>
        </w:tc>
        <w:tc>
          <w:tcPr>
            <w:tcW w:w="1096" w:type="dxa"/>
            <w:noWrap/>
            <w:hideMark/>
          </w:tcPr>
          <w:p w14:paraId="2B016DE2"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58.0</w:t>
            </w:r>
          </w:p>
        </w:tc>
        <w:tc>
          <w:tcPr>
            <w:tcW w:w="973" w:type="dxa"/>
            <w:hideMark/>
          </w:tcPr>
          <w:p w14:paraId="70E14A45"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63.1</w:t>
            </w:r>
          </w:p>
        </w:tc>
        <w:tc>
          <w:tcPr>
            <w:tcW w:w="973" w:type="dxa"/>
            <w:hideMark/>
          </w:tcPr>
          <w:p w14:paraId="0DEB2ABC"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62.0</w:t>
            </w:r>
          </w:p>
        </w:tc>
        <w:tc>
          <w:tcPr>
            <w:tcW w:w="1073" w:type="dxa"/>
            <w:hideMark/>
          </w:tcPr>
          <w:p w14:paraId="11D336E8"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63.0</w:t>
            </w:r>
          </w:p>
        </w:tc>
        <w:tc>
          <w:tcPr>
            <w:tcW w:w="997" w:type="dxa"/>
            <w:hideMark/>
          </w:tcPr>
          <w:p w14:paraId="6EEE162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62.7</w:t>
            </w:r>
          </w:p>
        </w:tc>
        <w:tc>
          <w:tcPr>
            <w:tcW w:w="973" w:type="dxa"/>
            <w:hideMark/>
          </w:tcPr>
          <w:p w14:paraId="3ED3E48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64.4</w:t>
            </w:r>
          </w:p>
        </w:tc>
        <w:tc>
          <w:tcPr>
            <w:tcW w:w="566" w:type="dxa"/>
            <w:hideMark/>
          </w:tcPr>
          <w:p w14:paraId="61F1EDB8"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38.9</w:t>
            </w:r>
          </w:p>
        </w:tc>
      </w:tr>
      <w:tr w:rsidR="004C2A4E" w:rsidRPr="005806F8" w14:paraId="42AD251C" w14:textId="77777777" w:rsidTr="00292D01">
        <w:trPr>
          <w:trHeight w:val="263"/>
        </w:trPr>
        <w:tc>
          <w:tcPr>
            <w:tcW w:w="2055" w:type="dxa"/>
            <w:vMerge/>
            <w:hideMark/>
          </w:tcPr>
          <w:p w14:paraId="541FBED1" w14:textId="77777777"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60E83057" w14:textId="5B6CB1A6"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L</w:t>
            </w:r>
            <w:r w:rsidR="004E0548" w:rsidRPr="005806F8">
              <w:rPr>
                <w:rFonts w:ascii="Book Antiqua" w:eastAsia="Times New Roman" w:hAnsi="Book Antiqua" w:cs="Times New Roman"/>
                <w:color w:val="000000"/>
                <w:kern w:val="0"/>
                <w:sz w:val="24"/>
                <w:szCs w:val="24"/>
              </w:rPr>
              <w:t xml:space="preserve">ymphocyte </w:t>
            </w:r>
            <w:r w:rsidRPr="005806F8">
              <w:rPr>
                <w:rFonts w:ascii="Book Antiqua" w:eastAsia="Times New Roman" w:hAnsi="Book Antiqua" w:cs="Times New Roman"/>
                <w:color w:val="000000"/>
                <w:kern w:val="0"/>
                <w:sz w:val="24"/>
                <w:szCs w:val="24"/>
              </w:rPr>
              <w:t>(</w:t>
            </w:r>
            <w:r w:rsidR="009E21CA" w:rsidRPr="005806F8">
              <w:rPr>
                <w:rFonts w:ascii="Book Antiqua" w:eastAsia="Times New Roman" w:hAnsi="Book Antiqua" w:cs="Times New Roman"/>
                <w:color w:val="000000"/>
                <w:kern w:val="0"/>
                <w:sz w:val="24"/>
                <w:szCs w:val="24"/>
              </w:rPr>
              <w:t>45</w:t>
            </w:r>
            <w:r w:rsidR="009B6480" w:rsidRPr="005806F8">
              <w:rPr>
                <w:rFonts w:ascii="Book Antiqua" w:hAnsi="Book Antiqua" w:cs="Times New Roman" w:hint="eastAsia"/>
                <w:color w:val="000000"/>
                <w:kern w:val="0"/>
                <w:sz w:val="24"/>
                <w:szCs w:val="24"/>
              </w:rPr>
              <w:t>%</w:t>
            </w:r>
            <w:r w:rsidR="004E0548" w:rsidRPr="005806F8">
              <w:rPr>
                <w:rFonts w:ascii="Book Antiqua" w:eastAsia="Times New Roman" w:hAnsi="Book Antiqua" w:cs="Times New Roman"/>
                <w:color w:val="000000"/>
                <w:kern w:val="0"/>
                <w:sz w:val="24"/>
                <w:szCs w:val="24"/>
              </w:rPr>
              <w:t>-75</w:t>
            </w:r>
            <w:r w:rsidRPr="005806F8">
              <w:rPr>
                <w:rFonts w:ascii="Book Antiqua" w:eastAsia="Times New Roman" w:hAnsi="Book Antiqua" w:cs="Times New Roman"/>
                <w:color w:val="000000"/>
                <w:kern w:val="0"/>
                <w:sz w:val="24"/>
                <w:szCs w:val="24"/>
              </w:rPr>
              <w:t>%)</w:t>
            </w:r>
          </w:p>
        </w:tc>
        <w:tc>
          <w:tcPr>
            <w:tcW w:w="1055" w:type="dxa"/>
            <w:hideMark/>
          </w:tcPr>
          <w:p w14:paraId="46936055"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36.2</w:t>
            </w:r>
          </w:p>
        </w:tc>
        <w:tc>
          <w:tcPr>
            <w:tcW w:w="1005" w:type="dxa"/>
            <w:hideMark/>
          </w:tcPr>
          <w:p w14:paraId="1EE377D8"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53.1</w:t>
            </w:r>
          </w:p>
        </w:tc>
        <w:tc>
          <w:tcPr>
            <w:tcW w:w="1096" w:type="dxa"/>
            <w:noWrap/>
            <w:hideMark/>
          </w:tcPr>
          <w:p w14:paraId="17796094"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31.1</w:t>
            </w:r>
          </w:p>
        </w:tc>
        <w:tc>
          <w:tcPr>
            <w:tcW w:w="973" w:type="dxa"/>
            <w:hideMark/>
          </w:tcPr>
          <w:p w14:paraId="267ACFB4"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28.7</w:t>
            </w:r>
          </w:p>
        </w:tc>
        <w:tc>
          <w:tcPr>
            <w:tcW w:w="973" w:type="dxa"/>
            <w:hideMark/>
          </w:tcPr>
          <w:p w14:paraId="507F003C"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28.9</w:t>
            </w:r>
          </w:p>
        </w:tc>
        <w:tc>
          <w:tcPr>
            <w:tcW w:w="1073" w:type="dxa"/>
            <w:hideMark/>
          </w:tcPr>
          <w:p w14:paraId="3338E174"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15.0</w:t>
            </w:r>
          </w:p>
        </w:tc>
        <w:tc>
          <w:tcPr>
            <w:tcW w:w="997" w:type="dxa"/>
            <w:hideMark/>
          </w:tcPr>
          <w:p w14:paraId="282DE8F2"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29.5</w:t>
            </w:r>
          </w:p>
        </w:tc>
        <w:tc>
          <w:tcPr>
            <w:tcW w:w="973" w:type="dxa"/>
            <w:hideMark/>
          </w:tcPr>
          <w:p w14:paraId="044E6289"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27.8</w:t>
            </w:r>
          </w:p>
        </w:tc>
        <w:tc>
          <w:tcPr>
            <w:tcW w:w="566" w:type="dxa"/>
            <w:hideMark/>
          </w:tcPr>
          <w:p w14:paraId="4E26D458"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51.4</w:t>
            </w:r>
          </w:p>
        </w:tc>
      </w:tr>
      <w:tr w:rsidR="004C2A4E" w:rsidRPr="005806F8" w14:paraId="31A9BA0E" w14:textId="77777777" w:rsidTr="00292D01">
        <w:trPr>
          <w:trHeight w:val="210"/>
        </w:trPr>
        <w:tc>
          <w:tcPr>
            <w:tcW w:w="2055" w:type="dxa"/>
            <w:vMerge/>
            <w:hideMark/>
          </w:tcPr>
          <w:p w14:paraId="077587A8" w14:textId="77777777"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42E1DB66" w14:textId="336311E8" w:rsidR="00F274FA" w:rsidRPr="005806F8" w:rsidRDefault="009B6480"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Abnormal lymphocytes (0</w:t>
            </w:r>
            <w:r w:rsidR="00F274FA" w:rsidRPr="005806F8">
              <w:rPr>
                <w:rFonts w:ascii="Book Antiqua" w:eastAsia="Times New Roman" w:hAnsi="Book Antiqua" w:cs="Times New Roman"/>
                <w:color w:val="000000"/>
                <w:kern w:val="0"/>
                <w:sz w:val="24"/>
                <w:szCs w:val="24"/>
              </w:rPr>
              <w:t>)</w:t>
            </w:r>
          </w:p>
        </w:tc>
        <w:tc>
          <w:tcPr>
            <w:tcW w:w="1055" w:type="dxa"/>
            <w:hideMark/>
          </w:tcPr>
          <w:p w14:paraId="6DAAA7B3"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c>
          <w:tcPr>
            <w:tcW w:w="1005" w:type="dxa"/>
            <w:hideMark/>
          </w:tcPr>
          <w:p w14:paraId="46F08174"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0.0</w:t>
            </w:r>
          </w:p>
        </w:tc>
        <w:tc>
          <w:tcPr>
            <w:tcW w:w="1096" w:type="dxa"/>
            <w:hideMark/>
          </w:tcPr>
          <w:p w14:paraId="13A309B3"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0.0</w:t>
            </w:r>
          </w:p>
        </w:tc>
        <w:tc>
          <w:tcPr>
            <w:tcW w:w="973" w:type="dxa"/>
            <w:hideMark/>
          </w:tcPr>
          <w:p w14:paraId="70B7C13C"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c>
          <w:tcPr>
            <w:tcW w:w="973" w:type="dxa"/>
            <w:hideMark/>
          </w:tcPr>
          <w:p w14:paraId="547D1740"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0.0</w:t>
            </w:r>
          </w:p>
        </w:tc>
        <w:tc>
          <w:tcPr>
            <w:tcW w:w="1073" w:type="dxa"/>
            <w:hideMark/>
          </w:tcPr>
          <w:p w14:paraId="5DF1E736"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17.0</w:t>
            </w:r>
          </w:p>
        </w:tc>
        <w:tc>
          <w:tcPr>
            <w:tcW w:w="997" w:type="dxa"/>
            <w:hideMark/>
          </w:tcPr>
          <w:p w14:paraId="243FF137"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0.0</w:t>
            </w:r>
          </w:p>
        </w:tc>
        <w:tc>
          <w:tcPr>
            <w:tcW w:w="973" w:type="dxa"/>
            <w:hideMark/>
          </w:tcPr>
          <w:p w14:paraId="4415825A"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0.0</w:t>
            </w:r>
          </w:p>
        </w:tc>
        <w:tc>
          <w:tcPr>
            <w:tcW w:w="566" w:type="dxa"/>
            <w:hideMark/>
          </w:tcPr>
          <w:p w14:paraId="08369974"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r>
      <w:tr w:rsidR="004C2A4E" w:rsidRPr="005806F8" w14:paraId="5CE85729" w14:textId="77777777" w:rsidTr="00292D01">
        <w:trPr>
          <w:trHeight w:val="222"/>
        </w:trPr>
        <w:tc>
          <w:tcPr>
            <w:tcW w:w="2055" w:type="dxa"/>
            <w:vMerge/>
            <w:hideMark/>
          </w:tcPr>
          <w:p w14:paraId="5753666E" w14:textId="77777777"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358D5E68" w14:textId="0156A21E" w:rsidR="00F274FA" w:rsidRPr="005806F8" w:rsidRDefault="00747BC4"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Platelet</w:t>
            </w:r>
            <w:r w:rsidR="00F274FA" w:rsidRPr="005806F8">
              <w:rPr>
                <w:rFonts w:ascii="Book Antiqua" w:eastAsia="Times New Roman" w:hAnsi="Book Antiqua" w:cs="Times New Roman"/>
                <w:color w:val="000000"/>
                <w:kern w:val="0"/>
                <w:sz w:val="24"/>
                <w:szCs w:val="24"/>
              </w:rPr>
              <w:t xml:space="preserve"> </w:t>
            </w:r>
            <w:r w:rsidR="009E21CA" w:rsidRPr="005806F8">
              <w:rPr>
                <w:rFonts w:ascii="Book Antiqua" w:eastAsia="Times New Roman" w:hAnsi="Book Antiqua" w:cs="Times New Roman"/>
                <w:color w:val="000000"/>
                <w:kern w:val="0"/>
                <w:sz w:val="24"/>
                <w:szCs w:val="24"/>
              </w:rPr>
              <w:t xml:space="preserve">count </w:t>
            </w:r>
            <w:r w:rsidR="00F274FA" w:rsidRPr="005806F8">
              <w:rPr>
                <w:rFonts w:ascii="Book Antiqua" w:eastAsia="Times New Roman" w:hAnsi="Book Antiqua" w:cs="Times New Roman"/>
                <w:color w:val="000000"/>
                <w:kern w:val="0"/>
                <w:sz w:val="24"/>
                <w:szCs w:val="24"/>
              </w:rPr>
              <w:t>(100-300</w:t>
            </w:r>
            <w:r w:rsidR="009B6480" w:rsidRPr="005806F8">
              <w:rPr>
                <w:rFonts w:ascii="Book Antiqua" w:eastAsia="Times New Roman" w:hAnsi="Book Antiqua" w:cs="Times New Roman"/>
                <w:color w:val="000000"/>
                <w:kern w:val="0"/>
                <w:sz w:val="24"/>
                <w:szCs w:val="24"/>
                <w:vertAlign w:val="superscript"/>
              </w:rPr>
              <w:t>1</w:t>
            </w:r>
            <w:r w:rsidR="009B6480" w:rsidRPr="005806F8">
              <w:rPr>
                <w:rFonts w:ascii="Book Antiqua" w:hAnsi="Book Antiqua" w:cs="Times New Roman" w:hint="eastAsia"/>
                <w:color w:val="000000"/>
                <w:kern w:val="0"/>
                <w:sz w:val="24"/>
                <w:szCs w:val="24"/>
                <w:vertAlign w:val="superscript"/>
              </w:rPr>
              <w:t xml:space="preserve"> </w:t>
            </w:r>
            <w:r w:rsidR="00F274FA" w:rsidRPr="005806F8">
              <w:rPr>
                <w:rFonts w:ascii="Book Antiqua" w:eastAsia="Times New Roman" w:hAnsi="Book Antiqua" w:cs="Times New Roman"/>
                <w:color w:val="000000"/>
                <w:kern w:val="0"/>
                <w:sz w:val="24"/>
                <w:szCs w:val="24"/>
              </w:rPr>
              <w:t>10</w:t>
            </w:r>
            <w:r w:rsidR="00F274FA" w:rsidRPr="005806F8">
              <w:rPr>
                <w:rFonts w:ascii="Book Antiqua" w:eastAsia="Times New Roman" w:hAnsi="Book Antiqua" w:cs="Times New Roman"/>
                <w:color w:val="000000"/>
                <w:kern w:val="0"/>
                <w:sz w:val="24"/>
                <w:szCs w:val="24"/>
                <w:vertAlign w:val="superscript"/>
              </w:rPr>
              <w:t>9</w:t>
            </w:r>
            <w:r w:rsidR="00F274FA" w:rsidRPr="005806F8">
              <w:rPr>
                <w:rFonts w:ascii="Book Antiqua" w:eastAsia="Times New Roman" w:hAnsi="Book Antiqua" w:cs="Times New Roman"/>
                <w:color w:val="000000"/>
                <w:kern w:val="0"/>
                <w:sz w:val="24"/>
                <w:szCs w:val="24"/>
              </w:rPr>
              <w:t>/L)</w:t>
            </w:r>
          </w:p>
        </w:tc>
        <w:tc>
          <w:tcPr>
            <w:tcW w:w="1055" w:type="dxa"/>
            <w:hideMark/>
          </w:tcPr>
          <w:p w14:paraId="0B6B8A76"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764.0</w:t>
            </w:r>
          </w:p>
        </w:tc>
        <w:tc>
          <w:tcPr>
            <w:tcW w:w="1005" w:type="dxa"/>
            <w:hideMark/>
          </w:tcPr>
          <w:p w14:paraId="37AB79B4"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513.0</w:t>
            </w:r>
          </w:p>
        </w:tc>
        <w:tc>
          <w:tcPr>
            <w:tcW w:w="1096" w:type="dxa"/>
            <w:noWrap/>
            <w:hideMark/>
          </w:tcPr>
          <w:p w14:paraId="4868C80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993.0</w:t>
            </w:r>
          </w:p>
        </w:tc>
        <w:tc>
          <w:tcPr>
            <w:tcW w:w="973" w:type="dxa"/>
            <w:hideMark/>
          </w:tcPr>
          <w:p w14:paraId="76CDB17E"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464.0</w:t>
            </w:r>
          </w:p>
        </w:tc>
        <w:tc>
          <w:tcPr>
            <w:tcW w:w="973" w:type="dxa"/>
            <w:hideMark/>
          </w:tcPr>
          <w:p w14:paraId="4C1F1487"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387.0</w:t>
            </w:r>
          </w:p>
        </w:tc>
        <w:tc>
          <w:tcPr>
            <w:tcW w:w="1073" w:type="dxa"/>
            <w:hideMark/>
          </w:tcPr>
          <w:p w14:paraId="5F634C4B"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494.0</w:t>
            </w:r>
          </w:p>
        </w:tc>
        <w:tc>
          <w:tcPr>
            <w:tcW w:w="997" w:type="dxa"/>
            <w:hideMark/>
          </w:tcPr>
          <w:p w14:paraId="7F72BD7F"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279.0</w:t>
            </w:r>
          </w:p>
        </w:tc>
        <w:tc>
          <w:tcPr>
            <w:tcW w:w="973" w:type="dxa"/>
            <w:hideMark/>
          </w:tcPr>
          <w:p w14:paraId="6FDCB2AF"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397.0</w:t>
            </w:r>
          </w:p>
        </w:tc>
        <w:tc>
          <w:tcPr>
            <w:tcW w:w="566" w:type="dxa"/>
            <w:hideMark/>
          </w:tcPr>
          <w:p w14:paraId="00BFE607"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386.0</w:t>
            </w:r>
          </w:p>
        </w:tc>
      </w:tr>
      <w:tr w:rsidR="004C2A4E" w:rsidRPr="005806F8" w14:paraId="214D1A55" w14:textId="77777777" w:rsidTr="00292D01">
        <w:trPr>
          <w:trHeight w:val="208"/>
        </w:trPr>
        <w:tc>
          <w:tcPr>
            <w:tcW w:w="2055" w:type="dxa"/>
            <w:vMerge/>
            <w:hideMark/>
          </w:tcPr>
          <w:p w14:paraId="586497B6" w14:textId="77777777"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261D01ED" w14:textId="7AB2B264" w:rsidR="00F274FA" w:rsidRPr="005806F8" w:rsidRDefault="00747BC4"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hemoglobin</w:t>
            </w:r>
            <w:r w:rsidR="00F274FA" w:rsidRPr="005806F8">
              <w:rPr>
                <w:rFonts w:ascii="Book Antiqua" w:eastAsia="Times New Roman" w:hAnsi="Book Antiqua" w:cs="Times New Roman"/>
                <w:color w:val="000000"/>
                <w:kern w:val="0"/>
                <w:sz w:val="24"/>
                <w:szCs w:val="24"/>
              </w:rPr>
              <w:t xml:space="preserve"> (</w:t>
            </w:r>
            <w:r w:rsidR="009E21CA" w:rsidRPr="005806F8">
              <w:rPr>
                <w:rFonts w:ascii="Book Antiqua" w:eastAsia="Times New Roman" w:hAnsi="Book Antiqua" w:cs="Times New Roman"/>
                <w:color w:val="000000"/>
                <w:kern w:val="0"/>
                <w:sz w:val="24"/>
                <w:szCs w:val="24"/>
              </w:rPr>
              <w:t>110-160</w:t>
            </w:r>
            <w:r w:rsidR="009B6480" w:rsidRPr="005806F8">
              <w:rPr>
                <w:rFonts w:ascii="Book Antiqua" w:hAnsi="Book Antiqua" w:cs="Times New Roman" w:hint="eastAsia"/>
                <w:color w:val="000000"/>
                <w:kern w:val="0"/>
                <w:sz w:val="24"/>
                <w:szCs w:val="24"/>
              </w:rPr>
              <w:t xml:space="preserve"> </w:t>
            </w:r>
            <w:r w:rsidR="009E21CA" w:rsidRPr="005806F8">
              <w:rPr>
                <w:rFonts w:ascii="Book Antiqua" w:eastAsia="Times New Roman" w:hAnsi="Book Antiqua" w:cs="Times New Roman"/>
                <w:color w:val="000000"/>
                <w:kern w:val="0"/>
                <w:sz w:val="24"/>
                <w:szCs w:val="24"/>
              </w:rPr>
              <w:t>g/L</w:t>
            </w:r>
            <w:r w:rsidR="00F274FA" w:rsidRPr="005806F8">
              <w:rPr>
                <w:rFonts w:ascii="Book Antiqua" w:eastAsia="Times New Roman" w:hAnsi="Book Antiqua" w:cs="Times New Roman"/>
                <w:color w:val="000000"/>
                <w:kern w:val="0"/>
                <w:sz w:val="24"/>
                <w:szCs w:val="24"/>
              </w:rPr>
              <w:t>)</w:t>
            </w:r>
          </w:p>
        </w:tc>
        <w:tc>
          <w:tcPr>
            <w:tcW w:w="1055" w:type="dxa"/>
            <w:hideMark/>
          </w:tcPr>
          <w:p w14:paraId="41DFAEA6"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78.0</w:t>
            </w:r>
          </w:p>
        </w:tc>
        <w:tc>
          <w:tcPr>
            <w:tcW w:w="1005" w:type="dxa"/>
            <w:hideMark/>
          </w:tcPr>
          <w:p w14:paraId="3D3BF012"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85.2</w:t>
            </w:r>
          </w:p>
        </w:tc>
        <w:tc>
          <w:tcPr>
            <w:tcW w:w="1096" w:type="dxa"/>
            <w:noWrap/>
            <w:hideMark/>
          </w:tcPr>
          <w:p w14:paraId="3F75AD3E"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78.2</w:t>
            </w:r>
          </w:p>
        </w:tc>
        <w:tc>
          <w:tcPr>
            <w:tcW w:w="973" w:type="dxa"/>
            <w:hideMark/>
          </w:tcPr>
          <w:p w14:paraId="20840109"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60.1</w:t>
            </w:r>
          </w:p>
        </w:tc>
        <w:tc>
          <w:tcPr>
            <w:tcW w:w="973" w:type="dxa"/>
            <w:hideMark/>
          </w:tcPr>
          <w:p w14:paraId="03288420"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64.0</w:t>
            </w:r>
          </w:p>
        </w:tc>
        <w:tc>
          <w:tcPr>
            <w:tcW w:w="1073" w:type="dxa"/>
            <w:hideMark/>
          </w:tcPr>
          <w:p w14:paraId="44616889"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65.2</w:t>
            </w:r>
          </w:p>
        </w:tc>
        <w:tc>
          <w:tcPr>
            <w:tcW w:w="997" w:type="dxa"/>
            <w:hideMark/>
          </w:tcPr>
          <w:p w14:paraId="67F4305A"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90.0</w:t>
            </w:r>
          </w:p>
        </w:tc>
        <w:tc>
          <w:tcPr>
            <w:tcW w:w="973" w:type="dxa"/>
            <w:hideMark/>
          </w:tcPr>
          <w:p w14:paraId="1DEFE2B6"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88.0</w:t>
            </w:r>
          </w:p>
        </w:tc>
        <w:tc>
          <w:tcPr>
            <w:tcW w:w="566" w:type="dxa"/>
            <w:hideMark/>
          </w:tcPr>
          <w:p w14:paraId="16D916D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122.0</w:t>
            </w:r>
          </w:p>
        </w:tc>
      </w:tr>
      <w:tr w:rsidR="004C2A4E" w:rsidRPr="005806F8" w14:paraId="648EB885" w14:textId="77777777" w:rsidTr="00292D01">
        <w:trPr>
          <w:trHeight w:val="210"/>
        </w:trPr>
        <w:tc>
          <w:tcPr>
            <w:tcW w:w="2055" w:type="dxa"/>
            <w:vMerge/>
            <w:hideMark/>
          </w:tcPr>
          <w:p w14:paraId="25F7F085" w14:textId="77777777"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33D2D64A" w14:textId="61DBC780" w:rsidR="00F274FA" w:rsidRPr="005806F8" w:rsidRDefault="009E21CA"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Red Blood Cell Count(4.0</w:t>
            </w:r>
            <w:r w:rsidR="00F274FA" w:rsidRPr="005806F8">
              <w:rPr>
                <w:rFonts w:ascii="Book Antiqua" w:eastAsia="Times New Roman" w:hAnsi="Book Antiqua" w:cs="Times New Roman"/>
                <w:color w:val="000000"/>
                <w:kern w:val="0"/>
                <w:sz w:val="24"/>
                <w:szCs w:val="24"/>
              </w:rPr>
              <w:t>-5.5</w:t>
            </w:r>
            <w:r w:rsidR="009B6480" w:rsidRPr="005806F8">
              <w:rPr>
                <w:rFonts w:ascii="Book Antiqua" w:eastAsia="Times New Roman" w:hAnsi="Book Antiqua" w:cs="Times New Roman"/>
                <w:color w:val="000000"/>
                <w:kern w:val="0"/>
                <w:sz w:val="24"/>
                <w:szCs w:val="24"/>
                <w:vertAlign w:val="superscript"/>
              </w:rPr>
              <w:t>1</w:t>
            </w:r>
            <w:r w:rsidR="005806F8" w:rsidRPr="005806F8">
              <w:rPr>
                <w:rFonts w:ascii="Book Antiqua" w:hAnsi="Book Antiqua" w:cs="Times New Roman" w:hint="eastAsia"/>
                <w:color w:val="000000"/>
                <w:kern w:val="0"/>
                <w:sz w:val="24"/>
                <w:szCs w:val="24"/>
                <w:vertAlign w:val="superscript"/>
              </w:rPr>
              <w:t xml:space="preserve"> </w:t>
            </w:r>
            <w:r w:rsidRPr="005806F8">
              <w:rPr>
                <w:rFonts w:ascii="Book Antiqua" w:eastAsia="Times New Roman" w:hAnsi="Book Antiqua" w:cs="Times New Roman"/>
                <w:color w:val="000000"/>
                <w:kern w:val="0"/>
                <w:sz w:val="24"/>
                <w:szCs w:val="24"/>
              </w:rPr>
              <w:t>10</w:t>
            </w:r>
            <w:r w:rsidRPr="005806F8">
              <w:rPr>
                <w:rFonts w:ascii="Book Antiqua" w:eastAsia="Times New Roman" w:hAnsi="Book Antiqua" w:cs="Times New Roman"/>
                <w:color w:val="000000"/>
                <w:kern w:val="0"/>
                <w:sz w:val="24"/>
                <w:szCs w:val="24"/>
                <w:vertAlign w:val="superscript"/>
              </w:rPr>
              <w:t>12</w:t>
            </w:r>
            <w:r w:rsidR="009B6480" w:rsidRPr="005806F8">
              <w:rPr>
                <w:rFonts w:ascii="Book Antiqua" w:hAnsi="Book Antiqua" w:cs="Times New Roman" w:hint="eastAsia"/>
                <w:color w:val="000000"/>
                <w:kern w:val="0"/>
                <w:sz w:val="24"/>
                <w:szCs w:val="24"/>
              </w:rPr>
              <w:t xml:space="preserve"> </w:t>
            </w:r>
            <w:r w:rsidRPr="005806F8">
              <w:rPr>
                <w:rFonts w:ascii="Book Antiqua" w:eastAsia="Times New Roman" w:hAnsi="Book Antiqua" w:cs="Times New Roman"/>
                <w:color w:val="000000"/>
                <w:kern w:val="0"/>
                <w:sz w:val="24"/>
                <w:szCs w:val="24"/>
              </w:rPr>
              <w:t>/L</w:t>
            </w:r>
            <w:r w:rsidR="00F274FA" w:rsidRPr="005806F8">
              <w:rPr>
                <w:rFonts w:ascii="Book Antiqua" w:eastAsia="Times New Roman" w:hAnsi="Book Antiqua" w:cs="Times New Roman"/>
                <w:color w:val="000000"/>
                <w:kern w:val="0"/>
                <w:sz w:val="24"/>
                <w:szCs w:val="24"/>
              </w:rPr>
              <w:t>)</w:t>
            </w:r>
          </w:p>
        </w:tc>
        <w:tc>
          <w:tcPr>
            <w:tcW w:w="1055" w:type="dxa"/>
            <w:hideMark/>
          </w:tcPr>
          <w:p w14:paraId="3A73A2A9"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3.5</w:t>
            </w:r>
          </w:p>
        </w:tc>
        <w:tc>
          <w:tcPr>
            <w:tcW w:w="1005" w:type="dxa"/>
            <w:hideMark/>
          </w:tcPr>
          <w:p w14:paraId="0133F5B4"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3.1</w:t>
            </w:r>
          </w:p>
        </w:tc>
        <w:tc>
          <w:tcPr>
            <w:tcW w:w="1096" w:type="dxa"/>
            <w:noWrap/>
            <w:hideMark/>
          </w:tcPr>
          <w:p w14:paraId="4165B8BB"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2.8</w:t>
            </w:r>
          </w:p>
        </w:tc>
        <w:tc>
          <w:tcPr>
            <w:tcW w:w="973" w:type="dxa"/>
            <w:hideMark/>
          </w:tcPr>
          <w:p w14:paraId="766CBC9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2.0</w:t>
            </w:r>
          </w:p>
        </w:tc>
        <w:tc>
          <w:tcPr>
            <w:tcW w:w="973" w:type="dxa"/>
            <w:hideMark/>
          </w:tcPr>
          <w:p w14:paraId="448AFBCA"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2.0</w:t>
            </w:r>
          </w:p>
        </w:tc>
        <w:tc>
          <w:tcPr>
            <w:tcW w:w="1073" w:type="dxa"/>
            <w:hideMark/>
          </w:tcPr>
          <w:p w14:paraId="22EA4AA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2.2</w:t>
            </w:r>
          </w:p>
        </w:tc>
        <w:tc>
          <w:tcPr>
            <w:tcW w:w="997" w:type="dxa"/>
            <w:hideMark/>
          </w:tcPr>
          <w:p w14:paraId="113DB897"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2.9</w:t>
            </w:r>
          </w:p>
        </w:tc>
        <w:tc>
          <w:tcPr>
            <w:tcW w:w="973" w:type="dxa"/>
            <w:hideMark/>
          </w:tcPr>
          <w:p w14:paraId="07DF31E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2.9</w:t>
            </w:r>
          </w:p>
        </w:tc>
        <w:tc>
          <w:tcPr>
            <w:tcW w:w="566" w:type="dxa"/>
            <w:hideMark/>
          </w:tcPr>
          <w:p w14:paraId="188940FC"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4.3</w:t>
            </w:r>
          </w:p>
        </w:tc>
      </w:tr>
      <w:tr w:rsidR="004C2A4E" w:rsidRPr="005806F8" w14:paraId="0E30CC8D" w14:textId="77777777" w:rsidTr="00292D01">
        <w:trPr>
          <w:trHeight w:val="210"/>
        </w:trPr>
        <w:tc>
          <w:tcPr>
            <w:tcW w:w="2055" w:type="dxa"/>
            <w:vMerge/>
            <w:hideMark/>
          </w:tcPr>
          <w:p w14:paraId="5249B044" w14:textId="77777777"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6FFBF465" w14:textId="0889084C"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Reticulocyte (</w:t>
            </w:r>
            <w:r w:rsidR="009E21CA" w:rsidRPr="005806F8">
              <w:rPr>
                <w:rFonts w:ascii="Book Antiqua" w:eastAsia="Times New Roman" w:hAnsi="Book Antiqua" w:cs="Times New Roman"/>
                <w:color w:val="000000"/>
                <w:kern w:val="0"/>
                <w:sz w:val="24"/>
                <w:szCs w:val="24"/>
              </w:rPr>
              <w:t>0.5</w:t>
            </w:r>
            <w:r w:rsidR="009B6480" w:rsidRPr="005806F8">
              <w:rPr>
                <w:rFonts w:ascii="Book Antiqua" w:hAnsi="Book Antiqua" w:cs="Times New Roman" w:hint="eastAsia"/>
                <w:color w:val="000000"/>
                <w:kern w:val="0"/>
                <w:sz w:val="24"/>
                <w:szCs w:val="24"/>
              </w:rPr>
              <w:t>%</w:t>
            </w:r>
            <w:r w:rsidR="009E21CA" w:rsidRPr="005806F8">
              <w:rPr>
                <w:rFonts w:ascii="Book Antiqua" w:eastAsia="Times New Roman" w:hAnsi="Book Antiqua" w:cs="Times New Roman"/>
                <w:color w:val="000000"/>
                <w:kern w:val="0"/>
                <w:sz w:val="24"/>
                <w:szCs w:val="24"/>
              </w:rPr>
              <w:t>-1.5</w:t>
            </w:r>
            <w:r w:rsidRPr="005806F8">
              <w:rPr>
                <w:rFonts w:ascii="Book Antiqua" w:eastAsia="Times New Roman" w:hAnsi="Book Antiqua" w:cs="Times New Roman"/>
                <w:color w:val="000000"/>
                <w:kern w:val="0"/>
                <w:sz w:val="24"/>
                <w:szCs w:val="24"/>
              </w:rPr>
              <w:t>%)</w:t>
            </w:r>
          </w:p>
        </w:tc>
        <w:tc>
          <w:tcPr>
            <w:tcW w:w="1055" w:type="dxa"/>
            <w:hideMark/>
          </w:tcPr>
          <w:p w14:paraId="2FDBC2C6"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c>
          <w:tcPr>
            <w:tcW w:w="1005" w:type="dxa"/>
            <w:hideMark/>
          </w:tcPr>
          <w:p w14:paraId="1CCBF7FB"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2.9</w:t>
            </w:r>
          </w:p>
        </w:tc>
        <w:tc>
          <w:tcPr>
            <w:tcW w:w="1096" w:type="dxa"/>
            <w:noWrap/>
            <w:hideMark/>
          </w:tcPr>
          <w:p w14:paraId="57F507B0"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6.7</w:t>
            </w:r>
          </w:p>
        </w:tc>
        <w:tc>
          <w:tcPr>
            <w:tcW w:w="973" w:type="dxa"/>
            <w:hideMark/>
          </w:tcPr>
          <w:p w14:paraId="6E34CAEB" w14:textId="4457CA20" w:rsidR="00F274FA" w:rsidRPr="005806F8" w:rsidRDefault="00D26548"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c>
          <w:tcPr>
            <w:tcW w:w="973" w:type="dxa"/>
            <w:hideMark/>
          </w:tcPr>
          <w:p w14:paraId="7A598D5B"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6.3</w:t>
            </w:r>
          </w:p>
        </w:tc>
        <w:tc>
          <w:tcPr>
            <w:tcW w:w="1073" w:type="dxa"/>
            <w:hideMark/>
          </w:tcPr>
          <w:p w14:paraId="5890E327"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7.8</w:t>
            </w:r>
          </w:p>
        </w:tc>
        <w:tc>
          <w:tcPr>
            <w:tcW w:w="997" w:type="dxa"/>
            <w:hideMark/>
          </w:tcPr>
          <w:p w14:paraId="49673C30"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3.3</w:t>
            </w:r>
          </w:p>
        </w:tc>
        <w:tc>
          <w:tcPr>
            <w:tcW w:w="973" w:type="dxa"/>
            <w:hideMark/>
          </w:tcPr>
          <w:p w14:paraId="187CE24B"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6.8</w:t>
            </w:r>
          </w:p>
        </w:tc>
        <w:tc>
          <w:tcPr>
            <w:tcW w:w="566" w:type="dxa"/>
            <w:hideMark/>
          </w:tcPr>
          <w:p w14:paraId="0A021D75"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1.0</w:t>
            </w:r>
          </w:p>
        </w:tc>
      </w:tr>
      <w:tr w:rsidR="004C2A4E" w:rsidRPr="005806F8" w14:paraId="3082159B" w14:textId="77777777" w:rsidTr="00292D01">
        <w:trPr>
          <w:trHeight w:val="85"/>
        </w:trPr>
        <w:tc>
          <w:tcPr>
            <w:tcW w:w="2055" w:type="dxa"/>
            <w:vMerge/>
            <w:hideMark/>
          </w:tcPr>
          <w:p w14:paraId="0123F5CC" w14:textId="77777777"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5B994BE7" w14:textId="5C4C8594"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C-Reactive Protein (&lt;</w:t>
            </w:r>
            <w:r w:rsidR="009B6480" w:rsidRPr="005806F8">
              <w:rPr>
                <w:rFonts w:ascii="Book Antiqua" w:hAnsi="Book Antiqua" w:cs="Times New Roman" w:hint="eastAsia"/>
                <w:color w:val="000000"/>
                <w:kern w:val="0"/>
                <w:sz w:val="24"/>
                <w:szCs w:val="24"/>
              </w:rPr>
              <w:t xml:space="preserve"> </w:t>
            </w:r>
            <w:r w:rsidRPr="005806F8">
              <w:rPr>
                <w:rFonts w:ascii="Book Antiqua" w:eastAsia="Times New Roman" w:hAnsi="Book Antiqua" w:cs="Times New Roman"/>
                <w:color w:val="000000"/>
                <w:kern w:val="0"/>
                <w:sz w:val="24"/>
                <w:szCs w:val="24"/>
              </w:rPr>
              <w:t>8</w:t>
            </w:r>
            <w:r w:rsidR="009B6480" w:rsidRPr="005806F8">
              <w:rPr>
                <w:rFonts w:ascii="Book Antiqua" w:hAnsi="Book Antiqua" w:cs="Times New Roman" w:hint="eastAsia"/>
                <w:color w:val="000000"/>
                <w:kern w:val="0"/>
                <w:sz w:val="24"/>
                <w:szCs w:val="24"/>
              </w:rPr>
              <w:t xml:space="preserve"> </w:t>
            </w:r>
            <w:r w:rsidR="0004589B" w:rsidRPr="005806F8">
              <w:rPr>
                <w:rFonts w:ascii="Book Antiqua" w:eastAsia="Times New Roman" w:hAnsi="Book Antiqua" w:cs="Times New Roman"/>
                <w:color w:val="000000"/>
                <w:kern w:val="0"/>
                <w:sz w:val="24"/>
                <w:szCs w:val="24"/>
              </w:rPr>
              <w:t>mg/L</w:t>
            </w:r>
            <w:r w:rsidRPr="005806F8">
              <w:rPr>
                <w:rFonts w:ascii="Book Antiqua" w:eastAsia="Times New Roman" w:hAnsi="Book Antiqua" w:cs="Times New Roman"/>
                <w:color w:val="000000"/>
                <w:kern w:val="0"/>
                <w:sz w:val="24"/>
                <w:szCs w:val="24"/>
              </w:rPr>
              <w:t>)</w:t>
            </w:r>
          </w:p>
        </w:tc>
        <w:tc>
          <w:tcPr>
            <w:tcW w:w="1055" w:type="dxa"/>
            <w:hideMark/>
          </w:tcPr>
          <w:p w14:paraId="2301D0FC"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1.0</w:t>
            </w:r>
          </w:p>
        </w:tc>
        <w:tc>
          <w:tcPr>
            <w:tcW w:w="1005" w:type="dxa"/>
            <w:hideMark/>
          </w:tcPr>
          <w:p w14:paraId="17BB205A"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8.0</w:t>
            </w:r>
          </w:p>
        </w:tc>
        <w:tc>
          <w:tcPr>
            <w:tcW w:w="1096" w:type="dxa"/>
            <w:hideMark/>
          </w:tcPr>
          <w:p w14:paraId="00D4D725"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90.0</w:t>
            </w:r>
          </w:p>
        </w:tc>
        <w:tc>
          <w:tcPr>
            <w:tcW w:w="973" w:type="dxa"/>
            <w:hideMark/>
          </w:tcPr>
          <w:p w14:paraId="004E4DA2"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32.0</w:t>
            </w:r>
          </w:p>
        </w:tc>
        <w:tc>
          <w:tcPr>
            <w:tcW w:w="973" w:type="dxa"/>
            <w:hideMark/>
          </w:tcPr>
          <w:p w14:paraId="5704F341"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43.0</w:t>
            </w:r>
          </w:p>
        </w:tc>
        <w:tc>
          <w:tcPr>
            <w:tcW w:w="1073" w:type="dxa"/>
            <w:hideMark/>
          </w:tcPr>
          <w:p w14:paraId="73F4DAD0"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37.0</w:t>
            </w:r>
          </w:p>
        </w:tc>
        <w:tc>
          <w:tcPr>
            <w:tcW w:w="997" w:type="dxa"/>
            <w:hideMark/>
          </w:tcPr>
          <w:p w14:paraId="137B5BF8"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45.0</w:t>
            </w:r>
          </w:p>
        </w:tc>
        <w:tc>
          <w:tcPr>
            <w:tcW w:w="973" w:type="dxa"/>
            <w:hideMark/>
          </w:tcPr>
          <w:p w14:paraId="7E83FD0D"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8.0</w:t>
            </w:r>
          </w:p>
        </w:tc>
        <w:tc>
          <w:tcPr>
            <w:tcW w:w="566" w:type="dxa"/>
            <w:hideMark/>
          </w:tcPr>
          <w:p w14:paraId="288FD243"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8.0</w:t>
            </w:r>
          </w:p>
        </w:tc>
      </w:tr>
      <w:tr w:rsidR="004C2A4E" w:rsidRPr="005806F8" w14:paraId="78049A16" w14:textId="77777777" w:rsidTr="00292D01">
        <w:trPr>
          <w:trHeight w:val="210"/>
        </w:trPr>
        <w:tc>
          <w:tcPr>
            <w:tcW w:w="6293" w:type="dxa"/>
            <w:gridSpan w:val="2"/>
            <w:hideMark/>
          </w:tcPr>
          <w:p w14:paraId="098396CE" w14:textId="7F4555EC"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Procalcitonin (&lt;</w:t>
            </w:r>
            <w:r w:rsidR="009B6480" w:rsidRPr="005806F8">
              <w:rPr>
                <w:rFonts w:ascii="Book Antiqua" w:hAnsi="Book Antiqua" w:cs="Times New Roman" w:hint="eastAsia"/>
                <w:color w:val="000000"/>
                <w:kern w:val="0"/>
                <w:sz w:val="24"/>
                <w:szCs w:val="24"/>
              </w:rPr>
              <w:t xml:space="preserve"> </w:t>
            </w:r>
            <w:r w:rsidRPr="005806F8">
              <w:rPr>
                <w:rFonts w:ascii="Book Antiqua" w:eastAsia="Times New Roman" w:hAnsi="Book Antiqua" w:cs="Times New Roman"/>
                <w:color w:val="000000"/>
                <w:kern w:val="0"/>
                <w:sz w:val="24"/>
                <w:szCs w:val="24"/>
              </w:rPr>
              <w:t>0.05</w:t>
            </w:r>
            <w:r w:rsidR="009B6480" w:rsidRPr="005806F8">
              <w:rPr>
                <w:rFonts w:ascii="Book Antiqua" w:hAnsi="Book Antiqua" w:cs="Times New Roman" w:hint="eastAsia"/>
                <w:color w:val="000000"/>
                <w:kern w:val="0"/>
                <w:sz w:val="24"/>
                <w:szCs w:val="24"/>
              </w:rPr>
              <w:t xml:space="preserve"> </w:t>
            </w:r>
            <w:r w:rsidRPr="005806F8">
              <w:rPr>
                <w:rFonts w:ascii="Book Antiqua" w:eastAsia="Times New Roman" w:hAnsi="Book Antiqua" w:cs="Times New Roman"/>
                <w:color w:val="000000"/>
                <w:kern w:val="0"/>
                <w:sz w:val="24"/>
                <w:szCs w:val="24"/>
              </w:rPr>
              <w:t>ng/m</w:t>
            </w:r>
            <w:r w:rsidR="009B6480" w:rsidRPr="005806F8">
              <w:rPr>
                <w:rFonts w:ascii="Book Antiqua" w:eastAsia="Times New Roman" w:hAnsi="Book Antiqua" w:cs="Times New Roman"/>
                <w:color w:val="000000"/>
                <w:kern w:val="0"/>
                <w:sz w:val="24"/>
                <w:szCs w:val="24"/>
              </w:rPr>
              <w:t>L</w:t>
            </w:r>
            <w:r w:rsidRPr="005806F8">
              <w:rPr>
                <w:rFonts w:ascii="Book Antiqua" w:eastAsia="Times New Roman" w:hAnsi="Book Antiqua" w:cs="Times New Roman"/>
                <w:color w:val="000000"/>
                <w:kern w:val="0"/>
                <w:sz w:val="24"/>
                <w:szCs w:val="24"/>
              </w:rPr>
              <w:t>)</w:t>
            </w:r>
          </w:p>
        </w:tc>
        <w:tc>
          <w:tcPr>
            <w:tcW w:w="1055" w:type="dxa"/>
            <w:hideMark/>
          </w:tcPr>
          <w:p w14:paraId="183D18DB"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c>
          <w:tcPr>
            <w:tcW w:w="1005" w:type="dxa"/>
            <w:hideMark/>
          </w:tcPr>
          <w:p w14:paraId="7AEF4FFD"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4.6</w:t>
            </w:r>
          </w:p>
        </w:tc>
        <w:tc>
          <w:tcPr>
            <w:tcW w:w="1096" w:type="dxa"/>
            <w:hideMark/>
          </w:tcPr>
          <w:p w14:paraId="49DC9339"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17.4</w:t>
            </w:r>
          </w:p>
        </w:tc>
        <w:tc>
          <w:tcPr>
            <w:tcW w:w="973" w:type="dxa"/>
            <w:hideMark/>
          </w:tcPr>
          <w:p w14:paraId="2E08C45B"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7.7</w:t>
            </w:r>
          </w:p>
        </w:tc>
        <w:tc>
          <w:tcPr>
            <w:tcW w:w="973" w:type="dxa"/>
            <w:hideMark/>
          </w:tcPr>
          <w:p w14:paraId="216197F3"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13.4</w:t>
            </w:r>
          </w:p>
        </w:tc>
        <w:tc>
          <w:tcPr>
            <w:tcW w:w="1073" w:type="dxa"/>
            <w:hideMark/>
          </w:tcPr>
          <w:p w14:paraId="380F044B"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c>
          <w:tcPr>
            <w:tcW w:w="997" w:type="dxa"/>
            <w:hideMark/>
          </w:tcPr>
          <w:p w14:paraId="332481DF"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c>
          <w:tcPr>
            <w:tcW w:w="973" w:type="dxa"/>
            <w:hideMark/>
          </w:tcPr>
          <w:p w14:paraId="1A970C93"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c>
          <w:tcPr>
            <w:tcW w:w="566" w:type="dxa"/>
            <w:hideMark/>
          </w:tcPr>
          <w:p w14:paraId="2FCA1E99" w14:textId="77777777" w:rsidR="00F274FA" w:rsidRPr="005806F8"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NA</w:t>
            </w:r>
          </w:p>
        </w:tc>
      </w:tr>
      <w:tr w:rsidR="004C2A4E" w:rsidRPr="00323E74" w14:paraId="4C21725D" w14:textId="77777777" w:rsidTr="00292D01">
        <w:trPr>
          <w:trHeight w:val="239"/>
        </w:trPr>
        <w:tc>
          <w:tcPr>
            <w:tcW w:w="2055" w:type="dxa"/>
            <w:vMerge w:val="restart"/>
            <w:hideMark/>
          </w:tcPr>
          <w:p w14:paraId="63983B45" w14:textId="33A43935" w:rsidR="00F274FA" w:rsidRPr="005806F8"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 xml:space="preserve">Serum </w:t>
            </w:r>
            <w:r w:rsidR="009B6480" w:rsidRPr="005806F8">
              <w:rPr>
                <w:rFonts w:ascii="Book Antiqua" w:eastAsia="Times New Roman" w:hAnsi="Book Antiqua" w:cs="Times New Roman"/>
                <w:color w:val="000000"/>
                <w:kern w:val="0"/>
                <w:sz w:val="24"/>
                <w:szCs w:val="24"/>
              </w:rPr>
              <w:t>b</w:t>
            </w:r>
            <w:r w:rsidRPr="005806F8">
              <w:rPr>
                <w:rFonts w:ascii="Book Antiqua" w:eastAsia="Times New Roman" w:hAnsi="Book Antiqua" w:cs="Times New Roman"/>
                <w:color w:val="000000"/>
                <w:kern w:val="0"/>
                <w:sz w:val="24"/>
                <w:szCs w:val="24"/>
              </w:rPr>
              <w:t>iochemistry (reference range)</w:t>
            </w:r>
          </w:p>
        </w:tc>
        <w:tc>
          <w:tcPr>
            <w:tcW w:w="4238" w:type="dxa"/>
            <w:hideMark/>
          </w:tcPr>
          <w:p w14:paraId="6226BAE1" w14:textId="3E3384D0"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Albumin (35-55</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g/L)</w:t>
            </w:r>
          </w:p>
        </w:tc>
        <w:tc>
          <w:tcPr>
            <w:tcW w:w="1055" w:type="dxa"/>
            <w:hideMark/>
          </w:tcPr>
          <w:p w14:paraId="02DC2A6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29.0</w:t>
            </w:r>
          </w:p>
        </w:tc>
        <w:tc>
          <w:tcPr>
            <w:tcW w:w="1005" w:type="dxa"/>
            <w:hideMark/>
          </w:tcPr>
          <w:p w14:paraId="53534AAB"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34.6</w:t>
            </w:r>
          </w:p>
        </w:tc>
        <w:tc>
          <w:tcPr>
            <w:tcW w:w="1096" w:type="dxa"/>
            <w:hideMark/>
          </w:tcPr>
          <w:p w14:paraId="3D646421"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27.3</w:t>
            </w:r>
          </w:p>
        </w:tc>
        <w:tc>
          <w:tcPr>
            <w:tcW w:w="973" w:type="dxa"/>
            <w:hideMark/>
          </w:tcPr>
          <w:p w14:paraId="4F6226F2"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30.8</w:t>
            </w:r>
          </w:p>
        </w:tc>
        <w:tc>
          <w:tcPr>
            <w:tcW w:w="973" w:type="dxa"/>
            <w:hideMark/>
          </w:tcPr>
          <w:p w14:paraId="037CED6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32.3</w:t>
            </w:r>
          </w:p>
        </w:tc>
        <w:tc>
          <w:tcPr>
            <w:tcW w:w="1073" w:type="dxa"/>
            <w:hideMark/>
          </w:tcPr>
          <w:p w14:paraId="6AAC59F0"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28.7</w:t>
            </w:r>
          </w:p>
        </w:tc>
        <w:tc>
          <w:tcPr>
            <w:tcW w:w="997" w:type="dxa"/>
            <w:hideMark/>
          </w:tcPr>
          <w:p w14:paraId="71033E00"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38.5</w:t>
            </w:r>
          </w:p>
        </w:tc>
        <w:tc>
          <w:tcPr>
            <w:tcW w:w="973" w:type="dxa"/>
            <w:hideMark/>
          </w:tcPr>
          <w:p w14:paraId="246E82D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39.1</w:t>
            </w:r>
          </w:p>
        </w:tc>
        <w:tc>
          <w:tcPr>
            <w:tcW w:w="566" w:type="dxa"/>
            <w:hideMark/>
          </w:tcPr>
          <w:p w14:paraId="3E9DF08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43.0</w:t>
            </w:r>
          </w:p>
        </w:tc>
      </w:tr>
      <w:tr w:rsidR="004C2A4E" w:rsidRPr="00323E74" w14:paraId="71E65846" w14:textId="77777777" w:rsidTr="00292D01">
        <w:trPr>
          <w:trHeight w:val="210"/>
        </w:trPr>
        <w:tc>
          <w:tcPr>
            <w:tcW w:w="2055" w:type="dxa"/>
            <w:vMerge/>
            <w:hideMark/>
          </w:tcPr>
          <w:p w14:paraId="3A2D3546"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73618FF3" w14:textId="16752654"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 xml:space="preserve">Alanine </w:t>
            </w:r>
            <w:r w:rsidR="009B6480" w:rsidRPr="00323E74">
              <w:rPr>
                <w:rFonts w:ascii="Book Antiqua" w:eastAsia="Times New Roman" w:hAnsi="Book Antiqua" w:cs="Times New Roman"/>
                <w:color w:val="000000"/>
                <w:kern w:val="0"/>
                <w:sz w:val="24"/>
                <w:szCs w:val="24"/>
              </w:rPr>
              <w:t>a</w:t>
            </w:r>
            <w:r w:rsidRPr="00323E74">
              <w:rPr>
                <w:rFonts w:ascii="Book Antiqua" w:eastAsia="Times New Roman" w:hAnsi="Book Antiqua" w:cs="Times New Roman"/>
                <w:color w:val="000000"/>
                <w:kern w:val="0"/>
                <w:sz w:val="24"/>
                <w:szCs w:val="24"/>
              </w:rPr>
              <w:t>minotransferase (0-40</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IU/L)</w:t>
            </w:r>
          </w:p>
        </w:tc>
        <w:tc>
          <w:tcPr>
            <w:tcW w:w="1055" w:type="dxa"/>
            <w:hideMark/>
          </w:tcPr>
          <w:p w14:paraId="00DC4F1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41.0</w:t>
            </w:r>
          </w:p>
        </w:tc>
        <w:tc>
          <w:tcPr>
            <w:tcW w:w="1005" w:type="dxa"/>
            <w:hideMark/>
          </w:tcPr>
          <w:p w14:paraId="1ED32243"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45.0</w:t>
            </w:r>
          </w:p>
        </w:tc>
        <w:tc>
          <w:tcPr>
            <w:tcW w:w="1096" w:type="dxa"/>
            <w:hideMark/>
          </w:tcPr>
          <w:p w14:paraId="24D63651"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17.0</w:t>
            </w:r>
          </w:p>
        </w:tc>
        <w:tc>
          <w:tcPr>
            <w:tcW w:w="973" w:type="dxa"/>
            <w:hideMark/>
          </w:tcPr>
          <w:p w14:paraId="48EE757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13.0</w:t>
            </w:r>
          </w:p>
        </w:tc>
        <w:tc>
          <w:tcPr>
            <w:tcW w:w="973" w:type="dxa"/>
            <w:hideMark/>
          </w:tcPr>
          <w:p w14:paraId="7F1D229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4.0</w:t>
            </w:r>
          </w:p>
        </w:tc>
        <w:tc>
          <w:tcPr>
            <w:tcW w:w="1073" w:type="dxa"/>
            <w:hideMark/>
          </w:tcPr>
          <w:p w14:paraId="1BC5FB64"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50.0</w:t>
            </w:r>
          </w:p>
        </w:tc>
        <w:tc>
          <w:tcPr>
            <w:tcW w:w="997" w:type="dxa"/>
            <w:hideMark/>
          </w:tcPr>
          <w:p w14:paraId="1549E5B3"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49.0</w:t>
            </w:r>
          </w:p>
        </w:tc>
        <w:tc>
          <w:tcPr>
            <w:tcW w:w="973" w:type="dxa"/>
            <w:hideMark/>
          </w:tcPr>
          <w:p w14:paraId="4EFDCA9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38.0</w:t>
            </w:r>
          </w:p>
        </w:tc>
        <w:tc>
          <w:tcPr>
            <w:tcW w:w="566" w:type="dxa"/>
            <w:hideMark/>
          </w:tcPr>
          <w:p w14:paraId="7952A08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29.0</w:t>
            </w:r>
          </w:p>
        </w:tc>
      </w:tr>
      <w:tr w:rsidR="004C2A4E" w:rsidRPr="00323E74" w14:paraId="4BA3913A" w14:textId="77777777" w:rsidTr="00292D01">
        <w:trPr>
          <w:trHeight w:val="210"/>
        </w:trPr>
        <w:tc>
          <w:tcPr>
            <w:tcW w:w="2055" w:type="dxa"/>
            <w:vMerge/>
            <w:hideMark/>
          </w:tcPr>
          <w:p w14:paraId="2CD57CD4"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15228D30" w14:textId="4BB6E8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 xml:space="preserve">Aspartate </w:t>
            </w:r>
            <w:r w:rsidR="009B6480" w:rsidRPr="00323E74">
              <w:rPr>
                <w:rFonts w:ascii="Book Antiqua" w:eastAsia="Times New Roman" w:hAnsi="Book Antiqua" w:cs="Times New Roman"/>
                <w:color w:val="000000"/>
                <w:kern w:val="0"/>
                <w:sz w:val="24"/>
                <w:szCs w:val="24"/>
              </w:rPr>
              <w:t>a</w:t>
            </w:r>
            <w:r w:rsidRPr="00323E74">
              <w:rPr>
                <w:rFonts w:ascii="Book Antiqua" w:eastAsia="Times New Roman" w:hAnsi="Book Antiqua" w:cs="Times New Roman"/>
                <w:color w:val="000000"/>
                <w:kern w:val="0"/>
                <w:sz w:val="24"/>
                <w:szCs w:val="24"/>
              </w:rPr>
              <w:t>minotransferase (0-40</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IU/L)</w:t>
            </w:r>
          </w:p>
        </w:tc>
        <w:tc>
          <w:tcPr>
            <w:tcW w:w="1055" w:type="dxa"/>
            <w:hideMark/>
          </w:tcPr>
          <w:p w14:paraId="698F1871"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100.0</w:t>
            </w:r>
          </w:p>
        </w:tc>
        <w:tc>
          <w:tcPr>
            <w:tcW w:w="1005" w:type="dxa"/>
            <w:hideMark/>
          </w:tcPr>
          <w:p w14:paraId="31A9951F"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104.0</w:t>
            </w:r>
          </w:p>
        </w:tc>
        <w:tc>
          <w:tcPr>
            <w:tcW w:w="1096" w:type="dxa"/>
            <w:hideMark/>
          </w:tcPr>
          <w:p w14:paraId="51CA999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46.0</w:t>
            </w:r>
          </w:p>
        </w:tc>
        <w:tc>
          <w:tcPr>
            <w:tcW w:w="973" w:type="dxa"/>
            <w:hideMark/>
          </w:tcPr>
          <w:p w14:paraId="6472C25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37.0</w:t>
            </w:r>
          </w:p>
        </w:tc>
        <w:tc>
          <w:tcPr>
            <w:tcW w:w="973" w:type="dxa"/>
            <w:hideMark/>
          </w:tcPr>
          <w:p w14:paraId="219776CD"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66.0</w:t>
            </w:r>
          </w:p>
        </w:tc>
        <w:tc>
          <w:tcPr>
            <w:tcW w:w="1073" w:type="dxa"/>
            <w:hideMark/>
          </w:tcPr>
          <w:p w14:paraId="4AB56A7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98.0</w:t>
            </w:r>
          </w:p>
        </w:tc>
        <w:tc>
          <w:tcPr>
            <w:tcW w:w="997" w:type="dxa"/>
            <w:hideMark/>
          </w:tcPr>
          <w:p w14:paraId="2CC248D3"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70.0</w:t>
            </w:r>
          </w:p>
        </w:tc>
        <w:tc>
          <w:tcPr>
            <w:tcW w:w="973" w:type="dxa"/>
            <w:hideMark/>
          </w:tcPr>
          <w:p w14:paraId="3470883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62.0</w:t>
            </w:r>
          </w:p>
        </w:tc>
        <w:tc>
          <w:tcPr>
            <w:tcW w:w="566" w:type="dxa"/>
            <w:hideMark/>
          </w:tcPr>
          <w:p w14:paraId="5C267D5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41.0</w:t>
            </w:r>
          </w:p>
        </w:tc>
      </w:tr>
      <w:tr w:rsidR="004C2A4E" w:rsidRPr="00323E74" w14:paraId="7631663C" w14:textId="77777777" w:rsidTr="00292D01">
        <w:trPr>
          <w:trHeight w:val="210"/>
        </w:trPr>
        <w:tc>
          <w:tcPr>
            <w:tcW w:w="2055" w:type="dxa"/>
            <w:vMerge/>
            <w:hideMark/>
          </w:tcPr>
          <w:p w14:paraId="5D074C5D"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7C097402" w14:textId="1E6E82D9"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 xml:space="preserve">Total </w:t>
            </w:r>
            <w:r w:rsidR="009B6480" w:rsidRPr="00323E74">
              <w:rPr>
                <w:rFonts w:ascii="Book Antiqua" w:eastAsia="Times New Roman" w:hAnsi="Book Antiqua" w:cs="Times New Roman"/>
                <w:color w:val="000000"/>
                <w:kern w:val="0"/>
                <w:sz w:val="24"/>
                <w:szCs w:val="24"/>
              </w:rPr>
              <w:t>b</w:t>
            </w:r>
            <w:r w:rsidRPr="00323E74">
              <w:rPr>
                <w:rFonts w:ascii="Book Antiqua" w:eastAsia="Times New Roman" w:hAnsi="Book Antiqua" w:cs="Times New Roman"/>
                <w:color w:val="000000"/>
                <w:kern w:val="0"/>
                <w:sz w:val="24"/>
                <w:szCs w:val="24"/>
              </w:rPr>
              <w:t>ilirubin (5.1-17.1</w:t>
            </w:r>
            <w:r w:rsidR="009B6480">
              <w:rPr>
                <w:rFonts w:ascii="Book Antiqua" w:hAnsi="Book Antiqua" w:cs="Times New Roman" w:hint="eastAsia"/>
                <w:color w:val="000000"/>
                <w:kern w:val="0"/>
                <w:sz w:val="24"/>
                <w:szCs w:val="24"/>
              </w:rPr>
              <w:t xml:space="preserve"> </w:t>
            </w:r>
            <w:r w:rsidR="009B6480">
              <w:rPr>
                <w:rFonts w:ascii="Book Antiqua" w:eastAsia="Times New Roman" w:hAnsi="Book Antiqua" w:cs="Times New Roman"/>
                <w:color w:val="000000"/>
                <w:kern w:val="0"/>
                <w:sz w:val="24"/>
                <w:szCs w:val="24"/>
              </w:rPr>
              <w:t>µ</w:t>
            </w:r>
            <w:r w:rsidRPr="00323E74">
              <w:rPr>
                <w:rFonts w:ascii="Book Antiqua" w:eastAsia="Times New Roman" w:hAnsi="Book Antiqua" w:cs="Times New Roman"/>
                <w:color w:val="000000"/>
                <w:kern w:val="0"/>
                <w:sz w:val="24"/>
                <w:szCs w:val="24"/>
              </w:rPr>
              <w:t>mol/L)</w:t>
            </w:r>
          </w:p>
        </w:tc>
        <w:tc>
          <w:tcPr>
            <w:tcW w:w="1055" w:type="dxa"/>
            <w:hideMark/>
          </w:tcPr>
          <w:p w14:paraId="11B463F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68.0</w:t>
            </w:r>
          </w:p>
        </w:tc>
        <w:tc>
          <w:tcPr>
            <w:tcW w:w="1005" w:type="dxa"/>
            <w:hideMark/>
          </w:tcPr>
          <w:p w14:paraId="506BE2A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120.4</w:t>
            </w:r>
          </w:p>
        </w:tc>
        <w:tc>
          <w:tcPr>
            <w:tcW w:w="1096" w:type="dxa"/>
            <w:hideMark/>
          </w:tcPr>
          <w:p w14:paraId="55E31E6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133.0</w:t>
            </w:r>
          </w:p>
        </w:tc>
        <w:tc>
          <w:tcPr>
            <w:tcW w:w="973" w:type="dxa"/>
            <w:hideMark/>
          </w:tcPr>
          <w:p w14:paraId="051200F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132.9</w:t>
            </w:r>
          </w:p>
        </w:tc>
        <w:tc>
          <w:tcPr>
            <w:tcW w:w="973" w:type="dxa"/>
            <w:hideMark/>
          </w:tcPr>
          <w:p w14:paraId="1EBB5893"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126.8</w:t>
            </w:r>
          </w:p>
        </w:tc>
        <w:tc>
          <w:tcPr>
            <w:tcW w:w="1073" w:type="dxa"/>
            <w:hideMark/>
          </w:tcPr>
          <w:p w14:paraId="1441C144"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110.6</w:t>
            </w:r>
          </w:p>
        </w:tc>
        <w:tc>
          <w:tcPr>
            <w:tcW w:w="997" w:type="dxa"/>
            <w:hideMark/>
          </w:tcPr>
          <w:p w14:paraId="39A01A9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90.1</w:t>
            </w:r>
          </w:p>
        </w:tc>
        <w:tc>
          <w:tcPr>
            <w:tcW w:w="973" w:type="dxa"/>
            <w:hideMark/>
          </w:tcPr>
          <w:p w14:paraId="4E28878A"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42.9</w:t>
            </w:r>
          </w:p>
        </w:tc>
        <w:tc>
          <w:tcPr>
            <w:tcW w:w="566" w:type="dxa"/>
            <w:hideMark/>
          </w:tcPr>
          <w:p w14:paraId="03E4A8E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8.1</w:t>
            </w:r>
          </w:p>
        </w:tc>
      </w:tr>
      <w:tr w:rsidR="004C2A4E" w:rsidRPr="00323E74" w14:paraId="0BDFCCAE" w14:textId="77777777" w:rsidTr="00292D01">
        <w:trPr>
          <w:trHeight w:val="210"/>
        </w:trPr>
        <w:tc>
          <w:tcPr>
            <w:tcW w:w="2055" w:type="dxa"/>
            <w:vMerge/>
            <w:hideMark/>
          </w:tcPr>
          <w:p w14:paraId="602BF957"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12096E07" w14:textId="12A641AE"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 xml:space="preserve">Direct </w:t>
            </w:r>
            <w:r w:rsidR="009B6480" w:rsidRPr="00323E74">
              <w:rPr>
                <w:rFonts w:ascii="Book Antiqua" w:eastAsia="Times New Roman" w:hAnsi="Book Antiqua" w:cs="Times New Roman"/>
                <w:color w:val="000000"/>
                <w:kern w:val="0"/>
                <w:sz w:val="24"/>
                <w:szCs w:val="24"/>
              </w:rPr>
              <w:t>b</w:t>
            </w:r>
            <w:r w:rsidRPr="00323E74">
              <w:rPr>
                <w:rFonts w:ascii="Book Antiqua" w:eastAsia="Times New Roman" w:hAnsi="Book Antiqua" w:cs="Times New Roman"/>
                <w:color w:val="000000"/>
                <w:kern w:val="0"/>
                <w:sz w:val="24"/>
                <w:szCs w:val="24"/>
              </w:rPr>
              <w:t>ilirubin (0-6</w:t>
            </w:r>
            <w:r w:rsidR="009B6480">
              <w:rPr>
                <w:rFonts w:ascii="Book Antiqua" w:hAnsi="Book Antiqua" w:cs="Times New Roman" w:hint="eastAsia"/>
                <w:color w:val="000000"/>
                <w:kern w:val="0"/>
                <w:sz w:val="24"/>
                <w:szCs w:val="24"/>
              </w:rPr>
              <w:t xml:space="preserve"> </w:t>
            </w:r>
            <w:r w:rsidR="009B6480">
              <w:rPr>
                <w:rFonts w:ascii="Book Antiqua" w:eastAsia="Times New Roman" w:hAnsi="Book Antiqua" w:cs="Times New Roman"/>
                <w:color w:val="000000"/>
                <w:kern w:val="0"/>
                <w:sz w:val="24"/>
                <w:szCs w:val="24"/>
              </w:rPr>
              <w:t>µ</w:t>
            </w:r>
            <w:r w:rsidRPr="00323E74">
              <w:rPr>
                <w:rFonts w:ascii="Book Antiqua" w:eastAsia="Times New Roman" w:hAnsi="Book Antiqua" w:cs="Times New Roman"/>
                <w:color w:val="000000"/>
                <w:kern w:val="0"/>
                <w:sz w:val="24"/>
                <w:szCs w:val="24"/>
              </w:rPr>
              <w:t>mol/L)</w:t>
            </w:r>
          </w:p>
        </w:tc>
        <w:tc>
          <w:tcPr>
            <w:tcW w:w="1055" w:type="dxa"/>
            <w:hideMark/>
          </w:tcPr>
          <w:p w14:paraId="0ECEB9D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53.0</w:t>
            </w:r>
          </w:p>
        </w:tc>
        <w:tc>
          <w:tcPr>
            <w:tcW w:w="1005" w:type="dxa"/>
            <w:hideMark/>
          </w:tcPr>
          <w:p w14:paraId="2BBC48E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76.9</w:t>
            </w:r>
          </w:p>
        </w:tc>
        <w:tc>
          <w:tcPr>
            <w:tcW w:w="1096" w:type="dxa"/>
            <w:hideMark/>
          </w:tcPr>
          <w:p w14:paraId="7145403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93.7</w:t>
            </w:r>
          </w:p>
        </w:tc>
        <w:tc>
          <w:tcPr>
            <w:tcW w:w="973" w:type="dxa"/>
            <w:hideMark/>
          </w:tcPr>
          <w:p w14:paraId="08BDAC0B"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96.1</w:t>
            </w:r>
          </w:p>
        </w:tc>
        <w:tc>
          <w:tcPr>
            <w:tcW w:w="973" w:type="dxa"/>
            <w:hideMark/>
          </w:tcPr>
          <w:p w14:paraId="6F7DD3A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86.6</w:t>
            </w:r>
          </w:p>
        </w:tc>
        <w:tc>
          <w:tcPr>
            <w:tcW w:w="1073" w:type="dxa"/>
            <w:hideMark/>
          </w:tcPr>
          <w:p w14:paraId="492E57B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70.4</w:t>
            </w:r>
          </w:p>
        </w:tc>
        <w:tc>
          <w:tcPr>
            <w:tcW w:w="997" w:type="dxa"/>
            <w:hideMark/>
          </w:tcPr>
          <w:p w14:paraId="11E890A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61.8</w:t>
            </w:r>
          </w:p>
        </w:tc>
        <w:tc>
          <w:tcPr>
            <w:tcW w:w="973" w:type="dxa"/>
            <w:hideMark/>
          </w:tcPr>
          <w:p w14:paraId="220229D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29.8</w:t>
            </w:r>
          </w:p>
        </w:tc>
        <w:tc>
          <w:tcPr>
            <w:tcW w:w="566" w:type="dxa"/>
            <w:hideMark/>
          </w:tcPr>
          <w:p w14:paraId="480BE86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4.4</w:t>
            </w:r>
          </w:p>
        </w:tc>
      </w:tr>
      <w:tr w:rsidR="004C2A4E" w:rsidRPr="00323E74" w14:paraId="47E07889" w14:textId="77777777" w:rsidTr="00292D01">
        <w:trPr>
          <w:trHeight w:val="210"/>
        </w:trPr>
        <w:tc>
          <w:tcPr>
            <w:tcW w:w="2055" w:type="dxa"/>
            <w:vMerge/>
            <w:hideMark/>
          </w:tcPr>
          <w:p w14:paraId="23BBDC18"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78F756FD" w14:textId="767BCF9F"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γ-</w:t>
            </w:r>
            <w:r w:rsidR="009B6480" w:rsidRPr="00323E74">
              <w:rPr>
                <w:rFonts w:ascii="Book Antiqua" w:eastAsia="Times New Roman" w:hAnsi="Book Antiqua" w:cs="Times New Roman"/>
                <w:color w:val="000000"/>
                <w:kern w:val="0"/>
                <w:sz w:val="24"/>
                <w:szCs w:val="24"/>
              </w:rPr>
              <w:t>g</w:t>
            </w:r>
            <w:r w:rsidRPr="00323E74">
              <w:rPr>
                <w:rFonts w:ascii="Book Antiqua" w:eastAsia="Times New Roman" w:hAnsi="Book Antiqua" w:cs="Times New Roman"/>
                <w:color w:val="000000"/>
                <w:kern w:val="0"/>
                <w:sz w:val="24"/>
                <w:szCs w:val="24"/>
              </w:rPr>
              <w:t xml:space="preserve">lutamyl </w:t>
            </w:r>
            <w:r w:rsidR="009B6480" w:rsidRPr="00323E74">
              <w:rPr>
                <w:rFonts w:ascii="Book Antiqua" w:eastAsia="Times New Roman" w:hAnsi="Book Antiqua" w:cs="Times New Roman"/>
                <w:color w:val="000000"/>
                <w:kern w:val="0"/>
                <w:sz w:val="24"/>
                <w:szCs w:val="24"/>
              </w:rPr>
              <w:t>t</w:t>
            </w:r>
            <w:r w:rsidRPr="00323E74">
              <w:rPr>
                <w:rFonts w:ascii="Book Antiqua" w:eastAsia="Times New Roman" w:hAnsi="Book Antiqua" w:cs="Times New Roman"/>
                <w:color w:val="000000"/>
                <w:kern w:val="0"/>
                <w:sz w:val="24"/>
                <w:szCs w:val="24"/>
              </w:rPr>
              <w:t>ransferase (7-50</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IU/L</w:t>
            </w:r>
            <w:r w:rsidR="00CF0CFF" w:rsidRPr="00323E74">
              <w:rPr>
                <w:rFonts w:ascii="Book Antiqua" w:eastAsia="Times New Roman" w:hAnsi="Book Antiqua" w:cs="Times New Roman"/>
                <w:color w:val="000000"/>
                <w:kern w:val="0"/>
                <w:sz w:val="24"/>
                <w:szCs w:val="24"/>
              </w:rPr>
              <w:t>)</w:t>
            </w:r>
          </w:p>
        </w:tc>
        <w:tc>
          <w:tcPr>
            <w:tcW w:w="1055" w:type="dxa"/>
            <w:hideMark/>
          </w:tcPr>
          <w:p w14:paraId="43D112AF"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73.0</w:t>
            </w:r>
          </w:p>
        </w:tc>
        <w:tc>
          <w:tcPr>
            <w:tcW w:w="1005" w:type="dxa"/>
            <w:hideMark/>
          </w:tcPr>
          <w:p w14:paraId="46C6974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61.0</w:t>
            </w:r>
          </w:p>
        </w:tc>
        <w:tc>
          <w:tcPr>
            <w:tcW w:w="1096" w:type="dxa"/>
            <w:hideMark/>
          </w:tcPr>
          <w:p w14:paraId="4BA607C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76.0</w:t>
            </w:r>
          </w:p>
        </w:tc>
        <w:tc>
          <w:tcPr>
            <w:tcW w:w="973" w:type="dxa"/>
            <w:hideMark/>
          </w:tcPr>
          <w:p w14:paraId="3B857C11"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58.0</w:t>
            </w:r>
          </w:p>
        </w:tc>
        <w:tc>
          <w:tcPr>
            <w:tcW w:w="973" w:type="dxa"/>
            <w:hideMark/>
          </w:tcPr>
          <w:p w14:paraId="0AF56E0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54.0</w:t>
            </w:r>
          </w:p>
        </w:tc>
        <w:tc>
          <w:tcPr>
            <w:tcW w:w="1073" w:type="dxa"/>
            <w:hideMark/>
          </w:tcPr>
          <w:p w14:paraId="048B7BF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57.0</w:t>
            </w:r>
          </w:p>
        </w:tc>
        <w:tc>
          <w:tcPr>
            <w:tcW w:w="997" w:type="dxa"/>
            <w:hideMark/>
          </w:tcPr>
          <w:p w14:paraId="762019C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107.0</w:t>
            </w:r>
          </w:p>
        </w:tc>
        <w:tc>
          <w:tcPr>
            <w:tcW w:w="973" w:type="dxa"/>
            <w:hideMark/>
          </w:tcPr>
          <w:p w14:paraId="488AFAE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230.0</w:t>
            </w:r>
          </w:p>
        </w:tc>
        <w:tc>
          <w:tcPr>
            <w:tcW w:w="566" w:type="dxa"/>
            <w:hideMark/>
          </w:tcPr>
          <w:p w14:paraId="16C9697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122.0</w:t>
            </w:r>
          </w:p>
        </w:tc>
      </w:tr>
      <w:tr w:rsidR="004C2A4E" w:rsidRPr="00323E74" w14:paraId="3764645F" w14:textId="77777777" w:rsidTr="00292D01">
        <w:trPr>
          <w:trHeight w:val="210"/>
        </w:trPr>
        <w:tc>
          <w:tcPr>
            <w:tcW w:w="2055" w:type="dxa"/>
            <w:vMerge/>
            <w:hideMark/>
          </w:tcPr>
          <w:p w14:paraId="097D0C58"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1D4F4704" w14:textId="3969F7DD"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 xml:space="preserve">Total </w:t>
            </w:r>
            <w:r w:rsidR="009B6480" w:rsidRPr="00323E74">
              <w:rPr>
                <w:rFonts w:ascii="Book Antiqua" w:eastAsia="Times New Roman" w:hAnsi="Book Antiqua" w:cs="Times New Roman"/>
                <w:color w:val="000000"/>
                <w:kern w:val="0"/>
                <w:sz w:val="24"/>
                <w:szCs w:val="24"/>
              </w:rPr>
              <w:t xml:space="preserve">bile acid </w:t>
            </w:r>
            <w:r w:rsidRPr="00323E74">
              <w:rPr>
                <w:rFonts w:ascii="Book Antiqua" w:eastAsia="Times New Roman" w:hAnsi="Book Antiqua" w:cs="Times New Roman"/>
                <w:color w:val="000000"/>
                <w:kern w:val="0"/>
                <w:sz w:val="24"/>
                <w:szCs w:val="24"/>
              </w:rPr>
              <w:t>(0-10</w:t>
            </w:r>
            <w:r w:rsidR="009B6480">
              <w:rPr>
                <w:rFonts w:ascii="Book Antiqua" w:hAnsi="Book Antiqua" w:cs="Times New Roman" w:hint="eastAsia"/>
                <w:color w:val="000000"/>
                <w:kern w:val="0"/>
                <w:sz w:val="24"/>
                <w:szCs w:val="24"/>
              </w:rPr>
              <w:t xml:space="preserve"> </w:t>
            </w:r>
            <w:r w:rsidR="009B6480">
              <w:rPr>
                <w:rFonts w:ascii="Book Antiqua" w:eastAsia="Times New Roman" w:hAnsi="Book Antiqua" w:cs="Times New Roman"/>
                <w:color w:val="000000"/>
                <w:kern w:val="0"/>
                <w:sz w:val="24"/>
                <w:szCs w:val="24"/>
              </w:rPr>
              <w:t>µ</w:t>
            </w:r>
            <w:r w:rsidRPr="00323E74">
              <w:rPr>
                <w:rFonts w:ascii="Book Antiqua" w:eastAsia="Times New Roman" w:hAnsi="Book Antiqua" w:cs="Times New Roman"/>
                <w:color w:val="000000"/>
                <w:kern w:val="0"/>
                <w:sz w:val="24"/>
                <w:szCs w:val="24"/>
              </w:rPr>
              <w:t>mol/L)</w:t>
            </w:r>
          </w:p>
        </w:tc>
        <w:tc>
          <w:tcPr>
            <w:tcW w:w="1055" w:type="dxa"/>
            <w:hideMark/>
          </w:tcPr>
          <w:p w14:paraId="05641D0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05" w:type="dxa"/>
            <w:hideMark/>
          </w:tcPr>
          <w:p w14:paraId="6CBA4E5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182.8</w:t>
            </w:r>
          </w:p>
        </w:tc>
        <w:tc>
          <w:tcPr>
            <w:tcW w:w="1096" w:type="dxa"/>
            <w:hideMark/>
          </w:tcPr>
          <w:p w14:paraId="425C2D4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123.3</w:t>
            </w:r>
          </w:p>
        </w:tc>
        <w:tc>
          <w:tcPr>
            <w:tcW w:w="973" w:type="dxa"/>
            <w:hideMark/>
          </w:tcPr>
          <w:p w14:paraId="6542F11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152.4</w:t>
            </w:r>
          </w:p>
        </w:tc>
        <w:tc>
          <w:tcPr>
            <w:tcW w:w="973" w:type="dxa"/>
            <w:hideMark/>
          </w:tcPr>
          <w:p w14:paraId="5428AEF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137.2</w:t>
            </w:r>
          </w:p>
        </w:tc>
        <w:tc>
          <w:tcPr>
            <w:tcW w:w="1073" w:type="dxa"/>
            <w:hideMark/>
          </w:tcPr>
          <w:p w14:paraId="37CD13DF"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157.4</w:t>
            </w:r>
          </w:p>
        </w:tc>
        <w:tc>
          <w:tcPr>
            <w:tcW w:w="997" w:type="dxa"/>
            <w:hideMark/>
          </w:tcPr>
          <w:p w14:paraId="51801931"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311.7</w:t>
            </w:r>
          </w:p>
        </w:tc>
        <w:tc>
          <w:tcPr>
            <w:tcW w:w="973" w:type="dxa"/>
            <w:hideMark/>
          </w:tcPr>
          <w:p w14:paraId="3A535C12"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282.3</w:t>
            </w:r>
          </w:p>
        </w:tc>
        <w:tc>
          <w:tcPr>
            <w:tcW w:w="566" w:type="dxa"/>
            <w:hideMark/>
          </w:tcPr>
          <w:p w14:paraId="2AFFEE44"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34.6</w:t>
            </w:r>
          </w:p>
        </w:tc>
      </w:tr>
      <w:tr w:rsidR="004C2A4E" w:rsidRPr="00323E74" w14:paraId="219CC71D" w14:textId="77777777" w:rsidTr="00292D01">
        <w:trPr>
          <w:trHeight w:val="210"/>
        </w:trPr>
        <w:tc>
          <w:tcPr>
            <w:tcW w:w="2055" w:type="dxa"/>
            <w:vMerge/>
            <w:hideMark/>
          </w:tcPr>
          <w:p w14:paraId="216B56CC"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2DED921F" w14:textId="346D8681"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 xml:space="preserve">Alkaline </w:t>
            </w:r>
            <w:r w:rsidR="009B6480" w:rsidRPr="00323E74">
              <w:rPr>
                <w:rFonts w:ascii="Book Antiqua" w:eastAsia="Times New Roman" w:hAnsi="Book Antiqua" w:cs="Times New Roman"/>
                <w:color w:val="000000"/>
                <w:kern w:val="0"/>
                <w:sz w:val="24"/>
                <w:szCs w:val="24"/>
              </w:rPr>
              <w:t>p</w:t>
            </w:r>
            <w:r w:rsidRPr="00323E74">
              <w:rPr>
                <w:rFonts w:ascii="Book Antiqua" w:eastAsia="Times New Roman" w:hAnsi="Book Antiqua" w:cs="Times New Roman"/>
                <w:color w:val="000000"/>
                <w:kern w:val="0"/>
                <w:sz w:val="24"/>
                <w:szCs w:val="24"/>
              </w:rPr>
              <w:t>hosphatase (42-383</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IU/L)</w:t>
            </w:r>
          </w:p>
        </w:tc>
        <w:tc>
          <w:tcPr>
            <w:tcW w:w="1055" w:type="dxa"/>
            <w:hideMark/>
          </w:tcPr>
          <w:p w14:paraId="0E0B8A14"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307.0</w:t>
            </w:r>
          </w:p>
        </w:tc>
        <w:tc>
          <w:tcPr>
            <w:tcW w:w="1005" w:type="dxa"/>
            <w:hideMark/>
          </w:tcPr>
          <w:p w14:paraId="6BBCDA6F"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137.0</w:t>
            </w:r>
          </w:p>
        </w:tc>
        <w:tc>
          <w:tcPr>
            <w:tcW w:w="1096" w:type="dxa"/>
            <w:hideMark/>
          </w:tcPr>
          <w:p w14:paraId="4714C4D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149.0</w:t>
            </w:r>
          </w:p>
        </w:tc>
        <w:tc>
          <w:tcPr>
            <w:tcW w:w="973" w:type="dxa"/>
            <w:hideMark/>
          </w:tcPr>
          <w:p w14:paraId="02D14BE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119.0</w:t>
            </w:r>
          </w:p>
        </w:tc>
        <w:tc>
          <w:tcPr>
            <w:tcW w:w="973" w:type="dxa"/>
            <w:hideMark/>
          </w:tcPr>
          <w:p w14:paraId="3259627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122.0</w:t>
            </w:r>
          </w:p>
        </w:tc>
        <w:tc>
          <w:tcPr>
            <w:tcW w:w="1073" w:type="dxa"/>
            <w:hideMark/>
          </w:tcPr>
          <w:p w14:paraId="2A2333A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148.0</w:t>
            </w:r>
          </w:p>
        </w:tc>
        <w:tc>
          <w:tcPr>
            <w:tcW w:w="997" w:type="dxa"/>
            <w:hideMark/>
          </w:tcPr>
          <w:p w14:paraId="23810534"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178.0</w:t>
            </w:r>
          </w:p>
        </w:tc>
        <w:tc>
          <w:tcPr>
            <w:tcW w:w="973" w:type="dxa"/>
            <w:hideMark/>
          </w:tcPr>
          <w:p w14:paraId="27B16193"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214.0</w:t>
            </w:r>
          </w:p>
        </w:tc>
        <w:tc>
          <w:tcPr>
            <w:tcW w:w="566" w:type="dxa"/>
            <w:hideMark/>
          </w:tcPr>
          <w:p w14:paraId="5AF91B6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378.0</w:t>
            </w:r>
          </w:p>
        </w:tc>
      </w:tr>
      <w:tr w:rsidR="004C2A4E" w:rsidRPr="00323E74" w14:paraId="1FBC491A" w14:textId="77777777" w:rsidTr="00292D01">
        <w:trPr>
          <w:trHeight w:val="210"/>
        </w:trPr>
        <w:tc>
          <w:tcPr>
            <w:tcW w:w="2055" w:type="dxa"/>
            <w:vMerge/>
            <w:hideMark/>
          </w:tcPr>
          <w:p w14:paraId="168F59B6"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14715B1C" w14:textId="3C4460A6"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 xml:space="preserve">Blood </w:t>
            </w:r>
            <w:r w:rsidR="009B6480" w:rsidRPr="00323E74">
              <w:rPr>
                <w:rFonts w:ascii="Book Antiqua" w:eastAsia="Times New Roman" w:hAnsi="Book Antiqua" w:cs="Times New Roman"/>
                <w:color w:val="000000"/>
                <w:kern w:val="0"/>
                <w:sz w:val="24"/>
                <w:szCs w:val="24"/>
              </w:rPr>
              <w:t>g</w:t>
            </w:r>
            <w:r w:rsidRPr="00323E74">
              <w:rPr>
                <w:rFonts w:ascii="Book Antiqua" w:eastAsia="Times New Roman" w:hAnsi="Book Antiqua" w:cs="Times New Roman"/>
                <w:color w:val="000000"/>
                <w:kern w:val="0"/>
                <w:sz w:val="24"/>
                <w:szCs w:val="24"/>
              </w:rPr>
              <w:t>lucose (3.9-5.8</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mmol/L)</w:t>
            </w:r>
          </w:p>
        </w:tc>
        <w:tc>
          <w:tcPr>
            <w:tcW w:w="1055" w:type="dxa"/>
            <w:hideMark/>
          </w:tcPr>
          <w:p w14:paraId="5BC0F94B"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05" w:type="dxa"/>
            <w:hideMark/>
          </w:tcPr>
          <w:p w14:paraId="15288DF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1.2</w:t>
            </w:r>
          </w:p>
        </w:tc>
        <w:tc>
          <w:tcPr>
            <w:tcW w:w="1096" w:type="dxa"/>
            <w:hideMark/>
          </w:tcPr>
          <w:p w14:paraId="4FDAD66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1.6</w:t>
            </w:r>
          </w:p>
        </w:tc>
        <w:tc>
          <w:tcPr>
            <w:tcW w:w="973" w:type="dxa"/>
            <w:hideMark/>
          </w:tcPr>
          <w:p w14:paraId="19611F6B"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8.4</w:t>
            </w:r>
          </w:p>
        </w:tc>
        <w:tc>
          <w:tcPr>
            <w:tcW w:w="973" w:type="dxa"/>
            <w:hideMark/>
          </w:tcPr>
          <w:p w14:paraId="3DFEFD1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1.1</w:t>
            </w:r>
          </w:p>
        </w:tc>
        <w:tc>
          <w:tcPr>
            <w:tcW w:w="1073" w:type="dxa"/>
            <w:hideMark/>
          </w:tcPr>
          <w:p w14:paraId="7A408EE1"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97" w:type="dxa"/>
            <w:hideMark/>
          </w:tcPr>
          <w:p w14:paraId="19B6560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030F5A5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3.6</w:t>
            </w:r>
          </w:p>
        </w:tc>
        <w:tc>
          <w:tcPr>
            <w:tcW w:w="566" w:type="dxa"/>
            <w:hideMark/>
          </w:tcPr>
          <w:p w14:paraId="7F09382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r>
      <w:tr w:rsidR="004C2A4E" w:rsidRPr="00323E74" w14:paraId="491A1F21" w14:textId="77777777" w:rsidTr="00292D01">
        <w:trPr>
          <w:trHeight w:val="210"/>
        </w:trPr>
        <w:tc>
          <w:tcPr>
            <w:tcW w:w="2055" w:type="dxa"/>
            <w:vMerge/>
            <w:hideMark/>
          </w:tcPr>
          <w:p w14:paraId="154D2A83"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4C64A2AE" w14:textId="2E86F205"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 xml:space="preserve">Lactic </w:t>
            </w:r>
            <w:r w:rsidR="009B6480" w:rsidRPr="00323E74">
              <w:rPr>
                <w:rFonts w:ascii="Book Antiqua" w:eastAsia="Times New Roman" w:hAnsi="Book Antiqua" w:cs="Times New Roman"/>
                <w:color w:val="000000"/>
                <w:kern w:val="0"/>
                <w:sz w:val="24"/>
                <w:szCs w:val="24"/>
              </w:rPr>
              <w:t>a</w:t>
            </w:r>
            <w:r w:rsidRPr="00323E74">
              <w:rPr>
                <w:rFonts w:ascii="Book Antiqua" w:eastAsia="Times New Roman" w:hAnsi="Book Antiqua" w:cs="Times New Roman"/>
                <w:color w:val="000000"/>
                <w:kern w:val="0"/>
                <w:sz w:val="24"/>
                <w:szCs w:val="24"/>
              </w:rPr>
              <w:t>cid (0-2</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mmol/L)</w:t>
            </w:r>
          </w:p>
        </w:tc>
        <w:tc>
          <w:tcPr>
            <w:tcW w:w="1055" w:type="dxa"/>
            <w:hideMark/>
          </w:tcPr>
          <w:p w14:paraId="4BC1C4CD"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05" w:type="dxa"/>
            <w:hideMark/>
          </w:tcPr>
          <w:p w14:paraId="63A7D34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3.9</w:t>
            </w:r>
          </w:p>
        </w:tc>
        <w:tc>
          <w:tcPr>
            <w:tcW w:w="1096" w:type="dxa"/>
            <w:hideMark/>
          </w:tcPr>
          <w:p w14:paraId="3861065D"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7D3DE0C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3.6</w:t>
            </w:r>
          </w:p>
        </w:tc>
        <w:tc>
          <w:tcPr>
            <w:tcW w:w="973" w:type="dxa"/>
            <w:hideMark/>
          </w:tcPr>
          <w:p w14:paraId="49E4CE3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3.6</w:t>
            </w:r>
          </w:p>
        </w:tc>
        <w:tc>
          <w:tcPr>
            <w:tcW w:w="1073" w:type="dxa"/>
            <w:hideMark/>
          </w:tcPr>
          <w:p w14:paraId="69C8F0EB"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97" w:type="dxa"/>
            <w:hideMark/>
          </w:tcPr>
          <w:p w14:paraId="5CCF63C0"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1B32AAA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566" w:type="dxa"/>
            <w:hideMark/>
          </w:tcPr>
          <w:p w14:paraId="01CA4DDF"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r>
      <w:tr w:rsidR="004C2A4E" w:rsidRPr="00323E74" w14:paraId="23EA94F6" w14:textId="77777777" w:rsidTr="00292D01">
        <w:trPr>
          <w:trHeight w:val="210"/>
        </w:trPr>
        <w:tc>
          <w:tcPr>
            <w:tcW w:w="2055" w:type="dxa"/>
            <w:vMerge/>
            <w:hideMark/>
          </w:tcPr>
          <w:p w14:paraId="0A291AE6"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65F98EDE" w14:textId="4CF94FB4"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Ammonia (10-47</w:t>
            </w:r>
            <w:r w:rsidR="009B6480">
              <w:rPr>
                <w:rFonts w:ascii="Book Antiqua" w:hAnsi="Book Antiqua" w:cs="Times New Roman" w:hint="eastAsia"/>
                <w:color w:val="000000"/>
                <w:kern w:val="0"/>
                <w:sz w:val="24"/>
                <w:szCs w:val="24"/>
              </w:rPr>
              <w:t xml:space="preserve"> </w:t>
            </w:r>
            <w:r w:rsidR="009B6480">
              <w:rPr>
                <w:rFonts w:ascii="Book Antiqua" w:eastAsia="Times New Roman" w:hAnsi="Book Antiqua" w:cs="Times New Roman"/>
                <w:color w:val="000000"/>
                <w:kern w:val="0"/>
                <w:sz w:val="24"/>
                <w:szCs w:val="24"/>
              </w:rPr>
              <w:t>µ</w:t>
            </w:r>
            <w:r w:rsidRPr="00323E74">
              <w:rPr>
                <w:rFonts w:ascii="Book Antiqua" w:eastAsia="Times New Roman" w:hAnsi="Book Antiqua" w:cs="Times New Roman"/>
                <w:color w:val="000000"/>
                <w:kern w:val="0"/>
                <w:sz w:val="24"/>
                <w:szCs w:val="24"/>
              </w:rPr>
              <w:t>mol/L)</w:t>
            </w:r>
          </w:p>
        </w:tc>
        <w:tc>
          <w:tcPr>
            <w:tcW w:w="1055" w:type="dxa"/>
            <w:hideMark/>
          </w:tcPr>
          <w:p w14:paraId="31EAC60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05" w:type="dxa"/>
            <w:hideMark/>
          </w:tcPr>
          <w:p w14:paraId="16BB92D3"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88.0</w:t>
            </w:r>
          </w:p>
        </w:tc>
        <w:tc>
          <w:tcPr>
            <w:tcW w:w="1096" w:type="dxa"/>
            <w:hideMark/>
          </w:tcPr>
          <w:p w14:paraId="34FC566F"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4F8CB97D"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64B4D01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73" w:type="dxa"/>
            <w:hideMark/>
          </w:tcPr>
          <w:p w14:paraId="07A000D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97" w:type="dxa"/>
            <w:hideMark/>
          </w:tcPr>
          <w:p w14:paraId="204CDC9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3FB79EAB"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55.0</w:t>
            </w:r>
          </w:p>
        </w:tc>
        <w:tc>
          <w:tcPr>
            <w:tcW w:w="566" w:type="dxa"/>
            <w:hideMark/>
          </w:tcPr>
          <w:p w14:paraId="024ECBB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r>
      <w:tr w:rsidR="004C2A4E" w:rsidRPr="00323E74" w14:paraId="34E821DF" w14:textId="77777777" w:rsidTr="00292D01">
        <w:trPr>
          <w:trHeight w:val="210"/>
        </w:trPr>
        <w:tc>
          <w:tcPr>
            <w:tcW w:w="2055" w:type="dxa"/>
            <w:vMerge/>
            <w:hideMark/>
          </w:tcPr>
          <w:p w14:paraId="7961548B"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25F54BAA" w14:textId="13737C31"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 xml:space="preserve">Total </w:t>
            </w:r>
            <w:r w:rsidR="009B6480" w:rsidRPr="00323E74">
              <w:rPr>
                <w:rFonts w:ascii="Book Antiqua" w:eastAsia="Times New Roman" w:hAnsi="Book Antiqua" w:cs="Times New Roman"/>
                <w:color w:val="000000"/>
                <w:kern w:val="0"/>
                <w:sz w:val="24"/>
                <w:szCs w:val="24"/>
              </w:rPr>
              <w:t>c</w:t>
            </w:r>
            <w:r w:rsidRPr="00323E74">
              <w:rPr>
                <w:rFonts w:ascii="Book Antiqua" w:eastAsia="Times New Roman" w:hAnsi="Book Antiqua" w:cs="Times New Roman"/>
                <w:color w:val="000000"/>
                <w:kern w:val="0"/>
                <w:sz w:val="24"/>
                <w:szCs w:val="24"/>
              </w:rPr>
              <w:t>holesterol (3.1-5.2</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mmol/L)</w:t>
            </w:r>
          </w:p>
        </w:tc>
        <w:tc>
          <w:tcPr>
            <w:tcW w:w="1055" w:type="dxa"/>
            <w:hideMark/>
          </w:tcPr>
          <w:p w14:paraId="4E64734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3.1</w:t>
            </w:r>
          </w:p>
        </w:tc>
        <w:tc>
          <w:tcPr>
            <w:tcW w:w="1005" w:type="dxa"/>
            <w:hideMark/>
          </w:tcPr>
          <w:p w14:paraId="7EA73F4F"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2.0</w:t>
            </w:r>
          </w:p>
        </w:tc>
        <w:tc>
          <w:tcPr>
            <w:tcW w:w="1096" w:type="dxa"/>
            <w:hideMark/>
          </w:tcPr>
          <w:p w14:paraId="7134B5B4"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0E2BABE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2.3</w:t>
            </w:r>
          </w:p>
        </w:tc>
        <w:tc>
          <w:tcPr>
            <w:tcW w:w="973" w:type="dxa"/>
            <w:hideMark/>
          </w:tcPr>
          <w:p w14:paraId="3C6EC450"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2.5</w:t>
            </w:r>
          </w:p>
        </w:tc>
        <w:tc>
          <w:tcPr>
            <w:tcW w:w="1073" w:type="dxa"/>
            <w:hideMark/>
          </w:tcPr>
          <w:p w14:paraId="006E138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97" w:type="dxa"/>
            <w:hideMark/>
          </w:tcPr>
          <w:p w14:paraId="19EFA2B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2.8</w:t>
            </w:r>
          </w:p>
        </w:tc>
        <w:tc>
          <w:tcPr>
            <w:tcW w:w="973" w:type="dxa"/>
            <w:hideMark/>
          </w:tcPr>
          <w:p w14:paraId="194238AD"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4.4</w:t>
            </w:r>
          </w:p>
        </w:tc>
        <w:tc>
          <w:tcPr>
            <w:tcW w:w="566" w:type="dxa"/>
            <w:hideMark/>
          </w:tcPr>
          <w:p w14:paraId="1C84FCEF"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3.1</w:t>
            </w:r>
          </w:p>
        </w:tc>
      </w:tr>
      <w:tr w:rsidR="004C2A4E" w:rsidRPr="00323E74" w14:paraId="5203F201" w14:textId="77777777" w:rsidTr="00292D01">
        <w:trPr>
          <w:trHeight w:val="210"/>
        </w:trPr>
        <w:tc>
          <w:tcPr>
            <w:tcW w:w="2055" w:type="dxa"/>
            <w:vMerge/>
            <w:hideMark/>
          </w:tcPr>
          <w:p w14:paraId="48683D51"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620531B1" w14:textId="5070286F"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LDL-</w:t>
            </w:r>
            <w:r w:rsidR="009B6480" w:rsidRPr="00323E74">
              <w:rPr>
                <w:rFonts w:ascii="Book Antiqua" w:eastAsia="Times New Roman" w:hAnsi="Book Antiqua" w:cs="Times New Roman"/>
                <w:color w:val="000000"/>
                <w:kern w:val="0"/>
                <w:sz w:val="24"/>
                <w:szCs w:val="24"/>
              </w:rPr>
              <w:t>c</w:t>
            </w:r>
            <w:r w:rsidRPr="00323E74">
              <w:rPr>
                <w:rFonts w:ascii="Book Antiqua" w:eastAsia="Times New Roman" w:hAnsi="Book Antiqua" w:cs="Times New Roman"/>
                <w:color w:val="000000"/>
                <w:kern w:val="0"/>
                <w:sz w:val="24"/>
                <w:szCs w:val="24"/>
              </w:rPr>
              <w:t>holesterol (1.30-3.90</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mmol/L)</w:t>
            </w:r>
          </w:p>
        </w:tc>
        <w:tc>
          <w:tcPr>
            <w:tcW w:w="1055" w:type="dxa"/>
            <w:hideMark/>
          </w:tcPr>
          <w:p w14:paraId="7C502C9D"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05" w:type="dxa"/>
            <w:hideMark/>
          </w:tcPr>
          <w:p w14:paraId="2ACC70A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96" w:type="dxa"/>
            <w:hideMark/>
          </w:tcPr>
          <w:p w14:paraId="000AACF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349AEBC1"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1.0</w:t>
            </w:r>
          </w:p>
        </w:tc>
        <w:tc>
          <w:tcPr>
            <w:tcW w:w="973" w:type="dxa"/>
            <w:hideMark/>
          </w:tcPr>
          <w:p w14:paraId="36532B6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73" w:type="dxa"/>
            <w:hideMark/>
          </w:tcPr>
          <w:p w14:paraId="2FB4B8D4"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97" w:type="dxa"/>
            <w:hideMark/>
          </w:tcPr>
          <w:p w14:paraId="43236F83"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4179CDE8"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566" w:type="dxa"/>
            <w:hideMark/>
          </w:tcPr>
          <w:p w14:paraId="78DD048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r>
      <w:tr w:rsidR="004C2A4E" w:rsidRPr="00323E74" w14:paraId="08AA8412" w14:textId="77777777" w:rsidTr="00292D01">
        <w:trPr>
          <w:trHeight w:val="210"/>
        </w:trPr>
        <w:tc>
          <w:tcPr>
            <w:tcW w:w="2055" w:type="dxa"/>
            <w:vMerge/>
            <w:hideMark/>
          </w:tcPr>
          <w:p w14:paraId="7C68027A"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3D33F4A9" w14:textId="79CC12D9"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HDL-</w:t>
            </w:r>
            <w:r w:rsidR="009B6480" w:rsidRPr="00323E74">
              <w:rPr>
                <w:rFonts w:ascii="Book Antiqua" w:eastAsia="Times New Roman" w:hAnsi="Book Antiqua" w:cs="Times New Roman"/>
                <w:color w:val="000000"/>
                <w:kern w:val="0"/>
                <w:sz w:val="24"/>
                <w:szCs w:val="24"/>
              </w:rPr>
              <w:t>c</w:t>
            </w:r>
            <w:r w:rsidRPr="00323E74">
              <w:rPr>
                <w:rFonts w:ascii="Book Antiqua" w:eastAsia="Times New Roman" w:hAnsi="Book Antiqua" w:cs="Times New Roman"/>
                <w:color w:val="000000"/>
                <w:kern w:val="0"/>
                <w:sz w:val="24"/>
                <w:szCs w:val="24"/>
              </w:rPr>
              <w:t>holesterol (0.91-2.05</w:t>
            </w:r>
            <w:r w:rsidR="009B6480">
              <w:rPr>
                <w:rFonts w:ascii="Book Antiqua" w:hAnsi="Book Antiqua" w:cs="Times New Roman" w:hint="eastAsia"/>
                <w:color w:val="000000"/>
                <w:kern w:val="0"/>
                <w:sz w:val="24"/>
                <w:szCs w:val="24"/>
              </w:rPr>
              <w:t xml:space="preserve"> </w:t>
            </w:r>
            <w:r w:rsidRPr="00323E74">
              <w:rPr>
                <w:rFonts w:ascii="Book Antiqua" w:eastAsia="Times New Roman" w:hAnsi="Book Antiqua" w:cs="Times New Roman"/>
                <w:color w:val="000000"/>
                <w:kern w:val="0"/>
                <w:sz w:val="24"/>
                <w:szCs w:val="24"/>
              </w:rPr>
              <w:t>mmol/L)</w:t>
            </w:r>
          </w:p>
        </w:tc>
        <w:tc>
          <w:tcPr>
            <w:tcW w:w="1055" w:type="dxa"/>
            <w:hideMark/>
          </w:tcPr>
          <w:p w14:paraId="0D3DD86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05" w:type="dxa"/>
            <w:hideMark/>
          </w:tcPr>
          <w:p w14:paraId="18A4B00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96" w:type="dxa"/>
            <w:hideMark/>
          </w:tcPr>
          <w:p w14:paraId="0102D67E"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64EB453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0.3</w:t>
            </w:r>
          </w:p>
        </w:tc>
        <w:tc>
          <w:tcPr>
            <w:tcW w:w="973" w:type="dxa"/>
            <w:hideMark/>
          </w:tcPr>
          <w:p w14:paraId="30CC081C"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73" w:type="dxa"/>
            <w:hideMark/>
          </w:tcPr>
          <w:p w14:paraId="1E5FDC0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97" w:type="dxa"/>
            <w:hideMark/>
          </w:tcPr>
          <w:p w14:paraId="5E891225"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4B89FD3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566" w:type="dxa"/>
            <w:hideMark/>
          </w:tcPr>
          <w:p w14:paraId="07C416C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r>
      <w:tr w:rsidR="004C2A4E" w:rsidRPr="00323E74" w14:paraId="481B2C5F" w14:textId="77777777" w:rsidTr="00292D01">
        <w:trPr>
          <w:trHeight w:val="210"/>
        </w:trPr>
        <w:tc>
          <w:tcPr>
            <w:tcW w:w="2055" w:type="dxa"/>
            <w:vMerge/>
            <w:hideMark/>
          </w:tcPr>
          <w:p w14:paraId="10996DB9" w14:textId="77777777" w:rsidR="00F274FA" w:rsidRPr="00323E74" w:rsidRDefault="00F274FA"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hideMark/>
          </w:tcPr>
          <w:p w14:paraId="69131B1C" w14:textId="24FBF795" w:rsidR="00F274FA" w:rsidRPr="00323E74" w:rsidRDefault="00682DBA" w:rsidP="00A858A7">
            <w:pPr>
              <w:adjustRightInd w:val="0"/>
              <w:snapToGrid w:val="0"/>
              <w:spacing w:line="360" w:lineRule="auto"/>
              <w:rPr>
                <w:rFonts w:ascii="Book Antiqua" w:eastAsia="Times New Roman" w:hAnsi="Book Antiqua" w:cs="Times New Roman"/>
                <w:kern w:val="0"/>
                <w:sz w:val="24"/>
                <w:szCs w:val="24"/>
              </w:rPr>
            </w:pPr>
            <w:r w:rsidRPr="00323E74">
              <w:rPr>
                <w:rFonts w:ascii="Book Antiqua" w:eastAsia="Times New Roman" w:hAnsi="Book Antiqua" w:cs="Times New Roman"/>
                <w:kern w:val="0"/>
                <w:sz w:val="24"/>
                <w:szCs w:val="24"/>
              </w:rPr>
              <w:t>Triglyceride</w:t>
            </w:r>
            <w:r w:rsidR="00F274FA" w:rsidRPr="00323E74">
              <w:rPr>
                <w:rFonts w:ascii="Book Antiqua" w:eastAsia="Times New Roman" w:hAnsi="Book Antiqua" w:cs="Times New Roman"/>
                <w:kern w:val="0"/>
                <w:sz w:val="24"/>
                <w:szCs w:val="24"/>
              </w:rPr>
              <w:t xml:space="preserve"> (0.56-1.70</w:t>
            </w:r>
            <w:r w:rsidR="009B6480">
              <w:rPr>
                <w:rFonts w:ascii="Book Antiqua" w:hAnsi="Book Antiqua" w:cs="Times New Roman" w:hint="eastAsia"/>
                <w:kern w:val="0"/>
                <w:sz w:val="24"/>
                <w:szCs w:val="24"/>
              </w:rPr>
              <w:t xml:space="preserve"> </w:t>
            </w:r>
            <w:r w:rsidR="00F274FA" w:rsidRPr="00323E74">
              <w:rPr>
                <w:rFonts w:ascii="Book Antiqua" w:eastAsia="Times New Roman" w:hAnsi="Book Antiqua" w:cs="Times New Roman"/>
                <w:kern w:val="0"/>
                <w:sz w:val="24"/>
                <w:szCs w:val="24"/>
              </w:rPr>
              <w:t>mmol/L)</w:t>
            </w:r>
          </w:p>
        </w:tc>
        <w:tc>
          <w:tcPr>
            <w:tcW w:w="1055" w:type="dxa"/>
            <w:hideMark/>
          </w:tcPr>
          <w:p w14:paraId="1D03F743"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1005" w:type="dxa"/>
            <w:hideMark/>
          </w:tcPr>
          <w:p w14:paraId="3C318302"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2.0</w:t>
            </w:r>
          </w:p>
        </w:tc>
        <w:tc>
          <w:tcPr>
            <w:tcW w:w="1096" w:type="dxa"/>
            <w:hideMark/>
          </w:tcPr>
          <w:p w14:paraId="527BAA02"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73" w:type="dxa"/>
            <w:hideMark/>
          </w:tcPr>
          <w:p w14:paraId="6D35F71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2.7</w:t>
            </w:r>
          </w:p>
        </w:tc>
        <w:tc>
          <w:tcPr>
            <w:tcW w:w="973" w:type="dxa"/>
            <w:hideMark/>
          </w:tcPr>
          <w:p w14:paraId="4A557B42"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2.1</w:t>
            </w:r>
          </w:p>
        </w:tc>
        <w:tc>
          <w:tcPr>
            <w:tcW w:w="1073" w:type="dxa"/>
            <w:hideMark/>
          </w:tcPr>
          <w:p w14:paraId="4C667282"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NA</w:t>
            </w:r>
          </w:p>
        </w:tc>
        <w:tc>
          <w:tcPr>
            <w:tcW w:w="997" w:type="dxa"/>
            <w:hideMark/>
          </w:tcPr>
          <w:p w14:paraId="1143D5C6"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2.1</w:t>
            </w:r>
          </w:p>
        </w:tc>
        <w:tc>
          <w:tcPr>
            <w:tcW w:w="973" w:type="dxa"/>
            <w:hideMark/>
          </w:tcPr>
          <w:p w14:paraId="726CB9A9"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1.8</w:t>
            </w:r>
          </w:p>
        </w:tc>
        <w:tc>
          <w:tcPr>
            <w:tcW w:w="566" w:type="dxa"/>
            <w:hideMark/>
          </w:tcPr>
          <w:p w14:paraId="501B7317" w14:textId="77777777" w:rsidR="00F274FA" w:rsidRPr="00323E74" w:rsidRDefault="00F274FA"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s="Times New Roman"/>
                <w:color w:val="000000"/>
                <w:kern w:val="0"/>
                <w:sz w:val="24"/>
                <w:szCs w:val="24"/>
              </w:rPr>
              <w:t>1.5</w:t>
            </w:r>
          </w:p>
        </w:tc>
      </w:tr>
      <w:tr w:rsidR="004C2A4E" w:rsidRPr="00323E74" w14:paraId="19A0B9E3" w14:textId="77777777" w:rsidTr="00292D01">
        <w:trPr>
          <w:trHeight w:val="210"/>
        </w:trPr>
        <w:tc>
          <w:tcPr>
            <w:tcW w:w="2055" w:type="dxa"/>
            <w:vMerge w:val="restart"/>
          </w:tcPr>
          <w:p w14:paraId="5485A5AF" w14:textId="49342964" w:rsidR="00141F27" w:rsidRPr="005806F8" w:rsidRDefault="00141F27" w:rsidP="00A858A7">
            <w:pPr>
              <w:adjustRightInd w:val="0"/>
              <w:snapToGrid w:val="0"/>
              <w:spacing w:line="360" w:lineRule="auto"/>
              <w:rPr>
                <w:rFonts w:ascii="Book Antiqua" w:eastAsia="Times New Roman" w:hAnsi="Book Antiqua" w:cs="Times New Roman"/>
                <w:color w:val="000000"/>
                <w:kern w:val="0"/>
                <w:sz w:val="24"/>
                <w:szCs w:val="24"/>
              </w:rPr>
            </w:pPr>
            <w:r w:rsidRPr="005806F8">
              <w:rPr>
                <w:rFonts w:ascii="Book Antiqua" w:eastAsia="Times New Roman" w:hAnsi="Book Antiqua" w:cs="Times New Roman"/>
                <w:color w:val="000000"/>
                <w:kern w:val="0"/>
                <w:sz w:val="24"/>
                <w:szCs w:val="24"/>
              </w:rPr>
              <w:t>Blood coagulation</w:t>
            </w:r>
            <w:r w:rsidR="00761F3E">
              <w:rPr>
                <w:rFonts w:ascii="Book Antiqua" w:eastAsia="Times New Roman" w:hAnsi="Book Antiqua" w:cs="Times New Roman"/>
                <w:color w:val="000000"/>
                <w:kern w:val="0"/>
                <w:sz w:val="24"/>
                <w:szCs w:val="24"/>
              </w:rPr>
              <w:t xml:space="preserve"> </w:t>
            </w:r>
            <w:r w:rsidRPr="005806F8">
              <w:rPr>
                <w:rFonts w:ascii="Book Antiqua" w:eastAsia="Times New Roman" w:hAnsi="Book Antiqua" w:cs="Times New Roman"/>
                <w:color w:val="000000"/>
                <w:kern w:val="0"/>
                <w:sz w:val="24"/>
                <w:szCs w:val="24"/>
              </w:rPr>
              <w:t>profiles</w:t>
            </w:r>
          </w:p>
        </w:tc>
        <w:tc>
          <w:tcPr>
            <w:tcW w:w="4238" w:type="dxa"/>
          </w:tcPr>
          <w:p w14:paraId="26321799" w14:textId="7155E66B" w:rsidR="00141F27" w:rsidRPr="00323E74" w:rsidRDefault="00141F27" w:rsidP="00A858A7">
            <w:pPr>
              <w:adjustRightInd w:val="0"/>
              <w:snapToGrid w:val="0"/>
              <w:spacing w:line="360" w:lineRule="auto"/>
              <w:rPr>
                <w:rFonts w:ascii="Book Antiqua" w:eastAsia="Times New Roman" w:hAnsi="Book Antiqua" w:cs="Times New Roman"/>
                <w:kern w:val="0"/>
                <w:sz w:val="24"/>
                <w:szCs w:val="24"/>
              </w:rPr>
            </w:pPr>
            <w:r w:rsidRPr="00323E74">
              <w:rPr>
                <w:rFonts w:ascii="Book Antiqua" w:eastAsia="Times New Roman" w:hAnsi="Book Antiqua"/>
                <w:sz w:val="24"/>
                <w:szCs w:val="24"/>
              </w:rPr>
              <w:t>Activated partial thromboplastin time (28.0-44.5 s)</w:t>
            </w:r>
          </w:p>
        </w:tc>
        <w:tc>
          <w:tcPr>
            <w:tcW w:w="1055" w:type="dxa"/>
          </w:tcPr>
          <w:p w14:paraId="6AC00712" w14:textId="3719F8EC"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05" w:type="dxa"/>
          </w:tcPr>
          <w:p w14:paraId="63DC2A1C" w14:textId="7A6F5424"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48.1</w:t>
            </w:r>
          </w:p>
        </w:tc>
        <w:tc>
          <w:tcPr>
            <w:tcW w:w="1096" w:type="dxa"/>
          </w:tcPr>
          <w:p w14:paraId="10485595" w14:textId="1BFBE430"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973" w:type="dxa"/>
          </w:tcPr>
          <w:p w14:paraId="4207EDB3" w14:textId="296DC9B3"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57.5</w:t>
            </w:r>
          </w:p>
        </w:tc>
        <w:tc>
          <w:tcPr>
            <w:tcW w:w="973" w:type="dxa"/>
          </w:tcPr>
          <w:p w14:paraId="4536CB30" w14:textId="73DF9DB5"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56.4</w:t>
            </w:r>
          </w:p>
        </w:tc>
        <w:tc>
          <w:tcPr>
            <w:tcW w:w="1073" w:type="dxa"/>
          </w:tcPr>
          <w:p w14:paraId="621DBE23" w14:textId="64B2261B"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53.9</w:t>
            </w:r>
          </w:p>
        </w:tc>
        <w:tc>
          <w:tcPr>
            <w:tcW w:w="997" w:type="dxa"/>
          </w:tcPr>
          <w:p w14:paraId="2A142C6B" w14:textId="216CD5AB"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47.7</w:t>
            </w:r>
          </w:p>
        </w:tc>
        <w:tc>
          <w:tcPr>
            <w:tcW w:w="973" w:type="dxa"/>
          </w:tcPr>
          <w:p w14:paraId="62F8C755" w14:textId="674DBE43"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42.3</w:t>
            </w:r>
          </w:p>
        </w:tc>
        <w:tc>
          <w:tcPr>
            <w:tcW w:w="566" w:type="dxa"/>
          </w:tcPr>
          <w:p w14:paraId="7D03E623" w14:textId="54225C1D"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43.8</w:t>
            </w:r>
          </w:p>
        </w:tc>
      </w:tr>
      <w:tr w:rsidR="004C2A4E" w:rsidRPr="00323E74" w14:paraId="39F9CC55" w14:textId="77777777" w:rsidTr="00292D01">
        <w:trPr>
          <w:trHeight w:val="210"/>
        </w:trPr>
        <w:tc>
          <w:tcPr>
            <w:tcW w:w="2055" w:type="dxa"/>
            <w:vMerge/>
          </w:tcPr>
          <w:p w14:paraId="250C889E" w14:textId="77777777" w:rsidR="00141F27" w:rsidRPr="00323E74" w:rsidRDefault="00141F27"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tcPr>
          <w:p w14:paraId="6CE1D396" w14:textId="0775882B" w:rsidR="00141F27" w:rsidRPr="00323E74" w:rsidRDefault="00141F27" w:rsidP="00A858A7">
            <w:pPr>
              <w:adjustRightInd w:val="0"/>
              <w:snapToGrid w:val="0"/>
              <w:spacing w:line="360" w:lineRule="auto"/>
              <w:rPr>
                <w:rFonts w:ascii="Book Antiqua" w:eastAsia="Times New Roman" w:hAnsi="Book Antiqua" w:cs="Times New Roman"/>
                <w:kern w:val="0"/>
                <w:sz w:val="24"/>
                <w:szCs w:val="24"/>
              </w:rPr>
            </w:pPr>
            <w:r w:rsidRPr="00323E74">
              <w:rPr>
                <w:rFonts w:ascii="Book Antiqua" w:eastAsia="Times New Roman" w:hAnsi="Book Antiqua"/>
                <w:sz w:val="24"/>
                <w:szCs w:val="24"/>
              </w:rPr>
              <w:t>D-dimer (0-0.3</w:t>
            </w:r>
            <w:r w:rsidR="009B6480">
              <w:rPr>
                <w:rFonts w:ascii="Book Antiqua" w:hAnsi="Book Antiqua" w:hint="eastAsia"/>
                <w:sz w:val="24"/>
                <w:szCs w:val="24"/>
              </w:rPr>
              <w:t xml:space="preserve"> </w:t>
            </w:r>
            <w:r w:rsidRPr="00323E74">
              <w:rPr>
                <w:rFonts w:ascii="Book Antiqua" w:eastAsia="Times New Roman" w:hAnsi="Book Antiqua"/>
                <w:sz w:val="24"/>
                <w:szCs w:val="24"/>
              </w:rPr>
              <w:t>mg/L)</w:t>
            </w:r>
          </w:p>
        </w:tc>
        <w:tc>
          <w:tcPr>
            <w:tcW w:w="1055" w:type="dxa"/>
          </w:tcPr>
          <w:p w14:paraId="2E7F188E" w14:textId="2C88F293"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05" w:type="dxa"/>
          </w:tcPr>
          <w:p w14:paraId="5CDDCB30" w14:textId="1CCEA9E7"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0.94</w:t>
            </w:r>
          </w:p>
        </w:tc>
        <w:tc>
          <w:tcPr>
            <w:tcW w:w="1096" w:type="dxa"/>
          </w:tcPr>
          <w:p w14:paraId="43C8D4D7" w14:textId="3F58B4BF"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973" w:type="dxa"/>
          </w:tcPr>
          <w:p w14:paraId="0A9A253C" w14:textId="491AD535"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2.06</w:t>
            </w:r>
          </w:p>
        </w:tc>
        <w:tc>
          <w:tcPr>
            <w:tcW w:w="973" w:type="dxa"/>
          </w:tcPr>
          <w:p w14:paraId="56931C34" w14:textId="25723995"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1.15</w:t>
            </w:r>
          </w:p>
        </w:tc>
        <w:tc>
          <w:tcPr>
            <w:tcW w:w="1073" w:type="dxa"/>
          </w:tcPr>
          <w:p w14:paraId="64ADD393" w14:textId="2A17CF1D"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0.97</w:t>
            </w:r>
          </w:p>
        </w:tc>
        <w:tc>
          <w:tcPr>
            <w:tcW w:w="997" w:type="dxa"/>
          </w:tcPr>
          <w:p w14:paraId="7B9AA2B0" w14:textId="6E715809"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0.7</w:t>
            </w:r>
          </w:p>
        </w:tc>
        <w:tc>
          <w:tcPr>
            <w:tcW w:w="973" w:type="dxa"/>
          </w:tcPr>
          <w:p w14:paraId="7660368A" w14:textId="0D4B3C92"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0.51</w:t>
            </w:r>
          </w:p>
        </w:tc>
        <w:tc>
          <w:tcPr>
            <w:tcW w:w="566" w:type="dxa"/>
          </w:tcPr>
          <w:p w14:paraId="64194F08" w14:textId="4534A3EB"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r>
      <w:tr w:rsidR="004C2A4E" w:rsidRPr="00323E74" w14:paraId="39B5FD1D" w14:textId="77777777" w:rsidTr="00292D01">
        <w:trPr>
          <w:trHeight w:val="210"/>
        </w:trPr>
        <w:tc>
          <w:tcPr>
            <w:tcW w:w="2055" w:type="dxa"/>
            <w:vMerge/>
          </w:tcPr>
          <w:p w14:paraId="1FA6CD46" w14:textId="77777777" w:rsidR="00141F27" w:rsidRPr="00323E74" w:rsidRDefault="00141F27"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tcPr>
          <w:p w14:paraId="5D1DC148" w14:textId="42F57F4F" w:rsidR="00141F27" w:rsidRPr="00323E74" w:rsidRDefault="00141F27" w:rsidP="00A858A7">
            <w:pPr>
              <w:adjustRightInd w:val="0"/>
              <w:snapToGrid w:val="0"/>
              <w:spacing w:line="360" w:lineRule="auto"/>
              <w:rPr>
                <w:rFonts w:ascii="Book Antiqua" w:eastAsia="Times New Roman" w:hAnsi="Book Antiqua" w:cs="Times New Roman"/>
                <w:kern w:val="0"/>
                <w:sz w:val="24"/>
                <w:szCs w:val="24"/>
              </w:rPr>
            </w:pPr>
            <w:r w:rsidRPr="00323E74">
              <w:rPr>
                <w:rFonts w:ascii="Book Antiqua" w:eastAsia="Times New Roman" w:hAnsi="Book Antiqua"/>
                <w:sz w:val="24"/>
                <w:szCs w:val="24"/>
              </w:rPr>
              <w:t>Fibrinogen (2-4</w:t>
            </w:r>
            <w:r w:rsidR="009B6480">
              <w:rPr>
                <w:rFonts w:ascii="Book Antiqua" w:hAnsi="Book Antiqua" w:hint="eastAsia"/>
                <w:sz w:val="24"/>
                <w:szCs w:val="24"/>
              </w:rPr>
              <w:t xml:space="preserve"> </w:t>
            </w:r>
            <w:r w:rsidRPr="00323E74">
              <w:rPr>
                <w:rFonts w:ascii="Book Antiqua" w:eastAsia="Times New Roman" w:hAnsi="Book Antiqua"/>
                <w:sz w:val="24"/>
                <w:szCs w:val="24"/>
              </w:rPr>
              <w:t>g/L)</w:t>
            </w:r>
          </w:p>
        </w:tc>
        <w:tc>
          <w:tcPr>
            <w:tcW w:w="1055" w:type="dxa"/>
          </w:tcPr>
          <w:p w14:paraId="598CD29A" w14:textId="1A5F64B7"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05" w:type="dxa"/>
          </w:tcPr>
          <w:p w14:paraId="0A7849EC" w14:textId="58A77262"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1.45</w:t>
            </w:r>
          </w:p>
        </w:tc>
        <w:tc>
          <w:tcPr>
            <w:tcW w:w="1096" w:type="dxa"/>
          </w:tcPr>
          <w:p w14:paraId="43B88C65" w14:textId="2ADBF265"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973" w:type="dxa"/>
          </w:tcPr>
          <w:p w14:paraId="19EED83C" w14:textId="52EEC988"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1.82</w:t>
            </w:r>
          </w:p>
        </w:tc>
        <w:tc>
          <w:tcPr>
            <w:tcW w:w="973" w:type="dxa"/>
          </w:tcPr>
          <w:p w14:paraId="7AEA2B98" w14:textId="2DB65321"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2.29</w:t>
            </w:r>
          </w:p>
        </w:tc>
        <w:tc>
          <w:tcPr>
            <w:tcW w:w="1073" w:type="dxa"/>
          </w:tcPr>
          <w:p w14:paraId="04975019" w14:textId="469FE1F8"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2.54</w:t>
            </w:r>
          </w:p>
        </w:tc>
        <w:tc>
          <w:tcPr>
            <w:tcW w:w="997" w:type="dxa"/>
          </w:tcPr>
          <w:p w14:paraId="3BE87585" w14:textId="7EACBDC8"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3.03</w:t>
            </w:r>
          </w:p>
        </w:tc>
        <w:tc>
          <w:tcPr>
            <w:tcW w:w="973" w:type="dxa"/>
          </w:tcPr>
          <w:p w14:paraId="5FF1501F" w14:textId="43F9A7EE"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3.46</w:t>
            </w:r>
          </w:p>
        </w:tc>
        <w:tc>
          <w:tcPr>
            <w:tcW w:w="566" w:type="dxa"/>
          </w:tcPr>
          <w:p w14:paraId="479BA92D" w14:textId="0F8150FB"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3.44</w:t>
            </w:r>
          </w:p>
        </w:tc>
      </w:tr>
      <w:tr w:rsidR="004C2A4E" w:rsidRPr="00323E74" w14:paraId="60891581" w14:textId="77777777" w:rsidTr="00292D01">
        <w:trPr>
          <w:trHeight w:val="210"/>
        </w:trPr>
        <w:tc>
          <w:tcPr>
            <w:tcW w:w="2055" w:type="dxa"/>
            <w:vMerge/>
          </w:tcPr>
          <w:p w14:paraId="15BC0C3E" w14:textId="77777777" w:rsidR="00141F27" w:rsidRPr="00323E74" w:rsidRDefault="00141F27"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tcPr>
          <w:p w14:paraId="6A2E5DAB" w14:textId="13F5DFC8" w:rsidR="00141F27" w:rsidRPr="00323E74" w:rsidRDefault="00141F27" w:rsidP="00A858A7">
            <w:pPr>
              <w:adjustRightInd w:val="0"/>
              <w:snapToGrid w:val="0"/>
              <w:spacing w:line="360" w:lineRule="auto"/>
              <w:rPr>
                <w:rFonts w:ascii="Book Antiqua" w:eastAsia="Times New Roman" w:hAnsi="Book Antiqua" w:cs="Times New Roman"/>
                <w:kern w:val="0"/>
                <w:sz w:val="24"/>
                <w:szCs w:val="24"/>
              </w:rPr>
            </w:pPr>
            <w:r w:rsidRPr="00323E74">
              <w:rPr>
                <w:rFonts w:ascii="Book Antiqua" w:eastAsia="Times New Roman" w:hAnsi="Book Antiqua"/>
                <w:sz w:val="24"/>
                <w:szCs w:val="24"/>
              </w:rPr>
              <w:t>Fibrinogen degradation products (0-5</w:t>
            </w:r>
            <w:r w:rsidR="009B6480">
              <w:rPr>
                <w:rFonts w:ascii="Book Antiqua" w:hAnsi="Book Antiqua" w:hint="eastAsia"/>
                <w:sz w:val="24"/>
                <w:szCs w:val="24"/>
              </w:rPr>
              <w:t xml:space="preserve"> </w:t>
            </w:r>
            <w:r w:rsidR="009B6480">
              <w:rPr>
                <w:rFonts w:ascii="Book Antiqua" w:eastAsia="Times New Roman" w:hAnsi="Book Antiqua"/>
                <w:sz w:val="24"/>
                <w:szCs w:val="24"/>
              </w:rPr>
              <w:t>µ</w:t>
            </w:r>
            <w:r w:rsidRPr="00323E74">
              <w:rPr>
                <w:rFonts w:ascii="Book Antiqua" w:eastAsia="Times New Roman" w:hAnsi="Book Antiqua"/>
                <w:sz w:val="24"/>
                <w:szCs w:val="24"/>
              </w:rPr>
              <w:t>g/ML)</w:t>
            </w:r>
          </w:p>
        </w:tc>
        <w:tc>
          <w:tcPr>
            <w:tcW w:w="1055" w:type="dxa"/>
          </w:tcPr>
          <w:p w14:paraId="0FCC5D57" w14:textId="5BAC1C1E"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05" w:type="dxa"/>
          </w:tcPr>
          <w:p w14:paraId="2E257B85" w14:textId="74BF8FC0"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1.31</w:t>
            </w:r>
          </w:p>
        </w:tc>
        <w:tc>
          <w:tcPr>
            <w:tcW w:w="1096" w:type="dxa"/>
          </w:tcPr>
          <w:p w14:paraId="6F005788" w14:textId="73FAA551"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973" w:type="dxa"/>
          </w:tcPr>
          <w:p w14:paraId="7B2B01C6" w14:textId="71A51C45"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5.22</w:t>
            </w:r>
          </w:p>
        </w:tc>
        <w:tc>
          <w:tcPr>
            <w:tcW w:w="973" w:type="dxa"/>
          </w:tcPr>
          <w:p w14:paraId="3BF0156C" w14:textId="663A690B"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2.35</w:t>
            </w:r>
          </w:p>
        </w:tc>
        <w:tc>
          <w:tcPr>
            <w:tcW w:w="1073" w:type="dxa"/>
          </w:tcPr>
          <w:p w14:paraId="047299E5" w14:textId="69DCAD13"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2.78</w:t>
            </w:r>
          </w:p>
        </w:tc>
        <w:tc>
          <w:tcPr>
            <w:tcW w:w="997" w:type="dxa"/>
          </w:tcPr>
          <w:p w14:paraId="3B868882" w14:textId="51E8A930"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1.47</w:t>
            </w:r>
          </w:p>
        </w:tc>
        <w:tc>
          <w:tcPr>
            <w:tcW w:w="973" w:type="dxa"/>
          </w:tcPr>
          <w:p w14:paraId="332FC469" w14:textId="65AF76DE"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1.16</w:t>
            </w:r>
          </w:p>
        </w:tc>
        <w:tc>
          <w:tcPr>
            <w:tcW w:w="566" w:type="dxa"/>
          </w:tcPr>
          <w:p w14:paraId="4A8EBA2C" w14:textId="6F0C6228"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r>
      <w:tr w:rsidR="004C2A4E" w:rsidRPr="00323E74" w14:paraId="27C688E9" w14:textId="77777777" w:rsidTr="00292D01">
        <w:trPr>
          <w:trHeight w:val="210"/>
        </w:trPr>
        <w:tc>
          <w:tcPr>
            <w:tcW w:w="2055" w:type="dxa"/>
            <w:vMerge/>
          </w:tcPr>
          <w:p w14:paraId="602A2442" w14:textId="77777777" w:rsidR="00141F27" w:rsidRPr="00323E74" w:rsidRDefault="00141F27"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tcPr>
          <w:p w14:paraId="4BBDD197" w14:textId="5A96C336" w:rsidR="00141F27" w:rsidRPr="00323E74" w:rsidRDefault="00141F27" w:rsidP="00A858A7">
            <w:pPr>
              <w:adjustRightInd w:val="0"/>
              <w:snapToGrid w:val="0"/>
              <w:spacing w:line="360" w:lineRule="auto"/>
              <w:rPr>
                <w:rFonts w:ascii="Book Antiqua" w:eastAsia="Times New Roman" w:hAnsi="Book Antiqua" w:cs="Times New Roman"/>
                <w:kern w:val="0"/>
                <w:sz w:val="24"/>
                <w:szCs w:val="24"/>
              </w:rPr>
            </w:pPr>
            <w:r w:rsidRPr="00323E74">
              <w:rPr>
                <w:rFonts w:ascii="Book Antiqua" w:eastAsia="Times New Roman" w:hAnsi="Book Antiqua"/>
                <w:sz w:val="24"/>
                <w:szCs w:val="24"/>
              </w:rPr>
              <w:t>Thrombin time (14-21 s)</w:t>
            </w:r>
          </w:p>
        </w:tc>
        <w:tc>
          <w:tcPr>
            <w:tcW w:w="1055" w:type="dxa"/>
          </w:tcPr>
          <w:p w14:paraId="4C1E70FC" w14:textId="17701A16"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05" w:type="dxa"/>
          </w:tcPr>
          <w:p w14:paraId="46E1594D" w14:textId="42A58600"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20.4</w:t>
            </w:r>
          </w:p>
        </w:tc>
        <w:tc>
          <w:tcPr>
            <w:tcW w:w="1096" w:type="dxa"/>
          </w:tcPr>
          <w:p w14:paraId="4E2BAC13" w14:textId="631276D4"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973" w:type="dxa"/>
          </w:tcPr>
          <w:p w14:paraId="7C752B37" w14:textId="56659222"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19.1</w:t>
            </w:r>
          </w:p>
        </w:tc>
        <w:tc>
          <w:tcPr>
            <w:tcW w:w="973" w:type="dxa"/>
          </w:tcPr>
          <w:p w14:paraId="3607E6C6" w14:textId="11A40A81"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19.9</w:t>
            </w:r>
          </w:p>
        </w:tc>
        <w:tc>
          <w:tcPr>
            <w:tcW w:w="1073" w:type="dxa"/>
          </w:tcPr>
          <w:p w14:paraId="682D1544" w14:textId="5D33BCC5"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19.9</w:t>
            </w:r>
          </w:p>
        </w:tc>
        <w:tc>
          <w:tcPr>
            <w:tcW w:w="997" w:type="dxa"/>
          </w:tcPr>
          <w:p w14:paraId="2495BBA7" w14:textId="24DDBD77"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15.8</w:t>
            </w:r>
          </w:p>
        </w:tc>
        <w:tc>
          <w:tcPr>
            <w:tcW w:w="973" w:type="dxa"/>
          </w:tcPr>
          <w:p w14:paraId="1F4CC95D" w14:textId="69BA4749"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18.4</w:t>
            </w:r>
          </w:p>
        </w:tc>
        <w:tc>
          <w:tcPr>
            <w:tcW w:w="566" w:type="dxa"/>
          </w:tcPr>
          <w:p w14:paraId="5FD5CA80" w14:textId="491E827B"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15.2</w:t>
            </w:r>
          </w:p>
        </w:tc>
      </w:tr>
      <w:tr w:rsidR="004C2A4E" w:rsidRPr="00323E74" w14:paraId="43FE2684" w14:textId="77777777" w:rsidTr="00292D01">
        <w:trPr>
          <w:trHeight w:val="210"/>
        </w:trPr>
        <w:tc>
          <w:tcPr>
            <w:tcW w:w="2055" w:type="dxa"/>
            <w:vMerge/>
          </w:tcPr>
          <w:p w14:paraId="067F2884" w14:textId="77777777" w:rsidR="00141F27" w:rsidRPr="00323E74" w:rsidRDefault="00141F27"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tcPr>
          <w:p w14:paraId="57420992" w14:textId="04ECD230" w:rsidR="00141F27" w:rsidRPr="00323E74" w:rsidRDefault="00141F27" w:rsidP="00A858A7">
            <w:pPr>
              <w:adjustRightInd w:val="0"/>
              <w:snapToGrid w:val="0"/>
              <w:spacing w:line="360" w:lineRule="auto"/>
              <w:rPr>
                <w:rFonts w:ascii="Book Antiqua" w:eastAsia="Times New Roman" w:hAnsi="Book Antiqua" w:cs="Times New Roman"/>
                <w:kern w:val="0"/>
                <w:sz w:val="24"/>
                <w:szCs w:val="24"/>
              </w:rPr>
            </w:pPr>
            <w:r w:rsidRPr="00323E74">
              <w:rPr>
                <w:rFonts w:ascii="Book Antiqua" w:eastAsia="Times New Roman" w:hAnsi="Book Antiqua"/>
                <w:sz w:val="24"/>
                <w:szCs w:val="24"/>
              </w:rPr>
              <w:t>International normalized ratio (0.8-1.2)</w:t>
            </w:r>
          </w:p>
        </w:tc>
        <w:tc>
          <w:tcPr>
            <w:tcW w:w="1055" w:type="dxa"/>
          </w:tcPr>
          <w:p w14:paraId="1B761A08" w14:textId="2A4D992E"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05" w:type="dxa"/>
          </w:tcPr>
          <w:p w14:paraId="1CD15F47" w14:textId="7DFA557F"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96" w:type="dxa"/>
          </w:tcPr>
          <w:p w14:paraId="2740ED61" w14:textId="07AED689"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973" w:type="dxa"/>
          </w:tcPr>
          <w:p w14:paraId="00DF59C4" w14:textId="596900BD"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1.29</w:t>
            </w:r>
          </w:p>
        </w:tc>
        <w:tc>
          <w:tcPr>
            <w:tcW w:w="973" w:type="dxa"/>
          </w:tcPr>
          <w:p w14:paraId="1383582C" w14:textId="2C4E2AA1"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1.26</w:t>
            </w:r>
          </w:p>
        </w:tc>
        <w:tc>
          <w:tcPr>
            <w:tcW w:w="1073" w:type="dxa"/>
          </w:tcPr>
          <w:p w14:paraId="30DA4AA8" w14:textId="4DC61F68"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1.35</w:t>
            </w:r>
          </w:p>
        </w:tc>
        <w:tc>
          <w:tcPr>
            <w:tcW w:w="997" w:type="dxa"/>
          </w:tcPr>
          <w:p w14:paraId="416ED6A0" w14:textId="44AFA61B"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1.3</w:t>
            </w:r>
          </w:p>
        </w:tc>
        <w:tc>
          <w:tcPr>
            <w:tcW w:w="973" w:type="dxa"/>
          </w:tcPr>
          <w:p w14:paraId="542C942C" w14:textId="21844508"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1.03</w:t>
            </w:r>
          </w:p>
        </w:tc>
        <w:tc>
          <w:tcPr>
            <w:tcW w:w="566" w:type="dxa"/>
          </w:tcPr>
          <w:p w14:paraId="4D3D4EA0" w14:textId="32807C88"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0.99</w:t>
            </w:r>
          </w:p>
        </w:tc>
      </w:tr>
      <w:tr w:rsidR="004C2A4E" w:rsidRPr="00323E74" w14:paraId="3CBECFF5" w14:textId="77777777" w:rsidTr="00292D01">
        <w:trPr>
          <w:trHeight w:val="210"/>
        </w:trPr>
        <w:tc>
          <w:tcPr>
            <w:tcW w:w="2055" w:type="dxa"/>
            <w:vMerge/>
          </w:tcPr>
          <w:p w14:paraId="0818805B" w14:textId="77777777" w:rsidR="00141F27" w:rsidRPr="00323E74" w:rsidRDefault="00141F27"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tcPr>
          <w:p w14:paraId="2F00D3D7" w14:textId="64CBDA5D" w:rsidR="00141F27" w:rsidRPr="00323E74" w:rsidRDefault="00141F27" w:rsidP="00A858A7">
            <w:pPr>
              <w:adjustRightInd w:val="0"/>
              <w:snapToGrid w:val="0"/>
              <w:spacing w:line="360" w:lineRule="auto"/>
              <w:rPr>
                <w:rFonts w:ascii="Book Antiqua" w:eastAsia="Times New Roman" w:hAnsi="Book Antiqua" w:cs="Times New Roman"/>
                <w:kern w:val="0"/>
                <w:sz w:val="24"/>
                <w:szCs w:val="24"/>
              </w:rPr>
            </w:pPr>
            <w:r w:rsidRPr="00323E74">
              <w:rPr>
                <w:rFonts w:ascii="Book Antiqua" w:eastAsia="Times New Roman" w:hAnsi="Book Antiqua"/>
                <w:sz w:val="24"/>
                <w:szCs w:val="24"/>
              </w:rPr>
              <w:t>Prothrombin time (12.0-14.8 s)</w:t>
            </w:r>
          </w:p>
        </w:tc>
        <w:tc>
          <w:tcPr>
            <w:tcW w:w="1055" w:type="dxa"/>
          </w:tcPr>
          <w:p w14:paraId="4DCB9C19" w14:textId="6A591AF8"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05" w:type="dxa"/>
          </w:tcPr>
          <w:p w14:paraId="17303F61" w14:textId="776C9ED7"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96" w:type="dxa"/>
          </w:tcPr>
          <w:p w14:paraId="30FC2CFA" w14:textId="1D169CE3"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973" w:type="dxa"/>
          </w:tcPr>
          <w:p w14:paraId="55564A43" w14:textId="078D70D5"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16</w:t>
            </w:r>
          </w:p>
        </w:tc>
        <w:tc>
          <w:tcPr>
            <w:tcW w:w="973" w:type="dxa"/>
          </w:tcPr>
          <w:p w14:paraId="6A6BC534" w14:textId="582E4FFA"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15.7</w:t>
            </w:r>
          </w:p>
        </w:tc>
        <w:tc>
          <w:tcPr>
            <w:tcW w:w="1073" w:type="dxa"/>
          </w:tcPr>
          <w:p w14:paraId="43794610" w14:textId="03BF174B"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16.5</w:t>
            </w:r>
          </w:p>
        </w:tc>
        <w:tc>
          <w:tcPr>
            <w:tcW w:w="997" w:type="dxa"/>
          </w:tcPr>
          <w:p w14:paraId="1E81BC6A" w14:textId="54ED5A2F"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16.1</w:t>
            </w:r>
          </w:p>
        </w:tc>
        <w:tc>
          <w:tcPr>
            <w:tcW w:w="973" w:type="dxa"/>
          </w:tcPr>
          <w:p w14:paraId="7225F7DC" w14:textId="30A990EC"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13.5</w:t>
            </w:r>
          </w:p>
        </w:tc>
        <w:tc>
          <w:tcPr>
            <w:tcW w:w="566" w:type="dxa"/>
          </w:tcPr>
          <w:p w14:paraId="35A2AC75" w14:textId="06362AB4"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13.1</w:t>
            </w:r>
          </w:p>
        </w:tc>
      </w:tr>
      <w:tr w:rsidR="004C2A4E" w:rsidRPr="00323E74" w14:paraId="26A7EAC5" w14:textId="77777777" w:rsidTr="00292D01">
        <w:trPr>
          <w:trHeight w:val="108"/>
        </w:trPr>
        <w:tc>
          <w:tcPr>
            <w:tcW w:w="2055" w:type="dxa"/>
            <w:vMerge/>
          </w:tcPr>
          <w:p w14:paraId="7F3CC078" w14:textId="77777777" w:rsidR="00141F27" w:rsidRPr="00323E74" w:rsidRDefault="00141F27" w:rsidP="00A858A7">
            <w:pPr>
              <w:adjustRightInd w:val="0"/>
              <w:snapToGrid w:val="0"/>
              <w:spacing w:line="360" w:lineRule="auto"/>
              <w:rPr>
                <w:rFonts w:ascii="Book Antiqua" w:eastAsia="Times New Roman" w:hAnsi="Book Antiqua" w:cs="Times New Roman"/>
                <w:color w:val="000000"/>
                <w:kern w:val="0"/>
                <w:sz w:val="24"/>
                <w:szCs w:val="24"/>
              </w:rPr>
            </w:pPr>
          </w:p>
        </w:tc>
        <w:tc>
          <w:tcPr>
            <w:tcW w:w="4238" w:type="dxa"/>
          </w:tcPr>
          <w:p w14:paraId="58B0ACF6" w14:textId="7B850343" w:rsidR="00141F27" w:rsidRPr="00323E74" w:rsidRDefault="00141F27" w:rsidP="00A858A7">
            <w:pPr>
              <w:adjustRightInd w:val="0"/>
              <w:snapToGrid w:val="0"/>
              <w:spacing w:line="360" w:lineRule="auto"/>
              <w:rPr>
                <w:rFonts w:ascii="Book Antiqua" w:eastAsia="Times New Roman" w:hAnsi="Book Antiqua" w:cs="Times New Roman"/>
                <w:kern w:val="0"/>
                <w:sz w:val="24"/>
                <w:szCs w:val="24"/>
              </w:rPr>
            </w:pPr>
            <w:r w:rsidRPr="00323E74">
              <w:rPr>
                <w:rFonts w:ascii="Book Antiqua" w:eastAsia="Times New Roman" w:hAnsi="Book Antiqua"/>
                <w:sz w:val="24"/>
                <w:szCs w:val="24"/>
              </w:rPr>
              <w:t>Prothrombin time activity (80</w:t>
            </w:r>
            <w:r w:rsidR="009B6480">
              <w:rPr>
                <w:rFonts w:ascii="Book Antiqua" w:hAnsi="Book Antiqua" w:hint="eastAsia"/>
                <w:sz w:val="24"/>
                <w:szCs w:val="24"/>
              </w:rPr>
              <w:t>%</w:t>
            </w:r>
            <w:r w:rsidRPr="00323E74">
              <w:rPr>
                <w:rFonts w:ascii="Book Antiqua" w:eastAsia="Times New Roman" w:hAnsi="Book Antiqua"/>
                <w:sz w:val="24"/>
                <w:szCs w:val="24"/>
              </w:rPr>
              <w:t>-100%)</w:t>
            </w:r>
          </w:p>
        </w:tc>
        <w:tc>
          <w:tcPr>
            <w:tcW w:w="1055" w:type="dxa"/>
          </w:tcPr>
          <w:p w14:paraId="0CE82C77" w14:textId="74296B06"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05" w:type="dxa"/>
          </w:tcPr>
          <w:p w14:paraId="41FE9591" w14:textId="73FBB558"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1096" w:type="dxa"/>
          </w:tcPr>
          <w:p w14:paraId="5EBCA853" w14:textId="1A68EE07"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NA</w:t>
            </w:r>
          </w:p>
        </w:tc>
        <w:tc>
          <w:tcPr>
            <w:tcW w:w="973" w:type="dxa"/>
          </w:tcPr>
          <w:p w14:paraId="06927164" w14:textId="46803C2A"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67</w:t>
            </w:r>
          </w:p>
        </w:tc>
        <w:tc>
          <w:tcPr>
            <w:tcW w:w="973" w:type="dxa"/>
          </w:tcPr>
          <w:p w14:paraId="3B14B8C2" w14:textId="4090E4E2"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69</w:t>
            </w:r>
          </w:p>
        </w:tc>
        <w:tc>
          <w:tcPr>
            <w:tcW w:w="1073" w:type="dxa"/>
          </w:tcPr>
          <w:p w14:paraId="2500C37E" w14:textId="11A992D6"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63</w:t>
            </w:r>
          </w:p>
        </w:tc>
        <w:tc>
          <w:tcPr>
            <w:tcW w:w="997" w:type="dxa"/>
          </w:tcPr>
          <w:p w14:paraId="29588A86" w14:textId="3172E253"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66</w:t>
            </w:r>
          </w:p>
        </w:tc>
        <w:tc>
          <w:tcPr>
            <w:tcW w:w="973" w:type="dxa"/>
          </w:tcPr>
          <w:p w14:paraId="44C6F0AD" w14:textId="1F61680A"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95</w:t>
            </w:r>
          </w:p>
        </w:tc>
        <w:tc>
          <w:tcPr>
            <w:tcW w:w="566" w:type="dxa"/>
          </w:tcPr>
          <w:p w14:paraId="1F0BE6F4" w14:textId="6710DED4" w:rsidR="00141F27" w:rsidRPr="00323E74" w:rsidRDefault="00141F27" w:rsidP="00A858A7">
            <w:pPr>
              <w:adjustRightInd w:val="0"/>
              <w:snapToGrid w:val="0"/>
              <w:spacing w:line="360" w:lineRule="auto"/>
              <w:jc w:val="center"/>
              <w:rPr>
                <w:rFonts w:ascii="Book Antiqua" w:eastAsia="Times New Roman" w:hAnsi="Book Antiqua" w:cs="Times New Roman"/>
                <w:color w:val="000000"/>
                <w:kern w:val="0"/>
                <w:sz w:val="24"/>
                <w:szCs w:val="24"/>
              </w:rPr>
            </w:pPr>
            <w:r w:rsidRPr="00323E74">
              <w:rPr>
                <w:rFonts w:ascii="Book Antiqua" w:eastAsia="Times New Roman" w:hAnsi="Book Antiqua"/>
                <w:color w:val="000000"/>
                <w:sz w:val="24"/>
                <w:szCs w:val="24"/>
              </w:rPr>
              <w:t>103</w:t>
            </w:r>
          </w:p>
        </w:tc>
      </w:tr>
    </w:tbl>
    <w:p w14:paraId="0DF0D45A" w14:textId="374478D6" w:rsidR="005806F8" w:rsidRPr="00323E74" w:rsidRDefault="0076204B" w:rsidP="005806F8">
      <w:pPr>
        <w:adjustRightInd w:val="0"/>
        <w:snapToGrid w:val="0"/>
        <w:spacing w:line="360" w:lineRule="auto"/>
        <w:rPr>
          <w:rFonts w:ascii="Book Antiqua" w:hAnsi="Book Antiqua"/>
          <w:sz w:val="24"/>
          <w:szCs w:val="24"/>
        </w:rPr>
      </w:pPr>
      <w:r w:rsidRPr="00323E74">
        <w:rPr>
          <w:rFonts w:ascii="Book Antiqua" w:hAnsi="Book Antiqua"/>
          <w:sz w:val="24"/>
          <w:szCs w:val="24"/>
        </w:rPr>
        <w:t>NA</w:t>
      </w:r>
      <w:r w:rsidR="009B6480">
        <w:rPr>
          <w:rFonts w:ascii="Book Antiqua" w:hAnsi="Book Antiqua" w:hint="eastAsia"/>
          <w:sz w:val="24"/>
          <w:szCs w:val="24"/>
        </w:rPr>
        <w:t>:</w:t>
      </w:r>
      <w:r w:rsidRPr="00323E74">
        <w:rPr>
          <w:rFonts w:ascii="Book Antiqua" w:hAnsi="Book Antiqua"/>
          <w:sz w:val="24"/>
          <w:szCs w:val="24"/>
        </w:rPr>
        <w:t xml:space="preserve"> </w:t>
      </w:r>
      <w:r w:rsidR="009B6480" w:rsidRPr="00323E74">
        <w:rPr>
          <w:rFonts w:ascii="Book Antiqua" w:hAnsi="Book Antiqua"/>
          <w:sz w:val="24"/>
          <w:szCs w:val="24"/>
        </w:rPr>
        <w:t>N</w:t>
      </w:r>
      <w:r w:rsidR="005806F8">
        <w:rPr>
          <w:rFonts w:ascii="Book Antiqua" w:hAnsi="Book Antiqua"/>
          <w:sz w:val="24"/>
          <w:szCs w:val="24"/>
        </w:rPr>
        <w:t>ot available</w:t>
      </w:r>
      <w:r w:rsidR="005806F8">
        <w:rPr>
          <w:rFonts w:ascii="Book Antiqua" w:hAnsi="Book Antiqua" w:hint="eastAsia"/>
          <w:sz w:val="24"/>
          <w:szCs w:val="24"/>
        </w:rPr>
        <w:t>.</w:t>
      </w:r>
    </w:p>
    <w:p w14:paraId="52F9B745" w14:textId="77777777" w:rsidR="0073516B" w:rsidRPr="005806F8" w:rsidRDefault="0073516B" w:rsidP="00323E74">
      <w:pPr>
        <w:adjustRightInd w:val="0"/>
        <w:snapToGrid w:val="0"/>
        <w:spacing w:line="360" w:lineRule="auto"/>
        <w:rPr>
          <w:rFonts w:ascii="Book Antiqua" w:hAnsi="Book Antiqua"/>
          <w:b/>
          <w:sz w:val="24"/>
          <w:szCs w:val="24"/>
        </w:rPr>
        <w:sectPr w:rsidR="0073516B" w:rsidRPr="005806F8" w:rsidSect="005806F8">
          <w:pgSz w:w="16838" w:h="11906" w:orient="landscape" w:code="9"/>
          <w:pgMar w:top="1797" w:right="1440" w:bottom="1797" w:left="1440" w:header="851" w:footer="992" w:gutter="0"/>
          <w:cols w:space="425"/>
          <w:docGrid w:type="linesAndChars" w:linePitch="312"/>
        </w:sectPr>
      </w:pPr>
    </w:p>
    <w:p w14:paraId="27CFC60B" w14:textId="1C5517F6" w:rsidR="002508C2" w:rsidRPr="005806F8" w:rsidRDefault="002508C2" w:rsidP="00323E74">
      <w:pPr>
        <w:adjustRightInd w:val="0"/>
        <w:snapToGrid w:val="0"/>
        <w:spacing w:line="360" w:lineRule="auto"/>
        <w:rPr>
          <w:rFonts w:ascii="Book Antiqua" w:hAnsi="Book Antiqua" w:cs="Arial"/>
          <w:b/>
          <w:sz w:val="24"/>
          <w:szCs w:val="24"/>
        </w:rPr>
      </w:pPr>
      <w:r w:rsidRPr="005806F8">
        <w:rPr>
          <w:rFonts w:ascii="Book Antiqua" w:hAnsi="Book Antiqua" w:cs="Arial"/>
          <w:b/>
          <w:sz w:val="24"/>
          <w:szCs w:val="24"/>
        </w:rPr>
        <w:lastRenderedPageBreak/>
        <w:t>Table 2</w:t>
      </w:r>
      <w:r w:rsidR="005806F8" w:rsidRPr="005806F8">
        <w:rPr>
          <w:rFonts w:ascii="Book Antiqua" w:hAnsi="Book Antiqua" w:cs="Arial" w:hint="eastAsia"/>
          <w:b/>
          <w:sz w:val="24"/>
          <w:szCs w:val="24"/>
        </w:rPr>
        <w:t xml:space="preserve"> </w:t>
      </w:r>
      <w:r w:rsidR="007C70B3" w:rsidRPr="005806F8">
        <w:rPr>
          <w:rFonts w:ascii="Book Antiqua" w:hAnsi="Book Antiqua" w:cs="Arial"/>
          <w:b/>
          <w:sz w:val="24"/>
          <w:szCs w:val="24"/>
        </w:rPr>
        <w:t>Genetic testing results</w:t>
      </w:r>
    </w:p>
    <w:tbl>
      <w:tblPr>
        <w:tblStyle w:val="TableGrid"/>
        <w:tblW w:w="20859" w:type="dxa"/>
        <w:jc w:val="center"/>
        <w:tblLayout w:type="fixed"/>
        <w:tblCellMar>
          <w:left w:w="0" w:type="dxa"/>
          <w:right w:w="0" w:type="dxa"/>
        </w:tblCellMar>
        <w:tblLook w:val="04A0" w:firstRow="1" w:lastRow="0" w:firstColumn="1" w:lastColumn="0" w:noHBand="0" w:noVBand="1"/>
      </w:tblPr>
      <w:tblGrid>
        <w:gridCol w:w="1737"/>
        <w:gridCol w:w="993"/>
        <w:gridCol w:w="1559"/>
        <w:gridCol w:w="4372"/>
        <w:gridCol w:w="1985"/>
        <w:gridCol w:w="1559"/>
        <w:gridCol w:w="1134"/>
        <w:gridCol w:w="1134"/>
        <w:gridCol w:w="1701"/>
        <w:gridCol w:w="1417"/>
        <w:gridCol w:w="1560"/>
        <w:gridCol w:w="1708"/>
      </w:tblGrid>
      <w:tr w:rsidR="005806F8" w:rsidRPr="00323E74" w14:paraId="5BCA234C" w14:textId="3CC77021" w:rsidTr="005806F8">
        <w:trPr>
          <w:trHeight w:val="158"/>
          <w:jc w:val="center"/>
        </w:trPr>
        <w:tc>
          <w:tcPr>
            <w:tcW w:w="1737" w:type="dxa"/>
            <w:vMerge w:val="restart"/>
          </w:tcPr>
          <w:p w14:paraId="68ED6A20" w14:textId="77777777" w:rsidR="00554930" w:rsidRPr="00323E74" w:rsidRDefault="00554930" w:rsidP="00323E74">
            <w:pPr>
              <w:adjustRightInd w:val="0"/>
              <w:snapToGrid w:val="0"/>
              <w:spacing w:line="360" w:lineRule="auto"/>
              <w:rPr>
                <w:rFonts w:ascii="Book Antiqua" w:hAnsi="Book Antiqua" w:cs="Arial"/>
                <w:b/>
                <w:sz w:val="24"/>
                <w:szCs w:val="24"/>
              </w:rPr>
            </w:pPr>
            <w:r w:rsidRPr="00323E74">
              <w:rPr>
                <w:rFonts w:ascii="Book Antiqua" w:hAnsi="Book Antiqua" w:cs="Arial"/>
                <w:b/>
                <w:sz w:val="24"/>
                <w:szCs w:val="24"/>
              </w:rPr>
              <w:t>Genetic Tests</w:t>
            </w:r>
          </w:p>
        </w:tc>
        <w:tc>
          <w:tcPr>
            <w:tcW w:w="993" w:type="dxa"/>
            <w:vMerge w:val="restart"/>
          </w:tcPr>
          <w:p w14:paraId="770D32D0" w14:textId="2DCFC47E"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hAnsi="Book Antiqua" w:cs="Arial"/>
                <w:b/>
                <w:sz w:val="24"/>
                <w:szCs w:val="24"/>
              </w:rPr>
              <w:t>Gene</w:t>
            </w:r>
          </w:p>
        </w:tc>
        <w:tc>
          <w:tcPr>
            <w:tcW w:w="1559" w:type="dxa"/>
            <w:vMerge w:val="restart"/>
          </w:tcPr>
          <w:p w14:paraId="50634E59" w14:textId="77777777"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eastAsia="Times New Roman" w:hAnsi="Book Antiqua" w:cs="Arial"/>
                <w:b/>
                <w:color w:val="000000"/>
                <w:kern w:val="0"/>
                <w:sz w:val="24"/>
                <w:szCs w:val="24"/>
              </w:rPr>
              <w:t>Transcript ID</w:t>
            </w:r>
          </w:p>
        </w:tc>
        <w:tc>
          <w:tcPr>
            <w:tcW w:w="4372" w:type="dxa"/>
            <w:vMerge w:val="restart"/>
          </w:tcPr>
          <w:p w14:paraId="0CC17EAF" w14:textId="668CA7B1" w:rsidR="00554930" w:rsidRPr="00323E74" w:rsidRDefault="00761F3E" w:rsidP="005806F8">
            <w:pPr>
              <w:adjustRightInd w:val="0"/>
              <w:snapToGrid w:val="0"/>
              <w:spacing w:line="360" w:lineRule="auto"/>
              <w:jc w:val="center"/>
              <w:rPr>
                <w:rFonts w:ascii="Book Antiqua" w:hAnsi="Book Antiqua" w:cs="Arial"/>
                <w:b/>
                <w:sz w:val="24"/>
                <w:szCs w:val="24"/>
              </w:rPr>
            </w:pPr>
            <w:r>
              <w:rPr>
                <w:rFonts w:ascii="Book Antiqua" w:hAnsi="Book Antiqua" w:cs="Arial"/>
                <w:b/>
                <w:sz w:val="24"/>
                <w:szCs w:val="24"/>
              </w:rPr>
              <w:t xml:space="preserve">Associated </w:t>
            </w:r>
            <w:r w:rsidR="00554930" w:rsidRPr="00323E74">
              <w:rPr>
                <w:rFonts w:ascii="Book Antiqua" w:hAnsi="Book Antiqua" w:cs="Arial"/>
                <w:b/>
                <w:sz w:val="24"/>
                <w:szCs w:val="24"/>
              </w:rPr>
              <w:t>conditions</w:t>
            </w:r>
            <w:r w:rsidR="005806F8">
              <w:rPr>
                <w:rFonts w:ascii="Book Antiqua" w:hAnsi="Book Antiqua" w:cs="Arial" w:hint="eastAsia"/>
                <w:b/>
                <w:sz w:val="24"/>
                <w:szCs w:val="24"/>
              </w:rPr>
              <w:t xml:space="preserve"> </w:t>
            </w:r>
            <w:r w:rsidR="00866A1E" w:rsidRPr="00323E74">
              <w:rPr>
                <w:rFonts w:ascii="Book Antiqua" w:hAnsi="Book Antiqua" w:cs="Arial"/>
                <w:b/>
                <w:sz w:val="24"/>
                <w:szCs w:val="24"/>
              </w:rPr>
              <w:t>(</w:t>
            </w:r>
            <w:r w:rsidR="00554930" w:rsidRPr="00323E74">
              <w:rPr>
                <w:rFonts w:ascii="Book Antiqua" w:hAnsi="Book Antiqua" w:cs="Arial"/>
                <w:b/>
                <w:sz w:val="24"/>
                <w:szCs w:val="24"/>
              </w:rPr>
              <w:t>Inheritance patterns</w:t>
            </w:r>
            <w:r w:rsidR="00866A1E" w:rsidRPr="00323E74">
              <w:rPr>
                <w:rFonts w:ascii="Book Antiqua" w:hAnsi="Book Antiqua" w:cs="Arial"/>
                <w:b/>
                <w:sz w:val="24"/>
                <w:szCs w:val="24"/>
              </w:rPr>
              <w:t>)</w:t>
            </w:r>
            <w:r w:rsidR="00554930" w:rsidRPr="00323E74">
              <w:rPr>
                <w:rFonts w:ascii="Book Antiqua" w:hAnsi="Book Antiqua" w:cs="Arial"/>
                <w:b/>
                <w:sz w:val="24"/>
                <w:szCs w:val="24"/>
              </w:rPr>
              <w:t xml:space="preserve"> in OMIM</w:t>
            </w:r>
          </w:p>
        </w:tc>
        <w:tc>
          <w:tcPr>
            <w:tcW w:w="1985" w:type="dxa"/>
            <w:vMerge w:val="restart"/>
          </w:tcPr>
          <w:p w14:paraId="1D28045B" w14:textId="77777777"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hAnsi="Book Antiqua" w:cs="Arial"/>
                <w:b/>
                <w:sz w:val="24"/>
                <w:szCs w:val="24"/>
              </w:rPr>
              <w:t>Variant</w:t>
            </w:r>
          </w:p>
        </w:tc>
        <w:tc>
          <w:tcPr>
            <w:tcW w:w="1559" w:type="dxa"/>
            <w:vMerge w:val="restart"/>
          </w:tcPr>
          <w:p w14:paraId="233BE643" w14:textId="32C7AEE7"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hAnsi="Book Antiqua" w:cs="Arial"/>
                <w:b/>
                <w:sz w:val="24"/>
                <w:szCs w:val="24"/>
              </w:rPr>
              <w:t xml:space="preserve">Amino-acid </w:t>
            </w:r>
            <w:r w:rsidR="005806F8" w:rsidRPr="00323E74">
              <w:rPr>
                <w:rFonts w:ascii="Book Antiqua" w:hAnsi="Book Antiqua" w:cs="Arial"/>
                <w:b/>
                <w:sz w:val="24"/>
                <w:szCs w:val="24"/>
              </w:rPr>
              <w:t>c</w:t>
            </w:r>
            <w:r w:rsidRPr="00323E74">
              <w:rPr>
                <w:rFonts w:ascii="Book Antiqua" w:hAnsi="Book Antiqua" w:cs="Arial"/>
                <w:b/>
                <w:sz w:val="24"/>
                <w:szCs w:val="24"/>
              </w:rPr>
              <w:t>hange</w:t>
            </w:r>
          </w:p>
        </w:tc>
        <w:tc>
          <w:tcPr>
            <w:tcW w:w="1134" w:type="dxa"/>
            <w:vMerge w:val="restart"/>
          </w:tcPr>
          <w:p w14:paraId="4BFD4B97" w14:textId="23723B99" w:rsidR="00554930" w:rsidRPr="00323E74" w:rsidRDefault="005806F8" w:rsidP="005806F8">
            <w:pPr>
              <w:adjustRightInd w:val="0"/>
              <w:snapToGrid w:val="0"/>
              <w:spacing w:line="360" w:lineRule="auto"/>
              <w:jc w:val="center"/>
              <w:rPr>
                <w:rFonts w:ascii="Book Antiqua" w:hAnsi="Book Antiqua" w:cs="Arial"/>
                <w:b/>
                <w:sz w:val="24"/>
                <w:szCs w:val="24"/>
              </w:rPr>
            </w:pPr>
            <w:r>
              <w:rPr>
                <w:rFonts w:ascii="Book Antiqua" w:hAnsi="Book Antiqua" w:cs="Arial"/>
                <w:b/>
                <w:sz w:val="24"/>
                <w:szCs w:val="24"/>
              </w:rPr>
              <w:t>Hom/</w:t>
            </w:r>
            <w:r w:rsidR="00554930" w:rsidRPr="00323E74">
              <w:rPr>
                <w:rFonts w:ascii="Book Antiqua" w:hAnsi="Book Antiqua" w:cs="Arial"/>
                <w:b/>
                <w:sz w:val="24"/>
                <w:szCs w:val="24"/>
              </w:rPr>
              <w:t>Het</w:t>
            </w:r>
          </w:p>
        </w:tc>
        <w:tc>
          <w:tcPr>
            <w:tcW w:w="1134" w:type="dxa"/>
            <w:vMerge w:val="restart"/>
          </w:tcPr>
          <w:p w14:paraId="4F49C2FC" w14:textId="70852308"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hAnsi="Book Antiqua" w:cs="Arial"/>
                <w:b/>
                <w:sz w:val="24"/>
                <w:szCs w:val="24"/>
              </w:rPr>
              <w:t xml:space="preserve">Parental </w:t>
            </w:r>
            <w:r w:rsidR="005806F8" w:rsidRPr="00323E74">
              <w:rPr>
                <w:rFonts w:ascii="Book Antiqua" w:hAnsi="Book Antiqua" w:cs="Arial"/>
                <w:b/>
                <w:sz w:val="24"/>
                <w:szCs w:val="24"/>
              </w:rPr>
              <w:t>o</w:t>
            </w:r>
            <w:r w:rsidRPr="00323E74">
              <w:rPr>
                <w:rFonts w:ascii="Book Antiqua" w:hAnsi="Book Antiqua" w:cs="Arial"/>
                <w:b/>
                <w:sz w:val="24"/>
                <w:szCs w:val="24"/>
              </w:rPr>
              <w:t>rigin</w:t>
            </w:r>
          </w:p>
        </w:tc>
        <w:tc>
          <w:tcPr>
            <w:tcW w:w="6386" w:type="dxa"/>
            <w:gridSpan w:val="4"/>
          </w:tcPr>
          <w:p w14:paraId="4A257A2E" w14:textId="125E3F03"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hAnsi="Book Antiqua" w:cs="Arial"/>
                <w:b/>
                <w:sz w:val="24"/>
                <w:szCs w:val="24"/>
              </w:rPr>
              <w:t>Prediction of pathogenicity</w:t>
            </w:r>
          </w:p>
        </w:tc>
      </w:tr>
      <w:tr w:rsidR="005806F8" w:rsidRPr="00323E74" w14:paraId="55B643E0" w14:textId="77777777" w:rsidTr="005806F8">
        <w:trPr>
          <w:trHeight w:val="158"/>
          <w:jc w:val="center"/>
        </w:trPr>
        <w:tc>
          <w:tcPr>
            <w:tcW w:w="1737" w:type="dxa"/>
            <w:vMerge/>
          </w:tcPr>
          <w:p w14:paraId="6518AADB" w14:textId="77777777" w:rsidR="00554930" w:rsidRPr="00323E74" w:rsidRDefault="00554930" w:rsidP="00323E74">
            <w:pPr>
              <w:adjustRightInd w:val="0"/>
              <w:snapToGrid w:val="0"/>
              <w:spacing w:line="360" w:lineRule="auto"/>
              <w:rPr>
                <w:rFonts w:ascii="Book Antiqua" w:hAnsi="Book Antiqua" w:cs="Arial"/>
                <w:b/>
                <w:sz w:val="24"/>
                <w:szCs w:val="24"/>
              </w:rPr>
            </w:pPr>
          </w:p>
        </w:tc>
        <w:tc>
          <w:tcPr>
            <w:tcW w:w="993" w:type="dxa"/>
            <w:vMerge/>
          </w:tcPr>
          <w:p w14:paraId="7E5F8705" w14:textId="77777777" w:rsidR="00554930" w:rsidRPr="00323E74" w:rsidRDefault="00554930" w:rsidP="005806F8">
            <w:pPr>
              <w:adjustRightInd w:val="0"/>
              <w:snapToGrid w:val="0"/>
              <w:spacing w:line="360" w:lineRule="auto"/>
              <w:jc w:val="center"/>
              <w:rPr>
                <w:rFonts w:ascii="Book Antiqua" w:hAnsi="Book Antiqua" w:cs="Arial"/>
                <w:b/>
                <w:sz w:val="24"/>
                <w:szCs w:val="24"/>
              </w:rPr>
            </w:pPr>
          </w:p>
        </w:tc>
        <w:tc>
          <w:tcPr>
            <w:tcW w:w="1559" w:type="dxa"/>
            <w:vMerge/>
          </w:tcPr>
          <w:p w14:paraId="31CBC780" w14:textId="77777777" w:rsidR="00554930" w:rsidRPr="00323E74" w:rsidRDefault="00554930" w:rsidP="005806F8">
            <w:pPr>
              <w:adjustRightInd w:val="0"/>
              <w:snapToGrid w:val="0"/>
              <w:spacing w:line="360" w:lineRule="auto"/>
              <w:jc w:val="center"/>
              <w:rPr>
                <w:rFonts w:ascii="Book Antiqua" w:eastAsia="Times New Roman" w:hAnsi="Book Antiqua" w:cs="Arial"/>
                <w:b/>
                <w:color w:val="000000"/>
                <w:kern w:val="0"/>
                <w:sz w:val="24"/>
                <w:szCs w:val="24"/>
              </w:rPr>
            </w:pPr>
          </w:p>
        </w:tc>
        <w:tc>
          <w:tcPr>
            <w:tcW w:w="4372" w:type="dxa"/>
            <w:vMerge/>
          </w:tcPr>
          <w:p w14:paraId="71B13690" w14:textId="77777777" w:rsidR="00554930" w:rsidRPr="00323E74" w:rsidRDefault="00554930" w:rsidP="005806F8">
            <w:pPr>
              <w:adjustRightInd w:val="0"/>
              <w:snapToGrid w:val="0"/>
              <w:spacing w:line="360" w:lineRule="auto"/>
              <w:jc w:val="center"/>
              <w:rPr>
                <w:rFonts w:ascii="Book Antiqua" w:hAnsi="Book Antiqua" w:cs="Arial"/>
                <w:b/>
                <w:sz w:val="24"/>
                <w:szCs w:val="24"/>
              </w:rPr>
            </w:pPr>
          </w:p>
        </w:tc>
        <w:tc>
          <w:tcPr>
            <w:tcW w:w="1985" w:type="dxa"/>
            <w:vMerge/>
          </w:tcPr>
          <w:p w14:paraId="7BE06150" w14:textId="77777777" w:rsidR="00554930" w:rsidRPr="00323E74" w:rsidRDefault="00554930" w:rsidP="005806F8">
            <w:pPr>
              <w:adjustRightInd w:val="0"/>
              <w:snapToGrid w:val="0"/>
              <w:spacing w:line="360" w:lineRule="auto"/>
              <w:jc w:val="center"/>
              <w:rPr>
                <w:rFonts w:ascii="Book Antiqua" w:hAnsi="Book Antiqua" w:cs="Arial"/>
                <w:b/>
                <w:sz w:val="24"/>
                <w:szCs w:val="24"/>
              </w:rPr>
            </w:pPr>
          </w:p>
        </w:tc>
        <w:tc>
          <w:tcPr>
            <w:tcW w:w="1559" w:type="dxa"/>
            <w:vMerge/>
          </w:tcPr>
          <w:p w14:paraId="6A02462D" w14:textId="77777777" w:rsidR="00554930" w:rsidRPr="00323E74" w:rsidRDefault="00554930" w:rsidP="005806F8">
            <w:pPr>
              <w:adjustRightInd w:val="0"/>
              <w:snapToGrid w:val="0"/>
              <w:spacing w:line="360" w:lineRule="auto"/>
              <w:jc w:val="center"/>
              <w:rPr>
                <w:rFonts w:ascii="Book Antiqua" w:hAnsi="Book Antiqua" w:cs="Arial"/>
                <w:b/>
                <w:sz w:val="24"/>
                <w:szCs w:val="24"/>
              </w:rPr>
            </w:pPr>
          </w:p>
        </w:tc>
        <w:tc>
          <w:tcPr>
            <w:tcW w:w="1134" w:type="dxa"/>
            <w:vMerge/>
          </w:tcPr>
          <w:p w14:paraId="744B1FF6" w14:textId="77777777" w:rsidR="00554930" w:rsidRPr="00323E74" w:rsidRDefault="00554930" w:rsidP="005806F8">
            <w:pPr>
              <w:adjustRightInd w:val="0"/>
              <w:snapToGrid w:val="0"/>
              <w:spacing w:line="360" w:lineRule="auto"/>
              <w:jc w:val="center"/>
              <w:rPr>
                <w:rFonts w:ascii="Book Antiqua" w:hAnsi="Book Antiqua" w:cs="Arial"/>
                <w:b/>
                <w:sz w:val="24"/>
                <w:szCs w:val="24"/>
              </w:rPr>
            </w:pPr>
          </w:p>
        </w:tc>
        <w:tc>
          <w:tcPr>
            <w:tcW w:w="1134" w:type="dxa"/>
            <w:vMerge/>
          </w:tcPr>
          <w:p w14:paraId="011604A0" w14:textId="77777777" w:rsidR="00554930" w:rsidRPr="00323E74" w:rsidRDefault="00554930" w:rsidP="005806F8">
            <w:pPr>
              <w:adjustRightInd w:val="0"/>
              <w:snapToGrid w:val="0"/>
              <w:spacing w:line="360" w:lineRule="auto"/>
              <w:jc w:val="center"/>
              <w:rPr>
                <w:rFonts w:ascii="Book Antiqua" w:hAnsi="Book Antiqua" w:cs="Arial"/>
                <w:b/>
                <w:sz w:val="24"/>
                <w:szCs w:val="24"/>
              </w:rPr>
            </w:pPr>
          </w:p>
        </w:tc>
        <w:tc>
          <w:tcPr>
            <w:tcW w:w="1701" w:type="dxa"/>
          </w:tcPr>
          <w:p w14:paraId="44BC2319" w14:textId="38956682"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hAnsi="Book Antiqua" w:cs="Arial"/>
                <w:b/>
                <w:sz w:val="24"/>
                <w:szCs w:val="24"/>
              </w:rPr>
              <w:t>Mutation taster</w:t>
            </w:r>
          </w:p>
        </w:tc>
        <w:tc>
          <w:tcPr>
            <w:tcW w:w="1417" w:type="dxa"/>
          </w:tcPr>
          <w:p w14:paraId="009B6009" w14:textId="258C4EDC"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hAnsi="Book Antiqua" w:cs="Arial"/>
                <w:b/>
                <w:sz w:val="24"/>
                <w:szCs w:val="24"/>
              </w:rPr>
              <w:t>SIFT</w:t>
            </w:r>
          </w:p>
        </w:tc>
        <w:tc>
          <w:tcPr>
            <w:tcW w:w="1560" w:type="dxa"/>
          </w:tcPr>
          <w:p w14:paraId="58A69DEC" w14:textId="64E3EE0B"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hAnsi="Book Antiqua" w:cs="Arial"/>
                <w:b/>
                <w:sz w:val="24"/>
                <w:szCs w:val="24"/>
              </w:rPr>
              <w:t>Provean</w:t>
            </w:r>
          </w:p>
        </w:tc>
        <w:tc>
          <w:tcPr>
            <w:tcW w:w="1708" w:type="dxa"/>
          </w:tcPr>
          <w:p w14:paraId="63BFF210" w14:textId="307A233D" w:rsidR="00554930" w:rsidRPr="00323E74" w:rsidRDefault="00554930" w:rsidP="005806F8">
            <w:pPr>
              <w:adjustRightInd w:val="0"/>
              <w:snapToGrid w:val="0"/>
              <w:spacing w:line="360" w:lineRule="auto"/>
              <w:jc w:val="center"/>
              <w:rPr>
                <w:rFonts w:ascii="Book Antiqua" w:hAnsi="Book Antiqua" w:cs="Arial"/>
                <w:b/>
                <w:sz w:val="24"/>
                <w:szCs w:val="24"/>
              </w:rPr>
            </w:pPr>
            <w:r w:rsidRPr="00323E74">
              <w:rPr>
                <w:rFonts w:ascii="Book Antiqua" w:hAnsi="Book Antiqua" w:cs="Arial"/>
                <w:b/>
                <w:sz w:val="24"/>
                <w:szCs w:val="24"/>
              </w:rPr>
              <w:t>Polyphen2</w:t>
            </w:r>
          </w:p>
        </w:tc>
      </w:tr>
      <w:tr w:rsidR="005806F8" w:rsidRPr="00323E74" w14:paraId="1AE1268F" w14:textId="1ACD0889" w:rsidTr="005806F8">
        <w:trPr>
          <w:trHeight w:val="284"/>
          <w:jc w:val="center"/>
        </w:trPr>
        <w:tc>
          <w:tcPr>
            <w:tcW w:w="1737" w:type="dxa"/>
            <w:vMerge w:val="restart"/>
          </w:tcPr>
          <w:p w14:paraId="74B90E12" w14:textId="147D6AEF" w:rsidR="00554930" w:rsidRPr="00323E74" w:rsidRDefault="00554930" w:rsidP="00323E74">
            <w:pPr>
              <w:adjustRightInd w:val="0"/>
              <w:snapToGrid w:val="0"/>
              <w:spacing w:line="360" w:lineRule="auto"/>
              <w:rPr>
                <w:rFonts w:ascii="Book Antiqua" w:hAnsi="Book Antiqua" w:cs="Arial"/>
                <w:sz w:val="24"/>
                <w:szCs w:val="24"/>
              </w:rPr>
            </w:pPr>
            <w:r w:rsidRPr="00323E74">
              <w:rPr>
                <w:rFonts w:ascii="Book Antiqua" w:hAnsi="Book Antiqua" w:cs="Arial"/>
                <w:sz w:val="24"/>
                <w:szCs w:val="24"/>
              </w:rPr>
              <w:t>Liver Panel</w:t>
            </w:r>
            <w:r w:rsidR="005806F8" w:rsidRPr="005806F8">
              <w:rPr>
                <w:rFonts w:ascii="Book Antiqua" w:hAnsi="Book Antiqua" w:cs="Arial"/>
                <w:sz w:val="24"/>
                <w:szCs w:val="24"/>
                <w:vertAlign w:val="superscript"/>
              </w:rPr>
              <w:t>1</w:t>
            </w:r>
          </w:p>
        </w:tc>
        <w:tc>
          <w:tcPr>
            <w:tcW w:w="993" w:type="dxa"/>
            <w:vMerge w:val="restart"/>
          </w:tcPr>
          <w:p w14:paraId="7A5DC537" w14:textId="77777777"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ATP8B1</w:t>
            </w:r>
          </w:p>
        </w:tc>
        <w:tc>
          <w:tcPr>
            <w:tcW w:w="1559" w:type="dxa"/>
            <w:vMerge w:val="restart"/>
          </w:tcPr>
          <w:p w14:paraId="7A63D8C5"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 _005603</w:t>
            </w:r>
          </w:p>
        </w:tc>
        <w:tc>
          <w:tcPr>
            <w:tcW w:w="4372" w:type="dxa"/>
            <w:vMerge w:val="restart"/>
          </w:tcPr>
          <w:p w14:paraId="637FFF44" w14:textId="0930D14B"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Cholestasis, benign recurrent, intrahepatic (AR)</w:t>
            </w:r>
            <w:r w:rsidR="00866A1E" w:rsidRPr="005806F8">
              <w:rPr>
                <w:rFonts w:ascii="Book Antiqua" w:hAnsi="Book Antiqua" w:cs="Arial"/>
                <w:sz w:val="24"/>
                <w:szCs w:val="24"/>
              </w:rPr>
              <w:t xml:space="preserve">; </w:t>
            </w:r>
            <w:r w:rsidR="005806F8" w:rsidRPr="005806F8">
              <w:rPr>
                <w:rFonts w:ascii="Book Antiqua" w:hAnsi="Book Antiqua" w:cs="Arial"/>
                <w:sz w:val="24"/>
                <w:szCs w:val="24"/>
              </w:rPr>
              <w:t>c</w:t>
            </w:r>
            <w:r w:rsidR="00866A1E" w:rsidRPr="005806F8">
              <w:rPr>
                <w:rFonts w:ascii="Book Antiqua" w:hAnsi="Book Antiqua" w:cs="Arial"/>
                <w:sz w:val="24"/>
                <w:szCs w:val="24"/>
              </w:rPr>
              <w:t xml:space="preserve">holestasis, intrahepatic, of pregnancy, 1 (AD); </w:t>
            </w:r>
            <w:r w:rsidR="005806F8" w:rsidRPr="005806F8">
              <w:rPr>
                <w:rFonts w:ascii="Book Antiqua" w:hAnsi="Book Antiqua" w:cs="Arial"/>
                <w:sz w:val="24"/>
                <w:szCs w:val="24"/>
              </w:rPr>
              <w:t>c</w:t>
            </w:r>
            <w:r w:rsidR="00866A1E" w:rsidRPr="005806F8">
              <w:rPr>
                <w:rFonts w:ascii="Book Antiqua" w:hAnsi="Book Antiqua" w:cs="Arial"/>
                <w:sz w:val="24"/>
                <w:szCs w:val="24"/>
              </w:rPr>
              <w:t>holestasis, progressive familial intrahepatic 1 (AR)</w:t>
            </w:r>
          </w:p>
        </w:tc>
        <w:tc>
          <w:tcPr>
            <w:tcW w:w="1985" w:type="dxa"/>
          </w:tcPr>
          <w:p w14:paraId="402B633C"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c.234C&gt; G</w:t>
            </w:r>
          </w:p>
        </w:tc>
        <w:tc>
          <w:tcPr>
            <w:tcW w:w="1559" w:type="dxa"/>
          </w:tcPr>
          <w:p w14:paraId="5B8AC664" w14:textId="617B619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p.H</w:t>
            </w:r>
            <w:r w:rsidR="0094235F" w:rsidRPr="005806F8">
              <w:rPr>
                <w:rFonts w:ascii="Book Antiqua" w:hAnsi="Book Antiqua" w:cs="Arial"/>
                <w:sz w:val="24"/>
                <w:szCs w:val="24"/>
              </w:rPr>
              <w:t>is</w:t>
            </w:r>
            <w:r w:rsidRPr="005806F8">
              <w:rPr>
                <w:rFonts w:ascii="Book Antiqua" w:hAnsi="Book Antiqua" w:cs="Arial"/>
                <w:sz w:val="24"/>
                <w:szCs w:val="24"/>
              </w:rPr>
              <w:t>78</w:t>
            </w:r>
            <w:r w:rsidR="0094235F" w:rsidRPr="005806F8">
              <w:rPr>
                <w:rFonts w:ascii="Book Antiqua" w:hAnsi="Book Antiqua" w:cs="Arial"/>
                <w:sz w:val="24"/>
                <w:szCs w:val="24"/>
              </w:rPr>
              <w:t>Gln</w:t>
            </w:r>
          </w:p>
        </w:tc>
        <w:tc>
          <w:tcPr>
            <w:tcW w:w="1134" w:type="dxa"/>
          </w:tcPr>
          <w:p w14:paraId="75E9E31C"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28BAA1E2"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701" w:type="dxa"/>
          </w:tcPr>
          <w:p w14:paraId="03D9378D" w14:textId="69DC041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Polymorphism</w:t>
            </w:r>
          </w:p>
        </w:tc>
        <w:tc>
          <w:tcPr>
            <w:tcW w:w="1417" w:type="dxa"/>
          </w:tcPr>
          <w:p w14:paraId="35044882" w14:textId="65010D7E"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Tolerated</w:t>
            </w:r>
          </w:p>
        </w:tc>
        <w:tc>
          <w:tcPr>
            <w:tcW w:w="1560" w:type="dxa"/>
          </w:tcPr>
          <w:p w14:paraId="62A2438C" w14:textId="78401E80"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Neutral</w:t>
            </w:r>
          </w:p>
        </w:tc>
        <w:tc>
          <w:tcPr>
            <w:tcW w:w="1708" w:type="dxa"/>
          </w:tcPr>
          <w:p w14:paraId="46CD30BB" w14:textId="6E1182A2"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Benign</w:t>
            </w:r>
          </w:p>
        </w:tc>
      </w:tr>
      <w:tr w:rsidR="005806F8" w:rsidRPr="00323E74" w14:paraId="287F1EC1" w14:textId="48D36248" w:rsidTr="005806F8">
        <w:trPr>
          <w:trHeight w:val="289"/>
          <w:jc w:val="center"/>
        </w:trPr>
        <w:tc>
          <w:tcPr>
            <w:tcW w:w="1737" w:type="dxa"/>
            <w:vMerge/>
          </w:tcPr>
          <w:p w14:paraId="4A90EC0E"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vMerge/>
          </w:tcPr>
          <w:p w14:paraId="34BCA017"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1559" w:type="dxa"/>
            <w:vMerge/>
          </w:tcPr>
          <w:p w14:paraId="43566560"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4372" w:type="dxa"/>
            <w:vMerge/>
          </w:tcPr>
          <w:p w14:paraId="647BF79A"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1985" w:type="dxa"/>
          </w:tcPr>
          <w:p w14:paraId="0479E621"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c.1729A&gt;G</w:t>
            </w:r>
          </w:p>
        </w:tc>
        <w:tc>
          <w:tcPr>
            <w:tcW w:w="1559" w:type="dxa"/>
          </w:tcPr>
          <w:p w14:paraId="537E32F1" w14:textId="3AFEF533"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p.I</w:t>
            </w:r>
            <w:r w:rsidR="0094235F" w:rsidRPr="005806F8">
              <w:rPr>
                <w:rFonts w:ascii="Book Antiqua" w:hAnsi="Book Antiqua" w:cs="Arial"/>
                <w:sz w:val="24"/>
                <w:szCs w:val="24"/>
              </w:rPr>
              <w:t>le</w:t>
            </w:r>
            <w:r w:rsidRPr="005806F8">
              <w:rPr>
                <w:rFonts w:ascii="Book Antiqua" w:hAnsi="Book Antiqua" w:cs="Arial"/>
                <w:sz w:val="24"/>
                <w:szCs w:val="24"/>
              </w:rPr>
              <w:t>577V</w:t>
            </w:r>
            <w:r w:rsidR="0094235F" w:rsidRPr="005806F8">
              <w:rPr>
                <w:rFonts w:ascii="Book Antiqua" w:hAnsi="Book Antiqua" w:cs="Arial"/>
                <w:sz w:val="24"/>
                <w:szCs w:val="24"/>
              </w:rPr>
              <w:t>al</w:t>
            </w:r>
          </w:p>
        </w:tc>
        <w:tc>
          <w:tcPr>
            <w:tcW w:w="1134" w:type="dxa"/>
          </w:tcPr>
          <w:p w14:paraId="2B7525CE"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4838075C"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701" w:type="dxa"/>
          </w:tcPr>
          <w:p w14:paraId="66CEE62E" w14:textId="70CE41BC"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Polymorphism</w:t>
            </w:r>
          </w:p>
        </w:tc>
        <w:tc>
          <w:tcPr>
            <w:tcW w:w="1417" w:type="dxa"/>
          </w:tcPr>
          <w:p w14:paraId="43EB071B" w14:textId="5B41BC2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Tolerated</w:t>
            </w:r>
          </w:p>
        </w:tc>
        <w:tc>
          <w:tcPr>
            <w:tcW w:w="1560" w:type="dxa"/>
          </w:tcPr>
          <w:p w14:paraId="39BDF60C" w14:textId="1B9AA672"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Neutral</w:t>
            </w:r>
          </w:p>
        </w:tc>
        <w:tc>
          <w:tcPr>
            <w:tcW w:w="1708" w:type="dxa"/>
          </w:tcPr>
          <w:p w14:paraId="706E30A8" w14:textId="30CD843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Possibly damaging</w:t>
            </w:r>
          </w:p>
        </w:tc>
      </w:tr>
      <w:tr w:rsidR="005806F8" w:rsidRPr="00323E74" w14:paraId="5BF9E50B" w14:textId="4E4D8854" w:rsidTr="005806F8">
        <w:trPr>
          <w:trHeight w:val="122"/>
          <w:jc w:val="center"/>
        </w:trPr>
        <w:tc>
          <w:tcPr>
            <w:tcW w:w="1737" w:type="dxa"/>
            <w:vMerge/>
          </w:tcPr>
          <w:p w14:paraId="2FCB8CC9"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vMerge/>
          </w:tcPr>
          <w:p w14:paraId="2EE4B71D"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1559" w:type="dxa"/>
            <w:vMerge/>
          </w:tcPr>
          <w:p w14:paraId="1751A0F0"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4372" w:type="dxa"/>
            <w:vMerge/>
          </w:tcPr>
          <w:p w14:paraId="3197E304"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1985" w:type="dxa"/>
          </w:tcPr>
          <w:p w14:paraId="5CDC9CD1"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c.2021T&gt;C</w:t>
            </w:r>
          </w:p>
        </w:tc>
        <w:tc>
          <w:tcPr>
            <w:tcW w:w="1559" w:type="dxa"/>
          </w:tcPr>
          <w:p w14:paraId="1678D2D3" w14:textId="51BAE891"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 M</w:t>
            </w:r>
            <w:r w:rsidR="0094235F" w:rsidRPr="005806F8">
              <w:rPr>
                <w:rFonts w:ascii="Book Antiqua" w:hAnsi="Book Antiqua" w:cs="Arial"/>
                <w:sz w:val="24"/>
                <w:szCs w:val="24"/>
              </w:rPr>
              <w:t>et</w:t>
            </w:r>
            <w:r w:rsidRPr="005806F8">
              <w:rPr>
                <w:rFonts w:ascii="Book Antiqua" w:hAnsi="Book Antiqua" w:cs="Arial"/>
                <w:sz w:val="24"/>
                <w:szCs w:val="24"/>
              </w:rPr>
              <w:t>674T</w:t>
            </w:r>
            <w:r w:rsidR="0094235F" w:rsidRPr="005806F8">
              <w:rPr>
                <w:rFonts w:ascii="Book Antiqua" w:hAnsi="Book Antiqua" w:cs="Arial"/>
                <w:sz w:val="24"/>
                <w:szCs w:val="24"/>
              </w:rPr>
              <w:t>hr</w:t>
            </w:r>
          </w:p>
        </w:tc>
        <w:tc>
          <w:tcPr>
            <w:tcW w:w="1134" w:type="dxa"/>
          </w:tcPr>
          <w:p w14:paraId="343C9469"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13165CFC"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701" w:type="dxa"/>
          </w:tcPr>
          <w:p w14:paraId="779F0B62" w14:textId="785FDCB9"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Polymorphism</w:t>
            </w:r>
          </w:p>
        </w:tc>
        <w:tc>
          <w:tcPr>
            <w:tcW w:w="1417" w:type="dxa"/>
          </w:tcPr>
          <w:p w14:paraId="042562EB" w14:textId="170C3393"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Tolerated</w:t>
            </w:r>
          </w:p>
        </w:tc>
        <w:tc>
          <w:tcPr>
            <w:tcW w:w="1560" w:type="dxa"/>
          </w:tcPr>
          <w:p w14:paraId="3B3385AC" w14:textId="49661B16"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Neutral</w:t>
            </w:r>
          </w:p>
        </w:tc>
        <w:tc>
          <w:tcPr>
            <w:tcW w:w="1708" w:type="dxa"/>
          </w:tcPr>
          <w:p w14:paraId="0F73DC8E" w14:textId="57558266"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Benign</w:t>
            </w:r>
          </w:p>
        </w:tc>
      </w:tr>
      <w:tr w:rsidR="005806F8" w:rsidRPr="00323E74" w14:paraId="009A7D78" w14:textId="6AE0E57C" w:rsidTr="005806F8">
        <w:trPr>
          <w:trHeight w:val="121"/>
          <w:jc w:val="center"/>
        </w:trPr>
        <w:tc>
          <w:tcPr>
            <w:tcW w:w="1737" w:type="dxa"/>
            <w:vMerge/>
          </w:tcPr>
          <w:p w14:paraId="1CD4CB5D"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vMerge/>
          </w:tcPr>
          <w:p w14:paraId="2A8A65A2"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1559" w:type="dxa"/>
            <w:vMerge/>
          </w:tcPr>
          <w:p w14:paraId="1A69D032"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4372" w:type="dxa"/>
            <w:vMerge/>
          </w:tcPr>
          <w:p w14:paraId="6864C78F"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1985" w:type="dxa"/>
          </w:tcPr>
          <w:p w14:paraId="64FD5800"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c.3477C&gt;T</w:t>
            </w:r>
          </w:p>
        </w:tc>
        <w:tc>
          <w:tcPr>
            <w:tcW w:w="1559" w:type="dxa"/>
          </w:tcPr>
          <w:p w14:paraId="6625E3D2"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Synonymous</w:t>
            </w:r>
          </w:p>
        </w:tc>
        <w:tc>
          <w:tcPr>
            <w:tcW w:w="1134" w:type="dxa"/>
          </w:tcPr>
          <w:p w14:paraId="56A1D7BD"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19DE4F72"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701" w:type="dxa"/>
          </w:tcPr>
          <w:p w14:paraId="1BB46C47" w14:textId="66EEA700"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Polymorphism</w:t>
            </w:r>
          </w:p>
        </w:tc>
        <w:tc>
          <w:tcPr>
            <w:tcW w:w="1417" w:type="dxa"/>
          </w:tcPr>
          <w:p w14:paraId="0F3F1EF1" w14:textId="7DA540EB"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Tolerated</w:t>
            </w:r>
          </w:p>
        </w:tc>
        <w:tc>
          <w:tcPr>
            <w:tcW w:w="1560" w:type="dxa"/>
          </w:tcPr>
          <w:p w14:paraId="74D61FB1" w14:textId="0A239BEA"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Neutral</w:t>
            </w:r>
          </w:p>
        </w:tc>
        <w:tc>
          <w:tcPr>
            <w:tcW w:w="1708" w:type="dxa"/>
          </w:tcPr>
          <w:p w14:paraId="50D0C533" w14:textId="06787626"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r>
      <w:tr w:rsidR="005806F8" w:rsidRPr="00323E74" w14:paraId="5E8E2DB7" w14:textId="742A18CE" w:rsidTr="005806F8">
        <w:trPr>
          <w:trHeight w:val="121"/>
          <w:jc w:val="center"/>
        </w:trPr>
        <w:tc>
          <w:tcPr>
            <w:tcW w:w="1737" w:type="dxa"/>
            <w:vMerge/>
          </w:tcPr>
          <w:p w14:paraId="41CC08C9"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vMerge/>
          </w:tcPr>
          <w:p w14:paraId="4B79D698"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1559" w:type="dxa"/>
            <w:vMerge/>
          </w:tcPr>
          <w:p w14:paraId="1C2A66C7"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4372" w:type="dxa"/>
            <w:vMerge/>
          </w:tcPr>
          <w:p w14:paraId="21B5A6CD"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1985" w:type="dxa"/>
          </w:tcPr>
          <w:p w14:paraId="5E5613C7"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c.3744C&gt;A</w:t>
            </w:r>
          </w:p>
        </w:tc>
        <w:tc>
          <w:tcPr>
            <w:tcW w:w="1559" w:type="dxa"/>
          </w:tcPr>
          <w:p w14:paraId="274199F4"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Synonymous</w:t>
            </w:r>
          </w:p>
        </w:tc>
        <w:tc>
          <w:tcPr>
            <w:tcW w:w="1134" w:type="dxa"/>
          </w:tcPr>
          <w:p w14:paraId="1ABBE542"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3556D09F"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701" w:type="dxa"/>
          </w:tcPr>
          <w:p w14:paraId="71483697" w14:textId="5C8D730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Polymorphism</w:t>
            </w:r>
          </w:p>
        </w:tc>
        <w:tc>
          <w:tcPr>
            <w:tcW w:w="1417" w:type="dxa"/>
          </w:tcPr>
          <w:p w14:paraId="2E4ADBCD" w14:textId="74BF0731"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Tolerated</w:t>
            </w:r>
          </w:p>
        </w:tc>
        <w:tc>
          <w:tcPr>
            <w:tcW w:w="1560" w:type="dxa"/>
          </w:tcPr>
          <w:p w14:paraId="450B7218" w14:textId="6285C513"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Neutral</w:t>
            </w:r>
          </w:p>
        </w:tc>
        <w:tc>
          <w:tcPr>
            <w:tcW w:w="1708" w:type="dxa"/>
          </w:tcPr>
          <w:p w14:paraId="0E068A87" w14:textId="56594348"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r>
      <w:tr w:rsidR="005806F8" w:rsidRPr="00323E74" w14:paraId="2AAB7F78" w14:textId="77777777" w:rsidTr="005806F8">
        <w:trPr>
          <w:trHeight w:val="344"/>
          <w:jc w:val="center"/>
        </w:trPr>
        <w:tc>
          <w:tcPr>
            <w:tcW w:w="1737" w:type="dxa"/>
            <w:vMerge w:val="restart"/>
          </w:tcPr>
          <w:p w14:paraId="01558A5B" w14:textId="2E86714B" w:rsidR="00554930" w:rsidRPr="00323E74" w:rsidRDefault="00554930" w:rsidP="00323E74">
            <w:pPr>
              <w:adjustRightInd w:val="0"/>
              <w:snapToGrid w:val="0"/>
              <w:spacing w:line="360" w:lineRule="auto"/>
              <w:rPr>
                <w:rFonts w:ascii="Book Antiqua" w:hAnsi="Book Antiqua" w:cs="Arial"/>
                <w:sz w:val="24"/>
                <w:szCs w:val="24"/>
              </w:rPr>
            </w:pPr>
            <w:r w:rsidRPr="00323E74">
              <w:rPr>
                <w:rFonts w:ascii="Book Antiqua" w:hAnsi="Book Antiqua" w:cs="Arial"/>
                <w:sz w:val="24"/>
                <w:szCs w:val="24"/>
              </w:rPr>
              <w:t xml:space="preserve">Whole </w:t>
            </w:r>
            <w:r w:rsidR="005806F8" w:rsidRPr="00323E74">
              <w:rPr>
                <w:rFonts w:ascii="Book Antiqua" w:hAnsi="Book Antiqua" w:cs="Arial"/>
                <w:sz w:val="24"/>
                <w:szCs w:val="24"/>
              </w:rPr>
              <w:t>exome sequencing</w:t>
            </w:r>
          </w:p>
        </w:tc>
        <w:tc>
          <w:tcPr>
            <w:tcW w:w="993" w:type="dxa"/>
            <w:vMerge w:val="restart"/>
          </w:tcPr>
          <w:p w14:paraId="49A97E14" w14:textId="1E1D9585"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MARS</w:t>
            </w:r>
          </w:p>
        </w:tc>
        <w:tc>
          <w:tcPr>
            <w:tcW w:w="1559" w:type="dxa"/>
            <w:vMerge w:val="restart"/>
          </w:tcPr>
          <w:p w14:paraId="0656A7E0" w14:textId="1F690771"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NM_004990</w:t>
            </w:r>
          </w:p>
        </w:tc>
        <w:tc>
          <w:tcPr>
            <w:tcW w:w="4372" w:type="dxa"/>
            <w:vMerge w:val="restart"/>
          </w:tcPr>
          <w:p w14:paraId="4572FCD0" w14:textId="0B04DFE3" w:rsidR="00554930" w:rsidRPr="005806F8" w:rsidRDefault="007456A5"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Charcot-Marie-Tooth disease, axonal, type 2U</w:t>
            </w:r>
            <w:r w:rsidR="00866A1E" w:rsidRPr="005806F8">
              <w:rPr>
                <w:rFonts w:ascii="Book Antiqua" w:hAnsi="Book Antiqua" w:cs="Arial"/>
                <w:sz w:val="24"/>
                <w:szCs w:val="24"/>
              </w:rPr>
              <w:t xml:space="preserve"> </w:t>
            </w:r>
            <w:r w:rsidR="00554930" w:rsidRPr="005806F8">
              <w:rPr>
                <w:rFonts w:ascii="Book Antiqua" w:hAnsi="Book Antiqua" w:cs="Arial"/>
                <w:sz w:val="24"/>
                <w:szCs w:val="24"/>
              </w:rPr>
              <w:t>(AD)</w:t>
            </w:r>
            <w:r w:rsidR="00866A1E" w:rsidRPr="005806F8">
              <w:rPr>
                <w:rFonts w:ascii="Book Antiqua" w:hAnsi="Book Antiqua" w:cs="Arial"/>
                <w:sz w:val="24"/>
                <w:szCs w:val="24"/>
              </w:rPr>
              <w:t>; Interstitial lung and liver disease (AR)</w:t>
            </w:r>
          </w:p>
        </w:tc>
        <w:tc>
          <w:tcPr>
            <w:tcW w:w="1985" w:type="dxa"/>
          </w:tcPr>
          <w:p w14:paraId="7362601F" w14:textId="472C6C40"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c.2158C&gt;T</w:t>
            </w:r>
          </w:p>
        </w:tc>
        <w:tc>
          <w:tcPr>
            <w:tcW w:w="1559" w:type="dxa"/>
          </w:tcPr>
          <w:p w14:paraId="200E6DF0" w14:textId="30AF2064" w:rsidR="00554930" w:rsidRPr="005806F8" w:rsidRDefault="0094235F"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p.Gln</w:t>
            </w:r>
            <w:r w:rsidR="00554930" w:rsidRPr="005806F8">
              <w:rPr>
                <w:rFonts w:ascii="Book Antiqua" w:hAnsi="Book Antiqua" w:cs="Arial"/>
                <w:sz w:val="24"/>
                <w:szCs w:val="24"/>
              </w:rPr>
              <w:t>720</w:t>
            </w:r>
            <w:r w:rsidRPr="005806F8">
              <w:rPr>
                <w:rFonts w:ascii="Book Antiqua" w:hAnsi="Book Antiqua" w:cs="Arial"/>
                <w:sz w:val="24"/>
                <w:szCs w:val="24"/>
              </w:rPr>
              <w:t>Stop</w:t>
            </w:r>
          </w:p>
        </w:tc>
        <w:tc>
          <w:tcPr>
            <w:tcW w:w="1134" w:type="dxa"/>
          </w:tcPr>
          <w:p w14:paraId="649C6095" w14:textId="69222C05"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5E323082" w14:textId="0EB578DA"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Maternal</w:t>
            </w:r>
          </w:p>
        </w:tc>
        <w:tc>
          <w:tcPr>
            <w:tcW w:w="1701" w:type="dxa"/>
          </w:tcPr>
          <w:p w14:paraId="467BD925" w14:textId="48BEB8D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Disease causing</w:t>
            </w:r>
          </w:p>
        </w:tc>
        <w:tc>
          <w:tcPr>
            <w:tcW w:w="1417" w:type="dxa"/>
          </w:tcPr>
          <w:p w14:paraId="18464C31" w14:textId="02ED8960"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560" w:type="dxa"/>
          </w:tcPr>
          <w:p w14:paraId="5BE5AEEB" w14:textId="6DBBE371"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708" w:type="dxa"/>
          </w:tcPr>
          <w:p w14:paraId="15745347" w14:textId="506C9D5D"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r>
      <w:tr w:rsidR="005806F8" w:rsidRPr="00323E74" w14:paraId="5F00EB03" w14:textId="77777777" w:rsidTr="005806F8">
        <w:trPr>
          <w:trHeight w:val="313"/>
          <w:jc w:val="center"/>
        </w:trPr>
        <w:tc>
          <w:tcPr>
            <w:tcW w:w="1737" w:type="dxa"/>
            <w:vMerge/>
          </w:tcPr>
          <w:p w14:paraId="2026C498" w14:textId="6503243C" w:rsidR="00554930" w:rsidRPr="00323E74" w:rsidRDefault="00554930" w:rsidP="00323E74">
            <w:pPr>
              <w:adjustRightInd w:val="0"/>
              <w:snapToGrid w:val="0"/>
              <w:spacing w:line="360" w:lineRule="auto"/>
              <w:rPr>
                <w:rFonts w:ascii="Book Antiqua" w:hAnsi="Book Antiqua" w:cs="Arial"/>
                <w:sz w:val="24"/>
                <w:szCs w:val="24"/>
              </w:rPr>
            </w:pPr>
          </w:p>
        </w:tc>
        <w:tc>
          <w:tcPr>
            <w:tcW w:w="993" w:type="dxa"/>
            <w:vMerge/>
          </w:tcPr>
          <w:p w14:paraId="0A50B285" w14:textId="77777777" w:rsidR="00554930" w:rsidRPr="005806F8" w:rsidRDefault="00554930" w:rsidP="005806F8">
            <w:pPr>
              <w:adjustRightInd w:val="0"/>
              <w:snapToGrid w:val="0"/>
              <w:spacing w:line="360" w:lineRule="auto"/>
              <w:jc w:val="center"/>
              <w:rPr>
                <w:rFonts w:ascii="Book Antiqua" w:hAnsi="Book Antiqua" w:cs="Arial"/>
                <w:i/>
                <w:sz w:val="24"/>
                <w:szCs w:val="24"/>
              </w:rPr>
            </w:pPr>
          </w:p>
        </w:tc>
        <w:tc>
          <w:tcPr>
            <w:tcW w:w="1559" w:type="dxa"/>
            <w:vMerge/>
          </w:tcPr>
          <w:p w14:paraId="54DD4DBD"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4372" w:type="dxa"/>
            <w:vMerge/>
          </w:tcPr>
          <w:p w14:paraId="48FC390E" w14:textId="77777777" w:rsidR="00554930" w:rsidRPr="005806F8" w:rsidRDefault="00554930" w:rsidP="005806F8">
            <w:pPr>
              <w:adjustRightInd w:val="0"/>
              <w:snapToGrid w:val="0"/>
              <w:spacing w:line="360" w:lineRule="auto"/>
              <w:jc w:val="center"/>
              <w:rPr>
                <w:rFonts w:ascii="Book Antiqua" w:hAnsi="Book Antiqua" w:cs="Arial"/>
                <w:sz w:val="24"/>
                <w:szCs w:val="24"/>
              </w:rPr>
            </w:pPr>
          </w:p>
        </w:tc>
        <w:tc>
          <w:tcPr>
            <w:tcW w:w="1985" w:type="dxa"/>
          </w:tcPr>
          <w:p w14:paraId="33C773D7" w14:textId="6D4A950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c.893_894insTCG</w:t>
            </w:r>
          </w:p>
        </w:tc>
        <w:tc>
          <w:tcPr>
            <w:tcW w:w="1559" w:type="dxa"/>
          </w:tcPr>
          <w:p w14:paraId="05B3BC07" w14:textId="1E1DCB80" w:rsidR="00554930" w:rsidRPr="005806F8" w:rsidRDefault="0094235F"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p.Arg</w:t>
            </w:r>
            <w:r w:rsidR="00554930" w:rsidRPr="005806F8">
              <w:rPr>
                <w:rFonts w:ascii="Book Antiqua" w:hAnsi="Book Antiqua" w:cs="Arial"/>
                <w:sz w:val="24"/>
                <w:szCs w:val="24"/>
              </w:rPr>
              <w:t>299</w:t>
            </w:r>
            <w:r w:rsidRPr="005806F8">
              <w:rPr>
                <w:rFonts w:ascii="Book Antiqua" w:hAnsi="Book Antiqua" w:cs="Arial"/>
                <w:sz w:val="24"/>
                <w:szCs w:val="24"/>
              </w:rPr>
              <w:t>dup</w:t>
            </w:r>
          </w:p>
        </w:tc>
        <w:tc>
          <w:tcPr>
            <w:tcW w:w="1134" w:type="dxa"/>
          </w:tcPr>
          <w:p w14:paraId="5B40FF81" w14:textId="5EFF99A0"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6796E315" w14:textId="62EA01FC"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Paternal</w:t>
            </w:r>
          </w:p>
        </w:tc>
        <w:tc>
          <w:tcPr>
            <w:tcW w:w="1701" w:type="dxa"/>
          </w:tcPr>
          <w:p w14:paraId="22929A10" w14:textId="7DE521EE"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Disease causing</w:t>
            </w:r>
          </w:p>
        </w:tc>
        <w:tc>
          <w:tcPr>
            <w:tcW w:w="1417" w:type="dxa"/>
          </w:tcPr>
          <w:p w14:paraId="6D2D0DD5" w14:textId="2DBF944A"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560" w:type="dxa"/>
          </w:tcPr>
          <w:p w14:paraId="7478A328" w14:textId="6A572F5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Deleterious</w:t>
            </w:r>
          </w:p>
        </w:tc>
        <w:tc>
          <w:tcPr>
            <w:tcW w:w="1708" w:type="dxa"/>
          </w:tcPr>
          <w:p w14:paraId="53181C42" w14:textId="10645EE6" w:rsidR="00554930" w:rsidRPr="005806F8" w:rsidRDefault="00C8104F"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r>
      <w:tr w:rsidR="005806F8" w:rsidRPr="00323E74" w14:paraId="559A2EA1" w14:textId="2BFD21E7" w:rsidTr="005806F8">
        <w:trPr>
          <w:trHeight w:val="313"/>
          <w:jc w:val="center"/>
        </w:trPr>
        <w:tc>
          <w:tcPr>
            <w:tcW w:w="1737" w:type="dxa"/>
            <w:vMerge/>
          </w:tcPr>
          <w:p w14:paraId="0F7CAA0A" w14:textId="744F6F74" w:rsidR="00554930" w:rsidRPr="00323E74" w:rsidRDefault="00554930" w:rsidP="00323E74">
            <w:pPr>
              <w:adjustRightInd w:val="0"/>
              <w:snapToGrid w:val="0"/>
              <w:spacing w:line="360" w:lineRule="auto"/>
              <w:rPr>
                <w:rFonts w:ascii="Book Antiqua" w:hAnsi="Book Antiqua" w:cs="Arial"/>
                <w:sz w:val="24"/>
                <w:szCs w:val="24"/>
              </w:rPr>
            </w:pPr>
          </w:p>
        </w:tc>
        <w:tc>
          <w:tcPr>
            <w:tcW w:w="993" w:type="dxa"/>
          </w:tcPr>
          <w:p w14:paraId="3C93EBF8" w14:textId="77777777"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ATP8B1</w:t>
            </w:r>
          </w:p>
        </w:tc>
        <w:tc>
          <w:tcPr>
            <w:tcW w:w="1559" w:type="dxa"/>
          </w:tcPr>
          <w:p w14:paraId="11D054A0"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NM_005603</w:t>
            </w:r>
          </w:p>
        </w:tc>
        <w:tc>
          <w:tcPr>
            <w:tcW w:w="4372" w:type="dxa"/>
          </w:tcPr>
          <w:p w14:paraId="004B3534" w14:textId="2F3BC97A" w:rsidR="00554930" w:rsidRPr="005806F8" w:rsidRDefault="00866A1E"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 xml:space="preserve">Cholestasis, benign recurrent, intrahepatic (AR); </w:t>
            </w:r>
            <w:r w:rsidR="005806F8" w:rsidRPr="005806F8">
              <w:rPr>
                <w:rFonts w:ascii="Book Antiqua" w:hAnsi="Book Antiqua" w:cs="Arial"/>
                <w:sz w:val="24"/>
                <w:szCs w:val="24"/>
              </w:rPr>
              <w:t>c</w:t>
            </w:r>
            <w:r w:rsidRPr="005806F8">
              <w:rPr>
                <w:rFonts w:ascii="Book Antiqua" w:hAnsi="Book Antiqua" w:cs="Arial"/>
                <w:sz w:val="24"/>
                <w:szCs w:val="24"/>
              </w:rPr>
              <w:t xml:space="preserve">holestasis, intrahepatic, of pregnancy, 1 (AD); </w:t>
            </w:r>
            <w:r w:rsidR="005806F8" w:rsidRPr="005806F8">
              <w:rPr>
                <w:rFonts w:ascii="Book Antiqua" w:hAnsi="Book Antiqua" w:cs="Arial"/>
                <w:sz w:val="24"/>
                <w:szCs w:val="24"/>
              </w:rPr>
              <w:t>c</w:t>
            </w:r>
            <w:r w:rsidRPr="005806F8">
              <w:rPr>
                <w:rFonts w:ascii="Book Antiqua" w:hAnsi="Book Antiqua" w:cs="Arial"/>
                <w:sz w:val="24"/>
                <w:szCs w:val="24"/>
              </w:rPr>
              <w:t>holestasis, progressive familial intrahepatic 1 (AR)</w:t>
            </w:r>
          </w:p>
        </w:tc>
        <w:tc>
          <w:tcPr>
            <w:tcW w:w="1985" w:type="dxa"/>
          </w:tcPr>
          <w:p w14:paraId="45970B8B"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c.2021T&gt;C</w:t>
            </w:r>
          </w:p>
        </w:tc>
        <w:tc>
          <w:tcPr>
            <w:tcW w:w="1559" w:type="dxa"/>
          </w:tcPr>
          <w:p w14:paraId="4EA29BBA" w14:textId="57F019CC"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 M</w:t>
            </w:r>
            <w:r w:rsidR="0094235F" w:rsidRPr="005806F8">
              <w:rPr>
                <w:rFonts w:ascii="Book Antiqua" w:hAnsi="Book Antiqua" w:cs="Arial"/>
                <w:sz w:val="24"/>
                <w:szCs w:val="24"/>
              </w:rPr>
              <w:t>et</w:t>
            </w:r>
            <w:r w:rsidRPr="005806F8">
              <w:rPr>
                <w:rFonts w:ascii="Book Antiqua" w:hAnsi="Book Antiqua" w:cs="Arial"/>
                <w:sz w:val="24"/>
                <w:szCs w:val="24"/>
              </w:rPr>
              <w:t>674T</w:t>
            </w:r>
            <w:r w:rsidR="0094235F" w:rsidRPr="005806F8">
              <w:rPr>
                <w:rFonts w:ascii="Book Antiqua" w:hAnsi="Book Antiqua" w:cs="Arial"/>
                <w:sz w:val="24"/>
                <w:szCs w:val="24"/>
              </w:rPr>
              <w:t>hr</w:t>
            </w:r>
          </w:p>
        </w:tc>
        <w:tc>
          <w:tcPr>
            <w:tcW w:w="1134" w:type="dxa"/>
          </w:tcPr>
          <w:p w14:paraId="4F3D0C4E"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740DEF17"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Paternal</w:t>
            </w:r>
          </w:p>
        </w:tc>
        <w:tc>
          <w:tcPr>
            <w:tcW w:w="1701" w:type="dxa"/>
          </w:tcPr>
          <w:p w14:paraId="4AA54925" w14:textId="40E65F3E"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polymorphism</w:t>
            </w:r>
          </w:p>
        </w:tc>
        <w:tc>
          <w:tcPr>
            <w:tcW w:w="1417" w:type="dxa"/>
          </w:tcPr>
          <w:p w14:paraId="73D702AE" w14:textId="60E0923B"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Tolerated</w:t>
            </w:r>
          </w:p>
        </w:tc>
        <w:tc>
          <w:tcPr>
            <w:tcW w:w="1560" w:type="dxa"/>
          </w:tcPr>
          <w:p w14:paraId="19A6BAAF" w14:textId="2256D0EE"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Neutral</w:t>
            </w:r>
          </w:p>
        </w:tc>
        <w:tc>
          <w:tcPr>
            <w:tcW w:w="1708" w:type="dxa"/>
          </w:tcPr>
          <w:p w14:paraId="290A71FD" w14:textId="5423A3B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Benign</w:t>
            </w:r>
          </w:p>
        </w:tc>
      </w:tr>
      <w:tr w:rsidR="005806F8" w:rsidRPr="00323E74" w14:paraId="3759B7D4" w14:textId="10C3ACF0" w:rsidTr="005806F8">
        <w:trPr>
          <w:trHeight w:val="121"/>
          <w:jc w:val="center"/>
        </w:trPr>
        <w:tc>
          <w:tcPr>
            <w:tcW w:w="1737" w:type="dxa"/>
            <w:vMerge/>
          </w:tcPr>
          <w:p w14:paraId="16FBB846"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tcPr>
          <w:p w14:paraId="51D90A7A" w14:textId="77777777"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CPT1A</w:t>
            </w:r>
          </w:p>
        </w:tc>
        <w:tc>
          <w:tcPr>
            <w:tcW w:w="1559" w:type="dxa"/>
          </w:tcPr>
          <w:p w14:paraId="0E73DB3E"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NM_001876</w:t>
            </w:r>
          </w:p>
        </w:tc>
        <w:tc>
          <w:tcPr>
            <w:tcW w:w="4372" w:type="dxa"/>
          </w:tcPr>
          <w:p w14:paraId="0DAE82BD" w14:textId="049E38EC" w:rsidR="00554930" w:rsidRPr="005806F8" w:rsidRDefault="00866A1E"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CPT deficiency, hepatic, type IA</w:t>
            </w:r>
            <w:r w:rsidR="00554930" w:rsidRPr="005806F8">
              <w:rPr>
                <w:rFonts w:ascii="Book Antiqua" w:hAnsi="Book Antiqua" w:cs="Arial"/>
                <w:sz w:val="24"/>
                <w:szCs w:val="24"/>
              </w:rPr>
              <w:t xml:space="preserve"> (AR)</w:t>
            </w:r>
          </w:p>
        </w:tc>
        <w:tc>
          <w:tcPr>
            <w:tcW w:w="1985" w:type="dxa"/>
          </w:tcPr>
          <w:p w14:paraId="214B96DB"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c.1163+5G&gt;A</w:t>
            </w:r>
          </w:p>
        </w:tc>
        <w:tc>
          <w:tcPr>
            <w:tcW w:w="1559" w:type="dxa"/>
          </w:tcPr>
          <w:p w14:paraId="6BE710D2"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w:t>
            </w:r>
          </w:p>
        </w:tc>
        <w:tc>
          <w:tcPr>
            <w:tcW w:w="1134" w:type="dxa"/>
          </w:tcPr>
          <w:p w14:paraId="1A7D2A26"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4EC6AFF9"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Maternal</w:t>
            </w:r>
          </w:p>
        </w:tc>
        <w:tc>
          <w:tcPr>
            <w:tcW w:w="1701" w:type="dxa"/>
          </w:tcPr>
          <w:p w14:paraId="48BCB7CE" w14:textId="54B34042"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Disease causing</w:t>
            </w:r>
          </w:p>
        </w:tc>
        <w:tc>
          <w:tcPr>
            <w:tcW w:w="1417" w:type="dxa"/>
          </w:tcPr>
          <w:p w14:paraId="705D506E" w14:textId="68E7CF3C"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560" w:type="dxa"/>
          </w:tcPr>
          <w:p w14:paraId="401F4CF5" w14:textId="20061EB8"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708" w:type="dxa"/>
          </w:tcPr>
          <w:p w14:paraId="3DCE253D" w14:textId="6C0365E8"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r>
      <w:tr w:rsidR="005806F8" w:rsidRPr="00323E74" w14:paraId="513D9751" w14:textId="28777BE3" w:rsidTr="005806F8">
        <w:trPr>
          <w:trHeight w:val="655"/>
          <w:jc w:val="center"/>
        </w:trPr>
        <w:tc>
          <w:tcPr>
            <w:tcW w:w="1737" w:type="dxa"/>
            <w:vMerge/>
          </w:tcPr>
          <w:p w14:paraId="07EE07BA"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tcPr>
          <w:p w14:paraId="51AB1787" w14:textId="77777777"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LRPPRC</w:t>
            </w:r>
          </w:p>
        </w:tc>
        <w:tc>
          <w:tcPr>
            <w:tcW w:w="1559" w:type="dxa"/>
          </w:tcPr>
          <w:p w14:paraId="2BB26F49"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NM_133259</w:t>
            </w:r>
          </w:p>
        </w:tc>
        <w:tc>
          <w:tcPr>
            <w:tcW w:w="4372" w:type="dxa"/>
          </w:tcPr>
          <w:p w14:paraId="776403CE" w14:textId="0CAC0BE8"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Leigh syndrome, French-Canadian type (AR)</w:t>
            </w:r>
          </w:p>
        </w:tc>
        <w:tc>
          <w:tcPr>
            <w:tcW w:w="1985" w:type="dxa"/>
          </w:tcPr>
          <w:p w14:paraId="4CF57977"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c.2965C&gt;T</w:t>
            </w:r>
          </w:p>
        </w:tc>
        <w:tc>
          <w:tcPr>
            <w:tcW w:w="1559" w:type="dxa"/>
          </w:tcPr>
          <w:p w14:paraId="0041B921" w14:textId="763634E6" w:rsidR="00554930" w:rsidRPr="005806F8" w:rsidRDefault="0094235F"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p.Arg</w:t>
            </w:r>
            <w:r w:rsidR="00554930" w:rsidRPr="005806F8">
              <w:rPr>
                <w:rFonts w:ascii="Book Antiqua" w:hAnsi="Book Antiqua" w:cs="Arial"/>
                <w:sz w:val="24"/>
                <w:szCs w:val="24"/>
              </w:rPr>
              <w:t>989C</w:t>
            </w:r>
            <w:r w:rsidRPr="005806F8">
              <w:rPr>
                <w:rFonts w:ascii="Book Antiqua" w:hAnsi="Book Antiqua" w:cs="Arial"/>
                <w:sz w:val="24"/>
                <w:szCs w:val="24"/>
              </w:rPr>
              <w:t>ys</w:t>
            </w:r>
          </w:p>
        </w:tc>
        <w:tc>
          <w:tcPr>
            <w:tcW w:w="1134" w:type="dxa"/>
          </w:tcPr>
          <w:p w14:paraId="7467D3DE"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4E37E449"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Maternal</w:t>
            </w:r>
          </w:p>
        </w:tc>
        <w:tc>
          <w:tcPr>
            <w:tcW w:w="1701" w:type="dxa"/>
          </w:tcPr>
          <w:p w14:paraId="71F52A9E" w14:textId="6C684AD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Disease causing</w:t>
            </w:r>
          </w:p>
        </w:tc>
        <w:tc>
          <w:tcPr>
            <w:tcW w:w="1417" w:type="dxa"/>
          </w:tcPr>
          <w:p w14:paraId="1F014190" w14:textId="00C1188E"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Damaging</w:t>
            </w:r>
          </w:p>
        </w:tc>
        <w:tc>
          <w:tcPr>
            <w:tcW w:w="1560" w:type="dxa"/>
          </w:tcPr>
          <w:p w14:paraId="7CFB6622" w14:textId="11CC09AB"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Deleterious</w:t>
            </w:r>
          </w:p>
        </w:tc>
        <w:tc>
          <w:tcPr>
            <w:tcW w:w="1708" w:type="dxa"/>
          </w:tcPr>
          <w:p w14:paraId="0AD88E6E" w14:textId="7A1BC76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Probably damaging</w:t>
            </w:r>
          </w:p>
        </w:tc>
      </w:tr>
      <w:tr w:rsidR="005806F8" w:rsidRPr="00323E74" w14:paraId="11FFE3FF" w14:textId="30DCD912" w:rsidTr="005806F8">
        <w:trPr>
          <w:trHeight w:val="327"/>
          <w:jc w:val="center"/>
        </w:trPr>
        <w:tc>
          <w:tcPr>
            <w:tcW w:w="1737" w:type="dxa"/>
            <w:vMerge/>
          </w:tcPr>
          <w:p w14:paraId="42E2CD40"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tcPr>
          <w:p w14:paraId="11E8ED64" w14:textId="77777777"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FLG</w:t>
            </w:r>
          </w:p>
        </w:tc>
        <w:tc>
          <w:tcPr>
            <w:tcW w:w="1559" w:type="dxa"/>
          </w:tcPr>
          <w:p w14:paraId="2FE7C057"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NM_002106</w:t>
            </w:r>
          </w:p>
        </w:tc>
        <w:tc>
          <w:tcPr>
            <w:tcW w:w="4372" w:type="dxa"/>
          </w:tcPr>
          <w:p w14:paraId="68CA871F" w14:textId="07EA6FE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Ichthyosis vulgaris (AD)</w:t>
            </w:r>
            <w:r w:rsidR="00866A1E" w:rsidRPr="005806F8">
              <w:rPr>
                <w:rFonts w:ascii="Book Antiqua" w:hAnsi="Book Antiqua" w:cs="Arial"/>
                <w:sz w:val="24"/>
                <w:szCs w:val="24"/>
              </w:rPr>
              <w:t xml:space="preserve">; </w:t>
            </w:r>
            <w:r w:rsidR="005806F8">
              <w:rPr>
                <w:rFonts w:ascii="Book Antiqua" w:hAnsi="Book Antiqua" w:cs="Arial" w:hint="eastAsia"/>
                <w:sz w:val="24"/>
                <w:szCs w:val="24"/>
              </w:rPr>
              <w:t>(</w:t>
            </w:r>
            <w:r w:rsidR="00866A1E" w:rsidRPr="005806F8">
              <w:rPr>
                <w:rFonts w:ascii="Book Antiqua" w:hAnsi="Book Antiqua" w:cs="Arial"/>
                <w:sz w:val="24"/>
                <w:szCs w:val="24"/>
              </w:rPr>
              <w:t>Dermatitis, atopic, susceptibility to, 2</w:t>
            </w:r>
            <w:r w:rsidR="005806F8">
              <w:rPr>
                <w:rFonts w:ascii="Book Antiqua" w:hAnsi="Book Antiqua" w:cs="Arial" w:hint="eastAsia"/>
                <w:sz w:val="24"/>
                <w:szCs w:val="24"/>
              </w:rPr>
              <w:t>)</w:t>
            </w:r>
          </w:p>
        </w:tc>
        <w:tc>
          <w:tcPr>
            <w:tcW w:w="1985" w:type="dxa"/>
          </w:tcPr>
          <w:p w14:paraId="0FAFB0B7"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c.5841G&gt;A</w:t>
            </w:r>
          </w:p>
        </w:tc>
        <w:tc>
          <w:tcPr>
            <w:tcW w:w="1559" w:type="dxa"/>
          </w:tcPr>
          <w:p w14:paraId="621B102E" w14:textId="27F19EC3" w:rsidR="00554930" w:rsidRPr="005806F8" w:rsidRDefault="0094235F"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p.Trp</w:t>
            </w:r>
            <w:r w:rsidR="00554930" w:rsidRPr="005806F8">
              <w:rPr>
                <w:rFonts w:ascii="Book Antiqua" w:hAnsi="Book Antiqua" w:cs="Arial"/>
                <w:sz w:val="24"/>
                <w:szCs w:val="24"/>
              </w:rPr>
              <w:t>1947</w:t>
            </w:r>
            <w:r w:rsidRPr="005806F8">
              <w:rPr>
                <w:rFonts w:ascii="Book Antiqua" w:hAnsi="Book Antiqua" w:cs="Arial"/>
                <w:sz w:val="24"/>
                <w:szCs w:val="24"/>
              </w:rPr>
              <w:t>Stop</w:t>
            </w:r>
          </w:p>
        </w:tc>
        <w:tc>
          <w:tcPr>
            <w:tcW w:w="1134" w:type="dxa"/>
          </w:tcPr>
          <w:p w14:paraId="43489B4A"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537A32E9"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Maternal</w:t>
            </w:r>
          </w:p>
        </w:tc>
        <w:tc>
          <w:tcPr>
            <w:tcW w:w="1701" w:type="dxa"/>
          </w:tcPr>
          <w:p w14:paraId="3699903B" w14:textId="03151D8E"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Disease causing</w:t>
            </w:r>
          </w:p>
        </w:tc>
        <w:tc>
          <w:tcPr>
            <w:tcW w:w="1417" w:type="dxa"/>
          </w:tcPr>
          <w:p w14:paraId="50FC8CBC" w14:textId="7B2FE7B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560" w:type="dxa"/>
          </w:tcPr>
          <w:p w14:paraId="738BE30F" w14:textId="77D8DF6B"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708" w:type="dxa"/>
          </w:tcPr>
          <w:p w14:paraId="2380497A" w14:textId="59696E3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r>
      <w:tr w:rsidR="005806F8" w:rsidRPr="00323E74" w14:paraId="7ED37309" w14:textId="0B8FA12B" w:rsidTr="005806F8">
        <w:trPr>
          <w:trHeight w:val="297"/>
          <w:jc w:val="center"/>
        </w:trPr>
        <w:tc>
          <w:tcPr>
            <w:tcW w:w="1737" w:type="dxa"/>
            <w:vMerge/>
          </w:tcPr>
          <w:p w14:paraId="20DA6ED4"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tcPr>
          <w:p w14:paraId="76DA6F8A" w14:textId="77777777"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G6PD</w:t>
            </w:r>
          </w:p>
        </w:tc>
        <w:tc>
          <w:tcPr>
            <w:tcW w:w="1559" w:type="dxa"/>
          </w:tcPr>
          <w:p w14:paraId="34F5E7A3"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NM_00104251</w:t>
            </w:r>
          </w:p>
        </w:tc>
        <w:tc>
          <w:tcPr>
            <w:tcW w:w="4372" w:type="dxa"/>
          </w:tcPr>
          <w:p w14:paraId="58C41E46" w14:textId="02760C9E" w:rsidR="00554930" w:rsidRPr="005806F8" w:rsidRDefault="00866A1E"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 xml:space="preserve">Hemolytic anemia, G6PD deficient (favism) (XLD); </w:t>
            </w:r>
            <w:r w:rsidR="005806F8">
              <w:rPr>
                <w:rFonts w:ascii="Book Antiqua" w:hAnsi="Book Antiqua" w:cs="Arial" w:hint="eastAsia"/>
                <w:sz w:val="24"/>
                <w:szCs w:val="24"/>
              </w:rPr>
              <w:t>(</w:t>
            </w:r>
            <w:r w:rsidRPr="005806F8">
              <w:rPr>
                <w:rFonts w:ascii="Book Antiqua" w:hAnsi="Book Antiqua" w:cs="Arial"/>
                <w:sz w:val="24"/>
                <w:szCs w:val="24"/>
              </w:rPr>
              <w:t>Resistance to malaria due to G6PD deficiency</w:t>
            </w:r>
            <w:r w:rsidR="005806F8">
              <w:rPr>
                <w:rFonts w:ascii="Book Antiqua" w:hAnsi="Book Antiqua" w:cs="Arial" w:hint="eastAsia"/>
                <w:sz w:val="24"/>
                <w:szCs w:val="24"/>
              </w:rPr>
              <w:t>)</w:t>
            </w:r>
          </w:p>
        </w:tc>
        <w:tc>
          <w:tcPr>
            <w:tcW w:w="1985" w:type="dxa"/>
          </w:tcPr>
          <w:p w14:paraId="46A8FCBB"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c.241C&gt;T</w:t>
            </w:r>
          </w:p>
        </w:tc>
        <w:tc>
          <w:tcPr>
            <w:tcW w:w="1559" w:type="dxa"/>
          </w:tcPr>
          <w:p w14:paraId="5BF4706B" w14:textId="531836D2" w:rsidR="00554930" w:rsidRPr="005806F8" w:rsidRDefault="0094235F"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p.Arg</w:t>
            </w:r>
            <w:r w:rsidR="00554930" w:rsidRPr="005806F8">
              <w:rPr>
                <w:rFonts w:ascii="Book Antiqua" w:hAnsi="Book Antiqua" w:cs="Arial"/>
                <w:sz w:val="24"/>
                <w:szCs w:val="24"/>
              </w:rPr>
              <w:t>81C</w:t>
            </w:r>
            <w:r w:rsidRPr="005806F8">
              <w:rPr>
                <w:rFonts w:ascii="Book Antiqua" w:hAnsi="Book Antiqua" w:cs="Arial"/>
                <w:sz w:val="24"/>
                <w:szCs w:val="24"/>
              </w:rPr>
              <w:t>ys</w:t>
            </w:r>
          </w:p>
        </w:tc>
        <w:tc>
          <w:tcPr>
            <w:tcW w:w="1134" w:type="dxa"/>
          </w:tcPr>
          <w:p w14:paraId="4B899495"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7815FE8E"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Maternal</w:t>
            </w:r>
          </w:p>
        </w:tc>
        <w:tc>
          <w:tcPr>
            <w:tcW w:w="1701" w:type="dxa"/>
          </w:tcPr>
          <w:p w14:paraId="56859E98" w14:textId="25363C0B"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Disease causing</w:t>
            </w:r>
          </w:p>
        </w:tc>
        <w:tc>
          <w:tcPr>
            <w:tcW w:w="1417" w:type="dxa"/>
          </w:tcPr>
          <w:p w14:paraId="0FB970EA" w14:textId="311B32D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Damaging</w:t>
            </w:r>
          </w:p>
        </w:tc>
        <w:tc>
          <w:tcPr>
            <w:tcW w:w="1560" w:type="dxa"/>
          </w:tcPr>
          <w:p w14:paraId="0FF190EF" w14:textId="7B79B179"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Deleterious</w:t>
            </w:r>
          </w:p>
        </w:tc>
        <w:tc>
          <w:tcPr>
            <w:tcW w:w="1708" w:type="dxa"/>
          </w:tcPr>
          <w:p w14:paraId="2026ABEA" w14:textId="5BAAF4CD"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Benign</w:t>
            </w:r>
          </w:p>
        </w:tc>
      </w:tr>
      <w:tr w:rsidR="005806F8" w:rsidRPr="00323E74" w14:paraId="7C68903E" w14:textId="069DF9D1" w:rsidTr="005806F8">
        <w:trPr>
          <w:trHeight w:val="1110"/>
          <w:jc w:val="center"/>
        </w:trPr>
        <w:tc>
          <w:tcPr>
            <w:tcW w:w="1737" w:type="dxa"/>
            <w:vMerge/>
          </w:tcPr>
          <w:p w14:paraId="10F11E61"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tcPr>
          <w:p w14:paraId="0D271754" w14:textId="77777777"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POMGNT1</w:t>
            </w:r>
          </w:p>
        </w:tc>
        <w:tc>
          <w:tcPr>
            <w:tcW w:w="1559" w:type="dxa"/>
          </w:tcPr>
          <w:p w14:paraId="2FB6ABD0"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NM_017739</w:t>
            </w:r>
          </w:p>
        </w:tc>
        <w:tc>
          <w:tcPr>
            <w:tcW w:w="4372" w:type="dxa"/>
          </w:tcPr>
          <w:p w14:paraId="0DEA0A2E" w14:textId="0C23A918" w:rsidR="00554930" w:rsidRPr="005806F8" w:rsidRDefault="00866A1E"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 xml:space="preserve">Muscular dystrophy-dystroglycanopathy (congenital with brain and eye anomalies), type A, 3 </w:t>
            </w:r>
            <w:r w:rsidR="00554930" w:rsidRPr="005806F8">
              <w:rPr>
                <w:rFonts w:ascii="Book Antiqua" w:hAnsi="Book Antiqua" w:cs="Arial"/>
                <w:sz w:val="24"/>
                <w:szCs w:val="24"/>
              </w:rPr>
              <w:t>(AR)</w:t>
            </w:r>
            <w:r w:rsidRPr="005806F8">
              <w:rPr>
                <w:rFonts w:ascii="Book Antiqua" w:hAnsi="Book Antiqua" w:cs="Arial"/>
                <w:sz w:val="24"/>
                <w:szCs w:val="24"/>
              </w:rPr>
              <w:t>; Muscular dystrophy-dystroglycanopathy (congenital with mental retardation), type B, 3 (AR); Muscular dystrophy-dystroglycanopathy (limb-girdle), type C, 3 (AR); Retinitis pigmentosa 76 (AR)</w:t>
            </w:r>
          </w:p>
        </w:tc>
        <w:tc>
          <w:tcPr>
            <w:tcW w:w="1985" w:type="dxa"/>
          </w:tcPr>
          <w:p w14:paraId="071F6704"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c.794G&gt;A</w:t>
            </w:r>
          </w:p>
        </w:tc>
        <w:tc>
          <w:tcPr>
            <w:tcW w:w="1559" w:type="dxa"/>
          </w:tcPr>
          <w:p w14:paraId="5ABFC2A4" w14:textId="454966E8" w:rsidR="00554930" w:rsidRPr="005806F8" w:rsidRDefault="0094235F"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p.Arg</w:t>
            </w:r>
            <w:r w:rsidR="00554930" w:rsidRPr="005806F8">
              <w:rPr>
                <w:rFonts w:ascii="Book Antiqua" w:hAnsi="Book Antiqua" w:cs="Arial"/>
                <w:sz w:val="24"/>
                <w:szCs w:val="24"/>
              </w:rPr>
              <w:t>265H</w:t>
            </w:r>
            <w:r w:rsidRPr="005806F8">
              <w:rPr>
                <w:rFonts w:ascii="Book Antiqua" w:hAnsi="Book Antiqua" w:cs="Arial"/>
                <w:sz w:val="24"/>
                <w:szCs w:val="24"/>
              </w:rPr>
              <w:t>is</w:t>
            </w:r>
          </w:p>
        </w:tc>
        <w:tc>
          <w:tcPr>
            <w:tcW w:w="1134" w:type="dxa"/>
          </w:tcPr>
          <w:p w14:paraId="099B04A5"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1B0DD31C"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Maternal</w:t>
            </w:r>
          </w:p>
        </w:tc>
        <w:tc>
          <w:tcPr>
            <w:tcW w:w="1701" w:type="dxa"/>
          </w:tcPr>
          <w:p w14:paraId="397824F9" w14:textId="185DAE42"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Disease causing</w:t>
            </w:r>
          </w:p>
        </w:tc>
        <w:tc>
          <w:tcPr>
            <w:tcW w:w="1417" w:type="dxa"/>
          </w:tcPr>
          <w:p w14:paraId="61DAB63A" w14:textId="315E463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Damaging</w:t>
            </w:r>
          </w:p>
        </w:tc>
        <w:tc>
          <w:tcPr>
            <w:tcW w:w="1560" w:type="dxa"/>
          </w:tcPr>
          <w:p w14:paraId="79C0915C" w14:textId="16B1CEB9"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Deleterious</w:t>
            </w:r>
          </w:p>
        </w:tc>
        <w:tc>
          <w:tcPr>
            <w:tcW w:w="1708" w:type="dxa"/>
          </w:tcPr>
          <w:p w14:paraId="7585772D" w14:textId="0CFD0DAA"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Probably damaging</w:t>
            </w:r>
          </w:p>
        </w:tc>
      </w:tr>
      <w:tr w:rsidR="005806F8" w:rsidRPr="00323E74" w14:paraId="57F108D0" w14:textId="1C39F8A7" w:rsidTr="005806F8">
        <w:trPr>
          <w:trHeight w:val="297"/>
          <w:jc w:val="center"/>
        </w:trPr>
        <w:tc>
          <w:tcPr>
            <w:tcW w:w="1737" w:type="dxa"/>
            <w:vMerge/>
          </w:tcPr>
          <w:p w14:paraId="527287C5"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tcPr>
          <w:p w14:paraId="0ECF641D" w14:textId="77ACBE50" w:rsidR="00554930" w:rsidRPr="005806F8" w:rsidRDefault="00866A1E"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SERPIN</w:t>
            </w:r>
            <w:r w:rsidR="00554930" w:rsidRPr="005806F8">
              <w:rPr>
                <w:rFonts w:ascii="Book Antiqua" w:hAnsi="Book Antiqua" w:cs="Arial"/>
                <w:i/>
                <w:sz w:val="24"/>
                <w:szCs w:val="24"/>
              </w:rPr>
              <w:lastRenderedPageBreak/>
              <w:t>C1</w:t>
            </w:r>
          </w:p>
        </w:tc>
        <w:tc>
          <w:tcPr>
            <w:tcW w:w="1559" w:type="dxa"/>
          </w:tcPr>
          <w:p w14:paraId="45407451"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lastRenderedPageBreak/>
              <w:t>NM_000488</w:t>
            </w:r>
          </w:p>
        </w:tc>
        <w:tc>
          <w:tcPr>
            <w:tcW w:w="4372" w:type="dxa"/>
          </w:tcPr>
          <w:p w14:paraId="54BB21B7" w14:textId="064F4A62"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 xml:space="preserve">Thrombophilia due to antithrombin III </w:t>
            </w:r>
            <w:r w:rsidRPr="005806F8">
              <w:rPr>
                <w:rFonts w:ascii="Book Antiqua" w:hAnsi="Book Antiqua" w:cs="Arial"/>
                <w:sz w:val="24"/>
                <w:szCs w:val="24"/>
              </w:rPr>
              <w:lastRenderedPageBreak/>
              <w:t>deficiency (AD/AR)</w:t>
            </w:r>
          </w:p>
        </w:tc>
        <w:tc>
          <w:tcPr>
            <w:tcW w:w="1985" w:type="dxa"/>
          </w:tcPr>
          <w:p w14:paraId="3FB35A9C"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lastRenderedPageBreak/>
              <w:t>c.719A&gt;G</w:t>
            </w:r>
          </w:p>
        </w:tc>
        <w:tc>
          <w:tcPr>
            <w:tcW w:w="1559" w:type="dxa"/>
          </w:tcPr>
          <w:p w14:paraId="5EA7E325" w14:textId="19BD8996" w:rsidR="00554930" w:rsidRPr="005806F8" w:rsidRDefault="0094235F"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p.Asn</w:t>
            </w:r>
            <w:r w:rsidR="00554930" w:rsidRPr="005806F8">
              <w:rPr>
                <w:rFonts w:ascii="Book Antiqua" w:hAnsi="Book Antiqua" w:cs="Arial"/>
                <w:sz w:val="24"/>
                <w:szCs w:val="24"/>
              </w:rPr>
              <w:t>240S</w:t>
            </w:r>
            <w:r w:rsidR="00CC7587" w:rsidRPr="005806F8">
              <w:rPr>
                <w:rFonts w:ascii="Book Antiqua" w:hAnsi="Book Antiqua" w:cs="Arial"/>
                <w:sz w:val="24"/>
                <w:szCs w:val="24"/>
              </w:rPr>
              <w:t>er</w:t>
            </w:r>
          </w:p>
        </w:tc>
        <w:tc>
          <w:tcPr>
            <w:tcW w:w="1134" w:type="dxa"/>
          </w:tcPr>
          <w:p w14:paraId="69C1DF6D"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4DA54265"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Maternal</w:t>
            </w:r>
          </w:p>
        </w:tc>
        <w:tc>
          <w:tcPr>
            <w:tcW w:w="1701" w:type="dxa"/>
          </w:tcPr>
          <w:p w14:paraId="1B142B31" w14:textId="0429C9D4"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Polymorphism</w:t>
            </w:r>
          </w:p>
        </w:tc>
        <w:tc>
          <w:tcPr>
            <w:tcW w:w="1417" w:type="dxa"/>
          </w:tcPr>
          <w:p w14:paraId="3EBD7FFA" w14:textId="3755E36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Tolerated</w:t>
            </w:r>
          </w:p>
        </w:tc>
        <w:tc>
          <w:tcPr>
            <w:tcW w:w="1560" w:type="dxa"/>
          </w:tcPr>
          <w:p w14:paraId="5E429D53" w14:textId="609B05BD"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Neutral</w:t>
            </w:r>
          </w:p>
        </w:tc>
        <w:tc>
          <w:tcPr>
            <w:tcW w:w="1708" w:type="dxa"/>
          </w:tcPr>
          <w:p w14:paraId="7704E985" w14:textId="6E41B60B"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Benign</w:t>
            </w:r>
          </w:p>
        </w:tc>
      </w:tr>
      <w:tr w:rsidR="005806F8" w:rsidRPr="00323E74" w14:paraId="1E2C5645" w14:textId="127F7EC4" w:rsidTr="005806F8">
        <w:trPr>
          <w:trHeight w:val="121"/>
          <w:jc w:val="center"/>
        </w:trPr>
        <w:tc>
          <w:tcPr>
            <w:tcW w:w="1737" w:type="dxa"/>
            <w:vMerge/>
          </w:tcPr>
          <w:p w14:paraId="54EBF186"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tcPr>
          <w:p w14:paraId="7A9D72F9" w14:textId="77777777"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TG</w:t>
            </w:r>
          </w:p>
        </w:tc>
        <w:tc>
          <w:tcPr>
            <w:tcW w:w="1559" w:type="dxa"/>
          </w:tcPr>
          <w:p w14:paraId="0550BDBC"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NM_003235</w:t>
            </w:r>
          </w:p>
        </w:tc>
        <w:tc>
          <w:tcPr>
            <w:tcW w:w="4372" w:type="dxa"/>
          </w:tcPr>
          <w:p w14:paraId="058B91C5" w14:textId="4611F86C"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Thyroid dyshormonogenesis 3 (AR)</w:t>
            </w:r>
            <w:r w:rsidR="002559D8" w:rsidRPr="005806F8">
              <w:rPr>
                <w:rFonts w:ascii="Book Antiqua" w:hAnsi="Book Antiqua" w:cs="Arial"/>
                <w:sz w:val="24"/>
                <w:szCs w:val="24"/>
              </w:rPr>
              <w:t xml:space="preserve">; </w:t>
            </w:r>
            <w:r w:rsidR="005806F8">
              <w:rPr>
                <w:rFonts w:ascii="Book Antiqua" w:hAnsi="Book Antiqua" w:cs="Arial" w:hint="eastAsia"/>
                <w:sz w:val="24"/>
                <w:szCs w:val="24"/>
              </w:rPr>
              <w:t>(</w:t>
            </w:r>
            <w:r w:rsidR="005806F8" w:rsidRPr="005806F8">
              <w:rPr>
                <w:rFonts w:ascii="Book Antiqua" w:hAnsi="Book Antiqua" w:cs="Arial"/>
                <w:sz w:val="24"/>
                <w:szCs w:val="24"/>
              </w:rPr>
              <w:t>a</w:t>
            </w:r>
            <w:r w:rsidR="002559D8" w:rsidRPr="005806F8">
              <w:rPr>
                <w:rFonts w:ascii="Book Antiqua" w:hAnsi="Book Antiqua" w:cs="Arial"/>
                <w:sz w:val="24"/>
                <w:szCs w:val="24"/>
              </w:rPr>
              <w:t>utoimmune thyroid disease, susceptibility to, 3</w:t>
            </w:r>
            <w:r w:rsidR="005806F8">
              <w:rPr>
                <w:rFonts w:ascii="Book Antiqua" w:hAnsi="Book Antiqua" w:cs="Arial" w:hint="eastAsia"/>
                <w:sz w:val="24"/>
                <w:szCs w:val="24"/>
              </w:rPr>
              <w:t>)</w:t>
            </w:r>
          </w:p>
        </w:tc>
        <w:tc>
          <w:tcPr>
            <w:tcW w:w="1985" w:type="dxa"/>
          </w:tcPr>
          <w:p w14:paraId="4F18C137"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c.5791A&gt;G</w:t>
            </w:r>
          </w:p>
        </w:tc>
        <w:tc>
          <w:tcPr>
            <w:tcW w:w="1559" w:type="dxa"/>
          </w:tcPr>
          <w:p w14:paraId="03B92FCE" w14:textId="0BC7D852"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p.I</w:t>
            </w:r>
            <w:r w:rsidR="00CC7587" w:rsidRPr="005806F8">
              <w:rPr>
                <w:rFonts w:ascii="Book Antiqua" w:hAnsi="Book Antiqua" w:cs="Arial"/>
                <w:sz w:val="24"/>
                <w:szCs w:val="24"/>
              </w:rPr>
              <w:t>le</w:t>
            </w:r>
            <w:r w:rsidRPr="005806F8">
              <w:rPr>
                <w:rFonts w:ascii="Book Antiqua" w:hAnsi="Book Antiqua" w:cs="Arial"/>
                <w:sz w:val="24"/>
                <w:szCs w:val="24"/>
              </w:rPr>
              <w:t>1931V</w:t>
            </w:r>
            <w:r w:rsidR="00CC7587" w:rsidRPr="005806F8">
              <w:rPr>
                <w:rFonts w:ascii="Book Antiqua" w:hAnsi="Book Antiqua" w:cs="Arial"/>
                <w:sz w:val="24"/>
                <w:szCs w:val="24"/>
              </w:rPr>
              <w:t>al</w:t>
            </w:r>
          </w:p>
        </w:tc>
        <w:tc>
          <w:tcPr>
            <w:tcW w:w="1134" w:type="dxa"/>
          </w:tcPr>
          <w:p w14:paraId="726B969F"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247E5916"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Paternal</w:t>
            </w:r>
          </w:p>
        </w:tc>
        <w:tc>
          <w:tcPr>
            <w:tcW w:w="1701" w:type="dxa"/>
          </w:tcPr>
          <w:p w14:paraId="27BE4A25" w14:textId="3E54447B"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Polymorphism</w:t>
            </w:r>
          </w:p>
        </w:tc>
        <w:tc>
          <w:tcPr>
            <w:tcW w:w="1417" w:type="dxa"/>
          </w:tcPr>
          <w:p w14:paraId="5DB69920" w14:textId="36381B52"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Tolerated</w:t>
            </w:r>
          </w:p>
        </w:tc>
        <w:tc>
          <w:tcPr>
            <w:tcW w:w="1560" w:type="dxa"/>
          </w:tcPr>
          <w:p w14:paraId="08A51DFB" w14:textId="51EAB6DB"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Neutral</w:t>
            </w:r>
          </w:p>
        </w:tc>
        <w:tc>
          <w:tcPr>
            <w:tcW w:w="1708" w:type="dxa"/>
          </w:tcPr>
          <w:p w14:paraId="402EEAF6" w14:textId="61FA176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Benign</w:t>
            </w:r>
          </w:p>
        </w:tc>
      </w:tr>
      <w:tr w:rsidR="005806F8" w:rsidRPr="00323E74" w14:paraId="6D131025" w14:textId="62F8BD53" w:rsidTr="005806F8">
        <w:trPr>
          <w:trHeight w:val="263"/>
          <w:jc w:val="center"/>
        </w:trPr>
        <w:tc>
          <w:tcPr>
            <w:tcW w:w="1737" w:type="dxa"/>
            <w:vMerge/>
          </w:tcPr>
          <w:p w14:paraId="25F64E2A" w14:textId="77777777" w:rsidR="00554930" w:rsidRPr="00323E74" w:rsidRDefault="00554930" w:rsidP="00323E74">
            <w:pPr>
              <w:adjustRightInd w:val="0"/>
              <w:snapToGrid w:val="0"/>
              <w:spacing w:line="360" w:lineRule="auto"/>
              <w:rPr>
                <w:rFonts w:ascii="Book Antiqua" w:hAnsi="Book Antiqua" w:cs="Arial"/>
                <w:sz w:val="24"/>
                <w:szCs w:val="24"/>
              </w:rPr>
            </w:pPr>
          </w:p>
        </w:tc>
        <w:tc>
          <w:tcPr>
            <w:tcW w:w="993" w:type="dxa"/>
          </w:tcPr>
          <w:p w14:paraId="75216477" w14:textId="77777777" w:rsidR="00554930" w:rsidRPr="005806F8" w:rsidRDefault="00554930" w:rsidP="005806F8">
            <w:pPr>
              <w:adjustRightInd w:val="0"/>
              <w:snapToGrid w:val="0"/>
              <w:spacing w:line="360" w:lineRule="auto"/>
              <w:jc w:val="center"/>
              <w:rPr>
                <w:rFonts w:ascii="Book Antiqua" w:hAnsi="Book Antiqua" w:cs="Arial"/>
                <w:i/>
                <w:sz w:val="24"/>
                <w:szCs w:val="24"/>
              </w:rPr>
            </w:pPr>
            <w:r w:rsidRPr="005806F8">
              <w:rPr>
                <w:rFonts w:ascii="Book Antiqua" w:hAnsi="Book Antiqua" w:cs="Arial"/>
                <w:i/>
                <w:sz w:val="24"/>
                <w:szCs w:val="24"/>
              </w:rPr>
              <w:t>USH2A</w:t>
            </w:r>
          </w:p>
        </w:tc>
        <w:tc>
          <w:tcPr>
            <w:tcW w:w="1559" w:type="dxa"/>
          </w:tcPr>
          <w:p w14:paraId="1D1826D0"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NM_206933</w:t>
            </w:r>
          </w:p>
        </w:tc>
        <w:tc>
          <w:tcPr>
            <w:tcW w:w="4372" w:type="dxa"/>
          </w:tcPr>
          <w:p w14:paraId="4295BD86" w14:textId="32DBE4BA"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Retinitis pigmentosa 39; Usher syndrome type 2A (AR)</w:t>
            </w:r>
          </w:p>
        </w:tc>
        <w:tc>
          <w:tcPr>
            <w:tcW w:w="1985" w:type="dxa"/>
          </w:tcPr>
          <w:p w14:paraId="2F12CBAC"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c.8559-2A&gt;G</w:t>
            </w:r>
          </w:p>
        </w:tc>
        <w:tc>
          <w:tcPr>
            <w:tcW w:w="1559" w:type="dxa"/>
          </w:tcPr>
          <w:p w14:paraId="7F1C5967"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w:t>
            </w:r>
          </w:p>
        </w:tc>
        <w:tc>
          <w:tcPr>
            <w:tcW w:w="1134" w:type="dxa"/>
          </w:tcPr>
          <w:p w14:paraId="7D9EAF0A"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Het</w:t>
            </w:r>
          </w:p>
        </w:tc>
        <w:tc>
          <w:tcPr>
            <w:tcW w:w="1134" w:type="dxa"/>
          </w:tcPr>
          <w:p w14:paraId="4BADFEC1" w14:textId="77777777"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Paternal</w:t>
            </w:r>
          </w:p>
        </w:tc>
        <w:tc>
          <w:tcPr>
            <w:tcW w:w="1701" w:type="dxa"/>
          </w:tcPr>
          <w:p w14:paraId="12612BBF" w14:textId="6C13B20A"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Disease causing</w:t>
            </w:r>
          </w:p>
        </w:tc>
        <w:tc>
          <w:tcPr>
            <w:tcW w:w="1417" w:type="dxa"/>
          </w:tcPr>
          <w:p w14:paraId="1E29E16D" w14:textId="3475DFCD"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560" w:type="dxa"/>
          </w:tcPr>
          <w:p w14:paraId="49932076" w14:textId="2917990F"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c>
          <w:tcPr>
            <w:tcW w:w="1708" w:type="dxa"/>
          </w:tcPr>
          <w:p w14:paraId="7B8410CF" w14:textId="3CB6146A" w:rsidR="00554930" w:rsidRPr="005806F8" w:rsidRDefault="00554930" w:rsidP="005806F8">
            <w:pPr>
              <w:adjustRightInd w:val="0"/>
              <w:snapToGrid w:val="0"/>
              <w:spacing w:line="360" w:lineRule="auto"/>
              <w:jc w:val="center"/>
              <w:rPr>
                <w:rFonts w:ascii="Book Antiqua" w:hAnsi="Book Antiqua" w:cs="Arial"/>
                <w:sz w:val="24"/>
                <w:szCs w:val="24"/>
              </w:rPr>
            </w:pPr>
            <w:r w:rsidRPr="005806F8">
              <w:rPr>
                <w:rFonts w:ascii="Book Antiqua" w:hAnsi="Book Antiqua" w:cs="Arial"/>
                <w:sz w:val="24"/>
                <w:szCs w:val="24"/>
              </w:rPr>
              <w:t>NA</w:t>
            </w:r>
          </w:p>
        </w:tc>
      </w:tr>
    </w:tbl>
    <w:p w14:paraId="61BB2ACC" w14:textId="21DD3D0A" w:rsidR="005E03F0" w:rsidRPr="00323E74" w:rsidRDefault="005806F8" w:rsidP="00323E74">
      <w:pPr>
        <w:pStyle w:val="ListParagraph"/>
        <w:tabs>
          <w:tab w:val="left" w:pos="426"/>
        </w:tabs>
        <w:adjustRightInd w:val="0"/>
        <w:snapToGrid w:val="0"/>
        <w:spacing w:line="360" w:lineRule="auto"/>
        <w:ind w:firstLineChars="0" w:firstLine="0"/>
        <w:rPr>
          <w:rFonts w:ascii="Book Antiqua" w:hAnsi="Book Antiqua" w:cs="Arial"/>
          <w:sz w:val="24"/>
          <w:szCs w:val="24"/>
        </w:rPr>
      </w:pPr>
      <w:r>
        <w:rPr>
          <w:rFonts w:ascii="Book Antiqua" w:hAnsi="Book Antiqua" w:cs="Arial" w:hint="eastAsia"/>
          <w:sz w:val="24"/>
          <w:szCs w:val="24"/>
          <w:vertAlign w:val="superscript"/>
        </w:rPr>
        <w:t>1</w:t>
      </w:r>
      <w:r w:rsidR="002508C2" w:rsidRPr="00323E74">
        <w:rPr>
          <w:rFonts w:ascii="Book Antiqua" w:hAnsi="Book Antiqua" w:cs="Arial"/>
          <w:sz w:val="24"/>
          <w:szCs w:val="24"/>
        </w:rPr>
        <w:t xml:space="preserve">Genes included in liver panel: </w:t>
      </w:r>
      <w:r w:rsidR="002508C2" w:rsidRPr="00323E74">
        <w:rPr>
          <w:rFonts w:ascii="Book Antiqua" w:hAnsi="Book Antiqua" w:cs="Arial"/>
          <w:i/>
          <w:sz w:val="24"/>
          <w:szCs w:val="24"/>
        </w:rPr>
        <w:t>ATP8B1, ABCB11, ABCB4, TJP2, BAAT, CLDN1, HSD3B7, AKR1D1, CYP7B1, AMACR, CYP27A1, DHCR7, JAG1, NOTCH2, SLC25A13, DGUOK, MPV17, FAH, ABCC2, UGT1A1, NPC1, NPC2, GALT, GALE, ALDOA, ALDOB, KRT18, KRT8, CIRH1A, CFTR, GFDM1, EARS2, HSD17B4, LIPA, PEX1, PEX5, POU1F1, HESX1, SERPINA1, VIPAS39,</w:t>
      </w:r>
      <w:r w:rsidR="002508C2" w:rsidRPr="00323E74">
        <w:rPr>
          <w:rFonts w:ascii="Book Antiqua" w:hAnsi="Book Antiqua" w:cs="Arial"/>
          <w:sz w:val="24"/>
          <w:szCs w:val="24"/>
        </w:rPr>
        <w:t xml:space="preserve"> and </w:t>
      </w:r>
      <w:r w:rsidR="002508C2" w:rsidRPr="00323E74">
        <w:rPr>
          <w:rFonts w:ascii="Book Antiqua" w:hAnsi="Book Antiqua" w:cs="Arial"/>
          <w:i/>
          <w:sz w:val="24"/>
          <w:szCs w:val="24"/>
        </w:rPr>
        <w:t>VPS33B</w:t>
      </w:r>
      <w:r>
        <w:rPr>
          <w:rFonts w:ascii="Book Antiqua" w:hAnsi="Book Antiqua" w:cs="Arial" w:hint="eastAsia"/>
          <w:sz w:val="24"/>
          <w:szCs w:val="24"/>
        </w:rPr>
        <w:t xml:space="preserve">. </w:t>
      </w:r>
      <w:r w:rsidRPr="00323E74">
        <w:rPr>
          <w:rFonts w:ascii="Book Antiqua" w:hAnsi="Book Antiqua" w:cs="Arial"/>
          <w:sz w:val="24"/>
          <w:szCs w:val="24"/>
        </w:rPr>
        <w:t>NA</w:t>
      </w:r>
      <w:r w:rsidR="00106DEE">
        <w:rPr>
          <w:rFonts w:ascii="Book Antiqua" w:hAnsi="Book Antiqua" w:cs="Arial" w:hint="eastAsia"/>
          <w:sz w:val="24"/>
          <w:szCs w:val="24"/>
        </w:rPr>
        <w:t xml:space="preserve">: </w:t>
      </w:r>
      <w:r w:rsidRPr="00323E74">
        <w:rPr>
          <w:rFonts w:ascii="Book Antiqua" w:hAnsi="Book Antiqua" w:cs="Arial"/>
          <w:sz w:val="24"/>
          <w:szCs w:val="24"/>
        </w:rPr>
        <w:t>Not available.</w:t>
      </w:r>
    </w:p>
    <w:p w14:paraId="7074631A" w14:textId="454619DA" w:rsidR="0073516B" w:rsidRPr="00323E74" w:rsidRDefault="00AC0F3C" w:rsidP="00323E74">
      <w:pPr>
        <w:pStyle w:val="ListParagraph"/>
        <w:tabs>
          <w:tab w:val="left" w:pos="426"/>
        </w:tabs>
        <w:adjustRightInd w:val="0"/>
        <w:snapToGrid w:val="0"/>
        <w:spacing w:line="360" w:lineRule="auto"/>
        <w:ind w:firstLineChars="0" w:firstLine="0"/>
        <w:rPr>
          <w:rFonts w:ascii="Book Antiqua" w:hAnsi="Book Antiqua" w:cs="Arial"/>
          <w:sz w:val="24"/>
          <w:szCs w:val="24"/>
        </w:rPr>
        <w:sectPr w:rsidR="0073516B" w:rsidRPr="00323E74" w:rsidSect="005806F8">
          <w:pgSz w:w="20979" w:h="11907" w:orient="landscape" w:code="9"/>
          <w:pgMar w:top="1797" w:right="4377" w:bottom="1797" w:left="1440" w:header="851" w:footer="992" w:gutter="0"/>
          <w:cols w:space="425"/>
          <w:docGrid w:type="linesAndChars" w:linePitch="312"/>
        </w:sectPr>
      </w:pPr>
      <w:r w:rsidRPr="00323E74">
        <w:rPr>
          <w:rFonts w:ascii="Book Antiqua" w:hAnsi="Book Antiqua" w:cs="Arial"/>
          <w:sz w:val="24"/>
          <w:szCs w:val="24"/>
        </w:rPr>
        <w:br w:type="page"/>
      </w:r>
    </w:p>
    <w:p w14:paraId="7C0BE012" w14:textId="6A055444" w:rsidR="00C22B6C" w:rsidRPr="005806F8" w:rsidRDefault="00C22B6C" w:rsidP="00323E74">
      <w:pPr>
        <w:adjustRightInd w:val="0"/>
        <w:snapToGrid w:val="0"/>
        <w:spacing w:line="360" w:lineRule="auto"/>
        <w:outlineLvl w:val="0"/>
        <w:rPr>
          <w:rFonts w:ascii="Book Antiqua" w:hAnsi="Book Antiqua"/>
          <w:b/>
          <w:sz w:val="24"/>
          <w:szCs w:val="24"/>
        </w:rPr>
      </w:pPr>
      <w:r w:rsidRPr="005806F8">
        <w:rPr>
          <w:rFonts w:ascii="Book Antiqua" w:hAnsi="Book Antiqua"/>
          <w:b/>
          <w:sz w:val="24"/>
          <w:szCs w:val="24"/>
        </w:rPr>
        <w:lastRenderedPageBreak/>
        <w:t xml:space="preserve">Table 3 Diagnostic evaluation of the patient with </w:t>
      </w:r>
      <w:r w:rsidR="00AF32DD" w:rsidRPr="00AF32DD">
        <w:rPr>
          <w:rFonts w:ascii="Book Antiqua" w:hAnsi="Book Antiqua"/>
          <w:b/>
          <w:sz w:val="24"/>
          <w:szCs w:val="24"/>
        </w:rPr>
        <w:t>methionyl-tRNA synthetase</w:t>
      </w:r>
      <w:r w:rsidR="00AF32DD">
        <w:rPr>
          <w:rFonts w:ascii="Book Antiqua" w:hAnsi="Book Antiqua" w:hint="eastAsia"/>
          <w:b/>
          <w:sz w:val="24"/>
          <w:szCs w:val="24"/>
        </w:rPr>
        <w:t xml:space="preserve"> </w:t>
      </w:r>
      <w:r w:rsidRPr="005806F8">
        <w:rPr>
          <w:rFonts w:ascii="Book Antiqua" w:hAnsi="Book Antiqua"/>
          <w:b/>
          <w:sz w:val="24"/>
          <w:szCs w:val="24"/>
        </w:rPr>
        <w:t>mutation</w:t>
      </w:r>
    </w:p>
    <w:tbl>
      <w:tblPr>
        <w:tblStyle w:val="TableGrid"/>
        <w:tblW w:w="16444" w:type="dxa"/>
        <w:tblInd w:w="-1168" w:type="dxa"/>
        <w:tblLayout w:type="fixed"/>
        <w:tblLook w:val="04A0" w:firstRow="1" w:lastRow="0" w:firstColumn="1" w:lastColumn="0" w:noHBand="0" w:noVBand="1"/>
      </w:tblPr>
      <w:tblGrid>
        <w:gridCol w:w="2694"/>
        <w:gridCol w:w="13750"/>
      </w:tblGrid>
      <w:tr w:rsidR="00C22B6C" w:rsidRPr="00323E74" w14:paraId="7211B792" w14:textId="77777777" w:rsidTr="00761F3E">
        <w:tc>
          <w:tcPr>
            <w:tcW w:w="2694" w:type="dxa"/>
          </w:tcPr>
          <w:p w14:paraId="6E9FFFEF" w14:textId="77777777" w:rsidR="00C22B6C" w:rsidRPr="005806F8" w:rsidRDefault="00C22B6C" w:rsidP="00323E74">
            <w:pPr>
              <w:adjustRightInd w:val="0"/>
              <w:snapToGrid w:val="0"/>
              <w:spacing w:line="360" w:lineRule="auto"/>
              <w:rPr>
                <w:rFonts w:ascii="Book Antiqua" w:hAnsi="Book Antiqua"/>
                <w:b/>
                <w:sz w:val="24"/>
                <w:szCs w:val="24"/>
              </w:rPr>
            </w:pPr>
            <w:r w:rsidRPr="005806F8">
              <w:rPr>
                <w:rFonts w:ascii="Book Antiqua" w:hAnsi="Book Antiqua"/>
                <w:b/>
                <w:sz w:val="24"/>
                <w:szCs w:val="24"/>
              </w:rPr>
              <w:t>Etiological assessment</w:t>
            </w:r>
          </w:p>
        </w:tc>
        <w:tc>
          <w:tcPr>
            <w:tcW w:w="13750" w:type="dxa"/>
          </w:tcPr>
          <w:p w14:paraId="0B2A5529" w14:textId="77777777" w:rsidR="00C22B6C" w:rsidRPr="005806F8" w:rsidRDefault="00C22B6C" w:rsidP="00323E74">
            <w:pPr>
              <w:adjustRightInd w:val="0"/>
              <w:snapToGrid w:val="0"/>
              <w:spacing w:line="360" w:lineRule="auto"/>
              <w:rPr>
                <w:rFonts w:ascii="Book Antiqua" w:hAnsi="Book Antiqua"/>
                <w:b/>
                <w:sz w:val="24"/>
                <w:szCs w:val="24"/>
              </w:rPr>
            </w:pPr>
            <w:r w:rsidRPr="005806F8">
              <w:rPr>
                <w:rFonts w:ascii="Book Antiqua" w:hAnsi="Book Antiqua"/>
                <w:b/>
                <w:sz w:val="24"/>
                <w:szCs w:val="24"/>
              </w:rPr>
              <w:t>Investigations performed (normal unless otherwise indicated)</w:t>
            </w:r>
          </w:p>
        </w:tc>
      </w:tr>
      <w:tr w:rsidR="00C22B6C" w:rsidRPr="00323E74" w14:paraId="0236B46C" w14:textId="77777777" w:rsidTr="00761F3E">
        <w:trPr>
          <w:trHeight w:val="2618"/>
        </w:trPr>
        <w:tc>
          <w:tcPr>
            <w:tcW w:w="2694" w:type="dxa"/>
          </w:tcPr>
          <w:p w14:paraId="2CBC464A" w14:textId="77777777" w:rsidR="00C22B6C" w:rsidRPr="00323E74" w:rsidRDefault="00C22B6C"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Infections</w:t>
            </w:r>
          </w:p>
        </w:tc>
        <w:tc>
          <w:tcPr>
            <w:tcW w:w="13750" w:type="dxa"/>
          </w:tcPr>
          <w:p w14:paraId="4DE14E3D" w14:textId="3C4833FC"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Serum procalcitonin levels (significantly elevated, Table 1)</w:t>
            </w:r>
            <w:r w:rsidR="00761F3E">
              <w:rPr>
                <w:rFonts w:ascii="Book Antiqua" w:hAnsi="Book Antiqua" w:hint="eastAsia"/>
                <w:sz w:val="24"/>
                <w:szCs w:val="24"/>
              </w:rPr>
              <w:t>;</w:t>
            </w:r>
          </w:p>
          <w:p w14:paraId="57834D54" w14:textId="3A741BAE"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 xml:space="preserve">Serology for Hepatitis B, C, HIV, syphilis, EBV, CMV, HSV, toxoplasmin, </w:t>
            </w:r>
            <w:r w:rsidR="006F4196" w:rsidRPr="00323E74">
              <w:rPr>
                <w:rFonts w:ascii="Book Antiqua" w:hAnsi="Book Antiqua"/>
                <w:sz w:val="24"/>
                <w:szCs w:val="24"/>
              </w:rPr>
              <w:t xml:space="preserve">and </w:t>
            </w:r>
            <w:r w:rsidRPr="00323E74">
              <w:rPr>
                <w:rFonts w:ascii="Book Antiqua" w:hAnsi="Book Antiqua"/>
                <w:sz w:val="24"/>
                <w:szCs w:val="24"/>
              </w:rPr>
              <w:t>rubella virus;</w:t>
            </w:r>
          </w:p>
          <w:p w14:paraId="633A812E" w14:textId="77777777"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PCR for CMV; beta-d-glucan assay; galactomannan assay; T-Spot.TB test;</w:t>
            </w:r>
          </w:p>
          <w:p w14:paraId="567AB09B" w14:textId="6349EB1B"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Cerebrospinal fluid analysis for white blood cell count, protein, and glucose level</w:t>
            </w:r>
            <w:r w:rsidR="00761F3E">
              <w:rPr>
                <w:rFonts w:ascii="Book Antiqua" w:hAnsi="Book Antiqua" w:hint="eastAsia"/>
                <w:sz w:val="24"/>
                <w:szCs w:val="24"/>
              </w:rPr>
              <w:t>;</w:t>
            </w:r>
          </w:p>
          <w:p w14:paraId="3BD5FD8E" w14:textId="52759BF2"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Complete blood count: anemia, elevated WBC and C-reactive protein (Table 1)</w:t>
            </w:r>
            <w:r w:rsidR="00761F3E">
              <w:rPr>
                <w:rFonts w:ascii="Book Antiqua" w:hAnsi="Book Antiqua" w:hint="eastAsia"/>
                <w:sz w:val="24"/>
                <w:szCs w:val="24"/>
              </w:rPr>
              <w:t>;</w:t>
            </w:r>
          </w:p>
          <w:p w14:paraId="1B6D02DC" w14:textId="7D8514BD"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Culture for blood, urine, sputum, alveolar lavage fluid, and cerebrospinal fluid</w:t>
            </w:r>
            <w:r w:rsidR="00761F3E">
              <w:rPr>
                <w:rFonts w:ascii="Book Antiqua" w:hAnsi="Book Antiqua" w:hint="eastAsia"/>
                <w:sz w:val="24"/>
                <w:szCs w:val="24"/>
              </w:rPr>
              <w:t>;</w:t>
            </w:r>
          </w:p>
          <w:p w14:paraId="40137655" w14:textId="38FF2B94"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Sputum and alveolar lavage fluid for mycoplasma/chlamydia DNA detection</w:t>
            </w:r>
            <w:r w:rsidR="00761F3E">
              <w:rPr>
                <w:rFonts w:ascii="Book Antiqua" w:hAnsi="Book Antiqua" w:hint="eastAsia"/>
                <w:sz w:val="24"/>
                <w:szCs w:val="24"/>
              </w:rPr>
              <w:t>;</w:t>
            </w:r>
          </w:p>
          <w:p w14:paraId="45AF6E80" w14:textId="53755B47" w:rsidR="00C22B6C" w:rsidRPr="00323E74" w:rsidRDefault="006F4196"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 xml:space="preserve">Sputum </w:t>
            </w:r>
            <w:r w:rsidR="00C22B6C" w:rsidRPr="00323E74">
              <w:rPr>
                <w:rFonts w:ascii="Book Antiqua" w:hAnsi="Book Antiqua"/>
                <w:sz w:val="24"/>
                <w:szCs w:val="24"/>
              </w:rPr>
              <w:t>and alveolar lavage fluid for detection of respiratory syncytial virus, adenovirus, influenza virus, and para-influenza virus antigens</w:t>
            </w:r>
            <w:r w:rsidR="00761F3E">
              <w:rPr>
                <w:rFonts w:ascii="Book Antiqua" w:hAnsi="Book Antiqua" w:hint="eastAsia"/>
                <w:sz w:val="24"/>
                <w:szCs w:val="24"/>
              </w:rPr>
              <w:t>;</w:t>
            </w:r>
          </w:p>
          <w:p w14:paraId="762EF33F" w14:textId="77777777"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Alveolar lavage fluid smear for fungus detection</w:t>
            </w:r>
          </w:p>
        </w:tc>
      </w:tr>
      <w:tr w:rsidR="00C22B6C" w:rsidRPr="00323E74" w14:paraId="53CE0A2A" w14:textId="77777777" w:rsidTr="00761F3E">
        <w:trPr>
          <w:trHeight w:val="1882"/>
        </w:trPr>
        <w:tc>
          <w:tcPr>
            <w:tcW w:w="2694" w:type="dxa"/>
          </w:tcPr>
          <w:p w14:paraId="07B44285" w14:textId="4F07D701" w:rsidR="00C22B6C" w:rsidRPr="00323E74" w:rsidRDefault="00C22B6C"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 xml:space="preserve">Radiology, </w:t>
            </w:r>
            <w:r w:rsidR="00761F3E" w:rsidRPr="00323E74">
              <w:rPr>
                <w:rFonts w:ascii="Book Antiqua" w:hAnsi="Book Antiqua"/>
                <w:sz w:val="24"/>
                <w:szCs w:val="24"/>
              </w:rPr>
              <w:t>endoscopy, and histopathology</w:t>
            </w:r>
          </w:p>
        </w:tc>
        <w:tc>
          <w:tcPr>
            <w:tcW w:w="13750" w:type="dxa"/>
          </w:tcPr>
          <w:p w14:paraId="29688D09" w14:textId="7FDF70E6"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 xml:space="preserve">Multiple chest X-rays and a contrast-enhanced computed tomography scan </w:t>
            </w:r>
            <w:r w:rsidR="006F4196" w:rsidRPr="00323E74">
              <w:rPr>
                <w:rFonts w:ascii="Book Antiqua" w:hAnsi="Book Antiqua"/>
                <w:sz w:val="24"/>
                <w:szCs w:val="24"/>
              </w:rPr>
              <w:t xml:space="preserve">of the lung </w:t>
            </w:r>
            <w:r w:rsidRPr="00323E74">
              <w:rPr>
                <w:rFonts w:ascii="Book Antiqua" w:hAnsi="Book Antiqua"/>
                <w:sz w:val="24"/>
                <w:szCs w:val="24"/>
              </w:rPr>
              <w:t>(alveolar effusions with severe interstitial lung disease) (Figure 1)</w:t>
            </w:r>
            <w:r w:rsidR="00761F3E">
              <w:rPr>
                <w:rFonts w:ascii="Book Antiqua" w:hAnsi="Book Antiqua" w:hint="eastAsia"/>
                <w:sz w:val="24"/>
                <w:szCs w:val="24"/>
              </w:rPr>
              <w:t>;</w:t>
            </w:r>
          </w:p>
          <w:p w14:paraId="2AF75CE4" w14:textId="39FB2702"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Abdominal ultrasonography and CT scan (hepatomegaly, liver steatosis, kidney stones) (Figure 1)</w:t>
            </w:r>
            <w:r w:rsidR="00761F3E">
              <w:rPr>
                <w:rFonts w:ascii="Book Antiqua" w:hAnsi="Book Antiqua" w:hint="eastAsia"/>
                <w:sz w:val="24"/>
                <w:szCs w:val="24"/>
              </w:rPr>
              <w:t>;</w:t>
            </w:r>
          </w:p>
          <w:p w14:paraId="6EB35E1F" w14:textId="6D61BB28"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Bronchoscopy (chronic inflammatory changes in bronchiolar mucosa)</w:t>
            </w:r>
            <w:r w:rsidR="00761F3E">
              <w:rPr>
                <w:rFonts w:ascii="Book Antiqua" w:hAnsi="Book Antiqua" w:hint="eastAsia"/>
                <w:sz w:val="24"/>
                <w:szCs w:val="24"/>
              </w:rPr>
              <w:t>;</w:t>
            </w:r>
          </w:p>
          <w:p w14:paraId="722EB1CC" w14:textId="4DA2B8AB"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X-ray imaging of the skull; CT scan of adrenal gland</w:t>
            </w:r>
            <w:r w:rsidR="00761F3E">
              <w:rPr>
                <w:rFonts w:ascii="Book Antiqua" w:hAnsi="Book Antiqua" w:hint="eastAsia"/>
                <w:sz w:val="24"/>
                <w:szCs w:val="24"/>
              </w:rPr>
              <w:t>;</w:t>
            </w:r>
          </w:p>
          <w:p w14:paraId="0467E250" w14:textId="0D4EB572"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 xml:space="preserve">X-ray imaging of long bones: (abnormally shallow hip socket that is suggestive of acetabular dysplasia or congenital hip </w:t>
            </w:r>
            <w:r w:rsidRPr="00323E74">
              <w:rPr>
                <w:rFonts w:ascii="Book Antiqua" w:hAnsi="Book Antiqua"/>
                <w:sz w:val="24"/>
                <w:szCs w:val="24"/>
              </w:rPr>
              <w:lastRenderedPageBreak/>
              <w:t>dysplasia) (Figure 1)</w:t>
            </w:r>
            <w:r w:rsidR="00761F3E">
              <w:rPr>
                <w:rFonts w:ascii="Book Antiqua" w:hAnsi="Book Antiqua" w:hint="eastAsia"/>
                <w:sz w:val="24"/>
                <w:szCs w:val="24"/>
              </w:rPr>
              <w:t>;</w:t>
            </w:r>
          </w:p>
          <w:p w14:paraId="2061CCA3" w14:textId="09EA4ED5"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Liver biopsy (severe steatosis of hepatic cells with ballooning, lobular disarrays; mild changes, such as cholestasis, fibrosis, lymphocyte infiltration, Iron deposition, and bile duct proliferation)</w:t>
            </w:r>
            <w:r w:rsidR="00761F3E">
              <w:rPr>
                <w:rFonts w:ascii="Book Antiqua" w:hAnsi="Book Antiqua" w:hint="eastAsia"/>
                <w:sz w:val="24"/>
                <w:szCs w:val="24"/>
              </w:rPr>
              <w:t>;</w:t>
            </w:r>
          </w:p>
          <w:p w14:paraId="62F45E2F" w14:textId="0F4D73C7"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Bone marrow aspirate (extreme proliferation of bone marrow cells with few hemophagocytic</w:t>
            </w:r>
            <w:r w:rsidR="00761F3E">
              <w:rPr>
                <w:rFonts w:ascii="Book Antiqua" w:hAnsi="Book Antiqua"/>
                <w:sz w:val="24"/>
                <w:szCs w:val="24"/>
              </w:rPr>
              <w:t xml:space="preserve"> cells); peripheral blood smear</w:t>
            </w:r>
          </w:p>
        </w:tc>
      </w:tr>
      <w:tr w:rsidR="00C22B6C" w:rsidRPr="00323E74" w14:paraId="442D4A93" w14:textId="77777777" w:rsidTr="00761F3E">
        <w:trPr>
          <w:trHeight w:val="898"/>
        </w:trPr>
        <w:tc>
          <w:tcPr>
            <w:tcW w:w="2694" w:type="dxa"/>
          </w:tcPr>
          <w:p w14:paraId="2268C5FA" w14:textId="77777777" w:rsidR="00C22B6C" w:rsidRPr="00323E74" w:rsidRDefault="00C22B6C" w:rsidP="00323E74">
            <w:pPr>
              <w:adjustRightInd w:val="0"/>
              <w:snapToGrid w:val="0"/>
              <w:spacing w:line="360" w:lineRule="auto"/>
              <w:rPr>
                <w:rFonts w:ascii="Book Antiqua" w:hAnsi="Book Antiqua"/>
                <w:sz w:val="24"/>
                <w:szCs w:val="24"/>
              </w:rPr>
            </w:pPr>
            <w:r w:rsidRPr="00323E74">
              <w:rPr>
                <w:rFonts w:ascii="Book Antiqua" w:hAnsi="Book Antiqua"/>
                <w:sz w:val="24"/>
                <w:szCs w:val="24"/>
              </w:rPr>
              <w:lastRenderedPageBreak/>
              <w:t>Immunology</w:t>
            </w:r>
          </w:p>
        </w:tc>
        <w:tc>
          <w:tcPr>
            <w:tcW w:w="13750" w:type="dxa"/>
          </w:tcPr>
          <w:p w14:paraId="287FBDB2" w14:textId="29CE1E6B"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Immunoglobulin levels (after IVIG therapy at local hospital): elevated IgG (20.2</w:t>
            </w:r>
            <w:r w:rsidR="00761F3E">
              <w:rPr>
                <w:rFonts w:ascii="Book Antiqua" w:hAnsi="Book Antiqua" w:hint="eastAsia"/>
                <w:sz w:val="24"/>
                <w:szCs w:val="24"/>
              </w:rPr>
              <w:t xml:space="preserve"> </w:t>
            </w:r>
            <w:r w:rsidRPr="00323E74">
              <w:rPr>
                <w:rFonts w:ascii="Book Antiqua" w:hAnsi="Book Antiqua"/>
                <w:sz w:val="24"/>
                <w:szCs w:val="24"/>
              </w:rPr>
              <w:t>g/L, normal range 3.7-8.3</w:t>
            </w:r>
            <w:r w:rsidR="00761F3E">
              <w:rPr>
                <w:rFonts w:ascii="Book Antiqua" w:hAnsi="Book Antiqua" w:hint="eastAsia"/>
                <w:sz w:val="24"/>
                <w:szCs w:val="24"/>
              </w:rPr>
              <w:t xml:space="preserve"> </w:t>
            </w:r>
            <w:r w:rsidRPr="00323E74">
              <w:rPr>
                <w:rFonts w:ascii="Book Antiqua" w:hAnsi="Book Antiqua"/>
                <w:sz w:val="24"/>
                <w:szCs w:val="24"/>
              </w:rPr>
              <w:t>g/L), IgM (1.47</w:t>
            </w:r>
            <w:r w:rsidR="00761F3E">
              <w:rPr>
                <w:rFonts w:ascii="Book Antiqua" w:hAnsi="Book Antiqua" w:hint="eastAsia"/>
                <w:sz w:val="24"/>
                <w:szCs w:val="24"/>
              </w:rPr>
              <w:t xml:space="preserve"> </w:t>
            </w:r>
            <w:r w:rsidRPr="00323E74">
              <w:rPr>
                <w:rFonts w:ascii="Book Antiqua" w:hAnsi="Book Antiqua"/>
                <w:sz w:val="24"/>
                <w:szCs w:val="24"/>
              </w:rPr>
              <w:t>g/L, normal range 0.33-1.25</w:t>
            </w:r>
            <w:r w:rsidR="00761F3E">
              <w:rPr>
                <w:rFonts w:ascii="Book Antiqua" w:hAnsi="Book Antiqua" w:hint="eastAsia"/>
                <w:sz w:val="24"/>
                <w:szCs w:val="24"/>
              </w:rPr>
              <w:t xml:space="preserve"> </w:t>
            </w:r>
            <w:r w:rsidRPr="00323E74">
              <w:rPr>
                <w:rFonts w:ascii="Book Antiqua" w:hAnsi="Book Antiqua"/>
                <w:sz w:val="24"/>
                <w:szCs w:val="24"/>
              </w:rPr>
              <w:t>g/L), and IgA (0.63</w:t>
            </w:r>
            <w:r w:rsidR="00761F3E">
              <w:rPr>
                <w:rFonts w:ascii="Book Antiqua" w:hAnsi="Book Antiqua" w:hint="eastAsia"/>
                <w:sz w:val="24"/>
                <w:szCs w:val="24"/>
              </w:rPr>
              <w:t xml:space="preserve"> </w:t>
            </w:r>
            <w:r w:rsidRPr="00323E74">
              <w:rPr>
                <w:rFonts w:ascii="Book Antiqua" w:hAnsi="Book Antiqua"/>
                <w:sz w:val="24"/>
                <w:szCs w:val="24"/>
              </w:rPr>
              <w:t>g/L, normal range 014-0.5) levels; normal IgE, comple</w:t>
            </w:r>
            <w:r w:rsidR="00761F3E">
              <w:rPr>
                <w:rFonts w:ascii="Book Antiqua" w:hAnsi="Book Antiqua"/>
                <w:sz w:val="24"/>
                <w:szCs w:val="24"/>
              </w:rPr>
              <w:t>ment 4, and complement 3 levels</w:t>
            </w:r>
            <w:r w:rsidR="00761F3E">
              <w:rPr>
                <w:rFonts w:ascii="Book Antiqua" w:hAnsi="Book Antiqua" w:hint="eastAsia"/>
                <w:sz w:val="24"/>
                <w:szCs w:val="24"/>
              </w:rPr>
              <w:t>;</w:t>
            </w:r>
          </w:p>
          <w:p w14:paraId="479D2025" w14:textId="1DDA6D44"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Neutrophil oxidative burst activity</w:t>
            </w:r>
            <w:r w:rsidR="00761F3E">
              <w:rPr>
                <w:rFonts w:ascii="Book Antiqua" w:hAnsi="Book Antiqua"/>
                <w:sz w:val="24"/>
                <w:szCs w:val="24"/>
              </w:rPr>
              <w:t>, and lymphocyte subpopulations</w:t>
            </w:r>
            <w:r w:rsidR="00761F3E">
              <w:rPr>
                <w:rFonts w:ascii="Book Antiqua" w:hAnsi="Book Antiqua" w:hint="eastAsia"/>
                <w:sz w:val="24"/>
                <w:szCs w:val="24"/>
              </w:rPr>
              <w:t>;</w:t>
            </w:r>
          </w:p>
          <w:p w14:paraId="71E6F40B" w14:textId="1EC084B5" w:rsidR="00C22B6C" w:rsidRPr="00323E74" w:rsidRDefault="00761F3E"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Pr>
                <w:rFonts w:ascii="Book Antiqua" w:hAnsi="Book Antiqua"/>
                <w:sz w:val="24"/>
                <w:szCs w:val="24"/>
              </w:rPr>
              <w:t>Autoimmune anti-bodies</w:t>
            </w:r>
          </w:p>
        </w:tc>
      </w:tr>
      <w:tr w:rsidR="00C22B6C" w:rsidRPr="00323E74" w14:paraId="4105D5F5" w14:textId="77777777" w:rsidTr="00761F3E">
        <w:trPr>
          <w:trHeight w:val="57"/>
        </w:trPr>
        <w:tc>
          <w:tcPr>
            <w:tcW w:w="2694" w:type="dxa"/>
          </w:tcPr>
          <w:p w14:paraId="1892B78E" w14:textId="7F2E00C6" w:rsidR="00C22B6C" w:rsidRPr="00323E74" w:rsidRDefault="00C22B6C" w:rsidP="00323E74">
            <w:pPr>
              <w:adjustRightInd w:val="0"/>
              <w:snapToGrid w:val="0"/>
              <w:spacing w:line="360" w:lineRule="auto"/>
              <w:rPr>
                <w:rFonts w:ascii="Book Antiqua" w:hAnsi="Book Antiqua"/>
                <w:sz w:val="24"/>
                <w:szCs w:val="24"/>
              </w:rPr>
            </w:pPr>
            <w:r w:rsidRPr="00323E74">
              <w:rPr>
                <w:rFonts w:ascii="Book Antiqua" w:hAnsi="Book Antiqua"/>
                <w:sz w:val="24"/>
                <w:szCs w:val="24"/>
              </w:rPr>
              <w:t xml:space="preserve">Biochemical, </w:t>
            </w:r>
            <w:r w:rsidR="00761F3E" w:rsidRPr="00323E74">
              <w:rPr>
                <w:rFonts w:ascii="Book Antiqua" w:hAnsi="Book Antiqua"/>
                <w:sz w:val="24"/>
                <w:szCs w:val="24"/>
              </w:rPr>
              <w:t>metabolic and endocrine profiling</w:t>
            </w:r>
          </w:p>
        </w:tc>
        <w:tc>
          <w:tcPr>
            <w:tcW w:w="13750" w:type="dxa"/>
          </w:tcPr>
          <w:p w14:paraId="4F98875F" w14:textId="5F9E7F0D"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Glucose profiling (hypoglycemia); slightly elevated serum lactate (Table 1)</w:t>
            </w:r>
            <w:r w:rsidR="00761F3E">
              <w:rPr>
                <w:rFonts w:ascii="Book Antiqua" w:hAnsi="Book Antiqua" w:hint="eastAsia"/>
                <w:sz w:val="24"/>
                <w:szCs w:val="24"/>
              </w:rPr>
              <w:t>;</w:t>
            </w:r>
          </w:p>
          <w:p w14:paraId="298E179D" w14:textId="6D7B2A5F"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Liver function test: cholestasis, hypoalbuminemia</w:t>
            </w:r>
            <w:r w:rsidR="00605513" w:rsidRPr="00323E74">
              <w:rPr>
                <w:rFonts w:ascii="Book Antiqua" w:hAnsi="Book Antiqua"/>
                <w:sz w:val="24"/>
                <w:szCs w:val="24"/>
              </w:rPr>
              <w:t>, abnormal blood coagulation profiles</w:t>
            </w:r>
            <w:r w:rsidRPr="00323E74">
              <w:rPr>
                <w:rFonts w:ascii="Book Antiqua" w:hAnsi="Book Antiqua"/>
                <w:sz w:val="24"/>
                <w:szCs w:val="24"/>
              </w:rPr>
              <w:t xml:space="preserve"> (Table 1);</w:t>
            </w:r>
          </w:p>
          <w:p w14:paraId="4B2C9C2E" w14:textId="2D6F7292"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Creatin</w:t>
            </w:r>
            <w:r w:rsidR="00761F3E">
              <w:rPr>
                <w:rFonts w:ascii="Book Antiqua" w:hAnsi="Book Antiqua"/>
                <w:sz w:val="24"/>
                <w:szCs w:val="24"/>
              </w:rPr>
              <w:t>e kinase, lactate dehydrogenase</w:t>
            </w:r>
            <w:r w:rsidR="00761F3E">
              <w:rPr>
                <w:rFonts w:ascii="Book Antiqua" w:hAnsi="Book Antiqua" w:hint="eastAsia"/>
                <w:sz w:val="24"/>
                <w:szCs w:val="24"/>
              </w:rPr>
              <w:t>;</w:t>
            </w:r>
          </w:p>
          <w:p w14:paraId="097068C1" w14:textId="62475669"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Serum amino acids (proline 1803</w:t>
            </w:r>
            <w:r w:rsidR="00761F3E">
              <w:rPr>
                <w:rFonts w:ascii="Book Antiqua" w:hAnsi="Book Antiqua" w:hint="eastAsia"/>
                <w:sz w:val="24"/>
                <w:szCs w:val="24"/>
              </w:rPr>
              <w:t xml:space="preserve"> </w:t>
            </w:r>
            <w:r w:rsidR="00761F3E">
              <w:rPr>
                <w:rFonts w:ascii="Book Antiqua" w:hAnsi="Book Antiqua"/>
                <w:sz w:val="24"/>
                <w:szCs w:val="24"/>
              </w:rPr>
              <w:t>µ</w:t>
            </w:r>
            <w:r w:rsidR="00761F3E">
              <w:rPr>
                <w:rFonts w:ascii="Book Antiqua" w:hAnsi="Book Antiqua" w:hint="eastAsia"/>
                <w:sz w:val="24"/>
                <w:szCs w:val="24"/>
              </w:rPr>
              <w:t>mol/L</w:t>
            </w:r>
            <w:r w:rsidRPr="00323E74">
              <w:rPr>
                <w:rFonts w:ascii="Book Antiqua" w:hAnsi="Book Antiqua"/>
                <w:sz w:val="24"/>
                <w:szCs w:val="24"/>
              </w:rPr>
              <w:t>, normal range: 165-700</w:t>
            </w:r>
            <w:r w:rsidR="00761F3E">
              <w:rPr>
                <w:rFonts w:ascii="Book Antiqua" w:hAnsi="Book Antiqua" w:hint="eastAsia"/>
                <w:sz w:val="24"/>
                <w:szCs w:val="24"/>
              </w:rPr>
              <w:t xml:space="preserve"> </w:t>
            </w:r>
            <w:r w:rsidR="00761F3E">
              <w:rPr>
                <w:rFonts w:ascii="Book Antiqua" w:hAnsi="Book Antiqua"/>
                <w:sz w:val="24"/>
                <w:szCs w:val="24"/>
              </w:rPr>
              <w:t>µ</w:t>
            </w:r>
            <w:r w:rsidR="00761F3E">
              <w:rPr>
                <w:rFonts w:ascii="Book Antiqua" w:hAnsi="Book Antiqua" w:hint="eastAsia"/>
                <w:sz w:val="24"/>
                <w:szCs w:val="24"/>
              </w:rPr>
              <w:t>mol/L</w:t>
            </w:r>
            <w:r w:rsidRPr="00323E74">
              <w:rPr>
                <w:rFonts w:ascii="Book Antiqua" w:hAnsi="Book Antiqua"/>
                <w:sz w:val="24"/>
                <w:szCs w:val="24"/>
              </w:rPr>
              <w:t>; threonine 171uM, normal range: 17-90</w:t>
            </w:r>
            <w:r w:rsidR="00761F3E">
              <w:rPr>
                <w:rFonts w:ascii="Book Antiqua" w:hAnsi="Book Antiqua" w:hint="eastAsia"/>
                <w:sz w:val="24"/>
                <w:szCs w:val="24"/>
              </w:rPr>
              <w:t xml:space="preserve"> </w:t>
            </w:r>
            <w:r w:rsidR="00761F3E">
              <w:rPr>
                <w:rFonts w:ascii="Book Antiqua" w:hAnsi="Book Antiqua"/>
                <w:sz w:val="24"/>
                <w:szCs w:val="24"/>
              </w:rPr>
              <w:t>µ</w:t>
            </w:r>
            <w:r w:rsidR="00761F3E">
              <w:rPr>
                <w:rFonts w:ascii="Book Antiqua" w:hAnsi="Book Antiqua" w:hint="eastAsia"/>
                <w:sz w:val="24"/>
                <w:szCs w:val="24"/>
              </w:rPr>
              <w:t>mol/L</w:t>
            </w:r>
            <w:r w:rsidRPr="00323E74">
              <w:rPr>
                <w:rFonts w:ascii="Book Antiqua" w:hAnsi="Book Antiqua"/>
                <w:sz w:val="24"/>
                <w:szCs w:val="24"/>
              </w:rPr>
              <w:t>) and acyl-carnitine profile; urine organic acids (including succinylacetone); Urine acidoglycoprotein (51.98mg/mmol creatinine, normal range: 59.70-78.52</w:t>
            </w:r>
            <w:r w:rsidR="00761F3E">
              <w:rPr>
                <w:rFonts w:ascii="Book Antiqua" w:hAnsi="Book Antiqua" w:hint="eastAsia"/>
                <w:sz w:val="24"/>
                <w:szCs w:val="24"/>
              </w:rPr>
              <w:t xml:space="preserve"> </w:t>
            </w:r>
            <w:r w:rsidRPr="00323E74">
              <w:rPr>
                <w:rFonts w:ascii="Book Antiqua" w:hAnsi="Book Antiqua"/>
                <w:sz w:val="24"/>
                <w:szCs w:val="24"/>
              </w:rPr>
              <w:t>mg/mmol creatinine).</w:t>
            </w:r>
          </w:p>
          <w:p w14:paraId="386F7800" w14:textId="065E8C5D"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Low levels of total serum cholesterol, HDL and LDL cholesterol (Table 1).</w:t>
            </w:r>
          </w:p>
          <w:p w14:paraId="275B6135" w14:textId="365D80BB"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Serum cortisol level; thyroid function test (total triiodothyronine 52.6</w:t>
            </w:r>
            <w:r w:rsidR="00761F3E">
              <w:rPr>
                <w:rFonts w:ascii="Book Antiqua" w:hAnsi="Book Antiqua" w:hint="eastAsia"/>
                <w:sz w:val="24"/>
                <w:szCs w:val="24"/>
              </w:rPr>
              <w:t xml:space="preserve"> </w:t>
            </w:r>
            <w:r w:rsidRPr="00323E74">
              <w:rPr>
                <w:rFonts w:ascii="Book Antiqua" w:hAnsi="Book Antiqua"/>
                <w:sz w:val="24"/>
                <w:szCs w:val="24"/>
              </w:rPr>
              <w:t>ng/dL, normal range: 70-220</w:t>
            </w:r>
            <w:r w:rsidR="00761F3E">
              <w:rPr>
                <w:rFonts w:ascii="Book Antiqua" w:hAnsi="Book Antiqua" w:hint="eastAsia"/>
                <w:sz w:val="24"/>
                <w:szCs w:val="24"/>
              </w:rPr>
              <w:t xml:space="preserve"> </w:t>
            </w:r>
            <w:r w:rsidRPr="00323E74">
              <w:rPr>
                <w:rFonts w:ascii="Book Antiqua" w:hAnsi="Book Antiqua"/>
                <w:sz w:val="24"/>
                <w:szCs w:val="24"/>
              </w:rPr>
              <w:t>ng/dL)</w:t>
            </w:r>
          </w:p>
          <w:p w14:paraId="77ACF37C" w14:textId="36D77E44"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Ophthalmology, electrocardiology, and echocardiogram (</w:t>
            </w:r>
            <w:r w:rsidRPr="00761F3E">
              <w:rPr>
                <w:rFonts w:ascii="Book Antiqua" w:hAnsi="Book Antiqua"/>
                <w:sz w:val="24"/>
                <w:szCs w:val="24"/>
              </w:rPr>
              <w:t xml:space="preserve">patent foramen </w:t>
            </w:r>
            <w:r w:rsidR="00761F3E" w:rsidRPr="00761F3E">
              <w:rPr>
                <w:rFonts w:ascii="Book Antiqua" w:hAnsi="Book Antiqua"/>
                <w:sz w:val="24"/>
                <w:szCs w:val="24"/>
              </w:rPr>
              <w:t>o</w:t>
            </w:r>
            <w:r w:rsidRPr="00761F3E">
              <w:rPr>
                <w:rFonts w:ascii="Book Antiqua" w:hAnsi="Book Antiqua"/>
                <w:sz w:val="24"/>
                <w:szCs w:val="24"/>
              </w:rPr>
              <w:t>vale, 2.6mm)</w:t>
            </w:r>
          </w:p>
        </w:tc>
      </w:tr>
      <w:tr w:rsidR="00C22B6C" w:rsidRPr="00323E74" w14:paraId="10408428" w14:textId="77777777" w:rsidTr="00761F3E">
        <w:tc>
          <w:tcPr>
            <w:tcW w:w="2694" w:type="dxa"/>
          </w:tcPr>
          <w:p w14:paraId="17EDDFDD" w14:textId="6CBA25C7" w:rsidR="00C22B6C" w:rsidRPr="00323E74" w:rsidRDefault="00C22B6C" w:rsidP="00323E74">
            <w:pPr>
              <w:adjustRightInd w:val="0"/>
              <w:snapToGrid w:val="0"/>
              <w:spacing w:line="360" w:lineRule="auto"/>
              <w:rPr>
                <w:rFonts w:ascii="Book Antiqua" w:hAnsi="Book Antiqua"/>
                <w:sz w:val="24"/>
                <w:szCs w:val="24"/>
              </w:rPr>
            </w:pPr>
            <w:r w:rsidRPr="00323E74">
              <w:rPr>
                <w:rFonts w:ascii="Book Antiqua" w:hAnsi="Book Antiqua"/>
                <w:sz w:val="24"/>
                <w:szCs w:val="24"/>
              </w:rPr>
              <w:lastRenderedPageBreak/>
              <w:t xml:space="preserve">Genetic </w:t>
            </w:r>
            <w:r w:rsidR="00761F3E" w:rsidRPr="00323E74">
              <w:rPr>
                <w:rFonts w:ascii="Book Antiqua" w:hAnsi="Book Antiqua"/>
                <w:sz w:val="24"/>
                <w:szCs w:val="24"/>
              </w:rPr>
              <w:t>d</w:t>
            </w:r>
            <w:r w:rsidRPr="00323E74">
              <w:rPr>
                <w:rFonts w:ascii="Book Antiqua" w:hAnsi="Book Antiqua"/>
                <w:sz w:val="24"/>
                <w:szCs w:val="24"/>
              </w:rPr>
              <w:t>isorders</w:t>
            </w:r>
          </w:p>
        </w:tc>
        <w:tc>
          <w:tcPr>
            <w:tcW w:w="13750" w:type="dxa"/>
          </w:tcPr>
          <w:p w14:paraId="1BB1DC2E" w14:textId="690B5218"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 xml:space="preserve">White </w:t>
            </w:r>
            <w:r w:rsidR="006F4196" w:rsidRPr="00323E74">
              <w:rPr>
                <w:rFonts w:ascii="Book Antiqua" w:hAnsi="Book Antiqua"/>
                <w:sz w:val="24"/>
                <w:szCs w:val="24"/>
              </w:rPr>
              <w:t xml:space="preserve">blood </w:t>
            </w:r>
            <w:r w:rsidRPr="00323E74">
              <w:rPr>
                <w:rFonts w:ascii="Book Antiqua" w:hAnsi="Book Antiqua"/>
                <w:sz w:val="24"/>
                <w:szCs w:val="24"/>
              </w:rPr>
              <w:t>cell lysosomal enzyme screening for GM1 gangliosidosis, GM2 gangliosidosis, Sandhoff disease, Krabbe leukodystrophy, Gaucher disease, Fabry disease, Pompe disease, metachromatic leukodystrophy, Nieman-Pick disease, neuronal ceroid lipofuscinoses (1 and 2), mucopolysaccharidosis (type I-VII, IX), muculipidosis (type II and III).</w:t>
            </w:r>
          </w:p>
          <w:p w14:paraId="1158A1B6" w14:textId="743B78F7" w:rsidR="00C22B6C" w:rsidRPr="00323E74" w:rsidRDefault="00C22B6C" w:rsidP="00761F3E">
            <w:pPr>
              <w:pStyle w:val="ListParagraph"/>
              <w:tabs>
                <w:tab w:val="left" w:pos="461"/>
              </w:tabs>
              <w:adjustRightInd w:val="0"/>
              <w:snapToGrid w:val="0"/>
              <w:spacing w:line="360" w:lineRule="auto"/>
              <w:ind w:firstLineChars="0" w:firstLine="0"/>
              <w:jc w:val="center"/>
              <w:rPr>
                <w:rFonts w:ascii="Book Antiqua" w:hAnsi="Book Antiqua"/>
                <w:sz w:val="24"/>
                <w:szCs w:val="24"/>
              </w:rPr>
            </w:pPr>
            <w:r w:rsidRPr="00323E74">
              <w:rPr>
                <w:rFonts w:ascii="Book Antiqua" w:hAnsi="Book Antiqua"/>
                <w:sz w:val="24"/>
                <w:szCs w:val="24"/>
              </w:rPr>
              <w:t>Liver panel including 41 genes known to cause liver diseases, and trio whole exome sequencing (Table 2).</w:t>
            </w:r>
          </w:p>
        </w:tc>
      </w:tr>
    </w:tbl>
    <w:p w14:paraId="05EF276D" w14:textId="77777777" w:rsidR="00CB5629" w:rsidRPr="00323E74" w:rsidRDefault="00CB5629" w:rsidP="00323E74">
      <w:pPr>
        <w:pStyle w:val="ListParagraph"/>
        <w:tabs>
          <w:tab w:val="left" w:pos="426"/>
          <w:tab w:val="left" w:pos="2694"/>
        </w:tabs>
        <w:adjustRightInd w:val="0"/>
        <w:snapToGrid w:val="0"/>
        <w:spacing w:line="360" w:lineRule="auto"/>
        <w:ind w:firstLineChars="0" w:firstLine="0"/>
        <w:rPr>
          <w:rFonts w:ascii="Book Antiqua" w:hAnsi="Book Antiqua"/>
          <w:sz w:val="24"/>
          <w:szCs w:val="24"/>
        </w:rPr>
      </w:pPr>
    </w:p>
    <w:sectPr w:rsidR="00CB5629" w:rsidRPr="00323E74" w:rsidSect="005806F8">
      <w:pgSz w:w="16838" w:h="11906" w:orient="landscape" w:code="9"/>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C55B3" w14:textId="77777777" w:rsidR="00AF23D9" w:rsidRDefault="00AF23D9" w:rsidP="001F3967">
      <w:r>
        <w:separator/>
      </w:r>
    </w:p>
  </w:endnote>
  <w:endnote w:type="continuationSeparator" w:id="0">
    <w:p w14:paraId="05DC3DCB" w14:textId="77777777" w:rsidR="00AF23D9" w:rsidRDefault="00AF23D9" w:rsidP="001F3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5AA06" w14:textId="77777777" w:rsidR="00673155" w:rsidRDefault="00673155" w:rsidP="002F170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480071" w14:textId="77777777" w:rsidR="00673155" w:rsidRDefault="006731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3C34D" w14:textId="77777777" w:rsidR="00AF23D9" w:rsidRDefault="00AF23D9" w:rsidP="001F3967">
      <w:r>
        <w:separator/>
      </w:r>
    </w:p>
  </w:footnote>
  <w:footnote w:type="continuationSeparator" w:id="0">
    <w:p w14:paraId="7CD1D857" w14:textId="77777777" w:rsidR="00AF23D9" w:rsidRDefault="00AF23D9" w:rsidP="001F39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A56CDA"/>
    <w:multiLevelType w:val="hybridMultilevel"/>
    <w:tmpl w:val="78F27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96D6BAC"/>
    <w:multiLevelType w:val="hybridMultilevel"/>
    <w:tmpl w:val="D1A8B10C"/>
    <w:lvl w:ilvl="0" w:tplc="04090001">
      <w:start w:val="1"/>
      <w:numFmt w:val="bullet"/>
      <w:lvlText w:val=""/>
      <w:lvlJc w:val="left"/>
      <w:pPr>
        <w:ind w:left="230" w:hanging="480"/>
      </w:pPr>
      <w:rPr>
        <w:rFonts w:ascii="Wingdings" w:hAnsi="Wingdings" w:hint="default"/>
      </w:rPr>
    </w:lvl>
    <w:lvl w:ilvl="1" w:tplc="04090003" w:tentative="1">
      <w:start w:val="1"/>
      <w:numFmt w:val="bullet"/>
      <w:lvlText w:val=""/>
      <w:lvlJc w:val="left"/>
      <w:pPr>
        <w:ind w:left="710" w:hanging="480"/>
      </w:pPr>
      <w:rPr>
        <w:rFonts w:ascii="Wingdings" w:hAnsi="Wingdings" w:hint="default"/>
      </w:rPr>
    </w:lvl>
    <w:lvl w:ilvl="2" w:tplc="04090005" w:tentative="1">
      <w:start w:val="1"/>
      <w:numFmt w:val="bullet"/>
      <w:lvlText w:val=""/>
      <w:lvlJc w:val="left"/>
      <w:pPr>
        <w:ind w:left="1190" w:hanging="480"/>
      </w:pPr>
      <w:rPr>
        <w:rFonts w:ascii="Wingdings" w:hAnsi="Wingdings" w:hint="default"/>
      </w:rPr>
    </w:lvl>
    <w:lvl w:ilvl="3" w:tplc="04090001" w:tentative="1">
      <w:start w:val="1"/>
      <w:numFmt w:val="bullet"/>
      <w:lvlText w:val=""/>
      <w:lvlJc w:val="left"/>
      <w:pPr>
        <w:ind w:left="1670" w:hanging="480"/>
      </w:pPr>
      <w:rPr>
        <w:rFonts w:ascii="Wingdings" w:hAnsi="Wingdings" w:hint="default"/>
      </w:rPr>
    </w:lvl>
    <w:lvl w:ilvl="4" w:tplc="04090003" w:tentative="1">
      <w:start w:val="1"/>
      <w:numFmt w:val="bullet"/>
      <w:lvlText w:val=""/>
      <w:lvlJc w:val="left"/>
      <w:pPr>
        <w:ind w:left="2150" w:hanging="480"/>
      </w:pPr>
      <w:rPr>
        <w:rFonts w:ascii="Wingdings" w:hAnsi="Wingdings" w:hint="default"/>
      </w:rPr>
    </w:lvl>
    <w:lvl w:ilvl="5" w:tplc="04090005" w:tentative="1">
      <w:start w:val="1"/>
      <w:numFmt w:val="bullet"/>
      <w:lvlText w:val=""/>
      <w:lvlJc w:val="left"/>
      <w:pPr>
        <w:ind w:left="2630" w:hanging="480"/>
      </w:pPr>
      <w:rPr>
        <w:rFonts w:ascii="Wingdings" w:hAnsi="Wingdings" w:hint="default"/>
      </w:rPr>
    </w:lvl>
    <w:lvl w:ilvl="6" w:tplc="04090001" w:tentative="1">
      <w:start w:val="1"/>
      <w:numFmt w:val="bullet"/>
      <w:lvlText w:val=""/>
      <w:lvlJc w:val="left"/>
      <w:pPr>
        <w:ind w:left="3110" w:hanging="480"/>
      </w:pPr>
      <w:rPr>
        <w:rFonts w:ascii="Wingdings" w:hAnsi="Wingdings" w:hint="default"/>
      </w:rPr>
    </w:lvl>
    <w:lvl w:ilvl="7" w:tplc="04090003" w:tentative="1">
      <w:start w:val="1"/>
      <w:numFmt w:val="bullet"/>
      <w:lvlText w:val=""/>
      <w:lvlJc w:val="left"/>
      <w:pPr>
        <w:ind w:left="3590" w:hanging="480"/>
      </w:pPr>
      <w:rPr>
        <w:rFonts w:ascii="Wingdings" w:hAnsi="Wingdings" w:hint="default"/>
      </w:rPr>
    </w:lvl>
    <w:lvl w:ilvl="8" w:tplc="04090005" w:tentative="1">
      <w:start w:val="1"/>
      <w:numFmt w:val="bullet"/>
      <w:lvlText w:val=""/>
      <w:lvlJc w:val="left"/>
      <w:pPr>
        <w:ind w:left="4070" w:hanging="480"/>
      </w:pPr>
      <w:rPr>
        <w:rFonts w:ascii="Wingdings" w:hAnsi="Wingdings" w:hint="default"/>
      </w:rPr>
    </w:lvl>
  </w:abstractNum>
  <w:abstractNum w:abstractNumId="2" w15:restartNumberingAfterBreak="0">
    <w:nsid w:val="2E1B6E3A"/>
    <w:multiLevelType w:val="hybridMultilevel"/>
    <w:tmpl w:val="0A06FDCE"/>
    <w:lvl w:ilvl="0" w:tplc="04090001">
      <w:start w:val="1"/>
      <w:numFmt w:val="bullet"/>
      <w:lvlText w:val=""/>
      <w:lvlJc w:val="left"/>
      <w:pPr>
        <w:ind w:left="230" w:hanging="480"/>
      </w:pPr>
      <w:rPr>
        <w:rFonts w:ascii="Wingdings" w:hAnsi="Wingdings" w:hint="default"/>
      </w:rPr>
    </w:lvl>
    <w:lvl w:ilvl="1" w:tplc="04090003" w:tentative="1">
      <w:start w:val="1"/>
      <w:numFmt w:val="bullet"/>
      <w:lvlText w:val=""/>
      <w:lvlJc w:val="left"/>
      <w:pPr>
        <w:ind w:left="710" w:hanging="480"/>
      </w:pPr>
      <w:rPr>
        <w:rFonts w:ascii="Wingdings" w:hAnsi="Wingdings" w:hint="default"/>
      </w:rPr>
    </w:lvl>
    <w:lvl w:ilvl="2" w:tplc="04090005" w:tentative="1">
      <w:start w:val="1"/>
      <w:numFmt w:val="bullet"/>
      <w:lvlText w:val=""/>
      <w:lvlJc w:val="left"/>
      <w:pPr>
        <w:ind w:left="1190" w:hanging="480"/>
      </w:pPr>
      <w:rPr>
        <w:rFonts w:ascii="Wingdings" w:hAnsi="Wingdings" w:hint="default"/>
      </w:rPr>
    </w:lvl>
    <w:lvl w:ilvl="3" w:tplc="04090001" w:tentative="1">
      <w:start w:val="1"/>
      <w:numFmt w:val="bullet"/>
      <w:lvlText w:val=""/>
      <w:lvlJc w:val="left"/>
      <w:pPr>
        <w:ind w:left="1670" w:hanging="480"/>
      </w:pPr>
      <w:rPr>
        <w:rFonts w:ascii="Wingdings" w:hAnsi="Wingdings" w:hint="default"/>
      </w:rPr>
    </w:lvl>
    <w:lvl w:ilvl="4" w:tplc="04090003" w:tentative="1">
      <w:start w:val="1"/>
      <w:numFmt w:val="bullet"/>
      <w:lvlText w:val=""/>
      <w:lvlJc w:val="left"/>
      <w:pPr>
        <w:ind w:left="2150" w:hanging="480"/>
      </w:pPr>
      <w:rPr>
        <w:rFonts w:ascii="Wingdings" w:hAnsi="Wingdings" w:hint="default"/>
      </w:rPr>
    </w:lvl>
    <w:lvl w:ilvl="5" w:tplc="04090005" w:tentative="1">
      <w:start w:val="1"/>
      <w:numFmt w:val="bullet"/>
      <w:lvlText w:val=""/>
      <w:lvlJc w:val="left"/>
      <w:pPr>
        <w:ind w:left="2630" w:hanging="480"/>
      </w:pPr>
      <w:rPr>
        <w:rFonts w:ascii="Wingdings" w:hAnsi="Wingdings" w:hint="default"/>
      </w:rPr>
    </w:lvl>
    <w:lvl w:ilvl="6" w:tplc="04090001" w:tentative="1">
      <w:start w:val="1"/>
      <w:numFmt w:val="bullet"/>
      <w:lvlText w:val=""/>
      <w:lvlJc w:val="left"/>
      <w:pPr>
        <w:ind w:left="3110" w:hanging="480"/>
      </w:pPr>
      <w:rPr>
        <w:rFonts w:ascii="Wingdings" w:hAnsi="Wingdings" w:hint="default"/>
      </w:rPr>
    </w:lvl>
    <w:lvl w:ilvl="7" w:tplc="04090003" w:tentative="1">
      <w:start w:val="1"/>
      <w:numFmt w:val="bullet"/>
      <w:lvlText w:val=""/>
      <w:lvlJc w:val="left"/>
      <w:pPr>
        <w:ind w:left="3590" w:hanging="480"/>
      </w:pPr>
      <w:rPr>
        <w:rFonts w:ascii="Wingdings" w:hAnsi="Wingdings" w:hint="default"/>
      </w:rPr>
    </w:lvl>
    <w:lvl w:ilvl="8" w:tplc="04090005" w:tentative="1">
      <w:start w:val="1"/>
      <w:numFmt w:val="bullet"/>
      <w:lvlText w:val=""/>
      <w:lvlJc w:val="left"/>
      <w:pPr>
        <w:ind w:left="4070" w:hanging="480"/>
      </w:pPr>
      <w:rPr>
        <w:rFonts w:ascii="Wingdings" w:hAnsi="Wingdings" w:hint="default"/>
      </w:rPr>
    </w:lvl>
  </w:abstractNum>
  <w:abstractNum w:abstractNumId="3" w15:restartNumberingAfterBreak="0">
    <w:nsid w:val="2E1F1ECB"/>
    <w:multiLevelType w:val="hybridMultilevel"/>
    <w:tmpl w:val="587038E0"/>
    <w:lvl w:ilvl="0" w:tplc="069845C8">
      <w:start w:val="1"/>
      <w:numFmt w:val="decimal"/>
      <w:lvlText w:val="%1"/>
      <w:lvlJc w:val="left"/>
      <w:pPr>
        <w:ind w:left="0" w:firstLine="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A124EA7"/>
    <w:multiLevelType w:val="hybridMultilevel"/>
    <w:tmpl w:val="20129E0C"/>
    <w:lvl w:ilvl="0" w:tplc="04090001">
      <w:start w:val="1"/>
      <w:numFmt w:val="bullet"/>
      <w:lvlText w:val=""/>
      <w:lvlJc w:val="left"/>
      <w:pPr>
        <w:ind w:left="230" w:hanging="480"/>
      </w:pPr>
      <w:rPr>
        <w:rFonts w:ascii="Wingdings" w:hAnsi="Wingdings" w:hint="default"/>
      </w:rPr>
    </w:lvl>
    <w:lvl w:ilvl="1" w:tplc="04090003" w:tentative="1">
      <w:start w:val="1"/>
      <w:numFmt w:val="bullet"/>
      <w:lvlText w:val=""/>
      <w:lvlJc w:val="left"/>
      <w:pPr>
        <w:ind w:left="710" w:hanging="480"/>
      </w:pPr>
      <w:rPr>
        <w:rFonts w:ascii="Wingdings" w:hAnsi="Wingdings" w:hint="default"/>
      </w:rPr>
    </w:lvl>
    <w:lvl w:ilvl="2" w:tplc="04090005" w:tentative="1">
      <w:start w:val="1"/>
      <w:numFmt w:val="bullet"/>
      <w:lvlText w:val=""/>
      <w:lvlJc w:val="left"/>
      <w:pPr>
        <w:ind w:left="1190" w:hanging="480"/>
      </w:pPr>
      <w:rPr>
        <w:rFonts w:ascii="Wingdings" w:hAnsi="Wingdings" w:hint="default"/>
      </w:rPr>
    </w:lvl>
    <w:lvl w:ilvl="3" w:tplc="04090001" w:tentative="1">
      <w:start w:val="1"/>
      <w:numFmt w:val="bullet"/>
      <w:lvlText w:val=""/>
      <w:lvlJc w:val="left"/>
      <w:pPr>
        <w:ind w:left="1670" w:hanging="480"/>
      </w:pPr>
      <w:rPr>
        <w:rFonts w:ascii="Wingdings" w:hAnsi="Wingdings" w:hint="default"/>
      </w:rPr>
    </w:lvl>
    <w:lvl w:ilvl="4" w:tplc="04090003" w:tentative="1">
      <w:start w:val="1"/>
      <w:numFmt w:val="bullet"/>
      <w:lvlText w:val=""/>
      <w:lvlJc w:val="left"/>
      <w:pPr>
        <w:ind w:left="2150" w:hanging="480"/>
      </w:pPr>
      <w:rPr>
        <w:rFonts w:ascii="Wingdings" w:hAnsi="Wingdings" w:hint="default"/>
      </w:rPr>
    </w:lvl>
    <w:lvl w:ilvl="5" w:tplc="04090005" w:tentative="1">
      <w:start w:val="1"/>
      <w:numFmt w:val="bullet"/>
      <w:lvlText w:val=""/>
      <w:lvlJc w:val="left"/>
      <w:pPr>
        <w:ind w:left="2630" w:hanging="480"/>
      </w:pPr>
      <w:rPr>
        <w:rFonts w:ascii="Wingdings" w:hAnsi="Wingdings" w:hint="default"/>
      </w:rPr>
    </w:lvl>
    <w:lvl w:ilvl="6" w:tplc="04090001" w:tentative="1">
      <w:start w:val="1"/>
      <w:numFmt w:val="bullet"/>
      <w:lvlText w:val=""/>
      <w:lvlJc w:val="left"/>
      <w:pPr>
        <w:ind w:left="3110" w:hanging="480"/>
      </w:pPr>
      <w:rPr>
        <w:rFonts w:ascii="Wingdings" w:hAnsi="Wingdings" w:hint="default"/>
      </w:rPr>
    </w:lvl>
    <w:lvl w:ilvl="7" w:tplc="04090003" w:tentative="1">
      <w:start w:val="1"/>
      <w:numFmt w:val="bullet"/>
      <w:lvlText w:val=""/>
      <w:lvlJc w:val="left"/>
      <w:pPr>
        <w:ind w:left="3590" w:hanging="480"/>
      </w:pPr>
      <w:rPr>
        <w:rFonts w:ascii="Wingdings" w:hAnsi="Wingdings" w:hint="default"/>
      </w:rPr>
    </w:lvl>
    <w:lvl w:ilvl="8" w:tplc="04090005" w:tentative="1">
      <w:start w:val="1"/>
      <w:numFmt w:val="bullet"/>
      <w:lvlText w:val=""/>
      <w:lvlJc w:val="left"/>
      <w:pPr>
        <w:ind w:left="4070" w:hanging="480"/>
      </w:pPr>
      <w:rPr>
        <w:rFonts w:ascii="Wingdings" w:hAnsi="Wingdings" w:hint="default"/>
      </w:rPr>
    </w:lvl>
  </w:abstractNum>
  <w:abstractNum w:abstractNumId="5" w15:restartNumberingAfterBreak="0">
    <w:nsid w:val="570C1FC2"/>
    <w:multiLevelType w:val="hybridMultilevel"/>
    <w:tmpl w:val="29EEE7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728F225D"/>
    <w:multiLevelType w:val="hybridMultilevel"/>
    <w:tmpl w:val="E86AD204"/>
    <w:lvl w:ilvl="0" w:tplc="04090001">
      <w:start w:val="1"/>
      <w:numFmt w:val="bullet"/>
      <w:lvlText w:val=""/>
      <w:lvlJc w:val="left"/>
      <w:pPr>
        <w:ind w:left="230" w:hanging="480"/>
      </w:pPr>
      <w:rPr>
        <w:rFonts w:ascii="Wingdings" w:hAnsi="Wingdings" w:hint="default"/>
      </w:rPr>
    </w:lvl>
    <w:lvl w:ilvl="1" w:tplc="04090003" w:tentative="1">
      <w:start w:val="1"/>
      <w:numFmt w:val="bullet"/>
      <w:lvlText w:val=""/>
      <w:lvlJc w:val="left"/>
      <w:pPr>
        <w:ind w:left="710" w:hanging="480"/>
      </w:pPr>
      <w:rPr>
        <w:rFonts w:ascii="Wingdings" w:hAnsi="Wingdings" w:hint="default"/>
      </w:rPr>
    </w:lvl>
    <w:lvl w:ilvl="2" w:tplc="04090005" w:tentative="1">
      <w:start w:val="1"/>
      <w:numFmt w:val="bullet"/>
      <w:lvlText w:val=""/>
      <w:lvlJc w:val="left"/>
      <w:pPr>
        <w:ind w:left="1190" w:hanging="480"/>
      </w:pPr>
      <w:rPr>
        <w:rFonts w:ascii="Wingdings" w:hAnsi="Wingdings" w:hint="default"/>
      </w:rPr>
    </w:lvl>
    <w:lvl w:ilvl="3" w:tplc="04090001" w:tentative="1">
      <w:start w:val="1"/>
      <w:numFmt w:val="bullet"/>
      <w:lvlText w:val=""/>
      <w:lvlJc w:val="left"/>
      <w:pPr>
        <w:ind w:left="1670" w:hanging="480"/>
      </w:pPr>
      <w:rPr>
        <w:rFonts w:ascii="Wingdings" w:hAnsi="Wingdings" w:hint="default"/>
      </w:rPr>
    </w:lvl>
    <w:lvl w:ilvl="4" w:tplc="04090003" w:tentative="1">
      <w:start w:val="1"/>
      <w:numFmt w:val="bullet"/>
      <w:lvlText w:val=""/>
      <w:lvlJc w:val="left"/>
      <w:pPr>
        <w:ind w:left="2150" w:hanging="480"/>
      </w:pPr>
      <w:rPr>
        <w:rFonts w:ascii="Wingdings" w:hAnsi="Wingdings" w:hint="default"/>
      </w:rPr>
    </w:lvl>
    <w:lvl w:ilvl="5" w:tplc="04090005" w:tentative="1">
      <w:start w:val="1"/>
      <w:numFmt w:val="bullet"/>
      <w:lvlText w:val=""/>
      <w:lvlJc w:val="left"/>
      <w:pPr>
        <w:ind w:left="2630" w:hanging="480"/>
      </w:pPr>
      <w:rPr>
        <w:rFonts w:ascii="Wingdings" w:hAnsi="Wingdings" w:hint="default"/>
      </w:rPr>
    </w:lvl>
    <w:lvl w:ilvl="6" w:tplc="04090001" w:tentative="1">
      <w:start w:val="1"/>
      <w:numFmt w:val="bullet"/>
      <w:lvlText w:val=""/>
      <w:lvlJc w:val="left"/>
      <w:pPr>
        <w:ind w:left="3110" w:hanging="480"/>
      </w:pPr>
      <w:rPr>
        <w:rFonts w:ascii="Wingdings" w:hAnsi="Wingdings" w:hint="default"/>
      </w:rPr>
    </w:lvl>
    <w:lvl w:ilvl="7" w:tplc="04090003" w:tentative="1">
      <w:start w:val="1"/>
      <w:numFmt w:val="bullet"/>
      <w:lvlText w:val=""/>
      <w:lvlJc w:val="left"/>
      <w:pPr>
        <w:ind w:left="3590" w:hanging="480"/>
      </w:pPr>
      <w:rPr>
        <w:rFonts w:ascii="Wingdings" w:hAnsi="Wingdings" w:hint="default"/>
      </w:rPr>
    </w:lvl>
    <w:lvl w:ilvl="8" w:tplc="04090005" w:tentative="1">
      <w:start w:val="1"/>
      <w:numFmt w:val="bullet"/>
      <w:lvlText w:val=""/>
      <w:lvlJc w:val="left"/>
      <w:pPr>
        <w:ind w:left="4070" w:hanging="480"/>
      </w:pPr>
      <w:rPr>
        <w:rFonts w:ascii="Wingdings" w:hAnsi="Wingdings" w:hint="default"/>
      </w:rPr>
    </w:lvl>
  </w:abstractNum>
  <w:abstractNum w:abstractNumId="7" w15:restartNumberingAfterBreak="0">
    <w:nsid w:val="76766284"/>
    <w:multiLevelType w:val="hybridMultilevel"/>
    <w:tmpl w:val="6D8ABF16"/>
    <w:lvl w:ilvl="0" w:tplc="04090001">
      <w:start w:val="1"/>
      <w:numFmt w:val="bullet"/>
      <w:lvlText w:val=""/>
      <w:lvlJc w:val="left"/>
      <w:pPr>
        <w:ind w:left="230" w:hanging="480"/>
      </w:pPr>
      <w:rPr>
        <w:rFonts w:ascii="Wingdings" w:hAnsi="Wingdings" w:hint="default"/>
      </w:rPr>
    </w:lvl>
    <w:lvl w:ilvl="1" w:tplc="04090003" w:tentative="1">
      <w:start w:val="1"/>
      <w:numFmt w:val="bullet"/>
      <w:lvlText w:val=""/>
      <w:lvlJc w:val="left"/>
      <w:pPr>
        <w:ind w:left="710" w:hanging="480"/>
      </w:pPr>
      <w:rPr>
        <w:rFonts w:ascii="Wingdings" w:hAnsi="Wingdings" w:hint="default"/>
      </w:rPr>
    </w:lvl>
    <w:lvl w:ilvl="2" w:tplc="04090005" w:tentative="1">
      <w:start w:val="1"/>
      <w:numFmt w:val="bullet"/>
      <w:lvlText w:val=""/>
      <w:lvlJc w:val="left"/>
      <w:pPr>
        <w:ind w:left="1190" w:hanging="480"/>
      </w:pPr>
      <w:rPr>
        <w:rFonts w:ascii="Wingdings" w:hAnsi="Wingdings" w:hint="default"/>
      </w:rPr>
    </w:lvl>
    <w:lvl w:ilvl="3" w:tplc="04090001" w:tentative="1">
      <w:start w:val="1"/>
      <w:numFmt w:val="bullet"/>
      <w:lvlText w:val=""/>
      <w:lvlJc w:val="left"/>
      <w:pPr>
        <w:ind w:left="1670" w:hanging="480"/>
      </w:pPr>
      <w:rPr>
        <w:rFonts w:ascii="Wingdings" w:hAnsi="Wingdings" w:hint="default"/>
      </w:rPr>
    </w:lvl>
    <w:lvl w:ilvl="4" w:tplc="04090003" w:tentative="1">
      <w:start w:val="1"/>
      <w:numFmt w:val="bullet"/>
      <w:lvlText w:val=""/>
      <w:lvlJc w:val="left"/>
      <w:pPr>
        <w:ind w:left="2150" w:hanging="480"/>
      </w:pPr>
      <w:rPr>
        <w:rFonts w:ascii="Wingdings" w:hAnsi="Wingdings" w:hint="default"/>
      </w:rPr>
    </w:lvl>
    <w:lvl w:ilvl="5" w:tplc="04090005" w:tentative="1">
      <w:start w:val="1"/>
      <w:numFmt w:val="bullet"/>
      <w:lvlText w:val=""/>
      <w:lvlJc w:val="left"/>
      <w:pPr>
        <w:ind w:left="2630" w:hanging="480"/>
      </w:pPr>
      <w:rPr>
        <w:rFonts w:ascii="Wingdings" w:hAnsi="Wingdings" w:hint="default"/>
      </w:rPr>
    </w:lvl>
    <w:lvl w:ilvl="6" w:tplc="04090001" w:tentative="1">
      <w:start w:val="1"/>
      <w:numFmt w:val="bullet"/>
      <w:lvlText w:val=""/>
      <w:lvlJc w:val="left"/>
      <w:pPr>
        <w:ind w:left="3110" w:hanging="480"/>
      </w:pPr>
      <w:rPr>
        <w:rFonts w:ascii="Wingdings" w:hAnsi="Wingdings" w:hint="default"/>
      </w:rPr>
    </w:lvl>
    <w:lvl w:ilvl="7" w:tplc="04090003" w:tentative="1">
      <w:start w:val="1"/>
      <w:numFmt w:val="bullet"/>
      <w:lvlText w:val=""/>
      <w:lvlJc w:val="left"/>
      <w:pPr>
        <w:ind w:left="3590" w:hanging="480"/>
      </w:pPr>
      <w:rPr>
        <w:rFonts w:ascii="Wingdings" w:hAnsi="Wingdings" w:hint="default"/>
      </w:rPr>
    </w:lvl>
    <w:lvl w:ilvl="8" w:tplc="04090005" w:tentative="1">
      <w:start w:val="1"/>
      <w:numFmt w:val="bullet"/>
      <w:lvlText w:val=""/>
      <w:lvlJc w:val="left"/>
      <w:pPr>
        <w:ind w:left="4070" w:hanging="480"/>
      </w:pPr>
      <w:rPr>
        <w:rFonts w:ascii="Wingdings" w:hAnsi="Wingdings" w:hint="default"/>
      </w:rPr>
    </w:lvl>
  </w:abstractNum>
  <w:abstractNum w:abstractNumId="8" w15:restartNumberingAfterBreak="0">
    <w:nsid w:val="7E0F65D9"/>
    <w:multiLevelType w:val="hybridMultilevel"/>
    <w:tmpl w:val="1756C0F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E3E5E98"/>
    <w:multiLevelType w:val="hybridMultilevel"/>
    <w:tmpl w:val="4B0C6D5A"/>
    <w:lvl w:ilvl="0" w:tplc="04090001">
      <w:start w:val="1"/>
      <w:numFmt w:val="bullet"/>
      <w:lvlText w:val=""/>
      <w:lvlJc w:val="left"/>
      <w:pPr>
        <w:ind w:left="230" w:hanging="480"/>
      </w:pPr>
      <w:rPr>
        <w:rFonts w:ascii="Wingdings" w:hAnsi="Wingdings" w:hint="default"/>
      </w:rPr>
    </w:lvl>
    <w:lvl w:ilvl="1" w:tplc="04090003" w:tentative="1">
      <w:start w:val="1"/>
      <w:numFmt w:val="bullet"/>
      <w:lvlText w:val=""/>
      <w:lvlJc w:val="left"/>
      <w:pPr>
        <w:ind w:left="710" w:hanging="480"/>
      </w:pPr>
      <w:rPr>
        <w:rFonts w:ascii="Wingdings" w:hAnsi="Wingdings" w:hint="default"/>
      </w:rPr>
    </w:lvl>
    <w:lvl w:ilvl="2" w:tplc="04090005" w:tentative="1">
      <w:start w:val="1"/>
      <w:numFmt w:val="bullet"/>
      <w:lvlText w:val=""/>
      <w:lvlJc w:val="left"/>
      <w:pPr>
        <w:ind w:left="1190" w:hanging="480"/>
      </w:pPr>
      <w:rPr>
        <w:rFonts w:ascii="Wingdings" w:hAnsi="Wingdings" w:hint="default"/>
      </w:rPr>
    </w:lvl>
    <w:lvl w:ilvl="3" w:tplc="04090001" w:tentative="1">
      <w:start w:val="1"/>
      <w:numFmt w:val="bullet"/>
      <w:lvlText w:val=""/>
      <w:lvlJc w:val="left"/>
      <w:pPr>
        <w:ind w:left="1670" w:hanging="480"/>
      </w:pPr>
      <w:rPr>
        <w:rFonts w:ascii="Wingdings" w:hAnsi="Wingdings" w:hint="default"/>
      </w:rPr>
    </w:lvl>
    <w:lvl w:ilvl="4" w:tplc="04090003" w:tentative="1">
      <w:start w:val="1"/>
      <w:numFmt w:val="bullet"/>
      <w:lvlText w:val=""/>
      <w:lvlJc w:val="left"/>
      <w:pPr>
        <w:ind w:left="2150" w:hanging="480"/>
      </w:pPr>
      <w:rPr>
        <w:rFonts w:ascii="Wingdings" w:hAnsi="Wingdings" w:hint="default"/>
      </w:rPr>
    </w:lvl>
    <w:lvl w:ilvl="5" w:tplc="04090005" w:tentative="1">
      <w:start w:val="1"/>
      <w:numFmt w:val="bullet"/>
      <w:lvlText w:val=""/>
      <w:lvlJc w:val="left"/>
      <w:pPr>
        <w:ind w:left="2630" w:hanging="480"/>
      </w:pPr>
      <w:rPr>
        <w:rFonts w:ascii="Wingdings" w:hAnsi="Wingdings" w:hint="default"/>
      </w:rPr>
    </w:lvl>
    <w:lvl w:ilvl="6" w:tplc="04090001" w:tentative="1">
      <w:start w:val="1"/>
      <w:numFmt w:val="bullet"/>
      <w:lvlText w:val=""/>
      <w:lvlJc w:val="left"/>
      <w:pPr>
        <w:ind w:left="3110" w:hanging="480"/>
      </w:pPr>
      <w:rPr>
        <w:rFonts w:ascii="Wingdings" w:hAnsi="Wingdings" w:hint="default"/>
      </w:rPr>
    </w:lvl>
    <w:lvl w:ilvl="7" w:tplc="04090003" w:tentative="1">
      <w:start w:val="1"/>
      <w:numFmt w:val="bullet"/>
      <w:lvlText w:val=""/>
      <w:lvlJc w:val="left"/>
      <w:pPr>
        <w:ind w:left="3590" w:hanging="480"/>
      </w:pPr>
      <w:rPr>
        <w:rFonts w:ascii="Wingdings" w:hAnsi="Wingdings" w:hint="default"/>
      </w:rPr>
    </w:lvl>
    <w:lvl w:ilvl="8" w:tplc="04090005" w:tentative="1">
      <w:start w:val="1"/>
      <w:numFmt w:val="bullet"/>
      <w:lvlText w:val=""/>
      <w:lvlJc w:val="left"/>
      <w:pPr>
        <w:ind w:left="4070" w:hanging="480"/>
      </w:pPr>
      <w:rPr>
        <w:rFonts w:ascii="Wingdings" w:hAnsi="Wingdings" w:hint="default"/>
      </w:rPr>
    </w:lvl>
  </w:abstractNum>
  <w:num w:numId="1">
    <w:abstractNumId w:val="5"/>
  </w:num>
  <w:num w:numId="2">
    <w:abstractNumId w:val="0"/>
  </w:num>
  <w:num w:numId="3">
    <w:abstractNumId w:val="8"/>
  </w:num>
  <w:num w:numId="4">
    <w:abstractNumId w:val="2"/>
  </w:num>
  <w:num w:numId="5">
    <w:abstractNumId w:val="1"/>
  </w:num>
  <w:num w:numId="6">
    <w:abstractNumId w:val="9"/>
  </w:num>
  <w:num w:numId="7">
    <w:abstractNumId w:val="4"/>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03"/>
    <w:rsid w:val="000032AA"/>
    <w:rsid w:val="00004F2E"/>
    <w:rsid w:val="00006E52"/>
    <w:rsid w:val="00010157"/>
    <w:rsid w:val="0001205D"/>
    <w:rsid w:val="00012E9D"/>
    <w:rsid w:val="00013AE0"/>
    <w:rsid w:val="00014B08"/>
    <w:rsid w:val="000202A5"/>
    <w:rsid w:val="0002197A"/>
    <w:rsid w:val="0002295A"/>
    <w:rsid w:val="00024E5F"/>
    <w:rsid w:val="000336CE"/>
    <w:rsid w:val="0003580B"/>
    <w:rsid w:val="00035A12"/>
    <w:rsid w:val="0004589B"/>
    <w:rsid w:val="00047114"/>
    <w:rsid w:val="00051664"/>
    <w:rsid w:val="00052AC6"/>
    <w:rsid w:val="00052DD3"/>
    <w:rsid w:val="00054542"/>
    <w:rsid w:val="000551DD"/>
    <w:rsid w:val="00055B98"/>
    <w:rsid w:val="00056BFB"/>
    <w:rsid w:val="00060044"/>
    <w:rsid w:val="00065343"/>
    <w:rsid w:val="00065908"/>
    <w:rsid w:val="00065E32"/>
    <w:rsid w:val="00066C01"/>
    <w:rsid w:val="000768DA"/>
    <w:rsid w:val="00081BEC"/>
    <w:rsid w:val="0008247B"/>
    <w:rsid w:val="00083C6F"/>
    <w:rsid w:val="00085797"/>
    <w:rsid w:val="000858BC"/>
    <w:rsid w:val="000907AB"/>
    <w:rsid w:val="000909ED"/>
    <w:rsid w:val="000914CB"/>
    <w:rsid w:val="00097654"/>
    <w:rsid w:val="000A3C6D"/>
    <w:rsid w:val="000A6870"/>
    <w:rsid w:val="000B176B"/>
    <w:rsid w:val="000B28B6"/>
    <w:rsid w:val="000B3A8C"/>
    <w:rsid w:val="000B506B"/>
    <w:rsid w:val="000C4AFC"/>
    <w:rsid w:val="000C5341"/>
    <w:rsid w:val="000C57FF"/>
    <w:rsid w:val="000D1FBA"/>
    <w:rsid w:val="000D2F63"/>
    <w:rsid w:val="000D301A"/>
    <w:rsid w:val="000D6333"/>
    <w:rsid w:val="000D6DE7"/>
    <w:rsid w:val="000E4DEE"/>
    <w:rsid w:val="000E569A"/>
    <w:rsid w:val="000F03EB"/>
    <w:rsid w:val="000F74A7"/>
    <w:rsid w:val="00104D0C"/>
    <w:rsid w:val="00105F2C"/>
    <w:rsid w:val="00106DEE"/>
    <w:rsid w:val="0011045B"/>
    <w:rsid w:val="00115AAA"/>
    <w:rsid w:val="00126592"/>
    <w:rsid w:val="001271E1"/>
    <w:rsid w:val="001337FE"/>
    <w:rsid w:val="001338FF"/>
    <w:rsid w:val="00134B09"/>
    <w:rsid w:val="00137F81"/>
    <w:rsid w:val="00140326"/>
    <w:rsid w:val="00141F27"/>
    <w:rsid w:val="00142583"/>
    <w:rsid w:val="001458A5"/>
    <w:rsid w:val="00151D54"/>
    <w:rsid w:val="0016113F"/>
    <w:rsid w:val="00162D1E"/>
    <w:rsid w:val="001669C8"/>
    <w:rsid w:val="00170849"/>
    <w:rsid w:val="001708E0"/>
    <w:rsid w:val="00177090"/>
    <w:rsid w:val="0018461C"/>
    <w:rsid w:val="0019602B"/>
    <w:rsid w:val="001967AC"/>
    <w:rsid w:val="00197AF9"/>
    <w:rsid w:val="001A3724"/>
    <w:rsid w:val="001A45D8"/>
    <w:rsid w:val="001A7F5F"/>
    <w:rsid w:val="001B301F"/>
    <w:rsid w:val="001B408E"/>
    <w:rsid w:val="001B520A"/>
    <w:rsid w:val="001B7BDC"/>
    <w:rsid w:val="001C1E17"/>
    <w:rsid w:val="001C2042"/>
    <w:rsid w:val="001C2E07"/>
    <w:rsid w:val="001C31CD"/>
    <w:rsid w:val="001C4D27"/>
    <w:rsid w:val="001C66BB"/>
    <w:rsid w:val="001C6C99"/>
    <w:rsid w:val="001C70A3"/>
    <w:rsid w:val="001D000C"/>
    <w:rsid w:val="001D10EE"/>
    <w:rsid w:val="001D1D35"/>
    <w:rsid w:val="001D20A7"/>
    <w:rsid w:val="001D2591"/>
    <w:rsid w:val="001D4FBC"/>
    <w:rsid w:val="001D51AA"/>
    <w:rsid w:val="001D51C9"/>
    <w:rsid w:val="001D5709"/>
    <w:rsid w:val="001D584A"/>
    <w:rsid w:val="001D6E3B"/>
    <w:rsid w:val="001E143A"/>
    <w:rsid w:val="001E28C6"/>
    <w:rsid w:val="001F031A"/>
    <w:rsid w:val="001F135D"/>
    <w:rsid w:val="001F3967"/>
    <w:rsid w:val="00203319"/>
    <w:rsid w:val="002064C7"/>
    <w:rsid w:val="00210CC1"/>
    <w:rsid w:val="00211224"/>
    <w:rsid w:val="002119DA"/>
    <w:rsid w:val="002145C2"/>
    <w:rsid w:val="00217796"/>
    <w:rsid w:val="00217996"/>
    <w:rsid w:val="002210E0"/>
    <w:rsid w:val="00224FCD"/>
    <w:rsid w:val="002270EA"/>
    <w:rsid w:val="00233BD2"/>
    <w:rsid w:val="00236594"/>
    <w:rsid w:val="002508C2"/>
    <w:rsid w:val="002546F3"/>
    <w:rsid w:val="002559D8"/>
    <w:rsid w:val="0026680D"/>
    <w:rsid w:val="00284A82"/>
    <w:rsid w:val="002860EB"/>
    <w:rsid w:val="00292D01"/>
    <w:rsid w:val="00292F0B"/>
    <w:rsid w:val="0029311B"/>
    <w:rsid w:val="00295427"/>
    <w:rsid w:val="002A5250"/>
    <w:rsid w:val="002B094B"/>
    <w:rsid w:val="002B22FF"/>
    <w:rsid w:val="002B2FD1"/>
    <w:rsid w:val="002B5940"/>
    <w:rsid w:val="002B6B88"/>
    <w:rsid w:val="002C3F20"/>
    <w:rsid w:val="002D2AFB"/>
    <w:rsid w:val="002D53C6"/>
    <w:rsid w:val="002E2EE6"/>
    <w:rsid w:val="002F0C8B"/>
    <w:rsid w:val="002F1707"/>
    <w:rsid w:val="002F1B6A"/>
    <w:rsid w:val="002F3DC8"/>
    <w:rsid w:val="002F5478"/>
    <w:rsid w:val="00303761"/>
    <w:rsid w:val="0031185B"/>
    <w:rsid w:val="00311EF4"/>
    <w:rsid w:val="00311F7F"/>
    <w:rsid w:val="003141E3"/>
    <w:rsid w:val="00316609"/>
    <w:rsid w:val="00316748"/>
    <w:rsid w:val="00320792"/>
    <w:rsid w:val="00321496"/>
    <w:rsid w:val="003228B1"/>
    <w:rsid w:val="00322951"/>
    <w:rsid w:val="00322FA8"/>
    <w:rsid w:val="00323A03"/>
    <w:rsid w:val="00323E74"/>
    <w:rsid w:val="003247C3"/>
    <w:rsid w:val="0033028C"/>
    <w:rsid w:val="00337CEF"/>
    <w:rsid w:val="003417C8"/>
    <w:rsid w:val="003431A0"/>
    <w:rsid w:val="003433CF"/>
    <w:rsid w:val="00345779"/>
    <w:rsid w:val="00345C8D"/>
    <w:rsid w:val="0035524F"/>
    <w:rsid w:val="003564D8"/>
    <w:rsid w:val="0035679B"/>
    <w:rsid w:val="00357F35"/>
    <w:rsid w:val="00360351"/>
    <w:rsid w:val="00360975"/>
    <w:rsid w:val="003613EF"/>
    <w:rsid w:val="00364EB7"/>
    <w:rsid w:val="00366142"/>
    <w:rsid w:val="003663DE"/>
    <w:rsid w:val="003664F7"/>
    <w:rsid w:val="00367CEC"/>
    <w:rsid w:val="003721F5"/>
    <w:rsid w:val="00372C73"/>
    <w:rsid w:val="00372FC7"/>
    <w:rsid w:val="00381B84"/>
    <w:rsid w:val="00383C0F"/>
    <w:rsid w:val="00383D63"/>
    <w:rsid w:val="00384616"/>
    <w:rsid w:val="00384DCA"/>
    <w:rsid w:val="003859CF"/>
    <w:rsid w:val="0038602B"/>
    <w:rsid w:val="00386FD2"/>
    <w:rsid w:val="003928EA"/>
    <w:rsid w:val="003A088F"/>
    <w:rsid w:val="003A0C4D"/>
    <w:rsid w:val="003A37EA"/>
    <w:rsid w:val="003A53DB"/>
    <w:rsid w:val="003A6846"/>
    <w:rsid w:val="003A6AF1"/>
    <w:rsid w:val="003A7CCC"/>
    <w:rsid w:val="003B25E3"/>
    <w:rsid w:val="003B58B1"/>
    <w:rsid w:val="003C1632"/>
    <w:rsid w:val="003C26DE"/>
    <w:rsid w:val="003D1B56"/>
    <w:rsid w:val="003E4108"/>
    <w:rsid w:val="003F2709"/>
    <w:rsid w:val="003F501E"/>
    <w:rsid w:val="00402EA8"/>
    <w:rsid w:val="0040629C"/>
    <w:rsid w:val="00412E54"/>
    <w:rsid w:val="00413617"/>
    <w:rsid w:val="00421201"/>
    <w:rsid w:val="004226DC"/>
    <w:rsid w:val="00422BE9"/>
    <w:rsid w:val="004230D7"/>
    <w:rsid w:val="00431032"/>
    <w:rsid w:val="00432DDF"/>
    <w:rsid w:val="004354AB"/>
    <w:rsid w:val="00436315"/>
    <w:rsid w:val="00445BCC"/>
    <w:rsid w:val="004519EE"/>
    <w:rsid w:val="00456C90"/>
    <w:rsid w:val="00460360"/>
    <w:rsid w:val="00460C4A"/>
    <w:rsid w:val="00462B2F"/>
    <w:rsid w:val="0046641D"/>
    <w:rsid w:val="004673DD"/>
    <w:rsid w:val="004748F9"/>
    <w:rsid w:val="004758EC"/>
    <w:rsid w:val="00475F95"/>
    <w:rsid w:val="00483146"/>
    <w:rsid w:val="004873E8"/>
    <w:rsid w:val="00490787"/>
    <w:rsid w:val="00496EDA"/>
    <w:rsid w:val="00497AAD"/>
    <w:rsid w:val="004A71D5"/>
    <w:rsid w:val="004B2871"/>
    <w:rsid w:val="004C2A4E"/>
    <w:rsid w:val="004C7136"/>
    <w:rsid w:val="004C7508"/>
    <w:rsid w:val="004C7A2B"/>
    <w:rsid w:val="004D28BB"/>
    <w:rsid w:val="004E0548"/>
    <w:rsid w:val="004E2EF9"/>
    <w:rsid w:val="004E70E4"/>
    <w:rsid w:val="004F09D0"/>
    <w:rsid w:val="004F4832"/>
    <w:rsid w:val="004F5A7C"/>
    <w:rsid w:val="004F6815"/>
    <w:rsid w:val="00500521"/>
    <w:rsid w:val="00501CDA"/>
    <w:rsid w:val="00503356"/>
    <w:rsid w:val="005044E9"/>
    <w:rsid w:val="0051264D"/>
    <w:rsid w:val="00514197"/>
    <w:rsid w:val="0051457B"/>
    <w:rsid w:val="00517AF5"/>
    <w:rsid w:val="00527F1C"/>
    <w:rsid w:val="00535DE4"/>
    <w:rsid w:val="00536FD1"/>
    <w:rsid w:val="005404FC"/>
    <w:rsid w:val="00540566"/>
    <w:rsid w:val="00546FD6"/>
    <w:rsid w:val="00554930"/>
    <w:rsid w:val="005607AC"/>
    <w:rsid w:val="0056109D"/>
    <w:rsid w:val="00561B7A"/>
    <w:rsid w:val="005638CD"/>
    <w:rsid w:val="00563C6A"/>
    <w:rsid w:val="0056406C"/>
    <w:rsid w:val="0056705E"/>
    <w:rsid w:val="00572145"/>
    <w:rsid w:val="00577D9D"/>
    <w:rsid w:val="005806F8"/>
    <w:rsid w:val="005841DC"/>
    <w:rsid w:val="00585C1E"/>
    <w:rsid w:val="00587AB6"/>
    <w:rsid w:val="00590086"/>
    <w:rsid w:val="005A3087"/>
    <w:rsid w:val="005A3149"/>
    <w:rsid w:val="005A33C7"/>
    <w:rsid w:val="005A429D"/>
    <w:rsid w:val="005A5C63"/>
    <w:rsid w:val="005A75C2"/>
    <w:rsid w:val="005A767C"/>
    <w:rsid w:val="005A794E"/>
    <w:rsid w:val="005B35E0"/>
    <w:rsid w:val="005B67A1"/>
    <w:rsid w:val="005C2E85"/>
    <w:rsid w:val="005C5688"/>
    <w:rsid w:val="005D0471"/>
    <w:rsid w:val="005D6468"/>
    <w:rsid w:val="005E03F0"/>
    <w:rsid w:val="005F0512"/>
    <w:rsid w:val="005F0525"/>
    <w:rsid w:val="005F3C1D"/>
    <w:rsid w:val="005F5AF0"/>
    <w:rsid w:val="005F66F8"/>
    <w:rsid w:val="00605513"/>
    <w:rsid w:val="006055EC"/>
    <w:rsid w:val="00607AB2"/>
    <w:rsid w:val="00613CB5"/>
    <w:rsid w:val="00615739"/>
    <w:rsid w:val="00623000"/>
    <w:rsid w:val="00626200"/>
    <w:rsid w:val="006279A8"/>
    <w:rsid w:val="0063263C"/>
    <w:rsid w:val="006367CF"/>
    <w:rsid w:val="006447D7"/>
    <w:rsid w:val="006459DB"/>
    <w:rsid w:val="006464D5"/>
    <w:rsid w:val="00646CD1"/>
    <w:rsid w:val="0065264D"/>
    <w:rsid w:val="00653654"/>
    <w:rsid w:val="006536A0"/>
    <w:rsid w:val="006565B0"/>
    <w:rsid w:val="00660D38"/>
    <w:rsid w:val="00662F13"/>
    <w:rsid w:val="00673155"/>
    <w:rsid w:val="00682DBA"/>
    <w:rsid w:val="0068613B"/>
    <w:rsid w:val="00691008"/>
    <w:rsid w:val="00693F89"/>
    <w:rsid w:val="006941D0"/>
    <w:rsid w:val="00697CB7"/>
    <w:rsid w:val="00697DE2"/>
    <w:rsid w:val="006A080C"/>
    <w:rsid w:val="006A13AE"/>
    <w:rsid w:val="006A404D"/>
    <w:rsid w:val="006A4ED5"/>
    <w:rsid w:val="006A57D8"/>
    <w:rsid w:val="006A6BC1"/>
    <w:rsid w:val="006A7880"/>
    <w:rsid w:val="006B301A"/>
    <w:rsid w:val="006B4EB6"/>
    <w:rsid w:val="006B7F11"/>
    <w:rsid w:val="006C0619"/>
    <w:rsid w:val="006C170A"/>
    <w:rsid w:val="006C6928"/>
    <w:rsid w:val="006D2E06"/>
    <w:rsid w:val="006D6B7F"/>
    <w:rsid w:val="006D7104"/>
    <w:rsid w:val="006E14D2"/>
    <w:rsid w:val="006E6D90"/>
    <w:rsid w:val="006F11C3"/>
    <w:rsid w:val="006F4196"/>
    <w:rsid w:val="006F4F8F"/>
    <w:rsid w:val="006F6506"/>
    <w:rsid w:val="006F7DC9"/>
    <w:rsid w:val="0070302B"/>
    <w:rsid w:val="00703236"/>
    <w:rsid w:val="00704B6D"/>
    <w:rsid w:val="00704CEC"/>
    <w:rsid w:val="00712C1F"/>
    <w:rsid w:val="00712FF5"/>
    <w:rsid w:val="00713752"/>
    <w:rsid w:val="007137C7"/>
    <w:rsid w:val="00714328"/>
    <w:rsid w:val="007149F9"/>
    <w:rsid w:val="00714E41"/>
    <w:rsid w:val="007157B6"/>
    <w:rsid w:val="00717A85"/>
    <w:rsid w:val="007223C9"/>
    <w:rsid w:val="00723806"/>
    <w:rsid w:val="00724A1A"/>
    <w:rsid w:val="007268E9"/>
    <w:rsid w:val="007310D0"/>
    <w:rsid w:val="00732043"/>
    <w:rsid w:val="0073516B"/>
    <w:rsid w:val="00736527"/>
    <w:rsid w:val="00740525"/>
    <w:rsid w:val="007419D2"/>
    <w:rsid w:val="0074229E"/>
    <w:rsid w:val="00743491"/>
    <w:rsid w:val="00743C01"/>
    <w:rsid w:val="00743C4A"/>
    <w:rsid w:val="007456A5"/>
    <w:rsid w:val="00746EF0"/>
    <w:rsid w:val="00747BC4"/>
    <w:rsid w:val="00751364"/>
    <w:rsid w:val="0075249B"/>
    <w:rsid w:val="00753CDA"/>
    <w:rsid w:val="007540C9"/>
    <w:rsid w:val="007552E9"/>
    <w:rsid w:val="007565BE"/>
    <w:rsid w:val="00761F3E"/>
    <w:rsid w:val="0076204B"/>
    <w:rsid w:val="0076326E"/>
    <w:rsid w:val="0076397A"/>
    <w:rsid w:val="00767F93"/>
    <w:rsid w:val="00773E4D"/>
    <w:rsid w:val="00775AF0"/>
    <w:rsid w:val="00777BE3"/>
    <w:rsid w:val="0078211B"/>
    <w:rsid w:val="007839A2"/>
    <w:rsid w:val="00783EA2"/>
    <w:rsid w:val="0078437A"/>
    <w:rsid w:val="0078503F"/>
    <w:rsid w:val="0079059F"/>
    <w:rsid w:val="00793025"/>
    <w:rsid w:val="007A0E8C"/>
    <w:rsid w:val="007A3F66"/>
    <w:rsid w:val="007A6058"/>
    <w:rsid w:val="007C22E0"/>
    <w:rsid w:val="007C2404"/>
    <w:rsid w:val="007C53C9"/>
    <w:rsid w:val="007C57B8"/>
    <w:rsid w:val="007C6BD6"/>
    <w:rsid w:val="007C70B3"/>
    <w:rsid w:val="007D0DE6"/>
    <w:rsid w:val="007D4D22"/>
    <w:rsid w:val="007D6E4A"/>
    <w:rsid w:val="007E603B"/>
    <w:rsid w:val="0080077F"/>
    <w:rsid w:val="0080318E"/>
    <w:rsid w:val="00803901"/>
    <w:rsid w:val="00806923"/>
    <w:rsid w:val="00811AA1"/>
    <w:rsid w:val="008134B7"/>
    <w:rsid w:val="0081778B"/>
    <w:rsid w:val="008236B4"/>
    <w:rsid w:val="00826E03"/>
    <w:rsid w:val="008401D4"/>
    <w:rsid w:val="00841AF0"/>
    <w:rsid w:val="00845DF2"/>
    <w:rsid w:val="00847461"/>
    <w:rsid w:val="008511CE"/>
    <w:rsid w:val="00851489"/>
    <w:rsid w:val="00852269"/>
    <w:rsid w:val="00852417"/>
    <w:rsid w:val="00854428"/>
    <w:rsid w:val="008559E5"/>
    <w:rsid w:val="00860871"/>
    <w:rsid w:val="00861137"/>
    <w:rsid w:val="00866A1E"/>
    <w:rsid w:val="00872F1B"/>
    <w:rsid w:val="00874606"/>
    <w:rsid w:val="00874A33"/>
    <w:rsid w:val="00875E60"/>
    <w:rsid w:val="00880530"/>
    <w:rsid w:val="00880E31"/>
    <w:rsid w:val="00881ADF"/>
    <w:rsid w:val="00885A0A"/>
    <w:rsid w:val="008930AC"/>
    <w:rsid w:val="0089580A"/>
    <w:rsid w:val="00896E1A"/>
    <w:rsid w:val="008A1687"/>
    <w:rsid w:val="008A40AD"/>
    <w:rsid w:val="008A49AC"/>
    <w:rsid w:val="008A4A06"/>
    <w:rsid w:val="008A4ED0"/>
    <w:rsid w:val="008A7F87"/>
    <w:rsid w:val="008B0026"/>
    <w:rsid w:val="008B0D02"/>
    <w:rsid w:val="008B108F"/>
    <w:rsid w:val="008B123D"/>
    <w:rsid w:val="008B6300"/>
    <w:rsid w:val="008B79E9"/>
    <w:rsid w:val="008C0832"/>
    <w:rsid w:val="008C22E4"/>
    <w:rsid w:val="008C4A98"/>
    <w:rsid w:val="008C4F0F"/>
    <w:rsid w:val="008C5981"/>
    <w:rsid w:val="008C681E"/>
    <w:rsid w:val="008C708B"/>
    <w:rsid w:val="008D04BB"/>
    <w:rsid w:val="008D4FA3"/>
    <w:rsid w:val="008D5BBF"/>
    <w:rsid w:val="008D7F11"/>
    <w:rsid w:val="008E061F"/>
    <w:rsid w:val="008E5C76"/>
    <w:rsid w:val="008E7FD6"/>
    <w:rsid w:val="008F4308"/>
    <w:rsid w:val="008F6809"/>
    <w:rsid w:val="008F6F31"/>
    <w:rsid w:val="00900EF3"/>
    <w:rsid w:val="00903043"/>
    <w:rsid w:val="009055A9"/>
    <w:rsid w:val="0090656E"/>
    <w:rsid w:val="00911194"/>
    <w:rsid w:val="00912D6E"/>
    <w:rsid w:val="00913349"/>
    <w:rsid w:val="009159BD"/>
    <w:rsid w:val="00920051"/>
    <w:rsid w:val="00920B2F"/>
    <w:rsid w:val="0092457E"/>
    <w:rsid w:val="0092548C"/>
    <w:rsid w:val="00926E95"/>
    <w:rsid w:val="00927FC1"/>
    <w:rsid w:val="009346DC"/>
    <w:rsid w:val="00937D1B"/>
    <w:rsid w:val="0094164F"/>
    <w:rsid w:val="0094235F"/>
    <w:rsid w:val="009466C9"/>
    <w:rsid w:val="00946BFD"/>
    <w:rsid w:val="00951F99"/>
    <w:rsid w:val="0095203E"/>
    <w:rsid w:val="0095363E"/>
    <w:rsid w:val="00964671"/>
    <w:rsid w:val="00965E65"/>
    <w:rsid w:val="00973284"/>
    <w:rsid w:val="00975860"/>
    <w:rsid w:val="009779B5"/>
    <w:rsid w:val="00981496"/>
    <w:rsid w:val="00982F22"/>
    <w:rsid w:val="009867F6"/>
    <w:rsid w:val="00990C63"/>
    <w:rsid w:val="009918C9"/>
    <w:rsid w:val="009924D4"/>
    <w:rsid w:val="00994702"/>
    <w:rsid w:val="009A0196"/>
    <w:rsid w:val="009A619E"/>
    <w:rsid w:val="009B4FAA"/>
    <w:rsid w:val="009B5831"/>
    <w:rsid w:val="009B644B"/>
    <w:rsid w:val="009B6480"/>
    <w:rsid w:val="009B6BCC"/>
    <w:rsid w:val="009B741A"/>
    <w:rsid w:val="009C0FB4"/>
    <w:rsid w:val="009C4DF8"/>
    <w:rsid w:val="009C7F5E"/>
    <w:rsid w:val="009D0AAD"/>
    <w:rsid w:val="009D2EFE"/>
    <w:rsid w:val="009D31AA"/>
    <w:rsid w:val="009D5687"/>
    <w:rsid w:val="009E19CF"/>
    <w:rsid w:val="009E21CA"/>
    <w:rsid w:val="009E44EF"/>
    <w:rsid w:val="009E4878"/>
    <w:rsid w:val="009E7369"/>
    <w:rsid w:val="009F2BEC"/>
    <w:rsid w:val="00A10B15"/>
    <w:rsid w:val="00A132F9"/>
    <w:rsid w:val="00A154D1"/>
    <w:rsid w:val="00A15AC7"/>
    <w:rsid w:val="00A162B4"/>
    <w:rsid w:val="00A165CB"/>
    <w:rsid w:val="00A1701F"/>
    <w:rsid w:val="00A327B6"/>
    <w:rsid w:val="00A34585"/>
    <w:rsid w:val="00A352CA"/>
    <w:rsid w:val="00A405FA"/>
    <w:rsid w:val="00A411ED"/>
    <w:rsid w:val="00A423DF"/>
    <w:rsid w:val="00A42CC6"/>
    <w:rsid w:val="00A44A3E"/>
    <w:rsid w:val="00A4625E"/>
    <w:rsid w:val="00A52284"/>
    <w:rsid w:val="00A55290"/>
    <w:rsid w:val="00A56569"/>
    <w:rsid w:val="00A603DB"/>
    <w:rsid w:val="00A618FF"/>
    <w:rsid w:val="00A62946"/>
    <w:rsid w:val="00A66F63"/>
    <w:rsid w:val="00A707BF"/>
    <w:rsid w:val="00A716AC"/>
    <w:rsid w:val="00A747F0"/>
    <w:rsid w:val="00A76338"/>
    <w:rsid w:val="00A82BAB"/>
    <w:rsid w:val="00A8440F"/>
    <w:rsid w:val="00A858A7"/>
    <w:rsid w:val="00A8681F"/>
    <w:rsid w:val="00A868FF"/>
    <w:rsid w:val="00A90814"/>
    <w:rsid w:val="00A91AD9"/>
    <w:rsid w:val="00A947F4"/>
    <w:rsid w:val="00A97ED1"/>
    <w:rsid w:val="00AA281B"/>
    <w:rsid w:val="00AA5812"/>
    <w:rsid w:val="00AA6277"/>
    <w:rsid w:val="00AA6868"/>
    <w:rsid w:val="00AB4E28"/>
    <w:rsid w:val="00AB55BB"/>
    <w:rsid w:val="00AB5F44"/>
    <w:rsid w:val="00AC0F3C"/>
    <w:rsid w:val="00AC1B42"/>
    <w:rsid w:val="00AC316A"/>
    <w:rsid w:val="00AC3491"/>
    <w:rsid w:val="00AC4464"/>
    <w:rsid w:val="00AD2EB2"/>
    <w:rsid w:val="00AD3DC7"/>
    <w:rsid w:val="00AE1363"/>
    <w:rsid w:val="00AE2616"/>
    <w:rsid w:val="00AE42AC"/>
    <w:rsid w:val="00AE5139"/>
    <w:rsid w:val="00AE59DF"/>
    <w:rsid w:val="00AF23D9"/>
    <w:rsid w:val="00AF32DD"/>
    <w:rsid w:val="00AF350B"/>
    <w:rsid w:val="00AF7D73"/>
    <w:rsid w:val="00B03F50"/>
    <w:rsid w:val="00B1048D"/>
    <w:rsid w:val="00B11CC8"/>
    <w:rsid w:val="00B17373"/>
    <w:rsid w:val="00B2040F"/>
    <w:rsid w:val="00B20414"/>
    <w:rsid w:val="00B205FB"/>
    <w:rsid w:val="00B24C17"/>
    <w:rsid w:val="00B25E05"/>
    <w:rsid w:val="00B301C4"/>
    <w:rsid w:val="00B32F63"/>
    <w:rsid w:val="00B419F2"/>
    <w:rsid w:val="00B532BB"/>
    <w:rsid w:val="00B559E1"/>
    <w:rsid w:val="00B55DAF"/>
    <w:rsid w:val="00B55E2B"/>
    <w:rsid w:val="00B560C5"/>
    <w:rsid w:val="00B63B5C"/>
    <w:rsid w:val="00B713EC"/>
    <w:rsid w:val="00B72F48"/>
    <w:rsid w:val="00B8009A"/>
    <w:rsid w:val="00B826E5"/>
    <w:rsid w:val="00B862B2"/>
    <w:rsid w:val="00B91449"/>
    <w:rsid w:val="00B919C8"/>
    <w:rsid w:val="00B9327D"/>
    <w:rsid w:val="00BA0D4F"/>
    <w:rsid w:val="00BA109B"/>
    <w:rsid w:val="00BA3C34"/>
    <w:rsid w:val="00BA72A6"/>
    <w:rsid w:val="00BB726A"/>
    <w:rsid w:val="00BC14D7"/>
    <w:rsid w:val="00BC20FF"/>
    <w:rsid w:val="00BC6CD0"/>
    <w:rsid w:val="00BC77AC"/>
    <w:rsid w:val="00BC7BB4"/>
    <w:rsid w:val="00BD4C15"/>
    <w:rsid w:val="00BD7D39"/>
    <w:rsid w:val="00BE398C"/>
    <w:rsid w:val="00BE7EE8"/>
    <w:rsid w:val="00BF29EE"/>
    <w:rsid w:val="00BF60A2"/>
    <w:rsid w:val="00C00EA5"/>
    <w:rsid w:val="00C064DB"/>
    <w:rsid w:val="00C11E15"/>
    <w:rsid w:val="00C14FD5"/>
    <w:rsid w:val="00C22B6C"/>
    <w:rsid w:val="00C22ECC"/>
    <w:rsid w:val="00C231A4"/>
    <w:rsid w:val="00C2470B"/>
    <w:rsid w:val="00C31E9C"/>
    <w:rsid w:val="00C4563C"/>
    <w:rsid w:val="00C456E0"/>
    <w:rsid w:val="00C45A98"/>
    <w:rsid w:val="00C52627"/>
    <w:rsid w:val="00C54A93"/>
    <w:rsid w:val="00C56F9F"/>
    <w:rsid w:val="00C604AE"/>
    <w:rsid w:val="00C60DE2"/>
    <w:rsid w:val="00C61554"/>
    <w:rsid w:val="00C645F4"/>
    <w:rsid w:val="00C739CC"/>
    <w:rsid w:val="00C743D2"/>
    <w:rsid w:val="00C74782"/>
    <w:rsid w:val="00C8104F"/>
    <w:rsid w:val="00C842AD"/>
    <w:rsid w:val="00C871D4"/>
    <w:rsid w:val="00C903DE"/>
    <w:rsid w:val="00C90A26"/>
    <w:rsid w:val="00C971BE"/>
    <w:rsid w:val="00C979A6"/>
    <w:rsid w:val="00CB26B7"/>
    <w:rsid w:val="00CB2D29"/>
    <w:rsid w:val="00CB5629"/>
    <w:rsid w:val="00CB63B7"/>
    <w:rsid w:val="00CC1B48"/>
    <w:rsid w:val="00CC308E"/>
    <w:rsid w:val="00CC3C7A"/>
    <w:rsid w:val="00CC7587"/>
    <w:rsid w:val="00CD4DC7"/>
    <w:rsid w:val="00CE4096"/>
    <w:rsid w:val="00CE4F1E"/>
    <w:rsid w:val="00CF0CFF"/>
    <w:rsid w:val="00CF1389"/>
    <w:rsid w:val="00CF423B"/>
    <w:rsid w:val="00CF6BBF"/>
    <w:rsid w:val="00D04B73"/>
    <w:rsid w:val="00D07112"/>
    <w:rsid w:val="00D103AF"/>
    <w:rsid w:val="00D119D9"/>
    <w:rsid w:val="00D11E05"/>
    <w:rsid w:val="00D13901"/>
    <w:rsid w:val="00D15775"/>
    <w:rsid w:val="00D21275"/>
    <w:rsid w:val="00D21A23"/>
    <w:rsid w:val="00D22CEB"/>
    <w:rsid w:val="00D24DE1"/>
    <w:rsid w:val="00D26363"/>
    <w:rsid w:val="00D26548"/>
    <w:rsid w:val="00D26EF8"/>
    <w:rsid w:val="00D354B6"/>
    <w:rsid w:val="00D36A99"/>
    <w:rsid w:val="00D37D20"/>
    <w:rsid w:val="00D43112"/>
    <w:rsid w:val="00D44644"/>
    <w:rsid w:val="00D469C9"/>
    <w:rsid w:val="00D46F2A"/>
    <w:rsid w:val="00D533BC"/>
    <w:rsid w:val="00D54AD3"/>
    <w:rsid w:val="00D54C84"/>
    <w:rsid w:val="00D56E58"/>
    <w:rsid w:val="00D64A0C"/>
    <w:rsid w:val="00D665BD"/>
    <w:rsid w:val="00D67FDB"/>
    <w:rsid w:val="00D72BBA"/>
    <w:rsid w:val="00D72E0E"/>
    <w:rsid w:val="00D7543A"/>
    <w:rsid w:val="00D763C3"/>
    <w:rsid w:val="00D80BED"/>
    <w:rsid w:val="00D819AA"/>
    <w:rsid w:val="00D856DC"/>
    <w:rsid w:val="00D91242"/>
    <w:rsid w:val="00D925CC"/>
    <w:rsid w:val="00DA147B"/>
    <w:rsid w:val="00DA1643"/>
    <w:rsid w:val="00DA7DC8"/>
    <w:rsid w:val="00DB1B53"/>
    <w:rsid w:val="00DB34FA"/>
    <w:rsid w:val="00DB3542"/>
    <w:rsid w:val="00DC0C52"/>
    <w:rsid w:val="00DC2B3B"/>
    <w:rsid w:val="00DC6D10"/>
    <w:rsid w:val="00DD0BD7"/>
    <w:rsid w:val="00DD69B9"/>
    <w:rsid w:val="00DD6BA9"/>
    <w:rsid w:val="00DD7917"/>
    <w:rsid w:val="00DE0E0B"/>
    <w:rsid w:val="00DE2F73"/>
    <w:rsid w:val="00DF0633"/>
    <w:rsid w:val="00DF17AB"/>
    <w:rsid w:val="00DF329F"/>
    <w:rsid w:val="00DF333E"/>
    <w:rsid w:val="00DF5C2C"/>
    <w:rsid w:val="00DF6DC1"/>
    <w:rsid w:val="00E0061E"/>
    <w:rsid w:val="00E111F6"/>
    <w:rsid w:val="00E201EB"/>
    <w:rsid w:val="00E22727"/>
    <w:rsid w:val="00E3216C"/>
    <w:rsid w:val="00E34F32"/>
    <w:rsid w:val="00E44F21"/>
    <w:rsid w:val="00E46F17"/>
    <w:rsid w:val="00E476D7"/>
    <w:rsid w:val="00E52F6E"/>
    <w:rsid w:val="00E537DA"/>
    <w:rsid w:val="00E561B9"/>
    <w:rsid w:val="00E573D4"/>
    <w:rsid w:val="00E64738"/>
    <w:rsid w:val="00E65855"/>
    <w:rsid w:val="00E66BE7"/>
    <w:rsid w:val="00E71523"/>
    <w:rsid w:val="00E72EEE"/>
    <w:rsid w:val="00E75C63"/>
    <w:rsid w:val="00E76FBF"/>
    <w:rsid w:val="00E826C0"/>
    <w:rsid w:val="00E83A7F"/>
    <w:rsid w:val="00E83EC6"/>
    <w:rsid w:val="00E85D8D"/>
    <w:rsid w:val="00E9002C"/>
    <w:rsid w:val="00E91C06"/>
    <w:rsid w:val="00E95CDE"/>
    <w:rsid w:val="00E97C58"/>
    <w:rsid w:val="00EA08B2"/>
    <w:rsid w:val="00EA14F7"/>
    <w:rsid w:val="00EA1E55"/>
    <w:rsid w:val="00EA3A27"/>
    <w:rsid w:val="00EA43F0"/>
    <w:rsid w:val="00EA46FC"/>
    <w:rsid w:val="00EA6A01"/>
    <w:rsid w:val="00EA74C7"/>
    <w:rsid w:val="00EB03EA"/>
    <w:rsid w:val="00EC0E29"/>
    <w:rsid w:val="00ED1958"/>
    <w:rsid w:val="00ED2EC5"/>
    <w:rsid w:val="00ED3086"/>
    <w:rsid w:val="00ED379A"/>
    <w:rsid w:val="00ED3BB8"/>
    <w:rsid w:val="00ED4305"/>
    <w:rsid w:val="00ED5325"/>
    <w:rsid w:val="00ED6A6B"/>
    <w:rsid w:val="00EE01B8"/>
    <w:rsid w:val="00EF1CDA"/>
    <w:rsid w:val="00EF544D"/>
    <w:rsid w:val="00EF5FC2"/>
    <w:rsid w:val="00EF6340"/>
    <w:rsid w:val="00EF7E7B"/>
    <w:rsid w:val="00F02AEA"/>
    <w:rsid w:val="00F02EA4"/>
    <w:rsid w:val="00F10F96"/>
    <w:rsid w:val="00F15543"/>
    <w:rsid w:val="00F1659F"/>
    <w:rsid w:val="00F20EB3"/>
    <w:rsid w:val="00F25834"/>
    <w:rsid w:val="00F26035"/>
    <w:rsid w:val="00F271A3"/>
    <w:rsid w:val="00F274FA"/>
    <w:rsid w:val="00F317BE"/>
    <w:rsid w:val="00F368C8"/>
    <w:rsid w:val="00F40425"/>
    <w:rsid w:val="00F444CB"/>
    <w:rsid w:val="00F51541"/>
    <w:rsid w:val="00F51C30"/>
    <w:rsid w:val="00F6057E"/>
    <w:rsid w:val="00F62793"/>
    <w:rsid w:val="00F62D32"/>
    <w:rsid w:val="00F760E4"/>
    <w:rsid w:val="00F77616"/>
    <w:rsid w:val="00F812EC"/>
    <w:rsid w:val="00F8327A"/>
    <w:rsid w:val="00F84FC8"/>
    <w:rsid w:val="00F8578E"/>
    <w:rsid w:val="00F93E12"/>
    <w:rsid w:val="00F95C48"/>
    <w:rsid w:val="00F9733A"/>
    <w:rsid w:val="00FA420D"/>
    <w:rsid w:val="00FA4D79"/>
    <w:rsid w:val="00FA5F45"/>
    <w:rsid w:val="00FB3198"/>
    <w:rsid w:val="00FB7771"/>
    <w:rsid w:val="00FB7D7C"/>
    <w:rsid w:val="00FC30E1"/>
    <w:rsid w:val="00FC38F2"/>
    <w:rsid w:val="00FC4D96"/>
    <w:rsid w:val="00FC7591"/>
    <w:rsid w:val="00FC7BAC"/>
    <w:rsid w:val="00FD0E7D"/>
    <w:rsid w:val="00FD3FB4"/>
    <w:rsid w:val="00FD6335"/>
    <w:rsid w:val="00FD7CD3"/>
    <w:rsid w:val="00FE4894"/>
    <w:rsid w:val="00FF0512"/>
    <w:rsid w:val="00FF515F"/>
    <w:rsid w:val="00FF6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AE6BE"/>
  <w15:docId w15:val="{45AFA57B-AF60-4EE1-B703-8DA414728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1D4"/>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96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F3967"/>
    <w:rPr>
      <w:sz w:val="18"/>
      <w:szCs w:val="18"/>
    </w:rPr>
  </w:style>
  <w:style w:type="paragraph" w:styleId="Footer">
    <w:name w:val="footer"/>
    <w:basedOn w:val="Normal"/>
    <w:link w:val="FooterChar"/>
    <w:uiPriority w:val="99"/>
    <w:unhideWhenUsed/>
    <w:rsid w:val="001F396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F3967"/>
    <w:rPr>
      <w:sz w:val="18"/>
      <w:szCs w:val="18"/>
    </w:rPr>
  </w:style>
  <w:style w:type="paragraph" w:styleId="BalloonText">
    <w:name w:val="Balloon Text"/>
    <w:basedOn w:val="Normal"/>
    <w:link w:val="BalloonTextChar"/>
    <w:uiPriority w:val="99"/>
    <w:semiHidden/>
    <w:unhideWhenUsed/>
    <w:rsid w:val="0079059F"/>
    <w:rPr>
      <w:sz w:val="18"/>
      <w:szCs w:val="18"/>
    </w:rPr>
  </w:style>
  <w:style w:type="character" w:customStyle="1" w:styleId="BalloonTextChar">
    <w:name w:val="Balloon Text Char"/>
    <w:basedOn w:val="DefaultParagraphFont"/>
    <w:link w:val="BalloonText"/>
    <w:uiPriority w:val="99"/>
    <w:semiHidden/>
    <w:rsid w:val="0079059F"/>
    <w:rPr>
      <w:sz w:val="18"/>
      <w:szCs w:val="18"/>
    </w:rPr>
  </w:style>
  <w:style w:type="table" w:styleId="TableGrid">
    <w:name w:val="Table Grid"/>
    <w:basedOn w:val="TableNormal"/>
    <w:uiPriority w:val="59"/>
    <w:rsid w:val="00C84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01F"/>
    <w:rPr>
      <w:color w:val="0000FF" w:themeColor="hyperlink"/>
      <w:u w:val="single"/>
    </w:rPr>
  </w:style>
  <w:style w:type="paragraph" w:styleId="ListParagraph">
    <w:name w:val="List Paragraph"/>
    <w:basedOn w:val="Normal"/>
    <w:uiPriority w:val="34"/>
    <w:qFormat/>
    <w:rsid w:val="00412E54"/>
    <w:pPr>
      <w:ind w:firstLineChars="200" w:firstLine="420"/>
    </w:pPr>
  </w:style>
  <w:style w:type="character" w:styleId="FollowedHyperlink">
    <w:name w:val="FollowedHyperlink"/>
    <w:basedOn w:val="DefaultParagraphFont"/>
    <w:uiPriority w:val="99"/>
    <w:semiHidden/>
    <w:unhideWhenUsed/>
    <w:rsid w:val="002D53C6"/>
    <w:rPr>
      <w:color w:val="800080" w:themeColor="followedHyperlink"/>
      <w:u w:val="single"/>
    </w:rPr>
  </w:style>
  <w:style w:type="character" w:styleId="CommentReference">
    <w:name w:val="annotation reference"/>
    <w:basedOn w:val="DefaultParagraphFont"/>
    <w:semiHidden/>
    <w:unhideWhenUsed/>
    <w:rsid w:val="00CB5629"/>
    <w:rPr>
      <w:sz w:val="21"/>
      <w:szCs w:val="21"/>
    </w:rPr>
  </w:style>
  <w:style w:type="paragraph" w:styleId="CommentText">
    <w:name w:val="annotation text"/>
    <w:basedOn w:val="Normal"/>
    <w:link w:val="CommentTextChar"/>
    <w:semiHidden/>
    <w:unhideWhenUsed/>
    <w:qFormat/>
    <w:rsid w:val="00CB5629"/>
    <w:pPr>
      <w:jc w:val="left"/>
    </w:pPr>
  </w:style>
  <w:style w:type="character" w:customStyle="1" w:styleId="CommentTextChar">
    <w:name w:val="Comment Text Char"/>
    <w:basedOn w:val="DefaultParagraphFont"/>
    <w:link w:val="CommentText"/>
    <w:semiHidden/>
    <w:rsid w:val="00CB5629"/>
  </w:style>
  <w:style w:type="paragraph" w:styleId="CommentSubject">
    <w:name w:val="annotation subject"/>
    <w:basedOn w:val="CommentText"/>
    <w:next w:val="CommentText"/>
    <w:link w:val="CommentSubjectChar"/>
    <w:uiPriority w:val="99"/>
    <w:semiHidden/>
    <w:unhideWhenUsed/>
    <w:rsid w:val="00CB5629"/>
    <w:rPr>
      <w:b/>
      <w:bCs/>
    </w:rPr>
  </w:style>
  <w:style w:type="character" w:customStyle="1" w:styleId="CommentSubjectChar">
    <w:name w:val="Comment Subject Char"/>
    <w:basedOn w:val="CommentTextChar"/>
    <w:link w:val="CommentSubject"/>
    <w:uiPriority w:val="99"/>
    <w:semiHidden/>
    <w:rsid w:val="00CB5629"/>
    <w:rPr>
      <w:b/>
      <w:bCs/>
    </w:rPr>
  </w:style>
  <w:style w:type="character" w:customStyle="1" w:styleId="Char">
    <w:name w:val="纯文本 Char"/>
    <w:link w:val="PlainText1"/>
    <w:rsid w:val="00CB5629"/>
    <w:rPr>
      <w:rFonts w:ascii="SimSun" w:hAnsi="Courier New" w:cs="Courier New"/>
      <w:szCs w:val="21"/>
    </w:rPr>
  </w:style>
  <w:style w:type="paragraph" w:customStyle="1" w:styleId="PlainText1">
    <w:name w:val="Plain Text1"/>
    <w:basedOn w:val="Normal"/>
    <w:link w:val="Char"/>
    <w:rsid w:val="00CB5629"/>
    <w:rPr>
      <w:rFonts w:ascii="SimSun" w:hAnsi="Courier New" w:cs="Courier New"/>
      <w:szCs w:val="21"/>
    </w:rPr>
  </w:style>
  <w:style w:type="paragraph" w:styleId="Revision">
    <w:name w:val="Revision"/>
    <w:hidden/>
    <w:uiPriority w:val="99"/>
    <w:semiHidden/>
    <w:rsid w:val="00CB5629"/>
  </w:style>
  <w:style w:type="character" w:styleId="PageNumber">
    <w:name w:val="page number"/>
    <w:basedOn w:val="DefaultParagraphFont"/>
    <w:uiPriority w:val="99"/>
    <w:semiHidden/>
    <w:unhideWhenUsed/>
    <w:rsid w:val="002F1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846">
      <w:bodyDiv w:val="1"/>
      <w:marLeft w:val="0"/>
      <w:marRight w:val="0"/>
      <w:marTop w:val="0"/>
      <w:marBottom w:val="0"/>
      <w:divBdr>
        <w:top w:val="none" w:sz="0" w:space="0" w:color="auto"/>
        <w:left w:val="none" w:sz="0" w:space="0" w:color="auto"/>
        <w:bottom w:val="none" w:sz="0" w:space="0" w:color="auto"/>
        <w:right w:val="none" w:sz="0" w:space="0" w:color="auto"/>
      </w:divBdr>
    </w:div>
    <w:div w:id="8068241">
      <w:bodyDiv w:val="1"/>
      <w:marLeft w:val="0"/>
      <w:marRight w:val="0"/>
      <w:marTop w:val="0"/>
      <w:marBottom w:val="0"/>
      <w:divBdr>
        <w:top w:val="none" w:sz="0" w:space="0" w:color="auto"/>
        <w:left w:val="none" w:sz="0" w:space="0" w:color="auto"/>
        <w:bottom w:val="none" w:sz="0" w:space="0" w:color="auto"/>
        <w:right w:val="none" w:sz="0" w:space="0" w:color="auto"/>
      </w:divBdr>
    </w:div>
    <w:div w:id="9842181">
      <w:bodyDiv w:val="1"/>
      <w:marLeft w:val="0"/>
      <w:marRight w:val="0"/>
      <w:marTop w:val="0"/>
      <w:marBottom w:val="0"/>
      <w:divBdr>
        <w:top w:val="none" w:sz="0" w:space="0" w:color="auto"/>
        <w:left w:val="none" w:sz="0" w:space="0" w:color="auto"/>
        <w:bottom w:val="none" w:sz="0" w:space="0" w:color="auto"/>
        <w:right w:val="none" w:sz="0" w:space="0" w:color="auto"/>
      </w:divBdr>
    </w:div>
    <w:div w:id="22437275">
      <w:bodyDiv w:val="1"/>
      <w:marLeft w:val="0"/>
      <w:marRight w:val="0"/>
      <w:marTop w:val="0"/>
      <w:marBottom w:val="0"/>
      <w:divBdr>
        <w:top w:val="none" w:sz="0" w:space="0" w:color="auto"/>
        <w:left w:val="none" w:sz="0" w:space="0" w:color="auto"/>
        <w:bottom w:val="none" w:sz="0" w:space="0" w:color="auto"/>
        <w:right w:val="none" w:sz="0" w:space="0" w:color="auto"/>
      </w:divBdr>
    </w:div>
    <w:div w:id="23337423">
      <w:bodyDiv w:val="1"/>
      <w:marLeft w:val="0"/>
      <w:marRight w:val="0"/>
      <w:marTop w:val="0"/>
      <w:marBottom w:val="0"/>
      <w:divBdr>
        <w:top w:val="none" w:sz="0" w:space="0" w:color="auto"/>
        <w:left w:val="none" w:sz="0" w:space="0" w:color="auto"/>
        <w:bottom w:val="none" w:sz="0" w:space="0" w:color="auto"/>
        <w:right w:val="none" w:sz="0" w:space="0" w:color="auto"/>
      </w:divBdr>
    </w:div>
    <w:div w:id="23871853">
      <w:bodyDiv w:val="1"/>
      <w:marLeft w:val="0"/>
      <w:marRight w:val="0"/>
      <w:marTop w:val="0"/>
      <w:marBottom w:val="0"/>
      <w:divBdr>
        <w:top w:val="none" w:sz="0" w:space="0" w:color="auto"/>
        <w:left w:val="none" w:sz="0" w:space="0" w:color="auto"/>
        <w:bottom w:val="none" w:sz="0" w:space="0" w:color="auto"/>
        <w:right w:val="none" w:sz="0" w:space="0" w:color="auto"/>
      </w:divBdr>
    </w:div>
    <w:div w:id="84036154">
      <w:bodyDiv w:val="1"/>
      <w:marLeft w:val="0"/>
      <w:marRight w:val="0"/>
      <w:marTop w:val="0"/>
      <w:marBottom w:val="0"/>
      <w:divBdr>
        <w:top w:val="none" w:sz="0" w:space="0" w:color="auto"/>
        <w:left w:val="none" w:sz="0" w:space="0" w:color="auto"/>
        <w:bottom w:val="none" w:sz="0" w:space="0" w:color="auto"/>
        <w:right w:val="none" w:sz="0" w:space="0" w:color="auto"/>
      </w:divBdr>
    </w:div>
    <w:div w:id="85810153">
      <w:bodyDiv w:val="1"/>
      <w:marLeft w:val="0"/>
      <w:marRight w:val="0"/>
      <w:marTop w:val="0"/>
      <w:marBottom w:val="0"/>
      <w:divBdr>
        <w:top w:val="none" w:sz="0" w:space="0" w:color="auto"/>
        <w:left w:val="none" w:sz="0" w:space="0" w:color="auto"/>
        <w:bottom w:val="none" w:sz="0" w:space="0" w:color="auto"/>
        <w:right w:val="none" w:sz="0" w:space="0" w:color="auto"/>
      </w:divBdr>
    </w:div>
    <w:div w:id="100760255">
      <w:bodyDiv w:val="1"/>
      <w:marLeft w:val="0"/>
      <w:marRight w:val="0"/>
      <w:marTop w:val="0"/>
      <w:marBottom w:val="0"/>
      <w:divBdr>
        <w:top w:val="none" w:sz="0" w:space="0" w:color="auto"/>
        <w:left w:val="none" w:sz="0" w:space="0" w:color="auto"/>
        <w:bottom w:val="none" w:sz="0" w:space="0" w:color="auto"/>
        <w:right w:val="none" w:sz="0" w:space="0" w:color="auto"/>
      </w:divBdr>
    </w:div>
    <w:div w:id="109905122">
      <w:bodyDiv w:val="1"/>
      <w:marLeft w:val="0"/>
      <w:marRight w:val="0"/>
      <w:marTop w:val="0"/>
      <w:marBottom w:val="0"/>
      <w:divBdr>
        <w:top w:val="none" w:sz="0" w:space="0" w:color="auto"/>
        <w:left w:val="none" w:sz="0" w:space="0" w:color="auto"/>
        <w:bottom w:val="none" w:sz="0" w:space="0" w:color="auto"/>
        <w:right w:val="none" w:sz="0" w:space="0" w:color="auto"/>
      </w:divBdr>
    </w:div>
    <w:div w:id="117572754">
      <w:bodyDiv w:val="1"/>
      <w:marLeft w:val="0"/>
      <w:marRight w:val="0"/>
      <w:marTop w:val="0"/>
      <w:marBottom w:val="0"/>
      <w:divBdr>
        <w:top w:val="none" w:sz="0" w:space="0" w:color="auto"/>
        <w:left w:val="none" w:sz="0" w:space="0" w:color="auto"/>
        <w:bottom w:val="none" w:sz="0" w:space="0" w:color="auto"/>
        <w:right w:val="none" w:sz="0" w:space="0" w:color="auto"/>
      </w:divBdr>
    </w:div>
    <w:div w:id="123431692">
      <w:bodyDiv w:val="1"/>
      <w:marLeft w:val="0"/>
      <w:marRight w:val="0"/>
      <w:marTop w:val="0"/>
      <w:marBottom w:val="0"/>
      <w:divBdr>
        <w:top w:val="none" w:sz="0" w:space="0" w:color="auto"/>
        <w:left w:val="none" w:sz="0" w:space="0" w:color="auto"/>
        <w:bottom w:val="none" w:sz="0" w:space="0" w:color="auto"/>
        <w:right w:val="none" w:sz="0" w:space="0" w:color="auto"/>
      </w:divBdr>
    </w:div>
    <w:div w:id="160389797">
      <w:bodyDiv w:val="1"/>
      <w:marLeft w:val="0"/>
      <w:marRight w:val="0"/>
      <w:marTop w:val="0"/>
      <w:marBottom w:val="0"/>
      <w:divBdr>
        <w:top w:val="none" w:sz="0" w:space="0" w:color="auto"/>
        <w:left w:val="none" w:sz="0" w:space="0" w:color="auto"/>
        <w:bottom w:val="none" w:sz="0" w:space="0" w:color="auto"/>
        <w:right w:val="none" w:sz="0" w:space="0" w:color="auto"/>
      </w:divBdr>
    </w:div>
    <w:div w:id="168563995">
      <w:bodyDiv w:val="1"/>
      <w:marLeft w:val="0"/>
      <w:marRight w:val="0"/>
      <w:marTop w:val="0"/>
      <w:marBottom w:val="0"/>
      <w:divBdr>
        <w:top w:val="none" w:sz="0" w:space="0" w:color="auto"/>
        <w:left w:val="none" w:sz="0" w:space="0" w:color="auto"/>
        <w:bottom w:val="none" w:sz="0" w:space="0" w:color="auto"/>
        <w:right w:val="none" w:sz="0" w:space="0" w:color="auto"/>
      </w:divBdr>
      <w:divsChild>
        <w:div w:id="410662966">
          <w:marLeft w:val="0"/>
          <w:marRight w:val="0"/>
          <w:marTop w:val="0"/>
          <w:marBottom w:val="150"/>
          <w:divBdr>
            <w:top w:val="none" w:sz="0" w:space="0" w:color="auto"/>
            <w:left w:val="none" w:sz="0" w:space="0" w:color="auto"/>
            <w:bottom w:val="none" w:sz="0" w:space="0" w:color="auto"/>
            <w:right w:val="none" w:sz="0" w:space="0" w:color="auto"/>
          </w:divBdr>
        </w:div>
      </w:divsChild>
    </w:div>
    <w:div w:id="181281903">
      <w:bodyDiv w:val="1"/>
      <w:marLeft w:val="0"/>
      <w:marRight w:val="0"/>
      <w:marTop w:val="0"/>
      <w:marBottom w:val="0"/>
      <w:divBdr>
        <w:top w:val="none" w:sz="0" w:space="0" w:color="auto"/>
        <w:left w:val="none" w:sz="0" w:space="0" w:color="auto"/>
        <w:bottom w:val="none" w:sz="0" w:space="0" w:color="auto"/>
        <w:right w:val="none" w:sz="0" w:space="0" w:color="auto"/>
      </w:divBdr>
    </w:div>
    <w:div w:id="192768093">
      <w:bodyDiv w:val="1"/>
      <w:marLeft w:val="0"/>
      <w:marRight w:val="0"/>
      <w:marTop w:val="0"/>
      <w:marBottom w:val="0"/>
      <w:divBdr>
        <w:top w:val="none" w:sz="0" w:space="0" w:color="auto"/>
        <w:left w:val="none" w:sz="0" w:space="0" w:color="auto"/>
        <w:bottom w:val="none" w:sz="0" w:space="0" w:color="auto"/>
        <w:right w:val="none" w:sz="0" w:space="0" w:color="auto"/>
      </w:divBdr>
    </w:div>
    <w:div w:id="195312770">
      <w:bodyDiv w:val="1"/>
      <w:marLeft w:val="0"/>
      <w:marRight w:val="0"/>
      <w:marTop w:val="0"/>
      <w:marBottom w:val="0"/>
      <w:divBdr>
        <w:top w:val="none" w:sz="0" w:space="0" w:color="auto"/>
        <w:left w:val="none" w:sz="0" w:space="0" w:color="auto"/>
        <w:bottom w:val="none" w:sz="0" w:space="0" w:color="auto"/>
        <w:right w:val="none" w:sz="0" w:space="0" w:color="auto"/>
      </w:divBdr>
    </w:div>
    <w:div w:id="211884949">
      <w:bodyDiv w:val="1"/>
      <w:marLeft w:val="0"/>
      <w:marRight w:val="0"/>
      <w:marTop w:val="0"/>
      <w:marBottom w:val="0"/>
      <w:divBdr>
        <w:top w:val="none" w:sz="0" w:space="0" w:color="auto"/>
        <w:left w:val="none" w:sz="0" w:space="0" w:color="auto"/>
        <w:bottom w:val="none" w:sz="0" w:space="0" w:color="auto"/>
        <w:right w:val="none" w:sz="0" w:space="0" w:color="auto"/>
      </w:divBdr>
    </w:div>
    <w:div w:id="248390226">
      <w:bodyDiv w:val="1"/>
      <w:marLeft w:val="0"/>
      <w:marRight w:val="0"/>
      <w:marTop w:val="0"/>
      <w:marBottom w:val="0"/>
      <w:divBdr>
        <w:top w:val="none" w:sz="0" w:space="0" w:color="auto"/>
        <w:left w:val="none" w:sz="0" w:space="0" w:color="auto"/>
        <w:bottom w:val="none" w:sz="0" w:space="0" w:color="auto"/>
        <w:right w:val="none" w:sz="0" w:space="0" w:color="auto"/>
      </w:divBdr>
    </w:div>
    <w:div w:id="249236800">
      <w:bodyDiv w:val="1"/>
      <w:marLeft w:val="0"/>
      <w:marRight w:val="0"/>
      <w:marTop w:val="0"/>
      <w:marBottom w:val="0"/>
      <w:divBdr>
        <w:top w:val="none" w:sz="0" w:space="0" w:color="auto"/>
        <w:left w:val="none" w:sz="0" w:space="0" w:color="auto"/>
        <w:bottom w:val="none" w:sz="0" w:space="0" w:color="auto"/>
        <w:right w:val="none" w:sz="0" w:space="0" w:color="auto"/>
      </w:divBdr>
    </w:div>
    <w:div w:id="299044908">
      <w:bodyDiv w:val="1"/>
      <w:marLeft w:val="0"/>
      <w:marRight w:val="0"/>
      <w:marTop w:val="0"/>
      <w:marBottom w:val="0"/>
      <w:divBdr>
        <w:top w:val="none" w:sz="0" w:space="0" w:color="auto"/>
        <w:left w:val="none" w:sz="0" w:space="0" w:color="auto"/>
        <w:bottom w:val="none" w:sz="0" w:space="0" w:color="auto"/>
        <w:right w:val="none" w:sz="0" w:space="0" w:color="auto"/>
      </w:divBdr>
    </w:div>
    <w:div w:id="308631850">
      <w:bodyDiv w:val="1"/>
      <w:marLeft w:val="0"/>
      <w:marRight w:val="0"/>
      <w:marTop w:val="0"/>
      <w:marBottom w:val="0"/>
      <w:divBdr>
        <w:top w:val="none" w:sz="0" w:space="0" w:color="auto"/>
        <w:left w:val="none" w:sz="0" w:space="0" w:color="auto"/>
        <w:bottom w:val="none" w:sz="0" w:space="0" w:color="auto"/>
        <w:right w:val="none" w:sz="0" w:space="0" w:color="auto"/>
      </w:divBdr>
    </w:div>
    <w:div w:id="313484383">
      <w:bodyDiv w:val="1"/>
      <w:marLeft w:val="0"/>
      <w:marRight w:val="0"/>
      <w:marTop w:val="0"/>
      <w:marBottom w:val="0"/>
      <w:divBdr>
        <w:top w:val="none" w:sz="0" w:space="0" w:color="auto"/>
        <w:left w:val="none" w:sz="0" w:space="0" w:color="auto"/>
        <w:bottom w:val="none" w:sz="0" w:space="0" w:color="auto"/>
        <w:right w:val="none" w:sz="0" w:space="0" w:color="auto"/>
      </w:divBdr>
    </w:div>
    <w:div w:id="324475463">
      <w:bodyDiv w:val="1"/>
      <w:marLeft w:val="0"/>
      <w:marRight w:val="0"/>
      <w:marTop w:val="0"/>
      <w:marBottom w:val="0"/>
      <w:divBdr>
        <w:top w:val="none" w:sz="0" w:space="0" w:color="auto"/>
        <w:left w:val="none" w:sz="0" w:space="0" w:color="auto"/>
        <w:bottom w:val="none" w:sz="0" w:space="0" w:color="auto"/>
        <w:right w:val="none" w:sz="0" w:space="0" w:color="auto"/>
      </w:divBdr>
    </w:div>
    <w:div w:id="346097927">
      <w:bodyDiv w:val="1"/>
      <w:marLeft w:val="0"/>
      <w:marRight w:val="0"/>
      <w:marTop w:val="0"/>
      <w:marBottom w:val="0"/>
      <w:divBdr>
        <w:top w:val="none" w:sz="0" w:space="0" w:color="auto"/>
        <w:left w:val="none" w:sz="0" w:space="0" w:color="auto"/>
        <w:bottom w:val="none" w:sz="0" w:space="0" w:color="auto"/>
        <w:right w:val="none" w:sz="0" w:space="0" w:color="auto"/>
      </w:divBdr>
    </w:div>
    <w:div w:id="350762054">
      <w:bodyDiv w:val="1"/>
      <w:marLeft w:val="0"/>
      <w:marRight w:val="0"/>
      <w:marTop w:val="0"/>
      <w:marBottom w:val="0"/>
      <w:divBdr>
        <w:top w:val="none" w:sz="0" w:space="0" w:color="auto"/>
        <w:left w:val="none" w:sz="0" w:space="0" w:color="auto"/>
        <w:bottom w:val="none" w:sz="0" w:space="0" w:color="auto"/>
        <w:right w:val="none" w:sz="0" w:space="0" w:color="auto"/>
      </w:divBdr>
    </w:div>
    <w:div w:id="353268118">
      <w:bodyDiv w:val="1"/>
      <w:marLeft w:val="0"/>
      <w:marRight w:val="0"/>
      <w:marTop w:val="0"/>
      <w:marBottom w:val="0"/>
      <w:divBdr>
        <w:top w:val="none" w:sz="0" w:space="0" w:color="auto"/>
        <w:left w:val="none" w:sz="0" w:space="0" w:color="auto"/>
        <w:bottom w:val="none" w:sz="0" w:space="0" w:color="auto"/>
        <w:right w:val="none" w:sz="0" w:space="0" w:color="auto"/>
      </w:divBdr>
    </w:div>
    <w:div w:id="365451444">
      <w:bodyDiv w:val="1"/>
      <w:marLeft w:val="0"/>
      <w:marRight w:val="0"/>
      <w:marTop w:val="0"/>
      <w:marBottom w:val="0"/>
      <w:divBdr>
        <w:top w:val="none" w:sz="0" w:space="0" w:color="auto"/>
        <w:left w:val="none" w:sz="0" w:space="0" w:color="auto"/>
        <w:bottom w:val="none" w:sz="0" w:space="0" w:color="auto"/>
        <w:right w:val="none" w:sz="0" w:space="0" w:color="auto"/>
      </w:divBdr>
    </w:div>
    <w:div w:id="377631181">
      <w:bodyDiv w:val="1"/>
      <w:marLeft w:val="0"/>
      <w:marRight w:val="0"/>
      <w:marTop w:val="0"/>
      <w:marBottom w:val="0"/>
      <w:divBdr>
        <w:top w:val="none" w:sz="0" w:space="0" w:color="auto"/>
        <w:left w:val="none" w:sz="0" w:space="0" w:color="auto"/>
        <w:bottom w:val="none" w:sz="0" w:space="0" w:color="auto"/>
        <w:right w:val="none" w:sz="0" w:space="0" w:color="auto"/>
      </w:divBdr>
    </w:div>
    <w:div w:id="378014123">
      <w:bodyDiv w:val="1"/>
      <w:marLeft w:val="0"/>
      <w:marRight w:val="0"/>
      <w:marTop w:val="0"/>
      <w:marBottom w:val="0"/>
      <w:divBdr>
        <w:top w:val="none" w:sz="0" w:space="0" w:color="auto"/>
        <w:left w:val="none" w:sz="0" w:space="0" w:color="auto"/>
        <w:bottom w:val="none" w:sz="0" w:space="0" w:color="auto"/>
        <w:right w:val="none" w:sz="0" w:space="0" w:color="auto"/>
      </w:divBdr>
    </w:div>
    <w:div w:id="378942764">
      <w:bodyDiv w:val="1"/>
      <w:marLeft w:val="0"/>
      <w:marRight w:val="0"/>
      <w:marTop w:val="0"/>
      <w:marBottom w:val="0"/>
      <w:divBdr>
        <w:top w:val="none" w:sz="0" w:space="0" w:color="auto"/>
        <w:left w:val="none" w:sz="0" w:space="0" w:color="auto"/>
        <w:bottom w:val="none" w:sz="0" w:space="0" w:color="auto"/>
        <w:right w:val="none" w:sz="0" w:space="0" w:color="auto"/>
      </w:divBdr>
    </w:div>
    <w:div w:id="384373007">
      <w:bodyDiv w:val="1"/>
      <w:marLeft w:val="0"/>
      <w:marRight w:val="0"/>
      <w:marTop w:val="0"/>
      <w:marBottom w:val="0"/>
      <w:divBdr>
        <w:top w:val="none" w:sz="0" w:space="0" w:color="auto"/>
        <w:left w:val="none" w:sz="0" w:space="0" w:color="auto"/>
        <w:bottom w:val="none" w:sz="0" w:space="0" w:color="auto"/>
        <w:right w:val="none" w:sz="0" w:space="0" w:color="auto"/>
      </w:divBdr>
    </w:div>
    <w:div w:id="390543848">
      <w:bodyDiv w:val="1"/>
      <w:marLeft w:val="0"/>
      <w:marRight w:val="0"/>
      <w:marTop w:val="0"/>
      <w:marBottom w:val="0"/>
      <w:divBdr>
        <w:top w:val="none" w:sz="0" w:space="0" w:color="auto"/>
        <w:left w:val="none" w:sz="0" w:space="0" w:color="auto"/>
        <w:bottom w:val="none" w:sz="0" w:space="0" w:color="auto"/>
        <w:right w:val="none" w:sz="0" w:space="0" w:color="auto"/>
      </w:divBdr>
    </w:div>
    <w:div w:id="419984956">
      <w:bodyDiv w:val="1"/>
      <w:marLeft w:val="0"/>
      <w:marRight w:val="0"/>
      <w:marTop w:val="0"/>
      <w:marBottom w:val="0"/>
      <w:divBdr>
        <w:top w:val="none" w:sz="0" w:space="0" w:color="auto"/>
        <w:left w:val="none" w:sz="0" w:space="0" w:color="auto"/>
        <w:bottom w:val="none" w:sz="0" w:space="0" w:color="auto"/>
        <w:right w:val="none" w:sz="0" w:space="0" w:color="auto"/>
      </w:divBdr>
    </w:div>
    <w:div w:id="440302017">
      <w:bodyDiv w:val="1"/>
      <w:marLeft w:val="0"/>
      <w:marRight w:val="0"/>
      <w:marTop w:val="0"/>
      <w:marBottom w:val="0"/>
      <w:divBdr>
        <w:top w:val="none" w:sz="0" w:space="0" w:color="auto"/>
        <w:left w:val="none" w:sz="0" w:space="0" w:color="auto"/>
        <w:bottom w:val="none" w:sz="0" w:space="0" w:color="auto"/>
        <w:right w:val="none" w:sz="0" w:space="0" w:color="auto"/>
      </w:divBdr>
    </w:div>
    <w:div w:id="441850330">
      <w:bodyDiv w:val="1"/>
      <w:marLeft w:val="0"/>
      <w:marRight w:val="0"/>
      <w:marTop w:val="0"/>
      <w:marBottom w:val="0"/>
      <w:divBdr>
        <w:top w:val="none" w:sz="0" w:space="0" w:color="auto"/>
        <w:left w:val="none" w:sz="0" w:space="0" w:color="auto"/>
        <w:bottom w:val="none" w:sz="0" w:space="0" w:color="auto"/>
        <w:right w:val="none" w:sz="0" w:space="0" w:color="auto"/>
      </w:divBdr>
    </w:div>
    <w:div w:id="449858192">
      <w:bodyDiv w:val="1"/>
      <w:marLeft w:val="0"/>
      <w:marRight w:val="0"/>
      <w:marTop w:val="0"/>
      <w:marBottom w:val="0"/>
      <w:divBdr>
        <w:top w:val="none" w:sz="0" w:space="0" w:color="auto"/>
        <w:left w:val="none" w:sz="0" w:space="0" w:color="auto"/>
        <w:bottom w:val="none" w:sz="0" w:space="0" w:color="auto"/>
        <w:right w:val="none" w:sz="0" w:space="0" w:color="auto"/>
      </w:divBdr>
    </w:div>
    <w:div w:id="474421376">
      <w:bodyDiv w:val="1"/>
      <w:marLeft w:val="0"/>
      <w:marRight w:val="0"/>
      <w:marTop w:val="0"/>
      <w:marBottom w:val="0"/>
      <w:divBdr>
        <w:top w:val="none" w:sz="0" w:space="0" w:color="auto"/>
        <w:left w:val="none" w:sz="0" w:space="0" w:color="auto"/>
        <w:bottom w:val="none" w:sz="0" w:space="0" w:color="auto"/>
        <w:right w:val="none" w:sz="0" w:space="0" w:color="auto"/>
      </w:divBdr>
    </w:div>
    <w:div w:id="485826471">
      <w:bodyDiv w:val="1"/>
      <w:marLeft w:val="0"/>
      <w:marRight w:val="0"/>
      <w:marTop w:val="0"/>
      <w:marBottom w:val="0"/>
      <w:divBdr>
        <w:top w:val="none" w:sz="0" w:space="0" w:color="auto"/>
        <w:left w:val="none" w:sz="0" w:space="0" w:color="auto"/>
        <w:bottom w:val="none" w:sz="0" w:space="0" w:color="auto"/>
        <w:right w:val="none" w:sz="0" w:space="0" w:color="auto"/>
      </w:divBdr>
    </w:div>
    <w:div w:id="499656192">
      <w:bodyDiv w:val="1"/>
      <w:marLeft w:val="0"/>
      <w:marRight w:val="0"/>
      <w:marTop w:val="0"/>
      <w:marBottom w:val="0"/>
      <w:divBdr>
        <w:top w:val="none" w:sz="0" w:space="0" w:color="auto"/>
        <w:left w:val="none" w:sz="0" w:space="0" w:color="auto"/>
        <w:bottom w:val="none" w:sz="0" w:space="0" w:color="auto"/>
        <w:right w:val="none" w:sz="0" w:space="0" w:color="auto"/>
      </w:divBdr>
    </w:div>
    <w:div w:id="563103825">
      <w:bodyDiv w:val="1"/>
      <w:marLeft w:val="0"/>
      <w:marRight w:val="0"/>
      <w:marTop w:val="0"/>
      <w:marBottom w:val="0"/>
      <w:divBdr>
        <w:top w:val="none" w:sz="0" w:space="0" w:color="auto"/>
        <w:left w:val="none" w:sz="0" w:space="0" w:color="auto"/>
        <w:bottom w:val="none" w:sz="0" w:space="0" w:color="auto"/>
        <w:right w:val="none" w:sz="0" w:space="0" w:color="auto"/>
      </w:divBdr>
    </w:div>
    <w:div w:id="564026437">
      <w:bodyDiv w:val="1"/>
      <w:marLeft w:val="0"/>
      <w:marRight w:val="0"/>
      <w:marTop w:val="0"/>
      <w:marBottom w:val="0"/>
      <w:divBdr>
        <w:top w:val="none" w:sz="0" w:space="0" w:color="auto"/>
        <w:left w:val="none" w:sz="0" w:space="0" w:color="auto"/>
        <w:bottom w:val="none" w:sz="0" w:space="0" w:color="auto"/>
        <w:right w:val="none" w:sz="0" w:space="0" w:color="auto"/>
      </w:divBdr>
    </w:div>
    <w:div w:id="582223512">
      <w:bodyDiv w:val="1"/>
      <w:marLeft w:val="0"/>
      <w:marRight w:val="0"/>
      <w:marTop w:val="0"/>
      <w:marBottom w:val="0"/>
      <w:divBdr>
        <w:top w:val="none" w:sz="0" w:space="0" w:color="auto"/>
        <w:left w:val="none" w:sz="0" w:space="0" w:color="auto"/>
        <w:bottom w:val="none" w:sz="0" w:space="0" w:color="auto"/>
        <w:right w:val="none" w:sz="0" w:space="0" w:color="auto"/>
      </w:divBdr>
    </w:div>
    <w:div w:id="590358541">
      <w:bodyDiv w:val="1"/>
      <w:marLeft w:val="0"/>
      <w:marRight w:val="0"/>
      <w:marTop w:val="0"/>
      <w:marBottom w:val="0"/>
      <w:divBdr>
        <w:top w:val="none" w:sz="0" w:space="0" w:color="auto"/>
        <w:left w:val="none" w:sz="0" w:space="0" w:color="auto"/>
        <w:bottom w:val="none" w:sz="0" w:space="0" w:color="auto"/>
        <w:right w:val="none" w:sz="0" w:space="0" w:color="auto"/>
      </w:divBdr>
    </w:div>
    <w:div w:id="603149715">
      <w:bodyDiv w:val="1"/>
      <w:marLeft w:val="0"/>
      <w:marRight w:val="0"/>
      <w:marTop w:val="0"/>
      <w:marBottom w:val="0"/>
      <w:divBdr>
        <w:top w:val="none" w:sz="0" w:space="0" w:color="auto"/>
        <w:left w:val="none" w:sz="0" w:space="0" w:color="auto"/>
        <w:bottom w:val="none" w:sz="0" w:space="0" w:color="auto"/>
        <w:right w:val="none" w:sz="0" w:space="0" w:color="auto"/>
      </w:divBdr>
    </w:div>
    <w:div w:id="619067103">
      <w:bodyDiv w:val="1"/>
      <w:marLeft w:val="0"/>
      <w:marRight w:val="0"/>
      <w:marTop w:val="0"/>
      <w:marBottom w:val="0"/>
      <w:divBdr>
        <w:top w:val="none" w:sz="0" w:space="0" w:color="auto"/>
        <w:left w:val="none" w:sz="0" w:space="0" w:color="auto"/>
        <w:bottom w:val="none" w:sz="0" w:space="0" w:color="auto"/>
        <w:right w:val="none" w:sz="0" w:space="0" w:color="auto"/>
      </w:divBdr>
    </w:div>
    <w:div w:id="651910346">
      <w:bodyDiv w:val="1"/>
      <w:marLeft w:val="0"/>
      <w:marRight w:val="0"/>
      <w:marTop w:val="0"/>
      <w:marBottom w:val="0"/>
      <w:divBdr>
        <w:top w:val="none" w:sz="0" w:space="0" w:color="auto"/>
        <w:left w:val="none" w:sz="0" w:space="0" w:color="auto"/>
        <w:bottom w:val="none" w:sz="0" w:space="0" w:color="auto"/>
        <w:right w:val="none" w:sz="0" w:space="0" w:color="auto"/>
      </w:divBdr>
    </w:div>
    <w:div w:id="661473095">
      <w:bodyDiv w:val="1"/>
      <w:marLeft w:val="0"/>
      <w:marRight w:val="0"/>
      <w:marTop w:val="0"/>
      <w:marBottom w:val="0"/>
      <w:divBdr>
        <w:top w:val="none" w:sz="0" w:space="0" w:color="auto"/>
        <w:left w:val="none" w:sz="0" w:space="0" w:color="auto"/>
        <w:bottom w:val="none" w:sz="0" w:space="0" w:color="auto"/>
        <w:right w:val="none" w:sz="0" w:space="0" w:color="auto"/>
      </w:divBdr>
    </w:div>
    <w:div w:id="670059782">
      <w:bodyDiv w:val="1"/>
      <w:marLeft w:val="0"/>
      <w:marRight w:val="0"/>
      <w:marTop w:val="0"/>
      <w:marBottom w:val="0"/>
      <w:divBdr>
        <w:top w:val="none" w:sz="0" w:space="0" w:color="auto"/>
        <w:left w:val="none" w:sz="0" w:space="0" w:color="auto"/>
        <w:bottom w:val="none" w:sz="0" w:space="0" w:color="auto"/>
        <w:right w:val="none" w:sz="0" w:space="0" w:color="auto"/>
      </w:divBdr>
    </w:div>
    <w:div w:id="671763985">
      <w:bodyDiv w:val="1"/>
      <w:marLeft w:val="0"/>
      <w:marRight w:val="0"/>
      <w:marTop w:val="0"/>
      <w:marBottom w:val="0"/>
      <w:divBdr>
        <w:top w:val="none" w:sz="0" w:space="0" w:color="auto"/>
        <w:left w:val="none" w:sz="0" w:space="0" w:color="auto"/>
        <w:bottom w:val="none" w:sz="0" w:space="0" w:color="auto"/>
        <w:right w:val="none" w:sz="0" w:space="0" w:color="auto"/>
      </w:divBdr>
    </w:div>
    <w:div w:id="677150124">
      <w:bodyDiv w:val="1"/>
      <w:marLeft w:val="0"/>
      <w:marRight w:val="0"/>
      <w:marTop w:val="0"/>
      <w:marBottom w:val="0"/>
      <w:divBdr>
        <w:top w:val="none" w:sz="0" w:space="0" w:color="auto"/>
        <w:left w:val="none" w:sz="0" w:space="0" w:color="auto"/>
        <w:bottom w:val="none" w:sz="0" w:space="0" w:color="auto"/>
        <w:right w:val="none" w:sz="0" w:space="0" w:color="auto"/>
      </w:divBdr>
    </w:div>
    <w:div w:id="695739629">
      <w:bodyDiv w:val="1"/>
      <w:marLeft w:val="0"/>
      <w:marRight w:val="0"/>
      <w:marTop w:val="0"/>
      <w:marBottom w:val="0"/>
      <w:divBdr>
        <w:top w:val="none" w:sz="0" w:space="0" w:color="auto"/>
        <w:left w:val="none" w:sz="0" w:space="0" w:color="auto"/>
        <w:bottom w:val="none" w:sz="0" w:space="0" w:color="auto"/>
        <w:right w:val="none" w:sz="0" w:space="0" w:color="auto"/>
      </w:divBdr>
    </w:div>
    <w:div w:id="712073895">
      <w:bodyDiv w:val="1"/>
      <w:marLeft w:val="0"/>
      <w:marRight w:val="0"/>
      <w:marTop w:val="0"/>
      <w:marBottom w:val="0"/>
      <w:divBdr>
        <w:top w:val="none" w:sz="0" w:space="0" w:color="auto"/>
        <w:left w:val="none" w:sz="0" w:space="0" w:color="auto"/>
        <w:bottom w:val="none" w:sz="0" w:space="0" w:color="auto"/>
        <w:right w:val="none" w:sz="0" w:space="0" w:color="auto"/>
      </w:divBdr>
    </w:div>
    <w:div w:id="721909113">
      <w:bodyDiv w:val="1"/>
      <w:marLeft w:val="0"/>
      <w:marRight w:val="0"/>
      <w:marTop w:val="0"/>
      <w:marBottom w:val="0"/>
      <w:divBdr>
        <w:top w:val="none" w:sz="0" w:space="0" w:color="auto"/>
        <w:left w:val="none" w:sz="0" w:space="0" w:color="auto"/>
        <w:bottom w:val="none" w:sz="0" w:space="0" w:color="auto"/>
        <w:right w:val="none" w:sz="0" w:space="0" w:color="auto"/>
      </w:divBdr>
    </w:div>
    <w:div w:id="733241557">
      <w:bodyDiv w:val="1"/>
      <w:marLeft w:val="0"/>
      <w:marRight w:val="0"/>
      <w:marTop w:val="0"/>
      <w:marBottom w:val="0"/>
      <w:divBdr>
        <w:top w:val="none" w:sz="0" w:space="0" w:color="auto"/>
        <w:left w:val="none" w:sz="0" w:space="0" w:color="auto"/>
        <w:bottom w:val="none" w:sz="0" w:space="0" w:color="auto"/>
        <w:right w:val="none" w:sz="0" w:space="0" w:color="auto"/>
      </w:divBdr>
    </w:div>
    <w:div w:id="762992522">
      <w:bodyDiv w:val="1"/>
      <w:marLeft w:val="0"/>
      <w:marRight w:val="0"/>
      <w:marTop w:val="0"/>
      <w:marBottom w:val="0"/>
      <w:divBdr>
        <w:top w:val="none" w:sz="0" w:space="0" w:color="auto"/>
        <w:left w:val="none" w:sz="0" w:space="0" w:color="auto"/>
        <w:bottom w:val="none" w:sz="0" w:space="0" w:color="auto"/>
        <w:right w:val="none" w:sz="0" w:space="0" w:color="auto"/>
      </w:divBdr>
    </w:div>
    <w:div w:id="790054835">
      <w:bodyDiv w:val="1"/>
      <w:marLeft w:val="0"/>
      <w:marRight w:val="0"/>
      <w:marTop w:val="0"/>
      <w:marBottom w:val="0"/>
      <w:divBdr>
        <w:top w:val="none" w:sz="0" w:space="0" w:color="auto"/>
        <w:left w:val="none" w:sz="0" w:space="0" w:color="auto"/>
        <w:bottom w:val="none" w:sz="0" w:space="0" w:color="auto"/>
        <w:right w:val="none" w:sz="0" w:space="0" w:color="auto"/>
      </w:divBdr>
    </w:div>
    <w:div w:id="818696311">
      <w:bodyDiv w:val="1"/>
      <w:marLeft w:val="0"/>
      <w:marRight w:val="0"/>
      <w:marTop w:val="0"/>
      <w:marBottom w:val="0"/>
      <w:divBdr>
        <w:top w:val="none" w:sz="0" w:space="0" w:color="auto"/>
        <w:left w:val="none" w:sz="0" w:space="0" w:color="auto"/>
        <w:bottom w:val="none" w:sz="0" w:space="0" w:color="auto"/>
        <w:right w:val="none" w:sz="0" w:space="0" w:color="auto"/>
      </w:divBdr>
    </w:div>
    <w:div w:id="826896186">
      <w:bodyDiv w:val="1"/>
      <w:marLeft w:val="0"/>
      <w:marRight w:val="0"/>
      <w:marTop w:val="0"/>
      <w:marBottom w:val="0"/>
      <w:divBdr>
        <w:top w:val="none" w:sz="0" w:space="0" w:color="auto"/>
        <w:left w:val="none" w:sz="0" w:space="0" w:color="auto"/>
        <w:bottom w:val="none" w:sz="0" w:space="0" w:color="auto"/>
        <w:right w:val="none" w:sz="0" w:space="0" w:color="auto"/>
      </w:divBdr>
    </w:div>
    <w:div w:id="858740389">
      <w:bodyDiv w:val="1"/>
      <w:marLeft w:val="0"/>
      <w:marRight w:val="0"/>
      <w:marTop w:val="0"/>
      <w:marBottom w:val="0"/>
      <w:divBdr>
        <w:top w:val="none" w:sz="0" w:space="0" w:color="auto"/>
        <w:left w:val="none" w:sz="0" w:space="0" w:color="auto"/>
        <w:bottom w:val="none" w:sz="0" w:space="0" w:color="auto"/>
        <w:right w:val="none" w:sz="0" w:space="0" w:color="auto"/>
      </w:divBdr>
    </w:div>
    <w:div w:id="868177494">
      <w:bodyDiv w:val="1"/>
      <w:marLeft w:val="0"/>
      <w:marRight w:val="0"/>
      <w:marTop w:val="0"/>
      <w:marBottom w:val="0"/>
      <w:divBdr>
        <w:top w:val="none" w:sz="0" w:space="0" w:color="auto"/>
        <w:left w:val="none" w:sz="0" w:space="0" w:color="auto"/>
        <w:bottom w:val="none" w:sz="0" w:space="0" w:color="auto"/>
        <w:right w:val="none" w:sz="0" w:space="0" w:color="auto"/>
      </w:divBdr>
    </w:div>
    <w:div w:id="882404612">
      <w:bodyDiv w:val="1"/>
      <w:marLeft w:val="0"/>
      <w:marRight w:val="0"/>
      <w:marTop w:val="0"/>
      <w:marBottom w:val="0"/>
      <w:divBdr>
        <w:top w:val="none" w:sz="0" w:space="0" w:color="auto"/>
        <w:left w:val="none" w:sz="0" w:space="0" w:color="auto"/>
        <w:bottom w:val="none" w:sz="0" w:space="0" w:color="auto"/>
        <w:right w:val="none" w:sz="0" w:space="0" w:color="auto"/>
      </w:divBdr>
    </w:div>
    <w:div w:id="918975871">
      <w:bodyDiv w:val="1"/>
      <w:marLeft w:val="0"/>
      <w:marRight w:val="0"/>
      <w:marTop w:val="0"/>
      <w:marBottom w:val="0"/>
      <w:divBdr>
        <w:top w:val="none" w:sz="0" w:space="0" w:color="auto"/>
        <w:left w:val="none" w:sz="0" w:space="0" w:color="auto"/>
        <w:bottom w:val="none" w:sz="0" w:space="0" w:color="auto"/>
        <w:right w:val="none" w:sz="0" w:space="0" w:color="auto"/>
      </w:divBdr>
    </w:div>
    <w:div w:id="927688061">
      <w:bodyDiv w:val="1"/>
      <w:marLeft w:val="0"/>
      <w:marRight w:val="0"/>
      <w:marTop w:val="0"/>
      <w:marBottom w:val="0"/>
      <w:divBdr>
        <w:top w:val="none" w:sz="0" w:space="0" w:color="auto"/>
        <w:left w:val="none" w:sz="0" w:space="0" w:color="auto"/>
        <w:bottom w:val="none" w:sz="0" w:space="0" w:color="auto"/>
        <w:right w:val="none" w:sz="0" w:space="0" w:color="auto"/>
      </w:divBdr>
    </w:div>
    <w:div w:id="929122963">
      <w:bodyDiv w:val="1"/>
      <w:marLeft w:val="0"/>
      <w:marRight w:val="0"/>
      <w:marTop w:val="0"/>
      <w:marBottom w:val="0"/>
      <w:divBdr>
        <w:top w:val="none" w:sz="0" w:space="0" w:color="auto"/>
        <w:left w:val="none" w:sz="0" w:space="0" w:color="auto"/>
        <w:bottom w:val="none" w:sz="0" w:space="0" w:color="auto"/>
        <w:right w:val="none" w:sz="0" w:space="0" w:color="auto"/>
      </w:divBdr>
    </w:div>
    <w:div w:id="943539564">
      <w:bodyDiv w:val="1"/>
      <w:marLeft w:val="0"/>
      <w:marRight w:val="0"/>
      <w:marTop w:val="0"/>
      <w:marBottom w:val="0"/>
      <w:divBdr>
        <w:top w:val="none" w:sz="0" w:space="0" w:color="auto"/>
        <w:left w:val="none" w:sz="0" w:space="0" w:color="auto"/>
        <w:bottom w:val="none" w:sz="0" w:space="0" w:color="auto"/>
        <w:right w:val="none" w:sz="0" w:space="0" w:color="auto"/>
      </w:divBdr>
    </w:div>
    <w:div w:id="945430955">
      <w:bodyDiv w:val="1"/>
      <w:marLeft w:val="0"/>
      <w:marRight w:val="0"/>
      <w:marTop w:val="0"/>
      <w:marBottom w:val="0"/>
      <w:divBdr>
        <w:top w:val="none" w:sz="0" w:space="0" w:color="auto"/>
        <w:left w:val="none" w:sz="0" w:space="0" w:color="auto"/>
        <w:bottom w:val="none" w:sz="0" w:space="0" w:color="auto"/>
        <w:right w:val="none" w:sz="0" w:space="0" w:color="auto"/>
      </w:divBdr>
      <w:divsChild>
        <w:div w:id="368073652">
          <w:marLeft w:val="0"/>
          <w:marRight w:val="0"/>
          <w:marTop w:val="0"/>
          <w:marBottom w:val="0"/>
          <w:divBdr>
            <w:top w:val="none" w:sz="0" w:space="0" w:color="auto"/>
            <w:left w:val="none" w:sz="0" w:space="0" w:color="auto"/>
            <w:bottom w:val="none" w:sz="0" w:space="0" w:color="auto"/>
            <w:right w:val="none" w:sz="0" w:space="0" w:color="auto"/>
          </w:divBdr>
          <w:divsChild>
            <w:div w:id="1458111125">
              <w:marLeft w:val="0"/>
              <w:marRight w:val="0"/>
              <w:marTop w:val="0"/>
              <w:marBottom w:val="0"/>
              <w:divBdr>
                <w:top w:val="none" w:sz="0" w:space="0" w:color="auto"/>
                <w:left w:val="none" w:sz="0" w:space="0" w:color="auto"/>
                <w:bottom w:val="none" w:sz="0" w:space="0" w:color="auto"/>
                <w:right w:val="none" w:sz="0" w:space="0" w:color="auto"/>
              </w:divBdr>
              <w:divsChild>
                <w:div w:id="1622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44488">
      <w:bodyDiv w:val="1"/>
      <w:marLeft w:val="0"/>
      <w:marRight w:val="0"/>
      <w:marTop w:val="0"/>
      <w:marBottom w:val="0"/>
      <w:divBdr>
        <w:top w:val="none" w:sz="0" w:space="0" w:color="auto"/>
        <w:left w:val="none" w:sz="0" w:space="0" w:color="auto"/>
        <w:bottom w:val="none" w:sz="0" w:space="0" w:color="auto"/>
        <w:right w:val="none" w:sz="0" w:space="0" w:color="auto"/>
      </w:divBdr>
    </w:div>
    <w:div w:id="958223682">
      <w:bodyDiv w:val="1"/>
      <w:marLeft w:val="0"/>
      <w:marRight w:val="0"/>
      <w:marTop w:val="0"/>
      <w:marBottom w:val="0"/>
      <w:divBdr>
        <w:top w:val="none" w:sz="0" w:space="0" w:color="auto"/>
        <w:left w:val="none" w:sz="0" w:space="0" w:color="auto"/>
        <w:bottom w:val="none" w:sz="0" w:space="0" w:color="auto"/>
        <w:right w:val="none" w:sz="0" w:space="0" w:color="auto"/>
      </w:divBdr>
    </w:div>
    <w:div w:id="979506290">
      <w:bodyDiv w:val="1"/>
      <w:marLeft w:val="0"/>
      <w:marRight w:val="0"/>
      <w:marTop w:val="0"/>
      <w:marBottom w:val="0"/>
      <w:divBdr>
        <w:top w:val="none" w:sz="0" w:space="0" w:color="auto"/>
        <w:left w:val="none" w:sz="0" w:space="0" w:color="auto"/>
        <w:bottom w:val="none" w:sz="0" w:space="0" w:color="auto"/>
        <w:right w:val="none" w:sz="0" w:space="0" w:color="auto"/>
      </w:divBdr>
    </w:div>
    <w:div w:id="1002471229">
      <w:bodyDiv w:val="1"/>
      <w:marLeft w:val="0"/>
      <w:marRight w:val="0"/>
      <w:marTop w:val="0"/>
      <w:marBottom w:val="0"/>
      <w:divBdr>
        <w:top w:val="none" w:sz="0" w:space="0" w:color="auto"/>
        <w:left w:val="none" w:sz="0" w:space="0" w:color="auto"/>
        <w:bottom w:val="none" w:sz="0" w:space="0" w:color="auto"/>
        <w:right w:val="none" w:sz="0" w:space="0" w:color="auto"/>
      </w:divBdr>
    </w:div>
    <w:div w:id="1028989528">
      <w:bodyDiv w:val="1"/>
      <w:marLeft w:val="0"/>
      <w:marRight w:val="0"/>
      <w:marTop w:val="0"/>
      <w:marBottom w:val="0"/>
      <w:divBdr>
        <w:top w:val="none" w:sz="0" w:space="0" w:color="auto"/>
        <w:left w:val="none" w:sz="0" w:space="0" w:color="auto"/>
        <w:bottom w:val="none" w:sz="0" w:space="0" w:color="auto"/>
        <w:right w:val="none" w:sz="0" w:space="0" w:color="auto"/>
      </w:divBdr>
    </w:div>
    <w:div w:id="1033503927">
      <w:bodyDiv w:val="1"/>
      <w:marLeft w:val="0"/>
      <w:marRight w:val="0"/>
      <w:marTop w:val="0"/>
      <w:marBottom w:val="0"/>
      <w:divBdr>
        <w:top w:val="none" w:sz="0" w:space="0" w:color="auto"/>
        <w:left w:val="none" w:sz="0" w:space="0" w:color="auto"/>
        <w:bottom w:val="none" w:sz="0" w:space="0" w:color="auto"/>
        <w:right w:val="none" w:sz="0" w:space="0" w:color="auto"/>
      </w:divBdr>
    </w:div>
    <w:div w:id="1034228427">
      <w:bodyDiv w:val="1"/>
      <w:marLeft w:val="0"/>
      <w:marRight w:val="0"/>
      <w:marTop w:val="0"/>
      <w:marBottom w:val="0"/>
      <w:divBdr>
        <w:top w:val="none" w:sz="0" w:space="0" w:color="auto"/>
        <w:left w:val="none" w:sz="0" w:space="0" w:color="auto"/>
        <w:bottom w:val="none" w:sz="0" w:space="0" w:color="auto"/>
        <w:right w:val="none" w:sz="0" w:space="0" w:color="auto"/>
      </w:divBdr>
    </w:div>
    <w:div w:id="1046413384">
      <w:bodyDiv w:val="1"/>
      <w:marLeft w:val="0"/>
      <w:marRight w:val="0"/>
      <w:marTop w:val="0"/>
      <w:marBottom w:val="0"/>
      <w:divBdr>
        <w:top w:val="none" w:sz="0" w:space="0" w:color="auto"/>
        <w:left w:val="none" w:sz="0" w:space="0" w:color="auto"/>
        <w:bottom w:val="none" w:sz="0" w:space="0" w:color="auto"/>
        <w:right w:val="none" w:sz="0" w:space="0" w:color="auto"/>
      </w:divBdr>
    </w:div>
    <w:div w:id="1062557187">
      <w:bodyDiv w:val="1"/>
      <w:marLeft w:val="0"/>
      <w:marRight w:val="0"/>
      <w:marTop w:val="0"/>
      <w:marBottom w:val="0"/>
      <w:divBdr>
        <w:top w:val="none" w:sz="0" w:space="0" w:color="auto"/>
        <w:left w:val="none" w:sz="0" w:space="0" w:color="auto"/>
        <w:bottom w:val="none" w:sz="0" w:space="0" w:color="auto"/>
        <w:right w:val="none" w:sz="0" w:space="0" w:color="auto"/>
      </w:divBdr>
    </w:div>
    <w:div w:id="1094790970">
      <w:bodyDiv w:val="1"/>
      <w:marLeft w:val="0"/>
      <w:marRight w:val="0"/>
      <w:marTop w:val="0"/>
      <w:marBottom w:val="0"/>
      <w:divBdr>
        <w:top w:val="none" w:sz="0" w:space="0" w:color="auto"/>
        <w:left w:val="none" w:sz="0" w:space="0" w:color="auto"/>
        <w:bottom w:val="none" w:sz="0" w:space="0" w:color="auto"/>
        <w:right w:val="none" w:sz="0" w:space="0" w:color="auto"/>
      </w:divBdr>
    </w:div>
    <w:div w:id="1100374825">
      <w:bodyDiv w:val="1"/>
      <w:marLeft w:val="0"/>
      <w:marRight w:val="0"/>
      <w:marTop w:val="0"/>
      <w:marBottom w:val="0"/>
      <w:divBdr>
        <w:top w:val="none" w:sz="0" w:space="0" w:color="auto"/>
        <w:left w:val="none" w:sz="0" w:space="0" w:color="auto"/>
        <w:bottom w:val="none" w:sz="0" w:space="0" w:color="auto"/>
        <w:right w:val="none" w:sz="0" w:space="0" w:color="auto"/>
      </w:divBdr>
    </w:div>
    <w:div w:id="1105997684">
      <w:bodyDiv w:val="1"/>
      <w:marLeft w:val="0"/>
      <w:marRight w:val="0"/>
      <w:marTop w:val="0"/>
      <w:marBottom w:val="0"/>
      <w:divBdr>
        <w:top w:val="none" w:sz="0" w:space="0" w:color="auto"/>
        <w:left w:val="none" w:sz="0" w:space="0" w:color="auto"/>
        <w:bottom w:val="none" w:sz="0" w:space="0" w:color="auto"/>
        <w:right w:val="none" w:sz="0" w:space="0" w:color="auto"/>
      </w:divBdr>
    </w:div>
    <w:div w:id="1136609605">
      <w:bodyDiv w:val="1"/>
      <w:marLeft w:val="0"/>
      <w:marRight w:val="0"/>
      <w:marTop w:val="0"/>
      <w:marBottom w:val="0"/>
      <w:divBdr>
        <w:top w:val="none" w:sz="0" w:space="0" w:color="auto"/>
        <w:left w:val="none" w:sz="0" w:space="0" w:color="auto"/>
        <w:bottom w:val="none" w:sz="0" w:space="0" w:color="auto"/>
        <w:right w:val="none" w:sz="0" w:space="0" w:color="auto"/>
      </w:divBdr>
    </w:div>
    <w:div w:id="1141994411">
      <w:bodyDiv w:val="1"/>
      <w:marLeft w:val="0"/>
      <w:marRight w:val="0"/>
      <w:marTop w:val="0"/>
      <w:marBottom w:val="0"/>
      <w:divBdr>
        <w:top w:val="none" w:sz="0" w:space="0" w:color="auto"/>
        <w:left w:val="none" w:sz="0" w:space="0" w:color="auto"/>
        <w:bottom w:val="none" w:sz="0" w:space="0" w:color="auto"/>
        <w:right w:val="none" w:sz="0" w:space="0" w:color="auto"/>
      </w:divBdr>
    </w:div>
    <w:div w:id="1171221399">
      <w:bodyDiv w:val="1"/>
      <w:marLeft w:val="0"/>
      <w:marRight w:val="0"/>
      <w:marTop w:val="0"/>
      <w:marBottom w:val="0"/>
      <w:divBdr>
        <w:top w:val="none" w:sz="0" w:space="0" w:color="auto"/>
        <w:left w:val="none" w:sz="0" w:space="0" w:color="auto"/>
        <w:bottom w:val="none" w:sz="0" w:space="0" w:color="auto"/>
        <w:right w:val="none" w:sz="0" w:space="0" w:color="auto"/>
      </w:divBdr>
    </w:div>
    <w:div w:id="1180777309">
      <w:bodyDiv w:val="1"/>
      <w:marLeft w:val="0"/>
      <w:marRight w:val="0"/>
      <w:marTop w:val="0"/>
      <w:marBottom w:val="0"/>
      <w:divBdr>
        <w:top w:val="none" w:sz="0" w:space="0" w:color="auto"/>
        <w:left w:val="none" w:sz="0" w:space="0" w:color="auto"/>
        <w:bottom w:val="none" w:sz="0" w:space="0" w:color="auto"/>
        <w:right w:val="none" w:sz="0" w:space="0" w:color="auto"/>
      </w:divBdr>
    </w:div>
    <w:div w:id="1185828905">
      <w:bodyDiv w:val="1"/>
      <w:marLeft w:val="0"/>
      <w:marRight w:val="0"/>
      <w:marTop w:val="0"/>
      <w:marBottom w:val="0"/>
      <w:divBdr>
        <w:top w:val="none" w:sz="0" w:space="0" w:color="auto"/>
        <w:left w:val="none" w:sz="0" w:space="0" w:color="auto"/>
        <w:bottom w:val="none" w:sz="0" w:space="0" w:color="auto"/>
        <w:right w:val="none" w:sz="0" w:space="0" w:color="auto"/>
      </w:divBdr>
    </w:div>
    <w:div w:id="1201357141">
      <w:bodyDiv w:val="1"/>
      <w:marLeft w:val="0"/>
      <w:marRight w:val="0"/>
      <w:marTop w:val="0"/>
      <w:marBottom w:val="0"/>
      <w:divBdr>
        <w:top w:val="none" w:sz="0" w:space="0" w:color="auto"/>
        <w:left w:val="none" w:sz="0" w:space="0" w:color="auto"/>
        <w:bottom w:val="none" w:sz="0" w:space="0" w:color="auto"/>
        <w:right w:val="none" w:sz="0" w:space="0" w:color="auto"/>
      </w:divBdr>
    </w:div>
    <w:div w:id="1215852811">
      <w:bodyDiv w:val="1"/>
      <w:marLeft w:val="0"/>
      <w:marRight w:val="0"/>
      <w:marTop w:val="0"/>
      <w:marBottom w:val="0"/>
      <w:divBdr>
        <w:top w:val="none" w:sz="0" w:space="0" w:color="auto"/>
        <w:left w:val="none" w:sz="0" w:space="0" w:color="auto"/>
        <w:bottom w:val="none" w:sz="0" w:space="0" w:color="auto"/>
        <w:right w:val="none" w:sz="0" w:space="0" w:color="auto"/>
      </w:divBdr>
    </w:div>
    <w:div w:id="1216356517">
      <w:bodyDiv w:val="1"/>
      <w:marLeft w:val="0"/>
      <w:marRight w:val="0"/>
      <w:marTop w:val="0"/>
      <w:marBottom w:val="0"/>
      <w:divBdr>
        <w:top w:val="none" w:sz="0" w:space="0" w:color="auto"/>
        <w:left w:val="none" w:sz="0" w:space="0" w:color="auto"/>
        <w:bottom w:val="none" w:sz="0" w:space="0" w:color="auto"/>
        <w:right w:val="none" w:sz="0" w:space="0" w:color="auto"/>
      </w:divBdr>
    </w:div>
    <w:div w:id="1225140774">
      <w:bodyDiv w:val="1"/>
      <w:marLeft w:val="0"/>
      <w:marRight w:val="0"/>
      <w:marTop w:val="0"/>
      <w:marBottom w:val="0"/>
      <w:divBdr>
        <w:top w:val="none" w:sz="0" w:space="0" w:color="auto"/>
        <w:left w:val="none" w:sz="0" w:space="0" w:color="auto"/>
        <w:bottom w:val="none" w:sz="0" w:space="0" w:color="auto"/>
        <w:right w:val="none" w:sz="0" w:space="0" w:color="auto"/>
      </w:divBdr>
    </w:div>
    <w:div w:id="1236356017">
      <w:bodyDiv w:val="1"/>
      <w:marLeft w:val="0"/>
      <w:marRight w:val="0"/>
      <w:marTop w:val="0"/>
      <w:marBottom w:val="0"/>
      <w:divBdr>
        <w:top w:val="none" w:sz="0" w:space="0" w:color="auto"/>
        <w:left w:val="none" w:sz="0" w:space="0" w:color="auto"/>
        <w:bottom w:val="none" w:sz="0" w:space="0" w:color="auto"/>
        <w:right w:val="none" w:sz="0" w:space="0" w:color="auto"/>
      </w:divBdr>
    </w:div>
    <w:div w:id="1273592708">
      <w:bodyDiv w:val="1"/>
      <w:marLeft w:val="0"/>
      <w:marRight w:val="0"/>
      <w:marTop w:val="0"/>
      <w:marBottom w:val="0"/>
      <w:divBdr>
        <w:top w:val="none" w:sz="0" w:space="0" w:color="auto"/>
        <w:left w:val="none" w:sz="0" w:space="0" w:color="auto"/>
        <w:bottom w:val="none" w:sz="0" w:space="0" w:color="auto"/>
        <w:right w:val="none" w:sz="0" w:space="0" w:color="auto"/>
      </w:divBdr>
    </w:div>
    <w:div w:id="1289166038">
      <w:bodyDiv w:val="1"/>
      <w:marLeft w:val="0"/>
      <w:marRight w:val="0"/>
      <w:marTop w:val="0"/>
      <w:marBottom w:val="0"/>
      <w:divBdr>
        <w:top w:val="none" w:sz="0" w:space="0" w:color="auto"/>
        <w:left w:val="none" w:sz="0" w:space="0" w:color="auto"/>
        <w:bottom w:val="none" w:sz="0" w:space="0" w:color="auto"/>
        <w:right w:val="none" w:sz="0" w:space="0" w:color="auto"/>
      </w:divBdr>
    </w:div>
    <w:div w:id="1297027611">
      <w:bodyDiv w:val="1"/>
      <w:marLeft w:val="0"/>
      <w:marRight w:val="0"/>
      <w:marTop w:val="0"/>
      <w:marBottom w:val="0"/>
      <w:divBdr>
        <w:top w:val="none" w:sz="0" w:space="0" w:color="auto"/>
        <w:left w:val="none" w:sz="0" w:space="0" w:color="auto"/>
        <w:bottom w:val="none" w:sz="0" w:space="0" w:color="auto"/>
        <w:right w:val="none" w:sz="0" w:space="0" w:color="auto"/>
      </w:divBdr>
    </w:div>
    <w:div w:id="1304894915">
      <w:bodyDiv w:val="1"/>
      <w:marLeft w:val="0"/>
      <w:marRight w:val="0"/>
      <w:marTop w:val="0"/>
      <w:marBottom w:val="0"/>
      <w:divBdr>
        <w:top w:val="none" w:sz="0" w:space="0" w:color="auto"/>
        <w:left w:val="none" w:sz="0" w:space="0" w:color="auto"/>
        <w:bottom w:val="none" w:sz="0" w:space="0" w:color="auto"/>
        <w:right w:val="none" w:sz="0" w:space="0" w:color="auto"/>
      </w:divBdr>
    </w:div>
    <w:div w:id="1317683333">
      <w:bodyDiv w:val="1"/>
      <w:marLeft w:val="0"/>
      <w:marRight w:val="0"/>
      <w:marTop w:val="0"/>
      <w:marBottom w:val="0"/>
      <w:divBdr>
        <w:top w:val="none" w:sz="0" w:space="0" w:color="auto"/>
        <w:left w:val="none" w:sz="0" w:space="0" w:color="auto"/>
        <w:bottom w:val="none" w:sz="0" w:space="0" w:color="auto"/>
        <w:right w:val="none" w:sz="0" w:space="0" w:color="auto"/>
      </w:divBdr>
    </w:div>
    <w:div w:id="1342317857">
      <w:bodyDiv w:val="1"/>
      <w:marLeft w:val="0"/>
      <w:marRight w:val="0"/>
      <w:marTop w:val="0"/>
      <w:marBottom w:val="0"/>
      <w:divBdr>
        <w:top w:val="none" w:sz="0" w:space="0" w:color="auto"/>
        <w:left w:val="none" w:sz="0" w:space="0" w:color="auto"/>
        <w:bottom w:val="none" w:sz="0" w:space="0" w:color="auto"/>
        <w:right w:val="none" w:sz="0" w:space="0" w:color="auto"/>
      </w:divBdr>
    </w:div>
    <w:div w:id="1385448547">
      <w:bodyDiv w:val="1"/>
      <w:marLeft w:val="0"/>
      <w:marRight w:val="0"/>
      <w:marTop w:val="0"/>
      <w:marBottom w:val="0"/>
      <w:divBdr>
        <w:top w:val="none" w:sz="0" w:space="0" w:color="auto"/>
        <w:left w:val="none" w:sz="0" w:space="0" w:color="auto"/>
        <w:bottom w:val="none" w:sz="0" w:space="0" w:color="auto"/>
        <w:right w:val="none" w:sz="0" w:space="0" w:color="auto"/>
      </w:divBdr>
    </w:div>
    <w:div w:id="1393234337">
      <w:bodyDiv w:val="1"/>
      <w:marLeft w:val="0"/>
      <w:marRight w:val="0"/>
      <w:marTop w:val="0"/>
      <w:marBottom w:val="0"/>
      <w:divBdr>
        <w:top w:val="none" w:sz="0" w:space="0" w:color="auto"/>
        <w:left w:val="none" w:sz="0" w:space="0" w:color="auto"/>
        <w:bottom w:val="none" w:sz="0" w:space="0" w:color="auto"/>
        <w:right w:val="none" w:sz="0" w:space="0" w:color="auto"/>
      </w:divBdr>
    </w:div>
    <w:div w:id="1399402490">
      <w:bodyDiv w:val="1"/>
      <w:marLeft w:val="0"/>
      <w:marRight w:val="0"/>
      <w:marTop w:val="0"/>
      <w:marBottom w:val="0"/>
      <w:divBdr>
        <w:top w:val="none" w:sz="0" w:space="0" w:color="auto"/>
        <w:left w:val="none" w:sz="0" w:space="0" w:color="auto"/>
        <w:bottom w:val="none" w:sz="0" w:space="0" w:color="auto"/>
        <w:right w:val="none" w:sz="0" w:space="0" w:color="auto"/>
      </w:divBdr>
    </w:div>
    <w:div w:id="1406606444">
      <w:bodyDiv w:val="1"/>
      <w:marLeft w:val="0"/>
      <w:marRight w:val="0"/>
      <w:marTop w:val="0"/>
      <w:marBottom w:val="0"/>
      <w:divBdr>
        <w:top w:val="none" w:sz="0" w:space="0" w:color="auto"/>
        <w:left w:val="none" w:sz="0" w:space="0" w:color="auto"/>
        <w:bottom w:val="none" w:sz="0" w:space="0" w:color="auto"/>
        <w:right w:val="none" w:sz="0" w:space="0" w:color="auto"/>
      </w:divBdr>
    </w:div>
    <w:div w:id="1408184893">
      <w:bodyDiv w:val="1"/>
      <w:marLeft w:val="0"/>
      <w:marRight w:val="0"/>
      <w:marTop w:val="0"/>
      <w:marBottom w:val="0"/>
      <w:divBdr>
        <w:top w:val="none" w:sz="0" w:space="0" w:color="auto"/>
        <w:left w:val="none" w:sz="0" w:space="0" w:color="auto"/>
        <w:bottom w:val="none" w:sz="0" w:space="0" w:color="auto"/>
        <w:right w:val="none" w:sz="0" w:space="0" w:color="auto"/>
      </w:divBdr>
    </w:div>
    <w:div w:id="1419328121">
      <w:bodyDiv w:val="1"/>
      <w:marLeft w:val="0"/>
      <w:marRight w:val="0"/>
      <w:marTop w:val="0"/>
      <w:marBottom w:val="0"/>
      <w:divBdr>
        <w:top w:val="none" w:sz="0" w:space="0" w:color="auto"/>
        <w:left w:val="none" w:sz="0" w:space="0" w:color="auto"/>
        <w:bottom w:val="none" w:sz="0" w:space="0" w:color="auto"/>
        <w:right w:val="none" w:sz="0" w:space="0" w:color="auto"/>
      </w:divBdr>
    </w:div>
    <w:div w:id="1421222642">
      <w:bodyDiv w:val="1"/>
      <w:marLeft w:val="0"/>
      <w:marRight w:val="0"/>
      <w:marTop w:val="0"/>
      <w:marBottom w:val="0"/>
      <w:divBdr>
        <w:top w:val="none" w:sz="0" w:space="0" w:color="auto"/>
        <w:left w:val="none" w:sz="0" w:space="0" w:color="auto"/>
        <w:bottom w:val="none" w:sz="0" w:space="0" w:color="auto"/>
        <w:right w:val="none" w:sz="0" w:space="0" w:color="auto"/>
      </w:divBdr>
    </w:div>
    <w:div w:id="1425103828">
      <w:bodyDiv w:val="1"/>
      <w:marLeft w:val="0"/>
      <w:marRight w:val="0"/>
      <w:marTop w:val="0"/>
      <w:marBottom w:val="0"/>
      <w:divBdr>
        <w:top w:val="none" w:sz="0" w:space="0" w:color="auto"/>
        <w:left w:val="none" w:sz="0" w:space="0" w:color="auto"/>
        <w:bottom w:val="none" w:sz="0" w:space="0" w:color="auto"/>
        <w:right w:val="none" w:sz="0" w:space="0" w:color="auto"/>
      </w:divBdr>
    </w:div>
    <w:div w:id="1433084820">
      <w:bodyDiv w:val="1"/>
      <w:marLeft w:val="0"/>
      <w:marRight w:val="0"/>
      <w:marTop w:val="0"/>
      <w:marBottom w:val="0"/>
      <w:divBdr>
        <w:top w:val="none" w:sz="0" w:space="0" w:color="auto"/>
        <w:left w:val="none" w:sz="0" w:space="0" w:color="auto"/>
        <w:bottom w:val="none" w:sz="0" w:space="0" w:color="auto"/>
        <w:right w:val="none" w:sz="0" w:space="0" w:color="auto"/>
      </w:divBdr>
    </w:div>
    <w:div w:id="1462840081">
      <w:bodyDiv w:val="1"/>
      <w:marLeft w:val="0"/>
      <w:marRight w:val="0"/>
      <w:marTop w:val="0"/>
      <w:marBottom w:val="0"/>
      <w:divBdr>
        <w:top w:val="none" w:sz="0" w:space="0" w:color="auto"/>
        <w:left w:val="none" w:sz="0" w:space="0" w:color="auto"/>
        <w:bottom w:val="none" w:sz="0" w:space="0" w:color="auto"/>
        <w:right w:val="none" w:sz="0" w:space="0" w:color="auto"/>
      </w:divBdr>
    </w:div>
    <w:div w:id="1485243616">
      <w:bodyDiv w:val="1"/>
      <w:marLeft w:val="0"/>
      <w:marRight w:val="0"/>
      <w:marTop w:val="0"/>
      <w:marBottom w:val="0"/>
      <w:divBdr>
        <w:top w:val="none" w:sz="0" w:space="0" w:color="auto"/>
        <w:left w:val="none" w:sz="0" w:space="0" w:color="auto"/>
        <w:bottom w:val="none" w:sz="0" w:space="0" w:color="auto"/>
        <w:right w:val="none" w:sz="0" w:space="0" w:color="auto"/>
      </w:divBdr>
    </w:div>
    <w:div w:id="1496073695">
      <w:bodyDiv w:val="1"/>
      <w:marLeft w:val="0"/>
      <w:marRight w:val="0"/>
      <w:marTop w:val="0"/>
      <w:marBottom w:val="0"/>
      <w:divBdr>
        <w:top w:val="none" w:sz="0" w:space="0" w:color="auto"/>
        <w:left w:val="none" w:sz="0" w:space="0" w:color="auto"/>
        <w:bottom w:val="none" w:sz="0" w:space="0" w:color="auto"/>
        <w:right w:val="none" w:sz="0" w:space="0" w:color="auto"/>
      </w:divBdr>
    </w:div>
    <w:div w:id="1498571112">
      <w:bodyDiv w:val="1"/>
      <w:marLeft w:val="0"/>
      <w:marRight w:val="0"/>
      <w:marTop w:val="0"/>
      <w:marBottom w:val="0"/>
      <w:divBdr>
        <w:top w:val="none" w:sz="0" w:space="0" w:color="auto"/>
        <w:left w:val="none" w:sz="0" w:space="0" w:color="auto"/>
        <w:bottom w:val="none" w:sz="0" w:space="0" w:color="auto"/>
        <w:right w:val="none" w:sz="0" w:space="0" w:color="auto"/>
      </w:divBdr>
    </w:div>
    <w:div w:id="1514371834">
      <w:bodyDiv w:val="1"/>
      <w:marLeft w:val="0"/>
      <w:marRight w:val="0"/>
      <w:marTop w:val="0"/>
      <w:marBottom w:val="0"/>
      <w:divBdr>
        <w:top w:val="none" w:sz="0" w:space="0" w:color="auto"/>
        <w:left w:val="none" w:sz="0" w:space="0" w:color="auto"/>
        <w:bottom w:val="none" w:sz="0" w:space="0" w:color="auto"/>
        <w:right w:val="none" w:sz="0" w:space="0" w:color="auto"/>
      </w:divBdr>
    </w:div>
    <w:div w:id="1540700427">
      <w:bodyDiv w:val="1"/>
      <w:marLeft w:val="0"/>
      <w:marRight w:val="0"/>
      <w:marTop w:val="0"/>
      <w:marBottom w:val="0"/>
      <w:divBdr>
        <w:top w:val="none" w:sz="0" w:space="0" w:color="auto"/>
        <w:left w:val="none" w:sz="0" w:space="0" w:color="auto"/>
        <w:bottom w:val="none" w:sz="0" w:space="0" w:color="auto"/>
        <w:right w:val="none" w:sz="0" w:space="0" w:color="auto"/>
      </w:divBdr>
    </w:div>
    <w:div w:id="1558660437">
      <w:bodyDiv w:val="1"/>
      <w:marLeft w:val="0"/>
      <w:marRight w:val="0"/>
      <w:marTop w:val="0"/>
      <w:marBottom w:val="0"/>
      <w:divBdr>
        <w:top w:val="none" w:sz="0" w:space="0" w:color="auto"/>
        <w:left w:val="none" w:sz="0" w:space="0" w:color="auto"/>
        <w:bottom w:val="none" w:sz="0" w:space="0" w:color="auto"/>
        <w:right w:val="none" w:sz="0" w:space="0" w:color="auto"/>
      </w:divBdr>
    </w:div>
    <w:div w:id="1582325509">
      <w:bodyDiv w:val="1"/>
      <w:marLeft w:val="0"/>
      <w:marRight w:val="0"/>
      <w:marTop w:val="0"/>
      <w:marBottom w:val="0"/>
      <w:divBdr>
        <w:top w:val="none" w:sz="0" w:space="0" w:color="auto"/>
        <w:left w:val="none" w:sz="0" w:space="0" w:color="auto"/>
        <w:bottom w:val="none" w:sz="0" w:space="0" w:color="auto"/>
        <w:right w:val="none" w:sz="0" w:space="0" w:color="auto"/>
      </w:divBdr>
    </w:div>
    <w:div w:id="1587609957">
      <w:bodyDiv w:val="1"/>
      <w:marLeft w:val="0"/>
      <w:marRight w:val="0"/>
      <w:marTop w:val="0"/>
      <w:marBottom w:val="0"/>
      <w:divBdr>
        <w:top w:val="none" w:sz="0" w:space="0" w:color="auto"/>
        <w:left w:val="none" w:sz="0" w:space="0" w:color="auto"/>
        <w:bottom w:val="none" w:sz="0" w:space="0" w:color="auto"/>
        <w:right w:val="none" w:sz="0" w:space="0" w:color="auto"/>
      </w:divBdr>
    </w:div>
    <w:div w:id="1594314245">
      <w:bodyDiv w:val="1"/>
      <w:marLeft w:val="0"/>
      <w:marRight w:val="0"/>
      <w:marTop w:val="0"/>
      <w:marBottom w:val="0"/>
      <w:divBdr>
        <w:top w:val="none" w:sz="0" w:space="0" w:color="auto"/>
        <w:left w:val="none" w:sz="0" w:space="0" w:color="auto"/>
        <w:bottom w:val="none" w:sz="0" w:space="0" w:color="auto"/>
        <w:right w:val="none" w:sz="0" w:space="0" w:color="auto"/>
      </w:divBdr>
    </w:div>
    <w:div w:id="1612011749">
      <w:bodyDiv w:val="1"/>
      <w:marLeft w:val="0"/>
      <w:marRight w:val="0"/>
      <w:marTop w:val="0"/>
      <w:marBottom w:val="0"/>
      <w:divBdr>
        <w:top w:val="none" w:sz="0" w:space="0" w:color="auto"/>
        <w:left w:val="none" w:sz="0" w:space="0" w:color="auto"/>
        <w:bottom w:val="none" w:sz="0" w:space="0" w:color="auto"/>
        <w:right w:val="none" w:sz="0" w:space="0" w:color="auto"/>
      </w:divBdr>
    </w:div>
    <w:div w:id="1621377608">
      <w:bodyDiv w:val="1"/>
      <w:marLeft w:val="0"/>
      <w:marRight w:val="0"/>
      <w:marTop w:val="0"/>
      <w:marBottom w:val="0"/>
      <w:divBdr>
        <w:top w:val="none" w:sz="0" w:space="0" w:color="auto"/>
        <w:left w:val="none" w:sz="0" w:space="0" w:color="auto"/>
        <w:bottom w:val="none" w:sz="0" w:space="0" w:color="auto"/>
        <w:right w:val="none" w:sz="0" w:space="0" w:color="auto"/>
      </w:divBdr>
    </w:div>
    <w:div w:id="1645311412">
      <w:bodyDiv w:val="1"/>
      <w:marLeft w:val="0"/>
      <w:marRight w:val="0"/>
      <w:marTop w:val="0"/>
      <w:marBottom w:val="0"/>
      <w:divBdr>
        <w:top w:val="none" w:sz="0" w:space="0" w:color="auto"/>
        <w:left w:val="none" w:sz="0" w:space="0" w:color="auto"/>
        <w:bottom w:val="none" w:sz="0" w:space="0" w:color="auto"/>
        <w:right w:val="none" w:sz="0" w:space="0" w:color="auto"/>
      </w:divBdr>
    </w:div>
    <w:div w:id="1682856470">
      <w:bodyDiv w:val="1"/>
      <w:marLeft w:val="0"/>
      <w:marRight w:val="0"/>
      <w:marTop w:val="0"/>
      <w:marBottom w:val="0"/>
      <w:divBdr>
        <w:top w:val="none" w:sz="0" w:space="0" w:color="auto"/>
        <w:left w:val="none" w:sz="0" w:space="0" w:color="auto"/>
        <w:bottom w:val="none" w:sz="0" w:space="0" w:color="auto"/>
        <w:right w:val="none" w:sz="0" w:space="0" w:color="auto"/>
      </w:divBdr>
    </w:div>
    <w:div w:id="1686832322">
      <w:bodyDiv w:val="1"/>
      <w:marLeft w:val="0"/>
      <w:marRight w:val="0"/>
      <w:marTop w:val="0"/>
      <w:marBottom w:val="0"/>
      <w:divBdr>
        <w:top w:val="none" w:sz="0" w:space="0" w:color="auto"/>
        <w:left w:val="none" w:sz="0" w:space="0" w:color="auto"/>
        <w:bottom w:val="none" w:sz="0" w:space="0" w:color="auto"/>
        <w:right w:val="none" w:sz="0" w:space="0" w:color="auto"/>
      </w:divBdr>
    </w:div>
    <w:div w:id="1695836977">
      <w:bodyDiv w:val="1"/>
      <w:marLeft w:val="0"/>
      <w:marRight w:val="0"/>
      <w:marTop w:val="0"/>
      <w:marBottom w:val="0"/>
      <w:divBdr>
        <w:top w:val="none" w:sz="0" w:space="0" w:color="auto"/>
        <w:left w:val="none" w:sz="0" w:space="0" w:color="auto"/>
        <w:bottom w:val="none" w:sz="0" w:space="0" w:color="auto"/>
        <w:right w:val="none" w:sz="0" w:space="0" w:color="auto"/>
      </w:divBdr>
    </w:div>
    <w:div w:id="1736468753">
      <w:bodyDiv w:val="1"/>
      <w:marLeft w:val="0"/>
      <w:marRight w:val="0"/>
      <w:marTop w:val="0"/>
      <w:marBottom w:val="0"/>
      <w:divBdr>
        <w:top w:val="none" w:sz="0" w:space="0" w:color="auto"/>
        <w:left w:val="none" w:sz="0" w:space="0" w:color="auto"/>
        <w:bottom w:val="none" w:sz="0" w:space="0" w:color="auto"/>
        <w:right w:val="none" w:sz="0" w:space="0" w:color="auto"/>
      </w:divBdr>
    </w:div>
    <w:div w:id="1736660659">
      <w:bodyDiv w:val="1"/>
      <w:marLeft w:val="0"/>
      <w:marRight w:val="0"/>
      <w:marTop w:val="0"/>
      <w:marBottom w:val="0"/>
      <w:divBdr>
        <w:top w:val="none" w:sz="0" w:space="0" w:color="auto"/>
        <w:left w:val="none" w:sz="0" w:space="0" w:color="auto"/>
        <w:bottom w:val="none" w:sz="0" w:space="0" w:color="auto"/>
        <w:right w:val="none" w:sz="0" w:space="0" w:color="auto"/>
      </w:divBdr>
    </w:div>
    <w:div w:id="1775595272">
      <w:bodyDiv w:val="1"/>
      <w:marLeft w:val="0"/>
      <w:marRight w:val="0"/>
      <w:marTop w:val="0"/>
      <w:marBottom w:val="0"/>
      <w:divBdr>
        <w:top w:val="none" w:sz="0" w:space="0" w:color="auto"/>
        <w:left w:val="none" w:sz="0" w:space="0" w:color="auto"/>
        <w:bottom w:val="none" w:sz="0" w:space="0" w:color="auto"/>
        <w:right w:val="none" w:sz="0" w:space="0" w:color="auto"/>
      </w:divBdr>
    </w:div>
    <w:div w:id="1791510638">
      <w:bodyDiv w:val="1"/>
      <w:marLeft w:val="0"/>
      <w:marRight w:val="0"/>
      <w:marTop w:val="0"/>
      <w:marBottom w:val="0"/>
      <w:divBdr>
        <w:top w:val="none" w:sz="0" w:space="0" w:color="auto"/>
        <w:left w:val="none" w:sz="0" w:space="0" w:color="auto"/>
        <w:bottom w:val="none" w:sz="0" w:space="0" w:color="auto"/>
        <w:right w:val="none" w:sz="0" w:space="0" w:color="auto"/>
      </w:divBdr>
    </w:div>
    <w:div w:id="1792046062">
      <w:bodyDiv w:val="1"/>
      <w:marLeft w:val="0"/>
      <w:marRight w:val="0"/>
      <w:marTop w:val="0"/>
      <w:marBottom w:val="0"/>
      <w:divBdr>
        <w:top w:val="none" w:sz="0" w:space="0" w:color="auto"/>
        <w:left w:val="none" w:sz="0" w:space="0" w:color="auto"/>
        <w:bottom w:val="none" w:sz="0" w:space="0" w:color="auto"/>
        <w:right w:val="none" w:sz="0" w:space="0" w:color="auto"/>
      </w:divBdr>
    </w:div>
    <w:div w:id="1793285715">
      <w:bodyDiv w:val="1"/>
      <w:marLeft w:val="0"/>
      <w:marRight w:val="0"/>
      <w:marTop w:val="0"/>
      <w:marBottom w:val="0"/>
      <w:divBdr>
        <w:top w:val="none" w:sz="0" w:space="0" w:color="auto"/>
        <w:left w:val="none" w:sz="0" w:space="0" w:color="auto"/>
        <w:bottom w:val="none" w:sz="0" w:space="0" w:color="auto"/>
        <w:right w:val="none" w:sz="0" w:space="0" w:color="auto"/>
      </w:divBdr>
    </w:div>
    <w:div w:id="1803960109">
      <w:bodyDiv w:val="1"/>
      <w:marLeft w:val="0"/>
      <w:marRight w:val="0"/>
      <w:marTop w:val="0"/>
      <w:marBottom w:val="0"/>
      <w:divBdr>
        <w:top w:val="none" w:sz="0" w:space="0" w:color="auto"/>
        <w:left w:val="none" w:sz="0" w:space="0" w:color="auto"/>
        <w:bottom w:val="none" w:sz="0" w:space="0" w:color="auto"/>
        <w:right w:val="none" w:sz="0" w:space="0" w:color="auto"/>
      </w:divBdr>
    </w:div>
    <w:div w:id="1804274305">
      <w:bodyDiv w:val="1"/>
      <w:marLeft w:val="0"/>
      <w:marRight w:val="0"/>
      <w:marTop w:val="0"/>
      <w:marBottom w:val="0"/>
      <w:divBdr>
        <w:top w:val="none" w:sz="0" w:space="0" w:color="auto"/>
        <w:left w:val="none" w:sz="0" w:space="0" w:color="auto"/>
        <w:bottom w:val="none" w:sz="0" w:space="0" w:color="auto"/>
        <w:right w:val="none" w:sz="0" w:space="0" w:color="auto"/>
      </w:divBdr>
    </w:div>
    <w:div w:id="1809088081">
      <w:bodyDiv w:val="1"/>
      <w:marLeft w:val="0"/>
      <w:marRight w:val="0"/>
      <w:marTop w:val="0"/>
      <w:marBottom w:val="0"/>
      <w:divBdr>
        <w:top w:val="none" w:sz="0" w:space="0" w:color="auto"/>
        <w:left w:val="none" w:sz="0" w:space="0" w:color="auto"/>
        <w:bottom w:val="none" w:sz="0" w:space="0" w:color="auto"/>
        <w:right w:val="none" w:sz="0" w:space="0" w:color="auto"/>
      </w:divBdr>
    </w:div>
    <w:div w:id="1819690032">
      <w:bodyDiv w:val="1"/>
      <w:marLeft w:val="0"/>
      <w:marRight w:val="0"/>
      <w:marTop w:val="0"/>
      <w:marBottom w:val="0"/>
      <w:divBdr>
        <w:top w:val="none" w:sz="0" w:space="0" w:color="auto"/>
        <w:left w:val="none" w:sz="0" w:space="0" w:color="auto"/>
        <w:bottom w:val="none" w:sz="0" w:space="0" w:color="auto"/>
        <w:right w:val="none" w:sz="0" w:space="0" w:color="auto"/>
      </w:divBdr>
    </w:div>
    <w:div w:id="1823541218">
      <w:bodyDiv w:val="1"/>
      <w:marLeft w:val="0"/>
      <w:marRight w:val="0"/>
      <w:marTop w:val="0"/>
      <w:marBottom w:val="0"/>
      <w:divBdr>
        <w:top w:val="none" w:sz="0" w:space="0" w:color="auto"/>
        <w:left w:val="none" w:sz="0" w:space="0" w:color="auto"/>
        <w:bottom w:val="none" w:sz="0" w:space="0" w:color="auto"/>
        <w:right w:val="none" w:sz="0" w:space="0" w:color="auto"/>
      </w:divBdr>
    </w:div>
    <w:div w:id="1855456181">
      <w:bodyDiv w:val="1"/>
      <w:marLeft w:val="0"/>
      <w:marRight w:val="0"/>
      <w:marTop w:val="0"/>
      <w:marBottom w:val="0"/>
      <w:divBdr>
        <w:top w:val="none" w:sz="0" w:space="0" w:color="auto"/>
        <w:left w:val="none" w:sz="0" w:space="0" w:color="auto"/>
        <w:bottom w:val="none" w:sz="0" w:space="0" w:color="auto"/>
        <w:right w:val="none" w:sz="0" w:space="0" w:color="auto"/>
      </w:divBdr>
    </w:div>
    <w:div w:id="1865554285">
      <w:bodyDiv w:val="1"/>
      <w:marLeft w:val="0"/>
      <w:marRight w:val="0"/>
      <w:marTop w:val="0"/>
      <w:marBottom w:val="0"/>
      <w:divBdr>
        <w:top w:val="none" w:sz="0" w:space="0" w:color="auto"/>
        <w:left w:val="none" w:sz="0" w:space="0" w:color="auto"/>
        <w:bottom w:val="none" w:sz="0" w:space="0" w:color="auto"/>
        <w:right w:val="none" w:sz="0" w:space="0" w:color="auto"/>
      </w:divBdr>
    </w:div>
    <w:div w:id="1894538156">
      <w:bodyDiv w:val="1"/>
      <w:marLeft w:val="0"/>
      <w:marRight w:val="0"/>
      <w:marTop w:val="0"/>
      <w:marBottom w:val="0"/>
      <w:divBdr>
        <w:top w:val="none" w:sz="0" w:space="0" w:color="auto"/>
        <w:left w:val="none" w:sz="0" w:space="0" w:color="auto"/>
        <w:bottom w:val="none" w:sz="0" w:space="0" w:color="auto"/>
        <w:right w:val="none" w:sz="0" w:space="0" w:color="auto"/>
      </w:divBdr>
    </w:div>
    <w:div w:id="1907909365">
      <w:bodyDiv w:val="1"/>
      <w:marLeft w:val="0"/>
      <w:marRight w:val="0"/>
      <w:marTop w:val="0"/>
      <w:marBottom w:val="0"/>
      <w:divBdr>
        <w:top w:val="none" w:sz="0" w:space="0" w:color="auto"/>
        <w:left w:val="none" w:sz="0" w:space="0" w:color="auto"/>
        <w:bottom w:val="none" w:sz="0" w:space="0" w:color="auto"/>
        <w:right w:val="none" w:sz="0" w:space="0" w:color="auto"/>
      </w:divBdr>
    </w:div>
    <w:div w:id="1918173206">
      <w:bodyDiv w:val="1"/>
      <w:marLeft w:val="0"/>
      <w:marRight w:val="0"/>
      <w:marTop w:val="0"/>
      <w:marBottom w:val="0"/>
      <w:divBdr>
        <w:top w:val="none" w:sz="0" w:space="0" w:color="auto"/>
        <w:left w:val="none" w:sz="0" w:space="0" w:color="auto"/>
        <w:bottom w:val="none" w:sz="0" w:space="0" w:color="auto"/>
        <w:right w:val="none" w:sz="0" w:space="0" w:color="auto"/>
      </w:divBdr>
    </w:div>
    <w:div w:id="1926330742">
      <w:bodyDiv w:val="1"/>
      <w:marLeft w:val="0"/>
      <w:marRight w:val="0"/>
      <w:marTop w:val="0"/>
      <w:marBottom w:val="0"/>
      <w:divBdr>
        <w:top w:val="none" w:sz="0" w:space="0" w:color="auto"/>
        <w:left w:val="none" w:sz="0" w:space="0" w:color="auto"/>
        <w:bottom w:val="none" w:sz="0" w:space="0" w:color="auto"/>
        <w:right w:val="none" w:sz="0" w:space="0" w:color="auto"/>
      </w:divBdr>
    </w:div>
    <w:div w:id="1931040311">
      <w:bodyDiv w:val="1"/>
      <w:marLeft w:val="0"/>
      <w:marRight w:val="0"/>
      <w:marTop w:val="0"/>
      <w:marBottom w:val="0"/>
      <w:divBdr>
        <w:top w:val="none" w:sz="0" w:space="0" w:color="auto"/>
        <w:left w:val="none" w:sz="0" w:space="0" w:color="auto"/>
        <w:bottom w:val="none" w:sz="0" w:space="0" w:color="auto"/>
        <w:right w:val="none" w:sz="0" w:space="0" w:color="auto"/>
      </w:divBdr>
    </w:div>
    <w:div w:id="1940524167">
      <w:bodyDiv w:val="1"/>
      <w:marLeft w:val="0"/>
      <w:marRight w:val="0"/>
      <w:marTop w:val="0"/>
      <w:marBottom w:val="0"/>
      <w:divBdr>
        <w:top w:val="none" w:sz="0" w:space="0" w:color="auto"/>
        <w:left w:val="none" w:sz="0" w:space="0" w:color="auto"/>
        <w:bottom w:val="none" w:sz="0" w:space="0" w:color="auto"/>
        <w:right w:val="none" w:sz="0" w:space="0" w:color="auto"/>
      </w:divBdr>
    </w:div>
    <w:div w:id="1940750147">
      <w:bodyDiv w:val="1"/>
      <w:marLeft w:val="0"/>
      <w:marRight w:val="0"/>
      <w:marTop w:val="0"/>
      <w:marBottom w:val="0"/>
      <w:divBdr>
        <w:top w:val="none" w:sz="0" w:space="0" w:color="auto"/>
        <w:left w:val="none" w:sz="0" w:space="0" w:color="auto"/>
        <w:bottom w:val="none" w:sz="0" w:space="0" w:color="auto"/>
        <w:right w:val="none" w:sz="0" w:space="0" w:color="auto"/>
      </w:divBdr>
    </w:div>
    <w:div w:id="1961913197">
      <w:bodyDiv w:val="1"/>
      <w:marLeft w:val="0"/>
      <w:marRight w:val="0"/>
      <w:marTop w:val="0"/>
      <w:marBottom w:val="0"/>
      <w:divBdr>
        <w:top w:val="none" w:sz="0" w:space="0" w:color="auto"/>
        <w:left w:val="none" w:sz="0" w:space="0" w:color="auto"/>
        <w:bottom w:val="none" w:sz="0" w:space="0" w:color="auto"/>
        <w:right w:val="none" w:sz="0" w:space="0" w:color="auto"/>
      </w:divBdr>
    </w:div>
    <w:div w:id="1971278217">
      <w:bodyDiv w:val="1"/>
      <w:marLeft w:val="0"/>
      <w:marRight w:val="0"/>
      <w:marTop w:val="0"/>
      <w:marBottom w:val="0"/>
      <w:divBdr>
        <w:top w:val="none" w:sz="0" w:space="0" w:color="auto"/>
        <w:left w:val="none" w:sz="0" w:space="0" w:color="auto"/>
        <w:bottom w:val="none" w:sz="0" w:space="0" w:color="auto"/>
        <w:right w:val="none" w:sz="0" w:space="0" w:color="auto"/>
      </w:divBdr>
    </w:div>
    <w:div w:id="1971282437">
      <w:bodyDiv w:val="1"/>
      <w:marLeft w:val="0"/>
      <w:marRight w:val="0"/>
      <w:marTop w:val="0"/>
      <w:marBottom w:val="0"/>
      <w:divBdr>
        <w:top w:val="none" w:sz="0" w:space="0" w:color="auto"/>
        <w:left w:val="none" w:sz="0" w:space="0" w:color="auto"/>
        <w:bottom w:val="none" w:sz="0" w:space="0" w:color="auto"/>
        <w:right w:val="none" w:sz="0" w:space="0" w:color="auto"/>
      </w:divBdr>
    </w:div>
    <w:div w:id="1977568038">
      <w:bodyDiv w:val="1"/>
      <w:marLeft w:val="0"/>
      <w:marRight w:val="0"/>
      <w:marTop w:val="0"/>
      <w:marBottom w:val="0"/>
      <w:divBdr>
        <w:top w:val="none" w:sz="0" w:space="0" w:color="auto"/>
        <w:left w:val="none" w:sz="0" w:space="0" w:color="auto"/>
        <w:bottom w:val="none" w:sz="0" w:space="0" w:color="auto"/>
        <w:right w:val="none" w:sz="0" w:space="0" w:color="auto"/>
      </w:divBdr>
    </w:div>
    <w:div w:id="2020887129">
      <w:bodyDiv w:val="1"/>
      <w:marLeft w:val="0"/>
      <w:marRight w:val="0"/>
      <w:marTop w:val="0"/>
      <w:marBottom w:val="0"/>
      <w:divBdr>
        <w:top w:val="none" w:sz="0" w:space="0" w:color="auto"/>
        <w:left w:val="none" w:sz="0" w:space="0" w:color="auto"/>
        <w:bottom w:val="none" w:sz="0" w:space="0" w:color="auto"/>
        <w:right w:val="none" w:sz="0" w:space="0" w:color="auto"/>
      </w:divBdr>
      <w:divsChild>
        <w:div w:id="1170371643">
          <w:marLeft w:val="0"/>
          <w:marRight w:val="0"/>
          <w:marTop w:val="288"/>
          <w:marBottom w:val="100"/>
          <w:divBdr>
            <w:top w:val="none" w:sz="0" w:space="0" w:color="auto"/>
            <w:left w:val="none" w:sz="0" w:space="0" w:color="auto"/>
            <w:bottom w:val="none" w:sz="0" w:space="0" w:color="auto"/>
            <w:right w:val="none" w:sz="0" w:space="0" w:color="auto"/>
          </w:divBdr>
          <w:divsChild>
            <w:div w:id="2051878944">
              <w:marLeft w:val="0"/>
              <w:marRight w:val="0"/>
              <w:marTop w:val="0"/>
              <w:marBottom w:val="0"/>
              <w:divBdr>
                <w:top w:val="none" w:sz="0" w:space="0" w:color="auto"/>
                <w:left w:val="none" w:sz="0" w:space="0" w:color="auto"/>
                <w:bottom w:val="none" w:sz="0" w:space="0" w:color="auto"/>
                <w:right w:val="none" w:sz="0" w:space="0" w:color="auto"/>
              </w:divBdr>
            </w:div>
          </w:divsChild>
        </w:div>
        <w:div w:id="365911897">
          <w:marLeft w:val="0"/>
          <w:marRight w:val="0"/>
          <w:marTop w:val="288"/>
          <w:marBottom w:val="100"/>
          <w:divBdr>
            <w:top w:val="none" w:sz="0" w:space="0" w:color="auto"/>
            <w:left w:val="none" w:sz="0" w:space="0" w:color="auto"/>
            <w:bottom w:val="none" w:sz="0" w:space="0" w:color="auto"/>
            <w:right w:val="none" w:sz="0" w:space="0" w:color="auto"/>
          </w:divBdr>
        </w:div>
      </w:divsChild>
    </w:div>
    <w:div w:id="2036341641">
      <w:bodyDiv w:val="1"/>
      <w:marLeft w:val="0"/>
      <w:marRight w:val="0"/>
      <w:marTop w:val="0"/>
      <w:marBottom w:val="0"/>
      <w:divBdr>
        <w:top w:val="none" w:sz="0" w:space="0" w:color="auto"/>
        <w:left w:val="none" w:sz="0" w:space="0" w:color="auto"/>
        <w:bottom w:val="none" w:sz="0" w:space="0" w:color="auto"/>
        <w:right w:val="none" w:sz="0" w:space="0" w:color="auto"/>
      </w:divBdr>
    </w:div>
    <w:div w:id="2058429321">
      <w:bodyDiv w:val="1"/>
      <w:marLeft w:val="0"/>
      <w:marRight w:val="0"/>
      <w:marTop w:val="0"/>
      <w:marBottom w:val="0"/>
      <w:divBdr>
        <w:top w:val="none" w:sz="0" w:space="0" w:color="auto"/>
        <w:left w:val="none" w:sz="0" w:space="0" w:color="auto"/>
        <w:bottom w:val="none" w:sz="0" w:space="0" w:color="auto"/>
        <w:right w:val="none" w:sz="0" w:space="0" w:color="auto"/>
      </w:divBdr>
    </w:div>
    <w:div w:id="2080051031">
      <w:bodyDiv w:val="1"/>
      <w:marLeft w:val="0"/>
      <w:marRight w:val="0"/>
      <w:marTop w:val="0"/>
      <w:marBottom w:val="0"/>
      <w:divBdr>
        <w:top w:val="none" w:sz="0" w:space="0" w:color="auto"/>
        <w:left w:val="none" w:sz="0" w:space="0" w:color="auto"/>
        <w:bottom w:val="none" w:sz="0" w:space="0" w:color="auto"/>
        <w:right w:val="none" w:sz="0" w:space="0" w:color="auto"/>
      </w:divBdr>
    </w:div>
    <w:div w:id="2093156773">
      <w:bodyDiv w:val="1"/>
      <w:marLeft w:val="0"/>
      <w:marRight w:val="0"/>
      <w:marTop w:val="0"/>
      <w:marBottom w:val="0"/>
      <w:divBdr>
        <w:top w:val="none" w:sz="0" w:space="0" w:color="auto"/>
        <w:left w:val="none" w:sz="0" w:space="0" w:color="auto"/>
        <w:bottom w:val="none" w:sz="0" w:space="0" w:color="auto"/>
        <w:right w:val="none" w:sz="0" w:space="0" w:color="auto"/>
      </w:divBdr>
    </w:div>
    <w:div w:id="2094356070">
      <w:bodyDiv w:val="1"/>
      <w:marLeft w:val="0"/>
      <w:marRight w:val="0"/>
      <w:marTop w:val="0"/>
      <w:marBottom w:val="0"/>
      <w:divBdr>
        <w:top w:val="none" w:sz="0" w:space="0" w:color="auto"/>
        <w:left w:val="none" w:sz="0" w:space="0" w:color="auto"/>
        <w:bottom w:val="none" w:sz="0" w:space="0" w:color="auto"/>
        <w:right w:val="none" w:sz="0" w:space="0" w:color="auto"/>
      </w:divBdr>
    </w:div>
    <w:div w:id="2099018565">
      <w:bodyDiv w:val="1"/>
      <w:marLeft w:val="0"/>
      <w:marRight w:val="0"/>
      <w:marTop w:val="0"/>
      <w:marBottom w:val="0"/>
      <w:divBdr>
        <w:top w:val="none" w:sz="0" w:space="0" w:color="auto"/>
        <w:left w:val="none" w:sz="0" w:space="0" w:color="auto"/>
        <w:bottom w:val="none" w:sz="0" w:space="0" w:color="auto"/>
        <w:right w:val="none" w:sz="0" w:space="0" w:color="auto"/>
      </w:divBdr>
    </w:div>
    <w:div w:id="2107800887">
      <w:bodyDiv w:val="1"/>
      <w:marLeft w:val="0"/>
      <w:marRight w:val="0"/>
      <w:marTop w:val="0"/>
      <w:marBottom w:val="0"/>
      <w:divBdr>
        <w:top w:val="none" w:sz="0" w:space="0" w:color="auto"/>
        <w:left w:val="none" w:sz="0" w:space="0" w:color="auto"/>
        <w:bottom w:val="none" w:sz="0" w:space="0" w:color="auto"/>
        <w:right w:val="none" w:sz="0" w:space="0" w:color="auto"/>
      </w:divBdr>
    </w:div>
    <w:div w:id="2112360041">
      <w:bodyDiv w:val="1"/>
      <w:marLeft w:val="0"/>
      <w:marRight w:val="0"/>
      <w:marTop w:val="0"/>
      <w:marBottom w:val="0"/>
      <w:divBdr>
        <w:top w:val="none" w:sz="0" w:space="0" w:color="auto"/>
        <w:left w:val="none" w:sz="0" w:space="0" w:color="auto"/>
        <w:bottom w:val="none" w:sz="0" w:space="0" w:color="auto"/>
        <w:right w:val="none" w:sz="0" w:space="0" w:color="auto"/>
      </w:divBdr>
    </w:div>
    <w:div w:id="2124374217">
      <w:bodyDiv w:val="1"/>
      <w:marLeft w:val="0"/>
      <w:marRight w:val="0"/>
      <w:marTop w:val="0"/>
      <w:marBottom w:val="0"/>
      <w:divBdr>
        <w:top w:val="none" w:sz="0" w:space="0" w:color="auto"/>
        <w:left w:val="none" w:sz="0" w:space="0" w:color="auto"/>
        <w:bottom w:val="none" w:sz="0" w:space="0" w:color="auto"/>
        <w:right w:val="none" w:sz="0" w:space="0" w:color="auto"/>
      </w:divBdr>
    </w:div>
    <w:div w:id="2134209946">
      <w:bodyDiv w:val="1"/>
      <w:marLeft w:val="0"/>
      <w:marRight w:val="0"/>
      <w:marTop w:val="0"/>
      <w:marBottom w:val="0"/>
      <w:divBdr>
        <w:top w:val="none" w:sz="0" w:space="0" w:color="auto"/>
        <w:left w:val="none" w:sz="0" w:space="0" w:color="auto"/>
        <w:bottom w:val="none" w:sz="0" w:space="0" w:color="auto"/>
        <w:right w:val="none" w:sz="0" w:space="0" w:color="auto"/>
      </w:divBdr>
      <w:divsChild>
        <w:div w:id="1130392820">
          <w:marLeft w:val="0"/>
          <w:marRight w:val="0"/>
          <w:marTop w:val="0"/>
          <w:marBottom w:val="0"/>
          <w:divBdr>
            <w:top w:val="none" w:sz="0" w:space="0" w:color="auto"/>
            <w:left w:val="none" w:sz="0" w:space="0" w:color="auto"/>
            <w:bottom w:val="none" w:sz="0" w:space="0" w:color="auto"/>
            <w:right w:val="none" w:sz="0" w:space="0" w:color="auto"/>
          </w:divBdr>
          <w:divsChild>
            <w:div w:id="1565674646">
              <w:marLeft w:val="0"/>
              <w:marRight w:val="0"/>
              <w:marTop w:val="0"/>
              <w:marBottom w:val="0"/>
              <w:divBdr>
                <w:top w:val="none" w:sz="0" w:space="0" w:color="auto"/>
                <w:left w:val="none" w:sz="0" w:space="0" w:color="auto"/>
                <w:bottom w:val="none" w:sz="0" w:space="0" w:color="auto"/>
                <w:right w:val="none" w:sz="0" w:space="0" w:color="auto"/>
              </w:divBdr>
              <w:divsChild>
                <w:div w:id="2269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2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abcam.c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5454</Words>
  <Characters>31088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Na Ma</cp:lastModifiedBy>
  <cp:revision>2</cp:revision>
  <dcterms:created xsi:type="dcterms:W3CDTF">2018-08-27T04:21:00Z</dcterms:created>
  <dcterms:modified xsi:type="dcterms:W3CDTF">2018-08-27T04:21:00Z</dcterms:modified>
</cp:coreProperties>
</file>