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5113" w:rsidRPr="00F95113" w:rsidRDefault="00F95113" w:rsidP="00F95113">
      <w:pPr>
        <w:adjustRightInd w:val="0"/>
        <w:snapToGrid w:val="0"/>
        <w:spacing w:line="360" w:lineRule="auto"/>
        <w:rPr>
          <w:rFonts w:ascii="Book Antiqua" w:eastAsia="Times New Roman" w:hAnsi="Book Antiqua" w:cs="SimSun"/>
          <w:b/>
          <w:i/>
          <w:sz w:val="24"/>
          <w:szCs w:val="24"/>
        </w:rPr>
      </w:pPr>
      <w:r w:rsidRPr="00F95113">
        <w:rPr>
          <w:rFonts w:ascii="Book Antiqua" w:eastAsia="Times New Roman" w:hAnsi="Book Antiqua" w:cs="SimSun"/>
          <w:b/>
          <w:sz w:val="24"/>
          <w:szCs w:val="24"/>
        </w:rPr>
        <w:t xml:space="preserve">Name of Journal: </w:t>
      </w:r>
      <w:bookmarkStart w:id="0" w:name="OLE_LINK718"/>
      <w:bookmarkStart w:id="1" w:name="OLE_LINK719"/>
      <w:bookmarkStart w:id="2" w:name="OLE_LINK645"/>
      <w:bookmarkStart w:id="3" w:name="OLE_LINK661"/>
      <w:bookmarkStart w:id="4" w:name="OLE_LINK696"/>
      <w:bookmarkStart w:id="5" w:name="OLE_LINK1068"/>
      <w:bookmarkStart w:id="6" w:name="OLE_LINK335"/>
      <w:r w:rsidRPr="00F95113">
        <w:rPr>
          <w:rFonts w:ascii="Book Antiqua" w:eastAsia="Times New Roman" w:hAnsi="Book Antiqua" w:cs="SimSun"/>
          <w:b/>
          <w:i/>
          <w:sz w:val="24"/>
          <w:szCs w:val="24"/>
        </w:rPr>
        <w:t xml:space="preserve">World Journal of </w:t>
      </w:r>
      <w:bookmarkStart w:id="7" w:name="OLE_LINK1222"/>
      <w:bookmarkStart w:id="8" w:name="OLE_LINK1223"/>
      <w:r w:rsidRPr="00F95113">
        <w:rPr>
          <w:rFonts w:ascii="Book Antiqua" w:eastAsia="Times New Roman" w:hAnsi="Book Antiqua" w:cs="SimSun"/>
          <w:b/>
          <w:i/>
          <w:sz w:val="24"/>
          <w:szCs w:val="24"/>
        </w:rPr>
        <w:t>Gastroenterology</w:t>
      </w:r>
      <w:bookmarkEnd w:id="0"/>
      <w:bookmarkEnd w:id="1"/>
      <w:bookmarkEnd w:id="2"/>
      <w:bookmarkEnd w:id="3"/>
      <w:bookmarkEnd w:id="4"/>
      <w:bookmarkEnd w:id="5"/>
      <w:bookmarkEnd w:id="6"/>
      <w:bookmarkEnd w:id="7"/>
      <w:bookmarkEnd w:id="8"/>
    </w:p>
    <w:p w:rsidR="00F95113" w:rsidRPr="00F95113" w:rsidRDefault="00F95113" w:rsidP="00F95113">
      <w:pPr>
        <w:adjustRightInd w:val="0"/>
        <w:snapToGrid w:val="0"/>
        <w:spacing w:line="360" w:lineRule="auto"/>
        <w:rPr>
          <w:rFonts w:ascii="Book Antiqua" w:hAnsi="Book Antiqua" w:cs="Arial"/>
          <w:b/>
          <w:sz w:val="24"/>
          <w:szCs w:val="24"/>
          <w:lang w:val="en"/>
        </w:rPr>
      </w:pPr>
      <w:r w:rsidRPr="00F95113">
        <w:rPr>
          <w:rFonts w:ascii="Book Antiqua" w:eastAsia="Times New Roman" w:hAnsi="Book Antiqua"/>
          <w:b/>
          <w:bCs/>
          <w:sz w:val="24"/>
          <w:szCs w:val="24"/>
        </w:rPr>
        <w:t>Manuscript NO</w:t>
      </w:r>
      <w:r w:rsidRPr="00F95113">
        <w:rPr>
          <w:rFonts w:ascii="Book Antiqua" w:hAnsi="Book Antiqua" w:cs="Arial"/>
          <w:b/>
          <w:sz w:val="24"/>
          <w:szCs w:val="24"/>
          <w:lang w:val="en"/>
        </w:rPr>
        <w:t xml:space="preserve">: </w:t>
      </w:r>
      <w:r w:rsidR="00AA11BF">
        <w:rPr>
          <w:rFonts w:ascii="Book Antiqua" w:hAnsi="Book Antiqua" w:cs="Arial" w:hint="eastAsia"/>
          <w:b/>
          <w:sz w:val="24"/>
          <w:szCs w:val="24"/>
          <w:lang w:val="en"/>
        </w:rPr>
        <w:t>40419</w:t>
      </w:r>
    </w:p>
    <w:p w:rsidR="00F95113" w:rsidRPr="00F95113" w:rsidRDefault="00F95113"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shd w:val="clear" w:color="auto" w:fill="FFFFFF"/>
        </w:rPr>
        <w:t>Manuscript Type</w:t>
      </w:r>
      <w:r w:rsidRPr="00F95113">
        <w:rPr>
          <w:rFonts w:ascii="Book Antiqua" w:hAnsi="Book Antiqua"/>
          <w:b/>
          <w:sz w:val="24"/>
          <w:szCs w:val="24"/>
        </w:rPr>
        <w:t xml:space="preserve">: </w:t>
      </w:r>
      <w:bookmarkStart w:id="9" w:name="OLE_LINK253"/>
      <w:bookmarkStart w:id="10" w:name="OLE_LINK301"/>
      <w:bookmarkStart w:id="11" w:name="OLE_LINK632"/>
      <w:bookmarkStart w:id="12" w:name="OLE_LINK703"/>
      <w:bookmarkStart w:id="13" w:name="OLE_LINK708"/>
      <w:bookmarkStart w:id="14" w:name="OLE_LINK808"/>
      <w:bookmarkStart w:id="15" w:name="OLE_LINK871"/>
      <w:bookmarkStart w:id="16" w:name="OLE_LINK872"/>
      <w:bookmarkStart w:id="17" w:name="OLE_LINK873"/>
      <w:bookmarkStart w:id="18" w:name="OLE_LINK874"/>
      <w:bookmarkStart w:id="19" w:name="OLE_LINK875"/>
      <w:bookmarkStart w:id="20" w:name="OLE_LINK1051"/>
      <w:r w:rsidRPr="00F95113">
        <w:rPr>
          <w:rFonts w:ascii="Book Antiqua" w:hAnsi="Book Antiqua"/>
          <w:b/>
          <w:sz w:val="24"/>
          <w:szCs w:val="24"/>
        </w:rPr>
        <w:t>ORIGINAL ARTICLE</w:t>
      </w:r>
      <w:bookmarkEnd w:id="9"/>
      <w:bookmarkEnd w:id="10"/>
      <w:bookmarkEnd w:id="11"/>
      <w:bookmarkEnd w:id="12"/>
      <w:bookmarkEnd w:id="13"/>
      <w:bookmarkEnd w:id="14"/>
      <w:bookmarkEnd w:id="15"/>
      <w:bookmarkEnd w:id="16"/>
      <w:bookmarkEnd w:id="17"/>
      <w:bookmarkEnd w:id="18"/>
      <w:bookmarkEnd w:id="19"/>
      <w:bookmarkEnd w:id="20"/>
    </w:p>
    <w:p w:rsidR="00F95113" w:rsidRPr="00F95113" w:rsidRDefault="00F95113" w:rsidP="00F95113">
      <w:pPr>
        <w:adjustRightInd w:val="0"/>
        <w:snapToGrid w:val="0"/>
        <w:spacing w:line="360" w:lineRule="auto"/>
        <w:rPr>
          <w:rFonts w:ascii="Book Antiqua" w:hAnsi="Book Antiqua"/>
          <w:b/>
          <w:sz w:val="24"/>
          <w:szCs w:val="24"/>
        </w:rPr>
      </w:pPr>
    </w:p>
    <w:p w:rsidR="00F95113" w:rsidRPr="00F95113" w:rsidRDefault="00F95113" w:rsidP="00F95113">
      <w:pPr>
        <w:adjustRightInd w:val="0"/>
        <w:snapToGrid w:val="0"/>
        <w:spacing w:line="360" w:lineRule="auto"/>
        <w:rPr>
          <w:rFonts w:ascii="Book Antiqua" w:hAnsi="Book Antiqua"/>
          <w:b/>
          <w:i/>
          <w:sz w:val="24"/>
          <w:szCs w:val="24"/>
        </w:rPr>
      </w:pPr>
      <w:r w:rsidRPr="00F95113">
        <w:rPr>
          <w:rFonts w:ascii="Book Antiqua" w:eastAsia="STXihei" w:hAnsi="Book Antiqua" w:cs="Tahoma"/>
          <w:b/>
          <w:i/>
          <w:sz w:val="24"/>
          <w:szCs w:val="24"/>
        </w:rPr>
        <w:t>Basic Study</w:t>
      </w:r>
    </w:p>
    <w:p w:rsidR="00E866D6" w:rsidRPr="00F95113" w:rsidRDefault="00343E55"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 xml:space="preserve">Heterogeneous hepatic injury by injection of colchicine through splenic vein: </w:t>
      </w:r>
      <w:r w:rsidR="00AF4829" w:rsidRPr="00F95113">
        <w:rPr>
          <w:rFonts w:ascii="Book Antiqua" w:hAnsi="Book Antiqua"/>
          <w:b/>
          <w:sz w:val="24"/>
          <w:szCs w:val="24"/>
        </w:rPr>
        <w:t>A</w:t>
      </w:r>
      <w:r w:rsidRPr="00F95113">
        <w:rPr>
          <w:rFonts w:ascii="Book Antiqua" w:hAnsi="Book Antiqua"/>
          <w:b/>
          <w:sz w:val="24"/>
          <w:szCs w:val="24"/>
        </w:rPr>
        <w:t xml:space="preserve"> novel rat model establishment</w:t>
      </w:r>
    </w:p>
    <w:p w:rsidR="00F95113" w:rsidRPr="00F95113" w:rsidRDefault="00F95113" w:rsidP="00F95113">
      <w:pPr>
        <w:adjustRightInd w:val="0"/>
        <w:snapToGrid w:val="0"/>
        <w:spacing w:line="360" w:lineRule="auto"/>
        <w:rPr>
          <w:rFonts w:ascii="Book Antiqua" w:hAnsi="Book Antiqua"/>
          <w:b/>
          <w:sz w:val="24"/>
          <w:szCs w:val="24"/>
        </w:rPr>
      </w:pPr>
    </w:p>
    <w:p w:rsidR="00081348" w:rsidRPr="00F95113" w:rsidRDefault="00D91952" w:rsidP="00F95113">
      <w:pPr>
        <w:adjustRightInd w:val="0"/>
        <w:snapToGrid w:val="0"/>
        <w:spacing w:line="360" w:lineRule="auto"/>
        <w:rPr>
          <w:rFonts w:ascii="Book Antiqua" w:hAnsi="Book Antiqua" w:cs="Garamond-Bold"/>
          <w:bCs/>
          <w:sz w:val="24"/>
          <w:szCs w:val="24"/>
        </w:rPr>
      </w:pPr>
      <w:bookmarkStart w:id="21" w:name="OLE_LINK23"/>
      <w:bookmarkStart w:id="22" w:name="OLE_LINK31"/>
      <w:r w:rsidRPr="00F95113">
        <w:rPr>
          <w:rFonts w:ascii="Book Antiqua" w:hAnsi="Book Antiqua" w:cs="Garamond-Bold"/>
          <w:bCs/>
          <w:sz w:val="24"/>
          <w:szCs w:val="24"/>
        </w:rPr>
        <w:t xml:space="preserve">Zhang YY </w:t>
      </w:r>
      <w:r w:rsidRPr="00F95113">
        <w:rPr>
          <w:rFonts w:ascii="Book Antiqua" w:hAnsi="Book Antiqua" w:cs="Garamond-Bold"/>
          <w:bCs/>
          <w:i/>
          <w:sz w:val="24"/>
          <w:szCs w:val="24"/>
        </w:rPr>
        <w:t>et al</w:t>
      </w:r>
      <w:r w:rsidRPr="00F95113">
        <w:rPr>
          <w:rFonts w:ascii="Book Antiqua" w:hAnsi="Book Antiqua" w:cs="Garamond-Bold"/>
          <w:bCs/>
          <w:sz w:val="24"/>
          <w:szCs w:val="24"/>
        </w:rPr>
        <w:t>.</w:t>
      </w:r>
      <w:r w:rsidR="00F95113" w:rsidRPr="00F95113">
        <w:rPr>
          <w:rFonts w:ascii="Book Antiqua" w:hAnsi="Book Antiqua" w:cs="Garamond-Bold" w:hint="eastAsia"/>
          <w:bCs/>
          <w:sz w:val="24"/>
          <w:szCs w:val="24"/>
        </w:rPr>
        <w:t xml:space="preserve"> </w:t>
      </w:r>
      <w:r w:rsidR="00340ABA" w:rsidRPr="00F95113">
        <w:rPr>
          <w:rFonts w:ascii="Book Antiqua" w:hAnsi="Book Antiqua" w:cs="Garamond-Bold"/>
          <w:bCs/>
          <w:sz w:val="24"/>
          <w:szCs w:val="24"/>
        </w:rPr>
        <w:t>Establishment of a novel rat model</w:t>
      </w:r>
      <w:bookmarkEnd w:id="21"/>
      <w:bookmarkEnd w:id="22"/>
    </w:p>
    <w:p w:rsidR="00F95113" w:rsidRPr="00F95113" w:rsidRDefault="00F95113" w:rsidP="00F95113">
      <w:pPr>
        <w:adjustRightInd w:val="0"/>
        <w:snapToGrid w:val="0"/>
        <w:spacing w:line="360" w:lineRule="auto"/>
        <w:rPr>
          <w:rFonts w:ascii="Book Antiqua" w:hAnsi="Book Antiqua"/>
          <w:b/>
          <w:sz w:val="24"/>
          <w:szCs w:val="24"/>
        </w:rPr>
      </w:pP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Yan</w:t>
      </w:r>
      <w:r w:rsidR="00D61D97" w:rsidRPr="00F95113">
        <w:rPr>
          <w:rFonts w:ascii="Book Antiqua" w:hAnsi="Book Antiqua"/>
          <w:sz w:val="24"/>
          <w:szCs w:val="24"/>
        </w:rPr>
        <w:t>-</w:t>
      </w:r>
      <w:r w:rsidR="00F95113" w:rsidRPr="00F95113">
        <w:rPr>
          <w:rFonts w:ascii="Book Antiqua" w:hAnsi="Book Antiqua"/>
          <w:sz w:val="24"/>
          <w:szCs w:val="24"/>
        </w:rPr>
        <w:t xml:space="preserve">Yan </w:t>
      </w:r>
      <w:r w:rsidRPr="00F95113">
        <w:rPr>
          <w:rFonts w:ascii="Book Antiqua" w:hAnsi="Book Antiqua"/>
          <w:sz w:val="24"/>
          <w:szCs w:val="24"/>
        </w:rPr>
        <w:t xml:space="preserve">Zhang, </w:t>
      </w:r>
      <w:bookmarkStart w:id="23" w:name="OLE_LINK47"/>
      <w:r w:rsidRPr="00F95113">
        <w:rPr>
          <w:rFonts w:ascii="Book Antiqua" w:hAnsi="Book Antiqua"/>
          <w:sz w:val="24"/>
          <w:szCs w:val="24"/>
        </w:rPr>
        <w:t>Chao</w:t>
      </w:r>
      <w:r w:rsidR="00D61D97" w:rsidRPr="00F95113">
        <w:rPr>
          <w:rFonts w:ascii="Book Antiqua" w:hAnsi="Book Antiqua"/>
          <w:sz w:val="24"/>
          <w:szCs w:val="24"/>
        </w:rPr>
        <w:t>-</w:t>
      </w:r>
      <w:r w:rsidR="00F95113" w:rsidRPr="00F95113">
        <w:rPr>
          <w:rFonts w:ascii="Book Antiqua" w:hAnsi="Book Antiqua"/>
          <w:sz w:val="24"/>
          <w:szCs w:val="24"/>
        </w:rPr>
        <w:t xml:space="preserve">Xu </w:t>
      </w:r>
      <w:r w:rsidRPr="00F95113">
        <w:rPr>
          <w:rFonts w:ascii="Book Antiqua" w:hAnsi="Book Antiqua"/>
          <w:sz w:val="24"/>
          <w:szCs w:val="24"/>
        </w:rPr>
        <w:t>Zhang</w:t>
      </w:r>
      <w:bookmarkEnd w:id="23"/>
      <w:r w:rsidRPr="00F95113">
        <w:rPr>
          <w:rFonts w:ascii="Book Antiqua" w:hAnsi="Book Antiqua"/>
          <w:sz w:val="24"/>
          <w:szCs w:val="24"/>
        </w:rPr>
        <w:t xml:space="preserve">, </w:t>
      </w:r>
      <w:bookmarkStart w:id="24" w:name="OLE_LINK48"/>
      <w:r w:rsidRPr="00F95113">
        <w:rPr>
          <w:rFonts w:ascii="Book Antiqua" w:hAnsi="Book Antiqua"/>
          <w:sz w:val="24"/>
          <w:szCs w:val="24"/>
        </w:rPr>
        <w:t>Yu Li</w:t>
      </w:r>
      <w:bookmarkEnd w:id="24"/>
      <w:r w:rsidRPr="00F95113">
        <w:rPr>
          <w:rFonts w:ascii="Book Antiqua" w:hAnsi="Book Antiqua"/>
          <w:sz w:val="24"/>
          <w:szCs w:val="24"/>
        </w:rPr>
        <w:t xml:space="preserve">, </w:t>
      </w:r>
      <w:bookmarkStart w:id="25" w:name="OLE_LINK49"/>
      <w:r w:rsidRPr="00F95113">
        <w:rPr>
          <w:rFonts w:ascii="Book Antiqua" w:hAnsi="Book Antiqua"/>
          <w:sz w:val="24"/>
          <w:szCs w:val="24"/>
        </w:rPr>
        <w:t>Xuan Jiang</w:t>
      </w:r>
      <w:bookmarkEnd w:id="25"/>
      <w:r w:rsidRPr="00F95113">
        <w:rPr>
          <w:rFonts w:ascii="Book Antiqua" w:hAnsi="Book Antiqua"/>
          <w:sz w:val="24"/>
          <w:szCs w:val="24"/>
        </w:rPr>
        <w:t xml:space="preserve">, </w:t>
      </w:r>
      <w:bookmarkStart w:id="26" w:name="OLE_LINK50"/>
      <w:r w:rsidRPr="00F95113">
        <w:rPr>
          <w:rFonts w:ascii="Book Antiqua" w:hAnsi="Book Antiqua"/>
          <w:sz w:val="24"/>
          <w:szCs w:val="24"/>
        </w:rPr>
        <w:t>Yong</w:t>
      </w:r>
      <w:r w:rsidR="00D61D97" w:rsidRPr="00F95113">
        <w:rPr>
          <w:rFonts w:ascii="Book Antiqua" w:hAnsi="Book Antiqua"/>
          <w:sz w:val="24"/>
          <w:szCs w:val="24"/>
        </w:rPr>
        <w:t>-</w:t>
      </w:r>
      <w:r w:rsidR="00F95113" w:rsidRPr="00F95113">
        <w:rPr>
          <w:rFonts w:ascii="Book Antiqua" w:hAnsi="Book Antiqua"/>
          <w:sz w:val="24"/>
          <w:szCs w:val="24"/>
        </w:rPr>
        <w:t xml:space="preserve">Fang </w:t>
      </w:r>
      <w:r w:rsidRPr="00F95113">
        <w:rPr>
          <w:rFonts w:ascii="Book Antiqua" w:hAnsi="Book Antiqua"/>
          <w:sz w:val="24"/>
          <w:szCs w:val="24"/>
        </w:rPr>
        <w:t>Wang</w:t>
      </w:r>
      <w:bookmarkEnd w:id="26"/>
      <w:r w:rsidRPr="00F95113">
        <w:rPr>
          <w:rFonts w:ascii="Book Antiqua" w:hAnsi="Book Antiqua"/>
          <w:sz w:val="24"/>
          <w:szCs w:val="24"/>
        </w:rPr>
        <w:t xml:space="preserve">, </w:t>
      </w:r>
      <w:bookmarkStart w:id="27" w:name="OLE_LINK51"/>
      <w:r w:rsidRPr="00F95113">
        <w:rPr>
          <w:rFonts w:ascii="Book Antiqua" w:hAnsi="Book Antiqua"/>
          <w:sz w:val="24"/>
          <w:szCs w:val="24"/>
        </w:rPr>
        <w:t>Yang Sun</w:t>
      </w:r>
      <w:bookmarkEnd w:id="27"/>
      <w:r w:rsidRPr="00F95113">
        <w:rPr>
          <w:rFonts w:ascii="Book Antiqua" w:hAnsi="Book Antiqua"/>
          <w:sz w:val="24"/>
          <w:szCs w:val="24"/>
        </w:rPr>
        <w:t>,</w:t>
      </w:r>
      <w:bookmarkStart w:id="28" w:name="OLE_LINK52"/>
      <w:r w:rsidRPr="00F95113">
        <w:rPr>
          <w:rFonts w:ascii="Book Antiqua" w:hAnsi="Book Antiqua"/>
          <w:sz w:val="24"/>
          <w:szCs w:val="24"/>
        </w:rPr>
        <w:t xml:space="preserve"> Jun Wang</w:t>
      </w:r>
      <w:bookmarkEnd w:id="28"/>
      <w:r w:rsidRPr="00F95113">
        <w:rPr>
          <w:rFonts w:ascii="Book Antiqua" w:hAnsi="Book Antiqua"/>
          <w:sz w:val="24"/>
          <w:szCs w:val="24"/>
        </w:rPr>
        <w:t>, Wan</w:t>
      </w:r>
      <w:r w:rsidR="00D61D97" w:rsidRPr="00F95113">
        <w:rPr>
          <w:rFonts w:ascii="Book Antiqua" w:hAnsi="Book Antiqua"/>
          <w:sz w:val="24"/>
          <w:szCs w:val="24"/>
        </w:rPr>
        <w:t>-</w:t>
      </w:r>
      <w:r w:rsidR="00F95113" w:rsidRPr="00F95113">
        <w:rPr>
          <w:rFonts w:ascii="Book Antiqua" w:hAnsi="Book Antiqua"/>
          <w:sz w:val="24"/>
          <w:szCs w:val="24"/>
        </w:rPr>
        <w:t xml:space="preserve">Ying </w:t>
      </w:r>
      <w:r w:rsidRPr="00F95113">
        <w:rPr>
          <w:rFonts w:ascii="Book Antiqua" w:hAnsi="Book Antiqua"/>
          <w:sz w:val="24"/>
          <w:szCs w:val="24"/>
        </w:rPr>
        <w:t>Ji</w:t>
      </w:r>
      <w:r w:rsidR="00F95113" w:rsidRPr="00F95113">
        <w:rPr>
          <w:rFonts w:ascii="Book Antiqua" w:hAnsi="Book Antiqua" w:hint="eastAsia"/>
          <w:sz w:val="24"/>
          <w:szCs w:val="24"/>
        </w:rPr>
        <w:t>,</w:t>
      </w:r>
      <w:r w:rsidRPr="00F95113">
        <w:rPr>
          <w:rFonts w:ascii="Book Antiqua" w:hAnsi="Book Antiqua"/>
          <w:sz w:val="24"/>
          <w:szCs w:val="24"/>
        </w:rPr>
        <w:t xml:space="preserve"> Yi Liu</w:t>
      </w:r>
    </w:p>
    <w:p w:rsidR="00F95113" w:rsidRPr="00F95113" w:rsidRDefault="00F95113"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sz w:val="24"/>
          <w:szCs w:val="24"/>
        </w:rPr>
      </w:pPr>
      <w:bookmarkStart w:id="29" w:name="OLE_LINK45"/>
      <w:bookmarkStart w:id="30" w:name="OLE_LINK46"/>
      <w:r w:rsidRPr="00F95113">
        <w:rPr>
          <w:rFonts w:ascii="Book Antiqua" w:hAnsi="Book Antiqua"/>
          <w:b/>
          <w:sz w:val="24"/>
          <w:szCs w:val="24"/>
        </w:rPr>
        <w:t>Yan</w:t>
      </w:r>
      <w:r w:rsidR="00D61D97" w:rsidRPr="00F95113">
        <w:rPr>
          <w:rFonts w:ascii="Book Antiqua" w:hAnsi="Book Antiqua"/>
          <w:b/>
          <w:sz w:val="24"/>
          <w:szCs w:val="24"/>
        </w:rPr>
        <w:t>-</w:t>
      </w:r>
      <w:r w:rsidR="00F95113" w:rsidRPr="00F95113">
        <w:rPr>
          <w:rFonts w:ascii="Book Antiqua" w:hAnsi="Book Antiqua"/>
          <w:b/>
          <w:sz w:val="24"/>
          <w:szCs w:val="24"/>
        </w:rPr>
        <w:t xml:space="preserve">Yan </w:t>
      </w:r>
      <w:r w:rsidRPr="00F95113">
        <w:rPr>
          <w:rFonts w:ascii="Book Antiqua" w:hAnsi="Book Antiqua"/>
          <w:b/>
          <w:sz w:val="24"/>
          <w:szCs w:val="24"/>
        </w:rPr>
        <w:t>Zhang</w:t>
      </w:r>
      <w:bookmarkEnd w:id="29"/>
      <w:bookmarkEnd w:id="30"/>
      <w:r w:rsidRPr="00F95113">
        <w:rPr>
          <w:rFonts w:ascii="Book Antiqua" w:hAnsi="Book Antiqua"/>
          <w:b/>
          <w:sz w:val="24"/>
          <w:szCs w:val="24"/>
        </w:rPr>
        <w:t>, Yong</w:t>
      </w:r>
      <w:r w:rsidR="00D61D97" w:rsidRPr="00F95113">
        <w:rPr>
          <w:rFonts w:ascii="Book Antiqua" w:hAnsi="Book Antiqua"/>
          <w:b/>
          <w:sz w:val="24"/>
          <w:szCs w:val="24"/>
        </w:rPr>
        <w:t>-</w:t>
      </w:r>
      <w:r w:rsidR="00F95113" w:rsidRPr="00F95113">
        <w:rPr>
          <w:rFonts w:ascii="Book Antiqua" w:hAnsi="Book Antiqua"/>
          <w:b/>
          <w:sz w:val="24"/>
          <w:szCs w:val="24"/>
        </w:rPr>
        <w:t xml:space="preserve">Fang </w:t>
      </w:r>
      <w:r w:rsidRPr="00F95113">
        <w:rPr>
          <w:rFonts w:ascii="Book Antiqua" w:hAnsi="Book Antiqua"/>
          <w:b/>
          <w:sz w:val="24"/>
          <w:szCs w:val="24"/>
        </w:rPr>
        <w:t>Wang,</w:t>
      </w:r>
      <w:r w:rsidR="00F95113" w:rsidRPr="00F95113">
        <w:rPr>
          <w:rFonts w:ascii="Book Antiqua" w:hAnsi="Book Antiqua" w:hint="eastAsia"/>
          <w:b/>
          <w:sz w:val="24"/>
          <w:szCs w:val="24"/>
        </w:rPr>
        <w:t xml:space="preserve"> </w:t>
      </w:r>
      <w:r w:rsidRPr="00F95113">
        <w:rPr>
          <w:rFonts w:ascii="Book Antiqua" w:hAnsi="Book Antiqua"/>
          <w:b/>
          <w:sz w:val="24"/>
          <w:szCs w:val="24"/>
        </w:rPr>
        <w:t>Yang Sun, Jun Wang, Wan</w:t>
      </w:r>
      <w:r w:rsidR="00D61D97" w:rsidRPr="00F95113">
        <w:rPr>
          <w:rFonts w:ascii="Book Antiqua" w:hAnsi="Book Antiqua"/>
          <w:b/>
          <w:sz w:val="24"/>
          <w:szCs w:val="24"/>
        </w:rPr>
        <w:t>-</w:t>
      </w:r>
      <w:r w:rsidR="00F95113" w:rsidRPr="00F95113">
        <w:rPr>
          <w:rFonts w:ascii="Book Antiqua" w:hAnsi="Book Antiqua"/>
          <w:b/>
          <w:sz w:val="24"/>
          <w:szCs w:val="24"/>
        </w:rPr>
        <w:t xml:space="preserve">Ying </w:t>
      </w:r>
      <w:r w:rsidRPr="00F95113">
        <w:rPr>
          <w:rFonts w:ascii="Book Antiqua" w:hAnsi="Book Antiqua"/>
          <w:b/>
          <w:sz w:val="24"/>
          <w:szCs w:val="24"/>
        </w:rPr>
        <w:t xml:space="preserve">Ji, Yi Liu, </w:t>
      </w:r>
      <w:r w:rsidR="00F95113" w:rsidRPr="00F95113">
        <w:rPr>
          <w:rFonts w:ascii="Book Antiqua" w:hAnsi="Book Antiqua"/>
          <w:sz w:val="24"/>
          <w:szCs w:val="24"/>
        </w:rPr>
        <w:t xml:space="preserve">Department </w:t>
      </w:r>
      <w:r w:rsidR="00F95113" w:rsidRPr="00F95113">
        <w:rPr>
          <w:rFonts w:ascii="Book Antiqua" w:hAnsi="Book Antiqua" w:hint="eastAsia"/>
          <w:sz w:val="24"/>
          <w:szCs w:val="24"/>
        </w:rPr>
        <w:t xml:space="preserve">of </w:t>
      </w:r>
      <w:r w:rsidRPr="00F95113">
        <w:rPr>
          <w:rFonts w:ascii="Book Antiqua" w:hAnsi="Book Antiqua"/>
          <w:sz w:val="24"/>
          <w:szCs w:val="24"/>
        </w:rPr>
        <w:t xml:space="preserve">Radiology, First Affiliated Hospital of China Medical University, Shenyang 110001, </w:t>
      </w:r>
      <w:r w:rsidR="00636DE3" w:rsidRPr="00EE53FB">
        <w:rPr>
          <w:rFonts w:ascii="Book Antiqua" w:hAnsi="Book Antiqua"/>
          <w:sz w:val="24"/>
          <w:szCs w:val="24"/>
        </w:rPr>
        <w:t>Liaoning Province</w:t>
      </w:r>
      <w:r w:rsidR="00636DE3">
        <w:rPr>
          <w:rFonts w:ascii="Book Antiqua" w:hAnsi="Book Antiqua" w:hint="eastAsia"/>
          <w:sz w:val="24"/>
          <w:szCs w:val="24"/>
        </w:rPr>
        <w:t>,</w:t>
      </w:r>
      <w:r w:rsidR="00636DE3" w:rsidRPr="00EE53FB">
        <w:rPr>
          <w:rFonts w:ascii="Book Antiqua" w:hAnsi="Book Antiqua"/>
          <w:sz w:val="24"/>
          <w:szCs w:val="24"/>
        </w:rPr>
        <w:t xml:space="preserve"> </w:t>
      </w:r>
      <w:r w:rsidRPr="00F95113">
        <w:rPr>
          <w:rFonts w:ascii="Book Antiqua" w:hAnsi="Book Antiqua"/>
          <w:sz w:val="24"/>
          <w:szCs w:val="24"/>
        </w:rPr>
        <w:t>China</w:t>
      </w:r>
    </w:p>
    <w:p w:rsidR="00F95113" w:rsidRPr="00F95113" w:rsidRDefault="00F95113"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Chao</w:t>
      </w:r>
      <w:r w:rsidR="00D61D97" w:rsidRPr="00F95113">
        <w:rPr>
          <w:rFonts w:ascii="Book Antiqua" w:hAnsi="Book Antiqua"/>
          <w:b/>
          <w:sz w:val="24"/>
          <w:szCs w:val="24"/>
        </w:rPr>
        <w:t>-</w:t>
      </w:r>
      <w:r w:rsidR="00F95113" w:rsidRPr="00F95113">
        <w:rPr>
          <w:rFonts w:ascii="Book Antiqua" w:hAnsi="Book Antiqua"/>
          <w:b/>
          <w:sz w:val="24"/>
          <w:szCs w:val="24"/>
        </w:rPr>
        <w:t xml:space="preserve">Xu </w:t>
      </w:r>
      <w:r w:rsidRPr="00F95113">
        <w:rPr>
          <w:rFonts w:ascii="Book Antiqua" w:hAnsi="Book Antiqua"/>
          <w:b/>
          <w:sz w:val="24"/>
          <w:szCs w:val="24"/>
        </w:rPr>
        <w:t>Zhang,</w:t>
      </w:r>
      <w:r w:rsidRPr="00F95113">
        <w:rPr>
          <w:rFonts w:ascii="Book Antiqua" w:hAnsi="Book Antiqua"/>
          <w:sz w:val="24"/>
          <w:szCs w:val="24"/>
        </w:rPr>
        <w:t xml:space="preserve"> </w:t>
      </w:r>
      <w:r w:rsidR="00F95113" w:rsidRPr="00F95113">
        <w:rPr>
          <w:rFonts w:ascii="Book Antiqua" w:hAnsi="Book Antiqua"/>
          <w:sz w:val="24"/>
          <w:szCs w:val="24"/>
        </w:rPr>
        <w:t xml:space="preserve">Department </w:t>
      </w:r>
      <w:r w:rsidR="00F95113" w:rsidRPr="00F95113">
        <w:rPr>
          <w:rFonts w:ascii="Book Antiqua" w:hAnsi="Book Antiqua" w:hint="eastAsia"/>
          <w:sz w:val="24"/>
          <w:szCs w:val="24"/>
        </w:rPr>
        <w:t xml:space="preserve">of </w:t>
      </w:r>
      <w:r w:rsidRPr="00F95113">
        <w:rPr>
          <w:rFonts w:ascii="Book Antiqua" w:hAnsi="Book Antiqua"/>
          <w:sz w:val="24"/>
          <w:szCs w:val="24"/>
        </w:rPr>
        <w:t xml:space="preserve">Oncology, First Affiliated Hospital of China Medical University, Shenyang 110001, </w:t>
      </w:r>
      <w:r w:rsidR="00636DE3" w:rsidRPr="00EE53FB">
        <w:rPr>
          <w:rFonts w:ascii="Book Antiqua" w:hAnsi="Book Antiqua"/>
          <w:sz w:val="24"/>
          <w:szCs w:val="24"/>
        </w:rPr>
        <w:t>Liaoning Province</w:t>
      </w:r>
      <w:r w:rsidR="00636DE3">
        <w:rPr>
          <w:rFonts w:ascii="Book Antiqua" w:hAnsi="Book Antiqua" w:hint="eastAsia"/>
          <w:sz w:val="24"/>
          <w:szCs w:val="24"/>
        </w:rPr>
        <w:t>,</w:t>
      </w:r>
      <w:r w:rsidR="00636DE3" w:rsidRPr="00EE53FB">
        <w:rPr>
          <w:rFonts w:ascii="Book Antiqua" w:hAnsi="Book Antiqua"/>
          <w:sz w:val="24"/>
          <w:szCs w:val="24"/>
        </w:rPr>
        <w:t xml:space="preserve"> </w:t>
      </w:r>
      <w:r w:rsidRPr="00F95113">
        <w:rPr>
          <w:rFonts w:ascii="Book Antiqua" w:hAnsi="Book Antiqua"/>
          <w:sz w:val="24"/>
          <w:szCs w:val="24"/>
        </w:rPr>
        <w:t>China</w:t>
      </w:r>
    </w:p>
    <w:p w:rsidR="00F95113" w:rsidRPr="00F95113" w:rsidRDefault="00F95113"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 xml:space="preserve">Yu Li, Xuan Jiang, </w:t>
      </w:r>
      <w:r w:rsidR="00F95113" w:rsidRPr="00F95113">
        <w:rPr>
          <w:rFonts w:ascii="Book Antiqua" w:hAnsi="Book Antiqua"/>
          <w:sz w:val="24"/>
          <w:szCs w:val="24"/>
        </w:rPr>
        <w:t xml:space="preserve">Department </w:t>
      </w:r>
      <w:r w:rsidR="00F95113" w:rsidRPr="00F95113">
        <w:rPr>
          <w:rFonts w:ascii="Book Antiqua" w:hAnsi="Book Antiqua" w:hint="eastAsia"/>
          <w:sz w:val="24"/>
          <w:szCs w:val="24"/>
        </w:rPr>
        <w:t xml:space="preserve">of </w:t>
      </w:r>
      <w:r w:rsidRPr="00F95113">
        <w:rPr>
          <w:rFonts w:ascii="Book Antiqua" w:hAnsi="Book Antiqua"/>
          <w:sz w:val="24"/>
          <w:szCs w:val="24"/>
        </w:rPr>
        <w:t xml:space="preserve">Cardiac </w:t>
      </w:r>
      <w:r w:rsidR="00F95113" w:rsidRPr="00F95113">
        <w:rPr>
          <w:rFonts w:ascii="Book Antiqua" w:hAnsi="Book Antiqua"/>
          <w:sz w:val="24"/>
          <w:szCs w:val="24"/>
        </w:rPr>
        <w:t>Surgery</w:t>
      </w:r>
      <w:r w:rsidRPr="00F95113">
        <w:rPr>
          <w:rFonts w:ascii="Book Antiqua" w:hAnsi="Book Antiqua"/>
          <w:sz w:val="24"/>
          <w:szCs w:val="24"/>
        </w:rPr>
        <w:t xml:space="preserve">, First Affiliated Hospital of China Medical University, Shenyang 110001, </w:t>
      </w:r>
      <w:r w:rsidR="00636DE3" w:rsidRPr="00EE53FB">
        <w:rPr>
          <w:rFonts w:ascii="Book Antiqua" w:hAnsi="Book Antiqua"/>
          <w:sz w:val="24"/>
          <w:szCs w:val="24"/>
        </w:rPr>
        <w:t>Liaoning Province</w:t>
      </w:r>
      <w:r w:rsidR="00636DE3">
        <w:rPr>
          <w:rFonts w:ascii="Book Antiqua" w:hAnsi="Book Antiqua" w:hint="eastAsia"/>
          <w:sz w:val="24"/>
          <w:szCs w:val="24"/>
        </w:rPr>
        <w:t>,</w:t>
      </w:r>
      <w:r w:rsidR="00636DE3" w:rsidRPr="00EE53FB">
        <w:rPr>
          <w:rFonts w:ascii="Book Antiqua" w:hAnsi="Book Antiqua"/>
          <w:sz w:val="24"/>
          <w:szCs w:val="24"/>
        </w:rPr>
        <w:t xml:space="preserve"> </w:t>
      </w:r>
      <w:r w:rsidRPr="00F95113">
        <w:rPr>
          <w:rFonts w:ascii="Book Antiqua" w:hAnsi="Book Antiqua"/>
          <w:sz w:val="24"/>
          <w:szCs w:val="24"/>
        </w:rPr>
        <w:t>China</w:t>
      </w:r>
    </w:p>
    <w:p w:rsidR="00081348" w:rsidRPr="00F95113" w:rsidRDefault="00081348" w:rsidP="00F95113">
      <w:pPr>
        <w:adjustRightInd w:val="0"/>
        <w:snapToGrid w:val="0"/>
        <w:spacing w:line="360" w:lineRule="auto"/>
        <w:rPr>
          <w:rFonts w:ascii="Book Antiqua" w:hAnsi="Book Antiqua"/>
          <w:b/>
          <w:bCs/>
          <w:sz w:val="24"/>
          <w:szCs w:val="24"/>
          <w:shd w:val="clear" w:color="auto" w:fill="FFFFFF"/>
        </w:rPr>
      </w:pPr>
    </w:p>
    <w:p w:rsidR="00081348" w:rsidRPr="00F95113" w:rsidRDefault="00081348" w:rsidP="00F95113">
      <w:pPr>
        <w:adjustRightInd w:val="0"/>
        <w:snapToGrid w:val="0"/>
        <w:spacing w:line="360" w:lineRule="auto"/>
        <w:rPr>
          <w:rFonts w:ascii="Book Antiqua" w:hAnsi="Book Antiqua"/>
          <w:sz w:val="24"/>
          <w:szCs w:val="24"/>
        </w:rPr>
      </w:pPr>
      <w:r w:rsidRPr="00F95113">
        <w:rPr>
          <w:rFonts w:ascii="Book Antiqua" w:hAnsi="Book Antiqua"/>
          <w:b/>
          <w:bCs/>
          <w:sz w:val="24"/>
          <w:szCs w:val="24"/>
          <w:shd w:val="clear" w:color="auto" w:fill="FFFFFF"/>
        </w:rPr>
        <w:t>ORCID number</w:t>
      </w:r>
      <w:r w:rsidR="006E2DE9">
        <w:rPr>
          <w:rFonts w:ascii="Book Antiqua" w:hAnsi="Book Antiqua"/>
          <w:b/>
          <w:sz w:val="24"/>
          <w:szCs w:val="24"/>
          <w:lang w:val="en-GB"/>
        </w:rPr>
        <w:t>:</w:t>
      </w:r>
      <w:r w:rsidR="007379D4" w:rsidRPr="00F95113">
        <w:rPr>
          <w:rFonts w:ascii="Book Antiqua" w:hAnsi="Book Antiqua"/>
          <w:sz w:val="24"/>
          <w:szCs w:val="24"/>
        </w:rPr>
        <w:t xml:space="preserve"> </w:t>
      </w:r>
      <w:bookmarkStart w:id="31" w:name="OLE_LINK55"/>
      <w:bookmarkStart w:id="32" w:name="OLE_LINK56"/>
      <w:r w:rsidR="007379D4" w:rsidRPr="00F95113">
        <w:rPr>
          <w:rFonts w:ascii="Book Antiqua" w:hAnsi="Book Antiqua"/>
          <w:sz w:val="24"/>
          <w:szCs w:val="24"/>
        </w:rPr>
        <w:t>Yan</w:t>
      </w:r>
      <w:r w:rsidR="00D61D97" w:rsidRPr="00F95113">
        <w:rPr>
          <w:rFonts w:ascii="Book Antiqua" w:hAnsi="Book Antiqua"/>
          <w:sz w:val="24"/>
          <w:szCs w:val="24"/>
        </w:rPr>
        <w:t>-</w:t>
      </w:r>
      <w:r w:rsidR="00F95113" w:rsidRPr="00F95113">
        <w:rPr>
          <w:rFonts w:ascii="Book Antiqua" w:hAnsi="Book Antiqua"/>
          <w:sz w:val="24"/>
          <w:szCs w:val="24"/>
        </w:rPr>
        <w:t xml:space="preserve">Yan </w:t>
      </w:r>
      <w:r w:rsidR="007379D4" w:rsidRPr="00F95113">
        <w:rPr>
          <w:rFonts w:ascii="Book Antiqua" w:hAnsi="Book Antiqua"/>
          <w:sz w:val="24"/>
          <w:szCs w:val="24"/>
        </w:rPr>
        <w:t>Zhang</w:t>
      </w:r>
      <w:bookmarkEnd w:id="31"/>
      <w:bookmarkEnd w:id="32"/>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(0000-0003-4391-688X);</w:t>
      </w:r>
      <w:bookmarkStart w:id="33" w:name="OLE_LINK57"/>
      <w:bookmarkStart w:id="34" w:name="OLE_LINK58"/>
      <w:r w:rsidR="00F95113" w:rsidRPr="00F95113">
        <w:rPr>
          <w:rFonts w:ascii="Book Antiqua" w:hAnsi="Book Antiqua" w:hint="eastAsia"/>
          <w:sz w:val="24"/>
          <w:szCs w:val="24"/>
        </w:rPr>
        <w:t xml:space="preserve"> </w:t>
      </w:r>
      <w:r w:rsidR="00617F02" w:rsidRPr="00F95113">
        <w:rPr>
          <w:rFonts w:ascii="Book Antiqua" w:hAnsi="Book Antiqua"/>
          <w:sz w:val="24"/>
          <w:szCs w:val="24"/>
        </w:rPr>
        <w:t>Chao</w:t>
      </w:r>
      <w:r w:rsidR="00D61D97" w:rsidRPr="00F95113">
        <w:rPr>
          <w:rFonts w:ascii="Book Antiqua" w:hAnsi="Book Antiqua"/>
          <w:sz w:val="24"/>
          <w:szCs w:val="24"/>
        </w:rPr>
        <w:t>-</w:t>
      </w:r>
      <w:r w:rsidR="00F95113" w:rsidRPr="00F95113">
        <w:rPr>
          <w:rFonts w:ascii="Book Antiqua" w:hAnsi="Book Antiqua"/>
          <w:sz w:val="24"/>
          <w:szCs w:val="24"/>
        </w:rPr>
        <w:t xml:space="preserve">Xu </w:t>
      </w:r>
      <w:r w:rsidR="00617F02" w:rsidRPr="00F95113">
        <w:rPr>
          <w:rFonts w:ascii="Book Antiqua" w:hAnsi="Book Antiqua"/>
          <w:sz w:val="24"/>
          <w:szCs w:val="24"/>
        </w:rPr>
        <w:t>Zhang</w:t>
      </w:r>
      <w:bookmarkEnd w:id="33"/>
      <w:bookmarkEnd w:id="34"/>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(0000-0002-5643-2561); Yu Li</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(0000-0002-4433-8420); Xuan Jiang</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(0000-0002-3950-9504); Yong</w:t>
      </w:r>
      <w:r w:rsidR="00D61D97" w:rsidRPr="00F95113">
        <w:rPr>
          <w:rFonts w:ascii="Book Antiqua" w:hAnsi="Book Antiqua"/>
          <w:sz w:val="24"/>
          <w:szCs w:val="24"/>
        </w:rPr>
        <w:t>-</w:t>
      </w:r>
      <w:r w:rsidR="00F95113" w:rsidRPr="00F95113">
        <w:rPr>
          <w:rFonts w:ascii="Book Antiqua" w:hAnsi="Book Antiqua"/>
          <w:sz w:val="24"/>
          <w:szCs w:val="24"/>
        </w:rPr>
        <w:t xml:space="preserve">Fang </w:t>
      </w:r>
      <w:r w:rsidR="00617F02" w:rsidRPr="00F95113">
        <w:rPr>
          <w:rFonts w:ascii="Book Antiqua" w:hAnsi="Book Antiqua"/>
          <w:sz w:val="24"/>
          <w:szCs w:val="24"/>
        </w:rPr>
        <w:t>Wang</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(0000-0002-4804-3566); Yang Sun</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(0000-0001-7795-9824); Jun Wang</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(0000-0003-4405-9867); Wan</w:t>
      </w:r>
      <w:r w:rsidR="00D61D97" w:rsidRPr="00F95113">
        <w:rPr>
          <w:rFonts w:ascii="Book Antiqua" w:hAnsi="Book Antiqua"/>
          <w:sz w:val="24"/>
          <w:szCs w:val="24"/>
        </w:rPr>
        <w:t>-</w:t>
      </w:r>
      <w:r w:rsidR="00F95113" w:rsidRPr="00F95113">
        <w:rPr>
          <w:rFonts w:ascii="Book Antiqua" w:hAnsi="Book Antiqua"/>
          <w:sz w:val="24"/>
          <w:szCs w:val="24"/>
        </w:rPr>
        <w:t xml:space="preserve">Ying </w:t>
      </w:r>
      <w:r w:rsidR="00617F02" w:rsidRPr="00F95113">
        <w:rPr>
          <w:rFonts w:ascii="Book Antiqua" w:hAnsi="Book Antiqua"/>
          <w:sz w:val="24"/>
          <w:szCs w:val="24"/>
        </w:rPr>
        <w:t>Ji</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(0000-0002-9360-8642); Yi Liu</w:t>
      </w:r>
      <w:r w:rsidR="00F95113" w:rsidRPr="00F95113">
        <w:rPr>
          <w:rFonts w:ascii="Book Antiqua" w:hAnsi="Book Antiqua" w:hint="eastAsia"/>
          <w:sz w:val="24"/>
          <w:szCs w:val="24"/>
        </w:rPr>
        <w:t xml:space="preserve"> </w:t>
      </w:r>
      <w:r w:rsidR="00617F02" w:rsidRPr="00F95113">
        <w:rPr>
          <w:rFonts w:ascii="Book Antiqua" w:hAnsi="Book Antiqua"/>
          <w:sz w:val="24"/>
          <w:szCs w:val="24"/>
        </w:rPr>
        <w:t>(0000-0002-3442-8713)</w:t>
      </w:r>
      <w:r w:rsidR="00F95113" w:rsidRPr="00F95113">
        <w:rPr>
          <w:rFonts w:ascii="Book Antiqua" w:hAnsi="Book Antiqua" w:hint="eastAsia"/>
          <w:sz w:val="24"/>
          <w:szCs w:val="24"/>
        </w:rPr>
        <w:t>.</w:t>
      </w:r>
    </w:p>
    <w:p w:rsidR="00F95113" w:rsidRPr="00F95113" w:rsidRDefault="00F95113"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sz w:val="24"/>
          <w:szCs w:val="24"/>
        </w:rPr>
      </w:pPr>
      <w:r w:rsidRPr="00F95113">
        <w:rPr>
          <w:rFonts w:ascii="Book Antiqua" w:hAnsi="Book Antiqua"/>
          <w:b/>
          <w:sz w:val="24"/>
          <w:szCs w:val="24"/>
          <w:lang w:val="en-GB"/>
        </w:rPr>
        <w:t>Author contributions:</w:t>
      </w:r>
      <w:r w:rsidRPr="00F95113">
        <w:rPr>
          <w:rFonts w:ascii="Book Antiqua" w:hAnsi="Book Antiqua"/>
          <w:sz w:val="24"/>
          <w:szCs w:val="24"/>
        </w:rPr>
        <w:t xml:space="preserve"> </w:t>
      </w:r>
      <w:bookmarkStart w:id="35" w:name="OLE_LINK959"/>
      <w:bookmarkStart w:id="36" w:name="OLE_LINK958"/>
      <w:r w:rsidR="00D61D97" w:rsidRPr="00F95113">
        <w:rPr>
          <w:rFonts w:ascii="Book Antiqua" w:hAnsi="Book Antiqua"/>
          <w:sz w:val="24"/>
          <w:szCs w:val="24"/>
        </w:rPr>
        <w:t>Liu Y</w:t>
      </w:r>
      <w:r w:rsidRPr="00F95113">
        <w:rPr>
          <w:rFonts w:ascii="Book Antiqua" w:hAnsi="Book Antiqua"/>
          <w:sz w:val="24"/>
          <w:szCs w:val="24"/>
        </w:rPr>
        <w:t xml:space="preserve"> </w:t>
      </w:r>
      <w:bookmarkEnd w:id="35"/>
      <w:bookmarkEnd w:id="36"/>
      <w:r w:rsidRPr="00F95113">
        <w:rPr>
          <w:rFonts w:ascii="Book Antiqua" w:hAnsi="Book Antiqua"/>
          <w:sz w:val="24"/>
          <w:szCs w:val="24"/>
        </w:rPr>
        <w:t>designed research;</w:t>
      </w:r>
      <w:r w:rsidRPr="00F95113">
        <w:rPr>
          <w:rFonts w:ascii="Book Antiqua" w:hAnsi="Book Antiqua"/>
          <w:b/>
          <w:sz w:val="24"/>
          <w:szCs w:val="24"/>
        </w:rPr>
        <w:t xml:space="preserve"> </w:t>
      </w:r>
      <w:r w:rsidR="00BA54BF" w:rsidRPr="00F95113">
        <w:rPr>
          <w:rFonts w:ascii="Book Antiqua" w:hAnsi="Book Antiqua"/>
          <w:sz w:val="24"/>
          <w:szCs w:val="24"/>
        </w:rPr>
        <w:t>Li Y, Jiang X and Zhang Y</w:t>
      </w:r>
      <w:r w:rsidR="00AF4829">
        <w:rPr>
          <w:rFonts w:ascii="Book Antiqua" w:hAnsi="Book Antiqua" w:hint="eastAsia"/>
          <w:sz w:val="24"/>
          <w:szCs w:val="24"/>
        </w:rPr>
        <w:t>Y</w:t>
      </w:r>
      <w:r w:rsidRPr="00F95113">
        <w:rPr>
          <w:rFonts w:ascii="Book Antiqua" w:hAnsi="Book Antiqua"/>
          <w:sz w:val="24"/>
          <w:szCs w:val="24"/>
        </w:rPr>
        <w:t xml:space="preserve"> performed research; </w:t>
      </w:r>
      <w:r w:rsidR="00BA54BF" w:rsidRPr="00F95113">
        <w:rPr>
          <w:rFonts w:ascii="Book Antiqua" w:hAnsi="Book Antiqua"/>
          <w:sz w:val="24"/>
          <w:szCs w:val="24"/>
        </w:rPr>
        <w:t>Wang Y</w:t>
      </w:r>
      <w:r w:rsidR="00AF4829">
        <w:rPr>
          <w:rFonts w:ascii="Book Antiqua" w:hAnsi="Book Antiqua" w:hint="eastAsia"/>
          <w:sz w:val="24"/>
          <w:szCs w:val="24"/>
        </w:rPr>
        <w:t>F</w:t>
      </w:r>
      <w:r w:rsidRPr="00F95113">
        <w:rPr>
          <w:rFonts w:ascii="Book Antiqua" w:hAnsi="Book Antiqua"/>
          <w:sz w:val="24"/>
          <w:szCs w:val="24"/>
        </w:rPr>
        <w:t xml:space="preserve"> contributed new reagents or analytic tools; </w:t>
      </w:r>
      <w:r w:rsidR="00AF7529" w:rsidRPr="00F95113">
        <w:rPr>
          <w:rFonts w:ascii="Book Antiqua" w:hAnsi="Book Antiqua"/>
          <w:sz w:val="24"/>
          <w:szCs w:val="24"/>
        </w:rPr>
        <w:t xml:space="preserve">Sun </w:t>
      </w:r>
      <w:r w:rsidR="00AF7529" w:rsidRPr="00F95113">
        <w:rPr>
          <w:rFonts w:ascii="Book Antiqua" w:hAnsi="Book Antiqua"/>
          <w:sz w:val="24"/>
          <w:szCs w:val="24"/>
        </w:rPr>
        <w:lastRenderedPageBreak/>
        <w:t>Y, Wang J</w:t>
      </w:r>
      <w:r w:rsidR="00F95113" w:rsidRPr="00F95113">
        <w:rPr>
          <w:rFonts w:ascii="Book Antiqua" w:hAnsi="Book Antiqua" w:hint="eastAsia"/>
          <w:sz w:val="24"/>
          <w:szCs w:val="24"/>
        </w:rPr>
        <w:t>,</w:t>
      </w:r>
      <w:r w:rsidR="00AF7529" w:rsidRPr="00F95113">
        <w:rPr>
          <w:rFonts w:ascii="Book Antiqua" w:hAnsi="Book Antiqua"/>
          <w:sz w:val="24"/>
          <w:szCs w:val="24"/>
        </w:rPr>
        <w:t xml:space="preserve"> and Ji W</w:t>
      </w:r>
      <w:r w:rsidR="00AF4829">
        <w:rPr>
          <w:rFonts w:ascii="Book Antiqua" w:hAnsi="Book Antiqua" w:hint="eastAsia"/>
          <w:sz w:val="24"/>
          <w:szCs w:val="24"/>
        </w:rPr>
        <w:t>Y</w:t>
      </w:r>
      <w:r w:rsidR="00AF7529" w:rsidRPr="00F95113">
        <w:rPr>
          <w:rFonts w:ascii="Book Antiqua" w:hAnsi="Book Antiqua"/>
          <w:sz w:val="24"/>
          <w:szCs w:val="24"/>
        </w:rPr>
        <w:t xml:space="preserve"> </w:t>
      </w:r>
      <w:r w:rsidRPr="00F95113">
        <w:rPr>
          <w:rFonts w:ascii="Book Antiqua" w:hAnsi="Book Antiqua"/>
          <w:sz w:val="24"/>
          <w:szCs w:val="24"/>
        </w:rPr>
        <w:t xml:space="preserve">analyzed data; </w:t>
      </w:r>
      <w:r w:rsidR="00BA54BF" w:rsidRPr="00F95113">
        <w:rPr>
          <w:rFonts w:ascii="Book Antiqua" w:hAnsi="Book Antiqua"/>
          <w:sz w:val="24"/>
          <w:szCs w:val="24"/>
        </w:rPr>
        <w:t>Zhang Y</w:t>
      </w:r>
      <w:r w:rsidR="00AF4829">
        <w:rPr>
          <w:rFonts w:ascii="Book Antiqua" w:hAnsi="Book Antiqua" w:hint="eastAsia"/>
          <w:sz w:val="24"/>
          <w:szCs w:val="24"/>
        </w:rPr>
        <w:t>Y</w:t>
      </w:r>
      <w:r w:rsidR="00892600" w:rsidRPr="00F95113">
        <w:rPr>
          <w:rFonts w:ascii="Book Antiqua" w:hAnsi="Book Antiqua"/>
          <w:sz w:val="24"/>
          <w:szCs w:val="24"/>
        </w:rPr>
        <w:t xml:space="preserve"> and Zhang C</w:t>
      </w:r>
      <w:r w:rsidR="00AF4829">
        <w:rPr>
          <w:rFonts w:ascii="Book Antiqua" w:hAnsi="Book Antiqua" w:hint="eastAsia"/>
          <w:sz w:val="24"/>
          <w:szCs w:val="24"/>
        </w:rPr>
        <w:t>X</w:t>
      </w:r>
      <w:r w:rsidR="00892600" w:rsidRPr="00F95113">
        <w:rPr>
          <w:rFonts w:ascii="Book Antiqua" w:hAnsi="Book Antiqua"/>
          <w:sz w:val="24"/>
          <w:szCs w:val="24"/>
        </w:rPr>
        <w:t xml:space="preserve"> </w:t>
      </w:r>
      <w:r w:rsidRPr="00F95113">
        <w:rPr>
          <w:rFonts w:ascii="Book Antiqua" w:hAnsi="Book Antiqua"/>
          <w:sz w:val="24"/>
          <w:szCs w:val="24"/>
        </w:rPr>
        <w:t>wrote</w:t>
      </w:r>
      <w:r w:rsidR="00AF4829">
        <w:rPr>
          <w:rFonts w:ascii="Book Antiqua" w:hAnsi="Book Antiqua"/>
          <w:sz w:val="24"/>
          <w:szCs w:val="24"/>
        </w:rPr>
        <w:t xml:space="preserve"> the paper.</w:t>
      </w:r>
    </w:p>
    <w:p w:rsidR="00F95113" w:rsidRPr="00F95113" w:rsidRDefault="00F95113" w:rsidP="00F95113">
      <w:pPr>
        <w:adjustRightInd w:val="0"/>
        <w:snapToGrid w:val="0"/>
        <w:spacing w:line="360" w:lineRule="auto"/>
        <w:rPr>
          <w:rFonts w:ascii="Book Antiqua" w:hAnsi="Book Antiqua"/>
          <w:sz w:val="24"/>
          <w:szCs w:val="24"/>
        </w:rPr>
      </w:pPr>
    </w:p>
    <w:p w:rsidR="00081348" w:rsidRDefault="00081348"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Institutional review board statement:</w:t>
      </w:r>
      <w:r w:rsidRPr="00F95113">
        <w:rPr>
          <w:rFonts w:ascii="Book Antiqua" w:hAnsi="Book Antiqua"/>
          <w:sz w:val="24"/>
          <w:szCs w:val="24"/>
        </w:rPr>
        <w:t xml:space="preserve"> This study was reviewed and approved by</w:t>
      </w:r>
      <w:r w:rsidR="00AF7529" w:rsidRPr="00F95113">
        <w:rPr>
          <w:rFonts w:ascii="Book Antiqua" w:hAnsi="Book Antiqua"/>
          <w:sz w:val="24"/>
          <w:szCs w:val="24"/>
        </w:rPr>
        <w:t xml:space="preserve"> the Chinese National Natural Science Foundation (81471719).</w:t>
      </w:r>
    </w:p>
    <w:p w:rsidR="00F95113" w:rsidRPr="00F95113" w:rsidRDefault="00F95113" w:rsidP="00F95113">
      <w:pPr>
        <w:adjustRightInd w:val="0"/>
        <w:snapToGrid w:val="0"/>
        <w:spacing w:line="360" w:lineRule="auto"/>
        <w:rPr>
          <w:rFonts w:ascii="Book Antiqua" w:hAnsi="Book Antiqua"/>
          <w:b/>
          <w:sz w:val="24"/>
          <w:szCs w:val="24"/>
        </w:rPr>
      </w:pPr>
    </w:p>
    <w:p w:rsidR="00081348"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Institutional animal care and use committee statement:</w:t>
      </w:r>
      <w:r w:rsidR="00AF7529" w:rsidRPr="00F95113">
        <w:rPr>
          <w:rFonts w:ascii="Book Antiqua" w:hAnsi="Book Antiqua"/>
          <w:sz w:val="24"/>
          <w:szCs w:val="24"/>
        </w:rPr>
        <w:t xml:space="preserve"> All experimental procedures were performed in accordance with the Guide for the Care and Use of Laboratory Animals published by the National Institutes of Health. This study was approved by the animal care committee of our University.</w:t>
      </w:r>
    </w:p>
    <w:p w:rsidR="00081348" w:rsidRPr="00F95113" w:rsidRDefault="00081348" w:rsidP="00F95113">
      <w:pPr>
        <w:adjustRightInd w:val="0"/>
        <w:snapToGrid w:val="0"/>
        <w:spacing w:line="360" w:lineRule="auto"/>
        <w:rPr>
          <w:rFonts w:ascii="Book Antiqua" w:hAnsi="Book Antiqua"/>
          <w:b/>
          <w:sz w:val="24"/>
          <w:szCs w:val="24"/>
        </w:rPr>
      </w:pPr>
    </w:p>
    <w:p w:rsidR="00081348" w:rsidRPr="00F95113" w:rsidRDefault="00081348"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Conflict-of-interest statement:</w:t>
      </w:r>
      <w:r w:rsidRPr="00F95113">
        <w:rPr>
          <w:rFonts w:ascii="Book Antiqua" w:hAnsi="Book Antiqua"/>
          <w:sz w:val="24"/>
          <w:szCs w:val="24"/>
        </w:rPr>
        <w:t xml:space="preserve"> To the best of our knowledge, no conflict of interest exists.</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 xml:space="preserve">Data sharing statement: </w:t>
      </w:r>
      <w:r w:rsidRPr="00F95113">
        <w:rPr>
          <w:rFonts w:ascii="Book Antiqua" w:hAnsi="Book Antiqua"/>
          <w:sz w:val="24"/>
          <w:szCs w:val="24"/>
        </w:rPr>
        <w:t>No additional data are available.</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utoSpaceDE w:val="0"/>
        <w:autoSpaceDN w:val="0"/>
        <w:adjustRightInd w:val="0"/>
        <w:snapToGrid w:val="0"/>
        <w:spacing w:line="360" w:lineRule="auto"/>
        <w:rPr>
          <w:rFonts w:ascii="Book Antiqua" w:hAnsi="Book Antiqua"/>
          <w:b/>
          <w:sz w:val="24"/>
          <w:szCs w:val="24"/>
        </w:rPr>
      </w:pPr>
      <w:r w:rsidRPr="00F95113">
        <w:rPr>
          <w:rFonts w:ascii="Book Antiqua" w:hAnsi="Book Antiqua"/>
          <w:b/>
          <w:sz w:val="24"/>
          <w:szCs w:val="24"/>
        </w:rPr>
        <w:t xml:space="preserve">ARRIVE guidelines statement: </w:t>
      </w:r>
      <w:r w:rsidRPr="00F95113">
        <w:rPr>
          <w:rFonts w:ascii="Book Antiqua" w:hAnsi="Book Antiqua"/>
          <w:sz w:val="24"/>
          <w:szCs w:val="24"/>
        </w:rPr>
        <w:t>The ARRIVE Guidelines have been adopted.</w:t>
      </w:r>
    </w:p>
    <w:p w:rsidR="00081348" w:rsidRPr="00F95113" w:rsidRDefault="00081348" w:rsidP="00F95113">
      <w:pPr>
        <w:adjustRightInd w:val="0"/>
        <w:snapToGrid w:val="0"/>
        <w:spacing w:line="360" w:lineRule="auto"/>
        <w:rPr>
          <w:rFonts w:ascii="Book Antiqua" w:hAnsi="Book Antiqua"/>
          <w:sz w:val="24"/>
          <w:szCs w:val="24"/>
        </w:rPr>
      </w:pPr>
    </w:p>
    <w:p w:rsidR="00F95113" w:rsidRPr="00F95113" w:rsidRDefault="00F95113" w:rsidP="00F95113">
      <w:pPr>
        <w:widowControl/>
        <w:spacing w:line="360" w:lineRule="auto"/>
        <w:rPr>
          <w:rFonts w:ascii="Book Antiqua" w:eastAsia="MS Mincho" w:hAnsi="Book Antiqua"/>
          <w:b/>
          <w:color w:val="000000"/>
          <w:kern w:val="0"/>
          <w:sz w:val="24"/>
          <w:szCs w:val="24"/>
          <w:lang w:eastAsia="it-IT"/>
        </w:rPr>
      </w:pPr>
      <w:r w:rsidRPr="00F95113">
        <w:rPr>
          <w:rFonts w:ascii="Book Antiqua" w:eastAsia="MS Mincho" w:hAnsi="Book Antiqua"/>
          <w:b/>
          <w:color w:val="000000"/>
          <w:kern w:val="0"/>
          <w:sz w:val="24"/>
          <w:szCs w:val="24"/>
          <w:lang w:eastAsia="it-IT"/>
        </w:rPr>
        <w:t xml:space="preserve">Open-Access: </w:t>
      </w:r>
      <w:r w:rsidRPr="00F95113">
        <w:rPr>
          <w:rFonts w:ascii="Book Antiqua" w:eastAsia="MS Mincho" w:hAnsi="Book Antiqua"/>
          <w:color w:val="000000"/>
          <w:kern w:val="0"/>
          <w:sz w:val="24"/>
          <w:szCs w:val="24"/>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F95113" w:rsidRPr="00F95113" w:rsidRDefault="00F95113" w:rsidP="00F95113">
      <w:pPr>
        <w:adjustRightInd w:val="0"/>
        <w:snapToGrid w:val="0"/>
        <w:spacing w:line="360" w:lineRule="auto"/>
        <w:rPr>
          <w:rFonts w:ascii="Book Antiqua" w:hAnsi="Book Antiqua"/>
          <w:color w:val="000000"/>
          <w:sz w:val="24"/>
          <w:szCs w:val="24"/>
        </w:rPr>
      </w:pPr>
    </w:p>
    <w:p w:rsidR="00F95113" w:rsidRPr="00F95113" w:rsidRDefault="00F95113" w:rsidP="00F95113">
      <w:pPr>
        <w:adjustRightInd w:val="0"/>
        <w:snapToGrid w:val="0"/>
        <w:spacing w:line="360" w:lineRule="auto"/>
        <w:rPr>
          <w:rFonts w:ascii="Book Antiqua" w:hAnsi="Book Antiqua" w:cs="Arial Unicode MS"/>
          <w:color w:val="000000"/>
          <w:sz w:val="24"/>
          <w:szCs w:val="24"/>
        </w:rPr>
      </w:pPr>
      <w:r w:rsidRPr="00F95113">
        <w:rPr>
          <w:rFonts w:ascii="Book Antiqua" w:hAnsi="Book Antiqua" w:cs="Arial Unicode MS"/>
          <w:b/>
          <w:color w:val="000000"/>
          <w:sz w:val="24"/>
          <w:szCs w:val="24"/>
        </w:rPr>
        <w:t xml:space="preserve">Manuscript source: </w:t>
      </w:r>
      <w:r w:rsidRPr="00F95113">
        <w:rPr>
          <w:rFonts w:ascii="Book Antiqua" w:hAnsi="Book Antiqua" w:cs="Arial Unicode MS"/>
          <w:color w:val="000000"/>
          <w:sz w:val="24"/>
          <w:szCs w:val="24"/>
        </w:rPr>
        <w:t>Unsolicited manuscript</w:t>
      </w:r>
    </w:p>
    <w:p w:rsidR="00081348" w:rsidRPr="00F95113" w:rsidRDefault="00081348" w:rsidP="00F95113">
      <w:pPr>
        <w:adjustRightInd w:val="0"/>
        <w:snapToGrid w:val="0"/>
        <w:spacing w:line="360" w:lineRule="auto"/>
        <w:rPr>
          <w:rFonts w:ascii="Book Antiqua" w:hAnsi="Book Antiqua"/>
          <w:sz w:val="24"/>
          <w:szCs w:val="24"/>
        </w:rPr>
      </w:pPr>
    </w:p>
    <w:p w:rsidR="007D733C" w:rsidRDefault="00E866D6"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Correspondence to</w:t>
      </w:r>
      <w:r w:rsidRPr="00F95113">
        <w:rPr>
          <w:rFonts w:ascii="Book Antiqua" w:hAnsi="Book Antiqua"/>
          <w:sz w:val="24"/>
          <w:szCs w:val="24"/>
        </w:rPr>
        <w:t xml:space="preserve">: </w:t>
      </w:r>
      <w:r w:rsidRPr="007D733C">
        <w:rPr>
          <w:rFonts w:ascii="Book Antiqua" w:hAnsi="Book Antiqua"/>
          <w:b/>
          <w:sz w:val="24"/>
          <w:szCs w:val="24"/>
        </w:rPr>
        <w:t>Yi Liu, PhD, Professor,</w:t>
      </w:r>
      <w:r w:rsidRPr="00F95113">
        <w:rPr>
          <w:rFonts w:ascii="Book Antiqua" w:hAnsi="Book Antiqua"/>
          <w:sz w:val="24"/>
          <w:szCs w:val="24"/>
        </w:rPr>
        <w:t xml:space="preserve"> </w:t>
      </w:r>
      <w:r w:rsidR="007D733C" w:rsidRPr="00F95113">
        <w:rPr>
          <w:rFonts w:ascii="Book Antiqua" w:hAnsi="Book Antiqua"/>
          <w:sz w:val="24"/>
          <w:szCs w:val="24"/>
        </w:rPr>
        <w:t xml:space="preserve">Department </w:t>
      </w:r>
      <w:r w:rsidR="007D733C" w:rsidRPr="00F95113">
        <w:rPr>
          <w:rFonts w:ascii="Book Antiqua" w:hAnsi="Book Antiqua" w:hint="eastAsia"/>
          <w:sz w:val="24"/>
          <w:szCs w:val="24"/>
        </w:rPr>
        <w:t xml:space="preserve">of </w:t>
      </w:r>
      <w:r w:rsidR="007D733C" w:rsidRPr="00F95113">
        <w:rPr>
          <w:rFonts w:ascii="Book Antiqua" w:hAnsi="Book Antiqua"/>
          <w:sz w:val="24"/>
          <w:szCs w:val="24"/>
        </w:rPr>
        <w:t xml:space="preserve">Radiology, First Affiliated Hospital of China Medical University, Heping District, No. 155 </w:t>
      </w:r>
      <w:r w:rsidR="007D733C" w:rsidRPr="00F95113">
        <w:rPr>
          <w:rFonts w:ascii="Book Antiqua" w:hAnsi="Book Antiqua"/>
          <w:sz w:val="24"/>
          <w:szCs w:val="24"/>
        </w:rPr>
        <w:lastRenderedPageBreak/>
        <w:t xml:space="preserve">Nanjing Street, Shenyang 110001, </w:t>
      </w:r>
      <w:r w:rsidR="00636DE3" w:rsidRPr="00EE53FB">
        <w:rPr>
          <w:rFonts w:ascii="Book Antiqua" w:hAnsi="Book Antiqua"/>
          <w:sz w:val="24"/>
          <w:szCs w:val="24"/>
        </w:rPr>
        <w:t>Liaoning Province</w:t>
      </w:r>
      <w:r w:rsidR="00636DE3">
        <w:rPr>
          <w:rFonts w:ascii="Book Antiqua" w:hAnsi="Book Antiqua" w:hint="eastAsia"/>
          <w:sz w:val="24"/>
          <w:szCs w:val="24"/>
        </w:rPr>
        <w:t>,</w:t>
      </w:r>
      <w:r w:rsidR="00636DE3" w:rsidRPr="00EE53FB">
        <w:rPr>
          <w:rFonts w:ascii="Book Antiqua" w:hAnsi="Book Antiqua"/>
          <w:sz w:val="24"/>
          <w:szCs w:val="24"/>
        </w:rPr>
        <w:t xml:space="preserve"> </w:t>
      </w:r>
      <w:r w:rsidR="007D733C" w:rsidRPr="00F95113">
        <w:rPr>
          <w:rFonts w:ascii="Book Antiqua" w:hAnsi="Book Antiqua"/>
          <w:sz w:val="24"/>
          <w:szCs w:val="24"/>
        </w:rPr>
        <w:t>China</w:t>
      </w:r>
      <w:r w:rsidR="007D733C">
        <w:rPr>
          <w:rFonts w:ascii="Book Antiqua" w:hAnsi="Book Antiqua" w:hint="eastAsia"/>
          <w:sz w:val="24"/>
          <w:szCs w:val="24"/>
        </w:rPr>
        <w:t xml:space="preserve">. </w:t>
      </w:r>
      <w:hyperlink r:id="rId7" w:history="1">
        <w:r w:rsidR="007D733C" w:rsidRPr="00F95113">
          <w:rPr>
            <w:rStyle w:val="Hyperlink"/>
            <w:rFonts w:ascii="Book Antiqua" w:hAnsi="Book Antiqua"/>
            <w:color w:val="auto"/>
            <w:sz w:val="24"/>
            <w:szCs w:val="24"/>
          </w:rPr>
          <w:t>liuyicmu@sina.cn</w:t>
        </w:r>
      </w:hyperlink>
    </w:p>
    <w:p w:rsidR="00AF7529" w:rsidRPr="00F95113" w:rsidRDefault="00AF7529" w:rsidP="00F95113">
      <w:pPr>
        <w:adjustRightInd w:val="0"/>
        <w:snapToGrid w:val="0"/>
        <w:spacing w:line="360" w:lineRule="auto"/>
        <w:rPr>
          <w:rFonts w:ascii="Book Antiqua" w:hAnsi="Book Antiqua"/>
          <w:sz w:val="24"/>
          <w:szCs w:val="24"/>
        </w:rPr>
      </w:pPr>
      <w:r w:rsidRPr="007D733C">
        <w:rPr>
          <w:rFonts w:ascii="Book Antiqua" w:hAnsi="Book Antiqua"/>
          <w:b/>
          <w:sz w:val="24"/>
          <w:szCs w:val="24"/>
        </w:rPr>
        <w:t>Telephone:</w:t>
      </w:r>
      <w:r w:rsidR="007D733C">
        <w:rPr>
          <w:rFonts w:ascii="Book Antiqua" w:hAnsi="Book Antiqua" w:hint="eastAsia"/>
          <w:b/>
          <w:sz w:val="24"/>
          <w:szCs w:val="24"/>
        </w:rPr>
        <w:t xml:space="preserve"> </w:t>
      </w:r>
      <w:r w:rsidR="007D733C" w:rsidRPr="007D733C">
        <w:rPr>
          <w:rFonts w:ascii="Book Antiqua" w:hAnsi="Book Antiqua" w:hint="eastAsia"/>
          <w:sz w:val="24"/>
          <w:szCs w:val="24"/>
        </w:rPr>
        <w:t>+86-24-</w:t>
      </w:r>
      <w:r w:rsidR="008A3FB8" w:rsidRPr="007D733C">
        <w:rPr>
          <w:rFonts w:ascii="Book Antiqua" w:hAnsi="Book Antiqua"/>
          <w:sz w:val="24"/>
          <w:szCs w:val="24"/>
        </w:rPr>
        <w:t>18740085050</w:t>
      </w:r>
    </w:p>
    <w:p w:rsidR="00AF7529" w:rsidRPr="00F95113" w:rsidRDefault="00AF7529" w:rsidP="00F95113">
      <w:pPr>
        <w:adjustRightInd w:val="0"/>
        <w:snapToGrid w:val="0"/>
        <w:spacing w:line="360" w:lineRule="auto"/>
        <w:rPr>
          <w:rFonts w:ascii="Book Antiqua" w:hAnsi="Book Antiqua"/>
          <w:sz w:val="24"/>
          <w:szCs w:val="24"/>
        </w:rPr>
      </w:pPr>
      <w:r w:rsidRPr="007D733C">
        <w:rPr>
          <w:rFonts w:ascii="Book Antiqua" w:hAnsi="Book Antiqua"/>
          <w:b/>
          <w:sz w:val="24"/>
          <w:szCs w:val="24"/>
        </w:rPr>
        <w:t>Fax:</w:t>
      </w:r>
      <w:r w:rsidRPr="00F95113">
        <w:rPr>
          <w:rFonts w:ascii="Book Antiqua" w:hAnsi="Book Antiqua"/>
          <w:sz w:val="24"/>
          <w:szCs w:val="24"/>
        </w:rPr>
        <w:t xml:space="preserve"> </w:t>
      </w:r>
      <w:r w:rsidR="007D733C" w:rsidRPr="007D733C">
        <w:rPr>
          <w:rFonts w:ascii="Book Antiqua" w:hAnsi="Book Antiqua" w:hint="eastAsia"/>
          <w:sz w:val="24"/>
          <w:szCs w:val="24"/>
        </w:rPr>
        <w:t>+86-24-</w:t>
      </w:r>
      <w:r w:rsidRPr="00F95113">
        <w:rPr>
          <w:rFonts w:ascii="Book Antiqua" w:hAnsi="Book Antiqua"/>
          <w:sz w:val="24"/>
          <w:szCs w:val="24"/>
        </w:rPr>
        <w:t>83282859</w:t>
      </w:r>
    </w:p>
    <w:p w:rsidR="00E866D6" w:rsidRPr="00F95113" w:rsidRDefault="00E866D6" w:rsidP="00F95113">
      <w:pPr>
        <w:adjustRightInd w:val="0"/>
        <w:snapToGrid w:val="0"/>
        <w:spacing w:line="360" w:lineRule="auto"/>
        <w:rPr>
          <w:rFonts w:ascii="Book Antiqua" w:hAnsi="Book Antiqua"/>
          <w:sz w:val="24"/>
          <w:szCs w:val="24"/>
        </w:rPr>
      </w:pPr>
    </w:p>
    <w:p w:rsidR="007D733C" w:rsidRPr="007D733C" w:rsidRDefault="007D733C" w:rsidP="007D733C">
      <w:pPr>
        <w:adjustRightInd w:val="0"/>
        <w:snapToGrid w:val="0"/>
        <w:spacing w:line="360" w:lineRule="auto"/>
        <w:rPr>
          <w:rFonts w:ascii="Book Antiqua" w:hAnsi="Book Antiqua"/>
          <w:color w:val="000000"/>
          <w:sz w:val="24"/>
          <w:szCs w:val="24"/>
        </w:rPr>
      </w:pPr>
      <w:r w:rsidRPr="007D733C">
        <w:rPr>
          <w:rFonts w:ascii="Book Antiqua" w:hAnsi="Book Antiqua"/>
          <w:b/>
          <w:color w:val="000000"/>
          <w:sz w:val="24"/>
          <w:szCs w:val="24"/>
        </w:rPr>
        <w:t>Received:</w:t>
      </w:r>
      <w:r w:rsidRPr="007D733C">
        <w:rPr>
          <w:rFonts w:ascii="Book Antiqua" w:hAnsi="Book Antiqua"/>
          <w:color w:val="000000"/>
          <w:sz w:val="24"/>
          <w:szCs w:val="24"/>
        </w:rPr>
        <w:t xml:space="preserve"> </w:t>
      </w:r>
      <w:r>
        <w:rPr>
          <w:rFonts w:ascii="Book Antiqua" w:hAnsi="Book Antiqua" w:cs="Arial" w:hint="eastAsia"/>
          <w:color w:val="000000"/>
          <w:kern w:val="0"/>
          <w:sz w:val="24"/>
          <w:szCs w:val="24"/>
        </w:rPr>
        <w:t>September</w:t>
      </w:r>
      <w:r w:rsidRPr="007D733C">
        <w:rPr>
          <w:rFonts w:ascii="Book Antiqua" w:hAnsi="Book Antiqua" w:cs="Arial" w:hint="eastAsia"/>
          <w:color w:val="000000"/>
          <w:kern w:val="0"/>
          <w:sz w:val="24"/>
          <w:szCs w:val="24"/>
        </w:rPr>
        <w:t xml:space="preserve"> </w:t>
      </w:r>
      <w:r>
        <w:rPr>
          <w:rFonts w:ascii="Book Antiqua" w:hAnsi="Book Antiqua" w:cs="Arial" w:hint="eastAsia"/>
          <w:color w:val="000000"/>
          <w:kern w:val="0"/>
          <w:sz w:val="24"/>
          <w:szCs w:val="24"/>
        </w:rPr>
        <w:t>11</w:t>
      </w:r>
      <w:r w:rsidRPr="007D733C">
        <w:rPr>
          <w:rFonts w:ascii="Book Antiqua" w:hAnsi="Book Antiqua" w:cs="Arial" w:hint="eastAsia"/>
          <w:color w:val="000000"/>
          <w:kern w:val="0"/>
          <w:sz w:val="24"/>
          <w:szCs w:val="24"/>
        </w:rPr>
        <w:t>, 2018</w:t>
      </w:r>
    </w:p>
    <w:p w:rsidR="007D733C" w:rsidRPr="007D733C" w:rsidRDefault="007D733C" w:rsidP="007D733C">
      <w:pPr>
        <w:adjustRightInd w:val="0"/>
        <w:snapToGrid w:val="0"/>
        <w:spacing w:line="360" w:lineRule="auto"/>
        <w:rPr>
          <w:rFonts w:ascii="Book Antiqua" w:hAnsi="Book Antiqua"/>
          <w:color w:val="000000"/>
          <w:sz w:val="24"/>
          <w:szCs w:val="24"/>
        </w:rPr>
      </w:pPr>
      <w:r w:rsidRPr="007D733C">
        <w:rPr>
          <w:rFonts w:ascii="Book Antiqua" w:hAnsi="Book Antiqua"/>
          <w:b/>
          <w:color w:val="000000"/>
          <w:sz w:val="24"/>
          <w:szCs w:val="24"/>
        </w:rPr>
        <w:t>Peer-review started:</w:t>
      </w:r>
      <w:r w:rsidRPr="007D733C">
        <w:rPr>
          <w:rFonts w:ascii="Book Antiqua" w:hAnsi="Book Antiqua"/>
          <w:color w:val="000000"/>
          <w:sz w:val="24"/>
          <w:szCs w:val="24"/>
        </w:rPr>
        <w:t xml:space="preserve"> </w:t>
      </w:r>
      <w:r>
        <w:rPr>
          <w:rFonts w:ascii="Book Antiqua" w:hAnsi="Book Antiqua" w:cs="Arial" w:hint="eastAsia"/>
          <w:color w:val="000000"/>
          <w:kern w:val="0"/>
          <w:sz w:val="24"/>
          <w:szCs w:val="24"/>
        </w:rPr>
        <w:t>September</w:t>
      </w:r>
      <w:r w:rsidRPr="007D733C">
        <w:rPr>
          <w:rFonts w:ascii="Book Antiqua" w:hAnsi="Book Antiqua" w:cs="Arial" w:hint="eastAsia"/>
          <w:color w:val="000000"/>
          <w:kern w:val="0"/>
          <w:sz w:val="24"/>
          <w:szCs w:val="24"/>
        </w:rPr>
        <w:t xml:space="preserve"> </w:t>
      </w:r>
      <w:r>
        <w:rPr>
          <w:rFonts w:ascii="Book Antiqua" w:hAnsi="Book Antiqua" w:cs="Arial" w:hint="eastAsia"/>
          <w:color w:val="000000"/>
          <w:kern w:val="0"/>
          <w:sz w:val="24"/>
          <w:szCs w:val="24"/>
        </w:rPr>
        <w:t>11</w:t>
      </w:r>
      <w:r w:rsidRPr="007D733C">
        <w:rPr>
          <w:rFonts w:ascii="Book Antiqua" w:hAnsi="Book Antiqua" w:cs="Arial" w:hint="eastAsia"/>
          <w:color w:val="000000"/>
          <w:kern w:val="0"/>
          <w:sz w:val="24"/>
          <w:szCs w:val="24"/>
        </w:rPr>
        <w:t>, 2018</w:t>
      </w:r>
    </w:p>
    <w:p w:rsidR="007D733C" w:rsidRPr="007D733C" w:rsidRDefault="007D733C" w:rsidP="007D733C">
      <w:pPr>
        <w:adjustRightInd w:val="0"/>
        <w:snapToGrid w:val="0"/>
        <w:spacing w:line="360" w:lineRule="auto"/>
        <w:rPr>
          <w:rFonts w:ascii="Book Antiqua" w:hAnsi="Book Antiqua"/>
          <w:color w:val="000000"/>
          <w:sz w:val="24"/>
          <w:szCs w:val="24"/>
        </w:rPr>
      </w:pPr>
      <w:r w:rsidRPr="007D733C">
        <w:rPr>
          <w:rFonts w:ascii="Book Antiqua" w:hAnsi="Book Antiqua"/>
          <w:b/>
          <w:color w:val="000000"/>
          <w:sz w:val="24"/>
          <w:szCs w:val="24"/>
        </w:rPr>
        <w:t>First decision:</w:t>
      </w:r>
      <w:r w:rsidRPr="007D733C">
        <w:rPr>
          <w:rFonts w:ascii="Book Antiqua" w:hAnsi="Book Antiqua"/>
          <w:color w:val="000000"/>
          <w:sz w:val="24"/>
          <w:szCs w:val="24"/>
        </w:rPr>
        <w:t xml:space="preserve"> </w:t>
      </w:r>
      <w:r>
        <w:rPr>
          <w:rFonts w:ascii="Book Antiqua" w:hAnsi="Book Antiqua" w:cs="Arial" w:hint="eastAsia"/>
          <w:color w:val="000000"/>
          <w:kern w:val="0"/>
          <w:sz w:val="24"/>
          <w:szCs w:val="24"/>
        </w:rPr>
        <w:t>October</w:t>
      </w:r>
      <w:r w:rsidRPr="007D733C">
        <w:rPr>
          <w:rFonts w:ascii="Book Antiqua" w:hAnsi="Book Antiqua" w:cs="Arial" w:hint="eastAsia"/>
          <w:color w:val="000000"/>
          <w:kern w:val="0"/>
          <w:sz w:val="24"/>
          <w:szCs w:val="24"/>
        </w:rPr>
        <w:t xml:space="preserve"> </w:t>
      </w:r>
      <w:r>
        <w:rPr>
          <w:rFonts w:ascii="Book Antiqua" w:hAnsi="Book Antiqua" w:cs="Arial" w:hint="eastAsia"/>
          <w:color w:val="000000"/>
          <w:kern w:val="0"/>
          <w:sz w:val="24"/>
          <w:szCs w:val="24"/>
        </w:rPr>
        <w:t>11</w:t>
      </w:r>
      <w:r w:rsidRPr="007D733C">
        <w:rPr>
          <w:rFonts w:ascii="Book Antiqua" w:hAnsi="Book Antiqua" w:cs="Arial" w:hint="eastAsia"/>
          <w:color w:val="000000"/>
          <w:kern w:val="0"/>
          <w:sz w:val="24"/>
          <w:szCs w:val="24"/>
        </w:rPr>
        <w:t>, 2018</w:t>
      </w:r>
      <w:bookmarkStart w:id="37" w:name="_GoBack"/>
      <w:bookmarkEnd w:id="37"/>
    </w:p>
    <w:p w:rsidR="007D733C" w:rsidRPr="007D733C" w:rsidRDefault="007D733C" w:rsidP="007D733C">
      <w:pPr>
        <w:adjustRightInd w:val="0"/>
        <w:snapToGrid w:val="0"/>
        <w:spacing w:line="360" w:lineRule="auto"/>
        <w:rPr>
          <w:rFonts w:ascii="Book Antiqua" w:hAnsi="Book Antiqua"/>
          <w:color w:val="000000"/>
          <w:sz w:val="24"/>
          <w:szCs w:val="24"/>
        </w:rPr>
      </w:pPr>
      <w:r w:rsidRPr="007D733C">
        <w:rPr>
          <w:rFonts w:ascii="Book Antiqua" w:hAnsi="Book Antiqua"/>
          <w:b/>
          <w:color w:val="000000"/>
          <w:sz w:val="24"/>
          <w:szCs w:val="24"/>
        </w:rPr>
        <w:t>Revised:</w:t>
      </w:r>
      <w:r w:rsidRPr="007D733C">
        <w:rPr>
          <w:rFonts w:ascii="Book Antiqua" w:hAnsi="Book Antiqua"/>
          <w:color w:val="000000"/>
          <w:sz w:val="24"/>
          <w:szCs w:val="24"/>
        </w:rPr>
        <w:t xml:space="preserve"> </w:t>
      </w:r>
      <w:r>
        <w:rPr>
          <w:rFonts w:ascii="Book Antiqua" w:hAnsi="Book Antiqua" w:cs="Arial" w:hint="eastAsia"/>
          <w:color w:val="000000"/>
          <w:kern w:val="0"/>
          <w:sz w:val="24"/>
          <w:szCs w:val="24"/>
        </w:rPr>
        <w:t>October</w:t>
      </w:r>
      <w:r w:rsidRPr="007D733C">
        <w:rPr>
          <w:rFonts w:ascii="Book Antiqua" w:hAnsi="Book Antiqua" w:cs="Arial" w:hint="eastAsia"/>
          <w:color w:val="000000"/>
          <w:kern w:val="0"/>
          <w:sz w:val="24"/>
          <w:szCs w:val="24"/>
        </w:rPr>
        <w:t xml:space="preserve"> </w:t>
      </w:r>
      <w:r>
        <w:rPr>
          <w:rFonts w:ascii="Book Antiqua" w:hAnsi="Book Antiqua" w:cs="Arial" w:hint="eastAsia"/>
          <w:color w:val="000000"/>
          <w:kern w:val="0"/>
          <w:sz w:val="24"/>
          <w:szCs w:val="24"/>
        </w:rPr>
        <w:t>20</w:t>
      </w:r>
      <w:r w:rsidRPr="007D733C">
        <w:rPr>
          <w:rFonts w:ascii="Book Antiqua" w:hAnsi="Book Antiqua" w:cs="Arial" w:hint="eastAsia"/>
          <w:color w:val="000000"/>
          <w:kern w:val="0"/>
          <w:sz w:val="24"/>
          <w:szCs w:val="24"/>
        </w:rPr>
        <w:t>, 2018</w:t>
      </w:r>
    </w:p>
    <w:p w:rsidR="007D733C" w:rsidRPr="007D733C" w:rsidRDefault="007D733C" w:rsidP="007D733C">
      <w:pPr>
        <w:adjustRightInd w:val="0"/>
        <w:snapToGrid w:val="0"/>
        <w:spacing w:line="360" w:lineRule="auto"/>
        <w:rPr>
          <w:rFonts w:ascii="Book Antiqua" w:hAnsi="Book Antiqua"/>
          <w:color w:val="000000"/>
          <w:sz w:val="24"/>
          <w:szCs w:val="24"/>
        </w:rPr>
      </w:pPr>
      <w:r w:rsidRPr="007D733C">
        <w:rPr>
          <w:rFonts w:ascii="Book Antiqua" w:hAnsi="Book Antiqua"/>
          <w:b/>
          <w:color w:val="000000"/>
          <w:sz w:val="24"/>
          <w:szCs w:val="24"/>
        </w:rPr>
        <w:t>Accepted:</w:t>
      </w:r>
      <w:r w:rsidR="00EA6607" w:rsidRPr="00EA6607">
        <w:t xml:space="preserve"> </w:t>
      </w:r>
      <w:r w:rsidR="00EA6607" w:rsidRPr="00EA6607">
        <w:rPr>
          <w:rFonts w:ascii="Book Antiqua" w:hAnsi="Book Antiqua"/>
          <w:color w:val="000000"/>
          <w:sz w:val="24"/>
          <w:szCs w:val="24"/>
        </w:rPr>
        <w:t>November 2, 2018</w:t>
      </w:r>
      <w:r w:rsidRPr="007D733C">
        <w:rPr>
          <w:rFonts w:ascii="Book Antiqua" w:hAnsi="Book Antiqua"/>
          <w:color w:val="000000"/>
          <w:sz w:val="24"/>
          <w:szCs w:val="24"/>
        </w:rPr>
        <w:t xml:space="preserve"> </w:t>
      </w:r>
    </w:p>
    <w:p w:rsidR="007D733C" w:rsidRPr="007D733C" w:rsidRDefault="007D733C" w:rsidP="007D733C">
      <w:pPr>
        <w:adjustRightInd w:val="0"/>
        <w:snapToGrid w:val="0"/>
        <w:spacing w:line="360" w:lineRule="auto"/>
        <w:rPr>
          <w:rFonts w:ascii="Book Antiqua" w:hAnsi="Book Antiqua"/>
          <w:b/>
          <w:color w:val="000000"/>
          <w:sz w:val="24"/>
          <w:szCs w:val="24"/>
        </w:rPr>
      </w:pPr>
      <w:r w:rsidRPr="007D733C">
        <w:rPr>
          <w:rFonts w:ascii="Book Antiqua" w:hAnsi="Book Antiqua"/>
          <w:b/>
          <w:color w:val="000000"/>
          <w:sz w:val="24"/>
          <w:szCs w:val="24"/>
        </w:rPr>
        <w:t>Article in press:</w:t>
      </w:r>
    </w:p>
    <w:p w:rsidR="007D733C" w:rsidRPr="007D733C" w:rsidRDefault="007D733C" w:rsidP="007D733C">
      <w:pPr>
        <w:adjustRightInd w:val="0"/>
        <w:snapToGrid w:val="0"/>
        <w:spacing w:line="360" w:lineRule="auto"/>
        <w:rPr>
          <w:rFonts w:ascii="Book Antiqua" w:hAnsi="Book Antiqua"/>
          <w:b/>
          <w:color w:val="000000"/>
          <w:sz w:val="24"/>
          <w:szCs w:val="24"/>
        </w:rPr>
      </w:pPr>
      <w:r w:rsidRPr="007D733C">
        <w:rPr>
          <w:rFonts w:ascii="Book Antiqua" w:hAnsi="Book Antiqua"/>
          <w:b/>
          <w:color w:val="000000"/>
          <w:sz w:val="24"/>
          <w:szCs w:val="24"/>
        </w:rPr>
        <w:t>Published online:</w:t>
      </w:r>
    </w:p>
    <w:p w:rsidR="00E866D6"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br w:type="page"/>
      </w:r>
      <w:r w:rsidR="00E866D6" w:rsidRPr="00F95113">
        <w:rPr>
          <w:rFonts w:ascii="Book Antiqua" w:hAnsi="Book Antiqua"/>
          <w:b/>
          <w:sz w:val="24"/>
          <w:szCs w:val="24"/>
        </w:rPr>
        <w:lastRenderedPageBreak/>
        <w:t>Abstract</w:t>
      </w:r>
    </w:p>
    <w:p w:rsidR="00081348" w:rsidRPr="00F95113" w:rsidRDefault="00E866D6" w:rsidP="00F95113">
      <w:pPr>
        <w:adjustRightInd w:val="0"/>
        <w:snapToGrid w:val="0"/>
        <w:spacing w:line="360" w:lineRule="auto"/>
        <w:rPr>
          <w:rFonts w:ascii="Book Antiqua" w:hAnsi="Book Antiqua"/>
          <w:b/>
          <w:sz w:val="24"/>
          <w:szCs w:val="24"/>
        </w:rPr>
      </w:pPr>
      <w:r w:rsidRPr="00F95113">
        <w:rPr>
          <w:rFonts w:ascii="Book Antiqua" w:hAnsi="Book Antiqua"/>
          <w:b/>
          <w:i/>
          <w:sz w:val="24"/>
          <w:szCs w:val="24"/>
        </w:rPr>
        <w:t>AIM</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To establish a novel rat model of heterogeneous hepatic injury.</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E866D6" w:rsidP="00F95113">
      <w:pPr>
        <w:adjustRightInd w:val="0"/>
        <w:snapToGrid w:val="0"/>
        <w:spacing w:line="360" w:lineRule="auto"/>
        <w:rPr>
          <w:rFonts w:ascii="Book Antiqua" w:hAnsi="Book Antiqua"/>
          <w:b/>
          <w:sz w:val="24"/>
          <w:szCs w:val="24"/>
        </w:rPr>
      </w:pPr>
      <w:r w:rsidRPr="00F95113">
        <w:rPr>
          <w:rFonts w:ascii="Book Antiqua" w:hAnsi="Book Antiqua"/>
          <w:b/>
          <w:i/>
          <w:sz w:val="24"/>
          <w:szCs w:val="24"/>
        </w:rPr>
        <w:t>METHODS</w:t>
      </w:r>
      <w:bookmarkStart w:id="38" w:name="OLE_LINK9"/>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Seventy male Sprague-Dawley rats were randomly divided into control group </w:t>
      </w:r>
      <w:r w:rsidR="0038719D" w:rsidRPr="00F95113">
        <w:rPr>
          <w:rFonts w:ascii="Book Antiqua" w:hAnsi="Book Antiqua"/>
          <w:sz w:val="24"/>
          <w:szCs w:val="24"/>
        </w:rPr>
        <w:t>(</w:t>
      </w:r>
      <w:r w:rsidR="007D733C" w:rsidRPr="007D733C">
        <w:rPr>
          <w:rFonts w:ascii="Book Antiqua" w:hAnsi="Book Antiqua"/>
          <w:i/>
          <w:sz w:val="24"/>
          <w:szCs w:val="24"/>
        </w:rPr>
        <w:t xml:space="preserve">n = </w:t>
      </w:r>
      <w:r w:rsidRPr="00F95113">
        <w:rPr>
          <w:rFonts w:ascii="Book Antiqua" w:hAnsi="Book Antiqua"/>
          <w:sz w:val="24"/>
          <w:szCs w:val="24"/>
        </w:rPr>
        <w:t>10</w:t>
      </w:r>
      <w:r w:rsidR="0038719D" w:rsidRPr="00F95113">
        <w:rPr>
          <w:rFonts w:ascii="Book Antiqua" w:hAnsi="Book Antiqua"/>
          <w:sz w:val="24"/>
          <w:szCs w:val="24"/>
        </w:rPr>
        <w:t>)</w:t>
      </w:r>
      <w:r w:rsidR="007D733C">
        <w:rPr>
          <w:rFonts w:ascii="Book Antiqua" w:hAnsi="Book Antiqua" w:hint="eastAsia"/>
          <w:sz w:val="24"/>
          <w:szCs w:val="24"/>
        </w:rPr>
        <w:t xml:space="preserve"> </w:t>
      </w:r>
      <w:r w:rsidR="0038719D" w:rsidRPr="00F95113">
        <w:rPr>
          <w:rFonts w:ascii="Book Antiqua" w:hAnsi="Book Antiqua"/>
          <w:sz w:val="24"/>
          <w:szCs w:val="24"/>
        </w:rPr>
        <w:t>and colchicine group (</w:t>
      </w:r>
      <w:r w:rsidR="007D733C" w:rsidRPr="007D733C">
        <w:rPr>
          <w:rFonts w:ascii="Book Antiqua" w:hAnsi="Book Antiqua"/>
          <w:i/>
          <w:sz w:val="24"/>
          <w:szCs w:val="24"/>
        </w:rPr>
        <w:t xml:space="preserve">n = </w:t>
      </w:r>
      <w:r w:rsidR="0038719D" w:rsidRPr="00F95113">
        <w:rPr>
          <w:rFonts w:ascii="Book Antiqua" w:hAnsi="Book Antiqua"/>
          <w:sz w:val="24"/>
          <w:szCs w:val="24"/>
        </w:rPr>
        <w:t>60)</w:t>
      </w:r>
      <w:r w:rsidRPr="00F95113">
        <w:rPr>
          <w:rFonts w:ascii="Book Antiqua" w:hAnsi="Book Antiqua"/>
          <w:sz w:val="24"/>
          <w:szCs w:val="24"/>
        </w:rPr>
        <w:t xml:space="preserve">. The </w:t>
      </w:r>
      <w:bookmarkStart w:id="39" w:name="OLE_LINK13"/>
      <w:bookmarkStart w:id="40" w:name="OLE_LINK15"/>
      <w:r w:rsidRPr="00F95113">
        <w:rPr>
          <w:rFonts w:ascii="Book Antiqua" w:hAnsi="Book Antiqua"/>
          <w:sz w:val="24"/>
          <w:szCs w:val="24"/>
        </w:rPr>
        <w:t>solution</w:t>
      </w:r>
      <w:bookmarkStart w:id="41" w:name="OLE_LINK5"/>
      <w:bookmarkEnd w:id="39"/>
      <w:bookmarkEnd w:id="40"/>
      <w:r w:rsidR="0038719D" w:rsidRPr="00F95113">
        <w:rPr>
          <w:rFonts w:ascii="Book Antiqua" w:hAnsi="Book Antiqua"/>
          <w:sz w:val="24"/>
          <w:szCs w:val="24"/>
        </w:rPr>
        <w:t xml:space="preserve"> with 0.25% colchicine (</w:t>
      </w:r>
      <w:r w:rsidRPr="00F95113">
        <w:rPr>
          <w:rFonts w:ascii="Book Antiqua" w:hAnsi="Book Antiqua"/>
          <w:sz w:val="24"/>
          <w:szCs w:val="24"/>
        </w:rPr>
        <w:t>0.4</w:t>
      </w:r>
      <w:r w:rsidR="007D733C">
        <w:rPr>
          <w:rFonts w:ascii="Book Antiqua" w:hAnsi="Book Antiqua" w:hint="eastAsia"/>
          <w:sz w:val="24"/>
          <w:szCs w:val="24"/>
        </w:rPr>
        <w:t xml:space="preserve"> </w:t>
      </w:r>
      <w:r w:rsidRPr="00F95113">
        <w:rPr>
          <w:rFonts w:ascii="Book Antiqua" w:hAnsi="Book Antiqua"/>
          <w:sz w:val="24"/>
          <w:szCs w:val="24"/>
        </w:rPr>
        <w:t>m</w:t>
      </w:r>
      <w:r w:rsidR="007D733C" w:rsidRPr="00F95113">
        <w:rPr>
          <w:rFonts w:ascii="Book Antiqua" w:hAnsi="Book Antiqua"/>
          <w:sz w:val="24"/>
          <w:szCs w:val="24"/>
        </w:rPr>
        <w:t>L</w:t>
      </w:r>
      <w:r w:rsidRPr="00F95113">
        <w:rPr>
          <w:rFonts w:ascii="Book Antiqua" w:hAnsi="Book Antiqua"/>
          <w:sz w:val="24"/>
          <w:szCs w:val="24"/>
        </w:rPr>
        <w:t>/kg</w:t>
      </w:r>
      <w:bookmarkEnd w:id="41"/>
      <w:r w:rsidR="0038719D" w:rsidRPr="00F95113">
        <w:rPr>
          <w:rFonts w:ascii="Book Antiqua" w:hAnsi="Book Antiqua"/>
          <w:sz w:val="24"/>
          <w:szCs w:val="24"/>
        </w:rPr>
        <w:t>)</w:t>
      </w:r>
      <w:r w:rsidRPr="00F95113">
        <w:rPr>
          <w:rFonts w:ascii="Book Antiqua" w:hAnsi="Book Antiqua"/>
          <w:sz w:val="24"/>
          <w:szCs w:val="24"/>
        </w:rPr>
        <w:t xml:space="preserve"> was injected </w:t>
      </w:r>
      <w:r w:rsidRPr="006E2DE9">
        <w:rPr>
          <w:rFonts w:ascii="Book Antiqua" w:hAnsi="Book Antiqua"/>
          <w:i/>
          <w:sz w:val="24"/>
          <w:szCs w:val="24"/>
        </w:rPr>
        <w:t>via</w:t>
      </w:r>
      <w:r w:rsidRPr="00F95113">
        <w:rPr>
          <w:rFonts w:ascii="Book Antiqua" w:hAnsi="Book Antiqua"/>
          <w:sz w:val="24"/>
          <w:szCs w:val="24"/>
        </w:rPr>
        <w:t xml:space="preserve"> the splenic vein to develop a rat model of heterogeneous hepatic injury. An equal volume of normal saline was injected </w:t>
      </w:r>
      <w:r w:rsidRPr="006E2DE9">
        <w:rPr>
          <w:rFonts w:ascii="Book Antiqua" w:hAnsi="Book Antiqua"/>
          <w:i/>
          <w:sz w:val="24"/>
          <w:szCs w:val="24"/>
        </w:rPr>
        <w:t>via</w:t>
      </w:r>
      <w:r w:rsidRPr="00F95113">
        <w:rPr>
          <w:rFonts w:ascii="Book Antiqua" w:hAnsi="Book Antiqua"/>
          <w:sz w:val="24"/>
          <w:szCs w:val="24"/>
        </w:rPr>
        <w:t xml:space="preserve"> the splenic vein in the control group. After the operation, at </w:t>
      </w:r>
      <w:r w:rsidR="00A36701" w:rsidRPr="00F95113">
        <w:rPr>
          <w:rFonts w:ascii="Book Antiqua" w:hAnsi="Book Antiqua"/>
          <w:sz w:val="24"/>
          <w:szCs w:val="24"/>
        </w:rPr>
        <w:t xml:space="preserve">day </w:t>
      </w:r>
      <w:r w:rsidR="009A6007" w:rsidRPr="00F95113">
        <w:rPr>
          <w:rFonts w:ascii="Book Antiqua" w:hAnsi="Book Antiqua"/>
          <w:sz w:val="24"/>
          <w:szCs w:val="24"/>
        </w:rPr>
        <w:t xml:space="preserve">3, 7, 14 and </w:t>
      </w:r>
      <w:r w:rsidRPr="00F95113">
        <w:rPr>
          <w:rFonts w:ascii="Book Antiqua" w:hAnsi="Book Antiqua"/>
          <w:sz w:val="24"/>
          <w:szCs w:val="24"/>
        </w:rPr>
        <w:t>week 4</w:t>
      </w:r>
      <w:r w:rsidR="00A36701">
        <w:rPr>
          <w:rFonts w:ascii="Book Antiqua" w:hAnsi="Book Antiqua"/>
          <w:sz w:val="24"/>
          <w:szCs w:val="24"/>
        </w:rPr>
        <w:t>, 8</w:t>
      </w:r>
      <w:r w:rsidR="009A6007" w:rsidRPr="00F95113">
        <w:rPr>
          <w:rFonts w:ascii="Book Antiqua" w:hAnsi="Book Antiqua"/>
          <w:sz w:val="24"/>
          <w:szCs w:val="24"/>
        </w:rPr>
        <w:t xml:space="preserve">, </w:t>
      </w:r>
      <w:r w:rsidR="00A36701">
        <w:rPr>
          <w:rFonts w:ascii="Book Antiqua" w:hAnsi="Book Antiqua"/>
          <w:sz w:val="24"/>
          <w:szCs w:val="24"/>
        </w:rPr>
        <w:t>12</w:t>
      </w:r>
      <w:r w:rsidR="009A6007" w:rsidRPr="00F95113">
        <w:rPr>
          <w:rFonts w:ascii="Book Antiqua" w:hAnsi="Book Antiqua"/>
          <w:sz w:val="24"/>
          <w:szCs w:val="24"/>
        </w:rPr>
        <w:t xml:space="preserve">, </w:t>
      </w:r>
      <w:r w:rsidRPr="00F95113">
        <w:rPr>
          <w:rFonts w:ascii="Book Antiqua" w:hAnsi="Book Antiqua"/>
          <w:sz w:val="24"/>
          <w:szCs w:val="24"/>
        </w:rPr>
        <w:t xml:space="preserve">more than 7 rats of the colchicine group were selected randomly for </w:t>
      </w:r>
      <w:r w:rsidR="00A36701" w:rsidRPr="00A36701">
        <w:rPr>
          <w:rFonts w:ascii="Book Antiqua" w:hAnsi="Book Antiqua"/>
          <w:sz w:val="24"/>
          <w:szCs w:val="24"/>
        </w:rPr>
        <w:t xml:space="preserve">magnetic resonance imaging </w:t>
      </w:r>
      <w:r w:rsidR="00A36701">
        <w:rPr>
          <w:rFonts w:ascii="Book Antiqua" w:hAnsi="Book Antiqua" w:hint="eastAsia"/>
          <w:sz w:val="24"/>
          <w:szCs w:val="24"/>
        </w:rPr>
        <w:t>(</w:t>
      </w:r>
      <w:r w:rsidRPr="00F95113">
        <w:rPr>
          <w:rFonts w:ascii="Book Antiqua" w:hAnsi="Book Antiqua"/>
          <w:sz w:val="24"/>
          <w:szCs w:val="24"/>
        </w:rPr>
        <w:t>MRI</w:t>
      </w:r>
      <w:r w:rsidR="00A36701">
        <w:rPr>
          <w:rFonts w:ascii="Book Antiqua" w:hAnsi="Book Antiqua" w:hint="eastAsia"/>
          <w:sz w:val="24"/>
          <w:szCs w:val="24"/>
        </w:rPr>
        <w:t>)</w:t>
      </w:r>
      <w:r w:rsidRPr="00F95113">
        <w:rPr>
          <w:rFonts w:ascii="Book Antiqua" w:hAnsi="Book Antiqua"/>
          <w:sz w:val="24"/>
          <w:szCs w:val="24"/>
        </w:rPr>
        <w:t xml:space="preserve"> examinations respectively, then they were euthanized after the examinations. The ten rats of control group underwent MRI examinations at the same time points, and were euthanized at 12</w:t>
      </w:r>
      <w:r w:rsidRPr="00A36701">
        <w:rPr>
          <w:rFonts w:ascii="Book Antiqua" w:hAnsi="Book Antiqua"/>
          <w:sz w:val="24"/>
          <w:szCs w:val="24"/>
          <w:vertAlign w:val="superscript"/>
        </w:rPr>
        <w:t>th</w:t>
      </w:r>
      <w:r w:rsidRPr="00F95113">
        <w:rPr>
          <w:rFonts w:ascii="Book Antiqua" w:hAnsi="Book Antiqua"/>
          <w:sz w:val="24"/>
          <w:szCs w:val="24"/>
        </w:rPr>
        <w:t xml:space="preserve"> week after MRI examinations. </w:t>
      </w:r>
      <w:bookmarkEnd w:id="38"/>
      <w:r w:rsidRPr="00F95113">
        <w:rPr>
          <w:rFonts w:ascii="Book Antiqua" w:hAnsi="Book Antiqua"/>
          <w:sz w:val="24"/>
          <w:szCs w:val="24"/>
        </w:rPr>
        <w:t xml:space="preserve">T2-weighted images </w:t>
      </w:r>
      <w:r w:rsidR="0038719D" w:rsidRPr="00F95113">
        <w:rPr>
          <w:rFonts w:ascii="Book Antiqua" w:hAnsi="Book Antiqua"/>
          <w:sz w:val="24"/>
          <w:szCs w:val="24"/>
        </w:rPr>
        <w:t>(</w:t>
      </w:r>
      <w:r w:rsidRPr="00F95113">
        <w:rPr>
          <w:rFonts w:ascii="Book Antiqua" w:hAnsi="Book Antiqua"/>
          <w:sz w:val="24"/>
          <w:szCs w:val="24"/>
        </w:rPr>
        <w:t>T2WI</w:t>
      </w:r>
      <w:r w:rsidR="0038719D"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 xml:space="preserve">and diffusion weighted imaging </w:t>
      </w:r>
      <w:r w:rsidR="0038719D" w:rsidRPr="00F95113">
        <w:rPr>
          <w:rFonts w:ascii="Book Antiqua" w:hAnsi="Book Antiqua"/>
          <w:sz w:val="24"/>
          <w:szCs w:val="24"/>
        </w:rPr>
        <w:t>(</w:t>
      </w:r>
      <w:r w:rsidRPr="00F95113">
        <w:rPr>
          <w:rFonts w:ascii="Book Antiqua" w:hAnsi="Book Antiqua"/>
          <w:sz w:val="24"/>
          <w:szCs w:val="24"/>
        </w:rPr>
        <w:t>DWI</w:t>
      </w:r>
      <w:r w:rsidR="0038719D" w:rsidRPr="00F95113">
        <w:rPr>
          <w:rFonts w:ascii="Book Antiqua" w:hAnsi="Book Antiqua"/>
          <w:sz w:val="24"/>
          <w:szCs w:val="24"/>
        </w:rPr>
        <w:t>)</w:t>
      </w:r>
      <w:r w:rsidR="00081348" w:rsidRPr="00F95113">
        <w:rPr>
          <w:rFonts w:ascii="Book Antiqua" w:hAnsi="Book Antiqua"/>
          <w:sz w:val="24"/>
          <w:szCs w:val="24"/>
        </w:rPr>
        <w:t xml:space="preserve"> </w:t>
      </w:r>
      <w:r w:rsidRPr="00F95113">
        <w:rPr>
          <w:rFonts w:ascii="Book Antiqua" w:hAnsi="Book Antiqua"/>
          <w:sz w:val="24"/>
          <w:szCs w:val="24"/>
        </w:rPr>
        <w:t xml:space="preserve">were used to evaluate the heterogeneous hepatic injury. The heterogeneous injury between left and right hepatic lobes was assessed on liver sections according to the histological scoring criteria, and correlated with the result of </w:t>
      </w:r>
      <w:r w:rsidR="00A36701" w:rsidRPr="00A36701">
        <w:rPr>
          <w:rFonts w:ascii="Book Antiqua" w:hAnsi="Book Antiqua"/>
          <w:sz w:val="24"/>
          <w:szCs w:val="24"/>
        </w:rPr>
        <w:t xml:space="preserve">magnetic resonance </w:t>
      </w:r>
      <w:r w:rsidRPr="00F95113">
        <w:rPr>
          <w:rFonts w:ascii="Book Antiqua" w:hAnsi="Book Antiqua"/>
          <w:sz w:val="24"/>
          <w:szCs w:val="24"/>
        </w:rPr>
        <w:t xml:space="preserve">study. </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E866D6" w:rsidP="00F95113">
      <w:pPr>
        <w:adjustRightInd w:val="0"/>
        <w:snapToGrid w:val="0"/>
        <w:spacing w:line="360" w:lineRule="auto"/>
        <w:rPr>
          <w:rFonts w:ascii="Book Antiqua" w:hAnsi="Book Antiqua"/>
          <w:b/>
          <w:sz w:val="24"/>
          <w:szCs w:val="24"/>
        </w:rPr>
      </w:pPr>
      <w:bookmarkStart w:id="42" w:name="OLE_LINK10"/>
      <w:r w:rsidRPr="00F95113">
        <w:rPr>
          <w:rFonts w:ascii="Book Antiqua" w:hAnsi="Book Antiqua"/>
          <w:b/>
          <w:i/>
          <w:sz w:val="24"/>
          <w:szCs w:val="24"/>
        </w:rPr>
        <w:t>RESULTS</w:t>
      </w:r>
      <w:bookmarkStart w:id="43" w:name="OLE_LINK7"/>
      <w:bookmarkStart w:id="44" w:name="OLE_LINK8"/>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The obvious pathological change of hepatic parenchyma was observed over time in colchicine group. The hepatic injury score was significantly different between left and right lobes a</w:t>
      </w:r>
      <w:r w:rsidR="0038719D" w:rsidRPr="00F95113">
        <w:rPr>
          <w:rFonts w:ascii="Book Antiqua" w:hAnsi="Book Antiqua"/>
          <w:sz w:val="24"/>
          <w:szCs w:val="24"/>
        </w:rPr>
        <w:t>t each time point respectively (</w:t>
      </w:r>
      <w:r w:rsidRPr="00F95113">
        <w:rPr>
          <w:rFonts w:ascii="Book Antiqua" w:hAnsi="Book Antiqua"/>
          <w:i/>
          <w:sz w:val="24"/>
          <w:szCs w:val="24"/>
        </w:rPr>
        <w:t>P</w:t>
      </w:r>
      <w:r w:rsidRPr="00F95113">
        <w:rPr>
          <w:rFonts w:ascii="Book Antiqua" w:hAnsi="Book Antiqua"/>
          <w:sz w:val="24"/>
          <w:szCs w:val="24"/>
        </w:rPr>
        <w:t xml:space="preserve"> &lt;</w:t>
      </w:r>
      <w:r w:rsidR="00A36701">
        <w:rPr>
          <w:rFonts w:ascii="Book Antiqua" w:hAnsi="Book Antiqua" w:hint="eastAsia"/>
          <w:sz w:val="24"/>
          <w:szCs w:val="24"/>
        </w:rPr>
        <w:t xml:space="preserve"> </w:t>
      </w:r>
      <w:r w:rsidR="0038719D" w:rsidRPr="00F95113">
        <w:rPr>
          <w:rFonts w:ascii="Book Antiqua" w:hAnsi="Book Antiqua"/>
          <w:sz w:val="24"/>
          <w:szCs w:val="24"/>
        </w:rPr>
        <w:t>0.05)</w:t>
      </w:r>
      <w:r w:rsidRPr="00F95113">
        <w:rPr>
          <w:rFonts w:ascii="Book Antiqua" w:hAnsi="Book Antiqua"/>
          <w:sz w:val="24"/>
          <w:szCs w:val="24"/>
        </w:rPr>
        <w:t xml:space="preserve">. Meanwhile there were significant difference in </w:t>
      </w:r>
      <w:r w:rsidR="00A36701" w:rsidRPr="00F95113">
        <w:rPr>
          <w:rFonts w:ascii="Book Antiqua" w:hAnsi="Book Antiqua"/>
          <w:sz w:val="24"/>
          <w:szCs w:val="24"/>
        </w:rPr>
        <w:t xml:space="preserve">apparent diffusion coefficient </w:t>
      </w:r>
      <w:r w:rsidR="00A36701">
        <w:rPr>
          <w:rFonts w:ascii="Book Antiqua" w:hAnsi="Book Antiqua" w:hint="eastAsia"/>
          <w:sz w:val="24"/>
          <w:szCs w:val="24"/>
        </w:rPr>
        <w:t>(</w:t>
      </w:r>
      <w:r w:rsidRPr="00F95113">
        <w:rPr>
          <w:rFonts w:ascii="Book Antiqua" w:hAnsi="Book Antiqua"/>
          <w:sz w:val="24"/>
          <w:szCs w:val="24"/>
        </w:rPr>
        <w:t>ADC</w:t>
      </w:r>
      <w:r w:rsidR="00A36701">
        <w:rPr>
          <w:rFonts w:ascii="Book Antiqua" w:hAnsi="Book Antiqua" w:hint="eastAsia"/>
          <w:sz w:val="24"/>
          <w:szCs w:val="24"/>
        </w:rPr>
        <w:t>)</w:t>
      </w:r>
      <w:r w:rsidRPr="00F95113">
        <w:rPr>
          <w:rFonts w:ascii="Book Antiqua" w:hAnsi="Book Antiqua"/>
          <w:sz w:val="24"/>
          <w:szCs w:val="24"/>
        </w:rPr>
        <w:t xml:space="preserve"> of DWI and </w:t>
      </w:r>
      <w:r w:rsidR="00A36701" w:rsidRPr="00F95113">
        <w:rPr>
          <w:rFonts w:ascii="Book Antiqua" w:hAnsi="Book Antiqua"/>
          <w:sz w:val="24"/>
          <w:szCs w:val="24"/>
        </w:rPr>
        <w:t xml:space="preserve">liver-to-muscle ratio </w:t>
      </w:r>
      <w:r w:rsidR="00A36701">
        <w:rPr>
          <w:rFonts w:ascii="Book Antiqua" w:hAnsi="Book Antiqua" w:hint="eastAsia"/>
          <w:sz w:val="24"/>
          <w:szCs w:val="24"/>
        </w:rPr>
        <w:t>(</w:t>
      </w:r>
      <w:r w:rsidRPr="00F95113">
        <w:rPr>
          <w:rFonts w:ascii="Book Antiqua" w:hAnsi="Book Antiqua"/>
          <w:sz w:val="24"/>
          <w:szCs w:val="24"/>
        </w:rPr>
        <w:t>LMR</w:t>
      </w:r>
      <w:r w:rsidR="00A36701">
        <w:rPr>
          <w:rFonts w:ascii="Book Antiqua" w:hAnsi="Book Antiqua" w:hint="eastAsia"/>
          <w:sz w:val="24"/>
          <w:szCs w:val="24"/>
        </w:rPr>
        <w:t>)</w:t>
      </w:r>
      <w:r w:rsidR="00A36701" w:rsidRPr="00F95113">
        <w:rPr>
          <w:rFonts w:ascii="Book Antiqua" w:hAnsi="Book Antiqua"/>
          <w:sz w:val="24"/>
          <w:szCs w:val="24"/>
        </w:rPr>
        <w:t xml:space="preserve"> </w:t>
      </w:r>
      <w:r w:rsidRPr="00F95113">
        <w:rPr>
          <w:rFonts w:ascii="Book Antiqua" w:hAnsi="Book Antiqua"/>
          <w:sz w:val="24"/>
          <w:szCs w:val="24"/>
        </w:rPr>
        <w:t>of T2WI between left and right lobes of colchicine group</w:t>
      </w:r>
      <w:r w:rsidR="0038719D" w:rsidRPr="00F95113">
        <w:rPr>
          <w:rFonts w:ascii="Book Antiqua" w:hAnsi="Book Antiqua"/>
          <w:sz w:val="24"/>
          <w:szCs w:val="24"/>
        </w:rPr>
        <w:t>(</w:t>
      </w:r>
      <w:r w:rsidRPr="00F95113">
        <w:rPr>
          <w:rFonts w:ascii="Book Antiqua" w:hAnsi="Book Antiqua"/>
          <w:i/>
          <w:sz w:val="24"/>
          <w:szCs w:val="24"/>
        </w:rPr>
        <w:t>P</w:t>
      </w:r>
      <w:r w:rsidRPr="00F95113">
        <w:rPr>
          <w:rFonts w:ascii="Book Antiqua" w:hAnsi="Book Antiqua"/>
          <w:sz w:val="24"/>
          <w:szCs w:val="24"/>
        </w:rPr>
        <w:t xml:space="preserve"> &lt;</w:t>
      </w:r>
      <w:r w:rsidR="00081348" w:rsidRPr="00F95113">
        <w:rPr>
          <w:rFonts w:ascii="Book Antiqua" w:hAnsi="Book Antiqua"/>
          <w:sz w:val="24"/>
          <w:szCs w:val="24"/>
        </w:rPr>
        <w:t xml:space="preserve"> </w:t>
      </w:r>
      <w:r w:rsidRPr="00F95113">
        <w:rPr>
          <w:rFonts w:ascii="Book Antiqua" w:hAnsi="Book Antiqua"/>
          <w:sz w:val="24"/>
          <w:szCs w:val="24"/>
        </w:rPr>
        <w:t>0.05</w:t>
      </w:r>
      <w:r w:rsidR="0038719D"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at each time point respectively, and it is similarly between colchicine and control group. Besides, there were significant correlation between hepatic injury score a</w:t>
      </w:r>
      <w:r w:rsidR="0038719D" w:rsidRPr="00F95113">
        <w:rPr>
          <w:rFonts w:ascii="Book Antiqua" w:hAnsi="Book Antiqua"/>
          <w:sz w:val="24"/>
          <w:szCs w:val="24"/>
        </w:rPr>
        <w:t>nd ADC value, LMR respectively (</w:t>
      </w:r>
      <w:r w:rsidRPr="00A36701">
        <w:rPr>
          <w:rFonts w:ascii="Book Antiqua" w:hAnsi="Book Antiqua"/>
          <w:i/>
          <w:sz w:val="24"/>
          <w:szCs w:val="24"/>
        </w:rPr>
        <w:t>r</w:t>
      </w:r>
      <w:r w:rsidR="00A36701" w:rsidRPr="00A36701">
        <w:rPr>
          <w:rFonts w:ascii="Book Antiqua" w:hAnsi="Book Antiqua" w:hint="eastAsia"/>
          <w:i/>
          <w:sz w:val="24"/>
          <w:szCs w:val="24"/>
        </w:rPr>
        <w:t xml:space="preserve"> </w:t>
      </w:r>
      <w:r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 xml:space="preserve">-0.682, </w:t>
      </w:r>
      <w:r w:rsidRPr="00A36701">
        <w:rPr>
          <w:rFonts w:ascii="Book Antiqua" w:hAnsi="Book Antiqua"/>
          <w:i/>
          <w:sz w:val="24"/>
          <w:szCs w:val="24"/>
        </w:rPr>
        <w:t>P</w:t>
      </w:r>
      <w:r w:rsidR="00A36701">
        <w:rPr>
          <w:rFonts w:ascii="Book Antiqua" w:hAnsi="Book Antiqua" w:hint="eastAsia"/>
          <w:sz w:val="24"/>
          <w:szCs w:val="24"/>
        </w:rPr>
        <w:t xml:space="preserve"> </w:t>
      </w:r>
      <w:r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 xml:space="preserve">0.000; and </w:t>
      </w:r>
      <w:r w:rsidRPr="00A36701">
        <w:rPr>
          <w:rFonts w:ascii="Book Antiqua" w:hAnsi="Book Antiqua"/>
          <w:i/>
          <w:sz w:val="24"/>
          <w:szCs w:val="24"/>
        </w:rPr>
        <w:t>r</w:t>
      </w:r>
      <w:r w:rsidR="00A36701">
        <w:rPr>
          <w:rFonts w:ascii="Book Antiqua" w:hAnsi="Book Antiqua" w:hint="eastAsia"/>
          <w:sz w:val="24"/>
          <w:szCs w:val="24"/>
        </w:rPr>
        <w:t xml:space="preserve"> </w:t>
      </w:r>
      <w:r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-0.245,</w:t>
      </w:r>
      <w:r w:rsidRPr="00A36701">
        <w:rPr>
          <w:rFonts w:ascii="Book Antiqua" w:hAnsi="Book Antiqua"/>
          <w:i/>
          <w:sz w:val="24"/>
          <w:szCs w:val="24"/>
        </w:rPr>
        <w:t xml:space="preserve"> P</w:t>
      </w:r>
      <w:r w:rsidR="00A36701">
        <w:rPr>
          <w:rFonts w:ascii="Book Antiqua" w:hAnsi="Book Antiqua" w:hint="eastAsia"/>
          <w:sz w:val="24"/>
          <w:szCs w:val="24"/>
        </w:rPr>
        <w:t xml:space="preserve"> </w:t>
      </w:r>
      <w:r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0.018</w:t>
      </w:r>
      <w:bookmarkEnd w:id="43"/>
      <w:bookmarkEnd w:id="44"/>
      <w:r w:rsidR="0038719D" w:rsidRPr="00F95113">
        <w:rPr>
          <w:rFonts w:ascii="Book Antiqua" w:hAnsi="Book Antiqua"/>
          <w:sz w:val="24"/>
          <w:szCs w:val="24"/>
        </w:rPr>
        <w:t>)</w:t>
      </w:r>
      <w:r w:rsidRPr="00F95113">
        <w:rPr>
          <w:rFonts w:ascii="Book Antiqua" w:hAnsi="Book Antiqua"/>
          <w:sz w:val="24"/>
          <w:szCs w:val="24"/>
        </w:rPr>
        <w:t>.</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E866D6" w:rsidP="00F95113">
      <w:pPr>
        <w:adjustRightInd w:val="0"/>
        <w:snapToGrid w:val="0"/>
        <w:spacing w:line="360" w:lineRule="auto"/>
        <w:rPr>
          <w:rFonts w:ascii="Book Antiqua" w:hAnsi="Book Antiqua"/>
          <w:b/>
          <w:sz w:val="24"/>
          <w:szCs w:val="24"/>
        </w:rPr>
      </w:pPr>
      <w:r w:rsidRPr="00F95113">
        <w:rPr>
          <w:rFonts w:ascii="Book Antiqua" w:hAnsi="Book Antiqua"/>
          <w:b/>
          <w:i/>
          <w:sz w:val="24"/>
          <w:szCs w:val="24"/>
        </w:rPr>
        <w:lastRenderedPageBreak/>
        <w:t>CONCLUSION</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Injection of colchicine through splenic vein can successfully develop a rat model of heterogeneous hepatic injury. DWI and T2WI can potentially evaluate the heterogeneous injury among liver lobes.</w:t>
      </w:r>
    </w:p>
    <w:p w:rsidR="00081348" w:rsidRPr="00F95113" w:rsidRDefault="00081348" w:rsidP="00F95113">
      <w:pPr>
        <w:adjustRightInd w:val="0"/>
        <w:snapToGrid w:val="0"/>
        <w:spacing w:line="360" w:lineRule="auto"/>
        <w:rPr>
          <w:rFonts w:ascii="Book Antiqua" w:hAnsi="Book Antiqua"/>
          <w:sz w:val="24"/>
          <w:szCs w:val="24"/>
        </w:rPr>
      </w:pP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b/>
          <w:sz w:val="24"/>
          <w:szCs w:val="24"/>
        </w:rPr>
        <w:t>Key words:</w:t>
      </w:r>
      <w:r w:rsidRPr="00F95113">
        <w:rPr>
          <w:rFonts w:ascii="Book Antiqua" w:hAnsi="Book Antiqua"/>
          <w:sz w:val="24"/>
          <w:szCs w:val="24"/>
        </w:rPr>
        <w:t xml:space="preserve"> Heterogeneous hepatic injury; Rat model; Colchicine; </w:t>
      </w:r>
      <w:r w:rsidR="00A36701" w:rsidRPr="00F95113">
        <w:rPr>
          <w:rFonts w:ascii="Book Antiqua" w:hAnsi="Book Antiqua"/>
          <w:sz w:val="24"/>
          <w:szCs w:val="24"/>
        </w:rPr>
        <w:t>T2-weighted images</w:t>
      </w:r>
      <w:r w:rsidRPr="00F95113">
        <w:rPr>
          <w:rFonts w:ascii="Book Antiqua" w:hAnsi="Book Antiqua"/>
          <w:sz w:val="24"/>
          <w:szCs w:val="24"/>
        </w:rPr>
        <w:t xml:space="preserve">; </w:t>
      </w:r>
      <w:bookmarkEnd w:id="42"/>
      <w:r w:rsidR="00A36701" w:rsidRPr="00F95113">
        <w:rPr>
          <w:rFonts w:ascii="Book Antiqua" w:hAnsi="Book Antiqua"/>
          <w:sz w:val="24"/>
          <w:szCs w:val="24"/>
        </w:rPr>
        <w:t>Diffusion weighted imaging</w:t>
      </w:r>
    </w:p>
    <w:p w:rsidR="00A36701" w:rsidRPr="00F95113" w:rsidRDefault="00A36701" w:rsidP="00F95113">
      <w:pPr>
        <w:adjustRightInd w:val="0"/>
        <w:snapToGrid w:val="0"/>
        <w:spacing w:line="360" w:lineRule="auto"/>
        <w:rPr>
          <w:rFonts w:ascii="Book Antiqua" w:hAnsi="Book Antiqua"/>
          <w:sz w:val="24"/>
          <w:szCs w:val="24"/>
        </w:rPr>
      </w:pPr>
    </w:p>
    <w:p w:rsidR="00A36701" w:rsidRPr="00A36701" w:rsidRDefault="00A36701" w:rsidP="00A36701">
      <w:pPr>
        <w:adjustRightInd w:val="0"/>
        <w:snapToGrid w:val="0"/>
        <w:spacing w:line="360" w:lineRule="auto"/>
        <w:rPr>
          <w:rFonts w:ascii="Book Antiqua" w:hAnsi="Book Antiqua" w:cs="Tahoma"/>
          <w:color w:val="000000"/>
          <w:sz w:val="24"/>
          <w:szCs w:val="24"/>
        </w:rPr>
      </w:pPr>
      <w:bookmarkStart w:id="45" w:name="OLE_LINK148"/>
      <w:bookmarkStart w:id="46" w:name="OLE_LINK149"/>
      <w:bookmarkStart w:id="47" w:name="OLE_LINK200"/>
      <w:bookmarkStart w:id="48" w:name="OLE_LINK288"/>
      <w:bookmarkStart w:id="49" w:name="OLE_LINK1864"/>
      <w:bookmarkStart w:id="50" w:name="OLE_LINK382"/>
      <w:bookmarkStart w:id="51" w:name="OLE_LINK306"/>
      <w:bookmarkStart w:id="52" w:name="OLE_LINK569"/>
      <w:bookmarkStart w:id="53" w:name="OLE_LINK682"/>
      <w:r w:rsidRPr="00A36701">
        <w:rPr>
          <w:rFonts w:ascii="Book Antiqua" w:hAnsi="Book Antiqua" w:cs="Tahoma"/>
          <w:b/>
          <w:color w:val="000000"/>
          <w:sz w:val="24"/>
          <w:szCs w:val="24"/>
          <w:lang w:eastAsia="ja-JP"/>
        </w:rPr>
        <w:t>© The Author(s) 201</w:t>
      </w:r>
      <w:r w:rsidRPr="00A36701">
        <w:rPr>
          <w:rFonts w:ascii="Book Antiqua" w:hAnsi="Book Antiqua" w:cs="Tahoma"/>
          <w:b/>
          <w:color w:val="000000"/>
          <w:sz w:val="24"/>
          <w:szCs w:val="24"/>
        </w:rPr>
        <w:t>8</w:t>
      </w:r>
      <w:r w:rsidRPr="00A36701">
        <w:rPr>
          <w:rFonts w:ascii="Book Antiqua" w:hAnsi="Book Antiqua" w:cs="Tahoma"/>
          <w:b/>
          <w:color w:val="000000"/>
          <w:sz w:val="24"/>
          <w:szCs w:val="24"/>
          <w:lang w:eastAsia="ja-JP"/>
        </w:rPr>
        <w:t>.</w:t>
      </w:r>
      <w:r w:rsidRPr="00A36701">
        <w:rPr>
          <w:rFonts w:ascii="Book Antiqua" w:hAnsi="Book Antiqua" w:cs="Tahoma"/>
          <w:color w:val="000000"/>
          <w:sz w:val="24"/>
          <w:szCs w:val="24"/>
          <w:lang w:eastAsia="ja-JP"/>
        </w:rPr>
        <w:t xml:space="preserve"> Published by Baishideng Publishing Group Inc. All rights reserved.</w:t>
      </w:r>
      <w:bookmarkEnd w:id="45"/>
      <w:bookmarkEnd w:id="46"/>
      <w:bookmarkEnd w:id="47"/>
      <w:bookmarkEnd w:id="48"/>
      <w:bookmarkEnd w:id="49"/>
      <w:bookmarkEnd w:id="50"/>
      <w:bookmarkEnd w:id="51"/>
      <w:bookmarkEnd w:id="52"/>
      <w:bookmarkEnd w:id="53"/>
    </w:p>
    <w:p w:rsidR="00081348" w:rsidRPr="00F95113" w:rsidRDefault="00081348" w:rsidP="00F95113">
      <w:pPr>
        <w:adjustRightInd w:val="0"/>
        <w:snapToGrid w:val="0"/>
        <w:spacing w:line="360" w:lineRule="auto"/>
        <w:rPr>
          <w:rFonts w:ascii="Book Antiqua" w:hAnsi="Book Antiqua"/>
          <w:b/>
          <w:sz w:val="24"/>
          <w:szCs w:val="24"/>
        </w:rPr>
      </w:pPr>
    </w:p>
    <w:p w:rsidR="00081348" w:rsidRPr="00A36701" w:rsidRDefault="00081348" w:rsidP="00F95113">
      <w:pPr>
        <w:adjustRightInd w:val="0"/>
        <w:snapToGrid w:val="0"/>
        <w:spacing w:line="360" w:lineRule="auto"/>
        <w:rPr>
          <w:rFonts w:ascii="Book Antiqua" w:hAnsi="Book Antiqua"/>
          <w:bCs/>
          <w:sz w:val="24"/>
          <w:szCs w:val="24"/>
        </w:rPr>
      </w:pPr>
      <w:r w:rsidRPr="00F95113">
        <w:rPr>
          <w:rFonts w:ascii="Book Antiqua" w:hAnsi="Book Antiqua"/>
          <w:b/>
          <w:sz w:val="24"/>
          <w:szCs w:val="24"/>
        </w:rPr>
        <w:t>Core tip</w:t>
      </w:r>
      <w:r w:rsidRPr="00A36701">
        <w:rPr>
          <w:rFonts w:ascii="Book Antiqua" w:hAnsi="Book Antiqua"/>
          <w:sz w:val="24"/>
          <w:szCs w:val="24"/>
        </w:rPr>
        <w:t xml:space="preserve">: </w:t>
      </w:r>
      <w:bookmarkStart w:id="54" w:name="OLE_LINK35"/>
      <w:bookmarkStart w:id="55" w:name="OLE_LINK36"/>
      <w:r w:rsidR="0091285F" w:rsidRPr="00A36701">
        <w:rPr>
          <w:rFonts w:ascii="Book Antiqua" w:hAnsi="Book Antiqua"/>
          <w:sz w:val="24"/>
          <w:szCs w:val="24"/>
        </w:rPr>
        <w:t>In this article, injection of colchicine through splenic vein can successfully develop a rat model of heterogeneous hepatic injury. The obvious pathological change of hepatic parenchyma was observed over time in colchicine group.</w:t>
      </w:r>
      <w:r w:rsidR="00A36701">
        <w:rPr>
          <w:rFonts w:ascii="Book Antiqua" w:hAnsi="Book Antiqua" w:hint="eastAsia"/>
          <w:sz w:val="24"/>
          <w:szCs w:val="24"/>
        </w:rPr>
        <w:t xml:space="preserve"> </w:t>
      </w:r>
      <w:r w:rsidR="0091285F" w:rsidRPr="00A36701">
        <w:rPr>
          <w:rFonts w:ascii="Book Antiqua" w:hAnsi="Book Antiqua"/>
          <w:sz w:val="24"/>
          <w:szCs w:val="24"/>
        </w:rPr>
        <w:t>The difference in liver injury</w:t>
      </w:r>
      <w:r w:rsidR="006B3159" w:rsidRPr="00A36701">
        <w:rPr>
          <w:rFonts w:ascii="Book Antiqua" w:hAnsi="Book Antiqua"/>
          <w:sz w:val="24"/>
          <w:szCs w:val="24"/>
        </w:rPr>
        <w:t xml:space="preserve"> score</w:t>
      </w:r>
      <w:r w:rsidR="0091285F" w:rsidRPr="00A36701">
        <w:rPr>
          <w:rFonts w:ascii="Book Antiqua" w:hAnsi="Book Antiqua"/>
          <w:sz w:val="24"/>
          <w:szCs w:val="24"/>
        </w:rPr>
        <w:t xml:space="preserve">, </w:t>
      </w:r>
      <w:r w:rsidR="00A36701" w:rsidRPr="00F95113">
        <w:rPr>
          <w:rFonts w:ascii="Book Antiqua" w:hAnsi="Book Antiqua"/>
          <w:sz w:val="24"/>
          <w:szCs w:val="24"/>
        </w:rPr>
        <w:t xml:space="preserve">apparent diffusion coefficient </w:t>
      </w:r>
      <w:r w:rsidR="0091285F" w:rsidRPr="00A36701">
        <w:rPr>
          <w:rFonts w:ascii="Book Antiqua" w:hAnsi="Book Antiqua"/>
          <w:sz w:val="24"/>
          <w:szCs w:val="24"/>
        </w:rPr>
        <w:t xml:space="preserve">value, as well as </w:t>
      </w:r>
      <w:r w:rsidR="00A36701" w:rsidRPr="00F95113">
        <w:rPr>
          <w:rFonts w:ascii="Book Antiqua" w:hAnsi="Book Antiqua"/>
          <w:sz w:val="24"/>
          <w:szCs w:val="24"/>
        </w:rPr>
        <w:t xml:space="preserve">liver-to-muscle ratio </w:t>
      </w:r>
      <w:r w:rsidR="006B3159" w:rsidRPr="00A36701">
        <w:rPr>
          <w:rFonts w:ascii="Book Antiqua" w:hAnsi="Book Antiqua"/>
          <w:sz w:val="24"/>
          <w:szCs w:val="24"/>
        </w:rPr>
        <w:t xml:space="preserve">of </w:t>
      </w:r>
      <w:r w:rsidR="00A36701" w:rsidRPr="00F95113">
        <w:rPr>
          <w:rFonts w:ascii="Book Antiqua" w:hAnsi="Book Antiqua"/>
          <w:sz w:val="24"/>
          <w:szCs w:val="24"/>
        </w:rPr>
        <w:t xml:space="preserve">T2-weighted images </w:t>
      </w:r>
      <w:r w:rsidR="00A36701">
        <w:rPr>
          <w:rFonts w:ascii="Book Antiqua" w:hAnsi="Book Antiqua" w:hint="eastAsia"/>
          <w:sz w:val="24"/>
          <w:szCs w:val="24"/>
        </w:rPr>
        <w:t>(</w:t>
      </w:r>
      <w:r w:rsidR="006B3159" w:rsidRPr="00A36701">
        <w:rPr>
          <w:rFonts w:ascii="Book Antiqua" w:hAnsi="Book Antiqua"/>
          <w:sz w:val="24"/>
          <w:szCs w:val="24"/>
        </w:rPr>
        <w:t>T2WI</w:t>
      </w:r>
      <w:r w:rsidR="00A36701">
        <w:rPr>
          <w:rFonts w:ascii="Book Antiqua" w:hAnsi="Book Antiqua" w:hint="eastAsia"/>
          <w:sz w:val="24"/>
          <w:szCs w:val="24"/>
        </w:rPr>
        <w:t>)</w:t>
      </w:r>
      <w:r w:rsidR="006B3159" w:rsidRPr="00A36701">
        <w:rPr>
          <w:rFonts w:ascii="Book Antiqua" w:hAnsi="Book Antiqua"/>
          <w:sz w:val="24"/>
          <w:szCs w:val="24"/>
        </w:rPr>
        <w:t xml:space="preserve"> </w:t>
      </w:r>
      <w:r w:rsidR="0091285F" w:rsidRPr="00A36701">
        <w:rPr>
          <w:rFonts w:ascii="Book Antiqua" w:hAnsi="Book Antiqua"/>
          <w:sz w:val="24"/>
          <w:szCs w:val="24"/>
        </w:rPr>
        <w:t xml:space="preserve">induced by colchicine between the left and right lobes were significant at each time point respectively </w:t>
      </w:r>
      <w:r w:rsidR="0038719D" w:rsidRPr="00A36701">
        <w:rPr>
          <w:rFonts w:ascii="Book Antiqua" w:hAnsi="Book Antiqua"/>
          <w:sz w:val="24"/>
          <w:szCs w:val="24"/>
        </w:rPr>
        <w:t>(</w:t>
      </w:r>
      <w:r w:rsidR="0091285F" w:rsidRPr="00A36701">
        <w:rPr>
          <w:rFonts w:ascii="Book Antiqua" w:hAnsi="Book Antiqua"/>
          <w:i/>
          <w:sz w:val="24"/>
          <w:szCs w:val="24"/>
        </w:rPr>
        <w:t>P</w:t>
      </w:r>
      <w:r w:rsidR="0038719D" w:rsidRPr="00A36701">
        <w:rPr>
          <w:rFonts w:ascii="Book Antiqua" w:hAnsi="Book Antiqua"/>
          <w:sz w:val="24"/>
          <w:szCs w:val="24"/>
        </w:rPr>
        <w:t xml:space="preserve"> &lt;</w:t>
      </w:r>
      <w:r w:rsidR="00A36701">
        <w:rPr>
          <w:rFonts w:ascii="Book Antiqua" w:hAnsi="Book Antiqua" w:hint="eastAsia"/>
          <w:sz w:val="24"/>
          <w:szCs w:val="24"/>
        </w:rPr>
        <w:t xml:space="preserve"> </w:t>
      </w:r>
      <w:r w:rsidR="0038719D" w:rsidRPr="00A36701">
        <w:rPr>
          <w:rFonts w:ascii="Book Antiqua" w:hAnsi="Book Antiqua"/>
          <w:sz w:val="24"/>
          <w:szCs w:val="24"/>
        </w:rPr>
        <w:t>0.05)</w:t>
      </w:r>
      <w:r w:rsidR="006B3159" w:rsidRPr="00A36701">
        <w:rPr>
          <w:rFonts w:ascii="Book Antiqua" w:hAnsi="Book Antiqua"/>
          <w:sz w:val="24"/>
          <w:szCs w:val="24"/>
        </w:rPr>
        <w:t xml:space="preserve">. </w:t>
      </w:r>
      <w:r w:rsidR="0091285F" w:rsidRPr="00A36701">
        <w:rPr>
          <w:rFonts w:ascii="Book Antiqua" w:hAnsi="Book Antiqua"/>
          <w:sz w:val="24"/>
          <w:szCs w:val="24"/>
        </w:rPr>
        <w:t xml:space="preserve">Data generated using this model suggested that </w:t>
      </w:r>
      <w:r w:rsidR="00A36701" w:rsidRPr="00F95113">
        <w:rPr>
          <w:rFonts w:ascii="Book Antiqua" w:hAnsi="Book Antiqua"/>
          <w:sz w:val="24"/>
          <w:szCs w:val="24"/>
        </w:rPr>
        <w:t>diffusion weighted imaging</w:t>
      </w:r>
      <w:r w:rsidR="00A36701" w:rsidRPr="00A36701">
        <w:rPr>
          <w:rFonts w:ascii="Book Antiqua" w:hAnsi="Book Antiqua"/>
          <w:sz w:val="24"/>
          <w:szCs w:val="24"/>
        </w:rPr>
        <w:t xml:space="preserve"> </w:t>
      </w:r>
      <w:r w:rsidR="0091285F" w:rsidRPr="00A36701">
        <w:rPr>
          <w:rFonts w:ascii="Book Antiqua" w:hAnsi="Book Antiqua"/>
          <w:sz w:val="24"/>
          <w:szCs w:val="24"/>
        </w:rPr>
        <w:t>and T2WI can potentially evaluate the heterogeneous injury among liver lobes.</w:t>
      </w:r>
    </w:p>
    <w:bookmarkEnd w:id="54"/>
    <w:bookmarkEnd w:id="55"/>
    <w:p w:rsidR="00081348" w:rsidRPr="00F95113" w:rsidRDefault="00081348" w:rsidP="00F95113">
      <w:pPr>
        <w:adjustRightInd w:val="0"/>
        <w:snapToGrid w:val="0"/>
        <w:spacing w:line="360" w:lineRule="auto"/>
        <w:rPr>
          <w:rFonts w:ascii="Book Antiqua" w:hAnsi="Book Antiqua"/>
          <w:b/>
          <w:sz w:val="24"/>
          <w:szCs w:val="24"/>
          <w:lang w:val="pl-PL"/>
        </w:rPr>
      </w:pPr>
    </w:p>
    <w:p w:rsidR="00081348" w:rsidRPr="00A36701" w:rsidRDefault="00892600" w:rsidP="00F95113">
      <w:pPr>
        <w:adjustRightInd w:val="0"/>
        <w:snapToGrid w:val="0"/>
        <w:spacing w:line="360" w:lineRule="auto"/>
        <w:rPr>
          <w:rFonts w:ascii="Book Antiqua" w:hAnsi="Book Antiqua"/>
          <w:sz w:val="24"/>
          <w:szCs w:val="24"/>
        </w:rPr>
      </w:pPr>
      <w:r w:rsidRPr="00A36701">
        <w:rPr>
          <w:rFonts w:ascii="Book Antiqua" w:hAnsi="Book Antiqua"/>
          <w:sz w:val="24"/>
          <w:szCs w:val="24"/>
          <w:lang w:val="pl-PL"/>
        </w:rPr>
        <w:t>Zhang Y</w:t>
      </w:r>
      <w:r w:rsidR="00A36701">
        <w:rPr>
          <w:rFonts w:ascii="Book Antiqua" w:hAnsi="Book Antiqua" w:hint="eastAsia"/>
          <w:sz w:val="24"/>
          <w:szCs w:val="24"/>
          <w:lang w:val="pl-PL"/>
        </w:rPr>
        <w:t>Y</w:t>
      </w:r>
      <w:r w:rsidRPr="00A36701">
        <w:rPr>
          <w:rFonts w:ascii="Book Antiqua" w:hAnsi="Book Antiqua"/>
          <w:sz w:val="24"/>
          <w:szCs w:val="24"/>
          <w:lang w:val="pl-PL"/>
        </w:rPr>
        <w:t>,</w:t>
      </w:r>
      <w:r w:rsidR="00333327" w:rsidRPr="00A36701">
        <w:rPr>
          <w:rFonts w:ascii="Book Antiqua" w:hAnsi="Book Antiqua"/>
          <w:sz w:val="24"/>
          <w:szCs w:val="24"/>
        </w:rPr>
        <w:t xml:space="preserve"> </w:t>
      </w:r>
      <w:r w:rsidR="00333327" w:rsidRPr="00A36701">
        <w:rPr>
          <w:rFonts w:ascii="Book Antiqua" w:hAnsi="Book Antiqua"/>
          <w:sz w:val="24"/>
          <w:szCs w:val="24"/>
          <w:lang w:val="pl-PL"/>
        </w:rPr>
        <w:t>Zhang C</w:t>
      </w:r>
      <w:r w:rsidR="00A36701">
        <w:rPr>
          <w:rFonts w:ascii="Book Antiqua" w:hAnsi="Book Antiqua" w:hint="eastAsia"/>
          <w:sz w:val="24"/>
          <w:szCs w:val="24"/>
          <w:lang w:val="pl-PL"/>
        </w:rPr>
        <w:t>X</w:t>
      </w:r>
      <w:r w:rsidR="00333327" w:rsidRPr="00A36701">
        <w:rPr>
          <w:rFonts w:ascii="Book Antiqua" w:hAnsi="Book Antiqua"/>
          <w:sz w:val="24"/>
          <w:szCs w:val="24"/>
          <w:lang w:val="pl-PL"/>
        </w:rPr>
        <w:t>, Li Y, Jiang X, Wang Y,</w:t>
      </w:r>
      <w:r w:rsidRPr="00A36701">
        <w:rPr>
          <w:rFonts w:ascii="Book Antiqua" w:hAnsi="Book Antiqua"/>
          <w:sz w:val="24"/>
          <w:szCs w:val="24"/>
          <w:lang w:val="pl-PL"/>
        </w:rPr>
        <w:t xml:space="preserve"> </w:t>
      </w:r>
      <w:r w:rsidR="00333327" w:rsidRPr="00A36701">
        <w:rPr>
          <w:rFonts w:ascii="Book Antiqua" w:hAnsi="Book Antiqua"/>
          <w:sz w:val="24"/>
          <w:szCs w:val="24"/>
          <w:lang w:val="pl-PL"/>
        </w:rPr>
        <w:t>Sun Y, Wang J, Ji W</w:t>
      </w:r>
      <w:r w:rsidR="00A36701">
        <w:rPr>
          <w:rFonts w:ascii="Book Antiqua" w:hAnsi="Book Antiqua" w:hint="eastAsia"/>
          <w:sz w:val="24"/>
          <w:szCs w:val="24"/>
          <w:lang w:val="pl-PL"/>
        </w:rPr>
        <w:t>Y</w:t>
      </w:r>
      <w:r w:rsidR="00333327" w:rsidRPr="00A36701">
        <w:rPr>
          <w:rFonts w:ascii="Book Antiqua" w:hAnsi="Book Antiqua"/>
          <w:sz w:val="24"/>
          <w:szCs w:val="24"/>
          <w:lang w:val="pl-PL"/>
        </w:rPr>
        <w:t>, Liu Y</w:t>
      </w:r>
      <w:r w:rsidR="00333327" w:rsidRPr="00A36701">
        <w:rPr>
          <w:rFonts w:ascii="Book Antiqua" w:hAnsi="Book Antiqua"/>
          <w:sz w:val="24"/>
          <w:szCs w:val="24"/>
        </w:rPr>
        <w:t>.</w:t>
      </w:r>
      <w:r w:rsidR="00AF4829">
        <w:rPr>
          <w:rFonts w:ascii="Book Antiqua" w:hAnsi="Book Antiqua" w:hint="eastAsia"/>
          <w:sz w:val="24"/>
          <w:szCs w:val="24"/>
        </w:rPr>
        <w:t xml:space="preserve"> </w:t>
      </w:r>
      <w:r w:rsidR="00333327" w:rsidRPr="00A36701">
        <w:rPr>
          <w:rFonts w:ascii="Book Antiqua" w:hAnsi="Book Antiqua"/>
          <w:sz w:val="24"/>
          <w:szCs w:val="24"/>
          <w:lang w:val="pl-PL"/>
        </w:rPr>
        <w:t xml:space="preserve">Heterogeneous hepatic injury by injection of colchicine through splenic vein: </w:t>
      </w:r>
      <w:r w:rsidR="00AF4829" w:rsidRPr="00A36701">
        <w:rPr>
          <w:rFonts w:ascii="Book Antiqua" w:hAnsi="Book Antiqua"/>
          <w:sz w:val="24"/>
          <w:szCs w:val="24"/>
          <w:lang w:val="pl-PL"/>
        </w:rPr>
        <w:t>A</w:t>
      </w:r>
      <w:r w:rsidR="00333327" w:rsidRPr="00A36701">
        <w:rPr>
          <w:rFonts w:ascii="Book Antiqua" w:hAnsi="Book Antiqua"/>
          <w:sz w:val="24"/>
          <w:szCs w:val="24"/>
          <w:lang w:val="pl-PL"/>
        </w:rPr>
        <w:t xml:space="preserve"> novel rat model establishment</w:t>
      </w:r>
      <w:bookmarkStart w:id="56" w:name="OLE_LINK1059"/>
      <w:bookmarkStart w:id="57" w:name="OLE_LINK1058"/>
      <w:bookmarkStart w:id="58" w:name="OLE_LINK1057"/>
      <w:bookmarkStart w:id="59" w:name="OLE_LINK1056"/>
      <w:bookmarkStart w:id="60" w:name="OLE_LINK464"/>
      <w:bookmarkStart w:id="61" w:name="OLE_LINK455"/>
      <w:bookmarkStart w:id="62" w:name="OLE_LINK134"/>
      <w:bookmarkStart w:id="63" w:name="OLE_LINK130"/>
      <w:bookmarkStart w:id="64" w:name="OLE_LINK937"/>
      <w:bookmarkStart w:id="65" w:name="OLE_LINK782"/>
      <w:bookmarkStart w:id="66" w:name="OLE_LINK781"/>
      <w:bookmarkStart w:id="67" w:name="OLE_LINK817"/>
      <w:bookmarkStart w:id="68" w:name="OLE_LINK757"/>
      <w:bookmarkStart w:id="69" w:name="OLE_LINK756"/>
      <w:bookmarkStart w:id="70" w:name="OLE_LINK811"/>
      <w:bookmarkStart w:id="71" w:name="OLE_LINK318"/>
      <w:bookmarkStart w:id="72" w:name="OLE_LINK317"/>
      <w:bookmarkStart w:id="73" w:name="OLE_LINK316"/>
      <w:bookmarkStart w:id="74" w:name="OLE_LINK370"/>
      <w:bookmarkStart w:id="75" w:name="OLE_LINK369"/>
      <w:bookmarkStart w:id="76" w:name="OLE_LINK368"/>
      <w:bookmarkStart w:id="77" w:name="OLE_LINK362"/>
      <w:bookmarkStart w:id="78" w:name="OLE_LINK352"/>
      <w:bookmarkStart w:id="79" w:name="OLE_LINK348"/>
      <w:bookmarkStart w:id="80" w:name="OLE_LINK345"/>
      <w:bookmarkStart w:id="81" w:name="OLE_LINK339"/>
      <w:bookmarkStart w:id="82" w:name="OLE_LINK336"/>
      <w:bookmarkStart w:id="83" w:name="OLE_LINK326"/>
      <w:bookmarkStart w:id="84" w:name="OLE_LINK299"/>
      <w:bookmarkStart w:id="85" w:name="OLE_LINK298"/>
      <w:bookmarkStart w:id="86" w:name="OLE_LINK291"/>
      <w:bookmarkStart w:id="87" w:name="OLE_LINK290"/>
      <w:bookmarkStart w:id="88" w:name="OLE_LINK286"/>
      <w:bookmarkStart w:id="89" w:name="OLE_LINK284"/>
      <w:bookmarkStart w:id="90" w:name="OLE_LINK279"/>
      <w:bookmarkStart w:id="91" w:name="OLE_LINK278"/>
      <w:bookmarkStart w:id="92" w:name="OLE_LINK277"/>
      <w:bookmarkStart w:id="93" w:name="OLE_LINK273"/>
      <w:bookmarkStart w:id="94" w:name="OLE_LINK272"/>
      <w:bookmarkStart w:id="95" w:name="OLE_LINK271"/>
      <w:bookmarkStart w:id="96" w:name="OLE_LINK267"/>
      <w:bookmarkStart w:id="97" w:name="OLE_LINK266"/>
      <w:bookmarkStart w:id="98" w:name="OLE_LINK265"/>
      <w:bookmarkStart w:id="99" w:name="OLE_LINK264"/>
      <w:bookmarkStart w:id="100" w:name="OLE_LINK248"/>
      <w:bookmarkStart w:id="101" w:name="OLE_LINK247"/>
      <w:bookmarkStart w:id="102" w:name="OLE_LINK425"/>
      <w:r w:rsidR="00AF4829">
        <w:rPr>
          <w:rFonts w:ascii="Book Antiqua" w:hAnsi="Book Antiqua" w:hint="eastAsia"/>
          <w:sz w:val="24"/>
          <w:szCs w:val="24"/>
          <w:lang w:val="pl-PL"/>
        </w:rPr>
        <w:t xml:space="preserve">. </w:t>
      </w:r>
      <w:r w:rsidR="00081348" w:rsidRPr="00A36701">
        <w:rPr>
          <w:rFonts w:ascii="Book Antiqua" w:hAnsi="Book Antiqua"/>
          <w:i/>
          <w:sz w:val="24"/>
          <w:szCs w:val="24"/>
        </w:rPr>
        <w:t>World J Gastroenterol</w:t>
      </w:r>
      <w:r w:rsidR="00081348" w:rsidRPr="00A36701">
        <w:rPr>
          <w:rFonts w:ascii="Book Antiqua" w:hAnsi="Book Antiqua"/>
          <w:sz w:val="24"/>
          <w:szCs w:val="24"/>
        </w:rPr>
        <w:t xml:space="preserve"> 2018; </w:t>
      </w:r>
      <w:bookmarkStart w:id="103" w:name="OLE_LINK1297"/>
      <w:bookmarkStart w:id="104" w:name="OLE_LINK1298"/>
      <w:bookmarkStart w:id="105" w:name="OLE_LINK1689"/>
      <w:r w:rsidR="00081348" w:rsidRPr="00A36701">
        <w:rPr>
          <w:rFonts w:ascii="Book Antiqua" w:hAnsi="Book Antiqua"/>
          <w:sz w:val="24"/>
          <w:szCs w:val="24"/>
        </w:rPr>
        <w:t>In press</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081348" w:rsidRPr="00F95113" w:rsidRDefault="00081348"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br w:type="page"/>
      </w:r>
      <w:r w:rsidR="00081348" w:rsidRPr="00F95113">
        <w:rPr>
          <w:rFonts w:ascii="Book Antiqua" w:hAnsi="Book Antiqua"/>
          <w:b/>
          <w:sz w:val="24"/>
          <w:szCs w:val="24"/>
        </w:rPr>
        <w:lastRenderedPageBreak/>
        <w:t>INTRODUCTION</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Heterogeneous hepatic injury is often manifested in patients with hepatic tumours, especially accompanied by hepatitis and cirrhosis. Estimation of total and regional hepatic function is essential for preventing postoperative liver failure and making treatment plan for patients with hepatic tumor</w:t>
      </w:r>
      <w:r w:rsidRPr="00F95113">
        <w:rPr>
          <w:rFonts w:ascii="Book Antiqua" w:hAnsi="Book Antiqua"/>
          <w:sz w:val="24"/>
          <w:szCs w:val="24"/>
          <w:vertAlign w:val="superscript"/>
        </w:rPr>
        <w:t>[1]</w:t>
      </w:r>
      <w:r w:rsidRPr="00F95113">
        <w:rPr>
          <w:rFonts w:ascii="Book Antiqua" w:hAnsi="Book Antiqua"/>
          <w:sz w:val="24"/>
          <w:szCs w:val="24"/>
        </w:rPr>
        <w:t>. As we know, because it is difficult to get the whole liver for the study of heterogeneous hepatic injury in clinic, until now there is no simple, safe and effective method to evaluate heterogeneous hepatic injury due to the absence of ideal animal model</w:t>
      </w:r>
      <w:r w:rsidRPr="00F95113">
        <w:rPr>
          <w:rFonts w:ascii="Book Antiqua" w:hAnsi="Book Antiqua"/>
          <w:sz w:val="24"/>
          <w:szCs w:val="24"/>
          <w:vertAlign w:val="superscript"/>
        </w:rPr>
        <w:t>[2]</w:t>
      </w:r>
      <w:r w:rsidRPr="00F95113">
        <w:rPr>
          <w:rFonts w:ascii="Book Antiqua" w:hAnsi="Book Antiqua"/>
          <w:sz w:val="24"/>
          <w:szCs w:val="24"/>
        </w:rPr>
        <w:t>. Therefore, it is urgent to establish a practical and reproducible animal model of heterogeneous hepatic injury for the further study.</w:t>
      </w:r>
    </w:p>
    <w:p w:rsidR="00E866D6" w:rsidRPr="00F95113" w:rsidRDefault="00E866D6" w:rsidP="000B6AD9">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Several animal models have been established to evaluate liver function, but were limited in the homogeneous hepatic injury such as subcutaneous injection with a mixture of CCl</w:t>
      </w:r>
      <w:r w:rsidRPr="00F95113">
        <w:rPr>
          <w:rFonts w:ascii="Book Antiqua" w:hAnsi="Book Antiqua"/>
          <w:sz w:val="24"/>
          <w:szCs w:val="24"/>
          <w:vertAlign w:val="subscript"/>
        </w:rPr>
        <w:t>4</w:t>
      </w:r>
      <w:r w:rsidRPr="00F95113">
        <w:rPr>
          <w:rFonts w:ascii="Book Antiqua" w:hAnsi="Book Antiqua"/>
          <w:sz w:val="24"/>
          <w:szCs w:val="24"/>
        </w:rPr>
        <w:t xml:space="preserve"> and olive oil to induce hepatic injury</w:t>
      </w:r>
      <w:r w:rsidR="009A6007" w:rsidRPr="00F95113">
        <w:rPr>
          <w:rFonts w:ascii="Book Antiqua" w:hAnsi="Book Antiqua"/>
          <w:sz w:val="24"/>
          <w:szCs w:val="24"/>
          <w:vertAlign w:val="superscript"/>
        </w:rPr>
        <w:t>[3</w:t>
      </w:r>
      <w:r w:rsidRPr="00F95113">
        <w:rPr>
          <w:rFonts w:ascii="Book Antiqua" w:hAnsi="Book Antiqua"/>
          <w:sz w:val="24"/>
          <w:szCs w:val="24"/>
          <w:vertAlign w:val="superscript"/>
        </w:rPr>
        <w:t>]</w:t>
      </w:r>
      <w:r w:rsidRPr="00F95113">
        <w:rPr>
          <w:rFonts w:ascii="Book Antiqua" w:hAnsi="Book Antiqua"/>
          <w:sz w:val="24"/>
          <w:szCs w:val="24"/>
        </w:rPr>
        <w:t xml:space="preserve">, and daily gavage with colchicine consecutively for </w:t>
      </w:r>
      <w:r w:rsidR="009C6C79">
        <w:rPr>
          <w:rFonts w:ascii="Book Antiqua" w:hAnsi="Book Antiqua"/>
          <w:sz w:val="24"/>
          <w:szCs w:val="24"/>
        </w:rPr>
        <w:t>four</w:t>
      </w:r>
      <w:r w:rsidR="009C6C79" w:rsidRPr="00F95113">
        <w:rPr>
          <w:rFonts w:ascii="Book Antiqua" w:hAnsi="Book Antiqua"/>
          <w:sz w:val="24"/>
          <w:szCs w:val="24"/>
        </w:rPr>
        <w:t xml:space="preserve"> </w:t>
      </w:r>
      <w:r w:rsidRPr="00F95113">
        <w:rPr>
          <w:rFonts w:ascii="Book Antiqua" w:hAnsi="Book Antiqua"/>
          <w:sz w:val="24"/>
          <w:szCs w:val="24"/>
        </w:rPr>
        <w:t>weeks to induce murine hepatic injury</w:t>
      </w:r>
      <w:r w:rsidR="009A6007" w:rsidRPr="00F95113">
        <w:rPr>
          <w:rFonts w:ascii="Book Antiqua" w:hAnsi="Book Antiqua"/>
          <w:sz w:val="24"/>
          <w:szCs w:val="24"/>
          <w:vertAlign w:val="superscript"/>
        </w:rPr>
        <w:t>[4</w:t>
      </w:r>
      <w:r w:rsidRPr="00F95113">
        <w:rPr>
          <w:rFonts w:ascii="Book Antiqua" w:hAnsi="Book Antiqua"/>
          <w:sz w:val="24"/>
          <w:szCs w:val="24"/>
          <w:vertAlign w:val="superscript"/>
        </w:rPr>
        <w:t>]</w:t>
      </w:r>
      <w:r w:rsidRPr="00F95113">
        <w:rPr>
          <w:rFonts w:ascii="Book Antiqua" w:hAnsi="Book Antiqua"/>
          <w:sz w:val="24"/>
          <w:szCs w:val="24"/>
        </w:rPr>
        <w:t xml:space="preserve">.Colchicine was an antimitotic cytotoxic agent from plant Colchicum autumnale. Although the exact mechanism and process of hepatotoxicity of colchicine still remains unclear, in the present study, a novel rat model was established by injection of colchicine through splenic vein, aiming at developing a practical model of heterogeneous hepatic injury. The heterogeneous injury between left and right hepatic lobes was assessed on liver sections according to the histological scoring criteria, and correlated with the result of </w:t>
      </w:r>
      <w:r w:rsidR="00A36701" w:rsidRPr="00A36701">
        <w:rPr>
          <w:rFonts w:ascii="Book Antiqua" w:hAnsi="Book Antiqua"/>
          <w:sz w:val="24"/>
          <w:szCs w:val="24"/>
        </w:rPr>
        <w:t xml:space="preserve">magnetic resonance imaging </w:t>
      </w:r>
      <w:r w:rsidR="00A36701">
        <w:rPr>
          <w:rFonts w:ascii="Book Antiqua" w:hAnsi="Book Antiqua" w:hint="eastAsia"/>
          <w:sz w:val="24"/>
          <w:szCs w:val="24"/>
        </w:rPr>
        <w:t>(</w:t>
      </w:r>
      <w:r w:rsidR="00A36701" w:rsidRPr="00F95113">
        <w:rPr>
          <w:rFonts w:ascii="Book Antiqua" w:hAnsi="Book Antiqua"/>
          <w:sz w:val="24"/>
          <w:szCs w:val="24"/>
        </w:rPr>
        <w:t>MRI</w:t>
      </w:r>
      <w:r w:rsidR="00A36701">
        <w:rPr>
          <w:rFonts w:ascii="Book Antiqua" w:hAnsi="Book Antiqua" w:hint="eastAsia"/>
          <w:sz w:val="24"/>
          <w:szCs w:val="24"/>
        </w:rPr>
        <w:t>)</w:t>
      </w:r>
      <w:r w:rsidRPr="00F95113">
        <w:rPr>
          <w:rFonts w:ascii="Book Antiqua" w:hAnsi="Book Antiqua"/>
          <w:sz w:val="24"/>
          <w:szCs w:val="24"/>
        </w:rPr>
        <w:t xml:space="preserve"> by the reported </w:t>
      </w:r>
      <w:r w:rsidR="00BC3FE2" w:rsidRPr="00A36701">
        <w:rPr>
          <w:rFonts w:ascii="Book Antiqua" w:hAnsi="Book Antiqua"/>
          <w:sz w:val="24"/>
          <w:szCs w:val="24"/>
        </w:rPr>
        <w:t>magnetic resonance</w:t>
      </w:r>
      <w:r w:rsidRPr="00F95113">
        <w:rPr>
          <w:rFonts w:ascii="Book Antiqua" w:hAnsi="Book Antiqua"/>
          <w:sz w:val="24"/>
          <w:szCs w:val="24"/>
        </w:rPr>
        <w:t xml:space="preserve"> sequences for evaluating hepatic injury</w:t>
      </w:r>
      <w:r w:rsidR="009A6007" w:rsidRPr="00F95113">
        <w:rPr>
          <w:rFonts w:ascii="Book Antiqua" w:hAnsi="Book Antiqua"/>
          <w:sz w:val="24"/>
          <w:szCs w:val="24"/>
          <w:vertAlign w:val="superscript"/>
        </w:rPr>
        <w:t>[5-6</w:t>
      </w:r>
      <w:r w:rsidRPr="00F95113">
        <w:rPr>
          <w:rFonts w:ascii="Book Antiqua" w:hAnsi="Book Antiqua"/>
          <w:sz w:val="24"/>
          <w:szCs w:val="24"/>
          <w:vertAlign w:val="superscript"/>
        </w:rPr>
        <w:t>]</w:t>
      </w:r>
      <w:r w:rsidRPr="00F95113">
        <w:rPr>
          <w:rFonts w:ascii="Book Antiqua" w:hAnsi="Book Antiqua"/>
          <w:sz w:val="24"/>
          <w:szCs w:val="24"/>
        </w:rPr>
        <w:t>.</w:t>
      </w:r>
    </w:p>
    <w:p w:rsidR="00081348" w:rsidRPr="00F95113" w:rsidRDefault="00081348" w:rsidP="00F95113">
      <w:pPr>
        <w:adjustRightInd w:val="0"/>
        <w:snapToGrid w:val="0"/>
        <w:spacing w:line="360" w:lineRule="auto"/>
        <w:rPr>
          <w:rFonts w:ascii="Book Antiqua" w:hAnsi="Book Antiqua"/>
          <w:sz w:val="24"/>
          <w:szCs w:val="24"/>
        </w:rPr>
      </w:pPr>
    </w:p>
    <w:p w:rsidR="00E866D6"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 xml:space="preserve">MATERIALS AND METHODS </w:t>
      </w:r>
    </w:p>
    <w:p w:rsidR="006B29E0"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Compliance with ethical requirements</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All experimental procedures were performed in accordance with the Guide for the Care and Use of Laboratory Animals published by the National Institutes of Health. This study was approved by the animal care committee of our University. </w:t>
      </w:r>
    </w:p>
    <w:p w:rsidR="009C6C79" w:rsidRPr="00F95113" w:rsidRDefault="009C6C79" w:rsidP="00F95113">
      <w:pPr>
        <w:adjustRightInd w:val="0"/>
        <w:snapToGrid w:val="0"/>
        <w:spacing w:line="360" w:lineRule="auto"/>
        <w:rPr>
          <w:rFonts w:ascii="Book Antiqua" w:hAnsi="Book Antiqua"/>
          <w:sz w:val="24"/>
          <w:szCs w:val="24"/>
        </w:rPr>
      </w:pPr>
    </w:p>
    <w:p w:rsidR="006B29E0" w:rsidRPr="00F95113" w:rsidRDefault="00E866D6" w:rsidP="00F95113">
      <w:pPr>
        <w:adjustRightInd w:val="0"/>
        <w:snapToGrid w:val="0"/>
        <w:spacing w:line="360" w:lineRule="auto"/>
        <w:rPr>
          <w:rFonts w:ascii="Book Antiqua" w:hAnsi="Book Antiqua"/>
          <w:i/>
          <w:sz w:val="24"/>
          <w:szCs w:val="24"/>
        </w:rPr>
      </w:pPr>
      <w:r w:rsidRPr="00F95113">
        <w:rPr>
          <w:rFonts w:ascii="Book Antiqua" w:hAnsi="Book Antiqua"/>
          <w:b/>
          <w:i/>
          <w:sz w:val="24"/>
          <w:szCs w:val="24"/>
        </w:rPr>
        <w:t>Animals and grouping</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Seventy male Sprague-Dawley rats of SPF grade, weighing 280</w:t>
      </w:r>
      <w:r w:rsidR="009C6C79">
        <w:rPr>
          <w:rFonts w:ascii="Book Antiqua" w:hAnsi="Book Antiqua" w:hint="eastAsia"/>
          <w:sz w:val="24"/>
          <w:szCs w:val="24"/>
        </w:rPr>
        <w:t xml:space="preserve"> </w:t>
      </w:r>
      <w:r w:rsidRPr="00F95113">
        <w:rPr>
          <w:rFonts w:ascii="Book Antiqua" w:hAnsi="Book Antiqua"/>
          <w:sz w:val="24"/>
          <w:szCs w:val="24"/>
        </w:rPr>
        <w:t>±</w:t>
      </w:r>
      <w:r w:rsidR="009C6C79">
        <w:rPr>
          <w:rFonts w:ascii="Book Antiqua" w:hAnsi="Book Antiqua" w:hint="eastAsia"/>
          <w:sz w:val="24"/>
          <w:szCs w:val="24"/>
        </w:rPr>
        <w:t xml:space="preserve"> </w:t>
      </w:r>
      <w:r w:rsidRPr="00F95113">
        <w:rPr>
          <w:rFonts w:ascii="Book Antiqua" w:hAnsi="Book Antiqua"/>
          <w:sz w:val="24"/>
          <w:szCs w:val="24"/>
        </w:rPr>
        <w:t>20</w:t>
      </w:r>
      <w:r w:rsidR="009C6C79">
        <w:rPr>
          <w:rFonts w:ascii="Book Antiqua" w:hAnsi="Book Antiqua" w:hint="eastAsia"/>
          <w:sz w:val="24"/>
          <w:szCs w:val="24"/>
        </w:rPr>
        <w:t xml:space="preserve"> </w:t>
      </w:r>
      <w:r w:rsidRPr="00F95113">
        <w:rPr>
          <w:rFonts w:ascii="Book Antiqua" w:hAnsi="Book Antiqua"/>
          <w:sz w:val="24"/>
          <w:szCs w:val="24"/>
        </w:rPr>
        <w:t>g, were purchased form Changsheng Laboratory, Benxi, Liaoning (certification number: SCXK-2015­0001). Before the start of experiments, the rats were fed normally in separated cages. Animals were randomly divided into control group</w:t>
      </w:r>
      <w:r w:rsidR="009C6C79">
        <w:rPr>
          <w:rFonts w:ascii="Book Antiqua" w:hAnsi="Book Antiqua" w:hint="eastAsia"/>
          <w:sz w:val="24"/>
          <w:szCs w:val="24"/>
        </w:rPr>
        <w:t xml:space="preserve"> </w:t>
      </w:r>
      <w:r w:rsidRPr="00F95113">
        <w:rPr>
          <w:rFonts w:ascii="Book Antiqua" w:hAnsi="Book Antiqua"/>
          <w:sz w:val="24"/>
          <w:szCs w:val="24"/>
        </w:rPr>
        <w:t>(</w:t>
      </w:r>
      <w:r w:rsidR="007D733C" w:rsidRPr="007D733C">
        <w:rPr>
          <w:rFonts w:ascii="Book Antiqua" w:hAnsi="Book Antiqua"/>
          <w:i/>
          <w:sz w:val="24"/>
          <w:szCs w:val="24"/>
        </w:rPr>
        <w:t xml:space="preserve">n = </w:t>
      </w:r>
      <w:r w:rsidRPr="00F95113">
        <w:rPr>
          <w:rFonts w:ascii="Book Antiqua" w:hAnsi="Book Antiqua"/>
          <w:sz w:val="24"/>
          <w:szCs w:val="24"/>
        </w:rPr>
        <w:t>10) and colchicine group</w:t>
      </w:r>
      <w:r w:rsidR="009C6C79">
        <w:rPr>
          <w:rFonts w:ascii="Book Antiqua" w:hAnsi="Book Antiqua" w:hint="eastAsia"/>
          <w:sz w:val="24"/>
          <w:szCs w:val="24"/>
        </w:rPr>
        <w:t xml:space="preserve"> </w:t>
      </w:r>
      <w:r w:rsidRPr="00F95113">
        <w:rPr>
          <w:rFonts w:ascii="Book Antiqua" w:hAnsi="Book Antiqua"/>
          <w:sz w:val="24"/>
          <w:szCs w:val="24"/>
        </w:rPr>
        <w:t>(</w:t>
      </w:r>
      <w:r w:rsidR="007D733C" w:rsidRPr="007D733C">
        <w:rPr>
          <w:rFonts w:ascii="Book Antiqua" w:hAnsi="Book Antiqua"/>
          <w:i/>
          <w:sz w:val="24"/>
          <w:szCs w:val="24"/>
        </w:rPr>
        <w:t xml:space="preserve">n = </w:t>
      </w:r>
      <w:r w:rsidRPr="00F95113">
        <w:rPr>
          <w:rFonts w:ascii="Book Antiqua" w:hAnsi="Book Antiqua"/>
          <w:sz w:val="24"/>
          <w:szCs w:val="24"/>
        </w:rPr>
        <w:t>60). All animals were fed standard diet before the operation.</w:t>
      </w:r>
    </w:p>
    <w:p w:rsidR="009C6C79" w:rsidRPr="00F95113" w:rsidRDefault="009C6C79" w:rsidP="00F95113">
      <w:pPr>
        <w:adjustRightInd w:val="0"/>
        <w:snapToGrid w:val="0"/>
        <w:spacing w:line="360" w:lineRule="auto"/>
        <w:rPr>
          <w:rFonts w:ascii="Book Antiqua" w:hAnsi="Book Antiqua"/>
          <w:sz w:val="24"/>
          <w:szCs w:val="24"/>
        </w:rPr>
      </w:pPr>
    </w:p>
    <w:p w:rsidR="006B29E0"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 xml:space="preserve">Establishment of the heterogenous </w:t>
      </w:r>
      <w:bookmarkStart w:id="106" w:name="OLE_LINK16"/>
      <w:r w:rsidRPr="00F95113">
        <w:rPr>
          <w:rFonts w:ascii="Book Antiqua" w:hAnsi="Book Antiqua"/>
          <w:b/>
          <w:i/>
          <w:sz w:val="24"/>
          <w:szCs w:val="24"/>
        </w:rPr>
        <w:t>hepatic</w:t>
      </w:r>
      <w:bookmarkEnd w:id="106"/>
      <w:r w:rsidRPr="00F95113">
        <w:rPr>
          <w:rFonts w:ascii="Book Antiqua" w:hAnsi="Book Antiqua"/>
          <w:b/>
          <w:i/>
          <w:sz w:val="24"/>
          <w:szCs w:val="24"/>
        </w:rPr>
        <w:t xml:space="preserve"> injury on rat</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All rats were fasted at least 6 hours before the operation. A dose </w:t>
      </w:r>
      <w:r w:rsidR="009C6C79">
        <w:rPr>
          <w:rFonts w:ascii="Book Antiqua" w:hAnsi="Book Antiqua"/>
          <w:sz w:val="24"/>
          <w:szCs w:val="24"/>
        </w:rPr>
        <w:t>of 40 mg/</w:t>
      </w:r>
      <w:r w:rsidRPr="00F95113">
        <w:rPr>
          <w:rFonts w:ascii="Book Antiqua" w:hAnsi="Book Antiqua"/>
          <w:sz w:val="24"/>
          <w:szCs w:val="24"/>
        </w:rPr>
        <w:t>kg with 1% pentobarbital sodium was injected intraperitoneally for anesthesia. After opening the peritoneal cavity, a dose of 0.4</w:t>
      </w:r>
      <w:r w:rsidR="009C6C79">
        <w:rPr>
          <w:rFonts w:ascii="Book Antiqua" w:hAnsi="Book Antiqua" w:hint="eastAsia"/>
          <w:sz w:val="24"/>
          <w:szCs w:val="24"/>
        </w:rPr>
        <w:t xml:space="preserve"> </w:t>
      </w:r>
      <w:r w:rsidRPr="00F95113">
        <w:rPr>
          <w:rFonts w:ascii="Book Antiqua" w:hAnsi="Book Antiqua"/>
          <w:sz w:val="24"/>
          <w:szCs w:val="24"/>
        </w:rPr>
        <w:t>m</w:t>
      </w:r>
      <w:r w:rsidR="009C6C79" w:rsidRPr="00F95113">
        <w:rPr>
          <w:rFonts w:ascii="Book Antiqua" w:hAnsi="Book Antiqua"/>
          <w:sz w:val="24"/>
          <w:szCs w:val="24"/>
        </w:rPr>
        <w:t>L</w:t>
      </w:r>
      <w:r w:rsidRPr="00F95113">
        <w:rPr>
          <w:rFonts w:ascii="Book Antiqua" w:hAnsi="Book Antiqua"/>
          <w:sz w:val="24"/>
          <w:szCs w:val="24"/>
        </w:rPr>
        <w:t>/kg with 0.25% colchicine (Nanjng Zelang Medical Technology Co.Ltd.,</w:t>
      </w:r>
      <w:r w:rsidR="009C6C79">
        <w:rPr>
          <w:rFonts w:ascii="Book Antiqua" w:hAnsi="Book Antiqua" w:hint="eastAsia"/>
          <w:sz w:val="24"/>
          <w:szCs w:val="24"/>
        </w:rPr>
        <w:t xml:space="preserve"> </w:t>
      </w:r>
      <w:r w:rsidRPr="00F95113">
        <w:rPr>
          <w:rFonts w:ascii="Book Antiqua" w:hAnsi="Book Antiqua"/>
          <w:sz w:val="24"/>
          <w:szCs w:val="24"/>
        </w:rPr>
        <w:t>Nanjing</w:t>
      </w:r>
      <w:r w:rsidR="009C6C79">
        <w:rPr>
          <w:rFonts w:ascii="Book Antiqua" w:hAnsi="Book Antiqua" w:hint="eastAsia"/>
          <w:sz w:val="24"/>
          <w:szCs w:val="24"/>
        </w:rPr>
        <w:t xml:space="preserve"> </w:t>
      </w:r>
      <w:r w:rsidRPr="00F95113">
        <w:rPr>
          <w:rFonts w:ascii="Book Antiqua" w:hAnsi="Book Antiqua"/>
          <w:sz w:val="24"/>
          <w:szCs w:val="24"/>
        </w:rPr>
        <w:t>,China;</w:t>
      </w:r>
      <w:r w:rsidR="009C6C79">
        <w:rPr>
          <w:rFonts w:ascii="Book Antiqua" w:hAnsi="Book Antiqua" w:hint="eastAsia"/>
          <w:sz w:val="24"/>
          <w:szCs w:val="24"/>
        </w:rPr>
        <w:t xml:space="preserve"> </w:t>
      </w:r>
      <w:r w:rsidRPr="00F95113">
        <w:rPr>
          <w:rFonts w:ascii="Book Antiqua" w:hAnsi="Book Antiqua"/>
          <w:sz w:val="24"/>
          <w:szCs w:val="24"/>
        </w:rPr>
        <w:t>purity: &gt;</w:t>
      </w:r>
      <w:r w:rsidR="009C6C79">
        <w:rPr>
          <w:rFonts w:ascii="Book Antiqua" w:hAnsi="Book Antiqua" w:hint="eastAsia"/>
          <w:sz w:val="24"/>
          <w:szCs w:val="24"/>
        </w:rPr>
        <w:t xml:space="preserve"> </w:t>
      </w:r>
      <w:r w:rsidRPr="00F95113">
        <w:rPr>
          <w:rFonts w:ascii="Book Antiqua" w:hAnsi="Book Antiqua"/>
          <w:sz w:val="24"/>
          <w:szCs w:val="24"/>
        </w:rPr>
        <w:t>98%; injection rate:</w:t>
      </w:r>
      <w:r w:rsidR="009C6C79">
        <w:rPr>
          <w:rFonts w:ascii="Book Antiqua" w:hAnsi="Book Antiqua" w:hint="eastAsia"/>
          <w:sz w:val="24"/>
          <w:szCs w:val="24"/>
        </w:rPr>
        <w:t xml:space="preserve"> </w:t>
      </w:r>
      <w:r w:rsidRPr="00F95113">
        <w:rPr>
          <w:rFonts w:ascii="Book Antiqua" w:hAnsi="Book Antiqua"/>
          <w:sz w:val="24"/>
          <w:szCs w:val="24"/>
        </w:rPr>
        <w:t>0.1</w:t>
      </w:r>
      <w:r w:rsidR="009C6C79">
        <w:rPr>
          <w:rFonts w:ascii="Book Antiqua" w:hAnsi="Book Antiqua" w:hint="eastAsia"/>
          <w:sz w:val="24"/>
          <w:szCs w:val="24"/>
        </w:rPr>
        <w:t xml:space="preserve"> </w:t>
      </w:r>
      <w:r w:rsidRPr="00F95113">
        <w:rPr>
          <w:rFonts w:ascii="Book Antiqua" w:hAnsi="Book Antiqua"/>
          <w:sz w:val="24"/>
          <w:szCs w:val="24"/>
        </w:rPr>
        <w:t>m</w:t>
      </w:r>
      <w:r w:rsidR="009C6C79" w:rsidRPr="00F95113">
        <w:rPr>
          <w:rFonts w:ascii="Book Antiqua" w:hAnsi="Book Antiqua"/>
          <w:sz w:val="24"/>
          <w:szCs w:val="24"/>
        </w:rPr>
        <w:t>L</w:t>
      </w:r>
      <w:r w:rsidRPr="00F95113">
        <w:rPr>
          <w:rFonts w:ascii="Book Antiqua" w:hAnsi="Book Antiqua"/>
          <w:sz w:val="24"/>
          <w:szCs w:val="24"/>
        </w:rPr>
        <w:t xml:space="preserve">/s) was injected </w:t>
      </w:r>
      <w:r w:rsidRPr="006E2DE9">
        <w:rPr>
          <w:rFonts w:ascii="Book Antiqua" w:hAnsi="Book Antiqua"/>
          <w:i/>
          <w:sz w:val="24"/>
          <w:szCs w:val="24"/>
        </w:rPr>
        <w:t>via</w:t>
      </w:r>
      <w:r w:rsidRPr="00F95113">
        <w:rPr>
          <w:rFonts w:ascii="Book Antiqua" w:hAnsi="Book Antiqua"/>
          <w:sz w:val="24"/>
          <w:szCs w:val="24"/>
        </w:rPr>
        <w:t xml:space="preserve"> the splenic vein in colchicine group. An equal volume of normal saline was injected </w:t>
      </w:r>
      <w:r w:rsidRPr="009C6C79">
        <w:rPr>
          <w:rFonts w:ascii="Book Antiqua" w:hAnsi="Book Antiqua"/>
          <w:i/>
          <w:sz w:val="24"/>
          <w:szCs w:val="24"/>
        </w:rPr>
        <w:t>via</w:t>
      </w:r>
      <w:r w:rsidRPr="00F95113">
        <w:rPr>
          <w:rFonts w:ascii="Book Antiqua" w:hAnsi="Book Antiqua"/>
          <w:sz w:val="24"/>
          <w:szCs w:val="24"/>
        </w:rPr>
        <w:t xml:space="preserve"> the splenic vein in the control group</w:t>
      </w:r>
      <w:r w:rsidR="009C6C79">
        <w:rPr>
          <w:rFonts w:ascii="Book Antiqua" w:hAnsi="Book Antiqua" w:hint="eastAsia"/>
          <w:sz w:val="24"/>
          <w:szCs w:val="24"/>
        </w:rPr>
        <w:t xml:space="preserve"> </w:t>
      </w:r>
      <w:r w:rsidR="0038719D" w:rsidRPr="00F95113">
        <w:rPr>
          <w:rFonts w:ascii="Book Antiqua" w:hAnsi="Book Antiqua"/>
          <w:sz w:val="24"/>
          <w:szCs w:val="24"/>
        </w:rPr>
        <w:t>(</w:t>
      </w:r>
      <w:r w:rsidRPr="00F95113">
        <w:rPr>
          <w:rFonts w:ascii="Book Antiqua" w:hAnsi="Book Antiqua"/>
          <w:sz w:val="24"/>
          <w:szCs w:val="24"/>
        </w:rPr>
        <w:t>Figure 1</w:t>
      </w:r>
      <w:r w:rsidR="009C6C79">
        <w:rPr>
          <w:rFonts w:ascii="Book Antiqua" w:hAnsi="Book Antiqua" w:hint="eastAsia"/>
          <w:sz w:val="24"/>
          <w:szCs w:val="24"/>
        </w:rPr>
        <w:t>)</w:t>
      </w:r>
      <w:r w:rsidRPr="00F95113">
        <w:rPr>
          <w:rFonts w:ascii="Book Antiqua" w:hAnsi="Book Antiqua"/>
          <w:sz w:val="24"/>
          <w:szCs w:val="24"/>
        </w:rPr>
        <w:t>. After the operation, all animals were fed normal diet. Twelve rats in the colchicine group died after 24</w:t>
      </w:r>
      <w:r w:rsidR="009C6C79">
        <w:rPr>
          <w:rFonts w:ascii="Book Antiqua" w:hAnsi="Book Antiqua" w:hint="eastAsia"/>
          <w:sz w:val="24"/>
          <w:szCs w:val="24"/>
        </w:rPr>
        <w:t xml:space="preserve"> </w:t>
      </w:r>
      <w:r w:rsidR="009C6C79">
        <w:rPr>
          <w:rFonts w:ascii="Book Antiqua" w:hAnsi="Book Antiqua"/>
          <w:sz w:val="24"/>
          <w:szCs w:val="24"/>
        </w:rPr>
        <w:t>h</w:t>
      </w:r>
      <w:r w:rsidRPr="00F95113">
        <w:rPr>
          <w:rFonts w:ascii="Book Antiqua" w:hAnsi="Book Antiqua"/>
          <w:sz w:val="24"/>
          <w:szCs w:val="24"/>
        </w:rPr>
        <w:t xml:space="preserve"> and were excluded from the experiment.</w:t>
      </w:r>
    </w:p>
    <w:p w:rsidR="009C6C79" w:rsidRPr="00F95113" w:rsidRDefault="009C6C79" w:rsidP="00F95113">
      <w:pPr>
        <w:adjustRightInd w:val="0"/>
        <w:snapToGrid w:val="0"/>
        <w:spacing w:line="360" w:lineRule="auto"/>
        <w:rPr>
          <w:rFonts w:ascii="Book Antiqua" w:hAnsi="Book Antiqua"/>
          <w:snapToGrid w:val="0"/>
          <w:w w:val="0"/>
          <w:kern w:val="0"/>
          <w:sz w:val="24"/>
          <w:szCs w:val="24"/>
          <w:u w:color="000000"/>
          <w:bdr w:val="none" w:sz="0" w:space="0" w:color="000000"/>
          <w:shd w:val="clear" w:color="000000" w:fill="000000"/>
        </w:rPr>
      </w:pPr>
    </w:p>
    <w:p w:rsidR="006B29E0"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b/>
          <w:i/>
          <w:sz w:val="24"/>
          <w:szCs w:val="24"/>
        </w:rPr>
        <w:t>MRI procedure</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After the operation, on the 3</w:t>
      </w:r>
      <w:r w:rsidRPr="00F95113">
        <w:rPr>
          <w:rFonts w:ascii="Book Antiqua" w:hAnsi="Book Antiqua"/>
          <w:sz w:val="24"/>
          <w:szCs w:val="24"/>
          <w:vertAlign w:val="superscript"/>
        </w:rPr>
        <w:t>rd</w:t>
      </w:r>
      <w:r w:rsidRPr="00F95113">
        <w:rPr>
          <w:rFonts w:ascii="Book Antiqua" w:hAnsi="Book Antiqua"/>
          <w:sz w:val="24"/>
          <w:szCs w:val="24"/>
        </w:rPr>
        <w:t>, 7</w:t>
      </w:r>
      <w:r w:rsidRPr="00F95113">
        <w:rPr>
          <w:rFonts w:ascii="Book Antiqua" w:hAnsi="Book Antiqua"/>
          <w:sz w:val="24"/>
          <w:szCs w:val="24"/>
          <w:vertAlign w:val="superscript"/>
        </w:rPr>
        <w:t>th</w:t>
      </w:r>
      <w:r w:rsidRPr="00F95113">
        <w:rPr>
          <w:rFonts w:ascii="Book Antiqua" w:hAnsi="Book Antiqua"/>
          <w:sz w:val="24"/>
          <w:szCs w:val="24"/>
        </w:rPr>
        <w:t>, 14</w:t>
      </w:r>
      <w:r w:rsidRPr="00F95113">
        <w:rPr>
          <w:rFonts w:ascii="Book Antiqua" w:hAnsi="Book Antiqua"/>
          <w:sz w:val="24"/>
          <w:szCs w:val="24"/>
          <w:vertAlign w:val="superscript"/>
        </w:rPr>
        <w:t>th</w:t>
      </w:r>
      <w:r w:rsidRPr="00F95113">
        <w:rPr>
          <w:rFonts w:ascii="Book Antiqua" w:hAnsi="Book Antiqua"/>
          <w:sz w:val="24"/>
          <w:szCs w:val="24"/>
        </w:rPr>
        <w:t xml:space="preserve"> </w:t>
      </w:r>
      <w:r w:rsidR="009C6C79" w:rsidRPr="00F95113">
        <w:rPr>
          <w:rFonts w:ascii="Book Antiqua" w:hAnsi="Book Antiqua"/>
          <w:sz w:val="24"/>
          <w:szCs w:val="24"/>
        </w:rPr>
        <w:t xml:space="preserve">day </w:t>
      </w:r>
      <w:r w:rsidRPr="00F95113">
        <w:rPr>
          <w:rFonts w:ascii="Book Antiqua" w:hAnsi="Book Antiqua"/>
          <w:sz w:val="24"/>
          <w:szCs w:val="24"/>
        </w:rPr>
        <w:t>and in the 4</w:t>
      </w:r>
      <w:r w:rsidRPr="009C6C79">
        <w:rPr>
          <w:rFonts w:ascii="Book Antiqua" w:hAnsi="Book Antiqua"/>
          <w:sz w:val="24"/>
          <w:szCs w:val="24"/>
          <w:vertAlign w:val="superscript"/>
        </w:rPr>
        <w:t>th</w:t>
      </w:r>
      <w:r w:rsidRPr="00F95113">
        <w:rPr>
          <w:rFonts w:ascii="Book Antiqua" w:hAnsi="Book Antiqua"/>
          <w:sz w:val="24"/>
          <w:szCs w:val="24"/>
        </w:rPr>
        <w:t xml:space="preserve"> week seven rats of the colchicine group, and in the 8</w:t>
      </w:r>
      <w:r w:rsidRPr="00F95113">
        <w:rPr>
          <w:rFonts w:ascii="Book Antiqua" w:hAnsi="Book Antiqua"/>
          <w:sz w:val="24"/>
          <w:szCs w:val="24"/>
          <w:vertAlign w:val="superscript"/>
        </w:rPr>
        <w:t>th</w:t>
      </w:r>
      <w:r w:rsidRPr="00F95113">
        <w:rPr>
          <w:rFonts w:ascii="Book Antiqua" w:hAnsi="Book Antiqua"/>
          <w:sz w:val="24"/>
          <w:szCs w:val="24"/>
        </w:rPr>
        <w:t>, 12</w:t>
      </w:r>
      <w:r w:rsidRPr="00F95113">
        <w:rPr>
          <w:rFonts w:ascii="Book Antiqua" w:hAnsi="Book Antiqua"/>
          <w:sz w:val="24"/>
          <w:szCs w:val="24"/>
          <w:vertAlign w:val="superscript"/>
        </w:rPr>
        <w:t>th</w:t>
      </w:r>
      <w:r w:rsidRPr="00F95113">
        <w:rPr>
          <w:rFonts w:ascii="Book Antiqua" w:hAnsi="Book Antiqua"/>
          <w:sz w:val="24"/>
          <w:szCs w:val="24"/>
        </w:rPr>
        <w:t xml:space="preserve"> week ten rats of the colchicine group were randomly selected for MRI examinations, then the rats were euthanized by over anaesthesia. One rat died from overdose of anesthetic in the 8</w:t>
      </w:r>
      <w:r w:rsidRPr="009C6C79">
        <w:rPr>
          <w:rFonts w:ascii="Book Antiqua" w:hAnsi="Book Antiqua"/>
          <w:sz w:val="24"/>
          <w:szCs w:val="24"/>
          <w:vertAlign w:val="superscript"/>
        </w:rPr>
        <w:t>th</w:t>
      </w:r>
      <w:r w:rsidRPr="00F95113">
        <w:rPr>
          <w:rFonts w:ascii="Book Antiqua" w:hAnsi="Book Antiqua"/>
          <w:sz w:val="24"/>
          <w:szCs w:val="24"/>
        </w:rPr>
        <w:t xml:space="preserve"> week, and a second one died in the 12</w:t>
      </w:r>
      <w:r w:rsidRPr="009C6C79">
        <w:rPr>
          <w:rFonts w:ascii="Book Antiqua" w:hAnsi="Book Antiqua"/>
          <w:sz w:val="24"/>
          <w:szCs w:val="24"/>
          <w:vertAlign w:val="superscript"/>
        </w:rPr>
        <w:t>th</w:t>
      </w:r>
      <w:r w:rsidRPr="00F95113">
        <w:rPr>
          <w:rFonts w:ascii="Book Antiqua" w:hAnsi="Book Antiqua"/>
          <w:sz w:val="24"/>
          <w:szCs w:val="24"/>
        </w:rPr>
        <w:t xml:space="preserve"> week. The ten rats of control group underwent MRI examinations at the same time points, and were euthanized at 12</w:t>
      </w:r>
      <w:r w:rsidRPr="009C6C79">
        <w:rPr>
          <w:rFonts w:ascii="Book Antiqua" w:hAnsi="Book Antiqua"/>
          <w:sz w:val="24"/>
          <w:szCs w:val="24"/>
          <w:vertAlign w:val="superscript"/>
        </w:rPr>
        <w:t>th</w:t>
      </w:r>
      <w:r w:rsidRPr="00F95113">
        <w:rPr>
          <w:rFonts w:ascii="Book Antiqua" w:hAnsi="Book Antiqua"/>
          <w:sz w:val="24"/>
          <w:szCs w:val="24"/>
        </w:rPr>
        <w:t xml:space="preserve"> week after MRI examinations. Liver tissue was fixed in 4% paraformaldehyde.</w:t>
      </w:r>
    </w:p>
    <w:p w:rsidR="00E866D6" w:rsidRDefault="00E866D6" w:rsidP="009C6C79">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The selected rats were fasted for about 8 hours prior to MRI examinations. After anesthesia with injection of</w:t>
      </w:r>
      <w:r w:rsidR="009C6C79">
        <w:rPr>
          <w:rFonts w:ascii="Book Antiqua" w:hAnsi="Book Antiqua"/>
          <w:sz w:val="24"/>
          <w:szCs w:val="24"/>
        </w:rPr>
        <w:t xml:space="preserve"> 1% pentobarbital sodium (40 mg</w:t>
      </w:r>
      <w:r w:rsidR="009C6C79">
        <w:rPr>
          <w:rFonts w:ascii="Book Antiqua" w:hAnsi="Book Antiqua" w:hint="eastAsia"/>
          <w:sz w:val="24"/>
          <w:szCs w:val="24"/>
        </w:rPr>
        <w:t>/</w:t>
      </w:r>
      <w:r w:rsidR="009C6C79">
        <w:rPr>
          <w:rFonts w:ascii="Book Antiqua" w:hAnsi="Book Antiqua"/>
          <w:sz w:val="24"/>
          <w:szCs w:val="24"/>
        </w:rPr>
        <w:t>kg</w:t>
      </w:r>
      <w:r w:rsidRPr="00F95113">
        <w:rPr>
          <w:rFonts w:ascii="Book Antiqua" w:hAnsi="Book Antiqua"/>
          <w:sz w:val="24"/>
          <w:szCs w:val="24"/>
        </w:rPr>
        <w:t xml:space="preserve">) </w:t>
      </w:r>
      <w:r w:rsidRPr="00F95113">
        <w:rPr>
          <w:rFonts w:ascii="Book Antiqua" w:hAnsi="Book Antiqua"/>
          <w:sz w:val="24"/>
          <w:szCs w:val="24"/>
        </w:rPr>
        <w:lastRenderedPageBreak/>
        <w:t xml:space="preserve">intraperitoneally, MRI was performed using a GE Signa </w:t>
      </w:r>
      <w:r w:rsidR="009C6C79" w:rsidRPr="009C6C79">
        <w:rPr>
          <w:rFonts w:ascii="Book Antiqua" w:hAnsi="Book Antiqua"/>
          <w:sz w:val="24"/>
          <w:szCs w:val="24"/>
        </w:rPr>
        <w:t xml:space="preserve">HDxT 3.0T </w:t>
      </w:r>
      <w:r w:rsidRPr="00F95113">
        <w:rPr>
          <w:rFonts w:ascii="Book Antiqua" w:hAnsi="Book Antiqua"/>
          <w:sz w:val="24"/>
          <w:szCs w:val="24"/>
        </w:rPr>
        <w:t xml:space="preserve">magnet scanner with a wrist coil. The detailed scanning setting is as follows: </w:t>
      </w:r>
      <w:r w:rsidR="00A36701" w:rsidRPr="00F95113">
        <w:rPr>
          <w:rFonts w:ascii="Book Antiqua" w:hAnsi="Book Antiqua"/>
          <w:sz w:val="24"/>
          <w:szCs w:val="24"/>
        </w:rPr>
        <w:t>T2-weighted images (T2WI)</w:t>
      </w:r>
      <w:r w:rsidRPr="00F95113">
        <w:rPr>
          <w:rFonts w:ascii="Book Antiqua" w:hAnsi="Book Antiqua"/>
          <w:sz w:val="24"/>
          <w:szCs w:val="24"/>
        </w:rPr>
        <w:t>:</w:t>
      </w:r>
      <w:r w:rsidR="00A36701">
        <w:rPr>
          <w:rFonts w:ascii="Book Antiqua" w:hAnsi="Book Antiqua" w:hint="eastAsia"/>
          <w:sz w:val="24"/>
          <w:szCs w:val="24"/>
        </w:rPr>
        <w:t xml:space="preserve"> </w:t>
      </w:r>
      <w:r w:rsidRPr="00F95113">
        <w:rPr>
          <w:rFonts w:ascii="Book Antiqua" w:hAnsi="Book Antiqua"/>
          <w:sz w:val="24"/>
          <w:szCs w:val="24"/>
        </w:rPr>
        <w:t>TR, 3840 ms; TE, 85 ms; feld of view,</w:t>
      </w:r>
      <w:r w:rsidR="009C6C79">
        <w:rPr>
          <w:rFonts w:ascii="Book Antiqua" w:hAnsi="Book Antiqua" w:hint="eastAsia"/>
          <w:sz w:val="24"/>
          <w:szCs w:val="24"/>
        </w:rPr>
        <w:t xml:space="preserve"> </w:t>
      </w:r>
      <w:r w:rsidRPr="00F95113">
        <w:rPr>
          <w:rFonts w:ascii="Book Antiqua" w:hAnsi="Book Antiqua"/>
          <w:sz w:val="24"/>
          <w:szCs w:val="24"/>
        </w:rPr>
        <w:t>14 cm; NEX,</w:t>
      </w:r>
      <w:r w:rsidR="009C6C79">
        <w:rPr>
          <w:rFonts w:ascii="Book Antiqua" w:hAnsi="Book Antiqua" w:hint="eastAsia"/>
          <w:sz w:val="24"/>
          <w:szCs w:val="24"/>
        </w:rPr>
        <w:t xml:space="preserve"> </w:t>
      </w:r>
      <w:r w:rsidRPr="00F95113">
        <w:rPr>
          <w:rFonts w:ascii="Book Antiqua" w:hAnsi="Book Antiqua"/>
          <w:sz w:val="24"/>
          <w:szCs w:val="24"/>
        </w:rPr>
        <w:t>4;</w:t>
      </w:r>
      <w:r w:rsidR="009C6C79">
        <w:rPr>
          <w:rFonts w:ascii="Book Antiqua" w:hAnsi="Book Antiqua" w:hint="eastAsia"/>
          <w:sz w:val="24"/>
          <w:szCs w:val="24"/>
        </w:rPr>
        <w:t xml:space="preserve"> </w:t>
      </w:r>
      <w:r w:rsidRPr="00F95113">
        <w:rPr>
          <w:rFonts w:ascii="Book Antiqua" w:hAnsi="Book Antiqua"/>
          <w:sz w:val="24"/>
          <w:szCs w:val="24"/>
        </w:rPr>
        <w:t>matrix,</w:t>
      </w:r>
      <w:r w:rsidR="009C6C79">
        <w:rPr>
          <w:rFonts w:ascii="Book Antiqua" w:hAnsi="Book Antiqua" w:hint="eastAsia"/>
          <w:sz w:val="24"/>
          <w:szCs w:val="24"/>
        </w:rPr>
        <w:t xml:space="preserve"> </w:t>
      </w:r>
      <w:r w:rsidRPr="00F95113">
        <w:rPr>
          <w:rFonts w:ascii="Book Antiqua" w:hAnsi="Book Antiqua"/>
          <w:sz w:val="24"/>
          <w:szCs w:val="24"/>
        </w:rPr>
        <w:t>256</w:t>
      </w:r>
      <w:r w:rsidR="009C6C79">
        <w:rPr>
          <w:rFonts w:ascii="Book Antiqua" w:hAnsi="Book Antiqua" w:hint="eastAsia"/>
          <w:sz w:val="24"/>
          <w:szCs w:val="24"/>
        </w:rPr>
        <w:t xml:space="preserve"> </w:t>
      </w:r>
      <w:r w:rsidRPr="00F95113">
        <w:rPr>
          <w:rFonts w:ascii="Book Antiqua" w:hAnsi="Book Antiqua"/>
          <w:sz w:val="24"/>
          <w:szCs w:val="24"/>
        </w:rPr>
        <w:t>×</w:t>
      </w:r>
      <w:r w:rsidR="009C6C79">
        <w:rPr>
          <w:rFonts w:ascii="Book Antiqua" w:hAnsi="Book Antiqua" w:hint="eastAsia"/>
          <w:sz w:val="24"/>
          <w:szCs w:val="24"/>
        </w:rPr>
        <w:t xml:space="preserve"> </w:t>
      </w:r>
      <w:r w:rsidRPr="00F95113">
        <w:rPr>
          <w:rFonts w:ascii="Book Antiqua" w:hAnsi="Book Antiqua"/>
          <w:sz w:val="24"/>
          <w:szCs w:val="24"/>
        </w:rPr>
        <w:t>192;</w:t>
      </w:r>
      <w:r w:rsidR="009C6C79">
        <w:rPr>
          <w:rFonts w:ascii="Book Antiqua" w:hAnsi="Book Antiqua" w:hint="eastAsia"/>
          <w:sz w:val="24"/>
          <w:szCs w:val="24"/>
        </w:rPr>
        <w:t xml:space="preserve"> </w:t>
      </w:r>
      <w:r w:rsidRPr="00F95113">
        <w:rPr>
          <w:rFonts w:ascii="Book Antiqua" w:hAnsi="Book Antiqua"/>
          <w:sz w:val="24"/>
          <w:szCs w:val="24"/>
        </w:rPr>
        <w:t>slice thickness, 3 mm; flip angle 90°; scan time, 3 min and 12 s.</w:t>
      </w:r>
      <w:r w:rsidR="009C6C79">
        <w:rPr>
          <w:rFonts w:ascii="Book Antiqua" w:hAnsi="Book Antiqua" w:hint="eastAsia"/>
          <w:sz w:val="24"/>
          <w:szCs w:val="24"/>
        </w:rPr>
        <w:t xml:space="preserve"> </w:t>
      </w:r>
      <w:r w:rsidR="009C6C79" w:rsidRPr="009C6C79">
        <w:rPr>
          <w:rFonts w:ascii="Book Antiqua" w:hAnsi="Book Antiqua"/>
          <w:sz w:val="24"/>
          <w:szCs w:val="24"/>
        </w:rPr>
        <w:t xml:space="preserve">Diffusion weighted imaging </w:t>
      </w:r>
      <w:r w:rsidR="009C6C79">
        <w:rPr>
          <w:rFonts w:ascii="Book Antiqua" w:hAnsi="Book Antiqua" w:hint="eastAsia"/>
          <w:sz w:val="24"/>
          <w:szCs w:val="24"/>
        </w:rPr>
        <w:t>(</w:t>
      </w:r>
      <w:r w:rsidRPr="00F95113">
        <w:rPr>
          <w:rFonts w:ascii="Book Antiqua" w:hAnsi="Book Antiqua"/>
          <w:sz w:val="24"/>
          <w:szCs w:val="24"/>
        </w:rPr>
        <w:t>DWI</w:t>
      </w:r>
      <w:r w:rsidR="009C6C79">
        <w:rPr>
          <w:rFonts w:ascii="Book Antiqua" w:hAnsi="Book Antiqua" w:hint="eastAsia"/>
          <w:sz w:val="24"/>
          <w:szCs w:val="24"/>
        </w:rPr>
        <w:t>)</w:t>
      </w:r>
      <w:r w:rsidRPr="00F95113">
        <w:rPr>
          <w:rFonts w:ascii="Book Antiqua" w:hAnsi="Book Antiqua"/>
          <w:sz w:val="24"/>
          <w:szCs w:val="24"/>
        </w:rPr>
        <w:t>:</w:t>
      </w:r>
      <w:r w:rsidR="009C6C79">
        <w:rPr>
          <w:rFonts w:ascii="Book Antiqua" w:hAnsi="Book Antiqua" w:hint="eastAsia"/>
          <w:sz w:val="24"/>
          <w:szCs w:val="24"/>
        </w:rPr>
        <w:t xml:space="preserve"> </w:t>
      </w:r>
      <w:r w:rsidRPr="00F95113">
        <w:rPr>
          <w:rFonts w:ascii="Book Antiqua" w:hAnsi="Book Antiqua"/>
          <w:sz w:val="24"/>
          <w:szCs w:val="24"/>
        </w:rPr>
        <w:t>b = 500</w:t>
      </w:r>
      <w:r w:rsidR="009C6C79">
        <w:rPr>
          <w:rFonts w:ascii="Book Antiqua" w:hAnsi="Book Antiqua" w:hint="eastAsia"/>
          <w:sz w:val="24"/>
          <w:szCs w:val="24"/>
        </w:rPr>
        <w:t xml:space="preserve"> </w:t>
      </w:r>
      <w:r w:rsidR="009C6C79">
        <w:rPr>
          <w:rFonts w:ascii="Book Antiqua" w:hAnsi="Book Antiqua"/>
          <w:sz w:val="24"/>
          <w:szCs w:val="24"/>
        </w:rPr>
        <w:t>s/</w:t>
      </w:r>
      <w:r w:rsidRPr="00F95113">
        <w:rPr>
          <w:rFonts w:ascii="Book Antiqua" w:hAnsi="Book Antiqua"/>
          <w:sz w:val="24"/>
          <w:szCs w:val="24"/>
        </w:rPr>
        <w:t>mm</w:t>
      </w:r>
      <w:r w:rsidRPr="009C6C79">
        <w:rPr>
          <w:rFonts w:ascii="Book Antiqua" w:hAnsi="Book Antiqua"/>
          <w:sz w:val="24"/>
          <w:szCs w:val="24"/>
          <w:vertAlign w:val="superscript"/>
        </w:rPr>
        <w:t>2</w:t>
      </w:r>
      <w:r w:rsidRPr="00F95113">
        <w:rPr>
          <w:rFonts w:ascii="Book Antiqua" w:hAnsi="Book Antiqua"/>
          <w:sz w:val="24"/>
          <w:szCs w:val="24"/>
        </w:rPr>
        <w:t>; TR, 5000</w:t>
      </w:r>
      <w:r w:rsidR="009C6C79">
        <w:rPr>
          <w:rFonts w:ascii="Book Antiqua" w:hAnsi="Book Antiqua" w:hint="eastAsia"/>
          <w:sz w:val="24"/>
          <w:szCs w:val="24"/>
        </w:rPr>
        <w:t xml:space="preserve"> </w:t>
      </w:r>
      <w:r w:rsidRPr="00F95113">
        <w:rPr>
          <w:rFonts w:ascii="Book Antiqua" w:hAnsi="Book Antiqua"/>
          <w:sz w:val="24"/>
          <w:szCs w:val="24"/>
        </w:rPr>
        <w:t>ms; TE, 77.3</w:t>
      </w:r>
      <w:r w:rsidR="009C6C79">
        <w:rPr>
          <w:rFonts w:ascii="Book Antiqua" w:hAnsi="Book Antiqua" w:hint="eastAsia"/>
          <w:sz w:val="24"/>
          <w:szCs w:val="24"/>
        </w:rPr>
        <w:t xml:space="preserve"> </w:t>
      </w:r>
      <w:r w:rsidRPr="00F95113">
        <w:rPr>
          <w:rFonts w:ascii="Book Antiqua" w:hAnsi="Book Antiqua"/>
          <w:sz w:val="24"/>
          <w:szCs w:val="24"/>
        </w:rPr>
        <w:t>ms; feld of view,</w:t>
      </w:r>
      <w:r w:rsidR="009C6C79">
        <w:rPr>
          <w:rFonts w:ascii="Book Antiqua" w:hAnsi="Book Antiqua" w:hint="eastAsia"/>
          <w:sz w:val="24"/>
          <w:szCs w:val="24"/>
        </w:rPr>
        <w:t xml:space="preserve"> </w:t>
      </w:r>
      <w:r w:rsidRPr="00F95113">
        <w:rPr>
          <w:rFonts w:ascii="Book Antiqua" w:hAnsi="Book Antiqua"/>
          <w:sz w:val="24"/>
          <w:szCs w:val="24"/>
        </w:rPr>
        <w:t>14 cm; NEX,</w:t>
      </w:r>
      <w:r w:rsidR="009C6C79">
        <w:rPr>
          <w:rFonts w:ascii="Book Antiqua" w:hAnsi="Book Antiqua" w:hint="eastAsia"/>
          <w:sz w:val="24"/>
          <w:szCs w:val="24"/>
        </w:rPr>
        <w:t xml:space="preserve"> </w:t>
      </w:r>
      <w:r w:rsidRPr="00F95113">
        <w:rPr>
          <w:rFonts w:ascii="Book Antiqua" w:hAnsi="Book Antiqua"/>
          <w:sz w:val="24"/>
          <w:szCs w:val="24"/>
        </w:rPr>
        <w:t>2;</w:t>
      </w:r>
      <w:r w:rsidR="009C6C79">
        <w:rPr>
          <w:rFonts w:ascii="Book Antiqua" w:hAnsi="Book Antiqua" w:hint="eastAsia"/>
          <w:sz w:val="24"/>
          <w:szCs w:val="24"/>
        </w:rPr>
        <w:t xml:space="preserve"> </w:t>
      </w:r>
      <w:r w:rsidRPr="00F95113">
        <w:rPr>
          <w:rFonts w:ascii="Book Antiqua" w:hAnsi="Book Antiqua"/>
          <w:sz w:val="24"/>
          <w:szCs w:val="24"/>
        </w:rPr>
        <w:t>matrix, 128</w:t>
      </w:r>
      <w:r w:rsidR="009C6C79">
        <w:rPr>
          <w:rFonts w:ascii="Book Antiqua" w:hAnsi="Book Antiqua" w:hint="eastAsia"/>
          <w:sz w:val="24"/>
          <w:szCs w:val="24"/>
        </w:rPr>
        <w:t xml:space="preserve"> </w:t>
      </w:r>
      <w:r w:rsidRPr="00F95113">
        <w:rPr>
          <w:rFonts w:ascii="Book Antiqua" w:hAnsi="Book Antiqua"/>
          <w:sz w:val="24"/>
          <w:szCs w:val="24"/>
        </w:rPr>
        <w:t>×</w:t>
      </w:r>
      <w:r w:rsidR="009C6C79">
        <w:rPr>
          <w:rFonts w:ascii="Book Antiqua" w:hAnsi="Book Antiqua" w:hint="eastAsia"/>
          <w:sz w:val="24"/>
          <w:szCs w:val="24"/>
        </w:rPr>
        <w:t xml:space="preserve"> </w:t>
      </w:r>
      <w:r w:rsidRPr="00F95113">
        <w:rPr>
          <w:rFonts w:ascii="Book Antiqua" w:hAnsi="Book Antiqua"/>
          <w:sz w:val="24"/>
          <w:szCs w:val="24"/>
        </w:rPr>
        <w:t>128; slice thickness, 3</w:t>
      </w:r>
      <w:r w:rsidR="009C6C79">
        <w:rPr>
          <w:rFonts w:ascii="Book Antiqua" w:hAnsi="Book Antiqua" w:hint="eastAsia"/>
          <w:sz w:val="24"/>
          <w:szCs w:val="24"/>
        </w:rPr>
        <w:t xml:space="preserve"> </w:t>
      </w:r>
      <w:r w:rsidRPr="00F95113">
        <w:rPr>
          <w:rFonts w:ascii="Book Antiqua" w:hAnsi="Book Antiqua"/>
          <w:sz w:val="24"/>
          <w:szCs w:val="24"/>
        </w:rPr>
        <w:t>mm; flip angle 90°;</w:t>
      </w:r>
      <w:r w:rsidR="009C6C79">
        <w:rPr>
          <w:rFonts w:ascii="Book Antiqua" w:hAnsi="Book Antiqua" w:hint="eastAsia"/>
          <w:sz w:val="24"/>
          <w:szCs w:val="24"/>
        </w:rPr>
        <w:t xml:space="preserve"> </w:t>
      </w:r>
      <w:r w:rsidRPr="00F95113">
        <w:rPr>
          <w:rFonts w:ascii="Book Antiqua" w:hAnsi="Book Antiqua"/>
          <w:sz w:val="24"/>
          <w:szCs w:val="24"/>
        </w:rPr>
        <w:t>scan time, 40 s.</w:t>
      </w:r>
    </w:p>
    <w:p w:rsidR="009C6C79" w:rsidRPr="00F95113" w:rsidRDefault="009C6C79" w:rsidP="009C6C79">
      <w:pPr>
        <w:adjustRightInd w:val="0"/>
        <w:snapToGrid w:val="0"/>
        <w:spacing w:line="360" w:lineRule="auto"/>
        <w:ind w:firstLineChars="100" w:firstLine="240"/>
        <w:rPr>
          <w:rFonts w:ascii="Book Antiqua" w:hAnsi="Book Antiqua"/>
          <w:sz w:val="24"/>
          <w:szCs w:val="24"/>
        </w:rPr>
      </w:pPr>
    </w:p>
    <w:p w:rsidR="006B29E0" w:rsidRPr="00F95113" w:rsidRDefault="00E866D6" w:rsidP="00F95113">
      <w:pPr>
        <w:adjustRightInd w:val="0"/>
        <w:snapToGrid w:val="0"/>
        <w:spacing w:line="360" w:lineRule="auto"/>
        <w:rPr>
          <w:rFonts w:ascii="Book Antiqua" w:hAnsi="Book Antiqua"/>
          <w:b/>
          <w:sz w:val="24"/>
          <w:szCs w:val="24"/>
        </w:rPr>
      </w:pPr>
      <w:r w:rsidRPr="00F95113">
        <w:rPr>
          <w:rFonts w:ascii="Book Antiqua" w:hAnsi="Book Antiqua"/>
          <w:b/>
          <w:i/>
          <w:sz w:val="24"/>
          <w:szCs w:val="24"/>
        </w:rPr>
        <w:t xml:space="preserve">Image </w:t>
      </w:r>
      <w:r w:rsidR="009C6C79" w:rsidRPr="00F95113">
        <w:rPr>
          <w:rFonts w:ascii="Book Antiqua" w:hAnsi="Book Antiqua"/>
          <w:b/>
          <w:i/>
          <w:sz w:val="24"/>
          <w:szCs w:val="24"/>
        </w:rPr>
        <w:t>analysis</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Image analysis was independently performed by two radiologists with more than 5 years of clinical experience blinded to the histopathologic results. The largest </w:t>
      </w:r>
      <w:r w:rsidR="009C6C79" w:rsidRPr="00F95113">
        <w:rPr>
          <w:rFonts w:ascii="Book Antiqua" w:hAnsi="Book Antiqua"/>
          <w:sz w:val="24"/>
          <w:szCs w:val="24"/>
        </w:rPr>
        <w:t>r</w:t>
      </w:r>
      <w:r w:rsidRPr="00F95113">
        <w:rPr>
          <w:rFonts w:ascii="Book Antiqua" w:hAnsi="Book Antiqua"/>
          <w:sz w:val="24"/>
          <w:szCs w:val="24"/>
        </w:rPr>
        <w:t>egions of interest (ROI) as possible were defined in both left and right lobes of liver in three successive slices on T2WI and apparent diffusion coefficient (ADC) maps, the vessels and artifacts were excluded when positioning ROI. The signal intensities of the erector spinae muscles on T2WI were detected on the same slices simultaneously, the average values of these measurements on the three successive slices were calculated. Based on the average values, the liver-to-muscle ratio (LMR) on T2WI, ΔLMR</w:t>
      </w:r>
      <w:r w:rsidR="009C6C79">
        <w:rPr>
          <w:rFonts w:ascii="Book Antiqua" w:hAnsi="Book Antiqua" w:hint="eastAsia"/>
          <w:sz w:val="24"/>
          <w:szCs w:val="24"/>
        </w:rPr>
        <w:t xml:space="preserve"> </w:t>
      </w:r>
      <w:r w:rsidR="009C6C79">
        <w:rPr>
          <w:rFonts w:ascii="Book Antiqua" w:hAnsi="Book Antiqua"/>
          <w:sz w:val="24"/>
          <w:szCs w:val="24"/>
        </w:rPr>
        <w:t>(</w:t>
      </w:r>
      <w:r w:rsidRPr="00F95113">
        <w:rPr>
          <w:rFonts w:ascii="Book Antiqua" w:hAnsi="Book Antiqua"/>
          <w:sz w:val="24"/>
          <w:szCs w:val="24"/>
        </w:rPr>
        <w:t>the differences of LMR on T2WI between the left and right lobes of liver) and ΔADC</w:t>
      </w:r>
      <w:r w:rsidR="009C6C79">
        <w:rPr>
          <w:rFonts w:ascii="Book Antiqua" w:hAnsi="Book Antiqua" w:hint="eastAsia"/>
          <w:sz w:val="24"/>
          <w:szCs w:val="24"/>
        </w:rPr>
        <w:t xml:space="preserve"> </w:t>
      </w:r>
      <w:r w:rsidR="009C6C79">
        <w:rPr>
          <w:rFonts w:ascii="Book Antiqua" w:hAnsi="Book Antiqua"/>
          <w:sz w:val="24"/>
          <w:szCs w:val="24"/>
        </w:rPr>
        <w:t>(</w:t>
      </w:r>
      <w:r w:rsidRPr="00F95113">
        <w:rPr>
          <w:rFonts w:ascii="Book Antiqua" w:hAnsi="Book Antiqua"/>
          <w:sz w:val="24"/>
          <w:szCs w:val="24"/>
        </w:rPr>
        <w:t>the differences of ADC values between the left and right lobes of liver) were calculated</w:t>
      </w:r>
      <w:r w:rsidR="009C6C79" w:rsidRPr="00F95113">
        <w:rPr>
          <w:rFonts w:ascii="Book Antiqua" w:hAnsi="Book Antiqua"/>
          <w:sz w:val="24"/>
          <w:szCs w:val="24"/>
          <w:vertAlign w:val="superscript"/>
        </w:rPr>
        <w:t>[7-8]</w:t>
      </w:r>
      <w:r w:rsidRPr="00F95113">
        <w:rPr>
          <w:rFonts w:ascii="Book Antiqua" w:hAnsi="Book Antiqua"/>
          <w:sz w:val="24"/>
          <w:szCs w:val="24"/>
        </w:rPr>
        <w:t>.</w:t>
      </w:r>
    </w:p>
    <w:p w:rsidR="009C6C79" w:rsidRPr="00F95113" w:rsidRDefault="009C6C79" w:rsidP="00F95113">
      <w:pPr>
        <w:adjustRightInd w:val="0"/>
        <w:snapToGrid w:val="0"/>
        <w:spacing w:line="360" w:lineRule="auto"/>
        <w:rPr>
          <w:rFonts w:ascii="Book Antiqua" w:hAnsi="Book Antiqua"/>
          <w:sz w:val="24"/>
          <w:szCs w:val="24"/>
        </w:rPr>
      </w:pPr>
    </w:p>
    <w:p w:rsidR="006B29E0"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b/>
          <w:i/>
          <w:sz w:val="24"/>
          <w:szCs w:val="24"/>
        </w:rPr>
        <w:t>Liver histopathology</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Liver tissue was fixed, paraffin-embedded and sliced</w:t>
      </w:r>
      <w:r w:rsidR="009C6C79">
        <w:rPr>
          <w:rFonts w:ascii="Book Antiqua" w:hAnsi="Book Antiqua" w:hint="eastAsia"/>
          <w:sz w:val="24"/>
          <w:szCs w:val="24"/>
        </w:rPr>
        <w:t xml:space="preserve"> </w:t>
      </w:r>
      <w:r w:rsidRPr="00F95113">
        <w:rPr>
          <w:rFonts w:ascii="Book Antiqua" w:hAnsi="Book Antiqua"/>
          <w:sz w:val="24"/>
          <w:szCs w:val="24"/>
        </w:rPr>
        <w:t xml:space="preserve">(5.0 µm). After conventional </w:t>
      </w:r>
      <w:r w:rsidR="009C6C79">
        <w:rPr>
          <w:rFonts w:ascii="Book Antiqua" w:hAnsi="Book Antiqua"/>
          <w:sz w:val="24"/>
          <w:szCs w:val="24"/>
        </w:rPr>
        <w:t>HE</w:t>
      </w:r>
      <w:r w:rsidRPr="00F95113">
        <w:rPr>
          <w:rFonts w:ascii="Book Antiqua" w:hAnsi="Book Antiqua"/>
          <w:sz w:val="24"/>
          <w:szCs w:val="24"/>
        </w:rPr>
        <w:t xml:space="preserve"> staining, the sections were examined with a light microscope. Masson's Trichrome staining was used to assess fibrosis. Scoring for liver injury was </w:t>
      </w:r>
      <w:r w:rsidR="008E6DE1" w:rsidRPr="00F95113">
        <w:rPr>
          <w:rFonts w:ascii="Book Antiqua" w:hAnsi="Book Antiqua"/>
          <w:sz w:val="24"/>
          <w:szCs w:val="24"/>
        </w:rPr>
        <w:t>conducted</w:t>
      </w:r>
      <w:r w:rsidRPr="00F95113">
        <w:rPr>
          <w:rFonts w:ascii="Book Antiqua" w:hAnsi="Book Antiqua"/>
          <w:sz w:val="24"/>
          <w:szCs w:val="24"/>
        </w:rPr>
        <w:t xml:space="preserve"> according to the following criteria: hepatocellular necrosis, edema and inflammatory cell infiltration were scored as none,</w:t>
      </w:r>
      <w:r w:rsidR="00BC3FE2">
        <w:rPr>
          <w:rFonts w:ascii="Book Antiqua" w:hAnsi="Book Antiqua" w:hint="eastAsia"/>
          <w:sz w:val="24"/>
          <w:szCs w:val="24"/>
        </w:rPr>
        <w:t xml:space="preserve"> </w:t>
      </w:r>
      <w:r w:rsidRPr="00F95113">
        <w:rPr>
          <w:rFonts w:ascii="Book Antiqua" w:hAnsi="Book Antiqua"/>
          <w:sz w:val="24"/>
          <w:szCs w:val="24"/>
        </w:rPr>
        <w:t>0; mild,</w:t>
      </w:r>
      <w:r w:rsidR="00BC3FE2">
        <w:rPr>
          <w:rFonts w:ascii="Book Antiqua" w:hAnsi="Book Antiqua" w:hint="eastAsia"/>
          <w:sz w:val="24"/>
          <w:szCs w:val="24"/>
        </w:rPr>
        <w:t xml:space="preserve"> </w:t>
      </w:r>
      <w:r w:rsidRPr="00F95113">
        <w:rPr>
          <w:rFonts w:ascii="Book Antiqua" w:hAnsi="Book Antiqua"/>
          <w:sz w:val="24"/>
          <w:szCs w:val="24"/>
        </w:rPr>
        <w:t>1; moderate,</w:t>
      </w:r>
      <w:r w:rsidR="00BC3FE2">
        <w:rPr>
          <w:rFonts w:ascii="Book Antiqua" w:hAnsi="Book Antiqua" w:hint="eastAsia"/>
          <w:sz w:val="24"/>
          <w:szCs w:val="24"/>
        </w:rPr>
        <w:t xml:space="preserve"> </w:t>
      </w:r>
      <w:r w:rsidRPr="00F95113">
        <w:rPr>
          <w:rFonts w:ascii="Book Antiqua" w:hAnsi="Book Antiqua"/>
          <w:sz w:val="24"/>
          <w:szCs w:val="24"/>
        </w:rPr>
        <w:t>2; severe,</w:t>
      </w:r>
      <w:r w:rsidR="00BC3FE2">
        <w:rPr>
          <w:rFonts w:ascii="Book Antiqua" w:hAnsi="Book Antiqua" w:hint="eastAsia"/>
          <w:sz w:val="24"/>
          <w:szCs w:val="24"/>
        </w:rPr>
        <w:t xml:space="preserve"> </w:t>
      </w:r>
      <w:r w:rsidRPr="00F95113">
        <w:rPr>
          <w:rFonts w:ascii="Book Antiqua" w:hAnsi="Book Antiqua"/>
          <w:sz w:val="24"/>
          <w:szCs w:val="24"/>
        </w:rPr>
        <w:t>3 respectively. The liver fibrosis were scored as no fibrosis,</w:t>
      </w:r>
      <w:r w:rsidR="00BC3FE2">
        <w:rPr>
          <w:rFonts w:ascii="Book Antiqua" w:hAnsi="Book Antiqua" w:hint="eastAsia"/>
          <w:sz w:val="24"/>
          <w:szCs w:val="24"/>
        </w:rPr>
        <w:t xml:space="preserve"> </w:t>
      </w:r>
      <w:r w:rsidRPr="00F95113">
        <w:rPr>
          <w:rFonts w:ascii="Book Antiqua" w:hAnsi="Book Antiqua"/>
          <w:sz w:val="24"/>
          <w:szCs w:val="24"/>
        </w:rPr>
        <w:t>0; fibrous portal expansion,</w:t>
      </w:r>
      <w:r w:rsidR="00BC3FE2">
        <w:rPr>
          <w:rFonts w:ascii="Book Antiqua" w:hAnsi="Book Antiqua" w:hint="eastAsia"/>
          <w:sz w:val="24"/>
          <w:szCs w:val="24"/>
        </w:rPr>
        <w:t xml:space="preserve"> </w:t>
      </w:r>
      <w:r w:rsidRPr="00F95113">
        <w:rPr>
          <w:rFonts w:ascii="Book Antiqua" w:hAnsi="Book Antiqua"/>
          <w:sz w:val="24"/>
          <w:szCs w:val="24"/>
        </w:rPr>
        <w:t>1; bridging fibrosis,</w:t>
      </w:r>
      <w:r w:rsidR="00BC3FE2">
        <w:rPr>
          <w:rFonts w:ascii="Book Antiqua" w:hAnsi="Book Antiqua" w:hint="eastAsia"/>
          <w:sz w:val="24"/>
          <w:szCs w:val="24"/>
        </w:rPr>
        <w:t xml:space="preserve"> </w:t>
      </w:r>
      <w:r w:rsidRPr="00F95113">
        <w:rPr>
          <w:rFonts w:ascii="Book Antiqua" w:hAnsi="Book Antiqua"/>
          <w:sz w:val="24"/>
          <w:szCs w:val="24"/>
        </w:rPr>
        <w:t>2; bridging fibrosis with architectural d</w:t>
      </w:r>
      <w:r w:rsidR="00BC3FE2">
        <w:rPr>
          <w:rFonts w:ascii="Book Antiqua" w:hAnsi="Book Antiqua"/>
          <w:sz w:val="24"/>
          <w:szCs w:val="24"/>
        </w:rPr>
        <w:t>istortion,</w:t>
      </w:r>
      <w:r w:rsidR="00BC3FE2">
        <w:rPr>
          <w:rFonts w:ascii="Book Antiqua" w:hAnsi="Book Antiqua" w:hint="eastAsia"/>
          <w:sz w:val="24"/>
          <w:szCs w:val="24"/>
        </w:rPr>
        <w:t xml:space="preserve"> </w:t>
      </w:r>
      <w:r w:rsidR="00BC3FE2">
        <w:rPr>
          <w:rFonts w:ascii="Book Antiqua" w:hAnsi="Book Antiqua"/>
          <w:sz w:val="24"/>
          <w:szCs w:val="24"/>
        </w:rPr>
        <w:t>3; liver cirrhosis,</w:t>
      </w:r>
      <w:r w:rsidR="00BC3FE2">
        <w:rPr>
          <w:rFonts w:ascii="Book Antiqua" w:hAnsi="Book Antiqua" w:hint="eastAsia"/>
          <w:sz w:val="24"/>
          <w:szCs w:val="24"/>
        </w:rPr>
        <w:t xml:space="preserve"> </w:t>
      </w:r>
      <w:r w:rsidR="00BC3FE2">
        <w:rPr>
          <w:rFonts w:ascii="Book Antiqua" w:hAnsi="Book Antiqua"/>
          <w:sz w:val="24"/>
          <w:szCs w:val="24"/>
        </w:rPr>
        <w:t>4)</w:t>
      </w:r>
      <w:r w:rsidR="008E6DE1" w:rsidRPr="00F95113">
        <w:rPr>
          <w:rFonts w:ascii="Book Antiqua" w:hAnsi="Book Antiqua"/>
          <w:sz w:val="24"/>
          <w:szCs w:val="24"/>
          <w:vertAlign w:val="superscript"/>
        </w:rPr>
        <w:t>[9-10</w:t>
      </w:r>
      <w:r w:rsidRPr="00F95113">
        <w:rPr>
          <w:rFonts w:ascii="Book Antiqua" w:hAnsi="Book Antiqua"/>
          <w:sz w:val="24"/>
          <w:szCs w:val="24"/>
          <w:vertAlign w:val="superscript"/>
        </w:rPr>
        <w:t>]</w:t>
      </w:r>
      <w:r w:rsidRPr="00F95113">
        <w:rPr>
          <w:rFonts w:ascii="Book Antiqua" w:hAnsi="Book Antiqua"/>
          <w:sz w:val="24"/>
          <w:szCs w:val="24"/>
        </w:rPr>
        <w:t xml:space="preserve">. </w:t>
      </w:r>
    </w:p>
    <w:p w:rsidR="00BC3FE2" w:rsidRPr="00F95113" w:rsidRDefault="00BC3FE2"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Statistical analysis</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The Data were expressed as mean values ± standard deviation. Normal distribution was assessed by Kolmogorov-Smirnov test. Differences in liver injury</w:t>
      </w:r>
      <w:r w:rsidRPr="00F95113">
        <w:rPr>
          <w:rFonts w:ascii="Book Antiqua" w:hAnsi="Book Antiqua"/>
          <w:sz w:val="24"/>
          <w:szCs w:val="24"/>
        </w:rPr>
        <w:t>，</w:t>
      </w:r>
      <w:r w:rsidRPr="00F95113">
        <w:rPr>
          <w:rFonts w:ascii="Book Antiqua" w:hAnsi="Book Antiqua"/>
          <w:sz w:val="24"/>
          <w:szCs w:val="24"/>
        </w:rPr>
        <w:t xml:space="preserve">ΔLMR and ΔADC in colchicine group were compared with control group using Student's </w:t>
      </w:r>
      <w:r w:rsidRPr="00BC3FE2">
        <w:rPr>
          <w:rFonts w:ascii="Book Antiqua" w:hAnsi="Book Antiqua"/>
          <w:i/>
          <w:sz w:val="24"/>
          <w:szCs w:val="24"/>
        </w:rPr>
        <w:t>t</w:t>
      </w:r>
      <w:r w:rsidRPr="00F95113">
        <w:rPr>
          <w:rFonts w:ascii="Book Antiqua" w:hAnsi="Book Antiqua"/>
          <w:sz w:val="24"/>
          <w:szCs w:val="24"/>
        </w:rPr>
        <w:t xml:space="preserve">-test or Mann-Whitney </w:t>
      </w:r>
      <w:r w:rsidRPr="00BC3FE2">
        <w:rPr>
          <w:rFonts w:ascii="Book Antiqua" w:hAnsi="Book Antiqua"/>
          <w:i/>
          <w:sz w:val="24"/>
          <w:szCs w:val="24"/>
        </w:rPr>
        <w:t>U</w:t>
      </w:r>
      <w:r w:rsidRPr="00F95113">
        <w:rPr>
          <w:rFonts w:ascii="Book Antiqua" w:hAnsi="Book Antiqua"/>
          <w:sz w:val="24"/>
          <w:szCs w:val="24"/>
        </w:rPr>
        <w:t xml:space="preserve">-test. Statistical significance was defined as </w:t>
      </w:r>
      <w:r w:rsidRPr="00F95113">
        <w:rPr>
          <w:rFonts w:ascii="Book Antiqua" w:hAnsi="Book Antiqua"/>
          <w:i/>
          <w:sz w:val="24"/>
          <w:szCs w:val="24"/>
        </w:rPr>
        <w:t>P</w:t>
      </w:r>
      <w:r w:rsidRPr="00F95113">
        <w:rPr>
          <w:rFonts w:ascii="Book Antiqua" w:hAnsi="Book Antiqua"/>
          <w:sz w:val="24"/>
          <w:szCs w:val="24"/>
        </w:rPr>
        <w:t xml:space="preserve"> &lt;</w:t>
      </w:r>
      <w:r w:rsidR="00BC3FE2">
        <w:rPr>
          <w:rFonts w:ascii="Book Antiqua" w:hAnsi="Book Antiqua" w:hint="eastAsia"/>
          <w:sz w:val="24"/>
          <w:szCs w:val="24"/>
        </w:rPr>
        <w:t xml:space="preserve"> </w:t>
      </w:r>
      <w:r w:rsidRPr="00F95113">
        <w:rPr>
          <w:rFonts w:ascii="Book Antiqua" w:hAnsi="Book Antiqua"/>
          <w:sz w:val="24"/>
          <w:szCs w:val="24"/>
        </w:rPr>
        <w:t xml:space="preserve">0.05. The correlation between LMR, ADC value and liver injury score in colchicine group were assessed using the Spearman's correlation coefficient by rank test. Statistically significant correlations were defined as </w:t>
      </w:r>
      <w:r w:rsidR="0038719D" w:rsidRPr="00BC3FE2">
        <w:rPr>
          <w:rFonts w:ascii="Book Antiqua" w:hAnsi="Book Antiqua"/>
          <w:i/>
          <w:sz w:val="24"/>
          <w:szCs w:val="24"/>
        </w:rPr>
        <w:t>P</w:t>
      </w:r>
      <w:r w:rsidRPr="00F95113">
        <w:rPr>
          <w:rFonts w:ascii="Book Antiqua" w:hAnsi="Book Antiqua"/>
          <w:sz w:val="24"/>
          <w:szCs w:val="24"/>
        </w:rPr>
        <w:t xml:space="preserve"> &lt;</w:t>
      </w:r>
      <w:r w:rsidR="00BC3FE2">
        <w:rPr>
          <w:rFonts w:ascii="Book Antiqua" w:hAnsi="Book Antiqua" w:hint="eastAsia"/>
          <w:sz w:val="24"/>
          <w:szCs w:val="24"/>
        </w:rPr>
        <w:t xml:space="preserve"> </w:t>
      </w:r>
      <w:r w:rsidRPr="00F95113">
        <w:rPr>
          <w:rFonts w:ascii="Book Antiqua" w:hAnsi="Book Antiqua"/>
          <w:sz w:val="24"/>
          <w:szCs w:val="24"/>
        </w:rPr>
        <w:t xml:space="preserve">0.05. </w:t>
      </w:r>
    </w:p>
    <w:p w:rsidR="00081348" w:rsidRPr="00F95113" w:rsidRDefault="00081348" w:rsidP="00F95113">
      <w:pPr>
        <w:adjustRightInd w:val="0"/>
        <w:snapToGrid w:val="0"/>
        <w:spacing w:line="360" w:lineRule="auto"/>
        <w:rPr>
          <w:rFonts w:ascii="Book Antiqua" w:hAnsi="Book Antiqua"/>
          <w:sz w:val="24"/>
          <w:szCs w:val="24"/>
        </w:rPr>
      </w:pPr>
    </w:p>
    <w:p w:rsidR="00E866D6"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 xml:space="preserve">RESULTS </w:t>
      </w:r>
    </w:p>
    <w:p w:rsidR="00E866D6"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 xml:space="preserve">Postoperative status </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All animals awoke within 1hr after the operation. Rats in the colchicine group demonstrated fatigue, reduced food and water consumption, and slow movement after the operation. Though the activity of rats in the control group was slightly decreased, their general state was normal once they were awake. Rats in the control group were all alive. Twelve rats in the colchicine group did not survive the procedure and died after 24</w:t>
      </w:r>
      <w:r w:rsidR="00BC3FE2">
        <w:rPr>
          <w:rFonts w:ascii="Book Antiqua" w:hAnsi="Book Antiqua" w:hint="eastAsia"/>
          <w:sz w:val="24"/>
          <w:szCs w:val="24"/>
        </w:rPr>
        <w:t xml:space="preserve"> </w:t>
      </w:r>
      <w:r w:rsidR="00BC3FE2">
        <w:rPr>
          <w:rFonts w:ascii="Book Antiqua" w:hAnsi="Book Antiqua"/>
          <w:sz w:val="24"/>
          <w:szCs w:val="24"/>
        </w:rPr>
        <w:t>h</w:t>
      </w:r>
      <w:r w:rsidRPr="00F95113">
        <w:rPr>
          <w:rFonts w:ascii="Book Antiqua" w:hAnsi="Book Antiqua"/>
          <w:sz w:val="24"/>
          <w:szCs w:val="24"/>
        </w:rPr>
        <w:t xml:space="preserve"> of the operation. One mouse died from overdose of anesthetic in the 8</w:t>
      </w:r>
      <w:r w:rsidRPr="00BC3FE2">
        <w:rPr>
          <w:rFonts w:ascii="Book Antiqua" w:hAnsi="Book Antiqua"/>
          <w:sz w:val="24"/>
          <w:szCs w:val="24"/>
          <w:vertAlign w:val="superscript"/>
        </w:rPr>
        <w:t>th</w:t>
      </w:r>
      <w:r w:rsidRPr="00F95113">
        <w:rPr>
          <w:rFonts w:ascii="Book Antiqua" w:hAnsi="Book Antiqua"/>
          <w:sz w:val="24"/>
          <w:szCs w:val="24"/>
        </w:rPr>
        <w:t xml:space="preserve"> week during the </w:t>
      </w:r>
      <w:r w:rsidR="00BC3FE2" w:rsidRPr="00A36701">
        <w:rPr>
          <w:rFonts w:ascii="Book Antiqua" w:hAnsi="Book Antiqua"/>
          <w:sz w:val="24"/>
          <w:szCs w:val="24"/>
        </w:rPr>
        <w:t>magnetic resonance</w:t>
      </w:r>
      <w:r w:rsidRPr="00F95113">
        <w:rPr>
          <w:rFonts w:ascii="Book Antiqua" w:hAnsi="Book Antiqua"/>
          <w:sz w:val="24"/>
          <w:szCs w:val="24"/>
        </w:rPr>
        <w:t xml:space="preserve"> examination, and a second one died in the 12</w:t>
      </w:r>
      <w:r w:rsidRPr="00BC3FE2">
        <w:rPr>
          <w:rFonts w:ascii="Book Antiqua" w:hAnsi="Book Antiqua"/>
          <w:sz w:val="24"/>
          <w:szCs w:val="24"/>
          <w:vertAlign w:val="superscript"/>
        </w:rPr>
        <w:t>th</w:t>
      </w:r>
      <w:r w:rsidRPr="00F95113">
        <w:rPr>
          <w:rFonts w:ascii="Book Antiqua" w:hAnsi="Book Antiqua"/>
          <w:sz w:val="24"/>
          <w:szCs w:val="24"/>
        </w:rPr>
        <w:t xml:space="preserve"> week.</w:t>
      </w:r>
    </w:p>
    <w:p w:rsidR="00BC3FE2" w:rsidRPr="00F95113" w:rsidRDefault="00BC3FE2"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i/>
          <w:sz w:val="24"/>
          <w:szCs w:val="24"/>
        </w:rPr>
      </w:pPr>
      <w:r w:rsidRPr="00F95113">
        <w:rPr>
          <w:rFonts w:ascii="Book Antiqua" w:hAnsi="Book Antiqua"/>
          <w:b/>
          <w:i/>
          <w:sz w:val="24"/>
          <w:szCs w:val="24"/>
        </w:rPr>
        <w:t>Pathology</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There was no obvious pathological change of rat liver tissue in </w:t>
      </w:r>
      <w:bookmarkStart w:id="107" w:name="OLE_LINK3"/>
      <w:r w:rsidRPr="00F95113">
        <w:rPr>
          <w:rFonts w:ascii="Book Antiqua" w:hAnsi="Book Antiqua"/>
          <w:sz w:val="24"/>
          <w:szCs w:val="24"/>
        </w:rPr>
        <w:t>control group</w:t>
      </w:r>
      <w:bookmarkEnd w:id="107"/>
      <w:r w:rsidRPr="00F95113">
        <w:rPr>
          <w:rFonts w:ascii="Book Antiqua" w:hAnsi="Book Antiqua"/>
          <w:sz w:val="24"/>
          <w:szCs w:val="24"/>
        </w:rPr>
        <w:t xml:space="preserve"> under the light microscope. </w:t>
      </w:r>
      <w:bookmarkStart w:id="108" w:name="OLE_LINK2"/>
      <w:r w:rsidRPr="00F95113">
        <w:rPr>
          <w:rFonts w:ascii="Book Antiqua" w:hAnsi="Book Antiqua"/>
          <w:sz w:val="24"/>
          <w:szCs w:val="24"/>
        </w:rPr>
        <w:t>In colchicine group</w:t>
      </w:r>
      <w:bookmarkEnd w:id="108"/>
      <w:r w:rsidRPr="00F95113">
        <w:rPr>
          <w:rFonts w:ascii="Book Antiqua" w:hAnsi="Book Antiqua"/>
          <w:sz w:val="24"/>
          <w:szCs w:val="24"/>
        </w:rPr>
        <w:t>, hepatocellular necrosis, inflammatory cells infiltration, hepatocellular edema and liver fibrosis were observed, accompanied by hepatic cords disappearing and cell nuclei dissolving. On Day 3 after injecting colchicine, there was massive inflammatory cells infiltration, hepatocellular edema and mild liver necrosis, without apparent fibrosis. Then till the 14</w:t>
      </w:r>
      <w:r w:rsidRPr="00F95113">
        <w:rPr>
          <w:rFonts w:ascii="Book Antiqua" w:hAnsi="Book Antiqua"/>
          <w:sz w:val="24"/>
          <w:szCs w:val="24"/>
          <w:vertAlign w:val="superscript"/>
        </w:rPr>
        <w:t>th</w:t>
      </w:r>
      <w:r w:rsidRPr="00F95113">
        <w:rPr>
          <w:rFonts w:ascii="Book Antiqua" w:hAnsi="Book Antiqua"/>
          <w:sz w:val="24"/>
          <w:szCs w:val="24"/>
        </w:rPr>
        <w:t xml:space="preserve"> day after injecting colchicine, reduced inflammation and increased necrosis was observed, while fibrosis </w:t>
      </w:r>
      <w:r w:rsidRPr="00F95113">
        <w:rPr>
          <w:rFonts w:ascii="Book Antiqua" w:hAnsi="Book Antiqua"/>
          <w:sz w:val="24"/>
          <w:szCs w:val="24"/>
        </w:rPr>
        <w:lastRenderedPageBreak/>
        <w:t>was not detected. At the 4th week after injection of colchicine, cholestasis and early fibrosis were observed. At the 8</w:t>
      </w:r>
      <w:r w:rsidRPr="00BC3FE2">
        <w:rPr>
          <w:rFonts w:ascii="Book Antiqua" w:hAnsi="Book Antiqua"/>
          <w:sz w:val="24"/>
          <w:szCs w:val="24"/>
          <w:vertAlign w:val="superscript"/>
        </w:rPr>
        <w:t>th</w:t>
      </w:r>
      <w:r w:rsidRPr="00F95113">
        <w:rPr>
          <w:rFonts w:ascii="Book Antiqua" w:hAnsi="Book Antiqua"/>
          <w:sz w:val="24"/>
          <w:szCs w:val="24"/>
        </w:rPr>
        <w:t xml:space="preserve"> and 12</w:t>
      </w:r>
      <w:r w:rsidRPr="00BC3FE2">
        <w:rPr>
          <w:rFonts w:ascii="Book Antiqua" w:hAnsi="Book Antiqua"/>
          <w:sz w:val="24"/>
          <w:szCs w:val="24"/>
          <w:vertAlign w:val="superscript"/>
        </w:rPr>
        <w:t>th</w:t>
      </w:r>
      <w:r w:rsidRPr="00F95113">
        <w:rPr>
          <w:rFonts w:ascii="Book Antiqua" w:hAnsi="Book Antiqua"/>
          <w:sz w:val="24"/>
          <w:szCs w:val="24"/>
        </w:rPr>
        <w:t xml:space="preserve"> week after injection of colchicine, there was further fibrosis</w:t>
      </w:r>
      <w:r w:rsidR="00BC3FE2" w:rsidRPr="00F95113">
        <w:rPr>
          <w:rFonts w:ascii="Book Antiqua" w:hAnsi="Book Antiqua"/>
          <w:sz w:val="24"/>
          <w:szCs w:val="24"/>
        </w:rPr>
        <w:t xml:space="preserve"> </w:t>
      </w:r>
      <w:r w:rsidRPr="00F95113">
        <w:rPr>
          <w:rFonts w:ascii="Book Antiqua" w:hAnsi="Book Antiqua"/>
          <w:sz w:val="24"/>
          <w:szCs w:val="24"/>
        </w:rPr>
        <w:t>(Figure 2)</w:t>
      </w:r>
      <w:bookmarkStart w:id="109" w:name="OLE_LINK6"/>
      <w:r w:rsidR="00BC3FE2" w:rsidRPr="00F95113">
        <w:rPr>
          <w:rFonts w:ascii="Book Antiqua" w:hAnsi="Book Antiqua"/>
          <w:sz w:val="24"/>
          <w:szCs w:val="24"/>
        </w:rPr>
        <w:t>.</w:t>
      </w:r>
      <w:r w:rsidRPr="00F95113">
        <w:rPr>
          <w:rFonts w:ascii="Book Antiqua" w:hAnsi="Book Antiqua"/>
          <w:sz w:val="24"/>
          <w:szCs w:val="24"/>
        </w:rPr>
        <w:t xml:space="preserve"> Based on the scoring criteria</w:t>
      </w:r>
      <w:bookmarkEnd w:id="109"/>
      <w:r w:rsidR="008E6DE1" w:rsidRPr="00F95113">
        <w:rPr>
          <w:rFonts w:ascii="Book Antiqua" w:hAnsi="Book Antiqua"/>
          <w:sz w:val="24"/>
          <w:szCs w:val="24"/>
          <w:vertAlign w:val="superscript"/>
        </w:rPr>
        <w:t>[9-10</w:t>
      </w:r>
      <w:r w:rsidRPr="00F95113">
        <w:rPr>
          <w:rFonts w:ascii="Book Antiqua" w:hAnsi="Book Antiqua"/>
          <w:sz w:val="24"/>
          <w:szCs w:val="24"/>
          <w:vertAlign w:val="superscript"/>
        </w:rPr>
        <w:t>]</w:t>
      </w:r>
      <w:r w:rsidRPr="00F95113">
        <w:rPr>
          <w:rFonts w:ascii="Book Antiqua" w:hAnsi="Book Antiqua"/>
          <w:sz w:val="24"/>
          <w:szCs w:val="24"/>
        </w:rPr>
        <w:t>, the hepatic injury score was significantly different between left and right lobes at each time point respectively (</w:t>
      </w:r>
      <w:r w:rsidRPr="00BC3FE2">
        <w:rPr>
          <w:rFonts w:ascii="Book Antiqua" w:hAnsi="Book Antiqua"/>
          <w:i/>
          <w:sz w:val="24"/>
          <w:szCs w:val="24"/>
        </w:rPr>
        <w:t>P</w:t>
      </w:r>
      <w:r w:rsidRPr="00F95113">
        <w:rPr>
          <w:rFonts w:ascii="Book Antiqua" w:hAnsi="Book Antiqua"/>
          <w:sz w:val="24"/>
          <w:szCs w:val="24"/>
        </w:rPr>
        <w:t xml:space="preserve"> &lt;</w:t>
      </w:r>
      <w:r w:rsidR="00BC3FE2">
        <w:rPr>
          <w:rFonts w:ascii="Book Antiqua" w:hAnsi="Book Antiqua" w:hint="eastAsia"/>
          <w:sz w:val="24"/>
          <w:szCs w:val="24"/>
        </w:rPr>
        <w:t xml:space="preserve"> </w:t>
      </w:r>
      <w:r w:rsidRPr="00F95113">
        <w:rPr>
          <w:rFonts w:ascii="Book Antiqua" w:hAnsi="Book Antiqua"/>
          <w:sz w:val="24"/>
          <w:szCs w:val="24"/>
        </w:rPr>
        <w:t>0.05</w:t>
      </w:r>
      <w:r w:rsidR="00BC3FE2">
        <w:rPr>
          <w:rFonts w:ascii="Book Antiqua" w:hAnsi="Book Antiqua" w:hint="eastAsia"/>
          <w:sz w:val="24"/>
          <w:szCs w:val="24"/>
        </w:rPr>
        <w:t>,</w:t>
      </w:r>
      <w:r w:rsidR="00BC3FE2" w:rsidRPr="00BC3FE2">
        <w:rPr>
          <w:rFonts w:ascii="Book Antiqua" w:hAnsi="Book Antiqua"/>
          <w:sz w:val="24"/>
          <w:szCs w:val="24"/>
        </w:rPr>
        <w:t xml:space="preserve"> </w:t>
      </w:r>
      <w:r w:rsidR="00BC3FE2" w:rsidRPr="00F95113">
        <w:rPr>
          <w:rFonts w:ascii="Book Antiqua" w:hAnsi="Book Antiqua"/>
          <w:sz w:val="24"/>
          <w:szCs w:val="24"/>
        </w:rPr>
        <w:t>Figure 3</w:t>
      </w:r>
      <w:r w:rsidRPr="00F95113">
        <w:rPr>
          <w:rFonts w:ascii="Book Antiqua" w:hAnsi="Book Antiqua"/>
          <w:sz w:val="24"/>
          <w:szCs w:val="24"/>
        </w:rPr>
        <w:t>).</w:t>
      </w:r>
    </w:p>
    <w:p w:rsidR="00BC3FE2" w:rsidRPr="00F95113" w:rsidRDefault="00BC3FE2"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Results of MRI</w:t>
      </w:r>
    </w:p>
    <w:p w:rsidR="00E866D6"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Comparisons of ΔADC between right and left hepatic lobes of colchicine group with that of the control group are shown in Figure 4</w:t>
      </w:r>
      <w:r w:rsidR="00BC3FE2" w:rsidRPr="00F95113">
        <w:rPr>
          <w:rFonts w:ascii="Book Antiqua" w:hAnsi="Book Antiqua"/>
          <w:sz w:val="24"/>
          <w:szCs w:val="24"/>
        </w:rPr>
        <w:t>A</w:t>
      </w:r>
      <w:r w:rsidRPr="00F95113">
        <w:rPr>
          <w:rFonts w:ascii="Book Antiqua" w:hAnsi="Book Antiqua"/>
          <w:sz w:val="24"/>
          <w:szCs w:val="24"/>
        </w:rPr>
        <w:t>, demonstrating statistically significant difference at each time po</w:t>
      </w:r>
      <w:r w:rsidR="00BC3FE2" w:rsidRPr="00F95113">
        <w:rPr>
          <w:rFonts w:ascii="Book Antiqua" w:hAnsi="Book Antiqua"/>
          <w:sz w:val="24"/>
          <w:szCs w:val="24"/>
        </w:rPr>
        <w:t>i</w:t>
      </w:r>
      <w:r w:rsidRPr="00F95113">
        <w:rPr>
          <w:rFonts w:ascii="Book Antiqua" w:hAnsi="Book Antiqua"/>
          <w:sz w:val="24"/>
          <w:szCs w:val="24"/>
        </w:rPr>
        <w:t>nt (</w:t>
      </w:r>
      <w:r w:rsidRPr="00F95113">
        <w:rPr>
          <w:rFonts w:ascii="Book Antiqua" w:hAnsi="Book Antiqua"/>
          <w:i/>
          <w:sz w:val="24"/>
          <w:szCs w:val="24"/>
        </w:rPr>
        <w:t>P</w:t>
      </w:r>
      <w:r w:rsidRPr="00F95113">
        <w:rPr>
          <w:rFonts w:ascii="Book Antiqua" w:hAnsi="Book Antiqua"/>
          <w:sz w:val="24"/>
          <w:szCs w:val="24"/>
        </w:rPr>
        <w:t xml:space="preserve"> &lt;</w:t>
      </w:r>
      <w:r w:rsidR="00BC3FE2">
        <w:rPr>
          <w:rFonts w:ascii="Book Antiqua" w:hAnsi="Book Antiqua" w:hint="eastAsia"/>
          <w:sz w:val="24"/>
          <w:szCs w:val="24"/>
        </w:rPr>
        <w:t xml:space="preserve"> </w:t>
      </w:r>
      <w:r w:rsidRPr="00F95113">
        <w:rPr>
          <w:rFonts w:ascii="Book Antiqua" w:hAnsi="Book Antiqua"/>
          <w:sz w:val="24"/>
          <w:szCs w:val="24"/>
        </w:rPr>
        <w:t>0.05). Statistically significant difference was also present in ΔLMR between right and left hepatic lobes from T2-weighted images of colchicine group compared to that of control group at each time po</w:t>
      </w:r>
      <w:r w:rsidR="00BC3FE2" w:rsidRPr="00F95113">
        <w:rPr>
          <w:rFonts w:ascii="Book Antiqua" w:hAnsi="Book Antiqua"/>
          <w:sz w:val="24"/>
          <w:szCs w:val="24"/>
        </w:rPr>
        <w:t>i</w:t>
      </w:r>
      <w:r w:rsidRPr="00F95113">
        <w:rPr>
          <w:rFonts w:ascii="Book Antiqua" w:hAnsi="Book Antiqua"/>
          <w:sz w:val="24"/>
          <w:szCs w:val="24"/>
        </w:rPr>
        <w:t>nt (</w:t>
      </w:r>
      <w:r w:rsidRPr="00BC3FE2">
        <w:rPr>
          <w:rFonts w:ascii="Book Antiqua" w:hAnsi="Book Antiqua"/>
          <w:i/>
          <w:sz w:val="24"/>
          <w:szCs w:val="24"/>
        </w:rPr>
        <w:t>P</w:t>
      </w:r>
      <w:r w:rsidRPr="00F95113">
        <w:rPr>
          <w:rFonts w:ascii="Book Antiqua" w:hAnsi="Book Antiqua"/>
          <w:sz w:val="24"/>
          <w:szCs w:val="24"/>
        </w:rPr>
        <w:t xml:space="preserve"> &lt;</w:t>
      </w:r>
      <w:r w:rsidR="00BC3FE2">
        <w:rPr>
          <w:rFonts w:ascii="Book Antiqua" w:hAnsi="Book Antiqua" w:hint="eastAsia"/>
          <w:sz w:val="24"/>
          <w:szCs w:val="24"/>
        </w:rPr>
        <w:t xml:space="preserve"> </w:t>
      </w:r>
      <w:r w:rsidRPr="00F95113">
        <w:rPr>
          <w:rFonts w:ascii="Book Antiqua" w:hAnsi="Book Antiqua"/>
          <w:sz w:val="24"/>
          <w:szCs w:val="24"/>
        </w:rPr>
        <w:t>0.05, Figure 4</w:t>
      </w:r>
      <w:r w:rsidR="00BC3FE2" w:rsidRPr="00F95113">
        <w:rPr>
          <w:rFonts w:ascii="Book Antiqua" w:hAnsi="Book Antiqua"/>
          <w:sz w:val="24"/>
          <w:szCs w:val="24"/>
        </w:rPr>
        <w:t>B</w:t>
      </w:r>
      <w:r w:rsidRPr="00F95113">
        <w:rPr>
          <w:rFonts w:ascii="Book Antiqua" w:hAnsi="Book Antiqua"/>
          <w:sz w:val="24"/>
          <w:szCs w:val="24"/>
        </w:rPr>
        <w:t xml:space="preserve">). </w:t>
      </w:r>
    </w:p>
    <w:p w:rsidR="00BC3FE2" w:rsidRPr="00F95113" w:rsidRDefault="00BC3FE2" w:rsidP="00F95113">
      <w:pPr>
        <w:adjustRightInd w:val="0"/>
        <w:snapToGrid w:val="0"/>
        <w:spacing w:line="360" w:lineRule="auto"/>
        <w:rPr>
          <w:rFonts w:ascii="Book Antiqua" w:hAnsi="Book Antiqua"/>
          <w:sz w:val="24"/>
          <w:szCs w:val="24"/>
        </w:rPr>
      </w:pPr>
    </w:p>
    <w:p w:rsidR="00E866D6" w:rsidRPr="00F95113" w:rsidRDefault="00E866D6"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Relationships between scores of pathology and MRI variables</w:t>
      </w:r>
    </w:p>
    <w:p w:rsidR="00081348"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The relationship between ADC value and </w:t>
      </w:r>
      <w:bookmarkStart w:id="110" w:name="OLE_LINK4"/>
      <w:r w:rsidRPr="00F95113">
        <w:rPr>
          <w:rFonts w:ascii="Book Antiqua" w:hAnsi="Book Antiqua"/>
          <w:sz w:val="24"/>
          <w:szCs w:val="24"/>
        </w:rPr>
        <w:t>hepatic injury score</w:t>
      </w:r>
      <w:bookmarkEnd w:id="110"/>
      <w:r w:rsidRPr="00F95113">
        <w:rPr>
          <w:rFonts w:ascii="Book Antiqua" w:hAnsi="Book Antiqua"/>
          <w:sz w:val="24"/>
          <w:szCs w:val="24"/>
        </w:rPr>
        <w:t xml:space="preserve"> was shown in Figure 5</w:t>
      </w:r>
      <w:r w:rsidR="00BC3FE2" w:rsidRPr="00F95113">
        <w:rPr>
          <w:rFonts w:ascii="Book Antiqua" w:hAnsi="Book Antiqua"/>
          <w:sz w:val="24"/>
          <w:szCs w:val="24"/>
        </w:rPr>
        <w:t>A</w:t>
      </w:r>
      <w:r w:rsidRPr="00F95113">
        <w:rPr>
          <w:rFonts w:ascii="Book Antiqua" w:hAnsi="Book Antiqua"/>
          <w:sz w:val="24"/>
          <w:szCs w:val="24"/>
        </w:rPr>
        <w:t>. The ADC values decreased as the hepatic injury score increased, and the correlation was statistically significant (</w:t>
      </w:r>
      <w:r w:rsidRPr="00BC3FE2">
        <w:rPr>
          <w:rFonts w:ascii="Book Antiqua" w:hAnsi="Book Antiqua"/>
          <w:i/>
          <w:sz w:val="24"/>
          <w:szCs w:val="24"/>
        </w:rPr>
        <w:t>r</w:t>
      </w:r>
      <w:r w:rsidR="00BC3FE2">
        <w:rPr>
          <w:rFonts w:ascii="Book Antiqua" w:hAnsi="Book Antiqua" w:hint="eastAsia"/>
          <w:sz w:val="24"/>
          <w:szCs w:val="24"/>
        </w:rPr>
        <w:t xml:space="preserve"> </w:t>
      </w:r>
      <w:r w:rsidRPr="00F95113">
        <w:rPr>
          <w:rFonts w:ascii="Book Antiqua" w:hAnsi="Book Antiqua"/>
          <w:sz w:val="24"/>
          <w:szCs w:val="24"/>
        </w:rPr>
        <w:t>=</w:t>
      </w:r>
      <w:r w:rsidR="00BC3FE2">
        <w:rPr>
          <w:rFonts w:ascii="Book Antiqua" w:hAnsi="Book Antiqua" w:hint="eastAsia"/>
          <w:sz w:val="24"/>
          <w:szCs w:val="24"/>
        </w:rPr>
        <w:t xml:space="preserve"> </w:t>
      </w:r>
      <w:r w:rsidRPr="00F95113">
        <w:rPr>
          <w:rFonts w:ascii="Book Antiqua" w:hAnsi="Book Antiqua"/>
          <w:sz w:val="24"/>
          <w:szCs w:val="24"/>
        </w:rPr>
        <w:t xml:space="preserve">-0.682; </w:t>
      </w:r>
      <w:r w:rsidRPr="00F95113">
        <w:rPr>
          <w:rFonts w:ascii="Book Antiqua" w:hAnsi="Book Antiqua"/>
          <w:i/>
          <w:sz w:val="24"/>
          <w:szCs w:val="24"/>
        </w:rPr>
        <w:t>P</w:t>
      </w:r>
      <w:r w:rsidR="00BC3FE2">
        <w:rPr>
          <w:rFonts w:ascii="Book Antiqua" w:hAnsi="Book Antiqua" w:hint="eastAsia"/>
          <w:i/>
          <w:sz w:val="24"/>
          <w:szCs w:val="24"/>
        </w:rPr>
        <w:t xml:space="preserve"> </w:t>
      </w:r>
      <w:r w:rsidRPr="00F95113">
        <w:rPr>
          <w:rFonts w:ascii="Book Antiqua" w:hAnsi="Book Antiqua"/>
          <w:sz w:val="24"/>
          <w:szCs w:val="24"/>
        </w:rPr>
        <w:t>=</w:t>
      </w:r>
      <w:r w:rsidR="00BC3FE2">
        <w:rPr>
          <w:rFonts w:ascii="Book Antiqua" w:hAnsi="Book Antiqua" w:hint="eastAsia"/>
          <w:sz w:val="24"/>
          <w:szCs w:val="24"/>
        </w:rPr>
        <w:t xml:space="preserve"> </w:t>
      </w:r>
      <w:r w:rsidRPr="00F95113">
        <w:rPr>
          <w:rFonts w:ascii="Book Antiqua" w:hAnsi="Book Antiqua"/>
          <w:sz w:val="24"/>
          <w:szCs w:val="24"/>
        </w:rPr>
        <w:t>0.000). The LMR and hepatic injury score also demonstrated neg</w:t>
      </w:r>
      <w:r w:rsidR="00BC3FE2">
        <w:rPr>
          <w:rFonts w:ascii="Book Antiqua" w:hAnsi="Book Antiqua" w:hint="eastAsia"/>
          <w:sz w:val="24"/>
          <w:szCs w:val="24"/>
        </w:rPr>
        <w:t>a</w:t>
      </w:r>
      <w:r w:rsidRPr="00F95113">
        <w:rPr>
          <w:rFonts w:ascii="Book Antiqua" w:hAnsi="Book Antiqua"/>
          <w:sz w:val="24"/>
          <w:szCs w:val="24"/>
        </w:rPr>
        <w:t>tive correlation (</w:t>
      </w:r>
      <w:r w:rsidRPr="00BC3FE2">
        <w:rPr>
          <w:rFonts w:ascii="Book Antiqua" w:hAnsi="Book Antiqua"/>
          <w:i/>
          <w:sz w:val="24"/>
          <w:szCs w:val="24"/>
        </w:rPr>
        <w:t>r</w:t>
      </w:r>
      <w:r w:rsidR="00BC3FE2">
        <w:rPr>
          <w:rFonts w:ascii="Book Antiqua" w:hAnsi="Book Antiqua" w:hint="eastAsia"/>
          <w:sz w:val="24"/>
          <w:szCs w:val="24"/>
        </w:rPr>
        <w:t xml:space="preserve"> </w:t>
      </w:r>
      <w:r w:rsidRPr="00F95113">
        <w:rPr>
          <w:rFonts w:ascii="Book Antiqua" w:hAnsi="Book Antiqua"/>
          <w:sz w:val="24"/>
          <w:szCs w:val="24"/>
        </w:rPr>
        <w:t>=</w:t>
      </w:r>
      <w:r w:rsidR="00BC3FE2">
        <w:rPr>
          <w:rFonts w:ascii="Book Antiqua" w:hAnsi="Book Antiqua" w:hint="eastAsia"/>
          <w:sz w:val="24"/>
          <w:szCs w:val="24"/>
        </w:rPr>
        <w:t xml:space="preserve"> </w:t>
      </w:r>
      <w:r w:rsidRPr="00F95113">
        <w:rPr>
          <w:rFonts w:ascii="Book Antiqua" w:hAnsi="Book Antiqua"/>
          <w:sz w:val="24"/>
          <w:szCs w:val="24"/>
        </w:rPr>
        <w:t xml:space="preserve">-0.245; </w:t>
      </w:r>
      <w:r w:rsidRPr="00F95113">
        <w:rPr>
          <w:rFonts w:ascii="Book Antiqua" w:hAnsi="Book Antiqua"/>
          <w:i/>
          <w:sz w:val="24"/>
          <w:szCs w:val="24"/>
        </w:rPr>
        <w:t>P</w:t>
      </w:r>
      <w:r w:rsidR="00BC3FE2">
        <w:rPr>
          <w:rFonts w:ascii="Book Antiqua" w:hAnsi="Book Antiqua" w:hint="eastAsia"/>
          <w:i/>
          <w:sz w:val="24"/>
          <w:szCs w:val="24"/>
        </w:rPr>
        <w:t xml:space="preserve"> </w:t>
      </w:r>
      <w:r w:rsidRPr="00F95113">
        <w:rPr>
          <w:rFonts w:ascii="Book Antiqua" w:hAnsi="Book Antiqua"/>
          <w:sz w:val="24"/>
          <w:szCs w:val="24"/>
        </w:rPr>
        <w:t>=</w:t>
      </w:r>
      <w:r w:rsidR="00BC3FE2">
        <w:rPr>
          <w:rFonts w:ascii="Book Antiqua" w:hAnsi="Book Antiqua" w:hint="eastAsia"/>
          <w:sz w:val="24"/>
          <w:szCs w:val="24"/>
        </w:rPr>
        <w:t xml:space="preserve"> </w:t>
      </w:r>
      <w:r w:rsidRPr="00F95113">
        <w:rPr>
          <w:rFonts w:ascii="Book Antiqua" w:hAnsi="Book Antiqua"/>
          <w:sz w:val="24"/>
          <w:szCs w:val="24"/>
        </w:rPr>
        <w:t>0.018) (Figure 5</w:t>
      </w:r>
      <w:r w:rsidR="00BC3FE2" w:rsidRPr="00F95113">
        <w:rPr>
          <w:rFonts w:ascii="Book Antiqua" w:hAnsi="Book Antiqua"/>
          <w:sz w:val="24"/>
          <w:szCs w:val="24"/>
        </w:rPr>
        <w:t>B</w:t>
      </w:r>
      <w:r w:rsidRPr="00F95113">
        <w:rPr>
          <w:rFonts w:ascii="Book Antiqua" w:hAnsi="Book Antiqua"/>
          <w:sz w:val="24"/>
          <w:szCs w:val="24"/>
        </w:rPr>
        <w:t xml:space="preserve">). </w:t>
      </w:r>
    </w:p>
    <w:p w:rsidR="00BC3FE2" w:rsidRPr="00F95113" w:rsidRDefault="00BC3FE2" w:rsidP="00F95113">
      <w:pPr>
        <w:adjustRightInd w:val="0"/>
        <w:snapToGrid w:val="0"/>
        <w:spacing w:line="360" w:lineRule="auto"/>
        <w:rPr>
          <w:rFonts w:ascii="Book Antiqua" w:hAnsi="Book Antiqua"/>
          <w:sz w:val="24"/>
          <w:szCs w:val="24"/>
        </w:rPr>
      </w:pPr>
    </w:p>
    <w:p w:rsidR="00E866D6"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DISCUSSION</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Patients, who will undergo liver resection, always exhibit heterogeneous hepatic injury induced by chemotherapy, metabolic syndrome or cirrhosis</w:t>
      </w:r>
      <w:r w:rsidR="00A2452A" w:rsidRPr="00F95113">
        <w:rPr>
          <w:rFonts w:ascii="Book Antiqua" w:hAnsi="Book Antiqua"/>
          <w:sz w:val="24"/>
          <w:szCs w:val="24"/>
          <w:vertAlign w:val="superscript"/>
        </w:rPr>
        <w:t>[1</w:t>
      </w:r>
      <w:r w:rsidR="00BC3FE2">
        <w:rPr>
          <w:rFonts w:ascii="Book Antiqua" w:hAnsi="Book Antiqua" w:hint="eastAsia"/>
          <w:sz w:val="24"/>
          <w:szCs w:val="24"/>
          <w:vertAlign w:val="superscript"/>
        </w:rPr>
        <w:t>,</w:t>
      </w:r>
      <w:r w:rsidR="008E6DE1" w:rsidRPr="00F95113">
        <w:rPr>
          <w:rFonts w:ascii="Book Antiqua" w:hAnsi="Book Antiqua"/>
          <w:sz w:val="24"/>
          <w:szCs w:val="24"/>
          <w:vertAlign w:val="superscript"/>
        </w:rPr>
        <w:t>11-16</w:t>
      </w:r>
      <w:r w:rsidRPr="00F95113">
        <w:rPr>
          <w:rFonts w:ascii="Book Antiqua" w:hAnsi="Book Antiqua"/>
          <w:sz w:val="24"/>
          <w:szCs w:val="24"/>
          <w:vertAlign w:val="superscript"/>
        </w:rPr>
        <w:t>]</w:t>
      </w:r>
      <w:r w:rsidRPr="00F95113">
        <w:rPr>
          <w:rFonts w:ascii="Book Antiqua" w:hAnsi="Book Antiqua"/>
          <w:sz w:val="24"/>
          <w:szCs w:val="24"/>
        </w:rPr>
        <w:t>, this lead to the post-operative liver failure has become the leading cause of mortality after liver resection</w:t>
      </w:r>
      <w:r w:rsidR="008E6DE1" w:rsidRPr="00F95113">
        <w:rPr>
          <w:rFonts w:ascii="Book Antiqua" w:hAnsi="Book Antiqua"/>
          <w:sz w:val="24"/>
          <w:szCs w:val="24"/>
          <w:vertAlign w:val="superscript"/>
        </w:rPr>
        <w:t>[17-19</w:t>
      </w:r>
      <w:r w:rsidRPr="00F95113">
        <w:rPr>
          <w:rFonts w:ascii="Book Antiqua" w:hAnsi="Book Antiqua"/>
          <w:sz w:val="24"/>
          <w:szCs w:val="24"/>
          <w:vertAlign w:val="superscript"/>
        </w:rPr>
        <w:t>]</w:t>
      </w:r>
      <w:r w:rsidRPr="00F95113">
        <w:rPr>
          <w:rFonts w:ascii="Book Antiqua" w:hAnsi="Book Antiqua"/>
          <w:sz w:val="24"/>
          <w:szCs w:val="24"/>
        </w:rPr>
        <w:t>. So, assessment of the uneven distribution of hepatic function and prediction of reserved liver function are essential for preventing postoperative liver failure</w:t>
      </w:r>
      <w:r w:rsidR="00DD5597" w:rsidRPr="00F95113">
        <w:rPr>
          <w:rFonts w:ascii="Book Antiqua" w:hAnsi="Book Antiqua"/>
          <w:sz w:val="24"/>
          <w:szCs w:val="24"/>
          <w:vertAlign w:val="superscript"/>
        </w:rPr>
        <w:t>[12</w:t>
      </w:r>
      <w:r w:rsidRPr="00F95113">
        <w:rPr>
          <w:rFonts w:ascii="Book Antiqua" w:hAnsi="Book Antiqua"/>
          <w:sz w:val="24"/>
          <w:szCs w:val="24"/>
          <w:vertAlign w:val="superscript"/>
        </w:rPr>
        <w:t>]</w:t>
      </w:r>
      <w:r w:rsidRPr="00F95113">
        <w:rPr>
          <w:rFonts w:ascii="Book Antiqua" w:hAnsi="Book Antiqua"/>
          <w:sz w:val="24"/>
          <w:szCs w:val="24"/>
        </w:rPr>
        <w:t xml:space="preserve">. Therefore, the establishment of a practical animal model of heterogeneous liver injury is the basis for further studies. Although there were some animal models of hepatic injury, such as rats received thioacetamide solution as drinking water </w:t>
      </w:r>
      <w:r w:rsidRPr="00F95113">
        <w:rPr>
          <w:rFonts w:ascii="Book Antiqua" w:hAnsi="Book Antiqua"/>
          <w:sz w:val="24"/>
          <w:szCs w:val="24"/>
        </w:rPr>
        <w:lastRenderedPageBreak/>
        <w:t>and a choline-deficient diet to induce hepatic injury</w:t>
      </w:r>
      <w:r w:rsidR="00DD5597" w:rsidRPr="00F95113">
        <w:rPr>
          <w:rFonts w:ascii="Book Antiqua" w:hAnsi="Book Antiqua"/>
          <w:sz w:val="24"/>
          <w:szCs w:val="24"/>
          <w:vertAlign w:val="superscript"/>
        </w:rPr>
        <w:t>[20</w:t>
      </w:r>
      <w:r w:rsidRPr="00F95113">
        <w:rPr>
          <w:rFonts w:ascii="Book Antiqua" w:hAnsi="Book Antiqua"/>
          <w:sz w:val="24"/>
          <w:szCs w:val="24"/>
          <w:vertAlign w:val="superscript"/>
        </w:rPr>
        <w:t>]</w:t>
      </w:r>
      <w:bookmarkStart w:id="111" w:name="OLE_LINK25"/>
      <w:bookmarkStart w:id="112" w:name="OLE_LINK26"/>
      <w:r w:rsidRPr="00F95113">
        <w:rPr>
          <w:rFonts w:ascii="Book Antiqua" w:hAnsi="Book Antiqua"/>
          <w:sz w:val="24"/>
          <w:szCs w:val="24"/>
        </w:rPr>
        <w:t>, and subcutaneous injection with a mixture of CCl</w:t>
      </w:r>
      <w:r w:rsidRPr="00F95113">
        <w:rPr>
          <w:rFonts w:ascii="Book Antiqua" w:hAnsi="Book Antiqua"/>
          <w:sz w:val="24"/>
          <w:szCs w:val="24"/>
          <w:vertAlign w:val="subscript"/>
        </w:rPr>
        <w:t>4</w:t>
      </w:r>
      <w:r w:rsidRPr="00F95113">
        <w:rPr>
          <w:rFonts w:ascii="Book Antiqua" w:hAnsi="Book Antiqua"/>
          <w:sz w:val="24"/>
          <w:szCs w:val="24"/>
        </w:rPr>
        <w:t xml:space="preserve"> and olive oil to induce hepatic injury</w:t>
      </w:r>
      <w:r w:rsidR="00DD5597" w:rsidRPr="00F95113">
        <w:rPr>
          <w:rFonts w:ascii="Book Antiqua" w:hAnsi="Book Antiqua"/>
          <w:sz w:val="24"/>
          <w:szCs w:val="24"/>
          <w:vertAlign w:val="superscript"/>
        </w:rPr>
        <w:t>[3</w:t>
      </w:r>
      <w:r w:rsidRPr="00F95113">
        <w:rPr>
          <w:rFonts w:ascii="Book Antiqua" w:hAnsi="Book Antiqua"/>
          <w:sz w:val="24"/>
          <w:szCs w:val="24"/>
          <w:vertAlign w:val="superscript"/>
        </w:rPr>
        <w:t>]</w:t>
      </w:r>
      <w:bookmarkEnd w:id="111"/>
      <w:bookmarkEnd w:id="112"/>
      <w:r w:rsidRPr="00F95113">
        <w:rPr>
          <w:rFonts w:ascii="Book Antiqua" w:hAnsi="Book Antiqua"/>
          <w:sz w:val="24"/>
          <w:szCs w:val="24"/>
        </w:rPr>
        <w:t>, but these models showing homogeneous hepatic injury, can be</w:t>
      </w:r>
      <w:r w:rsidR="00BC3FE2" w:rsidRPr="00BC3FE2">
        <w:rPr>
          <w:rFonts w:ascii="Book Antiqua" w:hAnsi="Book Antiqua"/>
          <w:sz w:val="24"/>
          <w:szCs w:val="24"/>
        </w:rPr>
        <w:t xml:space="preserve"> </w:t>
      </w:r>
      <w:r w:rsidR="00BC3FE2" w:rsidRPr="00F95113">
        <w:rPr>
          <w:rFonts w:ascii="Book Antiqua" w:hAnsi="Book Antiqua"/>
          <w:sz w:val="24"/>
          <w:szCs w:val="24"/>
        </w:rPr>
        <w:t>not</w:t>
      </w:r>
      <w:r w:rsidRPr="00F95113">
        <w:rPr>
          <w:rFonts w:ascii="Book Antiqua" w:hAnsi="Book Antiqua"/>
          <w:sz w:val="24"/>
          <w:szCs w:val="24"/>
        </w:rPr>
        <w:t xml:space="preserve"> defined as the heterogeneous liver injury.</w:t>
      </w:r>
      <w:r w:rsidR="00BC3FE2">
        <w:rPr>
          <w:rFonts w:ascii="Book Antiqua" w:hAnsi="Book Antiqua" w:hint="eastAsia"/>
          <w:sz w:val="24"/>
          <w:szCs w:val="24"/>
        </w:rPr>
        <w:t xml:space="preserve"> </w:t>
      </w:r>
      <w:r w:rsidRPr="00F95113">
        <w:rPr>
          <w:rFonts w:ascii="Book Antiqua" w:hAnsi="Book Antiqua"/>
          <w:sz w:val="24"/>
          <w:szCs w:val="24"/>
        </w:rPr>
        <w:t xml:space="preserve">Therefore, it is urgent to develop a simple, noninvasive and reliable method to estimate liver regional function in patients with liver diseases. </w:t>
      </w:r>
    </w:p>
    <w:p w:rsidR="00E866D6" w:rsidRPr="00F95113" w:rsidRDefault="00E866D6" w:rsidP="00BC3FE2">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In this stu</w:t>
      </w:r>
      <w:r w:rsidR="00BC3FE2">
        <w:rPr>
          <w:rFonts w:ascii="Book Antiqua" w:hAnsi="Book Antiqua"/>
          <w:sz w:val="24"/>
          <w:szCs w:val="24"/>
        </w:rPr>
        <w:t>dy, we successfully estab</w:t>
      </w:r>
      <w:r w:rsidRPr="00F95113">
        <w:rPr>
          <w:rFonts w:ascii="Book Antiqua" w:hAnsi="Book Antiqua"/>
          <w:sz w:val="24"/>
          <w:szCs w:val="24"/>
        </w:rPr>
        <w:t>lished a</w:t>
      </w:r>
      <w:r w:rsidR="00BC3FE2">
        <w:rPr>
          <w:rFonts w:ascii="Book Antiqua" w:hAnsi="Book Antiqua" w:hint="eastAsia"/>
          <w:sz w:val="24"/>
          <w:szCs w:val="24"/>
        </w:rPr>
        <w:t>n</w:t>
      </w:r>
      <w:r w:rsidRPr="00F95113">
        <w:rPr>
          <w:rFonts w:ascii="Book Antiqua" w:hAnsi="Book Antiqua"/>
          <w:sz w:val="24"/>
          <w:szCs w:val="24"/>
        </w:rPr>
        <w:t xml:space="preserve"> animal model of heterogeneous liver injury by injection of colchicine through splenic vein in rats. The toxicity of colchicine may affect all cells in the body and cause multi-organ toxicity</w:t>
      </w:r>
      <w:r w:rsidR="00DD5597" w:rsidRPr="00F95113">
        <w:rPr>
          <w:rFonts w:ascii="Book Antiqua" w:hAnsi="Book Antiqua"/>
          <w:sz w:val="24"/>
          <w:szCs w:val="24"/>
          <w:vertAlign w:val="superscript"/>
        </w:rPr>
        <w:t>[21</w:t>
      </w:r>
      <w:r w:rsidRPr="00F95113">
        <w:rPr>
          <w:rFonts w:ascii="Book Antiqua" w:hAnsi="Book Antiqua"/>
          <w:sz w:val="24"/>
          <w:szCs w:val="24"/>
          <w:vertAlign w:val="superscript"/>
        </w:rPr>
        <w:t>]</w:t>
      </w:r>
      <w:r w:rsidRPr="00F95113">
        <w:rPr>
          <w:rFonts w:ascii="Book Antiqua" w:hAnsi="Book Antiqua"/>
          <w:sz w:val="24"/>
          <w:szCs w:val="24"/>
        </w:rPr>
        <w:t>. Colchicine binds to the intracellular tubule, arresting its polymerization of alpha and beta forms into microtubules. Protein of the Golgi apparatus, endocytosis, exocytosis, cellular shape and motility are therefore impaired. Mitosis is also disrupted in metaphase because microtubule-dependent fun</w:t>
      </w:r>
      <w:r w:rsidR="00FF4408" w:rsidRPr="00F95113">
        <w:rPr>
          <w:rFonts w:ascii="Book Antiqua" w:hAnsi="Book Antiqua"/>
          <w:sz w:val="24"/>
          <w:szCs w:val="24"/>
        </w:rPr>
        <w:t>ctions in chromosome separation</w:t>
      </w:r>
      <w:r w:rsidR="00FF4408" w:rsidRPr="00F95113">
        <w:rPr>
          <w:rFonts w:ascii="Book Antiqua" w:hAnsi="Book Antiqua"/>
          <w:sz w:val="24"/>
          <w:szCs w:val="24"/>
          <w:vertAlign w:val="superscript"/>
        </w:rPr>
        <w:t>[22-23</w:t>
      </w:r>
      <w:r w:rsidRPr="00F95113">
        <w:rPr>
          <w:rFonts w:ascii="Book Antiqua" w:hAnsi="Book Antiqua"/>
          <w:sz w:val="24"/>
          <w:szCs w:val="24"/>
          <w:vertAlign w:val="superscript"/>
        </w:rPr>
        <w:t>]</w:t>
      </w:r>
      <w:r w:rsidRPr="00F95113">
        <w:rPr>
          <w:rFonts w:ascii="Book Antiqua" w:hAnsi="Book Antiqua"/>
          <w:sz w:val="24"/>
          <w:szCs w:val="24"/>
        </w:rPr>
        <w:t>. Meanwhile, Colchicine has been used to induce conspicuous hepatotoxicity diseases including liver necrosis and steatosis in animals</w:t>
      </w:r>
      <w:r w:rsidRPr="00F95113">
        <w:rPr>
          <w:rFonts w:ascii="Book Antiqua" w:hAnsi="Book Antiqua"/>
          <w:sz w:val="24"/>
          <w:szCs w:val="24"/>
          <w:vertAlign w:val="superscript"/>
        </w:rPr>
        <w:t>[</w:t>
      </w:r>
      <w:r w:rsidR="00FF4408" w:rsidRPr="00F95113">
        <w:rPr>
          <w:rFonts w:ascii="Book Antiqua" w:hAnsi="Book Antiqua"/>
          <w:sz w:val="24"/>
          <w:szCs w:val="24"/>
          <w:vertAlign w:val="superscript"/>
        </w:rPr>
        <w:t>4</w:t>
      </w:r>
      <w:r w:rsidR="00BC3FE2">
        <w:rPr>
          <w:rFonts w:ascii="Book Antiqua" w:hAnsi="Book Antiqua" w:hint="eastAsia"/>
          <w:sz w:val="24"/>
          <w:szCs w:val="24"/>
          <w:vertAlign w:val="superscript"/>
        </w:rPr>
        <w:t>,</w:t>
      </w:r>
      <w:r w:rsidR="00FF4408" w:rsidRPr="00F95113">
        <w:rPr>
          <w:rFonts w:ascii="Book Antiqua" w:hAnsi="Book Antiqua"/>
          <w:sz w:val="24"/>
          <w:szCs w:val="24"/>
          <w:vertAlign w:val="superscript"/>
        </w:rPr>
        <w:t>24</w:t>
      </w:r>
      <w:r w:rsidRPr="00F95113">
        <w:rPr>
          <w:rFonts w:ascii="Book Antiqua" w:hAnsi="Book Antiqua"/>
          <w:sz w:val="24"/>
          <w:szCs w:val="24"/>
          <w:vertAlign w:val="superscript"/>
        </w:rPr>
        <w:t>]</w:t>
      </w:r>
      <w:r w:rsidRPr="00F95113">
        <w:rPr>
          <w:rFonts w:ascii="Book Antiqua" w:hAnsi="Book Antiqua"/>
          <w:sz w:val="24"/>
          <w:szCs w:val="24"/>
        </w:rPr>
        <w:t xml:space="preserve">. On the other hand, it was found in clinic that the blood of portal vein, which comes from the superior mesenteric vein and the splenic vein, was unevenly distributed in different lobes of the liver after merging into the portal vein. Thus we inject the Colchicine through splenic vein to </w:t>
      </w:r>
      <w:bookmarkStart w:id="113" w:name="OLE_LINK11"/>
      <w:bookmarkStart w:id="114" w:name="OLE_LINK12"/>
      <w:r w:rsidRPr="00F95113">
        <w:rPr>
          <w:rFonts w:ascii="Book Antiqua" w:hAnsi="Book Antiqua"/>
          <w:sz w:val="24"/>
          <w:szCs w:val="24"/>
        </w:rPr>
        <w:t>introduce the inhomogene</w:t>
      </w:r>
      <w:r w:rsidR="00690021">
        <w:rPr>
          <w:rFonts w:ascii="Book Antiqua" w:hAnsi="Book Antiqua" w:hint="eastAsia"/>
          <w:sz w:val="24"/>
          <w:szCs w:val="24"/>
        </w:rPr>
        <w:t>ous</w:t>
      </w:r>
      <w:r w:rsidRPr="00F95113">
        <w:rPr>
          <w:rFonts w:ascii="Book Antiqua" w:hAnsi="Book Antiqua"/>
          <w:sz w:val="24"/>
          <w:szCs w:val="24"/>
        </w:rPr>
        <w:t xml:space="preserve"> hepatic injury</w:t>
      </w:r>
      <w:bookmarkEnd w:id="113"/>
      <w:bookmarkEnd w:id="114"/>
      <w:r w:rsidRPr="00F95113">
        <w:rPr>
          <w:rFonts w:ascii="Book Antiqua" w:hAnsi="Book Antiqua"/>
          <w:sz w:val="24"/>
          <w:szCs w:val="24"/>
        </w:rPr>
        <w:t xml:space="preserve">, and a statistically significant difference in pathological changes between the left and right hepatic lobes was observed. The histology results showed a heterogeneous hepatocellular necrosis, edema, inflammatory cells infiltration and liver fibrosis after colchicine injection, as well as cords disappearing, fibrous septa collapsing and cell nuclei </w:t>
      </w:r>
      <w:bookmarkStart w:id="115" w:name="OLE_LINK1"/>
      <w:r w:rsidRPr="00F95113">
        <w:rPr>
          <w:rFonts w:ascii="Book Antiqua" w:hAnsi="Book Antiqua"/>
          <w:sz w:val="24"/>
          <w:szCs w:val="24"/>
        </w:rPr>
        <w:t>dissolving</w:t>
      </w:r>
      <w:bookmarkEnd w:id="115"/>
      <w:r w:rsidR="00690021">
        <w:rPr>
          <w:rFonts w:ascii="Book Antiqua" w:hAnsi="Book Antiqua"/>
          <w:sz w:val="24"/>
          <w:szCs w:val="24"/>
        </w:rPr>
        <w:t>. These support</w:t>
      </w:r>
      <w:r w:rsidRPr="00F95113">
        <w:rPr>
          <w:rFonts w:ascii="Book Antiqua" w:hAnsi="Book Antiqua"/>
          <w:sz w:val="24"/>
          <w:szCs w:val="24"/>
        </w:rPr>
        <w:t xml:space="preserve"> </w:t>
      </w:r>
      <w:r w:rsidR="00690021">
        <w:rPr>
          <w:rFonts w:ascii="Book Antiqua" w:hAnsi="Book Antiqua" w:hint="eastAsia"/>
          <w:sz w:val="24"/>
          <w:szCs w:val="24"/>
        </w:rPr>
        <w:t xml:space="preserve">the point </w:t>
      </w:r>
      <w:r w:rsidRPr="00F95113">
        <w:rPr>
          <w:rFonts w:ascii="Book Antiqua" w:hAnsi="Book Antiqua"/>
          <w:sz w:val="24"/>
          <w:szCs w:val="24"/>
        </w:rPr>
        <w:t>that this rat model can be used for the further studies</w:t>
      </w:r>
      <w:r w:rsidR="00690021">
        <w:rPr>
          <w:rFonts w:ascii="Book Antiqua" w:hAnsi="Book Antiqua" w:hint="eastAsia"/>
          <w:sz w:val="24"/>
          <w:szCs w:val="24"/>
        </w:rPr>
        <w:t>,</w:t>
      </w:r>
      <w:r w:rsidRPr="00F95113">
        <w:rPr>
          <w:rFonts w:ascii="Book Antiqua" w:hAnsi="Book Antiqua"/>
          <w:sz w:val="24"/>
          <w:szCs w:val="24"/>
        </w:rPr>
        <w:t xml:space="preserve"> such as quantitative analysis of the regional liver function. </w:t>
      </w:r>
    </w:p>
    <w:p w:rsidR="00C47452" w:rsidRPr="00F95113" w:rsidRDefault="00E866D6" w:rsidP="00690021">
      <w:pPr>
        <w:adjustRightInd w:val="0"/>
        <w:snapToGrid w:val="0"/>
        <w:spacing w:line="360" w:lineRule="auto"/>
        <w:ind w:firstLineChars="100" w:firstLine="240"/>
        <w:rPr>
          <w:rFonts w:ascii="Book Antiqua" w:hAnsi="Book Antiqua"/>
          <w:sz w:val="24"/>
          <w:szCs w:val="24"/>
          <w:bdr w:val="single" w:sz="4" w:space="0" w:color="auto"/>
        </w:rPr>
      </w:pPr>
      <w:r w:rsidRPr="00F95113">
        <w:rPr>
          <w:rFonts w:ascii="Book Antiqua" w:hAnsi="Book Antiqua"/>
          <w:sz w:val="24"/>
          <w:szCs w:val="24"/>
        </w:rPr>
        <w:t>In this model, the pat</w:t>
      </w:r>
      <w:r w:rsidR="00690021">
        <w:rPr>
          <w:rFonts w:ascii="Book Antiqua" w:hAnsi="Book Antiqua" w:hint="eastAsia"/>
          <w:sz w:val="24"/>
          <w:szCs w:val="24"/>
        </w:rPr>
        <w:t>h</w:t>
      </w:r>
      <w:r w:rsidRPr="00F95113">
        <w:rPr>
          <w:rFonts w:ascii="Book Antiqua" w:hAnsi="Book Antiqua"/>
          <w:sz w:val="24"/>
          <w:szCs w:val="24"/>
        </w:rPr>
        <w:t>ological changes of hepatic parenchyma mirrored the findings of previous stud</w:t>
      </w:r>
      <w:r w:rsidR="00690021">
        <w:rPr>
          <w:rFonts w:ascii="Book Antiqua" w:hAnsi="Book Antiqua" w:hint="eastAsia"/>
          <w:sz w:val="24"/>
          <w:szCs w:val="24"/>
        </w:rPr>
        <w:t>ie</w:t>
      </w:r>
      <w:r w:rsidRPr="00F95113">
        <w:rPr>
          <w:rFonts w:ascii="Book Antiqua" w:hAnsi="Book Antiqua"/>
          <w:sz w:val="24"/>
          <w:szCs w:val="24"/>
        </w:rPr>
        <w:t>s</w:t>
      </w:r>
      <w:r w:rsidR="00C47452" w:rsidRPr="00F95113">
        <w:rPr>
          <w:rFonts w:ascii="Book Antiqua" w:hAnsi="Book Antiqua"/>
          <w:sz w:val="24"/>
          <w:szCs w:val="24"/>
          <w:vertAlign w:val="superscript"/>
        </w:rPr>
        <w:t>[6</w:t>
      </w:r>
      <w:r w:rsidRPr="00F95113">
        <w:rPr>
          <w:rFonts w:ascii="Book Antiqua" w:hAnsi="Book Antiqua"/>
          <w:sz w:val="24"/>
          <w:szCs w:val="24"/>
          <w:vertAlign w:val="superscript"/>
        </w:rPr>
        <w:t>]</w:t>
      </w:r>
      <w:r w:rsidRPr="00F95113">
        <w:rPr>
          <w:rFonts w:ascii="Book Antiqua" w:hAnsi="Book Antiqua"/>
          <w:sz w:val="24"/>
          <w:szCs w:val="24"/>
        </w:rPr>
        <w:t xml:space="preserve">, such as the decreased inflammation of hepatic parenchyma in two weeks after colchicine injection and the progressively irreversible development of fibrosis. As we know, the gold standard for </w:t>
      </w:r>
      <w:r w:rsidRPr="00F95113">
        <w:rPr>
          <w:rFonts w:ascii="Book Antiqua" w:hAnsi="Book Antiqua"/>
          <w:sz w:val="24"/>
          <w:szCs w:val="24"/>
        </w:rPr>
        <w:lastRenderedPageBreak/>
        <w:t>estimation of liver injury is liver biopsy, yet liver specimens obtained by needle biopsy representing only a very small part of the liver parenchyma</w:t>
      </w:r>
      <w:r w:rsidR="00C47452" w:rsidRPr="00F95113">
        <w:rPr>
          <w:rFonts w:ascii="Book Antiqua" w:hAnsi="Book Antiqua"/>
          <w:sz w:val="24"/>
          <w:szCs w:val="24"/>
          <w:vertAlign w:val="superscript"/>
        </w:rPr>
        <w:t>[25</w:t>
      </w:r>
      <w:r w:rsidRPr="00F95113">
        <w:rPr>
          <w:rFonts w:ascii="Book Antiqua" w:hAnsi="Book Antiqua"/>
          <w:sz w:val="24"/>
          <w:szCs w:val="24"/>
          <w:vertAlign w:val="superscript"/>
        </w:rPr>
        <w:t>]</w:t>
      </w:r>
      <w:r w:rsidRPr="00F95113">
        <w:rPr>
          <w:rFonts w:ascii="Book Antiqua" w:hAnsi="Book Antiqua"/>
          <w:sz w:val="24"/>
          <w:szCs w:val="24"/>
        </w:rPr>
        <w:t>, and associated with the possibility of sampling errors, invasiveness, interobserver variability, risk of complications, liver biopsy is unpracticable for estimating inhomogeneous hepatic injury</w:t>
      </w:r>
      <w:r w:rsidR="006E2DE9" w:rsidRPr="00F95113">
        <w:rPr>
          <w:rFonts w:ascii="Book Antiqua" w:hAnsi="Book Antiqua"/>
          <w:sz w:val="24"/>
          <w:szCs w:val="24"/>
          <w:vertAlign w:val="superscript"/>
        </w:rPr>
        <w:t>[26]</w:t>
      </w:r>
      <w:r w:rsidRPr="00F95113">
        <w:rPr>
          <w:rFonts w:ascii="Book Antiqua" w:hAnsi="Book Antiqua"/>
          <w:sz w:val="24"/>
          <w:szCs w:val="24"/>
        </w:rPr>
        <w:t>.</w:t>
      </w:r>
      <w:r w:rsidR="00C47452" w:rsidRPr="00F95113">
        <w:rPr>
          <w:rFonts w:ascii="Book Antiqua" w:hAnsi="Book Antiqua"/>
          <w:sz w:val="24"/>
          <w:szCs w:val="24"/>
          <w:vertAlign w:val="superscript"/>
        </w:rPr>
        <w:t xml:space="preserve"> </w:t>
      </w:r>
      <w:r w:rsidRPr="00F95113">
        <w:rPr>
          <w:rFonts w:ascii="Book Antiqua" w:hAnsi="Book Antiqua"/>
          <w:sz w:val="24"/>
          <w:szCs w:val="24"/>
        </w:rPr>
        <w:t>Meanwhile, there are no serum markers and clinical sign that can accurately assess liver regional function</w:t>
      </w:r>
      <w:r w:rsidR="00C47452" w:rsidRPr="00F95113">
        <w:rPr>
          <w:rFonts w:ascii="Book Antiqua" w:hAnsi="Book Antiqua"/>
          <w:sz w:val="24"/>
          <w:szCs w:val="24"/>
          <w:vertAlign w:val="superscript"/>
        </w:rPr>
        <w:t>[20</w:t>
      </w:r>
      <w:r w:rsidRPr="00F95113">
        <w:rPr>
          <w:rFonts w:ascii="Book Antiqua" w:hAnsi="Book Antiqua"/>
          <w:sz w:val="24"/>
          <w:szCs w:val="24"/>
          <w:vertAlign w:val="superscript"/>
        </w:rPr>
        <w:t>]</w:t>
      </w:r>
      <w:r w:rsidRPr="00F95113">
        <w:rPr>
          <w:rFonts w:ascii="Book Antiqua" w:hAnsi="Book Antiqua"/>
          <w:sz w:val="24"/>
          <w:szCs w:val="24"/>
        </w:rPr>
        <w:t xml:space="preserve">. </w:t>
      </w:r>
    </w:p>
    <w:p w:rsidR="00E866D6" w:rsidRPr="00F95113" w:rsidRDefault="00E866D6" w:rsidP="00690021">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 xml:space="preserve">Recently, several </w:t>
      </w:r>
      <w:r w:rsidR="00690021">
        <w:rPr>
          <w:rFonts w:ascii="Book Antiqua" w:hAnsi="Book Antiqua"/>
          <w:sz w:val="24"/>
          <w:szCs w:val="24"/>
        </w:rPr>
        <w:t>MRI</w:t>
      </w:r>
      <w:r w:rsidRPr="00F95113">
        <w:rPr>
          <w:rFonts w:ascii="Book Antiqua" w:hAnsi="Book Antiqua"/>
          <w:sz w:val="24"/>
          <w:szCs w:val="24"/>
        </w:rPr>
        <w:t xml:space="preserve"> methods have been developed to characterize the processes of various liver disease and grade the extent of liver disease</w:t>
      </w:r>
      <w:r w:rsidR="00C47452" w:rsidRPr="00F95113">
        <w:rPr>
          <w:rFonts w:ascii="Book Antiqua" w:hAnsi="Book Antiqua"/>
          <w:sz w:val="24"/>
          <w:szCs w:val="24"/>
          <w:vertAlign w:val="superscript"/>
        </w:rPr>
        <w:t>[27</w:t>
      </w:r>
      <w:r w:rsidRPr="00F95113">
        <w:rPr>
          <w:rFonts w:ascii="Book Antiqua" w:hAnsi="Book Antiqua"/>
          <w:sz w:val="24"/>
          <w:szCs w:val="24"/>
          <w:vertAlign w:val="superscript"/>
        </w:rPr>
        <w:t>]</w:t>
      </w:r>
      <w:r w:rsidRPr="00F95113">
        <w:rPr>
          <w:rFonts w:ascii="Book Antiqua" w:hAnsi="Book Antiqua"/>
          <w:sz w:val="24"/>
          <w:szCs w:val="24"/>
        </w:rPr>
        <w:t xml:space="preserve">. In addition, several studies have confirmed the value of </w:t>
      </w:r>
      <w:r w:rsidR="00BC3FE2" w:rsidRPr="00A36701">
        <w:rPr>
          <w:rFonts w:ascii="Book Antiqua" w:hAnsi="Book Antiqua"/>
          <w:sz w:val="24"/>
          <w:szCs w:val="24"/>
        </w:rPr>
        <w:t>magnetic resonance</w:t>
      </w:r>
      <w:r w:rsidRPr="00F95113">
        <w:rPr>
          <w:rFonts w:ascii="Book Antiqua" w:hAnsi="Book Antiqua"/>
          <w:sz w:val="24"/>
          <w:szCs w:val="24"/>
        </w:rPr>
        <w:t xml:space="preserve"> sequences to evaluate liver injury</w:t>
      </w:r>
      <w:r w:rsidR="00C47452" w:rsidRPr="00F95113">
        <w:rPr>
          <w:rFonts w:ascii="Book Antiqua" w:hAnsi="Book Antiqua"/>
          <w:sz w:val="24"/>
          <w:szCs w:val="24"/>
          <w:vertAlign w:val="superscript"/>
        </w:rPr>
        <w:t>[5</w:t>
      </w:r>
      <w:r w:rsidR="00690021">
        <w:rPr>
          <w:rFonts w:ascii="Book Antiqua" w:hAnsi="Book Antiqua" w:hint="eastAsia"/>
          <w:sz w:val="24"/>
          <w:szCs w:val="24"/>
          <w:vertAlign w:val="superscript"/>
        </w:rPr>
        <w:t>,</w:t>
      </w:r>
      <w:r w:rsidR="00C47452" w:rsidRPr="00F95113">
        <w:rPr>
          <w:rFonts w:ascii="Book Antiqua" w:hAnsi="Book Antiqua"/>
          <w:sz w:val="24"/>
          <w:szCs w:val="24"/>
          <w:vertAlign w:val="superscript"/>
        </w:rPr>
        <w:t>6</w:t>
      </w:r>
      <w:r w:rsidR="00690021">
        <w:rPr>
          <w:rFonts w:ascii="Book Antiqua" w:hAnsi="Book Antiqua" w:hint="eastAsia"/>
          <w:sz w:val="24"/>
          <w:szCs w:val="24"/>
          <w:vertAlign w:val="superscript"/>
        </w:rPr>
        <w:t>,</w:t>
      </w:r>
      <w:r w:rsidR="00C47452" w:rsidRPr="00F95113">
        <w:rPr>
          <w:rFonts w:ascii="Book Antiqua" w:hAnsi="Book Antiqua"/>
          <w:sz w:val="24"/>
          <w:szCs w:val="24"/>
          <w:vertAlign w:val="superscript"/>
        </w:rPr>
        <w:t>28</w:t>
      </w:r>
      <w:r w:rsidRPr="00F95113">
        <w:rPr>
          <w:rFonts w:ascii="Book Antiqua" w:hAnsi="Book Antiqua"/>
          <w:sz w:val="24"/>
          <w:szCs w:val="24"/>
          <w:vertAlign w:val="superscript"/>
        </w:rPr>
        <w:t>]</w:t>
      </w:r>
      <w:r w:rsidRPr="00F95113">
        <w:rPr>
          <w:rFonts w:ascii="Book Antiqua" w:hAnsi="Book Antiqua"/>
          <w:sz w:val="24"/>
          <w:szCs w:val="24"/>
        </w:rPr>
        <w:t xml:space="preserve">. Therefore, in this study we use the </w:t>
      </w:r>
      <w:r w:rsidR="00690021">
        <w:rPr>
          <w:rFonts w:ascii="Book Antiqua" w:hAnsi="Book Antiqua"/>
          <w:sz w:val="24"/>
          <w:szCs w:val="24"/>
        </w:rPr>
        <w:t>T2WI</w:t>
      </w:r>
      <w:r w:rsidRPr="00F95113">
        <w:rPr>
          <w:rFonts w:ascii="Book Antiqua" w:hAnsi="Book Antiqua"/>
          <w:sz w:val="24"/>
          <w:szCs w:val="24"/>
        </w:rPr>
        <w:t xml:space="preserve"> and </w:t>
      </w:r>
      <w:r w:rsidR="00690021">
        <w:rPr>
          <w:rFonts w:ascii="Book Antiqua" w:hAnsi="Book Antiqua"/>
          <w:sz w:val="24"/>
          <w:szCs w:val="24"/>
        </w:rPr>
        <w:t>DWI</w:t>
      </w:r>
      <w:r w:rsidRPr="00F95113">
        <w:rPr>
          <w:rFonts w:ascii="Book Antiqua" w:hAnsi="Book Antiqua"/>
          <w:sz w:val="24"/>
          <w:szCs w:val="24"/>
        </w:rPr>
        <w:t xml:space="preserve"> to assess the heterogeneous liver injury. The ADC values from DWI can be used to measure the diffus</w:t>
      </w:r>
      <w:r w:rsidR="00690021">
        <w:rPr>
          <w:rFonts w:ascii="Book Antiqua" w:hAnsi="Book Antiqua"/>
          <w:sz w:val="24"/>
          <w:szCs w:val="24"/>
        </w:rPr>
        <w:t>ion of random molecular motions</w:t>
      </w:r>
      <w:r w:rsidR="00C47452" w:rsidRPr="00F95113">
        <w:rPr>
          <w:rFonts w:ascii="Book Antiqua" w:hAnsi="Book Antiqua"/>
          <w:sz w:val="24"/>
          <w:szCs w:val="24"/>
          <w:vertAlign w:val="superscript"/>
        </w:rPr>
        <w:t>[29</w:t>
      </w:r>
      <w:r w:rsidRPr="00F95113">
        <w:rPr>
          <w:rFonts w:ascii="Book Antiqua" w:hAnsi="Book Antiqua"/>
          <w:sz w:val="24"/>
          <w:szCs w:val="24"/>
          <w:vertAlign w:val="superscript"/>
        </w:rPr>
        <w:t>]</w:t>
      </w:r>
      <w:r w:rsidRPr="00F95113">
        <w:rPr>
          <w:rFonts w:ascii="Book Antiqua" w:hAnsi="Book Antiqua"/>
          <w:sz w:val="24"/>
          <w:szCs w:val="24"/>
        </w:rPr>
        <w:t>. In the early stage of chemical hepatic injury, the decreased ADC values may be due to the</w:t>
      </w:r>
      <w:r w:rsidR="00690021">
        <w:rPr>
          <w:rFonts w:ascii="Book Antiqua" w:hAnsi="Book Antiqua"/>
          <w:sz w:val="24"/>
          <w:szCs w:val="24"/>
        </w:rPr>
        <w:t xml:space="preserve"> reduced ratio of extracellular</w:t>
      </w:r>
      <w:r w:rsidRPr="00F95113">
        <w:rPr>
          <w:rFonts w:ascii="Book Antiqua" w:hAnsi="Book Antiqua"/>
          <w:sz w:val="24"/>
          <w:szCs w:val="24"/>
        </w:rPr>
        <w:t>/intracellular water volume caused by cytotoxic intracellular edema, and the decreased intracellular proton movement resulting from energy loss. Whereafter, as fibrosis progresses, narrowed sinusoids and restricted water mobility by accumulation of collagen fibers, glycosaminoglycans, and proteoglycan further leads to more lower ADC values of liver parenchyma. This was similar to other reports, that the ADC values decreased as liver disease progresse</w:t>
      </w:r>
      <w:r w:rsidR="00690021">
        <w:rPr>
          <w:rFonts w:ascii="Book Antiqua" w:hAnsi="Book Antiqua"/>
          <w:sz w:val="24"/>
          <w:szCs w:val="24"/>
        </w:rPr>
        <w:t>d and fibrotic scores increased</w:t>
      </w:r>
      <w:r w:rsidR="00C47452" w:rsidRPr="00F95113">
        <w:rPr>
          <w:rFonts w:ascii="Book Antiqua" w:hAnsi="Book Antiqua"/>
          <w:sz w:val="24"/>
          <w:szCs w:val="24"/>
          <w:vertAlign w:val="superscript"/>
        </w:rPr>
        <w:t>[30</w:t>
      </w:r>
      <w:r w:rsidRPr="00F95113">
        <w:rPr>
          <w:rFonts w:ascii="Book Antiqua" w:hAnsi="Book Antiqua"/>
          <w:sz w:val="24"/>
          <w:szCs w:val="24"/>
          <w:vertAlign w:val="superscript"/>
        </w:rPr>
        <w:t>]</w:t>
      </w:r>
      <w:r w:rsidRPr="00F95113">
        <w:rPr>
          <w:rFonts w:ascii="Book Antiqua" w:hAnsi="Book Antiqua"/>
          <w:sz w:val="24"/>
          <w:szCs w:val="24"/>
        </w:rPr>
        <w:t>. Previous studies showed that hepatic injury resulted in increased T2 relaxation time and heightened T2WI sensitivity to necrosis</w:t>
      </w:r>
      <w:r w:rsidR="00C47452" w:rsidRPr="00F95113">
        <w:rPr>
          <w:rFonts w:ascii="Book Antiqua" w:hAnsi="Book Antiqua"/>
          <w:sz w:val="24"/>
          <w:szCs w:val="24"/>
          <w:vertAlign w:val="superscript"/>
        </w:rPr>
        <w:t>[31</w:t>
      </w:r>
      <w:r w:rsidRPr="00F95113">
        <w:rPr>
          <w:rFonts w:ascii="Book Antiqua" w:hAnsi="Book Antiqua"/>
          <w:sz w:val="24"/>
          <w:szCs w:val="24"/>
          <w:vertAlign w:val="superscript"/>
        </w:rPr>
        <w:t>]</w:t>
      </w:r>
      <w:r w:rsidRPr="00F95113">
        <w:rPr>
          <w:rFonts w:ascii="Book Antiqua" w:hAnsi="Book Antiqua"/>
          <w:sz w:val="24"/>
          <w:szCs w:val="24"/>
        </w:rPr>
        <w:t xml:space="preserve">. </w:t>
      </w:r>
      <w:bookmarkStart w:id="116" w:name="OLE_LINK24"/>
      <w:r w:rsidRPr="00F95113">
        <w:rPr>
          <w:rFonts w:ascii="Book Antiqua" w:hAnsi="Book Antiqua"/>
          <w:sz w:val="24"/>
          <w:szCs w:val="24"/>
        </w:rPr>
        <w:t>Others also reported</w:t>
      </w:r>
      <w:bookmarkEnd w:id="116"/>
      <w:r w:rsidRPr="00F95113">
        <w:rPr>
          <w:rFonts w:ascii="Book Antiqua" w:hAnsi="Book Antiqua"/>
          <w:sz w:val="24"/>
          <w:szCs w:val="24"/>
        </w:rPr>
        <w:t xml:space="preserve"> T2WI can be used to monitor in vivo hepatotoxicity over time</w:t>
      </w:r>
      <w:r w:rsidRPr="00F95113">
        <w:rPr>
          <w:rFonts w:ascii="Book Antiqua" w:hAnsi="Book Antiqua"/>
          <w:sz w:val="24"/>
          <w:szCs w:val="24"/>
          <w:vertAlign w:val="superscript"/>
        </w:rPr>
        <w:t>[3</w:t>
      </w:r>
      <w:r w:rsidR="00C47452" w:rsidRPr="00F95113">
        <w:rPr>
          <w:rFonts w:ascii="Book Antiqua" w:hAnsi="Book Antiqua"/>
          <w:sz w:val="24"/>
          <w:szCs w:val="24"/>
          <w:vertAlign w:val="superscript"/>
        </w:rPr>
        <w:t>2</w:t>
      </w:r>
      <w:r w:rsidRPr="00F95113">
        <w:rPr>
          <w:rFonts w:ascii="Book Antiqua" w:hAnsi="Book Antiqua"/>
          <w:sz w:val="24"/>
          <w:szCs w:val="24"/>
          <w:vertAlign w:val="superscript"/>
        </w:rPr>
        <w:t>]</w:t>
      </w:r>
      <w:r w:rsidRPr="00F95113">
        <w:rPr>
          <w:rFonts w:ascii="Book Antiqua" w:hAnsi="Book Antiqua"/>
          <w:sz w:val="24"/>
          <w:szCs w:val="24"/>
        </w:rPr>
        <w:t>. In our study, the differences of histological changes between the left and right lobes caused by unevenly injury w</w:t>
      </w:r>
      <w:r w:rsidR="00690021">
        <w:rPr>
          <w:rFonts w:ascii="Book Antiqua" w:hAnsi="Book Antiqua" w:hint="eastAsia"/>
          <w:sz w:val="24"/>
          <w:szCs w:val="24"/>
        </w:rPr>
        <w:t>ere</w:t>
      </w:r>
      <w:r w:rsidRPr="00F95113">
        <w:rPr>
          <w:rFonts w:ascii="Book Antiqua" w:hAnsi="Book Antiqua"/>
          <w:sz w:val="24"/>
          <w:szCs w:val="24"/>
        </w:rPr>
        <w:t xml:space="preserve"> reflected with LMR calculated from T2WI and ADC value from DWI. The ADC value and LMR decreased as the hepatic injury score increased, and the correlations were statistically significant respectively. The correlation coefficient between ADC value and hepatic injury score was significantly higher than that between LMR and hepatic injury score.</w:t>
      </w:r>
      <w:r w:rsidR="00690021">
        <w:rPr>
          <w:rFonts w:ascii="Book Antiqua" w:hAnsi="Book Antiqua" w:hint="eastAsia"/>
          <w:sz w:val="24"/>
          <w:szCs w:val="24"/>
        </w:rPr>
        <w:t xml:space="preserve"> </w:t>
      </w:r>
      <w:r w:rsidRPr="00F95113">
        <w:rPr>
          <w:rFonts w:ascii="Book Antiqua" w:hAnsi="Book Antiqua"/>
          <w:sz w:val="24"/>
          <w:szCs w:val="24"/>
        </w:rPr>
        <w:t xml:space="preserve">The results of this study support that both </w:t>
      </w:r>
      <w:r w:rsidRPr="00F95113">
        <w:rPr>
          <w:rFonts w:ascii="Book Antiqua" w:hAnsi="Book Antiqua"/>
          <w:sz w:val="24"/>
          <w:szCs w:val="24"/>
        </w:rPr>
        <w:lastRenderedPageBreak/>
        <w:t xml:space="preserve">ADC value and LMR were potentially useful for evaluating </w:t>
      </w:r>
      <w:bookmarkStart w:id="117" w:name="OLE_LINK18"/>
      <w:r w:rsidRPr="00F95113">
        <w:rPr>
          <w:rFonts w:ascii="Book Antiqua" w:hAnsi="Book Antiqua"/>
          <w:sz w:val="24"/>
          <w:szCs w:val="24"/>
        </w:rPr>
        <w:t>heterogeneous hepatic injury</w:t>
      </w:r>
      <w:bookmarkEnd w:id="117"/>
      <w:r w:rsidRPr="00F95113">
        <w:rPr>
          <w:rFonts w:ascii="Book Antiqua" w:hAnsi="Book Antiqua"/>
          <w:sz w:val="24"/>
          <w:szCs w:val="24"/>
        </w:rPr>
        <w:t xml:space="preserve">. </w:t>
      </w:r>
    </w:p>
    <w:p w:rsidR="00E866D6" w:rsidRPr="00F95113" w:rsidRDefault="00E866D6" w:rsidP="00690021">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There are several limitations to the present study. Firstly, the stability of the uneven hepatic injury is influenced by individual differences of animals. Secondly, none of the MRI parameters was obtained over time to evaluate longitudinal changes</w:t>
      </w:r>
      <w:bookmarkStart w:id="118" w:name="OLE_LINK19"/>
      <w:bookmarkStart w:id="119" w:name="OLE_LINK20"/>
      <w:r w:rsidRPr="00F95113">
        <w:rPr>
          <w:rFonts w:ascii="Book Antiqua" w:hAnsi="Book Antiqua"/>
          <w:sz w:val="24"/>
          <w:szCs w:val="24"/>
        </w:rPr>
        <w:t>.</w:t>
      </w:r>
      <w:bookmarkEnd w:id="118"/>
      <w:bookmarkEnd w:id="119"/>
      <w:r w:rsidRPr="00F95113">
        <w:rPr>
          <w:rFonts w:ascii="Book Antiqua" w:hAnsi="Book Antiqua"/>
          <w:sz w:val="24"/>
          <w:szCs w:val="24"/>
        </w:rPr>
        <w:t xml:space="preserve"> Thirdly, although the ADC value from DWI enables noninvasive prediction of heterogeneous hepatic injury, it is limited by its relatively poor spatial resolution. Further studies are needed to explore other techniques such as </w:t>
      </w:r>
      <w:r w:rsidR="00690021">
        <w:rPr>
          <w:rFonts w:ascii="Book Antiqua" w:hAnsi="Book Antiqua"/>
          <w:sz w:val="24"/>
          <w:szCs w:val="24"/>
        </w:rPr>
        <w:t>gadolinium</w:t>
      </w:r>
      <w:r w:rsidR="00690021" w:rsidRPr="00690021">
        <w:rPr>
          <w:rFonts w:ascii="Book Antiqua" w:hAnsi="Book Antiqua"/>
          <w:sz w:val="24"/>
          <w:szCs w:val="24"/>
        </w:rPr>
        <w:t xml:space="preserve">-ethoxybenzyl-diethylenetriamine pentaacetic acid </w:t>
      </w:r>
      <w:r w:rsidRPr="00F95113">
        <w:rPr>
          <w:rFonts w:ascii="Book Antiqua" w:hAnsi="Book Antiqua"/>
          <w:sz w:val="24"/>
          <w:szCs w:val="24"/>
        </w:rPr>
        <w:t>-enhanced MRI,</w:t>
      </w:r>
      <w:r w:rsidR="00690021">
        <w:rPr>
          <w:rFonts w:ascii="Book Antiqua" w:hAnsi="Book Antiqua" w:hint="eastAsia"/>
          <w:sz w:val="24"/>
          <w:szCs w:val="24"/>
        </w:rPr>
        <w:t xml:space="preserve"> </w:t>
      </w:r>
      <w:r w:rsidRPr="00F95113">
        <w:rPr>
          <w:rFonts w:ascii="Book Antiqua" w:hAnsi="Book Antiqua"/>
          <w:sz w:val="24"/>
          <w:szCs w:val="24"/>
        </w:rPr>
        <w:t>T1 mapping and T2 mapping for assessing regional liver function in this model</w:t>
      </w:r>
      <w:r w:rsidRPr="00F95113">
        <w:rPr>
          <w:rFonts w:ascii="Book Antiqua" w:hAnsi="Book Antiqua"/>
          <w:sz w:val="24"/>
          <w:szCs w:val="24"/>
          <w:vertAlign w:val="superscript"/>
        </w:rPr>
        <w:t>[2</w:t>
      </w:r>
      <w:r w:rsidR="00C47452" w:rsidRPr="00F95113">
        <w:rPr>
          <w:rFonts w:ascii="Book Antiqua" w:hAnsi="Book Antiqua"/>
          <w:sz w:val="24"/>
          <w:szCs w:val="24"/>
          <w:vertAlign w:val="superscript"/>
        </w:rPr>
        <w:t>8</w:t>
      </w:r>
      <w:r w:rsidRPr="00F95113">
        <w:rPr>
          <w:rFonts w:ascii="Book Antiqua" w:hAnsi="Book Antiqua"/>
          <w:sz w:val="24"/>
          <w:szCs w:val="24"/>
          <w:vertAlign w:val="superscript"/>
        </w:rPr>
        <w:t>]</w:t>
      </w:r>
      <w:r w:rsidRPr="00F95113">
        <w:rPr>
          <w:rFonts w:ascii="Book Antiqua" w:hAnsi="Book Antiqua"/>
          <w:sz w:val="24"/>
          <w:szCs w:val="24"/>
        </w:rPr>
        <w:t>.</w:t>
      </w:r>
    </w:p>
    <w:p w:rsidR="00E866D6" w:rsidRPr="00F95113" w:rsidRDefault="00E866D6" w:rsidP="00690021">
      <w:pPr>
        <w:adjustRightInd w:val="0"/>
        <w:snapToGrid w:val="0"/>
        <w:spacing w:line="360" w:lineRule="auto"/>
        <w:ind w:firstLineChars="100" w:firstLine="240"/>
        <w:rPr>
          <w:rFonts w:ascii="Book Antiqua" w:hAnsi="Book Antiqua"/>
          <w:sz w:val="24"/>
          <w:szCs w:val="24"/>
        </w:rPr>
      </w:pPr>
      <w:r w:rsidRPr="00F95113">
        <w:rPr>
          <w:rFonts w:ascii="Book Antiqua" w:hAnsi="Book Antiqua"/>
          <w:sz w:val="24"/>
          <w:szCs w:val="24"/>
        </w:rPr>
        <w:t>In summary, a novel rat model with uneven hepatic injury was established by injection of colchicine through splenic vein. Data generated using this model suggested that DWI and T2WI can potentially evaluate the heterogeneous injury between liver lobes.</w:t>
      </w:r>
    </w:p>
    <w:p w:rsidR="00081348" w:rsidRPr="00F95113" w:rsidRDefault="00081348" w:rsidP="00F95113">
      <w:pPr>
        <w:adjustRightInd w:val="0"/>
        <w:snapToGrid w:val="0"/>
        <w:spacing w:line="360" w:lineRule="auto"/>
        <w:rPr>
          <w:rFonts w:ascii="Book Antiqua" w:hAnsi="Book Antiqua"/>
          <w:b/>
          <w:sz w:val="24"/>
          <w:szCs w:val="24"/>
        </w:rPr>
      </w:pPr>
    </w:p>
    <w:p w:rsidR="00081348" w:rsidRPr="00690021" w:rsidRDefault="00081348" w:rsidP="00F95113">
      <w:pPr>
        <w:adjustRightInd w:val="0"/>
        <w:snapToGrid w:val="0"/>
        <w:spacing w:line="360" w:lineRule="auto"/>
        <w:rPr>
          <w:rFonts w:ascii="Book Antiqua" w:hAnsi="Book Antiqua"/>
          <w:b/>
          <w:sz w:val="24"/>
          <w:szCs w:val="24"/>
        </w:rPr>
      </w:pPr>
      <w:bookmarkStart w:id="120" w:name="OLE_LINK37"/>
      <w:r w:rsidRPr="00F95113">
        <w:rPr>
          <w:rFonts w:ascii="Book Antiqua" w:hAnsi="Book Antiqua"/>
          <w:b/>
          <w:sz w:val="24"/>
          <w:szCs w:val="24"/>
        </w:rPr>
        <w:t>ARTICLE HIGHLIGHTS</w:t>
      </w:r>
      <w:bookmarkEnd w:id="120"/>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background</w:t>
      </w:r>
    </w:p>
    <w:p w:rsidR="00081348" w:rsidRDefault="00994FF9"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Heterogeneous hepatic injury is often </w:t>
      </w:r>
      <w:r w:rsidR="0082157F" w:rsidRPr="00F95113">
        <w:rPr>
          <w:rFonts w:ascii="Book Antiqua" w:hAnsi="Book Antiqua"/>
          <w:sz w:val="24"/>
          <w:szCs w:val="24"/>
        </w:rPr>
        <w:t xml:space="preserve">exhibited </w:t>
      </w:r>
      <w:r w:rsidRPr="00F95113">
        <w:rPr>
          <w:rFonts w:ascii="Book Antiqua" w:hAnsi="Book Antiqua"/>
          <w:sz w:val="24"/>
          <w:szCs w:val="24"/>
        </w:rPr>
        <w:t xml:space="preserve">in patients </w:t>
      </w:r>
      <w:r w:rsidR="0082157F" w:rsidRPr="00F95113">
        <w:rPr>
          <w:rFonts w:ascii="Book Antiqua" w:hAnsi="Book Antiqua"/>
          <w:sz w:val="24"/>
          <w:szCs w:val="24"/>
        </w:rPr>
        <w:t>who will undergo liver resection</w:t>
      </w:r>
      <w:r w:rsidRPr="00F95113">
        <w:rPr>
          <w:rFonts w:ascii="Book Antiqua" w:hAnsi="Book Antiqua"/>
          <w:sz w:val="24"/>
          <w:szCs w:val="24"/>
        </w:rPr>
        <w:t xml:space="preserve">, especially accompanied by hepatitis and cirrhosis. </w:t>
      </w:r>
      <w:r w:rsidR="0093375C" w:rsidRPr="00F95113">
        <w:rPr>
          <w:rFonts w:ascii="Book Antiqua" w:hAnsi="Book Antiqua"/>
          <w:sz w:val="24"/>
          <w:szCs w:val="24"/>
        </w:rPr>
        <w:t>Assessment</w:t>
      </w:r>
      <w:r w:rsidRPr="00F95113">
        <w:rPr>
          <w:rFonts w:ascii="Book Antiqua" w:hAnsi="Book Antiqua"/>
          <w:sz w:val="24"/>
          <w:szCs w:val="24"/>
        </w:rPr>
        <w:t xml:space="preserve"> of </w:t>
      </w:r>
      <w:r w:rsidR="0093375C" w:rsidRPr="00F95113">
        <w:rPr>
          <w:rFonts w:ascii="Book Antiqua" w:hAnsi="Book Antiqua"/>
          <w:sz w:val="24"/>
          <w:szCs w:val="24"/>
        </w:rPr>
        <w:t>uneven</w:t>
      </w:r>
      <w:r w:rsidRPr="00F95113">
        <w:rPr>
          <w:rFonts w:ascii="Book Antiqua" w:hAnsi="Book Antiqua"/>
          <w:sz w:val="24"/>
          <w:szCs w:val="24"/>
        </w:rPr>
        <w:t xml:space="preserve"> hepatic function is essential for preventing postoperative liver failure. </w:t>
      </w:r>
      <w:r w:rsidR="000764D2" w:rsidRPr="00F95113">
        <w:rPr>
          <w:rFonts w:ascii="Book Antiqua" w:hAnsi="Book Antiqua"/>
          <w:sz w:val="24"/>
          <w:szCs w:val="24"/>
        </w:rPr>
        <w:t>U</w:t>
      </w:r>
      <w:r w:rsidRPr="00F95113">
        <w:rPr>
          <w:rFonts w:ascii="Book Antiqua" w:hAnsi="Book Antiqua"/>
          <w:sz w:val="24"/>
          <w:szCs w:val="24"/>
        </w:rPr>
        <w:t xml:space="preserve">ntil now there is no simple, safe and effective method to evaluate heterogeneous hepatic injury due to the absence of ideal animal model. </w:t>
      </w:r>
    </w:p>
    <w:p w:rsidR="00E44A96" w:rsidRPr="00F95113" w:rsidRDefault="00E44A96"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motivation</w:t>
      </w:r>
    </w:p>
    <w:p w:rsidR="00081348" w:rsidRPr="00F95113" w:rsidRDefault="00CB552D"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The establishment of a practical animal and reproducible model of heterogeneous hepatic injury is the basis for further studies. I</w:t>
      </w:r>
      <w:r w:rsidR="000764D2" w:rsidRPr="00F95113">
        <w:rPr>
          <w:rFonts w:ascii="Book Antiqua" w:hAnsi="Book Antiqua"/>
          <w:sz w:val="24"/>
          <w:szCs w:val="24"/>
        </w:rPr>
        <w:t xml:space="preserve">n the present study, a novel rat model was established by injection of colchicine through splenic vein, aiming at developing a practical model of heterogeneous hepatic injury. The heterogeneous injury between left and right hepatic lobes was assessed on liver sections according to the histological scoring criteria, and </w:t>
      </w:r>
      <w:r w:rsidR="000764D2" w:rsidRPr="00F95113">
        <w:rPr>
          <w:rFonts w:ascii="Book Antiqua" w:hAnsi="Book Antiqua"/>
          <w:sz w:val="24"/>
          <w:szCs w:val="24"/>
        </w:rPr>
        <w:lastRenderedPageBreak/>
        <w:t xml:space="preserve">correlated with the result of </w:t>
      </w:r>
      <w:r w:rsidR="00011283" w:rsidRPr="00A36701">
        <w:rPr>
          <w:rFonts w:ascii="Book Antiqua" w:hAnsi="Book Antiqua"/>
          <w:sz w:val="24"/>
          <w:szCs w:val="24"/>
        </w:rPr>
        <w:t xml:space="preserve">magnetic resonance imaging </w:t>
      </w:r>
      <w:r w:rsidR="00011283">
        <w:rPr>
          <w:rFonts w:ascii="Book Antiqua" w:hAnsi="Book Antiqua" w:hint="eastAsia"/>
          <w:sz w:val="24"/>
          <w:szCs w:val="24"/>
        </w:rPr>
        <w:t>(</w:t>
      </w:r>
      <w:r w:rsidR="00011283" w:rsidRPr="00F95113">
        <w:rPr>
          <w:rFonts w:ascii="Book Antiqua" w:hAnsi="Book Antiqua"/>
          <w:sz w:val="24"/>
          <w:szCs w:val="24"/>
        </w:rPr>
        <w:t>MRI</w:t>
      </w:r>
      <w:r w:rsidR="00011283">
        <w:rPr>
          <w:rFonts w:ascii="Book Antiqua" w:hAnsi="Book Antiqua" w:hint="eastAsia"/>
          <w:sz w:val="24"/>
          <w:szCs w:val="24"/>
        </w:rPr>
        <w:t>)</w:t>
      </w:r>
      <w:r w:rsidR="00011283" w:rsidRPr="00F95113">
        <w:rPr>
          <w:rFonts w:ascii="Book Antiqua" w:hAnsi="Book Antiqua"/>
          <w:sz w:val="24"/>
          <w:szCs w:val="24"/>
        </w:rPr>
        <w:t xml:space="preserve"> </w:t>
      </w:r>
      <w:r w:rsidR="000764D2" w:rsidRPr="00F95113">
        <w:rPr>
          <w:rFonts w:ascii="Book Antiqua" w:hAnsi="Book Antiqua"/>
          <w:sz w:val="24"/>
          <w:szCs w:val="24"/>
        </w:rPr>
        <w:t xml:space="preserve">by the reported </w:t>
      </w:r>
      <w:r w:rsidR="00BC3FE2" w:rsidRPr="00A36701">
        <w:rPr>
          <w:rFonts w:ascii="Book Antiqua" w:hAnsi="Book Antiqua"/>
          <w:sz w:val="24"/>
          <w:szCs w:val="24"/>
        </w:rPr>
        <w:t>magnetic resonance</w:t>
      </w:r>
      <w:r w:rsidR="000764D2" w:rsidRPr="00F95113">
        <w:rPr>
          <w:rFonts w:ascii="Book Antiqua" w:hAnsi="Book Antiqua"/>
          <w:sz w:val="24"/>
          <w:szCs w:val="24"/>
        </w:rPr>
        <w:t xml:space="preserve"> sequences for evaluating hepatic injury.</w:t>
      </w:r>
      <w:r w:rsidRPr="00F95113">
        <w:rPr>
          <w:rFonts w:ascii="Book Antiqua" w:hAnsi="Book Antiqua"/>
          <w:sz w:val="24"/>
          <w:szCs w:val="24"/>
        </w:rPr>
        <w:t xml:space="preserve"> </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 xml:space="preserve">Research objectives </w:t>
      </w:r>
    </w:p>
    <w:p w:rsidR="00081348" w:rsidRPr="00F95113" w:rsidRDefault="00A20122"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To establish </w:t>
      </w:r>
      <w:r w:rsidR="00A30A3B" w:rsidRPr="00F95113">
        <w:rPr>
          <w:rFonts w:ascii="Book Antiqua" w:hAnsi="Book Antiqua"/>
          <w:sz w:val="24"/>
          <w:szCs w:val="24"/>
        </w:rPr>
        <w:t>a practical</w:t>
      </w:r>
      <w:r w:rsidRPr="00F95113">
        <w:rPr>
          <w:rFonts w:ascii="Book Antiqua" w:hAnsi="Book Antiqua"/>
          <w:sz w:val="24"/>
          <w:szCs w:val="24"/>
        </w:rPr>
        <w:t xml:space="preserve"> rat model</w:t>
      </w:r>
      <w:r w:rsidR="00E44A96">
        <w:rPr>
          <w:rFonts w:ascii="Book Antiqua" w:hAnsi="Book Antiqua" w:hint="eastAsia"/>
          <w:sz w:val="24"/>
          <w:szCs w:val="24"/>
        </w:rPr>
        <w:t xml:space="preserve"> </w:t>
      </w:r>
      <w:r w:rsidRPr="00F95113">
        <w:rPr>
          <w:rFonts w:ascii="Book Antiqua" w:hAnsi="Book Antiqua"/>
          <w:sz w:val="24"/>
          <w:szCs w:val="24"/>
        </w:rPr>
        <w:t>of heterogeneous hepatic injury</w:t>
      </w:r>
      <w:r w:rsidR="00E44A96">
        <w:rPr>
          <w:rFonts w:ascii="Book Antiqua" w:hAnsi="Book Antiqua" w:hint="eastAsia"/>
          <w:sz w:val="24"/>
          <w:szCs w:val="24"/>
        </w:rPr>
        <w:t>,</w:t>
      </w:r>
      <w:r w:rsidR="00E44A96" w:rsidRPr="00E44A96">
        <w:rPr>
          <w:rFonts w:ascii="Book Antiqua" w:hAnsi="Book Antiqua"/>
          <w:sz w:val="24"/>
          <w:szCs w:val="24"/>
        </w:rPr>
        <w:t xml:space="preserve"> </w:t>
      </w:r>
      <w:r w:rsidR="00E44A96" w:rsidRPr="00F95113">
        <w:rPr>
          <w:rFonts w:ascii="Book Antiqua" w:hAnsi="Book Antiqua"/>
          <w:sz w:val="24"/>
          <w:szCs w:val="24"/>
        </w:rPr>
        <w:t>which can be used for the further studies</w:t>
      </w:r>
      <w:r w:rsidR="00E44A96">
        <w:rPr>
          <w:rFonts w:ascii="Book Antiqua" w:hAnsi="Book Antiqua" w:hint="eastAsia"/>
          <w:sz w:val="24"/>
          <w:szCs w:val="24"/>
        </w:rPr>
        <w:t>,</w:t>
      </w:r>
      <w:r w:rsidR="00E44A96" w:rsidRPr="00F95113">
        <w:rPr>
          <w:rFonts w:ascii="Book Antiqua" w:hAnsi="Book Antiqua"/>
          <w:sz w:val="24"/>
          <w:szCs w:val="24"/>
        </w:rPr>
        <w:t xml:space="preserve"> such as quantitative analysis of the regional liver function</w:t>
      </w:r>
      <w:r w:rsidR="00E44A96">
        <w:rPr>
          <w:rFonts w:ascii="Book Antiqua" w:hAnsi="Book Antiqua" w:hint="eastAsia"/>
          <w:sz w:val="24"/>
          <w:szCs w:val="24"/>
        </w:rPr>
        <w:t>,</w:t>
      </w:r>
      <w:r w:rsidR="00E008FC" w:rsidRPr="00F95113">
        <w:rPr>
          <w:rFonts w:ascii="Book Antiqua" w:hAnsi="Book Antiqua"/>
          <w:sz w:val="24"/>
          <w:szCs w:val="24"/>
        </w:rPr>
        <w:t xml:space="preserve"> by injection of colchicine through splenic vein</w:t>
      </w:r>
      <w:r w:rsidRPr="00F95113">
        <w:rPr>
          <w:rFonts w:ascii="Book Antiqua" w:hAnsi="Book Antiqua"/>
          <w:sz w:val="24"/>
          <w:szCs w:val="24"/>
        </w:rPr>
        <w:t>.</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methods</w:t>
      </w:r>
    </w:p>
    <w:p w:rsidR="00081348" w:rsidRPr="00F95113" w:rsidRDefault="008B42BD"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Seventy male Sprague-Dawley rats were randomly divided into control group </w:t>
      </w:r>
      <w:r w:rsidR="00E44A96">
        <w:rPr>
          <w:rFonts w:ascii="Book Antiqua" w:hAnsi="Book Antiqua"/>
          <w:sz w:val="24"/>
          <w:szCs w:val="24"/>
        </w:rPr>
        <w:t>and colchicine group</w:t>
      </w:r>
      <w:r w:rsidRPr="00F95113">
        <w:rPr>
          <w:rFonts w:ascii="Book Antiqua" w:hAnsi="Book Antiqua"/>
          <w:sz w:val="24"/>
          <w:szCs w:val="24"/>
        </w:rPr>
        <w:t xml:space="preserve">. The solution with 0.25% colchicine was injected </w:t>
      </w:r>
      <w:r w:rsidRPr="00011283">
        <w:rPr>
          <w:rFonts w:ascii="Book Antiqua" w:hAnsi="Book Antiqua"/>
          <w:i/>
          <w:sz w:val="24"/>
          <w:szCs w:val="24"/>
        </w:rPr>
        <w:t>via</w:t>
      </w:r>
      <w:r w:rsidRPr="00F95113">
        <w:rPr>
          <w:rFonts w:ascii="Book Antiqua" w:hAnsi="Book Antiqua"/>
          <w:sz w:val="24"/>
          <w:szCs w:val="24"/>
        </w:rPr>
        <w:t xml:space="preserve"> the splenic vein to develop a rat model of heterogeneous hepatic injury. An equal volume of normal saline was injected </w:t>
      </w:r>
      <w:r w:rsidRPr="00011283">
        <w:rPr>
          <w:rFonts w:ascii="Book Antiqua" w:hAnsi="Book Antiqua"/>
          <w:i/>
          <w:sz w:val="24"/>
          <w:szCs w:val="24"/>
        </w:rPr>
        <w:t>via</w:t>
      </w:r>
      <w:r w:rsidRPr="00F95113">
        <w:rPr>
          <w:rFonts w:ascii="Book Antiqua" w:hAnsi="Book Antiqua"/>
          <w:sz w:val="24"/>
          <w:szCs w:val="24"/>
        </w:rPr>
        <w:t xml:space="preserve"> the splenic vein in the control group. After the operation</w:t>
      </w:r>
      <w:r w:rsidR="00011283">
        <w:rPr>
          <w:rFonts w:ascii="Book Antiqua" w:hAnsi="Book Antiqua" w:hint="eastAsia"/>
          <w:sz w:val="24"/>
          <w:szCs w:val="24"/>
        </w:rPr>
        <w:t xml:space="preserve">, </w:t>
      </w:r>
      <w:r w:rsidRPr="00F95113">
        <w:rPr>
          <w:rFonts w:ascii="Book Antiqua" w:hAnsi="Book Antiqua"/>
          <w:sz w:val="24"/>
          <w:szCs w:val="24"/>
        </w:rPr>
        <w:t>rats of the colchicine group were selected randomly for MRI examinations</w:t>
      </w:r>
      <w:r w:rsidR="00011283">
        <w:rPr>
          <w:rFonts w:ascii="Book Antiqua" w:hAnsi="Book Antiqua" w:hint="eastAsia"/>
          <w:sz w:val="24"/>
          <w:szCs w:val="24"/>
        </w:rPr>
        <w:t>.</w:t>
      </w:r>
      <w:r w:rsidRPr="00F95113">
        <w:rPr>
          <w:rFonts w:ascii="Book Antiqua" w:hAnsi="Book Antiqua"/>
          <w:sz w:val="24"/>
          <w:szCs w:val="24"/>
        </w:rPr>
        <w:t xml:space="preserve"> </w:t>
      </w:r>
      <w:r w:rsidR="00011283" w:rsidRPr="00F95113">
        <w:rPr>
          <w:rFonts w:ascii="Book Antiqua" w:hAnsi="Book Antiqua"/>
          <w:sz w:val="24"/>
          <w:szCs w:val="24"/>
        </w:rPr>
        <w:t xml:space="preserve">Rats </w:t>
      </w:r>
      <w:r w:rsidRPr="00F95113">
        <w:rPr>
          <w:rFonts w:ascii="Book Antiqua" w:hAnsi="Book Antiqua"/>
          <w:sz w:val="24"/>
          <w:szCs w:val="24"/>
        </w:rPr>
        <w:t>of control group underwent MRI examinations. T2</w:t>
      </w:r>
      <w:r w:rsidR="00011283">
        <w:rPr>
          <w:rFonts w:ascii="Book Antiqua" w:hAnsi="Book Antiqua"/>
          <w:sz w:val="24"/>
          <w:szCs w:val="24"/>
        </w:rPr>
        <w:t xml:space="preserve">-weighted images (T2WI) </w:t>
      </w:r>
      <w:r w:rsidRPr="00F95113">
        <w:rPr>
          <w:rFonts w:ascii="Book Antiqua" w:hAnsi="Book Antiqua"/>
          <w:sz w:val="24"/>
          <w:szCs w:val="24"/>
        </w:rPr>
        <w:t xml:space="preserve">and diffusion weighted imaging (DWI) were used to evaluate the heterogeneous hepatic injury. The heterogeneous injury between left and right hepatic lobes was assessed on liver sections according to the histological scoring criteria, and correlated with the result of </w:t>
      </w:r>
      <w:r w:rsidR="00BC3FE2" w:rsidRPr="00A36701">
        <w:rPr>
          <w:rFonts w:ascii="Book Antiqua" w:hAnsi="Book Antiqua"/>
          <w:sz w:val="24"/>
          <w:szCs w:val="24"/>
        </w:rPr>
        <w:t>magnetic resonance</w:t>
      </w:r>
      <w:r w:rsidRPr="00F95113">
        <w:rPr>
          <w:rFonts w:ascii="Book Antiqua" w:hAnsi="Book Antiqua"/>
          <w:sz w:val="24"/>
          <w:szCs w:val="24"/>
        </w:rPr>
        <w:t xml:space="preserve"> study.</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results</w:t>
      </w:r>
    </w:p>
    <w:p w:rsidR="00081348" w:rsidRPr="00F95113" w:rsidRDefault="008B42BD"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The obvious pathological change of hepatic parenchyma was observed over time in colchicine group. The hepatic injury score was significantly different between left and right lobes a</w:t>
      </w:r>
      <w:r w:rsidR="00011283">
        <w:rPr>
          <w:rFonts w:ascii="Book Antiqua" w:hAnsi="Book Antiqua"/>
          <w:sz w:val="24"/>
          <w:szCs w:val="24"/>
        </w:rPr>
        <w:t>t each time point respectively</w:t>
      </w:r>
      <w:r w:rsidRPr="00F95113">
        <w:rPr>
          <w:rFonts w:ascii="Book Antiqua" w:hAnsi="Book Antiqua"/>
          <w:sz w:val="24"/>
          <w:szCs w:val="24"/>
        </w:rPr>
        <w:t xml:space="preserve">. Meanwhile there were significant difference in </w:t>
      </w:r>
      <w:r w:rsidR="00011283" w:rsidRPr="00F95113">
        <w:rPr>
          <w:rFonts w:ascii="Book Antiqua" w:hAnsi="Book Antiqua"/>
          <w:sz w:val="24"/>
          <w:szCs w:val="24"/>
        </w:rPr>
        <w:t xml:space="preserve">apparent diffusion coefficient </w:t>
      </w:r>
      <w:r w:rsidR="00011283">
        <w:rPr>
          <w:rFonts w:ascii="Book Antiqua" w:hAnsi="Book Antiqua" w:hint="eastAsia"/>
          <w:sz w:val="24"/>
          <w:szCs w:val="24"/>
        </w:rPr>
        <w:t>(</w:t>
      </w:r>
      <w:r w:rsidR="00011283" w:rsidRPr="00F95113">
        <w:rPr>
          <w:rFonts w:ascii="Book Antiqua" w:hAnsi="Book Antiqua"/>
          <w:sz w:val="24"/>
          <w:szCs w:val="24"/>
        </w:rPr>
        <w:t>ADC</w:t>
      </w:r>
      <w:r w:rsidR="00011283">
        <w:rPr>
          <w:rFonts w:ascii="Book Antiqua" w:hAnsi="Book Antiqua" w:hint="eastAsia"/>
          <w:sz w:val="24"/>
          <w:szCs w:val="24"/>
        </w:rPr>
        <w:t xml:space="preserve">) </w:t>
      </w:r>
      <w:r w:rsidRPr="00F95113">
        <w:rPr>
          <w:rFonts w:ascii="Book Antiqua" w:hAnsi="Book Antiqua"/>
          <w:sz w:val="24"/>
          <w:szCs w:val="24"/>
        </w:rPr>
        <w:t xml:space="preserve">of DWI and </w:t>
      </w:r>
      <w:r w:rsidR="00890D11" w:rsidRPr="00F95113">
        <w:rPr>
          <w:rFonts w:ascii="Book Antiqua" w:hAnsi="Book Antiqua"/>
          <w:sz w:val="24"/>
          <w:szCs w:val="24"/>
        </w:rPr>
        <w:t xml:space="preserve">Liver-to-muscle ratio </w:t>
      </w:r>
      <w:r w:rsidR="00890D11">
        <w:rPr>
          <w:rFonts w:ascii="Book Antiqua" w:hAnsi="Book Antiqua" w:hint="eastAsia"/>
          <w:sz w:val="24"/>
          <w:szCs w:val="24"/>
        </w:rPr>
        <w:t>(</w:t>
      </w:r>
      <w:r w:rsidRPr="00F95113">
        <w:rPr>
          <w:rFonts w:ascii="Book Antiqua" w:hAnsi="Book Antiqua"/>
          <w:sz w:val="24"/>
          <w:szCs w:val="24"/>
        </w:rPr>
        <w:t>LMR</w:t>
      </w:r>
      <w:r w:rsidR="00890D11">
        <w:rPr>
          <w:rFonts w:ascii="Book Antiqua" w:hAnsi="Book Antiqua" w:hint="eastAsia"/>
          <w:sz w:val="24"/>
          <w:szCs w:val="24"/>
        </w:rPr>
        <w:t xml:space="preserve">) </w:t>
      </w:r>
      <w:r w:rsidRPr="00F95113">
        <w:rPr>
          <w:rFonts w:ascii="Book Antiqua" w:hAnsi="Book Antiqua"/>
          <w:sz w:val="24"/>
          <w:szCs w:val="24"/>
        </w:rPr>
        <w:t>of T2WI between left and right lobes of colchicine group</w:t>
      </w:r>
      <w:r w:rsidR="00890D11">
        <w:rPr>
          <w:rFonts w:ascii="Book Antiqua" w:hAnsi="Book Antiqua" w:hint="eastAsia"/>
          <w:sz w:val="24"/>
          <w:szCs w:val="24"/>
        </w:rPr>
        <w:t xml:space="preserve"> </w:t>
      </w:r>
      <w:r w:rsidRPr="00F95113">
        <w:rPr>
          <w:rFonts w:ascii="Book Antiqua" w:hAnsi="Book Antiqua"/>
          <w:sz w:val="24"/>
          <w:szCs w:val="24"/>
        </w:rPr>
        <w:t xml:space="preserve">at each time point respectively, and it is similarly between colchicine and control group. Besides, there were significant correlation between hepatic injury score </w:t>
      </w:r>
      <w:r w:rsidR="00890D11">
        <w:rPr>
          <w:rFonts w:ascii="Book Antiqua" w:hAnsi="Book Antiqua"/>
          <w:sz w:val="24"/>
          <w:szCs w:val="24"/>
        </w:rPr>
        <w:t>and ADC value, LMR respectively</w:t>
      </w:r>
      <w:r w:rsidR="00890D11">
        <w:rPr>
          <w:rFonts w:ascii="Book Antiqua" w:hAnsi="Book Antiqua" w:hint="eastAsia"/>
          <w:sz w:val="24"/>
          <w:szCs w:val="24"/>
        </w:rPr>
        <w:t>.</w:t>
      </w:r>
      <w:r w:rsidR="000A2552" w:rsidRPr="00F95113">
        <w:rPr>
          <w:rFonts w:ascii="Book Antiqua" w:hAnsi="Book Antiqua"/>
          <w:sz w:val="24"/>
          <w:szCs w:val="24"/>
        </w:rPr>
        <w:t xml:space="preserve"> There</w:t>
      </w:r>
      <w:r w:rsidR="00890D11">
        <w:rPr>
          <w:rFonts w:ascii="Book Antiqua" w:hAnsi="Book Antiqua"/>
          <w:sz w:val="24"/>
          <w:szCs w:val="24"/>
        </w:rPr>
        <w:t xml:space="preserve"> are some problems such as the </w:t>
      </w:r>
      <w:r w:rsidR="000A2552" w:rsidRPr="00F95113">
        <w:rPr>
          <w:rFonts w:ascii="Book Antiqua" w:hAnsi="Book Antiqua"/>
          <w:sz w:val="24"/>
          <w:szCs w:val="24"/>
        </w:rPr>
        <w:t xml:space="preserve">stability of the uneven hepatic injury influenced </w:t>
      </w:r>
      <w:r w:rsidR="000A2552" w:rsidRPr="00F95113">
        <w:rPr>
          <w:rFonts w:ascii="Book Antiqua" w:hAnsi="Book Antiqua"/>
          <w:sz w:val="24"/>
          <w:szCs w:val="24"/>
        </w:rPr>
        <w:lastRenderedPageBreak/>
        <w:t>by individ</w:t>
      </w:r>
      <w:r w:rsidR="00890D11">
        <w:rPr>
          <w:rFonts w:ascii="Book Antiqua" w:hAnsi="Book Antiqua"/>
          <w:sz w:val="24"/>
          <w:szCs w:val="24"/>
        </w:rPr>
        <w:t xml:space="preserve">ual differences of animals and </w:t>
      </w:r>
      <w:r w:rsidR="000A2552" w:rsidRPr="00F95113">
        <w:rPr>
          <w:rFonts w:ascii="Book Antiqua" w:hAnsi="Book Antiqua"/>
          <w:sz w:val="24"/>
          <w:szCs w:val="24"/>
        </w:rPr>
        <w:t>MRI parameters was obtained over time to</w:t>
      </w:r>
      <w:r w:rsidR="00890D11">
        <w:rPr>
          <w:rFonts w:ascii="Book Antiqua" w:hAnsi="Book Antiqua"/>
          <w:sz w:val="24"/>
          <w:szCs w:val="24"/>
        </w:rPr>
        <w:t xml:space="preserve"> evaluate longitudinal changes </w:t>
      </w:r>
      <w:r w:rsidR="000A2552" w:rsidRPr="00F95113">
        <w:rPr>
          <w:rFonts w:ascii="Book Antiqua" w:hAnsi="Book Antiqua"/>
          <w:sz w:val="24"/>
          <w:szCs w:val="24"/>
        </w:rPr>
        <w:t>that remain to be solved.</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conclusions</w:t>
      </w:r>
    </w:p>
    <w:p w:rsidR="00081348" w:rsidRPr="00F95113" w:rsidRDefault="000A2552"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In this study, it was found that i</w:t>
      </w:r>
      <w:r w:rsidR="008B42BD" w:rsidRPr="00F95113">
        <w:rPr>
          <w:rFonts w:ascii="Book Antiqua" w:hAnsi="Book Antiqua"/>
          <w:sz w:val="24"/>
          <w:szCs w:val="24"/>
        </w:rPr>
        <w:t xml:space="preserve">njection of colchicine through splenic vein can successfully develop a rat model of heterogeneous hepatic injury. </w:t>
      </w:r>
      <w:r w:rsidRPr="00F95113">
        <w:rPr>
          <w:rFonts w:ascii="Book Antiqua" w:hAnsi="Book Antiqua"/>
          <w:sz w:val="24"/>
          <w:szCs w:val="24"/>
        </w:rPr>
        <w:t>The results of this study support tha</w:t>
      </w:r>
      <w:r w:rsidR="00890D11">
        <w:rPr>
          <w:rFonts w:ascii="Book Antiqua" w:hAnsi="Book Antiqua" w:hint="eastAsia"/>
          <w:sz w:val="24"/>
          <w:szCs w:val="24"/>
        </w:rPr>
        <w:t>t</w:t>
      </w:r>
      <w:r w:rsidRPr="00F95113">
        <w:rPr>
          <w:rFonts w:ascii="Book Antiqua" w:hAnsi="Book Antiqua"/>
          <w:sz w:val="24"/>
          <w:szCs w:val="24"/>
        </w:rPr>
        <w:t xml:space="preserve"> </w:t>
      </w:r>
      <w:r w:rsidR="008B42BD" w:rsidRPr="00F95113">
        <w:rPr>
          <w:rFonts w:ascii="Book Antiqua" w:hAnsi="Book Antiqua"/>
          <w:sz w:val="24"/>
          <w:szCs w:val="24"/>
        </w:rPr>
        <w:t>DWI and T2WI can potentially evaluate the heterogeneous injury among liver lobes.</w:t>
      </w:r>
    </w:p>
    <w:p w:rsidR="00081348" w:rsidRPr="00F95113" w:rsidRDefault="00081348" w:rsidP="00F95113">
      <w:pPr>
        <w:adjustRightInd w:val="0"/>
        <w:snapToGrid w:val="0"/>
        <w:spacing w:line="360" w:lineRule="auto"/>
        <w:rPr>
          <w:rFonts w:ascii="Book Antiqua" w:hAnsi="Book Antiqua"/>
          <w:sz w:val="24"/>
          <w:szCs w:val="24"/>
        </w:rPr>
      </w:pPr>
    </w:p>
    <w:p w:rsidR="00081348" w:rsidRPr="00F95113" w:rsidRDefault="00081348" w:rsidP="00F95113">
      <w:pPr>
        <w:adjustRightInd w:val="0"/>
        <w:snapToGrid w:val="0"/>
        <w:spacing w:line="360" w:lineRule="auto"/>
        <w:rPr>
          <w:rFonts w:ascii="Book Antiqua" w:hAnsi="Book Antiqua"/>
          <w:b/>
          <w:i/>
          <w:sz w:val="24"/>
          <w:szCs w:val="24"/>
        </w:rPr>
      </w:pPr>
      <w:r w:rsidRPr="00F95113">
        <w:rPr>
          <w:rFonts w:ascii="Book Antiqua" w:hAnsi="Book Antiqua"/>
          <w:b/>
          <w:i/>
          <w:sz w:val="24"/>
          <w:szCs w:val="24"/>
        </w:rPr>
        <w:t>Research perspectives</w:t>
      </w:r>
    </w:p>
    <w:p w:rsidR="00081348" w:rsidRDefault="001745BF"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Using this model, f</w:t>
      </w:r>
      <w:r w:rsidR="008B42BD" w:rsidRPr="00F95113">
        <w:rPr>
          <w:rFonts w:ascii="Book Antiqua" w:hAnsi="Book Antiqua"/>
          <w:sz w:val="24"/>
          <w:szCs w:val="24"/>
        </w:rPr>
        <w:t xml:space="preserve">urther studies are needed to explore other </w:t>
      </w:r>
      <w:r w:rsidRPr="00F95113">
        <w:rPr>
          <w:rFonts w:ascii="Book Antiqua" w:hAnsi="Book Antiqua"/>
          <w:sz w:val="24"/>
          <w:szCs w:val="24"/>
        </w:rPr>
        <w:t xml:space="preserve">new </w:t>
      </w:r>
      <w:r w:rsidR="008B42BD" w:rsidRPr="00F95113">
        <w:rPr>
          <w:rFonts w:ascii="Book Antiqua" w:hAnsi="Book Antiqua"/>
          <w:sz w:val="24"/>
          <w:szCs w:val="24"/>
        </w:rPr>
        <w:t>techniques</w:t>
      </w:r>
      <w:r w:rsidR="00890D11">
        <w:rPr>
          <w:rFonts w:ascii="Book Antiqua" w:hAnsi="Book Antiqua" w:hint="eastAsia"/>
          <w:sz w:val="24"/>
          <w:szCs w:val="24"/>
        </w:rPr>
        <w:t xml:space="preserve"> for</w:t>
      </w:r>
      <w:r w:rsidR="008B42BD" w:rsidRPr="00F95113">
        <w:rPr>
          <w:rFonts w:ascii="Book Antiqua" w:hAnsi="Book Antiqua"/>
          <w:sz w:val="24"/>
          <w:szCs w:val="24"/>
        </w:rPr>
        <w:t xml:space="preserve"> asse</w:t>
      </w:r>
      <w:r w:rsidRPr="00F95113">
        <w:rPr>
          <w:rFonts w:ascii="Book Antiqua" w:hAnsi="Book Antiqua"/>
          <w:sz w:val="24"/>
          <w:szCs w:val="24"/>
        </w:rPr>
        <w:t>ssing the uneven distribution of hepatic function and predict</w:t>
      </w:r>
      <w:r w:rsidR="003151B0" w:rsidRPr="00F95113">
        <w:rPr>
          <w:rFonts w:ascii="Book Antiqua" w:hAnsi="Book Antiqua"/>
          <w:sz w:val="24"/>
          <w:szCs w:val="24"/>
        </w:rPr>
        <w:t>ing</w:t>
      </w:r>
      <w:r w:rsidRPr="00F95113">
        <w:rPr>
          <w:rFonts w:ascii="Book Antiqua" w:hAnsi="Book Antiqua"/>
          <w:sz w:val="24"/>
          <w:szCs w:val="24"/>
        </w:rPr>
        <w:t xml:space="preserve"> </w:t>
      </w:r>
      <w:r w:rsidR="003151B0" w:rsidRPr="00F95113">
        <w:rPr>
          <w:rFonts w:ascii="Book Antiqua" w:hAnsi="Book Antiqua"/>
          <w:sz w:val="24"/>
          <w:szCs w:val="24"/>
        </w:rPr>
        <w:t xml:space="preserve">the </w:t>
      </w:r>
      <w:r w:rsidRPr="00F95113">
        <w:rPr>
          <w:rFonts w:ascii="Book Antiqua" w:hAnsi="Book Antiqua"/>
          <w:sz w:val="24"/>
          <w:szCs w:val="24"/>
        </w:rPr>
        <w:t>reserved liver function</w:t>
      </w:r>
      <w:r w:rsidR="00657D3C" w:rsidRPr="00F95113">
        <w:rPr>
          <w:rFonts w:ascii="Book Antiqua" w:hAnsi="Book Antiqua"/>
          <w:sz w:val="24"/>
          <w:szCs w:val="24"/>
        </w:rPr>
        <w:t>.</w:t>
      </w:r>
    </w:p>
    <w:p w:rsidR="00890D11" w:rsidRPr="00890D11" w:rsidRDefault="00890D11" w:rsidP="00F95113">
      <w:pPr>
        <w:adjustRightInd w:val="0"/>
        <w:snapToGrid w:val="0"/>
        <w:spacing w:line="360" w:lineRule="auto"/>
        <w:rPr>
          <w:rFonts w:ascii="Book Antiqua" w:hAnsi="Book Antiqua"/>
          <w:sz w:val="24"/>
          <w:szCs w:val="24"/>
        </w:rPr>
      </w:pPr>
    </w:p>
    <w:p w:rsidR="00E866D6" w:rsidRPr="00F95113" w:rsidRDefault="00081348" w:rsidP="00F95113">
      <w:pPr>
        <w:adjustRightInd w:val="0"/>
        <w:snapToGrid w:val="0"/>
        <w:spacing w:line="360" w:lineRule="auto"/>
        <w:rPr>
          <w:rFonts w:ascii="Book Antiqua" w:hAnsi="Book Antiqua"/>
          <w:b/>
          <w:sz w:val="24"/>
          <w:szCs w:val="24"/>
        </w:rPr>
      </w:pPr>
      <w:r w:rsidRPr="00F95113">
        <w:rPr>
          <w:rFonts w:ascii="Book Antiqua" w:hAnsi="Book Antiqua"/>
          <w:b/>
          <w:sz w:val="24"/>
          <w:szCs w:val="24"/>
        </w:rPr>
        <w:t>ACKNOWLEDGEMENTS</w:t>
      </w:r>
    </w:p>
    <w:p w:rsidR="00E866D6" w:rsidRPr="00F95113" w:rsidRDefault="00E866D6" w:rsidP="00F95113">
      <w:pPr>
        <w:adjustRightInd w:val="0"/>
        <w:snapToGrid w:val="0"/>
        <w:spacing w:line="360" w:lineRule="auto"/>
        <w:rPr>
          <w:rFonts w:ascii="Book Antiqua" w:hAnsi="Book Antiqua"/>
          <w:sz w:val="24"/>
          <w:szCs w:val="24"/>
        </w:rPr>
      </w:pPr>
      <w:r w:rsidRPr="00F95113">
        <w:rPr>
          <w:rFonts w:ascii="Book Antiqua" w:hAnsi="Book Antiqua"/>
          <w:sz w:val="24"/>
          <w:szCs w:val="24"/>
        </w:rPr>
        <w:t xml:space="preserve">We appreciate the help from </w:t>
      </w:r>
      <w:r w:rsidRPr="004A6878">
        <w:rPr>
          <w:rFonts w:ascii="Book Antiqua" w:hAnsi="Book Antiqua"/>
          <w:caps/>
          <w:sz w:val="24"/>
          <w:szCs w:val="24"/>
        </w:rPr>
        <w:t>p</w:t>
      </w:r>
      <w:r w:rsidRPr="00F95113">
        <w:rPr>
          <w:rFonts w:ascii="Book Antiqua" w:hAnsi="Book Antiqua"/>
          <w:sz w:val="24"/>
          <w:szCs w:val="24"/>
        </w:rPr>
        <w:t>rofessor Xu</w:t>
      </w:r>
      <w:r w:rsidR="00890D11">
        <w:rPr>
          <w:rFonts w:ascii="Book Antiqua" w:hAnsi="Book Antiqua" w:hint="eastAsia"/>
          <w:sz w:val="24"/>
          <w:szCs w:val="24"/>
        </w:rPr>
        <w:t>-</w:t>
      </w:r>
      <w:r w:rsidR="00890D11" w:rsidRPr="00F95113">
        <w:rPr>
          <w:rFonts w:ascii="Book Antiqua" w:hAnsi="Book Antiqua"/>
          <w:sz w:val="24"/>
          <w:szCs w:val="24"/>
        </w:rPr>
        <w:t>Y</w:t>
      </w:r>
      <w:r w:rsidRPr="00F95113">
        <w:rPr>
          <w:rFonts w:ascii="Book Antiqua" w:hAnsi="Book Antiqua"/>
          <w:sz w:val="24"/>
          <w:szCs w:val="24"/>
        </w:rPr>
        <w:t>ong Lin for pathology diagnosis.</w:t>
      </w:r>
    </w:p>
    <w:p w:rsidR="00081348" w:rsidRPr="00F95113" w:rsidRDefault="00081348" w:rsidP="00F95113">
      <w:pPr>
        <w:adjustRightInd w:val="0"/>
        <w:snapToGrid w:val="0"/>
        <w:spacing w:line="360" w:lineRule="auto"/>
        <w:rPr>
          <w:rFonts w:ascii="Book Antiqua" w:hAnsi="Book Antiqua"/>
          <w:sz w:val="24"/>
          <w:szCs w:val="24"/>
        </w:rPr>
      </w:pPr>
    </w:p>
    <w:p w:rsidR="00081348" w:rsidRPr="00890D11" w:rsidRDefault="00081348" w:rsidP="00F95113">
      <w:pPr>
        <w:adjustRightInd w:val="0"/>
        <w:snapToGrid w:val="0"/>
        <w:spacing w:line="360" w:lineRule="auto"/>
        <w:rPr>
          <w:rFonts w:ascii="Book Antiqua" w:hAnsi="Book Antiqua"/>
          <w:b/>
          <w:sz w:val="24"/>
          <w:szCs w:val="24"/>
        </w:rPr>
      </w:pPr>
      <w:r w:rsidRPr="00F95113">
        <w:rPr>
          <w:rFonts w:ascii="Book Antiqua" w:hAnsi="Book Antiqua"/>
          <w:sz w:val="24"/>
          <w:szCs w:val="24"/>
        </w:rPr>
        <w:br w:type="page"/>
      </w:r>
      <w:r w:rsidRPr="00890D11">
        <w:rPr>
          <w:rFonts w:ascii="Book Antiqua" w:hAnsi="Book Antiqua"/>
          <w:b/>
          <w:sz w:val="24"/>
          <w:szCs w:val="24"/>
        </w:rPr>
        <w:lastRenderedPageBreak/>
        <w:t>REFERENCES</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 </w:t>
      </w:r>
      <w:r w:rsidRPr="000A5BA5">
        <w:rPr>
          <w:rFonts w:ascii="Book Antiqua" w:hAnsi="Book Antiqua"/>
          <w:b/>
          <w:sz w:val="24"/>
          <w:szCs w:val="24"/>
        </w:rPr>
        <w:t>Nilsson H</w:t>
      </w:r>
      <w:r w:rsidRPr="000A5BA5">
        <w:rPr>
          <w:rFonts w:ascii="Book Antiqua" w:hAnsi="Book Antiqua"/>
          <w:sz w:val="24"/>
          <w:szCs w:val="24"/>
        </w:rPr>
        <w:t xml:space="preserve">, Karlgren S, Blomqvist L, Jonas E. The inhomogeneous distribution of liver function: possible impact on the prediction of post-operative remnant liver function. </w:t>
      </w:r>
      <w:r w:rsidRPr="000A5BA5">
        <w:rPr>
          <w:rFonts w:ascii="Book Antiqua" w:hAnsi="Book Antiqua"/>
          <w:i/>
          <w:sz w:val="24"/>
          <w:szCs w:val="24"/>
        </w:rPr>
        <w:t xml:space="preserve">HPB </w:t>
      </w:r>
      <w:r w:rsidRPr="000A5BA5">
        <w:rPr>
          <w:rFonts w:ascii="Book Antiqua" w:hAnsi="Book Antiqua"/>
          <w:sz w:val="24"/>
          <w:szCs w:val="24"/>
        </w:rPr>
        <w:t xml:space="preserve">(Oxford) 2015; </w:t>
      </w:r>
      <w:r w:rsidRPr="000A5BA5">
        <w:rPr>
          <w:rFonts w:ascii="Book Antiqua" w:hAnsi="Book Antiqua"/>
          <w:b/>
          <w:sz w:val="24"/>
          <w:szCs w:val="24"/>
        </w:rPr>
        <w:t>17</w:t>
      </w:r>
      <w:r w:rsidRPr="000A5BA5">
        <w:rPr>
          <w:rFonts w:ascii="Book Antiqua" w:hAnsi="Book Antiqua"/>
          <w:sz w:val="24"/>
          <w:szCs w:val="24"/>
        </w:rPr>
        <w:t>: 272-277 [PMID: 25297934 DOI: 10.1111/hpb.12348]</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 </w:t>
      </w:r>
      <w:r w:rsidRPr="000A5BA5">
        <w:rPr>
          <w:rFonts w:ascii="Book Antiqua" w:hAnsi="Book Antiqua"/>
          <w:b/>
          <w:sz w:val="24"/>
          <w:szCs w:val="24"/>
        </w:rPr>
        <w:t>Seyama Y</w:t>
      </w:r>
      <w:r w:rsidRPr="000A5BA5">
        <w:rPr>
          <w:rFonts w:ascii="Book Antiqua" w:hAnsi="Book Antiqua"/>
          <w:sz w:val="24"/>
          <w:szCs w:val="24"/>
        </w:rPr>
        <w:t xml:space="preserve">, Kokudo N. Assessment of liver function for safe hepatic resection. </w:t>
      </w:r>
      <w:r w:rsidRPr="000A5BA5">
        <w:rPr>
          <w:rFonts w:ascii="Book Antiqua" w:hAnsi="Book Antiqua"/>
          <w:i/>
          <w:sz w:val="24"/>
          <w:szCs w:val="24"/>
        </w:rPr>
        <w:t>Hepatol Res</w:t>
      </w:r>
      <w:r w:rsidRPr="000A5BA5">
        <w:rPr>
          <w:rFonts w:ascii="Book Antiqua" w:hAnsi="Book Antiqua"/>
          <w:sz w:val="24"/>
          <w:szCs w:val="24"/>
        </w:rPr>
        <w:t xml:space="preserve"> 2009; </w:t>
      </w:r>
      <w:r w:rsidRPr="000A5BA5">
        <w:rPr>
          <w:rFonts w:ascii="Book Antiqua" w:hAnsi="Book Antiqua"/>
          <w:b/>
          <w:sz w:val="24"/>
          <w:szCs w:val="24"/>
        </w:rPr>
        <w:t>39</w:t>
      </w:r>
      <w:r w:rsidRPr="000A5BA5">
        <w:rPr>
          <w:rFonts w:ascii="Book Antiqua" w:hAnsi="Book Antiqua"/>
          <w:sz w:val="24"/>
          <w:szCs w:val="24"/>
        </w:rPr>
        <w:t>: 107-116 [PMID: 19208031 DOI: 10.1111/j.1872-034X.2008.00441.x]</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3 </w:t>
      </w:r>
      <w:r w:rsidRPr="000A5BA5">
        <w:rPr>
          <w:rFonts w:ascii="Book Antiqua" w:hAnsi="Book Antiqua"/>
          <w:b/>
          <w:sz w:val="24"/>
          <w:szCs w:val="24"/>
        </w:rPr>
        <w:t>Ma C</w:t>
      </w:r>
      <w:r w:rsidRPr="000A5BA5">
        <w:rPr>
          <w:rFonts w:ascii="Book Antiqua" w:hAnsi="Book Antiqua"/>
          <w:sz w:val="24"/>
          <w:szCs w:val="24"/>
        </w:rPr>
        <w:t xml:space="preserve">, Liu A, Wang Y, Geng X, Hao L, Song Q, Sun B, Wang H, Zhao G. The hepatocyte phase of Gd-EOB-DTPA-enhanced MRI in the evaluation of hepatic fibrosis and early liver cirrhosis in a rat model: an experimental study. </w:t>
      </w:r>
      <w:r w:rsidRPr="000A5BA5">
        <w:rPr>
          <w:rFonts w:ascii="Book Antiqua" w:hAnsi="Book Antiqua"/>
          <w:i/>
          <w:sz w:val="24"/>
          <w:szCs w:val="24"/>
        </w:rPr>
        <w:t>Life Sci</w:t>
      </w:r>
      <w:r w:rsidRPr="000A5BA5">
        <w:rPr>
          <w:rFonts w:ascii="Book Antiqua" w:hAnsi="Book Antiqua"/>
          <w:sz w:val="24"/>
          <w:szCs w:val="24"/>
        </w:rPr>
        <w:t xml:space="preserve"> 2014; </w:t>
      </w:r>
      <w:r w:rsidRPr="000A5BA5">
        <w:rPr>
          <w:rFonts w:ascii="Book Antiqua" w:hAnsi="Book Antiqua"/>
          <w:b/>
          <w:sz w:val="24"/>
          <w:szCs w:val="24"/>
        </w:rPr>
        <w:t>108</w:t>
      </w:r>
      <w:r w:rsidRPr="000A5BA5">
        <w:rPr>
          <w:rFonts w:ascii="Book Antiqua" w:hAnsi="Book Antiqua"/>
          <w:sz w:val="24"/>
          <w:szCs w:val="24"/>
        </w:rPr>
        <w:t>: 104-108 [PMID: 24881519 DOI: 10.1016/j.lfs.2014.05.016]</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4 </w:t>
      </w:r>
      <w:r w:rsidRPr="000A5BA5">
        <w:rPr>
          <w:rFonts w:ascii="Book Antiqua" w:hAnsi="Book Antiqua"/>
          <w:b/>
          <w:sz w:val="24"/>
          <w:szCs w:val="24"/>
        </w:rPr>
        <w:t>Guo X</w:t>
      </w:r>
      <w:r w:rsidRPr="000A5BA5">
        <w:rPr>
          <w:rFonts w:ascii="Book Antiqua" w:hAnsi="Book Antiqua"/>
          <w:sz w:val="24"/>
          <w:szCs w:val="24"/>
        </w:rPr>
        <w:t xml:space="preserve">, Lin D, Li W, Wang K, Peng Y, Zheng J. Electrophilicities and Protein Covalent Binding of Demethylation Metabolites of Colchicine. </w:t>
      </w:r>
      <w:r w:rsidRPr="000A5BA5">
        <w:rPr>
          <w:rFonts w:ascii="Book Antiqua" w:hAnsi="Book Antiqua"/>
          <w:i/>
          <w:sz w:val="24"/>
          <w:szCs w:val="24"/>
        </w:rPr>
        <w:t>Chem Res Toxicol</w:t>
      </w:r>
      <w:r w:rsidRPr="000A5BA5">
        <w:rPr>
          <w:rFonts w:ascii="Book Antiqua" w:hAnsi="Book Antiqua"/>
          <w:sz w:val="24"/>
          <w:szCs w:val="24"/>
        </w:rPr>
        <w:t xml:space="preserve"> 2016; </w:t>
      </w:r>
      <w:r w:rsidRPr="000A5BA5">
        <w:rPr>
          <w:rFonts w:ascii="Book Antiqua" w:hAnsi="Book Antiqua"/>
          <w:b/>
          <w:sz w:val="24"/>
          <w:szCs w:val="24"/>
        </w:rPr>
        <w:t>29</w:t>
      </w:r>
      <w:r w:rsidRPr="000A5BA5">
        <w:rPr>
          <w:rFonts w:ascii="Book Antiqua" w:hAnsi="Book Antiqua"/>
          <w:sz w:val="24"/>
          <w:szCs w:val="24"/>
        </w:rPr>
        <w:t>: 296-302 [PMID: 26845511 DOI: 10.1021/acs.chemrestox.5b00461]</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5 </w:t>
      </w:r>
      <w:r w:rsidRPr="000A5BA5">
        <w:rPr>
          <w:rFonts w:ascii="Book Antiqua" w:hAnsi="Book Antiqua"/>
          <w:b/>
          <w:sz w:val="24"/>
          <w:szCs w:val="24"/>
        </w:rPr>
        <w:t>Cassinotto C</w:t>
      </w:r>
      <w:r w:rsidRPr="000A5BA5">
        <w:rPr>
          <w:rFonts w:ascii="Book Antiqua" w:hAnsi="Book Antiqua"/>
          <w:sz w:val="24"/>
          <w:szCs w:val="24"/>
        </w:rPr>
        <w:t xml:space="preserve">, Feldis M, Vergniol J, Mouries A, Cochet H, Lapuyade B, Hocquelet A, Juanola E, Foucher J, Laurent F, De Ledinghen V. MR relaxometry in chronic liver diseases: Comparison of T1 mapping, T2 mapping, and diffusion-weighted imaging for assessing cirrhosis diagnosis and severity. </w:t>
      </w:r>
      <w:r w:rsidRPr="000A5BA5">
        <w:rPr>
          <w:rFonts w:ascii="Book Antiqua" w:hAnsi="Book Antiqua"/>
          <w:i/>
          <w:sz w:val="24"/>
          <w:szCs w:val="24"/>
        </w:rPr>
        <w:t>Eur J Radiol</w:t>
      </w:r>
      <w:r w:rsidRPr="000A5BA5">
        <w:rPr>
          <w:rFonts w:ascii="Book Antiqua" w:hAnsi="Book Antiqua"/>
          <w:sz w:val="24"/>
          <w:szCs w:val="24"/>
        </w:rPr>
        <w:t xml:space="preserve"> 2015; </w:t>
      </w:r>
      <w:r w:rsidRPr="000A5BA5">
        <w:rPr>
          <w:rFonts w:ascii="Book Antiqua" w:hAnsi="Book Antiqua"/>
          <w:b/>
          <w:sz w:val="24"/>
          <w:szCs w:val="24"/>
        </w:rPr>
        <w:t>84</w:t>
      </w:r>
      <w:r w:rsidRPr="000A5BA5">
        <w:rPr>
          <w:rFonts w:ascii="Book Antiqua" w:hAnsi="Book Antiqua"/>
          <w:sz w:val="24"/>
          <w:szCs w:val="24"/>
        </w:rPr>
        <w:t>: 1459-1465 [PMID: 26032126 DOI: 10.1016/j.ejrad.2015.05.019]</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6 </w:t>
      </w:r>
      <w:r w:rsidRPr="000A5BA5">
        <w:rPr>
          <w:rFonts w:ascii="Book Antiqua" w:hAnsi="Book Antiqua"/>
          <w:b/>
          <w:sz w:val="24"/>
          <w:szCs w:val="24"/>
        </w:rPr>
        <w:t>Zhao F</w:t>
      </w:r>
      <w:r w:rsidRPr="000A5BA5">
        <w:rPr>
          <w:rFonts w:ascii="Book Antiqua" w:hAnsi="Book Antiqua"/>
          <w:sz w:val="24"/>
          <w:szCs w:val="24"/>
        </w:rPr>
        <w:t xml:space="preserve">, Wang YX, Yuan J, Deng M, Wong HL, Chu ES, Go MY, Teng GJ, Ahuja AT, Yu J. MR T1ρ as an imaging biomarker for monitoring liver injury progression and regression: an experimental study in rats with carbon tetrachloride intoxication. </w:t>
      </w:r>
      <w:r w:rsidRPr="000A5BA5">
        <w:rPr>
          <w:rFonts w:ascii="Book Antiqua" w:hAnsi="Book Antiqua"/>
          <w:i/>
          <w:sz w:val="24"/>
          <w:szCs w:val="24"/>
        </w:rPr>
        <w:t>Eur Radiol</w:t>
      </w:r>
      <w:r w:rsidRPr="000A5BA5">
        <w:rPr>
          <w:rFonts w:ascii="Book Antiqua" w:hAnsi="Book Antiqua"/>
          <w:sz w:val="24"/>
          <w:szCs w:val="24"/>
        </w:rPr>
        <w:t xml:space="preserve"> 2012; </w:t>
      </w:r>
      <w:r w:rsidRPr="000A5BA5">
        <w:rPr>
          <w:rFonts w:ascii="Book Antiqua" w:hAnsi="Book Antiqua"/>
          <w:b/>
          <w:sz w:val="24"/>
          <w:szCs w:val="24"/>
        </w:rPr>
        <w:t>22</w:t>
      </w:r>
      <w:r w:rsidRPr="000A5BA5">
        <w:rPr>
          <w:rFonts w:ascii="Book Antiqua" w:hAnsi="Book Antiqua"/>
          <w:sz w:val="24"/>
          <w:szCs w:val="24"/>
        </w:rPr>
        <w:t>: 1709-1716 [PMID: 22752522 DOI: 10.1007/s00330-012-2419-0]</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7 </w:t>
      </w:r>
      <w:r w:rsidRPr="000A5BA5">
        <w:rPr>
          <w:rFonts w:ascii="Book Antiqua" w:hAnsi="Book Antiqua"/>
          <w:b/>
          <w:sz w:val="24"/>
          <w:szCs w:val="24"/>
        </w:rPr>
        <w:t>Shimamoto D</w:t>
      </w:r>
      <w:r w:rsidRPr="000A5BA5">
        <w:rPr>
          <w:rFonts w:ascii="Book Antiqua" w:hAnsi="Book Antiqua"/>
          <w:sz w:val="24"/>
          <w:szCs w:val="24"/>
        </w:rPr>
        <w:t xml:space="preserve">, Nishie A, Asayama Y, Ushijima Y, Takayama Y, Fujita N, Shirabe K, Hida T, Kubo Y, Honda H. MR Prediction of Liver Function and Pathology Using Gd-EOB-DTPA: Effect of Liver Volume Consideration. </w:t>
      </w:r>
      <w:r w:rsidRPr="000A5BA5">
        <w:rPr>
          <w:rFonts w:ascii="Book Antiqua" w:hAnsi="Book Antiqua"/>
          <w:i/>
          <w:sz w:val="24"/>
          <w:szCs w:val="24"/>
        </w:rPr>
        <w:t>Biomed Res Int</w:t>
      </w:r>
      <w:r w:rsidRPr="000A5BA5">
        <w:rPr>
          <w:rFonts w:ascii="Book Antiqua" w:hAnsi="Book Antiqua"/>
          <w:sz w:val="24"/>
          <w:szCs w:val="24"/>
        </w:rPr>
        <w:t xml:space="preserve"> 2015; </w:t>
      </w:r>
      <w:r w:rsidRPr="000A5BA5">
        <w:rPr>
          <w:rFonts w:ascii="Book Antiqua" w:hAnsi="Book Antiqua"/>
          <w:b/>
          <w:sz w:val="24"/>
          <w:szCs w:val="24"/>
        </w:rPr>
        <w:t>2015</w:t>
      </w:r>
      <w:r w:rsidRPr="000A5BA5">
        <w:rPr>
          <w:rFonts w:ascii="Book Antiqua" w:hAnsi="Book Antiqua"/>
          <w:sz w:val="24"/>
          <w:szCs w:val="24"/>
        </w:rPr>
        <w:t>: 141853 [PMID: 26609519 DOI: 10.1155/2015/141853]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lastRenderedPageBreak/>
        <w:t xml:space="preserve">8 </w:t>
      </w:r>
      <w:r w:rsidRPr="000A5BA5">
        <w:rPr>
          <w:rFonts w:ascii="Book Antiqua" w:hAnsi="Book Antiqua"/>
          <w:b/>
          <w:sz w:val="24"/>
          <w:szCs w:val="24"/>
        </w:rPr>
        <w:t>Katsube T</w:t>
      </w:r>
      <w:r w:rsidRPr="000A5BA5">
        <w:rPr>
          <w:rFonts w:ascii="Book Antiqua" w:hAnsi="Book Antiqua"/>
          <w:sz w:val="24"/>
          <w:szCs w:val="24"/>
        </w:rPr>
        <w:t xml:space="preserve">, Okada M, Kumano S, Imaoka I, Kagawa Y, Hori M, Ishii K, Tanigawa N, Imai Y, Kudo M, Murakami T. Estimation of liver function using T2* mapping on gadolinium ethoxybenzyl diethylenetriamine pentaacetic acid enhanced magnetic resonance imaging. </w:t>
      </w:r>
      <w:r w:rsidRPr="000A5BA5">
        <w:rPr>
          <w:rFonts w:ascii="Book Antiqua" w:hAnsi="Book Antiqua"/>
          <w:i/>
          <w:sz w:val="24"/>
          <w:szCs w:val="24"/>
        </w:rPr>
        <w:t>Eur J Radiol</w:t>
      </w:r>
      <w:r w:rsidRPr="000A5BA5">
        <w:rPr>
          <w:rFonts w:ascii="Book Antiqua" w:hAnsi="Book Antiqua"/>
          <w:sz w:val="24"/>
          <w:szCs w:val="24"/>
        </w:rPr>
        <w:t xml:space="preserve"> 2012; </w:t>
      </w:r>
      <w:r w:rsidRPr="000A5BA5">
        <w:rPr>
          <w:rFonts w:ascii="Book Antiqua" w:hAnsi="Book Antiqua"/>
          <w:b/>
          <w:sz w:val="24"/>
          <w:szCs w:val="24"/>
        </w:rPr>
        <w:t>81</w:t>
      </w:r>
      <w:r w:rsidRPr="000A5BA5">
        <w:rPr>
          <w:rFonts w:ascii="Book Antiqua" w:hAnsi="Book Antiqua"/>
          <w:sz w:val="24"/>
          <w:szCs w:val="24"/>
        </w:rPr>
        <w:t>: 1460-1464 [PMID: 21514080 DOI: 10.1016/j.ejrad.2011.03.073]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9 </w:t>
      </w:r>
      <w:r w:rsidRPr="000A5BA5">
        <w:rPr>
          <w:rFonts w:ascii="Book Antiqua" w:hAnsi="Book Antiqua"/>
          <w:b/>
          <w:sz w:val="24"/>
          <w:szCs w:val="24"/>
        </w:rPr>
        <w:t>Lu Y</w:t>
      </w:r>
      <w:r w:rsidRPr="000A5BA5">
        <w:rPr>
          <w:rFonts w:ascii="Book Antiqua" w:hAnsi="Book Antiqua"/>
          <w:sz w:val="24"/>
          <w:szCs w:val="24"/>
        </w:rPr>
        <w:t xml:space="preserve">, Liu P, Fu P, Chen Y, Nan D, Yang X. Comparison of the DWI and Gd-EOB-DTPA-enhanced MRI on assessing the hepatic ischemia and reperfusion injury after partial hepatectomy. </w:t>
      </w:r>
      <w:r w:rsidRPr="000A5BA5">
        <w:rPr>
          <w:rFonts w:ascii="Book Antiqua" w:hAnsi="Book Antiqua"/>
          <w:i/>
          <w:sz w:val="24"/>
          <w:szCs w:val="24"/>
        </w:rPr>
        <w:t>Biomed Pharmacother</w:t>
      </w:r>
      <w:r w:rsidRPr="000A5BA5">
        <w:rPr>
          <w:rFonts w:ascii="Book Antiqua" w:hAnsi="Book Antiqua"/>
          <w:sz w:val="24"/>
          <w:szCs w:val="24"/>
        </w:rPr>
        <w:t xml:space="preserve"> 2017; </w:t>
      </w:r>
      <w:r w:rsidRPr="000A5BA5">
        <w:rPr>
          <w:rFonts w:ascii="Book Antiqua" w:hAnsi="Book Antiqua"/>
          <w:b/>
          <w:sz w:val="24"/>
          <w:szCs w:val="24"/>
        </w:rPr>
        <w:t>86</w:t>
      </w:r>
      <w:r w:rsidRPr="000A5BA5">
        <w:rPr>
          <w:rFonts w:ascii="Book Antiqua" w:hAnsi="Book Antiqua"/>
          <w:sz w:val="24"/>
          <w:szCs w:val="24"/>
        </w:rPr>
        <w:t>: 118-126 [PMID: 27951418 DOI: 10.1016/j.biopha.2016.11.123]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10 </w:t>
      </w:r>
      <w:r w:rsidRPr="000A5BA5">
        <w:rPr>
          <w:rFonts w:ascii="Book Antiqua" w:hAnsi="Book Antiqua"/>
          <w:b/>
          <w:sz w:val="24"/>
          <w:szCs w:val="24"/>
        </w:rPr>
        <w:t>Tomimaru Y</w:t>
      </w:r>
      <w:r w:rsidRPr="000A5BA5">
        <w:rPr>
          <w:rFonts w:ascii="Book Antiqua" w:hAnsi="Book Antiqua"/>
          <w:sz w:val="24"/>
          <w:szCs w:val="24"/>
        </w:rPr>
        <w:t xml:space="preserve">, Sasaki Y, Yamada T, Eguchi H, Ohigashi H, Ishikawa O, Imaoka S. Fibrosis in non-cancerous tissue is the unique prognostic factor for primary hepatocellular carcinoma without hepatitis B or C viral infection. </w:t>
      </w:r>
      <w:r w:rsidRPr="000A5BA5">
        <w:rPr>
          <w:rFonts w:ascii="Book Antiqua" w:hAnsi="Book Antiqua"/>
          <w:i/>
          <w:sz w:val="24"/>
          <w:szCs w:val="24"/>
        </w:rPr>
        <w:t>World J Surg</w:t>
      </w:r>
      <w:r w:rsidRPr="000A5BA5">
        <w:rPr>
          <w:rFonts w:ascii="Book Antiqua" w:hAnsi="Book Antiqua"/>
          <w:sz w:val="24"/>
          <w:szCs w:val="24"/>
        </w:rPr>
        <w:t xml:space="preserve"> 2006; </w:t>
      </w:r>
      <w:r w:rsidRPr="000A5BA5">
        <w:rPr>
          <w:rFonts w:ascii="Book Antiqua" w:hAnsi="Book Antiqua"/>
          <w:b/>
          <w:sz w:val="24"/>
          <w:szCs w:val="24"/>
        </w:rPr>
        <w:t>30</w:t>
      </w:r>
      <w:r w:rsidRPr="000A5BA5">
        <w:rPr>
          <w:rFonts w:ascii="Book Antiqua" w:hAnsi="Book Antiqua"/>
          <w:sz w:val="24"/>
          <w:szCs w:val="24"/>
        </w:rPr>
        <w:t>: 1729-1735 [PMID: 16850156 DOI: 10.1007/s00268-005-0123-9]</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11 </w:t>
      </w:r>
      <w:r w:rsidRPr="000A5BA5">
        <w:rPr>
          <w:rFonts w:ascii="Book Antiqua" w:hAnsi="Book Antiqua"/>
          <w:b/>
          <w:sz w:val="24"/>
          <w:szCs w:val="24"/>
        </w:rPr>
        <w:t>Tsujino T</w:t>
      </w:r>
      <w:r w:rsidRPr="000A5BA5">
        <w:rPr>
          <w:rFonts w:ascii="Book Antiqua" w:hAnsi="Book Antiqua"/>
          <w:sz w:val="24"/>
          <w:szCs w:val="24"/>
        </w:rPr>
        <w:t xml:space="preserve">, Samarasena JB, Chang KJ. EUS anatomy of the liver segments. </w:t>
      </w:r>
      <w:r w:rsidRPr="000A5BA5">
        <w:rPr>
          <w:rFonts w:ascii="Book Antiqua" w:hAnsi="Book Antiqua"/>
          <w:i/>
          <w:sz w:val="24"/>
          <w:szCs w:val="24"/>
        </w:rPr>
        <w:t>Endosc Ultrasound</w:t>
      </w:r>
      <w:r w:rsidRPr="000A5BA5">
        <w:rPr>
          <w:rFonts w:ascii="Book Antiqua" w:hAnsi="Book Antiqua"/>
          <w:sz w:val="24"/>
          <w:szCs w:val="24"/>
        </w:rPr>
        <w:t xml:space="preserve"> 2018; </w:t>
      </w:r>
      <w:r w:rsidRPr="000A5BA5">
        <w:rPr>
          <w:rFonts w:ascii="Book Antiqua" w:hAnsi="Book Antiqua"/>
          <w:b/>
          <w:sz w:val="24"/>
          <w:szCs w:val="24"/>
        </w:rPr>
        <w:t>7</w:t>
      </w:r>
      <w:r w:rsidRPr="000A5BA5">
        <w:rPr>
          <w:rFonts w:ascii="Book Antiqua" w:hAnsi="Book Antiqua"/>
          <w:sz w:val="24"/>
          <w:szCs w:val="24"/>
        </w:rPr>
        <w:t>: 246-251 [PMID: 30117487 DOI: 10.4103/eus.eus_34_18]</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12 </w:t>
      </w:r>
      <w:r w:rsidRPr="000A5BA5">
        <w:rPr>
          <w:rFonts w:ascii="Book Antiqua" w:hAnsi="Book Antiqua"/>
          <w:b/>
          <w:sz w:val="24"/>
          <w:szCs w:val="24"/>
        </w:rPr>
        <w:t>Nilsson H</w:t>
      </w:r>
      <w:r w:rsidRPr="000A5BA5">
        <w:rPr>
          <w:rFonts w:ascii="Book Antiqua" w:hAnsi="Book Antiqua"/>
          <w:sz w:val="24"/>
          <w:szCs w:val="24"/>
        </w:rPr>
        <w:t xml:space="preserve">, Blomqvist L, Douglas L, Nordell A, Janczewska I, Näslund E, Jonas E. Gd-EOB-DTPA-enhanced MRI for the assessment of liver function and volume in liver cirrhosis. </w:t>
      </w:r>
      <w:r w:rsidRPr="000A5BA5">
        <w:rPr>
          <w:rFonts w:ascii="Book Antiqua" w:hAnsi="Book Antiqua"/>
          <w:i/>
          <w:sz w:val="24"/>
          <w:szCs w:val="24"/>
        </w:rPr>
        <w:t>Br J Radiol</w:t>
      </w:r>
      <w:r w:rsidRPr="000A5BA5">
        <w:rPr>
          <w:rFonts w:ascii="Book Antiqua" w:hAnsi="Book Antiqua"/>
          <w:sz w:val="24"/>
          <w:szCs w:val="24"/>
        </w:rPr>
        <w:t xml:space="preserve"> 2013; </w:t>
      </w:r>
      <w:r w:rsidRPr="000A5BA5">
        <w:rPr>
          <w:rFonts w:ascii="Book Antiqua" w:hAnsi="Book Antiqua"/>
          <w:b/>
          <w:sz w:val="24"/>
          <w:szCs w:val="24"/>
        </w:rPr>
        <w:t>86</w:t>
      </w:r>
      <w:r w:rsidRPr="000A5BA5">
        <w:rPr>
          <w:rFonts w:ascii="Book Antiqua" w:hAnsi="Book Antiqua"/>
          <w:sz w:val="24"/>
          <w:szCs w:val="24"/>
        </w:rPr>
        <w:t>: 20120653 [PMID: 23403453 DOI: 10.1259/bjr.20120653]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13 </w:t>
      </w:r>
      <w:r w:rsidRPr="000A5BA5">
        <w:rPr>
          <w:rFonts w:ascii="Book Antiqua" w:hAnsi="Book Antiqua"/>
          <w:b/>
          <w:sz w:val="24"/>
          <w:szCs w:val="24"/>
        </w:rPr>
        <w:t>de Graaf W</w:t>
      </w:r>
      <w:r w:rsidRPr="000A5BA5">
        <w:rPr>
          <w:rFonts w:ascii="Book Antiqua" w:hAnsi="Book Antiqua"/>
          <w:sz w:val="24"/>
          <w:szCs w:val="24"/>
        </w:rPr>
        <w:t xml:space="preserve">, Häusler S, Heger M, van Ginhoven TM, van Cappellen G, Bennink RJ, Kullak-Ublick GA, Hesselmann R, van Gulik TM, Stieger B. Transporters involved in the hepatic uptake of (99m)Tc-mebrofenin and indocyanine green. </w:t>
      </w:r>
      <w:r w:rsidRPr="000A5BA5">
        <w:rPr>
          <w:rFonts w:ascii="Book Antiqua" w:hAnsi="Book Antiqua"/>
          <w:i/>
          <w:sz w:val="24"/>
          <w:szCs w:val="24"/>
        </w:rPr>
        <w:t>J Hepatol</w:t>
      </w:r>
      <w:r w:rsidRPr="000A5BA5">
        <w:rPr>
          <w:rFonts w:ascii="Book Antiqua" w:hAnsi="Book Antiqua"/>
          <w:sz w:val="24"/>
          <w:szCs w:val="24"/>
        </w:rPr>
        <w:t xml:space="preserve"> 2011; </w:t>
      </w:r>
      <w:r w:rsidRPr="000A5BA5">
        <w:rPr>
          <w:rFonts w:ascii="Book Antiqua" w:hAnsi="Book Antiqua"/>
          <w:b/>
          <w:sz w:val="24"/>
          <w:szCs w:val="24"/>
        </w:rPr>
        <w:t>54</w:t>
      </w:r>
      <w:r w:rsidRPr="000A5BA5">
        <w:rPr>
          <w:rFonts w:ascii="Book Antiqua" w:hAnsi="Book Antiqua"/>
          <w:sz w:val="24"/>
          <w:szCs w:val="24"/>
        </w:rPr>
        <w:t>: 738-745 [PMID: 21163547 DOI: 10.1016/j.jhep.2010.07.047]</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14 </w:t>
      </w:r>
      <w:r w:rsidRPr="000A5BA5">
        <w:rPr>
          <w:rFonts w:ascii="Book Antiqua" w:hAnsi="Book Antiqua"/>
          <w:b/>
          <w:sz w:val="24"/>
          <w:szCs w:val="24"/>
        </w:rPr>
        <w:t>Arun J</w:t>
      </w:r>
      <w:r w:rsidRPr="000A5BA5">
        <w:rPr>
          <w:rFonts w:ascii="Book Antiqua" w:hAnsi="Book Antiqua"/>
          <w:sz w:val="24"/>
          <w:szCs w:val="24"/>
        </w:rPr>
        <w:t xml:space="preserve">, Jhala N, Lazenby AJ, Clements R, Abrams GA. Influence of liver biopsy heterogeneity and diagnosis of nonalcoholic steatohepatitis in subjects undergoing gastric bypass. </w:t>
      </w:r>
      <w:r w:rsidRPr="000A5BA5">
        <w:rPr>
          <w:rFonts w:ascii="Book Antiqua" w:hAnsi="Book Antiqua"/>
          <w:i/>
          <w:sz w:val="24"/>
          <w:szCs w:val="24"/>
        </w:rPr>
        <w:t>Obes Surg</w:t>
      </w:r>
      <w:r w:rsidRPr="000A5BA5">
        <w:rPr>
          <w:rFonts w:ascii="Book Antiqua" w:hAnsi="Book Antiqua"/>
          <w:sz w:val="24"/>
          <w:szCs w:val="24"/>
        </w:rPr>
        <w:t xml:space="preserve"> 2007; </w:t>
      </w:r>
      <w:r w:rsidRPr="000A5BA5">
        <w:rPr>
          <w:rFonts w:ascii="Book Antiqua" w:hAnsi="Book Antiqua"/>
          <w:b/>
          <w:sz w:val="24"/>
          <w:szCs w:val="24"/>
        </w:rPr>
        <w:t>17</w:t>
      </w:r>
      <w:r w:rsidRPr="000A5BA5">
        <w:rPr>
          <w:rFonts w:ascii="Book Antiqua" w:hAnsi="Book Antiqua"/>
          <w:sz w:val="24"/>
          <w:szCs w:val="24"/>
        </w:rPr>
        <w:t>: 155-161 [PMID: 17476865 DOI: 10.1007/s11695-007-9041-2]</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15 </w:t>
      </w:r>
      <w:r w:rsidRPr="000A5BA5">
        <w:rPr>
          <w:rFonts w:ascii="Book Antiqua" w:hAnsi="Book Antiqua"/>
          <w:b/>
          <w:sz w:val="24"/>
          <w:szCs w:val="24"/>
        </w:rPr>
        <w:t>Merriman RB</w:t>
      </w:r>
      <w:r w:rsidRPr="000A5BA5">
        <w:rPr>
          <w:rFonts w:ascii="Book Antiqua" w:hAnsi="Book Antiqua"/>
          <w:sz w:val="24"/>
          <w:szCs w:val="24"/>
        </w:rPr>
        <w:t xml:space="preserve">, Ferrell LD, Patti MG, Weston SR, Pabst MS, Aouizerat BE, </w:t>
      </w:r>
      <w:r w:rsidRPr="000A5BA5">
        <w:rPr>
          <w:rFonts w:ascii="Book Antiqua" w:hAnsi="Book Antiqua"/>
          <w:sz w:val="24"/>
          <w:szCs w:val="24"/>
        </w:rPr>
        <w:lastRenderedPageBreak/>
        <w:t xml:space="preserve">Bass NM. Correlation of paired liver biopsies in morbidly obese patients with suspected nonalcoholic fatty liver disease. </w:t>
      </w:r>
      <w:r w:rsidRPr="000A5BA5">
        <w:rPr>
          <w:rFonts w:ascii="Book Antiqua" w:hAnsi="Book Antiqua"/>
          <w:i/>
          <w:sz w:val="24"/>
          <w:szCs w:val="24"/>
        </w:rPr>
        <w:t>Hepatology</w:t>
      </w:r>
      <w:r w:rsidRPr="000A5BA5">
        <w:rPr>
          <w:rFonts w:ascii="Book Antiqua" w:hAnsi="Book Antiqua"/>
          <w:sz w:val="24"/>
          <w:szCs w:val="24"/>
        </w:rPr>
        <w:t xml:space="preserve"> 2006; </w:t>
      </w:r>
      <w:r w:rsidRPr="000A5BA5">
        <w:rPr>
          <w:rFonts w:ascii="Book Antiqua" w:hAnsi="Book Antiqua"/>
          <w:b/>
          <w:sz w:val="24"/>
          <w:szCs w:val="24"/>
        </w:rPr>
        <w:t>44</w:t>
      </w:r>
      <w:r w:rsidRPr="000A5BA5">
        <w:rPr>
          <w:rFonts w:ascii="Book Antiqua" w:hAnsi="Book Antiqua"/>
          <w:sz w:val="24"/>
          <w:szCs w:val="24"/>
        </w:rPr>
        <w:t>: 874-880 [PMID: 17006934 DOI: 10.1002/hep.21346]</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16 </w:t>
      </w:r>
      <w:r w:rsidRPr="000A5BA5">
        <w:rPr>
          <w:rFonts w:ascii="Book Antiqua" w:hAnsi="Book Antiqua"/>
          <w:b/>
          <w:sz w:val="24"/>
          <w:szCs w:val="24"/>
        </w:rPr>
        <w:t>Ratziu V</w:t>
      </w:r>
      <w:r w:rsidRPr="000A5BA5">
        <w:rPr>
          <w:rFonts w:ascii="Book Antiqua" w:hAnsi="Book Antiqua"/>
          <w:sz w:val="24"/>
          <w:szCs w:val="24"/>
        </w:rPr>
        <w:t xml:space="preserve">, Charlotte F, Heurtier A, Gombert S, Giral P, Bruckert E, Grimaldi A, Capron F, Poynard T; LIDO Study Group. Sampling variability of liver biopsy in nonalcoholic fatty liver disease. </w:t>
      </w:r>
      <w:r w:rsidRPr="000A5BA5">
        <w:rPr>
          <w:rFonts w:ascii="Book Antiqua" w:hAnsi="Book Antiqua"/>
          <w:i/>
          <w:sz w:val="24"/>
          <w:szCs w:val="24"/>
        </w:rPr>
        <w:t>Gastroenterology</w:t>
      </w:r>
      <w:r w:rsidRPr="000A5BA5">
        <w:rPr>
          <w:rFonts w:ascii="Book Antiqua" w:hAnsi="Book Antiqua"/>
          <w:sz w:val="24"/>
          <w:szCs w:val="24"/>
        </w:rPr>
        <w:t xml:space="preserve"> 2005; </w:t>
      </w:r>
      <w:r w:rsidRPr="000A5BA5">
        <w:rPr>
          <w:rFonts w:ascii="Book Antiqua" w:hAnsi="Book Antiqua"/>
          <w:b/>
          <w:sz w:val="24"/>
          <w:szCs w:val="24"/>
        </w:rPr>
        <w:t>128</w:t>
      </w:r>
      <w:r w:rsidRPr="000A5BA5">
        <w:rPr>
          <w:rFonts w:ascii="Book Antiqua" w:hAnsi="Book Antiqua"/>
          <w:sz w:val="24"/>
          <w:szCs w:val="24"/>
        </w:rPr>
        <w:t>: 1898-1906 [PMID: 15940625]</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17 </w:t>
      </w:r>
      <w:r w:rsidRPr="000A5BA5">
        <w:rPr>
          <w:rFonts w:ascii="Book Antiqua" w:hAnsi="Book Antiqua"/>
          <w:b/>
          <w:sz w:val="24"/>
          <w:szCs w:val="24"/>
        </w:rPr>
        <w:t>Balzan S</w:t>
      </w:r>
      <w:r w:rsidRPr="000A5BA5">
        <w:rPr>
          <w:rFonts w:ascii="Book Antiqua" w:hAnsi="Book Antiqua"/>
          <w:sz w:val="24"/>
          <w:szCs w:val="24"/>
        </w:rPr>
        <w:t xml:space="preserve">, Belghiti J, Farges O, Ogata S, Sauvanet A, Delefosse D, Durand F. The "50-50 criteria" on postoperative day 5: an accurate predictor of liver failure and death after hepatectomy. </w:t>
      </w:r>
      <w:r w:rsidRPr="000A5BA5">
        <w:rPr>
          <w:rFonts w:ascii="Book Antiqua" w:hAnsi="Book Antiqua"/>
          <w:i/>
          <w:sz w:val="24"/>
          <w:szCs w:val="24"/>
        </w:rPr>
        <w:t>Ann Surg</w:t>
      </w:r>
      <w:r w:rsidRPr="000A5BA5">
        <w:rPr>
          <w:rFonts w:ascii="Book Antiqua" w:hAnsi="Book Antiqua"/>
          <w:sz w:val="24"/>
          <w:szCs w:val="24"/>
        </w:rPr>
        <w:t xml:space="preserve"> 2005; </w:t>
      </w:r>
      <w:r w:rsidRPr="000A5BA5">
        <w:rPr>
          <w:rFonts w:ascii="Book Antiqua" w:hAnsi="Book Antiqua"/>
          <w:b/>
          <w:sz w:val="24"/>
          <w:szCs w:val="24"/>
        </w:rPr>
        <w:t>242</w:t>
      </w:r>
      <w:r w:rsidRPr="000A5BA5">
        <w:rPr>
          <w:rFonts w:ascii="Book Antiqua" w:hAnsi="Book Antiqua"/>
          <w:sz w:val="24"/>
          <w:szCs w:val="24"/>
        </w:rPr>
        <w:t>: 824-828, discussion 828-discussion 829 [PMID: 16327492]</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18 </w:t>
      </w:r>
      <w:r w:rsidRPr="000A5BA5">
        <w:rPr>
          <w:rFonts w:ascii="Book Antiqua" w:hAnsi="Book Antiqua"/>
          <w:b/>
          <w:sz w:val="24"/>
          <w:szCs w:val="24"/>
        </w:rPr>
        <w:t>Capussotti L</w:t>
      </w:r>
      <w:r w:rsidRPr="000A5BA5">
        <w:rPr>
          <w:rFonts w:ascii="Book Antiqua" w:hAnsi="Book Antiqua"/>
          <w:sz w:val="24"/>
          <w:szCs w:val="24"/>
        </w:rPr>
        <w:t xml:space="preserve">, Viganò L, Giuliante F, Ferrero A, Giovannini I, Nuzzo G. Liver dysfunction and sepsis determine operative mortality after liver resection. </w:t>
      </w:r>
      <w:r w:rsidRPr="000A5BA5">
        <w:rPr>
          <w:rFonts w:ascii="Book Antiqua" w:hAnsi="Book Antiqua"/>
          <w:i/>
          <w:sz w:val="24"/>
          <w:szCs w:val="24"/>
        </w:rPr>
        <w:t>Br J Surg</w:t>
      </w:r>
      <w:r w:rsidRPr="000A5BA5">
        <w:rPr>
          <w:rFonts w:ascii="Book Antiqua" w:hAnsi="Book Antiqua"/>
          <w:sz w:val="24"/>
          <w:szCs w:val="24"/>
        </w:rPr>
        <w:t xml:space="preserve"> 2009; </w:t>
      </w:r>
      <w:r w:rsidRPr="000A5BA5">
        <w:rPr>
          <w:rFonts w:ascii="Book Antiqua" w:hAnsi="Book Antiqua"/>
          <w:b/>
          <w:sz w:val="24"/>
          <w:szCs w:val="24"/>
        </w:rPr>
        <w:t>96</w:t>
      </w:r>
      <w:r w:rsidRPr="000A5BA5">
        <w:rPr>
          <w:rFonts w:ascii="Book Antiqua" w:hAnsi="Book Antiqua"/>
          <w:sz w:val="24"/>
          <w:szCs w:val="24"/>
        </w:rPr>
        <w:t>: 88-94 [PMID: 19109799 DOI: 10.1002/bjs.6429]</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19 </w:t>
      </w:r>
      <w:r w:rsidRPr="000A5BA5">
        <w:rPr>
          <w:rFonts w:ascii="Book Antiqua" w:hAnsi="Book Antiqua"/>
          <w:b/>
          <w:sz w:val="24"/>
          <w:szCs w:val="24"/>
        </w:rPr>
        <w:t>Mullen JT</w:t>
      </w:r>
      <w:r w:rsidRPr="000A5BA5">
        <w:rPr>
          <w:rFonts w:ascii="Book Antiqua" w:hAnsi="Book Antiqua"/>
          <w:sz w:val="24"/>
          <w:szCs w:val="24"/>
        </w:rPr>
        <w:t xml:space="preserve">, Ribero D, Reddy SK, Donadon M, Zorzi D, Gautam S, Abdalla EK, Curley SA, Capussotti L, Clary BM, Vauthey JN. Hepatic insufficiency and mortality in 1,059 noncirrhotic patients undergoing major hepatectomy. </w:t>
      </w:r>
      <w:r w:rsidRPr="000A5BA5">
        <w:rPr>
          <w:rFonts w:ascii="Book Antiqua" w:hAnsi="Book Antiqua"/>
          <w:i/>
          <w:sz w:val="24"/>
          <w:szCs w:val="24"/>
        </w:rPr>
        <w:t>J Am Coll Surg</w:t>
      </w:r>
      <w:r w:rsidRPr="000A5BA5">
        <w:rPr>
          <w:rFonts w:ascii="Book Antiqua" w:hAnsi="Book Antiqua"/>
          <w:sz w:val="24"/>
          <w:szCs w:val="24"/>
        </w:rPr>
        <w:t xml:space="preserve"> 2007; </w:t>
      </w:r>
      <w:r w:rsidRPr="000A5BA5">
        <w:rPr>
          <w:rFonts w:ascii="Book Antiqua" w:hAnsi="Book Antiqua"/>
          <w:b/>
          <w:sz w:val="24"/>
          <w:szCs w:val="24"/>
        </w:rPr>
        <w:t>204</w:t>
      </w:r>
      <w:r w:rsidRPr="000A5BA5">
        <w:rPr>
          <w:rFonts w:ascii="Book Antiqua" w:hAnsi="Book Antiqua"/>
          <w:sz w:val="24"/>
          <w:szCs w:val="24"/>
        </w:rPr>
        <w:t>: 854-862; discussion 862-864 [PMID: 17481498 DOI: 10.1016/j.jamcollsurg.2006.12.032]</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20 </w:t>
      </w:r>
      <w:r w:rsidRPr="000A5BA5">
        <w:rPr>
          <w:rFonts w:ascii="Book Antiqua" w:hAnsi="Book Antiqua"/>
          <w:b/>
          <w:sz w:val="24"/>
          <w:szCs w:val="24"/>
        </w:rPr>
        <w:t>Tsuda N</w:t>
      </w:r>
      <w:r w:rsidRPr="000A5BA5">
        <w:rPr>
          <w:rFonts w:ascii="Book Antiqua" w:hAnsi="Book Antiqua"/>
          <w:sz w:val="24"/>
          <w:szCs w:val="24"/>
        </w:rPr>
        <w:t xml:space="preserve">, Matsui O. Signal profile on Gd-EOB-DTPA-enhanced MR imaging in non-alcoholic steatohepatitis and liver cirrhosis induced in rats: correlation with transporter expression. </w:t>
      </w:r>
      <w:r w:rsidRPr="000A5BA5">
        <w:rPr>
          <w:rFonts w:ascii="Book Antiqua" w:hAnsi="Book Antiqua"/>
          <w:i/>
          <w:sz w:val="24"/>
          <w:szCs w:val="24"/>
        </w:rPr>
        <w:t>Eur Radiol</w:t>
      </w:r>
      <w:r w:rsidRPr="000A5BA5">
        <w:rPr>
          <w:rFonts w:ascii="Book Antiqua" w:hAnsi="Book Antiqua"/>
          <w:sz w:val="24"/>
          <w:szCs w:val="24"/>
        </w:rPr>
        <w:t xml:space="preserve"> 2011; </w:t>
      </w:r>
      <w:r w:rsidRPr="000A5BA5">
        <w:rPr>
          <w:rFonts w:ascii="Book Antiqua" w:hAnsi="Book Antiqua"/>
          <w:b/>
          <w:sz w:val="24"/>
          <w:szCs w:val="24"/>
        </w:rPr>
        <w:t>21</w:t>
      </w:r>
      <w:r w:rsidRPr="000A5BA5">
        <w:rPr>
          <w:rFonts w:ascii="Book Antiqua" w:hAnsi="Book Antiqua"/>
          <w:sz w:val="24"/>
          <w:szCs w:val="24"/>
        </w:rPr>
        <w:t>: 2542-2550 [PMID: 21830099 DOI: 10.1007/s00330-011-2228-x]</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21 </w:t>
      </w:r>
      <w:r w:rsidRPr="000A5BA5">
        <w:rPr>
          <w:rFonts w:ascii="Book Antiqua" w:hAnsi="Book Antiqua"/>
          <w:b/>
          <w:sz w:val="24"/>
          <w:szCs w:val="24"/>
        </w:rPr>
        <w:t>Smilde BJ</w:t>
      </w:r>
      <w:r w:rsidRPr="000A5BA5">
        <w:rPr>
          <w:rFonts w:ascii="Book Antiqua" w:hAnsi="Book Antiqua"/>
          <w:sz w:val="24"/>
          <w:szCs w:val="24"/>
        </w:rPr>
        <w:t xml:space="preserve">, Woudstra L, Fong Hing G, Wouters D, Zeerleder S, Murk JL, van Ham M, Heymans S, Juffermans LJ, van Rossum AC, Niessen HW, Krijnen PA, Emmens RW. Colchicine aggravates coxsackievirus B3 infection in mice. </w:t>
      </w:r>
      <w:r w:rsidRPr="000A5BA5">
        <w:rPr>
          <w:rFonts w:ascii="Book Antiqua" w:hAnsi="Book Antiqua"/>
          <w:i/>
          <w:sz w:val="24"/>
          <w:szCs w:val="24"/>
        </w:rPr>
        <w:t>Int J Cardiol</w:t>
      </w:r>
      <w:r w:rsidRPr="000A5BA5">
        <w:rPr>
          <w:rFonts w:ascii="Book Antiqua" w:hAnsi="Book Antiqua"/>
          <w:sz w:val="24"/>
          <w:szCs w:val="24"/>
        </w:rPr>
        <w:t xml:space="preserve"> 2016; </w:t>
      </w:r>
      <w:r w:rsidRPr="000A5BA5">
        <w:rPr>
          <w:rFonts w:ascii="Book Antiqua" w:hAnsi="Book Antiqua"/>
          <w:b/>
          <w:sz w:val="24"/>
          <w:szCs w:val="24"/>
        </w:rPr>
        <w:t>216</w:t>
      </w:r>
      <w:r w:rsidRPr="000A5BA5">
        <w:rPr>
          <w:rFonts w:ascii="Book Antiqua" w:hAnsi="Book Antiqua"/>
          <w:sz w:val="24"/>
          <w:szCs w:val="24"/>
        </w:rPr>
        <w:t>: 58-65 [PMID: 27140338 DOI: 10.1016/j.ijcard.2016.04.144]</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22 </w:t>
      </w:r>
      <w:r w:rsidRPr="000A5BA5">
        <w:rPr>
          <w:rFonts w:ascii="Book Antiqua" w:hAnsi="Book Antiqua"/>
          <w:b/>
          <w:sz w:val="24"/>
          <w:szCs w:val="24"/>
        </w:rPr>
        <w:t>Deng M</w:t>
      </w:r>
      <w:r w:rsidRPr="000A5BA5">
        <w:rPr>
          <w:rFonts w:ascii="Book Antiqua" w:hAnsi="Book Antiqua"/>
          <w:sz w:val="24"/>
          <w:szCs w:val="24"/>
        </w:rPr>
        <w:t xml:space="preserve">, Zhao F, Yuan J, Ahuja AT, Wang YX. Liver T1ρ MRI measurement in healthy human subjects at 3 T: a preliminary study with a two-dimensional fast-field echo sequence. </w:t>
      </w:r>
      <w:r w:rsidRPr="000A5BA5">
        <w:rPr>
          <w:rFonts w:ascii="Book Antiqua" w:hAnsi="Book Antiqua"/>
          <w:i/>
          <w:sz w:val="24"/>
          <w:szCs w:val="24"/>
        </w:rPr>
        <w:t>Br J Radiol</w:t>
      </w:r>
      <w:r w:rsidRPr="000A5BA5">
        <w:rPr>
          <w:rFonts w:ascii="Book Antiqua" w:hAnsi="Book Antiqua"/>
          <w:sz w:val="24"/>
          <w:szCs w:val="24"/>
        </w:rPr>
        <w:t xml:space="preserve"> 2012; </w:t>
      </w:r>
      <w:r w:rsidRPr="000A5BA5">
        <w:rPr>
          <w:rFonts w:ascii="Book Antiqua" w:hAnsi="Book Antiqua"/>
          <w:b/>
          <w:sz w:val="24"/>
          <w:szCs w:val="24"/>
        </w:rPr>
        <w:t>85</w:t>
      </w:r>
      <w:r w:rsidRPr="000A5BA5">
        <w:rPr>
          <w:rFonts w:ascii="Book Antiqua" w:hAnsi="Book Antiqua"/>
          <w:sz w:val="24"/>
          <w:szCs w:val="24"/>
        </w:rPr>
        <w:t xml:space="preserve">: e590-e595 </w:t>
      </w:r>
      <w:r w:rsidRPr="000A5BA5">
        <w:rPr>
          <w:rFonts w:ascii="Book Antiqua" w:hAnsi="Book Antiqua"/>
          <w:sz w:val="24"/>
          <w:szCs w:val="24"/>
        </w:rPr>
        <w:lastRenderedPageBreak/>
        <w:t>[PMID: 22422392 DOI: 10.1259/bjr/98745548]</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23 </w:t>
      </w:r>
      <w:r w:rsidRPr="000A5BA5">
        <w:rPr>
          <w:rFonts w:ascii="Book Antiqua" w:hAnsi="Book Antiqua"/>
          <w:b/>
          <w:sz w:val="24"/>
          <w:szCs w:val="24"/>
        </w:rPr>
        <w:t>Unal E</w:t>
      </w:r>
      <w:r w:rsidRPr="000A5BA5">
        <w:rPr>
          <w:rFonts w:ascii="Book Antiqua" w:hAnsi="Book Antiqua"/>
          <w:sz w:val="24"/>
          <w:szCs w:val="24"/>
        </w:rPr>
        <w:t xml:space="preserve">, Idilman IS, Karçaaltıncaba M. Multiparametric or practical quantitative liver MRI: towards millisecond, fat fraction, kilopascal and function era. </w:t>
      </w:r>
      <w:r w:rsidRPr="000A5BA5">
        <w:rPr>
          <w:rFonts w:ascii="Book Antiqua" w:hAnsi="Book Antiqua"/>
          <w:i/>
          <w:sz w:val="24"/>
          <w:szCs w:val="24"/>
        </w:rPr>
        <w:t>Expert Rev Gastroenterol Hepatol</w:t>
      </w:r>
      <w:r w:rsidRPr="000A5BA5">
        <w:rPr>
          <w:rFonts w:ascii="Book Antiqua" w:hAnsi="Book Antiqua"/>
          <w:sz w:val="24"/>
          <w:szCs w:val="24"/>
        </w:rPr>
        <w:t xml:space="preserve"> 2017; </w:t>
      </w:r>
      <w:r w:rsidRPr="000A5BA5">
        <w:rPr>
          <w:rFonts w:ascii="Book Antiqua" w:hAnsi="Book Antiqua"/>
          <w:b/>
          <w:sz w:val="24"/>
          <w:szCs w:val="24"/>
        </w:rPr>
        <w:t>11</w:t>
      </w:r>
      <w:r w:rsidRPr="000A5BA5">
        <w:rPr>
          <w:rFonts w:ascii="Book Antiqua" w:hAnsi="Book Antiqua"/>
          <w:sz w:val="24"/>
          <w:szCs w:val="24"/>
        </w:rPr>
        <w:t>: 167-182 [PMID: 27937040 DOI: 10.1080/17474124.2017.1271710]</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24 </w:t>
      </w:r>
      <w:r w:rsidRPr="000A5BA5">
        <w:rPr>
          <w:rFonts w:ascii="Book Antiqua" w:hAnsi="Book Antiqua"/>
          <w:b/>
          <w:sz w:val="24"/>
          <w:szCs w:val="24"/>
        </w:rPr>
        <w:t>Declèves X</w:t>
      </w:r>
      <w:r w:rsidRPr="000A5BA5">
        <w:rPr>
          <w:rFonts w:ascii="Book Antiqua" w:hAnsi="Book Antiqua"/>
          <w:sz w:val="24"/>
          <w:szCs w:val="24"/>
        </w:rPr>
        <w:t xml:space="preserve">, Niel E, Debray M, Scherrmann JM. Is P-glycoprotein (ABCB1) a phase 0 or a phase 3 colchicine transporter depending on colchicine exposure conditions? </w:t>
      </w:r>
      <w:r w:rsidRPr="000A5BA5">
        <w:rPr>
          <w:rFonts w:ascii="Book Antiqua" w:hAnsi="Book Antiqua"/>
          <w:i/>
          <w:sz w:val="24"/>
          <w:szCs w:val="24"/>
        </w:rPr>
        <w:t>Toxicol Appl Pharmacol</w:t>
      </w:r>
      <w:r w:rsidRPr="000A5BA5">
        <w:rPr>
          <w:rFonts w:ascii="Book Antiqua" w:hAnsi="Book Antiqua"/>
          <w:sz w:val="24"/>
          <w:szCs w:val="24"/>
        </w:rPr>
        <w:t xml:space="preserve"> 2006; </w:t>
      </w:r>
      <w:r w:rsidRPr="000A5BA5">
        <w:rPr>
          <w:rFonts w:ascii="Book Antiqua" w:hAnsi="Book Antiqua"/>
          <w:b/>
          <w:sz w:val="24"/>
          <w:szCs w:val="24"/>
        </w:rPr>
        <w:t>217</w:t>
      </w:r>
      <w:r w:rsidRPr="000A5BA5">
        <w:rPr>
          <w:rFonts w:ascii="Book Antiqua" w:hAnsi="Book Antiqua"/>
          <w:sz w:val="24"/>
          <w:szCs w:val="24"/>
        </w:rPr>
        <w:t>: 153-160 [PMID: 16978677]</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25 </w:t>
      </w:r>
      <w:r w:rsidRPr="000A5BA5">
        <w:rPr>
          <w:rFonts w:ascii="Book Antiqua" w:hAnsi="Book Antiqua"/>
          <w:b/>
          <w:sz w:val="24"/>
          <w:szCs w:val="24"/>
        </w:rPr>
        <w:t>Fontana RJ</w:t>
      </w:r>
      <w:r w:rsidRPr="000A5BA5">
        <w:rPr>
          <w:rFonts w:ascii="Book Antiqua" w:hAnsi="Book Antiqua"/>
          <w:sz w:val="24"/>
          <w:szCs w:val="24"/>
        </w:rPr>
        <w:t xml:space="preserve">, Lok AS. Noninvasive monitoring of patients with chronic hepatitis C. </w:t>
      </w:r>
      <w:r w:rsidRPr="000A5BA5">
        <w:rPr>
          <w:rFonts w:ascii="Book Antiqua" w:hAnsi="Book Antiqua"/>
          <w:i/>
          <w:sz w:val="24"/>
          <w:szCs w:val="24"/>
        </w:rPr>
        <w:t>Hepatology</w:t>
      </w:r>
      <w:r w:rsidRPr="000A5BA5">
        <w:rPr>
          <w:rFonts w:ascii="Book Antiqua" w:hAnsi="Book Antiqua"/>
          <w:sz w:val="24"/>
          <w:szCs w:val="24"/>
        </w:rPr>
        <w:t xml:space="preserve"> 2002; </w:t>
      </w:r>
      <w:r w:rsidRPr="000A5BA5">
        <w:rPr>
          <w:rFonts w:ascii="Book Antiqua" w:hAnsi="Book Antiqua"/>
          <w:b/>
          <w:sz w:val="24"/>
          <w:szCs w:val="24"/>
        </w:rPr>
        <w:t>36</w:t>
      </w:r>
      <w:r w:rsidRPr="000A5BA5">
        <w:rPr>
          <w:rFonts w:ascii="Book Antiqua" w:hAnsi="Book Antiqua"/>
          <w:sz w:val="24"/>
          <w:szCs w:val="24"/>
        </w:rPr>
        <w:t>: S57-S64 [PMID: 12407577 DOI: 10.1053/jhep.2002.36800]</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26 </w:t>
      </w:r>
      <w:r w:rsidRPr="000A5BA5">
        <w:rPr>
          <w:rFonts w:ascii="Book Antiqua" w:hAnsi="Book Antiqua"/>
          <w:b/>
          <w:sz w:val="24"/>
          <w:szCs w:val="24"/>
        </w:rPr>
        <w:t>Kose S</w:t>
      </w:r>
      <w:r w:rsidRPr="000A5BA5">
        <w:rPr>
          <w:rFonts w:ascii="Book Antiqua" w:hAnsi="Book Antiqua"/>
          <w:sz w:val="24"/>
          <w:szCs w:val="24"/>
        </w:rPr>
        <w:t xml:space="preserve">, Ersan G, Tatar B, Adar P, Sengel BE. Evaluation of Percutaneous Liver Biopsy Complications in Patients with Chronic Viral Hepatitis. </w:t>
      </w:r>
      <w:r w:rsidRPr="000A5BA5">
        <w:rPr>
          <w:rFonts w:ascii="Book Antiqua" w:hAnsi="Book Antiqua"/>
          <w:i/>
          <w:sz w:val="24"/>
          <w:szCs w:val="24"/>
        </w:rPr>
        <w:t>Eurasian J Med</w:t>
      </w:r>
      <w:r w:rsidRPr="000A5BA5">
        <w:rPr>
          <w:rFonts w:ascii="Book Antiqua" w:hAnsi="Book Antiqua"/>
          <w:sz w:val="24"/>
          <w:szCs w:val="24"/>
        </w:rPr>
        <w:t xml:space="preserve"> 2015; </w:t>
      </w:r>
      <w:r w:rsidRPr="000A5BA5">
        <w:rPr>
          <w:rFonts w:ascii="Book Antiqua" w:hAnsi="Book Antiqua"/>
          <w:b/>
          <w:sz w:val="24"/>
          <w:szCs w:val="24"/>
        </w:rPr>
        <w:t>47</w:t>
      </w:r>
      <w:r w:rsidRPr="000A5BA5">
        <w:rPr>
          <w:rFonts w:ascii="Book Antiqua" w:hAnsi="Book Antiqua"/>
          <w:sz w:val="24"/>
          <w:szCs w:val="24"/>
        </w:rPr>
        <w:t>: 161-164 [PMID: 26644763 DOI: 10.5152/eurasianjmed.2015.107]</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27 </w:t>
      </w:r>
      <w:r w:rsidRPr="000A5BA5">
        <w:rPr>
          <w:rFonts w:ascii="Book Antiqua" w:hAnsi="Book Antiqua"/>
          <w:b/>
          <w:sz w:val="24"/>
          <w:szCs w:val="24"/>
        </w:rPr>
        <w:t>Wibmer A</w:t>
      </w:r>
      <w:r w:rsidRPr="000A5BA5">
        <w:rPr>
          <w:rFonts w:ascii="Book Antiqua" w:hAnsi="Book Antiqua"/>
          <w:sz w:val="24"/>
          <w:szCs w:val="24"/>
        </w:rPr>
        <w:t xml:space="preserve">, Nolz R, Trauner M, Ba-Ssalamah A. [Functional MR imaging of the liver]. </w:t>
      </w:r>
      <w:r w:rsidRPr="000A5BA5">
        <w:rPr>
          <w:rFonts w:ascii="Book Antiqua" w:hAnsi="Book Antiqua"/>
          <w:i/>
          <w:sz w:val="24"/>
          <w:szCs w:val="24"/>
        </w:rPr>
        <w:t>Radiologe</w:t>
      </w:r>
      <w:r w:rsidRPr="000A5BA5">
        <w:rPr>
          <w:rFonts w:ascii="Book Antiqua" w:hAnsi="Book Antiqua"/>
          <w:sz w:val="24"/>
          <w:szCs w:val="24"/>
        </w:rPr>
        <w:t xml:space="preserve"> 2015; </w:t>
      </w:r>
      <w:r w:rsidRPr="000A5BA5">
        <w:rPr>
          <w:rFonts w:ascii="Book Antiqua" w:hAnsi="Book Antiqua"/>
          <w:b/>
          <w:sz w:val="24"/>
          <w:szCs w:val="24"/>
        </w:rPr>
        <w:t>55</w:t>
      </w:r>
      <w:r w:rsidRPr="000A5BA5">
        <w:rPr>
          <w:rFonts w:ascii="Book Antiqua" w:hAnsi="Book Antiqua"/>
          <w:sz w:val="24"/>
          <w:szCs w:val="24"/>
        </w:rPr>
        <w:t>: 1057-1066 [PMID: 26610680 DOI: 10.1007/s00117-015-0032-3]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28 </w:t>
      </w:r>
      <w:r w:rsidRPr="000A5BA5">
        <w:rPr>
          <w:rFonts w:ascii="Book Antiqua" w:hAnsi="Book Antiqua"/>
          <w:b/>
          <w:sz w:val="24"/>
          <w:szCs w:val="24"/>
        </w:rPr>
        <w:t>Poynard T</w:t>
      </w:r>
      <w:r w:rsidRPr="000A5BA5">
        <w:rPr>
          <w:rFonts w:ascii="Book Antiqua" w:hAnsi="Book Antiqua"/>
          <w:sz w:val="24"/>
          <w:szCs w:val="24"/>
        </w:rPr>
        <w:t xml:space="preserve">, Lenaour G, Vaillant JC, Capron F, Munteanu M, Eyraud D, Ngo Y, M'Kada H, Ratziu V, Hannoun L, Charlotte F. Liver biopsy analysis has a low level of performance for diagnosis of intermediate stages of fibrosis. </w:t>
      </w:r>
      <w:r w:rsidRPr="000A5BA5">
        <w:rPr>
          <w:rFonts w:ascii="Book Antiqua" w:hAnsi="Book Antiqua"/>
          <w:i/>
          <w:sz w:val="24"/>
          <w:szCs w:val="24"/>
        </w:rPr>
        <w:t>Clin Gastroenterol Hepatol</w:t>
      </w:r>
      <w:r w:rsidRPr="000A5BA5">
        <w:rPr>
          <w:rFonts w:ascii="Book Antiqua" w:hAnsi="Book Antiqua"/>
          <w:sz w:val="24"/>
          <w:szCs w:val="24"/>
        </w:rPr>
        <w:t xml:space="preserve"> 2012; </w:t>
      </w:r>
      <w:r w:rsidRPr="000A5BA5">
        <w:rPr>
          <w:rFonts w:ascii="Book Antiqua" w:hAnsi="Book Antiqua"/>
          <w:b/>
          <w:sz w:val="24"/>
          <w:szCs w:val="24"/>
        </w:rPr>
        <w:t>10</w:t>
      </w:r>
      <w:r w:rsidRPr="000A5BA5">
        <w:rPr>
          <w:rFonts w:ascii="Book Antiqua" w:hAnsi="Book Antiqua"/>
          <w:sz w:val="24"/>
          <w:szCs w:val="24"/>
        </w:rPr>
        <w:t>: 657-663.e7 [PMID: 22343514 DOI: 10.1016/j.cgh.2012.01.023]</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29 </w:t>
      </w:r>
      <w:r w:rsidRPr="000A5BA5">
        <w:rPr>
          <w:rFonts w:ascii="Book Antiqua" w:hAnsi="Book Antiqua"/>
          <w:b/>
          <w:sz w:val="24"/>
          <w:szCs w:val="24"/>
        </w:rPr>
        <w:t>Slobodnick A</w:t>
      </w:r>
      <w:r w:rsidRPr="000A5BA5">
        <w:rPr>
          <w:rFonts w:ascii="Book Antiqua" w:hAnsi="Book Antiqua"/>
          <w:sz w:val="24"/>
          <w:szCs w:val="24"/>
        </w:rPr>
        <w:t xml:space="preserve">, Shah B, Pillinger MH, Krasnokutsky S. Colchicine: old and new. </w:t>
      </w:r>
      <w:r w:rsidRPr="000A5BA5">
        <w:rPr>
          <w:rFonts w:ascii="Book Antiqua" w:hAnsi="Book Antiqua"/>
          <w:i/>
          <w:sz w:val="24"/>
          <w:szCs w:val="24"/>
        </w:rPr>
        <w:t>Am J Med</w:t>
      </w:r>
      <w:r w:rsidRPr="000A5BA5">
        <w:rPr>
          <w:rFonts w:ascii="Book Antiqua" w:hAnsi="Book Antiqua"/>
          <w:sz w:val="24"/>
          <w:szCs w:val="24"/>
        </w:rPr>
        <w:t xml:space="preserve"> 2015; </w:t>
      </w:r>
      <w:r w:rsidRPr="000A5BA5">
        <w:rPr>
          <w:rFonts w:ascii="Book Antiqua" w:hAnsi="Book Antiqua"/>
          <w:b/>
          <w:sz w:val="24"/>
          <w:szCs w:val="24"/>
        </w:rPr>
        <w:t>128</w:t>
      </w:r>
      <w:r w:rsidRPr="000A5BA5">
        <w:rPr>
          <w:rFonts w:ascii="Book Antiqua" w:hAnsi="Book Antiqua"/>
          <w:sz w:val="24"/>
          <w:szCs w:val="24"/>
        </w:rPr>
        <w:t>: 461-470 [PMID: 25554368 DOI: 10.1016/j.amjmed.2014.12.010]</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30 </w:t>
      </w:r>
      <w:r w:rsidRPr="000A5BA5">
        <w:rPr>
          <w:rFonts w:ascii="Book Antiqua" w:hAnsi="Book Antiqua"/>
          <w:b/>
          <w:sz w:val="24"/>
          <w:szCs w:val="24"/>
        </w:rPr>
        <w:t>Roubille F</w:t>
      </w:r>
      <w:r w:rsidRPr="000A5BA5">
        <w:rPr>
          <w:rFonts w:ascii="Book Antiqua" w:hAnsi="Book Antiqua"/>
          <w:sz w:val="24"/>
          <w:szCs w:val="24"/>
        </w:rPr>
        <w:t xml:space="preserve">, Kritikou E, Busseuil D, Barrere-Lemaire S, Tardif JC. Colchicine: an old wine in a new bottle? </w:t>
      </w:r>
      <w:r w:rsidRPr="000A5BA5">
        <w:rPr>
          <w:rFonts w:ascii="Book Antiqua" w:hAnsi="Book Antiqua"/>
          <w:i/>
          <w:sz w:val="24"/>
          <w:szCs w:val="24"/>
        </w:rPr>
        <w:t>Antiinflamm Antiallergy Agents Med Chem</w:t>
      </w:r>
      <w:r w:rsidRPr="000A5BA5">
        <w:rPr>
          <w:rFonts w:ascii="Book Antiqua" w:hAnsi="Book Antiqua"/>
          <w:sz w:val="24"/>
          <w:szCs w:val="24"/>
        </w:rPr>
        <w:t xml:space="preserve"> 2013; </w:t>
      </w:r>
      <w:r w:rsidRPr="000A5BA5">
        <w:rPr>
          <w:rFonts w:ascii="Book Antiqua" w:hAnsi="Book Antiqua"/>
          <w:b/>
          <w:sz w:val="24"/>
          <w:szCs w:val="24"/>
        </w:rPr>
        <w:t>12</w:t>
      </w:r>
      <w:r w:rsidRPr="000A5BA5">
        <w:rPr>
          <w:rFonts w:ascii="Book Antiqua" w:hAnsi="Book Antiqua"/>
          <w:sz w:val="24"/>
          <w:szCs w:val="24"/>
        </w:rPr>
        <w:t>: 14-23 [PMID: 23286287]</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31 </w:t>
      </w:r>
      <w:r w:rsidRPr="000A5BA5">
        <w:rPr>
          <w:rFonts w:ascii="Book Antiqua" w:hAnsi="Book Antiqua"/>
          <w:b/>
          <w:sz w:val="24"/>
          <w:szCs w:val="24"/>
        </w:rPr>
        <w:t>Shankar S</w:t>
      </w:r>
      <w:r w:rsidRPr="000A5BA5">
        <w:rPr>
          <w:rFonts w:ascii="Book Antiqua" w:hAnsi="Book Antiqua"/>
          <w:sz w:val="24"/>
          <w:szCs w:val="24"/>
        </w:rPr>
        <w:t xml:space="preserve">, Kalra N, Bhatia A, Srinivasan R, Singh P, Dhiman RK, Khandelwal N, Chawla Y. Role of Diffusion Weighted Imaging (DWI) for </w:t>
      </w:r>
      <w:r w:rsidRPr="000A5BA5">
        <w:rPr>
          <w:rFonts w:ascii="Book Antiqua" w:hAnsi="Book Antiqua"/>
          <w:sz w:val="24"/>
          <w:szCs w:val="24"/>
        </w:rPr>
        <w:lastRenderedPageBreak/>
        <w:t xml:space="preserve">Hepatocellular Carcinoma (HCC) Detection and its Grading on 3T MRI: A Prospective Study. </w:t>
      </w:r>
      <w:r w:rsidRPr="000A5BA5">
        <w:rPr>
          <w:rFonts w:ascii="Book Antiqua" w:hAnsi="Book Antiqua"/>
          <w:i/>
          <w:sz w:val="24"/>
          <w:szCs w:val="24"/>
        </w:rPr>
        <w:t>J Clin Exp Hepatol</w:t>
      </w:r>
      <w:r w:rsidRPr="000A5BA5">
        <w:rPr>
          <w:rFonts w:ascii="Book Antiqua" w:hAnsi="Book Antiqua"/>
          <w:sz w:val="24"/>
          <w:szCs w:val="24"/>
        </w:rPr>
        <w:t xml:space="preserve"> 2016; </w:t>
      </w:r>
      <w:r w:rsidRPr="000A5BA5">
        <w:rPr>
          <w:rFonts w:ascii="Book Antiqua" w:hAnsi="Book Antiqua"/>
          <w:b/>
          <w:sz w:val="24"/>
          <w:szCs w:val="24"/>
        </w:rPr>
        <w:t>6</w:t>
      </w:r>
      <w:r w:rsidRPr="000A5BA5">
        <w:rPr>
          <w:rFonts w:ascii="Book Antiqua" w:hAnsi="Book Antiqua"/>
          <w:sz w:val="24"/>
          <w:szCs w:val="24"/>
        </w:rPr>
        <w:t>: 303-310 [PMID: 28003720 DOI: 10.1016/j.jceh.2016.08.012]</w:t>
      </w:r>
    </w:p>
    <w:p w:rsidR="000A5BA5" w:rsidRPr="000A5BA5" w:rsidRDefault="000A5BA5" w:rsidP="000A5BA5">
      <w:pPr>
        <w:adjustRightInd w:val="0"/>
        <w:snapToGrid w:val="0"/>
        <w:spacing w:line="360" w:lineRule="auto"/>
        <w:rPr>
          <w:rFonts w:ascii="Book Antiqua" w:hAnsi="Book Antiqua"/>
          <w:sz w:val="24"/>
          <w:szCs w:val="24"/>
        </w:rPr>
      </w:pPr>
      <w:r w:rsidRPr="000A5BA5">
        <w:rPr>
          <w:rFonts w:ascii="Book Antiqua" w:hAnsi="Book Antiqua"/>
          <w:sz w:val="24"/>
          <w:szCs w:val="24"/>
        </w:rPr>
        <w:t xml:space="preserve">32 </w:t>
      </w:r>
      <w:r w:rsidRPr="000A5BA5">
        <w:rPr>
          <w:rFonts w:ascii="Book Antiqua" w:hAnsi="Book Antiqua"/>
          <w:b/>
          <w:sz w:val="24"/>
          <w:szCs w:val="24"/>
        </w:rPr>
        <w:t>Koinuma M</w:t>
      </w:r>
      <w:r w:rsidRPr="000A5BA5">
        <w:rPr>
          <w:rFonts w:ascii="Book Antiqua" w:hAnsi="Book Antiqua"/>
          <w:sz w:val="24"/>
          <w:szCs w:val="24"/>
        </w:rPr>
        <w:t xml:space="preserve">, Ohashi I, Hanafusa K, Shibuya H. Apparent diffusion coefficient measurements with diffusion-weighted magnetic resonance imaging for evaluation of hepatic fibrosis. </w:t>
      </w:r>
      <w:r w:rsidRPr="000A5BA5">
        <w:rPr>
          <w:rFonts w:ascii="Book Antiqua" w:hAnsi="Book Antiqua"/>
          <w:i/>
          <w:sz w:val="24"/>
          <w:szCs w:val="24"/>
        </w:rPr>
        <w:t>J Magn Reson Imaging</w:t>
      </w:r>
      <w:r w:rsidRPr="000A5BA5">
        <w:rPr>
          <w:rFonts w:ascii="Book Antiqua" w:hAnsi="Book Antiqua"/>
          <w:sz w:val="24"/>
          <w:szCs w:val="24"/>
        </w:rPr>
        <w:t xml:space="preserve"> 2005; </w:t>
      </w:r>
      <w:r w:rsidRPr="000A5BA5">
        <w:rPr>
          <w:rFonts w:ascii="Book Antiqua" w:hAnsi="Book Antiqua"/>
          <w:b/>
          <w:sz w:val="24"/>
          <w:szCs w:val="24"/>
        </w:rPr>
        <w:t>22</w:t>
      </w:r>
      <w:r w:rsidRPr="000A5BA5">
        <w:rPr>
          <w:rFonts w:ascii="Book Antiqua" w:hAnsi="Book Antiqua"/>
          <w:sz w:val="24"/>
          <w:szCs w:val="24"/>
        </w:rPr>
        <w:t>: 80-85 [PMID: 15971188 DOI: 10.1002/jmri.20344]</w:t>
      </w:r>
    </w:p>
    <w:p w:rsidR="000A5BA5" w:rsidRDefault="000A5BA5" w:rsidP="00F95113">
      <w:pPr>
        <w:adjustRightInd w:val="0"/>
        <w:snapToGrid w:val="0"/>
        <w:spacing w:line="360" w:lineRule="auto"/>
        <w:rPr>
          <w:rFonts w:ascii="Book Antiqua" w:hAnsi="Book Antiqua"/>
          <w:b/>
          <w:sz w:val="24"/>
          <w:szCs w:val="24"/>
          <w:bdr w:val="single" w:sz="4" w:space="0" w:color="auto"/>
        </w:rPr>
      </w:pPr>
    </w:p>
    <w:p w:rsidR="000A5BA5" w:rsidRPr="000A5BA5" w:rsidRDefault="000A5BA5" w:rsidP="000A5BA5">
      <w:pPr>
        <w:wordWrap w:val="0"/>
        <w:adjustRightInd w:val="0"/>
        <w:snapToGrid w:val="0"/>
        <w:spacing w:line="360" w:lineRule="auto"/>
        <w:ind w:left="361" w:hangingChars="150" w:hanging="361"/>
        <w:jc w:val="right"/>
        <w:rPr>
          <w:rFonts w:ascii="Book Antiqua" w:hAnsi="Book Antiqua"/>
          <w:color w:val="000000"/>
          <w:sz w:val="24"/>
        </w:rPr>
      </w:pPr>
      <w:r w:rsidRPr="000A5BA5">
        <w:rPr>
          <w:rFonts w:ascii="Book Antiqua" w:hAnsi="Book Antiqua"/>
          <w:b/>
          <w:bCs/>
          <w:color w:val="000000"/>
          <w:sz w:val="24"/>
        </w:rPr>
        <w:t>P-Reviewer:</w:t>
      </w:r>
      <w:r w:rsidRPr="000A5BA5">
        <w:rPr>
          <w:rFonts w:ascii="Book Antiqua" w:hAnsi="Book Antiqua" w:hint="eastAsia"/>
          <w:bCs/>
          <w:color w:val="000000"/>
          <w:sz w:val="24"/>
        </w:rPr>
        <w:t xml:space="preserve"> </w:t>
      </w:r>
      <w:r w:rsidRPr="000A5BA5">
        <w:rPr>
          <w:rFonts w:ascii="Book Antiqua" w:hAnsi="Book Antiqua"/>
          <w:bCs/>
          <w:color w:val="000000"/>
          <w:sz w:val="24"/>
        </w:rPr>
        <w:t>Kositamongkol</w:t>
      </w:r>
      <w:r>
        <w:rPr>
          <w:rFonts w:ascii="Book Antiqua" w:hAnsi="Book Antiqua" w:hint="eastAsia"/>
          <w:bCs/>
          <w:color w:val="000000"/>
          <w:sz w:val="24"/>
        </w:rPr>
        <w:t xml:space="preserve"> P, </w:t>
      </w:r>
      <w:r w:rsidRPr="000A5BA5">
        <w:rPr>
          <w:rFonts w:ascii="Book Antiqua" w:hAnsi="Book Antiqua"/>
          <w:bCs/>
          <w:color w:val="000000"/>
          <w:sz w:val="24"/>
        </w:rPr>
        <w:t>Lee</w:t>
      </w:r>
      <w:r>
        <w:rPr>
          <w:rFonts w:ascii="Book Antiqua" w:hAnsi="Book Antiqua" w:hint="eastAsia"/>
          <w:bCs/>
          <w:color w:val="000000"/>
          <w:sz w:val="24"/>
        </w:rPr>
        <w:t xml:space="preserve"> S, </w:t>
      </w:r>
      <w:r w:rsidRPr="000A5BA5">
        <w:rPr>
          <w:rFonts w:ascii="Book Antiqua" w:hAnsi="Book Antiqua"/>
          <w:bCs/>
          <w:color w:val="000000"/>
          <w:sz w:val="24"/>
        </w:rPr>
        <w:t>Svein</w:t>
      </w:r>
      <w:r>
        <w:rPr>
          <w:rFonts w:ascii="Book Antiqua" w:hAnsi="Book Antiqua" w:hint="eastAsia"/>
          <w:bCs/>
          <w:color w:val="000000"/>
          <w:sz w:val="24"/>
        </w:rPr>
        <w:t xml:space="preserve"> D </w:t>
      </w:r>
      <w:r w:rsidRPr="000A5BA5">
        <w:rPr>
          <w:rFonts w:ascii="Book Antiqua" w:hAnsi="Book Antiqua"/>
          <w:b/>
          <w:bCs/>
          <w:color w:val="000000"/>
          <w:sz w:val="24"/>
        </w:rPr>
        <w:t>S-Editor:</w:t>
      </w:r>
      <w:r>
        <w:rPr>
          <w:rFonts w:ascii="Book Antiqua" w:hAnsi="Book Antiqua" w:hint="eastAsia"/>
          <w:b/>
          <w:bCs/>
          <w:color w:val="000000"/>
          <w:sz w:val="24"/>
        </w:rPr>
        <w:t xml:space="preserve"> </w:t>
      </w:r>
      <w:r w:rsidRPr="000A5BA5">
        <w:rPr>
          <w:rFonts w:ascii="Book Antiqua" w:hAnsi="Book Antiqua" w:hint="eastAsia"/>
          <w:bCs/>
          <w:color w:val="000000"/>
          <w:sz w:val="24"/>
        </w:rPr>
        <w:t>Wang XJ</w:t>
      </w:r>
    </w:p>
    <w:p w:rsidR="000A5BA5" w:rsidRPr="000A5BA5" w:rsidRDefault="000A5BA5" w:rsidP="000A5BA5">
      <w:pPr>
        <w:adjustRightInd w:val="0"/>
        <w:snapToGrid w:val="0"/>
        <w:spacing w:line="360" w:lineRule="auto"/>
        <w:ind w:left="361" w:hangingChars="150" w:hanging="361"/>
        <w:jc w:val="right"/>
        <w:rPr>
          <w:rFonts w:ascii="Book Antiqua" w:hAnsi="Book Antiqua"/>
          <w:b/>
          <w:bCs/>
          <w:color w:val="000000"/>
          <w:sz w:val="24"/>
        </w:rPr>
      </w:pPr>
      <w:r w:rsidRPr="000A5BA5">
        <w:rPr>
          <w:rFonts w:ascii="Book Antiqua" w:hAnsi="Book Antiqua"/>
          <w:b/>
          <w:bCs/>
          <w:color w:val="000000"/>
          <w:sz w:val="24"/>
        </w:rPr>
        <w:t>L-Editor:</w:t>
      </w:r>
      <w:r w:rsidRPr="000A5BA5">
        <w:rPr>
          <w:rFonts w:ascii="Book Antiqua" w:hAnsi="Book Antiqua"/>
          <w:color w:val="000000"/>
          <w:sz w:val="24"/>
        </w:rPr>
        <w:t xml:space="preserve"> </w:t>
      </w:r>
      <w:r w:rsidRPr="000A5BA5">
        <w:rPr>
          <w:rFonts w:ascii="Book Antiqua" w:hAnsi="Book Antiqua"/>
          <w:b/>
          <w:bCs/>
          <w:color w:val="000000"/>
          <w:sz w:val="24"/>
        </w:rPr>
        <w:t>E-Editor:</w:t>
      </w:r>
    </w:p>
    <w:p w:rsidR="000A5BA5" w:rsidRPr="000A5BA5" w:rsidRDefault="000A5BA5" w:rsidP="000A5BA5">
      <w:pPr>
        <w:adjustRightInd w:val="0"/>
        <w:snapToGrid w:val="0"/>
        <w:spacing w:line="360" w:lineRule="auto"/>
        <w:ind w:left="360" w:hangingChars="150" w:hanging="360"/>
        <w:jc w:val="right"/>
        <w:rPr>
          <w:rFonts w:ascii="Book Antiqua" w:hAnsi="Book Antiqua"/>
          <w:color w:val="000000"/>
          <w:sz w:val="24"/>
        </w:rPr>
      </w:pPr>
    </w:p>
    <w:p w:rsidR="000A5BA5" w:rsidRPr="000A5BA5" w:rsidRDefault="000A5BA5" w:rsidP="000A5BA5">
      <w:pPr>
        <w:widowControl/>
        <w:adjustRightInd w:val="0"/>
        <w:snapToGrid w:val="0"/>
        <w:spacing w:line="360" w:lineRule="auto"/>
        <w:rPr>
          <w:rFonts w:ascii="Book Antiqua" w:eastAsia="MS Mincho" w:hAnsi="Book Antiqua"/>
          <w:kern w:val="0"/>
          <w:sz w:val="24"/>
          <w:szCs w:val="24"/>
        </w:rPr>
      </w:pPr>
      <w:r w:rsidRPr="000A5BA5">
        <w:rPr>
          <w:rFonts w:ascii="Book Antiqua" w:eastAsia="MS Mincho" w:hAnsi="Book Antiqua"/>
          <w:b/>
          <w:kern w:val="0"/>
          <w:sz w:val="24"/>
          <w:szCs w:val="24"/>
        </w:rPr>
        <w:t>Specialty type:</w:t>
      </w:r>
      <w:r w:rsidRPr="000A5BA5">
        <w:rPr>
          <w:rFonts w:ascii="Book Antiqua" w:eastAsia="MS Mincho" w:hAnsi="Book Antiqua"/>
          <w:kern w:val="0"/>
          <w:sz w:val="24"/>
          <w:szCs w:val="24"/>
        </w:rPr>
        <w:t xml:space="preserve"> Gastroenterology and hepatology</w:t>
      </w:r>
    </w:p>
    <w:p w:rsidR="000A5BA5" w:rsidRPr="008317BB" w:rsidRDefault="000A5BA5" w:rsidP="000A5BA5">
      <w:pPr>
        <w:widowControl/>
        <w:adjustRightInd w:val="0"/>
        <w:snapToGrid w:val="0"/>
        <w:spacing w:line="360" w:lineRule="auto"/>
        <w:rPr>
          <w:rFonts w:ascii="Book Antiqua" w:hAnsi="Book Antiqua"/>
          <w:kern w:val="0"/>
          <w:sz w:val="24"/>
          <w:szCs w:val="24"/>
        </w:rPr>
      </w:pPr>
      <w:r w:rsidRPr="000A5BA5">
        <w:rPr>
          <w:rFonts w:ascii="Book Antiqua" w:eastAsia="MS Mincho" w:hAnsi="Book Antiqua"/>
          <w:b/>
          <w:kern w:val="0"/>
          <w:sz w:val="24"/>
          <w:szCs w:val="24"/>
        </w:rPr>
        <w:t>Country of origin:</w:t>
      </w:r>
      <w:r w:rsidRPr="008317BB">
        <w:rPr>
          <w:rFonts w:ascii="Book Antiqua" w:hAnsi="Book Antiqua" w:hint="eastAsia"/>
          <w:b/>
          <w:kern w:val="0"/>
          <w:sz w:val="24"/>
          <w:szCs w:val="24"/>
        </w:rPr>
        <w:t xml:space="preserve"> </w:t>
      </w:r>
      <w:r w:rsidRPr="000A5BA5">
        <w:rPr>
          <w:rFonts w:ascii="Book Antiqua" w:hAnsi="Book Antiqua"/>
          <w:kern w:val="0"/>
          <w:sz w:val="24"/>
          <w:szCs w:val="24"/>
        </w:rPr>
        <w:t>China</w:t>
      </w:r>
    </w:p>
    <w:p w:rsidR="000A5BA5" w:rsidRPr="000A5BA5" w:rsidRDefault="000A5BA5" w:rsidP="000A5BA5">
      <w:pPr>
        <w:widowControl/>
        <w:adjustRightInd w:val="0"/>
        <w:snapToGrid w:val="0"/>
        <w:spacing w:line="360" w:lineRule="auto"/>
        <w:rPr>
          <w:rFonts w:ascii="Book Antiqua" w:eastAsia="MS Mincho" w:hAnsi="Book Antiqua"/>
          <w:b/>
          <w:kern w:val="0"/>
          <w:sz w:val="24"/>
          <w:szCs w:val="24"/>
        </w:rPr>
      </w:pPr>
      <w:r w:rsidRPr="000A5BA5">
        <w:rPr>
          <w:rFonts w:ascii="Book Antiqua" w:eastAsia="MS Mincho" w:hAnsi="Book Antiqua"/>
          <w:b/>
          <w:kern w:val="0"/>
          <w:sz w:val="24"/>
          <w:szCs w:val="24"/>
        </w:rPr>
        <w:t>Peer-review report classification</w:t>
      </w:r>
    </w:p>
    <w:p w:rsidR="000A5BA5" w:rsidRPr="008317BB" w:rsidRDefault="000A5BA5" w:rsidP="000A5BA5">
      <w:pPr>
        <w:widowControl/>
        <w:adjustRightInd w:val="0"/>
        <w:snapToGrid w:val="0"/>
        <w:spacing w:line="360" w:lineRule="auto"/>
        <w:rPr>
          <w:rFonts w:ascii="Book Antiqua" w:hAnsi="Book Antiqua"/>
          <w:kern w:val="0"/>
          <w:sz w:val="24"/>
          <w:szCs w:val="24"/>
        </w:rPr>
      </w:pPr>
      <w:r w:rsidRPr="000A5BA5">
        <w:rPr>
          <w:rFonts w:ascii="Book Antiqua" w:eastAsia="MS Mincho" w:hAnsi="Book Antiqua"/>
          <w:kern w:val="0"/>
          <w:sz w:val="24"/>
          <w:szCs w:val="24"/>
        </w:rPr>
        <w:t xml:space="preserve">Grade A (Excellent): </w:t>
      </w:r>
      <w:r w:rsidRPr="008317BB">
        <w:rPr>
          <w:rFonts w:ascii="Book Antiqua" w:hAnsi="Book Antiqua" w:hint="eastAsia"/>
          <w:kern w:val="0"/>
          <w:sz w:val="24"/>
          <w:szCs w:val="24"/>
        </w:rPr>
        <w:t>A</w:t>
      </w:r>
    </w:p>
    <w:p w:rsidR="000A5BA5" w:rsidRPr="000A5BA5" w:rsidRDefault="000A5BA5" w:rsidP="000A5BA5">
      <w:pPr>
        <w:widowControl/>
        <w:adjustRightInd w:val="0"/>
        <w:snapToGrid w:val="0"/>
        <w:spacing w:line="360" w:lineRule="auto"/>
        <w:rPr>
          <w:rFonts w:ascii="Book Antiqua" w:hAnsi="Book Antiqua"/>
          <w:kern w:val="0"/>
          <w:sz w:val="24"/>
          <w:szCs w:val="24"/>
        </w:rPr>
      </w:pPr>
      <w:r w:rsidRPr="000A5BA5">
        <w:rPr>
          <w:rFonts w:ascii="Book Antiqua" w:eastAsia="MS Mincho" w:hAnsi="Book Antiqua"/>
          <w:kern w:val="0"/>
          <w:sz w:val="24"/>
          <w:szCs w:val="24"/>
        </w:rPr>
        <w:t>Grade B (Very good):</w:t>
      </w:r>
      <w:r w:rsidRPr="000A5BA5">
        <w:rPr>
          <w:rFonts w:ascii="Book Antiqua" w:hAnsi="Book Antiqua" w:hint="eastAsia"/>
          <w:kern w:val="0"/>
          <w:sz w:val="24"/>
          <w:szCs w:val="24"/>
        </w:rPr>
        <w:t xml:space="preserve"> </w:t>
      </w:r>
      <w:r>
        <w:rPr>
          <w:rFonts w:ascii="Book Antiqua" w:hAnsi="Book Antiqua" w:hint="eastAsia"/>
          <w:kern w:val="0"/>
          <w:sz w:val="24"/>
          <w:szCs w:val="24"/>
        </w:rPr>
        <w:t>B, B</w:t>
      </w:r>
    </w:p>
    <w:p w:rsidR="000A5BA5" w:rsidRPr="000A5BA5" w:rsidRDefault="000A5BA5" w:rsidP="000A5BA5">
      <w:pPr>
        <w:widowControl/>
        <w:adjustRightInd w:val="0"/>
        <w:snapToGrid w:val="0"/>
        <w:spacing w:line="360" w:lineRule="auto"/>
        <w:rPr>
          <w:rFonts w:ascii="Book Antiqua" w:eastAsia="MS Mincho" w:hAnsi="Book Antiqua"/>
          <w:kern w:val="0"/>
          <w:sz w:val="24"/>
          <w:szCs w:val="24"/>
        </w:rPr>
      </w:pPr>
      <w:r w:rsidRPr="000A5BA5">
        <w:rPr>
          <w:rFonts w:ascii="Book Antiqua" w:eastAsia="MS Mincho" w:hAnsi="Book Antiqua"/>
          <w:kern w:val="0"/>
          <w:sz w:val="24"/>
          <w:szCs w:val="24"/>
        </w:rPr>
        <w:t xml:space="preserve">Grade C (Good): </w:t>
      </w:r>
      <w:r w:rsidRPr="000A5BA5">
        <w:rPr>
          <w:rFonts w:ascii="Book Antiqua" w:hAnsi="Book Antiqua"/>
          <w:kern w:val="0"/>
          <w:sz w:val="24"/>
          <w:szCs w:val="24"/>
        </w:rPr>
        <w:t>0</w:t>
      </w:r>
    </w:p>
    <w:p w:rsidR="000A5BA5" w:rsidRPr="000A5BA5" w:rsidRDefault="000A5BA5" w:rsidP="000A5BA5">
      <w:pPr>
        <w:widowControl/>
        <w:adjustRightInd w:val="0"/>
        <w:snapToGrid w:val="0"/>
        <w:spacing w:line="360" w:lineRule="auto"/>
        <w:rPr>
          <w:rFonts w:ascii="Book Antiqua" w:eastAsia="MS Mincho" w:hAnsi="Book Antiqua"/>
          <w:kern w:val="0"/>
          <w:sz w:val="24"/>
          <w:szCs w:val="24"/>
        </w:rPr>
      </w:pPr>
      <w:r w:rsidRPr="000A5BA5">
        <w:rPr>
          <w:rFonts w:ascii="Book Antiqua" w:eastAsia="MS Mincho" w:hAnsi="Book Antiqua"/>
          <w:kern w:val="0"/>
          <w:sz w:val="24"/>
          <w:szCs w:val="24"/>
        </w:rPr>
        <w:t>Grade D (Fair): 0</w:t>
      </w:r>
    </w:p>
    <w:p w:rsidR="000A5BA5" w:rsidRPr="000A5BA5" w:rsidRDefault="000A5BA5" w:rsidP="000A5BA5">
      <w:pPr>
        <w:widowControl/>
        <w:adjustRightInd w:val="0"/>
        <w:snapToGrid w:val="0"/>
        <w:spacing w:line="360" w:lineRule="auto"/>
        <w:rPr>
          <w:rFonts w:ascii="Book Antiqua" w:hAnsi="Book Antiqua"/>
          <w:kern w:val="0"/>
          <w:sz w:val="24"/>
          <w:szCs w:val="24"/>
        </w:rPr>
      </w:pPr>
      <w:r w:rsidRPr="000A5BA5">
        <w:rPr>
          <w:rFonts w:ascii="Book Antiqua" w:eastAsia="MS Mincho" w:hAnsi="Book Antiqua"/>
          <w:kern w:val="0"/>
          <w:sz w:val="24"/>
          <w:szCs w:val="24"/>
        </w:rPr>
        <w:t>Grade E (Poor): 0</w:t>
      </w:r>
    </w:p>
    <w:p w:rsidR="00E866D6" w:rsidRPr="00F95113" w:rsidRDefault="00081348" w:rsidP="00F95113">
      <w:pPr>
        <w:adjustRightInd w:val="0"/>
        <w:snapToGrid w:val="0"/>
        <w:spacing w:line="360" w:lineRule="auto"/>
        <w:rPr>
          <w:rFonts w:ascii="Book Antiqua" w:hAnsi="Book Antiqua"/>
          <w:b/>
          <w:sz w:val="24"/>
          <w:szCs w:val="24"/>
          <w:bdr w:val="single" w:sz="4" w:space="0" w:color="auto"/>
        </w:rPr>
      </w:pPr>
      <w:r w:rsidRPr="00F95113">
        <w:rPr>
          <w:rFonts w:ascii="Book Antiqua" w:hAnsi="Book Antiqua"/>
          <w:b/>
          <w:sz w:val="24"/>
          <w:szCs w:val="24"/>
          <w:bdr w:val="single" w:sz="4" w:space="0" w:color="auto"/>
        </w:rPr>
        <w:br w:type="page"/>
      </w:r>
    </w:p>
    <w:p w:rsidR="000A5BA5" w:rsidRDefault="00BA693D" w:rsidP="00F95113">
      <w:pPr>
        <w:adjustRightInd w:val="0"/>
        <w:snapToGrid w:val="0"/>
        <w:spacing w:line="360" w:lineRule="auto"/>
        <w:rPr>
          <w:rFonts w:ascii="Book Antiqua" w:hAnsi="Book Antiqua"/>
          <w:sz w:val="24"/>
          <w:szCs w:val="24"/>
        </w:rPr>
      </w:pPr>
      <w:r>
        <w:rPr>
          <w:rFonts w:ascii="Book Antiqua" w:hAnsi="Book Antiqua"/>
          <w:noProof/>
          <w:sz w:val="24"/>
          <w:szCs w:val="24"/>
        </w:rPr>
        <w:drawing>
          <wp:anchor distT="0" distB="0" distL="114300" distR="114300" simplePos="0" relativeHeight="251659776" behindDoc="0" locked="0" layoutInCell="1" allowOverlap="1" wp14:anchorId="34B01558">
            <wp:simplePos x="0" y="0"/>
            <wp:positionH relativeFrom="column">
              <wp:posOffset>668020</wp:posOffset>
            </wp:positionH>
            <wp:positionV relativeFrom="paragraph">
              <wp:posOffset>-113030</wp:posOffset>
            </wp:positionV>
            <wp:extent cx="3731260" cy="292608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31260" cy="2926080"/>
                    </a:xfrm>
                    <a:prstGeom prst="rect">
                      <a:avLst/>
                    </a:prstGeom>
                    <a:noFill/>
                  </pic:spPr>
                </pic:pic>
              </a:graphicData>
            </a:graphic>
            <wp14:sizeRelH relativeFrom="page">
              <wp14:pctWidth>0</wp14:pctWidth>
            </wp14:sizeRelH>
            <wp14:sizeRelV relativeFrom="page">
              <wp14:pctHeight>0</wp14:pctHeight>
            </wp14:sizeRelV>
          </wp:anchor>
        </w:drawing>
      </w:r>
      <w:r w:rsidR="00E866D6" w:rsidRPr="00F95113">
        <w:rPr>
          <w:rFonts w:ascii="Book Antiqua" w:hAnsi="Book Antiqua"/>
          <w:b/>
          <w:sz w:val="24"/>
          <w:szCs w:val="24"/>
        </w:rPr>
        <w:t>Figure 1</w:t>
      </w:r>
      <w:r w:rsidR="000A5BA5">
        <w:rPr>
          <w:rFonts w:ascii="Book Antiqua" w:hAnsi="Book Antiqua" w:hint="eastAsia"/>
          <w:b/>
          <w:sz w:val="24"/>
          <w:szCs w:val="24"/>
        </w:rPr>
        <w:t xml:space="preserve"> </w:t>
      </w:r>
      <w:r w:rsidR="00E866D6" w:rsidRPr="00F95113">
        <w:rPr>
          <w:rFonts w:ascii="Book Antiqua" w:hAnsi="Book Antiqua"/>
          <w:b/>
          <w:sz w:val="24"/>
          <w:szCs w:val="24"/>
        </w:rPr>
        <w:t xml:space="preserve">Establishment of the rat model with heterogenous hepatic injury. </w:t>
      </w:r>
      <w:r w:rsidR="00E866D6" w:rsidRPr="00F95113">
        <w:rPr>
          <w:rFonts w:ascii="Book Antiqua" w:hAnsi="Book Antiqua"/>
          <w:sz w:val="24"/>
          <w:szCs w:val="24"/>
        </w:rPr>
        <w:t>After anesthesia and splenic vein dissection, a dose of 0.4</w:t>
      </w:r>
      <w:r w:rsidR="000A5BA5">
        <w:rPr>
          <w:rFonts w:ascii="Book Antiqua" w:hAnsi="Book Antiqua" w:hint="eastAsia"/>
          <w:sz w:val="24"/>
          <w:szCs w:val="24"/>
        </w:rPr>
        <w:t xml:space="preserve"> </w:t>
      </w:r>
      <w:r w:rsidR="00E866D6" w:rsidRPr="00F95113">
        <w:rPr>
          <w:rFonts w:ascii="Book Antiqua" w:hAnsi="Book Antiqua"/>
          <w:sz w:val="24"/>
          <w:szCs w:val="24"/>
        </w:rPr>
        <w:t>m</w:t>
      </w:r>
      <w:r w:rsidR="000A5BA5" w:rsidRPr="00F95113">
        <w:rPr>
          <w:rFonts w:ascii="Book Antiqua" w:hAnsi="Book Antiqua"/>
          <w:sz w:val="24"/>
          <w:szCs w:val="24"/>
        </w:rPr>
        <w:t>L</w:t>
      </w:r>
      <w:r w:rsidR="00E866D6" w:rsidRPr="00F95113">
        <w:rPr>
          <w:rFonts w:ascii="Book Antiqua" w:hAnsi="Book Antiqua"/>
          <w:sz w:val="24"/>
          <w:szCs w:val="24"/>
        </w:rPr>
        <w:t xml:space="preserve">/kg with 0.25% colchicine was injected </w:t>
      </w:r>
      <w:r w:rsidR="00E866D6" w:rsidRPr="000A5BA5">
        <w:rPr>
          <w:rFonts w:ascii="Book Antiqua" w:hAnsi="Book Antiqua"/>
          <w:i/>
          <w:sz w:val="24"/>
          <w:szCs w:val="24"/>
        </w:rPr>
        <w:t>via</w:t>
      </w:r>
      <w:r w:rsidR="00E866D6" w:rsidRPr="00F95113">
        <w:rPr>
          <w:rFonts w:ascii="Book Antiqua" w:hAnsi="Book Antiqua"/>
          <w:sz w:val="24"/>
          <w:szCs w:val="24"/>
        </w:rPr>
        <w:t xml:space="preserve"> the splenic vein. </w:t>
      </w:r>
    </w:p>
    <w:p w:rsidR="00E866D6" w:rsidRPr="00F95113" w:rsidRDefault="00E866D6" w:rsidP="00F95113">
      <w:pPr>
        <w:adjustRightInd w:val="0"/>
        <w:snapToGrid w:val="0"/>
        <w:spacing w:line="360" w:lineRule="auto"/>
        <w:rPr>
          <w:rFonts w:ascii="Book Antiqua" w:hAnsi="Book Antiqua"/>
          <w:sz w:val="24"/>
          <w:szCs w:val="24"/>
          <w:bdr w:val="single" w:sz="4" w:space="0" w:color="auto"/>
        </w:rPr>
      </w:pPr>
    </w:p>
    <w:p w:rsidR="00E866D6" w:rsidRPr="00F95113" w:rsidRDefault="00BA693D" w:rsidP="00F95113">
      <w:pPr>
        <w:adjustRightInd w:val="0"/>
        <w:snapToGrid w:val="0"/>
        <w:spacing w:line="360" w:lineRule="auto"/>
        <w:rPr>
          <w:rFonts w:ascii="Book Antiqua" w:hAnsi="Book Antiqua"/>
          <w:sz w:val="24"/>
          <w:szCs w:val="24"/>
        </w:rPr>
      </w:pPr>
      <w:r>
        <w:rPr>
          <w:rFonts w:ascii="Book Antiqua" w:hAnsi="Book Antiqua"/>
          <w:b/>
          <w:noProof/>
          <w:sz w:val="24"/>
          <w:szCs w:val="24"/>
        </w:rPr>
        <w:lastRenderedPageBreak/>
        <w:drawing>
          <wp:anchor distT="0" distB="0" distL="114300" distR="114300" simplePos="0" relativeHeight="251656704" behindDoc="0" locked="0" layoutInCell="1" allowOverlap="1">
            <wp:simplePos x="0" y="0"/>
            <wp:positionH relativeFrom="column">
              <wp:align>center</wp:align>
            </wp:positionH>
            <wp:positionV relativeFrom="paragraph">
              <wp:posOffset>36195</wp:posOffset>
            </wp:positionV>
            <wp:extent cx="5486400" cy="7170420"/>
            <wp:effectExtent l="0" t="0" r="0" b="0"/>
            <wp:wrapTopAndBottom/>
            <wp:docPr id="13" name="Picture 13" descr="病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病理2"/>
                    <pic:cNvPicPr>
                      <a:picLocks noChangeAspect="1" noChangeArrowheads="1"/>
                    </pic:cNvPicPr>
                  </pic:nvPicPr>
                  <pic:blipFill>
                    <a:blip r:embed="rId9">
                      <a:extLst>
                        <a:ext uri="{28A0092B-C50C-407E-A947-70E740481C1C}">
                          <a14:useLocalDpi xmlns:a14="http://schemas.microsoft.com/office/drawing/2010/main" val="0"/>
                        </a:ext>
                      </a:extLst>
                    </a:blip>
                    <a:srcRect t="493" b="1477"/>
                    <a:stretch>
                      <a:fillRect/>
                    </a:stretch>
                  </pic:blipFill>
                  <pic:spPr bwMode="auto">
                    <a:xfrm>
                      <a:off x="0" y="0"/>
                      <a:ext cx="5486400" cy="7170420"/>
                    </a:xfrm>
                    <a:prstGeom prst="rect">
                      <a:avLst/>
                    </a:prstGeom>
                    <a:noFill/>
                  </pic:spPr>
                </pic:pic>
              </a:graphicData>
            </a:graphic>
            <wp14:sizeRelH relativeFrom="page">
              <wp14:pctWidth>0</wp14:pctWidth>
            </wp14:sizeRelH>
            <wp14:sizeRelV relativeFrom="page">
              <wp14:pctHeight>0</wp14:pctHeight>
            </wp14:sizeRelV>
          </wp:anchor>
        </w:drawing>
      </w:r>
      <w:r w:rsidR="00E866D6" w:rsidRPr="00F95113">
        <w:rPr>
          <w:rFonts w:ascii="Book Antiqua" w:hAnsi="Book Antiqua"/>
          <w:b/>
          <w:sz w:val="24"/>
          <w:szCs w:val="24"/>
        </w:rPr>
        <w:t>Figure 2</w:t>
      </w:r>
      <w:r w:rsidR="000A5BA5">
        <w:rPr>
          <w:rFonts w:ascii="Book Antiqua" w:hAnsi="Book Antiqua" w:hint="eastAsia"/>
          <w:b/>
          <w:sz w:val="24"/>
          <w:szCs w:val="24"/>
        </w:rPr>
        <w:t xml:space="preserve"> </w:t>
      </w:r>
      <w:r w:rsidR="00E866D6" w:rsidRPr="00F95113">
        <w:rPr>
          <w:rFonts w:ascii="Book Antiqua" w:hAnsi="Book Antiqua"/>
          <w:b/>
          <w:sz w:val="24"/>
          <w:szCs w:val="24"/>
        </w:rPr>
        <w:t>Histopathologic</w:t>
      </w:r>
      <w:r w:rsidR="000A5BA5">
        <w:rPr>
          <w:rFonts w:ascii="Book Antiqua" w:hAnsi="Book Antiqua"/>
          <w:b/>
          <w:sz w:val="24"/>
          <w:szCs w:val="24"/>
        </w:rPr>
        <w:t>al changes of the liver (× 100)</w:t>
      </w:r>
      <w:r w:rsidR="00E866D6" w:rsidRPr="00F95113">
        <w:rPr>
          <w:rFonts w:ascii="Book Antiqua" w:hAnsi="Book Antiqua"/>
          <w:sz w:val="24"/>
          <w:szCs w:val="24"/>
        </w:rPr>
        <w:t>.</w:t>
      </w:r>
      <w:r w:rsidR="000A5BA5">
        <w:rPr>
          <w:rFonts w:ascii="Book Antiqua" w:hAnsi="Book Antiqua" w:hint="eastAsia"/>
          <w:sz w:val="24"/>
          <w:szCs w:val="24"/>
        </w:rPr>
        <w:t xml:space="preserve"> </w:t>
      </w:r>
      <w:r w:rsidR="00E866D6" w:rsidRPr="00F95113">
        <w:rPr>
          <w:rFonts w:ascii="Book Antiqua" w:hAnsi="Book Antiqua"/>
          <w:sz w:val="24"/>
          <w:szCs w:val="24"/>
        </w:rPr>
        <w:t>H</w:t>
      </w:r>
      <w:r w:rsidR="000A5BA5">
        <w:rPr>
          <w:rFonts w:ascii="Book Antiqua" w:hAnsi="Book Antiqua"/>
          <w:sz w:val="24"/>
          <w:szCs w:val="24"/>
        </w:rPr>
        <w:t>E</w:t>
      </w:r>
      <w:r w:rsidR="00E866D6" w:rsidRPr="00F95113">
        <w:rPr>
          <w:rFonts w:ascii="Book Antiqua" w:hAnsi="Book Antiqua"/>
          <w:sz w:val="24"/>
          <w:szCs w:val="24"/>
        </w:rPr>
        <w:t xml:space="preserve"> on left lobe (1</w:t>
      </w:r>
      <w:r w:rsidR="00E866D6" w:rsidRPr="000A5BA5">
        <w:rPr>
          <w:rFonts w:ascii="Book Antiqua" w:hAnsi="Book Antiqua"/>
          <w:sz w:val="24"/>
          <w:szCs w:val="24"/>
          <w:vertAlign w:val="superscript"/>
        </w:rPr>
        <w:t>st</w:t>
      </w:r>
      <w:r w:rsidR="00E866D6" w:rsidRPr="00F95113">
        <w:rPr>
          <w:rFonts w:ascii="Book Antiqua" w:hAnsi="Book Antiqua"/>
          <w:sz w:val="24"/>
          <w:szCs w:val="24"/>
        </w:rPr>
        <w:t xml:space="preserve"> column) and right lobe (2</w:t>
      </w:r>
      <w:r w:rsidR="00E866D6" w:rsidRPr="000A5BA5">
        <w:rPr>
          <w:rFonts w:ascii="Book Antiqua" w:hAnsi="Book Antiqua"/>
          <w:sz w:val="24"/>
          <w:szCs w:val="24"/>
          <w:vertAlign w:val="superscript"/>
        </w:rPr>
        <w:t>nd</w:t>
      </w:r>
      <w:r w:rsidR="00E866D6" w:rsidRPr="00F95113">
        <w:rPr>
          <w:rFonts w:ascii="Book Antiqua" w:hAnsi="Book Antiqua"/>
          <w:sz w:val="24"/>
          <w:szCs w:val="24"/>
        </w:rPr>
        <w:t xml:space="preserve"> column) of liver, and Masson’s trichrome on left lobe (3</w:t>
      </w:r>
      <w:r w:rsidR="00E866D6" w:rsidRPr="000A5BA5">
        <w:rPr>
          <w:rFonts w:ascii="Book Antiqua" w:hAnsi="Book Antiqua"/>
          <w:sz w:val="24"/>
          <w:szCs w:val="24"/>
          <w:vertAlign w:val="superscript"/>
        </w:rPr>
        <w:t>rd</w:t>
      </w:r>
      <w:r w:rsidR="00E866D6" w:rsidRPr="00F95113">
        <w:rPr>
          <w:rFonts w:ascii="Book Antiqua" w:hAnsi="Book Antiqua"/>
          <w:sz w:val="24"/>
          <w:szCs w:val="24"/>
        </w:rPr>
        <w:t xml:space="preserve"> column) and right lobe (4</w:t>
      </w:r>
      <w:r w:rsidR="00E866D6" w:rsidRPr="000A5BA5">
        <w:rPr>
          <w:rFonts w:ascii="Book Antiqua" w:hAnsi="Book Antiqua"/>
          <w:sz w:val="24"/>
          <w:szCs w:val="24"/>
          <w:vertAlign w:val="superscript"/>
        </w:rPr>
        <w:t>th</w:t>
      </w:r>
      <w:r w:rsidR="00E866D6" w:rsidRPr="00F95113">
        <w:rPr>
          <w:rFonts w:ascii="Book Antiqua" w:hAnsi="Book Antiqua"/>
          <w:sz w:val="24"/>
          <w:szCs w:val="24"/>
        </w:rPr>
        <w:t xml:space="preserve"> column) of liver, the control group (1</w:t>
      </w:r>
      <w:r w:rsidR="00E866D6" w:rsidRPr="000A5BA5">
        <w:rPr>
          <w:rFonts w:ascii="Book Antiqua" w:hAnsi="Book Antiqua"/>
          <w:sz w:val="24"/>
          <w:szCs w:val="24"/>
          <w:vertAlign w:val="superscript"/>
        </w:rPr>
        <w:t xml:space="preserve">st </w:t>
      </w:r>
      <w:r w:rsidR="00E866D6" w:rsidRPr="00F95113">
        <w:rPr>
          <w:rFonts w:ascii="Book Antiqua" w:hAnsi="Book Antiqua"/>
          <w:sz w:val="24"/>
          <w:szCs w:val="24"/>
        </w:rPr>
        <w:t>row) and each time point after injection of colchicine (2</w:t>
      </w:r>
      <w:r w:rsidR="00E866D6" w:rsidRPr="000A5BA5">
        <w:rPr>
          <w:rFonts w:ascii="Book Antiqua" w:hAnsi="Book Antiqua"/>
          <w:sz w:val="24"/>
          <w:szCs w:val="24"/>
          <w:vertAlign w:val="superscript"/>
        </w:rPr>
        <w:t>nd</w:t>
      </w:r>
      <w:r w:rsidR="00E866D6" w:rsidRPr="00F95113">
        <w:rPr>
          <w:rFonts w:ascii="Book Antiqua" w:hAnsi="Book Antiqua"/>
          <w:sz w:val="24"/>
          <w:szCs w:val="24"/>
        </w:rPr>
        <w:t xml:space="preserve"> to 7</w:t>
      </w:r>
      <w:r w:rsidR="00E866D6" w:rsidRPr="000A5BA5">
        <w:rPr>
          <w:rFonts w:ascii="Book Antiqua" w:hAnsi="Book Antiqua"/>
          <w:sz w:val="24"/>
          <w:szCs w:val="24"/>
          <w:vertAlign w:val="superscript"/>
        </w:rPr>
        <w:t>th</w:t>
      </w:r>
      <w:r w:rsidR="00E866D6" w:rsidRPr="00F95113">
        <w:rPr>
          <w:rFonts w:ascii="Book Antiqua" w:hAnsi="Book Antiqua"/>
          <w:sz w:val="24"/>
          <w:szCs w:val="24"/>
        </w:rPr>
        <w:t xml:space="preserve"> rows).</w:t>
      </w:r>
      <w:r w:rsidR="000A5BA5">
        <w:rPr>
          <w:rFonts w:ascii="Book Antiqua" w:hAnsi="Book Antiqua"/>
          <w:sz w:val="24"/>
          <w:szCs w:val="24"/>
        </w:rPr>
        <w:t xml:space="preserve"> No obvious pathological change</w:t>
      </w:r>
      <w:r w:rsidR="00E866D6" w:rsidRPr="00F95113">
        <w:rPr>
          <w:rFonts w:ascii="Book Antiqua" w:hAnsi="Book Antiqua"/>
          <w:sz w:val="24"/>
          <w:szCs w:val="24"/>
        </w:rPr>
        <w:t xml:space="preserve"> was observed in control group. The hepatic injury was different between left and right lobes at each time point </w:t>
      </w:r>
      <w:r w:rsidR="00E866D6" w:rsidRPr="00F95113">
        <w:rPr>
          <w:rFonts w:ascii="Book Antiqua" w:hAnsi="Book Antiqua"/>
          <w:sz w:val="24"/>
          <w:szCs w:val="24"/>
        </w:rPr>
        <w:lastRenderedPageBreak/>
        <w:t xml:space="preserve">respectively. On </w:t>
      </w:r>
      <w:r w:rsidR="000A5BA5" w:rsidRPr="00F95113">
        <w:rPr>
          <w:rFonts w:ascii="Book Antiqua" w:hAnsi="Book Antiqua"/>
          <w:sz w:val="24"/>
          <w:szCs w:val="24"/>
        </w:rPr>
        <w:t xml:space="preserve">day </w:t>
      </w:r>
      <w:r w:rsidR="00E866D6" w:rsidRPr="00F95113">
        <w:rPr>
          <w:rFonts w:ascii="Book Antiqua" w:hAnsi="Book Antiqua"/>
          <w:sz w:val="24"/>
          <w:szCs w:val="24"/>
        </w:rPr>
        <w:t>3 after injecting colchicine, there was massive inflammatory cells infiltration, hepatocellular edema and mild liver necrosis. Then till the 14</w:t>
      </w:r>
      <w:r w:rsidR="00E866D6" w:rsidRPr="00F95113">
        <w:rPr>
          <w:rFonts w:ascii="Book Antiqua" w:hAnsi="Book Antiqua"/>
          <w:sz w:val="24"/>
          <w:szCs w:val="24"/>
          <w:vertAlign w:val="superscript"/>
        </w:rPr>
        <w:t>th</w:t>
      </w:r>
      <w:r w:rsidR="00E866D6" w:rsidRPr="00F95113">
        <w:rPr>
          <w:rFonts w:ascii="Book Antiqua" w:hAnsi="Book Antiqua"/>
          <w:sz w:val="24"/>
          <w:szCs w:val="24"/>
        </w:rPr>
        <w:t xml:space="preserve"> day, reduced inflammation and increased necrosis was observed, while fibrosis was not detected. At the 4</w:t>
      </w:r>
      <w:r w:rsidR="00E866D6" w:rsidRPr="000A5BA5">
        <w:rPr>
          <w:rFonts w:ascii="Book Antiqua" w:hAnsi="Book Antiqua"/>
          <w:sz w:val="24"/>
          <w:szCs w:val="24"/>
          <w:vertAlign w:val="superscript"/>
        </w:rPr>
        <w:t>th</w:t>
      </w:r>
      <w:r w:rsidR="00E866D6" w:rsidRPr="00F95113">
        <w:rPr>
          <w:rFonts w:ascii="Book Antiqua" w:hAnsi="Book Antiqua"/>
          <w:sz w:val="24"/>
          <w:szCs w:val="24"/>
        </w:rPr>
        <w:t xml:space="preserve"> week after injection of colchicine, cholestasis and early fibrosis were observed. At the 8</w:t>
      </w:r>
      <w:r w:rsidR="00E866D6" w:rsidRPr="000A5BA5">
        <w:rPr>
          <w:rFonts w:ascii="Book Antiqua" w:hAnsi="Book Antiqua"/>
          <w:sz w:val="24"/>
          <w:szCs w:val="24"/>
          <w:vertAlign w:val="superscript"/>
        </w:rPr>
        <w:t>th</w:t>
      </w:r>
      <w:r w:rsidR="00E866D6" w:rsidRPr="00F95113">
        <w:rPr>
          <w:rFonts w:ascii="Book Antiqua" w:hAnsi="Book Antiqua"/>
          <w:sz w:val="24"/>
          <w:szCs w:val="24"/>
        </w:rPr>
        <w:t xml:space="preserve"> and 12</w:t>
      </w:r>
      <w:r w:rsidR="00E866D6" w:rsidRPr="000A5BA5">
        <w:rPr>
          <w:rFonts w:ascii="Book Antiqua" w:hAnsi="Book Antiqua"/>
          <w:sz w:val="24"/>
          <w:szCs w:val="24"/>
          <w:vertAlign w:val="superscript"/>
        </w:rPr>
        <w:t>th</w:t>
      </w:r>
      <w:r w:rsidR="00E866D6" w:rsidRPr="00F95113">
        <w:rPr>
          <w:rFonts w:ascii="Book Antiqua" w:hAnsi="Book Antiqua"/>
          <w:sz w:val="24"/>
          <w:szCs w:val="24"/>
        </w:rPr>
        <w:t xml:space="preserve"> week after injection of colchicine, there was further fibrosis.</w:t>
      </w:r>
    </w:p>
    <w:p w:rsidR="00E866D6" w:rsidRPr="00F95113" w:rsidRDefault="00E866D6" w:rsidP="00F95113">
      <w:pPr>
        <w:adjustRightInd w:val="0"/>
        <w:snapToGrid w:val="0"/>
        <w:spacing w:line="360" w:lineRule="auto"/>
        <w:rPr>
          <w:rFonts w:ascii="Book Antiqua" w:hAnsi="Book Antiqua"/>
          <w:b/>
          <w:sz w:val="24"/>
          <w:szCs w:val="24"/>
        </w:rPr>
      </w:pPr>
    </w:p>
    <w:p w:rsidR="007F73D9" w:rsidRPr="00F95113" w:rsidRDefault="000A5BA5" w:rsidP="00F95113">
      <w:pPr>
        <w:adjustRightInd w:val="0"/>
        <w:snapToGrid w:val="0"/>
        <w:spacing w:line="360" w:lineRule="auto"/>
        <w:rPr>
          <w:rFonts w:ascii="Book Antiqua" w:hAnsi="Book Antiqua"/>
          <w:b/>
          <w:sz w:val="24"/>
          <w:szCs w:val="24"/>
        </w:rPr>
      </w:pPr>
      <w:r>
        <w:rPr>
          <w:rFonts w:ascii="Book Antiqua" w:hAnsi="Book Antiqua"/>
          <w:b/>
          <w:sz w:val="24"/>
          <w:szCs w:val="24"/>
        </w:rPr>
        <w:br w:type="page"/>
      </w:r>
      <w:r w:rsidR="0044143A">
        <w:rPr>
          <w:rFonts w:ascii="Book Antiqua" w:hAnsi="Book Antiqua"/>
          <w:b/>
          <w:noProof/>
          <w:sz w:val="24"/>
          <w:szCs w:val="24"/>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0;margin-top:23.6pt;width:289.1pt;height:294.35pt;z-index:251657728;mso-position-horizontal:center;mso-position-horizontal-relative:text;mso-position-vertical-relative:text" filled="t">
            <v:imagedata r:id="rId10" o:title="" croptop="1653f" cropbottom="6611f"/>
            <w10:wrap type="topAndBottom"/>
          </v:shape>
          <o:OLEObject Type="Embed" ProgID="Prism7.Document" ShapeID="_x0000_s1044" DrawAspect="Content" ObjectID="_1602656109" r:id="rId11"/>
        </w:object>
      </w:r>
    </w:p>
    <w:p w:rsidR="000A5BA5" w:rsidRDefault="000A5BA5" w:rsidP="00F95113">
      <w:pPr>
        <w:adjustRightInd w:val="0"/>
        <w:snapToGrid w:val="0"/>
        <w:spacing w:line="360" w:lineRule="auto"/>
        <w:rPr>
          <w:rFonts w:ascii="Book Antiqua" w:hAnsi="Book Antiqua"/>
          <w:sz w:val="24"/>
          <w:szCs w:val="24"/>
        </w:rPr>
      </w:pPr>
      <w:r>
        <w:rPr>
          <w:rFonts w:ascii="Book Antiqua" w:hAnsi="Book Antiqua"/>
          <w:b/>
          <w:sz w:val="24"/>
          <w:szCs w:val="24"/>
        </w:rPr>
        <w:t>Figure 3</w:t>
      </w:r>
      <w:r w:rsidR="00E866D6" w:rsidRPr="00F95113">
        <w:rPr>
          <w:rFonts w:ascii="Book Antiqua" w:hAnsi="Book Antiqua"/>
          <w:b/>
          <w:sz w:val="24"/>
          <w:szCs w:val="24"/>
        </w:rPr>
        <w:t xml:space="preserve"> </w:t>
      </w:r>
      <w:r w:rsidRPr="00F95113">
        <w:rPr>
          <w:rFonts w:ascii="Book Antiqua" w:hAnsi="Book Antiqua"/>
          <w:b/>
          <w:sz w:val="24"/>
          <w:szCs w:val="24"/>
        </w:rPr>
        <w:t xml:space="preserve">Comparisons </w:t>
      </w:r>
      <w:r w:rsidR="00E866D6" w:rsidRPr="00F95113">
        <w:rPr>
          <w:rFonts w:ascii="Book Antiqua" w:hAnsi="Book Antiqua"/>
          <w:b/>
          <w:sz w:val="24"/>
          <w:szCs w:val="24"/>
        </w:rPr>
        <w:t>of hepatic injury score between left and right lobe of colchicine group at each time po</w:t>
      </w:r>
      <w:r w:rsidRPr="00F95113">
        <w:rPr>
          <w:rFonts w:ascii="Book Antiqua" w:hAnsi="Book Antiqua"/>
          <w:b/>
          <w:sz w:val="24"/>
          <w:szCs w:val="24"/>
        </w:rPr>
        <w:t>i</w:t>
      </w:r>
      <w:r w:rsidR="00E866D6" w:rsidRPr="00F95113">
        <w:rPr>
          <w:rFonts w:ascii="Book Antiqua" w:hAnsi="Book Antiqua"/>
          <w:b/>
          <w:sz w:val="24"/>
          <w:szCs w:val="24"/>
        </w:rPr>
        <w:t>nt.</w:t>
      </w:r>
      <w:r w:rsidR="00E866D6" w:rsidRPr="00F95113">
        <w:rPr>
          <w:rFonts w:ascii="Book Antiqua" w:hAnsi="Book Antiqua"/>
          <w:sz w:val="24"/>
          <w:szCs w:val="24"/>
        </w:rPr>
        <w:t xml:space="preserve"> Difference in hepatic injury between the left and right lobes of colchicine group at each time po</w:t>
      </w:r>
      <w:r w:rsidRPr="00F95113">
        <w:rPr>
          <w:rFonts w:ascii="Book Antiqua" w:hAnsi="Book Antiqua"/>
          <w:sz w:val="24"/>
          <w:szCs w:val="24"/>
        </w:rPr>
        <w:t>i</w:t>
      </w:r>
      <w:r w:rsidR="00E866D6" w:rsidRPr="00F95113">
        <w:rPr>
          <w:rFonts w:ascii="Book Antiqua" w:hAnsi="Book Antiqua"/>
          <w:sz w:val="24"/>
          <w:szCs w:val="24"/>
        </w:rPr>
        <w:t xml:space="preserve">nt was statistically </w:t>
      </w:r>
      <w:r w:rsidRPr="00F95113">
        <w:rPr>
          <w:rFonts w:ascii="Book Antiqua" w:hAnsi="Book Antiqua"/>
          <w:sz w:val="24"/>
          <w:szCs w:val="24"/>
        </w:rPr>
        <w:t>significant respectively (</w:t>
      </w:r>
      <w:r w:rsidRPr="000A5BA5">
        <w:rPr>
          <w:rFonts w:ascii="Book Antiqua" w:hAnsi="Book Antiqua"/>
          <w:i/>
          <w:sz w:val="24"/>
          <w:szCs w:val="24"/>
        </w:rPr>
        <w:t xml:space="preserve">P </w:t>
      </w:r>
      <w:r w:rsidRPr="00F95113">
        <w:rPr>
          <w:rFonts w:ascii="Book Antiqua" w:hAnsi="Book Antiqua"/>
          <w:sz w:val="24"/>
          <w:szCs w:val="24"/>
        </w:rPr>
        <w:t>&lt;</w:t>
      </w:r>
      <w:r>
        <w:rPr>
          <w:rFonts w:ascii="Book Antiqua" w:hAnsi="Book Antiqua" w:hint="eastAsia"/>
          <w:sz w:val="24"/>
          <w:szCs w:val="24"/>
        </w:rPr>
        <w:t xml:space="preserve"> </w:t>
      </w:r>
      <w:r w:rsidRPr="00F95113">
        <w:rPr>
          <w:rFonts w:ascii="Book Antiqua" w:hAnsi="Book Antiqua"/>
          <w:sz w:val="24"/>
          <w:szCs w:val="24"/>
        </w:rPr>
        <w:t>0.05).</w:t>
      </w:r>
    </w:p>
    <w:p w:rsidR="000A5BA5" w:rsidRDefault="000A5BA5" w:rsidP="00F95113">
      <w:pPr>
        <w:adjustRightInd w:val="0"/>
        <w:snapToGrid w:val="0"/>
        <w:spacing w:line="360" w:lineRule="auto"/>
        <w:rPr>
          <w:rFonts w:ascii="Book Antiqua" w:hAnsi="Book Antiqua"/>
          <w:sz w:val="24"/>
          <w:szCs w:val="24"/>
        </w:rPr>
      </w:pPr>
      <w:r>
        <w:rPr>
          <w:rFonts w:ascii="Book Antiqua" w:hAnsi="Book Antiqua"/>
          <w:sz w:val="24"/>
          <w:szCs w:val="24"/>
        </w:rPr>
        <w:br w:type="page"/>
      </w:r>
      <w:r w:rsidR="00BA693D">
        <w:rPr>
          <w:rFonts w:ascii="Book Antiqua" w:hAnsi="Book Antiqua"/>
          <w:noProof/>
          <w:sz w:val="24"/>
          <w:szCs w:val="24"/>
        </w:rPr>
        <w:lastRenderedPageBreak/>
        <w:drawing>
          <wp:anchor distT="0" distB="0" distL="114300" distR="114300" simplePos="0" relativeHeight="251658752" behindDoc="0" locked="0" layoutInCell="1" allowOverlap="1" wp14:anchorId="4CEA3FF2">
            <wp:simplePos x="0" y="0"/>
            <wp:positionH relativeFrom="column">
              <wp:posOffset>-66675</wp:posOffset>
            </wp:positionH>
            <wp:positionV relativeFrom="paragraph">
              <wp:posOffset>-47625</wp:posOffset>
            </wp:positionV>
            <wp:extent cx="5171440" cy="256159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1440" cy="2561590"/>
                    </a:xfrm>
                    <a:prstGeom prst="rect">
                      <a:avLst/>
                    </a:prstGeom>
                    <a:noFill/>
                  </pic:spPr>
                </pic:pic>
              </a:graphicData>
            </a:graphic>
            <wp14:sizeRelH relativeFrom="page">
              <wp14:pctWidth>0</wp14:pctWidth>
            </wp14:sizeRelH>
            <wp14:sizeRelV relativeFrom="page">
              <wp14:pctHeight>0</wp14:pctHeight>
            </wp14:sizeRelV>
          </wp:anchor>
        </w:drawing>
      </w:r>
      <w:r w:rsidR="00E866D6" w:rsidRPr="00F95113">
        <w:rPr>
          <w:rFonts w:ascii="Book Antiqua" w:hAnsi="Book Antiqua"/>
          <w:b/>
          <w:sz w:val="24"/>
          <w:szCs w:val="24"/>
        </w:rPr>
        <w:t xml:space="preserve">Figure 4 </w:t>
      </w:r>
      <w:r w:rsidRPr="00F95113">
        <w:rPr>
          <w:rFonts w:ascii="Book Antiqua" w:hAnsi="Book Antiqua"/>
          <w:b/>
          <w:sz w:val="24"/>
          <w:szCs w:val="24"/>
        </w:rPr>
        <w:t xml:space="preserve">Comparisons </w:t>
      </w:r>
      <w:r w:rsidR="00E866D6" w:rsidRPr="00F95113">
        <w:rPr>
          <w:rFonts w:ascii="Book Antiqua" w:hAnsi="Book Antiqua"/>
          <w:b/>
          <w:sz w:val="24"/>
          <w:szCs w:val="24"/>
        </w:rPr>
        <w:t xml:space="preserve">of </w:t>
      </w:r>
      <w:r w:rsidR="00E866D6" w:rsidRPr="000A5BA5">
        <w:rPr>
          <w:rFonts w:ascii="Book Antiqua" w:hAnsi="Book Antiqua"/>
          <w:b/>
          <w:sz w:val="24"/>
          <w:szCs w:val="24"/>
        </w:rPr>
        <w:t>Δ</w:t>
      </w:r>
      <w:r w:rsidRPr="000A5BA5">
        <w:rPr>
          <w:rFonts w:ascii="Book Antiqua" w:hAnsi="Book Antiqua" w:hint="eastAsia"/>
          <w:b/>
          <w:sz w:val="24"/>
          <w:szCs w:val="24"/>
        </w:rPr>
        <w:t xml:space="preserve"> </w:t>
      </w:r>
      <w:r w:rsidRPr="000A5BA5">
        <w:rPr>
          <w:rFonts w:ascii="Book Antiqua" w:hAnsi="Book Antiqua"/>
          <w:b/>
          <w:sz w:val="24"/>
          <w:szCs w:val="24"/>
        </w:rPr>
        <w:t>apparent diffusion coefficient</w:t>
      </w:r>
      <w:r w:rsidRPr="00F95113">
        <w:rPr>
          <w:rFonts w:ascii="Book Antiqua" w:hAnsi="Book Antiqua"/>
          <w:sz w:val="24"/>
          <w:szCs w:val="24"/>
        </w:rPr>
        <w:t xml:space="preserve"> </w:t>
      </w:r>
      <w:r w:rsidR="00E866D6" w:rsidRPr="00F95113">
        <w:rPr>
          <w:rFonts w:ascii="Book Antiqua" w:hAnsi="Book Antiqua"/>
          <w:b/>
          <w:sz w:val="24"/>
          <w:szCs w:val="24"/>
        </w:rPr>
        <w:t>(</w:t>
      </w:r>
      <w:r w:rsidRPr="00F95113">
        <w:rPr>
          <w:rFonts w:ascii="Book Antiqua" w:hAnsi="Book Antiqua"/>
          <w:b/>
          <w:sz w:val="24"/>
          <w:szCs w:val="24"/>
        </w:rPr>
        <w:t>A</w:t>
      </w:r>
      <w:r w:rsidR="00E866D6" w:rsidRPr="00F95113">
        <w:rPr>
          <w:rFonts w:ascii="Book Antiqua" w:hAnsi="Book Antiqua"/>
          <w:b/>
          <w:sz w:val="24"/>
          <w:szCs w:val="24"/>
        </w:rPr>
        <w:t>) and Δ</w:t>
      </w:r>
      <w:r>
        <w:rPr>
          <w:rFonts w:ascii="Book Antiqua" w:hAnsi="Book Antiqua" w:hint="eastAsia"/>
          <w:b/>
          <w:sz w:val="24"/>
          <w:szCs w:val="24"/>
        </w:rPr>
        <w:t xml:space="preserve"> </w:t>
      </w:r>
      <w:r w:rsidRPr="000A5BA5">
        <w:rPr>
          <w:rFonts w:ascii="Book Antiqua" w:hAnsi="Book Antiqua"/>
          <w:b/>
          <w:sz w:val="24"/>
          <w:szCs w:val="24"/>
        </w:rPr>
        <w:t>liver-to-muscle ratio</w:t>
      </w:r>
      <w:r w:rsidR="00E866D6" w:rsidRPr="00F95113">
        <w:rPr>
          <w:rFonts w:ascii="Book Antiqua" w:hAnsi="Book Antiqua"/>
          <w:b/>
          <w:sz w:val="24"/>
          <w:szCs w:val="24"/>
        </w:rPr>
        <w:t xml:space="preserve"> (</w:t>
      </w:r>
      <w:r w:rsidRPr="00F95113">
        <w:rPr>
          <w:rFonts w:ascii="Book Antiqua" w:hAnsi="Book Antiqua"/>
          <w:b/>
          <w:sz w:val="24"/>
          <w:szCs w:val="24"/>
        </w:rPr>
        <w:t>B</w:t>
      </w:r>
      <w:r w:rsidR="00E866D6" w:rsidRPr="00F95113">
        <w:rPr>
          <w:rFonts w:ascii="Book Antiqua" w:hAnsi="Book Antiqua"/>
          <w:b/>
          <w:sz w:val="24"/>
          <w:szCs w:val="24"/>
        </w:rPr>
        <w:t>) of colchicine group with that of control group at each time po</w:t>
      </w:r>
      <w:r w:rsidRPr="00F95113">
        <w:rPr>
          <w:rFonts w:ascii="Book Antiqua" w:hAnsi="Book Antiqua"/>
          <w:b/>
          <w:sz w:val="24"/>
          <w:szCs w:val="24"/>
        </w:rPr>
        <w:t>i</w:t>
      </w:r>
      <w:r w:rsidR="00E866D6" w:rsidRPr="00F95113">
        <w:rPr>
          <w:rFonts w:ascii="Book Antiqua" w:hAnsi="Book Antiqua"/>
          <w:b/>
          <w:sz w:val="24"/>
          <w:szCs w:val="24"/>
        </w:rPr>
        <w:t>nt.</w:t>
      </w:r>
      <w:r w:rsidR="00E866D6" w:rsidRPr="00F95113">
        <w:rPr>
          <w:rFonts w:ascii="Book Antiqua" w:hAnsi="Book Antiqua"/>
          <w:sz w:val="24"/>
          <w:szCs w:val="24"/>
        </w:rPr>
        <w:t xml:space="preserve"> Data are expressed as mean values ± standard deviation. </w:t>
      </w:r>
      <w:r w:rsidR="00E866D6" w:rsidRPr="000A5BA5">
        <w:rPr>
          <w:rFonts w:ascii="Book Antiqua" w:hAnsi="Book Antiqua"/>
          <w:sz w:val="24"/>
          <w:szCs w:val="24"/>
        </w:rPr>
        <w:t>Statistically significant difference was present in Δ</w:t>
      </w:r>
      <w:r w:rsidRPr="000A5BA5">
        <w:rPr>
          <w:rFonts w:ascii="Book Antiqua" w:hAnsi="Book Antiqua" w:hint="eastAsia"/>
          <w:sz w:val="24"/>
          <w:szCs w:val="24"/>
        </w:rPr>
        <w:t xml:space="preserve"> </w:t>
      </w:r>
      <w:r w:rsidRPr="000A5BA5">
        <w:rPr>
          <w:rFonts w:ascii="Book Antiqua" w:hAnsi="Book Antiqua"/>
          <w:sz w:val="24"/>
          <w:szCs w:val="24"/>
        </w:rPr>
        <w:t>apparent diffusion coefficient</w:t>
      </w:r>
      <w:r w:rsidR="00E866D6" w:rsidRPr="000A5BA5">
        <w:rPr>
          <w:rFonts w:ascii="Book Antiqua" w:hAnsi="Book Antiqua"/>
          <w:sz w:val="24"/>
          <w:szCs w:val="24"/>
        </w:rPr>
        <w:t xml:space="preserve"> (</w:t>
      </w:r>
      <w:r w:rsidRPr="000A5BA5">
        <w:rPr>
          <w:rFonts w:ascii="Book Antiqua" w:hAnsi="Book Antiqua"/>
          <w:sz w:val="24"/>
          <w:szCs w:val="24"/>
        </w:rPr>
        <w:t>A</w:t>
      </w:r>
      <w:r w:rsidR="00E866D6" w:rsidRPr="000A5BA5">
        <w:rPr>
          <w:rFonts w:ascii="Book Antiqua" w:hAnsi="Book Antiqua"/>
          <w:sz w:val="24"/>
          <w:szCs w:val="24"/>
        </w:rPr>
        <w:t>) and Δ</w:t>
      </w:r>
      <w:r w:rsidRPr="000A5BA5">
        <w:rPr>
          <w:rFonts w:ascii="Book Antiqua" w:hAnsi="Book Antiqua" w:hint="eastAsia"/>
          <w:sz w:val="24"/>
          <w:szCs w:val="24"/>
        </w:rPr>
        <w:t xml:space="preserve"> </w:t>
      </w:r>
      <w:r w:rsidRPr="000A5BA5">
        <w:rPr>
          <w:rFonts w:ascii="Book Antiqua" w:hAnsi="Book Antiqua"/>
          <w:sz w:val="24"/>
          <w:szCs w:val="24"/>
        </w:rPr>
        <w:t>liver-to-muscle ratio (B</w:t>
      </w:r>
      <w:r w:rsidRPr="00F95113">
        <w:rPr>
          <w:rFonts w:ascii="Book Antiqua" w:hAnsi="Book Antiqua"/>
          <w:b/>
          <w:sz w:val="24"/>
          <w:szCs w:val="24"/>
        </w:rPr>
        <w:t xml:space="preserve">) </w:t>
      </w:r>
      <w:r w:rsidR="00E866D6" w:rsidRPr="00F95113">
        <w:rPr>
          <w:rFonts w:ascii="Book Antiqua" w:hAnsi="Book Antiqua"/>
          <w:sz w:val="24"/>
          <w:szCs w:val="24"/>
        </w:rPr>
        <w:t>of colchicine group compared to control group</w:t>
      </w:r>
      <w:r w:rsidR="006E2DE9">
        <w:rPr>
          <w:rFonts w:ascii="Book Antiqua" w:hAnsi="Book Antiqua" w:hint="eastAsia"/>
          <w:sz w:val="24"/>
          <w:szCs w:val="24"/>
        </w:rPr>
        <w:t xml:space="preserve"> </w:t>
      </w:r>
      <w:r w:rsidR="00E866D6" w:rsidRPr="00F95113">
        <w:rPr>
          <w:rFonts w:ascii="Book Antiqua" w:hAnsi="Book Antiqua"/>
          <w:sz w:val="24"/>
          <w:szCs w:val="24"/>
        </w:rPr>
        <w:t>(</w:t>
      </w:r>
      <w:r w:rsidR="00E866D6" w:rsidRPr="006E2DE9">
        <w:rPr>
          <w:rFonts w:ascii="Book Antiqua" w:hAnsi="Book Antiqua"/>
          <w:i/>
          <w:sz w:val="24"/>
          <w:szCs w:val="24"/>
        </w:rPr>
        <w:t xml:space="preserve">P </w:t>
      </w:r>
      <w:r w:rsidR="00E866D6" w:rsidRPr="00F95113">
        <w:rPr>
          <w:rFonts w:ascii="Book Antiqua" w:hAnsi="Book Antiqua"/>
          <w:sz w:val="24"/>
          <w:szCs w:val="24"/>
        </w:rPr>
        <w:t>&lt;</w:t>
      </w:r>
      <w:r w:rsidR="006E2DE9">
        <w:rPr>
          <w:rFonts w:ascii="Book Antiqua" w:hAnsi="Book Antiqua" w:hint="eastAsia"/>
          <w:sz w:val="24"/>
          <w:szCs w:val="24"/>
        </w:rPr>
        <w:t xml:space="preserve"> </w:t>
      </w:r>
      <w:r w:rsidR="00E866D6" w:rsidRPr="00F95113">
        <w:rPr>
          <w:rFonts w:ascii="Book Antiqua" w:hAnsi="Book Antiqua"/>
          <w:sz w:val="24"/>
          <w:szCs w:val="24"/>
        </w:rPr>
        <w:t>0.05).</w:t>
      </w:r>
      <w:r w:rsidR="006E2DE9">
        <w:rPr>
          <w:rFonts w:ascii="Book Antiqua" w:hAnsi="Book Antiqua" w:hint="eastAsia"/>
          <w:sz w:val="24"/>
          <w:szCs w:val="24"/>
        </w:rPr>
        <w:t xml:space="preserve"> ADC: </w:t>
      </w:r>
      <w:r w:rsidR="006E2DE9" w:rsidRPr="000A5BA5">
        <w:rPr>
          <w:rFonts w:ascii="Book Antiqua" w:hAnsi="Book Antiqua"/>
          <w:sz w:val="24"/>
          <w:szCs w:val="24"/>
        </w:rPr>
        <w:t>Apparent diffusion coefficient</w:t>
      </w:r>
      <w:r w:rsidR="006E2DE9">
        <w:rPr>
          <w:rFonts w:ascii="Book Antiqua" w:hAnsi="Book Antiqua" w:hint="eastAsia"/>
          <w:sz w:val="24"/>
          <w:szCs w:val="24"/>
        </w:rPr>
        <w:t xml:space="preserve">; LMR: </w:t>
      </w:r>
      <w:r w:rsidR="006E2DE9" w:rsidRPr="000A5BA5">
        <w:rPr>
          <w:rFonts w:ascii="Book Antiqua" w:hAnsi="Book Antiqua"/>
          <w:sz w:val="24"/>
          <w:szCs w:val="24"/>
        </w:rPr>
        <w:t>Liver-to-muscle ratio</w:t>
      </w:r>
      <w:r w:rsidR="006E2DE9">
        <w:rPr>
          <w:rFonts w:ascii="Book Antiqua" w:hAnsi="Book Antiqua" w:hint="eastAsia"/>
          <w:sz w:val="24"/>
          <w:szCs w:val="24"/>
        </w:rPr>
        <w:t>.</w:t>
      </w:r>
    </w:p>
    <w:p w:rsidR="00081348" w:rsidRPr="00F95113" w:rsidRDefault="000A5BA5" w:rsidP="00F95113">
      <w:pPr>
        <w:adjustRightInd w:val="0"/>
        <w:snapToGrid w:val="0"/>
        <w:spacing w:line="360" w:lineRule="auto"/>
        <w:rPr>
          <w:rFonts w:ascii="Book Antiqua" w:hAnsi="Book Antiqua"/>
          <w:sz w:val="24"/>
          <w:szCs w:val="24"/>
        </w:rPr>
      </w:pPr>
      <w:r>
        <w:rPr>
          <w:rFonts w:ascii="Book Antiqua" w:hAnsi="Book Antiqua"/>
          <w:sz w:val="24"/>
          <w:szCs w:val="24"/>
        </w:rPr>
        <w:br w:type="page"/>
      </w:r>
      <w:r w:rsidR="0044143A">
        <w:rPr>
          <w:rFonts w:ascii="Book Antiqua" w:hAnsi="Book Antiqua"/>
          <w:noProof/>
          <w:sz w:val="24"/>
          <w:szCs w:val="24"/>
        </w:rPr>
        <w:lastRenderedPageBreak/>
        <w:object w:dxaOrig="1440" w:dyaOrig="1440">
          <v:shape id="_x0000_s1027" type="#_x0000_t75" style="position:absolute;left:0;text-align:left;margin-left:1.9pt;margin-top:5.1pt;width:396.3pt;height:181.4pt;z-index:251655680" filled="t">
            <v:imagedata r:id="rId13" o:title=""/>
            <w10:wrap type="topAndBottom"/>
          </v:shape>
          <o:OLEObject Type="Embed" ProgID="Prism7.Document" ShapeID="_x0000_s1027" DrawAspect="Content" ObjectID="_1602656110" r:id="rId14"/>
        </w:object>
      </w:r>
      <w:r w:rsidR="00E866D6" w:rsidRPr="00F95113">
        <w:rPr>
          <w:rFonts w:ascii="Book Antiqua" w:hAnsi="Book Antiqua"/>
          <w:b/>
          <w:sz w:val="24"/>
          <w:szCs w:val="24"/>
        </w:rPr>
        <w:t xml:space="preserve">Figure 5 </w:t>
      </w:r>
      <w:r w:rsidR="006E2DE9" w:rsidRPr="00F95113">
        <w:rPr>
          <w:rFonts w:ascii="Book Antiqua" w:hAnsi="Book Antiqua"/>
          <w:b/>
          <w:sz w:val="24"/>
          <w:szCs w:val="24"/>
        </w:rPr>
        <w:t xml:space="preserve">Relationships </w:t>
      </w:r>
      <w:r w:rsidR="00E866D6" w:rsidRPr="00F95113">
        <w:rPr>
          <w:rFonts w:ascii="Book Antiqua" w:hAnsi="Book Antiqua"/>
          <w:b/>
          <w:sz w:val="24"/>
          <w:szCs w:val="24"/>
        </w:rPr>
        <w:t xml:space="preserve">between </w:t>
      </w:r>
      <w:r w:rsidR="006E2DE9" w:rsidRPr="006E2DE9">
        <w:rPr>
          <w:rFonts w:ascii="Book Antiqua" w:hAnsi="Book Antiqua"/>
          <w:b/>
          <w:sz w:val="24"/>
          <w:szCs w:val="24"/>
        </w:rPr>
        <w:t xml:space="preserve">magnetic resonance imaging </w:t>
      </w:r>
      <w:r w:rsidR="00E866D6" w:rsidRPr="00F95113">
        <w:rPr>
          <w:rFonts w:ascii="Book Antiqua" w:hAnsi="Book Antiqua"/>
          <w:b/>
          <w:sz w:val="24"/>
          <w:szCs w:val="24"/>
        </w:rPr>
        <w:t xml:space="preserve">variables and hepatic injury </w:t>
      </w:r>
      <w:bookmarkStart w:id="121" w:name="OLE_LINK14"/>
      <w:r w:rsidR="00E866D6" w:rsidRPr="00F95113">
        <w:rPr>
          <w:rFonts w:ascii="Book Antiqua" w:hAnsi="Book Antiqua"/>
          <w:b/>
          <w:sz w:val="24"/>
          <w:szCs w:val="24"/>
        </w:rPr>
        <w:t>score</w:t>
      </w:r>
      <w:bookmarkEnd w:id="121"/>
      <w:r w:rsidR="00E866D6" w:rsidRPr="00F95113">
        <w:rPr>
          <w:rFonts w:ascii="Book Antiqua" w:hAnsi="Book Antiqua"/>
          <w:b/>
          <w:sz w:val="24"/>
          <w:szCs w:val="24"/>
        </w:rPr>
        <w:t xml:space="preserve"> based on the scoring criteria.</w:t>
      </w:r>
      <w:r w:rsidR="00E866D6" w:rsidRPr="00F95113">
        <w:rPr>
          <w:rFonts w:ascii="Book Antiqua" w:hAnsi="Book Antiqua"/>
          <w:sz w:val="24"/>
          <w:szCs w:val="24"/>
        </w:rPr>
        <w:t xml:space="preserve"> It showed that the </w:t>
      </w:r>
      <w:r w:rsidR="006E2DE9" w:rsidRPr="000A5BA5">
        <w:rPr>
          <w:rFonts w:ascii="Book Antiqua" w:hAnsi="Book Antiqua"/>
          <w:sz w:val="24"/>
          <w:szCs w:val="24"/>
        </w:rPr>
        <w:t>apparent diffusion coefficient</w:t>
      </w:r>
      <w:r w:rsidR="006E2DE9" w:rsidRPr="00F95113">
        <w:rPr>
          <w:rFonts w:ascii="Book Antiqua" w:hAnsi="Book Antiqua"/>
          <w:sz w:val="24"/>
          <w:szCs w:val="24"/>
        </w:rPr>
        <w:t xml:space="preserve"> </w:t>
      </w:r>
      <w:r w:rsidR="00E866D6" w:rsidRPr="00F95113">
        <w:rPr>
          <w:rFonts w:ascii="Book Antiqua" w:hAnsi="Book Antiqua"/>
          <w:sz w:val="24"/>
          <w:szCs w:val="24"/>
        </w:rPr>
        <w:t xml:space="preserve">value and </w:t>
      </w:r>
      <w:r w:rsidR="006E2DE9" w:rsidRPr="000A5BA5">
        <w:rPr>
          <w:rFonts w:ascii="Book Antiqua" w:hAnsi="Book Antiqua"/>
          <w:sz w:val="24"/>
          <w:szCs w:val="24"/>
        </w:rPr>
        <w:t>liver-to-muscle ratio</w:t>
      </w:r>
      <w:r w:rsidR="006E2DE9" w:rsidRPr="00F95113">
        <w:rPr>
          <w:rFonts w:ascii="Book Antiqua" w:hAnsi="Book Antiqua"/>
          <w:sz w:val="24"/>
          <w:szCs w:val="24"/>
        </w:rPr>
        <w:t xml:space="preserve"> </w:t>
      </w:r>
      <w:r w:rsidR="00E866D6" w:rsidRPr="00F95113">
        <w:rPr>
          <w:rFonts w:ascii="Book Antiqua" w:hAnsi="Book Antiqua"/>
          <w:sz w:val="24"/>
          <w:szCs w:val="24"/>
        </w:rPr>
        <w:t>decreased as the hepatic injury score increased, and the correlations are statisti</w:t>
      </w:r>
      <w:r w:rsidR="006E2DE9">
        <w:rPr>
          <w:rFonts w:ascii="Book Antiqua" w:hAnsi="Book Antiqua"/>
          <w:sz w:val="24"/>
          <w:szCs w:val="24"/>
        </w:rPr>
        <w:t>cally significant respectively.</w:t>
      </w:r>
      <w:r w:rsidR="006E2DE9">
        <w:rPr>
          <w:rFonts w:ascii="Book Antiqua" w:hAnsi="Book Antiqua" w:hint="eastAsia"/>
          <w:sz w:val="24"/>
          <w:szCs w:val="24"/>
        </w:rPr>
        <w:t xml:space="preserve"> ADC: </w:t>
      </w:r>
      <w:r w:rsidR="006E2DE9" w:rsidRPr="000A5BA5">
        <w:rPr>
          <w:rFonts w:ascii="Book Antiqua" w:hAnsi="Book Antiqua"/>
          <w:sz w:val="24"/>
          <w:szCs w:val="24"/>
        </w:rPr>
        <w:t>Apparent diffusion coefficient</w:t>
      </w:r>
      <w:r w:rsidR="006E2DE9">
        <w:rPr>
          <w:rFonts w:ascii="Book Antiqua" w:hAnsi="Book Antiqua" w:hint="eastAsia"/>
          <w:sz w:val="24"/>
          <w:szCs w:val="24"/>
        </w:rPr>
        <w:t xml:space="preserve">; LMR: </w:t>
      </w:r>
      <w:r w:rsidR="006E2DE9" w:rsidRPr="000A5BA5">
        <w:rPr>
          <w:rFonts w:ascii="Book Antiqua" w:hAnsi="Book Antiqua"/>
          <w:sz w:val="24"/>
          <w:szCs w:val="24"/>
        </w:rPr>
        <w:t>Liver-to-muscle ratio</w:t>
      </w:r>
      <w:r w:rsidR="006E2DE9">
        <w:rPr>
          <w:rFonts w:ascii="Book Antiqua" w:hAnsi="Book Antiqua" w:hint="eastAsia"/>
          <w:sz w:val="24"/>
          <w:szCs w:val="24"/>
        </w:rPr>
        <w:t>.</w:t>
      </w:r>
    </w:p>
    <w:sectPr w:rsidR="00081348" w:rsidRPr="00F95113" w:rsidSect="007F73D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143A" w:rsidRDefault="0044143A" w:rsidP="003916DE">
      <w:r>
        <w:separator/>
      </w:r>
    </w:p>
  </w:endnote>
  <w:endnote w:type="continuationSeparator" w:id="0">
    <w:p w:rsidR="0044143A" w:rsidRDefault="0044143A" w:rsidP="003916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TXihei">
    <w:altName w:val="华文细黑"/>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Garamond-Bold">
    <w:charset w:val="00"/>
    <w:family w:val="auto"/>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143A" w:rsidRDefault="0044143A" w:rsidP="003916DE">
      <w:r>
        <w:separator/>
      </w:r>
    </w:p>
  </w:footnote>
  <w:footnote w:type="continuationSeparator" w:id="0">
    <w:p w:rsidR="0044143A" w:rsidRDefault="0044143A" w:rsidP="003916D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Show All Field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s>
  <w:rsids>
    <w:rsidRoot w:val="00EA6F82"/>
    <w:rsid w:val="000004F0"/>
    <w:rsid w:val="00011283"/>
    <w:rsid w:val="00011BB4"/>
    <w:rsid w:val="000144B9"/>
    <w:rsid w:val="000204A9"/>
    <w:rsid w:val="000308BD"/>
    <w:rsid w:val="0003205D"/>
    <w:rsid w:val="0003463F"/>
    <w:rsid w:val="00034747"/>
    <w:rsid w:val="00034AF3"/>
    <w:rsid w:val="000425FC"/>
    <w:rsid w:val="000452CC"/>
    <w:rsid w:val="00045635"/>
    <w:rsid w:val="00054C62"/>
    <w:rsid w:val="00055E1A"/>
    <w:rsid w:val="000562B4"/>
    <w:rsid w:val="00057590"/>
    <w:rsid w:val="000575E0"/>
    <w:rsid w:val="00063DC1"/>
    <w:rsid w:val="000645DD"/>
    <w:rsid w:val="000661D0"/>
    <w:rsid w:val="00067B69"/>
    <w:rsid w:val="000700EC"/>
    <w:rsid w:val="000764D2"/>
    <w:rsid w:val="00081348"/>
    <w:rsid w:val="00081846"/>
    <w:rsid w:val="00087EBA"/>
    <w:rsid w:val="00090186"/>
    <w:rsid w:val="00090DFB"/>
    <w:rsid w:val="00091E37"/>
    <w:rsid w:val="00097B5A"/>
    <w:rsid w:val="000A2552"/>
    <w:rsid w:val="000A29DB"/>
    <w:rsid w:val="000A4555"/>
    <w:rsid w:val="000A5BA5"/>
    <w:rsid w:val="000B18EF"/>
    <w:rsid w:val="000B3DA6"/>
    <w:rsid w:val="000B6AD9"/>
    <w:rsid w:val="000B7723"/>
    <w:rsid w:val="000C113B"/>
    <w:rsid w:val="000C5614"/>
    <w:rsid w:val="000C6AD1"/>
    <w:rsid w:val="000D2BD1"/>
    <w:rsid w:val="000E029B"/>
    <w:rsid w:val="000E3D22"/>
    <w:rsid w:val="000F4416"/>
    <w:rsid w:val="000F4D16"/>
    <w:rsid w:val="00102BD8"/>
    <w:rsid w:val="001038A4"/>
    <w:rsid w:val="00107829"/>
    <w:rsid w:val="001322A8"/>
    <w:rsid w:val="00132AB3"/>
    <w:rsid w:val="00133B1B"/>
    <w:rsid w:val="00135CC6"/>
    <w:rsid w:val="00140785"/>
    <w:rsid w:val="00147F58"/>
    <w:rsid w:val="00152B9C"/>
    <w:rsid w:val="00154EFD"/>
    <w:rsid w:val="0016022B"/>
    <w:rsid w:val="001627AF"/>
    <w:rsid w:val="00166714"/>
    <w:rsid w:val="00166B83"/>
    <w:rsid w:val="00167DC1"/>
    <w:rsid w:val="0017155F"/>
    <w:rsid w:val="00173324"/>
    <w:rsid w:val="001745BF"/>
    <w:rsid w:val="00176619"/>
    <w:rsid w:val="00181AC5"/>
    <w:rsid w:val="00181BF0"/>
    <w:rsid w:val="00182C1D"/>
    <w:rsid w:val="00183116"/>
    <w:rsid w:val="00183768"/>
    <w:rsid w:val="0018522B"/>
    <w:rsid w:val="00186CC0"/>
    <w:rsid w:val="00193E3C"/>
    <w:rsid w:val="00197143"/>
    <w:rsid w:val="001A0408"/>
    <w:rsid w:val="001A0F2C"/>
    <w:rsid w:val="001A1D90"/>
    <w:rsid w:val="001A4173"/>
    <w:rsid w:val="001A53F3"/>
    <w:rsid w:val="001A56C9"/>
    <w:rsid w:val="001A66C4"/>
    <w:rsid w:val="001B07EF"/>
    <w:rsid w:val="001B6BB7"/>
    <w:rsid w:val="001B6F4B"/>
    <w:rsid w:val="001B74FF"/>
    <w:rsid w:val="001C00AD"/>
    <w:rsid w:val="001D36DF"/>
    <w:rsid w:val="001E664D"/>
    <w:rsid w:val="001F4A8A"/>
    <w:rsid w:val="001F5536"/>
    <w:rsid w:val="001F6A81"/>
    <w:rsid w:val="00200E8A"/>
    <w:rsid w:val="00202CA8"/>
    <w:rsid w:val="00203B9A"/>
    <w:rsid w:val="002066EE"/>
    <w:rsid w:val="002069A7"/>
    <w:rsid w:val="00220772"/>
    <w:rsid w:val="002217EB"/>
    <w:rsid w:val="002259AA"/>
    <w:rsid w:val="002312DD"/>
    <w:rsid w:val="00240077"/>
    <w:rsid w:val="002460E8"/>
    <w:rsid w:val="00251CCA"/>
    <w:rsid w:val="00255B11"/>
    <w:rsid w:val="0026477A"/>
    <w:rsid w:val="002663DA"/>
    <w:rsid w:val="00270333"/>
    <w:rsid w:val="00270334"/>
    <w:rsid w:val="00276856"/>
    <w:rsid w:val="00276A3A"/>
    <w:rsid w:val="00280AF8"/>
    <w:rsid w:val="00284045"/>
    <w:rsid w:val="002842CE"/>
    <w:rsid w:val="002864FE"/>
    <w:rsid w:val="00291F2E"/>
    <w:rsid w:val="0029217D"/>
    <w:rsid w:val="002939CF"/>
    <w:rsid w:val="0029434D"/>
    <w:rsid w:val="00297277"/>
    <w:rsid w:val="002A3108"/>
    <w:rsid w:val="002A396F"/>
    <w:rsid w:val="002A5F69"/>
    <w:rsid w:val="002B544A"/>
    <w:rsid w:val="002C28BC"/>
    <w:rsid w:val="002C61EA"/>
    <w:rsid w:val="002D692B"/>
    <w:rsid w:val="002D6C82"/>
    <w:rsid w:val="002E0397"/>
    <w:rsid w:val="002E23F7"/>
    <w:rsid w:val="002F1B42"/>
    <w:rsid w:val="002F2E64"/>
    <w:rsid w:val="002F3801"/>
    <w:rsid w:val="002F6035"/>
    <w:rsid w:val="0030267A"/>
    <w:rsid w:val="0030309F"/>
    <w:rsid w:val="00303995"/>
    <w:rsid w:val="0030667B"/>
    <w:rsid w:val="00306DBD"/>
    <w:rsid w:val="00310795"/>
    <w:rsid w:val="00312F24"/>
    <w:rsid w:val="003151B0"/>
    <w:rsid w:val="00317136"/>
    <w:rsid w:val="00333327"/>
    <w:rsid w:val="00333F16"/>
    <w:rsid w:val="00340ABA"/>
    <w:rsid w:val="00340E39"/>
    <w:rsid w:val="003433D9"/>
    <w:rsid w:val="00343E55"/>
    <w:rsid w:val="0034636A"/>
    <w:rsid w:val="003547C0"/>
    <w:rsid w:val="00357013"/>
    <w:rsid w:val="003764DC"/>
    <w:rsid w:val="003815B5"/>
    <w:rsid w:val="00385E4C"/>
    <w:rsid w:val="0038719D"/>
    <w:rsid w:val="003916DE"/>
    <w:rsid w:val="003972D2"/>
    <w:rsid w:val="003A16C9"/>
    <w:rsid w:val="003A1EDB"/>
    <w:rsid w:val="003A5CDB"/>
    <w:rsid w:val="003A709C"/>
    <w:rsid w:val="003A754A"/>
    <w:rsid w:val="003A7E8B"/>
    <w:rsid w:val="003C023E"/>
    <w:rsid w:val="003C7683"/>
    <w:rsid w:val="003D005A"/>
    <w:rsid w:val="003D3561"/>
    <w:rsid w:val="003E1095"/>
    <w:rsid w:val="003E1D93"/>
    <w:rsid w:val="003E4273"/>
    <w:rsid w:val="003E4D01"/>
    <w:rsid w:val="003E6F74"/>
    <w:rsid w:val="003E7919"/>
    <w:rsid w:val="003F0361"/>
    <w:rsid w:val="003F5545"/>
    <w:rsid w:val="004027D0"/>
    <w:rsid w:val="00402825"/>
    <w:rsid w:val="004044DB"/>
    <w:rsid w:val="004132F8"/>
    <w:rsid w:val="004273FE"/>
    <w:rsid w:val="00432F33"/>
    <w:rsid w:val="0044143A"/>
    <w:rsid w:val="004500F8"/>
    <w:rsid w:val="004517B6"/>
    <w:rsid w:val="004522BE"/>
    <w:rsid w:val="004532D5"/>
    <w:rsid w:val="0045540D"/>
    <w:rsid w:val="004560AF"/>
    <w:rsid w:val="00460FDE"/>
    <w:rsid w:val="00465EC5"/>
    <w:rsid w:val="0046628C"/>
    <w:rsid w:val="004679FF"/>
    <w:rsid w:val="004709CD"/>
    <w:rsid w:val="0047332A"/>
    <w:rsid w:val="0047366D"/>
    <w:rsid w:val="00475AB0"/>
    <w:rsid w:val="004776F8"/>
    <w:rsid w:val="00482411"/>
    <w:rsid w:val="00487D0B"/>
    <w:rsid w:val="00491209"/>
    <w:rsid w:val="004954B9"/>
    <w:rsid w:val="00497DD5"/>
    <w:rsid w:val="004A25AB"/>
    <w:rsid w:val="004A6878"/>
    <w:rsid w:val="004B2632"/>
    <w:rsid w:val="004B6718"/>
    <w:rsid w:val="004D0DA7"/>
    <w:rsid w:val="004E1A58"/>
    <w:rsid w:val="004E4282"/>
    <w:rsid w:val="004E6013"/>
    <w:rsid w:val="004F08A8"/>
    <w:rsid w:val="004F188E"/>
    <w:rsid w:val="004F34CA"/>
    <w:rsid w:val="004F73D6"/>
    <w:rsid w:val="00506735"/>
    <w:rsid w:val="00511434"/>
    <w:rsid w:val="00521F3B"/>
    <w:rsid w:val="005249E8"/>
    <w:rsid w:val="00525C9E"/>
    <w:rsid w:val="005432E6"/>
    <w:rsid w:val="00546C83"/>
    <w:rsid w:val="0055684F"/>
    <w:rsid w:val="00557406"/>
    <w:rsid w:val="0056099E"/>
    <w:rsid w:val="00560A1F"/>
    <w:rsid w:val="00562EF8"/>
    <w:rsid w:val="00581BB8"/>
    <w:rsid w:val="00585970"/>
    <w:rsid w:val="00591995"/>
    <w:rsid w:val="00592CA0"/>
    <w:rsid w:val="005943EC"/>
    <w:rsid w:val="00596230"/>
    <w:rsid w:val="0059655F"/>
    <w:rsid w:val="005965B5"/>
    <w:rsid w:val="005A0AFE"/>
    <w:rsid w:val="005A5520"/>
    <w:rsid w:val="005A7AE5"/>
    <w:rsid w:val="005B576A"/>
    <w:rsid w:val="005C3002"/>
    <w:rsid w:val="005C619B"/>
    <w:rsid w:val="005C650C"/>
    <w:rsid w:val="005D39BF"/>
    <w:rsid w:val="0060095A"/>
    <w:rsid w:val="0060171F"/>
    <w:rsid w:val="00604927"/>
    <w:rsid w:val="006050CD"/>
    <w:rsid w:val="0060637E"/>
    <w:rsid w:val="006073D8"/>
    <w:rsid w:val="006077C1"/>
    <w:rsid w:val="00610ADE"/>
    <w:rsid w:val="00611541"/>
    <w:rsid w:val="00611AB3"/>
    <w:rsid w:val="00617F02"/>
    <w:rsid w:val="00631F42"/>
    <w:rsid w:val="00633A37"/>
    <w:rsid w:val="00635432"/>
    <w:rsid w:val="00636DE3"/>
    <w:rsid w:val="00645A3B"/>
    <w:rsid w:val="0064779B"/>
    <w:rsid w:val="00656A2F"/>
    <w:rsid w:val="00657D3C"/>
    <w:rsid w:val="00664972"/>
    <w:rsid w:val="00667838"/>
    <w:rsid w:val="00670E1E"/>
    <w:rsid w:val="00674974"/>
    <w:rsid w:val="00682E3A"/>
    <w:rsid w:val="006841EA"/>
    <w:rsid w:val="00690021"/>
    <w:rsid w:val="006919E8"/>
    <w:rsid w:val="006951E4"/>
    <w:rsid w:val="006968EA"/>
    <w:rsid w:val="006A079D"/>
    <w:rsid w:val="006A623E"/>
    <w:rsid w:val="006A7DF8"/>
    <w:rsid w:val="006B1920"/>
    <w:rsid w:val="006B29E0"/>
    <w:rsid w:val="006B3159"/>
    <w:rsid w:val="006B3517"/>
    <w:rsid w:val="006B3D30"/>
    <w:rsid w:val="006B4F59"/>
    <w:rsid w:val="006E18B9"/>
    <w:rsid w:val="006E2DE9"/>
    <w:rsid w:val="006E4C13"/>
    <w:rsid w:val="006F022C"/>
    <w:rsid w:val="006F392E"/>
    <w:rsid w:val="006F5863"/>
    <w:rsid w:val="006F637B"/>
    <w:rsid w:val="006F713A"/>
    <w:rsid w:val="00711732"/>
    <w:rsid w:val="007121A7"/>
    <w:rsid w:val="007212EA"/>
    <w:rsid w:val="00724EE8"/>
    <w:rsid w:val="00736D10"/>
    <w:rsid w:val="007379D4"/>
    <w:rsid w:val="007416D8"/>
    <w:rsid w:val="007455F7"/>
    <w:rsid w:val="0074630C"/>
    <w:rsid w:val="00746E68"/>
    <w:rsid w:val="007507F4"/>
    <w:rsid w:val="00755194"/>
    <w:rsid w:val="00756326"/>
    <w:rsid w:val="00761BA1"/>
    <w:rsid w:val="00767FAC"/>
    <w:rsid w:val="00771071"/>
    <w:rsid w:val="00776C1C"/>
    <w:rsid w:val="00784DE4"/>
    <w:rsid w:val="007A129B"/>
    <w:rsid w:val="007A1BAE"/>
    <w:rsid w:val="007B0A98"/>
    <w:rsid w:val="007B1E1D"/>
    <w:rsid w:val="007C0684"/>
    <w:rsid w:val="007C613A"/>
    <w:rsid w:val="007D1E76"/>
    <w:rsid w:val="007D3D4B"/>
    <w:rsid w:val="007D4DD3"/>
    <w:rsid w:val="007D59FD"/>
    <w:rsid w:val="007D680B"/>
    <w:rsid w:val="007D733C"/>
    <w:rsid w:val="007E1AE0"/>
    <w:rsid w:val="007E5B1A"/>
    <w:rsid w:val="007F0EC8"/>
    <w:rsid w:val="007F6C66"/>
    <w:rsid w:val="007F73D9"/>
    <w:rsid w:val="00801E71"/>
    <w:rsid w:val="00801FDD"/>
    <w:rsid w:val="00803EAE"/>
    <w:rsid w:val="008102E4"/>
    <w:rsid w:val="008139E3"/>
    <w:rsid w:val="0082157F"/>
    <w:rsid w:val="00825D16"/>
    <w:rsid w:val="008317BB"/>
    <w:rsid w:val="008449EC"/>
    <w:rsid w:val="00845A1D"/>
    <w:rsid w:val="00846665"/>
    <w:rsid w:val="0084754A"/>
    <w:rsid w:val="00854392"/>
    <w:rsid w:val="00856E06"/>
    <w:rsid w:val="00862166"/>
    <w:rsid w:val="00863C1B"/>
    <w:rsid w:val="00863CAC"/>
    <w:rsid w:val="0087416D"/>
    <w:rsid w:val="00874989"/>
    <w:rsid w:val="00875820"/>
    <w:rsid w:val="00876060"/>
    <w:rsid w:val="00882205"/>
    <w:rsid w:val="00890D11"/>
    <w:rsid w:val="00892600"/>
    <w:rsid w:val="00894610"/>
    <w:rsid w:val="00895C41"/>
    <w:rsid w:val="008A3FB8"/>
    <w:rsid w:val="008A5D85"/>
    <w:rsid w:val="008B42BD"/>
    <w:rsid w:val="008B4B4B"/>
    <w:rsid w:val="008C079E"/>
    <w:rsid w:val="008C63D0"/>
    <w:rsid w:val="008D1B26"/>
    <w:rsid w:val="008D21DC"/>
    <w:rsid w:val="008D2F6C"/>
    <w:rsid w:val="008D3E9E"/>
    <w:rsid w:val="008D6092"/>
    <w:rsid w:val="008D6CA9"/>
    <w:rsid w:val="008E14D0"/>
    <w:rsid w:val="008E263B"/>
    <w:rsid w:val="008E360B"/>
    <w:rsid w:val="008E6DE1"/>
    <w:rsid w:val="008F4865"/>
    <w:rsid w:val="008F61B9"/>
    <w:rsid w:val="008F6317"/>
    <w:rsid w:val="009017ED"/>
    <w:rsid w:val="0091285F"/>
    <w:rsid w:val="009165DB"/>
    <w:rsid w:val="00923754"/>
    <w:rsid w:val="009278A1"/>
    <w:rsid w:val="009303A3"/>
    <w:rsid w:val="00930F38"/>
    <w:rsid w:val="0093375C"/>
    <w:rsid w:val="00935F17"/>
    <w:rsid w:val="00936474"/>
    <w:rsid w:val="00941670"/>
    <w:rsid w:val="00941CDB"/>
    <w:rsid w:val="0095212C"/>
    <w:rsid w:val="009524D3"/>
    <w:rsid w:val="00957E1D"/>
    <w:rsid w:val="0096647F"/>
    <w:rsid w:val="009752EA"/>
    <w:rsid w:val="00977E47"/>
    <w:rsid w:val="009875BD"/>
    <w:rsid w:val="00990688"/>
    <w:rsid w:val="00992FFC"/>
    <w:rsid w:val="00994FF9"/>
    <w:rsid w:val="009A1C10"/>
    <w:rsid w:val="009A2C82"/>
    <w:rsid w:val="009A6007"/>
    <w:rsid w:val="009B069A"/>
    <w:rsid w:val="009B1F40"/>
    <w:rsid w:val="009B4755"/>
    <w:rsid w:val="009B57A3"/>
    <w:rsid w:val="009C02D2"/>
    <w:rsid w:val="009C07FD"/>
    <w:rsid w:val="009C13D3"/>
    <w:rsid w:val="009C3901"/>
    <w:rsid w:val="009C5AE6"/>
    <w:rsid w:val="009C6C79"/>
    <w:rsid w:val="009C7A47"/>
    <w:rsid w:val="009D320E"/>
    <w:rsid w:val="009D3354"/>
    <w:rsid w:val="009D38B8"/>
    <w:rsid w:val="009D3CD9"/>
    <w:rsid w:val="009D5C28"/>
    <w:rsid w:val="009E08C0"/>
    <w:rsid w:val="009E0FAB"/>
    <w:rsid w:val="009E4BC5"/>
    <w:rsid w:val="009E645B"/>
    <w:rsid w:val="009F01FE"/>
    <w:rsid w:val="009F0574"/>
    <w:rsid w:val="009F15C5"/>
    <w:rsid w:val="00A1424B"/>
    <w:rsid w:val="00A20122"/>
    <w:rsid w:val="00A2452A"/>
    <w:rsid w:val="00A272BE"/>
    <w:rsid w:val="00A30A3B"/>
    <w:rsid w:val="00A36701"/>
    <w:rsid w:val="00A37FBD"/>
    <w:rsid w:val="00A407E4"/>
    <w:rsid w:val="00A41E46"/>
    <w:rsid w:val="00A53181"/>
    <w:rsid w:val="00A65B29"/>
    <w:rsid w:val="00A65E54"/>
    <w:rsid w:val="00A673AD"/>
    <w:rsid w:val="00A70F1A"/>
    <w:rsid w:val="00A77C65"/>
    <w:rsid w:val="00A80B33"/>
    <w:rsid w:val="00A91FEE"/>
    <w:rsid w:val="00A9471B"/>
    <w:rsid w:val="00AA0BE7"/>
    <w:rsid w:val="00AA11BF"/>
    <w:rsid w:val="00AA5EBE"/>
    <w:rsid w:val="00AA62BB"/>
    <w:rsid w:val="00AA6926"/>
    <w:rsid w:val="00AB098A"/>
    <w:rsid w:val="00AC011C"/>
    <w:rsid w:val="00AC6B8D"/>
    <w:rsid w:val="00AD4584"/>
    <w:rsid w:val="00AE26B0"/>
    <w:rsid w:val="00AF4829"/>
    <w:rsid w:val="00AF7529"/>
    <w:rsid w:val="00B00D7A"/>
    <w:rsid w:val="00B03B54"/>
    <w:rsid w:val="00B049F7"/>
    <w:rsid w:val="00B10E56"/>
    <w:rsid w:val="00B238D4"/>
    <w:rsid w:val="00B23A0D"/>
    <w:rsid w:val="00B35576"/>
    <w:rsid w:val="00B368A4"/>
    <w:rsid w:val="00B469C1"/>
    <w:rsid w:val="00B51209"/>
    <w:rsid w:val="00B53B21"/>
    <w:rsid w:val="00B7477E"/>
    <w:rsid w:val="00B751E5"/>
    <w:rsid w:val="00B84045"/>
    <w:rsid w:val="00B84E14"/>
    <w:rsid w:val="00B96126"/>
    <w:rsid w:val="00BA341A"/>
    <w:rsid w:val="00BA54BF"/>
    <w:rsid w:val="00BA5EA6"/>
    <w:rsid w:val="00BA693D"/>
    <w:rsid w:val="00BA7584"/>
    <w:rsid w:val="00BA77B5"/>
    <w:rsid w:val="00BB1528"/>
    <w:rsid w:val="00BB2EC2"/>
    <w:rsid w:val="00BC1FA2"/>
    <w:rsid w:val="00BC2E73"/>
    <w:rsid w:val="00BC3FE2"/>
    <w:rsid w:val="00BC5939"/>
    <w:rsid w:val="00BC7189"/>
    <w:rsid w:val="00BC7191"/>
    <w:rsid w:val="00BD05EF"/>
    <w:rsid w:val="00BD50E8"/>
    <w:rsid w:val="00BD6918"/>
    <w:rsid w:val="00BE70A8"/>
    <w:rsid w:val="00BF06F6"/>
    <w:rsid w:val="00BF4AD8"/>
    <w:rsid w:val="00C003C1"/>
    <w:rsid w:val="00C0045A"/>
    <w:rsid w:val="00C00477"/>
    <w:rsid w:val="00C028B8"/>
    <w:rsid w:val="00C06E33"/>
    <w:rsid w:val="00C261CA"/>
    <w:rsid w:val="00C32744"/>
    <w:rsid w:val="00C328D0"/>
    <w:rsid w:val="00C35977"/>
    <w:rsid w:val="00C36D72"/>
    <w:rsid w:val="00C37458"/>
    <w:rsid w:val="00C460D7"/>
    <w:rsid w:val="00C47452"/>
    <w:rsid w:val="00C5191B"/>
    <w:rsid w:val="00C53736"/>
    <w:rsid w:val="00C5479E"/>
    <w:rsid w:val="00C60F4D"/>
    <w:rsid w:val="00C62C05"/>
    <w:rsid w:val="00C63A5C"/>
    <w:rsid w:val="00C63DD4"/>
    <w:rsid w:val="00C71857"/>
    <w:rsid w:val="00C71DBE"/>
    <w:rsid w:val="00C73A0B"/>
    <w:rsid w:val="00C77624"/>
    <w:rsid w:val="00C845F2"/>
    <w:rsid w:val="00C86ED1"/>
    <w:rsid w:val="00C91DE7"/>
    <w:rsid w:val="00CA3236"/>
    <w:rsid w:val="00CA324E"/>
    <w:rsid w:val="00CA3961"/>
    <w:rsid w:val="00CB0A2C"/>
    <w:rsid w:val="00CB13AB"/>
    <w:rsid w:val="00CB1864"/>
    <w:rsid w:val="00CB4CF2"/>
    <w:rsid w:val="00CB552D"/>
    <w:rsid w:val="00CB680D"/>
    <w:rsid w:val="00CB69C5"/>
    <w:rsid w:val="00CB76D4"/>
    <w:rsid w:val="00CC0EB3"/>
    <w:rsid w:val="00CC52EB"/>
    <w:rsid w:val="00CC58BE"/>
    <w:rsid w:val="00CD1602"/>
    <w:rsid w:val="00CD17E7"/>
    <w:rsid w:val="00CD522F"/>
    <w:rsid w:val="00CD5F9A"/>
    <w:rsid w:val="00CE5FDD"/>
    <w:rsid w:val="00CF1F6D"/>
    <w:rsid w:val="00CF75B5"/>
    <w:rsid w:val="00CF7EC4"/>
    <w:rsid w:val="00D01EFF"/>
    <w:rsid w:val="00D06721"/>
    <w:rsid w:val="00D167B7"/>
    <w:rsid w:val="00D23204"/>
    <w:rsid w:val="00D24450"/>
    <w:rsid w:val="00D2606F"/>
    <w:rsid w:val="00D330D8"/>
    <w:rsid w:val="00D34E98"/>
    <w:rsid w:val="00D3572C"/>
    <w:rsid w:val="00D42A2C"/>
    <w:rsid w:val="00D47C2B"/>
    <w:rsid w:val="00D51319"/>
    <w:rsid w:val="00D54834"/>
    <w:rsid w:val="00D56987"/>
    <w:rsid w:val="00D61D97"/>
    <w:rsid w:val="00D73421"/>
    <w:rsid w:val="00D8136F"/>
    <w:rsid w:val="00D82BE9"/>
    <w:rsid w:val="00D91952"/>
    <w:rsid w:val="00D958D2"/>
    <w:rsid w:val="00DB1745"/>
    <w:rsid w:val="00DB72D5"/>
    <w:rsid w:val="00DC1175"/>
    <w:rsid w:val="00DC4563"/>
    <w:rsid w:val="00DC631D"/>
    <w:rsid w:val="00DD0D35"/>
    <w:rsid w:val="00DD2904"/>
    <w:rsid w:val="00DD50BF"/>
    <w:rsid w:val="00DD5597"/>
    <w:rsid w:val="00DD7B7A"/>
    <w:rsid w:val="00DE0A16"/>
    <w:rsid w:val="00DE72EC"/>
    <w:rsid w:val="00DF41CD"/>
    <w:rsid w:val="00E008FC"/>
    <w:rsid w:val="00E0380B"/>
    <w:rsid w:val="00E04751"/>
    <w:rsid w:val="00E07085"/>
    <w:rsid w:val="00E14F9A"/>
    <w:rsid w:val="00E22B48"/>
    <w:rsid w:val="00E30A89"/>
    <w:rsid w:val="00E36FBB"/>
    <w:rsid w:val="00E41BA1"/>
    <w:rsid w:val="00E42303"/>
    <w:rsid w:val="00E4394F"/>
    <w:rsid w:val="00E44A96"/>
    <w:rsid w:val="00E766F8"/>
    <w:rsid w:val="00E8305C"/>
    <w:rsid w:val="00E866D6"/>
    <w:rsid w:val="00E96199"/>
    <w:rsid w:val="00E96752"/>
    <w:rsid w:val="00EA2FF4"/>
    <w:rsid w:val="00EA4E84"/>
    <w:rsid w:val="00EA62DB"/>
    <w:rsid w:val="00EA6607"/>
    <w:rsid w:val="00EA6F82"/>
    <w:rsid w:val="00EB3250"/>
    <w:rsid w:val="00EB6CBF"/>
    <w:rsid w:val="00EC5EB1"/>
    <w:rsid w:val="00ED01BF"/>
    <w:rsid w:val="00EE60F4"/>
    <w:rsid w:val="00EF3476"/>
    <w:rsid w:val="00EF3F0D"/>
    <w:rsid w:val="00F11291"/>
    <w:rsid w:val="00F12D23"/>
    <w:rsid w:val="00F33D03"/>
    <w:rsid w:val="00F34D37"/>
    <w:rsid w:val="00F40199"/>
    <w:rsid w:val="00F42347"/>
    <w:rsid w:val="00F7107F"/>
    <w:rsid w:val="00F8217B"/>
    <w:rsid w:val="00F90D16"/>
    <w:rsid w:val="00F92738"/>
    <w:rsid w:val="00F95113"/>
    <w:rsid w:val="00F955D3"/>
    <w:rsid w:val="00F96477"/>
    <w:rsid w:val="00FC21CF"/>
    <w:rsid w:val="00FC2CFA"/>
    <w:rsid w:val="00FD5C5E"/>
    <w:rsid w:val="00FD7F38"/>
    <w:rsid w:val="00FE2EDA"/>
    <w:rsid w:val="00FE3589"/>
    <w:rsid w:val="00FE621C"/>
    <w:rsid w:val="00FE70DF"/>
    <w:rsid w:val="00FF34C0"/>
    <w:rsid w:val="00FF4408"/>
    <w:rsid w:val="00FF78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5720653-71D5-4C79-B6CF-51A1AD938F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5D16"/>
    <w:pPr>
      <w:widowControl w:val="0"/>
      <w:jc w:val="both"/>
    </w:pPr>
    <w:rPr>
      <w:kern w:val="2"/>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916DE"/>
    <w:pPr>
      <w:pBdr>
        <w:bottom w:val="single" w:sz="6" w:space="1" w:color="auto"/>
      </w:pBdr>
      <w:tabs>
        <w:tab w:val="center" w:pos="4153"/>
        <w:tab w:val="right" w:pos="8306"/>
      </w:tabs>
      <w:snapToGrid w:val="0"/>
      <w:jc w:val="center"/>
    </w:pPr>
    <w:rPr>
      <w:kern w:val="0"/>
      <w:sz w:val="18"/>
      <w:szCs w:val="18"/>
    </w:rPr>
  </w:style>
  <w:style w:type="character" w:customStyle="1" w:styleId="HeaderChar">
    <w:name w:val="Header Char"/>
    <w:link w:val="Header"/>
    <w:uiPriority w:val="99"/>
    <w:locked/>
    <w:rsid w:val="003916DE"/>
    <w:rPr>
      <w:rFonts w:cs="Times New Roman"/>
      <w:sz w:val="18"/>
    </w:rPr>
  </w:style>
  <w:style w:type="paragraph" w:styleId="Footer">
    <w:name w:val="footer"/>
    <w:basedOn w:val="Normal"/>
    <w:link w:val="FooterChar"/>
    <w:uiPriority w:val="99"/>
    <w:rsid w:val="003916DE"/>
    <w:pPr>
      <w:tabs>
        <w:tab w:val="center" w:pos="4153"/>
        <w:tab w:val="right" w:pos="8306"/>
      </w:tabs>
      <w:snapToGrid w:val="0"/>
      <w:jc w:val="left"/>
    </w:pPr>
    <w:rPr>
      <w:kern w:val="0"/>
      <w:sz w:val="18"/>
      <w:szCs w:val="18"/>
    </w:rPr>
  </w:style>
  <w:style w:type="character" w:customStyle="1" w:styleId="FooterChar">
    <w:name w:val="Footer Char"/>
    <w:link w:val="Footer"/>
    <w:uiPriority w:val="99"/>
    <w:locked/>
    <w:rsid w:val="003916DE"/>
    <w:rPr>
      <w:rFonts w:cs="Times New Roman"/>
      <w:sz w:val="18"/>
    </w:rPr>
  </w:style>
  <w:style w:type="table" w:styleId="TableGrid">
    <w:name w:val="Table Grid"/>
    <w:basedOn w:val="TableNormal"/>
    <w:uiPriority w:val="99"/>
    <w:rsid w:val="00C776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84754A"/>
    <w:rPr>
      <w:kern w:val="0"/>
      <w:sz w:val="18"/>
      <w:szCs w:val="18"/>
    </w:rPr>
  </w:style>
  <w:style w:type="character" w:customStyle="1" w:styleId="BalloonTextChar">
    <w:name w:val="Balloon Text Char"/>
    <w:link w:val="BalloonText"/>
    <w:uiPriority w:val="99"/>
    <w:semiHidden/>
    <w:locked/>
    <w:rsid w:val="0084754A"/>
    <w:rPr>
      <w:rFonts w:cs="Times New Roman"/>
      <w:sz w:val="18"/>
    </w:rPr>
  </w:style>
  <w:style w:type="character" w:styleId="Hyperlink">
    <w:name w:val="Hyperlink"/>
    <w:uiPriority w:val="99"/>
    <w:rsid w:val="002C28BC"/>
    <w:rPr>
      <w:rFonts w:cs="Times New Roman"/>
      <w:color w:val="0000FF"/>
      <w:u w:val="single"/>
    </w:rPr>
  </w:style>
  <w:style w:type="character" w:styleId="CommentReference">
    <w:name w:val="annotation reference"/>
    <w:semiHidden/>
    <w:unhideWhenUsed/>
    <w:rsid w:val="00081348"/>
    <w:rPr>
      <w:sz w:val="21"/>
      <w:szCs w:val="21"/>
    </w:rPr>
  </w:style>
  <w:style w:type="paragraph" w:styleId="CommentText">
    <w:name w:val="annotation text"/>
    <w:basedOn w:val="Normal"/>
    <w:link w:val="CommentTextChar"/>
    <w:semiHidden/>
    <w:unhideWhenUsed/>
    <w:qFormat/>
    <w:rsid w:val="00081348"/>
    <w:pPr>
      <w:jc w:val="left"/>
    </w:pPr>
  </w:style>
  <w:style w:type="character" w:customStyle="1" w:styleId="CommentTextChar">
    <w:name w:val="Comment Text Char"/>
    <w:link w:val="CommentText"/>
    <w:semiHidden/>
    <w:rsid w:val="00081348"/>
    <w:rPr>
      <w:kern w:val="2"/>
      <w:sz w:val="21"/>
      <w:szCs w:val="22"/>
    </w:rPr>
  </w:style>
  <w:style w:type="paragraph" w:styleId="CommentSubject">
    <w:name w:val="annotation subject"/>
    <w:basedOn w:val="CommentText"/>
    <w:next w:val="CommentText"/>
    <w:link w:val="CommentSubjectChar"/>
    <w:uiPriority w:val="99"/>
    <w:semiHidden/>
    <w:unhideWhenUsed/>
    <w:rsid w:val="00081348"/>
    <w:rPr>
      <w:b/>
      <w:bCs/>
    </w:rPr>
  </w:style>
  <w:style w:type="character" w:customStyle="1" w:styleId="CommentSubjectChar">
    <w:name w:val="Comment Subject Char"/>
    <w:link w:val="CommentSubject"/>
    <w:uiPriority w:val="99"/>
    <w:semiHidden/>
    <w:rsid w:val="00081348"/>
    <w:rPr>
      <w:b/>
      <w:bCs/>
      <w:kern w:val="2"/>
      <w:sz w:val="21"/>
      <w:szCs w:val="22"/>
    </w:rPr>
  </w:style>
  <w:style w:type="character" w:customStyle="1" w:styleId="Char">
    <w:name w:val="纯文本 Char"/>
    <w:link w:val="PlainText1"/>
    <w:rsid w:val="00081348"/>
    <w:rPr>
      <w:rFonts w:ascii="SimSun" w:hAnsi="Courier New" w:cs="Courier New"/>
      <w:szCs w:val="21"/>
    </w:rPr>
  </w:style>
  <w:style w:type="paragraph" w:customStyle="1" w:styleId="PlainText1">
    <w:name w:val="Plain Text1"/>
    <w:basedOn w:val="Normal"/>
    <w:link w:val="Char"/>
    <w:rsid w:val="00081348"/>
    <w:rPr>
      <w:rFonts w:ascii="SimSun" w:hAnsi="Courier New" w:cs="Courier New"/>
      <w:kern w:val="0"/>
      <w:sz w:val="20"/>
      <w:szCs w:val="21"/>
    </w:rPr>
  </w:style>
  <w:style w:type="character" w:styleId="LineNumber">
    <w:name w:val="line number"/>
    <w:uiPriority w:val="99"/>
    <w:semiHidden/>
    <w:unhideWhenUsed/>
    <w:rsid w:val="000347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645809">
      <w:marLeft w:val="0"/>
      <w:marRight w:val="0"/>
      <w:marTop w:val="0"/>
      <w:marBottom w:val="0"/>
      <w:divBdr>
        <w:top w:val="none" w:sz="0" w:space="0" w:color="auto"/>
        <w:left w:val="none" w:sz="0" w:space="0" w:color="auto"/>
        <w:bottom w:val="none" w:sz="0" w:space="0" w:color="auto"/>
        <w:right w:val="none" w:sz="0" w:space="0" w:color="auto"/>
      </w:divBdr>
    </w:div>
    <w:div w:id="1226645810">
      <w:marLeft w:val="0"/>
      <w:marRight w:val="0"/>
      <w:marTop w:val="0"/>
      <w:marBottom w:val="0"/>
      <w:divBdr>
        <w:top w:val="none" w:sz="0" w:space="0" w:color="auto"/>
        <w:left w:val="none" w:sz="0" w:space="0" w:color="auto"/>
        <w:bottom w:val="none" w:sz="0" w:space="0" w:color="auto"/>
        <w:right w:val="none" w:sz="0" w:space="0" w:color="auto"/>
      </w:divBdr>
    </w:div>
    <w:div w:id="1654985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3" Type="http://schemas.openxmlformats.org/officeDocument/2006/relationships/settings" Target="settings.xml"/><Relationship Id="rId7" Type="http://schemas.openxmlformats.org/officeDocument/2006/relationships/hyperlink" Target="mailto:liuyicmu@sina.cn" TargetMode="External"/><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5C821-0EEB-4C56-8B45-1F1FA8ED7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5277</Words>
  <Characters>30079</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Establishment of a novel rat model with heterogeneous hepatic injury by injection of colchicine through splenic vein </vt:lpstr>
    </vt:vector>
  </TitlesOfParts>
  <Company/>
  <LinksUpToDate>false</LinksUpToDate>
  <CharactersWithSpaces>35286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Establishment of a novel rat model with heterogeneous hepatic injury by injection of colchicine through splenic vein</dc:title>
  <dc:subject/>
  <dc:creator>Windows 用户</dc:creator>
  <cp:keywords/>
  <dc:description/>
  <cp:lastModifiedBy>Lian-Sheng Ma</cp:lastModifiedBy>
  <cp:revision>2</cp:revision>
  <dcterms:created xsi:type="dcterms:W3CDTF">2018-11-02T16:29:00Z</dcterms:created>
  <dcterms:modified xsi:type="dcterms:W3CDTF">2018-11-02T16:29:00Z</dcterms:modified>
</cp:coreProperties>
</file>