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0E5F5" w14:textId="77777777" w:rsidR="00432AE0" w:rsidRPr="00E76439" w:rsidRDefault="000A0D6D" w:rsidP="00AA1CFD">
      <w:pPr>
        <w:pStyle w:val="10"/>
        <w:adjustRightInd w:val="0"/>
        <w:snapToGrid w:val="0"/>
        <w:spacing w:line="360" w:lineRule="auto"/>
        <w:jc w:val="both"/>
        <w:rPr>
          <w:rFonts w:ascii="Book Antiqua" w:hAnsi="Book Antiqua" w:cs="Book Antiqua"/>
          <w:b/>
          <w:color w:val="000000" w:themeColor="text1"/>
          <w:sz w:val="24"/>
          <w:szCs w:val="24"/>
          <w:highlight w:val="white"/>
          <w:lang w:val="en-US" w:eastAsia="zh-CN"/>
        </w:rPr>
      </w:pPr>
      <w:bookmarkStart w:id="0" w:name="OLE_LINK13"/>
      <w:bookmarkStart w:id="1" w:name="OLE_LINK12"/>
      <w:r w:rsidRPr="00E76439">
        <w:rPr>
          <w:rFonts w:ascii="Book Antiqua" w:hAnsi="Book Antiqua" w:cs="Book Antiqua"/>
          <w:b/>
          <w:color w:val="000000" w:themeColor="text1"/>
          <w:sz w:val="24"/>
          <w:szCs w:val="24"/>
          <w:highlight w:val="white"/>
          <w:lang w:val="en-US" w:eastAsia="zh-CN"/>
        </w:rPr>
        <w:t xml:space="preserve">Name of </w:t>
      </w:r>
      <w:r w:rsidRPr="00E76439">
        <w:rPr>
          <w:rFonts w:ascii="Book Antiqua" w:hAnsi="Book Antiqua" w:cs="Book Antiqua"/>
          <w:b/>
          <w:caps/>
          <w:color w:val="000000" w:themeColor="text1"/>
          <w:sz w:val="24"/>
          <w:szCs w:val="24"/>
          <w:highlight w:val="white"/>
          <w:lang w:val="en-US" w:eastAsia="zh-CN"/>
        </w:rPr>
        <w:t>j</w:t>
      </w:r>
      <w:r w:rsidRPr="00E76439">
        <w:rPr>
          <w:rFonts w:ascii="Book Antiqua" w:hAnsi="Book Antiqua" w:cs="Book Antiqua"/>
          <w:b/>
          <w:color w:val="000000" w:themeColor="text1"/>
          <w:sz w:val="24"/>
          <w:szCs w:val="24"/>
          <w:highlight w:val="white"/>
          <w:lang w:val="en-US" w:eastAsia="zh-CN"/>
        </w:rPr>
        <w:t xml:space="preserve">ournal: </w:t>
      </w:r>
      <w:bookmarkStart w:id="2" w:name="OLE_LINK719"/>
      <w:bookmarkStart w:id="3" w:name="OLE_LINK718"/>
      <w:r w:rsidRPr="00E76439">
        <w:rPr>
          <w:rFonts w:ascii="Book Antiqua" w:hAnsi="Book Antiqua" w:cs="Book Antiqua"/>
          <w:b/>
          <w:i/>
          <w:color w:val="000000" w:themeColor="text1"/>
          <w:sz w:val="24"/>
          <w:szCs w:val="24"/>
          <w:highlight w:val="white"/>
          <w:lang w:val="en-US" w:eastAsia="zh-CN"/>
        </w:rPr>
        <w:t>World Journal of Gastroenterology</w:t>
      </w:r>
      <w:bookmarkEnd w:id="2"/>
      <w:bookmarkEnd w:id="3"/>
    </w:p>
    <w:p w14:paraId="51F2C37E" w14:textId="77777777" w:rsidR="00432AE0" w:rsidRPr="00E76439" w:rsidRDefault="000A0D6D" w:rsidP="00AA1CFD">
      <w:pPr>
        <w:pStyle w:val="10"/>
        <w:adjustRightInd w:val="0"/>
        <w:snapToGrid w:val="0"/>
        <w:spacing w:line="360" w:lineRule="auto"/>
        <w:jc w:val="both"/>
        <w:rPr>
          <w:rFonts w:ascii="Book Antiqua" w:hAnsi="Book Antiqua" w:cs="Book Antiqua"/>
          <w:b/>
          <w:i/>
          <w:color w:val="000000" w:themeColor="text1"/>
          <w:sz w:val="24"/>
          <w:szCs w:val="24"/>
          <w:highlight w:val="white"/>
          <w:lang w:val="en-US" w:eastAsia="zh-CN"/>
        </w:rPr>
      </w:pPr>
      <w:bookmarkStart w:id="4" w:name="OLE_LINK485"/>
      <w:bookmarkStart w:id="5" w:name="OLE_LINK768"/>
      <w:bookmarkStart w:id="6" w:name="OLE_LINK661"/>
      <w:bookmarkStart w:id="7" w:name="OLE_LINK486"/>
      <w:bookmarkStart w:id="8" w:name="OLE_LINK514"/>
      <w:bookmarkStart w:id="9" w:name="OLE_LINK515"/>
      <w:r w:rsidRPr="00E76439">
        <w:rPr>
          <w:rFonts w:ascii="Book Antiqua" w:hAnsi="Book Antiqua" w:cs="Book Antiqua"/>
          <w:b/>
          <w:color w:val="000000" w:themeColor="text1"/>
          <w:sz w:val="24"/>
          <w:szCs w:val="24"/>
          <w:highlight w:val="white"/>
          <w:lang w:eastAsia="zh-CN"/>
        </w:rPr>
        <w:t>Manuscript NO:</w:t>
      </w:r>
      <w:bookmarkEnd w:id="4"/>
      <w:bookmarkEnd w:id="5"/>
      <w:bookmarkEnd w:id="6"/>
      <w:bookmarkEnd w:id="7"/>
      <w:r w:rsidRPr="00E76439">
        <w:rPr>
          <w:rFonts w:ascii="Book Antiqua" w:hAnsi="Book Antiqua" w:cs="Book Antiqua"/>
          <w:b/>
          <w:color w:val="000000" w:themeColor="text1"/>
          <w:sz w:val="24"/>
          <w:szCs w:val="24"/>
          <w:highlight w:val="white"/>
          <w:lang w:eastAsia="zh-CN"/>
        </w:rPr>
        <w:t xml:space="preserve"> 40462</w:t>
      </w:r>
    </w:p>
    <w:p w14:paraId="69428A4B" w14:textId="09050A28" w:rsidR="00432AE0" w:rsidRPr="00E76439" w:rsidRDefault="000A0D6D" w:rsidP="00AA1CFD">
      <w:pPr>
        <w:adjustRightInd w:val="0"/>
        <w:snapToGrid w:val="0"/>
        <w:spacing w:line="360" w:lineRule="auto"/>
        <w:rPr>
          <w:rFonts w:ascii="Book Antiqua" w:hAnsi="Book Antiqua" w:cs="Book Antiqua"/>
          <w:b/>
          <w:color w:val="000000" w:themeColor="text1"/>
          <w:sz w:val="24"/>
          <w:szCs w:val="24"/>
          <w:lang w:val="it-IT"/>
        </w:rPr>
      </w:pPr>
      <w:bookmarkStart w:id="10" w:name="OLE_LINK512"/>
      <w:bookmarkStart w:id="11" w:name="OLE_LINK511"/>
      <w:bookmarkEnd w:id="8"/>
      <w:bookmarkEnd w:id="9"/>
      <w:r w:rsidRPr="00E76439">
        <w:rPr>
          <w:rFonts w:ascii="Book Antiqua" w:hAnsi="Book Antiqua" w:cs="Book Antiqua"/>
          <w:b/>
          <w:color w:val="000000" w:themeColor="text1"/>
          <w:sz w:val="24"/>
          <w:szCs w:val="24"/>
          <w:highlight w:val="white"/>
          <w:lang w:val="it-IT"/>
        </w:rPr>
        <w:t xml:space="preserve">Manuscript </w:t>
      </w:r>
      <w:r w:rsidRPr="00E76439">
        <w:rPr>
          <w:rFonts w:ascii="Book Antiqua" w:hAnsi="Book Antiqua" w:cs="Book Antiqua"/>
          <w:b/>
          <w:caps/>
          <w:color w:val="000000" w:themeColor="text1"/>
          <w:sz w:val="24"/>
          <w:szCs w:val="24"/>
          <w:highlight w:val="white"/>
        </w:rPr>
        <w:t>t</w:t>
      </w:r>
      <w:r w:rsidRPr="00E76439">
        <w:rPr>
          <w:rFonts w:ascii="Book Antiqua" w:hAnsi="Book Antiqua" w:cs="Book Antiqua"/>
          <w:b/>
          <w:color w:val="000000" w:themeColor="text1"/>
          <w:sz w:val="24"/>
          <w:szCs w:val="24"/>
          <w:highlight w:val="white"/>
          <w:lang w:val="it-IT"/>
        </w:rPr>
        <w:t>ype</w:t>
      </w:r>
      <w:r w:rsidRPr="00E76439">
        <w:rPr>
          <w:rFonts w:ascii="Book Antiqua" w:hAnsi="Book Antiqua" w:cs="Book Antiqua"/>
          <w:b/>
          <w:color w:val="000000" w:themeColor="text1"/>
          <w:sz w:val="24"/>
          <w:szCs w:val="24"/>
          <w:lang w:val="it-IT"/>
        </w:rPr>
        <w:t xml:space="preserve">: </w:t>
      </w:r>
      <w:r w:rsidR="00C97F40" w:rsidRPr="00E76439">
        <w:rPr>
          <w:rFonts w:ascii="Book Antiqua" w:hAnsi="Book Antiqua" w:cs="Book Antiqua"/>
          <w:b/>
          <w:color w:val="000000" w:themeColor="text1"/>
          <w:sz w:val="24"/>
          <w:szCs w:val="24"/>
          <w:lang w:val="it-IT"/>
        </w:rPr>
        <w:t>ORIGINAL ARTICLE</w:t>
      </w:r>
    </w:p>
    <w:bookmarkEnd w:id="10"/>
    <w:bookmarkEnd w:id="11"/>
    <w:p w14:paraId="38C05110" w14:textId="77777777" w:rsidR="00432AE0" w:rsidRPr="00E76439" w:rsidRDefault="00432AE0" w:rsidP="00AA1CFD">
      <w:pPr>
        <w:adjustRightInd w:val="0"/>
        <w:snapToGrid w:val="0"/>
        <w:spacing w:line="360" w:lineRule="auto"/>
        <w:outlineLvl w:val="0"/>
        <w:rPr>
          <w:rFonts w:ascii="Book Antiqua" w:hAnsi="Book Antiqua" w:cs="Book Antiqua"/>
          <w:b/>
          <w:bCs/>
          <w:sz w:val="24"/>
          <w:szCs w:val="24"/>
        </w:rPr>
      </w:pPr>
    </w:p>
    <w:p w14:paraId="4318F8DE" w14:textId="4C6BF50B" w:rsidR="00C97F40" w:rsidRPr="00E76439" w:rsidRDefault="00C97F40" w:rsidP="00AA1CFD">
      <w:pPr>
        <w:adjustRightInd w:val="0"/>
        <w:snapToGrid w:val="0"/>
        <w:spacing w:line="360" w:lineRule="auto"/>
        <w:outlineLvl w:val="0"/>
        <w:rPr>
          <w:rFonts w:ascii="Book Antiqua" w:hAnsi="Book Antiqua" w:cs="Book Antiqua"/>
          <w:b/>
          <w:bCs/>
          <w:i/>
          <w:color w:val="000000" w:themeColor="text1"/>
          <w:sz w:val="24"/>
          <w:szCs w:val="24"/>
        </w:rPr>
      </w:pPr>
      <w:r w:rsidRPr="00E76439">
        <w:rPr>
          <w:rFonts w:ascii="Book Antiqua" w:hAnsi="Book Antiqua" w:cs="Book Antiqua"/>
          <w:b/>
          <w:i/>
          <w:color w:val="000000" w:themeColor="text1"/>
          <w:sz w:val="24"/>
          <w:szCs w:val="24"/>
          <w:lang w:val="it-IT"/>
        </w:rPr>
        <w:t>Retrospective Study</w:t>
      </w:r>
    </w:p>
    <w:p w14:paraId="2C54FA29" w14:textId="6F907FFA" w:rsidR="00432AE0" w:rsidRPr="00E76439" w:rsidRDefault="000A0D6D" w:rsidP="00AA1CFD">
      <w:pPr>
        <w:adjustRightInd w:val="0"/>
        <w:snapToGrid w:val="0"/>
        <w:spacing w:line="360" w:lineRule="auto"/>
        <w:outlineLvl w:val="0"/>
        <w:rPr>
          <w:rFonts w:ascii="Book Antiqua" w:hAnsi="Book Antiqua" w:cs="Book Antiqua"/>
          <w:b/>
          <w:bCs/>
          <w:sz w:val="24"/>
          <w:szCs w:val="24"/>
        </w:rPr>
      </w:pPr>
      <w:bookmarkStart w:id="12" w:name="OLE_LINK65"/>
      <w:r w:rsidRPr="00E76439">
        <w:rPr>
          <w:rFonts w:ascii="Book Antiqua" w:hAnsi="Book Antiqua" w:cs="Book Antiqua"/>
          <w:b/>
          <w:bCs/>
          <w:sz w:val="24"/>
          <w:szCs w:val="24"/>
        </w:rPr>
        <w:t>Outcomes of furazolidone, amoxicillin-based quadruple therapy for</w:t>
      </w:r>
      <w:bookmarkStart w:id="13" w:name="OLE_LINK136"/>
      <w:r w:rsidR="001C0E8C">
        <w:rPr>
          <w:rFonts w:ascii="Book Antiqua" w:hAnsi="Book Antiqua" w:cs="Book Antiqua"/>
          <w:b/>
          <w:bCs/>
          <w:sz w:val="24"/>
          <w:szCs w:val="24"/>
        </w:rPr>
        <w:t xml:space="preserve"> </w:t>
      </w:r>
      <w:r w:rsidRPr="00E76439">
        <w:rPr>
          <w:rFonts w:ascii="Book Antiqua" w:hAnsi="Book Antiqua" w:cs="Book Antiqua"/>
          <w:b/>
          <w:bCs/>
          <w:i/>
          <w:sz w:val="24"/>
          <w:szCs w:val="24"/>
        </w:rPr>
        <w:t>Helicobacter pylori</w:t>
      </w:r>
      <w:bookmarkEnd w:id="13"/>
      <w:r w:rsidRPr="00E76439">
        <w:rPr>
          <w:rFonts w:ascii="Book Antiqua" w:hAnsi="Book Antiqua" w:cs="Book Antiqua"/>
          <w:b/>
          <w:bCs/>
          <w:sz w:val="24"/>
          <w:szCs w:val="24"/>
        </w:rPr>
        <w:t xml:space="preserve"> infection and predictors of failed eradication</w:t>
      </w:r>
      <w:bookmarkEnd w:id="12"/>
    </w:p>
    <w:p w14:paraId="530DC9EA" w14:textId="77777777" w:rsidR="00432AE0" w:rsidRPr="00E76439" w:rsidRDefault="00432AE0" w:rsidP="00AA1CFD">
      <w:pPr>
        <w:adjustRightInd w:val="0"/>
        <w:snapToGrid w:val="0"/>
        <w:spacing w:line="360" w:lineRule="auto"/>
        <w:rPr>
          <w:rFonts w:ascii="Book Antiqua" w:hAnsi="Book Antiqua" w:cs="Book Antiqua"/>
          <w:bCs/>
          <w:sz w:val="24"/>
          <w:szCs w:val="24"/>
        </w:rPr>
      </w:pPr>
      <w:bookmarkStart w:id="14" w:name="_GoBack"/>
      <w:bookmarkEnd w:id="0"/>
      <w:bookmarkEnd w:id="1"/>
      <w:bookmarkEnd w:id="14"/>
    </w:p>
    <w:p w14:paraId="5307F9BD" w14:textId="77777777" w:rsidR="00432AE0" w:rsidRPr="00E76439" w:rsidRDefault="000A0D6D" w:rsidP="00AA1CFD">
      <w:pPr>
        <w:adjustRightInd w:val="0"/>
        <w:snapToGrid w:val="0"/>
        <w:spacing w:line="360" w:lineRule="auto"/>
        <w:rPr>
          <w:rFonts w:ascii="Book Antiqua" w:hAnsi="Book Antiqua" w:cs="Book Antiqua"/>
          <w:bCs/>
          <w:sz w:val="24"/>
          <w:szCs w:val="24"/>
        </w:rPr>
      </w:pPr>
      <w:r w:rsidRPr="00E76439">
        <w:rPr>
          <w:rFonts w:ascii="Book Antiqua" w:hAnsi="Book Antiqua" w:cs="Book Antiqua"/>
          <w:bCs/>
          <w:sz w:val="24"/>
          <w:szCs w:val="24"/>
        </w:rPr>
        <w:t xml:space="preserve">Zhang YW </w:t>
      </w:r>
      <w:r w:rsidRPr="00E76439">
        <w:rPr>
          <w:rFonts w:ascii="Book Antiqua" w:hAnsi="Book Antiqua" w:cs="Book Antiqua"/>
          <w:bCs/>
          <w:i/>
          <w:sz w:val="24"/>
          <w:szCs w:val="24"/>
        </w:rPr>
        <w:t>et al</w:t>
      </w:r>
      <w:r w:rsidRPr="00E76439">
        <w:rPr>
          <w:rFonts w:ascii="Book Antiqua" w:hAnsi="Book Antiqua" w:cs="Book Antiqua"/>
          <w:bCs/>
          <w:sz w:val="24"/>
          <w:szCs w:val="24"/>
        </w:rPr>
        <w:t>.</w:t>
      </w:r>
      <w:r w:rsidRPr="00E76439">
        <w:rPr>
          <w:rFonts w:ascii="Book Antiqua" w:hAnsi="Book Antiqua" w:cs="Book Antiqua"/>
          <w:sz w:val="24"/>
          <w:szCs w:val="24"/>
        </w:rPr>
        <w:t xml:space="preserve"> </w:t>
      </w:r>
      <w:r w:rsidRPr="00E76439">
        <w:rPr>
          <w:rFonts w:ascii="Book Antiqua" w:hAnsi="Book Antiqua" w:cs="Book Antiqua"/>
          <w:bCs/>
          <w:sz w:val="24"/>
          <w:szCs w:val="24"/>
        </w:rPr>
        <w:t xml:space="preserve">Furazolidone and </w:t>
      </w:r>
      <w:bookmarkStart w:id="15" w:name="OLE_LINK203"/>
      <w:bookmarkStart w:id="16" w:name="OLE_LINK204"/>
      <w:r w:rsidRPr="00E76439">
        <w:rPr>
          <w:rFonts w:ascii="Book Antiqua" w:hAnsi="Book Antiqua" w:cs="Book Antiqua"/>
          <w:bCs/>
          <w:i/>
          <w:sz w:val="24"/>
          <w:szCs w:val="24"/>
        </w:rPr>
        <w:t>H. pylori</w:t>
      </w:r>
      <w:bookmarkEnd w:id="15"/>
      <w:bookmarkEnd w:id="16"/>
      <w:r w:rsidRPr="00E76439">
        <w:rPr>
          <w:rFonts w:ascii="Book Antiqua" w:hAnsi="Book Antiqua" w:cs="Book Antiqua"/>
          <w:bCs/>
          <w:sz w:val="24"/>
          <w:szCs w:val="24"/>
        </w:rPr>
        <w:t xml:space="preserve"> eradication</w:t>
      </w:r>
    </w:p>
    <w:p w14:paraId="7404986E" w14:textId="77777777" w:rsidR="00432AE0" w:rsidRPr="00E76439" w:rsidRDefault="00432AE0" w:rsidP="00AA1CFD">
      <w:pPr>
        <w:adjustRightInd w:val="0"/>
        <w:snapToGrid w:val="0"/>
        <w:spacing w:line="360" w:lineRule="auto"/>
        <w:rPr>
          <w:rFonts w:ascii="Book Antiqua" w:hAnsi="Book Antiqua" w:cs="Book Antiqua"/>
          <w:bCs/>
          <w:sz w:val="24"/>
          <w:szCs w:val="24"/>
        </w:rPr>
      </w:pPr>
    </w:p>
    <w:p w14:paraId="6F58ACD1" w14:textId="4FBF11AB" w:rsidR="00432AE0" w:rsidRPr="00E76439" w:rsidRDefault="000A0D6D" w:rsidP="00AA1CFD">
      <w:pPr>
        <w:adjustRightInd w:val="0"/>
        <w:snapToGrid w:val="0"/>
        <w:spacing w:line="360" w:lineRule="auto"/>
        <w:rPr>
          <w:rFonts w:ascii="Book Antiqua" w:hAnsi="Book Antiqua" w:cs="Book Antiqua"/>
          <w:sz w:val="24"/>
          <w:szCs w:val="24"/>
        </w:rPr>
      </w:pPr>
      <w:r w:rsidRPr="00E76439">
        <w:rPr>
          <w:rFonts w:ascii="Book Antiqua" w:hAnsi="Book Antiqua" w:cs="Book Antiqua"/>
          <w:sz w:val="24"/>
          <w:szCs w:val="24"/>
        </w:rPr>
        <w:t xml:space="preserve">Ya-Wen Zhang, </w:t>
      </w:r>
      <w:bookmarkStart w:id="17" w:name="OLE_LINK28"/>
      <w:r w:rsidRPr="00E76439">
        <w:rPr>
          <w:rFonts w:ascii="Book Antiqua" w:hAnsi="Book Antiqua" w:cs="Book Antiqua"/>
          <w:sz w:val="24"/>
          <w:szCs w:val="24"/>
        </w:rPr>
        <w:t xml:space="preserve">Wei-Ling Hu, </w:t>
      </w:r>
      <w:bookmarkStart w:id="18" w:name="OLE_LINK36"/>
      <w:r w:rsidRPr="00E76439">
        <w:rPr>
          <w:rFonts w:ascii="Book Antiqua" w:hAnsi="Book Antiqua" w:cs="Book Antiqua"/>
          <w:sz w:val="24"/>
          <w:szCs w:val="24"/>
        </w:rPr>
        <w:t>Yuan Cai</w:t>
      </w:r>
      <w:bookmarkEnd w:id="17"/>
      <w:bookmarkEnd w:id="18"/>
      <w:r w:rsidRPr="00E76439">
        <w:rPr>
          <w:rFonts w:ascii="Book Antiqua" w:hAnsi="Book Antiqua" w:cs="Book Antiqua"/>
          <w:sz w:val="24"/>
          <w:szCs w:val="24"/>
        </w:rPr>
        <w:t xml:space="preserve">, </w:t>
      </w:r>
      <w:bookmarkStart w:id="19" w:name="OLE_LINK29"/>
      <w:bookmarkStart w:id="20" w:name="OLE_LINK37"/>
      <w:r w:rsidRPr="00E76439">
        <w:rPr>
          <w:rFonts w:ascii="Book Antiqua" w:hAnsi="Book Antiqua" w:cs="Book Antiqua"/>
          <w:sz w:val="24"/>
          <w:szCs w:val="24"/>
        </w:rPr>
        <w:t>Wen-Fang Zheng</w:t>
      </w:r>
      <w:bookmarkEnd w:id="19"/>
      <w:bookmarkEnd w:id="20"/>
      <w:r w:rsidRPr="00E76439">
        <w:rPr>
          <w:rFonts w:ascii="Book Antiqua" w:hAnsi="Book Antiqua" w:cs="Book Antiqua"/>
          <w:sz w:val="24"/>
          <w:szCs w:val="24"/>
        </w:rPr>
        <w:t xml:space="preserve">, </w:t>
      </w:r>
      <w:bookmarkStart w:id="21" w:name="OLE_LINK30"/>
      <w:r w:rsidRPr="00E76439">
        <w:rPr>
          <w:rFonts w:ascii="Book Antiqua" w:hAnsi="Book Antiqua" w:cs="Book Antiqua"/>
          <w:sz w:val="24"/>
          <w:szCs w:val="24"/>
        </w:rPr>
        <w:t>Qin Du</w:t>
      </w:r>
      <w:bookmarkEnd w:id="21"/>
      <w:r w:rsidRPr="00E76439">
        <w:rPr>
          <w:rFonts w:ascii="Book Antiqua" w:hAnsi="Book Antiqua" w:cs="Book Antiqua"/>
          <w:sz w:val="24"/>
          <w:szCs w:val="24"/>
        </w:rPr>
        <w:t xml:space="preserve">, </w:t>
      </w:r>
      <w:bookmarkStart w:id="22" w:name="OLE_LINK120"/>
      <w:bookmarkStart w:id="23" w:name="OLE_LINK121"/>
      <w:r w:rsidRPr="00E76439">
        <w:rPr>
          <w:rFonts w:ascii="Book Antiqua" w:hAnsi="Book Antiqua" w:cs="Book Antiqua"/>
          <w:sz w:val="24"/>
          <w:szCs w:val="24"/>
        </w:rPr>
        <w:t>John J Kim</w:t>
      </w:r>
      <w:bookmarkEnd w:id="22"/>
      <w:bookmarkEnd w:id="23"/>
      <w:r w:rsidRPr="00E76439">
        <w:rPr>
          <w:rFonts w:ascii="Book Antiqua" w:hAnsi="Book Antiqua" w:cs="Book Antiqua"/>
          <w:sz w:val="24"/>
          <w:szCs w:val="24"/>
        </w:rPr>
        <w:t xml:space="preserve">, </w:t>
      </w:r>
      <w:bookmarkStart w:id="24" w:name="OLE_LINK40"/>
      <w:r w:rsidRPr="00E76439">
        <w:rPr>
          <w:rFonts w:ascii="Book Antiqua" w:hAnsi="Book Antiqua" w:cs="Book Antiqua"/>
          <w:sz w:val="24"/>
          <w:szCs w:val="24"/>
        </w:rPr>
        <w:t>John Y Kao</w:t>
      </w:r>
      <w:bookmarkEnd w:id="24"/>
      <w:r w:rsidRPr="00E76439">
        <w:rPr>
          <w:rFonts w:ascii="Book Antiqua" w:hAnsi="Book Antiqua" w:cs="Book Antiqua"/>
          <w:sz w:val="24"/>
          <w:szCs w:val="24"/>
        </w:rPr>
        <w:t xml:space="preserve">, </w:t>
      </w:r>
      <w:bookmarkStart w:id="25" w:name="OLE_LINK43"/>
      <w:r w:rsidRPr="00E76439">
        <w:rPr>
          <w:rFonts w:ascii="Book Antiqua" w:hAnsi="Book Antiqua" w:cs="Book Antiqua"/>
          <w:sz w:val="24"/>
          <w:szCs w:val="24"/>
        </w:rPr>
        <w:t>Ning Dai</w:t>
      </w:r>
      <w:bookmarkEnd w:id="25"/>
      <w:r w:rsidRPr="00E76439">
        <w:rPr>
          <w:rFonts w:ascii="Book Antiqua" w:hAnsi="Book Antiqua" w:cs="Book Antiqua"/>
          <w:sz w:val="24"/>
          <w:szCs w:val="24"/>
        </w:rPr>
        <w:t xml:space="preserve">, </w:t>
      </w:r>
      <w:bookmarkStart w:id="26" w:name="OLE_LINK38"/>
      <w:bookmarkStart w:id="27" w:name="OLE_LINK45"/>
      <w:bookmarkStart w:id="28" w:name="OLE_LINK57"/>
      <w:r w:rsidRPr="00E76439">
        <w:rPr>
          <w:rFonts w:ascii="Book Antiqua" w:hAnsi="Book Antiqua" w:cs="Book Antiqua"/>
          <w:sz w:val="24"/>
          <w:szCs w:val="24"/>
        </w:rPr>
        <w:t>Jian-Min Si</w:t>
      </w:r>
      <w:bookmarkEnd w:id="26"/>
      <w:bookmarkEnd w:id="27"/>
      <w:bookmarkEnd w:id="28"/>
    </w:p>
    <w:p w14:paraId="715A264F" w14:textId="77777777" w:rsidR="00432AE0" w:rsidRPr="00E76439" w:rsidRDefault="00432AE0" w:rsidP="00AA1CFD">
      <w:pPr>
        <w:adjustRightInd w:val="0"/>
        <w:snapToGrid w:val="0"/>
        <w:spacing w:line="360" w:lineRule="auto"/>
        <w:rPr>
          <w:rFonts w:ascii="Book Antiqua" w:hAnsi="Book Antiqua" w:cs="Book Antiqua"/>
          <w:sz w:val="24"/>
          <w:szCs w:val="24"/>
        </w:rPr>
      </w:pPr>
    </w:p>
    <w:p w14:paraId="656C5593" w14:textId="7015AF20" w:rsidR="00027962" w:rsidRPr="00E76439" w:rsidRDefault="00C97F40" w:rsidP="00AA1CFD">
      <w:pPr>
        <w:pStyle w:val="NormalWeb"/>
        <w:adjustRightInd w:val="0"/>
        <w:snapToGrid w:val="0"/>
        <w:spacing w:before="0" w:beforeAutospacing="0" w:after="0" w:afterAutospacing="0" w:line="360" w:lineRule="auto"/>
        <w:jc w:val="both"/>
        <w:rPr>
          <w:rFonts w:ascii="Book Antiqua" w:hAnsi="Book Antiqua" w:cs="Book Antiqua"/>
        </w:rPr>
      </w:pPr>
      <w:r w:rsidRPr="00E76439">
        <w:rPr>
          <w:rFonts w:ascii="Book Antiqua" w:hAnsi="Book Antiqua" w:cs="Book Antiqua"/>
          <w:b/>
        </w:rPr>
        <w:t>Ya-Wen Zhang,</w:t>
      </w:r>
      <w:r w:rsidRPr="00E76439" w:rsidDel="00C97F40">
        <w:rPr>
          <w:rFonts w:ascii="Book Antiqua" w:hAnsi="Book Antiqua" w:cs="Book Antiqua"/>
          <w:b/>
          <w:vertAlign w:val="superscript"/>
        </w:rPr>
        <w:t xml:space="preserve"> </w:t>
      </w:r>
      <w:r w:rsidRPr="00E76439">
        <w:rPr>
          <w:rFonts w:ascii="Book Antiqua" w:hAnsi="Book Antiqua" w:cs="Book Antiqua"/>
          <w:b/>
        </w:rPr>
        <w:t>Wei-Ling Hu,</w:t>
      </w:r>
      <w:r w:rsidRPr="00E76439" w:rsidDel="00C97F40">
        <w:rPr>
          <w:rFonts w:ascii="Book Antiqua" w:hAnsi="Book Antiqua" w:cs="Book Antiqua"/>
          <w:b/>
          <w:vertAlign w:val="superscript"/>
        </w:rPr>
        <w:t xml:space="preserve"> </w:t>
      </w:r>
      <w:r w:rsidRPr="00E76439">
        <w:rPr>
          <w:rFonts w:ascii="Book Antiqua" w:hAnsi="Book Antiqua" w:cs="Book Antiqua"/>
          <w:b/>
        </w:rPr>
        <w:t>Yuan Cai,</w:t>
      </w:r>
      <w:r w:rsidRPr="00E76439" w:rsidDel="00C97F40">
        <w:rPr>
          <w:rFonts w:ascii="Book Antiqua" w:hAnsi="Book Antiqua" w:cs="Book Antiqua"/>
          <w:b/>
          <w:vertAlign w:val="superscript"/>
        </w:rPr>
        <w:t xml:space="preserve"> </w:t>
      </w:r>
      <w:r w:rsidRPr="00E76439">
        <w:rPr>
          <w:rFonts w:ascii="Book Antiqua" w:hAnsi="Book Antiqua" w:cs="Book Antiqua"/>
          <w:b/>
        </w:rPr>
        <w:t>Wen-Fang Zheng,</w:t>
      </w:r>
      <w:r w:rsidRPr="00E76439" w:rsidDel="00C97F40">
        <w:rPr>
          <w:rFonts w:ascii="Book Antiqua" w:hAnsi="Book Antiqua" w:cs="Book Antiqua"/>
          <w:b/>
          <w:vertAlign w:val="superscript"/>
        </w:rPr>
        <w:t xml:space="preserve"> </w:t>
      </w:r>
      <w:r w:rsidRPr="00E76439">
        <w:rPr>
          <w:rFonts w:ascii="Book Antiqua" w:hAnsi="Book Antiqua" w:cs="Book Antiqua"/>
          <w:b/>
        </w:rPr>
        <w:t>Ning Dai,</w:t>
      </w:r>
      <w:r w:rsidRPr="00E76439" w:rsidDel="00C97F40">
        <w:rPr>
          <w:rFonts w:ascii="Book Antiqua" w:hAnsi="Book Antiqua" w:cs="Book Antiqua"/>
          <w:b/>
          <w:vertAlign w:val="superscript"/>
        </w:rPr>
        <w:t xml:space="preserve"> </w:t>
      </w:r>
      <w:r w:rsidRPr="00E76439">
        <w:rPr>
          <w:rFonts w:ascii="Book Antiqua" w:hAnsi="Book Antiqua" w:cs="Book Antiqua"/>
          <w:b/>
        </w:rPr>
        <w:t>Jian-Min Si,</w:t>
      </w:r>
      <w:r w:rsidRPr="00E76439" w:rsidDel="00C97F40">
        <w:rPr>
          <w:rFonts w:ascii="Book Antiqua" w:hAnsi="Book Antiqua" w:cs="Book Antiqua"/>
          <w:vertAlign w:val="superscript"/>
        </w:rPr>
        <w:t xml:space="preserve"> </w:t>
      </w:r>
      <w:bookmarkStart w:id="29" w:name="OLE_LINK44"/>
      <w:bookmarkStart w:id="30" w:name="OLE_LINK19"/>
      <w:bookmarkStart w:id="31" w:name="OLE_LINK20"/>
      <w:r w:rsidR="000A0D6D" w:rsidRPr="00E76439">
        <w:rPr>
          <w:rFonts w:ascii="Book Antiqua" w:hAnsi="Book Antiqua" w:cs="Book Antiqua"/>
        </w:rPr>
        <w:t xml:space="preserve">Department of </w:t>
      </w:r>
      <w:bookmarkStart w:id="32" w:name="OLE_LINK10"/>
      <w:bookmarkStart w:id="33" w:name="OLE_LINK8"/>
      <w:r w:rsidR="000A0D6D" w:rsidRPr="00E76439">
        <w:rPr>
          <w:rFonts w:ascii="Book Antiqua" w:hAnsi="Book Antiqua" w:cs="Book Antiqua"/>
        </w:rPr>
        <w:t>Gastroenterology</w:t>
      </w:r>
      <w:bookmarkEnd w:id="29"/>
      <w:bookmarkEnd w:id="32"/>
      <w:bookmarkEnd w:id="33"/>
      <w:r w:rsidR="000A0D6D" w:rsidRPr="00E76439">
        <w:rPr>
          <w:rFonts w:ascii="Book Antiqua" w:hAnsi="Book Antiqua" w:cs="Book Antiqua"/>
        </w:rPr>
        <w:t xml:space="preserve">, </w:t>
      </w:r>
      <w:bookmarkEnd w:id="30"/>
      <w:bookmarkEnd w:id="31"/>
      <w:r w:rsidR="000A0D6D" w:rsidRPr="00E76439">
        <w:rPr>
          <w:rFonts w:ascii="Book Antiqua" w:hAnsi="Book Antiqua" w:cs="Book Antiqua"/>
        </w:rPr>
        <w:t>Sir Run Run Shaw Hospital, School of Medicine, Zhejiang University, Hangzhou</w:t>
      </w:r>
      <w:r w:rsidRPr="00E76439">
        <w:rPr>
          <w:rFonts w:ascii="Book Antiqua" w:hAnsi="Book Antiqua" w:cs="Book Antiqua"/>
        </w:rPr>
        <w:t xml:space="preserve"> 310016</w:t>
      </w:r>
      <w:r w:rsidR="000A0D6D" w:rsidRPr="00E76439">
        <w:rPr>
          <w:rFonts w:ascii="Book Antiqua" w:hAnsi="Book Antiqua" w:cs="Book Antiqua"/>
        </w:rPr>
        <w:t>, Zhejiang</w:t>
      </w:r>
      <w:r w:rsidRPr="00E76439">
        <w:rPr>
          <w:rFonts w:ascii="Book Antiqua" w:hAnsi="Book Antiqua" w:cs="Book Antiqua"/>
        </w:rPr>
        <w:t xml:space="preserve"> Province</w:t>
      </w:r>
      <w:r w:rsidR="000A0D6D" w:rsidRPr="00E76439">
        <w:rPr>
          <w:rFonts w:ascii="Book Antiqua" w:hAnsi="Book Antiqua" w:cs="Book Antiqua"/>
        </w:rPr>
        <w:t>, China</w:t>
      </w:r>
    </w:p>
    <w:p w14:paraId="2A7C92EC" w14:textId="69DFBE58" w:rsidR="00432AE0" w:rsidRPr="00E76439" w:rsidRDefault="00432AE0" w:rsidP="00AA1CFD">
      <w:pPr>
        <w:pStyle w:val="NormalWeb"/>
        <w:adjustRightInd w:val="0"/>
        <w:snapToGrid w:val="0"/>
        <w:spacing w:before="0" w:beforeAutospacing="0" w:after="0" w:afterAutospacing="0" w:line="360" w:lineRule="auto"/>
        <w:jc w:val="both"/>
        <w:rPr>
          <w:rFonts w:ascii="Book Antiqua" w:hAnsi="Book Antiqua" w:cs="Book Antiqua"/>
        </w:rPr>
      </w:pPr>
    </w:p>
    <w:p w14:paraId="1D970ABD" w14:textId="676FB5C0" w:rsidR="00027962" w:rsidRPr="00E76439" w:rsidRDefault="002D4EAB" w:rsidP="00AA1CFD">
      <w:pPr>
        <w:adjustRightInd w:val="0"/>
        <w:snapToGrid w:val="0"/>
        <w:spacing w:line="360" w:lineRule="auto"/>
        <w:rPr>
          <w:rFonts w:ascii="Book Antiqua" w:hAnsi="Book Antiqua" w:cs="Book Antiqua"/>
          <w:sz w:val="24"/>
          <w:szCs w:val="24"/>
        </w:rPr>
      </w:pPr>
      <w:r w:rsidRPr="00E76439">
        <w:rPr>
          <w:rFonts w:ascii="Book Antiqua" w:hAnsi="Book Antiqua" w:cs="Book Antiqua"/>
          <w:b/>
          <w:sz w:val="24"/>
          <w:szCs w:val="24"/>
        </w:rPr>
        <w:t>Ya-Wen Zhang,</w:t>
      </w:r>
      <w:r w:rsidRPr="00E76439" w:rsidDel="002D4EAB">
        <w:rPr>
          <w:rFonts w:ascii="Book Antiqua" w:hAnsi="Book Antiqua" w:cs="Book Antiqua"/>
          <w:b/>
          <w:sz w:val="24"/>
          <w:szCs w:val="24"/>
          <w:vertAlign w:val="superscript"/>
        </w:rPr>
        <w:t xml:space="preserve"> </w:t>
      </w:r>
      <w:r w:rsidRPr="00E76439">
        <w:rPr>
          <w:rFonts w:ascii="Book Antiqua" w:hAnsi="Book Antiqua" w:cs="Book Antiqua"/>
          <w:b/>
          <w:sz w:val="24"/>
          <w:szCs w:val="24"/>
        </w:rPr>
        <w:t>Wei-Ling Hu,</w:t>
      </w:r>
      <w:r w:rsidRPr="00E76439" w:rsidDel="002D4EAB">
        <w:rPr>
          <w:rFonts w:ascii="Book Antiqua" w:hAnsi="Book Antiqua" w:cs="Book Antiqua"/>
          <w:b/>
          <w:sz w:val="24"/>
          <w:szCs w:val="24"/>
          <w:vertAlign w:val="superscript"/>
        </w:rPr>
        <w:t xml:space="preserve"> </w:t>
      </w:r>
      <w:r w:rsidRPr="00E76439">
        <w:rPr>
          <w:rFonts w:ascii="Book Antiqua" w:hAnsi="Book Antiqua" w:cs="Book Antiqua"/>
          <w:b/>
          <w:sz w:val="24"/>
          <w:szCs w:val="24"/>
        </w:rPr>
        <w:t>Wen-Fang Zheng,</w:t>
      </w:r>
      <w:r w:rsidRPr="00E76439" w:rsidDel="002D4EAB">
        <w:rPr>
          <w:rFonts w:ascii="Book Antiqua" w:hAnsi="Book Antiqua" w:cs="Book Antiqua"/>
          <w:b/>
          <w:sz w:val="24"/>
          <w:szCs w:val="24"/>
          <w:vertAlign w:val="superscript"/>
        </w:rPr>
        <w:t xml:space="preserve"> </w:t>
      </w:r>
      <w:r w:rsidRPr="00E76439">
        <w:rPr>
          <w:rFonts w:ascii="Book Antiqua" w:hAnsi="Book Antiqua" w:cs="Book Antiqua"/>
          <w:b/>
          <w:sz w:val="24"/>
          <w:szCs w:val="24"/>
        </w:rPr>
        <w:t>Jian-Min Si,</w:t>
      </w:r>
      <w:r w:rsidRPr="00E76439" w:rsidDel="002D4EAB">
        <w:rPr>
          <w:rFonts w:ascii="Book Antiqua" w:hAnsi="Book Antiqua" w:cs="Book Antiqua"/>
          <w:sz w:val="24"/>
          <w:szCs w:val="24"/>
          <w:vertAlign w:val="superscript"/>
        </w:rPr>
        <w:t xml:space="preserve"> </w:t>
      </w:r>
      <w:r w:rsidR="000A0D6D" w:rsidRPr="00E76439">
        <w:rPr>
          <w:rFonts w:ascii="Book Antiqua" w:hAnsi="Book Antiqua" w:cs="Book Antiqua"/>
          <w:sz w:val="24"/>
          <w:szCs w:val="24"/>
        </w:rPr>
        <w:t>Institute of Gastroenterology, Zhejiang University, Hangzhou</w:t>
      </w:r>
      <w:r w:rsidRPr="00E76439">
        <w:rPr>
          <w:rFonts w:ascii="Book Antiqua" w:hAnsi="Book Antiqua" w:cs="Book Antiqua"/>
          <w:sz w:val="24"/>
          <w:szCs w:val="24"/>
        </w:rPr>
        <w:t xml:space="preserve"> 310016</w:t>
      </w:r>
      <w:r w:rsidR="000A0D6D" w:rsidRPr="00E76439">
        <w:rPr>
          <w:rFonts w:ascii="Book Antiqua" w:hAnsi="Book Antiqua" w:cs="Book Antiqua"/>
          <w:sz w:val="24"/>
          <w:szCs w:val="24"/>
        </w:rPr>
        <w:t>, Zhejiang</w:t>
      </w:r>
      <w:r w:rsidRPr="00E76439">
        <w:rPr>
          <w:rFonts w:ascii="Book Antiqua" w:hAnsi="Book Antiqua" w:cs="Book Antiqua"/>
          <w:sz w:val="24"/>
          <w:szCs w:val="24"/>
        </w:rPr>
        <w:t xml:space="preserve"> Province</w:t>
      </w:r>
      <w:r w:rsidR="000A0D6D" w:rsidRPr="00E76439">
        <w:rPr>
          <w:rFonts w:ascii="Book Antiqua" w:hAnsi="Book Antiqua" w:cs="Book Antiqua"/>
          <w:sz w:val="24"/>
          <w:szCs w:val="24"/>
        </w:rPr>
        <w:t>, China</w:t>
      </w:r>
    </w:p>
    <w:p w14:paraId="081D22B5" w14:textId="439C7B57" w:rsidR="00432AE0" w:rsidRPr="00E76439" w:rsidRDefault="00432AE0" w:rsidP="00AA1CFD">
      <w:pPr>
        <w:adjustRightInd w:val="0"/>
        <w:snapToGrid w:val="0"/>
        <w:spacing w:line="360" w:lineRule="auto"/>
        <w:rPr>
          <w:rFonts w:ascii="Book Antiqua" w:hAnsi="Book Antiqua" w:cs="Book Antiqua"/>
          <w:sz w:val="24"/>
          <w:szCs w:val="24"/>
        </w:rPr>
      </w:pPr>
    </w:p>
    <w:p w14:paraId="075E4EFF" w14:textId="6534845B" w:rsidR="00027962" w:rsidRPr="00E76439" w:rsidRDefault="003A0209" w:rsidP="00AA1CFD">
      <w:pPr>
        <w:pStyle w:val="NormalWeb"/>
        <w:adjustRightInd w:val="0"/>
        <w:snapToGrid w:val="0"/>
        <w:spacing w:before="0" w:beforeAutospacing="0" w:after="0" w:afterAutospacing="0" w:line="360" w:lineRule="auto"/>
        <w:jc w:val="both"/>
        <w:rPr>
          <w:rFonts w:ascii="Book Antiqua" w:hAnsi="Book Antiqua" w:cs="Book Antiqua"/>
          <w:kern w:val="2"/>
        </w:rPr>
      </w:pPr>
      <w:r w:rsidRPr="00E76439">
        <w:rPr>
          <w:rFonts w:ascii="Book Antiqua" w:hAnsi="Book Antiqua" w:cs="Book Antiqua"/>
          <w:b/>
        </w:rPr>
        <w:t>Qin Du,</w:t>
      </w:r>
      <w:r w:rsidRPr="00E76439" w:rsidDel="003A0209">
        <w:rPr>
          <w:rFonts w:ascii="Book Antiqua" w:hAnsi="Book Antiqua" w:cs="Book Antiqua"/>
          <w:vertAlign w:val="superscript"/>
        </w:rPr>
        <w:t xml:space="preserve"> </w:t>
      </w:r>
      <w:r w:rsidR="000A0D6D" w:rsidRPr="00E76439">
        <w:rPr>
          <w:rFonts w:ascii="Book Antiqua" w:hAnsi="Book Antiqua" w:cs="Book Antiqua"/>
        </w:rPr>
        <w:t xml:space="preserve">Department of </w:t>
      </w:r>
      <w:bookmarkStart w:id="34" w:name="OLE_LINK34"/>
      <w:bookmarkStart w:id="35" w:name="OLE_LINK33"/>
      <w:r w:rsidR="000A0D6D" w:rsidRPr="00E76439">
        <w:rPr>
          <w:rFonts w:ascii="Book Antiqua" w:hAnsi="Book Antiqua" w:cs="Book Antiqua"/>
        </w:rPr>
        <w:t>Gastroenterology</w:t>
      </w:r>
      <w:bookmarkEnd w:id="34"/>
      <w:bookmarkEnd w:id="35"/>
      <w:r w:rsidR="000A0D6D" w:rsidRPr="00E76439">
        <w:rPr>
          <w:rFonts w:ascii="Book Antiqua" w:hAnsi="Book Antiqua" w:cs="Book Antiqua"/>
        </w:rPr>
        <w:t xml:space="preserve">, </w:t>
      </w:r>
      <w:r w:rsidR="000A0D6D" w:rsidRPr="00E76439">
        <w:rPr>
          <w:rFonts w:ascii="Book Antiqua" w:hAnsi="Book Antiqua" w:cs="Book Antiqua"/>
          <w:kern w:val="2"/>
        </w:rPr>
        <w:t>Zhejiang University School of Medicine Second Affiliated Hospital,</w:t>
      </w:r>
      <w:bookmarkStart w:id="36" w:name="OLE_LINK39"/>
      <w:r w:rsidR="000A0D6D" w:rsidRPr="00E76439">
        <w:rPr>
          <w:rFonts w:ascii="Book Antiqua" w:hAnsi="Book Antiqua" w:cs="Book Antiqua"/>
          <w:kern w:val="2"/>
        </w:rPr>
        <w:t xml:space="preserve"> Hangzhou</w:t>
      </w:r>
      <w:r w:rsidRPr="00E76439">
        <w:rPr>
          <w:rFonts w:ascii="Book Antiqua" w:hAnsi="Book Antiqua" w:cs="Book Antiqua"/>
          <w:kern w:val="2"/>
        </w:rPr>
        <w:t xml:space="preserve"> 310009</w:t>
      </w:r>
      <w:r w:rsidR="000A0D6D" w:rsidRPr="00E76439">
        <w:rPr>
          <w:rFonts w:ascii="Book Antiqua" w:hAnsi="Book Antiqua" w:cs="Book Antiqua"/>
          <w:kern w:val="2"/>
        </w:rPr>
        <w:t>, Zhejiang</w:t>
      </w:r>
      <w:r w:rsidRPr="00E76439">
        <w:rPr>
          <w:rFonts w:ascii="Book Antiqua" w:hAnsi="Book Antiqua" w:cs="Book Antiqua"/>
          <w:kern w:val="2"/>
        </w:rPr>
        <w:t xml:space="preserve"> Province</w:t>
      </w:r>
      <w:r w:rsidR="000A0D6D" w:rsidRPr="00E76439">
        <w:rPr>
          <w:rFonts w:ascii="Book Antiqua" w:hAnsi="Book Antiqua" w:cs="Book Antiqua"/>
          <w:kern w:val="2"/>
        </w:rPr>
        <w:t>, China</w:t>
      </w:r>
    </w:p>
    <w:bookmarkEnd w:id="36"/>
    <w:p w14:paraId="60C92B5B" w14:textId="2AC68967" w:rsidR="00432AE0" w:rsidRPr="00E76439" w:rsidRDefault="00432AE0" w:rsidP="00AA1CFD">
      <w:pPr>
        <w:pStyle w:val="NormalWeb"/>
        <w:adjustRightInd w:val="0"/>
        <w:snapToGrid w:val="0"/>
        <w:spacing w:before="0" w:beforeAutospacing="0" w:after="0" w:afterAutospacing="0" w:line="360" w:lineRule="auto"/>
        <w:jc w:val="both"/>
        <w:rPr>
          <w:rFonts w:ascii="Book Antiqua" w:hAnsi="Book Antiqua" w:cs="Book Antiqua"/>
        </w:rPr>
      </w:pPr>
    </w:p>
    <w:p w14:paraId="277178C0" w14:textId="3F60D983" w:rsidR="00027962" w:rsidRPr="00E76439" w:rsidRDefault="00027962" w:rsidP="00AA1CFD">
      <w:pPr>
        <w:adjustRightInd w:val="0"/>
        <w:snapToGrid w:val="0"/>
        <w:spacing w:line="360" w:lineRule="auto"/>
        <w:rPr>
          <w:rFonts w:ascii="Book Antiqua" w:hAnsi="Book Antiqua" w:cs="Book Antiqua"/>
          <w:sz w:val="24"/>
          <w:szCs w:val="24"/>
        </w:rPr>
      </w:pPr>
      <w:r w:rsidRPr="00E76439">
        <w:rPr>
          <w:rFonts w:ascii="Book Antiqua" w:hAnsi="Book Antiqua" w:cs="Book Antiqua"/>
          <w:b/>
          <w:sz w:val="24"/>
          <w:szCs w:val="24"/>
        </w:rPr>
        <w:t>John J Kim,</w:t>
      </w:r>
      <w:r w:rsidRPr="00E76439" w:rsidDel="00027962">
        <w:rPr>
          <w:rFonts w:ascii="Book Antiqua" w:hAnsi="Book Antiqua" w:cs="Book Antiqua"/>
          <w:sz w:val="24"/>
          <w:szCs w:val="24"/>
          <w:vertAlign w:val="superscript"/>
        </w:rPr>
        <w:t xml:space="preserve"> </w:t>
      </w:r>
      <w:r w:rsidR="000A0D6D" w:rsidRPr="00E76439">
        <w:rPr>
          <w:rFonts w:ascii="Book Antiqua" w:hAnsi="Book Antiqua" w:cs="Book Antiqua"/>
          <w:sz w:val="24"/>
          <w:szCs w:val="24"/>
        </w:rPr>
        <w:t xml:space="preserve">Division of Gastroenterology, Loma Linda University Health, Loma Linda, </w:t>
      </w:r>
      <w:r w:rsidRPr="00E76439">
        <w:rPr>
          <w:rFonts w:ascii="Book Antiqua" w:hAnsi="Book Antiqua" w:cs="Book Antiqua"/>
          <w:sz w:val="24"/>
          <w:szCs w:val="24"/>
        </w:rPr>
        <w:t>CA 92354</w:t>
      </w:r>
      <w:r w:rsidR="000A0D6D" w:rsidRPr="00E76439">
        <w:rPr>
          <w:rFonts w:ascii="Book Antiqua" w:hAnsi="Book Antiqua" w:cs="Book Antiqua"/>
          <w:sz w:val="24"/>
          <w:szCs w:val="24"/>
        </w:rPr>
        <w:t>, United States</w:t>
      </w:r>
    </w:p>
    <w:p w14:paraId="20912557" w14:textId="01854891" w:rsidR="00432AE0" w:rsidRPr="00E76439" w:rsidRDefault="00432AE0" w:rsidP="00AA1CFD">
      <w:pPr>
        <w:adjustRightInd w:val="0"/>
        <w:snapToGrid w:val="0"/>
        <w:spacing w:line="360" w:lineRule="auto"/>
        <w:rPr>
          <w:rFonts w:ascii="Book Antiqua" w:hAnsi="Book Antiqua" w:cs="Book Antiqua"/>
          <w:sz w:val="24"/>
          <w:szCs w:val="24"/>
        </w:rPr>
      </w:pPr>
    </w:p>
    <w:p w14:paraId="7B5247EE" w14:textId="1CFAE400" w:rsidR="00432AE0" w:rsidRPr="00E76439" w:rsidRDefault="00027962" w:rsidP="00AA1CFD">
      <w:pPr>
        <w:pStyle w:val="NormalWeb"/>
        <w:adjustRightInd w:val="0"/>
        <w:snapToGrid w:val="0"/>
        <w:spacing w:before="0" w:beforeAutospacing="0" w:after="0" w:afterAutospacing="0" w:line="360" w:lineRule="auto"/>
        <w:jc w:val="both"/>
        <w:rPr>
          <w:rFonts w:ascii="Book Antiqua" w:hAnsi="Book Antiqua" w:cs="Book Antiqua"/>
        </w:rPr>
      </w:pPr>
      <w:r w:rsidRPr="00E76439">
        <w:rPr>
          <w:rFonts w:ascii="Book Antiqua" w:hAnsi="Book Antiqua" w:cs="Book Antiqua"/>
          <w:b/>
        </w:rPr>
        <w:t>John Y Kao,</w:t>
      </w:r>
      <w:r w:rsidRPr="00E76439" w:rsidDel="00027962">
        <w:rPr>
          <w:rFonts w:ascii="Book Antiqua" w:hAnsi="Book Antiqua" w:cs="Book Antiqua"/>
          <w:vertAlign w:val="superscript"/>
        </w:rPr>
        <w:t xml:space="preserve"> </w:t>
      </w:r>
      <w:r w:rsidR="000A0D6D" w:rsidRPr="00E76439">
        <w:rPr>
          <w:rFonts w:ascii="Book Antiqua" w:hAnsi="Book Antiqua" w:cs="Book Antiqua"/>
        </w:rPr>
        <w:t>Division of Gastroenterology, Department of Internal Medicine,</w:t>
      </w:r>
      <w:r w:rsidR="000A0D6D" w:rsidRPr="00E76439">
        <w:rPr>
          <w:rFonts w:ascii="Book Antiqua" w:hAnsi="Book Antiqua" w:cs="Book Antiqua"/>
          <w:kern w:val="2"/>
        </w:rPr>
        <w:t xml:space="preserve"> Michigan Medicine, University of Michigan,</w:t>
      </w:r>
      <w:r w:rsidR="000A0D6D" w:rsidRPr="00E76439">
        <w:rPr>
          <w:rFonts w:ascii="Book Antiqua" w:hAnsi="Book Antiqua" w:cs="Book Antiqua"/>
        </w:rPr>
        <w:t xml:space="preserve"> Ann Arbor, </w:t>
      </w:r>
      <w:r w:rsidRPr="00E76439">
        <w:rPr>
          <w:rFonts w:ascii="Book Antiqua" w:hAnsi="Book Antiqua" w:cs="Book Antiqua"/>
        </w:rPr>
        <w:t>MI 48109</w:t>
      </w:r>
      <w:r w:rsidR="000A0D6D" w:rsidRPr="00E76439">
        <w:rPr>
          <w:rFonts w:ascii="Book Antiqua" w:hAnsi="Book Antiqua" w:cs="Book Antiqua"/>
        </w:rPr>
        <w:t>, United States</w:t>
      </w:r>
    </w:p>
    <w:p w14:paraId="1E9E60B0" w14:textId="77777777" w:rsidR="00432AE0" w:rsidRPr="00E76439" w:rsidRDefault="00432AE0" w:rsidP="00AA1CFD">
      <w:pPr>
        <w:pStyle w:val="NormalWeb"/>
        <w:adjustRightInd w:val="0"/>
        <w:snapToGrid w:val="0"/>
        <w:spacing w:before="0" w:beforeAutospacing="0" w:after="0" w:afterAutospacing="0" w:line="360" w:lineRule="auto"/>
        <w:jc w:val="both"/>
        <w:rPr>
          <w:rFonts w:ascii="Book Antiqua" w:hAnsi="Book Antiqua" w:cs="Book Antiqua"/>
        </w:rPr>
      </w:pPr>
    </w:p>
    <w:p w14:paraId="3CEFF0B7" w14:textId="72B78E42" w:rsidR="00432AE0" w:rsidRPr="00E76439" w:rsidRDefault="000A0D6D" w:rsidP="00AA1CFD">
      <w:pPr>
        <w:pStyle w:val="NormalWeb"/>
        <w:adjustRightInd w:val="0"/>
        <w:snapToGrid w:val="0"/>
        <w:spacing w:before="0" w:beforeAutospacing="0" w:after="0" w:afterAutospacing="0" w:line="360" w:lineRule="auto"/>
        <w:jc w:val="both"/>
        <w:rPr>
          <w:rFonts w:ascii="Book Antiqua" w:hAnsi="Book Antiqua" w:cs="Book Antiqua"/>
          <w:b/>
          <w:highlight w:val="yellow"/>
        </w:rPr>
      </w:pPr>
      <w:bookmarkStart w:id="37" w:name="OLE_LINK49"/>
      <w:bookmarkStart w:id="38" w:name="OLE_LINK167"/>
      <w:bookmarkStart w:id="39" w:name="OLE_LINK219"/>
      <w:bookmarkStart w:id="40" w:name="OLE_LINK170"/>
      <w:r w:rsidRPr="00BD4A3C">
        <w:rPr>
          <w:rFonts w:ascii="Book Antiqua" w:hAnsi="Book Antiqua" w:cs="Book Antiqua"/>
          <w:b/>
        </w:rPr>
        <w:t>ORCID number:</w:t>
      </w:r>
      <w:bookmarkEnd w:id="37"/>
      <w:r w:rsidRPr="00BD4A3C">
        <w:rPr>
          <w:rFonts w:ascii="Book Antiqua" w:hAnsi="Book Antiqua" w:cs="Book Antiqua"/>
          <w:b/>
        </w:rPr>
        <w:t xml:space="preserve"> </w:t>
      </w:r>
      <w:bookmarkStart w:id="41" w:name="OLE_LINK46"/>
      <w:bookmarkStart w:id="42" w:name="OLE_LINK53"/>
      <w:bookmarkEnd w:id="38"/>
      <w:bookmarkEnd w:id="39"/>
      <w:bookmarkEnd w:id="40"/>
      <w:r w:rsidRPr="00BD4A3C">
        <w:rPr>
          <w:rFonts w:ascii="Book Antiqua" w:hAnsi="Book Antiqua" w:cs="Book Antiqua"/>
        </w:rPr>
        <w:t>Ya-Wen Zhang (</w:t>
      </w:r>
      <w:hyperlink r:id="rId9" w:tgtFrame="_blank" w:history="1">
        <w:r w:rsidRPr="00BD4A3C">
          <w:rPr>
            <w:rFonts w:ascii="Book Antiqua" w:hAnsi="Book Antiqua" w:cs="Book Antiqua"/>
          </w:rPr>
          <w:t>0000-0002-6867-0399</w:t>
        </w:r>
      </w:hyperlink>
      <w:r w:rsidRPr="00BD4A3C">
        <w:rPr>
          <w:rFonts w:ascii="Book Antiqua" w:hAnsi="Book Antiqua" w:cs="Book Antiqua"/>
        </w:rPr>
        <w:t>); Wei-Ling Hu (</w:t>
      </w:r>
      <w:hyperlink r:id="rId10" w:tgtFrame="_blank" w:history="1">
        <w:r w:rsidRPr="00BD4A3C">
          <w:rPr>
            <w:rFonts w:ascii="Book Antiqua" w:hAnsi="Book Antiqua" w:cs="Book Antiqua"/>
          </w:rPr>
          <w:t>0000-0002-9145-7027</w:t>
        </w:r>
      </w:hyperlink>
      <w:r w:rsidRPr="00BD4A3C">
        <w:rPr>
          <w:rFonts w:ascii="Book Antiqua" w:hAnsi="Book Antiqua" w:cs="Book Antiqua"/>
        </w:rPr>
        <w:t>); Yuan Cai (</w:t>
      </w:r>
      <w:hyperlink r:id="rId11" w:tgtFrame="_blank" w:history="1">
        <w:r w:rsidRPr="00BD4A3C">
          <w:rPr>
            <w:rFonts w:ascii="Book Antiqua" w:hAnsi="Book Antiqua" w:cs="Book Antiqua"/>
          </w:rPr>
          <w:t>0000-0003-2356-1399</w:t>
        </w:r>
      </w:hyperlink>
      <w:r w:rsidRPr="00BD4A3C">
        <w:rPr>
          <w:rFonts w:ascii="Book Antiqua" w:hAnsi="Book Antiqua" w:cs="Book Antiqua"/>
        </w:rPr>
        <w:t xml:space="preserve">); Wen-Fang Zheng </w:t>
      </w:r>
      <w:r w:rsidRPr="00BD4A3C">
        <w:rPr>
          <w:rFonts w:ascii="Book Antiqua" w:hAnsi="Book Antiqua" w:cs="Book Antiqua"/>
        </w:rPr>
        <w:lastRenderedPageBreak/>
        <w:t>(</w:t>
      </w:r>
      <w:hyperlink r:id="rId12" w:tgtFrame="_blank" w:history="1">
        <w:r w:rsidRPr="00BD4A3C">
          <w:rPr>
            <w:rFonts w:ascii="Book Antiqua" w:hAnsi="Book Antiqua" w:cs="Book Antiqua"/>
          </w:rPr>
          <w:t>0000-0002-4646-0518</w:t>
        </w:r>
      </w:hyperlink>
      <w:r w:rsidRPr="00BD4A3C">
        <w:rPr>
          <w:rFonts w:ascii="Book Antiqua" w:hAnsi="Book Antiqua" w:cs="Book Antiqua"/>
        </w:rPr>
        <w:t>); Qin Du (</w:t>
      </w:r>
      <w:hyperlink r:id="rId13" w:tgtFrame="_blank" w:history="1">
        <w:r w:rsidRPr="00BD4A3C">
          <w:rPr>
            <w:rFonts w:ascii="Book Antiqua" w:hAnsi="Book Antiqua" w:cs="Book Antiqua"/>
          </w:rPr>
          <w:t>0000-0002-6840-8358</w:t>
        </w:r>
      </w:hyperlink>
      <w:r w:rsidRPr="00BD4A3C">
        <w:rPr>
          <w:rFonts w:ascii="Book Antiqua" w:hAnsi="Book Antiqua" w:cs="Book Antiqua"/>
        </w:rPr>
        <w:t>); John J Kim (</w:t>
      </w:r>
      <w:hyperlink r:id="rId14" w:tgtFrame="_blank" w:history="1">
        <w:r w:rsidRPr="00BD4A3C">
          <w:rPr>
            <w:rFonts w:ascii="Book Antiqua" w:hAnsi="Book Antiqua" w:cs="Book Antiqua"/>
          </w:rPr>
          <w:t>0000-0003-4341-8661</w:t>
        </w:r>
      </w:hyperlink>
      <w:r w:rsidRPr="00BD4A3C">
        <w:rPr>
          <w:rFonts w:ascii="Book Antiqua" w:hAnsi="Book Antiqua" w:cs="Book Antiqua"/>
        </w:rPr>
        <w:t>); John Y Kao (</w:t>
      </w:r>
      <w:hyperlink r:id="rId15" w:tgtFrame="_blank" w:history="1">
        <w:r w:rsidRPr="00BD4A3C">
          <w:rPr>
            <w:rFonts w:ascii="Book Antiqua" w:hAnsi="Book Antiqua" w:cs="Book Antiqua"/>
          </w:rPr>
          <w:t>0000-0001-5338-4587</w:t>
        </w:r>
      </w:hyperlink>
      <w:r w:rsidRPr="00BD4A3C">
        <w:rPr>
          <w:rFonts w:ascii="Book Antiqua" w:hAnsi="Book Antiqua" w:cs="Book Antiqua"/>
        </w:rPr>
        <w:t>); Ning Dai (</w:t>
      </w:r>
      <w:hyperlink r:id="rId16" w:tgtFrame="_blank" w:history="1">
        <w:r w:rsidRPr="00BD4A3C">
          <w:rPr>
            <w:rFonts w:ascii="Book Antiqua" w:hAnsi="Book Antiqua" w:cs="Book Antiqua"/>
          </w:rPr>
          <w:t>0000-0003-0749-9230</w:t>
        </w:r>
      </w:hyperlink>
      <w:r w:rsidRPr="00BD4A3C">
        <w:rPr>
          <w:rFonts w:ascii="Book Antiqua" w:hAnsi="Book Antiqua" w:cs="Book Antiqua"/>
        </w:rPr>
        <w:t>); Jian-Min Si (</w:t>
      </w:r>
      <w:hyperlink r:id="rId17" w:tgtFrame="_blank" w:history="1">
        <w:r w:rsidRPr="00BD4A3C">
          <w:rPr>
            <w:rFonts w:ascii="Book Antiqua" w:hAnsi="Book Antiqua" w:cs="Book Antiqua"/>
          </w:rPr>
          <w:t>0000-0002-1254-7949</w:t>
        </w:r>
      </w:hyperlink>
      <w:bookmarkEnd w:id="41"/>
      <w:r w:rsidRPr="00BD4A3C">
        <w:rPr>
          <w:rFonts w:ascii="Book Antiqua" w:hAnsi="Book Antiqua" w:cs="Book Antiqua"/>
        </w:rPr>
        <w:t>).</w:t>
      </w:r>
      <w:bookmarkEnd w:id="42"/>
    </w:p>
    <w:p w14:paraId="011F090A" w14:textId="77777777" w:rsidR="00432AE0" w:rsidRPr="00E76439" w:rsidRDefault="00432AE0" w:rsidP="00AA1CFD">
      <w:pPr>
        <w:pStyle w:val="NormalWeb"/>
        <w:adjustRightInd w:val="0"/>
        <w:snapToGrid w:val="0"/>
        <w:spacing w:before="0" w:beforeAutospacing="0" w:after="0" w:afterAutospacing="0" w:line="360" w:lineRule="auto"/>
        <w:jc w:val="both"/>
        <w:rPr>
          <w:rFonts w:ascii="Book Antiqua" w:hAnsi="Book Antiqua" w:cs="Book Antiqua"/>
        </w:rPr>
      </w:pPr>
    </w:p>
    <w:p w14:paraId="1EAA8560" w14:textId="730FEF69" w:rsidR="00432AE0" w:rsidRPr="00E76439" w:rsidRDefault="000A0D6D" w:rsidP="00AA1CFD">
      <w:pPr>
        <w:adjustRightInd w:val="0"/>
        <w:snapToGrid w:val="0"/>
        <w:spacing w:line="360" w:lineRule="auto"/>
        <w:rPr>
          <w:rFonts w:ascii="Book Antiqua" w:hAnsi="Book Antiqua" w:cs="Book Antiqua"/>
          <w:b/>
          <w:color w:val="000000"/>
          <w:kern w:val="0"/>
          <w:sz w:val="24"/>
          <w:szCs w:val="24"/>
          <w:highlight w:val="yellow"/>
          <w:lang w:bidi="ar"/>
        </w:rPr>
      </w:pPr>
      <w:bookmarkStart w:id="43" w:name="OLE_LINK52"/>
      <w:r w:rsidRPr="00BD4A3C">
        <w:rPr>
          <w:rFonts w:ascii="Book Antiqua" w:hAnsi="Book Antiqua" w:cs="Book Antiqua"/>
          <w:b/>
          <w:color w:val="000000"/>
          <w:kern w:val="0"/>
          <w:sz w:val="24"/>
          <w:szCs w:val="24"/>
          <w:lang w:bidi="ar"/>
        </w:rPr>
        <w:t xml:space="preserve">Author contributions: </w:t>
      </w:r>
      <w:r w:rsidRPr="00BD4A3C">
        <w:rPr>
          <w:rFonts w:ascii="Book Antiqua" w:hAnsi="Book Antiqua" w:cs="Book Antiqua"/>
          <w:color w:val="000000"/>
          <w:kern w:val="0"/>
          <w:sz w:val="24"/>
          <w:szCs w:val="24"/>
          <w:lang w:bidi="ar"/>
        </w:rPr>
        <w:t xml:space="preserve">Hu WL, Zhang YW, Dai N and Si JM designed the study; Zhang YW, Cai Y and Zheng WF performed the research; </w:t>
      </w:r>
      <w:bookmarkStart w:id="44" w:name="OLE_LINK51"/>
      <w:r w:rsidRPr="00BD4A3C">
        <w:rPr>
          <w:rFonts w:ascii="Book Antiqua" w:hAnsi="Book Antiqua" w:cs="Book Antiqua"/>
          <w:color w:val="000000"/>
          <w:kern w:val="0"/>
          <w:sz w:val="24"/>
          <w:szCs w:val="24"/>
          <w:lang w:bidi="ar"/>
        </w:rPr>
        <w:t>Du Q contributed to provide patients</w:t>
      </w:r>
      <w:bookmarkEnd w:id="44"/>
      <w:r w:rsidRPr="00BD4A3C">
        <w:rPr>
          <w:rFonts w:ascii="Book Antiqua" w:hAnsi="Book Antiqua" w:cs="Book Antiqua"/>
          <w:color w:val="000000"/>
          <w:kern w:val="0"/>
          <w:sz w:val="24"/>
          <w:szCs w:val="24"/>
          <w:lang w:bidi="ar"/>
        </w:rPr>
        <w:t xml:space="preserve"> support; Zhang YW and Kim JJ analyzed the data; Zhang YW wrote the paper; Kim JJ, Kao YJ and Hu WL critically revised the manuscript; </w:t>
      </w:r>
      <w:r w:rsidR="00426FF5" w:rsidRPr="00BD4A3C">
        <w:rPr>
          <w:rFonts w:ascii="Book Antiqua" w:hAnsi="Book Antiqua" w:cs="Book Antiqua"/>
          <w:color w:val="000000"/>
          <w:kern w:val="0"/>
          <w:sz w:val="24"/>
          <w:szCs w:val="24"/>
          <w:lang w:bidi="ar"/>
        </w:rPr>
        <w:t>a</w:t>
      </w:r>
      <w:r w:rsidRPr="00BD4A3C">
        <w:rPr>
          <w:rFonts w:ascii="Book Antiqua" w:hAnsi="Book Antiqua" w:cs="Book Antiqua"/>
          <w:color w:val="000000"/>
          <w:kern w:val="0"/>
          <w:sz w:val="24"/>
          <w:szCs w:val="24"/>
          <w:lang w:bidi="ar"/>
        </w:rPr>
        <w:t>ll authors had access to the study data and had reviewed and approved the final version of the article.</w:t>
      </w:r>
      <w:r w:rsidRPr="00E76439">
        <w:rPr>
          <w:rFonts w:ascii="Book Antiqua" w:hAnsi="Book Antiqua" w:cs="Book Antiqua"/>
          <w:color w:val="000000"/>
          <w:kern w:val="0"/>
          <w:sz w:val="24"/>
          <w:szCs w:val="24"/>
          <w:highlight w:val="yellow"/>
          <w:lang w:bidi="ar"/>
        </w:rPr>
        <w:t xml:space="preserve"> </w:t>
      </w:r>
    </w:p>
    <w:bookmarkEnd w:id="43"/>
    <w:p w14:paraId="35E82430" w14:textId="77777777" w:rsidR="00432AE0" w:rsidRPr="00E76439" w:rsidRDefault="00432AE0" w:rsidP="00AA1CFD">
      <w:pPr>
        <w:pStyle w:val="NormalWeb"/>
        <w:adjustRightInd w:val="0"/>
        <w:snapToGrid w:val="0"/>
        <w:spacing w:before="0" w:beforeAutospacing="0" w:after="0" w:afterAutospacing="0" w:line="360" w:lineRule="auto"/>
        <w:jc w:val="both"/>
        <w:rPr>
          <w:rFonts w:ascii="Book Antiqua" w:hAnsi="Book Antiqua" w:cs="Book Antiqua"/>
        </w:rPr>
      </w:pPr>
    </w:p>
    <w:p w14:paraId="25C10817" w14:textId="77777777" w:rsidR="00432AE0" w:rsidRPr="00E76439" w:rsidRDefault="000A0D6D" w:rsidP="00AA1CFD">
      <w:pPr>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b/>
          <w:color w:val="000000"/>
          <w:kern w:val="0"/>
          <w:sz w:val="24"/>
          <w:szCs w:val="24"/>
          <w:lang w:bidi="ar"/>
        </w:rPr>
        <w:t>Supported by</w:t>
      </w:r>
      <w:r w:rsidRPr="00E76439">
        <w:rPr>
          <w:rFonts w:ascii="Book Antiqua" w:hAnsi="Book Antiqua" w:cs="Book Antiqua"/>
          <w:kern w:val="0"/>
          <w:sz w:val="24"/>
          <w:szCs w:val="24"/>
          <w:lang w:bidi="ar"/>
        </w:rPr>
        <w:t xml:space="preserve"> the </w:t>
      </w:r>
      <w:r w:rsidRPr="00E76439">
        <w:rPr>
          <w:rFonts w:ascii="Book Antiqua" w:hAnsi="Book Antiqua" w:cs="Book Antiqua"/>
          <w:color w:val="000000"/>
          <w:kern w:val="0"/>
          <w:sz w:val="24"/>
          <w:szCs w:val="24"/>
          <w:lang w:bidi="ar"/>
        </w:rPr>
        <w:t>Zhejiang Science and Technology Project, No. LGF18H160012.</w:t>
      </w:r>
    </w:p>
    <w:p w14:paraId="75641185" w14:textId="77777777" w:rsidR="00432AE0" w:rsidRPr="00BD4A3C" w:rsidRDefault="00432AE0" w:rsidP="00AA1CFD">
      <w:pPr>
        <w:pStyle w:val="NormalWeb"/>
        <w:adjustRightInd w:val="0"/>
        <w:snapToGrid w:val="0"/>
        <w:spacing w:before="0" w:beforeAutospacing="0" w:after="0" w:afterAutospacing="0" w:line="360" w:lineRule="auto"/>
        <w:jc w:val="both"/>
        <w:rPr>
          <w:rFonts w:ascii="Book Antiqua" w:hAnsi="Book Antiqua" w:cs="Book Antiqua"/>
          <w:color w:val="000000" w:themeColor="text1"/>
        </w:rPr>
      </w:pPr>
    </w:p>
    <w:p w14:paraId="1B01245D" w14:textId="1C7AAB3E" w:rsidR="00432AE0" w:rsidRPr="00BD4A3C" w:rsidRDefault="000A0D6D" w:rsidP="00E76439">
      <w:pPr>
        <w:autoSpaceDE w:val="0"/>
        <w:autoSpaceDN w:val="0"/>
        <w:adjustRightInd w:val="0"/>
        <w:snapToGrid w:val="0"/>
        <w:spacing w:line="360" w:lineRule="auto"/>
        <w:rPr>
          <w:rFonts w:ascii="Book Antiqua" w:hAnsi="Book Antiqua" w:cs="Book Antiqua"/>
          <w:b/>
          <w:bCs/>
          <w:iCs/>
          <w:color w:val="000000"/>
          <w:sz w:val="24"/>
          <w:szCs w:val="24"/>
          <w:lang w:bidi="ar"/>
        </w:rPr>
      </w:pPr>
      <w:bookmarkStart w:id="45" w:name="OLE_LINK960"/>
      <w:bookmarkStart w:id="46" w:name="OLE_LINK815"/>
      <w:bookmarkStart w:id="47" w:name="OLE_LINK863"/>
      <w:bookmarkStart w:id="48" w:name="OLE_LINK657"/>
      <w:bookmarkStart w:id="49" w:name="OLE_LINK1104"/>
      <w:bookmarkStart w:id="50" w:name="OLE_LINK55"/>
      <w:r w:rsidRPr="00BD4A3C">
        <w:rPr>
          <w:rFonts w:ascii="Book Antiqua" w:hAnsi="Book Antiqua" w:cs="Book Antiqua"/>
          <w:b/>
          <w:bCs/>
          <w:iCs/>
          <w:color w:val="000000" w:themeColor="text1"/>
          <w:sz w:val="24"/>
          <w:szCs w:val="24"/>
        </w:rPr>
        <w:t>Institutional review board statement:</w:t>
      </w:r>
      <w:bookmarkEnd w:id="45"/>
      <w:bookmarkEnd w:id="46"/>
      <w:bookmarkEnd w:id="47"/>
      <w:r w:rsidRPr="00BD4A3C">
        <w:rPr>
          <w:rFonts w:ascii="Book Antiqua" w:hAnsi="Book Antiqua" w:cs="Book Antiqua"/>
          <w:b/>
          <w:bCs/>
          <w:iCs/>
          <w:color w:val="000000" w:themeColor="text1"/>
          <w:sz w:val="24"/>
          <w:szCs w:val="24"/>
        </w:rPr>
        <w:t xml:space="preserve"> </w:t>
      </w:r>
      <w:bookmarkEnd w:id="48"/>
      <w:r w:rsidRPr="00BD4A3C">
        <w:rPr>
          <w:rFonts w:ascii="Book Antiqua" w:hAnsi="Book Antiqua" w:cs="Book Antiqua"/>
          <w:color w:val="000000"/>
          <w:kern w:val="0"/>
          <w:sz w:val="24"/>
          <w:szCs w:val="24"/>
          <w:lang w:bidi="ar"/>
        </w:rPr>
        <w:t xml:space="preserve">The study was reviewed and approved by </w:t>
      </w:r>
      <w:hyperlink r:id="rId18" w:history="1">
        <w:r w:rsidRPr="00BD4A3C">
          <w:rPr>
            <w:rFonts w:ascii="Book Antiqua" w:hAnsi="Book Antiqua" w:cs="Book Antiqua"/>
            <w:color w:val="000000"/>
            <w:kern w:val="0"/>
            <w:sz w:val="24"/>
            <w:szCs w:val="24"/>
            <w:lang w:bidi="ar"/>
          </w:rPr>
          <w:t>Ethics</w:t>
        </w:r>
      </w:hyperlink>
      <w:r w:rsidRPr="00BD4A3C">
        <w:rPr>
          <w:rFonts w:ascii="Book Antiqua" w:hAnsi="Book Antiqua" w:cs="Book Antiqua"/>
          <w:color w:val="000000"/>
          <w:kern w:val="0"/>
          <w:sz w:val="24"/>
          <w:szCs w:val="24"/>
          <w:lang w:bidi="ar"/>
        </w:rPr>
        <w:t> </w:t>
      </w:r>
      <w:hyperlink r:id="rId19" w:history="1">
        <w:r w:rsidRPr="00BD4A3C">
          <w:rPr>
            <w:rFonts w:ascii="Book Antiqua" w:hAnsi="Book Antiqua" w:cs="Book Antiqua"/>
            <w:color w:val="000000"/>
            <w:kern w:val="0"/>
            <w:sz w:val="24"/>
            <w:szCs w:val="24"/>
            <w:lang w:bidi="ar"/>
          </w:rPr>
          <w:t>Committee</w:t>
        </w:r>
      </w:hyperlink>
      <w:r w:rsidRPr="00BD4A3C">
        <w:rPr>
          <w:rFonts w:ascii="Book Antiqua" w:hAnsi="Book Antiqua" w:cs="Book Antiqua"/>
          <w:color w:val="000000"/>
          <w:kern w:val="0"/>
          <w:sz w:val="24"/>
          <w:szCs w:val="24"/>
          <w:lang w:bidi="ar"/>
        </w:rPr>
        <w:t xml:space="preserve"> </w:t>
      </w:r>
      <w:r w:rsidR="00A07513" w:rsidRPr="00BD4A3C">
        <w:rPr>
          <w:rFonts w:ascii="Book Antiqua" w:hAnsi="Book Antiqua" w:cs="Book Antiqua"/>
          <w:color w:val="000000"/>
          <w:kern w:val="0"/>
          <w:sz w:val="24"/>
          <w:szCs w:val="24"/>
          <w:lang w:bidi="ar"/>
        </w:rPr>
        <w:t>of</w:t>
      </w:r>
      <w:r w:rsidRPr="00BD4A3C">
        <w:rPr>
          <w:rFonts w:ascii="Book Antiqua" w:hAnsi="Book Antiqua" w:cs="Book Antiqua"/>
          <w:color w:val="000000"/>
          <w:kern w:val="0"/>
          <w:sz w:val="24"/>
          <w:szCs w:val="24"/>
          <w:lang w:bidi="ar"/>
        </w:rPr>
        <w:t xml:space="preserve"> Sir Run Run Shaw Hospital.</w:t>
      </w:r>
    </w:p>
    <w:bookmarkEnd w:id="49"/>
    <w:p w14:paraId="50B70845" w14:textId="77777777" w:rsidR="00432AE0" w:rsidRPr="00BD4A3C" w:rsidRDefault="00432AE0" w:rsidP="00AA1CFD">
      <w:pPr>
        <w:pStyle w:val="NormalWeb"/>
        <w:adjustRightInd w:val="0"/>
        <w:snapToGrid w:val="0"/>
        <w:spacing w:before="0" w:beforeAutospacing="0" w:after="0" w:afterAutospacing="0" w:line="360" w:lineRule="auto"/>
        <w:jc w:val="both"/>
        <w:rPr>
          <w:rFonts w:ascii="Book Antiqua" w:hAnsi="Book Antiqua" w:cs="Book Antiqua"/>
          <w:color w:val="000000" w:themeColor="text1"/>
        </w:rPr>
      </w:pPr>
    </w:p>
    <w:p w14:paraId="18C50F05" w14:textId="018A4994" w:rsidR="00432AE0" w:rsidRPr="00BD4A3C" w:rsidRDefault="000A0D6D" w:rsidP="00AA1CFD">
      <w:pPr>
        <w:pStyle w:val="10"/>
        <w:adjustRightInd w:val="0"/>
        <w:snapToGrid w:val="0"/>
        <w:spacing w:line="360" w:lineRule="auto"/>
        <w:jc w:val="both"/>
        <w:rPr>
          <w:rFonts w:ascii="Book Antiqua" w:hAnsi="Book Antiqua" w:cs="Book Antiqua"/>
          <w:b/>
          <w:bCs/>
          <w:iCs/>
          <w:color w:val="000000" w:themeColor="text1"/>
          <w:sz w:val="24"/>
          <w:szCs w:val="24"/>
          <w:lang w:val="en-US" w:eastAsia="zh-CN"/>
        </w:rPr>
      </w:pPr>
      <w:r w:rsidRPr="00BD4A3C">
        <w:rPr>
          <w:rFonts w:ascii="Book Antiqua" w:hAnsi="Book Antiqua" w:cs="Book Antiqua"/>
          <w:b/>
          <w:bCs/>
          <w:iCs/>
          <w:color w:val="000000" w:themeColor="text1"/>
          <w:sz w:val="24"/>
          <w:szCs w:val="24"/>
          <w:lang w:val="en-US" w:eastAsia="zh-CN"/>
        </w:rPr>
        <w:t xml:space="preserve">Informed consent statement: </w:t>
      </w:r>
      <w:r w:rsidRPr="00BD4A3C">
        <w:rPr>
          <w:rFonts w:ascii="Book Antiqua" w:hAnsi="Book Antiqua" w:cs="Book Antiqua"/>
          <w:bCs/>
          <w:iCs/>
          <w:color w:val="000000" w:themeColor="text1"/>
          <w:sz w:val="24"/>
          <w:szCs w:val="24"/>
          <w:lang w:val="en-US" w:eastAsia="zh-CN"/>
        </w:rPr>
        <w:t xml:space="preserve">Patients were not required to </w:t>
      </w:r>
      <w:r w:rsidR="00290897" w:rsidRPr="00BD4A3C">
        <w:rPr>
          <w:rFonts w:ascii="Book Antiqua" w:hAnsi="Book Antiqua" w:cs="Book Antiqua"/>
          <w:bCs/>
          <w:iCs/>
          <w:color w:val="000000" w:themeColor="text1"/>
          <w:sz w:val="24"/>
          <w:szCs w:val="24"/>
          <w:lang w:val="en-US" w:eastAsia="zh-CN"/>
        </w:rPr>
        <w:t>provide</w:t>
      </w:r>
      <w:r w:rsidRPr="00BD4A3C">
        <w:rPr>
          <w:rFonts w:ascii="Book Antiqua" w:hAnsi="Book Antiqua" w:cs="Book Antiqua"/>
          <w:bCs/>
          <w:iCs/>
          <w:color w:val="000000" w:themeColor="text1"/>
          <w:sz w:val="24"/>
          <w:szCs w:val="24"/>
          <w:lang w:val="en-US" w:eastAsia="zh-CN"/>
        </w:rPr>
        <w:t xml:space="preserve"> informed consent to the study because the</w:t>
      </w:r>
      <w:r w:rsidR="00290897" w:rsidRPr="00BD4A3C">
        <w:rPr>
          <w:rFonts w:ascii="Book Antiqua" w:hAnsi="Book Antiqua" w:cs="Book Antiqua"/>
          <w:bCs/>
          <w:iCs/>
          <w:color w:val="000000" w:themeColor="text1"/>
          <w:sz w:val="24"/>
          <w:szCs w:val="24"/>
          <w:lang w:val="en-US" w:eastAsia="zh-CN"/>
        </w:rPr>
        <w:t xml:space="preserve"> </w:t>
      </w:r>
      <w:r w:rsidRPr="00BD4A3C">
        <w:rPr>
          <w:rFonts w:ascii="Book Antiqua" w:hAnsi="Book Antiqua" w:cs="Book Antiqua"/>
          <w:bCs/>
          <w:iCs/>
          <w:color w:val="000000" w:themeColor="text1"/>
          <w:sz w:val="24"/>
          <w:szCs w:val="24"/>
          <w:lang w:val="en-US" w:eastAsia="zh-CN"/>
        </w:rPr>
        <w:t xml:space="preserve">data were obtained </w:t>
      </w:r>
      <w:r w:rsidR="00290897" w:rsidRPr="00BD4A3C">
        <w:rPr>
          <w:rFonts w:ascii="Book Antiqua" w:hAnsi="Book Antiqua" w:cs="Book Antiqua"/>
          <w:bCs/>
          <w:iCs/>
          <w:color w:val="000000" w:themeColor="text1"/>
          <w:sz w:val="24"/>
          <w:szCs w:val="24"/>
          <w:lang w:val="en-US" w:eastAsia="zh-CN"/>
        </w:rPr>
        <w:t xml:space="preserve">retrospectively </w:t>
      </w:r>
      <w:r w:rsidRPr="00BD4A3C">
        <w:rPr>
          <w:rFonts w:ascii="Book Antiqua" w:hAnsi="Book Antiqua" w:cs="Book Antiqua"/>
          <w:bCs/>
          <w:iCs/>
          <w:color w:val="000000" w:themeColor="text1"/>
          <w:sz w:val="24"/>
          <w:szCs w:val="24"/>
          <w:lang w:val="en-US" w:eastAsia="zh-CN"/>
        </w:rPr>
        <w:t xml:space="preserve">after </w:t>
      </w:r>
      <w:r w:rsidR="00290897" w:rsidRPr="00BD4A3C">
        <w:rPr>
          <w:rFonts w:ascii="Book Antiqua" w:hAnsi="Book Antiqua" w:cs="Book Antiqua"/>
          <w:bCs/>
          <w:iCs/>
          <w:color w:val="000000" w:themeColor="text1"/>
          <w:sz w:val="24"/>
          <w:szCs w:val="24"/>
          <w:lang w:val="en-US" w:eastAsia="zh-CN"/>
        </w:rPr>
        <w:t>completing</w:t>
      </w:r>
      <w:r w:rsidRPr="00BD4A3C">
        <w:rPr>
          <w:rFonts w:ascii="Book Antiqua" w:hAnsi="Book Antiqua" w:cs="Book Antiqua"/>
          <w:bCs/>
          <w:iCs/>
          <w:color w:val="000000" w:themeColor="text1"/>
          <w:sz w:val="24"/>
          <w:szCs w:val="24"/>
          <w:lang w:val="en-US" w:eastAsia="zh-CN"/>
        </w:rPr>
        <w:t xml:space="preserve"> treatment.</w:t>
      </w:r>
      <w:bookmarkEnd w:id="50"/>
    </w:p>
    <w:p w14:paraId="5ADDDF06" w14:textId="77777777" w:rsidR="00432AE0" w:rsidRPr="00E76439" w:rsidRDefault="00432AE0" w:rsidP="00AA1CFD">
      <w:pPr>
        <w:pStyle w:val="NormalWeb"/>
        <w:adjustRightInd w:val="0"/>
        <w:snapToGrid w:val="0"/>
        <w:spacing w:before="0" w:beforeAutospacing="0" w:after="0" w:afterAutospacing="0" w:line="360" w:lineRule="auto"/>
        <w:jc w:val="both"/>
        <w:rPr>
          <w:rFonts w:ascii="Book Antiqua" w:hAnsi="Book Antiqua" w:cs="Book Antiqua"/>
        </w:rPr>
      </w:pPr>
    </w:p>
    <w:p w14:paraId="015A9D5F" w14:textId="3B99C1DB" w:rsidR="00432AE0" w:rsidRPr="00E76439" w:rsidRDefault="000A0D6D" w:rsidP="00AA1CFD">
      <w:pPr>
        <w:adjustRightInd w:val="0"/>
        <w:snapToGrid w:val="0"/>
        <w:spacing w:line="360" w:lineRule="auto"/>
        <w:rPr>
          <w:rFonts w:ascii="Book Antiqua" w:hAnsi="Book Antiqua" w:cs="Book Antiqua"/>
          <w:bCs/>
          <w:sz w:val="24"/>
          <w:szCs w:val="24"/>
        </w:rPr>
      </w:pPr>
      <w:r w:rsidRPr="00E76439">
        <w:rPr>
          <w:rFonts w:ascii="Book Antiqua" w:hAnsi="Book Antiqua" w:cs="Book Antiqua"/>
          <w:b/>
          <w:sz w:val="24"/>
          <w:szCs w:val="24"/>
        </w:rPr>
        <w:t>Conflict-of-interest statement</w:t>
      </w:r>
      <w:r w:rsidRPr="00AA1CFD">
        <w:rPr>
          <w:rFonts w:ascii="Book Antiqua" w:hAnsi="Book Antiqua" w:cs="Book Antiqua"/>
          <w:b/>
          <w:sz w:val="24"/>
          <w:szCs w:val="24"/>
        </w:rPr>
        <w:t>:</w:t>
      </w:r>
      <w:r w:rsidRPr="00E76439">
        <w:rPr>
          <w:rFonts w:ascii="Book Antiqua" w:hAnsi="Book Antiqua" w:cs="Book Antiqua"/>
          <w:bCs/>
          <w:sz w:val="24"/>
          <w:szCs w:val="24"/>
        </w:rPr>
        <w:t xml:space="preserve"> The authors grants from Zhejiang Science and Technology Project during the conduct of the study and declare no other conflict of interest related to this study.</w:t>
      </w:r>
    </w:p>
    <w:p w14:paraId="0C53EF66" w14:textId="77777777" w:rsidR="00432AE0" w:rsidRPr="00E76439" w:rsidRDefault="00432AE0" w:rsidP="00AA1CFD">
      <w:pPr>
        <w:pStyle w:val="NormalWeb"/>
        <w:adjustRightInd w:val="0"/>
        <w:snapToGrid w:val="0"/>
        <w:spacing w:before="0" w:beforeAutospacing="0" w:after="0" w:afterAutospacing="0" w:line="360" w:lineRule="auto"/>
        <w:jc w:val="both"/>
        <w:rPr>
          <w:rFonts w:ascii="Book Antiqua" w:hAnsi="Book Antiqua" w:cs="Book Antiqua"/>
        </w:rPr>
      </w:pPr>
    </w:p>
    <w:p w14:paraId="0B13E424" w14:textId="6BA7BBE4" w:rsidR="00432AE0" w:rsidRPr="00BD4A3C" w:rsidRDefault="000A0D6D" w:rsidP="00AA1CFD">
      <w:pPr>
        <w:pStyle w:val="NormalWeb"/>
        <w:adjustRightInd w:val="0"/>
        <w:snapToGrid w:val="0"/>
        <w:spacing w:before="0" w:beforeAutospacing="0" w:after="0" w:afterAutospacing="0" w:line="360" w:lineRule="auto"/>
        <w:jc w:val="both"/>
        <w:rPr>
          <w:rFonts w:ascii="Book Antiqua" w:hAnsi="Book Antiqua" w:cs="Book Antiqua"/>
          <w:b/>
          <w:bCs/>
          <w:iCs/>
          <w:color w:val="000000" w:themeColor="text1"/>
        </w:rPr>
      </w:pPr>
      <w:bookmarkStart w:id="51" w:name="OLE_LINK824"/>
      <w:bookmarkStart w:id="52" w:name="OLE_LINK825"/>
      <w:r w:rsidRPr="00BD4A3C">
        <w:rPr>
          <w:rFonts w:ascii="Book Antiqua" w:hAnsi="Book Antiqua" w:cs="Book Antiqua"/>
          <w:b/>
          <w:bCs/>
          <w:iCs/>
          <w:color w:val="000000" w:themeColor="text1"/>
        </w:rPr>
        <w:t>Data sharing statement:</w:t>
      </w:r>
      <w:bookmarkEnd w:id="51"/>
      <w:bookmarkEnd w:id="52"/>
      <w:r w:rsidR="00103309" w:rsidRPr="00BD4A3C">
        <w:rPr>
          <w:rFonts w:ascii="Book Antiqua" w:hAnsi="Book Antiqua" w:cs="Book Antiqua"/>
          <w:b/>
          <w:bCs/>
          <w:iCs/>
          <w:color w:val="000000" w:themeColor="text1"/>
        </w:rPr>
        <w:t xml:space="preserve"> </w:t>
      </w:r>
      <w:r w:rsidR="00103309" w:rsidRPr="00BD4A3C">
        <w:rPr>
          <w:rFonts w:ascii="Book Antiqua" w:hAnsi="Book Antiqua" w:cs="Book Antiqua"/>
          <w:bCs/>
          <w:iCs/>
          <w:color w:val="000000" w:themeColor="text1"/>
        </w:rPr>
        <w:t>No additional data are available.</w:t>
      </w:r>
    </w:p>
    <w:p w14:paraId="1523EE05" w14:textId="77777777" w:rsidR="00432AE0" w:rsidRDefault="00432AE0" w:rsidP="00AA1CFD">
      <w:pPr>
        <w:pStyle w:val="NormalWeb"/>
        <w:adjustRightInd w:val="0"/>
        <w:snapToGrid w:val="0"/>
        <w:spacing w:before="0" w:beforeAutospacing="0" w:after="0" w:afterAutospacing="0" w:line="360" w:lineRule="auto"/>
        <w:jc w:val="both"/>
        <w:rPr>
          <w:rFonts w:ascii="Book Antiqua" w:hAnsi="Book Antiqua" w:cs="Book Antiqua"/>
        </w:rPr>
      </w:pPr>
    </w:p>
    <w:p w14:paraId="34CBD02C" w14:textId="77777777" w:rsidR="00056013" w:rsidRPr="00BD4A3C" w:rsidRDefault="00056013" w:rsidP="00056013">
      <w:pPr>
        <w:snapToGrid w:val="0"/>
        <w:spacing w:line="360" w:lineRule="auto"/>
        <w:rPr>
          <w:rFonts w:ascii="Book Antiqua" w:hAnsi="Book Antiqua"/>
          <w:sz w:val="24"/>
          <w:szCs w:val="24"/>
        </w:rPr>
      </w:pPr>
      <w:r w:rsidRPr="00BD4A3C">
        <w:rPr>
          <w:rFonts w:ascii="Book Antiqua" w:hAnsi="Book Antiqua"/>
          <w:b/>
          <w:color w:val="000000"/>
          <w:sz w:val="24"/>
          <w:szCs w:val="24"/>
        </w:rPr>
        <w:t xml:space="preserve">Open-Access: </w:t>
      </w:r>
      <w:r w:rsidRPr="00BD4A3C">
        <w:rPr>
          <w:rFonts w:ascii="Book Antiqua" w:hAnsi="Book Antiqua"/>
          <w:color w:val="000000"/>
          <w:sz w:val="24"/>
          <w:szCs w:val="24"/>
        </w:rPr>
        <w:t xml:space="preserve">This is an </w:t>
      </w:r>
      <w:r w:rsidRPr="00BD4A3C">
        <w:rPr>
          <w:rFonts w:ascii="Book Antiqua" w:hAnsi="Book Antiqua" w:cs="SimSun"/>
          <w:sz w:val="24"/>
          <w:szCs w:val="24"/>
        </w:rPr>
        <w:t xml:space="preserve">open-access article that was </w:t>
      </w:r>
      <w:r w:rsidRPr="00BD4A3C">
        <w:rPr>
          <w:rFonts w:ascii="Book Antiqua" w:hAnsi="Book Antiqua"/>
          <w:sz w:val="24"/>
          <w:szCs w:val="24"/>
        </w:rPr>
        <w:t xml:space="preserve">selected by an in-house editor and fully peer-reviewed by external reviewers. It is </w:t>
      </w:r>
      <w:r w:rsidRPr="00BD4A3C">
        <w:rPr>
          <w:rFonts w:ascii="Book Antiqua" w:hAnsi="Book Antiqua" w:cs="SimSun"/>
          <w:sz w:val="24"/>
          <w:szCs w:val="24"/>
        </w:rPr>
        <w:t xml:space="preserve">distributed in accordance with </w:t>
      </w:r>
      <w:r w:rsidRPr="00BD4A3C">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w:t>
      </w:r>
      <w:r w:rsidRPr="00BD4A3C">
        <w:rPr>
          <w:rFonts w:ascii="Book Antiqua" w:hAnsi="Book Antiqua"/>
          <w:sz w:val="24"/>
          <w:szCs w:val="24"/>
        </w:rPr>
        <w:lastRenderedPageBreak/>
        <w:t xml:space="preserve">properly cited and the use is non-commercial. See: </w:t>
      </w:r>
      <w:hyperlink r:id="rId20" w:history="1">
        <w:r w:rsidRPr="00BD4A3C">
          <w:rPr>
            <w:rStyle w:val="Hyperlink"/>
            <w:rFonts w:ascii="Book Antiqua" w:hAnsi="Book Antiqua"/>
            <w:sz w:val="24"/>
            <w:szCs w:val="24"/>
          </w:rPr>
          <w:t>http://creativecommons.org/licenses/by-nc/4.0/</w:t>
        </w:r>
      </w:hyperlink>
    </w:p>
    <w:p w14:paraId="09FDEB80" w14:textId="77777777" w:rsidR="00056013" w:rsidRPr="00BD4A3C" w:rsidRDefault="00056013" w:rsidP="00056013">
      <w:pPr>
        <w:snapToGrid w:val="0"/>
        <w:spacing w:line="360" w:lineRule="auto"/>
        <w:rPr>
          <w:rFonts w:ascii="Book Antiqua" w:hAnsi="Book Antiqua"/>
          <w:sz w:val="24"/>
          <w:szCs w:val="24"/>
        </w:rPr>
      </w:pPr>
    </w:p>
    <w:p w14:paraId="6D4033DC" w14:textId="3E787B2F" w:rsidR="00056013" w:rsidRPr="00056013" w:rsidRDefault="00056013" w:rsidP="00056013">
      <w:pPr>
        <w:pStyle w:val="10"/>
        <w:snapToGrid w:val="0"/>
        <w:spacing w:line="360" w:lineRule="auto"/>
        <w:jc w:val="both"/>
        <w:rPr>
          <w:rFonts w:ascii="Book Antiqua" w:hAnsi="Book Antiqua" w:cs="Times New Roman"/>
          <w:b/>
          <w:bCs/>
          <w:color w:val="auto"/>
          <w:sz w:val="24"/>
          <w:szCs w:val="24"/>
          <w:highlight w:val="white"/>
          <w:lang w:val="en-US" w:eastAsia="zh-CN"/>
        </w:rPr>
      </w:pPr>
      <w:r w:rsidRPr="00056013">
        <w:rPr>
          <w:rFonts w:ascii="Book Antiqua" w:hAnsi="Book Antiqua" w:cs="Times New Roman"/>
          <w:b/>
          <w:bCs/>
          <w:color w:val="auto"/>
          <w:sz w:val="24"/>
          <w:szCs w:val="24"/>
          <w:highlight w:val="white"/>
          <w:lang w:val="en-US"/>
        </w:rPr>
        <w:t>Manuscript source:</w:t>
      </w:r>
      <w:r w:rsidRPr="00056013">
        <w:rPr>
          <w:rFonts w:ascii="Book Antiqua" w:hAnsi="Book Antiqua" w:cs="Times New Roman" w:hint="eastAsia"/>
          <w:b/>
          <w:bCs/>
          <w:color w:val="auto"/>
          <w:sz w:val="24"/>
          <w:szCs w:val="24"/>
          <w:highlight w:val="white"/>
          <w:lang w:val="en-US" w:eastAsia="zh-CN"/>
        </w:rPr>
        <w:t xml:space="preserve"> </w:t>
      </w:r>
      <w:r w:rsidRPr="00056013">
        <w:rPr>
          <w:rFonts w:ascii="Book Antiqua" w:hAnsi="Book Antiqua" w:cs="Times New Roman"/>
          <w:bCs/>
          <w:color w:val="auto"/>
          <w:sz w:val="24"/>
          <w:szCs w:val="24"/>
          <w:highlight w:val="white"/>
          <w:lang w:val="en-US"/>
        </w:rPr>
        <w:t>Unsolicited manuscript</w:t>
      </w:r>
    </w:p>
    <w:p w14:paraId="72688B64" w14:textId="77777777" w:rsidR="00056013" w:rsidRPr="00056013" w:rsidRDefault="00056013" w:rsidP="00AA1CFD">
      <w:pPr>
        <w:pStyle w:val="NormalWeb"/>
        <w:adjustRightInd w:val="0"/>
        <w:snapToGrid w:val="0"/>
        <w:spacing w:before="0" w:beforeAutospacing="0" w:after="0" w:afterAutospacing="0" w:line="360" w:lineRule="auto"/>
        <w:jc w:val="both"/>
        <w:rPr>
          <w:rFonts w:ascii="Book Antiqua" w:hAnsi="Book Antiqua" w:cs="Book Antiqua"/>
        </w:rPr>
      </w:pPr>
    </w:p>
    <w:p w14:paraId="1EFD2F3C" w14:textId="5766C043" w:rsidR="00432AE0" w:rsidRPr="00E76439" w:rsidRDefault="000A0D6D" w:rsidP="00AA1CFD">
      <w:pPr>
        <w:pStyle w:val="NormalWeb"/>
        <w:adjustRightInd w:val="0"/>
        <w:snapToGrid w:val="0"/>
        <w:spacing w:before="0" w:beforeAutospacing="0" w:after="0" w:afterAutospacing="0" w:line="360" w:lineRule="auto"/>
        <w:jc w:val="both"/>
        <w:outlineLvl w:val="0"/>
        <w:rPr>
          <w:rFonts w:ascii="Book Antiqua" w:hAnsi="Book Antiqua" w:cs="Book Antiqua"/>
        </w:rPr>
      </w:pPr>
      <w:r w:rsidRPr="00E76439">
        <w:rPr>
          <w:rFonts w:ascii="Book Antiqua" w:hAnsi="Book Antiqua" w:cs="Book Antiqua"/>
          <w:b/>
        </w:rPr>
        <w:t xml:space="preserve">Correspondence to: </w:t>
      </w:r>
      <w:r w:rsidRPr="00BD4A3C">
        <w:rPr>
          <w:rFonts w:ascii="Book Antiqua" w:hAnsi="Book Antiqua" w:cs="Book Antiqua"/>
          <w:b/>
        </w:rPr>
        <w:t>Wei-Ling Hu, MD, PhD,</w:t>
      </w:r>
      <w:r w:rsidR="00E83C48" w:rsidRPr="00BD4A3C">
        <w:rPr>
          <w:rFonts w:ascii="Book Antiqua" w:hAnsi="Book Antiqua" w:cs="Book Antiqua"/>
          <w:b/>
        </w:rPr>
        <w:t xml:space="preserve"> Doctor,</w:t>
      </w:r>
      <w:r w:rsidRPr="00E76439">
        <w:rPr>
          <w:rFonts w:ascii="Book Antiqua" w:hAnsi="Book Antiqua" w:cs="Book Antiqua"/>
        </w:rPr>
        <w:t xml:space="preserve"> Department of Gastroenterology, Sir Run Run Shaw Hospital, School of Medicine, Zhejiang University, </w:t>
      </w:r>
      <w:r w:rsidR="00E83C48" w:rsidRPr="00E83C48">
        <w:rPr>
          <w:rFonts w:ascii="Book Antiqua" w:hAnsi="Book Antiqua" w:cs="Book Antiqua"/>
        </w:rPr>
        <w:t>No. 3 East Qingchun Road,</w:t>
      </w:r>
      <w:r w:rsidR="00E83C48">
        <w:rPr>
          <w:rFonts w:ascii="Book Antiqua" w:hAnsi="Book Antiqua" w:cs="Book Antiqua"/>
        </w:rPr>
        <w:t xml:space="preserve"> </w:t>
      </w:r>
      <w:r w:rsidRPr="00E76439">
        <w:rPr>
          <w:rFonts w:ascii="Book Antiqua" w:hAnsi="Book Antiqua" w:cs="Book Antiqua"/>
        </w:rPr>
        <w:t xml:space="preserve">Hangzhou 310016, Zhejiang Province, China. huweiling@zju.edu.cn </w:t>
      </w:r>
    </w:p>
    <w:p w14:paraId="00D5F854" w14:textId="77777777" w:rsidR="00432AE0" w:rsidRPr="00E76439" w:rsidRDefault="000A0D6D" w:rsidP="00AA1CFD">
      <w:pPr>
        <w:pStyle w:val="NormalWeb"/>
        <w:adjustRightInd w:val="0"/>
        <w:snapToGrid w:val="0"/>
        <w:spacing w:before="0" w:beforeAutospacing="0" w:after="0" w:afterAutospacing="0" w:line="360" w:lineRule="auto"/>
        <w:jc w:val="both"/>
        <w:rPr>
          <w:rFonts w:ascii="Book Antiqua" w:hAnsi="Book Antiqua" w:cs="Book Antiqua"/>
        </w:rPr>
      </w:pPr>
      <w:r w:rsidRPr="00BD4A3C">
        <w:rPr>
          <w:rFonts w:ascii="Book Antiqua" w:hAnsi="Book Antiqua" w:cs="Book Antiqua"/>
          <w:b/>
        </w:rPr>
        <w:t xml:space="preserve">Telephone: </w:t>
      </w:r>
      <w:r w:rsidRPr="00E76439">
        <w:rPr>
          <w:rFonts w:ascii="Book Antiqua" w:hAnsi="Book Antiqua" w:cs="Book Antiqua"/>
        </w:rPr>
        <w:t xml:space="preserve">+86-571-86006181 </w:t>
      </w:r>
    </w:p>
    <w:p w14:paraId="09526B9B" w14:textId="4296EC90" w:rsidR="00432AE0" w:rsidRPr="00E76439" w:rsidRDefault="000A0D6D" w:rsidP="00AA1CFD">
      <w:pPr>
        <w:pStyle w:val="NormalWeb"/>
        <w:adjustRightInd w:val="0"/>
        <w:snapToGrid w:val="0"/>
        <w:spacing w:before="0" w:beforeAutospacing="0" w:after="0" w:afterAutospacing="0" w:line="360" w:lineRule="auto"/>
        <w:jc w:val="both"/>
        <w:rPr>
          <w:rFonts w:ascii="Book Antiqua" w:hAnsi="Book Antiqua" w:cs="Book Antiqua"/>
          <w:bCs/>
        </w:rPr>
      </w:pPr>
      <w:r w:rsidRPr="00BD4A3C">
        <w:rPr>
          <w:rFonts w:ascii="Book Antiqua" w:hAnsi="Book Antiqua" w:cs="Book Antiqua"/>
          <w:b/>
        </w:rPr>
        <w:t>Fax:</w:t>
      </w:r>
      <w:r w:rsidRPr="00E76439">
        <w:rPr>
          <w:rFonts w:ascii="Book Antiqua" w:hAnsi="Book Antiqua" w:cs="Book Antiqua"/>
        </w:rPr>
        <w:t xml:space="preserve"> +86-571-86006181 </w:t>
      </w:r>
    </w:p>
    <w:p w14:paraId="6C997826" w14:textId="77777777" w:rsidR="00432AE0" w:rsidRPr="00E83C48" w:rsidRDefault="00432AE0" w:rsidP="00AA1CFD">
      <w:pPr>
        <w:adjustRightInd w:val="0"/>
        <w:snapToGrid w:val="0"/>
        <w:spacing w:line="360" w:lineRule="auto"/>
        <w:rPr>
          <w:rFonts w:ascii="Book Antiqua" w:hAnsi="Book Antiqua" w:cs="Book Antiqua"/>
          <w:b/>
          <w:color w:val="000000"/>
          <w:kern w:val="0"/>
          <w:sz w:val="24"/>
          <w:szCs w:val="24"/>
          <w:lang w:bidi="ar"/>
        </w:rPr>
      </w:pPr>
    </w:p>
    <w:p w14:paraId="21FECC7B" w14:textId="05A865CF" w:rsidR="00E83C48" w:rsidRPr="00BD4A3C" w:rsidRDefault="00E83C48" w:rsidP="00E83C48">
      <w:pPr>
        <w:adjustRightInd w:val="0"/>
        <w:snapToGrid w:val="0"/>
        <w:spacing w:line="360" w:lineRule="auto"/>
        <w:rPr>
          <w:rFonts w:ascii="Book Antiqua" w:hAnsi="Book Antiqua"/>
          <w:b/>
          <w:sz w:val="24"/>
          <w:szCs w:val="24"/>
        </w:rPr>
      </w:pPr>
      <w:r w:rsidRPr="00BD4A3C">
        <w:rPr>
          <w:rFonts w:ascii="Book Antiqua" w:hAnsi="Book Antiqua"/>
          <w:b/>
          <w:sz w:val="24"/>
          <w:szCs w:val="24"/>
        </w:rPr>
        <w:t xml:space="preserve">Received: </w:t>
      </w:r>
      <w:r>
        <w:rPr>
          <w:rFonts w:ascii="Book Antiqua" w:hAnsi="Book Antiqua"/>
          <w:sz w:val="24"/>
          <w:szCs w:val="24"/>
        </w:rPr>
        <w:t>July</w:t>
      </w:r>
      <w:r w:rsidRPr="00E83C48">
        <w:rPr>
          <w:rFonts w:ascii="Book Antiqua" w:eastAsia="DengXian" w:hAnsi="Book Antiqua"/>
          <w:sz w:val="24"/>
          <w:szCs w:val="24"/>
        </w:rPr>
        <w:t xml:space="preserve"> 1</w:t>
      </w:r>
      <w:r w:rsidRPr="00BD4A3C">
        <w:rPr>
          <w:rFonts w:ascii="Book Antiqua" w:eastAsia="DengXian" w:hAnsi="Book Antiqua"/>
          <w:sz w:val="24"/>
          <w:szCs w:val="24"/>
        </w:rPr>
        <w:t>, 2018</w:t>
      </w:r>
      <w:r w:rsidRPr="00BD4A3C">
        <w:rPr>
          <w:rFonts w:ascii="Book Antiqua" w:hAnsi="Book Antiqua"/>
          <w:b/>
          <w:sz w:val="24"/>
          <w:szCs w:val="24"/>
        </w:rPr>
        <w:t xml:space="preserve">  </w:t>
      </w:r>
    </w:p>
    <w:p w14:paraId="46F74654" w14:textId="72E05480" w:rsidR="00E83C48" w:rsidRPr="00BD4A3C" w:rsidRDefault="00E83C48" w:rsidP="00E83C48">
      <w:pPr>
        <w:adjustRightInd w:val="0"/>
        <w:snapToGrid w:val="0"/>
        <w:spacing w:line="360" w:lineRule="auto"/>
        <w:rPr>
          <w:rFonts w:ascii="Book Antiqua" w:eastAsia="DengXian" w:hAnsi="Book Antiqua"/>
          <w:b/>
          <w:sz w:val="24"/>
          <w:szCs w:val="24"/>
        </w:rPr>
      </w:pPr>
      <w:r w:rsidRPr="00BD4A3C">
        <w:rPr>
          <w:rFonts w:ascii="Book Antiqua" w:hAnsi="Book Antiqua"/>
          <w:b/>
          <w:sz w:val="24"/>
          <w:szCs w:val="24"/>
        </w:rPr>
        <w:t>Peer-review started:</w:t>
      </w:r>
      <w:r w:rsidRPr="00BD4A3C">
        <w:rPr>
          <w:rFonts w:ascii="Book Antiqua" w:eastAsia="DengXian" w:hAnsi="Book Antiqua"/>
          <w:b/>
          <w:sz w:val="24"/>
          <w:szCs w:val="24"/>
        </w:rPr>
        <w:t xml:space="preserve"> </w:t>
      </w:r>
      <w:r>
        <w:rPr>
          <w:rFonts w:ascii="Book Antiqua" w:hAnsi="Book Antiqua"/>
          <w:sz w:val="24"/>
          <w:szCs w:val="24"/>
        </w:rPr>
        <w:t>July</w:t>
      </w:r>
      <w:r w:rsidRPr="00E83C48">
        <w:rPr>
          <w:rFonts w:ascii="Book Antiqua" w:eastAsia="DengXian" w:hAnsi="Book Antiqua"/>
          <w:sz w:val="24"/>
          <w:szCs w:val="24"/>
        </w:rPr>
        <w:t xml:space="preserve"> 2</w:t>
      </w:r>
      <w:r w:rsidRPr="00BD4A3C">
        <w:rPr>
          <w:rFonts w:ascii="Book Antiqua" w:eastAsia="DengXian" w:hAnsi="Book Antiqua"/>
          <w:sz w:val="24"/>
          <w:szCs w:val="24"/>
        </w:rPr>
        <w:t>, 2018</w:t>
      </w:r>
    </w:p>
    <w:p w14:paraId="1751CE79" w14:textId="22DB0687" w:rsidR="00E83C48" w:rsidRPr="00BD4A3C" w:rsidRDefault="00E83C48" w:rsidP="00E83C48">
      <w:pPr>
        <w:adjustRightInd w:val="0"/>
        <w:snapToGrid w:val="0"/>
        <w:spacing w:line="360" w:lineRule="auto"/>
        <w:rPr>
          <w:rFonts w:ascii="Book Antiqua" w:eastAsia="DengXian" w:hAnsi="Book Antiqua"/>
          <w:b/>
          <w:sz w:val="24"/>
          <w:szCs w:val="24"/>
        </w:rPr>
      </w:pPr>
      <w:r w:rsidRPr="00BD4A3C">
        <w:rPr>
          <w:rFonts w:ascii="Book Antiqua" w:hAnsi="Book Antiqua"/>
          <w:b/>
          <w:sz w:val="24"/>
          <w:szCs w:val="24"/>
        </w:rPr>
        <w:t>First decision:</w:t>
      </w:r>
      <w:r w:rsidRPr="00BD4A3C">
        <w:rPr>
          <w:rFonts w:ascii="Book Antiqua" w:eastAsia="DengXian" w:hAnsi="Book Antiqua"/>
          <w:b/>
          <w:sz w:val="24"/>
          <w:szCs w:val="24"/>
        </w:rPr>
        <w:t xml:space="preserve"> </w:t>
      </w:r>
      <w:r>
        <w:rPr>
          <w:rFonts w:ascii="Book Antiqua" w:hAnsi="Book Antiqua"/>
          <w:sz w:val="24"/>
          <w:szCs w:val="24"/>
        </w:rPr>
        <w:t>July</w:t>
      </w:r>
      <w:r w:rsidRPr="00E83C48">
        <w:rPr>
          <w:rFonts w:ascii="Book Antiqua" w:eastAsia="DengXian" w:hAnsi="Book Antiqua"/>
          <w:sz w:val="24"/>
          <w:szCs w:val="24"/>
        </w:rPr>
        <w:t xml:space="preserve"> 24</w:t>
      </w:r>
      <w:r w:rsidRPr="00BD4A3C">
        <w:rPr>
          <w:rFonts w:ascii="Book Antiqua" w:eastAsia="DengXian" w:hAnsi="Book Antiqua"/>
          <w:sz w:val="24"/>
          <w:szCs w:val="24"/>
        </w:rPr>
        <w:t>, 2018</w:t>
      </w:r>
    </w:p>
    <w:p w14:paraId="386AB626" w14:textId="2508D351" w:rsidR="00E83C48" w:rsidRPr="00BD4A3C" w:rsidRDefault="00E83C48" w:rsidP="00E83C48">
      <w:pPr>
        <w:adjustRightInd w:val="0"/>
        <w:snapToGrid w:val="0"/>
        <w:spacing w:line="360" w:lineRule="auto"/>
        <w:rPr>
          <w:rFonts w:ascii="Book Antiqua" w:hAnsi="Book Antiqua"/>
          <w:b/>
          <w:sz w:val="24"/>
          <w:szCs w:val="24"/>
        </w:rPr>
      </w:pPr>
      <w:r w:rsidRPr="00BD4A3C">
        <w:rPr>
          <w:rFonts w:ascii="Book Antiqua" w:hAnsi="Book Antiqua"/>
          <w:b/>
          <w:sz w:val="24"/>
          <w:szCs w:val="24"/>
        </w:rPr>
        <w:t>Revised:</w:t>
      </w:r>
      <w:r>
        <w:rPr>
          <w:rFonts w:ascii="Book Antiqua" w:hAnsi="Book Antiqua"/>
          <w:b/>
          <w:sz w:val="24"/>
          <w:szCs w:val="24"/>
        </w:rPr>
        <w:t xml:space="preserve"> </w:t>
      </w:r>
      <w:r>
        <w:rPr>
          <w:rFonts w:ascii="Book Antiqua" w:hAnsi="Book Antiqua"/>
          <w:sz w:val="24"/>
          <w:szCs w:val="24"/>
        </w:rPr>
        <w:t xml:space="preserve">August </w:t>
      </w:r>
      <w:r w:rsidRPr="00E83C48">
        <w:rPr>
          <w:rFonts w:ascii="Book Antiqua" w:hAnsi="Book Antiqua"/>
          <w:sz w:val="24"/>
          <w:szCs w:val="24"/>
        </w:rPr>
        <w:t>16</w:t>
      </w:r>
      <w:r w:rsidRPr="00BD4A3C">
        <w:rPr>
          <w:rFonts w:ascii="Book Antiqua" w:hAnsi="Book Antiqua"/>
          <w:sz w:val="24"/>
          <w:szCs w:val="24"/>
        </w:rPr>
        <w:t xml:space="preserve">, 2018 </w:t>
      </w:r>
    </w:p>
    <w:p w14:paraId="70DAA080" w14:textId="6CF12AB2" w:rsidR="00E83C48" w:rsidRPr="00BD4A3C" w:rsidRDefault="00E83C48" w:rsidP="00E83C48">
      <w:pPr>
        <w:adjustRightInd w:val="0"/>
        <w:snapToGrid w:val="0"/>
        <w:spacing w:line="360" w:lineRule="auto"/>
        <w:rPr>
          <w:rFonts w:ascii="Book Antiqua" w:hAnsi="Book Antiqua"/>
          <w:b/>
          <w:sz w:val="24"/>
          <w:szCs w:val="24"/>
        </w:rPr>
      </w:pPr>
      <w:r w:rsidRPr="00BD4A3C">
        <w:rPr>
          <w:rFonts w:ascii="Book Antiqua" w:hAnsi="Book Antiqua"/>
          <w:b/>
          <w:sz w:val="24"/>
          <w:szCs w:val="24"/>
        </w:rPr>
        <w:t>Accepted:</w:t>
      </w:r>
      <w:r w:rsidR="00B73E78" w:rsidRPr="00B73E78">
        <w:t xml:space="preserve"> </w:t>
      </w:r>
      <w:r w:rsidR="00B73E78" w:rsidRPr="00B73E78">
        <w:rPr>
          <w:rFonts w:ascii="Book Antiqua" w:hAnsi="Book Antiqua"/>
          <w:sz w:val="24"/>
          <w:szCs w:val="24"/>
        </w:rPr>
        <w:t>October 5, 2018</w:t>
      </w:r>
      <w:r w:rsidRPr="00BD4A3C">
        <w:rPr>
          <w:rFonts w:ascii="Book Antiqua" w:hAnsi="Book Antiqua"/>
          <w:b/>
          <w:sz w:val="24"/>
          <w:szCs w:val="24"/>
        </w:rPr>
        <w:t xml:space="preserve"> </w:t>
      </w:r>
    </w:p>
    <w:p w14:paraId="0E4C4065" w14:textId="77777777" w:rsidR="00E83C48" w:rsidRPr="00BD4A3C" w:rsidRDefault="00E83C48" w:rsidP="00E83C48">
      <w:pPr>
        <w:adjustRightInd w:val="0"/>
        <w:snapToGrid w:val="0"/>
        <w:spacing w:line="360" w:lineRule="auto"/>
        <w:rPr>
          <w:rFonts w:ascii="Book Antiqua" w:hAnsi="Book Antiqua"/>
          <w:b/>
          <w:sz w:val="24"/>
          <w:szCs w:val="24"/>
        </w:rPr>
      </w:pPr>
      <w:r w:rsidRPr="00BD4A3C">
        <w:rPr>
          <w:rFonts w:ascii="Book Antiqua" w:hAnsi="Book Antiqua"/>
          <w:b/>
          <w:sz w:val="24"/>
          <w:szCs w:val="24"/>
        </w:rPr>
        <w:t>Article in press:</w:t>
      </w:r>
    </w:p>
    <w:p w14:paraId="1E4F19C4" w14:textId="77777777" w:rsidR="00E83C48" w:rsidRPr="00BD4A3C" w:rsidRDefault="00E83C48" w:rsidP="00E83C48">
      <w:pPr>
        <w:snapToGrid w:val="0"/>
        <w:spacing w:line="360" w:lineRule="auto"/>
        <w:rPr>
          <w:rFonts w:ascii="Book Antiqua" w:hAnsi="Book Antiqua"/>
          <w:color w:val="000000"/>
          <w:sz w:val="24"/>
          <w:szCs w:val="24"/>
        </w:rPr>
      </w:pPr>
      <w:r w:rsidRPr="00BD4A3C">
        <w:rPr>
          <w:rFonts w:ascii="Book Antiqua" w:hAnsi="Book Antiqua"/>
          <w:b/>
          <w:sz w:val="24"/>
          <w:szCs w:val="24"/>
        </w:rPr>
        <w:t>Published online:</w:t>
      </w:r>
    </w:p>
    <w:p w14:paraId="077C09EF" w14:textId="77777777" w:rsidR="00E83C48" w:rsidRPr="00E83C48" w:rsidRDefault="00E83C48" w:rsidP="00AA1CFD">
      <w:pPr>
        <w:adjustRightInd w:val="0"/>
        <w:snapToGrid w:val="0"/>
        <w:spacing w:line="360" w:lineRule="auto"/>
        <w:rPr>
          <w:rFonts w:ascii="Book Antiqua" w:hAnsi="Book Antiqua" w:cs="Book Antiqua"/>
          <w:b/>
          <w:color w:val="000000"/>
          <w:kern w:val="0"/>
          <w:sz w:val="24"/>
          <w:szCs w:val="24"/>
          <w:lang w:bidi="ar"/>
        </w:rPr>
      </w:pPr>
    </w:p>
    <w:p w14:paraId="56A340A4" w14:textId="19A87CC0" w:rsidR="00E83C48" w:rsidRDefault="00E83C48">
      <w:pPr>
        <w:widowControl/>
        <w:jc w:val="left"/>
        <w:rPr>
          <w:rFonts w:ascii="Book Antiqua" w:hAnsi="Book Antiqua" w:cs="Book Antiqua"/>
          <w:b/>
          <w:sz w:val="24"/>
          <w:szCs w:val="24"/>
        </w:rPr>
      </w:pPr>
      <w:r>
        <w:rPr>
          <w:rFonts w:ascii="Book Antiqua" w:hAnsi="Book Antiqua" w:cs="Book Antiqua"/>
          <w:b/>
          <w:sz w:val="24"/>
          <w:szCs w:val="24"/>
        </w:rPr>
        <w:br w:type="page"/>
      </w:r>
    </w:p>
    <w:p w14:paraId="41AAE0B3" w14:textId="5B17C7D6" w:rsidR="00432AE0" w:rsidRPr="00E76439" w:rsidRDefault="000A0D6D" w:rsidP="00AA1CFD">
      <w:pPr>
        <w:adjustRightInd w:val="0"/>
        <w:snapToGrid w:val="0"/>
        <w:spacing w:line="360" w:lineRule="auto"/>
        <w:outlineLvl w:val="0"/>
        <w:rPr>
          <w:rFonts w:ascii="Book Antiqua" w:hAnsi="Book Antiqua" w:cs="Book Antiqua"/>
          <w:b/>
          <w:bCs/>
          <w:color w:val="000000"/>
          <w:kern w:val="0"/>
          <w:sz w:val="24"/>
          <w:szCs w:val="24"/>
          <w:lang w:bidi="ar"/>
        </w:rPr>
      </w:pPr>
      <w:bookmarkStart w:id="53" w:name="OLE_LINK17"/>
      <w:bookmarkStart w:id="54" w:name="OLE_LINK14"/>
      <w:r w:rsidRPr="00E76439">
        <w:rPr>
          <w:rFonts w:ascii="Book Antiqua" w:hAnsi="Book Antiqua" w:cs="Book Antiqua"/>
          <w:b/>
          <w:bCs/>
          <w:color w:val="000000"/>
          <w:kern w:val="0"/>
          <w:sz w:val="24"/>
          <w:szCs w:val="24"/>
          <w:lang w:bidi="ar"/>
        </w:rPr>
        <w:lastRenderedPageBreak/>
        <w:t>Abstract</w:t>
      </w:r>
    </w:p>
    <w:p w14:paraId="537B0406" w14:textId="3A5A4E1C" w:rsidR="00432AE0" w:rsidRPr="00E76439" w:rsidRDefault="000A0D6D" w:rsidP="00AA1CFD">
      <w:pPr>
        <w:adjustRightInd w:val="0"/>
        <w:snapToGrid w:val="0"/>
        <w:spacing w:line="360" w:lineRule="auto"/>
        <w:rPr>
          <w:rFonts w:ascii="Book Antiqua" w:hAnsi="Book Antiqua" w:cs="Book Antiqua"/>
          <w:bCs/>
          <w:color w:val="000000"/>
          <w:kern w:val="0"/>
          <w:sz w:val="24"/>
          <w:szCs w:val="24"/>
          <w:lang w:bidi="ar"/>
        </w:rPr>
      </w:pPr>
      <w:r w:rsidRPr="00E76439">
        <w:rPr>
          <w:rFonts w:ascii="Book Antiqua" w:hAnsi="Book Antiqua" w:cs="Book Antiqua"/>
          <w:b/>
          <w:bCs/>
          <w:i/>
          <w:color w:val="000000"/>
          <w:kern w:val="0"/>
          <w:sz w:val="24"/>
          <w:szCs w:val="24"/>
          <w:lang w:bidi="ar"/>
        </w:rPr>
        <w:t>AIM</w:t>
      </w:r>
      <w:r w:rsidRPr="00E76439">
        <w:rPr>
          <w:rFonts w:ascii="Book Antiqua" w:hAnsi="Book Antiqua" w:cs="Book Antiqua"/>
          <w:bCs/>
          <w:color w:val="000000"/>
          <w:kern w:val="0"/>
          <w:sz w:val="24"/>
          <w:szCs w:val="24"/>
          <w:lang w:bidi="ar"/>
        </w:rPr>
        <w:t xml:space="preserve"> </w:t>
      </w:r>
    </w:p>
    <w:p w14:paraId="5729E68B" w14:textId="45355965" w:rsidR="00432AE0" w:rsidRPr="00E76439" w:rsidRDefault="000A0D6D" w:rsidP="00AA1CFD">
      <w:pPr>
        <w:adjustRightInd w:val="0"/>
        <w:snapToGrid w:val="0"/>
        <w:spacing w:line="360" w:lineRule="auto"/>
        <w:rPr>
          <w:rFonts w:ascii="Book Antiqua" w:hAnsi="Book Antiqua" w:cs="Book Antiqua"/>
          <w:color w:val="000000"/>
          <w:kern w:val="0"/>
          <w:sz w:val="24"/>
          <w:szCs w:val="24"/>
          <w:lang w:bidi="ar"/>
        </w:rPr>
      </w:pPr>
      <w:bookmarkStart w:id="55" w:name="OLE_LINK16"/>
      <w:bookmarkStart w:id="56" w:name="OLE_LINK15"/>
      <w:bookmarkStart w:id="57" w:name="OLE_LINK56"/>
      <w:r w:rsidRPr="00665F4A">
        <w:rPr>
          <w:rFonts w:ascii="Book Antiqua" w:hAnsi="Book Antiqua" w:cs="Book Antiqua"/>
          <w:color w:val="000000"/>
          <w:kern w:val="0"/>
          <w:sz w:val="24"/>
          <w:szCs w:val="24"/>
          <w:lang w:bidi="ar"/>
        </w:rPr>
        <w:t>To</w:t>
      </w:r>
      <w:r w:rsidRPr="00E76439">
        <w:rPr>
          <w:rFonts w:ascii="Book Antiqua" w:hAnsi="Book Antiqua" w:cs="Book Antiqua"/>
          <w:color w:val="000000"/>
          <w:kern w:val="0"/>
          <w:sz w:val="24"/>
          <w:szCs w:val="24"/>
          <w:lang w:bidi="ar"/>
        </w:rPr>
        <w:t xml:space="preserve"> evaluate the outcome of </w:t>
      </w:r>
      <w:bookmarkStart w:id="58" w:name="OLE_LINK2"/>
      <w:r w:rsidRPr="00E76439">
        <w:rPr>
          <w:rFonts w:ascii="Book Antiqua" w:hAnsi="Book Antiqua" w:cs="Book Antiqua"/>
          <w:color w:val="000000"/>
          <w:kern w:val="0"/>
          <w:sz w:val="24"/>
          <w:szCs w:val="24"/>
          <w:lang w:bidi="ar"/>
        </w:rPr>
        <w:t>furazolidone, amoxicillin-based quadruple therapy</w:t>
      </w:r>
      <w:bookmarkEnd w:id="58"/>
      <w:r w:rsidRPr="00E76439">
        <w:rPr>
          <w:rFonts w:ascii="Book Antiqua" w:hAnsi="Book Antiqua" w:cs="Book Antiqua"/>
          <w:color w:val="000000"/>
          <w:kern w:val="0"/>
          <w:sz w:val="24"/>
          <w:szCs w:val="24"/>
          <w:lang w:bidi="ar"/>
        </w:rPr>
        <w:t xml:space="preserve"> for treatment of </w:t>
      </w:r>
      <w:bookmarkStart w:id="59" w:name="OLE_LINK141"/>
      <w:bookmarkStart w:id="60" w:name="OLE_LINK144"/>
      <w:r w:rsidR="006F397C" w:rsidRPr="00665F4A">
        <w:rPr>
          <w:rFonts w:ascii="Book Antiqua" w:hAnsi="Book Antiqua" w:cs="Book Antiqua"/>
          <w:bCs/>
          <w:i/>
          <w:sz w:val="24"/>
          <w:szCs w:val="24"/>
        </w:rPr>
        <w:t>Helicobacter pylori</w:t>
      </w:r>
      <w:r w:rsidR="006F397C" w:rsidRPr="00E76439">
        <w:rPr>
          <w:rFonts w:ascii="Book Antiqua" w:hAnsi="Book Antiqua" w:cs="Book Antiqua"/>
          <w:i/>
          <w:color w:val="000000"/>
          <w:kern w:val="0"/>
          <w:sz w:val="24"/>
          <w:szCs w:val="24"/>
          <w:lang w:bidi="ar"/>
        </w:rPr>
        <w:t xml:space="preserve"> </w:t>
      </w:r>
      <w:r w:rsidR="006F397C">
        <w:rPr>
          <w:rFonts w:ascii="Book Antiqua" w:hAnsi="Book Antiqua" w:cs="Book Antiqua"/>
          <w:color w:val="000000"/>
          <w:kern w:val="0"/>
          <w:sz w:val="24"/>
          <w:szCs w:val="24"/>
          <w:lang w:bidi="ar"/>
        </w:rPr>
        <w:t>(</w:t>
      </w:r>
      <w:r w:rsidRPr="00E76439">
        <w:rPr>
          <w:rFonts w:ascii="Book Antiqua" w:hAnsi="Book Antiqua" w:cs="Book Antiqua"/>
          <w:i/>
          <w:color w:val="000000"/>
          <w:kern w:val="0"/>
          <w:sz w:val="24"/>
          <w:szCs w:val="24"/>
          <w:lang w:bidi="ar"/>
        </w:rPr>
        <w:t>H. pylori</w:t>
      </w:r>
      <w:r w:rsidR="006F397C">
        <w:rPr>
          <w:rFonts w:ascii="Book Antiqua" w:hAnsi="Book Antiqua" w:cs="Book Antiqua"/>
          <w:color w:val="000000"/>
          <w:kern w:val="0"/>
          <w:sz w:val="24"/>
          <w:szCs w:val="24"/>
          <w:lang w:bidi="ar"/>
        </w:rPr>
        <w:t>)</w:t>
      </w:r>
      <w:bookmarkEnd w:id="59"/>
      <w:bookmarkEnd w:id="60"/>
      <w:r w:rsidRPr="00E76439">
        <w:rPr>
          <w:rFonts w:ascii="Book Antiqua" w:hAnsi="Book Antiqua" w:cs="Book Antiqua"/>
          <w:color w:val="000000"/>
          <w:kern w:val="0"/>
          <w:sz w:val="24"/>
          <w:szCs w:val="24"/>
          <w:lang w:bidi="ar"/>
        </w:rPr>
        <w:t xml:space="preserve"> and identify predictors of failed eradication</w:t>
      </w:r>
      <w:bookmarkEnd w:id="55"/>
      <w:bookmarkEnd w:id="56"/>
      <w:r w:rsidRPr="00E76439">
        <w:rPr>
          <w:rFonts w:ascii="Book Antiqua" w:hAnsi="Book Antiqua" w:cs="Book Antiqua"/>
          <w:color w:val="000000"/>
          <w:kern w:val="0"/>
          <w:sz w:val="24"/>
          <w:szCs w:val="24"/>
          <w:lang w:bidi="ar"/>
        </w:rPr>
        <w:t>.</w:t>
      </w:r>
      <w:bookmarkEnd w:id="57"/>
    </w:p>
    <w:p w14:paraId="7D7E3C1B" w14:textId="77777777" w:rsidR="00432AE0" w:rsidRPr="00E76439" w:rsidRDefault="00432AE0" w:rsidP="00AA1CFD">
      <w:pPr>
        <w:adjustRightInd w:val="0"/>
        <w:snapToGrid w:val="0"/>
        <w:spacing w:line="360" w:lineRule="auto"/>
        <w:rPr>
          <w:rFonts w:ascii="Book Antiqua" w:hAnsi="Book Antiqua" w:cs="Book Antiqua"/>
          <w:color w:val="000000"/>
          <w:kern w:val="0"/>
          <w:sz w:val="24"/>
          <w:szCs w:val="24"/>
          <w:lang w:bidi="ar"/>
        </w:rPr>
      </w:pPr>
    </w:p>
    <w:p w14:paraId="6ED4E14D" w14:textId="33F41814" w:rsidR="00432AE0" w:rsidRPr="00E76439" w:rsidRDefault="000A0D6D" w:rsidP="00AA1CFD">
      <w:pPr>
        <w:adjustRightInd w:val="0"/>
        <w:snapToGrid w:val="0"/>
        <w:spacing w:line="360" w:lineRule="auto"/>
        <w:rPr>
          <w:rFonts w:ascii="Book Antiqua" w:hAnsi="Book Antiqua" w:cs="Book Antiqua"/>
          <w:bCs/>
          <w:i/>
          <w:color w:val="000000"/>
          <w:kern w:val="0"/>
          <w:sz w:val="24"/>
          <w:szCs w:val="24"/>
          <w:lang w:bidi="ar"/>
        </w:rPr>
      </w:pPr>
      <w:r w:rsidRPr="00E76439">
        <w:rPr>
          <w:rFonts w:ascii="Book Antiqua" w:hAnsi="Book Antiqua" w:cs="Book Antiqua"/>
          <w:b/>
          <w:bCs/>
          <w:i/>
          <w:color w:val="000000"/>
          <w:kern w:val="0"/>
          <w:sz w:val="24"/>
          <w:szCs w:val="24"/>
          <w:lang w:bidi="ar"/>
        </w:rPr>
        <w:t>METHODS</w:t>
      </w:r>
      <w:r w:rsidRPr="00E76439">
        <w:rPr>
          <w:rFonts w:ascii="Book Antiqua" w:hAnsi="Book Antiqua" w:cs="Book Antiqua"/>
          <w:bCs/>
          <w:i/>
          <w:color w:val="000000"/>
          <w:kern w:val="0"/>
          <w:sz w:val="24"/>
          <w:szCs w:val="24"/>
          <w:lang w:bidi="ar"/>
        </w:rPr>
        <w:t xml:space="preserve"> </w:t>
      </w:r>
    </w:p>
    <w:p w14:paraId="21C7889F" w14:textId="3334BA1F" w:rsidR="00432AE0" w:rsidRPr="00665F4A" w:rsidRDefault="000A0D6D" w:rsidP="00AA1CFD">
      <w:pPr>
        <w:adjustRightInd w:val="0"/>
        <w:snapToGrid w:val="0"/>
        <w:spacing w:line="360" w:lineRule="auto"/>
        <w:rPr>
          <w:rFonts w:ascii="Book Antiqua" w:hAnsi="Book Antiqua" w:cs="Book Antiqua"/>
          <w:color w:val="000000"/>
          <w:kern w:val="0"/>
          <w:sz w:val="24"/>
          <w:szCs w:val="24"/>
          <w:lang w:bidi="ar"/>
        </w:rPr>
      </w:pPr>
      <w:bookmarkStart w:id="61" w:name="OLE_LINK59"/>
      <w:bookmarkStart w:id="62" w:name="OLE_LINK61"/>
      <w:bookmarkStart w:id="63" w:name="OLE_LINK62"/>
      <w:r w:rsidRPr="00665F4A">
        <w:rPr>
          <w:rFonts w:ascii="Book Antiqua" w:hAnsi="Book Antiqua" w:cs="Book Antiqua"/>
          <w:bCs/>
          <w:color w:val="000000"/>
          <w:kern w:val="0"/>
          <w:sz w:val="24"/>
          <w:szCs w:val="24"/>
          <w:lang w:bidi="ar"/>
        </w:rPr>
        <w:t xml:space="preserve">Patients with </w:t>
      </w:r>
      <w:r w:rsidRPr="00665F4A">
        <w:rPr>
          <w:rFonts w:ascii="Book Antiqua" w:hAnsi="Book Antiqua" w:cs="Book Antiqua"/>
          <w:i/>
          <w:color w:val="000000"/>
          <w:kern w:val="0"/>
          <w:sz w:val="24"/>
          <w:szCs w:val="24"/>
          <w:lang w:bidi="ar"/>
        </w:rPr>
        <w:t>H. pylori</w:t>
      </w:r>
      <w:r w:rsidRPr="00665F4A">
        <w:rPr>
          <w:rFonts w:ascii="Book Antiqua" w:hAnsi="Book Antiqua" w:cs="Book Antiqua"/>
          <w:color w:val="000000"/>
          <w:kern w:val="0"/>
          <w:sz w:val="24"/>
          <w:szCs w:val="24"/>
          <w:lang w:bidi="ar"/>
        </w:rPr>
        <w:t xml:space="preserve"> infection treated with furazolidone, amoxicillin, bismuth, and proton pump inhibitor therapy (</w:t>
      </w:r>
      <w:r w:rsidR="006F397C" w:rsidRPr="00665F4A">
        <w:rPr>
          <w:rFonts w:ascii="Book Antiqua" w:hAnsi="Book Antiqua" w:cs="Book Antiqua"/>
          <w:color w:val="000000"/>
          <w:kern w:val="0"/>
          <w:sz w:val="24"/>
          <w:szCs w:val="24"/>
          <w:lang w:bidi="ar"/>
        </w:rPr>
        <w:t xml:space="preserve">January, </w:t>
      </w:r>
      <w:r w:rsidRPr="00665F4A">
        <w:rPr>
          <w:rFonts w:ascii="Book Antiqua" w:hAnsi="Book Antiqua" w:cs="Book Antiqua"/>
          <w:color w:val="000000"/>
          <w:kern w:val="0"/>
          <w:sz w:val="24"/>
          <w:szCs w:val="24"/>
          <w:lang w:bidi="ar"/>
        </w:rPr>
        <w:t>2015</w:t>
      </w:r>
      <w:r w:rsidR="006F397C" w:rsidRPr="00665F4A">
        <w:rPr>
          <w:rFonts w:ascii="Book Antiqua" w:hAnsi="Book Antiqua" w:cs="Book Antiqua"/>
          <w:color w:val="000000"/>
          <w:kern w:val="0"/>
          <w:sz w:val="24"/>
          <w:szCs w:val="24"/>
          <w:lang w:bidi="ar"/>
        </w:rPr>
        <w:t xml:space="preserve"> </w:t>
      </w:r>
      <w:r w:rsidR="00665F4A">
        <w:rPr>
          <w:rFonts w:ascii="Book Antiqua" w:hAnsi="Book Antiqua" w:cs="Book Antiqua"/>
          <w:color w:val="000000"/>
          <w:kern w:val="0"/>
          <w:sz w:val="24"/>
          <w:szCs w:val="24"/>
          <w:lang w:bidi="ar"/>
        </w:rPr>
        <w:t>to</w:t>
      </w:r>
      <w:r w:rsidR="006F397C" w:rsidRPr="00665F4A">
        <w:rPr>
          <w:rFonts w:ascii="Book Antiqua" w:hAnsi="Book Antiqua" w:cs="Book Antiqua"/>
          <w:color w:val="000000"/>
          <w:kern w:val="0"/>
          <w:sz w:val="24"/>
          <w:szCs w:val="24"/>
          <w:lang w:bidi="ar"/>
        </w:rPr>
        <w:t xml:space="preserve"> December, </w:t>
      </w:r>
      <w:r w:rsidRPr="00665F4A">
        <w:rPr>
          <w:rFonts w:ascii="Book Antiqua" w:hAnsi="Book Antiqua" w:cs="Book Antiqua"/>
          <w:color w:val="000000"/>
          <w:kern w:val="0"/>
          <w:sz w:val="24"/>
          <w:szCs w:val="24"/>
          <w:lang w:bidi="ar"/>
        </w:rPr>
        <w:t xml:space="preserve">2015) who received </w:t>
      </w:r>
      <w:r w:rsidRPr="00665F4A">
        <w:rPr>
          <w:rFonts w:ascii="Book Antiqua" w:hAnsi="Book Antiqua" w:cs="Book Antiqua"/>
          <w:color w:val="000000"/>
          <w:kern w:val="0"/>
          <w:sz w:val="24"/>
          <w:szCs w:val="24"/>
          <w:vertAlign w:val="superscript"/>
          <w:lang w:bidi="ar"/>
        </w:rPr>
        <w:t>13</w:t>
      </w:r>
      <w:r w:rsidRPr="00665F4A">
        <w:rPr>
          <w:rFonts w:ascii="Book Antiqua" w:hAnsi="Book Antiqua" w:cs="Book Antiqua"/>
          <w:color w:val="000000"/>
          <w:kern w:val="0"/>
          <w:sz w:val="24"/>
          <w:szCs w:val="24"/>
          <w:lang w:bidi="ar"/>
        </w:rPr>
        <w:t>C-urea breath test &gt;</w:t>
      </w:r>
      <w:r w:rsidR="006F397C" w:rsidRPr="00665F4A">
        <w:rPr>
          <w:rFonts w:ascii="Book Antiqua" w:hAnsi="Book Antiqua" w:cs="Book Antiqua"/>
          <w:color w:val="000000"/>
          <w:kern w:val="0"/>
          <w:sz w:val="24"/>
          <w:szCs w:val="24"/>
          <w:lang w:bidi="ar"/>
        </w:rPr>
        <w:t xml:space="preserve"> </w:t>
      </w:r>
      <w:r w:rsidRPr="00665F4A">
        <w:rPr>
          <w:rFonts w:ascii="Book Antiqua" w:hAnsi="Book Antiqua" w:cs="Book Antiqua"/>
          <w:color w:val="000000"/>
          <w:kern w:val="0"/>
          <w:sz w:val="24"/>
          <w:szCs w:val="24"/>
          <w:lang w:bidi="ar"/>
        </w:rPr>
        <w:t xml:space="preserve">4 </w:t>
      </w:r>
      <w:r w:rsidR="006F397C" w:rsidRPr="00665F4A">
        <w:rPr>
          <w:rFonts w:ascii="Book Antiqua" w:hAnsi="Book Antiqua" w:cs="Book Antiqua"/>
          <w:color w:val="000000"/>
          <w:kern w:val="0"/>
          <w:sz w:val="24"/>
          <w:szCs w:val="24"/>
          <w:lang w:bidi="ar"/>
        </w:rPr>
        <w:t xml:space="preserve">wk </w:t>
      </w:r>
      <w:r w:rsidRPr="00665F4A">
        <w:rPr>
          <w:rFonts w:ascii="Book Antiqua" w:hAnsi="Book Antiqua" w:cs="Book Antiqua"/>
          <w:color w:val="000000"/>
          <w:kern w:val="0"/>
          <w:sz w:val="24"/>
          <w:szCs w:val="24"/>
          <w:lang w:bidi="ar"/>
        </w:rPr>
        <w:t xml:space="preserve">after treatment were evaluated. </w:t>
      </w:r>
      <w:r w:rsidR="00AC3CF9" w:rsidRPr="00665F4A">
        <w:rPr>
          <w:rFonts w:ascii="Book Antiqua" w:hAnsi="Book Antiqua" w:cs="Book Antiqua"/>
          <w:color w:val="000000"/>
          <w:kern w:val="0"/>
          <w:sz w:val="24"/>
          <w:szCs w:val="24"/>
          <w:lang w:bidi="ar"/>
        </w:rPr>
        <w:t>Demographic</w:t>
      </w:r>
      <w:r w:rsidR="005F0CBC" w:rsidRPr="00665F4A">
        <w:rPr>
          <w:rFonts w:ascii="Book Antiqua" w:hAnsi="Book Antiqua" w:cs="Book Antiqua"/>
          <w:color w:val="000000"/>
          <w:kern w:val="0"/>
          <w:sz w:val="24"/>
          <w:szCs w:val="24"/>
          <w:lang w:bidi="ar"/>
        </w:rPr>
        <w:t xml:space="preserve"> and</w:t>
      </w:r>
      <w:r w:rsidR="000046DE" w:rsidRPr="00665F4A">
        <w:rPr>
          <w:rFonts w:ascii="Book Antiqua" w:hAnsi="Book Antiqua" w:cs="Book Antiqua"/>
          <w:color w:val="000000"/>
          <w:kern w:val="0"/>
          <w:sz w:val="24"/>
          <w:szCs w:val="24"/>
          <w:lang w:bidi="ar"/>
        </w:rPr>
        <w:t xml:space="preserve"> </w:t>
      </w:r>
      <w:r w:rsidR="00AC3CF9" w:rsidRPr="00665F4A">
        <w:rPr>
          <w:rFonts w:ascii="Book Antiqua" w:hAnsi="Book Antiqua" w:cs="Book Antiqua"/>
          <w:color w:val="000000"/>
          <w:kern w:val="0"/>
          <w:sz w:val="24"/>
          <w:szCs w:val="24"/>
          <w:lang w:bidi="ar"/>
        </w:rPr>
        <w:t>clinical</w:t>
      </w:r>
      <w:r w:rsidR="000046DE" w:rsidRPr="00665F4A">
        <w:rPr>
          <w:rFonts w:ascii="Book Antiqua" w:hAnsi="Book Antiqua" w:cs="Book Antiqua"/>
          <w:color w:val="000000"/>
          <w:kern w:val="0"/>
          <w:sz w:val="24"/>
          <w:szCs w:val="24"/>
          <w:lang w:bidi="ar"/>
        </w:rPr>
        <w:t xml:space="preserve"> </w:t>
      </w:r>
      <w:r w:rsidR="005F0CBC" w:rsidRPr="00665F4A">
        <w:rPr>
          <w:rFonts w:ascii="Book Antiqua" w:hAnsi="Book Antiqua" w:cs="Book Antiqua"/>
          <w:color w:val="000000"/>
          <w:kern w:val="0"/>
          <w:sz w:val="24"/>
          <w:szCs w:val="24"/>
          <w:lang w:bidi="ar"/>
        </w:rPr>
        <w:t xml:space="preserve">data </w:t>
      </w:r>
      <w:r w:rsidR="00AC3CF9" w:rsidRPr="00665F4A">
        <w:rPr>
          <w:rFonts w:ascii="Book Antiqua" w:hAnsi="Book Antiqua" w:cs="Book Antiqua"/>
          <w:color w:val="000000"/>
          <w:kern w:val="0"/>
          <w:sz w:val="24"/>
          <w:szCs w:val="24"/>
          <w:lang w:bidi="ar"/>
        </w:rPr>
        <w:t xml:space="preserve">including </w:t>
      </w:r>
      <w:r w:rsidRPr="00665F4A">
        <w:rPr>
          <w:rFonts w:ascii="Book Antiqua" w:hAnsi="Book Antiqua" w:cs="Book Antiqua"/>
          <w:sz w:val="24"/>
          <w:szCs w:val="24"/>
        </w:rPr>
        <w:t xml:space="preserve">prior </w:t>
      </w:r>
      <w:r w:rsidRPr="00665F4A">
        <w:rPr>
          <w:rFonts w:ascii="Book Antiqua" w:hAnsi="Book Antiqua" w:cs="Book Antiqua"/>
          <w:i/>
          <w:sz w:val="24"/>
          <w:szCs w:val="24"/>
        </w:rPr>
        <w:t>H. pylori</w:t>
      </w:r>
      <w:r w:rsidRPr="00665F4A">
        <w:rPr>
          <w:rFonts w:ascii="Book Antiqua" w:hAnsi="Book Antiqua" w:cs="Book Antiqua"/>
          <w:sz w:val="24"/>
          <w:szCs w:val="24"/>
        </w:rPr>
        <w:t xml:space="preserve"> treatment attempts, </w:t>
      </w:r>
      <w:bookmarkStart w:id="64" w:name="OLE_LINK64"/>
      <w:r w:rsidRPr="00665F4A">
        <w:rPr>
          <w:rFonts w:ascii="Book Antiqua" w:hAnsi="Book Antiqua" w:cs="Book Antiqua"/>
          <w:sz w:val="24"/>
          <w:szCs w:val="24"/>
        </w:rPr>
        <w:t>medication adherence</w:t>
      </w:r>
      <w:bookmarkEnd w:id="64"/>
      <w:r w:rsidR="00290897" w:rsidRPr="00665F4A">
        <w:rPr>
          <w:rFonts w:ascii="Book Antiqua" w:hAnsi="Book Antiqua" w:cs="Book Antiqua"/>
          <w:sz w:val="24"/>
          <w:szCs w:val="24"/>
        </w:rPr>
        <w:t>,</w:t>
      </w:r>
      <w:r w:rsidRPr="00665F4A">
        <w:rPr>
          <w:rFonts w:ascii="Book Antiqua" w:hAnsi="Book Antiqua" w:cs="Book Antiqua"/>
          <w:sz w:val="24"/>
          <w:szCs w:val="24"/>
        </w:rPr>
        <w:t xml:space="preserve"> </w:t>
      </w:r>
      <w:r w:rsidR="00697FD0" w:rsidRPr="00665F4A">
        <w:rPr>
          <w:rFonts w:ascii="Book Antiqua" w:hAnsi="Book Antiqua" w:cs="Book Antiqua"/>
          <w:sz w:val="24"/>
          <w:szCs w:val="24"/>
        </w:rPr>
        <w:t xml:space="preserve">alcohol and </w:t>
      </w:r>
      <w:r w:rsidR="005F0CBC" w:rsidRPr="00665F4A">
        <w:rPr>
          <w:rFonts w:ascii="Book Antiqua" w:hAnsi="Book Antiqua" w:cs="Book Antiqua"/>
          <w:sz w:val="24"/>
          <w:szCs w:val="24"/>
        </w:rPr>
        <w:t>cigarettes</w:t>
      </w:r>
      <w:r w:rsidR="00697FD0" w:rsidRPr="00665F4A">
        <w:rPr>
          <w:rFonts w:ascii="Book Antiqua" w:hAnsi="Book Antiqua" w:cs="Book Antiqua"/>
          <w:sz w:val="24"/>
          <w:szCs w:val="24"/>
        </w:rPr>
        <w:t xml:space="preserve"> consumption during therapy, </w:t>
      </w:r>
      <w:r w:rsidR="00290897" w:rsidRPr="00665F4A">
        <w:rPr>
          <w:rFonts w:ascii="Book Antiqua" w:hAnsi="Book Antiqua" w:cs="Book Antiqua"/>
          <w:sz w:val="24"/>
          <w:szCs w:val="24"/>
        </w:rPr>
        <w:t>and</w:t>
      </w:r>
      <w:r w:rsidRPr="00665F4A">
        <w:rPr>
          <w:rFonts w:ascii="Book Antiqua" w:hAnsi="Book Antiqua" w:cs="Book Antiqua"/>
          <w:sz w:val="24"/>
          <w:szCs w:val="24"/>
        </w:rPr>
        <w:t xml:space="preserve"> treatment-related adverse events were recorded by medical records and telephone surveys.</w:t>
      </w:r>
      <w:r w:rsidR="00AC3CF9" w:rsidRPr="00665F4A">
        <w:rPr>
          <w:rFonts w:ascii="Book Antiqua" w:hAnsi="Book Antiqua" w:cs="Book Antiqua"/>
          <w:color w:val="000000"/>
          <w:kern w:val="0"/>
          <w:sz w:val="24"/>
          <w:szCs w:val="24"/>
          <w:lang w:bidi="ar"/>
        </w:rPr>
        <w:t xml:space="preserve"> </w:t>
      </w:r>
      <w:bookmarkStart w:id="65" w:name="OLE_LINK60"/>
      <w:r w:rsidRPr="00665F4A">
        <w:rPr>
          <w:rFonts w:ascii="Book Antiqua" w:hAnsi="Book Antiqua" w:cs="Book Antiqua"/>
          <w:i/>
          <w:iCs/>
          <w:color w:val="000000"/>
          <w:kern w:val="0"/>
          <w:sz w:val="24"/>
          <w:szCs w:val="24"/>
          <w:lang w:bidi="ar"/>
        </w:rPr>
        <w:t>H. pylori</w:t>
      </w:r>
      <w:r w:rsidRPr="00665F4A">
        <w:rPr>
          <w:rFonts w:ascii="Book Antiqua" w:hAnsi="Book Antiqua" w:cs="Book Antiqua"/>
          <w:color w:val="000000"/>
          <w:kern w:val="0"/>
          <w:sz w:val="24"/>
          <w:szCs w:val="24"/>
          <w:lang w:bidi="ar"/>
        </w:rPr>
        <w:t xml:space="preserve"> eradication rates </w:t>
      </w:r>
      <w:r w:rsidR="00290897" w:rsidRPr="00665F4A">
        <w:rPr>
          <w:rFonts w:ascii="Book Antiqua" w:hAnsi="Book Antiqua" w:cs="Book Antiqua"/>
          <w:color w:val="000000"/>
          <w:kern w:val="0"/>
          <w:sz w:val="24"/>
          <w:szCs w:val="24"/>
          <w:lang w:bidi="ar"/>
        </w:rPr>
        <w:t>for</w:t>
      </w:r>
      <w:r w:rsidRPr="00665F4A">
        <w:rPr>
          <w:rFonts w:ascii="Book Antiqua" w:hAnsi="Book Antiqua" w:cs="Book Antiqua"/>
          <w:color w:val="000000"/>
          <w:kern w:val="0"/>
          <w:sz w:val="24"/>
          <w:szCs w:val="24"/>
          <w:lang w:bidi="ar"/>
        </w:rPr>
        <w:t xml:space="preserve"> overall and subgroups were evaluated.</w:t>
      </w:r>
      <w:bookmarkEnd w:id="65"/>
      <w:r w:rsidRPr="00665F4A">
        <w:rPr>
          <w:rFonts w:ascii="Book Antiqua" w:hAnsi="Book Antiqua" w:cs="Book Antiqua"/>
          <w:color w:val="000000"/>
          <w:kern w:val="0"/>
          <w:sz w:val="24"/>
          <w:szCs w:val="24"/>
          <w:lang w:bidi="ar"/>
        </w:rPr>
        <w:t xml:space="preserve"> </w:t>
      </w:r>
      <w:r w:rsidR="00290897" w:rsidRPr="00665F4A">
        <w:rPr>
          <w:rFonts w:ascii="Book Antiqua" w:hAnsi="Book Antiqua" w:cs="Book Antiqua"/>
          <w:color w:val="000000"/>
          <w:kern w:val="0"/>
          <w:sz w:val="24"/>
          <w:szCs w:val="24"/>
          <w:lang w:bidi="ar"/>
        </w:rPr>
        <w:t>M</w:t>
      </w:r>
      <w:r w:rsidRPr="00665F4A">
        <w:rPr>
          <w:rFonts w:ascii="Book Antiqua" w:hAnsi="Book Antiqua" w:cs="Book Antiqua"/>
          <w:color w:val="000000"/>
          <w:kern w:val="0"/>
          <w:sz w:val="24"/>
          <w:szCs w:val="24"/>
          <w:lang w:bidi="ar"/>
        </w:rPr>
        <w:t>ultivariate analysis w</w:t>
      </w:r>
      <w:r w:rsidR="00290897" w:rsidRPr="00665F4A">
        <w:rPr>
          <w:rFonts w:ascii="Book Antiqua" w:hAnsi="Book Antiqua" w:cs="Book Antiqua"/>
          <w:color w:val="000000"/>
          <w:kern w:val="0"/>
          <w:sz w:val="24"/>
          <w:szCs w:val="24"/>
          <w:lang w:bidi="ar"/>
        </w:rPr>
        <w:t>as</w:t>
      </w:r>
      <w:r w:rsidRPr="00665F4A">
        <w:rPr>
          <w:rFonts w:ascii="Book Antiqua" w:hAnsi="Book Antiqua" w:cs="Book Antiqua"/>
          <w:color w:val="000000"/>
          <w:kern w:val="0"/>
          <w:sz w:val="24"/>
          <w:szCs w:val="24"/>
          <w:lang w:bidi="ar"/>
        </w:rPr>
        <w:t xml:space="preserve"> performed to identify </w:t>
      </w:r>
      <w:r w:rsidR="00602C3D" w:rsidRPr="00665F4A">
        <w:rPr>
          <w:rFonts w:ascii="Book Antiqua" w:hAnsi="Book Antiqua" w:cs="Book Antiqua"/>
          <w:color w:val="000000"/>
          <w:kern w:val="0"/>
          <w:sz w:val="24"/>
          <w:szCs w:val="24"/>
          <w:lang w:bidi="ar"/>
        </w:rPr>
        <w:t xml:space="preserve">independent </w:t>
      </w:r>
      <w:r w:rsidRPr="00665F4A">
        <w:rPr>
          <w:rFonts w:ascii="Book Antiqua" w:hAnsi="Book Antiqua" w:cs="Book Antiqua"/>
          <w:color w:val="000000"/>
          <w:kern w:val="0"/>
          <w:sz w:val="24"/>
          <w:szCs w:val="24"/>
          <w:lang w:bidi="ar"/>
        </w:rPr>
        <w:t xml:space="preserve">predictors of failed </w:t>
      </w:r>
      <w:r w:rsidRPr="00665F4A">
        <w:rPr>
          <w:rFonts w:ascii="Book Antiqua" w:hAnsi="Book Antiqua" w:cs="Book Antiqua"/>
          <w:i/>
          <w:iCs/>
          <w:color w:val="000000"/>
          <w:kern w:val="0"/>
          <w:sz w:val="24"/>
          <w:szCs w:val="24"/>
          <w:lang w:bidi="ar"/>
        </w:rPr>
        <w:t>H. pylori</w:t>
      </w:r>
      <w:r w:rsidRPr="00665F4A">
        <w:rPr>
          <w:rFonts w:ascii="Book Antiqua" w:hAnsi="Book Antiqua" w:cs="Book Antiqua"/>
          <w:color w:val="000000"/>
          <w:kern w:val="0"/>
          <w:sz w:val="24"/>
          <w:szCs w:val="24"/>
          <w:lang w:bidi="ar"/>
        </w:rPr>
        <w:t xml:space="preserve"> eradication.</w:t>
      </w:r>
      <w:bookmarkEnd w:id="61"/>
      <w:bookmarkEnd w:id="62"/>
      <w:bookmarkEnd w:id="63"/>
    </w:p>
    <w:p w14:paraId="7ED0EEA2" w14:textId="77777777" w:rsidR="00432AE0" w:rsidRPr="00E76439" w:rsidRDefault="00432AE0" w:rsidP="00AA1CFD">
      <w:pPr>
        <w:adjustRightInd w:val="0"/>
        <w:snapToGrid w:val="0"/>
        <w:spacing w:line="360" w:lineRule="auto"/>
        <w:rPr>
          <w:rFonts w:ascii="Book Antiqua" w:hAnsi="Book Antiqua" w:cs="Book Antiqua"/>
          <w:b/>
          <w:bCs/>
          <w:color w:val="000000"/>
          <w:kern w:val="0"/>
          <w:sz w:val="24"/>
          <w:szCs w:val="24"/>
          <w:lang w:bidi="ar"/>
        </w:rPr>
      </w:pPr>
    </w:p>
    <w:p w14:paraId="305FC9DE" w14:textId="48311B4B" w:rsidR="00432AE0" w:rsidRPr="00E76439" w:rsidRDefault="000A0D6D" w:rsidP="00AA1CFD">
      <w:pPr>
        <w:adjustRightInd w:val="0"/>
        <w:snapToGrid w:val="0"/>
        <w:spacing w:line="360" w:lineRule="auto"/>
        <w:rPr>
          <w:rFonts w:ascii="Book Antiqua" w:hAnsi="Book Antiqua" w:cs="Book Antiqua"/>
          <w:b/>
          <w:bCs/>
          <w:i/>
          <w:color w:val="000000"/>
          <w:kern w:val="0"/>
          <w:sz w:val="24"/>
          <w:szCs w:val="24"/>
          <w:lang w:bidi="ar"/>
        </w:rPr>
      </w:pPr>
      <w:r w:rsidRPr="00E76439">
        <w:rPr>
          <w:rFonts w:ascii="Book Antiqua" w:hAnsi="Book Antiqua" w:cs="Book Antiqua"/>
          <w:b/>
          <w:bCs/>
          <w:i/>
          <w:color w:val="000000"/>
          <w:kern w:val="0"/>
          <w:sz w:val="24"/>
          <w:szCs w:val="24"/>
          <w:lang w:bidi="ar"/>
        </w:rPr>
        <w:t>RESULTS</w:t>
      </w:r>
    </w:p>
    <w:p w14:paraId="65D01DCA" w14:textId="1DD1152A" w:rsidR="00432AE0" w:rsidRPr="00E76439" w:rsidRDefault="000A0D6D" w:rsidP="00AA1CFD">
      <w:pPr>
        <w:adjustRightInd w:val="0"/>
        <w:snapToGrid w:val="0"/>
        <w:spacing w:line="360" w:lineRule="auto"/>
        <w:rPr>
          <w:rFonts w:ascii="Book Antiqua" w:hAnsi="Book Antiqua" w:cs="Book Antiqua"/>
          <w:color w:val="000000"/>
          <w:kern w:val="0"/>
          <w:sz w:val="24"/>
          <w:szCs w:val="24"/>
          <w:lang w:bidi="ar"/>
        </w:rPr>
      </w:pPr>
      <w:bookmarkStart w:id="66" w:name="OLE_LINK24"/>
      <w:r w:rsidRPr="00E76439">
        <w:rPr>
          <w:rFonts w:ascii="Book Antiqua" w:hAnsi="Book Antiqua" w:cs="Book Antiqua"/>
          <w:color w:val="000000"/>
          <w:kern w:val="0"/>
          <w:sz w:val="24"/>
          <w:szCs w:val="24"/>
          <w:lang w:bidi="ar"/>
        </w:rPr>
        <w:t xml:space="preserve">Of the 992 patients treated and retested for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the overall eradication rate was 94.5% </w:t>
      </w:r>
      <w:r w:rsidR="00CF3EA8">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95%</w:t>
      </w:r>
      <w:r w:rsidR="00CF3EA8">
        <w:rPr>
          <w:rFonts w:ascii="Book Antiqua" w:hAnsi="Book Antiqua" w:cs="Book Antiqua"/>
          <w:color w:val="000000"/>
          <w:kern w:val="0"/>
          <w:sz w:val="24"/>
          <w:szCs w:val="24"/>
          <w:lang w:bidi="ar"/>
        </w:rPr>
        <w:t xml:space="preserve"> c</w:t>
      </w:r>
      <w:r w:rsidR="00CF3EA8" w:rsidRPr="00CF3EA8">
        <w:rPr>
          <w:rFonts w:ascii="Book Antiqua" w:hAnsi="Book Antiqua" w:cs="Book Antiqua"/>
          <w:color w:val="000000"/>
          <w:kern w:val="0"/>
          <w:sz w:val="24"/>
          <w:szCs w:val="24"/>
          <w:lang w:bidi="ar"/>
        </w:rPr>
        <w:t xml:space="preserve">onfidence interval </w:t>
      </w:r>
      <w:r w:rsidR="00CF3EA8">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CI</w:t>
      </w:r>
      <w:r w:rsidR="00CF3EA8">
        <w:rPr>
          <w:rFonts w:ascii="Book Antiqua" w:hAnsi="Book Antiqua" w:cs="Book Antiqua"/>
          <w:color w:val="000000"/>
          <w:kern w:val="0"/>
          <w:sz w:val="24"/>
          <w:szCs w:val="24"/>
          <w:lang w:bidi="ar"/>
        </w:rPr>
        <w:t>)</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94.1</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-95.9%</w:t>
      </w:r>
      <w:r w:rsidR="00CF3EA8">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eradication rate as primary therapy was 95.0% (95%CI</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93.5</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-96.5%), while as rescue therapy was 91.3% (95%CI</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86.8</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-95.8%). Among the 859 patients who completed the study protocol, 144 (17%) reported treatment-related adverse events including 24 (3%) leading to premature discontinuation. In the multivariate analysis, poor medication adherence </w:t>
      </w:r>
      <w:r w:rsidR="006F397C">
        <w:rPr>
          <w:rFonts w:ascii="Book Antiqua" w:hAnsi="Book Antiqua" w:cs="Book Antiqua"/>
          <w:color w:val="000000"/>
          <w:kern w:val="0"/>
          <w:sz w:val="24"/>
          <w:szCs w:val="24"/>
          <w:lang w:bidi="ar"/>
        </w:rPr>
        <w:t>[</w:t>
      </w:r>
      <w:r w:rsidR="006F397C" w:rsidRPr="006F397C">
        <w:rPr>
          <w:rFonts w:ascii="Book Antiqua" w:hAnsi="Book Antiqua" w:cs="Book Antiqua"/>
          <w:color w:val="000000"/>
          <w:kern w:val="0"/>
          <w:sz w:val="24"/>
          <w:szCs w:val="24"/>
          <w:lang w:bidi="ar"/>
        </w:rPr>
        <w:t xml:space="preserve">adjusted odds ratio </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AOR</w:t>
      </w:r>
      <w:r w:rsidR="006F397C">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w:t>
      </w:r>
      <w:r w:rsidR="006F397C">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6.7, 95%CI</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2.8-15.8</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2 or more previous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treatments (AOR</w:t>
      </w:r>
      <w:r w:rsidR="006F397C">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w:t>
      </w:r>
      <w:r w:rsidR="006F397C">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7.4, 95%CI</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2.2-24.9), alcohol consumption during therapy (AOR</w:t>
      </w:r>
      <w:r w:rsidR="006F397C">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w:t>
      </w:r>
      <w:r w:rsidR="006F397C">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4.4, 95%CI</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1.5-12.3), and possibly smoking during therapy (AOR</w:t>
      </w:r>
      <w:r w:rsidR="006F397C">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w:t>
      </w:r>
      <w:r w:rsidR="006F397C">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1.9, 95%CI</w:t>
      </w:r>
      <w:r w:rsidR="006F397C">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0.9-4.3) were associated with failed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eradication. </w:t>
      </w:r>
    </w:p>
    <w:bookmarkEnd w:id="66"/>
    <w:p w14:paraId="7C13CDE8" w14:textId="77777777" w:rsidR="00432AE0" w:rsidRPr="00E76439" w:rsidRDefault="00432AE0" w:rsidP="00AA1CFD">
      <w:pPr>
        <w:adjustRightInd w:val="0"/>
        <w:snapToGrid w:val="0"/>
        <w:spacing w:line="360" w:lineRule="auto"/>
        <w:rPr>
          <w:rFonts w:ascii="Book Antiqua" w:hAnsi="Book Antiqua" w:cs="Book Antiqua"/>
          <w:b/>
          <w:bCs/>
          <w:color w:val="000000"/>
          <w:kern w:val="0"/>
          <w:sz w:val="24"/>
          <w:szCs w:val="24"/>
          <w:lang w:bidi="ar"/>
        </w:rPr>
      </w:pPr>
    </w:p>
    <w:p w14:paraId="1ECF4355" w14:textId="1EF0F081" w:rsidR="00432AE0" w:rsidRPr="00E76439" w:rsidRDefault="000A0D6D" w:rsidP="00AA1CFD">
      <w:pPr>
        <w:adjustRightInd w:val="0"/>
        <w:snapToGrid w:val="0"/>
        <w:spacing w:line="360" w:lineRule="auto"/>
        <w:rPr>
          <w:rFonts w:ascii="Book Antiqua" w:hAnsi="Book Antiqua" w:cs="Book Antiqua"/>
          <w:bCs/>
          <w:i/>
          <w:color w:val="000000"/>
          <w:kern w:val="0"/>
          <w:sz w:val="24"/>
          <w:szCs w:val="24"/>
          <w:lang w:bidi="ar"/>
        </w:rPr>
      </w:pPr>
      <w:r w:rsidRPr="00E76439">
        <w:rPr>
          <w:rFonts w:ascii="Book Antiqua" w:hAnsi="Book Antiqua" w:cs="Book Antiqua"/>
          <w:b/>
          <w:bCs/>
          <w:i/>
          <w:color w:val="000000"/>
          <w:kern w:val="0"/>
          <w:sz w:val="24"/>
          <w:szCs w:val="24"/>
          <w:lang w:bidi="ar"/>
        </w:rPr>
        <w:t>CONCLUSION</w:t>
      </w:r>
      <w:r w:rsidRPr="00E76439">
        <w:rPr>
          <w:rFonts w:ascii="Book Antiqua" w:hAnsi="Book Antiqua" w:cs="Book Antiqua"/>
          <w:bCs/>
          <w:i/>
          <w:color w:val="000000"/>
          <w:kern w:val="0"/>
          <w:sz w:val="24"/>
          <w:szCs w:val="24"/>
          <w:lang w:bidi="ar"/>
        </w:rPr>
        <w:t xml:space="preserve"> </w:t>
      </w:r>
    </w:p>
    <w:p w14:paraId="1056C5B6" w14:textId="737CF0F2" w:rsidR="00432AE0" w:rsidRPr="00E76439" w:rsidRDefault="000A0D6D" w:rsidP="00AA1CFD">
      <w:pPr>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bCs/>
          <w:color w:val="000000"/>
          <w:kern w:val="0"/>
          <w:sz w:val="24"/>
          <w:szCs w:val="24"/>
          <w:lang w:bidi="ar"/>
        </w:rPr>
        <w:t>F</w:t>
      </w:r>
      <w:r w:rsidRPr="00E76439">
        <w:rPr>
          <w:rFonts w:ascii="Book Antiqua" w:hAnsi="Book Antiqua" w:cs="Book Antiqua"/>
          <w:color w:val="000000"/>
          <w:kern w:val="0"/>
          <w:sz w:val="24"/>
          <w:szCs w:val="24"/>
          <w:lang w:bidi="ar"/>
        </w:rPr>
        <w:t xml:space="preserve">urazolidone, amoxicillin-based quadruple therapy for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in an area with high</w:t>
      </w:r>
      <w:r w:rsidR="00635686" w:rsidRPr="00E76439">
        <w:rPr>
          <w:rFonts w:ascii="Book Antiqua" w:hAnsi="Book Antiqua" w:cs="Book Antiqua"/>
          <w:color w:val="000000"/>
          <w:kern w:val="0"/>
          <w:sz w:val="24"/>
          <w:szCs w:val="24"/>
          <w:lang w:bidi="ar"/>
        </w:rPr>
        <w:t xml:space="preserve"> </w:t>
      </w:r>
      <w:r w:rsidR="00635686" w:rsidRPr="00665F4A">
        <w:rPr>
          <w:rFonts w:ascii="Book Antiqua" w:hAnsi="Book Antiqua" w:cs="Book Antiqua"/>
          <w:color w:val="000000"/>
          <w:kern w:val="0"/>
          <w:sz w:val="24"/>
          <w:szCs w:val="24"/>
          <w:lang w:bidi="ar"/>
        </w:rPr>
        <w:t>prevalence of</w:t>
      </w:r>
      <w:r w:rsidRPr="00E76439">
        <w:rPr>
          <w:rFonts w:ascii="Book Antiqua" w:hAnsi="Book Antiqua" w:cs="Book Antiqua"/>
          <w:color w:val="000000"/>
          <w:kern w:val="0"/>
          <w:sz w:val="24"/>
          <w:szCs w:val="24"/>
          <w:lang w:bidi="ar"/>
        </w:rPr>
        <w:t xml:space="preserve"> clarithromycin resistance demonstrated high eradication rates as </w:t>
      </w:r>
      <w:r w:rsidRPr="00E76439">
        <w:rPr>
          <w:rFonts w:ascii="Book Antiqua" w:hAnsi="Book Antiqua" w:cs="Book Antiqua"/>
          <w:color w:val="000000"/>
          <w:kern w:val="0"/>
          <w:sz w:val="24"/>
          <w:szCs w:val="24"/>
          <w:lang w:bidi="ar"/>
        </w:rPr>
        <w:lastRenderedPageBreak/>
        <w:t xml:space="preserve">primary and rescue therapies with a favorable safety profile. Patient education targeting abstinence from alcohol </w:t>
      </w:r>
      <w:r w:rsidR="00220DC6" w:rsidRPr="00665F4A">
        <w:rPr>
          <w:rFonts w:ascii="Book Antiqua" w:hAnsi="Book Antiqua" w:cs="Book Antiqua"/>
          <w:color w:val="000000"/>
          <w:kern w:val="0"/>
          <w:sz w:val="24"/>
          <w:szCs w:val="24"/>
          <w:lang w:bidi="ar"/>
        </w:rPr>
        <w:t>during therapy</w:t>
      </w:r>
      <w:r w:rsidR="00220DC6" w:rsidRPr="00E76439">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and</w:t>
      </w:r>
      <w:r w:rsidR="00220DC6" w:rsidRPr="00E76439">
        <w:rPr>
          <w:rFonts w:ascii="Book Antiqua" w:hAnsi="Book Antiqua" w:cs="Book Antiqua"/>
          <w:color w:val="000000"/>
          <w:kern w:val="0"/>
          <w:sz w:val="24"/>
          <w:szCs w:val="24"/>
          <w:lang w:bidi="ar"/>
        </w:rPr>
        <w:t xml:space="preserve"> </w:t>
      </w:r>
      <w:r w:rsidR="00220DC6" w:rsidRPr="00665F4A">
        <w:rPr>
          <w:rFonts w:ascii="Book Antiqua" w:hAnsi="Book Antiqua" w:cs="Book Antiqua"/>
          <w:color w:val="000000"/>
          <w:kern w:val="0"/>
          <w:sz w:val="24"/>
          <w:szCs w:val="24"/>
          <w:lang w:bidi="ar"/>
        </w:rPr>
        <w:t>strict</w:t>
      </w:r>
      <w:r w:rsidRPr="00E76439">
        <w:rPr>
          <w:rFonts w:ascii="Book Antiqua" w:hAnsi="Book Antiqua" w:cs="Book Antiqua"/>
          <w:color w:val="000000"/>
          <w:kern w:val="0"/>
          <w:sz w:val="24"/>
          <w:szCs w:val="24"/>
          <w:lang w:bidi="ar"/>
        </w:rPr>
        <w:t xml:space="preserve"> medication adherence may further optimize </w:t>
      </w:r>
      <w:r w:rsidRPr="00E76439">
        <w:rPr>
          <w:rFonts w:ascii="Book Antiqua" w:hAnsi="Book Antiqua" w:cs="Book Antiqua"/>
          <w:i/>
          <w:iCs/>
          <w:color w:val="000000"/>
          <w:kern w:val="0"/>
          <w:sz w:val="24"/>
          <w:szCs w:val="24"/>
          <w:lang w:bidi="ar"/>
        </w:rPr>
        <w:t xml:space="preserve">H. pylori </w:t>
      </w:r>
      <w:r w:rsidRPr="00E76439">
        <w:rPr>
          <w:rFonts w:ascii="Book Antiqua" w:hAnsi="Book Antiqua" w:cs="Book Antiqua"/>
          <w:color w:val="000000"/>
          <w:kern w:val="0"/>
          <w:sz w:val="24"/>
          <w:szCs w:val="24"/>
          <w:lang w:bidi="ar"/>
        </w:rPr>
        <w:t>eradication.</w:t>
      </w:r>
    </w:p>
    <w:bookmarkEnd w:id="53"/>
    <w:bookmarkEnd w:id="54"/>
    <w:p w14:paraId="70730ABE" w14:textId="77777777" w:rsidR="00432AE0" w:rsidRPr="00E76439" w:rsidRDefault="00432AE0" w:rsidP="00AA1CFD">
      <w:pPr>
        <w:adjustRightInd w:val="0"/>
        <w:snapToGrid w:val="0"/>
        <w:spacing w:line="360" w:lineRule="auto"/>
        <w:rPr>
          <w:rFonts w:ascii="Book Antiqua" w:hAnsi="Book Antiqua" w:cs="Book Antiqua"/>
          <w:b/>
          <w:color w:val="000000"/>
          <w:kern w:val="0"/>
          <w:sz w:val="24"/>
          <w:szCs w:val="24"/>
          <w:lang w:bidi="ar"/>
        </w:rPr>
      </w:pPr>
    </w:p>
    <w:p w14:paraId="08700234" w14:textId="2C0B6F10" w:rsidR="00432AE0" w:rsidRPr="00E76439" w:rsidRDefault="000A0D6D" w:rsidP="00AA1CFD">
      <w:pPr>
        <w:autoSpaceDE w:val="0"/>
        <w:autoSpaceDN w:val="0"/>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b/>
          <w:color w:val="000000"/>
          <w:kern w:val="0"/>
          <w:sz w:val="24"/>
          <w:szCs w:val="24"/>
          <w:lang w:bidi="ar"/>
        </w:rPr>
        <w:t>Key words:</w:t>
      </w:r>
      <w:r w:rsidRPr="00E76439">
        <w:rPr>
          <w:rFonts w:ascii="Book Antiqua" w:hAnsi="Book Antiqua" w:cs="Book Antiqua"/>
          <w:color w:val="000000"/>
          <w:kern w:val="0"/>
          <w:sz w:val="24"/>
          <w:szCs w:val="24"/>
          <w:lang w:bidi="ar"/>
        </w:rPr>
        <w:t xml:space="preserve"> </w:t>
      </w:r>
      <w:bookmarkStart w:id="67" w:name="OLE_LINK21"/>
      <w:r w:rsidRPr="00E76439">
        <w:rPr>
          <w:rFonts w:ascii="Book Antiqua" w:hAnsi="Book Antiqua" w:cs="Book Antiqua"/>
          <w:i/>
          <w:color w:val="000000"/>
          <w:kern w:val="0"/>
          <w:sz w:val="24"/>
          <w:szCs w:val="24"/>
          <w:lang w:bidi="ar"/>
        </w:rPr>
        <w:t>Helicobacter pylori</w:t>
      </w:r>
      <w:r w:rsidR="00755627">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w:t>
      </w:r>
      <w:r w:rsidR="00755627">
        <w:rPr>
          <w:rFonts w:ascii="Book Antiqua" w:hAnsi="Book Antiqua" w:cs="Book Antiqua"/>
          <w:color w:val="000000"/>
          <w:kern w:val="0"/>
          <w:sz w:val="24"/>
          <w:szCs w:val="24"/>
          <w:lang w:bidi="ar"/>
        </w:rPr>
        <w:t>F</w:t>
      </w:r>
      <w:r w:rsidRPr="00E76439">
        <w:rPr>
          <w:rFonts w:ascii="Book Antiqua" w:hAnsi="Book Antiqua" w:cs="Book Antiqua"/>
          <w:color w:val="000000"/>
          <w:kern w:val="0"/>
          <w:sz w:val="24"/>
          <w:szCs w:val="24"/>
          <w:lang w:bidi="ar"/>
        </w:rPr>
        <w:t>urazolidone</w:t>
      </w:r>
      <w:r w:rsidR="00755627">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w:t>
      </w:r>
      <w:r w:rsidR="00755627">
        <w:rPr>
          <w:rFonts w:ascii="Book Antiqua" w:hAnsi="Book Antiqua" w:cs="Book Antiqua"/>
          <w:color w:val="000000"/>
          <w:kern w:val="0"/>
          <w:sz w:val="24"/>
          <w:szCs w:val="24"/>
          <w:lang w:bidi="ar"/>
        </w:rPr>
        <w:t>Q</w:t>
      </w:r>
      <w:r w:rsidRPr="00E76439">
        <w:rPr>
          <w:rFonts w:ascii="Book Antiqua" w:hAnsi="Book Antiqua" w:cs="Book Antiqua"/>
          <w:color w:val="000000"/>
          <w:kern w:val="0"/>
          <w:sz w:val="24"/>
          <w:szCs w:val="24"/>
          <w:lang w:bidi="ar"/>
        </w:rPr>
        <w:t>uadruple regimen</w:t>
      </w:r>
      <w:r w:rsidR="00755627">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w:t>
      </w:r>
      <w:r w:rsidR="00755627">
        <w:rPr>
          <w:rFonts w:ascii="Book Antiqua" w:hAnsi="Book Antiqua" w:cs="Book Antiqua"/>
          <w:color w:val="000000"/>
          <w:kern w:val="0"/>
          <w:sz w:val="24"/>
          <w:szCs w:val="24"/>
          <w:lang w:bidi="ar"/>
        </w:rPr>
        <w:t>S</w:t>
      </w:r>
      <w:r w:rsidRPr="00E76439">
        <w:rPr>
          <w:rFonts w:ascii="Book Antiqua" w:hAnsi="Book Antiqua" w:cs="Book Antiqua"/>
          <w:color w:val="000000"/>
          <w:kern w:val="0"/>
          <w:sz w:val="24"/>
          <w:szCs w:val="24"/>
          <w:lang w:bidi="ar"/>
        </w:rPr>
        <w:t>ide effects</w:t>
      </w:r>
      <w:r w:rsidR="00755627">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w:t>
      </w:r>
      <w:r w:rsidR="00755627">
        <w:rPr>
          <w:rFonts w:ascii="Book Antiqua" w:hAnsi="Book Antiqua" w:cs="Book Antiqua"/>
          <w:color w:val="000000"/>
          <w:kern w:val="0"/>
          <w:sz w:val="24"/>
          <w:szCs w:val="24"/>
          <w:lang w:bidi="ar"/>
        </w:rPr>
        <w:t>E</w:t>
      </w:r>
      <w:r w:rsidRPr="00E76439">
        <w:rPr>
          <w:rFonts w:ascii="Book Antiqua" w:hAnsi="Book Antiqua" w:cs="Book Antiqua"/>
          <w:color w:val="000000"/>
          <w:kern w:val="0"/>
          <w:sz w:val="24"/>
          <w:szCs w:val="24"/>
          <w:lang w:bidi="ar"/>
        </w:rPr>
        <w:t>radication</w:t>
      </w:r>
      <w:bookmarkEnd w:id="67"/>
    </w:p>
    <w:p w14:paraId="4C113D03" w14:textId="77777777" w:rsidR="00432AE0" w:rsidRPr="00755627" w:rsidRDefault="00432AE0" w:rsidP="00AA1CFD">
      <w:pPr>
        <w:pStyle w:val="10"/>
        <w:adjustRightInd w:val="0"/>
        <w:snapToGrid w:val="0"/>
        <w:spacing w:line="360" w:lineRule="auto"/>
        <w:jc w:val="both"/>
        <w:rPr>
          <w:rFonts w:ascii="Book Antiqua" w:hAnsi="Book Antiqua" w:cs="Book Antiqua"/>
          <w:b/>
          <w:color w:val="FF0000"/>
          <w:sz w:val="24"/>
          <w:szCs w:val="24"/>
          <w:highlight w:val="white"/>
          <w:lang w:val="en-US" w:eastAsia="zh-CN"/>
        </w:rPr>
      </w:pPr>
      <w:bookmarkStart w:id="68" w:name="OLE_LINK1196"/>
      <w:bookmarkStart w:id="69" w:name="OLE_LINK1634"/>
      <w:bookmarkStart w:id="70" w:name="OLE_LINK2878"/>
      <w:bookmarkStart w:id="71" w:name="OLE_LINK1635"/>
      <w:bookmarkStart w:id="72" w:name="OLE_LINK1764"/>
      <w:bookmarkStart w:id="73" w:name="OLE_LINK1044"/>
      <w:bookmarkStart w:id="74" w:name="OLE_LINK1224"/>
      <w:bookmarkStart w:id="75" w:name="OLE_LINK1939"/>
      <w:bookmarkStart w:id="76" w:name="OLE_LINK1763"/>
      <w:bookmarkStart w:id="77" w:name="OLE_LINK1154"/>
      <w:bookmarkStart w:id="78" w:name="OLE_LINK2194"/>
      <w:bookmarkStart w:id="79" w:name="OLE_LINK1155"/>
      <w:bookmarkStart w:id="80" w:name="OLE_LINK1225"/>
      <w:bookmarkStart w:id="81" w:name="OLE_LINK1322"/>
      <w:bookmarkStart w:id="82" w:name="OLE_LINK1762"/>
      <w:bookmarkStart w:id="83" w:name="OLE_LINK711"/>
      <w:bookmarkStart w:id="84" w:name="OLE_LINK742"/>
      <w:bookmarkStart w:id="85" w:name="OLE_LINK531"/>
      <w:bookmarkStart w:id="86" w:name="OLE_LINK905"/>
      <w:bookmarkStart w:id="87" w:name="OLE_LINK533"/>
    </w:p>
    <w:p w14:paraId="03059027" w14:textId="77777777" w:rsidR="00755627" w:rsidRPr="00665F4A" w:rsidRDefault="00755627" w:rsidP="00755627">
      <w:pPr>
        <w:spacing w:line="360" w:lineRule="auto"/>
        <w:rPr>
          <w:rFonts w:ascii="Book Antiqua" w:hAnsi="Book Antiqua"/>
          <w:sz w:val="24"/>
          <w:szCs w:val="24"/>
        </w:rPr>
      </w:pPr>
      <w:r w:rsidRPr="00665F4A">
        <w:rPr>
          <w:rFonts w:ascii="Book Antiqua" w:hAnsi="Book Antiqua"/>
          <w:b/>
          <w:sz w:val="24"/>
          <w:szCs w:val="24"/>
        </w:rPr>
        <w:t xml:space="preserve">© The Author(s) 2018. </w:t>
      </w:r>
      <w:r w:rsidRPr="00665F4A">
        <w:rPr>
          <w:rFonts w:ascii="Book Antiqua" w:hAnsi="Book Antiqua"/>
          <w:sz w:val="24"/>
          <w:szCs w:val="24"/>
        </w:rPr>
        <w:t xml:space="preserve">Published by Baishideng Publishing Group Inc. All rights reserved. </w:t>
      </w:r>
    </w:p>
    <w:p w14:paraId="73021019" w14:textId="77777777" w:rsidR="00755627" w:rsidRPr="00755627" w:rsidRDefault="00755627" w:rsidP="00AA1CFD">
      <w:pPr>
        <w:pStyle w:val="10"/>
        <w:adjustRightInd w:val="0"/>
        <w:snapToGrid w:val="0"/>
        <w:spacing w:line="360" w:lineRule="auto"/>
        <w:jc w:val="both"/>
        <w:rPr>
          <w:rFonts w:ascii="Book Antiqua" w:hAnsi="Book Antiqua" w:cs="Book Antiqua"/>
          <w:b/>
          <w:color w:val="FF0000"/>
          <w:sz w:val="24"/>
          <w:szCs w:val="24"/>
          <w:highlight w:val="white"/>
          <w:lang w:val="en-US" w:eastAsia="zh-CN"/>
        </w:rPr>
      </w:pPr>
    </w:p>
    <w:p w14:paraId="4C5E77CD" w14:textId="7FA0064C" w:rsidR="00432AE0" w:rsidRPr="00665F4A" w:rsidRDefault="000A0D6D" w:rsidP="00AA1CFD">
      <w:pPr>
        <w:adjustRightInd w:val="0"/>
        <w:snapToGrid w:val="0"/>
        <w:spacing w:line="360" w:lineRule="auto"/>
        <w:rPr>
          <w:rFonts w:ascii="Book Antiqua" w:hAnsi="Book Antiqua" w:cs="Book Antiqua"/>
          <w:color w:val="000000" w:themeColor="text1"/>
          <w:sz w:val="24"/>
          <w:szCs w:val="24"/>
          <w:shd w:val="clear" w:color="auto" w:fill="FFFFFF"/>
        </w:rPr>
      </w:pPr>
      <w:r w:rsidRPr="00665F4A">
        <w:rPr>
          <w:rFonts w:ascii="Book Antiqua" w:hAnsi="Book Antiqua" w:cs="Book Antiqua"/>
          <w:b/>
          <w:color w:val="000000" w:themeColor="text1"/>
          <w:sz w:val="24"/>
          <w:szCs w:val="24"/>
          <w:highlight w:val="white"/>
        </w:rPr>
        <w:t>Core tip:</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65F4A">
        <w:rPr>
          <w:rFonts w:ascii="Book Antiqua" w:hAnsi="Book Antiqua" w:cs="Book Antiqua"/>
          <w:b/>
          <w:color w:val="000000" w:themeColor="text1"/>
          <w:sz w:val="24"/>
          <w:szCs w:val="24"/>
          <w:highlight w:val="white"/>
        </w:rPr>
        <w:t xml:space="preserve"> </w:t>
      </w:r>
      <w:bookmarkStart w:id="88" w:name="OLE_LINK66"/>
      <w:r w:rsidRPr="00665F4A">
        <w:rPr>
          <w:rFonts w:ascii="Book Antiqua" w:hAnsi="Book Antiqua" w:cs="Book Antiqua"/>
          <w:color w:val="000000" w:themeColor="text1"/>
          <w:sz w:val="24"/>
          <w:szCs w:val="24"/>
          <w:shd w:val="clear" w:color="auto" w:fill="FFFFFF"/>
        </w:rPr>
        <w:t>This study examined the outcomes of furazolidone</w:t>
      </w:r>
      <w:r w:rsidR="00290897" w:rsidRPr="00665F4A">
        <w:rPr>
          <w:rFonts w:ascii="Book Antiqua" w:hAnsi="Book Antiqua" w:cs="Book Antiqua"/>
          <w:color w:val="000000" w:themeColor="text1"/>
          <w:sz w:val="24"/>
          <w:szCs w:val="24"/>
          <w:shd w:val="clear" w:color="auto" w:fill="FFFFFF"/>
        </w:rPr>
        <w:t>, amoxicillin</w:t>
      </w:r>
      <w:r w:rsidRPr="00665F4A">
        <w:rPr>
          <w:rFonts w:ascii="Book Antiqua" w:hAnsi="Book Antiqua" w:cs="Book Antiqua"/>
          <w:color w:val="000000" w:themeColor="text1"/>
          <w:sz w:val="24"/>
          <w:szCs w:val="24"/>
          <w:shd w:val="clear" w:color="auto" w:fill="FFFFFF"/>
        </w:rPr>
        <w:t>-</w:t>
      </w:r>
      <w:r w:rsidR="00904181" w:rsidRPr="00665F4A">
        <w:rPr>
          <w:rFonts w:ascii="Book Antiqua" w:hAnsi="Book Antiqua" w:cs="Book Antiqua"/>
          <w:color w:val="000000" w:themeColor="text1"/>
          <w:sz w:val="24"/>
          <w:szCs w:val="24"/>
          <w:shd w:val="clear" w:color="auto" w:fill="FFFFFF"/>
        </w:rPr>
        <w:t>based</w:t>
      </w:r>
      <w:r w:rsidRPr="00665F4A">
        <w:rPr>
          <w:rFonts w:ascii="Book Antiqua" w:hAnsi="Book Antiqua" w:cs="Book Antiqua"/>
          <w:color w:val="000000" w:themeColor="text1"/>
          <w:sz w:val="24"/>
          <w:szCs w:val="24"/>
          <w:shd w:val="clear" w:color="auto" w:fill="FFFFFF"/>
        </w:rPr>
        <w:t xml:space="preserve"> quadruple therapy as both primary and rescue therap</w:t>
      </w:r>
      <w:r w:rsidR="00034D08" w:rsidRPr="00665F4A">
        <w:rPr>
          <w:rFonts w:ascii="Book Antiqua" w:hAnsi="Book Antiqua" w:cs="Book Antiqua"/>
          <w:color w:val="000000" w:themeColor="text1"/>
          <w:sz w:val="24"/>
          <w:szCs w:val="24"/>
          <w:shd w:val="clear" w:color="auto" w:fill="FFFFFF"/>
        </w:rPr>
        <w:t>ies</w:t>
      </w:r>
      <w:r w:rsidRPr="00665F4A">
        <w:rPr>
          <w:rFonts w:ascii="Book Antiqua" w:hAnsi="Book Antiqua" w:cs="Book Antiqua"/>
          <w:color w:val="000000" w:themeColor="text1"/>
          <w:sz w:val="24"/>
          <w:szCs w:val="24"/>
          <w:shd w:val="clear" w:color="auto" w:fill="FFFFFF"/>
        </w:rPr>
        <w:t xml:space="preserve"> for </w:t>
      </w:r>
      <w:r w:rsidR="005B3A26" w:rsidRPr="001A1CFA">
        <w:rPr>
          <w:rFonts w:ascii="Book Antiqua" w:hAnsi="Book Antiqua" w:cs="Book Antiqua"/>
          <w:bCs/>
          <w:i/>
          <w:sz w:val="24"/>
          <w:szCs w:val="24"/>
        </w:rPr>
        <w:t>Helicobacter pylori</w:t>
      </w:r>
      <w:r w:rsidR="005B3A26" w:rsidRPr="00E76439">
        <w:rPr>
          <w:rFonts w:ascii="Book Antiqua" w:hAnsi="Book Antiqua" w:cs="Book Antiqua"/>
          <w:i/>
          <w:color w:val="000000"/>
          <w:kern w:val="0"/>
          <w:sz w:val="24"/>
          <w:szCs w:val="24"/>
          <w:lang w:bidi="ar"/>
        </w:rPr>
        <w:t xml:space="preserve"> </w:t>
      </w:r>
      <w:r w:rsidR="005B3A26">
        <w:rPr>
          <w:rFonts w:ascii="Book Antiqua" w:hAnsi="Book Antiqua" w:cs="Book Antiqua"/>
          <w:color w:val="000000"/>
          <w:kern w:val="0"/>
          <w:sz w:val="24"/>
          <w:szCs w:val="24"/>
          <w:lang w:bidi="ar"/>
        </w:rPr>
        <w:t>(</w:t>
      </w:r>
      <w:r w:rsidR="005B3A26" w:rsidRPr="00E76439">
        <w:rPr>
          <w:rFonts w:ascii="Book Antiqua" w:hAnsi="Book Antiqua" w:cs="Book Antiqua"/>
          <w:i/>
          <w:color w:val="000000"/>
          <w:kern w:val="0"/>
          <w:sz w:val="24"/>
          <w:szCs w:val="24"/>
          <w:lang w:bidi="ar"/>
        </w:rPr>
        <w:t>H. pylori</w:t>
      </w:r>
      <w:r w:rsidR="005B3A26">
        <w:rPr>
          <w:rFonts w:ascii="Book Antiqua" w:hAnsi="Book Antiqua" w:cs="Book Antiqua"/>
          <w:color w:val="000000"/>
          <w:kern w:val="0"/>
          <w:sz w:val="24"/>
          <w:szCs w:val="24"/>
          <w:lang w:bidi="ar"/>
        </w:rPr>
        <w:t>)</w:t>
      </w:r>
      <w:r w:rsidRPr="00665F4A">
        <w:rPr>
          <w:rFonts w:ascii="Book Antiqua" w:hAnsi="Book Antiqua" w:cs="Book Antiqua"/>
          <w:color w:val="000000" w:themeColor="text1"/>
          <w:sz w:val="24"/>
          <w:szCs w:val="24"/>
          <w:shd w:val="clear" w:color="auto" w:fill="FFFFFF"/>
        </w:rPr>
        <w:t xml:space="preserve"> infection in nearly a thousand patients. Detailed data o</w:t>
      </w:r>
      <w:r w:rsidR="00904181" w:rsidRPr="00665F4A">
        <w:rPr>
          <w:rFonts w:ascii="Book Antiqua" w:hAnsi="Book Antiqua" w:cs="Book Antiqua"/>
          <w:color w:val="000000" w:themeColor="text1"/>
          <w:sz w:val="24"/>
          <w:szCs w:val="24"/>
          <w:shd w:val="clear" w:color="auto" w:fill="FFFFFF"/>
        </w:rPr>
        <w:t>n</w:t>
      </w:r>
      <w:r w:rsidRPr="00665F4A">
        <w:rPr>
          <w:rFonts w:ascii="Book Antiqua" w:hAnsi="Book Antiqua" w:cs="Book Antiqua"/>
          <w:color w:val="000000" w:themeColor="text1"/>
          <w:sz w:val="24"/>
          <w:szCs w:val="24"/>
          <w:shd w:val="clear" w:color="auto" w:fill="FFFFFF"/>
        </w:rPr>
        <w:t xml:space="preserve"> adverse events and factors associated with failed </w:t>
      </w:r>
      <w:r w:rsidRPr="00665F4A">
        <w:rPr>
          <w:rFonts w:ascii="Book Antiqua" w:hAnsi="Book Antiqua" w:cs="Book Antiqua"/>
          <w:i/>
          <w:iCs/>
          <w:color w:val="000000" w:themeColor="text1"/>
          <w:sz w:val="24"/>
          <w:szCs w:val="24"/>
          <w:shd w:val="clear" w:color="auto" w:fill="FFFFFF"/>
        </w:rPr>
        <w:t>H. pylori</w:t>
      </w:r>
      <w:r w:rsidRPr="00665F4A">
        <w:rPr>
          <w:rFonts w:ascii="Book Antiqua" w:hAnsi="Book Antiqua" w:cs="Book Antiqua"/>
          <w:color w:val="000000" w:themeColor="text1"/>
          <w:sz w:val="24"/>
          <w:szCs w:val="24"/>
          <w:shd w:val="clear" w:color="auto" w:fill="FFFFFF"/>
        </w:rPr>
        <w:t xml:space="preserve"> eradication were evaluated. Furazolidone</w:t>
      </w:r>
      <w:r w:rsidR="00592138" w:rsidRPr="00665F4A">
        <w:rPr>
          <w:rFonts w:ascii="Book Antiqua" w:hAnsi="Book Antiqua" w:cs="Book Antiqua"/>
          <w:color w:val="000000" w:themeColor="text1"/>
          <w:sz w:val="24"/>
          <w:szCs w:val="24"/>
          <w:shd w:val="clear" w:color="auto" w:fill="FFFFFF"/>
        </w:rPr>
        <w:t>, amoxicillin</w:t>
      </w:r>
      <w:r w:rsidRPr="00665F4A">
        <w:rPr>
          <w:rFonts w:ascii="Book Antiqua" w:hAnsi="Book Antiqua" w:cs="Book Antiqua"/>
          <w:color w:val="000000" w:themeColor="text1"/>
          <w:sz w:val="24"/>
          <w:szCs w:val="24"/>
          <w:shd w:val="clear" w:color="auto" w:fill="FFFFFF"/>
        </w:rPr>
        <w:t>-</w:t>
      </w:r>
      <w:r w:rsidR="00904181" w:rsidRPr="00665F4A">
        <w:rPr>
          <w:rFonts w:ascii="Book Antiqua" w:hAnsi="Book Antiqua" w:cs="Book Antiqua"/>
          <w:color w:val="000000" w:themeColor="text1"/>
          <w:sz w:val="24"/>
          <w:szCs w:val="24"/>
          <w:shd w:val="clear" w:color="auto" w:fill="FFFFFF"/>
        </w:rPr>
        <w:t>based</w:t>
      </w:r>
      <w:r w:rsidRPr="00665F4A">
        <w:rPr>
          <w:rFonts w:ascii="Book Antiqua" w:hAnsi="Book Antiqua" w:cs="Book Antiqua"/>
          <w:color w:val="000000" w:themeColor="text1"/>
          <w:sz w:val="24"/>
          <w:szCs w:val="24"/>
          <w:shd w:val="clear" w:color="auto" w:fill="FFFFFF"/>
        </w:rPr>
        <w:t xml:space="preserve"> quadruple therapy demonstrated </w:t>
      </w:r>
      <w:r w:rsidR="00904181" w:rsidRPr="00665F4A">
        <w:rPr>
          <w:rFonts w:ascii="Book Antiqua" w:hAnsi="Book Antiqua" w:cs="Book Antiqua"/>
          <w:color w:val="000000" w:themeColor="text1"/>
          <w:sz w:val="24"/>
          <w:szCs w:val="24"/>
          <w:shd w:val="clear" w:color="auto" w:fill="FFFFFF"/>
        </w:rPr>
        <w:t xml:space="preserve">a </w:t>
      </w:r>
      <w:r w:rsidRPr="00665F4A">
        <w:rPr>
          <w:rFonts w:ascii="Book Antiqua" w:hAnsi="Book Antiqua" w:cs="Book Antiqua"/>
          <w:color w:val="000000" w:themeColor="text1"/>
          <w:sz w:val="24"/>
          <w:szCs w:val="24"/>
          <w:shd w:val="clear" w:color="auto" w:fill="FFFFFF"/>
        </w:rPr>
        <w:t xml:space="preserve">high </w:t>
      </w:r>
      <w:r w:rsidR="00904181" w:rsidRPr="00665F4A">
        <w:rPr>
          <w:rFonts w:ascii="Book Antiqua" w:hAnsi="Book Antiqua" w:cs="Book Antiqua"/>
          <w:i/>
          <w:iCs/>
          <w:color w:val="000000" w:themeColor="text1"/>
          <w:sz w:val="24"/>
          <w:szCs w:val="24"/>
          <w:shd w:val="clear" w:color="auto" w:fill="FFFFFF"/>
        </w:rPr>
        <w:t>H. pylori</w:t>
      </w:r>
      <w:r w:rsidR="00904181" w:rsidRPr="00665F4A">
        <w:rPr>
          <w:rFonts w:ascii="Book Antiqua" w:hAnsi="Book Antiqua" w:cs="Book Antiqua"/>
          <w:color w:val="000000" w:themeColor="text1"/>
          <w:sz w:val="24"/>
          <w:szCs w:val="24"/>
          <w:shd w:val="clear" w:color="auto" w:fill="FFFFFF"/>
        </w:rPr>
        <w:t xml:space="preserve"> </w:t>
      </w:r>
      <w:r w:rsidRPr="00665F4A">
        <w:rPr>
          <w:rFonts w:ascii="Book Antiqua" w:hAnsi="Book Antiqua" w:cs="Book Antiqua"/>
          <w:color w:val="000000" w:themeColor="text1"/>
          <w:sz w:val="24"/>
          <w:szCs w:val="24"/>
          <w:shd w:val="clear" w:color="auto" w:fill="FFFFFF"/>
        </w:rPr>
        <w:t xml:space="preserve">eradication </w:t>
      </w:r>
      <w:r w:rsidR="0035457F" w:rsidRPr="00665F4A">
        <w:rPr>
          <w:rFonts w:ascii="Book Antiqua" w:hAnsi="Book Antiqua" w:cs="Book Antiqua"/>
          <w:color w:val="000000" w:themeColor="text1"/>
          <w:sz w:val="24"/>
          <w:szCs w:val="24"/>
          <w:shd w:val="clear" w:color="auto" w:fill="FFFFFF"/>
        </w:rPr>
        <w:t xml:space="preserve">rate </w:t>
      </w:r>
      <w:r w:rsidRPr="00665F4A">
        <w:rPr>
          <w:rFonts w:ascii="Book Antiqua" w:hAnsi="Book Antiqua" w:cs="Book Antiqua"/>
          <w:color w:val="000000" w:themeColor="text1"/>
          <w:sz w:val="24"/>
          <w:szCs w:val="24"/>
          <w:shd w:val="clear" w:color="auto" w:fill="FFFFFF"/>
        </w:rPr>
        <w:t>exceeding 90% with a favorable safety profile</w:t>
      </w:r>
      <w:r w:rsidR="0035457F" w:rsidRPr="00665F4A">
        <w:rPr>
          <w:rFonts w:ascii="Book Antiqua" w:hAnsi="Book Antiqua" w:cs="Book Antiqua"/>
          <w:color w:val="000000" w:themeColor="text1"/>
          <w:sz w:val="24"/>
          <w:szCs w:val="24"/>
          <w:shd w:val="clear" w:color="auto" w:fill="FFFFFF"/>
        </w:rPr>
        <w:t xml:space="preserve"> in a real-world setting</w:t>
      </w:r>
      <w:r w:rsidRPr="00665F4A">
        <w:rPr>
          <w:rFonts w:ascii="Book Antiqua" w:hAnsi="Book Antiqua" w:cs="Book Antiqua"/>
          <w:color w:val="000000" w:themeColor="text1"/>
          <w:sz w:val="24"/>
          <w:szCs w:val="24"/>
          <w:shd w:val="clear" w:color="auto" w:fill="FFFFFF"/>
        </w:rPr>
        <w:t xml:space="preserve">. </w:t>
      </w:r>
      <w:r w:rsidR="0035457F" w:rsidRPr="00665F4A">
        <w:rPr>
          <w:rFonts w:ascii="Book Antiqua" w:hAnsi="Book Antiqua" w:cs="Book Antiqua"/>
          <w:color w:val="000000" w:themeColor="text1"/>
          <w:sz w:val="24"/>
          <w:szCs w:val="24"/>
          <w:shd w:val="clear" w:color="auto" w:fill="FFFFFF"/>
        </w:rPr>
        <w:t>A</w:t>
      </w:r>
      <w:bookmarkStart w:id="89" w:name="OLE_LINK63"/>
      <w:r w:rsidRPr="00665F4A">
        <w:rPr>
          <w:rFonts w:ascii="Book Antiqua" w:hAnsi="Book Antiqua" w:cs="Book Antiqua"/>
          <w:color w:val="000000" w:themeColor="text1"/>
          <w:sz w:val="24"/>
          <w:szCs w:val="24"/>
          <w:shd w:val="clear" w:color="auto" w:fill="FFFFFF"/>
        </w:rPr>
        <w:t xml:space="preserve">bstinence </w:t>
      </w:r>
      <w:r w:rsidR="00904181" w:rsidRPr="00665F4A">
        <w:rPr>
          <w:rFonts w:ascii="Book Antiqua" w:hAnsi="Book Antiqua" w:cs="Book Antiqua"/>
          <w:color w:val="000000" w:themeColor="text1"/>
          <w:sz w:val="24"/>
          <w:szCs w:val="24"/>
          <w:shd w:val="clear" w:color="auto" w:fill="FFFFFF"/>
        </w:rPr>
        <w:t xml:space="preserve">from </w:t>
      </w:r>
      <w:r w:rsidRPr="00665F4A">
        <w:rPr>
          <w:rFonts w:ascii="Book Antiqua" w:hAnsi="Book Antiqua" w:cs="Book Antiqua"/>
          <w:color w:val="000000" w:themeColor="text1"/>
          <w:sz w:val="24"/>
          <w:szCs w:val="24"/>
          <w:shd w:val="clear" w:color="auto" w:fill="FFFFFF"/>
        </w:rPr>
        <w:t>alcohol</w:t>
      </w:r>
      <w:bookmarkEnd w:id="89"/>
      <w:r w:rsidRPr="00665F4A">
        <w:rPr>
          <w:rFonts w:ascii="Book Antiqua" w:hAnsi="Book Antiqua" w:cs="Book Antiqua"/>
          <w:color w:val="000000" w:themeColor="text1"/>
          <w:sz w:val="24"/>
          <w:szCs w:val="24"/>
          <w:shd w:val="clear" w:color="auto" w:fill="FFFFFF"/>
        </w:rPr>
        <w:t xml:space="preserve"> during therapy and</w:t>
      </w:r>
      <w:r w:rsidR="00D77236" w:rsidRPr="00665F4A">
        <w:rPr>
          <w:rFonts w:ascii="Book Antiqua" w:hAnsi="Book Antiqua" w:cs="Book Antiqua"/>
          <w:color w:val="000000" w:themeColor="text1"/>
          <w:sz w:val="24"/>
          <w:szCs w:val="24"/>
          <w:shd w:val="clear" w:color="auto" w:fill="FFFFFF"/>
        </w:rPr>
        <w:t xml:space="preserve"> strict </w:t>
      </w:r>
      <w:r w:rsidRPr="00665F4A">
        <w:rPr>
          <w:rFonts w:ascii="Book Antiqua" w:hAnsi="Book Antiqua" w:cs="Book Antiqua"/>
          <w:color w:val="000000" w:themeColor="text1"/>
          <w:sz w:val="24"/>
          <w:szCs w:val="24"/>
          <w:shd w:val="clear" w:color="auto" w:fill="FFFFFF"/>
        </w:rPr>
        <w:t>medication adherence may further optimize eradication. The results validate guidelines recommending furazolidone-</w:t>
      </w:r>
      <w:r w:rsidR="00904181" w:rsidRPr="00665F4A">
        <w:rPr>
          <w:rFonts w:ascii="Book Antiqua" w:hAnsi="Book Antiqua" w:cs="Book Antiqua"/>
          <w:color w:val="000000" w:themeColor="text1"/>
          <w:sz w:val="24"/>
          <w:szCs w:val="24"/>
          <w:shd w:val="clear" w:color="auto" w:fill="FFFFFF"/>
        </w:rPr>
        <w:t xml:space="preserve">based </w:t>
      </w:r>
      <w:r w:rsidRPr="00665F4A">
        <w:rPr>
          <w:rFonts w:ascii="Book Antiqua" w:hAnsi="Book Antiqua" w:cs="Book Antiqua"/>
          <w:color w:val="000000" w:themeColor="text1"/>
          <w:sz w:val="24"/>
          <w:szCs w:val="24"/>
          <w:shd w:val="clear" w:color="auto" w:fill="FFFFFF"/>
        </w:rPr>
        <w:t xml:space="preserve">quadruple </w:t>
      </w:r>
      <w:r w:rsidR="00904181" w:rsidRPr="00665F4A">
        <w:rPr>
          <w:rFonts w:ascii="Book Antiqua" w:hAnsi="Book Antiqua" w:cs="Book Antiqua"/>
          <w:color w:val="000000" w:themeColor="text1"/>
          <w:sz w:val="24"/>
          <w:szCs w:val="24"/>
          <w:shd w:val="clear" w:color="auto" w:fill="FFFFFF"/>
        </w:rPr>
        <w:t xml:space="preserve">therapy </w:t>
      </w:r>
      <w:r w:rsidRPr="00665F4A">
        <w:rPr>
          <w:rFonts w:ascii="Book Antiqua" w:hAnsi="Book Antiqua" w:cs="Book Antiqua"/>
          <w:color w:val="000000" w:themeColor="text1"/>
          <w:sz w:val="24"/>
          <w:szCs w:val="24"/>
          <w:shd w:val="clear" w:color="auto" w:fill="FFFFFF"/>
        </w:rPr>
        <w:t>as a first-line t</w:t>
      </w:r>
      <w:r w:rsidR="00904181" w:rsidRPr="00665F4A">
        <w:rPr>
          <w:rFonts w:ascii="Book Antiqua" w:hAnsi="Book Antiqua" w:cs="Book Antiqua"/>
          <w:color w:val="000000" w:themeColor="text1"/>
          <w:sz w:val="24"/>
          <w:szCs w:val="24"/>
          <w:shd w:val="clear" w:color="auto" w:fill="FFFFFF"/>
        </w:rPr>
        <w:t>reatment</w:t>
      </w:r>
      <w:r w:rsidRPr="00665F4A">
        <w:rPr>
          <w:rFonts w:ascii="Book Antiqua" w:hAnsi="Book Antiqua" w:cs="Book Antiqua"/>
          <w:color w:val="000000" w:themeColor="text1"/>
          <w:sz w:val="24"/>
          <w:szCs w:val="24"/>
          <w:shd w:val="clear" w:color="auto" w:fill="FFFFFF"/>
        </w:rPr>
        <w:t xml:space="preserve"> for </w:t>
      </w:r>
      <w:r w:rsidRPr="00665F4A">
        <w:rPr>
          <w:rFonts w:ascii="Book Antiqua" w:hAnsi="Book Antiqua" w:cs="Book Antiqua"/>
          <w:i/>
          <w:iCs/>
          <w:color w:val="000000" w:themeColor="text1"/>
          <w:sz w:val="24"/>
          <w:szCs w:val="24"/>
          <w:shd w:val="clear" w:color="auto" w:fill="FFFFFF"/>
        </w:rPr>
        <w:t>H. pylori</w:t>
      </w:r>
      <w:r w:rsidRPr="00665F4A">
        <w:rPr>
          <w:rFonts w:ascii="Book Antiqua" w:hAnsi="Book Antiqua" w:cs="Book Antiqua"/>
          <w:color w:val="000000" w:themeColor="text1"/>
          <w:sz w:val="24"/>
          <w:szCs w:val="24"/>
          <w:shd w:val="clear" w:color="auto" w:fill="FFFFFF"/>
        </w:rPr>
        <w:t xml:space="preserve"> infection in </w:t>
      </w:r>
      <w:r w:rsidR="00904181" w:rsidRPr="00665F4A">
        <w:rPr>
          <w:rFonts w:ascii="Book Antiqua" w:hAnsi="Book Antiqua" w:cs="Book Antiqua"/>
          <w:color w:val="000000" w:themeColor="text1"/>
          <w:sz w:val="24"/>
          <w:szCs w:val="24"/>
          <w:shd w:val="clear" w:color="auto" w:fill="FFFFFF"/>
        </w:rPr>
        <w:t xml:space="preserve">areas with </w:t>
      </w:r>
      <w:r w:rsidRPr="00665F4A">
        <w:rPr>
          <w:rFonts w:ascii="Book Antiqua" w:hAnsi="Book Antiqua" w:cs="Book Antiqua"/>
          <w:color w:val="000000" w:themeColor="text1"/>
          <w:sz w:val="24"/>
          <w:szCs w:val="24"/>
          <w:shd w:val="clear" w:color="auto" w:fill="FFFFFF"/>
        </w:rPr>
        <w:t>high</w:t>
      </w:r>
      <w:r w:rsidR="00635686" w:rsidRPr="00665F4A">
        <w:rPr>
          <w:rFonts w:ascii="Book Antiqua" w:hAnsi="Book Antiqua" w:cs="Book Antiqua"/>
          <w:color w:val="000000" w:themeColor="text1"/>
          <w:sz w:val="24"/>
          <w:szCs w:val="24"/>
          <w:shd w:val="clear" w:color="auto" w:fill="FFFFFF"/>
        </w:rPr>
        <w:t xml:space="preserve"> prevalence of</w:t>
      </w:r>
      <w:r w:rsidRPr="00665F4A">
        <w:rPr>
          <w:rFonts w:ascii="Book Antiqua" w:hAnsi="Book Antiqua" w:cs="Book Antiqua"/>
          <w:color w:val="000000" w:themeColor="text1"/>
          <w:sz w:val="24"/>
          <w:szCs w:val="24"/>
          <w:shd w:val="clear" w:color="auto" w:fill="FFFFFF"/>
        </w:rPr>
        <w:t xml:space="preserve"> clarithromycin resistance.</w:t>
      </w:r>
      <w:bookmarkEnd w:id="88"/>
    </w:p>
    <w:p w14:paraId="70823201" w14:textId="77777777" w:rsidR="00432AE0" w:rsidRPr="00665F4A" w:rsidRDefault="00432AE0" w:rsidP="00AA1CFD">
      <w:pPr>
        <w:pStyle w:val="10"/>
        <w:adjustRightInd w:val="0"/>
        <w:snapToGrid w:val="0"/>
        <w:spacing w:line="360" w:lineRule="auto"/>
        <w:jc w:val="both"/>
        <w:rPr>
          <w:rFonts w:ascii="Book Antiqua" w:hAnsi="Book Antiqua"/>
          <w:color w:val="000000" w:themeColor="text1"/>
          <w:sz w:val="24"/>
          <w:szCs w:val="24"/>
        </w:rPr>
      </w:pPr>
      <w:bookmarkStart w:id="90" w:name="OLE_LINK47"/>
      <w:bookmarkStart w:id="91" w:name="OLE_LINK48"/>
      <w:bookmarkStart w:id="92" w:name="OLE_LINK142"/>
      <w:bookmarkStart w:id="93" w:name="OLE_LINK249"/>
      <w:bookmarkStart w:id="94" w:name="OLE_LINK256"/>
      <w:bookmarkStart w:id="95" w:name="OLE_LINK143"/>
      <w:bookmarkEnd w:id="83"/>
      <w:bookmarkEnd w:id="84"/>
      <w:bookmarkEnd w:id="85"/>
      <w:bookmarkEnd w:id="86"/>
      <w:bookmarkEnd w:id="87"/>
    </w:p>
    <w:p w14:paraId="4DC54E51" w14:textId="40441FC1" w:rsidR="00432AE0" w:rsidRPr="00E76439" w:rsidRDefault="000A0D6D" w:rsidP="00AA1CFD">
      <w:pPr>
        <w:adjustRightInd w:val="0"/>
        <w:snapToGrid w:val="0"/>
        <w:spacing w:line="360" w:lineRule="auto"/>
        <w:outlineLvl w:val="0"/>
        <w:rPr>
          <w:rFonts w:ascii="Book Antiqua" w:hAnsi="Book Antiqua" w:cs="Book Antiqua"/>
          <w:color w:val="000000"/>
          <w:kern w:val="0"/>
          <w:sz w:val="24"/>
          <w:szCs w:val="24"/>
          <w:lang w:bidi="ar"/>
        </w:rPr>
      </w:pPr>
      <w:bookmarkStart w:id="96" w:name="OLE_LINK67"/>
      <w:r w:rsidRPr="00665F4A">
        <w:rPr>
          <w:rFonts w:ascii="Book Antiqua" w:hAnsi="Book Antiqua" w:cs="Book Antiqua"/>
          <w:color w:val="000000" w:themeColor="text1"/>
          <w:sz w:val="24"/>
          <w:szCs w:val="24"/>
          <w:lang w:val="pl-PL"/>
        </w:rPr>
        <w:t xml:space="preserve">Zhang YW, Hu WL, Cai Y, Zheng WF, Du Q, Kim JJ, Kao YJ, Dai N, Si JM. </w:t>
      </w:r>
      <w:r w:rsidRPr="00665F4A">
        <w:rPr>
          <w:rFonts w:ascii="Book Antiqua" w:hAnsi="Book Antiqua" w:cs="Book Antiqua"/>
          <w:color w:val="000000" w:themeColor="text1"/>
          <w:sz w:val="24"/>
          <w:szCs w:val="24"/>
        </w:rPr>
        <w:t xml:space="preserve">Outcomes of furazolidone, amoxicillin-based quadruple therapy for </w:t>
      </w:r>
      <w:r w:rsidRPr="00665F4A">
        <w:rPr>
          <w:rFonts w:ascii="Book Antiqua" w:hAnsi="Book Antiqua" w:cs="Book Antiqua"/>
          <w:i/>
          <w:color w:val="000000" w:themeColor="text1"/>
          <w:sz w:val="24"/>
          <w:szCs w:val="24"/>
        </w:rPr>
        <w:t>Helicobacter pylori</w:t>
      </w:r>
      <w:r w:rsidRPr="00665F4A">
        <w:rPr>
          <w:rFonts w:ascii="Book Antiqua" w:hAnsi="Book Antiqua" w:cs="Book Antiqua"/>
          <w:color w:val="000000" w:themeColor="text1"/>
          <w:sz w:val="24"/>
          <w:szCs w:val="24"/>
        </w:rPr>
        <w:t xml:space="preserve"> infection and predictors of failed eradication.</w:t>
      </w:r>
      <w:r w:rsidRPr="00665F4A">
        <w:rPr>
          <w:rFonts w:ascii="Book Antiqua" w:hAnsi="Book Antiqua" w:cs="Book Antiqua"/>
          <w:i/>
          <w:color w:val="000000" w:themeColor="text1"/>
          <w:sz w:val="24"/>
          <w:szCs w:val="24"/>
        </w:rPr>
        <w:t xml:space="preserve"> </w:t>
      </w:r>
      <w:bookmarkStart w:id="97" w:name="OLE_LINK1107"/>
      <w:bookmarkStart w:id="98" w:name="OLE_LINK1105"/>
      <w:r w:rsidRPr="00665F4A">
        <w:rPr>
          <w:rFonts w:ascii="Book Antiqua" w:hAnsi="Book Antiqua" w:cs="Book Antiqua"/>
          <w:i/>
          <w:color w:val="000000" w:themeColor="text1"/>
          <w:sz w:val="24"/>
          <w:szCs w:val="24"/>
        </w:rPr>
        <w:t xml:space="preserve">World J Gastroenterol </w:t>
      </w:r>
      <w:r w:rsidRPr="00665F4A">
        <w:rPr>
          <w:rFonts w:ascii="Book Antiqua" w:hAnsi="Book Antiqua" w:cs="Book Antiqua"/>
          <w:color w:val="000000" w:themeColor="text1"/>
          <w:sz w:val="24"/>
          <w:szCs w:val="24"/>
        </w:rPr>
        <w:t>2018; In press</w:t>
      </w:r>
      <w:bookmarkEnd w:id="90"/>
      <w:bookmarkEnd w:id="91"/>
      <w:bookmarkEnd w:id="92"/>
      <w:bookmarkEnd w:id="93"/>
      <w:bookmarkEnd w:id="94"/>
      <w:bookmarkEnd w:id="95"/>
      <w:bookmarkEnd w:id="96"/>
      <w:bookmarkEnd w:id="97"/>
      <w:bookmarkEnd w:id="98"/>
      <w:r w:rsidRPr="00AA1CFD">
        <w:rPr>
          <w:rFonts w:ascii="Book Antiqua" w:hAnsi="Book Antiqua" w:cs="Book Antiqua"/>
          <w:color w:val="000000"/>
          <w:kern w:val="0"/>
          <w:sz w:val="24"/>
          <w:szCs w:val="24"/>
          <w:lang w:bidi="ar"/>
        </w:rPr>
        <w:br w:type="page"/>
      </w:r>
    </w:p>
    <w:p w14:paraId="172D52E0" w14:textId="10830BBA" w:rsidR="00432AE0" w:rsidRPr="00E76439" w:rsidRDefault="000A0D6D" w:rsidP="00AA1CFD">
      <w:pPr>
        <w:autoSpaceDE w:val="0"/>
        <w:autoSpaceDN w:val="0"/>
        <w:adjustRightInd w:val="0"/>
        <w:snapToGrid w:val="0"/>
        <w:spacing w:line="360" w:lineRule="auto"/>
        <w:outlineLvl w:val="0"/>
        <w:rPr>
          <w:rFonts w:ascii="Book Antiqua" w:hAnsi="Book Antiqua" w:cs="Book Antiqua"/>
          <w:b/>
          <w:color w:val="000000"/>
          <w:kern w:val="0"/>
          <w:sz w:val="24"/>
          <w:szCs w:val="24"/>
          <w:lang w:bidi="ar"/>
        </w:rPr>
      </w:pPr>
      <w:r w:rsidRPr="00E76439">
        <w:rPr>
          <w:rFonts w:ascii="Book Antiqua" w:hAnsi="Book Antiqua" w:cs="Book Antiqua"/>
          <w:b/>
          <w:color w:val="000000"/>
          <w:kern w:val="0"/>
          <w:sz w:val="24"/>
          <w:szCs w:val="24"/>
          <w:lang w:bidi="ar"/>
        </w:rPr>
        <w:lastRenderedPageBreak/>
        <w:t>INTRODUCTION</w:t>
      </w:r>
    </w:p>
    <w:p w14:paraId="40D11A3D" w14:textId="18920891" w:rsidR="00432AE0" w:rsidRPr="00E76439" w:rsidRDefault="000A0D6D" w:rsidP="00AA1CFD">
      <w:pPr>
        <w:autoSpaceDE w:val="0"/>
        <w:autoSpaceDN w:val="0"/>
        <w:adjustRightInd w:val="0"/>
        <w:snapToGrid w:val="0"/>
        <w:spacing w:line="360" w:lineRule="auto"/>
        <w:rPr>
          <w:rFonts w:ascii="Book Antiqua" w:hAnsi="Book Antiqua" w:cs="Book Antiqua"/>
          <w:i/>
          <w:color w:val="000000"/>
          <w:kern w:val="0"/>
          <w:sz w:val="24"/>
          <w:szCs w:val="24"/>
          <w:lang w:bidi="ar"/>
        </w:rPr>
      </w:pPr>
      <w:bookmarkStart w:id="99" w:name="OLE_LINK194"/>
      <w:r w:rsidRPr="00E76439">
        <w:rPr>
          <w:rFonts w:ascii="Book Antiqua" w:hAnsi="Book Antiqua" w:cs="Book Antiqua"/>
          <w:i/>
          <w:color w:val="000000"/>
          <w:kern w:val="0"/>
          <w:sz w:val="24"/>
          <w:szCs w:val="24"/>
          <w:lang w:bidi="ar"/>
        </w:rPr>
        <w:t>Helicobacter pylori</w:t>
      </w:r>
      <w:bookmarkEnd w:id="99"/>
      <w:r w:rsidRPr="00E76439">
        <w:rPr>
          <w:rFonts w:ascii="Book Antiqua" w:hAnsi="Book Antiqua" w:cs="Book Antiqua"/>
          <w:color w:val="000000"/>
          <w:kern w:val="0"/>
          <w:sz w:val="24"/>
          <w:szCs w:val="24"/>
          <w:lang w:bidi="ar"/>
        </w:rPr>
        <w:t xml:space="preserve"> </w:t>
      </w:r>
      <w:r w:rsidRPr="00A00D3C">
        <w:rPr>
          <w:rFonts w:ascii="Book Antiqua" w:hAnsi="Book Antiqua" w:cs="Book Antiqua"/>
          <w:iCs/>
          <w:color w:val="000000"/>
          <w:kern w:val="0"/>
          <w:sz w:val="24"/>
          <w:szCs w:val="24"/>
          <w:lang w:bidi="ar"/>
        </w:rPr>
        <w:t>(</w:t>
      </w:r>
      <w:r w:rsidRPr="00E76439">
        <w:rPr>
          <w:rFonts w:ascii="Book Antiqua" w:hAnsi="Book Antiqua" w:cs="Book Antiqua"/>
          <w:i/>
          <w:iCs/>
          <w:color w:val="000000"/>
          <w:kern w:val="0"/>
          <w:sz w:val="24"/>
          <w:szCs w:val="24"/>
          <w:lang w:bidi="ar"/>
        </w:rPr>
        <w:t>H. pylori</w:t>
      </w:r>
      <w:r w:rsidRPr="00A00D3C">
        <w:rPr>
          <w:rFonts w:ascii="Book Antiqua" w:hAnsi="Book Antiqua" w:cs="Book Antiqua"/>
          <w:iCs/>
          <w:color w:val="000000"/>
          <w:kern w:val="0"/>
          <w:sz w:val="24"/>
          <w:szCs w:val="24"/>
          <w:lang w:bidi="ar"/>
        </w:rPr>
        <w:t>)</w:t>
      </w:r>
      <w:r w:rsidRPr="00E76439">
        <w:rPr>
          <w:rFonts w:ascii="Book Antiqua" w:hAnsi="Book Antiqua" w:cs="Book Antiqua"/>
          <w:color w:val="000000"/>
          <w:kern w:val="0"/>
          <w:sz w:val="24"/>
          <w:szCs w:val="24"/>
          <w:lang w:bidi="ar"/>
        </w:rPr>
        <w:t xml:space="preserve"> is a common pathogen associated with the development of peptic ulcer disease, gastric cancer, and </w:t>
      </w:r>
      <w:bookmarkStart w:id="100" w:name="OLE_LINK68"/>
      <w:r w:rsidRPr="00665F4A">
        <w:rPr>
          <w:rFonts w:ascii="Book Antiqua" w:hAnsi="Book Antiqua" w:cs="Book Antiqua"/>
          <w:color w:val="000000"/>
          <w:kern w:val="0"/>
          <w:sz w:val="24"/>
          <w:szCs w:val="24"/>
          <w:lang w:bidi="ar"/>
        </w:rPr>
        <w:t>mucous associated lymphoid tissue</w:t>
      </w:r>
      <w:bookmarkEnd w:id="100"/>
      <w:r w:rsidRPr="00E76439">
        <w:rPr>
          <w:rFonts w:ascii="Book Antiqua" w:hAnsi="Book Antiqua" w:cs="Book Antiqua"/>
          <w:color w:val="000000"/>
          <w:kern w:val="0"/>
          <w:sz w:val="24"/>
          <w:szCs w:val="24"/>
          <w:lang w:bidi="ar"/>
        </w:rPr>
        <w:t xml:space="preserve"> lymphoma. The prevalence of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infection exceeds 50% worldwide, with a higher prevalence in developing countries</w:t>
      </w:r>
      <w:r w:rsidRPr="00E76439">
        <w:rPr>
          <w:rFonts w:ascii="Book Antiqua" w:hAnsi="Book Antiqua" w:cs="Book Antiqua"/>
          <w:color w:val="000000"/>
          <w:kern w:val="0"/>
          <w:sz w:val="24"/>
          <w:szCs w:val="24"/>
          <w:vertAlign w:val="superscript"/>
          <w:lang w:bidi="ar"/>
        </w:rPr>
        <w:fldChar w:fldCharType="begin"/>
      </w:r>
      <w:r w:rsidRPr="00E76439">
        <w:rPr>
          <w:rFonts w:ascii="Book Antiqua" w:hAnsi="Book Antiqua" w:cs="Book Antiqua"/>
          <w:color w:val="000000"/>
          <w:kern w:val="0"/>
          <w:sz w:val="24"/>
          <w:szCs w:val="24"/>
          <w:vertAlign w:val="superscript"/>
          <w:lang w:bidi="ar"/>
        </w:rPr>
        <w:instrText xml:space="preserve"> ADDIN EN.CITE &lt;EndNote&gt;&lt;Cite&gt;&lt;Author&gt;Mandeville&lt;/Author&gt;&lt;Year&gt;2009&lt;/Year&gt;&lt;RecNum&gt;31&lt;/RecNum&gt;&lt;DisplayText&gt;[1, 2]&lt;/DisplayText&gt;&lt;record&gt;&lt;rec-number&gt;31&lt;/rec-number&gt;&lt;foreign-keys&gt;&lt;key app="EN" db-id="te5wrtadoffsenexrvh5sxt8weatvaptwwf9" timestamp="1526811564"&gt;31&lt;/key&gt;&lt;key app="ENWeb" db-id=""&gt;0&lt;/key&gt;&lt;/foreign-keys&gt;&lt;ref-type name="Journal Article"&gt;17&lt;/ref-type&gt;&lt;contributors&gt;&lt;authors&gt;&lt;author&gt;Mandeville KL, Krabshuis J, Ladep NG, Mulder CJ, Quigley EM, Khan SA.&lt;/author&gt;&lt;/authors&gt;&lt;/contributors&gt;&lt;titles&gt;&lt;title&gt;Gastroenterology in developing countries: Issues and advances&lt;/title&gt;&lt;secondary-title&gt;World Journal of Gastroenterology&lt;/secondary-title&gt;&lt;/titles&gt;&lt;periodical&gt;&lt;full-title&gt;World Journal of Gastroenterology&lt;/full-title&gt;&lt;/periodical&gt;&lt;pages&gt;2839-2854&lt;/pages&gt;&lt;volume&gt;15&lt;/volume&gt;&lt;number&gt;23&lt;/number&gt;&lt;dates&gt;&lt;year&gt;2009&lt;/year&gt;&lt;/dates&gt;&lt;isbn&gt;1007-9327&lt;/isbn&gt;&lt;accession-num&gt;19533805&lt;/accession-num&gt;&lt;urls&gt;&lt;/urls&gt;&lt;electronic-resource-num&gt;10.3748/wjg.15.2839&lt;/electronic-resource-num&gt;&lt;/record&gt;&lt;/Cite&gt;&lt;Cite&gt;&lt;RecNum&gt;32&lt;/RecNum&gt;&lt;record&gt;&lt;rec-number&gt;32&lt;/rec-number&gt;&lt;foreign-keys&gt;&lt;key app="EN" db-id="te5wrtadoffsenexrvh5sxt8weatvaptwwf9" timestamp="1526811685"&gt;32&lt;/key&gt;&lt;key app="ENWeb" db-id=""&gt;0&lt;/key&gt;&lt;/foreign-keys&gt;&lt;ref-type name="Journal Article"&gt;17&lt;/ref-type&gt;&lt;contributors&gt;&lt;authors&gt;&lt;author&gt;Hunt RH, Xiao SD, Megraud F, Leon-Barua R, Bazzoli F, van der Merwe S, Vaz Coelho LG, Fock M, Fedail S, Cohen H, Malfertheiner P, Vakil N, Hamid S, Goh KL, Wong BC, Krabshuis J, Le Mair A; World Gastroenterology Organization.&lt;/author&gt;&lt;/authors&gt;&lt;/contributors&gt;&lt;titles&gt;&lt;title&gt;Helicobacter pylori in developing countries. World Gastroenterology Organisation Global Guideline.&lt;/title&gt;&lt;secondary-title&gt;J Clin Gastroenterol. &lt;/secondary-title&gt;&lt;/titles&gt;&lt;periodical&gt;&lt;full-title&gt;J Clin Gastroenterol.&lt;/full-title&gt;&lt;/periodical&gt;&lt;pages&gt;299-304&lt;/pages&gt;&lt;volume&gt;20&lt;/volume&gt;&lt;number&gt;3&lt;/number&gt;&lt;dates&gt;&lt;year&gt;2011&lt;/year&gt;&lt;/dates&gt;&lt;accession-num&gt; 21961099&lt;/accession-num&gt;&lt;urls&gt;&lt;/urls&gt;&lt;/record&gt;&lt;/Cite&gt;&lt;/EndNote&gt;</w:instrText>
      </w:r>
      <w:r w:rsidRPr="00E76439">
        <w:rPr>
          <w:rFonts w:ascii="Book Antiqua" w:hAnsi="Book Antiqua" w:cs="Book Antiqua"/>
          <w:color w:val="000000"/>
          <w:kern w:val="0"/>
          <w:sz w:val="24"/>
          <w:szCs w:val="24"/>
          <w:vertAlign w:val="superscript"/>
          <w:lang w:bidi="ar"/>
        </w:rPr>
        <w:fldChar w:fldCharType="separate"/>
      </w:r>
      <w:r w:rsidRPr="00E76439">
        <w:rPr>
          <w:rFonts w:ascii="Book Antiqua" w:hAnsi="Book Antiqua" w:cs="Book Antiqua"/>
          <w:color w:val="000000"/>
          <w:kern w:val="0"/>
          <w:sz w:val="24"/>
          <w:szCs w:val="24"/>
          <w:vertAlign w:val="superscript"/>
          <w:lang w:eastAsia="en-US" w:bidi="ar"/>
        </w:rPr>
        <w:t>[1,2]</w:t>
      </w:r>
      <w:r w:rsidRPr="00E76439">
        <w:rPr>
          <w:rFonts w:ascii="Book Antiqua" w:hAnsi="Book Antiqua" w:cs="Book Antiqua"/>
          <w:color w:val="000000"/>
          <w:kern w:val="0"/>
          <w:sz w:val="24"/>
          <w:szCs w:val="24"/>
          <w:vertAlign w:val="superscript"/>
          <w:lang w:bidi="ar"/>
        </w:rPr>
        <w:fldChar w:fldCharType="end"/>
      </w:r>
      <w:r w:rsidRPr="00E76439">
        <w:rPr>
          <w:rFonts w:ascii="Book Antiqua" w:hAnsi="Book Antiqua" w:cs="Book Antiqua"/>
          <w:color w:val="000000"/>
          <w:kern w:val="0"/>
          <w:sz w:val="24"/>
          <w:szCs w:val="24"/>
          <w:lang w:bidi="ar"/>
        </w:rPr>
        <w:t xml:space="preserve">. Effective eradication of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by a combination of antimicrobial and acid suppressive therapy reduces the risk of recurrent peptic ulcers and possibly gastric cancer</w:t>
      </w:r>
      <w:r w:rsidRPr="00E76439">
        <w:rPr>
          <w:rFonts w:ascii="Book Antiqua" w:hAnsi="Book Antiqua" w:cs="Book Antiqua"/>
          <w:color w:val="000000"/>
          <w:kern w:val="0"/>
          <w:sz w:val="24"/>
          <w:szCs w:val="24"/>
          <w:vertAlign w:val="superscript"/>
          <w:lang w:bidi="ar"/>
        </w:rPr>
        <w:fldChar w:fldCharType="begin"/>
      </w:r>
      <w:r w:rsidRPr="00E76439">
        <w:rPr>
          <w:rFonts w:ascii="Book Antiqua" w:hAnsi="Book Antiqua" w:cs="Book Antiqua"/>
          <w:color w:val="000000"/>
          <w:kern w:val="0"/>
          <w:sz w:val="24"/>
          <w:szCs w:val="24"/>
          <w:vertAlign w:val="superscript"/>
          <w:lang w:bidi="ar"/>
        </w:rPr>
        <w:instrText xml:space="preserve"> ADDIN EN.CITE </w:instrText>
      </w:r>
      <w:r w:rsidRPr="00E76439">
        <w:rPr>
          <w:rFonts w:ascii="Book Antiqua" w:hAnsi="Book Antiqua" w:cs="Book Antiqua"/>
          <w:color w:val="000000"/>
          <w:kern w:val="0"/>
          <w:sz w:val="24"/>
          <w:szCs w:val="24"/>
          <w:vertAlign w:val="superscript"/>
          <w:lang w:bidi="ar"/>
        </w:rPr>
        <w:fldChar w:fldCharType="begin"/>
      </w:r>
      <w:r w:rsidRPr="00E76439">
        <w:rPr>
          <w:rFonts w:ascii="Book Antiqua" w:hAnsi="Book Antiqua" w:cs="Book Antiqua"/>
          <w:color w:val="000000"/>
          <w:kern w:val="0"/>
          <w:sz w:val="24"/>
          <w:szCs w:val="24"/>
          <w:vertAlign w:val="superscript"/>
          <w:lang w:bidi="ar"/>
        </w:rPr>
        <w:instrText xml:space="preserve"> ADDIN EN.CITE.DATA </w:instrText>
      </w:r>
      <w:r w:rsidRPr="00E76439">
        <w:rPr>
          <w:rFonts w:ascii="Book Antiqua" w:hAnsi="Book Antiqua" w:cs="Book Antiqua"/>
          <w:color w:val="000000"/>
          <w:kern w:val="0"/>
          <w:sz w:val="24"/>
          <w:szCs w:val="24"/>
          <w:vertAlign w:val="superscript"/>
          <w:lang w:bidi="ar"/>
        </w:rPr>
        <w:fldChar w:fldCharType="end"/>
      </w:r>
      <w:r w:rsidRPr="00E76439">
        <w:rPr>
          <w:rFonts w:ascii="Book Antiqua" w:hAnsi="Book Antiqua" w:cs="Book Antiqua"/>
          <w:color w:val="000000"/>
          <w:kern w:val="0"/>
          <w:sz w:val="24"/>
          <w:szCs w:val="24"/>
          <w:vertAlign w:val="superscript"/>
          <w:lang w:bidi="ar"/>
        </w:rPr>
        <w:fldChar w:fldCharType="separate"/>
      </w:r>
      <w:r w:rsidR="006C5CA8">
        <w:rPr>
          <w:rFonts w:ascii="Book Antiqua" w:hAnsi="Book Antiqua" w:cs="Book Antiqua"/>
          <w:color w:val="000000"/>
          <w:kern w:val="0"/>
          <w:sz w:val="24"/>
          <w:szCs w:val="24"/>
          <w:vertAlign w:val="superscript"/>
          <w:lang w:eastAsia="en-US" w:bidi="ar"/>
        </w:rPr>
        <w:t>[3,</w:t>
      </w:r>
      <w:r w:rsidRPr="00E76439">
        <w:rPr>
          <w:rFonts w:ascii="Book Antiqua" w:hAnsi="Book Antiqua" w:cs="Book Antiqua"/>
          <w:color w:val="000000"/>
          <w:kern w:val="0"/>
          <w:sz w:val="24"/>
          <w:szCs w:val="24"/>
          <w:vertAlign w:val="superscript"/>
          <w:lang w:eastAsia="en-US" w:bidi="ar"/>
        </w:rPr>
        <w:t>4]</w:t>
      </w:r>
      <w:r w:rsidRPr="00E76439">
        <w:rPr>
          <w:rFonts w:ascii="Book Antiqua" w:hAnsi="Book Antiqua" w:cs="Book Antiqua"/>
          <w:color w:val="000000"/>
          <w:kern w:val="0"/>
          <w:sz w:val="24"/>
          <w:szCs w:val="24"/>
          <w:vertAlign w:val="superscript"/>
          <w:lang w:bidi="ar"/>
        </w:rPr>
        <w:fldChar w:fldCharType="end"/>
      </w:r>
      <w:r w:rsidRPr="00E76439">
        <w:rPr>
          <w:rFonts w:ascii="Book Antiqua" w:hAnsi="Book Antiqua" w:cs="Book Antiqua"/>
          <w:color w:val="000000"/>
          <w:kern w:val="0"/>
          <w:sz w:val="24"/>
          <w:szCs w:val="24"/>
          <w:lang w:bidi="ar"/>
        </w:rPr>
        <w:t xml:space="preserve">. However, with the emergence of </w:t>
      </w:r>
      <w:bookmarkStart w:id="101" w:name="OLE_LINK27"/>
      <w:bookmarkStart w:id="102" w:name="OLE_LINK26"/>
      <w:r w:rsidRPr="00E76439">
        <w:rPr>
          <w:rFonts w:ascii="Book Antiqua" w:hAnsi="Book Antiqua" w:cs="Book Antiqua"/>
          <w:color w:val="000000"/>
          <w:kern w:val="0"/>
          <w:sz w:val="24"/>
          <w:szCs w:val="24"/>
          <w:lang w:bidi="ar"/>
        </w:rPr>
        <w:t xml:space="preserve">antibiotic-resistant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strains, traditional triple therapies have become increasingly ineffective, with some studies reporting eradication rates as low as 50%</w:t>
      </w:r>
      <w:bookmarkEnd w:id="101"/>
      <w:bookmarkEnd w:id="102"/>
      <w:r w:rsidRPr="00E76439">
        <w:rPr>
          <w:rFonts w:ascii="Book Antiqua" w:hAnsi="Book Antiqua" w:cs="Book Antiqua"/>
          <w:color w:val="000000"/>
          <w:kern w:val="0"/>
          <w:sz w:val="24"/>
          <w:szCs w:val="24"/>
          <w:vertAlign w:val="superscript"/>
          <w:lang w:bidi="ar"/>
        </w:rPr>
        <w:fldChar w:fldCharType="begin"/>
      </w:r>
      <w:r w:rsidRPr="00E76439">
        <w:rPr>
          <w:rFonts w:ascii="Book Antiqua" w:hAnsi="Book Antiqua" w:cs="Book Antiqua"/>
          <w:color w:val="000000"/>
          <w:kern w:val="0"/>
          <w:sz w:val="24"/>
          <w:szCs w:val="24"/>
          <w:vertAlign w:val="superscript"/>
          <w:lang w:bidi="ar"/>
        </w:rPr>
        <w:instrText xml:space="preserve"> ADDIN EN.CITE </w:instrText>
      </w:r>
      <w:r w:rsidRPr="00E76439">
        <w:rPr>
          <w:rFonts w:ascii="Book Antiqua" w:hAnsi="Book Antiqua" w:cs="Book Antiqua"/>
          <w:color w:val="000000"/>
          <w:kern w:val="0"/>
          <w:sz w:val="24"/>
          <w:szCs w:val="24"/>
          <w:vertAlign w:val="superscript"/>
          <w:lang w:bidi="ar"/>
        </w:rPr>
        <w:fldChar w:fldCharType="begin"/>
      </w:r>
      <w:r w:rsidRPr="00E76439">
        <w:rPr>
          <w:rFonts w:ascii="Book Antiqua" w:hAnsi="Book Antiqua" w:cs="Book Antiqua"/>
          <w:color w:val="000000"/>
          <w:kern w:val="0"/>
          <w:sz w:val="24"/>
          <w:szCs w:val="24"/>
          <w:vertAlign w:val="superscript"/>
          <w:lang w:bidi="ar"/>
        </w:rPr>
        <w:instrText xml:space="preserve"> ADDIN EN.CITE.DATA </w:instrText>
      </w:r>
      <w:r w:rsidRPr="00E76439">
        <w:rPr>
          <w:rFonts w:ascii="Book Antiqua" w:hAnsi="Book Antiqua" w:cs="Book Antiqua"/>
          <w:color w:val="000000"/>
          <w:kern w:val="0"/>
          <w:sz w:val="24"/>
          <w:szCs w:val="24"/>
          <w:vertAlign w:val="superscript"/>
          <w:lang w:bidi="ar"/>
        </w:rPr>
        <w:fldChar w:fldCharType="end"/>
      </w:r>
      <w:r w:rsidRPr="00E76439">
        <w:rPr>
          <w:rFonts w:ascii="Book Antiqua" w:hAnsi="Book Antiqua" w:cs="Book Antiqua"/>
          <w:color w:val="000000"/>
          <w:kern w:val="0"/>
          <w:sz w:val="24"/>
          <w:szCs w:val="24"/>
          <w:vertAlign w:val="superscript"/>
          <w:lang w:bidi="ar"/>
        </w:rPr>
        <w:fldChar w:fldCharType="separate"/>
      </w:r>
      <w:r w:rsidRPr="00E76439">
        <w:rPr>
          <w:rFonts w:ascii="Book Antiqua" w:hAnsi="Book Antiqua" w:cs="Book Antiqua"/>
          <w:color w:val="000000"/>
          <w:kern w:val="0"/>
          <w:sz w:val="24"/>
          <w:szCs w:val="24"/>
          <w:vertAlign w:val="superscript"/>
          <w:lang w:eastAsia="en-US" w:bidi="ar"/>
        </w:rPr>
        <w:t>[5-8]</w:t>
      </w:r>
      <w:r w:rsidRPr="00E76439">
        <w:rPr>
          <w:rFonts w:ascii="Book Antiqua" w:hAnsi="Book Antiqua" w:cs="Book Antiqua"/>
          <w:color w:val="000000"/>
          <w:kern w:val="0"/>
          <w:sz w:val="24"/>
          <w:szCs w:val="24"/>
          <w:vertAlign w:val="superscript"/>
          <w:lang w:bidi="ar"/>
        </w:rPr>
        <w:fldChar w:fldCharType="end"/>
      </w:r>
      <w:r w:rsidRPr="00E76439">
        <w:rPr>
          <w:rFonts w:ascii="Book Antiqua" w:hAnsi="Book Antiqua" w:cs="Book Antiqua"/>
          <w:color w:val="000000"/>
          <w:kern w:val="0"/>
          <w:sz w:val="24"/>
          <w:szCs w:val="24"/>
          <w:lang w:bidi="ar"/>
        </w:rPr>
        <w:t xml:space="preserve">. Selecting optimal </w:t>
      </w:r>
      <w:r w:rsidRPr="00E76439">
        <w:rPr>
          <w:rFonts w:ascii="Book Antiqua" w:hAnsi="Book Antiqua" w:cs="Book Antiqua"/>
          <w:kern w:val="0"/>
          <w:sz w:val="24"/>
          <w:szCs w:val="24"/>
          <w:lang w:bidi="ar"/>
        </w:rPr>
        <w:t xml:space="preserve">therapies for antibiotic-resistant </w:t>
      </w:r>
      <w:r w:rsidRPr="00E76439">
        <w:rPr>
          <w:rFonts w:ascii="Book Antiqua" w:hAnsi="Book Antiqua" w:cs="Book Antiqua"/>
          <w:i/>
          <w:kern w:val="0"/>
          <w:sz w:val="24"/>
          <w:szCs w:val="24"/>
          <w:lang w:bidi="ar"/>
        </w:rPr>
        <w:t>H. pylori</w:t>
      </w:r>
      <w:r w:rsidRPr="00E76439">
        <w:rPr>
          <w:rFonts w:ascii="Book Antiqua" w:hAnsi="Book Antiqua" w:cs="Book Antiqua"/>
          <w:kern w:val="0"/>
          <w:sz w:val="24"/>
          <w:szCs w:val="24"/>
          <w:lang w:bidi="ar"/>
        </w:rPr>
        <w:t xml:space="preserve"> infection has become a global public health priority.</w:t>
      </w:r>
    </w:p>
    <w:p w14:paraId="0DBF4F4E" w14:textId="64571BF6" w:rsidR="00D77236" w:rsidRPr="00E76439" w:rsidRDefault="00110AD0" w:rsidP="00AA1CFD">
      <w:pPr>
        <w:adjustRightInd w:val="0"/>
        <w:snapToGrid w:val="0"/>
        <w:spacing w:line="360" w:lineRule="auto"/>
        <w:rPr>
          <w:rFonts w:ascii="Book Antiqua" w:hAnsi="Book Antiqua" w:cs="Book Antiqua"/>
          <w:color w:val="000000"/>
          <w:kern w:val="0"/>
          <w:sz w:val="24"/>
          <w:szCs w:val="24"/>
          <w:lang w:bidi="ar"/>
        </w:rPr>
      </w:pP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 xml:space="preserve">Furazolidone is a monoamine oxidase inhibitor, nitrofurantoin-type antibiotic, commonly used in Asia. Compared to high rates of </w:t>
      </w:r>
      <w:r w:rsidR="000A0D6D" w:rsidRPr="00E76439">
        <w:rPr>
          <w:rFonts w:ascii="Book Antiqua" w:hAnsi="Book Antiqua" w:cs="Book Antiqua"/>
          <w:iCs/>
          <w:color w:val="000000"/>
          <w:kern w:val="0"/>
          <w:sz w:val="24"/>
          <w:szCs w:val="24"/>
          <w:lang w:bidi="ar"/>
        </w:rPr>
        <w:t>resistance</w:t>
      </w:r>
      <w:r w:rsidR="000A0D6D" w:rsidRPr="00E76439">
        <w:rPr>
          <w:rFonts w:ascii="Book Antiqua" w:hAnsi="Book Antiqua" w:cs="Book Antiqua"/>
          <w:color w:val="000000"/>
          <w:kern w:val="0"/>
          <w:sz w:val="24"/>
          <w:szCs w:val="24"/>
          <w:lang w:bidi="ar"/>
        </w:rPr>
        <w:t xml:space="preserve"> observed with clarithromycin, metronidazole, and levofloxacin,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strains resistant to furazolidone remain uncommon</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[9-11]</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However early animal studies demonstrating increased adverse events have limited widespread application of furazolidone in the treatment of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[12-16]</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Given the high prevalence of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strains resistant to clarithromycin and metronidazole observed in recent studies, international guidelines recommend bismuth quadruple regimens that include amoxicillin, furazolidone or tetracycline for rescue therapies</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[17-19]</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Furthermore, updated Chinese and international guidelines recommended furazolidone, amoxicillin, bismuth, and </w:t>
      </w:r>
      <w:bookmarkStart w:id="103" w:name="OLE_LINK145"/>
      <w:bookmarkStart w:id="104" w:name="OLE_LINK146"/>
      <w:r w:rsidR="0032013D" w:rsidRPr="00E76439">
        <w:rPr>
          <w:rFonts w:ascii="Book Antiqua" w:hAnsi="Book Antiqua" w:cs="Book Antiqua"/>
          <w:kern w:val="0"/>
          <w:sz w:val="24"/>
          <w:szCs w:val="24"/>
        </w:rPr>
        <w:t>proton pump inhibitor</w:t>
      </w:r>
      <w:r w:rsidR="0032013D" w:rsidRPr="00E76439">
        <w:rPr>
          <w:rFonts w:ascii="Book Antiqua" w:hAnsi="Book Antiqua" w:cs="Book Antiqua"/>
          <w:color w:val="000000"/>
          <w:kern w:val="0"/>
          <w:sz w:val="24"/>
          <w:szCs w:val="24"/>
          <w:lang w:bidi="ar"/>
        </w:rPr>
        <w:t xml:space="preserve"> </w:t>
      </w:r>
      <w:r w:rsidR="0032013D">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PPI</w:t>
      </w:r>
      <w:r w:rsidR="0032013D">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 xml:space="preserve"> quadruple therapy </w:t>
      </w:r>
      <w:bookmarkEnd w:id="103"/>
      <w:bookmarkEnd w:id="104"/>
      <w:r w:rsidR="000A0D6D" w:rsidRPr="00E76439">
        <w:rPr>
          <w:rFonts w:ascii="Book Antiqua" w:hAnsi="Book Antiqua" w:cs="Book Antiqua"/>
          <w:color w:val="000000"/>
          <w:kern w:val="0"/>
          <w:sz w:val="24"/>
          <w:szCs w:val="24"/>
          <w:lang w:bidi="ar"/>
        </w:rPr>
        <w:t xml:space="preserve">as a first-line regimen option for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as primary therapy</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[20]</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w:t>
      </w:r>
    </w:p>
    <w:p w14:paraId="58DA74AD" w14:textId="5AEAE5FE" w:rsidR="00432AE0" w:rsidRPr="00E76439" w:rsidRDefault="00110AD0" w:rsidP="00AA1CFD">
      <w:pPr>
        <w:adjustRightInd w:val="0"/>
        <w:snapToGrid w:val="0"/>
        <w:spacing w:line="360" w:lineRule="auto"/>
        <w:rPr>
          <w:rFonts w:ascii="Book Antiqua" w:hAnsi="Book Antiqua" w:cs="Book Antiqua"/>
          <w:color w:val="FF0000"/>
          <w:kern w:val="0"/>
          <w:sz w:val="24"/>
          <w:szCs w:val="24"/>
          <w:lang w:bidi="ar"/>
        </w:rPr>
      </w:pPr>
      <w:r>
        <w:rPr>
          <w:rFonts w:ascii="Book Antiqua" w:hAnsi="Book Antiqua" w:cs="Book Antiqua"/>
          <w:color w:val="000000"/>
          <w:kern w:val="0"/>
          <w:sz w:val="24"/>
          <w:szCs w:val="24"/>
          <w:lang w:bidi="ar"/>
        </w:rPr>
        <w:t xml:space="preserve">  </w:t>
      </w:r>
      <w:r w:rsidR="000A0D6D" w:rsidRPr="00665F4A">
        <w:rPr>
          <w:rFonts w:ascii="Book Antiqua" w:hAnsi="Book Antiqua" w:cs="Book Antiqua"/>
          <w:color w:val="000000"/>
          <w:kern w:val="0"/>
          <w:sz w:val="24"/>
          <w:szCs w:val="24"/>
          <w:lang w:bidi="ar"/>
        </w:rPr>
        <w:t>Although</w:t>
      </w:r>
      <w:r w:rsidR="000A0D6D" w:rsidRPr="00E76439">
        <w:rPr>
          <w:rFonts w:ascii="Book Antiqua" w:hAnsi="Book Antiqua" w:cs="Book Antiqua"/>
          <w:color w:val="000000"/>
          <w:kern w:val="0"/>
          <w:sz w:val="24"/>
          <w:szCs w:val="24"/>
          <w:lang w:bidi="ar"/>
        </w:rPr>
        <w:t xml:space="preserve"> a number of studies with limited sample size demonstrate high efficacy of furazolidone, amoxicillin-based quadruple therapy for treatment of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w:t>
      </w:r>
      <w:r w:rsidR="000A0D6D" w:rsidRPr="00E76439">
        <w:rPr>
          <w:rFonts w:ascii="Book Antiqua" w:hAnsi="Book Antiqua" w:cs="Book Antiqua"/>
          <w:color w:val="FF0000"/>
          <w:kern w:val="0"/>
          <w:sz w:val="24"/>
          <w:szCs w:val="24"/>
          <w:lang w:bidi="ar"/>
        </w:rPr>
        <w:t xml:space="preserve"> </w:t>
      </w:r>
      <w:r w:rsidR="000A0D6D" w:rsidRPr="00E76439">
        <w:rPr>
          <w:rFonts w:ascii="Book Antiqua" w:hAnsi="Book Antiqua" w:cs="Book Antiqua"/>
          <w:kern w:val="0"/>
          <w:sz w:val="24"/>
          <w:szCs w:val="24"/>
          <w:lang w:bidi="ar"/>
        </w:rPr>
        <w:t>data on the adverse events, particularly impacting treatment course, are not well described</w:t>
      </w:r>
      <w:r w:rsidR="000A0D6D" w:rsidRPr="00E76439">
        <w:rPr>
          <w:rFonts w:ascii="Book Antiqua" w:hAnsi="Book Antiqua" w:cs="Book Antiqua"/>
          <w:kern w:val="0"/>
          <w:sz w:val="24"/>
          <w:szCs w:val="24"/>
          <w:vertAlign w:val="superscript"/>
          <w:lang w:bidi="ar"/>
        </w:rPr>
        <w:fldChar w:fldCharType="begin"/>
      </w:r>
      <w:r w:rsidR="000A0D6D" w:rsidRPr="00E76439">
        <w:rPr>
          <w:rFonts w:ascii="Book Antiqua" w:hAnsi="Book Antiqua" w:cs="Book Antiqua"/>
          <w:kern w:val="0"/>
          <w:sz w:val="24"/>
          <w:szCs w:val="24"/>
          <w:vertAlign w:val="superscript"/>
          <w:lang w:bidi="ar"/>
        </w:rPr>
        <w:instrText xml:space="preserve"> ADDIN EN.CITE &lt;EndNote&gt;&lt;Cite&gt;&lt;Author&gt;Zullo A&lt;/Author&gt;&lt;Year&gt;2012&lt;/Year&gt;&lt;RecNum&gt;8&lt;/RecNum&gt;&lt;DisplayText&gt;[16]&lt;/DisplayText&gt;&lt;record&gt;&lt;rec-number&gt;8&lt;/rec-number&gt;&lt;foreign-keys&gt;&lt;key app="EN" db-id="te5wrtadoffsenexrvh5sxt8weatvaptwwf9" timestamp="1526811517"&gt;8&lt;/key&gt;&lt;/foreign-keys&gt;&lt;ref-type name="Journal Article"&gt;17&lt;/ref-type&gt;&lt;contributors&gt;&lt;authors&gt;&lt;author&gt;&lt;style face="normal" font="default" size="100%"&gt;Zullo A&lt;/style&gt;&lt;style face="normal" font="default" charset="134" size="100%"&gt;, &lt;/style&gt;&lt;style face="normal" font="default" size="100%"&gt;Ierardi E, Hassan C, De Francesco V&lt;/style&gt;&lt;/author&gt;&lt;/authors&gt;&lt;/contributors&gt;&lt;auth-address&gt;Gastroenterology and Digestive Endoscopy, Nuovo Regina Margherita Hospital, Rome, Italy.&lt;/auth-address&gt;&lt;titles&gt;&lt;title&gt;Furazolidone-based therapies for Helicobacter pylori infection: a pooled-data analysis&lt;/title&gt;&lt;secondary-title&gt;Saudi J Gastroenterol&lt;/secondary-title&gt;&lt;/titles&gt;&lt;periodical&gt;&lt;full-title&gt;Saudi J Gastroenterol&lt;/full-title&gt;&lt;/periodical&gt;&lt;pages&gt;11-17&lt;/pages&gt;&lt;volume&gt;18&lt;/volume&gt;&lt;number&gt;1&lt;/number&gt;&lt;keywords&gt;&lt;keyword&gt;Anti-Infective Agents, Local/adverse effects/*therapeutic use&lt;/keyword&gt;&lt;keyword&gt;Drug Resistance, Bacterial&lt;/keyword&gt;&lt;keyword&gt;Drug Therapy, Combination&lt;/keyword&gt;&lt;keyword&gt;Furazolidone/adverse effects/*therapeutic use&lt;/keyword&gt;&lt;keyword&gt;Helicobacter Infections/*drug therapy&lt;/keyword&gt;&lt;keyword&gt;Helicobacter pylori/*drug effects&lt;/keyword&gt;&lt;keyword&gt;Humans&lt;/keyword&gt;&lt;/keywords&gt;&lt;dates&gt;&lt;year&gt;2012&lt;/year&gt;&lt;pub-dates&gt;&lt;date&gt;Jan-Feb&lt;/date&gt;&lt;/pub-dates&gt;&lt;/dates&gt;&lt;isbn&gt;1998-4049 (Electronic)&amp;#xD;1319-3767 (Linking)&lt;/isbn&gt;&lt;accession-num&gt;22249086&lt;/accession-num&gt;&lt;urls&gt;&lt;related-urls&gt;&lt;url&gt;https://www.ncbi.nlm.nih.gov/pubmed/22249086&lt;/url&gt;&lt;/related-urls&gt;&lt;/urls&gt;&lt;custom2&gt;PMC3271687&lt;/custom2&gt;&lt;electronic-resource-num&gt;10.4103/1319-3767.91729&lt;/electronic-resource-num&gt;&lt;/record&gt;&lt;/Cite&gt;&lt;/EndNote&gt;</w:instrText>
      </w:r>
      <w:r w:rsidR="000A0D6D" w:rsidRPr="00E76439">
        <w:rPr>
          <w:rFonts w:ascii="Book Antiqua" w:hAnsi="Book Antiqua" w:cs="Book Antiqua"/>
          <w:kern w:val="0"/>
          <w:sz w:val="24"/>
          <w:szCs w:val="24"/>
          <w:vertAlign w:val="superscript"/>
          <w:lang w:bidi="ar"/>
        </w:rPr>
        <w:fldChar w:fldCharType="separate"/>
      </w:r>
      <w:r w:rsidR="000A0D6D" w:rsidRPr="00E76439">
        <w:rPr>
          <w:rFonts w:ascii="Book Antiqua" w:hAnsi="Book Antiqua" w:cs="Book Antiqua"/>
          <w:kern w:val="0"/>
          <w:sz w:val="24"/>
          <w:szCs w:val="24"/>
          <w:vertAlign w:val="superscript"/>
          <w:lang w:eastAsia="en-US" w:bidi="ar"/>
        </w:rPr>
        <w:t>[16]</w:t>
      </w:r>
      <w:r w:rsidR="000A0D6D" w:rsidRPr="00E76439">
        <w:rPr>
          <w:rFonts w:ascii="Book Antiqua" w:hAnsi="Book Antiqua" w:cs="Book Antiqua"/>
          <w:kern w:val="0"/>
          <w:sz w:val="24"/>
          <w:szCs w:val="24"/>
          <w:vertAlign w:val="superscript"/>
          <w:lang w:bidi="ar"/>
        </w:rPr>
        <w:fldChar w:fldCharType="end"/>
      </w:r>
      <w:r w:rsidR="000A0D6D" w:rsidRPr="00E76439">
        <w:rPr>
          <w:rFonts w:ascii="Book Antiqua" w:hAnsi="Book Antiqua" w:cs="Book Antiqua"/>
          <w:kern w:val="0"/>
          <w:sz w:val="24"/>
          <w:szCs w:val="24"/>
          <w:lang w:bidi="ar"/>
        </w:rPr>
        <w:t xml:space="preserve">. </w:t>
      </w:r>
      <w:r w:rsidR="000A0D6D" w:rsidRPr="00E76439">
        <w:rPr>
          <w:rFonts w:ascii="Book Antiqua" w:hAnsi="Book Antiqua" w:cs="Book Antiqua"/>
          <w:color w:val="000000"/>
          <w:kern w:val="0"/>
          <w:sz w:val="24"/>
          <w:szCs w:val="24"/>
          <w:lang w:bidi="ar"/>
        </w:rPr>
        <w:t xml:space="preserve">Furthermore, predictors of failed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eradication other than the choice of regimen or poor medication adherence are largely unknown</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[16,21]</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Given the high prevalence of clarithromycin-resistant </w:t>
      </w:r>
      <w:r w:rsidR="000A0D6D" w:rsidRPr="00E76439">
        <w:rPr>
          <w:rFonts w:ascii="Book Antiqua" w:hAnsi="Book Antiqua" w:cs="Book Antiqua"/>
          <w:i/>
          <w:iCs/>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infection observed at our center, furazolidone, amoxicillin-based quadruple therapy has been adopted as a first-line therapy for treatment of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since 2013. Therefore, we performed a </w:t>
      </w:r>
      <w:r w:rsidR="000A0D6D" w:rsidRPr="00E76439">
        <w:rPr>
          <w:rFonts w:ascii="Book Antiqua" w:hAnsi="Book Antiqua" w:cs="Book Antiqua"/>
          <w:color w:val="000000"/>
          <w:kern w:val="0"/>
          <w:sz w:val="24"/>
          <w:szCs w:val="24"/>
          <w:lang w:bidi="ar"/>
        </w:rPr>
        <w:lastRenderedPageBreak/>
        <w:t xml:space="preserve">retrospective study of patients who received furazolidone, amoxicillin-based quadruple therapy for treatment of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at our center. The aim of our study was to evaluate the efficacy and safety of furazolidone, amoxicillin-based quadruple therapy as primary and rescue therapies for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and also to identify predictors of failed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eradication.</w:t>
      </w:r>
    </w:p>
    <w:p w14:paraId="4FBB04C3" w14:textId="77777777" w:rsidR="00432AE0" w:rsidRPr="00E76439" w:rsidRDefault="00432AE0" w:rsidP="00AA1CFD">
      <w:pPr>
        <w:adjustRightInd w:val="0"/>
        <w:snapToGrid w:val="0"/>
        <w:spacing w:line="360" w:lineRule="auto"/>
        <w:rPr>
          <w:rFonts w:ascii="Book Antiqua" w:hAnsi="Book Antiqua" w:cs="Book Antiqua"/>
          <w:b/>
          <w:color w:val="000000"/>
          <w:kern w:val="0"/>
          <w:sz w:val="24"/>
          <w:szCs w:val="24"/>
          <w:lang w:bidi="ar"/>
        </w:rPr>
      </w:pPr>
    </w:p>
    <w:p w14:paraId="54B2869A" w14:textId="77777777" w:rsidR="00432AE0" w:rsidRPr="00E76439" w:rsidRDefault="000A0D6D" w:rsidP="00AA1CFD">
      <w:pPr>
        <w:adjustRightInd w:val="0"/>
        <w:snapToGrid w:val="0"/>
        <w:spacing w:line="360" w:lineRule="auto"/>
        <w:rPr>
          <w:rFonts w:ascii="Book Antiqua" w:hAnsi="Book Antiqua" w:cs="Book Antiqua"/>
          <w:b/>
          <w:caps/>
          <w:sz w:val="24"/>
          <w:szCs w:val="24"/>
        </w:rPr>
      </w:pPr>
      <w:bookmarkStart w:id="105" w:name="OLE_LINK239"/>
      <w:bookmarkStart w:id="106" w:name="OLE_LINK238"/>
      <w:bookmarkStart w:id="107" w:name="OLE_LINK674"/>
      <w:bookmarkStart w:id="108" w:name="OLE_LINK483"/>
      <w:bookmarkStart w:id="109" w:name="OLE_LINK481"/>
      <w:bookmarkStart w:id="110" w:name="OLE_LINK478"/>
      <w:r w:rsidRPr="00E76439">
        <w:rPr>
          <w:rFonts w:ascii="Book Antiqua" w:hAnsi="Book Antiqua" w:cs="Book Antiqua"/>
          <w:b/>
          <w:caps/>
          <w:sz w:val="24"/>
          <w:szCs w:val="24"/>
        </w:rPr>
        <w:t>Materials and methods</w:t>
      </w:r>
      <w:bookmarkEnd w:id="105"/>
      <w:bookmarkEnd w:id="106"/>
    </w:p>
    <w:bookmarkEnd w:id="107"/>
    <w:bookmarkEnd w:id="108"/>
    <w:bookmarkEnd w:id="109"/>
    <w:bookmarkEnd w:id="110"/>
    <w:p w14:paraId="16FA579A" w14:textId="77777777" w:rsidR="00432AE0" w:rsidRPr="00665F4A" w:rsidRDefault="000A0D6D" w:rsidP="00AA1CFD">
      <w:pPr>
        <w:adjustRightInd w:val="0"/>
        <w:snapToGrid w:val="0"/>
        <w:spacing w:line="360" w:lineRule="auto"/>
        <w:rPr>
          <w:rFonts w:ascii="Book Antiqua" w:hAnsi="Book Antiqua" w:cs="Book Antiqua"/>
          <w:b/>
          <w:i/>
          <w:color w:val="000000"/>
          <w:kern w:val="0"/>
          <w:sz w:val="24"/>
          <w:szCs w:val="24"/>
          <w:lang w:bidi="ar"/>
        </w:rPr>
      </w:pPr>
      <w:r w:rsidRPr="00665F4A">
        <w:rPr>
          <w:rFonts w:ascii="Book Antiqua" w:hAnsi="Book Antiqua" w:cs="Book Antiqua"/>
          <w:b/>
          <w:i/>
          <w:color w:val="000000"/>
          <w:kern w:val="0"/>
          <w:sz w:val="24"/>
          <w:szCs w:val="24"/>
          <w:lang w:bidi="ar"/>
        </w:rPr>
        <w:t>Study population</w:t>
      </w:r>
    </w:p>
    <w:p w14:paraId="5168292F" w14:textId="1C856F27" w:rsidR="00432AE0" w:rsidRPr="00E76439" w:rsidRDefault="000A0D6D" w:rsidP="00AA1CFD">
      <w:pPr>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color w:val="000000"/>
          <w:kern w:val="0"/>
          <w:sz w:val="24"/>
          <w:szCs w:val="24"/>
          <w:lang w:bidi="ar"/>
        </w:rPr>
        <w:t xml:space="preserve">Patients diagnosed with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at Sir Run Run Shaw Hospital (Hangzhou, China) from January 2015 to December 2015 who received furazolidone, amoxicillin-based quadruple therapy and had a follow-up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breath test &gt;</w:t>
      </w:r>
      <w:r w:rsidR="00010D16">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4 </w:t>
      </w:r>
      <w:r w:rsidR="00010D16" w:rsidRPr="00E76439">
        <w:rPr>
          <w:rFonts w:ascii="Book Antiqua" w:hAnsi="Book Antiqua" w:cs="Book Antiqua"/>
          <w:color w:val="000000"/>
          <w:kern w:val="0"/>
          <w:sz w:val="24"/>
          <w:szCs w:val="24"/>
          <w:lang w:bidi="ar"/>
        </w:rPr>
        <w:t>w</w:t>
      </w:r>
      <w:r w:rsidR="00010D16">
        <w:rPr>
          <w:rFonts w:ascii="Book Antiqua" w:hAnsi="Book Antiqua" w:cs="Book Antiqua"/>
          <w:color w:val="000000"/>
          <w:kern w:val="0"/>
          <w:sz w:val="24"/>
          <w:szCs w:val="24"/>
          <w:lang w:bidi="ar"/>
        </w:rPr>
        <w:t>k</w:t>
      </w:r>
      <w:r w:rsidR="00010D16" w:rsidRPr="00E76439">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after completion of therapy were evaluated. All patients who received one of two forms of direct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testing available at our center (</w:t>
      </w:r>
      <w:r w:rsidRPr="00E76439">
        <w:rPr>
          <w:rFonts w:ascii="Book Antiqua" w:hAnsi="Book Antiqua" w:cs="Book Antiqua"/>
          <w:color w:val="000000"/>
          <w:kern w:val="0"/>
          <w:sz w:val="24"/>
          <w:szCs w:val="24"/>
          <w:vertAlign w:val="superscript"/>
          <w:lang w:bidi="ar"/>
        </w:rPr>
        <w:t>13</w:t>
      </w:r>
      <w:r w:rsidRPr="00E76439">
        <w:rPr>
          <w:rFonts w:ascii="Book Antiqua" w:hAnsi="Book Antiqua" w:cs="Book Antiqua"/>
          <w:color w:val="000000"/>
          <w:kern w:val="0"/>
          <w:sz w:val="24"/>
          <w:szCs w:val="24"/>
          <w:lang w:bidi="ar"/>
        </w:rPr>
        <w:t xml:space="preserve">C-urea breath test or gastric biopsy) were searched, and pharmacy records were examined to identify patients who received furazolidone, amoxicillin-based quadruple therapy. All patients age </w:t>
      </w:r>
      <w:r w:rsidR="00010D16">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18 years who received repeat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breath test &gt;</w:t>
      </w:r>
      <w:r w:rsidR="00010D16">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4 w</w:t>
      </w:r>
      <w:r w:rsidR="00010D16">
        <w:rPr>
          <w:rFonts w:ascii="Book Antiqua" w:hAnsi="Book Antiqua" w:cs="Book Antiqua"/>
          <w:color w:val="000000"/>
          <w:kern w:val="0"/>
          <w:sz w:val="24"/>
          <w:szCs w:val="24"/>
          <w:lang w:bidi="ar"/>
        </w:rPr>
        <w:t>k</w:t>
      </w:r>
      <w:r w:rsidRPr="00E76439">
        <w:rPr>
          <w:rFonts w:ascii="Book Antiqua" w:hAnsi="Book Antiqua" w:cs="Book Antiqua"/>
          <w:color w:val="000000"/>
          <w:kern w:val="0"/>
          <w:sz w:val="24"/>
          <w:szCs w:val="24"/>
          <w:lang w:bidi="ar"/>
        </w:rPr>
        <w:t xml:space="preserve"> after treatment were eligible for the study. </w:t>
      </w:r>
      <w:r w:rsidRPr="00E76439">
        <w:rPr>
          <w:rFonts w:ascii="Book Antiqua" w:hAnsi="Book Antiqua" w:cs="Book Antiqua"/>
          <w:sz w:val="24"/>
          <w:szCs w:val="24"/>
        </w:rPr>
        <w:t xml:space="preserve">Patients who lacked repeat </w:t>
      </w:r>
      <w:r w:rsidRPr="00E76439">
        <w:rPr>
          <w:rFonts w:ascii="Book Antiqua" w:hAnsi="Book Antiqua" w:cs="Book Antiqua"/>
          <w:i/>
          <w:sz w:val="24"/>
          <w:szCs w:val="24"/>
        </w:rPr>
        <w:t>H. pylori</w:t>
      </w:r>
      <w:r w:rsidRPr="00E76439">
        <w:rPr>
          <w:rFonts w:ascii="Book Antiqua" w:hAnsi="Book Antiqua" w:cs="Book Antiqua"/>
          <w:sz w:val="24"/>
          <w:szCs w:val="24"/>
        </w:rPr>
        <w:t xml:space="preserve"> testing to evaluate for eradication status or received therapies other than furazolidone, amoxicillin-based quadruple therapy were excluded.</w:t>
      </w:r>
      <w:r w:rsidRPr="00E76439">
        <w:rPr>
          <w:rFonts w:ascii="Book Antiqua" w:hAnsi="Book Antiqua" w:cs="Book Antiqua"/>
          <w:color w:val="000000"/>
          <w:kern w:val="0"/>
          <w:sz w:val="24"/>
          <w:szCs w:val="24"/>
          <w:lang w:bidi="ar"/>
        </w:rPr>
        <w:t xml:space="preserve"> Medical records including endoscopy, pathology,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breath test, and pharmacy records were reviewed to characterize clinical course before and after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treatment. After the repeat breath test, all patients were seen in an outpatient visit and contacted for a detailed telephone survey. The protocol was approved by </w:t>
      </w:r>
      <w:bookmarkStart w:id="111" w:name="OLE_LINK54"/>
      <w:r w:rsidRPr="00E76439">
        <w:rPr>
          <w:rFonts w:ascii="Book Antiqua" w:hAnsi="Book Antiqua" w:cs="Book Antiqua"/>
          <w:color w:val="000000"/>
          <w:kern w:val="0"/>
          <w:sz w:val="24"/>
          <w:szCs w:val="24"/>
          <w:lang w:bidi="ar"/>
        </w:rPr>
        <w:fldChar w:fldCharType="begin"/>
      </w:r>
      <w:r w:rsidRPr="00E76439">
        <w:rPr>
          <w:rFonts w:ascii="Book Antiqua" w:hAnsi="Book Antiqua" w:cs="Book Antiqua"/>
          <w:color w:val="000000"/>
          <w:kern w:val="0"/>
          <w:sz w:val="24"/>
          <w:szCs w:val="24"/>
          <w:lang w:bidi="ar"/>
        </w:rPr>
        <w:instrText xml:space="preserve"> HYPERLINK "file:///C:\\Program%20Files\\Youdao\\Dict\\6.3.69.8341\\resultui\\frame\\javascript:void(0);" </w:instrText>
      </w:r>
      <w:r w:rsidRPr="00E76439">
        <w:rPr>
          <w:rFonts w:ascii="Book Antiqua" w:hAnsi="Book Antiqua" w:cs="Book Antiqua"/>
          <w:color w:val="000000"/>
          <w:kern w:val="0"/>
          <w:sz w:val="24"/>
          <w:szCs w:val="24"/>
          <w:lang w:bidi="ar"/>
        </w:rPr>
        <w:fldChar w:fldCharType="separate"/>
      </w:r>
      <w:r w:rsidRPr="00E76439">
        <w:rPr>
          <w:rFonts w:ascii="Book Antiqua" w:hAnsi="Book Antiqua" w:cs="Book Antiqua"/>
          <w:color w:val="000000"/>
          <w:kern w:val="0"/>
          <w:sz w:val="24"/>
          <w:szCs w:val="24"/>
          <w:lang w:bidi="ar"/>
        </w:rPr>
        <w:t>Ethics</w:t>
      </w:r>
      <w:r w:rsidRPr="00E76439">
        <w:rPr>
          <w:rFonts w:ascii="Book Antiqua" w:hAnsi="Book Antiqua" w:cs="Book Antiqua"/>
          <w:color w:val="000000"/>
          <w:kern w:val="0"/>
          <w:sz w:val="24"/>
          <w:szCs w:val="24"/>
          <w:lang w:bidi="ar"/>
        </w:rPr>
        <w:fldChar w:fldCharType="end"/>
      </w:r>
      <w:r w:rsidRPr="00E76439">
        <w:rPr>
          <w:rFonts w:ascii="Book Antiqua" w:hAnsi="Book Antiqua" w:cs="Book Antiqua"/>
          <w:color w:val="000000"/>
          <w:kern w:val="0"/>
          <w:sz w:val="24"/>
          <w:szCs w:val="24"/>
          <w:lang w:bidi="ar"/>
        </w:rPr>
        <w:t> </w:t>
      </w:r>
      <w:hyperlink r:id="rId21" w:history="1">
        <w:r w:rsidRPr="00E76439">
          <w:rPr>
            <w:rFonts w:ascii="Book Antiqua" w:hAnsi="Book Antiqua" w:cs="Book Antiqua"/>
            <w:color w:val="000000"/>
            <w:kern w:val="0"/>
            <w:sz w:val="24"/>
            <w:szCs w:val="24"/>
            <w:lang w:bidi="ar"/>
          </w:rPr>
          <w:t>Committee</w:t>
        </w:r>
      </w:hyperlink>
      <w:r w:rsidRPr="00E76439">
        <w:rPr>
          <w:rFonts w:ascii="Book Antiqua" w:hAnsi="Book Antiqua" w:cs="Book Antiqua"/>
          <w:color w:val="000000"/>
          <w:kern w:val="0"/>
          <w:sz w:val="24"/>
          <w:szCs w:val="24"/>
          <w:lang w:bidi="ar"/>
        </w:rPr>
        <w:t xml:space="preserve"> in Sir Run Run Shaw Hospital</w:t>
      </w:r>
      <w:bookmarkEnd w:id="111"/>
      <w:r w:rsidRPr="00E76439">
        <w:rPr>
          <w:rFonts w:ascii="Book Antiqua" w:hAnsi="Book Antiqua" w:cs="Book Antiqua"/>
          <w:color w:val="000000"/>
          <w:kern w:val="0"/>
          <w:sz w:val="24"/>
          <w:szCs w:val="24"/>
          <w:lang w:bidi="ar"/>
        </w:rPr>
        <w:t xml:space="preserve"> prior to initiating the study. </w:t>
      </w:r>
    </w:p>
    <w:p w14:paraId="2400CF16" w14:textId="77777777" w:rsidR="00432AE0" w:rsidRPr="00E76439" w:rsidRDefault="00432AE0" w:rsidP="00AA1CFD">
      <w:pPr>
        <w:adjustRightInd w:val="0"/>
        <w:snapToGrid w:val="0"/>
        <w:spacing w:line="360" w:lineRule="auto"/>
        <w:rPr>
          <w:rFonts w:ascii="Book Antiqua" w:hAnsi="Book Antiqua" w:cs="Book Antiqua"/>
          <w:color w:val="000000"/>
          <w:kern w:val="0"/>
          <w:sz w:val="24"/>
          <w:szCs w:val="24"/>
          <w:lang w:bidi="ar"/>
        </w:rPr>
      </w:pPr>
    </w:p>
    <w:p w14:paraId="4E153EC1" w14:textId="4605DF05" w:rsidR="00432AE0" w:rsidRPr="003D6A59" w:rsidRDefault="000A0D6D" w:rsidP="00AA1CFD">
      <w:pPr>
        <w:adjustRightInd w:val="0"/>
        <w:snapToGrid w:val="0"/>
        <w:spacing w:line="360" w:lineRule="auto"/>
        <w:outlineLvl w:val="0"/>
        <w:rPr>
          <w:rFonts w:ascii="Book Antiqua" w:hAnsi="Book Antiqua" w:cs="Book Antiqua"/>
          <w:b/>
          <w:i/>
          <w:color w:val="000000"/>
          <w:kern w:val="0"/>
          <w:sz w:val="24"/>
          <w:szCs w:val="24"/>
          <w:lang w:bidi="ar"/>
        </w:rPr>
      </w:pPr>
      <w:r w:rsidRPr="003D6A59">
        <w:rPr>
          <w:rFonts w:ascii="Book Antiqua" w:hAnsi="Book Antiqua" w:cs="Book Antiqua"/>
          <w:b/>
          <w:i/>
          <w:color w:val="000000"/>
          <w:kern w:val="0"/>
          <w:sz w:val="24"/>
          <w:szCs w:val="24"/>
          <w:lang w:bidi="ar"/>
        </w:rPr>
        <w:t xml:space="preserve">H. pylori </w:t>
      </w:r>
      <w:r w:rsidR="00010D16">
        <w:rPr>
          <w:rFonts w:ascii="Book Antiqua" w:hAnsi="Book Antiqua" w:cs="Book Antiqua"/>
          <w:b/>
          <w:i/>
          <w:color w:val="000000"/>
          <w:kern w:val="0"/>
          <w:sz w:val="24"/>
          <w:szCs w:val="24"/>
          <w:lang w:bidi="ar"/>
        </w:rPr>
        <w:t>t</w:t>
      </w:r>
      <w:r w:rsidRPr="003D6A59">
        <w:rPr>
          <w:rFonts w:ascii="Book Antiqua" w:hAnsi="Book Antiqua" w:cs="Book Antiqua"/>
          <w:b/>
          <w:i/>
          <w:color w:val="000000"/>
          <w:kern w:val="0"/>
          <w:sz w:val="24"/>
          <w:szCs w:val="24"/>
          <w:lang w:bidi="ar"/>
        </w:rPr>
        <w:t>reatment</w:t>
      </w:r>
    </w:p>
    <w:p w14:paraId="2015620F" w14:textId="25047B11" w:rsidR="00432AE0" w:rsidRPr="00E76439" w:rsidRDefault="000A0D6D" w:rsidP="00AA1CFD">
      <w:pPr>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color w:val="000000"/>
          <w:kern w:val="0"/>
          <w:sz w:val="24"/>
          <w:szCs w:val="24"/>
          <w:lang w:bidi="ar"/>
        </w:rPr>
        <w:t xml:space="preserve">Per hospital clinical pathway since 2013, all patients with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infection without contraindications to penicillin, furazolidone, bismuth, or proton pump inhibitor were treated with furazolidone, amoxicillin, bismuth, and PPI for 10-14 d of duration unless specified by the clinician. Patients were treated with furazolidone 100</w:t>
      </w:r>
      <w:r w:rsidR="00010D16">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mg, amoxicillin 1</w:t>
      </w:r>
      <w:r w:rsidR="00010D16">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g, proton pump inhibitor (esomeprazole 20 mg, rabeprazole 10 mg, </w:t>
      </w:r>
      <w:r w:rsidRPr="00E76439">
        <w:rPr>
          <w:rFonts w:ascii="Book Antiqua" w:hAnsi="Book Antiqua" w:cs="Book Antiqua"/>
          <w:color w:val="000000"/>
          <w:kern w:val="0"/>
          <w:sz w:val="24"/>
          <w:szCs w:val="24"/>
          <w:lang w:bidi="ar"/>
        </w:rPr>
        <w:lastRenderedPageBreak/>
        <w:t>pantoprazole 40 mg, lansoprazole 30 mg, or omeprazole 20 mg), and colloidal bismuth pectin (200</w:t>
      </w:r>
      <w:r w:rsidR="00010D16">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mg to 400 mg), and all were taken twice a day. Patients were instructed to take antibiotics immediately after meals but take PPI and bismuth 30 min before meals. Four weeks after completion of treatment, all patients were recommended to obtain a follow-up </w:t>
      </w:r>
      <w:r w:rsidRPr="00E76439">
        <w:rPr>
          <w:rFonts w:ascii="Book Antiqua" w:hAnsi="Book Antiqua" w:cs="Book Antiqua"/>
          <w:color w:val="000000"/>
          <w:kern w:val="0"/>
          <w:sz w:val="24"/>
          <w:szCs w:val="24"/>
          <w:vertAlign w:val="superscript"/>
          <w:lang w:bidi="ar"/>
        </w:rPr>
        <w:t>13</w:t>
      </w:r>
      <w:r w:rsidRPr="00E76439">
        <w:rPr>
          <w:rFonts w:ascii="Book Antiqua" w:hAnsi="Book Antiqua" w:cs="Book Antiqua"/>
          <w:color w:val="000000"/>
          <w:kern w:val="0"/>
          <w:sz w:val="24"/>
          <w:szCs w:val="24"/>
          <w:lang w:bidi="ar"/>
        </w:rPr>
        <w:t>C-urea breath test and an outpatient consultation.</w:t>
      </w:r>
    </w:p>
    <w:p w14:paraId="6F5F9B29" w14:textId="77777777" w:rsidR="00432AE0" w:rsidRPr="00E76439" w:rsidRDefault="00432AE0" w:rsidP="00AA1CFD">
      <w:pPr>
        <w:adjustRightInd w:val="0"/>
        <w:snapToGrid w:val="0"/>
        <w:spacing w:line="360" w:lineRule="auto"/>
        <w:rPr>
          <w:rFonts w:ascii="Book Antiqua" w:hAnsi="Book Antiqua" w:cs="Book Antiqua"/>
          <w:color w:val="000000"/>
          <w:kern w:val="0"/>
          <w:sz w:val="24"/>
          <w:szCs w:val="24"/>
          <w:lang w:bidi="ar"/>
        </w:rPr>
      </w:pPr>
    </w:p>
    <w:p w14:paraId="41D05933" w14:textId="37F1FBFD" w:rsidR="00432AE0" w:rsidRPr="003D6A59" w:rsidRDefault="000A0D6D" w:rsidP="00AA1CFD">
      <w:pPr>
        <w:adjustRightInd w:val="0"/>
        <w:snapToGrid w:val="0"/>
        <w:spacing w:line="360" w:lineRule="auto"/>
        <w:rPr>
          <w:rFonts w:ascii="Book Antiqua" w:hAnsi="Book Antiqua" w:cs="Book Antiqua"/>
          <w:b/>
          <w:i/>
          <w:color w:val="000000"/>
          <w:kern w:val="0"/>
          <w:sz w:val="24"/>
          <w:szCs w:val="24"/>
          <w:lang w:bidi="ar"/>
        </w:rPr>
      </w:pPr>
      <w:r w:rsidRPr="003D6A59">
        <w:rPr>
          <w:rFonts w:ascii="Book Antiqua" w:hAnsi="Book Antiqua" w:cs="Book Antiqua"/>
          <w:b/>
          <w:i/>
          <w:color w:val="000000"/>
          <w:kern w:val="0"/>
          <w:sz w:val="24"/>
          <w:szCs w:val="24"/>
          <w:lang w:bidi="ar"/>
        </w:rPr>
        <w:t xml:space="preserve">Data </w:t>
      </w:r>
      <w:r w:rsidR="00010D16" w:rsidRPr="003D6A59">
        <w:rPr>
          <w:rFonts w:ascii="Book Antiqua" w:hAnsi="Book Antiqua" w:cs="Book Antiqua"/>
          <w:b/>
          <w:i/>
          <w:color w:val="000000"/>
          <w:kern w:val="0"/>
          <w:sz w:val="24"/>
          <w:szCs w:val="24"/>
          <w:lang w:bidi="ar"/>
        </w:rPr>
        <w:t>c</w:t>
      </w:r>
      <w:r w:rsidRPr="003D6A59">
        <w:rPr>
          <w:rFonts w:ascii="Book Antiqua" w:hAnsi="Book Antiqua" w:cs="Book Antiqua"/>
          <w:b/>
          <w:i/>
          <w:color w:val="000000"/>
          <w:kern w:val="0"/>
          <w:sz w:val="24"/>
          <w:szCs w:val="24"/>
          <w:lang w:bidi="ar"/>
        </w:rPr>
        <w:t>ollection</w:t>
      </w:r>
    </w:p>
    <w:p w14:paraId="70FAC32E" w14:textId="5CD4866A" w:rsidR="00432AE0" w:rsidRPr="00E76439" w:rsidRDefault="000A0D6D" w:rsidP="00AA1CFD">
      <w:pPr>
        <w:tabs>
          <w:tab w:val="left" w:pos="6096"/>
        </w:tabs>
        <w:adjustRightInd w:val="0"/>
        <w:snapToGrid w:val="0"/>
        <w:spacing w:line="360" w:lineRule="auto"/>
        <w:rPr>
          <w:rFonts w:ascii="Book Antiqua" w:hAnsi="Book Antiqua" w:cs="Book Antiqua"/>
          <w:i/>
          <w:sz w:val="24"/>
          <w:szCs w:val="24"/>
        </w:rPr>
      </w:pPr>
      <w:bookmarkStart w:id="112" w:name="OLE_LINK58"/>
      <w:r w:rsidRPr="00E76439">
        <w:rPr>
          <w:rFonts w:ascii="Book Antiqua" w:hAnsi="Book Antiqua" w:cs="Book Antiqua"/>
          <w:color w:val="000000"/>
          <w:kern w:val="0"/>
          <w:sz w:val="24"/>
          <w:szCs w:val="24"/>
          <w:lang w:bidi="ar"/>
        </w:rPr>
        <w:t xml:space="preserve">Baseline </w:t>
      </w:r>
      <w:r w:rsidRPr="00E76439">
        <w:rPr>
          <w:rFonts w:ascii="Book Antiqua" w:hAnsi="Book Antiqua" w:cs="Book Antiqua"/>
          <w:sz w:val="24"/>
          <w:szCs w:val="24"/>
        </w:rPr>
        <w:t xml:space="preserve">data including age, gender, smoking status, alcohol status, and educational levels at the time of </w:t>
      </w:r>
      <w:r w:rsidRPr="00E76439">
        <w:rPr>
          <w:rFonts w:ascii="Book Antiqua" w:hAnsi="Book Antiqua" w:cs="Book Antiqua"/>
          <w:i/>
          <w:sz w:val="24"/>
          <w:szCs w:val="24"/>
        </w:rPr>
        <w:t>H. pylori</w:t>
      </w:r>
      <w:r w:rsidRPr="00E76439">
        <w:rPr>
          <w:rFonts w:ascii="Book Antiqua" w:hAnsi="Book Antiqua" w:cs="Book Antiqua"/>
          <w:sz w:val="24"/>
          <w:szCs w:val="24"/>
        </w:rPr>
        <w:t xml:space="preserve"> testing as well as all prior </w:t>
      </w:r>
      <w:r w:rsidRPr="00E76439">
        <w:rPr>
          <w:rFonts w:ascii="Book Antiqua" w:hAnsi="Book Antiqua" w:cs="Book Antiqua"/>
          <w:i/>
          <w:sz w:val="24"/>
          <w:szCs w:val="24"/>
        </w:rPr>
        <w:t>H. pylori</w:t>
      </w:r>
      <w:r w:rsidRPr="00E76439">
        <w:rPr>
          <w:rFonts w:ascii="Book Antiqua" w:hAnsi="Book Antiqua" w:cs="Book Antiqua"/>
          <w:sz w:val="24"/>
          <w:szCs w:val="24"/>
        </w:rPr>
        <w:t xml:space="preserve"> treatment attempts were recorded by reviewing medical records and telephone surveys</w:t>
      </w:r>
      <w:bookmarkEnd w:id="112"/>
      <w:r w:rsidRPr="00E76439">
        <w:rPr>
          <w:rFonts w:ascii="Book Antiqua" w:hAnsi="Book Antiqua" w:cs="Book Antiqua"/>
          <w:sz w:val="24"/>
          <w:szCs w:val="24"/>
        </w:rPr>
        <w:t xml:space="preserve">. Endoscopy and </w:t>
      </w:r>
      <w:r w:rsidRPr="00E76439">
        <w:rPr>
          <w:rFonts w:ascii="Book Antiqua" w:hAnsi="Book Antiqua" w:cs="Book Antiqua"/>
          <w:i/>
          <w:sz w:val="24"/>
          <w:szCs w:val="24"/>
        </w:rPr>
        <w:t>H. pylori</w:t>
      </w:r>
      <w:r w:rsidRPr="00E76439">
        <w:rPr>
          <w:rFonts w:ascii="Book Antiqua" w:hAnsi="Book Antiqua" w:cs="Book Antiqua"/>
          <w:sz w:val="24"/>
          <w:szCs w:val="24"/>
        </w:rPr>
        <w:t xml:space="preserve"> breath test reports were reviewed to obtain information on the date and indication and/or diagnosis for </w:t>
      </w:r>
      <w:r w:rsidRPr="00E76439">
        <w:rPr>
          <w:rFonts w:ascii="Book Antiqua" w:hAnsi="Book Antiqua" w:cs="Book Antiqua"/>
          <w:i/>
          <w:sz w:val="24"/>
          <w:szCs w:val="24"/>
        </w:rPr>
        <w:t>H. pylori</w:t>
      </w:r>
      <w:r w:rsidRPr="00E76439">
        <w:rPr>
          <w:rFonts w:ascii="Book Antiqua" w:hAnsi="Book Antiqua" w:cs="Book Antiqua"/>
          <w:sz w:val="24"/>
          <w:szCs w:val="24"/>
        </w:rPr>
        <w:t xml:space="preserve"> testing. Data on </w:t>
      </w:r>
      <w:r w:rsidRPr="00E76439">
        <w:rPr>
          <w:rFonts w:ascii="Book Antiqua" w:hAnsi="Book Antiqua" w:cs="Book Antiqua"/>
          <w:i/>
          <w:sz w:val="24"/>
          <w:szCs w:val="24"/>
        </w:rPr>
        <w:t>H. pylori</w:t>
      </w:r>
      <w:r w:rsidRPr="00E76439">
        <w:rPr>
          <w:rFonts w:ascii="Book Antiqua" w:hAnsi="Book Antiqua" w:cs="Book Antiqua"/>
          <w:sz w:val="24"/>
          <w:szCs w:val="24"/>
        </w:rPr>
        <w:t xml:space="preserve"> treatment regimens and duration were obtained by reviewing electronic pharmacy records. </w:t>
      </w:r>
      <w:r w:rsidRPr="00E76439">
        <w:rPr>
          <w:rFonts w:ascii="Book Antiqua" w:hAnsi="Book Antiqua" w:cs="Book Antiqua"/>
          <w:color w:val="000000"/>
          <w:kern w:val="0"/>
          <w:sz w:val="24"/>
          <w:szCs w:val="24"/>
          <w:lang w:bidi="ar"/>
        </w:rPr>
        <w:t xml:space="preserve">Data including medication adherence, potential treatment-related adverse events (dizziness, headache, fatigue, fever, anorexia, nausea, vomiting, diarrhea, constipation, abdominal discomfort or pain, bitter taste, skin rash/pruritus, weight loss, </w:t>
      </w:r>
      <w:bookmarkStart w:id="113" w:name="OLE_LINK3"/>
      <w:r w:rsidRPr="00E76439">
        <w:rPr>
          <w:rFonts w:ascii="Book Antiqua" w:hAnsi="Book Antiqua" w:cs="Book Antiqua"/>
          <w:color w:val="000000"/>
          <w:kern w:val="0"/>
          <w:sz w:val="24"/>
          <w:szCs w:val="24"/>
          <w:lang w:bidi="ar"/>
        </w:rPr>
        <w:t>dysphagia</w:t>
      </w:r>
      <w:bookmarkEnd w:id="113"/>
      <w:r w:rsidRPr="00E76439">
        <w:rPr>
          <w:rFonts w:ascii="Book Antiqua" w:hAnsi="Book Antiqua" w:cs="Book Antiqua"/>
          <w:color w:val="000000"/>
          <w:kern w:val="0"/>
          <w:sz w:val="24"/>
          <w:szCs w:val="24"/>
          <w:lang w:bidi="ar"/>
        </w:rPr>
        <w:t xml:space="preserve">, dyspnea, blurred vision, and myalgia), as well as, smoking and tobacco status before and during treatment were collected at the time of repeat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testing, outpatient consultation, or by a follow-up phone survey.</w:t>
      </w:r>
      <w:r w:rsidRPr="00E76439">
        <w:rPr>
          <w:rFonts w:ascii="Book Antiqua" w:hAnsi="Book Antiqua" w:cs="Book Antiqua"/>
          <w:kern w:val="0"/>
          <w:sz w:val="24"/>
          <w:szCs w:val="24"/>
          <w:lang w:bidi="ar"/>
        </w:rPr>
        <w:t xml:space="preserve"> In order to evaluate </w:t>
      </w:r>
      <w:r w:rsidRPr="00E76439">
        <w:rPr>
          <w:rFonts w:ascii="Book Antiqua" w:hAnsi="Book Antiqua" w:cs="Book Antiqua"/>
          <w:i/>
          <w:kern w:val="0"/>
          <w:sz w:val="24"/>
          <w:szCs w:val="24"/>
          <w:lang w:bidi="ar"/>
        </w:rPr>
        <w:t>H. pylori</w:t>
      </w:r>
      <w:r w:rsidRPr="00E76439">
        <w:rPr>
          <w:rFonts w:ascii="Book Antiqua" w:hAnsi="Book Antiqua" w:cs="Book Antiqua"/>
          <w:kern w:val="0"/>
          <w:sz w:val="24"/>
          <w:szCs w:val="24"/>
          <w:lang w:bidi="ar"/>
        </w:rPr>
        <w:t xml:space="preserve"> resistance pattern, available </w:t>
      </w:r>
      <w:r w:rsidRPr="00E76439">
        <w:rPr>
          <w:rFonts w:ascii="Book Antiqua" w:hAnsi="Book Antiqua" w:cs="Book Antiqua"/>
          <w:i/>
          <w:kern w:val="0"/>
          <w:sz w:val="24"/>
          <w:szCs w:val="24"/>
          <w:lang w:bidi="ar"/>
        </w:rPr>
        <w:t>H. pylori</w:t>
      </w:r>
      <w:r w:rsidRPr="00E76439">
        <w:rPr>
          <w:rFonts w:ascii="Book Antiqua" w:hAnsi="Book Antiqua" w:cs="Book Antiqua"/>
          <w:kern w:val="0"/>
          <w:sz w:val="24"/>
          <w:szCs w:val="24"/>
          <w:lang w:bidi="ar"/>
        </w:rPr>
        <w:t xml:space="preserve"> culture and antibiotic susceptibility data at the center between </w:t>
      </w:r>
      <w:r w:rsidR="00010D16">
        <w:rPr>
          <w:rFonts w:ascii="Book Antiqua" w:hAnsi="Book Antiqua" w:cs="Book Antiqua"/>
          <w:kern w:val="0"/>
          <w:sz w:val="24"/>
          <w:szCs w:val="24"/>
          <w:lang w:bidi="ar"/>
        </w:rPr>
        <w:t xml:space="preserve">January </w:t>
      </w:r>
      <w:r w:rsidRPr="00E76439">
        <w:rPr>
          <w:rFonts w:ascii="Book Antiqua" w:hAnsi="Book Antiqua" w:cs="Book Antiqua"/>
          <w:kern w:val="0"/>
          <w:sz w:val="24"/>
          <w:szCs w:val="24"/>
          <w:lang w:bidi="ar"/>
        </w:rPr>
        <w:t xml:space="preserve">2013 and </w:t>
      </w:r>
      <w:r w:rsidR="00010D16">
        <w:rPr>
          <w:rFonts w:ascii="Book Antiqua" w:hAnsi="Book Antiqua" w:cs="Book Antiqua"/>
          <w:kern w:val="0"/>
          <w:sz w:val="24"/>
          <w:szCs w:val="24"/>
          <w:lang w:bidi="ar"/>
        </w:rPr>
        <w:t xml:space="preserve">December </w:t>
      </w:r>
      <w:r w:rsidRPr="00E76439">
        <w:rPr>
          <w:rFonts w:ascii="Book Antiqua" w:hAnsi="Book Antiqua" w:cs="Book Antiqua"/>
          <w:kern w:val="0"/>
          <w:sz w:val="24"/>
          <w:szCs w:val="24"/>
          <w:lang w:bidi="ar"/>
        </w:rPr>
        <w:t>2014 were also collected.</w:t>
      </w:r>
    </w:p>
    <w:p w14:paraId="5F1EAAC1" w14:textId="77777777" w:rsidR="00432AE0" w:rsidRPr="00E76439" w:rsidRDefault="00432AE0" w:rsidP="00AA1CFD">
      <w:pPr>
        <w:adjustRightInd w:val="0"/>
        <w:snapToGrid w:val="0"/>
        <w:spacing w:line="360" w:lineRule="auto"/>
        <w:rPr>
          <w:rFonts w:ascii="Book Antiqua" w:hAnsi="Book Antiqua" w:cs="Book Antiqua"/>
          <w:sz w:val="24"/>
          <w:szCs w:val="24"/>
        </w:rPr>
      </w:pPr>
    </w:p>
    <w:p w14:paraId="36898F72" w14:textId="60358B77" w:rsidR="00432AE0" w:rsidRPr="003D6A59" w:rsidRDefault="000A0D6D" w:rsidP="00AA1CFD">
      <w:pPr>
        <w:adjustRightInd w:val="0"/>
        <w:snapToGrid w:val="0"/>
        <w:spacing w:line="360" w:lineRule="auto"/>
        <w:rPr>
          <w:rFonts w:ascii="Book Antiqua" w:hAnsi="Book Antiqua" w:cs="Book Antiqua"/>
          <w:b/>
          <w:i/>
          <w:color w:val="000000"/>
          <w:kern w:val="0"/>
          <w:sz w:val="24"/>
          <w:szCs w:val="24"/>
          <w:lang w:bidi="ar"/>
        </w:rPr>
      </w:pPr>
      <w:r w:rsidRPr="003D6A59">
        <w:rPr>
          <w:rFonts w:ascii="Book Antiqua" w:hAnsi="Book Antiqua" w:cs="Book Antiqua"/>
          <w:b/>
          <w:i/>
          <w:color w:val="000000"/>
          <w:kern w:val="0"/>
          <w:sz w:val="24"/>
          <w:szCs w:val="24"/>
          <w:lang w:bidi="ar"/>
        </w:rPr>
        <w:t xml:space="preserve">Definitions and </w:t>
      </w:r>
      <w:r w:rsidR="00010D16" w:rsidRPr="003D6A59">
        <w:rPr>
          <w:rFonts w:ascii="Book Antiqua" w:hAnsi="Book Antiqua" w:cs="Book Antiqua"/>
          <w:b/>
          <w:i/>
          <w:color w:val="000000"/>
          <w:kern w:val="0"/>
          <w:sz w:val="24"/>
          <w:szCs w:val="24"/>
          <w:lang w:bidi="ar"/>
        </w:rPr>
        <w:t>o</w:t>
      </w:r>
      <w:r w:rsidRPr="003D6A59">
        <w:rPr>
          <w:rFonts w:ascii="Book Antiqua" w:hAnsi="Book Antiqua" w:cs="Book Antiqua"/>
          <w:b/>
          <w:i/>
          <w:color w:val="000000"/>
          <w:kern w:val="0"/>
          <w:sz w:val="24"/>
          <w:szCs w:val="24"/>
          <w:lang w:bidi="ar"/>
        </w:rPr>
        <w:t>utcomes</w:t>
      </w:r>
    </w:p>
    <w:p w14:paraId="5650E061" w14:textId="776B50F6" w:rsidR="00432AE0" w:rsidRPr="00E76439" w:rsidRDefault="000A0D6D" w:rsidP="00AA1CFD">
      <w:pPr>
        <w:autoSpaceDE w:val="0"/>
        <w:autoSpaceDN w:val="0"/>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color w:val="000000"/>
          <w:kern w:val="0"/>
          <w:sz w:val="24"/>
          <w:szCs w:val="24"/>
          <w:lang w:bidi="ar"/>
        </w:rPr>
        <w:t xml:space="preserve">The primary endpoint of the study was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eradication rate. Secondary endpoints were treatment-related adverse events and predictors of eradication failure. The primary endpoint was also analyzed by subgroups </w:t>
      </w:r>
      <w:r w:rsidR="00D77236" w:rsidRPr="003D6A59">
        <w:rPr>
          <w:rFonts w:ascii="Book Antiqua" w:hAnsi="Book Antiqua" w:cs="Book Antiqua"/>
          <w:color w:val="000000"/>
          <w:kern w:val="0"/>
          <w:sz w:val="24"/>
          <w:szCs w:val="24"/>
          <w:lang w:bidi="ar"/>
        </w:rPr>
        <w:t>by</w:t>
      </w:r>
      <w:r w:rsidRPr="00E76439">
        <w:rPr>
          <w:rFonts w:ascii="Book Antiqua" w:hAnsi="Book Antiqua" w:cs="Book Antiqua"/>
          <w:color w:val="000000"/>
          <w:kern w:val="0"/>
          <w:sz w:val="24"/>
          <w:szCs w:val="24"/>
          <w:lang w:bidi="ar"/>
        </w:rPr>
        <w:t xml:space="preserve"> patients receiving primary</w:t>
      </w:r>
      <w:r w:rsidR="00D77236" w:rsidRPr="00E76439">
        <w:rPr>
          <w:rFonts w:ascii="Book Antiqua" w:hAnsi="Book Antiqua" w:cs="Book Antiqua"/>
          <w:color w:val="000000"/>
          <w:kern w:val="0"/>
          <w:sz w:val="24"/>
          <w:szCs w:val="24"/>
          <w:lang w:bidi="ar"/>
        </w:rPr>
        <w:t xml:space="preserve"> </w:t>
      </w:r>
      <w:r w:rsidR="00D77236" w:rsidRPr="003D6A59">
        <w:rPr>
          <w:rFonts w:ascii="Book Antiqua" w:hAnsi="Book Antiqua" w:cs="Book Antiqua"/>
          <w:color w:val="000000"/>
          <w:kern w:val="0"/>
          <w:sz w:val="24"/>
          <w:szCs w:val="24"/>
          <w:lang w:bidi="ar"/>
        </w:rPr>
        <w:t>or</w:t>
      </w:r>
      <w:r w:rsidR="00D77236" w:rsidRPr="00A00D3C">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rescue therapy and those with</w:t>
      </w:r>
      <w:r w:rsidR="00D77236" w:rsidRPr="00E76439">
        <w:rPr>
          <w:rFonts w:ascii="Book Antiqua" w:hAnsi="Book Antiqua" w:cs="Book Antiqua"/>
          <w:color w:val="000000"/>
          <w:kern w:val="0"/>
          <w:sz w:val="24"/>
          <w:szCs w:val="24"/>
          <w:lang w:bidi="ar"/>
        </w:rPr>
        <w:t xml:space="preserve"> </w:t>
      </w:r>
      <w:r w:rsidR="00D77236" w:rsidRPr="003D6A59">
        <w:rPr>
          <w:rFonts w:ascii="Book Antiqua" w:hAnsi="Book Antiqua" w:cs="Book Antiqua"/>
          <w:color w:val="000000"/>
          <w:kern w:val="0"/>
          <w:sz w:val="24"/>
          <w:szCs w:val="24"/>
          <w:lang w:bidi="ar"/>
        </w:rPr>
        <w:t xml:space="preserve">or </w:t>
      </w:r>
      <w:r w:rsidRPr="00E76439">
        <w:rPr>
          <w:rFonts w:ascii="Book Antiqua" w:hAnsi="Book Antiqua" w:cs="Book Antiqua"/>
          <w:color w:val="000000"/>
          <w:kern w:val="0"/>
          <w:sz w:val="24"/>
          <w:szCs w:val="24"/>
          <w:lang w:bidi="ar"/>
        </w:rPr>
        <w:t>without adverse events.</w:t>
      </w:r>
      <w:r w:rsidRPr="00E76439">
        <w:rPr>
          <w:rFonts w:ascii="Book Antiqua" w:hAnsi="Book Antiqua" w:cs="Book Antiqua"/>
          <w:kern w:val="0"/>
          <w:sz w:val="24"/>
          <w:szCs w:val="24"/>
          <w:lang w:bidi="ar"/>
        </w:rPr>
        <w:t xml:space="preserve"> Potential treatment-related adverse events were expressed as proportion of individuals experiencing a specific side effect and</w:t>
      </w:r>
      <w:r w:rsidR="00D77236" w:rsidRPr="00E76439">
        <w:rPr>
          <w:rFonts w:ascii="Book Antiqua" w:hAnsi="Book Antiqua" w:cs="Book Antiqua"/>
          <w:kern w:val="0"/>
          <w:sz w:val="24"/>
          <w:szCs w:val="24"/>
          <w:lang w:bidi="ar"/>
        </w:rPr>
        <w:t xml:space="preserve"> </w:t>
      </w:r>
      <w:r w:rsidRPr="00E76439">
        <w:rPr>
          <w:rFonts w:ascii="Book Antiqua" w:hAnsi="Book Antiqua" w:cs="Book Antiqua"/>
          <w:kern w:val="0"/>
          <w:sz w:val="24"/>
          <w:szCs w:val="24"/>
          <w:lang w:bidi="ar"/>
        </w:rPr>
        <w:t>any side effects.</w:t>
      </w:r>
      <w:r w:rsidRPr="00E76439">
        <w:rPr>
          <w:rFonts w:ascii="Book Antiqua" w:hAnsi="Book Antiqua" w:cs="Book Antiqua"/>
          <w:color w:val="000000"/>
          <w:kern w:val="0"/>
          <w:sz w:val="24"/>
          <w:szCs w:val="24"/>
          <w:lang w:bidi="ar"/>
        </w:rPr>
        <w:t xml:space="preserve"> Predictors of eradication </w:t>
      </w:r>
      <w:r w:rsidRPr="00E76439">
        <w:rPr>
          <w:rFonts w:ascii="Book Antiqua" w:hAnsi="Book Antiqua" w:cs="Book Antiqua"/>
          <w:color w:val="000000"/>
          <w:kern w:val="0"/>
          <w:sz w:val="24"/>
          <w:szCs w:val="24"/>
          <w:lang w:bidi="ar"/>
        </w:rPr>
        <w:lastRenderedPageBreak/>
        <w:t xml:space="preserve">failure including demographic (age, gender, educational level), clinical (number of previous treatment, indication/diagnosis of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testing), and treatment (PPI types, bismuth dose, treatment duration, medication adherence, smoking during treatment, alcohol use during treatment)</w:t>
      </w:r>
      <w:r w:rsidR="00D77236" w:rsidRPr="003D6A59">
        <w:rPr>
          <w:rFonts w:ascii="Book Antiqua" w:hAnsi="Book Antiqua" w:cs="Book Antiqua"/>
          <w:color w:val="000000"/>
          <w:kern w:val="0"/>
          <w:sz w:val="24"/>
          <w:szCs w:val="24"/>
          <w:lang w:bidi="ar"/>
        </w:rPr>
        <w:t>-related</w:t>
      </w:r>
      <w:r w:rsidRPr="00E76439">
        <w:rPr>
          <w:rFonts w:ascii="Book Antiqua" w:hAnsi="Book Antiqua" w:cs="Book Antiqua"/>
          <w:color w:val="000000"/>
          <w:kern w:val="0"/>
          <w:sz w:val="24"/>
          <w:szCs w:val="24"/>
          <w:lang w:bidi="ar"/>
        </w:rPr>
        <w:t xml:space="preserve"> factors were evaluated. Number of previous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treatment was categorized by none, one, or </w:t>
      </w:r>
      <w:r w:rsidR="00656D77">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2 prior treatment attempts. Smoking status was defined by non-smoker, </w:t>
      </w:r>
      <w:bookmarkStart w:id="114" w:name="OLE_LINK1"/>
      <w:r w:rsidRPr="00E76439">
        <w:rPr>
          <w:rFonts w:ascii="Book Antiqua" w:hAnsi="Book Antiqua" w:cs="Book Antiqua"/>
          <w:color w:val="000000"/>
          <w:kern w:val="0"/>
          <w:sz w:val="24"/>
          <w:szCs w:val="24"/>
          <w:lang w:bidi="ar"/>
        </w:rPr>
        <w:t>abstinence</w:t>
      </w:r>
      <w:bookmarkEnd w:id="114"/>
      <w:r w:rsidRPr="00E76439">
        <w:rPr>
          <w:rFonts w:ascii="Book Antiqua" w:hAnsi="Book Antiqua" w:cs="Book Antiqua"/>
          <w:color w:val="000000"/>
          <w:kern w:val="0"/>
          <w:sz w:val="24"/>
          <w:szCs w:val="24"/>
          <w:lang w:bidi="ar"/>
        </w:rPr>
        <w:t xml:space="preserve"> during therapy, and smoking during therapy. Alcohol use was defined by no alcohol use, abstinence during therapy, and alcohol use during therapy. Educational levels were categorized by years of education (&lt;</w:t>
      </w:r>
      <w:r w:rsidR="00656D77">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7, 7-9, 10-12, 13-16, or &gt;</w:t>
      </w:r>
      <w:r w:rsidR="00656D77">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16 years). Poor adherence to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treatment was defined by patient reporting &lt;</w:t>
      </w:r>
      <w:r w:rsidR="00656D77">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80% adherence of prescribed therapy</w:t>
      </w:r>
      <w:r w:rsidRPr="00E76439">
        <w:rPr>
          <w:rFonts w:ascii="Book Antiqua" w:hAnsi="Book Antiqua" w:cs="Book Antiqua"/>
          <w:color w:val="000000"/>
          <w:kern w:val="0"/>
          <w:sz w:val="24"/>
          <w:szCs w:val="24"/>
          <w:vertAlign w:val="superscript"/>
          <w:lang w:bidi="ar"/>
        </w:rPr>
        <w:fldChar w:fldCharType="begin"/>
      </w:r>
      <w:r w:rsidRPr="00E76439">
        <w:rPr>
          <w:rFonts w:ascii="Book Antiqua" w:hAnsi="Book Antiqua" w:cs="Book Antiqua"/>
          <w:color w:val="000000"/>
          <w:kern w:val="0"/>
          <w:sz w:val="24"/>
          <w:szCs w:val="24"/>
          <w:vertAlign w:val="superscript"/>
          <w:lang w:bidi="ar"/>
        </w:rPr>
        <w:instrText xml:space="preserve"> ADDIN EN.CITE &lt;EndNote&gt;&lt;Cite&gt;&lt;Author&gt;Song Z&lt;/Author&gt;&lt;Year&gt;2016 Dec&lt;/Year&gt;&lt;RecNum&gt;10&lt;/RecNum&gt;&lt;DisplayText&gt;[22]&lt;/DisplayText&gt;&lt;record&gt;&lt;rec-number&gt;10&lt;/rec-number&gt;&lt;foreign-keys&gt;&lt;key app="EN" db-id="te5wrtadoffsenexrvh5sxt8weatvaptwwf9" timestamp="1526811517"&gt;10&lt;/key&gt;&lt;/foreign-keys&gt;&lt;ref-type name="Journal Article"&gt;17&lt;/ref-type&gt;&lt;contributors&gt;&lt;authors&gt;&lt;author&gt;Song Z, Suo B, Zhang L, Zhou L&lt;/author&gt;&lt;/authors&gt;&lt;/contributors&gt;&lt;titles&gt;&lt;title&gt;Rabeprazole, Minocycline, Amoxicillin, and Bismuth as First-Line and Second-Line Regimens for Helicobacter pylori Eradication&lt;/title&gt;&lt;secondary-title&gt;Helicobacter&lt;/secondary-title&gt;&lt;/titles&gt;&lt;periodical&gt;&lt;full-title&gt;Helicobacter&lt;/full-title&gt;&lt;/periodical&gt;&lt;pages&gt;462-470&lt;/pages&gt;&lt;volume&gt;21&lt;/volume&gt;&lt;number&gt;6&lt;/number&gt;&lt;dates&gt;&lt;year&gt;2016&lt;/year&gt;&lt;pub-dates&gt;&lt;date&gt; Dec&lt;/date&gt;&lt;/pub-dates&gt;&lt;/dates&gt;&lt;isbn&gt;10834389&lt;/isbn&gt;&lt;accession-num&gt;27060292&lt;/accession-num&gt;&lt;urls&gt;&lt;/urls&gt;&lt;electronic-resource-num&gt;10.1111/hel.12313&lt;/electronic-resource-num&gt;&lt;/record&gt;&lt;/Cite&gt;&lt;/EndNote&gt;</w:instrText>
      </w:r>
      <w:r w:rsidRPr="00E76439">
        <w:rPr>
          <w:rFonts w:ascii="Book Antiqua" w:hAnsi="Book Antiqua" w:cs="Book Antiqua"/>
          <w:color w:val="000000"/>
          <w:kern w:val="0"/>
          <w:sz w:val="24"/>
          <w:szCs w:val="24"/>
          <w:vertAlign w:val="superscript"/>
          <w:lang w:bidi="ar"/>
        </w:rPr>
        <w:fldChar w:fldCharType="separate"/>
      </w:r>
      <w:r w:rsidRPr="00E76439">
        <w:rPr>
          <w:rFonts w:ascii="Book Antiqua" w:hAnsi="Book Antiqua" w:cs="Book Antiqua"/>
          <w:color w:val="000000"/>
          <w:kern w:val="0"/>
          <w:sz w:val="24"/>
          <w:szCs w:val="24"/>
          <w:vertAlign w:val="superscript"/>
          <w:lang w:eastAsia="en-US" w:bidi="ar"/>
        </w:rPr>
        <w:t>[22]</w:t>
      </w:r>
      <w:r w:rsidRPr="00E76439">
        <w:rPr>
          <w:rFonts w:ascii="Book Antiqua" w:hAnsi="Book Antiqua" w:cs="Book Antiqua"/>
          <w:color w:val="000000"/>
          <w:kern w:val="0"/>
          <w:sz w:val="24"/>
          <w:szCs w:val="24"/>
          <w:vertAlign w:val="superscript"/>
          <w:lang w:bidi="ar"/>
        </w:rPr>
        <w:fldChar w:fldCharType="end"/>
      </w:r>
      <w:r w:rsidRPr="00E76439">
        <w:rPr>
          <w:rFonts w:ascii="Book Antiqua" w:hAnsi="Book Antiqua" w:cs="Book Antiqua"/>
          <w:color w:val="000000"/>
          <w:kern w:val="0"/>
          <w:sz w:val="24"/>
          <w:szCs w:val="24"/>
          <w:lang w:bidi="ar"/>
        </w:rPr>
        <w:t>. Severe adverse event was defined by treatment-related adverse event necessitating discontinuation of therapy</w:t>
      </w:r>
      <w:r w:rsidRPr="00E76439">
        <w:rPr>
          <w:rFonts w:ascii="Book Antiqua" w:hAnsi="Book Antiqua" w:cs="Book Antiqua"/>
          <w:kern w:val="0"/>
          <w:sz w:val="24"/>
          <w:szCs w:val="24"/>
          <w:lang w:bidi="ar"/>
        </w:rPr>
        <w:t xml:space="preserve"> within 10 d.</w:t>
      </w:r>
    </w:p>
    <w:p w14:paraId="77BCCC84" w14:textId="77777777" w:rsidR="00432AE0" w:rsidRPr="00E76439" w:rsidRDefault="00432AE0" w:rsidP="00AA1CFD">
      <w:pPr>
        <w:autoSpaceDE w:val="0"/>
        <w:autoSpaceDN w:val="0"/>
        <w:adjustRightInd w:val="0"/>
        <w:snapToGrid w:val="0"/>
        <w:spacing w:line="360" w:lineRule="auto"/>
        <w:rPr>
          <w:rFonts w:ascii="Book Antiqua" w:hAnsi="Book Antiqua" w:cs="Book Antiqua"/>
          <w:color w:val="000000"/>
          <w:kern w:val="0"/>
          <w:sz w:val="24"/>
          <w:szCs w:val="24"/>
          <w:lang w:bidi="ar"/>
        </w:rPr>
      </w:pPr>
    </w:p>
    <w:p w14:paraId="20FED7A5" w14:textId="77777777" w:rsidR="00432AE0" w:rsidRPr="003D6A59" w:rsidRDefault="000A0D6D" w:rsidP="00AA1CFD">
      <w:pPr>
        <w:adjustRightInd w:val="0"/>
        <w:snapToGrid w:val="0"/>
        <w:spacing w:line="360" w:lineRule="auto"/>
        <w:rPr>
          <w:rFonts w:ascii="Book Antiqua" w:hAnsi="Book Antiqua" w:cs="Book Antiqua"/>
          <w:b/>
          <w:i/>
          <w:color w:val="000000"/>
          <w:kern w:val="0"/>
          <w:sz w:val="24"/>
          <w:szCs w:val="24"/>
          <w:lang w:bidi="ar"/>
        </w:rPr>
      </w:pPr>
      <w:r w:rsidRPr="003D6A59">
        <w:rPr>
          <w:rFonts w:ascii="Book Antiqua" w:hAnsi="Book Antiqua" w:cs="Book Antiqua"/>
          <w:b/>
          <w:i/>
          <w:color w:val="000000"/>
          <w:kern w:val="0"/>
          <w:sz w:val="24"/>
          <w:szCs w:val="24"/>
          <w:lang w:bidi="ar"/>
        </w:rPr>
        <w:t>Statistical analysis</w:t>
      </w:r>
    </w:p>
    <w:p w14:paraId="6BA399CC" w14:textId="3C2C5548" w:rsidR="00432AE0" w:rsidRPr="00AA1CFD" w:rsidRDefault="000A0D6D" w:rsidP="00AA1CFD">
      <w:pPr>
        <w:adjustRightInd w:val="0"/>
        <w:snapToGrid w:val="0"/>
        <w:spacing w:line="360" w:lineRule="auto"/>
        <w:rPr>
          <w:rFonts w:ascii="Book Antiqua" w:hAnsi="Book Antiqua" w:cs="Book Antiqua"/>
          <w:sz w:val="24"/>
          <w:szCs w:val="24"/>
        </w:rPr>
      </w:pPr>
      <w:r w:rsidRPr="00E76439">
        <w:rPr>
          <w:rFonts w:ascii="Book Antiqua" w:hAnsi="Book Antiqua" w:cs="Book Antiqua"/>
          <w:color w:val="000000"/>
          <w:kern w:val="0"/>
          <w:sz w:val="24"/>
          <w:szCs w:val="24"/>
          <w:lang w:bidi="ar"/>
        </w:rPr>
        <w:t xml:space="preserve">Sociodemographic characteristics and eradication treatment (including eradication rate and side effects) data were described using number and frequency for categorical variable and mean and standard deviation for continuous variables. Eradication rate between different groups was compared using the </w:t>
      </w:r>
      <w:r w:rsidRPr="003D6A59">
        <w:rPr>
          <w:rFonts w:ascii="Book Antiqua" w:hAnsi="Book Antiqua" w:cs="Book Antiqua"/>
          <w:i/>
          <w:color w:val="000000"/>
          <w:kern w:val="0"/>
          <w:sz w:val="24"/>
          <w:szCs w:val="24"/>
          <w:lang w:bidi="ar"/>
        </w:rPr>
        <w:t>χ</w:t>
      </w:r>
      <w:r w:rsidRPr="003D6A59">
        <w:rPr>
          <w:rFonts w:ascii="Book Antiqua" w:hAnsi="Book Antiqua" w:cs="Book Antiqua"/>
          <w:i/>
          <w:color w:val="000000"/>
          <w:kern w:val="0"/>
          <w:sz w:val="24"/>
          <w:szCs w:val="24"/>
          <w:vertAlign w:val="superscript"/>
          <w:lang w:bidi="ar"/>
        </w:rPr>
        <w:t>2</w:t>
      </w:r>
      <w:r w:rsidRPr="00E76439">
        <w:rPr>
          <w:rFonts w:ascii="Book Antiqua" w:hAnsi="Book Antiqua" w:cs="Book Antiqua"/>
          <w:color w:val="000000"/>
          <w:kern w:val="0"/>
          <w:sz w:val="24"/>
          <w:szCs w:val="24"/>
          <w:lang w:bidi="ar"/>
        </w:rPr>
        <w:t xml:space="preserve"> test. </w:t>
      </w:r>
      <w:bookmarkStart w:id="115" w:name="OLE_LINK5"/>
      <w:bookmarkStart w:id="116" w:name="OLE_LINK4"/>
      <w:r w:rsidRPr="00E76439">
        <w:rPr>
          <w:rFonts w:ascii="Book Antiqua" w:hAnsi="Book Antiqua" w:cs="Book Antiqua"/>
          <w:color w:val="000000"/>
          <w:kern w:val="0"/>
          <w:sz w:val="24"/>
          <w:szCs w:val="24"/>
          <w:lang w:bidi="ar"/>
        </w:rPr>
        <w:t>Initially, the potential association of each relevant variable with</w:t>
      </w:r>
      <w:bookmarkEnd w:id="115"/>
      <w:bookmarkEnd w:id="116"/>
      <w:r w:rsidRPr="00E76439">
        <w:rPr>
          <w:rFonts w:ascii="Book Antiqua" w:hAnsi="Book Antiqua" w:cs="Book Antiqua"/>
          <w:sz w:val="24"/>
          <w:szCs w:val="24"/>
        </w:rPr>
        <w:t xml:space="preserve"> failed eradication was evaluated</w:t>
      </w:r>
      <w:r w:rsidRPr="00E76439">
        <w:rPr>
          <w:rFonts w:ascii="Book Antiqua" w:hAnsi="Book Antiqua" w:cs="Book Antiqua"/>
          <w:color w:val="000000"/>
          <w:kern w:val="0"/>
          <w:sz w:val="24"/>
          <w:szCs w:val="24"/>
        </w:rPr>
        <w:t xml:space="preserve"> using the </w:t>
      </w:r>
      <w:r w:rsidRPr="003D6A59">
        <w:rPr>
          <w:rFonts w:ascii="Book Antiqua" w:hAnsi="Book Antiqua" w:cs="Book Antiqua"/>
          <w:i/>
          <w:color w:val="000000"/>
          <w:kern w:val="0"/>
          <w:sz w:val="24"/>
          <w:szCs w:val="24"/>
        </w:rPr>
        <w:t>χ</w:t>
      </w:r>
      <w:r w:rsidRPr="003D6A59">
        <w:rPr>
          <w:rFonts w:ascii="Book Antiqua" w:hAnsi="Book Antiqua" w:cs="Book Antiqua"/>
          <w:i/>
          <w:color w:val="000000"/>
          <w:kern w:val="0"/>
          <w:sz w:val="24"/>
          <w:szCs w:val="24"/>
          <w:vertAlign w:val="superscript"/>
        </w:rPr>
        <w:t>2</w:t>
      </w:r>
      <w:r w:rsidRPr="00E76439">
        <w:rPr>
          <w:rFonts w:ascii="Book Antiqua" w:hAnsi="Book Antiqua" w:cs="Book Antiqua"/>
          <w:color w:val="000000"/>
          <w:kern w:val="0"/>
          <w:sz w:val="24"/>
          <w:szCs w:val="24"/>
        </w:rPr>
        <w:t xml:space="preserve"> test or Fisher’s exact test. Afterwards, variables associated with failed eradication were included in </w:t>
      </w:r>
      <w:r w:rsidR="00D77236" w:rsidRPr="00E76439">
        <w:rPr>
          <w:rFonts w:ascii="Book Antiqua" w:hAnsi="Book Antiqua" w:cs="Book Antiqua"/>
          <w:color w:val="000000"/>
          <w:kern w:val="0"/>
          <w:sz w:val="24"/>
          <w:szCs w:val="24"/>
        </w:rPr>
        <w:t xml:space="preserve">a </w:t>
      </w:r>
      <w:r w:rsidRPr="00E76439">
        <w:rPr>
          <w:rFonts w:ascii="Book Antiqua" w:hAnsi="Book Antiqua" w:cs="Book Antiqua"/>
          <w:color w:val="000000"/>
          <w:kern w:val="0"/>
          <w:sz w:val="24"/>
          <w:szCs w:val="24"/>
        </w:rPr>
        <w:t xml:space="preserve">multiple logistic regression model to evaluate for predictors of failed eradication. </w:t>
      </w:r>
      <w:r w:rsidRPr="00E76439">
        <w:rPr>
          <w:rFonts w:ascii="Book Antiqua" w:hAnsi="Book Antiqua" w:cs="Book Antiqua"/>
          <w:color w:val="000000"/>
          <w:kern w:val="0"/>
          <w:sz w:val="24"/>
          <w:szCs w:val="24"/>
          <w:lang w:bidi="ar"/>
        </w:rPr>
        <w:t>All statistical analyses were performed using IBM SPSS Statistics V22.0 software.</w:t>
      </w:r>
      <w:r w:rsidRPr="00E76439">
        <w:rPr>
          <w:rFonts w:ascii="Book Antiqua" w:hAnsi="Book Antiqua" w:cs="Book Antiqua"/>
          <w:sz w:val="24"/>
          <w:szCs w:val="24"/>
        </w:rPr>
        <w:t xml:space="preserve"> </w:t>
      </w:r>
      <w:r w:rsidRPr="00E76439">
        <w:rPr>
          <w:rFonts w:ascii="Book Antiqua" w:hAnsi="Book Antiqua" w:cs="Book Antiqua"/>
          <w:color w:val="000000"/>
          <w:kern w:val="0"/>
          <w:sz w:val="24"/>
          <w:szCs w:val="24"/>
          <w:lang w:bidi="ar"/>
        </w:rPr>
        <w:t xml:space="preserve">Two-sided </w:t>
      </w:r>
      <w:r w:rsidRPr="00E76439">
        <w:rPr>
          <w:rFonts w:ascii="Book Antiqua" w:hAnsi="Book Antiqua" w:cs="Book Antiqua"/>
          <w:i/>
          <w:color w:val="000000"/>
          <w:kern w:val="0"/>
          <w:sz w:val="24"/>
          <w:szCs w:val="24"/>
          <w:lang w:bidi="ar"/>
        </w:rPr>
        <w:t>P-</w:t>
      </w:r>
      <w:r w:rsidRPr="00E76439">
        <w:rPr>
          <w:rFonts w:ascii="Book Antiqua" w:hAnsi="Book Antiqua" w:cs="Book Antiqua"/>
          <w:color w:val="000000"/>
          <w:kern w:val="0"/>
          <w:sz w:val="24"/>
          <w:szCs w:val="24"/>
          <w:lang w:bidi="ar"/>
        </w:rPr>
        <w:t>values &lt;</w:t>
      </w:r>
      <w:r w:rsidR="00316D6F">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0.05 were considered significant. </w:t>
      </w:r>
    </w:p>
    <w:p w14:paraId="7E502489" w14:textId="77777777" w:rsidR="00432AE0" w:rsidRPr="00E76439" w:rsidRDefault="00432AE0" w:rsidP="00AA1CFD">
      <w:pPr>
        <w:adjustRightInd w:val="0"/>
        <w:snapToGrid w:val="0"/>
        <w:spacing w:line="360" w:lineRule="auto"/>
        <w:rPr>
          <w:rFonts w:ascii="Book Antiqua" w:hAnsi="Book Antiqua" w:cs="Book Antiqua"/>
          <w:color w:val="000000"/>
          <w:kern w:val="0"/>
          <w:sz w:val="24"/>
          <w:szCs w:val="24"/>
          <w:lang w:bidi="ar"/>
        </w:rPr>
      </w:pPr>
    </w:p>
    <w:p w14:paraId="63969EAB" w14:textId="77777777" w:rsidR="00432AE0" w:rsidRPr="00E76439" w:rsidRDefault="000A0D6D" w:rsidP="00AA1CFD">
      <w:pPr>
        <w:adjustRightInd w:val="0"/>
        <w:snapToGrid w:val="0"/>
        <w:spacing w:line="360" w:lineRule="auto"/>
        <w:rPr>
          <w:rFonts w:ascii="Book Antiqua" w:hAnsi="Book Antiqua" w:cs="Book Antiqua"/>
          <w:b/>
          <w:caps/>
          <w:color w:val="000000"/>
          <w:sz w:val="24"/>
          <w:szCs w:val="24"/>
        </w:rPr>
      </w:pPr>
      <w:r w:rsidRPr="00E76439">
        <w:rPr>
          <w:rFonts w:ascii="Book Antiqua" w:hAnsi="Book Antiqua" w:cs="Book Antiqua"/>
          <w:b/>
          <w:caps/>
          <w:color w:val="000000"/>
          <w:sz w:val="24"/>
          <w:szCs w:val="24"/>
        </w:rPr>
        <w:t>RESULTS</w:t>
      </w:r>
    </w:p>
    <w:p w14:paraId="2451EC8D" w14:textId="3CB342CA" w:rsidR="00432AE0" w:rsidRPr="00E76439" w:rsidRDefault="000A0D6D" w:rsidP="00AA1CFD">
      <w:pPr>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bCs/>
          <w:color w:val="000000"/>
          <w:kern w:val="0"/>
          <w:sz w:val="24"/>
          <w:szCs w:val="24"/>
          <w:lang w:bidi="ar"/>
        </w:rPr>
        <w:t xml:space="preserve">During the one-year study period, 992 patients were treated with </w:t>
      </w:r>
      <w:r w:rsidRPr="00E76439">
        <w:rPr>
          <w:rFonts w:ascii="Book Antiqua" w:hAnsi="Book Antiqua" w:cs="Book Antiqua"/>
          <w:color w:val="000000"/>
          <w:kern w:val="0"/>
          <w:sz w:val="24"/>
          <w:szCs w:val="24"/>
          <w:lang w:bidi="ar"/>
        </w:rPr>
        <w:t>furazolidone, amoxicillin-based quadruple therapy</w:t>
      </w:r>
      <w:r w:rsidRPr="00E76439">
        <w:rPr>
          <w:rFonts w:ascii="Book Antiqua" w:hAnsi="Book Antiqua" w:cs="Book Antiqua"/>
          <w:bCs/>
          <w:color w:val="000000"/>
          <w:kern w:val="0"/>
          <w:sz w:val="24"/>
          <w:szCs w:val="24"/>
          <w:lang w:bidi="ar"/>
        </w:rPr>
        <w:t xml:space="preserve"> and r</w:t>
      </w:r>
      <w:r w:rsidRPr="00E76439">
        <w:rPr>
          <w:rFonts w:ascii="Book Antiqua" w:hAnsi="Book Antiqua" w:cs="Book Antiqua"/>
          <w:color w:val="000000"/>
          <w:kern w:val="0"/>
          <w:sz w:val="24"/>
          <w:szCs w:val="24"/>
          <w:lang w:bidi="ar"/>
        </w:rPr>
        <w:t xml:space="preserve">eceived </w:t>
      </w:r>
      <w:r w:rsidRPr="00E76439">
        <w:rPr>
          <w:rFonts w:ascii="Book Antiqua" w:hAnsi="Book Antiqua" w:cs="Book Antiqua"/>
          <w:color w:val="000000"/>
          <w:kern w:val="0"/>
          <w:sz w:val="24"/>
          <w:szCs w:val="24"/>
          <w:vertAlign w:val="superscript"/>
          <w:lang w:bidi="ar"/>
        </w:rPr>
        <w:t>13</w:t>
      </w:r>
      <w:r w:rsidRPr="00E76439">
        <w:rPr>
          <w:rFonts w:ascii="Book Antiqua" w:hAnsi="Book Antiqua" w:cs="Book Antiqua"/>
          <w:color w:val="000000"/>
          <w:kern w:val="0"/>
          <w:sz w:val="24"/>
          <w:szCs w:val="24"/>
          <w:lang w:bidi="ar"/>
        </w:rPr>
        <w:t>C-UBT &gt;</w:t>
      </w:r>
      <w:r w:rsidR="00316D6F">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4 </w:t>
      </w:r>
      <w:r w:rsidR="00316D6F" w:rsidRPr="00E76439">
        <w:rPr>
          <w:rFonts w:ascii="Book Antiqua" w:hAnsi="Book Antiqua" w:cs="Book Antiqua"/>
          <w:color w:val="000000"/>
          <w:kern w:val="0"/>
          <w:sz w:val="24"/>
          <w:szCs w:val="24"/>
          <w:lang w:bidi="ar"/>
        </w:rPr>
        <w:t>w</w:t>
      </w:r>
      <w:r w:rsidR="00316D6F">
        <w:rPr>
          <w:rFonts w:ascii="Book Antiqua" w:hAnsi="Book Antiqua" w:cs="Book Antiqua"/>
          <w:color w:val="000000"/>
          <w:kern w:val="0"/>
          <w:sz w:val="24"/>
          <w:szCs w:val="24"/>
          <w:lang w:bidi="ar"/>
        </w:rPr>
        <w:t>k</w:t>
      </w:r>
      <w:r w:rsidR="00316D6F" w:rsidRPr="00E76439">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after eradication (Table 1). The mean age of the patients was 46.7</w:t>
      </w:r>
      <w:r w:rsidR="00316D6F">
        <w:rPr>
          <w:rFonts w:ascii="Book Antiqua" w:hAnsi="Book Antiqua" w:cs="Book Antiqua"/>
          <w:color w:val="000000"/>
          <w:kern w:val="0"/>
          <w:sz w:val="24"/>
          <w:szCs w:val="24"/>
          <w:lang w:bidi="ar"/>
        </w:rPr>
        <w:t xml:space="preserve"> </w:t>
      </w:r>
      <w:r w:rsidRPr="00AA1CFD">
        <w:rPr>
          <w:rFonts w:ascii="Book Antiqua" w:hAnsi="Book Antiqua" w:cs="Book Antiqua"/>
          <w:color w:val="000000"/>
          <w:kern w:val="0"/>
          <w:sz w:val="24"/>
          <w:szCs w:val="24"/>
          <w:lang w:bidi="ar"/>
        </w:rPr>
        <w:t>±</w:t>
      </w:r>
      <w:r w:rsidR="00316D6F">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12.4, 501 (50.5%) were males, and 259 (26.1%) were treated for indication of peptic ulcers disease. Furthermore, 842 (84.9%) had no prior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treatment, 127 (12.8%) had one prior treatment, and 23 </w:t>
      </w:r>
      <w:r w:rsidRPr="00E76439">
        <w:rPr>
          <w:rFonts w:ascii="Book Antiqua" w:hAnsi="Book Antiqua" w:cs="Book Antiqua"/>
          <w:color w:val="000000"/>
          <w:kern w:val="0"/>
          <w:sz w:val="24"/>
          <w:szCs w:val="24"/>
          <w:lang w:bidi="ar"/>
        </w:rPr>
        <w:lastRenderedPageBreak/>
        <w:t xml:space="preserve">(2.3%) had </w:t>
      </w:r>
      <w:r w:rsidR="00316D6F">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2 prior treatments. </w:t>
      </w:r>
      <w:r w:rsidR="009E4312" w:rsidRPr="003D6A59">
        <w:rPr>
          <w:rFonts w:ascii="Book Antiqua" w:hAnsi="Book Antiqua" w:cs="Book Antiqua"/>
          <w:color w:val="000000"/>
          <w:kern w:val="0"/>
          <w:sz w:val="24"/>
          <w:szCs w:val="24"/>
          <w:lang w:bidi="ar"/>
        </w:rPr>
        <w:t>Nine hundred seventy-</w:t>
      </w:r>
      <w:r w:rsidR="00D77236" w:rsidRPr="003D6A59">
        <w:rPr>
          <w:rFonts w:ascii="Book Antiqua" w:hAnsi="Book Antiqua" w:cs="Book Antiqua"/>
          <w:color w:val="000000"/>
          <w:kern w:val="0"/>
          <w:sz w:val="24"/>
          <w:szCs w:val="24"/>
          <w:lang w:bidi="ar"/>
        </w:rPr>
        <w:t>one</w:t>
      </w:r>
      <w:r w:rsidR="00D77236" w:rsidRPr="00E76439">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(97.9%) and 21 (2.1%) patients were prescribed a 14-d regimen and a 10-d regimen, respectively.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culture and antibiotic susceptibility study available from 2013-2014 (</w:t>
      </w:r>
      <w:r w:rsidR="00316D6F">
        <w:rPr>
          <w:rFonts w:ascii="Book Antiqua" w:hAnsi="Book Antiqua" w:cs="Book Antiqua"/>
          <w:i/>
          <w:color w:val="000000"/>
          <w:kern w:val="0"/>
          <w:sz w:val="24"/>
          <w:szCs w:val="24"/>
          <w:lang w:bidi="ar"/>
        </w:rPr>
        <w:t xml:space="preserve">n </w:t>
      </w:r>
      <w:r w:rsidRPr="00E76439">
        <w:rPr>
          <w:rFonts w:ascii="Book Antiqua" w:hAnsi="Book Antiqua" w:cs="Book Antiqua"/>
          <w:color w:val="000000"/>
          <w:kern w:val="0"/>
          <w:sz w:val="24"/>
          <w:szCs w:val="24"/>
          <w:lang w:bidi="ar"/>
        </w:rPr>
        <w:t>=</w:t>
      </w:r>
      <w:r w:rsidR="00316D6F">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52) showed clarithromycin-resistant strains in 9 (17.3%), levofloxacin-resistant strains in 20 (38.5%), metronidazole-resistant strains in 38 (73.1%), furazolidone-resistant strains in 2 (3.8%), and none with amoxicillin-resistant strains (</w:t>
      </w:r>
      <w:r w:rsidRPr="003D6A59">
        <w:rPr>
          <w:rFonts w:ascii="Book Antiqua" w:hAnsi="Book Antiqua" w:cs="Book Antiqua"/>
          <w:color w:val="000000"/>
          <w:kern w:val="0"/>
          <w:sz w:val="24"/>
          <w:szCs w:val="24"/>
          <w:lang w:bidi="ar"/>
        </w:rPr>
        <w:t>Supplementary Table 1</w:t>
      </w:r>
      <w:r w:rsidRPr="00E76439">
        <w:rPr>
          <w:rFonts w:ascii="Book Antiqua" w:hAnsi="Book Antiqua" w:cs="Book Antiqua"/>
          <w:color w:val="000000"/>
          <w:kern w:val="0"/>
          <w:sz w:val="24"/>
          <w:szCs w:val="24"/>
          <w:lang w:bidi="ar"/>
        </w:rPr>
        <w:t>).</w:t>
      </w:r>
    </w:p>
    <w:p w14:paraId="113580A8" w14:textId="77777777" w:rsidR="00432AE0" w:rsidRPr="00E76439" w:rsidRDefault="00432AE0" w:rsidP="00AA1CFD">
      <w:pPr>
        <w:adjustRightInd w:val="0"/>
        <w:snapToGrid w:val="0"/>
        <w:spacing w:line="360" w:lineRule="auto"/>
        <w:rPr>
          <w:rFonts w:ascii="Book Antiqua" w:hAnsi="Book Antiqua" w:cs="Book Antiqua"/>
          <w:color w:val="000000"/>
          <w:kern w:val="0"/>
          <w:sz w:val="24"/>
          <w:szCs w:val="24"/>
          <w:lang w:bidi="ar"/>
        </w:rPr>
      </w:pPr>
    </w:p>
    <w:p w14:paraId="4C956D8B" w14:textId="1FD245DF" w:rsidR="00432AE0" w:rsidRPr="003D6A59" w:rsidRDefault="000A0D6D" w:rsidP="00AA1CFD">
      <w:pPr>
        <w:adjustRightInd w:val="0"/>
        <w:snapToGrid w:val="0"/>
        <w:spacing w:line="360" w:lineRule="auto"/>
        <w:rPr>
          <w:rFonts w:ascii="Book Antiqua" w:hAnsi="Book Antiqua" w:cs="Book Antiqua"/>
          <w:b/>
          <w:i/>
          <w:color w:val="000000"/>
          <w:kern w:val="0"/>
          <w:sz w:val="24"/>
          <w:szCs w:val="24"/>
          <w:lang w:bidi="ar"/>
        </w:rPr>
      </w:pPr>
      <w:r w:rsidRPr="003D6A59">
        <w:rPr>
          <w:rFonts w:ascii="Book Antiqua" w:hAnsi="Book Antiqua" w:cs="Book Antiqua"/>
          <w:b/>
          <w:i/>
          <w:color w:val="000000"/>
          <w:kern w:val="0"/>
          <w:sz w:val="24"/>
          <w:szCs w:val="24"/>
          <w:lang w:bidi="ar"/>
        </w:rPr>
        <w:t xml:space="preserve">H. pylori </w:t>
      </w:r>
      <w:r w:rsidR="00316D6F">
        <w:rPr>
          <w:rFonts w:ascii="Book Antiqua" w:hAnsi="Book Antiqua" w:cs="Book Antiqua"/>
          <w:b/>
          <w:i/>
          <w:color w:val="000000"/>
          <w:kern w:val="0"/>
          <w:sz w:val="24"/>
          <w:szCs w:val="24"/>
          <w:lang w:bidi="ar"/>
        </w:rPr>
        <w:t>e</w:t>
      </w:r>
      <w:r w:rsidRPr="003D6A59">
        <w:rPr>
          <w:rFonts w:ascii="Book Antiqua" w:hAnsi="Book Antiqua" w:cs="Book Antiqua"/>
          <w:b/>
          <w:i/>
          <w:color w:val="000000"/>
          <w:kern w:val="0"/>
          <w:sz w:val="24"/>
          <w:szCs w:val="24"/>
          <w:lang w:bidi="ar"/>
        </w:rPr>
        <w:t xml:space="preserve">radication </w:t>
      </w:r>
      <w:r w:rsidR="00316D6F">
        <w:rPr>
          <w:rFonts w:ascii="Book Antiqua" w:hAnsi="Book Antiqua" w:cs="Book Antiqua"/>
          <w:b/>
          <w:i/>
          <w:color w:val="000000"/>
          <w:kern w:val="0"/>
          <w:sz w:val="24"/>
          <w:szCs w:val="24"/>
          <w:lang w:bidi="ar"/>
        </w:rPr>
        <w:t>r</w:t>
      </w:r>
      <w:r w:rsidRPr="003D6A59">
        <w:rPr>
          <w:rFonts w:ascii="Book Antiqua" w:hAnsi="Book Antiqua" w:cs="Book Antiqua"/>
          <w:b/>
          <w:i/>
          <w:color w:val="000000"/>
          <w:kern w:val="0"/>
          <w:sz w:val="24"/>
          <w:szCs w:val="24"/>
          <w:lang w:bidi="ar"/>
        </w:rPr>
        <w:t>ate</w:t>
      </w:r>
    </w:p>
    <w:p w14:paraId="1B985666" w14:textId="174D9C90" w:rsidR="00432AE0" w:rsidRPr="00E76439" w:rsidRDefault="000A0D6D" w:rsidP="00AA1CFD">
      <w:pPr>
        <w:adjustRightInd w:val="0"/>
        <w:snapToGrid w:val="0"/>
        <w:spacing w:line="360" w:lineRule="auto"/>
        <w:rPr>
          <w:rFonts w:ascii="Book Antiqua" w:hAnsi="Book Antiqua" w:cs="Book Antiqua"/>
          <w:b/>
          <w:color w:val="000000"/>
          <w:kern w:val="0"/>
          <w:sz w:val="24"/>
          <w:szCs w:val="24"/>
          <w:lang w:bidi="ar"/>
        </w:rPr>
      </w:pPr>
      <w:r w:rsidRPr="00E76439">
        <w:rPr>
          <w:rFonts w:ascii="Book Antiqua" w:hAnsi="Book Antiqua" w:cs="Book Antiqua"/>
          <w:color w:val="000000"/>
          <w:kern w:val="0"/>
          <w:sz w:val="24"/>
          <w:szCs w:val="24"/>
          <w:lang w:bidi="ar"/>
        </w:rPr>
        <w:t>Of the 992 patients, 859 patients completed the study protocol.</w:t>
      </w:r>
      <w:r w:rsidRPr="00E76439">
        <w:rPr>
          <w:rFonts w:ascii="Book Antiqua" w:hAnsi="Book Antiqua" w:cs="Book Antiqua"/>
          <w:b/>
          <w:color w:val="000000"/>
          <w:kern w:val="0"/>
          <w:sz w:val="24"/>
          <w:szCs w:val="24"/>
          <w:lang w:bidi="ar"/>
        </w:rPr>
        <w:t xml:space="preserve"> </w:t>
      </w:r>
      <w:r w:rsidRPr="00E76439">
        <w:rPr>
          <w:rFonts w:ascii="Book Antiqua" w:hAnsi="Book Antiqua" w:cs="Book Antiqua"/>
          <w:color w:val="000000"/>
          <w:kern w:val="0"/>
          <w:sz w:val="24"/>
          <w:szCs w:val="24"/>
          <w:lang w:bidi="ar"/>
        </w:rPr>
        <w:t>The overall eradication rate was 94.5% (95%CI</w:t>
      </w:r>
      <w:r w:rsidR="00316D6F">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94.1%-95.9%).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eradication rates were 95.0% (95%CI</w:t>
      </w:r>
      <w:r w:rsidR="00316D6F">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93.5%-96.5%) and 91.3% (95%CI</w:t>
      </w:r>
      <w:r w:rsidR="00316D6F">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86.8%-95.8%) as primary and rescue therapies, respectively. Among those who completed follow-up, patients who did not experience medication-related adverse events had a higher eradication rate</w:t>
      </w:r>
      <w:r w:rsidRPr="00E76439">
        <w:rPr>
          <w:rFonts w:ascii="Book Antiqua" w:hAnsi="Book Antiqua" w:cs="Book Antiqua"/>
          <w:kern w:val="0"/>
          <w:sz w:val="24"/>
          <w:szCs w:val="24"/>
          <w:lang w:bidi="ar"/>
        </w:rPr>
        <w:t xml:space="preserve"> </w:t>
      </w:r>
      <w:r w:rsidRPr="003D6A59">
        <w:rPr>
          <w:rFonts w:ascii="Book Antiqua" w:hAnsi="Book Antiqua" w:cs="Book Antiqua"/>
          <w:kern w:val="0"/>
          <w:sz w:val="24"/>
          <w:szCs w:val="24"/>
          <w:lang w:bidi="ar"/>
        </w:rPr>
        <w:t xml:space="preserve">(95.5% </w:t>
      </w:r>
      <w:r w:rsidRPr="003D6A59">
        <w:rPr>
          <w:rFonts w:ascii="Book Antiqua" w:hAnsi="Book Antiqua" w:cs="Book Antiqua"/>
          <w:i/>
          <w:kern w:val="0"/>
          <w:sz w:val="24"/>
          <w:szCs w:val="24"/>
          <w:lang w:bidi="ar"/>
        </w:rPr>
        <w:t xml:space="preserve">vs </w:t>
      </w:r>
      <w:r w:rsidRPr="003D6A59">
        <w:rPr>
          <w:rFonts w:ascii="Book Antiqua" w:hAnsi="Book Antiqua" w:cs="Book Antiqua"/>
          <w:kern w:val="0"/>
          <w:sz w:val="24"/>
          <w:szCs w:val="24"/>
          <w:lang w:bidi="ar"/>
        </w:rPr>
        <w:t>90.3%,</w:t>
      </w:r>
      <w:r w:rsidRPr="003D6A59">
        <w:rPr>
          <w:rFonts w:ascii="Book Antiqua" w:hAnsi="Book Antiqua" w:cs="Book Antiqua"/>
          <w:color w:val="FF0000"/>
          <w:kern w:val="0"/>
          <w:sz w:val="24"/>
          <w:szCs w:val="24"/>
          <w:lang w:bidi="ar"/>
        </w:rPr>
        <w:t xml:space="preserve"> </w:t>
      </w:r>
      <w:r w:rsidRPr="003D6A59">
        <w:rPr>
          <w:rFonts w:ascii="Book Antiqua" w:hAnsi="Book Antiqua" w:cs="Book Antiqua"/>
          <w:kern w:val="0"/>
          <w:sz w:val="24"/>
          <w:szCs w:val="24"/>
          <w:lang w:bidi="ar"/>
        </w:rPr>
        <w:t>mean difference</w:t>
      </w:r>
      <w:r w:rsidR="00316D6F">
        <w:rPr>
          <w:rFonts w:ascii="Book Antiqua" w:hAnsi="Book Antiqua" w:cs="Book Antiqua"/>
          <w:kern w:val="0"/>
          <w:sz w:val="24"/>
          <w:szCs w:val="24"/>
          <w:lang w:bidi="ar"/>
        </w:rPr>
        <w:t xml:space="preserve"> </w:t>
      </w:r>
      <w:r w:rsidRPr="003D6A59">
        <w:rPr>
          <w:rFonts w:ascii="Book Antiqua" w:hAnsi="Book Antiqua" w:cs="Book Antiqua"/>
          <w:kern w:val="0"/>
          <w:sz w:val="24"/>
          <w:szCs w:val="24"/>
          <w:lang w:bidi="ar"/>
        </w:rPr>
        <w:t>=</w:t>
      </w:r>
      <w:r w:rsidR="00316D6F">
        <w:rPr>
          <w:rFonts w:ascii="Book Antiqua" w:hAnsi="Book Antiqua" w:cs="Book Antiqua"/>
          <w:kern w:val="0"/>
          <w:sz w:val="24"/>
          <w:szCs w:val="24"/>
          <w:lang w:bidi="ar"/>
        </w:rPr>
        <w:t xml:space="preserve"> </w:t>
      </w:r>
      <w:r w:rsidRPr="003D6A59">
        <w:rPr>
          <w:rFonts w:ascii="Book Antiqua" w:hAnsi="Book Antiqua" w:cs="Book Antiqua"/>
          <w:kern w:val="0"/>
          <w:sz w:val="24"/>
          <w:szCs w:val="24"/>
          <w:lang w:bidi="ar"/>
        </w:rPr>
        <w:t>5.2%</w:t>
      </w:r>
      <w:r w:rsidR="00316D6F">
        <w:rPr>
          <w:rFonts w:ascii="Book Antiqua" w:hAnsi="Book Antiqua" w:cs="Book Antiqua"/>
          <w:kern w:val="0"/>
          <w:sz w:val="24"/>
          <w:szCs w:val="24"/>
          <w:lang w:bidi="ar"/>
        </w:rPr>
        <w:t>,</w:t>
      </w:r>
      <w:r w:rsidRPr="003D6A59">
        <w:rPr>
          <w:rFonts w:ascii="Book Antiqua" w:hAnsi="Book Antiqua" w:cs="Book Antiqua"/>
          <w:kern w:val="0"/>
          <w:sz w:val="24"/>
          <w:szCs w:val="24"/>
          <w:lang w:bidi="ar"/>
        </w:rPr>
        <w:t xml:space="preserve"> 95%CI</w:t>
      </w:r>
      <w:r w:rsidR="00316D6F">
        <w:rPr>
          <w:rFonts w:ascii="Book Antiqua" w:hAnsi="Book Antiqua" w:cs="Book Antiqua"/>
          <w:kern w:val="0"/>
          <w:sz w:val="24"/>
          <w:szCs w:val="24"/>
          <w:lang w:bidi="ar"/>
        </w:rPr>
        <w:t>:</w:t>
      </w:r>
      <w:r w:rsidRPr="003D6A59">
        <w:rPr>
          <w:rFonts w:ascii="Book Antiqua" w:hAnsi="Book Antiqua" w:cs="Book Antiqua"/>
          <w:kern w:val="0"/>
          <w:sz w:val="24"/>
          <w:szCs w:val="24"/>
          <w:lang w:bidi="ar"/>
        </w:rPr>
        <w:t xml:space="preserve"> 0.7%</w:t>
      </w:r>
      <w:r w:rsidR="00316D6F">
        <w:rPr>
          <w:rFonts w:ascii="Book Antiqua" w:hAnsi="Book Antiqua" w:cs="Book Antiqua"/>
          <w:kern w:val="0"/>
          <w:sz w:val="24"/>
          <w:szCs w:val="24"/>
          <w:lang w:bidi="ar"/>
        </w:rPr>
        <w:t>-</w:t>
      </w:r>
      <w:r w:rsidRPr="003D6A59">
        <w:rPr>
          <w:rFonts w:ascii="Book Antiqua" w:hAnsi="Book Antiqua" w:cs="Book Antiqua"/>
          <w:kern w:val="0"/>
          <w:sz w:val="24"/>
          <w:szCs w:val="24"/>
          <w:lang w:bidi="ar"/>
        </w:rPr>
        <w:t>11.7%)</w:t>
      </w:r>
      <w:r w:rsidRPr="00E76439">
        <w:rPr>
          <w:rFonts w:ascii="Book Antiqua" w:hAnsi="Book Antiqua" w:cs="Book Antiqua"/>
          <w:kern w:val="0"/>
          <w:sz w:val="24"/>
          <w:szCs w:val="24"/>
          <w:lang w:bidi="ar"/>
        </w:rPr>
        <w:t xml:space="preserve"> compared to those who experienced any reported adverse events (Table 2).</w:t>
      </w:r>
    </w:p>
    <w:p w14:paraId="3E3745EC" w14:textId="77777777" w:rsidR="00432AE0" w:rsidRPr="00E76439" w:rsidRDefault="00432AE0" w:rsidP="00AA1CFD">
      <w:pPr>
        <w:adjustRightInd w:val="0"/>
        <w:snapToGrid w:val="0"/>
        <w:spacing w:line="360" w:lineRule="auto"/>
        <w:rPr>
          <w:rFonts w:ascii="Book Antiqua" w:hAnsi="Book Antiqua" w:cs="Book Antiqua"/>
          <w:b/>
          <w:bCs/>
          <w:color w:val="000000"/>
          <w:kern w:val="0"/>
          <w:sz w:val="24"/>
          <w:szCs w:val="24"/>
          <w:lang w:bidi="ar"/>
        </w:rPr>
      </w:pPr>
    </w:p>
    <w:p w14:paraId="6982316B" w14:textId="3F5BAE74" w:rsidR="00432AE0" w:rsidRPr="003D6A59" w:rsidRDefault="00316D6F" w:rsidP="00AA1CFD">
      <w:pPr>
        <w:adjustRightInd w:val="0"/>
        <w:snapToGrid w:val="0"/>
        <w:spacing w:line="360" w:lineRule="auto"/>
        <w:rPr>
          <w:rFonts w:ascii="Book Antiqua" w:hAnsi="Book Antiqua" w:cs="Book Antiqua"/>
          <w:b/>
          <w:i/>
          <w:color w:val="000000"/>
          <w:kern w:val="0"/>
          <w:sz w:val="24"/>
          <w:szCs w:val="24"/>
          <w:lang w:bidi="ar"/>
        </w:rPr>
      </w:pPr>
      <w:r w:rsidRPr="00316D6F">
        <w:rPr>
          <w:rFonts w:ascii="Book Antiqua" w:hAnsi="Book Antiqua" w:cs="Book Antiqua"/>
          <w:b/>
          <w:i/>
          <w:color w:val="000000"/>
          <w:kern w:val="0"/>
          <w:sz w:val="24"/>
          <w:szCs w:val="24"/>
          <w:lang w:bidi="ar"/>
        </w:rPr>
        <w:t>Treatment-related adverse ev</w:t>
      </w:r>
      <w:r w:rsidR="000A0D6D" w:rsidRPr="003D6A59">
        <w:rPr>
          <w:rFonts w:ascii="Book Antiqua" w:hAnsi="Book Antiqua" w:cs="Book Antiqua"/>
          <w:b/>
          <w:i/>
          <w:color w:val="000000"/>
          <w:kern w:val="0"/>
          <w:sz w:val="24"/>
          <w:szCs w:val="24"/>
          <w:lang w:bidi="ar"/>
        </w:rPr>
        <w:t>ents</w:t>
      </w:r>
    </w:p>
    <w:p w14:paraId="42AEC909" w14:textId="1D56AFC4" w:rsidR="00432AE0" w:rsidRPr="00E76439" w:rsidRDefault="000A0D6D" w:rsidP="00AA1CFD">
      <w:pPr>
        <w:autoSpaceDE w:val="0"/>
        <w:autoSpaceDN w:val="0"/>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color w:val="000000"/>
          <w:kern w:val="0"/>
          <w:sz w:val="24"/>
          <w:szCs w:val="24"/>
          <w:lang w:bidi="ar"/>
        </w:rPr>
        <w:t xml:space="preserve">Of the 859 patients who completed the study, 144 (16.8%) experienced one or more treatment-related adverse events (Table 3). The common adverse events including abdominal pain in 39 (4.5%), nausea in 20 (2.3%), dizziness in 11 (1.3%), fatigue in 11 (1.3%), anorexia in 13 (1.5%) and skin rash/pruritus in 18 (2.1%) were reported. </w:t>
      </w:r>
      <w:r w:rsidR="009E4312" w:rsidRPr="003D6A59">
        <w:rPr>
          <w:rFonts w:ascii="Book Antiqua" w:hAnsi="Book Antiqua" w:cs="Book Antiqua"/>
          <w:color w:val="000000"/>
          <w:kern w:val="0"/>
          <w:sz w:val="24"/>
          <w:szCs w:val="24"/>
          <w:lang w:bidi="ar"/>
        </w:rPr>
        <w:t>Twenty-four</w:t>
      </w:r>
      <w:r w:rsidRPr="00E76439">
        <w:rPr>
          <w:rFonts w:ascii="Book Antiqua" w:hAnsi="Book Antiqua" w:cs="Book Antiqua"/>
          <w:color w:val="000000"/>
          <w:kern w:val="0"/>
          <w:sz w:val="24"/>
          <w:szCs w:val="24"/>
          <w:lang w:bidi="ar"/>
        </w:rPr>
        <w:t xml:space="preserve"> (2.8%) patients experienced severe treatment-associated adverse events necessitating premature discontinuation of intended therapy including 10 (1.2%) who completed &lt;</w:t>
      </w:r>
      <w:r w:rsidR="00316D6F">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10 d of treatment. Skin rash/pruritus (</w:t>
      </w:r>
      <w:r w:rsidR="00316D6F">
        <w:rPr>
          <w:rFonts w:ascii="Book Antiqua" w:hAnsi="Book Antiqua" w:cs="Book Antiqua"/>
          <w:i/>
          <w:color w:val="000000"/>
          <w:kern w:val="0"/>
          <w:sz w:val="24"/>
          <w:szCs w:val="24"/>
          <w:lang w:bidi="ar"/>
        </w:rPr>
        <w:t xml:space="preserve">n </w:t>
      </w:r>
      <w:r w:rsidRPr="00E76439">
        <w:rPr>
          <w:rFonts w:ascii="Book Antiqua" w:hAnsi="Book Antiqua" w:cs="Book Antiqua"/>
          <w:color w:val="000000"/>
          <w:kern w:val="0"/>
          <w:sz w:val="24"/>
          <w:szCs w:val="24"/>
          <w:lang w:bidi="ar"/>
        </w:rPr>
        <w:t>=</w:t>
      </w:r>
      <w:r w:rsidR="00316D6F">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3, 0.4%) was the most common severe treatment-related adverse event.</w:t>
      </w:r>
    </w:p>
    <w:p w14:paraId="46633F14" w14:textId="77777777" w:rsidR="00432AE0" w:rsidRPr="00E76439" w:rsidRDefault="000A0D6D" w:rsidP="00AA1CFD">
      <w:pPr>
        <w:autoSpaceDE w:val="0"/>
        <w:autoSpaceDN w:val="0"/>
        <w:adjustRightInd w:val="0"/>
        <w:snapToGrid w:val="0"/>
        <w:spacing w:line="360" w:lineRule="auto"/>
        <w:rPr>
          <w:rFonts w:ascii="Book Antiqua" w:hAnsi="Book Antiqua" w:cs="Book Antiqua"/>
          <w:b/>
          <w:color w:val="000000"/>
          <w:kern w:val="0"/>
          <w:sz w:val="24"/>
          <w:szCs w:val="24"/>
          <w:lang w:bidi="ar"/>
        </w:rPr>
      </w:pPr>
      <w:r w:rsidRPr="00E76439">
        <w:rPr>
          <w:rFonts w:ascii="Book Antiqua" w:hAnsi="Book Antiqua" w:cs="Book Antiqua"/>
          <w:color w:val="000000"/>
          <w:kern w:val="0"/>
          <w:sz w:val="24"/>
          <w:szCs w:val="24"/>
          <w:lang w:bidi="ar"/>
        </w:rPr>
        <w:t xml:space="preserve"> </w:t>
      </w:r>
    </w:p>
    <w:p w14:paraId="6877AFD0" w14:textId="51D69073" w:rsidR="00432AE0" w:rsidRPr="003D6A59" w:rsidRDefault="000A0D6D" w:rsidP="00AA1CFD">
      <w:pPr>
        <w:adjustRightInd w:val="0"/>
        <w:snapToGrid w:val="0"/>
        <w:spacing w:line="360" w:lineRule="auto"/>
        <w:rPr>
          <w:rFonts w:ascii="Book Antiqua" w:hAnsi="Book Antiqua" w:cs="Book Antiqua"/>
          <w:b/>
          <w:i/>
          <w:color w:val="000000"/>
          <w:kern w:val="0"/>
          <w:sz w:val="24"/>
          <w:szCs w:val="24"/>
          <w:lang w:bidi="ar"/>
        </w:rPr>
      </w:pPr>
      <w:r w:rsidRPr="003D6A59">
        <w:rPr>
          <w:rFonts w:ascii="Book Antiqua" w:hAnsi="Book Antiqua" w:cs="Book Antiqua"/>
          <w:b/>
          <w:i/>
          <w:color w:val="000000"/>
          <w:kern w:val="0"/>
          <w:sz w:val="24"/>
          <w:szCs w:val="24"/>
          <w:lang w:bidi="ar"/>
        </w:rPr>
        <w:t xml:space="preserve">Predictors of </w:t>
      </w:r>
      <w:r w:rsidR="00696F17" w:rsidRPr="003D6A59">
        <w:rPr>
          <w:rFonts w:ascii="Book Antiqua" w:hAnsi="Book Antiqua" w:cs="Book Antiqua"/>
          <w:b/>
          <w:i/>
          <w:color w:val="000000"/>
          <w:kern w:val="0"/>
          <w:sz w:val="24"/>
          <w:szCs w:val="24"/>
          <w:lang w:bidi="ar"/>
        </w:rPr>
        <w:t>f</w:t>
      </w:r>
      <w:r w:rsidRPr="003D6A59">
        <w:rPr>
          <w:rFonts w:ascii="Book Antiqua" w:hAnsi="Book Antiqua" w:cs="Book Antiqua"/>
          <w:b/>
          <w:i/>
          <w:color w:val="000000"/>
          <w:kern w:val="0"/>
          <w:sz w:val="24"/>
          <w:szCs w:val="24"/>
          <w:lang w:bidi="ar"/>
        </w:rPr>
        <w:t xml:space="preserve">ailed H. pylori </w:t>
      </w:r>
      <w:r w:rsidR="00696F17" w:rsidRPr="003D6A59">
        <w:rPr>
          <w:rFonts w:ascii="Book Antiqua" w:hAnsi="Book Antiqua" w:cs="Book Antiqua"/>
          <w:b/>
          <w:i/>
          <w:color w:val="000000"/>
          <w:kern w:val="0"/>
          <w:sz w:val="24"/>
          <w:szCs w:val="24"/>
          <w:lang w:bidi="ar"/>
        </w:rPr>
        <w:t>e</w:t>
      </w:r>
      <w:r w:rsidRPr="003D6A59">
        <w:rPr>
          <w:rFonts w:ascii="Book Antiqua" w:hAnsi="Book Antiqua" w:cs="Book Antiqua"/>
          <w:b/>
          <w:i/>
          <w:color w:val="000000"/>
          <w:kern w:val="0"/>
          <w:sz w:val="24"/>
          <w:szCs w:val="24"/>
          <w:lang w:bidi="ar"/>
        </w:rPr>
        <w:t>radication</w:t>
      </w:r>
    </w:p>
    <w:p w14:paraId="52A0BEB0" w14:textId="34E5966B" w:rsidR="00432AE0" w:rsidRPr="00E76439" w:rsidRDefault="000A0D6D" w:rsidP="00AA1CFD">
      <w:pPr>
        <w:autoSpaceDE w:val="0"/>
        <w:autoSpaceDN w:val="0"/>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bCs/>
          <w:color w:val="000000"/>
          <w:kern w:val="0"/>
          <w:sz w:val="24"/>
          <w:szCs w:val="24"/>
          <w:lang w:bidi="ar"/>
        </w:rPr>
        <w:t xml:space="preserve">On one factor analysis, the number of previous </w:t>
      </w:r>
      <w:r w:rsidRPr="00E76439">
        <w:rPr>
          <w:rFonts w:ascii="Book Antiqua" w:hAnsi="Book Antiqua" w:cs="Book Antiqua"/>
          <w:bCs/>
          <w:i/>
          <w:color w:val="000000"/>
          <w:kern w:val="0"/>
          <w:sz w:val="24"/>
          <w:szCs w:val="24"/>
          <w:lang w:bidi="ar"/>
        </w:rPr>
        <w:t>H. pylori</w:t>
      </w:r>
      <w:r w:rsidRPr="00E76439">
        <w:rPr>
          <w:rFonts w:ascii="Book Antiqua" w:hAnsi="Book Antiqua" w:cs="Book Antiqua"/>
          <w:bCs/>
          <w:color w:val="000000"/>
          <w:kern w:val="0"/>
          <w:sz w:val="24"/>
          <w:szCs w:val="24"/>
          <w:lang w:bidi="ar"/>
        </w:rPr>
        <w:t xml:space="preserve"> treatment (</w:t>
      </w:r>
      <w:r w:rsidRPr="00E76439">
        <w:rPr>
          <w:rFonts w:ascii="Book Antiqua" w:hAnsi="Book Antiqua" w:cs="Book Antiqua"/>
          <w:color w:val="000000"/>
          <w:kern w:val="0"/>
          <w:sz w:val="24"/>
          <w:szCs w:val="24"/>
          <w:lang w:bidi="ar"/>
        </w:rPr>
        <w:t xml:space="preserve">78.3%-95.0%, </w:t>
      </w:r>
      <w:r w:rsidRPr="00E76439">
        <w:rPr>
          <w:rFonts w:ascii="Book Antiqua" w:hAnsi="Book Antiqua" w:cs="Book Antiqua"/>
          <w:i/>
          <w:color w:val="000000"/>
          <w:kern w:val="0"/>
          <w:sz w:val="24"/>
          <w:szCs w:val="24"/>
          <w:lang w:bidi="ar"/>
        </w:rPr>
        <w:t>P</w:t>
      </w:r>
      <w:r w:rsidR="00696F17">
        <w:rPr>
          <w:rFonts w:ascii="Book Antiqua" w:hAnsi="Book Antiqua" w:cs="Book Antiqua"/>
          <w:i/>
          <w:color w:val="000000"/>
          <w:kern w:val="0"/>
          <w:sz w:val="24"/>
          <w:szCs w:val="24"/>
          <w:lang w:bidi="ar"/>
        </w:rPr>
        <w:t xml:space="preserve"> </w:t>
      </w:r>
      <w:r w:rsidRPr="00E76439">
        <w:rPr>
          <w:rFonts w:ascii="Book Antiqua" w:hAnsi="Book Antiqua" w:cs="Book Antiqua"/>
          <w:color w:val="000000"/>
          <w:kern w:val="0"/>
          <w:sz w:val="24"/>
          <w:szCs w:val="24"/>
          <w:lang w:bidi="ar"/>
        </w:rPr>
        <w:t>=</w:t>
      </w:r>
      <w:r w:rsidR="00696F17">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0.002), smoking status (88.2%-95.6%, </w:t>
      </w:r>
      <w:r w:rsidRPr="00E76439">
        <w:rPr>
          <w:rFonts w:ascii="Book Antiqua" w:hAnsi="Book Antiqua" w:cs="Book Antiqua"/>
          <w:i/>
          <w:color w:val="000000"/>
          <w:kern w:val="0"/>
          <w:sz w:val="24"/>
          <w:szCs w:val="24"/>
          <w:lang w:bidi="ar"/>
        </w:rPr>
        <w:t>P</w:t>
      </w:r>
      <w:r w:rsidR="00696F17">
        <w:rPr>
          <w:rFonts w:ascii="Book Antiqua" w:hAnsi="Book Antiqua" w:cs="Book Antiqua"/>
          <w:i/>
          <w:color w:val="000000"/>
          <w:kern w:val="0"/>
          <w:sz w:val="24"/>
          <w:szCs w:val="24"/>
          <w:lang w:bidi="ar"/>
        </w:rPr>
        <w:t xml:space="preserve"> </w:t>
      </w:r>
      <w:r w:rsidRPr="00E76439">
        <w:rPr>
          <w:rFonts w:ascii="Book Antiqua" w:hAnsi="Book Antiqua" w:cs="Book Antiqua"/>
          <w:color w:val="000000"/>
          <w:kern w:val="0"/>
          <w:sz w:val="24"/>
          <w:szCs w:val="24"/>
          <w:lang w:bidi="ar"/>
        </w:rPr>
        <w:t>=</w:t>
      </w:r>
      <w:r w:rsidR="00696F17">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0.004), alcohol status (79.4%-95.5%, </w:t>
      </w:r>
      <w:r w:rsidRPr="00E76439">
        <w:rPr>
          <w:rFonts w:ascii="Book Antiqua" w:hAnsi="Book Antiqua" w:cs="Book Antiqua"/>
          <w:i/>
          <w:color w:val="000000"/>
          <w:kern w:val="0"/>
          <w:sz w:val="24"/>
          <w:szCs w:val="24"/>
          <w:lang w:bidi="ar"/>
        </w:rPr>
        <w:t>P</w:t>
      </w:r>
      <w:r w:rsidR="00696F17">
        <w:rPr>
          <w:rFonts w:ascii="Book Antiqua" w:hAnsi="Book Antiqua" w:cs="Book Antiqua"/>
          <w:i/>
          <w:color w:val="000000"/>
          <w:kern w:val="0"/>
          <w:sz w:val="24"/>
          <w:szCs w:val="24"/>
          <w:lang w:bidi="ar"/>
        </w:rPr>
        <w:t xml:space="preserve"> </w:t>
      </w:r>
      <w:r w:rsidRPr="00E76439">
        <w:rPr>
          <w:rFonts w:ascii="Book Antiqua" w:hAnsi="Book Antiqua" w:cs="Book Antiqua"/>
          <w:i/>
          <w:color w:val="000000"/>
          <w:kern w:val="0"/>
          <w:sz w:val="24"/>
          <w:szCs w:val="24"/>
          <w:lang w:bidi="ar"/>
        </w:rPr>
        <w:t>&lt;</w:t>
      </w:r>
      <w:r w:rsidR="00696F17">
        <w:rPr>
          <w:rFonts w:ascii="Book Antiqua" w:hAnsi="Book Antiqua" w:cs="Book Antiqua"/>
          <w:i/>
          <w:color w:val="000000"/>
          <w:kern w:val="0"/>
          <w:sz w:val="24"/>
          <w:szCs w:val="24"/>
          <w:lang w:bidi="ar"/>
        </w:rPr>
        <w:t xml:space="preserve"> </w:t>
      </w:r>
      <w:r w:rsidRPr="00E76439">
        <w:rPr>
          <w:rFonts w:ascii="Book Antiqua" w:hAnsi="Book Antiqua" w:cs="Book Antiqua"/>
          <w:color w:val="000000"/>
          <w:kern w:val="0"/>
          <w:sz w:val="24"/>
          <w:szCs w:val="24"/>
          <w:lang w:bidi="ar"/>
        </w:rPr>
        <w:t xml:space="preserve">0.001), and poor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treatment adherence (77.5% </w:t>
      </w:r>
      <w:r w:rsidRPr="003D6A59">
        <w:rPr>
          <w:rFonts w:ascii="Book Antiqua" w:hAnsi="Book Antiqua" w:cs="Book Antiqua"/>
          <w:i/>
          <w:color w:val="000000"/>
          <w:kern w:val="0"/>
          <w:sz w:val="24"/>
          <w:szCs w:val="24"/>
          <w:lang w:bidi="ar"/>
        </w:rPr>
        <w:t>vs</w:t>
      </w:r>
      <w:r w:rsidRPr="00E76439">
        <w:rPr>
          <w:rFonts w:ascii="Book Antiqua" w:hAnsi="Book Antiqua" w:cs="Book Antiqua"/>
          <w:color w:val="000000"/>
          <w:kern w:val="0"/>
          <w:sz w:val="24"/>
          <w:szCs w:val="24"/>
          <w:lang w:bidi="ar"/>
        </w:rPr>
        <w:t xml:space="preserve"> 96.2%, </w:t>
      </w:r>
      <w:r w:rsidRPr="00E76439">
        <w:rPr>
          <w:rFonts w:ascii="Book Antiqua" w:hAnsi="Book Antiqua" w:cs="Book Antiqua"/>
          <w:i/>
          <w:color w:val="000000"/>
          <w:kern w:val="0"/>
          <w:sz w:val="24"/>
          <w:szCs w:val="24"/>
          <w:lang w:bidi="ar"/>
        </w:rPr>
        <w:t>P</w:t>
      </w:r>
      <w:r w:rsidR="00696F17">
        <w:rPr>
          <w:rFonts w:ascii="Book Antiqua" w:hAnsi="Book Antiqua" w:cs="Book Antiqua"/>
          <w:i/>
          <w:color w:val="000000"/>
          <w:kern w:val="0"/>
          <w:sz w:val="24"/>
          <w:szCs w:val="24"/>
          <w:lang w:bidi="ar"/>
        </w:rPr>
        <w:t xml:space="preserve"> </w:t>
      </w:r>
      <w:r w:rsidRPr="00E76439">
        <w:rPr>
          <w:rFonts w:ascii="Book Antiqua" w:hAnsi="Book Antiqua" w:cs="Book Antiqua"/>
          <w:color w:val="000000"/>
          <w:kern w:val="0"/>
          <w:sz w:val="24"/>
          <w:szCs w:val="24"/>
          <w:lang w:bidi="ar"/>
        </w:rPr>
        <w:t>&lt;</w:t>
      </w:r>
      <w:r w:rsidR="00696F17">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0.001) were associated with failed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eradication (Table 4). Multivariate analysis </w:t>
      </w:r>
      <w:r w:rsidRPr="00E76439">
        <w:rPr>
          <w:rFonts w:ascii="Book Antiqua" w:hAnsi="Book Antiqua" w:cs="Book Antiqua"/>
          <w:color w:val="000000"/>
          <w:kern w:val="0"/>
          <w:sz w:val="24"/>
          <w:szCs w:val="24"/>
          <w:lang w:bidi="ar"/>
        </w:rPr>
        <w:lastRenderedPageBreak/>
        <w:t xml:space="preserve">demonstrated that </w:t>
      </w:r>
      <w:r w:rsidR="00C3593B">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2 prior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treatment attempts (AOR</w:t>
      </w:r>
      <w:r w:rsidR="00C3593B">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w:t>
      </w:r>
      <w:r w:rsidR="00C3593B">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7.4; 95%CI</w:t>
      </w:r>
      <w:r w:rsidR="00C3593B">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2.2-24.9, </w:t>
      </w:r>
      <w:r w:rsidRPr="003D6A59">
        <w:rPr>
          <w:rFonts w:ascii="Book Antiqua" w:hAnsi="Book Antiqua" w:cs="Book Antiqua"/>
          <w:i/>
          <w:color w:val="000000"/>
          <w:kern w:val="0"/>
          <w:sz w:val="24"/>
          <w:szCs w:val="24"/>
          <w:lang w:bidi="ar"/>
        </w:rPr>
        <w:t>P</w:t>
      </w:r>
      <w:r w:rsidR="00C3593B">
        <w:rPr>
          <w:rFonts w:ascii="Book Antiqua" w:hAnsi="Book Antiqua" w:cs="Book Antiqua"/>
          <w:i/>
          <w:color w:val="000000"/>
          <w:kern w:val="0"/>
          <w:sz w:val="24"/>
          <w:szCs w:val="24"/>
          <w:lang w:bidi="ar"/>
        </w:rPr>
        <w:t xml:space="preserve"> </w:t>
      </w:r>
      <w:r w:rsidRPr="003D6A59">
        <w:rPr>
          <w:rFonts w:ascii="Book Antiqua" w:hAnsi="Book Antiqua" w:cs="Book Antiqua"/>
          <w:i/>
          <w:color w:val="000000"/>
          <w:kern w:val="0"/>
          <w:sz w:val="24"/>
          <w:szCs w:val="24"/>
          <w:lang w:bidi="ar"/>
        </w:rPr>
        <w:t>=</w:t>
      </w:r>
      <w:r w:rsidR="00C3593B">
        <w:rPr>
          <w:rFonts w:ascii="Book Antiqua" w:hAnsi="Book Antiqua" w:cs="Book Antiqua"/>
          <w:i/>
          <w:color w:val="000000"/>
          <w:kern w:val="0"/>
          <w:sz w:val="24"/>
          <w:szCs w:val="24"/>
          <w:lang w:bidi="ar"/>
        </w:rPr>
        <w:t xml:space="preserve"> </w:t>
      </w:r>
      <w:r w:rsidRPr="003D6A59">
        <w:rPr>
          <w:rFonts w:ascii="Book Antiqua" w:hAnsi="Book Antiqua" w:cs="Book Antiqua"/>
          <w:color w:val="000000"/>
          <w:kern w:val="0"/>
          <w:sz w:val="24"/>
          <w:szCs w:val="24"/>
          <w:lang w:bidi="ar"/>
        </w:rPr>
        <w:t>0.001</w:t>
      </w:r>
      <w:r w:rsidRPr="00E76439">
        <w:rPr>
          <w:rFonts w:ascii="Book Antiqua" w:hAnsi="Book Antiqua" w:cs="Book Antiqua"/>
          <w:color w:val="000000"/>
          <w:kern w:val="0"/>
          <w:sz w:val="24"/>
          <w:szCs w:val="24"/>
          <w:lang w:bidi="ar"/>
        </w:rPr>
        <w:t>) compared to no treatment, and poor adherence (AOR=6.7; 95%CI</w:t>
      </w:r>
      <w:r w:rsidR="00C3593B">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2.8-15.8, </w:t>
      </w:r>
      <w:r w:rsidRPr="003D6A59">
        <w:rPr>
          <w:rFonts w:ascii="Book Antiqua" w:hAnsi="Book Antiqua" w:cs="Book Antiqua"/>
          <w:i/>
          <w:color w:val="000000"/>
          <w:kern w:val="0"/>
          <w:sz w:val="24"/>
          <w:szCs w:val="24"/>
          <w:lang w:bidi="ar"/>
        </w:rPr>
        <w:t>P</w:t>
      </w:r>
      <w:r w:rsidR="00C3593B">
        <w:rPr>
          <w:rFonts w:ascii="Book Antiqua" w:hAnsi="Book Antiqua" w:cs="Book Antiqua"/>
          <w:i/>
          <w:color w:val="000000"/>
          <w:kern w:val="0"/>
          <w:sz w:val="24"/>
          <w:szCs w:val="24"/>
          <w:lang w:bidi="ar"/>
        </w:rPr>
        <w:t xml:space="preserve"> </w:t>
      </w:r>
      <w:r w:rsidRPr="003D6A59">
        <w:rPr>
          <w:rFonts w:ascii="Book Antiqua" w:hAnsi="Book Antiqua" w:cs="Book Antiqua"/>
          <w:color w:val="000000"/>
          <w:kern w:val="0"/>
          <w:sz w:val="24"/>
          <w:szCs w:val="24"/>
          <w:lang w:bidi="ar"/>
        </w:rPr>
        <w:t>&lt;</w:t>
      </w:r>
      <w:r w:rsidR="00C3593B">
        <w:rPr>
          <w:rFonts w:ascii="Book Antiqua" w:hAnsi="Book Antiqua" w:cs="Book Antiqua"/>
          <w:color w:val="000000"/>
          <w:kern w:val="0"/>
          <w:sz w:val="24"/>
          <w:szCs w:val="24"/>
          <w:lang w:bidi="ar"/>
        </w:rPr>
        <w:t xml:space="preserve"> </w:t>
      </w:r>
      <w:r w:rsidRPr="003D6A59">
        <w:rPr>
          <w:rFonts w:ascii="Book Antiqua" w:hAnsi="Book Antiqua" w:cs="Book Antiqua"/>
          <w:color w:val="000000"/>
          <w:kern w:val="0"/>
          <w:sz w:val="24"/>
          <w:szCs w:val="24"/>
          <w:lang w:bidi="ar"/>
        </w:rPr>
        <w:t>0.001</w:t>
      </w:r>
      <w:r w:rsidRPr="00E76439">
        <w:rPr>
          <w:rFonts w:ascii="Book Antiqua" w:hAnsi="Book Antiqua" w:cs="Book Antiqua"/>
          <w:color w:val="000000"/>
          <w:kern w:val="0"/>
          <w:sz w:val="24"/>
          <w:szCs w:val="24"/>
          <w:lang w:bidi="ar"/>
        </w:rPr>
        <w:t xml:space="preserve">) compared to acceptable adherence were associated with failed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eradication. Furthermore, alcohol use during treatment compared to non-alcohol user (AOR</w:t>
      </w:r>
      <w:r w:rsidR="009302C5">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w:t>
      </w:r>
      <w:r w:rsidR="009302C5">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4.4; 95%CI</w:t>
      </w:r>
      <w:r w:rsidR="00C3593B">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1.5-12.3, </w:t>
      </w:r>
      <w:r w:rsidRPr="003D6A59">
        <w:rPr>
          <w:rFonts w:ascii="Book Antiqua" w:hAnsi="Book Antiqua" w:cs="Book Antiqua"/>
          <w:i/>
          <w:color w:val="000000"/>
          <w:kern w:val="0"/>
          <w:sz w:val="24"/>
          <w:szCs w:val="24"/>
          <w:lang w:bidi="ar"/>
        </w:rPr>
        <w:t>P</w:t>
      </w:r>
      <w:r w:rsidR="00C3593B">
        <w:rPr>
          <w:rFonts w:ascii="Book Antiqua" w:hAnsi="Book Antiqua" w:cs="Book Antiqua"/>
          <w:i/>
          <w:color w:val="000000"/>
          <w:kern w:val="0"/>
          <w:sz w:val="24"/>
          <w:szCs w:val="24"/>
          <w:lang w:bidi="ar"/>
        </w:rPr>
        <w:t xml:space="preserve"> </w:t>
      </w:r>
      <w:r w:rsidRPr="003D6A59">
        <w:rPr>
          <w:rFonts w:ascii="Book Antiqua" w:hAnsi="Book Antiqua" w:cs="Book Antiqua"/>
          <w:color w:val="000000"/>
          <w:kern w:val="0"/>
          <w:sz w:val="24"/>
          <w:szCs w:val="24"/>
          <w:lang w:bidi="ar"/>
        </w:rPr>
        <w:t>=</w:t>
      </w:r>
      <w:r w:rsidR="00C3593B">
        <w:rPr>
          <w:rFonts w:ascii="Book Antiqua" w:hAnsi="Book Antiqua" w:cs="Book Antiqua"/>
          <w:color w:val="000000"/>
          <w:kern w:val="0"/>
          <w:sz w:val="24"/>
          <w:szCs w:val="24"/>
          <w:lang w:bidi="ar"/>
        </w:rPr>
        <w:t xml:space="preserve"> </w:t>
      </w:r>
      <w:r w:rsidRPr="003D6A59">
        <w:rPr>
          <w:rFonts w:ascii="Book Antiqua" w:hAnsi="Book Antiqua" w:cs="Book Antiqua"/>
          <w:color w:val="000000"/>
          <w:kern w:val="0"/>
          <w:sz w:val="24"/>
          <w:szCs w:val="24"/>
          <w:lang w:bidi="ar"/>
        </w:rPr>
        <w:t>0.008</w:t>
      </w:r>
      <w:r w:rsidRPr="00E76439">
        <w:rPr>
          <w:rFonts w:ascii="Book Antiqua" w:hAnsi="Book Antiqua" w:cs="Book Antiqua"/>
          <w:color w:val="000000"/>
          <w:kern w:val="0"/>
          <w:sz w:val="24"/>
          <w:szCs w:val="24"/>
          <w:lang w:bidi="ar"/>
        </w:rPr>
        <w:t>), but not alcohol users abstinent during treatment (AOR</w:t>
      </w:r>
      <w:r w:rsidR="009302C5">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w:t>
      </w:r>
      <w:r w:rsidR="009302C5">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1.0; 95%CI</w:t>
      </w:r>
      <w:r w:rsidR="00C3593B">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0.4-2.3, </w:t>
      </w:r>
      <w:r w:rsidRPr="00E76439">
        <w:rPr>
          <w:rFonts w:ascii="Book Antiqua" w:hAnsi="Book Antiqua" w:cs="Book Antiqua"/>
          <w:i/>
          <w:color w:val="000000"/>
          <w:kern w:val="0"/>
          <w:sz w:val="24"/>
          <w:szCs w:val="24"/>
          <w:lang w:bidi="ar"/>
        </w:rPr>
        <w:t>P</w:t>
      </w:r>
      <w:r w:rsidR="00C3593B">
        <w:rPr>
          <w:rFonts w:ascii="Book Antiqua" w:hAnsi="Book Antiqua" w:cs="Book Antiqua"/>
          <w:i/>
          <w:color w:val="000000"/>
          <w:kern w:val="0"/>
          <w:sz w:val="24"/>
          <w:szCs w:val="24"/>
          <w:lang w:bidi="ar"/>
        </w:rPr>
        <w:t xml:space="preserve"> </w:t>
      </w:r>
      <w:r w:rsidRPr="00E76439">
        <w:rPr>
          <w:rFonts w:ascii="Book Antiqua" w:hAnsi="Book Antiqua" w:cs="Book Antiqua"/>
          <w:color w:val="000000"/>
          <w:kern w:val="0"/>
          <w:sz w:val="24"/>
          <w:szCs w:val="24"/>
          <w:lang w:bidi="ar"/>
        </w:rPr>
        <w:t>=</w:t>
      </w:r>
      <w:r w:rsidR="00C3593B">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1.00), was associated with failed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eradication. Finally, smoking during treatment demonstrated a trend towards failed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eradication (AOR</w:t>
      </w:r>
      <w:r w:rsidR="009302C5">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w:t>
      </w:r>
      <w:r w:rsidR="009302C5">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1.9; 95%CI</w:t>
      </w:r>
      <w:r w:rsidR="0016001E">
        <w:rPr>
          <w:rFonts w:ascii="Book Antiqua" w:hAnsi="Book Antiqua" w:cs="Book Antiqua"/>
          <w:color w:val="000000"/>
          <w:kern w:val="0"/>
          <w:sz w:val="24"/>
          <w:szCs w:val="24"/>
          <w:lang w:bidi="ar"/>
        </w:rPr>
        <w:t>:</w:t>
      </w:r>
      <w:r w:rsidRPr="00E76439">
        <w:rPr>
          <w:rFonts w:ascii="Book Antiqua" w:hAnsi="Book Antiqua" w:cs="Book Antiqua"/>
          <w:color w:val="000000"/>
          <w:kern w:val="0"/>
          <w:sz w:val="24"/>
          <w:szCs w:val="24"/>
          <w:lang w:bidi="ar"/>
        </w:rPr>
        <w:t xml:space="preserve"> 0.9-4.3, </w:t>
      </w:r>
      <w:r w:rsidRPr="00E76439">
        <w:rPr>
          <w:rFonts w:ascii="Book Antiqua" w:hAnsi="Book Antiqua" w:cs="Book Antiqua"/>
          <w:i/>
          <w:color w:val="000000"/>
          <w:kern w:val="0"/>
          <w:sz w:val="24"/>
          <w:szCs w:val="24"/>
          <w:lang w:bidi="ar"/>
        </w:rPr>
        <w:t>P</w:t>
      </w:r>
      <w:r w:rsidR="0016001E">
        <w:rPr>
          <w:rFonts w:ascii="Book Antiqua" w:hAnsi="Book Antiqua" w:cs="Book Antiqua"/>
          <w:i/>
          <w:color w:val="000000"/>
          <w:kern w:val="0"/>
          <w:sz w:val="24"/>
          <w:szCs w:val="24"/>
          <w:lang w:bidi="ar"/>
        </w:rPr>
        <w:t xml:space="preserve"> </w:t>
      </w:r>
      <w:r w:rsidRPr="00E76439">
        <w:rPr>
          <w:rFonts w:ascii="Book Antiqua" w:hAnsi="Book Antiqua" w:cs="Book Antiqua"/>
          <w:color w:val="000000"/>
          <w:kern w:val="0"/>
          <w:sz w:val="24"/>
          <w:szCs w:val="24"/>
          <w:lang w:bidi="ar"/>
        </w:rPr>
        <w:t>=</w:t>
      </w:r>
      <w:r w:rsidR="0016001E">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0.10) compared to non-smokers. Age, gender, educational level, PPI type, bismuth dose, therapy duration, and the indication for treatment were not associated with failed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eradication. </w:t>
      </w:r>
    </w:p>
    <w:p w14:paraId="7BC05700" w14:textId="77777777" w:rsidR="00432AE0" w:rsidRPr="00E76439" w:rsidRDefault="00432AE0" w:rsidP="00AA1CFD">
      <w:pPr>
        <w:adjustRightInd w:val="0"/>
        <w:snapToGrid w:val="0"/>
        <w:spacing w:line="360" w:lineRule="auto"/>
        <w:rPr>
          <w:rFonts w:ascii="Book Antiqua" w:hAnsi="Book Antiqua" w:cs="Book Antiqua"/>
          <w:color w:val="000000"/>
          <w:kern w:val="0"/>
          <w:sz w:val="24"/>
          <w:szCs w:val="24"/>
          <w:lang w:bidi="ar"/>
        </w:rPr>
      </w:pPr>
    </w:p>
    <w:p w14:paraId="1CD69EE0" w14:textId="7008D110" w:rsidR="00432AE0" w:rsidRPr="00E76439" w:rsidRDefault="000A0D6D" w:rsidP="00AA1CFD">
      <w:pPr>
        <w:adjustRightInd w:val="0"/>
        <w:snapToGrid w:val="0"/>
        <w:spacing w:line="360" w:lineRule="auto"/>
        <w:outlineLvl w:val="0"/>
        <w:rPr>
          <w:rFonts w:ascii="Book Antiqua" w:hAnsi="Book Antiqua" w:cs="Book Antiqua"/>
          <w:b/>
          <w:color w:val="000000"/>
          <w:kern w:val="0"/>
          <w:sz w:val="24"/>
          <w:szCs w:val="24"/>
          <w:lang w:bidi="ar"/>
        </w:rPr>
      </w:pPr>
      <w:r w:rsidRPr="00E76439">
        <w:rPr>
          <w:rFonts w:ascii="Book Antiqua" w:hAnsi="Book Antiqua" w:cs="Book Antiqua"/>
          <w:b/>
          <w:color w:val="000000"/>
          <w:kern w:val="0"/>
          <w:sz w:val="24"/>
          <w:szCs w:val="24"/>
          <w:lang w:bidi="ar"/>
        </w:rPr>
        <w:t>DISCUSSION</w:t>
      </w:r>
    </w:p>
    <w:p w14:paraId="7099C539" w14:textId="4B32CE51" w:rsidR="00432AE0" w:rsidRPr="00E76439" w:rsidRDefault="000A0D6D" w:rsidP="00AA1CFD">
      <w:pPr>
        <w:adjustRightInd w:val="0"/>
        <w:snapToGrid w:val="0"/>
        <w:spacing w:line="360" w:lineRule="auto"/>
        <w:rPr>
          <w:rFonts w:ascii="Book Antiqua" w:hAnsi="Book Antiqua" w:cs="Book Antiqua"/>
          <w:color w:val="000000"/>
          <w:kern w:val="0"/>
          <w:sz w:val="24"/>
          <w:szCs w:val="24"/>
          <w:lang w:bidi="ar"/>
        </w:rPr>
      </w:pPr>
      <w:r w:rsidRPr="00E76439">
        <w:rPr>
          <w:rFonts w:ascii="Book Antiqua" w:hAnsi="Book Antiqua" w:cs="Book Antiqua"/>
          <w:color w:val="000000"/>
          <w:kern w:val="0"/>
          <w:sz w:val="24"/>
          <w:szCs w:val="24"/>
          <w:lang w:bidi="ar"/>
        </w:rPr>
        <w:t xml:space="preserve">In this single-center study evaluating furazolidone, amoxicillin-based quadruple therapy for </w:t>
      </w:r>
      <w:r w:rsidRPr="00E76439">
        <w:rPr>
          <w:rFonts w:ascii="Book Antiqua" w:hAnsi="Book Antiqua" w:cs="Book Antiqua"/>
          <w:i/>
          <w:color w:val="000000"/>
          <w:kern w:val="0"/>
          <w:sz w:val="24"/>
          <w:szCs w:val="24"/>
          <w:lang w:bidi="ar"/>
        </w:rPr>
        <w:t>H. pylori</w:t>
      </w:r>
      <w:r w:rsidRPr="00E76439">
        <w:rPr>
          <w:rFonts w:ascii="Book Antiqua" w:hAnsi="Book Antiqua" w:cs="Book Antiqua"/>
          <w:color w:val="000000"/>
          <w:kern w:val="0"/>
          <w:sz w:val="24"/>
          <w:szCs w:val="24"/>
          <w:lang w:bidi="ar"/>
        </w:rPr>
        <w:t xml:space="preserve"> infection in </w:t>
      </w:r>
      <w:r w:rsidRPr="003D6A59">
        <w:rPr>
          <w:rFonts w:ascii="Book Antiqua" w:hAnsi="Book Antiqua" w:cs="Book Antiqua"/>
          <w:color w:val="000000"/>
          <w:kern w:val="0"/>
          <w:sz w:val="24"/>
          <w:szCs w:val="24"/>
          <w:lang w:bidi="ar"/>
        </w:rPr>
        <w:t>a</w:t>
      </w:r>
      <w:r w:rsidR="00635686" w:rsidRPr="003D6A59">
        <w:rPr>
          <w:rFonts w:ascii="Book Antiqua" w:hAnsi="Book Antiqua" w:cs="Book Antiqua"/>
          <w:color w:val="000000"/>
          <w:kern w:val="0"/>
          <w:sz w:val="24"/>
          <w:szCs w:val="24"/>
          <w:lang w:bidi="ar"/>
        </w:rPr>
        <w:t>n area with</w:t>
      </w:r>
      <w:r w:rsidRPr="003D6A59">
        <w:rPr>
          <w:rFonts w:ascii="Book Antiqua" w:hAnsi="Book Antiqua" w:cs="Book Antiqua"/>
          <w:color w:val="000000"/>
          <w:kern w:val="0"/>
          <w:sz w:val="24"/>
          <w:szCs w:val="24"/>
          <w:lang w:bidi="ar"/>
        </w:rPr>
        <w:t xml:space="preserve"> high </w:t>
      </w:r>
      <w:r w:rsidR="00635686" w:rsidRPr="003D6A59">
        <w:rPr>
          <w:rFonts w:ascii="Book Antiqua" w:hAnsi="Book Antiqua" w:cs="Book Antiqua"/>
          <w:color w:val="000000"/>
          <w:kern w:val="0"/>
          <w:sz w:val="24"/>
          <w:szCs w:val="24"/>
          <w:lang w:bidi="ar"/>
        </w:rPr>
        <w:t>prevalence of</w:t>
      </w:r>
      <w:r w:rsidR="00635686" w:rsidRPr="00E76439">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clarithromycin resistance, the eradication rates were high at &gt;</w:t>
      </w:r>
      <w:r w:rsidR="0016001E">
        <w:rPr>
          <w:rFonts w:ascii="Book Antiqua" w:hAnsi="Book Antiqua" w:cs="Book Antiqua"/>
          <w:color w:val="000000"/>
          <w:kern w:val="0"/>
          <w:sz w:val="24"/>
          <w:szCs w:val="24"/>
          <w:lang w:bidi="ar"/>
        </w:rPr>
        <w:t xml:space="preserve"> </w:t>
      </w:r>
      <w:r w:rsidRPr="00E76439">
        <w:rPr>
          <w:rFonts w:ascii="Book Antiqua" w:hAnsi="Book Antiqua" w:cs="Book Antiqua"/>
          <w:color w:val="000000"/>
          <w:kern w:val="0"/>
          <w:sz w:val="24"/>
          <w:szCs w:val="24"/>
          <w:lang w:bidi="ar"/>
        </w:rPr>
        <w:t xml:space="preserve">90%, as both primary and rescue therapies. Furthermore, treatment-related adverse events were infrequent with </w:t>
      </w:r>
      <w:r w:rsidR="00635686" w:rsidRPr="003D6A59">
        <w:rPr>
          <w:rFonts w:ascii="Book Antiqua" w:hAnsi="Book Antiqua" w:cs="Book Antiqua"/>
          <w:color w:val="000000"/>
          <w:kern w:val="0"/>
          <w:sz w:val="24"/>
          <w:szCs w:val="24"/>
          <w:lang w:bidi="ar"/>
        </w:rPr>
        <w:t xml:space="preserve">fewer </w:t>
      </w:r>
      <w:r w:rsidRPr="003D6A59">
        <w:rPr>
          <w:rFonts w:ascii="Book Antiqua" w:hAnsi="Book Antiqua" w:cs="Book Antiqua"/>
          <w:color w:val="000000"/>
          <w:kern w:val="0"/>
          <w:sz w:val="24"/>
          <w:szCs w:val="24"/>
          <w:lang w:bidi="ar"/>
        </w:rPr>
        <w:t>than</w:t>
      </w:r>
      <w:r w:rsidRPr="00E76439">
        <w:rPr>
          <w:rFonts w:ascii="Book Antiqua" w:hAnsi="Book Antiqua" w:cs="Book Antiqua"/>
          <w:color w:val="000000"/>
          <w:kern w:val="0"/>
          <w:sz w:val="24"/>
          <w:szCs w:val="24"/>
          <w:lang w:bidi="ar"/>
        </w:rPr>
        <w:t xml:space="preserve"> 3% requiring treatment discontinuation. Poor adherence to prescribed therapy, two or more prior eradication attempts, and concurrent alcohol use during treatment were associated with failed eradication.</w:t>
      </w:r>
    </w:p>
    <w:p w14:paraId="0D163DB4" w14:textId="041EA6D4" w:rsidR="00432AE0" w:rsidRPr="00E76439" w:rsidRDefault="0016001E" w:rsidP="00AA1CFD">
      <w:pPr>
        <w:autoSpaceDE w:val="0"/>
        <w:autoSpaceDN w:val="0"/>
        <w:adjustRightInd w:val="0"/>
        <w:snapToGrid w:val="0"/>
        <w:spacing w:line="360" w:lineRule="auto"/>
        <w:rPr>
          <w:rFonts w:ascii="Book Antiqua" w:hAnsi="Book Antiqua" w:cs="Book Antiqua"/>
          <w:color w:val="000000"/>
          <w:kern w:val="0"/>
          <w:sz w:val="24"/>
          <w:szCs w:val="24"/>
          <w:lang w:bidi="ar"/>
        </w:rPr>
      </w:pP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 xml:space="preserve">The rise in the prevalence of antibiotic-resistant </w:t>
      </w:r>
      <w:r w:rsidR="000A0D6D" w:rsidRPr="00E76439">
        <w:rPr>
          <w:rFonts w:ascii="Book Antiqua" w:hAnsi="Book Antiqua" w:cs="Book Antiqua"/>
          <w:i/>
          <w:color w:val="000000"/>
          <w:kern w:val="0"/>
          <w:sz w:val="24"/>
          <w:szCs w:val="24"/>
          <w:lang w:bidi="ar"/>
        </w:rPr>
        <w:t xml:space="preserve">H. pylori </w:t>
      </w:r>
      <w:r w:rsidR="000A0D6D" w:rsidRPr="00E76439">
        <w:rPr>
          <w:rFonts w:ascii="Book Antiqua" w:hAnsi="Book Antiqua" w:cs="Book Antiqua"/>
          <w:color w:val="000000"/>
          <w:kern w:val="0"/>
          <w:sz w:val="24"/>
          <w:szCs w:val="24"/>
          <w:lang w:bidi="ar"/>
        </w:rPr>
        <w:t>strains has led to increased treatment failure with traditional triple therapies</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[2,10,23]</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w:t>
      </w:r>
      <w:r w:rsidR="000A0D6D" w:rsidRPr="00E76439">
        <w:rPr>
          <w:rFonts w:ascii="Book Antiqua" w:hAnsi="Book Antiqua" w:cs="Book Antiqua"/>
          <w:kern w:val="0"/>
          <w:sz w:val="24"/>
          <w:szCs w:val="24"/>
          <w:lang w:bidi="ar"/>
        </w:rPr>
        <w:t xml:space="preserve"> In recognition of high global prevalence of clarithromycin- and/or metronidazole-resistant </w:t>
      </w:r>
      <w:r w:rsidR="000A0D6D" w:rsidRPr="00E76439">
        <w:rPr>
          <w:rFonts w:ascii="Book Antiqua" w:hAnsi="Book Antiqua" w:cs="Book Antiqua"/>
          <w:i/>
          <w:kern w:val="0"/>
          <w:sz w:val="24"/>
          <w:szCs w:val="24"/>
          <w:lang w:bidi="ar"/>
        </w:rPr>
        <w:t>H. pylori</w:t>
      </w:r>
      <w:r w:rsidR="000A0D6D" w:rsidRPr="00E76439">
        <w:rPr>
          <w:rFonts w:ascii="Book Antiqua" w:hAnsi="Book Antiqua" w:cs="Book Antiqua"/>
          <w:kern w:val="0"/>
          <w:sz w:val="24"/>
          <w:szCs w:val="24"/>
          <w:lang w:bidi="ar"/>
        </w:rPr>
        <w:t xml:space="preserve"> infection, the updated Maastricht V/Florence Consensus Report emphasized that bismuth quadruple or non-bismuth quadruple, concomitant therapies (PPI, amoxicillin, clarithromycin and a nitroimidazole) are now the treatment of choice in regions with high (&gt;</w:t>
      </w:r>
      <w:r>
        <w:rPr>
          <w:rFonts w:ascii="Book Antiqua" w:hAnsi="Book Antiqua" w:cs="Book Antiqua"/>
          <w:kern w:val="0"/>
          <w:sz w:val="24"/>
          <w:szCs w:val="24"/>
          <w:lang w:bidi="ar"/>
        </w:rPr>
        <w:t xml:space="preserve"> </w:t>
      </w:r>
      <w:r w:rsidR="000A0D6D" w:rsidRPr="00E76439">
        <w:rPr>
          <w:rFonts w:ascii="Book Antiqua" w:hAnsi="Book Antiqua" w:cs="Book Antiqua"/>
          <w:kern w:val="0"/>
          <w:sz w:val="24"/>
          <w:szCs w:val="24"/>
          <w:lang w:bidi="ar"/>
        </w:rPr>
        <w:t>15%) clarithromycin and bismuth quadruple therapies are recommended in regions with high dual resistance to clarithromycin and metronidazole (&gt;</w:t>
      </w:r>
      <w:r>
        <w:rPr>
          <w:rFonts w:ascii="Book Antiqua" w:hAnsi="Book Antiqua" w:cs="Book Antiqua"/>
          <w:kern w:val="0"/>
          <w:sz w:val="24"/>
          <w:szCs w:val="24"/>
          <w:lang w:bidi="ar"/>
        </w:rPr>
        <w:t xml:space="preserve"> </w:t>
      </w:r>
      <w:r w:rsidR="000A0D6D" w:rsidRPr="00E76439">
        <w:rPr>
          <w:rFonts w:ascii="Book Antiqua" w:hAnsi="Book Antiqua" w:cs="Book Antiqua"/>
          <w:kern w:val="0"/>
          <w:sz w:val="24"/>
          <w:szCs w:val="24"/>
          <w:lang w:bidi="ar"/>
        </w:rPr>
        <w:t>15%)</w:t>
      </w:r>
      <w:r w:rsidR="000A0D6D" w:rsidRPr="00E76439">
        <w:rPr>
          <w:rFonts w:ascii="Book Antiqua" w:hAnsi="Book Antiqua" w:cs="Book Antiqua"/>
          <w:kern w:val="0"/>
          <w:sz w:val="24"/>
          <w:szCs w:val="24"/>
          <w:vertAlign w:val="superscript"/>
          <w:lang w:bidi="ar"/>
        </w:rPr>
        <w:fldChar w:fldCharType="begin"/>
      </w:r>
      <w:r w:rsidR="000A0D6D" w:rsidRPr="00E76439">
        <w:rPr>
          <w:rFonts w:ascii="Book Antiqua" w:hAnsi="Book Antiqua" w:cs="Book Antiqua"/>
          <w:kern w:val="0"/>
          <w:sz w:val="24"/>
          <w:szCs w:val="24"/>
          <w:vertAlign w:val="superscript"/>
          <w:lang w:bidi="ar"/>
        </w:rPr>
        <w:instrText xml:space="preserve"> ADDIN EN.CITE </w:instrText>
      </w:r>
      <w:r w:rsidR="000A0D6D" w:rsidRPr="00E76439">
        <w:rPr>
          <w:rFonts w:ascii="Book Antiqua" w:hAnsi="Book Antiqua" w:cs="Book Antiqua"/>
          <w:kern w:val="0"/>
          <w:sz w:val="24"/>
          <w:szCs w:val="24"/>
          <w:vertAlign w:val="superscript"/>
          <w:lang w:bidi="ar"/>
        </w:rPr>
        <w:fldChar w:fldCharType="begin"/>
      </w:r>
      <w:r w:rsidR="000A0D6D" w:rsidRPr="00E76439">
        <w:rPr>
          <w:rFonts w:ascii="Book Antiqua" w:hAnsi="Book Antiqua" w:cs="Book Antiqua"/>
          <w:kern w:val="0"/>
          <w:sz w:val="24"/>
          <w:szCs w:val="24"/>
          <w:vertAlign w:val="superscript"/>
          <w:lang w:bidi="ar"/>
        </w:rPr>
        <w:instrText xml:space="preserve"> ADDIN EN.CITE.DATA </w:instrText>
      </w:r>
      <w:r w:rsidR="000A0D6D" w:rsidRPr="00E76439">
        <w:rPr>
          <w:rFonts w:ascii="Book Antiqua" w:hAnsi="Book Antiqua" w:cs="Book Antiqua"/>
          <w:kern w:val="0"/>
          <w:sz w:val="24"/>
          <w:szCs w:val="24"/>
          <w:vertAlign w:val="superscript"/>
          <w:lang w:bidi="ar"/>
        </w:rPr>
        <w:fldChar w:fldCharType="end"/>
      </w:r>
      <w:r w:rsidR="000A0D6D" w:rsidRPr="00E76439">
        <w:rPr>
          <w:rFonts w:ascii="Book Antiqua" w:hAnsi="Book Antiqua" w:cs="Book Antiqua"/>
          <w:kern w:val="0"/>
          <w:sz w:val="24"/>
          <w:szCs w:val="24"/>
          <w:vertAlign w:val="superscript"/>
          <w:lang w:bidi="ar"/>
        </w:rPr>
        <w:fldChar w:fldCharType="separate"/>
      </w:r>
      <w:r w:rsidR="000A0D6D" w:rsidRPr="00E76439">
        <w:rPr>
          <w:rFonts w:ascii="Book Antiqua" w:hAnsi="Book Antiqua" w:cs="Book Antiqua"/>
          <w:kern w:val="0"/>
          <w:sz w:val="24"/>
          <w:szCs w:val="24"/>
          <w:vertAlign w:val="superscript"/>
          <w:lang w:eastAsia="en-US" w:bidi="ar"/>
        </w:rPr>
        <w:t>[18]</w:t>
      </w:r>
      <w:r w:rsidR="000A0D6D" w:rsidRPr="00E76439">
        <w:rPr>
          <w:rFonts w:ascii="Book Antiqua" w:hAnsi="Book Antiqua" w:cs="Book Antiqua"/>
          <w:kern w:val="0"/>
          <w:sz w:val="24"/>
          <w:szCs w:val="24"/>
          <w:vertAlign w:val="superscript"/>
          <w:lang w:bidi="ar"/>
        </w:rPr>
        <w:fldChar w:fldCharType="end"/>
      </w:r>
      <w:r w:rsidR="000A0D6D" w:rsidRPr="00E76439">
        <w:rPr>
          <w:rFonts w:ascii="Book Antiqua" w:hAnsi="Book Antiqua" w:cs="Book Antiqua"/>
          <w:kern w:val="0"/>
          <w:sz w:val="24"/>
          <w:szCs w:val="24"/>
          <w:lang w:bidi="ar"/>
        </w:rPr>
        <w:t xml:space="preserve">. </w:t>
      </w:r>
      <w:r w:rsidR="000A0D6D" w:rsidRPr="00E76439">
        <w:rPr>
          <w:rFonts w:ascii="Book Antiqua" w:hAnsi="Book Antiqua" w:cs="Book Antiqua"/>
          <w:color w:val="000000"/>
          <w:kern w:val="0"/>
          <w:sz w:val="24"/>
          <w:szCs w:val="24"/>
          <w:lang w:bidi="ar"/>
        </w:rPr>
        <w:t>Furthermore, the guidelines recommended that clarithromycin should be avoided and a combination of antibiotics with</w:t>
      </w:r>
      <w:bookmarkStart w:id="117" w:name="OLE_LINK7"/>
      <w:bookmarkStart w:id="118" w:name="OLE_LINK6"/>
      <w:r w:rsidR="000A0D6D" w:rsidRPr="00E76439">
        <w:rPr>
          <w:rFonts w:ascii="Book Antiqua" w:hAnsi="Book Antiqua" w:cs="Book Antiqua"/>
          <w:color w:val="000000"/>
          <w:kern w:val="0"/>
          <w:sz w:val="24"/>
          <w:szCs w:val="24"/>
          <w:lang w:bidi="ar"/>
        </w:rPr>
        <w:t xml:space="preserve"> high resistance barrier</w:t>
      </w:r>
      <w:bookmarkEnd w:id="117"/>
      <w:bookmarkEnd w:id="118"/>
      <w:r w:rsidR="000A0D6D" w:rsidRPr="00E76439">
        <w:rPr>
          <w:rFonts w:ascii="Book Antiqua" w:hAnsi="Book Antiqua" w:cs="Book Antiqua"/>
          <w:color w:val="000000"/>
          <w:kern w:val="0"/>
          <w:sz w:val="24"/>
          <w:szCs w:val="24"/>
          <w:lang w:bidi="ar"/>
        </w:rPr>
        <w:t xml:space="preserve"> to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(amoxicillin, tetracycline, furazolidone, rifabutin) should be selected. The Fifth Chinese National Consensus Report recommended </w:t>
      </w:r>
      <w:r w:rsidR="000A0D6D" w:rsidRPr="00E76439">
        <w:rPr>
          <w:rFonts w:ascii="Book Antiqua" w:hAnsi="Book Antiqua" w:cs="Book Antiqua"/>
          <w:color w:val="000000"/>
          <w:kern w:val="0"/>
          <w:sz w:val="24"/>
          <w:szCs w:val="24"/>
          <w:lang w:bidi="ar"/>
        </w:rPr>
        <w:lastRenderedPageBreak/>
        <w:t xml:space="preserve">furazolidone, amoxicillin, bismuth, and PPI quadruple therapy as one of the first-line regimens for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therapy given that estimated resistance to clarithromycin and metronidazole exceed 20</w:t>
      </w:r>
      <w:r>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 xml:space="preserve"> and 40%, respectively, in China</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[20]</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w:t>
      </w:r>
    </w:p>
    <w:p w14:paraId="137B7658" w14:textId="239C8D7D" w:rsidR="00432AE0" w:rsidRPr="00E76439" w:rsidRDefault="0016001E" w:rsidP="00AA1CFD">
      <w:pPr>
        <w:autoSpaceDE w:val="0"/>
        <w:autoSpaceDN w:val="0"/>
        <w:adjustRightInd w:val="0"/>
        <w:snapToGrid w:val="0"/>
        <w:spacing w:line="360" w:lineRule="auto"/>
        <w:rPr>
          <w:rFonts w:ascii="Book Antiqua" w:hAnsi="Book Antiqua" w:cs="Book Antiqua"/>
          <w:kern w:val="0"/>
          <w:sz w:val="24"/>
          <w:szCs w:val="24"/>
        </w:rPr>
      </w:pP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 xml:space="preserve">Our results from a real-world experience demonstrated that furazolidone, amoxicillin-based quadruple therapy achieved a 95%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eradication rate which is within the higher range of all eradication rates reported in the literature</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&lt;EndNote&gt;&lt;Cite&gt;&lt;Author&gt;Zullo A&lt;/Author&gt;&lt;Year&gt;2012&lt;/Year&gt;&lt;RecNum&gt;8&lt;/RecNum&gt;&lt;DisplayText&gt;[16]&lt;/DisplayText&gt;&lt;record&gt;&lt;rec-number&gt;8&lt;/rec-number&gt;&lt;foreign-keys&gt;&lt;key app="EN" db-id="te5wrtadoffsenexrvh5sxt8weatvaptwwf9" timestamp="1526811517"&gt;8&lt;/key&gt;&lt;/foreign-keys&gt;&lt;ref-type name="Journal Article"&gt;17&lt;/ref-type&gt;&lt;contributors&gt;&lt;authors&gt;&lt;author&gt;&lt;style face="normal" font="default" size="100%"&gt;Zullo A&lt;/style&gt;&lt;style face="normal" font="default" charset="134" size="100%"&gt;, &lt;/style&gt;&lt;style face="normal" font="default" size="100%"&gt;Ierardi E, Hassan C, De Francesco V&lt;/style&gt;&lt;/author&gt;&lt;/authors&gt;&lt;/contributors&gt;&lt;auth-address&gt;Gastroenterology and Digestive Endoscopy, Nuovo Regina Margherita Hospital, Rome, Italy.&lt;/auth-address&gt;&lt;titles&gt;&lt;title&gt;Furazolidone-based therapies for Helicobacter pylori infection: a pooled-data analysis&lt;/title&gt;&lt;secondary-title&gt;Saudi J Gastroenterol&lt;/secondary-title&gt;&lt;/titles&gt;&lt;periodical&gt;&lt;full-title&gt;Saudi J Gastroenterol&lt;/full-title&gt;&lt;/periodical&gt;&lt;pages&gt;11-17&lt;/pages&gt;&lt;volume&gt;18&lt;/volume&gt;&lt;number&gt;1&lt;/number&gt;&lt;keywords&gt;&lt;keyword&gt;Anti-Infective Agents, Local/adverse effects/*therapeutic use&lt;/keyword&gt;&lt;keyword&gt;Drug Resistance, Bacterial&lt;/keyword&gt;&lt;keyword&gt;Drug Therapy, Combination&lt;/keyword&gt;&lt;keyword&gt;Furazolidone/adverse effects/*therapeutic use&lt;/keyword&gt;&lt;keyword&gt;Helicobacter Infections/*drug therapy&lt;/keyword&gt;&lt;keyword&gt;Helicobacter pylori/*drug effects&lt;/keyword&gt;&lt;keyword&gt;Humans&lt;/keyword&gt;&lt;/keywords&gt;&lt;dates&gt;&lt;year&gt;2012&lt;/year&gt;&lt;pub-dates&gt;&lt;date&gt;Jan-Feb&lt;/date&gt;&lt;/pub-dates&gt;&lt;/dates&gt;&lt;isbn&gt;1998-4049 (Electronic)&amp;#xD;1319-3767 (Linking)&lt;/isbn&gt;&lt;accession-num&gt;22249086&lt;/accession-num&gt;&lt;urls&gt;&lt;related-urls&gt;&lt;url&gt;https://www.ncbi.nlm.nih.gov/pubmed/22249086&lt;/url&gt;&lt;/related-urls&gt;&lt;/urls&gt;&lt;custom2&gt;PMC3271687&lt;/custom2&gt;&lt;electronic-resource-num&gt;10.4103/1319-3767.91729&lt;/electronic-resource-num&gt;&lt;/record&gt;&lt;/Cite&gt;&lt;/EndNote&gt;</w:instrText>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[16]</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Although older studies mostly containing furazolidone as a component of substandard regiments (inadequate duration or absence of PPI) reported a low pooled-eradication rate of 76%, our findings are consistent with recent studies reporting high eradication rates of 85</w:t>
      </w:r>
      <w:r>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-95% in combination with 14 d of amoxicillin</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[24-26]</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For example</w:t>
      </w:r>
      <w:r>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 xml:space="preserve"> in a randomized study of 424 patients with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infection from Shanghai comparing four different bismuth-based quadruple therapies (amoxicillin, tetracycline, metronidazole, or furazolidone) as rescue therapy, furazolidone-containing regimens had a higher eradication rate </w:t>
      </w:r>
      <w:r w:rsidR="000A0D6D" w:rsidRPr="003D6A59">
        <w:rPr>
          <w:rFonts w:ascii="Book Antiqua" w:hAnsi="Book Antiqua" w:cs="Book Antiqua"/>
          <w:color w:val="000000"/>
          <w:kern w:val="0"/>
          <w:sz w:val="24"/>
          <w:szCs w:val="24"/>
          <w:lang w:bidi="ar"/>
        </w:rPr>
        <w:t xml:space="preserve">(93.4% </w:t>
      </w:r>
      <w:r w:rsidR="000A0D6D" w:rsidRPr="003D6A59">
        <w:rPr>
          <w:rFonts w:ascii="Book Antiqua" w:hAnsi="Book Antiqua" w:cs="Book Antiqua"/>
          <w:i/>
          <w:color w:val="000000"/>
          <w:kern w:val="0"/>
          <w:sz w:val="24"/>
          <w:szCs w:val="24"/>
          <w:lang w:bidi="ar"/>
        </w:rPr>
        <w:t>vs</w:t>
      </w:r>
      <w:r w:rsidR="000A0D6D" w:rsidRPr="003D6A59">
        <w:rPr>
          <w:rFonts w:ascii="Book Antiqua" w:hAnsi="Book Antiqua" w:cs="Book Antiqua"/>
          <w:color w:val="000000"/>
          <w:kern w:val="0"/>
          <w:sz w:val="24"/>
          <w:szCs w:val="24"/>
          <w:lang w:bidi="ar"/>
        </w:rPr>
        <w:t xml:space="preserve"> 85.9%; mean difference</w:t>
      </w:r>
      <w:r>
        <w:rPr>
          <w:rFonts w:ascii="Book Antiqua" w:hAnsi="Book Antiqua" w:cs="Book Antiqua"/>
          <w:color w:val="000000"/>
          <w:kern w:val="0"/>
          <w:sz w:val="24"/>
          <w:szCs w:val="24"/>
          <w:lang w:bidi="ar"/>
        </w:rPr>
        <w:t xml:space="preserve"> </w:t>
      </w:r>
      <w:r w:rsidR="000A0D6D" w:rsidRPr="003D6A59">
        <w:rPr>
          <w:rFonts w:ascii="Book Antiqua" w:hAnsi="Book Antiqua" w:cs="Book Antiqua"/>
          <w:color w:val="000000"/>
          <w:kern w:val="0"/>
          <w:sz w:val="24"/>
          <w:szCs w:val="24"/>
          <w:lang w:bidi="ar"/>
        </w:rPr>
        <w:t>=</w:t>
      </w:r>
      <w:r>
        <w:rPr>
          <w:rFonts w:ascii="Book Antiqua" w:hAnsi="Book Antiqua" w:cs="Book Antiqua"/>
          <w:color w:val="000000"/>
          <w:kern w:val="0"/>
          <w:sz w:val="24"/>
          <w:szCs w:val="24"/>
          <w:lang w:bidi="ar"/>
        </w:rPr>
        <w:t xml:space="preserve"> </w:t>
      </w:r>
      <w:r w:rsidR="000A0D6D" w:rsidRPr="003D6A59">
        <w:rPr>
          <w:rFonts w:ascii="Book Antiqua" w:hAnsi="Book Antiqua" w:cs="Book Antiqua"/>
          <w:color w:val="000000"/>
          <w:kern w:val="0"/>
          <w:sz w:val="24"/>
          <w:szCs w:val="24"/>
          <w:lang w:bidi="ar"/>
        </w:rPr>
        <w:t>7.6%, 95%CI</w:t>
      </w:r>
      <w:r>
        <w:rPr>
          <w:rFonts w:ascii="Book Antiqua" w:hAnsi="Book Antiqua" w:cs="Book Antiqua"/>
          <w:color w:val="000000"/>
          <w:kern w:val="0"/>
          <w:sz w:val="24"/>
          <w:szCs w:val="24"/>
          <w:lang w:bidi="ar"/>
        </w:rPr>
        <w:t>:</w:t>
      </w:r>
      <w:r w:rsidR="000A0D6D" w:rsidRPr="003D6A59">
        <w:rPr>
          <w:rFonts w:ascii="Book Antiqua" w:hAnsi="Book Antiqua" w:cs="Book Antiqua"/>
          <w:color w:val="000000"/>
          <w:kern w:val="0"/>
          <w:sz w:val="24"/>
          <w:szCs w:val="24"/>
          <w:lang w:bidi="ar"/>
        </w:rPr>
        <w:t xml:space="preserve"> 1.4%</w:t>
      </w:r>
      <w:r>
        <w:rPr>
          <w:rFonts w:ascii="Book Antiqua" w:hAnsi="Book Antiqua" w:cs="Book Antiqua"/>
          <w:color w:val="000000"/>
          <w:kern w:val="0"/>
          <w:sz w:val="24"/>
          <w:szCs w:val="24"/>
          <w:lang w:bidi="ar"/>
        </w:rPr>
        <w:t>-</w:t>
      </w:r>
      <w:r w:rsidR="000A0D6D" w:rsidRPr="003D6A59">
        <w:rPr>
          <w:rFonts w:ascii="Book Antiqua" w:hAnsi="Book Antiqua" w:cs="Book Antiqua"/>
          <w:color w:val="000000"/>
          <w:kern w:val="0"/>
          <w:sz w:val="24"/>
          <w:szCs w:val="24"/>
          <w:lang w:bidi="ar"/>
        </w:rPr>
        <w:t>13.8%)</w:t>
      </w:r>
      <w:r w:rsidR="000A0D6D" w:rsidRPr="00E76439">
        <w:rPr>
          <w:rFonts w:ascii="Book Antiqua" w:hAnsi="Book Antiqua" w:cs="Book Antiqua"/>
          <w:color w:val="000000"/>
          <w:kern w:val="0"/>
          <w:sz w:val="24"/>
          <w:szCs w:val="24"/>
          <w:lang w:bidi="ar"/>
        </w:rPr>
        <w:t xml:space="preserve"> compared to non-furazolidone containing regimens per intent to treat (ITT)</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[24]</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Furthermore, </w:t>
      </w:r>
      <w:r w:rsidR="000A0D6D" w:rsidRPr="00E76439">
        <w:rPr>
          <w:rFonts w:ascii="Book Antiqua" w:hAnsi="Book Antiqua" w:cs="Book Antiqua"/>
          <w:kern w:val="0"/>
          <w:sz w:val="24"/>
          <w:szCs w:val="24"/>
        </w:rPr>
        <w:t xml:space="preserve">a multicenter prospective study that included 180 patients with </w:t>
      </w:r>
      <w:r w:rsidR="000A0D6D" w:rsidRPr="00E76439">
        <w:rPr>
          <w:rFonts w:ascii="Book Antiqua" w:hAnsi="Book Antiqua" w:cs="Book Antiqua"/>
          <w:i/>
          <w:kern w:val="0"/>
          <w:sz w:val="24"/>
          <w:szCs w:val="24"/>
        </w:rPr>
        <w:t>H. pylori</w:t>
      </w:r>
      <w:r w:rsidR="000A0D6D" w:rsidRPr="00E76439">
        <w:rPr>
          <w:rFonts w:ascii="Book Antiqua" w:hAnsi="Book Antiqua" w:cs="Book Antiqua"/>
          <w:kern w:val="0"/>
          <w:sz w:val="24"/>
          <w:szCs w:val="24"/>
        </w:rPr>
        <w:t>-positive duodenal ulcer allocated to amoxicillin 1</w:t>
      </w:r>
      <w:r>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g, furazolidone 100 mg, rabeprazole 10 mg, and bismuth 220 mg twice a day for 10 d demonstrated eradication rate of 86% per ITT</w:t>
      </w:r>
      <w:r w:rsidR="000A0D6D" w:rsidRPr="00E76439">
        <w:rPr>
          <w:rFonts w:ascii="Book Antiqua" w:hAnsi="Book Antiqua" w:cs="Book Antiqua"/>
          <w:kern w:val="0"/>
          <w:sz w:val="24"/>
          <w:szCs w:val="24"/>
          <w:vertAlign w:val="superscript"/>
        </w:rPr>
        <w:fldChar w:fldCharType="begin"/>
      </w:r>
      <w:r w:rsidR="000A0D6D" w:rsidRPr="00E76439">
        <w:rPr>
          <w:rFonts w:ascii="Book Antiqua" w:hAnsi="Book Antiqua" w:cs="Book Antiqua"/>
          <w:kern w:val="0"/>
          <w:sz w:val="24"/>
          <w:szCs w:val="24"/>
          <w:vertAlign w:val="superscript"/>
        </w:rPr>
        <w:instrText xml:space="preserve"> ADDIN EN.CITE &lt;EndNote&gt;&lt;Cite&gt;&lt;Author&gt;Xie Y&lt;/Author&gt;&lt;Year&gt;2014 August 28&lt;/Year&gt;&lt;RecNum&gt;14&lt;/RecNum&gt;&lt;DisplayText&gt;[26]&lt;/DisplayText&gt;&lt;record&gt;&lt;rec-number&gt;14&lt;/rec-number&gt;&lt;foreign-keys&gt;&lt;key app="EN" db-id="te5wrtadoffsenexrvh5sxt8weatvaptwwf9" timestamp="1526811517"&gt;14&lt;/key&gt;&lt;/foreign-keys&gt;&lt;ref-type name="Journal Article"&gt;17&lt;/ref-type&gt;&lt;contributors&gt;&lt;authors&gt;&lt;author&gt;Xie Y, Zhu Y, Zhou H, Lu ZF, Yang Z, Shu X, Guo XB, Fan HZ, Tang JH, Zeng XP, Wen JB, Li XQ, He XX, Ma JH, Liu DS, Huang CB, Xu NJ, Wang NR, Lu NH&lt;/author&gt;&lt;/authors&gt;&lt;/contributors&gt;&lt;titles&gt;&lt;title&gt;Furazolidone-based triple and quadruple eradication therapy for Helicobacter pylori infection&lt;/title&gt;&lt;secondary-title&gt;World J Gastroenterol &lt;/secondary-title&gt;&lt;/titles&gt;&lt;periodical&gt;&lt;full-title&gt;World J Gastroenterol&lt;/full-title&gt;&lt;/periodical&gt;&lt;pages&gt;11415-11421&lt;/pages&gt;&lt;volume&gt;20&lt;/volume&gt;&lt;number&gt;32&lt;/number&gt;&lt;dates&gt;&lt;year&gt;2014&lt;/year&gt;&lt;pub-dates&gt;&lt;date&gt; August 28&lt;/date&gt;&lt;/pub-dates&gt;&lt;/dates&gt;&lt;accession-num&gt;25170230&lt;/accession-num&gt;&lt;urls&gt;&lt;/urls&gt;&lt;electronic-resource-num&gt;10.3748/wjg.v20.i32.11415&lt;/electronic-resource-num&gt;&lt;/record&gt;&lt;/Cite&gt;&lt;/EndNote&gt;</w:instrText>
      </w:r>
      <w:r w:rsidR="000A0D6D" w:rsidRPr="00E76439">
        <w:rPr>
          <w:rFonts w:ascii="Book Antiqua" w:hAnsi="Book Antiqua" w:cs="Book Antiqua"/>
          <w:kern w:val="0"/>
          <w:sz w:val="24"/>
          <w:szCs w:val="24"/>
          <w:vertAlign w:val="superscript"/>
        </w:rPr>
        <w:fldChar w:fldCharType="separate"/>
      </w:r>
      <w:r w:rsidR="000A0D6D" w:rsidRPr="00E76439">
        <w:rPr>
          <w:rFonts w:ascii="Book Antiqua" w:hAnsi="Book Antiqua" w:cs="Book Antiqua"/>
          <w:kern w:val="0"/>
          <w:sz w:val="24"/>
          <w:szCs w:val="24"/>
          <w:vertAlign w:val="superscript"/>
          <w:lang w:eastAsia="en-US"/>
        </w:rPr>
        <w:t>[26]</w:t>
      </w:r>
      <w:r w:rsidR="000A0D6D" w:rsidRPr="00E76439">
        <w:rPr>
          <w:rFonts w:ascii="Book Antiqua" w:hAnsi="Book Antiqua" w:cs="Book Antiqua"/>
          <w:kern w:val="0"/>
          <w:sz w:val="24"/>
          <w:szCs w:val="24"/>
          <w:vertAlign w:val="superscript"/>
        </w:rPr>
        <w:fldChar w:fldCharType="end"/>
      </w:r>
      <w:r w:rsidR="000A0D6D" w:rsidRPr="00E76439">
        <w:rPr>
          <w:rFonts w:ascii="Book Antiqua" w:hAnsi="Book Antiqua" w:cs="Book Antiqua"/>
          <w:kern w:val="0"/>
          <w:sz w:val="24"/>
          <w:szCs w:val="24"/>
        </w:rPr>
        <w:t>. In another randomized controlled study comparing different duration and doses of furazolidone, 40 patients receiving furazolidone 200</w:t>
      </w:r>
      <w:r>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mg to 300</w:t>
      </w:r>
      <w:r>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 xml:space="preserve">mg per day with </w:t>
      </w:r>
      <w:r w:rsidR="000A0D6D" w:rsidRPr="00E76439">
        <w:rPr>
          <w:rFonts w:ascii="Book Antiqua" w:hAnsi="Book Antiqua" w:cs="Book Antiqua"/>
          <w:sz w:val="24"/>
          <w:szCs w:val="24"/>
        </w:rPr>
        <w:t xml:space="preserve">amoxicillin, PPI and bismuth for 2 </w:t>
      </w:r>
      <w:r w:rsidRPr="00E76439">
        <w:rPr>
          <w:rFonts w:ascii="Book Antiqua" w:hAnsi="Book Antiqua" w:cs="Book Antiqua"/>
          <w:sz w:val="24"/>
          <w:szCs w:val="24"/>
        </w:rPr>
        <w:t>w</w:t>
      </w:r>
      <w:r>
        <w:rPr>
          <w:rFonts w:ascii="Book Antiqua" w:hAnsi="Book Antiqua" w:cs="Book Antiqua"/>
          <w:sz w:val="24"/>
          <w:szCs w:val="24"/>
        </w:rPr>
        <w:t>k</w:t>
      </w:r>
      <w:r w:rsidRPr="00E76439">
        <w:rPr>
          <w:rFonts w:ascii="Book Antiqua" w:hAnsi="Book Antiqua" w:cs="Book Antiqua"/>
          <w:sz w:val="24"/>
          <w:szCs w:val="24"/>
        </w:rPr>
        <w:t xml:space="preserve"> </w:t>
      </w:r>
      <w:r w:rsidR="000A0D6D" w:rsidRPr="00E76439">
        <w:rPr>
          <w:rFonts w:ascii="Book Antiqua" w:hAnsi="Book Antiqua" w:cs="Book Antiqua"/>
          <w:sz w:val="24"/>
          <w:szCs w:val="24"/>
        </w:rPr>
        <w:t>led to eradication rate of 88% per ITT as rescue therapy</w:t>
      </w:r>
      <w:r w:rsidR="000A0D6D" w:rsidRPr="00E76439">
        <w:rPr>
          <w:rFonts w:ascii="Book Antiqua" w:hAnsi="Book Antiqua" w:cs="Book Antiqua"/>
          <w:sz w:val="24"/>
          <w:szCs w:val="24"/>
          <w:vertAlign w:val="superscript"/>
        </w:rPr>
        <w:fldChar w:fldCharType="begin"/>
      </w:r>
      <w:r w:rsidR="000A0D6D" w:rsidRPr="00E76439">
        <w:rPr>
          <w:rFonts w:ascii="Book Antiqua" w:hAnsi="Book Antiqua" w:cs="Book Antiqua"/>
          <w:sz w:val="24"/>
          <w:szCs w:val="24"/>
          <w:vertAlign w:val="superscript"/>
        </w:rPr>
        <w:instrText xml:space="preserve"> ADDIN EN.CITE &lt;EndNote&gt;&lt;Cite&gt;&lt;Author&gt;Cheng H&lt;/Author&gt;&lt;Year&gt;2009&lt;/Year&gt;&lt;RecNum&gt;15&lt;/RecNum&gt;&lt;DisplayText&gt;[25]&lt;/DisplayText&gt;&lt;record&gt;&lt;rec-number&gt;15&lt;/rec-number&gt;&lt;foreign-keys&gt;&lt;key app="EN" db-id="te5wrtadoffsenexrvh5sxt8weatvaptwwf9" timestamp="1526811517"&gt;15&lt;/key&gt;&lt;/foreign-keys&gt;&lt;ref-type name="Journal Article"&gt;17&lt;/ref-type&gt;&lt;contributors&gt;&lt;authors&gt;&lt;author&gt;Cheng H, Hu FL&lt;/author&gt;&lt;/authors&gt;&lt;/contributors&gt;&lt;titles&gt;&lt;title&gt;Furazolidone, amoxicillin, bismuth and rabeprazole quadruple rescue therapy for the eradication of Helicobacter pylori&lt;/title&gt;&lt;secondary-title&gt;World Journal of Gastroenterology&lt;/secondary-title&gt;&lt;/titles&gt;&lt;periodical&gt;&lt;full-title&gt;World Journal of Gastroenterology&lt;/full-title&gt;&lt;/periodical&gt;&lt;pages&gt;860-864&lt;/pages&gt;&lt;volume&gt;15&lt;/volume&gt;&lt;number&gt;7&lt;/number&gt;&lt;dates&gt;&lt;year&gt;2009&lt;/year&gt;&lt;/dates&gt;&lt;isbn&gt;1007-9327&lt;/isbn&gt;&lt;accession-num&gt;19230048&lt;/accession-num&gt;&lt;urls&gt;&lt;/urls&gt;&lt;/record&gt;&lt;/Cite&gt;&lt;/EndNote&gt;</w:instrText>
      </w:r>
      <w:r w:rsidR="000A0D6D" w:rsidRPr="00E76439">
        <w:rPr>
          <w:rFonts w:ascii="Book Antiqua" w:hAnsi="Book Antiqua" w:cs="Book Antiqua"/>
          <w:sz w:val="24"/>
          <w:szCs w:val="24"/>
          <w:vertAlign w:val="superscript"/>
        </w:rPr>
        <w:fldChar w:fldCharType="separate"/>
      </w:r>
      <w:r w:rsidR="000A0D6D" w:rsidRPr="00E76439">
        <w:rPr>
          <w:rFonts w:ascii="Book Antiqua" w:hAnsi="Book Antiqua" w:cs="Book Antiqua"/>
          <w:sz w:val="24"/>
          <w:szCs w:val="24"/>
          <w:vertAlign w:val="superscript"/>
          <w:lang w:eastAsia="en-US"/>
        </w:rPr>
        <w:t>[25]</w:t>
      </w:r>
      <w:r w:rsidR="000A0D6D" w:rsidRPr="00E76439">
        <w:rPr>
          <w:rFonts w:ascii="Book Antiqua" w:hAnsi="Book Antiqua" w:cs="Book Antiqua"/>
          <w:sz w:val="24"/>
          <w:szCs w:val="24"/>
          <w:vertAlign w:val="superscript"/>
        </w:rPr>
        <w:fldChar w:fldCharType="end"/>
      </w:r>
      <w:r w:rsidR="000A0D6D" w:rsidRPr="00E76439">
        <w:rPr>
          <w:rFonts w:ascii="Book Antiqua" w:hAnsi="Book Antiqua" w:cs="Book Antiqua"/>
          <w:sz w:val="24"/>
          <w:szCs w:val="24"/>
        </w:rPr>
        <w:t>.</w:t>
      </w:r>
      <w:r w:rsidR="000A0D6D" w:rsidRPr="00E76439">
        <w:rPr>
          <w:rFonts w:ascii="Book Antiqua" w:hAnsi="Book Antiqua" w:cs="Book Antiqua"/>
          <w:kern w:val="0"/>
          <w:sz w:val="24"/>
          <w:szCs w:val="24"/>
        </w:rPr>
        <w:t xml:space="preserve"> Finally, a retrospective study of 27 </w:t>
      </w:r>
      <w:r>
        <w:rPr>
          <w:rFonts w:ascii="Book Antiqua" w:hAnsi="Book Antiqua" w:cs="Book Antiqua"/>
          <w:kern w:val="0"/>
          <w:sz w:val="24"/>
          <w:szCs w:val="24"/>
        </w:rPr>
        <w:t>United States</w:t>
      </w:r>
      <w:r w:rsidR="000A0D6D" w:rsidRPr="00E76439">
        <w:rPr>
          <w:rFonts w:ascii="Book Antiqua" w:hAnsi="Book Antiqua" w:cs="Book Antiqua"/>
          <w:kern w:val="0"/>
          <w:sz w:val="24"/>
          <w:szCs w:val="24"/>
        </w:rPr>
        <w:t xml:space="preserve"> patients receiving furazolidone-containing non-bismuth quadruple therapy for 2 </w:t>
      </w:r>
      <w:r w:rsidRPr="00E76439">
        <w:rPr>
          <w:rFonts w:ascii="Book Antiqua" w:hAnsi="Book Antiqua" w:cs="Book Antiqua"/>
          <w:kern w:val="0"/>
          <w:sz w:val="24"/>
          <w:szCs w:val="24"/>
        </w:rPr>
        <w:t>w</w:t>
      </w:r>
      <w:r>
        <w:rPr>
          <w:rFonts w:ascii="Book Antiqua" w:hAnsi="Book Antiqua" w:cs="Book Antiqua"/>
          <w:kern w:val="0"/>
          <w:sz w:val="24"/>
          <w:szCs w:val="24"/>
        </w:rPr>
        <w:t>k</w:t>
      </w:r>
      <w:r w:rsidRPr="00E76439">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demonstrated a high eradication rate of 97% per ITT</w:t>
      </w:r>
      <w:r w:rsidR="000A0D6D" w:rsidRPr="00E76439">
        <w:rPr>
          <w:rFonts w:ascii="Book Antiqua" w:hAnsi="Book Antiqua" w:cs="Book Antiqua"/>
          <w:kern w:val="0"/>
          <w:sz w:val="24"/>
          <w:szCs w:val="24"/>
          <w:vertAlign w:val="superscript"/>
        </w:rPr>
        <w:fldChar w:fldCharType="begin"/>
      </w:r>
      <w:r w:rsidR="000A0D6D" w:rsidRPr="00E76439">
        <w:rPr>
          <w:rFonts w:ascii="Book Antiqua" w:hAnsi="Book Antiqua" w:cs="Book Antiqua"/>
          <w:kern w:val="0"/>
          <w:sz w:val="24"/>
          <w:szCs w:val="24"/>
          <w:vertAlign w:val="superscript"/>
        </w:rPr>
        <w:instrText xml:space="preserve"> ADDIN EN.CITE &lt;EndNote&gt;&lt;Cite&gt;&lt;Author&gt;Graham DY&lt;/Author&gt;&lt;Year&gt;2000&lt;/Year&gt;&lt;RecNum&gt;16&lt;/RecNum&gt;&lt;DisplayText&gt;[9]&lt;/DisplayText&gt;&lt;record&gt;&lt;rec-number&gt;16&lt;/rec-number&gt;&lt;foreign-keys&gt;&lt;key app="EN" db-id="te5wrtadoffsenexrvh5sxt8weatvaptwwf9" timestamp="1526811518"&gt;16&lt;/key&gt;&lt;/foreign-keys&gt;&lt;ref-type name="Journal Article"&gt;17&lt;/ref-type&gt;&lt;contributors&gt;&lt;authors&gt;&lt;author&gt;Graham DY, Osato MS, Hoffman J, Opekun AR, Anderson SY, El- Zimaity HM.&lt;/author&gt;&lt;/authors&gt;&lt;/contributors&gt;&lt;titles&gt;&lt;title&gt;Furazolidone combination therapies for Helicobacter pylori infection in the United States&lt;/title&gt;&lt;secondary-title&gt;Aliment Pharmacol Ther&lt;/secondary-title&gt;&lt;/titles&gt;&lt;periodical&gt;&lt;full-title&gt;Aliment Pharmacol Ther&lt;/full-title&gt;&lt;/periodical&gt;&lt;pages&gt;211-215&lt;/pages&gt;&lt;volume&gt;14&lt;/volume&gt;&lt;dates&gt;&lt;year&gt;2000&lt;/year&gt;&lt;/dates&gt;&lt;accession-num&gt;10651662&lt;/accession-num&gt;&lt;urls&gt;&lt;/urls&gt;&lt;/record&gt;&lt;/Cite&gt;&lt;/EndNote&gt;</w:instrText>
      </w:r>
      <w:r w:rsidR="000A0D6D" w:rsidRPr="00E76439">
        <w:rPr>
          <w:rFonts w:ascii="Book Antiqua" w:hAnsi="Book Antiqua" w:cs="Book Antiqua"/>
          <w:kern w:val="0"/>
          <w:sz w:val="24"/>
          <w:szCs w:val="24"/>
          <w:vertAlign w:val="superscript"/>
        </w:rPr>
        <w:fldChar w:fldCharType="separate"/>
      </w:r>
      <w:r w:rsidR="000A0D6D" w:rsidRPr="00E76439">
        <w:rPr>
          <w:rFonts w:ascii="Book Antiqua" w:hAnsi="Book Antiqua" w:cs="Book Antiqua"/>
          <w:kern w:val="0"/>
          <w:sz w:val="24"/>
          <w:szCs w:val="24"/>
          <w:vertAlign w:val="superscript"/>
          <w:lang w:eastAsia="en-US"/>
        </w:rPr>
        <w:t>[9]</w:t>
      </w:r>
      <w:r w:rsidR="000A0D6D" w:rsidRPr="00E76439">
        <w:rPr>
          <w:rFonts w:ascii="Book Antiqua" w:hAnsi="Book Antiqua" w:cs="Book Antiqua"/>
          <w:kern w:val="0"/>
          <w:sz w:val="24"/>
          <w:szCs w:val="24"/>
          <w:vertAlign w:val="superscript"/>
        </w:rPr>
        <w:fldChar w:fldCharType="end"/>
      </w:r>
      <w:r w:rsidR="000A0D6D" w:rsidRPr="00E76439">
        <w:rPr>
          <w:rFonts w:ascii="Book Antiqua" w:hAnsi="Book Antiqua" w:cs="Book Antiqua"/>
          <w:kern w:val="0"/>
          <w:sz w:val="24"/>
          <w:szCs w:val="24"/>
        </w:rPr>
        <w:t xml:space="preserve">. The eradication rate of 95% in our study is remarkable, especially given that 15% of patients have experienced </w:t>
      </w:r>
      <w:r w:rsidR="009A74F9" w:rsidRPr="003D6A59">
        <w:rPr>
          <w:rFonts w:ascii="Book Antiqua" w:hAnsi="Book Antiqua" w:cs="Book Antiqua"/>
          <w:kern w:val="0"/>
          <w:sz w:val="24"/>
          <w:szCs w:val="24"/>
        </w:rPr>
        <w:t>prior</w:t>
      </w:r>
      <w:r w:rsidR="009A74F9" w:rsidRPr="00E76439">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 xml:space="preserve">treatment failure. </w:t>
      </w:r>
    </w:p>
    <w:p w14:paraId="4AB1BCA4" w14:textId="51858C26" w:rsidR="00432AE0" w:rsidRPr="00E76439" w:rsidRDefault="0016001E" w:rsidP="00AA1CFD">
      <w:pPr>
        <w:autoSpaceDE w:val="0"/>
        <w:autoSpaceDN w:val="0"/>
        <w:adjustRightInd w:val="0"/>
        <w:snapToGrid w:val="0"/>
        <w:spacing w:line="360" w:lineRule="auto"/>
        <w:rPr>
          <w:rFonts w:ascii="Book Antiqua" w:hAnsi="Book Antiqua" w:cs="Book Antiqua"/>
          <w:kern w:val="0"/>
          <w:sz w:val="24"/>
          <w:szCs w:val="24"/>
        </w:rPr>
      </w:pPr>
      <w:r>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 xml:space="preserve">The high eradication rates of </w:t>
      </w:r>
      <w:r w:rsidR="000A0D6D" w:rsidRPr="00E76439">
        <w:rPr>
          <w:rFonts w:ascii="Book Antiqua" w:hAnsi="Book Antiqua" w:cs="Book Antiqua"/>
          <w:i/>
          <w:kern w:val="0"/>
          <w:sz w:val="24"/>
          <w:szCs w:val="24"/>
        </w:rPr>
        <w:t xml:space="preserve">H. pylori </w:t>
      </w:r>
      <w:r w:rsidR="000A0D6D" w:rsidRPr="00E76439">
        <w:rPr>
          <w:rFonts w:ascii="Book Antiqua" w:hAnsi="Book Antiqua" w:cs="Book Antiqua"/>
          <w:kern w:val="0"/>
          <w:sz w:val="24"/>
          <w:szCs w:val="24"/>
        </w:rPr>
        <w:t xml:space="preserve">with furazolidone, amoxicillin-containing quadruple therapy in our study may be related to several confounding factors. First, two antibiotics (furazolidone, amoxicillin) with the highest barriers to resistance were included in the treatment regimen. With the exception to Iran where </w:t>
      </w:r>
      <w:r w:rsidR="000A0D6D" w:rsidRPr="00E76439">
        <w:rPr>
          <w:rFonts w:ascii="Book Antiqua" w:hAnsi="Book Antiqua" w:cs="Book Antiqua"/>
          <w:kern w:val="0"/>
          <w:sz w:val="24"/>
          <w:szCs w:val="24"/>
        </w:rPr>
        <w:lastRenderedPageBreak/>
        <w:t xml:space="preserve">furazolidone-resistant </w:t>
      </w:r>
      <w:r w:rsidR="000A0D6D" w:rsidRPr="00E76439">
        <w:rPr>
          <w:rFonts w:ascii="Book Antiqua" w:hAnsi="Book Antiqua" w:cs="Book Antiqua"/>
          <w:i/>
          <w:kern w:val="0"/>
          <w:sz w:val="24"/>
          <w:szCs w:val="24"/>
        </w:rPr>
        <w:t>H. pylori</w:t>
      </w:r>
      <w:r w:rsidR="000A0D6D" w:rsidRPr="00E76439">
        <w:rPr>
          <w:rFonts w:ascii="Book Antiqua" w:hAnsi="Book Antiqua" w:cs="Book Antiqua"/>
          <w:kern w:val="0"/>
          <w:sz w:val="24"/>
          <w:szCs w:val="24"/>
        </w:rPr>
        <w:t xml:space="preserve"> is common (5% to 22%), the reported resistance rates in China, Vietnam, and United States, are consistently &lt;</w:t>
      </w:r>
      <w:r>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5%</w:t>
      </w:r>
      <w:r w:rsidR="000A0D6D" w:rsidRPr="00E76439">
        <w:rPr>
          <w:rFonts w:ascii="Book Antiqua" w:hAnsi="Book Antiqua" w:cs="Book Antiqua"/>
          <w:kern w:val="0"/>
          <w:sz w:val="24"/>
          <w:szCs w:val="24"/>
          <w:vertAlign w:val="superscript"/>
        </w:rPr>
        <w:fldChar w:fldCharType="begin"/>
      </w:r>
      <w:r w:rsidR="000A0D6D" w:rsidRPr="00E76439">
        <w:rPr>
          <w:rFonts w:ascii="Book Antiqua" w:hAnsi="Book Antiqua" w:cs="Book Antiqua"/>
          <w:kern w:val="0"/>
          <w:sz w:val="24"/>
          <w:szCs w:val="24"/>
          <w:vertAlign w:val="superscript"/>
        </w:rPr>
        <w:instrText xml:space="preserve"> ADDIN EN.CITE </w:instrText>
      </w:r>
      <w:r w:rsidR="000A0D6D" w:rsidRPr="00E76439">
        <w:rPr>
          <w:rFonts w:ascii="Book Antiqua" w:hAnsi="Book Antiqua" w:cs="Book Antiqua"/>
          <w:kern w:val="0"/>
          <w:sz w:val="24"/>
          <w:szCs w:val="24"/>
          <w:vertAlign w:val="superscript"/>
        </w:rPr>
        <w:fldChar w:fldCharType="begin"/>
      </w:r>
      <w:r w:rsidR="000A0D6D" w:rsidRPr="00E76439">
        <w:rPr>
          <w:rFonts w:ascii="Book Antiqua" w:hAnsi="Book Antiqua" w:cs="Book Antiqua"/>
          <w:kern w:val="0"/>
          <w:sz w:val="24"/>
          <w:szCs w:val="24"/>
          <w:vertAlign w:val="superscript"/>
        </w:rPr>
        <w:instrText xml:space="preserve"> ADDIN EN.CITE.DATA </w:instrText>
      </w:r>
      <w:r w:rsidR="000A0D6D" w:rsidRPr="00E76439">
        <w:rPr>
          <w:rFonts w:ascii="Book Antiqua" w:hAnsi="Book Antiqua" w:cs="Book Antiqua"/>
          <w:kern w:val="0"/>
          <w:sz w:val="24"/>
          <w:szCs w:val="24"/>
          <w:vertAlign w:val="superscript"/>
        </w:rPr>
        <w:fldChar w:fldCharType="end"/>
      </w:r>
      <w:r w:rsidR="000A0D6D" w:rsidRPr="00E76439">
        <w:rPr>
          <w:rFonts w:ascii="Book Antiqua" w:hAnsi="Book Antiqua" w:cs="Book Antiqua"/>
          <w:kern w:val="0"/>
          <w:sz w:val="24"/>
          <w:szCs w:val="24"/>
          <w:vertAlign w:val="superscript"/>
        </w:rPr>
        <w:fldChar w:fldCharType="separate"/>
      </w:r>
      <w:r w:rsidR="000A0D6D" w:rsidRPr="00E76439">
        <w:rPr>
          <w:rFonts w:ascii="Book Antiqua" w:hAnsi="Book Antiqua" w:cs="Book Antiqua"/>
          <w:kern w:val="0"/>
          <w:sz w:val="24"/>
          <w:szCs w:val="24"/>
          <w:vertAlign w:val="superscript"/>
          <w:lang w:eastAsia="en-US"/>
        </w:rPr>
        <w:t>[2,11,23,27-30]</w:t>
      </w:r>
      <w:r w:rsidR="000A0D6D" w:rsidRPr="00E76439">
        <w:rPr>
          <w:rFonts w:ascii="Book Antiqua" w:hAnsi="Book Antiqua" w:cs="Book Antiqua"/>
          <w:kern w:val="0"/>
          <w:sz w:val="24"/>
          <w:szCs w:val="24"/>
          <w:vertAlign w:val="superscript"/>
        </w:rPr>
        <w:fldChar w:fldCharType="end"/>
      </w:r>
      <w:r w:rsidR="000A0D6D" w:rsidRPr="00E76439">
        <w:rPr>
          <w:rFonts w:ascii="Book Antiqua" w:hAnsi="Book Antiqua" w:cs="Book Antiqua"/>
          <w:kern w:val="0"/>
          <w:sz w:val="24"/>
          <w:szCs w:val="24"/>
        </w:rPr>
        <w:t xml:space="preserve">. A recent local study examining 545 </w:t>
      </w:r>
      <w:r w:rsidR="000A0D6D" w:rsidRPr="00E76439">
        <w:rPr>
          <w:rFonts w:ascii="Book Antiqua" w:hAnsi="Book Antiqua" w:cs="Book Antiqua"/>
          <w:i/>
          <w:kern w:val="0"/>
          <w:sz w:val="24"/>
          <w:szCs w:val="24"/>
        </w:rPr>
        <w:t>H. pylori</w:t>
      </w:r>
      <w:r w:rsidR="000A0D6D" w:rsidRPr="00E76439">
        <w:rPr>
          <w:rFonts w:ascii="Book Antiqua" w:hAnsi="Book Antiqua" w:cs="Book Antiqua"/>
          <w:kern w:val="0"/>
          <w:sz w:val="24"/>
          <w:szCs w:val="24"/>
        </w:rPr>
        <w:t xml:space="preserve"> cultures obtained from children showed absence of furazolidone-resistant </w:t>
      </w:r>
      <w:r w:rsidR="000A0D6D" w:rsidRPr="00E76439">
        <w:rPr>
          <w:rFonts w:ascii="Book Antiqua" w:hAnsi="Book Antiqua" w:cs="Book Antiqua"/>
          <w:i/>
          <w:kern w:val="0"/>
          <w:sz w:val="24"/>
          <w:szCs w:val="24"/>
        </w:rPr>
        <w:t>H. pylori</w:t>
      </w:r>
      <w:r w:rsidR="000A0D6D" w:rsidRPr="00E76439">
        <w:rPr>
          <w:rFonts w:ascii="Book Antiqua" w:hAnsi="Book Antiqua" w:cs="Book Antiqua"/>
          <w:kern w:val="0"/>
          <w:sz w:val="24"/>
          <w:szCs w:val="24"/>
        </w:rPr>
        <w:t>, consistent with the low (4%) resistance rate shown at our center</w:t>
      </w:r>
      <w:r w:rsidR="000A0D6D" w:rsidRPr="00E76439">
        <w:rPr>
          <w:rFonts w:ascii="Book Antiqua" w:hAnsi="Book Antiqua" w:cs="Book Antiqua"/>
          <w:kern w:val="0"/>
          <w:sz w:val="24"/>
          <w:szCs w:val="24"/>
          <w:vertAlign w:val="superscript"/>
        </w:rPr>
        <w:fldChar w:fldCharType="begin"/>
      </w:r>
      <w:r w:rsidR="000A0D6D" w:rsidRPr="00E76439">
        <w:rPr>
          <w:rFonts w:ascii="Book Antiqua" w:hAnsi="Book Antiqua" w:cs="Book Antiqua"/>
          <w:kern w:val="0"/>
          <w:sz w:val="24"/>
          <w:szCs w:val="24"/>
          <w:vertAlign w:val="superscript"/>
        </w:rPr>
        <w:instrText xml:space="preserve"> ADDIN EN.CITE &lt;EndNote&gt;&lt;Cite&gt;&lt;Author&gt;Zhang Q&lt;/Author&gt;&lt;Year&gt;2015&lt;/Year&gt;&lt;RecNum&gt;72&lt;/RecNum&gt;&lt;DisplayText&gt;[29]&lt;/DisplayText&gt;&lt;record&gt;&lt;rec-number&gt;72&lt;/rec-number&gt;&lt;foreign-keys&gt;&lt;key app="EN" db-id="te5wrtadoffsenexrvh5sxt8weatvaptwwf9" timestamp="1526820706"&gt;72&lt;/key&gt;&lt;key app="ENWeb" db-id=""&gt;0&lt;/key&gt;&lt;/foreign-keys&gt;&lt;ref-type name="Journal Article"&gt;17&lt;/ref-type&gt;&lt;contributors&gt;&lt;authors&gt;&lt;author&gt;Zhang Q, Yang JF, Zhang XF&lt;/author&gt;&lt;/authors&gt;&lt;/contributors&gt;&lt;titles&gt;&lt;title&gt;The rates of H. pylori infection and its antibiotic resistance in patients with peptic ulcer&lt;/title&gt;&lt;secondary-title&gt;Chin J Dig Endosc.&lt;/secondary-title&gt;&lt;/titles&gt;&lt;periodical&gt;&lt;full-title&gt;Chin J Dig Endosc.&lt;/full-title&gt;&lt;/periodical&gt;&lt;pages&gt;751-753&lt;/pages&gt;&lt;volume&gt;32&lt;/volume&gt;&lt;dates&gt;&lt;year&gt;2015&lt;/year&gt;&lt;/dates&gt;&lt;urls&gt;&lt;/urls&gt;&lt;/record&gt;&lt;/Cite&gt;&lt;/EndNote&gt;</w:instrText>
      </w:r>
      <w:r w:rsidR="000A0D6D" w:rsidRPr="00E76439">
        <w:rPr>
          <w:rFonts w:ascii="Book Antiqua" w:hAnsi="Book Antiqua" w:cs="Book Antiqua"/>
          <w:kern w:val="0"/>
          <w:sz w:val="24"/>
          <w:szCs w:val="24"/>
          <w:vertAlign w:val="superscript"/>
        </w:rPr>
        <w:fldChar w:fldCharType="separate"/>
      </w:r>
      <w:r w:rsidR="000A0D6D" w:rsidRPr="00E76439">
        <w:rPr>
          <w:rFonts w:ascii="Book Antiqua" w:hAnsi="Book Antiqua" w:cs="Book Antiqua"/>
          <w:kern w:val="0"/>
          <w:sz w:val="24"/>
          <w:szCs w:val="24"/>
          <w:vertAlign w:val="superscript"/>
          <w:lang w:eastAsia="en-US"/>
        </w:rPr>
        <w:t>[29]</w:t>
      </w:r>
      <w:r w:rsidR="000A0D6D" w:rsidRPr="00E76439">
        <w:rPr>
          <w:rFonts w:ascii="Book Antiqua" w:hAnsi="Book Antiqua" w:cs="Book Antiqua"/>
          <w:kern w:val="0"/>
          <w:sz w:val="24"/>
          <w:szCs w:val="24"/>
          <w:vertAlign w:val="superscript"/>
        </w:rPr>
        <w:fldChar w:fldCharType="end"/>
      </w:r>
      <w:r w:rsidR="000A0D6D" w:rsidRPr="00E76439">
        <w:rPr>
          <w:rFonts w:ascii="Book Antiqua" w:hAnsi="Book Antiqua" w:cs="Book Antiqua"/>
          <w:kern w:val="0"/>
          <w:sz w:val="24"/>
          <w:szCs w:val="24"/>
        </w:rPr>
        <w:t xml:space="preserve">. In addition to the low prevalence of furazolidone-resistant </w:t>
      </w:r>
      <w:r w:rsidR="000A0D6D" w:rsidRPr="00E76439">
        <w:rPr>
          <w:rFonts w:ascii="Book Antiqua" w:hAnsi="Book Antiqua" w:cs="Book Antiqua"/>
          <w:i/>
          <w:kern w:val="0"/>
          <w:sz w:val="24"/>
          <w:szCs w:val="24"/>
        </w:rPr>
        <w:t>H. pylori</w:t>
      </w:r>
      <w:r w:rsidR="000A0D6D" w:rsidRPr="00E76439">
        <w:rPr>
          <w:rFonts w:ascii="Book Antiqua" w:hAnsi="Book Antiqua" w:cs="Book Antiqua"/>
          <w:kern w:val="0"/>
          <w:sz w:val="24"/>
          <w:szCs w:val="24"/>
        </w:rPr>
        <w:t xml:space="preserve"> (&lt;</w:t>
      </w:r>
      <w:r>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 xml:space="preserve">5%), amoxicillin as the backbone of eradication therapy continues to have the lowest prevalence of </w:t>
      </w:r>
      <w:r w:rsidR="000A0D6D" w:rsidRPr="00E76439">
        <w:rPr>
          <w:rFonts w:ascii="Book Antiqua" w:hAnsi="Book Antiqua" w:cs="Book Antiqua"/>
          <w:i/>
          <w:kern w:val="0"/>
          <w:sz w:val="24"/>
          <w:szCs w:val="24"/>
        </w:rPr>
        <w:t>H. pylori</w:t>
      </w:r>
      <w:r w:rsidR="000A0D6D" w:rsidRPr="00E76439">
        <w:rPr>
          <w:rFonts w:ascii="Book Antiqua" w:hAnsi="Book Antiqua" w:cs="Book Antiqua"/>
          <w:kern w:val="0"/>
          <w:sz w:val="24"/>
          <w:szCs w:val="24"/>
        </w:rPr>
        <w:t xml:space="preserve"> resistance reported globally (&lt;</w:t>
      </w:r>
      <w:r>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1</w:t>
      </w:r>
      <w:r>
        <w:rPr>
          <w:rFonts w:ascii="Book Antiqua" w:hAnsi="Book Antiqua" w:cs="Book Antiqua"/>
          <w:kern w:val="0"/>
          <w:sz w:val="24"/>
          <w:szCs w:val="24"/>
        </w:rPr>
        <w:t>%</w:t>
      </w:r>
      <w:r w:rsidR="000A0D6D" w:rsidRPr="00E76439">
        <w:rPr>
          <w:rFonts w:ascii="Book Antiqua" w:hAnsi="Book Antiqua" w:cs="Book Antiqua"/>
          <w:kern w:val="0"/>
          <w:sz w:val="24"/>
          <w:szCs w:val="24"/>
        </w:rPr>
        <w:t>-2%) and in China (&lt;</w:t>
      </w:r>
      <w:r>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5%). Second, bismuth that has been shown to improve treatment eradication rate by 30</w:t>
      </w:r>
      <w:r>
        <w:rPr>
          <w:rFonts w:ascii="Book Antiqua" w:hAnsi="Book Antiqua" w:cs="Book Antiqua"/>
          <w:kern w:val="0"/>
          <w:sz w:val="24"/>
          <w:szCs w:val="24"/>
        </w:rPr>
        <w:t>%</w:t>
      </w:r>
      <w:r w:rsidR="000A0D6D" w:rsidRPr="00E76439">
        <w:rPr>
          <w:rFonts w:ascii="Book Antiqua" w:hAnsi="Book Antiqua" w:cs="Book Antiqua"/>
          <w:kern w:val="0"/>
          <w:sz w:val="24"/>
          <w:szCs w:val="24"/>
        </w:rPr>
        <w:t xml:space="preserve">-40% in areas with high prevalence of </w:t>
      </w:r>
      <w:r w:rsidR="000A0D6D" w:rsidRPr="00E76439">
        <w:rPr>
          <w:rFonts w:ascii="Book Antiqua" w:hAnsi="Book Antiqua" w:cs="Book Antiqua"/>
          <w:i/>
          <w:kern w:val="0"/>
          <w:sz w:val="24"/>
          <w:szCs w:val="24"/>
        </w:rPr>
        <w:t>H. pylori</w:t>
      </w:r>
      <w:r w:rsidR="000A0D6D" w:rsidRPr="00E76439">
        <w:rPr>
          <w:rFonts w:ascii="Book Antiqua" w:hAnsi="Book Antiqua" w:cs="Book Antiqua"/>
          <w:kern w:val="0"/>
          <w:sz w:val="24"/>
          <w:szCs w:val="24"/>
        </w:rPr>
        <w:t xml:space="preserve"> resistance was routinely added in our study</w:t>
      </w:r>
      <w:r w:rsidR="000A0D6D" w:rsidRPr="00E76439">
        <w:rPr>
          <w:rFonts w:ascii="Book Antiqua" w:hAnsi="Book Antiqua" w:cs="Book Antiqua"/>
          <w:kern w:val="0"/>
          <w:sz w:val="24"/>
          <w:szCs w:val="24"/>
          <w:vertAlign w:val="superscript"/>
        </w:rPr>
        <w:fldChar w:fldCharType="begin"/>
      </w:r>
      <w:r w:rsidR="000A0D6D" w:rsidRPr="00E76439">
        <w:rPr>
          <w:rFonts w:ascii="Book Antiqua" w:hAnsi="Book Antiqua" w:cs="Book Antiqua"/>
          <w:kern w:val="0"/>
          <w:sz w:val="24"/>
          <w:szCs w:val="24"/>
          <w:vertAlign w:val="superscript"/>
        </w:rPr>
        <w:instrText xml:space="preserve"> ADDIN EN.CITE &lt;EndNote&gt;&lt;Cite&gt;&lt;Author&gt;Dore MP&lt;/Author&gt;&lt;Year&gt;2016&lt;/Year&gt;&lt;RecNum&gt;17&lt;/RecNum&gt;&lt;DisplayText&gt;[31]&lt;/DisplayText&gt;&lt;record&gt;&lt;rec-number&gt;17&lt;/rec-number&gt;&lt;foreign-keys&gt;&lt;key app="EN" db-id="te5wrtadoffsenexrvh5sxt8weatvaptwwf9" timestamp="1526811518"&gt;17&lt;/key&gt;&lt;/foreign-keys&gt;&lt;ref-type name="Journal Article"&gt;17&lt;/ref-type&gt;&lt;contributors&gt;&lt;authors&gt;&lt;author&gt;Dore MP, Lu H, Graham DY&lt;/author&gt;&lt;/authors&gt;&lt;/contributors&gt;&lt;titles&gt;&lt;title&gt;Role of bismuth in improving Helicobacter pylori eradication with triple therapy&lt;/title&gt;&lt;secondary-title&gt;Gut&lt;/secondary-title&gt;&lt;/titles&gt;&lt;periodical&gt;&lt;full-title&gt;Gut&lt;/full-title&gt;&lt;/periodical&gt;&lt;pages&gt;870-878&lt;/pages&gt;&lt;volume&gt;65&lt;/volume&gt;&lt;number&gt;5&lt;/number&gt;&lt;dates&gt;&lt;year&gt;2016&lt;/year&gt;&lt;/dates&gt;&lt;isbn&gt;0017-5749&amp;#xD;1468-3288&lt;/isbn&gt;&lt;accession-num&gt;26848181&lt;/accession-num&gt;&lt;urls&gt;&lt;/urls&gt;&lt;electronic-resource-num&gt;10.1136/gutjnl-2015-311019&lt;/electronic-resource-num&gt;&lt;/record&gt;&lt;/Cite&gt;&lt;/EndNote&gt;</w:instrText>
      </w:r>
      <w:r w:rsidR="000A0D6D" w:rsidRPr="00E76439">
        <w:rPr>
          <w:rFonts w:ascii="Book Antiqua" w:hAnsi="Book Antiqua" w:cs="Book Antiqua"/>
          <w:kern w:val="0"/>
          <w:sz w:val="24"/>
          <w:szCs w:val="24"/>
          <w:vertAlign w:val="superscript"/>
        </w:rPr>
        <w:fldChar w:fldCharType="separate"/>
      </w:r>
      <w:r w:rsidR="000A0D6D" w:rsidRPr="00E76439">
        <w:rPr>
          <w:rFonts w:ascii="Book Antiqua" w:hAnsi="Book Antiqua" w:cs="Book Antiqua"/>
          <w:kern w:val="0"/>
          <w:sz w:val="24"/>
          <w:szCs w:val="24"/>
          <w:vertAlign w:val="superscript"/>
          <w:lang w:eastAsia="en-US"/>
        </w:rPr>
        <w:t>[31]</w:t>
      </w:r>
      <w:r w:rsidR="000A0D6D" w:rsidRPr="00E76439">
        <w:rPr>
          <w:rFonts w:ascii="Book Antiqua" w:hAnsi="Book Antiqua" w:cs="Book Antiqua"/>
          <w:kern w:val="0"/>
          <w:sz w:val="24"/>
          <w:szCs w:val="24"/>
          <w:vertAlign w:val="superscript"/>
        </w:rPr>
        <w:fldChar w:fldCharType="end"/>
      </w:r>
      <w:r w:rsidR="000A0D6D" w:rsidRPr="00E76439">
        <w:rPr>
          <w:rFonts w:ascii="Book Antiqua" w:hAnsi="Book Antiqua" w:cs="Book Antiqua"/>
          <w:kern w:val="0"/>
          <w:sz w:val="24"/>
          <w:szCs w:val="24"/>
        </w:rPr>
        <w:t>. Third, almost all (98%) patients received a 14-d regimen and none of the patients were prescribed &lt;</w:t>
      </w:r>
      <w:r>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10 d of intended therapy. Although the results are inconsistent, systemic review of 75 studies demonstrated that longer duration of therapy improves eradication and 14 d of treatment have been recommended by updated guidelines</w:t>
      </w:r>
      <w:r w:rsidR="000A0D6D" w:rsidRPr="00E76439">
        <w:rPr>
          <w:rFonts w:ascii="Book Antiqua" w:hAnsi="Book Antiqua" w:cs="Book Antiqua"/>
          <w:kern w:val="0"/>
          <w:sz w:val="24"/>
          <w:szCs w:val="24"/>
          <w:vertAlign w:val="superscript"/>
        </w:rPr>
        <w:fldChar w:fldCharType="begin"/>
      </w:r>
      <w:r w:rsidR="000A0D6D" w:rsidRPr="00E76439">
        <w:rPr>
          <w:rFonts w:ascii="Book Antiqua" w:hAnsi="Book Antiqua" w:cs="Book Antiqua"/>
          <w:kern w:val="0"/>
          <w:sz w:val="24"/>
          <w:szCs w:val="24"/>
          <w:vertAlign w:val="superscript"/>
        </w:rPr>
        <w:instrText xml:space="preserve"> ADDIN EN.CITE </w:instrText>
      </w:r>
      <w:r w:rsidR="000A0D6D" w:rsidRPr="00E76439">
        <w:rPr>
          <w:rFonts w:ascii="Book Antiqua" w:hAnsi="Book Antiqua" w:cs="Book Antiqua"/>
          <w:kern w:val="0"/>
          <w:sz w:val="24"/>
          <w:szCs w:val="24"/>
          <w:vertAlign w:val="superscript"/>
        </w:rPr>
        <w:fldChar w:fldCharType="begin"/>
      </w:r>
      <w:r w:rsidR="000A0D6D" w:rsidRPr="00E76439">
        <w:rPr>
          <w:rFonts w:ascii="Book Antiqua" w:hAnsi="Book Antiqua" w:cs="Book Antiqua"/>
          <w:kern w:val="0"/>
          <w:sz w:val="24"/>
          <w:szCs w:val="24"/>
          <w:vertAlign w:val="superscript"/>
        </w:rPr>
        <w:instrText xml:space="preserve"> ADDIN EN.CITE.DATA </w:instrText>
      </w:r>
      <w:r w:rsidR="000A0D6D" w:rsidRPr="00E76439">
        <w:rPr>
          <w:rFonts w:ascii="Book Antiqua" w:hAnsi="Book Antiqua" w:cs="Book Antiqua"/>
          <w:kern w:val="0"/>
          <w:sz w:val="24"/>
          <w:szCs w:val="24"/>
          <w:vertAlign w:val="superscript"/>
        </w:rPr>
        <w:fldChar w:fldCharType="end"/>
      </w:r>
      <w:r w:rsidR="000A0D6D" w:rsidRPr="00E76439">
        <w:rPr>
          <w:rFonts w:ascii="Book Antiqua" w:hAnsi="Book Antiqua" w:cs="Book Antiqua"/>
          <w:kern w:val="0"/>
          <w:sz w:val="24"/>
          <w:szCs w:val="24"/>
          <w:vertAlign w:val="superscript"/>
        </w:rPr>
        <w:fldChar w:fldCharType="separate"/>
      </w:r>
      <w:r w:rsidR="000A0D6D" w:rsidRPr="00E76439">
        <w:rPr>
          <w:rFonts w:ascii="Book Antiqua" w:hAnsi="Book Antiqua" w:cs="Book Antiqua"/>
          <w:kern w:val="0"/>
          <w:sz w:val="24"/>
          <w:szCs w:val="24"/>
          <w:vertAlign w:val="superscript"/>
          <w:lang w:eastAsia="en-US"/>
        </w:rPr>
        <w:t>[18,32,33]</w:t>
      </w:r>
      <w:r w:rsidR="000A0D6D" w:rsidRPr="00E76439">
        <w:rPr>
          <w:rFonts w:ascii="Book Antiqua" w:hAnsi="Book Antiqua" w:cs="Book Antiqua"/>
          <w:kern w:val="0"/>
          <w:sz w:val="24"/>
          <w:szCs w:val="24"/>
          <w:vertAlign w:val="superscript"/>
        </w:rPr>
        <w:fldChar w:fldCharType="end"/>
      </w:r>
      <w:r w:rsidR="000A0D6D" w:rsidRPr="00E76439">
        <w:rPr>
          <w:rFonts w:ascii="Book Antiqua" w:hAnsi="Book Antiqua" w:cs="Book Antiqua"/>
          <w:kern w:val="0"/>
          <w:sz w:val="24"/>
          <w:szCs w:val="24"/>
        </w:rPr>
        <w:t xml:space="preserve">. Finally, selection bias favoring higher eradication rate is possible among population returning for confirmatory </w:t>
      </w:r>
      <w:r w:rsidR="000A0D6D" w:rsidRPr="00E76439">
        <w:rPr>
          <w:rFonts w:ascii="Book Antiqua" w:hAnsi="Book Antiqua" w:cs="Book Antiqua"/>
          <w:i/>
          <w:kern w:val="0"/>
          <w:sz w:val="24"/>
          <w:szCs w:val="24"/>
        </w:rPr>
        <w:t>H. pylori</w:t>
      </w:r>
      <w:r w:rsidR="000A0D6D" w:rsidRPr="00E76439">
        <w:rPr>
          <w:rFonts w:ascii="Book Antiqua" w:hAnsi="Book Antiqua" w:cs="Book Antiqua"/>
          <w:kern w:val="0"/>
          <w:sz w:val="24"/>
          <w:szCs w:val="24"/>
        </w:rPr>
        <w:t xml:space="preserve"> testing.</w:t>
      </w:r>
    </w:p>
    <w:p w14:paraId="2886B7AD" w14:textId="0FEF375E" w:rsidR="00432AE0" w:rsidRPr="00E76439" w:rsidRDefault="0016001E" w:rsidP="00AA1CFD">
      <w:pPr>
        <w:autoSpaceDE w:val="0"/>
        <w:autoSpaceDN w:val="0"/>
        <w:adjustRightInd w:val="0"/>
        <w:snapToGrid w:val="0"/>
        <w:spacing w:line="360" w:lineRule="auto"/>
        <w:rPr>
          <w:rFonts w:ascii="Book Antiqua" w:hAnsi="Book Antiqua" w:cs="Book Antiqua"/>
          <w:kern w:val="0"/>
          <w:sz w:val="24"/>
          <w:szCs w:val="24"/>
        </w:rPr>
      </w:pP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Our study demonstrated that adverse events occurred in 17% (95%CI</w:t>
      </w:r>
      <w:r>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 xml:space="preserve"> 14.3</w:t>
      </w:r>
      <w:r>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-19.3%) of the cohort with premature discontinuation of therapy occurring in 2.8% (95%CI</w:t>
      </w:r>
      <w:r>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 xml:space="preserve"> 1.7</w:t>
      </w:r>
      <w:r>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-3.9%). The adverse events (abdominal discomfort, dizziness, nausea, fatigue, anorexia, rash, pruritus) observed in our study were mild and non-specific, similar to other studies evaluating furazolidone-containing regimens</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&lt;EndNote&gt;&lt;Cite&gt;&lt;Author&gt;Altamirano A&lt;/Author&gt;&lt;Year&gt;1989&lt;/Year&gt;&lt;RecNum&gt;19&lt;/RecNum&gt;&lt;DisplayText&gt;[34]&lt;/DisplayText&gt;&lt;record&gt;&lt;rec-number&gt;19&lt;/rec-number&gt;&lt;foreign-keys&gt;&lt;key app="EN" db-id="te5wrtadoffsenexrvh5sxt8weatvaptwwf9" timestamp="1526811518"&gt;19&lt;/key&gt;&lt;/foreign-keys&gt;&lt;ref-type name="Journal Article"&gt;17&lt;/ref-type&gt;&lt;contributors&gt;&lt;authors&gt;&lt;author&gt;Altamirano A, Bondani A.&lt;/author&gt;&lt;/authors&gt;&lt;/contributors&gt;&lt;titles&gt;&lt;title&gt;Adverse reactions to furazolidone and other drugs. A comparative review&lt;/title&gt;&lt;secondary-title&gt;Scand J Gastroenterol Suppl&lt;/secondary-title&gt;&lt;/titles&gt;&lt;periodical&gt;&lt;full-title&gt;Scand J Gastroenterol Suppl&lt;/full-title&gt;&lt;/periodical&gt;&lt;pages&gt;70-80.&lt;/pages&gt;&lt;volume&gt;169&lt;/volume&gt;&lt;dates&gt;&lt;year&gt;1989&lt;/year&gt;&lt;/dates&gt;&lt;accession-num&gt;2694347&lt;/accession-num&gt;&lt;urls&gt;&lt;/urls&gt;&lt;/record&gt;&lt;/Cite&gt;&lt;/EndNote&gt;</w:instrText>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[34]</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Furthermore, all side effects resolved after completion or withdrawal of therapy without any documented events of severe hepatotoxicity or kidney injury. Although the incidence of adverse events with furazolidone-containing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regimen is common (18</w:t>
      </w:r>
      <w:r>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-33%)</w:t>
      </w:r>
      <w:r>
        <w:rPr>
          <w:rFonts w:ascii="Book Antiqua" w:hAnsi="Book Antiqua" w:cs="Book Antiqua"/>
          <w:color w:val="000000"/>
          <w:kern w:val="0"/>
          <w:sz w:val="24"/>
          <w:szCs w:val="24"/>
          <w:vertAlign w:val="superscript"/>
          <w:lang w:bidi="ar"/>
        </w:rPr>
        <w:t>[</w:t>
      </w:r>
      <w:r w:rsidRPr="00E76439">
        <w:rPr>
          <w:rFonts w:ascii="Book Antiqua" w:hAnsi="Book Antiqua" w:cs="Book Antiqua"/>
          <w:color w:val="000000"/>
          <w:kern w:val="0"/>
          <w:sz w:val="24"/>
          <w:szCs w:val="24"/>
          <w:vertAlign w:val="superscript"/>
          <w:lang w:bidi="ar"/>
        </w:rPr>
        <w:t>16,25]</w:t>
      </w:r>
      <w:r w:rsidR="000A0D6D" w:rsidRPr="00E76439">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vertAlign w:val="superscript"/>
          <w:lang w:bidi="ar"/>
        </w:rPr>
        <w:t xml:space="preserve"> </w:t>
      </w:r>
      <w:bookmarkStart w:id="119" w:name="OLE_LINK11"/>
      <w:bookmarkStart w:id="120" w:name="OLE_LINK9"/>
      <w:r w:rsidR="000A0D6D" w:rsidRPr="00E76439">
        <w:rPr>
          <w:rFonts w:ascii="Book Antiqua" w:hAnsi="Book Antiqua" w:cs="Book Antiqua"/>
          <w:color w:val="000000"/>
          <w:kern w:val="0"/>
          <w:sz w:val="24"/>
          <w:szCs w:val="24"/>
          <w:lang w:bidi="ar"/>
        </w:rPr>
        <w:t>the incidence of adverse events associated with furazolidone-containing regiment are not elevated compared to amoxicillin-based triple or tetracycline and metronidazole-based quadruple therapy</w:t>
      </w:r>
      <w:bookmarkEnd w:id="119"/>
      <w:bookmarkEnd w:id="120"/>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[24]</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A Chinese meta-analysis of 788 patients also demonstrated no difference in the incidence of adverse events between furazolidone-containing quadruple therapy compared to other quadruple therapy regimens as rescue therapy (14.1% </w:t>
      </w:r>
      <w:r w:rsidR="000A0D6D" w:rsidRPr="003D6A59">
        <w:rPr>
          <w:rFonts w:ascii="Book Antiqua" w:hAnsi="Book Antiqua" w:cs="Book Antiqua"/>
          <w:i/>
          <w:color w:val="000000"/>
          <w:kern w:val="0"/>
          <w:sz w:val="24"/>
          <w:szCs w:val="24"/>
          <w:lang w:bidi="ar"/>
        </w:rPr>
        <w:t>vs</w:t>
      </w:r>
      <w:r w:rsidR="000A0D6D" w:rsidRPr="00E76439">
        <w:rPr>
          <w:rFonts w:ascii="Book Antiqua" w:hAnsi="Book Antiqua" w:cs="Book Antiqua"/>
          <w:color w:val="000000"/>
          <w:kern w:val="0"/>
          <w:sz w:val="24"/>
          <w:szCs w:val="24"/>
          <w:lang w:bidi="ar"/>
        </w:rPr>
        <w:t xml:space="preserve"> 13.8%; OR</w:t>
      </w: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w:t>
      </w: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1.04, 95%CI</w:t>
      </w:r>
      <w:r>
        <w:rPr>
          <w:rFonts w:ascii="Book Antiqua" w:hAnsi="Book Antiqua" w:cs="Book Antiqua"/>
          <w:color w:val="000000"/>
          <w:kern w:val="0"/>
          <w:sz w:val="24"/>
          <w:szCs w:val="24"/>
          <w:lang w:bidi="ar"/>
        </w:rPr>
        <w:t>:</w:t>
      </w:r>
      <w:r w:rsidR="000A0D6D" w:rsidRPr="00E76439">
        <w:rPr>
          <w:rFonts w:ascii="Book Antiqua" w:hAnsi="Book Antiqua" w:cs="Book Antiqua"/>
          <w:color w:val="000000"/>
          <w:kern w:val="0"/>
          <w:sz w:val="24"/>
          <w:szCs w:val="24"/>
          <w:lang w:bidi="ar"/>
        </w:rPr>
        <w:t xml:space="preserve"> 0.7-1.6)</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&lt;EndNote&gt;&lt;Cite&gt;&lt;Author&gt;LH&lt;/Author&gt;&lt;Year&gt;2015 May&lt;/Year&gt;&lt;RecNum&gt;22&lt;/RecNum&gt;&lt;DisplayText&gt;[35]&lt;/DisplayText&gt;&lt;record&gt;&lt;rec-number&gt;22&lt;/rec-number&gt;&lt;foreign-keys&gt;&lt;key app="EN" db-id="te5wrtadoffsenexrvh5sxt8weatvaptwwf9" timestamp="1526811518"&gt;22&lt;/key&gt;&lt;/foreign-keys&gt;&lt;ref-type name="Journal Article"&gt;17&lt;/ref-type&gt;&lt;contributors&gt;&lt;authors&gt;&lt;author&gt;Xie LH&lt;/author&gt;&lt;/authors&gt;&lt;/contributors&gt;&lt;titles&gt;&lt;title&gt;&lt;style face="normal" font="default" size="100%"&gt;Effect of furazolidone-containing quadruple remedial therapy for Helicobacter pylori eradication&lt;/style&gt;&lt;style face="normal" font="default" charset="134" size="100%"&gt;</w:instrText>
      </w:r>
      <w:r w:rsidR="000A0D6D" w:rsidRPr="00AA1CFD">
        <w:rPr>
          <w:rFonts w:ascii="Book Antiqua" w:hAnsi="Book Antiqua" w:cs="Book Antiqua"/>
          <w:color w:val="000000"/>
          <w:kern w:val="0"/>
          <w:sz w:val="24"/>
          <w:szCs w:val="24"/>
          <w:vertAlign w:val="superscript"/>
          <w:lang w:bidi="ar"/>
        </w:rPr>
        <w:instrText>：</w:instrText>
      </w:r>
      <w:r w:rsidR="000A0D6D" w:rsidRPr="00E76439">
        <w:rPr>
          <w:rFonts w:ascii="Book Antiqua" w:hAnsi="Book Antiqua" w:cs="Book Antiqua"/>
          <w:color w:val="000000"/>
          <w:kern w:val="0"/>
          <w:sz w:val="24"/>
          <w:szCs w:val="24"/>
          <w:vertAlign w:val="superscript"/>
          <w:lang w:bidi="ar"/>
        </w:rPr>
        <w:instrText>&lt;/style&gt;&lt;style face="normal" font="default" size="100%"&gt;a Meta-analysis&lt;/style&gt;&lt;/title&gt;&lt;secondary-title&gt;Guangxi Medical Journal&lt;/secondary-title&gt;&lt;/titles&gt;&lt;periodical&gt;&lt;full-title&gt;Guangxi Medical Journal&lt;/full-title&gt;&lt;/periodical&gt;&lt;pages&gt;&lt;style face="normal" font="default" charset="134" size="100%"&gt;606-610&lt;/style&gt;&lt;/pages&gt;&lt;volume&gt;&lt;style face="normal" font="default" charset="134" size="100%"&gt;37&lt;/style&gt;&lt;/volume&gt;&lt;dates&gt;&lt;year&gt;&lt;style face="normal" font="default" charset="134" size="100%"&gt;2015&lt;/style&gt;&lt;/year&gt;&lt;/dates&gt;&lt;urls&gt;&lt;/urls&gt;&lt;/record&gt;&lt;/Cite&gt;&lt;/EndNote&gt;</w:instrText>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[35]</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The incidence of furazolidone associated adverse events is dose-dependent and more severe among those treated with high (400</w:t>
      </w: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 xml:space="preserve">mg per day) </w:t>
      </w:r>
      <w:r w:rsidR="000A0D6D" w:rsidRPr="00E76439">
        <w:rPr>
          <w:rFonts w:ascii="Book Antiqua" w:hAnsi="Book Antiqua" w:cs="Book Antiqua"/>
          <w:color w:val="000000"/>
          <w:kern w:val="0"/>
          <w:sz w:val="24"/>
          <w:szCs w:val="24"/>
          <w:lang w:bidi="ar"/>
        </w:rPr>
        <w:lastRenderedPageBreak/>
        <w:t>compared to low-dose furazolidone (200</w:t>
      </w: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mg per day), longer duration, and co-therapy with bismuth. Low-dose furazolidone studies generally demonstrate a low incidence of adverse events of &lt;</w:t>
      </w: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20%</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[36-39]</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w:t>
      </w:r>
      <w:r w:rsidR="000A0D6D" w:rsidRPr="00E76439">
        <w:rPr>
          <w:rFonts w:ascii="Book Antiqua" w:hAnsi="Book Antiqua" w:cs="Book Antiqua"/>
          <w:kern w:val="0"/>
          <w:sz w:val="24"/>
          <w:szCs w:val="24"/>
          <w:lang w:bidi="ar"/>
        </w:rPr>
        <w:t xml:space="preserve"> Although the eradication rate of patients with adverse events was lower </w:t>
      </w:r>
      <w:r w:rsidR="000A0D6D" w:rsidRPr="003D6A59">
        <w:rPr>
          <w:rFonts w:ascii="Book Antiqua" w:hAnsi="Book Antiqua" w:cs="Book Antiqua"/>
          <w:kern w:val="0"/>
          <w:sz w:val="24"/>
          <w:szCs w:val="24"/>
          <w:lang w:bidi="ar"/>
        </w:rPr>
        <w:t xml:space="preserve">(90.3% </w:t>
      </w:r>
      <w:r w:rsidR="000A0D6D" w:rsidRPr="003D6A59">
        <w:rPr>
          <w:rFonts w:ascii="Book Antiqua" w:hAnsi="Book Antiqua" w:cs="Book Antiqua"/>
          <w:i/>
          <w:kern w:val="0"/>
          <w:sz w:val="24"/>
          <w:szCs w:val="24"/>
          <w:lang w:bidi="ar"/>
        </w:rPr>
        <w:t>vs</w:t>
      </w:r>
      <w:r w:rsidR="000A0D6D" w:rsidRPr="003D6A59">
        <w:rPr>
          <w:rFonts w:ascii="Book Antiqua" w:hAnsi="Book Antiqua" w:cs="Book Antiqua"/>
          <w:kern w:val="0"/>
          <w:sz w:val="24"/>
          <w:szCs w:val="24"/>
          <w:lang w:bidi="ar"/>
        </w:rPr>
        <w:t xml:space="preserve"> 95.5%, mean difference</w:t>
      </w:r>
      <w:r>
        <w:rPr>
          <w:rFonts w:ascii="Book Antiqua" w:hAnsi="Book Antiqua" w:cs="Book Antiqua"/>
          <w:kern w:val="0"/>
          <w:sz w:val="24"/>
          <w:szCs w:val="24"/>
          <w:lang w:bidi="ar"/>
        </w:rPr>
        <w:t xml:space="preserve"> </w:t>
      </w:r>
      <w:r w:rsidR="000A0D6D" w:rsidRPr="003D6A59">
        <w:rPr>
          <w:rFonts w:ascii="Book Antiqua" w:hAnsi="Book Antiqua" w:cs="Book Antiqua"/>
          <w:kern w:val="0"/>
          <w:sz w:val="24"/>
          <w:szCs w:val="24"/>
          <w:lang w:bidi="ar"/>
        </w:rPr>
        <w:t>=</w:t>
      </w:r>
      <w:r>
        <w:rPr>
          <w:rFonts w:ascii="Book Antiqua" w:hAnsi="Book Antiqua" w:cs="Book Antiqua"/>
          <w:kern w:val="0"/>
          <w:sz w:val="24"/>
          <w:szCs w:val="24"/>
          <w:lang w:bidi="ar"/>
        </w:rPr>
        <w:t xml:space="preserve"> </w:t>
      </w:r>
      <w:r w:rsidR="009A74F9" w:rsidRPr="003D6A59">
        <w:rPr>
          <w:rFonts w:ascii="Book Antiqua" w:hAnsi="Book Antiqua" w:cs="Book Antiqua"/>
          <w:kern w:val="0"/>
          <w:sz w:val="24"/>
          <w:szCs w:val="24"/>
          <w:lang w:bidi="ar"/>
        </w:rPr>
        <w:t>-</w:t>
      </w:r>
      <w:r w:rsidR="000A0D6D" w:rsidRPr="003D6A59">
        <w:rPr>
          <w:rFonts w:ascii="Book Antiqua" w:hAnsi="Book Antiqua" w:cs="Book Antiqua"/>
          <w:kern w:val="0"/>
          <w:sz w:val="24"/>
          <w:szCs w:val="24"/>
          <w:lang w:bidi="ar"/>
        </w:rPr>
        <w:t>5.2%, 95%CI</w:t>
      </w:r>
      <w:r>
        <w:rPr>
          <w:rFonts w:ascii="Book Antiqua" w:hAnsi="Book Antiqua" w:cs="Book Antiqua"/>
          <w:kern w:val="0"/>
          <w:sz w:val="24"/>
          <w:szCs w:val="24"/>
          <w:lang w:bidi="ar"/>
        </w:rPr>
        <w:t>:</w:t>
      </w:r>
      <w:r w:rsidR="000A0D6D" w:rsidRPr="003D6A59">
        <w:rPr>
          <w:rFonts w:ascii="Book Antiqua" w:hAnsi="Book Antiqua" w:cs="Book Antiqua"/>
          <w:kern w:val="0"/>
          <w:sz w:val="24"/>
          <w:szCs w:val="24"/>
          <w:lang w:bidi="ar"/>
        </w:rPr>
        <w:t xml:space="preserve"> </w:t>
      </w:r>
      <w:r w:rsidR="009A74F9" w:rsidRPr="003D6A59">
        <w:rPr>
          <w:rFonts w:ascii="Book Antiqua" w:hAnsi="Book Antiqua" w:cs="Book Antiqua"/>
          <w:kern w:val="0"/>
          <w:sz w:val="24"/>
          <w:szCs w:val="24"/>
          <w:lang w:bidi="ar"/>
        </w:rPr>
        <w:t>-</w:t>
      </w:r>
      <w:r w:rsidR="000A0D6D" w:rsidRPr="003D6A59">
        <w:rPr>
          <w:rFonts w:ascii="Book Antiqua" w:hAnsi="Book Antiqua" w:cs="Book Antiqua"/>
          <w:kern w:val="0"/>
          <w:sz w:val="24"/>
          <w:szCs w:val="24"/>
          <w:lang w:bidi="ar"/>
        </w:rPr>
        <w:t>0.7%</w:t>
      </w:r>
      <w:r w:rsidR="009A74F9" w:rsidRPr="003D6A59">
        <w:rPr>
          <w:rFonts w:ascii="Book Antiqua" w:hAnsi="Book Antiqua" w:cs="Book Antiqua"/>
          <w:kern w:val="0"/>
          <w:sz w:val="24"/>
          <w:szCs w:val="24"/>
          <w:lang w:bidi="ar"/>
        </w:rPr>
        <w:t xml:space="preserve"> to </w:t>
      </w:r>
      <w:r w:rsidR="000A0D6D" w:rsidRPr="003D6A59">
        <w:rPr>
          <w:rFonts w:ascii="Book Antiqua" w:hAnsi="Book Antiqua" w:cs="Book Antiqua"/>
          <w:kern w:val="0"/>
          <w:sz w:val="24"/>
          <w:szCs w:val="24"/>
          <w:lang w:bidi="ar"/>
        </w:rPr>
        <w:t>-11.7%)</w:t>
      </w:r>
      <w:r w:rsidR="000A0D6D" w:rsidRPr="00E76439">
        <w:rPr>
          <w:rFonts w:ascii="Book Antiqua" w:hAnsi="Book Antiqua" w:cs="Book Antiqua"/>
          <w:kern w:val="0"/>
          <w:sz w:val="24"/>
          <w:szCs w:val="24"/>
          <w:lang w:bidi="ar"/>
        </w:rPr>
        <w:t xml:space="preserve"> compared to those without adverse events in our study, the overall eradication rate remained high at &gt;</w:t>
      </w:r>
      <w:r>
        <w:rPr>
          <w:rFonts w:ascii="Book Antiqua" w:hAnsi="Book Antiqua" w:cs="Book Antiqua"/>
          <w:kern w:val="0"/>
          <w:sz w:val="24"/>
          <w:szCs w:val="24"/>
          <w:lang w:bidi="ar"/>
        </w:rPr>
        <w:t xml:space="preserve"> </w:t>
      </w:r>
      <w:r w:rsidR="000A0D6D" w:rsidRPr="00E76439">
        <w:rPr>
          <w:rFonts w:ascii="Book Antiqua" w:hAnsi="Book Antiqua" w:cs="Book Antiqua"/>
          <w:kern w:val="0"/>
          <w:sz w:val="24"/>
          <w:szCs w:val="24"/>
          <w:lang w:bidi="ar"/>
        </w:rPr>
        <w:t>90%.</w:t>
      </w:r>
    </w:p>
    <w:p w14:paraId="060C7672" w14:textId="6BF67925" w:rsidR="00432AE0" w:rsidRPr="00E76439" w:rsidRDefault="0016001E" w:rsidP="00AA1CFD">
      <w:pPr>
        <w:autoSpaceDE w:val="0"/>
        <w:autoSpaceDN w:val="0"/>
        <w:adjustRightInd w:val="0"/>
        <w:snapToGrid w:val="0"/>
        <w:spacing w:line="360" w:lineRule="auto"/>
        <w:rPr>
          <w:rFonts w:ascii="Book Antiqua" w:hAnsi="Book Antiqua" w:cs="Book Antiqua"/>
          <w:color w:val="000000"/>
          <w:kern w:val="0"/>
          <w:sz w:val="24"/>
          <w:szCs w:val="24"/>
          <w:lang w:bidi="ar"/>
        </w:rPr>
      </w:pP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Furazolidone is a synthetic nitrofuran that has been widely used as an antibiotic to treat enteric infections globally. The carcinogenetic effects of furazolidone suggested in early animal studies</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w:instrTex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EN.CITE.DATA </w:instrTex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[12-15,40]</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have remained speculative in clinical settings. Furazolidone is a category 3 agent and considered unclassifiable </w:t>
      </w:r>
      <w:r w:rsidR="009E4312" w:rsidRPr="003D6A59">
        <w:rPr>
          <w:rFonts w:ascii="Book Antiqua" w:hAnsi="Book Antiqua" w:cs="Book Antiqua"/>
          <w:color w:val="000000"/>
          <w:kern w:val="0"/>
          <w:sz w:val="24"/>
          <w:szCs w:val="24"/>
          <w:lang w:bidi="ar"/>
        </w:rPr>
        <w:t xml:space="preserve">in </w:t>
      </w:r>
      <w:r w:rsidR="000A0D6D" w:rsidRPr="003D6A59">
        <w:rPr>
          <w:rFonts w:ascii="Book Antiqua" w:hAnsi="Book Antiqua" w:cs="Book Antiqua"/>
          <w:color w:val="000000"/>
          <w:kern w:val="0"/>
          <w:sz w:val="24"/>
          <w:szCs w:val="24"/>
          <w:lang w:bidi="ar"/>
        </w:rPr>
        <w:t>regards to</w:t>
      </w:r>
      <w:r w:rsidR="000A0D6D" w:rsidRPr="00E76439">
        <w:rPr>
          <w:rFonts w:ascii="Book Antiqua" w:hAnsi="Book Antiqua" w:cs="Book Antiqua"/>
          <w:color w:val="000000"/>
          <w:kern w:val="0"/>
          <w:sz w:val="24"/>
          <w:szCs w:val="24"/>
          <w:lang w:bidi="ar"/>
        </w:rPr>
        <w:t xml:space="preserve"> carcinogenicity in humans</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&lt;EndNote&gt;&lt;Cite&gt;&lt;Author&gt;A&lt;/Author&gt;&lt;Year&gt;2015 Apr&lt;/Year&gt;&lt;RecNum&gt;25&lt;/RecNum&gt;&lt;DisplayText&gt;[41]&lt;/DisplayText&gt;&lt;record&gt;&lt;rec-number&gt;25&lt;/rec-number&gt;&lt;foreign-keys&gt;&lt;key app="EN" db-id="te5wrtadoffsenexrvh5sxt8weatvaptwwf9" timestamp="1526811518"&gt;25&lt;/key&gt;&lt;/foreign-keys&gt;&lt;ref-type name="Journal Article"&gt;17&lt;/ref-type&gt;&lt;contributors&gt;&lt;authors&gt;&lt;author&gt;Bezmin Abadi A Talebi &lt;/author&gt;&lt;/authors&gt;&lt;/contributors&gt;&lt;titles&gt;&lt;title&gt;Furazolidone and Helicobacter pylori Treatment&lt;/title&gt;&lt;secondary-title&gt;Middle East J Dig Dis.&lt;/secondary-title&gt;&lt;/titles&gt;&lt;periodical&gt;&lt;full-title&gt;Middle East J Dig Dis.&lt;/full-title&gt;&lt;/periodical&gt;&lt;pages&gt;110-111&lt;/pages&gt;&lt;volume&gt;7&lt;/volume&gt;&lt;number&gt;2&lt;/number&gt;&lt;dates&gt;&lt;year&gt;2015&lt;/year&gt;&lt;/dates&gt;&lt;accession-num&gt;26106473 &lt;/accession-num&gt;&lt;urls&gt;&lt;/urls&gt;&lt;/record&gt;&lt;/Cite&gt;&lt;/EndNote&gt;</w:instrText>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[41]</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w:t>
      </w:r>
      <w:bookmarkStart w:id="121" w:name="OLE_LINK41"/>
      <w:bookmarkStart w:id="122" w:name="OLE_LINK42"/>
      <w:r w:rsidR="000A0D6D" w:rsidRPr="00E76439">
        <w:rPr>
          <w:rFonts w:ascii="Book Antiqua" w:hAnsi="Book Antiqua" w:cs="Book Antiqua"/>
          <w:color w:val="000000"/>
          <w:kern w:val="0"/>
          <w:sz w:val="24"/>
          <w:szCs w:val="24"/>
          <w:lang w:bidi="ar"/>
        </w:rPr>
        <w:t xml:space="preserve">Despite being a widely used antibiotic in Asia for more than two decades, </w:t>
      </w:r>
      <w:bookmarkStart w:id="123" w:name="OLE_LINK18"/>
      <w:r w:rsidR="000A0D6D" w:rsidRPr="00E76439">
        <w:rPr>
          <w:rFonts w:ascii="Book Antiqua" w:hAnsi="Book Antiqua" w:cs="Book Antiqua"/>
          <w:color w:val="000000"/>
          <w:kern w:val="0"/>
          <w:sz w:val="24"/>
          <w:szCs w:val="24"/>
          <w:lang w:bidi="ar"/>
        </w:rPr>
        <w:t>teratogenicity or carcinogenicity</w:t>
      </w:r>
      <w:bookmarkEnd w:id="123"/>
      <w:r w:rsidR="000A0D6D" w:rsidRPr="00E76439">
        <w:rPr>
          <w:rFonts w:ascii="Book Antiqua" w:hAnsi="Book Antiqua" w:cs="Book Antiqua"/>
          <w:color w:val="000000"/>
          <w:kern w:val="0"/>
          <w:sz w:val="24"/>
          <w:szCs w:val="24"/>
          <w:lang w:bidi="ar"/>
        </w:rPr>
        <w:t xml:space="preserve"> in humans has yet to be reported despite close scrutiny</w:t>
      </w:r>
      <w:bookmarkEnd w:id="121"/>
      <w:bookmarkEnd w:id="122"/>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&lt;EndNote&gt;&lt;Cite&gt;&lt;Year&gt;1983&lt;/Year&gt;&lt;RecNum&gt;75&lt;/RecNum&gt;&lt;DisplayText&gt;[42]&lt;/DisplayText&gt;&lt;record&gt;&lt;rec-number&gt;75&lt;/rec-number&gt;&lt;foreign-keys&gt;&lt;key app="EN" db-id="te5wrtadoffsenexrvh5sxt8weatvaptwwf9" timestamp="1526829274"&gt;75&lt;/key&gt;&lt;/foreign-keys&gt;&lt;ref-type name="Journal Article"&gt;17&lt;/ref-type&gt;&lt;contributors&gt;&lt;/contributors&gt;&lt;titles&gt;&lt;title&gt;Some food additives, feed additives and naturally occurring substances&lt;/title&gt;&lt;secondary-title&gt;IARC Monogr Eval Carcinog Risk Chem Hum&lt;/secondary-title&gt;&lt;alt-title&gt;IARC monographs on the evaluation of the carcinogenic risk of chemicals to humans&lt;/alt-title&gt;&lt;/titles&gt;&lt;periodical&gt;&lt;full-title&gt;IARC Monogr Eval Carcinog Risk Chem Hum&lt;/full-title&gt;&lt;abbr-1&gt;IARC monographs on the evaluation of the carcinogenic risk of chemicals to humans&lt;/abbr-1&gt;&lt;/periodical&gt;&lt;alt-periodical&gt;&lt;full-title&gt;IARC Monogr Eval Carcinog Risk Chem Hum&lt;/full-title&gt;&lt;abbr-1&gt;IARC monographs on the evaluation of the carcinogenic risk of chemicals to humans&lt;/abbr-1&gt;&lt;/alt-periodical&gt;&lt;pages&gt;1-291&lt;/pages&gt;&lt;volume&gt;31&lt;/volume&gt;&lt;keywords&gt;&lt;keyword&gt;Animal Feed/*toxicity&lt;/keyword&gt;&lt;keyword&gt;Animals&lt;/keyword&gt;&lt;keyword&gt;*Carcinogens&lt;/keyword&gt;&lt;keyword&gt;Food Additives/*toxicity&lt;/keyword&gt;&lt;keyword&gt;Humans&lt;/keyword&gt;&lt;/keywords&gt;&lt;dates&gt;&lt;year&gt;1983&lt;/year&gt;&lt;pub-dates&gt;&lt;date&gt;Jul&lt;/date&gt;&lt;/pub-dates&gt;&lt;/dates&gt;&lt;isbn&gt;0250-9555 (Print)&amp;#xD;0250-9555&lt;/isbn&gt;&lt;accession-num&gt;6579000&lt;/accession-num&gt;&lt;urls&gt;&lt;/urls&gt;&lt;remote-database-provider&gt;NLM&lt;/remote-database-provider&gt;&lt;language&gt;eng&lt;/language&gt;&lt;/record&gt;&lt;/Cite&gt;&lt;/EndNote&gt;</w:instrText>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[42]</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Furazolidone is currently not available in the</w:t>
      </w:r>
      <w:r>
        <w:rPr>
          <w:rFonts w:ascii="Book Antiqua" w:hAnsi="Book Antiqua" w:cs="Book Antiqua"/>
          <w:color w:val="000000"/>
          <w:kern w:val="0"/>
          <w:sz w:val="24"/>
          <w:szCs w:val="24"/>
          <w:lang w:bidi="ar"/>
        </w:rPr>
        <w:t xml:space="preserve"> United States</w:t>
      </w:r>
      <w:r w:rsidR="000A0D6D" w:rsidRPr="00E76439">
        <w:rPr>
          <w:rFonts w:ascii="Book Antiqua" w:hAnsi="Book Antiqua" w:cs="Book Antiqua"/>
          <w:color w:val="000000"/>
          <w:kern w:val="0"/>
          <w:sz w:val="24"/>
          <w:szCs w:val="24"/>
          <w:lang w:bidi="ar"/>
        </w:rPr>
        <w:t xml:space="preserve"> due to the lack of a commercial market</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&lt;EndNote&gt;&lt;Cite&gt;&lt;Author&gt;Graham&lt;/Author&gt;&lt;Year&gt;2012&lt;/Year&gt;&lt;RecNum&gt;26&lt;/RecNum&gt;&lt;DisplayText&gt;[43]&lt;/DisplayText&gt;&lt;record&gt;&lt;rec-number&gt;26&lt;/rec-number&gt;&lt;foreign-keys&gt;&lt;key app="EN" db-id="te5wrtadoffsenexrvh5sxt8weatvaptwwf9" timestamp="1526811518"&gt;26&lt;/key&gt;&lt;/foreign-keys&gt;&lt;ref-type name="Journal Article"&gt;17&lt;/ref-type&gt;&lt;contributors&gt;&lt;authors&gt;&lt;author&gt;Graham DY, Lu H&lt;/author&gt;&lt;/authors&gt;&lt;/contributors&gt;&lt;titles&gt;&lt;title&gt;Furazolidone in Helicobacter pylori therapy: misunderstood and often unfairly maligned drug told in a story of French bread&lt;/title&gt;&lt;secondary-title&gt;Saudi J Gastroenterol&lt;/secondary-title&gt;&lt;/titles&gt;&lt;periodical&gt;&lt;full-title&gt;Saudi J Gastroenterol&lt;/full-title&gt;&lt;/periodical&gt;&lt;pages&gt;1-2&lt;/pages&gt;&lt;volume&gt;18&lt;/volume&gt;&lt;number&gt;1&lt;/number&gt;&lt;keywords&gt;&lt;keyword&gt;Anti-Infective Agents, Local/*therapeutic use&lt;/keyword&gt;&lt;keyword&gt;Furazolidone/*therapeutic use&lt;/keyword&gt;&lt;keyword&gt;Helicobacter Infections/*drug therapy&lt;/keyword&gt;&lt;keyword&gt;Helicobacter pylori/*drug effects&lt;/keyword&gt;&lt;keyword&gt;Humans&lt;/keyword&gt;&lt;/keywords&gt;&lt;dates&gt;&lt;year&gt;2012 &lt;/year&gt;&lt;pub-dates&gt;&lt;date&gt;Jan-Feb&lt;/date&gt;&lt;/pub-dates&gt;&lt;/dates&gt;&lt;isbn&gt;1998-4049 (Electronic)&amp;#xD;1319-3767 (Linking)&lt;/isbn&gt;&lt;accession-num&gt;22249084&lt;/accession-num&gt;&lt;urls&gt;&lt;related-urls&gt;&lt;url&gt;https://www.ncbi.nlm.nih.gov/pubmed/22249084&lt;/url&gt;&lt;/related-urls&gt;&lt;/urls&gt;&lt;custom2&gt;PMC3271686&lt;/custom2&gt;&lt;electronic-resource-num&gt;10.4103/1319-3767.91724&lt;/electronic-resource-num&gt;&lt;/record&gt;&lt;/Cite&gt;&lt;/EndNote&gt;</w:instrText>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[43]</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The abandonment of furazolidone-based therapy of finite duration due to concerns of side effects may be misguided</w:t>
      </w:r>
      <w:r w:rsidR="000A0D6D" w:rsidRPr="00E76439">
        <w:rPr>
          <w:rFonts w:ascii="Book Antiqua" w:hAnsi="Book Antiqua" w:cs="Book Antiqua"/>
          <w:color w:val="000000"/>
          <w:kern w:val="0"/>
          <w:sz w:val="24"/>
          <w:szCs w:val="24"/>
          <w:vertAlign w:val="superscript"/>
          <w:lang w:bidi="ar"/>
        </w:rPr>
        <w:fldChar w:fldCharType="begin"/>
      </w:r>
      <w:r w:rsidR="000A0D6D" w:rsidRPr="00E76439">
        <w:rPr>
          <w:rFonts w:ascii="Book Antiqua" w:hAnsi="Book Antiqua" w:cs="Book Antiqua"/>
          <w:color w:val="000000"/>
          <w:kern w:val="0"/>
          <w:sz w:val="24"/>
          <w:szCs w:val="24"/>
          <w:vertAlign w:val="superscript"/>
          <w:lang w:bidi="ar"/>
        </w:rPr>
        <w:instrText xml:space="preserve"> ADDIN EN.CITE &lt;EndNote&gt;&lt;Cite&gt;&lt;Author&gt;Graham&lt;/Author&gt;&lt;Year&gt;2012&lt;/Year&gt;&lt;RecNum&gt;26&lt;/RecNum&gt;&lt;DisplayText&gt;[43]&lt;/DisplayText&gt;&lt;record&gt;&lt;rec-number&gt;26&lt;/rec-number&gt;&lt;foreign-keys&gt;&lt;key app="EN" db-id="te5wrtadoffsenexrvh5sxt8weatvaptwwf9" timestamp="1526811518"&gt;26&lt;/key&gt;&lt;/foreign-keys&gt;&lt;ref-type name="Journal Article"&gt;17&lt;/ref-type&gt;&lt;contributors&gt;&lt;authors&gt;&lt;author&gt;Graham DY, Lu H&lt;/author&gt;&lt;/authors&gt;&lt;/contributors&gt;&lt;titles&gt;&lt;title&gt;Furazolidone in Helicobacter pylori therapy: misunderstood and often unfairly maligned drug told in a story of French bread&lt;/title&gt;&lt;secondary-title&gt;Saudi J Gastroenterol&lt;/secondary-title&gt;&lt;/titles&gt;&lt;periodical&gt;&lt;full-title&gt;Saudi J Gastroenterol&lt;/full-title&gt;&lt;/periodical&gt;&lt;pages&gt;1-2&lt;/pages&gt;&lt;volume&gt;18&lt;/volume&gt;&lt;number&gt;1&lt;/number&gt;&lt;keywords&gt;&lt;keyword&gt;Anti-Infective Agents, Local/*therapeutic use&lt;/keyword&gt;&lt;keyword&gt;Furazolidone/*therapeutic use&lt;/keyword&gt;&lt;keyword&gt;Helicobacter Infections/*drug therapy&lt;/keyword&gt;&lt;keyword&gt;Helicobacter pylori/*drug effects&lt;/keyword&gt;&lt;keyword&gt;Humans&lt;/keyword&gt;&lt;/keywords&gt;&lt;dates&gt;&lt;year&gt;2012 &lt;/year&gt;&lt;pub-dates&gt;&lt;date&gt;Jan-Feb&lt;/date&gt;&lt;/pub-dates&gt;&lt;/dates&gt;&lt;isbn&gt;1998-4049 (Electronic)&amp;#xD;1319-3767 (Linking)&lt;/isbn&gt;&lt;accession-num&gt;22249084&lt;/accession-num&gt;&lt;urls&gt;&lt;related-urls&gt;&lt;url&gt;https://www.ncbi.nlm.nih.gov/pubmed/22249084&lt;/url&gt;&lt;/related-urls&gt;&lt;/urls&gt;&lt;custom2&gt;PMC3271686&lt;/custom2&gt;&lt;electronic-resource-num&gt;10.4103/1319-3767.91724&lt;/electronic-resource-num&gt;&lt;/record&gt;&lt;/Cite&gt;&lt;/EndNote&gt;</w:instrText>
      </w:r>
      <w:r w:rsidR="000A0D6D" w:rsidRPr="00E76439">
        <w:rPr>
          <w:rFonts w:ascii="Book Antiqua" w:hAnsi="Book Antiqua" w:cs="Book Antiqua"/>
          <w:color w:val="000000"/>
          <w:kern w:val="0"/>
          <w:sz w:val="24"/>
          <w:szCs w:val="24"/>
          <w:vertAlign w:val="superscript"/>
          <w:lang w:bidi="ar"/>
        </w:rPr>
        <w:fldChar w:fldCharType="separate"/>
      </w:r>
      <w:r w:rsidR="000A0D6D" w:rsidRPr="00E76439">
        <w:rPr>
          <w:rFonts w:ascii="Book Antiqua" w:hAnsi="Book Antiqua" w:cs="Book Antiqua"/>
          <w:color w:val="000000"/>
          <w:kern w:val="0"/>
          <w:sz w:val="24"/>
          <w:szCs w:val="24"/>
          <w:vertAlign w:val="superscript"/>
          <w:lang w:eastAsia="en-US" w:bidi="ar"/>
        </w:rPr>
        <w:t>[43]</w:t>
      </w:r>
      <w:r w:rsidR="000A0D6D" w:rsidRPr="00E76439">
        <w:rPr>
          <w:rFonts w:ascii="Book Antiqua" w:hAnsi="Book Antiqua" w:cs="Book Antiqua"/>
          <w:color w:val="000000"/>
          <w:kern w:val="0"/>
          <w:sz w:val="24"/>
          <w:szCs w:val="24"/>
          <w:vertAlign w:val="superscript"/>
          <w:lang w:bidi="ar"/>
        </w:rPr>
        <w:fldChar w:fldCharType="end"/>
      </w:r>
      <w:r w:rsidR="000A0D6D" w:rsidRPr="00E76439">
        <w:rPr>
          <w:rFonts w:ascii="Book Antiqua" w:hAnsi="Book Antiqua" w:cs="Book Antiqua"/>
          <w:color w:val="000000"/>
          <w:kern w:val="0"/>
          <w:sz w:val="24"/>
          <w:szCs w:val="24"/>
          <w:lang w:bidi="ar"/>
        </w:rPr>
        <w:t xml:space="preserve">. Our current study of nearly one thousand patients demonstrating favorable safety profile supports the use of low-dose furazolidone-based quadruple therapy for </w:t>
      </w:r>
      <w:r w:rsidR="000A0D6D" w:rsidRPr="00E76439">
        <w:rPr>
          <w:rFonts w:ascii="Book Antiqua" w:hAnsi="Book Antiqua" w:cs="Book Antiqua"/>
          <w:i/>
          <w:color w:val="000000"/>
          <w:kern w:val="0"/>
          <w:sz w:val="24"/>
          <w:szCs w:val="24"/>
          <w:lang w:bidi="ar"/>
        </w:rPr>
        <w:t>H. pylori</w:t>
      </w:r>
      <w:r w:rsidR="000A0D6D" w:rsidRPr="00E76439">
        <w:rPr>
          <w:rFonts w:ascii="Book Antiqua" w:hAnsi="Book Antiqua" w:cs="Book Antiqua"/>
          <w:color w:val="000000"/>
          <w:kern w:val="0"/>
          <w:sz w:val="24"/>
          <w:szCs w:val="24"/>
          <w:lang w:bidi="ar"/>
        </w:rPr>
        <w:t xml:space="preserve"> infection.</w:t>
      </w:r>
    </w:p>
    <w:p w14:paraId="68C023D4" w14:textId="7274DFB7" w:rsidR="009E4312" w:rsidRPr="00E76439" w:rsidRDefault="0016001E" w:rsidP="00AA1CFD">
      <w:pPr>
        <w:pStyle w:val="Default"/>
        <w:snapToGrid w:val="0"/>
        <w:spacing w:line="360" w:lineRule="auto"/>
        <w:jc w:val="both"/>
        <w:rPr>
          <w:rFonts w:ascii="Book Antiqua" w:hAnsi="Book Antiqua" w:cs="Book Antiqua"/>
        </w:rPr>
      </w:pPr>
      <w:r>
        <w:rPr>
          <w:rFonts w:ascii="Book Antiqua" w:hAnsi="Book Antiqua" w:cs="Book Antiqua"/>
        </w:rPr>
        <w:t xml:space="preserve">  </w:t>
      </w:r>
      <w:r w:rsidR="000A0D6D" w:rsidRPr="00E76439">
        <w:rPr>
          <w:rFonts w:ascii="Book Antiqua" w:hAnsi="Book Antiqua" w:cs="Book Antiqua"/>
        </w:rPr>
        <w:t>Multivariate analysis demonstrated that poor adherence (</w:t>
      </w:r>
      <w:r w:rsidR="000A0D6D" w:rsidRPr="00E76439">
        <w:rPr>
          <w:rFonts w:ascii="Book Antiqua" w:hAnsi="Book Antiqua" w:cs="Book Antiqua"/>
          <w:lang w:bidi="ar"/>
        </w:rPr>
        <w:t>AOR</w:t>
      </w:r>
      <w:r>
        <w:rPr>
          <w:rFonts w:ascii="Book Antiqua" w:hAnsi="Book Antiqua" w:cs="Book Antiqua"/>
          <w:lang w:bidi="ar"/>
        </w:rPr>
        <w:t xml:space="preserve"> </w:t>
      </w:r>
      <w:r w:rsidR="000A0D6D" w:rsidRPr="00E76439">
        <w:rPr>
          <w:rFonts w:ascii="Book Antiqua" w:hAnsi="Book Antiqua" w:cs="Book Antiqua"/>
          <w:lang w:bidi="ar"/>
        </w:rPr>
        <w:t>=</w:t>
      </w:r>
      <w:r>
        <w:rPr>
          <w:rFonts w:ascii="Book Antiqua" w:hAnsi="Book Antiqua" w:cs="Book Antiqua"/>
          <w:lang w:bidi="ar"/>
        </w:rPr>
        <w:t xml:space="preserve"> </w:t>
      </w:r>
      <w:r w:rsidR="000A0D6D" w:rsidRPr="00E76439">
        <w:rPr>
          <w:rFonts w:ascii="Book Antiqua" w:hAnsi="Book Antiqua" w:cs="Book Antiqua"/>
          <w:lang w:bidi="ar"/>
        </w:rPr>
        <w:t>6.7, 95%CI</w:t>
      </w:r>
      <w:r>
        <w:rPr>
          <w:rFonts w:ascii="Book Antiqua" w:hAnsi="Book Antiqua" w:cs="Book Antiqua"/>
          <w:lang w:bidi="ar"/>
        </w:rPr>
        <w:t>:</w:t>
      </w:r>
      <w:r w:rsidR="000A0D6D" w:rsidRPr="00E76439">
        <w:rPr>
          <w:rFonts w:ascii="Book Antiqua" w:hAnsi="Book Antiqua" w:cs="Book Antiqua"/>
          <w:lang w:bidi="ar"/>
        </w:rPr>
        <w:t xml:space="preserve"> 2.8-15.8)</w:t>
      </w:r>
      <w:r w:rsidR="000A0D6D" w:rsidRPr="00E76439">
        <w:rPr>
          <w:rFonts w:ascii="Book Antiqua" w:hAnsi="Book Antiqua" w:cs="Book Antiqua"/>
        </w:rPr>
        <w:t xml:space="preserve">, history of multiple treatment failures </w:t>
      </w:r>
      <w:r w:rsidR="000A0D6D" w:rsidRPr="00E76439">
        <w:rPr>
          <w:rFonts w:ascii="Book Antiqua" w:hAnsi="Book Antiqua" w:cs="Book Antiqua"/>
          <w:lang w:bidi="ar"/>
        </w:rPr>
        <w:t>(AOR</w:t>
      </w:r>
      <w:r>
        <w:rPr>
          <w:rFonts w:ascii="Book Antiqua" w:hAnsi="Book Antiqua" w:cs="Book Antiqua"/>
          <w:lang w:bidi="ar"/>
        </w:rPr>
        <w:t xml:space="preserve"> </w:t>
      </w:r>
      <w:r w:rsidR="000A0D6D" w:rsidRPr="00E76439">
        <w:rPr>
          <w:rFonts w:ascii="Book Antiqua" w:hAnsi="Book Antiqua" w:cs="Book Antiqua"/>
          <w:lang w:bidi="ar"/>
        </w:rPr>
        <w:t>=</w:t>
      </w:r>
      <w:r>
        <w:rPr>
          <w:rFonts w:ascii="Book Antiqua" w:hAnsi="Book Antiqua" w:cs="Book Antiqua"/>
          <w:lang w:bidi="ar"/>
        </w:rPr>
        <w:t xml:space="preserve"> </w:t>
      </w:r>
      <w:r w:rsidR="000A0D6D" w:rsidRPr="00E76439">
        <w:rPr>
          <w:rFonts w:ascii="Book Antiqua" w:hAnsi="Book Antiqua" w:cs="Book Antiqua"/>
          <w:lang w:bidi="ar"/>
        </w:rPr>
        <w:t>7.4, 95%CI</w:t>
      </w:r>
      <w:r>
        <w:rPr>
          <w:rFonts w:ascii="Book Antiqua" w:hAnsi="Book Antiqua" w:cs="Book Antiqua"/>
          <w:lang w:bidi="ar"/>
        </w:rPr>
        <w:t>:</w:t>
      </w:r>
      <w:r w:rsidR="000A0D6D" w:rsidRPr="00E76439">
        <w:rPr>
          <w:rFonts w:ascii="Book Antiqua" w:hAnsi="Book Antiqua" w:cs="Book Antiqua"/>
          <w:lang w:bidi="ar"/>
        </w:rPr>
        <w:t xml:space="preserve"> 2.2-24.9), </w:t>
      </w:r>
      <w:r w:rsidR="000A0D6D" w:rsidRPr="00E76439">
        <w:rPr>
          <w:rFonts w:ascii="Book Antiqua" w:hAnsi="Book Antiqua" w:cs="Book Antiqua"/>
        </w:rPr>
        <w:t xml:space="preserve">alcohol use </w:t>
      </w:r>
      <w:r w:rsidR="000A0D6D" w:rsidRPr="00E76439">
        <w:rPr>
          <w:rFonts w:ascii="Book Antiqua" w:hAnsi="Book Antiqua" w:cs="Book Antiqua"/>
          <w:lang w:bidi="ar"/>
        </w:rPr>
        <w:t>(AOR</w:t>
      </w:r>
      <w:r>
        <w:rPr>
          <w:rFonts w:ascii="Book Antiqua" w:hAnsi="Book Antiqua" w:cs="Book Antiqua"/>
          <w:lang w:bidi="ar"/>
        </w:rPr>
        <w:t xml:space="preserve"> </w:t>
      </w:r>
      <w:r w:rsidR="000A0D6D" w:rsidRPr="00E76439">
        <w:rPr>
          <w:rFonts w:ascii="Book Antiqua" w:hAnsi="Book Antiqua" w:cs="Book Antiqua"/>
          <w:lang w:bidi="ar"/>
        </w:rPr>
        <w:t>=</w:t>
      </w:r>
      <w:r>
        <w:rPr>
          <w:rFonts w:ascii="Book Antiqua" w:hAnsi="Book Antiqua" w:cs="Book Antiqua"/>
          <w:lang w:bidi="ar"/>
        </w:rPr>
        <w:t xml:space="preserve"> </w:t>
      </w:r>
      <w:r w:rsidR="000A0D6D" w:rsidRPr="00E76439">
        <w:rPr>
          <w:rFonts w:ascii="Book Antiqua" w:hAnsi="Book Antiqua" w:cs="Book Antiqua"/>
          <w:lang w:bidi="ar"/>
        </w:rPr>
        <w:t>4.4, 95%CI</w:t>
      </w:r>
      <w:r>
        <w:rPr>
          <w:rFonts w:ascii="Book Antiqua" w:hAnsi="Book Antiqua" w:cs="Book Antiqua"/>
          <w:lang w:bidi="ar"/>
        </w:rPr>
        <w:t>:</w:t>
      </w:r>
      <w:r w:rsidR="000A0D6D" w:rsidRPr="00E76439">
        <w:rPr>
          <w:rFonts w:ascii="Book Antiqua" w:hAnsi="Book Antiqua" w:cs="Book Antiqua"/>
          <w:lang w:bidi="ar"/>
        </w:rPr>
        <w:t xml:space="preserve"> 1.5-12.3)</w:t>
      </w:r>
      <w:r w:rsidR="000A0D6D" w:rsidRPr="00E76439">
        <w:rPr>
          <w:rFonts w:ascii="Book Antiqua" w:hAnsi="Book Antiqua" w:cs="Book Antiqua"/>
        </w:rPr>
        <w:t>, and possibly smoking (</w:t>
      </w:r>
      <w:r w:rsidR="000A0D6D" w:rsidRPr="00E76439">
        <w:rPr>
          <w:rFonts w:ascii="Book Antiqua" w:hAnsi="Book Antiqua" w:cs="Book Antiqua"/>
          <w:lang w:bidi="ar"/>
        </w:rPr>
        <w:t>AOR</w:t>
      </w:r>
      <w:r>
        <w:rPr>
          <w:rFonts w:ascii="Book Antiqua" w:hAnsi="Book Antiqua" w:cs="Book Antiqua"/>
          <w:lang w:bidi="ar"/>
        </w:rPr>
        <w:t xml:space="preserve"> </w:t>
      </w:r>
      <w:r w:rsidR="000A0D6D" w:rsidRPr="00E76439">
        <w:rPr>
          <w:rFonts w:ascii="Book Antiqua" w:hAnsi="Book Antiqua" w:cs="Book Antiqua"/>
          <w:lang w:bidi="ar"/>
        </w:rPr>
        <w:t>=</w:t>
      </w:r>
      <w:r>
        <w:rPr>
          <w:rFonts w:ascii="Book Antiqua" w:hAnsi="Book Antiqua" w:cs="Book Antiqua"/>
          <w:lang w:bidi="ar"/>
        </w:rPr>
        <w:t xml:space="preserve"> </w:t>
      </w:r>
      <w:r w:rsidR="000A0D6D" w:rsidRPr="00E76439">
        <w:rPr>
          <w:rFonts w:ascii="Book Antiqua" w:hAnsi="Book Antiqua" w:cs="Book Antiqua"/>
          <w:lang w:bidi="ar"/>
        </w:rPr>
        <w:t>1.9, 95%CI</w:t>
      </w:r>
      <w:r>
        <w:rPr>
          <w:rFonts w:ascii="Book Antiqua" w:hAnsi="Book Antiqua" w:cs="Book Antiqua"/>
          <w:lang w:bidi="ar"/>
        </w:rPr>
        <w:t>:</w:t>
      </w:r>
      <w:r w:rsidR="000A0D6D" w:rsidRPr="00E76439">
        <w:rPr>
          <w:rFonts w:ascii="Book Antiqua" w:hAnsi="Book Antiqua" w:cs="Book Antiqua"/>
          <w:lang w:bidi="ar"/>
        </w:rPr>
        <w:t xml:space="preserve"> 0.9-4.3) </w:t>
      </w:r>
      <w:r w:rsidR="000A0D6D" w:rsidRPr="00E76439">
        <w:rPr>
          <w:rFonts w:ascii="Book Antiqua" w:hAnsi="Book Antiqua" w:cs="Book Antiqua"/>
        </w:rPr>
        <w:t xml:space="preserve">during therapy were associated with failed </w:t>
      </w:r>
      <w:r w:rsidR="000A0D6D" w:rsidRPr="00E76439">
        <w:rPr>
          <w:rFonts w:ascii="Book Antiqua" w:hAnsi="Book Antiqua" w:cs="Book Antiqua"/>
          <w:i/>
          <w:iCs/>
        </w:rPr>
        <w:t>H. pylori</w:t>
      </w:r>
      <w:r w:rsidR="000A0D6D" w:rsidRPr="00E76439">
        <w:rPr>
          <w:rFonts w:ascii="Book Antiqua" w:hAnsi="Book Antiqua" w:cs="Book Antiqua"/>
        </w:rPr>
        <w:t xml:space="preserve"> eradication. As expected and consistent with previous findings, poor adherence defined by taking &lt;</w:t>
      </w:r>
      <w:r>
        <w:rPr>
          <w:rFonts w:ascii="Book Antiqua" w:hAnsi="Book Antiqua" w:cs="Book Antiqua"/>
        </w:rPr>
        <w:t xml:space="preserve"> </w:t>
      </w:r>
      <w:r w:rsidR="000A0D6D" w:rsidRPr="00E76439">
        <w:rPr>
          <w:rFonts w:ascii="Book Antiqua" w:hAnsi="Book Antiqua" w:cs="Book Antiqua"/>
        </w:rPr>
        <w:t xml:space="preserve">80% of the prescribed therapy and history of multiple treatment failures defined by </w:t>
      </w:r>
      <w:r>
        <w:rPr>
          <w:rFonts w:ascii="Book Antiqua" w:hAnsi="Book Antiqua" w:cs="Book Antiqua"/>
        </w:rPr>
        <w:t xml:space="preserve">≥ </w:t>
      </w:r>
      <w:r w:rsidR="000A0D6D" w:rsidRPr="00E76439">
        <w:rPr>
          <w:rFonts w:ascii="Book Antiqua" w:hAnsi="Book Antiqua" w:cs="Book Antiqua"/>
        </w:rPr>
        <w:t>2 treatment attempts had more than 6-fold and 7-fold increased risks of treatment failure, respectively</w:t>
      </w:r>
      <w:r w:rsidR="000A0D6D" w:rsidRPr="00E76439">
        <w:rPr>
          <w:rFonts w:ascii="Book Antiqua" w:hAnsi="Book Antiqua" w:cs="Book Antiqua"/>
          <w:vertAlign w:val="superscript"/>
        </w:rPr>
        <w:fldChar w:fldCharType="begin"/>
      </w:r>
      <w:r w:rsidR="000A0D6D" w:rsidRPr="00E76439">
        <w:rPr>
          <w:rFonts w:ascii="Book Antiqua" w:hAnsi="Book Antiqua" w:cs="Book Antiqua"/>
          <w:vertAlign w:val="superscript"/>
        </w:rPr>
        <w:instrText xml:space="preserve"> ADDIN EN.CITE </w:instrText>
      </w:r>
      <w:r w:rsidR="000A0D6D" w:rsidRPr="00E76439">
        <w:rPr>
          <w:rFonts w:ascii="Book Antiqua" w:hAnsi="Book Antiqua" w:cs="Book Antiqua"/>
          <w:vertAlign w:val="superscript"/>
        </w:rPr>
        <w:fldChar w:fldCharType="begin"/>
      </w:r>
      <w:r w:rsidR="000A0D6D" w:rsidRPr="00E76439">
        <w:rPr>
          <w:rFonts w:ascii="Book Antiqua" w:hAnsi="Book Antiqua" w:cs="Book Antiqua"/>
          <w:vertAlign w:val="superscript"/>
        </w:rPr>
        <w:instrText xml:space="preserve"> ADDIN EN.CITE.DATA </w:instrText>
      </w:r>
      <w:r w:rsidR="000A0D6D" w:rsidRPr="00E76439">
        <w:rPr>
          <w:rFonts w:ascii="Book Antiqua" w:hAnsi="Book Antiqua" w:cs="Book Antiqua"/>
          <w:vertAlign w:val="superscript"/>
        </w:rPr>
        <w:fldChar w:fldCharType="end"/>
      </w:r>
      <w:r w:rsidR="000A0D6D" w:rsidRPr="00E76439">
        <w:rPr>
          <w:rFonts w:ascii="Book Antiqua" w:hAnsi="Book Antiqua" w:cs="Book Antiqua"/>
          <w:vertAlign w:val="superscript"/>
        </w:rPr>
        <w:fldChar w:fldCharType="separate"/>
      </w:r>
      <w:r w:rsidR="000A0D6D" w:rsidRPr="00E76439">
        <w:rPr>
          <w:rFonts w:ascii="Book Antiqua" w:hAnsi="Book Antiqua" w:cs="Book Antiqua"/>
          <w:vertAlign w:val="superscript"/>
          <w:lang w:eastAsia="en-US"/>
        </w:rPr>
        <w:t>[44,45]</w:t>
      </w:r>
      <w:r w:rsidR="000A0D6D" w:rsidRPr="00E76439">
        <w:rPr>
          <w:rFonts w:ascii="Book Antiqua" w:hAnsi="Book Antiqua" w:cs="Book Antiqua"/>
          <w:vertAlign w:val="superscript"/>
        </w:rPr>
        <w:fldChar w:fldCharType="end"/>
      </w:r>
      <w:r w:rsidR="000A0D6D" w:rsidRPr="00E76439">
        <w:rPr>
          <w:rFonts w:ascii="Book Antiqua" w:hAnsi="Book Antiqua" w:cs="Book Antiqua"/>
        </w:rPr>
        <w:t xml:space="preserve">. Concurrent alcohol, but not alcohol abstinence during therapy, compared to non-alcohol use increased the odds of treatment failure in our study. Although the reason is unclear, concurrent alcohol use with furazolidone may lead to increased adverse events that may impact adherence to therapy. Smoking has been previously associated with decreased </w:t>
      </w:r>
      <w:r w:rsidR="000A0D6D" w:rsidRPr="00E76439">
        <w:rPr>
          <w:rFonts w:ascii="Book Antiqua" w:hAnsi="Book Antiqua" w:cs="Book Antiqua"/>
          <w:i/>
          <w:iCs/>
        </w:rPr>
        <w:t>H. pylori</w:t>
      </w:r>
      <w:r w:rsidR="000A0D6D" w:rsidRPr="00E76439">
        <w:rPr>
          <w:rFonts w:ascii="Book Antiqua" w:hAnsi="Book Antiqua" w:cs="Book Antiqua"/>
        </w:rPr>
        <w:t xml:space="preserve"> eradication rate with p</w:t>
      </w:r>
      <w:bookmarkStart w:id="124" w:name="OLE_LINK32"/>
      <w:bookmarkStart w:id="125" w:name="OLE_LINK31"/>
      <w:r w:rsidR="000A0D6D" w:rsidRPr="00E76439">
        <w:rPr>
          <w:rFonts w:ascii="Book Antiqua" w:hAnsi="Book Antiqua" w:cs="Book Antiqua"/>
        </w:rPr>
        <w:t xml:space="preserve">roposed reasons including adverse impact on adherence, decreased gastric mucosal blood </w:t>
      </w:r>
      <w:r w:rsidR="000A0D6D" w:rsidRPr="00E76439">
        <w:rPr>
          <w:rFonts w:ascii="Book Antiqua" w:hAnsi="Book Antiqua" w:cs="Book Antiqua"/>
        </w:rPr>
        <w:lastRenderedPageBreak/>
        <w:t>flood, increased gastric acidity, and altered PPI metabolism</w:t>
      </w:r>
      <w:bookmarkEnd w:id="124"/>
      <w:bookmarkEnd w:id="125"/>
      <w:r w:rsidR="000A0D6D" w:rsidRPr="00E76439">
        <w:rPr>
          <w:rFonts w:ascii="Book Antiqua" w:hAnsi="Book Antiqua" w:cs="Book Antiqua"/>
          <w:vertAlign w:val="superscript"/>
        </w:rPr>
        <w:fldChar w:fldCharType="begin"/>
      </w:r>
      <w:r w:rsidR="000A0D6D" w:rsidRPr="00E76439">
        <w:rPr>
          <w:rFonts w:ascii="Book Antiqua" w:hAnsi="Book Antiqua" w:cs="Book Antiqua"/>
          <w:vertAlign w:val="superscript"/>
        </w:rPr>
        <w:instrText xml:space="preserve"> ADDIN EN.CITE </w:instrText>
      </w:r>
      <w:r w:rsidR="000A0D6D" w:rsidRPr="00E76439">
        <w:rPr>
          <w:rFonts w:ascii="Book Antiqua" w:hAnsi="Book Antiqua" w:cs="Book Antiqua"/>
          <w:vertAlign w:val="superscript"/>
        </w:rPr>
        <w:fldChar w:fldCharType="begin"/>
      </w:r>
      <w:r w:rsidR="000A0D6D" w:rsidRPr="00E76439">
        <w:rPr>
          <w:rFonts w:ascii="Book Antiqua" w:hAnsi="Book Antiqua" w:cs="Book Antiqua"/>
          <w:vertAlign w:val="superscript"/>
        </w:rPr>
        <w:instrText xml:space="preserve"> ADDIN EN.CITE.DATA </w:instrText>
      </w:r>
      <w:r w:rsidR="000A0D6D" w:rsidRPr="00E76439">
        <w:rPr>
          <w:rFonts w:ascii="Book Antiqua" w:hAnsi="Book Antiqua" w:cs="Book Antiqua"/>
          <w:vertAlign w:val="superscript"/>
        </w:rPr>
        <w:fldChar w:fldCharType="end"/>
      </w:r>
      <w:r w:rsidR="000A0D6D" w:rsidRPr="00E76439">
        <w:rPr>
          <w:rFonts w:ascii="Book Antiqua" w:hAnsi="Book Antiqua" w:cs="Book Antiqua"/>
          <w:vertAlign w:val="superscript"/>
        </w:rPr>
        <w:fldChar w:fldCharType="separate"/>
      </w:r>
      <w:r w:rsidR="000A0D6D" w:rsidRPr="00E76439">
        <w:rPr>
          <w:rFonts w:ascii="Book Antiqua" w:hAnsi="Book Antiqua" w:cs="Book Antiqua"/>
          <w:vertAlign w:val="superscript"/>
          <w:lang w:eastAsia="en-US"/>
        </w:rPr>
        <w:t>[46,47]</w:t>
      </w:r>
      <w:r w:rsidR="000A0D6D" w:rsidRPr="00E76439">
        <w:rPr>
          <w:rFonts w:ascii="Book Antiqua" w:hAnsi="Book Antiqua" w:cs="Book Antiqua"/>
          <w:vertAlign w:val="superscript"/>
        </w:rPr>
        <w:fldChar w:fldCharType="end"/>
      </w:r>
      <w:r w:rsidR="000A0D6D" w:rsidRPr="00E76439">
        <w:rPr>
          <w:rFonts w:ascii="Book Antiqua" w:hAnsi="Book Antiqua" w:cs="Book Antiqua"/>
        </w:rPr>
        <w:t xml:space="preserve">. </w:t>
      </w:r>
    </w:p>
    <w:p w14:paraId="5E048596" w14:textId="08B7711C" w:rsidR="00432AE0" w:rsidRPr="00E76439" w:rsidRDefault="0016001E" w:rsidP="00AA1CFD">
      <w:pPr>
        <w:pStyle w:val="Default"/>
        <w:snapToGrid w:val="0"/>
        <w:spacing w:line="360" w:lineRule="auto"/>
        <w:jc w:val="both"/>
        <w:rPr>
          <w:rFonts w:ascii="Book Antiqua" w:hAnsi="Book Antiqua" w:cs="Book Antiqua"/>
        </w:rPr>
      </w:pPr>
      <w:r>
        <w:rPr>
          <w:rFonts w:ascii="Book Antiqua" w:hAnsi="Book Antiqua" w:cs="Book Antiqua"/>
        </w:rPr>
        <w:t xml:space="preserve">  </w:t>
      </w:r>
      <w:r w:rsidR="000A0D6D" w:rsidRPr="003D6A59">
        <w:rPr>
          <w:rFonts w:ascii="Book Antiqua" w:hAnsi="Book Antiqua" w:cs="Book Antiqua"/>
        </w:rPr>
        <w:t>Our f</w:t>
      </w:r>
      <w:r w:rsidR="000A0D6D" w:rsidRPr="00E76439">
        <w:rPr>
          <w:rFonts w:ascii="Book Antiqua" w:hAnsi="Book Antiqua" w:cs="Book Antiqua"/>
        </w:rPr>
        <w:t xml:space="preserve">indings have clinical implications. Rather than pathogen associated-factors, host-associated factors were primary determinants of successful eradication of </w:t>
      </w:r>
      <w:r w:rsidR="000A0D6D" w:rsidRPr="00E76439">
        <w:rPr>
          <w:rFonts w:ascii="Book Antiqua" w:hAnsi="Book Antiqua" w:cs="Book Antiqua"/>
          <w:i/>
          <w:iCs/>
        </w:rPr>
        <w:t>H. pylori</w:t>
      </w:r>
      <w:r w:rsidR="000A0D6D" w:rsidRPr="00E76439">
        <w:rPr>
          <w:rFonts w:ascii="Book Antiqua" w:hAnsi="Book Antiqua" w:cs="Book Antiqua"/>
        </w:rPr>
        <w:t xml:space="preserve"> with furazolidone, amoxicillin-containing quadruple therapy. Furthermore, excluding prior treatment failure, other predictors can potentially be modified during the treatment course to optimize eradicate rate. Our findings highlight the role of physician-patient communication, emphasizing the importance of adherence to prescribed therapy and </w:t>
      </w:r>
      <w:r w:rsidR="000A0D6D" w:rsidRPr="003D6A59">
        <w:rPr>
          <w:rFonts w:ascii="Book Antiqua" w:hAnsi="Book Antiqua" w:cs="Book Antiqua"/>
        </w:rPr>
        <w:t>alcohol cessation</w:t>
      </w:r>
      <w:r w:rsidR="009A74F9" w:rsidRPr="003D6A59">
        <w:rPr>
          <w:rFonts w:ascii="Book Antiqua" w:hAnsi="Book Antiqua" w:cs="Book Antiqua"/>
        </w:rPr>
        <w:t xml:space="preserve"> during therapy</w:t>
      </w:r>
      <w:r w:rsidR="000A0D6D" w:rsidRPr="00E76439">
        <w:rPr>
          <w:rFonts w:ascii="Book Antiqua" w:hAnsi="Book Antiqua" w:cs="Book Antiqua"/>
        </w:rPr>
        <w:t xml:space="preserve"> to optimize </w:t>
      </w:r>
      <w:r w:rsidR="000A0D6D" w:rsidRPr="00E76439">
        <w:rPr>
          <w:rFonts w:ascii="Book Antiqua" w:hAnsi="Book Antiqua" w:cs="Book Antiqua"/>
          <w:i/>
          <w:iCs/>
        </w:rPr>
        <w:t>H. pylori</w:t>
      </w:r>
      <w:r w:rsidR="000A0D6D" w:rsidRPr="00E76439">
        <w:rPr>
          <w:rFonts w:ascii="Book Antiqua" w:hAnsi="Book Antiqua" w:cs="Book Antiqua"/>
        </w:rPr>
        <w:t xml:space="preserve"> eradication.</w:t>
      </w:r>
    </w:p>
    <w:p w14:paraId="179A85C3" w14:textId="2D76E9A8" w:rsidR="00432AE0" w:rsidRPr="00E76439" w:rsidRDefault="0016001E" w:rsidP="00AA1CFD">
      <w:pPr>
        <w:autoSpaceDE w:val="0"/>
        <w:autoSpaceDN w:val="0"/>
        <w:adjustRightInd w:val="0"/>
        <w:snapToGrid w:val="0"/>
        <w:spacing w:line="360" w:lineRule="auto"/>
        <w:rPr>
          <w:rFonts w:ascii="Book Antiqua" w:hAnsi="Book Antiqua" w:cs="Book Antiqua"/>
          <w:color w:val="000000"/>
          <w:kern w:val="0"/>
          <w:sz w:val="24"/>
          <w:szCs w:val="24"/>
        </w:rPr>
      </w:pPr>
      <w:r>
        <w:rPr>
          <w:rFonts w:ascii="Book Antiqua" w:hAnsi="Book Antiqua" w:cs="Book Antiqua"/>
          <w:color w:val="000000"/>
          <w:kern w:val="0"/>
          <w:sz w:val="24"/>
          <w:szCs w:val="24"/>
        </w:rPr>
        <w:t xml:space="preserve">  </w:t>
      </w:r>
      <w:r w:rsidR="000A0D6D" w:rsidRPr="00E76439">
        <w:rPr>
          <w:rFonts w:ascii="Book Antiqua" w:hAnsi="Book Antiqua" w:cs="Book Antiqua"/>
          <w:color w:val="000000"/>
          <w:kern w:val="0"/>
          <w:sz w:val="24"/>
          <w:szCs w:val="24"/>
        </w:rPr>
        <w:t xml:space="preserve">The strength of </w:t>
      </w:r>
      <w:bookmarkStart w:id="126" w:name="OLE_LINK22"/>
      <w:r w:rsidR="000A0D6D" w:rsidRPr="00E76439">
        <w:rPr>
          <w:rFonts w:ascii="Book Antiqua" w:hAnsi="Book Antiqua" w:cs="Book Antiqua"/>
          <w:color w:val="000000"/>
          <w:kern w:val="0"/>
          <w:sz w:val="24"/>
          <w:szCs w:val="24"/>
        </w:rPr>
        <w:t>our study is the evaluation of a large patient population in a “real</w:t>
      </w:r>
      <w:r w:rsidR="009E4312" w:rsidRPr="00E76439">
        <w:rPr>
          <w:rFonts w:ascii="Book Antiqua" w:hAnsi="Book Antiqua" w:cs="Book Antiqua"/>
          <w:color w:val="000000"/>
          <w:kern w:val="0"/>
          <w:sz w:val="24"/>
          <w:szCs w:val="24"/>
        </w:rPr>
        <w:t>-</w:t>
      </w:r>
      <w:r w:rsidR="000A0D6D" w:rsidRPr="00E76439">
        <w:rPr>
          <w:rFonts w:ascii="Book Antiqua" w:hAnsi="Book Antiqua" w:cs="Book Antiqua"/>
          <w:color w:val="000000"/>
          <w:kern w:val="0"/>
          <w:sz w:val="24"/>
          <w:szCs w:val="24"/>
        </w:rPr>
        <w:t xml:space="preserve">world” setting examining furazolidone, amoxicillin-containing quadruple therapy as both primary and rescue regimens. Furthermore, detailed data of adverse events, as well as, evaluation of factors associated with failed </w:t>
      </w:r>
      <w:r w:rsidR="000A0D6D" w:rsidRPr="00E76439">
        <w:rPr>
          <w:rFonts w:ascii="Book Antiqua" w:hAnsi="Book Antiqua" w:cs="Book Antiqua"/>
          <w:i/>
          <w:color w:val="000000"/>
          <w:kern w:val="0"/>
          <w:sz w:val="24"/>
          <w:szCs w:val="24"/>
        </w:rPr>
        <w:t>H. pylori</w:t>
      </w:r>
      <w:r w:rsidR="000A0D6D" w:rsidRPr="00E76439">
        <w:rPr>
          <w:rFonts w:ascii="Book Antiqua" w:hAnsi="Book Antiqua" w:cs="Book Antiqua"/>
          <w:color w:val="000000"/>
          <w:kern w:val="0"/>
          <w:sz w:val="24"/>
          <w:szCs w:val="24"/>
        </w:rPr>
        <w:t xml:space="preserve"> eradication were analyzed. Finally, our study showed that 14-d furazolidone, amoxicillin-based quadruple therapy led to a high eradication rate regardless of furazolidone dose (</w:t>
      </w:r>
      <w:r w:rsidR="000A0D6D" w:rsidRPr="003D6A59">
        <w:rPr>
          <w:rFonts w:ascii="Book Antiqua" w:hAnsi="Book Antiqua" w:cs="Book Antiqua"/>
          <w:i/>
          <w:color w:val="000000"/>
          <w:kern w:val="0"/>
          <w:sz w:val="24"/>
          <w:szCs w:val="24"/>
        </w:rPr>
        <w:t>i.e.</w:t>
      </w:r>
      <w:r w:rsidR="000A0D6D" w:rsidRPr="00E76439">
        <w:rPr>
          <w:rFonts w:ascii="Book Antiqua" w:hAnsi="Book Antiqua" w:cs="Book Antiqua"/>
          <w:color w:val="000000"/>
          <w:kern w:val="0"/>
          <w:sz w:val="24"/>
          <w:szCs w:val="24"/>
        </w:rPr>
        <w:t xml:space="preserve"> 200</w:t>
      </w:r>
      <w:r>
        <w:rPr>
          <w:rFonts w:ascii="Book Antiqua" w:hAnsi="Book Antiqua" w:cs="Book Antiqua"/>
          <w:color w:val="000000"/>
          <w:kern w:val="0"/>
          <w:sz w:val="24"/>
          <w:szCs w:val="24"/>
        </w:rPr>
        <w:t xml:space="preserve"> </w:t>
      </w:r>
      <w:r w:rsidR="000A0D6D" w:rsidRPr="00E76439">
        <w:rPr>
          <w:rFonts w:ascii="Book Antiqua" w:hAnsi="Book Antiqua" w:cs="Book Antiqua"/>
          <w:color w:val="000000"/>
          <w:kern w:val="0"/>
          <w:sz w:val="24"/>
          <w:szCs w:val="24"/>
        </w:rPr>
        <w:t xml:space="preserve">mg per day), bismuth dose, or PPI types previously raised as potential factors for successful </w:t>
      </w:r>
      <w:r w:rsidR="000A0D6D" w:rsidRPr="00E76439">
        <w:rPr>
          <w:rFonts w:ascii="Book Antiqua" w:hAnsi="Book Antiqua" w:cs="Book Antiqua"/>
          <w:i/>
          <w:iCs/>
          <w:color w:val="000000"/>
          <w:kern w:val="0"/>
          <w:sz w:val="24"/>
          <w:szCs w:val="24"/>
        </w:rPr>
        <w:t>H. pylori</w:t>
      </w:r>
      <w:r w:rsidR="000A0D6D" w:rsidRPr="00E76439">
        <w:rPr>
          <w:rFonts w:ascii="Book Antiqua" w:hAnsi="Book Antiqua" w:cs="Book Antiqua"/>
          <w:color w:val="000000"/>
          <w:kern w:val="0"/>
          <w:sz w:val="24"/>
          <w:szCs w:val="24"/>
        </w:rPr>
        <w:t xml:space="preserve"> eradication</w:t>
      </w:r>
      <w:r w:rsidR="000A0D6D" w:rsidRPr="00E76439">
        <w:rPr>
          <w:rFonts w:ascii="Book Antiqua" w:hAnsi="Book Antiqua" w:cs="Book Antiqua"/>
          <w:color w:val="000000"/>
          <w:kern w:val="0"/>
          <w:sz w:val="24"/>
          <w:szCs w:val="24"/>
          <w:vertAlign w:val="superscript"/>
        </w:rPr>
        <w:t>[48]</w:t>
      </w:r>
      <w:r w:rsidR="000A0D6D" w:rsidRPr="00E76439">
        <w:rPr>
          <w:rFonts w:ascii="Book Antiqua" w:hAnsi="Book Antiqua" w:cs="Book Antiqua"/>
          <w:color w:val="000000"/>
          <w:kern w:val="0"/>
          <w:sz w:val="24"/>
          <w:szCs w:val="24"/>
        </w:rPr>
        <w:t>.</w:t>
      </w:r>
    </w:p>
    <w:p w14:paraId="0AB99446" w14:textId="78940E12" w:rsidR="00432AE0" w:rsidRPr="00E76439" w:rsidRDefault="0016001E" w:rsidP="00AA1CFD">
      <w:pPr>
        <w:autoSpaceDE w:val="0"/>
        <w:autoSpaceDN w:val="0"/>
        <w:adjustRightInd w:val="0"/>
        <w:snapToGrid w:val="0"/>
        <w:spacing w:line="360" w:lineRule="auto"/>
        <w:rPr>
          <w:rFonts w:ascii="Book Antiqua" w:hAnsi="Book Antiqua" w:cs="Book Antiqua"/>
          <w:kern w:val="0"/>
          <w:sz w:val="24"/>
          <w:szCs w:val="24"/>
        </w:rPr>
      </w:pPr>
      <w:r>
        <w:rPr>
          <w:rFonts w:ascii="Book Antiqua" w:hAnsi="Book Antiqua" w:cs="Book Antiqua"/>
          <w:kern w:val="0"/>
          <w:sz w:val="24"/>
          <w:szCs w:val="24"/>
        </w:rPr>
        <w:t xml:space="preserve">  </w:t>
      </w:r>
      <w:bookmarkEnd w:id="126"/>
      <w:r w:rsidR="000A0D6D" w:rsidRPr="00E76439">
        <w:rPr>
          <w:rFonts w:ascii="Book Antiqua" w:hAnsi="Book Antiqua" w:cs="Book Antiqua"/>
          <w:kern w:val="0"/>
          <w:sz w:val="24"/>
          <w:szCs w:val="24"/>
        </w:rPr>
        <w:t xml:space="preserve">Our study has limitations. Our findings may not be generalizable in areas with highly variable </w:t>
      </w:r>
      <w:r w:rsidR="000A0D6D" w:rsidRPr="00E76439">
        <w:rPr>
          <w:rFonts w:ascii="Book Antiqua" w:hAnsi="Book Antiqua" w:cs="Book Antiqua"/>
          <w:i/>
          <w:iCs/>
          <w:kern w:val="0"/>
          <w:sz w:val="24"/>
          <w:szCs w:val="24"/>
        </w:rPr>
        <w:t>H. pylori</w:t>
      </w:r>
      <w:r w:rsidR="000A0D6D" w:rsidRPr="00E76439">
        <w:rPr>
          <w:rFonts w:ascii="Book Antiqua" w:hAnsi="Book Antiqua" w:cs="Book Antiqua"/>
          <w:kern w:val="0"/>
          <w:sz w:val="24"/>
          <w:szCs w:val="24"/>
        </w:rPr>
        <w:t xml:space="preserve">-resistant patterns or no access to furazolidone. Future studies evaluating the efficacy of furazolidone, amoxicillin-based quadruple therapy in areas other than Iran or China may be invaluable. Furthermore, </w:t>
      </w:r>
      <w:r w:rsidR="000A0D6D" w:rsidRPr="00E76439">
        <w:rPr>
          <w:rFonts w:ascii="Book Antiqua" w:hAnsi="Book Antiqua" w:cs="Book Antiqua"/>
          <w:i/>
          <w:iCs/>
          <w:kern w:val="0"/>
          <w:sz w:val="24"/>
          <w:szCs w:val="24"/>
        </w:rPr>
        <w:t>H. pylori</w:t>
      </w:r>
      <w:r w:rsidR="000A0D6D" w:rsidRPr="00E76439">
        <w:rPr>
          <w:rFonts w:ascii="Book Antiqua" w:hAnsi="Book Antiqua" w:cs="Book Antiqua"/>
          <w:kern w:val="0"/>
          <w:sz w:val="24"/>
          <w:szCs w:val="24"/>
        </w:rPr>
        <w:t xml:space="preserve"> culture and sensitivity were not performed in all enrolled patients. However, </w:t>
      </w:r>
      <w:r w:rsidR="000A0D6D" w:rsidRPr="00E76439">
        <w:rPr>
          <w:rFonts w:ascii="Book Antiqua" w:hAnsi="Book Antiqua" w:cs="Book Antiqua"/>
          <w:i/>
          <w:iCs/>
          <w:kern w:val="0"/>
          <w:sz w:val="24"/>
          <w:szCs w:val="24"/>
        </w:rPr>
        <w:t>H. pylori</w:t>
      </w:r>
      <w:r w:rsidR="000A0D6D" w:rsidRPr="00E76439">
        <w:rPr>
          <w:rFonts w:ascii="Book Antiqua" w:hAnsi="Book Antiqua" w:cs="Book Antiqua"/>
          <w:kern w:val="0"/>
          <w:sz w:val="24"/>
          <w:szCs w:val="24"/>
        </w:rPr>
        <w:t xml:space="preserve"> antibiotic sensitivity data available in a subset of patients in our study paralleled findings from two recent large studies from the same region</w:t>
      </w:r>
      <w:r w:rsidR="000A0D6D" w:rsidRPr="00E76439">
        <w:rPr>
          <w:rFonts w:ascii="Book Antiqua" w:hAnsi="Book Antiqua" w:cs="Book Antiqua"/>
          <w:kern w:val="0"/>
          <w:sz w:val="24"/>
          <w:szCs w:val="24"/>
          <w:vertAlign w:val="superscript"/>
        </w:rPr>
        <w:t>[29,49]</w:t>
      </w:r>
      <w:r w:rsidR="000A0D6D" w:rsidRPr="00E76439">
        <w:rPr>
          <w:rFonts w:ascii="Book Antiqua" w:hAnsi="Book Antiqua" w:cs="Book Antiqua"/>
          <w:kern w:val="0"/>
          <w:sz w:val="24"/>
          <w:szCs w:val="24"/>
        </w:rPr>
        <w:t xml:space="preserve">. Finally, the analysis of patients who completed repeat evaluation of </w:t>
      </w:r>
      <w:r w:rsidR="000A0D6D" w:rsidRPr="00E76439">
        <w:rPr>
          <w:rFonts w:ascii="Book Antiqua" w:hAnsi="Book Antiqua" w:cs="Book Antiqua"/>
          <w:i/>
          <w:iCs/>
          <w:kern w:val="0"/>
          <w:sz w:val="24"/>
          <w:szCs w:val="24"/>
        </w:rPr>
        <w:t>H. pylori</w:t>
      </w:r>
      <w:r w:rsidR="000A0D6D" w:rsidRPr="00E76439">
        <w:rPr>
          <w:rFonts w:ascii="Book Antiqua" w:hAnsi="Book Antiqua" w:cs="Book Antiqua"/>
          <w:kern w:val="0"/>
          <w:sz w:val="24"/>
          <w:szCs w:val="24"/>
        </w:rPr>
        <w:t xml:space="preserve"> after treatment may lead to bias in the interpretation of the results. </w:t>
      </w:r>
    </w:p>
    <w:p w14:paraId="3CB28598" w14:textId="62ECD0D5" w:rsidR="00432AE0" w:rsidRPr="00E76439" w:rsidRDefault="0016001E" w:rsidP="00AA1CFD">
      <w:pPr>
        <w:adjustRightInd w:val="0"/>
        <w:snapToGrid w:val="0"/>
        <w:spacing w:line="360" w:lineRule="auto"/>
        <w:rPr>
          <w:rFonts w:ascii="Book Antiqua" w:hAnsi="Book Antiqua" w:cs="Book Antiqua"/>
          <w:b/>
          <w:color w:val="000000"/>
          <w:kern w:val="0"/>
          <w:sz w:val="24"/>
          <w:szCs w:val="24"/>
          <w:lang w:bidi="ar"/>
        </w:rPr>
      </w:pPr>
      <w:r>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 xml:space="preserve">In conclusion, furazolidone, amoxicillin-based quadruple therapy in a region with high </w:t>
      </w:r>
      <w:r w:rsidR="000A0D6D" w:rsidRPr="00E76439">
        <w:rPr>
          <w:rFonts w:ascii="Book Antiqua" w:hAnsi="Book Antiqua" w:cs="Book Antiqua"/>
          <w:i/>
          <w:color w:val="000000"/>
          <w:kern w:val="0"/>
          <w:sz w:val="24"/>
          <w:szCs w:val="24"/>
          <w:lang w:bidi="ar"/>
        </w:rPr>
        <w:t xml:space="preserve">H. pylori </w:t>
      </w:r>
      <w:r w:rsidR="000A0D6D" w:rsidRPr="00E76439">
        <w:rPr>
          <w:rFonts w:ascii="Book Antiqua" w:hAnsi="Book Antiqua" w:cs="Book Antiqua"/>
          <w:color w:val="000000"/>
          <w:kern w:val="0"/>
          <w:sz w:val="24"/>
          <w:szCs w:val="24"/>
          <w:lang w:bidi="ar"/>
        </w:rPr>
        <w:t xml:space="preserve">clarithromycin-resistance </w:t>
      </w:r>
      <w:r w:rsidR="007B76FD" w:rsidRPr="003D6A59">
        <w:rPr>
          <w:rFonts w:ascii="Book Antiqua" w:hAnsi="Book Antiqua" w:cs="Book Antiqua"/>
          <w:color w:val="000000"/>
          <w:kern w:val="0"/>
          <w:sz w:val="24"/>
          <w:szCs w:val="24"/>
          <w:lang w:bidi="ar"/>
        </w:rPr>
        <w:t>demonstrated</w:t>
      </w:r>
      <w:r w:rsidR="000A0D6D" w:rsidRPr="00E76439">
        <w:rPr>
          <w:rFonts w:ascii="Book Antiqua" w:hAnsi="Book Antiqua" w:cs="Book Antiqua"/>
          <w:color w:val="000000"/>
          <w:kern w:val="0"/>
          <w:sz w:val="24"/>
          <w:szCs w:val="24"/>
          <w:lang w:bidi="ar"/>
        </w:rPr>
        <w:t xml:space="preserve"> high eradication rates as primary and rescue therapies with favorable safety profiles. Patient education </w:t>
      </w:r>
      <w:r w:rsidR="000A0D6D" w:rsidRPr="003D6A59">
        <w:rPr>
          <w:rFonts w:ascii="Book Antiqua" w:hAnsi="Book Antiqua" w:cs="Book Antiqua"/>
          <w:color w:val="000000"/>
          <w:kern w:val="0"/>
          <w:sz w:val="24"/>
          <w:szCs w:val="24"/>
          <w:lang w:bidi="ar"/>
        </w:rPr>
        <w:t>targeting</w:t>
      </w:r>
      <w:r w:rsidR="009A74F9" w:rsidRPr="003D6A59">
        <w:rPr>
          <w:rFonts w:ascii="Book Antiqua" w:hAnsi="Book Antiqua" w:cs="Book Antiqua"/>
          <w:color w:val="000000"/>
          <w:kern w:val="0"/>
          <w:sz w:val="24"/>
          <w:szCs w:val="24"/>
          <w:lang w:bidi="ar"/>
        </w:rPr>
        <w:t xml:space="preserve"> </w:t>
      </w:r>
      <w:r w:rsidR="000A0D6D" w:rsidRPr="003D6A59">
        <w:rPr>
          <w:rFonts w:ascii="Book Antiqua" w:hAnsi="Book Antiqua" w:cs="Book Antiqua"/>
          <w:color w:val="000000"/>
          <w:kern w:val="0"/>
          <w:sz w:val="24"/>
          <w:szCs w:val="24"/>
          <w:lang w:bidi="ar"/>
        </w:rPr>
        <w:t>abstinence</w:t>
      </w:r>
      <w:r w:rsidR="000A0D6D" w:rsidRPr="00E76439">
        <w:rPr>
          <w:rFonts w:ascii="Book Antiqua" w:hAnsi="Book Antiqua" w:cs="Book Antiqua"/>
          <w:color w:val="000000"/>
          <w:kern w:val="0"/>
          <w:sz w:val="24"/>
          <w:szCs w:val="24"/>
          <w:lang w:bidi="ar"/>
        </w:rPr>
        <w:t xml:space="preserve"> from alcohol and </w:t>
      </w:r>
      <w:r w:rsidR="007B76FD" w:rsidRPr="003D6A59">
        <w:rPr>
          <w:rFonts w:ascii="Book Antiqua" w:hAnsi="Book Antiqua" w:cs="Book Antiqua"/>
          <w:color w:val="000000"/>
          <w:kern w:val="0"/>
          <w:sz w:val="24"/>
          <w:szCs w:val="24"/>
          <w:lang w:bidi="ar"/>
        </w:rPr>
        <w:t>strict</w:t>
      </w:r>
      <w:r w:rsidR="007B76FD" w:rsidRPr="00E76439">
        <w:rPr>
          <w:rFonts w:ascii="Book Antiqua" w:hAnsi="Book Antiqua" w:cs="Book Antiqua"/>
          <w:color w:val="000000"/>
          <w:kern w:val="0"/>
          <w:sz w:val="24"/>
          <w:szCs w:val="24"/>
          <w:lang w:bidi="ar"/>
        </w:rPr>
        <w:t xml:space="preserve"> </w:t>
      </w:r>
      <w:r w:rsidR="000A0D6D" w:rsidRPr="00E76439">
        <w:rPr>
          <w:rFonts w:ascii="Book Antiqua" w:hAnsi="Book Antiqua" w:cs="Book Antiqua"/>
          <w:color w:val="000000"/>
          <w:kern w:val="0"/>
          <w:sz w:val="24"/>
          <w:szCs w:val="24"/>
          <w:lang w:bidi="ar"/>
        </w:rPr>
        <w:t xml:space="preserve">medication adherence may further optimize </w:t>
      </w:r>
      <w:r w:rsidR="000A0D6D" w:rsidRPr="00E76439">
        <w:rPr>
          <w:rFonts w:ascii="Book Antiqua" w:hAnsi="Book Antiqua" w:cs="Book Antiqua"/>
          <w:i/>
          <w:iCs/>
          <w:color w:val="000000"/>
          <w:kern w:val="0"/>
          <w:sz w:val="24"/>
          <w:szCs w:val="24"/>
          <w:lang w:bidi="ar"/>
        </w:rPr>
        <w:t xml:space="preserve">H. pylori </w:t>
      </w:r>
      <w:r w:rsidR="000A0D6D" w:rsidRPr="00E76439">
        <w:rPr>
          <w:rFonts w:ascii="Book Antiqua" w:hAnsi="Book Antiqua" w:cs="Book Antiqua"/>
          <w:color w:val="000000"/>
          <w:kern w:val="0"/>
          <w:sz w:val="24"/>
          <w:szCs w:val="24"/>
          <w:lang w:bidi="ar"/>
        </w:rPr>
        <w:t xml:space="preserve">eradication. </w:t>
      </w:r>
    </w:p>
    <w:p w14:paraId="51F7C4DF" w14:textId="77777777" w:rsidR="00432AE0" w:rsidRPr="0016001E" w:rsidRDefault="00432AE0" w:rsidP="00AA1CFD">
      <w:pPr>
        <w:adjustRightInd w:val="0"/>
        <w:snapToGrid w:val="0"/>
        <w:spacing w:line="360" w:lineRule="auto"/>
        <w:rPr>
          <w:rFonts w:ascii="Book Antiqua" w:hAnsi="Book Antiqua" w:cs="Book Antiqua"/>
          <w:b/>
          <w:caps/>
          <w:color w:val="FF0000"/>
          <w:sz w:val="24"/>
          <w:szCs w:val="24"/>
          <w:shd w:val="clear" w:color="auto" w:fill="FFFFFF"/>
        </w:rPr>
      </w:pPr>
    </w:p>
    <w:p w14:paraId="29487B40" w14:textId="56560B9D" w:rsidR="00432AE0" w:rsidRPr="003D6A59" w:rsidRDefault="000A0D6D" w:rsidP="00AA1CFD">
      <w:pPr>
        <w:adjustRightInd w:val="0"/>
        <w:snapToGrid w:val="0"/>
        <w:spacing w:line="360" w:lineRule="auto"/>
        <w:rPr>
          <w:rFonts w:ascii="Book Antiqua" w:hAnsi="Book Antiqua" w:cs="Book Antiqua"/>
          <w:b/>
          <w:caps/>
          <w:color w:val="000000" w:themeColor="text1"/>
          <w:sz w:val="24"/>
          <w:szCs w:val="24"/>
        </w:rPr>
      </w:pPr>
      <w:r w:rsidRPr="003D6A59">
        <w:rPr>
          <w:rFonts w:ascii="Book Antiqua" w:hAnsi="Book Antiqua" w:cs="Book Antiqua"/>
          <w:b/>
          <w:caps/>
          <w:color w:val="000000" w:themeColor="text1"/>
          <w:sz w:val="24"/>
          <w:szCs w:val="24"/>
          <w:shd w:val="clear" w:color="auto" w:fill="FFFFFF"/>
        </w:rPr>
        <w:t>Article Highlights</w:t>
      </w:r>
    </w:p>
    <w:p w14:paraId="76679E89" w14:textId="77777777" w:rsidR="00432AE0" w:rsidRPr="003D6A59" w:rsidRDefault="000A0D6D" w:rsidP="00AA1CFD">
      <w:pPr>
        <w:adjustRightInd w:val="0"/>
        <w:snapToGrid w:val="0"/>
        <w:spacing w:line="360" w:lineRule="auto"/>
        <w:rPr>
          <w:rFonts w:ascii="Book Antiqua" w:hAnsi="Book Antiqua" w:cs="Book Antiqua"/>
          <w:b/>
          <w:i/>
          <w:color w:val="000000" w:themeColor="text1"/>
          <w:sz w:val="24"/>
          <w:szCs w:val="24"/>
        </w:rPr>
      </w:pPr>
      <w:r w:rsidRPr="003D6A59">
        <w:rPr>
          <w:rFonts w:ascii="Book Antiqua" w:hAnsi="Book Antiqua" w:cs="Book Antiqua"/>
          <w:b/>
          <w:i/>
          <w:color w:val="000000" w:themeColor="text1"/>
          <w:sz w:val="24"/>
          <w:szCs w:val="24"/>
        </w:rPr>
        <w:t>Research background</w:t>
      </w:r>
    </w:p>
    <w:p w14:paraId="0039EE5A" w14:textId="1913CB52" w:rsidR="00432AE0" w:rsidRPr="003D6A59" w:rsidRDefault="000A0D6D" w:rsidP="00AA1CFD">
      <w:pPr>
        <w:adjustRightInd w:val="0"/>
        <w:snapToGrid w:val="0"/>
        <w:spacing w:line="360" w:lineRule="auto"/>
        <w:rPr>
          <w:rFonts w:ascii="Book Antiqua" w:hAnsi="Book Antiqua" w:cs="Book Antiqua"/>
          <w:color w:val="000000" w:themeColor="text1"/>
          <w:sz w:val="24"/>
          <w:szCs w:val="24"/>
        </w:rPr>
      </w:pPr>
      <w:r w:rsidRPr="003D6A59">
        <w:rPr>
          <w:rFonts w:ascii="Book Antiqua" w:eastAsia="Microsoft YaHei" w:hAnsi="Book Antiqua" w:cs="Book Antiqua"/>
          <w:color w:val="000000" w:themeColor="text1"/>
          <w:sz w:val="24"/>
          <w:szCs w:val="24"/>
          <w:lang w:bidi="ar"/>
        </w:rPr>
        <w:t>With the increas</w:t>
      </w:r>
      <w:r w:rsidR="00A84B61" w:rsidRPr="003D6A59">
        <w:rPr>
          <w:rFonts w:ascii="Book Antiqua" w:eastAsia="Microsoft YaHei" w:hAnsi="Book Antiqua" w:cs="Book Antiqua"/>
          <w:color w:val="000000" w:themeColor="text1"/>
          <w:sz w:val="24"/>
          <w:szCs w:val="24"/>
          <w:lang w:bidi="ar"/>
        </w:rPr>
        <w:t>e of</w:t>
      </w:r>
      <w:r w:rsidRPr="003D6A59">
        <w:rPr>
          <w:rFonts w:ascii="Book Antiqua" w:eastAsia="Microsoft YaHei" w:hAnsi="Book Antiqua" w:cs="Book Antiqua"/>
          <w:color w:val="000000" w:themeColor="text1"/>
          <w:sz w:val="24"/>
          <w:szCs w:val="24"/>
          <w:lang w:bidi="ar"/>
        </w:rPr>
        <w:t xml:space="preserve"> antibiotic resistance to </w:t>
      </w:r>
      <w:r w:rsidRPr="003D6A59">
        <w:rPr>
          <w:rFonts w:ascii="Book Antiqua" w:eastAsia="Microsoft YaHei" w:hAnsi="Book Antiqua" w:cs="Book Antiqua"/>
          <w:i/>
          <w:color w:val="000000" w:themeColor="text1"/>
          <w:sz w:val="24"/>
          <w:szCs w:val="24"/>
          <w:lang w:bidi="ar"/>
        </w:rPr>
        <w:t>Helicobacter pylori</w:t>
      </w:r>
      <w:r w:rsidRPr="003D6A59">
        <w:rPr>
          <w:rFonts w:ascii="Book Antiqua" w:eastAsia="Microsoft YaHei" w:hAnsi="Book Antiqua" w:cs="Book Antiqua"/>
          <w:color w:val="000000" w:themeColor="text1"/>
          <w:sz w:val="24"/>
          <w:szCs w:val="24"/>
          <w:lang w:bidi="ar"/>
        </w:rPr>
        <w:t> (</w:t>
      </w:r>
      <w:r w:rsidRPr="003D6A59">
        <w:rPr>
          <w:rFonts w:ascii="Book Antiqua" w:eastAsia="Microsoft YaHei" w:hAnsi="Book Antiqua" w:cs="Book Antiqua"/>
          <w:i/>
          <w:color w:val="000000" w:themeColor="text1"/>
          <w:sz w:val="24"/>
          <w:szCs w:val="24"/>
          <w:lang w:bidi="ar"/>
        </w:rPr>
        <w:t>H. pylori</w:t>
      </w:r>
      <w:r w:rsidRPr="003D6A59">
        <w:rPr>
          <w:rFonts w:ascii="Book Antiqua" w:eastAsia="Microsoft YaHei" w:hAnsi="Book Antiqua" w:cs="Book Antiqua"/>
          <w:color w:val="000000" w:themeColor="text1"/>
          <w:sz w:val="24"/>
          <w:szCs w:val="24"/>
          <w:lang w:bidi="ar"/>
        </w:rPr>
        <w:t>) worldwide, traditional triple therapies have become increasingly ineffective. Selecting optimal therapies for antibiotic-resistant </w:t>
      </w:r>
      <w:r w:rsidRPr="003D6A59">
        <w:rPr>
          <w:rFonts w:ascii="Book Antiqua" w:eastAsia="Microsoft YaHei" w:hAnsi="Book Antiqua" w:cs="Book Antiqua"/>
          <w:i/>
          <w:color w:val="000000" w:themeColor="text1"/>
          <w:sz w:val="24"/>
          <w:szCs w:val="24"/>
          <w:lang w:bidi="ar"/>
        </w:rPr>
        <w:t>H. pylori</w:t>
      </w:r>
      <w:r w:rsidRPr="003D6A59">
        <w:rPr>
          <w:rFonts w:ascii="Book Antiqua" w:eastAsia="Microsoft YaHei" w:hAnsi="Book Antiqua" w:cs="Book Antiqua"/>
          <w:color w:val="000000" w:themeColor="text1"/>
          <w:sz w:val="24"/>
          <w:szCs w:val="24"/>
          <w:lang w:bidi="ar"/>
        </w:rPr>
        <w:t> infection has become an important global public health priority.</w:t>
      </w:r>
    </w:p>
    <w:p w14:paraId="59284BD5" w14:textId="77777777" w:rsidR="00432AE0" w:rsidRPr="003D6A59" w:rsidRDefault="00432AE0" w:rsidP="00AA1CFD">
      <w:pPr>
        <w:adjustRightInd w:val="0"/>
        <w:snapToGrid w:val="0"/>
        <w:spacing w:line="360" w:lineRule="auto"/>
        <w:rPr>
          <w:rFonts w:ascii="Book Antiqua" w:eastAsia="DengXian" w:hAnsi="Book Antiqua" w:cs="Book Antiqua"/>
          <w:color w:val="000000" w:themeColor="text1"/>
          <w:sz w:val="24"/>
          <w:szCs w:val="24"/>
        </w:rPr>
      </w:pPr>
    </w:p>
    <w:p w14:paraId="79F208DC" w14:textId="77777777" w:rsidR="00432AE0" w:rsidRPr="003D6A59" w:rsidRDefault="000A0D6D" w:rsidP="00AA1CFD">
      <w:pPr>
        <w:adjustRightInd w:val="0"/>
        <w:snapToGrid w:val="0"/>
        <w:spacing w:line="360" w:lineRule="auto"/>
        <w:rPr>
          <w:rFonts w:ascii="Book Antiqua" w:hAnsi="Book Antiqua" w:cs="Book Antiqua"/>
          <w:b/>
          <w:i/>
          <w:color w:val="000000" w:themeColor="text1"/>
          <w:sz w:val="24"/>
          <w:szCs w:val="24"/>
        </w:rPr>
      </w:pPr>
      <w:r w:rsidRPr="003D6A59">
        <w:rPr>
          <w:rFonts w:ascii="Book Antiqua" w:hAnsi="Book Antiqua" w:cs="Book Antiqua"/>
          <w:b/>
          <w:i/>
          <w:color w:val="000000" w:themeColor="text1"/>
          <w:sz w:val="24"/>
          <w:szCs w:val="24"/>
        </w:rPr>
        <w:t>Research motivation</w:t>
      </w:r>
    </w:p>
    <w:p w14:paraId="554AE1FF" w14:textId="3F9C71BC" w:rsidR="00432AE0" w:rsidRPr="003D6A59" w:rsidRDefault="000A0D6D" w:rsidP="00AA1CFD">
      <w:pPr>
        <w:adjustRightInd w:val="0"/>
        <w:snapToGrid w:val="0"/>
        <w:spacing w:line="360" w:lineRule="auto"/>
        <w:rPr>
          <w:rFonts w:ascii="Book Antiqua" w:eastAsia="Microsoft YaHei" w:hAnsi="Book Antiqua" w:cs="Book Antiqua"/>
          <w:color w:val="000000" w:themeColor="text1"/>
          <w:sz w:val="24"/>
          <w:szCs w:val="24"/>
          <w:lang w:bidi="ar"/>
        </w:rPr>
      </w:pPr>
      <w:r w:rsidRPr="003D6A59">
        <w:rPr>
          <w:rFonts w:ascii="Book Antiqua" w:eastAsia="Microsoft YaHei" w:hAnsi="Book Antiqua" w:cs="Book Antiqua"/>
          <w:color w:val="000000" w:themeColor="text1"/>
          <w:sz w:val="24"/>
          <w:szCs w:val="24"/>
          <w:lang w:bidi="ar"/>
        </w:rPr>
        <w:t xml:space="preserve">Although studies with limited sample size demonstrate high efficacy of furazolidone-based quadruple therapy for treatment of </w:t>
      </w:r>
      <w:r w:rsidRPr="003D6A59">
        <w:rPr>
          <w:rFonts w:ascii="Book Antiqua" w:eastAsia="Microsoft YaHei" w:hAnsi="Book Antiqua" w:cs="Book Antiqua"/>
          <w:i/>
          <w:iCs/>
          <w:color w:val="000000" w:themeColor="text1"/>
          <w:sz w:val="24"/>
          <w:szCs w:val="24"/>
          <w:lang w:bidi="ar"/>
        </w:rPr>
        <w:t>H. pylori</w:t>
      </w:r>
      <w:r w:rsidRPr="003D6A59">
        <w:rPr>
          <w:rFonts w:ascii="Book Antiqua" w:eastAsia="Microsoft YaHei" w:hAnsi="Book Antiqua" w:cs="Book Antiqua"/>
          <w:color w:val="000000" w:themeColor="text1"/>
          <w:sz w:val="24"/>
          <w:szCs w:val="24"/>
          <w:lang w:bidi="ar"/>
        </w:rPr>
        <w:t xml:space="preserve">, data on the impact of adverse events and predictors of failed </w:t>
      </w:r>
      <w:r w:rsidRPr="003D6A59">
        <w:rPr>
          <w:rFonts w:ascii="Book Antiqua" w:eastAsia="Microsoft YaHei" w:hAnsi="Book Antiqua" w:cs="Book Antiqua"/>
          <w:i/>
          <w:iCs/>
          <w:color w:val="000000" w:themeColor="text1"/>
          <w:sz w:val="24"/>
          <w:szCs w:val="24"/>
          <w:lang w:bidi="ar"/>
        </w:rPr>
        <w:t>H. pylori</w:t>
      </w:r>
      <w:r w:rsidRPr="003D6A59">
        <w:rPr>
          <w:rFonts w:ascii="Book Antiqua" w:eastAsia="Microsoft YaHei" w:hAnsi="Book Antiqua" w:cs="Book Antiqua"/>
          <w:color w:val="000000" w:themeColor="text1"/>
          <w:sz w:val="24"/>
          <w:szCs w:val="24"/>
          <w:lang w:bidi="ar"/>
        </w:rPr>
        <w:t xml:space="preserve"> eradication are not well described. </w:t>
      </w:r>
      <w:r w:rsidR="002B41CE" w:rsidRPr="003D6A59">
        <w:rPr>
          <w:rFonts w:ascii="Book Antiqua" w:eastAsia="Microsoft YaHei" w:hAnsi="Book Antiqua" w:cs="Book Antiqua"/>
          <w:color w:val="000000" w:themeColor="text1"/>
          <w:sz w:val="24"/>
          <w:szCs w:val="24"/>
          <w:lang w:bidi="ar"/>
        </w:rPr>
        <w:t>Furthermore, e</w:t>
      </w:r>
      <w:r w:rsidRPr="003D6A59">
        <w:rPr>
          <w:rFonts w:ascii="Book Antiqua" w:eastAsia="Microsoft YaHei" w:hAnsi="Book Antiqua" w:cs="Book Antiqua"/>
          <w:color w:val="000000" w:themeColor="text1"/>
          <w:sz w:val="24"/>
          <w:szCs w:val="24"/>
          <w:lang w:bidi="ar"/>
        </w:rPr>
        <w:t xml:space="preserve">valuating efficacy and safety of furazolidone, amoxicillin-based quadruple therapy for </w:t>
      </w:r>
      <w:r w:rsidRPr="003D6A59">
        <w:rPr>
          <w:rFonts w:ascii="Book Antiqua" w:eastAsia="Microsoft YaHei" w:hAnsi="Book Antiqua" w:cs="Book Antiqua"/>
          <w:i/>
          <w:iCs/>
          <w:color w:val="000000" w:themeColor="text1"/>
          <w:sz w:val="24"/>
          <w:szCs w:val="24"/>
          <w:lang w:bidi="ar"/>
        </w:rPr>
        <w:t>H. pylori</w:t>
      </w:r>
      <w:r w:rsidRPr="003D6A59">
        <w:rPr>
          <w:rFonts w:ascii="Book Antiqua" w:eastAsia="Microsoft YaHei" w:hAnsi="Book Antiqua" w:cs="Book Antiqua"/>
          <w:color w:val="000000" w:themeColor="text1"/>
          <w:sz w:val="24"/>
          <w:szCs w:val="24"/>
          <w:lang w:bidi="ar"/>
        </w:rPr>
        <w:t xml:space="preserve"> and identifying predictors of failed eradication in a large</w:t>
      </w:r>
      <w:r w:rsidR="00C520CC" w:rsidRPr="003D6A59">
        <w:rPr>
          <w:rFonts w:ascii="Book Antiqua" w:eastAsia="Microsoft YaHei" w:hAnsi="Book Antiqua" w:cs="Book Antiqua"/>
          <w:color w:val="000000" w:themeColor="text1"/>
          <w:sz w:val="24"/>
          <w:szCs w:val="24"/>
          <w:lang w:bidi="ar"/>
        </w:rPr>
        <w:t xml:space="preserve"> patient population are lacking</w:t>
      </w:r>
      <w:r w:rsidRPr="003D6A59">
        <w:rPr>
          <w:rFonts w:ascii="Book Antiqua" w:eastAsia="Microsoft YaHei" w:hAnsi="Book Antiqua" w:cs="Book Antiqua"/>
          <w:color w:val="000000" w:themeColor="text1"/>
          <w:sz w:val="24"/>
          <w:szCs w:val="24"/>
          <w:lang w:bidi="ar"/>
        </w:rPr>
        <w:t xml:space="preserve">. </w:t>
      </w:r>
    </w:p>
    <w:p w14:paraId="31D67D44" w14:textId="77777777" w:rsidR="00432AE0" w:rsidRPr="003D6A59" w:rsidRDefault="00432AE0" w:rsidP="00AA1CFD">
      <w:pPr>
        <w:adjustRightInd w:val="0"/>
        <w:snapToGrid w:val="0"/>
        <w:spacing w:line="360" w:lineRule="auto"/>
        <w:rPr>
          <w:rFonts w:ascii="Book Antiqua" w:eastAsia="DengXian" w:hAnsi="Book Antiqua" w:cs="Book Antiqua"/>
          <w:b/>
          <w:color w:val="000000" w:themeColor="text1"/>
          <w:sz w:val="24"/>
          <w:szCs w:val="24"/>
        </w:rPr>
      </w:pPr>
    </w:p>
    <w:p w14:paraId="0C90714C" w14:textId="77777777" w:rsidR="00432AE0" w:rsidRPr="003D6A59" w:rsidRDefault="000A0D6D" w:rsidP="00AA1CFD">
      <w:pPr>
        <w:adjustRightInd w:val="0"/>
        <w:snapToGrid w:val="0"/>
        <w:spacing w:line="360" w:lineRule="auto"/>
        <w:rPr>
          <w:rFonts w:ascii="Book Antiqua" w:hAnsi="Book Antiqua" w:cs="Book Antiqua"/>
          <w:b/>
          <w:i/>
          <w:color w:val="000000" w:themeColor="text1"/>
          <w:sz w:val="24"/>
          <w:szCs w:val="24"/>
        </w:rPr>
      </w:pPr>
      <w:r w:rsidRPr="003D6A59">
        <w:rPr>
          <w:rFonts w:ascii="Book Antiqua" w:hAnsi="Book Antiqua" w:cs="Book Antiqua"/>
          <w:b/>
          <w:i/>
          <w:color w:val="000000" w:themeColor="text1"/>
          <w:sz w:val="24"/>
          <w:szCs w:val="24"/>
        </w:rPr>
        <w:t>Research objectives</w:t>
      </w:r>
    </w:p>
    <w:p w14:paraId="1C57310D" w14:textId="67E99AF5" w:rsidR="00432AE0" w:rsidRPr="003D6A59" w:rsidRDefault="000A0D6D" w:rsidP="00AA1CFD">
      <w:pPr>
        <w:adjustRightInd w:val="0"/>
        <w:snapToGrid w:val="0"/>
        <w:spacing w:line="360" w:lineRule="auto"/>
        <w:rPr>
          <w:rFonts w:ascii="Book Antiqua" w:eastAsia="Microsoft YaHei" w:hAnsi="Book Antiqua" w:cs="Book Antiqua"/>
          <w:color w:val="000000" w:themeColor="text1"/>
          <w:sz w:val="24"/>
          <w:szCs w:val="24"/>
          <w:lang w:bidi="ar"/>
        </w:rPr>
      </w:pPr>
      <w:r w:rsidRPr="003D6A59">
        <w:rPr>
          <w:rFonts w:ascii="Book Antiqua" w:eastAsia="Microsoft YaHei" w:hAnsi="Book Antiqua" w:cs="Book Antiqua"/>
          <w:color w:val="000000" w:themeColor="text1"/>
          <w:sz w:val="24"/>
          <w:szCs w:val="24"/>
          <w:lang w:bidi="ar"/>
        </w:rPr>
        <w:t>The aim of the study was to evaluate the outcome of furazolidone</w:t>
      </w:r>
      <w:r w:rsidR="00C520CC" w:rsidRPr="003D6A59">
        <w:rPr>
          <w:rFonts w:ascii="Book Antiqua" w:eastAsia="Microsoft YaHei" w:hAnsi="Book Antiqua" w:cs="Book Antiqua"/>
          <w:color w:val="000000" w:themeColor="text1"/>
          <w:sz w:val="24"/>
          <w:szCs w:val="24"/>
          <w:lang w:bidi="ar"/>
        </w:rPr>
        <w:t>, amoxicillin</w:t>
      </w:r>
      <w:r w:rsidRPr="003D6A59">
        <w:rPr>
          <w:rFonts w:ascii="Book Antiqua" w:eastAsia="Microsoft YaHei" w:hAnsi="Book Antiqua" w:cs="Book Antiqua"/>
          <w:color w:val="000000" w:themeColor="text1"/>
          <w:sz w:val="24"/>
          <w:szCs w:val="24"/>
          <w:lang w:bidi="ar"/>
        </w:rPr>
        <w:t>-based quadruple therapy for treatment of </w:t>
      </w:r>
      <w:r w:rsidRPr="003D6A59">
        <w:rPr>
          <w:rFonts w:ascii="Book Antiqua" w:eastAsia="Microsoft YaHei" w:hAnsi="Book Antiqua" w:cs="Book Antiqua"/>
          <w:i/>
          <w:color w:val="000000" w:themeColor="text1"/>
          <w:sz w:val="24"/>
          <w:szCs w:val="24"/>
          <w:lang w:bidi="ar"/>
        </w:rPr>
        <w:t>H. pylori</w:t>
      </w:r>
      <w:r w:rsidRPr="003D6A59">
        <w:rPr>
          <w:rFonts w:ascii="Book Antiqua" w:eastAsia="Microsoft YaHei" w:hAnsi="Book Antiqua" w:cs="Book Antiqua"/>
          <w:color w:val="000000" w:themeColor="text1"/>
          <w:sz w:val="24"/>
          <w:szCs w:val="24"/>
          <w:lang w:bidi="ar"/>
        </w:rPr>
        <w:t xml:space="preserve"> and identify predictors of failed eradication. </w:t>
      </w:r>
      <w:bookmarkStart w:id="127" w:name="OLE_LINK25"/>
      <w:r w:rsidRPr="003D6A59">
        <w:rPr>
          <w:rFonts w:ascii="Book Antiqua" w:eastAsia="Microsoft YaHei" w:hAnsi="Book Antiqua" w:cs="Book Antiqua"/>
          <w:color w:val="000000" w:themeColor="text1"/>
          <w:sz w:val="24"/>
          <w:szCs w:val="24"/>
          <w:lang w:bidi="ar"/>
        </w:rPr>
        <w:t>Furazolidone</w:t>
      </w:r>
      <w:r w:rsidR="00C520CC" w:rsidRPr="003D6A59">
        <w:rPr>
          <w:rFonts w:ascii="Book Antiqua" w:eastAsia="Microsoft YaHei" w:hAnsi="Book Antiqua" w:cs="Book Antiqua"/>
          <w:color w:val="000000" w:themeColor="text1"/>
          <w:sz w:val="24"/>
          <w:szCs w:val="24"/>
          <w:lang w:bidi="ar"/>
        </w:rPr>
        <w:t>, amoxicillin</w:t>
      </w:r>
      <w:r w:rsidRPr="003D6A59">
        <w:rPr>
          <w:rFonts w:ascii="Book Antiqua" w:eastAsia="Microsoft YaHei" w:hAnsi="Book Antiqua" w:cs="Book Antiqua"/>
          <w:color w:val="000000" w:themeColor="text1"/>
          <w:sz w:val="24"/>
          <w:szCs w:val="24"/>
          <w:lang w:bidi="ar"/>
        </w:rPr>
        <w:t xml:space="preserve">-containing quadruple therapy demonstrated high eradication exceeding 90% both </w:t>
      </w:r>
      <w:r w:rsidR="002B41CE" w:rsidRPr="003D6A59">
        <w:rPr>
          <w:rFonts w:ascii="Book Antiqua" w:eastAsia="Microsoft YaHei" w:hAnsi="Book Antiqua" w:cs="Book Antiqua"/>
          <w:color w:val="000000" w:themeColor="text1"/>
          <w:sz w:val="24"/>
          <w:szCs w:val="24"/>
          <w:lang w:bidi="ar"/>
        </w:rPr>
        <w:t>as</w:t>
      </w:r>
      <w:r w:rsidRPr="003D6A59">
        <w:rPr>
          <w:rFonts w:ascii="Book Antiqua" w:eastAsia="Microsoft YaHei" w:hAnsi="Book Antiqua" w:cs="Book Antiqua"/>
          <w:color w:val="000000" w:themeColor="text1"/>
          <w:sz w:val="24"/>
          <w:szCs w:val="24"/>
          <w:lang w:bidi="ar"/>
        </w:rPr>
        <w:t xml:space="preserve"> primary and rescue therap</w:t>
      </w:r>
      <w:r w:rsidR="002B41CE" w:rsidRPr="003D6A59">
        <w:rPr>
          <w:rFonts w:ascii="Book Antiqua" w:eastAsia="Microsoft YaHei" w:hAnsi="Book Antiqua" w:cs="Book Antiqua"/>
          <w:color w:val="000000" w:themeColor="text1"/>
          <w:sz w:val="24"/>
          <w:szCs w:val="24"/>
          <w:lang w:bidi="ar"/>
        </w:rPr>
        <w:t>ies</w:t>
      </w:r>
      <w:r w:rsidRPr="003D6A59">
        <w:rPr>
          <w:rFonts w:ascii="Book Antiqua" w:eastAsia="Microsoft YaHei" w:hAnsi="Book Antiqua" w:cs="Book Antiqua"/>
          <w:color w:val="000000" w:themeColor="text1"/>
          <w:sz w:val="24"/>
          <w:szCs w:val="24"/>
          <w:lang w:bidi="ar"/>
        </w:rPr>
        <w:t xml:space="preserve"> with a favorable safety profile. </w:t>
      </w:r>
      <w:bookmarkEnd w:id="127"/>
      <w:r w:rsidRPr="003D6A59">
        <w:rPr>
          <w:rFonts w:ascii="Book Antiqua" w:eastAsia="Microsoft YaHei" w:hAnsi="Book Antiqua" w:cs="Book Antiqua"/>
          <w:color w:val="000000" w:themeColor="text1"/>
          <w:sz w:val="24"/>
          <w:szCs w:val="24"/>
          <w:lang w:bidi="ar"/>
        </w:rPr>
        <w:t xml:space="preserve">Patient education targeting abstinence of alcohol use during therapy and </w:t>
      </w:r>
      <w:r w:rsidR="002B41CE" w:rsidRPr="003D6A59">
        <w:rPr>
          <w:rFonts w:ascii="Book Antiqua" w:eastAsia="Microsoft YaHei" w:hAnsi="Book Antiqua" w:cs="Book Antiqua"/>
          <w:color w:val="000000" w:themeColor="text1"/>
          <w:sz w:val="24"/>
          <w:szCs w:val="24"/>
          <w:lang w:bidi="ar"/>
        </w:rPr>
        <w:t xml:space="preserve">strict </w:t>
      </w:r>
      <w:r w:rsidRPr="003D6A59">
        <w:rPr>
          <w:rFonts w:ascii="Book Antiqua" w:eastAsia="Microsoft YaHei" w:hAnsi="Book Antiqua" w:cs="Book Antiqua"/>
          <w:color w:val="000000" w:themeColor="text1"/>
          <w:sz w:val="24"/>
          <w:szCs w:val="24"/>
          <w:lang w:bidi="ar"/>
        </w:rPr>
        <w:t xml:space="preserve">medication adherence may further optimize </w:t>
      </w:r>
      <w:r w:rsidRPr="003D6A59">
        <w:rPr>
          <w:rFonts w:ascii="Book Antiqua" w:eastAsia="Microsoft YaHei" w:hAnsi="Book Antiqua" w:cs="Book Antiqua"/>
          <w:i/>
          <w:iCs/>
          <w:color w:val="000000" w:themeColor="text1"/>
          <w:sz w:val="24"/>
          <w:szCs w:val="24"/>
          <w:lang w:bidi="ar"/>
        </w:rPr>
        <w:t>H. pylori</w:t>
      </w:r>
      <w:r w:rsidRPr="003D6A59">
        <w:rPr>
          <w:rFonts w:ascii="Book Antiqua" w:eastAsia="Microsoft YaHei" w:hAnsi="Book Antiqua" w:cs="Book Antiqua"/>
          <w:color w:val="000000" w:themeColor="text1"/>
          <w:sz w:val="24"/>
          <w:szCs w:val="24"/>
          <w:lang w:bidi="ar"/>
        </w:rPr>
        <w:t xml:space="preserve"> eradication. The results provided a </w:t>
      </w:r>
      <w:r w:rsidR="002B41CE" w:rsidRPr="003D6A59">
        <w:rPr>
          <w:rFonts w:ascii="Book Antiqua" w:eastAsia="Microsoft YaHei" w:hAnsi="Book Antiqua" w:cs="Book Antiqua"/>
          <w:color w:val="000000" w:themeColor="text1"/>
          <w:sz w:val="24"/>
          <w:szCs w:val="24"/>
          <w:lang w:bidi="ar"/>
        </w:rPr>
        <w:t>robust</w:t>
      </w:r>
      <w:r w:rsidRPr="003D6A59">
        <w:rPr>
          <w:rFonts w:ascii="Book Antiqua" w:eastAsia="Microsoft YaHei" w:hAnsi="Book Antiqua" w:cs="Book Antiqua"/>
          <w:color w:val="000000" w:themeColor="text1"/>
          <w:sz w:val="24"/>
          <w:szCs w:val="24"/>
          <w:lang w:bidi="ar"/>
        </w:rPr>
        <w:t xml:space="preserve"> evidence for</w:t>
      </w:r>
      <w:r w:rsidR="002B41CE" w:rsidRPr="003D6A59">
        <w:rPr>
          <w:rFonts w:ascii="Book Antiqua" w:eastAsia="Microsoft YaHei" w:hAnsi="Book Antiqua" w:cs="Book Antiqua"/>
          <w:color w:val="000000" w:themeColor="text1"/>
          <w:sz w:val="24"/>
          <w:szCs w:val="24"/>
          <w:lang w:bidi="ar"/>
        </w:rPr>
        <w:t xml:space="preserve"> using</w:t>
      </w:r>
      <w:r w:rsidRPr="003D6A59">
        <w:rPr>
          <w:rFonts w:ascii="Book Antiqua" w:eastAsia="Microsoft YaHei" w:hAnsi="Book Antiqua" w:cs="Book Antiqua"/>
          <w:color w:val="000000" w:themeColor="text1"/>
          <w:sz w:val="24"/>
          <w:szCs w:val="24"/>
          <w:lang w:bidi="ar"/>
        </w:rPr>
        <w:t xml:space="preserve"> furazolidone</w:t>
      </w:r>
      <w:r w:rsidR="002B41CE" w:rsidRPr="003D6A59">
        <w:rPr>
          <w:rFonts w:ascii="Book Antiqua" w:eastAsia="Microsoft YaHei" w:hAnsi="Book Antiqua" w:cs="Book Antiqua"/>
          <w:color w:val="000000" w:themeColor="text1"/>
          <w:sz w:val="24"/>
          <w:szCs w:val="24"/>
          <w:lang w:bidi="ar"/>
        </w:rPr>
        <w:t>, amoxicillin</w:t>
      </w:r>
      <w:r w:rsidRPr="003D6A59">
        <w:rPr>
          <w:rFonts w:ascii="Book Antiqua" w:eastAsia="Microsoft YaHei" w:hAnsi="Book Antiqua" w:cs="Book Antiqua"/>
          <w:color w:val="000000" w:themeColor="text1"/>
          <w:sz w:val="24"/>
          <w:szCs w:val="24"/>
          <w:lang w:bidi="ar"/>
        </w:rPr>
        <w:t xml:space="preserve">-containing quadruple as a first-line therapy for </w:t>
      </w:r>
      <w:r w:rsidRPr="003D6A59">
        <w:rPr>
          <w:rFonts w:ascii="Book Antiqua" w:eastAsia="Microsoft YaHei" w:hAnsi="Book Antiqua" w:cs="Book Antiqua"/>
          <w:i/>
          <w:iCs/>
          <w:color w:val="000000" w:themeColor="text1"/>
          <w:sz w:val="24"/>
          <w:szCs w:val="24"/>
          <w:lang w:bidi="ar"/>
        </w:rPr>
        <w:t>H. pylori</w:t>
      </w:r>
      <w:r w:rsidRPr="003D6A59">
        <w:rPr>
          <w:rFonts w:ascii="Book Antiqua" w:eastAsia="Microsoft YaHei" w:hAnsi="Book Antiqua" w:cs="Book Antiqua"/>
          <w:color w:val="000000" w:themeColor="text1"/>
          <w:sz w:val="24"/>
          <w:szCs w:val="24"/>
          <w:lang w:bidi="ar"/>
        </w:rPr>
        <w:t xml:space="preserve"> infection in</w:t>
      </w:r>
      <w:r w:rsidR="0058190B" w:rsidRPr="003D6A59">
        <w:rPr>
          <w:rFonts w:ascii="Book Antiqua" w:eastAsia="Microsoft YaHei" w:hAnsi="Book Antiqua" w:cs="Book Antiqua"/>
          <w:color w:val="000000" w:themeColor="text1"/>
          <w:sz w:val="24"/>
          <w:szCs w:val="24"/>
          <w:lang w:bidi="ar"/>
        </w:rPr>
        <w:t xml:space="preserve"> areas with</w:t>
      </w:r>
      <w:r w:rsidR="002B41CE" w:rsidRPr="003D6A59">
        <w:rPr>
          <w:rFonts w:ascii="Book Antiqua" w:eastAsia="Microsoft YaHei" w:hAnsi="Book Antiqua" w:cs="Book Antiqua"/>
          <w:color w:val="000000" w:themeColor="text1"/>
          <w:sz w:val="24"/>
          <w:szCs w:val="24"/>
          <w:lang w:bidi="ar"/>
        </w:rPr>
        <w:t xml:space="preserve"> </w:t>
      </w:r>
      <w:r w:rsidRPr="003D6A59">
        <w:rPr>
          <w:rFonts w:ascii="Book Antiqua" w:eastAsia="Microsoft YaHei" w:hAnsi="Book Antiqua" w:cs="Book Antiqua"/>
          <w:color w:val="000000" w:themeColor="text1"/>
          <w:sz w:val="24"/>
          <w:szCs w:val="24"/>
          <w:lang w:bidi="ar"/>
        </w:rPr>
        <w:t xml:space="preserve">high </w:t>
      </w:r>
      <w:r w:rsidR="0058190B" w:rsidRPr="003D6A59">
        <w:rPr>
          <w:rFonts w:ascii="Book Antiqua" w:eastAsia="Microsoft YaHei" w:hAnsi="Book Antiqua" w:cs="Book Antiqua"/>
          <w:color w:val="000000" w:themeColor="text1"/>
          <w:sz w:val="24"/>
          <w:szCs w:val="24"/>
          <w:lang w:bidi="ar"/>
        </w:rPr>
        <w:t xml:space="preserve">prevalence of </w:t>
      </w:r>
      <w:r w:rsidRPr="003D6A59">
        <w:rPr>
          <w:rFonts w:ascii="Book Antiqua" w:eastAsia="Microsoft YaHei" w:hAnsi="Book Antiqua" w:cs="Book Antiqua"/>
          <w:color w:val="000000" w:themeColor="text1"/>
          <w:sz w:val="24"/>
          <w:szCs w:val="24"/>
          <w:lang w:bidi="ar"/>
        </w:rPr>
        <w:t xml:space="preserve">clarithromycin resistance.  </w:t>
      </w:r>
    </w:p>
    <w:p w14:paraId="4BE3AF3B" w14:textId="77777777" w:rsidR="00432AE0" w:rsidRPr="003D6A59" w:rsidRDefault="00432AE0" w:rsidP="00AA1CFD">
      <w:pPr>
        <w:adjustRightInd w:val="0"/>
        <w:snapToGrid w:val="0"/>
        <w:spacing w:line="360" w:lineRule="auto"/>
        <w:rPr>
          <w:rFonts w:ascii="Book Antiqua" w:eastAsia="DengXian" w:hAnsi="Book Antiqua" w:cs="Book Antiqua"/>
          <w:b/>
          <w:color w:val="000000" w:themeColor="text1"/>
          <w:sz w:val="24"/>
          <w:szCs w:val="24"/>
        </w:rPr>
      </w:pPr>
    </w:p>
    <w:p w14:paraId="78C6531B" w14:textId="77777777" w:rsidR="00432AE0" w:rsidRPr="003D6A59" w:rsidRDefault="000A0D6D" w:rsidP="00AA1CFD">
      <w:pPr>
        <w:adjustRightInd w:val="0"/>
        <w:snapToGrid w:val="0"/>
        <w:spacing w:line="360" w:lineRule="auto"/>
        <w:rPr>
          <w:rFonts w:ascii="Book Antiqua" w:hAnsi="Book Antiqua" w:cs="Book Antiqua"/>
          <w:b/>
          <w:i/>
          <w:color w:val="000000" w:themeColor="text1"/>
          <w:sz w:val="24"/>
          <w:szCs w:val="24"/>
        </w:rPr>
      </w:pPr>
      <w:r w:rsidRPr="003D6A59">
        <w:rPr>
          <w:rFonts w:ascii="Book Antiqua" w:hAnsi="Book Antiqua" w:cs="Book Antiqua"/>
          <w:b/>
          <w:i/>
          <w:color w:val="000000" w:themeColor="text1"/>
          <w:sz w:val="24"/>
          <w:szCs w:val="24"/>
        </w:rPr>
        <w:t>Research methods</w:t>
      </w:r>
    </w:p>
    <w:p w14:paraId="2297BC30" w14:textId="65423C3D" w:rsidR="00432AE0" w:rsidRPr="003D6A59" w:rsidRDefault="000A0D6D" w:rsidP="00AA1CFD">
      <w:pPr>
        <w:adjustRightInd w:val="0"/>
        <w:snapToGrid w:val="0"/>
        <w:spacing w:line="360" w:lineRule="auto"/>
        <w:rPr>
          <w:rFonts w:ascii="Book Antiqua" w:hAnsi="Book Antiqua" w:cs="Book Antiqua"/>
          <w:color w:val="000000" w:themeColor="text1"/>
          <w:kern w:val="0"/>
          <w:sz w:val="24"/>
          <w:szCs w:val="24"/>
          <w:lang w:bidi="ar"/>
        </w:rPr>
      </w:pPr>
      <w:r w:rsidRPr="003D6A59">
        <w:rPr>
          <w:rFonts w:ascii="Book Antiqua" w:hAnsi="Book Antiqua" w:cs="Book Antiqua"/>
          <w:bCs/>
          <w:color w:val="000000" w:themeColor="text1"/>
          <w:sz w:val="24"/>
          <w:szCs w:val="24"/>
          <w:lang w:bidi="ar"/>
        </w:rPr>
        <w:t xml:space="preserve">Patients with </w:t>
      </w:r>
      <w:r w:rsidRPr="003D6A59">
        <w:rPr>
          <w:rFonts w:ascii="Book Antiqua" w:hAnsi="Book Antiqua" w:cs="Book Antiqua"/>
          <w:i/>
          <w:color w:val="000000" w:themeColor="text1"/>
          <w:sz w:val="24"/>
          <w:szCs w:val="24"/>
          <w:lang w:bidi="ar"/>
        </w:rPr>
        <w:t>H. pylori</w:t>
      </w:r>
      <w:r w:rsidRPr="003D6A59">
        <w:rPr>
          <w:rFonts w:ascii="Book Antiqua" w:hAnsi="Book Antiqua" w:cs="Book Antiqua"/>
          <w:color w:val="000000" w:themeColor="text1"/>
          <w:sz w:val="24"/>
          <w:szCs w:val="24"/>
          <w:lang w:bidi="ar"/>
        </w:rPr>
        <w:t xml:space="preserve"> infection treated with furazolidone, amoxicillin-based quadruple therapy </w:t>
      </w:r>
      <w:r w:rsidR="002B41CE" w:rsidRPr="003D6A59">
        <w:rPr>
          <w:rFonts w:ascii="Book Antiqua" w:hAnsi="Book Antiqua" w:cs="Book Antiqua"/>
          <w:color w:val="000000" w:themeColor="text1"/>
          <w:sz w:val="24"/>
          <w:szCs w:val="24"/>
          <w:lang w:bidi="ar"/>
        </w:rPr>
        <w:t>and</w:t>
      </w:r>
      <w:r w:rsidRPr="003D6A59">
        <w:rPr>
          <w:rFonts w:ascii="Book Antiqua" w:hAnsi="Book Antiqua" w:cs="Book Antiqua"/>
          <w:color w:val="000000" w:themeColor="text1"/>
          <w:sz w:val="24"/>
          <w:szCs w:val="24"/>
          <w:lang w:bidi="ar"/>
        </w:rPr>
        <w:t xml:space="preserve"> received </w:t>
      </w:r>
      <w:r w:rsidRPr="003D6A59">
        <w:rPr>
          <w:rFonts w:ascii="Book Antiqua" w:hAnsi="Book Antiqua" w:cs="Book Antiqua"/>
          <w:color w:val="000000" w:themeColor="text1"/>
          <w:sz w:val="24"/>
          <w:szCs w:val="24"/>
          <w:vertAlign w:val="superscript"/>
          <w:lang w:bidi="ar"/>
        </w:rPr>
        <w:t>13</w:t>
      </w:r>
      <w:r w:rsidRPr="003D6A59">
        <w:rPr>
          <w:rFonts w:ascii="Book Antiqua" w:hAnsi="Book Antiqua" w:cs="Book Antiqua"/>
          <w:color w:val="000000" w:themeColor="text1"/>
          <w:sz w:val="24"/>
          <w:szCs w:val="24"/>
          <w:lang w:bidi="ar"/>
        </w:rPr>
        <w:t>C-urea breath test &gt;</w:t>
      </w:r>
      <w:r w:rsidR="003F37C7">
        <w:rPr>
          <w:rFonts w:ascii="Book Antiqua" w:hAnsi="Book Antiqua" w:cs="Book Antiqua"/>
          <w:color w:val="000000" w:themeColor="text1"/>
          <w:sz w:val="24"/>
          <w:szCs w:val="24"/>
          <w:lang w:bidi="ar"/>
        </w:rPr>
        <w:t xml:space="preserve"> </w:t>
      </w:r>
      <w:r w:rsidRPr="003D6A59">
        <w:rPr>
          <w:rFonts w:ascii="Book Antiqua" w:hAnsi="Book Antiqua" w:cs="Book Antiqua"/>
          <w:color w:val="000000" w:themeColor="text1"/>
          <w:sz w:val="24"/>
          <w:szCs w:val="24"/>
          <w:lang w:bidi="ar"/>
        </w:rPr>
        <w:t xml:space="preserve">4 </w:t>
      </w:r>
      <w:r w:rsidR="003F37C7" w:rsidRPr="003D6A59">
        <w:rPr>
          <w:rFonts w:ascii="Book Antiqua" w:hAnsi="Book Antiqua" w:cs="Book Antiqua"/>
          <w:color w:val="000000" w:themeColor="text1"/>
          <w:sz w:val="24"/>
          <w:szCs w:val="24"/>
          <w:lang w:bidi="ar"/>
        </w:rPr>
        <w:t>w</w:t>
      </w:r>
      <w:r w:rsidR="003F37C7">
        <w:rPr>
          <w:rFonts w:ascii="Book Antiqua" w:hAnsi="Book Antiqua" w:cs="Book Antiqua"/>
          <w:color w:val="000000" w:themeColor="text1"/>
          <w:sz w:val="24"/>
          <w:szCs w:val="24"/>
          <w:lang w:bidi="ar"/>
        </w:rPr>
        <w:t>k</w:t>
      </w:r>
      <w:r w:rsidR="003F37C7" w:rsidRPr="003D6A59">
        <w:rPr>
          <w:rFonts w:ascii="Book Antiqua" w:hAnsi="Book Antiqua" w:cs="Book Antiqua"/>
          <w:color w:val="000000" w:themeColor="text1"/>
          <w:sz w:val="24"/>
          <w:szCs w:val="24"/>
          <w:lang w:bidi="ar"/>
        </w:rPr>
        <w:t xml:space="preserve"> </w:t>
      </w:r>
      <w:r w:rsidRPr="003D6A59">
        <w:rPr>
          <w:rFonts w:ascii="Book Antiqua" w:hAnsi="Book Antiqua" w:cs="Book Antiqua"/>
          <w:color w:val="000000" w:themeColor="text1"/>
          <w:sz w:val="24"/>
          <w:szCs w:val="24"/>
          <w:lang w:bidi="ar"/>
        </w:rPr>
        <w:t>after treatment from Jan</w:t>
      </w:r>
      <w:r w:rsidR="003F37C7">
        <w:rPr>
          <w:rFonts w:ascii="Book Antiqua" w:hAnsi="Book Antiqua" w:cs="Book Antiqua"/>
          <w:color w:val="000000" w:themeColor="text1"/>
          <w:sz w:val="24"/>
          <w:szCs w:val="24"/>
          <w:lang w:bidi="ar"/>
        </w:rPr>
        <w:t>uary</w:t>
      </w:r>
      <w:r w:rsidRPr="003D6A59">
        <w:rPr>
          <w:rFonts w:ascii="Book Antiqua" w:hAnsi="Book Antiqua" w:cs="Book Antiqua"/>
          <w:color w:val="000000" w:themeColor="text1"/>
          <w:sz w:val="24"/>
          <w:szCs w:val="24"/>
          <w:lang w:bidi="ar"/>
        </w:rPr>
        <w:t xml:space="preserve"> 2015 to Dec</w:t>
      </w:r>
      <w:r w:rsidR="003F37C7">
        <w:rPr>
          <w:rFonts w:ascii="Book Antiqua" w:hAnsi="Book Antiqua" w:cs="Book Antiqua"/>
          <w:color w:val="000000" w:themeColor="text1"/>
          <w:sz w:val="24"/>
          <w:szCs w:val="24"/>
          <w:lang w:bidi="ar"/>
        </w:rPr>
        <w:t>ember</w:t>
      </w:r>
      <w:r w:rsidRPr="003D6A59">
        <w:rPr>
          <w:rFonts w:ascii="Book Antiqua" w:hAnsi="Book Antiqua" w:cs="Book Antiqua"/>
          <w:color w:val="000000" w:themeColor="text1"/>
          <w:sz w:val="24"/>
          <w:szCs w:val="24"/>
          <w:lang w:bidi="ar"/>
        </w:rPr>
        <w:t xml:space="preserve"> 2015 were evaluated. Patien</w:t>
      </w:r>
      <w:r w:rsidR="002B41CE" w:rsidRPr="003D6A59">
        <w:rPr>
          <w:rFonts w:ascii="Book Antiqua" w:hAnsi="Book Antiqua" w:cs="Book Antiqua"/>
          <w:color w:val="000000" w:themeColor="text1"/>
          <w:sz w:val="24"/>
          <w:szCs w:val="24"/>
          <w:lang w:bidi="ar"/>
        </w:rPr>
        <w:t>t data</w:t>
      </w:r>
      <w:r w:rsidRPr="003D6A59">
        <w:rPr>
          <w:rFonts w:ascii="Book Antiqua" w:hAnsi="Book Antiqua" w:cs="Book Antiqua"/>
          <w:color w:val="000000" w:themeColor="text1"/>
          <w:sz w:val="24"/>
          <w:szCs w:val="24"/>
          <w:lang w:bidi="ar"/>
        </w:rPr>
        <w:t xml:space="preserve"> including </w:t>
      </w:r>
      <w:r w:rsidRPr="003D6A59">
        <w:rPr>
          <w:rFonts w:ascii="Book Antiqua" w:hAnsi="Book Antiqua" w:cs="Book Antiqua"/>
          <w:color w:val="000000" w:themeColor="text1"/>
          <w:sz w:val="24"/>
          <w:szCs w:val="24"/>
          <w:lang w:bidi="ar"/>
        </w:rPr>
        <w:lastRenderedPageBreak/>
        <w:t>s</w:t>
      </w:r>
      <w:r w:rsidRPr="003D6A59">
        <w:rPr>
          <w:rFonts w:ascii="Book Antiqua" w:hAnsi="Book Antiqua" w:cs="Book Antiqua"/>
          <w:color w:val="000000" w:themeColor="text1"/>
          <w:kern w:val="0"/>
          <w:sz w:val="24"/>
          <w:szCs w:val="24"/>
          <w:lang w:bidi="ar"/>
        </w:rPr>
        <w:t xml:space="preserve">ociodemographic </w:t>
      </w:r>
      <w:r w:rsidRPr="003D6A59">
        <w:rPr>
          <w:rFonts w:ascii="Book Antiqua" w:hAnsi="Book Antiqua" w:cs="Book Antiqua"/>
          <w:color w:val="000000" w:themeColor="text1"/>
          <w:sz w:val="24"/>
          <w:szCs w:val="24"/>
        </w:rPr>
        <w:t>data, prior treatment attempts, medication adherence</w:t>
      </w:r>
      <w:r w:rsidR="002B41CE" w:rsidRPr="003D6A59">
        <w:rPr>
          <w:rFonts w:ascii="Book Antiqua" w:hAnsi="Book Antiqua" w:cs="Book Antiqua"/>
          <w:color w:val="000000" w:themeColor="text1"/>
          <w:sz w:val="24"/>
          <w:szCs w:val="24"/>
        </w:rPr>
        <w:t>,</w:t>
      </w:r>
      <w:r w:rsidRPr="003D6A59">
        <w:rPr>
          <w:rFonts w:ascii="Book Antiqua" w:hAnsi="Book Antiqua" w:cs="Book Antiqua"/>
          <w:color w:val="000000" w:themeColor="text1"/>
          <w:sz w:val="24"/>
          <w:szCs w:val="24"/>
        </w:rPr>
        <w:t xml:space="preserve"> and treatment-related adverse events were </w:t>
      </w:r>
      <w:r w:rsidR="002B41CE" w:rsidRPr="003D6A59">
        <w:rPr>
          <w:rFonts w:ascii="Book Antiqua" w:hAnsi="Book Antiqua" w:cs="Book Antiqua"/>
          <w:color w:val="000000" w:themeColor="text1"/>
          <w:sz w:val="24"/>
          <w:szCs w:val="24"/>
        </w:rPr>
        <w:t>obtained</w:t>
      </w:r>
      <w:r w:rsidRPr="003D6A59">
        <w:rPr>
          <w:rFonts w:ascii="Book Antiqua" w:hAnsi="Book Antiqua" w:cs="Book Antiqua"/>
          <w:color w:val="000000" w:themeColor="text1"/>
          <w:sz w:val="24"/>
          <w:szCs w:val="24"/>
        </w:rPr>
        <w:t xml:space="preserve"> by </w:t>
      </w:r>
      <w:r w:rsidR="002B41CE" w:rsidRPr="003D6A59">
        <w:rPr>
          <w:rFonts w:ascii="Book Antiqua" w:hAnsi="Book Antiqua" w:cs="Book Antiqua"/>
          <w:color w:val="000000" w:themeColor="text1"/>
          <w:sz w:val="24"/>
          <w:szCs w:val="24"/>
        </w:rPr>
        <w:t xml:space="preserve">reviewing </w:t>
      </w:r>
      <w:r w:rsidRPr="003D6A59">
        <w:rPr>
          <w:rFonts w:ascii="Book Antiqua" w:hAnsi="Book Antiqua" w:cs="Book Antiqua"/>
          <w:color w:val="000000" w:themeColor="text1"/>
          <w:sz w:val="24"/>
          <w:szCs w:val="24"/>
        </w:rPr>
        <w:t xml:space="preserve">medical records and </w:t>
      </w:r>
      <w:r w:rsidR="002B41CE" w:rsidRPr="003D6A59">
        <w:rPr>
          <w:rFonts w:ascii="Book Antiqua" w:hAnsi="Book Antiqua" w:cs="Book Antiqua"/>
          <w:color w:val="000000" w:themeColor="text1"/>
          <w:sz w:val="24"/>
          <w:szCs w:val="24"/>
        </w:rPr>
        <w:t xml:space="preserve">conducting </w:t>
      </w:r>
      <w:r w:rsidRPr="003D6A59">
        <w:rPr>
          <w:rFonts w:ascii="Book Antiqua" w:hAnsi="Book Antiqua" w:cs="Book Antiqua"/>
          <w:color w:val="000000" w:themeColor="text1"/>
          <w:sz w:val="24"/>
          <w:szCs w:val="24"/>
        </w:rPr>
        <w:t xml:space="preserve">telephone surveys. </w:t>
      </w:r>
      <w:r w:rsidRPr="003D6A59">
        <w:rPr>
          <w:rFonts w:ascii="Book Antiqua" w:hAnsi="Book Antiqua" w:cs="Book Antiqua"/>
          <w:i/>
          <w:iCs/>
          <w:color w:val="000000" w:themeColor="text1"/>
          <w:kern w:val="0"/>
          <w:sz w:val="24"/>
          <w:szCs w:val="24"/>
          <w:lang w:bidi="ar"/>
        </w:rPr>
        <w:t>H. pylori</w:t>
      </w:r>
      <w:r w:rsidRPr="003D6A59">
        <w:rPr>
          <w:rFonts w:ascii="Book Antiqua" w:hAnsi="Book Antiqua" w:cs="Book Antiqua"/>
          <w:color w:val="000000" w:themeColor="text1"/>
          <w:kern w:val="0"/>
          <w:sz w:val="24"/>
          <w:szCs w:val="24"/>
          <w:lang w:bidi="ar"/>
        </w:rPr>
        <w:t xml:space="preserve"> eradication rates</w:t>
      </w:r>
      <w:r w:rsidR="002B41CE" w:rsidRPr="003D6A59">
        <w:rPr>
          <w:rFonts w:ascii="Book Antiqua" w:hAnsi="Book Antiqua" w:cs="Book Antiqua"/>
          <w:color w:val="000000" w:themeColor="text1"/>
          <w:kern w:val="0"/>
          <w:sz w:val="24"/>
          <w:szCs w:val="24"/>
          <w:lang w:bidi="ar"/>
        </w:rPr>
        <w:t xml:space="preserve"> for</w:t>
      </w:r>
      <w:r w:rsidRPr="003D6A59">
        <w:rPr>
          <w:rFonts w:ascii="Book Antiqua" w:hAnsi="Book Antiqua" w:cs="Book Antiqua"/>
          <w:color w:val="000000" w:themeColor="text1"/>
          <w:kern w:val="0"/>
          <w:sz w:val="24"/>
          <w:szCs w:val="24"/>
          <w:lang w:bidi="ar"/>
        </w:rPr>
        <w:t xml:space="preserve"> overall and subgroups, treatment-related adverse events</w:t>
      </w:r>
      <w:r w:rsidR="002B41CE" w:rsidRPr="003D6A59">
        <w:rPr>
          <w:rFonts w:ascii="Book Antiqua" w:hAnsi="Book Antiqua" w:cs="Book Antiqua"/>
          <w:color w:val="000000" w:themeColor="text1"/>
          <w:kern w:val="0"/>
          <w:sz w:val="24"/>
          <w:szCs w:val="24"/>
          <w:lang w:bidi="ar"/>
        </w:rPr>
        <w:t>,</w:t>
      </w:r>
      <w:r w:rsidRPr="003D6A59">
        <w:rPr>
          <w:rFonts w:ascii="Book Antiqua" w:hAnsi="Book Antiqua" w:cs="Book Antiqua"/>
          <w:color w:val="000000" w:themeColor="text1"/>
          <w:kern w:val="0"/>
          <w:sz w:val="24"/>
          <w:szCs w:val="24"/>
          <w:lang w:bidi="ar"/>
        </w:rPr>
        <w:t xml:space="preserve"> and </w:t>
      </w:r>
      <w:r w:rsidR="00E977BB" w:rsidRPr="003D6A59">
        <w:rPr>
          <w:rFonts w:ascii="Book Antiqua" w:hAnsi="Book Antiqua" w:cs="Book Antiqua"/>
          <w:color w:val="000000" w:themeColor="text1"/>
          <w:kern w:val="0"/>
          <w:sz w:val="24"/>
          <w:szCs w:val="24"/>
          <w:lang w:bidi="ar"/>
        </w:rPr>
        <w:t xml:space="preserve">independent </w:t>
      </w:r>
      <w:r w:rsidRPr="003D6A59">
        <w:rPr>
          <w:rFonts w:ascii="Book Antiqua" w:hAnsi="Book Antiqua" w:cs="Book Antiqua"/>
          <w:color w:val="000000" w:themeColor="text1"/>
          <w:kern w:val="0"/>
          <w:sz w:val="24"/>
          <w:szCs w:val="24"/>
          <w:lang w:bidi="ar"/>
        </w:rPr>
        <w:t xml:space="preserve">predictors of failed </w:t>
      </w:r>
      <w:r w:rsidRPr="003D6A59">
        <w:rPr>
          <w:rFonts w:ascii="Book Antiqua" w:hAnsi="Book Antiqua" w:cs="Book Antiqua"/>
          <w:i/>
          <w:iCs/>
          <w:color w:val="000000" w:themeColor="text1"/>
          <w:kern w:val="0"/>
          <w:sz w:val="24"/>
          <w:szCs w:val="24"/>
          <w:lang w:bidi="ar"/>
        </w:rPr>
        <w:t>H. pylori</w:t>
      </w:r>
      <w:r w:rsidRPr="003D6A59">
        <w:rPr>
          <w:rFonts w:ascii="Book Antiqua" w:hAnsi="Book Antiqua" w:cs="Book Antiqua"/>
          <w:color w:val="000000" w:themeColor="text1"/>
          <w:kern w:val="0"/>
          <w:sz w:val="24"/>
          <w:szCs w:val="24"/>
          <w:lang w:bidi="ar"/>
        </w:rPr>
        <w:t xml:space="preserve"> eradication were evaluated. </w:t>
      </w:r>
    </w:p>
    <w:p w14:paraId="5BD3A8C7" w14:textId="77777777" w:rsidR="00432AE0" w:rsidRPr="003D6A59" w:rsidRDefault="00432AE0" w:rsidP="00AA1CFD">
      <w:pPr>
        <w:adjustRightInd w:val="0"/>
        <w:snapToGrid w:val="0"/>
        <w:spacing w:line="360" w:lineRule="auto"/>
        <w:rPr>
          <w:rFonts w:ascii="Book Antiqua" w:eastAsia="DengXian" w:hAnsi="Book Antiqua" w:cs="Book Antiqua"/>
          <w:b/>
          <w:color w:val="000000" w:themeColor="text1"/>
          <w:sz w:val="24"/>
          <w:szCs w:val="24"/>
        </w:rPr>
      </w:pPr>
    </w:p>
    <w:p w14:paraId="244C3501" w14:textId="64CB0AC3" w:rsidR="00F123F1" w:rsidRPr="003D6A59" w:rsidRDefault="000A0D6D" w:rsidP="00AA1CFD">
      <w:pPr>
        <w:adjustRightInd w:val="0"/>
        <w:snapToGrid w:val="0"/>
        <w:spacing w:line="360" w:lineRule="auto"/>
        <w:rPr>
          <w:rFonts w:ascii="Book Antiqua" w:hAnsi="Book Antiqua" w:cs="Book Antiqua"/>
          <w:b/>
          <w:i/>
          <w:color w:val="000000" w:themeColor="text1"/>
          <w:sz w:val="24"/>
          <w:szCs w:val="24"/>
        </w:rPr>
      </w:pPr>
      <w:r w:rsidRPr="003D6A59">
        <w:rPr>
          <w:rFonts w:ascii="Book Antiqua" w:hAnsi="Book Antiqua" w:cs="Book Antiqua"/>
          <w:b/>
          <w:i/>
          <w:color w:val="000000" w:themeColor="text1"/>
          <w:sz w:val="24"/>
          <w:szCs w:val="24"/>
        </w:rPr>
        <w:t>Research results</w:t>
      </w:r>
    </w:p>
    <w:p w14:paraId="5F05F74A" w14:textId="576479DB" w:rsidR="00432AE0" w:rsidRPr="003D6A59" w:rsidRDefault="000A0D6D" w:rsidP="00AA1CFD">
      <w:pPr>
        <w:adjustRightInd w:val="0"/>
        <w:snapToGrid w:val="0"/>
        <w:spacing w:line="360" w:lineRule="auto"/>
        <w:rPr>
          <w:rFonts w:ascii="Book Antiqua" w:hAnsi="Book Antiqua" w:cs="Book Antiqua"/>
          <w:color w:val="000000" w:themeColor="text1"/>
          <w:kern w:val="0"/>
          <w:sz w:val="24"/>
          <w:szCs w:val="24"/>
          <w:lang w:bidi="ar"/>
        </w:rPr>
      </w:pPr>
      <w:r w:rsidRPr="003D6A59">
        <w:rPr>
          <w:rFonts w:ascii="Book Antiqua" w:hAnsi="Book Antiqua" w:cs="Book Antiqua"/>
          <w:color w:val="000000" w:themeColor="text1"/>
          <w:kern w:val="0"/>
          <w:sz w:val="24"/>
          <w:szCs w:val="24"/>
          <w:lang w:bidi="ar"/>
        </w:rPr>
        <w:t xml:space="preserve">Furazolidone, amoxicillin-based quadruple therapy demonstrated high eradication exceeding 90% </w:t>
      </w:r>
      <w:r w:rsidR="002B41CE" w:rsidRPr="003D6A59">
        <w:rPr>
          <w:rFonts w:ascii="Book Antiqua" w:hAnsi="Book Antiqua" w:cs="Book Antiqua"/>
          <w:color w:val="000000" w:themeColor="text1"/>
          <w:kern w:val="0"/>
          <w:sz w:val="24"/>
          <w:szCs w:val="24"/>
          <w:lang w:bidi="ar"/>
        </w:rPr>
        <w:t xml:space="preserve">as </w:t>
      </w:r>
      <w:r w:rsidRPr="003D6A59">
        <w:rPr>
          <w:rFonts w:ascii="Book Antiqua" w:hAnsi="Book Antiqua" w:cs="Book Antiqua"/>
          <w:color w:val="000000" w:themeColor="text1"/>
          <w:kern w:val="0"/>
          <w:sz w:val="24"/>
          <w:szCs w:val="24"/>
          <w:lang w:bidi="ar"/>
        </w:rPr>
        <w:t>both primary and rescue therap</w:t>
      </w:r>
      <w:r w:rsidR="002B41CE" w:rsidRPr="003D6A59">
        <w:rPr>
          <w:rFonts w:ascii="Book Antiqua" w:hAnsi="Book Antiqua" w:cs="Book Antiqua"/>
          <w:color w:val="000000" w:themeColor="text1"/>
          <w:kern w:val="0"/>
          <w:sz w:val="24"/>
          <w:szCs w:val="24"/>
          <w:lang w:bidi="ar"/>
        </w:rPr>
        <w:t>ies</w:t>
      </w:r>
      <w:r w:rsidRPr="003D6A59">
        <w:rPr>
          <w:rFonts w:ascii="Book Antiqua" w:hAnsi="Book Antiqua" w:cs="Book Antiqua"/>
          <w:color w:val="000000" w:themeColor="text1"/>
          <w:kern w:val="0"/>
          <w:sz w:val="24"/>
          <w:szCs w:val="24"/>
          <w:lang w:bidi="ar"/>
        </w:rPr>
        <w:t xml:space="preserve">. </w:t>
      </w:r>
      <w:r w:rsidR="002B41CE" w:rsidRPr="003D6A59">
        <w:rPr>
          <w:rFonts w:ascii="Book Antiqua" w:hAnsi="Book Antiqua" w:cs="Book Antiqua"/>
          <w:color w:val="000000" w:themeColor="text1"/>
          <w:kern w:val="0"/>
          <w:sz w:val="24"/>
          <w:szCs w:val="24"/>
          <w:lang w:bidi="ar"/>
        </w:rPr>
        <w:t>Fewer</w:t>
      </w:r>
      <w:r w:rsidRPr="003D6A59">
        <w:rPr>
          <w:rFonts w:ascii="Book Antiqua" w:hAnsi="Book Antiqua" w:cs="Book Antiqua"/>
          <w:color w:val="000000" w:themeColor="text1"/>
          <w:kern w:val="0"/>
          <w:sz w:val="24"/>
          <w:szCs w:val="24"/>
          <w:lang w:bidi="ar"/>
        </w:rPr>
        <w:t xml:space="preserve"> than 3% </w:t>
      </w:r>
      <w:r w:rsidR="002B41CE" w:rsidRPr="003D6A59">
        <w:rPr>
          <w:rFonts w:ascii="Book Antiqua" w:hAnsi="Book Antiqua" w:cs="Book Antiqua"/>
          <w:color w:val="000000" w:themeColor="text1"/>
          <w:kern w:val="0"/>
          <w:sz w:val="24"/>
          <w:szCs w:val="24"/>
          <w:lang w:bidi="ar"/>
        </w:rPr>
        <w:t xml:space="preserve">of </w:t>
      </w:r>
      <w:r w:rsidRPr="003D6A59">
        <w:rPr>
          <w:rFonts w:ascii="Book Antiqua" w:hAnsi="Book Antiqua" w:cs="Book Antiqua"/>
          <w:color w:val="000000" w:themeColor="text1"/>
          <w:kern w:val="0"/>
          <w:sz w:val="24"/>
          <w:szCs w:val="24"/>
          <w:lang w:bidi="ar"/>
        </w:rPr>
        <w:t xml:space="preserve">patients reported treatment-related adverse events leading to premature discontinuation. Poor medication adherence, previous </w:t>
      </w:r>
      <w:r w:rsidRPr="003D6A59">
        <w:rPr>
          <w:rFonts w:ascii="Book Antiqua" w:hAnsi="Book Antiqua" w:cs="Book Antiqua"/>
          <w:i/>
          <w:color w:val="000000" w:themeColor="text1"/>
          <w:kern w:val="0"/>
          <w:sz w:val="24"/>
          <w:szCs w:val="24"/>
          <w:lang w:bidi="ar"/>
        </w:rPr>
        <w:t>H. pylori</w:t>
      </w:r>
      <w:r w:rsidRPr="003D6A59">
        <w:rPr>
          <w:rFonts w:ascii="Book Antiqua" w:hAnsi="Book Antiqua" w:cs="Book Antiqua"/>
          <w:color w:val="000000" w:themeColor="text1"/>
          <w:kern w:val="0"/>
          <w:sz w:val="24"/>
          <w:szCs w:val="24"/>
          <w:lang w:bidi="ar"/>
        </w:rPr>
        <w:t xml:space="preserve"> treatments</w:t>
      </w:r>
      <w:r w:rsidR="002B41CE" w:rsidRPr="003D6A59">
        <w:rPr>
          <w:rFonts w:ascii="Book Antiqua" w:hAnsi="Book Antiqua" w:cs="Book Antiqua"/>
          <w:color w:val="000000" w:themeColor="text1"/>
          <w:kern w:val="0"/>
          <w:sz w:val="24"/>
          <w:szCs w:val="24"/>
          <w:lang w:bidi="ar"/>
        </w:rPr>
        <w:t>,</w:t>
      </w:r>
      <w:r w:rsidRPr="003D6A59">
        <w:rPr>
          <w:rFonts w:ascii="Book Antiqua" w:hAnsi="Book Antiqua" w:cs="Book Antiqua"/>
          <w:color w:val="000000" w:themeColor="text1"/>
          <w:kern w:val="0"/>
          <w:sz w:val="24"/>
          <w:szCs w:val="24"/>
          <w:lang w:bidi="ar"/>
        </w:rPr>
        <w:t xml:space="preserve"> and alcohol consumption during therapy were associated with failed </w:t>
      </w:r>
      <w:r w:rsidRPr="003D6A59">
        <w:rPr>
          <w:rFonts w:ascii="Book Antiqua" w:hAnsi="Book Antiqua" w:cs="Book Antiqua"/>
          <w:i/>
          <w:color w:val="000000" w:themeColor="text1"/>
          <w:kern w:val="0"/>
          <w:sz w:val="24"/>
          <w:szCs w:val="24"/>
          <w:lang w:bidi="ar"/>
        </w:rPr>
        <w:t>H. pylori</w:t>
      </w:r>
      <w:r w:rsidRPr="003D6A59">
        <w:rPr>
          <w:rFonts w:ascii="Book Antiqua" w:hAnsi="Book Antiqua" w:cs="Book Antiqua"/>
          <w:color w:val="000000" w:themeColor="text1"/>
          <w:kern w:val="0"/>
          <w:sz w:val="24"/>
          <w:szCs w:val="24"/>
          <w:lang w:bidi="ar"/>
        </w:rPr>
        <w:t xml:space="preserve"> eradication. These findings suggest that furazolidone, amoxicillin-based quadruple therapy with proper patient education could </w:t>
      </w:r>
      <w:r w:rsidR="002B41CE" w:rsidRPr="003D6A59">
        <w:rPr>
          <w:rFonts w:ascii="Book Antiqua" w:hAnsi="Book Antiqua" w:cs="Book Antiqua"/>
          <w:color w:val="000000" w:themeColor="text1"/>
          <w:kern w:val="0"/>
          <w:sz w:val="24"/>
          <w:szCs w:val="24"/>
          <w:lang w:bidi="ar"/>
        </w:rPr>
        <w:t xml:space="preserve">optimize treatment of </w:t>
      </w:r>
      <w:r w:rsidR="002B41CE" w:rsidRPr="003D6A59">
        <w:rPr>
          <w:rFonts w:ascii="Book Antiqua" w:hAnsi="Book Antiqua" w:cs="Book Antiqua"/>
          <w:i/>
          <w:color w:val="000000" w:themeColor="text1"/>
          <w:kern w:val="0"/>
          <w:sz w:val="24"/>
          <w:szCs w:val="24"/>
          <w:lang w:bidi="ar"/>
        </w:rPr>
        <w:t>H. pylori</w:t>
      </w:r>
      <w:r w:rsidR="002B41CE" w:rsidRPr="003D6A59">
        <w:rPr>
          <w:rFonts w:ascii="Book Antiqua" w:hAnsi="Book Antiqua" w:cs="Book Antiqua"/>
          <w:color w:val="000000" w:themeColor="text1"/>
          <w:kern w:val="0"/>
          <w:sz w:val="24"/>
          <w:szCs w:val="24"/>
          <w:lang w:bidi="ar"/>
        </w:rPr>
        <w:t xml:space="preserve"> </w:t>
      </w:r>
      <w:r w:rsidR="00CD579E" w:rsidRPr="003D6A59">
        <w:rPr>
          <w:rFonts w:ascii="Book Antiqua" w:hAnsi="Book Antiqua" w:cs="Book Antiqua"/>
          <w:color w:val="000000" w:themeColor="text1"/>
          <w:kern w:val="0"/>
          <w:sz w:val="24"/>
          <w:szCs w:val="24"/>
          <w:lang w:bidi="ar"/>
        </w:rPr>
        <w:t xml:space="preserve">infection </w:t>
      </w:r>
      <w:r w:rsidRPr="003D6A59">
        <w:rPr>
          <w:rFonts w:ascii="Book Antiqua" w:hAnsi="Book Antiqua" w:cs="Book Antiqua"/>
          <w:color w:val="000000" w:themeColor="text1"/>
          <w:kern w:val="0"/>
          <w:sz w:val="24"/>
          <w:szCs w:val="24"/>
          <w:lang w:bidi="ar"/>
        </w:rPr>
        <w:t>in region</w:t>
      </w:r>
      <w:r w:rsidR="002B41CE" w:rsidRPr="003D6A59">
        <w:rPr>
          <w:rFonts w:ascii="Book Antiqua" w:hAnsi="Book Antiqua" w:cs="Book Antiqua"/>
          <w:color w:val="000000" w:themeColor="text1"/>
          <w:kern w:val="0"/>
          <w:sz w:val="24"/>
          <w:szCs w:val="24"/>
          <w:lang w:bidi="ar"/>
        </w:rPr>
        <w:t>s</w:t>
      </w:r>
      <w:r w:rsidRPr="003D6A59">
        <w:rPr>
          <w:rFonts w:ascii="Book Antiqua" w:hAnsi="Book Antiqua" w:cs="Book Antiqua"/>
          <w:color w:val="000000" w:themeColor="text1"/>
          <w:kern w:val="0"/>
          <w:sz w:val="24"/>
          <w:szCs w:val="24"/>
          <w:lang w:bidi="ar"/>
        </w:rPr>
        <w:t xml:space="preserve"> with high </w:t>
      </w:r>
      <w:r w:rsidR="002B41CE" w:rsidRPr="003D6A59">
        <w:rPr>
          <w:rFonts w:ascii="Book Antiqua" w:hAnsi="Book Antiqua" w:cs="Book Antiqua"/>
          <w:color w:val="000000" w:themeColor="text1"/>
          <w:kern w:val="0"/>
          <w:sz w:val="24"/>
          <w:szCs w:val="24"/>
          <w:lang w:bidi="ar"/>
        </w:rPr>
        <w:t>resistance to c</w:t>
      </w:r>
      <w:r w:rsidRPr="003D6A59">
        <w:rPr>
          <w:rFonts w:ascii="Book Antiqua" w:hAnsi="Book Antiqua" w:cs="Book Antiqua"/>
          <w:color w:val="000000" w:themeColor="text1"/>
          <w:kern w:val="0"/>
          <w:sz w:val="24"/>
          <w:szCs w:val="24"/>
          <w:lang w:bidi="ar"/>
        </w:rPr>
        <w:t>larithromycin. E</w:t>
      </w:r>
      <w:r w:rsidRPr="003D6A59">
        <w:rPr>
          <w:rFonts w:ascii="Book Antiqua" w:hAnsi="Book Antiqua" w:cs="Book Antiqua"/>
          <w:color w:val="000000" w:themeColor="text1"/>
          <w:kern w:val="0"/>
          <w:sz w:val="24"/>
          <w:szCs w:val="24"/>
        </w:rPr>
        <w:t>valuating the efficacy of furazolidone, amoxicillin-based quadruple therapy in areas other than China may be invaluable in future stud</w:t>
      </w:r>
      <w:r w:rsidR="00F123F1" w:rsidRPr="003D6A59">
        <w:rPr>
          <w:rFonts w:ascii="Book Antiqua" w:hAnsi="Book Antiqua" w:cs="Book Antiqua"/>
          <w:color w:val="000000" w:themeColor="text1"/>
          <w:kern w:val="0"/>
          <w:sz w:val="24"/>
          <w:szCs w:val="24"/>
        </w:rPr>
        <w:t>ies</w:t>
      </w:r>
      <w:r w:rsidRPr="003D6A59">
        <w:rPr>
          <w:rFonts w:ascii="Book Antiqua" w:hAnsi="Book Antiqua" w:cs="Book Antiqua"/>
          <w:color w:val="000000" w:themeColor="text1"/>
          <w:kern w:val="0"/>
          <w:sz w:val="24"/>
          <w:szCs w:val="24"/>
        </w:rPr>
        <w:t>.</w:t>
      </w:r>
    </w:p>
    <w:p w14:paraId="500E2124" w14:textId="77777777" w:rsidR="00432AE0" w:rsidRPr="003D6A59" w:rsidRDefault="00432AE0" w:rsidP="00AA1CFD">
      <w:pPr>
        <w:adjustRightInd w:val="0"/>
        <w:snapToGrid w:val="0"/>
        <w:spacing w:line="360" w:lineRule="auto"/>
        <w:rPr>
          <w:rFonts w:ascii="Book Antiqua" w:eastAsia="DengXian" w:hAnsi="Book Antiqua" w:cs="Book Antiqua"/>
          <w:color w:val="000000" w:themeColor="text1"/>
          <w:sz w:val="24"/>
          <w:szCs w:val="24"/>
          <w:shd w:val="clear" w:color="auto" w:fill="FFFFFF"/>
        </w:rPr>
      </w:pPr>
    </w:p>
    <w:p w14:paraId="491A41B0" w14:textId="77777777" w:rsidR="00432AE0" w:rsidRPr="003D6A59" w:rsidRDefault="000A0D6D" w:rsidP="00AA1CFD">
      <w:pPr>
        <w:adjustRightInd w:val="0"/>
        <w:snapToGrid w:val="0"/>
        <w:spacing w:line="360" w:lineRule="auto"/>
        <w:rPr>
          <w:rStyle w:val="CommentReference"/>
          <w:rFonts w:ascii="Book Antiqua" w:hAnsi="Book Antiqua" w:cs="Book Antiqua"/>
          <w:color w:val="000000" w:themeColor="text1"/>
          <w:sz w:val="24"/>
          <w:szCs w:val="24"/>
          <w:lang w:val="pl-PL" w:eastAsia="pl-PL"/>
        </w:rPr>
      </w:pPr>
      <w:r w:rsidRPr="003D6A59">
        <w:rPr>
          <w:rFonts w:ascii="Book Antiqua" w:hAnsi="Book Antiqua" w:cs="Book Antiqua"/>
          <w:b/>
          <w:i/>
          <w:color w:val="000000" w:themeColor="text1"/>
          <w:sz w:val="24"/>
          <w:szCs w:val="24"/>
        </w:rPr>
        <w:t>Research conclusions</w:t>
      </w:r>
    </w:p>
    <w:p w14:paraId="139F6944" w14:textId="08FBBE60" w:rsidR="00432AE0" w:rsidRPr="003D6A59" w:rsidRDefault="000A0D6D" w:rsidP="00AA1CFD">
      <w:pPr>
        <w:adjustRightInd w:val="0"/>
        <w:snapToGrid w:val="0"/>
        <w:spacing w:line="360" w:lineRule="auto"/>
        <w:rPr>
          <w:rStyle w:val="CommentReference"/>
          <w:rFonts w:ascii="Book Antiqua" w:hAnsi="Book Antiqua" w:cs="Book Antiqua"/>
          <w:color w:val="000000" w:themeColor="text1"/>
          <w:sz w:val="24"/>
          <w:szCs w:val="24"/>
        </w:rPr>
      </w:pPr>
      <w:r w:rsidRPr="003D6A59">
        <w:rPr>
          <w:rFonts w:ascii="Book Antiqua" w:hAnsi="Book Antiqua" w:cs="Book Antiqua"/>
          <w:color w:val="000000" w:themeColor="text1"/>
          <w:kern w:val="0"/>
          <w:sz w:val="24"/>
          <w:szCs w:val="24"/>
          <w:lang w:bidi="ar"/>
        </w:rPr>
        <w:t xml:space="preserve">Furazolidone, amoxicillin-based quadruple therapy </w:t>
      </w:r>
      <w:r w:rsidR="00CD579E" w:rsidRPr="003D6A59">
        <w:rPr>
          <w:rFonts w:ascii="Book Antiqua" w:hAnsi="Book Antiqua" w:cs="Book Antiqua"/>
          <w:color w:val="000000" w:themeColor="text1"/>
          <w:kern w:val="0"/>
          <w:sz w:val="24"/>
          <w:szCs w:val="24"/>
          <w:lang w:bidi="ar"/>
        </w:rPr>
        <w:t>demonstrated</w:t>
      </w:r>
      <w:r w:rsidRPr="003D6A59">
        <w:rPr>
          <w:rFonts w:ascii="Book Antiqua" w:hAnsi="Book Antiqua" w:cs="Book Antiqua"/>
          <w:color w:val="000000" w:themeColor="text1"/>
          <w:kern w:val="0"/>
          <w:sz w:val="24"/>
          <w:szCs w:val="24"/>
          <w:lang w:bidi="ar"/>
        </w:rPr>
        <w:t xml:space="preserve"> high eradication rates </w:t>
      </w:r>
      <w:r w:rsidR="00CD579E" w:rsidRPr="003D6A59">
        <w:rPr>
          <w:rFonts w:ascii="Book Antiqua" w:hAnsi="Book Antiqua" w:cs="Book Antiqua"/>
          <w:color w:val="000000" w:themeColor="text1"/>
          <w:kern w:val="0"/>
          <w:sz w:val="24"/>
          <w:szCs w:val="24"/>
          <w:lang w:bidi="ar"/>
        </w:rPr>
        <w:t xml:space="preserve">as </w:t>
      </w:r>
      <w:r w:rsidRPr="003D6A59">
        <w:rPr>
          <w:rFonts w:ascii="Book Antiqua" w:hAnsi="Book Antiqua" w:cs="Book Antiqua"/>
          <w:color w:val="000000" w:themeColor="text1"/>
          <w:kern w:val="0"/>
          <w:sz w:val="24"/>
          <w:szCs w:val="24"/>
          <w:lang w:bidi="ar"/>
        </w:rPr>
        <w:t>both</w:t>
      </w:r>
      <w:r w:rsidR="00CD579E" w:rsidRPr="003D6A59">
        <w:rPr>
          <w:rFonts w:ascii="Book Antiqua" w:hAnsi="Book Antiqua" w:cs="Book Antiqua"/>
          <w:color w:val="000000" w:themeColor="text1"/>
          <w:kern w:val="0"/>
          <w:sz w:val="24"/>
          <w:szCs w:val="24"/>
          <w:lang w:bidi="ar"/>
        </w:rPr>
        <w:t xml:space="preserve"> </w:t>
      </w:r>
      <w:r w:rsidRPr="003D6A59">
        <w:rPr>
          <w:rFonts w:ascii="Book Antiqua" w:hAnsi="Book Antiqua" w:cs="Book Antiqua"/>
          <w:color w:val="000000" w:themeColor="text1"/>
          <w:kern w:val="0"/>
          <w:sz w:val="24"/>
          <w:szCs w:val="24"/>
          <w:lang w:bidi="ar"/>
        </w:rPr>
        <w:t xml:space="preserve">primary and rescue therapies for </w:t>
      </w:r>
      <w:r w:rsidRPr="003D6A59">
        <w:rPr>
          <w:rFonts w:ascii="Book Antiqua" w:hAnsi="Book Antiqua" w:cs="Book Antiqua"/>
          <w:i/>
          <w:iCs/>
          <w:color w:val="000000" w:themeColor="text1"/>
          <w:kern w:val="0"/>
          <w:sz w:val="24"/>
          <w:szCs w:val="24"/>
          <w:lang w:bidi="ar"/>
        </w:rPr>
        <w:t>H.</w:t>
      </w:r>
      <w:r w:rsidR="00CD579E" w:rsidRPr="003D6A59">
        <w:rPr>
          <w:rFonts w:ascii="Book Antiqua" w:hAnsi="Book Antiqua" w:cs="Book Antiqua"/>
          <w:i/>
          <w:iCs/>
          <w:color w:val="000000" w:themeColor="text1"/>
          <w:kern w:val="0"/>
          <w:sz w:val="24"/>
          <w:szCs w:val="24"/>
          <w:lang w:bidi="ar"/>
        </w:rPr>
        <w:t xml:space="preserve"> </w:t>
      </w:r>
      <w:r w:rsidRPr="003D6A59">
        <w:rPr>
          <w:rFonts w:ascii="Book Antiqua" w:hAnsi="Book Antiqua" w:cs="Book Antiqua"/>
          <w:i/>
          <w:iCs/>
          <w:color w:val="000000" w:themeColor="text1"/>
          <w:kern w:val="0"/>
          <w:sz w:val="24"/>
          <w:szCs w:val="24"/>
          <w:lang w:bidi="ar"/>
        </w:rPr>
        <w:t>pylori</w:t>
      </w:r>
      <w:r w:rsidRPr="003D6A59">
        <w:rPr>
          <w:rFonts w:ascii="Book Antiqua" w:hAnsi="Book Antiqua" w:cs="Book Antiqua"/>
          <w:color w:val="000000" w:themeColor="text1"/>
          <w:kern w:val="0"/>
          <w:sz w:val="24"/>
          <w:szCs w:val="24"/>
          <w:lang w:bidi="ar"/>
        </w:rPr>
        <w:t xml:space="preserve"> infection with </w:t>
      </w:r>
      <w:r w:rsidR="00CD579E" w:rsidRPr="003D6A59">
        <w:rPr>
          <w:rFonts w:ascii="Book Antiqua" w:hAnsi="Book Antiqua" w:cs="Book Antiqua"/>
          <w:color w:val="000000" w:themeColor="text1"/>
          <w:kern w:val="0"/>
          <w:sz w:val="24"/>
          <w:szCs w:val="24"/>
          <w:lang w:bidi="ar"/>
        </w:rPr>
        <w:t xml:space="preserve">a </w:t>
      </w:r>
      <w:r w:rsidRPr="003D6A59">
        <w:rPr>
          <w:rFonts w:ascii="Book Antiqua" w:hAnsi="Book Antiqua" w:cs="Book Antiqua"/>
          <w:color w:val="000000" w:themeColor="text1"/>
          <w:kern w:val="0"/>
          <w:sz w:val="24"/>
          <w:szCs w:val="24"/>
          <w:lang w:bidi="ar"/>
        </w:rPr>
        <w:t>favorable safety profile in</w:t>
      </w:r>
      <w:r w:rsidR="00CD579E" w:rsidRPr="003D6A59">
        <w:rPr>
          <w:rFonts w:ascii="Book Antiqua" w:hAnsi="Book Antiqua" w:cs="Book Antiqua"/>
          <w:color w:val="000000" w:themeColor="text1"/>
          <w:kern w:val="0"/>
          <w:sz w:val="24"/>
          <w:szCs w:val="24"/>
          <w:lang w:bidi="ar"/>
        </w:rPr>
        <w:t xml:space="preserve"> </w:t>
      </w:r>
      <w:r w:rsidR="00602C3D" w:rsidRPr="003D6A59">
        <w:rPr>
          <w:rFonts w:ascii="Book Antiqua" w:hAnsi="Book Antiqua" w:cs="Book Antiqua"/>
          <w:color w:val="000000" w:themeColor="text1"/>
          <w:kern w:val="0"/>
          <w:sz w:val="24"/>
          <w:szCs w:val="24"/>
          <w:lang w:bidi="ar"/>
        </w:rPr>
        <w:t>areas</w:t>
      </w:r>
      <w:r w:rsidR="00CD579E" w:rsidRPr="003D6A59">
        <w:rPr>
          <w:rFonts w:ascii="Book Antiqua" w:hAnsi="Book Antiqua" w:cs="Book Antiqua"/>
          <w:color w:val="000000" w:themeColor="text1"/>
          <w:kern w:val="0"/>
          <w:sz w:val="24"/>
          <w:szCs w:val="24"/>
          <w:lang w:bidi="ar"/>
        </w:rPr>
        <w:t xml:space="preserve"> with high rate of </w:t>
      </w:r>
      <w:r w:rsidRPr="003D6A59">
        <w:rPr>
          <w:rFonts w:ascii="Book Antiqua" w:hAnsi="Book Antiqua" w:cs="Book Antiqua"/>
          <w:color w:val="000000" w:themeColor="text1"/>
          <w:kern w:val="0"/>
          <w:sz w:val="24"/>
          <w:szCs w:val="24"/>
          <w:lang w:bidi="ar"/>
        </w:rPr>
        <w:t>clarithromycin-resistanc</w:t>
      </w:r>
      <w:r w:rsidR="00CD579E" w:rsidRPr="003D6A59">
        <w:rPr>
          <w:rFonts w:ascii="Book Antiqua" w:hAnsi="Book Antiqua" w:cs="Book Antiqua"/>
          <w:color w:val="000000" w:themeColor="text1"/>
          <w:kern w:val="0"/>
          <w:sz w:val="24"/>
          <w:szCs w:val="24"/>
          <w:lang w:bidi="ar"/>
        </w:rPr>
        <w:t>e</w:t>
      </w:r>
      <w:r w:rsidRPr="003D6A59">
        <w:rPr>
          <w:rFonts w:ascii="Book Antiqua" w:hAnsi="Book Antiqua" w:cs="Book Antiqua"/>
          <w:color w:val="000000" w:themeColor="text1"/>
          <w:kern w:val="0"/>
          <w:sz w:val="24"/>
          <w:szCs w:val="24"/>
          <w:lang w:bidi="ar"/>
        </w:rPr>
        <w:t xml:space="preserve">. </w:t>
      </w:r>
      <w:r w:rsidR="009A74F9" w:rsidRPr="003D6A59">
        <w:rPr>
          <w:rFonts w:ascii="Book Antiqua" w:hAnsi="Book Antiqua" w:cs="Book Antiqua"/>
          <w:color w:val="000000" w:themeColor="text1"/>
          <w:kern w:val="0"/>
          <w:sz w:val="24"/>
          <w:szCs w:val="24"/>
          <w:lang w:bidi="ar"/>
        </w:rPr>
        <w:t>A</w:t>
      </w:r>
      <w:r w:rsidRPr="003D6A59">
        <w:rPr>
          <w:rFonts w:ascii="Book Antiqua" w:hAnsi="Book Antiqua" w:cs="Book Antiqua"/>
          <w:color w:val="000000" w:themeColor="text1"/>
          <w:kern w:val="0"/>
          <w:sz w:val="24"/>
          <w:szCs w:val="24"/>
          <w:lang w:bidi="ar"/>
        </w:rPr>
        <w:t xml:space="preserve">bstinence from alcohol and </w:t>
      </w:r>
      <w:r w:rsidR="009A74F9" w:rsidRPr="003D6A59">
        <w:rPr>
          <w:rFonts w:ascii="Book Antiqua" w:hAnsi="Book Antiqua" w:cs="Book Antiqua"/>
          <w:color w:val="000000" w:themeColor="text1"/>
          <w:kern w:val="0"/>
          <w:sz w:val="24"/>
          <w:szCs w:val="24"/>
          <w:lang w:bidi="ar"/>
        </w:rPr>
        <w:t>strict</w:t>
      </w:r>
      <w:r w:rsidRPr="003D6A59">
        <w:rPr>
          <w:rFonts w:ascii="Book Antiqua" w:hAnsi="Book Antiqua" w:cs="Book Antiqua"/>
          <w:color w:val="000000" w:themeColor="text1"/>
          <w:kern w:val="0"/>
          <w:sz w:val="24"/>
          <w:szCs w:val="24"/>
          <w:lang w:bidi="ar"/>
        </w:rPr>
        <w:t xml:space="preserve"> medication adherence during therapy </w:t>
      </w:r>
      <w:r w:rsidR="00CD579E" w:rsidRPr="003D6A59">
        <w:rPr>
          <w:rFonts w:ascii="Book Antiqua" w:hAnsi="Book Antiqua" w:cs="Book Antiqua"/>
          <w:color w:val="000000" w:themeColor="text1"/>
          <w:kern w:val="0"/>
          <w:sz w:val="24"/>
          <w:szCs w:val="24"/>
          <w:lang w:bidi="ar"/>
        </w:rPr>
        <w:t>may</w:t>
      </w:r>
      <w:r w:rsidRPr="003D6A59">
        <w:rPr>
          <w:rFonts w:ascii="Book Antiqua" w:hAnsi="Book Antiqua" w:cs="Book Antiqua"/>
          <w:color w:val="000000" w:themeColor="text1"/>
          <w:kern w:val="0"/>
          <w:sz w:val="24"/>
          <w:szCs w:val="24"/>
          <w:lang w:bidi="ar"/>
        </w:rPr>
        <w:t xml:space="preserve"> further optimize </w:t>
      </w:r>
      <w:r w:rsidRPr="003D6A59">
        <w:rPr>
          <w:rFonts w:ascii="Book Antiqua" w:hAnsi="Book Antiqua" w:cs="Book Antiqua"/>
          <w:i/>
          <w:iCs/>
          <w:color w:val="000000" w:themeColor="text1"/>
          <w:kern w:val="0"/>
          <w:sz w:val="24"/>
          <w:szCs w:val="24"/>
          <w:lang w:bidi="ar"/>
        </w:rPr>
        <w:t xml:space="preserve">H. pylori </w:t>
      </w:r>
      <w:r w:rsidRPr="003D6A59">
        <w:rPr>
          <w:rFonts w:ascii="Book Antiqua" w:hAnsi="Book Antiqua" w:cs="Book Antiqua"/>
          <w:color w:val="000000" w:themeColor="text1"/>
          <w:kern w:val="0"/>
          <w:sz w:val="24"/>
          <w:szCs w:val="24"/>
          <w:lang w:bidi="ar"/>
        </w:rPr>
        <w:t xml:space="preserve">eradication. These findings validate </w:t>
      </w:r>
      <w:r w:rsidR="00CD579E" w:rsidRPr="003D6A59">
        <w:rPr>
          <w:rFonts w:ascii="Book Antiqua" w:hAnsi="Book Antiqua" w:cs="Book Antiqua"/>
          <w:color w:val="000000" w:themeColor="text1"/>
          <w:kern w:val="0"/>
          <w:sz w:val="24"/>
          <w:szCs w:val="24"/>
          <w:lang w:bidi="ar"/>
        </w:rPr>
        <w:t>updated</w:t>
      </w:r>
      <w:r w:rsidRPr="003D6A59">
        <w:rPr>
          <w:rFonts w:ascii="Book Antiqua" w:hAnsi="Book Antiqua" w:cs="Book Antiqua"/>
          <w:color w:val="000000" w:themeColor="text1"/>
          <w:kern w:val="0"/>
          <w:sz w:val="24"/>
          <w:szCs w:val="24"/>
          <w:lang w:bidi="ar"/>
        </w:rPr>
        <w:t xml:space="preserve"> guidelines </w:t>
      </w:r>
      <w:r w:rsidR="00CD579E" w:rsidRPr="003D6A59">
        <w:rPr>
          <w:rFonts w:ascii="Book Antiqua" w:hAnsi="Book Antiqua" w:cs="Book Antiqua"/>
          <w:color w:val="000000" w:themeColor="text1"/>
          <w:kern w:val="0"/>
          <w:sz w:val="24"/>
          <w:szCs w:val="24"/>
          <w:lang w:bidi="ar"/>
        </w:rPr>
        <w:t xml:space="preserve">recommending </w:t>
      </w:r>
      <w:r w:rsidRPr="003D6A59">
        <w:rPr>
          <w:rFonts w:ascii="Book Antiqua" w:hAnsi="Book Antiqua" w:cs="Book Antiqua"/>
          <w:color w:val="000000" w:themeColor="text1"/>
          <w:kern w:val="0"/>
          <w:sz w:val="24"/>
          <w:szCs w:val="24"/>
          <w:lang w:bidi="ar"/>
        </w:rPr>
        <w:t>furazolidone-containing quadr</w:t>
      </w:r>
      <w:r w:rsidR="009A74F9" w:rsidRPr="003D6A59">
        <w:rPr>
          <w:rFonts w:ascii="Book Antiqua" w:hAnsi="Book Antiqua" w:cs="Book Antiqua"/>
          <w:color w:val="000000" w:themeColor="text1"/>
          <w:kern w:val="0"/>
          <w:sz w:val="24"/>
          <w:szCs w:val="24"/>
          <w:lang w:bidi="ar"/>
        </w:rPr>
        <w:t>u</w:t>
      </w:r>
      <w:r w:rsidRPr="003D6A59">
        <w:rPr>
          <w:rFonts w:ascii="Book Antiqua" w:hAnsi="Book Antiqua" w:cs="Book Antiqua"/>
          <w:color w:val="000000" w:themeColor="text1"/>
          <w:kern w:val="0"/>
          <w:sz w:val="24"/>
          <w:szCs w:val="24"/>
          <w:lang w:bidi="ar"/>
        </w:rPr>
        <w:t xml:space="preserve">ple </w:t>
      </w:r>
      <w:r w:rsidR="009A74F9" w:rsidRPr="003D6A59">
        <w:rPr>
          <w:rFonts w:ascii="Book Antiqua" w:hAnsi="Book Antiqua" w:cs="Book Antiqua"/>
          <w:color w:val="000000" w:themeColor="text1"/>
          <w:kern w:val="0"/>
          <w:sz w:val="24"/>
          <w:szCs w:val="24"/>
          <w:lang w:bidi="ar"/>
        </w:rPr>
        <w:t xml:space="preserve">therapy </w:t>
      </w:r>
      <w:r w:rsidRPr="003D6A59">
        <w:rPr>
          <w:rFonts w:ascii="Book Antiqua" w:hAnsi="Book Antiqua" w:cs="Book Antiqua"/>
          <w:color w:val="000000" w:themeColor="text1"/>
          <w:kern w:val="0"/>
          <w:sz w:val="24"/>
          <w:szCs w:val="24"/>
          <w:lang w:bidi="ar"/>
        </w:rPr>
        <w:t xml:space="preserve">as a first-line regimen </w:t>
      </w:r>
      <w:r w:rsidR="00CD579E" w:rsidRPr="003D6A59">
        <w:rPr>
          <w:rFonts w:ascii="Book Antiqua" w:hAnsi="Book Antiqua" w:cs="Book Antiqua"/>
          <w:color w:val="000000" w:themeColor="text1"/>
          <w:kern w:val="0"/>
          <w:sz w:val="24"/>
          <w:szCs w:val="24"/>
          <w:lang w:bidi="ar"/>
        </w:rPr>
        <w:t xml:space="preserve">for treatment of </w:t>
      </w:r>
      <w:r w:rsidR="00CD579E" w:rsidRPr="003D6A59">
        <w:rPr>
          <w:rFonts w:ascii="Book Antiqua" w:hAnsi="Book Antiqua" w:cs="Book Antiqua"/>
          <w:i/>
          <w:color w:val="000000" w:themeColor="text1"/>
          <w:kern w:val="0"/>
          <w:sz w:val="24"/>
          <w:szCs w:val="24"/>
          <w:lang w:bidi="ar"/>
        </w:rPr>
        <w:t>H. pylori</w:t>
      </w:r>
      <w:r w:rsidR="00CD579E" w:rsidRPr="003D6A59">
        <w:rPr>
          <w:rFonts w:ascii="Book Antiqua" w:hAnsi="Book Antiqua" w:cs="Book Antiqua"/>
          <w:color w:val="000000" w:themeColor="text1"/>
          <w:kern w:val="0"/>
          <w:sz w:val="24"/>
          <w:szCs w:val="24"/>
          <w:lang w:bidi="ar"/>
        </w:rPr>
        <w:t xml:space="preserve"> infection </w:t>
      </w:r>
      <w:r w:rsidRPr="003D6A59">
        <w:rPr>
          <w:rFonts w:ascii="Book Antiqua" w:hAnsi="Book Antiqua" w:cs="Book Antiqua"/>
          <w:color w:val="000000" w:themeColor="text1"/>
          <w:kern w:val="0"/>
          <w:sz w:val="24"/>
          <w:szCs w:val="24"/>
          <w:lang w:bidi="ar"/>
        </w:rPr>
        <w:t xml:space="preserve">in populations with high </w:t>
      </w:r>
      <w:r w:rsidR="00CD579E" w:rsidRPr="003D6A59">
        <w:rPr>
          <w:rFonts w:ascii="Book Antiqua" w:hAnsi="Book Antiqua" w:cs="Book Antiqua"/>
          <w:color w:val="000000" w:themeColor="text1"/>
          <w:kern w:val="0"/>
          <w:sz w:val="24"/>
          <w:szCs w:val="24"/>
          <w:lang w:bidi="ar"/>
        </w:rPr>
        <w:t xml:space="preserve">rate of </w:t>
      </w:r>
      <w:r w:rsidRPr="003D6A59">
        <w:rPr>
          <w:rFonts w:ascii="Book Antiqua" w:hAnsi="Book Antiqua" w:cs="Book Antiqua"/>
          <w:color w:val="000000" w:themeColor="text1"/>
          <w:kern w:val="0"/>
          <w:sz w:val="24"/>
          <w:szCs w:val="24"/>
          <w:lang w:bidi="ar"/>
        </w:rPr>
        <w:t xml:space="preserve">clarithromycin resistance.  </w:t>
      </w:r>
    </w:p>
    <w:p w14:paraId="299F4357" w14:textId="77777777" w:rsidR="00432AE0" w:rsidRPr="003D6A59" w:rsidRDefault="00432AE0" w:rsidP="00AA1CFD">
      <w:pPr>
        <w:adjustRightInd w:val="0"/>
        <w:snapToGrid w:val="0"/>
        <w:spacing w:line="360" w:lineRule="auto"/>
        <w:rPr>
          <w:rFonts w:ascii="Book Antiqua" w:eastAsia="DengXian" w:hAnsi="Book Antiqua" w:cs="Book Antiqua"/>
          <w:color w:val="000000" w:themeColor="text1"/>
          <w:sz w:val="24"/>
          <w:szCs w:val="24"/>
          <w:shd w:val="clear" w:color="auto" w:fill="FFFFFF"/>
        </w:rPr>
      </w:pPr>
    </w:p>
    <w:p w14:paraId="5DE72B75" w14:textId="77777777" w:rsidR="00432AE0" w:rsidRPr="003D6A59" w:rsidRDefault="000A0D6D" w:rsidP="00AA1CFD">
      <w:pPr>
        <w:adjustRightInd w:val="0"/>
        <w:snapToGrid w:val="0"/>
        <w:spacing w:line="360" w:lineRule="auto"/>
        <w:rPr>
          <w:rFonts w:ascii="Book Antiqua" w:hAnsi="Book Antiqua" w:cs="Book Antiqua"/>
          <w:b/>
          <w:i/>
          <w:color w:val="000000" w:themeColor="text1"/>
          <w:sz w:val="24"/>
          <w:szCs w:val="24"/>
          <w:shd w:val="clear" w:color="auto" w:fill="FFFFFF"/>
        </w:rPr>
      </w:pPr>
      <w:r w:rsidRPr="003D6A59">
        <w:rPr>
          <w:rFonts w:ascii="Book Antiqua" w:hAnsi="Book Antiqua" w:cs="Book Antiqua"/>
          <w:b/>
          <w:i/>
          <w:color w:val="000000" w:themeColor="text1"/>
          <w:sz w:val="24"/>
          <w:szCs w:val="24"/>
          <w:shd w:val="clear" w:color="auto" w:fill="FFFFFF"/>
        </w:rPr>
        <w:t>Research perspectives</w:t>
      </w:r>
    </w:p>
    <w:p w14:paraId="7492E03F" w14:textId="07D36D8F" w:rsidR="00432AE0" w:rsidRPr="00AA1CFD" w:rsidRDefault="000A0D6D" w:rsidP="00AA1CFD">
      <w:pPr>
        <w:adjustRightInd w:val="0"/>
        <w:snapToGrid w:val="0"/>
        <w:spacing w:line="360" w:lineRule="auto"/>
        <w:rPr>
          <w:rFonts w:ascii="Book Antiqua" w:hAnsi="Book Antiqua" w:cs="Book Antiqua"/>
          <w:color w:val="FF0000"/>
          <w:sz w:val="24"/>
          <w:szCs w:val="24"/>
          <w:shd w:val="clear" w:color="auto" w:fill="FFFFFF"/>
        </w:rPr>
      </w:pPr>
      <w:r w:rsidRPr="003D6A59">
        <w:rPr>
          <w:rFonts w:ascii="Book Antiqua" w:hAnsi="Book Antiqua" w:cs="Book Antiqua"/>
          <w:color w:val="000000" w:themeColor="text1"/>
          <w:sz w:val="24"/>
          <w:szCs w:val="24"/>
          <w:shd w:val="clear" w:color="auto" w:fill="FFFFFF"/>
        </w:rPr>
        <w:t>Selecting optimal treatment</w:t>
      </w:r>
      <w:r w:rsidR="00CD579E" w:rsidRPr="003D6A59">
        <w:rPr>
          <w:rFonts w:ascii="Book Antiqua" w:hAnsi="Book Antiqua" w:cs="Book Antiqua"/>
          <w:color w:val="000000" w:themeColor="text1"/>
          <w:sz w:val="24"/>
          <w:szCs w:val="24"/>
          <w:shd w:val="clear" w:color="auto" w:fill="FFFFFF"/>
        </w:rPr>
        <w:t xml:space="preserve"> </w:t>
      </w:r>
      <w:r w:rsidRPr="003D6A59">
        <w:rPr>
          <w:rFonts w:ascii="Book Antiqua" w:hAnsi="Book Antiqua" w:cs="Book Antiqua"/>
          <w:color w:val="000000" w:themeColor="text1"/>
          <w:sz w:val="24"/>
          <w:szCs w:val="24"/>
          <w:shd w:val="clear" w:color="auto" w:fill="FFFFFF"/>
        </w:rPr>
        <w:t xml:space="preserve">for </w:t>
      </w:r>
      <w:r w:rsidRPr="003D6A59">
        <w:rPr>
          <w:rFonts w:ascii="Book Antiqua" w:hAnsi="Book Antiqua" w:cs="Book Antiqua"/>
          <w:i/>
          <w:color w:val="000000" w:themeColor="text1"/>
          <w:sz w:val="24"/>
          <w:szCs w:val="24"/>
          <w:shd w:val="clear" w:color="auto" w:fill="FFFFFF"/>
        </w:rPr>
        <w:t>H.</w:t>
      </w:r>
      <w:r w:rsidR="00CD579E" w:rsidRPr="003D6A59">
        <w:rPr>
          <w:rFonts w:ascii="Book Antiqua" w:hAnsi="Book Antiqua" w:cs="Book Antiqua"/>
          <w:i/>
          <w:color w:val="000000" w:themeColor="text1"/>
          <w:sz w:val="24"/>
          <w:szCs w:val="24"/>
          <w:shd w:val="clear" w:color="auto" w:fill="FFFFFF"/>
        </w:rPr>
        <w:t xml:space="preserve"> </w:t>
      </w:r>
      <w:r w:rsidRPr="003D6A59">
        <w:rPr>
          <w:rFonts w:ascii="Book Antiqua" w:hAnsi="Book Antiqua" w:cs="Book Antiqua"/>
          <w:i/>
          <w:color w:val="000000" w:themeColor="text1"/>
          <w:sz w:val="24"/>
          <w:szCs w:val="24"/>
          <w:shd w:val="clear" w:color="auto" w:fill="FFFFFF"/>
        </w:rPr>
        <w:t>pylori</w:t>
      </w:r>
      <w:r w:rsidRPr="003D6A59">
        <w:rPr>
          <w:rFonts w:ascii="Book Antiqua" w:hAnsi="Book Antiqua" w:cs="Book Antiqua"/>
          <w:color w:val="000000" w:themeColor="text1"/>
          <w:sz w:val="24"/>
          <w:szCs w:val="24"/>
          <w:shd w:val="clear" w:color="auto" w:fill="FFFFFF"/>
        </w:rPr>
        <w:t xml:space="preserve"> infection is important in region</w:t>
      </w:r>
      <w:r w:rsidR="00CD579E" w:rsidRPr="003D6A59">
        <w:rPr>
          <w:rFonts w:ascii="Book Antiqua" w:hAnsi="Book Antiqua" w:cs="Book Antiqua"/>
          <w:color w:val="000000" w:themeColor="text1"/>
          <w:sz w:val="24"/>
          <w:szCs w:val="24"/>
          <w:shd w:val="clear" w:color="auto" w:fill="FFFFFF"/>
        </w:rPr>
        <w:t>s</w:t>
      </w:r>
      <w:r w:rsidRPr="003D6A59">
        <w:rPr>
          <w:rFonts w:ascii="Book Antiqua" w:hAnsi="Book Antiqua" w:cs="Book Antiqua"/>
          <w:color w:val="000000" w:themeColor="text1"/>
          <w:sz w:val="24"/>
          <w:szCs w:val="24"/>
          <w:shd w:val="clear" w:color="auto" w:fill="FFFFFF"/>
        </w:rPr>
        <w:t xml:space="preserve"> with high</w:t>
      </w:r>
      <w:r w:rsidR="00CD579E" w:rsidRPr="003D6A59">
        <w:rPr>
          <w:rFonts w:ascii="Book Antiqua" w:hAnsi="Book Antiqua" w:cs="Book Antiqua"/>
          <w:color w:val="000000" w:themeColor="text1"/>
          <w:sz w:val="24"/>
          <w:szCs w:val="24"/>
          <w:shd w:val="clear" w:color="auto" w:fill="FFFFFF"/>
        </w:rPr>
        <w:t xml:space="preserve"> rate of </w:t>
      </w:r>
      <w:r w:rsidRPr="003D6A59">
        <w:rPr>
          <w:rFonts w:ascii="Book Antiqua" w:hAnsi="Book Antiqua" w:cs="Book Antiqua"/>
          <w:color w:val="000000" w:themeColor="text1"/>
          <w:sz w:val="24"/>
          <w:szCs w:val="24"/>
          <w:shd w:val="clear" w:color="auto" w:fill="FFFFFF"/>
        </w:rPr>
        <w:t>resistance</w:t>
      </w:r>
      <w:r w:rsidR="00CD579E" w:rsidRPr="003D6A59">
        <w:rPr>
          <w:rFonts w:ascii="Book Antiqua" w:hAnsi="Book Antiqua" w:cs="Book Antiqua"/>
          <w:color w:val="000000" w:themeColor="text1"/>
          <w:sz w:val="24"/>
          <w:szCs w:val="24"/>
          <w:shd w:val="clear" w:color="auto" w:fill="FFFFFF"/>
        </w:rPr>
        <w:t xml:space="preserve"> to clarithromycin</w:t>
      </w:r>
      <w:r w:rsidRPr="003D6A59">
        <w:rPr>
          <w:rFonts w:ascii="Book Antiqua" w:hAnsi="Book Antiqua" w:cs="Book Antiqua"/>
          <w:color w:val="000000" w:themeColor="text1"/>
          <w:sz w:val="24"/>
          <w:szCs w:val="24"/>
          <w:shd w:val="clear" w:color="auto" w:fill="FFFFFF"/>
        </w:rPr>
        <w:t xml:space="preserve">. </w:t>
      </w:r>
      <w:r w:rsidR="00F123F1" w:rsidRPr="003D6A59">
        <w:rPr>
          <w:rFonts w:ascii="Book Antiqua" w:hAnsi="Book Antiqua" w:cs="Book Antiqua"/>
          <w:color w:val="000000" w:themeColor="text1"/>
          <w:sz w:val="24"/>
          <w:szCs w:val="24"/>
          <w:shd w:val="clear" w:color="auto" w:fill="FFFFFF"/>
        </w:rPr>
        <w:t>Targeted</w:t>
      </w:r>
      <w:r w:rsidRPr="003D6A59">
        <w:rPr>
          <w:rFonts w:ascii="Book Antiqua" w:hAnsi="Book Antiqua" w:cs="Book Antiqua"/>
          <w:color w:val="000000" w:themeColor="text1"/>
          <w:sz w:val="24"/>
          <w:szCs w:val="24"/>
          <w:shd w:val="clear" w:color="auto" w:fill="FFFFFF"/>
        </w:rPr>
        <w:t xml:space="preserve"> patient education </w:t>
      </w:r>
      <w:r w:rsidR="00CD579E" w:rsidRPr="003D6A59">
        <w:rPr>
          <w:rFonts w:ascii="Book Antiqua" w:hAnsi="Book Antiqua" w:cs="Book Antiqua"/>
          <w:color w:val="000000" w:themeColor="text1"/>
          <w:sz w:val="24"/>
          <w:szCs w:val="24"/>
          <w:shd w:val="clear" w:color="auto" w:fill="FFFFFF"/>
        </w:rPr>
        <w:t>may</w:t>
      </w:r>
      <w:r w:rsidRPr="003D6A59">
        <w:rPr>
          <w:rFonts w:ascii="Book Antiqua" w:hAnsi="Book Antiqua" w:cs="Book Antiqua"/>
          <w:color w:val="000000" w:themeColor="text1"/>
          <w:sz w:val="24"/>
          <w:szCs w:val="24"/>
          <w:shd w:val="clear" w:color="auto" w:fill="FFFFFF"/>
        </w:rPr>
        <w:t xml:space="preserve"> further optimize </w:t>
      </w:r>
      <w:r w:rsidRPr="003D6A59">
        <w:rPr>
          <w:rFonts w:ascii="Book Antiqua" w:hAnsi="Book Antiqua" w:cs="Book Antiqua"/>
          <w:i/>
          <w:color w:val="000000" w:themeColor="text1"/>
          <w:sz w:val="24"/>
          <w:szCs w:val="24"/>
          <w:shd w:val="clear" w:color="auto" w:fill="FFFFFF"/>
        </w:rPr>
        <w:t>H.</w:t>
      </w:r>
      <w:r w:rsidR="00CD579E" w:rsidRPr="003D6A59">
        <w:rPr>
          <w:rFonts w:ascii="Book Antiqua" w:hAnsi="Book Antiqua" w:cs="Book Antiqua"/>
          <w:i/>
          <w:color w:val="000000" w:themeColor="text1"/>
          <w:sz w:val="24"/>
          <w:szCs w:val="24"/>
          <w:shd w:val="clear" w:color="auto" w:fill="FFFFFF"/>
        </w:rPr>
        <w:t xml:space="preserve"> </w:t>
      </w:r>
      <w:r w:rsidRPr="003D6A59">
        <w:rPr>
          <w:rFonts w:ascii="Book Antiqua" w:hAnsi="Book Antiqua" w:cs="Book Antiqua"/>
          <w:i/>
          <w:color w:val="000000" w:themeColor="text1"/>
          <w:sz w:val="24"/>
          <w:szCs w:val="24"/>
          <w:shd w:val="clear" w:color="auto" w:fill="FFFFFF"/>
        </w:rPr>
        <w:t>pylori</w:t>
      </w:r>
      <w:r w:rsidRPr="003D6A59">
        <w:rPr>
          <w:rFonts w:ascii="Book Antiqua" w:hAnsi="Book Antiqua" w:cs="Book Antiqua"/>
          <w:color w:val="000000" w:themeColor="text1"/>
          <w:sz w:val="24"/>
          <w:szCs w:val="24"/>
          <w:shd w:val="clear" w:color="auto" w:fill="FFFFFF"/>
        </w:rPr>
        <w:t xml:space="preserve"> eradication. Future study </w:t>
      </w:r>
      <w:r w:rsidR="00CD579E" w:rsidRPr="003D6A59">
        <w:rPr>
          <w:rFonts w:ascii="Book Antiqua" w:hAnsi="Book Antiqua" w:cs="Book Antiqua"/>
          <w:color w:val="000000" w:themeColor="text1"/>
          <w:kern w:val="0"/>
          <w:sz w:val="24"/>
          <w:szCs w:val="24"/>
        </w:rPr>
        <w:t>confirming</w:t>
      </w:r>
      <w:r w:rsidRPr="003D6A59">
        <w:rPr>
          <w:rFonts w:ascii="Book Antiqua" w:hAnsi="Book Antiqua" w:cs="Book Antiqua"/>
          <w:color w:val="000000" w:themeColor="text1"/>
          <w:kern w:val="0"/>
          <w:sz w:val="24"/>
          <w:szCs w:val="24"/>
        </w:rPr>
        <w:t xml:space="preserve"> the </w:t>
      </w:r>
      <w:r w:rsidR="00CD579E" w:rsidRPr="003D6A59">
        <w:rPr>
          <w:rFonts w:ascii="Book Antiqua" w:hAnsi="Book Antiqua" w:cs="Book Antiqua"/>
          <w:color w:val="000000" w:themeColor="text1"/>
          <w:kern w:val="0"/>
          <w:sz w:val="24"/>
          <w:szCs w:val="24"/>
        </w:rPr>
        <w:t xml:space="preserve">high </w:t>
      </w:r>
      <w:r w:rsidRPr="003D6A59">
        <w:rPr>
          <w:rFonts w:ascii="Book Antiqua" w:hAnsi="Book Antiqua" w:cs="Book Antiqua"/>
          <w:color w:val="000000" w:themeColor="text1"/>
          <w:kern w:val="0"/>
          <w:sz w:val="24"/>
          <w:szCs w:val="24"/>
        </w:rPr>
        <w:t xml:space="preserve">efficacy of furazolidone, </w:t>
      </w:r>
      <w:r w:rsidRPr="003D6A59">
        <w:rPr>
          <w:rFonts w:ascii="Book Antiqua" w:hAnsi="Book Antiqua" w:cs="Book Antiqua"/>
          <w:color w:val="000000" w:themeColor="text1"/>
          <w:kern w:val="0"/>
          <w:sz w:val="24"/>
          <w:szCs w:val="24"/>
        </w:rPr>
        <w:lastRenderedPageBreak/>
        <w:t>amoxicillin-based quadruple therapy in areas other than China may be invaluable.</w:t>
      </w:r>
      <w:r w:rsidRPr="00AA1CFD">
        <w:rPr>
          <w:rFonts w:ascii="Book Antiqua" w:hAnsi="Book Antiqua" w:cs="Book Antiqua"/>
          <w:color w:val="FF0000"/>
          <w:sz w:val="24"/>
          <w:szCs w:val="24"/>
          <w:shd w:val="clear" w:color="auto" w:fill="FFFFFF"/>
        </w:rPr>
        <w:t xml:space="preserve">  </w:t>
      </w:r>
    </w:p>
    <w:p w14:paraId="43E83E7D" w14:textId="77777777" w:rsidR="00432AE0" w:rsidRPr="00E76439" w:rsidRDefault="00432AE0" w:rsidP="00AA1CFD">
      <w:pPr>
        <w:adjustRightInd w:val="0"/>
        <w:snapToGrid w:val="0"/>
        <w:spacing w:line="360" w:lineRule="auto"/>
        <w:rPr>
          <w:rFonts w:ascii="Book Antiqua" w:hAnsi="Book Antiqua" w:cs="Book Antiqua"/>
          <w:color w:val="000000"/>
          <w:kern w:val="0"/>
          <w:sz w:val="24"/>
          <w:szCs w:val="24"/>
          <w:lang w:bidi="ar"/>
        </w:rPr>
      </w:pPr>
    </w:p>
    <w:p w14:paraId="528E3F41" w14:textId="77777777" w:rsidR="003F37C7" w:rsidRDefault="003F37C7">
      <w:pPr>
        <w:widowControl/>
        <w:jc w:val="left"/>
        <w:rPr>
          <w:rFonts w:ascii="Book Antiqua" w:hAnsi="Book Antiqua" w:cs="Book Antiqua"/>
          <w:b/>
          <w:color w:val="000000"/>
          <w:kern w:val="0"/>
          <w:sz w:val="24"/>
          <w:szCs w:val="24"/>
          <w:lang w:bidi="ar"/>
        </w:rPr>
      </w:pPr>
      <w:r>
        <w:rPr>
          <w:rFonts w:ascii="Book Antiqua" w:hAnsi="Book Antiqua" w:cs="Book Antiqua"/>
          <w:b/>
          <w:color w:val="000000"/>
          <w:kern w:val="0"/>
          <w:sz w:val="24"/>
          <w:szCs w:val="24"/>
          <w:lang w:bidi="ar"/>
        </w:rPr>
        <w:br w:type="page"/>
      </w:r>
    </w:p>
    <w:p w14:paraId="3FB20E23" w14:textId="3B80AD89" w:rsidR="00432AE0" w:rsidRPr="00E76439" w:rsidRDefault="000A0D6D" w:rsidP="00AA1CFD">
      <w:pPr>
        <w:pStyle w:val="ListParagraph"/>
        <w:adjustRightInd w:val="0"/>
        <w:snapToGrid w:val="0"/>
        <w:spacing w:line="360" w:lineRule="auto"/>
        <w:ind w:firstLineChars="0" w:firstLine="0"/>
        <w:rPr>
          <w:rFonts w:ascii="Book Antiqua" w:hAnsi="Book Antiqua" w:cs="Book Antiqua"/>
          <w:color w:val="000000"/>
          <w:kern w:val="0"/>
          <w:sz w:val="24"/>
          <w:szCs w:val="24"/>
          <w:lang w:bidi="ar"/>
        </w:rPr>
      </w:pPr>
      <w:r w:rsidRPr="00E76439">
        <w:rPr>
          <w:rFonts w:ascii="Book Antiqua" w:hAnsi="Book Antiqua" w:cs="Book Antiqua"/>
          <w:b/>
          <w:color w:val="000000"/>
          <w:kern w:val="0"/>
          <w:sz w:val="24"/>
          <w:szCs w:val="24"/>
          <w:lang w:bidi="ar"/>
        </w:rPr>
        <w:lastRenderedPageBreak/>
        <w:t>REFERENCES</w:t>
      </w:r>
    </w:p>
    <w:p w14:paraId="09DCD6EA"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1 </w:t>
      </w:r>
      <w:r w:rsidRPr="006A3F2B">
        <w:rPr>
          <w:rFonts w:ascii="Book Antiqua" w:hAnsi="Book Antiqua" w:cs="Book Antiqua"/>
          <w:b/>
          <w:bCs/>
          <w:sz w:val="24"/>
          <w:szCs w:val="24"/>
          <w:lang w:eastAsia="en-US"/>
        </w:rPr>
        <w:t>Mandeville KL</w:t>
      </w:r>
      <w:r w:rsidRPr="006A3F2B">
        <w:rPr>
          <w:rFonts w:ascii="Book Antiqua" w:hAnsi="Book Antiqua" w:cs="Book Antiqua"/>
          <w:sz w:val="24"/>
          <w:szCs w:val="24"/>
          <w:lang w:eastAsia="en-US"/>
        </w:rPr>
        <w:t>, Krabshuis J, Ladep NG, Mulder CJ, Quigley EM, Khan SA. Gastroenterology in developing countries: issues and advances. </w:t>
      </w:r>
      <w:r w:rsidRPr="006A3F2B">
        <w:rPr>
          <w:rFonts w:ascii="Book Antiqua" w:hAnsi="Book Antiqua" w:cs="Book Antiqua"/>
          <w:i/>
          <w:iCs/>
          <w:sz w:val="24"/>
          <w:szCs w:val="24"/>
          <w:lang w:eastAsia="en-US"/>
        </w:rPr>
        <w:t>World J Gastroenterol</w:t>
      </w:r>
      <w:r w:rsidRPr="006A3F2B">
        <w:rPr>
          <w:rFonts w:ascii="Book Antiqua" w:hAnsi="Book Antiqua" w:cs="Book Antiqua"/>
          <w:sz w:val="24"/>
          <w:szCs w:val="24"/>
          <w:lang w:eastAsia="en-US"/>
        </w:rPr>
        <w:t> 2009; </w:t>
      </w:r>
      <w:r w:rsidRPr="006A3F2B">
        <w:rPr>
          <w:rFonts w:ascii="Book Antiqua" w:hAnsi="Book Antiqua" w:cs="Book Antiqua"/>
          <w:b/>
          <w:bCs/>
          <w:sz w:val="24"/>
          <w:szCs w:val="24"/>
          <w:lang w:eastAsia="en-US"/>
        </w:rPr>
        <w:t>15</w:t>
      </w:r>
      <w:r w:rsidRPr="006A3F2B">
        <w:rPr>
          <w:rFonts w:ascii="Book Antiqua" w:hAnsi="Book Antiqua" w:cs="Book Antiqua"/>
          <w:sz w:val="24"/>
          <w:szCs w:val="24"/>
          <w:lang w:eastAsia="en-US"/>
        </w:rPr>
        <w:t>: 2839-2854 [PMID: 19533805 DOI: 10.3748/wjg.15.2839]</w:t>
      </w:r>
    </w:p>
    <w:p w14:paraId="782D8C39"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2 </w:t>
      </w:r>
      <w:r w:rsidRPr="006A3F2B">
        <w:rPr>
          <w:rFonts w:ascii="Book Antiqua" w:hAnsi="Book Antiqua" w:cs="Book Antiqua"/>
          <w:b/>
          <w:bCs/>
          <w:sz w:val="24"/>
          <w:szCs w:val="24"/>
          <w:lang w:eastAsia="en-US"/>
        </w:rPr>
        <w:t>Hunt RH</w:t>
      </w:r>
      <w:r w:rsidRPr="006A3F2B">
        <w:rPr>
          <w:rFonts w:ascii="Book Antiqua" w:hAnsi="Book Antiqua" w:cs="Book Antiqua"/>
          <w:sz w:val="24"/>
          <w:szCs w:val="24"/>
          <w:lang w:eastAsia="en-US"/>
        </w:rPr>
        <w:t>, Xiao SD, Megraud F, Leon-Barua R, Bazzoli F, van der Merwe S, Vaz Coelho LG, Fock M, Fedail S, Cohen H, Malfertheiner P, Vakil N, Hamid S, Goh KL, Wong BC, Krabshuis J, Le Mair A; World Gastroenterology Organization. Helicobacter pylori in developing countries. World Gastroenterology Organisation Global Guideline. </w:t>
      </w:r>
      <w:r w:rsidRPr="006A3F2B">
        <w:rPr>
          <w:rFonts w:ascii="Book Antiqua" w:hAnsi="Book Antiqua" w:cs="Book Antiqua"/>
          <w:i/>
          <w:iCs/>
          <w:sz w:val="24"/>
          <w:szCs w:val="24"/>
          <w:lang w:eastAsia="en-US"/>
        </w:rPr>
        <w:t>J Gastrointestin Liver Dis</w:t>
      </w:r>
      <w:r w:rsidRPr="006A3F2B">
        <w:rPr>
          <w:rFonts w:ascii="Book Antiqua" w:hAnsi="Book Antiqua" w:cs="Book Antiqua"/>
          <w:sz w:val="24"/>
          <w:szCs w:val="24"/>
          <w:lang w:eastAsia="en-US"/>
        </w:rPr>
        <w:t> 2011; </w:t>
      </w:r>
      <w:r w:rsidRPr="006A3F2B">
        <w:rPr>
          <w:rFonts w:ascii="Book Antiqua" w:hAnsi="Book Antiqua" w:cs="Book Antiqua"/>
          <w:b/>
          <w:bCs/>
          <w:sz w:val="24"/>
          <w:szCs w:val="24"/>
          <w:lang w:eastAsia="en-US"/>
        </w:rPr>
        <w:t>20</w:t>
      </w:r>
      <w:r w:rsidRPr="006A3F2B">
        <w:rPr>
          <w:rFonts w:ascii="Book Antiqua" w:hAnsi="Book Antiqua" w:cs="Book Antiqua"/>
          <w:sz w:val="24"/>
          <w:szCs w:val="24"/>
          <w:lang w:eastAsia="en-US"/>
        </w:rPr>
        <w:t>: 299-304 [PMID: 21961099]</w:t>
      </w:r>
    </w:p>
    <w:p w14:paraId="06694FE9"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3 </w:t>
      </w:r>
      <w:r w:rsidRPr="006A3F2B">
        <w:rPr>
          <w:rFonts w:ascii="Book Antiqua" w:hAnsi="Book Antiqua" w:cs="Book Antiqua"/>
          <w:b/>
          <w:bCs/>
          <w:sz w:val="24"/>
          <w:szCs w:val="24"/>
          <w:lang w:eastAsia="en-US"/>
        </w:rPr>
        <w:t>Zhou L</w:t>
      </w:r>
      <w:r w:rsidRPr="006A3F2B">
        <w:rPr>
          <w:rFonts w:ascii="Book Antiqua" w:hAnsi="Book Antiqua" w:cs="Book Antiqua"/>
          <w:sz w:val="24"/>
          <w:szCs w:val="24"/>
          <w:lang w:eastAsia="en-US"/>
        </w:rPr>
        <w:t>, Lin S, Ding S, Huang X, Jin Z, Cui R, Meng L, Li Y, Zhang L, Guo C, Xue Y, Yan X, Zhang J. Relationship of Helicobacter pylori eradication with gastric cancer and gastric mucosal histological changes: a 10-year follow-up study. </w:t>
      </w:r>
      <w:r w:rsidRPr="006A3F2B">
        <w:rPr>
          <w:rFonts w:ascii="Book Antiqua" w:hAnsi="Book Antiqua" w:cs="Book Antiqua"/>
          <w:i/>
          <w:iCs/>
          <w:sz w:val="24"/>
          <w:szCs w:val="24"/>
          <w:lang w:eastAsia="en-US"/>
        </w:rPr>
        <w:t>Chin Med J (Engl)</w:t>
      </w:r>
      <w:r w:rsidRPr="006A3F2B">
        <w:rPr>
          <w:rFonts w:ascii="Book Antiqua" w:hAnsi="Book Antiqua" w:cs="Book Antiqua"/>
          <w:sz w:val="24"/>
          <w:szCs w:val="24"/>
          <w:lang w:eastAsia="en-US"/>
        </w:rPr>
        <w:t> 2014; </w:t>
      </w:r>
      <w:r w:rsidRPr="006A3F2B">
        <w:rPr>
          <w:rFonts w:ascii="Book Antiqua" w:hAnsi="Book Antiqua" w:cs="Book Antiqua"/>
          <w:b/>
          <w:bCs/>
          <w:sz w:val="24"/>
          <w:szCs w:val="24"/>
          <w:lang w:eastAsia="en-US"/>
        </w:rPr>
        <w:t>127</w:t>
      </w:r>
      <w:r w:rsidRPr="006A3F2B">
        <w:rPr>
          <w:rFonts w:ascii="Book Antiqua" w:hAnsi="Book Antiqua" w:cs="Book Antiqua"/>
          <w:sz w:val="24"/>
          <w:szCs w:val="24"/>
          <w:lang w:eastAsia="en-US"/>
        </w:rPr>
        <w:t>: 1454-1458 [PMID: 24762588]</w:t>
      </w:r>
    </w:p>
    <w:p w14:paraId="112B5206"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4 </w:t>
      </w:r>
      <w:r w:rsidRPr="006A3F2B">
        <w:rPr>
          <w:rFonts w:ascii="Book Antiqua" w:hAnsi="Book Antiqua" w:cs="Book Antiqua"/>
          <w:b/>
          <w:bCs/>
          <w:sz w:val="24"/>
          <w:szCs w:val="24"/>
          <w:lang w:eastAsia="en-US"/>
        </w:rPr>
        <w:t>El-Nakeeb A</w:t>
      </w:r>
      <w:r w:rsidRPr="006A3F2B">
        <w:rPr>
          <w:rFonts w:ascii="Book Antiqua" w:hAnsi="Book Antiqua" w:cs="Book Antiqua"/>
          <w:sz w:val="24"/>
          <w:szCs w:val="24"/>
          <w:lang w:eastAsia="en-US"/>
        </w:rPr>
        <w:t>, Fikry A, Abd El-Hamed TM, Fouda el Y, El Awady S, Youssef T, Sherief D, Farid M. Effect of Helicobacter pylori eradication on ulcer recurrence after simple closure of perforated duodenal ulcer. </w:t>
      </w:r>
      <w:r w:rsidRPr="006A3F2B">
        <w:rPr>
          <w:rFonts w:ascii="Book Antiqua" w:hAnsi="Book Antiqua" w:cs="Book Antiqua"/>
          <w:i/>
          <w:iCs/>
          <w:sz w:val="24"/>
          <w:szCs w:val="24"/>
          <w:lang w:eastAsia="en-US"/>
        </w:rPr>
        <w:t>Int J Surg</w:t>
      </w:r>
      <w:r w:rsidRPr="006A3F2B">
        <w:rPr>
          <w:rFonts w:ascii="Book Antiqua" w:hAnsi="Book Antiqua" w:cs="Book Antiqua"/>
          <w:sz w:val="24"/>
          <w:szCs w:val="24"/>
          <w:lang w:eastAsia="en-US"/>
        </w:rPr>
        <w:t> 2009; </w:t>
      </w:r>
      <w:r w:rsidRPr="006A3F2B">
        <w:rPr>
          <w:rFonts w:ascii="Book Antiqua" w:hAnsi="Book Antiqua" w:cs="Book Antiqua"/>
          <w:b/>
          <w:bCs/>
          <w:sz w:val="24"/>
          <w:szCs w:val="24"/>
          <w:lang w:eastAsia="en-US"/>
        </w:rPr>
        <w:t>7</w:t>
      </w:r>
      <w:r w:rsidRPr="006A3F2B">
        <w:rPr>
          <w:rFonts w:ascii="Book Antiqua" w:hAnsi="Book Antiqua" w:cs="Book Antiqua"/>
          <w:sz w:val="24"/>
          <w:szCs w:val="24"/>
          <w:lang w:eastAsia="en-US"/>
        </w:rPr>
        <w:t>: 126-129 [PMID: 19138577 DOI: 10.1016/j.ijsu.2008.12.001]</w:t>
      </w:r>
    </w:p>
    <w:p w14:paraId="45F66262"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5 </w:t>
      </w:r>
      <w:r w:rsidRPr="006A3F2B">
        <w:rPr>
          <w:rFonts w:ascii="Book Antiqua" w:hAnsi="Book Antiqua" w:cs="Book Antiqua"/>
          <w:b/>
          <w:bCs/>
          <w:sz w:val="24"/>
          <w:szCs w:val="24"/>
          <w:lang w:eastAsia="en-US"/>
        </w:rPr>
        <w:t>Venerito M</w:t>
      </w:r>
      <w:r w:rsidRPr="006A3F2B">
        <w:rPr>
          <w:rFonts w:ascii="Book Antiqua" w:hAnsi="Book Antiqua" w:cs="Book Antiqua"/>
          <w:sz w:val="24"/>
          <w:szCs w:val="24"/>
          <w:lang w:eastAsia="en-US"/>
        </w:rPr>
        <w:t>, Krieger T, Ecker T, Leandro G, Malfertheiner P. Meta-analysis of bismuth quadruple therapy versus clarithromycin triple therapy for empiric primary treatment of Helicobacter pylori infection. </w:t>
      </w:r>
      <w:r w:rsidRPr="006A3F2B">
        <w:rPr>
          <w:rFonts w:ascii="Book Antiqua" w:hAnsi="Book Antiqua" w:cs="Book Antiqua"/>
          <w:i/>
          <w:iCs/>
          <w:sz w:val="24"/>
          <w:szCs w:val="24"/>
          <w:lang w:eastAsia="en-US"/>
        </w:rPr>
        <w:t>Digestion</w:t>
      </w:r>
      <w:r w:rsidRPr="006A3F2B">
        <w:rPr>
          <w:rFonts w:ascii="Book Antiqua" w:hAnsi="Book Antiqua" w:cs="Book Antiqua"/>
          <w:sz w:val="24"/>
          <w:szCs w:val="24"/>
          <w:lang w:eastAsia="en-US"/>
        </w:rPr>
        <w:t> 2013; </w:t>
      </w:r>
      <w:r w:rsidRPr="006A3F2B">
        <w:rPr>
          <w:rFonts w:ascii="Book Antiqua" w:hAnsi="Book Antiqua" w:cs="Book Antiqua"/>
          <w:b/>
          <w:bCs/>
          <w:sz w:val="24"/>
          <w:szCs w:val="24"/>
          <w:lang w:eastAsia="en-US"/>
        </w:rPr>
        <w:t>88</w:t>
      </w:r>
      <w:r w:rsidRPr="006A3F2B">
        <w:rPr>
          <w:rFonts w:ascii="Book Antiqua" w:hAnsi="Book Antiqua" w:cs="Book Antiqua"/>
          <w:sz w:val="24"/>
          <w:szCs w:val="24"/>
          <w:lang w:eastAsia="en-US"/>
        </w:rPr>
        <w:t>: 33-45 [PMID: 23880479 DOI: 10.1159/000350719]</w:t>
      </w:r>
    </w:p>
    <w:p w14:paraId="182917E8"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6 </w:t>
      </w:r>
      <w:r w:rsidRPr="006A3F2B">
        <w:rPr>
          <w:rFonts w:ascii="Book Antiqua" w:hAnsi="Book Antiqua" w:cs="Book Antiqua"/>
          <w:b/>
          <w:bCs/>
          <w:sz w:val="24"/>
          <w:szCs w:val="24"/>
          <w:lang w:eastAsia="en-US"/>
        </w:rPr>
        <w:t>Luther J</w:t>
      </w:r>
      <w:r w:rsidRPr="006A3F2B">
        <w:rPr>
          <w:rFonts w:ascii="Book Antiqua" w:hAnsi="Book Antiqua" w:cs="Book Antiqua"/>
          <w:sz w:val="24"/>
          <w:szCs w:val="24"/>
          <w:lang w:eastAsia="en-US"/>
        </w:rPr>
        <w:t>, Higgins PD, Schoenfeld PS, Moayyedi P, Vakil N, Chey WD. Empiric quadruple vs. triple therapy for primary treatment of Helicobacter pylori infection: Systematic review and meta-analysis of efficacy and tolerability. </w:t>
      </w:r>
      <w:r w:rsidRPr="006A3F2B">
        <w:rPr>
          <w:rFonts w:ascii="Book Antiqua" w:hAnsi="Book Antiqua" w:cs="Book Antiqua"/>
          <w:i/>
          <w:iCs/>
          <w:sz w:val="24"/>
          <w:szCs w:val="24"/>
          <w:lang w:eastAsia="en-US"/>
        </w:rPr>
        <w:t>Am J Gastroenterol</w:t>
      </w:r>
      <w:r w:rsidRPr="006A3F2B">
        <w:rPr>
          <w:rFonts w:ascii="Book Antiqua" w:hAnsi="Book Antiqua" w:cs="Book Antiqua"/>
          <w:sz w:val="24"/>
          <w:szCs w:val="24"/>
          <w:lang w:eastAsia="en-US"/>
        </w:rPr>
        <w:t> 2010; </w:t>
      </w:r>
      <w:r w:rsidRPr="006A3F2B">
        <w:rPr>
          <w:rFonts w:ascii="Book Antiqua" w:hAnsi="Book Antiqua" w:cs="Book Antiqua"/>
          <w:b/>
          <w:bCs/>
          <w:sz w:val="24"/>
          <w:szCs w:val="24"/>
          <w:lang w:eastAsia="en-US"/>
        </w:rPr>
        <w:t>105</w:t>
      </w:r>
      <w:r w:rsidRPr="006A3F2B">
        <w:rPr>
          <w:rFonts w:ascii="Book Antiqua" w:hAnsi="Book Antiqua" w:cs="Book Antiqua"/>
          <w:sz w:val="24"/>
          <w:szCs w:val="24"/>
          <w:lang w:eastAsia="en-US"/>
        </w:rPr>
        <w:t>: 65-73 [PMID: 19755966 DOI: 10.1038/ajg.2009.508]</w:t>
      </w:r>
    </w:p>
    <w:p w14:paraId="7B86CBA3" w14:textId="29FE23F8"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7 </w:t>
      </w:r>
      <w:r w:rsidRPr="006A3F2B">
        <w:rPr>
          <w:rFonts w:ascii="Book Antiqua" w:hAnsi="Book Antiqua" w:cs="Book Antiqua"/>
          <w:b/>
          <w:bCs/>
          <w:sz w:val="24"/>
          <w:szCs w:val="24"/>
          <w:lang w:eastAsia="en-US"/>
        </w:rPr>
        <w:t>Malfertheiner P</w:t>
      </w:r>
      <w:r w:rsidRPr="006A3F2B">
        <w:rPr>
          <w:rFonts w:ascii="Book Antiqua" w:hAnsi="Book Antiqua" w:cs="Book Antiqua"/>
          <w:sz w:val="24"/>
          <w:szCs w:val="24"/>
          <w:lang w:eastAsia="en-US"/>
        </w:rPr>
        <w:t>, Bazzoli F, Delchier JC, Celiñski K, Giguère M, Rivière M, Mégraud F; Pylera Study Group. Helicobacter pylori eradication with a capsule containing bismuth subcitrate potassium, metronidazole, and tetracycline given with omeprazole versus clarithromycin-based triple therapy: a randomised, open-label, non-inferiority, phase 3 trial. </w:t>
      </w:r>
      <w:r w:rsidRPr="006A3F2B">
        <w:rPr>
          <w:rFonts w:ascii="Book Antiqua" w:hAnsi="Book Antiqua" w:cs="Book Antiqua"/>
          <w:i/>
          <w:iCs/>
          <w:sz w:val="24"/>
          <w:szCs w:val="24"/>
          <w:lang w:eastAsia="en-US"/>
        </w:rPr>
        <w:t>Lancet</w:t>
      </w:r>
      <w:r w:rsidRPr="006A3F2B">
        <w:rPr>
          <w:rFonts w:ascii="Book Antiqua" w:hAnsi="Book Antiqua" w:cs="Book Antiqua"/>
          <w:sz w:val="24"/>
          <w:szCs w:val="24"/>
          <w:lang w:eastAsia="en-US"/>
        </w:rPr>
        <w:t> 2011; </w:t>
      </w:r>
      <w:r w:rsidRPr="006A3F2B">
        <w:rPr>
          <w:rFonts w:ascii="Book Antiqua" w:hAnsi="Book Antiqua" w:cs="Book Antiqua"/>
          <w:b/>
          <w:bCs/>
          <w:sz w:val="24"/>
          <w:szCs w:val="24"/>
          <w:lang w:eastAsia="en-US"/>
        </w:rPr>
        <w:t>377</w:t>
      </w:r>
      <w:r w:rsidRPr="006A3F2B">
        <w:rPr>
          <w:rFonts w:ascii="Book Antiqua" w:hAnsi="Book Antiqua" w:cs="Book Antiqua"/>
          <w:sz w:val="24"/>
          <w:szCs w:val="24"/>
          <w:lang w:eastAsia="en-US"/>
        </w:rPr>
        <w:t>: 905-913 [PMID: 21345487 DOI: 10.1016/S0140-6736(11)60020-2]</w:t>
      </w:r>
    </w:p>
    <w:p w14:paraId="7D3F1A6E"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lastRenderedPageBreak/>
        <w:t>8 </w:t>
      </w:r>
      <w:r w:rsidRPr="006A3F2B">
        <w:rPr>
          <w:rFonts w:ascii="Book Antiqua" w:hAnsi="Book Antiqua" w:cs="Book Antiqua"/>
          <w:b/>
          <w:bCs/>
          <w:sz w:val="24"/>
          <w:szCs w:val="24"/>
          <w:lang w:eastAsia="en-US"/>
        </w:rPr>
        <w:t>Fallone CA</w:t>
      </w:r>
      <w:r w:rsidRPr="006A3F2B">
        <w:rPr>
          <w:rFonts w:ascii="Book Antiqua" w:hAnsi="Book Antiqua" w:cs="Book Antiqua"/>
          <w:sz w:val="24"/>
          <w:szCs w:val="24"/>
          <w:lang w:eastAsia="en-US"/>
        </w:rPr>
        <w:t>, Chiba N, van Zanten SV, Fischbach L, Gisbert JP, Hunt RH, Jones NL, Render C, Leontiadis GI, Moayyedi P, Marshall JK. The Toronto Consensus for the Treatment of Helicobacter pylori Infection in Adults. </w:t>
      </w:r>
      <w:r w:rsidRPr="006A3F2B">
        <w:rPr>
          <w:rFonts w:ascii="Book Antiqua" w:hAnsi="Book Antiqua" w:cs="Book Antiqua"/>
          <w:i/>
          <w:iCs/>
          <w:sz w:val="24"/>
          <w:szCs w:val="24"/>
          <w:lang w:eastAsia="en-US"/>
        </w:rPr>
        <w:t>Gastroenterology</w:t>
      </w:r>
      <w:r w:rsidRPr="006A3F2B">
        <w:rPr>
          <w:rFonts w:ascii="Book Antiqua" w:hAnsi="Book Antiqua" w:cs="Book Antiqua"/>
          <w:sz w:val="24"/>
          <w:szCs w:val="24"/>
          <w:lang w:eastAsia="en-US"/>
        </w:rPr>
        <w:t> 2016; </w:t>
      </w:r>
      <w:r w:rsidRPr="006A3F2B">
        <w:rPr>
          <w:rFonts w:ascii="Book Antiqua" w:hAnsi="Book Antiqua" w:cs="Book Antiqua"/>
          <w:b/>
          <w:bCs/>
          <w:sz w:val="24"/>
          <w:szCs w:val="24"/>
          <w:lang w:eastAsia="en-US"/>
        </w:rPr>
        <w:t>151</w:t>
      </w:r>
      <w:r w:rsidRPr="006A3F2B">
        <w:rPr>
          <w:rFonts w:ascii="Book Antiqua" w:hAnsi="Book Antiqua" w:cs="Book Antiqua"/>
          <w:sz w:val="24"/>
          <w:szCs w:val="24"/>
          <w:lang w:eastAsia="en-US"/>
        </w:rPr>
        <w:t>: 51-69.e14 [PMID: 27102658 DOI: 10.1053/j.gastro.2016.04.006]</w:t>
      </w:r>
    </w:p>
    <w:p w14:paraId="78E5F5A7"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9 </w:t>
      </w:r>
      <w:r w:rsidRPr="006A3F2B">
        <w:rPr>
          <w:rFonts w:ascii="Book Antiqua" w:hAnsi="Book Antiqua" w:cs="Book Antiqua"/>
          <w:b/>
          <w:bCs/>
          <w:sz w:val="24"/>
          <w:szCs w:val="24"/>
          <w:lang w:eastAsia="en-US"/>
        </w:rPr>
        <w:t>Graham DY</w:t>
      </w:r>
      <w:r w:rsidRPr="006A3F2B">
        <w:rPr>
          <w:rFonts w:ascii="Book Antiqua" w:hAnsi="Book Antiqua" w:cs="Book Antiqua"/>
          <w:sz w:val="24"/>
          <w:szCs w:val="24"/>
          <w:lang w:eastAsia="en-US"/>
        </w:rPr>
        <w:t>, Osato MS, Hoffman J, Opekun AR, Anderson SY, El-Zimaity HM. Furazolidone combination therapies for Helicobacter pylori infection in the United States. </w:t>
      </w:r>
      <w:r w:rsidRPr="006A3F2B">
        <w:rPr>
          <w:rFonts w:ascii="Book Antiqua" w:hAnsi="Book Antiqua" w:cs="Book Antiqua"/>
          <w:i/>
          <w:iCs/>
          <w:sz w:val="24"/>
          <w:szCs w:val="24"/>
          <w:lang w:eastAsia="en-US"/>
        </w:rPr>
        <w:t>Aliment Pharmacol Ther</w:t>
      </w:r>
      <w:r w:rsidRPr="006A3F2B">
        <w:rPr>
          <w:rFonts w:ascii="Book Antiqua" w:hAnsi="Book Antiqua" w:cs="Book Antiqua"/>
          <w:sz w:val="24"/>
          <w:szCs w:val="24"/>
          <w:lang w:eastAsia="en-US"/>
        </w:rPr>
        <w:t> 2000; </w:t>
      </w:r>
      <w:r w:rsidRPr="006A3F2B">
        <w:rPr>
          <w:rFonts w:ascii="Book Antiqua" w:hAnsi="Book Antiqua" w:cs="Book Antiqua"/>
          <w:b/>
          <w:bCs/>
          <w:sz w:val="24"/>
          <w:szCs w:val="24"/>
          <w:lang w:eastAsia="en-US"/>
        </w:rPr>
        <w:t>14</w:t>
      </w:r>
      <w:r w:rsidRPr="006A3F2B">
        <w:rPr>
          <w:rFonts w:ascii="Book Antiqua" w:hAnsi="Book Antiqua" w:cs="Book Antiqua"/>
          <w:sz w:val="24"/>
          <w:szCs w:val="24"/>
          <w:lang w:eastAsia="en-US"/>
        </w:rPr>
        <w:t xml:space="preserve">: 211-215 [PMID: </w:t>
      </w:r>
      <w:bookmarkStart w:id="128" w:name="OLE_LINK147"/>
      <w:bookmarkStart w:id="129" w:name="OLE_LINK148"/>
      <w:r w:rsidRPr="006A3F2B">
        <w:rPr>
          <w:rFonts w:ascii="Book Antiqua" w:hAnsi="Book Antiqua" w:cs="Book Antiqua"/>
          <w:sz w:val="24"/>
          <w:szCs w:val="24"/>
          <w:lang w:eastAsia="en-US"/>
        </w:rPr>
        <w:t>10651662</w:t>
      </w:r>
      <w:bookmarkEnd w:id="128"/>
      <w:bookmarkEnd w:id="129"/>
      <w:r w:rsidRPr="006A3F2B">
        <w:rPr>
          <w:rFonts w:ascii="Book Antiqua" w:hAnsi="Book Antiqua" w:cs="Book Antiqua"/>
          <w:sz w:val="24"/>
          <w:szCs w:val="24"/>
          <w:lang w:eastAsia="en-US"/>
        </w:rPr>
        <w:t>]</w:t>
      </w:r>
    </w:p>
    <w:p w14:paraId="290E0613"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10 </w:t>
      </w:r>
      <w:r w:rsidRPr="006A3F2B">
        <w:rPr>
          <w:rFonts w:ascii="Book Antiqua" w:hAnsi="Book Antiqua" w:cs="Book Antiqua"/>
          <w:b/>
          <w:bCs/>
          <w:sz w:val="24"/>
          <w:szCs w:val="24"/>
          <w:lang w:eastAsia="en-US"/>
        </w:rPr>
        <w:t>Thung I</w:t>
      </w:r>
      <w:r w:rsidRPr="006A3F2B">
        <w:rPr>
          <w:rFonts w:ascii="Book Antiqua" w:hAnsi="Book Antiqua" w:cs="Book Antiqua"/>
          <w:sz w:val="24"/>
          <w:szCs w:val="24"/>
          <w:lang w:eastAsia="en-US"/>
        </w:rPr>
        <w:t>, Aramin H, Vavinskaya V, Gupta S, Park JY, Crowe SE, Valasek MA. Review article: the global emergence of Helicobacter pylori antibiotic resistance. </w:t>
      </w:r>
      <w:r w:rsidRPr="006A3F2B">
        <w:rPr>
          <w:rFonts w:ascii="Book Antiqua" w:hAnsi="Book Antiqua" w:cs="Book Antiqua"/>
          <w:i/>
          <w:iCs/>
          <w:sz w:val="24"/>
          <w:szCs w:val="24"/>
          <w:lang w:eastAsia="en-US"/>
        </w:rPr>
        <w:t>Aliment Pharmacol Ther</w:t>
      </w:r>
      <w:r w:rsidRPr="006A3F2B">
        <w:rPr>
          <w:rFonts w:ascii="Book Antiqua" w:hAnsi="Book Antiqua" w:cs="Book Antiqua"/>
          <w:sz w:val="24"/>
          <w:szCs w:val="24"/>
          <w:lang w:eastAsia="en-US"/>
        </w:rPr>
        <w:t> 2016; </w:t>
      </w:r>
      <w:r w:rsidRPr="006A3F2B">
        <w:rPr>
          <w:rFonts w:ascii="Book Antiqua" w:hAnsi="Book Antiqua" w:cs="Book Antiqua"/>
          <w:b/>
          <w:bCs/>
          <w:sz w:val="24"/>
          <w:szCs w:val="24"/>
          <w:lang w:eastAsia="en-US"/>
        </w:rPr>
        <w:t>43</w:t>
      </w:r>
      <w:r w:rsidRPr="006A3F2B">
        <w:rPr>
          <w:rFonts w:ascii="Book Antiqua" w:hAnsi="Book Antiqua" w:cs="Book Antiqua"/>
          <w:sz w:val="24"/>
          <w:szCs w:val="24"/>
          <w:lang w:eastAsia="en-US"/>
        </w:rPr>
        <w:t>: 514-533 [PMID: 26694080 DOI: 10.1111/apt.13497]</w:t>
      </w:r>
    </w:p>
    <w:p w14:paraId="1A0BCADD"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11 </w:t>
      </w:r>
      <w:r w:rsidRPr="006A3F2B">
        <w:rPr>
          <w:rFonts w:ascii="Book Antiqua" w:hAnsi="Book Antiqua" w:cs="Book Antiqua"/>
          <w:b/>
          <w:bCs/>
          <w:sz w:val="24"/>
          <w:szCs w:val="24"/>
          <w:lang w:eastAsia="en-US"/>
        </w:rPr>
        <w:t>Fakheri H</w:t>
      </w:r>
      <w:r w:rsidRPr="006A3F2B">
        <w:rPr>
          <w:rFonts w:ascii="Book Antiqua" w:hAnsi="Book Antiqua" w:cs="Book Antiqua"/>
          <w:sz w:val="24"/>
          <w:szCs w:val="24"/>
          <w:lang w:eastAsia="en-US"/>
        </w:rPr>
        <w:t>, Bari Z, Aarabi M, Malekzadeh R. Helicobacter pylori eradication in West Asia: a review. </w:t>
      </w:r>
      <w:r w:rsidRPr="006A3F2B">
        <w:rPr>
          <w:rFonts w:ascii="Book Antiqua" w:hAnsi="Book Antiqua" w:cs="Book Antiqua"/>
          <w:i/>
          <w:iCs/>
          <w:sz w:val="24"/>
          <w:szCs w:val="24"/>
          <w:lang w:eastAsia="en-US"/>
        </w:rPr>
        <w:t>World J Gastroenterol</w:t>
      </w:r>
      <w:r w:rsidRPr="006A3F2B">
        <w:rPr>
          <w:rFonts w:ascii="Book Antiqua" w:hAnsi="Book Antiqua" w:cs="Book Antiqua"/>
          <w:sz w:val="24"/>
          <w:szCs w:val="24"/>
          <w:lang w:eastAsia="en-US"/>
        </w:rPr>
        <w:t> 2014; </w:t>
      </w:r>
      <w:r w:rsidRPr="006A3F2B">
        <w:rPr>
          <w:rFonts w:ascii="Book Antiqua" w:hAnsi="Book Antiqua" w:cs="Book Antiqua"/>
          <w:b/>
          <w:bCs/>
          <w:sz w:val="24"/>
          <w:szCs w:val="24"/>
          <w:lang w:eastAsia="en-US"/>
        </w:rPr>
        <w:t>20</w:t>
      </w:r>
      <w:r w:rsidRPr="006A3F2B">
        <w:rPr>
          <w:rFonts w:ascii="Book Antiqua" w:hAnsi="Book Antiqua" w:cs="Book Antiqua"/>
          <w:sz w:val="24"/>
          <w:szCs w:val="24"/>
          <w:lang w:eastAsia="en-US"/>
        </w:rPr>
        <w:t>: 10355-10367 [PMID: 25132752 DOI: 10.3748/wjg.v20.i30.10355]</w:t>
      </w:r>
    </w:p>
    <w:p w14:paraId="51725075"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12 </w:t>
      </w:r>
      <w:r w:rsidRPr="006A3F2B">
        <w:rPr>
          <w:rFonts w:ascii="Book Antiqua" w:hAnsi="Book Antiqua" w:cs="Book Antiqua"/>
          <w:b/>
          <w:bCs/>
          <w:sz w:val="24"/>
          <w:szCs w:val="24"/>
          <w:lang w:eastAsia="en-US"/>
        </w:rPr>
        <w:t>Ahmed HH</w:t>
      </w:r>
      <w:r w:rsidRPr="006A3F2B">
        <w:rPr>
          <w:rFonts w:ascii="Book Antiqua" w:hAnsi="Book Antiqua" w:cs="Book Antiqua"/>
          <w:sz w:val="24"/>
          <w:szCs w:val="24"/>
          <w:lang w:eastAsia="en-US"/>
        </w:rPr>
        <w:t>, El-Aziem SH, Abdel-Wahhab MA. Potential role of cysteine and methionine in the protection against hormonal imbalance and mutagenicity induced by furazolidone in female rats. </w:t>
      </w:r>
      <w:r w:rsidRPr="006A3F2B">
        <w:rPr>
          <w:rFonts w:ascii="Book Antiqua" w:hAnsi="Book Antiqua" w:cs="Book Antiqua"/>
          <w:i/>
          <w:iCs/>
          <w:sz w:val="24"/>
          <w:szCs w:val="24"/>
          <w:lang w:eastAsia="en-US"/>
        </w:rPr>
        <w:t>Toxicology</w:t>
      </w:r>
      <w:r w:rsidRPr="006A3F2B">
        <w:rPr>
          <w:rFonts w:ascii="Book Antiqua" w:hAnsi="Book Antiqua" w:cs="Book Antiqua"/>
          <w:sz w:val="24"/>
          <w:szCs w:val="24"/>
          <w:lang w:eastAsia="en-US"/>
        </w:rPr>
        <w:t> 2008; </w:t>
      </w:r>
      <w:r w:rsidRPr="006A3F2B">
        <w:rPr>
          <w:rFonts w:ascii="Book Antiqua" w:hAnsi="Book Antiqua" w:cs="Book Antiqua"/>
          <w:b/>
          <w:bCs/>
          <w:sz w:val="24"/>
          <w:szCs w:val="24"/>
          <w:lang w:eastAsia="en-US"/>
        </w:rPr>
        <w:t>243</w:t>
      </w:r>
      <w:r w:rsidRPr="006A3F2B">
        <w:rPr>
          <w:rFonts w:ascii="Book Antiqua" w:hAnsi="Book Antiqua" w:cs="Book Antiqua"/>
          <w:sz w:val="24"/>
          <w:szCs w:val="24"/>
          <w:lang w:eastAsia="en-US"/>
        </w:rPr>
        <w:t>: 31-42 [PMID: 17964703 DOI: 10.1016/j.tox.2007.09.018]</w:t>
      </w:r>
    </w:p>
    <w:p w14:paraId="29857FFB"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13 </w:t>
      </w:r>
      <w:r w:rsidRPr="006A3F2B">
        <w:rPr>
          <w:rFonts w:ascii="Book Antiqua" w:hAnsi="Book Antiqua" w:cs="Book Antiqua"/>
          <w:b/>
          <w:bCs/>
          <w:sz w:val="24"/>
          <w:szCs w:val="24"/>
          <w:lang w:eastAsia="en-US"/>
        </w:rPr>
        <w:t>Madrigal-Bujaidar E</w:t>
      </w:r>
      <w:r w:rsidRPr="006A3F2B">
        <w:rPr>
          <w:rFonts w:ascii="Book Antiqua" w:hAnsi="Book Antiqua" w:cs="Book Antiqua"/>
          <w:sz w:val="24"/>
          <w:szCs w:val="24"/>
          <w:lang w:eastAsia="en-US"/>
        </w:rPr>
        <w:t>, Ibañez JC, Cassani M, Chamorro G. Effect of furazolidone on sister-chromatid exchanges, cell proliferation kinetics, and mitotic index in vivo and in vitro. </w:t>
      </w:r>
      <w:r w:rsidRPr="006A3F2B">
        <w:rPr>
          <w:rFonts w:ascii="Book Antiqua" w:hAnsi="Book Antiqua" w:cs="Book Antiqua"/>
          <w:i/>
          <w:iCs/>
          <w:sz w:val="24"/>
          <w:szCs w:val="24"/>
          <w:lang w:eastAsia="en-US"/>
        </w:rPr>
        <w:t>J Toxicol Environ Health</w:t>
      </w:r>
      <w:r w:rsidRPr="006A3F2B">
        <w:rPr>
          <w:rFonts w:ascii="Book Antiqua" w:hAnsi="Book Antiqua" w:cs="Book Antiqua"/>
          <w:sz w:val="24"/>
          <w:szCs w:val="24"/>
          <w:lang w:eastAsia="en-US"/>
        </w:rPr>
        <w:t> 1997; </w:t>
      </w:r>
      <w:r w:rsidRPr="006A3F2B">
        <w:rPr>
          <w:rFonts w:ascii="Book Antiqua" w:hAnsi="Book Antiqua" w:cs="Book Antiqua"/>
          <w:b/>
          <w:bCs/>
          <w:sz w:val="24"/>
          <w:szCs w:val="24"/>
          <w:lang w:eastAsia="en-US"/>
        </w:rPr>
        <w:t>51</w:t>
      </w:r>
      <w:r w:rsidRPr="006A3F2B">
        <w:rPr>
          <w:rFonts w:ascii="Book Antiqua" w:hAnsi="Book Antiqua" w:cs="Book Antiqua"/>
          <w:sz w:val="24"/>
          <w:szCs w:val="24"/>
          <w:lang w:eastAsia="en-US"/>
        </w:rPr>
        <w:t>: 89-96 [PMID: 9169063 DOI: 10.1080/00984109708984013]</w:t>
      </w:r>
    </w:p>
    <w:p w14:paraId="018B941B"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14 </w:t>
      </w:r>
      <w:r w:rsidRPr="006A3F2B">
        <w:rPr>
          <w:rFonts w:ascii="Book Antiqua" w:hAnsi="Book Antiqua" w:cs="Book Antiqua"/>
          <w:b/>
          <w:bCs/>
          <w:sz w:val="24"/>
          <w:szCs w:val="24"/>
          <w:lang w:eastAsia="en-US"/>
        </w:rPr>
        <w:t>Ali BH</w:t>
      </w:r>
      <w:r w:rsidRPr="006A3F2B">
        <w:rPr>
          <w:rFonts w:ascii="Book Antiqua" w:hAnsi="Book Antiqua" w:cs="Book Antiqua"/>
          <w:sz w:val="24"/>
          <w:szCs w:val="24"/>
          <w:lang w:eastAsia="en-US"/>
        </w:rPr>
        <w:t>. Pharmacological, therapeutic and toxicological properties of furazolidone: some recent research. </w:t>
      </w:r>
      <w:r w:rsidRPr="006A3F2B">
        <w:rPr>
          <w:rFonts w:ascii="Book Antiqua" w:hAnsi="Book Antiqua" w:cs="Book Antiqua"/>
          <w:i/>
          <w:iCs/>
          <w:sz w:val="24"/>
          <w:szCs w:val="24"/>
          <w:lang w:eastAsia="en-US"/>
        </w:rPr>
        <w:t>Vet Res Commun</w:t>
      </w:r>
      <w:r w:rsidRPr="006A3F2B">
        <w:rPr>
          <w:rFonts w:ascii="Book Antiqua" w:hAnsi="Book Antiqua" w:cs="Book Antiqua"/>
          <w:sz w:val="24"/>
          <w:szCs w:val="24"/>
          <w:lang w:eastAsia="en-US"/>
        </w:rPr>
        <w:t> 1999; </w:t>
      </w:r>
      <w:r w:rsidRPr="006A3F2B">
        <w:rPr>
          <w:rFonts w:ascii="Book Antiqua" w:hAnsi="Book Antiqua" w:cs="Book Antiqua"/>
          <w:b/>
          <w:bCs/>
          <w:sz w:val="24"/>
          <w:szCs w:val="24"/>
          <w:lang w:eastAsia="en-US"/>
        </w:rPr>
        <w:t>23</w:t>
      </w:r>
      <w:r w:rsidRPr="006A3F2B">
        <w:rPr>
          <w:rFonts w:ascii="Book Antiqua" w:hAnsi="Book Antiqua" w:cs="Book Antiqua"/>
          <w:sz w:val="24"/>
          <w:szCs w:val="24"/>
          <w:lang w:eastAsia="en-US"/>
        </w:rPr>
        <w:t xml:space="preserve">: 343-360 [PMID: </w:t>
      </w:r>
      <w:bookmarkStart w:id="130" w:name="OLE_LINK149"/>
      <w:r w:rsidRPr="006A3F2B">
        <w:rPr>
          <w:rFonts w:ascii="Book Antiqua" w:hAnsi="Book Antiqua" w:cs="Book Antiqua"/>
          <w:sz w:val="24"/>
          <w:szCs w:val="24"/>
          <w:lang w:eastAsia="en-US"/>
        </w:rPr>
        <w:t>10543364</w:t>
      </w:r>
      <w:bookmarkEnd w:id="130"/>
      <w:r w:rsidRPr="006A3F2B">
        <w:rPr>
          <w:rFonts w:ascii="Book Antiqua" w:hAnsi="Book Antiqua" w:cs="Book Antiqua"/>
          <w:sz w:val="24"/>
          <w:szCs w:val="24"/>
          <w:lang w:eastAsia="en-US"/>
        </w:rPr>
        <w:t>]</w:t>
      </w:r>
    </w:p>
    <w:p w14:paraId="62BD9411"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15 </w:t>
      </w:r>
      <w:r w:rsidRPr="006A3F2B">
        <w:rPr>
          <w:rFonts w:ascii="Book Antiqua" w:hAnsi="Book Antiqua" w:cs="Book Antiqua"/>
          <w:b/>
          <w:bCs/>
          <w:sz w:val="24"/>
          <w:szCs w:val="24"/>
          <w:lang w:eastAsia="en-US"/>
        </w:rPr>
        <w:t>Jin X</w:t>
      </w:r>
      <w:r w:rsidRPr="006A3F2B">
        <w:rPr>
          <w:rFonts w:ascii="Book Antiqua" w:hAnsi="Book Antiqua" w:cs="Book Antiqua"/>
          <w:sz w:val="24"/>
          <w:szCs w:val="24"/>
          <w:lang w:eastAsia="en-US"/>
        </w:rPr>
        <w:t>, Tang S, Chen Q, Zou J, Zhang T, Liu F, Zhang S, Sun C, Xiao X. Furazolidone induced oxidative DNA damage via up-regulating ROS that caused cell cycle arrest in human hepatoma G2 cells. </w:t>
      </w:r>
      <w:r w:rsidRPr="006A3F2B">
        <w:rPr>
          <w:rFonts w:ascii="Book Antiqua" w:hAnsi="Book Antiqua" w:cs="Book Antiqua"/>
          <w:i/>
          <w:iCs/>
          <w:sz w:val="24"/>
          <w:szCs w:val="24"/>
          <w:lang w:eastAsia="en-US"/>
        </w:rPr>
        <w:t>Toxicol Lett</w:t>
      </w:r>
      <w:r w:rsidRPr="006A3F2B">
        <w:rPr>
          <w:rFonts w:ascii="Book Antiqua" w:hAnsi="Book Antiqua" w:cs="Book Antiqua"/>
          <w:sz w:val="24"/>
          <w:szCs w:val="24"/>
          <w:lang w:eastAsia="en-US"/>
        </w:rPr>
        <w:t> 2011; </w:t>
      </w:r>
      <w:r w:rsidRPr="006A3F2B">
        <w:rPr>
          <w:rFonts w:ascii="Book Antiqua" w:hAnsi="Book Antiqua" w:cs="Book Antiqua"/>
          <w:b/>
          <w:bCs/>
          <w:sz w:val="24"/>
          <w:szCs w:val="24"/>
          <w:lang w:eastAsia="en-US"/>
        </w:rPr>
        <w:t>201</w:t>
      </w:r>
      <w:r w:rsidRPr="006A3F2B">
        <w:rPr>
          <w:rFonts w:ascii="Book Antiqua" w:hAnsi="Book Antiqua" w:cs="Book Antiqua"/>
          <w:sz w:val="24"/>
          <w:szCs w:val="24"/>
          <w:lang w:eastAsia="en-US"/>
        </w:rPr>
        <w:t>: 205-212 [PMID: 21195149 DOI: 10.1016/j.toxlet.2010.12.021]</w:t>
      </w:r>
    </w:p>
    <w:p w14:paraId="1DE63C3A"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16 </w:t>
      </w:r>
      <w:r w:rsidRPr="006A3F2B">
        <w:rPr>
          <w:rFonts w:ascii="Book Antiqua" w:hAnsi="Book Antiqua" w:cs="Book Antiqua"/>
          <w:b/>
          <w:bCs/>
          <w:sz w:val="24"/>
          <w:szCs w:val="24"/>
          <w:lang w:eastAsia="en-US"/>
        </w:rPr>
        <w:t>Zullo A</w:t>
      </w:r>
      <w:r w:rsidRPr="006A3F2B">
        <w:rPr>
          <w:rFonts w:ascii="Book Antiqua" w:hAnsi="Book Antiqua" w:cs="Book Antiqua"/>
          <w:sz w:val="24"/>
          <w:szCs w:val="24"/>
          <w:lang w:eastAsia="en-US"/>
        </w:rPr>
        <w:t>, Ierardi E, Hassan C, De Francesco V. Furazolidone-based therapies for Helicobacter pylori infection: a pooled-data analysis. </w:t>
      </w:r>
      <w:r w:rsidRPr="006A3F2B">
        <w:rPr>
          <w:rFonts w:ascii="Book Antiqua" w:hAnsi="Book Antiqua" w:cs="Book Antiqua"/>
          <w:i/>
          <w:iCs/>
          <w:sz w:val="24"/>
          <w:szCs w:val="24"/>
          <w:lang w:eastAsia="en-US"/>
        </w:rPr>
        <w:t>Saudi J Gastroenterol</w:t>
      </w:r>
      <w:r w:rsidRPr="006A3F2B">
        <w:rPr>
          <w:rFonts w:ascii="Book Antiqua" w:hAnsi="Book Antiqua" w:cs="Book Antiqua"/>
          <w:sz w:val="24"/>
          <w:szCs w:val="24"/>
          <w:lang w:eastAsia="en-US"/>
        </w:rPr>
        <w:t> 2012; </w:t>
      </w:r>
      <w:r w:rsidRPr="006A3F2B">
        <w:rPr>
          <w:rFonts w:ascii="Book Antiqua" w:hAnsi="Book Antiqua" w:cs="Book Antiqua"/>
          <w:b/>
          <w:bCs/>
          <w:sz w:val="24"/>
          <w:szCs w:val="24"/>
          <w:lang w:eastAsia="en-US"/>
        </w:rPr>
        <w:t>18</w:t>
      </w:r>
      <w:r w:rsidRPr="006A3F2B">
        <w:rPr>
          <w:rFonts w:ascii="Book Antiqua" w:hAnsi="Book Antiqua" w:cs="Book Antiqua"/>
          <w:sz w:val="24"/>
          <w:szCs w:val="24"/>
          <w:lang w:eastAsia="en-US"/>
        </w:rPr>
        <w:t xml:space="preserve">: </w:t>
      </w:r>
      <w:r w:rsidRPr="006A3F2B">
        <w:rPr>
          <w:rFonts w:ascii="Book Antiqua" w:hAnsi="Book Antiqua" w:cs="Book Antiqua"/>
          <w:sz w:val="24"/>
          <w:szCs w:val="24"/>
          <w:lang w:eastAsia="en-US"/>
        </w:rPr>
        <w:lastRenderedPageBreak/>
        <w:t>11-17 [PMID: 22249086 DOI: 10.4103/1319-3767.91729]</w:t>
      </w:r>
    </w:p>
    <w:p w14:paraId="24A1392A"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17 </w:t>
      </w:r>
      <w:r w:rsidRPr="006A3F2B">
        <w:rPr>
          <w:rFonts w:ascii="Book Antiqua" w:hAnsi="Book Antiqua" w:cs="Book Antiqua"/>
          <w:b/>
          <w:bCs/>
          <w:sz w:val="24"/>
          <w:szCs w:val="24"/>
          <w:lang w:eastAsia="en-US"/>
        </w:rPr>
        <w:t>Buzás GM</w:t>
      </w:r>
      <w:r w:rsidRPr="006A3F2B">
        <w:rPr>
          <w:rFonts w:ascii="Book Antiqua" w:hAnsi="Book Antiqua" w:cs="Book Antiqua"/>
          <w:sz w:val="24"/>
          <w:szCs w:val="24"/>
          <w:lang w:eastAsia="en-US"/>
        </w:rPr>
        <w:t>, Józan J. Nitrofuran-based regimens for the eradication of Helicobacter pylori infection. </w:t>
      </w:r>
      <w:r w:rsidRPr="006A3F2B">
        <w:rPr>
          <w:rFonts w:ascii="Book Antiqua" w:hAnsi="Book Antiqua" w:cs="Book Antiqua"/>
          <w:i/>
          <w:iCs/>
          <w:sz w:val="24"/>
          <w:szCs w:val="24"/>
          <w:lang w:eastAsia="en-US"/>
        </w:rPr>
        <w:t>J Gastroenterol Hepatol</w:t>
      </w:r>
      <w:r w:rsidRPr="006A3F2B">
        <w:rPr>
          <w:rFonts w:ascii="Book Antiqua" w:hAnsi="Book Antiqua" w:cs="Book Antiqua"/>
          <w:sz w:val="24"/>
          <w:szCs w:val="24"/>
          <w:lang w:eastAsia="en-US"/>
        </w:rPr>
        <w:t> 2007; </w:t>
      </w:r>
      <w:r w:rsidRPr="006A3F2B">
        <w:rPr>
          <w:rFonts w:ascii="Book Antiqua" w:hAnsi="Book Antiqua" w:cs="Book Antiqua"/>
          <w:b/>
          <w:bCs/>
          <w:sz w:val="24"/>
          <w:szCs w:val="24"/>
          <w:lang w:eastAsia="en-US"/>
        </w:rPr>
        <w:t>22</w:t>
      </w:r>
      <w:r w:rsidRPr="006A3F2B">
        <w:rPr>
          <w:rFonts w:ascii="Book Antiqua" w:hAnsi="Book Antiqua" w:cs="Book Antiqua"/>
          <w:sz w:val="24"/>
          <w:szCs w:val="24"/>
          <w:lang w:eastAsia="en-US"/>
        </w:rPr>
        <w:t>: 1571-1581 [PMID: 17845685 DOI: 10.1111/j.1440-1746.2007.05082.x]</w:t>
      </w:r>
    </w:p>
    <w:p w14:paraId="581ACDA8"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18 </w:t>
      </w:r>
      <w:r w:rsidRPr="006A3F2B">
        <w:rPr>
          <w:rFonts w:ascii="Book Antiqua" w:hAnsi="Book Antiqua" w:cs="Book Antiqua"/>
          <w:b/>
          <w:bCs/>
          <w:sz w:val="24"/>
          <w:szCs w:val="24"/>
          <w:lang w:eastAsia="en-US"/>
        </w:rPr>
        <w:t>Malfertheiner P</w:t>
      </w:r>
      <w:r w:rsidRPr="006A3F2B">
        <w:rPr>
          <w:rFonts w:ascii="Book Antiqua" w:hAnsi="Book Antiqua" w:cs="Book Antiqua"/>
          <w:sz w:val="24"/>
          <w:szCs w:val="24"/>
          <w:lang w:eastAsia="en-US"/>
        </w:rPr>
        <w:t>,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6A3F2B">
        <w:rPr>
          <w:rFonts w:ascii="Book Antiqua" w:hAnsi="Book Antiqua" w:cs="Book Antiqua"/>
          <w:i/>
          <w:iCs/>
          <w:sz w:val="24"/>
          <w:szCs w:val="24"/>
          <w:lang w:eastAsia="en-US"/>
        </w:rPr>
        <w:t>Gut</w:t>
      </w:r>
      <w:r w:rsidRPr="006A3F2B">
        <w:rPr>
          <w:rFonts w:ascii="Book Antiqua" w:hAnsi="Book Antiqua" w:cs="Book Antiqua"/>
          <w:sz w:val="24"/>
          <w:szCs w:val="24"/>
          <w:lang w:eastAsia="en-US"/>
        </w:rPr>
        <w:t> 2017; </w:t>
      </w:r>
      <w:r w:rsidRPr="006A3F2B">
        <w:rPr>
          <w:rFonts w:ascii="Book Antiqua" w:hAnsi="Book Antiqua" w:cs="Book Antiqua"/>
          <w:b/>
          <w:bCs/>
          <w:sz w:val="24"/>
          <w:szCs w:val="24"/>
          <w:lang w:eastAsia="en-US"/>
        </w:rPr>
        <w:t>66</w:t>
      </w:r>
      <w:r w:rsidRPr="006A3F2B">
        <w:rPr>
          <w:rFonts w:ascii="Book Antiqua" w:hAnsi="Book Antiqua" w:cs="Book Antiqua"/>
          <w:sz w:val="24"/>
          <w:szCs w:val="24"/>
          <w:lang w:eastAsia="en-US"/>
        </w:rPr>
        <w:t>: 6-30 [PMID: 27707777 DOI: 10.1136/gutjnl-2016-312288]</w:t>
      </w:r>
    </w:p>
    <w:p w14:paraId="1750983A"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19 </w:t>
      </w:r>
      <w:r w:rsidRPr="006A3F2B">
        <w:rPr>
          <w:rFonts w:ascii="Book Antiqua" w:hAnsi="Book Antiqua" w:cs="Book Antiqua"/>
          <w:b/>
          <w:bCs/>
          <w:sz w:val="24"/>
          <w:szCs w:val="24"/>
          <w:lang w:eastAsia="en-US"/>
        </w:rPr>
        <w:t>Heep M</w:t>
      </w:r>
      <w:r w:rsidRPr="006A3F2B">
        <w:rPr>
          <w:rFonts w:ascii="Book Antiqua" w:hAnsi="Book Antiqua" w:cs="Book Antiqua"/>
          <w:sz w:val="24"/>
          <w:szCs w:val="24"/>
          <w:lang w:eastAsia="en-US"/>
        </w:rPr>
        <w:t>, Kist M, Strobel S, Beck D, Lehn N. Secondary resistance among 554 isolates of Helicobacter pylori after failure of therapy. </w:t>
      </w:r>
      <w:r w:rsidRPr="006A3F2B">
        <w:rPr>
          <w:rFonts w:ascii="Book Antiqua" w:hAnsi="Book Antiqua" w:cs="Book Antiqua"/>
          <w:i/>
          <w:iCs/>
          <w:sz w:val="24"/>
          <w:szCs w:val="24"/>
          <w:lang w:eastAsia="en-US"/>
        </w:rPr>
        <w:t>Eur J Clin Microbiol Infect Dis</w:t>
      </w:r>
      <w:r w:rsidRPr="006A3F2B">
        <w:rPr>
          <w:rFonts w:ascii="Book Antiqua" w:hAnsi="Book Antiqua" w:cs="Book Antiqua"/>
          <w:sz w:val="24"/>
          <w:szCs w:val="24"/>
          <w:lang w:eastAsia="en-US"/>
        </w:rPr>
        <w:t> 2000; </w:t>
      </w:r>
      <w:r w:rsidRPr="006A3F2B">
        <w:rPr>
          <w:rFonts w:ascii="Book Antiqua" w:hAnsi="Book Antiqua" w:cs="Book Antiqua"/>
          <w:b/>
          <w:bCs/>
          <w:sz w:val="24"/>
          <w:szCs w:val="24"/>
          <w:lang w:eastAsia="en-US"/>
        </w:rPr>
        <w:t>19</w:t>
      </w:r>
      <w:r w:rsidRPr="006A3F2B">
        <w:rPr>
          <w:rFonts w:ascii="Book Antiqua" w:hAnsi="Book Antiqua" w:cs="Book Antiqua"/>
          <w:sz w:val="24"/>
          <w:szCs w:val="24"/>
          <w:lang w:eastAsia="en-US"/>
        </w:rPr>
        <w:t xml:space="preserve">: 538-541 [PMID: </w:t>
      </w:r>
      <w:bookmarkStart w:id="131" w:name="OLE_LINK150"/>
      <w:bookmarkStart w:id="132" w:name="OLE_LINK151"/>
      <w:r w:rsidRPr="006A3F2B">
        <w:rPr>
          <w:rFonts w:ascii="Book Antiqua" w:hAnsi="Book Antiqua" w:cs="Book Antiqua"/>
          <w:sz w:val="24"/>
          <w:szCs w:val="24"/>
          <w:lang w:eastAsia="en-US"/>
        </w:rPr>
        <w:t>10968325</w:t>
      </w:r>
      <w:bookmarkEnd w:id="131"/>
      <w:bookmarkEnd w:id="132"/>
      <w:r w:rsidRPr="006A3F2B">
        <w:rPr>
          <w:rFonts w:ascii="Book Antiqua" w:hAnsi="Book Antiqua" w:cs="Book Antiqua"/>
          <w:sz w:val="24"/>
          <w:szCs w:val="24"/>
          <w:lang w:eastAsia="en-US"/>
        </w:rPr>
        <w:t>]</w:t>
      </w:r>
    </w:p>
    <w:p w14:paraId="09EC95A8"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20 </w:t>
      </w:r>
      <w:r w:rsidRPr="006A3F2B">
        <w:rPr>
          <w:rFonts w:ascii="Book Antiqua" w:hAnsi="Book Antiqua" w:cs="Book Antiqua"/>
          <w:b/>
          <w:bCs/>
          <w:sz w:val="24"/>
          <w:szCs w:val="24"/>
          <w:lang w:eastAsia="en-US"/>
        </w:rPr>
        <w:t>Liu WZ</w:t>
      </w:r>
      <w:r w:rsidRPr="006A3F2B">
        <w:rPr>
          <w:rFonts w:ascii="Book Antiqua" w:hAnsi="Book Antiqua" w:cs="Book Antiqua"/>
          <w:sz w:val="24"/>
          <w:szCs w:val="24"/>
          <w:lang w:eastAsia="en-US"/>
        </w:rPr>
        <w:t>, Xie Y, Lu H, Cheng H, Zeng ZR, Zhou LY, Chen Y, Wang JB, Du YQ, Lu NH; Chinese Society of Gastroenterology, Chinese Study Group on Helicobacter pylori and Peptic Ulcer. Fifth Chinese National Consensus Report on the management of Helicobacter pylori infection. </w:t>
      </w:r>
      <w:r w:rsidRPr="006A3F2B">
        <w:rPr>
          <w:rFonts w:ascii="Book Antiqua" w:hAnsi="Book Antiqua" w:cs="Book Antiqua"/>
          <w:i/>
          <w:iCs/>
          <w:sz w:val="24"/>
          <w:szCs w:val="24"/>
          <w:lang w:eastAsia="en-US"/>
        </w:rPr>
        <w:t>Helicobacter</w:t>
      </w:r>
      <w:r w:rsidRPr="006A3F2B">
        <w:rPr>
          <w:rFonts w:ascii="Book Antiqua" w:hAnsi="Book Antiqua" w:cs="Book Antiqua"/>
          <w:sz w:val="24"/>
          <w:szCs w:val="24"/>
          <w:lang w:eastAsia="en-US"/>
        </w:rPr>
        <w:t> 2018; </w:t>
      </w:r>
      <w:r w:rsidRPr="006A3F2B">
        <w:rPr>
          <w:rFonts w:ascii="Book Antiqua" w:hAnsi="Book Antiqua" w:cs="Book Antiqua"/>
          <w:b/>
          <w:bCs/>
          <w:sz w:val="24"/>
          <w:szCs w:val="24"/>
          <w:lang w:eastAsia="en-US"/>
        </w:rPr>
        <w:t>23</w:t>
      </w:r>
      <w:r w:rsidRPr="006A3F2B">
        <w:rPr>
          <w:rFonts w:ascii="Book Antiqua" w:hAnsi="Book Antiqua" w:cs="Book Antiqua"/>
          <w:sz w:val="24"/>
          <w:szCs w:val="24"/>
          <w:lang w:eastAsia="en-US"/>
        </w:rPr>
        <w:t>: e12475 [PMID: 29512258 DOI: 10.1111/hel.12475]</w:t>
      </w:r>
    </w:p>
    <w:p w14:paraId="5436046E"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21 </w:t>
      </w:r>
      <w:r w:rsidRPr="006A3F2B">
        <w:rPr>
          <w:rFonts w:ascii="Book Antiqua" w:hAnsi="Book Antiqua" w:cs="Book Antiqua"/>
          <w:b/>
          <w:bCs/>
          <w:sz w:val="24"/>
          <w:szCs w:val="24"/>
          <w:lang w:eastAsia="en-US"/>
        </w:rPr>
        <w:t>Fakheri H</w:t>
      </w:r>
      <w:r w:rsidRPr="006A3F2B">
        <w:rPr>
          <w:rFonts w:ascii="Book Antiqua" w:hAnsi="Book Antiqua" w:cs="Book Antiqua"/>
          <w:sz w:val="24"/>
          <w:szCs w:val="24"/>
          <w:lang w:eastAsia="en-US"/>
        </w:rPr>
        <w:t>, Bari Z, Sardarian H. A modified bismuth-containing quadruple therapy including a short course of furazolidone for Helicobacter pylori eradication after sequential therapy failure. </w:t>
      </w:r>
      <w:r w:rsidRPr="006A3F2B">
        <w:rPr>
          <w:rFonts w:ascii="Book Antiqua" w:hAnsi="Book Antiqua" w:cs="Book Antiqua"/>
          <w:i/>
          <w:iCs/>
          <w:sz w:val="24"/>
          <w:szCs w:val="24"/>
          <w:lang w:eastAsia="en-US"/>
        </w:rPr>
        <w:t>Helicobacter</w:t>
      </w:r>
      <w:r w:rsidRPr="006A3F2B">
        <w:rPr>
          <w:rFonts w:ascii="Book Antiqua" w:hAnsi="Book Antiqua" w:cs="Book Antiqua"/>
          <w:sz w:val="24"/>
          <w:szCs w:val="24"/>
          <w:lang w:eastAsia="en-US"/>
        </w:rPr>
        <w:t> 2012; </w:t>
      </w:r>
      <w:r w:rsidRPr="006A3F2B">
        <w:rPr>
          <w:rFonts w:ascii="Book Antiqua" w:hAnsi="Book Antiqua" w:cs="Book Antiqua"/>
          <w:b/>
          <w:bCs/>
          <w:sz w:val="24"/>
          <w:szCs w:val="24"/>
          <w:lang w:eastAsia="en-US"/>
        </w:rPr>
        <w:t>17</w:t>
      </w:r>
      <w:r w:rsidRPr="006A3F2B">
        <w:rPr>
          <w:rFonts w:ascii="Book Antiqua" w:hAnsi="Book Antiqua" w:cs="Book Antiqua"/>
          <w:sz w:val="24"/>
          <w:szCs w:val="24"/>
          <w:lang w:eastAsia="en-US"/>
        </w:rPr>
        <w:t>: 264-268 [PMID: 22759325 DOI: 10.1111/j.1523-5378.2012.00946.x]</w:t>
      </w:r>
    </w:p>
    <w:p w14:paraId="3754C4DB"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22 </w:t>
      </w:r>
      <w:r w:rsidRPr="006A3F2B">
        <w:rPr>
          <w:rFonts w:ascii="Book Antiqua" w:hAnsi="Book Antiqua" w:cs="Book Antiqua"/>
          <w:b/>
          <w:bCs/>
          <w:sz w:val="24"/>
          <w:szCs w:val="24"/>
          <w:lang w:eastAsia="en-US"/>
        </w:rPr>
        <w:t>Song Z</w:t>
      </w:r>
      <w:r w:rsidRPr="006A3F2B">
        <w:rPr>
          <w:rFonts w:ascii="Book Antiqua" w:hAnsi="Book Antiqua" w:cs="Book Antiqua"/>
          <w:sz w:val="24"/>
          <w:szCs w:val="24"/>
          <w:lang w:eastAsia="en-US"/>
        </w:rPr>
        <w:t>, Suo B, Zhang L, Zhou L. Rabeprazole, Minocycline, Amoxicillin, and Bismuth as First-Line and Second-Line Regimens for Helicobacter pylori Eradication. </w:t>
      </w:r>
      <w:r w:rsidRPr="006A3F2B">
        <w:rPr>
          <w:rFonts w:ascii="Book Antiqua" w:hAnsi="Book Antiqua" w:cs="Book Antiqua"/>
          <w:i/>
          <w:iCs/>
          <w:sz w:val="24"/>
          <w:szCs w:val="24"/>
          <w:lang w:eastAsia="en-US"/>
        </w:rPr>
        <w:t>Helicobacter</w:t>
      </w:r>
      <w:r w:rsidRPr="006A3F2B">
        <w:rPr>
          <w:rFonts w:ascii="Book Antiqua" w:hAnsi="Book Antiqua" w:cs="Book Antiqua"/>
          <w:sz w:val="24"/>
          <w:szCs w:val="24"/>
          <w:lang w:eastAsia="en-US"/>
        </w:rPr>
        <w:t> 2016; </w:t>
      </w:r>
      <w:r w:rsidRPr="006A3F2B">
        <w:rPr>
          <w:rFonts w:ascii="Book Antiqua" w:hAnsi="Book Antiqua" w:cs="Book Antiqua"/>
          <w:b/>
          <w:bCs/>
          <w:sz w:val="24"/>
          <w:szCs w:val="24"/>
          <w:lang w:eastAsia="en-US"/>
        </w:rPr>
        <w:t>21</w:t>
      </w:r>
      <w:r w:rsidRPr="006A3F2B">
        <w:rPr>
          <w:rFonts w:ascii="Book Antiqua" w:hAnsi="Book Antiqua" w:cs="Book Antiqua"/>
          <w:sz w:val="24"/>
          <w:szCs w:val="24"/>
          <w:lang w:eastAsia="en-US"/>
        </w:rPr>
        <w:t>: 462-470 [PMID: 27060292 DOI: 10.1111/hel.12313]</w:t>
      </w:r>
    </w:p>
    <w:p w14:paraId="4A10D7AE"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23 </w:t>
      </w:r>
      <w:r w:rsidRPr="006A3F2B">
        <w:rPr>
          <w:rFonts w:ascii="Book Antiqua" w:hAnsi="Book Antiqua" w:cs="Book Antiqua"/>
          <w:b/>
          <w:bCs/>
          <w:sz w:val="24"/>
          <w:szCs w:val="24"/>
          <w:lang w:eastAsia="en-US"/>
        </w:rPr>
        <w:t>Safavi M</w:t>
      </w:r>
      <w:r w:rsidRPr="006A3F2B">
        <w:rPr>
          <w:rFonts w:ascii="Book Antiqua" w:hAnsi="Book Antiqua" w:cs="Book Antiqua"/>
          <w:sz w:val="24"/>
          <w:szCs w:val="24"/>
          <w:lang w:eastAsia="en-US"/>
        </w:rPr>
        <w:t>, Sabourian R, Foroumadi A. Treatment of Helicobacter pylori infection: Current and future insights. </w:t>
      </w:r>
      <w:r w:rsidRPr="006A3F2B">
        <w:rPr>
          <w:rFonts w:ascii="Book Antiqua" w:hAnsi="Book Antiqua" w:cs="Book Antiqua"/>
          <w:i/>
          <w:iCs/>
          <w:sz w:val="24"/>
          <w:szCs w:val="24"/>
          <w:lang w:eastAsia="en-US"/>
        </w:rPr>
        <w:t>World J Clin Cases</w:t>
      </w:r>
      <w:r w:rsidRPr="006A3F2B">
        <w:rPr>
          <w:rFonts w:ascii="Book Antiqua" w:hAnsi="Book Antiqua" w:cs="Book Antiqua"/>
          <w:sz w:val="24"/>
          <w:szCs w:val="24"/>
          <w:lang w:eastAsia="en-US"/>
        </w:rPr>
        <w:t> 2016; </w:t>
      </w:r>
      <w:r w:rsidRPr="006A3F2B">
        <w:rPr>
          <w:rFonts w:ascii="Book Antiqua" w:hAnsi="Book Antiqua" w:cs="Book Antiqua"/>
          <w:b/>
          <w:bCs/>
          <w:sz w:val="24"/>
          <w:szCs w:val="24"/>
          <w:lang w:eastAsia="en-US"/>
        </w:rPr>
        <w:t>4</w:t>
      </w:r>
      <w:r w:rsidRPr="006A3F2B">
        <w:rPr>
          <w:rFonts w:ascii="Book Antiqua" w:hAnsi="Book Antiqua" w:cs="Book Antiqua"/>
          <w:sz w:val="24"/>
          <w:szCs w:val="24"/>
          <w:lang w:eastAsia="en-US"/>
        </w:rPr>
        <w:t>: 5-19 [PMID: 26798626 DOI: 10.12998/wjcc.v4.i1.5]</w:t>
      </w:r>
    </w:p>
    <w:p w14:paraId="032F0B0D"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24 </w:t>
      </w:r>
      <w:r w:rsidRPr="006A3F2B">
        <w:rPr>
          <w:rFonts w:ascii="Book Antiqua" w:hAnsi="Book Antiqua" w:cs="Book Antiqua"/>
          <w:b/>
          <w:bCs/>
          <w:sz w:val="24"/>
          <w:szCs w:val="24"/>
          <w:lang w:eastAsia="en-US"/>
        </w:rPr>
        <w:t>Liang X</w:t>
      </w:r>
      <w:r w:rsidRPr="006A3F2B">
        <w:rPr>
          <w:rFonts w:ascii="Book Antiqua" w:hAnsi="Book Antiqua" w:cs="Book Antiqua"/>
          <w:sz w:val="24"/>
          <w:szCs w:val="24"/>
          <w:lang w:eastAsia="en-US"/>
        </w:rPr>
        <w:t>, Xu X, Zheng Q, Zhang W, Sun Q, Liu W, Xiao S, Lu H. Efficacy of bismuth-containing quadruple therapies for clarithromycin-, metronidazole-, and fluoroquinolone-resistant Helicobacter pylori infections in a prospective study. </w:t>
      </w:r>
      <w:r w:rsidRPr="006A3F2B">
        <w:rPr>
          <w:rFonts w:ascii="Book Antiqua" w:hAnsi="Book Antiqua" w:cs="Book Antiqua"/>
          <w:i/>
          <w:iCs/>
          <w:sz w:val="24"/>
          <w:szCs w:val="24"/>
          <w:lang w:eastAsia="en-US"/>
        </w:rPr>
        <w:t xml:space="preserve">Clin </w:t>
      </w:r>
      <w:r w:rsidRPr="006A3F2B">
        <w:rPr>
          <w:rFonts w:ascii="Book Antiqua" w:hAnsi="Book Antiqua" w:cs="Book Antiqua"/>
          <w:i/>
          <w:iCs/>
          <w:sz w:val="24"/>
          <w:szCs w:val="24"/>
          <w:lang w:eastAsia="en-US"/>
        </w:rPr>
        <w:lastRenderedPageBreak/>
        <w:t>Gastroenterol Hepatol</w:t>
      </w:r>
      <w:r w:rsidRPr="006A3F2B">
        <w:rPr>
          <w:rFonts w:ascii="Book Antiqua" w:hAnsi="Book Antiqua" w:cs="Book Antiqua"/>
          <w:sz w:val="24"/>
          <w:szCs w:val="24"/>
          <w:lang w:eastAsia="en-US"/>
        </w:rPr>
        <w:t> 2013; </w:t>
      </w:r>
      <w:r w:rsidRPr="006A3F2B">
        <w:rPr>
          <w:rFonts w:ascii="Book Antiqua" w:hAnsi="Book Antiqua" w:cs="Book Antiqua"/>
          <w:b/>
          <w:bCs/>
          <w:sz w:val="24"/>
          <w:szCs w:val="24"/>
          <w:lang w:eastAsia="en-US"/>
        </w:rPr>
        <w:t>11</w:t>
      </w:r>
      <w:r w:rsidRPr="006A3F2B">
        <w:rPr>
          <w:rFonts w:ascii="Book Antiqua" w:hAnsi="Book Antiqua" w:cs="Book Antiqua"/>
          <w:sz w:val="24"/>
          <w:szCs w:val="24"/>
          <w:lang w:eastAsia="en-US"/>
        </w:rPr>
        <w:t>: 802-7.e1 [PMID: 23376004 DOI: 10.1016/j.cgh.2013.01.008]</w:t>
      </w:r>
    </w:p>
    <w:p w14:paraId="3EC7A739"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25 </w:t>
      </w:r>
      <w:r w:rsidRPr="006A3F2B">
        <w:rPr>
          <w:rFonts w:ascii="Book Antiqua" w:hAnsi="Book Antiqua" w:cs="Book Antiqua"/>
          <w:b/>
          <w:bCs/>
          <w:sz w:val="24"/>
          <w:szCs w:val="24"/>
          <w:lang w:eastAsia="en-US"/>
        </w:rPr>
        <w:t>Cheng H</w:t>
      </w:r>
      <w:r w:rsidRPr="006A3F2B">
        <w:rPr>
          <w:rFonts w:ascii="Book Antiqua" w:hAnsi="Book Antiqua" w:cs="Book Antiqua"/>
          <w:sz w:val="24"/>
          <w:szCs w:val="24"/>
          <w:lang w:eastAsia="en-US"/>
        </w:rPr>
        <w:t>, Hu FL. Furazolidone, amoxicillin, bismuth and rabeprazole quadruple rescue therapy for the eradication of Helicobacter pylori. </w:t>
      </w:r>
      <w:r w:rsidRPr="006A3F2B">
        <w:rPr>
          <w:rFonts w:ascii="Book Antiqua" w:hAnsi="Book Antiqua" w:cs="Book Antiqua"/>
          <w:i/>
          <w:iCs/>
          <w:sz w:val="24"/>
          <w:szCs w:val="24"/>
          <w:lang w:eastAsia="en-US"/>
        </w:rPr>
        <w:t>World J Gastroenterol</w:t>
      </w:r>
      <w:r w:rsidRPr="006A3F2B">
        <w:rPr>
          <w:rFonts w:ascii="Book Antiqua" w:hAnsi="Book Antiqua" w:cs="Book Antiqua"/>
          <w:sz w:val="24"/>
          <w:szCs w:val="24"/>
          <w:lang w:eastAsia="en-US"/>
        </w:rPr>
        <w:t> 2009; </w:t>
      </w:r>
      <w:r w:rsidRPr="006A3F2B">
        <w:rPr>
          <w:rFonts w:ascii="Book Antiqua" w:hAnsi="Book Antiqua" w:cs="Book Antiqua"/>
          <w:b/>
          <w:bCs/>
          <w:sz w:val="24"/>
          <w:szCs w:val="24"/>
          <w:lang w:eastAsia="en-US"/>
        </w:rPr>
        <w:t>15</w:t>
      </w:r>
      <w:r w:rsidRPr="006A3F2B">
        <w:rPr>
          <w:rFonts w:ascii="Book Antiqua" w:hAnsi="Book Antiqua" w:cs="Book Antiqua"/>
          <w:sz w:val="24"/>
          <w:szCs w:val="24"/>
          <w:lang w:eastAsia="en-US"/>
        </w:rPr>
        <w:t>: 860-864 [PMID: 19230048]</w:t>
      </w:r>
    </w:p>
    <w:p w14:paraId="0C6703B7"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26 </w:t>
      </w:r>
      <w:r w:rsidRPr="006A3F2B">
        <w:rPr>
          <w:rFonts w:ascii="Book Antiqua" w:hAnsi="Book Antiqua" w:cs="Book Antiqua"/>
          <w:b/>
          <w:bCs/>
          <w:sz w:val="24"/>
          <w:szCs w:val="24"/>
          <w:lang w:eastAsia="en-US"/>
        </w:rPr>
        <w:t>Xie Y</w:t>
      </w:r>
      <w:r w:rsidRPr="006A3F2B">
        <w:rPr>
          <w:rFonts w:ascii="Book Antiqua" w:hAnsi="Book Antiqua" w:cs="Book Antiqua"/>
          <w:sz w:val="24"/>
          <w:szCs w:val="24"/>
          <w:lang w:eastAsia="en-US"/>
        </w:rPr>
        <w:t>, Zhu Y, Zhou H, Lu ZF, Yang Z, Shu X, Guo XB, Fan HZ, Tang JH, Zeng XP, Wen JB, Li XQ, He XX, Ma JH, Liu DS, Huang CB, Xu NJ, Wang NR, Lu NH. Furazolidone-based triple and quadruple eradication therapy for Helicobacter pylori infection. </w:t>
      </w:r>
      <w:r w:rsidRPr="006A3F2B">
        <w:rPr>
          <w:rFonts w:ascii="Book Antiqua" w:hAnsi="Book Antiqua" w:cs="Book Antiqua"/>
          <w:i/>
          <w:iCs/>
          <w:sz w:val="24"/>
          <w:szCs w:val="24"/>
          <w:lang w:eastAsia="en-US"/>
        </w:rPr>
        <w:t>World J Gastroenterol</w:t>
      </w:r>
      <w:r w:rsidRPr="006A3F2B">
        <w:rPr>
          <w:rFonts w:ascii="Book Antiqua" w:hAnsi="Book Antiqua" w:cs="Book Antiqua"/>
          <w:sz w:val="24"/>
          <w:szCs w:val="24"/>
          <w:lang w:eastAsia="en-US"/>
        </w:rPr>
        <w:t> 2014; </w:t>
      </w:r>
      <w:r w:rsidRPr="006A3F2B">
        <w:rPr>
          <w:rFonts w:ascii="Book Antiqua" w:hAnsi="Book Antiqua" w:cs="Book Antiqua"/>
          <w:b/>
          <w:bCs/>
          <w:sz w:val="24"/>
          <w:szCs w:val="24"/>
          <w:lang w:eastAsia="en-US"/>
        </w:rPr>
        <w:t>20</w:t>
      </w:r>
      <w:r w:rsidRPr="006A3F2B">
        <w:rPr>
          <w:rFonts w:ascii="Book Antiqua" w:hAnsi="Book Antiqua" w:cs="Book Antiqua"/>
          <w:sz w:val="24"/>
          <w:szCs w:val="24"/>
          <w:lang w:eastAsia="en-US"/>
        </w:rPr>
        <w:t>: 11415-11421 [PMID: 25170230 DOI: 10.3748/wjg.v20.i32.11415]</w:t>
      </w:r>
    </w:p>
    <w:p w14:paraId="67062AF7"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27 </w:t>
      </w:r>
      <w:r w:rsidRPr="006A3F2B">
        <w:rPr>
          <w:rFonts w:ascii="Book Antiqua" w:hAnsi="Book Antiqua" w:cs="Book Antiqua"/>
          <w:b/>
          <w:bCs/>
          <w:sz w:val="24"/>
          <w:szCs w:val="24"/>
          <w:lang w:eastAsia="en-US"/>
        </w:rPr>
        <w:t>Khademi F</w:t>
      </w:r>
      <w:r w:rsidRPr="006A3F2B">
        <w:rPr>
          <w:rFonts w:ascii="Book Antiqua" w:hAnsi="Book Antiqua" w:cs="Book Antiqua"/>
          <w:sz w:val="24"/>
          <w:szCs w:val="24"/>
          <w:lang w:eastAsia="en-US"/>
        </w:rPr>
        <w:t>, Poursina F, Hosseini E, Akbari M, Safaei HG. Helicobacter pylori in Iran: A systematic review on the antibiotic resistance. </w:t>
      </w:r>
      <w:r w:rsidRPr="006A3F2B">
        <w:rPr>
          <w:rFonts w:ascii="Book Antiqua" w:hAnsi="Book Antiqua" w:cs="Book Antiqua"/>
          <w:i/>
          <w:iCs/>
          <w:sz w:val="24"/>
          <w:szCs w:val="24"/>
          <w:lang w:eastAsia="en-US"/>
        </w:rPr>
        <w:t>Iran J Basic Med Sci</w:t>
      </w:r>
      <w:r w:rsidRPr="006A3F2B">
        <w:rPr>
          <w:rFonts w:ascii="Book Antiqua" w:hAnsi="Book Antiqua" w:cs="Book Antiqua"/>
          <w:sz w:val="24"/>
          <w:szCs w:val="24"/>
          <w:lang w:eastAsia="en-US"/>
        </w:rPr>
        <w:t> 2015; </w:t>
      </w:r>
      <w:r w:rsidRPr="006A3F2B">
        <w:rPr>
          <w:rFonts w:ascii="Book Antiqua" w:hAnsi="Book Antiqua" w:cs="Book Antiqua"/>
          <w:b/>
          <w:bCs/>
          <w:sz w:val="24"/>
          <w:szCs w:val="24"/>
          <w:lang w:eastAsia="en-US"/>
        </w:rPr>
        <w:t>18</w:t>
      </w:r>
      <w:r w:rsidRPr="006A3F2B">
        <w:rPr>
          <w:rFonts w:ascii="Book Antiqua" w:hAnsi="Book Antiqua" w:cs="Book Antiqua"/>
          <w:sz w:val="24"/>
          <w:szCs w:val="24"/>
          <w:lang w:eastAsia="en-US"/>
        </w:rPr>
        <w:t xml:space="preserve">: 2-7 [PMID: </w:t>
      </w:r>
      <w:bookmarkStart w:id="133" w:name="OLE_LINK152"/>
      <w:bookmarkStart w:id="134" w:name="OLE_LINK153"/>
      <w:r w:rsidRPr="006A3F2B">
        <w:rPr>
          <w:rFonts w:ascii="Book Antiqua" w:hAnsi="Book Antiqua" w:cs="Book Antiqua"/>
          <w:sz w:val="24"/>
          <w:szCs w:val="24"/>
          <w:lang w:eastAsia="en-US"/>
        </w:rPr>
        <w:t>25810869</w:t>
      </w:r>
      <w:bookmarkEnd w:id="133"/>
      <w:bookmarkEnd w:id="134"/>
      <w:r w:rsidRPr="006A3F2B">
        <w:rPr>
          <w:rFonts w:ascii="Book Antiqua" w:hAnsi="Book Antiqua" w:cs="Book Antiqua"/>
          <w:sz w:val="24"/>
          <w:szCs w:val="24"/>
          <w:lang w:eastAsia="en-US"/>
        </w:rPr>
        <w:t>]</w:t>
      </w:r>
    </w:p>
    <w:p w14:paraId="72AB3B5D" w14:textId="4CC395F3"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28 </w:t>
      </w:r>
      <w:r w:rsidRPr="006A3F2B">
        <w:rPr>
          <w:rFonts w:ascii="Book Antiqua" w:hAnsi="Book Antiqua" w:cs="Book Antiqua"/>
          <w:b/>
          <w:bCs/>
          <w:sz w:val="24"/>
          <w:szCs w:val="24"/>
          <w:lang w:eastAsia="en-US"/>
        </w:rPr>
        <w:t>Sun QJ</w:t>
      </w:r>
      <w:r w:rsidRPr="006A3F2B">
        <w:rPr>
          <w:rFonts w:ascii="Book Antiqua" w:hAnsi="Book Antiqua" w:cs="Book Antiqua"/>
          <w:sz w:val="24"/>
          <w:szCs w:val="24"/>
          <w:lang w:eastAsia="en-US"/>
        </w:rPr>
        <w:t>, Liang X, Zheng Q, Gu WQ, Liu WZ, Xiao SD, Lu H. Resistance of Helicobacter pylori to antibiotics from 2000 to 2009 in Shanghai. </w:t>
      </w:r>
      <w:r w:rsidRPr="006A3F2B">
        <w:rPr>
          <w:rFonts w:ascii="Book Antiqua" w:hAnsi="Book Antiqua" w:cs="Book Antiqua"/>
          <w:i/>
          <w:iCs/>
          <w:sz w:val="24"/>
          <w:szCs w:val="24"/>
          <w:lang w:eastAsia="en-US"/>
        </w:rPr>
        <w:t>World J Gastroenterol</w:t>
      </w:r>
      <w:r w:rsidRPr="006A3F2B">
        <w:rPr>
          <w:rFonts w:ascii="Book Antiqua" w:hAnsi="Book Antiqua" w:cs="Book Antiqua"/>
          <w:sz w:val="24"/>
          <w:szCs w:val="24"/>
          <w:lang w:eastAsia="en-US"/>
        </w:rPr>
        <w:t> 2010; </w:t>
      </w:r>
      <w:r w:rsidRPr="006A3F2B">
        <w:rPr>
          <w:rFonts w:ascii="Book Antiqua" w:hAnsi="Book Antiqua" w:cs="Book Antiqua"/>
          <w:b/>
          <w:bCs/>
          <w:sz w:val="24"/>
          <w:szCs w:val="24"/>
          <w:lang w:eastAsia="en-US"/>
        </w:rPr>
        <w:t>16</w:t>
      </w:r>
      <w:r w:rsidRPr="006A3F2B">
        <w:rPr>
          <w:rFonts w:ascii="Book Antiqua" w:hAnsi="Book Antiqua" w:cs="Book Antiqua"/>
          <w:sz w:val="24"/>
          <w:szCs w:val="24"/>
          <w:lang w:eastAsia="en-US"/>
        </w:rPr>
        <w:t xml:space="preserve">: 5118-5121 [PMID: </w:t>
      </w:r>
      <w:bookmarkStart w:id="135" w:name="OLE_LINK154"/>
      <w:bookmarkStart w:id="136" w:name="OLE_LINK155"/>
      <w:r w:rsidRPr="006A3F2B">
        <w:rPr>
          <w:rFonts w:ascii="Book Antiqua" w:hAnsi="Book Antiqua" w:cs="Book Antiqua"/>
          <w:sz w:val="24"/>
          <w:szCs w:val="24"/>
          <w:lang w:eastAsia="en-US"/>
        </w:rPr>
        <w:t>20976850</w:t>
      </w:r>
      <w:bookmarkEnd w:id="135"/>
      <w:bookmarkEnd w:id="136"/>
      <w:r w:rsidR="002B7E50">
        <w:rPr>
          <w:rFonts w:ascii="Book Antiqua" w:hAnsi="Book Antiqua" w:cs="Book Antiqua" w:hint="eastAsia"/>
          <w:sz w:val="24"/>
          <w:szCs w:val="24"/>
        </w:rPr>
        <w:t xml:space="preserve"> DOI: </w:t>
      </w:r>
      <w:r w:rsidR="002B7E50" w:rsidRPr="002B7E50">
        <w:rPr>
          <w:rFonts w:ascii="Book Antiqua" w:hAnsi="Book Antiqua" w:cs="Book Antiqua"/>
          <w:sz w:val="24"/>
          <w:szCs w:val="24"/>
        </w:rPr>
        <w:t>10.3748/wjg.v16.i40.5118</w:t>
      </w:r>
      <w:r w:rsidRPr="006A3F2B">
        <w:rPr>
          <w:rFonts w:ascii="Book Antiqua" w:hAnsi="Book Antiqua" w:cs="Book Antiqua"/>
          <w:sz w:val="24"/>
          <w:szCs w:val="24"/>
          <w:lang w:eastAsia="en-US"/>
        </w:rPr>
        <w:t>]</w:t>
      </w:r>
    </w:p>
    <w:p w14:paraId="2E1165BC" w14:textId="0346C0FA"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29 </w:t>
      </w:r>
      <w:r w:rsidRPr="006A3F2B">
        <w:rPr>
          <w:rFonts w:ascii="Book Antiqua" w:hAnsi="Book Antiqua" w:cs="Book Antiqua"/>
          <w:b/>
          <w:bCs/>
          <w:sz w:val="24"/>
          <w:szCs w:val="24"/>
          <w:lang w:eastAsia="en-US"/>
        </w:rPr>
        <w:t>Shu X</w:t>
      </w:r>
      <w:r w:rsidRPr="006A3F2B">
        <w:rPr>
          <w:rFonts w:ascii="Book Antiqua" w:hAnsi="Book Antiqua" w:cs="Book Antiqua"/>
          <w:sz w:val="24"/>
          <w:szCs w:val="24"/>
          <w:lang w:eastAsia="en-US"/>
        </w:rPr>
        <w:t>, Yin G, Liu M, Peng K, Zhao H, Jiang M. Antibiotics resistance of Helicobacter pylori in children with upper gastrointestinal symptoms in Hangzhou, China. </w:t>
      </w:r>
      <w:r w:rsidRPr="006A3F2B">
        <w:rPr>
          <w:rFonts w:ascii="Book Antiqua" w:hAnsi="Book Antiqua" w:cs="Book Antiqua"/>
          <w:i/>
          <w:iCs/>
          <w:sz w:val="24"/>
          <w:szCs w:val="24"/>
          <w:lang w:eastAsia="en-US"/>
        </w:rPr>
        <w:t>Helicobacter</w:t>
      </w:r>
      <w:r w:rsidRPr="006A3F2B">
        <w:rPr>
          <w:rFonts w:ascii="Book Antiqua" w:hAnsi="Book Antiqua" w:cs="Book Antiqua"/>
          <w:sz w:val="24"/>
          <w:szCs w:val="24"/>
          <w:lang w:eastAsia="en-US"/>
        </w:rPr>
        <w:t> 2018; </w:t>
      </w:r>
      <w:r w:rsidRPr="006A3F2B">
        <w:rPr>
          <w:rFonts w:ascii="Book Antiqua" w:hAnsi="Book Antiqua" w:cs="Book Antiqua"/>
          <w:b/>
          <w:bCs/>
          <w:sz w:val="24"/>
          <w:szCs w:val="24"/>
          <w:lang w:eastAsia="en-US"/>
        </w:rPr>
        <w:t>23</w:t>
      </w:r>
      <w:r w:rsidRPr="006A3F2B">
        <w:rPr>
          <w:rFonts w:ascii="Book Antiqua" w:hAnsi="Book Antiqua" w:cs="Book Antiqua"/>
          <w:sz w:val="24"/>
          <w:szCs w:val="24"/>
          <w:lang w:eastAsia="en-US"/>
        </w:rPr>
        <w:t>: e12481 [PMID: 29528162</w:t>
      </w:r>
      <w:r>
        <w:rPr>
          <w:rFonts w:ascii="Book Antiqua" w:hAnsi="Book Antiqua" w:cs="Book Antiqua"/>
          <w:sz w:val="24"/>
          <w:szCs w:val="24"/>
          <w:lang w:eastAsia="en-US"/>
        </w:rPr>
        <w:t xml:space="preserve"> </w:t>
      </w:r>
      <w:r w:rsidRPr="006A3F2B">
        <w:rPr>
          <w:rFonts w:ascii="Book Antiqua" w:hAnsi="Book Antiqua" w:cs="Book Antiqua"/>
          <w:sz w:val="24"/>
          <w:szCs w:val="24"/>
          <w:lang w:eastAsia="en-US"/>
        </w:rPr>
        <w:t>DOI: 10.1111/hel.12481]</w:t>
      </w:r>
    </w:p>
    <w:p w14:paraId="6C789604"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30 </w:t>
      </w:r>
      <w:r w:rsidRPr="006A3F2B">
        <w:rPr>
          <w:rFonts w:ascii="Book Antiqua" w:hAnsi="Book Antiqua" w:cs="Book Antiqua"/>
          <w:b/>
          <w:bCs/>
          <w:sz w:val="24"/>
          <w:szCs w:val="24"/>
          <w:lang w:eastAsia="en-US"/>
        </w:rPr>
        <w:t>Shiota S</w:t>
      </w:r>
      <w:r w:rsidRPr="006A3F2B">
        <w:rPr>
          <w:rFonts w:ascii="Book Antiqua" w:hAnsi="Book Antiqua" w:cs="Book Antiqua"/>
          <w:sz w:val="24"/>
          <w:szCs w:val="24"/>
          <w:lang w:eastAsia="en-US"/>
        </w:rPr>
        <w:t>, Reddy R, Alsarraj A, El-Serag HB, Graham DY. Antibiotic Resistance of Helicobacter pylori Among Male United States Veterans. </w:t>
      </w:r>
      <w:r w:rsidRPr="006A3F2B">
        <w:rPr>
          <w:rFonts w:ascii="Book Antiqua" w:hAnsi="Book Antiqua" w:cs="Book Antiqua"/>
          <w:i/>
          <w:iCs/>
          <w:sz w:val="24"/>
          <w:szCs w:val="24"/>
          <w:lang w:eastAsia="en-US"/>
        </w:rPr>
        <w:t>Clin Gastroenterol Hepatol</w:t>
      </w:r>
      <w:r w:rsidRPr="006A3F2B">
        <w:rPr>
          <w:rFonts w:ascii="Book Antiqua" w:hAnsi="Book Antiqua" w:cs="Book Antiqua"/>
          <w:sz w:val="24"/>
          <w:szCs w:val="24"/>
          <w:lang w:eastAsia="en-US"/>
        </w:rPr>
        <w:t> 2015; </w:t>
      </w:r>
      <w:r w:rsidRPr="006A3F2B">
        <w:rPr>
          <w:rFonts w:ascii="Book Antiqua" w:hAnsi="Book Antiqua" w:cs="Book Antiqua"/>
          <w:b/>
          <w:bCs/>
          <w:sz w:val="24"/>
          <w:szCs w:val="24"/>
          <w:lang w:eastAsia="en-US"/>
        </w:rPr>
        <w:t>13</w:t>
      </w:r>
      <w:r w:rsidRPr="006A3F2B">
        <w:rPr>
          <w:rFonts w:ascii="Book Antiqua" w:hAnsi="Book Antiqua" w:cs="Book Antiqua"/>
          <w:sz w:val="24"/>
          <w:szCs w:val="24"/>
          <w:lang w:eastAsia="en-US"/>
        </w:rPr>
        <w:t>: 1616-1624 [PMID: 25681693 DOI: 10.1016/j.cgh.2015.02.005]</w:t>
      </w:r>
    </w:p>
    <w:p w14:paraId="6920048C"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31 </w:t>
      </w:r>
      <w:r w:rsidRPr="006A3F2B">
        <w:rPr>
          <w:rFonts w:ascii="Book Antiqua" w:hAnsi="Book Antiqua" w:cs="Book Antiqua"/>
          <w:b/>
          <w:bCs/>
          <w:sz w:val="24"/>
          <w:szCs w:val="24"/>
          <w:lang w:eastAsia="en-US"/>
        </w:rPr>
        <w:t>Dore MP</w:t>
      </w:r>
      <w:r w:rsidRPr="006A3F2B">
        <w:rPr>
          <w:rFonts w:ascii="Book Antiqua" w:hAnsi="Book Antiqua" w:cs="Book Antiqua"/>
          <w:sz w:val="24"/>
          <w:szCs w:val="24"/>
          <w:lang w:eastAsia="en-US"/>
        </w:rPr>
        <w:t>, Lu H, Graham DY. Role of bismuth in improving Helicobacter pylori eradication with triple therapy. </w:t>
      </w:r>
      <w:r w:rsidRPr="006A3F2B">
        <w:rPr>
          <w:rFonts w:ascii="Book Antiqua" w:hAnsi="Book Antiqua" w:cs="Book Antiqua"/>
          <w:i/>
          <w:iCs/>
          <w:sz w:val="24"/>
          <w:szCs w:val="24"/>
          <w:lang w:eastAsia="en-US"/>
        </w:rPr>
        <w:t>Gut</w:t>
      </w:r>
      <w:r w:rsidRPr="006A3F2B">
        <w:rPr>
          <w:rFonts w:ascii="Book Antiqua" w:hAnsi="Book Antiqua" w:cs="Book Antiqua"/>
          <w:sz w:val="24"/>
          <w:szCs w:val="24"/>
          <w:lang w:eastAsia="en-US"/>
        </w:rPr>
        <w:t> 2016; </w:t>
      </w:r>
      <w:r w:rsidRPr="006A3F2B">
        <w:rPr>
          <w:rFonts w:ascii="Book Antiqua" w:hAnsi="Book Antiqua" w:cs="Book Antiqua"/>
          <w:b/>
          <w:bCs/>
          <w:sz w:val="24"/>
          <w:szCs w:val="24"/>
          <w:lang w:eastAsia="en-US"/>
        </w:rPr>
        <w:t>65</w:t>
      </w:r>
      <w:r w:rsidRPr="006A3F2B">
        <w:rPr>
          <w:rFonts w:ascii="Book Antiqua" w:hAnsi="Book Antiqua" w:cs="Book Antiqua"/>
          <w:sz w:val="24"/>
          <w:szCs w:val="24"/>
          <w:lang w:eastAsia="en-US"/>
        </w:rPr>
        <w:t>: 870-878 [PMID: 26848181 DOI: 10.1136/gutjnl-2015-311019]</w:t>
      </w:r>
    </w:p>
    <w:p w14:paraId="0C5B5AAF"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32 </w:t>
      </w:r>
      <w:r w:rsidRPr="006A3F2B">
        <w:rPr>
          <w:rFonts w:ascii="Book Antiqua" w:hAnsi="Book Antiqua" w:cs="Book Antiqua"/>
          <w:b/>
          <w:bCs/>
          <w:sz w:val="24"/>
          <w:szCs w:val="24"/>
          <w:lang w:eastAsia="en-US"/>
        </w:rPr>
        <w:t>Daghaghzadeh H</w:t>
      </w:r>
      <w:r w:rsidRPr="006A3F2B">
        <w:rPr>
          <w:rFonts w:ascii="Book Antiqua" w:hAnsi="Book Antiqua" w:cs="Book Antiqua"/>
          <w:sz w:val="24"/>
          <w:szCs w:val="24"/>
          <w:lang w:eastAsia="en-US"/>
        </w:rPr>
        <w:t>, Emami MH, Karimi S, Raeisi M. One-week versus two-week furazolidone-based quadruple therapy as the first-line treatment for Helicobacter pylori infection in Iran. </w:t>
      </w:r>
      <w:r w:rsidRPr="006A3F2B">
        <w:rPr>
          <w:rFonts w:ascii="Book Antiqua" w:hAnsi="Book Antiqua" w:cs="Book Antiqua"/>
          <w:i/>
          <w:iCs/>
          <w:sz w:val="24"/>
          <w:szCs w:val="24"/>
          <w:lang w:eastAsia="en-US"/>
        </w:rPr>
        <w:t>J Gastroenterol Hepatol</w:t>
      </w:r>
      <w:r w:rsidRPr="006A3F2B">
        <w:rPr>
          <w:rFonts w:ascii="Book Antiqua" w:hAnsi="Book Antiqua" w:cs="Book Antiqua"/>
          <w:sz w:val="24"/>
          <w:szCs w:val="24"/>
          <w:lang w:eastAsia="en-US"/>
        </w:rPr>
        <w:t> 2007; </w:t>
      </w:r>
      <w:r w:rsidRPr="006A3F2B">
        <w:rPr>
          <w:rFonts w:ascii="Book Antiqua" w:hAnsi="Book Antiqua" w:cs="Book Antiqua"/>
          <w:b/>
          <w:bCs/>
          <w:sz w:val="24"/>
          <w:szCs w:val="24"/>
          <w:lang w:eastAsia="en-US"/>
        </w:rPr>
        <w:t>22</w:t>
      </w:r>
      <w:r w:rsidRPr="006A3F2B">
        <w:rPr>
          <w:rFonts w:ascii="Book Antiqua" w:hAnsi="Book Antiqua" w:cs="Book Antiqua"/>
          <w:sz w:val="24"/>
          <w:szCs w:val="24"/>
          <w:lang w:eastAsia="en-US"/>
        </w:rPr>
        <w:t>: 1399-1403 [PMID: 17645463 DOI: 10.1111/j.1440-1746.2007.05029.x]</w:t>
      </w:r>
    </w:p>
    <w:p w14:paraId="27B2ADAA" w14:textId="0ACB8A26"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33 </w:t>
      </w:r>
      <w:r w:rsidRPr="006A3F2B">
        <w:rPr>
          <w:rFonts w:ascii="Book Antiqua" w:hAnsi="Book Antiqua" w:cs="Book Antiqua"/>
          <w:b/>
          <w:bCs/>
          <w:sz w:val="24"/>
          <w:szCs w:val="24"/>
          <w:lang w:eastAsia="en-US"/>
        </w:rPr>
        <w:t>Yuan Y</w:t>
      </w:r>
      <w:r w:rsidRPr="006A3F2B">
        <w:rPr>
          <w:rFonts w:ascii="Book Antiqua" w:hAnsi="Book Antiqua" w:cs="Book Antiqua"/>
          <w:sz w:val="24"/>
          <w:szCs w:val="24"/>
          <w:lang w:eastAsia="en-US"/>
        </w:rPr>
        <w:t xml:space="preserve">, Ford AC, Khan KJ, Gisbert JP, Forman D, Leontiadis GI, Tse F, Calvet X, Fallone C, Fischbach L, Oderda G, Bazzoli F, Moayyedi P. Optimum duration of </w:t>
      </w:r>
      <w:r w:rsidRPr="006A3F2B">
        <w:rPr>
          <w:rFonts w:ascii="Book Antiqua" w:hAnsi="Book Antiqua" w:cs="Book Antiqua"/>
          <w:sz w:val="24"/>
          <w:szCs w:val="24"/>
          <w:lang w:eastAsia="en-US"/>
        </w:rPr>
        <w:lastRenderedPageBreak/>
        <w:t>regimens for Helicobacter pylori eradication. </w:t>
      </w:r>
      <w:r w:rsidRPr="006A3F2B">
        <w:rPr>
          <w:rFonts w:ascii="Book Antiqua" w:hAnsi="Book Antiqua" w:cs="Book Antiqua"/>
          <w:i/>
          <w:iCs/>
          <w:sz w:val="24"/>
          <w:szCs w:val="24"/>
          <w:lang w:eastAsia="en-US"/>
        </w:rPr>
        <w:t>Cochrane Database Syst Rev</w:t>
      </w:r>
      <w:r w:rsidRPr="006A3F2B">
        <w:rPr>
          <w:rFonts w:ascii="Book Antiqua" w:hAnsi="Book Antiqua" w:cs="Book Antiqua"/>
          <w:sz w:val="24"/>
          <w:szCs w:val="24"/>
          <w:lang w:eastAsia="en-US"/>
        </w:rPr>
        <w:t> 2013; </w:t>
      </w:r>
      <w:r w:rsidR="00EE74A2" w:rsidRPr="00EE74A2">
        <w:rPr>
          <w:rFonts w:ascii="Book Antiqua" w:hAnsi="Book Antiqua" w:cs="Book Antiqua"/>
          <w:b/>
          <w:sz w:val="24"/>
          <w:szCs w:val="24"/>
          <w:lang w:eastAsia="en-US"/>
        </w:rPr>
        <w:t>(12)</w:t>
      </w:r>
      <w:r w:rsidRPr="006A3F2B">
        <w:rPr>
          <w:rFonts w:ascii="Book Antiqua" w:hAnsi="Book Antiqua" w:cs="Book Antiqua"/>
          <w:sz w:val="24"/>
          <w:szCs w:val="24"/>
          <w:lang w:eastAsia="en-US"/>
        </w:rPr>
        <w:t>: CD008337 [PMID: 24338763 DOI: 10.1002/14651858.CD008337.pub2]</w:t>
      </w:r>
    </w:p>
    <w:p w14:paraId="0CBD0E2E"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34 </w:t>
      </w:r>
      <w:r w:rsidRPr="006A3F2B">
        <w:rPr>
          <w:rFonts w:ascii="Book Antiqua" w:hAnsi="Book Antiqua" w:cs="Book Antiqua"/>
          <w:b/>
          <w:bCs/>
          <w:sz w:val="24"/>
          <w:szCs w:val="24"/>
          <w:lang w:eastAsia="en-US"/>
        </w:rPr>
        <w:t>Altamirano A</w:t>
      </w:r>
      <w:r w:rsidRPr="006A3F2B">
        <w:rPr>
          <w:rFonts w:ascii="Book Antiqua" w:hAnsi="Book Antiqua" w:cs="Book Antiqua"/>
          <w:sz w:val="24"/>
          <w:szCs w:val="24"/>
          <w:lang w:eastAsia="en-US"/>
        </w:rPr>
        <w:t>, Bondani A. Adverse reactions to furazolidone and other drugs. A comparative review. </w:t>
      </w:r>
      <w:r w:rsidRPr="006A3F2B">
        <w:rPr>
          <w:rFonts w:ascii="Book Antiqua" w:hAnsi="Book Antiqua" w:cs="Book Antiqua"/>
          <w:i/>
          <w:iCs/>
          <w:sz w:val="24"/>
          <w:szCs w:val="24"/>
          <w:lang w:eastAsia="en-US"/>
        </w:rPr>
        <w:t>Scand J Gastroenterol Suppl</w:t>
      </w:r>
      <w:r w:rsidRPr="006A3F2B">
        <w:rPr>
          <w:rFonts w:ascii="Book Antiqua" w:hAnsi="Book Antiqua" w:cs="Book Antiqua"/>
          <w:sz w:val="24"/>
          <w:szCs w:val="24"/>
          <w:lang w:eastAsia="en-US"/>
        </w:rPr>
        <w:t> 1989; </w:t>
      </w:r>
      <w:r w:rsidRPr="006A3F2B">
        <w:rPr>
          <w:rFonts w:ascii="Book Antiqua" w:hAnsi="Book Antiqua" w:cs="Book Antiqua"/>
          <w:b/>
          <w:bCs/>
          <w:sz w:val="24"/>
          <w:szCs w:val="24"/>
          <w:lang w:eastAsia="en-US"/>
        </w:rPr>
        <w:t>169</w:t>
      </w:r>
      <w:r w:rsidRPr="006A3F2B">
        <w:rPr>
          <w:rFonts w:ascii="Book Antiqua" w:hAnsi="Book Antiqua" w:cs="Book Antiqua"/>
          <w:sz w:val="24"/>
          <w:szCs w:val="24"/>
          <w:lang w:eastAsia="en-US"/>
        </w:rPr>
        <w:t xml:space="preserve">: 70-80 [PMID: </w:t>
      </w:r>
      <w:bookmarkStart w:id="137" w:name="OLE_LINK156"/>
      <w:r w:rsidRPr="006A3F2B">
        <w:rPr>
          <w:rFonts w:ascii="Book Antiqua" w:hAnsi="Book Antiqua" w:cs="Book Antiqua"/>
          <w:sz w:val="24"/>
          <w:szCs w:val="24"/>
          <w:lang w:eastAsia="en-US"/>
        </w:rPr>
        <w:t>2694347</w:t>
      </w:r>
      <w:bookmarkEnd w:id="137"/>
      <w:r w:rsidRPr="006A3F2B">
        <w:rPr>
          <w:rFonts w:ascii="Book Antiqua" w:hAnsi="Book Antiqua" w:cs="Book Antiqua"/>
          <w:sz w:val="24"/>
          <w:szCs w:val="24"/>
          <w:lang w:eastAsia="en-US"/>
        </w:rPr>
        <w:t>]</w:t>
      </w:r>
    </w:p>
    <w:p w14:paraId="4BD5AFC3" w14:textId="3AB83E95"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 xml:space="preserve">35 </w:t>
      </w:r>
      <w:r w:rsidRPr="00F43035">
        <w:rPr>
          <w:rFonts w:ascii="Book Antiqua" w:hAnsi="Book Antiqua" w:cs="Book Antiqua"/>
          <w:b/>
          <w:sz w:val="24"/>
          <w:szCs w:val="24"/>
          <w:lang w:eastAsia="en-US"/>
        </w:rPr>
        <w:t>Xie LH.</w:t>
      </w:r>
      <w:r w:rsidRPr="006A3F2B">
        <w:rPr>
          <w:rFonts w:ascii="Book Antiqua" w:hAnsi="Book Antiqua" w:cs="Book Antiqua"/>
          <w:sz w:val="24"/>
          <w:szCs w:val="24"/>
          <w:lang w:eastAsia="en-US"/>
        </w:rPr>
        <w:t xml:space="preserve"> </w:t>
      </w:r>
      <w:bookmarkStart w:id="138" w:name="OLE_LINK157"/>
      <w:bookmarkStart w:id="139" w:name="OLE_LINK158"/>
      <w:r w:rsidRPr="006A3F2B">
        <w:rPr>
          <w:rFonts w:ascii="Book Antiqua" w:hAnsi="Book Antiqua" w:cs="Book Antiqua"/>
          <w:sz w:val="24"/>
          <w:szCs w:val="24"/>
          <w:lang w:eastAsia="en-US"/>
        </w:rPr>
        <w:t>Effect of furazolidone-containing quadruple remedial therapy for Helicobacter pylori eradication:</w:t>
      </w:r>
      <w:r w:rsidR="006734EA">
        <w:rPr>
          <w:rFonts w:ascii="Book Antiqua" w:hAnsi="Book Antiqua" w:cs="Book Antiqua"/>
          <w:sz w:val="24"/>
          <w:szCs w:val="24"/>
          <w:lang w:eastAsia="en-US"/>
        </w:rPr>
        <w:t xml:space="preserve"> </w:t>
      </w:r>
      <w:r w:rsidRPr="006A3F2B">
        <w:rPr>
          <w:rFonts w:ascii="Book Antiqua" w:hAnsi="Book Antiqua" w:cs="Book Antiqua"/>
          <w:sz w:val="24"/>
          <w:szCs w:val="24"/>
          <w:lang w:eastAsia="en-US"/>
        </w:rPr>
        <w:t>a Meta-analysis</w:t>
      </w:r>
      <w:bookmarkEnd w:id="138"/>
      <w:bookmarkEnd w:id="139"/>
      <w:r w:rsidRPr="006A3F2B">
        <w:rPr>
          <w:rFonts w:ascii="Book Antiqua" w:hAnsi="Book Antiqua" w:cs="Book Antiqua"/>
          <w:sz w:val="24"/>
          <w:szCs w:val="24"/>
          <w:lang w:eastAsia="en-US"/>
        </w:rPr>
        <w:t xml:space="preserve">. </w:t>
      </w:r>
      <w:r w:rsidRPr="00F43035">
        <w:rPr>
          <w:rFonts w:ascii="Book Antiqua" w:hAnsi="Book Antiqua" w:cs="Book Antiqua"/>
          <w:i/>
          <w:sz w:val="24"/>
          <w:szCs w:val="24"/>
          <w:lang w:eastAsia="en-US"/>
        </w:rPr>
        <w:t xml:space="preserve">Guangxi </w:t>
      </w:r>
      <w:r w:rsidR="006734EA" w:rsidRPr="00F43035">
        <w:rPr>
          <w:rFonts w:ascii="Book Antiqua" w:hAnsi="Book Antiqua" w:cs="Book Antiqua"/>
          <w:i/>
          <w:sz w:val="24"/>
          <w:szCs w:val="24"/>
          <w:lang w:eastAsia="en-US"/>
        </w:rPr>
        <w:t>Yixue</w:t>
      </w:r>
      <w:r w:rsidR="006734EA" w:rsidRPr="006A3F2B">
        <w:rPr>
          <w:rFonts w:ascii="Book Antiqua" w:hAnsi="Book Antiqua" w:cs="Book Antiqua"/>
          <w:sz w:val="24"/>
          <w:szCs w:val="24"/>
          <w:lang w:eastAsia="en-US"/>
        </w:rPr>
        <w:t xml:space="preserve"> </w:t>
      </w:r>
      <w:r w:rsidRPr="006A3F2B">
        <w:rPr>
          <w:rFonts w:ascii="Book Antiqua" w:hAnsi="Book Antiqua" w:cs="Book Antiqua"/>
          <w:sz w:val="24"/>
          <w:szCs w:val="24"/>
          <w:lang w:eastAsia="en-US"/>
        </w:rPr>
        <w:t>2015;</w:t>
      </w:r>
      <w:r w:rsidR="006734EA">
        <w:rPr>
          <w:rFonts w:ascii="Book Antiqua" w:hAnsi="Book Antiqua" w:cs="Book Antiqua"/>
          <w:sz w:val="24"/>
          <w:szCs w:val="24"/>
          <w:lang w:eastAsia="en-US"/>
        </w:rPr>
        <w:t xml:space="preserve"> </w:t>
      </w:r>
      <w:r w:rsidRPr="006A3F2B">
        <w:rPr>
          <w:rFonts w:ascii="Book Antiqua" w:hAnsi="Book Antiqua" w:cs="Book Antiqua"/>
          <w:b/>
          <w:bCs/>
          <w:sz w:val="24"/>
          <w:szCs w:val="24"/>
          <w:lang w:eastAsia="en-US"/>
        </w:rPr>
        <w:t>37</w:t>
      </w:r>
      <w:r w:rsidRPr="006A3F2B">
        <w:rPr>
          <w:rFonts w:ascii="Book Antiqua" w:hAnsi="Book Antiqua" w:cs="Book Antiqua"/>
          <w:sz w:val="24"/>
          <w:szCs w:val="24"/>
          <w:lang w:eastAsia="en-US"/>
        </w:rPr>
        <w:t>:</w:t>
      </w:r>
      <w:r w:rsidR="006734EA">
        <w:rPr>
          <w:rFonts w:ascii="Book Antiqua" w:hAnsi="Book Antiqua" w:cs="Book Antiqua"/>
          <w:sz w:val="24"/>
          <w:szCs w:val="24"/>
          <w:lang w:eastAsia="en-US"/>
        </w:rPr>
        <w:t xml:space="preserve"> </w:t>
      </w:r>
      <w:r w:rsidRPr="006A3F2B">
        <w:rPr>
          <w:rFonts w:ascii="Book Antiqua" w:hAnsi="Book Antiqua" w:cs="Book Antiqua"/>
          <w:sz w:val="24"/>
          <w:szCs w:val="24"/>
          <w:lang w:eastAsia="en-US"/>
        </w:rPr>
        <w:t>606-610.</w:t>
      </w:r>
    </w:p>
    <w:p w14:paraId="5FC49664"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36 </w:t>
      </w:r>
      <w:r w:rsidRPr="006A3F2B">
        <w:rPr>
          <w:rFonts w:ascii="Book Antiqua" w:hAnsi="Book Antiqua" w:cs="Book Antiqua"/>
          <w:b/>
          <w:bCs/>
          <w:sz w:val="24"/>
          <w:szCs w:val="24"/>
          <w:lang w:eastAsia="en-US"/>
        </w:rPr>
        <w:t>Hosseini V</w:t>
      </w:r>
      <w:r w:rsidRPr="006A3F2B">
        <w:rPr>
          <w:rFonts w:ascii="Book Antiqua" w:hAnsi="Book Antiqua" w:cs="Book Antiqua"/>
          <w:sz w:val="24"/>
          <w:szCs w:val="24"/>
          <w:lang w:eastAsia="en-US"/>
        </w:rPr>
        <w:t>, Mokhtare M, Gholami M, Taghvaei T, Maleki I, Valizadeh M, Bari Z, Fakheri H. A Comparison between Moderate- and High-dose Furazolidone in Triple Regimens for Helicobacterpylori Eradication in Iran. </w:t>
      </w:r>
      <w:r w:rsidRPr="006A3F2B">
        <w:rPr>
          <w:rFonts w:ascii="Book Antiqua" w:hAnsi="Book Antiqua" w:cs="Book Antiqua"/>
          <w:i/>
          <w:iCs/>
          <w:sz w:val="24"/>
          <w:szCs w:val="24"/>
          <w:lang w:eastAsia="en-US"/>
        </w:rPr>
        <w:t>Middle East J Dig Dis</w:t>
      </w:r>
      <w:r w:rsidRPr="006A3F2B">
        <w:rPr>
          <w:rFonts w:ascii="Book Antiqua" w:hAnsi="Book Antiqua" w:cs="Book Antiqua"/>
          <w:sz w:val="24"/>
          <w:szCs w:val="24"/>
          <w:lang w:eastAsia="en-US"/>
        </w:rPr>
        <w:t> 2014; </w:t>
      </w:r>
      <w:r w:rsidRPr="006A3F2B">
        <w:rPr>
          <w:rFonts w:ascii="Book Antiqua" w:hAnsi="Book Antiqua" w:cs="Book Antiqua"/>
          <w:b/>
          <w:bCs/>
          <w:sz w:val="24"/>
          <w:szCs w:val="24"/>
          <w:lang w:eastAsia="en-US"/>
        </w:rPr>
        <w:t>6</w:t>
      </w:r>
      <w:r w:rsidRPr="006A3F2B">
        <w:rPr>
          <w:rFonts w:ascii="Book Antiqua" w:hAnsi="Book Antiqua" w:cs="Book Antiqua"/>
          <w:sz w:val="24"/>
          <w:szCs w:val="24"/>
          <w:lang w:eastAsia="en-US"/>
        </w:rPr>
        <w:t xml:space="preserve">: 195-202 [PMID: </w:t>
      </w:r>
      <w:bookmarkStart w:id="140" w:name="OLE_LINK159"/>
      <w:bookmarkStart w:id="141" w:name="OLE_LINK160"/>
      <w:r w:rsidRPr="006A3F2B">
        <w:rPr>
          <w:rFonts w:ascii="Book Antiqua" w:hAnsi="Book Antiqua" w:cs="Book Antiqua"/>
          <w:sz w:val="24"/>
          <w:szCs w:val="24"/>
          <w:lang w:eastAsia="en-US"/>
        </w:rPr>
        <w:t>25349682</w:t>
      </w:r>
      <w:bookmarkEnd w:id="140"/>
      <w:bookmarkEnd w:id="141"/>
      <w:r w:rsidRPr="006A3F2B">
        <w:rPr>
          <w:rFonts w:ascii="Book Antiqua" w:hAnsi="Book Antiqua" w:cs="Book Antiqua"/>
          <w:sz w:val="24"/>
          <w:szCs w:val="24"/>
          <w:lang w:eastAsia="en-US"/>
        </w:rPr>
        <w:t>]</w:t>
      </w:r>
    </w:p>
    <w:p w14:paraId="13CA7045"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37 </w:t>
      </w:r>
      <w:r w:rsidRPr="006A3F2B">
        <w:rPr>
          <w:rFonts w:ascii="Book Antiqua" w:hAnsi="Book Antiqua" w:cs="Book Antiqua"/>
          <w:b/>
          <w:bCs/>
          <w:sz w:val="24"/>
          <w:szCs w:val="24"/>
          <w:lang w:eastAsia="en-US"/>
        </w:rPr>
        <w:t>Roghani HS</w:t>
      </w:r>
      <w:r w:rsidRPr="006A3F2B">
        <w:rPr>
          <w:rFonts w:ascii="Book Antiqua" w:hAnsi="Book Antiqua" w:cs="Book Antiqua"/>
          <w:sz w:val="24"/>
          <w:szCs w:val="24"/>
          <w:lang w:eastAsia="en-US"/>
        </w:rPr>
        <w:t>, Massarrat S, Shirekhoda M, Butorab Z. Effect of different doses of furazolidone with amoxicillin and omeprazole on eradication of Helicobacter pylori. </w:t>
      </w:r>
      <w:r w:rsidRPr="006A3F2B">
        <w:rPr>
          <w:rFonts w:ascii="Book Antiqua" w:hAnsi="Book Antiqua" w:cs="Book Antiqua"/>
          <w:i/>
          <w:iCs/>
          <w:sz w:val="24"/>
          <w:szCs w:val="24"/>
          <w:lang w:eastAsia="en-US"/>
        </w:rPr>
        <w:t>J Gastroenterol Hepatol</w:t>
      </w:r>
      <w:r w:rsidRPr="006A3F2B">
        <w:rPr>
          <w:rFonts w:ascii="Book Antiqua" w:hAnsi="Book Antiqua" w:cs="Book Antiqua"/>
          <w:sz w:val="24"/>
          <w:szCs w:val="24"/>
          <w:lang w:eastAsia="en-US"/>
        </w:rPr>
        <w:t> 2003; </w:t>
      </w:r>
      <w:r w:rsidRPr="006A3F2B">
        <w:rPr>
          <w:rFonts w:ascii="Book Antiqua" w:hAnsi="Book Antiqua" w:cs="Book Antiqua"/>
          <w:b/>
          <w:bCs/>
          <w:sz w:val="24"/>
          <w:szCs w:val="24"/>
          <w:lang w:eastAsia="en-US"/>
        </w:rPr>
        <w:t>18</w:t>
      </w:r>
      <w:r w:rsidRPr="006A3F2B">
        <w:rPr>
          <w:rFonts w:ascii="Book Antiqua" w:hAnsi="Book Antiqua" w:cs="Book Antiqua"/>
          <w:sz w:val="24"/>
          <w:szCs w:val="24"/>
          <w:lang w:eastAsia="en-US"/>
        </w:rPr>
        <w:t xml:space="preserve">: 778-782 [PMID: </w:t>
      </w:r>
      <w:bookmarkStart w:id="142" w:name="OLE_LINK161"/>
      <w:bookmarkStart w:id="143" w:name="OLE_LINK162"/>
      <w:r w:rsidRPr="006A3F2B">
        <w:rPr>
          <w:rFonts w:ascii="Book Antiqua" w:hAnsi="Book Antiqua" w:cs="Book Antiqua"/>
          <w:sz w:val="24"/>
          <w:szCs w:val="24"/>
          <w:lang w:eastAsia="en-US"/>
        </w:rPr>
        <w:t>12795748</w:t>
      </w:r>
      <w:bookmarkEnd w:id="142"/>
      <w:bookmarkEnd w:id="143"/>
      <w:r w:rsidRPr="006A3F2B">
        <w:rPr>
          <w:rFonts w:ascii="Book Antiqua" w:hAnsi="Book Antiqua" w:cs="Book Antiqua"/>
          <w:sz w:val="24"/>
          <w:szCs w:val="24"/>
          <w:lang w:eastAsia="en-US"/>
        </w:rPr>
        <w:t>]</w:t>
      </w:r>
    </w:p>
    <w:p w14:paraId="5841B6CB"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38 </w:t>
      </w:r>
      <w:r w:rsidRPr="006A3F2B">
        <w:rPr>
          <w:rFonts w:ascii="Book Antiqua" w:hAnsi="Book Antiqua" w:cs="Book Antiqua"/>
          <w:b/>
          <w:bCs/>
          <w:sz w:val="24"/>
          <w:szCs w:val="24"/>
          <w:lang w:eastAsia="en-US"/>
        </w:rPr>
        <w:t>Mokhtare M</w:t>
      </w:r>
      <w:r w:rsidRPr="006A3F2B">
        <w:rPr>
          <w:rFonts w:ascii="Book Antiqua" w:hAnsi="Book Antiqua" w:cs="Book Antiqua"/>
          <w:sz w:val="24"/>
          <w:szCs w:val="24"/>
          <w:lang w:eastAsia="en-US"/>
        </w:rPr>
        <w:t>, Hosseini V, Tirgar Fakheri H, Maleki I, Taghvaei T, Valizadeh SM, Sardarian H, Agah S, Khalilian A. Comparison of quadruple and triple Furazolidone containing regimens on eradication of helicobacter pylori. </w:t>
      </w:r>
      <w:r w:rsidRPr="006A3F2B">
        <w:rPr>
          <w:rFonts w:ascii="Book Antiqua" w:hAnsi="Book Antiqua" w:cs="Book Antiqua"/>
          <w:i/>
          <w:iCs/>
          <w:sz w:val="24"/>
          <w:szCs w:val="24"/>
          <w:lang w:eastAsia="en-US"/>
        </w:rPr>
        <w:t>Med J Islam Repub Iran</w:t>
      </w:r>
      <w:r w:rsidRPr="006A3F2B">
        <w:rPr>
          <w:rFonts w:ascii="Book Antiqua" w:hAnsi="Book Antiqua" w:cs="Book Antiqua"/>
          <w:sz w:val="24"/>
          <w:szCs w:val="24"/>
          <w:lang w:eastAsia="en-US"/>
        </w:rPr>
        <w:t> 2015; </w:t>
      </w:r>
      <w:r w:rsidRPr="006A3F2B">
        <w:rPr>
          <w:rFonts w:ascii="Book Antiqua" w:hAnsi="Book Antiqua" w:cs="Book Antiqua"/>
          <w:b/>
          <w:bCs/>
          <w:sz w:val="24"/>
          <w:szCs w:val="24"/>
          <w:lang w:eastAsia="en-US"/>
        </w:rPr>
        <w:t>29</w:t>
      </w:r>
      <w:r w:rsidRPr="006A3F2B">
        <w:rPr>
          <w:rFonts w:ascii="Book Antiqua" w:hAnsi="Book Antiqua" w:cs="Book Antiqua"/>
          <w:sz w:val="24"/>
          <w:szCs w:val="24"/>
          <w:lang w:eastAsia="en-US"/>
        </w:rPr>
        <w:t xml:space="preserve">: 195 [PMID: </w:t>
      </w:r>
      <w:bookmarkStart w:id="144" w:name="OLE_LINK163"/>
      <w:bookmarkStart w:id="145" w:name="OLE_LINK164"/>
      <w:r w:rsidRPr="006A3F2B">
        <w:rPr>
          <w:rFonts w:ascii="Book Antiqua" w:hAnsi="Book Antiqua" w:cs="Book Antiqua"/>
          <w:sz w:val="24"/>
          <w:szCs w:val="24"/>
          <w:lang w:eastAsia="en-US"/>
        </w:rPr>
        <w:t>26157713</w:t>
      </w:r>
      <w:bookmarkEnd w:id="144"/>
      <w:bookmarkEnd w:id="145"/>
      <w:r w:rsidRPr="006A3F2B">
        <w:rPr>
          <w:rFonts w:ascii="Book Antiqua" w:hAnsi="Book Antiqua" w:cs="Book Antiqua"/>
          <w:sz w:val="24"/>
          <w:szCs w:val="24"/>
          <w:lang w:eastAsia="en-US"/>
        </w:rPr>
        <w:t>]</w:t>
      </w:r>
    </w:p>
    <w:p w14:paraId="6C0E7EA2"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39 </w:t>
      </w:r>
      <w:r w:rsidRPr="006A3F2B">
        <w:rPr>
          <w:rFonts w:ascii="Book Antiqua" w:hAnsi="Book Antiqua" w:cs="Book Antiqua"/>
          <w:b/>
          <w:bCs/>
          <w:sz w:val="24"/>
          <w:szCs w:val="24"/>
          <w:lang w:eastAsia="en-US"/>
        </w:rPr>
        <w:t>Fakheri H</w:t>
      </w:r>
      <w:r w:rsidRPr="006A3F2B">
        <w:rPr>
          <w:rFonts w:ascii="Book Antiqua" w:hAnsi="Book Antiqua" w:cs="Book Antiqua"/>
          <w:sz w:val="24"/>
          <w:szCs w:val="24"/>
          <w:lang w:eastAsia="en-US"/>
        </w:rPr>
        <w:t>, Merat S, Hosseini V, Malekzadeh R. Low-dose furazolidone in triple and quadruple regimens for Helicobacter pylori eradication. </w:t>
      </w:r>
      <w:r w:rsidRPr="006A3F2B">
        <w:rPr>
          <w:rFonts w:ascii="Book Antiqua" w:hAnsi="Book Antiqua" w:cs="Book Antiqua"/>
          <w:i/>
          <w:iCs/>
          <w:sz w:val="24"/>
          <w:szCs w:val="24"/>
          <w:lang w:eastAsia="en-US"/>
        </w:rPr>
        <w:t>Aliment Pharmacol Ther</w:t>
      </w:r>
      <w:r w:rsidRPr="006A3F2B">
        <w:rPr>
          <w:rFonts w:ascii="Book Antiqua" w:hAnsi="Book Antiqua" w:cs="Book Antiqua"/>
          <w:sz w:val="24"/>
          <w:szCs w:val="24"/>
          <w:lang w:eastAsia="en-US"/>
        </w:rPr>
        <w:t> 2004; </w:t>
      </w:r>
      <w:r w:rsidRPr="006A3F2B">
        <w:rPr>
          <w:rFonts w:ascii="Book Antiqua" w:hAnsi="Book Antiqua" w:cs="Book Antiqua"/>
          <w:b/>
          <w:bCs/>
          <w:sz w:val="24"/>
          <w:szCs w:val="24"/>
          <w:lang w:eastAsia="en-US"/>
        </w:rPr>
        <w:t>19</w:t>
      </w:r>
      <w:r w:rsidRPr="006A3F2B">
        <w:rPr>
          <w:rFonts w:ascii="Book Antiqua" w:hAnsi="Book Antiqua" w:cs="Book Antiqua"/>
          <w:sz w:val="24"/>
          <w:szCs w:val="24"/>
          <w:lang w:eastAsia="en-US"/>
        </w:rPr>
        <w:t>: 89-93 [PMID: 14687170]</w:t>
      </w:r>
    </w:p>
    <w:p w14:paraId="031CF47B"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40 </w:t>
      </w:r>
      <w:r w:rsidRPr="006A3F2B">
        <w:rPr>
          <w:rFonts w:ascii="Book Antiqua" w:hAnsi="Book Antiqua" w:cs="Book Antiqua"/>
          <w:b/>
          <w:bCs/>
          <w:sz w:val="24"/>
          <w:szCs w:val="24"/>
          <w:lang w:eastAsia="en-US"/>
        </w:rPr>
        <w:t>De Francesco V</w:t>
      </w:r>
      <w:r w:rsidRPr="006A3F2B">
        <w:rPr>
          <w:rFonts w:ascii="Book Antiqua" w:hAnsi="Book Antiqua" w:cs="Book Antiqua"/>
          <w:sz w:val="24"/>
          <w:szCs w:val="24"/>
          <w:lang w:eastAsia="en-US"/>
        </w:rPr>
        <w:t>, Ierardi E, Hassan C, Zullo A. Furazolidone therapy for Helicobacter pylori: is it effective and safe? </w:t>
      </w:r>
      <w:r w:rsidRPr="006A3F2B">
        <w:rPr>
          <w:rFonts w:ascii="Book Antiqua" w:hAnsi="Book Antiqua" w:cs="Book Antiqua"/>
          <w:i/>
          <w:iCs/>
          <w:sz w:val="24"/>
          <w:szCs w:val="24"/>
          <w:lang w:eastAsia="en-US"/>
        </w:rPr>
        <w:t>World J Gastroenterol</w:t>
      </w:r>
      <w:r w:rsidRPr="006A3F2B">
        <w:rPr>
          <w:rFonts w:ascii="Book Antiqua" w:hAnsi="Book Antiqua" w:cs="Book Antiqua"/>
          <w:sz w:val="24"/>
          <w:szCs w:val="24"/>
          <w:lang w:eastAsia="en-US"/>
        </w:rPr>
        <w:t> 2009; </w:t>
      </w:r>
      <w:r w:rsidRPr="006A3F2B">
        <w:rPr>
          <w:rFonts w:ascii="Book Antiqua" w:hAnsi="Book Antiqua" w:cs="Book Antiqua"/>
          <w:b/>
          <w:bCs/>
          <w:sz w:val="24"/>
          <w:szCs w:val="24"/>
          <w:lang w:eastAsia="en-US"/>
        </w:rPr>
        <w:t>15</w:t>
      </w:r>
      <w:r w:rsidRPr="006A3F2B">
        <w:rPr>
          <w:rFonts w:ascii="Book Antiqua" w:hAnsi="Book Antiqua" w:cs="Book Antiqua"/>
          <w:sz w:val="24"/>
          <w:szCs w:val="24"/>
          <w:lang w:eastAsia="en-US"/>
        </w:rPr>
        <w:t>: 1914-1915 [PMID: 19370795 DOI: 10.3748/wjg.15.1914]</w:t>
      </w:r>
    </w:p>
    <w:p w14:paraId="08DBCE41"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41 </w:t>
      </w:r>
      <w:r w:rsidRPr="006A3F2B">
        <w:rPr>
          <w:rFonts w:ascii="Book Antiqua" w:hAnsi="Book Antiqua" w:cs="Book Antiqua"/>
          <w:b/>
          <w:bCs/>
          <w:sz w:val="24"/>
          <w:szCs w:val="24"/>
          <w:lang w:eastAsia="en-US"/>
        </w:rPr>
        <w:t>Talebi Bezmin Abadi A</w:t>
      </w:r>
      <w:r w:rsidRPr="006A3F2B">
        <w:rPr>
          <w:rFonts w:ascii="Book Antiqua" w:hAnsi="Book Antiqua" w:cs="Book Antiqua"/>
          <w:sz w:val="24"/>
          <w:szCs w:val="24"/>
          <w:lang w:eastAsia="en-US"/>
        </w:rPr>
        <w:t>. Furazolidone and Helicobacter pylori Treatment. </w:t>
      </w:r>
      <w:r w:rsidRPr="006A3F2B">
        <w:rPr>
          <w:rFonts w:ascii="Book Antiqua" w:hAnsi="Book Antiqua" w:cs="Book Antiqua"/>
          <w:i/>
          <w:iCs/>
          <w:sz w:val="24"/>
          <w:szCs w:val="24"/>
          <w:lang w:eastAsia="en-US"/>
        </w:rPr>
        <w:t>Middle East J Dig Dis</w:t>
      </w:r>
      <w:r w:rsidRPr="006A3F2B">
        <w:rPr>
          <w:rFonts w:ascii="Book Antiqua" w:hAnsi="Book Antiqua" w:cs="Book Antiqua"/>
          <w:sz w:val="24"/>
          <w:szCs w:val="24"/>
          <w:lang w:eastAsia="en-US"/>
        </w:rPr>
        <w:t> 2015; </w:t>
      </w:r>
      <w:r w:rsidRPr="006A3F2B">
        <w:rPr>
          <w:rFonts w:ascii="Book Antiqua" w:hAnsi="Book Antiqua" w:cs="Book Antiqua"/>
          <w:b/>
          <w:bCs/>
          <w:sz w:val="24"/>
          <w:szCs w:val="24"/>
          <w:lang w:eastAsia="en-US"/>
        </w:rPr>
        <w:t>7</w:t>
      </w:r>
      <w:r w:rsidRPr="006A3F2B">
        <w:rPr>
          <w:rFonts w:ascii="Book Antiqua" w:hAnsi="Book Antiqua" w:cs="Book Antiqua"/>
          <w:sz w:val="24"/>
          <w:szCs w:val="24"/>
          <w:lang w:eastAsia="en-US"/>
        </w:rPr>
        <w:t xml:space="preserve">: 110-111 [PMID: </w:t>
      </w:r>
      <w:bookmarkStart w:id="146" w:name="OLE_LINK165"/>
      <w:bookmarkStart w:id="147" w:name="OLE_LINK166"/>
      <w:r w:rsidRPr="006A3F2B">
        <w:rPr>
          <w:rFonts w:ascii="Book Antiqua" w:hAnsi="Book Antiqua" w:cs="Book Antiqua"/>
          <w:sz w:val="24"/>
          <w:szCs w:val="24"/>
          <w:lang w:eastAsia="en-US"/>
        </w:rPr>
        <w:t>26106473</w:t>
      </w:r>
      <w:bookmarkEnd w:id="146"/>
      <w:bookmarkEnd w:id="147"/>
      <w:r w:rsidRPr="006A3F2B">
        <w:rPr>
          <w:rFonts w:ascii="Book Antiqua" w:hAnsi="Book Antiqua" w:cs="Book Antiqua"/>
          <w:sz w:val="24"/>
          <w:szCs w:val="24"/>
          <w:lang w:eastAsia="en-US"/>
        </w:rPr>
        <w:t>]</w:t>
      </w:r>
    </w:p>
    <w:p w14:paraId="73845699" w14:textId="1315D742"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42</w:t>
      </w:r>
      <w:r w:rsidR="006734EA">
        <w:rPr>
          <w:rFonts w:ascii="Book Antiqua" w:hAnsi="Book Antiqua" w:cs="Book Antiqua"/>
          <w:sz w:val="24"/>
          <w:szCs w:val="24"/>
          <w:lang w:eastAsia="en-US"/>
        </w:rPr>
        <w:t xml:space="preserve"> </w:t>
      </w:r>
      <w:r w:rsidRPr="006A3F2B">
        <w:rPr>
          <w:rFonts w:ascii="Book Antiqua" w:hAnsi="Book Antiqua" w:cs="Book Antiqua"/>
          <w:sz w:val="24"/>
          <w:szCs w:val="24"/>
          <w:lang w:eastAsia="en-US"/>
        </w:rPr>
        <w:t>Some food additives, feed additives and naturally occurring substances. </w:t>
      </w:r>
      <w:r w:rsidRPr="006A3F2B">
        <w:rPr>
          <w:rFonts w:ascii="Book Antiqua" w:hAnsi="Book Antiqua" w:cs="Book Antiqua"/>
          <w:i/>
          <w:iCs/>
          <w:sz w:val="24"/>
          <w:szCs w:val="24"/>
          <w:lang w:eastAsia="en-US"/>
        </w:rPr>
        <w:t>IARC Monogr Eval Carcinog Risk Chem Hum</w:t>
      </w:r>
      <w:r w:rsidRPr="006A3F2B">
        <w:rPr>
          <w:rFonts w:ascii="Book Antiqua" w:hAnsi="Book Antiqua" w:cs="Book Antiqua"/>
          <w:sz w:val="24"/>
          <w:szCs w:val="24"/>
          <w:lang w:eastAsia="en-US"/>
        </w:rPr>
        <w:t> 1983; </w:t>
      </w:r>
      <w:r w:rsidRPr="006A3F2B">
        <w:rPr>
          <w:rFonts w:ascii="Book Antiqua" w:hAnsi="Book Antiqua" w:cs="Book Antiqua"/>
          <w:b/>
          <w:bCs/>
          <w:sz w:val="24"/>
          <w:szCs w:val="24"/>
          <w:lang w:eastAsia="en-US"/>
        </w:rPr>
        <w:t>31</w:t>
      </w:r>
      <w:r w:rsidRPr="006A3F2B">
        <w:rPr>
          <w:rFonts w:ascii="Book Antiqua" w:hAnsi="Book Antiqua" w:cs="Book Antiqua"/>
          <w:sz w:val="24"/>
          <w:szCs w:val="24"/>
          <w:lang w:eastAsia="en-US"/>
        </w:rPr>
        <w:t xml:space="preserve">: 1-291 [PMID: </w:t>
      </w:r>
      <w:bookmarkStart w:id="148" w:name="OLE_LINK168"/>
      <w:bookmarkStart w:id="149" w:name="OLE_LINK169"/>
      <w:r w:rsidRPr="006A3F2B">
        <w:rPr>
          <w:rFonts w:ascii="Book Antiqua" w:hAnsi="Book Antiqua" w:cs="Book Antiqua"/>
          <w:sz w:val="24"/>
          <w:szCs w:val="24"/>
          <w:lang w:eastAsia="en-US"/>
        </w:rPr>
        <w:t>6579000</w:t>
      </w:r>
      <w:bookmarkEnd w:id="148"/>
      <w:bookmarkEnd w:id="149"/>
      <w:r w:rsidRPr="006A3F2B">
        <w:rPr>
          <w:rFonts w:ascii="Book Antiqua" w:hAnsi="Book Antiqua" w:cs="Book Antiqua"/>
          <w:sz w:val="24"/>
          <w:szCs w:val="24"/>
          <w:lang w:eastAsia="en-US"/>
        </w:rPr>
        <w:t>]</w:t>
      </w:r>
    </w:p>
    <w:p w14:paraId="36FB2B40"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43 </w:t>
      </w:r>
      <w:r w:rsidRPr="006A3F2B">
        <w:rPr>
          <w:rFonts w:ascii="Book Antiqua" w:hAnsi="Book Antiqua" w:cs="Book Antiqua"/>
          <w:b/>
          <w:bCs/>
          <w:sz w:val="24"/>
          <w:szCs w:val="24"/>
          <w:lang w:eastAsia="en-US"/>
        </w:rPr>
        <w:t>Graham DY</w:t>
      </w:r>
      <w:r w:rsidRPr="006A3F2B">
        <w:rPr>
          <w:rFonts w:ascii="Book Antiqua" w:hAnsi="Book Antiqua" w:cs="Book Antiqua"/>
          <w:sz w:val="24"/>
          <w:szCs w:val="24"/>
          <w:lang w:eastAsia="en-US"/>
        </w:rPr>
        <w:t>, Lu H. Furazolidone in Helicobacter pylori therapy: misunderstood and often unfairly maligned drug told in a story of French bread. </w:t>
      </w:r>
      <w:r w:rsidRPr="006A3F2B">
        <w:rPr>
          <w:rFonts w:ascii="Book Antiqua" w:hAnsi="Book Antiqua" w:cs="Book Antiqua"/>
          <w:i/>
          <w:iCs/>
          <w:sz w:val="24"/>
          <w:szCs w:val="24"/>
          <w:lang w:eastAsia="en-US"/>
        </w:rPr>
        <w:t>Saudi J Gastroenterol</w:t>
      </w:r>
      <w:r w:rsidRPr="006A3F2B">
        <w:rPr>
          <w:rFonts w:ascii="Book Antiqua" w:hAnsi="Book Antiqua" w:cs="Book Antiqua"/>
          <w:sz w:val="24"/>
          <w:szCs w:val="24"/>
          <w:lang w:eastAsia="en-US"/>
        </w:rPr>
        <w:t> 2012; </w:t>
      </w:r>
      <w:r w:rsidRPr="006A3F2B">
        <w:rPr>
          <w:rFonts w:ascii="Book Antiqua" w:hAnsi="Book Antiqua" w:cs="Book Antiqua"/>
          <w:b/>
          <w:bCs/>
          <w:sz w:val="24"/>
          <w:szCs w:val="24"/>
          <w:lang w:eastAsia="en-US"/>
        </w:rPr>
        <w:t>18</w:t>
      </w:r>
      <w:r w:rsidRPr="006A3F2B">
        <w:rPr>
          <w:rFonts w:ascii="Book Antiqua" w:hAnsi="Book Antiqua" w:cs="Book Antiqua"/>
          <w:sz w:val="24"/>
          <w:szCs w:val="24"/>
          <w:lang w:eastAsia="en-US"/>
        </w:rPr>
        <w:t>: 1-2 [PMID: 22249084 DOI: 10.4103/1319-3767.91724]</w:t>
      </w:r>
    </w:p>
    <w:p w14:paraId="5CB714BC"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44 </w:t>
      </w:r>
      <w:r w:rsidRPr="006A3F2B">
        <w:rPr>
          <w:rFonts w:ascii="Book Antiqua" w:hAnsi="Book Antiqua" w:cs="Book Antiqua"/>
          <w:b/>
          <w:bCs/>
          <w:sz w:val="24"/>
          <w:szCs w:val="24"/>
          <w:lang w:eastAsia="en-US"/>
        </w:rPr>
        <w:t>Lefebvre M</w:t>
      </w:r>
      <w:r w:rsidRPr="006A3F2B">
        <w:rPr>
          <w:rFonts w:ascii="Book Antiqua" w:hAnsi="Book Antiqua" w:cs="Book Antiqua"/>
          <w:sz w:val="24"/>
          <w:szCs w:val="24"/>
          <w:lang w:eastAsia="en-US"/>
        </w:rPr>
        <w:t xml:space="preserve">, Chang HJ, Morse A, van Zanten SV, Goodman KJ; CANHelp </w:t>
      </w:r>
      <w:r w:rsidRPr="006A3F2B">
        <w:rPr>
          <w:rFonts w:ascii="Book Antiqua" w:hAnsi="Book Antiqua" w:cs="Book Antiqua"/>
          <w:sz w:val="24"/>
          <w:szCs w:val="24"/>
          <w:lang w:eastAsia="en-US"/>
        </w:rPr>
        <w:lastRenderedPageBreak/>
        <w:t>Working Group. Adherence and barriers to H. pylori treatment in Arctic Canada. </w:t>
      </w:r>
      <w:r w:rsidRPr="006A3F2B">
        <w:rPr>
          <w:rFonts w:ascii="Book Antiqua" w:hAnsi="Book Antiqua" w:cs="Book Antiqua"/>
          <w:i/>
          <w:iCs/>
          <w:sz w:val="24"/>
          <w:szCs w:val="24"/>
          <w:lang w:eastAsia="en-US"/>
        </w:rPr>
        <w:t>Int J Circumpolar Health</w:t>
      </w:r>
      <w:r w:rsidRPr="006A3F2B">
        <w:rPr>
          <w:rFonts w:ascii="Book Antiqua" w:hAnsi="Book Antiqua" w:cs="Book Antiqua"/>
          <w:sz w:val="24"/>
          <w:szCs w:val="24"/>
          <w:lang w:eastAsia="en-US"/>
        </w:rPr>
        <w:t> 2013; </w:t>
      </w:r>
      <w:r w:rsidRPr="006A3F2B">
        <w:rPr>
          <w:rFonts w:ascii="Book Antiqua" w:hAnsi="Book Antiqua" w:cs="Book Antiqua"/>
          <w:b/>
          <w:bCs/>
          <w:sz w:val="24"/>
          <w:szCs w:val="24"/>
          <w:lang w:eastAsia="en-US"/>
        </w:rPr>
        <w:t>72</w:t>
      </w:r>
      <w:r w:rsidRPr="006A3F2B">
        <w:rPr>
          <w:rFonts w:ascii="Book Antiqua" w:hAnsi="Book Antiqua" w:cs="Book Antiqua"/>
          <w:sz w:val="24"/>
          <w:szCs w:val="24"/>
          <w:lang w:eastAsia="en-US"/>
        </w:rPr>
        <w:t>: 22791 [PMID: 24416723 DOI: 10.3402/ijch.v72i0.22791]</w:t>
      </w:r>
    </w:p>
    <w:p w14:paraId="76A34C02" w14:textId="47EFC2DD"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45 </w:t>
      </w:r>
      <w:r w:rsidRPr="006A3F2B">
        <w:rPr>
          <w:rFonts w:ascii="Book Antiqua" w:hAnsi="Book Antiqua" w:cs="Book Antiqua"/>
          <w:b/>
          <w:bCs/>
          <w:sz w:val="24"/>
          <w:szCs w:val="24"/>
          <w:lang w:eastAsia="en-US"/>
        </w:rPr>
        <w:t>Shakya Shrestha S</w:t>
      </w:r>
      <w:r w:rsidRPr="006A3F2B">
        <w:rPr>
          <w:rFonts w:ascii="Book Antiqua" w:hAnsi="Book Antiqua" w:cs="Book Antiqua"/>
          <w:sz w:val="24"/>
          <w:szCs w:val="24"/>
          <w:lang w:eastAsia="en-US"/>
        </w:rPr>
        <w:t>, Bhandari M, Thapa SR, Shrestha R, Poudyal R, Purbey B, Gurung RB. Medication Adherence Pattern and Factors affecting Adherence in Helicobacter Pylori Eradication Therapy. </w:t>
      </w:r>
      <w:r w:rsidRPr="006A3F2B">
        <w:rPr>
          <w:rFonts w:ascii="Book Antiqua" w:hAnsi="Book Antiqua" w:cs="Book Antiqua"/>
          <w:i/>
          <w:iCs/>
          <w:sz w:val="24"/>
          <w:szCs w:val="24"/>
          <w:lang w:eastAsia="en-US"/>
        </w:rPr>
        <w:t>Kathmandu Univ Med J</w:t>
      </w:r>
      <w:r w:rsidR="00F43035">
        <w:rPr>
          <w:rFonts w:ascii="Book Antiqua" w:hAnsi="Book Antiqua" w:cs="Book Antiqua"/>
          <w:i/>
          <w:iCs/>
          <w:sz w:val="24"/>
          <w:szCs w:val="24"/>
          <w:lang w:eastAsia="en-US"/>
        </w:rPr>
        <w:t xml:space="preserve"> </w:t>
      </w:r>
      <w:r w:rsidRPr="006A3F2B">
        <w:rPr>
          <w:rFonts w:ascii="Book Antiqua" w:hAnsi="Book Antiqua" w:cs="Book Antiqua"/>
          <w:sz w:val="24"/>
          <w:szCs w:val="24"/>
          <w:lang w:eastAsia="en-US"/>
        </w:rPr>
        <w:t>2016; </w:t>
      </w:r>
      <w:r w:rsidRPr="006A3F2B">
        <w:rPr>
          <w:rFonts w:ascii="Book Antiqua" w:hAnsi="Book Antiqua" w:cs="Book Antiqua"/>
          <w:b/>
          <w:bCs/>
          <w:sz w:val="24"/>
          <w:szCs w:val="24"/>
          <w:lang w:eastAsia="en-US"/>
        </w:rPr>
        <w:t>14</w:t>
      </w:r>
      <w:r w:rsidRPr="006A3F2B">
        <w:rPr>
          <w:rFonts w:ascii="Book Antiqua" w:hAnsi="Book Antiqua" w:cs="Book Antiqua"/>
          <w:sz w:val="24"/>
          <w:szCs w:val="24"/>
          <w:lang w:eastAsia="en-US"/>
        </w:rPr>
        <w:t>: 58-64 [PMID: 27892443]</w:t>
      </w:r>
    </w:p>
    <w:p w14:paraId="71A7CF27"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46 </w:t>
      </w:r>
      <w:r w:rsidRPr="006A3F2B">
        <w:rPr>
          <w:rFonts w:ascii="Book Antiqua" w:hAnsi="Book Antiqua" w:cs="Book Antiqua"/>
          <w:b/>
          <w:bCs/>
          <w:sz w:val="24"/>
          <w:szCs w:val="24"/>
          <w:lang w:eastAsia="en-US"/>
        </w:rPr>
        <w:t>Murthy SN</w:t>
      </w:r>
      <w:r w:rsidRPr="006A3F2B">
        <w:rPr>
          <w:rFonts w:ascii="Book Antiqua" w:hAnsi="Book Antiqua" w:cs="Book Antiqua"/>
          <w:sz w:val="24"/>
          <w:szCs w:val="24"/>
          <w:lang w:eastAsia="en-US"/>
        </w:rPr>
        <w:t>, Dinoso VP Jr, Clearfield HR, Chey WY. Simultaneous measurement of basal pancreatic, gastric acid secretion, plasma gastrin, and secretin during smoking. </w:t>
      </w:r>
      <w:r w:rsidRPr="006A3F2B">
        <w:rPr>
          <w:rFonts w:ascii="Book Antiqua" w:hAnsi="Book Antiqua" w:cs="Book Antiqua"/>
          <w:i/>
          <w:iCs/>
          <w:sz w:val="24"/>
          <w:szCs w:val="24"/>
          <w:lang w:eastAsia="en-US"/>
        </w:rPr>
        <w:t>Gastroenterology</w:t>
      </w:r>
      <w:r w:rsidRPr="006A3F2B">
        <w:rPr>
          <w:rFonts w:ascii="Book Antiqua" w:hAnsi="Book Antiqua" w:cs="Book Antiqua"/>
          <w:sz w:val="24"/>
          <w:szCs w:val="24"/>
          <w:lang w:eastAsia="en-US"/>
        </w:rPr>
        <w:t> 1977; </w:t>
      </w:r>
      <w:r w:rsidRPr="006A3F2B">
        <w:rPr>
          <w:rFonts w:ascii="Book Antiqua" w:hAnsi="Book Antiqua" w:cs="Book Antiqua"/>
          <w:b/>
          <w:bCs/>
          <w:sz w:val="24"/>
          <w:szCs w:val="24"/>
          <w:lang w:eastAsia="en-US"/>
        </w:rPr>
        <w:t>73</w:t>
      </w:r>
      <w:r w:rsidRPr="006A3F2B">
        <w:rPr>
          <w:rFonts w:ascii="Book Antiqua" w:hAnsi="Book Antiqua" w:cs="Book Antiqua"/>
          <w:sz w:val="24"/>
          <w:szCs w:val="24"/>
          <w:lang w:eastAsia="en-US"/>
        </w:rPr>
        <w:t>: 758-761 [PMID: 892379]</w:t>
      </w:r>
    </w:p>
    <w:p w14:paraId="4DC2F0B2"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47 </w:t>
      </w:r>
      <w:r w:rsidRPr="006A3F2B">
        <w:rPr>
          <w:rFonts w:ascii="Book Antiqua" w:hAnsi="Book Antiqua" w:cs="Book Antiqua"/>
          <w:b/>
          <w:bCs/>
          <w:sz w:val="24"/>
          <w:szCs w:val="24"/>
          <w:lang w:eastAsia="en-US"/>
        </w:rPr>
        <w:t>Budzyński J</w:t>
      </w:r>
      <w:r w:rsidRPr="006A3F2B">
        <w:rPr>
          <w:rFonts w:ascii="Book Antiqua" w:hAnsi="Book Antiqua" w:cs="Book Antiqua"/>
          <w:sz w:val="24"/>
          <w:szCs w:val="24"/>
          <w:lang w:eastAsia="en-US"/>
        </w:rPr>
        <w:t>, Swiatkowski M. [Pathophysiology of the harmful influence of smoking on the course of gastric and duodenal ulcer diseases]. </w:t>
      </w:r>
      <w:r w:rsidRPr="006A3F2B">
        <w:rPr>
          <w:rFonts w:ascii="Book Antiqua" w:hAnsi="Book Antiqua" w:cs="Book Antiqua"/>
          <w:i/>
          <w:iCs/>
          <w:sz w:val="24"/>
          <w:szCs w:val="24"/>
          <w:lang w:eastAsia="en-US"/>
        </w:rPr>
        <w:t>Przegl Lek</w:t>
      </w:r>
      <w:r w:rsidRPr="006A3F2B">
        <w:rPr>
          <w:rFonts w:ascii="Book Antiqua" w:hAnsi="Book Antiqua" w:cs="Book Antiqua"/>
          <w:sz w:val="24"/>
          <w:szCs w:val="24"/>
          <w:lang w:eastAsia="en-US"/>
        </w:rPr>
        <w:t> 1996; </w:t>
      </w:r>
      <w:r w:rsidRPr="006A3F2B">
        <w:rPr>
          <w:rFonts w:ascii="Book Antiqua" w:hAnsi="Book Antiqua" w:cs="Book Antiqua"/>
          <w:b/>
          <w:bCs/>
          <w:sz w:val="24"/>
          <w:szCs w:val="24"/>
          <w:lang w:eastAsia="en-US"/>
        </w:rPr>
        <w:t>53</w:t>
      </w:r>
      <w:r w:rsidRPr="006A3F2B">
        <w:rPr>
          <w:rFonts w:ascii="Book Antiqua" w:hAnsi="Book Antiqua" w:cs="Book Antiqua"/>
          <w:sz w:val="24"/>
          <w:szCs w:val="24"/>
          <w:lang w:eastAsia="en-US"/>
        </w:rPr>
        <w:t>: 811-815 [PMID: 9173445]</w:t>
      </w:r>
    </w:p>
    <w:p w14:paraId="4A98BB4C"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48 </w:t>
      </w:r>
      <w:r w:rsidRPr="006A3F2B">
        <w:rPr>
          <w:rFonts w:ascii="Book Antiqua" w:hAnsi="Book Antiqua" w:cs="Book Antiqua"/>
          <w:b/>
          <w:bCs/>
          <w:sz w:val="24"/>
          <w:szCs w:val="24"/>
          <w:lang w:eastAsia="en-US"/>
        </w:rPr>
        <w:t>Mohammadi M</w:t>
      </w:r>
      <w:r w:rsidRPr="006A3F2B">
        <w:rPr>
          <w:rFonts w:ascii="Book Antiqua" w:hAnsi="Book Antiqua" w:cs="Book Antiqua"/>
          <w:sz w:val="24"/>
          <w:szCs w:val="24"/>
          <w:lang w:eastAsia="en-US"/>
        </w:rPr>
        <w:t>, Attaran B, Malekzadeh R, Graham DY. Furazolidone, an Underutilized Drug for H. pylori Eradication: Lessons from Iran. </w:t>
      </w:r>
      <w:r w:rsidRPr="006A3F2B">
        <w:rPr>
          <w:rFonts w:ascii="Book Antiqua" w:hAnsi="Book Antiqua" w:cs="Book Antiqua"/>
          <w:i/>
          <w:iCs/>
          <w:sz w:val="24"/>
          <w:szCs w:val="24"/>
          <w:lang w:eastAsia="en-US"/>
        </w:rPr>
        <w:t>Dig Dis Sci</w:t>
      </w:r>
      <w:r w:rsidRPr="006A3F2B">
        <w:rPr>
          <w:rFonts w:ascii="Book Antiqua" w:hAnsi="Book Antiqua" w:cs="Book Antiqua"/>
          <w:sz w:val="24"/>
          <w:szCs w:val="24"/>
          <w:lang w:eastAsia="en-US"/>
        </w:rPr>
        <w:t> 2017; </w:t>
      </w:r>
      <w:r w:rsidRPr="006A3F2B">
        <w:rPr>
          <w:rFonts w:ascii="Book Antiqua" w:hAnsi="Book Antiqua" w:cs="Book Antiqua"/>
          <w:b/>
          <w:bCs/>
          <w:sz w:val="24"/>
          <w:szCs w:val="24"/>
          <w:lang w:eastAsia="en-US"/>
        </w:rPr>
        <w:t>62</w:t>
      </w:r>
      <w:r w:rsidRPr="006A3F2B">
        <w:rPr>
          <w:rFonts w:ascii="Book Antiqua" w:hAnsi="Book Antiqua" w:cs="Book Antiqua"/>
          <w:sz w:val="24"/>
          <w:szCs w:val="24"/>
          <w:lang w:eastAsia="en-US"/>
        </w:rPr>
        <w:t>: 1890-1896 [PMID: 28577244]</w:t>
      </w:r>
    </w:p>
    <w:p w14:paraId="60563C42" w14:textId="77777777" w:rsidR="006A3F2B" w:rsidRPr="006A3F2B" w:rsidRDefault="006A3F2B" w:rsidP="00F43035">
      <w:pPr>
        <w:pStyle w:val="ListParagraph"/>
        <w:adjustRightInd w:val="0"/>
        <w:snapToGrid w:val="0"/>
        <w:spacing w:line="360" w:lineRule="auto"/>
        <w:ind w:firstLineChars="0" w:firstLine="0"/>
        <w:rPr>
          <w:rFonts w:ascii="Book Antiqua" w:hAnsi="Book Antiqua" w:cs="Book Antiqua"/>
          <w:sz w:val="24"/>
          <w:szCs w:val="24"/>
          <w:lang w:eastAsia="en-US"/>
        </w:rPr>
      </w:pPr>
      <w:r w:rsidRPr="006A3F2B">
        <w:rPr>
          <w:rFonts w:ascii="Book Antiqua" w:hAnsi="Book Antiqua" w:cs="Book Antiqua"/>
          <w:sz w:val="24"/>
          <w:szCs w:val="24"/>
          <w:lang w:eastAsia="en-US"/>
        </w:rPr>
        <w:t>49 </w:t>
      </w:r>
      <w:r w:rsidRPr="006A3F2B">
        <w:rPr>
          <w:rFonts w:ascii="Book Antiqua" w:hAnsi="Book Antiqua" w:cs="Book Antiqua"/>
          <w:b/>
          <w:bCs/>
          <w:sz w:val="24"/>
          <w:szCs w:val="24"/>
          <w:lang w:eastAsia="en-US"/>
        </w:rPr>
        <w:t>Ji Z</w:t>
      </w:r>
      <w:r w:rsidRPr="006A3F2B">
        <w:rPr>
          <w:rFonts w:ascii="Book Antiqua" w:hAnsi="Book Antiqua" w:cs="Book Antiqua"/>
          <w:sz w:val="24"/>
          <w:szCs w:val="24"/>
          <w:lang w:eastAsia="en-US"/>
        </w:rPr>
        <w:t>, Han F, Meng F, Tu M, Yang N, Zhang J. The Association of Age and Antibiotic Resistance of Helicobacter Pylori: A Study in Jiaxing City, Zhejiang Province, China. </w:t>
      </w:r>
      <w:r w:rsidRPr="006A3F2B">
        <w:rPr>
          <w:rFonts w:ascii="Book Antiqua" w:hAnsi="Book Antiqua" w:cs="Book Antiqua"/>
          <w:i/>
          <w:iCs/>
          <w:sz w:val="24"/>
          <w:szCs w:val="24"/>
          <w:lang w:eastAsia="en-US"/>
        </w:rPr>
        <w:t>Medicine (Baltimore)</w:t>
      </w:r>
      <w:r w:rsidRPr="006A3F2B">
        <w:rPr>
          <w:rFonts w:ascii="Book Antiqua" w:hAnsi="Book Antiqua" w:cs="Book Antiqua"/>
          <w:sz w:val="24"/>
          <w:szCs w:val="24"/>
          <w:lang w:eastAsia="en-US"/>
        </w:rPr>
        <w:t> 2016; </w:t>
      </w:r>
      <w:r w:rsidRPr="006A3F2B">
        <w:rPr>
          <w:rFonts w:ascii="Book Antiqua" w:hAnsi="Book Antiqua" w:cs="Book Antiqua"/>
          <w:b/>
          <w:bCs/>
          <w:sz w:val="24"/>
          <w:szCs w:val="24"/>
          <w:lang w:eastAsia="en-US"/>
        </w:rPr>
        <w:t>95</w:t>
      </w:r>
      <w:r w:rsidRPr="006A3F2B">
        <w:rPr>
          <w:rFonts w:ascii="Book Antiqua" w:hAnsi="Book Antiqua" w:cs="Book Antiqua"/>
          <w:sz w:val="24"/>
          <w:szCs w:val="24"/>
          <w:lang w:eastAsia="en-US"/>
        </w:rPr>
        <w:t>: e2831 [PMID: 26937912]</w:t>
      </w:r>
    </w:p>
    <w:p w14:paraId="66FD2783" w14:textId="706E1569" w:rsidR="006734EA" w:rsidRPr="00F43035" w:rsidRDefault="006734EA" w:rsidP="006734EA">
      <w:pPr>
        <w:wordWrap w:val="0"/>
        <w:snapToGrid w:val="0"/>
        <w:spacing w:line="360" w:lineRule="auto"/>
        <w:jc w:val="right"/>
        <w:rPr>
          <w:rFonts w:ascii="Book Antiqua" w:hAnsi="Book Antiqua"/>
          <w:b/>
          <w:bCs/>
          <w:sz w:val="24"/>
          <w:szCs w:val="24"/>
        </w:rPr>
      </w:pPr>
      <w:bookmarkStart w:id="150" w:name="OLE_LINK320"/>
      <w:bookmarkStart w:id="151" w:name="OLE_LINK387"/>
      <w:bookmarkStart w:id="152" w:name="OLE_LINK254"/>
      <w:bookmarkStart w:id="153" w:name="OLE_LINK225"/>
      <w:bookmarkStart w:id="154" w:name="OLE_LINK207"/>
      <w:bookmarkStart w:id="155" w:name="OLE_LINK226"/>
      <w:bookmarkStart w:id="156" w:name="OLE_LINK212"/>
      <w:bookmarkStart w:id="157" w:name="OLE_LINK250"/>
      <w:bookmarkStart w:id="158" w:name="OLE_LINK281"/>
      <w:bookmarkStart w:id="159" w:name="OLE_LINK282"/>
      <w:bookmarkStart w:id="160" w:name="OLE_LINK313"/>
      <w:bookmarkStart w:id="161" w:name="OLE_LINK304"/>
      <w:bookmarkStart w:id="162" w:name="OLE_LINK321"/>
      <w:bookmarkStart w:id="163" w:name="OLE_LINK385"/>
      <w:bookmarkStart w:id="164" w:name="OLE_LINK400"/>
      <w:bookmarkStart w:id="165" w:name="OLE_LINK346"/>
      <w:bookmarkStart w:id="166" w:name="OLE_LINK371"/>
      <w:bookmarkStart w:id="167" w:name="OLE_LINK334"/>
      <w:bookmarkStart w:id="168" w:name="OLE_LINK1830"/>
      <w:bookmarkStart w:id="169" w:name="OLE_LINK457"/>
      <w:bookmarkStart w:id="170" w:name="OLE_LINK288"/>
      <w:bookmarkStart w:id="171" w:name="OLE_LINK384"/>
      <w:bookmarkStart w:id="172" w:name="OLE_LINK379"/>
      <w:bookmarkStart w:id="173" w:name="OLE_LINK303"/>
      <w:bookmarkStart w:id="174" w:name="OLE_LINK450"/>
      <w:bookmarkStart w:id="175" w:name="OLE_LINK489"/>
      <w:bookmarkStart w:id="176" w:name="OLE_LINK535"/>
      <w:bookmarkStart w:id="177" w:name="OLE_LINK648"/>
      <w:bookmarkStart w:id="178" w:name="OLE_LINK686"/>
      <w:bookmarkStart w:id="179" w:name="OLE_LINK471"/>
      <w:bookmarkStart w:id="180" w:name="OLE_LINK462"/>
      <w:bookmarkStart w:id="181" w:name="OLE_LINK519"/>
      <w:bookmarkStart w:id="182" w:name="OLE_LINK575"/>
      <w:bookmarkStart w:id="183" w:name="OLE_LINK491"/>
      <w:bookmarkStart w:id="184" w:name="OLE_LINK532"/>
      <w:bookmarkStart w:id="185" w:name="OLE_LINK572"/>
      <w:bookmarkStart w:id="186" w:name="OLE_LINK574"/>
      <w:bookmarkStart w:id="187" w:name="OLE_LINK480"/>
      <w:bookmarkStart w:id="188" w:name="OLE_LINK567"/>
      <w:bookmarkStart w:id="189" w:name="OLE_LINK2700"/>
      <w:bookmarkStart w:id="190" w:name="OLE_LINK581"/>
      <w:bookmarkStart w:id="191" w:name="OLE_LINK639"/>
      <w:bookmarkStart w:id="192" w:name="OLE_LINK688"/>
      <w:bookmarkStart w:id="193" w:name="OLE_LINK722"/>
      <w:bookmarkStart w:id="194" w:name="OLE_LINK542"/>
      <w:bookmarkStart w:id="195" w:name="OLE_LINK589"/>
      <w:bookmarkStart w:id="196" w:name="OLE_LINK582"/>
      <w:bookmarkStart w:id="197" w:name="OLE_LINK640"/>
      <w:bookmarkStart w:id="198" w:name="OLE_LINK714"/>
      <w:bookmarkStart w:id="199" w:name="OLE_LINK593"/>
      <w:bookmarkStart w:id="200" w:name="OLE_LINK716"/>
      <w:bookmarkStart w:id="201" w:name="OLE_LINK770"/>
      <w:bookmarkStart w:id="202" w:name="OLE_LINK801"/>
      <w:bookmarkStart w:id="203" w:name="OLE_LINK660"/>
      <w:bookmarkStart w:id="204" w:name="OLE_LINK781"/>
      <w:bookmarkStart w:id="205" w:name="OLE_LINK833"/>
      <w:bookmarkStart w:id="206" w:name="OLE_LINK642"/>
      <w:bookmarkStart w:id="207" w:name="OLE_LINK700"/>
      <w:bookmarkStart w:id="208" w:name="OLE_LINK792"/>
      <w:bookmarkStart w:id="209" w:name="OLE_LINK2882"/>
      <w:bookmarkStart w:id="210" w:name="OLE_LINK836"/>
      <w:bookmarkStart w:id="211" w:name="OLE_LINK889"/>
      <w:bookmarkStart w:id="212" w:name="OLE_LINK782"/>
      <w:bookmarkStart w:id="213" w:name="OLE_LINK826"/>
      <w:bookmarkStart w:id="214" w:name="OLE_LINK865"/>
      <w:bookmarkStart w:id="215" w:name="OLE_LINK856"/>
      <w:bookmarkStart w:id="216" w:name="OLE_LINK908"/>
      <w:bookmarkStart w:id="217" w:name="OLE_LINK980"/>
      <w:bookmarkStart w:id="218" w:name="OLE_LINK1018"/>
      <w:bookmarkStart w:id="219" w:name="OLE_LINK1049"/>
      <w:bookmarkStart w:id="220" w:name="OLE_LINK1076"/>
      <w:bookmarkStart w:id="221" w:name="OLE_LINK1106"/>
      <w:bookmarkStart w:id="222" w:name="OLE_LINK891"/>
      <w:bookmarkStart w:id="223" w:name="OLE_LINK943"/>
      <w:bookmarkStart w:id="224" w:name="OLE_LINK981"/>
      <w:bookmarkStart w:id="225" w:name="OLE_LINK1030"/>
      <w:bookmarkStart w:id="226" w:name="OLE_LINK847"/>
      <w:bookmarkStart w:id="227" w:name="OLE_LINK909"/>
      <w:bookmarkStart w:id="228" w:name="OLE_LINK906"/>
      <w:bookmarkStart w:id="229" w:name="OLE_LINK992"/>
      <w:bookmarkStart w:id="230" w:name="OLE_LINK993"/>
      <w:bookmarkStart w:id="231" w:name="OLE_LINK1052"/>
      <w:bookmarkStart w:id="232" w:name="OLE_LINK946"/>
      <w:bookmarkStart w:id="233" w:name="OLE_LINK911"/>
      <w:bookmarkStart w:id="234" w:name="OLE_LINK930"/>
      <w:bookmarkStart w:id="235" w:name="OLE_LINK1059"/>
      <w:bookmarkStart w:id="236" w:name="OLE_LINK1174"/>
      <w:bookmarkStart w:id="237" w:name="OLE_LINK1137"/>
      <w:bookmarkStart w:id="238" w:name="OLE_LINK1167"/>
      <w:bookmarkStart w:id="239" w:name="OLE_LINK1200"/>
      <w:bookmarkStart w:id="240" w:name="OLE_LINK1241"/>
      <w:bookmarkStart w:id="241" w:name="OLE_LINK1288"/>
      <w:bookmarkStart w:id="242" w:name="OLE_LINK1056"/>
      <w:bookmarkStart w:id="243" w:name="OLE_LINK1158"/>
      <w:bookmarkStart w:id="244" w:name="OLE_LINK1175"/>
      <w:bookmarkStart w:id="245" w:name="OLE_LINK1074"/>
      <w:bookmarkStart w:id="246" w:name="OLE_LINK1169"/>
      <w:r w:rsidRPr="00F43035">
        <w:rPr>
          <w:rFonts w:ascii="Book Antiqua" w:hAnsi="Book Antiqua"/>
          <w:b/>
          <w:bCs/>
          <w:sz w:val="24"/>
          <w:szCs w:val="24"/>
        </w:rPr>
        <w:t>P-Reviewer:</w:t>
      </w:r>
      <w:r w:rsidRPr="00F43035">
        <w:rPr>
          <w:rFonts w:ascii="Book Antiqua" w:hAnsi="Book Antiqua" w:hint="eastAsia"/>
          <w:b/>
          <w:bCs/>
          <w:sz w:val="24"/>
          <w:szCs w:val="24"/>
        </w:rPr>
        <w:t xml:space="preserve"> </w:t>
      </w:r>
      <w:r w:rsidRPr="006734EA">
        <w:rPr>
          <w:rFonts w:ascii="Book Antiqua" w:hAnsi="Book Antiqua"/>
          <w:bCs/>
          <w:sz w:val="24"/>
          <w:szCs w:val="24"/>
        </w:rPr>
        <w:t>Karatapanis</w:t>
      </w:r>
      <w:r w:rsidRPr="006734EA">
        <w:rPr>
          <w:rFonts w:ascii="Book Antiqua" w:hAnsi="Book Antiqua" w:hint="eastAsia"/>
          <w:bCs/>
          <w:sz w:val="24"/>
          <w:szCs w:val="24"/>
        </w:rPr>
        <w:t xml:space="preserve"> S</w:t>
      </w:r>
      <w:r w:rsidRPr="00F43035">
        <w:rPr>
          <w:rFonts w:ascii="Book Antiqua" w:hAnsi="Book Antiqua" w:hint="eastAsia"/>
          <w:bCs/>
          <w:sz w:val="24"/>
          <w:szCs w:val="24"/>
        </w:rPr>
        <w:t xml:space="preserve">, </w:t>
      </w:r>
      <w:r w:rsidRPr="006734EA">
        <w:rPr>
          <w:rFonts w:ascii="Book Antiqua" w:hAnsi="Book Antiqua"/>
          <w:bCs/>
          <w:sz w:val="24"/>
          <w:szCs w:val="24"/>
        </w:rPr>
        <w:t>Tarnawski</w:t>
      </w:r>
      <w:r>
        <w:rPr>
          <w:rFonts w:ascii="Book Antiqua" w:hAnsi="Book Antiqua"/>
          <w:bCs/>
          <w:sz w:val="24"/>
          <w:szCs w:val="24"/>
        </w:rPr>
        <w:t xml:space="preserve"> AS</w:t>
      </w:r>
    </w:p>
    <w:p w14:paraId="18E1C561" w14:textId="02E8D5D8" w:rsidR="006734EA" w:rsidRPr="00F43035" w:rsidRDefault="006734EA" w:rsidP="006734EA">
      <w:pPr>
        <w:snapToGrid w:val="0"/>
        <w:spacing w:line="360" w:lineRule="auto"/>
        <w:jc w:val="right"/>
        <w:rPr>
          <w:rFonts w:ascii="Book Antiqua" w:hAnsi="Book Antiqua"/>
          <w:sz w:val="24"/>
          <w:szCs w:val="24"/>
        </w:rPr>
      </w:pPr>
      <w:r w:rsidRPr="00F43035">
        <w:rPr>
          <w:rFonts w:ascii="Book Antiqua" w:hAnsi="Book Antiqua"/>
          <w:b/>
          <w:bCs/>
          <w:sz w:val="24"/>
          <w:szCs w:val="24"/>
        </w:rPr>
        <w:t>S-Editor:</w:t>
      </w:r>
      <w:r w:rsidRPr="00F43035">
        <w:rPr>
          <w:rFonts w:ascii="Book Antiqua" w:hAnsi="Book Antiqua" w:hint="eastAsia"/>
          <w:sz w:val="24"/>
          <w:szCs w:val="24"/>
        </w:rPr>
        <w:t xml:space="preserve"> </w:t>
      </w:r>
      <w:r>
        <w:rPr>
          <w:rFonts w:ascii="Book Antiqua" w:hAnsi="Book Antiqua"/>
          <w:sz w:val="24"/>
          <w:szCs w:val="24"/>
        </w:rPr>
        <w:t>Gong</w:t>
      </w:r>
      <w:r w:rsidRPr="00F43035">
        <w:rPr>
          <w:rFonts w:ascii="Book Antiqua" w:hAnsi="Book Antiqua" w:hint="eastAsia"/>
          <w:sz w:val="24"/>
          <w:szCs w:val="24"/>
        </w:rPr>
        <w:t xml:space="preserve"> </w:t>
      </w:r>
      <w:r w:rsidRPr="006734EA">
        <w:rPr>
          <w:rFonts w:ascii="Book Antiqua" w:hAnsi="Book Antiqua"/>
          <w:sz w:val="24"/>
          <w:szCs w:val="24"/>
        </w:rPr>
        <w:t>ZM</w:t>
      </w:r>
      <w:r w:rsidRPr="00F43035">
        <w:rPr>
          <w:rFonts w:ascii="Book Antiqua" w:hAnsi="Book Antiqua" w:hint="eastAsia"/>
          <w:sz w:val="24"/>
          <w:szCs w:val="24"/>
        </w:rPr>
        <w:t xml:space="preserve"> </w:t>
      </w:r>
      <w:r w:rsidRPr="00F43035">
        <w:rPr>
          <w:rFonts w:ascii="Book Antiqua" w:hAnsi="Book Antiqua"/>
          <w:b/>
          <w:bCs/>
          <w:sz w:val="24"/>
          <w:szCs w:val="24"/>
        </w:rPr>
        <w:t>L-Editor:</w:t>
      </w:r>
      <w:r w:rsidRPr="00F43035">
        <w:rPr>
          <w:rFonts w:ascii="Book Antiqua" w:hAnsi="Book Antiqua"/>
          <w:sz w:val="24"/>
          <w:szCs w:val="24"/>
        </w:rPr>
        <w:t xml:space="preserve"> </w:t>
      </w:r>
      <w:r w:rsidRPr="00F43035">
        <w:rPr>
          <w:rFonts w:ascii="Book Antiqua" w:hAnsi="Book Antiqua"/>
          <w:b/>
          <w:bCs/>
          <w:sz w:val="24"/>
          <w:szCs w:val="24"/>
        </w:rPr>
        <w:t>E-Editor:</w:t>
      </w:r>
    </w:p>
    <w:p w14:paraId="285DC639" w14:textId="77777777" w:rsidR="006734EA" w:rsidRPr="00F43035" w:rsidRDefault="006734EA" w:rsidP="006734EA">
      <w:pPr>
        <w:shd w:val="clear" w:color="auto" w:fill="FFFFFF"/>
        <w:snapToGrid w:val="0"/>
        <w:spacing w:line="360" w:lineRule="auto"/>
        <w:rPr>
          <w:rFonts w:ascii="Book Antiqua" w:hAnsi="Book Antiqua" w:cs="Helvetica"/>
          <w:b/>
          <w:sz w:val="24"/>
          <w:szCs w:val="24"/>
        </w:rPr>
      </w:pPr>
      <w:bookmarkStart w:id="247" w:name="OLE_LINK880"/>
      <w:bookmarkStart w:id="248" w:name="OLE_LINK881"/>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F43035">
        <w:rPr>
          <w:rFonts w:ascii="Book Antiqua" w:hAnsi="Book Antiqua" w:cs="Helvetica"/>
          <w:b/>
          <w:sz w:val="24"/>
          <w:szCs w:val="24"/>
        </w:rPr>
        <w:t xml:space="preserve">Specialty type: </w:t>
      </w:r>
      <w:r w:rsidRPr="00F43035">
        <w:rPr>
          <w:rFonts w:ascii="Book Antiqua" w:hAnsi="Book Antiqua" w:cs="Helvetica"/>
          <w:sz w:val="24"/>
          <w:szCs w:val="24"/>
        </w:rPr>
        <w:t>Gastroenterology and</w:t>
      </w:r>
      <w:r w:rsidRPr="00F43035">
        <w:rPr>
          <w:rFonts w:ascii="Book Antiqua" w:hAnsi="Book Antiqua" w:cs="Helvetica" w:hint="eastAsia"/>
          <w:sz w:val="24"/>
          <w:szCs w:val="24"/>
        </w:rPr>
        <w:t xml:space="preserve"> </w:t>
      </w:r>
      <w:r w:rsidRPr="00F43035">
        <w:rPr>
          <w:rFonts w:ascii="Book Antiqua" w:hAnsi="Book Antiqua" w:cs="Helvetica"/>
          <w:sz w:val="24"/>
          <w:szCs w:val="24"/>
        </w:rPr>
        <w:t>hepatology</w:t>
      </w:r>
    </w:p>
    <w:p w14:paraId="308A4416" w14:textId="77777777" w:rsidR="006734EA" w:rsidRPr="00F43035" w:rsidRDefault="006734EA" w:rsidP="006734EA">
      <w:pPr>
        <w:shd w:val="clear" w:color="auto" w:fill="FFFFFF"/>
        <w:snapToGrid w:val="0"/>
        <w:spacing w:line="360" w:lineRule="auto"/>
        <w:rPr>
          <w:rFonts w:ascii="Book Antiqua" w:hAnsi="Book Antiqua" w:cs="Helvetica"/>
          <w:b/>
          <w:sz w:val="24"/>
          <w:szCs w:val="24"/>
        </w:rPr>
      </w:pPr>
      <w:r w:rsidRPr="00F43035">
        <w:rPr>
          <w:rFonts w:ascii="Book Antiqua" w:hAnsi="Book Antiqua" w:cs="Helvetica"/>
          <w:b/>
          <w:sz w:val="24"/>
          <w:szCs w:val="24"/>
        </w:rPr>
        <w:t xml:space="preserve">Country of origin: </w:t>
      </w:r>
      <w:r w:rsidRPr="00F43035">
        <w:rPr>
          <w:rFonts w:ascii="Book Antiqua" w:hAnsi="Book Antiqua" w:cs="Helvetica"/>
          <w:sz w:val="24"/>
          <w:szCs w:val="24"/>
          <w:lang w:val="en-CA"/>
        </w:rPr>
        <w:t>China</w:t>
      </w:r>
    </w:p>
    <w:p w14:paraId="4362CF7E" w14:textId="77777777" w:rsidR="006734EA" w:rsidRPr="00F43035" w:rsidRDefault="006734EA" w:rsidP="006734EA">
      <w:pPr>
        <w:shd w:val="clear" w:color="auto" w:fill="FFFFFF"/>
        <w:snapToGrid w:val="0"/>
        <w:spacing w:line="360" w:lineRule="auto"/>
        <w:rPr>
          <w:rFonts w:ascii="Book Antiqua" w:hAnsi="Book Antiqua" w:cs="Helvetica"/>
          <w:b/>
          <w:sz w:val="24"/>
          <w:szCs w:val="24"/>
        </w:rPr>
      </w:pPr>
      <w:r w:rsidRPr="00F43035">
        <w:rPr>
          <w:rFonts w:ascii="Book Antiqua" w:hAnsi="Book Antiqua" w:cs="Helvetica"/>
          <w:b/>
          <w:sz w:val="24"/>
          <w:szCs w:val="24"/>
        </w:rPr>
        <w:t>Peer-review report classification</w:t>
      </w:r>
    </w:p>
    <w:p w14:paraId="40BEE3E6" w14:textId="77777777" w:rsidR="006734EA" w:rsidRPr="00F43035" w:rsidRDefault="006734EA" w:rsidP="006734EA">
      <w:pPr>
        <w:shd w:val="clear" w:color="auto" w:fill="FFFFFF"/>
        <w:snapToGrid w:val="0"/>
        <w:spacing w:line="360" w:lineRule="auto"/>
        <w:rPr>
          <w:rFonts w:ascii="Book Antiqua" w:hAnsi="Book Antiqua" w:cs="Helvetica"/>
          <w:sz w:val="24"/>
          <w:szCs w:val="24"/>
        </w:rPr>
      </w:pPr>
      <w:r w:rsidRPr="00F43035">
        <w:rPr>
          <w:rFonts w:ascii="Book Antiqua" w:hAnsi="Book Antiqua" w:cs="Helvetica"/>
          <w:sz w:val="24"/>
          <w:szCs w:val="24"/>
        </w:rPr>
        <w:t xml:space="preserve">Grade A (Excellent): </w:t>
      </w:r>
      <w:r w:rsidRPr="00F43035">
        <w:rPr>
          <w:rFonts w:ascii="Book Antiqua" w:hAnsi="Book Antiqua" w:cs="Helvetica" w:hint="eastAsia"/>
          <w:sz w:val="24"/>
          <w:szCs w:val="24"/>
        </w:rPr>
        <w:t>0</w:t>
      </w:r>
    </w:p>
    <w:p w14:paraId="7639C133" w14:textId="6BD0E724" w:rsidR="006734EA" w:rsidRPr="00F43035" w:rsidRDefault="006734EA" w:rsidP="006734EA">
      <w:pPr>
        <w:shd w:val="clear" w:color="auto" w:fill="FFFFFF"/>
        <w:snapToGrid w:val="0"/>
        <w:spacing w:line="360" w:lineRule="auto"/>
        <w:rPr>
          <w:rFonts w:ascii="Book Antiqua" w:hAnsi="Book Antiqua" w:cs="Helvetica"/>
          <w:sz w:val="24"/>
          <w:szCs w:val="24"/>
        </w:rPr>
      </w:pPr>
      <w:r w:rsidRPr="00F43035">
        <w:rPr>
          <w:rFonts w:ascii="Book Antiqua" w:hAnsi="Book Antiqua" w:cs="Helvetica"/>
          <w:sz w:val="24"/>
          <w:szCs w:val="24"/>
        </w:rPr>
        <w:t xml:space="preserve">Grade B (Very good): </w:t>
      </w:r>
      <w:r w:rsidRPr="00F43035">
        <w:rPr>
          <w:rFonts w:ascii="Book Antiqua" w:hAnsi="Book Antiqua" w:cs="Helvetica" w:hint="eastAsia"/>
          <w:sz w:val="24"/>
          <w:szCs w:val="24"/>
        </w:rPr>
        <w:t>B</w:t>
      </w:r>
      <w:r>
        <w:rPr>
          <w:rFonts w:ascii="Book Antiqua" w:hAnsi="Book Antiqua" w:cs="Helvetica"/>
          <w:sz w:val="24"/>
          <w:szCs w:val="24"/>
        </w:rPr>
        <w:t>, B</w:t>
      </w:r>
    </w:p>
    <w:p w14:paraId="20B5A8C8" w14:textId="2154D786" w:rsidR="006734EA" w:rsidRPr="00F43035" w:rsidRDefault="006734EA" w:rsidP="006734EA">
      <w:pPr>
        <w:shd w:val="clear" w:color="auto" w:fill="FFFFFF"/>
        <w:snapToGrid w:val="0"/>
        <w:spacing w:line="360" w:lineRule="auto"/>
        <w:rPr>
          <w:rFonts w:ascii="Book Antiqua" w:hAnsi="Book Antiqua" w:cs="Helvetica"/>
          <w:sz w:val="24"/>
          <w:szCs w:val="24"/>
        </w:rPr>
      </w:pPr>
      <w:r w:rsidRPr="00F43035">
        <w:rPr>
          <w:rFonts w:ascii="Book Antiqua" w:hAnsi="Book Antiqua" w:cs="Helvetica"/>
          <w:sz w:val="24"/>
          <w:szCs w:val="24"/>
        </w:rPr>
        <w:t xml:space="preserve">Grade C (Good): </w:t>
      </w:r>
      <w:r>
        <w:rPr>
          <w:rFonts w:ascii="Book Antiqua" w:hAnsi="Book Antiqua" w:cs="Helvetica"/>
          <w:sz w:val="24"/>
          <w:szCs w:val="24"/>
        </w:rPr>
        <w:t>0</w:t>
      </w:r>
    </w:p>
    <w:p w14:paraId="7418BFD1" w14:textId="77777777" w:rsidR="006734EA" w:rsidRPr="00F43035" w:rsidRDefault="006734EA" w:rsidP="006734EA">
      <w:pPr>
        <w:shd w:val="clear" w:color="auto" w:fill="FFFFFF"/>
        <w:snapToGrid w:val="0"/>
        <w:spacing w:line="360" w:lineRule="auto"/>
        <w:rPr>
          <w:rFonts w:ascii="Book Antiqua" w:hAnsi="Book Antiqua" w:cs="Helvetica"/>
          <w:sz w:val="24"/>
          <w:szCs w:val="24"/>
        </w:rPr>
      </w:pPr>
      <w:r w:rsidRPr="00F43035">
        <w:rPr>
          <w:rFonts w:ascii="Book Antiqua" w:hAnsi="Book Antiqua" w:cs="Helvetica"/>
          <w:sz w:val="24"/>
          <w:szCs w:val="24"/>
        </w:rPr>
        <w:t xml:space="preserve">Grade D (Fair): </w:t>
      </w:r>
      <w:r w:rsidRPr="00F43035">
        <w:rPr>
          <w:rFonts w:ascii="Book Antiqua" w:hAnsi="Book Antiqua" w:cs="Helvetica" w:hint="eastAsia"/>
          <w:sz w:val="24"/>
          <w:szCs w:val="24"/>
        </w:rPr>
        <w:t>0</w:t>
      </w:r>
    </w:p>
    <w:p w14:paraId="7483B9D8" w14:textId="77777777" w:rsidR="006734EA" w:rsidRPr="00F43035" w:rsidRDefault="006734EA" w:rsidP="006734EA">
      <w:pPr>
        <w:snapToGrid w:val="0"/>
        <w:spacing w:line="360" w:lineRule="auto"/>
        <w:rPr>
          <w:rFonts w:ascii="Book Antiqua" w:hAnsi="Book Antiqua"/>
          <w:b/>
          <w:iCs/>
          <w:sz w:val="24"/>
          <w:szCs w:val="24"/>
        </w:rPr>
      </w:pPr>
      <w:r w:rsidRPr="00F43035">
        <w:rPr>
          <w:rFonts w:ascii="Book Antiqua" w:hAnsi="Book Antiqua" w:cs="Helvetica"/>
          <w:sz w:val="24"/>
          <w:szCs w:val="24"/>
        </w:rPr>
        <w:t xml:space="preserve">Grade E (Poor): </w:t>
      </w:r>
      <w:r w:rsidRPr="00F43035">
        <w:rPr>
          <w:rFonts w:ascii="Book Antiqua" w:hAnsi="Book Antiqua" w:cs="Helvetica" w:hint="eastAsia"/>
          <w:sz w:val="24"/>
          <w:szCs w:val="24"/>
        </w:rPr>
        <w:t>0</w:t>
      </w:r>
      <w:bookmarkEnd w:id="247"/>
      <w:bookmarkEnd w:id="248"/>
    </w:p>
    <w:p w14:paraId="3B901BDD" w14:textId="33AABDEB" w:rsidR="00432AE0" w:rsidRPr="00E76439" w:rsidRDefault="00432AE0" w:rsidP="006A3F2B">
      <w:pPr>
        <w:pStyle w:val="EndNoteBibliography"/>
        <w:adjustRightInd w:val="0"/>
        <w:snapToGrid w:val="0"/>
        <w:spacing w:line="360" w:lineRule="auto"/>
        <w:rPr>
          <w:rFonts w:ascii="Book Antiqua" w:hAnsi="Book Antiqua" w:cs="Book Antiqua"/>
          <w:sz w:val="24"/>
          <w:szCs w:val="24"/>
        </w:rPr>
      </w:pPr>
    </w:p>
    <w:p w14:paraId="2289D177" w14:textId="640224B8" w:rsidR="006734EA" w:rsidRDefault="006734EA">
      <w:pPr>
        <w:widowControl/>
        <w:jc w:val="left"/>
        <w:rPr>
          <w:rFonts w:ascii="Book Antiqua" w:hAnsi="Book Antiqua" w:cs="Book Antiqua"/>
          <w:sz w:val="24"/>
          <w:szCs w:val="24"/>
        </w:rPr>
      </w:pPr>
      <w:r>
        <w:rPr>
          <w:rFonts w:ascii="Book Antiqua" w:hAnsi="Book Antiqua" w:cs="Book Antiqua"/>
          <w:sz w:val="24"/>
          <w:szCs w:val="24"/>
        </w:rPr>
        <w:br w:type="page"/>
      </w:r>
    </w:p>
    <w:p w14:paraId="66871126" w14:textId="11A570B4" w:rsidR="00432AE0" w:rsidRPr="004068F3" w:rsidRDefault="000A0D6D" w:rsidP="00AA1CFD">
      <w:pPr>
        <w:adjustRightInd w:val="0"/>
        <w:snapToGrid w:val="0"/>
        <w:spacing w:line="360" w:lineRule="auto"/>
        <w:outlineLvl w:val="0"/>
        <w:rPr>
          <w:rFonts w:ascii="Book Antiqua" w:hAnsi="Book Antiqua" w:cs="Book Antiqua"/>
          <w:kern w:val="0"/>
          <w:sz w:val="24"/>
          <w:szCs w:val="24"/>
        </w:rPr>
      </w:pPr>
      <w:r w:rsidRPr="00E76439">
        <w:rPr>
          <w:rFonts w:ascii="Book Antiqua" w:hAnsi="Book Antiqua" w:cs="Book Antiqua"/>
          <w:b/>
          <w:bCs/>
          <w:sz w:val="24"/>
          <w:szCs w:val="24"/>
        </w:rPr>
        <w:lastRenderedPageBreak/>
        <w:t>Table 1</w:t>
      </w:r>
      <w:r w:rsidR="004068F3" w:rsidRPr="00294F47">
        <w:rPr>
          <w:rFonts w:ascii="Book Antiqua" w:hAnsi="Book Antiqua" w:cs="Book Antiqua"/>
          <w:b/>
          <w:sz w:val="24"/>
          <w:szCs w:val="24"/>
        </w:rPr>
        <w:t xml:space="preserve"> </w:t>
      </w:r>
      <w:r w:rsidRPr="00294F47">
        <w:rPr>
          <w:rFonts w:ascii="Book Antiqua" w:hAnsi="Book Antiqua" w:cs="Book Antiqua"/>
          <w:b/>
          <w:kern w:val="0"/>
          <w:sz w:val="24"/>
          <w:szCs w:val="24"/>
        </w:rPr>
        <w:t>Baseline demographic and clinical characteristics (</w:t>
      </w:r>
      <w:r w:rsidR="004068F3" w:rsidRPr="00294F47">
        <w:rPr>
          <w:rFonts w:ascii="Book Antiqua" w:hAnsi="Book Antiqua" w:cs="Book Antiqua"/>
          <w:b/>
          <w:i/>
          <w:kern w:val="0"/>
          <w:sz w:val="24"/>
          <w:szCs w:val="24"/>
        </w:rPr>
        <w:t>n</w:t>
      </w:r>
      <w:r w:rsidR="004068F3" w:rsidRPr="00294F47">
        <w:rPr>
          <w:rFonts w:ascii="Book Antiqua" w:hAnsi="Book Antiqua" w:cs="Book Antiqua"/>
          <w:b/>
          <w:kern w:val="0"/>
          <w:sz w:val="24"/>
          <w:szCs w:val="24"/>
        </w:rPr>
        <w:t xml:space="preserve"> </w:t>
      </w:r>
      <w:r w:rsidRPr="00294F47">
        <w:rPr>
          <w:rFonts w:ascii="Book Antiqua" w:hAnsi="Book Antiqua" w:cs="Book Antiqua"/>
          <w:b/>
          <w:kern w:val="0"/>
          <w:sz w:val="24"/>
          <w:szCs w:val="24"/>
        </w:rPr>
        <w:t>=</w:t>
      </w:r>
      <w:r w:rsidR="004068F3" w:rsidRPr="00294F47">
        <w:rPr>
          <w:rFonts w:ascii="Book Antiqua" w:hAnsi="Book Antiqua" w:cs="Book Antiqua"/>
          <w:b/>
          <w:kern w:val="0"/>
          <w:sz w:val="24"/>
          <w:szCs w:val="24"/>
        </w:rPr>
        <w:t xml:space="preserve"> </w:t>
      </w:r>
      <w:r w:rsidRPr="00294F47">
        <w:rPr>
          <w:rFonts w:ascii="Book Antiqua" w:hAnsi="Book Antiqua" w:cs="Book Antiqua"/>
          <w:b/>
          <w:kern w:val="0"/>
          <w:sz w:val="24"/>
          <w:szCs w:val="24"/>
        </w:rPr>
        <w:t>992)</w:t>
      </w:r>
      <w:r w:rsidR="004068F3">
        <w:rPr>
          <w:rFonts w:ascii="Book Antiqua" w:hAnsi="Book Antiqua" w:cs="Book Antiqua"/>
          <w:b/>
          <w:kern w:val="0"/>
          <w:sz w:val="24"/>
          <w:szCs w:val="24"/>
        </w:rPr>
        <w:t xml:space="preserve"> </w:t>
      </w:r>
      <w:r w:rsidR="004068F3">
        <w:rPr>
          <w:rFonts w:ascii="Book Antiqua" w:hAnsi="Book Antiqua" w:cs="Book Antiqua"/>
          <w:b/>
          <w:i/>
          <w:kern w:val="0"/>
          <w:sz w:val="24"/>
          <w:szCs w:val="24"/>
        </w:rPr>
        <w:t>n</w:t>
      </w:r>
      <w:r w:rsidR="004068F3">
        <w:rPr>
          <w:rFonts w:ascii="Book Antiqua" w:hAnsi="Book Antiqua" w:cs="Book Antiqua"/>
          <w:b/>
          <w:kern w:val="0"/>
          <w:sz w:val="24"/>
          <w:szCs w:val="24"/>
        </w:rPr>
        <w:t xml:space="preserve"> (%)</w:t>
      </w:r>
    </w:p>
    <w:tbl>
      <w:tblPr>
        <w:tblW w:w="6712" w:type="dxa"/>
        <w:jc w:val="center"/>
        <w:tblLayout w:type="fixed"/>
        <w:tblCellMar>
          <w:top w:w="15" w:type="dxa"/>
          <w:left w:w="15" w:type="dxa"/>
          <w:bottom w:w="15" w:type="dxa"/>
          <w:right w:w="15" w:type="dxa"/>
        </w:tblCellMar>
        <w:tblLook w:val="04A0" w:firstRow="1" w:lastRow="0" w:firstColumn="1" w:lastColumn="0" w:noHBand="0" w:noVBand="1"/>
      </w:tblPr>
      <w:tblGrid>
        <w:gridCol w:w="4797"/>
        <w:gridCol w:w="1915"/>
      </w:tblGrid>
      <w:tr w:rsidR="00432AE0" w:rsidRPr="00AA1CFD" w14:paraId="533CEC41" w14:textId="77777777">
        <w:trPr>
          <w:trHeight w:val="263"/>
          <w:jc w:val="center"/>
        </w:trPr>
        <w:tc>
          <w:tcPr>
            <w:tcW w:w="4797" w:type="dxa"/>
            <w:tcBorders>
              <w:top w:val="single" w:sz="12" w:space="0" w:color="auto"/>
              <w:left w:val="nil"/>
              <w:bottom w:val="single" w:sz="12" w:space="0" w:color="auto"/>
              <w:right w:val="nil"/>
            </w:tcBorders>
          </w:tcPr>
          <w:p w14:paraId="66A9DBB5" w14:textId="77777777" w:rsidR="00432AE0" w:rsidRPr="00294F47" w:rsidRDefault="000A0D6D" w:rsidP="00AA1CFD">
            <w:pPr>
              <w:widowControl/>
              <w:adjustRightInd w:val="0"/>
              <w:snapToGrid w:val="0"/>
              <w:spacing w:line="360" w:lineRule="auto"/>
              <w:textAlignment w:val="top"/>
              <w:rPr>
                <w:rFonts w:ascii="Book Antiqua" w:hAnsi="Book Antiqua" w:cs="Book Antiqua"/>
                <w:b/>
                <w:sz w:val="24"/>
                <w:szCs w:val="24"/>
              </w:rPr>
            </w:pPr>
            <w:r w:rsidRPr="00294F47">
              <w:rPr>
                <w:rFonts w:ascii="Book Antiqua" w:hAnsi="Book Antiqua" w:cs="Book Antiqua"/>
                <w:b/>
                <w:color w:val="000000"/>
                <w:kern w:val="0"/>
                <w:sz w:val="24"/>
                <w:szCs w:val="24"/>
              </w:rPr>
              <w:t xml:space="preserve">Variable </w:t>
            </w:r>
          </w:p>
        </w:tc>
        <w:tc>
          <w:tcPr>
            <w:tcW w:w="1915" w:type="dxa"/>
            <w:tcBorders>
              <w:top w:val="single" w:sz="12" w:space="0" w:color="auto"/>
              <w:left w:val="nil"/>
              <w:bottom w:val="single" w:sz="12" w:space="0" w:color="auto"/>
              <w:right w:val="nil"/>
            </w:tcBorders>
          </w:tcPr>
          <w:p w14:paraId="1D5EA717" w14:textId="77777777" w:rsidR="00432AE0" w:rsidRPr="00294F47" w:rsidRDefault="000A0D6D" w:rsidP="00294F47">
            <w:pPr>
              <w:widowControl/>
              <w:adjustRightInd w:val="0"/>
              <w:snapToGrid w:val="0"/>
              <w:spacing w:line="360" w:lineRule="auto"/>
              <w:jc w:val="center"/>
              <w:textAlignment w:val="top"/>
              <w:rPr>
                <w:rFonts w:ascii="Book Antiqua" w:hAnsi="Book Antiqua" w:cs="Book Antiqua"/>
                <w:b/>
                <w:kern w:val="0"/>
                <w:sz w:val="24"/>
                <w:szCs w:val="24"/>
              </w:rPr>
            </w:pPr>
            <w:r w:rsidRPr="00294F47">
              <w:rPr>
                <w:rFonts w:ascii="Book Antiqua" w:hAnsi="Book Antiqua" w:cs="Book Antiqua"/>
                <w:b/>
                <w:kern w:val="0"/>
                <w:sz w:val="24"/>
                <w:szCs w:val="24"/>
              </w:rPr>
              <w:t>Information</w:t>
            </w:r>
          </w:p>
        </w:tc>
      </w:tr>
      <w:tr w:rsidR="00432AE0" w:rsidRPr="00AA1CFD" w14:paraId="4C2D61F9" w14:textId="77777777">
        <w:trPr>
          <w:trHeight w:val="90"/>
          <w:jc w:val="center"/>
        </w:trPr>
        <w:tc>
          <w:tcPr>
            <w:tcW w:w="4797" w:type="dxa"/>
            <w:tcBorders>
              <w:top w:val="nil"/>
              <w:left w:val="nil"/>
              <w:bottom w:val="nil"/>
              <w:right w:val="nil"/>
            </w:tcBorders>
          </w:tcPr>
          <w:p w14:paraId="63405DB7"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Age (mean age ± SD)</w:t>
            </w:r>
          </w:p>
        </w:tc>
        <w:tc>
          <w:tcPr>
            <w:tcW w:w="1915" w:type="dxa"/>
            <w:tcBorders>
              <w:top w:val="nil"/>
              <w:left w:val="nil"/>
              <w:bottom w:val="nil"/>
              <w:right w:val="nil"/>
            </w:tcBorders>
          </w:tcPr>
          <w:p w14:paraId="37582918" w14:textId="5B741851"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Style w:val="17"/>
                <w:rFonts w:ascii="Book Antiqua" w:hAnsi="Book Antiqua" w:cs="Book Antiqua"/>
                <w:sz w:val="24"/>
                <w:szCs w:val="24"/>
              </w:rPr>
              <w:t>46.7</w:t>
            </w:r>
            <w:r w:rsidR="004068F3">
              <w:rPr>
                <w:rStyle w:val="17"/>
                <w:rFonts w:ascii="Book Antiqua" w:hAnsi="Book Antiqua" w:cs="Book Antiqua"/>
                <w:sz w:val="24"/>
                <w:szCs w:val="24"/>
              </w:rPr>
              <w:t xml:space="preserve"> </w:t>
            </w:r>
            <w:r w:rsidRPr="00E76439">
              <w:rPr>
                <w:rFonts w:ascii="Book Antiqua" w:hAnsi="Book Antiqua" w:cs="Book Antiqua"/>
                <w:color w:val="000000"/>
                <w:kern w:val="0"/>
                <w:sz w:val="24"/>
                <w:szCs w:val="24"/>
              </w:rPr>
              <w:t>±</w:t>
            </w:r>
            <w:r w:rsidR="004068F3">
              <w:rPr>
                <w:rFonts w:ascii="Book Antiqua" w:hAnsi="Book Antiqua" w:cs="Book Antiqua"/>
                <w:color w:val="000000"/>
                <w:kern w:val="0"/>
                <w:sz w:val="24"/>
                <w:szCs w:val="24"/>
              </w:rPr>
              <w:t xml:space="preserve"> </w:t>
            </w:r>
            <w:r w:rsidRPr="00E76439">
              <w:rPr>
                <w:rStyle w:val="17"/>
                <w:rFonts w:ascii="Book Antiqua" w:hAnsi="Book Antiqua" w:cs="Book Antiqua"/>
                <w:sz w:val="24"/>
                <w:szCs w:val="24"/>
              </w:rPr>
              <w:t>12.4</w:t>
            </w:r>
          </w:p>
        </w:tc>
      </w:tr>
      <w:tr w:rsidR="00432AE0" w:rsidRPr="00AA1CFD" w14:paraId="68C43593" w14:textId="77777777">
        <w:trPr>
          <w:trHeight w:val="90"/>
          <w:jc w:val="center"/>
        </w:trPr>
        <w:tc>
          <w:tcPr>
            <w:tcW w:w="4797" w:type="dxa"/>
            <w:tcBorders>
              <w:top w:val="nil"/>
              <w:left w:val="nil"/>
              <w:bottom w:val="nil"/>
              <w:right w:val="nil"/>
            </w:tcBorders>
          </w:tcPr>
          <w:p w14:paraId="041468A6" w14:textId="12E16F27" w:rsidR="00432AE0" w:rsidRPr="00E76439" w:rsidRDefault="000A0D6D" w:rsidP="004068F3">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Gender</w:t>
            </w:r>
          </w:p>
        </w:tc>
        <w:tc>
          <w:tcPr>
            <w:tcW w:w="1915" w:type="dxa"/>
            <w:tcBorders>
              <w:top w:val="nil"/>
              <w:left w:val="nil"/>
              <w:bottom w:val="nil"/>
              <w:right w:val="nil"/>
            </w:tcBorders>
          </w:tcPr>
          <w:p w14:paraId="1DFF5DF5" w14:textId="77777777" w:rsidR="00432AE0" w:rsidRPr="00E76439" w:rsidRDefault="00432AE0" w:rsidP="00294F47">
            <w:pPr>
              <w:widowControl/>
              <w:adjustRightInd w:val="0"/>
              <w:snapToGrid w:val="0"/>
              <w:spacing w:line="360" w:lineRule="auto"/>
              <w:jc w:val="center"/>
              <w:textAlignment w:val="top"/>
              <w:rPr>
                <w:rFonts w:ascii="Book Antiqua" w:hAnsi="Book Antiqua" w:cs="Book Antiqua"/>
                <w:color w:val="000000"/>
                <w:kern w:val="0"/>
                <w:sz w:val="24"/>
                <w:szCs w:val="24"/>
              </w:rPr>
            </w:pPr>
          </w:p>
        </w:tc>
      </w:tr>
      <w:tr w:rsidR="00432AE0" w:rsidRPr="00AA1CFD" w14:paraId="38F41AAE" w14:textId="77777777">
        <w:trPr>
          <w:trHeight w:val="90"/>
          <w:jc w:val="center"/>
        </w:trPr>
        <w:tc>
          <w:tcPr>
            <w:tcW w:w="4797" w:type="dxa"/>
            <w:tcBorders>
              <w:top w:val="nil"/>
              <w:left w:val="nil"/>
              <w:bottom w:val="nil"/>
              <w:right w:val="nil"/>
            </w:tcBorders>
          </w:tcPr>
          <w:p w14:paraId="4A4843BC"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 xml:space="preserve">   Male</w:t>
            </w:r>
          </w:p>
        </w:tc>
        <w:tc>
          <w:tcPr>
            <w:tcW w:w="1915" w:type="dxa"/>
            <w:tcBorders>
              <w:top w:val="nil"/>
              <w:left w:val="nil"/>
              <w:bottom w:val="nil"/>
              <w:right w:val="nil"/>
            </w:tcBorders>
          </w:tcPr>
          <w:p w14:paraId="515B5C63"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501 (50.5)</w:t>
            </w:r>
          </w:p>
        </w:tc>
      </w:tr>
      <w:tr w:rsidR="00432AE0" w:rsidRPr="00AA1CFD" w14:paraId="09FC0396" w14:textId="77777777">
        <w:trPr>
          <w:trHeight w:val="90"/>
          <w:jc w:val="center"/>
        </w:trPr>
        <w:tc>
          <w:tcPr>
            <w:tcW w:w="4797" w:type="dxa"/>
            <w:tcBorders>
              <w:top w:val="nil"/>
              <w:left w:val="nil"/>
              <w:bottom w:val="nil"/>
              <w:right w:val="nil"/>
            </w:tcBorders>
          </w:tcPr>
          <w:p w14:paraId="07B06174" w14:textId="77777777" w:rsidR="00432AE0" w:rsidRPr="00E76439" w:rsidRDefault="000A0D6D" w:rsidP="00AA1CFD">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Female</w:t>
            </w:r>
          </w:p>
        </w:tc>
        <w:tc>
          <w:tcPr>
            <w:tcW w:w="1915" w:type="dxa"/>
            <w:tcBorders>
              <w:top w:val="nil"/>
              <w:left w:val="nil"/>
              <w:bottom w:val="nil"/>
              <w:right w:val="nil"/>
            </w:tcBorders>
          </w:tcPr>
          <w:p w14:paraId="14974342"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491 (49.5)</w:t>
            </w:r>
          </w:p>
        </w:tc>
      </w:tr>
      <w:tr w:rsidR="00432AE0" w:rsidRPr="00AA1CFD" w14:paraId="760FDD0B" w14:textId="77777777">
        <w:trPr>
          <w:trHeight w:val="221"/>
          <w:jc w:val="center"/>
        </w:trPr>
        <w:tc>
          <w:tcPr>
            <w:tcW w:w="4797" w:type="dxa"/>
            <w:tcBorders>
              <w:top w:val="nil"/>
              <w:left w:val="nil"/>
              <w:bottom w:val="nil"/>
              <w:right w:val="nil"/>
            </w:tcBorders>
          </w:tcPr>
          <w:p w14:paraId="24224558" w14:textId="6D71E2C3" w:rsidR="00432AE0" w:rsidRPr="00E76439" w:rsidRDefault="000A0D6D" w:rsidP="004068F3">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Smoking history</w:t>
            </w:r>
          </w:p>
        </w:tc>
        <w:tc>
          <w:tcPr>
            <w:tcW w:w="1915" w:type="dxa"/>
            <w:tcBorders>
              <w:top w:val="nil"/>
              <w:left w:val="nil"/>
              <w:bottom w:val="nil"/>
              <w:right w:val="nil"/>
            </w:tcBorders>
          </w:tcPr>
          <w:p w14:paraId="51CB0F1E"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199/859 (23.2)</w:t>
            </w:r>
          </w:p>
        </w:tc>
      </w:tr>
      <w:tr w:rsidR="00432AE0" w:rsidRPr="00AA1CFD" w14:paraId="3E4E1D00" w14:textId="77777777">
        <w:trPr>
          <w:trHeight w:val="255"/>
          <w:jc w:val="center"/>
        </w:trPr>
        <w:tc>
          <w:tcPr>
            <w:tcW w:w="4797" w:type="dxa"/>
            <w:tcBorders>
              <w:top w:val="nil"/>
              <w:left w:val="nil"/>
              <w:bottom w:val="nil"/>
              <w:right w:val="nil"/>
            </w:tcBorders>
          </w:tcPr>
          <w:p w14:paraId="599FE575" w14:textId="45154A80" w:rsidR="00432AE0" w:rsidRPr="00E76439" w:rsidRDefault="000A0D6D" w:rsidP="004068F3">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Alcohol intake history</w:t>
            </w:r>
          </w:p>
        </w:tc>
        <w:tc>
          <w:tcPr>
            <w:tcW w:w="1915" w:type="dxa"/>
            <w:tcBorders>
              <w:top w:val="nil"/>
              <w:left w:val="nil"/>
              <w:bottom w:val="nil"/>
              <w:right w:val="nil"/>
            </w:tcBorders>
          </w:tcPr>
          <w:p w14:paraId="66329A16"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231/859 (26.9)</w:t>
            </w:r>
          </w:p>
        </w:tc>
      </w:tr>
      <w:tr w:rsidR="00432AE0" w:rsidRPr="00AA1CFD" w14:paraId="1472B8C1" w14:textId="77777777">
        <w:trPr>
          <w:trHeight w:val="279"/>
          <w:jc w:val="center"/>
        </w:trPr>
        <w:tc>
          <w:tcPr>
            <w:tcW w:w="4797" w:type="dxa"/>
            <w:tcBorders>
              <w:top w:val="nil"/>
              <w:left w:val="nil"/>
              <w:bottom w:val="nil"/>
              <w:right w:val="nil"/>
            </w:tcBorders>
          </w:tcPr>
          <w:p w14:paraId="55BB6F20" w14:textId="5CD7ED7C" w:rsidR="00432AE0" w:rsidRPr="00E76439" w:rsidRDefault="000A0D6D" w:rsidP="004068F3">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Educational level</w:t>
            </w:r>
          </w:p>
        </w:tc>
        <w:tc>
          <w:tcPr>
            <w:tcW w:w="1915" w:type="dxa"/>
            <w:tcBorders>
              <w:top w:val="nil"/>
              <w:left w:val="nil"/>
              <w:bottom w:val="nil"/>
              <w:right w:val="nil"/>
            </w:tcBorders>
          </w:tcPr>
          <w:p w14:paraId="12A30E92" w14:textId="77777777" w:rsidR="00432AE0" w:rsidRPr="00E76439" w:rsidRDefault="00432AE0" w:rsidP="00294F47">
            <w:pPr>
              <w:adjustRightInd w:val="0"/>
              <w:snapToGrid w:val="0"/>
              <w:spacing w:line="360" w:lineRule="auto"/>
              <w:jc w:val="center"/>
              <w:rPr>
                <w:rFonts w:ascii="Book Antiqua" w:hAnsi="Book Antiqua" w:cs="Book Antiqua"/>
                <w:kern w:val="0"/>
                <w:sz w:val="24"/>
                <w:szCs w:val="24"/>
              </w:rPr>
            </w:pPr>
          </w:p>
        </w:tc>
      </w:tr>
      <w:tr w:rsidR="00432AE0" w:rsidRPr="00AA1CFD" w14:paraId="7F1136B3" w14:textId="77777777">
        <w:trPr>
          <w:trHeight w:val="313"/>
          <w:jc w:val="center"/>
        </w:trPr>
        <w:tc>
          <w:tcPr>
            <w:tcW w:w="4797" w:type="dxa"/>
            <w:tcBorders>
              <w:top w:val="nil"/>
              <w:left w:val="nil"/>
              <w:bottom w:val="nil"/>
              <w:right w:val="nil"/>
            </w:tcBorders>
          </w:tcPr>
          <w:p w14:paraId="1026830E" w14:textId="62BE97D8" w:rsidR="00432AE0" w:rsidRPr="00E76439" w:rsidRDefault="000A0D6D" w:rsidP="004068F3">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 xml:space="preserve">   &lt;</w:t>
            </w:r>
            <w:r w:rsidR="004068F3">
              <w:rPr>
                <w:rFonts w:ascii="Book Antiqua" w:hAnsi="Book Antiqua" w:cs="Book Antiqua"/>
                <w:color w:val="000000"/>
                <w:kern w:val="0"/>
                <w:sz w:val="24"/>
                <w:szCs w:val="24"/>
              </w:rPr>
              <w:t xml:space="preserve"> </w:t>
            </w:r>
            <w:r w:rsidRPr="00E76439">
              <w:rPr>
                <w:rFonts w:ascii="Book Antiqua" w:hAnsi="Book Antiqua" w:cs="Book Antiqua"/>
                <w:color w:val="000000"/>
                <w:kern w:val="0"/>
                <w:sz w:val="24"/>
                <w:szCs w:val="24"/>
              </w:rPr>
              <w:t xml:space="preserve">7 </w:t>
            </w:r>
            <w:r w:rsidR="004068F3" w:rsidRPr="00E76439">
              <w:rPr>
                <w:rFonts w:ascii="Book Antiqua" w:hAnsi="Book Antiqua" w:cs="Book Antiqua"/>
                <w:color w:val="000000"/>
                <w:kern w:val="0"/>
                <w:sz w:val="24"/>
                <w:szCs w:val="24"/>
              </w:rPr>
              <w:t>y</w:t>
            </w:r>
            <w:r w:rsidR="004068F3">
              <w:rPr>
                <w:rFonts w:ascii="Book Antiqua" w:hAnsi="Book Antiqua" w:cs="Book Antiqua"/>
                <w:color w:val="000000"/>
                <w:kern w:val="0"/>
                <w:sz w:val="24"/>
                <w:szCs w:val="24"/>
              </w:rPr>
              <w:t>r</w:t>
            </w:r>
          </w:p>
        </w:tc>
        <w:tc>
          <w:tcPr>
            <w:tcW w:w="1915" w:type="dxa"/>
            <w:tcBorders>
              <w:top w:val="nil"/>
              <w:left w:val="nil"/>
              <w:bottom w:val="nil"/>
              <w:right w:val="nil"/>
            </w:tcBorders>
          </w:tcPr>
          <w:p w14:paraId="307E79BE"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164 (16.5)</w:t>
            </w:r>
          </w:p>
        </w:tc>
      </w:tr>
      <w:tr w:rsidR="00432AE0" w:rsidRPr="00AA1CFD" w14:paraId="758E6C5A" w14:textId="77777777">
        <w:trPr>
          <w:trHeight w:val="289"/>
          <w:jc w:val="center"/>
        </w:trPr>
        <w:tc>
          <w:tcPr>
            <w:tcW w:w="4797" w:type="dxa"/>
            <w:tcBorders>
              <w:top w:val="nil"/>
              <w:left w:val="nil"/>
              <w:bottom w:val="nil"/>
              <w:right w:val="nil"/>
            </w:tcBorders>
          </w:tcPr>
          <w:p w14:paraId="526C7892" w14:textId="44D42597" w:rsidR="00432AE0" w:rsidRPr="00E76439" w:rsidRDefault="000A0D6D" w:rsidP="004068F3">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 xml:space="preserve">   7-9 </w:t>
            </w:r>
            <w:r w:rsidR="004068F3" w:rsidRPr="00E76439">
              <w:rPr>
                <w:rFonts w:ascii="Book Antiqua" w:hAnsi="Book Antiqua" w:cs="Book Antiqua"/>
                <w:color w:val="000000"/>
                <w:kern w:val="0"/>
                <w:sz w:val="24"/>
                <w:szCs w:val="24"/>
              </w:rPr>
              <w:t>y</w:t>
            </w:r>
            <w:r w:rsidR="004068F3">
              <w:rPr>
                <w:rFonts w:ascii="Book Antiqua" w:hAnsi="Book Antiqua" w:cs="Book Antiqua"/>
                <w:color w:val="000000"/>
                <w:kern w:val="0"/>
                <w:sz w:val="24"/>
                <w:szCs w:val="24"/>
              </w:rPr>
              <w:t>r</w:t>
            </w:r>
          </w:p>
        </w:tc>
        <w:tc>
          <w:tcPr>
            <w:tcW w:w="1915" w:type="dxa"/>
            <w:tcBorders>
              <w:top w:val="nil"/>
              <w:left w:val="nil"/>
              <w:bottom w:val="nil"/>
              <w:right w:val="nil"/>
            </w:tcBorders>
          </w:tcPr>
          <w:p w14:paraId="265A6982"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249 (25.1)</w:t>
            </w:r>
          </w:p>
        </w:tc>
      </w:tr>
      <w:tr w:rsidR="00432AE0" w:rsidRPr="00AA1CFD" w14:paraId="7DCB70C5" w14:textId="77777777">
        <w:trPr>
          <w:trHeight w:val="255"/>
          <w:jc w:val="center"/>
        </w:trPr>
        <w:tc>
          <w:tcPr>
            <w:tcW w:w="4797" w:type="dxa"/>
            <w:tcBorders>
              <w:top w:val="nil"/>
              <w:left w:val="nil"/>
              <w:bottom w:val="nil"/>
              <w:right w:val="nil"/>
            </w:tcBorders>
          </w:tcPr>
          <w:p w14:paraId="73DFA783" w14:textId="19B2EFD1" w:rsidR="00432AE0" w:rsidRPr="00E76439" w:rsidRDefault="000A0D6D" w:rsidP="004068F3">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 xml:space="preserve">   10-12 </w:t>
            </w:r>
            <w:r w:rsidR="004068F3" w:rsidRPr="00E76439">
              <w:rPr>
                <w:rFonts w:ascii="Book Antiqua" w:hAnsi="Book Antiqua" w:cs="Book Antiqua"/>
                <w:color w:val="000000"/>
                <w:kern w:val="0"/>
                <w:sz w:val="24"/>
                <w:szCs w:val="24"/>
              </w:rPr>
              <w:t>y</w:t>
            </w:r>
            <w:r w:rsidR="004068F3">
              <w:rPr>
                <w:rFonts w:ascii="Book Antiqua" w:hAnsi="Book Antiqua" w:cs="Book Antiqua"/>
                <w:color w:val="000000"/>
                <w:kern w:val="0"/>
                <w:sz w:val="24"/>
                <w:szCs w:val="24"/>
              </w:rPr>
              <w:t>r</w:t>
            </w:r>
          </w:p>
        </w:tc>
        <w:tc>
          <w:tcPr>
            <w:tcW w:w="1915" w:type="dxa"/>
            <w:tcBorders>
              <w:top w:val="nil"/>
              <w:left w:val="nil"/>
              <w:bottom w:val="nil"/>
              <w:right w:val="nil"/>
            </w:tcBorders>
          </w:tcPr>
          <w:p w14:paraId="662A3F4E"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197 (19.9)</w:t>
            </w:r>
          </w:p>
        </w:tc>
      </w:tr>
      <w:tr w:rsidR="00432AE0" w:rsidRPr="00AA1CFD" w14:paraId="6EDD4EF4" w14:textId="77777777">
        <w:trPr>
          <w:trHeight w:val="255"/>
          <w:jc w:val="center"/>
        </w:trPr>
        <w:tc>
          <w:tcPr>
            <w:tcW w:w="4797" w:type="dxa"/>
            <w:tcBorders>
              <w:top w:val="nil"/>
              <w:left w:val="nil"/>
              <w:bottom w:val="nil"/>
              <w:right w:val="nil"/>
            </w:tcBorders>
          </w:tcPr>
          <w:p w14:paraId="00B222D1" w14:textId="00A6F63A" w:rsidR="00432AE0" w:rsidRPr="00E76439" w:rsidRDefault="000A0D6D" w:rsidP="004068F3">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13-16 </w:t>
            </w:r>
            <w:r w:rsidR="004068F3" w:rsidRPr="00E76439">
              <w:rPr>
                <w:rFonts w:ascii="Book Antiqua" w:hAnsi="Book Antiqua" w:cs="Book Antiqua"/>
                <w:color w:val="000000"/>
                <w:kern w:val="0"/>
                <w:sz w:val="24"/>
                <w:szCs w:val="24"/>
              </w:rPr>
              <w:t>y</w:t>
            </w:r>
            <w:r w:rsidR="004068F3">
              <w:rPr>
                <w:rFonts w:ascii="Book Antiqua" w:hAnsi="Book Antiqua" w:cs="Book Antiqua"/>
                <w:color w:val="000000"/>
                <w:kern w:val="0"/>
                <w:sz w:val="24"/>
                <w:szCs w:val="24"/>
              </w:rPr>
              <w:t>r</w:t>
            </w:r>
          </w:p>
        </w:tc>
        <w:tc>
          <w:tcPr>
            <w:tcW w:w="1915" w:type="dxa"/>
            <w:tcBorders>
              <w:top w:val="nil"/>
              <w:left w:val="nil"/>
              <w:bottom w:val="nil"/>
              <w:right w:val="nil"/>
            </w:tcBorders>
          </w:tcPr>
          <w:p w14:paraId="4CEE591B"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229 (23.1)</w:t>
            </w:r>
          </w:p>
        </w:tc>
      </w:tr>
      <w:tr w:rsidR="00432AE0" w:rsidRPr="00AA1CFD" w14:paraId="5B0700CE" w14:textId="77777777">
        <w:trPr>
          <w:trHeight w:val="255"/>
          <w:jc w:val="center"/>
        </w:trPr>
        <w:tc>
          <w:tcPr>
            <w:tcW w:w="4797" w:type="dxa"/>
            <w:tcBorders>
              <w:top w:val="nil"/>
              <w:left w:val="nil"/>
              <w:bottom w:val="nil"/>
              <w:right w:val="nil"/>
            </w:tcBorders>
          </w:tcPr>
          <w:p w14:paraId="3B2ACC65" w14:textId="2040C59F" w:rsidR="00432AE0" w:rsidRPr="00E76439" w:rsidRDefault="000A0D6D" w:rsidP="004068F3">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&gt;16 </w:t>
            </w:r>
            <w:r w:rsidR="004068F3" w:rsidRPr="00E76439">
              <w:rPr>
                <w:rFonts w:ascii="Book Antiqua" w:hAnsi="Book Antiqua" w:cs="Book Antiqua"/>
                <w:color w:val="000000"/>
                <w:kern w:val="0"/>
                <w:sz w:val="24"/>
                <w:szCs w:val="24"/>
              </w:rPr>
              <w:t>y</w:t>
            </w:r>
            <w:r w:rsidR="004068F3">
              <w:rPr>
                <w:rFonts w:ascii="Book Antiqua" w:hAnsi="Book Antiqua" w:cs="Book Antiqua"/>
                <w:color w:val="000000"/>
                <w:kern w:val="0"/>
                <w:sz w:val="24"/>
                <w:szCs w:val="24"/>
              </w:rPr>
              <w:t>r</w:t>
            </w:r>
          </w:p>
        </w:tc>
        <w:tc>
          <w:tcPr>
            <w:tcW w:w="1915" w:type="dxa"/>
            <w:tcBorders>
              <w:top w:val="nil"/>
              <w:left w:val="nil"/>
              <w:bottom w:val="nil"/>
              <w:right w:val="nil"/>
            </w:tcBorders>
          </w:tcPr>
          <w:p w14:paraId="73F00BF1"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20 (2.0)</w:t>
            </w:r>
          </w:p>
        </w:tc>
      </w:tr>
      <w:tr w:rsidR="00432AE0" w:rsidRPr="00AA1CFD" w14:paraId="79368B84" w14:textId="77777777">
        <w:trPr>
          <w:trHeight w:val="255"/>
          <w:jc w:val="center"/>
        </w:trPr>
        <w:tc>
          <w:tcPr>
            <w:tcW w:w="4797" w:type="dxa"/>
            <w:tcBorders>
              <w:top w:val="nil"/>
              <w:left w:val="nil"/>
              <w:bottom w:val="nil"/>
              <w:right w:val="nil"/>
            </w:tcBorders>
          </w:tcPr>
          <w:p w14:paraId="36B6BA2D"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 xml:space="preserve">   Unknown</w:t>
            </w:r>
          </w:p>
        </w:tc>
        <w:tc>
          <w:tcPr>
            <w:tcW w:w="1915" w:type="dxa"/>
            <w:tcBorders>
              <w:top w:val="nil"/>
              <w:left w:val="nil"/>
              <w:bottom w:val="nil"/>
              <w:right w:val="nil"/>
            </w:tcBorders>
          </w:tcPr>
          <w:p w14:paraId="1B1113F0"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133 (13.4)</w:t>
            </w:r>
          </w:p>
        </w:tc>
      </w:tr>
      <w:tr w:rsidR="00432AE0" w:rsidRPr="00AA1CFD" w14:paraId="4EB7334B" w14:textId="77777777">
        <w:trPr>
          <w:trHeight w:val="302"/>
          <w:jc w:val="center"/>
        </w:trPr>
        <w:tc>
          <w:tcPr>
            <w:tcW w:w="4797" w:type="dxa"/>
            <w:tcBorders>
              <w:top w:val="nil"/>
              <w:left w:val="nil"/>
              <w:bottom w:val="nil"/>
              <w:right w:val="nil"/>
            </w:tcBorders>
          </w:tcPr>
          <w:p w14:paraId="3C934309" w14:textId="6FEA213A" w:rsidR="00432AE0" w:rsidRPr="00E76439" w:rsidRDefault="000A0D6D" w:rsidP="004068F3">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Diagnosis</w:t>
            </w:r>
          </w:p>
        </w:tc>
        <w:tc>
          <w:tcPr>
            <w:tcW w:w="1915" w:type="dxa"/>
            <w:tcBorders>
              <w:top w:val="nil"/>
              <w:left w:val="nil"/>
              <w:bottom w:val="nil"/>
              <w:right w:val="nil"/>
            </w:tcBorders>
          </w:tcPr>
          <w:p w14:paraId="787F8250" w14:textId="77777777" w:rsidR="00432AE0" w:rsidRPr="00E76439" w:rsidRDefault="00432AE0" w:rsidP="00294F47">
            <w:pPr>
              <w:adjustRightInd w:val="0"/>
              <w:snapToGrid w:val="0"/>
              <w:spacing w:line="360" w:lineRule="auto"/>
              <w:jc w:val="center"/>
              <w:rPr>
                <w:rFonts w:ascii="Book Antiqua" w:hAnsi="Book Antiqua" w:cs="Book Antiqua"/>
                <w:kern w:val="0"/>
                <w:sz w:val="24"/>
                <w:szCs w:val="24"/>
              </w:rPr>
            </w:pPr>
          </w:p>
        </w:tc>
      </w:tr>
      <w:tr w:rsidR="00432AE0" w:rsidRPr="00AA1CFD" w14:paraId="6DBAA8F6" w14:textId="77777777">
        <w:trPr>
          <w:trHeight w:val="305"/>
          <w:jc w:val="center"/>
        </w:trPr>
        <w:tc>
          <w:tcPr>
            <w:tcW w:w="4797" w:type="dxa"/>
            <w:tcBorders>
              <w:top w:val="nil"/>
              <w:left w:val="nil"/>
              <w:bottom w:val="nil"/>
              <w:right w:val="nil"/>
            </w:tcBorders>
          </w:tcPr>
          <w:p w14:paraId="6537A461" w14:textId="77777777" w:rsidR="00432AE0" w:rsidRPr="00E76439" w:rsidRDefault="000A0D6D" w:rsidP="00AA1CFD">
            <w:pPr>
              <w:widowControl/>
              <w:adjustRightInd w:val="0"/>
              <w:snapToGrid w:val="0"/>
              <w:spacing w:line="360" w:lineRule="auto"/>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 xml:space="preserve">   Functional dyspepsia</w:t>
            </w:r>
          </w:p>
        </w:tc>
        <w:tc>
          <w:tcPr>
            <w:tcW w:w="1915" w:type="dxa"/>
            <w:tcBorders>
              <w:top w:val="nil"/>
              <w:left w:val="nil"/>
              <w:bottom w:val="nil"/>
              <w:right w:val="nil"/>
            </w:tcBorders>
          </w:tcPr>
          <w:p w14:paraId="22A9F8CE"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478 (48.2)</w:t>
            </w:r>
          </w:p>
        </w:tc>
      </w:tr>
      <w:tr w:rsidR="00432AE0" w:rsidRPr="00AA1CFD" w14:paraId="34736B84" w14:textId="77777777">
        <w:trPr>
          <w:trHeight w:val="294"/>
          <w:jc w:val="center"/>
        </w:trPr>
        <w:tc>
          <w:tcPr>
            <w:tcW w:w="4797" w:type="dxa"/>
            <w:tcBorders>
              <w:top w:val="nil"/>
              <w:left w:val="nil"/>
              <w:bottom w:val="nil"/>
              <w:right w:val="nil"/>
            </w:tcBorders>
          </w:tcPr>
          <w:p w14:paraId="2CF0D310" w14:textId="0409A9D2"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 xml:space="preserve">   Peptic </w:t>
            </w:r>
            <w:r w:rsidR="004068F3">
              <w:rPr>
                <w:rFonts w:ascii="Book Antiqua" w:hAnsi="Book Antiqua" w:cs="Book Antiqua"/>
                <w:color w:val="000000"/>
                <w:kern w:val="0"/>
                <w:sz w:val="24"/>
                <w:szCs w:val="24"/>
              </w:rPr>
              <w:t>u</w:t>
            </w:r>
            <w:r w:rsidRPr="00E76439">
              <w:rPr>
                <w:rFonts w:ascii="Book Antiqua" w:hAnsi="Book Antiqua" w:cs="Book Antiqua"/>
                <w:color w:val="000000"/>
                <w:kern w:val="0"/>
                <w:sz w:val="24"/>
                <w:szCs w:val="24"/>
              </w:rPr>
              <w:t>lcers</w:t>
            </w:r>
          </w:p>
        </w:tc>
        <w:tc>
          <w:tcPr>
            <w:tcW w:w="1915" w:type="dxa"/>
            <w:tcBorders>
              <w:top w:val="nil"/>
              <w:left w:val="nil"/>
              <w:bottom w:val="nil"/>
              <w:right w:val="nil"/>
            </w:tcBorders>
          </w:tcPr>
          <w:p w14:paraId="2DDDE3A8"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259 (26.1)</w:t>
            </w:r>
          </w:p>
        </w:tc>
      </w:tr>
      <w:tr w:rsidR="00432AE0" w:rsidRPr="00AA1CFD" w14:paraId="21892748" w14:textId="77777777">
        <w:trPr>
          <w:trHeight w:val="301"/>
          <w:jc w:val="center"/>
        </w:trPr>
        <w:tc>
          <w:tcPr>
            <w:tcW w:w="4797" w:type="dxa"/>
            <w:tcBorders>
              <w:top w:val="nil"/>
              <w:left w:val="nil"/>
              <w:bottom w:val="nil"/>
              <w:right w:val="nil"/>
            </w:tcBorders>
          </w:tcPr>
          <w:p w14:paraId="4AF0655E" w14:textId="01C47CD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 xml:space="preserve">   Erosive </w:t>
            </w:r>
            <w:r w:rsidR="004068F3">
              <w:rPr>
                <w:rFonts w:ascii="Book Antiqua" w:hAnsi="Book Antiqua" w:cs="Book Antiqua"/>
                <w:color w:val="000000"/>
                <w:kern w:val="0"/>
                <w:sz w:val="24"/>
                <w:szCs w:val="24"/>
              </w:rPr>
              <w:t>e</w:t>
            </w:r>
            <w:r w:rsidRPr="00E76439">
              <w:rPr>
                <w:rFonts w:ascii="Book Antiqua" w:hAnsi="Book Antiqua" w:cs="Book Antiqua"/>
                <w:color w:val="000000"/>
                <w:kern w:val="0"/>
                <w:sz w:val="24"/>
                <w:szCs w:val="24"/>
              </w:rPr>
              <w:t>sophagitis</w:t>
            </w:r>
          </w:p>
        </w:tc>
        <w:tc>
          <w:tcPr>
            <w:tcW w:w="1915" w:type="dxa"/>
            <w:tcBorders>
              <w:top w:val="nil"/>
              <w:left w:val="nil"/>
              <w:bottom w:val="nil"/>
              <w:right w:val="nil"/>
            </w:tcBorders>
          </w:tcPr>
          <w:p w14:paraId="036DACC1"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69 (7.0)</w:t>
            </w:r>
          </w:p>
        </w:tc>
      </w:tr>
      <w:tr w:rsidR="00432AE0" w:rsidRPr="00AA1CFD" w14:paraId="6F5E9D2E" w14:textId="77777777">
        <w:trPr>
          <w:trHeight w:val="301"/>
          <w:jc w:val="center"/>
        </w:trPr>
        <w:tc>
          <w:tcPr>
            <w:tcW w:w="4797" w:type="dxa"/>
            <w:tcBorders>
              <w:top w:val="nil"/>
              <w:left w:val="nil"/>
              <w:bottom w:val="nil"/>
              <w:right w:val="nil"/>
            </w:tcBorders>
          </w:tcPr>
          <w:p w14:paraId="25B4AD5B" w14:textId="77777777" w:rsidR="00432AE0" w:rsidRPr="00E76439" w:rsidRDefault="000A0D6D" w:rsidP="00AA1CFD">
            <w:pPr>
              <w:widowControl/>
              <w:adjustRightInd w:val="0"/>
              <w:snapToGrid w:val="0"/>
              <w:spacing w:line="360" w:lineRule="auto"/>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 xml:space="preserve">   Other sources of upper GI bleeding</w:t>
            </w:r>
          </w:p>
        </w:tc>
        <w:tc>
          <w:tcPr>
            <w:tcW w:w="1915" w:type="dxa"/>
            <w:tcBorders>
              <w:top w:val="nil"/>
              <w:left w:val="nil"/>
              <w:bottom w:val="nil"/>
              <w:right w:val="nil"/>
            </w:tcBorders>
          </w:tcPr>
          <w:p w14:paraId="1F6B3861"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5 (0.5)</w:t>
            </w:r>
          </w:p>
        </w:tc>
      </w:tr>
      <w:tr w:rsidR="00432AE0" w:rsidRPr="00AA1CFD" w14:paraId="02BC61F6" w14:textId="77777777">
        <w:trPr>
          <w:trHeight w:val="301"/>
          <w:jc w:val="center"/>
        </w:trPr>
        <w:tc>
          <w:tcPr>
            <w:tcW w:w="4797" w:type="dxa"/>
            <w:tcBorders>
              <w:top w:val="nil"/>
              <w:left w:val="nil"/>
              <w:bottom w:val="nil"/>
              <w:right w:val="nil"/>
            </w:tcBorders>
          </w:tcPr>
          <w:p w14:paraId="1BC0D38B" w14:textId="77777777" w:rsidR="00432AE0" w:rsidRPr="00E76439" w:rsidRDefault="000A0D6D" w:rsidP="00AA1CFD">
            <w:pPr>
              <w:widowControl/>
              <w:adjustRightInd w:val="0"/>
              <w:snapToGrid w:val="0"/>
              <w:spacing w:line="360" w:lineRule="auto"/>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 xml:space="preserve">   Gastric tumors</w:t>
            </w:r>
          </w:p>
        </w:tc>
        <w:tc>
          <w:tcPr>
            <w:tcW w:w="1915" w:type="dxa"/>
            <w:tcBorders>
              <w:top w:val="nil"/>
              <w:left w:val="nil"/>
              <w:bottom w:val="nil"/>
              <w:right w:val="nil"/>
            </w:tcBorders>
          </w:tcPr>
          <w:p w14:paraId="4F802947"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6 (0.6)</w:t>
            </w:r>
          </w:p>
        </w:tc>
      </w:tr>
      <w:tr w:rsidR="00432AE0" w:rsidRPr="00AA1CFD" w14:paraId="56C0FDF1" w14:textId="77777777">
        <w:trPr>
          <w:trHeight w:val="301"/>
          <w:jc w:val="center"/>
        </w:trPr>
        <w:tc>
          <w:tcPr>
            <w:tcW w:w="4797" w:type="dxa"/>
            <w:tcBorders>
              <w:top w:val="nil"/>
              <w:left w:val="nil"/>
              <w:bottom w:val="nil"/>
              <w:right w:val="nil"/>
            </w:tcBorders>
          </w:tcPr>
          <w:p w14:paraId="1006D3B1" w14:textId="77777777" w:rsidR="00432AE0" w:rsidRPr="00E76439" w:rsidRDefault="000A0D6D" w:rsidP="00AA1CFD">
            <w:pPr>
              <w:widowControl/>
              <w:adjustRightInd w:val="0"/>
              <w:snapToGrid w:val="0"/>
              <w:spacing w:line="360" w:lineRule="auto"/>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 xml:space="preserve">   Asymptomatic gastritis</w:t>
            </w:r>
          </w:p>
        </w:tc>
        <w:tc>
          <w:tcPr>
            <w:tcW w:w="1915" w:type="dxa"/>
            <w:tcBorders>
              <w:top w:val="nil"/>
              <w:left w:val="nil"/>
              <w:bottom w:val="nil"/>
              <w:right w:val="nil"/>
            </w:tcBorders>
          </w:tcPr>
          <w:p w14:paraId="70F3DF0E"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75 (7.6)</w:t>
            </w:r>
          </w:p>
        </w:tc>
      </w:tr>
      <w:tr w:rsidR="00432AE0" w:rsidRPr="00AA1CFD" w14:paraId="53DC8AB5" w14:textId="77777777">
        <w:trPr>
          <w:trHeight w:val="281"/>
          <w:jc w:val="center"/>
        </w:trPr>
        <w:tc>
          <w:tcPr>
            <w:tcW w:w="4797" w:type="dxa"/>
            <w:tcBorders>
              <w:top w:val="nil"/>
              <w:left w:val="nil"/>
              <w:bottom w:val="nil"/>
              <w:right w:val="nil"/>
            </w:tcBorders>
          </w:tcPr>
          <w:p w14:paraId="44DAE915"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Style w:val="17"/>
                <w:rFonts w:ascii="Book Antiqua" w:hAnsi="Book Antiqua" w:cs="Book Antiqua"/>
                <w:sz w:val="24"/>
                <w:szCs w:val="24"/>
              </w:rPr>
              <w:t xml:space="preserve">   </w:t>
            </w:r>
            <w:r w:rsidRPr="00E76439">
              <w:rPr>
                <w:rFonts w:ascii="Book Antiqua" w:hAnsi="Book Antiqua" w:cs="Book Antiqua"/>
                <w:color w:val="000000"/>
                <w:kern w:val="0"/>
                <w:sz w:val="24"/>
                <w:szCs w:val="24"/>
                <w:vertAlign w:val="superscript"/>
              </w:rPr>
              <w:t>13</w:t>
            </w:r>
            <w:r w:rsidRPr="00E76439">
              <w:rPr>
                <w:rStyle w:val="17"/>
                <w:rFonts w:ascii="Book Antiqua" w:hAnsi="Book Antiqua" w:cs="Book Antiqua"/>
                <w:sz w:val="24"/>
                <w:szCs w:val="24"/>
              </w:rPr>
              <w:t>C-UBT positive during health checkup</w:t>
            </w:r>
          </w:p>
        </w:tc>
        <w:tc>
          <w:tcPr>
            <w:tcW w:w="1915" w:type="dxa"/>
            <w:tcBorders>
              <w:top w:val="nil"/>
              <w:left w:val="nil"/>
              <w:bottom w:val="nil"/>
              <w:right w:val="nil"/>
            </w:tcBorders>
          </w:tcPr>
          <w:p w14:paraId="1D2C9F00"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100 (10.1)</w:t>
            </w:r>
          </w:p>
        </w:tc>
      </w:tr>
      <w:tr w:rsidR="00432AE0" w:rsidRPr="00AA1CFD" w14:paraId="0F1572BC" w14:textId="77777777">
        <w:trPr>
          <w:trHeight w:val="247"/>
          <w:jc w:val="center"/>
        </w:trPr>
        <w:tc>
          <w:tcPr>
            <w:tcW w:w="4797" w:type="dxa"/>
            <w:tcBorders>
              <w:top w:val="nil"/>
              <w:left w:val="nil"/>
              <w:bottom w:val="nil"/>
              <w:right w:val="nil"/>
            </w:tcBorders>
          </w:tcPr>
          <w:p w14:paraId="4EC21513" w14:textId="69F5E346" w:rsidR="00432AE0" w:rsidRPr="00E76439" w:rsidRDefault="000A0D6D" w:rsidP="0032013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sz w:val="24"/>
                <w:szCs w:val="24"/>
              </w:rPr>
              <w:t>Times</w:t>
            </w:r>
          </w:p>
        </w:tc>
        <w:tc>
          <w:tcPr>
            <w:tcW w:w="1915" w:type="dxa"/>
            <w:tcBorders>
              <w:top w:val="nil"/>
              <w:left w:val="nil"/>
              <w:bottom w:val="nil"/>
              <w:right w:val="nil"/>
            </w:tcBorders>
          </w:tcPr>
          <w:p w14:paraId="06AF5325" w14:textId="77777777" w:rsidR="00432AE0" w:rsidRPr="00E76439" w:rsidRDefault="00432AE0" w:rsidP="00294F47">
            <w:pPr>
              <w:adjustRightInd w:val="0"/>
              <w:snapToGrid w:val="0"/>
              <w:spacing w:line="360" w:lineRule="auto"/>
              <w:jc w:val="center"/>
              <w:rPr>
                <w:rFonts w:ascii="Book Antiqua" w:hAnsi="Book Antiqua" w:cs="Book Antiqua"/>
                <w:kern w:val="0"/>
                <w:sz w:val="24"/>
                <w:szCs w:val="24"/>
              </w:rPr>
            </w:pPr>
          </w:p>
        </w:tc>
      </w:tr>
      <w:tr w:rsidR="00432AE0" w:rsidRPr="00AA1CFD" w14:paraId="11E263DE" w14:textId="77777777">
        <w:trPr>
          <w:trHeight w:val="282"/>
          <w:jc w:val="center"/>
        </w:trPr>
        <w:tc>
          <w:tcPr>
            <w:tcW w:w="4797" w:type="dxa"/>
            <w:tcBorders>
              <w:top w:val="nil"/>
              <w:left w:val="nil"/>
              <w:bottom w:val="nil"/>
              <w:right w:val="nil"/>
            </w:tcBorders>
          </w:tcPr>
          <w:p w14:paraId="44DF43EE"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sz w:val="24"/>
                <w:szCs w:val="24"/>
              </w:rPr>
              <w:t xml:space="preserve">   First</w:t>
            </w:r>
          </w:p>
        </w:tc>
        <w:tc>
          <w:tcPr>
            <w:tcW w:w="1915" w:type="dxa"/>
            <w:tcBorders>
              <w:top w:val="nil"/>
              <w:left w:val="nil"/>
              <w:bottom w:val="nil"/>
              <w:right w:val="nil"/>
            </w:tcBorders>
          </w:tcPr>
          <w:p w14:paraId="443DCCB0"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kern w:val="0"/>
                <w:sz w:val="24"/>
                <w:szCs w:val="24"/>
              </w:rPr>
              <w:t>842 (84.9)</w:t>
            </w:r>
          </w:p>
        </w:tc>
      </w:tr>
      <w:tr w:rsidR="00432AE0" w:rsidRPr="00AA1CFD" w14:paraId="75AC469B" w14:textId="77777777">
        <w:trPr>
          <w:trHeight w:val="293"/>
          <w:jc w:val="center"/>
        </w:trPr>
        <w:tc>
          <w:tcPr>
            <w:tcW w:w="4797" w:type="dxa"/>
            <w:tcBorders>
              <w:top w:val="nil"/>
              <w:left w:val="nil"/>
              <w:bottom w:val="nil"/>
              <w:right w:val="nil"/>
            </w:tcBorders>
          </w:tcPr>
          <w:p w14:paraId="351DECA7"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sz w:val="24"/>
                <w:szCs w:val="24"/>
              </w:rPr>
              <w:t xml:space="preserve">   Second</w:t>
            </w:r>
          </w:p>
        </w:tc>
        <w:tc>
          <w:tcPr>
            <w:tcW w:w="1915" w:type="dxa"/>
            <w:tcBorders>
              <w:top w:val="nil"/>
              <w:left w:val="nil"/>
              <w:bottom w:val="nil"/>
              <w:right w:val="nil"/>
            </w:tcBorders>
          </w:tcPr>
          <w:p w14:paraId="580C9490" w14:textId="77777777" w:rsidR="00432AE0" w:rsidRPr="00E76439" w:rsidRDefault="000A0D6D" w:rsidP="00294F47">
            <w:pPr>
              <w:adjustRightInd w:val="0"/>
              <w:snapToGrid w:val="0"/>
              <w:spacing w:line="360" w:lineRule="auto"/>
              <w:jc w:val="center"/>
              <w:rPr>
                <w:rFonts w:ascii="Book Antiqua" w:hAnsi="Book Antiqua" w:cs="Book Antiqua"/>
                <w:kern w:val="0"/>
                <w:sz w:val="24"/>
                <w:szCs w:val="24"/>
              </w:rPr>
            </w:pPr>
            <w:r w:rsidRPr="00E76439">
              <w:rPr>
                <w:rFonts w:ascii="Book Antiqua" w:hAnsi="Book Antiqua" w:cs="Book Antiqua"/>
                <w:kern w:val="0"/>
                <w:sz w:val="24"/>
                <w:szCs w:val="24"/>
              </w:rPr>
              <w:t>127 (12.8)</w:t>
            </w:r>
          </w:p>
        </w:tc>
      </w:tr>
      <w:tr w:rsidR="00432AE0" w:rsidRPr="00AA1CFD" w14:paraId="584215A9" w14:textId="77777777">
        <w:trPr>
          <w:trHeight w:val="293"/>
          <w:jc w:val="center"/>
        </w:trPr>
        <w:tc>
          <w:tcPr>
            <w:tcW w:w="4797" w:type="dxa"/>
            <w:tcBorders>
              <w:top w:val="nil"/>
              <w:left w:val="nil"/>
              <w:bottom w:val="nil"/>
              <w:right w:val="nil"/>
            </w:tcBorders>
          </w:tcPr>
          <w:p w14:paraId="6D1D9088"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sz w:val="24"/>
                <w:szCs w:val="24"/>
              </w:rPr>
              <w:t xml:space="preserve">   Third or more</w:t>
            </w:r>
          </w:p>
        </w:tc>
        <w:tc>
          <w:tcPr>
            <w:tcW w:w="1915" w:type="dxa"/>
            <w:tcBorders>
              <w:top w:val="nil"/>
              <w:left w:val="nil"/>
              <w:bottom w:val="nil"/>
              <w:right w:val="nil"/>
            </w:tcBorders>
          </w:tcPr>
          <w:p w14:paraId="223EA4B9" w14:textId="77777777" w:rsidR="00432AE0" w:rsidRPr="00E76439" w:rsidRDefault="000A0D6D" w:rsidP="00294F47">
            <w:pPr>
              <w:adjustRightInd w:val="0"/>
              <w:snapToGrid w:val="0"/>
              <w:spacing w:line="360" w:lineRule="auto"/>
              <w:jc w:val="center"/>
              <w:rPr>
                <w:rFonts w:ascii="Book Antiqua" w:hAnsi="Book Antiqua" w:cs="Book Antiqua"/>
                <w:kern w:val="0"/>
                <w:sz w:val="24"/>
                <w:szCs w:val="24"/>
              </w:rPr>
            </w:pPr>
            <w:r w:rsidRPr="00E76439">
              <w:rPr>
                <w:rFonts w:ascii="Book Antiqua" w:hAnsi="Book Antiqua" w:cs="Book Antiqua"/>
                <w:kern w:val="0"/>
                <w:sz w:val="24"/>
                <w:szCs w:val="24"/>
              </w:rPr>
              <w:t>23 (2.3)</w:t>
            </w:r>
          </w:p>
        </w:tc>
      </w:tr>
      <w:tr w:rsidR="00432AE0" w:rsidRPr="00AA1CFD" w14:paraId="7FB4AFDD" w14:textId="77777777">
        <w:trPr>
          <w:trHeight w:val="293"/>
          <w:jc w:val="center"/>
        </w:trPr>
        <w:tc>
          <w:tcPr>
            <w:tcW w:w="4797" w:type="dxa"/>
            <w:tcBorders>
              <w:top w:val="nil"/>
              <w:left w:val="nil"/>
              <w:bottom w:val="nil"/>
              <w:right w:val="nil"/>
            </w:tcBorders>
          </w:tcPr>
          <w:p w14:paraId="7A45E708" w14:textId="191CE3DA" w:rsidR="00432AE0" w:rsidRPr="00E76439" w:rsidRDefault="000A0D6D" w:rsidP="0032013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PPI type</w:t>
            </w:r>
          </w:p>
        </w:tc>
        <w:tc>
          <w:tcPr>
            <w:tcW w:w="1915" w:type="dxa"/>
            <w:tcBorders>
              <w:top w:val="nil"/>
              <w:left w:val="nil"/>
              <w:bottom w:val="nil"/>
              <w:right w:val="nil"/>
            </w:tcBorders>
          </w:tcPr>
          <w:p w14:paraId="66BD1AA9" w14:textId="77777777" w:rsidR="00432AE0" w:rsidRPr="00E76439" w:rsidRDefault="00432AE0" w:rsidP="00294F47">
            <w:pPr>
              <w:adjustRightInd w:val="0"/>
              <w:snapToGrid w:val="0"/>
              <w:spacing w:line="360" w:lineRule="auto"/>
              <w:jc w:val="center"/>
              <w:rPr>
                <w:rFonts w:ascii="Book Antiqua" w:hAnsi="Book Antiqua" w:cs="Book Antiqua"/>
                <w:kern w:val="0"/>
                <w:sz w:val="24"/>
                <w:szCs w:val="24"/>
              </w:rPr>
            </w:pPr>
          </w:p>
        </w:tc>
      </w:tr>
      <w:tr w:rsidR="00432AE0" w:rsidRPr="00AA1CFD" w14:paraId="5BBCC4C9" w14:textId="77777777">
        <w:trPr>
          <w:trHeight w:val="270"/>
          <w:jc w:val="center"/>
        </w:trPr>
        <w:tc>
          <w:tcPr>
            <w:tcW w:w="4797" w:type="dxa"/>
            <w:tcBorders>
              <w:top w:val="nil"/>
              <w:left w:val="nil"/>
              <w:bottom w:val="nil"/>
              <w:right w:val="nil"/>
            </w:tcBorders>
          </w:tcPr>
          <w:p w14:paraId="51CBB5C2"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Style w:val="17"/>
                <w:rFonts w:ascii="Book Antiqua" w:hAnsi="Book Antiqua" w:cs="Book Antiqua"/>
                <w:sz w:val="24"/>
                <w:szCs w:val="24"/>
              </w:rPr>
              <w:t xml:space="preserve">   Esomeprazole</w:t>
            </w:r>
          </w:p>
        </w:tc>
        <w:tc>
          <w:tcPr>
            <w:tcW w:w="1915" w:type="dxa"/>
            <w:tcBorders>
              <w:top w:val="nil"/>
              <w:left w:val="nil"/>
              <w:bottom w:val="nil"/>
              <w:right w:val="nil"/>
            </w:tcBorders>
          </w:tcPr>
          <w:p w14:paraId="0F08B2B7"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264 (26.6)</w:t>
            </w:r>
          </w:p>
        </w:tc>
      </w:tr>
      <w:tr w:rsidR="00432AE0" w:rsidRPr="00AA1CFD" w14:paraId="2C01F765" w14:textId="77777777">
        <w:trPr>
          <w:trHeight w:val="247"/>
          <w:jc w:val="center"/>
        </w:trPr>
        <w:tc>
          <w:tcPr>
            <w:tcW w:w="4797" w:type="dxa"/>
            <w:tcBorders>
              <w:top w:val="nil"/>
              <w:left w:val="nil"/>
              <w:bottom w:val="nil"/>
              <w:right w:val="nil"/>
            </w:tcBorders>
          </w:tcPr>
          <w:p w14:paraId="73D63699"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Style w:val="17"/>
                <w:rFonts w:ascii="Book Antiqua" w:hAnsi="Book Antiqua" w:cs="Book Antiqua"/>
                <w:sz w:val="24"/>
                <w:szCs w:val="24"/>
              </w:rPr>
              <w:lastRenderedPageBreak/>
              <w:t xml:space="preserve">   Rabeprazole</w:t>
            </w:r>
          </w:p>
        </w:tc>
        <w:tc>
          <w:tcPr>
            <w:tcW w:w="1915" w:type="dxa"/>
            <w:tcBorders>
              <w:top w:val="nil"/>
              <w:left w:val="nil"/>
              <w:bottom w:val="nil"/>
              <w:right w:val="nil"/>
            </w:tcBorders>
          </w:tcPr>
          <w:p w14:paraId="7BF974C7"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224 (22.6)</w:t>
            </w:r>
          </w:p>
        </w:tc>
      </w:tr>
      <w:tr w:rsidR="00432AE0" w:rsidRPr="00AA1CFD" w14:paraId="6F517067" w14:textId="77777777">
        <w:trPr>
          <w:trHeight w:val="235"/>
          <w:jc w:val="center"/>
        </w:trPr>
        <w:tc>
          <w:tcPr>
            <w:tcW w:w="4797" w:type="dxa"/>
            <w:tcBorders>
              <w:top w:val="nil"/>
              <w:left w:val="nil"/>
              <w:bottom w:val="nil"/>
              <w:right w:val="nil"/>
            </w:tcBorders>
          </w:tcPr>
          <w:p w14:paraId="627CB654"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Style w:val="17"/>
                <w:rFonts w:ascii="Book Antiqua" w:hAnsi="Book Antiqua" w:cs="Book Antiqua"/>
                <w:sz w:val="24"/>
                <w:szCs w:val="24"/>
              </w:rPr>
              <w:t xml:space="preserve">   Pantoprazole</w:t>
            </w:r>
          </w:p>
        </w:tc>
        <w:tc>
          <w:tcPr>
            <w:tcW w:w="1915" w:type="dxa"/>
            <w:tcBorders>
              <w:top w:val="nil"/>
              <w:left w:val="nil"/>
              <w:bottom w:val="nil"/>
              <w:right w:val="nil"/>
            </w:tcBorders>
          </w:tcPr>
          <w:p w14:paraId="656BB025"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435 (43.9)</w:t>
            </w:r>
          </w:p>
        </w:tc>
      </w:tr>
      <w:tr w:rsidR="00432AE0" w:rsidRPr="00AA1CFD" w14:paraId="61A58F68" w14:textId="77777777">
        <w:trPr>
          <w:trHeight w:val="236"/>
          <w:jc w:val="center"/>
        </w:trPr>
        <w:tc>
          <w:tcPr>
            <w:tcW w:w="4797" w:type="dxa"/>
            <w:tcBorders>
              <w:top w:val="nil"/>
              <w:left w:val="nil"/>
              <w:bottom w:val="nil"/>
              <w:right w:val="nil"/>
            </w:tcBorders>
          </w:tcPr>
          <w:p w14:paraId="22520E04" w14:textId="77777777" w:rsidR="00432AE0" w:rsidRPr="00E76439" w:rsidRDefault="000A0D6D" w:rsidP="00AA1CFD">
            <w:pPr>
              <w:widowControl/>
              <w:adjustRightInd w:val="0"/>
              <w:snapToGrid w:val="0"/>
              <w:spacing w:line="360" w:lineRule="auto"/>
              <w:textAlignment w:val="top"/>
              <w:rPr>
                <w:rFonts w:ascii="Book Antiqua" w:hAnsi="Book Antiqua" w:cs="Book Antiqua"/>
                <w:sz w:val="24"/>
                <w:szCs w:val="24"/>
              </w:rPr>
            </w:pPr>
            <w:r w:rsidRPr="00E76439">
              <w:rPr>
                <w:rStyle w:val="17"/>
                <w:rFonts w:ascii="Book Antiqua" w:hAnsi="Book Antiqua" w:cs="Book Antiqua"/>
                <w:sz w:val="24"/>
                <w:szCs w:val="24"/>
              </w:rPr>
              <w:t xml:space="preserve">   Other PPIs</w:t>
            </w:r>
          </w:p>
        </w:tc>
        <w:tc>
          <w:tcPr>
            <w:tcW w:w="1915" w:type="dxa"/>
            <w:tcBorders>
              <w:top w:val="nil"/>
              <w:left w:val="nil"/>
              <w:bottom w:val="nil"/>
              <w:right w:val="nil"/>
            </w:tcBorders>
          </w:tcPr>
          <w:p w14:paraId="40F066D3"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kern w:val="0"/>
                <w:sz w:val="24"/>
                <w:szCs w:val="24"/>
              </w:rPr>
            </w:pPr>
            <w:r w:rsidRPr="00E76439">
              <w:rPr>
                <w:rFonts w:ascii="Book Antiqua" w:hAnsi="Book Antiqua" w:cs="Book Antiqua"/>
                <w:color w:val="000000"/>
                <w:kern w:val="0"/>
                <w:sz w:val="24"/>
                <w:szCs w:val="24"/>
              </w:rPr>
              <w:t>69 (7.0)</w:t>
            </w:r>
          </w:p>
        </w:tc>
      </w:tr>
      <w:tr w:rsidR="00432AE0" w:rsidRPr="00AA1CFD" w14:paraId="59CE9430" w14:textId="77777777">
        <w:trPr>
          <w:trHeight w:val="90"/>
          <w:jc w:val="center"/>
        </w:trPr>
        <w:tc>
          <w:tcPr>
            <w:tcW w:w="4797" w:type="dxa"/>
            <w:tcBorders>
              <w:top w:val="nil"/>
              <w:left w:val="nil"/>
              <w:bottom w:val="nil"/>
              <w:right w:val="nil"/>
            </w:tcBorders>
          </w:tcPr>
          <w:p w14:paraId="277B720F" w14:textId="045DF080" w:rsidR="00432AE0" w:rsidRPr="00E76439" w:rsidRDefault="000A0D6D" w:rsidP="0032013D">
            <w:pPr>
              <w:widowControl/>
              <w:adjustRightInd w:val="0"/>
              <w:snapToGrid w:val="0"/>
              <w:spacing w:line="360" w:lineRule="auto"/>
              <w:textAlignment w:val="top"/>
              <w:rPr>
                <w:rFonts w:ascii="Book Antiqua" w:hAnsi="Book Antiqua" w:cs="Book Antiqua"/>
                <w:sz w:val="24"/>
                <w:szCs w:val="24"/>
              </w:rPr>
            </w:pPr>
            <w:r w:rsidRPr="00E76439">
              <w:rPr>
                <w:rFonts w:ascii="Book Antiqua" w:hAnsi="Book Antiqua" w:cs="Book Antiqua"/>
                <w:color w:val="000000"/>
                <w:kern w:val="0"/>
                <w:sz w:val="24"/>
                <w:szCs w:val="24"/>
              </w:rPr>
              <w:t>Bismuth dose</w:t>
            </w:r>
          </w:p>
        </w:tc>
        <w:tc>
          <w:tcPr>
            <w:tcW w:w="1915" w:type="dxa"/>
            <w:tcBorders>
              <w:top w:val="nil"/>
              <w:left w:val="nil"/>
              <w:bottom w:val="nil"/>
              <w:right w:val="nil"/>
            </w:tcBorders>
          </w:tcPr>
          <w:p w14:paraId="45D364CB" w14:textId="77777777" w:rsidR="00432AE0" w:rsidRPr="00E76439" w:rsidRDefault="00432AE0" w:rsidP="00294F47">
            <w:pPr>
              <w:adjustRightInd w:val="0"/>
              <w:snapToGrid w:val="0"/>
              <w:spacing w:line="360" w:lineRule="auto"/>
              <w:jc w:val="center"/>
              <w:rPr>
                <w:rFonts w:ascii="Book Antiqua" w:hAnsi="Book Antiqua" w:cs="Book Antiqua"/>
                <w:kern w:val="0"/>
                <w:sz w:val="24"/>
                <w:szCs w:val="24"/>
              </w:rPr>
            </w:pPr>
          </w:p>
        </w:tc>
      </w:tr>
      <w:tr w:rsidR="00432AE0" w:rsidRPr="00AA1CFD" w14:paraId="305EDCEF" w14:textId="77777777">
        <w:trPr>
          <w:trHeight w:val="220"/>
          <w:jc w:val="center"/>
        </w:trPr>
        <w:tc>
          <w:tcPr>
            <w:tcW w:w="4797" w:type="dxa"/>
            <w:tcBorders>
              <w:top w:val="nil"/>
              <w:left w:val="nil"/>
              <w:bottom w:val="nil"/>
              <w:right w:val="nil"/>
            </w:tcBorders>
          </w:tcPr>
          <w:p w14:paraId="6517EA79" w14:textId="5CD2C936" w:rsidR="00432AE0" w:rsidRPr="00E76439" w:rsidRDefault="000A0D6D" w:rsidP="00AA1CFD">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400</w:t>
            </w:r>
            <w:r w:rsidR="0032013D">
              <w:rPr>
                <w:rFonts w:ascii="Book Antiqua" w:hAnsi="Book Antiqua" w:cs="Book Antiqua"/>
                <w:color w:val="000000"/>
                <w:kern w:val="0"/>
                <w:sz w:val="24"/>
                <w:szCs w:val="24"/>
              </w:rPr>
              <w:t xml:space="preserve"> </w:t>
            </w:r>
            <w:r w:rsidRPr="00E76439">
              <w:rPr>
                <w:rFonts w:ascii="Book Antiqua" w:hAnsi="Book Antiqua" w:cs="Book Antiqua"/>
                <w:color w:val="000000"/>
                <w:kern w:val="0"/>
                <w:sz w:val="24"/>
                <w:szCs w:val="24"/>
              </w:rPr>
              <w:t>mg per day</w:t>
            </w:r>
          </w:p>
        </w:tc>
        <w:tc>
          <w:tcPr>
            <w:tcW w:w="1915" w:type="dxa"/>
            <w:tcBorders>
              <w:top w:val="nil"/>
              <w:left w:val="nil"/>
              <w:bottom w:val="nil"/>
              <w:right w:val="nil"/>
            </w:tcBorders>
          </w:tcPr>
          <w:p w14:paraId="618B1985"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213 (21.5)</w:t>
            </w:r>
          </w:p>
        </w:tc>
      </w:tr>
      <w:tr w:rsidR="00432AE0" w:rsidRPr="00AA1CFD" w14:paraId="02E1DCC7" w14:textId="77777777">
        <w:trPr>
          <w:trHeight w:val="220"/>
          <w:jc w:val="center"/>
        </w:trPr>
        <w:tc>
          <w:tcPr>
            <w:tcW w:w="4797" w:type="dxa"/>
            <w:tcBorders>
              <w:top w:val="nil"/>
              <w:left w:val="nil"/>
              <w:bottom w:val="nil"/>
              <w:right w:val="nil"/>
            </w:tcBorders>
          </w:tcPr>
          <w:p w14:paraId="424E7997" w14:textId="1D7E110F" w:rsidR="00432AE0" w:rsidRPr="00E76439" w:rsidRDefault="000A0D6D" w:rsidP="00AA1CFD">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600</w:t>
            </w:r>
            <w:r w:rsidR="0032013D">
              <w:rPr>
                <w:rFonts w:ascii="Book Antiqua" w:hAnsi="Book Antiqua" w:cs="Book Antiqua"/>
                <w:color w:val="000000"/>
                <w:kern w:val="0"/>
                <w:sz w:val="24"/>
                <w:szCs w:val="24"/>
              </w:rPr>
              <w:t xml:space="preserve"> </w:t>
            </w:r>
            <w:r w:rsidRPr="00E76439">
              <w:rPr>
                <w:rFonts w:ascii="Book Antiqua" w:hAnsi="Book Antiqua" w:cs="Book Antiqua"/>
                <w:color w:val="000000"/>
                <w:kern w:val="0"/>
                <w:sz w:val="24"/>
                <w:szCs w:val="24"/>
              </w:rPr>
              <w:t>mg per day</w:t>
            </w:r>
          </w:p>
        </w:tc>
        <w:tc>
          <w:tcPr>
            <w:tcW w:w="1915" w:type="dxa"/>
            <w:tcBorders>
              <w:top w:val="nil"/>
              <w:left w:val="nil"/>
              <w:bottom w:val="nil"/>
              <w:right w:val="nil"/>
            </w:tcBorders>
          </w:tcPr>
          <w:p w14:paraId="579B7B9B"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391 (39.4)</w:t>
            </w:r>
          </w:p>
        </w:tc>
      </w:tr>
      <w:tr w:rsidR="00432AE0" w:rsidRPr="00AA1CFD" w14:paraId="4D50F7B1" w14:textId="77777777">
        <w:trPr>
          <w:trHeight w:val="220"/>
          <w:jc w:val="center"/>
        </w:trPr>
        <w:tc>
          <w:tcPr>
            <w:tcW w:w="4797" w:type="dxa"/>
            <w:tcBorders>
              <w:top w:val="nil"/>
              <w:left w:val="nil"/>
              <w:bottom w:val="nil"/>
              <w:right w:val="nil"/>
            </w:tcBorders>
          </w:tcPr>
          <w:p w14:paraId="2DDF6E40" w14:textId="08612A45" w:rsidR="00432AE0" w:rsidRPr="00E76439" w:rsidRDefault="000A0D6D" w:rsidP="00AA1CFD">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800</w:t>
            </w:r>
            <w:r w:rsidR="0032013D">
              <w:rPr>
                <w:rFonts w:ascii="Book Antiqua" w:hAnsi="Book Antiqua" w:cs="Book Antiqua"/>
                <w:color w:val="000000"/>
                <w:kern w:val="0"/>
                <w:sz w:val="24"/>
                <w:szCs w:val="24"/>
              </w:rPr>
              <w:t xml:space="preserve"> </w:t>
            </w:r>
            <w:r w:rsidRPr="00E76439">
              <w:rPr>
                <w:rFonts w:ascii="Book Antiqua" w:hAnsi="Book Antiqua" w:cs="Book Antiqua"/>
                <w:color w:val="000000"/>
                <w:kern w:val="0"/>
                <w:sz w:val="24"/>
                <w:szCs w:val="24"/>
              </w:rPr>
              <w:t>mg per day</w:t>
            </w:r>
          </w:p>
        </w:tc>
        <w:tc>
          <w:tcPr>
            <w:tcW w:w="1915" w:type="dxa"/>
            <w:tcBorders>
              <w:top w:val="nil"/>
              <w:left w:val="nil"/>
              <w:bottom w:val="nil"/>
              <w:right w:val="nil"/>
            </w:tcBorders>
          </w:tcPr>
          <w:p w14:paraId="6F954A51"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388 (39.1)</w:t>
            </w:r>
          </w:p>
        </w:tc>
      </w:tr>
      <w:tr w:rsidR="00432AE0" w:rsidRPr="00AA1CFD" w14:paraId="5DAF43EB" w14:textId="77777777">
        <w:trPr>
          <w:trHeight w:val="220"/>
          <w:jc w:val="center"/>
        </w:trPr>
        <w:tc>
          <w:tcPr>
            <w:tcW w:w="4797" w:type="dxa"/>
            <w:tcBorders>
              <w:top w:val="nil"/>
              <w:left w:val="nil"/>
              <w:bottom w:val="nil"/>
              <w:right w:val="nil"/>
            </w:tcBorders>
          </w:tcPr>
          <w:p w14:paraId="363B1B4A" w14:textId="22E00ADC" w:rsidR="00432AE0" w:rsidRPr="00E76439" w:rsidRDefault="000A0D6D" w:rsidP="0032013D">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Regimen</w:t>
            </w:r>
          </w:p>
        </w:tc>
        <w:tc>
          <w:tcPr>
            <w:tcW w:w="1915" w:type="dxa"/>
            <w:tcBorders>
              <w:top w:val="nil"/>
              <w:left w:val="nil"/>
              <w:bottom w:val="nil"/>
              <w:right w:val="nil"/>
            </w:tcBorders>
          </w:tcPr>
          <w:p w14:paraId="1492C57F" w14:textId="77777777" w:rsidR="00432AE0" w:rsidRPr="00E76439" w:rsidRDefault="00432AE0" w:rsidP="00294F47">
            <w:pPr>
              <w:widowControl/>
              <w:adjustRightInd w:val="0"/>
              <w:snapToGrid w:val="0"/>
              <w:spacing w:line="360" w:lineRule="auto"/>
              <w:jc w:val="center"/>
              <w:textAlignment w:val="top"/>
              <w:rPr>
                <w:rFonts w:ascii="Book Antiqua" w:hAnsi="Book Antiqua" w:cs="Book Antiqua"/>
                <w:color w:val="000000"/>
                <w:kern w:val="0"/>
                <w:sz w:val="24"/>
                <w:szCs w:val="24"/>
              </w:rPr>
            </w:pPr>
          </w:p>
        </w:tc>
      </w:tr>
      <w:tr w:rsidR="00432AE0" w:rsidRPr="00AA1CFD" w14:paraId="21470B26" w14:textId="77777777">
        <w:trPr>
          <w:trHeight w:val="220"/>
          <w:jc w:val="center"/>
        </w:trPr>
        <w:tc>
          <w:tcPr>
            <w:tcW w:w="4797" w:type="dxa"/>
            <w:tcBorders>
              <w:top w:val="nil"/>
              <w:left w:val="nil"/>
              <w:bottom w:val="nil"/>
              <w:right w:val="nil"/>
            </w:tcBorders>
          </w:tcPr>
          <w:p w14:paraId="27CD83B6" w14:textId="080D61C8" w:rsidR="00432AE0" w:rsidRPr="00E76439" w:rsidRDefault="000A0D6D" w:rsidP="0032013D">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14-d regimen</w:t>
            </w:r>
          </w:p>
        </w:tc>
        <w:tc>
          <w:tcPr>
            <w:tcW w:w="1915" w:type="dxa"/>
            <w:tcBorders>
              <w:top w:val="nil"/>
              <w:left w:val="nil"/>
              <w:bottom w:val="nil"/>
              <w:right w:val="nil"/>
            </w:tcBorders>
          </w:tcPr>
          <w:p w14:paraId="1242A1D4"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971 (97.9)</w:t>
            </w:r>
          </w:p>
        </w:tc>
      </w:tr>
      <w:tr w:rsidR="00432AE0" w:rsidRPr="00AA1CFD" w14:paraId="645B01A9" w14:textId="77777777">
        <w:trPr>
          <w:trHeight w:val="220"/>
          <w:jc w:val="center"/>
        </w:trPr>
        <w:tc>
          <w:tcPr>
            <w:tcW w:w="4797" w:type="dxa"/>
            <w:tcBorders>
              <w:top w:val="nil"/>
              <w:left w:val="nil"/>
              <w:bottom w:val="single" w:sz="12" w:space="0" w:color="auto"/>
              <w:right w:val="nil"/>
            </w:tcBorders>
          </w:tcPr>
          <w:p w14:paraId="3D836F12" w14:textId="046CF08E" w:rsidR="00432AE0" w:rsidRPr="00E76439" w:rsidRDefault="000A0D6D" w:rsidP="0032013D">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10-d regimen</w:t>
            </w:r>
          </w:p>
        </w:tc>
        <w:tc>
          <w:tcPr>
            <w:tcW w:w="1915" w:type="dxa"/>
            <w:tcBorders>
              <w:top w:val="nil"/>
              <w:left w:val="nil"/>
              <w:bottom w:val="single" w:sz="12" w:space="0" w:color="auto"/>
              <w:right w:val="nil"/>
            </w:tcBorders>
          </w:tcPr>
          <w:p w14:paraId="7648DD34" w14:textId="77777777" w:rsidR="00432AE0" w:rsidRPr="00E76439" w:rsidRDefault="000A0D6D" w:rsidP="00294F4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21 (2.1)</w:t>
            </w:r>
          </w:p>
        </w:tc>
      </w:tr>
    </w:tbl>
    <w:p w14:paraId="0FF1018E" w14:textId="211CCF63" w:rsidR="00432AE0" w:rsidRPr="00AA1CFD" w:rsidRDefault="0032013D" w:rsidP="001F1457">
      <w:pPr>
        <w:adjustRightInd w:val="0"/>
        <w:snapToGrid w:val="0"/>
        <w:spacing w:line="360" w:lineRule="auto"/>
      </w:pPr>
      <w:r>
        <w:rPr>
          <w:rFonts w:ascii="Book Antiqua" w:hAnsi="Book Antiqua" w:cs="Book Antiqua"/>
          <w:kern w:val="0"/>
          <w:sz w:val="24"/>
          <w:szCs w:val="24"/>
        </w:rPr>
        <w:t>GI: G</w:t>
      </w:r>
      <w:r w:rsidRPr="0032013D">
        <w:rPr>
          <w:rFonts w:ascii="Book Antiqua" w:hAnsi="Book Antiqua" w:cs="Book Antiqua"/>
          <w:kern w:val="0"/>
          <w:sz w:val="24"/>
          <w:szCs w:val="24"/>
        </w:rPr>
        <w:t>astrointestinal</w:t>
      </w:r>
      <w:r>
        <w:rPr>
          <w:rFonts w:ascii="Book Antiqua" w:hAnsi="Book Antiqua" w:cs="Book Antiqua"/>
          <w:kern w:val="0"/>
          <w:sz w:val="24"/>
          <w:szCs w:val="24"/>
        </w:rPr>
        <w:t>;</w:t>
      </w:r>
      <w:r w:rsidRPr="0032013D">
        <w:rPr>
          <w:rFonts w:ascii="Book Antiqua" w:hAnsi="Book Antiqua" w:cs="Book Antiqua"/>
          <w:kern w:val="0"/>
          <w:sz w:val="24"/>
          <w:szCs w:val="24"/>
        </w:rPr>
        <w:t xml:space="preserve"> </w:t>
      </w:r>
      <w:r w:rsidR="000A0D6D" w:rsidRPr="00E76439">
        <w:rPr>
          <w:rFonts w:ascii="Book Antiqua" w:hAnsi="Book Antiqua" w:cs="Book Antiqua"/>
          <w:kern w:val="0"/>
          <w:sz w:val="24"/>
          <w:szCs w:val="24"/>
        </w:rPr>
        <w:t>PPI</w:t>
      </w:r>
      <w:r>
        <w:rPr>
          <w:rFonts w:ascii="Book Antiqua" w:hAnsi="Book Antiqua" w:cs="Book Antiqua"/>
          <w:kern w:val="0"/>
          <w:sz w:val="24"/>
          <w:szCs w:val="24"/>
        </w:rPr>
        <w:t>:</w:t>
      </w:r>
      <w:r w:rsidR="000A0D6D" w:rsidRPr="00E76439">
        <w:rPr>
          <w:rFonts w:ascii="Book Antiqua" w:hAnsi="Book Antiqua" w:cs="Book Antiqua"/>
          <w:kern w:val="0"/>
          <w:sz w:val="24"/>
          <w:szCs w:val="24"/>
        </w:rPr>
        <w:t xml:space="preserve"> </w:t>
      </w:r>
      <w:r>
        <w:rPr>
          <w:rFonts w:ascii="Book Antiqua" w:hAnsi="Book Antiqua" w:cs="Book Antiqua"/>
          <w:kern w:val="0"/>
          <w:sz w:val="24"/>
          <w:szCs w:val="24"/>
        </w:rPr>
        <w:t>P</w:t>
      </w:r>
      <w:r w:rsidR="000A0D6D" w:rsidRPr="00E76439">
        <w:rPr>
          <w:rFonts w:ascii="Book Antiqua" w:hAnsi="Book Antiqua" w:cs="Book Antiqua"/>
          <w:kern w:val="0"/>
          <w:sz w:val="24"/>
          <w:szCs w:val="24"/>
        </w:rPr>
        <w:t xml:space="preserve">roton pump inhibitor; </w:t>
      </w:r>
      <w:r w:rsidR="000A0D6D" w:rsidRPr="00E76439">
        <w:rPr>
          <w:rStyle w:val="16"/>
          <w:rFonts w:ascii="Book Antiqua" w:eastAsia="font-weight : 400" w:hAnsi="Book Antiqua" w:cs="Book Antiqua"/>
          <w:sz w:val="24"/>
          <w:szCs w:val="24"/>
        </w:rPr>
        <w:t>13</w:t>
      </w:r>
      <w:r w:rsidR="000A0D6D" w:rsidRPr="00E76439">
        <w:rPr>
          <w:rFonts w:ascii="Book Antiqua" w:hAnsi="Book Antiqua" w:cs="Book Antiqua"/>
          <w:kern w:val="0"/>
          <w:sz w:val="24"/>
          <w:szCs w:val="24"/>
        </w:rPr>
        <w:t>C</w:t>
      </w:r>
      <w:r w:rsidR="000A0D6D" w:rsidRPr="00E76439">
        <w:rPr>
          <w:rStyle w:val="15"/>
          <w:rFonts w:ascii="Book Antiqua" w:hAnsi="Book Antiqua" w:cs="Book Antiqua" w:hint="default"/>
          <w:sz w:val="24"/>
          <w:szCs w:val="24"/>
        </w:rPr>
        <w:t>-</w:t>
      </w:r>
      <w:r w:rsidR="000A0D6D" w:rsidRPr="00E76439">
        <w:rPr>
          <w:rFonts w:ascii="Book Antiqua" w:hAnsi="Book Antiqua" w:cs="Book Antiqua"/>
          <w:kern w:val="0"/>
          <w:sz w:val="24"/>
          <w:szCs w:val="24"/>
        </w:rPr>
        <w:t>UBT</w:t>
      </w:r>
      <w:r>
        <w:rPr>
          <w:rFonts w:ascii="Book Antiqua" w:hAnsi="Book Antiqua" w:cs="Book Antiqua"/>
          <w:kern w:val="0"/>
          <w:sz w:val="24"/>
          <w:szCs w:val="24"/>
        </w:rPr>
        <w:t>:</w:t>
      </w:r>
      <w:r w:rsidR="000A0D6D" w:rsidRPr="00E76439">
        <w:rPr>
          <w:rFonts w:ascii="Book Antiqua" w:hAnsi="Book Antiqua" w:cs="Book Antiqua"/>
          <w:kern w:val="0"/>
          <w:sz w:val="24"/>
          <w:szCs w:val="24"/>
        </w:rPr>
        <w:t xml:space="preserve"> </w:t>
      </w:r>
      <w:r w:rsidR="000A0D6D" w:rsidRPr="00E76439">
        <w:rPr>
          <w:rStyle w:val="16"/>
          <w:rFonts w:ascii="Book Antiqua" w:eastAsia="font-weight : 400" w:hAnsi="Book Antiqua" w:cs="Book Antiqua"/>
          <w:sz w:val="24"/>
          <w:szCs w:val="24"/>
        </w:rPr>
        <w:t>13</w:t>
      </w:r>
      <w:r w:rsidR="000A0D6D" w:rsidRPr="00E76439">
        <w:rPr>
          <w:rFonts w:ascii="Book Antiqua" w:hAnsi="Book Antiqua" w:cs="Book Antiqua"/>
          <w:kern w:val="0"/>
          <w:sz w:val="24"/>
          <w:szCs w:val="24"/>
        </w:rPr>
        <w:t>C-urea breath test</w:t>
      </w:r>
      <w:r>
        <w:rPr>
          <w:rFonts w:ascii="Book Antiqua" w:hAnsi="Book Antiqua" w:cs="Book Antiqua"/>
          <w:kern w:val="0"/>
          <w:sz w:val="24"/>
          <w:szCs w:val="24"/>
        </w:rPr>
        <w:t>.</w:t>
      </w:r>
    </w:p>
    <w:p w14:paraId="33FD76F3" w14:textId="77777777" w:rsidR="00271051" w:rsidRDefault="00271051">
      <w:pPr>
        <w:widowControl/>
        <w:jc w:val="left"/>
        <w:rPr>
          <w:rFonts w:ascii="Book Antiqua" w:hAnsi="Book Antiqua" w:cs="Book Antiqua"/>
          <w:b/>
          <w:bCs/>
          <w:color w:val="000000"/>
          <w:kern w:val="0"/>
          <w:sz w:val="24"/>
          <w:szCs w:val="24"/>
        </w:rPr>
      </w:pPr>
      <w:r>
        <w:rPr>
          <w:rFonts w:ascii="Book Antiqua" w:hAnsi="Book Antiqua" w:cs="Book Antiqua"/>
          <w:b/>
          <w:bCs/>
          <w:color w:val="000000"/>
          <w:kern w:val="0"/>
          <w:sz w:val="24"/>
          <w:szCs w:val="24"/>
        </w:rPr>
        <w:br w:type="page"/>
      </w:r>
    </w:p>
    <w:p w14:paraId="2BD557B0" w14:textId="4258B088" w:rsidR="00432AE0" w:rsidRPr="00E76439" w:rsidRDefault="000A0D6D" w:rsidP="00AA1CFD">
      <w:pPr>
        <w:adjustRightInd w:val="0"/>
        <w:snapToGrid w:val="0"/>
        <w:spacing w:line="360" w:lineRule="auto"/>
        <w:outlineLvl w:val="0"/>
        <w:rPr>
          <w:rFonts w:ascii="Book Antiqua" w:hAnsi="Book Antiqua" w:cs="Book Antiqua"/>
          <w:sz w:val="24"/>
          <w:szCs w:val="24"/>
        </w:rPr>
      </w:pPr>
      <w:r w:rsidRPr="00E76439">
        <w:rPr>
          <w:rFonts w:ascii="Book Antiqua" w:hAnsi="Book Antiqua" w:cs="Book Antiqua"/>
          <w:b/>
          <w:bCs/>
          <w:color w:val="000000"/>
          <w:kern w:val="0"/>
          <w:sz w:val="24"/>
          <w:szCs w:val="24"/>
        </w:rPr>
        <w:lastRenderedPageBreak/>
        <w:t>Table 2</w:t>
      </w:r>
      <w:r w:rsidRPr="00E76439">
        <w:rPr>
          <w:rFonts w:ascii="Book Antiqua" w:hAnsi="Book Antiqua" w:cs="Book Antiqua"/>
          <w:color w:val="000000"/>
          <w:kern w:val="0"/>
          <w:sz w:val="24"/>
          <w:szCs w:val="24"/>
        </w:rPr>
        <w:t xml:space="preserve"> </w:t>
      </w:r>
      <w:bookmarkStart w:id="249" w:name="OLE_LINK198"/>
      <w:bookmarkStart w:id="250" w:name="OLE_LINK199"/>
      <w:r w:rsidR="00271051" w:rsidRPr="001F1457">
        <w:rPr>
          <w:rFonts w:ascii="Book Antiqua" w:hAnsi="Book Antiqua" w:cs="Book Antiqua"/>
          <w:b/>
          <w:i/>
          <w:color w:val="000000"/>
          <w:kern w:val="0"/>
          <w:sz w:val="24"/>
          <w:szCs w:val="24"/>
          <w:lang w:bidi="ar"/>
        </w:rPr>
        <w:t>Helicobacter pylori</w:t>
      </w:r>
      <w:r w:rsidRPr="001F1457">
        <w:rPr>
          <w:rFonts w:ascii="Book Antiqua" w:hAnsi="Book Antiqua" w:cs="Book Antiqua"/>
          <w:b/>
          <w:color w:val="000000"/>
          <w:kern w:val="0"/>
          <w:sz w:val="24"/>
          <w:szCs w:val="24"/>
        </w:rPr>
        <w:t xml:space="preserve"> </w:t>
      </w:r>
      <w:bookmarkEnd w:id="249"/>
      <w:bookmarkEnd w:id="250"/>
      <w:r w:rsidRPr="001F1457">
        <w:rPr>
          <w:rFonts w:ascii="Book Antiqua" w:hAnsi="Book Antiqua" w:cs="Book Antiqua"/>
          <w:b/>
          <w:color w:val="000000"/>
          <w:kern w:val="0"/>
          <w:sz w:val="24"/>
          <w:szCs w:val="24"/>
        </w:rPr>
        <w:t>eradication rates with furazolidone, amoxicillin-based quadruple therapy: overall and by subgroups</w:t>
      </w:r>
      <w:r w:rsidR="00271051">
        <w:rPr>
          <w:rFonts w:ascii="Book Antiqua" w:hAnsi="Book Antiqua" w:cs="Book Antiqua"/>
          <w:b/>
          <w:color w:val="000000"/>
          <w:kern w:val="0"/>
          <w:sz w:val="24"/>
          <w:szCs w:val="24"/>
        </w:rPr>
        <w:t xml:space="preserve"> </w:t>
      </w:r>
      <w:r w:rsidR="00271051" w:rsidRPr="001F1457">
        <w:rPr>
          <w:rFonts w:ascii="Book Antiqua" w:hAnsi="Book Antiqua" w:cs="Book Antiqua"/>
          <w:b/>
          <w:color w:val="000000"/>
          <w:kern w:val="0"/>
          <w:sz w:val="24"/>
          <w:szCs w:val="24"/>
        </w:rPr>
        <w:t>% (95%CI)</w:t>
      </w:r>
    </w:p>
    <w:tbl>
      <w:tblPr>
        <w:tblW w:w="7611" w:type="dxa"/>
        <w:jc w:val="center"/>
        <w:tblLayout w:type="fixed"/>
        <w:tblCellMar>
          <w:top w:w="15" w:type="dxa"/>
          <w:left w:w="15" w:type="dxa"/>
          <w:bottom w:w="15" w:type="dxa"/>
          <w:right w:w="15" w:type="dxa"/>
        </w:tblCellMar>
        <w:tblLook w:val="04A0" w:firstRow="1" w:lastRow="0" w:firstColumn="1" w:lastColumn="0" w:noHBand="0" w:noVBand="1"/>
      </w:tblPr>
      <w:tblGrid>
        <w:gridCol w:w="3694"/>
        <w:gridCol w:w="1436"/>
        <w:gridCol w:w="2481"/>
      </w:tblGrid>
      <w:tr w:rsidR="00432AE0" w:rsidRPr="001F1457" w14:paraId="28CB6EEB" w14:textId="77777777" w:rsidTr="008B38CC">
        <w:trPr>
          <w:cantSplit/>
          <w:trHeight w:val="510"/>
          <w:jc w:val="center"/>
        </w:trPr>
        <w:tc>
          <w:tcPr>
            <w:tcW w:w="3694" w:type="dxa"/>
            <w:tcBorders>
              <w:top w:val="single" w:sz="12" w:space="0" w:color="auto"/>
              <w:left w:val="nil"/>
              <w:bottom w:val="single" w:sz="12" w:space="0" w:color="auto"/>
              <w:right w:val="nil"/>
            </w:tcBorders>
            <w:vAlign w:val="center"/>
          </w:tcPr>
          <w:p w14:paraId="3291D022" w14:textId="77777777" w:rsidR="00432AE0" w:rsidRPr="001F1457" w:rsidRDefault="000A0D6D" w:rsidP="00AA1CFD">
            <w:pPr>
              <w:adjustRightInd w:val="0"/>
              <w:snapToGrid w:val="0"/>
              <w:spacing w:line="360" w:lineRule="auto"/>
              <w:rPr>
                <w:rFonts w:ascii="Book Antiqua" w:hAnsi="Book Antiqua" w:cs="Book Antiqua"/>
                <w:b/>
                <w:color w:val="000000"/>
                <w:sz w:val="24"/>
                <w:szCs w:val="24"/>
              </w:rPr>
            </w:pPr>
            <w:r w:rsidRPr="001F1457">
              <w:rPr>
                <w:rFonts w:ascii="Book Antiqua" w:hAnsi="Book Antiqua" w:cs="Book Antiqua"/>
                <w:b/>
                <w:color w:val="000000"/>
                <w:sz w:val="24"/>
                <w:szCs w:val="24"/>
              </w:rPr>
              <w:t>Variable</w:t>
            </w:r>
          </w:p>
        </w:tc>
        <w:tc>
          <w:tcPr>
            <w:tcW w:w="1436" w:type="dxa"/>
            <w:tcBorders>
              <w:top w:val="single" w:sz="12" w:space="0" w:color="auto"/>
              <w:left w:val="nil"/>
              <w:bottom w:val="single" w:sz="12" w:space="0" w:color="auto"/>
              <w:right w:val="nil"/>
            </w:tcBorders>
            <w:vAlign w:val="center"/>
          </w:tcPr>
          <w:p w14:paraId="1EEA6FFC" w14:textId="44047E03" w:rsidR="00432AE0" w:rsidRPr="001F1457" w:rsidRDefault="00271051" w:rsidP="001F1457">
            <w:pPr>
              <w:widowControl/>
              <w:adjustRightInd w:val="0"/>
              <w:snapToGrid w:val="0"/>
              <w:spacing w:line="360" w:lineRule="auto"/>
              <w:jc w:val="center"/>
              <w:textAlignment w:val="top"/>
              <w:rPr>
                <w:rFonts w:ascii="Book Antiqua" w:hAnsi="Book Antiqua" w:cs="Book Antiqua"/>
                <w:b/>
                <w:color w:val="000000"/>
                <w:sz w:val="24"/>
                <w:szCs w:val="24"/>
              </w:rPr>
            </w:pPr>
            <w:r>
              <w:rPr>
                <w:rFonts w:ascii="Book Antiqua" w:hAnsi="Book Antiqua" w:cs="Book Antiqua"/>
                <w:b/>
                <w:color w:val="000000"/>
                <w:kern w:val="0"/>
                <w:sz w:val="24"/>
                <w:szCs w:val="24"/>
              </w:rPr>
              <w:t>n</w:t>
            </w:r>
            <w:r w:rsidR="000A0D6D" w:rsidRPr="001F1457">
              <w:rPr>
                <w:rFonts w:ascii="Book Antiqua" w:hAnsi="Book Antiqua" w:cs="Book Antiqua"/>
                <w:b/>
                <w:color w:val="000000"/>
                <w:kern w:val="0"/>
                <w:sz w:val="24"/>
                <w:szCs w:val="24"/>
              </w:rPr>
              <w:t>/</w:t>
            </w:r>
            <w:r w:rsidRPr="001F1457">
              <w:rPr>
                <w:rFonts w:ascii="Book Antiqua" w:hAnsi="Book Antiqua" w:cs="Book Antiqua"/>
                <w:b/>
                <w:color w:val="000000"/>
                <w:kern w:val="0"/>
                <w:sz w:val="24"/>
                <w:szCs w:val="24"/>
              </w:rPr>
              <w:t>N</w:t>
            </w:r>
          </w:p>
        </w:tc>
        <w:tc>
          <w:tcPr>
            <w:tcW w:w="2481" w:type="dxa"/>
            <w:tcBorders>
              <w:top w:val="single" w:sz="12" w:space="0" w:color="auto"/>
              <w:left w:val="nil"/>
              <w:bottom w:val="single" w:sz="12" w:space="0" w:color="auto"/>
              <w:right w:val="nil"/>
            </w:tcBorders>
            <w:vAlign w:val="center"/>
          </w:tcPr>
          <w:p w14:paraId="22D6E2E7" w14:textId="77777777" w:rsidR="00432AE0" w:rsidRPr="001F1457" w:rsidRDefault="000A0D6D" w:rsidP="001F1457">
            <w:pPr>
              <w:widowControl/>
              <w:adjustRightInd w:val="0"/>
              <w:snapToGrid w:val="0"/>
              <w:spacing w:line="360" w:lineRule="auto"/>
              <w:jc w:val="center"/>
              <w:textAlignment w:val="top"/>
              <w:rPr>
                <w:rFonts w:ascii="Book Antiqua" w:hAnsi="Book Antiqua" w:cs="Book Antiqua"/>
                <w:b/>
                <w:color w:val="000000"/>
                <w:sz w:val="24"/>
                <w:szCs w:val="24"/>
              </w:rPr>
            </w:pPr>
            <w:r w:rsidRPr="001F1457">
              <w:rPr>
                <w:rFonts w:ascii="Book Antiqua" w:hAnsi="Book Antiqua" w:cs="Book Antiqua"/>
                <w:b/>
                <w:color w:val="000000"/>
                <w:kern w:val="0"/>
                <w:sz w:val="24"/>
                <w:szCs w:val="24"/>
              </w:rPr>
              <w:t>Eradication rate</w:t>
            </w:r>
          </w:p>
        </w:tc>
      </w:tr>
      <w:tr w:rsidR="00432AE0" w:rsidRPr="00AA1CFD" w14:paraId="15442980" w14:textId="77777777" w:rsidTr="008B38CC">
        <w:trPr>
          <w:trHeight w:val="496"/>
          <w:jc w:val="center"/>
        </w:trPr>
        <w:tc>
          <w:tcPr>
            <w:tcW w:w="3694" w:type="dxa"/>
            <w:tcBorders>
              <w:top w:val="single" w:sz="12" w:space="0" w:color="auto"/>
              <w:left w:val="nil"/>
              <w:bottom w:val="nil"/>
              <w:right w:val="nil"/>
            </w:tcBorders>
          </w:tcPr>
          <w:p w14:paraId="1F6AED4A" w14:textId="0FCDE0F5" w:rsidR="00432AE0" w:rsidRPr="00E76439" w:rsidRDefault="000A0D6D" w:rsidP="00271051">
            <w:pPr>
              <w:widowControl/>
              <w:adjustRightInd w:val="0"/>
              <w:snapToGrid w:val="0"/>
              <w:spacing w:line="360" w:lineRule="auto"/>
              <w:textAlignment w:val="top"/>
              <w:rPr>
                <w:rFonts w:ascii="Book Antiqua" w:hAnsi="Book Antiqua" w:cs="Book Antiqua"/>
                <w:color w:val="000000"/>
                <w:sz w:val="24"/>
                <w:szCs w:val="24"/>
              </w:rPr>
            </w:pPr>
            <w:r w:rsidRPr="00E76439">
              <w:rPr>
                <w:rFonts w:ascii="Book Antiqua" w:hAnsi="Book Antiqua" w:cs="Book Antiqua"/>
                <w:color w:val="000000"/>
                <w:kern w:val="0"/>
                <w:sz w:val="24"/>
                <w:szCs w:val="24"/>
              </w:rPr>
              <w:t>Overall</w:t>
            </w:r>
          </w:p>
        </w:tc>
        <w:tc>
          <w:tcPr>
            <w:tcW w:w="1436" w:type="dxa"/>
            <w:tcBorders>
              <w:top w:val="single" w:sz="12" w:space="0" w:color="auto"/>
              <w:left w:val="nil"/>
              <w:bottom w:val="nil"/>
              <w:right w:val="nil"/>
            </w:tcBorders>
          </w:tcPr>
          <w:p w14:paraId="641DE109" w14:textId="77777777"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sz w:val="24"/>
                <w:szCs w:val="24"/>
              </w:rPr>
            </w:pPr>
            <w:r w:rsidRPr="00E76439">
              <w:rPr>
                <w:rFonts w:ascii="Book Antiqua" w:hAnsi="Book Antiqua" w:cs="Book Antiqua"/>
                <w:color w:val="000000"/>
                <w:kern w:val="0"/>
                <w:sz w:val="24"/>
                <w:szCs w:val="24"/>
              </w:rPr>
              <w:t>937/992</w:t>
            </w:r>
          </w:p>
        </w:tc>
        <w:tc>
          <w:tcPr>
            <w:tcW w:w="2481" w:type="dxa"/>
            <w:tcBorders>
              <w:top w:val="single" w:sz="12" w:space="0" w:color="auto"/>
              <w:left w:val="nil"/>
              <w:bottom w:val="nil"/>
              <w:right w:val="nil"/>
            </w:tcBorders>
          </w:tcPr>
          <w:p w14:paraId="694EF61A" w14:textId="77777777"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sz w:val="24"/>
                <w:szCs w:val="24"/>
              </w:rPr>
            </w:pPr>
            <w:r w:rsidRPr="00E76439">
              <w:rPr>
                <w:rFonts w:ascii="Book Antiqua" w:hAnsi="Book Antiqua" w:cs="Book Antiqua"/>
                <w:color w:val="000000"/>
                <w:kern w:val="0"/>
                <w:sz w:val="24"/>
                <w:szCs w:val="24"/>
              </w:rPr>
              <w:t>94.5 (94.1-95.9)</w:t>
            </w:r>
          </w:p>
        </w:tc>
      </w:tr>
      <w:tr w:rsidR="00432AE0" w:rsidRPr="00AA1CFD" w14:paraId="42C1B771" w14:textId="77777777" w:rsidTr="008B38CC">
        <w:trPr>
          <w:trHeight w:val="428"/>
          <w:jc w:val="center"/>
        </w:trPr>
        <w:tc>
          <w:tcPr>
            <w:tcW w:w="3694" w:type="dxa"/>
            <w:tcBorders>
              <w:top w:val="nil"/>
              <w:left w:val="nil"/>
              <w:bottom w:val="nil"/>
              <w:right w:val="nil"/>
            </w:tcBorders>
          </w:tcPr>
          <w:p w14:paraId="72F8D61C" w14:textId="77777777" w:rsidR="00432AE0" w:rsidRPr="00E76439" w:rsidRDefault="000A0D6D" w:rsidP="00AA1CFD">
            <w:pPr>
              <w:widowControl/>
              <w:adjustRightInd w:val="0"/>
              <w:snapToGrid w:val="0"/>
              <w:spacing w:line="360" w:lineRule="auto"/>
              <w:textAlignment w:val="top"/>
              <w:rPr>
                <w:rFonts w:ascii="Book Antiqua" w:hAnsi="Book Antiqua" w:cs="Book Antiqua"/>
                <w:color w:val="000000"/>
                <w:sz w:val="24"/>
                <w:szCs w:val="24"/>
              </w:rPr>
            </w:pPr>
            <w:r w:rsidRPr="00E76439">
              <w:rPr>
                <w:rFonts w:ascii="Book Antiqua" w:hAnsi="Book Antiqua" w:cs="Book Antiqua"/>
                <w:color w:val="000000"/>
                <w:kern w:val="0"/>
                <w:sz w:val="24"/>
                <w:szCs w:val="24"/>
              </w:rPr>
              <w:t>Times</w:t>
            </w:r>
          </w:p>
        </w:tc>
        <w:tc>
          <w:tcPr>
            <w:tcW w:w="1436" w:type="dxa"/>
            <w:tcBorders>
              <w:top w:val="nil"/>
              <w:left w:val="nil"/>
              <w:bottom w:val="nil"/>
              <w:right w:val="nil"/>
            </w:tcBorders>
          </w:tcPr>
          <w:p w14:paraId="4F3ADC5E" w14:textId="77777777" w:rsidR="00432AE0" w:rsidRPr="00E76439" w:rsidRDefault="00432AE0" w:rsidP="001F1457">
            <w:pPr>
              <w:adjustRightInd w:val="0"/>
              <w:snapToGrid w:val="0"/>
              <w:spacing w:line="360" w:lineRule="auto"/>
              <w:jc w:val="center"/>
              <w:rPr>
                <w:rFonts w:ascii="Book Antiqua" w:hAnsi="Book Antiqua" w:cs="Book Antiqua"/>
                <w:color w:val="000000"/>
                <w:sz w:val="24"/>
                <w:szCs w:val="24"/>
              </w:rPr>
            </w:pPr>
          </w:p>
        </w:tc>
        <w:tc>
          <w:tcPr>
            <w:tcW w:w="2481" w:type="dxa"/>
            <w:tcBorders>
              <w:top w:val="nil"/>
              <w:left w:val="nil"/>
              <w:bottom w:val="nil"/>
              <w:right w:val="nil"/>
            </w:tcBorders>
          </w:tcPr>
          <w:p w14:paraId="2024E714" w14:textId="77777777" w:rsidR="00432AE0" w:rsidRPr="00E76439" w:rsidRDefault="00432AE0" w:rsidP="001F1457">
            <w:pPr>
              <w:adjustRightInd w:val="0"/>
              <w:snapToGrid w:val="0"/>
              <w:spacing w:line="360" w:lineRule="auto"/>
              <w:jc w:val="center"/>
              <w:rPr>
                <w:rFonts w:ascii="Book Antiqua" w:hAnsi="Book Antiqua" w:cs="Book Antiqua"/>
                <w:color w:val="000000"/>
                <w:sz w:val="24"/>
                <w:szCs w:val="24"/>
              </w:rPr>
            </w:pPr>
          </w:p>
        </w:tc>
      </w:tr>
      <w:tr w:rsidR="00432AE0" w:rsidRPr="00AA1CFD" w14:paraId="4F1E1861" w14:textId="77777777" w:rsidTr="008B38CC">
        <w:trPr>
          <w:trHeight w:val="428"/>
          <w:jc w:val="center"/>
        </w:trPr>
        <w:tc>
          <w:tcPr>
            <w:tcW w:w="3694" w:type="dxa"/>
            <w:tcBorders>
              <w:top w:val="nil"/>
              <w:left w:val="nil"/>
              <w:bottom w:val="nil"/>
              <w:right w:val="nil"/>
            </w:tcBorders>
          </w:tcPr>
          <w:p w14:paraId="1CA74757" w14:textId="48408F7E" w:rsidR="00432AE0" w:rsidRPr="00E76439" w:rsidRDefault="000A0D6D" w:rsidP="00271051">
            <w:pPr>
              <w:widowControl/>
              <w:adjustRightInd w:val="0"/>
              <w:snapToGrid w:val="0"/>
              <w:spacing w:line="360" w:lineRule="auto"/>
              <w:textAlignment w:val="top"/>
              <w:rPr>
                <w:rFonts w:ascii="Book Antiqua" w:hAnsi="Book Antiqua" w:cs="Book Antiqua"/>
                <w:color w:val="000000"/>
                <w:sz w:val="24"/>
                <w:szCs w:val="24"/>
              </w:rPr>
            </w:pPr>
            <w:r w:rsidRPr="00E76439">
              <w:rPr>
                <w:rFonts w:ascii="Book Antiqua" w:hAnsi="Book Antiqua" w:cs="Book Antiqua"/>
                <w:color w:val="000000"/>
                <w:kern w:val="0"/>
                <w:sz w:val="24"/>
                <w:szCs w:val="24"/>
              </w:rPr>
              <w:t xml:space="preserve">    Primary</w:t>
            </w:r>
          </w:p>
        </w:tc>
        <w:tc>
          <w:tcPr>
            <w:tcW w:w="1436" w:type="dxa"/>
            <w:tcBorders>
              <w:top w:val="nil"/>
              <w:left w:val="nil"/>
              <w:bottom w:val="nil"/>
              <w:right w:val="nil"/>
            </w:tcBorders>
          </w:tcPr>
          <w:p w14:paraId="58688D8D" w14:textId="77777777"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sz w:val="24"/>
                <w:szCs w:val="24"/>
              </w:rPr>
            </w:pPr>
            <w:r w:rsidRPr="00E76439">
              <w:rPr>
                <w:rFonts w:ascii="Book Antiqua" w:hAnsi="Book Antiqua" w:cs="Book Antiqua"/>
                <w:color w:val="000000"/>
                <w:kern w:val="0"/>
                <w:sz w:val="24"/>
                <w:szCs w:val="24"/>
              </w:rPr>
              <w:t>800/842</w:t>
            </w:r>
          </w:p>
        </w:tc>
        <w:tc>
          <w:tcPr>
            <w:tcW w:w="2481" w:type="dxa"/>
            <w:tcBorders>
              <w:top w:val="nil"/>
              <w:left w:val="nil"/>
              <w:bottom w:val="nil"/>
              <w:right w:val="nil"/>
            </w:tcBorders>
          </w:tcPr>
          <w:p w14:paraId="3E0B35DC" w14:textId="77777777"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95.0 (93.5-96.5)</w:t>
            </w:r>
          </w:p>
        </w:tc>
      </w:tr>
      <w:tr w:rsidR="00432AE0" w:rsidRPr="00AA1CFD" w14:paraId="446D2D92" w14:textId="77777777" w:rsidTr="008B38CC">
        <w:trPr>
          <w:trHeight w:val="428"/>
          <w:jc w:val="center"/>
        </w:trPr>
        <w:tc>
          <w:tcPr>
            <w:tcW w:w="3694" w:type="dxa"/>
            <w:tcBorders>
              <w:top w:val="nil"/>
              <w:left w:val="nil"/>
              <w:bottom w:val="nil"/>
              <w:right w:val="nil"/>
            </w:tcBorders>
          </w:tcPr>
          <w:p w14:paraId="509A2AD0" w14:textId="0FAA577A" w:rsidR="00432AE0" w:rsidRPr="00E76439" w:rsidRDefault="000A0D6D" w:rsidP="00271051">
            <w:pPr>
              <w:widowControl/>
              <w:adjustRightInd w:val="0"/>
              <w:snapToGrid w:val="0"/>
              <w:spacing w:line="360" w:lineRule="auto"/>
              <w:textAlignment w:val="top"/>
              <w:rPr>
                <w:rFonts w:ascii="Book Antiqua" w:hAnsi="Book Antiqua" w:cs="Book Antiqua"/>
                <w:i/>
                <w:iCs/>
                <w:color w:val="000000"/>
                <w:sz w:val="24"/>
                <w:szCs w:val="24"/>
              </w:rPr>
            </w:pPr>
            <w:r w:rsidRPr="00E76439">
              <w:rPr>
                <w:rFonts w:ascii="Book Antiqua" w:hAnsi="Book Antiqua" w:cs="Book Antiqua"/>
                <w:color w:val="000000"/>
                <w:kern w:val="0"/>
                <w:sz w:val="24"/>
                <w:szCs w:val="24"/>
              </w:rPr>
              <w:t xml:space="preserve">    Rescue</w:t>
            </w:r>
          </w:p>
        </w:tc>
        <w:tc>
          <w:tcPr>
            <w:tcW w:w="1436" w:type="dxa"/>
            <w:tcBorders>
              <w:top w:val="nil"/>
              <w:left w:val="nil"/>
              <w:bottom w:val="nil"/>
              <w:right w:val="nil"/>
            </w:tcBorders>
          </w:tcPr>
          <w:p w14:paraId="456944C7" w14:textId="77777777"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sz w:val="24"/>
                <w:szCs w:val="24"/>
              </w:rPr>
            </w:pPr>
            <w:r w:rsidRPr="00E76439">
              <w:rPr>
                <w:rFonts w:ascii="Book Antiqua" w:hAnsi="Book Antiqua" w:cs="Book Antiqua"/>
                <w:color w:val="000000"/>
                <w:kern w:val="0"/>
                <w:sz w:val="24"/>
                <w:szCs w:val="24"/>
              </w:rPr>
              <w:t>137/150</w:t>
            </w:r>
          </w:p>
        </w:tc>
        <w:tc>
          <w:tcPr>
            <w:tcW w:w="2481" w:type="dxa"/>
            <w:tcBorders>
              <w:top w:val="nil"/>
              <w:left w:val="nil"/>
              <w:bottom w:val="nil"/>
              <w:right w:val="nil"/>
            </w:tcBorders>
          </w:tcPr>
          <w:p w14:paraId="7280709D" w14:textId="77777777"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91.3 (86.8-95.8)</w:t>
            </w:r>
          </w:p>
        </w:tc>
      </w:tr>
      <w:tr w:rsidR="00432AE0" w:rsidRPr="00AA1CFD" w14:paraId="5C640C4D" w14:textId="77777777" w:rsidTr="008B38CC">
        <w:trPr>
          <w:trHeight w:val="428"/>
          <w:jc w:val="center"/>
        </w:trPr>
        <w:tc>
          <w:tcPr>
            <w:tcW w:w="3694" w:type="dxa"/>
            <w:tcBorders>
              <w:top w:val="nil"/>
              <w:left w:val="nil"/>
              <w:bottom w:val="nil"/>
              <w:right w:val="nil"/>
            </w:tcBorders>
          </w:tcPr>
          <w:p w14:paraId="2B7A21AB" w14:textId="14EAAE67" w:rsidR="00432AE0" w:rsidRPr="00E76439" w:rsidRDefault="000A0D6D" w:rsidP="00271051">
            <w:pPr>
              <w:widowControl/>
              <w:adjustRightInd w:val="0"/>
              <w:snapToGrid w:val="0"/>
              <w:spacing w:line="360" w:lineRule="auto"/>
              <w:textAlignment w:val="top"/>
              <w:rPr>
                <w:rFonts w:ascii="Book Antiqua" w:hAnsi="Book Antiqua" w:cs="Book Antiqua"/>
                <w:i/>
                <w:iCs/>
                <w:color w:val="000000"/>
                <w:sz w:val="24"/>
                <w:szCs w:val="24"/>
              </w:rPr>
            </w:pPr>
            <w:r w:rsidRPr="00E76439">
              <w:rPr>
                <w:rFonts w:ascii="Book Antiqua" w:hAnsi="Book Antiqua" w:cs="Book Antiqua"/>
                <w:color w:val="000000"/>
                <w:kern w:val="0"/>
                <w:sz w:val="24"/>
                <w:szCs w:val="24"/>
              </w:rPr>
              <w:t>Adverse events</w:t>
            </w:r>
            <w:r w:rsidR="00271051">
              <w:rPr>
                <w:rFonts w:ascii="Book Antiqua" w:hAnsi="Book Antiqua" w:cs="Book Antiqua"/>
                <w:color w:val="000000"/>
                <w:kern w:val="0"/>
                <w:sz w:val="24"/>
                <w:szCs w:val="24"/>
                <w:vertAlign w:val="superscript"/>
              </w:rPr>
              <w:t>1</w:t>
            </w:r>
          </w:p>
        </w:tc>
        <w:tc>
          <w:tcPr>
            <w:tcW w:w="1436" w:type="dxa"/>
            <w:tcBorders>
              <w:top w:val="nil"/>
              <w:left w:val="nil"/>
              <w:bottom w:val="nil"/>
              <w:right w:val="nil"/>
            </w:tcBorders>
          </w:tcPr>
          <w:p w14:paraId="076A589E" w14:textId="77777777" w:rsidR="00432AE0" w:rsidRPr="00E76439" w:rsidRDefault="00432AE0" w:rsidP="001F1457">
            <w:pPr>
              <w:adjustRightInd w:val="0"/>
              <w:snapToGrid w:val="0"/>
              <w:spacing w:line="360" w:lineRule="auto"/>
              <w:jc w:val="center"/>
              <w:rPr>
                <w:rFonts w:ascii="Book Antiqua" w:hAnsi="Book Antiqua" w:cs="Book Antiqua"/>
                <w:color w:val="000000"/>
                <w:sz w:val="24"/>
                <w:szCs w:val="24"/>
              </w:rPr>
            </w:pPr>
          </w:p>
        </w:tc>
        <w:tc>
          <w:tcPr>
            <w:tcW w:w="2481" w:type="dxa"/>
            <w:tcBorders>
              <w:top w:val="nil"/>
              <w:left w:val="nil"/>
              <w:bottom w:val="nil"/>
              <w:right w:val="nil"/>
            </w:tcBorders>
          </w:tcPr>
          <w:p w14:paraId="15D6616B" w14:textId="77777777" w:rsidR="00432AE0" w:rsidRPr="00E76439" w:rsidRDefault="00432AE0" w:rsidP="001F1457">
            <w:pPr>
              <w:adjustRightInd w:val="0"/>
              <w:snapToGrid w:val="0"/>
              <w:spacing w:line="360" w:lineRule="auto"/>
              <w:jc w:val="center"/>
              <w:rPr>
                <w:rFonts w:ascii="Book Antiqua" w:hAnsi="Book Antiqua" w:cs="Book Antiqua"/>
                <w:color w:val="000000"/>
                <w:kern w:val="0"/>
                <w:sz w:val="24"/>
                <w:szCs w:val="24"/>
              </w:rPr>
            </w:pPr>
          </w:p>
        </w:tc>
      </w:tr>
      <w:tr w:rsidR="00432AE0" w:rsidRPr="00AA1CFD" w14:paraId="03DA87CB" w14:textId="77777777" w:rsidTr="008B38CC">
        <w:trPr>
          <w:trHeight w:val="428"/>
          <w:jc w:val="center"/>
        </w:trPr>
        <w:tc>
          <w:tcPr>
            <w:tcW w:w="3694" w:type="dxa"/>
            <w:tcBorders>
              <w:top w:val="nil"/>
              <w:left w:val="nil"/>
              <w:right w:val="nil"/>
            </w:tcBorders>
          </w:tcPr>
          <w:p w14:paraId="0538DC4A" w14:textId="0A31590C" w:rsidR="00432AE0" w:rsidRPr="00E76439" w:rsidRDefault="000A0D6D" w:rsidP="00271051">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Without</w:t>
            </w:r>
          </w:p>
        </w:tc>
        <w:tc>
          <w:tcPr>
            <w:tcW w:w="1436" w:type="dxa"/>
            <w:tcBorders>
              <w:top w:val="nil"/>
              <w:left w:val="nil"/>
              <w:right w:val="nil"/>
            </w:tcBorders>
          </w:tcPr>
          <w:p w14:paraId="7167AF16" w14:textId="77777777"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683/715</w:t>
            </w:r>
          </w:p>
        </w:tc>
        <w:tc>
          <w:tcPr>
            <w:tcW w:w="2481" w:type="dxa"/>
            <w:tcBorders>
              <w:top w:val="nil"/>
              <w:left w:val="nil"/>
              <w:right w:val="nil"/>
            </w:tcBorders>
          </w:tcPr>
          <w:p w14:paraId="31B4E5A4" w14:textId="2231DA9B"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95.5 (94.0-97.0)</w:t>
            </w:r>
            <w:r w:rsidR="00271051">
              <w:rPr>
                <w:rFonts w:ascii="Book Antiqua" w:hAnsi="Book Antiqua" w:cs="Book Antiqua"/>
                <w:sz w:val="24"/>
                <w:szCs w:val="24"/>
                <w:vertAlign w:val="superscript"/>
              </w:rPr>
              <w:t>2</w:t>
            </w:r>
          </w:p>
        </w:tc>
      </w:tr>
      <w:tr w:rsidR="00432AE0" w:rsidRPr="00AA1CFD" w14:paraId="74B17F8F" w14:textId="77777777" w:rsidTr="008B38CC">
        <w:trPr>
          <w:trHeight w:val="428"/>
          <w:jc w:val="center"/>
        </w:trPr>
        <w:tc>
          <w:tcPr>
            <w:tcW w:w="3694" w:type="dxa"/>
            <w:tcBorders>
              <w:top w:val="nil"/>
              <w:left w:val="nil"/>
              <w:bottom w:val="single" w:sz="12" w:space="0" w:color="auto"/>
              <w:right w:val="nil"/>
            </w:tcBorders>
          </w:tcPr>
          <w:p w14:paraId="71982799" w14:textId="1DEE807B" w:rsidR="00432AE0" w:rsidRPr="00E76439" w:rsidRDefault="000A0D6D" w:rsidP="00271051">
            <w:pPr>
              <w:widowControl/>
              <w:adjustRightInd w:val="0"/>
              <w:snapToGrid w:val="0"/>
              <w:spacing w:line="360" w:lineRule="auto"/>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 xml:space="preserve">    With</w:t>
            </w:r>
          </w:p>
        </w:tc>
        <w:tc>
          <w:tcPr>
            <w:tcW w:w="1436" w:type="dxa"/>
            <w:tcBorders>
              <w:top w:val="nil"/>
              <w:left w:val="nil"/>
              <w:bottom w:val="single" w:sz="12" w:space="0" w:color="auto"/>
              <w:right w:val="nil"/>
            </w:tcBorders>
          </w:tcPr>
          <w:p w14:paraId="753402E7" w14:textId="77777777"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sz w:val="24"/>
                <w:szCs w:val="24"/>
              </w:rPr>
            </w:pPr>
            <w:r w:rsidRPr="00E76439">
              <w:rPr>
                <w:rFonts w:ascii="Book Antiqua" w:hAnsi="Book Antiqua" w:cs="Book Antiqua"/>
                <w:color w:val="000000"/>
                <w:kern w:val="0"/>
                <w:sz w:val="24"/>
                <w:szCs w:val="24"/>
              </w:rPr>
              <w:t>130/144</w:t>
            </w:r>
          </w:p>
        </w:tc>
        <w:tc>
          <w:tcPr>
            <w:tcW w:w="2481" w:type="dxa"/>
            <w:tcBorders>
              <w:top w:val="nil"/>
              <w:left w:val="nil"/>
              <w:bottom w:val="single" w:sz="12" w:space="0" w:color="auto"/>
              <w:right w:val="nil"/>
            </w:tcBorders>
          </w:tcPr>
          <w:p w14:paraId="67604E87" w14:textId="77777777" w:rsidR="00432AE0" w:rsidRPr="00E76439" w:rsidRDefault="000A0D6D" w:rsidP="001F1457">
            <w:pPr>
              <w:widowControl/>
              <w:adjustRightInd w:val="0"/>
              <w:snapToGrid w:val="0"/>
              <w:spacing w:line="360" w:lineRule="auto"/>
              <w:jc w:val="center"/>
              <w:textAlignment w:val="top"/>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90.3 (85.5-95.1)</w:t>
            </w:r>
          </w:p>
        </w:tc>
      </w:tr>
    </w:tbl>
    <w:p w14:paraId="466284FB" w14:textId="3E2782F0" w:rsidR="00432AE0" w:rsidRPr="00E76439" w:rsidRDefault="00271051" w:rsidP="00AA1CFD">
      <w:pPr>
        <w:adjustRightInd w:val="0"/>
        <w:snapToGrid w:val="0"/>
        <w:spacing w:line="360" w:lineRule="auto"/>
        <w:rPr>
          <w:rFonts w:ascii="Book Antiqua" w:hAnsi="Book Antiqua" w:cs="Book Antiqua"/>
          <w:sz w:val="24"/>
          <w:szCs w:val="24"/>
        </w:rPr>
      </w:pPr>
      <w:r>
        <w:rPr>
          <w:rFonts w:ascii="Book Antiqua" w:hAnsi="Book Antiqua" w:cs="Book Antiqua"/>
          <w:sz w:val="24"/>
          <w:szCs w:val="24"/>
          <w:vertAlign w:val="superscript"/>
        </w:rPr>
        <w:t>1</w:t>
      </w:r>
      <w:r w:rsidR="000A0D6D" w:rsidRPr="00E76439">
        <w:rPr>
          <w:rFonts w:ascii="Book Antiqua" w:hAnsi="Book Antiqua" w:cs="Book Antiqua"/>
          <w:sz w:val="24"/>
          <w:szCs w:val="24"/>
        </w:rPr>
        <w:t>Patients who completed the study protocol were divided into two groups: without or with adverse events during therapy. Eradication rates of two groups were calculated and the difference between the two groups were analyzed.</w:t>
      </w:r>
      <w:r w:rsidR="003E5350">
        <w:rPr>
          <w:rFonts w:ascii="Book Antiqua" w:hAnsi="Book Antiqua" w:cs="Book Antiqua" w:hint="eastAsia"/>
          <w:sz w:val="24"/>
          <w:szCs w:val="24"/>
        </w:rPr>
        <w:t xml:space="preserve"> </w:t>
      </w:r>
      <w:r>
        <w:rPr>
          <w:rFonts w:ascii="Book Antiqua" w:hAnsi="Book Antiqua" w:cs="Book Antiqua"/>
          <w:sz w:val="24"/>
          <w:szCs w:val="24"/>
          <w:vertAlign w:val="superscript"/>
        </w:rPr>
        <w:t>2</w:t>
      </w:r>
      <w:r w:rsidR="000A0D6D" w:rsidRPr="00E76439">
        <w:rPr>
          <w:rFonts w:ascii="Book Antiqua" w:hAnsi="Book Antiqua" w:cs="Book Antiqua"/>
          <w:sz w:val="24"/>
          <w:szCs w:val="24"/>
        </w:rPr>
        <w:t>Eradication rates were higher among patients without (m</w:t>
      </w:r>
      <w:r w:rsidR="000A0D6D" w:rsidRPr="00E76439">
        <w:rPr>
          <w:rFonts w:ascii="Book Antiqua" w:hAnsi="Book Antiqua" w:cs="Book Antiqua"/>
          <w:kern w:val="0"/>
          <w:sz w:val="24"/>
          <w:szCs w:val="24"/>
          <w:lang w:bidi="ar"/>
        </w:rPr>
        <w:t>ean difference</w:t>
      </w:r>
      <w:r>
        <w:rPr>
          <w:rFonts w:ascii="Book Antiqua" w:hAnsi="Book Antiqua" w:cs="Book Antiqua"/>
          <w:kern w:val="0"/>
          <w:sz w:val="24"/>
          <w:szCs w:val="24"/>
          <w:lang w:bidi="ar"/>
        </w:rPr>
        <w:t xml:space="preserve"> </w:t>
      </w:r>
      <w:r w:rsidR="000A0D6D" w:rsidRPr="00E76439">
        <w:rPr>
          <w:rFonts w:ascii="Book Antiqua" w:hAnsi="Book Antiqua" w:cs="Book Antiqua"/>
          <w:kern w:val="0"/>
          <w:sz w:val="24"/>
          <w:szCs w:val="24"/>
          <w:lang w:bidi="ar"/>
        </w:rPr>
        <w:t>=</w:t>
      </w:r>
      <w:r>
        <w:rPr>
          <w:rFonts w:ascii="Book Antiqua" w:hAnsi="Book Antiqua" w:cs="Book Antiqua"/>
          <w:kern w:val="0"/>
          <w:sz w:val="24"/>
          <w:szCs w:val="24"/>
          <w:lang w:bidi="ar"/>
        </w:rPr>
        <w:t xml:space="preserve"> </w:t>
      </w:r>
      <w:r w:rsidR="000A0D6D" w:rsidRPr="00E76439">
        <w:rPr>
          <w:rFonts w:ascii="Book Antiqua" w:hAnsi="Book Antiqua" w:cs="Book Antiqua"/>
          <w:kern w:val="0"/>
          <w:sz w:val="24"/>
          <w:szCs w:val="24"/>
          <w:lang w:bidi="ar"/>
        </w:rPr>
        <w:t>5.2%, 95%CI</w:t>
      </w:r>
      <w:r>
        <w:rPr>
          <w:rFonts w:ascii="Book Antiqua" w:hAnsi="Book Antiqua" w:cs="Book Antiqua"/>
          <w:kern w:val="0"/>
          <w:sz w:val="24"/>
          <w:szCs w:val="24"/>
          <w:lang w:bidi="ar"/>
        </w:rPr>
        <w:t>:</w:t>
      </w:r>
      <w:r w:rsidR="000A0D6D" w:rsidRPr="00E76439">
        <w:rPr>
          <w:rFonts w:ascii="Book Antiqua" w:hAnsi="Book Antiqua" w:cs="Book Antiqua"/>
          <w:kern w:val="0"/>
          <w:sz w:val="24"/>
          <w:szCs w:val="24"/>
          <w:lang w:bidi="ar"/>
        </w:rPr>
        <w:t xml:space="preserve"> 0.7%</w:t>
      </w:r>
      <w:r>
        <w:rPr>
          <w:rFonts w:ascii="Book Antiqua" w:hAnsi="Book Antiqua" w:cs="Book Antiqua"/>
          <w:kern w:val="0"/>
          <w:sz w:val="24"/>
          <w:szCs w:val="24"/>
          <w:lang w:bidi="ar"/>
        </w:rPr>
        <w:t>-</w:t>
      </w:r>
      <w:r w:rsidR="000A0D6D" w:rsidRPr="00E76439">
        <w:rPr>
          <w:rFonts w:ascii="Book Antiqua" w:hAnsi="Book Antiqua" w:cs="Book Antiqua"/>
          <w:kern w:val="0"/>
          <w:sz w:val="24"/>
          <w:szCs w:val="24"/>
          <w:lang w:bidi="ar"/>
        </w:rPr>
        <w:t xml:space="preserve">11.7%, </w:t>
      </w:r>
      <w:r w:rsidR="000A0D6D" w:rsidRPr="00E76439">
        <w:rPr>
          <w:rFonts w:ascii="Book Antiqua" w:hAnsi="Book Antiqua" w:cs="Book Antiqua"/>
          <w:i/>
          <w:color w:val="000000"/>
          <w:kern w:val="0"/>
          <w:sz w:val="24"/>
          <w:szCs w:val="24"/>
          <w:lang w:bidi="ar"/>
        </w:rPr>
        <w:t>P</w:t>
      </w:r>
      <w:r>
        <w:rPr>
          <w:rFonts w:ascii="Book Antiqua" w:hAnsi="Book Antiqua" w:cs="Book Antiqua"/>
          <w:i/>
          <w:color w:val="000000"/>
          <w:kern w:val="0"/>
          <w:sz w:val="24"/>
          <w:szCs w:val="24"/>
          <w:lang w:bidi="ar"/>
        </w:rPr>
        <w:t xml:space="preserve"> </w:t>
      </w:r>
      <w:r w:rsidR="000A0D6D" w:rsidRPr="00E76439">
        <w:rPr>
          <w:rFonts w:ascii="Book Antiqua" w:hAnsi="Book Antiqua" w:cs="Book Antiqua"/>
          <w:i/>
          <w:color w:val="000000"/>
          <w:kern w:val="0"/>
          <w:sz w:val="24"/>
          <w:szCs w:val="24"/>
          <w:lang w:bidi="ar"/>
        </w:rPr>
        <w:t>=</w:t>
      </w:r>
      <w:r>
        <w:rPr>
          <w:rFonts w:ascii="Book Antiqua" w:hAnsi="Book Antiqua" w:cs="Book Antiqua"/>
          <w:i/>
          <w:color w:val="000000"/>
          <w:kern w:val="0"/>
          <w:sz w:val="24"/>
          <w:szCs w:val="24"/>
          <w:lang w:bidi="ar"/>
        </w:rPr>
        <w:t xml:space="preserve"> </w:t>
      </w:r>
      <w:r w:rsidR="000A0D6D" w:rsidRPr="00E76439">
        <w:rPr>
          <w:rFonts w:ascii="Book Antiqua" w:hAnsi="Book Antiqua" w:cs="Book Antiqua"/>
          <w:kern w:val="0"/>
          <w:sz w:val="24"/>
          <w:szCs w:val="24"/>
          <w:lang w:bidi="ar"/>
        </w:rPr>
        <w:t>0.01</w:t>
      </w:r>
      <w:r w:rsidR="000A0D6D" w:rsidRPr="00E76439">
        <w:rPr>
          <w:rFonts w:ascii="Book Antiqua" w:hAnsi="Book Antiqua" w:cs="Book Antiqua"/>
          <w:sz w:val="24"/>
          <w:szCs w:val="24"/>
        </w:rPr>
        <w:t>) compared to those with adverse events during therapy.</w:t>
      </w:r>
      <w:r w:rsidR="003E5350">
        <w:rPr>
          <w:rFonts w:ascii="Book Antiqua" w:hAnsi="Book Antiqua" w:cs="Book Antiqua" w:hint="eastAsia"/>
          <w:sz w:val="24"/>
          <w:szCs w:val="24"/>
        </w:rPr>
        <w:t xml:space="preserve"> </w:t>
      </w:r>
      <w:r>
        <w:rPr>
          <w:rFonts w:ascii="Book Antiqua" w:hAnsi="Book Antiqua" w:cs="Book Antiqua"/>
          <w:sz w:val="24"/>
          <w:szCs w:val="24"/>
        </w:rPr>
        <w:t>n:</w:t>
      </w:r>
      <w:r w:rsidR="000A0D6D" w:rsidRPr="00E76439">
        <w:rPr>
          <w:rFonts w:ascii="Book Antiqua" w:hAnsi="Book Antiqua" w:cs="Book Antiqua"/>
          <w:sz w:val="24"/>
          <w:szCs w:val="24"/>
        </w:rPr>
        <w:t xml:space="preserve"> </w:t>
      </w:r>
      <w:bookmarkStart w:id="251" w:name="OLE_LINK195"/>
      <w:r>
        <w:rPr>
          <w:rFonts w:ascii="Book Antiqua" w:hAnsi="Book Antiqua" w:cs="Book Antiqua"/>
          <w:sz w:val="24"/>
          <w:szCs w:val="24"/>
        </w:rPr>
        <w:t>N</w:t>
      </w:r>
      <w:r w:rsidR="000A0D6D" w:rsidRPr="00E76439">
        <w:rPr>
          <w:rFonts w:ascii="Book Antiqua" w:hAnsi="Book Antiqua" w:cs="Book Antiqua"/>
          <w:sz w:val="24"/>
          <w:szCs w:val="24"/>
        </w:rPr>
        <w:t>umber of successful eradication</w:t>
      </w:r>
      <w:bookmarkEnd w:id="251"/>
      <w:r w:rsidR="000A0D6D" w:rsidRPr="00E76439">
        <w:rPr>
          <w:rFonts w:ascii="Book Antiqua" w:hAnsi="Book Antiqua" w:cs="Book Antiqua"/>
          <w:sz w:val="24"/>
          <w:szCs w:val="24"/>
        </w:rPr>
        <w:t>;</w:t>
      </w:r>
      <w:r>
        <w:rPr>
          <w:rFonts w:ascii="Book Antiqua" w:hAnsi="Book Antiqua" w:cs="Book Antiqua"/>
          <w:sz w:val="24"/>
          <w:szCs w:val="24"/>
        </w:rPr>
        <w:t xml:space="preserve"> </w:t>
      </w:r>
      <w:r w:rsidR="000A0D6D" w:rsidRPr="00E76439">
        <w:rPr>
          <w:rFonts w:ascii="Book Antiqua" w:hAnsi="Book Antiqua" w:cs="Book Antiqua"/>
          <w:sz w:val="24"/>
          <w:szCs w:val="24"/>
        </w:rPr>
        <w:t xml:space="preserve">N: </w:t>
      </w:r>
      <w:r>
        <w:rPr>
          <w:rFonts w:ascii="Book Antiqua" w:hAnsi="Book Antiqua" w:cs="Book Antiqua"/>
          <w:sz w:val="24"/>
          <w:szCs w:val="24"/>
        </w:rPr>
        <w:t>N</w:t>
      </w:r>
      <w:r w:rsidR="000A0D6D" w:rsidRPr="00E76439">
        <w:rPr>
          <w:rFonts w:ascii="Book Antiqua" w:hAnsi="Book Antiqua" w:cs="Book Antiqua"/>
          <w:sz w:val="24"/>
          <w:szCs w:val="24"/>
        </w:rPr>
        <w:t>umber of total patients</w:t>
      </w:r>
      <w:r>
        <w:rPr>
          <w:rFonts w:ascii="Book Antiqua" w:hAnsi="Book Antiqua" w:cs="Book Antiqua"/>
          <w:sz w:val="24"/>
          <w:szCs w:val="24"/>
        </w:rPr>
        <w:t>.</w:t>
      </w:r>
    </w:p>
    <w:p w14:paraId="4C9462A1" w14:textId="29BCE460" w:rsidR="00271051" w:rsidRDefault="00271051">
      <w:pPr>
        <w:widowControl/>
        <w:jc w:val="left"/>
        <w:rPr>
          <w:rFonts w:ascii="Book Antiqua" w:hAnsi="Book Antiqua" w:cs="Book Antiqua"/>
          <w:sz w:val="24"/>
          <w:szCs w:val="24"/>
        </w:rPr>
      </w:pPr>
      <w:r>
        <w:rPr>
          <w:rFonts w:ascii="Book Antiqua" w:hAnsi="Book Antiqua" w:cs="Book Antiqua"/>
          <w:sz w:val="24"/>
          <w:szCs w:val="24"/>
        </w:rPr>
        <w:br w:type="page"/>
      </w:r>
    </w:p>
    <w:p w14:paraId="1500E6FD" w14:textId="6375E7ED" w:rsidR="00432AE0" w:rsidRPr="001F1457" w:rsidRDefault="000A0D6D" w:rsidP="00AA1CFD">
      <w:pPr>
        <w:adjustRightInd w:val="0"/>
        <w:snapToGrid w:val="0"/>
        <w:spacing w:line="360" w:lineRule="auto"/>
        <w:rPr>
          <w:rFonts w:ascii="Book Antiqua" w:hAnsi="Book Antiqua" w:cs="Book Antiqua"/>
          <w:b/>
          <w:color w:val="000000"/>
          <w:kern w:val="0"/>
          <w:sz w:val="24"/>
          <w:szCs w:val="24"/>
        </w:rPr>
      </w:pPr>
      <w:r w:rsidRPr="00E76439">
        <w:rPr>
          <w:rFonts w:ascii="Book Antiqua" w:hAnsi="Book Antiqua" w:cs="Book Antiqua"/>
          <w:b/>
          <w:bCs/>
          <w:color w:val="000000"/>
          <w:kern w:val="0"/>
          <w:sz w:val="24"/>
          <w:szCs w:val="24"/>
        </w:rPr>
        <w:lastRenderedPageBreak/>
        <w:t>Table 3</w:t>
      </w:r>
      <w:r w:rsidRPr="00E76439">
        <w:rPr>
          <w:rFonts w:ascii="Book Antiqua" w:hAnsi="Book Antiqua" w:cs="Book Antiqua"/>
          <w:color w:val="000000"/>
          <w:kern w:val="0"/>
          <w:sz w:val="24"/>
          <w:szCs w:val="24"/>
        </w:rPr>
        <w:t xml:space="preserve"> </w:t>
      </w:r>
      <w:r w:rsidRPr="001F1457">
        <w:rPr>
          <w:rFonts w:ascii="Book Antiqua" w:hAnsi="Book Antiqua" w:cs="Book Antiqua"/>
          <w:b/>
          <w:color w:val="000000"/>
          <w:kern w:val="0"/>
          <w:sz w:val="24"/>
          <w:szCs w:val="24"/>
        </w:rPr>
        <w:t>Adverse events of furazolidone, amoxicillin-based quadruple therapy (</w:t>
      </w:r>
      <w:r w:rsidR="00271051" w:rsidRPr="001F1457">
        <w:rPr>
          <w:rFonts w:ascii="Book Antiqua" w:hAnsi="Book Antiqua" w:cs="Book Antiqua"/>
          <w:b/>
          <w:i/>
          <w:color w:val="000000"/>
          <w:kern w:val="0"/>
          <w:sz w:val="24"/>
          <w:szCs w:val="24"/>
        </w:rPr>
        <w:t>n</w:t>
      </w:r>
      <w:r w:rsidR="00271051" w:rsidRPr="001F1457">
        <w:rPr>
          <w:rFonts w:ascii="Book Antiqua" w:hAnsi="Book Antiqua" w:cs="Book Antiqua"/>
          <w:b/>
          <w:color w:val="000000"/>
          <w:kern w:val="0"/>
          <w:sz w:val="24"/>
          <w:szCs w:val="24"/>
        </w:rPr>
        <w:t xml:space="preserve"> </w:t>
      </w:r>
      <w:r w:rsidRPr="001F1457">
        <w:rPr>
          <w:rFonts w:ascii="Book Antiqua" w:hAnsi="Book Antiqua" w:cs="Book Antiqua"/>
          <w:b/>
          <w:color w:val="000000"/>
          <w:kern w:val="0"/>
          <w:sz w:val="24"/>
          <w:szCs w:val="24"/>
        </w:rPr>
        <w:t>=</w:t>
      </w:r>
      <w:r w:rsidR="00271051" w:rsidRPr="001F1457">
        <w:rPr>
          <w:rFonts w:ascii="Book Antiqua" w:hAnsi="Book Antiqua" w:cs="Book Antiqua"/>
          <w:b/>
          <w:color w:val="000000"/>
          <w:kern w:val="0"/>
          <w:sz w:val="24"/>
          <w:szCs w:val="24"/>
        </w:rPr>
        <w:t xml:space="preserve"> </w:t>
      </w:r>
      <w:r w:rsidRPr="001F1457">
        <w:rPr>
          <w:rFonts w:ascii="Book Antiqua" w:hAnsi="Book Antiqua" w:cs="Book Antiqua"/>
          <w:b/>
          <w:color w:val="000000"/>
          <w:kern w:val="0"/>
          <w:sz w:val="24"/>
          <w:szCs w:val="24"/>
        </w:rPr>
        <w:t>859)</w:t>
      </w:r>
      <w:r w:rsidR="00271051" w:rsidRPr="001F1457">
        <w:rPr>
          <w:rFonts w:ascii="Book Antiqua" w:hAnsi="Book Antiqua" w:cs="Book Antiqua"/>
          <w:b/>
          <w:color w:val="000000"/>
          <w:kern w:val="0"/>
          <w:sz w:val="24"/>
          <w:szCs w:val="24"/>
        </w:rPr>
        <w:t xml:space="preserve"> </w:t>
      </w:r>
      <w:r w:rsidR="00271051" w:rsidRPr="001F1457">
        <w:rPr>
          <w:rFonts w:ascii="Book Antiqua" w:hAnsi="Book Antiqua" w:cs="Book Antiqua"/>
          <w:b/>
          <w:i/>
          <w:color w:val="000000"/>
          <w:kern w:val="0"/>
          <w:sz w:val="24"/>
          <w:szCs w:val="24"/>
        </w:rPr>
        <w:t>n</w:t>
      </w:r>
      <w:r w:rsidR="00271051" w:rsidRPr="001F1457">
        <w:rPr>
          <w:rFonts w:ascii="Book Antiqua" w:hAnsi="Book Antiqua" w:cs="Book Antiqua"/>
          <w:b/>
          <w:color w:val="000000"/>
          <w:kern w:val="0"/>
          <w:sz w:val="24"/>
          <w:szCs w:val="24"/>
        </w:rPr>
        <w:t xml:space="preserve"> (%)</w:t>
      </w:r>
    </w:p>
    <w:tbl>
      <w:tblPr>
        <w:tblW w:w="10348" w:type="dxa"/>
        <w:jc w:val="center"/>
        <w:tblLayout w:type="fixed"/>
        <w:tblCellMar>
          <w:top w:w="15" w:type="dxa"/>
          <w:left w:w="15" w:type="dxa"/>
          <w:bottom w:w="15" w:type="dxa"/>
          <w:right w:w="15" w:type="dxa"/>
        </w:tblCellMar>
        <w:tblLook w:val="04A0" w:firstRow="1" w:lastRow="0" w:firstColumn="1" w:lastColumn="0" w:noHBand="0" w:noVBand="1"/>
      </w:tblPr>
      <w:tblGrid>
        <w:gridCol w:w="2387"/>
        <w:gridCol w:w="1015"/>
        <w:gridCol w:w="142"/>
        <w:gridCol w:w="992"/>
        <w:gridCol w:w="4395"/>
        <w:gridCol w:w="1417"/>
      </w:tblGrid>
      <w:tr w:rsidR="00432AE0" w:rsidRPr="00AA1CFD" w14:paraId="6C1EE2C8" w14:textId="77777777" w:rsidTr="002B0341">
        <w:trPr>
          <w:trHeight w:val="632"/>
          <w:jc w:val="center"/>
        </w:trPr>
        <w:tc>
          <w:tcPr>
            <w:tcW w:w="2387" w:type="dxa"/>
            <w:tcBorders>
              <w:top w:val="single" w:sz="12" w:space="0" w:color="auto"/>
              <w:left w:val="nil"/>
              <w:bottom w:val="single" w:sz="12" w:space="0" w:color="auto"/>
              <w:right w:val="nil"/>
            </w:tcBorders>
            <w:vAlign w:val="center"/>
          </w:tcPr>
          <w:p w14:paraId="5EAA4190" w14:textId="3D4F572C" w:rsidR="00432AE0" w:rsidRPr="001F1457" w:rsidRDefault="000A0D6D" w:rsidP="00AA1CFD">
            <w:pPr>
              <w:widowControl/>
              <w:adjustRightInd w:val="0"/>
              <w:snapToGrid w:val="0"/>
              <w:spacing w:line="360" w:lineRule="auto"/>
              <w:textAlignment w:val="center"/>
              <w:rPr>
                <w:rFonts w:ascii="Book Antiqua" w:hAnsi="Book Antiqua" w:cs="Book Antiqua"/>
                <w:b/>
                <w:kern w:val="0"/>
                <w:sz w:val="24"/>
                <w:szCs w:val="24"/>
              </w:rPr>
            </w:pPr>
            <w:r w:rsidRPr="001F1457">
              <w:rPr>
                <w:rFonts w:ascii="Book Antiqua" w:hAnsi="Book Antiqua" w:cs="Book Antiqua"/>
                <w:b/>
                <w:kern w:val="0"/>
                <w:sz w:val="24"/>
                <w:szCs w:val="24"/>
              </w:rPr>
              <w:t xml:space="preserve">Adverse </w:t>
            </w:r>
            <w:r w:rsidR="00271051" w:rsidRPr="001F1457">
              <w:rPr>
                <w:rFonts w:ascii="Book Antiqua" w:hAnsi="Book Antiqua" w:cs="Book Antiqua"/>
                <w:b/>
                <w:kern w:val="0"/>
                <w:sz w:val="24"/>
                <w:szCs w:val="24"/>
              </w:rPr>
              <w:t>e</w:t>
            </w:r>
            <w:r w:rsidRPr="001F1457">
              <w:rPr>
                <w:rFonts w:ascii="Book Antiqua" w:hAnsi="Book Antiqua" w:cs="Book Antiqua"/>
                <w:b/>
                <w:kern w:val="0"/>
                <w:sz w:val="24"/>
                <w:szCs w:val="24"/>
              </w:rPr>
              <w:t>vents</w:t>
            </w:r>
          </w:p>
        </w:tc>
        <w:tc>
          <w:tcPr>
            <w:tcW w:w="1015" w:type="dxa"/>
            <w:tcBorders>
              <w:top w:val="single" w:sz="12" w:space="0" w:color="auto"/>
              <w:left w:val="nil"/>
              <w:bottom w:val="single" w:sz="12" w:space="0" w:color="auto"/>
              <w:right w:val="nil"/>
            </w:tcBorders>
            <w:vAlign w:val="center"/>
          </w:tcPr>
          <w:p w14:paraId="44A2205B" w14:textId="27D0184A" w:rsidR="00432AE0" w:rsidRPr="001F1457" w:rsidRDefault="000A0D6D" w:rsidP="001F1457">
            <w:pPr>
              <w:widowControl/>
              <w:adjustRightInd w:val="0"/>
              <w:snapToGrid w:val="0"/>
              <w:spacing w:line="360" w:lineRule="auto"/>
              <w:jc w:val="center"/>
              <w:textAlignment w:val="center"/>
              <w:rPr>
                <w:rFonts w:ascii="Book Antiqua" w:hAnsi="Book Antiqua" w:cs="Book Antiqua"/>
                <w:b/>
                <w:sz w:val="24"/>
                <w:szCs w:val="24"/>
              </w:rPr>
            </w:pPr>
            <w:r w:rsidRPr="001F1457">
              <w:rPr>
                <w:rFonts w:ascii="Book Antiqua" w:hAnsi="Book Antiqua" w:cs="Book Antiqua"/>
                <w:b/>
                <w:kern w:val="0"/>
                <w:sz w:val="24"/>
                <w:szCs w:val="24"/>
              </w:rPr>
              <w:t>N</w:t>
            </w:r>
            <w:r w:rsidR="00271051" w:rsidRPr="001F1457">
              <w:rPr>
                <w:rFonts w:ascii="Book Antiqua" w:hAnsi="Book Antiqua" w:cs="Book Antiqua"/>
                <w:b/>
                <w:kern w:val="0"/>
                <w:sz w:val="24"/>
                <w:szCs w:val="24"/>
              </w:rPr>
              <w:t>umber</w:t>
            </w:r>
          </w:p>
        </w:tc>
        <w:tc>
          <w:tcPr>
            <w:tcW w:w="1134" w:type="dxa"/>
            <w:gridSpan w:val="2"/>
            <w:tcBorders>
              <w:top w:val="single" w:sz="12" w:space="0" w:color="auto"/>
              <w:left w:val="nil"/>
              <w:bottom w:val="single" w:sz="12" w:space="0" w:color="auto"/>
              <w:right w:val="nil"/>
            </w:tcBorders>
            <w:vAlign w:val="center"/>
          </w:tcPr>
          <w:p w14:paraId="583B288D" w14:textId="15C742E6" w:rsidR="00432AE0" w:rsidRPr="001F1457" w:rsidRDefault="000A0D6D" w:rsidP="001F1457">
            <w:pPr>
              <w:widowControl/>
              <w:adjustRightInd w:val="0"/>
              <w:snapToGrid w:val="0"/>
              <w:spacing w:line="360" w:lineRule="auto"/>
              <w:jc w:val="center"/>
              <w:textAlignment w:val="center"/>
              <w:rPr>
                <w:rFonts w:ascii="Book Antiqua" w:hAnsi="Book Antiqua" w:cs="Book Antiqua"/>
                <w:b/>
                <w:sz w:val="24"/>
                <w:szCs w:val="24"/>
              </w:rPr>
            </w:pPr>
            <w:r w:rsidRPr="001F1457">
              <w:rPr>
                <w:rFonts w:ascii="Book Antiqua" w:hAnsi="Book Antiqua" w:cs="Book Antiqua"/>
                <w:b/>
                <w:kern w:val="0"/>
                <w:sz w:val="24"/>
                <w:szCs w:val="24"/>
              </w:rPr>
              <w:t>Severe</w:t>
            </w:r>
          </w:p>
        </w:tc>
        <w:tc>
          <w:tcPr>
            <w:tcW w:w="4395" w:type="dxa"/>
            <w:tcBorders>
              <w:top w:val="single" w:sz="12" w:space="0" w:color="auto"/>
              <w:left w:val="nil"/>
              <w:bottom w:val="single" w:sz="12" w:space="0" w:color="auto"/>
              <w:right w:val="nil"/>
            </w:tcBorders>
            <w:vAlign w:val="center"/>
          </w:tcPr>
          <w:p w14:paraId="708F94BE" w14:textId="185E2329" w:rsidR="00432AE0" w:rsidRPr="001F1457" w:rsidRDefault="000A0D6D" w:rsidP="001F1457">
            <w:pPr>
              <w:widowControl/>
              <w:adjustRightInd w:val="0"/>
              <w:snapToGrid w:val="0"/>
              <w:spacing w:line="360" w:lineRule="auto"/>
              <w:jc w:val="center"/>
              <w:textAlignment w:val="center"/>
              <w:rPr>
                <w:rFonts w:ascii="Book Antiqua" w:hAnsi="Book Antiqua" w:cs="Book Antiqua"/>
                <w:b/>
                <w:sz w:val="24"/>
                <w:szCs w:val="24"/>
              </w:rPr>
            </w:pPr>
            <w:r w:rsidRPr="001F1457">
              <w:rPr>
                <w:rFonts w:ascii="Book Antiqua" w:hAnsi="Book Antiqua" w:cs="Book Antiqua"/>
                <w:b/>
                <w:kern w:val="0"/>
                <w:sz w:val="24"/>
                <w:szCs w:val="24"/>
              </w:rPr>
              <w:t xml:space="preserve">Impact on </w:t>
            </w:r>
            <w:r w:rsidR="00271051" w:rsidRPr="001F1457">
              <w:rPr>
                <w:rFonts w:ascii="Book Antiqua" w:hAnsi="Book Antiqua" w:cs="Book Antiqua"/>
                <w:b/>
                <w:kern w:val="0"/>
                <w:sz w:val="24"/>
                <w:szCs w:val="24"/>
              </w:rPr>
              <w:t>t</w:t>
            </w:r>
            <w:r w:rsidRPr="001F1457">
              <w:rPr>
                <w:rFonts w:ascii="Book Antiqua" w:hAnsi="Book Antiqua" w:cs="Book Antiqua"/>
                <w:b/>
                <w:kern w:val="0"/>
                <w:sz w:val="24"/>
                <w:szCs w:val="24"/>
              </w:rPr>
              <w:t>reatment</w:t>
            </w:r>
          </w:p>
        </w:tc>
        <w:tc>
          <w:tcPr>
            <w:tcW w:w="1417" w:type="dxa"/>
            <w:tcBorders>
              <w:top w:val="single" w:sz="12" w:space="0" w:color="auto"/>
              <w:left w:val="nil"/>
              <w:bottom w:val="single" w:sz="12" w:space="0" w:color="auto"/>
              <w:right w:val="nil"/>
            </w:tcBorders>
            <w:vAlign w:val="center"/>
          </w:tcPr>
          <w:p w14:paraId="4F4A2FF6" w14:textId="7D2E30E3" w:rsidR="00432AE0" w:rsidRPr="001F1457" w:rsidRDefault="000A0D6D" w:rsidP="001F1457">
            <w:pPr>
              <w:widowControl/>
              <w:adjustRightInd w:val="0"/>
              <w:snapToGrid w:val="0"/>
              <w:spacing w:line="360" w:lineRule="auto"/>
              <w:jc w:val="center"/>
              <w:textAlignment w:val="center"/>
              <w:rPr>
                <w:rFonts w:ascii="Book Antiqua" w:hAnsi="Book Antiqua" w:cs="Book Antiqua"/>
                <w:b/>
                <w:kern w:val="0"/>
                <w:sz w:val="24"/>
                <w:szCs w:val="24"/>
              </w:rPr>
            </w:pPr>
            <w:r w:rsidRPr="001F1457">
              <w:rPr>
                <w:rFonts w:ascii="Book Antiqua" w:hAnsi="Book Antiqua" w:cs="Book Antiqua"/>
                <w:b/>
                <w:kern w:val="0"/>
                <w:sz w:val="24"/>
                <w:szCs w:val="24"/>
              </w:rPr>
              <w:t>Eradication</w:t>
            </w:r>
          </w:p>
        </w:tc>
      </w:tr>
      <w:tr w:rsidR="00432AE0" w:rsidRPr="00AA1CFD" w14:paraId="4BCD0919" w14:textId="77777777" w:rsidTr="002B0341">
        <w:trPr>
          <w:trHeight w:val="390"/>
          <w:jc w:val="center"/>
        </w:trPr>
        <w:tc>
          <w:tcPr>
            <w:tcW w:w="2387" w:type="dxa"/>
            <w:tcBorders>
              <w:top w:val="single" w:sz="12" w:space="0" w:color="auto"/>
              <w:left w:val="nil"/>
              <w:bottom w:val="nil"/>
              <w:right w:val="nil"/>
            </w:tcBorders>
            <w:vAlign w:val="center"/>
          </w:tcPr>
          <w:p w14:paraId="77EEFA81" w14:textId="77777777" w:rsidR="00432AE0" w:rsidRPr="00E76439"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Abdominal discomfort</w:t>
            </w:r>
          </w:p>
        </w:tc>
        <w:tc>
          <w:tcPr>
            <w:tcW w:w="1157" w:type="dxa"/>
            <w:gridSpan w:val="2"/>
            <w:tcBorders>
              <w:top w:val="single" w:sz="12" w:space="0" w:color="auto"/>
              <w:left w:val="nil"/>
              <w:bottom w:val="nil"/>
              <w:right w:val="nil"/>
            </w:tcBorders>
            <w:vAlign w:val="center"/>
          </w:tcPr>
          <w:p w14:paraId="260D1DC7"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39 (4.5)</w:t>
            </w:r>
          </w:p>
        </w:tc>
        <w:tc>
          <w:tcPr>
            <w:tcW w:w="992" w:type="dxa"/>
            <w:tcBorders>
              <w:top w:val="single" w:sz="12" w:space="0" w:color="auto"/>
              <w:left w:val="nil"/>
              <w:bottom w:val="nil"/>
              <w:right w:val="nil"/>
            </w:tcBorders>
            <w:vAlign w:val="center"/>
          </w:tcPr>
          <w:p w14:paraId="603C18F5"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w:t>
            </w:r>
          </w:p>
        </w:tc>
        <w:tc>
          <w:tcPr>
            <w:tcW w:w="4395" w:type="dxa"/>
            <w:tcBorders>
              <w:top w:val="single" w:sz="12" w:space="0" w:color="auto"/>
              <w:left w:val="nil"/>
              <w:bottom w:val="nil"/>
              <w:right w:val="nil"/>
            </w:tcBorders>
            <w:vAlign w:val="center"/>
          </w:tcPr>
          <w:p w14:paraId="7C965BA6" w14:textId="70165FAF"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2 stopped prior to completion (10, 12 d)</w:t>
            </w:r>
          </w:p>
        </w:tc>
        <w:tc>
          <w:tcPr>
            <w:tcW w:w="1417" w:type="dxa"/>
            <w:tcBorders>
              <w:top w:val="single" w:sz="12" w:space="0" w:color="auto"/>
              <w:left w:val="nil"/>
              <w:bottom w:val="nil"/>
              <w:right w:val="nil"/>
            </w:tcBorders>
            <w:vAlign w:val="center"/>
          </w:tcPr>
          <w:p w14:paraId="2F46D7AE"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38 (97.4)</w:t>
            </w:r>
          </w:p>
        </w:tc>
      </w:tr>
      <w:tr w:rsidR="00432AE0" w:rsidRPr="00AA1CFD" w14:paraId="4C0A4AD4" w14:textId="77777777" w:rsidTr="002B0341">
        <w:trPr>
          <w:trHeight w:val="622"/>
          <w:jc w:val="center"/>
        </w:trPr>
        <w:tc>
          <w:tcPr>
            <w:tcW w:w="2387" w:type="dxa"/>
            <w:tcBorders>
              <w:top w:val="nil"/>
              <w:left w:val="nil"/>
              <w:bottom w:val="nil"/>
              <w:right w:val="nil"/>
            </w:tcBorders>
            <w:vAlign w:val="center"/>
          </w:tcPr>
          <w:p w14:paraId="13E2EA96" w14:textId="77777777" w:rsidR="00432AE0" w:rsidRPr="00E76439" w:rsidRDefault="000A0D6D" w:rsidP="00AA1CFD">
            <w:pPr>
              <w:widowControl/>
              <w:adjustRightInd w:val="0"/>
              <w:snapToGrid w:val="0"/>
              <w:spacing w:line="360" w:lineRule="auto"/>
              <w:textAlignment w:val="center"/>
              <w:rPr>
                <w:rFonts w:ascii="Book Antiqua" w:hAnsi="Book Antiqua" w:cs="Book Antiqua"/>
                <w:kern w:val="0"/>
                <w:sz w:val="24"/>
                <w:szCs w:val="24"/>
              </w:rPr>
            </w:pPr>
            <w:r w:rsidRPr="00E76439">
              <w:rPr>
                <w:rFonts w:ascii="Book Antiqua" w:hAnsi="Book Antiqua" w:cs="Book Antiqua"/>
                <w:kern w:val="0"/>
                <w:sz w:val="24"/>
                <w:szCs w:val="24"/>
              </w:rPr>
              <w:t>Dizziness</w:t>
            </w:r>
          </w:p>
        </w:tc>
        <w:tc>
          <w:tcPr>
            <w:tcW w:w="1157" w:type="dxa"/>
            <w:gridSpan w:val="2"/>
            <w:tcBorders>
              <w:top w:val="nil"/>
              <w:left w:val="nil"/>
              <w:bottom w:val="nil"/>
              <w:right w:val="nil"/>
            </w:tcBorders>
            <w:vAlign w:val="center"/>
          </w:tcPr>
          <w:p w14:paraId="034E428E"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E76439">
              <w:rPr>
                <w:rFonts w:ascii="Book Antiqua" w:hAnsi="Book Antiqua" w:cs="Book Antiqua"/>
                <w:kern w:val="0"/>
                <w:sz w:val="24"/>
                <w:szCs w:val="24"/>
              </w:rPr>
              <w:t>11(1.3)</w:t>
            </w:r>
          </w:p>
        </w:tc>
        <w:tc>
          <w:tcPr>
            <w:tcW w:w="992" w:type="dxa"/>
            <w:tcBorders>
              <w:top w:val="nil"/>
              <w:left w:val="nil"/>
              <w:bottom w:val="nil"/>
              <w:right w:val="nil"/>
            </w:tcBorders>
            <w:vAlign w:val="center"/>
          </w:tcPr>
          <w:p w14:paraId="6C5BEEB1"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E76439">
              <w:rPr>
                <w:rFonts w:ascii="Book Antiqua" w:hAnsi="Book Antiqua" w:cs="Book Antiqua"/>
                <w:kern w:val="0"/>
                <w:sz w:val="24"/>
                <w:szCs w:val="24"/>
              </w:rPr>
              <w:t>2 (0.2)</w:t>
            </w:r>
          </w:p>
        </w:tc>
        <w:tc>
          <w:tcPr>
            <w:tcW w:w="4395" w:type="dxa"/>
            <w:tcBorders>
              <w:top w:val="nil"/>
              <w:left w:val="nil"/>
              <w:bottom w:val="nil"/>
              <w:right w:val="nil"/>
            </w:tcBorders>
            <w:vAlign w:val="center"/>
          </w:tcPr>
          <w:p w14:paraId="1DE0E37B" w14:textId="2561BA15" w:rsidR="00432AE0" w:rsidRPr="00E76439"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E76439">
              <w:rPr>
                <w:rFonts w:ascii="Book Antiqua" w:hAnsi="Book Antiqua" w:cs="Book Antiqua"/>
                <w:kern w:val="0"/>
                <w:sz w:val="24"/>
                <w:szCs w:val="24"/>
              </w:rPr>
              <w:t>3 stopped prior to completion (7, 10, 10, 12 d);</w:t>
            </w:r>
          </w:p>
          <w:p w14:paraId="5783B4BB" w14:textId="312C74B2" w:rsidR="00432AE0" w:rsidRPr="00E76439"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E76439">
              <w:rPr>
                <w:rFonts w:ascii="Book Antiqua" w:hAnsi="Book Antiqua" w:cs="Book Antiqua"/>
                <w:kern w:val="0"/>
                <w:sz w:val="24"/>
                <w:szCs w:val="24"/>
              </w:rPr>
              <w:t>1 experienced dizziness after drinking alcohol and stopped prior to completion (10 d); 1 took 50% medicine</w:t>
            </w:r>
          </w:p>
        </w:tc>
        <w:tc>
          <w:tcPr>
            <w:tcW w:w="1417" w:type="dxa"/>
            <w:tcBorders>
              <w:top w:val="nil"/>
              <w:left w:val="nil"/>
              <w:bottom w:val="nil"/>
              <w:right w:val="nil"/>
            </w:tcBorders>
            <w:vAlign w:val="center"/>
          </w:tcPr>
          <w:p w14:paraId="72B95BF9" w14:textId="23C7548F" w:rsidR="00432AE0" w:rsidRPr="00E76439"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E76439">
              <w:rPr>
                <w:rFonts w:ascii="Book Antiqua" w:hAnsi="Book Antiqua" w:cs="Book Antiqua"/>
                <w:kern w:val="0"/>
                <w:sz w:val="24"/>
                <w:szCs w:val="24"/>
              </w:rPr>
              <w:t>10 (90.9)</w:t>
            </w:r>
          </w:p>
        </w:tc>
      </w:tr>
      <w:tr w:rsidR="00432AE0" w:rsidRPr="00AA1CFD" w14:paraId="053A47B9" w14:textId="77777777" w:rsidTr="002B0341">
        <w:trPr>
          <w:trHeight w:val="622"/>
          <w:jc w:val="center"/>
        </w:trPr>
        <w:tc>
          <w:tcPr>
            <w:tcW w:w="2387" w:type="dxa"/>
            <w:tcBorders>
              <w:top w:val="nil"/>
              <w:left w:val="nil"/>
              <w:bottom w:val="nil"/>
              <w:right w:val="nil"/>
            </w:tcBorders>
            <w:vAlign w:val="center"/>
          </w:tcPr>
          <w:p w14:paraId="41E58C18" w14:textId="77777777" w:rsidR="00432AE0" w:rsidRPr="00E76439"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Nausea (with or without vomiting)</w:t>
            </w:r>
          </w:p>
        </w:tc>
        <w:tc>
          <w:tcPr>
            <w:tcW w:w="1157" w:type="dxa"/>
            <w:gridSpan w:val="2"/>
            <w:tcBorders>
              <w:top w:val="nil"/>
              <w:left w:val="nil"/>
              <w:bottom w:val="nil"/>
              <w:right w:val="nil"/>
            </w:tcBorders>
            <w:vAlign w:val="center"/>
          </w:tcPr>
          <w:p w14:paraId="1E3C4FD5"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20 (2.3)</w:t>
            </w:r>
          </w:p>
        </w:tc>
        <w:tc>
          <w:tcPr>
            <w:tcW w:w="992" w:type="dxa"/>
            <w:tcBorders>
              <w:top w:val="nil"/>
              <w:left w:val="nil"/>
              <w:bottom w:val="nil"/>
              <w:right w:val="nil"/>
            </w:tcBorders>
            <w:vAlign w:val="center"/>
          </w:tcPr>
          <w:p w14:paraId="0ACF736D"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w:t>
            </w:r>
          </w:p>
        </w:tc>
        <w:tc>
          <w:tcPr>
            <w:tcW w:w="4395" w:type="dxa"/>
            <w:tcBorders>
              <w:top w:val="nil"/>
              <w:left w:val="nil"/>
              <w:bottom w:val="nil"/>
              <w:right w:val="nil"/>
            </w:tcBorders>
            <w:vAlign w:val="center"/>
          </w:tcPr>
          <w:p w14:paraId="538BD64B"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1 took 75% medicine</w:t>
            </w:r>
          </w:p>
        </w:tc>
        <w:tc>
          <w:tcPr>
            <w:tcW w:w="1417" w:type="dxa"/>
            <w:tcBorders>
              <w:top w:val="nil"/>
              <w:left w:val="nil"/>
              <w:bottom w:val="nil"/>
              <w:right w:val="nil"/>
            </w:tcBorders>
            <w:vAlign w:val="center"/>
          </w:tcPr>
          <w:p w14:paraId="36A8CFD7"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sz w:val="24"/>
                <w:szCs w:val="24"/>
              </w:rPr>
              <w:t>16 (80.0)</w:t>
            </w:r>
          </w:p>
        </w:tc>
      </w:tr>
      <w:tr w:rsidR="00432AE0" w:rsidRPr="00AA1CFD" w14:paraId="57428169" w14:textId="77777777" w:rsidTr="002B0341">
        <w:trPr>
          <w:trHeight w:val="285"/>
          <w:jc w:val="center"/>
        </w:trPr>
        <w:tc>
          <w:tcPr>
            <w:tcW w:w="2387" w:type="dxa"/>
            <w:tcBorders>
              <w:top w:val="nil"/>
              <w:left w:val="nil"/>
              <w:bottom w:val="nil"/>
              <w:right w:val="nil"/>
            </w:tcBorders>
            <w:vAlign w:val="center"/>
          </w:tcPr>
          <w:p w14:paraId="27DE24CD" w14:textId="77777777" w:rsidR="00432AE0" w:rsidRPr="00E76439"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 xml:space="preserve">Fatigue  </w:t>
            </w:r>
          </w:p>
        </w:tc>
        <w:tc>
          <w:tcPr>
            <w:tcW w:w="1157" w:type="dxa"/>
            <w:gridSpan w:val="2"/>
            <w:tcBorders>
              <w:top w:val="nil"/>
              <w:left w:val="nil"/>
              <w:bottom w:val="nil"/>
              <w:right w:val="nil"/>
            </w:tcBorders>
            <w:vAlign w:val="center"/>
          </w:tcPr>
          <w:p w14:paraId="1036A6D7"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11 (1.3)</w:t>
            </w:r>
          </w:p>
        </w:tc>
        <w:tc>
          <w:tcPr>
            <w:tcW w:w="992" w:type="dxa"/>
            <w:tcBorders>
              <w:top w:val="nil"/>
              <w:left w:val="nil"/>
              <w:bottom w:val="nil"/>
              <w:right w:val="nil"/>
            </w:tcBorders>
            <w:vAlign w:val="center"/>
          </w:tcPr>
          <w:p w14:paraId="1BAB3BD5"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1 (0.1)</w:t>
            </w:r>
          </w:p>
        </w:tc>
        <w:tc>
          <w:tcPr>
            <w:tcW w:w="4395" w:type="dxa"/>
            <w:tcBorders>
              <w:top w:val="nil"/>
              <w:left w:val="nil"/>
              <w:bottom w:val="nil"/>
              <w:right w:val="nil"/>
            </w:tcBorders>
            <w:vAlign w:val="center"/>
          </w:tcPr>
          <w:p w14:paraId="132316ED" w14:textId="1185ABEE" w:rsidR="00432AE0" w:rsidRPr="00E76439"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E76439">
              <w:rPr>
                <w:rFonts w:ascii="Book Antiqua" w:hAnsi="Book Antiqua" w:cs="Book Antiqua"/>
                <w:kern w:val="0"/>
                <w:sz w:val="24"/>
                <w:szCs w:val="24"/>
              </w:rPr>
              <w:t>1 stopped prior to completion (12 d);</w:t>
            </w:r>
          </w:p>
          <w:p w14:paraId="44332C95" w14:textId="50218614"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1 changed to traditional Chinese medicine during therapy (7 d)</w:t>
            </w:r>
          </w:p>
        </w:tc>
        <w:tc>
          <w:tcPr>
            <w:tcW w:w="1417" w:type="dxa"/>
            <w:tcBorders>
              <w:top w:val="nil"/>
              <w:left w:val="nil"/>
              <w:bottom w:val="nil"/>
              <w:right w:val="nil"/>
            </w:tcBorders>
            <w:vAlign w:val="center"/>
          </w:tcPr>
          <w:p w14:paraId="7A422997" w14:textId="77777777" w:rsidR="00432AE0" w:rsidRPr="00E76439"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E76439">
              <w:rPr>
                <w:rFonts w:ascii="Book Antiqua" w:hAnsi="Book Antiqua" w:cs="Book Antiqua"/>
                <w:kern w:val="0"/>
                <w:sz w:val="24"/>
                <w:szCs w:val="24"/>
              </w:rPr>
              <w:t>9 (81.8)</w:t>
            </w:r>
          </w:p>
        </w:tc>
      </w:tr>
      <w:tr w:rsidR="00432AE0" w:rsidRPr="00AA1CFD" w14:paraId="5169090A" w14:textId="77777777" w:rsidTr="002B0341">
        <w:trPr>
          <w:trHeight w:val="285"/>
          <w:jc w:val="center"/>
        </w:trPr>
        <w:tc>
          <w:tcPr>
            <w:tcW w:w="2387" w:type="dxa"/>
            <w:tcBorders>
              <w:top w:val="nil"/>
              <w:left w:val="nil"/>
              <w:bottom w:val="nil"/>
              <w:right w:val="nil"/>
            </w:tcBorders>
            <w:vAlign w:val="center"/>
          </w:tcPr>
          <w:p w14:paraId="2D6B8737" w14:textId="77777777" w:rsidR="00432AE0" w:rsidRPr="00AA1CFD" w:rsidRDefault="000A0D6D" w:rsidP="00AA1CFD">
            <w:pPr>
              <w:widowControl/>
              <w:adjustRightInd w:val="0"/>
              <w:snapToGrid w:val="0"/>
              <w:spacing w:line="360" w:lineRule="auto"/>
              <w:textAlignment w:val="center"/>
              <w:rPr>
                <w:rFonts w:ascii="Book Antiqua" w:hAnsi="Book Antiqua" w:cs="Book Antiqua"/>
                <w:kern w:val="0"/>
                <w:sz w:val="24"/>
                <w:szCs w:val="24"/>
              </w:rPr>
            </w:pPr>
            <w:r w:rsidRPr="00E76439">
              <w:rPr>
                <w:rFonts w:ascii="Book Antiqua" w:hAnsi="Book Antiqua" w:cs="Book Antiqua"/>
                <w:kern w:val="0"/>
                <w:sz w:val="24"/>
                <w:szCs w:val="24"/>
              </w:rPr>
              <w:t>Anorexia</w:t>
            </w:r>
          </w:p>
        </w:tc>
        <w:tc>
          <w:tcPr>
            <w:tcW w:w="1157" w:type="dxa"/>
            <w:gridSpan w:val="2"/>
            <w:tcBorders>
              <w:top w:val="nil"/>
              <w:left w:val="nil"/>
              <w:bottom w:val="nil"/>
              <w:right w:val="nil"/>
            </w:tcBorders>
            <w:vAlign w:val="center"/>
          </w:tcPr>
          <w:p w14:paraId="112F1C4E"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13 (1.5)</w:t>
            </w:r>
          </w:p>
        </w:tc>
        <w:tc>
          <w:tcPr>
            <w:tcW w:w="992" w:type="dxa"/>
            <w:tcBorders>
              <w:top w:val="nil"/>
              <w:left w:val="nil"/>
              <w:bottom w:val="nil"/>
              <w:right w:val="nil"/>
            </w:tcBorders>
            <w:vAlign w:val="center"/>
          </w:tcPr>
          <w:p w14:paraId="575D8F36"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w:t>
            </w:r>
          </w:p>
        </w:tc>
        <w:tc>
          <w:tcPr>
            <w:tcW w:w="4395" w:type="dxa"/>
            <w:tcBorders>
              <w:top w:val="nil"/>
              <w:left w:val="nil"/>
              <w:bottom w:val="nil"/>
              <w:right w:val="nil"/>
            </w:tcBorders>
            <w:vAlign w:val="center"/>
          </w:tcPr>
          <w:p w14:paraId="3B4BF145"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 took 80% medicine</w:t>
            </w:r>
          </w:p>
        </w:tc>
        <w:tc>
          <w:tcPr>
            <w:tcW w:w="1417" w:type="dxa"/>
            <w:tcBorders>
              <w:top w:val="nil"/>
              <w:left w:val="nil"/>
              <w:bottom w:val="nil"/>
              <w:right w:val="nil"/>
            </w:tcBorders>
            <w:vAlign w:val="center"/>
          </w:tcPr>
          <w:p w14:paraId="6B73B80F"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13 (100)</w:t>
            </w:r>
          </w:p>
        </w:tc>
      </w:tr>
      <w:tr w:rsidR="00432AE0" w:rsidRPr="00AA1CFD" w14:paraId="1F42A970" w14:textId="77777777" w:rsidTr="002B0341">
        <w:trPr>
          <w:trHeight w:val="285"/>
          <w:jc w:val="center"/>
        </w:trPr>
        <w:tc>
          <w:tcPr>
            <w:tcW w:w="2387" w:type="dxa"/>
            <w:tcBorders>
              <w:top w:val="nil"/>
              <w:left w:val="nil"/>
              <w:bottom w:val="nil"/>
              <w:right w:val="nil"/>
            </w:tcBorders>
            <w:vAlign w:val="center"/>
          </w:tcPr>
          <w:p w14:paraId="458CAC8F" w14:textId="77777777" w:rsidR="00432AE0" w:rsidRPr="00AA1CFD" w:rsidRDefault="000A0D6D" w:rsidP="00AA1CFD">
            <w:pPr>
              <w:widowControl/>
              <w:adjustRightInd w:val="0"/>
              <w:snapToGrid w:val="0"/>
              <w:spacing w:line="360" w:lineRule="auto"/>
              <w:textAlignment w:val="center"/>
              <w:rPr>
                <w:rFonts w:ascii="Book Antiqua" w:hAnsi="Book Antiqua" w:cs="Book Antiqua"/>
                <w:kern w:val="0"/>
                <w:sz w:val="24"/>
                <w:szCs w:val="24"/>
              </w:rPr>
            </w:pPr>
            <w:r w:rsidRPr="00E76439">
              <w:rPr>
                <w:rFonts w:ascii="Book Antiqua" w:hAnsi="Book Antiqua" w:cs="Book Antiqua"/>
                <w:kern w:val="0"/>
                <w:sz w:val="24"/>
                <w:szCs w:val="24"/>
              </w:rPr>
              <w:t>Skin rash/pruritus</w:t>
            </w:r>
          </w:p>
        </w:tc>
        <w:tc>
          <w:tcPr>
            <w:tcW w:w="1157" w:type="dxa"/>
            <w:gridSpan w:val="2"/>
            <w:tcBorders>
              <w:top w:val="nil"/>
              <w:left w:val="nil"/>
              <w:bottom w:val="nil"/>
              <w:right w:val="nil"/>
            </w:tcBorders>
            <w:vAlign w:val="center"/>
          </w:tcPr>
          <w:p w14:paraId="40C4C151"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18 (2.1)</w:t>
            </w:r>
          </w:p>
        </w:tc>
        <w:tc>
          <w:tcPr>
            <w:tcW w:w="992" w:type="dxa"/>
            <w:tcBorders>
              <w:top w:val="nil"/>
              <w:left w:val="nil"/>
              <w:bottom w:val="nil"/>
              <w:right w:val="nil"/>
            </w:tcBorders>
            <w:vAlign w:val="center"/>
          </w:tcPr>
          <w:p w14:paraId="57391252"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3 (0.4)</w:t>
            </w:r>
          </w:p>
        </w:tc>
        <w:tc>
          <w:tcPr>
            <w:tcW w:w="4395" w:type="dxa"/>
            <w:tcBorders>
              <w:top w:val="nil"/>
              <w:left w:val="nil"/>
              <w:bottom w:val="nil"/>
              <w:right w:val="nil"/>
            </w:tcBorders>
            <w:vAlign w:val="center"/>
          </w:tcPr>
          <w:p w14:paraId="4380C215" w14:textId="5C9E6506"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4 stopped prior to completion (4, 7, 10, 11</w:t>
            </w:r>
            <w:r w:rsidR="00AE74D4">
              <w:rPr>
                <w:rFonts w:ascii="Book Antiqua" w:hAnsi="Book Antiqua" w:cs="Book Antiqua"/>
                <w:kern w:val="0"/>
                <w:sz w:val="24"/>
                <w:szCs w:val="24"/>
              </w:rPr>
              <w:t xml:space="preserve"> </w:t>
            </w:r>
            <w:r w:rsidRPr="00AA1CFD">
              <w:rPr>
                <w:rFonts w:ascii="Book Antiqua" w:hAnsi="Book Antiqua" w:cs="Book Antiqua"/>
                <w:kern w:val="0"/>
                <w:sz w:val="24"/>
                <w:szCs w:val="24"/>
              </w:rPr>
              <w:t>d); 2 changed to other regimens during therapy (2, 10</w:t>
            </w:r>
            <w:r w:rsidR="00AE74D4">
              <w:rPr>
                <w:rFonts w:ascii="Book Antiqua" w:hAnsi="Book Antiqua" w:cs="Book Antiqua"/>
                <w:kern w:val="0"/>
                <w:sz w:val="24"/>
                <w:szCs w:val="24"/>
              </w:rPr>
              <w:t xml:space="preserve"> </w:t>
            </w:r>
            <w:r w:rsidRPr="00AA1CFD">
              <w:rPr>
                <w:rFonts w:ascii="Book Antiqua" w:hAnsi="Book Antiqua" w:cs="Book Antiqua"/>
                <w:kern w:val="0"/>
                <w:sz w:val="24"/>
                <w:szCs w:val="24"/>
              </w:rPr>
              <w:t>d); 1 took half of amoxicillin and all other drugs</w:t>
            </w:r>
          </w:p>
        </w:tc>
        <w:tc>
          <w:tcPr>
            <w:tcW w:w="1417" w:type="dxa"/>
            <w:tcBorders>
              <w:top w:val="nil"/>
              <w:left w:val="nil"/>
              <w:bottom w:val="nil"/>
              <w:right w:val="nil"/>
            </w:tcBorders>
            <w:vAlign w:val="center"/>
          </w:tcPr>
          <w:p w14:paraId="3DA287DB"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15 (83.3)</w:t>
            </w:r>
          </w:p>
        </w:tc>
      </w:tr>
      <w:tr w:rsidR="00432AE0" w:rsidRPr="00AA1CFD" w14:paraId="4B879D3A" w14:textId="77777777" w:rsidTr="002B0341">
        <w:trPr>
          <w:trHeight w:val="285"/>
          <w:jc w:val="center"/>
        </w:trPr>
        <w:tc>
          <w:tcPr>
            <w:tcW w:w="2387" w:type="dxa"/>
            <w:tcBorders>
              <w:top w:val="nil"/>
              <w:left w:val="nil"/>
              <w:bottom w:val="nil"/>
              <w:right w:val="nil"/>
            </w:tcBorders>
            <w:vAlign w:val="center"/>
          </w:tcPr>
          <w:p w14:paraId="5B6AEF19" w14:textId="77777777" w:rsidR="00432AE0" w:rsidRPr="00AA1CFD" w:rsidRDefault="000A0D6D" w:rsidP="00AA1CFD">
            <w:pPr>
              <w:widowControl/>
              <w:adjustRightInd w:val="0"/>
              <w:snapToGrid w:val="0"/>
              <w:spacing w:line="360" w:lineRule="auto"/>
              <w:textAlignment w:val="center"/>
              <w:rPr>
                <w:rFonts w:ascii="Book Antiqua" w:hAnsi="Book Antiqua" w:cs="Book Antiqua"/>
                <w:kern w:val="0"/>
                <w:sz w:val="24"/>
                <w:szCs w:val="24"/>
              </w:rPr>
            </w:pPr>
            <w:r w:rsidRPr="00E76439">
              <w:rPr>
                <w:rFonts w:ascii="Book Antiqua" w:hAnsi="Book Antiqua" w:cs="Book Antiqua"/>
                <w:kern w:val="0"/>
                <w:sz w:val="24"/>
                <w:szCs w:val="24"/>
              </w:rPr>
              <w:t>Fever</w:t>
            </w:r>
          </w:p>
        </w:tc>
        <w:tc>
          <w:tcPr>
            <w:tcW w:w="1157" w:type="dxa"/>
            <w:gridSpan w:val="2"/>
            <w:tcBorders>
              <w:top w:val="nil"/>
              <w:left w:val="nil"/>
              <w:bottom w:val="nil"/>
              <w:right w:val="nil"/>
            </w:tcBorders>
            <w:vAlign w:val="center"/>
          </w:tcPr>
          <w:p w14:paraId="306381E0"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2 (0.2)</w:t>
            </w:r>
          </w:p>
        </w:tc>
        <w:tc>
          <w:tcPr>
            <w:tcW w:w="992" w:type="dxa"/>
            <w:tcBorders>
              <w:top w:val="nil"/>
              <w:left w:val="nil"/>
              <w:bottom w:val="nil"/>
              <w:right w:val="nil"/>
            </w:tcBorders>
            <w:vAlign w:val="center"/>
          </w:tcPr>
          <w:p w14:paraId="747A4883"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2 (0.2)</w:t>
            </w:r>
          </w:p>
        </w:tc>
        <w:tc>
          <w:tcPr>
            <w:tcW w:w="4395" w:type="dxa"/>
            <w:tcBorders>
              <w:top w:val="nil"/>
              <w:left w:val="nil"/>
              <w:bottom w:val="nil"/>
              <w:right w:val="nil"/>
            </w:tcBorders>
            <w:vAlign w:val="center"/>
          </w:tcPr>
          <w:p w14:paraId="123CB723" w14:textId="439681CE"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2 stopped prior to completion (7, 9 d)</w:t>
            </w:r>
          </w:p>
        </w:tc>
        <w:tc>
          <w:tcPr>
            <w:tcW w:w="1417" w:type="dxa"/>
            <w:tcBorders>
              <w:top w:val="nil"/>
              <w:left w:val="nil"/>
              <w:bottom w:val="nil"/>
              <w:right w:val="nil"/>
            </w:tcBorders>
            <w:vAlign w:val="center"/>
          </w:tcPr>
          <w:p w14:paraId="3E4A82C5"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2 (100)</w:t>
            </w:r>
          </w:p>
        </w:tc>
      </w:tr>
      <w:tr w:rsidR="00432AE0" w:rsidRPr="00AA1CFD" w14:paraId="50DFCB47" w14:textId="77777777" w:rsidTr="002B0341">
        <w:trPr>
          <w:trHeight w:val="379"/>
          <w:jc w:val="center"/>
        </w:trPr>
        <w:tc>
          <w:tcPr>
            <w:tcW w:w="2387" w:type="dxa"/>
            <w:tcBorders>
              <w:top w:val="nil"/>
              <w:left w:val="nil"/>
              <w:bottom w:val="nil"/>
              <w:right w:val="nil"/>
            </w:tcBorders>
            <w:vAlign w:val="center"/>
          </w:tcPr>
          <w:p w14:paraId="2CA795DC" w14:textId="77777777" w:rsidR="00432AE0" w:rsidRPr="00AA1CFD"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Diarrhea</w:t>
            </w:r>
          </w:p>
        </w:tc>
        <w:tc>
          <w:tcPr>
            <w:tcW w:w="1157" w:type="dxa"/>
            <w:gridSpan w:val="2"/>
            <w:tcBorders>
              <w:top w:val="nil"/>
              <w:left w:val="nil"/>
              <w:bottom w:val="nil"/>
              <w:right w:val="nil"/>
            </w:tcBorders>
            <w:vAlign w:val="center"/>
          </w:tcPr>
          <w:p w14:paraId="342CDFF4"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9 (1.1)</w:t>
            </w:r>
          </w:p>
        </w:tc>
        <w:tc>
          <w:tcPr>
            <w:tcW w:w="992" w:type="dxa"/>
            <w:tcBorders>
              <w:top w:val="nil"/>
              <w:left w:val="nil"/>
              <w:bottom w:val="nil"/>
              <w:right w:val="nil"/>
            </w:tcBorders>
            <w:vAlign w:val="center"/>
          </w:tcPr>
          <w:p w14:paraId="389874F9"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 (0.1)</w:t>
            </w:r>
          </w:p>
        </w:tc>
        <w:tc>
          <w:tcPr>
            <w:tcW w:w="4395" w:type="dxa"/>
            <w:tcBorders>
              <w:top w:val="nil"/>
              <w:left w:val="nil"/>
              <w:bottom w:val="nil"/>
              <w:right w:val="nil"/>
            </w:tcBorders>
            <w:vAlign w:val="center"/>
          </w:tcPr>
          <w:p w14:paraId="4BCC4C6C" w14:textId="7FFE8184"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 stopped prior to completion (less than 7 d)</w:t>
            </w:r>
          </w:p>
        </w:tc>
        <w:tc>
          <w:tcPr>
            <w:tcW w:w="1417" w:type="dxa"/>
            <w:tcBorders>
              <w:top w:val="nil"/>
              <w:left w:val="nil"/>
              <w:bottom w:val="nil"/>
              <w:right w:val="nil"/>
            </w:tcBorders>
            <w:vAlign w:val="center"/>
          </w:tcPr>
          <w:p w14:paraId="779CAE83"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8 (88.9)</w:t>
            </w:r>
          </w:p>
        </w:tc>
      </w:tr>
      <w:tr w:rsidR="00432AE0" w:rsidRPr="00AA1CFD" w14:paraId="06F1B147" w14:textId="77777777" w:rsidTr="002B0341">
        <w:trPr>
          <w:trHeight w:val="285"/>
          <w:jc w:val="center"/>
        </w:trPr>
        <w:tc>
          <w:tcPr>
            <w:tcW w:w="2387" w:type="dxa"/>
            <w:tcBorders>
              <w:top w:val="nil"/>
              <w:left w:val="nil"/>
              <w:bottom w:val="nil"/>
              <w:right w:val="nil"/>
            </w:tcBorders>
            <w:vAlign w:val="center"/>
          </w:tcPr>
          <w:p w14:paraId="34864E04" w14:textId="77777777" w:rsidR="00432AE0" w:rsidRPr="00AA1CFD" w:rsidRDefault="000A0D6D" w:rsidP="00AA1CFD">
            <w:pPr>
              <w:widowControl/>
              <w:adjustRightInd w:val="0"/>
              <w:snapToGrid w:val="0"/>
              <w:spacing w:line="360" w:lineRule="auto"/>
              <w:textAlignment w:val="center"/>
              <w:rPr>
                <w:rFonts w:ascii="Book Antiqua" w:hAnsi="Book Antiqua" w:cs="Book Antiqua"/>
                <w:kern w:val="0"/>
                <w:sz w:val="24"/>
                <w:szCs w:val="24"/>
              </w:rPr>
            </w:pPr>
            <w:r w:rsidRPr="00E76439">
              <w:rPr>
                <w:rFonts w:ascii="Book Antiqua" w:hAnsi="Book Antiqua" w:cs="Book Antiqua"/>
                <w:kern w:val="0"/>
                <w:sz w:val="24"/>
                <w:szCs w:val="24"/>
              </w:rPr>
              <w:t>Constipation</w:t>
            </w:r>
          </w:p>
        </w:tc>
        <w:tc>
          <w:tcPr>
            <w:tcW w:w="1157" w:type="dxa"/>
            <w:gridSpan w:val="2"/>
            <w:tcBorders>
              <w:top w:val="nil"/>
              <w:left w:val="nil"/>
              <w:bottom w:val="nil"/>
              <w:right w:val="nil"/>
            </w:tcBorders>
            <w:vAlign w:val="center"/>
          </w:tcPr>
          <w:p w14:paraId="1F6BC686"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3 (0.4)</w:t>
            </w:r>
          </w:p>
        </w:tc>
        <w:tc>
          <w:tcPr>
            <w:tcW w:w="992" w:type="dxa"/>
            <w:tcBorders>
              <w:top w:val="nil"/>
              <w:left w:val="nil"/>
              <w:bottom w:val="nil"/>
              <w:right w:val="nil"/>
            </w:tcBorders>
            <w:vAlign w:val="center"/>
          </w:tcPr>
          <w:p w14:paraId="04ABB8B5"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w:t>
            </w:r>
          </w:p>
        </w:tc>
        <w:tc>
          <w:tcPr>
            <w:tcW w:w="4395" w:type="dxa"/>
            <w:tcBorders>
              <w:top w:val="nil"/>
              <w:left w:val="nil"/>
              <w:bottom w:val="nil"/>
              <w:right w:val="nil"/>
            </w:tcBorders>
            <w:vAlign w:val="center"/>
          </w:tcPr>
          <w:p w14:paraId="4AD9A9CE"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w:t>
            </w:r>
          </w:p>
        </w:tc>
        <w:tc>
          <w:tcPr>
            <w:tcW w:w="1417" w:type="dxa"/>
            <w:tcBorders>
              <w:top w:val="nil"/>
              <w:left w:val="nil"/>
              <w:bottom w:val="nil"/>
              <w:right w:val="nil"/>
            </w:tcBorders>
            <w:vAlign w:val="center"/>
          </w:tcPr>
          <w:p w14:paraId="1B542A91"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3 (100)</w:t>
            </w:r>
          </w:p>
        </w:tc>
      </w:tr>
      <w:tr w:rsidR="00432AE0" w:rsidRPr="00AA1CFD" w14:paraId="6F1C8607" w14:textId="77777777" w:rsidTr="002B0341">
        <w:trPr>
          <w:trHeight w:val="285"/>
          <w:jc w:val="center"/>
        </w:trPr>
        <w:tc>
          <w:tcPr>
            <w:tcW w:w="2387" w:type="dxa"/>
            <w:tcBorders>
              <w:top w:val="nil"/>
              <w:left w:val="nil"/>
              <w:bottom w:val="nil"/>
              <w:right w:val="nil"/>
            </w:tcBorders>
            <w:vAlign w:val="center"/>
          </w:tcPr>
          <w:p w14:paraId="012AB7E7" w14:textId="77777777" w:rsidR="00432AE0" w:rsidRPr="00AA1CFD"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Flatulence</w:t>
            </w:r>
          </w:p>
        </w:tc>
        <w:tc>
          <w:tcPr>
            <w:tcW w:w="1157" w:type="dxa"/>
            <w:gridSpan w:val="2"/>
            <w:tcBorders>
              <w:top w:val="nil"/>
              <w:left w:val="nil"/>
              <w:bottom w:val="nil"/>
              <w:right w:val="nil"/>
            </w:tcBorders>
            <w:vAlign w:val="center"/>
          </w:tcPr>
          <w:p w14:paraId="5EDDDADA"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2 (0.2)</w:t>
            </w:r>
          </w:p>
        </w:tc>
        <w:tc>
          <w:tcPr>
            <w:tcW w:w="992" w:type="dxa"/>
            <w:tcBorders>
              <w:top w:val="nil"/>
              <w:left w:val="nil"/>
              <w:bottom w:val="nil"/>
              <w:right w:val="nil"/>
            </w:tcBorders>
            <w:vAlign w:val="center"/>
          </w:tcPr>
          <w:p w14:paraId="0021D769"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w:t>
            </w:r>
          </w:p>
        </w:tc>
        <w:tc>
          <w:tcPr>
            <w:tcW w:w="4395" w:type="dxa"/>
            <w:tcBorders>
              <w:top w:val="nil"/>
              <w:left w:val="nil"/>
              <w:bottom w:val="nil"/>
              <w:right w:val="nil"/>
            </w:tcBorders>
            <w:vAlign w:val="center"/>
          </w:tcPr>
          <w:p w14:paraId="2D51798A"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w:t>
            </w:r>
          </w:p>
        </w:tc>
        <w:tc>
          <w:tcPr>
            <w:tcW w:w="1417" w:type="dxa"/>
            <w:tcBorders>
              <w:top w:val="nil"/>
              <w:left w:val="nil"/>
              <w:bottom w:val="nil"/>
              <w:right w:val="nil"/>
            </w:tcBorders>
            <w:vAlign w:val="center"/>
          </w:tcPr>
          <w:p w14:paraId="29B064EC"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2 (100)</w:t>
            </w:r>
          </w:p>
        </w:tc>
      </w:tr>
      <w:tr w:rsidR="00432AE0" w:rsidRPr="00AA1CFD" w14:paraId="4A638E2C" w14:textId="77777777" w:rsidTr="002B0341">
        <w:trPr>
          <w:trHeight w:val="285"/>
          <w:jc w:val="center"/>
        </w:trPr>
        <w:tc>
          <w:tcPr>
            <w:tcW w:w="2387" w:type="dxa"/>
            <w:tcBorders>
              <w:top w:val="nil"/>
              <w:left w:val="nil"/>
              <w:bottom w:val="nil"/>
              <w:right w:val="nil"/>
            </w:tcBorders>
            <w:vAlign w:val="center"/>
          </w:tcPr>
          <w:p w14:paraId="344EA1A5" w14:textId="77777777" w:rsidR="00432AE0" w:rsidRPr="00AA1CFD" w:rsidRDefault="000A0D6D" w:rsidP="00AA1CFD">
            <w:pPr>
              <w:widowControl/>
              <w:adjustRightInd w:val="0"/>
              <w:snapToGrid w:val="0"/>
              <w:spacing w:line="360" w:lineRule="auto"/>
              <w:textAlignment w:val="center"/>
              <w:rPr>
                <w:rFonts w:ascii="Book Antiqua" w:hAnsi="Book Antiqua" w:cs="Book Antiqua"/>
                <w:kern w:val="0"/>
                <w:sz w:val="24"/>
                <w:szCs w:val="24"/>
              </w:rPr>
            </w:pPr>
            <w:r w:rsidRPr="00E76439">
              <w:rPr>
                <w:rFonts w:ascii="Book Antiqua" w:hAnsi="Book Antiqua" w:cs="Book Antiqua"/>
                <w:kern w:val="0"/>
                <w:sz w:val="24"/>
                <w:szCs w:val="24"/>
              </w:rPr>
              <w:t>Muscle pain or spasm (shoulder and back)</w:t>
            </w:r>
          </w:p>
        </w:tc>
        <w:tc>
          <w:tcPr>
            <w:tcW w:w="1157" w:type="dxa"/>
            <w:gridSpan w:val="2"/>
            <w:tcBorders>
              <w:top w:val="nil"/>
              <w:left w:val="nil"/>
              <w:bottom w:val="nil"/>
              <w:right w:val="nil"/>
            </w:tcBorders>
            <w:vAlign w:val="center"/>
          </w:tcPr>
          <w:p w14:paraId="479C0E62"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3 (0.4)</w:t>
            </w:r>
          </w:p>
        </w:tc>
        <w:tc>
          <w:tcPr>
            <w:tcW w:w="992" w:type="dxa"/>
            <w:tcBorders>
              <w:top w:val="nil"/>
              <w:left w:val="nil"/>
              <w:bottom w:val="nil"/>
              <w:right w:val="nil"/>
            </w:tcBorders>
            <w:vAlign w:val="center"/>
          </w:tcPr>
          <w:p w14:paraId="48E09E77"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w:t>
            </w:r>
          </w:p>
        </w:tc>
        <w:tc>
          <w:tcPr>
            <w:tcW w:w="4395" w:type="dxa"/>
            <w:tcBorders>
              <w:top w:val="nil"/>
              <w:left w:val="nil"/>
              <w:bottom w:val="nil"/>
              <w:right w:val="nil"/>
            </w:tcBorders>
            <w:vAlign w:val="center"/>
          </w:tcPr>
          <w:p w14:paraId="6C2C2567"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w:t>
            </w:r>
          </w:p>
        </w:tc>
        <w:tc>
          <w:tcPr>
            <w:tcW w:w="1417" w:type="dxa"/>
            <w:tcBorders>
              <w:top w:val="nil"/>
              <w:left w:val="nil"/>
              <w:bottom w:val="nil"/>
              <w:right w:val="nil"/>
            </w:tcBorders>
            <w:vAlign w:val="center"/>
          </w:tcPr>
          <w:p w14:paraId="74A3C904"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 (33.3)</w:t>
            </w:r>
          </w:p>
        </w:tc>
      </w:tr>
      <w:tr w:rsidR="00432AE0" w:rsidRPr="00AA1CFD" w14:paraId="304F2794" w14:textId="77777777" w:rsidTr="002B0341">
        <w:trPr>
          <w:trHeight w:val="285"/>
          <w:jc w:val="center"/>
        </w:trPr>
        <w:tc>
          <w:tcPr>
            <w:tcW w:w="2387" w:type="dxa"/>
            <w:tcBorders>
              <w:top w:val="nil"/>
              <w:left w:val="nil"/>
              <w:bottom w:val="nil"/>
              <w:right w:val="nil"/>
            </w:tcBorders>
            <w:vAlign w:val="center"/>
          </w:tcPr>
          <w:p w14:paraId="6852013A" w14:textId="77777777" w:rsidR="00432AE0" w:rsidRPr="00AA1CFD" w:rsidRDefault="000A0D6D" w:rsidP="00AA1CFD">
            <w:pPr>
              <w:widowControl/>
              <w:adjustRightInd w:val="0"/>
              <w:snapToGrid w:val="0"/>
              <w:spacing w:line="360" w:lineRule="auto"/>
              <w:textAlignment w:val="center"/>
              <w:rPr>
                <w:rFonts w:ascii="Book Antiqua" w:hAnsi="Book Antiqua" w:cs="Book Antiqua"/>
                <w:kern w:val="0"/>
                <w:sz w:val="24"/>
                <w:szCs w:val="24"/>
              </w:rPr>
            </w:pPr>
            <w:r w:rsidRPr="00E76439">
              <w:rPr>
                <w:rFonts w:ascii="Book Antiqua" w:hAnsi="Book Antiqua" w:cs="Book Antiqua"/>
                <w:kern w:val="0"/>
                <w:sz w:val="24"/>
                <w:szCs w:val="24"/>
              </w:rPr>
              <w:t>Acid regurgitation</w:t>
            </w:r>
          </w:p>
        </w:tc>
        <w:tc>
          <w:tcPr>
            <w:tcW w:w="1157" w:type="dxa"/>
            <w:gridSpan w:val="2"/>
            <w:tcBorders>
              <w:top w:val="nil"/>
              <w:left w:val="nil"/>
              <w:bottom w:val="nil"/>
              <w:right w:val="nil"/>
            </w:tcBorders>
            <w:vAlign w:val="center"/>
          </w:tcPr>
          <w:p w14:paraId="2D0606B5"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 (0.1)</w:t>
            </w:r>
          </w:p>
        </w:tc>
        <w:tc>
          <w:tcPr>
            <w:tcW w:w="992" w:type="dxa"/>
            <w:tcBorders>
              <w:top w:val="nil"/>
              <w:left w:val="nil"/>
              <w:bottom w:val="nil"/>
              <w:right w:val="nil"/>
            </w:tcBorders>
            <w:vAlign w:val="center"/>
          </w:tcPr>
          <w:p w14:paraId="5B3C1229"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w:t>
            </w:r>
          </w:p>
        </w:tc>
        <w:tc>
          <w:tcPr>
            <w:tcW w:w="4395" w:type="dxa"/>
            <w:tcBorders>
              <w:top w:val="nil"/>
              <w:left w:val="nil"/>
              <w:bottom w:val="nil"/>
              <w:right w:val="nil"/>
            </w:tcBorders>
            <w:vAlign w:val="center"/>
          </w:tcPr>
          <w:p w14:paraId="2A91A8E1"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w:t>
            </w:r>
          </w:p>
        </w:tc>
        <w:tc>
          <w:tcPr>
            <w:tcW w:w="1417" w:type="dxa"/>
            <w:tcBorders>
              <w:top w:val="nil"/>
              <w:left w:val="nil"/>
              <w:bottom w:val="nil"/>
              <w:right w:val="nil"/>
            </w:tcBorders>
            <w:vAlign w:val="center"/>
          </w:tcPr>
          <w:p w14:paraId="31088E7D"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 (100)</w:t>
            </w:r>
          </w:p>
        </w:tc>
      </w:tr>
      <w:tr w:rsidR="00432AE0" w:rsidRPr="00AA1CFD" w14:paraId="1FF979EE" w14:textId="77777777" w:rsidTr="002B0341">
        <w:trPr>
          <w:trHeight w:val="219"/>
          <w:jc w:val="center"/>
        </w:trPr>
        <w:tc>
          <w:tcPr>
            <w:tcW w:w="2387" w:type="dxa"/>
            <w:tcBorders>
              <w:top w:val="nil"/>
              <w:left w:val="nil"/>
              <w:bottom w:val="nil"/>
              <w:right w:val="nil"/>
            </w:tcBorders>
            <w:vAlign w:val="center"/>
          </w:tcPr>
          <w:p w14:paraId="67AE2E42" w14:textId="77777777" w:rsidR="00432AE0" w:rsidRPr="00AA1CFD"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Abdominal pain</w:t>
            </w:r>
          </w:p>
        </w:tc>
        <w:tc>
          <w:tcPr>
            <w:tcW w:w="1157" w:type="dxa"/>
            <w:gridSpan w:val="2"/>
            <w:tcBorders>
              <w:top w:val="nil"/>
              <w:left w:val="nil"/>
              <w:bottom w:val="nil"/>
              <w:right w:val="nil"/>
            </w:tcBorders>
            <w:vAlign w:val="center"/>
          </w:tcPr>
          <w:p w14:paraId="20317D7C"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4 (0.5)</w:t>
            </w:r>
          </w:p>
        </w:tc>
        <w:tc>
          <w:tcPr>
            <w:tcW w:w="992" w:type="dxa"/>
            <w:tcBorders>
              <w:top w:val="nil"/>
              <w:left w:val="nil"/>
              <w:bottom w:val="nil"/>
              <w:right w:val="nil"/>
            </w:tcBorders>
            <w:vAlign w:val="center"/>
          </w:tcPr>
          <w:p w14:paraId="25A7B9EB"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 (0.1)</w:t>
            </w:r>
          </w:p>
        </w:tc>
        <w:tc>
          <w:tcPr>
            <w:tcW w:w="4395" w:type="dxa"/>
            <w:tcBorders>
              <w:top w:val="nil"/>
              <w:left w:val="nil"/>
              <w:bottom w:val="nil"/>
              <w:right w:val="nil"/>
            </w:tcBorders>
            <w:vAlign w:val="center"/>
          </w:tcPr>
          <w:p w14:paraId="2E9424DE" w14:textId="61BBA24E"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2 stopped prior to completion (7,10 d)</w:t>
            </w:r>
          </w:p>
        </w:tc>
        <w:tc>
          <w:tcPr>
            <w:tcW w:w="1417" w:type="dxa"/>
            <w:tcBorders>
              <w:top w:val="nil"/>
              <w:left w:val="nil"/>
              <w:bottom w:val="nil"/>
              <w:right w:val="nil"/>
            </w:tcBorders>
            <w:vAlign w:val="center"/>
          </w:tcPr>
          <w:p w14:paraId="045730D8"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4 (100)</w:t>
            </w:r>
          </w:p>
        </w:tc>
      </w:tr>
      <w:tr w:rsidR="00432AE0" w:rsidRPr="00AA1CFD" w14:paraId="6DD30859" w14:textId="77777777" w:rsidTr="002B0341">
        <w:trPr>
          <w:trHeight w:val="285"/>
          <w:jc w:val="center"/>
        </w:trPr>
        <w:tc>
          <w:tcPr>
            <w:tcW w:w="2387" w:type="dxa"/>
            <w:tcBorders>
              <w:top w:val="nil"/>
              <w:left w:val="nil"/>
              <w:bottom w:val="nil"/>
              <w:right w:val="nil"/>
            </w:tcBorders>
            <w:vAlign w:val="center"/>
          </w:tcPr>
          <w:p w14:paraId="40C7606D" w14:textId="77777777" w:rsidR="00432AE0" w:rsidRPr="00AA1CFD"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lastRenderedPageBreak/>
              <w:t>Weight loss</w:t>
            </w:r>
          </w:p>
        </w:tc>
        <w:tc>
          <w:tcPr>
            <w:tcW w:w="1157" w:type="dxa"/>
            <w:gridSpan w:val="2"/>
            <w:tcBorders>
              <w:top w:val="nil"/>
              <w:left w:val="nil"/>
              <w:bottom w:val="nil"/>
              <w:right w:val="nil"/>
            </w:tcBorders>
            <w:vAlign w:val="center"/>
          </w:tcPr>
          <w:p w14:paraId="3BCAFB95"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3 (0.4)</w:t>
            </w:r>
          </w:p>
        </w:tc>
        <w:tc>
          <w:tcPr>
            <w:tcW w:w="992" w:type="dxa"/>
            <w:tcBorders>
              <w:top w:val="nil"/>
              <w:left w:val="nil"/>
              <w:bottom w:val="nil"/>
              <w:right w:val="nil"/>
            </w:tcBorders>
            <w:vAlign w:val="center"/>
          </w:tcPr>
          <w:p w14:paraId="75224FA1"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w:t>
            </w:r>
          </w:p>
        </w:tc>
        <w:tc>
          <w:tcPr>
            <w:tcW w:w="4395" w:type="dxa"/>
            <w:tcBorders>
              <w:top w:val="nil"/>
              <w:left w:val="nil"/>
              <w:bottom w:val="nil"/>
              <w:right w:val="nil"/>
            </w:tcBorders>
            <w:vAlign w:val="center"/>
          </w:tcPr>
          <w:p w14:paraId="4055BEC9"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w:t>
            </w:r>
          </w:p>
        </w:tc>
        <w:tc>
          <w:tcPr>
            <w:tcW w:w="1417" w:type="dxa"/>
            <w:tcBorders>
              <w:top w:val="nil"/>
              <w:left w:val="nil"/>
              <w:bottom w:val="nil"/>
              <w:right w:val="nil"/>
            </w:tcBorders>
            <w:vAlign w:val="center"/>
          </w:tcPr>
          <w:p w14:paraId="3485030E"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3 (100)</w:t>
            </w:r>
          </w:p>
        </w:tc>
      </w:tr>
      <w:tr w:rsidR="00432AE0" w:rsidRPr="00AA1CFD" w14:paraId="4F8DA484" w14:textId="77777777" w:rsidTr="002B0341">
        <w:trPr>
          <w:trHeight w:val="750"/>
          <w:jc w:val="center"/>
        </w:trPr>
        <w:tc>
          <w:tcPr>
            <w:tcW w:w="2387" w:type="dxa"/>
            <w:tcBorders>
              <w:top w:val="nil"/>
              <w:left w:val="nil"/>
              <w:bottom w:val="nil"/>
              <w:right w:val="nil"/>
            </w:tcBorders>
            <w:vAlign w:val="center"/>
          </w:tcPr>
          <w:p w14:paraId="53F43D7C" w14:textId="77777777" w:rsidR="00432AE0" w:rsidRPr="00AA1CFD"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Bitter taste &amp; dry throat</w:t>
            </w:r>
          </w:p>
        </w:tc>
        <w:tc>
          <w:tcPr>
            <w:tcW w:w="1157" w:type="dxa"/>
            <w:gridSpan w:val="2"/>
            <w:tcBorders>
              <w:top w:val="nil"/>
              <w:left w:val="nil"/>
              <w:bottom w:val="nil"/>
              <w:right w:val="nil"/>
            </w:tcBorders>
            <w:vAlign w:val="center"/>
          </w:tcPr>
          <w:p w14:paraId="5BE7A153"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2 (0.2)</w:t>
            </w:r>
          </w:p>
        </w:tc>
        <w:tc>
          <w:tcPr>
            <w:tcW w:w="992" w:type="dxa"/>
            <w:tcBorders>
              <w:top w:val="nil"/>
              <w:left w:val="nil"/>
              <w:bottom w:val="nil"/>
              <w:right w:val="nil"/>
            </w:tcBorders>
            <w:vAlign w:val="center"/>
          </w:tcPr>
          <w:p w14:paraId="6024E0D7"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w:t>
            </w:r>
          </w:p>
        </w:tc>
        <w:tc>
          <w:tcPr>
            <w:tcW w:w="4395" w:type="dxa"/>
            <w:tcBorders>
              <w:top w:val="nil"/>
              <w:left w:val="nil"/>
              <w:bottom w:val="nil"/>
              <w:right w:val="nil"/>
            </w:tcBorders>
            <w:vAlign w:val="center"/>
          </w:tcPr>
          <w:p w14:paraId="01D28355"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 took 75% medicine</w:t>
            </w:r>
          </w:p>
        </w:tc>
        <w:tc>
          <w:tcPr>
            <w:tcW w:w="1417" w:type="dxa"/>
            <w:tcBorders>
              <w:top w:val="nil"/>
              <w:left w:val="nil"/>
              <w:bottom w:val="nil"/>
              <w:right w:val="nil"/>
            </w:tcBorders>
            <w:vAlign w:val="center"/>
          </w:tcPr>
          <w:p w14:paraId="04050496"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2 (100)</w:t>
            </w:r>
          </w:p>
        </w:tc>
      </w:tr>
      <w:tr w:rsidR="00432AE0" w:rsidRPr="00AA1CFD" w14:paraId="29F401DE" w14:textId="77777777" w:rsidTr="002B0341">
        <w:trPr>
          <w:trHeight w:val="285"/>
          <w:jc w:val="center"/>
        </w:trPr>
        <w:tc>
          <w:tcPr>
            <w:tcW w:w="2387" w:type="dxa"/>
            <w:tcBorders>
              <w:top w:val="nil"/>
              <w:left w:val="nil"/>
              <w:bottom w:val="nil"/>
              <w:right w:val="nil"/>
            </w:tcBorders>
            <w:vAlign w:val="center"/>
          </w:tcPr>
          <w:p w14:paraId="07ED4B5E" w14:textId="77777777" w:rsidR="00432AE0" w:rsidRPr="00AA1CFD"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Belching</w:t>
            </w:r>
          </w:p>
        </w:tc>
        <w:tc>
          <w:tcPr>
            <w:tcW w:w="1157" w:type="dxa"/>
            <w:gridSpan w:val="2"/>
            <w:tcBorders>
              <w:top w:val="nil"/>
              <w:left w:val="nil"/>
              <w:bottom w:val="nil"/>
              <w:right w:val="nil"/>
            </w:tcBorders>
            <w:vAlign w:val="center"/>
          </w:tcPr>
          <w:p w14:paraId="3570FD29"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 (0.1)</w:t>
            </w:r>
          </w:p>
        </w:tc>
        <w:tc>
          <w:tcPr>
            <w:tcW w:w="992" w:type="dxa"/>
            <w:tcBorders>
              <w:top w:val="nil"/>
              <w:left w:val="nil"/>
              <w:bottom w:val="nil"/>
              <w:right w:val="nil"/>
            </w:tcBorders>
            <w:vAlign w:val="center"/>
          </w:tcPr>
          <w:p w14:paraId="4AACE795"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w:t>
            </w:r>
          </w:p>
        </w:tc>
        <w:tc>
          <w:tcPr>
            <w:tcW w:w="4395" w:type="dxa"/>
            <w:tcBorders>
              <w:top w:val="nil"/>
              <w:left w:val="nil"/>
              <w:bottom w:val="nil"/>
              <w:right w:val="nil"/>
            </w:tcBorders>
            <w:vAlign w:val="center"/>
          </w:tcPr>
          <w:p w14:paraId="663D293A"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w:t>
            </w:r>
          </w:p>
        </w:tc>
        <w:tc>
          <w:tcPr>
            <w:tcW w:w="1417" w:type="dxa"/>
            <w:tcBorders>
              <w:top w:val="nil"/>
              <w:left w:val="nil"/>
              <w:bottom w:val="nil"/>
              <w:right w:val="nil"/>
            </w:tcBorders>
            <w:vAlign w:val="center"/>
          </w:tcPr>
          <w:p w14:paraId="536377B3"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 (100)</w:t>
            </w:r>
          </w:p>
        </w:tc>
      </w:tr>
      <w:tr w:rsidR="00432AE0" w:rsidRPr="00AA1CFD" w14:paraId="247F8286" w14:textId="77777777" w:rsidTr="002B0341">
        <w:trPr>
          <w:trHeight w:val="285"/>
          <w:jc w:val="center"/>
        </w:trPr>
        <w:tc>
          <w:tcPr>
            <w:tcW w:w="2387" w:type="dxa"/>
            <w:tcBorders>
              <w:top w:val="nil"/>
              <w:left w:val="nil"/>
              <w:bottom w:val="nil"/>
              <w:right w:val="nil"/>
            </w:tcBorders>
            <w:vAlign w:val="center"/>
          </w:tcPr>
          <w:p w14:paraId="10F87473" w14:textId="77777777" w:rsidR="00432AE0" w:rsidRPr="00AA1CFD" w:rsidRDefault="000A0D6D" w:rsidP="00AA1CFD">
            <w:pPr>
              <w:widowControl/>
              <w:adjustRightInd w:val="0"/>
              <w:snapToGrid w:val="0"/>
              <w:spacing w:line="360" w:lineRule="auto"/>
              <w:textAlignment w:val="center"/>
              <w:rPr>
                <w:rFonts w:ascii="Book Antiqua" w:hAnsi="Book Antiqua" w:cs="Book Antiqua"/>
                <w:kern w:val="0"/>
                <w:sz w:val="24"/>
                <w:szCs w:val="24"/>
              </w:rPr>
            </w:pPr>
            <w:r w:rsidRPr="00E76439">
              <w:rPr>
                <w:rFonts w:ascii="Book Antiqua" w:hAnsi="Book Antiqua" w:cs="Book Antiqua"/>
                <w:kern w:val="0"/>
                <w:sz w:val="24"/>
                <w:szCs w:val="24"/>
              </w:rPr>
              <w:t>Chest congestion</w:t>
            </w:r>
          </w:p>
        </w:tc>
        <w:tc>
          <w:tcPr>
            <w:tcW w:w="1157" w:type="dxa"/>
            <w:gridSpan w:val="2"/>
            <w:tcBorders>
              <w:top w:val="nil"/>
              <w:left w:val="nil"/>
              <w:bottom w:val="nil"/>
              <w:right w:val="nil"/>
            </w:tcBorders>
            <w:vAlign w:val="center"/>
          </w:tcPr>
          <w:p w14:paraId="2698083E"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 (0.1)</w:t>
            </w:r>
          </w:p>
        </w:tc>
        <w:tc>
          <w:tcPr>
            <w:tcW w:w="992" w:type="dxa"/>
            <w:tcBorders>
              <w:top w:val="nil"/>
              <w:left w:val="nil"/>
              <w:bottom w:val="nil"/>
              <w:right w:val="nil"/>
            </w:tcBorders>
            <w:vAlign w:val="center"/>
          </w:tcPr>
          <w:p w14:paraId="3180E94C"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w:t>
            </w:r>
          </w:p>
        </w:tc>
        <w:tc>
          <w:tcPr>
            <w:tcW w:w="4395" w:type="dxa"/>
            <w:tcBorders>
              <w:top w:val="nil"/>
              <w:left w:val="nil"/>
              <w:bottom w:val="nil"/>
              <w:right w:val="nil"/>
            </w:tcBorders>
            <w:vAlign w:val="center"/>
          </w:tcPr>
          <w:p w14:paraId="3982D9FB"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w:t>
            </w:r>
          </w:p>
        </w:tc>
        <w:tc>
          <w:tcPr>
            <w:tcW w:w="1417" w:type="dxa"/>
            <w:tcBorders>
              <w:top w:val="nil"/>
              <w:left w:val="nil"/>
              <w:bottom w:val="nil"/>
              <w:right w:val="nil"/>
            </w:tcBorders>
            <w:vAlign w:val="center"/>
          </w:tcPr>
          <w:p w14:paraId="6BF15610"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kern w:val="0"/>
                <w:sz w:val="24"/>
                <w:szCs w:val="24"/>
              </w:rPr>
            </w:pPr>
            <w:r w:rsidRPr="00AA1CFD">
              <w:rPr>
                <w:rFonts w:ascii="Book Antiqua" w:hAnsi="Book Antiqua" w:cs="Book Antiqua"/>
                <w:kern w:val="0"/>
                <w:sz w:val="24"/>
                <w:szCs w:val="24"/>
              </w:rPr>
              <w:t>1 (100)</w:t>
            </w:r>
          </w:p>
        </w:tc>
      </w:tr>
      <w:tr w:rsidR="00432AE0" w:rsidRPr="00AA1CFD" w14:paraId="6E65C797" w14:textId="77777777" w:rsidTr="001F1457">
        <w:trPr>
          <w:trHeight w:val="285"/>
          <w:jc w:val="center"/>
        </w:trPr>
        <w:tc>
          <w:tcPr>
            <w:tcW w:w="2387" w:type="dxa"/>
            <w:tcBorders>
              <w:top w:val="nil"/>
              <w:left w:val="nil"/>
              <w:right w:val="nil"/>
            </w:tcBorders>
            <w:vAlign w:val="center"/>
          </w:tcPr>
          <w:p w14:paraId="4ABF18EF" w14:textId="77777777" w:rsidR="00432AE0" w:rsidRPr="00AA1CFD"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Heartburn</w:t>
            </w:r>
          </w:p>
        </w:tc>
        <w:tc>
          <w:tcPr>
            <w:tcW w:w="1157" w:type="dxa"/>
            <w:gridSpan w:val="2"/>
            <w:tcBorders>
              <w:top w:val="nil"/>
              <w:left w:val="nil"/>
              <w:right w:val="nil"/>
            </w:tcBorders>
            <w:vAlign w:val="center"/>
          </w:tcPr>
          <w:p w14:paraId="202C62E4"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 (0.1)</w:t>
            </w:r>
          </w:p>
        </w:tc>
        <w:tc>
          <w:tcPr>
            <w:tcW w:w="992" w:type="dxa"/>
            <w:tcBorders>
              <w:top w:val="nil"/>
              <w:left w:val="nil"/>
              <w:right w:val="nil"/>
            </w:tcBorders>
            <w:vAlign w:val="center"/>
          </w:tcPr>
          <w:p w14:paraId="61DA850A"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w:t>
            </w:r>
          </w:p>
        </w:tc>
        <w:tc>
          <w:tcPr>
            <w:tcW w:w="4395" w:type="dxa"/>
            <w:tcBorders>
              <w:top w:val="nil"/>
              <w:left w:val="nil"/>
              <w:right w:val="nil"/>
            </w:tcBorders>
            <w:vAlign w:val="center"/>
          </w:tcPr>
          <w:p w14:paraId="172EC406"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w:t>
            </w:r>
          </w:p>
        </w:tc>
        <w:tc>
          <w:tcPr>
            <w:tcW w:w="1417" w:type="dxa"/>
            <w:tcBorders>
              <w:top w:val="nil"/>
              <w:left w:val="nil"/>
              <w:right w:val="nil"/>
            </w:tcBorders>
            <w:vAlign w:val="center"/>
          </w:tcPr>
          <w:p w14:paraId="7822E987"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 (100)</w:t>
            </w:r>
          </w:p>
        </w:tc>
      </w:tr>
      <w:tr w:rsidR="00432AE0" w:rsidRPr="00AA1CFD" w14:paraId="587968A2" w14:textId="77777777" w:rsidTr="001F1457">
        <w:trPr>
          <w:trHeight w:val="285"/>
          <w:jc w:val="center"/>
        </w:trPr>
        <w:tc>
          <w:tcPr>
            <w:tcW w:w="2387" w:type="dxa"/>
            <w:tcBorders>
              <w:left w:val="nil"/>
              <w:bottom w:val="single" w:sz="12" w:space="0" w:color="auto"/>
              <w:right w:val="nil"/>
            </w:tcBorders>
            <w:vAlign w:val="center"/>
          </w:tcPr>
          <w:p w14:paraId="51A6ED42" w14:textId="77777777" w:rsidR="00432AE0" w:rsidRPr="00AA1CFD" w:rsidRDefault="000A0D6D" w:rsidP="00AA1CFD">
            <w:pPr>
              <w:widowControl/>
              <w:adjustRightInd w:val="0"/>
              <w:snapToGrid w:val="0"/>
              <w:spacing w:line="360" w:lineRule="auto"/>
              <w:textAlignment w:val="center"/>
              <w:rPr>
                <w:rFonts w:ascii="Book Antiqua" w:hAnsi="Book Antiqua" w:cs="Book Antiqua"/>
                <w:sz w:val="24"/>
                <w:szCs w:val="24"/>
              </w:rPr>
            </w:pPr>
            <w:r w:rsidRPr="00E76439">
              <w:rPr>
                <w:rFonts w:ascii="Book Antiqua" w:hAnsi="Book Antiqua" w:cs="Book Antiqua"/>
                <w:kern w:val="0"/>
                <w:sz w:val="24"/>
                <w:szCs w:val="24"/>
              </w:rPr>
              <w:t>Total</w:t>
            </w:r>
          </w:p>
        </w:tc>
        <w:tc>
          <w:tcPr>
            <w:tcW w:w="1157" w:type="dxa"/>
            <w:gridSpan w:val="2"/>
            <w:tcBorders>
              <w:left w:val="nil"/>
              <w:bottom w:val="single" w:sz="12" w:space="0" w:color="auto"/>
              <w:right w:val="nil"/>
            </w:tcBorders>
            <w:vAlign w:val="center"/>
          </w:tcPr>
          <w:p w14:paraId="0BE8CB21"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144 (16.8)</w:t>
            </w:r>
          </w:p>
        </w:tc>
        <w:tc>
          <w:tcPr>
            <w:tcW w:w="992" w:type="dxa"/>
            <w:tcBorders>
              <w:left w:val="nil"/>
              <w:bottom w:val="single" w:sz="12" w:space="0" w:color="auto"/>
              <w:right w:val="nil"/>
            </w:tcBorders>
            <w:vAlign w:val="center"/>
          </w:tcPr>
          <w:p w14:paraId="7CC575C5"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10 (1.2)</w:t>
            </w:r>
          </w:p>
        </w:tc>
        <w:tc>
          <w:tcPr>
            <w:tcW w:w="4395" w:type="dxa"/>
            <w:tcBorders>
              <w:left w:val="nil"/>
              <w:bottom w:val="single" w:sz="12" w:space="0" w:color="auto"/>
              <w:right w:val="nil"/>
            </w:tcBorders>
            <w:vAlign w:val="center"/>
          </w:tcPr>
          <w:p w14:paraId="3E43FD07" w14:textId="77777777" w:rsidR="00432AE0" w:rsidRPr="00AA1CFD" w:rsidRDefault="000A0D6D" w:rsidP="001F1457">
            <w:pPr>
              <w:adjustRightInd w:val="0"/>
              <w:snapToGrid w:val="0"/>
              <w:spacing w:line="360" w:lineRule="auto"/>
              <w:jc w:val="center"/>
              <w:rPr>
                <w:rFonts w:ascii="Book Antiqua" w:hAnsi="Book Antiqua" w:cs="Book Antiqua"/>
                <w:sz w:val="24"/>
                <w:szCs w:val="24"/>
              </w:rPr>
            </w:pPr>
            <w:r w:rsidRPr="00AA1CFD">
              <w:rPr>
                <w:rFonts w:ascii="Book Antiqua" w:hAnsi="Book Antiqua" w:cs="Book Antiqua"/>
                <w:sz w:val="24"/>
                <w:szCs w:val="24"/>
              </w:rPr>
              <w:t>24 (2.8)</w:t>
            </w:r>
          </w:p>
        </w:tc>
        <w:tc>
          <w:tcPr>
            <w:tcW w:w="1417" w:type="dxa"/>
            <w:tcBorders>
              <w:left w:val="nil"/>
              <w:bottom w:val="single" w:sz="12" w:space="0" w:color="auto"/>
              <w:right w:val="nil"/>
            </w:tcBorders>
            <w:vAlign w:val="center"/>
          </w:tcPr>
          <w:p w14:paraId="514ED620" w14:textId="77777777" w:rsidR="00432AE0" w:rsidRPr="00AA1CFD" w:rsidRDefault="000A0D6D" w:rsidP="001F1457">
            <w:pPr>
              <w:widowControl/>
              <w:adjustRightInd w:val="0"/>
              <w:snapToGrid w:val="0"/>
              <w:spacing w:line="360" w:lineRule="auto"/>
              <w:jc w:val="center"/>
              <w:textAlignment w:val="center"/>
              <w:rPr>
                <w:rFonts w:ascii="Book Antiqua" w:hAnsi="Book Antiqua" w:cs="Book Antiqua"/>
                <w:sz w:val="24"/>
                <w:szCs w:val="24"/>
              </w:rPr>
            </w:pPr>
            <w:r w:rsidRPr="00AA1CFD">
              <w:rPr>
                <w:rFonts w:ascii="Book Antiqua" w:hAnsi="Book Antiqua" w:cs="Book Antiqua"/>
                <w:kern w:val="0"/>
                <w:sz w:val="24"/>
                <w:szCs w:val="24"/>
              </w:rPr>
              <w:t>130 (90.3%)</w:t>
            </w:r>
          </w:p>
        </w:tc>
      </w:tr>
    </w:tbl>
    <w:p w14:paraId="44AFF4FB" w14:textId="631CA65C" w:rsidR="005B1D28" w:rsidRDefault="005B1D28" w:rsidP="00AA1CFD">
      <w:pPr>
        <w:adjustRightInd w:val="0"/>
        <w:snapToGrid w:val="0"/>
        <w:spacing w:line="360" w:lineRule="auto"/>
        <w:rPr>
          <w:rFonts w:ascii="Book Antiqua" w:hAnsi="Book Antiqua" w:cs="Book Antiqua"/>
          <w:sz w:val="24"/>
          <w:szCs w:val="24"/>
        </w:rPr>
      </w:pPr>
    </w:p>
    <w:p w14:paraId="5D26FDFF" w14:textId="77777777" w:rsidR="005B1D28" w:rsidRDefault="005B1D28">
      <w:pPr>
        <w:widowControl/>
        <w:jc w:val="left"/>
        <w:rPr>
          <w:rFonts w:ascii="Book Antiqua" w:hAnsi="Book Antiqua" w:cs="Book Antiqua"/>
          <w:sz w:val="24"/>
          <w:szCs w:val="24"/>
        </w:rPr>
      </w:pPr>
      <w:r>
        <w:rPr>
          <w:rFonts w:ascii="Book Antiqua" w:hAnsi="Book Antiqua" w:cs="Book Antiqua"/>
          <w:sz w:val="24"/>
          <w:szCs w:val="24"/>
        </w:rPr>
        <w:br w:type="page"/>
      </w:r>
    </w:p>
    <w:p w14:paraId="2B855FC5" w14:textId="662F2A54" w:rsidR="00432AE0" w:rsidRPr="00CA4CEA" w:rsidRDefault="000A0D6D" w:rsidP="00AA1CFD">
      <w:pPr>
        <w:adjustRightInd w:val="0"/>
        <w:snapToGrid w:val="0"/>
        <w:spacing w:line="360" w:lineRule="auto"/>
        <w:rPr>
          <w:rFonts w:ascii="Book Antiqua" w:hAnsi="Book Antiqua" w:cs="Book Antiqua"/>
          <w:b/>
          <w:color w:val="000000"/>
          <w:kern w:val="0"/>
          <w:sz w:val="24"/>
          <w:szCs w:val="24"/>
        </w:rPr>
      </w:pPr>
      <w:r w:rsidRPr="00E76439">
        <w:rPr>
          <w:rFonts w:ascii="Book Antiqua" w:hAnsi="Book Antiqua" w:cs="Book Antiqua"/>
          <w:b/>
          <w:bCs/>
          <w:color w:val="000000"/>
          <w:kern w:val="0"/>
          <w:sz w:val="24"/>
          <w:szCs w:val="24"/>
        </w:rPr>
        <w:lastRenderedPageBreak/>
        <w:t>Table 4</w:t>
      </w:r>
      <w:r w:rsidRPr="00AA1CFD">
        <w:rPr>
          <w:rFonts w:ascii="Book Antiqua" w:hAnsi="Book Antiqua" w:cs="Book Antiqua"/>
          <w:bCs/>
          <w:color w:val="000000"/>
          <w:kern w:val="0"/>
          <w:sz w:val="24"/>
          <w:szCs w:val="24"/>
        </w:rPr>
        <w:t xml:space="preserve"> </w:t>
      </w:r>
      <w:r w:rsidRPr="00CA4CEA">
        <w:rPr>
          <w:rFonts w:ascii="Book Antiqua" w:hAnsi="Book Antiqua" w:cs="Book Antiqua"/>
          <w:b/>
          <w:bCs/>
          <w:color w:val="000000"/>
          <w:kern w:val="0"/>
          <w:sz w:val="24"/>
          <w:szCs w:val="24"/>
        </w:rPr>
        <w:t xml:space="preserve">Univariate and multivariate analyses for </w:t>
      </w:r>
      <w:r w:rsidRPr="00CA4CEA">
        <w:rPr>
          <w:rFonts w:ascii="Book Antiqua" w:hAnsi="Book Antiqua" w:cs="Book Antiqua"/>
          <w:b/>
          <w:color w:val="000000"/>
          <w:kern w:val="0"/>
          <w:sz w:val="24"/>
          <w:szCs w:val="24"/>
        </w:rPr>
        <w:t xml:space="preserve">predictors of failed </w:t>
      </w:r>
      <w:r w:rsidR="005B1D28" w:rsidRPr="005B1D28">
        <w:rPr>
          <w:rFonts w:ascii="Book Antiqua" w:hAnsi="Book Antiqua" w:cs="Book Antiqua"/>
          <w:b/>
          <w:i/>
          <w:color w:val="000000"/>
          <w:kern w:val="0"/>
          <w:sz w:val="24"/>
          <w:szCs w:val="24"/>
          <w:lang w:bidi="ar"/>
        </w:rPr>
        <w:t>Helicobacter pylori</w:t>
      </w:r>
      <w:r w:rsidR="005B1D28" w:rsidRPr="005B1D28">
        <w:rPr>
          <w:rFonts w:ascii="Book Antiqua" w:hAnsi="Book Antiqua" w:cs="Book Antiqua"/>
          <w:b/>
          <w:color w:val="000000"/>
          <w:kern w:val="0"/>
          <w:sz w:val="24"/>
          <w:szCs w:val="24"/>
        </w:rPr>
        <w:t xml:space="preserve"> </w:t>
      </w:r>
      <w:r w:rsidRPr="00CA4CEA">
        <w:rPr>
          <w:rFonts w:ascii="Book Antiqua" w:hAnsi="Book Antiqua" w:cs="Book Antiqua"/>
          <w:b/>
          <w:color w:val="000000"/>
          <w:kern w:val="0"/>
          <w:sz w:val="24"/>
          <w:szCs w:val="24"/>
        </w:rPr>
        <w:t>eradication</w:t>
      </w:r>
    </w:p>
    <w:tbl>
      <w:tblPr>
        <w:tblW w:w="11447" w:type="dxa"/>
        <w:jc w:val="center"/>
        <w:tblLayout w:type="fixed"/>
        <w:tblCellMar>
          <w:top w:w="15" w:type="dxa"/>
          <w:left w:w="15" w:type="dxa"/>
          <w:bottom w:w="15" w:type="dxa"/>
          <w:right w:w="15" w:type="dxa"/>
        </w:tblCellMar>
        <w:tblLook w:val="04A0" w:firstRow="1" w:lastRow="0" w:firstColumn="1" w:lastColumn="0" w:noHBand="0" w:noVBand="1"/>
      </w:tblPr>
      <w:tblGrid>
        <w:gridCol w:w="1373"/>
        <w:gridCol w:w="4706"/>
        <w:gridCol w:w="1843"/>
        <w:gridCol w:w="992"/>
        <w:gridCol w:w="1559"/>
        <w:gridCol w:w="974"/>
      </w:tblGrid>
      <w:tr w:rsidR="00432AE0" w:rsidRPr="00AA1CFD" w14:paraId="70BA15B1" w14:textId="77777777">
        <w:trPr>
          <w:cantSplit/>
          <w:trHeight w:val="90"/>
          <w:jc w:val="center"/>
        </w:trPr>
        <w:tc>
          <w:tcPr>
            <w:tcW w:w="6079" w:type="dxa"/>
            <w:gridSpan w:val="2"/>
            <w:vMerge w:val="restart"/>
            <w:tcBorders>
              <w:top w:val="single" w:sz="12" w:space="0" w:color="auto"/>
              <w:left w:val="nil"/>
              <w:right w:val="nil"/>
            </w:tcBorders>
            <w:vAlign w:val="center"/>
          </w:tcPr>
          <w:p w14:paraId="36B7CA0E" w14:textId="77777777" w:rsidR="00432AE0" w:rsidRPr="00CA4CEA" w:rsidRDefault="000A0D6D" w:rsidP="00AA1CFD">
            <w:pPr>
              <w:adjustRightInd w:val="0"/>
              <w:snapToGrid w:val="0"/>
              <w:spacing w:line="360" w:lineRule="auto"/>
              <w:rPr>
                <w:rFonts w:ascii="Book Antiqua" w:hAnsi="Book Antiqua" w:cs="Book Antiqua"/>
                <w:b/>
                <w:color w:val="000000"/>
                <w:sz w:val="24"/>
                <w:szCs w:val="24"/>
              </w:rPr>
            </w:pPr>
            <w:r w:rsidRPr="00CA4CEA">
              <w:rPr>
                <w:rFonts w:ascii="Book Antiqua" w:hAnsi="Book Antiqua" w:cs="Book Antiqua"/>
                <w:b/>
                <w:color w:val="000000"/>
                <w:kern w:val="0"/>
                <w:sz w:val="24"/>
                <w:szCs w:val="24"/>
              </w:rPr>
              <w:t>Factors</w:t>
            </w:r>
          </w:p>
        </w:tc>
        <w:tc>
          <w:tcPr>
            <w:tcW w:w="1843" w:type="dxa"/>
            <w:vMerge w:val="restart"/>
            <w:tcBorders>
              <w:top w:val="single" w:sz="12" w:space="0" w:color="auto"/>
              <w:left w:val="nil"/>
              <w:bottom w:val="single" w:sz="12" w:space="0" w:color="auto"/>
              <w:right w:val="nil"/>
            </w:tcBorders>
            <w:vAlign w:val="center"/>
          </w:tcPr>
          <w:p w14:paraId="43CF4B7C" w14:textId="77777777" w:rsidR="00432AE0" w:rsidRPr="00CA4CEA" w:rsidRDefault="000A0D6D" w:rsidP="00CA4CEA">
            <w:pPr>
              <w:widowControl/>
              <w:adjustRightInd w:val="0"/>
              <w:snapToGrid w:val="0"/>
              <w:spacing w:line="360" w:lineRule="auto"/>
              <w:jc w:val="center"/>
              <w:textAlignment w:val="center"/>
              <w:rPr>
                <w:rFonts w:ascii="Book Antiqua" w:hAnsi="Book Antiqua" w:cs="Book Antiqua"/>
                <w:b/>
                <w:color w:val="000000"/>
                <w:kern w:val="0"/>
                <w:sz w:val="24"/>
                <w:szCs w:val="24"/>
              </w:rPr>
            </w:pPr>
            <w:r w:rsidRPr="00CA4CEA">
              <w:rPr>
                <w:rFonts w:ascii="Book Antiqua" w:hAnsi="Book Antiqua" w:cs="Book Antiqua"/>
                <w:b/>
                <w:color w:val="000000"/>
                <w:kern w:val="0"/>
                <w:sz w:val="24"/>
                <w:szCs w:val="24"/>
              </w:rPr>
              <w:t>Eradication rate</w:t>
            </w:r>
          </w:p>
          <w:p w14:paraId="028FAA12" w14:textId="77777777" w:rsidR="00432AE0" w:rsidRPr="00CA4CEA" w:rsidRDefault="000A0D6D" w:rsidP="00CA4CEA">
            <w:pPr>
              <w:widowControl/>
              <w:adjustRightInd w:val="0"/>
              <w:snapToGrid w:val="0"/>
              <w:spacing w:line="360" w:lineRule="auto"/>
              <w:jc w:val="center"/>
              <w:textAlignment w:val="center"/>
              <w:rPr>
                <w:rFonts w:ascii="Book Antiqua" w:hAnsi="Book Antiqua" w:cs="Book Antiqua"/>
                <w:b/>
                <w:color w:val="000000"/>
                <w:kern w:val="0"/>
                <w:sz w:val="24"/>
                <w:szCs w:val="24"/>
              </w:rPr>
            </w:pPr>
            <w:r w:rsidRPr="00CA4CEA">
              <w:rPr>
                <w:rFonts w:ascii="Book Antiqua" w:hAnsi="Book Antiqua" w:cs="Book Antiqua"/>
                <w:b/>
                <w:color w:val="000000"/>
                <w:kern w:val="0"/>
                <w:sz w:val="24"/>
                <w:szCs w:val="24"/>
              </w:rPr>
              <w:t>n/N (%)</w:t>
            </w:r>
          </w:p>
        </w:tc>
        <w:tc>
          <w:tcPr>
            <w:tcW w:w="992" w:type="dxa"/>
            <w:vMerge w:val="restart"/>
            <w:tcBorders>
              <w:top w:val="single" w:sz="12" w:space="0" w:color="auto"/>
              <w:left w:val="nil"/>
              <w:bottom w:val="single" w:sz="12" w:space="0" w:color="auto"/>
              <w:right w:val="nil"/>
            </w:tcBorders>
            <w:vAlign w:val="center"/>
          </w:tcPr>
          <w:p w14:paraId="5C7C15BB" w14:textId="1F04A795" w:rsidR="00432AE0" w:rsidRPr="00CA4CEA" w:rsidRDefault="000A0D6D" w:rsidP="00CA4CEA">
            <w:pPr>
              <w:widowControl/>
              <w:adjustRightInd w:val="0"/>
              <w:snapToGrid w:val="0"/>
              <w:spacing w:line="360" w:lineRule="auto"/>
              <w:jc w:val="center"/>
              <w:textAlignment w:val="center"/>
              <w:rPr>
                <w:rFonts w:ascii="Book Antiqua" w:hAnsi="Book Antiqua" w:cs="Book Antiqua"/>
                <w:b/>
                <w:color w:val="000000"/>
                <w:sz w:val="24"/>
                <w:szCs w:val="24"/>
              </w:rPr>
            </w:pPr>
            <w:r w:rsidRPr="00CA4CEA">
              <w:rPr>
                <w:rFonts w:ascii="Book Antiqua" w:hAnsi="Book Antiqua" w:cs="Book Antiqua"/>
                <w:b/>
                <w:i/>
                <w:color w:val="000000"/>
                <w:kern w:val="0"/>
                <w:sz w:val="24"/>
                <w:szCs w:val="24"/>
              </w:rPr>
              <w:t>P</w:t>
            </w:r>
            <w:r w:rsidR="005B1D28" w:rsidRPr="00CA4CEA">
              <w:rPr>
                <w:rFonts w:ascii="Book Antiqua" w:hAnsi="Book Antiqua" w:cs="Book Antiqua"/>
                <w:b/>
                <w:color w:val="000000"/>
                <w:kern w:val="0"/>
                <w:sz w:val="24"/>
                <w:szCs w:val="24"/>
              </w:rPr>
              <w:t xml:space="preserve"> </w:t>
            </w:r>
            <w:r w:rsidRPr="00CA4CEA">
              <w:rPr>
                <w:rFonts w:ascii="Book Antiqua" w:hAnsi="Book Antiqua" w:cs="Book Antiqua"/>
                <w:b/>
                <w:color w:val="000000"/>
                <w:kern w:val="0"/>
                <w:sz w:val="24"/>
                <w:szCs w:val="24"/>
              </w:rPr>
              <w:t>value</w:t>
            </w:r>
            <w:r w:rsidR="005B1D28" w:rsidRPr="00CA4CEA">
              <w:rPr>
                <w:rFonts w:ascii="Book Antiqua" w:hAnsi="Book Antiqua" w:cs="Book Antiqua"/>
                <w:b/>
                <w:color w:val="000000"/>
                <w:kern w:val="0"/>
                <w:sz w:val="24"/>
                <w:szCs w:val="24"/>
                <w:vertAlign w:val="superscript"/>
              </w:rPr>
              <w:t>1</w:t>
            </w:r>
          </w:p>
        </w:tc>
        <w:tc>
          <w:tcPr>
            <w:tcW w:w="2533" w:type="dxa"/>
            <w:gridSpan w:val="2"/>
            <w:tcBorders>
              <w:top w:val="single" w:sz="12" w:space="0" w:color="auto"/>
              <w:left w:val="nil"/>
              <w:bottom w:val="single" w:sz="12" w:space="0" w:color="auto"/>
              <w:right w:val="nil"/>
            </w:tcBorders>
            <w:vAlign w:val="center"/>
          </w:tcPr>
          <w:p w14:paraId="1F5A92AF" w14:textId="109DCFC1" w:rsidR="00432AE0" w:rsidRPr="00CA4CEA" w:rsidRDefault="000A0D6D" w:rsidP="00CA4CEA">
            <w:pPr>
              <w:widowControl/>
              <w:adjustRightInd w:val="0"/>
              <w:snapToGrid w:val="0"/>
              <w:spacing w:line="360" w:lineRule="auto"/>
              <w:jc w:val="center"/>
              <w:textAlignment w:val="center"/>
              <w:rPr>
                <w:rFonts w:ascii="Book Antiqua" w:hAnsi="Book Antiqua" w:cs="Book Antiqua"/>
                <w:b/>
                <w:color w:val="000000"/>
                <w:sz w:val="24"/>
                <w:szCs w:val="24"/>
              </w:rPr>
            </w:pPr>
            <w:r w:rsidRPr="00CA4CEA">
              <w:rPr>
                <w:rFonts w:ascii="Book Antiqua" w:hAnsi="Book Antiqua" w:cs="Book Antiqua"/>
                <w:b/>
                <w:color w:val="000000"/>
                <w:kern w:val="0"/>
                <w:sz w:val="24"/>
                <w:szCs w:val="24"/>
              </w:rPr>
              <w:t>Multivariate</w:t>
            </w:r>
            <w:r w:rsidR="005B1D28" w:rsidRPr="00CA4CEA">
              <w:rPr>
                <w:rFonts w:ascii="Book Antiqua" w:hAnsi="Book Antiqua" w:cs="Book Antiqua"/>
                <w:b/>
                <w:sz w:val="24"/>
                <w:szCs w:val="24"/>
                <w:vertAlign w:val="superscript"/>
              </w:rPr>
              <w:t>2</w:t>
            </w:r>
          </w:p>
        </w:tc>
      </w:tr>
      <w:tr w:rsidR="00432AE0" w:rsidRPr="00AA1CFD" w14:paraId="273F8F0F" w14:textId="77777777">
        <w:trPr>
          <w:cantSplit/>
          <w:trHeight w:val="186"/>
          <w:jc w:val="center"/>
        </w:trPr>
        <w:tc>
          <w:tcPr>
            <w:tcW w:w="6079" w:type="dxa"/>
            <w:gridSpan w:val="2"/>
            <w:vMerge/>
            <w:tcBorders>
              <w:left w:val="nil"/>
              <w:bottom w:val="single" w:sz="12" w:space="0" w:color="auto"/>
              <w:right w:val="nil"/>
            </w:tcBorders>
            <w:vAlign w:val="center"/>
          </w:tcPr>
          <w:p w14:paraId="2DDF2A80" w14:textId="77777777" w:rsidR="00432AE0" w:rsidRPr="00CA4CEA" w:rsidRDefault="00432AE0" w:rsidP="00AA1CFD">
            <w:pPr>
              <w:adjustRightInd w:val="0"/>
              <w:snapToGrid w:val="0"/>
              <w:spacing w:line="360" w:lineRule="auto"/>
              <w:rPr>
                <w:rFonts w:ascii="Book Antiqua" w:hAnsi="Book Antiqua" w:cs="Book Antiqua"/>
                <w:b/>
                <w:color w:val="000000"/>
                <w:sz w:val="24"/>
                <w:szCs w:val="24"/>
              </w:rPr>
            </w:pPr>
          </w:p>
        </w:tc>
        <w:tc>
          <w:tcPr>
            <w:tcW w:w="1843" w:type="dxa"/>
            <w:vMerge/>
            <w:tcBorders>
              <w:top w:val="single" w:sz="12" w:space="0" w:color="auto"/>
              <w:left w:val="nil"/>
              <w:bottom w:val="single" w:sz="12" w:space="0" w:color="auto"/>
              <w:right w:val="nil"/>
            </w:tcBorders>
            <w:vAlign w:val="center"/>
          </w:tcPr>
          <w:p w14:paraId="656E4C6F" w14:textId="77777777" w:rsidR="00432AE0" w:rsidRPr="00CA4CEA" w:rsidRDefault="00432AE0" w:rsidP="00CA4CEA">
            <w:pPr>
              <w:widowControl/>
              <w:adjustRightInd w:val="0"/>
              <w:snapToGrid w:val="0"/>
              <w:spacing w:line="360" w:lineRule="auto"/>
              <w:jc w:val="center"/>
              <w:rPr>
                <w:rFonts w:ascii="Book Antiqua" w:hAnsi="Book Antiqua" w:cs="Book Antiqua"/>
                <w:b/>
                <w:color w:val="000000"/>
                <w:sz w:val="24"/>
                <w:szCs w:val="24"/>
              </w:rPr>
            </w:pPr>
          </w:p>
        </w:tc>
        <w:tc>
          <w:tcPr>
            <w:tcW w:w="992" w:type="dxa"/>
            <w:vMerge/>
            <w:tcBorders>
              <w:top w:val="single" w:sz="12" w:space="0" w:color="auto"/>
              <w:left w:val="nil"/>
              <w:bottom w:val="single" w:sz="12" w:space="0" w:color="auto"/>
              <w:right w:val="nil"/>
            </w:tcBorders>
            <w:vAlign w:val="center"/>
          </w:tcPr>
          <w:p w14:paraId="537739A8" w14:textId="77777777" w:rsidR="00432AE0" w:rsidRPr="00CA4CEA" w:rsidRDefault="00432AE0" w:rsidP="00CA4CEA">
            <w:pPr>
              <w:widowControl/>
              <w:adjustRightInd w:val="0"/>
              <w:snapToGrid w:val="0"/>
              <w:spacing w:line="360" w:lineRule="auto"/>
              <w:jc w:val="center"/>
              <w:rPr>
                <w:rFonts w:ascii="Book Antiqua" w:hAnsi="Book Antiqua" w:cs="Book Antiqua"/>
                <w:b/>
                <w:color w:val="000000"/>
                <w:sz w:val="24"/>
                <w:szCs w:val="24"/>
              </w:rPr>
            </w:pPr>
          </w:p>
        </w:tc>
        <w:tc>
          <w:tcPr>
            <w:tcW w:w="1559" w:type="dxa"/>
            <w:tcBorders>
              <w:top w:val="single" w:sz="12" w:space="0" w:color="auto"/>
              <w:left w:val="nil"/>
              <w:bottom w:val="single" w:sz="12" w:space="0" w:color="auto"/>
              <w:right w:val="nil"/>
            </w:tcBorders>
            <w:vAlign w:val="center"/>
          </w:tcPr>
          <w:p w14:paraId="1FEBBB20" w14:textId="6F6EE356" w:rsidR="00432AE0" w:rsidRPr="00CA4CEA" w:rsidRDefault="000A0D6D" w:rsidP="00CA4CEA">
            <w:pPr>
              <w:widowControl/>
              <w:adjustRightInd w:val="0"/>
              <w:snapToGrid w:val="0"/>
              <w:spacing w:line="360" w:lineRule="auto"/>
              <w:jc w:val="center"/>
              <w:textAlignment w:val="center"/>
              <w:rPr>
                <w:rFonts w:ascii="Book Antiqua" w:hAnsi="Book Antiqua" w:cs="Book Antiqua"/>
                <w:b/>
                <w:color w:val="000000"/>
                <w:sz w:val="24"/>
                <w:szCs w:val="24"/>
              </w:rPr>
            </w:pPr>
            <w:r w:rsidRPr="00CA4CEA">
              <w:rPr>
                <w:rFonts w:ascii="Book Antiqua" w:hAnsi="Book Antiqua" w:cs="Book Antiqua"/>
                <w:b/>
                <w:color w:val="000000"/>
                <w:kern w:val="0"/>
                <w:sz w:val="24"/>
                <w:szCs w:val="24"/>
              </w:rPr>
              <w:t xml:space="preserve">OR </w:t>
            </w:r>
            <w:r w:rsidR="005B1D28" w:rsidRPr="00CA4CEA">
              <w:rPr>
                <w:rFonts w:ascii="Book Antiqua" w:hAnsi="Book Antiqua" w:cs="Book Antiqua"/>
                <w:b/>
                <w:color w:val="000000"/>
                <w:kern w:val="0"/>
                <w:sz w:val="24"/>
                <w:szCs w:val="24"/>
              </w:rPr>
              <w:t>(</w:t>
            </w:r>
            <w:r w:rsidRPr="00CA4CEA">
              <w:rPr>
                <w:rFonts w:ascii="Book Antiqua" w:hAnsi="Book Antiqua" w:cs="Book Antiqua"/>
                <w:b/>
                <w:color w:val="000000"/>
                <w:kern w:val="0"/>
                <w:sz w:val="24"/>
                <w:szCs w:val="24"/>
              </w:rPr>
              <w:t>95%CI</w:t>
            </w:r>
            <w:r w:rsidR="005B1D28" w:rsidRPr="00CA4CEA">
              <w:rPr>
                <w:rFonts w:ascii="Book Antiqua" w:hAnsi="Book Antiqua" w:cs="Book Antiqua"/>
                <w:b/>
                <w:color w:val="000000"/>
                <w:kern w:val="0"/>
                <w:sz w:val="24"/>
                <w:szCs w:val="24"/>
              </w:rPr>
              <w:t>)</w:t>
            </w:r>
          </w:p>
        </w:tc>
        <w:tc>
          <w:tcPr>
            <w:tcW w:w="974" w:type="dxa"/>
            <w:tcBorders>
              <w:top w:val="single" w:sz="12" w:space="0" w:color="auto"/>
              <w:left w:val="nil"/>
              <w:bottom w:val="single" w:sz="12" w:space="0" w:color="auto"/>
              <w:right w:val="nil"/>
            </w:tcBorders>
            <w:vAlign w:val="center"/>
          </w:tcPr>
          <w:p w14:paraId="31766CFA" w14:textId="1137E3AD" w:rsidR="00432AE0" w:rsidRPr="00CA4CEA" w:rsidRDefault="000A0D6D" w:rsidP="00CA4CEA">
            <w:pPr>
              <w:widowControl/>
              <w:adjustRightInd w:val="0"/>
              <w:snapToGrid w:val="0"/>
              <w:spacing w:line="360" w:lineRule="auto"/>
              <w:jc w:val="center"/>
              <w:textAlignment w:val="center"/>
              <w:rPr>
                <w:rFonts w:ascii="Book Antiqua" w:hAnsi="Book Antiqua" w:cs="Book Antiqua"/>
                <w:b/>
                <w:color w:val="000000"/>
                <w:sz w:val="24"/>
                <w:szCs w:val="24"/>
              </w:rPr>
            </w:pPr>
            <w:r w:rsidRPr="00CA4CEA">
              <w:rPr>
                <w:rFonts w:ascii="Book Antiqua" w:hAnsi="Book Antiqua" w:cs="Book Antiqua"/>
                <w:b/>
                <w:i/>
                <w:color w:val="000000"/>
                <w:kern w:val="0"/>
                <w:sz w:val="24"/>
                <w:szCs w:val="24"/>
              </w:rPr>
              <w:t>P</w:t>
            </w:r>
            <w:r w:rsidR="005B1D28" w:rsidRPr="00CA4CEA">
              <w:rPr>
                <w:rFonts w:ascii="Book Antiqua" w:hAnsi="Book Antiqua" w:cs="Book Antiqua"/>
                <w:b/>
                <w:color w:val="000000"/>
                <w:kern w:val="0"/>
                <w:sz w:val="24"/>
                <w:szCs w:val="24"/>
              </w:rPr>
              <w:t xml:space="preserve"> </w:t>
            </w:r>
            <w:r w:rsidRPr="00CA4CEA">
              <w:rPr>
                <w:rFonts w:ascii="Book Antiqua" w:hAnsi="Book Antiqua" w:cs="Book Antiqua"/>
                <w:b/>
                <w:color w:val="000000"/>
                <w:kern w:val="0"/>
                <w:sz w:val="24"/>
                <w:szCs w:val="24"/>
              </w:rPr>
              <w:t>value</w:t>
            </w:r>
          </w:p>
        </w:tc>
      </w:tr>
      <w:tr w:rsidR="00432AE0" w:rsidRPr="00AA1CFD" w14:paraId="76047BE1" w14:textId="77777777">
        <w:trPr>
          <w:cantSplit/>
          <w:trHeight w:val="265"/>
          <w:jc w:val="center"/>
        </w:trPr>
        <w:tc>
          <w:tcPr>
            <w:tcW w:w="1373" w:type="dxa"/>
            <w:vMerge w:val="restart"/>
            <w:tcBorders>
              <w:top w:val="nil"/>
              <w:left w:val="nil"/>
              <w:bottom w:val="nil"/>
              <w:right w:val="nil"/>
            </w:tcBorders>
          </w:tcPr>
          <w:p w14:paraId="4C5FFCED" w14:textId="5981AF81" w:rsidR="00432AE0" w:rsidRPr="00AA1CFD" w:rsidRDefault="000A0D6D" w:rsidP="005B1D28">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Age</w:t>
            </w:r>
            <w:r w:rsidR="005B1D28">
              <w:rPr>
                <w:rFonts w:ascii="Book Antiqua" w:hAnsi="Book Antiqua" w:cs="Book Antiqua"/>
                <w:color w:val="000000"/>
                <w:kern w:val="0"/>
                <w:sz w:val="24"/>
                <w:szCs w:val="24"/>
              </w:rPr>
              <w:t xml:space="preserve"> (yr)</w:t>
            </w:r>
          </w:p>
        </w:tc>
        <w:tc>
          <w:tcPr>
            <w:tcW w:w="4706" w:type="dxa"/>
            <w:tcBorders>
              <w:top w:val="single" w:sz="12" w:space="0" w:color="auto"/>
              <w:left w:val="nil"/>
              <w:bottom w:val="nil"/>
              <w:right w:val="nil"/>
            </w:tcBorders>
            <w:vAlign w:val="center"/>
          </w:tcPr>
          <w:p w14:paraId="1976FF12" w14:textId="0833E178"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E76439">
              <w:rPr>
                <w:rFonts w:ascii="Book Antiqua" w:hAnsi="Book Antiqua" w:cs="Book Antiqua"/>
                <w:color w:val="000000"/>
                <w:kern w:val="0"/>
                <w:sz w:val="24"/>
                <w:szCs w:val="24"/>
              </w:rPr>
              <w:t>&lt;</w:t>
            </w:r>
            <w:r w:rsidR="005B1D28">
              <w:rPr>
                <w:rFonts w:ascii="Book Antiqua" w:hAnsi="Book Antiqua" w:cs="Book Antiqua"/>
                <w:color w:val="000000"/>
                <w:kern w:val="0"/>
                <w:sz w:val="24"/>
                <w:szCs w:val="24"/>
              </w:rPr>
              <w:t xml:space="preserve"> </w:t>
            </w:r>
            <w:r w:rsidRPr="00E76439">
              <w:rPr>
                <w:rFonts w:ascii="Book Antiqua" w:hAnsi="Book Antiqua" w:cs="Book Antiqua"/>
                <w:color w:val="000000"/>
                <w:kern w:val="0"/>
                <w:sz w:val="24"/>
                <w:szCs w:val="24"/>
              </w:rPr>
              <w:t>60</w:t>
            </w:r>
          </w:p>
        </w:tc>
        <w:tc>
          <w:tcPr>
            <w:tcW w:w="1843" w:type="dxa"/>
            <w:tcBorders>
              <w:top w:val="single" w:sz="12" w:space="0" w:color="auto"/>
              <w:left w:val="nil"/>
              <w:bottom w:val="nil"/>
              <w:right w:val="nil"/>
            </w:tcBorders>
            <w:vAlign w:val="center"/>
          </w:tcPr>
          <w:p w14:paraId="05240965"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781/827 (94.4)</w:t>
            </w:r>
          </w:p>
        </w:tc>
        <w:tc>
          <w:tcPr>
            <w:tcW w:w="992" w:type="dxa"/>
            <w:tcBorders>
              <w:top w:val="single" w:sz="12" w:space="0" w:color="auto"/>
              <w:left w:val="nil"/>
              <w:bottom w:val="nil"/>
              <w:right w:val="nil"/>
            </w:tcBorders>
            <w:vAlign w:val="center"/>
          </w:tcPr>
          <w:p w14:paraId="52890F7A"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0.96</w:t>
            </w:r>
          </w:p>
        </w:tc>
        <w:tc>
          <w:tcPr>
            <w:tcW w:w="1559" w:type="dxa"/>
            <w:tcBorders>
              <w:top w:val="single" w:sz="12" w:space="0" w:color="auto"/>
              <w:left w:val="nil"/>
              <w:bottom w:val="nil"/>
              <w:right w:val="nil"/>
            </w:tcBorders>
            <w:vAlign w:val="center"/>
          </w:tcPr>
          <w:p w14:paraId="6F23A677"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c>
          <w:tcPr>
            <w:tcW w:w="974" w:type="dxa"/>
            <w:tcBorders>
              <w:top w:val="single" w:sz="12" w:space="0" w:color="auto"/>
              <w:left w:val="nil"/>
              <w:bottom w:val="nil"/>
              <w:right w:val="nil"/>
            </w:tcBorders>
            <w:vAlign w:val="center"/>
          </w:tcPr>
          <w:p w14:paraId="45B619B1"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w:t>
            </w:r>
          </w:p>
        </w:tc>
      </w:tr>
      <w:tr w:rsidR="00432AE0" w:rsidRPr="00AA1CFD" w14:paraId="21F6B071" w14:textId="77777777">
        <w:trPr>
          <w:cantSplit/>
          <w:trHeight w:val="255"/>
          <w:jc w:val="center"/>
        </w:trPr>
        <w:tc>
          <w:tcPr>
            <w:tcW w:w="1373" w:type="dxa"/>
            <w:vMerge/>
            <w:tcBorders>
              <w:top w:val="nil"/>
              <w:left w:val="nil"/>
              <w:bottom w:val="nil"/>
              <w:right w:val="nil"/>
            </w:tcBorders>
            <w:vAlign w:val="center"/>
          </w:tcPr>
          <w:p w14:paraId="25116C1D"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286D544D" w14:textId="5F36BEC7" w:rsidR="00432AE0" w:rsidRPr="00CA4CEA" w:rsidRDefault="000A0D6D" w:rsidP="00CA4CEA">
            <w:pPr>
              <w:pStyle w:val="ListParagraph"/>
              <w:widowControl/>
              <w:numPr>
                <w:ilvl w:val="0"/>
                <w:numId w:val="2"/>
              </w:numPr>
              <w:adjustRightInd w:val="0"/>
              <w:snapToGrid w:val="0"/>
              <w:spacing w:line="360" w:lineRule="auto"/>
              <w:ind w:firstLineChars="0"/>
              <w:jc w:val="center"/>
              <w:textAlignment w:val="center"/>
              <w:rPr>
                <w:rFonts w:ascii="Book Antiqua" w:hAnsi="Book Antiqua" w:cs="Book Antiqua"/>
                <w:color w:val="000000"/>
                <w:sz w:val="24"/>
                <w:szCs w:val="24"/>
              </w:rPr>
            </w:pPr>
            <w:r w:rsidRPr="00CA4CEA">
              <w:rPr>
                <w:rFonts w:ascii="Book Antiqua" w:hAnsi="Book Antiqua" w:cs="Book Antiqua"/>
                <w:color w:val="000000"/>
                <w:kern w:val="0"/>
                <w:sz w:val="24"/>
                <w:szCs w:val="24"/>
              </w:rPr>
              <w:t>60</w:t>
            </w:r>
          </w:p>
        </w:tc>
        <w:tc>
          <w:tcPr>
            <w:tcW w:w="1843" w:type="dxa"/>
            <w:tcBorders>
              <w:top w:val="nil"/>
              <w:left w:val="nil"/>
              <w:bottom w:val="nil"/>
              <w:right w:val="nil"/>
            </w:tcBorders>
            <w:vAlign w:val="center"/>
          </w:tcPr>
          <w:p w14:paraId="0547D78E"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156/165 (94.5)</w:t>
            </w:r>
          </w:p>
        </w:tc>
        <w:tc>
          <w:tcPr>
            <w:tcW w:w="992" w:type="dxa"/>
            <w:tcBorders>
              <w:top w:val="nil"/>
              <w:left w:val="nil"/>
              <w:bottom w:val="nil"/>
              <w:right w:val="nil"/>
            </w:tcBorders>
            <w:vAlign w:val="center"/>
          </w:tcPr>
          <w:p w14:paraId="3025244D" w14:textId="77777777" w:rsidR="00432AE0" w:rsidRPr="00E76439"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1BEE5CEA" w14:textId="77777777" w:rsidR="00432AE0" w:rsidRPr="00E76439"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226F46AA"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74B2E6C4" w14:textId="77777777">
        <w:trPr>
          <w:cantSplit/>
          <w:trHeight w:val="255"/>
          <w:jc w:val="center"/>
        </w:trPr>
        <w:tc>
          <w:tcPr>
            <w:tcW w:w="1373" w:type="dxa"/>
            <w:vMerge w:val="restart"/>
            <w:tcBorders>
              <w:top w:val="nil"/>
              <w:left w:val="nil"/>
              <w:bottom w:val="nil"/>
              <w:right w:val="nil"/>
            </w:tcBorders>
          </w:tcPr>
          <w:p w14:paraId="0FDB99DF" w14:textId="77777777" w:rsidR="00432AE0" w:rsidRPr="00AA1CFD" w:rsidRDefault="000A0D6D" w:rsidP="00AA1CFD">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Gender</w:t>
            </w:r>
          </w:p>
        </w:tc>
        <w:tc>
          <w:tcPr>
            <w:tcW w:w="4706" w:type="dxa"/>
            <w:tcBorders>
              <w:top w:val="nil"/>
              <w:left w:val="nil"/>
              <w:bottom w:val="nil"/>
              <w:right w:val="nil"/>
            </w:tcBorders>
            <w:vAlign w:val="center"/>
          </w:tcPr>
          <w:p w14:paraId="76AACA0A" w14:textId="206F3B8F"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E76439">
              <w:rPr>
                <w:rFonts w:ascii="Book Antiqua" w:hAnsi="Book Antiqua" w:cs="Book Antiqua"/>
                <w:color w:val="000000"/>
                <w:kern w:val="0"/>
                <w:sz w:val="24"/>
                <w:szCs w:val="24"/>
              </w:rPr>
              <w:t>Male</w:t>
            </w:r>
          </w:p>
        </w:tc>
        <w:tc>
          <w:tcPr>
            <w:tcW w:w="1843" w:type="dxa"/>
            <w:tcBorders>
              <w:top w:val="nil"/>
              <w:left w:val="nil"/>
              <w:bottom w:val="nil"/>
              <w:right w:val="nil"/>
            </w:tcBorders>
            <w:vAlign w:val="center"/>
          </w:tcPr>
          <w:p w14:paraId="1115CD28"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469/501 (93.6)</w:t>
            </w:r>
          </w:p>
        </w:tc>
        <w:tc>
          <w:tcPr>
            <w:tcW w:w="992" w:type="dxa"/>
            <w:tcBorders>
              <w:top w:val="nil"/>
              <w:left w:val="nil"/>
              <w:bottom w:val="nil"/>
              <w:right w:val="nil"/>
            </w:tcBorders>
            <w:vAlign w:val="center"/>
          </w:tcPr>
          <w:p w14:paraId="0C6C4430"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0.24</w:t>
            </w:r>
          </w:p>
        </w:tc>
        <w:tc>
          <w:tcPr>
            <w:tcW w:w="1559" w:type="dxa"/>
            <w:tcBorders>
              <w:top w:val="nil"/>
              <w:left w:val="nil"/>
              <w:bottom w:val="nil"/>
              <w:right w:val="nil"/>
            </w:tcBorders>
            <w:vAlign w:val="center"/>
          </w:tcPr>
          <w:p w14:paraId="308091F2"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c>
          <w:tcPr>
            <w:tcW w:w="974" w:type="dxa"/>
            <w:tcBorders>
              <w:top w:val="nil"/>
              <w:left w:val="nil"/>
              <w:bottom w:val="nil"/>
              <w:right w:val="nil"/>
            </w:tcBorders>
            <w:vAlign w:val="center"/>
          </w:tcPr>
          <w:p w14:paraId="4F6BC6B5"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w:t>
            </w:r>
          </w:p>
        </w:tc>
      </w:tr>
      <w:tr w:rsidR="00432AE0" w:rsidRPr="00AA1CFD" w14:paraId="54CEE9A0" w14:textId="77777777">
        <w:trPr>
          <w:cantSplit/>
          <w:trHeight w:val="255"/>
          <w:jc w:val="center"/>
        </w:trPr>
        <w:tc>
          <w:tcPr>
            <w:tcW w:w="1373" w:type="dxa"/>
            <w:vMerge/>
            <w:tcBorders>
              <w:top w:val="nil"/>
              <w:left w:val="nil"/>
              <w:bottom w:val="nil"/>
              <w:right w:val="nil"/>
            </w:tcBorders>
            <w:vAlign w:val="center"/>
          </w:tcPr>
          <w:p w14:paraId="0E4BE551"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10A90E80" w14:textId="664C9512"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Female</w:t>
            </w:r>
          </w:p>
        </w:tc>
        <w:tc>
          <w:tcPr>
            <w:tcW w:w="1843" w:type="dxa"/>
            <w:tcBorders>
              <w:top w:val="nil"/>
              <w:left w:val="nil"/>
              <w:bottom w:val="nil"/>
              <w:right w:val="nil"/>
            </w:tcBorders>
            <w:vAlign w:val="center"/>
          </w:tcPr>
          <w:p w14:paraId="409DEF36"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468/491 (95.3)</w:t>
            </w:r>
          </w:p>
        </w:tc>
        <w:tc>
          <w:tcPr>
            <w:tcW w:w="992" w:type="dxa"/>
            <w:tcBorders>
              <w:top w:val="nil"/>
              <w:left w:val="nil"/>
              <w:bottom w:val="nil"/>
              <w:right w:val="nil"/>
            </w:tcBorders>
            <w:vAlign w:val="center"/>
          </w:tcPr>
          <w:p w14:paraId="05EEB2A1"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31476CF5"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1C2BBBC3"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08A77DC1" w14:textId="77777777">
        <w:trPr>
          <w:cantSplit/>
          <w:trHeight w:val="255"/>
          <w:jc w:val="center"/>
        </w:trPr>
        <w:tc>
          <w:tcPr>
            <w:tcW w:w="1373" w:type="dxa"/>
            <w:vMerge w:val="restart"/>
            <w:tcBorders>
              <w:top w:val="nil"/>
              <w:left w:val="nil"/>
              <w:bottom w:val="nil"/>
              <w:right w:val="nil"/>
            </w:tcBorders>
          </w:tcPr>
          <w:p w14:paraId="20E58B66" w14:textId="5241CD1B" w:rsidR="00432AE0" w:rsidRPr="00AA1CFD" w:rsidRDefault="000A0D6D" w:rsidP="00AA1CFD">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Education</w:t>
            </w:r>
            <w:r w:rsidR="005B1D28">
              <w:rPr>
                <w:rFonts w:ascii="Book Antiqua" w:hAnsi="Book Antiqua" w:cs="Book Antiqua"/>
                <w:sz w:val="24"/>
                <w:szCs w:val="24"/>
                <w:vertAlign w:val="superscript"/>
              </w:rPr>
              <w:t>2</w:t>
            </w:r>
          </w:p>
          <w:p w14:paraId="21218D97" w14:textId="77777777" w:rsidR="00432AE0" w:rsidRPr="00AA1CFD" w:rsidRDefault="00432AE0" w:rsidP="00AA1CFD">
            <w:pPr>
              <w:widowControl/>
              <w:adjustRightInd w:val="0"/>
              <w:snapToGrid w:val="0"/>
              <w:spacing w:line="360" w:lineRule="auto"/>
              <w:textAlignment w:val="center"/>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1F41A2EA" w14:textId="416665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&lt;</w:t>
            </w:r>
            <w:r w:rsidR="005B1D28">
              <w:rPr>
                <w:rFonts w:ascii="Book Antiqua" w:hAnsi="Book Antiqua" w:cs="Book Antiqua"/>
                <w:color w:val="000000"/>
                <w:kern w:val="0"/>
                <w:sz w:val="24"/>
                <w:szCs w:val="24"/>
              </w:rPr>
              <w:t xml:space="preserve"> </w:t>
            </w:r>
            <w:r w:rsidRPr="00E76439">
              <w:rPr>
                <w:rFonts w:ascii="Book Antiqua" w:hAnsi="Book Antiqua" w:cs="Book Antiqua"/>
                <w:color w:val="000000"/>
                <w:kern w:val="0"/>
                <w:sz w:val="24"/>
                <w:szCs w:val="24"/>
              </w:rPr>
              <w:t xml:space="preserve">7 </w:t>
            </w:r>
            <w:r w:rsidR="005B1D28" w:rsidRPr="00E76439">
              <w:rPr>
                <w:rFonts w:ascii="Book Antiqua" w:hAnsi="Book Antiqua" w:cs="Book Antiqua"/>
                <w:color w:val="000000"/>
                <w:kern w:val="0"/>
                <w:sz w:val="24"/>
                <w:szCs w:val="24"/>
              </w:rPr>
              <w:t>y</w:t>
            </w:r>
            <w:r w:rsidR="005B1D28">
              <w:rPr>
                <w:rFonts w:ascii="Book Antiqua" w:hAnsi="Book Antiqua" w:cs="Book Antiqua"/>
                <w:color w:val="000000"/>
                <w:kern w:val="0"/>
                <w:sz w:val="24"/>
                <w:szCs w:val="24"/>
              </w:rPr>
              <w:t>r</w:t>
            </w:r>
          </w:p>
        </w:tc>
        <w:tc>
          <w:tcPr>
            <w:tcW w:w="1843" w:type="dxa"/>
            <w:tcBorders>
              <w:top w:val="nil"/>
              <w:left w:val="nil"/>
              <w:bottom w:val="nil"/>
              <w:right w:val="nil"/>
            </w:tcBorders>
            <w:vAlign w:val="center"/>
          </w:tcPr>
          <w:p w14:paraId="3413A24E"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150/164 (91.5)</w:t>
            </w:r>
          </w:p>
        </w:tc>
        <w:tc>
          <w:tcPr>
            <w:tcW w:w="992" w:type="dxa"/>
            <w:tcBorders>
              <w:top w:val="nil"/>
              <w:left w:val="nil"/>
              <w:bottom w:val="nil"/>
              <w:right w:val="nil"/>
            </w:tcBorders>
            <w:vAlign w:val="center"/>
          </w:tcPr>
          <w:p w14:paraId="7046661F"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kern w:val="0"/>
                <w:sz w:val="24"/>
                <w:szCs w:val="24"/>
              </w:rPr>
            </w:pPr>
            <w:r w:rsidRPr="00AA1CFD">
              <w:rPr>
                <w:rFonts w:ascii="Book Antiqua" w:hAnsi="Book Antiqua" w:cs="Book Antiqua"/>
                <w:color w:val="000000"/>
                <w:kern w:val="0"/>
                <w:sz w:val="24"/>
                <w:szCs w:val="24"/>
              </w:rPr>
              <w:t>0.29</w:t>
            </w:r>
          </w:p>
        </w:tc>
        <w:tc>
          <w:tcPr>
            <w:tcW w:w="1559" w:type="dxa"/>
            <w:tcBorders>
              <w:top w:val="nil"/>
              <w:left w:val="nil"/>
              <w:bottom w:val="nil"/>
              <w:right w:val="nil"/>
            </w:tcBorders>
            <w:vAlign w:val="center"/>
          </w:tcPr>
          <w:p w14:paraId="57C8A0A8"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c>
          <w:tcPr>
            <w:tcW w:w="974" w:type="dxa"/>
            <w:tcBorders>
              <w:top w:val="nil"/>
              <w:left w:val="nil"/>
              <w:bottom w:val="nil"/>
              <w:right w:val="nil"/>
            </w:tcBorders>
            <w:vAlign w:val="center"/>
          </w:tcPr>
          <w:p w14:paraId="46C82E5D"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r>
      <w:tr w:rsidR="00432AE0" w:rsidRPr="00AA1CFD" w14:paraId="5B882274" w14:textId="77777777">
        <w:trPr>
          <w:cantSplit/>
          <w:trHeight w:val="255"/>
          <w:jc w:val="center"/>
        </w:trPr>
        <w:tc>
          <w:tcPr>
            <w:tcW w:w="1373" w:type="dxa"/>
            <w:vMerge/>
            <w:tcBorders>
              <w:top w:val="nil"/>
              <w:left w:val="nil"/>
              <w:bottom w:val="nil"/>
              <w:right w:val="nil"/>
            </w:tcBorders>
            <w:vAlign w:val="center"/>
          </w:tcPr>
          <w:p w14:paraId="1C901208"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5E108A3B" w14:textId="104F6C36"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 xml:space="preserve">7-9 </w:t>
            </w:r>
            <w:r w:rsidR="005B1D28" w:rsidRPr="00AA1CFD">
              <w:rPr>
                <w:rFonts w:ascii="Book Antiqua" w:hAnsi="Book Antiqua" w:cs="Book Antiqua"/>
                <w:color w:val="000000"/>
                <w:kern w:val="0"/>
                <w:sz w:val="24"/>
                <w:szCs w:val="24"/>
              </w:rPr>
              <w:t>y</w:t>
            </w:r>
            <w:r w:rsidR="005B1D28">
              <w:rPr>
                <w:rFonts w:ascii="Book Antiqua" w:hAnsi="Book Antiqua" w:cs="Book Antiqua"/>
                <w:color w:val="000000"/>
                <w:kern w:val="0"/>
                <w:sz w:val="24"/>
                <w:szCs w:val="24"/>
              </w:rPr>
              <w:t>r</w:t>
            </w:r>
          </w:p>
        </w:tc>
        <w:tc>
          <w:tcPr>
            <w:tcW w:w="1843" w:type="dxa"/>
            <w:tcBorders>
              <w:top w:val="nil"/>
              <w:left w:val="nil"/>
              <w:bottom w:val="nil"/>
              <w:right w:val="nil"/>
            </w:tcBorders>
            <w:vAlign w:val="center"/>
          </w:tcPr>
          <w:p w14:paraId="3B93E4A8"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237/249 (95.2)</w:t>
            </w:r>
          </w:p>
        </w:tc>
        <w:tc>
          <w:tcPr>
            <w:tcW w:w="992" w:type="dxa"/>
            <w:tcBorders>
              <w:top w:val="nil"/>
              <w:left w:val="nil"/>
              <w:bottom w:val="nil"/>
              <w:right w:val="nil"/>
            </w:tcBorders>
            <w:vAlign w:val="center"/>
          </w:tcPr>
          <w:p w14:paraId="33B7D819" w14:textId="77777777" w:rsidR="00432AE0" w:rsidRPr="00AA1CFD" w:rsidRDefault="00432AE0" w:rsidP="00CA4CEA">
            <w:pPr>
              <w:widowControl/>
              <w:adjustRightInd w:val="0"/>
              <w:snapToGrid w:val="0"/>
              <w:spacing w:line="360" w:lineRule="auto"/>
              <w:jc w:val="center"/>
              <w:rPr>
                <w:rFonts w:ascii="Book Antiqua" w:hAnsi="Book Antiqua" w:cs="Book Antiqua"/>
                <w:b/>
                <w:bCs/>
                <w:color w:val="000000"/>
                <w:kern w:val="0"/>
                <w:sz w:val="24"/>
                <w:szCs w:val="24"/>
              </w:rPr>
            </w:pPr>
          </w:p>
        </w:tc>
        <w:tc>
          <w:tcPr>
            <w:tcW w:w="1559" w:type="dxa"/>
            <w:tcBorders>
              <w:top w:val="nil"/>
              <w:left w:val="nil"/>
              <w:bottom w:val="nil"/>
              <w:right w:val="nil"/>
            </w:tcBorders>
            <w:vAlign w:val="center"/>
          </w:tcPr>
          <w:p w14:paraId="2EEA1378"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64F9BB02"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4AC9E013" w14:textId="77777777">
        <w:trPr>
          <w:cantSplit/>
          <w:trHeight w:val="255"/>
          <w:jc w:val="center"/>
        </w:trPr>
        <w:tc>
          <w:tcPr>
            <w:tcW w:w="1373" w:type="dxa"/>
            <w:vMerge/>
            <w:tcBorders>
              <w:top w:val="nil"/>
              <w:left w:val="nil"/>
              <w:bottom w:val="nil"/>
              <w:right w:val="nil"/>
            </w:tcBorders>
            <w:vAlign w:val="center"/>
          </w:tcPr>
          <w:p w14:paraId="109E971B"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2F17ADEB" w14:textId="51F70F42"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 xml:space="preserve">10-12 </w:t>
            </w:r>
            <w:r w:rsidR="005B1D28" w:rsidRPr="00AA1CFD">
              <w:rPr>
                <w:rFonts w:ascii="Book Antiqua" w:hAnsi="Book Antiqua" w:cs="Book Antiqua"/>
                <w:color w:val="000000"/>
                <w:kern w:val="0"/>
                <w:sz w:val="24"/>
                <w:szCs w:val="24"/>
              </w:rPr>
              <w:t>y</w:t>
            </w:r>
            <w:r w:rsidR="005B1D28">
              <w:rPr>
                <w:rFonts w:ascii="Book Antiqua" w:hAnsi="Book Antiqua" w:cs="Book Antiqua"/>
                <w:color w:val="000000"/>
                <w:kern w:val="0"/>
                <w:sz w:val="24"/>
                <w:szCs w:val="24"/>
              </w:rPr>
              <w:t>r</w:t>
            </w:r>
          </w:p>
        </w:tc>
        <w:tc>
          <w:tcPr>
            <w:tcW w:w="1843" w:type="dxa"/>
            <w:tcBorders>
              <w:top w:val="nil"/>
              <w:left w:val="nil"/>
              <w:bottom w:val="nil"/>
              <w:right w:val="nil"/>
            </w:tcBorders>
            <w:vAlign w:val="center"/>
          </w:tcPr>
          <w:p w14:paraId="3A77D24F"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187/197 (94.9)</w:t>
            </w:r>
          </w:p>
        </w:tc>
        <w:tc>
          <w:tcPr>
            <w:tcW w:w="992" w:type="dxa"/>
            <w:tcBorders>
              <w:top w:val="nil"/>
              <w:left w:val="nil"/>
              <w:bottom w:val="nil"/>
              <w:right w:val="nil"/>
            </w:tcBorders>
            <w:vAlign w:val="center"/>
          </w:tcPr>
          <w:p w14:paraId="21CBF48C" w14:textId="77777777" w:rsidR="00432AE0" w:rsidRPr="00AA1CFD" w:rsidRDefault="00432AE0" w:rsidP="00CA4CEA">
            <w:pPr>
              <w:widowControl/>
              <w:adjustRightInd w:val="0"/>
              <w:snapToGrid w:val="0"/>
              <w:spacing w:line="360" w:lineRule="auto"/>
              <w:jc w:val="center"/>
              <w:rPr>
                <w:rFonts w:ascii="Book Antiqua" w:hAnsi="Book Antiqua" w:cs="Book Antiqua"/>
                <w:b/>
                <w:bCs/>
                <w:color w:val="000000"/>
                <w:kern w:val="0"/>
                <w:sz w:val="24"/>
                <w:szCs w:val="24"/>
              </w:rPr>
            </w:pPr>
          </w:p>
        </w:tc>
        <w:tc>
          <w:tcPr>
            <w:tcW w:w="1559" w:type="dxa"/>
            <w:tcBorders>
              <w:top w:val="nil"/>
              <w:left w:val="nil"/>
              <w:bottom w:val="nil"/>
              <w:right w:val="nil"/>
            </w:tcBorders>
            <w:vAlign w:val="center"/>
          </w:tcPr>
          <w:p w14:paraId="28715C27"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1FE90DFA"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00051AE6" w14:textId="77777777">
        <w:trPr>
          <w:cantSplit/>
          <w:trHeight w:val="255"/>
          <w:jc w:val="center"/>
        </w:trPr>
        <w:tc>
          <w:tcPr>
            <w:tcW w:w="1373" w:type="dxa"/>
            <w:vMerge/>
            <w:tcBorders>
              <w:top w:val="nil"/>
              <w:left w:val="nil"/>
              <w:bottom w:val="nil"/>
              <w:right w:val="nil"/>
            </w:tcBorders>
            <w:vAlign w:val="center"/>
          </w:tcPr>
          <w:p w14:paraId="3DA611D8"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27075640" w14:textId="0E11474C"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 xml:space="preserve">13-16 </w:t>
            </w:r>
            <w:r w:rsidR="005B1D28" w:rsidRPr="00AA1CFD">
              <w:rPr>
                <w:rFonts w:ascii="Book Antiqua" w:hAnsi="Book Antiqua" w:cs="Book Antiqua"/>
                <w:color w:val="000000"/>
                <w:kern w:val="0"/>
                <w:sz w:val="24"/>
                <w:szCs w:val="24"/>
              </w:rPr>
              <w:t>y</w:t>
            </w:r>
            <w:r w:rsidR="005B1D28">
              <w:rPr>
                <w:rFonts w:ascii="Book Antiqua" w:hAnsi="Book Antiqua" w:cs="Book Antiqua"/>
                <w:color w:val="000000"/>
                <w:kern w:val="0"/>
                <w:sz w:val="24"/>
                <w:szCs w:val="24"/>
              </w:rPr>
              <w:t>r</w:t>
            </w:r>
          </w:p>
        </w:tc>
        <w:tc>
          <w:tcPr>
            <w:tcW w:w="1843" w:type="dxa"/>
            <w:tcBorders>
              <w:top w:val="nil"/>
              <w:left w:val="nil"/>
              <w:bottom w:val="nil"/>
              <w:right w:val="nil"/>
            </w:tcBorders>
            <w:vAlign w:val="center"/>
          </w:tcPr>
          <w:p w14:paraId="5F84935D"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219/229 (95.6)</w:t>
            </w:r>
          </w:p>
        </w:tc>
        <w:tc>
          <w:tcPr>
            <w:tcW w:w="992" w:type="dxa"/>
            <w:tcBorders>
              <w:top w:val="nil"/>
              <w:left w:val="nil"/>
              <w:bottom w:val="nil"/>
              <w:right w:val="nil"/>
            </w:tcBorders>
            <w:vAlign w:val="center"/>
          </w:tcPr>
          <w:p w14:paraId="7C1646E0" w14:textId="77777777" w:rsidR="00432AE0" w:rsidRPr="00AA1CFD" w:rsidRDefault="00432AE0" w:rsidP="00CA4CEA">
            <w:pPr>
              <w:widowControl/>
              <w:adjustRightInd w:val="0"/>
              <w:snapToGrid w:val="0"/>
              <w:spacing w:line="360" w:lineRule="auto"/>
              <w:jc w:val="center"/>
              <w:rPr>
                <w:rFonts w:ascii="Book Antiqua" w:hAnsi="Book Antiqua" w:cs="Book Antiqua"/>
                <w:b/>
                <w:bCs/>
                <w:color w:val="000000"/>
                <w:kern w:val="0"/>
                <w:sz w:val="24"/>
                <w:szCs w:val="24"/>
              </w:rPr>
            </w:pPr>
          </w:p>
        </w:tc>
        <w:tc>
          <w:tcPr>
            <w:tcW w:w="1559" w:type="dxa"/>
            <w:tcBorders>
              <w:top w:val="nil"/>
              <w:left w:val="nil"/>
              <w:bottom w:val="nil"/>
              <w:right w:val="nil"/>
            </w:tcBorders>
            <w:vAlign w:val="center"/>
          </w:tcPr>
          <w:p w14:paraId="7DA9F562"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7C37B419"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3434556D" w14:textId="77777777">
        <w:trPr>
          <w:cantSplit/>
          <w:trHeight w:val="255"/>
          <w:jc w:val="center"/>
        </w:trPr>
        <w:tc>
          <w:tcPr>
            <w:tcW w:w="1373" w:type="dxa"/>
            <w:vMerge/>
            <w:tcBorders>
              <w:top w:val="nil"/>
              <w:left w:val="nil"/>
              <w:bottom w:val="nil"/>
              <w:right w:val="nil"/>
            </w:tcBorders>
            <w:vAlign w:val="center"/>
          </w:tcPr>
          <w:p w14:paraId="5EE587C0"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2695B24F" w14:textId="4DD1452B"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 xml:space="preserve">&gt;16 </w:t>
            </w:r>
            <w:r w:rsidR="005B1D28" w:rsidRPr="00AA1CFD">
              <w:rPr>
                <w:rFonts w:ascii="Book Antiqua" w:hAnsi="Book Antiqua" w:cs="Book Antiqua"/>
                <w:color w:val="000000"/>
                <w:kern w:val="0"/>
                <w:sz w:val="24"/>
                <w:szCs w:val="24"/>
              </w:rPr>
              <w:t>y</w:t>
            </w:r>
            <w:r w:rsidR="005B1D28">
              <w:rPr>
                <w:rFonts w:ascii="Book Antiqua" w:hAnsi="Book Antiqua" w:cs="Book Antiqua"/>
                <w:color w:val="000000"/>
                <w:kern w:val="0"/>
                <w:sz w:val="24"/>
                <w:szCs w:val="24"/>
              </w:rPr>
              <w:t>r</w:t>
            </w:r>
          </w:p>
        </w:tc>
        <w:tc>
          <w:tcPr>
            <w:tcW w:w="1843" w:type="dxa"/>
            <w:tcBorders>
              <w:top w:val="nil"/>
              <w:left w:val="nil"/>
              <w:bottom w:val="nil"/>
              <w:right w:val="nil"/>
            </w:tcBorders>
            <w:vAlign w:val="center"/>
          </w:tcPr>
          <w:p w14:paraId="57E65511"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20/20 (100)</w:t>
            </w:r>
          </w:p>
        </w:tc>
        <w:tc>
          <w:tcPr>
            <w:tcW w:w="992" w:type="dxa"/>
            <w:tcBorders>
              <w:top w:val="nil"/>
              <w:left w:val="nil"/>
              <w:bottom w:val="nil"/>
              <w:right w:val="nil"/>
            </w:tcBorders>
            <w:vAlign w:val="center"/>
          </w:tcPr>
          <w:p w14:paraId="3A5A5B3F" w14:textId="77777777" w:rsidR="00432AE0" w:rsidRPr="00AA1CFD" w:rsidRDefault="00432AE0" w:rsidP="00CA4CEA">
            <w:pPr>
              <w:widowControl/>
              <w:adjustRightInd w:val="0"/>
              <w:snapToGrid w:val="0"/>
              <w:spacing w:line="360" w:lineRule="auto"/>
              <w:jc w:val="center"/>
              <w:rPr>
                <w:rFonts w:ascii="Book Antiqua" w:hAnsi="Book Antiqua" w:cs="Book Antiqua"/>
                <w:b/>
                <w:bCs/>
                <w:color w:val="000000"/>
                <w:kern w:val="0"/>
                <w:sz w:val="24"/>
                <w:szCs w:val="24"/>
              </w:rPr>
            </w:pPr>
          </w:p>
        </w:tc>
        <w:tc>
          <w:tcPr>
            <w:tcW w:w="1559" w:type="dxa"/>
            <w:tcBorders>
              <w:top w:val="nil"/>
              <w:left w:val="nil"/>
              <w:bottom w:val="nil"/>
              <w:right w:val="nil"/>
            </w:tcBorders>
            <w:vAlign w:val="center"/>
          </w:tcPr>
          <w:p w14:paraId="376B5335"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2B63F17F"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5B9B1722" w14:textId="77777777">
        <w:trPr>
          <w:cantSplit/>
          <w:trHeight w:val="255"/>
          <w:jc w:val="center"/>
        </w:trPr>
        <w:tc>
          <w:tcPr>
            <w:tcW w:w="1373" w:type="dxa"/>
            <w:vMerge w:val="restart"/>
            <w:tcBorders>
              <w:top w:val="nil"/>
              <w:left w:val="nil"/>
              <w:bottom w:val="nil"/>
              <w:right w:val="nil"/>
            </w:tcBorders>
          </w:tcPr>
          <w:p w14:paraId="56BE0A97" w14:textId="77777777" w:rsidR="00432AE0" w:rsidRPr="00AA1CFD" w:rsidRDefault="000A0D6D" w:rsidP="00AA1CFD">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Times</w:t>
            </w:r>
          </w:p>
        </w:tc>
        <w:tc>
          <w:tcPr>
            <w:tcW w:w="4706" w:type="dxa"/>
            <w:tcBorders>
              <w:top w:val="nil"/>
              <w:left w:val="nil"/>
              <w:bottom w:val="nil"/>
              <w:right w:val="nil"/>
            </w:tcBorders>
            <w:vAlign w:val="center"/>
          </w:tcPr>
          <w:p w14:paraId="53A93472" w14:textId="124D3C78"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E76439">
              <w:rPr>
                <w:rFonts w:ascii="Book Antiqua" w:hAnsi="Book Antiqua" w:cs="Book Antiqua"/>
                <w:color w:val="000000"/>
                <w:kern w:val="0"/>
                <w:sz w:val="24"/>
                <w:szCs w:val="24"/>
              </w:rPr>
              <w:t>First</w:t>
            </w:r>
          </w:p>
        </w:tc>
        <w:tc>
          <w:tcPr>
            <w:tcW w:w="1843" w:type="dxa"/>
            <w:tcBorders>
              <w:top w:val="nil"/>
              <w:left w:val="nil"/>
              <w:bottom w:val="nil"/>
              <w:right w:val="nil"/>
            </w:tcBorders>
            <w:vAlign w:val="center"/>
          </w:tcPr>
          <w:p w14:paraId="1D4DE158"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800/842 (95.0)</w:t>
            </w:r>
          </w:p>
        </w:tc>
        <w:tc>
          <w:tcPr>
            <w:tcW w:w="992" w:type="dxa"/>
            <w:tcBorders>
              <w:top w:val="nil"/>
              <w:left w:val="nil"/>
              <w:bottom w:val="nil"/>
              <w:right w:val="nil"/>
            </w:tcBorders>
            <w:vAlign w:val="center"/>
          </w:tcPr>
          <w:p w14:paraId="4FCA9DF9" w14:textId="757AAB11" w:rsidR="00432AE0" w:rsidRPr="00CA4CEA" w:rsidRDefault="000A0D6D" w:rsidP="00CA4CEA">
            <w:pPr>
              <w:widowControl/>
              <w:adjustRightInd w:val="0"/>
              <w:snapToGrid w:val="0"/>
              <w:spacing w:line="360" w:lineRule="auto"/>
              <w:jc w:val="center"/>
              <w:textAlignment w:val="center"/>
              <w:rPr>
                <w:rFonts w:ascii="Book Antiqua" w:hAnsi="Book Antiqua" w:cs="Book Antiqua"/>
                <w:bCs/>
                <w:color w:val="000000"/>
                <w:sz w:val="24"/>
                <w:szCs w:val="24"/>
                <w:vertAlign w:val="superscript"/>
              </w:rPr>
            </w:pPr>
            <w:bookmarkStart w:id="252" w:name="OLE_LINK200"/>
            <w:r w:rsidRPr="00CA4CEA">
              <w:rPr>
                <w:rFonts w:ascii="Book Antiqua" w:hAnsi="Book Antiqua" w:cs="Book Antiqua"/>
                <w:bCs/>
                <w:color w:val="000000"/>
                <w:kern w:val="0"/>
                <w:sz w:val="24"/>
                <w:szCs w:val="24"/>
              </w:rPr>
              <w:t>0.002</w:t>
            </w:r>
            <w:bookmarkEnd w:id="252"/>
          </w:p>
        </w:tc>
        <w:tc>
          <w:tcPr>
            <w:tcW w:w="1559" w:type="dxa"/>
            <w:tcBorders>
              <w:top w:val="nil"/>
              <w:left w:val="nil"/>
              <w:bottom w:val="nil"/>
              <w:right w:val="nil"/>
            </w:tcBorders>
            <w:vAlign w:val="center"/>
          </w:tcPr>
          <w:p w14:paraId="2B1B2B5B" w14:textId="77777777" w:rsidR="00432AE0" w:rsidRPr="00AA1CFD" w:rsidRDefault="000A0D6D" w:rsidP="00CA4CEA">
            <w:pPr>
              <w:widowControl/>
              <w:adjustRightInd w:val="0"/>
              <w:snapToGrid w:val="0"/>
              <w:spacing w:line="360" w:lineRule="auto"/>
              <w:jc w:val="center"/>
              <w:rPr>
                <w:rFonts w:ascii="Book Antiqua" w:hAnsi="Book Antiqua" w:cs="Book Antiqua"/>
                <w:color w:val="000000"/>
                <w:sz w:val="24"/>
                <w:szCs w:val="24"/>
              </w:rPr>
            </w:pPr>
            <w:r w:rsidRPr="00AA1CFD">
              <w:rPr>
                <w:rFonts w:ascii="Book Antiqua" w:hAnsi="Book Antiqua" w:cs="Book Antiqua"/>
                <w:color w:val="000000"/>
                <w:sz w:val="24"/>
                <w:szCs w:val="24"/>
              </w:rPr>
              <w:t>Reference</w:t>
            </w:r>
          </w:p>
        </w:tc>
        <w:tc>
          <w:tcPr>
            <w:tcW w:w="974" w:type="dxa"/>
            <w:tcBorders>
              <w:top w:val="nil"/>
              <w:left w:val="nil"/>
              <w:bottom w:val="nil"/>
              <w:right w:val="nil"/>
            </w:tcBorders>
            <w:vAlign w:val="center"/>
          </w:tcPr>
          <w:p w14:paraId="4C5B09FD" w14:textId="77777777" w:rsidR="00432AE0" w:rsidRPr="00AA1CFD" w:rsidRDefault="000A0D6D" w:rsidP="00CA4CEA">
            <w:pPr>
              <w:widowControl/>
              <w:adjustRightInd w:val="0"/>
              <w:snapToGrid w:val="0"/>
              <w:spacing w:line="360" w:lineRule="auto"/>
              <w:jc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r>
      <w:tr w:rsidR="00432AE0" w:rsidRPr="00AA1CFD" w14:paraId="0F634049" w14:textId="77777777">
        <w:trPr>
          <w:cantSplit/>
          <w:trHeight w:val="255"/>
          <w:jc w:val="center"/>
        </w:trPr>
        <w:tc>
          <w:tcPr>
            <w:tcW w:w="1373" w:type="dxa"/>
            <w:vMerge/>
            <w:tcBorders>
              <w:top w:val="nil"/>
              <w:left w:val="nil"/>
              <w:bottom w:val="nil"/>
              <w:right w:val="nil"/>
            </w:tcBorders>
            <w:vAlign w:val="center"/>
          </w:tcPr>
          <w:p w14:paraId="67D36697"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341396A2" w14:textId="38158A95"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Second</w:t>
            </w:r>
          </w:p>
        </w:tc>
        <w:tc>
          <w:tcPr>
            <w:tcW w:w="1843" w:type="dxa"/>
            <w:tcBorders>
              <w:top w:val="nil"/>
              <w:left w:val="nil"/>
              <w:bottom w:val="nil"/>
              <w:right w:val="nil"/>
            </w:tcBorders>
            <w:vAlign w:val="center"/>
          </w:tcPr>
          <w:p w14:paraId="6E868E47"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119/127 (93.7)</w:t>
            </w:r>
          </w:p>
        </w:tc>
        <w:tc>
          <w:tcPr>
            <w:tcW w:w="992" w:type="dxa"/>
            <w:tcBorders>
              <w:top w:val="nil"/>
              <w:left w:val="nil"/>
              <w:bottom w:val="nil"/>
              <w:right w:val="nil"/>
            </w:tcBorders>
            <w:vAlign w:val="center"/>
          </w:tcPr>
          <w:p w14:paraId="3B0D3A4C" w14:textId="77777777" w:rsidR="00432AE0" w:rsidRPr="00AA1CFD" w:rsidRDefault="00432AE0" w:rsidP="00CA4CEA">
            <w:pPr>
              <w:widowControl/>
              <w:adjustRightInd w:val="0"/>
              <w:snapToGrid w:val="0"/>
              <w:spacing w:line="360" w:lineRule="auto"/>
              <w:jc w:val="center"/>
              <w:rPr>
                <w:rFonts w:ascii="Book Antiqua" w:hAnsi="Book Antiqua" w:cs="Book Antiqua"/>
                <w:b/>
                <w:bCs/>
                <w:color w:val="000000"/>
                <w:sz w:val="24"/>
                <w:szCs w:val="24"/>
              </w:rPr>
            </w:pPr>
          </w:p>
        </w:tc>
        <w:tc>
          <w:tcPr>
            <w:tcW w:w="1559" w:type="dxa"/>
            <w:tcBorders>
              <w:top w:val="nil"/>
              <w:left w:val="nil"/>
              <w:bottom w:val="nil"/>
              <w:right w:val="nil"/>
            </w:tcBorders>
            <w:vAlign w:val="center"/>
          </w:tcPr>
          <w:p w14:paraId="05823CDF"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1.2 (0.5-2.7)</w:t>
            </w:r>
          </w:p>
        </w:tc>
        <w:tc>
          <w:tcPr>
            <w:tcW w:w="974" w:type="dxa"/>
            <w:tcBorders>
              <w:top w:val="nil"/>
              <w:left w:val="nil"/>
              <w:bottom w:val="nil"/>
              <w:right w:val="nil"/>
            </w:tcBorders>
            <w:vAlign w:val="center"/>
          </w:tcPr>
          <w:p w14:paraId="7065E085"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0.73</w:t>
            </w:r>
          </w:p>
        </w:tc>
      </w:tr>
      <w:tr w:rsidR="00432AE0" w:rsidRPr="00AA1CFD" w14:paraId="17431215" w14:textId="77777777">
        <w:trPr>
          <w:cantSplit/>
          <w:trHeight w:val="168"/>
          <w:jc w:val="center"/>
        </w:trPr>
        <w:tc>
          <w:tcPr>
            <w:tcW w:w="1373" w:type="dxa"/>
            <w:vMerge/>
            <w:tcBorders>
              <w:top w:val="nil"/>
              <w:left w:val="nil"/>
              <w:bottom w:val="nil"/>
              <w:right w:val="nil"/>
            </w:tcBorders>
            <w:vAlign w:val="center"/>
          </w:tcPr>
          <w:p w14:paraId="6DA5EEA2"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11C0ACF3" w14:textId="2D723871"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Third or more</w:t>
            </w:r>
          </w:p>
        </w:tc>
        <w:tc>
          <w:tcPr>
            <w:tcW w:w="1843" w:type="dxa"/>
            <w:tcBorders>
              <w:top w:val="nil"/>
              <w:left w:val="nil"/>
              <w:bottom w:val="nil"/>
              <w:right w:val="nil"/>
            </w:tcBorders>
            <w:vAlign w:val="center"/>
          </w:tcPr>
          <w:p w14:paraId="27B78F91"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18/23 (78.3)</w:t>
            </w:r>
          </w:p>
        </w:tc>
        <w:tc>
          <w:tcPr>
            <w:tcW w:w="992" w:type="dxa"/>
            <w:tcBorders>
              <w:top w:val="nil"/>
              <w:left w:val="nil"/>
              <w:bottom w:val="nil"/>
              <w:right w:val="nil"/>
            </w:tcBorders>
            <w:vAlign w:val="center"/>
          </w:tcPr>
          <w:p w14:paraId="480B6460" w14:textId="77777777" w:rsidR="00432AE0" w:rsidRPr="00AA1CFD" w:rsidRDefault="00432AE0" w:rsidP="00CA4CEA">
            <w:pPr>
              <w:widowControl/>
              <w:adjustRightInd w:val="0"/>
              <w:snapToGrid w:val="0"/>
              <w:spacing w:line="360" w:lineRule="auto"/>
              <w:jc w:val="center"/>
              <w:rPr>
                <w:rFonts w:ascii="Book Antiqua" w:hAnsi="Book Antiqua" w:cs="Book Antiqua"/>
                <w:b/>
                <w:bCs/>
                <w:color w:val="000000"/>
                <w:sz w:val="24"/>
                <w:szCs w:val="24"/>
              </w:rPr>
            </w:pPr>
          </w:p>
        </w:tc>
        <w:tc>
          <w:tcPr>
            <w:tcW w:w="1559" w:type="dxa"/>
            <w:tcBorders>
              <w:top w:val="nil"/>
              <w:left w:val="nil"/>
              <w:bottom w:val="nil"/>
              <w:right w:val="nil"/>
            </w:tcBorders>
            <w:vAlign w:val="center"/>
          </w:tcPr>
          <w:p w14:paraId="78168147"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7.4 (2.2-24.9)</w:t>
            </w:r>
          </w:p>
        </w:tc>
        <w:tc>
          <w:tcPr>
            <w:tcW w:w="974" w:type="dxa"/>
            <w:tcBorders>
              <w:top w:val="nil"/>
              <w:left w:val="nil"/>
              <w:bottom w:val="nil"/>
              <w:right w:val="nil"/>
            </w:tcBorders>
            <w:vAlign w:val="center"/>
          </w:tcPr>
          <w:p w14:paraId="126A68CC" w14:textId="2D0E40A2" w:rsidR="00432AE0" w:rsidRPr="00CA4CEA" w:rsidRDefault="000A0D6D" w:rsidP="00CA4CEA">
            <w:pPr>
              <w:widowControl/>
              <w:adjustRightInd w:val="0"/>
              <w:snapToGrid w:val="0"/>
              <w:spacing w:line="360" w:lineRule="auto"/>
              <w:jc w:val="center"/>
              <w:textAlignment w:val="center"/>
              <w:rPr>
                <w:rFonts w:ascii="Book Antiqua" w:hAnsi="Book Antiqua" w:cs="Book Antiqua"/>
                <w:bCs/>
                <w:color w:val="000000"/>
                <w:sz w:val="24"/>
                <w:szCs w:val="24"/>
                <w:vertAlign w:val="superscript"/>
              </w:rPr>
            </w:pPr>
            <w:bookmarkStart w:id="253" w:name="OLE_LINK201"/>
            <w:r w:rsidRPr="00CA4CEA">
              <w:rPr>
                <w:rFonts w:ascii="Book Antiqua" w:hAnsi="Book Antiqua" w:cs="Book Antiqua"/>
                <w:bCs/>
                <w:color w:val="000000"/>
                <w:sz w:val="24"/>
                <w:szCs w:val="24"/>
              </w:rPr>
              <w:t>0.001</w:t>
            </w:r>
            <w:bookmarkEnd w:id="253"/>
          </w:p>
        </w:tc>
      </w:tr>
      <w:tr w:rsidR="00432AE0" w:rsidRPr="00AA1CFD" w14:paraId="0E318DAC" w14:textId="77777777">
        <w:trPr>
          <w:cantSplit/>
          <w:trHeight w:val="255"/>
          <w:jc w:val="center"/>
        </w:trPr>
        <w:tc>
          <w:tcPr>
            <w:tcW w:w="1373" w:type="dxa"/>
            <w:vMerge w:val="restart"/>
            <w:tcBorders>
              <w:top w:val="nil"/>
              <w:left w:val="nil"/>
              <w:bottom w:val="nil"/>
              <w:right w:val="nil"/>
            </w:tcBorders>
          </w:tcPr>
          <w:p w14:paraId="03197D69" w14:textId="77777777" w:rsidR="00432AE0" w:rsidRPr="00AA1CFD" w:rsidRDefault="000A0D6D" w:rsidP="00AA1CFD">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Diagnosis</w:t>
            </w:r>
          </w:p>
        </w:tc>
        <w:tc>
          <w:tcPr>
            <w:tcW w:w="4706" w:type="dxa"/>
            <w:tcBorders>
              <w:top w:val="nil"/>
              <w:left w:val="nil"/>
              <w:bottom w:val="nil"/>
              <w:right w:val="nil"/>
            </w:tcBorders>
            <w:vAlign w:val="center"/>
          </w:tcPr>
          <w:p w14:paraId="03ECC717" w14:textId="29498CED"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E76439">
              <w:rPr>
                <w:rFonts w:ascii="Book Antiqua" w:hAnsi="Book Antiqua" w:cs="Book Antiqua"/>
                <w:color w:val="000000"/>
                <w:kern w:val="0"/>
                <w:sz w:val="24"/>
                <w:szCs w:val="24"/>
              </w:rPr>
              <w:t>Functional dyspepsia</w:t>
            </w:r>
          </w:p>
        </w:tc>
        <w:tc>
          <w:tcPr>
            <w:tcW w:w="1843" w:type="dxa"/>
            <w:tcBorders>
              <w:top w:val="nil"/>
              <w:left w:val="nil"/>
              <w:bottom w:val="nil"/>
              <w:right w:val="nil"/>
            </w:tcBorders>
            <w:vAlign w:val="center"/>
          </w:tcPr>
          <w:p w14:paraId="2D9E7BB3"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453/478 (94.8)</w:t>
            </w:r>
          </w:p>
        </w:tc>
        <w:tc>
          <w:tcPr>
            <w:tcW w:w="992" w:type="dxa"/>
            <w:tcBorders>
              <w:top w:val="nil"/>
              <w:left w:val="nil"/>
              <w:bottom w:val="nil"/>
              <w:right w:val="nil"/>
            </w:tcBorders>
            <w:vAlign w:val="center"/>
          </w:tcPr>
          <w:p w14:paraId="33FC514B"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0.49</w:t>
            </w:r>
          </w:p>
        </w:tc>
        <w:tc>
          <w:tcPr>
            <w:tcW w:w="1559" w:type="dxa"/>
            <w:tcBorders>
              <w:top w:val="nil"/>
              <w:left w:val="nil"/>
              <w:bottom w:val="nil"/>
              <w:right w:val="nil"/>
            </w:tcBorders>
            <w:vAlign w:val="center"/>
          </w:tcPr>
          <w:p w14:paraId="71C77B94"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c>
          <w:tcPr>
            <w:tcW w:w="974" w:type="dxa"/>
            <w:tcBorders>
              <w:top w:val="nil"/>
              <w:left w:val="nil"/>
              <w:bottom w:val="nil"/>
              <w:right w:val="nil"/>
            </w:tcBorders>
            <w:vAlign w:val="center"/>
          </w:tcPr>
          <w:p w14:paraId="0CDCD059"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w:t>
            </w:r>
          </w:p>
        </w:tc>
      </w:tr>
      <w:tr w:rsidR="00432AE0" w:rsidRPr="00AA1CFD" w14:paraId="610D55D8" w14:textId="77777777">
        <w:trPr>
          <w:cantSplit/>
          <w:trHeight w:val="255"/>
          <w:jc w:val="center"/>
        </w:trPr>
        <w:tc>
          <w:tcPr>
            <w:tcW w:w="1373" w:type="dxa"/>
            <w:vMerge/>
            <w:tcBorders>
              <w:top w:val="nil"/>
              <w:left w:val="nil"/>
              <w:bottom w:val="nil"/>
              <w:right w:val="nil"/>
            </w:tcBorders>
            <w:vAlign w:val="center"/>
          </w:tcPr>
          <w:p w14:paraId="1E14C0D3"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1D36211E" w14:textId="528C364D"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Peptic ulcers</w:t>
            </w:r>
          </w:p>
        </w:tc>
        <w:tc>
          <w:tcPr>
            <w:tcW w:w="1843" w:type="dxa"/>
            <w:tcBorders>
              <w:top w:val="nil"/>
              <w:left w:val="nil"/>
              <w:bottom w:val="nil"/>
              <w:right w:val="nil"/>
            </w:tcBorders>
            <w:vAlign w:val="center"/>
          </w:tcPr>
          <w:p w14:paraId="40A133CC"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245/259 (97.1)</w:t>
            </w:r>
          </w:p>
        </w:tc>
        <w:tc>
          <w:tcPr>
            <w:tcW w:w="992" w:type="dxa"/>
            <w:tcBorders>
              <w:top w:val="nil"/>
              <w:left w:val="nil"/>
              <w:bottom w:val="nil"/>
              <w:right w:val="nil"/>
            </w:tcBorders>
            <w:vAlign w:val="center"/>
          </w:tcPr>
          <w:p w14:paraId="034CDFEC"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373706CC"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550CA471"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55F1A969" w14:textId="77777777">
        <w:trPr>
          <w:cantSplit/>
          <w:trHeight w:val="255"/>
          <w:jc w:val="center"/>
        </w:trPr>
        <w:tc>
          <w:tcPr>
            <w:tcW w:w="1373" w:type="dxa"/>
            <w:vMerge/>
            <w:tcBorders>
              <w:top w:val="nil"/>
              <w:left w:val="nil"/>
              <w:bottom w:val="nil"/>
              <w:right w:val="nil"/>
            </w:tcBorders>
            <w:vAlign w:val="center"/>
          </w:tcPr>
          <w:p w14:paraId="57A334A8"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2B27EE2B" w14:textId="680C0CF9"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Erosive esophagitis</w:t>
            </w:r>
          </w:p>
        </w:tc>
        <w:tc>
          <w:tcPr>
            <w:tcW w:w="1843" w:type="dxa"/>
            <w:tcBorders>
              <w:top w:val="nil"/>
              <w:left w:val="nil"/>
              <w:bottom w:val="nil"/>
              <w:right w:val="nil"/>
            </w:tcBorders>
            <w:vAlign w:val="center"/>
          </w:tcPr>
          <w:p w14:paraId="35E8B8FF"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67/69 (97.1)</w:t>
            </w:r>
          </w:p>
        </w:tc>
        <w:tc>
          <w:tcPr>
            <w:tcW w:w="992" w:type="dxa"/>
            <w:tcBorders>
              <w:top w:val="nil"/>
              <w:left w:val="nil"/>
              <w:bottom w:val="nil"/>
              <w:right w:val="nil"/>
            </w:tcBorders>
            <w:vAlign w:val="center"/>
          </w:tcPr>
          <w:p w14:paraId="3C0DCC27"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785DD2E0"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426FCBFE"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59B1B37A" w14:textId="77777777">
        <w:trPr>
          <w:cantSplit/>
          <w:trHeight w:val="255"/>
          <w:jc w:val="center"/>
        </w:trPr>
        <w:tc>
          <w:tcPr>
            <w:tcW w:w="1373" w:type="dxa"/>
            <w:vMerge/>
            <w:tcBorders>
              <w:top w:val="nil"/>
              <w:left w:val="nil"/>
              <w:bottom w:val="nil"/>
              <w:right w:val="nil"/>
            </w:tcBorders>
            <w:vAlign w:val="center"/>
          </w:tcPr>
          <w:p w14:paraId="32FD0EB1"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31296535" w14:textId="315AA6F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Other sources of upper GI bleeding</w:t>
            </w:r>
          </w:p>
        </w:tc>
        <w:tc>
          <w:tcPr>
            <w:tcW w:w="1843" w:type="dxa"/>
            <w:tcBorders>
              <w:top w:val="nil"/>
              <w:left w:val="nil"/>
              <w:bottom w:val="nil"/>
              <w:right w:val="nil"/>
            </w:tcBorders>
            <w:vAlign w:val="center"/>
          </w:tcPr>
          <w:p w14:paraId="1C1C71FB"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4/5 (80.0)</w:t>
            </w:r>
          </w:p>
        </w:tc>
        <w:tc>
          <w:tcPr>
            <w:tcW w:w="992" w:type="dxa"/>
            <w:tcBorders>
              <w:top w:val="nil"/>
              <w:left w:val="nil"/>
              <w:bottom w:val="nil"/>
              <w:right w:val="nil"/>
            </w:tcBorders>
            <w:vAlign w:val="center"/>
          </w:tcPr>
          <w:p w14:paraId="0A4D67DA"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5695DC7A"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4E381CB2"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44E568FD" w14:textId="77777777">
        <w:trPr>
          <w:cantSplit/>
          <w:trHeight w:val="255"/>
          <w:jc w:val="center"/>
        </w:trPr>
        <w:tc>
          <w:tcPr>
            <w:tcW w:w="1373" w:type="dxa"/>
            <w:vMerge/>
            <w:tcBorders>
              <w:top w:val="nil"/>
              <w:left w:val="nil"/>
              <w:bottom w:val="nil"/>
              <w:right w:val="nil"/>
            </w:tcBorders>
            <w:vAlign w:val="center"/>
          </w:tcPr>
          <w:p w14:paraId="113F2EDB"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3FF551BD" w14:textId="7DC42AE4"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Gastric neoplasm</w:t>
            </w:r>
          </w:p>
        </w:tc>
        <w:tc>
          <w:tcPr>
            <w:tcW w:w="1843" w:type="dxa"/>
            <w:tcBorders>
              <w:top w:val="nil"/>
              <w:left w:val="nil"/>
              <w:bottom w:val="nil"/>
              <w:right w:val="nil"/>
            </w:tcBorders>
            <w:vAlign w:val="center"/>
          </w:tcPr>
          <w:p w14:paraId="414D92C2"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6/6 (100.0)</w:t>
            </w:r>
          </w:p>
        </w:tc>
        <w:tc>
          <w:tcPr>
            <w:tcW w:w="992" w:type="dxa"/>
            <w:tcBorders>
              <w:top w:val="nil"/>
              <w:left w:val="nil"/>
              <w:bottom w:val="nil"/>
              <w:right w:val="nil"/>
            </w:tcBorders>
            <w:vAlign w:val="center"/>
          </w:tcPr>
          <w:p w14:paraId="5803E0CF"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27D45837"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184908DB"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6D996C4B" w14:textId="77777777">
        <w:trPr>
          <w:cantSplit/>
          <w:trHeight w:val="255"/>
          <w:jc w:val="center"/>
        </w:trPr>
        <w:tc>
          <w:tcPr>
            <w:tcW w:w="1373" w:type="dxa"/>
            <w:vMerge/>
            <w:tcBorders>
              <w:top w:val="nil"/>
              <w:left w:val="nil"/>
              <w:bottom w:val="nil"/>
              <w:right w:val="nil"/>
            </w:tcBorders>
            <w:vAlign w:val="center"/>
          </w:tcPr>
          <w:p w14:paraId="2FF98AED"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135377D9" w14:textId="69AE72DF"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Asymptomatic gastritis</w:t>
            </w:r>
          </w:p>
        </w:tc>
        <w:tc>
          <w:tcPr>
            <w:tcW w:w="1843" w:type="dxa"/>
            <w:tcBorders>
              <w:top w:val="nil"/>
              <w:left w:val="nil"/>
              <w:bottom w:val="nil"/>
              <w:right w:val="nil"/>
            </w:tcBorders>
            <w:vAlign w:val="center"/>
          </w:tcPr>
          <w:p w14:paraId="042979D5"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68/75 (90.7)</w:t>
            </w:r>
          </w:p>
        </w:tc>
        <w:tc>
          <w:tcPr>
            <w:tcW w:w="992" w:type="dxa"/>
            <w:tcBorders>
              <w:top w:val="nil"/>
              <w:left w:val="nil"/>
              <w:bottom w:val="nil"/>
              <w:right w:val="nil"/>
            </w:tcBorders>
            <w:vAlign w:val="center"/>
          </w:tcPr>
          <w:p w14:paraId="4633841F"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41606564"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2A1E75C9"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14731048" w14:textId="77777777">
        <w:trPr>
          <w:cantSplit/>
          <w:trHeight w:val="255"/>
          <w:jc w:val="center"/>
        </w:trPr>
        <w:tc>
          <w:tcPr>
            <w:tcW w:w="1373" w:type="dxa"/>
            <w:vMerge/>
            <w:tcBorders>
              <w:top w:val="nil"/>
              <w:left w:val="nil"/>
              <w:bottom w:val="nil"/>
              <w:right w:val="nil"/>
            </w:tcBorders>
            <w:vAlign w:val="center"/>
          </w:tcPr>
          <w:p w14:paraId="31DC7601"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71A7C878" w14:textId="6479D390"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vertAlign w:val="superscript"/>
              </w:rPr>
              <w:t>13</w:t>
            </w:r>
            <w:r w:rsidRPr="00AA1CFD">
              <w:rPr>
                <w:rFonts w:ascii="Book Antiqua" w:hAnsi="Book Antiqua" w:cs="Book Antiqua"/>
                <w:color w:val="000000"/>
                <w:kern w:val="0"/>
                <w:sz w:val="24"/>
                <w:szCs w:val="24"/>
              </w:rPr>
              <w:t>C-UBT positive during health checkup</w:t>
            </w:r>
          </w:p>
        </w:tc>
        <w:tc>
          <w:tcPr>
            <w:tcW w:w="1843" w:type="dxa"/>
            <w:tcBorders>
              <w:top w:val="nil"/>
              <w:left w:val="nil"/>
              <w:bottom w:val="nil"/>
              <w:right w:val="nil"/>
            </w:tcBorders>
            <w:vAlign w:val="center"/>
          </w:tcPr>
          <w:p w14:paraId="4CC2A811"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94/100 (94.0)</w:t>
            </w:r>
          </w:p>
        </w:tc>
        <w:tc>
          <w:tcPr>
            <w:tcW w:w="992" w:type="dxa"/>
            <w:tcBorders>
              <w:top w:val="nil"/>
              <w:left w:val="nil"/>
              <w:bottom w:val="nil"/>
              <w:right w:val="nil"/>
            </w:tcBorders>
            <w:vAlign w:val="center"/>
          </w:tcPr>
          <w:p w14:paraId="62B67368"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0C7657D1"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3313AA25"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38B54A6B" w14:textId="77777777">
        <w:trPr>
          <w:cantSplit/>
          <w:trHeight w:val="255"/>
          <w:jc w:val="center"/>
        </w:trPr>
        <w:tc>
          <w:tcPr>
            <w:tcW w:w="1373" w:type="dxa"/>
            <w:vMerge w:val="restart"/>
            <w:tcBorders>
              <w:top w:val="nil"/>
              <w:left w:val="nil"/>
              <w:bottom w:val="nil"/>
              <w:right w:val="nil"/>
            </w:tcBorders>
          </w:tcPr>
          <w:p w14:paraId="1D444E89" w14:textId="77777777" w:rsidR="00432AE0" w:rsidRPr="00AA1CFD" w:rsidRDefault="000A0D6D" w:rsidP="00AA1CFD">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PPI type</w:t>
            </w:r>
          </w:p>
        </w:tc>
        <w:tc>
          <w:tcPr>
            <w:tcW w:w="4706" w:type="dxa"/>
            <w:tcBorders>
              <w:top w:val="nil"/>
              <w:left w:val="nil"/>
              <w:bottom w:val="nil"/>
              <w:right w:val="nil"/>
            </w:tcBorders>
            <w:vAlign w:val="center"/>
          </w:tcPr>
          <w:p w14:paraId="60858FF8" w14:textId="30B63380"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E76439">
              <w:rPr>
                <w:rFonts w:ascii="Book Antiqua" w:hAnsi="Book Antiqua" w:cs="Book Antiqua"/>
                <w:color w:val="000000"/>
                <w:kern w:val="0"/>
                <w:sz w:val="24"/>
                <w:szCs w:val="24"/>
              </w:rPr>
              <w:t>Esomeprazole</w:t>
            </w:r>
          </w:p>
        </w:tc>
        <w:tc>
          <w:tcPr>
            <w:tcW w:w="1843" w:type="dxa"/>
            <w:tcBorders>
              <w:top w:val="nil"/>
              <w:left w:val="nil"/>
              <w:bottom w:val="nil"/>
              <w:right w:val="nil"/>
            </w:tcBorders>
            <w:vAlign w:val="center"/>
          </w:tcPr>
          <w:p w14:paraId="7EF111C1"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253/264 (95.8)</w:t>
            </w:r>
          </w:p>
        </w:tc>
        <w:tc>
          <w:tcPr>
            <w:tcW w:w="992" w:type="dxa"/>
            <w:tcBorders>
              <w:top w:val="nil"/>
              <w:left w:val="nil"/>
              <w:bottom w:val="nil"/>
              <w:right w:val="nil"/>
            </w:tcBorders>
            <w:vAlign w:val="center"/>
          </w:tcPr>
          <w:p w14:paraId="01431234"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0.42</w:t>
            </w:r>
          </w:p>
        </w:tc>
        <w:tc>
          <w:tcPr>
            <w:tcW w:w="1559" w:type="dxa"/>
            <w:tcBorders>
              <w:top w:val="nil"/>
              <w:left w:val="nil"/>
              <w:bottom w:val="nil"/>
              <w:right w:val="nil"/>
            </w:tcBorders>
            <w:vAlign w:val="center"/>
          </w:tcPr>
          <w:p w14:paraId="051DF663"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c>
          <w:tcPr>
            <w:tcW w:w="974" w:type="dxa"/>
            <w:tcBorders>
              <w:top w:val="nil"/>
              <w:left w:val="nil"/>
              <w:bottom w:val="nil"/>
              <w:right w:val="nil"/>
            </w:tcBorders>
            <w:vAlign w:val="center"/>
          </w:tcPr>
          <w:p w14:paraId="6981EEDC"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w:t>
            </w:r>
          </w:p>
        </w:tc>
      </w:tr>
      <w:tr w:rsidR="00432AE0" w:rsidRPr="00AA1CFD" w14:paraId="40E6397D" w14:textId="77777777">
        <w:trPr>
          <w:cantSplit/>
          <w:trHeight w:val="255"/>
          <w:jc w:val="center"/>
        </w:trPr>
        <w:tc>
          <w:tcPr>
            <w:tcW w:w="1373" w:type="dxa"/>
            <w:vMerge/>
            <w:tcBorders>
              <w:top w:val="nil"/>
              <w:left w:val="nil"/>
              <w:bottom w:val="nil"/>
              <w:right w:val="nil"/>
            </w:tcBorders>
            <w:vAlign w:val="center"/>
          </w:tcPr>
          <w:p w14:paraId="1DF4B2F4"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4F820A70" w14:textId="58E27676"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Rabeprazole</w:t>
            </w:r>
          </w:p>
        </w:tc>
        <w:tc>
          <w:tcPr>
            <w:tcW w:w="1843" w:type="dxa"/>
            <w:tcBorders>
              <w:top w:val="nil"/>
              <w:left w:val="nil"/>
              <w:bottom w:val="nil"/>
              <w:right w:val="nil"/>
            </w:tcBorders>
            <w:vAlign w:val="center"/>
          </w:tcPr>
          <w:p w14:paraId="4AD755AF"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209/224 (93.3)</w:t>
            </w:r>
          </w:p>
        </w:tc>
        <w:tc>
          <w:tcPr>
            <w:tcW w:w="992" w:type="dxa"/>
            <w:tcBorders>
              <w:top w:val="nil"/>
              <w:left w:val="nil"/>
              <w:bottom w:val="nil"/>
              <w:right w:val="nil"/>
            </w:tcBorders>
            <w:vAlign w:val="center"/>
          </w:tcPr>
          <w:p w14:paraId="41FF0319"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6F26BED4"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3C73C8AC"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11CC6455" w14:textId="77777777">
        <w:trPr>
          <w:cantSplit/>
          <w:trHeight w:val="255"/>
          <w:jc w:val="center"/>
        </w:trPr>
        <w:tc>
          <w:tcPr>
            <w:tcW w:w="1373" w:type="dxa"/>
            <w:vMerge/>
            <w:tcBorders>
              <w:top w:val="nil"/>
              <w:left w:val="nil"/>
              <w:bottom w:val="nil"/>
              <w:right w:val="nil"/>
            </w:tcBorders>
            <w:vAlign w:val="center"/>
          </w:tcPr>
          <w:p w14:paraId="5B38436E"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187FB6B1" w14:textId="02E77938"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Pantoprazole</w:t>
            </w:r>
          </w:p>
        </w:tc>
        <w:tc>
          <w:tcPr>
            <w:tcW w:w="1843" w:type="dxa"/>
            <w:tcBorders>
              <w:top w:val="nil"/>
              <w:left w:val="nil"/>
              <w:bottom w:val="nil"/>
              <w:right w:val="nil"/>
            </w:tcBorders>
            <w:vAlign w:val="center"/>
          </w:tcPr>
          <w:p w14:paraId="76907512"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408/435 (93.8)</w:t>
            </w:r>
          </w:p>
        </w:tc>
        <w:tc>
          <w:tcPr>
            <w:tcW w:w="992" w:type="dxa"/>
            <w:tcBorders>
              <w:top w:val="nil"/>
              <w:left w:val="nil"/>
              <w:bottom w:val="nil"/>
              <w:right w:val="nil"/>
            </w:tcBorders>
            <w:vAlign w:val="center"/>
          </w:tcPr>
          <w:p w14:paraId="1EE82C67"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4BFC1E72"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2228C9A4"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200197A4" w14:textId="77777777">
        <w:trPr>
          <w:cantSplit/>
          <w:trHeight w:val="255"/>
          <w:jc w:val="center"/>
        </w:trPr>
        <w:tc>
          <w:tcPr>
            <w:tcW w:w="1373" w:type="dxa"/>
            <w:vMerge/>
            <w:tcBorders>
              <w:top w:val="nil"/>
              <w:left w:val="nil"/>
              <w:bottom w:val="nil"/>
              <w:right w:val="nil"/>
            </w:tcBorders>
            <w:vAlign w:val="center"/>
          </w:tcPr>
          <w:p w14:paraId="6931DCDB"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38F29E71" w14:textId="0521FF7C"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Other PPIs</w:t>
            </w:r>
          </w:p>
        </w:tc>
        <w:tc>
          <w:tcPr>
            <w:tcW w:w="1843" w:type="dxa"/>
            <w:tcBorders>
              <w:top w:val="nil"/>
              <w:left w:val="nil"/>
              <w:bottom w:val="nil"/>
              <w:right w:val="nil"/>
            </w:tcBorders>
            <w:vAlign w:val="center"/>
          </w:tcPr>
          <w:p w14:paraId="4EB52992"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67/69 (97.1)</w:t>
            </w:r>
          </w:p>
        </w:tc>
        <w:tc>
          <w:tcPr>
            <w:tcW w:w="992" w:type="dxa"/>
            <w:tcBorders>
              <w:top w:val="nil"/>
              <w:left w:val="nil"/>
              <w:bottom w:val="nil"/>
              <w:right w:val="nil"/>
            </w:tcBorders>
            <w:vAlign w:val="center"/>
          </w:tcPr>
          <w:p w14:paraId="17089BAF"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404953A7"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581B07A8"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40DFB776" w14:textId="77777777">
        <w:trPr>
          <w:cantSplit/>
          <w:trHeight w:val="255"/>
          <w:jc w:val="center"/>
        </w:trPr>
        <w:tc>
          <w:tcPr>
            <w:tcW w:w="1373" w:type="dxa"/>
            <w:vMerge w:val="restart"/>
            <w:tcBorders>
              <w:top w:val="nil"/>
              <w:left w:val="nil"/>
              <w:bottom w:val="nil"/>
              <w:right w:val="nil"/>
            </w:tcBorders>
          </w:tcPr>
          <w:p w14:paraId="78233FB9" w14:textId="77777777" w:rsidR="00432AE0" w:rsidRPr="00AA1CFD" w:rsidRDefault="000A0D6D" w:rsidP="00AA1CFD">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Bismuth</w:t>
            </w:r>
          </w:p>
        </w:tc>
        <w:tc>
          <w:tcPr>
            <w:tcW w:w="4706" w:type="dxa"/>
            <w:tcBorders>
              <w:top w:val="nil"/>
              <w:left w:val="nil"/>
              <w:bottom w:val="nil"/>
              <w:right w:val="nil"/>
            </w:tcBorders>
            <w:vAlign w:val="center"/>
          </w:tcPr>
          <w:p w14:paraId="7B50918B" w14:textId="0452FCFD"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E76439">
              <w:rPr>
                <w:rFonts w:ascii="Book Antiqua" w:hAnsi="Book Antiqua" w:cs="Book Antiqua"/>
                <w:color w:val="000000"/>
                <w:kern w:val="0"/>
                <w:sz w:val="24"/>
                <w:szCs w:val="24"/>
              </w:rPr>
              <w:t>400</w:t>
            </w:r>
            <w:r w:rsidR="005B1D28">
              <w:rPr>
                <w:rFonts w:ascii="Book Antiqua" w:hAnsi="Book Antiqua" w:cs="Book Antiqua"/>
                <w:color w:val="000000"/>
                <w:kern w:val="0"/>
                <w:sz w:val="24"/>
                <w:szCs w:val="24"/>
              </w:rPr>
              <w:t xml:space="preserve"> </w:t>
            </w:r>
            <w:r w:rsidRPr="00E76439">
              <w:rPr>
                <w:rFonts w:ascii="Book Antiqua" w:hAnsi="Book Antiqua" w:cs="Book Antiqua"/>
                <w:color w:val="000000"/>
                <w:kern w:val="0"/>
                <w:sz w:val="24"/>
                <w:szCs w:val="24"/>
              </w:rPr>
              <w:t>mg per day</w:t>
            </w:r>
          </w:p>
        </w:tc>
        <w:tc>
          <w:tcPr>
            <w:tcW w:w="1843" w:type="dxa"/>
            <w:tcBorders>
              <w:top w:val="nil"/>
              <w:left w:val="nil"/>
              <w:bottom w:val="nil"/>
              <w:right w:val="nil"/>
            </w:tcBorders>
            <w:vAlign w:val="center"/>
          </w:tcPr>
          <w:p w14:paraId="5CEC6CB8"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204/213 (95.8)</w:t>
            </w:r>
          </w:p>
        </w:tc>
        <w:tc>
          <w:tcPr>
            <w:tcW w:w="992" w:type="dxa"/>
            <w:tcBorders>
              <w:top w:val="nil"/>
              <w:left w:val="nil"/>
              <w:bottom w:val="nil"/>
              <w:right w:val="nil"/>
            </w:tcBorders>
            <w:vAlign w:val="center"/>
          </w:tcPr>
          <w:p w14:paraId="7513A5FC"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0.40</w:t>
            </w:r>
          </w:p>
        </w:tc>
        <w:tc>
          <w:tcPr>
            <w:tcW w:w="1559" w:type="dxa"/>
            <w:tcBorders>
              <w:top w:val="nil"/>
              <w:left w:val="nil"/>
              <w:bottom w:val="nil"/>
              <w:right w:val="nil"/>
            </w:tcBorders>
            <w:vAlign w:val="center"/>
          </w:tcPr>
          <w:p w14:paraId="0DD397E8"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c>
          <w:tcPr>
            <w:tcW w:w="974" w:type="dxa"/>
            <w:tcBorders>
              <w:top w:val="nil"/>
              <w:left w:val="nil"/>
              <w:bottom w:val="nil"/>
              <w:right w:val="nil"/>
            </w:tcBorders>
            <w:vAlign w:val="center"/>
          </w:tcPr>
          <w:p w14:paraId="09774D5E"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w:t>
            </w:r>
          </w:p>
        </w:tc>
      </w:tr>
      <w:tr w:rsidR="00432AE0" w:rsidRPr="00AA1CFD" w14:paraId="793ADEFC" w14:textId="77777777">
        <w:trPr>
          <w:cantSplit/>
          <w:trHeight w:val="255"/>
          <w:jc w:val="center"/>
        </w:trPr>
        <w:tc>
          <w:tcPr>
            <w:tcW w:w="1373" w:type="dxa"/>
            <w:vMerge/>
            <w:tcBorders>
              <w:top w:val="nil"/>
              <w:left w:val="nil"/>
              <w:bottom w:val="nil"/>
              <w:right w:val="nil"/>
            </w:tcBorders>
            <w:vAlign w:val="center"/>
          </w:tcPr>
          <w:p w14:paraId="618DF911"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1E98DACB" w14:textId="7EC01E35"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600</w:t>
            </w:r>
            <w:r w:rsidR="005B1D28">
              <w:rPr>
                <w:rFonts w:ascii="Book Antiqua" w:hAnsi="Book Antiqua" w:cs="Book Antiqua"/>
                <w:color w:val="000000"/>
                <w:kern w:val="0"/>
                <w:sz w:val="24"/>
                <w:szCs w:val="24"/>
              </w:rPr>
              <w:t xml:space="preserve"> </w:t>
            </w:r>
            <w:r w:rsidRPr="00AA1CFD">
              <w:rPr>
                <w:rFonts w:ascii="Book Antiqua" w:hAnsi="Book Antiqua" w:cs="Book Antiqua"/>
                <w:color w:val="000000"/>
                <w:kern w:val="0"/>
                <w:sz w:val="24"/>
                <w:szCs w:val="24"/>
              </w:rPr>
              <w:t>mg per day</w:t>
            </w:r>
          </w:p>
        </w:tc>
        <w:tc>
          <w:tcPr>
            <w:tcW w:w="1843" w:type="dxa"/>
            <w:tcBorders>
              <w:top w:val="nil"/>
              <w:left w:val="nil"/>
              <w:bottom w:val="nil"/>
              <w:right w:val="nil"/>
            </w:tcBorders>
            <w:vAlign w:val="center"/>
          </w:tcPr>
          <w:p w14:paraId="690E5A83"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371/391 (94.9)</w:t>
            </w:r>
          </w:p>
        </w:tc>
        <w:tc>
          <w:tcPr>
            <w:tcW w:w="992" w:type="dxa"/>
            <w:tcBorders>
              <w:top w:val="nil"/>
              <w:left w:val="nil"/>
              <w:bottom w:val="nil"/>
              <w:right w:val="nil"/>
            </w:tcBorders>
            <w:vAlign w:val="center"/>
          </w:tcPr>
          <w:p w14:paraId="66B33957"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04ABB213"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49DB32DB"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03878EA3" w14:textId="77777777">
        <w:trPr>
          <w:cantSplit/>
          <w:trHeight w:val="255"/>
          <w:jc w:val="center"/>
        </w:trPr>
        <w:tc>
          <w:tcPr>
            <w:tcW w:w="1373" w:type="dxa"/>
            <w:vMerge/>
            <w:tcBorders>
              <w:top w:val="nil"/>
              <w:left w:val="nil"/>
              <w:bottom w:val="nil"/>
              <w:right w:val="nil"/>
            </w:tcBorders>
            <w:vAlign w:val="center"/>
          </w:tcPr>
          <w:p w14:paraId="62896B2C"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4CE15A1D" w14:textId="2B53E3ED"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800</w:t>
            </w:r>
            <w:r w:rsidR="005B1D28">
              <w:rPr>
                <w:rFonts w:ascii="Book Antiqua" w:hAnsi="Book Antiqua" w:cs="Book Antiqua"/>
                <w:color w:val="000000"/>
                <w:kern w:val="0"/>
                <w:sz w:val="24"/>
                <w:szCs w:val="24"/>
              </w:rPr>
              <w:t xml:space="preserve"> </w:t>
            </w:r>
            <w:r w:rsidRPr="00AA1CFD">
              <w:rPr>
                <w:rFonts w:ascii="Book Antiqua" w:hAnsi="Book Antiqua" w:cs="Book Antiqua"/>
                <w:color w:val="000000"/>
                <w:kern w:val="0"/>
                <w:sz w:val="24"/>
                <w:szCs w:val="24"/>
              </w:rPr>
              <w:t>mg per day</w:t>
            </w:r>
          </w:p>
        </w:tc>
        <w:tc>
          <w:tcPr>
            <w:tcW w:w="1843" w:type="dxa"/>
            <w:tcBorders>
              <w:top w:val="nil"/>
              <w:left w:val="nil"/>
              <w:bottom w:val="nil"/>
              <w:right w:val="nil"/>
            </w:tcBorders>
            <w:vAlign w:val="center"/>
          </w:tcPr>
          <w:p w14:paraId="7C4AF049"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362/388 (93.3)</w:t>
            </w:r>
          </w:p>
        </w:tc>
        <w:tc>
          <w:tcPr>
            <w:tcW w:w="992" w:type="dxa"/>
            <w:tcBorders>
              <w:top w:val="nil"/>
              <w:left w:val="nil"/>
              <w:bottom w:val="nil"/>
              <w:right w:val="nil"/>
            </w:tcBorders>
            <w:vAlign w:val="center"/>
          </w:tcPr>
          <w:p w14:paraId="61F113FB"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789880F0"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0D976197"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27BB1145" w14:textId="77777777">
        <w:trPr>
          <w:cantSplit/>
          <w:trHeight w:val="255"/>
          <w:jc w:val="center"/>
        </w:trPr>
        <w:tc>
          <w:tcPr>
            <w:tcW w:w="1373" w:type="dxa"/>
            <w:vMerge w:val="restart"/>
            <w:tcBorders>
              <w:top w:val="nil"/>
              <w:left w:val="nil"/>
              <w:bottom w:val="nil"/>
              <w:right w:val="nil"/>
            </w:tcBorders>
          </w:tcPr>
          <w:p w14:paraId="0277C036" w14:textId="77777777" w:rsidR="00432AE0" w:rsidRPr="00AA1CFD" w:rsidRDefault="000A0D6D" w:rsidP="00AA1CFD">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Course</w:t>
            </w:r>
          </w:p>
        </w:tc>
        <w:tc>
          <w:tcPr>
            <w:tcW w:w="4706" w:type="dxa"/>
            <w:tcBorders>
              <w:top w:val="nil"/>
              <w:left w:val="nil"/>
              <w:bottom w:val="nil"/>
              <w:right w:val="nil"/>
            </w:tcBorders>
            <w:vAlign w:val="center"/>
          </w:tcPr>
          <w:p w14:paraId="4715858C" w14:textId="41965FE5"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E76439">
              <w:rPr>
                <w:rFonts w:ascii="Book Antiqua" w:hAnsi="Book Antiqua" w:cs="Book Antiqua"/>
                <w:color w:val="000000"/>
                <w:kern w:val="0"/>
                <w:sz w:val="24"/>
                <w:szCs w:val="24"/>
              </w:rPr>
              <w:t>10 d</w:t>
            </w:r>
          </w:p>
        </w:tc>
        <w:tc>
          <w:tcPr>
            <w:tcW w:w="1843" w:type="dxa"/>
            <w:tcBorders>
              <w:top w:val="nil"/>
              <w:left w:val="nil"/>
              <w:bottom w:val="nil"/>
              <w:right w:val="nil"/>
            </w:tcBorders>
            <w:vAlign w:val="center"/>
          </w:tcPr>
          <w:p w14:paraId="1FB132F7"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19/21 (90.5)</w:t>
            </w:r>
          </w:p>
        </w:tc>
        <w:tc>
          <w:tcPr>
            <w:tcW w:w="992" w:type="dxa"/>
            <w:tcBorders>
              <w:top w:val="nil"/>
              <w:left w:val="nil"/>
              <w:bottom w:val="nil"/>
              <w:right w:val="nil"/>
            </w:tcBorders>
            <w:vAlign w:val="center"/>
          </w:tcPr>
          <w:p w14:paraId="6BFCF5CF"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0.33</w:t>
            </w:r>
          </w:p>
        </w:tc>
        <w:tc>
          <w:tcPr>
            <w:tcW w:w="1559" w:type="dxa"/>
            <w:tcBorders>
              <w:top w:val="nil"/>
              <w:left w:val="nil"/>
              <w:bottom w:val="nil"/>
              <w:right w:val="nil"/>
            </w:tcBorders>
            <w:vAlign w:val="center"/>
          </w:tcPr>
          <w:p w14:paraId="626EFC5C"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c>
          <w:tcPr>
            <w:tcW w:w="974" w:type="dxa"/>
            <w:tcBorders>
              <w:top w:val="nil"/>
              <w:left w:val="nil"/>
              <w:bottom w:val="nil"/>
              <w:right w:val="nil"/>
            </w:tcBorders>
            <w:vAlign w:val="center"/>
          </w:tcPr>
          <w:p w14:paraId="56D4407E"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w:t>
            </w:r>
          </w:p>
        </w:tc>
      </w:tr>
      <w:tr w:rsidR="00432AE0" w:rsidRPr="00AA1CFD" w14:paraId="001E7B11" w14:textId="77777777">
        <w:trPr>
          <w:cantSplit/>
          <w:trHeight w:val="255"/>
          <w:jc w:val="center"/>
        </w:trPr>
        <w:tc>
          <w:tcPr>
            <w:tcW w:w="1373" w:type="dxa"/>
            <w:vMerge/>
            <w:tcBorders>
              <w:top w:val="nil"/>
              <w:left w:val="nil"/>
              <w:bottom w:val="nil"/>
              <w:right w:val="nil"/>
            </w:tcBorders>
            <w:vAlign w:val="center"/>
          </w:tcPr>
          <w:p w14:paraId="4E924255"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5C078E8B" w14:textId="40E99BD3"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14 d</w:t>
            </w:r>
          </w:p>
        </w:tc>
        <w:tc>
          <w:tcPr>
            <w:tcW w:w="1843" w:type="dxa"/>
            <w:tcBorders>
              <w:top w:val="nil"/>
              <w:left w:val="nil"/>
              <w:bottom w:val="nil"/>
              <w:right w:val="nil"/>
            </w:tcBorders>
            <w:vAlign w:val="center"/>
          </w:tcPr>
          <w:p w14:paraId="28F45845"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918/971 (94.5)</w:t>
            </w:r>
          </w:p>
        </w:tc>
        <w:tc>
          <w:tcPr>
            <w:tcW w:w="992" w:type="dxa"/>
            <w:tcBorders>
              <w:top w:val="nil"/>
              <w:left w:val="nil"/>
              <w:bottom w:val="nil"/>
              <w:right w:val="nil"/>
            </w:tcBorders>
            <w:vAlign w:val="center"/>
          </w:tcPr>
          <w:p w14:paraId="40EB0683"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1365B951"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974" w:type="dxa"/>
            <w:tcBorders>
              <w:top w:val="nil"/>
              <w:left w:val="nil"/>
              <w:bottom w:val="nil"/>
              <w:right w:val="nil"/>
            </w:tcBorders>
            <w:vAlign w:val="center"/>
          </w:tcPr>
          <w:p w14:paraId="40831737"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r>
      <w:tr w:rsidR="00432AE0" w:rsidRPr="00AA1CFD" w14:paraId="063C3B06" w14:textId="77777777">
        <w:trPr>
          <w:cantSplit/>
          <w:trHeight w:val="255"/>
          <w:jc w:val="center"/>
        </w:trPr>
        <w:tc>
          <w:tcPr>
            <w:tcW w:w="1373" w:type="dxa"/>
            <w:vMerge w:val="restart"/>
            <w:tcBorders>
              <w:top w:val="nil"/>
              <w:left w:val="nil"/>
              <w:bottom w:val="nil"/>
              <w:right w:val="nil"/>
            </w:tcBorders>
          </w:tcPr>
          <w:p w14:paraId="2C63E5BD" w14:textId="5D0BBA01" w:rsidR="00432AE0" w:rsidRPr="00AA1CFD" w:rsidRDefault="000A0D6D" w:rsidP="005B1D28">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Adherence</w:t>
            </w:r>
            <w:r w:rsidR="005B1D28">
              <w:rPr>
                <w:rFonts w:ascii="Book Antiqua" w:hAnsi="Book Antiqua" w:cs="Book Antiqua"/>
                <w:sz w:val="24"/>
                <w:szCs w:val="24"/>
                <w:vertAlign w:val="superscript"/>
              </w:rPr>
              <w:t>2</w:t>
            </w:r>
          </w:p>
        </w:tc>
        <w:tc>
          <w:tcPr>
            <w:tcW w:w="4706" w:type="dxa"/>
            <w:tcBorders>
              <w:top w:val="nil"/>
              <w:left w:val="nil"/>
              <w:bottom w:val="nil"/>
              <w:right w:val="nil"/>
            </w:tcBorders>
            <w:vAlign w:val="center"/>
          </w:tcPr>
          <w:p w14:paraId="0F713DBC" w14:textId="631445DB"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E76439">
              <w:rPr>
                <w:rFonts w:ascii="Book Antiqua" w:hAnsi="Book Antiqua" w:cs="Book Antiqua"/>
                <w:color w:val="000000"/>
                <w:kern w:val="0"/>
                <w:sz w:val="24"/>
                <w:szCs w:val="24"/>
              </w:rPr>
              <w:t>Took 80% medicine or more</w:t>
            </w:r>
          </w:p>
        </w:tc>
        <w:tc>
          <w:tcPr>
            <w:tcW w:w="1843" w:type="dxa"/>
            <w:tcBorders>
              <w:top w:val="nil"/>
              <w:left w:val="nil"/>
              <w:bottom w:val="nil"/>
              <w:right w:val="nil"/>
            </w:tcBorders>
            <w:vAlign w:val="center"/>
          </w:tcPr>
          <w:p w14:paraId="065A0E65"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782/819 (96.2)</w:t>
            </w:r>
          </w:p>
        </w:tc>
        <w:tc>
          <w:tcPr>
            <w:tcW w:w="992" w:type="dxa"/>
            <w:tcBorders>
              <w:top w:val="nil"/>
              <w:left w:val="nil"/>
              <w:bottom w:val="nil"/>
              <w:right w:val="nil"/>
            </w:tcBorders>
            <w:vAlign w:val="center"/>
          </w:tcPr>
          <w:p w14:paraId="47E6FBE7" w14:textId="12C40830" w:rsidR="00432AE0" w:rsidRPr="00CA4CEA"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vertAlign w:val="superscript"/>
              </w:rPr>
            </w:pPr>
            <w:r w:rsidRPr="00CA4CEA">
              <w:rPr>
                <w:rFonts w:ascii="Book Antiqua" w:hAnsi="Book Antiqua" w:cs="Book Antiqua"/>
                <w:bCs/>
                <w:color w:val="000000"/>
                <w:kern w:val="0"/>
                <w:sz w:val="24"/>
                <w:szCs w:val="24"/>
              </w:rPr>
              <w:t>&lt;</w:t>
            </w:r>
            <w:r w:rsidR="005B1D28" w:rsidRPr="00CA4CEA">
              <w:rPr>
                <w:rFonts w:ascii="Book Antiqua" w:hAnsi="Book Antiqua" w:cs="Book Antiqua"/>
                <w:bCs/>
                <w:color w:val="000000"/>
                <w:kern w:val="0"/>
                <w:sz w:val="24"/>
                <w:szCs w:val="24"/>
              </w:rPr>
              <w:t xml:space="preserve"> </w:t>
            </w:r>
            <w:r w:rsidRPr="00CA4CEA">
              <w:rPr>
                <w:rFonts w:ascii="Book Antiqua" w:hAnsi="Book Antiqua" w:cs="Book Antiqua"/>
                <w:bCs/>
                <w:color w:val="000000"/>
                <w:kern w:val="0"/>
                <w:sz w:val="24"/>
                <w:szCs w:val="24"/>
              </w:rPr>
              <w:t>0.001</w:t>
            </w:r>
          </w:p>
        </w:tc>
        <w:tc>
          <w:tcPr>
            <w:tcW w:w="1559" w:type="dxa"/>
            <w:tcBorders>
              <w:top w:val="nil"/>
              <w:left w:val="nil"/>
              <w:bottom w:val="nil"/>
              <w:right w:val="nil"/>
            </w:tcBorders>
            <w:vAlign w:val="center"/>
          </w:tcPr>
          <w:p w14:paraId="035AA423" w14:textId="77777777" w:rsidR="00432AE0" w:rsidRPr="00AA1CFD" w:rsidRDefault="000A0D6D" w:rsidP="00CA4CEA">
            <w:pPr>
              <w:widowControl/>
              <w:adjustRightInd w:val="0"/>
              <w:snapToGrid w:val="0"/>
              <w:spacing w:line="360" w:lineRule="auto"/>
              <w:jc w:val="center"/>
              <w:rPr>
                <w:rFonts w:ascii="Book Antiqua" w:hAnsi="Book Antiqua" w:cs="Book Antiqua"/>
                <w:color w:val="000000"/>
                <w:sz w:val="24"/>
                <w:szCs w:val="24"/>
              </w:rPr>
            </w:pPr>
            <w:r w:rsidRPr="00AA1CFD">
              <w:rPr>
                <w:rFonts w:ascii="Book Antiqua" w:hAnsi="Book Antiqua" w:cs="Book Antiqua"/>
                <w:color w:val="000000"/>
                <w:sz w:val="24"/>
                <w:szCs w:val="24"/>
              </w:rPr>
              <w:t>Reference</w:t>
            </w:r>
          </w:p>
        </w:tc>
        <w:tc>
          <w:tcPr>
            <w:tcW w:w="974" w:type="dxa"/>
            <w:tcBorders>
              <w:top w:val="nil"/>
              <w:left w:val="nil"/>
              <w:bottom w:val="nil"/>
              <w:right w:val="nil"/>
            </w:tcBorders>
            <w:vAlign w:val="center"/>
          </w:tcPr>
          <w:p w14:paraId="475796AD" w14:textId="77777777" w:rsidR="00432AE0" w:rsidRPr="00AA1CFD" w:rsidRDefault="000A0D6D" w:rsidP="00CA4CEA">
            <w:pPr>
              <w:widowControl/>
              <w:adjustRightInd w:val="0"/>
              <w:snapToGrid w:val="0"/>
              <w:spacing w:line="360" w:lineRule="auto"/>
              <w:jc w:val="center"/>
              <w:rPr>
                <w:rFonts w:ascii="Book Antiqua" w:hAnsi="Book Antiqua" w:cs="Book Antiqua"/>
                <w:color w:val="000000"/>
                <w:sz w:val="24"/>
                <w:szCs w:val="24"/>
              </w:rPr>
            </w:pPr>
            <w:r w:rsidRPr="00AA1CFD">
              <w:rPr>
                <w:rFonts w:ascii="Book Antiqua" w:hAnsi="Book Antiqua" w:cs="Book Antiqua"/>
                <w:color w:val="000000"/>
                <w:kern w:val="0"/>
                <w:sz w:val="24"/>
                <w:szCs w:val="24"/>
              </w:rPr>
              <w:t>—</w:t>
            </w:r>
          </w:p>
        </w:tc>
      </w:tr>
      <w:tr w:rsidR="00432AE0" w:rsidRPr="00AA1CFD" w14:paraId="2B2DFCC4" w14:textId="77777777">
        <w:trPr>
          <w:cantSplit/>
          <w:trHeight w:val="255"/>
          <w:jc w:val="center"/>
        </w:trPr>
        <w:tc>
          <w:tcPr>
            <w:tcW w:w="1373" w:type="dxa"/>
            <w:vMerge/>
            <w:tcBorders>
              <w:top w:val="nil"/>
              <w:left w:val="nil"/>
              <w:bottom w:val="nil"/>
              <w:right w:val="nil"/>
            </w:tcBorders>
            <w:vAlign w:val="center"/>
          </w:tcPr>
          <w:p w14:paraId="4FB1164B"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57B10F2A" w14:textId="1BC8CA56"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Took less than 80% medicine</w:t>
            </w:r>
          </w:p>
        </w:tc>
        <w:tc>
          <w:tcPr>
            <w:tcW w:w="1843" w:type="dxa"/>
            <w:tcBorders>
              <w:top w:val="nil"/>
              <w:left w:val="nil"/>
              <w:bottom w:val="nil"/>
              <w:right w:val="nil"/>
            </w:tcBorders>
            <w:vAlign w:val="center"/>
          </w:tcPr>
          <w:p w14:paraId="3E9FA8E2"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31/40 (77.5)</w:t>
            </w:r>
          </w:p>
        </w:tc>
        <w:tc>
          <w:tcPr>
            <w:tcW w:w="992" w:type="dxa"/>
            <w:tcBorders>
              <w:top w:val="nil"/>
              <w:left w:val="nil"/>
              <w:bottom w:val="nil"/>
              <w:right w:val="nil"/>
            </w:tcBorders>
            <w:vAlign w:val="center"/>
          </w:tcPr>
          <w:p w14:paraId="0E1EABCA"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49B11503"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rPr>
            </w:pPr>
            <w:r w:rsidRPr="00AA1CFD">
              <w:rPr>
                <w:rFonts w:ascii="Book Antiqua" w:hAnsi="Book Antiqua" w:cs="Book Antiqua"/>
                <w:color w:val="000000"/>
                <w:kern w:val="0"/>
                <w:sz w:val="24"/>
                <w:szCs w:val="24"/>
              </w:rPr>
              <w:t>6.7 (2.8-15.8)</w:t>
            </w:r>
          </w:p>
        </w:tc>
        <w:tc>
          <w:tcPr>
            <w:tcW w:w="974" w:type="dxa"/>
            <w:tcBorders>
              <w:top w:val="nil"/>
              <w:left w:val="nil"/>
              <w:bottom w:val="nil"/>
              <w:right w:val="nil"/>
            </w:tcBorders>
            <w:vAlign w:val="center"/>
          </w:tcPr>
          <w:p w14:paraId="297FE983" w14:textId="5F6858FF" w:rsidR="00432AE0" w:rsidRPr="00CA4CEA" w:rsidRDefault="000A0D6D" w:rsidP="00CA4CEA">
            <w:pPr>
              <w:widowControl/>
              <w:adjustRightInd w:val="0"/>
              <w:snapToGrid w:val="0"/>
              <w:spacing w:line="360" w:lineRule="auto"/>
              <w:jc w:val="center"/>
              <w:textAlignment w:val="center"/>
              <w:rPr>
                <w:rFonts w:ascii="Book Antiqua" w:hAnsi="Book Antiqua" w:cs="Book Antiqua"/>
                <w:bCs/>
                <w:color w:val="000000"/>
                <w:sz w:val="24"/>
                <w:szCs w:val="24"/>
                <w:vertAlign w:val="superscript"/>
              </w:rPr>
            </w:pPr>
            <w:r w:rsidRPr="00CA4CEA">
              <w:rPr>
                <w:rFonts w:ascii="Book Antiqua" w:hAnsi="Book Antiqua" w:cs="Book Antiqua"/>
                <w:bCs/>
                <w:color w:val="000000"/>
                <w:sz w:val="24"/>
                <w:szCs w:val="24"/>
              </w:rPr>
              <w:t>&lt;</w:t>
            </w:r>
            <w:r w:rsidR="005B1D28" w:rsidRPr="00CA4CEA">
              <w:rPr>
                <w:rFonts w:ascii="Book Antiqua" w:hAnsi="Book Antiqua" w:cs="Book Antiqua"/>
                <w:bCs/>
                <w:color w:val="000000"/>
                <w:sz w:val="24"/>
                <w:szCs w:val="24"/>
              </w:rPr>
              <w:t xml:space="preserve"> </w:t>
            </w:r>
            <w:r w:rsidRPr="00CA4CEA">
              <w:rPr>
                <w:rFonts w:ascii="Book Antiqua" w:hAnsi="Book Antiqua" w:cs="Book Antiqua"/>
                <w:bCs/>
                <w:color w:val="000000"/>
                <w:sz w:val="24"/>
                <w:szCs w:val="24"/>
              </w:rPr>
              <w:t>0.001</w:t>
            </w:r>
          </w:p>
        </w:tc>
      </w:tr>
      <w:tr w:rsidR="00432AE0" w:rsidRPr="00AA1CFD" w14:paraId="5039020A" w14:textId="77777777">
        <w:trPr>
          <w:cantSplit/>
          <w:trHeight w:val="255"/>
          <w:jc w:val="center"/>
        </w:trPr>
        <w:tc>
          <w:tcPr>
            <w:tcW w:w="1373" w:type="dxa"/>
            <w:vMerge w:val="restart"/>
            <w:tcBorders>
              <w:top w:val="nil"/>
              <w:left w:val="nil"/>
              <w:bottom w:val="nil"/>
              <w:right w:val="nil"/>
            </w:tcBorders>
          </w:tcPr>
          <w:p w14:paraId="1E46AB32" w14:textId="25EB95BA" w:rsidR="00432AE0" w:rsidRPr="00AA1CFD" w:rsidRDefault="000A0D6D" w:rsidP="00AA1CFD">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Smoking</w:t>
            </w:r>
            <w:r w:rsidR="005B1D28">
              <w:rPr>
                <w:rFonts w:ascii="Book Antiqua" w:hAnsi="Book Antiqua" w:cs="Book Antiqua"/>
                <w:sz w:val="24"/>
                <w:szCs w:val="24"/>
                <w:vertAlign w:val="superscript"/>
              </w:rPr>
              <w:t>2</w:t>
            </w:r>
          </w:p>
          <w:p w14:paraId="1822554A" w14:textId="77777777" w:rsidR="00432AE0" w:rsidRPr="00AA1CFD" w:rsidRDefault="00432AE0" w:rsidP="00AA1CFD">
            <w:pPr>
              <w:widowControl/>
              <w:adjustRightInd w:val="0"/>
              <w:snapToGrid w:val="0"/>
              <w:spacing w:line="360" w:lineRule="auto"/>
              <w:textAlignment w:val="center"/>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782EAD3B" w14:textId="01070EAD"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Non-smoker</w:t>
            </w:r>
          </w:p>
        </w:tc>
        <w:tc>
          <w:tcPr>
            <w:tcW w:w="1843" w:type="dxa"/>
            <w:tcBorders>
              <w:top w:val="nil"/>
              <w:left w:val="nil"/>
              <w:bottom w:val="nil"/>
              <w:right w:val="nil"/>
            </w:tcBorders>
            <w:vAlign w:val="center"/>
          </w:tcPr>
          <w:p w14:paraId="31B896DD"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631/660 (95.6)</w:t>
            </w:r>
          </w:p>
        </w:tc>
        <w:tc>
          <w:tcPr>
            <w:tcW w:w="992" w:type="dxa"/>
            <w:tcBorders>
              <w:top w:val="nil"/>
              <w:left w:val="nil"/>
              <w:bottom w:val="nil"/>
              <w:right w:val="nil"/>
            </w:tcBorders>
            <w:vAlign w:val="center"/>
          </w:tcPr>
          <w:p w14:paraId="11805B74" w14:textId="36623EAC" w:rsidR="00432AE0" w:rsidRPr="00CA4CEA"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vertAlign w:val="superscript"/>
              </w:rPr>
            </w:pPr>
            <w:r w:rsidRPr="00CA4CEA">
              <w:rPr>
                <w:rFonts w:ascii="Book Antiqua" w:hAnsi="Book Antiqua" w:cs="Book Antiqua"/>
                <w:bCs/>
                <w:color w:val="000000"/>
                <w:kern w:val="0"/>
                <w:sz w:val="24"/>
                <w:szCs w:val="24"/>
              </w:rPr>
              <w:t>0.004</w:t>
            </w:r>
          </w:p>
        </w:tc>
        <w:tc>
          <w:tcPr>
            <w:tcW w:w="1559" w:type="dxa"/>
            <w:tcBorders>
              <w:top w:val="nil"/>
              <w:left w:val="nil"/>
              <w:bottom w:val="nil"/>
              <w:right w:val="nil"/>
            </w:tcBorders>
            <w:vAlign w:val="center"/>
          </w:tcPr>
          <w:p w14:paraId="04412957" w14:textId="77777777" w:rsidR="00432AE0" w:rsidRPr="00AA1CFD" w:rsidRDefault="000A0D6D" w:rsidP="00CA4CEA">
            <w:pPr>
              <w:widowControl/>
              <w:adjustRightInd w:val="0"/>
              <w:snapToGrid w:val="0"/>
              <w:spacing w:line="360" w:lineRule="auto"/>
              <w:jc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Reference</w:t>
            </w:r>
          </w:p>
        </w:tc>
        <w:tc>
          <w:tcPr>
            <w:tcW w:w="974" w:type="dxa"/>
            <w:tcBorders>
              <w:top w:val="nil"/>
              <w:left w:val="nil"/>
              <w:bottom w:val="nil"/>
              <w:right w:val="nil"/>
            </w:tcBorders>
            <w:vAlign w:val="center"/>
          </w:tcPr>
          <w:p w14:paraId="52DBAAEC" w14:textId="77777777" w:rsidR="00432AE0" w:rsidRPr="00AA1CFD" w:rsidRDefault="000A0D6D" w:rsidP="00CA4CEA">
            <w:pPr>
              <w:widowControl/>
              <w:adjustRightInd w:val="0"/>
              <w:snapToGrid w:val="0"/>
              <w:spacing w:line="360" w:lineRule="auto"/>
              <w:jc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w:t>
            </w:r>
          </w:p>
        </w:tc>
      </w:tr>
      <w:tr w:rsidR="00432AE0" w:rsidRPr="00AA1CFD" w14:paraId="7A0C57C6" w14:textId="77777777">
        <w:trPr>
          <w:cantSplit/>
          <w:trHeight w:val="255"/>
          <w:jc w:val="center"/>
        </w:trPr>
        <w:tc>
          <w:tcPr>
            <w:tcW w:w="1373" w:type="dxa"/>
            <w:vMerge/>
            <w:tcBorders>
              <w:top w:val="nil"/>
              <w:left w:val="nil"/>
              <w:bottom w:val="nil"/>
              <w:right w:val="nil"/>
            </w:tcBorders>
            <w:vAlign w:val="center"/>
          </w:tcPr>
          <w:p w14:paraId="36101F76"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2393C5F0" w14:textId="06CAB6A0"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Abstinence during therapy</w:t>
            </w:r>
          </w:p>
        </w:tc>
        <w:tc>
          <w:tcPr>
            <w:tcW w:w="1843" w:type="dxa"/>
            <w:tcBorders>
              <w:top w:val="nil"/>
              <w:left w:val="nil"/>
              <w:bottom w:val="nil"/>
              <w:right w:val="nil"/>
            </w:tcBorders>
            <w:vAlign w:val="center"/>
          </w:tcPr>
          <w:p w14:paraId="771D5A61"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77/80 (96.3)</w:t>
            </w:r>
          </w:p>
        </w:tc>
        <w:tc>
          <w:tcPr>
            <w:tcW w:w="992" w:type="dxa"/>
            <w:tcBorders>
              <w:top w:val="nil"/>
              <w:left w:val="nil"/>
              <w:bottom w:val="nil"/>
              <w:right w:val="nil"/>
            </w:tcBorders>
            <w:vAlign w:val="center"/>
          </w:tcPr>
          <w:p w14:paraId="3C214568"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63707E85"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0.7 (0.2-2.7)</w:t>
            </w:r>
          </w:p>
        </w:tc>
        <w:tc>
          <w:tcPr>
            <w:tcW w:w="974" w:type="dxa"/>
            <w:tcBorders>
              <w:top w:val="nil"/>
              <w:left w:val="nil"/>
              <w:bottom w:val="nil"/>
              <w:right w:val="nil"/>
            </w:tcBorders>
            <w:vAlign w:val="center"/>
          </w:tcPr>
          <w:p w14:paraId="6DB2A90D"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0.65</w:t>
            </w:r>
          </w:p>
        </w:tc>
      </w:tr>
      <w:tr w:rsidR="00432AE0" w:rsidRPr="00AA1CFD" w14:paraId="44F13010" w14:textId="77777777">
        <w:trPr>
          <w:cantSplit/>
          <w:trHeight w:val="255"/>
          <w:jc w:val="center"/>
        </w:trPr>
        <w:tc>
          <w:tcPr>
            <w:tcW w:w="1373" w:type="dxa"/>
            <w:vMerge/>
            <w:tcBorders>
              <w:top w:val="nil"/>
              <w:left w:val="nil"/>
              <w:right w:val="nil"/>
            </w:tcBorders>
            <w:vAlign w:val="center"/>
          </w:tcPr>
          <w:p w14:paraId="4690311A"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24B89B1F" w14:textId="29CCDF4F"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Smoking during therapy</w:t>
            </w:r>
          </w:p>
        </w:tc>
        <w:tc>
          <w:tcPr>
            <w:tcW w:w="1843" w:type="dxa"/>
            <w:tcBorders>
              <w:top w:val="nil"/>
              <w:left w:val="nil"/>
              <w:bottom w:val="nil"/>
              <w:right w:val="nil"/>
            </w:tcBorders>
            <w:vAlign w:val="center"/>
          </w:tcPr>
          <w:p w14:paraId="5923C495"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105/119 (88.2)</w:t>
            </w:r>
          </w:p>
        </w:tc>
        <w:tc>
          <w:tcPr>
            <w:tcW w:w="992" w:type="dxa"/>
            <w:tcBorders>
              <w:top w:val="nil"/>
              <w:left w:val="nil"/>
              <w:bottom w:val="nil"/>
              <w:right w:val="nil"/>
            </w:tcBorders>
            <w:vAlign w:val="center"/>
          </w:tcPr>
          <w:p w14:paraId="4C397D8B"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5492092C"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1.9 (0.9-4.3)</w:t>
            </w:r>
          </w:p>
        </w:tc>
        <w:tc>
          <w:tcPr>
            <w:tcW w:w="974" w:type="dxa"/>
            <w:tcBorders>
              <w:top w:val="nil"/>
              <w:left w:val="nil"/>
              <w:bottom w:val="nil"/>
              <w:right w:val="nil"/>
            </w:tcBorders>
            <w:vAlign w:val="center"/>
          </w:tcPr>
          <w:p w14:paraId="0176C85C"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0.10</w:t>
            </w:r>
          </w:p>
        </w:tc>
      </w:tr>
      <w:tr w:rsidR="00432AE0" w:rsidRPr="00AA1CFD" w14:paraId="30F9A7DF" w14:textId="77777777">
        <w:trPr>
          <w:cantSplit/>
          <w:trHeight w:val="255"/>
          <w:jc w:val="center"/>
        </w:trPr>
        <w:tc>
          <w:tcPr>
            <w:tcW w:w="1373" w:type="dxa"/>
            <w:vMerge w:val="restart"/>
            <w:tcBorders>
              <w:top w:val="nil"/>
              <w:left w:val="nil"/>
              <w:bottom w:val="single" w:sz="12" w:space="0" w:color="auto"/>
              <w:right w:val="nil"/>
            </w:tcBorders>
          </w:tcPr>
          <w:p w14:paraId="73CDA9F5" w14:textId="59DBC07C" w:rsidR="00432AE0" w:rsidRPr="00AA1CFD" w:rsidRDefault="000A0D6D" w:rsidP="005B1D28">
            <w:pPr>
              <w:widowControl/>
              <w:adjustRightInd w:val="0"/>
              <w:snapToGrid w:val="0"/>
              <w:spacing w:line="360" w:lineRule="auto"/>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Alcohol</w:t>
            </w:r>
            <w:r w:rsidR="005B1D28">
              <w:rPr>
                <w:rFonts w:ascii="Book Antiqua" w:hAnsi="Book Antiqua" w:cs="Book Antiqua"/>
                <w:sz w:val="24"/>
                <w:szCs w:val="24"/>
                <w:vertAlign w:val="superscript"/>
              </w:rPr>
              <w:t>2</w:t>
            </w:r>
          </w:p>
        </w:tc>
        <w:tc>
          <w:tcPr>
            <w:tcW w:w="4706" w:type="dxa"/>
            <w:tcBorders>
              <w:top w:val="nil"/>
              <w:left w:val="nil"/>
              <w:bottom w:val="nil"/>
              <w:right w:val="nil"/>
            </w:tcBorders>
            <w:vAlign w:val="center"/>
          </w:tcPr>
          <w:p w14:paraId="33FE00A2" w14:textId="339FAE1B"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E76439">
              <w:rPr>
                <w:rFonts w:ascii="Book Antiqua" w:hAnsi="Book Antiqua" w:cs="Book Antiqua"/>
                <w:color w:val="000000"/>
                <w:kern w:val="0"/>
                <w:sz w:val="24"/>
                <w:szCs w:val="24"/>
              </w:rPr>
              <w:t>Non-alcohol user</w:t>
            </w:r>
          </w:p>
        </w:tc>
        <w:tc>
          <w:tcPr>
            <w:tcW w:w="1843" w:type="dxa"/>
            <w:tcBorders>
              <w:top w:val="nil"/>
              <w:left w:val="nil"/>
              <w:bottom w:val="nil"/>
              <w:right w:val="nil"/>
            </w:tcBorders>
            <w:vAlign w:val="center"/>
          </w:tcPr>
          <w:p w14:paraId="326B1E98"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600/628 (95.5)</w:t>
            </w:r>
          </w:p>
        </w:tc>
        <w:tc>
          <w:tcPr>
            <w:tcW w:w="992" w:type="dxa"/>
            <w:tcBorders>
              <w:top w:val="nil"/>
              <w:left w:val="nil"/>
              <w:bottom w:val="nil"/>
              <w:right w:val="nil"/>
            </w:tcBorders>
            <w:vAlign w:val="center"/>
          </w:tcPr>
          <w:p w14:paraId="52817B98" w14:textId="720B11DE" w:rsidR="00432AE0" w:rsidRPr="00CA4CEA" w:rsidRDefault="000A0D6D" w:rsidP="00CA4CEA">
            <w:pPr>
              <w:widowControl/>
              <w:adjustRightInd w:val="0"/>
              <w:snapToGrid w:val="0"/>
              <w:spacing w:line="360" w:lineRule="auto"/>
              <w:jc w:val="center"/>
              <w:textAlignment w:val="center"/>
              <w:rPr>
                <w:rFonts w:ascii="Book Antiqua" w:hAnsi="Book Antiqua" w:cs="Book Antiqua"/>
                <w:color w:val="000000"/>
                <w:sz w:val="24"/>
                <w:szCs w:val="24"/>
                <w:vertAlign w:val="superscript"/>
              </w:rPr>
            </w:pPr>
            <w:r w:rsidRPr="00CA4CEA">
              <w:rPr>
                <w:rFonts w:ascii="Book Antiqua" w:hAnsi="Book Antiqua" w:cs="Book Antiqua"/>
                <w:bCs/>
                <w:color w:val="000000"/>
                <w:kern w:val="0"/>
                <w:sz w:val="24"/>
                <w:szCs w:val="24"/>
              </w:rPr>
              <w:t>&lt;0.001</w:t>
            </w:r>
          </w:p>
        </w:tc>
        <w:tc>
          <w:tcPr>
            <w:tcW w:w="1559" w:type="dxa"/>
            <w:tcBorders>
              <w:top w:val="nil"/>
              <w:left w:val="nil"/>
              <w:bottom w:val="nil"/>
              <w:right w:val="nil"/>
            </w:tcBorders>
            <w:vAlign w:val="center"/>
          </w:tcPr>
          <w:p w14:paraId="4C6F4FE8" w14:textId="77777777" w:rsidR="00432AE0" w:rsidRPr="00AA1CFD" w:rsidRDefault="000A0D6D" w:rsidP="00CA4CEA">
            <w:pPr>
              <w:widowControl/>
              <w:adjustRightInd w:val="0"/>
              <w:snapToGrid w:val="0"/>
              <w:spacing w:line="360" w:lineRule="auto"/>
              <w:jc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Reference</w:t>
            </w:r>
          </w:p>
        </w:tc>
        <w:tc>
          <w:tcPr>
            <w:tcW w:w="974" w:type="dxa"/>
            <w:tcBorders>
              <w:top w:val="nil"/>
              <w:left w:val="nil"/>
              <w:bottom w:val="nil"/>
              <w:right w:val="nil"/>
            </w:tcBorders>
            <w:vAlign w:val="center"/>
          </w:tcPr>
          <w:p w14:paraId="65596161" w14:textId="77777777" w:rsidR="00432AE0" w:rsidRPr="00AA1CFD" w:rsidRDefault="000A0D6D" w:rsidP="00CA4CEA">
            <w:pPr>
              <w:widowControl/>
              <w:adjustRightInd w:val="0"/>
              <w:snapToGrid w:val="0"/>
              <w:spacing w:line="360" w:lineRule="auto"/>
              <w:jc w:val="center"/>
              <w:rPr>
                <w:rFonts w:ascii="Book Antiqua" w:hAnsi="Book Antiqua" w:cs="Book Antiqua"/>
                <w:b/>
                <w:bCs/>
                <w:color w:val="000000"/>
                <w:sz w:val="24"/>
                <w:szCs w:val="24"/>
              </w:rPr>
            </w:pPr>
            <w:r w:rsidRPr="00AA1CFD">
              <w:rPr>
                <w:rFonts w:ascii="Book Antiqua" w:hAnsi="Book Antiqua" w:cs="Book Antiqua"/>
                <w:color w:val="000000"/>
                <w:kern w:val="0"/>
                <w:sz w:val="24"/>
                <w:szCs w:val="24"/>
              </w:rPr>
              <w:t>—</w:t>
            </w:r>
          </w:p>
        </w:tc>
      </w:tr>
      <w:tr w:rsidR="00432AE0" w:rsidRPr="00AA1CFD" w14:paraId="29CF926B" w14:textId="77777777">
        <w:trPr>
          <w:cantSplit/>
          <w:trHeight w:val="255"/>
          <w:jc w:val="center"/>
        </w:trPr>
        <w:tc>
          <w:tcPr>
            <w:tcW w:w="1373" w:type="dxa"/>
            <w:vMerge/>
            <w:tcBorders>
              <w:top w:val="nil"/>
              <w:left w:val="nil"/>
              <w:bottom w:val="single" w:sz="12" w:space="0" w:color="auto"/>
              <w:right w:val="nil"/>
            </w:tcBorders>
            <w:vAlign w:val="center"/>
          </w:tcPr>
          <w:p w14:paraId="74A9E37C"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nil"/>
              <w:right w:val="nil"/>
            </w:tcBorders>
            <w:vAlign w:val="center"/>
          </w:tcPr>
          <w:p w14:paraId="34890535" w14:textId="0FE7202F"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Abstinent during therapy</w:t>
            </w:r>
          </w:p>
        </w:tc>
        <w:tc>
          <w:tcPr>
            <w:tcW w:w="1843" w:type="dxa"/>
            <w:tcBorders>
              <w:top w:val="nil"/>
              <w:left w:val="nil"/>
              <w:bottom w:val="nil"/>
              <w:right w:val="nil"/>
            </w:tcBorders>
            <w:vAlign w:val="center"/>
          </w:tcPr>
          <w:p w14:paraId="07999128"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186/197(94.4)</w:t>
            </w:r>
          </w:p>
        </w:tc>
        <w:tc>
          <w:tcPr>
            <w:tcW w:w="992" w:type="dxa"/>
            <w:tcBorders>
              <w:top w:val="nil"/>
              <w:left w:val="nil"/>
              <w:bottom w:val="nil"/>
              <w:right w:val="nil"/>
            </w:tcBorders>
            <w:vAlign w:val="center"/>
          </w:tcPr>
          <w:p w14:paraId="29626946"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nil"/>
              <w:right w:val="nil"/>
            </w:tcBorders>
            <w:vAlign w:val="center"/>
          </w:tcPr>
          <w:p w14:paraId="3F6D6FAE"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1.0 (0.4-2.3)</w:t>
            </w:r>
          </w:p>
        </w:tc>
        <w:tc>
          <w:tcPr>
            <w:tcW w:w="974" w:type="dxa"/>
            <w:tcBorders>
              <w:top w:val="nil"/>
              <w:left w:val="nil"/>
              <w:bottom w:val="nil"/>
              <w:right w:val="nil"/>
            </w:tcBorders>
            <w:vAlign w:val="center"/>
          </w:tcPr>
          <w:p w14:paraId="64624A77"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b/>
                <w:bCs/>
                <w:color w:val="000000"/>
                <w:sz w:val="24"/>
                <w:szCs w:val="24"/>
              </w:rPr>
            </w:pPr>
            <w:r w:rsidRPr="00AA1CFD">
              <w:rPr>
                <w:rFonts w:ascii="Book Antiqua" w:hAnsi="Book Antiqua" w:cs="Book Antiqua"/>
                <w:color w:val="000000"/>
                <w:sz w:val="24"/>
                <w:szCs w:val="24"/>
              </w:rPr>
              <w:t>1.00</w:t>
            </w:r>
          </w:p>
        </w:tc>
      </w:tr>
      <w:tr w:rsidR="00432AE0" w:rsidRPr="00AA1CFD" w14:paraId="761C3463" w14:textId="77777777">
        <w:trPr>
          <w:cantSplit/>
          <w:trHeight w:val="255"/>
          <w:jc w:val="center"/>
        </w:trPr>
        <w:tc>
          <w:tcPr>
            <w:tcW w:w="1373" w:type="dxa"/>
            <w:vMerge/>
            <w:tcBorders>
              <w:top w:val="nil"/>
              <w:left w:val="nil"/>
              <w:bottom w:val="single" w:sz="12" w:space="0" w:color="auto"/>
              <w:right w:val="nil"/>
            </w:tcBorders>
            <w:vAlign w:val="center"/>
          </w:tcPr>
          <w:p w14:paraId="1B30EEE3" w14:textId="77777777" w:rsidR="00432AE0" w:rsidRPr="00E76439" w:rsidRDefault="00432AE0" w:rsidP="00AA1CFD">
            <w:pPr>
              <w:widowControl/>
              <w:adjustRightInd w:val="0"/>
              <w:snapToGrid w:val="0"/>
              <w:spacing w:line="360" w:lineRule="auto"/>
              <w:rPr>
                <w:rFonts w:ascii="Book Antiqua" w:hAnsi="Book Antiqua" w:cs="Book Antiqua"/>
                <w:color w:val="000000"/>
                <w:kern w:val="0"/>
                <w:sz w:val="24"/>
                <w:szCs w:val="24"/>
              </w:rPr>
            </w:pPr>
          </w:p>
        </w:tc>
        <w:tc>
          <w:tcPr>
            <w:tcW w:w="4706" w:type="dxa"/>
            <w:tcBorders>
              <w:top w:val="nil"/>
              <w:left w:val="nil"/>
              <w:bottom w:val="single" w:sz="12" w:space="0" w:color="auto"/>
              <w:right w:val="nil"/>
            </w:tcBorders>
            <w:vAlign w:val="center"/>
          </w:tcPr>
          <w:p w14:paraId="3F49300A" w14:textId="30CA692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Alcohol during therapy</w:t>
            </w:r>
          </w:p>
        </w:tc>
        <w:tc>
          <w:tcPr>
            <w:tcW w:w="1843" w:type="dxa"/>
            <w:tcBorders>
              <w:top w:val="nil"/>
              <w:left w:val="nil"/>
              <w:bottom w:val="single" w:sz="12" w:space="0" w:color="auto"/>
              <w:right w:val="nil"/>
            </w:tcBorders>
            <w:vAlign w:val="center"/>
          </w:tcPr>
          <w:p w14:paraId="75C4C499"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27/34 (79.4)</w:t>
            </w:r>
          </w:p>
        </w:tc>
        <w:tc>
          <w:tcPr>
            <w:tcW w:w="992" w:type="dxa"/>
            <w:tcBorders>
              <w:top w:val="nil"/>
              <w:left w:val="nil"/>
              <w:bottom w:val="single" w:sz="12" w:space="0" w:color="auto"/>
              <w:right w:val="nil"/>
            </w:tcBorders>
            <w:vAlign w:val="center"/>
          </w:tcPr>
          <w:p w14:paraId="18B7210A" w14:textId="77777777" w:rsidR="00432AE0" w:rsidRPr="00AA1CFD" w:rsidRDefault="00432AE0" w:rsidP="00CA4CEA">
            <w:pPr>
              <w:widowControl/>
              <w:adjustRightInd w:val="0"/>
              <w:snapToGrid w:val="0"/>
              <w:spacing w:line="360" w:lineRule="auto"/>
              <w:jc w:val="center"/>
              <w:rPr>
                <w:rFonts w:ascii="Book Antiqua" w:hAnsi="Book Antiqua" w:cs="Book Antiqua"/>
                <w:color w:val="000000"/>
                <w:sz w:val="24"/>
                <w:szCs w:val="24"/>
              </w:rPr>
            </w:pPr>
          </w:p>
        </w:tc>
        <w:tc>
          <w:tcPr>
            <w:tcW w:w="1559" w:type="dxa"/>
            <w:tcBorders>
              <w:top w:val="nil"/>
              <w:left w:val="nil"/>
              <w:bottom w:val="single" w:sz="12" w:space="0" w:color="auto"/>
              <w:right w:val="nil"/>
            </w:tcBorders>
            <w:vAlign w:val="center"/>
          </w:tcPr>
          <w:p w14:paraId="447B2F0F" w14:textId="77777777" w:rsidR="00432AE0" w:rsidRPr="00AA1CFD" w:rsidRDefault="000A0D6D" w:rsidP="00CA4CEA">
            <w:pPr>
              <w:widowControl/>
              <w:adjustRightInd w:val="0"/>
              <w:snapToGrid w:val="0"/>
              <w:spacing w:line="360" w:lineRule="auto"/>
              <w:jc w:val="center"/>
              <w:textAlignment w:val="center"/>
              <w:rPr>
                <w:rFonts w:ascii="Book Antiqua" w:hAnsi="Book Antiqua" w:cs="Book Antiqua"/>
                <w:color w:val="000000"/>
                <w:kern w:val="0"/>
                <w:sz w:val="24"/>
                <w:szCs w:val="24"/>
              </w:rPr>
            </w:pPr>
            <w:r w:rsidRPr="00AA1CFD">
              <w:rPr>
                <w:rFonts w:ascii="Book Antiqua" w:hAnsi="Book Antiqua" w:cs="Book Antiqua"/>
                <w:color w:val="000000"/>
                <w:kern w:val="0"/>
                <w:sz w:val="24"/>
                <w:szCs w:val="24"/>
              </w:rPr>
              <w:t>4.4 (1.5-12.3)</w:t>
            </w:r>
          </w:p>
        </w:tc>
        <w:tc>
          <w:tcPr>
            <w:tcW w:w="974" w:type="dxa"/>
            <w:tcBorders>
              <w:top w:val="nil"/>
              <w:left w:val="nil"/>
              <w:bottom w:val="single" w:sz="12" w:space="0" w:color="auto"/>
              <w:right w:val="nil"/>
            </w:tcBorders>
            <w:vAlign w:val="center"/>
          </w:tcPr>
          <w:p w14:paraId="44C935A8" w14:textId="436C8E23" w:rsidR="00432AE0" w:rsidRPr="00CA4CEA" w:rsidRDefault="000A0D6D" w:rsidP="00CA4CEA">
            <w:pPr>
              <w:widowControl/>
              <w:adjustRightInd w:val="0"/>
              <w:snapToGrid w:val="0"/>
              <w:spacing w:line="360" w:lineRule="auto"/>
              <w:jc w:val="center"/>
              <w:textAlignment w:val="center"/>
              <w:rPr>
                <w:rFonts w:ascii="Book Antiqua" w:hAnsi="Book Antiqua" w:cs="Book Antiqua"/>
                <w:bCs/>
                <w:color w:val="000000"/>
                <w:sz w:val="24"/>
                <w:szCs w:val="24"/>
                <w:vertAlign w:val="superscript"/>
              </w:rPr>
            </w:pPr>
            <w:r w:rsidRPr="00CA4CEA">
              <w:rPr>
                <w:rFonts w:ascii="Book Antiqua" w:hAnsi="Book Antiqua" w:cs="Book Antiqua"/>
                <w:bCs/>
                <w:color w:val="000000" w:themeColor="text1"/>
                <w:kern w:val="0"/>
                <w:sz w:val="24"/>
                <w:szCs w:val="24"/>
              </w:rPr>
              <w:t>0.008</w:t>
            </w:r>
          </w:p>
        </w:tc>
      </w:tr>
    </w:tbl>
    <w:p w14:paraId="71A6AEEC" w14:textId="55D6DB50" w:rsidR="00432AE0" w:rsidRPr="003E5350" w:rsidRDefault="005B1D28" w:rsidP="00AA1CFD">
      <w:pPr>
        <w:adjustRightInd w:val="0"/>
        <w:snapToGrid w:val="0"/>
        <w:spacing w:line="360" w:lineRule="auto"/>
        <w:rPr>
          <w:rFonts w:ascii="Book Antiqua" w:eastAsia="Arial Unicode MS" w:hAnsi="Book Antiqua" w:cs="Book Antiqua"/>
          <w:sz w:val="24"/>
          <w:szCs w:val="24"/>
        </w:rPr>
      </w:pPr>
      <w:r w:rsidRPr="00CA4CEA">
        <w:rPr>
          <w:rFonts w:ascii="Book Antiqua" w:eastAsia="Arial Unicode MS" w:hAnsi="Book Antiqua" w:cs="Book Antiqua"/>
          <w:sz w:val="24"/>
          <w:szCs w:val="24"/>
          <w:vertAlign w:val="superscript"/>
        </w:rPr>
        <w:t>1</w:t>
      </w:r>
      <w:r>
        <w:rPr>
          <w:rFonts w:ascii="Book Antiqua" w:eastAsia="Arial Unicode MS" w:hAnsi="Book Antiqua" w:cs="Book Antiqua"/>
          <w:sz w:val="24"/>
          <w:szCs w:val="24"/>
        </w:rPr>
        <w:t>O</w:t>
      </w:r>
      <w:r w:rsidR="000A0D6D" w:rsidRPr="00AA1CFD">
        <w:rPr>
          <w:rFonts w:ascii="Book Antiqua" w:eastAsia="Arial Unicode MS" w:hAnsi="Book Antiqua" w:cs="Book Antiqua"/>
          <w:sz w:val="24"/>
          <w:szCs w:val="24"/>
        </w:rPr>
        <w:t>ne factor analysis</w:t>
      </w:r>
      <w:r w:rsidR="003E5350">
        <w:rPr>
          <w:rFonts w:ascii="Book Antiqua" w:eastAsia="Arial Unicode MS" w:hAnsi="Book Antiqua" w:cs="Book Antiqua" w:hint="eastAsia"/>
          <w:sz w:val="24"/>
          <w:szCs w:val="24"/>
        </w:rPr>
        <w:t xml:space="preserve">; </w:t>
      </w:r>
      <w:r>
        <w:rPr>
          <w:rFonts w:ascii="Book Antiqua" w:eastAsia="Arial Unicode MS" w:hAnsi="Book Antiqua" w:cs="Book Antiqua"/>
          <w:sz w:val="24"/>
          <w:szCs w:val="24"/>
          <w:vertAlign w:val="superscript"/>
        </w:rPr>
        <w:t>2</w:t>
      </w:r>
      <w:r w:rsidR="000A0D6D" w:rsidRPr="00E76439">
        <w:rPr>
          <w:rFonts w:ascii="Book Antiqua" w:eastAsia="Arial Unicode MS" w:hAnsi="Book Antiqua" w:cs="Book Antiqua"/>
          <w:sz w:val="24"/>
          <w:szCs w:val="24"/>
        </w:rPr>
        <w:t>Data only analyzed by patients completed the study protocol (</w:t>
      </w:r>
      <w:r w:rsidRPr="00CA4CEA">
        <w:rPr>
          <w:rFonts w:ascii="Book Antiqua" w:eastAsia="Arial Unicode MS" w:hAnsi="Book Antiqua" w:cs="Book Antiqua"/>
          <w:i/>
          <w:sz w:val="24"/>
          <w:szCs w:val="24"/>
        </w:rPr>
        <w:t>n</w:t>
      </w:r>
      <w:r>
        <w:rPr>
          <w:rFonts w:ascii="Book Antiqua" w:eastAsia="Arial Unicode MS" w:hAnsi="Book Antiqua" w:cs="Book Antiqua"/>
          <w:sz w:val="24"/>
          <w:szCs w:val="24"/>
        </w:rPr>
        <w:t xml:space="preserve"> </w:t>
      </w:r>
      <w:r w:rsidR="000A0D6D" w:rsidRPr="00E76439">
        <w:rPr>
          <w:rFonts w:ascii="Book Antiqua" w:eastAsia="Arial Unicode MS" w:hAnsi="Book Antiqua" w:cs="Book Antiqua"/>
          <w:sz w:val="24"/>
          <w:szCs w:val="24"/>
        </w:rPr>
        <w:t>=</w:t>
      </w:r>
      <w:r>
        <w:rPr>
          <w:rFonts w:ascii="Book Antiqua" w:eastAsia="Arial Unicode MS" w:hAnsi="Book Antiqua" w:cs="Book Antiqua"/>
          <w:sz w:val="24"/>
          <w:szCs w:val="24"/>
        </w:rPr>
        <w:t xml:space="preserve"> </w:t>
      </w:r>
      <w:r w:rsidR="000A0D6D" w:rsidRPr="00E76439">
        <w:rPr>
          <w:rFonts w:ascii="Book Antiqua" w:eastAsia="Arial Unicode MS" w:hAnsi="Book Antiqua" w:cs="Book Antiqua"/>
          <w:sz w:val="24"/>
          <w:szCs w:val="24"/>
        </w:rPr>
        <w:t>859)</w:t>
      </w:r>
      <w:r>
        <w:rPr>
          <w:rFonts w:ascii="Book Antiqua" w:eastAsia="Arial Unicode MS" w:hAnsi="Book Antiqua" w:cs="Book Antiqua"/>
          <w:sz w:val="24"/>
          <w:szCs w:val="24"/>
        </w:rPr>
        <w:t>.</w:t>
      </w:r>
      <w:r w:rsidR="003E5350">
        <w:rPr>
          <w:rFonts w:ascii="Book Antiqua" w:eastAsia="Arial Unicode MS" w:hAnsi="Book Antiqua" w:cs="Book Antiqua" w:hint="eastAsia"/>
          <w:sz w:val="24"/>
          <w:szCs w:val="24"/>
        </w:rPr>
        <w:t xml:space="preserve"> </w:t>
      </w:r>
      <w:r w:rsidR="000A0D6D" w:rsidRPr="00E76439">
        <w:rPr>
          <w:rFonts w:ascii="Book Antiqua" w:hAnsi="Book Antiqua" w:cs="Book Antiqua"/>
          <w:sz w:val="24"/>
          <w:szCs w:val="24"/>
        </w:rPr>
        <w:t xml:space="preserve">n: </w:t>
      </w:r>
      <w:r>
        <w:rPr>
          <w:rFonts w:ascii="Book Antiqua" w:hAnsi="Book Antiqua" w:cs="Book Antiqua"/>
          <w:sz w:val="24"/>
          <w:szCs w:val="24"/>
        </w:rPr>
        <w:t>N</w:t>
      </w:r>
      <w:r w:rsidR="000A0D6D" w:rsidRPr="00E76439">
        <w:rPr>
          <w:rFonts w:ascii="Book Antiqua" w:hAnsi="Book Antiqua" w:cs="Book Antiqua"/>
          <w:sz w:val="24"/>
          <w:szCs w:val="24"/>
        </w:rPr>
        <w:t>umber of successful eradication;</w:t>
      </w:r>
      <w:r>
        <w:rPr>
          <w:rFonts w:ascii="Book Antiqua" w:hAnsi="Book Antiqua" w:cs="Book Antiqua"/>
          <w:sz w:val="24"/>
          <w:szCs w:val="24"/>
        </w:rPr>
        <w:t xml:space="preserve"> </w:t>
      </w:r>
      <w:r w:rsidR="000A0D6D" w:rsidRPr="00AA1CFD">
        <w:rPr>
          <w:rFonts w:ascii="Book Antiqua" w:hAnsi="Book Antiqua" w:cs="Book Antiqua"/>
          <w:sz w:val="24"/>
          <w:szCs w:val="24"/>
        </w:rPr>
        <w:t xml:space="preserve">N: </w:t>
      </w:r>
      <w:r>
        <w:rPr>
          <w:rFonts w:ascii="Book Antiqua" w:hAnsi="Book Antiqua" w:cs="Book Antiqua"/>
          <w:sz w:val="24"/>
          <w:szCs w:val="24"/>
        </w:rPr>
        <w:t>N</w:t>
      </w:r>
      <w:r w:rsidR="000A0D6D" w:rsidRPr="00AA1CFD">
        <w:rPr>
          <w:rFonts w:ascii="Book Antiqua" w:hAnsi="Book Antiqua" w:cs="Book Antiqua"/>
          <w:sz w:val="24"/>
          <w:szCs w:val="24"/>
        </w:rPr>
        <w:t>umber of total patients;</w:t>
      </w:r>
      <w:r>
        <w:rPr>
          <w:rFonts w:ascii="Book Antiqua" w:hAnsi="Book Antiqua" w:cs="Book Antiqua"/>
          <w:sz w:val="24"/>
          <w:szCs w:val="24"/>
        </w:rPr>
        <w:t xml:space="preserve"> </w:t>
      </w:r>
      <w:r>
        <w:rPr>
          <w:rFonts w:ascii="Book Antiqua" w:hAnsi="Book Antiqua" w:cs="Book Antiqua"/>
          <w:kern w:val="0"/>
          <w:sz w:val="24"/>
          <w:szCs w:val="24"/>
        </w:rPr>
        <w:t>GI: G</w:t>
      </w:r>
      <w:r w:rsidRPr="0032013D">
        <w:rPr>
          <w:rFonts w:ascii="Book Antiqua" w:hAnsi="Book Antiqua" w:cs="Book Antiqua"/>
          <w:kern w:val="0"/>
          <w:sz w:val="24"/>
          <w:szCs w:val="24"/>
        </w:rPr>
        <w:t>astrointestinal</w:t>
      </w:r>
      <w:r>
        <w:rPr>
          <w:rFonts w:ascii="Book Antiqua" w:hAnsi="Book Antiqua" w:cs="Book Antiqua"/>
          <w:kern w:val="0"/>
          <w:sz w:val="24"/>
          <w:szCs w:val="24"/>
        </w:rPr>
        <w:t>;</w:t>
      </w:r>
      <w:r w:rsidRPr="0032013D">
        <w:rPr>
          <w:rFonts w:ascii="Book Antiqua" w:hAnsi="Book Antiqua" w:cs="Book Antiqua"/>
          <w:kern w:val="0"/>
          <w:sz w:val="24"/>
          <w:szCs w:val="24"/>
        </w:rPr>
        <w:t xml:space="preserve"> </w:t>
      </w:r>
      <w:r w:rsidRPr="00E76439">
        <w:rPr>
          <w:rFonts w:ascii="Book Antiqua" w:hAnsi="Book Antiqua" w:cs="Book Antiqua"/>
          <w:kern w:val="0"/>
          <w:sz w:val="24"/>
          <w:szCs w:val="24"/>
        </w:rPr>
        <w:t>PPI</w:t>
      </w:r>
      <w:r>
        <w:rPr>
          <w:rFonts w:ascii="Book Antiqua" w:hAnsi="Book Antiqua" w:cs="Book Antiqua"/>
          <w:kern w:val="0"/>
          <w:sz w:val="24"/>
          <w:szCs w:val="24"/>
        </w:rPr>
        <w:t>:</w:t>
      </w:r>
      <w:r w:rsidRPr="00E76439">
        <w:rPr>
          <w:rFonts w:ascii="Book Antiqua" w:hAnsi="Book Antiqua" w:cs="Book Antiqua"/>
          <w:kern w:val="0"/>
          <w:sz w:val="24"/>
          <w:szCs w:val="24"/>
        </w:rPr>
        <w:t xml:space="preserve"> </w:t>
      </w:r>
      <w:r>
        <w:rPr>
          <w:rFonts w:ascii="Book Antiqua" w:hAnsi="Book Antiqua" w:cs="Book Antiqua"/>
          <w:kern w:val="0"/>
          <w:sz w:val="24"/>
          <w:szCs w:val="24"/>
        </w:rPr>
        <w:t>P</w:t>
      </w:r>
      <w:r w:rsidRPr="00E76439">
        <w:rPr>
          <w:rFonts w:ascii="Book Antiqua" w:hAnsi="Book Antiqua" w:cs="Book Antiqua"/>
          <w:kern w:val="0"/>
          <w:sz w:val="24"/>
          <w:szCs w:val="24"/>
        </w:rPr>
        <w:t xml:space="preserve">roton pump inhibitor; </w:t>
      </w:r>
      <w:r w:rsidRPr="00E76439">
        <w:rPr>
          <w:rStyle w:val="16"/>
          <w:rFonts w:ascii="Book Antiqua" w:eastAsia="font-weight : 400" w:hAnsi="Book Antiqua" w:cs="Book Antiqua"/>
          <w:sz w:val="24"/>
          <w:szCs w:val="24"/>
        </w:rPr>
        <w:t>13</w:t>
      </w:r>
      <w:r w:rsidRPr="00E76439">
        <w:rPr>
          <w:rFonts w:ascii="Book Antiqua" w:hAnsi="Book Antiqua" w:cs="Book Antiqua"/>
          <w:kern w:val="0"/>
          <w:sz w:val="24"/>
          <w:szCs w:val="24"/>
        </w:rPr>
        <w:t>C</w:t>
      </w:r>
      <w:r w:rsidRPr="00E76439">
        <w:rPr>
          <w:rStyle w:val="15"/>
          <w:rFonts w:ascii="Book Antiqua" w:hAnsi="Book Antiqua" w:cs="Book Antiqua" w:hint="default"/>
          <w:sz w:val="24"/>
          <w:szCs w:val="24"/>
        </w:rPr>
        <w:t>-</w:t>
      </w:r>
      <w:r w:rsidRPr="00E76439">
        <w:rPr>
          <w:rFonts w:ascii="Book Antiqua" w:hAnsi="Book Antiqua" w:cs="Book Antiqua"/>
          <w:kern w:val="0"/>
          <w:sz w:val="24"/>
          <w:szCs w:val="24"/>
        </w:rPr>
        <w:t>UBT</w:t>
      </w:r>
      <w:r>
        <w:rPr>
          <w:rFonts w:ascii="Book Antiqua" w:hAnsi="Book Antiqua" w:cs="Book Antiqua"/>
          <w:kern w:val="0"/>
          <w:sz w:val="24"/>
          <w:szCs w:val="24"/>
        </w:rPr>
        <w:t>:</w:t>
      </w:r>
      <w:r w:rsidRPr="00E76439">
        <w:rPr>
          <w:rFonts w:ascii="Book Antiqua" w:hAnsi="Book Antiqua" w:cs="Book Antiqua"/>
          <w:kern w:val="0"/>
          <w:sz w:val="24"/>
          <w:szCs w:val="24"/>
        </w:rPr>
        <w:t xml:space="preserve"> </w:t>
      </w:r>
      <w:r w:rsidRPr="00E76439">
        <w:rPr>
          <w:rStyle w:val="16"/>
          <w:rFonts w:ascii="Book Antiqua" w:eastAsia="font-weight : 400" w:hAnsi="Book Antiqua" w:cs="Book Antiqua"/>
          <w:sz w:val="24"/>
          <w:szCs w:val="24"/>
        </w:rPr>
        <w:t>13</w:t>
      </w:r>
      <w:r w:rsidRPr="00E76439">
        <w:rPr>
          <w:rFonts w:ascii="Book Antiqua" w:hAnsi="Book Antiqua" w:cs="Book Antiqua"/>
          <w:kern w:val="0"/>
          <w:sz w:val="24"/>
          <w:szCs w:val="24"/>
        </w:rPr>
        <w:t>C-urea breath test</w:t>
      </w:r>
      <w:r>
        <w:rPr>
          <w:rFonts w:ascii="Book Antiqua" w:hAnsi="Book Antiqua" w:cs="Book Antiqua"/>
          <w:kern w:val="0"/>
          <w:sz w:val="24"/>
          <w:szCs w:val="24"/>
        </w:rPr>
        <w:t>.</w:t>
      </w:r>
    </w:p>
    <w:p w14:paraId="707106B7" w14:textId="3AD65CBB" w:rsidR="00432AE0" w:rsidRPr="00AA1CFD" w:rsidRDefault="00432AE0" w:rsidP="00083ADA">
      <w:pPr>
        <w:adjustRightInd w:val="0"/>
        <w:snapToGrid w:val="0"/>
        <w:spacing w:line="360" w:lineRule="auto"/>
        <w:outlineLvl w:val="0"/>
        <w:rPr>
          <w:rFonts w:ascii="Book Antiqua" w:hAnsi="Book Antiqua" w:cs="Book Antiqua"/>
          <w:sz w:val="24"/>
          <w:szCs w:val="24"/>
        </w:rPr>
      </w:pPr>
    </w:p>
    <w:sectPr w:rsidR="00432AE0" w:rsidRPr="00AA1CFD" w:rsidSect="002B0341">
      <w:footerReference w:type="default" r:id="rId22"/>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48AAA" w14:textId="77777777" w:rsidR="000C47E9" w:rsidRDefault="000C47E9">
      <w:r>
        <w:separator/>
      </w:r>
    </w:p>
  </w:endnote>
  <w:endnote w:type="continuationSeparator" w:id="0">
    <w:p w14:paraId="7B2B181B" w14:textId="77777777" w:rsidR="000C47E9" w:rsidRDefault="000C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nt-weight : 400">
    <w:altName w:val="Segoe Print"/>
    <w:charset w:val="00"/>
    <w:family w:val="auto"/>
    <w:pitch w:val="default"/>
    <w:sig w:usb0="00000000" w:usb1="00000000" w:usb2="00000000" w:usb3="00000000" w:csb0="0004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17A9F" w14:textId="77777777" w:rsidR="006A3F2B" w:rsidRDefault="006A3F2B">
    <w:pPr>
      <w:pStyle w:val="Footer"/>
      <w:jc w:val="center"/>
    </w:pPr>
    <w:r>
      <w:fldChar w:fldCharType="begin"/>
    </w:r>
    <w:r>
      <w:instrText>PAGE   \* MERGEFORMAT</w:instrText>
    </w:r>
    <w:r>
      <w:fldChar w:fldCharType="separate"/>
    </w:r>
    <w:r w:rsidR="00EE1750" w:rsidRPr="00EE1750">
      <w:rPr>
        <w:noProof/>
        <w:lang w:val="zh-CN" w:eastAsia="en-US"/>
      </w:rPr>
      <w:t>30</w:t>
    </w:r>
    <w:r>
      <w:fldChar w:fldCharType="end"/>
    </w:r>
  </w:p>
  <w:p w14:paraId="5B2A0B97" w14:textId="77777777" w:rsidR="006A3F2B" w:rsidRDefault="006A3F2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24F9E" w14:textId="77777777" w:rsidR="000C47E9" w:rsidRDefault="000C47E9">
      <w:r>
        <w:separator/>
      </w:r>
    </w:p>
  </w:footnote>
  <w:footnote w:type="continuationSeparator" w:id="0">
    <w:p w14:paraId="768DD660" w14:textId="77777777" w:rsidR="000C47E9" w:rsidRDefault="000C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50A"/>
    <w:multiLevelType w:val="hybridMultilevel"/>
    <w:tmpl w:val="50788494"/>
    <w:lvl w:ilvl="0" w:tplc="B3FA1E5E">
      <w:start w:val="16"/>
      <w:numFmt w:val="bullet"/>
      <w:lvlText w:val="&gt;"/>
      <w:lvlJc w:val="left"/>
      <w:pPr>
        <w:ind w:left="600" w:hanging="360"/>
      </w:pPr>
      <w:rPr>
        <w:rFonts w:ascii="Book Antiqua" w:eastAsia="SimSun" w:hAnsi="Book Antiqua" w:cs="Book Antiqua" w:hint="default"/>
        <w:u w:val="single"/>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10A12F41"/>
    <w:multiLevelType w:val="multilevel"/>
    <w:tmpl w:val="10A12F41"/>
    <w:lvl w:ilvl="0">
      <w:start w:val="1"/>
      <w:numFmt w:val="decimal"/>
      <w:lvlText w:val="%1."/>
      <w:lvlJc w:val="left"/>
      <w:pPr>
        <w:ind w:left="420" w:hanging="420"/>
      </w:pPr>
      <w:rPr>
        <w:b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Copy2&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5wrtadoffsenexrvh5sxt8weatvaptwwf9&quot;&gt;wjg投稿参考文献&lt;record-ids&gt;&lt;item&gt;8&lt;/item&gt;&lt;item&gt;10&lt;/item&gt;&lt;item&gt;14&lt;/item&gt;&lt;item&gt;15&lt;/item&gt;&lt;item&gt;16&lt;/item&gt;&lt;item&gt;17&lt;/item&gt;&lt;item&gt;19&lt;/item&gt;&lt;item&gt;22&lt;/item&gt;&lt;item&gt;25&lt;/item&gt;&lt;item&gt;26&lt;/item&gt;&lt;item&gt;28&lt;/item&gt;&lt;item&gt;31&lt;/item&gt;&lt;item&gt;32&lt;/item&gt;&lt;item&gt;33&lt;/item&gt;&lt;item&gt;34&lt;/item&gt;&lt;item&gt;35&lt;/item&gt;&lt;item&gt;36&lt;/item&gt;&lt;item&gt;37&lt;/item&gt;&lt;item&gt;38&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60&lt;/item&gt;&lt;item&gt;64&lt;/item&gt;&lt;item&gt;68&lt;/item&gt;&lt;item&gt;69&lt;/item&gt;&lt;item&gt;70&lt;/item&gt;&lt;item&gt;71&lt;/item&gt;&lt;item&gt;72&lt;/item&gt;&lt;item&gt;73&lt;/item&gt;&lt;item&gt;74&lt;/item&gt;&lt;item&gt;75&lt;/item&gt;&lt;/record-ids&gt;&lt;/item&gt;&lt;/Libraries&gt;"/>
  </w:docVars>
  <w:rsids>
    <w:rsidRoot w:val="00172A27"/>
    <w:rsid w:val="000002FB"/>
    <w:rsid w:val="00003AA4"/>
    <w:rsid w:val="000046DE"/>
    <w:rsid w:val="00006B6F"/>
    <w:rsid w:val="00010D16"/>
    <w:rsid w:val="000116CC"/>
    <w:rsid w:val="0001170A"/>
    <w:rsid w:val="00020185"/>
    <w:rsid w:val="00020BF4"/>
    <w:rsid w:val="00025684"/>
    <w:rsid w:val="00027962"/>
    <w:rsid w:val="00031F3A"/>
    <w:rsid w:val="00032470"/>
    <w:rsid w:val="00034240"/>
    <w:rsid w:val="00034D08"/>
    <w:rsid w:val="00035CA1"/>
    <w:rsid w:val="000410C6"/>
    <w:rsid w:val="00043B15"/>
    <w:rsid w:val="00045F3B"/>
    <w:rsid w:val="000476EE"/>
    <w:rsid w:val="00052038"/>
    <w:rsid w:val="0005309F"/>
    <w:rsid w:val="00054360"/>
    <w:rsid w:val="00054B5C"/>
    <w:rsid w:val="00056013"/>
    <w:rsid w:val="00057C30"/>
    <w:rsid w:val="00061524"/>
    <w:rsid w:val="000619DE"/>
    <w:rsid w:val="000633FE"/>
    <w:rsid w:val="000670CA"/>
    <w:rsid w:val="00070739"/>
    <w:rsid w:val="00070BBF"/>
    <w:rsid w:val="00070F8E"/>
    <w:rsid w:val="00071210"/>
    <w:rsid w:val="0007244C"/>
    <w:rsid w:val="0007305C"/>
    <w:rsid w:val="00073C3E"/>
    <w:rsid w:val="000753D0"/>
    <w:rsid w:val="00075F30"/>
    <w:rsid w:val="00077621"/>
    <w:rsid w:val="00080700"/>
    <w:rsid w:val="00083ADA"/>
    <w:rsid w:val="000912A3"/>
    <w:rsid w:val="00092052"/>
    <w:rsid w:val="00095CC6"/>
    <w:rsid w:val="00096C5E"/>
    <w:rsid w:val="000A09AD"/>
    <w:rsid w:val="000A0D6D"/>
    <w:rsid w:val="000A1F45"/>
    <w:rsid w:val="000A2D8E"/>
    <w:rsid w:val="000A50B8"/>
    <w:rsid w:val="000A5F8E"/>
    <w:rsid w:val="000A7708"/>
    <w:rsid w:val="000B1104"/>
    <w:rsid w:val="000B15AC"/>
    <w:rsid w:val="000B5052"/>
    <w:rsid w:val="000B6EEE"/>
    <w:rsid w:val="000C12E6"/>
    <w:rsid w:val="000C15D7"/>
    <w:rsid w:val="000C1EC3"/>
    <w:rsid w:val="000C47E9"/>
    <w:rsid w:val="000C598C"/>
    <w:rsid w:val="000D107F"/>
    <w:rsid w:val="000D1FF9"/>
    <w:rsid w:val="000D3213"/>
    <w:rsid w:val="000D3A34"/>
    <w:rsid w:val="000D7769"/>
    <w:rsid w:val="000E05B7"/>
    <w:rsid w:val="000E13DB"/>
    <w:rsid w:val="000E1DC4"/>
    <w:rsid w:val="000E29C3"/>
    <w:rsid w:val="000E39EA"/>
    <w:rsid w:val="000E40EE"/>
    <w:rsid w:val="000E43C8"/>
    <w:rsid w:val="000E4DC9"/>
    <w:rsid w:val="000E51F6"/>
    <w:rsid w:val="000E61F0"/>
    <w:rsid w:val="000E7E02"/>
    <w:rsid w:val="000F0B5F"/>
    <w:rsid w:val="000F3E7C"/>
    <w:rsid w:val="000F44CB"/>
    <w:rsid w:val="000F4C49"/>
    <w:rsid w:val="00103309"/>
    <w:rsid w:val="001051E6"/>
    <w:rsid w:val="00106678"/>
    <w:rsid w:val="00110AD0"/>
    <w:rsid w:val="00114D1D"/>
    <w:rsid w:val="00115543"/>
    <w:rsid w:val="001211EA"/>
    <w:rsid w:val="00123ED4"/>
    <w:rsid w:val="0012416E"/>
    <w:rsid w:val="00124F0E"/>
    <w:rsid w:val="00125718"/>
    <w:rsid w:val="0012584E"/>
    <w:rsid w:val="001310A8"/>
    <w:rsid w:val="001325B1"/>
    <w:rsid w:val="00133CD1"/>
    <w:rsid w:val="001356A6"/>
    <w:rsid w:val="00135CDD"/>
    <w:rsid w:val="00136CA4"/>
    <w:rsid w:val="001418BE"/>
    <w:rsid w:val="00144D10"/>
    <w:rsid w:val="00150723"/>
    <w:rsid w:val="001509F9"/>
    <w:rsid w:val="001514D9"/>
    <w:rsid w:val="00151E00"/>
    <w:rsid w:val="001540AB"/>
    <w:rsid w:val="0015777C"/>
    <w:rsid w:val="0015782A"/>
    <w:rsid w:val="00157C70"/>
    <w:rsid w:val="0016001E"/>
    <w:rsid w:val="001615B7"/>
    <w:rsid w:val="00163165"/>
    <w:rsid w:val="00163BA8"/>
    <w:rsid w:val="001648CC"/>
    <w:rsid w:val="00165282"/>
    <w:rsid w:val="00167543"/>
    <w:rsid w:val="0017039A"/>
    <w:rsid w:val="00170F7D"/>
    <w:rsid w:val="00172A27"/>
    <w:rsid w:val="00176105"/>
    <w:rsid w:val="00180BAA"/>
    <w:rsid w:val="00180E9E"/>
    <w:rsid w:val="001821B1"/>
    <w:rsid w:val="00182D74"/>
    <w:rsid w:val="001850DE"/>
    <w:rsid w:val="00185800"/>
    <w:rsid w:val="0018584A"/>
    <w:rsid w:val="00187F57"/>
    <w:rsid w:val="0019116F"/>
    <w:rsid w:val="00193143"/>
    <w:rsid w:val="00193511"/>
    <w:rsid w:val="00196241"/>
    <w:rsid w:val="001A2FD8"/>
    <w:rsid w:val="001A775F"/>
    <w:rsid w:val="001A7A57"/>
    <w:rsid w:val="001A7F62"/>
    <w:rsid w:val="001B1512"/>
    <w:rsid w:val="001B41C4"/>
    <w:rsid w:val="001B6DEC"/>
    <w:rsid w:val="001B7E5D"/>
    <w:rsid w:val="001C0E8C"/>
    <w:rsid w:val="001C11BB"/>
    <w:rsid w:val="001C1A98"/>
    <w:rsid w:val="001C1B98"/>
    <w:rsid w:val="001C68D4"/>
    <w:rsid w:val="001D06CD"/>
    <w:rsid w:val="001D170E"/>
    <w:rsid w:val="001E08AD"/>
    <w:rsid w:val="001E49BF"/>
    <w:rsid w:val="001F1457"/>
    <w:rsid w:val="001F14F8"/>
    <w:rsid w:val="001F3796"/>
    <w:rsid w:val="001F7295"/>
    <w:rsid w:val="00206940"/>
    <w:rsid w:val="00206D14"/>
    <w:rsid w:val="00210A1B"/>
    <w:rsid w:val="00210F36"/>
    <w:rsid w:val="00211825"/>
    <w:rsid w:val="0021253A"/>
    <w:rsid w:val="002165F1"/>
    <w:rsid w:val="00217700"/>
    <w:rsid w:val="00220DC6"/>
    <w:rsid w:val="00230B64"/>
    <w:rsid w:val="002312AC"/>
    <w:rsid w:val="00233E67"/>
    <w:rsid w:val="00233F23"/>
    <w:rsid w:val="00234A37"/>
    <w:rsid w:val="00235461"/>
    <w:rsid w:val="00235531"/>
    <w:rsid w:val="00235A1C"/>
    <w:rsid w:val="002361A1"/>
    <w:rsid w:val="0024129F"/>
    <w:rsid w:val="0024499E"/>
    <w:rsid w:val="0024528A"/>
    <w:rsid w:val="00251DB8"/>
    <w:rsid w:val="00256E40"/>
    <w:rsid w:val="0026109D"/>
    <w:rsid w:val="00262BCF"/>
    <w:rsid w:val="00263CE2"/>
    <w:rsid w:val="00266D26"/>
    <w:rsid w:val="00267BB9"/>
    <w:rsid w:val="00271051"/>
    <w:rsid w:val="00273E46"/>
    <w:rsid w:val="00286059"/>
    <w:rsid w:val="00287EAF"/>
    <w:rsid w:val="00290897"/>
    <w:rsid w:val="00294F47"/>
    <w:rsid w:val="00295A57"/>
    <w:rsid w:val="00295BFD"/>
    <w:rsid w:val="002963A1"/>
    <w:rsid w:val="002A7C64"/>
    <w:rsid w:val="002B0341"/>
    <w:rsid w:val="002B2CD2"/>
    <w:rsid w:val="002B41CE"/>
    <w:rsid w:val="002B42C8"/>
    <w:rsid w:val="002B50CC"/>
    <w:rsid w:val="002B6671"/>
    <w:rsid w:val="002B7E50"/>
    <w:rsid w:val="002C0C19"/>
    <w:rsid w:val="002C15F8"/>
    <w:rsid w:val="002C2497"/>
    <w:rsid w:val="002C3529"/>
    <w:rsid w:val="002C4C96"/>
    <w:rsid w:val="002C625C"/>
    <w:rsid w:val="002C7ACE"/>
    <w:rsid w:val="002D4B09"/>
    <w:rsid w:val="002D4EAB"/>
    <w:rsid w:val="002D688C"/>
    <w:rsid w:val="002D7974"/>
    <w:rsid w:val="002E136B"/>
    <w:rsid w:val="002E16E9"/>
    <w:rsid w:val="002E3844"/>
    <w:rsid w:val="002E43B1"/>
    <w:rsid w:val="002E5D7A"/>
    <w:rsid w:val="002E5DD2"/>
    <w:rsid w:val="002E6114"/>
    <w:rsid w:val="002E61DD"/>
    <w:rsid w:val="002F19DD"/>
    <w:rsid w:val="002F21EC"/>
    <w:rsid w:val="002F4D91"/>
    <w:rsid w:val="002F666F"/>
    <w:rsid w:val="00302F30"/>
    <w:rsid w:val="00304742"/>
    <w:rsid w:val="003112BE"/>
    <w:rsid w:val="00312A8C"/>
    <w:rsid w:val="003132DE"/>
    <w:rsid w:val="00315965"/>
    <w:rsid w:val="00316D6F"/>
    <w:rsid w:val="0032013D"/>
    <w:rsid w:val="00321C6E"/>
    <w:rsid w:val="00323BCE"/>
    <w:rsid w:val="00326368"/>
    <w:rsid w:val="00326F96"/>
    <w:rsid w:val="00334675"/>
    <w:rsid w:val="003353D9"/>
    <w:rsid w:val="0034170A"/>
    <w:rsid w:val="003418AF"/>
    <w:rsid w:val="00344413"/>
    <w:rsid w:val="003527E1"/>
    <w:rsid w:val="0035457F"/>
    <w:rsid w:val="00357C3A"/>
    <w:rsid w:val="00360211"/>
    <w:rsid w:val="0036492A"/>
    <w:rsid w:val="00364C7C"/>
    <w:rsid w:val="00365795"/>
    <w:rsid w:val="003706EC"/>
    <w:rsid w:val="00370D1D"/>
    <w:rsid w:val="003755BB"/>
    <w:rsid w:val="00375B18"/>
    <w:rsid w:val="00377EC5"/>
    <w:rsid w:val="00380146"/>
    <w:rsid w:val="00380A71"/>
    <w:rsid w:val="00380F12"/>
    <w:rsid w:val="00384A80"/>
    <w:rsid w:val="0038723A"/>
    <w:rsid w:val="0039047E"/>
    <w:rsid w:val="0039235A"/>
    <w:rsid w:val="003933D1"/>
    <w:rsid w:val="00393E31"/>
    <w:rsid w:val="00394AAE"/>
    <w:rsid w:val="00395B39"/>
    <w:rsid w:val="00397F3B"/>
    <w:rsid w:val="003A0209"/>
    <w:rsid w:val="003A0573"/>
    <w:rsid w:val="003A1240"/>
    <w:rsid w:val="003A5F45"/>
    <w:rsid w:val="003B1DA1"/>
    <w:rsid w:val="003B35F5"/>
    <w:rsid w:val="003B7AC7"/>
    <w:rsid w:val="003C0501"/>
    <w:rsid w:val="003C0DE7"/>
    <w:rsid w:val="003C14A3"/>
    <w:rsid w:val="003C1DAE"/>
    <w:rsid w:val="003C250D"/>
    <w:rsid w:val="003C31CA"/>
    <w:rsid w:val="003C4551"/>
    <w:rsid w:val="003C5669"/>
    <w:rsid w:val="003C5F99"/>
    <w:rsid w:val="003C6ABC"/>
    <w:rsid w:val="003D0E7A"/>
    <w:rsid w:val="003D2738"/>
    <w:rsid w:val="003D3497"/>
    <w:rsid w:val="003D593D"/>
    <w:rsid w:val="003D688B"/>
    <w:rsid w:val="003D6A59"/>
    <w:rsid w:val="003D7870"/>
    <w:rsid w:val="003E1439"/>
    <w:rsid w:val="003E4FAC"/>
    <w:rsid w:val="003E5350"/>
    <w:rsid w:val="003E66A5"/>
    <w:rsid w:val="003E723B"/>
    <w:rsid w:val="003E732B"/>
    <w:rsid w:val="003F0506"/>
    <w:rsid w:val="003F1342"/>
    <w:rsid w:val="003F1740"/>
    <w:rsid w:val="003F37C7"/>
    <w:rsid w:val="003F6F0E"/>
    <w:rsid w:val="003F785D"/>
    <w:rsid w:val="00404DCF"/>
    <w:rsid w:val="00405EBB"/>
    <w:rsid w:val="004068F3"/>
    <w:rsid w:val="00407FBD"/>
    <w:rsid w:val="00416DF1"/>
    <w:rsid w:val="00417670"/>
    <w:rsid w:val="004225A2"/>
    <w:rsid w:val="004236EC"/>
    <w:rsid w:val="00424E17"/>
    <w:rsid w:val="00426FF5"/>
    <w:rsid w:val="00427F10"/>
    <w:rsid w:val="00431B9F"/>
    <w:rsid w:val="00432AE0"/>
    <w:rsid w:val="004339D6"/>
    <w:rsid w:val="00433C9C"/>
    <w:rsid w:val="0043428C"/>
    <w:rsid w:val="00434A1F"/>
    <w:rsid w:val="0043572E"/>
    <w:rsid w:val="00437B3D"/>
    <w:rsid w:val="0044032A"/>
    <w:rsid w:val="00441668"/>
    <w:rsid w:val="00444817"/>
    <w:rsid w:val="0044552F"/>
    <w:rsid w:val="00447DC2"/>
    <w:rsid w:val="004620F8"/>
    <w:rsid w:val="00466A0F"/>
    <w:rsid w:val="00466E44"/>
    <w:rsid w:val="004701AC"/>
    <w:rsid w:val="004713B9"/>
    <w:rsid w:val="0047297C"/>
    <w:rsid w:val="004745F1"/>
    <w:rsid w:val="00474A5A"/>
    <w:rsid w:val="00474AEF"/>
    <w:rsid w:val="0047675B"/>
    <w:rsid w:val="00476C3C"/>
    <w:rsid w:val="00480219"/>
    <w:rsid w:val="00480BED"/>
    <w:rsid w:val="00483519"/>
    <w:rsid w:val="00485C2A"/>
    <w:rsid w:val="00485D63"/>
    <w:rsid w:val="00490F85"/>
    <w:rsid w:val="004A19B1"/>
    <w:rsid w:val="004A2212"/>
    <w:rsid w:val="004A4D83"/>
    <w:rsid w:val="004A578B"/>
    <w:rsid w:val="004A6AAC"/>
    <w:rsid w:val="004B2F70"/>
    <w:rsid w:val="004B58F3"/>
    <w:rsid w:val="004B6228"/>
    <w:rsid w:val="004C11F7"/>
    <w:rsid w:val="004C28AE"/>
    <w:rsid w:val="004C3B0C"/>
    <w:rsid w:val="004C64B2"/>
    <w:rsid w:val="004D0B7C"/>
    <w:rsid w:val="004D588B"/>
    <w:rsid w:val="004E01D2"/>
    <w:rsid w:val="004E0845"/>
    <w:rsid w:val="004E13B7"/>
    <w:rsid w:val="004E406D"/>
    <w:rsid w:val="004E63CD"/>
    <w:rsid w:val="004E7349"/>
    <w:rsid w:val="004F52CB"/>
    <w:rsid w:val="004F6073"/>
    <w:rsid w:val="005068E8"/>
    <w:rsid w:val="00511013"/>
    <w:rsid w:val="0051146D"/>
    <w:rsid w:val="0051180D"/>
    <w:rsid w:val="00512361"/>
    <w:rsid w:val="00513107"/>
    <w:rsid w:val="00516C16"/>
    <w:rsid w:val="00517F54"/>
    <w:rsid w:val="00517FB9"/>
    <w:rsid w:val="005210C5"/>
    <w:rsid w:val="00524606"/>
    <w:rsid w:val="00524649"/>
    <w:rsid w:val="00524C47"/>
    <w:rsid w:val="00530F99"/>
    <w:rsid w:val="00531718"/>
    <w:rsid w:val="00531B21"/>
    <w:rsid w:val="00541B15"/>
    <w:rsid w:val="0054202B"/>
    <w:rsid w:val="00547D24"/>
    <w:rsid w:val="00551147"/>
    <w:rsid w:val="005530E7"/>
    <w:rsid w:val="00557B13"/>
    <w:rsid w:val="00562628"/>
    <w:rsid w:val="005635D0"/>
    <w:rsid w:val="0056427B"/>
    <w:rsid w:val="005648E6"/>
    <w:rsid w:val="00571B08"/>
    <w:rsid w:val="0057511D"/>
    <w:rsid w:val="0058190B"/>
    <w:rsid w:val="00584B89"/>
    <w:rsid w:val="00584C2F"/>
    <w:rsid w:val="00584D97"/>
    <w:rsid w:val="00585F98"/>
    <w:rsid w:val="00586357"/>
    <w:rsid w:val="005868DF"/>
    <w:rsid w:val="00587C5E"/>
    <w:rsid w:val="00592138"/>
    <w:rsid w:val="005938A8"/>
    <w:rsid w:val="005951D3"/>
    <w:rsid w:val="00595321"/>
    <w:rsid w:val="005963D1"/>
    <w:rsid w:val="00596DDE"/>
    <w:rsid w:val="00597CE7"/>
    <w:rsid w:val="005A20E9"/>
    <w:rsid w:val="005A4891"/>
    <w:rsid w:val="005A5CB6"/>
    <w:rsid w:val="005A67ED"/>
    <w:rsid w:val="005A79BB"/>
    <w:rsid w:val="005B1D28"/>
    <w:rsid w:val="005B3A26"/>
    <w:rsid w:val="005B487E"/>
    <w:rsid w:val="005C20EF"/>
    <w:rsid w:val="005C2A5E"/>
    <w:rsid w:val="005C2AAE"/>
    <w:rsid w:val="005D18E6"/>
    <w:rsid w:val="005D620E"/>
    <w:rsid w:val="005E0746"/>
    <w:rsid w:val="005E0E8B"/>
    <w:rsid w:val="005F07AA"/>
    <w:rsid w:val="005F0CBC"/>
    <w:rsid w:val="00600E24"/>
    <w:rsid w:val="0060154E"/>
    <w:rsid w:val="00602889"/>
    <w:rsid w:val="00602C3D"/>
    <w:rsid w:val="006036F4"/>
    <w:rsid w:val="006043DB"/>
    <w:rsid w:val="006072E0"/>
    <w:rsid w:val="0061232B"/>
    <w:rsid w:val="006137AA"/>
    <w:rsid w:val="006147CE"/>
    <w:rsid w:val="00616533"/>
    <w:rsid w:val="00625856"/>
    <w:rsid w:val="006301C8"/>
    <w:rsid w:val="006312FB"/>
    <w:rsid w:val="00632906"/>
    <w:rsid w:val="0063399D"/>
    <w:rsid w:val="00635686"/>
    <w:rsid w:val="006378FE"/>
    <w:rsid w:val="00640075"/>
    <w:rsid w:val="006404CC"/>
    <w:rsid w:val="00640FCE"/>
    <w:rsid w:val="00642A26"/>
    <w:rsid w:val="006476AD"/>
    <w:rsid w:val="0065114D"/>
    <w:rsid w:val="0065439C"/>
    <w:rsid w:val="00656D77"/>
    <w:rsid w:val="00657D3F"/>
    <w:rsid w:val="006603EE"/>
    <w:rsid w:val="006624D5"/>
    <w:rsid w:val="0066423F"/>
    <w:rsid w:val="00665F4A"/>
    <w:rsid w:val="006717B7"/>
    <w:rsid w:val="00672400"/>
    <w:rsid w:val="006734EA"/>
    <w:rsid w:val="00673EA0"/>
    <w:rsid w:val="0067528D"/>
    <w:rsid w:val="00676751"/>
    <w:rsid w:val="006815E9"/>
    <w:rsid w:val="00684D5B"/>
    <w:rsid w:val="00685A7C"/>
    <w:rsid w:val="0068664A"/>
    <w:rsid w:val="00686A18"/>
    <w:rsid w:val="0069187F"/>
    <w:rsid w:val="00692181"/>
    <w:rsid w:val="00696F17"/>
    <w:rsid w:val="00697FD0"/>
    <w:rsid w:val="006A3F2B"/>
    <w:rsid w:val="006A6DC5"/>
    <w:rsid w:val="006A77A1"/>
    <w:rsid w:val="006A7C74"/>
    <w:rsid w:val="006B0DA0"/>
    <w:rsid w:val="006B0F9A"/>
    <w:rsid w:val="006B18C0"/>
    <w:rsid w:val="006B7841"/>
    <w:rsid w:val="006C5CA8"/>
    <w:rsid w:val="006D115D"/>
    <w:rsid w:val="006D1782"/>
    <w:rsid w:val="006D19C0"/>
    <w:rsid w:val="006D290E"/>
    <w:rsid w:val="006D796C"/>
    <w:rsid w:val="006E02F4"/>
    <w:rsid w:val="006E3B5C"/>
    <w:rsid w:val="006E58A8"/>
    <w:rsid w:val="006E637E"/>
    <w:rsid w:val="006E665E"/>
    <w:rsid w:val="006E76FC"/>
    <w:rsid w:val="006F0889"/>
    <w:rsid w:val="006F0EC7"/>
    <w:rsid w:val="006F26A3"/>
    <w:rsid w:val="006F397C"/>
    <w:rsid w:val="006F39F2"/>
    <w:rsid w:val="006F3C84"/>
    <w:rsid w:val="006F3E82"/>
    <w:rsid w:val="006F49B5"/>
    <w:rsid w:val="006F57CB"/>
    <w:rsid w:val="006F663D"/>
    <w:rsid w:val="007004DD"/>
    <w:rsid w:val="00703FFD"/>
    <w:rsid w:val="0070467A"/>
    <w:rsid w:val="007053F2"/>
    <w:rsid w:val="00711E3C"/>
    <w:rsid w:val="00712928"/>
    <w:rsid w:val="00713462"/>
    <w:rsid w:val="00713C00"/>
    <w:rsid w:val="007164FE"/>
    <w:rsid w:val="00716699"/>
    <w:rsid w:val="007171E2"/>
    <w:rsid w:val="00720E0A"/>
    <w:rsid w:val="00723EF8"/>
    <w:rsid w:val="00727173"/>
    <w:rsid w:val="00734621"/>
    <w:rsid w:val="00735F00"/>
    <w:rsid w:val="0073710F"/>
    <w:rsid w:val="00742376"/>
    <w:rsid w:val="007463B6"/>
    <w:rsid w:val="007463D5"/>
    <w:rsid w:val="00754994"/>
    <w:rsid w:val="00755627"/>
    <w:rsid w:val="00763757"/>
    <w:rsid w:val="00763B67"/>
    <w:rsid w:val="00764BF4"/>
    <w:rsid w:val="0076564B"/>
    <w:rsid w:val="007711B0"/>
    <w:rsid w:val="00771E0F"/>
    <w:rsid w:val="00775652"/>
    <w:rsid w:val="00777E08"/>
    <w:rsid w:val="00781FF8"/>
    <w:rsid w:val="0078228F"/>
    <w:rsid w:val="00790F5F"/>
    <w:rsid w:val="00792E7D"/>
    <w:rsid w:val="0079303F"/>
    <w:rsid w:val="0079376D"/>
    <w:rsid w:val="00793EE6"/>
    <w:rsid w:val="00794105"/>
    <w:rsid w:val="007A1B79"/>
    <w:rsid w:val="007A4BF3"/>
    <w:rsid w:val="007A5239"/>
    <w:rsid w:val="007A5DA2"/>
    <w:rsid w:val="007B09AB"/>
    <w:rsid w:val="007B39DA"/>
    <w:rsid w:val="007B4A42"/>
    <w:rsid w:val="007B76FD"/>
    <w:rsid w:val="007B7E06"/>
    <w:rsid w:val="007C00F8"/>
    <w:rsid w:val="007C14D7"/>
    <w:rsid w:val="007C1B67"/>
    <w:rsid w:val="007C1E55"/>
    <w:rsid w:val="007C23D5"/>
    <w:rsid w:val="007C39C9"/>
    <w:rsid w:val="007C53C0"/>
    <w:rsid w:val="007C5727"/>
    <w:rsid w:val="007C5822"/>
    <w:rsid w:val="007C6F48"/>
    <w:rsid w:val="007C7618"/>
    <w:rsid w:val="007D136C"/>
    <w:rsid w:val="007D2044"/>
    <w:rsid w:val="007D5595"/>
    <w:rsid w:val="007D60ED"/>
    <w:rsid w:val="007D624A"/>
    <w:rsid w:val="007D6E8C"/>
    <w:rsid w:val="007D7F6A"/>
    <w:rsid w:val="007E19F5"/>
    <w:rsid w:val="007E2580"/>
    <w:rsid w:val="007E5FCA"/>
    <w:rsid w:val="007F0190"/>
    <w:rsid w:val="007F3F2A"/>
    <w:rsid w:val="007F4C98"/>
    <w:rsid w:val="00800E47"/>
    <w:rsid w:val="00801937"/>
    <w:rsid w:val="008024F9"/>
    <w:rsid w:val="0080260C"/>
    <w:rsid w:val="0080261E"/>
    <w:rsid w:val="00802750"/>
    <w:rsid w:val="00805EEC"/>
    <w:rsid w:val="00807203"/>
    <w:rsid w:val="0080776E"/>
    <w:rsid w:val="008105B6"/>
    <w:rsid w:val="00811A37"/>
    <w:rsid w:val="00812050"/>
    <w:rsid w:val="00813BAA"/>
    <w:rsid w:val="0081419A"/>
    <w:rsid w:val="00814DA8"/>
    <w:rsid w:val="00817529"/>
    <w:rsid w:val="00817EEF"/>
    <w:rsid w:val="00824DA1"/>
    <w:rsid w:val="00830638"/>
    <w:rsid w:val="00830A24"/>
    <w:rsid w:val="00833048"/>
    <w:rsid w:val="00834976"/>
    <w:rsid w:val="00835E62"/>
    <w:rsid w:val="008400CE"/>
    <w:rsid w:val="0084028B"/>
    <w:rsid w:val="0084236F"/>
    <w:rsid w:val="008426AA"/>
    <w:rsid w:val="0084275B"/>
    <w:rsid w:val="00850B9C"/>
    <w:rsid w:val="00851256"/>
    <w:rsid w:val="008516DA"/>
    <w:rsid w:val="00854D22"/>
    <w:rsid w:val="008565DD"/>
    <w:rsid w:val="00857072"/>
    <w:rsid w:val="00862548"/>
    <w:rsid w:val="00866F76"/>
    <w:rsid w:val="00871CCB"/>
    <w:rsid w:val="008740C6"/>
    <w:rsid w:val="00875F52"/>
    <w:rsid w:val="00876566"/>
    <w:rsid w:val="00886AB1"/>
    <w:rsid w:val="0088742E"/>
    <w:rsid w:val="008911A7"/>
    <w:rsid w:val="008942D4"/>
    <w:rsid w:val="0089602A"/>
    <w:rsid w:val="00897E4C"/>
    <w:rsid w:val="008A13F8"/>
    <w:rsid w:val="008A3C08"/>
    <w:rsid w:val="008A57C4"/>
    <w:rsid w:val="008A5910"/>
    <w:rsid w:val="008A765C"/>
    <w:rsid w:val="008B2671"/>
    <w:rsid w:val="008B2F10"/>
    <w:rsid w:val="008B38CC"/>
    <w:rsid w:val="008B3D28"/>
    <w:rsid w:val="008B42DA"/>
    <w:rsid w:val="008C430B"/>
    <w:rsid w:val="008C4D6F"/>
    <w:rsid w:val="008D0D0B"/>
    <w:rsid w:val="008D5ECE"/>
    <w:rsid w:val="008E36F1"/>
    <w:rsid w:val="008E4ED5"/>
    <w:rsid w:val="008E738B"/>
    <w:rsid w:val="008F0CCF"/>
    <w:rsid w:val="008F5D00"/>
    <w:rsid w:val="009009A2"/>
    <w:rsid w:val="00904181"/>
    <w:rsid w:val="00904418"/>
    <w:rsid w:val="00904EE4"/>
    <w:rsid w:val="00904EEB"/>
    <w:rsid w:val="00907B17"/>
    <w:rsid w:val="0091090D"/>
    <w:rsid w:val="00914E06"/>
    <w:rsid w:val="00915D16"/>
    <w:rsid w:val="00917583"/>
    <w:rsid w:val="00926F12"/>
    <w:rsid w:val="00927036"/>
    <w:rsid w:val="009271F8"/>
    <w:rsid w:val="00927A35"/>
    <w:rsid w:val="009302C5"/>
    <w:rsid w:val="009313F7"/>
    <w:rsid w:val="00933FB3"/>
    <w:rsid w:val="009354B2"/>
    <w:rsid w:val="009362A5"/>
    <w:rsid w:val="009412F3"/>
    <w:rsid w:val="0094157F"/>
    <w:rsid w:val="0094351A"/>
    <w:rsid w:val="00946D61"/>
    <w:rsid w:val="00947BA8"/>
    <w:rsid w:val="00950D15"/>
    <w:rsid w:val="00951788"/>
    <w:rsid w:val="00952A63"/>
    <w:rsid w:val="0095537C"/>
    <w:rsid w:val="009574C9"/>
    <w:rsid w:val="00960158"/>
    <w:rsid w:val="00960CEC"/>
    <w:rsid w:val="009624D9"/>
    <w:rsid w:val="00965555"/>
    <w:rsid w:val="0096774E"/>
    <w:rsid w:val="00974774"/>
    <w:rsid w:val="009747BB"/>
    <w:rsid w:val="009758DA"/>
    <w:rsid w:val="00980D71"/>
    <w:rsid w:val="00981EAE"/>
    <w:rsid w:val="00983658"/>
    <w:rsid w:val="00983A7B"/>
    <w:rsid w:val="00983F74"/>
    <w:rsid w:val="009858E1"/>
    <w:rsid w:val="00986821"/>
    <w:rsid w:val="00987297"/>
    <w:rsid w:val="009872A2"/>
    <w:rsid w:val="00997E42"/>
    <w:rsid w:val="009A0AB6"/>
    <w:rsid w:val="009A1096"/>
    <w:rsid w:val="009A114A"/>
    <w:rsid w:val="009A1FFB"/>
    <w:rsid w:val="009A6D47"/>
    <w:rsid w:val="009A74F9"/>
    <w:rsid w:val="009A7F3C"/>
    <w:rsid w:val="009B2C63"/>
    <w:rsid w:val="009C0CC4"/>
    <w:rsid w:val="009C1798"/>
    <w:rsid w:val="009C2842"/>
    <w:rsid w:val="009C2B68"/>
    <w:rsid w:val="009D0D9B"/>
    <w:rsid w:val="009D15CC"/>
    <w:rsid w:val="009D1D7B"/>
    <w:rsid w:val="009D582F"/>
    <w:rsid w:val="009D6260"/>
    <w:rsid w:val="009D762A"/>
    <w:rsid w:val="009D77B9"/>
    <w:rsid w:val="009E031D"/>
    <w:rsid w:val="009E0E55"/>
    <w:rsid w:val="009E1087"/>
    <w:rsid w:val="009E1F45"/>
    <w:rsid w:val="009E4312"/>
    <w:rsid w:val="009E625A"/>
    <w:rsid w:val="009E6CFD"/>
    <w:rsid w:val="009F3D63"/>
    <w:rsid w:val="009F63D6"/>
    <w:rsid w:val="00A00D3C"/>
    <w:rsid w:val="00A0110B"/>
    <w:rsid w:val="00A0297A"/>
    <w:rsid w:val="00A07513"/>
    <w:rsid w:val="00A07622"/>
    <w:rsid w:val="00A23E53"/>
    <w:rsid w:val="00A26282"/>
    <w:rsid w:val="00A262D9"/>
    <w:rsid w:val="00A30FF0"/>
    <w:rsid w:val="00A34654"/>
    <w:rsid w:val="00A3496F"/>
    <w:rsid w:val="00A34AF7"/>
    <w:rsid w:val="00A36CBD"/>
    <w:rsid w:val="00A40C41"/>
    <w:rsid w:val="00A44549"/>
    <w:rsid w:val="00A4609B"/>
    <w:rsid w:val="00A47769"/>
    <w:rsid w:val="00A477C1"/>
    <w:rsid w:val="00A526AA"/>
    <w:rsid w:val="00A52710"/>
    <w:rsid w:val="00A5519E"/>
    <w:rsid w:val="00A569A0"/>
    <w:rsid w:val="00A57AD2"/>
    <w:rsid w:val="00A60A75"/>
    <w:rsid w:val="00A63CD6"/>
    <w:rsid w:val="00A8175C"/>
    <w:rsid w:val="00A829F9"/>
    <w:rsid w:val="00A8405E"/>
    <w:rsid w:val="00A843C3"/>
    <w:rsid w:val="00A84B61"/>
    <w:rsid w:val="00A86747"/>
    <w:rsid w:val="00A87F67"/>
    <w:rsid w:val="00A90A51"/>
    <w:rsid w:val="00A90C13"/>
    <w:rsid w:val="00A930DE"/>
    <w:rsid w:val="00A94978"/>
    <w:rsid w:val="00AA183E"/>
    <w:rsid w:val="00AA1B6B"/>
    <w:rsid w:val="00AA1CFD"/>
    <w:rsid w:val="00AA5C45"/>
    <w:rsid w:val="00AA6F63"/>
    <w:rsid w:val="00AB1744"/>
    <w:rsid w:val="00AB54BB"/>
    <w:rsid w:val="00AB6E37"/>
    <w:rsid w:val="00AC1C1A"/>
    <w:rsid w:val="00AC25D1"/>
    <w:rsid w:val="00AC3CF9"/>
    <w:rsid w:val="00AC3F19"/>
    <w:rsid w:val="00AC67D5"/>
    <w:rsid w:val="00AC70E2"/>
    <w:rsid w:val="00AC7D0D"/>
    <w:rsid w:val="00AD0BD4"/>
    <w:rsid w:val="00AD3DF3"/>
    <w:rsid w:val="00AD5807"/>
    <w:rsid w:val="00AE1C9D"/>
    <w:rsid w:val="00AE2885"/>
    <w:rsid w:val="00AE2C86"/>
    <w:rsid w:val="00AE54B9"/>
    <w:rsid w:val="00AE578E"/>
    <w:rsid w:val="00AE74D4"/>
    <w:rsid w:val="00AF1D03"/>
    <w:rsid w:val="00AF1FCC"/>
    <w:rsid w:val="00AF347A"/>
    <w:rsid w:val="00AF5EC9"/>
    <w:rsid w:val="00AF66E2"/>
    <w:rsid w:val="00AF72E4"/>
    <w:rsid w:val="00AF7B37"/>
    <w:rsid w:val="00B03600"/>
    <w:rsid w:val="00B043E8"/>
    <w:rsid w:val="00B04911"/>
    <w:rsid w:val="00B0492F"/>
    <w:rsid w:val="00B04B0A"/>
    <w:rsid w:val="00B05709"/>
    <w:rsid w:val="00B05DA7"/>
    <w:rsid w:val="00B0648C"/>
    <w:rsid w:val="00B06DD8"/>
    <w:rsid w:val="00B07173"/>
    <w:rsid w:val="00B07653"/>
    <w:rsid w:val="00B07C2A"/>
    <w:rsid w:val="00B1495A"/>
    <w:rsid w:val="00B2111F"/>
    <w:rsid w:val="00B22756"/>
    <w:rsid w:val="00B2555F"/>
    <w:rsid w:val="00B2613D"/>
    <w:rsid w:val="00B3080B"/>
    <w:rsid w:val="00B34795"/>
    <w:rsid w:val="00B367AB"/>
    <w:rsid w:val="00B45B54"/>
    <w:rsid w:val="00B45B97"/>
    <w:rsid w:val="00B50880"/>
    <w:rsid w:val="00B53726"/>
    <w:rsid w:val="00B566D0"/>
    <w:rsid w:val="00B57231"/>
    <w:rsid w:val="00B6240E"/>
    <w:rsid w:val="00B64681"/>
    <w:rsid w:val="00B6479E"/>
    <w:rsid w:val="00B64D6F"/>
    <w:rsid w:val="00B67168"/>
    <w:rsid w:val="00B72333"/>
    <w:rsid w:val="00B73E78"/>
    <w:rsid w:val="00B73F40"/>
    <w:rsid w:val="00B82115"/>
    <w:rsid w:val="00B83129"/>
    <w:rsid w:val="00B83709"/>
    <w:rsid w:val="00B85085"/>
    <w:rsid w:val="00B85A6F"/>
    <w:rsid w:val="00B90348"/>
    <w:rsid w:val="00B97BC4"/>
    <w:rsid w:val="00BA2FBB"/>
    <w:rsid w:val="00BA35E1"/>
    <w:rsid w:val="00BA7224"/>
    <w:rsid w:val="00BA7C16"/>
    <w:rsid w:val="00BB23A7"/>
    <w:rsid w:val="00BB24D9"/>
    <w:rsid w:val="00BB440F"/>
    <w:rsid w:val="00BB498D"/>
    <w:rsid w:val="00BB633D"/>
    <w:rsid w:val="00BB6373"/>
    <w:rsid w:val="00BB6A53"/>
    <w:rsid w:val="00BC0728"/>
    <w:rsid w:val="00BC0D41"/>
    <w:rsid w:val="00BC3FBD"/>
    <w:rsid w:val="00BD2485"/>
    <w:rsid w:val="00BD34AC"/>
    <w:rsid w:val="00BD4A3C"/>
    <w:rsid w:val="00BD51F3"/>
    <w:rsid w:val="00BD6FA6"/>
    <w:rsid w:val="00BE1ACC"/>
    <w:rsid w:val="00BE2D0D"/>
    <w:rsid w:val="00BE33F4"/>
    <w:rsid w:val="00BE41DA"/>
    <w:rsid w:val="00BE7EA0"/>
    <w:rsid w:val="00BF1EDA"/>
    <w:rsid w:val="00BF4352"/>
    <w:rsid w:val="00BF533F"/>
    <w:rsid w:val="00BF75F2"/>
    <w:rsid w:val="00C0289A"/>
    <w:rsid w:val="00C049AA"/>
    <w:rsid w:val="00C11BB3"/>
    <w:rsid w:val="00C12B90"/>
    <w:rsid w:val="00C20D12"/>
    <w:rsid w:val="00C25ABD"/>
    <w:rsid w:val="00C25BEC"/>
    <w:rsid w:val="00C26BDB"/>
    <w:rsid w:val="00C30E55"/>
    <w:rsid w:val="00C34171"/>
    <w:rsid w:val="00C34FC1"/>
    <w:rsid w:val="00C3593B"/>
    <w:rsid w:val="00C37AC5"/>
    <w:rsid w:val="00C40D70"/>
    <w:rsid w:val="00C427C4"/>
    <w:rsid w:val="00C43456"/>
    <w:rsid w:val="00C520CC"/>
    <w:rsid w:val="00C5259B"/>
    <w:rsid w:val="00C54265"/>
    <w:rsid w:val="00C57644"/>
    <w:rsid w:val="00C6039B"/>
    <w:rsid w:val="00C6255C"/>
    <w:rsid w:val="00C6359D"/>
    <w:rsid w:val="00C6740E"/>
    <w:rsid w:val="00C7016C"/>
    <w:rsid w:val="00C7063F"/>
    <w:rsid w:val="00C710BD"/>
    <w:rsid w:val="00C7441B"/>
    <w:rsid w:val="00C80AF3"/>
    <w:rsid w:val="00C8392F"/>
    <w:rsid w:val="00C841C6"/>
    <w:rsid w:val="00C845CC"/>
    <w:rsid w:val="00C852BF"/>
    <w:rsid w:val="00C86DFA"/>
    <w:rsid w:val="00C87808"/>
    <w:rsid w:val="00C95203"/>
    <w:rsid w:val="00C9545E"/>
    <w:rsid w:val="00C963BE"/>
    <w:rsid w:val="00C96BA8"/>
    <w:rsid w:val="00C97F40"/>
    <w:rsid w:val="00CA24BE"/>
    <w:rsid w:val="00CA4760"/>
    <w:rsid w:val="00CA4CEA"/>
    <w:rsid w:val="00CA4CF5"/>
    <w:rsid w:val="00CB6829"/>
    <w:rsid w:val="00CC0F07"/>
    <w:rsid w:val="00CC6528"/>
    <w:rsid w:val="00CC714C"/>
    <w:rsid w:val="00CD0026"/>
    <w:rsid w:val="00CD1B60"/>
    <w:rsid w:val="00CD2230"/>
    <w:rsid w:val="00CD291A"/>
    <w:rsid w:val="00CD31E8"/>
    <w:rsid w:val="00CD37EB"/>
    <w:rsid w:val="00CD3ED3"/>
    <w:rsid w:val="00CD579E"/>
    <w:rsid w:val="00CE0049"/>
    <w:rsid w:val="00CE066A"/>
    <w:rsid w:val="00CE20A6"/>
    <w:rsid w:val="00CE30F7"/>
    <w:rsid w:val="00CE3215"/>
    <w:rsid w:val="00CE3514"/>
    <w:rsid w:val="00CE38E0"/>
    <w:rsid w:val="00CF145D"/>
    <w:rsid w:val="00CF354A"/>
    <w:rsid w:val="00CF3EA8"/>
    <w:rsid w:val="00CF7402"/>
    <w:rsid w:val="00D053CB"/>
    <w:rsid w:val="00D06E47"/>
    <w:rsid w:val="00D133A7"/>
    <w:rsid w:val="00D16D5A"/>
    <w:rsid w:val="00D2123F"/>
    <w:rsid w:val="00D23D56"/>
    <w:rsid w:val="00D31399"/>
    <w:rsid w:val="00D31C92"/>
    <w:rsid w:val="00D33CB9"/>
    <w:rsid w:val="00D34AE5"/>
    <w:rsid w:val="00D40820"/>
    <w:rsid w:val="00D4271E"/>
    <w:rsid w:val="00D43E6C"/>
    <w:rsid w:val="00D44098"/>
    <w:rsid w:val="00D44A76"/>
    <w:rsid w:val="00D568A2"/>
    <w:rsid w:val="00D57815"/>
    <w:rsid w:val="00D60415"/>
    <w:rsid w:val="00D6135E"/>
    <w:rsid w:val="00D6758B"/>
    <w:rsid w:val="00D67656"/>
    <w:rsid w:val="00D77236"/>
    <w:rsid w:val="00D834AC"/>
    <w:rsid w:val="00D8675B"/>
    <w:rsid w:val="00D86B77"/>
    <w:rsid w:val="00D91314"/>
    <w:rsid w:val="00D93AA5"/>
    <w:rsid w:val="00D95CDE"/>
    <w:rsid w:val="00D963AB"/>
    <w:rsid w:val="00DA0D74"/>
    <w:rsid w:val="00DA3FB3"/>
    <w:rsid w:val="00DA4F49"/>
    <w:rsid w:val="00DA6990"/>
    <w:rsid w:val="00DA7DBC"/>
    <w:rsid w:val="00DA7DF0"/>
    <w:rsid w:val="00DA7E58"/>
    <w:rsid w:val="00DB1B75"/>
    <w:rsid w:val="00DB2A81"/>
    <w:rsid w:val="00DB2F6E"/>
    <w:rsid w:val="00DB5066"/>
    <w:rsid w:val="00DB5ECC"/>
    <w:rsid w:val="00DB6AD8"/>
    <w:rsid w:val="00DC17EA"/>
    <w:rsid w:val="00DC408B"/>
    <w:rsid w:val="00DC62EF"/>
    <w:rsid w:val="00DD5D0C"/>
    <w:rsid w:val="00DD5F7C"/>
    <w:rsid w:val="00DD6158"/>
    <w:rsid w:val="00DE51F6"/>
    <w:rsid w:val="00DE61DC"/>
    <w:rsid w:val="00DE6EBE"/>
    <w:rsid w:val="00DE7ACE"/>
    <w:rsid w:val="00DF00DC"/>
    <w:rsid w:val="00DF083C"/>
    <w:rsid w:val="00DF30D4"/>
    <w:rsid w:val="00DF3F20"/>
    <w:rsid w:val="00DF521A"/>
    <w:rsid w:val="00DF53A9"/>
    <w:rsid w:val="00DF5B91"/>
    <w:rsid w:val="00DF5BC3"/>
    <w:rsid w:val="00E152D1"/>
    <w:rsid w:val="00E16158"/>
    <w:rsid w:val="00E16828"/>
    <w:rsid w:val="00E169D1"/>
    <w:rsid w:val="00E21B66"/>
    <w:rsid w:val="00E220BF"/>
    <w:rsid w:val="00E22707"/>
    <w:rsid w:val="00E23943"/>
    <w:rsid w:val="00E23E64"/>
    <w:rsid w:val="00E2615A"/>
    <w:rsid w:val="00E304F3"/>
    <w:rsid w:val="00E30A30"/>
    <w:rsid w:val="00E32D0E"/>
    <w:rsid w:val="00E33B41"/>
    <w:rsid w:val="00E35807"/>
    <w:rsid w:val="00E36AFC"/>
    <w:rsid w:val="00E3771B"/>
    <w:rsid w:val="00E4044E"/>
    <w:rsid w:val="00E4192A"/>
    <w:rsid w:val="00E41AD2"/>
    <w:rsid w:val="00E440DC"/>
    <w:rsid w:val="00E4489B"/>
    <w:rsid w:val="00E44937"/>
    <w:rsid w:val="00E603E6"/>
    <w:rsid w:val="00E60FC1"/>
    <w:rsid w:val="00E629F8"/>
    <w:rsid w:val="00E67001"/>
    <w:rsid w:val="00E7011D"/>
    <w:rsid w:val="00E707B5"/>
    <w:rsid w:val="00E70997"/>
    <w:rsid w:val="00E72FD2"/>
    <w:rsid w:val="00E741AA"/>
    <w:rsid w:val="00E74C6C"/>
    <w:rsid w:val="00E76439"/>
    <w:rsid w:val="00E833A6"/>
    <w:rsid w:val="00E834A3"/>
    <w:rsid w:val="00E83C48"/>
    <w:rsid w:val="00E847EF"/>
    <w:rsid w:val="00E85C64"/>
    <w:rsid w:val="00E8721B"/>
    <w:rsid w:val="00E95653"/>
    <w:rsid w:val="00E9609B"/>
    <w:rsid w:val="00E96AF0"/>
    <w:rsid w:val="00E977BB"/>
    <w:rsid w:val="00EA1A5B"/>
    <w:rsid w:val="00EA78DE"/>
    <w:rsid w:val="00EB0EE2"/>
    <w:rsid w:val="00EB56CA"/>
    <w:rsid w:val="00EB62EA"/>
    <w:rsid w:val="00EC2940"/>
    <w:rsid w:val="00EC2F2B"/>
    <w:rsid w:val="00EC3477"/>
    <w:rsid w:val="00EC428D"/>
    <w:rsid w:val="00ED473E"/>
    <w:rsid w:val="00EE1750"/>
    <w:rsid w:val="00EE6414"/>
    <w:rsid w:val="00EE74A2"/>
    <w:rsid w:val="00EE7622"/>
    <w:rsid w:val="00EF02EB"/>
    <w:rsid w:val="00EF2A26"/>
    <w:rsid w:val="00F03187"/>
    <w:rsid w:val="00F03A04"/>
    <w:rsid w:val="00F04DF2"/>
    <w:rsid w:val="00F101C4"/>
    <w:rsid w:val="00F11A7F"/>
    <w:rsid w:val="00F123F1"/>
    <w:rsid w:val="00F130B0"/>
    <w:rsid w:val="00F13818"/>
    <w:rsid w:val="00F15B08"/>
    <w:rsid w:val="00F20742"/>
    <w:rsid w:val="00F2347F"/>
    <w:rsid w:val="00F25855"/>
    <w:rsid w:val="00F306CE"/>
    <w:rsid w:val="00F31795"/>
    <w:rsid w:val="00F32C3D"/>
    <w:rsid w:val="00F33DC0"/>
    <w:rsid w:val="00F34900"/>
    <w:rsid w:val="00F35B18"/>
    <w:rsid w:val="00F37B06"/>
    <w:rsid w:val="00F41AE0"/>
    <w:rsid w:val="00F43035"/>
    <w:rsid w:val="00F43BCB"/>
    <w:rsid w:val="00F44532"/>
    <w:rsid w:val="00F45AAF"/>
    <w:rsid w:val="00F47143"/>
    <w:rsid w:val="00F52B6A"/>
    <w:rsid w:val="00F53F12"/>
    <w:rsid w:val="00F61A02"/>
    <w:rsid w:val="00F65E77"/>
    <w:rsid w:val="00F67611"/>
    <w:rsid w:val="00F67890"/>
    <w:rsid w:val="00F7128D"/>
    <w:rsid w:val="00F723A9"/>
    <w:rsid w:val="00F746C6"/>
    <w:rsid w:val="00F7671A"/>
    <w:rsid w:val="00F769A0"/>
    <w:rsid w:val="00F800D0"/>
    <w:rsid w:val="00F860D6"/>
    <w:rsid w:val="00F878E1"/>
    <w:rsid w:val="00F9428F"/>
    <w:rsid w:val="00F94F0E"/>
    <w:rsid w:val="00F9544B"/>
    <w:rsid w:val="00FA1D5C"/>
    <w:rsid w:val="00FA478A"/>
    <w:rsid w:val="00FA5A1C"/>
    <w:rsid w:val="00FA7080"/>
    <w:rsid w:val="00FB330A"/>
    <w:rsid w:val="00FB34ED"/>
    <w:rsid w:val="00FB5FB9"/>
    <w:rsid w:val="00FB62A0"/>
    <w:rsid w:val="00FB688D"/>
    <w:rsid w:val="00FC07C4"/>
    <w:rsid w:val="00FC4B19"/>
    <w:rsid w:val="00FD0C7D"/>
    <w:rsid w:val="00FD13CB"/>
    <w:rsid w:val="00FD2483"/>
    <w:rsid w:val="00FD3149"/>
    <w:rsid w:val="00FD4C0E"/>
    <w:rsid w:val="00FD5476"/>
    <w:rsid w:val="00FE1BDA"/>
    <w:rsid w:val="00FE5C19"/>
    <w:rsid w:val="00FF272A"/>
    <w:rsid w:val="00FF4D83"/>
    <w:rsid w:val="00FF5140"/>
    <w:rsid w:val="00FF7522"/>
    <w:rsid w:val="01213228"/>
    <w:rsid w:val="01485EA8"/>
    <w:rsid w:val="01591E78"/>
    <w:rsid w:val="01B43F63"/>
    <w:rsid w:val="0347778D"/>
    <w:rsid w:val="0496077B"/>
    <w:rsid w:val="057679EF"/>
    <w:rsid w:val="07C61554"/>
    <w:rsid w:val="0BFE3E23"/>
    <w:rsid w:val="0C4005C3"/>
    <w:rsid w:val="0F433900"/>
    <w:rsid w:val="11B14AE5"/>
    <w:rsid w:val="12814E71"/>
    <w:rsid w:val="129E0ACA"/>
    <w:rsid w:val="129E55E5"/>
    <w:rsid w:val="12E033B3"/>
    <w:rsid w:val="151E75BF"/>
    <w:rsid w:val="159A1F2F"/>
    <w:rsid w:val="16BF7DC5"/>
    <w:rsid w:val="16DF7FDF"/>
    <w:rsid w:val="183F29B2"/>
    <w:rsid w:val="19A54EF3"/>
    <w:rsid w:val="1B3E1CB3"/>
    <w:rsid w:val="1C234D47"/>
    <w:rsid w:val="1FA46689"/>
    <w:rsid w:val="221E472B"/>
    <w:rsid w:val="22ED11EC"/>
    <w:rsid w:val="23867029"/>
    <w:rsid w:val="23FD3CC2"/>
    <w:rsid w:val="246E4523"/>
    <w:rsid w:val="250057A3"/>
    <w:rsid w:val="2694790C"/>
    <w:rsid w:val="284B21E9"/>
    <w:rsid w:val="292379A5"/>
    <w:rsid w:val="29557957"/>
    <w:rsid w:val="2A202330"/>
    <w:rsid w:val="2A51282B"/>
    <w:rsid w:val="2A6807C6"/>
    <w:rsid w:val="2BFB64A9"/>
    <w:rsid w:val="313960E7"/>
    <w:rsid w:val="331F5DCF"/>
    <w:rsid w:val="33974C86"/>
    <w:rsid w:val="394F426F"/>
    <w:rsid w:val="3A2F11E9"/>
    <w:rsid w:val="3BC7555D"/>
    <w:rsid w:val="3E14701F"/>
    <w:rsid w:val="3E321237"/>
    <w:rsid w:val="3E3D5FA5"/>
    <w:rsid w:val="3E510A79"/>
    <w:rsid w:val="3EA82DAB"/>
    <w:rsid w:val="3F741625"/>
    <w:rsid w:val="3FF71518"/>
    <w:rsid w:val="40CC09C2"/>
    <w:rsid w:val="43AC76A2"/>
    <w:rsid w:val="447C60F3"/>
    <w:rsid w:val="450F1FA2"/>
    <w:rsid w:val="452234F0"/>
    <w:rsid w:val="454A06F9"/>
    <w:rsid w:val="460B70C9"/>
    <w:rsid w:val="46CE2A1A"/>
    <w:rsid w:val="497E6A87"/>
    <w:rsid w:val="49A16B49"/>
    <w:rsid w:val="4EF800C7"/>
    <w:rsid w:val="4FE04220"/>
    <w:rsid w:val="51F6045D"/>
    <w:rsid w:val="52261F0E"/>
    <w:rsid w:val="52D7456A"/>
    <w:rsid w:val="530F6E31"/>
    <w:rsid w:val="535F4B8C"/>
    <w:rsid w:val="53626FE2"/>
    <w:rsid w:val="553B25BF"/>
    <w:rsid w:val="59C428EC"/>
    <w:rsid w:val="5D1B356F"/>
    <w:rsid w:val="5DD46112"/>
    <w:rsid w:val="5E7E3E58"/>
    <w:rsid w:val="614B2C75"/>
    <w:rsid w:val="62B715A8"/>
    <w:rsid w:val="68012E26"/>
    <w:rsid w:val="69617C70"/>
    <w:rsid w:val="69A87794"/>
    <w:rsid w:val="69CE4B1B"/>
    <w:rsid w:val="69EE58AD"/>
    <w:rsid w:val="6D1A5B35"/>
    <w:rsid w:val="6D4417E3"/>
    <w:rsid w:val="6DA805E3"/>
    <w:rsid w:val="6DE51889"/>
    <w:rsid w:val="6F361EF3"/>
    <w:rsid w:val="71C36DD6"/>
    <w:rsid w:val="72992E11"/>
    <w:rsid w:val="729E38D4"/>
    <w:rsid w:val="73417102"/>
    <w:rsid w:val="73D90D46"/>
    <w:rsid w:val="75750392"/>
    <w:rsid w:val="76C911A0"/>
    <w:rsid w:val="794B6A7D"/>
    <w:rsid w:val="79551EFF"/>
    <w:rsid w:val="79F010A7"/>
    <w:rsid w:val="7A0F2F69"/>
    <w:rsid w:val="7BFC2194"/>
    <w:rsid w:val="7C52497E"/>
    <w:rsid w:val="7E257D6B"/>
    <w:rsid w:val="7E6D3D7B"/>
    <w:rsid w:val="7FFF4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7097C"/>
  <w15:docId w15:val="{150F33B1-23CF-4A96-9602-D72F5673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qFormat="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qFormat/>
    <w:rPr>
      <w:b/>
      <w:bCs/>
    </w:rPr>
  </w:style>
  <w:style w:type="paragraph" w:styleId="CommentText">
    <w:name w:val="annotation text"/>
    <w:basedOn w:val="Normal"/>
    <w:link w:val="CommentTextChar"/>
    <w:uiPriority w:val="99"/>
    <w:unhideWhenUsed/>
    <w:qFormat/>
    <w:pPr>
      <w:jc w:val="left"/>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widowControl/>
      <w:spacing w:before="100" w:beforeAutospacing="1" w:after="100" w:afterAutospacing="1"/>
      <w:jc w:val="left"/>
    </w:pPr>
    <w:rPr>
      <w:rFonts w:ascii="SimSun" w:hAnsi="SimSun" w:cs="SimSun"/>
      <w:kern w:val="0"/>
      <w:sz w:val="24"/>
      <w:szCs w:val="24"/>
    </w:rPr>
  </w:style>
  <w:style w:type="character" w:styleId="PageNumber">
    <w:name w:val="page number"/>
    <w:uiPriority w:val="99"/>
    <w:unhideWhenUsed/>
    <w:qFormat/>
    <w:rPr>
      <w:rFonts w:cs="Times New Roman"/>
    </w:rPr>
  </w:style>
  <w:style w:type="character" w:styleId="Emphasis">
    <w:name w:val="Emphasis"/>
    <w:uiPriority w:val="20"/>
    <w:qFormat/>
    <w:rPr>
      <w:i/>
      <w:iCs/>
    </w:rPr>
  </w:style>
  <w:style w:type="character" w:styleId="LineNumber">
    <w:name w:val="line number"/>
    <w:uiPriority w:val="99"/>
    <w:semiHidden/>
    <w:unhideWhenUsed/>
    <w:qFormat/>
  </w:style>
  <w:style w:type="character" w:styleId="Hyperlink">
    <w:name w:val="Hyperlink"/>
    <w:unhideWhenUsed/>
    <w:qFormat/>
    <w:rPr>
      <w:color w:val="0000FF"/>
      <w:u w:val="single"/>
    </w:rPr>
  </w:style>
  <w:style w:type="character" w:styleId="CommentReference">
    <w:name w:val="annotation reference"/>
    <w:uiPriority w:val="99"/>
    <w:unhideWhenUsed/>
    <w:qFormat/>
    <w:rPr>
      <w:sz w:val="21"/>
      <w:szCs w:val="21"/>
    </w:rPr>
  </w:style>
  <w:style w:type="character" w:customStyle="1" w:styleId="highlight">
    <w:name w:val="highlight"/>
    <w:qFormat/>
  </w:style>
  <w:style w:type="character" w:customStyle="1" w:styleId="Heading1Char">
    <w:name w:val="Heading 1 Char"/>
    <w:link w:val="Heading1"/>
    <w:uiPriority w:val="9"/>
    <w:qFormat/>
    <w:rPr>
      <w:rFonts w:ascii="SimSun" w:hAnsi="SimSun" w:cs="SimSun"/>
      <w:b/>
      <w:bCs/>
      <w:kern w:val="36"/>
      <w:sz w:val="48"/>
      <w:szCs w:val="48"/>
    </w:rPr>
  </w:style>
  <w:style w:type="character" w:customStyle="1" w:styleId="font41">
    <w:name w:val="font41"/>
    <w:qFormat/>
    <w:rPr>
      <w:rFonts w:ascii="font-weight : 400" w:eastAsia="font-weight : 400" w:hAnsi="font-weight : 400" w:cs="font-weight : 400"/>
      <w:color w:val="000000"/>
      <w:sz w:val="22"/>
      <w:szCs w:val="22"/>
      <w:u w:val="none"/>
      <w:vertAlign w:val="superscript"/>
    </w:rPr>
  </w:style>
  <w:style w:type="character" w:customStyle="1" w:styleId="font01">
    <w:name w:val="font01"/>
    <w:qFormat/>
    <w:rPr>
      <w:rFonts w:ascii="SimSun" w:eastAsia="SimSun" w:hAnsi="SimSun" w:cs="SimSun" w:hint="eastAsia"/>
      <w:color w:val="000000"/>
      <w:sz w:val="22"/>
      <w:szCs w:val="22"/>
      <w:u w:val="none"/>
    </w:rPr>
  </w:style>
  <w:style w:type="character" w:customStyle="1" w:styleId="jrnl">
    <w:name w:val="jrnl"/>
    <w:basedOn w:val="DefaultParagraphFont"/>
    <w:qFormat/>
  </w:style>
  <w:style w:type="character" w:customStyle="1" w:styleId="A1">
    <w:name w:val="A1"/>
    <w:uiPriority w:val="99"/>
    <w:qFormat/>
    <w:rPr>
      <w:color w:val="000000"/>
      <w:sz w:val="32"/>
      <w:szCs w:val="32"/>
    </w:rPr>
  </w:style>
  <w:style w:type="character" w:customStyle="1" w:styleId="EndNoteBibliographyChar">
    <w:name w:val="EndNote Bibliography Char"/>
    <w:link w:val="EndNoteBibliography"/>
    <w:qFormat/>
    <w:rPr>
      <w:kern w:val="2"/>
      <w:szCs w:val="22"/>
      <w:lang w:eastAsia="en-US"/>
    </w:rPr>
  </w:style>
  <w:style w:type="paragraph" w:customStyle="1" w:styleId="EndNoteBibliography">
    <w:name w:val="EndNote Bibliography"/>
    <w:basedOn w:val="Normal"/>
    <w:link w:val="EndNoteBibliographyChar"/>
    <w:qFormat/>
    <w:rPr>
      <w:sz w:val="20"/>
      <w:lang w:eastAsia="en-US"/>
    </w:rPr>
  </w:style>
  <w:style w:type="character" w:customStyle="1" w:styleId="16">
    <w:name w:val="16"/>
    <w:qFormat/>
    <w:rPr>
      <w:rFonts w:ascii="font-weight : 400" w:hAnsi="font-weight : 400" w:hint="default"/>
      <w:color w:val="000000"/>
      <w:sz w:val="22"/>
      <w:szCs w:val="22"/>
      <w:vertAlign w:val="superscript"/>
    </w:rPr>
  </w:style>
  <w:style w:type="character" w:customStyle="1" w:styleId="EndNoteBibliographyTitleChar">
    <w:name w:val="EndNote Bibliography Title Char"/>
    <w:link w:val="EndNoteBibliographyTitle"/>
    <w:qFormat/>
    <w:rPr>
      <w:kern w:val="2"/>
      <w:szCs w:val="22"/>
      <w:lang w:eastAsia="en-US"/>
    </w:rPr>
  </w:style>
  <w:style w:type="paragraph" w:customStyle="1" w:styleId="EndNoteBibliographyTitle">
    <w:name w:val="EndNote Bibliography Title"/>
    <w:basedOn w:val="Normal"/>
    <w:link w:val="EndNoteBibliographyTitleChar"/>
    <w:qFormat/>
    <w:pPr>
      <w:jc w:val="center"/>
    </w:pPr>
    <w:rPr>
      <w:sz w:val="20"/>
      <w:lang w:eastAsia="en-US"/>
    </w:rPr>
  </w:style>
  <w:style w:type="character" w:customStyle="1" w:styleId="font11">
    <w:name w:val="font11"/>
    <w:qFormat/>
    <w:rPr>
      <w:rFonts w:ascii="DengXian" w:eastAsia="DengXian" w:hAnsi="DengXian" w:cs="DengXian"/>
      <w:color w:val="000000"/>
      <w:sz w:val="21"/>
      <w:szCs w:val="21"/>
      <w:u w:val="none"/>
    </w:rPr>
  </w:style>
  <w:style w:type="character" w:customStyle="1" w:styleId="15">
    <w:name w:val="15"/>
    <w:qFormat/>
    <w:rPr>
      <w:rFonts w:ascii="DengXian" w:eastAsia="DengXian" w:hAnsi="DengXian" w:hint="eastAsia"/>
      <w:color w:val="000000"/>
      <w:sz w:val="21"/>
      <w:szCs w:val="21"/>
    </w:rPr>
  </w:style>
  <w:style w:type="character" w:customStyle="1" w:styleId="17">
    <w:name w:val="17"/>
    <w:qFormat/>
    <w:rPr>
      <w:rFonts w:ascii="Calibri" w:hAnsi="Calibri" w:cs="Calibri" w:hint="default"/>
      <w:color w:val="000000"/>
      <w:sz w:val="22"/>
      <w:szCs w:val="22"/>
    </w:rPr>
  </w:style>
  <w:style w:type="character" w:customStyle="1" w:styleId="apple-converted-space">
    <w:name w:val="apple-converted-space"/>
    <w:qFormat/>
  </w:style>
  <w:style w:type="character" w:customStyle="1" w:styleId="A6">
    <w:name w:val="A6"/>
    <w:uiPriority w:val="99"/>
    <w:qFormat/>
    <w:rPr>
      <w:color w:val="000000"/>
      <w:sz w:val="22"/>
      <w:szCs w:val="22"/>
    </w:rPr>
  </w:style>
  <w:style w:type="character" w:customStyle="1" w:styleId="A0">
    <w:name w:val="A0"/>
    <w:uiPriority w:val="99"/>
    <w:qFormat/>
    <w:rPr>
      <w:color w:val="000000"/>
      <w:sz w:val="16"/>
      <w:szCs w:val="16"/>
    </w:rPr>
  </w:style>
  <w:style w:type="character" w:customStyle="1" w:styleId="CommentSubjectChar">
    <w:name w:val="Comment Subject Char"/>
    <w:link w:val="CommentSubject"/>
    <w:uiPriority w:val="99"/>
    <w:semiHidden/>
    <w:qFormat/>
    <w:rPr>
      <w:b/>
      <w:bCs/>
      <w:kern w:val="2"/>
      <w:sz w:val="21"/>
      <w:szCs w:val="22"/>
    </w:rPr>
  </w:style>
  <w:style w:type="character" w:customStyle="1" w:styleId="A12">
    <w:name w:val="A12"/>
    <w:uiPriority w:val="99"/>
    <w:qFormat/>
    <w:rPr>
      <w:color w:val="000000"/>
      <w:sz w:val="18"/>
      <w:szCs w:val="18"/>
    </w:rPr>
  </w:style>
  <w:style w:type="character" w:customStyle="1" w:styleId="BalloonTextChar">
    <w:name w:val="Balloon Text Char"/>
    <w:link w:val="BalloonText"/>
    <w:uiPriority w:val="99"/>
    <w:semiHidden/>
    <w:qFormat/>
    <w:rPr>
      <w:kern w:val="2"/>
      <w:sz w:val="18"/>
      <w:szCs w:val="18"/>
    </w:rPr>
  </w:style>
  <w:style w:type="character" w:customStyle="1" w:styleId="A3">
    <w:name w:val="A3"/>
    <w:uiPriority w:val="99"/>
    <w:qFormat/>
    <w:rPr>
      <w:color w:val="000000"/>
      <w:sz w:val="20"/>
      <w:szCs w:val="20"/>
    </w:rPr>
  </w:style>
  <w:style w:type="character" w:customStyle="1" w:styleId="font21">
    <w:name w:val="font21"/>
    <w:qFormat/>
    <w:rPr>
      <w:rFonts w:ascii="SimSun" w:eastAsia="SimSun" w:hAnsi="SimSun" w:cs="SimSun" w:hint="eastAsia"/>
      <w:color w:val="000000"/>
      <w:sz w:val="22"/>
      <w:szCs w:val="22"/>
      <w:u w:val="none"/>
    </w:rPr>
  </w:style>
  <w:style w:type="character" w:customStyle="1" w:styleId="A7">
    <w:name w:val="A7"/>
    <w:uiPriority w:val="99"/>
    <w:qFormat/>
    <w:rPr>
      <w:color w:val="000000"/>
      <w:sz w:val="12"/>
      <w:szCs w:val="12"/>
    </w:rPr>
  </w:style>
  <w:style w:type="character" w:customStyle="1" w:styleId="CommentTextChar">
    <w:name w:val="Comment Text Char"/>
    <w:link w:val="CommentText"/>
    <w:uiPriority w:val="99"/>
    <w:qFormat/>
    <w:rPr>
      <w:kern w:val="2"/>
      <w:sz w:val="21"/>
      <w:szCs w:val="22"/>
    </w:rPr>
  </w:style>
  <w:style w:type="character" w:customStyle="1" w:styleId="HeaderChar">
    <w:name w:val="Header Char"/>
    <w:link w:val="Header"/>
    <w:uiPriority w:val="99"/>
    <w:qFormat/>
    <w:rPr>
      <w:kern w:val="2"/>
      <w:sz w:val="18"/>
      <w:szCs w:val="18"/>
    </w:rPr>
  </w:style>
  <w:style w:type="character" w:customStyle="1" w:styleId="FooterChar">
    <w:name w:val="Footer Char"/>
    <w:link w:val="Footer"/>
    <w:uiPriority w:val="99"/>
    <w:qFormat/>
    <w:rPr>
      <w:kern w:val="2"/>
      <w:sz w:val="18"/>
      <w:szCs w:val="18"/>
    </w:rPr>
  </w:style>
  <w:style w:type="paragraph" w:customStyle="1" w:styleId="21">
    <w:name w:val="中等深浅网格 21"/>
    <w:uiPriority w:val="99"/>
    <w:qFormat/>
    <w:rPr>
      <w:rFonts w:ascii="Calibri" w:hAnsi="Calibri"/>
      <w:sz w:val="22"/>
      <w:szCs w:val="22"/>
      <w:lang w:eastAsia="en-US"/>
    </w:rPr>
  </w:style>
  <w:style w:type="paragraph" w:customStyle="1" w:styleId="1">
    <w:name w:val="修订1"/>
    <w:uiPriority w:val="99"/>
    <w:semiHidden/>
    <w:qFormat/>
    <w:rPr>
      <w:kern w:val="2"/>
      <w:sz w:val="21"/>
      <w:szCs w:val="22"/>
    </w:rPr>
  </w:style>
  <w:style w:type="paragraph" w:customStyle="1" w:styleId="Pa0">
    <w:name w:val="Pa0"/>
    <w:basedOn w:val="Default"/>
    <w:next w:val="Default"/>
    <w:uiPriority w:val="99"/>
    <w:qFormat/>
    <w:pPr>
      <w:spacing w:line="241" w:lineRule="atLeast"/>
    </w:pPr>
    <w:rPr>
      <w:color w:val="auto"/>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Pa1">
    <w:name w:val="Pa1"/>
    <w:basedOn w:val="Default"/>
    <w:next w:val="Default"/>
    <w:uiPriority w:val="99"/>
    <w:qFormat/>
    <w:pPr>
      <w:spacing w:line="241" w:lineRule="atLeast"/>
    </w:pPr>
    <w:rPr>
      <w:color w:val="auto"/>
    </w:rPr>
  </w:style>
  <w:style w:type="paragraph" w:customStyle="1" w:styleId="Revision1">
    <w:name w:val="Revision1"/>
    <w:uiPriority w:val="99"/>
    <w:unhideWhenUsed/>
    <w:qFormat/>
    <w:rPr>
      <w:kern w:val="2"/>
      <w:sz w:val="21"/>
      <w:szCs w:val="22"/>
    </w:rPr>
  </w:style>
  <w:style w:type="paragraph" w:customStyle="1" w:styleId="Pa8">
    <w:name w:val="Pa8"/>
    <w:basedOn w:val="Default"/>
    <w:next w:val="Default"/>
    <w:uiPriority w:val="99"/>
    <w:qFormat/>
    <w:pPr>
      <w:spacing w:line="241" w:lineRule="atLeast"/>
    </w:pPr>
    <w:rPr>
      <w:color w:val="auto"/>
    </w:rPr>
  </w:style>
  <w:style w:type="paragraph" w:customStyle="1" w:styleId="10">
    <w:name w:val="正文1"/>
    <w:uiPriority w:val="99"/>
    <w:pPr>
      <w:spacing w:line="276" w:lineRule="auto"/>
    </w:pPr>
    <w:rPr>
      <w:rFonts w:ascii="Arial" w:hAnsi="Arial" w:cs="Arial"/>
      <w:color w:val="000000"/>
      <w:sz w:val="22"/>
      <w:lang w:val="pl-PL" w:eastAsia="pl-PL"/>
    </w:rPr>
  </w:style>
  <w:style w:type="paragraph" w:styleId="ListParagraph">
    <w:name w:val="List Paragraph"/>
    <w:basedOn w:val="Normal"/>
    <w:uiPriority w:val="99"/>
    <w:pPr>
      <w:ind w:firstLineChars="200" w:firstLine="420"/>
    </w:pPr>
  </w:style>
  <w:style w:type="paragraph" w:customStyle="1" w:styleId="2">
    <w:name w:val="修订2"/>
    <w:hidden/>
    <w:uiPriority w:val="99"/>
    <w:semiHidden/>
    <w:rPr>
      <w:kern w:val="2"/>
      <w:sz w:val="21"/>
      <w:szCs w:val="22"/>
    </w:rPr>
  </w:style>
  <w:style w:type="paragraph" w:styleId="Revision">
    <w:name w:val="Revision"/>
    <w:hidden/>
    <w:uiPriority w:val="99"/>
    <w:semiHidden/>
    <w:rsid w:val="009B2C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6006">
      <w:bodyDiv w:val="1"/>
      <w:marLeft w:val="0"/>
      <w:marRight w:val="0"/>
      <w:marTop w:val="0"/>
      <w:marBottom w:val="0"/>
      <w:divBdr>
        <w:top w:val="none" w:sz="0" w:space="0" w:color="auto"/>
        <w:left w:val="none" w:sz="0" w:space="0" w:color="auto"/>
        <w:bottom w:val="none" w:sz="0" w:space="0" w:color="auto"/>
        <w:right w:val="none" w:sz="0" w:space="0" w:color="auto"/>
      </w:divBdr>
    </w:div>
    <w:div w:id="305476471">
      <w:bodyDiv w:val="1"/>
      <w:marLeft w:val="0"/>
      <w:marRight w:val="0"/>
      <w:marTop w:val="0"/>
      <w:marBottom w:val="0"/>
      <w:divBdr>
        <w:top w:val="none" w:sz="0" w:space="0" w:color="auto"/>
        <w:left w:val="none" w:sz="0" w:space="0" w:color="auto"/>
        <w:bottom w:val="none" w:sz="0" w:space="0" w:color="auto"/>
        <w:right w:val="none" w:sz="0" w:space="0" w:color="auto"/>
      </w:divBdr>
    </w:div>
    <w:div w:id="466969717">
      <w:bodyDiv w:val="1"/>
      <w:marLeft w:val="0"/>
      <w:marRight w:val="0"/>
      <w:marTop w:val="0"/>
      <w:marBottom w:val="0"/>
      <w:divBdr>
        <w:top w:val="none" w:sz="0" w:space="0" w:color="auto"/>
        <w:left w:val="none" w:sz="0" w:space="0" w:color="auto"/>
        <w:bottom w:val="none" w:sz="0" w:space="0" w:color="auto"/>
        <w:right w:val="none" w:sz="0" w:space="0" w:color="auto"/>
      </w:divBdr>
    </w:div>
    <w:div w:id="599721726">
      <w:bodyDiv w:val="1"/>
      <w:marLeft w:val="0"/>
      <w:marRight w:val="0"/>
      <w:marTop w:val="0"/>
      <w:marBottom w:val="0"/>
      <w:divBdr>
        <w:top w:val="none" w:sz="0" w:space="0" w:color="auto"/>
        <w:left w:val="none" w:sz="0" w:space="0" w:color="auto"/>
        <w:bottom w:val="none" w:sz="0" w:space="0" w:color="auto"/>
        <w:right w:val="none" w:sz="0" w:space="0" w:color="auto"/>
      </w:divBdr>
    </w:div>
    <w:div w:id="623116862">
      <w:bodyDiv w:val="1"/>
      <w:marLeft w:val="0"/>
      <w:marRight w:val="0"/>
      <w:marTop w:val="0"/>
      <w:marBottom w:val="0"/>
      <w:divBdr>
        <w:top w:val="none" w:sz="0" w:space="0" w:color="auto"/>
        <w:left w:val="none" w:sz="0" w:space="0" w:color="auto"/>
        <w:bottom w:val="none" w:sz="0" w:space="0" w:color="auto"/>
        <w:right w:val="none" w:sz="0" w:space="0" w:color="auto"/>
      </w:divBdr>
    </w:div>
    <w:div w:id="1256746259">
      <w:bodyDiv w:val="1"/>
      <w:marLeft w:val="0"/>
      <w:marRight w:val="0"/>
      <w:marTop w:val="0"/>
      <w:marBottom w:val="0"/>
      <w:divBdr>
        <w:top w:val="none" w:sz="0" w:space="0" w:color="auto"/>
        <w:left w:val="none" w:sz="0" w:space="0" w:color="auto"/>
        <w:bottom w:val="none" w:sz="0" w:space="0" w:color="auto"/>
        <w:right w:val="none" w:sz="0" w:space="0" w:color="auto"/>
      </w:divBdr>
    </w:div>
    <w:div w:id="1468354250">
      <w:bodyDiv w:val="1"/>
      <w:marLeft w:val="0"/>
      <w:marRight w:val="0"/>
      <w:marTop w:val="0"/>
      <w:marBottom w:val="0"/>
      <w:divBdr>
        <w:top w:val="none" w:sz="0" w:space="0" w:color="auto"/>
        <w:left w:val="none" w:sz="0" w:space="0" w:color="auto"/>
        <w:bottom w:val="none" w:sz="0" w:space="0" w:color="auto"/>
        <w:right w:val="none" w:sz="0" w:space="0" w:color="auto"/>
      </w:divBdr>
    </w:div>
    <w:div w:id="1714650705">
      <w:bodyDiv w:val="1"/>
      <w:marLeft w:val="0"/>
      <w:marRight w:val="0"/>
      <w:marTop w:val="0"/>
      <w:marBottom w:val="0"/>
      <w:divBdr>
        <w:top w:val="none" w:sz="0" w:space="0" w:color="auto"/>
        <w:left w:val="none" w:sz="0" w:space="0" w:color="auto"/>
        <w:bottom w:val="none" w:sz="0" w:space="0" w:color="auto"/>
        <w:right w:val="none" w:sz="0" w:space="0" w:color="auto"/>
      </w:divBdr>
    </w:div>
    <w:div w:id="1985504412">
      <w:bodyDiv w:val="1"/>
      <w:marLeft w:val="0"/>
      <w:marRight w:val="0"/>
      <w:marTop w:val="0"/>
      <w:marBottom w:val="0"/>
      <w:divBdr>
        <w:top w:val="none" w:sz="0" w:space="0" w:color="auto"/>
        <w:left w:val="none" w:sz="0" w:space="0" w:color="auto"/>
        <w:bottom w:val="none" w:sz="0" w:space="0" w:color="auto"/>
        <w:right w:val="none" w:sz="0" w:space="0" w:color="auto"/>
      </w:divBdr>
    </w:div>
    <w:div w:id="1990472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rcid.org/https:/orcid.org/0000-0002-6840-8358" TargetMode="External"/><Relationship Id="rId18" Type="http://schemas.openxmlformats.org/officeDocument/2006/relationships/hyperlink" Target="file:///C:\Program%20Files\Youdao\Dict\6.3.69.8341\resultui\frame\javascript:void(0);" TargetMode="External"/><Relationship Id="rId3" Type="http://schemas.openxmlformats.org/officeDocument/2006/relationships/numbering" Target="numbering.xml"/><Relationship Id="rId21" Type="http://schemas.openxmlformats.org/officeDocument/2006/relationships/hyperlink" Target="file:///C:\Program%20Files\Youdao\Dict\6.3.69.8341\resultui\frame\javascript:void(0);" TargetMode="External"/><Relationship Id="rId7" Type="http://schemas.openxmlformats.org/officeDocument/2006/relationships/footnotes" Target="footnotes.xml"/><Relationship Id="rId12" Type="http://schemas.openxmlformats.org/officeDocument/2006/relationships/hyperlink" Target="http://orcid.org/0000-0002-4646-0518" TargetMode="External"/><Relationship Id="rId17" Type="http://schemas.openxmlformats.org/officeDocument/2006/relationships/hyperlink" Target="http://orcid.org/https:/orcid.org/0000-0002-1254-7949" TargetMode="External"/><Relationship Id="rId2" Type="http://schemas.openxmlformats.org/officeDocument/2006/relationships/customXml" Target="../customXml/item2.xml"/><Relationship Id="rId16" Type="http://schemas.openxmlformats.org/officeDocument/2006/relationships/hyperlink" Target="http://orcid.org/0000-0003-0749-9230" TargetMode="External"/><Relationship Id="rId20" Type="http://schemas.openxmlformats.org/officeDocument/2006/relationships/hyperlink" Target="http://creativecommons.org/licenses/by-nc/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https:/orcid.org/0000-0003-2356-139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rcid.org/https:/orcid.org/0000-0001-5338-4587" TargetMode="External"/><Relationship Id="rId23" Type="http://schemas.openxmlformats.org/officeDocument/2006/relationships/fontTable" Target="fontTable.xml"/><Relationship Id="rId10" Type="http://schemas.openxmlformats.org/officeDocument/2006/relationships/hyperlink" Target="http://orcid.org/https:/orcid.org/0000-0002-9145-7027" TargetMode="External"/><Relationship Id="rId19" Type="http://schemas.openxmlformats.org/officeDocument/2006/relationships/hyperlink" Target="file:///C:\Program%20Files\Youdao\Dict\6.3.69.8341\resultui\frame\javascript:void(0);" TargetMode="External"/><Relationship Id="rId4" Type="http://schemas.openxmlformats.org/officeDocument/2006/relationships/styles" Target="styles.xml"/><Relationship Id="rId9" Type="http://schemas.openxmlformats.org/officeDocument/2006/relationships/hyperlink" Target="http://orcid.org/0000-0002-6867-0399" TargetMode="External"/><Relationship Id="rId14" Type="http://schemas.openxmlformats.org/officeDocument/2006/relationships/hyperlink" Target="http://orcid.org/0000-0003-4341-866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27FD6A-DBA0-47D0-87F4-3A74B13A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10662</Words>
  <Characters>60776</Characters>
  <Application>Microsoft Office Word</Application>
  <DocSecurity>0</DocSecurity>
  <Lines>506</Lines>
  <Paragraphs>142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71296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MYSoul1382748729</dc:creator>
  <cp:lastModifiedBy>Na Ma</cp:lastModifiedBy>
  <cp:revision>3</cp:revision>
  <cp:lastPrinted>2018-08-15T06:29:00Z</cp:lastPrinted>
  <dcterms:created xsi:type="dcterms:W3CDTF">2018-10-05T14:23:00Z</dcterms:created>
  <dcterms:modified xsi:type="dcterms:W3CDTF">2018-10-05T14:23:00Z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