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A42BAD" w14:textId="7DC25109" w:rsidR="00683426" w:rsidRPr="00F46437" w:rsidRDefault="00683426" w:rsidP="008D06C2">
      <w:pPr>
        <w:snapToGrid w:val="0"/>
        <w:spacing w:after="0" w:line="360" w:lineRule="auto"/>
        <w:jc w:val="both"/>
        <w:rPr>
          <w:rFonts w:ascii="Book Antiqua" w:hAnsi="Book Antiqua" w:cs="Times New Roman"/>
          <w:b/>
          <w:sz w:val="24"/>
          <w:szCs w:val="24"/>
        </w:rPr>
      </w:pPr>
      <w:r w:rsidRPr="00F46437">
        <w:rPr>
          <w:rFonts w:ascii="Book Antiqua" w:hAnsi="Book Antiqua" w:cs="Times New Roman"/>
          <w:b/>
          <w:bCs/>
          <w:sz w:val="24"/>
          <w:szCs w:val="24"/>
        </w:rPr>
        <w:t xml:space="preserve">Name of Journal: </w:t>
      </w:r>
      <w:r w:rsidRPr="00F46437">
        <w:rPr>
          <w:rFonts w:ascii="Book Antiqua" w:hAnsi="Book Antiqua" w:cs="Times New Roman"/>
          <w:b/>
          <w:i/>
          <w:sz w:val="24"/>
          <w:szCs w:val="24"/>
        </w:rPr>
        <w:t>World Journal of Gastroenterology</w:t>
      </w:r>
    </w:p>
    <w:p w14:paraId="1C744CDE" w14:textId="78F77D9F" w:rsidR="005233C9" w:rsidRPr="00F46437" w:rsidRDefault="005233C9" w:rsidP="008D06C2">
      <w:pPr>
        <w:snapToGrid w:val="0"/>
        <w:spacing w:after="0" w:line="360" w:lineRule="auto"/>
        <w:jc w:val="both"/>
        <w:rPr>
          <w:rFonts w:ascii="Book Antiqua" w:hAnsi="Book Antiqua" w:cs="Times New Roman"/>
          <w:b/>
          <w:sz w:val="24"/>
          <w:szCs w:val="24"/>
        </w:rPr>
      </w:pPr>
      <w:bookmarkStart w:id="0" w:name="OLE_LINK485"/>
      <w:bookmarkStart w:id="1" w:name="OLE_LINK486"/>
      <w:bookmarkStart w:id="2" w:name="OLE_LINK661"/>
      <w:bookmarkStart w:id="3" w:name="OLE_LINK768"/>
      <w:r w:rsidRPr="00F46437">
        <w:rPr>
          <w:rFonts w:ascii="Book Antiqua" w:hAnsi="Book Antiqua" w:cs="Times New Roman"/>
          <w:b/>
          <w:sz w:val="24"/>
          <w:szCs w:val="24"/>
        </w:rPr>
        <w:t>Manuscript NO:</w:t>
      </w:r>
      <w:bookmarkEnd w:id="0"/>
      <w:bookmarkEnd w:id="1"/>
      <w:bookmarkEnd w:id="2"/>
      <w:bookmarkEnd w:id="3"/>
      <w:r w:rsidR="006B7EF6" w:rsidRPr="00F46437">
        <w:rPr>
          <w:rFonts w:ascii="Book Antiqua" w:hAnsi="Book Antiqua" w:cs="Times New Roman"/>
          <w:b/>
          <w:sz w:val="24"/>
          <w:szCs w:val="24"/>
        </w:rPr>
        <w:t xml:space="preserve"> 40474</w:t>
      </w:r>
    </w:p>
    <w:p w14:paraId="7B5E3E58" w14:textId="1719C616" w:rsidR="001813C0" w:rsidRPr="00F46437" w:rsidRDefault="00683426" w:rsidP="008D06C2">
      <w:pPr>
        <w:snapToGrid w:val="0"/>
        <w:spacing w:after="0" w:line="360" w:lineRule="auto"/>
        <w:jc w:val="both"/>
        <w:rPr>
          <w:rFonts w:ascii="Book Antiqua" w:hAnsi="Book Antiqua" w:cs="Times New Roman"/>
          <w:b/>
          <w:sz w:val="24"/>
          <w:szCs w:val="24"/>
        </w:rPr>
      </w:pPr>
      <w:r w:rsidRPr="00F46437">
        <w:rPr>
          <w:rFonts w:ascii="Book Antiqua" w:hAnsi="Book Antiqua" w:cs="Times New Roman"/>
          <w:b/>
          <w:sz w:val="24"/>
          <w:szCs w:val="24"/>
        </w:rPr>
        <w:t xml:space="preserve">Manuscript Type: </w:t>
      </w:r>
      <w:r w:rsidR="001813C0" w:rsidRPr="00F46437">
        <w:rPr>
          <w:rFonts w:ascii="Book Antiqua" w:hAnsi="Book Antiqua" w:cs="Times New Roman"/>
          <w:b/>
          <w:sz w:val="24"/>
          <w:szCs w:val="24"/>
        </w:rPr>
        <w:t>ORIGINAL ARTICLE</w:t>
      </w:r>
    </w:p>
    <w:p w14:paraId="06BB4758" w14:textId="77777777" w:rsidR="001813C0" w:rsidRPr="00F46437" w:rsidRDefault="001813C0" w:rsidP="008D06C2">
      <w:pPr>
        <w:snapToGrid w:val="0"/>
        <w:spacing w:after="0" w:line="360" w:lineRule="auto"/>
        <w:jc w:val="both"/>
        <w:rPr>
          <w:rFonts w:ascii="Book Antiqua" w:hAnsi="Book Antiqua" w:cs="Times New Roman"/>
          <w:sz w:val="24"/>
          <w:szCs w:val="24"/>
        </w:rPr>
      </w:pPr>
    </w:p>
    <w:p w14:paraId="154B7818" w14:textId="2498E3AA" w:rsidR="008D06C2" w:rsidRPr="00F46437" w:rsidRDefault="00683426" w:rsidP="008D06C2">
      <w:pPr>
        <w:snapToGrid w:val="0"/>
        <w:spacing w:after="0" w:line="360" w:lineRule="auto"/>
        <w:jc w:val="both"/>
        <w:rPr>
          <w:rFonts w:ascii="Book Antiqua" w:hAnsi="Book Antiqua" w:cs="Times New Roman"/>
          <w:b/>
          <w:bCs/>
          <w:i/>
          <w:sz w:val="24"/>
          <w:szCs w:val="24"/>
        </w:rPr>
      </w:pPr>
      <w:r w:rsidRPr="00F46437">
        <w:rPr>
          <w:rFonts w:ascii="Book Antiqua" w:hAnsi="Book Antiqua" w:cs="Times New Roman"/>
          <w:b/>
          <w:i/>
          <w:sz w:val="24"/>
          <w:szCs w:val="24"/>
        </w:rPr>
        <w:t>O</w:t>
      </w:r>
      <w:r w:rsidR="001813C0" w:rsidRPr="00F46437">
        <w:rPr>
          <w:rFonts w:ascii="Book Antiqua" w:hAnsi="Book Antiqua" w:cs="Times New Roman"/>
          <w:b/>
          <w:i/>
          <w:sz w:val="24"/>
          <w:szCs w:val="24"/>
        </w:rPr>
        <w:t xml:space="preserve">bservational </w:t>
      </w:r>
      <w:r w:rsidRPr="00F46437">
        <w:rPr>
          <w:rFonts w:ascii="Book Antiqua" w:hAnsi="Book Antiqua" w:cs="Times New Roman"/>
          <w:b/>
          <w:i/>
          <w:sz w:val="24"/>
          <w:szCs w:val="24"/>
        </w:rPr>
        <w:t>S</w:t>
      </w:r>
      <w:r w:rsidR="001813C0" w:rsidRPr="00F46437">
        <w:rPr>
          <w:rFonts w:ascii="Book Antiqua" w:hAnsi="Book Antiqua" w:cs="Times New Roman"/>
          <w:b/>
          <w:i/>
          <w:sz w:val="24"/>
          <w:szCs w:val="24"/>
        </w:rPr>
        <w:t>tudy</w:t>
      </w:r>
      <w:bookmarkStart w:id="4" w:name="_Hlk517012285"/>
    </w:p>
    <w:p w14:paraId="545A955D" w14:textId="292E471F" w:rsidR="006533E5" w:rsidRPr="00F46437" w:rsidRDefault="00E94D59" w:rsidP="008D06C2">
      <w:pPr>
        <w:snapToGrid w:val="0"/>
        <w:spacing w:after="0" w:line="360" w:lineRule="auto"/>
        <w:jc w:val="both"/>
        <w:rPr>
          <w:rFonts w:ascii="Book Antiqua" w:hAnsi="Book Antiqua" w:cs="Times New Roman"/>
          <w:b/>
          <w:bCs/>
          <w:sz w:val="24"/>
          <w:szCs w:val="24"/>
        </w:rPr>
      </w:pPr>
      <w:r w:rsidRPr="00F46437">
        <w:rPr>
          <w:rFonts w:ascii="Book Antiqua" w:hAnsi="Book Antiqua" w:cs="Times New Roman"/>
          <w:b/>
          <w:bCs/>
          <w:sz w:val="24"/>
          <w:szCs w:val="24"/>
        </w:rPr>
        <w:t>Fungal dysbiosis predicts the diagnosis of pediatric Crohn’s disease</w:t>
      </w:r>
    </w:p>
    <w:bookmarkEnd w:id="4"/>
    <w:p w14:paraId="0B4AEEFD" w14:textId="77777777" w:rsidR="008D06C2" w:rsidRPr="00F46437" w:rsidRDefault="008D06C2" w:rsidP="008D06C2">
      <w:pPr>
        <w:snapToGrid w:val="0"/>
        <w:spacing w:after="0" w:line="360" w:lineRule="auto"/>
        <w:jc w:val="both"/>
        <w:rPr>
          <w:rFonts w:ascii="Book Antiqua" w:hAnsi="Book Antiqua" w:cs="Times New Roman"/>
          <w:sz w:val="24"/>
          <w:szCs w:val="24"/>
        </w:rPr>
      </w:pPr>
    </w:p>
    <w:p w14:paraId="79463B93" w14:textId="67B866B5" w:rsidR="00683426" w:rsidRPr="00F46437" w:rsidRDefault="00683426" w:rsidP="008D06C2">
      <w:pPr>
        <w:snapToGrid w:val="0"/>
        <w:spacing w:after="0" w:line="360" w:lineRule="auto"/>
        <w:jc w:val="both"/>
        <w:rPr>
          <w:rFonts w:ascii="Book Antiqua" w:hAnsi="Book Antiqua" w:cs="Times New Roman"/>
          <w:sz w:val="24"/>
          <w:szCs w:val="24"/>
        </w:rPr>
      </w:pPr>
      <w:r w:rsidRPr="00F46437">
        <w:rPr>
          <w:rFonts w:ascii="Book Antiqua" w:hAnsi="Book Antiqua" w:cs="Times New Roman"/>
          <w:sz w:val="24"/>
          <w:szCs w:val="24"/>
        </w:rPr>
        <w:t xml:space="preserve">El Mouzan MI </w:t>
      </w:r>
      <w:r w:rsidRPr="00F46437">
        <w:rPr>
          <w:rFonts w:ascii="Book Antiqua" w:hAnsi="Book Antiqua" w:cs="Times New Roman"/>
          <w:i/>
          <w:iCs/>
          <w:sz w:val="24"/>
          <w:szCs w:val="24"/>
        </w:rPr>
        <w:t>et al</w:t>
      </w:r>
      <w:r w:rsidRPr="00F46437">
        <w:rPr>
          <w:rFonts w:ascii="Book Antiqua" w:hAnsi="Book Antiqua" w:cs="Times New Roman"/>
          <w:sz w:val="24"/>
          <w:szCs w:val="24"/>
        </w:rPr>
        <w:t xml:space="preserve">. Fungal dysbiosis </w:t>
      </w:r>
      <w:r w:rsidR="00496181" w:rsidRPr="00F46437">
        <w:rPr>
          <w:rFonts w:ascii="Book Antiqua" w:hAnsi="Book Antiqua" w:cs="Times New Roman"/>
          <w:sz w:val="24"/>
          <w:szCs w:val="24"/>
        </w:rPr>
        <w:t xml:space="preserve">predicts </w:t>
      </w:r>
      <w:r w:rsidR="00555220" w:rsidRPr="00F46437">
        <w:rPr>
          <w:rFonts w:ascii="Book Antiqua" w:eastAsiaTheme="minorHAnsi" w:hAnsi="Book Antiqua" w:cs="Times New Roman"/>
          <w:bCs/>
          <w:sz w:val="24"/>
          <w:szCs w:val="24"/>
          <w:lang w:eastAsia="en-US" w:bidi="ar-SA"/>
        </w:rPr>
        <w:t>CD</w:t>
      </w:r>
    </w:p>
    <w:p w14:paraId="54BF1136" w14:textId="77777777" w:rsidR="008D06C2" w:rsidRPr="00F46437" w:rsidRDefault="008D06C2" w:rsidP="008D06C2">
      <w:pPr>
        <w:snapToGrid w:val="0"/>
        <w:spacing w:after="0" w:line="360" w:lineRule="auto"/>
        <w:jc w:val="both"/>
        <w:rPr>
          <w:rFonts w:ascii="Book Antiqua" w:hAnsi="Book Antiqua" w:cstheme="majorBidi"/>
          <w:b/>
          <w:bCs/>
          <w:sz w:val="24"/>
          <w:szCs w:val="24"/>
          <w:lang w:bidi="ar-SA"/>
        </w:rPr>
      </w:pPr>
      <w:bookmarkStart w:id="5" w:name="_Hlk517012111"/>
      <w:bookmarkStart w:id="6" w:name="_Hlk516745740"/>
    </w:p>
    <w:p w14:paraId="0F53980F" w14:textId="13B39167" w:rsidR="005329E7" w:rsidRPr="00F46437" w:rsidRDefault="00260989" w:rsidP="008D06C2">
      <w:pPr>
        <w:snapToGrid w:val="0"/>
        <w:spacing w:after="0" w:line="360" w:lineRule="auto"/>
        <w:jc w:val="both"/>
        <w:rPr>
          <w:rFonts w:ascii="Book Antiqua" w:eastAsiaTheme="minorHAnsi" w:hAnsi="Book Antiqua" w:cstheme="majorBidi"/>
          <w:bCs/>
          <w:sz w:val="24"/>
          <w:szCs w:val="24"/>
          <w:lang w:eastAsia="en-US" w:bidi="ar-SA"/>
        </w:rPr>
      </w:pPr>
      <w:r w:rsidRPr="00F46437">
        <w:rPr>
          <w:rFonts w:ascii="Book Antiqua" w:eastAsiaTheme="minorHAnsi" w:hAnsi="Book Antiqua" w:cstheme="majorBidi"/>
          <w:bCs/>
          <w:sz w:val="24"/>
          <w:szCs w:val="24"/>
          <w:lang w:eastAsia="en-US" w:bidi="ar-SA"/>
        </w:rPr>
        <w:t>Mohammad I El Mouzan, Kirill S Korolev, Mohammad A Al Mofarreh</w:t>
      </w:r>
      <w:r w:rsidR="00D1288C" w:rsidRPr="00F46437">
        <w:rPr>
          <w:rFonts w:ascii="Book Antiqua" w:eastAsiaTheme="minorHAnsi" w:hAnsi="Book Antiqua" w:cstheme="majorBidi"/>
          <w:bCs/>
          <w:sz w:val="24"/>
          <w:szCs w:val="24"/>
          <w:lang w:eastAsia="en-US" w:bidi="ar-SA"/>
        </w:rPr>
        <w:t>, Rajita Menon,</w:t>
      </w:r>
      <w:r w:rsidR="00B77B56" w:rsidRPr="00F46437">
        <w:rPr>
          <w:rFonts w:ascii="Book Antiqua" w:eastAsiaTheme="minorHAnsi" w:hAnsi="Book Antiqua" w:cstheme="majorBidi"/>
          <w:bCs/>
          <w:sz w:val="24"/>
          <w:szCs w:val="24"/>
          <w:lang w:eastAsia="en-US" w:bidi="ar-SA"/>
        </w:rPr>
        <w:t xml:space="preserve"> </w:t>
      </w:r>
      <w:r w:rsidR="002F4B02" w:rsidRPr="00F46437">
        <w:rPr>
          <w:rFonts w:ascii="Book Antiqua" w:eastAsiaTheme="minorHAnsi" w:hAnsi="Book Antiqua" w:cstheme="majorBidi"/>
          <w:bCs/>
          <w:sz w:val="24"/>
          <w:szCs w:val="24"/>
          <w:lang w:eastAsia="en-US" w:bidi="ar-SA"/>
        </w:rPr>
        <w:t xml:space="preserve">Harland S Winter, </w:t>
      </w:r>
      <w:r w:rsidRPr="00F46437">
        <w:rPr>
          <w:rFonts w:ascii="Book Antiqua" w:eastAsiaTheme="minorHAnsi" w:hAnsi="Book Antiqua" w:cstheme="majorBidi"/>
          <w:bCs/>
          <w:sz w:val="24"/>
          <w:szCs w:val="24"/>
          <w:lang w:eastAsia="en-US" w:bidi="ar-SA"/>
        </w:rPr>
        <w:t xml:space="preserve">Ahmad A Al Sarkhy, </w:t>
      </w:r>
      <w:r w:rsidR="00D1288C" w:rsidRPr="00F46437">
        <w:rPr>
          <w:rFonts w:ascii="Book Antiqua" w:eastAsiaTheme="minorHAnsi" w:hAnsi="Book Antiqua" w:cstheme="majorBidi"/>
          <w:bCs/>
          <w:sz w:val="24"/>
          <w:szCs w:val="24"/>
          <w:lang w:eastAsia="en-US" w:bidi="ar-SA"/>
        </w:rPr>
        <w:t>Scot E Dowd</w:t>
      </w:r>
      <w:r w:rsidR="00FE1175" w:rsidRPr="00F46437">
        <w:rPr>
          <w:rFonts w:ascii="Book Antiqua" w:eastAsiaTheme="minorHAnsi" w:hAnsi="Book Antiqua" w:cstheme="majorBidi"/>
          <w:bCs/>
          <w:sz w:val="24"/>
          <w:szCs w:val="24"/>
          <w:lang w:eastAsia="en-US" w:bidi="ar-SA"/>
        </w:rPr>
        <w:t>,</w:t>
      </w:r>
      <w:r w:rsidR="001B5124" w:rsidRPr="00F46437">
        <w:rPr>
          <w:rFonts w:ascii="Book Antiqua" w:eastAsiaTheme="minorHAnsi" w:hAnsi="Book Antiqua" w:cstheme="majorBidi"/>
          <w:bCs/>
          <w:sz w:val="24"/>
          <w:szCs w:val="24"/>
          <w:lang w:eastAsia="en-US" w:bidi="ar-SA"/>
        </w:rPr>
        <w:t xml:space="preserve"> </w:t>
      </w:r>
      <w:r w:rsidRPr="00F46437">
        <w:rPr>
          <w:rFonts w:ascii="Book Antiqua" w:eastAsiaTheme="minorHAnsi" w:hAnsi="Book Antiqua" w:cstheme="majorBidi"/>
          <w:bCs/>
          <w:sz w:val="24"/>
          <w:szCs w:val="24"/>
          <w:lang w:eastAsia="en-US" w:bidi="ar-SA"/>
        </w:rPr>
        <w:t xml:space="preserve">Ahmad </w:t>
      </w:r>
      <w:r w:rsidR="001B5124" w:rsidRPr="00F46437">
        <w:rPr>
          <w:rFonts w:ascii="Book Antiqua" w:eastAsiaTheme="minorHAnsi" w:hAnsi="Book Antiqua" w:cstheme="majorBidi"/>
          <w:bCs/>
          <w:sz w:val="24"/>
          <w:szCs w:val="24"/>
          <w:lang w:eastAsia="en-US" w:bidi="ar-SA"/>
        </w:rPr>
        <w:t xml:space="preserve">M </w:t>
      </w:r>
      <w:r w:rsidRPr="00F46437">
        <w:rPr>
          <w:rFonts w:ascii="Book Antiqua" w:eastAsiaTheme="minorHAnsi" w:hAnsi="Book Antiqua" w:cstheme="majorBidi"/>
          <w:bCs/>
          <w:sz w:val="24"/>
          <w:szCs w:val="24"/>
          <w:lang w:eastAsia="en-US" w:bidi="ar-SA"/>
        </w:rPr>
        <w:t>Al Barrag</w:t>
      </w:r>
      <w:r w:rsidR="002F4B02" w:rsidRPr="00F46437">
        <w:rPr>
          <w:rFonts w:ascii="Book Antiqua" w:eastAsiaTheme="minorHAnsi" w:hAnsi="Book Antiqua" w:cstheme="majorBidi"/>
          <w:bCs/>
          <w:sz w:val="24"/>
          <w:szCs w:val="24"/>
          <w:lang w:eastAsia="en-US" w:bidi="ar-SA"/>
        </w:rPr>
        <w:t>, Asaad A Assiri</w:t>
      </w:r>
    </w:p>
    <w:bookmarkEnd w:id="5"/>
    <w:p w14:paraId="0AC9999E" w14:textId="77777777" w:rsidR="005329E7" w:rsidRPr="00F46437" w:rsidRDefault="005329E7" w:rsidP="008D06C2">
      <w:pPr>
        <w:snapToGrid w:val="0"/>
        <w:spacing w:after="0" w:line="360" w:lineRule="auto"/>
        <w:jc w:val="both"/>
        <w:rPr>
          <w:rFonts w:ascii="Book Antiqua" w:eastAsiaTheme="minorHAnsi" w:hAnsi="Book Antiqua" w:cstheme="majorBidi"/>
          <w:b/>
          <w:bCs/>
          <w:sz w:val="24"/>
          <w:szCs w:val="24"/>
          <w:lang w:eastAsia="en-US" w:bidi="ar-SA"/>
        </w:rPr>
      </w:pPr>
    </w:p>
    <w:p w14:paraId="76AE0E42" w14:textId="5FF1616F" w:rsidR="00B51E5D" w:rsidRPr="00F46437" w:rsidRDefault="00282B3F" w:rsidP="008D06C2">
      <w:pPr>
        <w:snapToGrid w:val="0"/>
        <w:spacing w:after="0" w:line="360" w:lineRule="auto"/>
        <w:jc w:val="both"/>
        <w:rPr>
          <w:rFonts w:ascii="Book Antiqua" w:hAnsi="Book Antiqua" w:cstheme="majorBidi"/>
          <w:b/>
          <w:bCs/>
          <w:sz w:val="24"/>
          <w:szCs w:val="24"/>
          <w:lang w:bidi="ar-SA"/>
        </w:rPr>
      </w:pPr>
      <w:bookmarkStart w:id="7" w:name="_Hlk516747071"/>
      <w:r w:rsidRPr="00F46437">
        <w:rPr>
          <w:rFonts w:ascii="Book Antiqua" w:eastAsiaTheme="minorHAnsi" w:hAnsi="Book Antiqua" w:cstheme="majorBidi"/>
          <w:b/>
          <w:bCs/>
          <w:sz w:val="24"/>
          <w:szCs w:val="24"/>
          <w:lang w:eastAsia="en-US" w:bidi="ar-SA"/>
        </w:rPr>
        <w:t>Mohammad I El Mouzan</w:t>
      </w:r>
      <w:bookmarkEnd w:id="6"/>
      <w:bookmarkEnd w:id="7"/>
      <w:r w:rsidRPr="00F46437">
        <w:rPr>
          <w:rFonts w:ascii="Book Antiqua" w:eastAsiaTheme="minorHAnsi" w:hAnsi="Book Antiqua" w:cstheme="majorBidi"/>
          <w:b/>
          <w:bCs/>
          <w:sz w:val="24"/>
          <w:szCs w:val="24"/>
          <w:lang w:eastAsia="en-US" w:bidi="ar-SA"/>
        </w:rPr>
        <w:t>,</w:t>
      </w:r>
      <w:r w:rsidR="007D510E" w:rsidRPr="00F46437">
        <w:rPr>
          <w:rFonts w:ascii="Book Antiqua" w:eastAsiaTheme="minorHAnsi" w:hAnsi="Book Antiqua" w:cstheme="majorBidi"/>
          <w:b/>
          <w:bCs/>
          <w:sz w:val="24"/>
          <w:szCs w:val="24"/>
          <w:lang w:eastAsia="en-US" w:bidi="ar-SA"/>
        </w:rPr>
        <w:t xml:space="preserve"> Ahmad A Al Sarkhy,</w:t>
      </w:r>
      <w:r w:rsidR="00F46437">
        <w:rPr>
          <w:rFonts w:ascii="Book Antiqua" w:hAnsi="Book Antiqua" w:cstheme="majorBidi" w:hint="eastAsia"/>
          <w:b/>
          <w:bCs/>
          <w:sz w:val="24"/>
          <w:szCs w:val="24"/>
          <w:lang w:bidi="ar-SA"/>
        </w:rPr>
        <w:t xml:space="preserve"> </w:t>
      </w:r>
      <w:r w:rsidR="00F46437" w:rsidRPr="00F46437">
        <w:rPr>
          <w:rFonts w:ascii="Book Antiqua" w:eastAsiaTheme="minorHAnsi" w:hAnsi="Book Antiqua" w:cstheme="majorBidi"/>
          <w:b/>
          <w:bCs/>
          <w:sz w:val="24"/>
          <w:szCs w:val="24"/>
          <w:lang w:eastAsia="en-US" w:bidi="ar-SA"/>
        </w:rPr>
        <w:t xml:space="preserve">Asaad A Assiri, </w:t>
      </w:r>
      <w:r w:rsidR="00F46437" w:rsidRPr="00F46437">
        <w:rPr>
          <w:rFonts w:ascii="Book Antiqua" w:eastAsiaTheme="minorHAnsi" w:hAnsi="Book Antiqua" w:cstheme="majorBidi"/>
          <w:sz w:val="24"/>
          <w:szCs w:val="24"/>
          <w:lang w:eastAsia="en-US" w:bidi="ar-SA"/>
        </w:rPr>
        <w:t>Department of Pediatrics,</w:t>
      </w:r>
      <w:r w:rsidR="00F46437">
        <w:rPr>
          <w:rFonts w:ascii="Book Antiqua" w:hAnsi="Book Antiqua" w:cstheme="majorBidi" w:hint="eastAsia"/>
          <w:sz w:val="24"/>
          <w:szCs w:val="24"/>
          <w:lang w:bidi="ar-SA"/>
        </w:rPr>
        <w:t xml:space="preserve"> </w:t>
      </w:r>
      <w:r w:rsidR="007D510E" w:rsidRPr="00F46437">
        <w:rPr>
          <w:rFonts w:ascii="Book Antiqua" w:eastAsiaTheme="minorHAnsi" w:hAnsi="Book Antiqua" w:cstheme="majorBidi"/>
          <w:sz w:val="24"/>
          <w:szCs w:val="24"/>
          <w:lang w:eastAsia="en-US" w:bidi="ar-SA"/>
        </w:rPr>
        <w:t>King Saud University,</w:t>
      </w:r>
      <w:bookmarkStart w:id="8" w:name="_Hlk523495675"/>
      <w:r w:rsidR="00F46437">
        <w:rPr>
          <w:rFonts w:ascii="Book Antiqua" w:hAnsi="Book Antiqua" w:cstheme="majorBidi" w:hint="eastAsia"/>
          <w:sz w:val="24"/>
          <w:szCs w:val="24"/>
          <w:lang w:bidi="ar-SA"/>
        </w:rPr>
        <w:t xml:space="preserve"> </w:t>
      </w:r>
      <w:r w:rsidR="007D510E" w:rsidRPr="00F46437">
        <w:rPr>
          <w:rFonts w:ascii="Book Antiqua" w:eastAsiaTheme="minorHAnsi" w:hAnsi="Book Antiqua" w:cstheme="majorBidi"/>
          <w:sz w:val="24"/>
          <w:szCs w:val="24"/>
          <w:lang w:eastAsia="en-US" w:bidi="ar-SA"/>
        </w:rPr>
        <w:t>Riyadh 11461</w:t>
      </w:r>
      <w:r w:rsidR="00F46437">
        <w:rPr>
          <w:rFonts w:ascii="Book Antiqua" w:eastAsiaTheme="minorHAnsi" w:hAnsi="Book Antiqua" w:cstheme="majorBidi"/>
          <w:sz w:val="24"/>
          <w:szCs w:val="24"/>
          <w:lang w:eastAsia="en-US" w:bidi="ar-SA"/>
        </w:rPr>
        <w:t>,</w:t>
      </w:r>
      <w:r w:rsidR="00F46437">
        <w:rPr>
          <w:rFonts w:ascii="Book Antiqua" w:hAnsi="Book Antiqua" w:cstheme="majorBidi" w:hint="eastAsia"/>
          <w:sz w:val="24"/>
          <w:szCs w:val="24"/>
          <w:lang w:bidi="ar-SA"/>
        </w:rPr>
        <w:t xml:space="preserve"> </w:t>
      </w:r>
      <w:r w:rsidR="00F46437">
        <w:rPr>
          <w:rFonts w:ascii="Book Antiqua" w:eastAsiaTheme="minorHAnsi" w:hAnsi="Book Antiqua" w:cstheme="majorBidi"/>
          <w:sz w:val="24"/>
          <w:szCs w:val="24"/>
          <w:lang w:eastAsia="en-US" w:bidi="ar-SA"/>
        </w:rPr>
        <w:t>Saudi Arabia</w:t>
      </w:r>
    </w:p>
    <w:p w14:paraId="590DDDC6" w14:textId="77777777" w:rsidR="008D06C2" w:rsidRPr="00F46437" w:rsidRDefault="008D06C2" w:rsidP="008D06C2">
      <w:pPr>
        <w:shd w:val="clear" w:color="auto" w:fill="FFFFFF"/>
        <w:snapToGrid w:val="0"/>
        <w:spacing w:after="0" w:line="360" w:lineRule="auto"/>
        <w:jc w:val="both"/>
        <w:rPr>
          <w:rFonts w:ascii="Book Antiqua" w:hAnsi="Book Antiqua" w:cstheme="majorBidi"/>
          <w:b/>
          <w:bCs/>
          <w:sz w:val="24"/>
          <w:szCs w:val="24"/>
          <w:lang w:bidi="ar-SA"/>
        </w:rPr>
      </w:pPr>
      <w:bookmarkStart w:id="9" w:name="_Hlk516747099"/>
      <w:bookmarkStart w:id="10" w:name="_Hlk516747244"/>
      <w:bookmarkEnd w:id="8"/>
    </w:p>
    <w:p w14:paraId="51CDF73B" w14:textId="0F0C90E7" w:rsidR="002F4B02" w:rsidRPr="00F46437" w:rsidRDefault="002F4B02" w:rsidP="008D06C2">
      <w:pPr>
        <w:shd w:val="clear" w:color="auto" w:fill="FFFFFF"/>
        <w:snapToGrid w:val="0"/>
        <w:spacing w:after="0" w:line="360" w:lineRule="auto"/>
        <w:jc w:val="both"/>
        <w:rPr>
          <w:rFonts w:ascii="Book Antiqua" w:eastAsiaTheme="minorHAnsi" w:hAnsi="Book Antiqua" w:cstheme="majorBidi"/>
          <w:b/>
          <w:bCs/>
          <w:sz w:val="24"/>
          <w:szCs w:val="24"/>
          <w:lang w:eastAsia="en-US" w:bidi="ar-SA"/>
        </w:rPr>
      </w:pPr>
      <w:r w:rsidRPr="00F46437">
        <w:rPr>
          <w:rFonts w:ascii="Book Antiqua" w:eastAsiaTheme="minorHAnsi" w:hAnsi="Book Antiqua" w:cstheme="majorBidi"/>
          <w:b/>
          <w:bCs/>
          <w:sz w:val="24"/>
          <w:szCs w:val="24"/>
          <w:lang w:eastAsia="en-US" w:bidi="ar-SA"/>
        </w:rPr>
        <w:t>Kirill S Korolev</w:t>
      </w:r>
      <w:bookmarkEnd w:id="9"/>
      <w:r w:rsidRPr="00F46437">
        <w:rPr>
          <w:rFonts w:ascii="Book Antiqua" w:eastAsiaTheme="minorHAnsi" w:hAnsi="Book Antiqua" w:cstheme="majorBidi"/>
          <w:b/>
          <w:bCs/>
          <w:sz w:val="24"/>
          <w:szCs w:val="24"/>
          <w:lang w:eastAsia="en-US" w:bidi="ar-SA"/>
        </w:rPr>
        <w:t>, Rajita Menon,</w:t>
      </w:r>
      <w:r w:rsidR="004F68F4">
        <w:rPr>
          <w:rFonts w:ascii="Book Antiqua" w:hAnsi="Book Antiqua" w:hint="eastAsia"/>
          <w:sz w:val="24"/>
          <w:szCs w:val="24"/>
        </w:rPr>
        <w:t xml:space="preserve"> </w:t>
      </w:r>
      <w:r w:rsidRPr="00F46437">
        <w:rPr>
          <w:rFonts w:ascii="Book Antiqua" w:hAnsi="Book Antiqua"/>
          <w:sz w:val="24"/>
          <w:szCs w:val="24"/>
        </w:rPr>
        <w:t xml:space="preserve">Bioinformatics Program, Boston University, Boston, MA 02215, </w:t>
      </w:r>
      <w:r w:rsidR="00F46437" w:rsidRPr="00F46437">
        <w:rPr>
          <w:rFonts w:ascii="Book Antiqua" w:eastAsiaTheme="minorHAnsi" w:hAnsi="Book Antiqua" w:cstheme="majorBidi"/>
          <w:sz w:val="24"/>
          <w:szCs w:val="24"/>
          <w:lang w:eastAsia="en-US" w:bidi="ar-SA"/>
        </w:rPr>
        <w:t>U</w:t>
      </w:r>
      <w:r w:rsidR="00F46437">
        <w:rPr>
          <w:rFonts w:ascii="Book Antiqua" w:hAnsi="Book Antiqua" w:cstheme="majorBidi" w:hint="eastAsia"/>
          <w:sz w:val="24"/>
          <w:szCs w:val="24"/>
          <w:lang w:bidi="ar-SA"/>
        </w:rPr>
        <w:t>nited States</w:t>
      </w:r>
    </w:p>
    <w:p w14:paraId="68E941E4" w14:textId="77777777" w:rsidR="002F4B02" w:rsidRPr="00F46437" w:rsidRDefault="002F4B02" w:rsidP="008D06C2">
      <w:pPr>
        <w:shd w:val="clear" w:color="auto" w:fill="FFFFFF"/>
        <w:snapToGrid w:val="0"/>
        <w:spacing w:after="0" w:line="360" w:lineRule="auto"/>
        <w:jc w:val="both"/>
        <w:rPr>
          <w:rFonts w:ascii="Book Antiqua" w:eastAsiaTheme="minorHAnsi" w:hAnsi="Book Antiqua" w:cstheme="majorBidi"/>
          <w:b/>
          <w:bCs/>
          <w:sz w:val="24"/>
          <w:szCs w:val="24"/>
          <w:lang w:eastAsia="en-US" w:bidi="ar-SA"/>
        </w:rPr>
      </w:pPr>
    </w:p>
    <w:p w14:paraId="039B8975" w14:textId="512FADAB" w:rsidR="002F4B02" w:rsidRPr="00F46437" w:rsidRDefault="002F4B02" w:rsidP="008D06C2">
      <w:pPr>
        <w:shd w:val="clear" w:color="auto" w:fill="FFFFFF"/>
        <w:snapToGrid w:val="0"/>
        <w:spacing w:after="0" w:line="360" w:lineRule="auto"/>
        <w:jc w:val="both"/>
        <w:rPr>
          <w:rFonts w:ascii="Book Antiqua" w:hAnsi="Book Antiqua" w:cs="Arial"/>
          <w:sz w:val="24"/>
          <w:szCs w:val="24"/>
        </w:rPr>
      </w:pPr>
      <w:r w:rsidRPr="00F46437">
        <w:rPr>
          <w:rFonts w:ascii="Book Antiqua" w:eastAsiaTheme="minorHAnsi" w:hAnsi="Book Antiqua" w:cstheme="majorBidi"/>
          <w:b/>
          <w:bCs/>
          <w:sz w:val="24"/>
          <w:szCs w:val="24"/>
          <w:lang w:eastAsia="en-US" w:bidi="ar-SA"/>
        </w:rPr>
        <w:t xml:space="preserve">Mohammad A Al Mofarreh, </w:t>
      </w:r>
      <w:r w:rsidRPr="00F46437">
        <w:rPr>
          <w:rFonts w:ascii="Book Antiqua" w:eastAsia="Times New Roman" w:hAnsi="Book Antiqua" w:cs="Arial"/>
          <w:sz w:val="24"/>
          <w:szCs w:val="24"/>
        </w:rPr>
        <w:t>Al Mofarreh PolyClinic,</w:t>
      </w:r>
      <w:r w:rsidR="00F46437">
        <w:rPr>
          <w:rFonts w:ascii="Book Antiqua" w:hAnsi="Book Antiqua" w:cs="Arial" w:hint="eastAsia"/>
          <w:sz w:val="24"/>
          <w:szCs w:val="24"/>
        </w:rPr>
        <w:t xml:space="preserve"> </w:t>
      </w:r>
      <w:r w:rsidRPr="00F46437">
        <w:rPr>
          <w:rFonts w:ascii="Book Antiqua" w:eastAsia="Times New Roman" w:hAnsi="Book Antiqua" w:cs="Arial"/>
          <w:sz w:val="24"/>
          <w:szCs w:val="24"/>
        </w:rPr>
        <w:t>Riyadh 11423,</w:t>
      </w:r>
      <w:r w:rsidR="00F46437">
        <w:rPr>
          <w:rFonts w:ascii="Book Antiqua" w:hAnsi="Book Antiqua" w:cs="Arial" w:hint="eastAsia"/>
          <w:sz w:val="24"/>
          <w:szCs w:val="24"/>
        </w:rPr>
        <w:t xml:space="preserve"> </w:t>
      </w:r>
      <w:r w:rsidR="00F46437">
        <w:rPr>
          <w:rFonts w:ascii="Book Antiqua" w:eastAsia="Times New Roman" w:hAnsi="Book Antiqua" w:cs="Arial"/>
          <w:sz w:val="24"/>
          <w:szCs w:val="24"/>
        </w:rPr>
        <w:t>Saudi Arabia</w:t>
      </w:r>
    </w:p>
    <w:bookmarkEnd w:id="10"/>
    <w:p w14:paraId="4132075F" w14:textId="77777777" w:rsidR="008D06C2" w:rsidRPr="00F46437" w:rsidRDefault="008D06C2" w:rsidP="008D06C2">
      <w:pPr>
        <w:snapToGrid w:val="0"/>
        <w:spacing w:after="0" w:line="360" w:lineRule="auto"/>
        <w:jc w:val="both"/>
        <w:rPr>
          <w:rFonts w:ascii="Book Antiqua" w:hAnsi="Book Antiqua" w:cstheme="majorBidi"/>
          <w:b/>
          <w:bCs/>
          <w:sz w:val="24"/>
          <w:szCs w:val="24"/>
          <w:lang w:bidi="ar-SA"/>
        </w:rPr>
      </w:pPr>
    </w:p>
    <w:p w14:paraId="04CC70A0" w14:textId="70020103" w:rsidR="00282B3F" w:rsidRPr="00F46437" w:rsidRDefault="00282B3F" w:rsidP="008D06C2">
      <w:pPr>
        <w:snapToGrid w:val="0"/>
        <w:spacing w:after="0" w:line="360" w:lineRule="auto"/>
        <w:jc w:val="both"/>
        <w:rPr>
          <w:rFonts w:ascii="Book Antiqua" w:hAnsi="Book Antiqua" w:cstheme="majorBidi"/>
          <w:sz w:val="24"/>
          <w:szCs w:val="24"/>
          <w:lang w:bidi="ar-SA"/>
        </w:rPr>
      </w:pPr>
      <w:r w:rsidRPr="00F46437">
        <w:rPr>
          <w:rFonts w:ascii="Book Antiqua" w:eastAsiaTheme="minorHAnsi" w:hAnsi="Book Antiqua" w:cstheme="majorBidi"/>
          <w:b/>
          <w:bCs/>
          <w:sz w:val="24"/>
          <w:szCs w:val="24"/>
          <w:lang w:eastAsia="en-US" w:bidi="ar-SA"/>
        </w:rPr>
        <w:t>Harland S Winter,</w:t>
      </w:r>
      <w:r w:rsidR="00540652">
        <w:rPr>
          <w:rFonts w:ascii="Book Antiqua" w:hAnsi="Book Antiqua" w:cstheme="majorBidi" w:hint="eastAsia"/>
          <w:b/>
          <w:bCs/>
          <w:sz w:val="24"/>
          <w:szCs w:val="24"/>
          <w:lang w:bidi="ar-SA"/>
        </w:rPr>
        <w:t xml:space="preserve"> </w:t>
      </w:r>
      <w:r w:rsidR="001E3724" w:rsidRPr="00F46437">
        <w:rPr>
          <w:rFonts w:ascii="Book Antiqua" w:eastAsiaTheme="minorHAnsi" w:hAnsi="Book Antiqua" w:cstheme="majorBidi"/>
          <w:sz w:val="24"/>
          <w:szCs w:val="24"/>
          <w:lang w:eastAsia="en-US" w:bidi="ar-SA"/>
        </w:rPr>
        <w:t>Ma</w:t>
      </w:r>
      <w:r w:rsidR="00F46437">
        <w:rPr>
          <w:rFonts w:ascii="Book Antiqua" w:eastAsiaTheme="minorHAnsi" w:hAnsi="Book Antiqua" w:cstheme="majorBidi"/>
          <w:sz w:val="24"/>
          <w:szCs w:val="24"/>
          <w:lang w:eastAsia="en-US" w:bidi="ar-SA"/>
        </w:rPr>
        <w:t>ssGeneral Hospital for Children</w:t>
      </w:r>
      <w:r w:rsidR="00F46437">
        <w:rPr>
          <w:rFonts w:ascii="Book Antiqua" w:hAnsi="Book Antiqua" w:cstheme="majorBidi" w:hint="eastAsia"/>
          <w:sz w:val="24"/>
          <w:szCs w:val="24"/>
          <w:lang w:bidi="ar-SA"/>
        </w:rPr>
        <w:t xml:space="preserve">, </w:t>
      </w:r>
      <w:r w:rsidR="001E3724" w:rsidRPr="00F46437">
        <w:rPr>
          <w:rFonts w:ascii="Book Antiqua" w:eastAsiaTheme="minorHAnsi" w:hAnsi="Book Antiqua" w:cstheme="majorBidi"/>
          <w:sz w:val="24"/>
          <w:szCs w:val="24"/>
          <w:lang w:eastAsia="en-US" w:bidi="ar-SA"/>
        </w:rPr>
        <w:t>Boston, MA 02114, U</w:t>
      </w:r>
      <w:r w:rsidR="00F46437">
        <w:rPr>
          <w:rFonts w:ascii="Book Antiqua" w:hAnsi="Book Antiqua" w:cstheme="majorBidi" w:hint="eastAsia"/>
          <w:sz w:val="24"/>
          <w:szCs w:val="24"/>
          <w:lang w:bidi="ar-SA"/>
        </w:rPr>
        <w:t>nited States</w:t>
      </w:r>
    </w:p>
    <w:p w14:paraId="3751986F" w14:textId="77777777" w:rsidR="008D06C2" w:rsidRPr="00540652" w:rsidRDefault="008D06C2" w:rsidP="008D06C2">
      <w:pPr>
        <w:snapToGrid w:val="0"/>
        <w:spacing w:after="0" w:line="360" w:lineRule="auto"/>
        <w:jc w:val="both"/>
        <w:rPr>
          <w:rFonts w:ascii="Book Antiqua" w:hAnsi="Book Antiqua" w:cstheme="majorBidi"/>
          <w:b/>
          <w:bCs/>
          <w:sz w:val="24"/>
          <w:szCs w:val="24"/>
          <w:lang w:bidi="ar-SA"/>
        </w:rPr>
      </w:pPr>
    </w:p>
    <w:p w14:paraId="62504F4E" w14:textId="05F5B98C" w:rsidR="002A101D" w:rsidRPr="00F46437" w:rsidRDefault="006D15AC" w:rsidP="008D06C2">
      <w:pPr>
        <w:snapToGrid w:val="0"/>
        <w:spacing w:after="0" w:line="360" w:lineRule="auto"/>
        <w:jc w:val="both"/>
        <w:rPr>
          <w:rFonts w:ascii="Book Antiqua" w:eastAsiaTheme="minorHAnsi" w:hAnsi="Book Antiqua" w:cstheme="majorBidi"/>
          <w:sz w:val="24"/>
          <w:szCs w:val="24"/>
          <w:lang w:eastAsia="en-US" w:bidi="ar-SA"/>
        </w:rPr>
      </w:pPr>
      <w:r w:rsidRPr="00F46437">
        <w:rPr>
          <w:rFonts w:ascii="Book Antiqua" w:eastAsiaTheme="minorHAnsi" w:hAnsi="Book Antiqua" w:cstheme="majorBidi"/>
          <w:b/>
          <w:bCs/>
          <w:sz w:val="24"/>
          <w:szCs w:val="24"/>
          <w:lang w:eastAsia="en-US" w:bidi="ar-SA"/>
        </w:rPr>
        <w:t>Scot E Dowd</w:t>
      </w:r>
      <w:r w:rsidRPr="00F46437">
        <w:rPr>
          <w:rFonts w:ascii="Book Antiqua" w:eastAsiaTheme="minorHAnsi" w:hAnsi="Book Antiqua" w:cstheme="majorBidi"/>
          <w:sz w:val="24"/>
          <w:szCs w:val="24"/>
          <w:lang w:eastAsia="en-US" w:bidi="ar-SA"/>
        </w:rPr>
        <w:t xml:space="preserve">, </w:t>
      </w:r>
      <w:r w:rsidR="00644F28" w:rsidRPr="00F46437">
        <w:rPr>
          <w:rFonts w:ascii="Book Antiqua" w:eastAsiaTheme="minorHAnsi" w:hAnsi="Book Antiqua" w:cstheme="majorBidi"/>
          <w:sz w:val="24"/>
          <w:szCs w:val="24"/>
          <w:lang w:eastAsia="en-US" w:bidi="ar-SA"/>
        </w:rPr>
        <w:t>MRDNA</w:t>
      </w:r>
      <w:r w:rsidR="00FD5DB5" w:rsidRPr="00F46437">
        <w:rPr>
          <w:rFonts w:ascii="Book Antiqua" w:eastAsiaTheme="minorHAnsi" w:hAnsi="Book Antiqua" w:cstheme="majorBidi"/>
          <w:sz w:val="24"/>
          <w:szCs w:val="24"/>
          <w:lang w:eastAsia="en-US" w:bidi="ar-SA"/>
        </w:rPr>
        <w:t>,</w:t>
      </w:r>
      <w:r w:rsidR="008E0F1B">
        <w:rPr>
          <w:rFonts w:ascii="Book Antiqua" w:hAnsi="Book Antiqua" w:cstheme="majorBidi" w:hint="eastAsia"/>
          <w:sz w:val="24"/>
          <w:szCs w:val="24"/>
          <w:lang w:bidi="ar-SA"/>
        </w:rPr>
        <w:t xml:space="preserve"> </w:t>
      </w:r>
      <w:r w:rsidR="00644F28" w:rsidRPr="00F46437">
        <w:rPr>
          <w:rFonts w:ascii="Book Antiqua" w:eastAsiaTheme="minorHAnsi" w:hAnsi="Book Antiqua" w:cstheme="majorBidi"/>
          <w:sz w:val="24"/>
          <w:szCs w:val="24"/>
          <w:lang w:eastAsia="en-US" w:bidi="ar-SA"/>
        </w:rPr>
        <w:t>Shallowater, TX 79363</w:t>
      </w:r>
      <w:r w:rsidR="00FD5DB5" w:rsidRPr="00F46437">
        <w:rPr>
          <w:rFonts w:ascii="Book Antiqua" w:eastAsiaTheme="minorHAnsi" w:hAnsi="Book Antiqua" w:cstheme="majorBidi"/>
          <w:sz w:val="24"/>
          <w:szCs w:val="24"/>
          <w:lang w:eastAsia="en-US" w:bidi="ar-SA"/>
        </w:rPr>
        <w:t xml:space="preserve">, </w:t>
      </w:r>
      <w:r w:rsidR="008E0F1B" w:rsidRPr="00F46437">
        <w:rPr>
          <w:rFonts w:ascii="Book Antiqua" w:eastAsiaTheme="minorHAnsi" w:hAnsi="Book Antiqua" w:cstheme="majorBidi"/>
          <w:sz w:val="24"/>
          <w:szCs w:val="24"/>
          <w:lang w:eastAsia="en-US" w:bidi="ar-SA"/>
        </w:rPr>
        <w:t>U</w:t>
      </w:r>
      <w:r w:rsidR="008E0F1B">
        <w:rPr>
          <w:rFonts w:ascii="Book Antiqua" w:hAnsi="Book Antiqua" w:cstheme="majorBidi" w:hint="eastAsia"/>
          <w:sz w:val="24"/>
          <w:szCs w:val="24"/>
          <w:lang w:bidi="ar-SA"/>
        </w:rPr>
        <w:t>nited States</w:t>
      </w:r>
    </w:p>
    <w:p w14:paraId="2BB86722" w14:textId="77777777" w:rsidR="00FD5DB5" w:rsidRDefault="00FD5DB5" w:rsidP="008D06C2">
      <w:pPr>
        <w:snapToGrid w:val="0"/>
        <w:spacing w:after="0" w:line="360" w:lineRule="auto"/>
        <w:jc w:val="both"/>
        <w:rPr>
          <w:rFonts w:ascii="Book Antiqua" w:hAnsi="Book Antiqua" w:cstheme="majorBidi"/>
          <w:b/>
          <w:bCs/>
          <w:sz w:val="24"/>
          <w:szCs w:val="24"/>
          <w:lang w:bidi="ar-SA"/>
        </w:rPr>
      </w:pPr>
    </w:p>
    <w:p w14:paraId="7F5D23D5" w14:textId="77777777" w:rsidR="0092705C" w:rsidRPr="00F46437" w:rsidRDefault="0092705C" w:rsidP="0092705C">
      <w:pPr>
        <w:snapToGrid w:val="0"/>
        <w:spacing w:after="0" w:line="360" w:lineRule="auto"/>
        <w:jc w:val="both"/>
        <w:rPr>
          <w:rFonts w:ascii="Book Antiqua" w:hAnsi="Book Antiqua" w:cstheme="majorBidi"/>
          <w:b/>
          <w:bCs/>
          <w:sz w:val="24"/>
          <w:szCs w:val="24"/>
          <w:lang w:bidi="ar-SA"/>
        </w:rPr>
      </w:pPr>
      <w:r w:rsidRPr="00F46437">
        <w:rPr>
          <w:rFonts w:ascii="Book Antiqua" w:eastAsiaTheme="minorHAnsi" w:hAnsi="Book Antiqua" w:cstheme="majorBidi"/>
          <w:b/>
          <w:bCs/>
          <w:sz w:val="24"/>
          <w:szCs w:val="24"/>
          <w:lang w:eastAsia="en-US" w:bidi="ar-SA"/>
        </w:rPr>
        <w:t xml:space="preserve">Ahmad M Al Barrag, </w:t>
      </w:r>
      <w:r w:rsidRPr="00F46437">
        <w:rPr>
          <w:rFonts w:ascii="Book Antiqua" w:eastAsiaTheme="minorHAnsi" w:hAnsi="Book Antiqua" w:cstheme="majorBidi"/>
          <w:sz w:val="24"/>
          <w:szCs w:val="24"/>
          <w:lang w:eastAsia="en-US" w:bidi="ar-SA"/>
        </w:rPr>
        <w:t>Department of Microbiology,</w:t>
      </w:r>
      <w:r>
        <w:rPr>
          <w:rFonts w:ascii="Book Antiqua" w:hAnsi="Book Antiqua" w:cstheme="majorBidi" w:hint="eastAsia"/>
          <w:sz w:val="24"/>
          <w:szCs w:val="24"/>
          <w:lang w:bidi="ar-SA"/>
        </w:rPr>
        <w:t xml:space="preserve"> </w:t>
      </w:r>
      <w:r w:rsidRPr="00F46437">
        <w:rPr>
          <w:rFonts w:ascii="Book Antiqua" w:eastAsiaTheme="minorHAnsi" w:hAnsi="Book Antiqua" w:cstheme="majorBidi"/>
          <w:sz w:val="24"/>
          <w:szCs w:val="24"/>
          <w:lang w:eastAsia="en-US" w:bidi="ar-SA"/>
        </w:rPr>
        <w:t>King Saud University,</w:t>
      </w:r>
      <w:r>
        <w:rPr>
          <w:rFonts w:ascii="Book Antiqua" w:hAnsi="Book Antiqua" w:cstheme="majorBidi" w:hint="eastAsia"/>
          <w:sz w:val="24"/>
          <w:szCs w:val="24"/>
          <w:lang w:bidi="ar-SA"/>
        </w:rPr>
        <w:t xml:space="preserve"> </w:t>
      </w:r>
      <w:r w:rsidRPr="00F46437">
        <w:rPr>
          <w:rFonts w:ascii="Book Antiqua" w:eastAsiaTheme="minorHAnsi" w:hAnsi="Book Antiqua" w:cstheme="majorBidi"/>
          <w:sz w:val="24"/>
          <w:szCs w:val="24"/>
          <w:lang w:eastAsia="en-US" w:bidi="ar-SA"/>
        </w:rPr>
        <w:t>Riyadh 11461</w:t>
      </w:r>
      <w:r>
        <w:rPr>
          <w:rFonts w:ascii="Book Antiqua" w:eastAsiaTheme="minorHAnsi" w:hAnsi="Book Antiqua" w:cstheme="majorBidi"/>
          <w:sz w:val="24"/>
          <w:szCs w:val="24"/>
          <w:lang w:eastAsia="en-US" w:bidi="ar-SA"/>
        </w:rPr>
        <w:t>,</w:t>
      </w:r>
      <w:r>
        <w:rPr>
          <w:rFonts w:ascii="Book Antiqua" w:hAnsi="Book Antiqua" w:cstheme="majorBidi" w:hint="eastAsia"/>
          <w:sz w:val="24"/>
          <w:szCs w:val="24"/>
          <w:lang w:bidi="ar-SA"/>
        </w:rPr>
        <w:t xml:space="preserve"> </w:t>
      </w:r>
      <w:r>
        <w:rPr>
          <w:rFonts w:ascii="Book Antiqua" w:eastAsiaTheme="minorHAnsi" w:hAnsi="Book Antiqua" w:cstheme="majorBidi"/>
          <w:sz w:val="24"/>
          <w:szCs w:val="24"/>
          <w:lang w:eastAsia="en-US" w:bidi="ar-SA"/>
        </w:rPr>
        <w:t>Saudi Arabia</w:t>
      </w:r>
    </w:p>
    <w:p w14:paraId="4367C77F" w14:textId="77777777" w:rsidR="0092705C" w:rsidRPr="0092705C" w:rsidRDefault="0092705C" w:rsidP="008D06C2">
      <w:pPr>
        <w:snapToGrid w:val="0"/>
        <w:spacing w:after="0" w:line="360" w:lineRule="auto"/>
        <w:jc w:val="both"/>
        <w:rPr>
          <w:rFonts w:ascii="Book Antiqua" w:hAnsi="Book Antiqua" w:cstheme="majorBidi"/>
          <w:b/>
          <w:bCs/>
          <w:sz w:val="24"/>
          <w:szCs w:val="24"/>
          <w:lang w:bidi="ar-SA"/>
        </w:rPr>
      </w:pPr>
    </w:p>
    <w:p w14:paraId="59A98312" w14:textId="4FA6ABED" w:rsidR="00540652" w:rsidRPr="00540652" w:rsidRDefault="008D06C2" w:rsidP="00540652">
      <w:pPr>
        <w:snapToGrid w:val="0"/>
        <w:spacing w:after="0" w:line="360" w:lineRule="auto"/>
        <w:jc w:val="both"/>
        <w:rPr>
          <w:rFonts w:ascii="Book Antiqua" w:hAnsi="Book Antiqua" w:cstheme="majorBidi"/>
          <w:bCs/>
          <w:sz w:val="24"/>
          <w:szCs w:val="24"/>
          <w:lang w:bidi="ar-SA"/>
        </w:rPr>
      </w:pPr>
      <w:r w:rsidRPr="00F46437">
        <w:rPr>
          <w:rFonts w:ascii="Book Antiqua" w:eastAsiaTheme="minorHAnsi" w:hAnsi="Book Antiqua" w:cstheme="majorBidi"/>
          <w:b/>
          <w:bCs/>
          <w:sz w:val="24"/>
          <w:szCs w:val="24"/>
          <w:lang w:eastAsia="en-US" w:bidi="ar-SA"/>
        </w:rPr>
        <w:lastRenderedPageBreak/>
        <w:t>ORCID number</w:t>
      </w:r>
      <w:r w:rsidR="00FA1B6A" w:rsidRPr="00F46437">
        <w:rPr>
          <w:rFonts w:ascii="Book Antiqua" w:eastAsiaTheme="minorHAnsi" w:hAnsi="Book Antiqua" w:cstheme="majorBidi"/>
          <w:b/>
          <w:bCs/>
          <w:sz w:val="24"/>
          <w:szCs w:val="24"/>
          <w:lang w:eastAsia="en-US" w:bidi="ar-SA"/>
        </w:rPr>
        <w:t>:</w:t>
      </w:r>
      <w:r w:rsidRPr="00F46437">
        <w:rPr>
          <w:rFonts w:ascii="Book Antiqua" w:hAnsi="Book Antiqua" w:cstheme="majorBidi"/>
          <w:b/>
          <w:bCs/>
          <w:sz w:val="24"/>
          <w:szCs w:val="24"/>
          <w:lang w:bidi="ar-SA"/>
        </w:rPr>
        <w:t xml:space="preserve"> </w:t>
      </w:r>
      <w:r w:rsidR="00FA1B6A" w:rsidRPr="00F46437">
        <w:rPr>
          <w:rFonts w:ascii="Book Antiqua" w:eastAsiaTheme="minorHAnsi" w:hAnsi="Book Antiqua" w:cstheme="majorBidi"/>
          <w:sz w:val="24"/>
          <w:szCs w:val="24"/>
          <w:lang w:eastAsia="en-US" w:bidi="ar-SA"/>
        </w:rPr>
        <w:t>Mohammad I El Mouzan (0000-0001-8699-3143)</w:t>
      </w:r>
      <w:r w:rsidR="00644F28" w:rsidRPr="00F46437">
        <w:rPr>
          <w:rFonts w:ascii="Book Antiqua" w:eastAsiaTheme="minorHAnsi" w:hAnsi="Book Antiqua" w:cstheme="majorBidi"/>
          <w:sz w:val="24"/>
          <w:szCs w:val="24"/>
          <w:lang w:eastAsia="en-US" w:bidi="ar-SA"/>
        </w:rPr>
        <w:t>; Kirill S Korolev (0000-0003-1988-0645</w:t>
      </w:r>
      <w:r w:rsidR="00976D75" w:rsidRPr="00F46437">
        <w:rPr>
          <w:rFonts w:ascii="Book Antiqua" w:eastAsiaTheme="minorHAnsi" w:hAnsi="Book Antiqua" w:cstheme="majorBidi"/>
          <w:sz w:val="24"/>
          <w:szCs w:val="24"/>
          <w:lang w:eastAsia="en-US" w:bidi="ar-SA"/>
        </w:rPr>
        <w:t>); Mohammad A Al Mofarreh</w:t>
      </w:r>
      <w:r w:rsidR="005329E7" w:rsidRPr="00F46437">
        <w:rPr>
          <w:rFonts w:ascii="Book Antiqua" w:eastAsiaTheme="minorHAnsi" w:hAnsi="Book Antiqua" w:cstheme="majorBidi"/>
          <w:sz w:val="24"/>
          <w:szCs w:val="24"/>
          <w:lang w:eastAsia="en-US" w:bidi="ar-SA"/>
        </w:rPr>
        <w:t xml:space="preserve"> (</w:t>
      </w:r>
      <w:r w:rsidR="006872E9" w:rsidRPr="00F46437">
        <w:rPr>
          <w:rFonts w:ascii="Book Antiqua" w:eastAsiaTheme="minorHAnsi" w:hAnsi="Book Antiqua" w:cstheme="majorBidi"/>
          <w:sz w:val="24"/>
          <w:szCs w:val="24"/>
          <w:lang w:eastAsia="en-US" w:bidi="ar-SA"/>
        </w:rPr>
        <w:t>0000-0001-5426-9425</w:t>
      </w:r>
      <w:r w:rsidR="005329E7" w:rsidRPr="00F46437">
        <w:rPr>
          <w:rFonts w:ascii="Book Antiqua" w:eastAsiaTheme="minorHAnsi" w:hAnsi="Book Antiqua" w:cstheme="majorBidi"/>
          <w:sz w:val="24"/>
          <w:szCs w:val="24"/>
          <w:lang w:eastAsia="en-US" w:bidi="ar-SA"/>
        </w:rPr>
        <w:t xml:space="preserve">); </w:t>
      </w:r>
      <w:r w:rsidR="00260989" w:rsidRPr="00F46437">
        <w:rPr>
          <w:rFonts w:ascii="Book Antiqua" w:eastAsiaTheme="minorHAnsi" w:hAnsi="Book Antiqua" w:cstheme="majorBidi"/>
          <w:sz w:val="24"/>
          <w:szCs w:val="24"/>
          <w:lang w:eastAsia="en-US" w:bidi="ar-SA"/>
        </w:rPr>
        <w:t>Rajita Menon</w:t>
      </w:r>
      <w:r w:rsidR="00644F28" w:rsidRPr="00F46437">
        <w:rPr>
          <w:rFonts w:ascii="Book Antiqua" w:eastAsiaTheme="minorHAnsi" w:hAnsi="Book Antiqua" w:cstheme="majorBidi"/>
          <w:sz w:val="24"/>
          <w:szCs w:val="24"/>
          <w:lang w:eastAsia="en-US" w:bidi="ar-SA"/>
        </w:rPr>
        <w:t xml:space="preserve"> (0000-0002-4767-0971</w:t>
      </w:r>
      <w:r w:rsidR="00260989" w:rsidRPr="00F46437">
        <w:rPr>
          <w:rFonts w:ascii="Book Antiqua" w:eastAsiaTheme="minorHAnsi" w:hAnsi="Book Antiqua" w:cstheme="majorBidi"/>
          <w:sz w:val="24"/>
          <w:szCs w:val="24"/>
          <w:lang w:eastAsia="en-US" w:bidi="ar-SA"/>
        </w:rPr>
        <w:t>)</w:t>
      </w:r>
      <w:r w:rsidR="00283031" w:rsidRPr="00F46437">
        <w:rPr>
          <w:rFonts w:ascii="Book Antiqua" w:eastAsiaTheme="minorHAnsi" w:hAnsi="Book Antiqua" w:cstheme="majorBidi"/>
          <w:sz w:val="24"/>
          <w:szCs w:val="24"/>
          <w:lang w:eastAsia="en-US" w:bidi="ar-SA"/>
        </w:rPr>
        <w:t xml:space="preserve">; </w:t>
      </w:r>
      <w:r w:rsidR="005329E7" w:rsidRPr="00F46437">
        <w:rPr>
          <w:rFonts w:ascii="Book Antiqua" w:eastAsiaTheme="minorHAnsi" w:hAnsi="Book Antiqua" w:cstheme="majorBidi"/>
          <w:sz w:val="24"/>
          <w:szCs w:val="24"/>
          <w:lang w:eastAsia="en-US" w:bidi="ar-SA"/>
        </w:rPr>
        <w:t>Harland S Winter (</w:t>
      </w:r>
      <w:r w:rsidR="006872E9" w:rsidRPr="00F46437">
        <w:rPr>
          <w:rFonts w:ascii="Book Antiqua" w:eastAsiaTheme="minorHAnsi" w:hAnsi="Book Antiqua" w:cstheme="majorBidi"/>
          <w:sz w:val="24"/>
          <w:szCs w:val="24"/>
          <w:lang w:eastAsia="en-US" w:bidi="ar-SA"/>
        </w:rPr>
        <w:t>0000-0003-1122-4811</w:t>
      </w:r>
      <w:r w:rsidR="005329E7" w:rsidRPr="00F46437">
        <w:rPr>
          <w:rFonts w:ascii="Book Antiqua" w:eastAsiaTheme="minorHAnsi" w:hAnsi="Book Antiqua" w:cstheme="majorBidi"/>
          <w:sz w:val="24"/>
          <w:szCs w:val="24"/>
          <w:lang w:eastAsia="en-US" w:bidi="ar-SA"/>
        </w:rPr>
        <w:t>); Ahmad A Al Sarkhy</w:t>
      </w:r>
      <w:r w:rsidR="00644F28" w:rsidRPr="00F46437">
        <w:rPr>
          <w:rFonts w:ascii="Book Antiqua" w:eastAsiaTheme="minorHAnsi" w:hAnsi="Book Antiqua" w:cstheme="majorBidi"/>
          <w:sz w:val="24"/>
          <w:szCs w:val="24"/>
          <w:lang w:eastAsia="en-US" w:bidi="ar-SA"/>
        </w:rPr>
        <w:t xml:space="preserve"> (0000-0002-1424-5784</w:t>
      </w:r>
      <w:r w:rsidR="005329E7" w:rsidRPr="00F46437">
        <w:rPr>
          <w:rFonts w:ascii="Book Antiqua" w:eastAsiaTheme="minorHAnsi" w:hAnsi="Book Antiqua" w:cstheme="majorBidi"/>
          <w:sz w:val="24"/>
          <w:szCs w:val="24"/>
          <w:lang w:eastAsia="en-US" w:bidi="ar-SA"/>
        </w:rPr>
        <w:t xml:space="preserve"> ); </w:t>
      </w:r>
      <w:r w:rsidR="00540652" w:rsidRPr="00F46437">
        <w:rPr>
          <w:rFonts w:ascii="Book Antiqua" w:eastAsiaTheme="minorHAnsi" w:hAnsi="Book Antiqua" w:cstheme="majorBidi"/>
          <w:sz w:val="24"/>
          <w:szCs w:val="24"/>
          <w:lang w:eastAsia="en-US" w:bidi="ar-SA"/>
        </w:rPr>
        <w:t>Scot E Dowd (0000-0002-6296-1427)</w:t>
      </w:r>
      <w:r w:rsidR="00540652">
        <w:rPr>
          <w:rFonts w:ascii="Book Antiqua" w:hAnsi="Book Antiqua" w:cstheme="majorBidi" w:hint="eastAsia"/>
          <w:sz w:val="24"/>
          <w:szCs w:val="24"/>
          <w:lang w:bidi="ar-SA"/>
        </w:rPr>
        <w:t xml:space="preserve">; </w:t>
      </w:r>
      <w:r w:rsidR="005329E7" w:rsidRPr="00F46437">
        <w:rPr>
          <w:rFonts w:ascii="Book Antiqua" w:eastAsiaTheme="minorHAnsi" w:hAnsi="Book Antiqua" w:cstheme="majorBidi"/>
          <w:sz w:val="24"/>
          <w:szCs w:val="24"/>
          <w:lang w:eastAsia="en-US" w:bidi="ar-SA"/>
        </w:rPr>
        <w:t>Ahmad</w:t>
      </w:r>
      <w:r w:rsidR="001B5124" w:rsidRPr="00F46437">
        <w:rPr>
          <w:rFonts w:ascii="Book Antiqua" w:eastAsiaTheme="minorHAnsi" w:hAnsi="Book Antiqua" w:cstheme="majorBidi"/>
          <w:sz w:val="24"/>
          <w:szCs w:val="24"/>
          <w:lang w:eastAsia="en-US" w:bidi="ar-SA"/>
        </w:rPr>
        <w:t xml:space="preserve"> M</w:t>
      </w:r>
      <w:r w:rsidR="00540652">
        <w:rPr>
          <w:rFonts w:ascii="Book Antiqua" w:hAnsi="Book Antiqua" w:cstheme="majorBidi" w:hint="eastAsia"/>
          <w:sz w:val="24"/>
          <w:szCs w:val="24"/>
          <w:lang w:bidi="ar-SA"/>
        </w:rPr>
        <w:t xml:space="preserve"> </w:t>
      </w:r>
      <w:r w:rsidR="001B5124" w:rsidRPr="00F46437">
        <w:rPr>
          <w:rFonts w:ascii="Book Antiqua" w:eastAsiaTheme="minorHAnsi" w:hAnsi="Book Antiqua" w:cstheme="majorBidi"/>
          <w:sz w:val="24"/>
          <w:szCs w:val="24"/>
          <w:lang w:eastAsia="en-US" w:bidi="ar-SA"/>
        </w:rPr>
        <w:t xml:space="preserve">Al Barrag ( </w:t>
      </w:r>
      <w:r w:rsidR="006D15AC" w:rsidRPr="00F46437">
        <w:rPr>
          <w:rFonts w:ascii="Book Antiqua" w:eastAsiaTheme="minorHAnsi" w:hAnsi="Book Antiqua" w:cstheme="majorBidi"/>
          <w:sz w:val="24"/>
          <w:szCs w:val="24"/>
          <w:lang w:eastAsia="en-US" w:bidi="ar-SA"/>
        </w:rPr>
        <w:t>0000-0002-8829-9371</w:t>
      </w:r>
      <w:r w:rsidR="001B5124" w:rsidRPr="00F46437">
        <w:rPr>
          <w:rFonts w:ascii="Book Antiqua" w:eastAsiaTheme="minorHAnsi" w:hAnsi="Book Antiqua" w:cstheme="majorBidi"/>
          <w:sz w:val="24"/>
          <w:szCs w:val="24"/>
          <w:lang w:eastAsia="en-US" w:bidi="ar-SA"/>
        </w:rPr>
        <w:t>);</w:t>
      </w:r>
      <w:r w:rsidR="00540652">
        <w:rPr>
          <w:rFonts w:ascii="Book Antiqua" w:hAnsi="Book Antiqua" w:cstheme="majorBidi" w:hint="eastAsia"/>
          <w:bCs/>
          <w:sz w:val="24"/>
          <w:szCs w:val="24"/>
          <w:lang w:bidi="ar-SA"/>
        </w:rPr>
        <w:t xml:space="preserve"> </w:t>
      </w:r>
      <w:r w:rsidR="00540652" w:rsidRPr="00F46437">
        <w:rPr>
          <w:rFonts w:ascii="Book Antiqua" w:eastAsiaTheme="minorHAnsi" w:hAnsi="Book Antiqua" w:cstheme="majorBidi"/>
          <w:bCs/>
          <w:sz w:val="24"/>
          <w:szCs w:val="24"/>
          <w:lang w:eastAsia="en-US" w:bidi="ar-SA"/>
        </w:rPr>
        <w:t>Asaad A Assiri</w:t>
      </w:r>
      <w:r w:rsidR="00540652">
        <w:rPr>
          <w:rFonts w:ascii="Book Antiqua" w:hAnsi="Book Antiqua" w:cstheme="majorBidi" w:hint="eastAsia"/>
          <w:bCs/>
          <w:sz w:val="24"/>
          <w:szCs w:val="24"/>
          <w:lang w:bidi="ar-SA"/>
        </w:rPr>
        <w:t xml:space="preserve"> (</w:t>
      </w:r>
      <w:r w:rsidR="00540652" w:rsidRPr="00540652">
        <w:rPr>
          <w:rFonts w:ascii="Book Antiqua" w:hAnsi="Book Antiqua" w:cstheme="majorBidi"/>
          <w:bCs/>
          <w:sz w:val="24"/>
          <w:szCs w:val="24"/>
          <w:lang w:bidi="ar-SA"/>
        </w:rPr>
        <w:tab/>
        <w:t>0000-0003-3357-5794</w:t>
      </w:r>
      <w:r w:rsidR="00540652">
        <w:rPr>
          <w:rFonts w:ascii="Book Antiqua" w:hAnsi="Book Antiqua" w:cstheme="majorBidi" w:hint="eastAsia"/>
          <w:bCs/>
          <w:sz w:val="24"/>
          <w:szCs w:val="24"/>
          <w:lang w:bidi="ar-SA"/>
        </w:rPr>
        <w:t>).</w:t>
      </w:r>
    </w:p>
    <w:p w14:paraId="43A05C16" w14:textId="77777777" w:rsidR="008D06C2" w:rsidRPr="00F46437" w:rsidRDefault="008D06C2" w:rsidP="008D06C2">
      <w:pPr>
        <w:snapToGrid w:val="0"/>
        <w:spacing w:after="0" w:line="360" w:lineRule="auto"/>
        <w:jc w:val="both"/>
        <w:rPr>
          <w:rFonts w:ascii="Book Antiqua" w:hAnsi="Book Antiqua" w:cstheme="majorBidi"/>
          <w:b/>
          <w:bCs/>
          <w:sz w:val="24"/>
          <w:szCs w:val="24"/>
          <w:lang w:bidi="ar-SA"/>
        </w:rPr>
      </w:pPr>
    </w:p>
    <w:p w14:paraId="6F421982" w14:textId="77791A32" w:rsidR="00496181" w:rsidRPr="00F46437" w:rsidRDefault="00496181" w:rsidP="008D06C2">
      <w:pPr>
        <w:snapToGrid w:val="0"/>
        <w:spacing w:after="0" w:line="360" w:lineRule="auto"/>
        <w:jc w:val="both"/>
        <w:rPr>
          <w:rFonts w:ascii="Book Antiqua" w:eastAsiaTheme="minorHAnsi" w:hAnsi="Book Antiqua" w:cstheme="majorBidi"/>
          <w:b/>
          <w:bCs/>
          <w:sz w:val="24"/>
          <w:szCs w:val="24"/>
          <w:lang w:eastAsia="en-US" w:bidi="ar-SA"/>
        </w:rPr>
      </w:pPr>
      <w:r w:rsidRPr="00F46437">
        <w:rPr>
          <w:rFonts w:ascii="Book Antiqua" w:eastAsiaTheme="minorHAnsi" w:hAnsi="Book Antiqua" w:cstheme="majorBidi"/>
          <w:b/>
          <w:bCs/>
          <w:sz w:val="24"/>
          <w:szCs w:val="24"/>
          <w:lang w:eastAsia="en-US" w:bidi="ar-SA"/>
        </w:rPr>
        <w:t xml:space="preserve">Author contributions: </w:t>
      </w:r>
      <w:r w:rsidRPr="00F46437">
        <w:rPr>
          <w:rFonts w:ascii="Book Antiqua" w:eastAsiaTheme="minorHAnsi" w:hAnsi="Book Antiqua" w:cstheme="majorBidi"/>
          <w:sz w:val="24"/>
          <w:szCs w:val="24"/>
          <w:lang w:eastAsia="en-US" w:bidi="ar-SA"/>
        </w:rPr>
        <w:t>El Mouzan M</w:t>
      </w:r>
      <w:r w:rsidR="009A697B" w:rsidRPr="00F46437">
        <w:rPr>
          <w:rFonts w:ascii="Book Antiqua" w:eastAsiaTheme="minorHAnsi" w:hAnsi="Book Antiqua" w:cstheme="majorBidi"/>
          <w:sz w:val="24"/>
          <w:szCs w:val="24"/>
          <w:lang w:eastAsia="en-US" w:bidi="ar-SA"/>
        </w:rPr>
        <w:t>I</w:t>
      </w:r>
      <w:r w:rsidRPr="00F46437">
        <w:rPr>
          <w:rFonts w:ascii="Book Antiqua" w:eastAsiaTheme="minorHAnsi" w:hAnsi="Book Antiqua" w:cstheme="majorBidi"/>
          <w:sz w:val="24"/>
          <w:szCs w:val="24"/>
          <w:lang w:eastAsia="en-US" w:bidi="ar-SA"/>
        </w:rPr>
        <w:t xml:space="preserve"> and </w:t>
      </w:r>
      <w:r w:rsidR="006A0B22" w:rsidRPr="00F46437">
        <w:rPr>
          <w:rFonts w:ascii="Book Antiqua" w:eastAsiaTheme="minorHAnsi" w:hAnsi="Book Antiqua" w:cstheme="majorBidi"/>
          <w:sz w:val="24"/>
          <w:szCs w:val="24"/>
          <w:lang w:eastAsia="en-US" w:bidi="ar-SA"/>
        </w:rPr>
        <w:t xml:space="preserve">Winter </w:t>
      </w:r>
      <w:r w:rsidRPr="00F46437">
        <w:rPr>
          <w:rFonts w:ascii="Book Antiqua" w:eastAsiaTheme="minorHAnsi" w:hAnsi="Book Antiqua" w:cstheme="majorBidi"/>
          <w:sz w:val="24"/>
          <w:szCs w:val="24"/>
          <w:lang w:eastAsia="en-US" w:bidi="ar-SA"/>
        </w:rPr>
        <w:t>H</w:t>
      </w:r>
      <w:r w:rsidR="009A697B" w:rsidRPr="00F46437">
        <w:rPr>
          <w:rFonts w:ascii="Book Antiqua" w:eastAsiaTheme="minorHAnsi" w:hAnsi="Book Antiqua" w:cstheme="majorBidi"/>
          <w:sz w:val="24"/>
          <w:szCs w:val="24"/>
          <w:lang w:eastAsia="en-US" w:bidi="ar-SA"/>
        </w:rPr>
        <w:t>S</w:t>
      </w:r>
      <w:r w:rsidRPr="00F46437">
        <w:rPr>
          <w:rFonts w:ascii="Book Antiqua" w:eastAsiaTheme="minorHAnsi" w:hAnsi="Book Antiqua" w:cstheme="majorBidi"/>
          <w:sz w:val="24"/>
          <w:szCs w:val="24"/>
          <w:lang w:eastAsia="en-US" w:bidi="ar-SA"/>
        </w:rPr>
        <w:t xml:space="preserve"> contributed to the concept and design</w:t>
      </w:r>
      <w:r w:rsidR="009A697B" w:rsidRPr="00F46437">
        <w:rPr>
          <w:rFonts w:ascii="Book Antiqua" w:eastAsiaTheme="minorHAnsi" w:hAnsi="Book Antiqua" w:cstheme="majorBidi"/>
          <w:sz w:val="24"/>
          <w:szCs w:val="24"/>
          <w:lang w:eastAsia="en-US" w:bidi="ar-SA"/>
        </w:rPr>
        <w:t xml:space="preserve"> of the stud</w:t>
      </w:r>
      <w:r w:rsidR="00166CCA" w:rsidRPr="00F46437">
        <w:rPr>
          <w:rFonts w:ascii="Book Antiqua" w:eastAsiaTheme="minorHAnsi" w:hAnsi="Book Antiqua" w:cstheme="majorBidi"/>
          <w:sz w:val="24"/>
          <w:szCs w:val="24"/>
          <w:lang w:eastAsia="en-US" w:bidi="ar-SA"/>
        </w:rPr>
        <w:t>y</w:t>
      </w:r>
      <w:r w:rsidR="009A697B" w:rsidRPr="00F46437">
        <w:rPr>
          <w:rFonts w:ascii="Book Antiqua" w:eastAsiaTheme="minorHAnsi" w:hAnsi="Book Antiqua" w:cstheme="majorBidi"/>
          <w:sz w:val="24"/>
          <w:szCs w:val="24"/>
          <w:lang w:eastAsia="en-US" w:bidi="ar-SA"/>
        </w:rPr>
        <w:t>; Al Mofarreh MA, Al Sarkhy AA, Assiri AA</w:t>
      </w:r>
      <w:r w:rsidR="006A0B22">
        <w:rPr>
          <w:rFonts w:ascii="Book Antiqua" w:hAnsi="Book Antiqua" w:cstheme="majorBidi" w:hint="eastAsia"/>
          <w:sz w:val="24"/>
          <w:szCs w:val="24"/>
          <w:lang w:bidi="ar-SA"/>
        </w:rPr>
        <w:t xml:space="preserve"> </w:t>
      </w:r>
      <w:r w:rsidR="009A697B" w:rsidRPr="00F46437">
        <w:rPr>
          <w:rFonts w:ascii="Book Antiqua" w:eastAsiaTheme="minorHAnsi" w:hAnsi="Book Antiqua" w:cstheme="majorBidi"/>
          <w:sz w:val="24"/>
          <w:szCs w:val="24"/>
          <w:lang w:eastAsia="en-US" w:bidi="ar-SA"/>
        </w:rPr>
        <w:t xml:space="preserve">and Al Barrag AM contributed to data acquisition and samples storage; Dowd SE performed DNA extraction and fungal sequencing; </w:t>
      </w:r>
      <w:r w:rsidR="00166CCA" w:rsidRPr="00F46437">
        <w:rPr>
          <w:rFonts w:ascii="Book Antiqua" w:eastAsiaTheme="minorHAnsi" w:hAnsi="Book Antiqua" w:cstheme="majorBidi"/>
          <w:sz w:val="24"/>
          <w:szCs w:val="24"/>
          <w:lang w:eastAsia="en-US" w:bidi="ar-SA"/>
        </w:rPr>
        <w:t xml:space="preserve">Korolev KS and Menon R performed Biostatistics and Bioinformatics; El Mouzan MI drafted the manuscript and all co-authors contributed to review, editing and approval of the final manuscript. </w:t>
      </w:r>
    </w:p>
    <w:p w14:paraId="54C0A69A" w14:textId="77777777" w:rsidR="008D06C2" w:rsidRPr="006A0B22" w:rsidRDefault="008D06C2" w:rsidP="008D06C2">
      <w:pPr>
        <w:snapToGrid w:val="0"/>
        <w:spacing w:after="0" w:line="360" w:lineRule="auto"/>
        <w:jc w:val="both"/>
        <w:rPr>
          <w:rFonts w:ascii="Book Antiqua" w:hAnsi="Book Antiqua" w:cstheme="majorBidi"/>
          <w:b/>
          <w:bCs/>
          <w:sz w:val="24"/>
          <w:szCs w:val="24"/>
          <w:lang w:bidi="ar-SA"/>
        </w:rPr>
      </w:pPr>
    </w:p>
    <w:p w14:paraId="4B189A73" w14:textId="391470B3" w:rsidR="00080437" w:rsidRPr="00F46437" w:rsidRDefault="00080437" w:rsidP="008D06C2">
      <w:pPr>
        <w:snapToGrid w:val="0"/>
        <w:spacing w:after="0" w:line="360" w:lineRule="auto"/>
        <w:jc w:val="both"/>
        <w:rPr>
          <w:rFonts w:ascii="Book Antiqua" w:eastAsiaTheme="minorHAnsi" w:hAnsi="Book Antiqua" w:cstheme="majorBidi"/>
          <w:sz w:val="24"/>
          <w:szCs w:val="24"/>
          <w:lang w:eastAsia="en-US" w:bidi="ar-SA"/>
        </w:rPr>
      </w:pPr>
      <w:r w:rsidRPr="00F46437">
        <w:rPr>
          <w:rFonts w:ascii="Book Antiqua" w:eastAsiaTheme="minorHAnsi" w:hAnsi="Book Antiqua" w:cstheme="majorBidi"/>
          <w:b/>
          <w:bCs/>
          <w:sz w:val="24"/>
          <w:szCs w:val="24"/>
          <w:lang w:eastAsia="en-US" w:bidi="ar-SA"/>
        </w:rPr>
        <w:t>Institution review board statement</w:t>
      </w:r>
      <w:r w:rsidRPr="00F46437">
        <w:rPr>
          <w:rFonts w:ascii="Book Antiqua" w:eastAsiaTheme="minorHAnsi" w:hAnsi="Book Antiqua" w:cstheme="majorBidi"/>
          <w:sz w:val="24"/>
          <w:szCs w:val="24"/>
          <w:lang w:eastAsia="en-US" w:bidi="ar-SA"/>
        </w:rPr>
        <w:t xml:space="preserve">: The manuscript is part of the study of the characteristics of inflammatory bowel disease in Saudi children approved by the IRB of the College of Medicine, King Saud University </w:t>
      </w:r>
      <w:r w:rsidR="009015DA" w:rsidRPr="00F46437">
        <w:rPr>
          <w:rFonts w:ascii="Book Antiqua" w:eastAsiaTheme="minorHAnsi" w:hAnsi="Book Antiqua" w:cstheme="majorBidi"/>
          <w:sz w:val="24"/>
          <w:szCs w:val="24"/>
          <w:lang w:eastAsia="en-US" w:bidi="ar-SA"/>
        </w:rPr>
        <w:t>No:</w:t>
      </w:r>
      <w:r w:rsidRPr="00F46437">
        <w:rPr>
          <w:rFonts w:ascii="Book Antiqua" w:eastAsiaTheme="minorHAnsi" w:hAnsi="Book Antiqua" w:cstheme="majorBidi"/>
          <w:sz w:val="24"/>
          <w:szCs w:val="24"/>
          <w:lang w:eastAsia="en-US" w:bidi="ar-SA"/>
        </w:rPr>
        <w:t>10/2647/IRB</w:t>
      </w:r>
      <w:r w:rsidR="009015DA" w:rsidRPr="00F46437">
        <w:rPr>
          <w:rFonts w:ascii="Book Antiqua" w:eastAsiaTheme="minorHAnsi" w:hAnsi="Book Antiqua" w:cstheme="majorBidi"/>
          <w:sz w:val="24"/>
          <w:szCs w:val="24"/>
          <w:lang w:eastAsia="en-US" w:bidi="ar-SA"/>
        </w:rPr>
        <w:t xml:space="preserve"> dated 29/6/2010.</w:t>
      </w:r>
    </w:p>
    <w:p w14:paraId="7DC44F69" w14:textId="77777777" w:rsidR="008D06C2" w:rsidRPr="00F46437" w:rsidRDefault="008D06C2" w:rsidP="008D06C2">
      <w:pPr>
        <w:snapToGrid w:val="0"/>
        <w:spacing w:after="0" w:line="360" w:lineRule="auto"/>
        <w:jc w:val="both"/>
        <w:rPr>
          <w:rFonts w:ascii="Book Antiqua" w:hAnsi="Book Antiqua" w:cstheme="majorBidi"/>
          <w:b/>
          <w:bCs/>
          <w:sz w:val="24"/>
          <w:szCs w:val="24"/>
          <w:lang w:bidi="ar-SA"/>
        </w:rPr>
      </w:pPr>
    </w:p>
    <w:p w14:paraId="6034645C" w14:textId="27893E2F" w:rsidR="009015DA" w:rsidRPr="00F46437" w:rsidRDefault="009015DA" w:rsidP="008D06C2">
      <w:pPr>
        <w:snapToGrid w:val="0"/>
        <w:spacing w:after="0" w:line="360" w:lineRule="auto"/>
        <w:jc w:val="both"/>
        <w:rPr>
          <w:rFonts w:ascii="Book Antiqua" w:eastAsiaTheme="minorHAnsi" w:hAnsi="Book Antiqua" w:cstheme="majorBidi"/>
          <w:sz w:val="24"/>
          <w:szCs w:val="24"/>
          <w:lang w:eastAsia="en-US" w:bidi="ar-SA"/>
        </w:rPr>
      </w:pPr>
      <w:r w:rsidRPr="00F46437">
        <w:rPr>
          <w:rFonts w:ascii="Book Antiqua" w:eastAsiaTheme="minorHAnsi" w:hAnsi="Book Antiqua" w:cstheme="majorBidi"/>
          <w:b/>
          <w:bCs/>
          <w:sz w:val="24"/>
          <w:szCs w:val="24"/>
          <w:lang w:eastAsia="en-US" w:bidi="ar-SA"/>
        </w:rPr>
        <w:t>Informed consent statement:</w:t>
      </w:r>
      <w:r w:rsidRPr="00F46437">
        <w:rPr>
          <w:rFonts w:ascii="Book Antiqua" w:eastAsiaTheme="minorHAnsi" w:hAnsi="Book Antiqua" w:cstheme="majorBidi"/>
          <w:sz w:val="24"/>
          <w:szCs w:val="24"/>
          <w:lang w:eastAsia="en-US" w:bidi="ar-SA"/>
        </w:rPr>
        <w:t xml:space="preserve"> Parents and/or children gave consent and/or assent to participate in the study before enrollment. </w:t>
      </w:r>
    </w:p>
    <w:p w14:paraId="6F277DCE" w14:textId="77777777" w:rsidR="008D06C2" w:rsidRPr="00F46437" w:rsidRDefault="008D06C2" w:rsidP="008D06C2">
      <w:pPr>
        <w:snapToGrid w:val="0"/>
        <w:spacing w:after="0" w:line="360" w:lineRule="auto"/>
        <w:jc w:val="both"/>
        <w:rPr>
          <w:rFonts w:ascii="Book Antiqua" w:hAnsi="Book Antiqua" w:cstheme="majorBidi"/>
          <w:b/>
          <w:bCs/>
          <w:sz w:val="24"/>
          <w:szCs w:val="24"/>
          <w:lang w:bidi="ar-SA"/>
        </w:rPr>
      </w:pPr>
    </w:p>
    <w:p w14:paraId="2C7C83BA" w14:textId="1582DA9D" w:rsidR="008D06C2" w:rsidRDefault="009015DA" w:rsidP="008D06C2">
      <w:pPr>
        <w:snapToGrid w:val="0"/>
        <w:spacing w:after="0" w:line="360" w:lineRule="auto"/>
        <w:jc w:val="both"/>
        <w:rPr>
          <w:rFonts w:ascii="Book Antiqua" w:hAnsi="Book Antiqua" w:cstheme="majorBidi"/>
          <w:sz w:val="24"/>
          <w:szCs w:val="24"/>
          <w:lang w:bidi="ar-SA"/>
        </w:rPr>
      </w:pPr>
      <w:r w:rsidRPr="00F46437">
        <w:rPr>
          <w:rFonts w:ascii="Book Antiqua" w:eastAsiaTheme="minorHAnsi" w:hAnsi="Book Antiqua" w:cstheme="majorBidi"/>
          <w:b/>
          <w:bCs/>
          <w:sz w:val="24"/>
          <w:szCs w:val="24"/>
          <w:lang w:eastAsia="en-US" w:bidi="ar-SA"/>
        </w:rPr>
        <w:t>Conflict-of-interest statement</w:t>
      </w:r>
      <w:r w:rsidRPr="00F46437">
        <w:rPr>
          <w:rFonts w:ascii="Book Antiqua" w:eastAsiaTheme="minorHAnsi" w:hAnsi="Book Antiqua" w:cstheme="majorBidi"/>
          <w:sz w:val="24"/>
          <w:szCs w:val="24"/>
          <w:lang w:eastAsia="en-US" w:bidi="ar-SA"/>
        </w:rPr>
        <w:t>: All authors declare no conflict of interest related to this stu</w:t>
      </w:r>
      <w:r w:rsidR="006A0B22">
        <w:rPr>
          <w:rFonts w:ascii="Book Antiqua" w:eastAsiaTheme="minorHAnsi" w:hAnsi="Book Antiqua" w:cstheme="majorBidi"/>
          <w:sz w:val="24"/>
          <w:szCs w:val="24"/>
          <w:lang w:eastAsia="en-US" w:bidi="ar-SA"/>
        </w:rPr>
        <w:t>dy.</w:t>
      </w:r>
    </w:p>
    <w:p w14:paraId="5809682A" w14:textId="77777777" w:rsidR="006A0B22" w:rsidRPr="006A0B22" w:rsidRDefault="006A0B22" w:rsidP="008D06C2">
      <w:pPr>
        <w:snapToGrid w:val="0"/>
        <w:spacing w:after="0" w:line="360" w:lineRule="auto"/>
        <w:jc w:val="both"/>
        <w:rPr>
          <w:rFonts w:ascii="Book Antiqua" w:hAnsi="Book Antiqua" w:cstheme="majorBidi"/>
          <w:sz w:val="24"/>
          <w:szCs w:val="24"/>
          <w:lang w:bidi="ar-SA"/>
        </w:rPr>
      </w:pPr>
    </w:p>
    <w:p w14:paraId="1E4A6383" w14:textId="06643882" w:rsidR="00FA1B6A" w:rsidRPr="00F46437" w:rsidRDefault="005636EE" w:rsidP="008D06C2">
      <w:pPr>
        <w:snapToGrid w:val="0"/>
        <w:spacing w:after="0" w:line="360" w:lineRule="auto"/>
        <w:jc w:val="both"/>
        <w:rPr>
          <w:rFonts w:ascii="Book Antiqua" w:hAnsi="Book Antiqua"/>
          <w:sz w:val="24"/>
          <w:szCs w:val="24"/>
        </w:rPr>
      </w:pPr>
      <w:r w:rsidRPr="00F46437">
        <w:rPr>
          <w:rFonts w:ascii="Book Antiqua" w:eastAsiaTheme="minorHAnsi" w:hAnsi="Book Antiqua" w:cstheme="majorBidi"/>
          <w:b/>
          <w:bCs/>
          <w:sz w:val="24"/>
          <w:szCs w:val="24"/>
          <w:lang w:eastAsia="en-US" w:bidi="ar-SA"/>
        </w:rPr>
        <w:t xml:space="preserve">STROBE Statement: </w:t>
      </w:r>
      <w:r w:rsidRPr="00F46437">
        <w:rPr>
          <w:rFonts w:ascii="Book Antiqua" w:hAnsi="Book Antiqua"/>
          <w:sz w:val="24"/>
          <w:szCs w:val="24"/>
        </w:rPr>
        <w:t>The authors have read the STROBE Statement—checklist of items, and the manuscript was prepared and revised according to the STROBE</w:t>
      </w:r>
      <w:r w:rsidR="00976D75" w:rsidRPr="00F46437">
        <w:rPr>
          <w:rFonts w:ascii="Book Antiqua" w:hAnsi="Book Antiqua"/>
          <w:sz w:val="24"/>
          <w:szCs w:val="24"/>
        </w:rPr>
        <w:t xml:space="preserve"> Statement – checklist items</w:t>
      </w:r>
    </w:p>
    <w:p w14:paraId="7BEDF6C2" w14:textId="77777777" w:rsidR="006A0B22" w:rsidRDefault="006A0B22" w:rsidP="008D06C2">
      <w:pPr>
        <w:snapToGrid w:val="0"/>
        <w:spacing w:after="0" w:line="360" w:lineRule="auto"/>
        <w:jc w:val="both"/>
        <w:rPr>
          <w:rFonts w:ascii="Book Antiqua" w:hAnsi="Book Antiqua" w:cstheme="majorBidi"/>
          <w:b/>
          <w:bCs/>
          <w:sz w:val="24"/>
          <w:szCs w:val="24"/>
          <w:lang w:bidi="ar-SA"/>
        </w:rPr>
      </w:pPr>
    </w:p>
    <w:p w14:paraId="6C4DA8AC" w14:textId="77777777" w:rsidR="00A8592E" w:rsidRPr="009951B5" w:rsidRDefault="00A8592E" w:rsidP="00A8592E">
      <w:pPr>
        <w:pStyle w:val="1"/>
        <w:snapToGrid w:val="0"/>
        <w:spacing w:line="360" w:lineRule="auto"/>
        <w:jc w:val="both"/>
        <w:rPr>
          <w:rFonts w:ascii="Book Antiqua" w:hAnsi="Book Antiqua" w:cs="Times New Roman"/>
          <w:bCs/>
          <w:color w:val="auto"/>
          <w:sz w:val="24"/>
          <w:szCs w:val="24"/>
          <w:highlight w:val="white"/>
          <w:lang w:val="en-US"/>
        </w:rPr>
      </w:pPr>
      <w:r w:rsidRPr="009951B5">
        <w:rPr>
          <w:rFonts w:ascii="Book Antiqua" w:hAnsi="Book Antiqua" w:cs="Times New Roman"/>
          <w:b/>
          <w:bCs/>
          <w:color w:val="auto"/>
          <w:sz w:val="24"/>
          <w:szCs w:val="24"/>
          <w:highlight w:val="white"/>
          <w:lang w:val="en-US"/>
        </w:rPr>
        <w:t>Open-Access:</w:t>
      </w:r>
      <w:r w:rsidRPr="009951B5">
        <w:rPr>
          <w:rFonts w:ascii="Book Antiqua" w:hAnsi="Book Antiqua" w:cs="Times New Roman"/>
          <w:bCs/>
          <w:color w:val="auto"/>
          <w:sz w:val="24"/>
          <w:szCs w:val="24"/>
          <w:highlight w:val="white"/>
          <w:lang w:val="en-US"/>
        </w:rPr>
        <w:t xml:space="preserve"> </w:t>
      </w:r>
      <w:bookmarkStart w:id="11" w:name="OLE_LINK479"/>
      <w:bookmarkStart w:id="12" w:name="OLE_LINK496"/>
      <w:bookmarkStart w:id="13" w:name="OLE_LINK506"/>
      <w:bookmarkStart w:id="14" w:name="OLE_LINK507"/>
      <w:r w:rsidRPr="009951B5">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sidRPr="009951B5">
        <w:rPr>
          <w:rFonts w:ascii="Book Antiqua" w:hAnsi="Book Antiqua" w:cs="Times New Roman"/>
          <w:bCs/>
          <w:color w:val="auto"/>
          <w:sz w:val="24"/>
          <w:szCs w:val="24"/>
          <w:highlight w:val="white"/>
          <w:lang w:val="en-US" w:eastAsia="zh-CN"/>
        </w:rPr>
        <w:t xml:space="preserve"> </w:t>
      </w:r>
      <w:r w:rsidRPr="009951B5">
        <w:rPr>
          <w:rFonts w:ascii="Book Antiqua" w:hAnsi="Book Antiqua" w:cs="Times New Roman"/>
          <w:bCs/>
          <w:color w:val="auto"/>
          <w:sz w:val="24"/>
          <w:szCs w:val="24"/>
          <w:highlight w:val="white"/>
          <w:lang w:val="en-US"/>
        </w:rPr>
        <w:t>in</w:t>
      </w:r>
      <w:r w:rsidRPr="009951B5">
        <w:rPr>
          <w:rFonts w:ascii="Book Antiqua" w:hAnsi="Book Antiqua" w:cs="Times New Roman"/>
          <w:bCs/>
          <w:color w:val="auto"/>
          <w:sz w:val="24"/>
          <w:szCs w:val="24"/>
          <w:highlight w:val="white"/>
          <w:lang w:val="en-US" w:eastAsia="zh-CN"/>
        </w:rPr>
        <w:t xml:space="preserve"> </w:t>
      </w:r>
      <w:r w:rsidRPr="009951B5">
        <w:rPr>
          <w:rFonts w:ascii="Book Antiqua" w:hAnsi="Book Antiqua" w:cs="Times New Roman"/>
          <w:bCs/>
          <w:color w:val="auto"/>
          <w:sz w:val="24"/>
          <w:szCs w:val="24"/>
          <w:highlight w:val="white"/>
          <w:lang w:val="en-US"/>
        </w:rPr>
        <w:lastRenderedPageBreak/>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9951B5">
          <w:rPr>
            <w:rStyle w:val="Hyperlink"/>
            <w:rFonts w:ascii="Book Antiqua" w:hAnsi="Book Antiqua" w:cs="Times New Roman"/>
            <w:bCs/>
            <w:color w:val="auto"/>
            <w:sz w:val="24"/>
            <w:szCs w:val="24"/>
            <w:highlight w:val="white"/>
            <w:lang w:val="en-US"/>
          </w:rPr>
          <w:t>http://creativecommons.org/licenses/by-nc/4.0/</w:t>
        </w:r>
      </w:hyperlink>
      <w:bookmarkEnd w:id="11"/>
      <w:bookmarkEnd w:id="12"/>
      <w:bookmarkEnd w:id="13"/>
      <w:bookmarkEnd w:id="14"/>
    </w:p>
    <w:p w14:paraId="7A4CB176" w14:textId="77777777" w:rsidR="00A8592E" w:rsidRPr="009951B5" w:rsidRDefault="00A8592E" w:rsidP="00A8592E">
      <w:pPr>
        <w:pStyle w:val="1"/>
        <w:snapToGrid w:val="0"/>
        <w:spacing w:line="360" w:lineRule="auto"/>
        <w:jc w:val="both"/>
        <w:rPr>
          <w:rFonts w:ascii="Book Antiqua" w:hAnsi="Book Antiqua" w:cs="Times New Roman"/>
          <w:b/>
          <w:bCs/>
          <w:color w:val="FF0000"/>
          <w:sz w:val="24"/>
          <w:szCs w:val="24"/>
          <w:highlight w:val="white"/>
          <w:lang w:val="en-US" w:eastAsia="zh-CN"/>
        </w:rPr>
      </w:pPr>
    </w:p>
    <w:p w14:paraId="0915175B" w14:textId="36C853A6" w:rsidR="00A8592E" w:rsidRDefault="00A8592E" w:rsidP="00A8592E">
      <w:pPr>
        <w:snapToGrid w:val="0"/>
        <w:spacing w:after="0" w:line="360" w:lineRule="auto"/>
        <w:jc w:val="both"/>
        <w:rPr>
          <w:rFonts w:ascii="Book Antiqua" w:hAnsi="Book Antiqua" w:cs="Times New Roman"/>
          <w:bCs/>
          <w:sz w:val="24"/>
          <w:szCs w:val="24"/>
        </w:rPr>
      </w:pPr>
      <w:r w:rsidRPr="009951B5">
        <w:rPr>
          <w:rFonts w:ascii="Book Antiqua" w:hAnsi="Book Antiqua" w:cs="Times New Roman"/>
          <w:b/>
          <w:bCs/>
          <w:sz w:val="24"/>
          <w:szCs w:val="24"/>
          <w:highlight w:val="white"/>
        </w:rPr>
        <w:t xml:space="preserve">Manuscript source: </w:t>
      </w:r>
      <w:r w:rsidRPr="009951B5">
        <w:rPr>
          <w:rFonts w:ascii="Book Antiqua" w:hAnsi="Book Antiqua" w:cs="Times New Roman"/>
          <w:bCs/>
          <w:sz w:val="24"/>
          <w:szCs w:val="24"/>
          <w:highlight w:val="white"/>
        </w:rPr>
        <w:t>Unsolicited manuscript</w:t>
      </w:r>
    </w:p>
    <w:p w14:paraId="3E3DDFCC" w14:textId="77777777" w:rsidR="00A8592E" w:rsidRDefault="00A8592E" w:rsidP="00A8592E">
      <w:pPr>
        <w:snapToGrid w:val="0"/>
        <w:spacing w:after="0" w:line="360" w:lineRule="auto"/>
        <w:jc w:val="both"/>
        <w:rPr>
          <w:rFonts w:ascii="Book Antiqua" w:hAnsi="Book Antiqua" w:cstheme="majorBidi"/>
          <w:b/>
          <w:bCs/>
          <w:sz w:val="24"/>
          <w:szCs w:val="24"/>
          <w:lang w:bidi="ar-SA"/>
        </w:rPr>
      </w:pPr>
    </w:p>
    <w:p w14:paraId="5B35E750" w14:textId="751FF1F5" w:rsidR="00976D75" w:rsidRPr="006A0B22" w:rsidRDefault="00B71991" w:rsidP="008D06C2">
      <w:pPr>
        <w:snapToGrid w:val="0"/>
        <w:spacing w:after="0" w:line="360" w:lineRule="auto"/>
        <w:jc w:val="both"/>
        <w:rPr>
          <w:rFonts w:ascii="Book Antiqua" w:hAnsi="Book Antiqua" w:cstheme="majorBidi"/>
          <w:b/>
          <w:bCs/>
          <w:sz w:val="24"/>
          <w:szCs w:val="24"/>
          <w:lang w:bidi="ar-SA"/>
        </w:rPr>
      </w:pPr>
      <w:r w:rsidRPr="00F46437">
        <w:rPr>
          <w:rFonts w:ascii="Book Antiqua" w:eastAsiaTheme="minorHAnsi" w:hAnsi="Book Antiqua" w:cstheme="majorBidi"/>
          <w:b/>
          <w:bCs/>
          <w:sz w:val="24"/>
          <w:szCs w:val="24"/>
          <w:lang w:eastAsia="en-US" w:bidi="ar-SA"/>
        </w:rPr>
        <w:t xml:space="preserve">Correspondence to: </w:t>
      </w:r>
      <w:bookmarkStart w:id="15" w:name="_Hlk517007172"/>
      <w:r w:rsidR="00976D75" w:rsidRPr="006A0B22">
        <w:rPr>
          <w:rFonts w:ascii="Book Antiqua" w:eastAsiaTheme="minorHAnsi" w:hAnsi="Book Antiqua" w:cstheme="majorBidi"/>
          <w:b/>
          <w:bCs/>
          <w:sz w:val="24"/>
          <w:szCs w:val="24"/>
          <w:lang w:eastAsia="en-US" w:bidi="ar-SA"/>
        </w:rPr>
        <w:t>Mohammad El Mouzan</w:t>
      </w:r>
      <w:r w:rsidRPr="006A0B22">
        <w:rPr>
          <w:rFonts w:ascii="Book Antiqua" w:eastAsiaTheme="minorHAnsi" w:hAnsi="Book Antiqua" w:cstheme="majorBidi"/>
          <w:b/>
          <w:bCs/>
          <w:sz w:val="24"/>
          <w:szCs w:val="24"/>
          <w:lang w:eastAsia="en-US" w:bidi="ar-SA"/>
        </w:rPr>
        <w:t>, MD</w:t>
      </w:r>
      <w:r w:rsidR="008D06C2" w:rsidRPr="006A0B22">
        <w:rPr>
          <w:rFonts w:ascii="Book Antiqua" w:hAnsi="Book Antiqua" w:cstheme="majorBidi"/>
          <w:b/>
          <w:bCs/>
          <w:sz w:val="24"/>
          <w:szCs w:val="24"/>
          <w:lang w:bidi="ar-SA"/>
        </w:rPr>
        <w:t xml:space="preserve">, </w:t>
      </w:r>
      <w:r w:rsidR="00D12384" w:rsidRPr="006A0B22">
        <w:rPr>
          <w:rFonts w:ascii="Book Antiqua" w:eastAsiaTheme="minorHAnsi" w:hAnsi="Book Antiqua" w:cstheme="majorBidi"/>
          <w:b/>
          <w:bCs/>
          <w:sz w:val="24"/>
          <w:szCs w:val="24"/>
          <w:lang w:eastAsia="en-US" w:bidi="ar-SA"/>
        </w:rPr>
        <w:t>Professor and Consultant Pediatrician</w:t>
      </w:r>
      <w:r w:rsidR="008D06C2" w:rsidRPr="006A0B22">
        <w:rPr>
          <w:rFonts w:ascii="Book Antiqua" w:hAnsi="Book Antiqua" w:cstheme="majorBidi"/>
          <w:bCs/>
          <w:sz w:val="24"/>
          <w:szCs w:val="24"/>
          <w:lang w:bidi="ar-SA"/>
        </w:rPr>
        <w:t xml:space="preserve">, </w:t>
      </w:r>
      <w:r w:rsidR="006A0B22" w:rsidRPr="006A0B22">
        <w:rPr>
          <w:rFonts w:ascii="Book Antiqua" w:eastAsiaTheme="minorHAnsi" w:hAnsi="Book Antiqua" w:cstheme="majorBidi"/>
          <w:bCs/>
          <w:sz w:val="24"/>
          <w:szCs w:val="24"/>
          <w:lang w:eastAsia="en-US" w:bidi="ar-SA"/>
        </w:rPr>
        <w:t>Department of Pediatrics, Gastroenterology Unit</w:t>
      </w:r>
      <w:r w:rsidR="006A0B22" w:rsidRPr="006A0B22">
        <w:rPr>
          <w:rFonts w:ascii="Book Antiqua" w:hAnsi="Book Antiqua" w:cstheme="majorBidi"/>
          <w:bCs/>
          <w:sz w:val="24"/>
          <w:szCs w:val="24"/>
          <w:lang w:bidi="ar-SA"/>
        </w:rPr>
        <w:t>,</w:t>
      </w:r>
      <w:r w:rsidR="006A0B22">
        <w:rPr>
          <w:rFonts w:ascii="Book Antiqua" w:hAnsi="Book Antiqua" w:cstheme="majorBidi" w:hint="eastAsia"/>
          <w:bCs/>
          <w:sz w:val="24"/>
          <w:szCs w:val="24"/>
          <w:lang w:bidi="ar-SA"/>
        </w:rPr>
        <w:t xml:space="preserve"> </w:t>
      </w:r>
      <w:r w:rsidR="006A0B22" w:rsidRPr="006A0B22">
        <w:rPr>
          <w:rFonts w:ascii="Book Antiqua" w:eastAsiaTheme="minorHAnsi" w:hAnsi="Book Antiqua" w:cstheme="majorBidi"/>
          <w:bCs/>
          <w:sz w:val="24"/>
          <w:szCs w:val="24"/>
          <w:lang w:eastAsia="en-US" w:bidi="ar-SA"/>
        </w:rPr>
        <w:t>College of Medicine,</w:t>
      </w:r>
      <w:r w:rsidR="006A0B22">
        <w:rPr>
          <w:rFonts w:ascii="Book Antiqua" w:hAnsi="Book Antiqua" w:cstheme="majorBidi" w:hint="eastAsia"/>
          <w:bCs/>
          <w:sz w:val="24"/>
          <w:szCs w:val="24"/>
          <w:lang w:bidi="ar-SA"/>
        </w:rPr>
        <w:t xml:space="preserve"> </w:t>
      </w:r>
      <w:r w:rsidR="00976D75" w:rsidRPr="006A0B22">
        <w:rPr>
          <w:rFonts w:ascii="Book Antiqua" w:eastAsiaTheme="minorHAnsi" w:hAnsi="Book Antiqua" w:cstheme="majorBidi"/>
          <w:bCs/>
          <w:sz w:val="24"/>
          <w:szCs w:val="24"/>
          <w:lang w:eastAsia="en-US" w:bidi="ar-SA"/>
        </w:rPr>
        <w:t>King Saud University, Riyadh 11461,</w:t>
      </w:r>
      <w:r w:rsidR="006A0B22">
        <w:rPr>
          <w:rFonts w:ascii="Book Antiqua" w:hAnsi="Book Antiqua" w:cstheme="majorBidi" w:hint="eastAsia"/>
          <w:bCs/>
          <w:sz w:val="24"/>
          <w:szCs w:val="24"/>
          <w:lang w:bidi="ar-SA"/>
        </w:rPr>
        <w:t xml:space="preserve"> </w:t>
      </w:r>
      <w:r w:rsidR="00976D75" w:rsidRPr="006A0B22">
        <w:rPr>
          <w:rFonts w:ascii="Book Antiqua" w:eastAsiaTheme="minorHAnsi" w:hAnsi="Book Antiqua" w:cstheme="majorBidi"/>
          <w:bCs/>
          <w:sz w:val="24"/>
          <w:szCs w:val="24"/>
          <w:lang w:eastAsia="en-US" w:bidi="ar-SA"/>
        </w:rPr>
        <w:t>Saudi Arabia</w:t>
      </w:r>
      <w:r w:rsidR="006A0B22">
        <w:rPr>
          <w:rFonts w:ascii="Book Antiqua" w:hAnsi="Book Antiqua" w:cstheme="majorBidi" w:hint="eastAsia"/>
          <w:bCs/>
          <w:sz w:val="24"/>
          <w:szCs w:val="24"/>
          <w:lang w:bidi="ar-SA"/>
        </w:rPr>
        <w:t xml:space="preserve">. </w:t>
      </w:r>
      <w:hyperlink r:id="rId9" w:history="1">
        <w:r w:rsidR="006A0B22" w:rsidRPr="00F46437">
          <w:rPr>
            <w:rStyle w:val="Hyperlink"/>
            <w:rFonts w:ascii="Book Antiqua" w:eastAsiaTheme="minorHAnsi" w:hAnsi="Book Antiqua" w:cstheme="majorBidi"/>
            <w:color w:val="auto"/>
            <w:sz w:val="24"/>
            <w:szCs w:val="24"/>
            <w:lang w:eastAsia="en-US" w:bidi="ar-SA"/>
          </w:rPr>
          <w:t>drmouzan@gmail.com</w:t>
        </w:r>
      </w:hyperlink>
    </w:p>
    <w:p w14:paraId="3F5B9D59" w14:textId="0BCEEEAE" w:rsidR="005233C9" w:rsidRPr="00F46437" w:rsidRDefault="005233C9" w:rsidP="008D06C2">
      <w:pPr>
        <w:snapToGrid w:val="0"/>
        <w:spacing w:after="0" w:line="360" w:lineRule="auto"/>
        <w:jc w:val="both"/>
        <w:rPr>
          <w:rFonts w:ascii="Book Antiqua" w:hAnsi="Book Antiqua"/>
          <w:b/>
          <w:sz w:val="24"/>
          <w:szCs w:val="24"/>
          <w:lang w:val="pl-PL"/>
        </w:rPr>
      </w:pPr>
      <w:bookmarkStart w:id="16" w:name="OLE_LINK1091"/>
      <w:bookmarkStart w:id="17" w:name="OLE_LINK1092"/>
      <w:bookmarkEnd w:id="15"/>
      <w:r w:rsidRPr="00F46437">
        <w:rPr>
          <w:rFonts w:ascii="Book Antiqua" w:hAnsi="Book Antiqua"/>
          <w:b/>
          <w:sz w:val="24"/>
          <w:szCs w:val="24"/>
          <w:lang w:val="pl-PL"/>
        </w:rPr>
        <w:t xml:space="preserve">Telephone: </w:t>
      </w:r>
      <w:r w:rsidR="00593392" w:rsidRPr="006A0B22">
        <w:rPr>
          <w:rFonts w:ascii="Book Antiqua" w:hAnsi="Book Antiqua"/>
          <w:sz w:val="24"/>
          <w:szCs w:val="24"/>
          <w:lang w:val="pl-PL"/>
        </w:rPr>
        <w:t>+966</w:t>
      </w:r>
      <w:r w:rsidR="000B5333">
        <w:rPr>
          <w:rFonts w:ascii="Book Antiqua" w:hAnsi="Book Antiqua" w:hint="eastAsia"/>
          <w:sz w:val="24"/>
          <w:szCs w:val="24"/>
          <w:lang w:val="pl-PL"/>
        </w:rPr>
        <w:t>-</w:t>
      </w:r>
      <w:r w:rsidR="00593392" w:rsidRPr="006A0B22">
        <w:rPr>
          <w:rFonts w:ascii="Book Antiqua" w:hAnsi="Book Antiqua"/>
          <w:sz w:val="24"/>
          <w:szCs w:val="24"/>
          <w:lang w:val="pl-PL"/>
        </w:rPr>
        <w:t>555479281</w:t>
      </w:r>
    </w:p>
    <w:p w14:paraId="4D7A3FAD" w14:textId="1CA744B5" w:rsidR="00746E31" w:rsidRPr="00F46437" w:rsidRDefault="005233C9" w:rsidP="008D06C2">
      <w:pPr>
        <w:snapToGrid w:val="0"/>
        <w:spacing w:after="0" w:line="360" w:lineRule="auto"/>
        <w:jc w:val="both"/>
        <w:rPr>
          <w:rFonts w:ascii="Book Antiqua" w:eastAsiaTheme="minorHAnsi" w:hAnsi="Book Antiqua" w:cstheme="majorBidi"/>
          <w:b/>
          <w:bCs/>
          <w:sz w:val="24"/>
          <w:szCs w:val="24"/>
          <w:lang w:eastAsia="en-US" w:bidi="ar-SA"/>
        </w:rPr>
      </w:pPr>
      <w:r w:rsidRPr="00F46437">
        <w:rPr>
          <w:rFonts w:ascii="Book Antiqua" w:hAnsi="Book Antiqua"/>
          <w:b/>
          <w:sz w:val="24"/>
          <w:szCs w:val="24"/>
          <w:lang w:val="pl-PL"/>
        </w:rPr>
        <w:t>Fax:</w:t>
      </w:r>
      <w:bookmarkEnd w:id="16"/>
      <w:bookmarkEnd w:id="17"/>
      <w:r w:rsidR="00593392" w:rsidRPr="00F46437">
        <w:rPr>
          <w:rFonts w:ascii="Book Antiqua" w:hAnsi="Book Antiqua"/>
          <w:b/>
          <w:sz w:val="24"/>
          <w:szCs w:val="24"/>
          <w:lang w:val="pl-PL"/>
        </w:rPr>
        <w:t xml:space="preserve"> </w:t>
      </w:r>
      <w:r w:rsidR="00593392" w:rsidRPr="006A0B22">
        <w:rPr>
          <w:rFonts w:ascii="Book Antiqua" w:hAnsi="Book Antiqua"/>
          <w:sz w:val="24"/>
          <w:szCs w:val="24"/>
          <w:lang w:val="pl-PL"/>
        </w:rPr>
        <w:t>+966</w:t>
      </w:r>
      <w:r w:rsidR="000B5333">
        <w:rPr>
          <w:rFonts w:ascii="Book Antiqua" w:hAnsi="Book Antiqua" w:hint="eastAsia"/>
          <w:sz w:val="24"/>
          <w:szCs w:val="24"/>
          <w:lang w:val="pl-PL"/>
        </w:rPr>
        <w:t>-</w:t>
      </w:r>
      <w:r w:rsidR="00593392" w:rsidRPr="006A0B22">
        <w:rPr>
          <w:rFonts w:ascii="Book Antiqua" w:hAnsi="Book Antiqua"/>
          <w:sz w:val="24"/>
          <w:szCs w:val="24"/>
          <w:lang w:val="pl-PL"/>
        </w:rPr>
        <w:t>114679364</w:t>
      </w:r>
    </w:p>
    <w:p w14:paraId="1FE291DC" w14:textId="11934C72" w:rsidR="00D01A03" w:rsidRDefault="00D01A03" w:rsidP="008D06C2">
      <w:pPr>
        <w:snapToGrid w:val="0"/>
        <w:spacing w:after="0" w:line="360" w:lineRule="auto"/>
        <w:jc w:val="both"/>
        <w:rPr>
          <w:rFonts w:ascii="Book Antiqua" w:hAnsi="Book Antiqua" w:cstheme="majorBidi"/>
          <w:b/>
          <w:bCs/>
          <w:sz w:val="24"/>
          <w:szCs w:val="24"/>
          <w:lang w:bidi="ar-SA"/>
        </w:rPr>
      </w:pPr>
    </w:p>
    <w:p w14:paraId="7EDFE915" w14:textId="75007EEE" w:rsidR="00532488" w:rsidRPr="00532488" w:rsidRDefault="00532488" w:rsidP="00532488">
      <w:pPr>
        <w:snapToGrid w:val="0"/>
        <w:spacing w:after="0" w:line="360" w:lineRule="auto"/>
        <w:jc w:val="both"/>
        <w:rPr>
          <w:rFonts w:ascii="Book Antiqua" w:eastAsia="SimSun" w:hAnsi="Book Antiqua" w:cs="SimSun"/>
          <w:b/>
          <w:sz w:val="24"/>
          <w:szCs w:val="24"/>
          <w:lang w:bidi="ar-SA"/>
        </w:rPr>
      </w:pPr>
      <w:r w:rsidRPr="00532488">
        <w:rPr>
          <w:rFonts w:ascii="Book Antiqua" w:eastAsia="SimSun" w:hAnsi="Book Antiqua" w:cs="SimSun"/>
          <w:b/>
          <w:sz w:val="24"/>
          <w:szCs w:val="24"/>
          <w:lang w:bidi="ar-SA"/>
        </w:rPr>
        <w:t>Received:</w:t>
      </w:r>
      <w:r w:rsidRPr="00532488">
        <w:rPr>
          <w:rFonts w:ascii="Book Antiqua" w:eastAsia="SimSun" w:hAnsi="Book Antiqua" w:cs="SimSun" w:hint="eastAsia"/>
          <w:sz w:val="24"/>
          <w:szCs w:val="24"/>
          <w:lang w:bidi="ar-SA"/>
        </w:rPr>
        <w:t xml:space="preserve"> June 29, 2018</w:t>
      </w:r>
    </w:p>
    <w:p w14:paraId="6EFDB94C" w14:textId="6307E1E8" w:rsidR="00532488" w:rsidRPr="00532488" w:rsidRDefault="00532488" w:rsidP="00532488">
      <w:pPr>
        <w:snapToGrid w:val="0"/>
        <w:spacing w:after="0" w:line="360" w:lineRule="auto"/>
        <w:jc w:val="both"/>
        <w:rPr>
          <w:rFonts w:ascii="Book Antiqua" w:eastAsia="SimSun" w:hAnsi="Book Antiqua" w:cs="SimSun"/>
          <w:b/>
          <w:sz w:val="24"/>
          <w:szCs w:val="24"/>
          <w:lang w:bidi="ar-SA"/>
        </w:rPr>
      </w:pPr>
      <w:r w:rsidRPr="00532488">
        <w:rPr>
          <w:rFonts w:ascii="Book Antiqua" w:eastAsia="SimSun" w:hAnsi="Book Antiqua" w:cs="SimSun"/>
          <w:b/>
          <w:sz w:val="24"/>
          <w:szCs w:val="24"/>
          <w:lang w:bidi="ar-SA"/>
        </w:rPr>
        <w:t>Peer-review started:</w:t>
      </w:r>
      <w:r>
        <w:rPr>
          <w:rFonts w:ascii="Book Antiqua" w:eastAsia="SimSun" w:hAnsi="Book Antiqua" w:cs="SimSun" w:hint="eastAsia"/>
          <w:b/>
          <w:sz w:val="24"/>
          <w:szCs w:val="24"/>
          <w:lang w:bidi="ar-SA"/>
        </w:rPr>
        <w:t xml:space="preserve"> </w:t>
      </w:r>
      <w:r w:rsidRPr="00532488">
        <w:rPr>
          <w:rFonts w:ascii="Book Antiqua" w:eastAsia="SimSun" w:hAnsi="Book Antiqua" w:cs="SimSun" w:hint="eastAsia"/>
          <w:sz w:val="24"/>
          <w:szCs w:val="24"/>
          <w:lang w:bidi="ar-SA"/>
        </w:rPr>
        <w:t>July 2, 2018</w:t>
      </w:r>
    </w:p>
    <w:p w14:paraId="16BA7D64" w14:textId="32206160" w:rsidR="00532488" w:rsidRPr="00532488" w:rsidRDefault="00532488" w:rsidP="00532488">
      <w:pPr>
        <w:snapToGrid w:val="0"/>
        <w:spacing w:after="0" w:line="360" w:lineRule="auto"/>
        <w:jc w:val="both"/>
        <w:rPr>
          <w:rFonts w:ascii="Book Antiqua" w:eastAsia="SimSun" w:hAnsi="Book Antiqua" w:cs="SimSun"/>
          <w:b/>
          <w:sz w:val="24"/>
          <w:szCs w:val="24"/>
          <w:lang w:bidi="ar-SA"/>
        </w:rPr>
      </w:pPr>
      <w:r w:rsidRPr="00532488">
        <w:rPr>
          <w:rFonts w:ascii="Book Antiqua" w:eastAsia="SimSun" w:hAnsi="Book Antiqua" w:cs="SimSun"/>
          <w:b/>
          <w:sz w:val="24"/>
          <w:szCs w:val="24"/>
          <w:lang w:bidi="ar-SA"/>
        </w:rPr>
        <w:t>First decision:</w:t>
      </w:r>
      <w:r>
        <w:rPr>
          <w:rFonts w:ascii="Book Antiqua" w:eastAsia="SimSun" w:hAnsi="Book Antiqua" w:cs="SimSun" w:hint="eastAsia"/>
          <w:b/>
          <w:sz w:val="24"/>
          <w:szCs w:val="24"/>
          <w:lang w:bidi="ar-SA"/>
        </w:rPr>
        <w:t xml:space="preserve"> </w:t>
      </w:r>
      <w:r w:rsidRPr="00532488">
        <w:rPr>
          <w:rFonts w:ascii="Book Antiqua" w:eastAsia="SimSun" w:hAnsi="Book Antiqua" w:cs="SimSun" w:hint="eastAsia"/>
          <w:sz w:val="24"/>
          <w:szCs w:val="24"/>
          <w:lang w:bidi="ar-SA"/>
        </w:rPr>
        <w:t xml:space="preserve">July </w:t>
      </w:r>
      <w:r>
        <w:rPr>
          <w:rFonts w:ascii="Book Antiqua" w:eastAsia="SimSun" w:hAnsi="Book Antiqua" w:cs="SimSun" w:hint="eastAsia"/>
          <w:sz w:val="24"/>
          <w:szCs w:val="24"/>
          <w:lang w:bidi="ar-SA"/>
        </w:rPr>
        <w:t>1</w:t>
      </w:r>
      <w:r w:rsidRPr="00532488">
        <w:rPr>
          <w:rFonts w:ascii="Book Antiqua" w:eastAsia="SimSun" w:hAnsi="Book Antiqua" w:cs="SimSun" w:hint="eastAsia"/>
          <w:sz w:val="24"/>
          <w:szCs w:val="24"/>
          <w:lang w:bidi="ar-SA"/>
        </w:rPr>
        <w:t>2, 2018</w:t>
      </w:r>
    </w:p>
    <w:p w14:paraId="0B6924A5" w14:textId="20D5F4F7" w:rsidR="00532488" w:rsidRPr="00532488" w:rsidRDefault="00532488" w:rsidP="00532488">
      <w:pPr>
        <w:snapToGrid w:val="0"/>
        <w:spacing w:after="0" w:line="360" w:lineRule="auto"/>
        <w:jc w:val="both"/>
        <w:rPr>
          <w:rFonts w:ascii="Book Antiqua" w:eastAsia="SimSun" w:hAnsi="Book Antiqua" w:cs="SimSun"/>
          <w:b/>
          <w:sz w:val="24"/>
          <w:szCs w:val="24"/>
          <w:lang w:bidi="ar-SA"/>
        </w:rPr>
      </w:pPr>
      <w:r w:rsidRPr="00532488">
        <w:rPr>
          <w:rFonts w:ascii="Book Antiqua" w:eastAsia="SimSun" w:hAnsi="Book Antiqua" w:cs="SimSun"/>
          <w:b/>
          <w:sz w:val="24"/>
          <w:szCs w:val="24"/>
          <w:lang w:bidi="ar-SA"/>
        </w:rPr>
        <w:t>Revised:</w:t>
      </w:r>
      <w:r>
        <w:rPr>
          <w:rFonts w:ascii="Book Antiqua" w:eastAsia="SimSun" w:hAnsi="Book Antiqua" w:cs="SimSun" w:hint="eastAsia"/>
          <w:b/>
          <w:sz w:val="24"/>
          <w:szCs w:val="24"/>
          <w:lang w:bidi="ar-SA"/>
        </w:rPr>
        <w:t xml:space="preserve"> </w:t>
      </w:r>
      <w:r w:rsidRPr="00532488">
        <w:rPr>
          <w:rFonts w:ascii="Book Antiqua" w:eastAsia="SimSun" w:hAnsi="Book Antiqua" w:cs="SimSun" w:hint="eastAsia"/>
          <w:sz w:val="24"/>
          <w:szCs w:val="24"/>
          <w:lang w:bidi="ar-SA"/>
        </w:rPr>
        <w:t>September 3, 2018</w:t>
      </w:r>
    </w:p>
    <w:p w14:paraId="5BAF9413" w14:textId="0CEE9726" w:rsidR="00532488" w:rsidRPr="00532488" w:rsidRDefault="00532488" w:rsidP="00532488">
      <w:pPr>
        <w:snapToGrid w:val="0"/>
        <w:spacing w:after="0" w:line="360" w:lineRule="auto"/>
        <w:jc w:val="both"/>
        <w:rPr>
          <w:rFonts w:ascii="Book Antiqua" w:eastAsia="SimSun" w:hAnsi="Book Antiqua" w:cs="SimSun"/>
          <w:b/>
          <w:sz w:val="24"/>
          <w:szCs w:val="24"/>
          <w:lang w:bidi="ar-SA"/>
        </w:rPr>
      </w:pPr>
      <w:r w:rsidRPr="00532488">
        <w:rPr>
          <w:rFonts w:ascii="Book Antiqua" w:eastAsia="SimSun" w:hAnsi="Book Antiqua" w:cs="SimSun"/>
          <w:b/>
          <w:sz w:val="24"/>
          <w:szCs w:val="24"/>
          <w:lang w:bidi="ar-SA"/>
        </w:rPr>
        <w:t>Accepted:</w:t>
      </w:r>
      <w:r w:rsidR="00A207AB">
        <w:rPr>
          <w:rFonts w:ascii="Book Antiqua" w:eastAsia="SimSun" w:hAnsi="Book Antiqua" w:cs="SimSun"/>
          <w:b/>
          <w:sz w:val="24"/>
          <w:szCs w:val="24"/>
          <w:lang w:bidi="ar-SA"/>
        </w:rPr>
        <w:t xml:space="preserve"> </w:t>
      </w:r>
      <w:r w:rsidR="00A207AB" w:rsidRPr="00A207AB">
        <w:rPr>
          <w:rFonts w:ascii="Book Antiqua" w:eastAsia="SimSun" w:hAnsi="Book Antiqua" w:cs="SimSun"/>
          <w:sz w:val="24"/>
          <w:szCs w:val="24"/>
          <w:lang w:bidi="ar-SA"/>
        </w:rPr>
        <w:t>October 5, 2018</w:t>
      </w:r>
    </w:p>
    <w:p w14:paraId="79D07756" w14:textId="77777777" w:rsidR="00532488" w:rsidRPr="00532488" w:rsidRDefault="00532488" w:rsidP="00532488">
      <w:pPr>
        <w:snapToGrid w:val="0"/>
        <w:spacing w:after="0" w:line="360" w:lineRule="auto"/>
        <w:jc w:val="both"/>
        <w:rPr>
          <w:rFonts w:ascii="Book Antiqua" w:eastAsia="SimSun" w:hAnsi="Book Antiqua" w:cs="SimSun"/>
          <w:b/>
          <w:sz w:val="24"/>
          <w:szCs w:val="24"/>
          <w:lang w:bidi="ar-SA"/>
        </w:rPr>
      </w:pPr>
      <w:r w:rsidRPr="00532488">
        <w:rPr>
          <w:rFonts w:ascii="Book Antiqua" w:eastAsia="SimSun" w:hAnsi="Book Antiqua" w:cs="SimSun"/>
          <w:b/>
          <w:sz w:val="24"/>
          <w:szCs w:val="24"/>
          <w:lang w:bidi="ar-SA"/>
        </w:rPr>
        <w:t>Article in press:</w:t>
      </w:r>
    </w:p>
    <w:p w14:paraId="4D7F27A9" w14:textId="77777777" w:rsidR="00532488" w:rsidRPr="00532488" w:rsidRDefault="00532488" w:rsidP="00532488">
      <w:pPr>
        <w:snapToGrid w:val="0"/>
        <w:spacing w:after="0" w:line="360" w:lineRule="auto"/>
        <w:jc w:val="both"/>
        <w:rPr>
          <w:rFonts w:ascii="Book Antiqua" w:eastAsia="SimSun" w:hAnsi="Book Antiqua" w:cs="Arial"/>
          <w:b/>
          <w:sz w:val="24"/>
          <w:szCs w:val="24"/>
          <w:lang w:val="pl-PL" w:bidi="ar-SA"/>
        </w:rPr>
      </w:pPr>
      <w:r w:rsidRPr="00532488">
        <w:rPr>
          <w:rFonts w:ascii="Book Antiqua" w:eastAsia="SimSun" w:hAnsi="Book Antiqua" w:cs="Arial"/>
          <w:b/>
          <w:sz w:val="24"/>
          <w:szCs w:val="24"/>
          <w:lang w:val="pl-PL" w:eastAsia="pl-PL" w:bidi="ar-SA"/>
        </w:rPr>
        <w:t>Published online:</w:t>
      </w:r>
    </w:p>
    <w:p w14:paraId="249235D7" w14:textId="77777777" w:rsidR="00532488" w:rsidRPr="00532488" w:rsidRDefault="00532488" w:rsidP="008D06C2">
      <w:pPr>
        <w:snapToGrid w:val="0"/>
        <w:spacing w:after="0" w:line="360" w:lineRule="auto"/>
        <w:jc w:val="both"/>
        <w:rPr>
          <w:rFonts w:ascii="Book Antiqua" w:hAnsi="Book Antiqua" w:cstheme="majorBidi"/>
          <w:b/>
          <w:bCs/>
          <w:sz w:val="24"/>
          <w:szCs w:val="24"/>
          <w:lang w:bidi="ar-SA"/>
        </w:rPr>
      </w:pPr>
    </w:p>
    <w:p w14:paraId="49DE06CE" w14:textId="77777777" w:rsidR="008D06C2" w:rsidRPr="00F46437" w:rsidRDefault="008D06C2">
      <w:pPr>
        <w:spacing w:after="160" w:line="259" w:lineRule="auto"/>
        <w:rPr>
          <w:rFonts w:ascii="Book Antiqua" w:eastAsiaTheme="minorHAnsi" w:hAnsi="Book Antiqua" w:cstheme="majorBidi"/>
          <w:b/>
          <w:bCs/>
          <w:sz w:val="24"/>
          <w:szCs w:val="24"/>
          <w:lang w:eastAsia="en-US" w:bidi="ar-SA"/>
        </w:rPr>
      </w:pPr>
      <w:r w:rsidRPr="00F46437">
        <w:rPr>
          <w:rFonts w:ascii="Book Antiqua" w:eastAsiaTheme="minorHAnsi" w:hAnsi="Book Antiqua" w:cstheme="majorBidi"/>
          <w:b/>
          <w:bCs/>
          <w:sz w:val="24"/>
          <w:szCs w:val="24"/>
          <w:lang w:eastAsia="en-US" w:bidi="ar-SA"/>
        </w:rPr>
        <w:br w:type="page"/>
      </w:r>
    </w:p>
    <w:p w14:paraId="581C7324" w14:textId="3C740484" w:rsidR="00283031" w:rsidRPr="00F46437" w:rsidRDefault="00D01A03" w:rsidP="008D06C2">
      <w:pPr>
        <w:snapToGrid w:val="0"/>
        <w:spacing w:after="0" w:line="360" w:lineRule="auto"/>
        <w:jc w:val="both"/>
        <w:rPr>
          <w:rFonts w:ascii="Book Antiqua" w:hAnsi="Book Antiqua" w:cs="Times New Roman"/>
          <w:b/>
          <w:bCs/>
          <w:sz w:val="24"/>
          <w:szCs w:val="24"/>
        </w:rPr>
      </w:pPr>
      <w:r w:rsidRPr="00F46437">
        <w:rPr>
          <w:rFonts w:ascii="Book Antiqua" w:hAnsi="Book Antiqua" w:cs="Times New Roman"/>
          <w:b/>
          <w:bCs/>
          <w:sz w:val="24"/>
          <w:szCs w:val="24"/>
        </w:rPr>
        <w:lastRenderedPageBreak/>
        <w:t>Abstract</w:t>
      </w:r>
    </w:p>
    <w:p w14:paraId="0CAF4205" w14:textId="77777777" w:rsidR="00736163" w:rsidRPr="00F46437" w:rsidRDefault="00736163" w:rsidP="008D06C2">
      <w:pPr>
        <w:autoSpaceDE w:val="0"/>
        <w:autoSpaceDN w:val="0"/>
        <w:adjustRightInd w:val="0"/>
        <w:snapToGrid w:val="0"/>
        <w:spacing w:after="0" w:line="360" w:lineRule="auto"/>
        <w:jc w:val="both"/>
        <w:rPr>
          <w:rFonts w:ascii="Book Antiqua" w:eastAsiaTheme="minorHAnsi" w:hAnsi="Book Antiqua" w:cs="Times New Roman"/>
          <w:b/>
          <w:i/>
          <w:iCs/>
          <w:sz w:val="24"/>
          <w:szCs w:val="24"/>
          <w:lang w:eastAsia="en-US" w:bidi="ar-SA"/>
        </w:rPr>
      </w:pPr>
      <w:r w:rsidRPr="00F46437">
        <w:rPr>
          <w:rFonts w:ascii="Book Antiqua" w:eastAsiaTheme="minorHAnsi" w:hAnsi="Book Antiqua" w:cs="Times New Roman"/>
          <w:b/>
          <w:i/>
          <w:iCs/>
          <w:sz w:val="24"/>
          <w:szCs w:val="24"/>
          <w:lang w:eastAsia="en-US" w:bidi="ar-SA"/>
        </w:rPr>
        <w:t>AIM</w:t>
      </w:r>
    </w:p>
    <w:p w14:paraId="30ACB987" w14:textId="10D419C6" w:rsidR="00736163" w:rsidRPr="00F46437" w:rsidRDefault="00283031" w:rsidP="008D06C2">
      <w:pPr>
        <w:autoSpaceDE w:val="0"/>
        <w:autoSpaceDN w:val="0"/>
        <w:adjustRightInd w:val="0"/>
        <w:snapToGrid w:val="0"/>
        <w:spacing w:after="0" w:line="360" w:lineRule="auto"/>
        <w:jc w:val="both"/>
        <w:rPr>
          <w:rFonts w:ascii="Book Antiqua" w:eastAsia="Cambria" w:hAnsi="Book Antiqua" w:cs="Times New Roman"/>
          <w:sz w:val="24"/>
          <w:szCs w:val="24"/>
          <w:lang w:eastAsia="en-US" w:bidi="ar-SA"/>
        </w:rPr>
      </w:pPr>
      <w:r w:rsidRPr="00F46437">
        <w:rPr>
          <w:rFonts w:ascii="Book Antiqua" w:eastAsiaTheme="minorHAnsi" w:hAnsi="Book Antiqua" w:cs="Times New Roman"/>
          <w:bCs/>
          <w:sz w:val="24"/>
          <w:szCs w:val="24"/>
          <w:lang w:eastAsia="en-US" w:bidi="ar-SA"/>
        </w:rPr>
        <w:t>To investigate the accuracy of fungal dysbiosis</w:t>
      </w:r>
      <w:r w:rsidR="004D5F11" w:rsidRPr="00F46437">
        <w:rPr>
          <w:rFonts w:ascii="Book Antiqua" w:eastAsiaTheme="minorHAnsi" w:hAnsi="Book Antiqua" w:cs="Times New Roman"/>
          <w:bCs/>
          <w:sz w:val="24"/>
          <w:szCs w:val="24"/>
          <w:lang w:eastAsia="en-US" w:bidi="ar-SA"/>
        </w:rPr>
        <w:t xml:space="preserve"> in mucosa and stool</w:t>
      </w:r>
      <w:r w:rsidR="00B8036A">
        <w:rPr>
          <w:rFonts w:ascii="Book Antiqua" w:eastAsiaTheme="minorHAnsi" w:hAnsi="Book Antiqua" w:cs="Times New Roman"/>
          <w:bCs/>
          <w:sz w:val="24"/>
          <w:szCs w:val="24"/>
          <w:lang w:eastAsia="en-US" w:bidi="ar-SA"/>
        </w:rPr>
        <w:t xml:space="preserve"> </w:t>
      </w:r>
      <w:r w:rsidRPr="00F46437">
        <w:rPr>
          <w:rFonts w:ascii="Book Antiqua" w:eastAsiaTheme="minorHAnsi" w:hAnsi="Book Antiqua" w:cs="Times New Roman"/>
          <w:bCs/>
          <w:sz w:val="24"/>
          <w:szCs w:val="24"/>
          <w:lang w:eastAsia="en-US" w:bidi="ar-SA"/>
        </w:rPr>
        <w:t>in predicting the diagnosis of Croh</w:t>
      </w:r>
      <w:r w:rsidR="004D5F11" w:rsidRPr="00F46437">
        <w:rPr>
          <w:rFonts w:ascii="Book Antiqua" w:eastAsiaTheme="minorHAnsi" w:hAnsi="Book Antiqua" w:cs="Times New Roman"/>
          <w:bCs/>
          <w:sz w:val="24"/>
          <w:szCs w:val="24"/>
          <w:lang w:eastAsia="en-US" w:bidi="ar-SA"/>
        </w:rPr>
        <w:t>n</w:t>
      </w:r>
      <w:r w:rsidRPr="00F46437">
        <w:rPr>
          <w:rFonts w:ascii="Book Antiqua" w:eastAsiaTheme="minorHAnsi" w:hAnsi="Book Antiqua" w:cs="Times New Roman"/>
          <w:bCs/>
          <w:sz w:val="24"/>
          <w:szCs w:val="24"/>
          <w:lang w:eastAsia="en-US" w:bidi="ar-SA"/>
        </w:rPr>
        <w:t>’s disease</w:t>
      </w:r>
      <w:r w:rsidR="004D5F11" w:rsidRPr="00F46437">
        <w:rPr>
          <w:rFonts w:ascii="Book Antiqua" w:eastAsiaTheme="minorHAnsi" w:hAnsi="Book Antiqua" w:cs="Times New Roman"/>
          <w:bCs/>
          <w:sz w:val="24"/>
          <w:szCs w:val="24"/>
          <w:lang w:eastAsia="en-US" w:bidi="ar-SA"/>
        </w:rPr>
        <w:t xml:space="preserve"> (CD)</w:t>
      </w:r>
      <w:r w:rsidRPr="00F46437">
        <w:rPr>
          <w:rFonts w:ascii="Book Antiqua" w:eastAsiaTheme="minorHAnsi" w:hAnsi="Book Antiqua" w:cs="Times New Roman"/>
          <w:sz w:val="24"/>
          <w:szCs w:val="24"/>
          <w:lang w:eastAsia="en-US" w:bidi="ar-SA"/>
        </w:rPr>
        <w:t>.</w:t>
      </w:r>
      <w:r w:rsidRPr="00F46437">
        <w:rPr>
          <w:rFonts w:ascii="Book Antiqua" w:eastAsia="Cambria" w:hAnsi="Book Antiqua" w:cs="Times New Roman"/>
          <w:sz w:val="24"/>
          <w:szCs w:val="24"/>
          <w:lang w:eastAsia="en-US" w:bidi="ar-SA"/>
        </w:rPr>
        <w:t xml:space="preserve"> </w:t>
      </w:r>
    </w:p>
    <w:p w14:paraId="0236F542" w14:textId="77777777" w:rsidR="00C6559E" w:rsidRPr="00F46437" w:rsidRDefault="00C6559E" w:rsidP="008D06C2">
      <w:pPr>
        <w:autoSpaceDE w:val="0"/>
        <w:autoSpaceDN w:val="0"/>
        <w:adjustRightInd w:val="0"/>
        <w:snapToGrid w:val="0"/>
        <w:spacing w:after="0" w:line="360" w:lineRule="auto"/>
        <w:jc w:val="both"/>
        <w:rPr>
          <w:rFonts w:ascii="Book Antiqua" w:eastAsia="Cambria" w:hAnsi="Book Antiqua" w:cs="Times New Roman"/>
          <w:b/>
          <w:bCs/>
          <w:i/>
          <w:iCs/>
          <w:sz w:val="24"/>
          <w:szCs w:val="24"/>
          <w:lang w:eastAsia="en-US" w:bidi="ar-SA"/>
        </w:rPr>
      </w:pPr>
    </w:p>
    <w:p w14:paraId="352909EE" w14:textId="77777777" w:rsidR="00736163" w:rsidRPr="00F46437" w:rsidRDefault="00736163" w:rsidP="008D06C2">
      <w:pPr>
        <w:autoSpaceDE w:val="0"/>
        <w:autoSpaceDN w:val="0"/>
        <w:adjustRightInd w:val="0"/>
        <w:snapToGrid w:val="0"/>
        <w:spacing w:after="0" w:line="360" w:lineRule="auto"/>
        <w:jc w:val="both"/>
        <w:rPr>
          <w:rFonts w:ascii="Book Antiqua" w:eastAsia="Cambria" w:hAnsi="Book Antiqua" w:cs="Times New Roman"/>
          <w:sz w:val="24"/>
          <w:szCs w:val="24"/>
          <w:lang w:eastAsia="en-US" w:bidi="ar-SA"/>
        </w:rPr>
      </w:pPr>
      <w:r w:rsidRPr="00F46437">
        <w:rPr>
          <w:rFonts w:ascii="Book Antiqua" w:eastAsia="Cambria" w:hAnsi="Book Antiqua" w:cs="Times New Roman"/>
          <w:b/>
          <w:bCs/>
          <w:i/>
          <w:iCs/>
          <w:sz w:val="24"/>
          <w:szCs w:val="24"/>
          <w:lang w:eastAsia="en-US" w:bidi="ar-SA"/>
        </w:rPr>
        <w:t>METHODS</w:t>
      </w:r>
      <w:r w:rsidR="004D5F11" w:rsidRPr="00F46437">
        <w:rPr>
          <w:rFonts w:ascii="Book Antiqua" w:eastAsia="Cambria" w:hAnsi="Book Antiqua" w:cs="Times New Roman"/>
          <w:sz w:val="24"/>
          <w:szCs w:val="24"/>
          <w:lang w:eastAsia="en-US" w:bidi="ar-SA"/>
        </w:rPr>
        <w:t xml:space="preserve"> </w:t>
      </w:r>
    </w:p>
    <w:p w14:paraId="116B874C" w14:textId="60BA91B2" w:rsidR="00C6559E" w:rsidRPr="00F46437" w:rsidRDefault="004D5F11" w:rsidP="008D06C2">
      <w:pPr>
        <w:autoSpaceDE w:val="0"/>
        <w:autoSpaceDN w:val="0"/>
        <w:adjustRightInd w:val="0"/>
        <w:snapToGrid w:val="0"/>
        <w:spacing w:after="0" w:line="360" w:lineRule="auto"/>
        <w:jc w:val="both"/>
        <w:rPr>
          <w:rFonts w:ascii="Book Antiqua" w:eastAsiaTheme="minorHAnsi" w:hAnsi="Book Antiqua" w:cs="Times New Roman"/>
          <w:sz w:val="24"/>
          <w:szCs w:val="24"/>
          <w:lang w:eastAsia="en-US" w:bidi="ar-SA"/>
        </w:rPr>
      </w:pPr>
      <w:r w:rsidRPr="00F46437">
        <w:rPr>
          <w:rFonts w:ascii="Book Antiqua" w:hAnsi="Book Antiqua" w:cs="Times New Roman"/>
          <w:sz w:val="24"/>
          <w:szCs w:val="24"/>
        </w:rPr>
        <w:t>The children were prospectively enrolled in two medical centers; one university hospital and one private gas</w:t>
      </w:r>
      <w:r w:rsidR="00FE064B" w:rsidRPr="00F46437">
        <w:rPr>
          <w:rFonts w:ascii="Book Antiqua" w:hAnsi="Book Antiqua" w:cs="Times New Roman"/>
          <w:sz w:val="24"/>
          <w:szCs w:val="24"/>
        </w:rPr>
        <w:t>troenterology clinic in the</w:t>
      </w:r>
      <w:r w:rsidRPr="00F46437">
        <w:rPr>
          <w:rFonts w:ascii="Book Antiqua" w:hAnsi="Book Antiqua" w:cs="Times New Roman"/>
          <w:sz w:val="24"/>
          <w:szCs w:val="24"/>
        </w:rPr>
        <w:t xml:space="preserve"> city of Riyadh, Kingdom of Saudi Arabia. </w:t>
      </w:r>
      <w:r w:rsidR="00337BB4" w:rsidRPr="00F46437">
        <w:rPr>
          <w:rFonts w:ascii="Book Antiqua" w:hAnsi="Book Antiqua" w:cs="Times New Roman"/>
          <w:sz w:val="24"/>
          <w:szCs w:val="24"/>
        </w:rPr>
        <w:t xml:space="preserve">The children with confirmed diagnosis of CD by standard </w:t>
      </w:r>
      <w:r w:rsidR="007550EC" w:rsidRPr="00F46437">
        <w:rPr>
          <w:rFonts w:ascii="Book Antiqua" w:hAnsi="Book Antiqua" w:cs="Times New Roman"/>
          <w:sz w:val="24"/>
          <w:szCs w:val="24"/>
        </w:rPr>
        <w:t>guidelines were</w:t>
      </w:r>
      <w:r w:rsidR="00337BB4" w:rsidRPr="00F46437">
        <w:rPr>
          <w:rFonts w:ascii="Book Antiqua" w:hAnsi="Book Antiqua" w:cs="Times New Roman"/>
          <w:sz w:val="24"/>
          <w:szCs w:val="24"/>
        </w:rPr>
        <w:t xml:space="preserve"> considered cases the others were considered non-IBD controls. Mucosal and stool sa</w:t>
      </w:r>
      <w:r w:rsidR="00283031" w:rsidRPr="00F46437">
        <w:rPr>
          <w:rFonts w:ascii="Book Antiqua" w:eastAsiaTheme="minorHAnsi" w:hAnsi="Book Antiqua" w:cs="Times New Roman"/>
          <w:sz w:val="24"/>
          <w:szCs w:val="24"/>
          <w:lang w:eastAsia="en-US" w:bidi="ar-SA"/>
        </w:rPr>
        <w:t xml:space="preserve">mples were sequenced utilizing Illumina MiSeq chemistry following the manufacturer’s protocols, </w:t>
      </w:r>
      <w:r w:rsidR="00283031" w:rsidRPr="00F46437">
        <w:rPr>
          <w:rFonts w:ascii="Book Antiqua" w:eastAsia="Calibri" w:hAnsi="Book Antiqua" w:cs="Times New Roman"/>
          <w:sz w:val="24"/>
          <w:szCs w:val="24"/>
          <w:lang w:eastAsia="en-US" w:bidi="ar-SA"/>
        </w:rPr>
        <w:t>and a</w:t>
      </w:r>
      <w:r w:rsidR="00283031" w:rsidRPr="00F46437">
        <w:rPr>
          <w:rFonts w:ascii="Book Antiqua" w:eastAsia="Cambria" w:hAnsi="Book Antiqua" w:cs="Times New Roman"/>
          <w:sz w:val="24"/>
          <w:szCs w:val="24"/>
          <w:lang w:eastAsia="en-US" w:bidi="ar-SA"/>
        </w:rPr>
        <w:t xml:space="preserve">bundance and diversity of fungal taxa in mucosa and stool were analyzed. </w:t>
      </w:r>
      <w:r w:rsidR="00283031" w:rsidRPr="00F46437">
        <w:rPr>
          <w:rFonts w:ascii="Book Antiqua" w:eastAsiaTheme="minorHAnsi" w:hAnsi="Book Antiqua" w:cs="Times New Roman"/>
          <w:sz w:val="24"/>
          <w:szCs w:val="24"/>
          <w:lang w:eastAsia="en-US" w:bidi="ar-SA"/>
        </w:rPr>
        <w:t>Sparse logistic regression was used to predict the diagnosis of CD. The accuracy of the classifier was tested by computing the receiver operating characteristic</w:t>
      </w:r>
      <w:r w:rsidR="003A0B5F">
        <w:rPr>
          <w:rFonts w:ascii="Book Antiqua" w:hAnsi="Book Antiqua" w:cs="Times New Roman" w:hint="eastAsia"/>
          <w:sz w:val="24"/>
          <w:szCs w:val="24"/>
          <w:lang w:bidi="ar-SA"/>
        </w:rPr>
        <w:t xml:space="preserve"> </w:t>
      </w:r>
      <w:r w:rsidR="00283031" w:rsidRPr="00F46437">
        <w:rPr>
          <w:rFonts w:ascii="Book Antiqua" w:eastAsiaTheme="minorHAnsi" w:hAnsi="Book Antiqua" w:cs="Times New Roman"/>
          <w:sz w:val="24"/>
          <w:szCs w:val="24"/>
          <w:lang w:eastAsia="en-US" w:bidi="ar-SA"/>
        </w:rPr>
        <w:t>curves with 5-fold stratified cross validation under 100 permutations of the training data partition</w:t>
      </w:r>
      <w:r w:rsidR="0088571C" w:rsidRPr="00F46437">
        <w:rPr>
          <w:rFonts w:ascii="Book Antiqua" w:eastAsiaTheme="minorHAnsi" w:hAnsi="Book Antiqua" w:cs="Times New Roman"/>
          <w:sz w:val="24"/>
          <w:szCs w:val="24"/>
          <w:lang w:eastAsia="en-US" w:bidi="ar-SA"/>
        </w:rPr>
        <w:t xml:space="preserve"> and the mean area under the curve (AUC) was calculated</w:t>
      </w:r>
      <w:r w:rsidR="00283031" w:rsidRPr="00F46437">
        <w:rPr>
          <w:rFonts w:ascii="Book Antiqua" w:eastAsiaTheme="minorHAnsi" w:hAnsi="Book Antiqua" w:cs="Times New Roman"/>
          <w:sz w:val="24"/>
          <w:szCs w:val="24"/>
          <w:lang w:eastAsia="en-US" w:bidi="ar-SA"/>
        </w:rPr>
        <w:t xml:space="preserve">. </w:t>
      </w:r>
    </w:p>
    <w:p w14:paraId="506C41FE" w14:textId="77777777" w:rsidR="00C6559E" w:rsidRPr="00F46437" w:rsidRDefault="00C6559E" w:rsidP="008D06C2">
      <w:pPr>
        <w:autoSpaceDE w:val="0"/>
        <w:autoSpaceDN w:val="0"/>
        <w:adjustRightInd w:val="0"/>
        <w:snapToGrid w:val="0"/>
        <w:spacing w:after="0" w:line="360" w:lineRule="auto"/>
        <w:jc w:val="both"/>
        <w:rPr>
          <w:rFonts w:ascii="Book Antiqua" w:eastAsiaTheme="minorHAnsi" w:hAnsi="Book Antiqua" w:cs="Times New Roman"/>
          <w:sz w:val="24"/>
          <w:szCs w:val="24"/>
          <w:lang w:eastAsia="en-US" w:bidi="ar-SA"/>
        </w:rPr>
      </w:pPr>
    </w:p>
    <w:p w14:paraId="14EBE2FE" w14:textId="6532296E" w:rsidR="00736163" w:rsidRPr="00F46437" w:rsidRDefault="0088571C" w:rsidP="008D06C2">
      <w:pPr>
        <w:autoSpaceDE w:val="0"/>
        <w:autoSpaceDN w:val="0"/>
        <w:adjustRightInd w:val="0"/>
        <w:snapToGrid w:val="0"/>
        <w:spacing w:after="0" w:line="360" w:lineRule="auto"/>
        <w:jc w:val="both"/>
        <w:rPr>
          <w:rFonts w:ascii="Book Antiqua" w:eastAsiaTheme="minorHAnsi" w:hAnsi="Book Antiqua" w:cs="Times New Roman"/>
          <w:b/>
          <w:bCs/>
          <w:sz w:val="24"/>
          <w:szCs w:val="24"/>
          <w:lang w:eastAsia="en-US" w:bidi="ar-SA"/>
        </w:rPr>
      </w:pPr>
      <w:r w:rsidRPr="00F46437">
        <w:rPr>
          <w:rFonts w:ascii="Book Antiqua" w:eastAsiaTheme="minorHAnsi" w:hAnsi="Book Antiqua" w:cs="Times New Roman"/>
          <w:b/>
          <w:bCs/>
          <w:i/>
          <w:iCs/>
          <w:sz w:val="24"/>
          <w:szCs w:val="24"/>
          <w:lang w:eastAsia="en-US" w:bidi="ar-SA"/>
        </w:rPr>
        <w:t>R</w:t>
      </w:r>
      <w:r w:rsidR="00736163" w:rsidRPr="00F46437">
        <w:rPr>
          <w:rFonts w:ascii="Book Antiqua" w:eastAsiaTheme="minorHAnsi" w:hAnsi="Book Antiqua" w:cs="Times New Roman"/>
          <w:b/>
          <w:bCs/>
          <w:i/>
          <w:iCs/>
          <w:sz w:val="24"/>
          <w:szCs w:val="24"/>
          <w:lang w:eastAsia="en-US" w:bidi="ar-SA"/>
        </w:rPr>
        <w:t>ESULTS</w:t>
      </w:r>
      <w:r w:rsidR="00736163" w:rsidRPr="00F46437">
        <w:rPr>
          <w:rFonts w:ascii="Book Antiqua" w:eastAsiaTheme="minorHAnsi" w:hAnsi="Book Antiqua" w:cs="Times New Roman"/>
          <w:b/>
          <w:bCs/>
          <w:sz w:val="24"/>
          <w:szCs w:val="24"/>
          <w:lang w:eastAsia="en-US" w:bidi="ar-SA"/>
        </w:rPr>
        <w:t xml:space="preserve"> </w:t>
      </w:r>
    </w:p>
    <w:p w14:paraId="558AAF3B" w14:textId="532B3039" w:rsidR="00736163" w:rsidRPr="00F46437" w:rsidRDefault="008C0088" w:rsidP="008D06C2">
      <w:pPr>
        <w:autoSpaceDE w:val="0"/>
        <w:autoSpaceDN w:val="0"/>
        <w:adjustRightInd w:val="0"/>
        <w:snapToGrid w:val="0"/>
        <w:spacing w:after="0" w:line="360" w:lineRule="auto"/>
        <w:jc w:val="both"/>
        <w:rPr>
          <w:rFonts w:ascii="Book Antiqua" w:eastAsiaTheme="minorHAnsi" w:hAnsi="Book Antiqua" w:cs="Times New Roman"/>
          <w:sz w:val="24"/>
          <w:szCs w:val="24"/>
          <w:lang w:eastAsia="en-US" w:bidi="ar-SA"/>
        </w:rPr>
      </w:pPr>
      <w:r w:rsidRPr="00F46437">
        <w:rPr>
          <w:rFonts w:ascii="Book Antiqua" w:eastAsiaTheme="minorHAnsi" w:hAnsi="Book Antiqua" w:cs="Times New Roman"/>
          <w:sz w:val="24"/>
          <w:szCs w:val="24"/>
          <w:lang w:eastAsia="en-US" w:bidi="ar-SA"/>
        </w:rPr>
        <w:t>All the children were Saudi</w:t>
      </w:r>
      <w:r w:rsidR="0017333A" w:rsidRPr="00F46437">
        <w:rPr>
          <w:rFonts w:ascii="Book Antiqua" w:eastAsiaTheme="minorHAnsi" w:hAnsi="Book Antiqua" w:cs="Times New Roman"/>
          <w:sz w:val="24"/>
          <w:szCs w:val="24"/>
          <w:lang w:eastAsia="en-US" w:bidi="ar-SA"/>
        </w:rPr>
        <w:t xml:space="preserve"> nationals</w:t>
      </w:r>
      <w:r w:rsidRPr="00F46437">
        <w:rPr>
          <w:rFonts w:ascii="Book Antiqua" w:eastAsiaTheme="minorHAnsi" w:hAnsi="Book Antiqua" w:cs="Times New Roman"/>
          <w:sz w:val="24"/>
          <w:szCs w:val="24"/>
          <w:lang w:eastAsia="en-US" w:bidi="ar-SA"/>
        </w:rPr>
        <w:t xml:space="preserve">. </w:t>
      </w:r>
      <w:r w:rsidR="0017333A" w:rsidRPr="00F46437">
        <w:rPr>
          <w:rFonts w:ascii="Book Antiqua" w:hAnsi="Book Antiqua" w:cs="Times New Roman"/>
          <w:sz w:val="24"/>
          <w:szCs w:val="24"/>
        </w:rPr>
        <w:t xml:space="preserve">There were 15 children with CD and 20 controls. </w:t>
      </w:r>
      <w:r w:rsidR="007550EC" w:rsidRPr="00F46437">
        <w:rPr>
          <w:rFonts w:ascii="Book Antiqua" w:hAnsi="Book Antiqua" w:cs="Times New Roman"/>
          <w:sz w:val="24"/>
          <w:szCs w:val="24"/>
        </w:rPr>
        <w:t>The mean</w:t>
      </w:r>
      <w:r w:rsidR="0017333A" w:rsidRPr="00F46437">
        <w:rPr>
          <w:rFonts w:ascii="Book Antiqua" w:hAnsi="Book Antiqua" w:cs="Times New Roman"/>
          <w:sz w:val="24"/>
          <w:szCs w:val="24"/>
        </w:rPr>
        <w:t xml:space="preserve"> age was 13.9 (range 6.7</w:t>
      </w:r>
      <w:r w:rsidR="0014083D">
        <w:rPr>
          <w:rFonts w:ascii="Book Antiqua" w:hAnsi="Book Antiqua" w:cs="Times New Roman" w:hint="eastAsia"/>
          <w:sz w:val="24"/>
          <w:szCs w:val="24"/>
        </w:rPr>
        <w:t>-</w:t>
      </w:r>
      <w:r w:rsidR="0017333A" w:rsidRPr="00F46437">
        <w:rPr>
          <w:rFonts w:ascii="Book Antiqua" w:hAnsi="Book Antiqua" w:cs="Times New Roman"/>
          <w:sz w:val="24"/>
          <w:szCs w:val="24"/>
        </w:rPr>
        <w:t>17.8) years for CD children and 13.9 (3.25–18.6) years for controls, and 10/15 (67%) of the CD and 13/20 (65%) of the control subjects were boys</w:t>
      </w:r>
      <w:r w:rsidR="00283031" w:rsidRPr="00F46437">
        <w:rPr>
          <w:rFonts w:ascii="Book Antiqua" w:eastAsiaTheme="minorHAnsi" w:hAnsi="Book Antiqua" w:cs="Times New Roman"/>
          <w:sz w:val="24"/>
          <w:szCs w:val="24"/>
          <w:lang w:eastAsia="en-US" w:bidi="ar-SA"/>
        </w:rPr>
        <w:t xml:space="preserve">. CD locations </w:t>
      </w:r>
      <w:r w:rsidR="0017333A" w:rsidRPr="00F46437">
        <w:rPr>
          <w:rFonts w:ascii="Book Antiqua" w:eastAsiaTheme="minorHAnsi" w:hAnsi="Book Antiqua" w:cs="Times New Roman"/>
          <w:sz w:val="24"/>
          <w:szCs w:val="24"/>
          <w:lang w:eastAsia="en-US" w:bidi="ar-SA"/>
        </w:rPr>
        <w:t xml:space="preserve">at diagnosis </w:t>
      </w:r>
      <w:r w:rsidR="00283031" w:rsidRPr="00F46437">
        <w:rPr>
          <w:rFonts w:ascii="Book Antiqua" w:eastAsiaTheme="minorHAnsi" w:hAnsi="Book Antiqua" w:cs="Times New Roman"/>
          <w:sz w:val="24"/>
          <w:szCs w:val="24"/>
          <w:lang w:eastAsia="en-US" w:bidi="ar-SA"/>
        </w:rPr>
        <w:t xml:space="preserve">were ileal (L1) in 4 and colonic (L3) in 11 children while CD behavior was non-stricturing and non-penetrating (B1) in 12 and </w:t>
      </w:r>
      <w:r w:rsidR="007550EC" w:rsidRPr="00F46437">
        <w:rPr>
          <w:rFonts w:ascii="Book Antiqua" w:eastAsiaTheme="minorHAnsi" w:hAnsi="Book Antiqua" w:cs="Times New Roman"/>
          <w:sz w:val="24"/>
          <w:szCs w:val="24"/>
          <w:lang w:eastAsia="en-US" w:bidi="ar-SA"/>
        </w:rPr>
        <w:t>stricturing (B2) in 3 children.</w:t>
      </w:r>
      <w:r w:rsidR="00283031" w:rsidRPr="00F46437">
        <w:rPr>
          <w:rFonts w:ascii="Book Antiqua" w:eastAsiaTheme="minorHAnsi" w:hAnsi="Book Antiqua" w:cs="Times New Roman"/>
          <w:sz w:val="24"/>
          <w:szCs w:val="24"/>
          <w:lang w:eastAsia="en-US" w:bidi="ar-SA"/>
        </w:rPr>
        <w:t xml:space="preserve"> The mea</w:t>
      </w:r>
      <w:r w:rsidR="0088571C" w:rsidRPr="00F46437">
        <w:rPr>
          <w:rFonts w:ascii="Book Antiqua" w:eastAsiaTheme="minorHAnsi" w:hAnsi="Book Antiqua" w:cs="Times New Roman"/>
          <w:sz w:val="24"/>
          <w:szCs w:val="24"/>
          <w:lang w:eastAsia="en-US" w:bidi="ar-SA"/>
        </w:rPr>
        <w:t>n AUC</w:t>
      </w:r>
      <w:r w:rsidR="00283031" w:rsidRPr="00F46437">
        <w:rPr>
          <w:rFonts w:ascii="Book Antiqua" w:eastAsiaTheme="minorHAnsi" w:hAnsi="Book Antiqua" w:cs="Times New Roman"/>
          <w:sz w:val="24"/>
          <w:szCs w:val="24"/>
          <w:lang w:eastAsia="en-US" w:bidi="ar-SA"/>
        </w:rPr>
        <w:t xml:space="preserve"> for the fungal dysbiosis classifier was significantly higher in stools (AUC = 0.85 ± 0.057) than in mucosa (AUC = 0.71 ± 0.067) </w:t>
      </w:r>
      <w:r w:rsidR="00283031" w:rsidRPr="00F46437">
        <w:rPr>
          <w:rFonts w:ascii="Book Antiqua" w:eastAsiaTheme="minorHAnsi" w:hAnsi="Book Antiqua" w:cs="Times New Roman"/>
          <w:iCs/>
          <w:sz w:val="24"/>
          <w:szCs w:val="24"/>
          <w:lang w:eastAsia="en-US" w:bidi="ar-SA"/>
        </w:rPr>
        <w:t>(</w:t>
      </w:r>
      <w:r w:rsidR="005159B9" w:rsidRPr="00F46437">
        <w:rPr>
          <w:rFonts w:ascii="Book Antiqua" w:eastAsiaTheme="minorHAnsi" w:hAnsi="Book Antiqua" w:cs="Times New Roman"/>
          <w:i/>
          <w:iCs/>
          <w:sz w:val="24"/>
          <w:szCs w:val="24"/>
          <w:lang w:eastAsia="en-US" w:bidi="ar-SA"/>
        </w:rPr>
        <w:t>P</w:t>
      </w:r>
      <w:r w:rsidR="00283031" w:rsidRPr="00F46437">
        <w:rPr>
          <w:rFonts w:ascii="Book Antiqua" w:eastAsiaTheme="minorHAnsi" w:hAnsi="Book Antiqua" w:cs="Times New Roman"/>
          <w:sz w:val="24"/>
          <w:szCs w:val="24"/>
          <w:lang w:eastAsia="en-US" w:bidi="ar-SA"/>
        </w:rPr>
        <w:t xml:space="preserve"> &lt; 0.001</w:t>
      </w:r>
      <w:r w:rsidR="00283031" w:rsidRPr="00F46437">
        <w:rPr>
          <w:rFonts w:ascii="Book Antiqua" w:eastAsiaTheme="minorHAnsi" w:hAnsi="Book Antiqua" w:cs="Times New Roman"/>
          <w:iCs/>
          <w:sz w:val="24"/>
          <w:szCs w:val="24"/>
          <w:lang w:eastAsia="en-US" w:bidi="ar-SA"/>
        </w:rPr>
        <w:t>)</w:t>
      </w:r>
      <w:r w:rsidRPr="00F46437">
        <w:rPr>
          <w:rFonts w:ascii="Book Antiqua" w:eastAsiaTheme="minorHAnsi" w:hAnsi="Book Antiqua" w:cs="Times New Roman"/>
          <w:iCs/>
          <w:sz w:val="24"/>
          <w:szCs w:val="24"/>
          <w:lang w:eastAsia="en-US" w:bidi="ar-SA"/>
        </w:rPr>
        <w:t xml:space="preserve">. </w:t>
      </w:r>
      <w:r w:rsidRPr="00F46437">
        <w:rPr>
          <w:rFonts w:ascii="Book Antiqua" w:eastAsiaTheme="minorHAnsi" w:hAnsi="Book Antiqua" w:cs="Times New Roman"/>
          <w:sz w:val="24"/>
          <w:szCs w:val="24"/>
          <w:lang w:eastAsia="en-US" w:bidi="ar-SA"/>
        </w:rPr>
        <w:t xml:space="preserve">Most fungal species were significantly more depleted in stools than mucosal samples except for </w:t>
      </w:r>
      <w:r w:rsidRPr="00F46437">
        <w:rPr>
          <w:rFonts w:ascii="Book Antiqua" w:eastAsiaTheme="minorHAnsi" w:hAnsi="Book Antiqua" w:cs="Times New Roman"/>
          <w:i/>
          <w:sz w:val="24"/>
          <w:szCs w:val="24"/>
          <w:lang w:eastAsia="en-US" w:bidi="ar-SA"/>
        </w:rPr>
        <w:t>Saccharomyces cerevisiae</w:t>
      </w:r>
      <w:r w:rsidRPr="00F46437">
        <w:rPr>
          <w:rFonts w:ascii="Book Antiqua" w:eastAsiaTheme="minorHAnsi" w:hAnsi="Book Antiqua" w:cs="Times New Roman"/>
          <w:sz w:val="24"/>
          <w:szCs w:val="24"/>
          <w:lang w:eastAsia="en-US" w:bidi="ar-SA"/>
        </w:rPr>
        <w:t xml:space="preserve"> and </w:t>
      </w:r>
      <w:r w:rsidRPr="00F46437">
        <w:rPr>
          <w:rFonts w:ascii="Book Antiqua" w:eastAsiaTheme="minorHAnsi" w:hAnsi="Book Antiqua" w:cs="Times New Roman"/>
          <w:i/>
          <w:sz w:val="24"/>
          <w:szCs w:val="24"/>
          <w:lang w:eastAsia="en-US" w:bidi="ar-SA"/>
        </w:rPr>
        <w:t>S.</w:t>
      </w:r>
      <w:r w:rsidRPr="00F46437">
        <w:rPr>
          <w:rFonts w:ascii="Book Antiqua" w:eastAsiaTheme="minorHAnsi" w:hAnsi="Book Antiqua" w:cs="Times New Roman"/>
          <w:sz w:val="24"/>
          <w:szCs w:val="24"/>
          <w:lang w:eastAsia="en-US" w:bidi="ar-SA"/>
        </w:rPr>
        <w:t xml:space="preserve"> </w:t>
      </w:r>
      <w:r w:rsidRPr="00F46437">
        <w:rPr>
          <w:rFonts w:ascii="Book Antiqua" w:eastAsiaTheme="minorHAnsi" w:hAnsi="Book Antiqua" w:cs="Times New Roman"/>
          <w:i/>
          <w:sz w:val="24"/>
          <w:szCs w:val="24"/>
          <w:lang w:eastAsia="en-US" w:bidi="ar-SA"/>
        </w:rPr>
        <w:t>bayanus,</w:t>
      </w:r>
      <w:r w:rsidRPr="00F46437">
        <w:rPr>
          <w:rFonts w:ascii="Book Antiqua" w:eastAsiaTheme="minorHAnsi" w:hAnsi="Book Antiqua" w:cs="Times New Roman"/>
          <w:sz w:val="24"/>
          <w:szCs w:val="24"/>
          <w:lang w:eastAsia="en-US" w:bidi="ar-SA"/>
        </w:rPr>
        <w:t xml:space="preserve"> which were significantly more abundant. Diversity was significantly more reduced in stools than in mucosa</w:t>
      </w:r>
      <w:r w:rsidR="00283031" w:rsidRPr="00F46437">
        <w:rPr>
          <w:rFonts w:ascii="Book Antiqua" w:eastAsiaTheme="minorHAnsi" w:hAnsi="Book Antiqua" w:cs="Times New Roman"/>
          <w:sz w:val="24"/>
          <w:szCs w:val="24"/>
          <w:lang w:eastAsia="en-US" w:bidi="ar-SA"/>
        </w:rPr>
        <w:t xml:space="preserve">. </w:t>
      </w:r>
    </w:p>
    <w:p w14:paraId="642C8FBA" w14:textId="77777777" w:rsidR="00C6559E" w:rsidRPr="00F46437" w:rsidRDefault="00C6559E" w:rsidP="008D06C2">
      <w:pPr>
        <w:autoSpaceDE w:val="0"/>
        <w:autoSpaceDN w:val="0"/>
        <w:adjustRightInd w:val="0"/>
        <w:snapToGrid w:val="0"/>
        <w:spacing w:after="0" w:line="360" w:lineRule="auto"/>
        <w:jc w:val="both"/>
        <w:rPr>
          <w:rFonts w:ascii="Book Antiqua" w:eastAsiaTheme="minorHAnsi" w:hAnsi="Book Antiqua" w:cs="Times New Roman"/>
          <w:b/>
          <w:bCs/>
          <w:i/>
          <w:iCs/>
          <w:sz w:val="24"/>
          <w:szCs w:val="24"/>
          <w:lang w:eastAsia="en-US" w:bidi="ar-SA"/>
        </w:rPr>
      </w:pPr>
    </w:p>
    <w:p w14:paraId="28EE38FD" w14:textId="77777777" w:rsidR="00736163" w:rsidRPr="00F46437" w:rsidRDefault="00736163" w:rsidP="008D06C2">
      <w:pPr>
        <w:autoSpaceDE w:val="0"/>
        <w:autoSpaceDN w:val="0"/>
        <w:adjustRightInd w:val="0"/>
        <w:snapToGrid w:val="0"/>
        <w:spacing w:after="0" w:line="360" w:lineRule="auto"/>
        <w:jc w:val="both"/>
        <w:rPr>
          <w:rFonts w:ascii="Book Antiqua" w:eastAsiaTheme="minorHAnsi" w:hAnsi="Book Antiqua" w:cs="Times New Roman"/>
          <w:b/>
          <w:bCs/>
          <w:sz w:val="24"/>
          <w:szCs w:val="24"/>
          <w:lang w:eastAsia="en-US" w:bidi="ar-SA"/>
        </w:rPr>
      </w:pPr>
      <w:r w:rsidRPr="00F46437">
        <w:rPr>
          <w:rFonts w:ascii="Book Antiqua" w:eastAsiaTheme="minorHAnsi" w:hAnsi="Book Antiqua" w:cs="Times New Roman"/>
          <w:b/>
          <w:bCs/>
          <w:i/>
          <w:iCs/>
          <w:sz w:val="24"/>
          <w:szCs w:val="24"/>
          <w:lang w:eastAsia="en-US" w:bidi="ar-SA"/>
        </w:rPr>
        <w:lastRenderedPageBreak/>
        <w:t>CONCLUSION</w:t>
      </w:r>
      <w:r w:rsidRPr="00F46437">
        <w:rPr>
          <w:rFonts w:ascii="Book Antiqua" w:eastAsiaTheme="minorHAnsi" w:hAnsi="Book Antiqua" w:cs="Times New Roman"/>
          <w:b/>
          <w:bCs/>
          <w:sz w:val="24"/>
          <w:szCs w:val="24"/>
          <w:lang w:eastAsia="en-US" w:bidi="ar-SA"/>
        </w:rPr>
        <w:t xml:space="preserve"> </w:t>
      </w:r>
    </w:p>
    <w:p w14:paraId="567A11E8" w14:textId="7D365881" w:rsidR="00283031" w:rsidRPr="00F46437" w:rsidRDefault="004265FE" w:rsidP="008D06C2">
      <w:pPr>
        <w:autoSpaceDE w:val="0"/>
        <w:autoSpaceDN w:val="0"/>
        <w:adjustRightInd w:val="0"/>
        <w:snapToGrid w:val="0"/>
        <w:spacing w:after="0" w:line="360" w:lineRule="auto"/>
        <w:jc w:val="both"/>
        <w:rPr>
          <w:rFonts w:ascii="Book Antiqua" w:eastAsiaTheme="minorHAnsi" w:hAnsi="Book Antiqua" w:cs="Times New Roman"/>
          <w:sz w:val="24"/>
          <w:szCs w:val="24"/>
          <w:lang w:eastAsia="en-US" w:bidi="ar-SA"/>
        </w:rPr>
      </w:pPr>
      <w:r w:rsidRPr="00F46437">
        <w:rPr>
          <w:rFonts w:ascii="Book Antiqua" w:eastAsiaTheme="minorHAnsi" w:hAnsi="Book Antiqua" w:cs="Times New Roman"/>
          <w:bCs/>
          <w:sz w:val="24"/>
          <w:szCs w:val="24"/>
          <w:lang w:eastAsia="en-US" w:bidi="ar-SA"/>
        </w:rPr>
        <w:t>We find</w:t>
      </w:r>
      <w:r w:rsidR="00283031" w:rsidRPr="00F46437">
        <w:rPr>
          <w:rFonts w:ascii="Book Antiqua" w:eastAsiaTheme="minorHAnsi" w:hAnsi="Book Antiqua" w:cs="Times New Roman"/>
          <w:bCs/>
          <w:sz w:val="24"/>
          <w:szCs w:val="24"/>
          <w:lang w:eastAsia="en-US" w:bidi="ar-SA"/>
        </w:rPr>
        <w:t xml:space="preserve"> high AUC </w:t>
      </w:r>
      <w:r w:rsidRPr="00F46437">
        <w:rPr>
          <w:rFonts w:ascii="Book Antiqua" w:eastAsiaTheme="minorHAnsi" w:hAnsi="Book Antiqua" w:cs="Times New Roman"/>
          <w:bCs/>
          <w:sz w:val="24"/>
          <w:szCs w:val="24"/>
          <w:lang w:eastAsia="en-US" w:bidi="ar-SA"/>
        </w:rPr>
        <w:t xml:space="preserve">of fungal dysbiosis </w:t>
      </w:r>
      <w:r w:rsidR="00283031" w:rsidRPr="00F46437">
        <w:rPr>
          <w:rFonts w:ascii="Book Antiqua" w:eastAsiaTheme="minorHAnsi" w:hAnsi="Book Antiqua" w:cs="Times New Roman"/>
          <w:bCs/>
          <w:sz w:val="24"/>
          <w:szCs w:val="24"/>
          <w:lang w:eastAsia="en-US" w:bidi="ar-SA"/>
        </w:rPr>
        <w:t>in fecal samples of children wi</w:t>
      </w:r>
      <w:r w:rsidRPr="00F46437">
        <w:rPr>
          <w:rFonts w:ascii="Book Antiqua" w:eastAsiaTheme="minorHAnsi" w:hAnsi="Book Antiqua" w:cs="Times New Roman"/>
          <w:bCs/>
          <w:sz w:val="24"/>
          <w:szCs w:val="24"/>
          <w:lang w:eastAsia="en-US" w:bidi="ar-SA"/>
        </w:rPr>
        <w:t>th CD, suggesting high accuracy in predicting the diagnosis of CD.</w:t>
      </w:r>
    </w:p>
    <w:p w14:paraId="1C92C656" w14:textId="77777777" w:rsidR="00C6559E" w:rsidRPr="00F46437" w:rsidRDefault="00C6559E" w:rsidP="008D06C2">
      <w:pPr>
        <w:autoSpaceDE w:val="0"/>
        <w:autoSpaceDN w:val="0"/>
        <w:adjustRightInd w:val="0"/>
        <w:snapToGrid w:val="0"/>
        <w:spacing w:after="0" w:line="360" w:lineRule="auto"/>
        <w:jc w:val="both"/>
        <w:rPr>
          <w:rFonts w:ascii="Book Antiqua" w:eastAsiaTheme="minorHAnsi" w:hAnsi="Book Antiqua" w:cs="Times New Roman"/>
          <w:b/>
          <w:bCs/>
          <w:sz w:val="24"/>
          <w:szCs w:val="24"/>
          <w:lang w:eastAsia="en-US" w:bidi="ar-SA"/>
        </w:rPr>
      </w:pPr>
    </w:p>
    <w:p w14:paraId="240DC55A" w14:textId="354CDBB9" w:rsidR="00283031" w:rsidRPr="00F46437" w:rsidRDefault="00283031" w:rsidP="008D06C2">
      <w:pPr>
        <w:autoSpaceDE w:val="0"/>
        <w:autoSpaceDN w:val="0"/>
        <w:adjustRightInd w:val="0"/>
        <w:snapToGrid w:val="0"/>
        <w:spacing w:after="0" w:line="360" w:lineRule="auto"/>
        <w:jc w:val="both"/>
        <w:rPr>
          <w:rFonts w:ascii="Book Antiqua" w:eastAsiaTheme="minorHAnsi" w:hAnsi="Book Antiqua" w:cs="Times New Roman"/>
          <w:sz w:val="24"/>
          <w:szCs w:val="24"/>
          <w:lang w:eastAsia="en-US" w:bidi="ar-SA"/>
        </w:rPr>
      </w:pPr>
      <w:r w:rsidRPr="00F46437">
        <w:rPr>
          <w:rFonts w:ascii="Book Antiqua" w:eastAsiaTheme="minorHAnsi" w:hAnsi="Book Antiqua" w:cs="Times New Roman"/>
          <w:b/>
          <w:bCs/>
          <w:sz w:val="24"/>
          <w:szCs w:val="24"/>
          <w:lang w:eastAsia="en-US" w:bidi="ar-SA"/>
        </w:rPr>
        <w:t>Key words:</w:t>
      </w:r>
      <w:r w:rsidRPr="00F46437">
        <w:rPr>
          <w:rFonts w:ascii="Book Antiqua" w:eastAsiaTheme="minorHAnsi" w:hAnsi="Book Antiqua" w:cs="Times New Roman"/>
          <w:sz w:val="24"/>
          <w:szCs w:val="24"/>
          <w:lang w:eastAsia="en-US" w:bidi="ar-SA"/>
        </w:rPr>
        <w:t xml:space="preserve"> Fungiome; Mycobiome; </w:t>
      </w:r>
      <w:r w:rsidR="004265FE" w:rsidRPr="00F46437">
        <w:rPr>
          <w:rFonts w:ascii="Book Antiqua" w:eastAsiaTheme="minorHAnsi" w:hAnsi="Book Antiqua" w:cs="Times New Roman"/>
          <w:sz w:val="24"/>
          <w:szCs w:val="24"/>
          <w:lang w:eastAsia="en-US" w:bidi="ar-SA"/>
        </w:rPr>
        <w:t>Crohn’s disease</w:t>
      </w:r>
      <w:r w:rsidR="0014083D">
        <w:rPr>
          <w:rFonts w:ascii="Book Antiqua" w:hAnsi="Book Antiqua" w:cs="Times New Roman" w:hint="eastAsia"/>
          <w:sz w:val="24"/>
          <w:szCs w:val="24"/>
          <w:lang w:bidi="ar-SA"/>
        </w:rPr>
        <w:t>;</w:t>
      </w:r>
      <w:r w:rsidR="004265FE" w:rsidRPr="00F46437">
        <w:rPr>
          <w:rFonts w:ascii="Book Antiqua" w:eastAsiaTheme="minorHAnsi" w:hAnsi="Book Antiqua" w:cs="Times New Roman"/>
          <w:sz w:val="24"/>
          <w:szCs w:val="24"/>
          <w:lang w:eastAsia="en-US" w:bidi="ar-SA"/>
        </w:rPr>
        <w:t xml:space="preserve"> </w:t>
      </w:r>
      <w:r w:rsidRPr="00F46437">
        <w:rPr>
          <w:rFonts w:ascii="Book Antiqua" w:eastAsiaTheme="minorHAnsi" w:hAnsi="Book Antiqua" w:cs="Times New Roman"/>
          <w:sz w:val="24"/>
          <w:szCs w:val="24"/>
          <w:lang w:eastAsia="en-US" w:bidi="ar-SA"/>
        </w:rPr>
        <w:t>Inflammation</w:t>
      </w:r>
      <w:r w:rsidR="0014083D">
        <w:rPr>
          <w:rFonts w:ascii="Book Antiqua" w:hAnsi="Book Antiqua" w:cs="Times New Roman" w:hint="eastAsia"/>
          <w:sz w:val="24"/>
          <w:szCs w:val="24"/>
          <w:lang w:bidi="ar-SA"/>
        </w:rPr>
        <w:t xml:space="preserve">; </w:t>
      </w:r>
      <w:r w:rsidR="00736163" w:rsidRPr="00F46437">
        <w:rPr>
          <w:rFonts w:ascii="Book Antiqua" w:eastAsiaTheme="minorHAnsi" w:hAnsi="Book Antiqua" w:cs="Times New Roman"/>
          <w:sz w:val="24"/>
          <w:szCs w:val="24"/>
          <w:lang w:eastAsia="en-US" w:bidi="ar-SA"/>
        </w:rPr>
        <w:t>Saudi children</w:t>
      </w:r>
    </w:p>
    <w:p w14:paraId="6182D0B0" w14:textId="77777777" w:rsidR="00FD5DB5" w:rsidRDefault="00FD5DB5" w:rsidP="008D06C2">
      <w:pPr>
        <w:autoSpaceDE w:val="0"/>
        <w:autoSpaceDN w:val="0"/>
        <w:adjustRightInd w:val="0"/>
        <w:snapToGrid w:val="0"/>
        <w:spacing w:after="0" w:line="360" w:lineRule="auto"/>
        <w:jc w:val="both"/>
        <w:rPr>
          <w:rFonts w:ascii="Book Antiqua" w:hAnsi="Book Antiqua" w:cs="Times New Roman"/>
          <w:sz w:val="24"/>
          <w:szCs w:val="24"/>
          <w:lang w:bidi="ar-SA"/>
        </w:rPr>
      </w:pPr>
    </w:p>
    <w:p w14:paraId="686B06C2" w14:textId="77777777" w:rsidR="00E41E3A" w:rsidRPr="00E41E3A" w:rsidRDefault="00E41E3A" w:rsidP="00E41E3A">
      <w:pPr>
        <w:autoSpaceDE w:val="0"/>
        <w:autoSpaceDN w:val="0"/>
        <w:adjustRightInd w:val="0"/>
        <w:snapToGrid w:val="0"/>
        <w:spacing w:after="0" w:line="360" w:lineRule="auto"/>
        <w:jc w:val="both"/>
        <w:rPr>
          <w:rFonts w:ascii="Book Antiqua" w:hAnsi="Book Antiqua" w:cs="Times New Roman"/>
          <w:sz w:val="24"/>
          <w:szCs w:val="24"/>
          <w:lang w:bidi="ar-SA"/>
        </w:rPr>
      </w:pPr>
      <w:bookmarkStart w:id="18" w:name="OLE_LINK363"/>
      <w:bookmarkStart w:id="19" w:name="OLE_LINK364"/>
      <w:bookmarkStart w:id="20" w:name="OLE_LINK359"/>
      <w:bookmarkStart w:id="21" w:name="OLE_LINK1037"/>
      <w:bookmarkStart w:id="22" w:name="OLE_LINK1195"/>
      <w:bookmarkStart w:id="23" w:name="OLE_LINK1140"/>
      <w:bookmarkStart w:id="24" w:name="OLE_LINK1062"/>
      <w:bookmarkStart w:id="25" w:name="OLE_LINK500"/>
      <w:bookmarkStart w:id="26" w:name="OLE_LINK916"/>
      <w:bookmarkStart w:id="27" w:name="OLE_LINK956"/>
      <w:bookmarkStart w:id="28" w:name="OLE_LINK994"/>
      <w:r w:rsidRPr="00E41E3A">
        <w:rPr>
          <w:rFonts w:ascii="Book Antiqua" w:hAnsi="Book Antiqua" w:cs="Times New Roman"/>
          <w:b/>
          <w:sz w:val="24"/>
          <w:szCs w:val="24"/>
          <w:lang w:bidi="ar-SA"/>
        </w:rPr>
        <w:t>© The Author(s) 2018.</w:t>
      </w:r>
      <w:r w:rsidRPr="00E41E3A">
        <w:rPr>
          <w:rFonts w:ascii="Book Antiqua" w:hAnsi="Book Antiqua" w:cs="Times New Roman"/>
          <w:sz w:val="24"/>
          <w:szCs w:val="24"/>
          <w:lang w:bidi="ar-SA"/>
        </w:rPr>
        <w:t xml:space="preserve"> Published by Baishideng Publishing Group Inc. All rights reserved.</w:t>
      </w:r>
    </w:p>
    <w:bookmarkEnd w:id="18"/>
    <w:bookmarkEnd w:id="19"/>
    <w:bookmarkEnd w:id="20"/>
    <w:bookmarkEnd w:id="21"/>
    <w:bookmarkEnd w:id="22"/>
    <w:bookmarkEnd w:id="23"/>
    <w:bookmarkEnd w:id="24"/>
    <w:bookmarkEnd w:id="25"/>
    <w:bookmarkEnd w:id="26"/>
    <w:bookmarkEnd w:id="27"/>
    <w:bookmarkEnd w:id="28"/>
    <w:p w14:paraId="5BA01F3F" w14:textId="77777777" w:rsidR="00E41E3A" w:rsidRPr="00E41E3A" w:rsidRDefault="00E41E3A" w:rsidP="008D06C2">
      <w:pPr>
        <w:autoSpaceDE w:val="0"/>
        <w:autoSpaceDN w:val="0"/>
        <w:adjustRightInd w:val="0"/>
        <w:snapToGrid w:val="0"/>
        <w:spacing w:after="0" w:line="360" w:lineRule="auto"/>
        <w:jc w:val="both"/>
        <w:rPr>
          <w:rFonts w:ascii="Book Antiqua" w:hAnsi="Book Antiqua" w:cs="Times New Roman"/>
          <w:sz w:val="24"/>
          <w:szCs w:val="24"/>
          <w:lang w:bidi="ar-SA"/>
        </w:rPr>
      </w:pPr>
    </w:p>
    <w:p w14:paraId="7B36D403" w14:textId="4750B39B" w:rsidR="0029388D" w:rsidRPr="00F46437" w:rsidRDefault="004265FE" w:rsidP="008D06C2">
      <w:pPr>
        <w:snapToGrid w:val="0"/>
        <w:spacing w:after="0" w:line="360" w:lineRule="auto"/>
        <w:jc w:val="both"/>
        <w:rPr>
          <w:rFonts w:ascii="Book Antiqua" w:hAnsi="Book Antiqua" w:cs="Times New Roman"/>
          <w:bCs/>
          <w:sz w:val="24"/>
          <w:szCs w:val="24"/>
        </w:rPr>
      </w:pPr>
      <w:r w:rsidRPr="00F46437">
        <w:rPr>
          <w:rFonts w:ascii="Book Antiqua" w:hAnsi="Book Antiqua" w:cs="Times New Roman"/>
          <w:b/>
          <w:sz w:val="24"/>
          <w:szCs w:val="24"/>
        </w:rPr>
        <w:t xml:space="preserve"> Core tip: </w:t>
      </w:r>
      <w:r w:rsidR="002820F9" w:rsidRPr="00F46437">
        <w:rPr>
          <w:rFonts w:ascii="Book Antiqua" w:hAnsi="Book Antiqua" w:cs="Times New Roman"/>
          <w:bCs/>
          <w:sz w:val="24"/>
          <w:szCs w:val="24"/>
        </w:rPr>
        <w:t>We find high accuracy of fungal dysbiosis in predicting the diagnosis of Crohn’s disease</w:t>
      </w:r>
      <w:r w:rsidR="0014083D">
        <w:rPr>
          <w:rFonts w:ascii="Book Antiqua" w:hAnsi="Book Antiqua" w:cs="Times New Roman" w:hint="eastAsia"/>
          <w:bCs/>
          <w:sz w:val="24"/>
          <w:szCs w:val="24"/>
        </w:rPr>
        <w:t xml:space="preserve"> </w:t>
      </w:r>
      <w:r w:rsidR="0014083D" w:rsidRPr="00F46437">
        <w:rPr>
          <w:rFonts w:ascii="Book Antiqua" w:eastAsiaTheme="minorHAnsi" w:hAnsi="Book Antiqua" w:cs="Times New Roman"/>
          <w:bCs/>
          <w:sz w:val="24"/>
          <w:szCs w:val="24"/>
          <w:lang w:eastAsia="en-US" w:bidi="ar-SA"/>
        </w:rPr>
        <w:t>(CD)</w:t>
      </w:r>
      <w:r w:rsidR="002820F9" w:rsidRPr="00F46437">
        <w:rPr>
          <w:rFonts w:ascii="Book Antiqua" w:hAnsi="Book Antiqua" w:cs="Times New Roman"/>
          <w:bCs/>
          <w:sz w:val="24"/>
          <w:szCs w:val="24"/>
        </w:rPr>
        <w:t xml:space="preserve">, a finding similar to bacterial dysbiosis. However, </w:t>
      </w:r>
      <w:r w:rsidR="000315FB" w:rsidRPr="00F46437">
        <w:rPr>
          <w:rFonts w:ascii="Book Antiqua" w:hAnsi="Book Antiqua" w:cs="Times New Roman"/>
          <w:bCs/>
          <w:sz w:val="24"/>
          <w:szCs w:val="24"/>
        </w:rPr>
        <w:t xml:space="preserve">the higher </w:t>
      </w:r>
      <w:r w:rsidR="00D069E1" w:rsidRPr="00F46437">
        <w:rPr>
          <w:rFonts w:ascii="Book Antiqua" w:eastAsiaTheme="minorHAnsi" w:hAnsi="Book Antiqua" w:cs="Times New Roman"/>
          <w:sz w:val="24"/>
          <w:szCs w:val="24"/>
          <w:lang w:eastAsia="en-US" w:bidi="ar-SA"/>
        </w:rPr>
        <w:t>area under the curve</w:t>
      </w:r>
      <w:r w:rsidR="0094510A">
        <w:rPr>
          <w:rFonts w:ascii="Book Antiqua" w:hAnsi="Book Antiqua" w:cs="Times New Roman" w:hint="eastAsia"/>
          <w:sz w:val="24"/>
          <w:szCs w:val="24"/>
        </w:rPr>
        <w:t xml:space="preserve"> </w:t>
      </w:r>
      <w:r w:rsidR="000315FB" w:rsidRPr="00F46437">
        <w:rPr>
          <w:rFonts w:ascii="Book Antiqua" w:hAnsi="Book Antiqua" w:cs="Times New Roman"/>
          <w:sz w:val="24"/>
          <w:szCs w:val="24"/>
        </w:rPr>
        <w:t>for the fungal dysbiosis classifier in in stool (0.85 ± 0.057) than in mucosa (0.71 ± 0.067) (</w:t>
      </w:r>
      <w:r w:rsidR="005159B9" w:rsidRPr="00F46437">
        <w:rPr>
          <w:rFonts w:ascii="Book Antiqua" w:hAnsi="Book Antiqua" w:cs="Times New Roman"/>
          <w:i/>
          <w:iCs/>
          <w:sz w:val="24"/>
          <w:szCs w:val="24"/>
        </w:rPr>
        <w:t>P</w:t>
      </w:r>
      <w:r w:rsidR="005159B9" w:rsidRPr="00F46437">
        <w:rPr>
          <w:rFonts w:ascii="Book Antiqua" w:hAnsi="Book Antiqua" w:cs="Times New Roman"/>
          <w:sz w:val="24"/>
          <w:szCs w:val="24"/>
        </w:rPr>
        <w:t xml:space="preserve"> </w:t>
      </w:r>
      <w:r w:rsidR="000315FB" w:rsidRPr="00F46437">
        <w:rPr>
          <w:rFonts w:ascii="Book Antiqua" w:hAnsi="Book Antiqua" w:cs="Times New Roman"/>
          <w:sz w:val="24"/>
          <w:szCs w:val="24"/>
        </w:rPr>
        <w:t>&lt;</w:t>
      </w:r>
      <w:r w:rsidR="0014083D">
        <w:rPr>
          <w:rFonts w:ascii="Book Antiqua" w:hAnsi="Book Antiqua" w:cs="Times New Roman" w:hint="eastAsia"/>
          <w:sz w:val="24"/>
          <w:szCs w:val="24"/>
        </w:rPr>
        <w:t xml:space="preserve"> </w:t>
      </w:r>
      <w:r w:rsidR="000315FB" w:rsidRPr="00F46437">
        <w:rPr>
          <w:rFonts w:ascii="Book Antiqua" w:hAnsi="Book Antiqua" w:cs="Times New Roman"/>
          <w:sz w:val="24"/>
          <w:szCs w:val="24"/>
        </w:rPr>
        <w:t xml:space="preserve">0.001) </w:t>
      </w:r>
      <w:r w:rsidR="002820F9" w:rsidRPr="00F46437">
        <w:rPr>
          <w:rFonts w:ascii="Book Antiqua" w:hAnsi="Book Antiqua" w:cs="Times New Roman"/>
          <w:bCs/>
          <w:sz w:val="24"/>
          <w:szCs w:val="24"/>
        </w:rPr>
        <w:t xml:space="preserve">contrasts with bacterial studies, </w:t>
      </w:r>
      <w:r w:rsidR="000315FB" w:rsidRPr="00F46437">
        <w:rPr>
          <w:rFonts w:ascii="Book Antiqua" w:hAnsi="Book Antiqua" w:cs="Times New Roman"/>
          <w:bCs/>
          <w:sz w:val="24"/>
          <w:szCs w:val="24"/>
        </w:rPr>
        <w:t>suggesting higher accuracy of stool samples.</w:t>
      </w:r>
      <w:r w:rsidR="0029388D" w:rsidRPr="00F46437">
        <w:rPr>
          <w:rFonts w:ascii="Book Antiqua" w:hAnsi="Book Antiqua" w:cs="Times New Roman"/>
          <w:bCs/>
          <w:sz w:val="24"/>
          <w:szCs w:val="24"/>
        </w:rPr>
        <w:t xml:space="preserve"> Although the clinical application of this finding is limited at present by the high cost of fungal analysis, such information is important from a scientific viewpoint, to increase the understanding of the role of fungal flora in CD and to stimulate further studies</w:t>
      </w:r>
      <w:r w:rsidR="00FC1393" w:rsidRPr="00F46437">
        <w:rPr>
          <w:rFonts w:ascii="Book Antiqua" w:hAnsi="Book Antiqua" w:cs="Times New Roman"/>
          <w:bCs/>
          <w:sz w:val="24"/>
          <w:szCs w:val="24"/>
        </w:rPr>
        <w:t>.</w:t>
      </w:r>
    </w:p>
    <w:p w14:paraId="7951C74A" w14:textId="77777777" w:rsidR="0014083D" w:rsidRDefault="0014083D" w:rsidP="008D06C2">
      <w:pPr>
        <w:snapToGrid w:val="0"/>
        <w:spacing w:after="0" w:line="360" w:lineRule="auto"/>
        <w:jc w:val="both"/>
        <w:rPr>
          <w:rFonts w:ascii="Book Antiqua" w:hAnsi="Book Antiqua" w:cstheme="majorBidi"/>
          <w:sz w:val="24"/>
          <w:szCs w:val="24"/>
          <w:lang w:bidi="ar-SA"/>
        </w:rPr>
      </w:pPr>
    </w:p>
    <w:p w14:paraId="5FEA50DB" w14:textId="5581255D" w:rsidR="009A4A81" w:rsidRPr="00F46437" w:rsidRDefault="00736163" w:rsidP="008D06C2">
      <w:pPr>
        <w:snapToGrid w:val="0"/>
        <w:spacing w:after="0" w:line="360" w:lineRule="auto"/>
        <w:jc w:val="both"/>
        <w:rPr>
          <w:rFonts w:ascii="Book Antiqua" w:hAnsi="Book Antiqua" w:cs="Times New Roman"/>
          <w:sz w:val="24"/>
          <w:szCs w:val="24"/>
        </w:rPr>
      </w:pPr>
      <w:r w:rsidRPr="00F46437">
        <w:rPr>
          <w:rFonts w:ascii="Book Antiqua" w:eastAsiaTheme="minorHAnsi" w:hAnsi="Book Antiqua" w:cstheme="majorBidi"/>
          <w:sz w:val="24"/>
          <w:szCs w:val="24"/>
          <w:lang w:eastAsia="en-US" w:bidi="ar-SA"/>
        </w:rPr>
        <w:t>El Mouzan</w:t>
      </w:r>
      <w:r w:rsidR="009A4A81" w:rsidRPr="00F46437">
        <w:rPr>
          <w:rFonts w:ascii="Book Antiqua" w:eastAsiaTheme="minorHAnsi" w:hAnsi="Book Antiqua" w:cstheme="majorBidi"/>
          <w:sz w:val="24"/>
          <w:szCs w:val="24"/>
          <w:lang w:eastAsia="en-US" w:bidi="ar-SA"/>
        </w:rPr>
        <w:t xml:space="preserve"> MI</w:t>
      </w:r>
      <w:r w:rsidRPr="00F46437">
        <w:rPr>
          <w:rFonts w:ascii="Book Antiqua" w:eastAsiaTheme="minorHAnsi" w:hAnsi="Book Antiqua" w:cstheme="majorBidi"/>
          <w:sz w:val="24"/>
          <w:szCs w:val="24"/>
          <w:lang w:eastAsia="en-US" w:bidi="ar-SA"/>
        </w:rPr>
        <w:t>, Korolev</w:t>
      </w:r>
      <w:r w:rsidR="009A4A81" w:rsidRPr="00F46437">
        <w:rPr>
          <w:rFonts w:ascii="Book Antiqua" w:eastAsiaTheme="minorHAnsi" w:hAnsi="Book Antiqua" w:cstheme="majorBidi"/>
          <w:sz w:val="24"/>
          <w:szCs w:val="24"/>
          <w:lang w:eastAsia="en-US" w:bidi="ar-SA"/>
        </w:rPr>
        <w:t xml:space="preserve"> KS</w:t>
      </w:r>
      <w:r w:rsidRPr="00F46437">
        <w:rPr>
          <w:rFonts w:ascii="Book Antiqua" w:eastAsiaTheme="minorHAnsi" w:hAnsi="Book Antiqua" w:cstheme="majorBidi"/>
          <w:sz w:val="24"/>
          <w:szCs w:val="24"/>
          <w:lang w:eastAsia="en-US" w:bidi="ar-SA"/>
        </w:rPr>
        <w:t>, Al Mofarreh</w:t>
      </w:r>
      <w:r w:rsidR="009A4A81" w:rsidRPr="00F46437">
        <w:rPr>
          <w:rFonts w:ascii="Book Antiqua" w:eastAsiaTheme="minorHAnsi" w:hAnsi="Book Antiqua" w:cstheme="majorBidi"/>
          <w:sz w:val="24"/>
          <w:szCs w:val="24"/>
          <w:lang w:eastAsia="en-US" w:bidi="ar-SA"/>
        </w:rPr>
        <w:t xml:space="preserve"> MA, </w:t>
      </w:r>
      <w:r w:rsidRPr="00F46437">
        <w:rPr>
          <w:rFonts w:ascii="Book Antiqua" w:eastAsiaTheme="minorHAnsi" w:hAnsi="Book Antiqua" w:cstheme="majorBidi"/>
          <w:sz w:val="24"/>
          <w:szCs w:val="24"/>
          <w:lang w:eastAsia="en-US" w:bidi="ar-SA"/>
        </w:rPr>
        <w:t>Menon</w:t>
      </w:r>
      <w:r w:rsidR="009A4A81" w:rsidRPr="00F46437">
        <w:rPr>
          <w:rFonts w:ascii="Book Antiqua" w:eastAsiaTheme="minorHAnsi" w:hAnsi="Book Antiqua" w:cstheme="majorBidi"/>
          <w:sz w:val="24"/>
          <w:szCs w:val="24"/>
          <w:lang w:eastAsia="en-US" w:bidi="ar-SA"/>
        </w:rPr>
        <w:t xml:space="preserve"> R,</w:t>
      </w:r>
      <w:r w:rsidRPr="00F46437">
        <w:rPr>
          <w:rFonts w:ascii="Book Antiqua" w:eastAsiaTheme="minorHAnsi" w:hAnsi="Book Antiqua" w:cstheme="majorBidi"/>
          <w:sz w:val="24"/>
          <w:szCs w:val="24"/>
          <w:lang w:eastAsia="en-US" w:bidi="ar-SA"/>
        </w:rPr>
        <w:t xml:space="preserve"> Winter</w:t>
      </w:r>
      <w:r w:rsidR="009A4A81" w:rsidRPr="00F46437">
        <w:rPr>
          <w:rFonts w:ascii="Book Antiqua" w:eastAsiaTheme="minorHAnsi" w:hAnsi="Book Antiqua" w:cstheme="majorBidi"/>
          <w:sz w:val="24"/>
          <w:szCs w:val="24"/>
          <w:lang w:eastAsia="en-US" w:bidi="ar-SA"/>
        </w:rPr>
        <w:t xml:space="preserve"> HS</w:t>
      </w:r>
      <w:r w:rsidRPr="00F46437">
        <w:rPr>
          <w:rFonts w:ascii="Book Antiqua" w:eastAsiaTheme="minorHAnsi" w:hAnsi="Book Antiqua" w:cstheme="majorBidi"/>
          <w:sz w:val="24"/>
          <w:szCs w:val="24"/>
          <w:lang w:eastAsia="en-US" w:bidi="ar-SA"/>
        </w:rPr>
        <w:t>, Al Sarkhy</w:t>
      </w:r>
      <w:r w:rsidR="009A4A81" w:rsidRPr="00F46437">
        <w:rPr>
          <w:rFonts w:ascii="Book Antiqua" w:eastAsiaTheme="minorHAnsi" w:hAnsi="Book Antiqua" w:cstheme="majorBidi"/>
          <w:sz w:val="24"/>
          <w:szCs w:val="24"/>
          <w:lang w:eastAsia="en-US" w:bidi="ar-SA"/>
        </w:rPr>
        <w:t xml:space="preserve"> AA,</w:t>
      </w:r>
      <w:r w:rsidRPr="00F46437">
        <w:rPr>
          <w:rFonts w:ascii="Book Antiqua" w:eastAsiaTheme="minorHAnsi" w:hAnsi="Book Antiqua" w:cstheme="majorBidi"/>
          <w:sz w:val="24"/>
          <w:szCs w:val="24"/>
          <w:lang w:eastAsia="en-US" w:bidi="ar-SA"/>
        </w:rPr>
        <w:t xml:space="preserve"> Dowd</w:t>
      </w:r>
      <w:r w:rsidR="009A4A81" w:rsidRPr="00F46437">
        <w:rPr>
          <w:rFonts w:ascii="Book Antiqua" w:eastAsiaTheme="minorHAnsi" w:hAnsi="Book Antiqua" w:cstheme="majorBidi"/>
          <w:sz w:val="24"/>
          <w:szCs w:val="24"/>
          <w:lang w:eastAsia="en-US" w:bidi="ar-SA"/>
        </w:rPr>
        <w:t xml:space="preserve"> SE, </w:t>
      </w:r>
      <w:r w:rsidRPr="00F46437">
        <w:rPr>
          <w:rFonts w:ascii="Book Antiqua" w:eastAsiaTheme="minorHAnsi" w:hAnsi="Book Antiqua" w:cstheme="majorBidi"/>
          <w:sz w:val="24"/>
          <w:szCs w:val="24"/>
          <w:lang w:eastAsia="en-US" w:bidi="ar-SA"/>
        </w:rPr>
        <w:t>Al Barrag</w:t>
      </w:r>
      <w:r w:rsidR="009A4A81" w:rsidRPr="00F46437">
        <w:rPr>
          <w:rFonts w:ascii="Book Antiqua" w:eastAsiaTheme="minorHAnsi" w:hAnsi="Book Antiqua" w:cstheme="majorBidi"/>
          <w:sz w:val="24"/>
          <w:szCs w:val="24"/>
          <w:lang w:eastAsia="en-US" w:bidi="ar-SA"/>
        </w:rPr>
        <w:t xml:space="preserve"> AM</w:t>
      </w:r>
      <w:r w:rsidRPr="00F46437">
        <w:rPr>
          <w:rFonts w:ascii="Book Antiqua" w:eastAsiaTheme="minorHAnsi" w:hAnsi="Book Antiqua" w:cstheme="majorBidi"/>
          <w:sz w:val="24"/>
          <w:szCs w:val="24"/>
          <w:lang w:eastAsia="en-US" w:bidi="ar-SA"/>
        </w:rPr>
        <w:t>,</w:t>
      </w:r>
      <w:r w:rsidR="009A4A81" w:rsidRPr="00F46437">
        <w:rPr>
          <w:rFonts w:ascii="Book Antiqua" w:eastAsiaTheme="minorHAnsi" w:hAnsi="Book Antiqua" w:cstheme="majorBidi"/>
          <w:sz w:val="24"/>
          <w:szCs w:val="24"/>
          <w:lang w:eastAsia="en-US" w:bidi="ar-SA"/>
        </w:rPr>
        <w:t xml:space="preserve"> </w:t>
      </w:r>
      <w:r w:rsidRPr="00F46437">
        <w:rPr>
          <w:rFonts w:ascii="Book Antiqua" w:eastAsiaTheme="minorHAnsi" w:hAnsi="Book Antiqua" w:cstheme="majorBidi"/>
          <w:sz w:val="24"/>
          <w:szCs w:val="24"/>
          <w:lang w:eastAsia="en-US" w:bidi="ar-SA"/>
        </w:rPr>
        <w:t>Assiri</w:t>
      </w:r>
      <w:r w:rsidR="009A4A81" w:rsidRPr="00F46437">
        <w:rPr>
          <w:rFonts w:ascii="Book Antiqua" w:eastAsiaTheme="minorHAnsi" w:hAnsi="Book Antiqua" w:cstheme="majorBidi"/>
          <w:sz w:val="24"/>
          <w:szCs w:val="24"/>
          <w:lang w:eastAsia="en-US" w:bidi="ar-SA"/>
        </w:rPr>
        <w:t xml:space="preserve"> AA. </w:t>
      </w:r>
      <w:r w:rsidR="009A4A81" w:rsidRPr="00F46437">
        <w:rPr>
          <w:rFonts w:ascii="Book Antiqua" w:hAnsi="Book Antiqua" w:cs="Times New Roman"/>
          <w:sz w:val="24"/>
          <w:szCs w:val="24"/>
        </w:rPr>
        <w:t>Fungal dysbiosis predicts the diagnosis of pediatric Crohn’s disease</w:t>
      </w:r>
      <w:r w:rsidR="001A57D5">
        <w:rPr>
          <w:rFonts w:ascii="Book Antiqua" w:hAnsi="Book Antiqua" w:cs="Times New Roman" w:hint="eastAsia"/>
          <w:sz w:val="24"/>
          <w:szCs w:val="24"/>
        </w:rPr>
        <w:t xml:space="preserve">. </w:t>
      </w:r>
      <w:bookmarkStart w:id="29" w:name="OLE_LINK1105"/>
      <w:bookmarkStart w:id="30" w:name="OLE_LINK1107"/>
      <w:r w:rsidR="001A57D5" w:rsidRPr="001A57D5">
        <w:rPr>
          <w:rFonts w:ascii="Book Antiqua" w:hAnsi="Book Antiqua" w:cs="Times New Roman"/>
          <w:i/>
          <w:sz w:val="24"/>
          <w:szCs w:val="24"/>
        </w:rPr>
        <w:t xml:space="preserve">World J Gastroenterol </w:t>
      </w:r>
      <w:r w:rsidR="001A57D5" w:rsidRPr="001A57D5">
        <w:rPr>
          <w:rFonts w:ascii="Book Antiqua" w:hAnsi="Book Antiqua" w:cs="Times New Roman"/>
          <w:sz w:val="24"/>
          <w:szCs w:val="24"/>
        </w:rPr>
        <w:t>2018; In press</w:t>
      </w:r>
      <w:bookmarkEnd w:id="29"/>
      <w:bookmarkEnd w:id="30"/>
    </w:p>
    <w:p w14:paraId="593B0668" w14:textId="2B76C608" w:rsidR="00283031" w:rsidRPr="00F46437" w:rsidRDefault="00283031" w:rsidP="008D06C2">
      <w:pPr>
        <w:snapToGrid w:val="0"/>
        <w:spacing w:after="0" w:line="360" w:lineRule="auto"/>
        <w:jc w:val="both"/>
        <w:rPr>
          <w:rFonts w:ascii="Book Antiqua" w:hAnsi="Book Antiqua" w:cs="Times New Roman"/>
          <w:bCs/>
          <w:sz w:val="24"/>
          <w:szCs w:val="24"/>
        </w:rPr>
      </w:pPr>
    </w:p>
    <w:p w14:paraId="5B3AC91D" w14:textId="77777777" w:rsidR="005A2136" w:rsidRPr="00F46437" w:rsidRDefault="005A2136" w:rsidP="008D06C2">
      <w:pPr>
        <w:snapToGrid w:val="0"/>
        <w:spacing w:after="0" w:line="360" w:lineRule="auto"/>
        <w:jc w:val="both"/>
        <w:rPr>
          <w:rFonts w:ascii="Book Antiqua" w:hAnsi="Book Antiqua" w:cs="Times New Roman"/>
          <w:b/>
          <w:sz w:val="24"/>
          <w:szCs w:val="24"/>
        </w:rPr>
      </w:pPr>
      <w:r w:rsidRPr="00F46437">
        <w:rPr>
          <w:rFonts w:ascii="Book Antiqua" w:hAnsi="Book Antiqua" w:cs="Times New Roman"/>
          <w:b/>
          <w:sz w:val="24"/>
          <w:szCs w:val="24"/>
        </w:rPr>
        <w:br w:type="page"/>
      </w:r>
      <w:bookmarkStart w:id="31" w:name="_GoBack"/>
      <w:bookmarkEnd w:id="31"/>
    </w:p>
    <w:p w14:paraId="29EDA283" w14:textId="47491F18" w:rsidR="00951F9C" w:rsidRPr="00F46437" w:rsidRDefault="007550EC" w:rsidP="008D06C2">
      <w:pPr>
        <w:snapToGrid w:val="0"/>
        <w:spacing w:after="0" w:line="360" w:lineRule="auto"/>
        <w:jc w:val="both"/>
        <w:rPr>
          <w:rFonts w:ascii="Book Antiqua" w:hAnsi="Book Antiqua" w:cs="Times New Roman"/>
          <w:b/>
          <w:sz w:val="24"/>
          <w:szCs w:val="24"/>
        </w:rPr>
      </w:pPr>
      <w:r w:rsidRPr="00F46437">
        <w:rPr>
          <w:rFonts w:ascii="Book Antiqua" w:hAnsi="Book Antiqua" w:cs="Times New Roman"/>
          <w:b/>
          <w:sz w:val="24"/>
          <w:szCs w:val="24"/>
        </w:rPr>
        <w:lastRenderedPageBreak/>
        <w:t>I</w:t>
      </w:r>
      <w:r w:rsidR="00951F9C" w:rsidRPr="00F46437">
        <w:rPr>
          <w:rFonts w:ascii="Book Antiqua" w:hAnsi="Book Antiqua" w:cs="Times New Roman"/>
          <w:b/>
          <w:sz w:val="24"/>
          <w:szCs w:val="24"/>
        </w:rPr>
        <w:t>NTRODUCTION</w:t>
      </w:r>
    </w:p>
    <w:p w14:paraId="1C804300" w14:textId="70524B2A" w:rsidR="006A79CA" w:rsidRPr="00F46437" w:rsidRDefault="006A79CA" w:rsidP="008D06C2">
      <w:pPr>
        <w:snapToGrid w:val="0"/>
        <w:spacing w:after="0" w:line="360" w:lineRule="auto"/>
        <w:jc w:val="both"/>
        <w:rPr>
          <w:rFonts w:ascii="Book Antiqua" w:hAnsi="Book Antiqua" w:cs="Times New Roman"/>
          <w:bCs/>
          <w:sz w:val="24"/>
          <w:szCs w:val="24"/>
        </w:rPr>
      </w:pPr>
      <w:r w:rsidRPr="00F46437">
        <w:rPr>
          <w:rFonts w:ascii="Book Antiqua" w:hAnsi="Book Antiqua" w:cs="Times New Roman"/>
          <w:bCs/>
          <w:sz w:val="24"/>
          <w:szCs w:val="24"/>
        </w:rPr>
        <w:t xml:space="preserve">Inflammatory bowel diseases (IBD) including Crohn’s disease (CD) and ulcerative colitis are chronic conditions. Their incidence is highest with an increasing trend in </w:t>
      </w:r>
      <w:r w:rsidR="006E0DA9" w:rsidRPr="00F46437">
        <w:rPr>
          <w:rFonts w:ascii="Book Antiqua" w:hAnsi="Book Antiqua" w:cs="Times New Roman"/>
          <w:bCs/>
          <w:sz w:val="24"/>
          <w:szCs w:val="24"/>
        </w:rPr>
        <w:t>W</w:t>
      </w:r>
      <w:r w:rsidRPr="00F46437">
        <w:rPr>
          <w:rFonts w:ascii="Book Antiqua" w:hAnsi="Book Antiqua" w:cs="Times New Roman"/>
          <w:bCs/>
          <w:sz w:val="24"/>
          <w:szCs w:val="24"/>
        </w:rPr>
        <w:t>estern populations</w:t>
      </w:r>
      <w:r w:rsidR="00667226" w:rsidRPr="00F46437">
        <w:rPr>
          <w:rFonts w:ascii="Book Antiqua" w:hAnsi="Book Antiqua" w:cs="Times New Roman"/>
          <w:sz w:val="24"/>
          <w:szCs w:val="24"/>
          <w:shd w:val="clear" w:color="auto" w:fill="FFFFFF"/>
          <w:vertAlign w:val="superscript"/>
        </w:rPr>
        <w:t>[</w:t>
      </w:r>
      <w:r w:rsidR="00302CDB" w:rsidRPr="00F46437">
        <w:rPr>
          <w:rFonts w:ascii="Book Antiqua" w:hAnsi="Book Antiqua" w:cs="Times New Roman"/>
          <w:sz w:val="24"/>
          <w:szCs w:val="24"/>
          <w:shd w:val="clear" w:color="auto" w:fill="FFFFFF"/>
          <w:vertAlign w:val="superscript"/>
        </w:rPr>
        <w:t>1,2</w:t>
      </w:r>
      <w:r w:rsidR="00667226" w:rsidRPr="00F46437">
        <w:rPr>
          <w:rFonts w:ascii="Book Antiqua" w:hAnsi="Book Antiqua" w:cs="Times New Roman"/>
          <w:sz w:val="24"/>
          <w:szCs w:val="24"/>
          <w:shd w:val="clear" w:color="auto" w:fill="FFFFFF"/>
          <w:vertAlign w:val="superscript"/>
        </w:rPr>
        <w:t>]</w:t>
      </w:r>
      <w:r w:rsidR="00DC17FD" w:rsidRPr="00F46437">
        <w:rPr>
          <w:rFonts w:ascii="Book Antiqua" w:hAnsi="Book Antiqua" w:cs="Times New Roman"/>
          <w:sz w:val="24"/>
          <w:szCs w:val="24"/>
          <w:shd w:val="clear" w:color="auto" w:fill="FFFFFF"/>
        </w:rPr>
        <w:t>.</w:t>
      </w:r>
      <w:r w:rsidR="00B8036A">
        <w:rPr>
          <w:rFonts w:ascii="Book Antiqua" w:hAnsi="Book Antiqua" w:cs="Times New Roman" w:hint="eastAsia"/>
          <w:sz w:val="24"/>
          <w:szCs w:val="24"/>
          <w:shd w:val="clear" w:color="auto" w:fill="FFFFFF"/>
        </w:rPr>
        <w:t xml:space="preserve"> </w:t>
      </w:r>
      <w:r w:rsidRPr="00F46437">
        <w:rPr>
          <w:rFonts w:ascii="Book Antiqua" w:hAnsi="Book Antiqua" w:cs="Times New Roman"/>
          <w:sz w:val="24"/>
          <w:szCs w:val="24"/>
          <w:shd w:val="clear" w:color="auto" w:fill="FFFFFF"/>
        </w:rPr>
        <w:t xml:space="preserve">However, their incidence is increasing in </w:t>
      </w:r>
      <w:r w:rsidR="00DC17FD" w:rsidRPr="00F46437">
        <w:rPr>
          <w:rFonts w:ascii="Book Antiqua" w:hAnsi="Book Antiqua" w:cs="Times New Roman"/>
          <w:sz w:val="24"/>
          <w:szCs w:val="24"/>
          <w:shd w:val="clear" w:color="auto" w:fill="FFFFFF"/>
        </w:rPr>
        <w:t>n</w:t>
      </w:r>
      <w:r w:rsidR="0008264F" w:rsidRPr="00F46437">
        <w:rPr>
          <w:rFonts w:ascii="Book Antiqua" w:hAnsi="Book Antiqua" w:cs="Times New Roman"/>
          <w:sz w:val="24"/>
          <w:szCs w:val="24"/>
          <w:shd w:val="clear" w:color="auto" w:fill="FFFFFF"/>
        </w:rPr>
        <w:t>on-W</w:t>
      </w:r>
      <w:r w:rsidR="00B352AE" w:rsidRPr="00F46437">
        <w:rPr>
          <w:rFonts w:ascii="Book Antiqua" w:hAnsi="Book Antiqua" w:cs="Times New Roman"/>
          <w:sz w:val="24"/>
          <w:szCs w:val="24"/>
          <w:shd w:val="clear" w:color="auto" w:fill="FFFFFF"/>
        </w:rPr>
        <w:t>estern popula</w:t>
      </w:r>
      <w:r w:rsidR="00B8036A">
        <w:rPr>
          <w:rFonts w:ascii="Book Antiqua" w:hAnsi="Book Antiqua" w:cs="Times New Roman"/>
          <w:sz w:val="24"/>
          <w:szCs w:val="24"/>
          <w:shd w:val="clear" w:color="auto" w:fill="FFFFFF"/>
        </w:rPr>
        <w:t>tions as well</w:t>
      </w:r>
      <w:r w:rsidR="00667226" w:rsidRPr="00F46437">
        <w:rPr>
          <w:rFonts w:ascii="Book Antiqua" w:hAnsi="Book Antiqua" w:cs="Times New Roman"/>
          <w:sz w:val="24"/>
          <w:szCs w:val="24"/>
          <w:shd w:val="clear" w:color="auto" w:fill="FFFFFF"/>
          <w:vertAlign w:val="superscript"/>
        </w:rPr>
        <w:t>[</w:t>
      </w:r>
      <w:r w:rsidR="00302CDB" w:rsidRPr="00F46437">
        <w:rPr>
          <w:rFonts w:ascii="Book Antiqua" w:hAnsi="Book Antiqua" w:cs="Times New Roman"/>
          <w:sz w:val="24"/>
          <w:szCs w:val="24"/>
          <w:shd w:val="clear" w:color="auto" w:fill="FFFFFF"/>
          <w:vertAlign w:val="superscript"/>
        </w:rPr>
        <w:t>3,4</w:t>
      </w:r>
      <w:r w:rsidR="00667226" w:rsidRPr="00F46437">
        <w:rPr>
          <w:rFonts w:ascii="Book Antiqua" w:hAnsi="Book Antiqua" w:cs="Times New Roman"/>
          <w:sz w:val="24"/>
          <w:szCs w:val="24"/>
          <w:shd w:val="clear" w:color="auto" w:fill="FFFFFF"/>
          <w:vertAlign w:val="superscript"/>
        </w:rPr>
        <w:t>]</w:t>
      </w:r>
      <w:r w:rsidR="00DC17FD" w:rsidRPr="00F46437">
        <w:rPr>
          <w:rFonts w:ascii="Book Antiqua" w:hAnsi="Book Antiqua" w:cs="Times New Roman"/>
          <w:sz w:val="24"/>
          <w:szCs w:val="24"/>
          <w:shd w:val="clear" w:color="auto" w:fill="FFFFFF"/>
        </w:rPr>
        <w:t>.</w:t>
      </w:r>
      <w:r w:rsidRPr="00F46437">
        <w:rPr>
          <w:rFonts w:ascii="Book Antiqua" w:hAnsi="Book Antiqua" w:cs="Times New Roman"/>
          <w:sz w:val="24"/>
          <w:szCs w:val="24"/>
          <w:shd w:val="clear" w:color="auto" w:fill="FFFFFF"/>
        </w:rPr>
        <w:t xml:space="preserve"> The cause </w:t>
      </w:r>
      <w:r w:rsidR="0086050E" w:rsidRPr="00F46437">
        <w:rPr>
          <w:rFonts w:ascii="Book Antiqua" w:hAnsi="Book Antiqua" w:cs="Times New Roman"/>
          <w:sz w:val="24"/>
          <w:szCs w:val="24"/>
          <w:shd w:val="clear" w:color="auto" w:fill="FFFFFF"/>
        </w:rPr>
        <w:t xml:space="preserve">of CD </w:t>
      </w:r>
      <w:r w:rsidRPr="00F46437">
        <w:rPr>
          <w:rFonts w:ascii="Book Antiqua" w:hAnsi="Book Antiqua" w:cs="Times New Roman"/>
          <w:sz w:val="24"/>
          <w:szCs w:val="24"/>
          <w:shd w:val="clear" w:color="auto" w:fill="FFFFFF"/>
        </w:rPr>
        <w:t>remains unk</w:t>
      </w:r>
      <w:r w:rsidR="0008264F" w:rsidRPr="00F46437">
        <w:rPr>
          <w:rFonts w:ascii="Book Antiqua" w:hAnsi="Book Antiqua" w:cs="Times New Roman"/>
          <w:sz w:val="24"/>
          <w:szCs w:val="24"/>
          <w:shd w:val="clear" w:color="auto" w:fill="FFFFFF"/>
        </w:rPr>
        <w:t>nown despite extensive research and</w:t>
      </w:r>
      <w:r w:rsidRPr="00F46437">
        <w:rPr>
          <w:rFonts w:ascii="Book Antiqua" w:hAnsi="Book Antiqua" w:cs="Times New Roman"/>
          <w:sz w:val="24"/>
          <w:szCs w:val="24"/>
          <w:shd w:val="clear" w:color="auto" w:fill="FFFFFF"/>
        </w:rPr>
        <w:t xml:space="preserve"> a multifactorial etiology has</w:t>
      </w:r>
      <w:r w:rsidR="0008264F" w:rsidRPr="00F46437">
        <w:rPr>
          <w:rFonts w:ascii="Book Antiqua" w:hAnsi="Book Antiqua" w:cs="Times New Roman"/>
          <w:sz w:val="24"/>
          <w:szCs w:val="24"/>
          <w:shd w:val="clear" w:color="auto" w:fill="FFFFFF"/>
        </w:rPr>
        <w:t xml:space="preserve"> been suggested. In genetically-</w:t>
      </w:r>
      <w:r w:rsidRPr="00F46437">
        <w:rPr>
          <w:rFonts w:ascii="Book Antiqua" w:hAnsi="Book Antiqua" w:cs="Times New Roman"/>
          <w:sz w:val="24"/>
          <w:szCs w:val="24"/>
          <w:shd w:val="clear" w:color="auto" w:fill="FFFFFF"/>
        </w:rPr>
        <w:t xml:space="preserve">susceptible individuals, environmental triggering factors play a major role and diet and microbiota are </w:t>
      </w:r>
      <w:r w:rsidR="00A96E28" w:rsidRPr="00F46437">
        <w:rPr>
          <w:rFonts w:ascii="Book Antiqua" w:hAnsi="Book Antiqua" w:cs="Times New Roman"/>
          <w:sz w:val="24"/>
          <w:szCs w:val="24"/>
          <w:shd w:val="clear" w:color="auto" w:fill="FFFFFF"/>
        </w:rPr>
        <w:t xml:space="preserve">the </w:t>
      </w:r>
      <w:r w:rsidRPr="00F46437">
        <w:rPr>
          <w:rFonts w:ascii="Book Antiqua" w:hAnsi="Book Antiqua" w:cs="Times New Roman"/>
          <w:sz w:val="24"/>
          <w:szCs w:val="24"/>
          <w:shd w:val="clear" w:color="auto" w:fill="FFFFFF"/>
        </w:rPr>
        <w:t>most relevant causative factors</w:t>
      </w:r>
      <w:r w:rsidR="00B8036A">
        <w:rPr>
          <w:rFonts w:ascii="Book Antiqua" w:hAnsi="Book Antiqua" w:cs="Times New Roman"/>
          <w:sz w:val="24"/>
          <w:szCs w:val="24"/>
          <w:shd w:val="clear" w:color="auto" w:fill="FFFFFF"/>
        </w:rPr>
        <w:t xml:space="preserve"> for children</w:t>
      </w:r>
      <w:r w:rsidR="00667226" w:rsidRPr="00F46437">
        <w:rPr>
          <w:rFonts w:ascii="Book Antiqua" w:hAnsi="Book Antiqua" w:cs="Times New Roman"/>
          <w:sz w:val="24"/>
          <w:szCs w:val="24"/>
          <w:shd w:val="clear" w:color="auto" w:fill="FFFFFF"/>
          <w:vertAlign w:val="superscript"/>
        </w:rPr>
        <w:t>[</w:t>
      </w:r>
      <w:r w:rsidR="00302CDB" w:rsidRPr="00F46437">
        <w:rPr>
          <w:rFonts w:ascii="Book Antiqua" w:hAnsi="Book Antiqua" w:cs="Times New Roman"/>
          <w:sz w:val="24"/>
          <w:szCs w:val="24"/>
          <w:shd w:val="clear" w:color="auto" w:fill="FFFFFF"/>
          <w:vertAlign w:val="superscript"/>
        </w:rPr>
        <w:t>5</w:t>
      </w:r>
      <w:r w:rsidR="00667226" w:rsidRPr="00F46437">
        <w:rPr>
          <w:rFonts w:ascii="Book Antiqua" w:hAnsi="Book Antiqua" w:cs="Times New Roman"/>
          <w:sz w:val="24"/>
          <w:szCs w:val="24"/>
          <w:shd w:val="clear" w:color="auto" w:fill="FFFFFF"/>
          <w:vertAlign w:val="superscript"/>
        </w:rPr>
        <w:t>]</w:t>
      </w:r>
      <w:r w:rsidR="00DC17FD" w:rsidRPr="00F46437">
        <w:rPr>
          <w:rFonts w:ascii="Book Antiqua" w:hAnsi="Book Antiqua" w:cs="Times New Roman"/>
          <w:sz w:val="24"/>
          <w:szCs w:val="24"/>
          <w:shd w:val="clear" w:color="auto" w:fill="FFFFFF"/>
        </w:rPr>
        <w:t>.</w:t>
      </w:r>
      <w:r w:rsidR="00E9468C" w:rsidRPr="00F46437">
        <w:rPr>
          <w:rFonts w:ascii="Book Antiqua" w:hAnsi="Book Antiqua" w:cs="Times New Roman"/>
          <w:sz w:val="24"/>
          <w:szCs w:val="24"/>
          <w:shd w:val="clear" w:color="auto" w:fill="FFFFFF"/>
          <w:vertAlign w:val="superscript"/>
        </w:rPr>
        <w:t xml:space="preserve"> </w:t>
      </w:r>
      <w:r w:rsidRPr="00F46437">
        <w:rPr>
          <w:rFonts w:ascii="Book Antiqua" w:hAnsi="Book Antiqua" w:cs="Times New Roman"/>
          <w:sz w:val="24"/>
          <w:szCs w:val="24"/>
          <w:shd w:val="clear" w:color="auto" w:fill="FFFFFF"/>
        </w:rPr>
        <w:t>Dietary components may act directly or through alteration of gut microbiota to initiate and maintain inflammation in susceptible subjects</w:t>
      </w:r>
      <w:r w:rsidR="00667226" w:rsidRPr="00F46437">
        <w:rPr>
          <w:rFonts w:ascii="Book Antiqua" w:hAnsi="Book Antiqua" w:cs="Times New Roman"/>
          <w:sz w:val="24"/>
          <w:szCs w:val="24"/>
          <w:shd w:val="clear" w:color="auto" w:fill="FFFFFF"/>
          <w:vertAlign w:val="superscript"/>
        </w:rPr>
        <w:t>[</w:t>
      </w:r>
      <w:r w:rsidR="005F2811" w:rsidRPr="00F46437">
        <w:rPr>
          <w:rFonts w:ascii="Book Antiqua" w:hAnsi="Book Antiqua" w:cs="Times New Roman"/>
          <w:sz w:val="24"/>
          <w:szCs w:val="24"/>
          <w:vertAlign w:val="superscript"/>
        </w:rPr>
        <w:t>6,7</w:t>
      </w:r>
      <w:r w:rsidR="00667226" w:rsidRPr="00F46437">
        <w:rPr>
          <w:rFonts w:ascii="Book Antiqua" w:hAnsi="Book Antiqua" w:cs="Times New Roman"/>
          <w:sz w:val="24"/>
          <w:szCs w:val="24"/>
          <w:vertAlign w:val="superscript"/>
        </w:rPr>
        <w:t>]</w:t>
      </w:r>
      <w:r w:rsidR="002823CD" w:rsidRPr="00F46437">
        <w:rPr>
          <w:rFonts w:ascii="Book Antiqua" w:hAnsi="Book Antiqua" w:cs="Times New Roman"/>
          <w:sz w:val="24"/>
          <w:szCs w:val="24"/>
          <w:shd w:val="clear" w:color="auto" w:fill="FFFFFF"/>
        </w:rPr>
        <w:t>.</w:t>
      </w:r>
      <w:r w:rsidRPr="00F46437">
        <w:rPr>
          <w:rFonts w:ascii="Book Antiqua" w:hAnsi="Book Antiqua" w:cs="Times New Roman"/>
          <w:bCs/>
          <w:sz w:val="24"/>
          <w:szCs w:val="24"/>
        </w:rPr>
        <w:t xml:space="preserve"> </w:t>
      </w:r>
      <w:r w:rsidR="005F2811" w:rsidRPr="00F46437">
        <w:rPr>
          <w:rFonts w:ascii="Book Antiqua" w:hAnsi="Book Antiqua" w:cs="Times New Roman"/>
          <w:bCs/>
          <w:sz w:val="24"/>
          <w:szCs w:val="24"/>
        </w:rPr>
        <w:t>S</w:t>
      </w:r>
      <w:r w:rsidRPr="00F46437">
        <w:rPr>
          <w:rFonts w:ascii="Book Antiqua" w:hAnsi="Book Antiqua" w:cs="Times New Roman"/>
          <w:bCs/>
          <w:sz w:val="24"/>
          <w:szCs w:val="24"/>
        </w:rPr>
        <w:t>ignificant fungal dysbiosis has been demonstrated in adults and children with CD</w:t>
      </w:r>
      <w:r w:rsidR="00667226" w:rsidRPr="00F46437">
        <w:rPr>
          <w:rFonts w:ascii="Book Antiqua" w:hAnsi="Book Antiqua" w:cs="Times New Roman"/>
          <w:bCs/>
          <w:sz w:val="24"/>
          <w:szCs w:val="24"/>
          <w:vertAlign w:val="superscript"/>
        </w:rPr>
        <w:t>[</w:t>
      </w:r>
      <w:r w:rsidR="005F2811" w:rsidRPr="00F46437">
        <w:rPr>
          <w:rFonts w:ascii="Book Antiqua" w:hAnsi="Book Antiqua" w:cs="Times New Roman"/>
          <w:bCs/>
          <w:sz w:val="24"/>
          <w:szCs w:val="24"/>
          <w:vertAlign w:val="superscript"/>
        </w:rPr>
        <w:t>8-10</w:t>
      </w:r>
      <w:r w:rsidR="00667226" w:rsidRPr="00F46437">
        <w:rPr>
          <w:rFonts w:ascii="Book Antiqua" w:hAnsi="Book Antiqua" w:cs="Times New Roman"/>
          <w:bCs/>
          <w:sz w:val="24"/>
          <w:szCs w:val="24"/>
          <w:vertAlign w:val="superscript"/>
        </w:rPr>
        <w:t>]</w:t>
      </w:r>
      <w:r w:rsidR="002823CD" w:rsidRPr="00F46437">
        <w:rPr>
          <w:rFonts w:ascii="Book Antiqua" w:hAnsi="Book Antiqua" w:cs="Times New Roman"/>
          <w:bCs/>
          <w:sz w:val="24"/>
          <w:szCs w:val="24"/>
        </w:rPr>
        <w:t>.</w:t>
      </w:r>
      <w:r w:rsidR="006C6245" w:rsidRPr="00F46437">
        <w:rPr>
          <w:rFonts w:ascii="Book Antiqua" w:hAnsi="Book Antiqua" w:cs="Times New Roman"/>
          <w:bCs/>
          <w:sz w:val="24"/>
          <w:szCs w:val="24"/>
        </w:rPr>
        <w:t xml:space="preserve"> </w:t>
      </w:r>
      <w:r w:rsidR="00946D29" w:rsidRPr="00F46437">
        <w:rPr>
          <w:rFonts w:ascii="Book Antiqua" w:hAnsi="Book Antiqua" w:cs="Times New Roman"/>
          <w:bCs/>
          <w:sz w:val="24"/>
          <w:szCs w:val="24"/>
        </w:rPr>
        <w:t>Recent reports</w:t>
      </w:r>
      <w:r w:rsidR="00993569" w:rsidRPr="00F46437">
        <w:rPr>
          <w:rFonts w:ascii="Book Antiqua" w:hAnsi="Book Antiqua" w:cs="Times New Roman"/>
          <w:bCs/>
          <w:sz w:val="24"/>
          <w:szCs w:val="24"/>
        </w:rPr>
        <w:t xml:space="preserve"> found high accuracy of bacterial dysbiosis in</w:t>
      </w:r>
      <w:r w:rsidR="00B8036A">
        <w:rPr>
          <w:rFonts w:ascii="Book Antiqua" w:hAnsi="Book Antiqua" w:cs="Times New Roman"/>
          <w:bCs/>
          <w:sz w:val="24"/>
          <w:szCs w:val="24"/>
        </w:rPr>
        <w:t xml:space="preserve"> </w:t>
      </w:r>
      <w:r w:rsidRPr="00F46437">
        <w:rPr>
          <w:rFonts w:ascii="Book Antiqua" w:hAnsi="Book Antiqua" w:cs="Times New Roman"/>
          <w:bCs/>
          <w:sz w:val="24"/>
          <w:szCs w:val="24"/>
        </w:rPr>
        <w:t>pre</w:t>
      </w:r>
      <w:r w:rsidR="002823CD" w:rsidRPr="00F46437">
        <w:rPr>
          <w:rFonts w:ascii="Book Antiqua" w:hAnsi="Book Antiqua" w:cs="Times New Roman"/>
          <w:bCs/>
          <w:sz w:val="24"/>
          <w:szCs w:val="24"/>
        </w:rPr>
        <w:t xml:space="preserve">dicting </w:t>
      </w:r>
      <w:r w:rsidR="00993569" w:rsidRPr="00F46437">
        <w:rPr>
          <w:rFonts w:ascii="Book Antiqua" w:hAnsi="Book Antiqua" w:cs="Times New Roman"/>
          <w:bCs/>
          <w:sz w:val="24"/>
          <w:szCs w:val="24"/>
        </w:rPr>
        <w:t>the diagnosis of IBD in general and</w:t>
      </w:r>
      <w:r w:rsidR="00B8036A">
        <w:rPr>
          <w:rFonts w:ascii="Book Antiqua" w:hAnsi="Book Antiqua" w:cs="Times New Roman"/>
          <w:bCs/>
          <w:sz w:val="24"/>
          <w:szCs w:val="24"/>
        </w:rPr>
        <w:t xml:space="preserve"> </w:t>
      </w:r>
      <w:r w:rsidR="00722A90" w:rsidRPr="00F46437">
        <w:rPr>
          <w:rFonts w:ascii="Book Antiqua" w:hAnsi="Book Antiqua" w:cs="Times New Roman"/>
          <w:bCs/>
          <w:sz w:val="24"/>
          <w:szCs w:val="24"/>
        </w:rPr>
        <w:t xml:space="preserve">CD </w:t>
      </w:r>
      <w:r w:rsidR="00B8036A">
        <w:rPr>
          <w:rFonts w:ascii="Book Antiqua" w:hAnsi="Book Antiqua" w:cs="Times New Roman"/>
          <w:bCs/>
          <w:sz w:val="24"/>
          <w:szCs w:val="24"/>
        </w:rPr>
        <w:t>in particular</w:t>
      </w:r>
      <w:r w:rsidR="00667226" w:rsidRPr="00F46437">
        <w:rPr>
          <w:rFonts w:ascii="Book Antiqua" w:hAnsi="Book Antiqua" w:cs="Times New Roman"/>
          <w:bCs/>
          <w:sz w:val="24"/>
          <w:szCs w:val="24"/>
          <w:vertAlign w:val="superscript"/>
        </w:rPr>
        <w:t>[</w:t>
      </w:r>
      <w:r w:rsidR="00993569" w:rsidRPr="00F46437">
        <w:rPr>
          <w:rFonts w:ascii="Book Antiqua" w:hAnsi="Book Antiqua" w:cs="Times New Roman"/>
          <w:bCs/>
          <w:sz w:val="24"/>
          <w:szCs w:val="24"/>
          <w:vertAlign w:val="superscript"/>
        </w:rPr>
        <w:t>11-13</w:t>
      </w:r>
      <w:r w:rsidR="00667226" w:rsidRPr="00F46437">
        <w:rPr>
          <w:rFonts w:ascii="Book Antiqua" w:hAnsi="Book Antiqua" w:cs="Times New Roman"/>
          <w:bCs/>
          <w:sz w:val="24"/>
          <w:szCs w:val="24"/>
          <w:vertAlign w:val="superscript"/>
        </w:rPr>
        <w:t>]</w:t>
      </w:r>
      <w:r w:rsidR="004D6144" w:rsidRPr="00F46437">
        <w:rPr>
          <w:rFonts w:ascii="Book Antiqua" w:hAnsi="Book Antiqua" w:cs="Times New Roman"/>
          <w:bCs/>
          <w:sz w:val="24"/>
          <w:szCs w:val="24"/>
        </w:rPr>
        <w:t>.</w:t>
      </w:r>
      <w:r w:rsidR="00B8036A">
        <w:rPr>
          <w:rFonts w:ascii="Book Antiqua" w:hAnsi="Book Antiqua" w:cs="Times New Roman"/>
          <w:bCs/>
          <w:sz w:val="24"/>
          <w:szCs w:val="24"/>
        </w:rPr>
        <w:t xml:space="preserve"> </w:t>
      </w:r>
    </w:p>
    <w:p w14:paraId="7F970E72" w14:textId="59A19161" w:rsidR="004B5CA3" w:rsidRPr="00F46437" w:rsidRDefault="004B5CA3" w:rsidP="00B8036A">
      <w:pPr>
        <w:snapToGrid w:val="0"/>
        <w:spacing w:after="0" w:line="360" w:lineRule="auto"/>
        <w:ind w:firstLineChars="100" w:firstLine="240"/>
        <w:jc w:val="both"/>
        <w:rPr>
          <w:rFonts w:ascii="Book Antiqua" w:hAnsi="Book Antiqua" w:cs="Times New Roman"/>
          <w:sz w:val="24"/>
          <w:szCs w:val="24"/>
        </w:rPr>
      </w:pPr>
      <w:r w:rsidRPr="00F46437">
        <w:rPr>
          <w:rFonts w:ascii="Book Antiqua" w:hAnsi="Book Antiqua" w:cs="Times New Roman"/>
          <w:bCs/>
          <w:sz w:val="24"/>
          <w:szCs w:val="24"/>
        </w:rPr>
        <w:t xml:space="preserve">Despite the demonstration of fungal dysbiosis in adults and children with CD, there are no similar reports on the potential role of fungal dysbiosis in the diagnosis of CD. The objective of this report </w:t>
      </w:r>
      <w:r w:rsidR="00283529" w:rsidRPr="00F46437">
        <w:rPr>
          <w:rFonts w:ascii="Book Antiqua" w:hAnsi="Book Antiqua" w:cs="Times New Roman"/>
          <w:sz w:val="24"/>
          <w:szCs w:val="24"/>
        </w:rPr>
        <w:t>was</w:t>
      </w:r>
      <w:r w:rsidRPr="00F46437">
        <w:rPr>
          <w:rFonts w:ascii="Book Antiqua" w:hAnsi="Book Antiqua" w:cs="Times New Roman"/>
          <w:sz w:val="24"/>
          <w:szCs w:val="24"/>
        </w:rPr>
        <w:t>, therefore, to evaluate</w:t>
      </w:r>
      <w:r w:rsidR="006A6B35" w:rsidRPr="00F46437">
        <w:rPr>
          <w:rFonts w:ascii="Book Antiqua" w:hAnsi="Book Antiqua" w:cs="Times New Roman"/>
          <w:sz w:val="24"/>
          <w:szCs w:val="24"/>
        </w:rPr>
        <w:t xml:space="preserve"> the</w:t>
      </w:r>
      <w:r w:rsidRPr="00F46437">
        <w:rPr>
          <w:rFonts w:ascii="Book Antiqua" w:hAnsi="Book Antiqua" w:cs="Times New Roman"/>
          <w:sz w:val="24"/>
          <w:szCs w:val="24"/>
        </w:rPr>
        <w:t xml:space="preserve"> accuracy </w:t>
      </w:r>
      <w:r w:rsidR="006A6B35" w:rsidRPr="00F46437">
        <w:rPr>
          <w:rFonts w:ascii="Book Antiqua" w:hAnsi="Book Antiqua" w:cs="Times New Roman"/>
          <w:sz w:val="24"/>
          <w:szCs w:val="24"/>
        </w:rPr>
        <w:t xml:space="preserve">of fungal dysbiosis in stool and mucosal samples, </w:t>
      </w:r>
      <w:r w:rsidR="00EA310C" w:rsidRPr="00F46437">
        <w:rPr>
          <w:rFonts w:ascii="Book Antiqua" w:hAnsi="Book Antiqua" w:cs="Times New Roman"/>
          <w:sz w:val="24"/>
          <w:szCs w:val="24"/>
        </w:rPr>
        <w:t xml:space="preserve">for </w:t>
      </w:r>
      <w:r w:rsidRPr="00F46437">
        <w:rPr>
          <w:rFonts w:ascii="Book Antiqua" w:hAnsi="Book Antiqua" w:cs="Times New Roman"/>
          <w:sz w:val="24"/>
          <w:szCs w:val="24"/>
        </w:rPr>
        <w:t xml:space="preserve">the diagnosis of CD in a cohort of </w:t>
      </w:r>
      <w:r w:rsidR="0008264F" w:rsidRPr="00F46437">
        <w:rPr>
          <w:rFonts w:ascii="Book Antiqua" w:hAnsi="Book Antiqua" w:cs="Times New Roman"/>
          <w:sz w:val="24"/>
          <w:szCs w:val="24"/>
        </w:rPr>
        <w:t xml:space="preserve">non-Western </w:t>
      </w:r>
      <w:r w:rsidRPr="00F46437">
        <w:rPr>
          <w:rFonts w:ascii="Book Antiqua" w:hAnsi="Book Antiqua" w:cs="Times New Roman"/>
          <w:sz w:val="24"/>
          <w:szCs w:val="24"/>
        </w:rPr>
        <w:t xml:space="preserve">children with new onset disease. </w:t>
      </w:r>
    </w:p>
    <w:p w14:paraId="5A82D2C3" w14:textId="77777777" w:rsidR="0008264F" w:rsidRPr="00F46437" w:rsidRDefault="0008264F" w:rsidP="008D06C2">
      <w:pPr>
        <w:snapToGrid w:val="0"/>
        <w:spacing w:after="0" w:line="360" w:lineRule="auto"/>
        <w:jc w:val="both"/>
        <w:rPr>
          <w:rFonts w:ascii="Book Antiqua" w:hAnsi="Book Antiqua" w:cs="Times New Roman"/>
          <w:bCs/>
          <w:sz w:val="24"/>
          <w:szCs w:val="24"/>
        </w:rPr>
      </w:pPr>
    </w:p>
    <w:p w14:paraId="61121523" w14:textId="4F188AF0" w:rsidR="006A79CA" w:rsidRPr="00F46437" w:rsidRDefault="002B0815" w:rsidP="008D06C2">
      <w:pPr>
        <w:snapToGrid w:val="0"/>
        <w:spacing w:after="0" w:line="360" w:lineRule="auto"/>
        <w:jc w:val="both"/>
        <w:rPr>
          <w:rFonts w:ascii="Book Antiqua" w:hAnsi="Book Antiqua" w:cs="Times New Roman"/>
          <w:b/>
          <w:bCs/>
          <w:sz w:val="24"/>
          <w:szCs w:val="24"/>
        </w:rPr>
      </w:pPr>
      <w:r w:rsidRPr="00F46437">
        <w:rPr>
          <w:rFonts w:ascii="Book Antiqua" w:hAnsi="Book Antiqua" w:cs="Times New Roman"/>
          <w:b/>
          <w:bCs/>
          <w:sz w:val="24"/>
          <w:szCs w:val="24"/>
        </w:rPr>
        <w:t>MATERIALS AND METHODS</w:t>
      </w:r>
    </w:p>
    <w:p w14:paraId="6D6E715E" w14:textId="7AA642AF" w:rsidR="009A4A81" w:rsidRPr="00F46437" w:rsidRDefault="00B8036A" w:rsidP="008D06C2">
      <w:pPr>
        <w:snapToGrid w:val="0"/>
        <w:spacing w:after="0" w:line="360" w:lineRule="auto"/>
        <w:jc w:val="both"/>
        <w:rPr>
          <w:rFonts w:ascii="Book Antiqua" w:hAnsi="Book Antiqua" w:cs="Times New Roman"/>
          <w:b/>
          <w:bCs/>
          <w:i/>
          <w:iCs/>
          <w:sz w:val="24"/>
          <w:szCs w:val="24"/>
        </w:rPr>
      </w:pPr>
      <w:r>
        <w:rPr>
          <w:rFonts w:ascii="Book Antiqua" w:hAnsi="Book Antiqua" w:cs="Times New Roman"/>
          <w:b/>
          <w:bCs/>
          <w:i/>
          <w:iCs/>
          <w:sz w:val="24"/>
          <w:szCs w:val="24"/>
        </w:rPr>
        <w:t>Ethical considerations</w:t>
      </w:r>
    </w:p>
    <w:p w14:paraId="727A8260" w14:textId="21C09B12" w:rsidR="00D01A03" w:rsidRPr="00F46437" w:rsidRDefault="00D01A03" w:rsidP="008D06C2">
      <w:pPr>
        <w:snapToGrid w:val="0"/>
        <w:spacing w:after="0" w:line="360" w:lineRule="auto"/>
        <w:jc w:val="both"/>
        <w:rPr>
          <w:rFonts w:ascii="Book Antiqua" w:hAnsi="Book Antiqua" w:cs="Times New Roman"/>
          <w:sz w:val="24"/>
          <w:szCs w:val="24"/>
        </w:rPr>
      </w:pPr>
      <w:r w:rsidRPr="00F46437">
        <w:rPr>
          <w:rFonts w:ascii="Book Antiqua" w:hAnsi="Book Antiqua" w:cs="Times New Roman"/>
          <w:sz w:val="24"/>
          <w:szCs w:val="24"/>
        </w:rPr>
        <w:t xml:space="preserve">This report is a portion of the main study project entitled </w:t>
      </w:r>
      <w:r w:rsidR="00C5212D" w:rsidRPr="00F46437">
        <w:rPr>
          <w:rFonts w:ascii="Book Antiqua" w:hAnsi="Book Antiqua" w:cs="Times New Roman"/>
          <w:sz w:val="24"/>
          <w:szCs w:val="24"/>
        </w:rPr>
        <w:t>“ characteristics of inflammatory bowel disease in Saudi children” . The study was reviewed and approved by the Institutional Review Board of the College of Medicine, King Saud University. Riyadh, Kingdom of Saudi Arabia. Approval number: 10/2647/IRB.</w:t>
      </w:r>
    </w:p>
    <w:p w14:paraId="575937BF" w14:textId="77777777" w:rsidR="00B8036A" w:rsidRDefault="00B8036A" w:rsidP="008D06C2">
      <w:pPr>
        <w:snapToGrid w:val="0"/>
        <w:spacing w:after="0" w:line="360" w:lineRule="auto"/>
        <w:jc w:val="both"/>
        <w:rPr>
          <w:rFonts w:ascii="Book Antiqua" w:hAnsi="Book Antiqua" w:cs="Times New Roman"/>
          <w:b/>
          <w:bCs/>
          <w:i/>
          <w:iCs/>
          <w:sz w:val="24"/>
          <w:szCs w:val="24"/>
        </w:rPr>
      </w:pPr>
    </w:p>
    <w:p w14:paraId="0DC1C4F2" w14:textId="1215E7E8" w:rsidR="006A79CA" w:rsidRPr="00F46437" w:rsidRDefault="006A79CA" w:rsidP="008D06C2">
      <w:pPr>
        <w:snapToGrid w:val="0"/>
        <w:spacing w:after="0" w:line="360" w:lineRule="auto"/>
        <w:jc w:val="both"/>
        <w:rPr>
          <w:rFonts w:ascii="Book Antiqua" w:hAnsi="Book Antiqua" w:cs="Times New Roman"/>
          <w:b/>
          <w:bCs/>
          <w:i/>
          <w:iCs/>
          <w:sz w:val="24"/>
          <w:szCs w:val="24"/>
        </w:rPr>
      </w:pPr>
      <w:r w:rsidRPr="00F46437">
        <w:rPr>
          <w:rFonts w:ascii="Book Antiqua" w:hAnsi="Book Antiqua" w:cs="Times New Roman"/>
          <w:b/>
          <w:bCs/>
          <w:i/>
          <w:iCs/>
          <w:sz w:val="24"/>
          <w:szCs w:val="24"/>
        </w:rPr>
        <w:t>S</w:t>
      </w:r>
      <w:r w:rsidR="00B95F5C" w:rsidRPr="00F46437">
        <w:rPr>
          <w:rFonts w:ascii="Book Antiqua" w:hAnsi="Book Antiqua" w:cs="Times New Roman"/>
          <w:b/>
          <w:bCs/>
          <w:i/>
          <w:iCs/>
          <w:sz w:val="24"/>
          <w:szCs w:val="24"/>
        </w:rPr>
        <w:t>tudy population, sample collection</w:t>
      </w:r>
      <w:r w:rsidR="006A6B35" w:rsidRPr="00F46437">
        <w:rPr>
          <w:rFonts w:ascii="Book Antiqua" w:hAnsi="Book Antiqua" w:cs="Times New Roman"/>
          <w:b/>
          <w:bCs/>
          <w:i/>
          <w:iCs/>
          <w:sz w:val="24"/>
          <w:szCs w:val="24"/>
        </w:rPr>
        <w:t>, storage</w:t>
      </w:r>
      <w:r w:rsidR="00EA310C" w:rsidRPr="00F46437">
        <w:rPr>
          <w:rFonts w:ascii="Book Antiqua" w:hAnsi="Book Antiqua" w:cs="Times New Roman"/>
          <w:b/>
          <w:bCs/>
          <w:i/>
          <w:iCs/>
          <w:sz w:val="24"/>
          <w:szCs w:val="24"/>
        </w:rPr>
        <w:t>,</w:t>
      </w:r>
      <w:r w:rsidR="00B95F5C" w:rsidRPr="00F46437">
        <w:rPr>
          <w:rFonts w:ascii="Book Antiqua" w:hAnsi="Book Antiqua" w:cs="Times New Roman"/>
          <w:b/>
          <w:bCs/>
          <w:i/>
          <w:iCs/>
          <w:sz w:val="24"/>
          <w:szCs w:val="24"/>
        </w:rPr>
        <w:t xml:space="preserve"> and processing</w:t>
      </w:r>
    </w:p>
    <w:p w14:paraId="5DAD3A99" w14:textId="7264E246" w:rsidR="00097238" w:rsidRPr="00F46437" w:rsidRDefault="00FA03ED" w:rsidP="008D06C2">
      <w:pPr>
        <w:snapToGrid w:val="0"/>
        <w:spacing w:after="0" w:line="360" w:lineRule="auto"/>
        <w:jc w:val="both"/>
        <w:rPr>
          <w:rFonts w:ascii="Book Antiqua" w:hAnsi="Book Antiqua" w:cs="Times New Roman"/>
          <w:b/>
          <w:sz w:val="24"/>
          <w:szCs w:val="24"/>
        </w:rPr>
      </w:pPr>
      <w:bookmarkStart w:id="32" w:name="_Hlk516747976"/>
      <w:r w:rsidRPr="00F46437">
        <w:rPr>
          <w:rFonts w:ascii="Book Antiqua" w:hAnsi="Book Antiqua" w:cs="Times New Roman"/>
          <w:sz w:val="24"/>
          <w:szCs w:val="24"/>
        </w:rPr>
        <w:t>T</w:t>
      </w:r>
      <w:r w:rsidR="006A79CA" w:rsidRPr="00F46437">
        <w:rPr>
          <w:rFonts w:ascii="Book Antiqua" w:hAnsi="Book Antiqua" w:cs="Times New Roman"/>
          <w:sz w:val="24"/>
          <w:szCs w:val="24"/>
        </w:rPr>
        <w:t>he children were prospectively enrolled in two medical centers</w:t>
      </w:r>
      <w:r w:rsidR="00ED6295" w:rsidRPr="00F46437">
        <w:rPr>
          <w:rFonts w:ascii="Book Antiqua" w:hAnsi="Book Antiqua" w:cs="Times New Roman"/>
          <w:sz w:val="24"/>
          <w:szCs w:val="24"/>
        </w:rPr>
        <w:t>;</w:t>
      </w:r>
      <w:r w:rsidR="006A79CA" w:rsidRPr="00F46437">
        <w:rPr>
          <w:rFonts w:ascii="Book Antiqua" w:hAnsi="Book Antiqua" w:cs="Times New Roman"/>
          <w:sz w:val="24"/>
          <w:szCs w:val="24"/>
        </w:rPr>
        <w:t xml:space="preserve"> one university hospital and one private gastroenterology clinic</w:t>
      </w:r>
      <w:r w:rsidR="006A6B35" w:rsidRPr="00F46437">
        <w:rPr>
          <w:rFonts w:ascii="Book Antiqua" w:hAnsi="Book Antiqua" w:cs="Times New Roman"/>
          <w:sz w:val="24"/>
          <w:szCs w:val="24"/>
        </w:rPr>
        <w:t xml:space="preserve"> in the same city of Riyadh, Kingdom of Saudi Arabia (KSA)</w:t>
      </w:r>
      <w:r w:rsidR="006A79CA" w:rsidRPr="00F46437">
        <w:rPr>
          <w:rFonts w:ascii="Book Antiqua" w:hAnsi="Book Antiqua" w:cs="Times New Roman"/>
          <w:sz w:val="24"/>
          <w:szCs w:val="24"/>
        </w:rPr>
        <w:t xml:space="preserve">. </w:t>
      </w:r>
      <w:bookmarkEnd w:id="32"/>
      <w:r w:rsidR="00ED6295" w:rsidRPr="00F46437">
        <w:rPr>
          <w:rFonts w:ascii="Book Antiqua" w:hAnsi="Book Antiqua" w:cs="Times New Roman"/>
          <w:sz w:val="24"/>
          <w:szCs w:val="24"/>
        </w:rPr>
        <w:t xml:space="preserve">The children </w:t>
      </w:r>
      <w:r w:rsidR="00B524DD" w:rsidRPr="00F46437">
        <w:rPr>
          <w:rFonts w:ascii="Book Antiqua" w:hAnsi="Book Antiqua" w:cs="Times New Roman"/>
          <w:sz w:val="24"/>
          <w:szCs w:val="24"/>
        </w:rPr>
        <w:t>were referred to these clinics for investigation</w:t>
      </w:r>
      <w:r w:rsidR="005D74B1" w:rsidRPr="00F46437">
        <w:rPr>
          <w:rFonts w:ascii="Book Antiqua" w:hAnsi="Book Antiqua" w:cs="Times New Roman"/>
          <w:sz w:val="24"/>
          <w:szCs w:val="24"/>
        </w:rPr>
        <w:t xml:space="preserve"> of </w:t>
      </w:r>
      <w:r w:rsidR="005D74B1" w:rsidRPr="00F46437">
        <w:rPr>
          <w:rFonts w:ascii="Book Antiqua" w:hAnsi="Book Antiqua" w:cs="Times New Roman"/>
          <w:sz w:val="24"/>
          <w:szCs w:val="24"/>
        </w:rPr>
        <w:lastRenderedPageBreak/>
        <w:t>suspected IBD</w:t>
      </w:r>
      <w:r w:rsidR="00B524DD" w:rsidRPr="00F46437">
        <w:rPr>
          <w:rFonts w:ascii="Book Antiqua" w:hAnsi="Book Antiqua" w:cs="Times New Roman"/>
          <w:sz w:val="24"/>
          <w:szCs w:val="24"/>
        </w:rPr>
        <w:t xml:space="preserve">. </w:t>
      </w:r>
      <w:bookmarkStart w:id="33" w:name="_Hlk516748036"/>
      <w:r w:rsidR="005D74B1" w:rsidRPr="00F46437">
        <w:rPr>
          <w:rFonts w:ascii="Book Antiqua" w:hAnsi="Book Antiqua" w:cs="Times New Roman"/>
          <w:sz w:val="24"/>
          <w:szCs w:val="24"/>
        </w:rPr>
        <w:t>The children</w:t>
      </w:r>
      <w:r w:rsidR="00B524DD" w:rsidRPr="00F46437">
        <w:rPr>
          <w:rFonts w:ascii="Book Antiqua" w:hAnsi="Book Antiqua" w:cs="Times New Roman"/>
          <w:sz w:val="24"/>
          <w:szCs w:val="24"/>
        </w:rPr>
        <w:t xml:space="preserve"> with confirmed diagnosis of CD</w:t>
      </w:r>
      <w:r w:rsidR="00667226" w:rsidRPr="00F46437">
        <w:rPr>
          <w:rFonts w:ascii="Book Antiqua" w:hAnsi="Book Antiqua" w:cs="Times New Roman"/>
          <w:sz w:val="24"/>
          <w:szCs w:val="24"/>
        </w:rPr>
        <w:t xml:space="preserve"> by standard guidelines </w:t>
      </w:r>
      <w:r w:rsidR="00667226" w:rsidRPr="00F46437">
        <w:rPr>
          <w:rFonts w:ascii="Book Antiqua" w:hAnsi="Book Antiqua" w:cs="Times New Roman"/>
          <w:sz w:val="24"/>
          <w:szCs w:val="24"/>
          <w:vertAlign w:val="superscript"/>
        </w:rPr>
        <w:t>[</w:t>
      </w:r>
      <w:r w:rsidRPr="00F46437">
        <w:rPr>
          <w:rFonts w:ascii="Book Antiqua" w:hAnsi="Book Antiqua" w:cs="Times New Roman"/>
          <w:sz w:val="24"/>
          <w:szCs w:val="24"/>
          <w:vertAlign w:val="superscript"/>
        </w:rPr>
        <w:t>14</w:t>
      </w:r>
      <w:r w:rsidR="0008264F" w:rsidRPr="00F46437">
        <w:rPr>
          <w:rFonts w:ascii="Book Antiqua" w:hAnsi="Book Antiqua" w:cs="Times New Roman"/>
          <w:sz w:val="24"/>
          <w:szCs w:val="24"/>
          <w:vertAlign w:val="superscript"/>
        </w:rPr>
        <w:t>]</w:t>
      </w:r>
      <w:r w:rsidR="0008264F" w:rsidRPr="00F46437">
        <w:rPr>
          <w:rFonts w:ascii="Book Antiqua" w:hAnsi="Book Antiqua" w:cs="Times New Roman"/>
          <w:sz w:val="24"/>
          <w:szCs w:val="24"/>
        </w:rPr>
        <w:t>, were</w:t>
      </w:r>
      <w:r w:rsidR="00B524DD" w:rsidRPr="00F46437">
        <w:rPr>
          <w:rFonts w:ascii="Book Antiqua" w:hAnsi="Book Antiqua" w:cs="Times New Roman"/>
          <w:sz w:val="24"/>
          <w:szCs w:val="24"/>
        </w:rPr>
        <w:t xml:space="preserve"> considered cases and those in whom the diagnosis of CD was excluded were considered non-</w:t>
      </w:r>
      <w:r w:rsidR="00287FB2" w:rsidRPr="00F46437">
        <w:rPr>
          <w:rFonts w:ascii="Book Antiqua" w:hAnsi="Book Antiqua" w:cs="Times New Roman"/>
          <w:sz w:val="24"/>
          <w:szCs w:val="24"/>
        </w:rPr>
        <w:t>IBD controls</w:t>
      </w:r>
      <w:bookmarkEnd w:id="33"/>
      <w:r w:rsidR="00287FB2" w:rsidRPr="00F46437">
        <w:rPr>
          <w:rFonts w:ascii="Book Antiqua" w:hAnsi="Book Antiqua" w:cs="Times New Roman"/>
          <w:sz w:val="24"/>
          <w:szCs w:val="24"/>
        </w:rPr>
        <w:t>. The most common final diagnoses in non-IB</w:t>
      </w:r>
      <w:r w:rsidR="00D032FC" w:rsidRPr="00F46437">
        <w:rPr>
          <w:rFonts w:ascii="Book Antiqua" w:hAnsi="Book Antiqua" w:cs="Times New Roman"/>
          <w:sz w:val="24"/>
          <w:szCs w:val="24"/>
        </w:rPr>
        <w:t>D controls were</w:t>
      </w:r>
      <w:r w:rsidR="00287FB2" w:rsidRPr="00F46437">
        <w:rPr>
          <w:rFonts w:ascii="Book Antiqua" w:hAnsi="Book Antiqua" w:cs="Times New Roman"/>
          <w:sz w:val="24"/>
          <w:szCs w:val="24"/>
        </w:rPr>
        <w:t xml:space="preserve"> funct</w:t>
      </w:r>
      <w:r w:rsidR="00D032FC" w:rsidRPr="00F46437">
        <w:rPr>
          <w:rFonts w:ascii="Book Antiqua" w:hAnsi="Book Antiqua" w:cs="Times New Roman"/>
          <w:sz w:val="24"/>
          <w:szCs w:val="24"/>
        </w:rPr>
        <w:t>ional abdominal pain</w:t>
      </w:r>
      <w:r w:rsidR="00287FB2" w:rsidRPr="00F46437">
        <w:rPr>
          <w:rFonts w:ascii="Book Antiqua" w:hAnsi="Book Antiqua" w:cs="Times New Roman"/>
          <w:sz w:val="24"/>
          <w:szCs w:val="24"/>
        </w:rPr>
        <w:t xml:space="preserve"> and polyps.</w:t>
      </w:r>
      <w:r w:rsidR="00B8036A">
        <w:rPr>
          <w:rFonts w:ascii="Book Antiqua" w:hAnsi="Book Antiqua" w:cs="Times New Roman"/>
          <w:sz w:val="24"/>
          <w:szCs w:val="24"/>
        </w:rPr>
        <w:t xml:space="preserve"> </w:t>
      </w:r>
      <w:r w:rsidR="006A79CA" w:rsidRPr="00F46437">
        <w:rPr>
          <w:rFonts w:ascii="Book Antiqua" w:hAnsi="Book Antiqua" w:cs="Times New Roman"/>
          <w:sz w:val="24"/>
          <w:szCs w:val="24"/>
        </w:rPr>
        <w:t>Mucosal and fecal samples were collected from 1</w:t>
      </w:r>
      <w:r w:rsidR="006E0DA9" w:rsidRPr="00F46437">
        <w:rPr>
          <w:rFonts w:ascii="Book Antiqua" w:hAnsi="Book Antiqua" w:cs="Times New Roman"/>
          <w:sz w:val="24"/>
          <w:szCs w:val="24"/>
        </w:rPr>
        <w:t>5</w:t>
      </w:r>
      <w:r w:rsidR="006A79CA" w:rsidRPr="00F46437">
        <w:rPr>
          <w:rFonts w:ascii="Book Antiqua" w:hAnsi="Book Antiqua" w:cs="Times New Roman"/>
          <w:sz w:val="24"/>
          <w:szCs w:val="24"/>
        </w:rPr>
        <w:t xml:space="preserve"> children with confirmed CD and </w:t>
      </w:r>
      <w:r w:rsidR="006E0DA9" w:rsidRPr="00F46437">
        <w:rPr>
          <w:rFonts w:ascii="Book Antiqua" w:hAnsi="Book Antiqua" w:cs="Times New Roman"/>
          <w:sz w:val="24"/>
          <w:szCs w:val="24"/>
        </w:rPr>
        <w:t>20</w:t>
      </w:r>
      <w:r w:rsidR="006A79CA" w:rsidRPr="00F46437">
        <w:rPr>
          <w:rFonts w:ascii="Book Antiqua" w:hAnsi="Book Antiqua" w:cs="Times New Roman"/>
          <w:sz w:val="24"/>
          <w:szCs w:val="24"/>
        </w:rPr>
        <w:t xml:space="preserve"> controls without inflammation</w:t>
      </w:r>
      <w:r w:rsidR="005D74B1" w:rsidRPr="00F46437">
        <w:rPr>
          <w:rFonts w:ascii="Book Antiqua" w:hAnsi="Book Antiqua" w:cs="Times New Roman"/>
          <w:sz w:val="24"/>
          <w:szCs w:val="24"/>
        </w:rPr>
        <w:t xml:space="preserve"> or infection</w:t>
      </w:r>
      <w:r w:rsidR="006A79CA" w:rsidRPr="00F46437">
        <w:rPr>
          <w:rFonts w:ascii="Book Antiqua" w:hAnsi="Book Antiqua" w:cs="Times New Roman"/>
          <w:sz w:val="24"/>
          <w:szCs w:val="24"/>
        </w:rPr>
        <w:t xml:space="preserve">. </w:t>
      </w:r>
      <w:r w:rsidR="006A79CA" w:rsidRPr="00F46437">
        <w:rPr>
          <w:rFonts w:ascii="Book Antiqua" w:eastAsia="Calibri" w:hAnsi="Book Antiqua" w:cs="Times New Roman"/>
          <w:sz w:val="24"/>
          <w:szCs w:val="24"/>
        </w:rPr>
        <w:t>A total of 78 samples (</w:t>
      </w:r>
      <w:r w:rsidR="006E0DA9" w:rsidRPr="00F46437">
        <w:rPr>
          <w:rFonts w:ascii="Book Antiqua" w:eastAsia="Calibri" w:hAnsi="Book Antiqua" w:cs="Times New Roman"/>
          <w:sz w:val="24"/>
          <w:szCs w:val="24"/>
        </w:rPr>
        <w:t>5</w:t>
      </w:r>
      <w:r w:rsidR="00612AE7" w:rsidRPr="00F46437">
        <w:rPr>
          <w:rFonts w:ascii="Book Antiqua" w:eastAsia="Calibri" w:hAnsi="Book Antiqua" w:cs="Times New Roman"/>
          <w:sz w:val="24"/>
          <w:szCs w:val="24"/>
        </w:rPr>
        <w:t>8</w:t>
      </w:r>
      <w:r w:rsidR="006A79CA" w:rsidRPr="00F46437">
        <w:rPr>
          <w:rFonts w:ascii="Book Antiqua" w:eastAsia="Calibri" w:hAnsi="Book Antiqua" w:cs="Times New Roman"/>
          <w:sz w:val="24"/>
          <w:szCs w:val="24"/>
        </w:rPr>
        <w:t xml:space="preserve"> from CD children and 2</w:t>
      </w:r>
      <w:r w:rsidR="00612AE7" w:rsidRPr="00F46437">
        <w:rPr>
          <w:rFonts w:ascii="Book Antiqua" w:eastAsia="Calibri" w:hAnsi="Book Antiqua" w:cs="Times New Roman"/>
          <w:sz w:val="24"/>
          <w:szCs w:val="24"/>
        </w:rPr>
        <w:t>0</w:t>
      </w:r>
      <w:r w:rsidR="006A79CA" w:rsidRPr="00F46437">
        <w:rPr>
          <w:rFonts w:ascii="Book Antiqua" w:eastAsia="Calibri" w:hAnsi="Book Antiqua" w:cs="Times New Roman"/>
          <w:sz w:val="24"/>
          <w:szCs w:val="24"/>
        </w:rPr>
        <w:t xml:space="preserve"> from non-IBD controls) were obtained.</w:t>
      </w:r>
      <w:r w:rsidR="006C5F25" w:rsidRPr="00F46437">
        <w:rPr>
          <w:rFonts w:ascii="Book Antiqua" w:eastAsia="Calibri" w:hAnsi="Book Antiqua" w:cs="Times New Roman"/>
          <w:sz w:val="24"/>
          <w:szCs w:val="24"/>
        </w:rPr>
        <w:t xml:space="preserve"> S</w:t>
      </w:r>
      <w:r w:rsidR="00DE649B" w:rsidRPr="00F46437">
        <w:rPr>
          <w:rFonts w:ascii="Book Antiqua" w:eastAsia="Calibri" w:hAnsi="Book Antiqua" w:cs="Times New Roman"/>
          <w:sz w:val="24"/>
          <w:szCs w:val="24"/>
        </w:rPr>
        <w:t xml:space="preserve">tool samples were collected </w:t>
      </w:r>
      <w:r w:rsidR="001010AA" w:rsidRPr="00F46437">
        <w:rPr>
          <w:rFonts w:ascii="Book Antiqua" w:eastAsia="Calibri" w:hAnsi="Book Antiqua" w:cs="Times New Roman"/>
          <w:sz w:val="24"/>
          <w:szCs w:val="24"/>
        </w:rPr>
        <w:t>before bowel preparation</w:t>
      </w:r>
      <w:r w:rsidR="005419ED" w:rsidRPr="00F46437">
        <w:rPr>
          <w:rFonts w:ascii="Book Antiqua" w:eastAsia="Calibri" w:hAnsi="Book Antiqua" w:cs="Times New Roman"/>
          <w:sz w:val="24"/>
          <w:szCs w:val="24"/>
        </w:rPr>
        <w:t xml:space="preserve">, and none afterward. </w:t>
      </w:r>
      <w:r w:rsidR="001010AA" w:rsidRPr="00F46437">
        <w:rPr>
          <w:rFonts w:ascii="Book Antiqua" w:eastAsia="Calibri" w:hAnsi="Book Antiqua" w:cs="Times New Roman"/>
          <w:sz w:val="24"/>
          <w:szCs w:val="24"/>
        </w:rPr>
        <w:t xml:space="preserve">Mucosal forceps biopsies were taken from </w:t>
      </w:r>
      <w:r w:rsidR="0008264F" w:rsidRPr="00F46437">
        <w:rPr>
          <w:rFonts w:ascii="Book Antiqua" w:eastAsia="Calibri" w:hAnsi="Book Antiqua" w:cs="Times New Roman"/>
          <w:sz w:val="24"/>
          <w:szCs w:val="24"/>
        </w:rPr>
        <w:t>various parts</w:t>
      </w:r>
      <w:r w:rsidR="001010AA" w:rsidRPr="00F46437">
        <w:rPr>
          <w:rFonts w:ascii="Book Antiqua" w:eastAsia="Calibri" w:hAnsi="Book Antiqua" w:cs="Times New Roman"/>
          <w:sz w:val="24"/>
          <w:szCs w:val="24"/>
        </w:rPr>
        <w:t xml:space="preserve"> of the colon and ileum.</w:t>
      </w:r>
      <w:r w:rsidR="00B95F5C" w:rsidRPr="00F46437">
        <w:rPr>
          <w:rFonts w:ascii="Book Antiqua" w:eastAsia="Calibri" w:hAnsi="Book Antiqua" w:cs="Times New Roman"/>
          <w:sz w:val="24"/>
          <w:szCs w:val="24"/>
        </w:rPr>
        <w:t xml:space="preserve"> All</w:t>
      </w:r>
      <w:r w:rsidR="00CE6697" w:rsidRPr="00F46437">
        <w:rPr>
          <w:rFonts w:ascii="Book Antiqua" w:eastAsia="Calibri" w:hAnsi="Book Antiqua" w:cs="Times New Roman"/>
          <w:sz w:val="24"/>
          <w:szCs w:val="24"/>
        </w:rPr>
        <w:t xml:space="preserve"> samples were put in</w:t>
      </w:r>
      <w:r w:rsidR="00720EBE" w:rsidRPr="00F46437">
        <w:rPr>
          <w:rFonts w:ascii="Book Antiqua" w:eastAsia="Calibri" w:hAnsi="Book Antiqua" w:cs="Times New Roman"/>
          <w:sz w:val="24"/>
          <w:szCs w:val="24"/>
        </w:rPr>
        <w:t>to</w:t>
      </w:r>
      <w:r w:rsidR="00CE6697" w:rsidRPr="00F46437">
        <w:rPr>
          <w:rFonts w:ascii="Book Antiqua" w:eastAsia="Calibri" w:hAnsi="Book Antiqua" w:cs="Times New Roman"/>
          <w:sz w:val="24"/>
          <w:szCs w:val="24"/>
        </w:rPr>
        <w:t xml:space="preserve"> cryovials</w:t>
      </w:r>
      <w:r w:rsidR="005419ED" w:rsidRPr="00F46437">
        <w:rPr>
          <w:rFonts w:ascii="Book Antiqua" w:eastAsia="Calibri" w:hAnsi="Book Antiqua" w:cs="Times New Roman"/>
          <w:sz w:val="24"/>
          <w:szCs w:val="24"/>
        </w:rPr>
        <w:t xml:space="preserve"> without preservatives and transported immediately </w:t>
      </w:r>
      <w:r w:rsidR="00720EBE" w:rsidRPr="00F46437">
        <w:rPr>
          <w:rFonts w:ascii="Book Antiqua" w:eastAsia="Calibri" w:hAnsi="Book Antiqua" w:cs="Times New Roman"/>
          <w:sz w:val="24"/>
          <w:szCs w:val="24"/>
        </w:rPr>
        <w:t>in ice</w:t>
      </w:r>
      <w:r w:rsidR="001010AA" w:rsidRPr="00F46437">
        <w:rPr>
          <w:rFonts w:ascii="Book Antiqua" w:eastAsia="Calibri" w:hAnsi="Book Antiqua" w:cs="Times New Roman"/>
          <w:sz w:val="24"/>
          <w:szCs w:val="24"/>
        </w:rPr>
        <w:t xml:space="preserve"> </w:t>
      </w:r>
      <w:r w:rsidR="005419ED" w:rsidRPr="00F46437">
        <w:rPr>
          <w:rFonts w:ascii="Book Antiqua" w:eastAsia="Calibri" w:hAnsi="Book Antiqua" w:cs="Times New Roman"/>
          <w:sz w:val="24"/>
          <w:szCs w:val="24"/>
        </w:rPr>
        <w:t xml:space="preserve">to the </w:t>
      </w:r>
      <w:r w:rsidR="001010AA" w:rsidRPr="00F46437">
        <w:rPr>
          <w:rFonts w:ascii="Book Antiqua" w:eastAsia="Calibri" w:hAnsi="Book Antiqua" w:cs="Times New Roman"/>
          <w:sz w:val="24"/>
          <w:szCs w:val="24"/>
        </w:rPr>
        <w:t xml:space="preserve">laboratory and </w:t>
      </w:r>
      <w:r w:rsidR="00287FB2" w:rsidRPr="00F46437">
        <w:rPr>
          <w:rFonts w:ascii="Book Antiqua" w:eastAsia="Calibri" w:hAnsi="Book Antiqua" w:cs="Times New Roman"/>
          <w:sz w:val="24"/>
          <w:szCs w:val="24"/>
        </w:rPr>
        <w:t xml:space="preserve">stored </w:t>
      </w:r>
      <w:r w:rsidR="00EA310C" w:rsidRPr="00F46437">
        <w:rPr>
          <w:rFonts w:ascii="Book Antiqua" w:eastAsia="Calibri" w:hAnsi="Book Antiqua" w:cs="Times New Roman"/>
          <w:sz w:val="24"/>
          <w:szCs w:val="24"/>
        </w:rPr>
        <w:t xml:space="preserve">at </w:t>
      </w:r>
      <w:r w:rsidR="00B8036A">
        <w:rPr>
          <w:rFonts w:ascii="Book Antiqua" w:eastAsiaTheme="minorHAnsi" w:hAnsi="Book Antiqua" w:cs="Times New Roman"/>
          <w:sz w:val="24"/>
          <w:szCs w:val="24"/>
          <w:lang w:eastAsia="en-US" w:bidi="ar-SA"/>
        </w:rPr>
        <w:t>–</w:t>
      </w:r>
      <w:r w:rsidR="00CD016F" w:rsidRPr="00F46437">
        <w:rPr>
          <w:rFonts w:ascii="Book Antiqua" w:eastAsiaTheme="minorHAnsi" w:hAnsi="Book Antiqua" w:cs="Times New Roman"/>
          <w:sz w:val="24"/>
          <w:szCs w:val="24"/>
          <w:lang w:eastAsia="en-US" w:bidi="ar-SA"/>
        </w:rPr>
        <w:t>80</w:t>
      </w:r>
      <w:r w:rsidR="00EA310C" w:rsidRPr="00F46437">
        <w:rPr>
          <w:rFonts w:ascii="Book Antiqua" w:eastAsiaTheme="minorHAnsi" w:hAnsi="Book Antiqua" w:cs="Times New Roman"/>
          <w:sz w:val="24"/>
          <w:szCs w:val="24"/>
          <w:vertAlign w:val="superscript"/>
          <w:lang w:eastAsia="en-US" w:bidi="ar-SA"/>
        </w:rPr>
        <w:t>°</w:t>
      </w:r>
      <w:r w:rsidR="00CD016F" w:rsidRPr="00F46437">
        <w:rPr>
          <w:rFonts w:ascii="Book Antiqua" w:eastAsiaTheme="minorHAnsi" w:hAnsi="Book Antiqua" w:cs="Times New Roman"/>
          <w:sz w:val="24"/>
          <w:szCs w:val="24"/>
          <w:lang w:eastAsia="en-US" w:bidi="ar-SA"/>
        </w:rPr>
        <w:t xml:space="preserve">C. </w:t>
      </w:r>
      <w:r w:rsidR="00B95F5C" w:rsidRPr="00F46437">
        <w:rPr>
          <w:rFonts w:ascii="Book Antiqua" w:eastAsiaTheme="minorHAnsi" w:hAnsi="Book Antiqua" w:cs="Times New Roman"/>
          <w:sz w:val="24"/>
          <w:szCs w:val="24"/>
          <w:lang w:eastAsia="en-US" w:bidi="ar-SA"/>
        </w:rPr>
        <w:t xml:space="preserve">At the end of </w:t>
      </w:r>
      <w:r w:rsidR="00EA310C" w:rsidRPr="00F46437">
        <w:rPr>
          <w:rFonts w:ascii="Book Antiqua" w:eastAsiaTheme="minorHAnsi" w:hAnsi="Book Antiqua" w:cs="Times New Roman"/>
          <w:sz w:val="24"/>
          <w:szCs w:val="24"/>
          <w:lang w:eastAsia="en-US" w:bidi="ar-SA"/>
        </w:rPr>
        <w:t xml:space="preserve">the </w:t>
      </w:r>
      <w:r w:rsidR="00B95F5C" w:rsidRPr="00F46437">
        <w:rPr>
          <w:rFonts w:ascii="Book Antiqua" w:eastAsiaTheme="minorHAnsi" w:hAnsi="Book Antiqua" w:cs="Times New Roman"/>
          <w:sz w:val="24"/>
          <w:szCs w:val="24"/>
          <w:lang w:eastAsia="en-US" w:bidi="ar-SA"/>
        </w:rPr>
        <w:t xml:space="preserve">study, </w:t>
      </w:r>
      <w:r w:rsidR="00CD016F" w:rsidRPr="00F46437">
        <w:rPr>
          <w:rFonts w:ascii="Book Antiqua" w:eastAsiaTheme="minorHAnsi" w:hAnsi="Book Antiqua" w:cs="Times New Roman"/>
          <w:sz w:val="24"/>
          <w:szCs w:val="24"/>
          <w:lang w:eastAsia="en-US" w:bidi="ar-SA"/>
        </w:rPr>
        <w:t>all samples</w:t>
      </w:r>
      <w:r w:rsidR="005D74B1" w:rsidRPr="00F46437">
        <w:rPr>
          <w:rFonts w:ascii="Book Antiqua" w:eastAsiaTheme="minorHAnsi" w:hAnsi="Book Antiqua" w:cs="Times New Roman"/>
          <w:sz w:val="24"/>
          <w:szCs w:val="24"/>
          <w:lang w:eastAsia="en-US" w:bidi="ar-SA"/>
        </w:rPr>
        <w:t xml:space="preserve"> were shipped </w:t>
      </w:r>
      <w:r w:rsidR="005419ED" w:rsidRPr="00F46437">
        <w:rPr>
          <w:rFonts w:ascii="Book Antiqua" w:eastAsiaTheme="minorHAnsi" w:hAnsi="Book Antiqua" w:cs="Times New Roman"/>
          <w:sz w:val="24"/>
          <w:szCs w:val="24"/>
          <w:lang w:eastAsia="en-US" w:bidi="ar-SA"/>
        </w:rPr>
        <w:t xml:space="preserve">by express mail </w:t>
      </w:r>
      <w:r w:rsidR="005D74B1" w:rsidRPr="00F46437">
        <w:rPr>
          <w:rFonts w:ascii="Book Antiqua" w:eastAsiaTheme="minorHAnsi" w:hAnsi="Book Antiqua" w:cs="Times New Roman"/>
          <w:sz w:val="24"/>
          <w:szCs w:val="24"/>
          <w:lang w:eastAsia="en-US" w:bidi="ar-SA"/>
        </w:rPr>
        <w:t xml:space="preserve">in dry ice to </w:t>
      </w:r>
      <w:r w:rsidR="002779F7" w:rsidRPr="00F46437">
        <w:rPr>
          <w:rFonts w:ascii="Book Antiqua" w:eastAsiaTheme="minorHAnsi" w:hAnsi="Book Antiqua" w:cs="Times New Roman"/>
          <w:sz w:val="24"/>
          <w:szCs w:val="24"/>
          <w:lang w:eastAsia="en-US" w:bidi="ar-SA"/>
        </w:rPr>
        <w:t xml:space="preserve">MRDNA laboratories, Texas, </w:t>
      </w:r>
      <w:r w:rsidR="00CD016F" w:rsidRPr="00F46437">
        <w:rPr>
          <w:rFonts w:ascii="Book Antiqua" w:eastAsiaTheme="minorHAnsi" w:hAnsi="Book Antiqua" w:cs="Times New Roman"/>
          <w:sz w:val="24"/>
          <w:szCs w:val="24"/>
          <w:lang w:eastAsia="en-US" w:bidi="ar-SA"/>
        </w:rPr>
        <w:t>U</w:t>
      </w:r>
      <w:r w:rsidR="00B8036A">
        <w:rPr>
          <w:rFonts w:ascii="Book Antiqua" w:hAnsi="Book Antiqua" w:cs="Times New Roman" w:hint="eastAsia"/>
          <w:sz w:val="24"/>
          <w:szCs w:val="24"/>
          <w:lang w:bidi="ar-SA"/>
        </w:rPr>
        <w:t>nited States</w:t>
      </w:r>
      <w:r w:rsidR="00CD016F" w:rsidRPr="00F46437">
        <w:rPr>
          <w:rFonts w:ascii="Book Antiqua" w:eastAsiaTheme="minorHAnsi" w:hAnsi="Book Antiqua" w:cs="Times New Roman"/>
          <w:sz w:val="24"/>
          <w:szCs w:val="24"/>
          <w:lang w:eastAsia="en-US" w:bidi="ar-SA"/>
        </w:rPr>
        <w:t xml:space="preserve"> for </w:t>
      </w:r>
      <w:r w:rsidR="002779F7" w:rsidRPr="00F46437">
        <w:rPr>
          <w:rFonts w:ascii="Book Antiqua" w:eastAsiaTheme="minorHAnsi" w:hAnsi="Book Antiqua" w:cs="Times New Roman"/>
          <w:sz w:val="24"/>
          <w:szCs w:val="24"/>
          <w:lang w:eastAsia="en-US" w:bidi="ar-SA"/>
        </w:rPr>
        <w:t xml:space="preserve">microbiome </w:t>
      </w:r>
      <w:r w:rsidR="00CD016F" w:rsidRPr="00F46437">
        <w:rPr>
          <w:rFonts w:ascii="Book Antiqua" w:eastAsiaTheme="minorHAnsi" w:hAnsi="Book Antiqua" w:cs="Times New Roman"/>
          <w:sz w:val="24"/>
          <w:szCs w:val="24"/>
          <w:lang w:eastAsia="en-US" w:bidi="ar-SA"/>
        </w:rPr>
        <w:t>analysis.</w:t>
      </w:r>
      <w:r w:rsidR="00B8036A">
        <w:rPr>
          <w:rFonts w:ascii="Book Antiqua" w:hAnsi="Book Antiqua" w:cs="Times New Roman"/>
          <w:b/>
          <w:sz w:val="24"/>
          <w:szCs w:val="24"/>
        </w:rPr>
        <w:t xml:space="preserve"> </w:t>
      </w:r>
    </w:p>
    <w:p w14:paraId="65B7F848" w14:textId="77777777" w:rsidR="008D06C2" w:rsidRPr="008F69C5" w:rsidRDefault="008D06C2" w:rsidP="008D06C2">
      <w:pPr>
        <w:snapToGrid w:val="0"/>
        <w:spacing w:after="0" w:line="360" w:lineRule="auto"/>
        <w:jc w:val="both"/>
        <w:rPr>
          <w:rFonts w:ascii="Book Antiqua" w:hAnsi="Book Antiqua" w:cs="Times New Roman"/>
          <w:b/>
          <w:bCs/>
          <w:i/>
          <w:iCs/>
          <w:sz w:val="24"/>
          <w:szCs w:val="24"/>
        </w:rPr>
      </w:pPr>
    </w:p>
    <w:p w14:paraId="59ADF2BF" w14:textId="77777777" w:rsidR="006A79CA" w:rsidRPr="00F46437" w:rsidRDefault="006A79CA" w:rsidP="008D06C2">
      <w:pPr>
        <w:snapToGrid w:val="0"/>
        <w:spacing w:after="0" w:line="360" w:lineRule="auto"/>
        <w:jc w:val="both"/>
        <w:rPr>
          <w:rFonts w:ascii="Book Antiqua" w:eastAsia="Calibri" w:hAnsi="Book Antiqua" w:cs="Times New Roman"/>
          <w:b/>
          <w:bCs/>
          <w:i/>
          <w:iCs/>
          <w:sz w:val="24"/>
          <w:szCs w:val="24"/>
        </w:rPr>
      </w:pPr>
      <w:r w:rsidRPr="00F46437">
        <w:rPr>
          <w:rFonts w:ascii="Book Antiqua" w:eastAsia="Calibri" w:hAnsi="Book Antiqua" w:cs="Times New Roman"/>
          <w:b/>
          <w:bCs/>
          <w:i/>
          <w:iCs/>
          <w:sz w:val="24"/>
          <w:szCs w:val="24"/>
        </w:rPr>
        <w:t>Fungal DNA extraction and sequencing</w:t>
      </w:r>
    </w:p>
    <w:p w14:paraId="01466A33" w14:textId="4D095B90" w:rsidR="006A79CA" w:rsidRPr="00F46437" w:rsidRDefault="00962AA8" w:rsidP="008D06C2">
      <w:pPr>
        <w:snapToGrid w:val="0"/>
        <w:spacing w:after="0" w:line="360" w:lineRule="auto"/>
        <w:jc w:val="both"/>
        <w:rPr>
          <w:rFonts w:ascii="Book Antiqua" w:hAnsi="Book Antiqua" w:cs="Times New Roman"/>
          <w:sz w:val="24"/>
          <w:szCs w:val="24"/>
        </w:rPr>
      </w:pPr>
      <w:r w:rsidRPr="00F46437">
        <w:rPr>
          <w:rFonts w:ascii="Book Antiqua" w:eastAsia="Calibri" w:hAnsi="Book Antiqua" w:cs="Times New Roman"/>
          <w:sz w:val="24"/>
          <w:szCs w:val="24"/>
        </w:rPr>
        <w:t xml:space="preserve">Fungal </w:t>
      </w:r>
      <w:r w:rsidR="006A79CA" w:rsidRPr="00F46437">
        <w:rPr>
          <w:rFonts w:ascii="Book Antiqua" w:hAnsi="Book Antiqua" w:cs="Times New Roman"/>
          <w:sz w:val="24"/>
          <w:szCs w:val="24"/>
        </w:rPr>
        <w:t xml:space="preserve">DNA was extracted using the Mobio Powersoil kit as per the manufacturer’s instructions (MOBIO, Carlsbad, CA, </w:t>
      </w:r>
      <w:r w:rsidR="008F69C5" w:rsidRPr="00F46437">
        <w:rPr>
          <w:rFonts w:ascii="Book Antiqua" w:eastAsiaTheme="minorHAnsi" w:hAnsi="Book Antiqua" w:cs="Times New Roman"/>
          <w:sz w:val="24"/>
          <w:szCs w:val="24"/>
          <w:lang w:eastAsia="en-US" w:bidi="ar-SA"/>
        </w:rPr>
        <w:t>U</w:t>
      </w:r>
      <w:r w:rsidR="008F69C5">
        <w:rPr>
          <w:rFonts w:ascii="Book Antiqua" w:hAnsi="Book Antiqua" w:cs="Times New Roman" w:hint="eastAsia"/>
          <w:sz w:val="24"/>
          <w:szCs w:val="24"/>
          <w:lang w:bidi="ar-SA"/>
        </w:rPr>
        <w:t>nited States</w:t>
      </w:r>
      <w:r w:rsidR="006A79CA" w:rsidRPr="00F46437">
        <w:rPr>
          <w:rFonts w:ascii="Book Antiqua" w:hAnsi="Book Antiqua" w:cs="Times New Roman"/>
          <w:sz w:val="24"/>
          <w:szCs w:val="24"/>
        </w:rPr>
        <w:t>). Amplicon sequencing service (bTEFAP</w:t>
      </w:r>
      <w:r w:rsidR="006A79CA" w:rsidRPr="00F46437">
        <w:rPr>
          <w:rFonts w:ascii="Book Antiqua" w:hAnsi="Book Antiqua" w:cs="Times New Roman"/>
          <w:sz w:val="24"/>
          <w:szCs w:val="24"/>
          <w:vertAlign w:val="superscript"/>
        </w:rPr>
        <w:t>®</w:t>
      </w:r>
      <w:r w:rsidR="006A79CA" w:rsidRPr="00F46437">
        <w:rPr>
          <w:rFonts w:ascii="Book Antiqua" w:hAnsi="Book Antiqua" w:cs="Times New Roman"/>
          <w:sz w:val="24"/>
          <w:szCs w:val="24"/>
        </w:rPr>
        <w:t>) was performed at MR DNA (Shallowater, TX</w:t>
      </w:r>
      <w:r w:rsidR="00270ACB">
        <w:rPr>
          <w:rFonts w:ascii="Book Antiqua" w:hAnsi="Book Antiqua" w:cs="Times New Roman" w:hint="eastAsia"/>
          <w:sz w:val="24"/>
          <w:szCs w:val="24"/>
        </w:rPr>
        <w:t xml:space="preserve">, </w:t>
      </w:r>
      <w:r w:rsidR="00270ACB" w:rsidRPr="00F46437">
        <w:rPr>
          <w:rFonts w:ascii="Book Antiqua" w:eastAsiaTheme="minorHAnsi" w:hAnsi="Book Antiqua" w:cs="Times New Roman"/>
          <w:sz w:val="24"/>
          <w:szCs w:val="24"/>
          <w:lang w:eastAsia="en-US" w:bidi="ar-SA"/>
        </w:rPr>
        <w:t>U</w:t>
      </w:r>
      <w:r w:rsidR="00270ACB">
        <w:rPr>
          <w:rFonts w:ascii="Book Antiqua" w:hAnsi="Book Antiqua" w:cs="Times New Roman" w:hint="eastAsia"/>
          <w:sz w:val="24"/>
          <w:szCs w:val="24"/>
          <w:lang w:bidi="ar-SA"/>
        </w:rPr>
        <w:t>nited States</w:t>
      </w:r>
      <w:r w:rsidR="006A79CA" w:rsidRPr="00F46437">
        <w:rPr>
          <w:rFonts w:ascii="Book Antiqua" w:hAnsi="Book Antiqua" w:cs="Times New Roman"/>
          <w:sz w:val="24"/>
          <w:szCs w:val="24"/>
        </w:rPr>
        <w:t>) and used for fungal analysis</w:t>
      </w:r>
      <w:r w:rsidR="00667226" w:rsidRPr="00F46437">
        <w:rPr>
          <w:rFonts w:ascii="Book Antiqua" w:hAnsi="Book Antiqua" w:cs="Times New Roman"/>
          <w:sz w:val="24"/>
          <w:szCs w:val="24"/>
        </w:rPr>
        <w:t xml:space="preserve"> </w:t>
      </w:r>
      <w:r w:rsidR="00667226" w:rsidRPr="00F46437">
        <w:rPr>
          <w:rFonts w:ascii="Book Antiqua" w:hAnsi="Book Antiqua" w:cs="Times New Roman"/>
          <w:sz w:val="24"/>
          <w:szCs w:val="24"/>
          <w:vertAlign w:val="superscript"/>
        </w:rPr>
        <w:t>[</w:t>
      </w:r>
      <w:r w:rsidRPr="00F46437">
        <w:rPr>
          <w:rFonts w:ascii="Book Antiqua" w:hAnsi="Book Antiqua" w:cs="Times New Roman"/>
          <w:sz w:val="24"/>
          <w:szCs w:val="24"/>
          <w:vertAlign w:val="superscript"/>
        </w:rPr>
        <w:t>15</w:t>
      </w:r>
      <w:r w:rsidR="00667226" w:rsidRPr="00F46437">
        <w:rPr>
          <w:rFonts w:ascii="Book Antiqua" w:hAnsi="Book Antiqua" w:cs="Times New Roman"/>
          <w:sz w:val="24"/>
          <w:szCs w:val="24"/>
          <w:vertAlign w:val="superscript"/>
        </w:rPr>
        <w:t>]</w:t>
      </w:r>
      <w:r w:rsidR="00C25254" w:rsidRPr="00F46437">
        <w:rPr>
          <w:rFonts w:ascii="Book Antiqua" w:hAnsi="Book Antiqua" w:cs="Times New Roman"/>
          <w:sz w:val="24"/>
          <w:szCs w:val="24"/>
        </w:rPr>
        <w:t>.</w:t>
      </w:r>
      <w:r w:rsidR="00833F5E" w:rsidRPr="00F46437">
        <w:rPr>
          <w:rFonts w:ascii="Book Antiqua" w:hAnsi="Book Antiqua" w:cs="Times New Roman"/>
          <w:sz w:val="24"/>
          <w:szCs w:val="24"/>
        </w:rPr>
        <w:t xml:space="preserve"> T</w:t>
      </w:r>
      <w:r w:rsidR="006A79CA" w:rsidRPr="00F46437">
        <w:rPr>
          <w:rFonts w:ascii="Book Antiqua" w:hAnsi="Book Antiqua" w:cs="Times New Roman"/>
          <w:sz w:val="24"/>
          <w:szCs w:val="24"/>
        </w:rPr>
        <w:t>he internal transcribed spacer primers ITS1F CTTGGTCATTTAGAGGAAGTAA and ITS2R GCTGCGTTCTTCATCGATGC were used. A single-step 30-cycle polymerase chain reaction (PCR) with HotStarTaq Plus Master Mix Kit (Qiagen, Valencia, CA</w:t>
      </w:r>
      <w:r w:rsidR="00F3134E">
        <w:rPr>
          <w:rFonts w:ascii="Book Antiqua" w:hAnsi="Book Antiqua" w:cs="Times New Roman" w:hint="eastAsia"/>
          <w:sz w:val="24"/>
          <w:szCs w:val="24"/>
        </w:rPr>
        <w:t xml:space="preserve">, </w:t>
      </w:r>
      <w:r w:rsidR="00F3134E" w:rsidRPr="00F46437">
        <w:rPr>
          <w:rFonts w:ascii="Book Antiqua" w:eastAsiaTheme="minorHAnsi" w:hAnsi="Book Antiqua" w:cs="Times New Roman"/>
          <w:sz w:val="24"/>
          <w:szCs w:val="24"/>
          <w:lang w:eastAsia="en-US" w:bidi="ar-SA"/>
        </w:rPr>
        <w:t>U</w:t>
      </w:r>
      <w:r w:rsidR="00F3134E">
        <w:rPr>
          <w:rFonts w:ascii="Book Antiqua" w:hAnsi="Book Antiqua" w:cs="Times New Roman" w:hint="eastAsia"/>
          <w:sz w:val="24"/>
          <w:szCs w:val="24"/>
          <w:lang w:bidi="ar-SA"/>
        </w:rPr>
        <w:t>nited States</w:t>
      </w:r>
      <w:r w:rsidR="006A79CA" w:rsidRPr="00F46437">
        <w:rPr>
          <w:rFonts w:ascii="Book Antiqua" w:hAnsi="Book Antiqua" w:cs="Times New Roman"/>
          <w:sz w:val="24"/>
          <w:szCs w:val="24"/>
        </w:rPr>
        <w:t xml:space="preserve">) was employed. Samples were sequenced utilizing Illumina MiSeq chemistry following the manufacturer’s protocols. </w:t>
      </w:r>
    </w:p>
    <w:p w14:paraId="6FAC71E7" w14:textId="0B45E6C7" w:rsidR="00583E0D" w:rsidRPr="00F46437" w:rsidRDefault="00583E0D" w:rsidP="00270ACB">
      <w:pPr>
        <w:snapToGrid w:val="0"/>
        <w:spacing w:after="0" w:line="360" w:lineRule="auto"/>
        <w:ind w:firstLineChars="100" w:firstLine="240"/>
        <w:jc w:val="both"/>
        <w:rPr>
          <w:rFonts w:ascii="Book Antiqua" w:hAnsi="Book Antiqua" w:cs="Times New Roman"/>
          <w:sz w:val="24"/>
          <w:szCs w:val="24"/>
          <w:shd w:val="clear" w:color="auto" w:fill="FFFFFF"/>
        </w:rPr>
      </w:pPr>
      <w:r w:rsidRPr="00F46437">
        <w:rPr>
          <w:rFonts w:ascii="Book Antiqua" w:hAnsi="Book Antiqua" w:cs="Times New Roman"/>
          <w:sz w:val="24"/>
          <w:szCs w:val="24"/>
          <w:shd w:val="clear" w:color="auto" w:fill="FFFFFF"/>
        </w:rPr>
        <w:t>The Q25 sequence data derived from the sequencing process was processed using the MR DNA ribosomal and functional gene analysis pipeline (</w:t>
      </w:r>
      <w:hyperlink r:id="rId10" w:tgtFrame="_blank" w:history="1">
        <w:r w:rsidRPr="00F46437">
          <w:rPr>
            <w:rStyle w:val="Hyperlink"/>
            <w:rFonts w:ascii="Book Antiqua" w:hAnsi="Book Antiqua" w:cs="Times New Roman"/>
            <w:color w:val="auto"/>
            <w:sz w:val="24"/>
            <w:szCs w:val="24"/>
            <w:shd w:val="clear" w:color="auto" w:fill="FFFFFF"/>
          </w:rPr>
          <w:t>www.mrdnalab.com</w:t>
        </w:r>
      </w:hyperlink>
      <w:r w:rsidRPr="00F46437">
        <w:rPr>
          <w:rFonts w:ascii="Book Antiqua" w:hAnsi="Book Antiqua" w:cs="Times New Roman"/>
          <w:sz w:val="24"/>
          <w:szCs w:val="24"/>
          <w:shd w:val="clear" w:color="auto" w:fill="FFFFFF"/>
        </w:rPr>
        <w:t> , MR DNA, Shallowater, TX</w:t>
      </w:r>
      <w:r w:rsidR="00715C57">
        <w:rPr>
          <w:rFonts w:ascii="Book Antiqua" w:hAnsi="Book Antiqua" w:cs="Times New Roman" w:hint="eastAsia"/>
          <w:sz w:val="24"/>
          <w:szCs w:val="24"/>
          <w:shd w:val="clear" w:color="auto" w:fill="FFFFFF"/>
        </w:rPr>
        <w:t xml:space="preserve">, </w:t>
      </w:r>
      <w:r w:rsidR="00715C57" w:rsidRPr="00F46437">
        <w:rPr>
          <w:rFonts w:ascii="Book Antiqua" w:eastAsiaTheme="minorHAnsi" w:hAnsi="Book Antiqua" w:cs="Times New Roman"/>
          <w:sz w:val="24"/>
          <w:szCs w:val="24"/>
          <w:lang w:eastAsia="en-US" w:bidi="ar-SA"/>
        </w:rPr>
        <w:t>U</w:t>
      </w:r>
      <w:r w:rsidR="00715C57">
        <w:rPr>
          <w:rFonts w:ascii="Book Antiqua" w:hAnsi="Book Antiqua" w:cs="Times New Roman" w:hint="eastAsia"/>
          <w:sz w:val="24"/>
          <w:szCs w:val="24"/>
          <w:lang w:bidi="ar-SA"/>
        </w:rPr>
        <w:t>nited States</w:t>
      </w:r>
      <w:r w:rsidRPr="00F46437">
        <w:rPr>
          <w:rFonts w:ascii="Book Antiqua" w:hAnsi="Book Antiqua" w:cs="Times New Roman"/>
          <w:sz w:val="24"/>
          <w:szCs w:val="24"/>
          <w:shd w:val="clear" w:color="auto" w:fill="FFFFFF"/>
        </w:rPr>
        <w:t>).</w:t>
      </w:r>
      <w:r w:rsidR="00B8036A">
        <w:rPr>
          <w:rFonts w:ascii="Book Antiqua" w:hAnsi="Book Antiqua" w:cs="Times New Roman"/>
          <w:sz w:val="24"/>
          <w:szCs w:val="24"/>
          <w:shd w:val="clear" w:color="auto" w:fill="FFFFFF"/>
        </w:rPr>
        <w:t xml:space="preserve"> </w:t>
      </w:r>
      <w:r w:rsidRPr="00F46437">
        <w:rPr>
          <w:rFonts w:ascii="Book Antiqua" w:hAnsi="Book Antiqua" w:cs="Times New Roman"/>
          <w:sz w:val="24"/>
          <w:szCs w:val="24"/>
          <w:shd w:val="clear" w:color="auto" w:fill="FFFFFF"/>
        </w:rPr>
        <w:t>Sequences are depleted of barcodes and primers and short sequences &lt; 150</w:t>
      </w:r>
      <w:r w:rsidR="00715C57">
        <w:rPr>
          <w:rFonts w:ascii="Book Antiqua" w:hAnsi="Book Antiqua" w:cs="Times New Roman" w:hint="eastAsia"/>
          <w:sz w:val="24"/>
          <w:szCs w:val="24"/>
          <w:shd w:val="clear" w:color="auto" w:fill="FFFFFF"/>
        </w:rPr>
        <w:t xml:space="preserve"> </w:t>
      </w:r>
      <w:r w:rsidRPr="00F46437">
        <w:rPr>
          <w:rFonts w:ascii="Book Antiqua" w:hAnsi="Book Antiqua" w:cs="Times New Roman"/>
          <w:sz w:val="24"/>
          <w:szCs w:val="24"/>
          <w:shd w:val="clear" w:color="auto" w:fill="FFFFFF"/>
        </w:rPr>
        <w:t>bp are removed and sequences with ambiguous base calls removed.</w:t>
      </w:r>
      <w:r w:rsidR="00B8036A">
        <w:rPr>
          <w:rFonts w:ascii="Book Antiqua" w:hAnsi="Book Antiqua" w:cs="Times New Roman"/>
          <w:sz w:val="24"/>
          <w:szCs w:val="24"/>
          <w:shd w:val="clear" w:color="auto" w:fill="FFFFFF"/>
        </w:rPr>
        <w:t xml:space="preserve"> </w:t>
      </w:r>
      <w:r w:rsidRPr="00F46437">
        <w:rPr>
          <w:rFonts w:ascii="Book Antiqua" w:hAnsi="Book Antiqua" w:cs="Times New Roman"/>
          <w:sz w:val="24"/>
          <w:szCs w:val="24"/>
          <w:shd w:val="clear" w:color="auto" w:fill="FFFFFF"/>
        </w:rPr>
        <w:t>Operational taxonomic units were defined clustering</w:t>
      </w:r>
      <w:r w:rsidR="00B8036A">
        <w:rPr>
          <w:rFonts w:ascii="Book Antiqua" w:hAnsi="Book Antiqua" w:cs="Times New Roman"/>
          <w:sz w:val="24"/>
          <w:szCs w:val="24"/>
          <w:shd w:val="clear" w:color="auto" w:fill="FFFFFF"/>
        </w:rPr>
        <w:t xml:space="preserve"> </w:t>
      </w:r>
      <w:r w:rsidRPr="00F46437">
        <w:rPr>
          <w:rFonts w:ascii="Book Antiqua" w:hAnsi="Book Antiqua" w:cs="Times New Roman"/>
          <w:sz w:val="24"/>
          <w:szCs w:val="24"/>
          <w:shd w:val="clear" w:color="auto" w:fill="FFFFFF"/>
        </w:rPr>
        <w:t>at 3% divergence (97% similarity) followed by removal of singleton sequences and chimeras. </w:t>
      </w:r>
      <w:r w:rsidRPr="00F46437">
        <w:rPr>
          <w:rFonts w:ascii="Book Antiqua" w:hAnsi="Book Antiqua" w:cs="Times New Roman"/>
          <w:sz w:val="24"/>
          <w:szCs w:val="24"/>
          <w:shd w:val="clear" w:color="auto" w:fill="FFFFFF"/>
          <w:lang w:val="en-GB"/>
        </w:rPr>
        <w:t xml:space="preserve">Final OTUs were taxonomically classified using BLASTn top hit analysis against a curated database </w:t>
      </w:r>
      <w:r w:rsidRPr="00F46437">
        <w:rPr>
          <w:rFonts w:ascii="Book Antiqua" w:hAnsi="Book Antiqua" w:cs="Times New Roman"/>
          <w:sz w:val="24"/>
          <w:szCs w:val="24"/>
          <w:shd w:val="clear" w:color="auto" w:fill="FFFFFF"/>
          <w:lang w:val="en-GB"/>
        </w:rPr>
        <w:lastRenderedPageBreak/>
        <w:t>derived from RDPII and NCBI (</w:t>
      </w:r>
      <w:hyperlink r:id="rId11" w:tgtFrame="_blank" w:history="1">
        <w:r w:rsidRPr="00F46437">
          <w:rPr>
            <w:rStyle w:val="Hyperlink"/>
            <w:rFonts w:ascii="Book Antiqua" w:hAnsi="Book Antiqua" w:cs="Times New Roman"/>
            <w:color w:val="auto"/>
            <w:sz w:val="24"/>
            <w:szCs w:val="24"/>
            <w:shd w:val="clear" w:color="auto" w:fill="FFFFFF"/>
            <w:lang w:val="en-GB"/>
          </w:rPr>
          <w:t>www.ncbi.nlm.nih.gov</w:t>
        </w:r>
      </w:hyperlink>
      <w:r w:rsidRPr="00F46437">
        <w:rPr>
          <w:rFonts w:ascii="Book Antiqua" w:hAnsi="Book Antiqua" w:cs="Times New Roman"/>
          <w:sz w:val="24"/>
          <w:szCs w:val="24"/>
          <w:shd w:val="clear" w:color="auto" w:fill="FFFFFF"/>
          <w:lang w:val="en-GB"/>
        </w:rPr>
        <w:t>,</w:t>
      </w:r>
      <w:r w:rsidR="00B8036A">
        <w:rPr>
          <w:rFonts w:ascii="Book Antiqua" w:hAnsi="Book Antiqua" w:cs="Times New Roman"/>
          <w:sz w:val="24"/>
          <w:szCs w:val="24"/>
          <w:shd w:val="clear" w:color="auto" w:fill="FFFFFF"/>
          <w:lang w:val="en-GB"/>
        </w:rPr>
        <w:t xml:space="preserve"> </w:t>
      </w:r>
      <w:hyperlink r:id="rId12" w:tgtFrame="_blank" w:history="1">
        <w:r w:rsidRPr="00F46437">
          <w:rPr>
            <w:rStyle w:val="Hyperlink"/>
            <w:rFonts w:ascii="Book Antiqua" w:hAnsi="Book Antiqua" w:cs="Times New Roman"/>
            <w:color w:val="auto"/>
            <w:sz w:val="24"/>
            <w:szCs w:val="24"/>
            <w:shd w:val="clear" w:color="auto" w:fill="FFFFFF"/>
          </w:rPr>
          <w:t>http://rdp.cme.msu.edu</w:t>
        </w:r>
      </w:hyperlink>
      <w:r w:rsidRPr="00F46437">
        <w:rPr>
          <w:rFonts w:ascii="Book Antiqua" w:hAnsi="Book Antiqua" w:cs="Times New Roman"/>
          <w:sz w:val="24"/>
          <w:szCs w:val="24"/>
          <w:shd w:val="clear" w:color="auto" w:fill="FFFFFF"/>
          <w:lang w:val="en-GB"/>
        </w:rPr>
        <w:t xml:space="preserve">) </w:t>
      </w:r>
      <w:r w:rsidRPr="00F46437">
        <w:rPr>
          <w:rFonts w:ascii="Book Antiqua" w:hAnsi="Book Antiqua" w:cs="Times New Roman"/>
          <w:sz w:val="24"/>
          <w:szCs w:val="24"/>
          <w:shd w:val="clear" w:color="auto" w:fill="FFFFFF"/>
        </w:rPr>
        <w:t>and compiled into each taxonomic level into both “counts” and “percentage” files. </w:t>
      </w:r>
    </w:p>
    <w:p w14:paraId="5DBCCE20" w14:textId="77777777" w:rsidR="008D06C2" w:rsidRPr="00F46437" w:rsidRDefault="008D06C2" w:rsidP="008D06C2">
      <w:pPr>
        <w:autoSpaceDE w:val="0"/>
        <w:autoSpaceDN w:val="0"/>
        <w:adjustRightInd w:val="0"/>
        <w:snapToGrid w:val="0"/>
        <w:spacing w:after="0" w:line="360" w:lineRule="auto"/>
        <w:jc w:val="both"/>
        <w:rPr>
          <w:rFonts w:ascii="Book Antiqua" w:hAnsi="Book Antiqua" w:cs="Times New Roman"/>
          <w:b/>
          <w:bCs/>
          <w:i/>
          <w:iCs/>
          <w:sz w:val="24"/>
          <w:szCs w:val="24"/>
        </w:rPr>
      </w:pPr>
    </w:p>
    <w:p w14:paraId="0564CDB8" w14:textId="77777777" w:rsidR="00DA36B3" w:rsidRPr="00F46437" w:rsidRDefault="006A79CA" w:rsidP="008D06C2">
      <w:pPr>
        <w:autoSpaceDE w:val="0"/>
        <w:autoSpaceDN w:val="0"/>
        <w:adjustRightInd w:val="0"/>
        <w:snapToGrid w:val="0"/>
        <w:spacing w:after="0" w:line="360" w:lineRule="auto"/>
        <w:jc w:val="both"/>
        <w:rPr>
          <w:rFonts w:ascii="Book Antiqua" w:hAnsi="Book Antiqua" w:cs="Times New Roman"/>
          <w:b/>
          <w:bCs/>
          <w:i/>
          <w:iCs/>
          <w:sz w:val="24"/>
          <w:szCs w:val="24"/>
        </w:rPr>
      </w:pPr>
      <w:r w:rsidRPr="00F46437">
        <w:rPr>
          <w:rFonts w:ascii="Book Antiqua" w:hAnsi="Book Antiqua" w:cs="Times New Roman"/>
          <w:b/>
          <w:bCs/>
          <w:i/>
          <w:iCs/>
          <w:sz w:val="24"/>
          <w:szCs w:val="24"/>
        </w:rPr>
        <w:t>Statistical analysis</w:t>
      </w:r>
    </w:p>
    <w:p w14:paraId="0D99AA17" w14:textId="13B31D23" w:rsidR="00DA36B3" w:rsidRPr="00F46437" w:rsidRDefault="006A79CA" w:rsidP="008D06C2">
      <w:pPr>
        <w:pStyle w:val="Default"/>
        <w:snapToGrid w:val="0"/>
        <w:spacing w:line="360" w:lineRule="auto"/>
        <w:jc w:val="both"/>
        <w:rPr>
          <w:rFonts w:ascii="Book Antiqua" w:hAnsi="Book Antiqua" w:cs="Times New Roman"/>
          <w:color w:val="auto"/>
        </w:rPr>
      </w:pPr>
      <w:r w:rsidRPr="00F46437">
        <w:rPr>
          <w:rFonts w:ascii="Book Antiqua" w:hAnsi="Book Antiqua" w:cs="Times New Roman"/>
          <w:color w:val="auto"/>
        </w:rPr>
        <w:t xml:space="preserve">All analyses were performed using Python and </w:t>
      </w:r>
      <w:r w:rsidR="00002C02" w:rsidRPr="00F46437">
        <w:rPr>
          <w:rFonts w:ascii="Book Antiqua" w:hAnsi="Book Antiqua" w:cs="Times New Roman"/>
          <w:color w:val="auto"/>
        </w:rPr>
        <w:t>s</w:t>
      </w:r>
      <w:r w:rsidRPr="00F46437">
        <w:rPr>
          <w:rFonts w:ascii="Book Antiqua" w:hAnsi="Book Antiqua" w:cs="Times New Roman"/>
          <w:color w:val="auto"/>
        </w:rPr>
        <w:t>cikit-learn</w:t>
      </w:r>
      <w:r w:rsidR="00075536" w:rsidRPr="00F46437">
        <w:rPr>
          <w:rFonts w:ascii="Book Antiqua" w:hAnsi="Book Antiqua" w:cs="Times New Roman"/>
          <w:color w:val="auto"/>
          <w:vertAlign w:val="superscript"/>
        </w:rPr>
        <w:t>[</w:t>
      </w:r>
      <w:r w:rsidR="00962AA8" w:rsidRPr="00F46437">
        <w:rPr>
          <w:rFonts w:ascii="Book Antiqua" w:hAnsi="Book Antiqua" w:cs="Times New Roman"/>
          <w:color w:val="auto"/>
          <w:vertAlign w:val="superscript"/>
        </w:rPr>
        <w:t>16</w:t>
      </w:r>
      <w:r w:rsidR="00075536" w:rsidRPr="00F46437">
        <w:rPr>
          <w:rFonts w:ascii="Book Antiqua" w:hAnsi="Book Antiqua" w:cs="Times New Roman"/>
          <w:color w:val="auto"/>
          <w:vertAlign w:val="superscript"/>
        </w:rPr>
        <w:t>]</w:t>
      </w:r>
      <w:r w:rsidR="00C25254" w:rsidRPr="00F46437">
        <w:rPr>
          <w:rFonts w:ascii="Book Antiqua" w:hAnsi="Book Antiqua" w:cs="Times New Roman"/>
          <w:color w:val="auto"/>
        </w:rPr>
        <w:t>.</w:t>
      </w:r>
      <w:r w:rsidRPr="00F46437">
        <w:rPr>
          <w:rFonts w:ascii="Book Antiqua" w:hAnsi="Book Antiqua" w:cs="Times New Roman"/>
          <w:color w:val="auto"/>
        </w:rPr>
        <w:t xml:space="preserve"> </w:t>
      </w:r>
      <w:r w:rsidR="00DA36B3" w:rsidRPr="00F46437">
        <w:rPr>
          <w:rFonts w:ascii="Book Antiqua" w:hAnsi="Book Antiqua" w:cs="Times New Roman"/>
          <w:color w:val="auto"/>
        </w:rPr>
        <w:t>Custom functions implementing the permutation test were written to detect the taxa whose abundances are significantly different bet</w:t>
      </w:r>
      <w:r w:rsidR="00670302" w:rsidRPr="00F46437">
        <w:rPr>
          <w:rFonts w:ascii="Book Antiqua" w:hAnsi="Book Antiqua" w:cs="Times New Roman"/>
          <w:color w:val="auto"/>
        </w:rPr>
        <w:t>ween</w:t>
      </w:r>
      <w:r w:rsidR="00DA36B3" w:rsidRPr="00F46437">
        <w:rPr>
          <w:rFonts w:ascii="Book Antiqua" w:hAnsi="Book Antiqua" w:cs="Times New Roman"/>
          <w:color w:val="auto"/>
        </w:rPr>
        <w:t xml:space="preserve"> CD and control </w:t>
      </w:r>
      <w:r w:rsidR="00670302" w:rsidRPr="00F46437">
        <w:rPr>
          <w:rFonts w:ascii="Book Antiqua" w:hAnsi="Book Antiqua" w:cs="Times New Roman"/>
          <w:color w:val="auto"/>
        </w:rPr>
        <w:t>samples.</w:t>
      </w:r>
      <w:r w:rsidR="00DA36B3" w:rsidRPr="00F46437">
        <w:rPr>
          <w:rFonts w:ascii="Book Antiqua" w:hAnsi="Book Antiqua" w:cs="Times New Roman"/>
          <w:color w:val="auto"/>
        </w:rPr>
        <w:t xml:space="preserve"> When more than one sample was available from the same patient for analysis, the log relative abundances from these samples were averaged.</w:t>
      </w:r>
    </w:p>
    <w:p w14:paraId="5B1EF287" w14:textId="43C0AFCB" w:rsidR="00DA36B3" w:rsidRPr="00F46437" w:rsidRDefault="006A79CA" w:rsidP="00715C57">
      <w:pPr>
        <w:pStyle w:val="Default"/>
        <w:snapToGrid w:val="0"/>
        <w:spacing w:line="360" w:lineRule="auto"/>
        <w:ind w:firstLineChars="100" w:firstLine="240"/>
        <w:jc w:val="both"/>
        <w:rPr>
          <w:rFonts w:ascii="Book Antiqua" w:hAnsi="Book Antiqua" w:cs="Times New Roman"/>
          <w:color w:val="auto"/>
        </w:rPr>
      </w:pPr>
      <w:r w:rsidRPr="00F46437">
        <w:rPr>
          <w:rFonts w:ascii="Book Antiqua" w:hAnsi="Book Antiqua" w:cs="Times New Roman"/>
          <w:color w:val="auto"/>
        </w:rPr>
        <w:t>It has been shown that variations in species abundance are better captured by a log-transform than a linear scale, improving the statistical power</w:t>
      </w:r>
      <w:r w:rsidR="00075536" w:rsidRPr="00F46437">
        <w:rPr>
          <w:rFonts w:ascii="Book Antiqua" w:hAnsi="Book Antiqua" w:cs="Times New Roman"/>
          <w:color w:val="auto"/>
          <w:vertAlign w:val="superscript"/>
        </w:rPr>
        <w:t>[</w:t>
      </w:r>
      <w:r w:rsidR="00962AA8" w:rsidRPr="00F46437">
        <w:rPr>
          <w:rFonts w:ascii="Book Antiqua" w:hAnsi="Book Antiqua" w:cs="Times New Roman"/>
          <w:color w:val="auto"/>
          <w:vertAlign w:val="superscript"/>
        </w:rPr>
        <w:t>1</w:t>
      </w:r>
      <w:r w:rsidR="0083478B" w:rsidRPr="00F46437">
        <w:rPr>
          <w:rFonts w:ascii="Book Antiqua" w:hAnsi="Book Antiqua" w:cs="Times New Roman"/>
          <w:color w:val="auto"/>
          <w:vertAlign w:val="superscript"/>
        </w:rPr>
        <w:t>3</w:t>
      </w:r>
      <w:r w:rsidR="00075536" w:rsidRPr="00F46437">
        <w:rPr>
          <w:rFonts w:ascii="Book Antiqua" w:hAnsi="Book Antiqua" w:cs="Times New Roman"/>
          <w:color w:val="auto"/>
          <w:vertAlign w:val="superscript"/>
        </w:rPr>
        <w:t>]</w:t>
      </w:r>
      <w:r w:rsidR="00C25254" w:rsidRPr="00F46437">
        <w:rPr>
          <w:rFonts w:ascii="Book Antiqua" w:hAnsi="Book Antiqua" w:cs="Times New Roman"/>
          <w:color w:val="auto"/>
        </w:rPr>
        <w:t>.</w:t>
      </w:r>
      <w:r w:rsidRPr="00F46437">
        <w:rPr>
          <w:rFonts w:ascii="Book Antiqua" w:hAnsi="Book Antiqua" w:cs="Times New Roman"/>
          <w:color w:val="auto"/>
        </w:rPr>
        <w:t xml:space="preserve"> Therefore, we followed this approach. In addition, rare taxa (&lt;</w:t>
      </w:r>
      <w:r w:rsidR="00715C57">
        <w:rPr>
          <w:rFonts w:ascii="Book Antiqua" w:hAnsi="Book Antiqua" w:cs="Times New Roman" w:hint="eastAsia"/>
          <w:color w:val="auto"/>
          <w:lang w:eastAsia="zh-CN"/>
        </w:rPr>
        <w:t xml:space="preserve"> </w:t>
      </w:r>
      <w:r w:rsidRPr="00F46437">
        <w:rPr>
          <w:rFonts w:ascii="Book Antiqua" w:hAnsi="Book Antiqua" w:cs="Times New Roman"/>
          <w:color w:val="auto"/>
        </w:rPr>
        <w:t>1% abundance or absent from &gt;</w:t>
      </w:r>
      <w:r w:rsidR="00715C57">
        <w:rPr>
          <w:rFonts w:ascii="Book Antiqua" w:hAnsi="Book Antiqua" w:cs="Times New Roman" w:hint="eastAsia"/>
          <w:color w:val="auto"/>
          <w:lang w:eastAsia="zh-CN"/>
        </w:rPr>
        <w:t xml:space="preserve"> </w:t>
      </w:r>
      <w:r w:rsidRPr="00F46437">
        <w:rPr>
          <w:rFonts w:ascii="Book Antiqua" w:hAnsi="Book Antiqua" w:cs="Times New Roman"/>
          <w:color w:val="auto"/>
        </w:rPr>
        <w:t>50% of the samples) were removed to improve the statistical power. Statistical significance was assessed via a permutation test (Fisher’s</w:t>
      </w:r>
      <w:r w:rsidR="00EA310C" w:rsidRPr="00F46437">
        <w:rPr>
          <w:rFonts w:ascii="Book Antiqua" w:hAnsi="Book Antiqua" w:cs="Times New Roman"/>
          <w:color w:val="auto"/>
          <w:lang w:eastAsia="zh-CN" w:bidi="he-IL"/>
        </w:rPr>
        <w:t xml:space="preserve"> </w:t>
      </w:r>
      <w:r w:rsidR="00EA310C" w:rsidRPr="00F46437">
        <w:rPr>
          <w:rFonts w:ascii="Book Antiqua" w:hAnsi="Book Antiqua" w:cs="Times New Roman"/>
          <w:color w:val="auto"/>
        </w:rPr>
        <w:t>exact</w:t>
      </w:r>
      <w:r w:rsidRPr="00F46437">
        <w:rPr>
          <w:rFonts w:ascii="Book Antiqua" w:hAnsi="Book Antiqua" w:cs="Times New Roman"/>
          <w:color w:val="auto"/>
        </w:rPr>
        <w:t xml:space="preserve"> test)</w:t>
      </w:r>
      <w:r w:rsidR="00EA310C" w:rsidRPr="00F46437">
        <w:rPr>
          <w:rFonts w:ascii="Book Antiqua" w:hAnsi="Book Antiqua" w:cs="Times New Roman"/>
          <w:color w:val="auto"/>
        </w:rPr>
        <w:t>,</w:t>
      </w:r>
      <w:r w:rsidRPr="00F46437">
        <w:rPr>
          <w:rFonts w:ascii="Book Antiqua" w:hAnsi="Book Antiqua" w:cs="Times New Roman"/>
          <w:color w:val="auto"/>
        </w:rPr>
        <w:t xml:space="preserve"> which yielded raw, uncorrected p-values. These were transformed into q-values (corrected p-value) that measure the probability of false discovery following </w:t>
      </w:r>
      <w:r w:rsidR="00EA310C" w:rsidRPr="00F46437">
        <w:rPr>
          <w:rFonts w:ascii="Book Antiqua" w:hAnsi="Book Antiqua" w:cs="Times New Roman"/>
          <w:color w:val="auto"/>
        </w:rPr>
        <w:t xml:space="preserve">the </w:t>
      </w:r>
      <w:r w:rsidRPr="00F46437">
        <w:rPr>
          <w:rFonts w:ascii="Book Antiqua" w:hAnsi="Book Antiqua" w:cs="Times New Roman"/>
          <w:color w:val="auto"/>
        </w:rPr>
        <w:t>Benjamini Hochberg procedure</w:t>
      </w:r>
      <w:r w:rsidR="00075536" w:rsidRPr="00F46437">
        <w:rPr>
          <w:rFonts w:ascii="Book Antiqua" w:hAnsi="Book Antiqua" w:cs="Times New Roman"/>
          <w:color w:val="auto"/>
        </w:rPr>
        <w:t xml:space="preserve"> </w:t>
      </w:r>
      <w:r w:rsidR="00075536" w:rsidRPr="00F46437">
        <w:rPr>
          <w:rFonts w:ascii="Book Antiqua" w:hAnsi="Book Antiqua" w:cs="Times New Roman"/>
          <w:color w:val="auto"/>
          <w:vertAlign w:val="superscript"/>
        </w:rPr>
        <w:t>[</w:t>
      </w:r>
      <w:r w:rsidR="00962AA8" w:rsidRPr="00F46437">
        <w:rPr>
          <w:rFonts w:ascii="Book Antiqua" w:hAnsi="Book Antiqua" w:cs="Times New Roman"/>
          <w:color w:val="auto"/>
          <w:vertAlign w:val="superscript"/>
        </w:rPr>
        <w:t>17</w:t>
      </w:r>
      <w:r w:rsidR="00075536" w:rsidRPr="00F46437">
        <w:rPr>
          <w:rFonts w:ascii="Book Antiqua" w:hAnsi="Book Antiqua" w:cs="Times New Roman"/>
          <w:color w:val="auto"/>
          <w:vertAlign w:val="superscript"/>
        </w:rPr>
        <w:t>]</w:t>
      </w:r>
      <w:r w:rsidR="00C25254" w:rsidRPr="00F46437">
        <w:rPr>
          <w:rFonts w:ascii="Book Antiqua" w:hAnsi="Book Antiqua" w:cs="Times New Roman"/>
          <w:color w:val="auto"/>
        </w:rPr>
        <w:t>.</w:t>
      </w:r>
      <w:r w:rsidRPr="00F46437">
        <w:rPr>
          <w:rFonts w:ascii="Book Antiqua" w:hAnsi="Book Antiqua" w:cs="Times New Roman"/>
          <w:color w:val="auto"/>
        </w:rPr>
        <w:t xml:space="preserve"> We considered associations statistically significant only when the corrected p-values were less than 0.05. </w:t>
      </w:r>
    </w:p>
    <w:p w14:paraId="4D4AFD97" w14:textId="5224DEBA" w:rsidR="00805EF6" w:rsidRPr="00F46437" w:rsidRDefault="006A79CA" w:rsidP="00715C57">
      <w:pPr>
        <w:pStyle w:val="Default"/>
        <w:snapToGrid w:val="0"/>
        <w:spacing w:line="360" w:lineRule="auto"/>
        <w:ind w:firstLineChars="100" w:firstLine="240"/>
        <w:jc w:val="both"/>
        <w:rPr>
          <w:rFonts w:ascii="Book Antiqua" w:hAnsi="Book Antiqua" w:cs="Times New Roman"/>
          <w:bCs/>
          <w:color w:val="auto"/>
        </w:rPr>
      </w:pPr>
      <w:r w:rsidRPr="00F46437">
        <w:rPr>
          <w:rFonts w:ascii="Book Antiqua" w:hAnsi="Book Antiqua" w:cs="Times New Roman"/>
          <w:color w:val="auto"/>
        </w:rPr>
        <w:t xml:space="preserve">A linear logistic </w:t>
      </w:r>
      <w:r w:rsidR="00A02C5C" w:rsidRPr="00F46437">
        <w:rPr>
          <w:rFonts w:ascii="Book Antiqua" w:hAnsi="Book Antiqua" w:cs="Times New Roman"/>
          <w:color w:val="auto"/>
        </w:rPr>
        <w:t>regression classifier (linear</w:t>
      </w:r>
      <w:r w:rsidRPr="00F46437">
        <w:rPr>
          <w:rFonts w:ascii="Book Antiqua" w:hAnsi="Book Antiqua" w:cs="Times New Roman"/>
          <w:color w:val="auto"/>
        </w:rPr>
        <w:t xml:space="preserve">model.LogisticRegression) in </w:t>
      </w:r>
      <w:r w:rsidR="00EA310C" w:rsidRPr="00F46437">
        <w:rPr>
          <w:rFonts w:ascii="Book Antiqua" w:hAnsi="Book Antiqua" w:cs="Times New Roman"/>
          <w:color w:val="auto"/>
          <w:shd w:val="clear" w:color="auto" w:fill="FFFFFF"/>
        </w:rPr>
        <w:t>s</w:t>
      </w:r>
      <w:r w:rsidRPr="00F46437">
        <w:rPr>
          <w:rFonts w:ascii="Book Antiqua" w:hAnsi="Book Antiqua" w:cs="Times New Roman"/>
          <w:color w:val="auto"/>
          <w:shd w:val="clear" w:color="auto" w:fill="FFFFFF"/>
        </w:rPr>
        <w:t>cikit-learn, Machine Learning in Python</w:t>
      </w:r>
      <w:r w:rsidR="00075536" w:rsidRPr="00F46437">
        <w:rPr>
          <w:rFonts w:ascii="Book Antiqua" w:hAnsi="Book Antiqua" w:cs="Times New Roman"/>
          <w:color w:val="auto"/>
          <w:vertAlign w:val="superscript"/>
        </w:rPr>
        <w:t>[</w:t>
      </w:r>
      <w:r w:rsidR="00D7667B" w:rsidRPr="00F46437">
        <w:rPr>
          <w:rFonts w:ascii="Book Antiqua" w:hAnsi="Book Antiqua" w:cs="Times New Roman"/>
          <w:color w:val="auto"/>
          <w:vertAlign w:val="superscript"/>
        </w:rPr>
        <w:t>16</w:t>
      </w:r>
      <w:r w:rsidR="00075536" w:rsidRPr="00F46437">
        <w:rPr>
          <w:rFonts w:ascii="Book Antiqua" w:hAnsi="Book Antiqua" w:cs="Times New Roman"/>
          <w:color w:val="auto"/>
          <w:vertAlign w:val="superscript"/>
        </w:rPr>
        <w:t>]</w:t>
      </w:r>
      <w:r w:rsidR="00C25254" w:rsidRPr="00F46437">
        <w:rPr>
          <w:rFonts w:ascii="Book Antiqua" w:hAnsi="Book Antiqua" w:cs="Times New Roman"/>
          <w:color w:val="auto"/>
        </w:rPr>
        <w:t>,</w:t>
      </w:r>
      <w:r w:rsidRPr="00F46437">
        <w:rPr>
          <w:rFonts w:ascii="Book Antiqua" w:hAnsi="Book Antiqua" w:cs="Times New Roman"/>
          <w:color w:val="auto"/>
        </w:rPr>
        <w:t xml:space="preserve"> was used to predict </w:t>
      </w:r>
      <w:r w:rsidR="002779F7" w:rsidRPr="00F46437">
        <w:rPr>
          <w:rFonts w:ascii="Book Antiqua" w:hAnsi="Book Antiqua" w:cs="Times New Roman"/>
          <w:color w:val="auto"/>
        </w:rPr>
        <w:t>CD</w:t>
      </w:r>
      <w:r w:rsidRPr="00F46437">
        <w:rPr>
          <w:rFonts w:ascii="Book Antiqua" w:hAnsi="Book Antiqua" w:cs="Times New Roman"/>
          <w:color w:val="auto"/>
        </w:rPr>
        <w:t xml:space="preserve"> based on the subject’s microbiota. The accuracy of the classifier was tested by computing the receiver operating characteristic (ROC) curve</w:t>
      </w:r>
      <w:r w:rsidR="007A63F1" w:rsidRPr="00F46437">
        <w:rPr>
          <w:rFonts w:ascii="Book Antiqua" w:hAnsi="Book Antiqua" w:cs="Times New Roman"/>
          <w:color w:val="auto"/>
        </w:rPr>
        <w:t xml:space="preserve"> </w:t>
      </w:r>
      <w:r w:rsidRPr="00F46437">
        <w:rPr>
          <w:rFonts w:ascii="Book Antiqua" w:hAnsi="Book Antiqua" w:cs="Times New Roman"/>
          <w:color w:val="auto"/>
        </w:rPr>
        <w:t>with 5-fold stratified cross</w:t>
      </w:r>
      <w:r w:rsidR="00EA310C" w:rsidRPr="00F46437">
        <w:rPr>
          <w:rFonts w:ascii="Book Antiqua" w:hAnsi="Book Antiqua" w:cs="Times New Roman"/>
          <w:color w:val="auto"/>
        </w:rPr>
        <w:t>-</w:t>
      </w:r>
      <w:r w:rsidRPr="00F46437">
        <w:rPr>
          <w:rFonts w:ascii="Book Antiqua" w:hAnsi="Book Antiqua" w:cs="Times New Roman"/>
          <w:color w:val="auto"/>
        </w:rPr>
        <w:t>validation under 100 permutations of the training data partition.</w:t>
      </w:r>
      <w:r w:rsidR="00355820" w:rsidRPr="00F46437">
        <w:rPr>
          <w:rFonts w:ascii="Book Antiqua" w:hAnsi="Book Antiqua" w:cs="Times New Roman"/>
          <w:color w:val="auto"/>
        </w:rPr>
        <w:t xml:space="preserve"> </w:t>
      </w:r>
      <w:r w:rsidR="001F2C91" w:rsidRPr="00F46437">
        <w:rPr>
          <w:rFonts w:ascii="Book Antiqua" w:hAnsi="Book Antiqua" w:cs="Times New Roman"/>
          <w:bCs/>
          <w:color w:val="auto"/>
        </w:rPr>
        <w:t>W</w:t>
      </w:r>
      <w:r w:rsidR="00BA0B83" w:rsidRPr="00F46437">
        <w:rPr>
          <w:rStyle w:val="apple-converted-space"/>
          <w:rFonts w:ascii="Book Antiqua" w:hAnsi="Book Antiqua" w:cs="Times New Roman"/>
          <w:bCs/>
          <w:color w:val="auto"/>
          <w:shd w:val="clear" w:color="auto" w:fill="FFFFFF"/>
        </w:rPr>
        <w:t>e partitioned the data into randomly assigned training and test sets 100 times</w:t>
      </w:r>
      <w:r w:rsidR="00EA310C" w:rsidRPr="00F46437">
        <w:rPr>
          <w:rStyle w:val="apple-converted-space"/>
          <w:rFonts w:ascii="Book Antiqua" w:hAnsi="Book Antiqua" w:cs="Times New Roman"/>
          <w:bCs/>
          <w:color w:val="auto"/>
          <w:shd w:val="clear" w:color="auto" w:fill="FFFFFF"/>
        </w:rPr>
        <w:t>;</w:t>
      </w:r>
      <w:r w:rsidR="00BA0B83" w:rsidRPr="00F46437">
        <w:rPr>
          <w:rStyle w:val="apple-converted-space"/>
          <w:rFonts w:ascii="Book Antiqua" w:hAnsi="Book Antiqua" w:cs="Times New Roman"/>
          <w:bCs/>
          <w:color w:val="auto"/>
          <w:shd w:val="clear" w:color="auto" w:fill="FFFFFF"/>
        </w:rPr>
        <w:t xml:space="preserve"> in each case the classifier was trained on 4/5 of the data and tested on 1/5 of the data</w:t>
      </w:r>
      <w:r w:rsidR="00BA0B83" w:rsidRPr="00715C57">
        <w:rPr>
          <w:rStyle w:val="apple-converted-space"/>
          <w:rFonts w:ascii="Book Antiqua" w:hAnsi="Book Antiqua" w:cs="Times New Roman"/>
          <w:bCs/>
          <w:i/>
          <w:color w:val="auto"/>
          <w:shd w:val="clear" w:color="auto" w:fill="FFFFFF"/>
        </w:rPr>
        <w:t xml:space="preserve"> </w:t>
      </w:r>
      <w:r w:rsidR="0052082E" w:rsidRPr="00715C57">
        <w:rPr>
          <w:rStyle w:val="apple-converted-space"/>
          <w:rFonts w:ascii="Book Antiqua" w:hAnsi="Book Antiqua" w:cs="Times New Roman"/>
          <w:bCs/>
          <w:i/>
          <w:color w:val="auto"/>
          <w:shd w:val="clear" w:color="auto" w:fill="FFFFFF"/>
        </w:rPr>
        <w:t>i.e.</w:t>
      </w:r>
      <w:r w:rsidR="00EA310C" w:rsidRPr="00F46437">
        <w:rPr>
          <w:rStyle w:val="apple-converted-space"/>
          <w:rFonts w:ascii="Book Antiqua" w:hAnsi="Book Antiqua" w:cs="Times New Roman"/>
          <w:bCs/>
          <w:color w:val="auto"/>
          <w:shd w:val="clear" w:color="auto" w:fill="FFFFFF"/>
        </w:rPr>
        <w:t>,</w:t>
      </w:r>
      <w:r w:rsidR="00BA0B83" w:rsidRPr="00F46437">
        <w:rPr>
          <w:rStyle w:val="apple-converted-space"/>
          <w:rFonts w:ascii="Book Antiqua" w:hAnsi="Book Antiqua" w:cs="Times New Roman"/>
          <w:bCs/>
          <w:color w:val="auto"/>
          <w:shd w:val="clear" w:color="auto" w:fill="FFFFFF"/>
        </w:rPr>
        <w:t xml:space="preserve"> 5-fold cross</w:t>
      </w:r>
      <w:r w:rsidR="00EA310C" w:rsidRPr="00F46437">
        <w:rPr>
          <w:rStyle w:val="apple-converted-space"/>
          <w:rFonts w:ascii="Book Antiqua" w:hAnsi="Book Antiqua" w:cs="Times New Roman"/>
          <w:bCs/>
          <w:color w:val="auto"/>
          <w:shd w:val="clear" w:color="auto" w:fill="FFFFFF"/>
        </w:rPr>
        <w:t>-</w:t>
      </w:r>
      <w:r w:rsidR="00BA0B83" w:rsidRPr="00F46437">
        <w:rPr>
          <w:rStyle w:val="apple-converted-space"/>
          <w:rFonts w:ascii="Book Antiqua" w:hAnsi="Book Antiqua" w:cs="Times New Roman"/>
          <w:bCs/>
          <w:color w:val="auto"/>
          <w:shd w:val="clear" w:color="auto" w:fill="FFFFFF"/>
        </w:rPr>
        <w:t>validation</w:t>
      </w:r>
      <w:r w:rsidR="00DA36B3" w:rsidRPr="00F46437">
        <w:rPr>
          <w:rStyle w:val="apple-converted-space"/>
          <w:rFonts w:ascii="Book Antiqua" w:hAnsi="Book Antiqua" w:cs="Times New Roman"/>
          <w:bCs/>
          <w:color w:val="auto"/>
          <w:shd w:val="clear" w:color="auto" w:fill="FFFFFF"/>
        </w:rPr>
        <w:t>.</w:t>
      </w:r>
    </w:p>
    <w:p w14:paraId="50EF6006" w14:textId="7613E5B7" w:rsidR="001C62A9" w:rsidRPr="00F46437" w:rsidRDefault="00805EF6" w:rsidP="00715C57">
      <w:pPr>
        <w:snapToGrid w:val="0"/>
        <w:spacing w:after="0" w:line="360" w:lineRule="auto"/>
        <w:ind w:firstLineChars="100" w:firstLine="240"/>
        <w:jc w:val="both"/>
        <w:rPr>
          <w:rFonts w:ascii="Book Antiqua" w:hAnsi="Book Antiqua" w:cs="Times New Roman"/>
          <w:sz w:val="24"/>
          <w:szCs w:val="24"/>
        </w:rPr>
      </w:pPr>
      <w:r w:rsidRPr="00715C57">
        <w:rPr>
          <w:rFonts w:ascii="Book Antiqua" w:hAnsi="Book Antiqua" w:cs="Times New Roman"/>
          <w:iCs/>
          <w:sz w:val="24"/>
          <w:szCs w:val="24"/>
        </w:rPr>
        <w:t>Alpha diversity</w:t>
      </w:r>
      <w:r w:rsidRPr="00715C57">
        <w:rPr>
          <w:rFonts w:ascii="Book Antiqua" w:hAnsi="Book Antiqua" w:cs="Times New Roman"/>
          <w:sz w:val="24"/>
          <w:szCs w:val="24"/>
        </w:rPr>
        <w:t>,</w:t>
      </w:r>
      <w:r w:rsidRPr="00F46437">
        <w:rPr>
          <w:rFonts w:ascii="Book Antiqua" w:hAnsi="Book Antiqua" w:cs="Times New Roman"/>
          <w:sz w:val="24"/>
          <w:szCs w:val="24"/>
        </w:rPr>
        <w:t xml:space="preserve"> a measure of genera richness (number of genera), was evaluated </w:t>
      </w:r>
      <w:r w:rsidR="00EA310C" w:rsidRPr="00F46437">
        <w:rPr>
          <w:rFonts w:ascii="Book Antiqua" w:hAnsi="Book Antiqua" w:cs="Times New Roman"/>
          <w:sz w:val="24"/>
          <w:szCs w:val="24"/>
        </w:rPr>
        <w:t xml:space="preserve">using </w:t>
      </w:r>
      <w:r w:rsidRPr="00F46437">
        <w:rPr>
          <w:rFonts w:ascii="Book Antiqua" w:hAnsi="Book Antiqua" w:cs="Times New Roman"/>
          <w:sz w:val="24"/>
          <w:szCs w:val="24"/>
        </w:rPr>
        <w:t xml:space="preserve">the </w:t>
      </w:r>
      <w:r w:rsidR="00BD23CD" w:rsidRPr="00F46437">
        <w:rPr>
          <w:rFonts w:ascii="Book Antiqua" w:hAnsi="Book Antiqua" w:cs="Times New Roman"/>
          <w:sz w:val="24"/>
          <w:szCs w:val="24"/>
        </w:rPr>
        <w:t>Shannon index</w:t>
      </w:r>
      <w:r w:rsidRPr="00F46437">
        <w:rPr>
          <w:rFonts w:ascii="Book Antiqua" w:hAnsi="Book Antiqua" w:cs="Times New Roman"/>
          <w:sz w:val="24"/>
          <w:szCs w:val="24"/>
        </w:rPr>
        <w:t xml:space="preserve">. </w:t>
      </w:r>
      <w:r w:rsidR="001C62A9" w:rsidRPr="00F46437">
        <w:rPr>
          <w:rFonts w:ascii="Book Antiqua" w:hAnsi="Book Antiqua" w:cs="Times New Roman"/>
          <w:bCs/>
          <w:sz w:val="24"/>
          <w:szCs w:val="24"/>
          <w:shd w:val="clear" w:color="auto" w:fill="FFFFFF"/>
        </w:rPr>
        <w:t>We use</w:t>
      </w:r>
      <w:r w:rsidR="00833F5E" w:rsidRPr="00F46437">
        <w:rPr>
          <w:rFonts w:ascii="Book Antiqua" w:hAnsi="Book Antiqua" w:cs="Times New Roman"/>
          <w:bCs/>
          <w:sz w:val="24"/>
          <w:szCs w:val="24"/>
          <w:shd w:val="clear" w:color="auto" w:fill="FFFFFF"/>
        </w:rPr>
        <w:t xml:space="preserve">d Fisher’s t-test to determine </w:t>
      </w:r>
      <w:r w:rsidR="00833F5E" w:rsidRPr="00F46437">
        <w:rPr>
          <w:rFonts w:ascii="Book Antiqua" w:hAnsi="Book Antiqua" w:cs="Times New Roman"/>
          <w:bCs/>
          <w:i/>
          <w:iCs/>
          <w:sz w:val="24"/>
          <w:szCs w:val="24"/>
          <w:shd w:val="clear" w:color="auto" w:fill="FFFFFF"/>
        </w:rPr>
        <w:t>P</w:t>
      </w:r>
      <w:r w:rsidR="001C62A9" w:rsidRPr="00F46437">
        <w:rPr>
          <w:rFonts w:ascii="Book Antiqua" w:hAnsi="Book Antiqua" w:cs="Times New Roman"/>
          <w:bCs/>
          <w:sz w:val="24"/>
          <w:szCs w:val="24"/>
          <w:shd w:val="clear" w:color="auto" w:fill="FFFFFF"/>
        </w:rPr>
        <w:t>-values for alpha diversity</w:t>
      </w:r>
      <w:r w:rsidR="001C62A9" w:rsidRPr="00F46437">
        <w:rPr>
          <w:rFonts w:ascii="Book Antiqua" w:hAnsi="Book Antiqua" w:cs="Times New Roman"/>
          <w:sz w:val="24"/>
          <w:szCs w:val="24"/>
        </w:rPr>
        <w:t>.</w:t>
      </w:r>
    </w:p>
    <w:p w14:paraId="0A439BAD" w14:textId="11232ABE" w:rsidR="00DA36B3" w:rsidRPr="00F46437" w:rsidRDefault="00805EF6" w:rsidP="00715C57">
      <w:pPr>
        <w:snapToGrid w:val="0"/>
        <w:spacing w:after="0" w:line="360" w:lineRule="auto"/>
        <w:ind w:firstLineChars="100" w:firstLine="240"/>
        <w:jc w:val="both"/>
        <w:rPr>
          <w:rFonts w:ascii="Book Antiqua" w:hAnsi="Book Antiqua" w:cs="Times New Roman"/>
          <w:sz w:val="24"/>
          <w:szCs w:val="24"/>
        </w:rPr>
      </w:pPr>
      <w:r w:rsidRPr="00F46437">
        <w:rPr>
          <w:rFonts w:ascii="Book Antiqua" w:hAnsi="Book Antiqua" w:cs="Times New Roman"/>
          <w:sz w:val="24"/>
          <w:szCs w:val="24"/>
        </w:rPr>
        <w:lastRenderedPageBreak/>
        <w:t>The difference in community composition (</w:t>
      </w:r>
      <w:r w:rsidRPr="00F46437">
        <w:rPr>
          <w:rFonts w:ascii="Book Antiqua" w:hAnsi="Book Antiqua" w:cs="Times New Roman"/>
          <w:i/>
          <w:sz w:val="24"/>
          <w:szCs w:val="24"/>
        </w:rPr>
        <w:t>Beta</w:t>
      </w:r>
      <w:r w:rsidRPr="00F46437">
        <w:rPr>
          <w:rFonts w:ascii="Book Antiqua" w:hAnsi="Book Antiqua" w:cs="Times New Roman"/>
          <w:i/>
          <w:iCs/>
          <w:sz w:val="24"/>
          <w:szCs w:val="24"/>
        </w:rPr>
        <w:t xml:space="preserve"> diversity) </w:t>
      </w:r>
      <w:r w:rsidRPr="00F46437">
        <w:rPr>
          <w:rFonts w:ascii="Book Antiqua" w:hAnsi="Book Antiqua" w:cs="Times New Roman"/>
          <w:sz w:val="24"/>
          <w:szCs w:val="24"/>
        </w:rPr>
        <w:t xml:space="preserve">was quantified by </w:t>
      </w:r>
      <w:r w:rsidRPr="00F46437">
        <w:rPr>
          <w:rFonts w:ascii="Book Antiqua" w:hAnsi="Book Antiqua" w:cs="Times New Roman"/>
          <w:i/>
          <w:iCs/>
          <w:sz w:val="24"/>
          <w:szCs w:val="24"/>
        </w:rPr>
        <w:t>the Bray-Curtis distance,</w:t>
      </w:r>
      <w:r w:rsidRPr="00F46437">
        <w:rPr>
          <w:rFonts w:ascii="Book Antiqua" w:hAnsi="Book Antiqua" w:cs="Times New Roman"/>
          <w:sz w:val="24"/>
          <w:szCs w:val="24"/>
        </w:rPr>
        <w:t xml:space="preserve"> which accounts for both patterns of presence-absence of taxa and changes in their relative abundances. Non-parametric </w:t>
      </w:r>
      <w:r w:rsidR="00377F73" w:rsidRPr="00F46437">
        <w:rPr>
          <w:rFonts w:ascii="Book Antiqua" w:hAnsi="Book Antiqua" w:cs="Times New Roman"/>
          <w:sz w:val="24"/>
          <w:szCs w:val="24"/>
        </w:rPr>
        <w:t>m</w:t>
      </w:r>
      <w:r w:rsidR="00BD23CD" w:rsidRPr="00F46437">
        <w:rPr>
          <w:rFonts w:ascii="Book Antiqua" w:hAnsi="Book Antiqua" w:cs="Times New Roman"/>
          <w:sz w:val="24"/>
          <w:szCs w:val="24"/>
        </w:rPr>
        <w:t>ulti-</w:t>
      </w:r>
      <w:r w:rsidR="00377F73" w:rsidRPr="00F46437">
        <w:rPr>
          <w:rFonts w:ascii="Book Antiqua" w:hAnsi="Book Antiqua" w:cs="Times New Roman"/>
          <w:sz w:val="24"/>
          <w:szCs w:val="24"/>
        </w:rPr>
        <w:t>d</w:t>
      </w:r>
      <w:r w:rsidR="00BD23CD" w:rsidRPr="00F46437">
        <w:rPr>
          <w:rFonts w:ascii="Book Antiqua" w:hAnsi="Book Antiqua" w:cs="Times New Roman"/>
          <w:sz w:val="24"/>
          <w:szCs w:val="24"/>
        </w:rPr>
        <w:t>imensional</w:t>
      </w:r>
      <w:r w:rsidRPr="00F46437">
        <w:rPr>
          <w:rFonts w:ascii="Book Antiqua" w:hAnsi="Book Antiqua" w:cs="Times New Roman"/>
          <w:sz w:val="24"/>
          <w:szCs w:val="24"/>
        </w:rPr>
        <w:t xml:space="preserve"> </w:t>
      </w:r>
      <w:r w:rsidR="00377F73" w:rsidRPr="00F46437">
        <w:rPr>
          <w:rFonts w:ascii="Book Antiqua" w:hAnsi="Book Antiqua" w:cs="Times New Roman"/>
          <w:sz w:val="24"/>
          <w:szCs w:val="24"/>
        </w:rPr>
        <w:t>s</w:t>
      </w:r>
      <w:r w:rsidRPr="00F46437">
        <w:rPr>
          <w:rFonts w:ascii="Book Antiqua" w:hAnsi="Book Antiqua" w:cs="Times New Roman"/>
          <w:sz w:val="24"/>
          <w:szCs w:val="24"/>
        </w:rPr>
        <w:t>caling (NMDS) was applied to visualize the distance between mucosa and stool samples taken from CD and control subjects</w:t>
      </w:r>
      <w:r w:rsidR="00AE330C" w:rsidRPr="00F46437">
        <w:rPr>
          <w:rFonts w:ascii="Book Antiqua" w:hAnsi="Book Antiqua" w:cs="Times New Roman"/>
          <w:sz w:val="24"/>
          <w:szCs w:val="24"/>
        </w:rPr>
        <w:t>.</w:t>
      </w:r>
      <w:r w:rsidR="00B8036A">
        <w:rPr>
          <w:rFonts w:ascii="Book Antiqua" w:hAnsi="Book Antiqua" w:cs="Times New Roman"/>
          <w:sz w:val="24"/>
          <w:szCs w:val="24"/>
        </w:rPr>
        <w:t xml:space="preserve"> </w:t>
      </w:r>
      <w:r w:rsidR="00DA36B3" w:rsidRPr="00F46437">
        <w:rPr>
          <w:rFonts w:ascii="Book Antiqua" w:hAnsi="Book Antiqua" w:cs="Times New Roman"/>
          <w:sz w:val="24"/>
          <w:szCs w:val="24"/>
        </w:rPr>
        <w:t xml:space="preserve">NMDS quantifies the dissimilarity in community composition between samples via a combination of presence-absence and absolute abundance of taxa. For the data shown, the separations were analyzed by the ANOSIM or analysis of (dis)similarity. The ANOSIM statistic compares the mean of ranked dissimilarities between groups to the mean of ranked dissimilarities within groups. </w:t>
      </w:r>
    </w:p>
    <w:p w14:paraId="35AFE9D9" w14:textId="612143AE" w:rsidR="003B4369" w:rsidRPr="00F46437" w:rsidRDefault="003B4369" w:rsidP="008D06C2">
      <w:pPr>
        <w:snapToGrid w:val="0"/>
        <w:spacing w:after="0" w:line="360" w:lineRule="auto"/>
        <w:jc w:val="both"/>
        <w:rPr>
          <w:rFonts w:ascii="Book Antiqua" w:hAnsi="Book Antiqua" w:cs="Times New Roman"/>
          <w:sz w:val="24"/>
          <w:szCs w:val="24"/>
        </w:rPr>
      </w:pPr>
      <w:r w:rsidRPr="00F46437">
        <w:rPr>
          <w:rFonts w:ascii="Book Antiqua" w:hAnsi="Book Antiqua" w:cs="Times New Roman"/>
          <w:sz w:val="24"/>
          <w:szCs w:val="24"/>
        </w:rPr>
        <w:t xml:space="preserve">The statistics in this article was performed </w:t>
      </w:r>
      <w:r w:rsidR="00F52E15" w:rsidRPr="00F46437">
        <w:rPr>
          <w:rFonts w:ascii="Book Antiqua" w:hAnsi="Book Antiqua" w:cs="Times New Roman"/>
          <w:sz w:val="24"/>
          <w:szCs w:val="24"/>
        </w:rPr>
        <w:t xml:space="preserve">and reviewed </w:t>
      </w:r>
      <w:r w:rsidRPr="00F46437">
        <w:rPr>
          <w:rFonts w:ascii="Book Antiqua" w:hAnsi="Book Antiqua" w:cs="Times New Roman"/>
          <w:sz w:val="24"/>
          <w:szCs w:val="24"/>
        </w:rPr>
        <w:t xml:space="preserve">by </w:t>
      </w:r>
      <w:r w:rsidR="004E5991" w:rsidRPr="00F46437">
        <w:rPr>
          <w:rFonts w:ascii="Book Antiqua" w:hAnsi="Book Antiqua" w:cs="Times New Roman"/>
          <w:sz w:val="24"/>
          <w:szCs w:val="24"/>
        </w:rPr>
        <w:t>the coauthors Kirill S Korolev, PhD and Rajita Menon,</w:t>
      </w:r>
      <w:r w:rsidR="007B1DB1" w:rsidRPr="00F46437">
        <w:rPr>
          <w:rFonts w:ascii="Book Antiqua" w:hAnsi="Book Antiqua" w:cs="Times New Roman"/>
          <w:sz w:val="24"/>
          <w:szCs w:val="24"/>
        </w:rPr>
        <w:t xml:space="preserve"> </w:t>
      </w:r>
      <w:r w:rsidR="004E5991" w:rsidRPr="00F46437">
        <w:rPr>
          <w:rFonts w:ascii="Book Antiqua" w:hAnsi="Book Antiqua" w:cs="Times New Roman"/>
          <w:sz w:val="24"/>
          <w:szCs w:val="24"/>
        </w:rPr>
        <w:t xml:space="preserve">PhD from the Bioinformatics Program, Boston University, Boston, MA 02215, </w:t>
      </w:r>
      <w:r w:rsidR="00715C57" w:rsidRPr="00F46437">
        <w:rPr>
          <w:rFonts w:ascii="Book Antiqua" w:eastAsiaTheme="minorHAnsi" w:hAnsi="Book Antiqua" w:cs="Times New Roman"/>
          <w:sz w:val="24"/>
          <w:szCs w:val="24"/>
          <w:lang w:eastAsia="en-US" w:bidi="ar-SA"/>
        </w:rPr>
        <w:t>U</w:t>
      </w:r>
      <w:r w:rsidR="00715C57">
        <w:rPr>
          <w:rFonts w:ascii="Book Antiqua" w:hAnsi="Book Antiqua" w:cs="Times New Roman" w:hint="eastAsia"/>
          <w:sz w:val="24"/>
          <w:szCs w:val="24"/>
          <w:lang w:bidi="ar-SA"/>
        </w:rPr>
        <w:t>nited States</w:t>
      </w:r>
      <w:r w:rsidR="004E5991" w:rsidRPr="00F46437">
        <w:rPr>
          <w:rFonts w:ascii="Book Antiqua" w:hAnsi="Book Antiqua" w:cs="Times New Roman"/>
          <w:sz w:val="24"/>
          <w:szCs w:val="24"/>
        </w:rPr>
        <w:t>.</w:t>
      </w:r>
      <w:r w:rsidR="00B8036A">
        <w:rPr>
          <w:rFonts w:ascii="Book Antiqua" w:hAnsi="Book Antiqua" w:cs="Times New Roman"/>
          <w:sz w:val="24"/>
          <w:szCs w:val="24"/>
        </w:rPr>
        <w:t xml:space="preserve"> </w:t>
      </w:r>
    </w:p>
    <w:p w14:paraId="2F3C9803" w14:textId="77777777" w:rsidR="008D06C2" w:rsidRPr="00F46437" w:rsidRDefault="008D06C2" w:rsidP="008D06C2">
      <w:pPr>
        <w:snapToGrid w:val="0"/>
        <w:spacing w:after="0" w:line="360" w:lineRule="auto"/>
        <w:jc w:val="both"/>
        <w:rPr>
          <w:rFonts w:ascii="Book Antiqua" w:hAnsi="Book Antiqua" w:cs="Times New Roman"/>
          <w:b/>
          <w:bCs/>
          <w:sz w:val="24"/>
          <w:szCs w:val="24"/>
        </w:rPr>
      </w:pPr>
    </w:p>
    <w:p w14:paraId="5EB7F8FD" w14:textId="123B15B3" w:rsidR="00F6064F" w:rsidRPr="00F46437" w:rsidRDefault="00097238" w:rsidP="008D06C2">
      <w:pPr>
        <w:snapToGrid w:val="0"/>
        <w:spacing w:after="0" w:line="360" w:lineRule="auto"/>
        <w:jc w:val="both"/>
        <w:rPr>
          <w:rFonts w:ascii="Book Antiqua" w:hAnsi="Book Antiqua" w:cs="Times New Roman"/>
          <w:b/>
          <w:bCs/>
          <w:sz w:val="24"/>
          <w:szCs w:val="24"/>
        </w:rPr>
      </w:pPr>
      <w:r w:rsidRPr="00F46437">
        <w:rPr>
          <w:rFonts w:ascii="Book Antiqua" w:hAnsi="Book Antiqua" w:cs="Times New Roman"/>
          <w:b/>
          <w:bCs/>
          <w:sz w:val="24"/>
          <w:szCs w:val="24"/>
        </w:rPr>
        <w:t>RESULTS</w:t>
      </w:r>
    </w:p>
    <w:p w14:paraId="7FBC2D32" w14:textId="530C3A0D" w:rsidR="004E3428" w:rsidRPr="00F46437" w:rsidRDefault="004E3428" w:rsidP="008D06C2">
      <w:pPr>
        <w:snapToGrid w:val="0"/>
        <w:spacing w:after="0" w:line="360" w:lineRule="auto"/>
        <w:jc w:val="both"/>
        <w:rPr>
          <w:rFonts w:ascii="Book Antiqua" w:hAnsi="Book Antiqua" w:cs="Times New Roman"/>
          <w:b/>
          <w:bCs/>
          <w:i/>
          <w:iCs/>
          <w:sz w:val="24"/>
          <w:szCs w:val="24"/>
        </w:rPr>
      </w:pPr>
      <w:r w:rsidRPr="00F46437">
        <w:rPr>
          <w:rFonts w:ascii="Book Antiqua" w:hAnsi="Book Antiqua" w:cs="Times New Roman"/>
          <w:b/>
          <w:bCs/>
          <w:i/>
          <w:iCs/>
          <w:sz w:val="24"/>
          <w:szCs w:val="24"/>
        </w:rPr>
        <w:t>Demographic data</w:t>
      </w:r>
    </w:p>
    <w:p w14:paraId="52D7E424" w14:textId="1B4CA889" w:rsidR="00AA37E1" w:rsidRPr="00F46437" w:rsidRDefault="006A79CA" w:rsidP="008D06C2">
      <w:pPr>
        <w:snapToGrid w:val="0"/>
        <w:spacing w:after="0" w:line="360" w:lineRule="auto"/>
        <w:jc w:val="both"/>
        <w:rPr>
          <w:rFonts w:ascii="Book Antiqua" w:hAnsi="Book Antiqua" w:cs="Times New Roman"/>
          <w:sz w:val="24"/>
          <w:szCs w:val="24"/>
        </w:rPr>
      </w:pPr>
      <w:r w:rsidRPr="00F46437">
        <w:rPr>
          <w:rFonts w:ascii="Book Antiqua" w:hAnsi="Book Antiqua" w:cs="Times New Roman"/>
          <w:sz w:val="24"/>
          <w:szCs w:val="24"/>
        </w:rPr>
        <w:t>All children were Saudi nationals. The</w:t>
      </w:r>
      <w:r w:rsidR="00425E8D" w:rsidRPr="00F46437">
        <w:rPr>
          <w:rFonts w:ascii="Book Antiqua" w:hAnsi="Book Antiqua" w:cs="Times New Roman"/>
          <w:sz w:val="24"/>
          <w:szCs w:val="24"/>
        </w:rPr>
        <w:t xml:space="preserve">re were 15 CD children and 20 </w:t>
      </w:r>
      <w:r w:rsidR="00BD23CD" w:rsidRPr="00F46437">
        <w:rPr>
          <w:rFonts w:ascii="Book Antiqua" w:hAnsi="Book Antiqua" w:cs="Times New Roman"/>
          <w:sz w:val="24"/>
          <w:szCs w:val="24"/>
        </w:rPr>
        <w:t>controls</w:t>
      </w:r>
      <w:r w:rsidR="00EA310C" w:rsidRPr="00F46437">
        <w:rPr>
          <w:rFonts w:ascii="Book Antiqua" w:hAnsi="Book Antiqua" w:cs="Times New Roman"/>
          <w:sz w:val="24"/>
          <w:szCs w:val="24"/>
        </w:rPr>
        <w:t>;</w:t>
      </w:r>
      <w:r w:rsidR="00BD23CD" w:rsidRPr="00F46437">
        <w:rPr>
          <w:rFonts w:ascii="Book Antiqua" w:hAnsi="Book Antiqua" w:cs="Times New Roman"/>
          <w:sz w:val="24"/>
          <w:szCs w:val="24"/>
        </w:rPr>
        <w:t xml:space="preserve"> mean</w:t>
      </w:r>
      <w:r w:rsidRPr="00F46437">
        <w:rPr>
          <w:rFonts w:ascii="Book Antiqua" w:hAnsi="Book Antiqua" w:cs="Times New Roman"/>
          <w:sz w:val="24"/>
          <w:szCs w:val="24"/>
        </w:rPr>
        <w:t xml:space="preserve"> age was 13.9 (range 6.7</w:t>
      </w:r>
      <w:r w:rsidR="00F0090B">
        <w:rPr>
          <w:rFonts w:ascii="Book Antiqua" w:hAnsi="Book Antiqua" w:cs="Times New Roman" w:hint="eastAsia"/>
          <w:sz w:val="24"/>
          <w:szCs w:val="24"/>
        </w:rPr>
        <w:t>-</w:t>
      </w:r>
      <w:r w:rsidRPr="00F46437">
        <w:rPr>
          <w:rFonts w:ascii="Book Antiqua" w:hAnsi="Book Antiqua" w:cs="Times New Roman"/>
          <w:sz w:val="24"/>
          <w:szCs w:val="24"/>
        </w:rPr>
        <w:t>17.8) years for CD children and 13.9 (3.25–18.6) years for controls</w:t>
      </w:r>
      <w:r w:rsidR="00425E8D" w:rsidRPr="00F46437">
        <w:rPr>
          <w:rFonts w:ascii="Book Antiqua" w:hAnsi="Book Antiqua" w:cs="Times New Roman"/>
          <w:sz w:val="24"/>
          <w:szCs w:val="24"/>
        </w:rPr>
        <w:t>, and 10/15 (67%) of the CD and 13/20</w:t>
      </w:r>
      <w:r w:rsidR="00920A29" w:rsidRPr="00F46437">
        <w:rPr>
          <w:rFonts w:ascii="Book Antiqua" w:hAnsi="Book Antiqua" w:cs="Times New Roman"/>
          <w:sz w:val="24"/>
          <w:szCs w:val="24"/>
        </w:rPr>
        <w:t xml:space="preserve"> (65</w:t>
      </w:r>
      <w:r w:rsidRPr="00F46437">
        <w:rPr>
          <w:rFonts w:ascii="Book Antiqua" w:hAnsi="Book Antiqua" w:cs="Times New Roman"/>
          <w:sz w:val="24"/>
          <w:szCs w:val="24"/>
        </w:rPr>
        <w:t>%) of the control subjects were boys. At diagnosis,</w:t>
      </w:r>
      <w:r w:rsidR="00831437" w:rsidRPr="00F46437">
        <w:rPr>
          <w:rFonts w:ascii="Book Antiqua" w:hAnsi="Book Antiqua" w:cs="Times New Roman"/>
          <w:sz w:val="24"/>
          <w:szCs w:val="24"/>
        </w:rPr>
        <w:t xml:space="preserve"> CD locations were ileal </w:t>
      </w:r>
      <w:r w:rsidR="00425E8D" w:rsidRPr="00F46437">
        <w:rPr>
          <w:rFonts w:ascii="Book Antiqua" w:hAnsi="Book Antiqua" w:cs="Times New Roman"/>
          <w:sz w:val="24"/>
          <w:szCs w:val="24"/>
        </w:rPr>
        <w:t xml:space="preserve">(L1) in 4 and </w:t>
      </w:r>
      <w:r w:rsidR="0026458A" w:rsidRPr="00F46437">
        <w:rPr>
          <w:rFonts w:ascii="Book Antiqua" w:hAnsi="Book Antiqua" w:cs="Times New Roman"/>
          <w:sz w:val="24"/>
          <w:szCs w:val="24"/>
        </w:rPr>
        <w:t>ileo-</w:t>
      </w:r>
      <w:r w:rsidR="00425E8D" w:rsidRPr="00F46437">
        <w:rPr>
          <w:rFonts w:ascii="Book Antiqua" w:hAnsi="Book Antiqua" w:cs="Times New Roman"/>
          <w:sz w:val="24"/>
          <w:szCs w:val="24"/>
        </w:rPr>
        <w:t>colonic (L3) in 11</w:t>
      </w:r>
      <w:r w:rsidR="00831437" w:rsidRPr="00F46437">
        <w:rPr>
          <w:rFonts w:ascii="Book Antiqua" w:hAnsi="Book Antiqua" w:cs="Times New Roman"/>
          <w:sz w:val="24"/>
          <w:szCs w:val="24"/>
        </w:rPr>
        <w:t xml:space="preserve"> children</w:t>
      </w:r>
      <w:r w:rsidR="00EA310C" w:rsidRPr="00F46437">
        <w:rPr>
          <w:rFonts w:ascii="Book Antiqua" w:hAnsi="Book Antiqua" w:cs="Times New Roman"/>
          <w:sz w:val="24"/>
          <w:szCs w:val="24"/>
        </w:rPr>
        <w:t>,</w:t>
      </w:r>
      <w:r w:rsidR="00831437" w:rsidRPr="00F46437">
        <w:rPr>
          <w:rFonts w:ascii="Book Antiqua" w:hAnsi="Book Antiqua" w:cs="Times New Roman"/>
          <w:sz w:val="24"/>
          <w:szCs w:val="24"/>
        </w:rPr>
        <w:t xml:space="preserve"> while CD behavior was non-strict</w:t>
      </w:r>
      <w:r w:rsidR="0026458A" w:rsidRPr="00F46437">
        <w:rPr>
          <w:rFonts w:ascii="Book Antiqua" w:hAnsi="Book Antiqua" w:cs="Times New Roman"/>
          <w:sz w:val="24"/>
          <w:szCs w:val="24"/>
        </w:rPr>
        <w:t xml:space="preserve">uring </w:t>
      </w:r>
      <w:r w:rsidR="00EA310C" w:rsidRPr="00F46437">
        <w:rPr>
          <w:rFonts w:ascii="Book Antiqua" w:hAnsi="Book Antiqua" w:cs="Times New Roman"/>
          <w:sz w:val="24"/>
          <w:szCs w:val="24"/>
        </w:rPr>
        <w:t xml:space="preserve">and </w:t>
      </w:r>
      <w:r w:rsidR="0026458A" w:rsidRPr="00F46437">
        <w:rPr>
          <w:rFonts w:ascii="Book Antiqua" w:hAnsi="Book Antiqua" w:cs="Times New Roman"/>
          <w:sz w:val="24"/>
          <w:szCs w:val="24"/>
        </w:rPr>
        <w:t>non-penetrating (B1) in 12</w:t>
      </w:r>
      <w:r w:rsidR="00831437" w:rsidRPr="00F46437">
        <w:rPr>
          <w:rFonts w:ascii="Book Antiqua" w:hAnsi="Book Antiqua" w:cs="Times New Roman"/>
          <w:sz w:val="24"/>
          <w:szCs w:val="24"/>
        </w:rPr>
        <w:t xml:space="preserve"> and stricturing (B2) in </w:t>
      </w:r>
      <w:r w:rsidR="00F52E15" w:rsidRPr="00F46437">
        <w:rPr>
          <w:rFonts w:ascii="Book Antiqua" w:hAnsi="Book Antiqua" w:cs="Times New Roman"/>
          <w:sz w:val="24"/>
          <w:szCs w:val="24"/>
        </w:rPr>
        <w:t>3 children.</w:t>
      </w:r>
      <w:r w:rsidR="002710C9" w:rsidRPr="00F46437">
        <w:rPr>
          <w:rFonts w:ascii="Book Antiqua" w:hAnsi="Book Antiqua" w:cs="Times New Roman"/>
          <w:sz w:val="24"/>
          <w:szCs w:val="24"/>
        </w:rPr>
        <w:t xml:space="preserve"> </w:t>
      </w:r>
      <w:r w:rsidR="00B7440E" w:rsidRPr="00F46437">
        <w:rPr>
          <w:rFonts w:ascii="Book Antiqua" w:hAnsi="Book Antiqua" w:cs="Times New Roman"/>
          <w:sz w:val="24"/>
          <w:szCs w:val="24"/>
        </w:rPr>
        <w:t>Controls included all patients with no evidence of IBD or other causes of inflammation. The final diagnoses in control subjects were juvenile polyps,</w:t>
      </w:r>
      <w:r w:rsidR="00B8036A">
        <w:rPr>
          <w:rFonts w:ascii="Book Antiqua" w:hAnsi="Book Antiqua" w:cs="Times New Roman"/>
          <w:sz w:val="24"/>
          <w:szCs w:val="24"/>
        </w:rPr>
        <w:t xml:space="preserve"> </w:t>
      </w:r>
      <w:r w:rsidR="00262D8D" w:rsidRPr="00F46437">
        <w:rPr>
          <w:rFonts w:ascii="Book Antiqua" w:hAnsi="Book Antiqua" w:cs="Times New Roman"/>
          <w:sz w:val="24"/>
          <w:szCs w:val="24"/>
        </w:rPr>
        <w:t>recurrent abdominal pain</w:t>
      </w:r>
      <w:r w:rsidR="00B7440E" w:rsidRPr="00F46437">
        <w:rPr>
          <w:rFonts w:ascii="Book Antiqua" w:hAnsi="Book Antiqua" w:cs="Times New Roman"/>
          <w:sz w:val="24"/>
          <w:szCs w:val="24"/>
        </w:rPr>
        <w:t xml:space="preserve">, </w:t>
      </w:r>
      <w:r w:rsidR="00262D8D" w:rsidRPr="00F46437">
        <w:rPr>
          <w:rFonts w:ascii="Book Antiqua" w:hAnsi="Book Antiqua" w:cs="Times New Roman"/>
          <w:sz w:val="24"/>
          <w:szCs w:val="24"/>
        </w:rPr>
        <w:t xml:space="preserve">recurrent cyclic vomiting </w:t>
      </w:r>
      <w:r w:rsidR="00B7440E" w:rsidRPr="00F46437">
        <w:rPr>
          <w:rFonts w:ascii="Book Antiqua" w:hAnsi="Book Antiqua" w:cs="Times New Roman"/>
          <w:sz w:val="24"/>
          <w:szCs w:val="24"/>
        </w:rPr>
        <w:t>or other functional gastrointestinal disorders.</w:t>
      </w:r>
    </w:p>
    <w:p w14:paraId="42A084A1" w14:textId="77777777" w:rsidR="008D06C2" w:rsidRPr="00F46437" w:rsidRDefault="008D06C2" w:rsidP="008D06C2">
      <w:pPr>
        <w:pStyle w:val="Default"/>
        <w:snapToGrid w:val="0"/>
        <w:spacing w:line="360" w:lineRule="auto"/>
        <w:jc w:val="both"/>
        <w:rPr>
          <w:rFonts w:ascii="Book Antiqua" w:hAnsi="Book Antiqua" w:cstheme="majorBidi"/>
          <w:b/>
          <w:bCs/>
          <w:i/>
          <w:iCs/>
          <w:color w:val="auto"/>
          <w:lang w:eastAsia="zh-CN"/>
        </w:rPr>
      </w:pPr>
    </w:p>
    <w:p w14:paraId="61309E04" w14:textId="06E45AF4" w:rsidR="002853BA" w:rsidRPr="00F46437" w:rsidRDefault="002853BA" w:rsidP="008D06C2">
      <w:pPr>
        <w:pStyle w:val="Default"/>
        <w:snapToGrid w:val="0"/>
        <w:spacing w:line="360" w:lineRule="auto"/>
        <w:jc w:val="both"/>
        <w:rPr>
          <w:rFonts w:ascii="Book Antiqua" w:hAnsi="Book Antiqua" w:cstheme="majorBidi"/>
          <w:b/>
          <w:bCs/>
          <w:i/>
          <w:iCs/>
          <w:color w:val="auto"/>
        </w:rPr>
      </w:pPr>
      <w:r w:rsidRPr="00F46437">
        <w:rPr>
          <w:rFonts w:ascii="Book Antiqua" w:hAnsi="Book Antiqua" w:cstheme="majorBidi"/>
          <w:b/>
          <w:bCs/>
          <w:i/>
          <w:iCs/>
          <w:color w:val="auto"/>
        </w:rPr>
        <w:t>Fungal dysbiosis</w:t>
      </w:r>
    </w:p>
    <w:p w14:paraId="59032F6C" w14:textId="66EA5EAB" w:rsidR="00176432" w:rsidRPr="00F46437" w:rsidRDefault="0058368F" w:rsidP="008D06C2">
      <w:pPr>
        <w:pStyle w:val="Default"/>
        <w:snapToGrid w:val="0"/>
        <w:spacing w:line="360" w:lineRule="auto"/>
        <w:jc w:val="both"/>
        <w:rPr>
          <w:rFonts w:ascii="Book Antiqua" w:hAnsi="Book Antiqua" w:cs="Times New Roman"/>
          <w:color w:val="auto"/>
        </w:rPr>
      </w:pPr>
      <w:r w:rsidRPr="00F46437">
        <w:rPr>
          <w:rFonts w:ascii="Book Antiqua" w:hAnsi="Book Antiqua" w:cstheme="majorBidi"/>
          <w:color w:val="auto"/>
        </w:rPr>
        <w:t>In a previous report, description of fungal community structure in mucosa and stool in children with CD rel</w:t>
      </w:r>
      <w:r w:rsidR="00F52E15" w:rsidRPr="00F46437">
        <w:rPr>
          <w:rFonts w:ascii="Book Antiqua" w:hAnsi="Book Antiqua" w:cstheme="majorBidi"/>
          <w:color w:val="auto"/>
        </w:rPr>
        <w:t>ative to controls indicated significantly-</w:t>
      </w:r>
      <w:r w:rsidRPr="00F46437">
        <w:rPr>
          <w:rFonts w:ascii="Book Antiqua" w:hAnsi="Book Antiqua" w:cstheme="majorBidi"/>
          <w:color w:val="auto"/>
        </w:rPr>
        <w:t>abundant CD-associated taxa included Psathyrellaceae (</w:t>
      </w:r>
      <w:r w:rsidR="00963AFA" w:rsidRPr="00F46437">
        <w:rPr>
          <w:rFonts w:ascii="Book Antiqua" w:hAnsi="Book Antiqua" w:cstheme="majorBidi"/>
          <w:i/>
          <w:iCs/>
          <w:color w:val="auto"/>
        </w:rPr>
        <w:t>P</w:t>
      </w:r>
      <w:r w:rsidRPr="00F46437">
        <w:rPr>
          <w:rFonts w:ascii="Book Antiqua" w:hAnsi="Book Antiqua" w:cstheme="majorBidi"/>
          <w:i/>
          <w:iCs/>
          <w:color w:val="auto"/>
        </w:rPr>
        <w:t xml:space="preserve"> </w:t>
      </w:r>
      <w:r w:rsidR="00963AFA" w:rsidRPr="00F46437">
        <w:rPr>
          <w:rFonts w:ascii="Book Antiqua" w:hAnsi="Book Antiqua" w:cstheme="majorBidi"/>
          <w:color w:val="auto"/>
        </w:rPr>
        <w:t>= 0.01), Cortinariaceae (</w:t>
      </w:r>
      <w:r w:rsidR="00963AFA" w:rsidRPr="00F46437">
        <w:rPr>
          <w:rFonts w:ascii="Book Antiqua" w:hAnsi="Book Antiqua" w:cstheme="majorBidi"/>
          <w:i/>
          <w:iCs/>
          <w:color w:val="auto"/>
        </w:rPr>
        <w:t>P</w:t>
      </w:r>
      <w:r w:rsidRPr="00F46437">
        <w:rPr>
          <w:rFonts w:ascii="Book Antiqua" w:hAnsi="Book Antiqua" w:cstheme="majorBidi"/>
          <w:i/>
          <w:iCs/>
          <w:color w:val="auto"/>
        </w:rPr>
        <w:t xml:space="preserve"> </w:t>
      </w:r>
      <w:r w:rsidRPr="00F46437">
        <w:rPr>
          <w:rFonts w:ascii="Book Antiqua" w:hAnsi="Book Antiqua" w:cstheme="majorBidi"/>
          <w:color w:val="auto"/>
        </w:rPr>
        <w:t>= 0.04), Psathyrella (</w:t>
      </w:r>
      <w:r w:rsidR="00963AFA" w:rsidRPr="00F46437">
        <w:rPr>
          <w:rFonts w:ascii="Book Antiqua" w:hAnsi="Book Antiqua" w:cstheme="majorBidi"/>
          <w:i/>
          <w:iCs/>
          <w:color w:val="auto"/>
        </w:rPr>
        <w:t>P</w:t>
      </w:r>
      <w:r w:rsidRPr="00F46437">
        <w:rPr>
          <w:rFonts w:ascii="Book Antiqua" w:hAnsi="Book Antiqua" w:cstheme="majorBidi"/>
          <w:i/>
          <w:iCs/>
          <w:color w:val="auto"/>
        </w:rPr>
        <w:t xml:space="preserve"> </w:t>
      </w:r>
      <w:r w:rsidR="00963AFA" w:rsidRPr="00F46437">
        <w:rPr>
          <w:rFonts w:ascii="Book Antiqua" w:hAnsi="Book Antiqua" w:cstheme="majorBidi"/>
          <w:color w:val="auto"/>
        </w:rPr>
        <w:t>= 0.003), and Gymnopilus (</w:t>
      </w:r>
      <w:r w:rsidR="00963AFA" w:rsidRPr="00F46437">
        <w:rPr>
          <w:rFonts w:ascii="Book Antiqua" w:hAnsi="Book Antiqua" w:cstheme="majorBidi"/>
          <w:i/>
          <w:iCs/>
          <w:color w:val="auto"/>
        </w:rPr>
        <w:t>P</w:t>
      </w:r>
      <w:r w:rsidRPr="00F46437">
        <w:rPr>
          <w:rFonts w:ascii="Book Antiqua" w:hAnsi="Book Antiqua" w:cstheme="majorBidi"/>
          <w:i/>
          <w:iCs/>
          <w:color w:val="auto"/>
        </w:rPr>
        <w:t xml:space="preserve"> </w:t>
      </w:r>
      <w:r w:rsidRPr="00F46437">
        <w:rPr>
          <w:rFonts w:ascii="Book Antiqua" w:hAnsi="Book Antiqua" w:cstheme="majorBidi"/>
          <w:color w:val="auto"/>
        </w:rPr>
        <w:t>= 0.03). Monilinia was significantly depleted (</w:t>
      </w:r>
      <w:r w:rsidR="00963AFA" w:rsidRPr="00F46437">
        <w:rPr>
          <w:rFonts w:ascii="Book Antiqua" w:hAnsi="Book Antiqua" w:cstheme="majorBidi"/>
          <w:i/>
          <w:iCs/>
          <w:color w:val="auto"/>
        </w:rPr>
        <w:t>P</w:t>
      </w:r>
      <w:r w:rsidRPr="00F46437">
        <w:rPr>
          <w:rFonts w:ascii="Book Antiqua" w:hAnsi="Book Antiqua" w:cstheme="majorBidi"/>
          <w:i/>
          <w:iCs/>
          <w:color w:val="auto"/>
        </w:rPr>
        <w:t xml:space="preserve"> </w:t>
      </w:r>
      <w:r w:rsidRPr="00F46437">
        <w:rPr>
          <w:rFonts w:ascii="Book Antiqua" w:hAnsi="Book Antiqua" w:cstheme="majorBidi"/>
          <w:color w:val="auto"/>
        </w:rPr>
        <w:t xml:space="preserve">= 0.03), </w:t>
      </w:r>
      <w:r w:rsidRPr="00F46437">
        <w:rPr>
          <w:rFonts w:ascii="Book Antiqua" w:hAnsi="Book Antiqua" w:cstheme="majorBidi"/>
          <w:color w:val="auto"/>
        </w:rPr>
        <w:lastRenderedPageBreak/>
        <w:t>whereas other depleted taxa, although not statistically significant, included Leotiomycetes (</w:t>
      </w:r>
      <w:r w:rsidR="00963AFA" w:rsidRPr="00F46437">
        <w:rPr>
          <w:rFonts w:ascii="Book Antiqua" w:hAnsi="Book Antiqua" w:cstheme="majorBidi"/>
          <w:i/>
          <w:iCs/>
          <w:color w:val="auto"/>
        </w:rPr>
        <w:t>P</w:t>
      </w:r>
      <w:r w:rsidRPr="00F46437">
        <w:rPr>
          <w:rFonts w:ascii="Book Antiqua" w:hAnsi="Book Antiqua" w:cstheme="majorBidi"/>
          <w:i/>
          <w:iCs/>
          <w:color w:val="auto"/>
        </w:rPr>
        <w:t xml:space="preserve"> </w:t>
      </w:r>
      <w:r w:rsidRPr="00F46437">
        <w:rPr>
          <w:rFonts w:ascii="Book Antiqua" w:hAnsi="Book Antiqua" w:cstheme="majorBidi"/>
          <w:color w:val="auto"/>
        </w:rPr>
        <w:t>= 0.06), Helotiales (</w:t>
      </w:r>
      <w:r w:rsidR="00963AFA" w:rsidRPr="00F46437">
        <w:rPr>
          <w:rFonts w:ascii="Book Antiqua" w:hAnsi="Book Antiqua" w:cstheme="majorBidi"/>
          <w:i/>
          <w:iCs/>
          <w:color w:val="auto"/>
        </w:rPr>
        <w:t>P</w:t>
      </w:r>
      <w:r w:rsidR="00963AFA" w:rsidRPr="00F46437">
        <w:rPr>
          <w:rFonts w:ascii="Book Antiqua" w:hAnsi="Book Antiqua" w:cstheme="majorBidi"/>
          <w:color w:val="auto"/>
        </w:rPr>
        <w:t xml:space="preserve"> </w:t>
      </w:r>
      <w:r w:rsidRPr="00F46437">
        <w:rPr>
          <w:rFonts w:ascii="Book Antiqua" w:hAnsi="Book Antiqua" w:cstheme="majorBidi"/>
          <w:color w:val="auto"/>
        </w:rPr>
        <w:t>= 0.08), and Sclerotiniaceae (</w:t>
      </w:r>
      <w:r w:rsidR="00963AFA" w:rsidRPr="00F46437">
        <w:rPr>
          <w:rFonts w:ascii="Book Antiqua" w:hAnsi="Book Antiqua" w:cstheme="majorBidi"/>
          <w:i/>
          <w:iCs/>
          <w:color w:val="auto"/>
        </w:rPr>
        <w:t>P</w:t>
      </w:r>
      <w:r w:rsidRPr="00F46437">
        <w:rPr>
          <w:rFonts w:ascii="Book Antiqua" w:hAnsi="Book Antiqua" w:cstheme="majorBidi"/>
          <w:i/>
          <w:iCs/>
          <w:color w:val="auto"/>
        </w:rPr>
        <w:t xml:space="preserve"> </w:t>
      </w:r>
      <w:r w:rsidRPr="00F46437">
        <w:rPr>
          <w:rFonts w:ascii="Book Antiqua" w:hAnsi="Book Antiqua" w:cstheme="majorBidi"/>
          <w:color w:val="auto"/>
        </w:rPr>
        <w:t>= 0.07)</w:t>
      </w:r>
      <w:r w:rsidR="00075536" w:rsidRPr="00F46437">
        <w:rPr>
          <w:rFonts w:ascii="Book Antiqua" w:hAnsi="Book Antiqua" w:cs="Times New Roman"/>
          <w:color w:val="auto"/>
          <w:vertAlign w:val="superscript"/>
        </w:rPr>
        <w:t>[</w:t>
      </w:r>
      <w:r w:rsidR="00075536" w:rsidRPr="00F46437">
        <w:rPr>
          <w:rFonts w:ascii="Book Antiqua" w:hAnsi="Book Antiqua" w:cs="Times New Roman"/>
          <w:bCs/>
          <w:color w:val="auto"/>
          <w:vertAlign w:val="superscript"/>
        </w:rPr>
        <w:t>10]</w:t>
      </w:r>
      <w:r w:rsidRPr="00F46437">
        <w:rPr>
          <w:rFonts w:ascii="Book Antiqua" w:hAnsi="Book Antiqua" w:cs="Times New Roman"/>
          <w:bCs/>
          <w:color w:val="auto"/>
        </w:rPr>
        <w:t>.</w:t>
      </w:r>
      <w:r w:rsidR="00433209" w:rsidRPr="00F46437">
        <w:rPr>
          <w:rFonts w:ascii="Book Antiqua" w:hAnsi="Book Antiqua" w:cs="Times New Roman"/>
          <w:color w:val="auto"/>
        </w:rPr>
        <w:t xml:space="preserve"> </w:t>
      </w:r>
    </w:p>
    <w:p w14:paraId="261EB54A" w14:textId="77777777" w:rsidR="002853BA" w:rsidRPr="00F46437" w:rsidRDefault="002853BA" w:rsidP="008D06C2">
      <w:pPr>
        <w:pStyle w:val="Default"/>
        <w:snapToGrid w:val="0"/>
        <w:spacing w:line="360" w:lineRule="auto"/>
        <w:jc w:val="both"/>
        <w:rPr>
          <w:rFonts w:ascii="Book Antiqua" w:hAnsi="Book Antiqua" w:cs="Times New Roman"/>
          <w:color w:val="auto"/>
        </w:rPr>
      </w:pPr>
    </w:p>
    <w:p w14:paraId="03942749" w14:textId="5B300B18" w:rsidR="002853BA" w:rsidRPr="00F46437" w:rsidRDefault="002853BA" w:rsidP="008D06C2">
      <w:pPr>
        <w:pStyle w:val="Default"/>
        <w:snapToGrid w:val="0"/>
        <w:spacing w:line="360" w:lineRule="auto"/>
        <w:jc w:val="both"/>
        <w:rPr>
          <w:rFonts w:ascii="Book Antiqua" w:hAnsi="Book Antiqua" w:cs="Times New Roman"/>
          <w:b/>
          <w:bCs/>
          <w:i/>
          <w:iCs/>
          <w:color w:val="auto"/>
        </w:rPr>
      </w:pPr>
      <w:r w:rsidRPr="00F46437">
        <w:rPr>
          <w:rFonts w:ascii="Book Antiqua" w:hAnsi="Book Antiqua" w:cs="Times New Roman"/>
          <w:b/>
          <w:bCs/>
          <w:i/>
          <w:iCs/>
          <w:color w:val="auto"/>
        </w:rPr>
        <w:t>Prediction analysis</w:t>
      </w:r>
    </w:p>
    <w:p w14:paraId="4F79071B" w14:textId="27154053" w:rsidR="00433209" w:rsidRPr="00F46437" w:rsidRDefault="00433209" w:rsidP="008D06C2">
      <w:pPr>
        <w:pStyle w:val="Default"/>
        <w:snapToGrid w:val="0"/>
        <w:spacing w:line="360" w:lineRule="auto"/>
        <w:jc w:val="both"/>
        <w:rPr>
          <w:rFonts w:ascii="Book Antiqua" w:hAnsi="Book Antiqua" w:cs="Times New Roman"/>
          <w:color w:val="auto"/>
        </w:rPr>
      </w:pPr>
      <w:r w:rsidRPr="00F46437">
        <w:rPr>
          <w:rFonts w:ascii="Book Antiqua" w:hAnsi="Book Antiqua" w:cs="Times New Roman"/>
          <w:color w:val="auto"/>
        </w:rPr>
        <w:t xml:space="preserve">The mean area under the ROC curve (AUC) for the fungal dysbiosis classifier </w:t>
      </w:r>
      <w:r w:rsidR="00D4237A" w:rsidRPr="00F46437">
        <w:rPr>
          <w:rFonts w:ascii="Book Antiqua" w:hAnsi="Book Antiqua" w:cs="Times New Roman"/>
          <w:color w:val="auto"/>
        </w:rPr>
        <w:t xml:space="preserve">is illustrated </w:t>
      </w:r>
      <w:r w:rsidR="009F6101" w:rsidRPr="00F46437">
        <w:rPr>
          <w:rFonts w:ascii="Book Antiqua" w:hAnsi="Book Antiqua" w:cs="Times New Roman"/>
          <w:color w:val="auto"/>
        </w:rPr>
        <w:t>in figure 1, indicating</w:t>
      </w:r>
      <w:r w:rsidR="00F52E15" w:rsidRPr="00F46437">
        <w:rPr>
          <w:rFonts w:ascii="Book Antiqua" w:hAnsi="Book Antiqua" w:cs="Times New Roman"/>
          <w:color w:val="auto"/>
        </w:rPr>
        <w:t xml:space="preserve"> a significantly-</w:t>
      </w:r>
      <w:r w:rsidRPr="00F46437">
        <w:rPr>
          <w:rFonts w:ascii="Book Antiqua" w:hAnsi="Book Antiqua" w:cs="Times New Roman"/>
          <w:color w:val="auto"/>
        </w:rPr>
        <w:t>higher AUC in stools (0.85 ± 0.057) than in mucosa (0.71 ± 0.067) (</w:t>
      </w:r>
      <w:r w:rsidR="00963AFA" w:rsidRPr="00F46437">
        <w:rPr>
          <w:rFonts w:ascii="Book Antiqua" w:hAnsi="Book Antiqua" w:cs="Times New Roman"/>
          <w:i/>
          <w:iCs/>
          <w:color w:val="auto"/>
        </w:rPr>
        <w:t>P</w:t>
      </w:r>
      <w:r w:rsidR="00F0090B">
        <w:rPr>
          <w:rFonts w:ascii="Book Antiqua" w:hAnsi="Book Antiqua" w:cs="Times New Roman" w:hint="eastAsia"/>
          <w:i/>
          <w:iCs/>
          <w:color w:val="auto"/>
          <w:lang w:eastAsia="zh-CN"/>
        </w:rPr>
        <w:t xml:space="preserve"> </w:t>
      </w:r>
      <w:r w:rsidRPr="00F46437">
        <w:rPr>
          <w:rFonts w:ascii="Book Antiqua" w:hAnsi="Book Antiqua" w:cs="Times New Roman"/>
          <w:color w:val="auto"/>
        </w:rPr>
        <w:t>&lt;</w:t>
      </w:r>
      <w:r w:rsidR="00F0090B">
        <w:rPr>
          <w:rFonts w:ascii="Book Antiqua" w:hAnsi="Book Antiqua" w:cs="Times New Roman" w:hint="eastAsia"/>
          <w:color w:val="auto"/>
          <w:lang w:eastAsia="zh-CN"/>
        </w:rPr>
        <w:t xml:space="preserve"> </w:t>
      </w:r>
      <w:r w:rsidRPr="00F46437">
        <w:rPr>
          <w:rFonts w:ascii="Book Antiqua" w:hAnsi="Book Antiqua" w:cs="Times New Roman"/>
          <w:color w:val="auto"/>
        </w:rPr>
        <w:t xml:space="preserve">0.001). </w:t>
      </w:r>
    </w:p>
    <w:p w14:paraId="319B2A61" w14:textId="214BFB18" w:rsidR="00AA37E1" w:rsidRPr="00F46437" w:rsidRDefault="00433209" w:rsidP="00F0090B">
      <w:pPr>
        <w:pStyle w:val="Default"/>
        <w:snapToGrid w:val="0"/>
        <w:spacing w:line="360" w:lineRule="auto"/>
        <w:ind w:firstLineChars="100" w:firstLine="240"/>
        <w:jc w:val="both"/>
        <w:rPr>
          <w:rFonts w:ascii="Book Antiqua" w:hAnsi="Book Antiqua" w:cs="Times New Roman"/>
          <w:color w:val="auto"/>
        </w:rPr>
      </w:pPr>
      <w:r w:rsidRPr="00F46437">
        <w:rPr>
          <w:rFonts w:ascii="Book Antiqua" w:hAnsi="Book Antiqua" w:cs="Times New Roman"/>
          <w:color w:val="auto"/>
        </w:rPr>
        <w:t xml:space="preserve">This analysis was further expanded to demonstrate the difference in abundance and diversity </w:t>
      </w:r>
      <w:r w:rsidR="00AE45B7" w:rsidRPr="00F46437">
        <w:rPr>
          <w:rFonts w:ascii="Book Antiqua" w:hAnsi="Book Antiqua" w:cs="Times New Roman"/>
          <w:color w:val="auto"/>
        </w:rPr>
        <w:t>between mucosa and stool in controls and children with CD</w:t>
      </w:r>
      <w:r w:rsidR="009F6101" w:rsidRPr="00F46437">
        <w:rPr>
          <w:rFonts w:ascii="Book Antiqua" w:hAnsi="Book Antiqua" w:cs="Times New Roman"/>
          <w:color w:val="auto"/>
        </w:rPr>
        <w:t xml:space="preserve"> separately</w:t>
      </w:r>
      <w:r w:rsidR="00AE45B7" w:rsidRPr="00F46437">
        <w:rPr>
          <w:rFonts w:ascii="Book Antiqua" w:hAnsi="Book Antiqua" w:cs="Times New Roman"/>
          <w:color w:val="auto"/>
        </w:rPr>
        <w:t xml:space="preserve">. </w:t>
      </w:r>
      <w:r w:rsidR="00AA37E1" w:rsidRPr="00F46437">
        <w:rPr>
          <w:rFonts w:ascii="Book Antiqua" w:hAnsi="Book Antiqua" w:cs="Times New Roman"/>
          <w:color w:val="auto"/>
        </w:rPr>
        <w:t>Table 1</w:t>
      </w:r>
      <w:r w:rsidR="00F0090B">
        <w:rPr>
          <w:rFonts w:ascii="Book Antiqua" w:hAnsi="Book Antiqua" w:cs="Times New Roman" w:hint="eastAsia"/>
          <w:color w:val="auto"/>
          <w:lang w:eastAsia="zh-CN"/>
        </w:rPr>
        <w:t xml:space="preserve"> </w:t>
      </w:r>
      <w:r w:rsidR="00AA37E1" w:rsidRPr="00F46437">
        <w:rPr>
          <w:rFonts w:ascii="Book Antiqua" w:hAnsi="Book Antiqua" w:cs="Times New Roman"/>
          <w:color w:val="auto"/>
        </w:rPr>
        <w:t xml:space="preserve">shows a comparison of fungal abundance between mucosa and stools in controls, indicating that only two species, </w:t>
      </w:r>
      <w:r w:rsidR="00AA37E1" w:rsidRPr="00F46437">
        <w:rPr>
          <w:rFonts w:ascii="Book Antiqua" w:hAnsi="Book Antiqua" w:cs="Times New Roman"/>
          <w:i/>
          <w:color w:val="auto"/>
        </w:rPr>
        <w:t>Volvariella dunensis</w:t>
      </w:r>
      <w:r w:rsidR="00AA37E1" w:rsidRPr="00F46437">
        <w:rPr>
          <w:rFonts w:ascii="Book Antiqua" w:hAnsi="Book Antiqua" w:cs="Times New Roman"/>
          <w:color w:val="auto"/>
        </w:rPr>
        <w:t xml:space="preserve"> (</w:t>
      </w:r>
      <w:r w:rsidR="00963AFA" w:rsidRPr="00F46437">
        <w:rPr>
          <w:rFonts w:ascii="Book Antiqua" w:hAnsi="Book Antiqua" w:cs="Times New Roman"/>
          <w:i/>
          <w:iCs/>
          <w:color w:val="auto"/>
        </w:rPr>
        <w:t>P</w:t>
      </w:r>
      <w:r w:rsidR="00AA37E1" w:rsidRPr="00F46437">
        <w:rPr>
          <w:rFonts w:ascii="Book Antiqua" w:hAnsi="Book Antiqua" w:cs="Times New Roman"/>
          <w:color w:val="auto"/>
        </w:rPr>
        <w:t xml:space="preserve"> = 0.03) and </w:t>
      </w:r>
      <w:r w:rsidR="00AA37E1" w:rsidRPr="00F46437">
        <w:rPr>
          <w:rFonts w:ascii="Book Antiqua" w:hAnsi="Book Antiqua" w:cs="Times New Roman"/>
          <w:i/>
          <w:color w:val="auto"/>
        </w:rPr>
        <w:t>Lepraria humida</w:t>
      </w:r>
      <w:r w:rsidR="00AA37E1" w:rsidRPr="00F46437">
        <w:rPr>
          <w:rFonts w:ascii="Book Antiqua" w:hAnsi="Book Antiqua" w:cs="Times New Roman"/>
          <w:color w:val="auto"/>
        </w:rPr>
        <w:t xml:space="preserve"> (</w:t>
      </w:r>
      <w:r w:rsidR="00963AFA" w:rsidRPr="00F46437">
        <w:rPr>
          <w:rFonts w:ascii="Book Antiqua" w:hAnsi="Book Antiqua" w:cs="Times New Roman"/>
          <w:i/>
          <w:iCs/>
          <w:color w:val="auto"/>
        </w:rPr>
        <w:t>P</w:t>
      </w:r>
      <w:r w:rsidR="00AA37E1" w:rsidRPr="00F46437">
        <w:rPr>
          <w:rFonts w:ascii="Book Antiqua" w:hAnsi="Book Antiqua" w:cs="Times New Roman"/>
          <w:color w:val="auto"/>
        </w:rPr>
        <w:t xml:space="preserve"> = 0.04), were signifi</w:t>
      </w:r>
      <w:r w:rsidR="00AE45B7" w:rsidRPr="00F46437">
        <w:rPr>
          <w:rFonts w:ascii="Book Antiqua" w:hAnsi="Book Antiqua" w:cs="Times New Roman"/>
          <w:color w:val="auto"/>
        </w:rPr>
        <w:t xml:space="preserve">cantly less abundant in stool than in mucosal samples. </w:t>
      </w:r>
      <w:r w:rsidR="00AA37E1" w:rsidRPr="00F46437">
        <w:rPr>
          <w:rFonts w:ascii="Book Antiqua" w:hAnsi="Book Antiqua" w:cs="Times New Roman"/>
          <w:color w:val="auto"/>
        </w:rPr>
        <w:t>In contrast, about 50 species were significantly less abundant in stools of children with CD (</w:t>
      </w:r>
      <w:r w:rsidR="00963AFA" w:rsidRPr="00F46437">
        <w:rPr>
          <w:rFonts w:ascii="Book Antiqua" w:hAnsi="Book Antiqua" w:cs="Times New Roman"/>
          <w:i/>
          <w:iCs/>
          <w:color w:val="auto"/>
        </w:rPr>
        <w:t>P</w:t>
      </w:r>
      <w:r w:rsidR="00963AFA" w:rsidRPr="00F46437">
        <w:rPr>
          <w:rFonts w:ascii="Book Antiqua" w:hAnsi="Book Antiqua" w:cs="Times New Roman"/>
          <w:color w:val="auto"/>
        </w:rPr>
        <w:t xml:space="preserve"> </w:t>
      </w:r>
      <w:r w:rsidR="00AA37E1" w:rsidRPr="00F46437">
        <w:rPr>
          <w:rFonts w:ascii="Book Antiqua" w:hAnsi="Book Antiqua" w:cs="Times New Roman"/>
          <w:color w:val="auto"/>
        </w:rPr>
        <w:t>&lt;</w:t>
      </w:r>
      <w:r w:rsidR="001C0DF0">
        <w:rPr>
          <w:rFonts w:ascii="Book Antiqua" w:hAnsi="Book Antiqua" w:cs="Times New Roman" w:hint="eastAsia"/>
          <w:color w:val="auto"/>
          <w:lang w:eastAsia="zh-CN"/>
        </w:rPr>
        <w:t xml:space="preserve"> </w:t>
      </w:r>
      <w:r w:rsidR="00AA37E1" w:rsidRPr="00F46437">
        <w:rPr>
          <w:rFonts w:ascii="Book Antiqua" w:hAnsi="Book Antiqua" w:cs="Times New Roman"/>
          <w:color w:val="auto"/>
        </w:rPr>
        <w:t xml:space="preserve">0.05) and only two species, </w:t>
      </w:r>
      <w:r w:rsidR="00AA37E1" w:rsidRPr="00F46437">
        <w:rPr>
          <w:rFonts w:ascii="Book Antiqua" w:hAnsi="Book Antiqua" w:cs="Times New Roman"/>
          <w:i/>
          <w:color w:val="auto"/>
        </w:rPr>
        <w:t>Saccharomyces cerevisiae</w:t>
      </w:r>
      <w:r w:rsidR="00AA37E1" w:rsidRPr="00F46437">
        <w:rPr>
          <w:rFonts w:ascii="Book Antiqua" w:hAnsi="Book Antiqua" w:cs="Times New Roman"/>
          <w:color w:val="auto"/>
        </w:rPr>
        <w:t xml:space="preserve"> (</w:t>
      </w:r>
      <w:r w:rsidR="00963AFA" w:rsidRPr="00F46437">
        <w:rPr>
          <w:rFonts w:ascii="Book Antiqua" w:hAnsi="Book Antiqua" w:cs="Times New Roman"/>
          <w:i/>
          <w:iCs/>
          <w:color w:val="auto"/>
        </w:rPr>
        <w:t>P</w:t>
      </w:r>
      <w:r w:rsidR="00AA37E1" w:rsidRPr="00F46437">
        <w:rPr>
          <w:rFonts w:ascii="Book Antiqua" w:hAnsi="Book Antiqua" w:cs="Times New Roman"/>
          <w:color w:val="auto"/>
        </w:rPr>
        <w:t xml:space="preserve"> = 0.02) and </w:t>
      </w:r>
      <w:r w:rsidR="00AA37E1" w:rsidRPr="00F46437">
        <w:rPr>
          <w:rFonts w:ascii="Book Antiqua" w:hAnsi="Book Antiqua" w:cs="Times New Roman"/>
          <w:i/>
          <w:color w:val="auto"/>
        </w:rPr>
        <w:t>S. bayanus</w:t>
      </w:r>
      <w:r w:rsidR="00AA37E1" w:rsidRPr="00F46437">
        <w:rPr>
          <w:rFonts w:ascii="Book Antiqua" w:hAnsi="Book Antiqua" w:cs="Times New Roman"/>
          <w:color w:val="auto"/>
        </w:rPr>
        <w:t xml:space="preserve"> (</w:t>
      </w:r>
      <w:r w:rsidR="00963AFA" w:rsidRPr="00F46437">
        <w:rPr>
          <w:rFonts w:ascii="Book Antiqua" w:hAnsi="Book Antiqua" w:cs="Times New Roman"/>
          <w:i/>
          <w:iCs/>
          <w:color w:val="auto"/>
        </w:rPr>
        <w:t>P</w:t>
      </w:r>
      <w:r w:rsidR="00963AFA" w:rsidRPr="00F46437">
        <w:rPr>
          <w:rFonts w:ascii="Book Antiqua" w:hAnsi="Book Antiqua" w:cs="Times New Roman"/>
          <w:color w:val="auto"/>
        </w:rPr>
        <w:t xml:space="preserve"> </w:t>
      </w:r>
      <w:r w:rsidR="00AA37E1" w:rsidRPr="00F46437">
        <w:rPr>
          <w:rFonts w:ascii="Book Antiqua" w:hAnsi="Book Antiqua" w:cs="Times New Roman"/>
          <w:color w:val="auto"/>
        </w:rPr>
        <w:t xml:space="preserve">= 0.001), were significantly more abundant in stools than </w:t>
      </w:r>
      <w:r w:rsidR="00377F73" w:rsidRPr="00F46437">
        <w:rPr>
          <w:rFonts w:ascii="Book Antiqua" w:hAnsi="Book Antiqua" w:cs="Times New Roman"/>
          <w:color w:val="auto"/>
        </w:rPr>
        <w:t xml:space="preserve">in </w:t>
      </w:r>
      <w:r w:rsidR="00AA37E1" w:rsidRPr="00F46437">
        <w:rPr>
          <w:rFonts w:ascii="Book Antiqua" w:hAnsi="Book Antiqua" w:cs="Times New Roman"/>
          <w:color w:val="auto"/>
        </w:rPr>
        <w:t>mucosa</w:t>
      </w:r>
      <w:r w:rsidR="00377F73" w:rsidRPr="00F46437">
        <w:rPr>
          <w:rFonts w:ascii="Book Antiqua" w:hAnsi="Book Antiqua" w:cs="Times New Roman"/>
          <w:color w:val="auto"/>
        </w:rPr>
        <w:t>l</w:t>
      </w:r>
      <w:r w:rsidR="00AA37E1" w:rsidRPr="00F46437">
        <w:rPr>
          <w:rFonts w:ascii="Book Antiqua" w:hAnsi="Book Antiqua" w:cs="Times New Roman"/>
          <w:color w:val="auto"/>
        </w:rPr>
        <w:t xml:space="preserve"> samples (Table 2). Alpha diversity, as measured by the Shannon Index and illustrated in </w:t>
      </w:r>
      <w:r w:rsidR="005B2C82" w:rsidRPr="00F46437">
        <w:rPr>
          <w:rFonts w:ascii="Book Antiqua" w:hAnsi="Book Antiqua" w:cs="Times New Roman"/>
          <w:color w:val="auto"/>
        </w:rPr>
        <w:t>f</w:t>
      </w:r>
      <w:r w:rsidR="00AE45B7" w:rsidRPr="00F46437">
        <w:rPr>
          <w:rFonts w:ascii="Book Antiqua" w:hAnsi="Book Antiqua" w:cs="Times New Roman"/>
          <w:color w:val="auto"/>
        </w:rPr>
        <w:t>igure 2</w:t>
      </w:r>
      <w:r w:rsidR="00AA37E1" w:rsidRPr="00F46437">
        <w:rPr>
          <w:rFonts w:ascii="Book Antiqua" w:hAnsi="Book Antiqua" w:cs="Times New Roman"/>
          <w:color w:val="auto"/>
        </w:rPr>
        <w:t xml:space="preserve">, was different in mucosa and stool. The stool community for </w:t>
      </w:r>
      <w:r w:rsidR="009F6101" w:rsidRPr="00F46437">
        <w:rPr>
          <w:rFonts w:ascii="Book Antiqua" w:hAnsi="Book Antiqua" w:cs="Times New Roman"/>
          <w:color w:val="auto"/>
        </w:rPr>
        <w:t>children with CD</w:t>
      </w:r>
      <w:r w:rsidR="00AA37E1" w:rsidRPr="00F46437">
        <w:rPr>
          <w:rFonts w:ascii="Book Antiqua" w:hAnsi="Book Antiqua" w:cs="Times New Roman"/>
          <w:color w:val="auto"/>
        </w:rPr>
        <w:t xml:space="preserve"> was more than 5 times le</w:t>
      </w:r>
      <w:r w:rsidR="00FD2D24" w:rsidRPr="00F46437">
        <w:rPr>
          <w:rFonts w:ascii="Book Antiqua" w:hAnsi="Book Antiqua" w:cs="Times New Roman"/>
          <w:color w:val="auto"/>
        </w:rPr>
        <w:t xml:space="preserve">ss diverse than </w:t>
      </w:r>
      <w:r w:rsidR="00377F73" w:rsidRPr="00F46437">
        <w:rPr>
          <w:rFonts w:ascii="Book Antiqua" w:hAnsi="Book Antiqua" w:cs="Times New Roman"/>
          <w:color w:val="auto"/>
        </w:rPr>
        <w:t xml:space="preserve">that of </w:t>
      </w:r>
      <w:r w:rsidR="00FD2D24" w:rsidRPr="00F46437">
        <w:rPr>
          <w:rFonts w:ascii="Book Antiqua" w:hAnsi="Book Antiqua" w:cs="Times New Roman"/>
          <w:color w:val="auto"/>
        </w:rPr>
        <w:t>mucosa (</w:t>
      </w:r>
      <w:r w:rsidR="00963AFA" w:rsidRPr="00F46437">
        <w:rPr>
          <w:rFonts w:ascii="Book Antiqua" w:hAnsi="Book Antiqua" w:cs="Times New Roman"/>
          <w:i/>
          <w:iCs/>
          <w:color w:val="auto"/>
        </w:rPr>
        <w:t>P</w:t>
      </w:r>
      <w:r w:rsidR="001C0DF0">
        <w:rPr>
          <w:rFonts w:ascii="Book Antiqua" w:hAnsi="Book Antiqua" w:cs="Times New Roman" w:hint="eastAsia"/>
          <w:i/>
          <w:iCs/>
          <w:color w:val="auto"/>
          <w:lang w:eastAsia="zh-CN"/>
        </w:rPr>
        <w:t xml:space="preserve"> </w:t>
      </w:r>
      <w:r w:rsidR="00FD2D24" w:rsidRPr="00F46437">
        <w:rPr>
          <w:rFonts w:ascii="Book Antiqua" w:hAnsi="Book Antiqua" w:cs="Times New Roman"/>
          <w:color w:val="auto"/>
        </w:rPr>
        <w:t>=</w:t>
      </w:r>
      <w:r w:rsidR="001C0DF0">
        <w:rPr>
          <w:rFonts w:ascii="Book Antiqua" w:hAnsi="Book Antiqua" w:cs="Times New Roman" w:hint="eastAsia"/>
          <w:color w:val="auto"/>
          <w:lang w:eastAsia="zh-CN"/>
        </w:rPr>
        <w:t xml:space="preserve"> </w:t>
      </w:r>
      <w:r w:rsidR="00FD2D24" w:rsidRPr="00F46437">
        <w:rPr>
          <w:rFonts w:ascii="Book Antiqua" w:hAnsi="Book Antiqua" w:cs="Times New Roman"/>
          <w:color w:val="auto"/>
        </w:rPr>
        <w:t>0.0</w:t>
      </w:r>
      <w:r w:rsidR="00AD46EF" w:rsidRPr="00F46437">
        <w:rPr>
          <w:rFonts w:ascii="Book Antiqua" w:hAnsi="Book Antiqua" w:cs="Times New Roman"/>
          <w:color w:val="auto"/>
        </w:rPr>
        <w:t>0</w:t>
      </w:r>
      <w:r w:rsidR="00AA37E1" w:rsidRPr="00F46437">
        <w:rPr>
          <w:rFonts w:ascii="Book Antiqua" w:hAnsi="Book Antiqua" w:cs="Times New Roman"/>
          <w:color w:val="auto"/>
        </w:rPr>
        <w:t>01), whereas in controls the reduction in stool diversity was statistically not significant (</w:t>
      </w:r>
      <w:r w:rsidR="00963AFA" w:rsidRPr="00F46437">
        <w:rPr>
          <w:rFonts w:ascii="Book Antiqua" w:hAnsi="Book Antiqua" w:cs="Times New Roman"/>
          <w:i/>
          <w:iCs/>
          <w:color w:val="auto"/>
        </w:rPr>
        <w:t>P</w:t>
      </w:r>
      <w:r w:rsidR="001C0DF0">
        <w:rPr>
          <w:rFonts w:ascii="Book Antiqua" w:hAnsi="Book Antiqua" w:cs="Times New Roman" w:hint="eastAsia"/>
          <w:i/>
          <w:iCs/>
          <w:color w:val="auto"/>
          <w:lang w:eastAsia="zh-CN"/>
        </w:rPr>
        <w:t xml:space="preserve"> </w:t>
      </w:r>
      <w:r w:rsidR="00AA37E1" w:rsidRPr="00F46437">
        <w:rPr>
          <w:rFonts w:ascii="Book Antiqua" w:hAnsi="Book Antiqua" w:cs="Times New Roman"/>
          <w:color w:val="auto"/>
        </w:rPr>
        <w:t>=</w:t>
      </w:r>
      <w:r w:rsidR="001C0DF0">
        <w:rPr>
          <w:rFonts w:ascii="Book Antiqua" w:hAnsi="Book Antiqua" w:cs="Times New Roman" w:hint="eastAsia"/>
          <w:color w:val="auto"/>
          <w:lang w:eastAsia="zh-CN"/>
        </w:rPr>
        <w:t xml:space="preserve"> </w:t>
      </w:r>
      <w:r w:rsidR="00AA37E1" w:rsidRPr="00F46437">
        <w:rPr>
          <w:rFonts w:ascii="Book Antiqua" w:hAnsi="Book Antiqua" w:cs="Times New Roman"/>
          <w:color w:val="auto"/>
        </w:rPr>
        <w:t xml:space="preserve">0.35). </w:t>
      </w:r>
      <w:r w:rsidR="00AE45B7" w:rsidRPr="00F46437">
        <w:rPr>
          <w:rFonts w:ascii="Book Antiqua" w:hAnsi="Book Antiqua" w:cs="Times New Roman"/>
          <w:color w:val="auto"/>
        </w:rPr>
        <w:t>Beta diversity as measured by the Bray-Curtis distance and visualized by the NMDS in figure 3</w:t>
      </w:r>
      <w:r w:rsidR="00B7063E" w:rsidRPr="00F46437">
        <w:rPr>
          <w:rFonts w:ascii="Book Antiqua" w:hAnsi="Book Antiqua" w:cs="Times New Roman"/>
          <w:color w:val="auto"/>
        </w:rPr>
        <w:t xml:space="preserve">, </w:t>
      </w:r>
      <w:r w:rsidR="00AA37E1" w:rsidRPr="00F46437">
        <w:rPr>
          <w:rFonts w:ascii="Book Antiqua" w:hAnsi="Book Antiqua" w:cs="Times New Roman"/>
          <w:color w:val="auto"/>
        </w:rPr>
        <w:t xml:space="preserve">shows a </w:t>
      </w:r>
      <w:r w:rsidR="00B7063E" w:rsidRPr="00F46437">
        <w:rPr>
          <w:rFonts w:ascii="Book Antiqua" w:hAnsi="Book Antiqua" w:cs="Times New Roman"/>
          <w:color w:val="auto"/>
        </w:rPr>
        <w:t xml:space="preserve">significant </w:t>
      </w:r>
      <w:r w:rsidR="00AA37E1" w:rsidRPr="00F46437">
        <w:rPr>
          <w:rFonts w:ascii="Book Antiqua" w:hAnsi="Book Antiqua" w:cs="Times New Roman"/>
          <w:color w:val="auto"/>
        </w:rPr>
        <w:t xml:space="preserve">difference in fungal community </w:t>
      </w:r>
      <w:r w:rsidR="005B2C82" w:rsidRPr="00F46437">
        <w:rPr>
          <w:rFonts w:ascii="Book Antiqua" w:hAnsi="Book Antiqua" w:cs="Times New Roman"/>
          <w:color w:val="auto"/>
        </w:rPr>
        <w:t xml:space="preserve">separation </w:t>
      </w:r>
      <w:r w:rsidR="00AA37E1" w:rsidRPr="00F46437">
        <w:rPr>
          <w:rFonts w:ascii="Book Antiqua" w:hAnsi="Book Antiqua" w:cs="Times New Roman"/>
          <w:color w:val="auto"/>
        </w:rPr>
        <w:t>between mucosa</w:t>
      </w:r>
      <w:r w:rsidR="00377F73" w:rsidRPr="00F46437">
        <w:rPr>
          <w:rFonts w:ascii="Book Antiqua" w:hAnsi="Book Antiqua" w:cs="Times New Roman"/>
          <w:color w:val="auto"/>
        </w:rPr>
        <w:t>l</w:t>
      </w:r>
      <w:r w:rsidR="00AA37E1" w:rsidRPr="00F46437">
        <w:rPr>
          <w:rFonts w:ascii="Book Antiqua" w:hAnsi="Book Antiqua" w:cs="Times New Roman"/>
          <w:color w:val="auto"/>
        </w:rPr>
        <w:t xml:space="preserve"> and stool samples (</w:t>
      </w:r>
      <w:r w:rsidR="00963AFA" w:rsidRPr="00F46437">
        <w:rPr>
          <w:rFonts w:ascii="Book Antiqua" w:hAnsi="Book Antiqua" w:cs="Times New Roman"/>
          <w:i/>
          <w:iCs/>
          <w:color w:val="auto"/>
        </w:rPr>
        <w:t>P</w:t>
      </w:r>
      <w:r w:rsidR="001C0DF0">
        <w:rPr>
          <w:rFonts w:ascii="Book Antiqua" w:hAnsi="Book Antiqua" w:cs="Times New Roman" w:hint="eastAsia"/>
          <w:i/>
          <w:iCs/>
          <w:color w:val="auto"/>
          <w:lang w:eastAsia="zh-CN"/>
        </w:rPr>
        <w:t xml:space="preserve"> </w:t>
      </w:r>
      <w:r w:rsidR="00AA37E1" w:rsidRPr="00F46437">
        <w:rPr>
          <w:rFonts w:ascii="Book Antiqua" w:hAnsi="Book Antiqua" w:cs="Times New Roman"/>
          <w:color w:val="auto"/>
        </w:rPr>
        <w:t>=</w:t>
      </w:r>
      <w:r w:rsidR="001C0DF0">
        <w:rPr>
          <w:rFonts w:ascii="Book Antiqua" w:hAnsi="Book Antiqua" w:cs="Times New Roman" w:hint="eastAsia"/>
          <w:color w:val="auto"/>
          <w:lang w:eastAsia="zh-CN"/>
        </w:rPr>
        <w:t xml:space="preserve"> </w:t>
      </w:r>
      <w:r w:rsidR="00AA37E1" w:rsidRPr="00F46437">
        <w:rPr>
          <w:rFonts w:ascii="Book Antiqua" w:hAnsi="Book Antiqua" w:cs="Times New Roman"/>
          <w:color w:val="auto"/>
        </w:rPr>
        <w:t xml:space="preserve">0.005). </w:t>
      </w:r>
    </w:p>
    <w:p w14:paraId="0A7A0F9C" w14:textId="77777777" w:rsidR="00B7063E" w:rsidRPr="00F46437" w:rsidRDefault="00B7063E" w:rsidP="008D06C2">
      <w:pPr>
        <w:snapToGrid w:val="0"/>
        <w:spacing w:after="0" w:line="360" w:lineRule="auto"/>
        <w:jc w:val="both"/>
        <w:rPr>
          <w:rFonts w:ascii="Book Antiqua" w:hAnsi="Book Antiqua" w:cs="Times New Roman"/>
          <w:b/>
          <w:bCs/>
          <w:sz w:val="24"/>
          <w:szCs w:val="24"/>
        </w:rPr>
      </w:pPr>
    </w:p>
    <w:p w14:paraId="5DD0AB46" w14:textId="016B3FC5" w:rsidR="006A79CA" w:rsidRPr="00F46437" w:rsidRDefault="00097238" w:rsidP="008D06C2">
      <w:pPr>
        <w:snapToGrid w:val="0"/>
        <w:spacing w:after="0" w:line="360" w:lineRule="auto"/>
        <w:jc w:val="both"/>
        <w:rPr>
          <w:rFonts w:ascii="Book Antiqua" w:hAnsi="Book Antiqua" w:cs="Times New Roman"/>
          <w:b/>
          <w:bCs/>
          <w:sz w:val="24"/>
          <w:szCs w:val="24"/>
        </w:rPr>
      </w:pPr>
      <w:r w:rsidRPr="00F46437">
        <w:rPr>
          <w:rFonts w:ascii="Book Antiqua" w:hAnsi="Book Antiqua" w:cs="Times New Roman"/>
          <w:b/>
          <w:bCs/>
          <w:sz w:val="24"/>
          <w:szCs w:val="24"/>
        </w:rPr>
        <w:t>DISCUSSION</w:t>
      </w:r>
      <w:r w:rsidR="006A79CA" w:rsidRPr="00F46437">
        <w:rPr>
          <w:rFonts w:ascii="Book Antiqua" w:hAnsi="Book Antiqua" w:cs="Times New Roman"/>
          <w:b/>
          <w:bCs/>
          <w:sz w:val="24"/>
          <w:szCs w:val="24"/>
        </w:rPr>
        <w:t xml:space="preserve"> </w:t>
      </w:r>
    </w:p>
    <w:p w14:paraId="779A8187" w14:textId="4802295D" w:rsidR="00FD47D7" w:rsidRPr="00F46437" w:rsidRDefault="0083478B" w:rsidP="008D06C2">
      <w:pPr>
        <w:snapToGrid w:val="0"/>
        <w:spacing w:after="0" w:line="360" w:lineRule="auto"/>
        <w:jc w:val="both"/>
        <w:rPr>
          <w:rFonts w:ascii="Book Antiqua" w:hAnsi="Book Antiqua" w:cs="Times New Roman"/>
          <w:b/>
          <w:bCs/>
          <w:i/>
          <w:iCs/>
          <w:sz w:val="24"/>
          <w:szCs w:val="24"/>
        </w:rPr>
      </w:pPr>
      <w:r w:rsidRPr="00F46437">
        <w:rPr>
          <w:rFonts w:ascii="Book Antiqua" w:hAnsi="Book Antiqua" w:cs="Times New Roman"/>
          <w:bCs/>
          <w:sz w:val="24"/>
          <w:szCs w:val="24"/>
        </w:rPr>
        <w:t>M</w:t>
      </w:r>
      <w:r w:rsidR="006A79CA" w:rsidRPr="00F46437">
        <w:rPr>
          <w:rFonts w:ascii="Book Antiqua" w:hAnsi="Book Antiqua" w:cs="Times New Roman"/>
          <w:bCs/>
          <w:sz w:val="24"/>
          <w:szCs w:val="24"/>
        </w:rPr>
        <w:t>icrobial dysbiosis</w:t>
      </w:r>
      <w:r w:rsidRPr="00F46437">
        <w:rPr>
          <w:rFonts w:ascii="Book Antiqua" w:hAnsi="Book Antiqua" w:cs="Times New Roman"/>
          <w:bCs/>
          <w:sz w:val="24"/>
          <w:szCs w:val="24"/>
        </w:rPr>
        <w:t xml:space="preserve"> in the form of d</w:t>
      </w:r>
      <w:r w:rsidR="006A79CA" w:rsidRPr="00F46437">
        <w:rPr>
          <w:rFonts w:ascii="Book Antiqua" w:hAnsi="Book Antiqua" w:cs="Times New Roman"/>
          <w:bCs/>
          <w:sz w:val="24"/>
          <w:szCs w:val="24"/>
        </w:rPr>
        <w:t>epletion of benefic</w:t>
      </w:r>
      <w:r w:rsidRPr="00F46437">
        <w:rPr>
          <w:rFonts w:ascii="Book Antiqua" w:hAnsi="Book Antiqua" w:cs="Times New Roman"/>
          <w:bCs/>
          <w:sz w:val="24"/>
          <w:szCs w:val="24"/>
        </w:rPr>
        <w:t>ial organisms</w:t>
      </w:r>
      <w:r w:rsidR="00B17056" w:rsidRPr="00F46437">
        <w:rPr>
          <w:rFonts w:ascii="Book Antiqua" w:hAnsi="Book Antiqua" w:cs="Times New Roman"/>
          <w:bCs/>
          <w:sz w:val="24"/>
          <w:szCs w:val="24"/>
        </w:rPr>
        <w:t>,</w:t>
      </w:r>
      <w:r w:rsidR="006A79CA" w:rsidRPr="00F46437">
        <w:rPr>
          <w:rFonts w:ascii="Book Antiqua" w:hAnsi="Book Antiqua" w:cs="Times New Roman"/>
          <w:bCs/>
          <w:sz w:val="24"/>
          <w:szCs w:val="24"/>
        </w:rPr>
        <w:t xml:space="preserve"> expansion of harmful </w:t>
      </w:r>
      <w:r w:rsidR="002770F0" w:rsidRPr="00F46437">
        <w:rPr>
          <w:rFonts w:ascii="Book Antiqua" w:hAnsi="Book Antiqua" w:cs="Times New Roman"/>
          <w:bCs/>
          <w:sz w:val="24"/>
          <w:szCs w:val="24"/>
        </w:rPr>
        <w:t>organ</w:t>
      </w:r>
      <w:r w:rsidRPr="00F46437">
        <w:rPr>
          <w:rFonts w:ascii="Book Antiqua" w:hAnsi="Book Antiqua" w:cs="Times New Roman"/>
          <w:bCs/>
          <w:sz w:val="24"/>
          <w:szCs w:val="24"/>
        </w:rPr>
        <w:t>isms</w:t>
      </w:r>
      <w:r w:rsidR="002770F0" w:rsidRPr="00F46437">
        <w:rPr>
          <w:rFonts w:ascii="Book Antiqua" w:hAnsi="Book Antiqua" w:cs="Times New Roman"/>
          <w:bCs/>
          <w:sz w:val="24"/>
          <w:szCs w:val="24"/>
        </w:rPr>
        <w:t>, and</w:t>
      </w:r>
      <w:r w:rsidRPr="00F46437">
        <w:rPr>
          <w:rFonts w:ascii="Book Antiqua" w:hAnsi="Book Antiqua" w:cs="Times New Roman"/>
          <w:bCs/>
          <w:sz w:val="24"/>
          <w:szCs w:val="24"/>
        </w:rPr>
        <w:t xml:space="preserve"> reduced microbial diversity</w:t>
      </w:r>
      <w:r w:rsidR="006B1F60" w:rsidRPr="00F46437">
        <w:rPr>
          <w:rFonts w:ascii="Book Antiqua" w:hAnsi="Book Antiqua" w:cs="Times New Roman"/>
          <w:bCs/>
          <w:sz w:val="24"/>
          <w:szCs w:val="24"/>
        </w:rPr>
        <w:t xml:space="preserve"> </w:t>
      </w:r>
      <w:r w:rsidR="006A79CA" w:rsidRPr="00F46437">
        <w:rPr>
          <w:rFonts w:ascii="Book Antiqua" w:hAnsi="Book Antiqua" w:cs="Times New Roman"/>
          <w:bCs/>
          <w:sz w:val="24"/>
          <w:szCs w:val="24"/>
        </w:rPr>
        <w:t>may occur independently or concurrently and result in signific</w:t>
      </w:r>
      <w:r w:rsidR="00B17056" w:rsidRPr="00F46437">
        <w:rPr>
          <w:rFonts w:ascii="Book Antiqua" w:hAnsi="Book Antiqua" w:cs="Times New Roman"/>
          <w:bCs/>
          <w:sz w:val="24"/>
          <w:szCs w:val="24"/>
        </w:rPr>
        <w:t>a</w:t>
      </w:r>
      <w:r w:rsidR="00533622" w:rsidRPr="00F46437">
        <w:rPr>
          <w:rFonts w:ascii="Book Antiqua" w:hAnsi="Book Antiqua" w:cs="Times New Roman"/>
          <w:bCs/>
          <w:sz w:val="24"/>
          <w:szCs w:val="24"/>
        </w:rPr>
        <w:t>nt effects on</w:t>
      </w:r>
      <w:r w:rsidR="001C0DF0">
        <w:rPr>
          <w:rFonts w:ascii="Book Antiqua" w:hAnsi="Book Antiqua" w:cs="Times New Roman"/>
          <w:bCs/>
          <w:sz w:val="24"/>
          <w:szCs w:val="24"/>
        </w:rPr>
        <w:t xml:space="preserve"> immune responses</w:t>
      </w:r>
      <w:r w:rsidR="00075536" w:rsidRPr="00F46437">
        <w:rPr>
          <w:rFonts w:ascii="Book Antiqua" w:hAnsi="Book Antiqua" w:cs="Times New Roman"/>
          <w:bCs/>
          <w:sz w:val="24"/>
          <w:szCs w:val="24"/>
          <w:vertAlign w:val="superscript"/>
        </w:rPr>
        <w:t>[</w:t>
      </w:r>
      <w:r w:rsidRPr="00F46437">
        <w:rPr>
          <w:rFonts w:ascii="Book Antiqua" w:hAnsi="Book Antiqua" w:cs="Times New Roman"/>
          <w:bCs/>
          <w:sz w:val="24"/>
          <w:szCs w:val="24"/>
          <w:vertAlign w:val="superscript"/>
        </w:rPr>
        <w:t>18</w:t>
      </w:r>
      <w:r w:rsidR="00075536" w:rsidRPr="00F46437">
        <w:rPr>
          <w:rFonts w:ascii="Book Antiqua" w:hAnsi="Book Antiqua" w:cs="Times New Roman"/>
          <w:bCs/>
          <w:sz w:val="24"/>
          <w:szCs w:val="24"/>
          <w:vertAlign w:val="superscript"/>
        </w:rPr>
        <w:t>]</w:t>
      </w:r>
      <w:r w:rsidR="00B17056" w:rsidRPr="00F46437">
        <w:rPr>
          <w:rFonts w:ascii="Book Antiqua" w:hAnsi="Book Antiqua" w:cs="Times New Roman"/>
          <w:bCs/>
          <w:sz w:val="24"/>
          <w:szCs w:val="24"/>
        </w:rPr>
        <w:t>.</w:t>
      </w:r>
      <w:r w:rsidR="006A79CA" w:rsidRPr="00F46437">
        <w:rPr>
          <w:rFonts w:ascii="Book Antiqua" w:hAnsi="Book Antiqua" w:cs="Times New Roman"/>
          <w:bCs/>
          <w:sz w:val="24"/>
          <w:szCs w:val="24"/>
        </w:rPr>
        <w:t xml:space="preserve"> </w:t>
      </w:r>
      <w:r w:rsidR="008053E7" w:rsidRPr="00F46437">
        <w:rPr>
          <w:rFonts w:ascii="Book Antiqua" w:hAnsi="Book Antiqua" w:cs="Times New Roman"/>
          <w:bCs/>
          <w:sz w:val="24"/>
          <w:szCs w:val="24"/>
        </w:rPr>
        <w:t xml:space="preserve">Fungal dysbiosis demonstrated in Saudi children </w:t>
      </w:r>
      <w:r w:rsidR="005B2C82" w:rsidRPr="00F46437">
        <w:rPr>
          <w:rFonts w:ascii="Book Antiqua" w:hAnsi="Book Antiqua" w:cs="Times New Roman"/>
          <w:bCs/>
          <w:sz w:val="24"/>
          <w:szCs w:val="24"/>
        </w:rPr>
        <w:t xml:space="preserve">with CD </w:t>
      </w:r>
      <w:r w:rsidR="00A16D56" w:rsidRPr="00F46437">
        <w:rPr>
          <w:rFonts w:ascii="Book Antiqua" w:hAnsi="Book Antiqua" w:cs="Times New Roman"/>
          <w:bCs/>
          <w:sz w:val="24"/>
          <w:szCs w:val="24"/>
        </w:rPr>
        <w:t>is in</w:t>
      </w:r>
      <w:r w:rsidR="001C0DF0">
        <w:rPr>
          <w:rFonts w:ascii="Book Antiqua" w:hAnsi="Book Antiqua" w:cs="Times New Roman"/>
          <w:bCs/>
          <w:sz w:val="24"/>
          <w:szCs w:val="24"/>
        </w:rPr>
        <w:t xml:space="preserve"> line with previous studies</w:t>
      </w:r>
      <w:r w:rsidR="00075536" w:rsidRPr="00F46437">
        <w:rPr>
          <w:rFonts w:ascii="Book Antiqua" w:hAnsi="Book Antiqua" w:cs="Times New Roman"/>
          <w:bCs/>
          <w:sz w:val="24"/>
          <w:szCs w:val="24"/>
          <w:vertAlign w:val="superscript"/>
        </w:rPr>
        <w:t>[19,</w:t>
      </w:r>
      <w:r w:rsidR="00A16D56" w:rsidRPr="00F46437">
        <w:rPr>
          <w:rFonts w:ascii="Book Antiqua" w:hAnsi="Book Antiqua" w:cs="Times New Roman"/>
          <w:bCs/>
          <w:sz w:val="24"/>
          <w:szCs w:val="24"/>
          <w:vertAlign w:val="superscript"/>
        </w:rPr>
        <w:t>20</w:t>
      </w:r>
      <w:r w:rsidR="00075536" w:rsidRPr="00F46437">
        <w:rPr>
          <w:rFonts w:ascii="Book Antiqua" w:hAnsi="Book Antiqua" w:cs="Times New Roman"/>
          <w:bCs/>
          <w:sz w:val="24"/>
          <w:szCs w:val="24"/>
          <w:vertAlign w:val="superscript"/>
        </w:rPr>
        <w:t>]</w:t>
      </w:r>
      <w:r w:rsidR="00450EE4" w:rsidRPr="001C0DF0">
        <w:rPr>
          <w:rFonts w:ascii="Book Antiqua" w:hAnsi="Book Antiqua" w:cs="Times New Roman"/>
          <w:bCs/>
          <w:sz w:val="24"/>
          <w:szCs w:val="24"/>
        </w:rPr>
        <w:t>.</w:t>
      </w:r>
    </w:p>
    <w:p w14:paraId="230CF0A7" w14:textId="77777777" w:rsidR="008D06C2" w:rsidRPr="00F46437" w:rsidRDefault="008D06C2" w:rsidP="008D06C2">
      <w:pPr>
        <w:pStyle w:val="Default"/>
        <w:snapToGrid w:val="0"/>
        <w:spacing w:line="360" w:lineRule="auto"/>
        <w:jc w:val="both"/>
        <w:rPr>
          <w:rFonts w:ascii="Book Antiqua" w:hAnsi="Book Antiqua" w:cs="Times New Roman"/>
          <w:b/>
          <w:i/>
          <w:iCs/>
          <w:color w:val="auto"/>
          <w:lang w:eastAsia="zh-CN"/>
        </w:rPr>
      </w:pPr>
    </w:p>
    <w:p w14:paraId="4D54812F" w14:textId="77777777" w:rsidR="00F1509A" w:rsidRPr="00F46437" w:rsidRDefault="00F1509A" w:rsidP="008D06C2">
      <w:pPr>
        <w:pStyle w:val="Default"/>
        <w:snapToGrid w:val="0"/>
        <w:spacing w:line="360" w:lineRule="auto"/>
        <w:jc w:val="both"/>
        <w:rPr>
          <w:rFonts w:ascii="Book Antiqua" w:hAnsi="Book Antiqua" w:cs="Times New Roman"/>
          <w:b/>
          <w:color w:val="auto"/>
        </w:rPr>
      </w:pPr>
      <w:r w:rsidRPr="00F46437">
        <w:rPr>
          <w:rFonts w:ascii="Book Antiqua" w:hAnsi="Book Antiqua" w:cs="Times New Roman"/>
          <w:b/>
          <w:i/>
          <w:iCs/>
          <w:color w:val="auto"/>
        </w:rPr>
        <w:lastRenderedPageBreak/>
        <w:t>Key findings</w:t>
      </w:r>
    </w:p>
    <w:p w14:paraId="6366E0A2" w14:textId="5A873D7A" w:rsidR="0058368F" w:rsidRPr="00F46437" w:rsidRDefault="00F1509A" w:rsidP="008D06C2">
      <w:pPr>
        <w:pStyle w:val="Default"/>
        <w:snapToGrid w:val="0"/>
        <w:spacing w:line="360" w:lineRule="auto"/>
        <w:jc w:val="both"/>
        <w:rPr>
          <w:rFonts w:ascii="Book Antiqua" w:hAnsi="Book Antiqua" w:cs="Times New Roman"/>
          <w:color w:val="auto"/>
        </w:rPr>
      </w:pPr>
      <w:r w:rsidRPr="00F46437">
        <w:rPr>
          <w:rFonts w:ascii="Book Antiqua" w:hAnsi="Book Antiqua" w:cs="Times New Roman"/>
          <w:bCs/>
          <w:color w:val="auto"/>
        </w:rPr>
        <w:t>This is the first</w:t>
      </w:r>
      <w:r w:rsidRPr="00F46437">
        <w:rPr>
          <w:rFonts w:ascii="Book Antiqua" w:hAnsi="Book Antiqua" w:cs="Times New Roman"/>
          <w:b/>
          <w:color w:val="auto"/>
        </w:rPr>
        <w:t xml:space="preserve"> </w:t>
      </w:r>
      <w:r w:rsidRPr="00F46437">
        <w:rPr>
          <w:rFonts w:ascii="Book Antiqua" w:hAnsi="Book Antiqua" w:cs="Times New Roman"/>
          <w:bCs/>
          <w:color w:val="auto"/>
        </w:rPr>
        <w:t xml:space="preserve">report on the accuracy of fungal dysbiosis </w:t>
      </w:r>
      <w:r w:rsidR="00486E21" w:rsidRPr="00F46437">
        <w:rPr>
          <w:rFonts w:ascii="Book Antiqua" w:hAnsi="Book Antiqua" w:cs="Times New Roman"/>
          <w:bCs/>
          <w:color w:val="auto"/>
        </w:rPr>
        <w:t xml:space="preserve">in mucosa and stools in predicting the diagnosis of CD in children. </w:t>
      </w:r>
      <w:r w:rsidR="00B7063E" w:rsidRPr="00F46437">
        <w:rPr>
          <w:rFonts w:ascii="Book Antiqua" w:hAnsi="Book Antiqua" w:cs="Times New Roman"/>
          <w:bCs/>
          <w:color w:val="auto"/>
        </w:rPr>
        <w:t>The main finding in this study is the high AUC for the fungal dysbiosis classifier</w:t>
      </w:r>
      <w:r w:rsidR="00F25F70" w:rsidRPr="00F46437">
        <w:rPr>
          <w:rFonts w:ascii="Book Antiqua" w:hAnsi="Book Antiqua" w:cs="Times New Roman"/>
          <w:bCs/>
          <w:color w:val="auto"/>
        </w:rPr>
        <w:t>, suggesting high accuracy in predicting the diagnosis of CD</w:t>
      </w:r>
      <w:r w:rsidR="00176432" w:rsidRPr="00F46437">
        <w:rPr>
          <w:rFonts w:ascii="Book Antiqua" w:hAnsi="Book Antiqua" w:cs="Times New Roman"/>
          <w:bCs/>
          <w:color w:val="auto"/>
        </w:rPr>
        <w:t>, which is</w:t>
      </w:r>
      <w:r w:rsidR="00F25F70" w:rsidRPr="00F46437">
        <w:rPr>
          <w:rFonts w:ascii="Book Antiqua" w:hAnsi="Book Antiqua" w:cs="Times New Roman"/>
          <w:bCs/>
          <w:color w:val="auto"/>
        </w:rPr>
        <w:t xml:space="preserve"> in line with the hi</w:t>
      </w:r>
      <w:r w:rsidR="00093E9B">
        <w:rPr>
          <w:rFonts w:ascii="Book Antiqua" w:hAnsi="Book Antiqua" w:cs="Times New Roman"/>
          <w:bCs/>
          <w:color w:val="auto"/>
        </w:rPr>
        <w:t>gh AUC for bacterial dysbiosis</w:t>
      </w:r>
      <w:r w:rsidR="00450EE4" w:rsidRPr="00F46437">
        <w:rPr>
          <w:rFonts w:ascii="Book Antiqua" w:hAnsi="Book Antiqua" w:cs="Times New Roman"/>
          <w:bCs/>
          <w:color w:val="auto"/>
          <w:vertAlign w:val="superscript"/>
        </w:rPr>
        <w:t>[11-13]</w:t>
      </w:r>
      <w:r w:rsidR="00F25F70" w:rsidRPr="00F46437">
        <w:rPr>
          <w:rFonts w:ascii="Book Antiqua" w:hAnsi="Book Antiqua" w:cs="Times New Roman"/>
          <w:bCs/>
          <w:color w:val="auto"/>
        </w:rPr>
        <w:t xml:space="preserve">. However, </w:t>
      </w:r>
      <w:bookmarkStart w:id="34" w:name="_Hlk516750077"/>
      <w:r w:rsidR="00F25F70" w:rsidRPr="00F46437">
        <w:rPr>
          <w:rFonts w:ascii="Book Antiqua" w:hAnsi="Book Antiqua" w:cs="Times New Roman"/>
          <w:bCs/>
          <w:color w:val="auto"/>
        </w:rPr>
        <w:t xml:space="preserve">the </w:t>
      </w:r>
      <w:r w:rsidR="00E776DB" w:rsidRPr="00F46437">
        <w:rPr>
          <w:rFonts w:ascii="Book Antiqua" w:hAnsi="Book Antiqua" w:cs="Times New Roman"/>
          <w:bCs/>
          <w:color w:val="auto"/>
        </w:rPr>
        <w:t xml:space="preserve">higher </w:t>
      </w:r>
      <w:r w:rsidR="00F25F70" w:rsidRPr="00F46437">
        <w:rPr>
          <w:rFonts w:ascii="Book Antiqua" w:hAnsi="Book Antiqua" w:cs="Times New Roman"/>
          <w:color w:val="auto"/>
        </w:rPr>
        <w:t>AUC</w:t>
      </w:r>
      <w:r w:rsidR="0058368F" w:rsidRPr="00F46437">
        <w:rPr>
          <w:rFonts w:ascii="Book Antiqua" w:hAnsi="Book Antiqua" w:cs="Times New Roman"/>
          <w:color w:val="auto"/>
        </w:rPr>
        <w:t xml:space="preserve"> for the fung</w:t>
      </w:r>
      <w:r w:rsidR="00F25F70" w:rsidRPr="00F46437">
        <w:rPr>
          <w:rFonts w:ascii="Book Antiqua" w:hAnsi="Book Antiqua" w:cs="Times New Roman"/>
          <w:color w:val="auto"/>
        </w:rPr>
        <w:t xml:space="preserve">al dysbiosis classifier in </w:t>
      </w:r>
      <w:r w:rsidR="00E776DB" w:rsidRPr="00F46437">
        <w:rPr>
          <w:rFonts w:ascii="Book Antiqua" w:hAnsi="Book Antiqua" w:cs="Times New Roman"/>
          <w:color w:val="auto"/>
        </w:rPr>
        <w:t>in stool (0.85 ± 0.057) than in mucosa (0.71 ± 0.067) (</w:t>
      </w:r>
      <w:r w:rsidR="00963AFA" w:rsidRPr="00F46437">
        <w:rPr>
          <w:rFonts w:ascii="Book Antiqua" w:hAnsi="Book Antiqua" w:cs="Times New Roman"/>
          <w:i/>
          <w:iCs/>
          <w:color w:val="auto"/>
        </w:rPr>
        <w:t>P</w:t>
      </w:r>
      <w:r w:rsidR="00963AFA" w:rsidRPr="00F46437">
        <w:rPr>
          <w:rFonts w:ascii="Book Antiqua" w:hAnsi="Book Antiqua" w:cs="Times New Roman"/>
          <w:color w:val="auto"/>
        </w:rPr>
        <w:t xml:space="preserve"> </w:t>
      </w:r>
      <w:r w:rsidR="00E776DB" w:rsidRPr="00F46437">
        <w:rPr>
          <w:rFonts w:ascii="Book Antiqua" w:hAnsi="Book Antiqua" w:cs="Times New Roman"/>
          <w:color w:val="auto"/>
        </w:rPr>
        <w:t>&lt;</w:t>
      </w:r>
      <w:r w:rsidR="00093E9B">
        <w:rPr>
          <w:rFonts w:ascii="Book Antiqua" w:hAnsi="Book Antiqua" w:cs="Times New Roman" w:hint="eastAsia"/>
          <w:color w:val="auto"/>
          <w:lang w:eastAsia="zh-CN"/>
        </w:rPr>
        <w:t xml:space="preserve"> </w:t>
      </w:r>
      <w:r w:rsidR="00E776DB" w:rsidRPr="00F46437">
        <w:rPr>
          <w:rFonts w:ascii="Book Antiqua" w:hAnsi="Book Antiqua" w:cs="Times New Roman"/>
          <w:color w:val="auto"/>
        </w:rPr>
        <w:t xml:space="preserve">0.001) </w:t>
      </w:r>
      <w:bookmarkEnd w:id="34"/>
      <w:r w:rsidR="00E776DB" w:rsidRPr="00F46437">
        <w:rPr>
          <w:rFonts w:ascii="Book Antiqua" w:hAnsi="Book Antiqua" w:cs="Times New Roman"/>
          <w:color w:val="auto"/>
        </w:rPr>
        <w:t>contrast with the higher AUC for bacteria</w:t>
      </w:r>
      <w:r w:rsidR="00093E9B">
        <w:rPr>
          <w:rFonts w:ascii="Book Antiqua" w:hAnsi="Book Antiqua" w:cs="Times New Roman"/>
          <w:color w:val="auto"/>
        </w:rPr>
        <w:t>l dysbiosis in mucosal samples</w:t>
      </w:r>
      <w:r w:rsidR="00450EE4" w:rsidRPr="00F46437">
        <w:rPr>
          <w:rFonts w:ascii="Book Antiqua" w:hAnsi="Book Antiqua" w:cs="Times New Roman"/>
          <w:color w:val="auto"/>
          <w:vertAlign w:val="superscript"/>
        </w:rPr>
        <w:t>[12-13]</w:t>
      </w:r>
      <w:r w:rsidR="00E776DB" w:rsidRPr="00F46437">
        <w:rPr>
          <w:rFonts w:ascii="Book Antiqua" w:hAnsi="Book Antiqua" w:cs="Times New Roman"/>
          <w:color w:val="auto"/>
        </w:rPr>
        <w:t xml:space="preserve">. Since this is the first report </w:t>
      </w:r>
      <w:r w:rsidR="005E1802" w:rsidRPr="00F46437">
        <w:rPr>
          <w:rFonts w:ascii="Book Antiqua" w:hAnsi="Book Antiqua" w:cs="Times New Roman"/>
          <w:color w:val="auto"/>
        </w:rPr>
        <w:t>on fungal dysbiosis accuracy in predicting the diagnosis of CD</w:t>
      </w:r>
      <w:r w:rsidR="008053E7" w:rsidRPr="00F46437">
        <w:rPr>
          <w:rFonts w:ascii="Book Antiqua" w:hAnsi="Book Antiqua" w:cs="Times New Roman"/>
          <w:color w:val="auto"/>
        </w:rPr>
        <w:t xml:space="preserve">, further studies </w:t>
      </w:r>
      <w:r w:rsidR="005E1802" w:rsidRPr="00F46437">
        <w:rPr>
          <w:rFonts w:ascii="Book Antiqua" w:hAnsi="Book Antiqua" w:cs="Times New Roman"/>
          <w:color w:val="auto"/>
        </w:rPr>
        <w:t>are needed to clarify this result</w:t>
      </w:r>
      <w:r w:rsidR="008053E7" w:rsidRPr="00F46437">
        <w:rPr>
          <w:rFonts w:ascii="Book Antiqua" w:hAnsi="Book Antiqua" w:cs="Times New Roman"/>
          <w:color w:val="auto"/>
        </w:rPr>
        <w:t>.</w:t>
      </w:r>
      <w:r w:rsidR="00E776DB" w:rsidRPr="00F46437">
        <w:rPr>
          <w:rFonts w:ascii="Book Antiqua" w:hAnsi="Book Antiqua" w:cs="Times New Roman"/>
          <w:color w:val="auto"/>
        </w:rPr>
        <w:t xml:space="preserve"> </w:t>
      </w:r>
    </w:p>
    <w:p w14:paraId="7D6816AB" w14:textId="36D22876" w:rsidR="006A79CA" w:rsidRPr="00F46437" w:rsidRDefault="00D632C6" w:rsidP="00093E9B">
      <w:pPr>
        <w:autoSpaceDE w:val="0"/>
        <w:autoSpaceDN w:val="0"/>
        <w:adjustRightInd w:val="0"/>
        <w:snapToGrid w:val="0"/>
        <w:spacing w:after="0" w:line="360" w:lineRule="auto"/>
        <w:ind w:firstLineChars="100" w:firstLine="240"/>
        <w:jc w:val="both"/>
        <w:rPr>
          <w:rFonts w:ascii="Book Antiqua" w:eastAsiaTheme="minorHAnsi" w:hAnsi="Book Antiqua" w:cstheme="majorBidi"/>
          <w:sz w:val="24"/>
          <w:szCs w:val="24"/>
          <w:lang w:eastAsia="en-US" w:bidi="ar-SA"/>
        </w:rPr>
      </w:pPr>
      <w:r w:rsidRPr="00F46437">
        <w:rPr>
          <w:rFonts w:ascii="Book Antiqua" w:hAnsi="Book Antiqua" w:cs="Times New Roman"/>
          <w:bCs/>
          <w:sz w:val="24"/>
          <w:szCs w:val="24"/>
        </w:rPr>
        <w:t>The finding of</w:t>
      </w:r>
      <w:r w:rsidR="006A79CA" w:rsidRPr="00F46437">
        <w:rPr>
          <w:rFonts w:ascii="Book Antiqua" w:hAnsi="Book Antiqua" w:cs="Times New Roman"/>
          <w:bCs/>
          <w:sz w:val="24"/>
          <w:szCs w:val="24"/>
        </w:rPr>
        <w:t xml:space="preserve"> </w:t>
      </w:r>
      <w:r w:rsidR="00D71146" w:rsidRPr="00F46437">
        <w:rPr>
          <w:rFonts w:ascii="Book Antiqua" w:hAnsi="Book Antiqua" w:cs="Times New Roman"/>
          <w:bCs/>
          <w:sz w:val="24"/>
          <w:szCs w:val="24"/>
        </w:rPr>
        <w:t>significant difference</w:t>
      </w:r>
      <w:r w:rsidR="00377F73" w:rsidRPr="00F46437">
        <w:rPr>
          <w:rFonts w:ascii="Book Antiqua" w:hAnsi="Book Antiqua" w:cs="Times New Roman"/>
          <w:bCs/>
          <w:sz w:val="24"/>
          <w:szCs w:val="24"/>
        </w:rPr>
        <w:t>s</w:t>
      </w:r>
      <w:r w:rsidR="00D71146" w:rsidRPr="00F46437">
        <w:rPr>
          <w:rFonts w:ascii="Book Antiqua" w:hAnsi="Book Antiqua" w:cs="Times New Roman"/>
          <w:bCs/>
          <w:sz w:val="24"/>
          <w:szCs w:val="24"/>
        </w:rPr>
        <w:t xml:space="preserve"> </w:t>
      </w:r>
      <w:r w:rsidR="00377F73" w:rsidRPr="00F46437">
        <w:rPr>
          <w:rFonts w:ascii="Book Antiqua" w:hAnsi="Book Antiqua" w:cs="Times New Roman"/>
          <w:bCs/>
          <w:sz w:val="24"/>
          <w:szCs w:val="24"/>
        </w:rPr>
        <w:t xml:space="preserve">in </w:t>
      </w:r>
      <w:r w:rsidR="00D71146" w:rsidRPr="00F46437">
        <w:rPr>
          <w:rFonts w:ascii="Book Antiqua" w:hAnsi="Book Antiqua" w:cs="Times New Roman"/>
          <w:bCs/>
          <w:sz w:val="24"/>
          <w:szCs w:val="24"/>
        </w:rPr>
        <w:t xml:space="preserve">a large number of species between stool and mucosa in CD children </w:t>
      </w:r>
      <w:r w:rsidRPr="00F46437">
        <w:rPr>
          <w:rFonts w:ascii="Book Antiqua" w:hAnsi="Book Antiqua" w:cs="Times New Roman"/>
          <w:bCs/>
          <w:sz w:val="24"/>
          <w:szCs w:val="24"/>
        </w:rPr>
        <w:t xml:space="preserve">compared to </w:t>
      </w:r>
      <w:r w:rsidR="00515212" w:rsidRPr="00F46437">
        <w:rPr>
          <w:rFonts w:ascii="Book Antiqua" w:hAnsi="Book Antiqua" w:cs="Times New Roman"/>
          <w:bCs/>
          <w:sz w:val="24"/>
          <w:szCs w:val="24"/>
        </w:rPr>
        <w:t>much smaller number</w:t>
      </w:r>
      <w:r w:rsidR="00377F73" w:rsidRPr="00F46437">
        <w:rPr>
          <w:rFonts w:ascii="Book Antiqua" w:hAnsi="Book Antiqua" w:cs="Times New Roman"/>
          <w:bCs/>
          <w:sz w:val="24"/>
          <w:szCs w:val="24"/>
        </w:rPr>
        <w:t>s</w:t>
      </w:r>
      <w:r w:rsidR="00515212" w:rsidRPr="00F46437">
        <w:rPr>
          <w:rFonts w:ascii="Book Antiqua" w:hAnsi="Book Antiqua" w:cs="Times New Roman"/>
          <w:bCs/>
          <w:sz w:val="24"/>
          <w:szCs w:val="24"/>
        </w:rPr>
        <w:t xml:space="preserve"> of species in controls</w:t>
      </w:r>
      <w:r w:rsidR="008618F6" w:rsidRPr="00F46437">
        <w:rPr>
          <w:rFonts w:ascii="Book Antiqua" w:hAnsi="Book Antiqua" w:cs="Times New Roman"/>
          <w:bCs/>
          <w:sz w:val="24"/>
          <w:szCs w:val="24"/>
        </w:rPr>
        <w:t xml:space="preserve"> reflect</w:t>
      </w:r>
      <w:r w:rsidR="00377F73" w:rsidRPr="00F46437">
        <w:rPr>
          <w:rFonts w:ascii="Book Antiqua" w:hAnsi="Book Antiqua" w:cs="Times New Roman"/>
          <w:bCs/>
          <w:sz w:val="24"/>
          <w:szCs w:val="24"/>
        </w:rPr>
        <w:t>s</w:t>
      </w:r>
      <w:r w:rsidR="008618F6" w:rsidRPr="00F46437">
        <w:rPr>
          <w:rFonts w:ascii="Book Antiqua" w:hAnsi="Book Antiqua" w:cs="Times New Roman"/>
          <w:bCs/>
          <w:sz w:val="24"/>
          <w:szCs w:val="24"/>
        </w:rPr>
        <w:t xml:space="preserve"> </w:t>
      </w:r>
      <w:r w:rsidR="008053E7" w:rsidRPr="00F46437">
        <w:rPr>
          <w:rFonts w:ascii="Book Antiqua" w:hAnsi="Book Antiqua" w:cs="Times New Roman"/>
          <w:bCs/>
          <w:sz w:val="24"/>
          <w:szCs w:val="24"/>
        </w:rPr>
        <w:t xml:space="preserve">the degree of disturbance of </w:t>
      </w:r>
      <w:r w:rsidR="008618F6" w:rsidRPr="00F46437">
        <w:rPr>
          <w:rFonts w:ascii="Book Antiqua" w:hAnsi="Book Antiqua" w:cs="Times New Roman"/>
          <w:bCs/>
          <w:sz w:val="24"/>
          <w:szCs w:val="24"/>
        </w:rPr>
        <w:t>the fungal community</w:t>
      </w:r>
      <w:r w:rsidR="008053E7" w:rsidRPr="00F46437">
        <w:rPr>
          <w:rFonts w:ascii="Book Antiqua" w:hAnsi="Book Antiqua" w:cs="Times New Roman"/>
          <w:bCs/>
          <w:sz w:val="24"/>
          <w:szCs w:val="24"/>
        </w:rPr>
        <w:t xml:space="preserve"> in children with CD</w:t>
      </w:r>
      <w:r w:rsidR="008618F6" w:rsidRPr="00F46437">
        <w:rPr>
          <w:rFonts w:ascii="Book Antiqua" w:hAnsi="Book Antiqua" w:cs="Times New Roman"/>
          <w:bCs/>
          <w:sz w:val="24"/>
          <w:szCs w:val="24"/>
        </w:rPr>
        <w:t>.</w:t>
      </w:r>
      <w:r w:rsidR="008053E7" w:rsidRPr="00F46437">
        <w:rPr>
          <w:rFonts w:ascii="Book Antiqua" w:hAnsi="Book Antiqua" w:cs="Times New Roman"/>
          <w:bCs/>
          <w:sz w:val="24"/>
          <w:szCs w:val="24"/>
        </w:rPr>
        <w:t xml:space="preserve"> </w:t>
      </w:r>
      <w:r w:rsidR="006A79CA" w:rsidRPr="00F46437">
        <w:rPr>
          <w:rFonts w:ascii="Book Antiqua" w:hAnsi="Book Antiqua" w:cs="Times New Roman"/>
          <w:bCs/>
          <w:sz w:val="24"/>
          <w:szCs w:val="24"/>
        </w:rPr>
        <w:t xml:space="preserve">In this study, except for </w:t>
      </w:r>
      <w:r w:rsidR="006A79CA" w:rsidRPr="00F46437">
        <w:rPr>
          <w:rFonts w:ascii="Book Antiqua" w:hAnsi="Book Antiqua" w:cs="Times New Roman"/>
          <w:i/>
          <w:sz w:val="24"/>
          <w:szCs w:val="24"/>
        </w:rPr>
        <w:t>S. cerevisiae</w:t>
      </w:r>
      <w:r w:rsidR="006A79CA" w:rsidRPr="00F46437">
        <w:rPr>
          <w:rFonts w:ascii="Book Antiqua" w:hAnsi="Book Antiqua" w:cs="Times New Roman"/>
          <w:sz w:val="24"/>
          <w:szCs w:val="24"/>
        </w:rPr>
        <w:t xml:space="preserve"> and </w:t>
      </w:r>
      <w:r w:rsidR="00377F73" w:rsidRPr="00F46437">
        <w:rPr>
          <w:rFonts w:ascii="Book Antiqua" w:hAnsi="Book Antiqua" w:cs="Times New Roman"/>
          <w:i/>
          <w:sz w:val="24"/>
          <w:szCs w:val="24"/>
        </w:rPr>
        <w:t>S.</w:t>
      </w:r>
      <w:r w:rsidR="00377F73" w:rsidRPr="00F46437">
        <w:rPr>
          <w:rFonts w:ascii="Book Antiqua" w:hAnsi="Book Antiqua" w:cs="Times New Roman"/>
          <w:sz w:val="24"/>
          <w:szCs w:val="24"/>
        </w:rPr>
        <w:t xml:space="preserve"> </w:t>
      </w:r>
      <w:r w:rsidR="006A79CA" w:rsidRPr="00F46437">
        <w:rPr>
          <w:rFonts w:ascii="Book Antiqua" w:hAnsi="Book Antiqua" w:cs="Times New Roman"/>
          <w:i/>
          <w:sz w:val="24"/>
          <w:szCs w:val="24"/>
        </w:rPr>
        <w:t>bayanus</w:t>
      </w:r>
      <w:r w:rsidR="006A79CA" w:rsidRPr="00F46437">
        <w:rPr>
          <w:rFonts w:ascii="Book Antiqua" w:hAnsi="Book Antiqua" w:cs="Times New Roman"/>
          <w:sz w:val="24"/>
          <w:szCs w:val="24"/>
        </w:rPr>
        <w:t xml:space="preserve">, which were significantly more </w:t>
      </w:r>
      <w:r w:rsidR="005E1802" w:rsidRPr="00F46437">
        <w:rPr>
          <w:rFonts w:ascii="Book Antiqua" w:hAnsi="Book Antiqua" w:cs="Times New Roman"/>
          <w:sz w:val="24"/>
          <w:szCs w:val="24"/>
        </w:rPr>
        <w:t>abundant</w:t>
      </w:r>
      <w:r w:rsidR="008F76DE" w:rsidRPr="00F46437">
        <w:rPr>
          <w:rFonts w:ascii="Book Antiqua" w:hAnsi="Book Antiqua" w:cs="Times New Roman"/>
          <w:sz w:val="24"/>
          <w:szCs w:val="24"/>
        </w:rPr>
        <w:t xml:space="preserve"> </w:t>
      </w:r>
      <w:r w:rsidR="005E1802" w:rsidRPr="00F46437">
        <w:rPr>
          <w:rFonts w:ascii="Book Antiqua" w:hAnsi="Book Antiqua" w:cs="Times New Roman"/>
          <w:sz w:val="24"/>
          <w:szCs w:val="24"/>
        </w:rPr>
        <w:t>in stool samples</w:t>
      </w:r>
      <w:r w:rsidR="006A79CA" w:rsidRPr="00F46437">
        <w:rPr>
          <w:rFonts w:ascii="Book Antiqua" w:hAnsi="Book Antiqua" w:cs="Times New Roman"/>
          <w:sz w:val="24"/>
          <w:szCs w:val="24"/>
        </w:rPr>
        <w:t xml:space="preserve"> (</w:t>
      </w:r>
      <w:r w:rsidR="00963AFA" w:rsidRPr="00F46437">
        <w:rPr>
          <w:rFonts w:ascii="Book Antiqua" w:hAnsi="Book Antiqua" w:cs="Times New Roman"/>
          <w:i/>
          <w:iCs/>
          <w:sz w:val="24"/>
          <w:szCs w:val="24"/>
        </w:rPr>
        <w:t>P</w:t>
      </w:r>
      <w:r w:rsidR="00093E9B">
        <w:rPr>
          <w:rFonts w:ascii="Book Antiqua" w:hAnsi="Book Antiqua" w:cs="Times New Roman" w:hint="eastAsia"/>
          <w:i/>
          <w:iCs/>
          <w:sz w:val="24"/>
          <w:szCs w:val="24"/>
        </w:rPr>
        <w:t xml:space="preserve"> </w:t>
      </w:r>
      <w:r w:rsidR="006A79CA" w:rsidRPr="00F46437">
        <w:rPr>
          <w:rFonts w:ascii="Book Antiqua" w:hAnsi="Book Antiqua" w:cs="Times New Roman"/>
          <w:sz w:val="24"/>
          <w:szCs w:val="24"/>
        </w:rPr>
        <w:t>=</w:t>
      </w:r>
      <w:r w:rsidR="00093E9B">
        <w:rPr>
          <w:rFonts w:ascii="Book Antiqua" w:hAnsi="Book Antiqua" w:cs="Times New Roman" w:hint="eastAsia"/>
          <w:sz w:val="24"/>
          <w:szCs w:val="24"/>
        </w:rPr>
        <w:t xml:space="preserve"> </w:t>
      </w:r>
      <w:r w:rsidR="006A79CA" w:rsidRPr="00F46437">
        <w:rPr>
          <w:rFonts w:ascii="Book Antiqua" w:hAnsi="Book Antiqua" w:cs="Times New Roman"/>
          <w:sz w:val="24"/>
          <w:szCs w:val="24"/>
        </w:rPr>
        <w:t xml:space="preserve">0.02 and </w:t>
      </w:r>
      <w:r w:rsidR="00963AFA" w:rsidRPr="00F46437">
        <w:rPr>
          <w:rFonts w:ascii="Book Antiqua" w:hAnsi="Book Antiqua" w:cs="Times New Roman"/>
          <w:i/>
          <w:iCs/>
          <w:sz w:val="24"/>
          <w:szCs w:val="24"/>
        </w:rPr>
        <w:t>P</w:t>
      </w:r>
      <w:r w:rsidR="00093E9B">
        <w:rPr>
          <w:rFonts w:ascii="Book Antiqua" w:hAnsi="Book Antiqua" w:cs="Times New Roman" w:hint="eastAsia"/>
          <w:i/>
          <w:iCs/>
          <w:sz w:val="24"/>
          <w:szCs w:val="24"/>
        </w:rPr>
        <w:t xml:space="preserve"> </w:t>
      </w:r>
      <w:r w:rsidR="006A79CA" w:rsidRPr="00F46437">
        <w:rPr>
          <w:rFonts w:ascii="Book Antiqua" w:hAnsi="Book Antiqua" w:cs="Times New Roman"/>
          <w:sz w:val="24"/>
          <w:szCs w:val="24"/>
        </w:rPr>
        <w:t>=</w:t>
      </w:r>
      <w:r w:rsidR="00093E9B">
        <w:rPr>
          <w:rFonts w:ascii="Book Antiqua" w:hAnsi="Book Antiqua" w:cs="Times New Roman" w:hint="eastAsia"/>
          <w:sz w:val="24"/>
          <w:szCs w:val="24"/>
        </w:rPr>
        <w:t xml:space="preserve"> </w:t>
      </w:r>
      <w:r w:rsidR="006A79CA" w:rsidRPr="00F46437">
        <w:rPr>
          <w:rFonts w:ascii="Book Antiqua" w:hAnsi="Book Antiqua" w:cs="Times New Roman"/>
          <w:sz w:val="24"/>
          <w:szCs w:val="24"/>
        </w:rPr>
        <w:t xml:space="preserve">0.003, respectively), </w:t>
      </w:r>
      <w:r w:rsidR="005E1802" w:rsidRPr="00F46437">
        <w:rPr>
          <w:rFonts w:ascii="Book Antiqua" w:hAnsi="Book Antiqua" w:cs="Times New Roman"/>
          <w:bCs/>
          <w:sz w:val="24"/>
          <w:szCs w:val="24"/>
        </w:rPr>
        <w:t>the significantly lower</w:t>
      </w:r>
      <w:r w:rsidR="006A79CA" w:rsidRPr="00F46437">
        <w:rPr>
          <w:rFonts w:ascii="Book Antiqua" w:hAnsi="Book Antiqua" w:cs="Times New Roman"/>
          <w:bCs/>
          <w:sz w:val="24"/>
          <w:szCs w:val="24"/>
        </w:rPr>
        <w:t xml:space="preserve"> abundance of</w:t>
      </w:r>
      <w:r w:rsidR="00685597" w:rsidRPr="00F46437">
        <w:rPr>
          <w:rFonts w:ascii="Book Antiqua" w:hAnsi="Book Antiqua" w:cs="Times New Roman"/>
          <w:bCs/>
          <w:sz w:val="24"/>
          <w:szCs w:val="24"/>
        </w:rPr>
        <w:t xml:space="preserve"> most fungal species </w:t>
      </w:r>
      <w:r w:rsidR="006A79CA" w:rsidRPr="00F46437">
        <w:rPr>
          <w:rFonts w:ascii="Book Antiqua" w:hAnsi="Book Antiqua" w:cs="Times New Roman"/>
          <w:bCs/>
          <w:sz w:val="24"/>
          <w:szCs w:val="24"/>
        </w:rPr>
        <w:t xml:space="preserve">in </w:t>
      </w:r>
      <w:r w:rsidR="005E1802" w:rsidRPr="00F46437">
        <w:rPr>
          <w:rFonts w:ascii="Book Antiqua" w:hAnsi="Book Antiqua" w:cs="Times New Roman"/>
          <w:bCs/>
          <w:sz w:val="24"/>
          <w:szCs w:val="24"/>
        </w:rPr>
        <w:t>stool</w:t>
      </w:r>
      <w:r w:rsidR="00221803" w:rsidRPr="00F46437">
        <w:rPr>
          <w:rFonts w:ascii="Book Antiqua" w:hAnsi="Book Antiqua" w:cs="Times New Roman"/>
          <w:bCs/>
          <w:sz w:val="24"/>
          <w:szCs w:val="24"/>
        </w:rPr>
        <w:t xml:space="preserve"> than</w:t>
      </w:r>
      <w:r w:rsidR="00685597" w:rsidRPr="00F46437">
        <w:rPr>
          <w:rFonts w:ascii="Book Antiqua" w:hAnsi="Book Antiqua" w:cs="Times New Roman"/>
          <w:bCs/>
          <w:sz w:val="24"/>
          <w:szCs w:val="24"/>
        </w:rPr>
        <w:t xml:space="preserve"> in </w:t>
      </w:r>
      <w:r w:rsidR="005E1802" w:rsidRPr="00F46437">
        <w:rPr>
          <w:rFonts w:ascii="Book Antiqua" w:hAnsi="Book Antiqua" w:cs="Times New Roman"/>
          <w:bCs/>
          <w:sz w:val="24"/>
          <w:szCs w:val="24"/>
        </w:rPr>
        <w:t>mucosal</w:t>
      </w:r>
      <w:r w:rsidR="00221803" w:rsidRPr="00F46437">
        <w:rPr>
          <w:rFonts w:ascii="Book Antiqua" w:hAnsi="Book Antiqua" w:cs="Times New Roman"/>
          <w:bCs/>
          <w:sz w:val="24"/>
          <w:szCs w:val="24"/>
        </w:rPr>
        <w:t xml:space="preserve"> samples</w:t>
      </w:r>
      <w:r w:rsidR="00685597" w:rsidRPr="00F46437">
        <w:rPr>
          <w:rFonts w:ascii="Book Antiqua" w:hAnsi="Book Antiqua" w:cs="Times New Roman"/>
          <w:bCs/>
          <w:sz w:val="24"/>
          <w:szCs w:val="24"/>
        </w:rPr>
        <w:t xml:space="preserve"> </w:t>
      </w:r>
      <w:r w:rsidR="00D34C70" w:rsidRPr="00F46437">
        <w:rPr>
          <w:rFonts w:ascii="Book Antiqua" w:hAnsi="Book Antiqua" w:cs="Times New Roman"/>
          <w:bCs/>
          <w:sz w:val="24"/>
          <w:szCs w:val="24"/>
        </w:rPr>
        <w:t>indicates variation in dysbio</w:t>
      </w:r>
      <w:r w:rsidR="00A16D56" w:rsidRPr="00F46437">
        <w:rPr>
          <w:rFonts w:ascii="Book Antiqua" w:hAnsi="Book Antiqua" w:cs="Times New Roman"/>
          <w:bCs/>
          <w:sz w:val="24"/>
          <w:szCs w:val="24"/>
        </w:rPr>
        <w:t>sis between stools and mucosa and suppo</w:t>
      </w:r>
      <w:r w:rsidR="005E1802" w:rsidRPr="00F46437">
        <w:rPr>
          <w:rFonts w:ascii="Book Antiqua" w:hAnsi="Book Antiqua" w:cs="Times New Roman"/>
          <w:bCs/>
          <w:sz w:val="24"/>
          <w:szCs w:val="24"/>
        </w:rPr>
        <w:t>rt the variable accuracy</w:t>
      </w:r>
      <w:r w:rsidR="00E02B0C" w:rsidRPr="00F46437">
        <w:rPr>
          <w:rFonts w:ascii="Book Antiqua" w:hAnsi="Book Antiqua" w:cs="Times New Roman"/>
          <w:bCs/>
          <w:sz w:val="24"/>
          <w:szCs w:val="24"/>
        </w:rPr>
        <w:t xml:space="preserve"> in predicting the diagnosis of CD</w:t>
      </w:r>
      <w:r w:rsidR="003C46CB" w:rsidRPr="00F46437">
        <w:rPr>
          <w:rFonts w:ascii="Book Antiqua" w:hAnsi="Book Antiqua" w:cs="Times New Roman"/>
          <w:bCs/>
          <w:sz w:val="24"/>
          <w:szCs w:val="24"/>
        </w:rPr>
        <w:t>.</w:t>
      </w:r>
    </w:p>
    <w:p w14:paraId="23610C3A" w14:textId="4E1267D2" w:rsidR="00FD47D7" w:rsidRDefault="00A74A95" w:rsidP="00093E9B">
      <w:pPr>
        <w:autoSpaceDE w:val="0"/>
        <w:autoSpaceDN w:val="0"/>
        <w:adjustRightInd w:val="0"/>
        <w:snapToGrid w:val="0"/>
        <w:spacing w:after="0" w:line="360" w:lineRule="auto"/>
        <w:ind w:firstLineChars="100" w:firstLine="240"/>
        <w:jc w:val="both"/>
        <w:rPr>
          <w:rFonts w:ascii="Book Antiqua" w:hAnsi="Book Antiqua" w:cs="Times New Roman"/>
          <w:sz w:val="24"/>
          <w:szCs w:val="24"/>
          <w:lang w:bidi="ar-SA"/>
        </w:rPr>
      </w:pPr>
      <w:r w:rsidRPr="00F46437">
        <w:rPr>
          <w:rFonts w:ascii="Book Antiqua" w:hAnsi="Book Antiqua" w:cs="Times New Roman"/>
          <w:sz w:val="24"/>
          <w:szCs w:val="24"/>
        </w:rPr>
        <w:t>It has been suggested that</w:t>
      </w:r>
      <w:r w:rsidR="003B3495" w:rsidRPr="00F46437">
        <w:rPr>
          <w:rFonts w:ascii="Book Antiqua" w:hAnsi="Book Antiqua" w:cs="Times New Roman"/>
          <w:sz w:val="24"/>
          <w:szCs w:val="24"/>
        </w:rPr>
        <w:t xml:space="preserve"> the presence of </w:t>
      </w:r>
      <w:r w:rsidR="00E02B0C" w:rsidRPr="00F46437">
        <w:rPr>
          <w:rFonts w:ascii="Book Antiqua" w:hAnsi="Book Antiqua" w:cs="Times New Roman"/>
          <w:sz w:val="24"/>
          <w:szCs w:val="24"/>
        </w:rPr>
        <w:t xml:space="preserve">some </w:t>
      </w:r>
      <w:r w:rsidR="003B3495" w:rsidRPr="00F46437">
        <w:rPr>
          <w:rFonts w:ascii="Book Antiqua" w:hAnsi="Book Antiqua" w:cs="Times New Roman"/>
          <w:sz w:val="24"/>
          <w:szCs w:val="24"/>
        </w:rPr>
        <w:t xml:space="preserve">fungi in the gut may reflect </w:t>
      </w:r>
      <w:r w:rsidR="00092AB3" w:rsidRPr="00F46437">
        <w:rPr>
          <w:rFonts w:ascii="Book Antiqua" w:hAnsi="Book Antiqua" w:cs="Times New Roman"/>
          <w:sz w:val="24"/>
          <w:szCs w:val="24"/>
        </w:rPr>
        <w:t xml:space="preserve">environmental exposure </w:t>
      </w:r>
      <w:r w:rsidR="008C7B63" w:rsidRPr="00F46437">
        <w:rPr>
          <w:rFonts w:ascii="Book Antiqua" w:hAnsi="Book Antiqua" w:cs="Times New Roman"/>
          <w:sz w:val="24"/>
          <w:szCs w:val="24"/>
        </w:rPr>
        <w:t>rather than</w:t>
      </w:r>
      <w:r w:rsidRPr="00F46437">
        <w:rPr>
          <w:rFonts w:ascii="Book Antiqua" w:hAnsi="Book Antiqua" w:cs="Times New Roman"/>
          <w:sz w:val="24"/>
          <w:szCs w:val="24"/>
        </w:rPr>
        <w:t xml:space="preserve"> </w:t>
      </w:r>
      <w:r w:rsidR="008C7B63" w:rsidRPr="00F46437">
        <w:rPr>
          <w:rFonts w:ascii="Book Antiqua" w:hAnsi="Book Antiqua" w:cs="Times New Roman"/>
          <w:sz w:val="24"/>
          <w:szCs w:val="24"/>
        </w:rPr>
        <w:t xml:space="preserve">colonization of the </w:t>
      </w:r>
      <w:r w:rsidR="00093E9B">
        <w:rPr>
          <w:rFonts w:ascii="Book Antiqua" w:hAnsi="Book Antiqua" w:cs="Times New Roman"/>
          <w:sz w:val="24"/>
          <w:szCs w:val="24"/>
        </w:rPr>
        <w:t>mucosa</w:t>
      </w:r>
      <w:r w:rsidR="00450EE4" w:rsidRPr="00F46437">
        <w:rPr>
          <w:rFonts w:ascii="Book Antiqua" w:hAnsi="Book Antiqua" w:cs="Times New Roman"/>
          <w:sz w:val="24"/>
          <w:szCs w:val="24"/>
          <w:vertAlign w:val="superscript"/>
        </w:rPr>
        <w:t>[</w:t>
      </w:r>
      <w:r w:rsidR="00A16D56" w:rsidRPr="00F46437">
        <w:rPr>
          <w:rFonts w:ascii="Book Antiqua" w:hAnsi="Book Antiqua" w:cs="Times New Roman"/>
          <w:sz w:val="24"/>
          <w:szCs w:val="24"/>
          <w:shd w:val="clear" w:color="auto" w:fill="FFFFFF"/>
          <w:vertAlign w:val="superscript"/>
        </w:rPr>
        <w:t>21</w:t>
      </w:r>
      <w:r w:rsidR="00450EE4" w:rsidRPr="00F46437">
        <w:rPr>
          <w:rFonts w:ascii="Book Antiqua" w:hAnsi="Book Antiqua" w:cs="Times New Roman"/>
          <w:sz w:val="24"/>
          <w:szCs w:val="24"/>
          <w:shd w:val="clear" w:color="auto" w:fill="FFFFFF"/>
          <w:vertAlign w:val="superscript"/>
        </w:rPr>
        <w:t>]</w:t>
      </w:r>
      <w:r w:rsidR="00272742" w:rsidRPr="00F46437">
        <w:rPr>
          <w:rFonts w:ascii="Book Antiqua" w:hAnsi="Book Antiqua" w:cs="Times New Roman"/>
          <w:sz w:val="24"/>
          <w:szCs w:val="24"/>
        </w:rPr>
        <w:t>.</w:t>
      </w:r>
      <w:r w:rsidR="00B8036A">
        <w:rPr>
          <w:rFonts w:ascii="Book Antiqua" w:hAnsi="Book Antiqua" w:cs="Times New Roman"/>
          <w:sz w:val="24"/>
          <w:szCs w:val="24"/>
        </w:rPr>
        <w:t xml:space="preserve"> </w:t>
      </w:r>
      <w:r w:rsidRPr="00F46437">
        <w:rPr>
          <w:rFonts w:ascii="Book Antiqua" w:hAnsi="Book Antiqua" w:cs="Times New Roman"/>
          <w:sz w:val="24"/>
          <w:szCs w:val="24"/>
        </w:rPr>
        <w:t xml:space="preserve">However, </w:t>
      </w:r>
      <w:r w:rsidR="00963162" w:rsidRPr="00F46437">
        <w:rPr>
          <w:rFonts w:ascii="Book Antiqua" w:hAnsi="Book Antiqua" w:cs="Times New Roman"/>
          <w:sz w:val="24"/>
          <w:szCs w:val="24"/>
        </w:rPr>
        <w:t>re</w:t>
      </w:r>
      <w:r w:rsidR="00E02B0C" w:rsidRPr="00F46437">
        <w:rPr>
          <w:rFonts w:ascii="Book Antiqua" w:hAnsi="Book Antiqua" w:cs="Times New Roman"/>
          <w:sz w:val="24"/>
          <w:szCs w:val="24"/>
        </w:rPr>
        <w:t xml:space="preserve">ports indicate that many fungi such as </w:t>
      </w:r>
      <w:r w:rsidR="00E02B0C" w:rsidRPr="00F46437">
        <w:rPr>
          <w:rFonts w:ascii="Book Antiqua" w:hAnsi="Book Antiqua" w:cstheme="majorBidi"/>
          <w:i/>
          <w:iCs/>
          <w:sz w:val="24"/>
          <w:szCs w:val="24"/>
        </w:rPr>
        <w:t>Candida, Cryptococcus, Malassezia, Saccharomyces and Trichosporon</w:t>
      </w:r>
      <w:r w:rsidR="00E02B0C" w:rsidRPr="00F46437">
        <w:rPr>
          <w:rFonts w:ascii="Book Antiqua" w:hAnsi="Book Antiqua" w:cstheme="majorBidi"/>
          <w:sz w:val="24"/>
          <w:szCs w:val="24"/>
        </w:rPr>
        <w:t xml:space="preserve"> spp</w:t>
      </w:r>
      <w:r w:rsidR="00E02B0C" w:rsidRPr="00F46437">
        <w:rPr>
          <w:rFonts w:ascii="Book Antiqua" w:hAnsi="Book Antiqua" w:cs="Times New Roman"/>
          <w:sz w:val="24"/>
          <w:szCs w:val="24"/>
        </w:rPr>
        <w:t xml:space="preserve"> </w:t>
      </w:r>
      <w:r w:rsidR="00963162" w:rsidRPr="00F46437">
        <w:rPr>
          <w:rFonts w:ascii="Book Antiqua" w:hAnsi="Book Antiqua" w:cs="Times New Roman"/>
          <w:sz w:val="24"/>
          <w:szCs w:val="24"/>
        </w:rPr>
        <w:t>have been isolated from the stool of humans</w:t>
      </w:r>
      <w:r w:rsidR="00450EE4" w:rsidRPr="00F46437">
        <w:rPr>
          <w:rFonts w:ascii="Book Antiqua" w:hAnsi="Book Antiqua" w:cs="Times New Roman"/>
          <w:sz w:val="24"/>
          <w:szCs w:val="24"/>
          <w:vertAlign w:val="superscript"/>
        </w:rPr>
        <w:t>[</w:t>
      </w:r>
      <w:r w:rsidR="00757D5E" w:rsidRPr="00F46437">
        <w:rPr>
          <w:rFonts w:ascii="Book Antiqua" w:hAnsi="Book Antiqua" w:cs="Times New Roman"/>
          <w:sz w:val="24"/>
          <w:szCs w:val="24"/>
          <w:vertAlign w:val="superscript"/>
        </w:rPr>
        <w:t>22,23</w:t>
      </w:r>
      <w:r w:rsidR="00450EE4" w:rsidRPr="00F46437">
        <w:rPr>
          <w:rFonts w:ascii="Book Antiqua" w:hAnsi="Book Antiqua" w:cs="Times New Roman"/>
          <w:sz w:val="24"/>
          <w:szCs w:val="24"/>
          <w:vertAlign w:val="superscript"/>
        </w:rPr>
        <w:t>]</w:t>
      </w:r>
      <w:r w:rsidR="00757D5E" w:rsidRPr="00F46437">
        <w:rPr>
          <w:rFonts w:ascii="Book Antiqua" w:hAnsi="Book Antiqua" w:cs="Times New Roman"/>
          <w:sz w:val="24"/>
          <w:szCs w:val="24"/>
        </w:rPr>
        <w:t xml:space="preserve">. Furthermore, </w:t>
      </w:r>
      <w:r w:rsidR="00CE73A0" w:rsidRPr="00F46437">
        <w:rPr>
          <w:rFonts w:ascii="Book Antiqua" w:eastAsiaTheme="minorHAnsi" w:hAnsi="Book Antiqua" w:cs="Times New Roman"/>
          <w:sz w:val="24"/>
          <w:szCs w:val="24"/>
          <w:lang w:eastAsia="en-US" w:bidi="ar-SA"/>
        </w:rPr>
        <w:t xml:space="preserve">the role of fungi in the pathogenesis of IBD has been suggested based </w:t>
      </w:r>
      <w:r w:rsidR="00655343" w:rsidRPr="00F46437">
        <w:rPr>
          <w:rFonts w:ascii="Book Antiqua" w:eastAsiaTheme="minorHAnsi" w:hAnsi="Book Antiqua" w:cs="Times New Roman"/>
          <w:sz w:val="24"/>
          <w:szCs w:val="24"/>
          <w:lang w:eastAsia="en-US" w:bidi="ar-SA"/>
        </w:rPr>
        <w:t>on</w:t>
      </w:r>
      <w:r w:rsidR="00CE73A0" w:rsidRPr="00F46437">
        <w:rPr>
          <w:rFonts w:ascii="Book Antiqua" w:eastAsiaTheme="minorHAnsi" w:hAnsi="Book Antiqua" w:cs="Times New Roman"/>
          <w:sz w:val="24"/>
          <w:szCs w:val="24"/>
          <w:lang w:eastAsia="en-US" w:bidi="ar-SA"/>
        </w:rPr>
        <w:t xml:space="preserve"> animal models of coliti</w:t>
      </w:r>
      <w:r w:rsidR="00655343" w:rsidRPr="00F46437">
        <w:rPr>
          <w:rFonts w:ascii="Book Antiqua" w:eastAsiaTheme="minorHAnsi" w:hAnsi="Book Antiqua" w:cs="Times New Roman"/>
          <w:sz w:val="24"/>
          <w:szCs w:val="24"/>
          <w:lang w:eastAsia="en-US" w:bidi="ar-SA"/>
        </w:rPr>
        <w:t xml:space="preserve">s. </w:t>
      </w:r>
      <w:r w:rsidR="00757D5E" w:rsidRPr="00F46437">
        <w:rPr>
          <w:rFonts w:ascii="Book Antiqua" w:eastAsiaTheme="minorHAnsi" w:hAnsi="Book Antiqua" w:cs="Times New Roman"/>
          <w:sz w:val="24"/>
          <w:szCs w:val="24"/>
          <w:lang w:eastAsia="en-US" w:bidi="ar-SA"/>
        </w:rPr>
        <w:t>Pattern recognition receptors in the innate immune system cells include dectin-1, dectin-2, DC-SIGN, mannose receptor, a</w:t>
      </w:r>
      <w:r w:rsidR="00093E9B">
        <w:rPr>
          <w:rFonts w:ascii="Book Antiqua" w:eastAsiaTheme="minorHAnsi" w:hAnsi="Book Antiqua" w:cs="Times New Roman"/>
          <w:sz w:val="24"/>
          <w:szCs w:val="24"/>
          <w:lang w:eastAsia="en-US" w:bidi="ar-SA"/>
        </w:rPr>
        <w:t>nd mannose receptor lecithin</w:t>
      </w:r>
      <w:r w:rsidR="00450EE4" w:rsidRPr="00F46437">
        <w:rPr>
          <w:rFonts w:ascii="Book Antiqua" w:eastAsiaTheme="minorHAnsi" w:hAnsi="Book Antiqua" w:cs="Times New Roman"/>
          <w:sz w:val="24"/>
          <w:szCs w:val="24"/>
          <w:vertAlign w:val="superscript"/>
          <w:lang w:eastAsia="en-US" w:bidi="ar-SA"/>
        </w:rPr>
        <w:t>[</w:t>
      </w:r>
      <w:r w:rsidR="00C57D26" w:rsidRPr="00F46437">
        <w:rPr>
          <w:rFonts w:ascii="Book Antiqua" w:eastAsiaTheme="minorHAnsi" w:hAnsi="Book Antiqua" w:cs="Times New Roman"/>
          <w:sz w:val="24"/>
          <w:szCs w:val="24"/>
          <w:vertAlign w:val="superscript"/>
          <w:lang w:eastAsia="en-US" w:bidi="ar-SA"/>
        </w:rPr>
        <w:t>24</w:t>
      </w:r>
      <w:r w:rsidR="00450EE4" w:rsidRPr="00F46437">
        <w:rPr>
          <w:rFonts w:ascii="Book Antiqua" w:eastAsiaTheme="minorHAnsi" w:hAnsi="Book Antiqua" w:cs="Times New Roman"/>
          <w:sz w:val="24"/>
          <w:szCs w:val="24"/>
          <w:vertAlign w:val="superscript"/>
          <w:lang w:eastAsia="en-US" w:bidi="ar-SA"/>
        </w:rPr>
        <w:t>]</w:t>
      </w:r>
      <w:r w:rsidR="00757D5E" w:rsidRPr="00F46437">
        <w:rPr>
          <w:rFonts w:ascii="Book Antiqua" w:eastAsiaTheme="minorHAnsi" w:hAnsi="Book Antiqua" w:cs="Times New Roman"/>
          <w:sz w:val="24"/>
          <w:szCs w:val="24"/>
          <w:lang w:eastAsia="en-US" w:bidi="ar-SA"/>
        </w:rPr>
        <w:t>, and mice lacking dectin-1 had increased suscept</w:t>
      </w:r>
      <w:r w:rsidR="00093E9B">
        <w:rPr>
          <w:rFonts w:ascii="Book Antiqua" w:eastAsiaTheme="minorHAnsi" w:hAnsi="Book Antiqua" w:cs="Times New Roman"/>
          <w:sz w:val="24"/>
          <w:szCs w:val="24"/>
          <w:lang w:eastAsia="en-US" w:bidi="ar-SA"/>
        </w:rPr>
        <w:t>ibility to experimental colitis</w:t>
      </w:r>
      <w:r w:rsidR="00450EE4" w:rsidRPr="00F46437">
        <w:rPr>
          <w:rFonts w:ascii="Book Antiqua" w:eastAsiaTheme="minorHAnsi" w:hAnsi="Book Antiqua" w:cs="Times New Roman"/>
          <w:sz w:val="24"/>
          <w:szCs w:val="24"/>
          <w:vertAlign w:val="superscript"/>
          <w:lang w:eastAsia="en-US" w:bidi="ar-SA"/>
        </w:rPr>
        <w:t>[</w:t>
      </w:r>
      <w:r w:rsidR="00C57D26" w:rsidRPr="00F46437">
        <w:rPr>
          <w:rFonts w:ascii="Book Antiqua" w:eastAsiaTheme="minorHAnsi" w:hAnsi="Book Antiqua" w:cs="Times New Roman"/>
          <w:sz w:val="24"/>
          <w:szCs w:val="24"/>
          <w:vertAlign w:val="superscript"/>
          <w:lang w:eastAsia="en-US" w:bidi="ar-SA"/>
        </w:rPr>
        <w:t>25</w:t>
      </w:r>
      <w:r w:rsidR="00450EE4" w:rsidRPr="00F46437">
        <w:rPr>
          <w:rFonts w:ascii="Book Antiqua" w:eastAsiaTheme="minorHAnsi" w:hAnsi="Book Antiqua" w:cs="Times New Roman"/>
          <w:sz w:val="24"/>
          <w:szCs w:val="24"/>
          <w:vertAlign w:val="superscript"/>
          <w:lang w:eastAsia="en-US" w:bidi="ar-SA"/>
        </w:rPr>
        <w:t>]</w:t>
      </w:r>
      <w:r w:rsidR="00757D5E" w:rsidRPr="00F46437">
        <w:rPr>
          <w:rFonts w:ascii="Book Antiqua" w:eastAsiaTheme="minorHAnsi" w:hAnsi="Book Antiqua" w:cs="Times New Roman"/>
          <w:sz w:val="24"/>
          <w:szCs w:val="24"/>
          <w:lang w:eastAsia="en-US" w:bidi="ar-SA"/>
        </w:rPr>
        <w:t xml:space="preserve">. </w:t>
      </w:r>
      <w:r w:rsidR="00F76338" w:rsidRPr="00F46437">
        <w:rPr>
          <w:rFonts w:ascii="Book Antiqua" w:eastAsiaTheme="minorHAnsi" w:hAnsi="Book Antiqua" w:cs="Times New Roman"/>
          <w:sz w:val="24"/>
          <w:szCs w:val="24"/>
          <w:lang w:eastAsia="en-US" w:bidi="ar-SA"/>
        </w:rPr>
        <w:t>In addition, t</w:t>
      </w:r>
      <w:r w:rsidR="00CE73A0" w:rsidRPr="00F46437">
        <w:rPr>
          <w:rFonts w:ascii="Book Antiqua" w:eastAsiaTheme="minorHAnsi" w:hAnsi="Book Antiqua" w:cs="Times New Roman"/>
          <w:sz w:val="24"/>
          <w:szCs w:val="24"/>
          <w:lang w:eastAsia="en-US" w:bidi="ar-SA"/>
        </w:rPr>
        <w:t>reatment with antifungal drugs may reduce the inflammation</w:t>
      </w:r>
      <w:r w:rsidR="00450EE4" w:rsidRPr="00F46437">
        <w:rPr>
          <w:rFonts w:ascii="Book Antiqua" w:eastAsiaTheme="minorHAnsi" w:hAnsi="Book Antiqua" w:cs="Times New Roman"/>
          <w:sz w:val="24"/>
          <w:szCs w:val="24"/>
          <w:vertAlign w:val="superscript"/>
          <w:lang w:eastAsia="en-US" w:bidi="ar-SA"/>
        </w:rPr>
        <w:t>[</w:t>
      </w:r>
      <w:r w:rsidR="00C57D26" w:rsidRPr="00F46437">
        <w:rPr>
          <w:rFonts w:ascii="Book Antiqua" w:eastAsiaTheme="minorHAnsi" w:hAnsi="Book Antiqua" w:cs="Times New Roman"/>
          <w:sz w:val="24"/>
          <w:szCs w:val="24"/>
          <w:vertAlign w:val="superscript"/>
          <w:lang w:eastAsia="en-US" w:bidi="ar-SA"/>
        </w:rPr>
        <w:t>26</w:t>
      </w:r>
      <w:r w:rsidR="00450EE4" w:rsidRPr="00F46437">
        <w:rPr>
          <w:rFonts w:ascii="Book Antiqua" w:eastAsiaTheme="minorHAnsi" w:hAnsi="Book Antiqua" w:cs="Times New Roman"/>
          <w:sz w:val="24"/>
          <w:szCs w:val="24"/>
          <w:vertAlign w:val="superscript"/>
          <w:lang w:eastAsia="en-US" w:bidi="ar-SA"/>
        </w:rPr>
        <w:t>]</w:t>
      </w:r>
      <w:r w:rsidR="00D9023A" w:rsidRPr="00F46437">
        <w:rPr>
          <w:rFonts w:ascii="Book Antiqua" w:eastAsiaTheme="minorHAnsi" w:hAnsi="Book Antiqua" w:cs="Times New Roman"/>
          <w:sz w:val="24"/>
          <w:szCs w:val="24"/>
          <w:lang w:eastAsia="en-US" w:bidi="ar-SA"/>
        </w:rPr>
        <w:t>.</w:t>
      </w:r>
      <w:r w:rsidR="008C3300" w:rsidRPr="00F46437">
        <w:rPr>
          <w:rFonts w:ascii="Book Antiqua" w:eastAsiaTheme="minorHAnsi" w:hAnsi="Book Antiqua" w:cs="Times New Roman"/>
          <w:sz w:val="24"/>
          <w:szCs w:val="24"/>
          <w:lang w:eastAsia="en-US" w:bidi="ar-SA"/>
        </w:rPr>
        <w:t xml:space="preserve"> </w:t>
      </w:r>
    </w:p>
    <w:p w14:paraId="0E912D63" w14:textId="77777777" w:rsidR="00093E9B" w:rsidRPr="00093E9B" w:rsidRDefault="00093E9B" w:rsidP="00093E9B">
      <w:pPr>
        <w:autoSpaceDE w:val="0"/>
        <w:autoSpaceDN w:val="0"/>
        <w:adjustRightInd w:val="0"/>
        <w:snapToGrid w:val="0"/>
        <w:spacing w:after="0" w:line="360" w:lineRule="auto"/>
        <w:ind w:firstLineChars="100" w:firstLine="240"/>
        <w:jc w:val="both"/>
        <w:rPr>
          <w:rFonts w:ascii="Book Antiqua" w:hAnsi="Book Antiqua" w:cs="Times New Roman"/>
          <w:sz w:val="24"/>
          <w:szCs w:val="24"/>
          <w:lang w:bidi="ar-SA"/>
        </w:rPr>
      </w:pPr>
    </w:p>
    <w:p w14:paraId="78CFDC1C" w14:textId="2E88BA79" w:rsidR="00486E21" w:rsidRPr="00F46437" w:rsidRDefault="00486E21" w:rsidP="008D06C2">
      <w:pPr>
        <w:autoSpaceDE w:val="0"/>
        <w:autoSpaceDN w:val="0"/>
        <w:adjustRightInd w:val="0"/>
        <w:snapToGrid w:val="0"/>
        <w:spacing w:after="0" w:line="360" w:lineRule="auto"/>
        <w:jc w:val="both"/>
        <w:rPr>
          <w:rFonts w:ascii="Book Antiqua" w:eastAsiaTheme="minorHAnsi" w:hAnsi="Book Antiqua" w:cs="Times New Roman"/>
          <w:b/>
          <w:bCs/>
          <w:i/>
          <w:iCs/>
          <w:sz w:val="24"/>
          <w:szCs w:val="24"/>
          <w:lang w:eastAsia="en-US" w:bidi="ar-SA"/>
        </w:rPr>
      </w:pPr>
      <w:r w:rsidRPr="00F46437">
        <w:rPr>
          <w:rFonts w:ascii="Book Antiqua" w:eastAsiaTheme="minorHAnsi" w:hAnsi="Book Antiqua" w:cs="Times New Roman"/>
          <w:b/>
          <w:bCs/>
          <w:i/>
          <w:iCs/>
          <w:sz w:val="24"/>
          <w:szCs w:val="24"/>
          <w:lang w:eastAsia="en-US" w:bidi="ar-SA"/>
        </w:rPr>
        <w:t>Strength and weaknesses of this study</w:t>
      </w:r>
    </w:p>
    <w:p w14:paraId="4E667EBC" w14:textId="51D52BB6" w:rsidR="00486E21" w:rsidRPr="00F46437" w:rsidRDefault="00486E21" w:rsidP="008D06C2">
      <w:pPr>
        <w:autoSpaceDE w:val="0"/>
        <w:autoSpaceDN w:val="0"/>
        <w:adjustRightInd w:val="0"/>
        <w:snapToGrid w:val="0"/>
        <w:spacing w:after="0" w:line="360" w:lineRule="auto"/>
        <w:jc w:val="both"/>
        <w:rPr>
          <w:rFonts w:ascii="Book Antiqua" w:hAnsi="Book Antiqua" w:cs="Times New Roman"/>
          <w:sz w:val="24"/>
          <w:szCs w:val="24"/>
        </w:rPr>
      </w:pPr>
      <w:r w:rsidRPr="00F46437">
        <w:rPr>
          <w:rFonts w:ascii="Book Antiqua" w:eastAsiaTheme="minorHAnsi" w:hAnsi="Book Antiqua" w:cs="Times New Roman"/>
          <w:sz w:val="24"/>
          <w:szCs w:val="24"/>
          <w:lang w:eastAsia="en-US" w:bidi="ar-SA"/>
        </w:rPr>
        <w:lastRenderedPageBreak/>
        <w:t>The</w:t>
      </w:r>
      <w:r w:rsidR="00B7381C" w:rsidRPr="00F46437">
        <w:rPr>
          <w:rFonts w:ascii="Book Antiqua" w:eastAsiaTheme="minorHAnsi" w:hAnsi="Book Antiqua" w:cs="Times New Roman"/>
          <w:sz w:val="24"/>
          <w:szCs w:val="24"/>
          <w:lang w:eastAsia="en-US" w:bidi="ar-SA"/>
        </w:rPr>
        <w:t xml:space="preserve"> </w:t>
      </w:r>
      <w:r w:rsidRPr="00F46437">
        <w:rPr>
          <w:rFonts w:ascii="Book Antiqua" w:eastAsiaTheme="minorHAnsi" w:hAnsi="Book Antiqua" w:cs="Times New Roman"/>
          <w:sz w:val="24"/>
          <w:szCs w:val="24"/>
          <w:lang w:eastAsia="en-US" w:bidi="ar-SA"/>
        </w:rPr>
        <w:t xml:space="preserve">strengths of this study comprise </w:t>
      </w:r>
      <w:r w:rsidR="00F21F5D" w:rsidRPr="00F46437">
        <w:rPr>
          <w:rFonts w:ascii="Book Antiqua" w:eastAsiaTheme="minorHAnsi" w:hAnsi="Book Antiqua" w:cs="Times New Roman"/>
          <w:sz w:val="24"/>
          <w:szCs w:val="24"/>
          <w:lang w:eastAsia="en-US" w:bidi="ar-SA"/>
        </w:rPr>
        <w:t xml:space="preserve">the fact that it is the first report on the subject and </w:t>
      </w:r>
      <w:r w:rsidR="00B7381C" w:rsidRPr="00F46437">
        <w:rPr>
          <w:rFonts w:ascii="Book Antiqua" w:eastAsiaTheme="minorHAnsi" w:hAnsi="Book Antiqua" w:cs="Times New Roman"/>
          <w:sz w:val="24"/>
          <w:szCs w:val="24"/>
          <w:lang w:eastAsia="en-US" w:bidi="ar-SA"/>
        </w:rPr>
        <w:t xml:space="preserve">inclusion of newly-diagnosed, treatment naïve children with CD and controls from a well-defined population. Weaknesses include the relatively small </w:t>
      </w:r>
      <w:r w:rsidR="00F07ED1" w:rsidRPr="00F46437">
        <w:rPr>
          <w:rFonts w:ascii="Book Antiqua" w:eastAsiaTheme="minorHAnsi" w:hAnsi="Book Antiqua" w:cs="Times New Roman"/>
          <w:sz w:val="24"/>
          <w:szCs w:val="24"/>
          <w:lang w:eastAsia="en-US" w:bidi="ar-SA"/>
        </w:rPr>
        <w:t>number of cases which may be adequate for a first report. The controls were not completely healthy</w:t>
      </w:r>
      <w:r w:rsidR="002A5414" w:rsidRPr="00F46437">
        <w:rPr>
          <w:rFonts w:ascii="Book Antiqua" w:eastAsiaTheme="minorHAnsi" w:hAnsi="Book Antiqua" w:cs="Times New Roman"/>
          <w:sz w:val="24"/>
          <w:szCs w:val="24"/>
          <w:lang w:eastAsia="en-US" w:bidi="ar-SA"/>
        </w:rPr>
        <w:t>.</w:t>
      </w:r>
      <w:r w:rsidR="00F07ED1" w:rsidRPr="00F46437">
        <w:rPr>
          <w:rFonts w:ascii="Book Antiqua" w:eastAsiaTheme="minorHAnsi" w:hAnsi="Book Antiqua" w:cs="Times New Roman"/>
          <w:sz w:val="24"/>
          <w:szCs w:val="24"/>
          <w:lang w:eastAsia="en-US" w:bidi="ar-SA"/>
        </w:rPr>
        <w:t xml:space="preserve"> </w:t>
      </w:r>
      <w:r w:rsidR="002A5414" w:rsidRPr="00F46437">
        <w:rPr>
          <w:rFonts w:ascii="Book Antiqua" w:eastAsiaTheme="minorHAnsi" w:hAnsi="Book Antiqua" w:cs="Times New Roman"/>
          <w:sz w:val="24"/>
          <w:szCs w:val="24"/>
          <w:lang w:eastAsia="en-US" w:bidi="ar-SA"/>
        </w:rPr>
        <w:t xml:space="preserve">Obviously, performing endoscopy and biopsies to exclude IBD in healthy children is unethical. Therefore, children who are </w:t>
      </w:r>
      <w:r w:rsidR="00F07ED1" w:rsidRPr="00F46437">
        <w:rPr>
          <w:rFonts w:ascii="Book Antiqua" w:eastAsiaTheme="minorHAnsi" w:hAnsi="Book Antiqua" w:cs="Times New Roman"/>
          <w:sz w:val="24"/>
          <w:szCs w:val="24"/>
          <w:lang w:eastAsia="en-US" w:bidi="ar-SA"/>
        </w:rPr>
        <w:t>free of IBD, infection and inflammation</w:t>
      </w:r>
      <w:r w:rsidR="002A5414" w:rsidRPr="00F46437">
        <w:rPr>
          <w:rFonts w:ascii="Book Antiqua" w:eastAsiaTheme="minorHAnsi" w:hAnsi="Book Antiqua" w:cs="Times New Roman"/>
          <w:sz w:val="24"/>
          <w:szCs w:val="24"/>
          <w:lang w:eastAsia="en-US" w:bidi="ar-SA"/>
        </w:rPr>
        <w:t xml:space="preserve"> have been considered</w:t>
      </w:r>
      <w:r w:rsidR="00FC10AF" w:rsidRPr="00F46437">
        <w:rPr>
          <w:rFonts w:ascii="Book Antiqua" w:eastAsiaTheme="minorHAnsi" w:hAnsi="Book Antiqua" w:cs="Times New Roman"/>
          <w:sz w:val="24"/>
          <w:szCs w:val="24"/>
          <w:lang w:eastAsia="en-US" w:bidi="ar-SA"/>
        </w:rPr>
        <w:t xml:space="preserve"> appropriate non-IBD controls.</w:t>
      </w:r>
    </w:p>
    <w:p w14:paraId="028AECFB" w14:textId="4836652A" w:rsidR="005C10F8" w:rsidRPr="00F46437" w:rsidRDefault="00093E9B" w:rsidP="00093E9B">
      <w:pPr>
        <w:snapToGrid w:val="0"/>
        <w:spacing w:after="0" w:line="360" w:lineRule="auto"/>
        <w:ind w:firstLineChars="100" w:firstLine="240"/>
        <w:jc w:val="both"/>
        <w:rPr>
          <w:rFonts w:ascii="Book Antiqua" w:hAnsi="Book Antiqua" w:cs="Times New Roman"/>
          <w:bCs/>
          <w:sz w:val="24"/>
          <w:szCs w:val="24"/>
        </w:rPr>
      </w:pPr>
      <w:r w:rsidRPr="00093E9B">
        <w:rPr>
          <w:rFonts w:ascii="Book Antiqua" w:hAnsi="Book Antiqua" w:cs="Times New Roman"/>
          <w:sz w:val="24"/>
          <w:szCs w:val="24"/>
        </w:rPr>
        <w:t>I</w:t>
      </w:r>
      <w:r w:rsidRPr="00093E9B">
        <w:rPr>
          <w:rFonts w:ascii="Book Antiqua" w:hAnsi="Book Antiqua" w:cs="Times New Roman" w:hint="eastAsia"/>
          <w:sz w:val="24"/>
          <w:szCs w:val="24"/>
        </w:rPr>
        <w:t xml:space="preserve">n </w:t>
      </w:r>
      <w:r w:rsidRPr="00093E9B">
        <w:rPr>
          <w:rFonts w:ascii="Book Antiqua" w:hAnsi="Book Antiqua" w:cs="Times New Roman"/>
          <w:sz w:val="24"/>
          <w:szCs w:val="24"/>
        </w:rPr>
        <w:t>conclusion</w:t>
      </w:r>
      <w:r>
        <w:rPr>
          <w:rFonts w:ascii="Book Antiqua" w:hAnsi="Book Antiqua" w:cs="Times New Roman" w:hint="eastAsia"/>
          <w:sz w:val="24"/>
          <w:szCs w:val="24"/>
        </w:rPr>
        <w:t xml:space="preserve">, </w:t>
      </w:r>
      <w:r w:rsidRPr="00F46437">
        <w:rPr>
          <w:rFonts w:ascii="Book Antiqua" w:hAnsi="Book Antiqua" w:cs="Times New Roman"/>
          <w:bCs/>
          <w:sz w:val="24"/>
          <w:szCs w:val="24"/>
        </w:rPr>
        <w:t>t</w:t>
      </w:r>
      <w:r w:rsidR="00E4618E" w:rsidRPr="00F46437">
        <w:rPr>
          <w:rFonts w:ascii="Book Antiqua" w:hAnsi="Book Antiqua" w:cs="Times New Roman"/>
          <w:bCs/>
          <w:sz w:val="24"/>
          <w:szCs w:val="24"/>
        </w:rPr>
        <w:t xml:space="preserve">he most important finding in this study is the high </w:t>
      </w:r>
      <w:r w:rsidR="002D1366" w:rsidRPr="00F46437">
        <w:rPr>
          <w:rFonts w:ascii="Book Antiqua" w:hAnsi="Book Antiqua" w:cs="Times New Roman"/>
          <w:bCs/>
          <w:sz w:val="24"/>
          <w:szCs w:val="24"/>
        </w:rPr>
        <w:t xml:space="preserve">AUC </w:t>
      </w:r>
      <w:r w:rsidR="00DB2EFD" w:rsidRPr="00F46437">
        <w:rPr>
          <w:rFonts w:ascii="Book Antiqua" w:hAnsi="Book Antiqua" w:cs="Times New Roman"/>
          <w:bCs/>
          <w:sz w:val="24"/>
          <w:szCs w:val="24"/>
        </w:rPr>
        <w:t>in fecal samples of children with CD</w:t>
      </w:r>
      <w:r w:rsidR="007D5136" w:rsidRPr="00F46437">
        <w:rPr>
          <w:rFonts w:ascii="Book Antiqua" w:hAnsi="Book Antiqua" w:cs="Times New Roman"/>
          <w:bCs/>
          <w:sz w:val="24"/>
          <w:szCs w:val="24"/>
        </w:rPr>
        <w:t>,</w:t>
      </w:r>
      <w:r w:rsidR="00DB2EFD" w:rsidRPr="00F46437">
        <w:rPr>
          <w:rFonts w:ascii="Book Antiqua" w:hAnsi="Book Antiqua" w:cs="Times New Roman"/>
          <w:bCs/>
          <w:sz w:val="24"/>
          <w:szCs w:val="24"/>
        </w:rPr>
        <w:t xml:space="preserve"> </w:t>
      </w:r>
      <w:r w:rsidR="002D1366" w:rsidRPr="00F46437">
        <w:rPr>
          <w:rFonts w:ascii="Book Antiqua" w:hAnsi="Book Antiqua" w:cs="Times New Roman"/>
          <w:bCs/>
          <w:sz w:val="24"/>
          <w:szCs w:val="24"/>
        </w:rPr>
        <w:t xml:space="preserve">suggesting high </w:t>
      </w:r>
      <w:r w:rsidR="00DB2EFD" w:rsidRPr="00F46437">
        <w:rPr>
          <w:rFonts w:ascii="Book Antiqua" w:hAnsi="Book Antiqua" w:cs="Times New Roman"/>
          <w:bCs/>
          <w:sz w:val="24"/>
          <w:szCs w:val="24"/>
        </w:rPr>
        <w:t xml:space="preserve">accuracy </w:t>
      </w:r>
      <w:r w:rsidR="00E4618E" w:rsidRPr="00F46437">
        <w:rPr>
          <w:rFonts w:ascii="Book Antiqua" w:hAnsi="Book Antiqua" w:cs="Times New Roman"/>
          <w:bCs/>
          <w:sz w:val="24"/>
          <w:szCs w:val="24"/>
        </w:rPr>
        <w:t>in predicting</w:t>
      </w:r>
      <w:r w:rsidR="00DB2EFD" w:rsidRPr="00F46437">
        <w:rPr>
          <w:rFonts w:ascii="Book Antiqua" w:hAnsi="Book Antiqua" w:cs="Times New Roman"/>
          <w:bCs/>
          <w:sz w:val="24"/>
          <w:szCs w:val="24"/>
        </w:rPr>
        <w:t xml:space="preserve"> the diagnosis</w:t>
      </w:r>
      <w:r w:rsidR="006A79CA" w:rsidRPr="00F46437">
        <w:rPr>
          <w:rFonts w:ascii="Book Antiqua" w:hAnsi="Book Antiqua" w:cs="Times New Roman"/>
          <w:bCs/>
          <w:sz w:val="24"/>
          <w:szCs w:val="24"/>
        </w:rPr>
        <w:t xml:space="preserve">. </w:t>
      </w:r>
      <w:bookmarkStart w:id="35" w:name="_Hlk516750270"/>
      <w:r w:rsidR="00D34C70" w:rsidRPr="00F46437">
        <w:rPr>
          <w:rFonts w:ascii="Book Antiqua" w:hAnsi="Book Antiqua" w:cs="Times New Roman"/>
          <w:bCs/>
          <w:sz w:val="24"/>
          <w:szCs w:val="24"/>
        </w:rPr>
        <w:t xml:space="preserve">Although, </w:t>
      </w:r>
      <w:r w:rsidR="00320317" w:rsidRPr="00F46437">
        <w:rPr>
          <w:rFonts w:ascii="Book Antiqua" w:hAnsi="Book Antiqua" w:cs="Times New Roman"/>
          <w:bCs/>
          <w:sz w:val="24"/>
          <w:szCs w:val="24"/>
        </w:rPr>
        <w:t>t</w:t>
      </w:r>
      <w:r w:rsidR="00F76338" w:rsidRPr="00F46437">
        <w:rPr>
          <w:rFonts w:ascii="Book Antiqua" w:hAnsi="Book Antiqua" w:cs="Times New Roman"/>
          <w:bCs/>
          <w:sz w:val="24"/>
          <w:szCs w:val="24"/>
        </w:rPr>
        <w:t>he clinical application</w:t>
      </w:r>
      <w:r w:rsidR="003812E4" w:rsidRPr="00F46437">
        <w:rPr>
          <w:rFonts w:ascii="Book Antiqua" w:hAnsi="Book Antiqua" w:cs="Times New Roman"/>
          <w:bCs/>
          <w:sz w:val="24"/>
          <w:szCs w:val="24"/>
        </w:rPr>
        <w:t xml:space="preserve"> of this finding </w:t>
      </w:r>
      <w:r w:rsidR="00316672" w:rsidRPr="00F46437">
        <w:rPr>
          <w:rFonts w:ascii="Book Antiqua" w:hAnsi="Book Antiqua" w:cs="Times New Roman"/>
          <w:bCs/>
          <w:sz w:val="24"/>
          <w:szCs w:val="24"/>
        </w:rPr>
        <w:t>is limited</w:t>
      </w:r>
      <w:r w:rsidR="00320317" w:rsidRPr="00F46437">
        <w:rPr>
          <w:rFonts w:ascii="Book Antiqua" w:hAnsi="Book Antiqua" w:cs="Times New Roman"/>
          <w:bCs/>
          <w:sz w:val="24"/>
          <w:szCs w:val="24"/>
        </w:rPr>
        <w:t xml:space="preserve"> </w:t>
      </w:r>
      <w:r w:rsidR="00656E2D" w:rsidRPr="00F46437">
        <w:rPr>
          <w:rFonts w:ascii="Book Antiqua" w:hAnsi="Book Antiqua" w:cs="Times New Roman"/>
          <w:bCs/>
          <w:sz w:val="24"/>
          <w:szCs w:val="24"/>
        </w:rPr>
        <w:t xml:space="preserve">at present </w:t>
      </w:r>
      <w:r w:rsidR="00221803" w:rsidRPr="00F46437">
        <w:rPr>
          <w:rFonts w:ascii="Book Antiqua" w:hAnsi="Book Antiqua" w:cs="Times New Roman"/>
          <w:bCs/>
          <w:sz w:val="24"/>
          <w:szCs w:val="24"/>
        </w:rPr>
        <w:t>by</w:t>
      </w:r>
      <w:r w:rsidR="00320317" w:rsidRPr="00F46437">
        <w:rPr>
          <w:rFonts w:ascii="Book Antiqua" w:hAnsi="Book Antiqua" w:cs="Times New Roman"/>
          <w:bCs/>
          <w:sz w:val="24"/>
          <w:szCs w:val="24"/>
        </w:rPr>
        <w:t xml:space="preserve"> the h</w:t>
      </w:r>
      <w:r w:rsidR="008B2357" w:rsidRPr="00F46437">
        <w:rPr>
          <w:rFonts w:ascii="Book Antiqua" w:hAnsi="Book Antiqua" w:cs="Times New Roman"/>
          <w:bCs/>
          <w:sz w:val="24"/>
          <w:szCs w:val="24"/>
        </w:rPr>
        <w:t xml:space="preserve">igh cost of </w:t>
      </w:r>
      <w:r w:rsidR="00941F28" w:rsidRPr="00F46437">
        <w:rPr>
          <w:rFonts w:ascii="Book Antiqua" w:hAnsi="Book Antiqua" w:cs="Times New Roman"/>
          <w:bCs/>
          <w:sz w:val="24"/>
          <w:szCs w:val="24"/>
        </w:rPr>
        <w:t>fungal</w:t>
      </w:r>
      <w:r w:rsidR="00DF74DA" w:rsidRPr="00F46437">
        <w:rPr>
          <w:rFonts w:ascii="Book Antiqua" w:hAnsi="Book Antiqua" w:cs="Times New Roman"/>
          <w:bCs/>
          <w:sz w:val="24"/>
          <w:szCs w:val="24"/>
        </w:rPr>
        <w:t xml:space="preserve"> analysis, </w:t>
      </w:r>
      <w:r w:rsidR="00B94FDE" w:rsidRPr="00F46437">
        <w:rPr>
          <w:rFonts w:ascii="Book Antiqua" w:hAnsi="Book Antiqua" w:cs="Times New Roman"/>
          <w:bCs/>
          <w:sz w:val="24"/>
          <w:szCs w:val="24"/>
        </w:rPr>
        <w:t>such information is important</w:t>
      </w:r>
      <w:r w:rsidR="003C46CB" w:rsidRPr="00F46437">
        <w:rPr>
          <w:rFonts w:ascii="Book Antiqua" w:hAnsi="Book Antiqua" w:cs="Times New Roman"/>
          <w:bCs/>
          <w:sz w:val="24"/>
          <w:szCs w:val="24"/>
        </w:rPr>
        <w:t xml:space="preserve"> from a scientific viewpoint,</w:t>
      </w:r>
      <w:r w:rsidR="00B94FDE" w:rsidRPr="00F46437">
        <w:rPr>
          <w:rFonts w:ascii="Book Antiqua" w:hAnsi="Book Antiqua" w:cs="Times New Roman"/>
          <w:bCs/>
          <w:sz w:val="24"/>
          <w:szCs w:val="24"/>
        </w:rPr>
        <w:t xml:space="preserve"> to increase the understanding </w:t>
      </w:r>
      <w:r w:rsidR="00941F28" w:rsidRPr="00F46437">
        <w:rPr>
          <w:rFonts w:ascii="Book Antiqua" w:hAnsi="Book Antiqua" w:cs="Times New Roman"/>
          <w:bCs/>
          <w:sz w:val="24"/>
          <w:szCs w:val="24"/>
        </w:rPr>
        <w:t>of the role of fungal flora</w:t>
      </w:r>
      <w:r w:rsidR="002D1366" w:rsidRPr="00F46437">
        <w:rPr>
          <w:rFonts w:ascii="Book Antiqua" w:hAnsi="Book Antiqua" w:cs="Times New Roman"/>
          <w:bCs/>
          <w:sz w:val="24"/>
          <w:szCs w:val="24"/>
        </w:rPr>
        <w:t xml:space="preserve"> in CD</w:t>
      </w:r>
      <w:r w:rsidR="003C46CB" w:rsidRPr="00F46437">
        <w:rPr>
          <w:rFonts w:ascii="Book Antiqua" w:hAnsi="Book Antiqua" w:cs="Times New Roman"/>
          <w:bCs/>
          <w:sz w:val="24"/>
          <w:szCs w:val="24"/>
        </w:rPr>
        <w:t xml:space="preserve"> and to</w:t>
      </w:r>
      <w:r w:rsidR="00176432" w:rsidRPr="00F46437">
        <w:rPr>
          <w:rFonts w:ascii="Book Antiqua" w:hAnsi="Book Antiqua" w:cs="Times New Roman"/>
          <w:bCs/>
          <w:sz w:val="24"/>
          <w:szCs w:val="24"/>
        </w:rPr>
        <w:t xml:space="preserve"> stimulate further research</w:t>
      </w:r>
      <w:r w:rsidR="00377F73" w:rsidRPr="00F46437">
        <w:rPr>
          <w:rFonts w:ascii="Book Antiqua" w:hAnsi="Book Antiqua" w:cs="Times New Roman"/>
          <w:bCs/>
          <w:sz w:val="24"/>
          <w:szCs w:val="24"/>
        </w:rPr>
        <w:t>,</w:t>
      </w:r>
      <w:r w:rsidR="002E7AC5" w:rsidRPr="00F46437">
        <w:rPr>
          <w:rFonts w:ascii="Book Antiqua" w:hAnsi="Book Antiqua" w:cs="Times New Roman"/>
          <w:bCs/>
          <w:sz w:val="24"/>
          <w:szCs w:val="24"/>
        </w:rPr>
        <w:t xml:space="preserve"> </w:t>
      </w:r>
      <w:r w:rsidR="003C46CB" w:rsidRPr="00F46437">
        <w:rPr>
          <w:rFonts w:ascii="Book Antiqua" w:hAnsi="Book Antiqua" w:cs="Times New Roman"/>
          <w:bCs/>
          <w:sz w:val="24"/>
          <w:szCs w:val="24"/>
        </w:rPr>
        <w:t xml:space="preserve">possibly </w:t>
      </w:r>
      <w:r w:rsidR="001302C2" w:rsidRPr="00F46437">
        <w:rPr>
          <w:rFonts w:ascii="Book Antiqua" w:hAnsi="Book Antiqua" w:cs="Times New Roman"/>
          <w:bCs/>
          <w:sz w:val="24"/>
          <w:szCs w:val="24"/>
        </w:rPr>
        <w:t>leading to a</w:t>
      </w:r>
      <w:r w:rsidR="002E7AC5" w:rsidRPr="00F46437">
        <w:rPr>
          <w:rFonts w:ascii="Book Antiqua" w:hAnsi="Book Antiqua" w:cs="Times New Roman"/>
          <w:bCs/>
          <w:sz w:val="24"/>
          <w:szCs w:val="24"/>
        </w:rPr>
        <w:t xml:space="preserve"> “dysbiosis test” </w:t>
      </w:r>
      <w:r w:rsidR="00377F73" w:rsidRPr="00F46437">
        <w:rPr>
          <w:rFonts w:ascii="Book Antiqua" w:hAnsi="Book Antiqua" w:cs="Times New Roman"/>
          <w:bCs/>
          <w:sz w:val="24"/>
          <w:szCs w:val="24"/>
        </w:rPr>
        <w:t xml:space="preserve">as </w:t>
      </w:r>
      <w:r w:rsidR="002E7AC5" w:rsidRPr="00F46437">
        <w:rPr>
          <w:rFonts w:ascii="Book Antiqua" w:hAnsi="Book Antiqua" w:cs="Times New Roman"/>
          <w:bCs/>
          <w:sz w:val="24"/>
          <w:szCs w:val="24"/>
        </w:rPr>
        <w:t>a non-invasive scr</w:t>
      </w:r>
      <w:r w:rsidR="003C46CB" w:rsidRPr="00F46437">
        <w:rPr>
          <w:rFonts w:ascii="Book Antiqua" w:hAnsi="Book Antiqua" w:cs="Times New Roman"/>
          <w:bCs/>
          <w:sz w:val="24"/>
          <w:szCs w:val="24"/>
        </w:rPr>
        <w:t>eening tool for CD</w:t>
      </w:r>
      <w:r w:rsidR="002E7AC5" w:rsidRPr="00F46437">
        <w:rPr>
          <w:rFonts w:ascii="Book Antiqua" w:hAnsi="Book Antiqua" w:cs="Times New Roman"/>
          <w:bCs/>
          <w:sz w:val="24"/>
          <w:szCs w:val="24"/>
        </w:rPr>
        <w:t xml:space="preserve">. </w:t>
      </w:r>
    </w:p>
    <w:p w14:paraId="79423EDD" w14:textId="77777777" w:rsidR="005A2136" w:rsidRPr="00F46437" w:rsidRDefault="005A2136" w:rsidP="00093E9B">
      <w:pPr>
        <w:snapToGrid w:val="0"/>
        <w:spacing w:after="0" w:line="360" w:lineRule="auto"/>
        <w:jc w:val="both"/>
        <w:rPr>
          <w:rFonts w:ascii="Book Antiqua" w:hAnsi="Book Antiqua" w:cs="Times New Roman"/>
          <w:bCs/>
          <w:sz w:val="24"/>
          <w:szCs w:val="24"/>
        </w:rPr>
      </w:pPr>
    </w:p>
    <w:p w14:paraId="12881804" w14:textId="6311C198" w:rsidR="005233C9" w:rsidRPr="00F46437" w:rsidRDefault="005233C9" w:rsidP="008D06C2">
      <w:pPr>
        <w:snapToGrid w:val="0"/>
        <w:spacing w:after="0" w:line="360" w:lineRule="auto"/>
        <w:jc w:val="both"/>
        <w:rPr>
          <w:rFonts w:ascii="Book Antiqua" w:hAnsi="Book Antiqua"/>
          <w:b/>
          <w:caps/>
          <w:sz w:val="24"/>
          <w:szCs w:val="24"/>
        </w:rPr>
      </w:pPr>
      <w:bookmarkStart w:id="36" w:name="OLE_LINK339"/>
      <w:bookmarkStart w:id="37" w:name="OLE_LINK340"/>
      <w:r w:rsidRPr="00F46437">
        <w:rPr>
          <w:rFonts w:ascii="Book Antiqua" w:hAnsi="Book Antiqua" w:cs="Segoe UI"/>
          <w:b/>
          <w:caps/>
          <w:sz w:val="24"/>
          <w:szCs w:val="24"/>
          <w:shd w:val="clear" w:color="auto" w:fill="FFFFFF"/>
        </w:rPr>
        <w:t>Article Highlights</w:t>
      </w:r>
      <w:r w:rsidR="00B8036A">
        <w:rPr>
          <w:rFonts w:ascii="Book Antiqua" w:hAnsi="Book Antiqua" w:cs="Segoe UI"/>
          <w:b/>
          <w:caps/>
          <w:sz w:val="24"/>
          <w:szCs w:val="24"/>
          <w:shd w:val="clear" w:color="auto" w:fill="FFFFFF"/>
        </w:rPr>
        <w:t xml:space="preserve"> </w:t>
      </w:r>
    </w:p>
    <w:p w14:paraId="029651C3" w14:textId="77777777" w:rsidR="00093E9B" w:rsidRDefault="005233C9" w:rsidP="008D06C2">
      <w:pPr>
        <w:snapToGrid w:val="0"/>
        <w:spacing w:after="0" w:line="360" w:lineRule="auto"/>
        <w:jc w:val="both"/>
        <w:rPr>
          <w:rFonts w:ascii="Book Antiqua" w:hAnsi="Book Antiqua"/>
          <w:b/>
          <w:i/>
          <w:sz w:val="24"/>
          <w:szCs w:val="24"/>
        </w:rPr>
      </w:pPr>
      <w:r w:rsidRPr="00F46437">
        <w:rPr>
          <w:rFonts w:ascii="Book Antiqua" w:hAnsi="Book Antiqua"/>
          <w:b/>
          <w:i/>
          <w:sz w:val="24"/>
          <w:szCs w:val="24"/>
        </w:rPr>
        <w:t>Research background</w:t>
      </w:r>
    </w:p>
    <w:p w14:paraId="583BC07C" w14:textId="799C9C24" w:rsidR="005233C9" w:rsidRPr="00F46437" w:rsidRDefault="003C7DEB" w:rsidP="008D06C2">
      <w:pPr>
        <w:snapToGrid w:val="0"/>
        <w:spacing w:after="0" w:line="360" w:lineRule="auto"/>
        <w:jc w:val="both"/>
        <w:rPr>
          <w:rFonts w:ascii="Book Antiqua" w:hAnsi="Book Antiqua"/>
          <w:sz w:val="24"/>
          <w:szCs w:val="24"/>
        </w:rPr>
      </w:pPr>
      <w:r w:rsidRPr="00F46437">
        <w:rPr>
          <w:rFonts w:ascii="Book Antiqua" w:hAnsi="Book Antiqua"/>
          <w:bCs/>
          <w:iCs/>
          <w:sz w:val="24"/>
          <w:szCs w:val="24"/>
        </w:rPr>
        <w:t xml:space="preserve">Bacterial dysbiosis has been reported to </w:t>
      </w:r>
      <w:r w:rsidR="00093E9B">
        <w:rPr>
          <w:rFonts w:ascii="Book Antiqua" w:hAnsi="Book Antiqua"/>
          <w:bCs/>
          <w:iCs/>
          <w:sz w:val="24"/>
          <w:szCs w:val="24"/>
        </w:rPr>
        <w:t>predict the diagnosis of Crohn’</w:t>
      </w:r>
      <w:r w:rsidR="00080302" w:rsidRPr="00F46437">
        <w:rPr>
          <w:rFonts w:ascii="Book Antiqua" w:hAnsi="Book Antiqua"/>
          <w:bCs/>
          <w:iCs/>
          <w:sz w:val="24"/>
          <w:szCs w:val="24"/>
        </w:rPr>
        <w:t xml:space="preserve">s </w:t>
      </w:r>
      <w:r w:rsidRPr="00F46437">
        <w:rPr>
          <w:rFonts w:ascii="Book Antiqua" w:hAnsi="Book Antiqua"/>
          <w:bCs/>
          <w:iCs/>
          <w:sz w:val="24"/>
          <w:szCs w:val="24"/>
        </w:rPr>
        <w:t>disease</w:t>
      </w:r>
      <w:r w:rsidR="00093E9B">
        <w:rPr>
          <w:rFonts w:ascii="Book Antiqua" w:hAnsi="Book Antiqua" w:hint="eastAsia"/>
          <w:bCs/>
          <w:iCs/>
          <w:sz w:val="24"/>
          <w:szCs w:val="24"/>
        </w:rPr>
        <w:t xml:space="preserve"> (</w:t>
      </w:r>
      <w:r w:rsidR="00093E9B" w:rsidRPr="00F46437">
        <w:rPr>
          <w:rFonts w:ascii="Book Antiqua" w:hAnsi="Book Antiqua" w:cs="Times New Roman"/>
          <w:bCs/>
          <w:sz w:val="24"/>
          <w:szCs w:val="24"/>
        </w:rPr>
        <w:t>CD</w:t>
      </w:r>
      <w:r w:rsidR="00093E9B">
        <w:rPr>
          <w:rFonts w:ascii="Book Antiqua" w:hAnsi="Book Antiqua" w:hint="eastAsia"/>
          <w:bCs/>
          <w:iCs/>
          <w:sz w:val="24"/>
          <w:szCs w:val="24"/>
        </w:rPr>
        <w:t>)</w:t>
      </w:r>
      <w:r w:rsidR="00080302" w:rsidRPr="00F46437">
        <w:rPr>
          <w:rFonts w:ascii="Book Antiqua" w:hAnsi="Book Antiqua"/>
          <w:bCs/>
          <w:iCs/>
          <w:sz w:val="24"/>
          <w:szCs w:val="24"/>
        </w:rPr>
        <w:t xml:space="preserve">, no similar reports for fungal dysbiosis. The study is of scientific significance to stimulate further research important for further clarification of the role of fungi in </w:t>
      </w:r>
      <w:r w:rsidR="00093E9B" w:rsidRPr="00F46437">
        <w:rPr>
          <w:rFonts w:ascii="Book Antiqua" w:hAnsi="Book Antiqua" w:cs="Times New Roman"/>
          <w:bCs/>
          <w:sz w:val="24"/>
          <w:szCs w:val="24"/>
        </w:rPr>
        <w:t>CD</w:t>
      </w:r>
      <w:r w:rsidR="00080302" w:rsidRPr="00F46437">
        <w:rPr>
          <w:rFonts w:ascii="Book Antiqua" w:hAnsi="Book Antiqua"/>
          <w:bCs/>
          <w:iCs/>
          <w:sz w:val="24"/>
          <w:szCs w:val="24"/>
        </w:rPr>
        <w:t>.</w:t>
      </w:r>
    </w:p>
    <w:p w14:paraId="07542E84" w14:textId="77777777" w:rsidR="005233C9" w:rsidRPr="00F46437" w:rsidRDefault="005233C9" w:rsidP="008D06C2">
      <w:pPr>
        <w:snapToGrid w:val="0"/>
        <w:spacing w:after="0" w:line="360" w:lineRule="auto"/>
        <w:jc w:val="both"/>
        <w:rPr>
          <w:rFonts w:ascii="Book Antiqua" w:hAnsi="Book Antiqua"/>
          <w:sz w:val="24"/>
          <w:szCs w:val="24"/>
        </w:rPr>
      </w:pPr>
    </w:p>
    <w:p w14:paraId="43892CC9" w14:textId="3F0C1A77" w:rsidR="005233C9" w:rsidRPr="00F46437" w:rsidRDefault="005233C9" w:rsidP="008D06C2">
      <w:pPr>
        <w:snapToGrid w:val="0"/>
        <w:spacing w:after="0" w:line="360" w:lineRule="auto"/>
        <w:jc w:val="both"/>
        <w:rPr>
          <w:rFonts w:ascii="Book Antiqua" w:hAnsi="Book Antiqua"/>
          <w:b/>
          <w:i/>
          <w:sz w:val="24"/>
          <w:szCs w:val="24"/>
        </w:rPr>
      </w:pPr>
      <w:r w:rsidRPr="00F46437">
        <w:rPr>
          <w:rFonts w:ascii="Book Antiqua" w:hAnsi="Book Antiqua"/>
          <w:b/>
          <w:i/>
          <w:sz w:val="24"/>
          <w:szCs w:val="24"/>
        </w:rPr>
        <w:t>Research motivation</w:t>
      </w:r>
    </w:p>
    <w:p w14:paraId="0087E2A8" w14:textId="29F553C5" w:rsidR="005233C9" w:rsidRPr="00F46437" w:rsidRDefault="00653A10" w:rsidP="008D06C2">
      <w:pPr>
        <w:snapToGrid w:val="0"/>
        <w:spacing w:after="0" w:line="360" w:lineRule="auto"/>
        <w:jc w:val="both"/>
        <w:rPr>
          <w:rFonts w:ascii="Book Antiqua" w:hAnsi="Book Antiqua"/>
          <w:sz w:val="24"/>
          <w:szCs w:val="24"/>
        </w:rPr>
      </w:pPr>
      <w:r w:rsidRPr="00F46437">
        <w:rPr>
          <w:rFonts w:ascii="Book Antiqua" w:hAnsi="Book Antiqua"/>
          <w:bCs/>
          <w:iCs/>
          <w:sz w:val="24"/>
          <w:szCs w:val="24"/>
        </w:rPr>
        <w:t xml:space="preserve">The role microbiota in </w:t>
      </w:r>
      <w:r w:rsidR="00093E9B" w:rsidRPr="00F46437">
        <w:rPr>
          <w:rFonts w:ascii="Book Antiqua" w:hAnsi="Book Antiqua" w:cs="Times New Roman"/>
          <w:bCs/>
          <w:sz w:val="24"/>
          <w:szCs w:val="24"/>
        </w:rPr>
        <w:t>CD</w:t>
      </w:r>
      <w:r w:rsidRPr="00F46437">
        <w:rPr>
          <w:rFonts w:ascii="Book Antiqua" w:hAnsi="Book Antiqua"/>
          <w:bCs/>
          <w:iCs/>
          <w:sz w:val="24"/>
          <w:szCs w:val="24"/>
        </w:rPr>
        <w:t xml:space="preserve">, bacterial or fungal, is of worldwide research interest. </w:t>
      </w:r>
      <w:r w:rsidR="00965D4C" w:rsidRPr="00F46437">
        <w:rPr>
          <w:rFonts w:ascii="Book Antiqua" w:hAnsi="Book Antiqua"/>
          <w:bCs/>
          <w:iCs/>
          <w:sz w:val="24"/>
          <w:szCs w:val="24"/>
        </w:rPr>
        <w:t xml:space="preserve">However, a key problem to be solved is whether the dysbiosis the cause or the result of inflammation. Solving this problem may facilitate discovery of new </w:t>
      </w:r>
      <w:r w:rsidR="00AF5ECB" w:rsidRPr="00F46437">
        <w:rPr>
          <w:rFonts w:ascii="Book Antiqua" w:hAnsi="Book Antiqua"/>
          <w:bCs/>
          <w:iCs/>
          <w:sz w:val="24"/>
          <w:szCs w:val="24"/>
        </w:rPr>
        <w:t xml:space="preserve">microbiota -based </w:t>
      </w:r>
      <w:r w:rsidR="00965D4C" w:rsidRPr="00F46437">
        <w:rPr>
          <w:rFonts w:ascii="Book Antiqua" w:hAnsi="Book Antiqua"/>
          <w:bCs/>
          <w:iCs/>
          <w:sz w:val="24"/>
          <w:szCs w:val="24"/>
        </w:rPr>
        <w:t xml:space="preserve">treatment options. Regarding the accuracy of fungal dysbiosis in predicting the diagnosis, the main problem would be the current high cost of fungal analysis. Solving this problem could lead to development of a </w:t>
      </w:r>
      <w:r w:rsidR="00AF5ECB" w:rsidRPr="00F46437">
        <w:rPr>
          <w:rFonts w:ascii="Book Antiqua" w:hAnsi="Book Antiqua"/>
          <w:bCs/>
          <w:iCs/>
          <w:sz w:val="24"/>
          <w:szCs w:val="24"/>
        </w:rPr>
        <w:t>dysbiosis screaning test for Crohn disease.</w:t>
      </w:r>
      <w:r w:rsidR="00965D4C" w:rsidRPr="00F46437">
        <w:rPr>
          <w:rFonts w:ascii="Book Antiqua" w:hAnsi="Book Antiqua"/>
          <w:bCs/>
          <w:iCs/>
          <w:sz w:val="24"/>
          <w:szCs w:val="24"/>
        </w:rPr>
        <w:t xml:space="preserve"> </w:t>
      </w:r>
    </w:p>
    <w:p w14:paraId="780EED04" w14:textId="77777777" w:rsidR="005233C9" w:rsidRPr="00F46437" w:rsidRDefault="005233C9" w:rsidP="008D06C2">
      <w:pPr>
        <w:snapToGrid w:val="0"/>
        <w:spacing w:after="0" w:line="360" w:lineRule="auto"/>
        <w:jc w:val="both"/>
        <w:rPr>
          <w:rFonts w:ascii="Book Antiqua" w:hAnsi="Book Antiqua"/>
          <w:b/>
          <w:sz w:val="24"/>
          <w:szCs w:val="24"/>
        </w:rPr>
      </w:pPr>
    </w:p>
    <w:p w14:paraId="6FA7B62D" w14:textId="557E78D8" w:rsidR="005233C9" w:rsidRPr="00F46437" w:rsidRDefault="005233C9" w:rsidP="008D06C2">
      <w:pPr>
        <w:snapToGrid w:val="0"/>
        <w:spacing w:after="0" w:line="360" w:lineRule="auto"/>
        <w:jc w:val="both"/>
        <w:rPr>
          <w:rFonts w:ascii="Book Antiqua" w:hAnsi="Book Antiqua"/>
          <w:b/>
          <w:i/>
          <w:sz w:val="24"/>
          <w:szCs w:val="24"/>
        </w:rPr>
      </w:pPr>
      <w:r w:rsidRPr="00F46437">
        <w:rPr>
          <w:rFonts w:ascii="Book Antiqua" w:hAnsi="Book Antiqua"/>
          <w:b/>
          <w:i/>
          <w:sz w:val="24"/>
          <w:szCs w:val="24"/>
        </w:rPr>
        <w:t>Research objectives</w:t>
      </w:r>
    </w:p>
    <w:p w14:paraId="1004CE2B" w14:textId="3BDCEADE" w:rsidR="005233C9" w:rsidRPr="00F46437" w:rsidRDefault="00AF5ECB" w:rsidP="008D06C2">
      <w:pPr>
        <w:snapToGrid w:val="0"/>
        <w:spacing w:after="0" w:line="360" w:lineRule="auto"/>
        <w:jc w:val="both"/>
        <w:rPr>
          <w:rFonts w:ascii="Book Antiqua" w:hAnsi="Book Antiqua"/>
          <w:b/>
          <w:sz w:val="24"/>
          <w:szCs w:val="24"/>
        </w:rPr>
      </w:pPr>
      <w:r w:rsidRPr="00F46437">
        <w:rPr>
          <w:rFonts w:ascii="Book Antiqua" w:hAnsi="Book Antiqua"/>
          <w:bCs/>
          <w:iCs/>
          <w:sz w:val="24"/>
          <w:szCs w:val="24"/>
        </w:rPr>
        <w:lastRenderedPageBreak/>
        <w:t xml:space="preserve">The objective of this study was to evaluate the accuracy of intestinal fungal dysbiosis as predictor of </w:t>
      </w:r>
      <w:r w:rsidR="00093E9B" w:rsidRPr="00F46437">
        <w:rPr>
          <w:rFonts w:ascii="Book Antiqua" w:hAnsi="Book Antiqua" w:cs="Times New Roman"/>
          <w:bCs/>
          <w:sz w:val="24"/>
          <w:szCs w:val="24"/>
        </w:rPr>
        <w:t>CD</w:t>
      </w:r>
      <w:r w:rsidR="009B4AB2" w:rsidRPr="00F46437">
        <w:rPr>
          <w:rFonts w:ascii="Book Antiqua" w:hAnsi="Book Antiqua"/>
          <w:bCs/>
          <w:iCs/>
          <w:sz w:val="24"/>
          <w:szCs w:val="24"/>
        </w:rPr>
        <w:t>. A high accuracy was found. Future research is needed to confirm this finding and to develop low cost fungal dysbiosis tests.</w:t>
      </w:r>
      <w:r w:rsidRPr="00F46437">
        <w:rPr>
          <w:rFonts w:ascii="Book Antiqua" w:hAnsi="Book Antiqua"/>
          <w:bCs/>
          <w:iCs/>
          <w:sz w:val="24"/>
          <w:szCs w:val="24"/>
        </w:rPr>
        <w:t xml:space="preserve"> </w:t>
      </w:r>
    </w:p>
    <w:p w14:paraId="2365F7CD" w14:textId="77777777" w:rsidR="005233C9" w:rsidRPr="00F46437" w:rsidRDefault="005233C9" w:rsidP="008D06C2">
      <w:pPr>
        <w:snapToGrid w:val="0"/>
        <w:spacing w:after="0" w:line="360" w:lineRule="auto"/>
        <w:jc w:val="both"/>
        <w:rPr>
          <w:rFonts w:ascii="Book Antiqua" w:hAnsi="Book Antiqua"/>
          <w:b/>
          <w:sz w:val="24"/>
          <w:szCs w:val="24"/>
        </w:rPr>
      </w:pPr>
    </w:p>
    <w:p w14:paraId="19E04572" w14:textId="39F91E82" w:rsidR="005233C9" w:rsidRPr="00F46437" w:rsidRDefault="005233C9" w:rsidP="008D06C2">
      <w:pPr>
        <w:snapToGrid w:val="0"/>
        <w:spacing w:after="0" w:line="360" w:lineRule="auto"/>
        <w:jc w:val="both"/>
        <w:rPr>
          <w:rFonts w:ascii="Book Antiqua" w:hAnsi="Book Antiqua"/>
          <w:b/>
          <w:i/>
          <w:sz w:val="24"/>
          <w:szCs w:val="24"/>
        </w:rPr>
      </w:pPr>
      <w:r w:rsidRPr="00F46437">
        <w:rPr>
          <w:rFonts w:ascii="Book Antiqua" w:hAnsi="Book Antiqua"/>
          <w:b/>
          <w:i/>
          <w:sz w:val="24"/>
          <w:szCs w:val="24"/>
        </w:rPr>
        <w:t>Research methods</w:t>
      </w:r>
    </w:p>
    <w:p w14:paraId="4BD4F550" w14:textId="20C1D2EE" w:rsidR="005233C9" w:rsidRPr="00F46437" w:rsidRDefault="009B4AB2" w:rsidP="008D06C2">
      <w:pPr>
        <w:snapToGrid w:val="0"/>
        <w:spacing w:after="0" w:line="360" w:lineRule="auto"/>
        <w:jc w:val="both"/>
        <w:rPr>
          <w:rFonts w:ascii="Book Antiqua" w:hAnsi="Book Antiqua"/>
          <w:sz w:val="24"/>
          <w:szCs w:val="24"/>
        </w:rPr>
      </w:pPr>
      <w:r w:rsidRPr="00F46437">
        <w:rPr>
          <w:rFonts w:ascii="Book Antiqua" w:hAnsi="Book Antiqua"/>
          <w:bCs/>
          <w:iCs/>
          <w:sz w:val="24"/>
          <w:szCs w:val="24"/>
        </w:rPr>
        <w:t xml:space="preserve">Mucosal and stool samples were collected from children with Crohn’ disease </w:t>
      </w:r>
      <w:r w:rsidR="00345B38" w:rsidRPr="00F46437">
        <w:rPr>
          <w:rFonts w:ascii="Book Antiqua" w:hAnsi="Book Antiqua"/>
          <w:bCs/>
          <w:iCs/>
          <w:sz w:val="24"/>
          <w:szCs w:val="24"/>
        </w:rPr>
        <w:t xml:space="preserve">at presentation </w:t>
      </w:r>
      <w:r w:rsidRPr="00F46437">
        <w:rPr>
          <w:rFonts w:ascii="Book Antiqua" w:hAnsi="Book Antiqua"/>
          <w:bCs/>
          <w:iCs/>
          <w:sz w:val="24"/>
          <w:szCs w:val="24"/>
        </w:rPr>
        <w:t xml:space="preserve">and controls. </w:t>
      </w:r>
      <w:r w:rsidR="00345B38" w:rsidRPr="00F46437">
        <w:rPr>
          <w:rFonts w:ascii="Book Antiqua" w:hAnsi="Book Antiqua"/>
          <w:bCs/>
          <w:iCs/>
          <w:sz w:val="24"/>
          <w:szCs w:val="24"/>
        </w:rPr>
        <w:t xml:space="preserve">Fungal DNA were extracted from theses samples and sequencing was performed. Fungal abundance and diversities were determined. Fungal dysbiosis in children with </w:t>
      </w:r>
      <w:r w:rsidR="00093E9B" w:rsidRPr="00F46437">
        <w:rPr>
          <w:rFonts w:ascii="Book Antiqua" w:hAnsi="Book Antiqua" w:cs="Times New Roman"/>
          <w:bCs/>
          <w:sz w:val="24"/>
          <w:szCs w:val="24"/>
        </w:rPr>
        <w:t>CD</w:t>
      </w:r>
      <w:r w:rsidR="00345B38" w:rsidRPr="00F46437">
        <w:rPr>
          <w:rFonts w:ascii="Book Antiqua" w:hAnsi="Book Antiqua"/>
          <w:bCs/>
          <w:iCs/>
          <w:sz w:val="24"/>
          <w:szCs w:val="24"/>
        </w:rPr>
        <w:t xml:space="preserve"> was demonstrated</w:t>
      </w:r>
      <w:r w:rsidR="00754797" w:rsidRPr="00F46437">
        <w:rPr>
          <w:rFonts w:ascii="Book Antiqua" w:hAnsi="Book Antiqua"/>
          <w:bCs/>
          <w:iCs/>
          <w:sz w:val="24"/>
          <w:szCs w:val="24"/>
        </w:rPr>
        <w:t>. This is the first study of the accuracy of fungal dysbiosis</w:t>
      </w:r>
      <w:r w:rsidR="00B8036A">
        <w:rPr>
          <w:rFonts w:ascii="Book Antiqua" w:hAnsi="Book Antiqua"/>
          <w:bCs/>
          <w:iCs/>
          <w:sz w:val="24"/>
          <w:szCs w:val="24"/>
        </w:rPr>
        <w:t xml:space="preserve"> </w:t>
      </w:r>
      <w:r w:rsidR="00754797" w:rsidRPr="00F46437">
        <w:rPr>
          <w:rFonts w:ascii="Book Antiqua" w:hAnsi="Book Antiqua"/>
          <w:bCs/>
          <w:iCs/>
          <w:sz w:val="24"/>
          <w:szCs w:val="24"/>
        </w:rPr>
        <w:t xml:space="preserve">in predicting the diagnosis of </w:t>
      </w:r>
      <w:r w:rsidR="00093E9B" w:rsidRPr="00F46437">
        <w:rPr>
          <w:rFonts w:ascii="Book Antiqua" w:hAnsi="Book Antiqua" w:cs="Times New Roman"/>
          <w:bCs/>
          <w:sz w:val="24"/>
          <w:szCs w:val="24"/>
        </w:rPr>
        <w:t>CD</w:t>
      </w:r>
      <w:r w:rsidR="00754797" w:rsidRPr="00F46437">
        <w:rPr>
          <w:rFonts w:ascii="Book Antiqua" w:hAnsi="Book Antiqua"/>
          <w:bCs/>
          <w:iCs/>
          <w:sz w:val="24"/>
          <w:szCs w:val="24"/>
        </w:rPr>
        <w:t xml:space="preserve"> in children.</w:t>
      </w:r>
      <w:r w:rsidR="00B8036A">
        <w:rPr>
          <w:rFonts w:ascii="Book Antiqua" w:hAnsi="Book Antiqua"/>
          <w:bCs/>
          <w:iCs/>
          <w:sz w:val="24"/>
          <w:szCs w:val="24"/>
        </w:rPr>
        <w:t xml:space="preserve"> </w:t>
      </w:r>
    </w:p>
    <w:p w14:paraId="43D3E22B" w14:textId="77777777" w:rsidR="005233C9" w:rsidRPr="00F46437" w:rsidRDefault="005233C9" w:rsidP="008D06C2">
      <w:pPr>
        <w:snapToGrid w:val="0"/>
        <w:spacing w:after="0" w:line="360" w:lineRule="auto"/>
        <w:jc w:val="both"/>
        <w:rPr>
          <w:rFonts w:ascii="Book Antiqua" w:hAnsi="Book Antiqua"/>
          <w:b/>
          <w:sz w:val="24"/>
          <w:szCs w:val="24"/>
        </w:rPr>
      </w:pPr>
    </w:p>
    <w:p w14:paraId="329858E0" w14:textId="7C81D852" w:rsidR="005233C9" w:rsidRPr="00F46437" w:rsidRDefault="005233C9" w:rsidP="008D06C2">
      <w:pPr>
        <w:snapToGrid w:val="0"/>
        <w:spacing w:after="0" w:line="360" w:lineRule="auto"/>
        <w:jc w:val="both"/>
        <w:rPr>
          <w:rFonts w:ascii="Book Antiqua" w:hAnsi="Book Antiqua"/>
          <w:b/>
          <w:i/>
          <w:sz w:val="24"/>
          <w:szCs w:val="24"/>
        </w:rPr>
      </w:pPr>
      <w:r w:rsidRPr="00F46437">
        <w:rPr>
          <w:rFonts w:ascii="Book Antiqua" w:hAnsi="Book Antiqua"/>
          <w:b/>
          <w:i/>
          <w:sz w:val="24"/>
          <w:szCs w:val="24"/>
        </w:rPr>
        <w:t>Research results</w:t>
      </w:r>
    </w:p>
    <w:p w14:paraId="1C54B09C" w14:textId="7C15D018" w:rsidR="00754797" w:rsidRPr="00F46437" w:rsidRDefault="00754797" w:rsidP="008D06C2">
      <w:pPr>
        <w:snapToGrid w:val="0"/>
        <w:spacing w:after="0" w:line="360" w:lineRule="auto"/>
        <w:jc w:val="both"/>
        <w:rPr>
          <w:rFonts w:ascii="Book Antiqua" w:hAnsi="Book Antiqua"/>
          <w:bCs/>
          <w:iCs/>
          <w:sz w:val="24"/>
          <w:szCs w:val="24"/>
        </w:rPr>
      </w:pPr>
      <w:r w:rsidRPr="00F46437">
        <w:rPr>
          <w:rFonts w:ascii="Book Antiqua" w:hAnsi="Book Antiqua"/>
          <w:bCs/>
          <w:iCs/>
          <w:sz w:val="24"/>
          <w:szCs w:val="24"/>
        </w:rPr>
        <w:t>The main finding w</w:t>
      </w:r>
      <w:r w:rsidR="004A53CF" w:rsidRPr="00F46437">
        <w:rPr>
          <w:rFonts w:ascii="Book Antiqua" w:hAnsi="Book Antiqua"/>
          <w:bCs/>
          <w:iCs/>
          <w:sz w:val="24"/>
          <w:szCs w:val="24"/>
        </w:rPr>
        <w:t>as</w:t>
      </w:r>
      <w:r w:rsidRPr="00F46437">
        <w:rPr>
          <w:rFonts w:ascii="Book Antiqua" w:hAnsi="Book Antiqua"/>
          <w:bCs/>
          <w:iCs/>
          <w:sz w:val="24"/>
          <w:szCs w:val="24"/>
        </w:rPr>
        <w:t xml:space="preserve"> the high accuracy of fungal dysbiosis in predicting the diagnosis of </w:t>
      </w:r>
      <w:r w:rsidR="00093E9B" w:rsidRPr="00F46437">
        <w:rPr>
          <w:rFonts w:ascii="Book Antiqua" w:hAnsi="Book Antiqua" w:cs="Times New Roman"/>
          <w:bCs/>
          <w:sz w:val="24"/>
          <w:szCs w:val="24"/>
        </w:rPr>
        <w:t>CD</w:t>
      </w:r>
      <w:r w:rsidRPr="00F46437">
        <w:rPr>
          <w:rFonts w:ascii="Book Antiqua" w:hAnsi="Book Antiqua"/>
          <w:bCs/>
          <w:iCs/>
          <w:sz w:val="24"/>
          <w:szCs w:val="24"/>
        </w:rPr>
        <w:t xml:space="preserve">. </w:t>
      </w:r>
      <w:r w:rsidR="007215EC" w:rsidRPr="00F46437">
        <w:rPr>
          <w:rFonts w:ascii="Book Antiqua" w:hAnsi="Book Antiqua"/>
          <w:bCs/>
          <w:iCs/>
          <w:sz w:val="24"/>
          <w:szCs w:val="24"/>
        </w:rPr>
        <w:t xml:space="preserve">This should stimulate further research to confirm our findings and to develop a low cost dysbiosis test. </w:t>
      </w:r>
    </w:p>
    <w:p w14:paraId="3538D6E4" w14:textId="77777777" w:rsidR="005233C9" w:rsidRPr="00F46437" w:rsidRDefault="005233C9" w:rsidP="008D06C2">
      <w:pPr>
        <w:snapToGrid w:val="0"/>
        <w:spacing w:after="0" w:line="360" w:lineRule="auto"/>
        <w:ind w:left="1"/>
        <w:jc w:val="both"/>
        <w:rPr>
          <w:rFonts w:ascii="Book Antiqua" w:hAnsi="Book Antiqua" w:cs="Segoe UI"/>
          <w:sz w:val="24"/>
          <w:szCs w:val="24"/>
          <w:shd w:val="clear" w:color="auto" w:fill="FFFFFF"/>
        </w:rPr>
      </w:pPr>
    </w:p>
    <w:p w14:paraId="7EC2B773" w14:textId="77777777" w:rsidR="00ED34AF" w:rsidRPr="00F46437" w:rsidRDefault="005233C9" w:rsidP="008D06C2">
      <w:pPr>
        <w:snapToGrid w:val="0"/>
        <w:spacing w:after="0" w:line="360" w:lineRule="auto"/>
        <w:jc w:val="both"/>
        <w:rPr>
          <w:rFonts w:ascii="Book Antiqua" w:hAnsi="Book Antiqua"/>
          <w:b/>
          <w:i/>
          <w:sz w:val="24"/>
          <w:szCs w:val="24"/>
        </w:rPr>
      </w:pPr>
      <w:r w:rsidRPr="00F46437">
        <w:rPr>
          <w:rFonts w:ascii="Book Antiqua" w:hAnsi="Book Antiqua"/>
          <w:b/>
          <w:i/>
          <w:sz w:val="24"/>
          <w:szCs w:val="24"/>
        </w:rPr>
        <w:t>Research conclusions</w:t>
      </w:r>
    </w:p>
    <w:p w14:paraId="3F6C8927" w14:textId="2B0B4334" w:rsidR="005233C9" w:rsidRPr="00F46437" w:rsidRDefault="00ED34AF" w:rsidP="008D06C2">
      <w:pPr>
        <w:snapToGrid w:val="0"/>
        <w:spacing w:after="0" w:line="360" w:lineRule="auto"/>
        <w:jc w:val="both"/>
        <w:rPr>
          <w:rFonts w:ascii="Book Antiqua" w:hAnsi="Book Antiqua" w:cs="Segoe UI"/>
          <w:sz w:val="24"/>
          <w:szCs w:val="24"/>
          <w:shd w:val="clear" w:color="auto" w:fill="FFFFFF"/>
        </w:rPr>
      </w:pPr>
      <w:r w:rsidRPr="00F46437">
        <w:rPr>
          <w:rFonts w:ascii="Book Antiqua" w:hAnsi="Book Antiqua"/>
          <w:bCs/>
          <w:iCs/>
          <w:sz w:val="24"/>
          <w:szCs w:val="24"/>
        </w:rPr>
        <w:t xml:space="preserve">The high accuracy of fungal dysbiosis in predicting the diagnosis of </w:t>
      </w:r>
      <w:r w:rsidR="00093E9B" w:rsidRPr="00F46437">
        <w:rPr>
          <w:rFonts w:ascii="Book Antiqua" w:hAnsi="Book Antiqua" w:cs="Times New Roman"/>
          <w:bCs/>
          <w:sz w:val="24"/>
          <w:szCs w:val="24"/>
        </w:rPr>
        <w:t>CD</w:t>
      </w:r>
      <w:r w:rsidRPr="00F46437">
        <w:rPr>
          <w:rFonts w:ascii="Book Antiqua" w:hAnsi="Book Antiqua"/>
          <w:bCs/>
          <w:iCs/>
          <w:sz w:val="24"/>
          <w:szCs w:val="24"/>
        </w:rPr>
        <w:t xml:space="preserve"> is a new finding. The finding could lead to further research in the role of fu</w:t>
      </w:r>
      <w:r w:rsidR="00305D03" w:rsidRPr="00F46437">
        <w:rPr>
          <w:rFonts w:ascii="Book Antiqua" w:hAnsi="Book Antiqua"/>
          <w:bCs/>
          <w:iCs/>
          <w:sz w:val="24"/>
          <w:szCs w:val="24"/>
        </w:rPr>
        <w:t xml:space="preserve">ngal dysbiosis in </w:t>
      </w:r>
      <w:r w:rsidR="00093E9B" w:rsidRPr="00F46437">
        <w:rPr>
          <w:rFonts w:ascii="Book Antiqua" w:hAnsi="Book Antiqua" w:cs="Times New Roman"/>
          <w:bCs/>
          <w:sz w:val="24"/>
          <w:szCs w:val="24"/>
        </w:rPr>
        <w:t>CD</w:t>
      </w:r>
      <w:r w:rsidR="00305D03" w:rsidRPr="00F46437">
        <w:rPr>
          <w:rFonts w:ascii="Book Antiqua" w:hAnsi="Book Antiqua"/>
          <w:bCs/>
          <w:iCs/>
          <w:sz w:val="24"/>
          <w:szCs w:val="24"/>
        </w:rPr>
        <w:t>. A new theory suggesting</w:t>
      </w:r>
      <w:r w:rsidR="00B8036A">
        <w:rPr>
          <w:rFonts w:ascii="Book Antiqua" w:hAnsi="Book Antiqua"/>
          <w:bCs/>
          <w:iCs/>
          <w:sz w:val="24"/>
          <w:szCs w:val="24"/>
        </w:rPr>
        <w:t xml:space="preserve"> </w:t>
      </w:r>
      <w:r w:rsidRPr="00F46437">
        <w:rPr>
          <w:rFonts w:ascii="Book Antiqua" w:hAnsi="Book Antiqua"/>
          <w:bCs/>
          <w:iCs/>
          <w:sz w:val="24"/>
          <w:szCs w:val="24"/>
        </w:rPr>
        <w:t xml:space="preserve">the possibility of design of a </w:t>
      </w:r>
      <w:r w:rsidR="00B81D6E" w:rsidRPr="00F46437">
        <w:rPr>
          <w:rFonts w:ascii="Book Antiqua" w:hAnsi="Book Antiqua"/>
          <w:bCs/>
          <w:iCs/>
          <w:sz w:val="24"/>
          <w:szCs w:val="24"/>
        </w:rPr>
        <w:t xml:space="preserve">noninvasive fungal </w:t>
      </w:r>
      <w:r w:rsidRPr="00F46437">
        <w:rPr>
          <w:rFonts w:ascii="Book Antiqua" w:hAnsi="Book Antiqua"/>
          <w:bCs/>
          <w:iCs/>
          <w:sz w:val="24"/>
          <w:szCs w:val="24"/>
        </w:rPr>
        <w:t xml:space="preserve">dysbiosis screening test for </w:t>
      </w:r>
      <w:r w:rsidR="00093E9B" w:rsidRPr="00F46437">
        <w:rPr>
          <w:rFonts w:ascii="Book Antiqua" w:hAnsi="Book Antiqua" w:cs="Times New Roman"/>
          <w:bCs/>
          <w:sz w:val="24"/>
          <w:szCs w:val="24"/>
        </w:rPr>
        <w:t>CD</w:t>
      </w:r>
      <w:r w:rsidR="00305D03" w:rsidRPr="00F46437">
        <w:rPr>
          <w:rFonts w:ascii="Book Antiqua" w:hAnsi="Book Antiqua"/>
          <w:bCs/>
          <w:iCs/>
          <w:sz w:val="24"/>
          <w:szCs w:val="24"/>
        </w:rPr>
        <w:t xml:space="preserve">. </w:t>
      </w:r>
    </w:p>
    <w:p w14:paraId="41D66D44" w14:textId="77777777" w:rsidR="005233C9" w:rsidRPr="005C0936" w:rsidRDefault="005233C9" w:rsidP="008D06C2">
      <w:pPr>
        <w:snapToGrid w:val="0"/>
        <w:spacing w:after="0" w:line="360" w:lineRule="auto"/>
        <w:jc w:val="both"/>
        <w:rPr>
          <w:rFonts w:ascii="Book Antiqua" w:hAnsi="Book Antiqua" w:cs="Segoe UI"/>
          <w:sz w:val="24"/>
          <w:szCs w:val="24"/>
          <w:shd w:val="clear" w:color="auto" w:fill="FFFFFF"/>
        </w:rPr>
      </w:pPr>
    </w:p>
    <w:p w14:paraId="5A2AAA36" w14:textId="77777777" w:rsidR="005233C9" w:rsidRPr="00F46437" w:rsidRDefault="005233C9" w:rsidP="008D06C2">
      <w:pPr>
        <w:snapToGrid w:val="0"/>
        <w:spacing w:after="0" w:line="360" w:lineRule="auto"/>
        <w:jc w:val="both"/>
        <w:rPr>
          <w:rFonts w:ascii="Book Antiqua" w:hAnsi="Book Antiqua" w:cs="Segoe UI"/>
          <w:b/>
          <w:i/>
          <w:sz w:val="24"/>
          <w:szCs w:val="24"/>
          <w:shd w:val="clear" w:color="auto" w:fill="FFFFFF"/>
        </w:rPr>
      </w:pPr>
      <w:r w:rsidRPr="00F46437">
        <w:rPr>
          <w:rFonts w:ascii="Book Antiqua" w:hAnsi="Book Antiqua" w:cs="Segoe UI"/>
          <w:b/>
          <w:i/>
          <w:sz w:val="24"/>
          <w:szCs w:val="24"/>
          <w:shd w:val="clear" w:color="auto" w:fill="FFFFFF"/>
        </w:rPr>
        <w:t>Research perspectives</w:t>
      </w:r>
    </w:p>
    <w:p w14:paraId="766F706D" w14:textId="6F688164" w:rsidR="004E7B33" w:rsidRPr="00F46437" w:rsidRDefault="00B81D6E" w:rsidP="008D06C2">
      <w:pPr>
        <w:snapToGrid w:val="0"/>
        <w:spacing w:after="0" w:line="360" w:lineRule="auto"/>
        <w:jc w:val="both"/>
        <w:rPr>
          <w:rFonts w:ascii="Book Antiqua" w:hAnsi="Book Antiqua" w:cs="Segoe UI"/>
          <w:sz w:val="24"/>
          <w:szCs w:val="24"/>
          <w:shd w:val="clear" w:color="auto" w:fill="FFFFFF"/>
        </w:rPr>
      </w:pPr>
      <w:r w:rsidRPr="00F46437">
        <w:rPr>
          <w:rFonts w:ascii="Book Antiqua" w:hAnsi="Book Antiqua" w:cs="Segoe UI"/>
          <w:sz w:val="24"/>
          <w:szCs w:val="24"/>
          <w:shd w:val="clear" w:color="auto" w:fill="FFFFFF"/>
        </w:rPr>
        <w:t xml:space="preserve">The role of microbiota in </w:t>
      </w:r>
      <w:r w:rsidR="005C0936" w:rsidRPr="00F46437">
        <w:rPr>
          <w:rFonts w:ascii="Book Antiqua" w:hAnsi="Book Antiqua" w:cs="Times New Roman"/>
          <w:bCs/>
          <w:sz w:val="24"/>
          <w:szCs w:val="24"/>
        </w:rPr>
        <w:t>CD</w:t>
      </w:r>
      <w:r w:rsidRPr="00F46437">
        <w:rPr>
          <w:rFonts w:ascii="Book Antiqua" w:hAnsi="Book Antiqua" w:cs="Segoe UI"/>
          <w:sz w:val="24"/>
          <w:szCs w:val="24"/>
          <w:shd w:val="clear" w:color="auto" w:fill="FFFFFF"/>
        </w:rPr>
        <w:t xml:space="preserve"> </w:t>
      </w:r>
      <w:r w:rsidR="004A53CF" w:rsidRPr="00F46437">
        <w:rPr>
          <w:rFonts w:ascii="Book Antiqua" w:hAnsi="Book Antiqua" w:cs="Segoe UI"/>
          <w:sz w:val="24"/>
          <w:szCs w:val="24"/>
          <w:shd w:val="clear" w:color="auto" w:fill="FFFFFF"/>
        </w:rPr>
        <w:t xml:space="preserve">may include development of a noninvasive screening test. Further research is needed to confirm the findings and to develop low cost </w:t>
      </w:r>
      <w:r w:rsidR="004E7B33" w:rsidRPr="00F46437">
        <w:rPr>
          <w:rFonts w:ascii="Book Antiqua" w:hAnsi="Book Antiqua" w:cs="Segoe UI"/>
          <w:sz w:val="24"/>
          <w:szCs w:val="24"/>
          <w:shd w:val="clear" w:color="auto" w:fill="FFFFFF"/>
        </w:rPr>
        <w:t>fungal analysis</w:t>
      </w:r>
      <w:r w:rsidR="004A53CF" w:rsidRPr="00F46437">
        <w:rPr>
          <w:rFonts w:ascii="Book Antiqua" w:hAnsi="Book Antiqua" w:cs="Segoe UI"/>
          <w:sz w:val="24"/>
          <w:szCs w:val="24"/>
          <w:shd w:val="clear" w:color="auto" w:fill="FFFFFF"/>
        </w:rPr>
        <w:t>.</w:t>
      </w:r>
      <w:r w:rsidR="004E7B33" w:rsidRPr="00F46437">
        <w:rPr>
          <w:rFonts w:ascii="Book Antiqua" w:hAnsi="Book Antiqua" w:cs="Segoe UI"/>
          <w:sz w:val="24"/>
          <w:szCs w:val="24"/>
          <w:shd w:val="clear" w:color="auto" w:fill="FFFFFF"/>
        </w:rPr>
        <w:t xml:space="preserve"> </w:t>
      </w:r>
      <w:bookmarkEnd w:id="35"/>
      <w:bookmarkEnd w:id="36"/>
      <w:bookmarkEnd w:id="37"/>
    </w:p>
    <w:p w14:paraId="5EA136C3" w14:textId="77777777" w:rsidR="005A2136" w:rsidRPr="00F46437" w:rsidRDefault="005A2136" w:rsidP="008D06C2">
      <w:pPr>
        <w:snapToGrid w:val="0"/>
        <w:spacing w:after="0" w:line="360" w:lineRule="auto"/>
        <w:jc w:val="both"/>
        <w:rPr>
          <w:rFonts w:ascii="Book Antiqua" w:hAnsi="Book Antiqua" w:cs="Times New Roman"/>
          <w:b/>
          <w:bCs/>
          <w:sz w:val="24"/>
          <w:szCs w:val="24"/>
        </w:rPr>
      </w:pPr>
      <w:r w:rsidRPr="00F46437">
        <w:rPr>
          <w:rFonts w:ascii="Book Antiqua" w:hAnsi="Book Antiqua" w:cs="Times New Roman"/>
          <w:b/>
          <w:bCs/>
          <w:sz w:val="24"/>
          <w:szCs w:val="24"/>
        </w:rPr>
        <w:br w:type="page"/>
      </w:r>
    </w:p>
    <w:p w14:paraId="4EB53208" w14:textId="653C8AAF" w:rsidR="00DC17FD" w:rsidRPr="00F46437" w:rsidRDefault="00642F1D" w:rsidP="008D06C2">
      <w:pPr>
        <w:autoSpaceDE w:val="0"/>
        <w:autoSpaceDN w:val="0"/>
        <w:adjustRightInd w:val="0"/>
        <w:snapToGrid w:val="0"/>
        <w:spacing w:after="0" w:line="360" w:lineRule="auto"/>
        <w:jc w:val="both"/>
        <w:rPr>
          <w:rFonts w:ascii="Book Antiqua" w:hAnsi="Book Antiqua" w:cs="Times New Roman"/>
          <w:b/>
          <w:bCs/>
          <w:sz w:val="24"/>
          <w:szCs w:val="24"/>
        </w:rPr>
      </w:pPr>
      <w:r w:rsidRPr="00F46437">
        <w:rPr>
          <w:rFonts w:ascii="Book Antiqua" w:hAnsi="Book Antiqua" w:cs="Times New Roman"/>
          <w:b/>
          <w:bCs/>
          <w:sz w:val="24"/>
          <w:szCs w:val="24"/>
        </w:rPr>
        <w:lastRenderedPageBreak/>
        <w:t>REFERENCES</w:t>
      </w:r>
    </w:p>
    <w:p w14:paraId="4C11621B" w14:textId="77777777" w:rsidR="00EE0AC1" w:rsidRPr="00EE0AC1" w:rsidRDefault="00EE0AC1" w:rsidP="00EE0AC1">
      <w:pPr>
        <w:widowControl w:val="0"/>
        <w:snapToGrid w:val="0"/>
        <w:spacing w:after="0" w:line="360" w:lineRule="auto"/>
        <w:jc w:val="both"/>
        <w:rPr>
          <w:rFonts w:ascii="Book Antiqua" w:eastAsia="SimSun" w:hAnsi="Book Antiqua" w:cs="Times New Roman"/>
          <w:kern w:val="2"/>
          <w:sz w:val="24"/>
          <w:szCs w:val="24"/>
          <w:lang w:bidi="ar-SA"/>
        </w:rPr>
      </w:pPr>
      <w:r w:rsidRPr="00EE0AC1">
        <w:rPr>
          <w:rFonts w:ascii="Book Antiqua" w:eastAsia="SimSun" w:hAnsi="Book Antiqua" w:cs="Times New Roman"/>
          <w:kern w:val="2"/>
          <w:sz w:val="24"/>
          <w:szCs w:val="24"/>
          <w:lang w:bidi="ar-SA"/>
        </w:rPr>
        <w:t xml:space="preserve">1 </w:t>
      </w:r>
      <w:r w:rsidRPr="00EE0AC1">
        <w:rPr>
          <w:rFonts w:ascii="Book Antiqua" w:eastAsia="SimSun" w:hAnsi="Book Antiqua" w:cs="Times New Roman"/>
          <w:b/>
          <w:kern w:val="2"/>
          <w:sz w:val="24"/>
          <w:szCs w:val="24"/>
          <w:lang w:bidi="ar-SA"/>
        </w:rPr>
        <w:t>Kappelman MD</w:t>
      </w:r>
      <w:r w:rsidRPr="00EE0AC1">
        <w:rPr>
          <w:rFonts w:ascii="Book Antiqua" w:eastAsia="SimSun" w:hAnsi="Book Antiqua" w:cs="Times New Roman"/>
          <w:kern w:val="2"/>
          <w:sz w:val="24"/>
          <w:szCs w:val="24"/>
          <w:lang w:bidi="ar-SA"/>
        </w:rPr>
        <w:t xml:space="preserve">, Moore KR, Allen JK, Cook SF. Recent trends in the prevalence of Crohn's disease and ulcerative colitis in a commercially insured US population. </w:t>
      </w:r>
      <w:r w:rsidRPr="00EE0AC1">
        <w:rPr>
          <w:rFonts w:ascii="Book Antiqua" w:eastAsia="SimSun" w:hAnsi="Book Antiqua" w:cs="Times New Roman"/>
          <w:i/>
          <w:kern w:val="2"/>
          <w:sz w:val="24"/>
          <w:szCs w:val="24"/>
          <w:lang w:bidi="ar-SA"/>
        </w:rPr>
        <w:t>Dig Dis Sci</w:t>
      </w:r>
      <w:r w:rsidRPr="00EE0AC1">
        <w:rPr>
          <w:rFonts w:ascii="Book Antiqua" w:eastAsia="SimSun" w:hAnsi="Book Antiqua" w:cs="Times New Roman"/>
          <w:kern w:val="2"/>
          <w:sz w:val="24"/>
          <w:szCs w:val="24"/>
          <w:lang w:bidi="ar-SA"/>
        </w:rPr>
        <w:t xml:space="preserve"> 2013; </w:t>
      </w:r>
      <w:r w:rsidRPr="00EE0AC1">
        <w:rPr>
          <w:rFonts w:ascii="Book Antiqua" w:eastAsia="SimSun" w:hAnsi="Book Antiqua" w:cs="Times New Roman"/>
          <w:b/>
          <w:kern w:val="2"/>
          <w:sz w:val="24"/>
          <w:szCs w:val="24"/>
          <w:lang w:bidi="ar-SA"/>
        </w:rPr>
        <w:t>58</w:t>
      </w:r>
      <w:r w:rsidRPr="00EE0AC1">
        <w:rPr>
          <w:rFonts w:ascii="Book Antiqua" w:eastAsia="SimSun" w:hAnsi="Book Antiqua" w:cs="Times New Roman"/>
          <w:kern w:val="2"/>
          <w:sz w:val="24"/>
          <w:szCs w:val="24"/>
          <w:lang w:bidi="ar-SA"/>
        </w:rPr>
        <w:t>: 519-525 [PMID: 22926499 DOI: 10.1007/s10620-012-2371-5]</w:t>
      </w:r>
    </w:p>
    <w:p w14:paraId="51ED8976" w14:textId="77777777" w:rsidR="00EE0AC1" w:rsidRPr="00EE0AC1" w:rsidRDefault="00EE0AC1" w:rsidP="00EE0AC1">
      <w:pPr>
        <w:widowControl w:val="0"/>
        <w:snapToGrid w:val="0"/>
        <w:spacing w:after="0" w:line="360" w:lineRule="auto"/>
        <w:jc w:val="both"/>
        <w:rPr>
          <w:rFonts w:ascii="Book Antiqua" w:eastAsia="SimSun" w:hAnsi="Book Antiqua" w:cs="Times New Roman"/>
          <w:kern w:val="2"/>
          <w:sz w:val="24"/>
          <w:szCs w:val="24"/>
          <w:lang w:bidi="ar-SA"/>
        </w:rPr>
      </w:pPr>
      <w:r w:rsidRPr="00EE0AC1">
        <w:rPr>
          <w:rFonts w:ascii="Book Antiqua" w:eastAsia="SimSun" w:hAnsi="Book Antiqua" w:cs="Times New Roman"/>
          <w:kern w:val="2"/>
          <w:sz w:val="24"/>
          <w:szCs w:val="24"/>
          <w:lang w:bidi="ar-SA"/>
        </w:rPr>
        <w:t xml:space="preserve">2 </w:t>
      </w:r>
      <w:r w:rsidRPr="00EE0AC1">
        <w:rPr>
          <w:rFonts w:ascii="Book Antiqua" w:eastAsia="SimSun" w:hAnsi="Book Antiqua" w:cs="Times New Roman"/>
          <w:b/>
          <w:kern w:val="2"/>
          <w:sz w:val="24"/>
          <w:szCs w:val="24"/>
          <w:lang w:bidi="ar-SA"/>
        </w:rPr>
        <w:t>Burisch J</w:t>
      </w:r>
      <w:r w:rsidRPr="00EE0AC1">
        <w:rPr>
          <w:rFonts w:ascii="Book Antiqua" w:eastAsia="SimSun" w:hAnsi="Book Antiqua" w:cs="Times New Roman"/>
          <w:kern w:val="2"/>
          <w:sz w:val="24"/>
          <w:szCs w:val="24"/>
          <w:lang w:bidi="ar-SA"/>
        </w:rPr>
        <w:t xml:space="preserve">, Pedersen N, Čuković-Čavka S, Brinar M, Kaimakliotis I, Duricova D, Shonová O, Vind I, Avnstrøm S, Thorsgaard N, Andersen V, Krabbe S, Dahlerup JF, Salupere R, Nielsen KR, Olsen J, Manninen P, Collin P, Tsianos EV, Katsanos KH, Ladefoged K, Lakatos L, Björnsson E, Ragnarsson G, Bailey Y, Odes S, Schwartz D, Martinato M, Lupinacci G, Milla M, De Padova A, D'Incà R, Beltrami M, Kupcinskas L, Kiudelis G, Turcan S, Tighineanu O, Mihu I, Magro F, Barros LF, Goldis A, Lazar D, Belousova E, Nikulina I, Hernandez V, Martinez-Ares D, Almer S, Zhulina Y, Halfvarson J, Arebi N, Sebastian S, Lakatos PL, Langholz E, Munkholm P; EpiCom-group. East-West gradient in the incidence of inflammatory bowel disease in Europe: the ECCO-EpiCom inception cohort. </w:t>
      </w:r>
      <w:r w:rsidRPr="00EE0AC1">
        <w:rPr>
          <w:rFonts w:ascii="Book Antiqua" w:eastAsia="SimSun" w:hAnsi="Book Antiqua" w:cs="Times New Roman"/>
          <w:i/>
          <w:kern w:val="2"/>
          <w:sz w:val="24"/>
          <w:szCs w:val="24"/>
          <w:lang w:bidi="ar-SA"/>
        </w:rPr>
        <w:t>Gut</w:t>
      </w:r>
      <w:r w:rsidRPr="00EE0AC1">
        <w:rPr>
          <w:rFonts w:ascii="Book Antiqua" w:eastAsia="SimSun" w:hAnsi="Book Antiqua" w:cs="Times New Roman"/>
          <w:kern w:val="2"/>
          <w:sz w:val="24"/>
          <w:szCs w:val="24"/>
          <w:lang w:bidi="ar-SA"/>
        </w:rPr>
        <w:t xml:space="preserve"> 2014; </w:t>
      </w:r>
      <w:r w:rsidRPr="00EE0AC1">
        <w:rPr>
          <w:rFonts w:ascii="Book Antiqua" w:eastAsia="SimSun" w:hAnsi="Book Antiqua" w:cs="Times New Roman"/>
          <w:b/>
          <w:kern w:val="2"/>
          <w:sz w:val="24"/>
          <w:szCs w:val="24"/>
          <w:lang w:bidi="ar-SA"/>
        </w:rPr>
        <w:t>63</w:t>
      </w:r>
      <w:r w:rsidRPr="00EE0AC1">
        <w:rPr>
          <w:rFonts w:ascii="Book Antiqua" w:eastAsia="SimSun" w:hAnsi="Book Antiqua" w:cs="Times New Roman"/>
          <w:kern w:val="2"/>
          <w:sz w:val="24"/>
          <w:szCs w:val="24"/>
          <w:lang w:bidi="ar-SA"/>
        </w:rPr>
        <w:t>: 588-597 [PMID: 23604131]</w:t>
      </w:r>
    </w:p>
    <w:p w14:paraId="20BF6409" w14:textId="77777777" w:rsidR="00EE0AC1" w:rsidRPr="00EE0AC1" w:rsidRDefault="00EE0AC1" w:rsidP="00EE0AC1">
      <w:pPr>
        <w:widowControl w:val="0"/>
        <w:snapToGrid w:val="0"/>
        <w:spacing w:after="0" w:line="360" w:lineRule="auto"/>
        <w:jc w:val="both"/>
        <w:rPr>
          <w:rFonts w:ascii="Book Antiqua" w:eastAsia="SimSun" w:hAnsi="Book Antiqua" w:cs="Times New Roman"/>
          <w:kern w:val="2"/>
          <w:sz w:val="24"/>
          <w:szCs w:val="24"/>
          <w:lang w:bidi="ar-SA"/>
        </w:rPr>
      </w:pPr>
      <w:r w:rsidRPr="00EE0AC1">
        <w:rPr>
          <w:rFonts w:ascii="Book Antiqua" w:eastAsia="SimSun" w:hAnsi="Book Antiqua" w:cs="Times New Roman"/>
          <w:kern w:val="2"/>
          <w:sz w:val="24"/>
          <w:szCs w:val="24"/>
          <w:lang w:bidi="ar-SA"/>
        </w:rPr>
        <w:t xml:space="preserve">3 </w:t>
      </w:r>
      <w:r w:rsidRPr="00EE0AC1">
        <w:rPr>
          <w:rFonts w:ascii="Book Antiqua" w:eastAsia="SimSun" w:hAnsi="Book Antiqua" w:cs="Times New Roman"/>
          <w:b/>
          <w:kern w:val="2"/>
          <w:sz w:val="24"/>
          <w:szCs w:val="24"/>
          <w:lang w:bidi="ar-SA"/>
        </w:rPr>
        <w:t>Benchimol EI</w:t>
      </w:r>
      <w:r w:rsidRPr="00EE0AC1">
        <w:rPr>
          <w:rFonts w:ascii="Book Antiqua" w:eastAsia="SimSun" w:hAnsi="Book Antiqua" w:cs="Times New Roman"/>
          <w:kern w:val="2"/>
          <w:sz w:val="24"/>
          <w:szCs w:val="24"/>
          <w:lang w:bidi="ar-SA"/>
        </w:rPr>
        <w:t xml:space="preserve">, Fortinsky KJ, Gozdyra P, Van den Heuvel M, Van Limbergen J, Griffiths AM. Epidemiology of pediatric inflammatory bowel disease: a systematic review of international trends. </w:t>
      </w:r>
      <w:r w:rsidRPr="00EE0AC1">
        <w:rPr>
          <w:rFonts w:ascii="Book Antiqua" w:eastAsia="SimSun" w:hAnsi="Book Antiqua" w:cs="Times New Roman"/>
          <w:i/>
          <w:kern w:val="2"/>
          <w:sz w:val="24"/>
          <w:szCs w:val="24"/>
          <w:lang w:bidi="ar-SA"/>
        </w:rPr>
        <w:t>Inflamm Bowel Dis</w:t>
      </w:r>
      <w:r w:rsidRPr="00EE0AC1">
        <w:rPr>
          <w:rFonts w:ascii="Book Antiqua" w:eastAsia="SimSun" w:hAnsi="Book Antiqua" w:cs="Times New Roman"/>
          <w:kern w:val="2"/>
          <w:sz w:val="24"/>
          <w:szCs w:val="24"/>
          <w:lang w:bidi="ar-SA"/>
        </w:rPr>
        <w:t xml:space="preserve"> 2011; </w:t>
      </w:r>
      <w:r w:rsidRPr="00EE0AC1">
        <w:rPr>
          <w:rFonts w:ascii="Book Antiqua" w:eastAsia="SimSun" w:hAnsi="Book Antiqua" w:cs="Times New Roman"/>
          <w:b/>
          <w:kern w:val="2"/>
          <w:sz w:val="24"/>
          <w:szCs w:val="24"/>
          <w:lang w:bidi="ar-SA"/>
        </w:rPr>
        <w:t>17</w:t>
      </w:r>
      <w:r w:rsidRPr="00EE0AC1">
        <w:rPr>
          <w:rFonts w:ascii="Book Antiqua" w:eastAsia="SimSun" w:hAnsi="Book Antiqua" w:cs="Times New Roman"/>
          <w:kern w:val="2"/>
          <w:sz w:val="24"/>
          <w:szCs w:val="24"/>
          <w:lang w:bidi="ar-SA"/>
        </w:rPr>
        <w:t>: 423-439 [PMID: 20564651 DOI: 10.1002/ibd.21349]</w:t>
      </w:r>
    </w:p>
    <w:p w14:paraId="696D83E2" w14:textId="77777777" w:rsidR="00EE0AC1" w:rsidRPr="00EE0AC1" w:rsidRDefault="00EE0AC1" w:rsidP="00EE0AC1">
      <w:pPr>
        <w:widowControl w:val="0"/>
        <w:snapToGrid w:val="0"/>
        <w:spacing w:after="0" w:line="360" w:lineRule="auto"/>
        <w:jc w:val="both"/>
        <w:rPr>
          <w:rFonts w:ascii="Book Antiqua" w:eastAsia="SimSun" w:hAnsi="Book Antiqua" w:cs="Times New Roman"/>
          <w:kern w:val="2"/>
          <w:sz w:val="24"/>
          <w:szCs w:val="24"/>
          <w:lang w:bidi="ar-SA"/>
        </w:rPr>
      </w:pPr>
      <w:r w:rsidRPr="00EE0AC1">
        <w:rPr>
          <w:rFonts w:ascii="Book Antiqua" w:eastAsia="SimSun" w:hAnsi="Book Antiqua" w:cs="Times New Roman"/>
          <w:kern w:val="2"/>
          <w:sz w:val="24"/>
          <w:szCs w:val="24"/>
          <w:lang w:bidi="ar-SA"/>
        </w:rPr>
        <w:t xml:space="preserve">4 </w:t>
      </w:r>
      <w:r w:rsidRPr="00EE0AC1">
        <w:rPr>
          <w:rFonts w:ascii="Book Antiqua" w:eastAsia="SimSun" w:hAnsi="Book Antiqua" w:cs="Times New Roman"/>
          <w:b/>
          <w:kern w:val="2"/>
          <w:sz w:val="24"/>
          <w:szCs w:val="24"/>
          <w:lang w:bidi="ar-SA"/>
        </w:rPr>
        <w:t>El Mouzan MI</w:t>
      </w:r>
      <w:r w:rsidRPr="00EE0AC1">
        <w:rPr>
          <w:rFonts w:ascii="Book Antiqua" w:eastAsia="SimSun" w:hAnsi="Book Antiqua" w:cs="Times New Roman"/>
          <w:kern w:val="2"/>
          <w:sz w:val="24"/>
          <w:szCs w:val="24"/>
          <w:lang w:bidi="ar-SA"/>
        </w:rPr>
        <w:t xml:space="preserve">, Saadah O, Al-Saleem K, Al Edreesi M, Hasosah M, Alanazi A, Al Mofarreh M, Asery A, Al Qourain A, Nouli K, Al Hussaini A, Telmesani A, AlReheili K, Alghamdi S, Alrobiaa N, Alzaben A, Mehmadi A, Al Hebbi H, Al Sarkhy A, Al Mehaidib A, Al Saleem B, Assiri A, Wali S. Incidence of pediatric inflammatory bowel disease in Saudi Arabia: a multicenter national study. </w:t>
      </w:r>
      <w:r w:rsidRPr="00EE0AC1">
        <w:rPr>
          <w:rFonts w:ascii="Book Antiqua" w:eastAsia="SimSun" w:hAnsi="Book Antiqua" w:cs="Times New Roman"/>
          <w:i/>
          <w:kern w:val="2"/>
          <w:sz w:val="24"/>
          <w:szCs w:val="24"/>
          <w:lang w:bidi="ar-SA"/>
        </w:rPr>
        <w:t>Inflamm Bowel Dis</w:t>
      </w:r>
      <w:r w:rsidRPr="00EE0AC1">
        <w:rPr>
          <w:rFonts w:ascii="Book Antiqua" w:eastAsia="SimSun" w:hAnsi="Book Antiqua" w:cs="Times New Roman"/>
          <w:kern w:val="2"/>
          <w:sz w:val="24"/>
          <w:szCs w:val="24"/>
          <w:lang w:bidi="ar-SA"/>
        </w:rPr>
        <w:t xml:space="preserve"> 2014; </w:t>
      </w:r>
      <w:r w:rsidRPr="00EE0AC1">
        <w:rPr>
          <w:rFonts w:ascii="Book Antiqua" w:eastAsia="SimSun" w:hAnsi="Book Antiqua" w:cs="Times New Roman"/>
          <w:b/>
          <w:kern w:val="2"/>
          <w:sz w:val="24"/>
          <w:szCs w:val="24"/>
          <w:lang w:bidi="ar-SA"/>
        </w:rPr>
        <w:t>20</w:t>
      </w:r>
      <w:r w:rsidRPr="00EE0AC1">
        <w:rPr>
          <w:rFonts w:ascii="Book Antiqua" w:eastAsia="SimSun" w:hAnsi="Book Antiqua" w:cs="Times New Roman"/>
          <w:kern w:val="2"/>
          <w:sz w:val="24"/>
          <w:szCs w:val="24"/>
          <w:lang w:bidi="ar-SA"/>
        </w:rPr>
        <w:t>: 1085-1090 [PMID: 24788219 DOI: 10.1097/MIB.0000000000000048]</w:t>
      </w:r>
    </w:p>
    <w:p w14:paraId="29697468" w14:textId="77777777" w:rsidR="00EE0AC1" w:rsidRPr="00EE0AC1" w:rsidRDefault="00EE0AC1" w:rsidP="00EE0AC1">
      <w:pPr>
        <w:widowControl w:val="0"/>
        <w:snapToGrid w:val="0"/>
        <w:spacing w:after="0" w:line="360" w:lineRule="auto"/>
        <w:jc w:val="both"/>
        <w:rPr>
          <w:rFonts w:ascii="Book Antiqua" w:eastAsia="SimSun" w:hAnsi="Book Antiqua" w:cs="Times New Roman"/>
          <w:kern w:val="2"/>
          <w:sz w:val="24"/>
          <w:szCs w:val="24"/>
          <w:lang w:bidi="ar-SA"/>
        </w:rPr>
      </w:pPr>
      <w:r w:rsidRPr="00EE0AC1">
        <w:rPr>
          <w:rFonts w:ascii="Book Antiqua" w:eastAsia="SimSun" w:hAnsi="Book Antiqua" w:cs="Times New Roman"/>
          <w:kern w:val="2"/>
          <w:sz w:val="24"/>
          <w:szCs w:val="24"/>
          <w:lang w:bidi="ar-SA"/>
        </w:rPr>
        <w:t xml:space="preserve">5 </w:t>
      </w:r>
      <w:r w:rsidRPr="00EE0AC1">
        <w:rPr>
          <w:rFonts w:ascii="Book Antiqua" w:eastAsia="SimSun" w:hAnsi="Book Antiqua" w:cs="Times New Roman"/>
          <w:b/>
          <w:kern w:val="2"/>
          <w:sz w:val="24"/>
          <w:szCs w:val="24"/>
          <w:lang w:bidi="ar-SA"/>
        </w:rPr>
        <w:t>Leone V</w:t>
      </w:r>
      <w:r w:rsidRPr="00EE0AC1">
        <w:rPr>
          <w:rFonts w:ascii="Book Antiqua" w:eastAsia="SimSun" w:hAnsi="Book Antiqua" w:cs="Times New Roman"/>
          <w:kern w:val="2"/>
          <w:sz w:val="24"/>
          <w:szCs w:val="24"/>
          <w:lang w:bidi="ar-SA"/>
        </w:rPr>
        <w:t xml:space="preserve">, Chang EB, Devkota S. Diet, microbes, and host genetics: the perfect storm in inflammatory bowel diseases. </w:t>
      </w:r>
      <w:r w:rsidRPr="00EE0AC1">
        <w:rPr>
          <w:rFonts w:ascii="Book Antiqua" w:eastAsia="SimSun" w:hAnsi="Book Antiqua" w:cs="Times New Roman"/>
          <w:i/>
          <w:kern w:val="2"/>
          <w:sz w:val="24"/>
          <w:szCs w:val="24"/>
          <w:lang w:bidi="ar-SA"/>
        </w:rPr>
        <w:t>J Gastroenterol</w:t>
      </w:r>
      <w:r w:rsidRPr="00EE0AC1">
        <w:rPr>
          <w:rFonts w:ascii="Book Antiqua" w:eastAsia="SimSun" w:hAnsi="Book Antiqua" w:cs="Times New Roman"/>
          <w:kern w:val="2"/>
          <w:sz w:val="24"/>
          <w:szCs w:val="24"/>
          <w:lang w:bidi="ar-SA"/>
        </w:rPr>
        <w:t xml:space="preserve"> 2013; </w:t>
      </w:r>
      <w:r w:rsidRPr="00EE0AC1">
        <w:rPr>
          <w:rFonts w:ascii="Book Antiqua" w:eastAsia="SimSun" w:hAnsi="Book Antiqua" w:cs="Times New Roman"/>
          <w:b/>
          <w:kern w:val="2"/>
          <w:sz w:val="24"/>
          <w:szCs w:val="24"/>
          <w:lang w:bidi="ar-SA"/>
        </w:rPr>
        <w:t>48</w:t>
      </w:r>
      <w:r w:rsidRPr="00EE0AC1">
        <w:rPr>
          <w:rFonts w:ascii="Book Antiqua" w:eastAsia="SimSun" w:hAnsi="Book Antiqua" w:cs="Times New Roman"/>
          <w:kern w:val="2"/>
          <w:sz w:val="24"/>
          <w:szCs w:val="24"/>
          <w:lang w:bidi="ar-SA"/>
        </w:rPr>
        <w:t>: 315-321 [PMID: 23475322 DOI: 10.1007/s00535-013-0777-2]</w:t>
      </w:r>
    </w:p>
    <w:p w14:paraId="4DA3848F" w14:textId="77777777" w:rsidR="00EE0AC1" w:rsidRPr="00EE0AC1" w:rsidRDefault="00EE0AC1" w:rsidP="00EE0AC1">
      <w:pPr>
        <w:widowControl w:val="0"/>
        <w:snapToGrid w:val="0"/>
        <w:spacing w:after="0" w:line="360" w:lineRule="auto"/>
        <w:jc w:val="both"/>
        <w:rPr>
          <w:rFonts w:ascii="Book Antiqua" w:eastAsia="SimSun" w:hAnsi="Book Antiqua" w:cs="Times New Roman"/>
          <w:kern w:val="2"/>
          <w:sz w:val="24"/>
          <w:szCs w:val="24"/>
          <w:lang w:bidi="ar-SA"/>
        </w:rPr>
      </w:pPr>
      <w:r w:rsidRPr="00EE0AC1">
        <w:rPr>
          <w:rFonts w:ascii="Book Antiqua" w:eastAsia="SimSun" w:hAnsi="Book Antiqua" w:cs="Times New Roman"/>
          <w:kern w:val="2"/>
          <w:sz w:val="24"/>
          <w:szCs w:val="24"/>
          <w:lang w:bidi="ar-SA"/>
        </w:rPr>
        <w:t xml:space="preserve">6 </w:t>
      </w:r>
      <w:r w:rsidRPr="00EE0AC1">
        <w:rPr>
          <w:rFonts w:ascii="Book Antiqua" w:eastAsia="SimSun" w:hAnsi="Book Antiqua" w:cs="Times New Roman"/>
          <w:b/>
          <w:kern w:val="2"/>
          <w:sz w:val="24"/>
          <w:szCs w:val="24"/>
          <w:lang w:bidi="ar-SA"/>
        </w:rPr>
        <w:t>Chapman-Kiddell CA</w:t>
      </w:r>
      <w:r w:rsidRPr="00EE0AC1">
        <w:rPr>
          <w:rFonts w:ascii="Book Antiqua" w:eastAsia="SimSun" w:hAnsi="Book Antiqua" w:cs="Times New Roman"/>
          <w:kern w:val="2"/>
          <w:sz w:val="24"/>
          <w:szCs w:val="24"/>
          <w:lang w:bidi="ar-SA"/>
        </w:rPr>
        <w:t xml:space="preserve">, Davies PS, Gillen L, Radford-Smith GL. Role of diet in the development of inflammatory bowel disease. </w:t>
      </w:r>
      <w:r w:rsidRPr="00EE0AC1">
        <w:rPr>
          <w:rFonts w:ascii="Book Antiqua" w:eastAsia="SimSun" w:hAnsi="Book Antiqua" w:cs="Times New Roman"/>
          <w:i/>
          <w:kern w:val="2"/>
          <w:sz w:val="24"/>
          <w:szCs w:val="24"/>
          <w:lang w:bidi="ar-SA"/>
        </w:rPr>
        <w:t>Inflamm Bowel Dis</w:t>
      </w:r>
      <w:r w:rsidRPr="00EE0AC1">
        <w:rPr>
          <w:rFonts w:ascii="Book Antiqua" w:eastAsia="SimSun" w:hAnsi="Book Antiqua" w:cs="Times New Roman"/>
          <w:kern w:val="2"/>
          <w:sz w:val="24"/>
          <w:szCs w:val="24"/>
          <w:lang w:bidi="ar-SA"/>
        </w:rPr>
        <w:t xml:space="preserve"> 2010; </w:t>
      </w:r>
      <w:r w:rsidRPr="00EE0AC1">
        <w:rPr>
          <w:rFonts w:ascii="Book Antiqua" w:eastAsia="SimSun" w:hAnsi="Book Antiqua" w:cs="Times New Roman"/>
          <w:b/>
          <w:kern w:val="2"/>
          <w:sz w:val="24"/>
          <w:szCs w:val="24"/>
          <w:lang w:bidi="ar-SA"/>
        </w:rPr>
        <w:t>16</w:t>
      </w:r>
      <w:r w:rsidRPr="00EE0AC1">
        <w:rPr>
          <w:rFonts w:ascii="Book Antiqua" w:eastAsia="SimSun" w:hAnsi="Book Antiqua" w:cs="Times New Roman"/>
          <w:kern w:val="2"/>
          <w:sz w:val="24"/>
          <w:szCs w:val="24"/>
          <w:lang w:bidi="ar-SA"/>
        </w:rPr>
        <w:t xml:space="preserve">: 137-151 [PMID: </w:t>
      </w:r>
      <w:r w:rsidRPr="00EE0AC1">
        <w:rPr>
          <w:rFonts w:ascii="Book Antiqua" w:eastAsia="SimSun" w:hAnsi="Book Antiqua" w:cs="Times New Roman"/>
          <w:kern w:val="2"/>
          <w:sz w:val="24"/>
          <w:szCs w:val="24"/>
          <w:lang w:bidi="ar-SA"/>
        </w:rPr>
        <w:lastRenderedPageBreak/>
        <w:t>19462428 DOI: 10.1002/ibd.20968]</w:t>
      </w:r>
    </w:p>
    <w:p w14:paraId="1521466E" w14:textId="77777777" w:rsidR="00EE0AC1" w:rsidRPr="00EE0AC1" w:rsidRDefault="00EE0AC1" w:rsidP="00EE0AC1">
      <w:pPr>
        <w:widowControl w:val="0"/>
        <w:snapToGrid w:val="0"/>
        <w:spacing w:after="0" w:line="360" w:lineRule="auto"/>
        <w:jc w:val="both"/>
        <w:rPr>
          <w:rFonts w:ascii="Book Antiqua" w:eastAsia="SimSun" w:hAnsi="Book Antiqua" w:cs="Times New Roman"/>
          <w:kern w:val="2"/>
          <w:sz w:val="24"/>
          <w:szCs w:val="24"/>
          <w:lang w:bidi="ar-SA"/>
        </w:rPr>
      </w:pPr>
      <w:r w:rsidRPr="00EE0AC1">
        <w:rPr>
          <w:rFonts w:ascii="Book Antiqua" w:eastAsia="SimSun" w:hAnsi="Book Antiqua" w:cs="Times New Roman"/>
          <w:kern w:val="2"/>
          <w:sz w:val="24"/>
          <w:szCs w:val="24"/>
          <w:lang w:bidi="ar-SA"/>
        </w:rPr>
        <w:t xml:space="preserve">7 </w:t>
      </w:r>
      <w:r w:rsidRPr="00EE0AC1">
        <w:rPr>
          <w:rFonts w:ascii="Book Antiqua" w:eastAsia="SimSun" w:hAnsi="Book Antiqua" w:cs="Times New Roman"/>
          <w:b/>
          <w:kern w:val="2"/>
          <w:sz w:val="24"/>
          <w:szCs w:val="24"/>
          <w:lang w:bidi="ar-SA"/>
        </w:rPr>
        <w:t>Wu GD</w:t>
      </w:r>
      <w:r w:rsidRPr="00EE0AC1">
        <w:rPr>
          <w:rFonts w:ascii="Book Antiqua" w:eastAsia="SimSun" w:hAnsi="Book Antiqua" w:cs="Times New Roman"/>
          <w:kern w:val="2"/>
          <w:sz w:val="24"/>
          <w:szCs w:val="24"/>
          <w:lang w:bidi="ar-SA"/>
        </w:rPr>
        <w:t xml:space="preserve">, Chen J, Hoffmann C, Bittinger K, Chen YY, Keilbaugh SA, Bewtra M, Knights D, Walters WA, Knight R, Sinha R, Gilroy E, Gupta K, Baldassano R, Nessel L, Li H, Bushman FD, Lewis JD. Linking long-term dietary patterns with gut microbial enterotypes. </w:t>
      </w:r>
      <w:r w:rsidRPr="00EE0AC1">
        <w:rPr>
          <w:rFonts w:ascii="Book Antiqua" w:eastAsia="SimSun" w:hAnsi="Book Antiqua" w:cs="Times New Roman"/>
          <w:i/>
          <w:kern w:val="2"/>
          <w:sz w:val="24"/>
          <w:szCs w:val="24"/>
          <w:lang w:bidi="ar-SA"/>
        </w:rPr>
        <w:t>Science</w:t>
      </w:r>
      <w:r w:rsidRPr="00EE0AC1">
        <w:rPr>
          <w:rFonts w:ascii="Book Antiqua" w:eastAsia="SimSun" w:hAnsi="Book Antiqua" w:cs="Times New Roman"/>
          <w:kern w:val="2"/>
          <w:sz w:val="24"/>
          <w:szCs w:val="24"/>
          <w:lang w:bidi="ar-SA"/>
        </w:rPr>
        <w:t xml:space="preserve"> 2011; </w:t>
      </w:r>
      <w:r w:rsidRPr="00EE0AC1">
        <w:rPr>
          <w:rFonts w:ascii="Book Antiqua" w:eastAsia="SimSun" w:hAnsi="Book Antiqua" w:cs="Times New Roman"/>
          <w:b/>
          <w:kern w:val="2"/>
          <w:sz w:val="24"/>
          <w:szCs w:val="24"/>
          <w:lang w:bidi="ar-SA"/>
        </w:rPr>
        <w:t>334</w:t>
      </w:r>
      <w:r w:rsidRPr="00EE0AC1">
        <w:rPr>
          <w:rFonts w:ascii="Book Antiqua" w:eastAsia="SimSun" w:hAnsi="Book Antiqua" w:cs="Times New Roman"/>
          <w:kern w:val="2"/>
          <w:sz w:val="24"/>
          <w:szCs w:val="24"/>
          <w:lang w:bidi="ar-SA"/>
        </w:rPr>
        <w:t>: 105-108 [PMID: 21885731 DOI: 10.1126/science.1208344]</w:t>
      </w:r>
    </w:p>
    <w:p w14:paraId="3897B3B1" w14:textId="77777777" w:rsidR="00EE0AC1" w:rsidRPr="00EE0AC1" w:rsidRDefault="00EE0AC1" w:rsidP="00EE0AC1">
      <w:pPr>
        <w:widowControl w:val="0"/>
        <w:snapToGrid w:val="0"/>
        <w:spacing w:after="0" w:line="360" w:lineRule="auto"/>
        <w:jc w:val="both"/>
        <w:rPr>
          <w:rFonts w:ascii="Book Antiqua" w:eastAsia="SimSun" w:hAnsi="Book Antiqua" w:cs="Times New Roman"/>
          <w:kern w:val="2"/>
          <w:sz w:val="24"/>
          <w:szCs w:val="24"/>
          <w:lang w:bidi="ar-SA"/>
        </w:rPr>
      </w:pPr>
      <w:r w:rsidRPr="00EE0AC1">
        <w:rPr>
          <w:rFonts w:ascii="Book Antiqua" w:eastAsia="SimSun" w:hAnsi="Book Antiqua" w:cs="Times New Roman"/>
          <w:kern w:val="2"/>
          <w:sz w:val="24"/>
          <w:szCs w:val="24"/>
          <w:lang w:bidi="ar-SA"/>
        </w:rPr>
        <w:t xml:space="preserve">8 </w:t>
      </w:r>
      <w:r w:rsidRPr="00EE0AC1">
        <w:rPr>
          <w:rFonts w:ascii="Book Antiqua" w:eastAsia="SimSun" w:hAnsi="Book Antiqua" w:cs="Times New Roman"/>
          <w:b/>
          <w:kern w:val="2"/>
          <w:sz w:val="24"/>
          <w:szCs w:val="24"/>
          <w:lang w:bidi="ar-SA"/>
        </w:rPr>
        <w:t>Sokol H</w:t>
      </w:r>
      <w:r w:rsidRPr="00EE0AC1">
        <w:rPr>
          <w:rFonts w:ascii="Book Antiqua" w:eastAsia="SimSun" w:hAnsi="Book Antiqua" w:cs="Times New Roman"/>
          <w:kern w:val="2"/>
          <w:sz w:val="24"/>
          <w:szCs w:val="24"/>
          <w:lang w:bidi="ar-SA"/>
        </w:rPr>
        <w:t xml:space="preserve">, Leducq V, Aschard H, Pham HP, Jegou S, Landman C, Cohen D, Liguori G, Bourrier A, Nion-Larmurier I, Cosnes J, Seksik P, Langella P, Skurnik D, Richard ML, Beaugerie L. Fungal microbiota dysbiosis in IBD. </w:t>
      </w:r>
      <w:r w:rsidRPr="00EE0AC1">
        <w:rPr>
          <w:rFonts w:ascii="Book Antiqua" w:eastAsia="SimSun" w:hAnsi="Book Antiqua" w:cs="Times New Roman"/>
          <w:i/>
          <w:kern w:val="2"/>
          <w:sz w:val="24"/>
          <w:szCs w:val="24"/>
          <w:lang w:bidi="ar-SA"/>
        </w:rPr>
        <w:t>Gut</w:t>
      </w:r>
      <w:r w:rsidRPr="00EE0AC1">
        <w:rPr>
          <w:rFonts w:ascii="Book Antiqua" w:eastAsia="SimSun" w:hAnsi="Book Antiqua" w:cs="Times New Roman"/>
          <w:kern w:val="2"/>
          <w:sz w:val="24"/>
          <w:szCs w:val="24"/>
          <w:lang w:bidi="ar-SA"/>
        </w:rPr>
        <w:t xml:space="preserve"> 2017; </w:t>
      </w:r>
      <w:r w:rsidRPr="00EE0AC1">
        <w:rPr>
          <w:rFonts w:ascii="Book Antiqua" w:eastAsia="SimSun" w:hAnsi="Book Antiqua" w:cs="Times New Roman"/>
          <w:b/>
          <w:kern w:val="2"/>
          <w:sz w:val="24"/>
          <w:szCs w:val="24"/>
          <w:lang w:bidi="ar-SA"/>
        </w:rPr>
        <w:t>66</w:t>
      </w:r>
      <w:r w:rsidRPr="00EE0AC1">
        <w:rPr>
          <w:rFonts w:ascii="Book Antiqua" w:eastAsia="SimSun" w:hAnsi="Book Antiqua" w:cs="Times New Roman"/>
          <w:kern w:val="2"/>
          <w:sz w:val="24"/>
          <w:szCs w:val="24"/>
          <w:lang w:bidi="ar-SA"/>
        </w:rPr>
        <w:t>: 1039-1048 [PMID: 26843508 DOI: 10.1136/gutjnl-2015-310746]</w:t>
      </w:r>
    </w:p>
    <w:p w14:paraId="2ED55CF3" w14:textId="77777777" w:rsidR="00EE0AC1" w:rsidRPr="00EE0AC1" w:rsidRDefault="00EE0AC1" w:rsidP="00EE0AC1">
      <w:pPr>
        <w:widowControl w:val="0"/>
        <w:snapToGrid w:val="0"/>
        <w:spacing w:after="0" w:line="360" w:lineRule="auto"/>
        <w:jc w:val="both"/>
        <w:rPr>
          <w:rFonts w:ascii="Book Antiqua" w:eastAsia="SimSun" w:hAnsi="Book Antiqua" w:cs="Times New Roman"/>
          <w:kern w:val="2"/>
          <w:sz w:val="24"/>
          <w:szCs w:val="24"/>
          <w:lang w:bidi="ar-SA"/>
        </w:rPr>
      </w:pPr>
      <w:r w:rsidRPr="00EE0AC1">
        <w:rPr>
          <w:rFonts w:ascii="Book Antiqua" w:eastAsia="SimSun" w:hAnsi="Book Antiqua" w:cs="Times New Roman"/>
          <w:kern w:val="2"/>
          <w:sz w:val="24"/>
          <w:szCs w:val="24"/>
          <w:lang w:bidi="ar-SA"/>
        </w:rPr>
        <w:t xml:space="preserve">9 </w:t>
      </w:r>
      <w:r w:rsidRPr="00EE0AC1">
        <w:rPr>
          <w:rFonts w:ascii="Book Antiqua" w:eastAsia="SimSun" w:hAnsi="Book Antiqua" w:cs="Times New Roman"/>
          <w:b/>
          <w:kern w:val="2"/>
          <w:sz w:val="24"/>
          <w:szCs w:val="24"/>
          <w:lang w:bidi="ar-SA"/>
        </w:rPr>
        <w:t>Liguori G</w:t>
      </w:r>
      <w:r w:rsidRPr="00EE0AC1">
        <w:rPr>
          <w:rFonts w:ascii="Book Antiqua" w:eastAsia="SimSun" w:hAnsi="Book Antiqua" w:cs="Times New Roman"/>
          <w:kern w:val="2"/>
          <w:sz w:val="24"/>
          <w:szCs w:val="24"/>
          <w:lang w:bidi="ar-SA"/>
        </w:rPr>
        <w:t xml:space="preserve">, Lamas B, Richard ML, Brandi G, da Costa G, Hoffmann TW, Di Simone MP, Calabrese C, Poggioli G, Langella P, Campieri M, Sokol H. Fungal Dysbiosis in Mucosa-associated Microbiota of Crohn's Disease Patients. </w:t>
      </w:r>
      <w:r w:rsidRPr="00EE0AC1">
        <w:rPr>
          <w:rFonts w:ascii="Book Antiqua" w:eastAsia="SimSun" w:hAnsi="Book Antiqua" w:cs="Times New Roman"/>
          <w:i/>
          <w:kern w:val="2"/>
          <w:sz w:val="24"/>
          <w:szCs w:val="24"/>
          <w:lang w:bidi="ar-SA"/>
        </w:rPr>
        <w:t>J Crohns Colitis</w:t>
      </w:r>
      <w:r w:rsidRPr="00EE0AC1">
        <w:rPr>
          <w:rFonts w:ascii="Book Antiqua" w:eastAsia="SimSun" w:hAnsi="Book Antiqua" w:cs="Times New Roman"/>
          <w:kern w:val="2"/>
          <w:sz w:val="24"/>
          <w:szCs w:val="24"/>
          <w:lang w:bidi="ar-SA"/>
        </w:rPr>
        <w:t xml:space="preserve"> 2016; </w:t>
      </w:r>
      <w:r w:rsidRPr="00EE0AC1">
        <w:rPr>
          <w:rFonts w:ascii="Book Antiqua" w:eastAsia="SimSun" w:hAnsi="Book Antiqua" w:cs="Times New Roman"/>
          <w:b/>
          <w:kern w:val="2"/>
          <w:sz w:val="24"/>
          <w:szCs w:val="24"/>
          <w:lang w:bidi="ar-SA"/>
        </w:rPr>
        <w:t>10</w:t>
      </w:r>
      <w:r w:rsidRPr="00EE0AC1">
        <w:rPr>
          <w:rFonts w:ascii="Book Antiqua" w:eastAsia="SimSun" w:hAnsi="Book Antiqua" w:cs="Times New Roman"/>
          <w:kern w:val="2"/>
          <w:sz w:val="24"/>
          <w:szCs w:val="24"/>
          <w:lang w:bidi="ar-SA"/>
        </w:rPr>
        <w:t>: 296-305 [PMID: 26574491 DOI: 10.1093/ecco-jcc/jjv209]</w:t>
      </w:r>
    </w:p>
    <w:p w14:paraId="4A5BB357" w14:textId="77777777" w:rsidR="00EE0AC1" w:rsidRPr="00EE0AC1" w:rsidRDefault="00EE0AC1" w:rsidP="00EE0AC1">
      <w:pPr>
        <w:widowControl w:val="0"/>
        <w:snapToGrid w:val="0"/>
        <w:spacing w:after="0" w:line="360" w:lineRule="auto"/>
        <w:jc w:val="both"/>
        <w:rPr>
          <w:rFonts w:ascii="Book Antiqua" w:eastAsia="SimSun" w:hAnsi="Book Antiqua" w:cs="Times New Roman"/>
          <w:kern w:val="2"/>
          <w:sz w:val="24"/>
          <w:szCs w:val="24"/>
          <w:lang w:bidi="ar-SA"/>
        </w:rPr>
      </w:pPr>
      <w:r w:rsidRPr="00EE0AC1">
        <w:rPr>
          <w:rFonts w:ascii="Book Antiqua" w:eastAsia="SimSun" w:hAnsi="Book Antiqua" w:cs="Times New Roman"/>
          <w:kern w:val="2"/>
          <w:sz w:val="24"/>
          <w:szCs w:val="24"/>
          <w:lang w:bidi="ar-SA"/>
        </w:rPr>
        <w:t xml:space="preserve">10 </w:t>
      </w:r>
      <w:r w:rsidRPr="00EE0AC1">
        <w:rPr>
          <w:rFonts w:ascii="Book Antiqua" w:eastAsia="SimSun" w:hAnsi="Book Antiqua" w:cs="Times New Roman"/>
          <w:b/>
          <w:kern w:val="2"/>
          <w:sz w:val="24"/>
          <w:szCs w:val="24"/>
          <w:lang w:bidi="ar-SA"/>
        </w:rPr>
        <w:t>El Mouzan M</w:t>
      </w:r>
      <w:r w:rsidRPr="00EE0AC1">
        <w:rPr>
          <w:rFonts w:ascii="Book Antiqua" w:eastAsia="SimSun" w:hAnsi="Book Antiqua" w:cs="Times New Roman"/>
          <w:kern w:val="2"/>
          <w:sz w:val="24"/>
          <w:szCs w:val="24"/>
          <w:lang w:bidi="ar-SA"/>
        </w:rPr>
        <w:t xml:space="preserve">, Wang F, Al Mofarreh M, Menon R, Al Barrag A, Korolev KS, Al Sarkhy A, Al Asmi M, Hamed Y, Saeed A, Dowd SE, Assiri A, Winter H. Fungal Microbiota Profile in Newly Diagnosed Treatment-naïve Children with Crohn's Disease. </w:t>
      </w:r>
      <w:r w:rsidRPr="00EE0AC1">
        <w:rPr>
          <w:rFonts w:ascii="Book Antiqua" w:eastAsia="SimSun" w:hAnsi="Book Antiqua" w:cs="Times New Roman"/>
          <w:i/>
          <w:kern w:val="2"/>
          <w:sz w:val="24"/>
          <w:szCs w:val="24"/>
          <w:lang w:bidi="ar-SA"/>
        </w:rPr>
        <w:t>J Crohns Colitis</w:t>
      </w:r>
      <w:r w:rsidRPr="00EE0AC1">
        <w:rPr>
          <w:rFonts w:ascii="Book Antiqua" w:eastAsia="SimSun" w:hAnsi="Book Antiqua" w:cs="Times New Roman"/>
          <w:kern w:val="2"/>
          <w:sz w:val="24"/>
          <w:szCs w:val="24"/>
          <w:lang w:bidi="ar-SA"/>
        </w:rPr>
        <w:t xml:space="preserve"> 2017; </w:t>
      </w:r>
      <w:r w:rsidRPr="00EE0AC1">
        <w:rPr>
          <w:rFonts w:ascii="Book Antiqua" w:eastAsia="SimSun" w:hAnsi="Book Antiqua" w:cs="Times New Roman"/>
          <w:b/>
          <w:kern w:val="2"/>
          <w:sz w:val="24"/>
          <w:szCs w:val="24"/>
          <w:lang w:bidi="ar-SA"/>
        </w:rPr>
        <w:t>11</w:t>
      </w:r>
      <w:r w:rsidRPr="00EE0AC1">
        <w:rPr>
          <w:rFonts w:ascii="Book Antiqua" w:eastAsia="SimSun" w:hAnsi="Book Antiqua" w:cs="Times New Roman"/>
          <w:kern w:val="2"/>
          <w:sz w:val="24"/>
          <w:szCs w:val="24"/>
          <w:lang w:bidi="ar-SA"/>
        </w:rPr>
        <w:t>: 586-592 [PMID: 27811291 DOI: 10.1093/ecco-jcc/jjw197]</w:t>
      </w:r>
    </w:p>
    <w:p w14:paraId="3AFBDB03" w14:textId="77777777" w:rsidR="00EE0AC1" w:rsidRPr="00EE0AC1" w:rsidRDefault="00EE0AC1" w:rsidP="00EE0AC1">
      <w:pPr>
        <w:widowControl w:val="0"/>
        <w:snapToGrid w:val="0"/>
        <w:spacing w:after="0" w:line="360" w:lineRule="auto"/>
        <w:jc w:val="both"/>
        <w:rPr>
          <w:rFonts w:ascii="Book Antiqua" w:eastAsia="SimSun" w:hAnsi="Book Antiqua" w:cs="Times New Roman"/>
          <w:kern w:val="2"/>
          <w:sz w:val="24"/>
          <w:szCs w:val="24"/>
          <w:lang w:bidi="ar-SA"/>
        </w:rPr>
      </w:pPr>
      <w:r w:rsidRPr="00EE0AC1">
        <w:rPr>
          <w:rFonts w:ascii="Book Antiqua" w:eastAsia="SimSun" w:hAnsi="Book Antiqua" w:cs="Times New Roman"/>
          <w:kern w:val="2"/>
          <w:sz w:val="24"/>
          <w:szCs w:val="24"/>
          <w:lang w:bidi="ar-SA"/>
        </w:rPr>
        <w:t xml:space="preserve">11 </w:t>
      </w:r>
      <w:r w:rsidRPr="00EE0AC1">
        <w:rPr>
          <w:rFonts w:ascii="Book Antiqua" w:eastAsia="SimSun" w:hAnsi="Book Antiqua" w:cs="Times New Roman"/>
          <w:b/>
          <w:kern w:val="2"/>
          <w:sz w:val="24"/>
          <w:szCs w:val="24"/>
          <w:lang w:bidi="ar-SA"/>
        </w:rPr>
        <w:t>Papa E</w:t>
      </w:r>
      <w:r w:rsidRPr="00EE0AC1">
        <w:rPr>
          <w:rFonts w:ascii="Book Antiqua" w:eastAsia="SimSun" w:hAnsi="Book Antiqua" w:cs="Times New Roman"/>
          <w:kern w:val="2"/>
          <w:sz w:val="24"/>
          <w:szCs w:val="24"/>
          <w:lang w:bidi="ar-SA"/>
        </w:rPr>
        <w:t xml:space="preserve">, Docktor M, Smillie C, Weber S, Preheim SP, Gevers D, Giannoukos G, Ciulla D, Tabbaa D, Ingram J, Schauer DB, Ward DV, Korzenik JR, Xavier RJ, Bousvaros A, Alm EJ. Non-invasive mapping of the gastrointestinal microbiota identifies children with inflammatory bowel disease. </w:t>
      </w:r>
      <w:r w:rsidRPr="00EE0AC1">
        <w:rPr>
          <w:rFonts w:ascii="Book Antiqua" w:eastAsia="SimSun" w:hAnsi="Book Antiqua" w:cs="Times New Roman"/>
          <w:i/>
          <w:kern w:val="2"/>
          <w:sz w:val="24"/>
          <w:szCs w:val="24"/>
          <w:lang w:bidi="ar-SA"/>
        </w:rPr>
        <w:t>PLoS One</w:t>
      </w:r>
      <w:r w:rsidRPr="00EE0AC1">
        <w:rPr>
          <w:rFonts w:ascii="Book Antiqua" w:eastAsia="SimSun" w:hAnsi="Book Antiqua" w:cs="Times New Roman"/>
          <w:kern w:val="2"/>
          <w:sz w:val="24"/>
          <w:szCs w:val="24"/>
          <w:lang w:bidi="ar-SA"/>
        </w:rPr>
        <w:t xml:space="preserve"> 2012; </w:t>
      </w:r>
      <w:r w:rsidRPr="00EE0AC1">
        <w:rPr>
          <w:rFonts w:ascii="Book Antiqua" w:eastAsia="SimSun" w:hAnsi="Book Antiqua" w:cs="Times New Roman"/>
          <w:b/>
          <w:kern w:val="2"/>
          <w:sz w:val="24"/>
          <w:szCs w:val="24"/>
          <w:lang w:bidi="ar-SA"/>
        </w:rPr>
        <w:t>7</w:t>
      </w:r>
      <w:r w:rsidRPr="00EE0AC1">
        <w:rPr>
          <w:rFonts w:ascii="Book Antiqua" w:eastAsia="SimSun" w:hAnsi="Book Antiqua" w:cs="Times New Roman"/>
          <w:kern w:val="2"/>
          <w:sz w:val="24"/>
          <w:szCs w:val="24"/>
          <w:lang w:bidi="ar-SA"/>
        </w:rPr>
        <w:t>: e39242 [PMID: 22768065 DOI: 10.1371/journal.pone.0039242]</w:t>
      </w:r>
    </w:p>
    <w:p w14:paraId="6B0DC3BA" w14:textId="77777777" w:rsidR="00EE0AC1" w:rsidRPr="00EE0AC1" w:rsidRDefault="00EE0AC1" w:rsidP="00EE0AC1">
      <w:pPr>
        <w:widowControl w:val="0"/>
        <w:snapToGrid w:val="0"/>
        <w:spacing w:after="0" w:line="360" w:lineRule="auto"/>
        <w:jc w:val="both"/>
        <w:rPr>
          <w:rFonts w:ascii="Book Antiqua" w:eastAsia="SimSun" w:hAnsi="Book Antiqua" w:cs="Times New Roman"/>
          <w:kern w:val="2"/>
          <w:sz w:val="24"/>
          <w:szCs w:val="24"/>
          <w:lang w:bidi="ar-SA"/>
        </w:rPr>
      </w:pPr>
      <w:r w:rsidRPr="00EE0AC1">
        <w:rPr>
          <w:rFonts w:ascii="Book Antiqua" w:eastAsia="SimSun" w:hAnsi="Book Antiqua" w:cs="Times New Roman"/>
          <w:kern w:val="2"/>
          <w:sz w:val="24"/>
          <w:szCs w:val="24"/>
          <w:lang w:bidi="ar-SA"/>
        </w:rPr>
        <w:t xml:space="preserve">12 </w:t>
      </w:r>
      <w:r w:rsidRPr="00EE0AC1">
        <w:rPr>
          <w:rFonts w:ascii="Book Antiqua" w:eastAsia="SimSun" w:hAnsi="Book Antiqua" w:cs="Times New Roman"/>
          <w:b/>
          <w:kern w:val="2"/>
          <w:sz w:val="24"/>
          <w:szCs w:val="24"/>
          <w:lang w:bidi="ar-SA"/>
        </w:rPr>
        <w:t>Gevers D</w:t>
      </w:r>
      <w:r w:rsidRPr="00EE0AC1">
        <w:rPr>
          <w:rFonts w:ascii="Book Antiqua" w:eastAsia="SimSun" w:hAnsi="Book Antiqua" w:cs="Times New Roman"/>
          <w:kern w:val="2"/>
          <w:sz w:val="24"/>
          <w:szCs w:val="24"/>
          <w:lang w:bidi="ar-SA"/>
        </w:rPr>
        <w:t xml:space="preserve">, Kugathasan S, Denson LA, Vázquez-Baeza Y, Van Treuren W, Ren B, Schwager E, Knights D, Song SJ, Yassour M, Morgan XC, Kostic AD, Luo C, González A, McDonald D, Haberman Y, Walters T, Baker S, Rosh J, Stephens M, Heyman M, Markowitz J, Baldassano R, Griffiths A, Sylvester F, Mack D, Kim S, Crandall W, Hyams J, Huttenhower C, Knight R, Xavier RJ. The treatment-naive microbiome in new-onset Crohn's disease. </w:t>
      </w:r>
      <w:r w:rsidRPr="00EE0AC1">
        <w:rPr>
          <w:rFonts w:ascii="Book Antiqua" w:eastAsia="SimSun" w:hAnsi="Book Antiqua" w:cs="Times New Roman"/>
          <w:i/>
          <w:kern w:val="2"/>
          <w:sz w:val="24"/>
          <w:szCs w:val="24"/>
          <w:lang w:bidi="ar-SA"/>
        </w:rPr>
        <w:t>Cell Host Microbe</w:t>
      </w:r>
      <w:r w:rsidRPr="00EE0AC1">
        <w:rPr>
          <w:rFonts w:ascii="Book Antiqua" w:eastAsia="SimSun" w:hAnsi="Book Antiqua" w:cs="Times New Roman"/>
          <w:kern w:val="2"/>
          <w:sz w:val="24"/>
          <w:szCs w:val="24"/>
          <w:lang w:bidi="ar-SA"/>
        </w:rPr>
        <w:t xml:space="preserve"> 2014; </w:t>
      </w:r>
      <w:r w:rsidRPr="00EE0AC1">
        <w:rPr>
          <w:rFonts w:ascii="Book Antiqua" w:eastAsia="SimSun" w:hAnsi="Book Antiqua" w:cs="Times New Roman"/>
          <w:b/>
          <w:kern w:val="2"/>
          <w:sz w:val="24"/>
          <w:szCs w:val="24"/>
          <w:lang w:bidi="ar-SA"/>
        </w:rPr>
        <w:t>15</w:t>
      </w:r>
      <w:r w:rsidRPr="00EE0AC1">
        <w:rPr>
          <w:rFonts w:ascii="Book Antiqua" w:eastAsia="SimSun" w:hAnsi="Book Antiqua" w:cs="Times New Roman"/>
          <w:kern w:val="2"/>
          <w:sz w:val="24"/>
          <w:szCs w:val="24"/>
          <w:lang w:bidi="ar-SA"/>
        </w:rPr>
        <w:t>: 382-392 [PMID: 24629344 DOI: 10.1016/j.chom.2014.02.005]</w:t>
      </w:r>
    </w:p>
    <w:p w14:paraId="0A1A94E9" w14:textId="77777777" w:rsidR="00EE0AC1" w:rsidRPr="00EE0AC1" w:rsidRDefault="00EE0AC1" w:rsidP="00EE0AC1">
      <w:pPr>
        <w:widowControl w:val="0"/>
        <w:snapToGrid w:val="0"/>
        <w:spacing w:after="0" w:line="360" w:lineRule="auto"/>
        <w:jc w:val="both"/>
        <w:rPr>
          <w:rFonts w:ascii="Book Antiqua" w:eastAsia="SimSun" w:hAnsi="Book Antiqua" w:cs="Times New Roman"/>
          <w:kern w:val="2"/>
          <w:sz w:val="24"/>
          <w:szCs w:val="24"/>
          <w:lang w:bidi="ar-SA"/>
        </w:rPr>
      </w:pPr>
      <w:r w:rsidRPr="00EE0AC1">
        <w:rPr>
          <w:rFonts w:ascii="Book Antiqua" w:eastAsia="SimSun" w:hAnsi="Book Antiqua" w:cs="Times New Roman"/>
          <w:kern w:val="2"/>
          <w:sz w:val="24"/>
          <w:szCs w:val="24"/>
          <w:lang w:bidi="ar-SA"/>
        </w:rPr>
        <w:lastRenderedPageBreak/>
        <w:t xml:space="preserve">13 </w:t>
      </w:r>
      <w:r w:rsidRPr="00EE0AC1">
        <w:rPr>
          <w:rFonts w:ascii="Book Antiqua" w:eastAsia="SimSun" w:hAnsi="Book Antiqua" w:cs="Times New Roman"/>
          <w:b/>
          <w:kern w:val="2"/>
          <w:sz w:val="24"/>
          <w:szCs w:val="24"/>
          <w:lang w:bidi="ar-SA"/>
        </w:rPr>
        <w:t>Wang F</w:t>
      </w:r>
      <w:r w:rsidRPr="00EE0AC1">
        <w:rPr>
          <w:rFonts w:ascii="Book Antiqua" w:eastAsia="SimSun" w:hAnsi="Book Antiqua" w:cs="Times New Roman"/>
          <w:kern w:val="2"/>
          <w:sz w:val="24"/>
          <w:szCs w:val="24"/>
          <w:lang w:bidi="ar-SA"/>
        </w:rPr>
        <w:t xml:space="preserve">, Kaplan JL, Gold BD, Bhasin MK, Ward NL, Kellermayer R, Kirschner BS, Heyman MB, Dowd SE, Cox SB, Dogan H, Steven B, Ferry GD, Cohen SA, Baldassano RN, Moran CJ, Garnett EA, Drake L, Otu HH, Mirny LA, Libermann TA, Winter HS, Korolev KS. Detecting Microbial Dysbiosis Associated with Pediatric Crohn Disease Despite the High Variability of the Gut Microbiota. </w:t>
      </w:r>
      <w:r w:rsidRPr="00EE0AC1">
        <w:rPr>
          <w:rFonts w:ascii="Book Antiqua" w:eastAsia="SimSun" w:hAnsi="Book Antiqua" w:cs="Times New Roman"/>
          <w:i/>
          <w:kern w:val="2"/>
          <w:sz w:val="24"/>
          <w:szCs w:val="24"/>
          <w:lang w:bidi="ar-SA"/>
        </w:rPr>
        <w:t>Cell Rep</w:t>
      </w:r>
      <w:r w:rsidRPr="00EE0AC1">
        <w:rPr>
          <w:rFonts w:ascii="Book Antiqua" w:eastAsia="SimSun" w:hAnsi="Book Antiqua" w:cs="Times New Roman"/>
          <w:kern w:val="2"/>
          <w:sz w:val="24"/>
          <w:szCs w:val="24"/>
          <w:lang w:bidi="ar-SA"/>
        </w:rPr>
        <w:t xml:space="preserve"> 2016; </w:t>
      </w:r>
      <w:r w:rsidRPr="00EE0AC1">
        <w:rPr>
          <w:rFonts w:ascii="Book Antiqua" w:eastAsia="SimSun" w:hAnsi="Book Antiqua" w:cs="Times New Roman"/>
          <w:b/>
          <w:kern w:val="2"/>
          <w:sz w:val="24"/>
          <w:szCs w:val="24"/>
          <w:lang w:bidi="ar-SA"/>
        </w:rPr>
        <w:t>14</w:t>
      </w:r>
      <w:r w:rsidRPr="00EE0AC1">
        <w:rPr>
          <w:rFonts w:ascii="Book Antiqua" w:eastAsia="SimSun" w:hAnsi="Book Antiqua" w:cs="Times New Roman"/>
          <w:kern w:val="2"/>
          <w:sz w:val="24"/>
          <w:szCs w:val="24"/>
          <w:lang w:bidi="ar-SA"/>
        </w:rPr>
        <w:t>: 945-955 [PMID: 26804920 DOI: 10.1016/j.celrep.2015.12.088]</w:t>
      </w:r>
    </w:p>
    <w:p w14:paraId="38CF5622" w14:textId="77777777" w:rsidR="00EE0AC1" w:rsidRPr="00EE0AC1" w:rsidRDefault="00EE0AC1" w:rsidP="00EE0AC1">
      <w:pPr>
        <w:widowControl w:val="0"/>
        <w:snapToGrid w:val="0"/>
        <w:spacing w:after="0" w:line="360" w:lineRule="auto"/>
        <w:jc w:val="both"/>
        <w:rPr>
          <w:rFonts w:ascii="Book Antiqua" w:eastAsia="SimSun" w:hAnsi="Book Antiqua" w:cs="Times New Roman"/>
          <w:kern w:val="2"/>
          <w:sz w:val="24"/>
          <w:szCs w:val="24"/>
          <w:lang w:bidi="ar-SA"/>
        </w:rPr>
      </w:pPr>
      <w:r w:rsidRPr="00EE0AC1">
        <w:rPr>
          <w:rFonts w:ascii="Book Antiqua" w:eastAsia="SimSun" w:hAnsi="Book Antiqua" w:cs="Times New Roman"/>
          <w:kern w:val="2"/>
          <w:sz w:val="24"/>
          <w:szCs w:val="24"/>
          <w:lang w:bidi="ar-SA"/>
        </w:rPr>
        <w:t xml:space="preserve">14 </w:t>
      </w:r>
      <w:r w:rsidRPr="00EE0AC1">
        <w:rPr>
          <w:rFonts w:ascii="Book Antiqua" w:eastAsia="SimSun" w:hAnsi="Book Antiqua" w:cs="Times New Roman"/>
          <w:b/>
          <w:kern w:val="2"/>
          <w:sz w:val="24"/>
          <w:szCs w:val="24"/>
          <w:lang w:bidi="ar-SA"/>
        </w:rPr>
        <w:t>Levine A</w:t>
      </w:r>
      <w:r w:rsidRPr="00EE0AC1">
        <w:rPr>
          <w:rFonts w:ascii="Book Antiqua" w:eastAsia="SimSun" w:hAnsi="Book Antiqua" w:cs="Times New Roman"/>
          <w:kern w:val="2"/>
          <w:sz w:val="24"/>
          <w:szCs w:val="24"/>
          <w:lang w:bidi="ar-SA"/>
        </w:rPr>
        <w:t xml:space="preserve">, Koletzko S, Turner D, Escher JC, Cucchiara S, de Ridder L, Kolho KL, Veres G, Russell RK, Paerregaard A, Buderus S, Greer ML, Dias JA, Veereman-Wauters G, Lionetti P, Sladek M, Martin de Carpi J, Staiano A, Ruemmele FM, Wilson DC; European Society of Pediatric Gastroenterology, Hepatology, and Nutrition. ESPGHAN revised porto criteria for the diagnosis of inflammatory bowel disease in children and adolescents. </w:t>
      </w:r>
      <w:r w:rsidRPr="00EE0AC1">
        <w:rPr>
          <w:rFonts w:ascii="Book Antiqua" w:eastAsia="SimSun" w:hAnsi="Book Antiqua" w:cs="Times New Roman"/>
          <w:i/>
          <w:kern w:val="2"/>
          <w:sz w:val="24"/>
          <w:szCs w:val="24"/>
          <w:lang w:bidi="ar-SA"/>
        </w:rPr>
        <w:t>J Pediatr Gastroenterol Nutr</w:t>
      </w:r>
      <w:r w:rsidRPr="00EE0AC1">
        <w:rPr>
          <w:rFonts w:ascii="Book Antiqua" w:eastAsia="SimSun" w:hAnsi="Book Antiqua" w:cs="Times New Roman"/>
          <w:kern w:val="2"/>
          <w:sz w:val="24"/>
          <w:szCs w:val="24"/>
          <w:lang w:bidi="ar-SA"/>
        </w:rPr>
        <w:t xml:space="preserve"> 2014; </w:t>
      </w:r>
      <w:r w:rsidRPr="00EE0AC1">
        <w:rPr>
          <w:rFonts w:ascii="Book Antiqua" w:eastAsia="SimSun" w:hAnsi="Book Antiqua" w:cs="Times New Roman"/>
          <w:b/>
          <w:kern w:val="2"/>
          <w:sz w:val="24"/>
          <w:szCs w:val="24"/>
          <w:lang w:bidi="ar-SA"/>
        </w:rPr>
        <w:t>58</w:t>
      </w:r>
      <w:r w:rsidRPr="00EE0AC1">
        <w:rPr>
          <w:rFonts w:ascii="Book Antiqua" w:eastAsia="SimSun" w:hAnsi="Book Antiqua" w:cs="Times New Roman"/>
          <w:kern w:val="2"/>
          <w:sz w:val="24"/>
          <w:szCs w:val="24"/>
          <w:lang w:bidi="ar-SA"/>
        </w:rPr>
        <w:t>: 795-806 [PMID: 24231644 DOI: 10.1097/MPG.0000000000000239]</w:t>
      </w:r>
    </w:p>
    <w:p w14:paraId="052825A1" w14:textId="77777777" w:rsidR="00EE0AC1" w:rsidRPr="00EE0AC1" w:rsidRDefault="00EE0AC1" w:rsidP="00EE0AC1">
      <w:pPr>
        <w:widowControl w:val="0"/>
        <w:snapToGrid w:val="0"/>
        <w:spacing w:after="0" w:line="360" w:lineRule="auto"/>
        <w:jc w:val="both"/>
        <w:rPr>
          <w:rFonts w:ascii="Book Antiqua" w:eastAsia="SimSun" w:hAnsi="Book Antiqua" w:cs="Times New Roman"/>
          <w:kern w:val="2"/>
          <w:sz w:val="24"/>
          <w:szCs w:val="24"/>
          <w:lang w:bidi="ar-SA"/>
        </w:rPr>
      </w:pPr>
      <w:r w:rsidRPr="00EE0AC1">
        <w:rPr>
          <w:rFonts w:ascii="Book Antiqua" w:eastAsia="SimSun" w:hAnsi="Book Antiqua" w:cs="Times New Roman"/>
          <w:kern w:val="2"/>
          <w:sz w:val="24"/>
          <w:szCs w:val="24"/>
          <w:lang w:bidi="ar-SA"/>
        </w:rPr>
        <w:t xml:space="preserve">15 </w:t>
      </w:r>
      <w:r w:rsidRPr="00EE0AC1">
        <w:rPr>
          <w:rFonts w:ascii="Book Antiqua" w:eastAsia="SimSun" w:hAnsi="Book Antiqua" w:cs="Times New Roman"/>
          <w:b/>
          <w:kern w:val="2"/>
          <w:sz w:val="24"/>
          <w:szCs w:val="24"/>
          <w:lang w:bidi="ar-SA"/>
        </w:rPr>
        <w:t>Dowd SE</w:t>
      </w:r>
      <w:r w:rsidRPr="00EE0AC1">
        <w:rPr>
          <w:rFonts w:ascii="Book Antiqua" w:eastAsia="SimSun" w:hAnsi="Book Antiqua" w:cs="Times New Roman"/>
          <w:kern w:val="2"/>
          <w:sz w:val="24"/>
          <w:szCs w:val="24"/>
          <w:lang w:bidi="ar-SA"/>
        </w:rPr>
        <w:t xml:space="preserve">, Callaway TR, Wolcott RD, Sun Y, McKeehan T, Hagevoort RG, Edrington TS. Evaluation of the bacterial diversity in the feces of cattle using 16S rDNA bacterial tag-encoded FLX amplicon pyrosequencing (bTEFAP). </w:t>
      </w:r>
      <w:r w:rsidRPr="00EE0AC1">
        <w:rPr>
          <w:rFonts w:ascii="Book Antiqua" w:eastAsia="SimSun" w:hAnsi="Book Antiqua" w:cs="Times New Roman"/>
          <w:i/>
          <w:kern w:val="2"/>
          <w:sz w:val="24"/>
          <w:szCs w:val="24"/>
          <w:lang w:bidi="ar-SA"/>
        </w:rPr>
        <w:t>BMC Microbiol</w:t>
      </w:r>
      <w:r w:rsidRPr="00EE0AC1">
        <w:rPr>
          <w:rFonts w:ascii="Book Antiqua" w:eastAsia="SimSun" w:hAnsi="Book Antiqua" w:cs="Times New Roman"/>
          <w:kern w:val="2"/>
          <w:sz w:val="24"/>
          <w:szCs w:val="24"/>
          <w:lang w:bidi="ar-SA"/>
        </w:rPr>
        <w:t xml:space="preserve"> 2008; </w:t>
      </w:r>
      <w:r w:rsidRPr="00EE0AC1">
        <w:rPr>
          <w:rFonts w:ascii="Book Antiqua" w:eastAsia="SimSun" w:hAnsi="Book Antiqua" w:cs="Times New Roman"/>
          <w:b/>
          <w:kern w:val="2"/>
          <w:sz w:val="24"/>
          <w:szCs w:val="24"/>
          <w:lang w:bidi="ar-SA"/>
        </w:rPr>
        <w:t>8</w:t>
      </w:r>
      <w:r w:rsidRPr="00EE0AC1">
        <w:rPr>
          <w:rFonts w:ascii="Book Antiqua" w:eastAsia="SimSun" w:hAnsi="Book Antiqua" w:cs="Times New Roman"/>
          <w:kern w:val="2"/>
          <w:sz w:val="24"/>
          <w:szCs w:val="24"/>
          <w:lang w:bidi="ar-SA"/>
        </w:rPr>
        <w:t>: 125 [PMID: 18652685 DOI: 10.1186/1471-2180-8-125]</w:t>
      </w:r>
    </w:p>
    <w:p w14:paraId="70384BB4" w14:textId="77777777" w:rsidR="00EE0AC1" w:rsidRPr="00EE0AC1" w:rsidRDefault="00EE0AC1" w:rsidP="00EE0AC1">
      <w:pPr>
        <w:widowControl w:val="0"/>
        <w:snapToGrid w:val="0"/>
        <w:spacing w:after="0" w:line="360" w:lineRule="auto"/>
        <w:jc w:val="both"/>
        <w:rPr>
          <w:rFonts w:ascii="Book Antiqua" w:eastAsia="SimSun" w:hAnsi="Book Antiqua" w:cs="Times New Roman"/>
          <w:kern w:val="2"/>
          <w:sz w:val="24"/>
          <w:szCs w:val="24"/>
          <w:lang w:bidi="ar-SA"/>
        </w:rPr>
      </w:pPr>
      <w:r w:rsidRPr="00EE0AC1">
        <w:rPr>
          <w:rFonts w:ascii="Book Antiqua" w:eastAsia="SimSun" w:hAnsi="Book Antiqua" w:cs="Times New Roman"/>
          <w:kern w:val="2"/>
          <w:sz w:val="24"/>
          <w:szCs w:val="24"/>
          <w:lang w:bidi="ar-SA"/>
        </w:rPr>
        <w:t xml:space="preserve">16 </w:t>
      </w:r>
      <w:r w:rsidRPr="00EE0AC1">
        <w:rPr>
          <w:rFonts w:ascii="Book Antiqua" w:eastAsia="SimSun" w:hAnsi="Book Antiqua" w:cs="Times New Roman"/>
          <w:b/>
          <w:kern w:val="2"/>
          <w:sz w:val="24"/>
          <w:szCs w:val="24"/>
          <w:lang w:bidi="ar-SA"/>
        </w:rPr>
        <w:t>Pedregosa F</w:t>
      </w:r>
      <w:r w:rsidRPr="00EE0AC1">
        <w:rPr>
          <w:rFonts w:ascii="Book Antiqua" w:eastAsia="SimSun" w:hAnsi="Book Antiqua" w:cs="Times New Roman"/>
          <w:kern w:val="2"/>
          <w:sz w:val="24"/>
          <w:szCs w:val="24"/>
          <w:lang w:bidi="ar-SA"/>
        </w:rPr>
        <w:t>,</w:t>
      </w:r>
      <w:r w:rsidRPr="00EE0AC1">
        <w:rPr>
          <w:rFonts w:ascii="Book Antiqua" w:eastAsia="SimSun" w:hAnsi="Book Antiqua" w:cs="Times New Roman" w:hint="eastAsia"/>
          <w:kern w:val="2"/>
          <w:sz w:val="24"/>
          <w:szCs w:val="24"/>
          <w:lang w:bidi="ar-SA"/>
        </w:rPr>
        <w:t xml:space="preserve"> </w:t>
      </w:r>
      <w:r w:rsidRPr="00EE0AC1">
        <w:rPr>
          <w:rFonts w:ascii="Book Antiqua" w:eastAsia="SimSun" w:hAnsi="Book Antiqua" w:cs="Times New Roman"/>
          <w:kern w:val="2"/>
          <w:sz w:val="24"/>
          <w:szCs w:val="24"/>
          <w:lang w:bidi="ar-SA"/>
        </w:rPr>
        <w:t xml:space="preserve">Varoquaux G, Gramfort A, Michel V, Thirion B. Scikit-learn: Machine Learning in Python. </w:t>
      </w:r>
      <w:r w:rsidRPr="00EE0AC1">
        <w:rPr>
          <w:rFonts w:ascii="Book Antiqua" w:eastAsia="SimSun" w:hAnsi="Book Antiqua" w:cs="Times New Roman"/>
          <w:i/>
          <w:kern w:val="2"/>
          <w:sz w:val="24"/>
          <w:szCs w:val="24"/>
          <w:lang w:bidi="ar-SA"/>
        </w:rPr>
        <w:t>J Mach Learn Res</w:t>
      </w:r>
      <w:r w:rsidRPr="00EE0AC1">
        <w:rPr>
          <w:rFonts w:ascii="Book Antiqua" w:eastAsia="SimSun" w:hAnsi="Book Antiqua" w:cs="Times New Roman"/>
          <w:kern w:val="2"/>
          <w:sz w:val="24"/>
          <w:szCs w:val="24"/>
          <w:lang w:bidi="ar-SA"/>
        </w:rPr>
        <w:t xml:space="preserve"> 2011; </w:t>
      </w:r>
      <w:r w:rsidRPr="00EE0AC1">
        <w:rPr>
          <w:rFonts w:ascii="Book Antiqua" w:eastAsia="SimSun" w:hAnsi="Book Antiqua" w:cs="Times New Roman"/>
          <w:b/>
          <w:kern w:val="2"/>
          <w:sz w:val="24"/>
          <w:szCs w:val="24"/>
          <w:lang w:bidi="ar-SA"/>
        </w:rPr>
        <w:t>12</w:t>
      </w:r>
      <w:r w:rsidRPr="00EE0AC1">
        <w:rPr>
          <w:rFonts w:ascii="Book Antiqua" w:eastAsia="SimSun" w:hAnsi="Book Antiqua" w:cs="Times New Roman"/>
          <w:kern w:val="2"/>
          <w:sz w:val="24"/>
          <w:szCs w:val="24"/>
          <w:lang w:bidi="ar-SA"/>
        </w:rPr>
        <w:t>: 2825-2830</w:t>
      </w:r>
    </w:p>
    <w:p w14:paraId="3ABD3DC3" w14:textId="77777777" w:rsidR="00EE0AC1" w:rsidRPr="00EE0AC1" w:rsidRDefault="00EE0AC1" w:rsidP="00EE0AC1">
      <w:pPr>
        <w:widowControl w:val="0"/>
        <w:snapToGrid w:val="0"/>
        <w:spacing w:after="0" w:line="360" w:lineRule="auto"/>
        <w:jc w:val="both"/>
        <w:rPr>
          <w:rFonts w:ascii="Book Antiqua" w:eastAsia="SimSun" w:hAnsi="Book Antiqua" w:cs="Times New Roman"/>
          <w:kern w:val="2"/>
          <w:sz w:val="24"/>
          <w:szCs w:val="24"/>
          <w:lang w:bidi="ar-SA"/>
        </w:rPr>
      </w:pPr>
      <w:r w:rsidRPr="00EE0AC1">
        <w:rPr>
          <w:rFonts w:ascii="Book Antiqua" w:eastAsia="SimSun" w:hAnsi="Book Antiqua" w:cs="Times New Roman"/>
          <w:kern w:val="2"/>
          <w:sz w:val="24"/>
          <w:szCs w:val="24"/>
          <w:lang w:bidi="ar-SA"/>
        </w:rPr>
        <w:t xml:space="preserve">17 </w:t>
      </w:r>
      <w:r w:rsidRPr="00EE0AC1">
        <w:rPr>
          <w:rFonts w:ascii="Book Antiqua" w:eastAsia="SimSun" w:hAnsi="Book Antiqua" w:cs="Times New Roman"/>
          <w:b/>
          <w:kern w:val="2"/>
          <w:sz w:val="24"/>
          <w:szCs w:val="24"/>
          <w:lang w:bidi="ar-SA"/>
        </w:rPr>
        <w:t>Benjamini Y</w:t>
      </w:r>
      <w:r w:rsidRPr="00EE0AC1">
        <w:rPr>
          <w:rFonts w:ascii="Book Antiqua" w:eastAsia="SimSun" w:hAnsi="Book Antiqua" w:cs="Times New Roman"/>
          <w:kern w:val="2"/>
          <w:sz w:val="24"/>
          <w:szCs w:val="24"/>
          <w:lang w:bidi="ar-SA"/>
        </w:rPr>
        <w:t>,</w:t>
      </w:r>
      <w:r w:rsidRPr="00EE0AC1">
        <w:rPr>
          <w:rFonts w:ascii="Book Antiqua" w:eastAsia="SimSun" w:hAnsi="Book Antiqua" w:cs="Times New Roman" w:hint="eastAsia"/>
          <w:kern w:val="2"/>
          <w:sz w:val="24"/>
          <w:szCs w:val="24"/>
          <w:lang w:bidi="ar-SA"/>
        </w:rPr>
        <w:t xml:space="preserve"> </w:t>
      </w:r>
      <w:r w:rsidRPr="00EE0AC1">
        <w:rPr>
          <w:rFonts w:ascii="Book Antiqua" w:eastAsia="SimSun" w:hAnsi="Book Antiqua" w:cs="Times New Roman"/>
          <w:kern w:val="2"/>
          <w:sz w:val="24"/>
          <w:szCs w:val="24"/>
          <w:lang w:bidi="ar-SA"/>
        </w:rPr>
        <w:t xml:space="preserve">Hochberg Y. Controlling the False Discovery Rate: A Practical and Powerful Approach to Multiple Testing. </w:t>
      </w:r>
      <w:r w:rsidRPr="00EE0AC1">
        <w:rPr>
          <w:rFonts w:ascii="Book Antiqua" w:eastAsia="SimSun" w:hAnsi="Book Antiqua" w:cs="Times New Roman"/>
          <w:i/>
          <w:kern w:val="2"/>
          <w:sz w:val="24"/>
          <w:szCs w:val="24"/>
          <w:lang w:bidi="ar-SA"/>
        </w:rPr>
        <w:t>J Roy Stat Soc B</w:t>
      </w:r>
      <w:r w:rsidRPr="00EE0AC1">
        <w:rPr>
          <w:rFonts w:ascii="Book Antiqua" w:eastAsia="SimSun" w:hAnsi="Book Antiqua" w:cs="Times New Roman"/>
          <w:kern w:val="2"/>
          <w:sz w:val="24"/>
          <w:szCs w:val="24"/>
          <w:lang w:bidi="ar-SA"/>
        </w:rPr>
        <w:t xml:space="preserve"> 1995; </w:t>
      </w:r>
      <w:r w:rsidRPr="00EE0AC1">
        <w:rPr>
          <w:rFonts w:ascii="Book Antiqua" w:eastAsia="SimSun" w:hAnsi="Book Antiqua" w:cs="Times New Roman"/>
          <w:b/>
          <w:kern w:val="2"/>
          <w:sz w:val="24"/>
          <w:szCs w:val="24"/>
          <w:lang w:bidi="ar-SA"/>
        </w:rPr>
        <w:t>57</w:t>
      </w:r>
      <w:r w:rsidRPr="00EE0AC1">
        <w:rPr>
          <w:rFonts w:ascii="Book Antiqua" w:eastAsia="SimSun" w:hAnsi="Book Antiqua" w:cs="Times New Roman"/>
          <w:kern w:val="2"/>
          <w:sz w:val="24"/>
          <w:szCs w:val="24"/>
          <w:lang w:bidi="ar-SA"/>
        </w:rPr>
        <w:t>: 289-300</w:t>
      </w:r>
    </w:p>
    <w:p w14:paraId="08F747F9" w14:textId="77777777" w:rsidR="00EE0AC1" w:rsidRPr="00EE0AC1" w:rsidRDefault="00EE0AC1" w:rsidP="00EE0AC1">
      <w:pPr>
        <w:widowControl w:val="0"/>
        <w:snapToGrid w:val="0"/>
        <w:spacing w:after="0" w:line="360" w:lineRule="auto"/>
        <w:jc w:val="both"/>
        <w:rPr>
          <w:rFonts w:ascii="Book Antiqua" w:eastAsia="SimSun" w:hAnsi="Book Antiqua" w:cs="Times New Roman"/>
          <w:kern w:val="2"/>
          <w:sz w:val="24"/>
          <w:szCs w:val="24"/>
          <w:lang w:bidi="ar-SA"/>
        </w:rPr>
      </w:pPr>
      <w:r w:rsidRPr="00EE0AC1">
        <w:rPr>
          <w:rFonts w:ascii="Book Antiqua" w:eastAsia="SimSun" w:hAnsi="Book Antiqua" w:cs="Times New Roman"/>
          <w:kern w:val="2"/>
          <w:sz w:val="24"/>
          <w:szCs w:val="24"/>
          <w:lang w:bidi="ar-SA"/>
        </w:rPr>
        <w:t xml:space="preserve">18 </w:t>
      </w:r>
      <w:r w:rsidRPr="00EE0AC1">
        <w:rPr>
          <w:rFonts w:ascii="Book Antiqua" w:eastAsia="SimSun" w:hAnsi="Book Antiqua" w:cs="Times New Roman"/>
          <w:b/>
          <w:kern w:val="2"/>
          <w:sz w:val="24"/>
          <w:szCs w:val="24"/>
          <w:lang w:bidi="ar-SA"/>
        </w:rPr>
        <w:t>Petersen C</w:t>
      </w:r>
      <w:r w:rsidRPr="00EE0AC1">
        <w:rPr>
          <w:rFonts w:ascii="Book Antiqua" w:eastAsia="SimSun" w:hAnsi="Book Antiqua" w:cs="Times New Roman"/>
          <w:kern w:val="2"/>
          <w:sz w:val="24"/>
          <w:szCs w:val="24"/>
          <w:lang w:bidi="ar-SA"/>
        </w:rPr>
        <w:t xml:space="preserve">, Round JL. Defining dysbiosis and its influence on host immunity and disease. </w:t>
      </w:r>
      <w:r w:rsidRPr="00EE0AC1">
        <w:rPr>
          <w:rFonts w:ascii="Book Antiqua" w:eastAsia="SimSun" w:hAnsi="Book Antiqua" w:cs="Times New Roman"/>
          <w:i/>
          <w:kern w:val="2"/>
          <w:sz w:val="24"/>
          <w:szCs w:val="24"/>
          <w:lang w:bidi="ar-SA"/>
        </w:rPr>
        <w:t>Cell Microbiol</w:t>
      </w:r>
      <w:r w:rsidRPr="00EE0AC1">
        <w:rPr>
          <w:rFonts w:ascii="Book Antiqua" w:eastAsia="SimSun" w:hAnsi="Book Antiqua" w:cs="Times New Roman"/>
          <w:kern w:val="2"/>
          <w:sz w:val="24"/>
          <w:szCs w:val="24"/>
          <w:lang w:bidi="ar-SA"/>
        </w:rPr>
        <w:t xml:space="preserve"> 2014; </w:t>
      </w:r>
      <w:r w:rsidRPr="00EE0AC1">
        <w:rPr>
          <w:rFonts w:ascii="Book Antiqua" w:eastAsia="SimSun" w:hAnsi="Book Antiqua" w:cs="Times New Roman"/>
          <w:b/>
          <w:kern w:val="2"/>
          <w:sz w:val="24"/>
          <w:szCs w:val="24"/>
          <w:lang w:bidi="ar-SA"/>
        </w:rPr>
        <w:t>16</w:t>
      </w:r>
      <w:r w:rsidRPr="00EE0AC1">
        <w:rPr>
          <w:rFonts w:ascii="Book Antiqua" w:eastAsia="SimSun" w:hAnsi="Book Antiqua" w:cs="Times New Roman"/>
          <w:kern w:val="2"/>
          <w:sz w:val="24"/>
          <w:szCs w:val="24"/>
          <w:lang w:bidi="ar-SA"/>
        </w:rPr>
        <w:t>: 1024-1033 [PMID: 24798552 DOI: 10.1111/cmi.12308]</w:t>
      </w:r>
    </w:p>
    <w:p w14:paraId="1190BEAD" w14:textId="77777777" w:rsidR="00EE0AC1" w:rsidRPr="00EE0AC1" w:rsidRDefault="00EE0AC1" w:rsidP="00EE0AC1">
      <w:pPr>
        <w:widowControl w:val="0"/>
        <w:snapToGrid w:val="0"/>
        <w:spacing w:after="0" w:line="360" w:lineRule="auto"/>
        <w:jc w:val="both"/>
        <w:rPr>
          <w:rFonts w:ascii="Book Antiqua" w:eastAsia="SimSun" w:hAnsi="Book Antiqua" w:cs="Times New Roman"/>
          <w:kern w:val="2"/>
          <w:sz w:val="24"/>
          <w:szCs w:val="24"/>
          <w:lang w:bidi="ar-SA"/>
        </w:rPr>
      </w:pPr>
      <w:r w:rsidRPr="00EE0AC1">
        <w:rPr>
          <w:rFonts w:ascii="Book Antiqua" w:eastAsia="SimSun" w:hAnsi="Book Antiqua" w:cs="Times New Roman"/>
          <w:kern w:val="2"/>
          <w:sz w:val="24"/>
          <w:szCs w:val="24"/>
          <w:lang w:bidi="ar-SA"/>
        </w:rPr>
        <w:t xml:space="preserve">19 </w:t>
      </w:r>
      <w:r w:rsidRPr="00EE0AC1">
        <w:rPr>
          <w:rFonts w:ascii="Book Antiqua" w:eastAsia="SimSun" w:hAnsi="Book Antiqua" w:cs="Times New Roman"/>
          <w:b/>
          <w:kern w:val="2"/>
          <w:sz w:val="24"/>
          <w:szCs w:val="24"/>
          <w:lang w:bidi="ar-SA"/>
        </w:rPr>
        <w:t>Mukhopadhya I</w:t>
      </w:r>
      <w:r w:rsidRPr="00EE0AC1">
        <w:rPr>
          <w:rFonts w:ascii="Book Antiqua" w:eastAsia="SimSun" w:hAnsi="Book Antiqua" w:cs="Times New Roman"/>
          <w:kern w:val="2"/>
          <w:sz w:val="24"/>
          <w:szCs w:val="24"/>
          <w:lang w:bidi="ar-SA"/>
        </w:rPr>
        <w:t xml:space="preserve">, Hansen R, Meharg C, Thomson JM, Russell RK, Berry SH, El-Omar EM, Hold GL. The fungal microbiota of de-novo paediatric inflammatory bowel disease. </w:t>
      </w:r>
      <w:r w:rsidRPr="00EE0AC1">
        <w:rPr>
          <w:rFonts w:ascii="Book Antiqua" w:eastAsia="SimSun" w:hAnsi="Book Antiqua" w:cs="Times New Roman"/>
          <w:i/>
          <w:kern w:val="2"/>
          <w:sz w:val="24"/>
          <w:szCs w:val="24"/>
          <w:lang w:bidi="ar-SA"/>
        </w:rPr>
        <w:t>Microbes Infect</w:t>
      </w:r>
      <w:r w:rsidRPr="00EE0AC1">
        <w:rPr>
          <w:rFonts w:ascii="Book Antiqua" w:eastAsia="SimSun" w:hAnsi="Book Antiqua" w:cs="Times New Roman"/>
          <w:kern w:val="2"/>
          <w:sz w:val="24"/>
          <w:szCs w:val="24"/>
          <w:lang w:bidi="ar-SA"/>
        </w:rPr>
        <w:t xml:space="preserve"> 2015; </w:t>
      </w:r>
      <w:r w:rsidRPr="00EE0AC1">
        <w:rPr>
          <w:rFonts w:ascii="Book Antiqua" w:eastAsia="SimSun" w:hAnsi="Book Antiqua" w:cs="Times New Roman"/>
          <w:b/>
          <w:kern w:val="2"/>
          <w:sz w:val="24"/>
          <w:szCs w:val="24"/>
          <w:lang w:bidi="ar-SA"/>
        </w:rPr>
        <w:t>17</w:t>
      </w:r>
      <w:r w:rsidRPr="00EE0AC1">
        <w:rPr>
          <w:rFonts w:ascii="Book Antiqua" w:eastAsia="SimSun" w:hAnsi="Book Antiqua" w:cs="Times New Roman"/>
          <w:kern w:val="2"/>
          <w:sz w:val="24"/>
          <w:szCs w:val="24"/>
          <w:lang w:bidi="ar-SA"/>
        </w:rPr>
        <w:t>: 304-310 [PMID: 25522934 DOI: 10.1016/j.micinf.2014.12.001]</w:t>
      </w:r>
    </w:p>
    <w:p w14:paraId="78EFB48E" w14:textId="77777777" w:rsidR="00EE0AC1" w:rsidRPr="00EE0AC1" w:rsidRDefault="00EE0AC1" w:rsidP="00EE0AC1">
      <w:pPr>
        <w:widowControl w:val="0"/>
        <w:snapToGrid w:val="0"/>
        <w:spacing w:after="0" w:line="360" w:lineRule="auto"/>
        <w:jc w:val="both"/>
        <w:rPr>
          <w:rFonts w:ascii="Book Antiqua" w:eastAsia="SimSun" w:hAnsi="Book Antiqua" w:cs="Times New Roman"/>
          <w:kern w:val="2"/>
          <w:sz w:val="24"/>
          <w:szCs w:val="24"/>
          <w:lang w:bidi="ar-SA"/>
        </w:rPr>
      </w:pPr>
      <w:r w:rsidRPr="00EE0AC1">
        <w:rPr>
          <w:rFonts w:ascii="Book Antiqua" w:eastAsia="SimSun" w:hAnsi="Book Antiqua" w:cs="Times New Roman"/>
          <w:kern w:val="2"/>
          <w:sz w:val="24"/>
          <w:szCs w:val="24"/>
          <w:lang w:bidi="ar-SA"/>
        </w:rPr>
        <w:t xml:space="preserve">20 </w:t>
      </w:r>
      <w:r w:rsidRPr="00EE0AC1">
        <w:rPr>
          <w:rFonts w:ascii="Book Antiqua" w:eastAsia="SimSun" w:hAnsi="Book Antiqua" w:cs="Times New Roman"/>
          <w:b/>
          <w:kern w:val="2"/>
          <w:sz w:val="24"/>
          <w:szCs w:val="24"/>
          <w:lang w:bidi="ar-SA"/>
        </w:rPr>
        <w:t>Chehoud C</w:t>
      </w:r>
      <w:r w:rsidRPr="00EE0AC1">
        <w:rPr>
          <w:rFonts w:ascii="Book Antiqua" w:eastAsia="SimSun" w:hAnsi="Book Antiqua" w:cs="Times New Roman"/>
          <w:kern w:val="2"/>
          <w:sz w:val="24"/>
          <w:szCs w:val="24"/>
          <w:lang w:bidi="ar-SA"/>
        </w:rPr>
        <w:t xml:space="preserve">, Albenberg LG, Judge C, Hoffmann C, Grunberg S, Bittinger K, Baldassano RN, Lewis JD, Bushman FD, Wu GD. Fungal Signature in the Gut Microbiota of Pediatric Patients With Inflammatory Bowel Disease. </w:t>
      </w:r>
      <w:r w:rsidRPr="00EE0AC1">
        <w:rPr>
          <w:rFonts w:ascii="Book Antiqua" w:eastAsia="SimSun" w:hAnsi="Book Antiqua" w:cs="Times New Roman"/>
          <w:i/>
          <w:kern w:val="2"/>
          <w:sz w:val="24"/>
          <w:szCs w:val="24"/>
          <w:lang w:bidi="ar-SA"/>
        </w:rPr>
        <w:t>Inflamm Bowel Dis</w:t>
      </w:r>
      <w:r w:rsidRPr="00EE0AC1">
        <w:rPr>
          <w:rFonts w:ascii="Book Antiqua" w:eastAsia="SimSun" w:hAnsi="Book Antiqua" w:cs="Times New Roman"/>
          <w:kern w:val="2"/>
          <w:sz w:val="24"/>
          <w:szCs w:val="24"/>
          <w:lang w:bidi="ar-SA"/>
        </w:rPr>
        <w:t xml:space="preserve"> </w:t>
      </w:r>
      <w:r w:rsidRPr="00EE0AC1">
        <w:rPr>
          <w:rFonts w:ascii="Book Antiqua" w:eastAsia="SimSun" w:hAnsi="Book Antiqua" w:cs="Times New Roman"/>
          <w:kern w:val="2"/>
          <w:sz w:val="24"/>
          <w:szCs w:val="24"/>
          <w:lang w:bidi="ar-SA"/>
        </w:rPr>
        <w:lastRenderedPageBreak/>
        <w:t xml:space="preserve">2015; </w:t>
      </w:r>
      <w:r w:rsidRPr="00EE0AC1">
        <w:rPr>
          <w:rFonts w:ascii="Book Antiqua" w:eastAsia="SimSun" w:hAnsi="Book Antiqua" w:cs="Times New Roman"/>
          <w:b/>
          <w:kern w:val="2"/>
          <w:sz w:val="24"/>
          <w:szCs w:val="24"/>
          <w:lang w:bidi="ar-SA"/>
        </w:rPr>
        <w:t>21</w:t>
      </w:r>
      <w:r w:rsidRPr="00EE0AC1">
        <w:rPr>
          <w:rFonts w:ascii="Book Antiqua" w:eastAsia="SimSun" w:hAnsi="Book Antiqua" w:cs="Times New Roman"/>
          <w:kern w:val="2"/>
          <w:sz w:val="24"/>
          <w:szCs w:val="24"/>
          <w:lang w:bidi="ar-SA"/>
        </w:rPr>
        <w:t>: 1948-1956 [PMID: 26083617 DOI: 10.1097/MIB.0000000000000454]</w:t>
      </w:r>
    </w:p>
    <w:p w14:paraId="1EEEB741" w14:textId="77777777" w:rsidR="00EE0AC1" w:rsidRPr="00EE0AC1" w:rsidRDefault="00EE0AC1" w:rsidP="00EE0AC1">
      <w:pPr>
        <w:widowControl w:val="0"/>
        <w:snapToGrid w:val="0"/>
        <w:spacing w:after="0" w:line="360" w:lineRule="auto"/>
        <w:jc w:val="both"/>
        <w:rPr>
          <w:rFonts w:ascii="Book Antiqua" w:eastAsia="SimSun" w:hAnsi="Book Antiqua" w:cs="Times New Roman"/>
          <w:kern w:val="2"/>
          <w:sz w:val="24"/>
          <w:szCs w:val="24"/>
          <w:lang w:bidi="ar-SA"/>
        </w:rPr>
      </w:pPr>
      <w:r w:rsidRPr="00EE0AC1">
        <w:rPr>
          <w:rFonts w:ascii="Book Antiqua" w:eastAsia="SimSun" w:hAnsi="Book Antiqua" w:cs="Times New Roman"/>
          <w:kern w:val="2"/>
          <w:sz w:val="24"/>
          <w:szCs w:val="24"/>
          <w:lang w:bidi="ar-SA"/>
        </w:rPr>
        <w:t xml:space="preserve">21 </w:t>
      </w:r>
      <w:r w:rsidRPr="00EE0AC1">
        <w:rPr>
          <w:rFonts w:ascii="Book Antiqua" w:eastAsia="SimSun" w:hAnsi="Book Antiqua" w:cs="Times New Roman"/>
          <w:b/>
          <w:kern w:val="2"/>
          <w:sz w:val="24"/>
          <w:szCs w:val="24"/>
          <w:lang w:bidi="ar-SA"/>
        </w:rPr>
        <w:t>Suhr MJ</w:t>
      </w:r>
      <w:r w:rsidRPr="00EE0AC1">
        <w:rPr>
          <w:rFonts w:ascii="Book Antiqua" w:eastAsia="SimSun" w:hAnsi="Book Antiqua" w:cs="Times New Roman"/>
          <w:kern w:val="2"/>
          <w:sz w:val="24"/>
          <w:szCs w:val="24"/>
          <w:lang w:bidi="ar-SA"/>
        </w:rPr>
        <w:t xml:space="preserve">, Hallen-Adams HE. The human gut mycobiome: pitfalls and potentials--a mycologist's perspective. </w:t>
      </w:r>
      <w:r w:rsidRPr="00EE0AC1">
        <w:rPr>
          <w:rFonts w:ascii="Book Antiqua" w:eastAsia="SimSun" w:hAnsi="Book Antiqua" w:cs="Times New Roman"/>
          <w:i/>
          <w:kern w:val="2"/>
          <w:sz w:val="24"/>
          <w:szCs w:val="24"/>
          <w:lang w:bidi="ar-SA"/>
        </w:rPr>
        <w:t>Mycologia</w:t>
      </w:r>
      <w:r w:rsidRPr="00EE0AC1">
        <w:rPr>
          <w:rFonts w:ascii="Book Antiqua" w:eastAsia="SimSun" w:hAnsi="Book Antiqua" w:cs="Times New Roman"/>
          <w:kern w:val="2"/>
          <w:sz w:val="24"/>
          <w:szCs w:val="24"/>
          <w:lang w:bidi="ar-SA"/>
        </w:rPr>
        <w:t xml:space="preserve"> 2015; </w:t>
      </w:r>
      <w:r w:rsidRPr="00EE0AC1">
        <w:rPr>
          <w:rFonts w:ascii="Book Antiqua" w:eastAsia="SimSun" w:hAnsi="Book Antiqua" w:cs="Times New Roman"/>
          <w:b/>
          <w:kern w:val="2"/>
          <w:sz w:val="24"/>
          <w:szCs w:val="24"/>
          <w:lang w:bidi="ar-SA"/>
        </w:rPr>
        <w:t>107</w:t>
      </w:r>
      <w:r w:rsidRPr="00EE0AC1">
        <w:rPr>
          <w:rFonts w:ascii="Book Antiqua" w:eastAsia="SimSun" w:hAnsi="Book Antiqua" w:cs="Times New Roman"/>
          <w:kern w:val="2"/>
          <w:sz w:val="24"/>
          <w:szCs w:val="24"/>
          <w:lang w:bidi="ar-SA"/>
        </w:rPr>
        <w:t>: 1057-1073 [PMID: 26354806 DOI: 10.3852/15-147]</w:t>
      </w:r>
    </w:p>
    <w:p w14:paraId="46F90245" w14:textId="77777777" w:rsidR="00EE0AC1" w:rsidRPr="00EE0AC1" w:rsidRDefault="00EE0AC1" w:rsidP="00EE0AC1">
      <w:pPr>
        <w:widowControl w:val="0"/>
        <w:snapToGrid w:val="0"/>
        <w:spacing w:after="0" w:line="360" w:lineRule="auto"/>
        <w:jc w:val="both"/>
        <w:rPr>
          <w:rFonts w:ascii="Book Antiqua" w:eastAsia="SimSun" w:hAnsi="Book Antiqua" w:cs="Times New Roman"/>
          <w:kern w:val="2"/>
          <w:sz w:val="24"/>
          <w:szCs w:val="24"/>
          <w:lang w:bidi="ar-SA"/>
        </w:rPr>
      </w:pPr>
      <w:r w:rsidRPr="00EE0AC1">
        <w:rPr>
          <w:rFonts w:ascii="Book Antiqua" w:eastAsia="SimSun" w:hAnsi="Book Antiqua" w:cs="Times New Roman"/>
          <w:kern w:val="2"/>
          <w:sz w:val="24"/>
          <w:szCs w:val="24"/>
          <w:lang w:bidi="ar-SA"/>
        </w:rPr>
        <w:t xml:space="preserve">22 </w:t>
      </w:r>
      <w:r w:rsidRPr="00EE0AC1">
        <w:rPr>
          <w:rFonts w:ascii="Book Antiqua" w:eastAsia="SimSun" w:hAnsi="Book Antiqua" w:cs="Times New Roman"/>
          <w:b/>
          <w:kern w:val="2"/>
          <w:sz w:val="24"/>
          <w:szCs w:val="24"/>
          <w:lang w:bidi="ar-SA"/>
        </w:rPr>
        <w:t>Hallen-Adams HE</w:t>
      </w:r>
      <w:r w:rsidRPr="00EE0AC1">
        <w:rPr>
          <w:rFonts w:ascii="Book Antiqua" w:eastAsia="SimSun" w:hAnsi="Book Antiqua" w:cs="Times New Roman"/>
          <w:kern w:val="2"/>
          <w:sz w:val="24"/>
          <w:szCs w:val="24"/>
          <w:lang w:bidi="ar-SA"/>
        </w:rPr>
        <w:t>,</w:t>
      </w:r>
      <w:r w:rsidRPr="00EE0AC1">
        <w:rPr>
          <w:rFonts w:ascii="Book Antiqua" w:eastAsia="SimSun" w:hAnsi="Book Antiqua" w:cs="Times New Roman" w:hint="eastAsia"/>
          <w:kern w:val="2"/>
          <w:sz w:val="24"/>
          <w:szCs w:val="24"/>
          <w:lang w:bidi="ar-SA"/>
        </w:rPr>
        <w:t xml:space="preserve"> </w:t>
      </w:r>
      <w:r w:rsidRPr="00EE0AC1">
        <w:rPr>
          <w:rFonts w:ascii="Book Antiqua" w:eastAsia="SimSun" w:hAnsi="Book Antiqua" w:cs="Times New Roman"/>
          <w:kern w:val="2"/>
          <w:sz w:val="24"/>
          <w:szCs w:val="24"/>
          <w:lang w:bidi="ar-SA"/>
        </w:rPr>
        <w:t>Kachman SD, Kim J, Legg RM, Martinez I. Fungi inhabiting the healthy human gastrointestinal tract: A diverse and dynamic community.</w:t>
      </w:r>
      <w:r w:rsidRPr="00EE0AC1">
        <w:rPr>
          <w:rFonts w:ascii="Book Antiqua" w:eastAsia="SimSun" w:hAnsi="Book Antiqua" w:cs="Times New Roman"/>
          <w:i/>
          <w:kern w:val="2"/>
          <w:sz w:val="24"/>
          <w:szCs w:val="24"/>
          <w:lang w:bidi="ar-SA"/>
        </w:rPr>
        <w:t xml:space="preserve"> Fungal Ecol </w:t>
      </w:r>
      <w:r w:rsidRPr="00EE0AC1">
        <w:rPr>
          <w:rFonts w:ascii="Book Antiqua" w:eastAsia="SimSun" w:hAnsi="Book Antiqua" w:cs="Times New Roman"/>
          <w:kern w:val="2"/>
          <w:sz w:val="24"/>
          <w:szCs w:val="24"/>
          <w:lang w:bidi="ar-SA"/>
        </w:rPr>
        <w:t xml:space="preserve">2015; </w:t>
      </w:r>
      <w:r w:rsidRPr="00EE0AC1">
        <w:rPr>
          <w:rFonts w:ascii="Book Antiqua" w:eastAsia="SimSun" w:hAnsi="Book Antiqua" w:cs="Times New Roman"/>
          <w:b/>
          <w:kern w:val="2"/>
          <w:sz w:val="24"/>
          <w:szCs w:val="24"/>
          <w:lang w:bidi="ar-SA"/>
        </w:rPr>
        <w:t>15</w:t>
      </w:r>
      <w:r w:rsidRPr="00EE0AC1">
        <w:rPr>
          <w:rFonts w:ascii="Book Antiqua" w:eastAsia="SimSun" w:hAnsi="Book Antiqua" w:cs="Times New Roman"/>
          <w:kern w:val="2"/>
          <w:sz w:val="24"/>
          <w:szCs w:val="24"/>
          <w:lang w:bidi="ar-SA"/>
        </w:rPr>
        <w:t>: 9-17 [DOI: 10.1016/j.funeco.2015.01.006]</w:t>
      </w:r>
    </w:p>
    <w:p w14:paraId="59D8D9BF" w14:textId="77777777" w:rsidR="00EE0AC1" w:rsidRPr="00EE0AC1" w:rsidRDefault="00EE0AC1" w:rsidP="00EE0AC1">
      <w:pPr>
        <w:widowControl w:val="0"/>
        <w:snapToGrid w:val="0"/>
        <w:spacing w:after="0" w:line="360" w:lineRule="auto"/>
        <w:jc w:val="both"/>
        <w:rPr>
          <w:rFonts w:ascii="Book Antiqua" w:eastAsia="SimSun" w:hAnsi="Book Antiqua" w:cs="Times New Roman"/>
          <w:kern w:val="2"/>
          <w:sz w:val="24"/>
          <w:szCs w:val="24"/>
          <w:lang w:bidi="ar-SA"/>
        </w:rPr>
      </w:pPr>
      <w:r w:rsidRPr="00EE0AC1">
        <w:rPr>
          <w:rFonts w:ascii="Book Antiqua" w:eastAsia="SimSun" w:hAnsi="Book Antiqua" w:cs="Times New Roman"/>
          <w:kern w:val="2"/>
          <w:sz w:val="24"/>
          <w:szCs w:val="24"/>
          <w:lang w:bidi="ar-SA"/>
        </w:rPr>
        <w:t xml:space="preserve">23 </w:t>
      </w:r>
      <w:r w:rsidRPr="00EE0AC1">
        <w:rPr>
          <w:rFonts w:ascii="Book Antiqua" w:eastAsia="SimSun" w:hAnsi="Book Antiqua" w:cs="Times New Roman"/>
          <w:b/>
          <w:kern w:val="2"/>
          <w:sz w:val="24"/>
          <w:szCs w:val="24"/>
          <w:lang w:bidi="ar-SA"/>
        </w:rPr>
        <w:t>Nash AK</w:t>
      </w:r>
      <w:r w:rsidRPr="00EE0AC1">
        <w:rPr>
          <w:rFonts w:ascii="Book Antiqua" w:eastAsia="SimSun" w:hAnsi="Book Antiqua" w:cs="Times New Roman"/>
          <w:kern w:val="2"/>
          <w:sz w:val="24"/>
          <w:szCs w:val="24"/>
          <w:lang w:bidi="ar-SA"/>
        </w:rPr>
        <w:t xml:space="preserve">, Auchtung TA, Wong MC, Smith DP, Gesell JR, Ross MC, Stewart CJ, Metcalf GA, Muzny DM, Gibbs RA, Ajami NJ, Petrosino JF. The gut mycobiome of the Human Microbiome Project healthy cohort. </w:t>
      </w:r>
      <w:r w:rsidRPr="00EE0AC1">
        <w:rPr>
          <w:rFonts w:ascii="Book Antiqua" w:eastAsia="SimSun" w:hAnsi="Book Antiqua" w:cs="Times New Roman"/>
          <w:i/>
          <w:kern w:val="2"/>
          <w:sz w:val="24"/>
          <w:szCs w:val="24"/>
          <w:lang w:bidi="ar-SA"/>
        </w:rPr>
        <w:t>Microbiome</w:t>
      </w:r>
      <w:r w:rsidRPr="00EE0AC1">
        <w:rPr>
          <w:rFonts w:ascii="Book Antiqua" w:eastAsia="SimSun" w:hAnsi="Book Antiqua" w:cs="Times New Roman"/>
          <w:kern w:val="2"/>
          <w:sz w:val="24"/>
          <w:szCs w:val="24"/>
          <w:lang w:bidi="ar-SA"/>
        </w:rPr>
        <w:t xml:space="preserve"> 2017; </w:t>
      </w:r>
      <w:r w:rsidRPr="00EE0AC1">
        <w:rPr>
          <w:rFonts w:ascii="Book Antiqua" w:eastAsia="SimSun" w:hAnsi="Book Antiqua" w:cs="Times New Roman"/>
          <w:b/>
          <w:kern w:val="2"/>
          <w:sz w:val="24"/>
          <w:szCs w:val="24"/>
          <w:lang w:bidi="ar-SA"/>
        </w:rPr>
        <w:t>5</w:t>
      </w:r>
      <w:r w:rsidRPr="00EE0AC1">
        <w:rPr>
          <w:rFonts w:ascii="Book Antiqua" w:eastAsia="SimSun" w:hAnsi="Book Antiqua" w:cs="Times New Roman"/>
          <w:kern w:val="2"/>
          <w:sz w:val="24"/>
          <w:szCs w:val="24"/>
          <w:lang w:bidi="ar-SA"/>
        </w:rPr>
        <w:t>: 153 [PMID: 29178920 DOI: 10.1186/s40168-017-0373-4]</w:t>
      </w:r>
    </w:p>
    <w:p w14:paraId="6F265591" w14:textId="77777777" w:rsidR="00EE0AC1" w:rsidRPr="00EE0AC1" w:rsidRDefault="00EE0AC1" w:rsidP="00EE0AC1">
      <w:pPr>
        <w:widowControl w:val="0"/>
        <w:snapToGrid w:val="0"/>
        <w:spacing w:after="0" w:line="360" w:lineRule="auto"/>
        <w:jc w:val="both"/>
        <w:rPr>
          <w:rFonts w:ascii="Book Antiqua" w:eastAsia="SimSun" w:hAnsi="Book Antiqua" w:cs="Times New Roman"/>
          <w:kern w:val="2"/>
          <w:sz w:val="24"/>
          <w:szCs w:val="24"/>
          <w:lang w:bidi="ar-SA"/>
        </w:rPr>
      </w:pPr>
      <w:r w:rsidRPr="00EE0AC1">
        <w:rPr>
          <w:rFonts w:ascii="Book Antiqua" w:eastAsia="SimSun" w:hAnsi="Book Antiqua" w:cs="Times New Roman"/>
          <w:kern w:val="2"/>
          <w:sz w:val="24"/>
          <w:szCs w:val="24"/>
          <w:lang w:bidi="ar-SA"/>
        </w:rPr>
        <w:t xml:space="preserve">24 </w:t>
      </w:r>
      <w:r w:rsidRPr="00EE0AC1">
        <w:rPr>
          <w:rFonts w:ascii="Book Antiqua" w:eastAsia="SimSun" w:hAnsi="Book Antiqua" w:cs="Times New Roman"/>
          <w:b/>
          <w:kern w:val="2"/>
          <w:sz w:val="24"/>
          <w:szCs w:val="24"/>
          <w:lang w:bidi="ar-SA"/>
        </w:rPr>
        <w:t>Wang ZK</w:t>
      </w:r>
      <w:r w:rsidRPr="00EE0AC1">
        <w:rPr>
          <w:rFonts w:ascii="Book Antiqua" w:eastAsia="SimSun" w:hAnsi="Book Antiqua" w:cs="Times New Roman"/>
          <w:kern w:val="2"/>
          <w:sz w:val="24"/>
          <w:szCs w:val="24"/>
          <w:lang w:bidi="ar-SA"/>
        </w:rPr>
        <w:t xml:space="preserve">, Yang YS, Stefka AT, Sun G, Peng LH. Review article: fungal microbiota and digestive diseases. </w:t>
      </w:r>
      <w:r w:rsidRPr="00EE0AC1">
        <w:rPr>
          <w:rFonts w:ascii="Book Antiqua" w:eastAsia="SimSun" w:hAnsi="Book Antiqua" w:cs="Times New Roman"/>
          <w:i/>
          <w:kern w:val="2"/>
          <w:sz w:val="24"/>
          <w:szCs w:val="24"/>
          <w:lang w:bidi="ar-SA"/>
        </w:rPr>
        <w:t>Aliment Pharmacol Ther</w:t>
      </w:r>
      <w:r w:rsidRPr="00EE0AC1">
        <w:rPr>
          <w:rFonts w:ascii="Book Antiqua" w:eastAsia="SimSun" w:hAnsi="Book Antiqua" w:cs="Times New Roman"/>
          <w:kern w:val="2"/>
          <w:sz w:val="24"/>
          <w:szCs w:val="24"/>
          <w:lang w:bidi="ar-SA"/>
        </w:rPr>
        <w:t xml:space="preserve"> 2014; </w:t>
      </w:r>
      <w:r w:rsidRPr="00EE0AC1">
        <w:rPr>
          <w:rFonts w:ascii="Book Antiqua" w:eastAsia="SimSun" w:hAnsi="Book Antiqua" w:cs="Times New Roman"/>
          <w:b/>
          <w:kern w:val="2"/>
          <w:sz w:val="24"/>
          <w:szCs w:val="24"/>
          <w:lang w:bidi="ar-SA"/>
        </w:rPr>
        <w:t>39</w:t>
      </w:r>
      <w:r w:rsidRPr="00EE0AC1">
        <w:rPr>
          <w:rFonts w:ascii="Book Antiqua" w:eastAsia="SimSun" w:hAnsi="Book Antiqua" w:cs="Times New Roman"/>
          <w:kern w:val="2"/>
          <w:sz w:val="24"/>
          <w:szCs w:val="24"/>
          <w:lang w:bidi="ar-SA"/>
        </w:rPr>
        <w:t>: 751-766 [PMID: 24612332 DOI: 10.1111/apt.12665]</w:t>
      </w:r>
    </w:p>
    <w:p w14:paraId="2CAD8C12" w14:textId="77777777" w:rsidR="00EE0AC1" w:rsidRPr="00EE0AC1" w:rsidRDefault="00EE0AC1" w:rsidP="00EE0AC1">
      <w:pPr>
        <w:widowControl w:val="0"/>
        <w:snapToGrid w:val="0"/>
        <w:spacing w:after="0" w:line="360" w:lineRule="auto"/>
        <w:jc w:val="both"/>
        <w:rPr>
          <w:rFonts w:ascii="Book Antiqua" w:eastAsia="SimSun" w:hAnsi="Book Antiqua" w:cs="Times New Roman"/>
          <w:kern w:val="2"/>
          <w:sz w:val="24"/>
          <w:szCs w:val="24"/>
          <w:lang w:bidi="ar-SA"/>
        </w:rPr>
      </w:pPr>
      <w:r w:rsidRPr="00EE0AC1">
        <w:rPr>
          <w:rFonts w:ascii="Book Antiqua" w:eastAsia="SimSun" w:hAnsi="Book Antiqua" w:cs="Times New Roman"/>
          <w:kern w:val="2"/>
          <w:sz w:val="24"/>
          <w:szCs w:val="24"/>
          <w:lang w:bidi="ar-SA"/>
        </w:rPr>
        <w:t xml:space="preserve">25 </w:t>
      </w:r>
      <w:r w:rsidRPr="00EE0AC1">
        <w:rPr>
          <w:rFonts w:ascii="Book Antiqua" w:eastAsia="SimSun" w:hAnsi="Book Antiqua" w:cs="Times New Roman"/>
          <w:b/>
          <w:kern w:val="2"/>
          <w:sz w:val="24"/>
          <w:szCs w:val="24"/>
          <w:lang w:bidi="ar-SA"/>
        </w:rPr>
        <w:t>Iliev ID</w:t>
      </w:r>
      <w:r w:rsidRPr="00EE0AC1">
        <w:rPr>
          <w:rFonts w:ascii="Book Antiqua" w:eastAsia="SimSun" w:hAnsi="Book Antiqua" w:cs="Times New Roman"/>
          <w:kern w:val="2"/>
          <w:sz w:val="24"/>
          <w:szCs w:val="24"/>
          <w:lang w:bidi="ar-SA"/>
        </w:rPr>
        <w:t xml:space="preserve">, Funari VA, Taylor KD, Nguyen Q, Reyes CN, Strom SP, Brown J, Becker CA, Fleshner PR, Dubinsky M, Rotter JI, Wang HL, McGovern DP, Brown GD, Underhill DM. Interactions between commensal fungi and the C-type lectin receptor Dectin-1 influence colitis. </w:t>
      </w:r>
      <w:r w:rsidRPr="00EE0AC1">
        <w:rPr>
          <w:rFonts w:ascii="Book Antiqua" w:eastAsia="SimSun" w:hAnsi="Book Antiqua" w:cs="Times New Roman"/>
          <w:i/>
          <w:kern w:val="2"/>
          <w:sz w:val="24"/>
          <w:szCs w:val="24"/>
          <w:lang w:bidi="ar-SA"/>
        </w:rPr>
        <w:t>Science</w:t>
      </w:r>
      <w:r w:rsidRPr="00EE0AC1">
        <w:rPr>
          <w:rFonts w:ascii="Book Antiqua" w:eastAsia="SimSun" w:hAnsi="Book Antiqua" w:cs="Times New Roman"/>
          <w:kern w:val="2"/>
          <w:sz w:val="24"/>
          <w:szCs w:val="24"/>
          <w:lang w:bidi="ar-SA"/>
        </w:rPr>
        <w:t xml:space="preserve"> 2012; </w:t>
      </w:r>
      <w:r w:rsidRPr="00EE0AC1">
        <w:rPr>
          <w:rFonts w:ascii="Book Antiqua" w:eastAsia="SimSun" w:hAnsi="Book Antiqua" w:cs="Times New Roman"/>
          <w:b/>
          <w:kern w:val="2"/>
          <w:sz w:val="24"/>
          <w:szCs w:val="24"/>
          <w:lang w:bidi="ar-SA"/>
        </w:rPr>
        <w:t>336</w:t>
      </w:r>
      <w:r w:rsidRPr="00EE0AC1">
        <w:rPr>
          <w:rFonts w:ascii="Book Antiqua" w:eastAsia="SimSun" w:hAnsi="Book Antiqua" w:cs="Times New Roman"/>
          <w:kern w:val="2"/>
          <w:sz w:val="24"/>
          <w:szCs w:val="24"/>
          <w:lang w:bidi="ar-SA"/>
        </w:rPr>
        <w:t>: 1314-1317 [PMID: 22674328 DOI: 10.1126/science.1221789]</w:t>
      </w:r>
    </w:p>
    <w:p w14:paraId="18E353B3" w14:textId="77777777" w:rsidR="00EE0AC1" w:rsidRPr="00EE0AC1" w:rsidRDefault="00EE0AC1" w:rsidP="00EE0AC1">
      <w:pPr>
        <w:widowControl w:val="0"/>
        <w:snapToGrid w:val="0"/>
        <w:spacing w:after="0" w:line="360" w:lineRule="auto"/>
        <w:jc w:val="both"/>
        <w:rPr>
          <w:rFonts w:ascii="Book Antiqua" w:eastAsia="SimSun" w:hAnsi="Book Antiqua" w:cs="Times New Roman"/>
          <w:kern w:val="2"/>
          <w:sz w:val="24"/>
          <w:szCs w:val="24"/>
          <w:lang w:bidi="ar-SA"/>
        </w:rPr>
      </w:pPr>
      <w:r w:rsidRPr="00EE0AC1">
        <w:rPr>
          <w:rFonts w:ascii="Book Antiqua" w:eastAsia="SimSun" w:hAnsi="Book Antiqua" w:cs="Times New Roman"/>
          <w:kern w:val="2"/>
          <w:sz w:val="24"/>
          <w:szCs w:val="24"/>
          <w:lang w:bidi="ar-SA"/>
        </w:rPr>
        <w:t xml:space="preserve">26 </w:t>
      </w:r>
      <w:r w:rsidRPr="00EE0AC1">
        <w:rPr>
          <w:rFonts w:ascii="Book Antiqua" w:eastAsia="SimSun" w:hAnsi="Book Antiqua" w:cs="Times New Roman"/>
          <w:b/>
          <w:kern w:val="2"/>
          <w:sz w:val="24"/>
          <w:szCs w:val="24"/>
          <w:lang w:bidi="ar-SA"/>
        </w:rPr>
        <w:t>Zwolinska-Wcislo M</w:t>
      </w:r>
      <w:r w:rsidRPr="00EE0AC1">
        <w:rPr>
          <w:rFonts w:ascii="Book Antiqua" w:eastAsia="SimSun" w:hAnsi="Book Antiqua" w:cs="Times New Roman"/>
          <w:kern w:val="2"/>
          <w:sz w:val="24"/>
          <w:szCs w:val="24"/>
          <w:lang w:bidi="ar-SA"/>
        </w:rPr>
        <w:t xml:space="preserve">, Brzozowski T, Budak A, Kwiecien S, Sliwowski Z, Drozdowicz D, Trojanowska D, Rudnicka-Sosin L, Mach T, Konturek SJ, Pawlik WW. Effect of Candida colonization on human ulcerative colitis and the healing of inflammatory changes of the colon in the experimental model of colitis ulcerosa. </w:t>
      </w:r>
      <w:r w:rsidRPr="00EE0AC1">
        <w:rPr>
          <w:rFonts w:ascii="Book Antiqua" w:eastAsia="SimSun" w:hAnsi="Book Antiqua" w:cs="Times New Roman"/>
          <w:i/>
          <w:kern w:val="2"/>
          <w:sz w:val="24"/>
          <w:szCs w:val="24"/>
          <w:lang w:bidi="ar-SA"/>
        </w:rPr>
        <w:t>J Physiol Pharmacol</w:t>
      </w:r>
      <w:r w:rsidRPr="00EE0AC1">
        <w:rPr>
          <w:rFonts w:ascii="Book Antiqua" w:eastAsia="SimSun" w:hAnsi="Book Antiqua" w:cs="Times New Roman"/>
          <w:kern w:val="2"/>
          <w:sz w:val="24"/>
          <w:szCs w:val="24"/>
          <w:lang w:bidi="ar-SA"/>
        </w:rPr>
        <w:t xml:space="preserve"> 2009; </w:t>
      </w:r>
      <w:r w:rsidRPr="00EE0AC1">
        <w:rPr>
          <w:rFonts w:ascii="Book Antiqua" w:eastAsia="SimSun" w:hAnsi="Book Antiqua" w:cs="Times New Roman"/>
          <w:b/>
          <w:kern w:val="2"/>
          <w:sz w:val="24"/>
          <w:szCs w:val="24"/>
          <w:lang w:bidi="ar-SA"/>
        </w:rPr>
        <w:t>60</w:t>
      </w:r>
      <w:r w:rsidRPr="00EE0AC1">
        <w:rPr>
          <w:rFonts w:ascii="Book Antiqua" w:eastAsia="SimSun" w:hAnsi="Book Antiqua" w:cs="Times New Roman"/>
          <w:kern w:val="2"/>
          <w:sz w:val="24"/>
          <w:szCs w:val="24"/>
          <w:lang w:bidi="ar-SA"/>
        </w:rPr>
        <w:t>: 107-118 [PMID: 19439813]</w:t>
      </w:r>
    </w:p>
    <w:p w14:paraId="640EC69A" w14:textId="77777777" w:rsidR="00EE0AC1" w:rsidRPr="00EE0AC1" w:rsidRDefault="00EE0AC1" w:rsidP="00EE0AC1">
      <w:pPr>
        <w:wordWrap w:val="0"/>
        <w:snapToGrid w:val="0"/>
        <w:spacing w:after="0" w:line="360" w:lineRule="auto"/>
        <w:jc w:val="right"/>
        <w:rPr>
          <w:rFonts w:ascii="Book Antiqua" w:eastAsia="SimSun" w:hAnsi="Book Antiqua" w:cs="Times New Roman"/>
          <w:sz w:val="24"/>
          <w:szCs w:val="24"/>
          <w:lang w:bidi="ar-SA"/>
        </w:rPr>
      </w:pPr>
      <w:bookmarkStart w:id="38" w:name="OLE_LINK51"/>
      <w:bookmarkStart w:id="39" w:name="OLE_LINK52"/>
      <w:bookmarkStart w:id="40" w:name="OLE_LINK120"/>
      <w:bookmarkStart w:id="41" w:name="OLE_LINK148"/>
      <w:bookmarkStart w:id="42" w:name="OLE_LINK72"/>
      <w:bookmarkStart w:id="43" w:name="OLE_LINK112"/>
      <w:bookmarkStart w:id="44" w:name="OLE_LINK320"/>
      <w:bookmarkStart w:id="45" w:name="OLE_LINK387"/>
      <w:bookmarkStart w:id="46" w:name="OLE_LINK183"/>
      <w:bookmarkStart w:id="47" w:name="OLE_LINK254"/>
      <w:bookmarkStart w:id="48" w:name="OLE_LINK149"/>
      <w:bookmarkStart w:id="49" w:name="OLE_LINK225"/>
      <w:bookmarkStart w:id="50" w:name="OLE_LINK207"/>
      <w:bookmarkStart w:id="51" w:name="OLE_LINK226"/>
      <w:bookmarkStart w:id="52" w:name="OLE_LINK212"/>
      <w:bookmarkStart w:id="53" w:name="OLE_LINK250"/>
      <w:bookmarkStart w:id="54" w:name="OLE_LINK281"/>
      <w:bookmarkStart w:id="55" w:name="OLE_LINK282"/>
      <w:bookmarkStart w:id="56" w:name="OLE_LINK313"/>
      <w:bookmarkStart w:id="57" w:name="OLE_LINK304"/>
      <w:bookmarkStart w:id="58" w:name="OLE_LINK321"/>
      <w:bookmarkStart w:id="59" w:name="OLE_LINK385"/>
      <w:bookmarkStart w:id="60" w:name="OLE_LINK400"/>
      <w:bookmarkStart w:id="61" w:name="OLE_LINK346"/>
      <w:bookmarkStart w:id="62" w:name="OLE_LINK371"/>
      <w:bookmarkStart w:id="63" w:name="OLE_LINK334"/>
      <w:bookmarkStart w:id="64" w:name="OLE_LINK1830"/>
      <w:bookmarkStart w:id="65" w:name="OLE_LINK457"/>
      <w:bookmarkStart w:id="66" w:name="OLE_LINK288"/>
      <w:bookmarkStart w:id="67" w:name="OLE_LINK384"/>
      <w:bookmarkStart w:id="68" w:name="OLE_LINK379"/>
      <w:bookmarkStart w:id="69" w:name="OLE_LINK303"/>
      <w:bookmarkStart w:id="70" w:name="OLE_LINK450"/>
      <w:bookmarkStart w:id="71" w:name="OLE_LINK489"/>
      <w:bookmarkStart w:id="72" w:name="OLE_LINK535"/>
      <w:bookmarkStart w:id="73" w:name="OLE_LINK648"/>
      <w:bookmarkStart w:id="74" w:name="OLE_LINK686"/>
      <w:bookmarkStart w:id="75" w:name="OLE_LINK471"/>
      <w:bookmarkStart w:id="76" w:name="OLE_LINK462"/>
      <w:bookmarkStart w:id="77" w:name="OLE_LINK519"/>
      <w:bookmarkStart w:id="78" w:name="OLE_LINK575"/>
      <w:bookmarkStart w:id="79" w:name="OLE_LINK491"/>
      <w:bookmarkStart w:id="80" w:name="OLE_LINK532"/>
      <w:bookmarkStart w:id="81" w:name="OLE_LINK572"/>
      <w:bookmarkStart w:id="82" w:name="OLE_LINK574"/>
      <w:bookmarkStart w:id="83" w:name="OLE_LINK480"/>
      <w:bookmarkStart w:id="84" w:name="OLE_LINK567"/>
      <w:bookmarkStart w:id="85" w:name="OLE_LINK2700"/>
      <w:bookmarkStart w:id="86" w:name="OLE_LINK581"/>
      <w:bookmarkStart w:id="87" w:name="OLE_LINK639"/>
      <w:bookmarkStart w:id="88" w:name="OLE_LINK688"/>
      <w:bookmarkStart w:id="89" w:name="OLE_LINK722"/>
      <w:bookmarkStart w:id="90" w:name="OLE_LINK542"/>
      <w:bookmarkStart w:id="91" w:name="OLE_LINK589"/>
      <w:bookmarkStart w:id="92" w:name="OLE_LINK582"/>
      <w:bookmarkStart w:id="93" w:name="OLE_LINK640"/>
      <w:bookmarkStart w:id="94" w:name="OLE_LINK714"/>
      <w:bookmarkStart w:id="95" w:name="OLE_LINK593"/>
      <w:bookmarkStart w:id="96" w:name="OLE_LINK716"/>
      <w:bookmarkStart w:id="97" w:name="OLE_LINK770"/>
      <w:bookmarkStart w:id="98" w:name="OLE_LINK801"/>
      <w:bookmarkStart w:id="99" w:name="OLE_LINK660"/>
      <w:bookmarkStart w:id="100" w:name="OLE_LINK781"/>
      <w:bookmarkStart w:id="101" w:name="OLE_LINK833"/>
      <w:bookmarkStart w:id="102" w:name="OLE_LINK642"/>
      <w:bookmarkStart w:id="103" w:name="OLE_LINK700"/>
      <w:bookmarkStart w:id="104" w:name="OLE_LINK792"/>
      <w:bookmarkStart w:id="105" w:name="OLE_LINK2882"/>
      <w:bookmarkStart w:id="106" w:name="OLE_LINK836"/>
      <w:bookmarkStart w:id="107" w:name="OLE_LINK889"/>
      <w:bookmarkStart w:id="108" w:name="OLE_LINK782"/>
      <w:bookmarkStart w:id="109" w:name="OLE_LINK826"/>
      <w:bookmarkStart w:id="110" w:name="OLE_LINK865"/>
      <w:bookmarkStart w:id="111" w:name="OLE_LINK856"/>
      <w:bookmarkStart w:id="112" w:name="OLE_LINK908"/>
      <w:bookmarkStart w:id="113" w:name="OLE_LINK980"/>
      <w:bookmarkStart w:id="114" w:name="OLE_LINK1018"/>
      <w:bookmarkStart w:id="115" w:name="OLE_LINK1049"/>
      <w:bookmarkStart w:id="116" w:name="OLE_LINK1076"/>
      <w:bookmarkStart w:id="117" w:name="OLE_LINK1106"/>
      <w:bookmarkStart w:id="118" w:name="OLE_LINK891"/>
      <w:bookmarkStart w:id="119" w:name="OLE_LINK943"/>
      <w:bookmarkStart w:id="120" w:name="OLE_LINK981"/>
      <w:bookmarkStart w:id="121" w:name="OLE_LINK1030"/>
      <w:bookmarkStart w:id="122" w:name="OLE_LINK847"/>
      <w:bookmarkStart w:id="123" w:name="OLE_LINK909"/>
      <w:bookmarkStart w:id="124" w:name="OLE_LINK906"/>
      <w:bookmarkStart w:id="125" w:name="OLE_LINK992"/>
      <w:bookmarkStart w:id="126" w:name="OLE_LINK993"/>
      <w:bookmarkStart w:id="127" w:name="OLE_LINK1052"/>
      <w:bookmarkStart w:id="128" w:name="OLE_LINK946"/>
      <w:bookmarkStart w:id="129" w:name="OLE_LINK911"/>
      <w:bookmarkStart w:id="130" w:name="OLE_LINK930"/>
      <w:bookmarkStart w:id="131" w:name="OLE_LINK1059"/>
      <w:bookmarkStart w:id="132" w:name="OLE_LINK1174"/>
      <w:bookmarkStart w:id="133" w:name="OLE_LINK1137"/>
      <w:bookmarkStart w:id="134" w:name="OLE_LINK1167"/>
      <w:bookmarkStart w:id="135" w:name="OLE_LINK1200"/>
      <w:bookmarkStart w:id="136" w:name="OLE_LINK1241"/>
      <w:bookmarkStart w:id="137" w:name="OLE_LINK1288"/>
      <w:bookmarkStart w:id="138" w:name="OLE_LINK1056"/>
      <w:bookmarkStart w:id="139" w:name="OLE_LINK1158"/>
      <w:bookmarkStart w:id="140" w:name="OLE_LINK1175"/>
      <w:bookmarkStart w:id="141" w:name="OLE_LINK1074"/>
      <w:bookmarkStart w:id="142" w:name="OLE_LINK1169"/>
      <w:bookmarkStart w:id="143" w:name="OLE_LINK1053"/>
      <w:bookmarkStart w:id="144" w:name="OLE_LINK1054"/>
      <w:r w:rsidRPr="00EE0AC1">
        <w:rPr>
          <w:rFonts w:ascii="Book Antiqua" w:eastAsia="SimSun" w:hAnsi="Book Antiqua" w:cs="Times New Roman"/>
          <w:b/>
          <w:bCs/>
          <w:sz w:val="24"/>
          <w:szCs w:val="24"/>
          <w:lang w:bidi="ar-SA"/>
        </w:rPr>
        <w:t xml:space="preserve">P-Reviewer: </w:t>
      </w:r>
      <w:r w:rsidRPr="00EE0AC1">
        <w:rPr>
          <w:rFonts w:ascii="Book Antiqua" w:eastAsia="SimSun" w:hAnsi="Book Antiqua" w:cs="Times New Roman"/>
          <w:bCs/>
          <w:sz w:val="24"/>
          <w:szCs w:val="24"/>
          <w:lang w:bidi="ar-SA"/>
        </w:rPr>
        <w:t>Day</w:t>
      </w:r>
      <w:r w:rsidRPr="00EE0AC1">
        <w:rPr>
          <w:rFonts w:ascii="Book Antiqua" w:eastAsia="SimSun" w:hAnsi="Book Antiqua" w:cs="Times New Roman" w:hint="eastAsia"/>
          <w:bCs/>
          <w:sz w:val="24"/>
          <w:szCs w:val="24"/>
          <w:lang w:bidi="ar-SA"/>
        </w:rPr>
        <w:t xml:space="preserve"> AS, </w:t>
      </w:r>
      <w:r w:rsidRPr="00EE0AC1">
        <w:rPr>
          <w:rFonts w:ascii="Book Antiqua" w:eastAsia="SimSun" w:hAnsi="Book Antiqua" w:cs="Times New Roman"/>
          <w:bCs/>
          <w:sz w:val="24"/>
          <w:szCs w:val="24"/>
          <w:lang w:bidi="ar-SA"/>
        </w:rPr>
        <w:t>Gazouli</w:t>
      </w:r>
      <w:r w:rsidRPr="00EE0AC1">
        <w:rPr>
          <w:rFonts w:ascii="Book Antiqua" w:eastAsia="SimSun" w:hAnsi="Book Antiqua" w:cs="Times New Roman" w:hint="eastAsia"/>
          <w:bCs/>
          <w:sz w:val="24"/>
          <w:szCs w:val="24"/>
          <w:lang w:bidi="ar-SA"/>
        </w:rPr>
        <w:t xml:space="preserve"> M</w:t>
      </w:r>
      <w:r w:rsidRPr="00EE0AC1">
        <w:rPr>
          <w:rFonts w:ascii="Book Antiqua" w:eastAsia="SimSun" w:hAnsi="Book Antiqua" w:cs="Times New Roman" w:hint="eastAsia"/>
          <w:b/>
          <w:bCs/>
          <w:sz w:val="24"/>
          <w:szCs w:val="24"/>
          <w:lang w:bidi="ar-SA"/>
        </w:rPr>
        <w:t xml:space="preserve"> </w:t>
      </w:r>
      <w:r w:rsidRPr="00EE0AC1">
        <w:rPr>
          <w:rFonts w:ascii="Book Antiqua" w:eastAsia="SimSun" w:hAnsi="Book Antiqua" w:cs="Times New Roman"/>
          <w:b/>
          <w:bCs/>
          <w:sz w:val="24"/>
          <w:szCs w:val="24"/>
          <w:lang w:bidi="ar-SA"/>
        </w:rPr>
        <w:t>S-Editor:</w:t>
      </w:r>
      <w:r w:rsidRPr="00EE0AC1">
        <w:rPr>
          <w:rFonts w:ascii="Book Antiqua" w:eastAsia="SimSun" w:hAnsi="Book Antiqua" w:cs="Times New Roman"/>
          <w:sz w:val="24"/>
          <w:szCs w:val="24"/>
          <w:lang w:bidi="ar-SA"/>
        </w:rPr>
        <w:t xml:space="preserve"> Gong ZM</w:t>
      </w:r>
    </w:p>
    <w:p w14:paraId="25E5F436" w14:textId="77777777" w:rsidR="00EE0AC1" w:rsidRPr="00EE0AC1" w:rsidRDefault="00EE0AC1" w:rsidP="00EE0AC1">
      <w:pPr>
        <w:snapToGrid w:val="0"/>
        <w:spacing w:after="0" w:line="360" w:lineRule="auto"/>
        <w:jc w:val="right"/>
        <w:rPr>
          <w:rFonts w:ascii="Book Antiqua" w:eastAsia="SimSun" w:hAnsi="Book Antiqua" w:cs="Times New Roman"/>
          <w:b/>
          <w:bCs/>
          <w:sz w:val="24"/>
          <w:szCs w:val="24"/>
          <w:lang w:bidi="ar-SA"/>
        </w:rPr>
      </w:pPr>
      <w:r w:rsidRPr="00EE0AC1">
        <w:rPr>
          <w:rFonts w:ascii="Book Antiqua" w:eastAsia="SimSun" w:hAnsi="Book Antiqua" w:cs="Times New Roman"/>
          <w:b/>
          <w:bCs/>
          <w:sz w:val="24"/>
          <w:szCs w:val="24"/>
          <w:lang w:bidi="ar-SA"/>
        </w:rPr>
        <w:t>L-Editor:</w:t>
      </w:r>
      <w:r w:rsidRPr="00EE0AC1">
        <w:rPr>
          <w:rFonts w:ascii="Book Antiqua" w:eastAsia="SimSun" w:hAnsi="Book Antiqua" w:cs="Times New Roman"/>
          <w:sz w:val="24"/>
          <w:szCs w:val="24"/>
          <w:lang w:bidi="ar-SA"/>
        </w:rPr>
        <w:t xml:space="preserve"> </w:t>
      </w:r>
      <w:r w:rsidRPr="00EE0AC1">
        <w:rPr>
          <w:rFonts w:ascii="Book Antiqua" w:eastAsia="SimSun" w:hAnsi="Book Antiqua" w:cs="Times New Roman"/>
          <w:b/>
          <w:bCs/>
          <w:sz w:val="24"/>
          <w:szCs w:val="24"/>
          <w:lang w:bidi="ar-SA"/>
        </w:rPr>
        <w:t>E-Editor:</w:t>
      </w:r>
    </w:p>
    <w:p w14:paraId="01D69589" w14:textId="77777777" w:rsidR="00EE0AC1" w:rsidRPr="00EE0AC1" w:rsidRDefault="00EE0AC1" w:rsidP="00EE0AC1">
      <w:pPr>
        <w:shd w:val="clear" w:color="auto" w:fill="FFFFFF"/>
        <w:snapToGrid w:val="0"/>
        <w:spacing w:after="0" w:line="360" w:lineRule="auto"/>
        <w:jc w:val="both"/>
        <w:rPr>
          <w:rFonts w:ascii="Book Antiqua" w:eastAsia="SimSun" w:hAnsi="Book Antiqua" w:cs="Helvetica"/>
          <w:b/>
          <w:sz w:val="24"/>
          <w:szCs w:val="24"/>
          <w:lang w:bidi="ar-SA"/>
        </w:rPr>
      </w:pPr>
      <w:bookmarkStart w:id="145" w:name="OLE_LINK880"/>
      <w:bookmarkStart w:id="146" w:name="OLE_LINK881"/>
      <w:bookmarkStart w:id="147" w:name="OLE_LINK497"/>
      <w:bookmarkStart w:id="148" w:name="OLE_LINK813"/>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sidRPr="00EE0AC1">
        <w:rPr>
          <w:rFonts w:ascii="Book Antiqua" w:eastAsia="SimSun" w:hAnsi="Book Antiqua" w:cs="Helvetica"/>
          <w:b/>
          <w:sz w:val="24"/>
          <w:szCs w:val="24"/>
          <w:lang w:bidi="ar-SA"/>
        </w:rPr>
        <w:t xml:space="preserve">Specialty type: </w:t>
      </w:r>
      <w:r w:rsidRPr="00EE0AC1">
        <w:rPr>
          <w:rFonts w:ascii="Book Antiqua" w:eastAsia="SimSun" w:hAnsi="Book Antiqua" w:cs="Helvetica"/>
          <w:sz w:val="24"/>
          <w:szCs w:val="24"/>
          <w:lang w:bidi="ar-SA"/>
        </w:rPr>
        <w:t>Gastroenterology and hepatology</w:t>
      </w:r>
    </w:p>
    <w:p w14:paraId="20335B0C" w14:textId="77777777" w:rsidR="00EE0AC1" w:rsidRPr="00EE0AC1" w:rsidRDefault="00EE0AC1" w:rsidP="00EE0AC1">
      <w:pPr>
        <w:shd w:val="clear" w:color="auto" w:fill="FFFFFF"/>
        <w:snapToGrid w:val="0"/>
        <w:spacing w:after="0" w:line="360" w:lineRule="auto"/>
        <w:jc w:val="both"/>
        <w:rPr>
          <w:rFonts w:ascii="Book Antiqua" w:eastAsia="SimSun" w:hAnsi="Book Antiqua" w:cs="Helvetica"/>
          <w:b/>
          <w:sz w:val="24"/>
          <w:szCs w:val="24"/>
          <w:lang w:bidi="ar-SA"/>
        </w:rPr>
      </w:pPr>
      <w:r w:rsidRPr="00EE0AC1">
        <w:rPr>
          <w:rFonts w:ascii="Book Antiqua" w:eastAsia="SimSun" w:hAnsi="Book Antiqua" w:cs="Helvetica"/>
          <w:b/>
          <w:sz w:val="24"/>
          <w:szCs w:val="24"/>
          <w:lang w:bidi="ar-SA"/>
        </w:rPr>
        <w:t xml:space="preserve">Country of origin: </w:t>
      </w:r>
      <w:r w:rsidRPr="00EE0AC1">
        <w:rPr>
          <w:rFonts w:ascii="Book Antiqua" w:eastAsia="SimSun" w:hAnsi="Book Antiqua" w:cs="Helvetica"/>
          <w:sz w:val="24"/>
          <w:szCs w:val="24"/>
          <w:lang w:val="en-CA" w:bidi="ar-SA"/>
        </w:rPr>
        <w:t>Saudi Arabia</w:t>
      </w:r>
    </w:p>
    <w:p w14:paraId="6D38B0A1" w14:textId="77777777" w:rsidR="00EE0AC1" w:rsidRPr="00EE0AC1" w:rsidRDefault="00EE0AC1" w:rsidP="00EE0AC1">
      <w:pPr>
        <w:shd w:val="clear" w:color="auto" w:fill="FFFFFF"/>
        <w:snapToGrid w:val="0"/>
        <w:spacing w:after="0" w:line="360" w:lineRule="auto"/>
        <w:jc w:val="both"/>
        <w:rPr>
          <w:rFonts w:ascii="Book Antiqua" w:eastAsia="SimSun" w:hAnsi="Book Antiqua" w:cs="Helvetica"/>
          <w:b/>
          <w:sz w:val="24"/>
          <w:szCs w:val="24"/>
          <w:lang w:bidi="ar-SA"/>
        </w:rPr>
      </w:pPr>
      <w:r w:rsidRPr="00EE0AC1">
        <w:rPr>
          <w:rFonts w:ascii="Book Antiqua" w:eastAsia="SimSun" w:hAnsi="Book Antiqua" w:cs="Helvetica"/>
          <w:b/>
          <w:sz w:val="24"/>
          <w:szCs w:val="24"/>
          <w:lang w:bidi="ar-SA"/>
        </w:rPr>
        <w:t>Peer-review report classification</w:t>
      </w:r>
    </w:p>
    <w:p w14:paraId="32DCF618" w14:textId="77777777" w:rsidR="00EE0AC1" w:rsidRPr="00EE0AC1" w:rsidRDefault="00EE0AC1" w:rsidP="00EE0AC1">
      <w:pPr>
        <w:shd w:val="clear" w:color="auto" w:fill="FFFFFF"/>
        <w:snapToGrid w:val="0"/>
        <w:spacing w:after="0" w:line="360" w:lineRule="auto"/>
        <w:jc w:val="both"/>
        <w:rPr>
          <w:rFonts w:ascii="Book Antiqua" w:eastAsia="SimSun" w:hAnsi="Book Antiqua" w:cs="Helvetica"/>
          <w:sz w:val="24"/>
          <w:szCs w:val="24"/>
          <w:lang w:bidi="ar-SA"/>
        </w:rPr>
      </w:pPr>
      <w:r w:rsidRPr="00EE0AC1">
        <w:rPr>
          <w:rFonts w:ascii="Book Antiqua" w:eastAsia="SimSun" w:hAnsi="Book Antiqua" w:cs="Helvetica"/>
          <w:sz w:val="24"/>
          <w:szCs w:val="24"/>
          <w:lang w:bidi="ar-SA"/>
        </w:rPr>
        <w:lastRenderedPageBreak/>
        <w:t xml:space="preserve">Grade A (Excellent): </w:t>
      </w:r>
      <w:r w:rsidRPr="00EE0AC1">
        <w:rPr>
          <w:rFonts w:ascii="Book Antiqua" w:eastAsia="SimSun" w:hAnsi="Book Antiqua" w:cs="Helvetica" w:hint="eastAsia"/>
          <w:sz w:val="24"/>
          <w:szCs w:val="24"/>
          <w:lang w:bidi="ar-SA"/>
        </w:rPr>
        <w:t>A, A</w:t>
      </w:r>
    </w:p>
    <w:p w14:paraId="61D9B5E2" w14:textId="77777777" w:rsidR="00EE0AC1" w:rsidRPr="00EE0AC1" w:rsidRDefault="00EE0AC1" w:rsidP="00EE0AC1">
      <w:pPr>
        <w:shd w:val="clear" w:color="auto" w:fill="FFFFFF"/>
        <w:snapToGrid w:val="0"/>
        <w:spacing w:after="0" w:line="360" w:lineRule="auto"/>
        <w:jc w:val="both"/>
        <w:rPr>
          <w:rFonts w:ascii="Book Antiqua" w:eastAsia="SimSun" w:hAnsi="Book Antiqua" w:cs="Helvetica"/>
          <w:sz w:val="24"/>
          <w:szCs w:val="24"/>
          <w:lang w:bidi="ar-SA"/>
        </w:rPr>
      </w:pPr>
      <w:r w:rsidRPr="00EE0AC1">
        <w:rPr>
          <w:rFonts w:ascii="Book Antiqua" w:eastAsia="SimSun" w:hAnsi="Book Antiqua" w:cs="Helvetica"/>
          <w:sz w:val="24"/>
          <w:szCs w:val="24"/>
          <w:lang w:bidi="ar-SA"/>
        </w:rPr>
        <w:t>Grade B (Very good): 0</w:t>
      </w:r>
    </w:p>
    <w:p w14:paraId="78237DA8" w14:textId="77777777" w:rsidR="00EE0AC1" w:rsidRPr="00EE0AC1" w:rsidRDefault="00EE0AC1" w:rsidP="00EE0AC1">
      <w:pPr>
        <w:shd w:val="clear" w:color="auto" w:fill="FFFFFF"/>
        <w:snapToGrid w:val="0"/>
        <w:spacing w:after="0" w:line="360" w:lineRule="auto"/>
        <w:jc w:val="both"/>
        <w:rPr>
          <w:rFonts w:ascii="Book Antiqua" w:eastAsia="SimSun" w:hAnsi="Book Antiqua" w:cs="Helvetica"/>
          <w:sz w:val="24"/>
          <w:szCs w:val="24"/>
          <w:lang w:bidi="ar-SA"/>
        </w:rPr>
      </w:pPr>
      <w:r w:rsidRPr="00EE0AC1">
        <w:rPr>
          <w:rFonts w:ascii="Book Antiqua" w:eastAsia="SimSun" w:hAnsi="Book Antiqua" w:cs="Helvetica"/>
          <w:sz w:val="24"/>
          <w:szCs w:val="24"/>
          <w:lang w:bidi="ar-SA"/>
        </w:rPr>
        <w:t xml:space="preserve">Grade C (Good): </w:t>
      </w:r>
      <w:r w:rsidRPr="00EE0AC1">
        <w:rPr>
          <w:rFonts w:ascii="Book Antiqua" w:eastAsia="SimSun" w:hAnsi="Book Antiqua" w:cs="Helvetica" w:hint="eastAsia"/>
          <w:sz w:val="24"/>
          <w:szCs w:val="24"/>
          <w:lang w:bidi="ar-SA"/>
        </w:rPr>
        <w:t>0</w:t>
      </w:r>
    </w:p>
    <w:p w14:paraId="04989F14" w14:textId="77777777" w:rsidR="00EE0AC1" w:rsidRPr="00EE0AC1" w:rsidRDefault="00EE0AC1" w:rsidP="00EE0AC1">
      <w:pPr>
        <w:shd w:val="clear" w:color="auto" w:fill="FFFFFF"/>
        <w:snapToGrid w:val="0"/>
        <w:spacing w:after="0" w:line="360" w:lineRule="auto"/>
        <w:jc w:val="both"/>
        <w:rPr>
          <w:rFonts w:ascii="Book Antiqua" w:eastAsia="SimSun" w:hAnsi="Book Antiqua" w:cs="Helvetica"/>
          <w:sz w:val="24"/>
          <w:szCs w:val="24"/>
          <w:lang w:bidi="ar-SA"/>
        </w:rPr>
      </w:pPr>
      <w:r w:rsidRPr="00EE0AC1">
        <w:rPr>
          <w:rFonts w:ascii="Book Antiqua" w:eastAsia="SimSun" w:hAnsi="Book Antiqua" w:cs="Helvetica"/>
          <w:sz w:val="24"/>
          <w:szCs w:val="24"/>
          <w:lang w:bidi="ar-SA"/>
        </w:rPr>
        <w:t>Grade D (Fair): 0</w:t>
      </w:r>
    </w:p>
    <w:p w14:paraId="6E1B7E48" w14:textId="77777777" w:rsidR="00EE0AC1" w:rsidRPr="00EE0AC1" w:rsidRDefault="00EE0AC1" w:rsidP="00EE0AC1">
      <w:pPr>
        <w:shd w:val="clear" w:color="auto" w:fill="FFFFFF"/>
        <w:snapToGrid w:val="0"/>
        <w:spacing w:after="0" w:line="360" w:lineRule="auto"/>
        <w:jc w:val="both"/>
        <w:rPr>
          <w:rFonts w:ascii="Book Antiqua" w:eastAsia="SimSun" w:hAnsi="Book Antiqua" w:cs="Helvetica"/>
          <w:sz w:val="24"/>
          <w:szCs w:val="24"/>
          <w:lang w:bidi="ar-SA"/>
        </w:rPr>
      </w:pPr>
      <w:r w:rsidRPr="00EE0AC1">
        <w:rPr>
          <w:rFonts w:ascii="Book Antiqua" w:eastAsia="SimSun" w:hAnsi="Book Antiqua" w:cs="Helvetica"/>
          <w:sz w:val="24"/>
          <w:szCs w:val="24"/>
          <w:lang w:bidi="ar-SA"/>
        </w:rPr>
        <w:t>Grade E (Poor): 0</w:t>
      </w:r>
      <w:bookmarkEnd w:id="145"/>
      <w:bookmarkEnd w:id="146"/>
      <w:r w:rsidRPr="00EE0AC1">
        <w:rPr>
          <w:rFonts w:ascii="Book Antiqua" w:eastAsia="SimSun" w:hAnsi="Book Antiqua" w:cs="Helvetica"/>
          <w:sz w:val="24"/>
          <w:szCs w:val="24"/>
          <w:lang w:bidi="ar-SA"/>
        </w:rPr>
        <w:t xml:space="preserve"> </w:t>
      </w:r>
    </w:p>
    <w:bookmarkEnd w:id="143"/>
    <w:bookmarkEnd w:id="144"/>
    <w:bookmarkEnd w:id="147"/>
    <w:bookmarkEnd w:id="148"/>
    <w:p w14:paraId="49CD0E3A" w14:textId="77777777" w:rsidR="00EE0AC1" w:rsidRPr="00EE0AC1" w:rsidRDefault="00EE0AC1">
      <w:pPr>
        <w:spacing w:after="160" w:line="259" w:lineRule="auto"/>
        <w:rPr>
          <w:rFonts w:ascii="Book Antiqua" w:hAnsi="Book Antiqua" w:cstheme="majorBidi"/>
          <w:sz w:val="24"/>
          <w:szCs w:val="24"/>
        </w:rPr>
      </w:pPr>
    </w:p>
    <w:p w14:paraId="4EA2A374" w14:textId="77777777" w:rsidR="003818A4" w:rsidRDefault="003818A4">
      <w:pPr>
        <w:spacing w:after="160" w:line="259" w:lineRule="auto"/>
        <w:rPr>
          <w:rFonts w:ascii="Book Antiqua" w:hAnsi="Book Antiqua" w:cstheme="majorBidi"/>
          <w:sz w:val="24"/>
          <w:szCs w:val="24"/>
        </w:rPr>
      </w:pPr>
      <w:r>
        <w:rPr>
          <w:rFonts w:ascii="Book Antiqua" w:hAnsi="Book Antiqua" w:cstheme="majorBidi"/>
          <w:sz w:val="24"/>
          <w:szCs w:val="24"/>
        </w:rPr>
        <w:br w:type="page"/>
      </w:r>
    </w:p>
    <w:p w14:paraId="19935303" w14:textId="75C2D642" w:rsidR="00302CDB" w:rsidRPr="00F46437" w:rsidRDefault="00D80A9D" w:rsidP="008D06C2">
      <w:pPr>
        <w:autoSpaceDE w:val="0"/>
        <w:autoSpaceDN w:val="0"/>
        <w:adjustRightInd w:val="0"/>
        <w:snapToGrid w:val="0"/>
        <w:spacing w:after="0" w:line="360" w:lineRule="auto"/>
        <w:jc w:val="both"/>
        <w:rPr>
          <w:rFonts w:ascii="Book Antiqua" w:hAnsi="Book Antiqua" w:cs="Times New Roman"/>
          <w:sz w:val="24"/>
          <w:szCs w:val="24"/>
        </w:rPr>
      </w:pPr>
      <w:r w:rsidRPr="00F46437">
        <w:rPr>
          <w:rFonts w:ascii="Book Antiqua" w:hAnsi="Book Antiqua" w:cs="Times New Roman"/>
          <w:b/>
          <w:bCs/>
          <w:noProof/>
          <w:sz w:val="24"/>
          <w:szCs w:val="24"/>
          <w:lang w:bidi="ar-SA"/>
        </w:rPr>
        <w:lastRenderedPageBreak/>
        <w:drawing>
          <wp:inline distT="0" distB="0" distL="0" distR="0" wp14:anchorId="6747CB05" wp14:editId="6B7EC8E1">
            <wp:extent cx="3762071" cy="3181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73170" cy="3190736"/>
                    </a:xfrm>
                    <a:prstGeom prst="rect">
                      <a:avLst/>
                    </a:prstGeom>
                    <a:noFill/>
                  </pic:spPr>
                </pic:pic>
              </a:graphicData>
            </a:graphic>
          </wp:inline>
        </w:drawing>
      </w:r>
    </w:p>
    <w:p w14:paraId="257814FE" w14:textId="51411A89" w:rsidR="00941482" w:rsidRPr="00F46437" w:rsidRDefault="00941482" w:rsidP="008D06C2">
      <w:pPr>
        <w:snapToGrid w:val="0"/>
        <w:spacing w:after="0" w:line="360" w:lineRule="auto"/>
        <w:jc w:val="both"/>
        <w:rPr>
          <w:rFonts w:ascii="Book Antiqua" w:hAnsi="Book Antiqua" w:cs="Times New Roman"/>
          <w:b/>
          <w:bCs/>
          <w:sz w:val="24"/>
          <w:szCs w:val="24"/>
        </w:rPr>
      </w:pPr>
      <w:r w:rsidRPr="00F46437">
        <w:rPr>
          <w:rFonts w:ascii="Book Antiqua" w:hAnsi="Book Antiqua" w:cs="Times New Roman"/>
          <w:b/>
          <w:bCs/>
          <w:sz w:val="24"/>
          <w:szCs w:val="24"/>
        </w:rPr>
        <w:t>Figure 1</w:t>
      </w:r>
      <w:r w:rsidR="00EE0AC1" w:rsidRPr="00EE0AC1">
        <w:rPr>
          <w:rFonts w:ascii="Book Antiqua" w:hAnsi="Book Antiqua" w:cs="Times New Roman" w:hint="eastAsia"/>
          <w:b/>
          <w:sz w:val="24"/>
          <w:szCs w:val="24"/>
        </w:rPr>
        <w:t xml:space="preserve"> </w:t>
      </w:r>
      <w:r w:rsidR="00034E06" w:rsidRPr="00EE0AC1">
        <w:rPr>
          <w:rFonts w:ascii="Book Antiqua" w:eastAsia="Times New Roman" w:hAnsi="Book Antiqua" w:cs="Times New Roman"/>
          <w:b/>
          <w:sz w:val="24"/>
          <w:szCs w:val="24"/>
        </w:rPr>
        <w:t xml:space="preserve">Dysbiosis score classification curve to distinguish between </w:t>
      </w:r>
      <w:r w:rsidR="000B263D" w:rsidRPr="00EE0AC1">
        <w:rPr>
          <w:rFonts w:ascii="Book Antiqua" w:eastAsia="Times New Roman" w:hAnsi="Book Antiqua" w:cs="Times New Roman"/>
          <w:b/>
          <w:sz w:val="24"/>
          <w:szCs w:val="24"/>
        </w:rPr>
        <w:t xml:space="preserve">children with </w:t>
      </w:r>
      <w:r w:rsidR="00034E06" w:rsidRPr="00EE0AC1">
        <w:rPr>
          <w:rFonts w:ascii="Book Antiqua" w:eastAsia="Times New Roman" w:hAnsi="Book Antiqua" w:cs="Times New Roman"/>
          <w:b/>
          <w:sz w:val="24"/>
          <w:szCs w:val="24"/>
        </w:rPr>
        <w:t>Crohn</w:t>
      </w:r>
      <w:r w:rsidR="00C90ACB" w:rsidRPr="00EE0AC1">
        <w:rPr>
          <w:rFonts w:ascii="Book Antiqua" w:eastAsia="Times New Roman" w:hAnsi="Book Antiqua" w:cs="Times New Roman"/>
          <w:b/>
          <w:sz w:val="24"/>
          <w:szCs w:val="24"/>
        </w:rPr>
        <w:t>’s</w:t>
      </w:r>
      <w:r w:rsidR="00034E06" w:rsidRPr="00EE0AC1">
        <w:rPr>
          <w:rFonts w:ascii="Book Antiqua" w:eastAsia="Times New Roman" w:hAnsi="Book Antiqua" w:cs="Times New Roman"/>
          <w:b/>
          <w:sz w:val="24"/>
          <w:szCs w:val="24"/>
        </w:rPr>
        <w:t xml:space="preserve"> </w:t>
      </w:r>
      <w:r w:rsidR="000B263D" w:rsidRPr="00EE0AC1">
        <w:rPr>
          <w:rFonts w:ascii="Book Antiqua" w:eastAsia="Times New Roman" w:hAnsi="Book Antiqua" w:cs="Times New Roman"/>
          <w:b/>
          <w:sz w:val="24"/>
          <w:szCs w:val="24"/>
        </w:rPr>
        <w:t xml:space="preserve">disease </w:t>
      </w:r>
      <w:r w:rsidR="00034E06" w:rsidRPr="00EE0AC1">
        <w:rPr>
          <w:rFonts w:ascii="Book Antiqua" w:eastAsia="Times New Roman" w:hAnsi="Book Antiqua" w:cs="Times New Roman"/>
          <w:b/>
          <w:sz w:val="24"/>
          <w:szCs w:val="24"/>
        </w:rPr>
        <w:t xml:space="preserve">and </w:t>
      </w:r>
      <w:r w:rsidR="000B263D" w:rsidRPr="00EE0AC1">
        <w:rPr>
          <w:rFonts w:ascii="Book Antiqua" w:eastAsia="Times New Roman" w:hAnsi="Book Antiqua" w:cs="Times New Roman"/>
          <w:b/>
          <w:sz w:val="24"/>
          <w:szCs w:val="24"/>
        </w:rPr>
        <w:t>controls.</w:t>
      </w:r>
      <w:r w:rsidR="00034E06" w:rsidRPr="00F46437">
        <w:rPr>
          <w:rFonts w:ascii="Book Antiqua" w:eastAsia="Times New Roman" w:hAnsi="Book Antiqua" w:cs="Times New Roman"/>
          <w:sz w:val="24"/>
          <w:szCs w:val="24"/>
        </w:rPr>
        <w:t xml:space="preserve"> The receiver operating characteristic (ROC) curve for the logistic regression dysbiosis classifier. The mean ROC curve for stool (solid black line) and mucosal (solid red line) dysbiosis scores in fungi cohorts is shown. The standard deviation from 100 permutations is shown in gray and light red shading. The AUC for stool dysbiosis is significantly higher than </w:t>
      </w:r>
      <w:r w:rsidR="00C90ACB" w:rsidRPr="00F46437">
        <w:rPr>
          <w:rFonts w:ascii="Book Antiqua" w:eastAsia="Times New Roman" w:hAnsi="Book Antiqua" w:cs="Times New Roman"/>
          <w:sz w:val="24"/>
          <w:szCs w:val="24"/>
        </w:rPr>
        <w:t xml:space="preserve">in </w:t>
      </w:r>
      <w:r w:rsidR="00034E06" w:rsidRPr="00F46437">
        <w:rPr>
          <w:rFonts w:ascii="Book Antiqua" w:eastAsia="Times New Roman" w:hAnsi="Book Antiqua" w:cs="Times New Roman"/>
          <w:sz w:val="24"/>
          <w:szCs w:val="24"/>
        </w:rPr>
        <w:t>mucosal dysbiosis</w:t>
      </w:r>
      <w:r w:rsidR="00C90ACB" w:rsidRPr="00F46437">
        <w:rPr>
          <w:rFonts w:ascii="Book Antiqua" w:eastAsia="Times New Roman" w:hAnsi="Book Antiqua" w:cs="Times New Roman"/>
          <w:sz w:val="24"/>
          <w:szCs w:val="24"/>
        </w:rPr>
        <w:t>,</w:t>
      </w:r>
      <w:r w:rsidR="00034E06" w:rsidRPr="00F46437">
        <w:rPr>
          <w:rFonts w:ascii="Book Antiqua" w:eastAsia="Times New Roman" w:hAnsi="Book Antiqua" w:cs="Times New Roman"/>
          <w:sz w:val="24"/>
          <w:szCs w:val="24"/>
        </w:rPr>
        <w:t xml:space="preserve"> </w:t>
      </w:r>
      <w:r w:rsidR="00C90ACB" w:rsidRPr="00F46437">
        <w:rPr>
          <w:rFonts w:ascii="Book Antiqua" w:eastAsia="Times New Roman" w:hAnsi="Book Antiqua" w:cs="Times New Roman"/>
          <w:sz w:val="24"/>
          <w:szCs w:val="24"/>
        </w:rPr>
        <w:t xml:space="preserve">using </w:t>
      </w:r>
      <w:r w:rsidR="00034E06" w:rsidRPr="00F46437">
        <w:rPr>
          <w:rFonts w:ascii="Book Antiqua" w:eastAsia="Times New Roman" w:hAnsi="Book Antiqua" w:cs="Times New Roman"/>
          <w:sz w:val="24"/>
          <w:szCs w:val="24"/>
        </w:rPr>
        <w:t xml:space="preserve">a Fisher </w:t>
      </w:r>
      <w:r w:rsidR="00034E06" w:rsidRPr="000B3770">
        <w:rPr>
          <w:rFonts w:ascii="Book Antiqua" w:eastAsia="Times New Roman" w:hAnsi="Book Antiqua" w:cs="Times New Roman"/>
          <w:i/>
          <w:sz w:val="24"/>
          <w:szCs w:val="24"/>
        </w:rPr>
        <w:t>t</w:t>
      </w:r>
      <w:r w:rsidR="00034E06" w:rsidRPr="00F46437">
        <w:rPr>
          <w:rFonts w:ascii="Book Antiqua" w:eastAsia="Times New Roman" w:hAnsi="Book Antiqua" w:cs="Times New Roman"/>
          <w:sz w:val="24"/>
          <w:szCs w:val="24"/>
        </w:rPr>
        <w:t xml:space="preserve">-test computed </w:t>
      </w:r>
      <w:r w:rsidR="00034E06" w:rsidRPr="00EE0AC1">
        <w:rPr>
          <w:rFonts w:ascii="Book Antiqua" w:eastAsia="Times New Roman" w:hAnsi="Book Antiqua" w:cs="Times New Roman"/>
          <w:i/>
          <w:caps/>
          <w:sz w:val="24"/>
          <w:szCs w:val="24"/>
        </w:rPr>
        <w:t>p</w:t>
      </w:r>
      <w:r w:rsidR="00EE0AC1">
        <w:rPr>
          <w:rFonts w:ascii="Book Antiqua" w:hAnsi="Book Antiqua" w:cs="Times New Roman" w:hint="eastAsia"/>
          <w:sz w:val="24"/>
          <w:szCs w:val="24"/>
        </w:rPr>
        <w:t xml:space="preserve"> </w:t>
      </w:r>
      <w:r w:rsidR="00034E06" w:rsidRPr="00F46437">
        <w:rPr>
          <w:rFonts w:ascii="Book Antiqua" w:eastAsia="Times New Roman" w:hAnsi="Book Antiqua" w:cs="Times New Roman"/>
          <w:sz w:val="24"/>
          <w:szCs w:val="24"/>
        </w:rPr>
        <w:t>&lt;</w:t>
      </w:r>
      <w:r w:rsidR="00EE0AC1">
        <w:rPr>
          <w:rFonts w:ascii="Book Antiqua" w:hAnsi="Book Antiqua" w:cs="Times New Roman" w:hint="eastAsia"/>
          <w:sz w:val="24"/>
          <w:szCs w:val="24"/>
        </w:rPr>
        <w:t xml:space="preserve"> </w:t>
      </w:r>
      <w:r w:rsidR="00034E06" w:rsidRPr="00F46437">
        <w:rPr>
          <w:rFonts w:ascii="Book Antiqua" w:eastAsia="Times New Roman" w:hAnsi="Book Antiqua" w:cs="Times New Roman"/>
          <w:sz w:val="24"/>
          <w:szCs w:val="24"/>
        </w:rPr>
        <w:t>0.001.</w:t>
      </w:r>
      <w:r w:rsidRPr="00F46437">
        <w:rPr>
          <w:rFonts w:ascii="Book Antiqua" w:hAnsi="Book Antiqua" w:cs="Times New Roman"/>
          <w:b/>
          <w:bCs/>
          <w:sz w:val="24"/>
          <w:szCs w:val="24"/>
        </w:rPr>
        <w:t xml:space="preserve"> </w:t>
      </w:r>
    </w:p>
    <w:p w14:paraId="7C093C79" w14:textId="68536609" w:rsidR="00F12BA7" w:rsidRPr="00F46437" w:rsidRDefault="00F12BA7" w:rsidP="008D06C2">
      <w:pPr>
        <w:snapToGrid w:val="0"/>
        <w:spacing w:after="0" w:line="360" w:lineRule="auto"/>
        <w:jc w:val="both"/>
        <w:rPr>
          <w:rFonts w:ascii="Book Antiqua" w:hAnsi="Book Antiqua" w:cs="Times New Roman"/>
          <w:b/>
          <w:bCs/>
          <w:sz w:val="24"/>
          <w:szCs w:val="24"/>
        </w:rPr>
      </w:pPr>
    </w:p>
    <w:p w14:paraId="0F03C59D" w14:textId="21711189" w:rsidR="00D80A9D" w:rsidRPr="00F46437" w:rsidRDefault="00D80A9D" w:rsidP="008D06C2">
      <w:pPr>
        <w:snapToGrid w:val="0"/>
        <w:spacing w:after="0" w:line="360" w:lineRule="auto"/>
        <w:jc w:val="both"/>
        <w:rPr>
          <w:rFonts w:ascii="Book Antiqua" w:hAnsi="Book Antiqua" w:cs="Times New Roman"/>
          <w:b/>
          <w:bCs/>
          <w:sz w:val="24"/>
          <w:szCs w:val="24"/>
        </w:rPr>
      </w:pPr>
      <w:r w:rsidRPr="00F46437">
        <w:rPr>
          <w:rFonts w:ascii="Book Antiqua" w:hAnsi="Book Antiqua"/>
          <w:noProof/>
          <w:sz w:val="24"/>
          <w:szCs w:val="24"/>
          <w:lang w:bidi="ar-SA"/>
        </w:rPr>
        <w:lastRenderedPageBreak/>
        <w:drawing>
          <wp:inline distT="0" distB="0" distL="0" distR="0" wp14:anchorId="09BA7822" wp14:editId="5F977F9F">
            <wp:extent cx="5943600" cy="3209925"/>
            <wp:effectExtent l="0" t="0" r="0" b="9525"/>
            <wp:docPr id="5" name="Picture 1" descr="C:\Users\Rajita\Desktop\current agenda\fungi_bacteria_saudi\Paper 2 -fungi\CD_control_diversity.png"/>
            <wp:cNvGraphicFramePr/>
            <a:graphic xmlns:a="http://schemas.openxmlformats.org/drawingml/2006/main">
              <a:graphicData uri="http://schemas.openxmlformats.org/drawingml/2006/picture">
                <pic:pic xmlns:pic="http://schemas.openxmlformats.org/drawingml/2006/picture">
                  <pic:nvPicPr>
                    <pic:cNvPr id="2" name="Picture 1" descr="C:\Users\Rajita\Desktop\current agenda\fungi_bacteria_saudi\Paper 2 -fungi\CD_control_diversity.png"/>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209925"/>
                    </a:xfrm>
                    <a:prstGeom prst="rect">
                      <a:avLst/>
                    </a:prstGeom>
                    <a:noFill/>
                    <a:ln>
                      <a:noFill/>
                    </a:ln>
                  </pic:spPr>
                </pic:pic>
              </a:graphicData>
            </a:graphic>
          </wp:inline>
        </w:drawing>
      </w:r>
    </w:p>
    <w:p w14:paraId="58C2BBFA" w14:textId="6AF1BA16" w:rsidR="00941482" w:rsidRPr="00F46437" w:rsidRDefault="00941482" w:rsidP="008D06C2">
      <w:pPr>
        <w:snapToGrid w:val="0"/>
        <w:spacing w:after="0" w:line="360" w:lineRule="auto"/>
        <w:jc w:val="both"/>
        <w:rPr>
          <w:rFonts w:ascii="Book Antiqua" w:hAnsi="Book Antiqua" w:cs="Times New Roman"/>
          <w:sz w:val="24"/>
          <w:szCs w:val="24"/>
        </w:rPr>
      </w:pPr>
      <w:r w:rsidRPr="00F46437">
        <w:rPr>
          <w:rFonts w:ascii="Book Antiqua" w:hAnsi="Book Antiqua" w:cs="Times New Roman"/>
          <w:b/>
          <w:bCs/>
          <w:sz w:val="24"/>
          <w:szCs w:val="24"/>
        </w:rPr>
        <w:t>Figure 2</w:t>
      </w:r>
      <w:r w:rsidR="00716D33">
        <w:rPr>
          <w:rFonts w:ascii="Book Antiqua" w:hAnsi="Book Antiqua" w:cs="Times New Roman" w:hint="eastAsia"/>
          <w:sz w:val="24"/>
          <w:szCs w:val="24"/>
        </w:rPr>
        <w:t xml:space="preserve"> </w:t>
      </w:r>
      <w:r w:rsidR="00403DB6" w:rsidRPr="00716D33">
        <w:rPr>
          <w:rFonts w:ascii="Book Antiqua" w:hAnsi="Book Antiqua" w:cs="Times New Roman"/>
          <w:b/>
          <w:sz w:val="24"/>
          <w:szCs w:val="24"/>
        </w:rPr>
        <w:t xml:space="preserve">Alpha diversity evaluated by </w:t>
      </w:r>
      <w:r w:rsidRPr="00716D33">
        <w:rPr>
          <w:rFonts w:ascii="Book Antiqua" w:hAnsi="Book Antiqua" w:cs="Times New Roman"/>
          <w:b/>
          <w:sz w:val="24"/>
          <w:szCs w:val="24"/>
        </w:rPr>
        <w:t xml:space="preserve">Shannon Index. </w:t>
      </w:r>
      <w:r w:rsidRPr="00F46437">
        <w:rPr>
          <w:rFonts w:ascii="Book Antiqua" w:hAnsi="Book Antiqua" w:cs="Times New Roman"/>
          <w:sz w:val="24"/>
          <w:szCs w:val="24"/>
        </w:rPr>
        <w:t xml:space="preserve">Comparison between mucosa and stool in </w:t>
      </w:r>
      <w:r w:rsidR="000B263D" w:rsidRPr="00F46437">
        <w:rPr>
          <w:rFonts w:ascii="Book Antiqua" w:hAnsi="Book Antiqua" w:cs="Times New Roman"/>
          <w:sz w:val="24"/>
          <w:szCs w:val="24"/>
        </w:rPr>
        <w:t xml:space="preserve">children with </w:t>
      </w:r>
      <w:r w:rsidRPr="00F46437">
        <w:rPr>
          <w:rFonts w:ascii="Book Antiqua" w:hAnsi="Book Antiqua" w:cs="Times New Roman"/>
          <w:sz w:val="24"/>
          <w:szCs w:val="24"/>
        </w:rPr>
        <w:t xml:space="preserve">Crohn’s </w:t>
      </w:r>
      <w:r w:rsidR="000B263D" w:rsidRPr="00F46437">
        <w:rPr>
          <w:rFonts w:ascii="Book Antiqua" w:hAnsi="Book Antiqua" w:cs="Times New Roman"/>
          <w:sz w:val="24"/>
          <w:szCs w:val="24"/>
        </w:rPr>
        <w:t xml:space="preserve">disease </w:t>
      </w:r>
      <w:r w:rsidR="00886B52">
        <w:rPr>
          <w:rFonts w:ascii="Book Antiqua" w:hAnsi="Book Antiqua" w:cs="Times New Roman" w:hint="eastAsia"/>
          <w:sz w:val="24"/>
          <w:szCs w:val="24"/>
        </w:rPr>
        <w:t xml:space="preserve">(CD) </w:t>
      </w:r>
      <w:r w:rsidR="000B263D" w:rsidRPr="00F46437">
        <w:rPr>
          <w:rFonts w:ascii="Book Antiqua" w:hAnsi="Book Antiqua" w:cs="Times New Roman"/>
          <w:sz w:val="24"/>
          <w:szCs w:val="24"/>
        </w:rPr>
        <w:t>and</w:t>
      </w:r>
      <w:r w:rsidRPr="00F46437">
        <w:rPr>
          <w:rFonts w:ascii="Book Antiqua" w:hAnsi="Book Antiqua" w:cs="Times New Roman"/>
          <w:sz w:val="24"/>
          <w:szCs w:val="24"/>
        </w:rPr>
        <w:t xml:space="preserve"> controls. Alpha diversity is significantly lower in stool than in mucosa in CD samples (</w:t>
      </w:r>
      <w:r w:rsidR="00F12BA7" w:rsidRPr="00F46437">
        <w:rPr>
          <w:rFonts w:ascii="Book Antiqua" w:hAnsi="Book Antiqua" w:cs="Times New Roman"/>
          <w:i/>
          <w:iCs/>
          <w:sz w:val="24"/>
          <w:szCs w:val="24"/>
        </w:rPr>
        <w:t>P</w:t>
      </w:r>
      <w:r w:rsidR="00716D33">
        <w:rPr>
          <w:rFonts w:ascii="Book Antiqua" w:hAnsi="Book Antiqua" w:cs="Times New Roman" w:hint="eastAsia"/>
          <w:i/>
          <w:iCs/>
          <w:sz w:val="24"/>
          <w:szCs w:val="24"/>
        </w:rPr>
        <w:t xml:space="preserve"> </w:t>
      </w:r>
      <w:r w:rsidRPr="00F46437">
        <w:rPr>
          <w:rFonts w:ascii="Book Antiqua" w:hAnsi="Book Antiqua" w:cs="Times New Roman"/>
          <w:sz w:val="24"/>
          <w:szCs w:val="24"/>
        </w:rPr>
        <w:t>=</w:t>
      </w:r>
      <w:r w:rsidR="00716D33">
        <w:rPr>
          <w:rFonts w:ascii="Book Antiqua" w:hAnsi="Book Antiqua" w:cs="Times New Roman" w:hint="eastAsia"/>
          <w:sz w:val="24"/>
          <w:szCs w:val="24"/>
        </w:rPr>
        <w:t xml:space="preserve"> </w:t>
      </w:r>
      <w:r w:rsidRPr="00F46437">
        <w:rPr>
          <w:rFonts w:ascii="Book Antiqua" w:hAnsi="Book Antiqua" w:cs="Times New Roman"/>
          <w:sz w:val="24"/>
          <w:szCs w:val="24"/>
        </w:rPr>
        <w:t>0.0001), while the difference is not significant in control samples (</w:t>
      </w:r>
      <w:r w:rsidR="00F12BA7" w:rsidRPr="00F46437">
        <w:rPr>
          <w:rFonts w:ascii="Book Antiqua" w:hAnsi="Book Antiqua" w:cs="Times New Roman"/>
          <w:i/>
          <w:iCs/>
          <w:sz w:val="24"/>
          <w:szCs w:val="24"/>
        </w:rPr>
        <w:t>P</w:t>
      </w:r>
      <w:r w:rsidR="00716D33">
        <w:rPr>
          <w:rFonts w:ascii="Book Antiqua" w:hAnsi="Book Antiqua" w:cs="Times New Roman" w:hint="eastAsia"/>
          <w:i/>
          <w:iCs/>
          <w:sz w:val="24"/>
          <w:szCs w:val="24"/>
        </w:rPr>
        <w:t xml:space="preserve"> </w:t>
      </w:r>
      <w:r w:rsidRPr="00F46437">
        <w:rPr>
          <w:rFonts w:ascii="Book Antiqua" w:hAnsi="Book Antiqua" w:cs="Times New Roman"/>
          <w:sz w:val="24"/>
          <w:szCs w:val="24"/>
        </w:rPr>
        <w:t>=</w:t>
      </w:r>
      <w:r w:rsidR="00716D33">
        <w:rPr>
          <w:rFonts w:ascii="Book Antiqua" w:hAnsi="Book Antiqua" w:cs="Times New Roman" w:hint="eastAsia"/>
          <w:sz w:val="24"/>
          <w:szCs w:val="24"/>
        </w:rPr>
        <w:t xml:space="preserve"> </w:t>
      </w:r>
      <w:r w:rsidRPr="00F46437">
        <w:rPr>
          <w:rFonts w:ascii="Book Antiqua" w:hAnsi="Book Antiqua" w:cs="Times New Roman"/>
          <w:sz w:val="24"/>
          <w:szCs w:val="24"/>
        </w:rPr>
        <w:t>0.35).</w:t>
      </w:r>
    </w:p>
    <w:p w14:paraId="3AEA1DA3" w14:textId="77777777" w:rsidR="00F12BA7" w:rsidRPr="00F46437" w:rsidRDefault="00F12BA7" w:rsidP="008D06C2">
      <w:pPr>
        <w:snapToGrid w:val="0"/>
        <w:spacing w:after="0" w:line="360" w:lineRule="auto"/>
        <w:jc w:val="both"/>
        <w:rPr>
          <w:rFonts w:ascii="Book Antiqua" w:hAnsi="Book Antiqua" w:cs="Times New Roman"/>
          <w:b/>
          <w:bCs/>
          <w:sz w:val="24"/>
          <w:szCs w:val="24"/>
        </w:rPr>
      </w:pPr>
    </w:p>
    <w:p w14:paraId="04B54ED0" w14:textId="77777777" w:rsidR="00716D33" w:rsidRDefault="00716D33">
      <w:pPr>
        <w:spacing w:after="160" w:line="259" w:lineRule="auto"/>
        <w:rPr>
          <w:rFonts w:ascii="Book Antiqua" w:hAnsi="Book Antiqua" w:cs="Times New Roman"/>
          <w:b/>
          <w:bCs/>
          <w:sz w:val="24"/>
          <w:szCs w:val="24"/>
        </w:rPr>
      </w:pPr>
      <w:r>
        <w:rPr>
          <w:rFonts w:ascii="Book Antiqua" w:hAnsi="Book Antiqua" w:cs="Times New Roman"/>
          <w:b/>
          <w:bCs/>
          <w:sz w:val="24"/>
          <w:szCs w:val="24"/>
        </w:rPr>
        <w:br w:type="page"/>
      </w:r>
    </w:p>
    <w:p w14:paraId="51CB53C5" w14:textId="51B415CE" w:rsidR="00D80A9D" w:rsidRPr="00F46437" w:rsidRDefault="00D80A9D" w:rsidP="008D06C2">
      <w:pPr>
        <w:snapToGrid w:val="0"/>
        <w:spacing w:after="0" w:line="360" w:lineRule="auto"/>
        <w:jc w:val="both"/>
        <w:rPr>
          <w:rFonts w:ascii="Book Antiqua" w:hAnsi="Book Antiqua" w:cs="Times New Roman"/>
          <w:b/>
          <w:bCs/>
          <w:sz w:val="24"/>
          <w:szCs w:val="24"/>
        </w:rPr>
      </w:pPr>
      <w:r w:rsidRPr="00F46437">
        <w:rPr>
          <w:rFonts w:ascii="Book Antiqua" w:hAnsi="Book Antiqua"/>
          <w:noProof/>
          <w:sz w:val="24"/>
          <w:szCs w:val="24"/>
          <w:lang w:bidi="ar-SA"/>
        </w:rPr>
        <w:lastRenderedPageBreak/>
        <w:drawing>
          <wp:inline distT="0" distB="0" distL="0" distR="0" wp14:anchorId="14E460EF" wp14:editId="7CE6556A">
            <wp:extent cx="3076575" cy="2514600"/>
            <wp:effectExtent l="0" t="0" r="9525" b="0"/>
            <wp:docPr id="6" name="Picture 1" descr="C:\Users\Rajita\Desktop\current agenda\fungi_bacteria_saudi\Paper 2 -fungi\muc_stool_color_ovals.PNG"/>
            <wp:cNvGraphicFramePr/>
            <a:graphic xmlns:a="http://schemas.openxmlformats.org/drawingml/2006/main">
              <a:graphicData uri="http://schemas.openxmlformats.org/drawingml/2006/picture">
                <pic:pic xmlns:pic="http://schemas.openxmlformats.org/drawingml/2006/picture">
                  <pic:nvPicPr>
                    <pic:cNvPr id="2" name="Picture 1" descr="C:\Users\Rajita\Desktop\current agenda\fungi_bacteria_saudi\Paper 2 -fungi\muc_stool_color_ovals.PN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78529" cy="2516197"/>
                    </a:xfrm>
                    <a:prstGeom prst="rect">
                      <a:avLst/>
                    </a:prstGeom>
                    <a:noFill/>
                    <a:ln>
                      <a:noFill/>
                    </a:ln>
                  </pic:spPr>
                </pic:pic>
              </a:graphicData>
            </a:graphic>
          </wp:inline>
        </w:drawing>
      </w:r>
    </w:p>
    <w:p w14:paraId="41B244E8" w14:textId="61E6A662" w:rsidR="00941482" w:rsidRPr="00F46437" w:rsidRDefault="00941482" w:rsidP="008D06C2">
      <w:pPr>
        <w:snapToGrid w:val="0"/>
        <w:spacing w:after="0" w:line="360" w:lineRule="auto"/>
        <w:jc w:val="both"/>
        <w:rPr>
          <w:rFonts w:ascii="Book Antiqua" w:hAnsi="Book Antiqua" w:cs="Times New Roman"/>
          <w:sz w:val="24"/>
          <w:szCs w:val="24"/>
        </w:rPr>
      </w:pPr>
      <w:r w:rsidRPr="00716D33">
        <w:rPr>
          <w:rFonts w:ascii="Book Antiqua" w:hAnsi="Book Antiqua" w:cs="Times New Roman"/>
          <w:b/>
          <w:bCs/>
          <w:sz w:val="24"/>
          <w:szCs w:val="24"/>
        </w:rPr>
        <w:t>Figure 3</w:t>
      </w:r>
      <w:r w:rsidR="00716D33" w:rsidRPr="00716D33">
        <w:rPr>
          <w:rFonts w:ascii="Book Antiqua" w:hAnsi="Book Antiqua" w:cs="Times New Roman" w:hint="eastAsia"/>
          <w:b/>
          <w:sz w:val="24"/>
          <w:szCs w:val="24"/>
        </w:rPr>
        <w:t xml:space="preserve"> </w:t>
      </w:r>
      <w:r w:rsidR="00403DB6" w:rsidRPr="00716D33">
        <w:rPr>
          <w:rFonts w:ascii="Book Antiqua" w:hAnsi="Book Antiqua" w:cs="Times New Roman"/>
          <w:b/>
          <w:sz w:val="24"/>
          <w:szCs w:val="24"/>
        </w:rPr>
        <w:t xml:space="preserve">Beta diversity evaluated by Bray-Curtis distance and illustrated by the </w:t>
      </w:r>
      <w:r w:rsidRPr="00716D33">
        <w:rPr>
          <w:rFonts w:ascii="Book Antiqua" w:hAnsi="Book Antiqua" w:cs="Times New Roman"/>
          <w:b/>
          <w:sz w:val="24"/>
          <w:szCs w:val="24"/>
        </w:rPr>
        <w:t xml:space="preserve">NMDS plot based on. </w:t>
      </w:r>
      <w:r w:rsidRPr="00F46437">
        <w:rPr>
          <w:rFonts w:ascii="Book Antiqua" w:hAnsi="Book Antiqua" w:cs="Times New Roman"/>
          <w:sz w:val="24"/>
          <w:szCs w:val="24"/>
        </w:rPr>
        <w:t>This is a measure of beta diversity, and quantifies the similarity in abundance of taxa between samples. The ovals contain 95% of the probabilities for mucosa and stool.</w:t>
      </w:r>
      <w:r w:rsidR="00B8036A">
        <w:rPr>
          <w:rFonts w:ascii="Book Antiqua" w:hAnsi="Book Antiqua" w:cs="Times New Roman"/>
          <w:sz w:val="24"/>
          <w:szCs w:val="24"/>
        </w:rPr>
        <w:t xml:space="preserve"> </w:t>
      </w:r>
      <w:r w:rsidRPr="00F46437">
        <w:rPr>
          <w:rFonts w:ascii="Book Antiqua" w:hAnsi="Book Antiqua" w:cs="Times New Roman"/>
          <w:sz w:val="24"/>
          <w:szCs w:val="24"/>
        </w:rPr>
        <w:t>This plot shows a clear separation of mucosa and stool samples (</w:t>
      </w:r>
      <w:r w:rsidR="00F12BA7" w:rsidRPr="00F46437">
        <w:rPr>
          <w:rFonts w:ascii="Book Antiqua" w:hAnsi="Book Antiqua" w:cs="Times New Roman"/>
          <w:i/>
          <w:iCs/>
          <w:sz w:val="24"/>
          <w:szCs w:val="24"/>
        </w:rPr>
        <w:t>P</w:t>
      </w:r>
      <w:r w:rsidR="00716D33">
        <w:rPr>
          <w:rFonts w:ascii="Book Antiqua" w:hAnsi="Book Antiqua" w:cs="Times New Roman" w:hint="eastAsia"/>
          <w:i/>
          <w:iCs/>
          <w:sz w:val="24"/>
          <w:szCs w:val="24"/>
        </w:rPr>
        <w:t xml:space="preserve"> </w:t>
      </w:r>
      <w:r w:rsidRPr="00F46437">
        <w:rPr>
          <w:rFonts w:ascii="Book Antiqua" w:hAnsi="Book Antiqua" w:cs="Times New Roman"/>
          <w:sz w:val="24"/>
          <w:szCs w:val="24"/>
        </w:rPr>
        <w:t>=</w:t>
      </w:r>
      <w:r w:rsidR="00716D33">
        <w:rPr>
          <w:rFonts w:ascii="Book Antiqua" w:hAnsi="Book Antiqua" w:cs="Times New Roman" w:hint="eastAsia"/>
          <w:sz w:val="24"/>
          <w:szCs w:val="24"/>
        </w:rPr>
        <w:t xml:space="preserve"> </w:t>
      </w:r>
      <w:r w:rsidRPr="00F46437">
        <w:rPr>
          <w:rFonts w:ascii="Book Antiqua" w:hAnsi="Book Antiqua" w:cs="Times New Roman"/>
          <w:sz w:val="24"/>
          <w:szCs w:val="24"/>
        </w:rPr>
        <w:t xml:space="preserve">0.005). </w:t>
      </w:r>
    </w:p>
    <w:p w14:paraId="102B4166" w14:textId="77777777" w:rsidR="00716D33" w:rsidRDefault="00716D33">
      <w:pPr>
        <w:spacing w:after="160" w:line="259" w:lineRule="auto"/>
        <w:rPr>
          <w:rFonts w:ascii="Book Antiqua" w:eastAsia="Times New Roman" w:hAnsi="Book Antiqua" w:cs="Times New Roman"/>
          <w:sz w:val="24"/>
          <w:szCs w:val="24"/>
          <w:vertAlign w:val="superscript"/>
        </w:rPr>
      </w:pPr>
      <w:bookmarkStart w:id="149" w:name="_Hlk517093813"/>
      <w:r>
        <w:rPr>
          <w:rFonts w:ascii="Book Antiqua" w:eastAsia="Times New Roman" w:hAnsi="Book Antiqua" w:cs="Times New Roman"/>
          <w:sz w:val="24"/>
          <w:szCs w:val="24"/>
          <w:vertAlign w:val="superscript"/>
        </w:rPr>
        <w:br w:type="page"/>
      </w:r>
    </w:p>
    <w:p w14:paraId="002CD4F0" w14:textId="26BA634F" w:rsidR="00716D33" w:rsidRPr="00716D33" w:rsidRDefault="00406D9E" w:rsidP="00716D33">
      <w:pPr>
        <w:autoSpaceDE w:val="0"/>
        <w:autoSpaceDN w:val="0"/>
        <w:adjustRightInd w:val="0"/>
        <w:snapToGrid w:val="0"/>
        <w:spacing w:after="0" w:line="360" w:lineRule="auto"/>
        <w:jc w:val="both"/>
        <w:rPr>
          <w:rFonts w:ascii="Book Antiqua" w:hAnsi="Book Antiqua" w:cs="Times New Roman"/>
          <w:b/>
          <w:bCs/>
          <w:sz w:val="24"/>
          <w:szCs w:val="24"/>
        </w:rPr>
      </w:pPr>
      <w:r w:rsidRPr="00F46437">
        <w:rPr>
          <w:rFonts w:ascii="Book Antiqua" w:hAnsi="Book Antiqua" w:cs="Times New Roman"/>
          <w:b/>
          <w:bCs/>
          <w:sz w:val="24"/>
          <w:szCs w:val="24"/>
        </w:rPr>
        <w:lastRenderedPageBreak/>
        <w:t>Table 1</w:t>
      </w:r>
      <w:r w:rsidR="00716D33">
        <w:rPr>
          <w:rFonts w:ascii="Book Antiqua" w:hAnsi="Book Antiqua" w:cs="Times New Roman" w:hint="eastAsia"/>
          <w:b/>
          <w:bCs/>
          <w:sz w:val="24"/>
          <w:szCs w:val="24"/>
        </w:rPr>
        <w:t xml:space="preserve"> </w:t>
      </w:r>
      <w:r w:rsidRPr="00F46437">
        <w:rPr>
          <w:rFonts w:ascii="Book Antiqua" w:hAnsi="Book Antiqua" w:cs="Times New Roman"/>
          <w:b/>
          <w:bCs/>
          <w:sz w:val="24"/>
          <w:szCs w:val="24"/>
        </w:rPr>
        <w:t>Fungal species abundance in mucosa and stool of controls</w:t>
      </w:r>
      <w:bookmarkEnd w:id="149"/>
    </w:p>
    <w:tbl>
      <w:tblPr>
        <w:tblStyle w:val="TableGrid"/>
        <w:tblW w:w="10221" w:type="dxa"/>
        <w:tblLook w:val="04A0" w:firstRow="1" w:lastRow="0" w:firstColumn="1" w:lastColumn="0" w:noHBand="0" w:noVBand="1"/>
      </w:tblPr>
      <w:tblGrid>
        <w:gridCol w:w="2376"/>
        <w:gridCol w:w="2835"/>
        <w:gridCol w:w="2552"/>
        <w:gridCol w:w="1134"/>
        <w:gridCol w:w="1324"/>
      </w:tblGrid>
      <w:tr w:rsidR="00716D33" w14:paraId="354822F6" w14:textId="77777777" w:rsidTr="00716D33">
        <w:trPr>
          <w:trHeight w:val="455"/>
        </w:trPr>
        <w:tc>
          <w:tcPr>
            <w:tcW w:w="2376" w:type="dxa"/>
          </w:tcPr>
          <w:p w14:paraId="322A2322" w14:textId="61EC4671" w:rsidR="00716D33" w:rsidRPr="00716D33" w:rsidRDefault="00716D33" w:rsidP="008D06C2">
            <w:pPr>
              <w:snapToGrid w:val="0"/>
              <w:spacing w:after="0" w:line="360" w:lineRule="auto"/>
              <w:jc w:val="both"/>
              <w:rPr>
                <w:rFonts w:ascii="Book Antiqua" w:hAnsi="Book Antiqua" w:cs="Times New Roman"/>
                <w:b/>
                <w:i/>
                <w:iCs/>
                <w:sz w:val="24"/>
                <w:szCs w:val="24"/>
              </w:rPr>
            </w:pPr>
            <w:r w:rsidRPr="00716D33">
              <w:rPr>
                <w:rFonts w:ascii="Book Antiqua" w:eastAsia="Times New Roman" w:hAnsi="Book Antiqua" w:cs="Times New Roman"/>
                <w:b/>
                <w:sz w:val="24"/>
                <w:szCs w:val="24"/>
              </w:rPr>
              <w:t>Fungal species</w:t>
            </w:r>
          </w:p>
        </w:tc>
        <w:tc>
          <w:tcPr>
            <w:tcW w:w="2835" w:type="dxa"/>
          </w:tcPr>
          <w:p w14:paraId="1592AF56" w14:textId="4D31EE3C" w:rsidR="00716D33" w:rsidRPr="00716D33" w:rsidRDefault="00716D33" w:rsidP="00716D33">
            <w:pPr>
              <w:snapToGrid w:val="0"/>
              <w:spacing w:after="0" w:line="360" w:lineRule="auto"/>
              <w:jc w:val="center"/>
              <w:rPr>
                <w:rFonts w:ascii="Book Antiqua" w:hAnsi="Book Antiqua" w:cs="Times New Roman"/>
                <w:b/>
                <w:i/>
                <w:iCs/>
                <w:sz w:val="24"/>
                <w:szCs w:val="24"/>
              </w:rPr>
            </w:pPr>
            <w:r w:rsidRPr="00716D33">
              <w:rPr>
                <w:rFonts w:ascii="Book Antiqua" w:eastAsia="Times New Roman" w:hAnsi="Book Antiqua" w:cs="Times New Roman"/>
                <w:b/>
                <w:sz w:val="24"/>
                <w:szCs w:val="24"/>
              </w:rPr>
              <w:t>Abundance mucosa, %</w:t>
            </w:r>
          </w:p>
        </w:tc>
        <w:tc>
          <w:tcPr>
            <w:tcW w:w="2552" w:type="dxa"/>
          </w:tcPr>
          <w:p w14:paraId="375D43DE" w14:textId="679DEB6C" w:rsidR="00716D33" w:rsidRPr="00716D33" w:rsidRDefault="00716D33" w:rsidP="00716D33">
            <w:pPr>
              <w:snapToGrid w:val="0"/>
              <w:spacing w:after="0" w:line="360" w:lineRule="auto"/>
              <w:jc w:val="center"/>
              <w:rPr>
                <w:rFonts w:ascii="Book Antiqua" w:hAnsi="Book Antiqua" w:cs="Times New Roman"/>
                <w:b/>
                <w:i/>
                <w:iCs/>
                <w:sz w:val="24"/>
                <w:szCs w:val="24"/>
              </w:rPr>
            </w:pPr>
            <w:r w:rsidRPr="00716D33">
              <w:rPr>
                <w:rFonts w:ascii="Book Antiqua" w:eastAsia="Times New Roman" w:hAnsi="Book Antiqua" w:cs="Times New Roman"/>
                <w:b/>
                <w:sz w:val="24"/>
                <w:szCs w:val="24"/>
              </w:rPr>
              <w:t>Abundance stool, %</w:t>
            </w:r>
          </w:p>
        </w:tc>
        <w:tc>
          <w:tcPr>
            <w:tcW w:w="1134" w:type="dxa"/>
          </w:tcPr>
          <w:p w14:paraId="10017C62" w14:textId="1E45C292" w:rsidR="00716D33" w:rsidRPr="00716D33" w:rsidRDefault="00716D33" w:rsidP="00716D33">
            <w:pPr>
              <w:snapToGrid w:val="0"/>
              <w:spacing w:after="0" w:line="360" w:lineRule="auto"/>
              <w:jc w:val="center"/>
              <w:rPr>
                <w:rFonts w:ascii="Book Antiqua" w:hAnsi="Book Antiqua" w:cs="Times New Roman"/>
                <w:b/>
                <w:i/>
                <w:iCs/>
                <w:sz w:val="24"/>
                <w:szCs w:val="24"/>
              </w:rPr>
            </w:pPr>
            <w:r w:rsidRPr="00716D33">
              <w:rPr>
                <w:rFonts w:ascii="Book Antiqua" w:eastAsia="Times New Roman" w:hAnsi="Book Antiqua" w:cs="Times New Roman"/>
                <w:b/>
                <w:sz w:val="24"/>
                <w:szCs w:val="24"/>
              </w:rPr>
              <w:t>Ratio</w:t>
            </w:r>
          </w:p>
        </w:tc>
        <w:tc>
          <w:tcPr>
            <w:tcW w:w="1324" w:type="dxa"/>
          </w:tcPr>
          <w:p w14:paraId="240D8230" w14:textId="6629FC18" w:rsidR="00716D33" w:rsidRPr="00716D33" w:rsidRDefault="00716D33" w:rsidP="00C171B8">
            <w:pPr>
              <w:snapToGrid w:val="0"/>
              <w:spacing w:after="0" w:line="360" w:lineRule="auto"/>
              <w:jc w:val="center"/>
              <w:rPr>
                <w:rFonts w:ascii="Book Antiqua" w:hAnsi="Book Antiqua" w:cs="Times New Roman"/>
                <w:b/>
                <w:i/>
                <w:iCs/>
                <w:sz w:val="24"/>
                <w:szCs w:val="24"/>
              </w:rPr>
            </w:pPr>
            <w:r w:rsidRPr="00716D33">
              <w:rPr>
                <w:rFonts w:ascii="Book Antiqua" w:eastAsia="Times New Roman" w:hAnsi="Book Antiqua" w:cs="Times New Roman"/>
                <w:b/>
                <w:i/>
                <w:iCs/>
                <w:sz w:val="24"/>
                <w:szCs w:val="24"/>
              </w:rPr>
              <w:t>P</w:t>
            </w:r>
            <w:r w:rsidR="00C171B8">
              <w:rPr>
                <w:rFonts w:ascii="Book Antiqua" w:hAnsi="Book Antiqua" w:cs="Times New Roman" w:hint="eastAsia"/>
                <w:b/>
                <w:sz w:val="24"/>
                <w:szCs w:val="24"/>
              </w:rPr>
              <w:t xml:space="preserve"> </w:t>
            </w:r>
            <w:r w:rsidRPr="00716D33">
              <w:rPr>
                <w:rFonts w:ascii="Book Antiqua" w:eastAsia="Times New Roman" w:hAnsi="Book Antiqua" w:cs="Times New Roman"/>
                <w:b/>
                <w:sz w:val="24"/>
                <w:szCs w:val="24"/>
              </w:rPr>
              <w:t>value</w:t>
            </w:r>
          </w:p>
        </w:tc>
      </w:tr>
      <w:tr w:rsidR="00716D33" w14:paraId="76EEB56F" w14:textId="77777777" w:rsidTr="00716D33">
        <w:trPr>
          <w:trHeight w:val="419"/>
        </w:trPr>
        <w:tc>
          <w:tcPr>
            <w:tcW w:w="2376" w:type="dxa"/>
          </w:tcPr>
          <w:p w14:paraId="2B7201B3" w14:textId="6DC9372B" w:rsidR="00716D33" w:rsidRDefault="00716D33" w:rsidP="008D06C2">
            <w:pPr>
              <w:snapToGrid w:val="0"/>
              <w:spacing w:after="0" w:line="360" w:lineRule="auto"/>
              <w:jc w:val="both"/>
              <w:rPr>
                <w:rFonts w:ascii="Book Antiqua" w:hAnsi="Book Antiqua" w:cs="Times New Roman"/>
                <w:i/>
                <w:iCs/>
                <w:sz w:val="24"/>
                <w:szCs w:val="24"/>
              </w:rPr>
            </w:pPr>
            <w:r w:rsidRPr="00F46437">
              <w:rPr>
                <w:rFonts w:ascii="Book Antiqua" w:eastAsia="Times New Roman" w:hAnsi="Book Antiqua" w:cs="Times New Roman"/>
                <w:i/>
                <w:iCs/>
                <w:sz w:val="24"/>
                <w:szCs w:val="24"/>
              </w:rPr>
              <w:t>Volvariella dunensis</w:t>
            </w:r>
          </w:p>
        </w:tc>
        <w:tc>
          <w:tcPr>
            <w:tcW w:w="2835" w:type="dxa"/>
          </w:tcPr>
          <w:p w14:paraId="4FB7EAB2" w14:textId="44BF7ADD" w:rsidR="00716D33" w:rsidRDefault="00716D33" w:rsidP="00716D33">
            <w:pPr>
              <w:snapToGrid w:val="0"/>
              <w:spacing w:after="0" w:line="360" w:lineRule="auto"/>
              <w:jc w:val="center"/>
              <w:rPr>
                <w:rFonts w:ascii="Book Antiqua" w:hAnsi="Book Antiqua" w:cs="Times New Roman"/>
                <w:i/>
                <w:iCs/>
                <w:sz w:val="24"/>
                <w:szCs w:val="24"/>
              </w:rPr>
            </w:pPr>
            <w:r w:rsidRPr="00F46437">
              <w:rPr>
                <w:rFonts w:ascii="Book Antiqua" w:eastAsia="Times New Roman" w:hAnsi="Book Antiqua" w:cs="Times New Roman"/>
                <w:sz w:val="24"/>
                <w:szCs w:val="24"/>
              </w:rPr>
              <w:t>0.027</w:t>
            </w:r>
          </w:p>
        </w:tc>
        <w:tc>
          <w:tcPr>
            <w:tcW w:w="2552" w:type="dxa"/>
          </w:tcPr>
          <w:p w14:paraId="5DB3911E" w14:textId="6FEE4450" w:rsidR="00716D33" w:rsidRDefault="00716D33" w:rsidP="00716D33">
            <w:pPr>
              <w:snapToGrid w:val="0"/>
              <w:spacing w:after="0" w:line="360" w:lineRule="auto"/>
              <w:jc w:val="center"/>
              <w:rPr>
                <w:rFonts w:ascii="Book Antiqua" w:hAnsi="Book Antiqua" w:cs="Times New Roman"/>
                <w:i/>
                <w:iCs/>
                <w:sz w:val="24"/>
                <w:szCs w:val="24"/>
              </w:rPr>
            </w:pPr>
            <w:r w:rsidRPr="00F46437">
              <w:rPr>
                <w:rFonts w:ascii="Book Antiqua" w:eastAsia="Times New Roman" w:hAnsi="Book Antiqua" w:cs="Times New Roman"/>
                <w:sz w:val="24"/>
                <w:szCs w:val="24"/>
              </w:rPr>
              <w:t>0.0013</w:t>
            </w:r>
          </w:p>
        </w:tc>
        <w:tc>
          <w:tcPr>
            <w:tcW w:w="1134" w:type="dxa"/>
          </w:tcPr>
          <w:p w14:paraId="4CD31FAA" w14:textId="22CE9346" w:rsidR="00716D33" w:rsidRDefault="00716D33" w:rsidP="00716D33">
            <w:pPr>
              <w:snapToGrid w:val="0"/>
              <w:spacing w:after="0" w:line="360" w:lineRule="auto"/>
              <w:jc w:val="center"/>
              <w:rPr>
                <w:rFonts w:ascii="Book Antiqua" w:hAnsi="Book Antiqua" w:cs="Times New Roman"/>
                <w:i/>
                <w:iCs/>
                <w:sz w:val="24"/>
                <w:szCs w:val="24"/>
              </w:rPr>
            </w:pPr>
            <w:r w:rsidRPr="00F46437">
              <w:rPr>
                <w:rFonts w:ascii="Book Antiqua" w:eastAsia="Times New Roman" w:hAnsi="Book Antiqua" w:cs="Times New Roman"/>
                <w:sz w:val="24"/>
                <w:szCs w:val="24"/>
              </w:rPr>
              <w:t>0.047</w:t>
            </w:r>
          </w:p>
        </w:tc>
        <w:tc>
          <w:tcPr>
            <w:tcW w:w="1324" w:type="dxa"/>
          </w:tcPr>
          <w:p w14:paraId="5A728895" w14:textId="3B78DCC6" w:rsidR="00716D33" w:rsidRDefault="00716D33" w:rsidP="00716D33">
            <w:pPr>
              <w:snapToGrid w:val="0"/>
              <w:spacing w:after="0" w:line="360" w:lineRule="auto"/>
              <w:jc w:val="center"/>
              <w:rPr>
                <w:rFonts w:ascii="Book Antiqua" w:hAnsi="Book Antiqua" w:cs="Times New Roman"/>
                <w:i/>
                <w:iCs/>
                <w:sz w:val="24"/>
                <w:szCs w:val="24"/>
              </w:rPr>
            </w:pPr>
            <w:r w:rsidRPr="00F46437">
              <w:rPr>
                <w:rFonts w:ascii="Book Antiqua" w:eastAsia="Times New Roman" w:hAnsi="Book Antiqua" w:cs="Times New Roman"/>
                <w:sz w:val="24"/>
                <w:szCs w:val="24"/>
              </w:rPr>
              <w:t>0.036</w:t>
            </w:r>
          </w:p>
        </w:tc>
      </w:tr>
      <w:tr w:rsidR="00716D33" w14:paraId="1ADC6E57" w14:textId="77777777" w:rsidTr="00716D33">
        <w:trPr>
          <w:trHeight w:val="489"/>
        </w:trPr>
        <w:tc>
          <w:tcPr>
            <w:tcW w:w="2376" w:type="dxa"/>
          </w:tcPr>
          <w:p w14:paraId="3EB36673" w14:textId="00E55D5F" w:rsidR="00716D33" w:rsidRDefault="00716D33" w:rsidP="008D06C2">
            <w:pPr>
              <w:snapToGrid w:val="0"/>
              <w:spacing w:after="0" w:line="360" w:lineRule="auto"/>
              <w:jc w:val="both"/>
              <w:rPr>
                <w:rFonts w:ascii="Book Antiqua" w:hAnsi="Book Antiqua" w:cs="Times New Roman"/>
                <w:i/>
                <w:iCs/>
                <w:sz w:val="24"/>
                <w:szCs w:val="24"/>
              </w:rPr>
            </w:pPr>
            <w:r w:rsidRPr="00F46437">
              <w:rPr>
                <w:rFonts w:ascii="Book Antiqua" w:eastAsia="Times New Roman" w:hAnsi="Book Antiqua" w:cs="Times New Roman"/>
                <w:i/>
                <w:iCs/>
                <w:sz w:val="24"/>
                <w:szCs w:val="24"/>
              </w:rPr>
              <w:t>Lepraria humida</w:t>
            </w:r>
          </w:p>
        </w:tc>
        <w:tc>
          <w:tcPr>
            <w:tcW w:w="2835" w:type="dxa"/>
          </w:tcPr>
          <w:p w14:paraId="036E1EAD" w14:textId="32A94E8C" w:rsidR="00716D33" w:rsidRDefault="00716D33" w:rsidP="00716D33">
            <w:pPr>
              <w:snapToGrid w:val="0"/>
              <w:spacing w:after="0" w:line="360" w:lineRule="auto"/>
              <w:jc w:val="center"/>
              <w:rPr>
                <w:rFonts w:ascii="Book Antiqua" w:hAnsi="Book Antiqua" w:cs="Times New Roman"/>
                <w:i/>
                <w:iCs/>
                <w:sz w:val="24"/>
                <w:szCs w:val="24"/>
              </w:rPr>
            </w:pPr>
            <w:r w:rsidRPr="00F46437">
              <w:rPr>
                <w:rFonts w:ascii="Book Antiqua" w:eastAsia="Times New Roman" w:hAnsi="Book Antiqua" w:cs="Times New Roman"/>
                <w:sz w:val="24"/>
                <w:szCs w:val="24"/>
              </w:rPr>
              <w:t>0.015</w:t>
            </w:r>
          </w:p>
        </w:tc>
        <w:tc>
          <w:tcPr>
            <w:tcW w:w="2552" w:type="dxa"/>
          </w:tcPr>
          <w:p w14:paraId="329B7E9B" w14:textId="2ABDAEA0" w:rsidR="00716D33" w:rsidRDefault="00716D33" w:rsidP="00716D33">
            <w:pPr>
              <w:snapToGrid w:val="0"/>
              <w:spacing w:after="0" w:line="360" w:lineRule="auto"/>
              <w:jc w:val="center"/>
              <w:rPr>
                <w:rFonts w:ascii="Book Antiqua" w:hAnsi="Book Antiqua" w:cs="Times New Roman"/>
                <w:i/>
                <w:iCs/>
                <w:sz w:val="24"/>
                <w:szCs w:val="24"/>
              </w:rPr>
            </w:pPr>
            <w:r w:rsidRPr="00F46437">
              <w:rPr>
                <w:rFonts w:ascii="Book Antiqua" w:eastAsia="Times New Roman" w:hAnsi="Book Antiqua" w:cs="Times New Roman"/>
                <w:sz w:val="24"/>
                <w:szCs w:val="24"/>
              </w:rPr>
              <w:t>0.0010</w:t>
            </w:r>
          </w:p>
        </w:tc>
        <w:tc>
          <w:tcPr>
            <w:tcW w:w="1134" w:type="dxa"/>
          </w:tcPr>
          <w:p w14:paraId="1254DD26" w14:textId="455BC757" w:rsidR="00716D33" w:rsidRDefault="00716D33" w:rsidP="00716D33">
            <w:pPr>
              <w:snapToGrid w:val="0"/>
              <w:spacing w:after="0" w:line="360" w:lineRule="auto"/>
              <w:jc w:val="center"/>
              <w:rPr>
                <w:rFonts w:ascii="Book Antiqua" w:hAnsi="Book Antiqua" w:cs="Times New Roman"/>
                <w:i/>
                <w:iCs/>
                <w:sz w:val="24"/>
                <w:szCs w:val="24"/>
              </w:rPr>
            </w:pPr>
            <w:r w:rsidRPr="00F46437">
              <w:rPr>
                <w:rFonts w:ascii="Book Antiqua" w:eastAsia="Times New Roman" w:hAnsi="Book Antiqua" w:cs="Times New Roman"/>
                <w:sz w:val="24"/>
                <w:szCs w:val="24"/>
              </w:rPr>
              <w:t>0.063</w:t>
            </w:r>
          </w:p>
        </w:tc>
        <w:tc>
          <w:tcPr>
            <w:tcW w:w="1324" w:type="dxa"/>
          </w:tcPr>
          <w:p w14:paraId="5CB4B04D" w14:textId="4B7B1BD0" w:rsidR="00716D33" w:rsidRDefault="00716D33" w:rsidP="00716D33">
            <w:pPr>
              <w:snapToGrid w:val="0"/>
              <w:spacing w:after="0" w:line="360" w:lineRule="auto"/>
              <w:jc w:val="center"/>
              <w:rPr>
                <w:rFonts w:ascii="Book Antiqua" w:hAnsi="Book Antiqua" w:cs="Times New Roman"/>
                <w:i/>
                <w:iCs/>
                <w:sz w:val="24"/>
                <w:szCs w:val="24"/>
              </w:rPr>
            </w:pPr>
            <w:r w:rsidRPr="00F46437">
              <w:rPr>
                <w:rFonts w:ascii="Book Antiqua" w:eastAsia="Times New Roman" w:hAnsi="Book Antiqua" w:cs="Times New Roman"/>
                <w:sz w:val="24"/>
                <w:szCs w:val="24"/>
              </w:rPr>
              <w:t>0.042</w:t>
            </w:r>
          </w:p>
        </w:tc>
      </w:tr>
    </w:tbl>
    <w:p w14:paraId="52F19B55" w14:textId="77777777" w:rsidR="00716D33" w:rsidRPr="00716D33" w:rsidRDefault="00716D33" w:rsidP="008D06C2">
      <w:pPr>
        <w:snapToGrid w:val="0"/>
        <w:spacing w:after="0" w:line="360" w:lineRule="auto"/>
        <w:jc w:val="both"/>
        <w:rPr>
          <w:rFonts w:ascii="Book Antiqua" w:hAnsi="Book Antiqua" w:cs="Times New Roman"/>
          <w:i/>
          <w:iCs/>
          <w:sz w:val="24"/>
          <w:szCs w:val="24"/>
        </w:rPr>
      </w:pPr>
    </w:p>
    <w:p w14:paraId="0B25436D" w14:textId="77777777" w:rsidR="00716D33" w:rsidRDefault="00716D33">
      <w:pPr>
        <w:spacing w:after="160" w:line="259" w:lineRule="auto"/>
        <w:rPr>
          <w:rFonts w:ascii="Book Antiqua" w:eastAsia="Times New Roman" w:hAnsi="Book Antiqua" w:cs="Times New Roman"/>
          <w:sz w:val="24"/>
          <w:szCs w:val="24"/>
        </w:rPr>
      </w:pPr>
      <w:r>
        <w:rPr>
          <w:rFonts w:ascii="Book Antiqua" w:eastAsia="Times New Roman" w:hAnsi="Book Antiqua" w:cs="Times New Roman"/>
          <w:sz w:val="24"/>
          <w:szCs w:val="24"/>
        </w:rPr>
        <w:br w:type="page"/>
      </w:r>
    </w:p>
    <w:p w14:paraId="0378A5DA" w14:textId="1F0177A3" w:rsidR="00FF0066" w:rsidRPr="001E414E" w:rsidRDefault="00EB2DFB" w:rsidP="001E414E">
      <w:pPr>
        <w:autoSpaceDE w:val="0"/>
        <w:autoSpaceDN w:val="0"/>
        <w:adjustRightInd w:val="0"/>
        <w:snapToGrid w:val="0"/>
        <w:spacing w:after="0" w:line="360" w:lineRule="auto"/>
        <w:jc w:val="both"/>
        <w:rPr>
          <w:rFonts w:ascii="Book Antiqua" w:hAnsi="Book Antiqua" w:cs="Times New Roman"/>
          <w:b/>
          <w:bCs/>
          <w:sz w:val="24"/>
          <w:szCs w:val="24"/>
        </w:rPr>
      </w:pPr>
      <w:r w:rsidRPr="00F46437">
        <w:rPr>
          <w:rFonts w:ascii="Book Antiqua" w:hAnsi="Book Antiqua" w:cs="Times New Roman"/>
          <w:b/>
          <w:bCs/>
          <w:sz w:val="24"/>
          <w:szCs w:val="24"/>
        </w:rPr>
        <w:lastRenderedPageBreak/>
        <w:t>Table 2</w:t>
      </w:r>
      <w:r w:rsidR="00716D33">
        <w:rPr>
          <w:rFonts w:ascii="Book Antiqua" w:hAnsi="Book Antiqua" w:cs="Times New Roman" w:hint="eastAsia"/>
          <w:b/>
          <w:bCs/>
          <w:sz w:val="24"/>
          <w:szCs w:val="24"/>
        </w:rPr>
        <w:t xml:space="preserve"> </w:t>
      </w:r>
      <w:r w:rsidR="00443A39" w:rsidRPr="00F46437">
        <w:rPr>
          <w:rFonts w:ascii="Book Antiqua" w:hAnsi="Book Antiqua" w:cs="Times New Roman"/>
          <w:b/>
          <w:bCs/>
          <w:sz w:val="24"/>
          <w:szCs w:val="24"/>
        </w:rPr>
        <w:t xml:space="preserve">Fungal species abundance in mucosa and stool of </w:t>
      </w:r>
      <w:r w:rsidRPr="00F46437">
        <w:rPr>
          <w:rFonts w:ascii="Book Antiqua" w:hAnsi="Book Antiqua" w:cs="Times New Roman"/>
          <w:b/>
          <w:bCs/>
          <w:sz w:val="24"/>
          <w:szCs w:val="24"/>
        </w:rPr>
        <w:t xml:space="preserve">children with </w:t>
      </w:r>
      <w:r w:rsidR="00483828" w:rsidRPr="00483828">
        <w:rPr>
          <w:rFonts w:ascii="Book Antiqua" w:hAnsi="Book Antiqua" w:cs="Times New Roman"/>
          <w:b/>
          <w:bCs/>
          <w:sz w:val="24"/>
          <w:szCs w:val="24"/>
        </w:rPr>
        <w:t>Crohn’s disease</w:t>
      </w:r>
    </w:p>
    <w:tbl>
      <w:tblPr>
        <w:tblStyle w:val="TableGrid"/>
        <w:tblW w:w="9923" w:type="dxa"/>
        <w:tblInd w:w="-34" w:type="dxa"/>
        <w:tblLook w:val="04A0" w:firstRow="1" w:lastRow="0" w:firstColumn="1" w:lastColumn="0" w:noHBand="0" w:noVBand="1"/>
      </w:tblPr>
      <w:tblGrid>
        <w:gridCol w:w="2836"/>
        <w:gridCol w:w="2268"/>
        <w:gridCol w:w="1984"/>
        <w:gridCol w:w="1418"/>
        <w:gridCol w:w="1417"/>
      </w:tblGrid>
      <w:tr w:rsidR="00C171B8" w14:paraId="7AE72E55" w14:textId="77777777" w:rsidTr="007F4D06">
        <w:tc>
          <w:tcPr>
            <w:tcW w:w="2836" w:type="dxa"/>
          </w:tcPr>
          <w:p w14:paraId="0B4B9D19" w14:textId="5026E552" w:rsidR="00C171B8" w:rsidRDefault="00C171B8" w:rsidP="008D06C2">
            <w:pPr>
              <w:snapToGrid w:val="0"/>
              <w:spacing w:after="0" w:line="360" w:lineRule="auto"/>
              <w:jc w:val="both"/>
              <w:rPr>
                <w:rFonts w:ascii="Book Antiqua" w:hAnsi="Book Antiqua" w:cs="Times New Roman"/>
                <w:sz w:val="24"/>
                <w:szCs w:val="24"/>
              </w:rPr>
            </w:pPr>
            <w:r w:rsidRPr="00716D33">
              <w:rPr>
                <w:rFonts w:ascii="Book Antiqua" w:eastAsia="Times New Roman" w:hAnsi="Book Antiqua" w:cs="Times New Roman"/>
                <w:b/>
                <w:sz w:val="24"/>
                <w:szCs w:val="24"/>
              </w:rPr>
              <w:t>Fungal species</w:t>
            </w:r>
          </w:p>
        </w:tc>
        <w:tc>
          <w:tcPr>
            <w:tcW w:w="2268" w:type="dxa"/>
          </w:tcPr>
          <w:p w14:paraId="6ED68FA3" w14:textId="7F384F9B" w:rsidR="00C171B8" w:rsidRDefault="00C171B8" w:rsidP="008D06C2">
            <w:pPr>
              <w:snapToGrid w:val="0"/>
              <w:spacing w:after="0" w:line="360" w:lineRule="auto"/>
              <w:jc w:val="both"/>
              <w:rPr>
                <w:rFonts w:ascii="Book Antiqua" w:hAnsi="Book Antiqua" w:cs="Times New Roman"/>
                <w:sz w:val="24"/>
                <w:szCs w:val="24"/>
              </w:rPr>
            </w:pPr>
            <w:r w:rsidRPr="00716D33">
              <w:rPr>
                <w:rFonts w:ascii="Book Antiqua" w:eastAsia="Times New Roman" w:hAnsi="Book Antiqua" w:cs="Times New Roman"/>
                <w:b/>
                <w:sz w:val="24"/>
                <w:szCs w:val="24"/>
              </w:rPr>
              <w:t>Abundance mucosa, %</w:t>
            </w:r>
          </w:p>
        </w:tc>
        <w:tc>
          <w:tcPr>
            <w:tcW w:w="1984" w:type="dxa"/>
          </w:tcPr>
          <w:p w14:paraId="38514BF6" w14:textId="2E52DED4" w:rsidR="00C171B8" w:rsidRDefault="00C171B8" w:rsidP="008D06C2">
            <w:pPr>
              <w:snapToGrid w:val="0"/>
              <w:spacing w:after="0" w:line="360" w:lineRule="auto"/>
              <w:jc w:val="both"/>
              <w:rPr>
                <w:rFonts w:ascii="Book Antiqua" w:hAnsi="Book Antiqua" w:cs="Times New Roman"/>
                <w:sz w:val="24"/>
                <w:szCs w:val="24"/>
              </w:rPr>
            </w:pPr>
            <w:r w:rsidRPr="00716D33">
              <w:rPr>
                <w:rFonts w:ascii="Book Antiqua" w:eastAsia="Times New Roman" w:hAnsi="Book Antiqua" w:cs="Times New Roman"/>
                <w:b/>
                <w:sz w:val="24"/>
                <w:szCs w:val="24"/>
              </w:rPr>
              <w:t>Abundance stool, %</w:t>
            </w:r>
          </w:p>
        </w:tc>
        <w:tc>
          <w:tcPr>
            <w:tcW w:w="1418" w:type="dxa"/>
          </w:tcPr>
          <w:p w14:paraId="21DBFDDA" w14:textId="3C3B25AF" w:rsidR="00C171B8" w:rsidRDefault="00C171B8" w:rsidP="008D06C2">
            <w:pPr>
              <w:snapToGrid w:val="0"/>
              <w:spacing w:after="0" w:line="360" w:lineRule="auto"/>
              <w:jc w:val="both"/>
              <w:rPr>
                <w:rFonts w:ascii="Book Antiqua" w:hAnsi="Book Antiqua" w:cs="Times New Roman"/>
                <w:sz w:val="24"/>
                <w:szCs w:val="24"/>
              </w:rPr>
            </w:pPr>
            <w:r w:rsidRPr="00716D33">
              <w:rPr>
                <w:rFonts w:ascii="Book Antiqua" w:eastAsia="Times New Roman" w:hAnsi="Book Antiqua" w:cs="Times New Roman"/>
                <w:b/>
                <w:sz w:val="24"/>
                <w:szCs w:val="24"/>
              </w:rPr>
              <w:t>Ratio</w:t>
            </w:r>
          </w:p>
        </w:tc>
        <w:tc>
          <w:tcPr>
            <w:tcW w:w="1417" w:type="dxa"/>
          </w:tcPr>
          <w:p w14:paraId="0FA653BD" w14:textId="44218D08" w:rsidR="00C171B8" w:rsidRDefault="00C171B8" w:rsidP="008D06C2">
            <w:pPr>
              <w:snapToGrid w:val="0"/>
              <w:spacing w:after="0" w:line="360" w:lineRule="auto"/>
              <w:jc w:val="both"/>
              <w:rPr>
                <w:rFonts w:ascii="Book Antiqua" w:hAnsi="Book Antiqua" w:cs="Times New Roman"/>
                <w:sz w:val="24"/>
                <w:szCs w:val="24"/>
              </w:rPr>
            </w:pPr>
            <w:r w:rsidRPr="00716D33">
              <w:rPr>
                <w:rFonts w:ascii="Book Antiqua" w:eastAsia="Times New Roman" w:hAnsi="Book Antiqua" w:cs="Times New Roman"/>
                <w:b/>
                <w:i/>
                <w:iCs/>
                <w:sz w:val="24"/>
                <w:szCs w:val="24"/>
              </w:rPr>
              <w:t>P</w:t>
            </w:r>
            <w:r>
              <w:rPr>
                <w:rFonts w:ascii="Book Antiqua" w:hAnsi="Book Antiqua" w:cs="Times New Roman" w:hint="eastAsia"/>
                <w:b/>
                <w:sz w:val="24"/>
                <w:szCs w:val="24"/>
              </w:rPr>
              <w:t xml:space="preserve"> </w:t>
            </w:r>
            <w:r w:rsidRPr="00716D33">
              <w:rPr>
                <w:rFonts w:ascii="Book Antiqua" w:eastAsia="Times New Roman" w:hAnsi="Book Antiqua" w:cs="Times New Roman"/>
                <w:b/>
                <w:sz w:val="24"/>
                <w:szCs w:val="24"/>
              </w:rPr>
              <w:t>value</w:t>
            </w:r>
          </w:p>
        </w:tc>
      </w:tr>
      <w:tr w:rsidR="00C171B8" w14:paraId="098DE323" w14:textId="77777777" w:rsidTr="007F4D06">
        <w:trPr>
          <w:trHeight w:val="285"/>
        </w:trPr>
        <w:tc>
          <w:tcPr>
            <w:tcW w:w="2836" w:type="dxa"/>
          </w:tcPr>
          <w:p w14:paraId="11E96752" w14:textId="3B4059A1" w:rsidR="00C171B8" w:rsidRDefault="00C171B8" w:rsidP="008D06C2">
            <w:pPr>
              <w:snapToGrid w:val="0"/>
              <w:spacing w:after="0" w:line="360" w:lineRule="auto"/>
              <w:jc w:val="both"/>
              <w:rPr>
                <w:rFonts w:ascii="Book Antiqua" w:hAnsi="Book Antiqua" w:cs="Times New Roman"/>
                <w:sz w:val="24"/>
                <w:szCs w:val="24"/>
              </w:rPr>
            </w:pPr>
            <w:r w:rsidRPr="00F46437">
              <w:rPr>
                <w:rFonts w:ascii="Book Antiqua" w:hAnsi="Book Antiqua" w:cs="Times New Roman"/>
                <w:i/>
                <w:iCs/>
                <w:sz w:val="24"/>
                <w:szCs w:val="24"/>
              </w:rPr>
              <w:t>Volvariella dunensis</w:t>
            </w:r>
            <w:r>
              <w:rPr>
                <w:rFonts w:ascii="Book Antiqua" w:hAnsi="Book Antiqua" w:cs="Times New Roman"/>
                <w:i/>
                <w:iCs/>
                <w:sz w:val="24"/>
                <w:szCs w:val="24"/>
              </w:rPr>
              <w:t xml:space="preserve"> </w:t>
            </w:r>
            <w:r>
              <w:rPr>
                <w:rFonts w:ascii="Book Antiqua" w:hAnsi="Book Antiqua" w:cs="Times New Roman"/>
                <w:sz w:val="24"/>
                <w:szCs w:val="24"/>
              </w:rPr>
              <w:t xml:space="preserve"> </w:t>
            </w:r>
          </w:p>
        </w:tc>
        <w:tc>
          <w:tcPr>
            <w:tcW w:w="2268" w:type="dxa"/>
          </w:tcPr>
          <w:p w14:paraId="422D729B" w14:textId="2FA66FE7" w:rsidR="00C171B8" w:rsidRDefault="00F644A6" w:rsidP="008D06C2">
            <w:pPr>
              <w:snapToGrid w:val="0"/>
              <w:spacing w:after="0" w:line="360" w:lineRule="auto"/>
              <w:jc w:val="both"/>
              <w:rPr>
                <w:rFonts w:ascii="Book Antiqua" w:hAnsi="Book Antiqua" w:cs="Times New Roman"/>
                <w:sz w:val="24"/>
                <w:szCs w:val="24"/>
              </w:rPr>
            </w:pPr>
            <w:r>
              <w:rPr>
                <w:rFonts w:ascii="Book Antiqua" w:hAnsi="Book Antiqua" w:cs="Times New Roman"/>
                <w:sz w:val="24"/>
                <w:szCs w:val="24"/>
              </w:rPr>
              <w:t>0.06</w:t>
            </w:r>
          </w:p>
        </w:tc>
        <w:tc>
          <w:tcPr>
            <w:tcW w:w="1984" w:type="dxa"/>
          </w:tcPr>
          <w:p w14:paraId="64927887" w14:textId="5DECE161" w:rsidR="00C171B8" w:rsidRDefault="00C171B8" w:rsidP="008D06C2">
            <w:pPr>
              <w:snapToGrid w:val="0"/>
              <w:spacing w:after="0" w:line="360" w:lineRule="auto"/>
              <w:jc w:val="both"/>
              <w:rPr>
                <w:rFonts w:ascii="Book Antiqua" w:hAnsi="Book Antiqua" w:cs="Times New Roman"/>
                <w:sz w:val="24"/>
                <w:szCs w:val="24"/>
              </w:rPr>
            </w:pPr>
            <w:r w:rsidRPr="00F46437">
              <w:rPr>
                <w:rFonts w:ascii="Book Antiqua" w:hAnsi="Book Antiqua" w:cs="Times New Roman"/>
                <w:sz w:val="24"/>
                <w:szCs w:val="24"/>
              </w:rPr>
              <w:t>0.0014</w:t>
            </w:r>
          </w:p>
        </w:tc>
        <w:tc>
          <w:tcPr>
            <w:tcW w:w="1418" w:type="dxa"/>
          </w:tcPr>
          <w:p w14:paraId="6226B32D" w14:textId="6E08AA3D" w:rsidR="00C171B8" w:rsidRDefault="00C171B8" w:rsidP="008D06C2">
            <w:pPr>
              <w:snapToGrid w:val="0"/>
              <w:spacing w:after="0" w:line="360" w:lineRule="auto"/>
              <w:jc w:val="both"/>
              <w:rPr>
                <w:rFonts w:ascii="Book Antiqua" w:hAnsi="Book Antiqua" w:cs="Times New Roman"/>
                <w:sz w:val="24"/>
                <w:szCs w:val="24"/>
              </w:rPr>
            </w:pPr>
            <w:r w:rsidRPr="00F46437">
              <w:rPr>
                <w:rFonts w:ascii="Book Antiqua" w:hAnsi="Book Antiqua" w:cs="Times New Roman"/>
                <w:sz w:val="24"/>
                <w:szCs w:val="24"/>
              </w:rPr>
              <w:t>0.025</w:t>
            </w:r>
          </w:p>
        </w:tc>
        <w:tc>
          <w:tcPr>
            <w:tcW w:w="1417" w:type="dxa"/>
          </w:tcPr>
          <w:p w14:paraId="01B4A0EA" w14:textId="71605A70" w:rsidR="00C171B8" w:rsidRDefault="00C171B8" w:rsidP="008D06C2">
            <w:pPr>
              <w:snapToGrid w:val="0"/>
              <w:spacing w:after="0" w:line="360" w:lineRule="auto"/>
              <w:jc w:val="both"/>
              <w:rPr>
                <w:rFonts w:ascii="Book Antiqua" w:hAnsi="Book Antiqua" w:cs="Times New Roman"/>
                <w:sz w:val="24"/>
                <w:szCs w:val="24"/>
              </w:rPr>
            </w:pPr>
            <w:r w:rsidRPr="00F46437">
              <w:rPr>
                <w:rFonts w:ascii="Book Antiqua" w:hAnsi="Book Antiqua" w:cs="Times New Roman"/>
                <w:sz w:val="24"/>
                <w:szCs w:val="24"/>
              </w:rPr>
              <w:t>&lt;0.001</w:t>
            </w:r>
          </w:p>
        </w:tc>
      </w:tr>
      <w:tr w:rsidR="00C171B8" w14:paraId="5AE47FE8" w14:textId="77777777" w:rsidTr="007F4D06">
        <w:tc>
          <w:tcPr>
            <w:tcW w:w="2836" w:type="dxa"/>
          </w:tcPr>
          <w:p w14:paraId="234F7D0D" w14:textId="2EBB4BF5" w:rsidR="00C171B8" w:rsidRPr="00C171B8" w:rsidRDefault="00C171B8" w:rsidP="008D06C2">
            <w:pPr>
              <w:snapToGrid w:val="0"/>
              <w:spacing w:after="0" w:line="360" w:lineRule="auto"/>
              <w:jc w:val="both"/>
              <w:rPr>
                <w:rFonts w:ascii="Book Antiqua" w:hAnsi="Book Antiqua" w:cs="Times New Roman"/>
                <w:i/>
                <w:iCs/>
                <w:sz w:val="24"/>
                <w:szCs w:val="24"/>
              </w:rPr>
            </w:pPr>
            <w:r w:rsidRPr="00F46437">
              <w:rPr>
                <w:rFonts w:ascii="Book Antiqua" w:hAnsi="Book Antiqua" w:cs="Times New Roman"/>
                <w:i/>
                <w:iCs/>
                <w:sz w:val="24"/>
                <w:szCs w:val="24"/>
              </w:rPr>
              <w:t>Malassezia restricta</w:t>
            </w:r>
            <w:r>
              <w:rPr>
                <w:rFonts w:ascii="Book Antiqua" w:hAnsi="Book Antiqua" w:cs="Times New Roman"/>
                <w:i/>
                <w:iCs/>
                <w:sz w:val="24"/>
                <w:szCs w:val="24"/>
              </w:rPr>
              <w:t xml:space="preserve"> </w:t>
            </w:r>
          </w:p>
        </w:tc>
        <w:tc>
          <w:tcPr>
            <w:tcW w:w="2268" w:type="dxa"/>
          </w:tcPr>
          <w:p w14:paraId="3B7D2332" w14:textId="1D4898FA" w:rsidR="00C171B8" w:rsidRDefault="00F644A6" w:rsidP="008D06C2">
            <w:pPr>
              <w:snapToGrid w:val="0"/>
              <w:spacing w:after="0" w:line="360" w:lineRule="auto"/>
              <w:jc w:val="both"/>
              <w:rPr>
                <w:rFonts w:ascii="Book Antiqua" w:hAnsi="Book Antiqua" w:cs="Times New Roman"/>
                <w:sz w:val="24"/>
                <w:szCs w:val="24"/>
              </w:rPr>
            </w:pPr>
            <w:r>
              <w:rPr>
                <w:rFonts w:ascii="Book Antiqua" w:hAnsi="Book Antiqua" w:cs="Times New Roman"/>
                <w:sz w:val="24"/>
                <w:szCs w:val="24"/>
              </w:rPr>
              <w:t>0.09</w:t>
            </w:r>
          </w:p>
        </w:tc>
        <w:tc>
          <w:tcPr>
            <w:tcW w:w="1984" w:type="dxa"/>
          </w:tcPr>
          <w:p w14:paraId="4ABC0AB2" w14:textId="41F63340" w:rsidR="00C171B8" w:rsidRDefault="00C171B8" w:rsidP="008D06C2">
            <w:pPr>
              <w:snapToGrid w:val="0"/>
              <w:spacing w:after="0" w:line="360" w:lineRule="auto"/>
              <w:jc w:val="both"/>
              <w:rPr>
                <w:rFonts w:ascii="Book Antiqua" w:hAnsi="Book Antiqua" w:cs="Times New Roman"/>
                <w:sz w:val="24"/>
                <w:szCs w:val="24"/>
              </w:rPr>
            </w:pPr>
            <w:r w:rsidRPr="00F46437">
              <w:rPr>
                <w:rFonts w:ascii="Book Antiqua" w:hAnsi="Book Antiqua" w:cs="Times New Roman"/>
                <w:sz w:val="24"/>
                <w:szCs w:val="24"/>
              </w:rPr>
              <w:t>0.0044</w:t>
            </w:r>
          </w:p>
        </w:tc>
        <w:tc>
          <w:tcPr>
            <w:tcW w:w="1418" w:type="dxa"/>
          </w:tcPr>
          <w:p w14:paraId="2AF32283" w14:textId="004A1C46" w:rsidR="00C171B8" w:rsidRDefault="00C171B8" w:rsidP="008D06C2">
            <w:pPr>
              <w:snapToGrid w:val="0"/>
              <w:spacing w:after="0" w:line="360" w:lineRule="auto"/>
              <w:jc w:val="both"/>
              <w:rPr>
                <w:rFonts w:ascii="Book Antiqua" w:hAnsi="Book Antiqua" w:cs="Times New Roman"/>
                <w:sz w:val="24"/>
                <w:szCs w:val="24"/>
              </w:rPr>
            </w:pPr>
            <w:r w:rsidRPr="00F46437">
              <w:rPr>
                <w:rFonts w:ascii="Book Antiqua" w:hAnsi="Book Antiqua" w:cs="Times New Roman"/>
                <w:sz w:val="24"/>
                <w:szCs w:val="24"/>
              </w:rPr>
              <w:t>0.049</w:t>
            </w:r>
          </w:p>
        </w:tc>
        <w:tc>
          <w:tcPr>
            <w:tcW w:w="1417" w:type="dxa"/>
          </w:tcPr>
          <w:p w14:paraId="4C7FB8E1" w14:textId="23199150" w:rsidR="00C171B8" w:rsidRDefault="00C171B8" w:rsidP="008D06C2">
            <w:pPr>
              <w:snapToGrid w:val="0"/>
              <w:spacing w:after="0" w:line="360" w:lineRule="auto"/>
              <w:jc w:val="both"/>
              <w:rPr>
                <w:rFonts w:ascii="Book Antiqua" w:hAnsi="Book Antiqua" w:cs="Times New Roman"/>
                <w:sz w:val="24"/>
                <w:szCs w:val="24"/>
              </w:rPr>
            </w:pPr>
            <w:r w:rsidRPr="00F46437">
              <w:rPr>
                <w:rFonts w:ascii="Book Antiqua" w:hAnsi="Book Antiqua" w:cs="Times New Roman"/>
                <w:sz w:val="24"/>
                <w:szCs w:val="24"/>
              </w:rPr>
              <w:t>&lt; 0.001</w:t>
            </w:r>
          </w:p>
        </w:tc>
      </w:tr>
      <w:tr w:rsidR="00C171B8" w14:paraId="31F545BA" w14:textId="77777777" w:rsidTr="007F4D06">
        <w:tc>
          <w:tcPr>
            <w:tcW w:w="2836" w:type="dxa"/>
          </w:tcPr>
          <w:p w14:paraId="0B0BBDE7" w14:textId="003DD458" w:rsidR="00C171B8" w:rsidRPr="00C171B8" w:rsidRDefault="00C171B8" w:rsidP="008D06C2">
            <w:pPr>
              <w:snapToGrid w:val="0"/>
              <w:spacing w:after="0" w:line="360" w:lineRule="auto"/>
              <w:jc w:val="both"/>
              <w:rPr>
                <w:rFonts w:ascii="Book Antiqua" w:hAnsi="Book Antiqua" w:cs="Times New Roman"/>
                <w:i/>
                <w:iCs/>
                <w:sz w:val="24"/>
                <w:szCs w:val="24"/>
              </w:rPr>
            </w:pPr>
            <w:r w:rsidRPr="00F46437">
              <w:rPr>
                <w:rFonts w:ascii="Book Antiqua" w:hAnsi="Book Antiqua" w:cs="Times New Roman"/>
                <w:i/>
                <w:iCs/>
                <w:sz w:val="24"/>
                <w:szCs w:val="24"/>
              </w:rPr>
              <w:t>Ceriporia lacerate</w:t>
            </w:r>
          </w:p>
        </w:tc>
        <w:tc>
          <w:tcPr>
            <w:tcW w:w="2268" w:type="dxa"/>
          </w:tcPr>
          <w:p w14:paraId="5C80F97E" w14:textId="70904092" w:rsidR="00C171B8" w:rsidRDefault="00C171B8" w:rsidP="008D06C2">
            <w:pPr>
              <w:snapToGrid w:val="0"/>
              <w:spacing w:after="0" w:line="360" w:lineRule="auto"/>
              <w:jc w:val="both"/>
              <w:rPr>
                <w:rFonts w:ascii="Book Antiqua" w:hAnsi="Book Antiqua" w:cs="Times New Roman"/>
                <w:sz w:val="24"/>
                <w:szCs w:val="24"/>
              </w:rPr>
            </w:pPr>
            <w:r w:rsidRPr="00F46437">
              <w:rPr>
                <w:rFonts w:ascii="Book Antiqua" w:hAnsi="Book Antiqua" w:cs="Times New Roman"/>
                <w:sz w:val="24"/>
                <w:szCs w:val="24"/>
              </w:rPr>
              <w:t>0.03</w:t>
            </w:r>
          </w:p>
        </w:tc>
        <w:tc>
          <w:tcPr>
            <w:tcW w:w="1984" w:type="dxa"/>
          </w:tcPr>
          <w:p w14:paraId="5AF047EA" w14:textId="1C3DC263" w:rsidR="00C171B8" w:rsidRDefault="00C171B8" w:rsidP="008D06C2">
            <w:pPr>
              <w:snapToGrid w:val="0"/>
              <w:spacing w:after="0" w:line="360" w:lineRule="auto"/>
              <w:jc w:val="both"/>
              <w:rPr>
                <w:rFonts w:ascii="Book Antiqua" w:hAnsi="Book Antiqua" w:cs="Times New Roman"/>
                <w:sz w:val="24"/>
                <w:szCs w:val="24"/>
              </w:rPr>
            </w:pPr>
            <w:r w:rsidRPr="00F46437">
              <w:rPr>
                <w:rFonts w:ascii="Book Antiqua" w:hAnsi="Book Antiqua" w:cs="Times New Roman"/>
                <w:sz w:val="24"/>
                <w:szCs w:val="24"/>
              </w:rPr>
              <w:t>0.0022</w:t>
            </w:r>
          </w:p>
        </w:tc>
        <w:tc>
          <w:tcPr>
            <w:tcW w:w="1418" w:type="dxa"/>
          </w:tcPr>
          <w:p w14:paraId="4F03C07C" w14:textId="32895669" w:rsidR="00C171B8" w:rsidRDefault="00C171B8" w:rsidP="008D06C2">
            <w:pPr>
              <w:snapToGrid w:val="0"/>
              <w:spacing w:after="0" w:line="360" w:lineRule="auto"/>
              <w:jc w:val="both"/>
              <w:rPr>
                <w:rFonts w:ascii="Book Antiqua" w:hAnsi="Book Antiqua" w:cs="Times New Roman"/>
                <w:sz w:val="24"/>
                <w:szCs w:val="24"/>
              </w:rPr>
            </w:pPr>
            <w:r w:rsidRPr="00F46437">
              <w:rPr>
                <w:rFonts w:ascii="Book Antiqua" w:hAnsi="Book Antiqua" w:cs="Times New Roman"/>
                <w:sz w:val="24"/>
                <w:szCs w:val="24"/>
              </w:rPr>
              <w:t>0.065</w:t>
            </w:r>
          </w:p>
        </w:tc>
        <w:tc>
          <w:tcPr>
            <w:tcW w:w="1417" w:type="dxa"/>
          </w:tcPr>
          <w:p w14:paraId="5DFC4523" w14:textId="634A5F22" w:rsidR="00C171B8" w:rsidRDefault="00C171B8" w:rsidP="008D06C2">
            <w:pPr>
              <w:snapToGrid w:val="0"/>
              <w:spacing w:after="0" w:line="360" w:lineRule="auto"/>
              <w:jc w:val="both"/>
              <w:rPr>
                <w:rFonts w:ascii="Book Antiqua" w:hAnsi="Book Antiqua" w:cs="Times New Roman"/>
                <w:sz w:val="24"/>
                <w:szCs w:val="24"/>
              </w:rPr>
            </w:pPr>
            <w:r w:rsidRPr="00F46437">
              <w:rPr>
                <w:rFonts w:ascii="Book Antiqua" w:hAnsi="Book Antiqua" w:cs="Times New Roman"/>
                <w:sz w:val="24"/>
                <w:szCs w:val="24"/>
              </w:rPr>
              <w:t>&lt; 0.001</w:t>
            </w:r>
          </w:p>
        </w:tc>
      </w:tr>
      <w:tr w:rsidR="00C171B8" w14:paraId="43C7B130" w14:textId="77777777" w:rsidTr="007F4D06">
        <w:tc>
          <w:tcPr>
            <w:tcW w:w="2836" w:type="dxa"/>
          </w:tcPr>
          <w:p w14:paraId="2980CDA2" w14:textId="37AADE22" w:rsidR="00C171B8" w:rsidRPr="00C171B8" w:rsidRDefault="00C171B8" w:rsidP="008D06C2">
            <w:pPr>
              <w:snapToGrid w:val="0"/>
              <w:spacing w:after="0" w:line="360" w:lineRule="auto"/>
              <w:jc w:val="both"/>
              <w:rPr>
                <w:rFonts w:ascii="Book Antiqua" w:hAnsi="Book Antiqua" w:cs="Times New Roman"/>
                <w:i/>
                <w:iCs/>
                <w:sz w:val="24"/>
                <w:szCs w:val="24"/>
              </w:rPr>
            </w:pPr>
            <w:r w:rsidRPr="00F46437">
              <w:rPr>
                <w:rFonts w:ascii="Book Antiqua" w:hAnsi="Book Antiqua" w:cs="Times New Roman"/>
                <w:i/>
                <w:iCs/>
                <w:sz w:val="24"/>
                <w:szCs w:val="24"/>
              </w:rPr>
              <w:t>Cl. Cladosporioides</w:t>
            </w:r>
          </w:p>
        </w:tc>
        <w:tc>
          <w:tcPr>
            <w:tcW w:w="2268" w:type="dxa"/>
          </w:tcPr>
          <w:p w14:paraId="4D5D8A41" w14:textId="550C97A4" w:rsidR="00C171B8" w:rsidRDefault="00C171B8" w:rsidP="008D06C2">
            <w:pPr>
              <w:snapToGrid w:val="0"/>
              <w:spacing w:after="0" w:line="360" w:lineRule="auto"/>
              <w:jc w:val="both"/>
              <w:rPr>
                <w:rFonts w:ascii="Book Antiqua" w:hAnsi="Book Antiqua" w:cs="Times New Roman"/>
                <w:sz w:val="24"/>
                <w:szCs w:val="24"/>
              </w:rPr>
            </w:pPr>
            <w:r w:rsidRPr="00F46437">
              <w:rPr>
                <w:rFonts w:ascii="Book Antiqua" w:hAnsi="Book Antiqua" w:cs="Times New Roman"/>
                <w:sz w:val="24"/>
                <w:szCs w:val="24"/>
              </w:rPr>
              <w:t>0.11</w:t>
            </w:r>
          </w:p>
        </w:tc>
        <w:tc>
          <w:tcPr>
            <w:tcW w:w="1984" w:type="dxa"/>
          </w:tcPr>
          <w:p w14:paraId="188DC79E" w14:textId="23C1A3D9" w:rsidR="00C171B8" w:rsidRDefault="00C171B8" w:rsidP="008D06C2">
            <w:pPr>
              <w:snapToGrid w:val="0"/>
              <w:spacing w:after="0" w:line="360" w:lineRule="auto"/>
              <w:jc w:val="both"/>
              <w:rPr>
                <w:rFonts w:ascii="Book Antiqua" w:hAnsi="Book Antiqua" w:cs="Times New Roman"/>
                <w:sz w:val="24"/>
                <w:szCs w:val="24"/>
              </w:rPr>
            </w:pPr>
            <w:r w:rsidRPr="00F46437">
              <w:rPr>
                <w:rFonts w:ascii="Book Antiqua" w:hAnsi="Book Antiqua" w:cs="Times New Roman"/>
                <w:sz w:val="24"/>
                <w:szCs w:val="24"/>
              </w:rPr>
              <w:t>0.004</w:t>
            </w:r>
            <w:r w:rsidRPr="00F46437">
              <w:rPr>
                <w:rFonts w:ascii="Book Antiqua" w:hAnsi="Book Antiqua" w:cs="Times New Roman"/>
                <w:sz w:val="24"/>
                <w:szCs w:val="24"/>
              </w:rPr>
              <w:tab/>
            </w:r>
          </w:p>
        </w:tc>
        <w:tc>
          <w:tcPr>
            <w:tcW w:w="1418" w:type="dxa"/>
          </w:tcPr>
          <w:p w14:paraId="122FB05F" w14:textId="2702C8BB" w:rsidR="00C171B8" w:rsidRDefault="00C171B8" w:rsidP="008D06C2">
            <w:pPr>
              <w:snapToGrid w:val="0"/>
              <w:spacing w:after="0" w:line="360" w:lineRule="auto"/>
              <w:jc w:val="both"/>
              <w:rPr>
                <w:rFonts w:ascii="Book Antiqua" w:hAnsi="Book Antiqua" w:cs="Times New Roman"/>
                <w:sz w:val="24"/>
                <w:szCs w:val="24"/>
              </w:rPr>
            </w:pPr>
            <w:r w:rsidRPr="00F46437">
              <w:rPr>
                <w:rFonts w:ascii="Book Antiqua" w:hAnsi="Book Antiqua" w:cs="Times New Roman"/>
                <w:sz w:val="24"/>
                <w:szCs w:val="24"/>
              </w:rPr>
              <w:t>0.035</w:t>
            </w:r>
          </w:p>
        </w:tc>
        <w:tc>
          <w:tcPr>
            <w:tcW w:w="1417" w:type="dxa"/>
          </w:tcPr>
          <w:p w14:paraId="4A8DFA49" w14:textId="17494CD5" w:rsidR="00C171B8" w:rsidRDefault="00C171B8" w:rsidP="008D06C2">
            <w:pPr>
              <w:snapToGrid w:val="0"/>
              <w:spacing w:after="0" w:line="360" w:lineRule="auto"/>
              <w:jc w:val="both"/>
              <w:rPr>
                <w:rFonts w:ascii="Book Antiqua" w:hAnsi="Book Antiqua" w:cs="Times New Roman"/>
                <w:sz w:val="24"/>
                <w:szCs w:val="24"/>
              </w:rPr>
            </w:pPr>
            <w:r w:rsidRPr="00F46437">
              <w:rPr>
                <w:rFonts w:ascii="Book Antiqua" w:hAnsi="Book Antiqua" w:cs="Times New Roman"/>
                <w:sz w:val="24"/>
                <w:szCs w:val="24"/>
              </w:rPr>
              <w:t>&lt; 0.001</w:t>
            </w:r>
          </w:p>
        </w:tc>
      </w:tr>
      <w:tr w:rsidR="00C171B8" w14:paraId="2DB0B82C" w14:textId="77777777" w:rsidTr="007F4D06">
        <w:tc>
          <w:tcPr>
            <w:tcW w:w="2836" w:type="dxa"/>
          </w:tcPr>
          <w:p w14:paraId="5EE56324" w14:textId="45A43E5C" w:rsidR="00C171B8" w:rsidRDefault="00A320F8" w:rsidP="00A320F8">
            <w:pPr>
              <w:snapToGrid w:val="0"/>
              <w:spacing w:after="0" w:line="360" w:lineRule="auto"/>
              <w:jc w:val="both"/>
              <w:rPr>
                <w:rFonts w:ascii="Book Antiqua" w:hAnsi="Book Antiqua" w:cs="Times New Roman"/>
                <w:sz w:val="24"/>
                <w:szCs w:val="24"/>
              </w:rPr>
            </w:pPr>
            <w:r w:rsidRPr="00F46437">
              <w:rPr>
                <w:rFonts w:ascii="Book Antiqua" w:hAnsi="Book Antiqua" w:cs="Times New Roman"/>
                <w:i/>
                <w:iCs/>
                <w:sz w:val="24"/>
                <w:szCs w:val="24"/>
              </w:rPr>
              <w:t>Trametes hirsute</w:t>
            </w:r>
          </w:p>
        </w:tc>
        <w:tc>
          <w:tcPr>
            <w:tcW w:w="2268" w:type="dxa"/>
          </w:tcPr>
          <w:p w14:paraId="21193AB7" w14:textId="542C7871" w:rsidR="00C171B8" w:rsidRDefault="00A320F8" w:rsidP="008D06C2">
            <w:pPr>
              <w:snapToGrid w:val="0"/>
              <w:spacing w:after="0" w:line="360" w:lineRule="auto"/>
              <w:jc w:val="both"/>
              <w:rPr>
                <w:rFonts w:ascii="Book Antiqua" w:hAnsi="Book Antiqua" w:cs="Times New Roman"/>
                <w:sz w:val="24"/>
                <w:szCs w:val="24"/>
              </w:rPr>
            </w:pPr>
            <w:r w:rsidRPr="00F46437">
              <w:rPr>
                <w:rFonts w:ascii="Book Antiqua" w:hAnsi="Book Antiqua" w:cs="Times New Roman"/>
                <w:sz w:val="24"/>
                <w:szCs w:val="24"/>
              </w:rPr>
              <w:t>0.048</w:t>
            </w:r>
          </w:p>
        </w:tc>
        <w:tc>
          <w:tcPr>
            <w:tcW w:w="1984" w:type="dxa"/>
          </w:tcPr>
          <w:p w14:paraId="5FEE41C4" w14:textId="1AC170B8" w:rsidR="00C171B8" w:rsidRDefault="00A320F8" w:rsidP="008D06C2">
            <w:pPr>
              <w:snapToGrid w:val="0"/>
              <w:spacing w:after="0" w:line="360" w:lineRule="auto"/>
              <w:jc w:val="both"/>
              <w:rPr>
                <w:rFonts w:ascii="Book Antiqua" w:hAnsi="Book Antiqua" w:cs="Times New Roman"/>
                <w:sz w:val="24"/>
                <w:szCs w:val="24"/>
              </w:rPr>
            </w:pPr>
            <w:r w:rsidRPr="00F46437">
              <w:rPr>
                <w:rFonts w:ascii="Book Antiqua" w:hAnsi="Book Antiqua" w:cs="Times New Roman"/>
                <w:sz w:val="24"/>
                <w:szCs w:val="24"/>
              </w:rPr>
              <w:t>0.0043</w:t>
            </w:r>
          </w:p>
        </w:tc>
        <w:tc>
          <w:tcPr>
            <w:tcW w:w="1418" w:type="dxa"/>
          </w:tcPr>
          <w:p w14:paraId="525DDA63" w14:textId="464999A7" w:rsidR="00C171B8" w:rsidRDefault="00A320F8" w:rsidP="008D06C2">
            <w:pPr>
              <w:snapToGrid w:val="0"/>
              <w:spacing w:after="0" w:line="360" w:lineRule="auto"/>
              <w:jc w:val="both"/>
              <w:rPr>
                <w:rFonts w:ascii="Book Antiqua" w:hAnsi="Book Antiqua" w:cs="Times New Roman"/>
                <w:sz w:val="24"/>
                <w:szCs w:val="24"/>
              </w:rPr>
            </w:pPr>
            <w:r w:rsidRPr="00F46437">
              <w:rPr>
                <w:rFonts w:ascii="Book Antiqua" w:hAnsi="Book Antiqua" w:cs="Times New Roman"/>
                <w:sz w:val="24"/>
                <w:szCs w:val="24"/>
              </w:rPr>
              <w:t>0.089</w:t>
            </w:r>
          </w:p>
        </w:tc>
        <w:tc>
          <w:tcPr>
            <w:tcW w:w="1417" w:type="dxa"/>
          </w:tcPr>
          <w:p w14:paraId="758FEE2A" w14:textId="48F938EC" w:rsidR="00C171B8" w:rsidRDefault="00A320F8" w:rsidP="008D06C2">
            <w:pPr>
              <w:snapToGrid w:val="0"/>
              <w:spacing w:after="0" w:line="360" w:lineRule="auto"/>
              <w:jc w:val="both"/>
              <w:rPr>
                <w:rFonts w:ascii="Book Antiqua" w:hAnsi="Book Antiqua" w:cs="Times New Roman"/>
                <w:sz w:val="24"/>
                <w:szCs w:val="24"/>
              </w:rPr>
            </w:pPr>
            <w:r w:rsidRPr="00F46437">
              <w:rPr>
                <w:rFonts w:ascii="Book Antiqua" w:hAnsi="Book Antiqua" w:cs="Times New Roman"/>
                <w:sz w:val="24"/>
                <w:szCs w:val="24"/>
              </w:rPr>
              <w:t>&lt; 0.001</w:t>
            </w:r>
          </w:p>
        </w:tc>
      </w:tr>
      <w:tr w:rsidR="00C171B8" w14:paraId="62336669" w14:textId="77777777" w:rsidTr="007F4D06">
        <w:tc>
          <w:tcPr>
            <w:tcW w:w="2836" w:type="dxa"/>
          </w:tcPr>
          <w:p w14:paraId="6F962DA6" w14:textId="449FA5BC" w:rsidR="00C171B8" w:rsidRDefault="00BD2BAD" w:rsidP="008D06C2">
            <w:pPr>
              <w:snapToGrid w:val="0"/>
              <w:spacing w:after="0" w:line="360" w:lineRule="auto"/>
              <w:jc w:val="both"/>
              <w:rPr>
                <w:rFonts w:ascii="Book Antiqua" w:hAnsi="Book Antiqua" w:cs="Times New Roman"/>
                <w:sz w:val="24"/>
                <w:szCs w:val="24"/>
              </w:rPr>
            </w:pPr>
            <w:r w:rsidRPr="00F46437">
              <w:rPr>
                <w:rFonts w:ascii="Book Antiqua" w:hAnsi="Book Antiqua" w:cs="Times New Roman"/>
                <w:i/>
                <w:iCs/>
                <w:sz w:val="24"/>
                <w:szCs w:val="24"/>
              </w:rPr>
              <w:t>Psathyrella artemisiae</w:t>
            </w:r>
            <w:r w:rsidRPr="00F46437">
              <w:rPr>
                <w:rFonts w:ascii="Book Antiqua" w:hAnsi="Book Antiqua" w:cs="Times New Roman"/>
                <w:sz w:val="24"/>
                <w:szCs w:val="24"/>
              </w:rPr>
              <w:tab/>
            </w:r>
          </w:p>
        </w:tc>
        <w:tc>
          <w:tcPr>
            <w:tcW w:w="2268" w:type="dxa"/>
          </w:tcPr>
          <w:p w14:paraId="6F6225F3" w14:textId="3B9D2B7A" w:rsidR="00C171B8" w:rsidRDefault="00BD2BAD" w:rsidP="008D06C2">
            <w:pPr>
              <w:snapToGrid w:val="0"/>
              <w:spacing w:after="0" w:line="360" w:lineRule="auto"/>
              <w:jc w:val="both"/>
              <w:rPr>
                <w:rFonts w:ascii="Book Antiqua" w:hAnsi="Book Antiqua" w:cs="Times New Roman"/>
                <w:sz w:val="24"/>
                <w:szCs w:val="24"/>
              </w:rPr>
            </w:pPr>
            <w:r w:rsidRPr="00F46437">
              <w:rPr>
                <w:rFonts w:ascii="Book Antiqua" w:hAnsi="Book Antiqua" w:cs="Times New Roman"/>
                <w:sz w:val="24"/>
                <w:szCs w:val="24"/>
              </w:rPr>
              <w:t>0.44</w:t>
            </w:r>
          </w:p>
        </w:tc>
        <w:tc>
          <w:tcPr>
            <w:tcW w:w="1984" w:type="dxa"/>
          </w:tcPr>
          <w:p w14:paraId="2356C3A8" w14:textId="74CAD7FB" w:rsidR="00C171B8" w:rsidRDefault="00BD2BAD" w:rsidP="008D06C2">
            <w:pPr>
              <w:snapToGrid w:val="0"/>
              <w:spacing w:after="0" w:line="360" w:lineRule="auto"/>
              <w:jc w:val="both"/>
              <w:rPr>
                <w:rFonts w:ascii="Book Antiqua" w:hAnsi="Book Antiqua" w:cs="Times New Roman"/>
                <w:sz w:val="24"/>
                <w:szCs w:val="24"/>
              </w:rPr>
            </w:pPr>
            <w:r w:rsidRPr="00F46437">
              <w:rPr>
                <w:rFonts w:ascii="Book Antiqua" w:hAnsi="Book Antiqua" w:cs="Times New Roman"/>
                <w:sz w:val="24"/>
                <w:szCs w:val="24"/>
              </w:rPr>
              <w:t>0.028</w:t>
            </w:r>
          </w:p>
        </w:tc>
        <w:tc>
          <w:tcPr>
            <w:tcW w:w="1418" w:type="dxa"/>
          </w:tcPr>
          <w:p w14:paraId="529CB88E" w14:textId="3B1D4B39" w:rsidR="00C171B8" w:rsidRDefault="00BD2BAD" w:rsidP="008D06C2">
            <w:pPr>
              <w:snapToGrid w:val="0"/>
              <w:spacing w:after="0" w:line="360" w:lineRule="auto"/>
              <w:jc w:val="both"/>
              <w:rPr>
                <w:rFonts w:ascii="Book Antiqua" w:hAnsi="Book Antiqua" w:cs="Times New Roman"/>
                <w:sz w:val="24"/>
                <w:szCs w:val="24"/>
              </w:rPr>
            </w:pPr>
            <w:r w:rsidRPr="00F46437">
              <w:rPr>
                <w:rFonts w:ascii="Book Antiqua" w:hAnsi="Book Antiqua" w:cs="Times New Roman"/>
                <w:sz w:val="24"/>
                <w:szCs w:val="24"/>
              </w:rPr>
              <w:t>0.065</w:t>
            </w:r>
          </w:p>
        </w:tc>
        <w:tc>
          <w:tcPr>
            <w:tcW w:w="1417" w:type="dxa"/>
          </w:tcPr>
          <w:p w14:paraId="61610616" w14:textId="2B29A9A6" w:rsidR="00C171B8" w:rsidRDefault="00BD2BAD" w:rsidP="008D06C2">
            <w:pPr>
              <w:snapToGrid w:val="0"/>
              <w:spacing w:after="0" w:line="360" w:lineRule="auto"/>
              <w:jc w:val="both"/>
              <w:rPr>
                <w:rFonts w:ascii="Book Antiqua" w:hAnsi="Book Antiqua" w:cs="Times New Roman"/>
                <w:sz w:val="24"/>
                <w:szCs w:val="24"/>
              </w:rPr>
            </w:pPr>
            <w:r w:rsidRPr="00F46437">
              <w:rPr>
                <w:rFonts w:ascii="Book Antiqua" w:hAnsi="Book Antiqua" w:cs="Times New Roman"/>
                <w:sz w:val="24"/>
                <w:szCs w:val="24"/>
              </w:rPr>
              <w:t>&lt; 0.001</w:t>
            </w:r>
          </w:p>
        </w:tc>
      </w:tr>
      <w:tr w:rsidR="00C171B8" w14:paraId="7CB66E59" w14:textId="77777777" w:rsidTr="007F4D06">
        <w:tc>
          <w:tcPr>
            <w:tcW w:w="2836" w:type="dxa"/>
          </w:tcPr>
          <w:p w14:paraId="68ECC3FA" w14:textId="3E0CD212" w:rsidR="00C171B8" w:rsidRDefault="004F12FA" w:rsidP="008D06C2">
            <w:pPr>
              <w:snapToGrid w:val="0"/>
              <w:spacing w:after="0" w:line="360" w:lineRule="auto"/>
              <w:jc w:val="both"/>
              <w:rPr>
                <w:rFonts w:ascii="Book Antiqua" w:hAnsi="Book Antiqua" w:cs="Times New Roman"/>
                <w:sz w:val="24"/>
                <w:szCs w:val="24"/>
              </w:rPr>
            </w:pPr>
            <w:r w:rsidRPr="00F46437">
              <w:rPr>
                <w:rFonts w:ascii="Book Antiqua" w:hAnsi="Book Antiqua" w:cs="Times New Roman"/>
                <w:i/>
                <w:iCs/>
                <w:sz w:val="24"/>
                <w:szCs w:val="24"/>
              </w:rPr>
              <w:t>Amyloporia sp.</w:t>
            </w:r>
          </w:p>
        </w:tc>
        <w:tc>
          <w:tcPr>
            <w:tcW w:w="2268" w:type="dxa"/>
          </w:tcPr>
          <w:p w14:paraId="5E2734FF" w14:textId="422B812D" w:rsidR="00C171B8" w:rsidRDefault="004F12FA" w:rsidP="008D06C2">
            <w:pPr>
              <w:snapToGrid w:val="0"/>
              <w:spacing w:after="0" w:line="360" w:lineRule="auto"/>
              <w:jc w:val="both"/>
              <w:rPr>
                <w:rFonts w:ascii="Book Antiqua" w:hAnsi="Book Antiqua" w:cs="Times New Roman"/>
                <w:sz w:val="24"/>
                <w:szCs w:val="24"/>
              </w:rPr>
            </w:pPr>
            <w:r w:rsidRPr="00F46437">
              <w:rPr>
                <w:rFonts w:ascii="Book Antiqua" w:hAnsi="Book Antiqua" w:cs="Times New Roman"/>
                <w:sz w:val="24"/>
                <w:szCs w:val="24"/>
              </w:rPr>
              <w:t>0.027</w:t>
            </w:r>
            <w:r w:rsidRPr="00F46437">
              <w:rPr>
                <w:rFonts w:ascii="Book Antiqua" w:hAnsi="Book Antiqua" w:cs="Times New Roman"/>
                <w:sz w:val="24"/>
                <w:szCs w:val="24"/>
              </w:rPr>
              <w:tab/>
            </w:r>
          </w:p>
        </w:tc>
        <w:tc>
          <w:tcPr>
            <w:tcW w:w="1984" w:type="dxa"/>
          </w:tcPr>
          <w:p w14:paraId="2128F90C" w14:textId="3C8D395F" w:rsidR="00C171B8" w:rsidRDefault="004F12FA" w:rsidP="008D06C2">
            <w:pPr>
              <w:snapToGrid w:val="0"/>
              <w:spacing w:after="0" w:line="360" w:lineRule="auto"/>
              <w:jc w:val="both"/>
              <w:rPr>
                <w:rFonts w:ascii="Book Antiqua" w:hAnsi="Book Antiqua" w:cs="Times New Roman"/>
                <w:sz w:val="24"/>
                <w:szCs w:val="24"/>
              </w:rPr>
            </w:pPr>
            <w:r w:rsidRPr="00F46437">
              <w:rPr>
                <w:rFonts w:ascii="Book Antiqua" w:hAnsi="Book Antiqua" w:cs="Times New Roman"/>
                <w:sz w:val="24"/>
                <w:szCs w:val="24"/>
              </w:rPr>
              <w:t>0.0012</w:t>
            </w:r>
          </w:p>
        </w:tc>
        <w:tc>
          <w:tcPr>
            <w:tcW w:w="1418" w:type="dxa"/>
          </w:tcPr>
          <w:p w14:paraId="3BE7161B" w14:textId="7A0A12F4" w:rsidR="00C171B8" w:rsidRDefault="004F12FA" w:rsidP="008D06C2">
            <w:pPr>
              <w:snapToGrid w:val="0"/>
              <w:spacing w:after="0" w:line="360" w:lineRule="auto"/>
              <w:jc w:val="both"/>
              <w:rPr>
                <w:rFonts w:ascii="Book Antiqua" w:hAnsi="Book Antiqua" w:cs="Times New Roman"/>
                <w:sz w:val="24"/>
                <w:szCs w:val="24"/>
              </w:rPr>
            </w:pPr>
            <w:r w:rsidRPr="00F46437">
              <w:rPr>
                <w:rFonts w:ascii="Book Antiqua" w:hAnsi="Book Antiqua" w:cs="Times New Roman"/>
                <w:sz w:val="24"/>
                <w:szCs w:val="24"/>
              </w:rPr>
              <w:t>0.046</w:t>
            </w:r>
          </w:p>
        </w:tc>
        <w:tc>
          <w:tcPr>
            <w:tcW w:w="1417" w:type="dxa"/>
          </w:tcPr>
          <w:p w14:paraId="2B47CDFF" w14:textId="1EA98E04" w:rsidR="00C171B8" w:rsidRDefault="004F12FA" w:rsidP="008D06C2">
            <w:pPr>
              <w:snapToGrid w:val="0"/>
              <w:spacing w:after="0" w:line="360" w:lineRule="auto"/>
              <w:jc w:val="both"/>
              <w:rPr>
                <w:rFonts w:ascii="Book Antiqua" w:hAnsi="Book Antiqua" w:cs="Times New Roman"/>
                <w:sz w:val="24"/>
                <w:szCs w:val="24"/>
              </w:rPr>
            </w:pPr>
            <w:r w:rsidRPr="00F46437">
              <w:rPr>
                <w:rFonts w:ascii="Book Antiqua" w:hAnsi="Book Antiqua" w:cs="Times New Roman"/>
                <w:sz w:val="24"/>
                <w:szCs w:val="24"/>
              </w:rPr>
              <w:t>&lt; 0.001</w:t>
            </w:r>
          </w:p>
        </w:tc>
      </w:tr>
      <w:tr w:rsidR="00C171B8" w14:paraId="45B02D73" w14:textId="77777777" w:rsidTr="007F4D06">
        <w:tc>
          <w:tcPr>
            <w:tcW w:w="2836" w:type="dxa"/>
          </w:tcPr>
          <w:p w14:paraId="7DB44DCE" w14:textId="304C9BFC" w:rsidR="00C171B8" w:rsidRDefault="00C713B2" w:rsidP="008D06C2">
            <w:pPr>
              <w:snapToGrid w:val="0"/>
              <w:spacing w:after="0" w:line="360" w:lineRule="auto"/>
              <w:jc w:val="both"/>
              <w:rPr>
                <w:rFonts w:ascii="Book Antiqua" w:hAnsi="Book Antiqua" w:cs="Times New Roman"/>
                <w:sz w:val="24"/>
                <w:szCs w:val="24"/>
              </w:rPr>
            </w:pPr>
            <w:r w:rsidRPr="00F46437">
              <w:rPr>
                <w:rFonts w:ascii="Book Antiqua" w:hAnsi="Book Antiqua" w:cs="Times New Roman"/>
                <w:i/>
                <w:iCs/>
                <w:sz w:val="24"/>
                <w:szCs w:val="24"/>
              </w:rPr>
              <w:t>Irpex sp.</w:t>
            </w:r>
          </w:p>
        </w:tc>
        <w:tc>
          <w:tcPr>
            <w:tcW w:w="2268" w:type="dxa"/>
          </w:tcPr>
          <w:p w14:paraId="0919D33F" w14:textId="2792176A" w:rsidR="00C171B8" w:rsidRDefault="00C713B2" w:rsidP="008D06C2">
            <w:pPr>
              <w:snapToGrid w:val="0"/>
              <w:spacing w:after="0" w:line="360" w:lineRule="auto"/>
              <w:jc w:val="both"/>
              <w:rPr>
                <w:rFonts w:ascii="Book Antiqua" w:hAnsi="Book Antiqua" w:cs="Times New Roman"/>
                <w:sz w:val="24"/>
                <w:szCs w:val="24"/>
              </w:rPr>
            </w:pPr>
            <w:r w:rsidRPr="00F46437">
              <w:rPr>
                <w:rFonts w:ascii="Book Antiqua" w:hAnsi="Book Antiqua" w:cs="Times New Roman"/>
                <w:sz w:val="24"/>
                <w:szCs w:val="24"/>
              </w:rPr>
              <w:t>0.095</w:t>
            </w:r>
          </w:p>
        </w:tc>
        <w:tc>
          <w:tcPr>
            <w:tcW w:w="1984" w:type="dxa"/>
          </w:tcPr>
          <w:p w14:paraId="3EC9D1A8" w14:textId="7AB46E82" w:rsidR="00C171B8" w:rsidRDefault="00C713B2" w:rsidP="008D06C2">
            <w:pPr>
              <w:snapToGrid w:val="0"/>
              <w:spacing w:after="0" w:line="360" w:lineRule="auto"/>
              <w:jc w:val="both"/>
              <w:rPr>
                <w:rFonts w:ascii="Book Antiqua" w:hAnsi="Book Antiqua" w:cs="Times New Roman"/>
                <w:sz w:val="24"/>
                <w:szCs w:val="24"/>
              </w:rPr>
            </w:pPr>
            <w:r w:rsidRPr="00F46437">
              <w:rPr>
                <w:rFonts w:ascii="Book Antiqua" w:hAnsi="Book Antiqua" w:cs="Times New Roman"/>
                <w:sz w:val="24"/>
                <w:szCs w:val="24"/>
              </w:rPr>
              <w:t>0.0019</w:t>
            </w:r>
          </w:p>
        </w:tc>
        <w:tc>
          <w:tcPr>
            <w:tcW w:w="1418" w:type="dxa"/>
          </w:tcPr>
          <w:p w14:paraId="5F7CF598" w14:textId="201631A5" w:rsidR="00C171B8" w:rsidRDefault="00C713B2" w:rsidP="008D06C2">
            <w:pPr>
              <w:snapToGrid w:val="0"/>
              <w:spacing w:after="0" w:line="360" w:lineRule="auto"/>
              <w:jc w:val="both"/>
              <w:rPr>
                <w:rFonts w:ascii="Book Antiqua" w:hAnsi="Book Antiqua" w:cs="Times New Roman"/>
                <w:sz w:val="24"/>
                <w:szCs w:val="24"/>
              </w:rPr>
            </w:pPr>
            <w:r w:rsidRPr="00F46437">
              <w:rPr>
                <w:rFonts w:ascii="Book Antiqua" w:hAnsi="Book Antiqua" w:cs="Times New Roman"/>
                <w:sz w:val="24"/>
                <w:szCs w:val="24"/>
              </w:rPr>
              <w:t>0.02</w:t>
            </w:r>
          </w:p>
        </w:tc>
        <w:tc>
          <w:tcPr>
            <w:tcW w:w="1417" w:type="dxa"/>
          </w:tcPr>
          <w:p w14:paraId="57E6A0B5" w14:textId="39BF0992" w:rsidR="00C171B8" w:rsidRDefault="00C713B2" w:rsidP="008D06C2">
            <w:pPr>
              <w:snapToGrid w:val="0"/>
              <w:spacing w:after="0" w:line="360" w:lineRule="auto"/>
              <w:jc w:val="both"/>
              <w:rPr>
                <w:rFonts w:ascii="Book Antiqua" w:hAnsi="Book Antiqua" w:cs="Times New Roman"/>
                <w:sz w:val="24"/>
                <w:szCs w:val="24"/>
              </w:rPr>
            </w:pPr>
            <w:r w:rsidRPr="00F46437">
              <w:rPr>
                <w:rFonts w:ascii="Book Antiqua" w:hAnsi="Book Antiqua" w:cs="Times New Roman"/>
                <w:sz w:val="24"/>
                <w:szCs w:val="24"/>
              </w:rPr>
              <w:t>&lt; 0.001</w:t>
            </w:r>
          </w:p>
        </w:tc>
      </w:tr>
      <w:tr w:rsidR="00C171B8" w14:paraId="6343F118" w14:textId="77777777" w:rsidTr="007F4D06">
        <w:tc>
          <w:tcPr>
            <w:tcW w:w="2836" w:type="dxa"/>
          </w:tcPr>
          <w:p w14:paraId="12CC6B9F" w14:textId="0211ECDE" w:rsidR="00C171B8" w:rsidRPr="004A1207" w:rsidRDefault="004A1207" w:rsidP="008D06C2">
            <w:pPr>
              <w:snapToGrid w:val="0"/>
              <w:spacing w:after="0" w:line="360" w:lineRule="auto"/>
              <w:jc w:val="both"/>
              <w:rPr>
                <w:rFonts w:ascii="Book Antiqua" w:hAnsi="Book Antiqua" w:cs="Times New Roman"/>
                <w:i/>
                <w:iCs/>
                <w:sz w:val="24"/>
                <w:szCs w:val="24"/>
              </w:rPr>
            </w:pPr>
            <w:r w:rsidRPr="00F46437">
              <w:rPr>
                <w:rFonts w:ascii="Book Antiqua" w:hAnsi="Book Antiqua" w:cs="Times New Roman"/>
                <w:i/>
                <w:iCs/>
                <w:sz w:val="24"/>
                <w:szCs w:val="24"/>
              </w:rPr>
              <w:t>Bjerkandera adusta</w:t>
            </w:r>
          </w:p>
        </w:tc>
        <w:tc>
          <w:tcPr>
            <w:tcW w:w="2268" w:type="dxa"/>
          </w:tcPr>
          <w:p w14:paraId="47497A3E" w14:textId="3EBFC3FD" w:rsidR="00C171B8" w:rsidRDefault="004A1207" w:rsidP="008D06C2">
            <w:pPr>
              <w:snapToGrid w:val="0"/>
              <w:spacing w:after="0" w:line="360" w:lineRule="auto"/>
              <w:jc w:val="both"/>
              <w:rPr>
                <w:rFonts w:ascii="Book Antiqua" w:hAnsi="Book Antiqua" w:cs="Times New Roman"/>
                <w:sz w:val="24"/>
                <w:szCs w:val="24"/>
              </w:rPr>
            </w:pPr>
            <w:r w:rsidRPr="00F46437">
              <w:rPr>
                <w:rFonts w:ascii="Book Antiqua" w:hAnsi="Book Antiqua" w:cs="Times New Roman"/>
                <w:sz w:val="24"/>
                <w:szCs w:val="24"/>
              </w:rPr>
              <w:t>0.022</w:t>
            </w:r>
          </w:p>
        </w:tc>
        <w:tc>
          <w:tcPr>
            <w:tcW w:w="1984" w:type="dxa"/>
          </w:tcPr>
          <w:p w14:paraId="68E3814D" w14:textId="4B678CA6" w:rsidR="00C171B8" w:rsidRDefault="004A1207" w:rsidP="008D06C2">
            <w:pPr>
              <w:snapToGrid w:val="0"/>
              <w:spacing w:after="0" w:line="360" w:lineRule="auto"/>
              <w:jc w:val="both"/>
              <w:rPr>
                <w:rFonts w:ascii="Book Antiqua" w:hAnsi="Book Antiqua" w:cs="Times New Roman"/>
                <w:sz w:val="24"/>
                <w:szCs w:val="24"/>
              </w:rPr>
            </w:pPr>
            <w:r w:rsidRPr="00F46437">
              <w:rPr>
                <w:rFonts w:ascii="Book Antiqua" w:hAnsi="Book Antiqua" w:cs="Times New Roman"/>
                <w:sz w:val="24"/>
                <w:szCs w:val="24"/>
              </w:rPr>
              <w:t>0.0011</w:t>
            </w:r>
          </w:p>
        </w:tc>
        <w:tc>
          <w:tcPr>
            <w:tcW w:w="1418" w:type="dxa"/>
          </w:tcPr>
          <w:p w14:paraId="7AE44C92" w14:textId="5B8EDC13" w:rsidR="00C171B8" w:rsidRDefault="004A1207" w:rsidP="008D06C2">
            <w:pPr>
              <w:snapToGrid w:val="0"/>
              <w:spacing w:after="0" w:line="360" w:lineRule="auto"/>
              <w:jc w:val="both"/>
              <w:rPr>
                <w:rFonts w:ascii="Book Antiqua" w:hAnsi="Book Antiqua" w:cs="Times New Roman"/>
                <w:sz w:val="24"/>
                <w:szCs w:val="24"/>
              </w:rPr>
            </w:pPr>
            <w:r w:rsidRPr="00F46437">
              <w:rPr>
                <w:rFonts w:ascii="Book Antiqua" w:hAnsi="Book Antiqua" w:cs="Times New Roman"/>
                <w:sz w:val="24"/>
                <w:szCs w:val="24"/>
              </w:rPr>
              <w:t>0.049</w:t>
            </w:r>
          </w:p>
        </w:tc>
        <w:tc>
          <w:tcPr>
            <w:tcW w:w="1417" w:type="dxa"/>
          </w:tcPr>
          <w:p w14:paraId="235A88EF" w14:textId="6AFFB2AC" w:rsidR="00C171B8" w:rsidRDefault="004A1207" w:rsidP="008D06C2">
            <w:pPr>
              <w:snapToGrid w:val="0"/>
              <w:spacing w:after="0" w:line="360" w:lineRule="auto"/>
              <w:jc w:val="both"/>
              <w:rPr>
                <w:rFonts w:ascii="Book Antiqua" w:hAnsi="Book Antiqua" w:cs="Times New Roman"/>
                <w:sz w:val="24"/>
                <w:szCs w:val="24"/>
              </w:rPr>
            </w:pPr>
            <w:r w:rsidRPr="00F46437">
              <w:rPr>
                <w:rFonts w:ascii="Book Antiqua" w:hAnsi="Book Antiqua" w:cs="Times New Roman"/>
                <w:sz w:val="24"/>
                <w:szCs w:val="24"/>
              </w:rPr>
              <w:t>&lt; 0.001</w:t>
            </w:r>
          </w:p>
        </w:tc>
      </w:tr>
      <w:tr w:rsidR="00C171B8" w14:paraId="72A4B5A6" w14:textId="77777777" w:rsidTr="007F4D06">
        <w:tc>
          <w:tcPr>
            <w:tcW w:w="2836" w:type="dxa"/>
          </w:tcPr>
          <w:p w14:paraId="40850F5E" w14:textId="70B45C4C" w:rsidR="00C171B8" w:rsidRPr="00EE488A" w:rsidRDefault="00EE488A" w:rsidP="008D06C2">
            <w:pPr>
              <w:snapToGrid w:val="0"/>
              <w:spacing w:after="0" w:line="360" w:lineRule="auto"/>
              <w:jc w:val="both"/>
              <w:rPr>
                <w:rFonts w:ascii="Book Antiqua" w:hAnsi="Book Antiqua" w:cs="Times New Roman"/>
                <w:i/>
                <w:iCs/>
                <w:sz w:val="24"/>
                <w:szCs w:val="24"/>
              </w:rPr>
            </w:pPr>
            <w:r w:rsidRPr="00F46437">
              <w:rPr>
                <w:rFonts w:ascii="Book Antiqua" w:hAnsi="Book Antiqua" w:cs="Times New Roman"/>
                <w:i/>
                <w:iCs/>
                <w:sz w:val="24"/>
                <w:szCs w:val="24"/>
              </w:rPr>
              <w:t>Lepista sordida</w:t>
            </w:r>
          </w:p>
        </w:tc>
        <w:tc>
          <w:tcPr>
            <w:tcW w:w="2268" w:type="dxa"/>
          </w:tcPr>
          <w:p w14:paraId="4BAB6755" w14:textId="581E6195" w:rsidR="00C171B8" w:rsidRDefault="00EE488A" w:rsidP="008D06C2">
            <w:pPr>
              <w:snapToGrid w:val="0"/>
              <w:spacing w:after="0" w:line="360" w:lineRule="auto"/>
              <w:jc w:val="both"/>
              <w:rPr>
                <w:rFonts w:ascii="Book Antiqua" w:hAnsi="Book Antiqua" w:cs="Times New Roman"/>
                <w:sz w:val="24"/>
                <w:szCs w:val="24"/>
              </w:rPr>
            </w:pPr>
            <w:r w:rsidRPr="00F46437">
              <w:rPr>
                <w:rFonts w:ascii="Book Antiqua" w:hAnsi="Book Antiqua" w:cs="Times New Roman"/>
                <w:sz w:val="24"/>
                <w:szCs w:val="24"/>
              </w:rPr>
              <w:t>0.041</w:t>
            </w:r>
          </w:p>
        </w:tc>
        <w:tc>
          <w:tcPr>
            <w:tcW w:w="1984" w:type="dxa"/>
          </w:tcPr>
          <w:p w14:paraId="09A80E16" w14:textId="23168A56" w:rsidR="00C171B8" w:rsidRDefault="00EE488A" w:rsidP="008D06C2">
            <w:pPr>
              <w:snapToGrid w:val="0"/>
              <w:spacing w:after="0" w:line="360" w:lineRule="auto"/>
              <w:jc w:val="both"/>
              <w:rPr>
                <w:rFonts w:ascii="Book Antiqua" w:hAnsi="Book Antiqua" w:cs="Times New Roman"/>
                <w:sz w:val="24"/>
                <w:szCs w:val="24"/>
              </w:rPr>
            </w:pPr>
            <w:r w:rsidRPr="00F46437">
              <w:rPr>
                <w:rFonts w:ascii="Book Antiqua" w:hAnsi="Book Antiqua" w:cs="Times New Roman"/>
                <w:sz w:val="24"/>
                <w:szCs w:val="24"/>
              </w:rPr>
              <w:t>0.0015</w:t>
            </w:r>
          </w:p>
        </w:tc>
        <w:tc>
          <w:tcPr>
            <w:tcW w:w="1418" w:type="dxa"/>
          </w:tcPr>
          <w:p w14:paraId="0F310C2E" w14:textId="2E8276D4" w:rsidR="00C171B8" w:rsidRDefault="00EE488A" w:rsidP="008D06C2">
            <w:pPr>
              <w:snapToGrid w:val="0"/>
              <w:spacing w:after="0" w:line="360" w:lineRule="auto"/>
              <w:jc w:val="both"/>
              <w:rPr>
                <w:rFonts w:ascii="Book Antiqua" w:hAnsi="Book Antiqua" w:cs="Times New Roman"/>
                <w:sz w:val="24"/>
                <w:szCs w:val="24"/>
              </w:rPr>
            </w:pPr>
            <w:r w:rsidRPr="00F46437">
              <w:rPr>
                <w:rFonts w:ascii="Book Antiqua" w:hAnsi="Book Antiqua" w:cs="Times New Roman"/>
                <w:sz w:val="24"/>
                <w:szCs w:val="24"/>
              </w:rPr>
              <w:t>0.037</w:t>
            </w:r>
          </w:p>
        </w:tc>
        <w:tc>
          <w:tcPr>
            <w:tcW w:w="1417" w:type="dxa"/>
          </w:tcPr>
          <w:p w14:paraId="67ACFE4D" w14:textId="19B67C95" w:rsidR="00C171B8" w:rsidRDefault="00EE488A" w:rsidP="008D06C2">
            <w:pPr>
              <w:snapToGrid w:val="0"/>
              <w:spacing w:after="0" w:line="360" w:lineRule="auto"/>
              <w:jc w:val="both"/>
              <w:rPr>
                <w:rFonts w:ascii="Book Antiqua" w:hAnsi="Book Antiqua" w:cs="Times New Roman"/>
                <w:sz w:val="24"/>
                <w:szCs w:val="24"/>
              </w:rPr>
            </w:pPr>
            <w:r w:rsidRPr="00F46437">
              <w:rPr>
                <w:rFonts w:ascii="Book Antiqua" w:hAnsi="Book Antiqua" w:cs="Times New Roman"/>
                <w:sz w:val="24"/>
                <w:szCs w:val="24"/>
              </w:rPr>
              <w:t>&lt; 0.001</w:t>
            </w:r>
          </w:p>
        </w:tc>
      </w:tr>
      <w:tr w:rsidR="00C171B8" w14:paraId="17C215D6" w14:textId="77777777" w:rsidTr="007F4D06">
        <w:tc>
          <w:tcPr>
            <w:tcW w:w="2836" w:type="dxa"/>
          </w:tcPr>
          <w:p w14:paraId="33D98DCD" w14:textId="2AE14397" w:rsidR="00C171B8" w:rsidRPr="00525148" w:rsidRDefault="00525148" w:rsidP="008D06C2">
            <w:pPr>
              <w:snapToGrid w:val="0"/>
              <w:spacing w:after="0" w:line="360" w:lineRule="auto"/>
              <w:jc w:val="both"/>
              <w:rPr>
                <w:rFonts w:ascii="Book Antiqua" w:hAnsi="Book Antiqua" w:cs="Times New Roman"/>
                <w:i/>
                <w:iCs/>
                <w:sz w:val="24"/>
                <w:szCs w:val="24"/>
              </w:rPr>
            </w:pPr>
            <w:r w:rsidRPr="00F46437">
              <w:rPr>
                <w:rFonts w:ascii="Book Antiqua" w:hAnsi="Book Antiqua" w:cs="Times New Roman"/>
                <w:i/>
                <w:iCs/>
                <w:sz w:val="24"/>
                <w:szCs w:val="24"/>
              </w:rPr>
              <w:t>Cerrena sp.</w:t>
            </w:r>
          </w:p>
        </w:tc>
        <w:tc>
          <w:tcPr>
            <w:tcW w:w="2268" w:type="dxa"/>
          </w:tcPr>
          <w:p w14:paraId="3C21CBE9" w14:textId="1921663F" w:rsidR="00C171B8" w:rsidRDefault="00525148" w:rsidP="008D06C2">
            <w:pPr>
              <w:snapToGrid w:val="0"/>
              <w:spacing w:after="0" w:line="360" w:lineRule="auto"/>
              <w:jc w:val="both"/>
              <w:rPr>
                <w:rFonts w:ascii="Book Antiqua" w:hAnsi="Book Antiqua" w:cs="Times New Roman"/>
                <w:sz w:val="24"/>
                <w:szCs w:val="24"/>
              </w:rPr>
            </w:pPr>
            <w:r w:rsidRPr="00F46437">
              <w:rPr>
                <w:rFonts w:ascii="Book Antiqua" w:hAnsi="Book Antiqua" w:cs="Times New Roman"/>
                <w:sz w:val="24"/>
                <w:szCs w:val="24"/>
              </w:rPr>
              <w:t>0.022</w:t>
            </w:r>
          </w:p>
        </w:tc>
        <w:tc>
          <w:tcPr>
            <w:tcW w:w="1984" w:type="dxa"/>
          </w:tcPr>
          <w:p w14:paraId="77988CB2" w14:textId="7B5D8B36" w:rsidR="00C171B8" w:rsidRDefault="00525148" w:rsidP="008D06C2">
            <w:pPr>
              <w:snapToGrid w:val="0"/>
              <w:spacing w:after="0" w:line="360" w:lineRule="auto"/>
              <w:jc w:val="both"/>
              <w:rPr>
                <w:rFonts w:ascii="Book Antiqua" w:hAnsi="Book Antiqua" w:cs="Times New Roman"/>
                <w:sz w:val="24"/>
                <w:szCs w:val="24"/>
              </w:rPr>
            </w:pPr>
            <w:r w:rsidRPr="00F46437">
              <w:rPr>
                <w:rFonts w:ascii="Book Antiqua" w:hAnsi="Book Antiqua" w:cs="Times New Roman"/>
                <w:sz w:val="24"/>
                <w:szCs w:val="24"/>
              </w:rPr>
              <w:t>0.0011</w:t>
            </w:r>
          </w:p>
        </w:tc>
        <w:tc>
          <w:tcPr>
            <w:tcW w:w="1418" w:type="dxa"/>
          </w:tcPr>
          <w:p w14:paraId="325A8DD0" w14:textId="310B5351" w:rsidR="00C171B8" w:rsidRDefault="00525148" w:rsidP="008D06C2">
            <w:pPr>
              <w:snapToGrid w:val="0"/>
              <w:spacing w:after="0" w:line="360" w:lineRule="auto"/>
              <w:jc w:val="both"/>
              <w:rPr>
                <w:rFonts w:ascii="Book Antiqua" w:hAnsi="Book Antiqua" w:cs="Times New Roman"/>
                <w:sz w:val="24"/>
                <w:szCs w:val="24"/>
              </w:rPr>
            </w:pPr>
            <w:r w:rsidRPr="00F46437">
              <w:rPr>
                <w:rFonts w:ascii="Book Antiqua" w:hAnsi="Book Antiqua" w:cs="Times New Roman"/>
                <w:sz w:val="24"/>
                <w:szCs w:val="24"/>
              </w:rPr>
              <w:t>0.05</w:t>
            </w:r>
          </w:p>
        </w:tc>
        <w:tc>
          <w:tcPr>
            <w:tcW w:w="1417" w:type="dxa"/>
          </w:tcPr>
          <w:p w14:paraId="56FF35DC" w14:textId="1F168E7B" w:rsidR="00C171B8" w:rsidRDefault="00525148" w:rsidP="008D06C2">
            <w:pPr>
              <w:snapToGrid w:val="0"/>
              <w:spacing w:after="0" w:line="360" w:lineRule="auto"/>
              <w:jc w:val="both"/>
              <w:rPr>
                <w:rFonts w:ascii="Book Antiqua" w:hAnsi="Book Antiqua" w:cs="Times New Roman"/>
                <w:sz w:val="24"/>
                <w:szCs w:val="24"/>
              </w:rPr>
            </w:pPr>
            <w:r w:rsidRPr="00F46437">
              <w:rPr>
                <w:rFonts w:ascii="Book Antiqua" w:hAnsi="Book Antiqua" w:cs="Times New Roman"/>
                <w:sz w:val="24"/>
                <w:szCs w:val="24"/>
              </w:rPr>
              <w:t>&lt; 0.001</w:t>
            </w:r>
          </w:p>
        </w:tc>
      </w:tr>
      <w:tr w:rsidR="00C171B8" w14:paraId="06A713A0" w14:textId="77777777" w:rsidTr="007F4D06">
        <w:tc>
          <w:tcPr>
            <w:tcW w:w="2836" w:type="dxa"/>
          </w:tcPr>
          <w:p w14:paraId="0BCC6F36" w14:textId="7F79F065" w:rsidR="00C171B8" w:rsidRPr="004F582E" w:rsidRDefault="004F582E" w:rsidP="008D06C2">
            <w:pPr>
              <w:snapToGrid w:val="0"/>
              <w:spacing w:after="0" w:line="360" w:lineRule="auto"/>
              <w:jc w:val="both"/>
              <w:rPr>
                <w:rFonts w:ascii="Book Antiqua" w:hAnsi="Book Antiqua" w:cs="Times New Roman"/>
                <w:i/>
                <w:iCs/>
                <w:sz w:val="24"/>
                <w:szCs w:val="24"/>
              </w:rPr>
            </w:pPr>
            <w:r w:rsidRPr="00F46437">
              <w:rPr>
                <w:rFonts w:ascii="Book Antiqua" w:hAnsi="Book Antiqua" w:cs="Times New Roman"/>
                <w:i/>
                <w:iCs/>
                <w:sz w:val="24"/>
                <w:szCs w:val="24"/>
              </w:rPr>
              <w:t>Coprinellus radians</w:t>
            </w:r>
          </w:p>
        </w:tc>
        <w:tc>
          <w:tcPr>
            <w:tcW w:w="2268" w:type="dxa"/>
          </w:tcPr>
          <w:p w14:paraId="3CD3347F" w14:textId="33A44953" w:rsidR="00C171B8" w:rsidRDefault="004F582E" w:rsidP="008D06C2">
            <w:pPr>
              <w:snapToGrid w:val="0"/>
              <w:spacing w:after="0" w:line="360" w:lineRule="auto"/>
              <w:jc w:val="both"/>
              <w:rPr>
                <w:rFonts w:ascii="Book Antiqua" w:hAnsi="Book Antiqua" w:cs="Times New Roman"/>
                <w:sz w:val="24"/>
                <w:szCs w:val="24"/>
              </w:rPr>
            </w:pPr>
            <w:r w:rsidRPr="00F46437">
              <w:rPr>
                <w:rFonts w:ascii="Book Antiqua" w:hAnsi="Book Antiqua" w:cs="Times New Roman"/>
                <w:sz w:val="24"/>
                <w:szCs w:val="24"/>
              </w:rPr>
              <w:t>0.034</w:t>
            </w:r>
          </w:p>
        </w:tc>
        <w:tc>
          <w:tcPr>
            <w:tcW w:w="1984" w:type="dxa"/>
          </w:tcPr>
          <w:p w14:paraId="0D91C9BA" w14:textId="57E105EF" w:rsidR="00C171B8" w:rsidRDefault="004F582E" w:rsidP="008D06C2">
            <w:pPr>
              <w:snapToGrid w:val="0"/>
              <w:spacing w:after="0" w:line="360" w:lineRule="auto"/>
              <w:jc w:val="both"/>
              <w:rPr>
                <w:rFonts w:ascii="Book Antiqua" w:hAnsi="Book Antiqua" w:cs="Times New Roman"/>
                <w:sz w:val="24"/>
                <w:szCs w:val="24"/>
              </w:rPr>
            </w:pPr>
            <w:r w:rsidRPr="00F46437">
              <w:rPr>
                <w:rFonts w:ascii="Book Antiqua" w:hAnsi="Book Antiqua" w:cs="Times New Roman"/>
                <w:sz w:val="24"/>
                <w:szCs w:val="24"/>
              </w:rPr>
              <w:t>0.0011</w:t>
            </w:r>
          </w:p>
        </w:tc>
        <w:tc>
          <w:tcPr>
            <w:tcW w:w="1418" w:type="dxa"/>
          </w:tcPr>
          <w:p w14:paraId="2CF49307" w14:textId="74F94D7A" w:rsidR="00C171B8" w:rsidRDefault="004F582E" w:rsidP="008D06C2">
            <w:pPr>
              <w:snapToGrid w:val="0"/>
              <w:spacing w:after="0" w:line="360" w:lineRule="auto"/>
              <w:jc w:val="both"/>
              <w:rPr>
                <w:rFonts w:ascii="Book Antiqua" w:hAnsi="Book Antiqua" w:cs="Times New Roman"/>
                <w:sz w:val="24"/>
                <w:szCs w:val="24"/>
              </w:rPr>
            </w:pPr>
            <w:r w:rsidRPr="00F46437">
              <w:rPr>
                <w:rFonts w:ascii="Book Antiqua" w:hAnsi="Book Antiqua" w:cs="Times New Roman"/>
                <w:sz w:val="24"/>
                <w:szCs w:val="24"/>
              </w:rPr>
              <w:t>0.032</w:t>
            </w:r>
          </w:p>
        </w:tc>
        <w:tc>
          <w:tcPr>
            <w:tcW w:w="1417" w:type="dxa"/>
          </w:tcPr>
          <w:p w14:paraId="3DB93EB2" w14:textId="4B62472C" w:rsidR="00C171B8" w:rsidRDefault="004F582E" w:rsidP="008D06C2">
            <w:pPr>
              <w:snapToGrid w:val="0"/>
              <w:spacing w:after="0" w:line="360" w:lineRule="auto"/>
              <w:jc w:val="both"/>
              <w:rPr>
                <w:rFonts w:ascii="Book Antiqua" w:hAnsi="Book Antiqua" w:cs="Times New Roman"/>
                <w:sz w:val="24"/>
                <w:szCs w:val="24"/>
              </w:rPr>
            </w:pPr>
            <w:r w:rsidRPr="00F46437">
              <w:rPr>
                <w:rFonts w:ascii="Book Antiqua" w:hAnsi="Book Antiqua" w:cs="Times New Roman"/>
                <w:sz w:val="24"/>
                <w:szCs w:val="24"/>
              </w:rPr>
              <w:t>&lt; 0.001</w:t>
            </w:r>
          </w:p>
        </w:tc>
      </w:tr>
      <w:tr w:rsidR="00C171B8" w14:paraId="04045F85" w14:textId="77777777" w:rsidTr="007F4D06">
        <w:tc>
          <w:tcPr>
            <w:tcW w:w="2836" w:type="dxa"/>
          </w:tcPr>
          <w:p w14:paraId="52A89640" w14:textId="3F678AD6" w:rsidR="00C171B8" w:rsidRPr="008F1C34" w:rsidRDefault="008F1C34" w:rsidP="008D06C2">
            <w:pPr>
              <w:snapToGrid w:val="0"/>
              <w:spacing w:after="0" w:line="360" w:lineRule="auto"/>
              <w:jc w:val="both"/>
              <w:rPr>
                <w:rFonts w:ascii="Book Antiqua" w:hAnsi="Book Antiqua" w:cs="Times New Roman"/>
                <w:i/>
                <w:iCs/>
                <w:sz w:val="24"/>
                <w:szCs w:val="24"/>
              </w:rPr>
            </w:pPr>
            <w:r w:rsidRPr="00F46437">
              <w:rPr>
                <w:rFonts w:ascii="Book Antiqua" w:hAnsi="Book Antiqua" w:cs="Times New Roman"/>
                <w:i/>
                <w:iCs/>
                <w:sz w:val="24"/>
                <w:szCs w:val="24"/>
              </w:rPr>
              <w:t>Phlebia acanthocystis</w:t>
            </w:r>
          </w:p>
        </w:tc>
        <w:tc>
          <w:tcPr>
            <w:tcW w:w="2268" w:type="dxa"/>
          </w:tcPr>
          <w:p w14:paraId="2898E6C6" w14:textId="5EC12D77" w:rsidR="00C171B8" w:rsidRDefault="008F1C34" w:rsidP="008D06C2">
            <w:pPr>
              <w:snapToGrid w:val="0"/>
              <w:spacing w:after="0" w:line="360" w:lineRule="auto"/>
              <w:jc w:val="both"/>
              <w:rPr>
                <w:rFonts w:ascii="Book Antiqua" w:hAnsi="Book Antiqua" w:cs="Times New Roman"/>
                <w:sz w:val="24"/>
                <w:szCs w:val="24"/>
              </w:rPr>
            </w:pPr>
            <w:r w:rsidRPr="00F46437">
              <w:rPr>
                <w:rFonts w:ascii="Book Antiqua" w:hAnsi="Book Antiqua" w:cs="Times New Roman"/>
                <w:sz w:val="24"/>
                <w:szCs w:val="24"/>
              </w:rPr>
              <w:t>0.022</w:t>
            </w:r>
          </w:p>
        </w:tc>
        <w:tc>
          <w:tcPr>
            <w:tcW w:w="1984" w:type="dxa"/>
          </w:tcPr>
          <w:p w14:paraId="0CDA0563" w14:textId="1F2AE22F" w:rsidR="00C171B8" w:rsidRDefault="008F1C34" w:rsidP="008D06C2">
            <w:pPr>
              <w:snapToGrid w:val="0"/>
              <w:spacing w:after="0" w:line="360" w:lineRule="auto"/>
              <w:jc w:val="both"/>
              <w:rPr>
                <w:rFonts w:ascii="Book Antiqua" w:hAnsi="Book Antiqua" w:cs="Times New Roman"/>
                <w:sz w:val="24"/>
                <w:szCs w:val="24"/>
              </w:rPr>
            </w:pPr>
            <w:r w:rsidRPr="00F46437">
              <w:rPr>
                <w:rFonts w:ascii="Book Antiqua" w:hAnsi="Book Antiqua" w:cs="Times New Roman"/>
                <w:sz w:val="24"/>
                <w:szCs w:val="24"/>
              </w:rPr>
              <w:t>0.0011</w:t>
            </w:r>
          </w:p>
        </w:tc>
        <w:tc>
          <w:tcPr>
            <w:tcW w:w="1418" w:type="dxa"/>
          </w:tcPr>
          <w:p w14:paraId="230D5712" w14:textId="0AE6675B" w:rsidR="00C171B8" w:rsidRDefault="008F1C34" w:rsidP="008D06C2">
            <w:pPr>
              <w:snapToGrid w:val="0"/>
              <w:spacing w:after="0" w:line="360" w:lineRule="auto"/>
              <w:jc w:val="both"/>
              <w:rPr>
                <w:rFonts w:ascii="Book Antiqua" w:hAnsi="Book Antiqua" w:cs="Times New Roman"/>
                <w:sz w:val="24"/>
                <w:szCs w:val="24"/>
              </w:rPr>
            </w:pPr>
            <w:r w:rsidRPr="00F46437">
              <w:rPr>
                <w:rFonts w:ascii="Book Antiqua" w:hAnsi="Book Antiqua" w:cs="Times New Roman"/>
                <w:sz w:val="24"/>
                <w:szCs w:val="24"/>
              </w:rPr>
              <w:t>0.048</w:t>
            </w:r>
          </w:p>
        </w:tc>
        <w:tc>
          <w:tcPr>
            <w:tcW w:w="1417" w:type="dxa"/>
          </w:tcPr>
          <w:p w14:paraId="51D2188B" w14:textId="6E8FA049" w:rsidR="00C171B8" w:rsidRDefault="008F1C34" w:rsidP="008D06C2">
            <w:pPr>
              <w:snapToGrid w:val="0"/>
              <w:spacing w:after="0" w:line="360" w:lineRule="auto"/>
              <w:jc w:val="both"/>
              <w:rPr>
                <w:rFonts w:ascii="Book Antiqua" w:hAnsi="Book Antiqua" w:cs="Times New Roman"/>
                <w:sz w:val="24"/>
                <w:szCs w:val="24"/>
              </w:rPr>
            </w:pPr>
            <w:r w:rsidRPr="00F46437">
              <w:rPr>
                <w:rFonts w:ascii="Book Antiqua" w:hAnsi="Book Antiqua" w:cs="Times New Roman"/>
                <w:sz w:val="24"/>
                <w:szCs w:val="24"/>
              </w:rPr>
              <w:t>&lt; 0.001</w:t>
            </w:r>
          </w:p>
        </w:tc>
      </w:tr>
      <w:tr w:rsidR="00C171B8" w14:paraId="15B49897" w14:textId="77777777" w:rsidTr="007F4D06">
        <w:trPr>
          <w:trHeight w:val="225"/>
        </w:trPr>
        <w:tc>
          <w:tcPr>
            <w:tcW w:w="2836" w:type="dxa"/>
            <w:tcBorders>
              <w:bottom w:val="single" w:sz="4" w:space="0" w:color="auto"/>
            </w:tcBorders>
          </w:tcPr>
          <w:p w14:paraId="36D12EAF" w14:textId="6AA5EC23" w:rsidR="00C171B8" w:rsidRDefault="008F1C34" w:rsidP="008F1C34">
            <w:pPr>
              <w:snapToGrid w:val="0"/>
              <w:spacing w:after="0" w:line="360" w:lineRule="auto"/>
              <w:jc w:val="both"/>
              <w:rPr>
                <w:rFonts w:ascii="Book Antiqua" w:hAnsi="Book Antiqua" w:cs="Times New Roman"/>
                <w:sz w:val="24"/>
                <w:szCs w:val="24"/>
              </w:rPr>
            </w:pPr>
            <w:r w:rsidRPr="00F46437">
              <w:rPr>
                <w:rFonts w:ascii="Book Antiqua" w:hAnsi="Book Antiqua" w:cs="Times New Roman"/>
                <w:i/>
                <w:iCs/>
                <w:sz w:val="24"/>
                <w:szCs w:val="24"/>
              </w:rPr>
              <w:t>Leptosphaerulina sp.</w:t>
            </w:r>
          </w:p>
        </w:tc>
        <w:tc>
          <w:tcPr>
            <w:tcW w:w="2268" w:type="dxa"/>
            <w:tcBorders>
              <w:bottom w:val="single" w:sz="4" w:space="0" w:color="auto"/>
            </w:tcBorders>
          </w:tcPr>
          <w:p w14:paraId="11F8C05A" w14:textId="3CABCADC" w:rsidR="00C171B8" w:rsidRDefault="008F1C34" w:rsidP="008D06C2">
            <w:pPr>
              <w:snapToGrid w:val="0"/>
              <w:spacing w:after="0" w:line="360" w:lineRule="auto"/>
              <w:jc w:val="both"/>
              <w:rPr>
                <w:rFonts w:ascii="Book Antiqua" w:hAnsi="Book Antiqua" w:cs="Times New Roman"/>
                <w:sz w:val="24"/>
                <w:szCs w:val="24"/>
              </w:rPr>
            </w:pPr>
            <w:r w:rsidRPr="00F46437">
              <w:rPr>
                <w:rFonts w:ascii="Book Antiqua" w:hAnsi="Book Antiqua" w:cs="Times New Roman"/>
                <w:sz w:val="24"/>
                <w:szCs w:val="24"/>
              </w:rPr>
              <w:t>0.037</w:t>
            </w:r>
          </w:p>
        </w:tc>
        <w:tc>
          <w:tcPr>
            <w:tcW w:w="1984" w:type="dxa"/>
            <w:tcBorders>
              <w:bottom w:val="single" w:sz="4" w:space="0" w:color="auto"/>
            </w:tcBorders>
          </w:tcPr>
          <w:p w14:paraId="0EF7E8D5" w14:textId="2AE875E9" w:rsidR="00C171B8" w:rsidRDefault="008F1C34" w:rsidP="008D06C2">
            <w:pPr>
              <w:snapToGrid w:val="0"/>
              <w:spacing w:after="0" w:line="360" w:lineRule="auto"/>
              <w:jc w:val="both"/>
              <w:rPr>
                <w:rFonts w:ascii="Book Antiqua" w:hAnsi="Book Antiqua" w:cs="Times New Roman"/>
                <w:sz w:val="24"/>
                <w:szCs w:val="24"/>
              </w:rPr>
            </w:pPr>
            <w:r w:rsidRPr="00F46437">
              <w:rPr>
                <w:rFonts w:ascii="Book Antiqua" w:hAnsi="Book Antiqua" w:cs="Times New Roman"/>
                <w:sz w:val="24"/>
                <w:szCs w:val="24"/>
              </w:rPr>
              <w:t>0.0013</w:t>
            </w:r>
            <w:r w:rsidRPr="00F46437">
              <w:rPr>
                <w:rFonts w:ascii="Book Antiqua" w:hAnsi="Book Antiqua" w:cs="Times New Roman"/>
                <w:sz w:val="24"/>
                <w:szCs w:val="24"/>
              </w:rPr>
              <w:tab/>
            </w:r>
          </w:p>
        </w:tc>
        <w:tc>
          <w:tcPr>
            <w:tcW w:w="1418" w:type="dxa"/>
            <w:tcBorders>
              <w:bottom w:val="single" w:sz="4" w:space="0" w:color="auto"/>
            </w:tcBorders>
          </w:tcPr>
          <w:p w14:paraId="57ABE654" w14:textId="5D9FFBD0" w:rsidR="00C171B8" w:rsidRDefault="008F1C34" w:rsidP="008D06C2">
            <w:pPr>
              <w:snapToGrid w:val="0"/>
              <w:spacing w:after="0" w:line="360" w:lineRule="auto"/>
              <w:jc w:val="both"/>
              <w:rPr>
                <w:rFonts w:ascii="Book Antiqua" w:hAnsi="Book Antiqua" w:cs="Times New Roman"/>
                <w:sz w:val="24"/>
                <w:szCs w:val="24"/>
              </w:rPr>
            </w:pPr>
            <w:r w:rsidRPr="00F46437">
              <w:rPr>
                <w:rFonts w:ascii="Book Antiqua" w:hAnsi="Book Antiqua" w:cs="Times New Roman"/>
                <w:sz w:val="24"/>
                <w:szCs w:val="24"/>
              </w:rPr>
              <w:t>0.036</w:t>
            </w:r>
          </w:p>
        </w:tc>
        <w:tc>
          <w:tcPr>
            <w:tcW w:w="1417" w:type="dxa"/>
            <w:tcBorders>
              <w:bottom w:val="single" w:sz="4" w:space="0" w:color="auto"/>
            </w:tcBorders>
          </w:tcPr>
          <w:p w14:paraId="78B01222" w14:textId="2AD391A2" w:rsidR="00C171B8" w:rsidRDefault="008F1C34" w:rsidP="008D06C2">
            <w:pPr>
              <w:snapToGrid w:val="0"/>
              <w:spacing w:after="0" w:line="360" w:lineRule="auto"/>
              <w:jc w:val="both"/>
              <w:rPr>
                <w:rFonts w:ascii="Book Antiqua" w:hAnsi="Book Antiqua" w:cs="Times New Roman"/>
                <w:sz w:val="24"/>
                <w:szCs w:val="24"/>
              </w:rPr>
            </w:pPr>
            <w:r w:rsidRPr="00F46437">
              <w:rPr>
                <w:rFonts w:ascii="Book Antiqua" w:hAnsi="Book Antiqua" w:cs="Times New Roman"/>
                <w:sz w:val="24"/>
                <w:szCs w:val="24"/>
              </w:rPr>
              <w:t>&lt; 0.001</w:t>
            </w:r>
          </w:p>
        </w:tc>
      </w:tr>
      <w:tr w:rsidR="008F1C34" w14:paraId="07B06B45" w14:textId="77777777" w:rsidTr="007F4D06">
        <w:trPr>
          <w:trHeight w:val="207"/>
        </w:trPr>
        <w:tc>
          <w:tcPr>
            <w:tcW w:w="2836" w:type="dxa"/>
            <w:tcBorders>
              <w:top w:val="single" w:sz="4" w:space="0" w:color="auto"/>
              <w:bottom w:val="single" w:sz="4" w:space="0" w:color="auto"/>
            </w:tcBorders>
          </w:tcPr>
          <w:p w14:paraId="7C3A937F" w14:textId="0716FB14" w:rsidR="008F1C34" w:rsidRPr="00E60D1E" w:rsidRDefault="00E60D1E" w:rsidP="008D06C2">
            <w:pPr>
              <w:snapToGrid w:val="0"/>
              <w:spacing w:after="0" w:line="360" w:lineRule="auto"/>
              <w:jc w:val="both"/>
              <w:rPr>
                <w:rFonts w:ascii="Book Antiqua" w:hAnsi="Book Antiqua" w:cs="Times New Roman"/>
                <w:i/>
                <w:iCs/>
                <w:sz w:val="24"/>
                <w:szCs w:val="24"/>
              </w:rPr>
            </w:pPr>
            <w:r w:rsidRPr="00F46437">
              <w:rPr>
                <w:rFonts w:ascii="Book Antiqua" w:hAnsi="Book Antiqua" w:cs="Times New Roman"/>
                <w:i/>
                <w:iCs/>
                <w:sz w:val="24"/>
                <w:szCs w:val="24"/>
              </w:rPr>
              <w:t>Coprinus sp.</w:t>
            </w:r>
          </w:p>
        </w:tc>
        <w:tc>
          <w:tcPr>
            <w:tcW w:w="2268" w:type="dxa"/>
            <w:tcBorders>
              <w:top w:val="single" w:sz="4" w:space="0" w:color="auto"/>
              <w:bottom w:val="single" w:sz="4" w:space="0" w:color="auto"/>
            </w:tcBorders>
          </w:tcPr>
          <w:p w14:paraId="6E397867" w14:textId="4CA0B80C" w:rsidR="008F1C34" w:rsidRDefault="00E60D1E" w:rsidP="008D06C2">
            <w:pPr>
              <w:snapToGrid w:val="0"/>
              <w:spacing w:after="0" w:line="360" w:lineRule="auto"/>
              <w:jc w:val="both"/>
              <w:rPr>
                <w:rFonts w:ascii="Book Antiqua" w:hAnsi="Book Antiqua" w:cs="Times New Roman"/>
                <w:sz w:val="24"/>
                <w:szCs w:val="24"/>
              </w:rPr>
            </w:pPr>
            <w:r w:rsidRPr="00F46437">
              <w:rPr>
                <w:rFonts w:ascii="Book Antiqua" w:hAnsi="Book Antiqua" w:cs="Times New Roman"/>
                <w:sz w:val="24"/>
                <w:szCs w:val="24"/>
              </w:rPr>
              <w:t>0.085</w:t>
            </w:r>
          </w:p>
        </w:tc>
        <w:tc>
          <w:tcPr>
            <w:tcW w:w="1984" w:type="dxa"/>
            <w:tcBorders>
              <w:top w:val="single" w:sz="4" w:space="0" w:color="auto"/>
              <w:bottom w:val="single" w:sz="4" w:space="0" w:color="auto"/>
            </w:tcBorders>
          </w:tcPr>
          <w:p w14:paraId="2DCCFEA1" w14:textId="0F891520" w:rsidR="008F1C34" w:rsidRDefault="00E60D1E" w:rsidP="008D06C2">
            <w:pPr>
              <w:snapToGrid w:val="0"/>
              <w:spacing w:after="0" w:line="360" w:lineRule="auto"/>
              <w:jc w:val="both"/>
              <w:rPr>
                <w:rFonts w:ascii="Book Antiqua" w:hAnsi="Book Antiqua" w:cs="Times New Roman"/>
                <w:sz w:val="24"/>
                <w:szCs w:val="24"/>
              </w:rPr>
            </w:pPr>
            <w:r w:rsidRPr="00F46437">
              <w:rPr>
                <w:rFonts w:ascii="Book Antiqua" w:hAnsi="Book Antiqua" w:cs="Times New Roman"/>
                <w:sz w:val="24"/>
                <w:szCs w:val="24"/>
              </w:rPr>
              <w:t>0.0019</w:t>
            </w:r>
          </w:p>
        </w:tc>
        <w:tc>
          <w:tcPr>
            <w:tcW w:w="1418" w:type="dxa"/>
            <w:tcBorders>
              <w:top w:val="single" w:sz="4" w:space="0" w:color="auto"/>
              <w:bottom w:val="single" w:sz="4" w:space="0" w:color="auto"/>
            </w:tcBorders>
          </w:tcPr>
          <w:p w14:paraId="2C514007" w14:textId="38E657DF" w:rsidR="008F1C34" w:rsidRDefault="00E60D1E" w:rsidP="008D06C2">
            <w:pPr>
              <w:snapToGrid w:val="0"/>
              <w:spacing w:after="0" w:line="360" w:lineRule="auto"/>
              <w:jc w:val="both"/>
              <w:rPr>
                <w:rFonts w:ascii="Book Antiqua" w:hAnsi="Book Antiqua" w:cs="Times New Roman"/>
                <w:sz w:val="24"/>
                <w:szCs w:val="24"/>
              </w:rPr>
            </w:pPr>
            <w:r w:rsidRPr="00F46437">
              <w:rPr>
                <w:rFonts w:ascii="Book Antiqua" w:hAnsi="Book Antiqua" w:cs="Times New Roman"/>
                <w:sz w:val="24"/>
                <w:szCs w:val="24"/>
              </w:rPr>
              <w:t>0.022</w:t>
            </w:r>
          </w:p>
        </w:tc>
        <w:tc>
          <w:tcPr>
            <w:tcW w:w="1417" w:type="dxa"/>
            <w:tcBorders>
              <w:top w:val="single" w:sz="4" w:space="0" w:color="auto"/>
              <w:bottom w:val="single" w:sz="4" w:space="0" w:color="auto"/>
            </w:tcBorders>
          </w:tcPr>
          <w:p w14:paraId="441228B4" w14:textId="6D140327" w:rsidR="008F1C34" w:rsidRDefault="00E60D1E" w:rsidP="008D06C2">
            <w:pPr>
              <w:snapToGrid w:val="0"/>
              <w:spacing w:after="0" w:line="360" w:lineRule="auto"/>
              <w:jc w:val="both"/>
              <w:rPr>
                <w:rFonts w:ascii="Book Antiqua" w:hAnsi="Book Antiqua" w:cs="Times New Roman"/>
                <w:sz w:val="24"/>
                <w:szCs w:val="24"/>
              </w:rPr>
            </w:pPr>
            <w:r w:rsidRPr="00F46437">
              <w:rPr>
                <w:rFonts w:ascii="Book Antiqua" w:hAnsi="Book Antiqua" w:cs="Times New Roman"/>
                <w:sz w:val="24"/>
                <w:szCs w:val="24"/>
              </w:rPr>
              <w:t>&lt; 0.001</w:t>
            </w:r>
          </w:p>
        </w:tc>
      </w:tr>
      <w:tr w:rsidR="008F1C34" w14:paraId="78E68DF7" w14:textId="77777777" w:rsidTr="007F4D06">
        <w:trPr>
          <w:trHeight w:val="207"/>
        </w:trPr>
        <w:tc>
          <w:tcPr>
            <w:tcW w:w="2836" w:type="dxa"/>
            <w:tcBorders>
              <w:top w:val="single" w:sz="4" w:space="0" w:color="auto"/>
              <w:bottom w:val="single" w:sz="4" w:space="0" w:color="auto"/>
            </w:tcBorders>
          </w:tcPr>
          <w:p w14:paraId="3E8D7FC5" w14:textId="130F313C" w:rsidR="008F1C34" w:rsidRDefault="00A36EFB" w:rsidP="008D06C2">
            <w:pPr>
              <w:snapToGrid w:val="0"/>
              <w:spacing w:after="0" w:line="360" w:lineRule="auto"/>
              <w:jc w:val="both"/>
              <w:rPr>
                <w:rFonts w:ascii="Book Antiqua" w:hAnsi="Book Antiqua" w:cs="Times New Roman"/>
                <w:sz w:val="24"/>
                <w:szCs w:val="24"/>
              </w:rPr>
            </w:pPr>
            <w:r w:rsidRPr="00F46437">
              <w:rPr>
                <w:rFonts w:ascii="Book Antiqua" w:hAnsi="Book Antiqua" w:cs="Times New Roman"/>
                <w:i/>
                <w:iCs/>
                <w:sz w:val="24"/>
                <w:szCs w:val="24"/>
              </w:rPr>
              <w:t>Malassezia globose</w:t>
            </w:r>
          </w:p>
        </w:tc>
        <w:tc>
          <w:tcPr>
            <w:tcW w:w="2268" w:type="dxa"/>
            <w:tcBorders>
              <w:top w:val="single" w:sz="4" w:space="0" w:color="auto"/>
              <w:bottom w:val="single" w:sz="4" w:space="0" w:color="auto"/>
            </w:tcBorders>
          </w:tcPr>
          <w:p w14:paraId="556B8CD2" w14:textId="2C7DCA91" w:rsidR="008F1C34" w:rsidRDefault="00A36EFB" w:rsidP="008D06C2">
            <w:pPr>
              <w:snapToGrid w:val="0"/>
              <w:spacing w:after="0" w:line="360" w:lineRule="auto"/>
              <w:jc w:val="both"/>
              <w:rPr>
                <w:rFonts w:ascii="Book Antiqua" w:hAnsi="Book Antiqua" w:cs="Times New Roman"/>
                <w:sz w:val="24"/>
                <w:szCs w:val="24"/>
              </w:rPr>
            </w:pPr>
            <w:r w:rsidRPr="00F46437">
              <w:rPr>
                <w:rFonts w:ascii="Book Antiqua" w:hAnsi="Book Antiqua" w:cs="Times New Roman"/>
                <w:sz w:val="24"/>
                <w:szCs w:val="24"/>
              </w:rPr>
              <w:t>0.028</w:t>
            </w:r>
          </w:p>
        </w:tc>
        <w:tc>
          <w:tcPr>
            <w:tcW w:w="1984" w:type="dxa"/>
            <w:tcBorders>
              <w:top w:val="single" w:sz="4" w:space="0" w:color="auto"/>
              <w:bottom w:val="single" w:sz="4" w:space="0" w:color="auto"/>
            </w:tcBorders>
          </w:tcPr>
          <w:p w14:paraId="1A062F7B" w14:textId="523277B7" w:rsidR="008F1C34" w:rsidRDefault="00A36EFB" w:rsidP="008D06C2">
            <w:pPr>
              <w:snapToGrid w:val="0"/>
              <w:spacing w:after="0" w:line="360" w:lineRule="auto"/>
              <w:jc w:val="both"/>
              <w:rPr>
                <w:rFonts w:ascii="Book Antiqua" w:hAnsi="Book Antiqua" w:cs="Times New Roman"/>
                <w:sz w:val="24"/>
                <w:szCs w:val="24"/>
              </w:rPr>
            </w:pPr>
            <w:r w:rsidRPr="00F46437">
              <w:rPr>
                <w:rFonts w:ascii="Book Antiqua" w:hAnsi="Book Antiqua" w:cs="Times New Roman"/>
                <w:sz w:val="24"/>
                <w:szCs w:val="24"/>
              </w:rPr>
              <w:t>0.0026</w:t>
            </w:r>
          </w:p>
        </w:tc>
        <w:tc>
          <w:tcPr>
            <w:tcW w:w="1418" w:type="dxa"/>
            <w:tcBorders>
              <w:top w:val="single" w:sz="4" w:space="0" w:color="auto"/>
              <w:bottom w:val="single" w:sz="4" w:space="0" w:color="auto"/>
            </w:tcBorders>
          </w:tcPr>
          <w:p w14:paraId="7A583754" w14:textId="75EAC20D" w:rsidR="008F1C34" w:rsidRDefault="00A36EFB" w:rsidP="008D06C2">
            <w:pPr>
              <w:snapToGrid w:val="0"/>
              <w:spacing w:after="0" w:line="360" w:lineRule="auto"/>
              <w:jc w:val="both"/>
              <w:rPr>
                <w:rFonts w:ascii="Book Antiqua" w:hAnsi="Book Antiqua" w:cs="Times New Roman"/>
                <w:sz w:val="24"/>
                <w:szCs w:val="24"/>
              </w:rPr>
            </w:pPr>
            <w:r w:rsidRPr="00F46437">
              <w:rPr>
                <w:rFonts w:ascii="Book Antiqua" w:hAnsi="Book Antiqua" w:cs="Times New Roman"/>
                <w:sz w:val="24"/>
                <w:szCs w:val="24"/>
              </w:rPr>
              <w:t>0.095</w:t>
            </w:r>
          </w:p>
        </w:tc>
        <w:tc>
          <w:tcPr>
            <w:tcW w:w="1417" w:type="dxa"/>
            <w:tcBorders>
              <w:top w:val="single" w:sz="4" w:space="0" w:color="auto"/>
              <w:bottom w:val="single" w:sz="4" w:space="0" w:color="auto"/>
            </w:tcBorders>
          </w:tcPr>
          <w:p w14:paraId="254F93D1" w14:textId="12CFEAE1" w:rsidR="008F1C34" w:rsidRDefault="00A36EFB" w:rsidP="008D06C2">
            <w:pPr>
              <w:snapToGrid w:val="0"/>
              <w:spacing w:after="0" w:line="360" w:lineRule="auto"/>
              <w:jc w:val="both"/>
              <w:rPr>
                <w:rFonts w:ascii="Book Antiqua" w:hAnsi="Book Antiqua" w:cs="Times New Roman"/>
                <w:sz w:val="24"/>
                <w:szCs w:val="24"/>
              </w:rPr>
            </w:pPr>
            <w:r w:rsidRPr="00F46437">
              <w:rPr>
                <w:rFonts w:ascii="Book Antiqua" w:hAnsi="Book Antiqua" w:cs="Times New Roman"/>
                <w:sz w:val="24"/>
                <w:szCs w:val="24"/>
              </w:rPr>
              <w:t>&lt; 0.001</w:t>
            </w:r>
          </w:p>
        </w:tc>
      </w:tr>
      <w:tr w:rsidR="008F1C34" w14:paraId="7708B903" w14:textId="77777777" w:rsidTr="007F4D06">
        <w:trPr>
          <w:trHeight w:val="147"/>
        </w:trPr>
        <w:tc>
          <w:tcPr>
            <w:tcW w:w="2836" w:type="dxa"/>
            <w:tcBorders>
              <w:top w:val="single" w:sz="4" w:space="0" w:color="auto"/>
              <w:bottom w:val="single" w:sz="4" w:space="0" w:color="auto"/>
            </w:tcBorders>
          </w:tcPr>
          <w:p w14:paraId="5E2EDB2E" w14:textId="433A009D" w:rsidR="008F1C34" w:rsidRPr="007A790A" w:rsidRDefault="007A790A" w:rsidP="008D06C2">
            <w:pPr>
              <w:snapToGrid w:val="0"/>
              <w:spacing w:after="0" w:line="360" w:lineRule="auto"/>
              <w:jc w:val="both"/>
              <w:rPr>
                <w:rFonts w:ascii="Book Antiqua" w:hAnsi="Book Antiqua" w:cs="Times New Roman"/>
                <w:i/>
                <w:iCs/>
                <w:sz w:val="24"/>
                <w:szCs w:val="24"/>
              </w:rPr>
            </w:pPr>
            <w:r w:rsidRPr="00F46437">
              <w:rPr>
                <w:rFonts w:ascii="Book Antiqua" w:hAnsi="Book Antiqua" w:cs="Times New Roman"/>
                <w:i/>
                <w:iCs/>
                <w:sz w:val="24"/>
                <w:szCs w:val="24"/>
              </w:rPr>
              <w:t>Alternaria alternate</w:t>
            </w:r>
          </w:p>
        </w:tc>
        <w:tc>
          <w:tcPr>
            <w:tcW w:w="2268" w:type="dxa"/>
            <w:tcBorders>
              <w:top w:val="single" w:sz="4" w:space="0" w:color="auto"/>
              <w:bottom w:val="single" w:sz="4" w:space="0" w:color="auto"/>
            </w:tcBorders>
          </w:tcPr>
          <w:p w14:paraId="469B6EE5" w14:textId="658987F8" w:rsidR="008F1C34" w:rsidRDefault="007A790A" w:rsidP="008D06C2">
            <w:pPr>
              <w:snapToGrid w:val="0"/>
              <w:spacing w:after="0" w:line="360" w:lineRule="auto"/>
              <w:jc w:val="both"/>
              <w:rPr>
                <w:rFonts w:ascii="Book Antiqua" w:hAnsi="Book Antiqua" w:cs="Times New Roman"/>
                <w:sz w:val="24"/>
                <w:szCs w:val="24"/>
              </w:rPr>
            </w:pPr>
            <w:r w:rsidRPr="00F46437">
              <w:rPr>
                <w:rFonts w:ascii="Book Antiqua" w:hAnsi="Book Antiqua" w:cs="Times New Roman"/>
                <w:sz w:val="24"/>
                <w:szCs w:val="24"/>
              </w:rPr>
              <w:t>0.054</w:t>
            </w:r>
          </w:p>
        </w:tc>
        <w:tc>
          <w:tcPr>
            <w:tcW w:w="1984" w:type="dxa"/>
            <w:tcBorders>
              <w:top w:val="single" w:sz="4" w:space="0" w:color="auto"/>
              <w:bottom w:val="single" w:sz="4" w:space="0" w:color="auto"/>
            </w:tcBorders>
          </w:tcPr>
          <w:p w14:paraId="53FA1258" w14:textId="207FCF5C" w:rsidR="008F1C34" w:rsidRDefault="007A790A" w:rsidP="008D06C2">
            <w:pPr>
              <w:snapToGrid w:val="0"/>
              <w:spacing w:after="0" w:line="360" w:lineRule="auto"/>
              <w:jc w:val="both"/>
              <w:rPr>
                <w:rFonts w:ascii="Book Antiqua" w:hAnsi="Book Antiqua" w:cs="Times New Roman"/>
                <w:sz w:val="24"/>
                <w:szCs w:val="24"/>
              </w:rPr>
            </w:pPr>
            <w:r w:rsidRPr="00F46437">
              <w:rPr>
                <w:rFonts w:ascii="Book Antiqua" w:hAnsi="Book Antiqua" w:cs="Times New Roman"/>
                <w:sz w:val="24"/>
                <w:szCs w:val="24"/>
              </w:rPr>
              <w:t>0.0037</w:t>
            </w:r>
          </w:p>
        </w:tc>
        <w:tc>
          <w:tcPr>
            <w:tcW w:w="1418" w:type="dxa"/>
            <w:tcBorders>
              <w:top w:val="single" w:sz="4" w:space="0" w:color="auto"/>
              <w:bottom w:val="single" w:sz="4" w:space="0" w:color="auto"/>
            </w:tcBorders>
          </w:tcPr>
          <w:p w14:paraId="3B9E9AED" w14:textId="35CEFC54" w:rsidR="008F1C34" w:rsidRDefault="007A790A" w:rsidP="008D06C2">
            <w:pPr>
              <w:snapToGrid w:val="0"/>
              <w:spacing w:after="0" w:line="360" w:lineRule="auto"/>
              <w:jc w:val="both"/>
              <w:rPr>
                <w:rFonts w:ascii="Book Antiqua" w:hAnsi="Book Antiqua" w:cs="Times New Roman"/>
                <w:sz w:val="24"/>
                <w:szCs w:val="24"/>
              </w:rPr>
            </w:pPr>
            <w:r w:rsidRPr="00F46437">
              <w:rPr>
                <w:rFonts w:ascii="Book Antiqua" w:hAnsi="Book Antiqua" w:cs="Times New Roman"/>
                <w:sz w:val="24"/>
                <w:szCs w:val="24"/>
              </w:rPr>
              <w:t>0.069</w:t>
            </w:r>
          </w:p>
        </w:tc>
        <w:tc>
          <w:tcPr>
            <w:tcW w:w="1417" w:type="dxa"/>
            <w:tcBorders>
              <w:top w:val="single" w:sz="4" w:space="0" w:color="auto"/>
              <w:bottom w:val="single" w:sz="4" w:space="0" w:color="auto"/>
            </w:tcBorders>
          </w:tcPr>
          <w:p w14:paraId="4EAA5196" w14:textId="32E4FFBD" w:rsidR="008F1C34" w:rsidRDefault="007A790A" w:rsidP="008D06C2">
            <w:pPr>
              <w:snapToGrid w:val="0"/>
              <w:spacing w:after="0" w:line="360" w:lineRule="auto"/>
              <w:jc w:val="both"/>
              <w:rPr>
                <w:rFonts w:ascii="Book Antiqua" w:hAnsi="Book Antiqua" w:cs="Times New Roman"/>
                <w:sz w:val="24"/>
                <w:szCs w:val="24"/>
              </w:rPr>
            </w:pPr>
            <w:r w:rsidRPr="00F46437">
              <w:rPr>
                <w:rFonts w:ascii="Book Antiqua" w:hAnsi="Book Antiqua" w:cs="Times New Roman"/>
                <w:sz w:val="24"/>
                <w:szCs w:val="24"/>
              </w:rPr>
              <w:t>&lt; 0.001</w:t>
            </w:r>
          </w:p>
        </w:tc>
      </w:tr>
      <w:tr w:rsidR="008F1C34" w14:paraId="07A0B0A7" w14:textId="77777777" w:rsidTr="007F4D06">
        <w:trPr>
          <w:trHeight w:val="255"/>
        </w:trPr>
        <w:tc>
          <w:tcPr>
            <w:tcW w:w="2836" w:type="dxa"/>
            <w:tcBorders>
              <w:top w:val="single" w:sz="4" w:space="0" w:color="auto"/>
              <w:bottom w:val="single" w:sz="4" w:space="0" w:color="auto"/>
            </w:tcBorders>
          </w:tcPr>
          <w:p w14:paraId="7A6A673C" w14:textId="0CA693AE" w:rsidR="008F1C34" w:rsidRDefault="000D4718" w:rsidP="008D06C2">
            <w:pPr>
              <w:snapToGrid w:val="0"/>
              <w:spacing w:after="0" w:line="360" w:lineRule="auto"/>
              <w:jc w:val="both"/>
              <w:rPr>
                <w:rFonts w:ascii="Book Antiqua" w:hAnsi="Book Antiqua" w:cs="Times New Roman"/>
                <w:sz w:val="24"/>
                <w:szCs w:val="24"/>
              </w:rPr>
            </w:pPr>
            <w:r w:rsidRPr="00F46437">
              <w:rPr>
                <w:rFonts w:ascii="Book Antiqua" w:hAnsi="Book Antiqua" w:cs="Times New Roman"/>
                <w:i/>
                <w:iCs/>
                <w:sz w:val="24"/>
                <w:szCs w:val="24"/>
              </w:rPr>
              <w:t>Ramalinopsis mannii</w:t>
            </w:r>
          </w:p>
        </w:tc>
        <w:tc>
          <w:tcPr>
            <w:tcW w:w="2268" w:type="dxa"/>
            <w:tcBorders>
              <w:top w:val="single" w:sz="4" w:space="0" w:color="auto"/>
              <w:bottom w:val="single" w:sz="4" w:space="0" w:color="auto"/>
            </w:tcBorders>
          </w:tcPr>
          <w:p w14:paraId="5F075C8F" w14:textId="3CFA63E8" w:rsidR="008F1C34" w:rsidRDefault="000D4718" w:rsidP="008D06C2">
            <w:pPr>
              <w:snapToGrid w:val="0"/>
              <w:spacing w:after="0" w:line="360" w:lineRule="auto"/>
              <w:jc w:val="both"/>
              <w:rPr>
                <w:rFonts w:ascii="Book Antiqua" w:hAnsi="Book Antiqua" w:cs="Times New Roman"/>
                <w:sz w:val="24"/>
                <w:szCs w:val="24"/>
              </w:rPr>
            </w:pPr>
            <w:r w:rsidRPr="00F46437">
              <w:rPr>
                <w:rFonts w:ascii="Book Antiqua" w:hAnsi="Book Antiqua" w:cs="Times New Roman"/>
                <w:sz w:val="24"/>
                <w:szCs w:val="24"/>
              </w:rPr>
              <w:t>0.066</w:t>
            </w:r>
          </w:p>
        </w:tc>
        <w:tc>
          <w:tcPr>
            <w:tcW w:w="1984" w:type="dxa"/>
            <w:tcBorders>
              <w:top w:val="single" w:sz="4" w:space="0" w:color="auto"/>
              <w:bottom w:val="single" w:sz="4" w:space="0" w:color="auto"/>
            </w:tcBorders>
          </w:tcPr>
          <w:p w14:paraId="3876CC37" w14:textId="58926F03" w:rsidR="008F1C34" w:rsidRDefault="000D4718" w:rsidP="008D06C2">
            <w:pPr>
              <w:snapToGrid w:val="0"/>
              <w:spacing w:after="0" w:line="360" w:lineRule="auto"/>
              <w:jc w:val="both"/>
              <w:rPr>
                <w:rFonts w:ascii="Book Antiqua" w:hAnsi="Book Antiqua" w:cs="Times New Roman"/>
                <w:sz w:val="24"/>
                <w:szCs w:val="24"/>
              </w:rPr>
            </w:pPr>
            <w:r w:rsidRPr="00F46437">
              <w:rPr>
                <w:rFonts w:ascii="Book Antiqua" w:hAnsi="Book Antiqua" w:cs="Times New Roman"/>
                <w:sz w:val="24"/>
                <w:szCs w:val="24"/>
              </w:rPr>
              <w:t>0.0018</w:t>
            </w:r>
          </w:p>
        </w:tc>
        <w:tc>
          <w:tcPr>
            <w:tcW w:w="1418" w:type="dxa"/>
            <w:tcBorders>
              <w:top w:val="single" w:sz="4" w:space="0" w:color="auto"/>
              <w:bottom w:val="single" w:sz="4" w:space="0" w:color="auto"/>
            </w:tcBorders>
          </w:tcPr>
          <w:p w14:paraId="408533E5" w14:textId="4EDAB155" w:rsidR="008F1C34" w:rsidRDefault="000D4718" w:rsidP="008D06C2">
            <w:pPr>
              <w:snapToGrid w:val="0"/>
              <w:spacing w:after="0" w:line="360" w:lineRule="auto"/>
              <w:jc w:val="both"/>
              <w:rPr>
                <w:rFonts w:ascii="Book Antiqua" w:hAnsi="Book Antiqua" w:cs="Times New Roman"/>
                <w:sz w:val="24"/>
                <w:szCs w:val="24"/>
              </w:rPr>
            </w:pPr>
            <w:r w:rsidRPr="00F46437">
              <w:rPr>
                <w:rFonts w:ascii="Book Antiqua" w:hAnsi="Book Antiqua" w:cs="Times New Roman"/>
                <w:sz w:val="24"/>
                <w:szCs w:val="24"/>
              </w:rPr>
              <w:t>0.027</w:t>
            </w:r>
          </w:p>
        </w:tc>
        <w:tc>
          <w:tcPr>
            <w:tcW w:w="1417" w:type="dxa"/>
            <w:tcBorders>
              <w:top w:val="single" w:sz="4" w:space="0" w:color="auto"/>
              <w:bottom w:val="single" w:sz="4" w:space="0" w:color="auto"/>
            </w:tcBorders>
          </w:tcPr>
          <w:p w14:paraId="5124B0D5" w14:textId="665B019F" w:rsidR="008F1C34" w:rsidRDefault="000D4718" w:rsidP="008D06C2">
            <w:pPr>
              <w:snapToGrid w:val="0"/>
              <w:spacing w:after="0" w:line="360" w:lineRule="auto"/>
              <w:jc w:val="both"/>
              <w:rPr>
                <w:rFonts w:ascii="Book Antiqua" w:hAnsi="Book Antiqua" w:cs="Times New Roman"/>
                <w:sz w:val="24"/>
                <w:szCs w:val="24"/>
              </w:rPr>
            </w:pPr>
            <w:r w:rsidRPr="00F46437">
              <w:rPr>
                <w:rFonts w:ascii="Book Antiqua" w:hAnsi="Book Antiqua" w:cs="Times New Roman"/>
                <w:sz w:val="24"/>
                <w:szCs w:val="24"/>
              </w:rPr>
              <w:t>&lt; 0.001</w:t>
            </w:r>
          </w:p>
        </w:tc>
      </w:tr>
      <w:tr w:rsidR="008F1C34" w14:paraId="1375F6AD" w14:textId="77777777" w:rsidTr="007F4D06">
        <w:trPr>
          <w:trHeight w:val="192"/>
        </w:trPr>
        <w:tc>
          <w:tcPr>
            <w:tcW w:w="2836" w:type="dxa"/>
            <w:tcBorders>
              <w:top w:val="single" w:sz="4" w:space="0" w:color="auto"/>
              <w:bottom w:val="single" w:sz="4" w:space="0" w:color="auto"/>
            </w:tcBorders>
          </w:tcPr>
          <w:p w14:paraId="1DF628F7" w14:textId="62F1EE04" w:rsidR="008F1C34" w:rsidRDefault="00D17F4E" w:rsidP="008D06C2">
            <w:pPr>
              <w:snapToGrid w:val="0"/>
              <w:spacing w:after="0" w:line="360" w:lineRule="auto"/>
              <w:jc w:val="both"/>
              <w:rPr>
                <w:rFonts w:ascii="Book Antiqua" w:hAnsi="Book Antiqua" w:cs="Times New Roman"/>
                <w:sz w:val="24"/>
                <w:szCs w:val="24"/>
              </w:rPr>
            </w:pPr>
            <w:r w:rsidRPr="00F46437">
              <w:rPr>
                <w:rFonts w:ascii="Book Antiqua" w:hAnsi="Book Antiqua" w:cs="Times New Roman"/>
                <w:i/>
                <w:iCs/>
                <w:sz w:val="24"/>
                <w:szCs w:val="24"/>
              </w:rPr>
              <w:t>Saccharomyces bayanus</w:t>
            </w:r>
          </w:p>
        </w:tc>
        <w:tc>
          <w:tcPr>
            <w:tcW w:w="2268" w:type="dxa"/>
            <w:tcBorders>
              <w:top w:val="single" w:sz="4" w:space="0" w:color="auto"/>
              <w:bottom w:val="single" w:sz="4" w:space="0" w:color="auto"/>
            </w:tcBorders>
          </w:tcPr>
          <w:p w14:paraId="078E3B17" w14:textId="0EEE9E17" w:rsidR="008F1C34" w:rsidRDefault="00D17F4E" w:rsidP="008D06C2">
            <w:pPr>
              <w:snapToGrid w:val="0"/>
              <w:spacing w:after="0" w:line="360" w:lineRule="auto"/>
              <w:jc w:val="both"/>
              <w:rPr>
                <w:rFonts w:ascii="Book Antiqua" w:hAnsi="Book Antiqua" w:cs="Times New Roman"/>
                <w:sz w:val="24"/>
                <w:szCs w:val="24"/>
              </w:rPr>
            </w:pPr>
            <w:r w:rsidRPr="00F46437">
              <w:rPr>
                <w:rFonts w:ascii="Book Antiqua" w:hAnsi="Book Antiqua" w:cs="Times New Roman"/>
                <w:sz w:val="24"/>
                <w:szCs w:val="24"/>
              </w:rPr>
              <w:t>2.5</w:t>
            </w:r>
          </w:p>
        </w:tc>
        <w:tc>
          <w:tcPr>
            <w:tcW w:w="1984" w:type="dxa"/>
            <w:tcBorders>
              <w:top w:val="single" w:sz="4" w:space="0" w:color="auto"/>
              <w:bottom w:val="single" w:sz="4" w:space="0" w:color="auto"/>
            </w:tcBorders>
          </w:tcPr>
          <w:p w14:paraId="767D8D09" w14:textId="273C5FD5" w:rsidR="008F1C34" w:rsidRDefault="00D17F4E" w:rsidP="008D06C2">
            <w:pPr>
              <w:snapToGrid w:val="0"/>
              <w:spacing w:after="0" w:line="360" w:lineRule="auto"/>
              <w:jc w:val="both"/>
              <w:rPr>
                <w:rFonts w:ascii="Book Antiqua" w:hAnsi="Book Antiqua" w:cs="Times New Roman"/>
                <w:sz w:val="24"/>
                <w:szCs w:val="24"/>
              </w:rPr>
            </w:pPr>
            <w:r w:rsidRPr="00F46437">
              <w:rPr>
                <w:rFonts w:ascii="Book Antiqua" w:hAnsi="Book Antiqua" w:cs="Times New Roman"/>
                <w:sz w:val="24"/>
                <w:szCs w:val="24"/>
              </w:rPr>
              <w:t>53</w:t>
            </w:r>
          </w:p>
        </w:tc>
        <w:tc>
          <w:tcPr>
            <w:tcW w:w="1418" w:type="dxa"/>
            <w:tcBorders>
              <w:top w:val="single" w:sz="4" w:space="0" w:color="auto"/>
              <w:bottom w:val="single" w:sz="4" w:space="0" w:color="auto"/>
            </w:tcBorders>
          </w:tcPr>
          <w:p w14:paraId="49988E80" w14:textId="1DBF5467" w:rsidR="008F1C34" w:rsidRDefault="00D17F4E" w:rsidP="008D06C2">
            <w:pPr>
              <w:snapToGrid w:val="0"/>
              <w:spacing w:after="0" w:line="360" w:lineRule="auto"/>
              <w:jc w:val="both"/>
              <w:rPr>
                <w:rFonts w:ascii="Book Antiqua" w:hAnsi="Book Antiqua" w:cs="Times New Roman"/>
                <w:sz w:val="24"/>
                <w:szCs w:val="24"/>
              </w:rPr>
            </w:pPr>
            <w:r w:rsidRPr="00F46437">
              <w:rPr>
                <w:rFonts w:ascii="Book Antiqua" w:hAnsi="Book Antiqua" w:cs="Times New Roman"/>
                <w:sz w:val="24"/>
                <w:szCs w:val="24"/>
              </w:rPr>
              <w:t>21</w:t>
            </w:r>
          </w:p>
        </w:tc>
        <w:tc>
          <w:tcPr>
            <w:tcW w:w="1417" w:type="dxa"/>
            <w:tcBorders>
              <w:top w:val="single" w:sz="4" w:space="0" w:color="auto"/>
              <w:bottom w:val="single" w:sz="4" w:space="0" w:color="auto"/>
            </w:tcBorders>
          </w:tcPr>
          <w:p w14:paraId="7C9FA47B" w14:textId="0158E474" w:rsidR="008F1C34" w:rsidRDefault="00D17F4E" w:rsidP="008D06C2">
            <w:pPr>
              <w:snapToGrid w:val="0"/>
              <w:spacing w:after="0" w:line="360" w:lineRule="auto"/>
              <w:jc w:val="both"/>
              <w:rPr>
                <w:rFonts w:ascii="Book Antiqua" w:hAnsi="Book Antiqua" w:cs="Times New Roman"/>
                <w:sz w:val="24"/>
                <w:szCs w:val="24"/>
              </w:rPr>
            </w:pPr>
            <w:r w:rsidRPr="00F46437">
              <w:rPr>
                <w:rFonts w:ascii="Book Antiqua" w:hAnsi="Book Antiqua" w:cs="Times New Roman"/>
                <w:sz w:val="24"/>
                <w:szCs w:val="24"/>
              </w:rPr>
              <w:t>&lt; 0.001</w:t>
            </w:r>
          </w:p>
        </w:tc>
      </w:tr>
      <w:tr w:rsidR="008F1C34" w14:paraId="4CFB75B0" w14:textId="77777777" w:rsidTr="007F4D06">
        <w:trPr>
          <w:trHeight w:val="192"/>
        </w:trPr>
        <w:tc>
          <w:tcPr>
            <w:tcW w:w="2836" w:type="dxa"/>
            <w:tcBorders>
              <w:top w:val="single" w:sz="4" w:space="0" w:color="auto"/>
              <w:bottom w:val="single" w:sz="4" w:space="0" w:color="auto"/>
            </w:tcBorders>
          </w:tcPr>
          <w:p w14:paraId="17F150F1" w14:textId="1D8E1D9B" w:rsidR="008F1C34" w:rsidRPr="00982E47" w:rsidRDefault="00982E47" w:rsidP="008D06C2">
            <w:pPr>
              <w:snapToGrid w:val="0"/>
              <w:spacing w:after="0" w:line="360" w:lineRule="auto"/>
              <w:jc w:val="both"/>
              <w:rPr>
                <w:rFonts w:ascii="Book Antiqua" w:hAnsi="Book Antiqua" w:cs="Times New Roman"/>
                <w:i/>
                <w:iCs/>
                <w:sz w:val="24"/>
                <w:szCs w:val="24"/>
              </w:rPr>
            </w:pPr>
            <w:r w:rsidRPr="00F46437">
              <w:rPr>
                <w:rFonts w:ascii="Book Antiqua" w:hAnsi="Book Antiqua" w:cs="Times New Roman"/>
                <w:i/>
                <w:iCs/>
                <w:sz w:val="24"/>
                <w:szCs w:val="24"/>
              </w:rPr>
              <w:t>Trichoderma hypocrea</w:t>
            </w:r>
            <w:r w:rsidRPr="00F46437">
              <w:rPr>
                <w:rFonts w:ascii="Book Antiqua" w:hAnsi="Book Antiqua" w:cs="Times New Roman"/>
                <w:sz w:val="24"/>
                <w:szCs w:val="24"/>
              </w:rPr>
              <w:tab/>
            </w:r>
            <w:r>
              <w:rPr>
                <w:rFonts w:ascii="Book Antiqua" w:hAnsi="Book Antiqua" w:cs="Times New Roman"/>
                <w:sz w:val="24"/>
                <w:szCs w:val="24"/>
              </w:rPr>
              <w:t xml:space="preserve">  </w:t>
            </w:r>
          </w:p>
        </w:tc>
        <w:tc>
          <w:tcPr>
            <w:tcW w:w="2268" w:type="dxa"/>
            <w:tcBorders>
              <w:top w:val="single" w:sz="4" w:space="0" w:color="auto"/>
              <w:bottom w:val="single" w:sz="4" w:space="0" w:color="auto"/>
            </w:tcBorders>
          </w:tcPr>
          <w:p w14:paraId="1FBAF050" w14:textId="0EEC66A9" w:rsidR="008F1C34" w:rsidRDefault="00982E47" w:rsidP="008D06C2">
            <w:pPr>
              <w:snapToGrid w:val="0"/>
              <w:spacing w:after="0" w:line="360" w:lineRule="auto"/>
              <w:jc w:val="both"/>
              <w:rPr>
                <w:rFonts w:ascii="Book Antiqua" w:hAnsi="Book Antiqua" w:cs="Times New Roman"/>
                <w:sz w:val="24"/>
                <w:szCs w:val="24"/>
              </w:rPr>
            </w:pPr>
            <w:r w:rsidRPr="00F46437">
              <w:rPr>
                <w:rFonts w:ascii="Book Antiqua" w:hAnsi="Book Antiqua" w:cs="Times New Roman"/>
                <w:sz w:val="24"/>
                <w:szCs w:val="24"/>
              </w:rPr>
              <w:t>0.022</w:t>
            </w:r>
          </w:p>
        </w:tc>
        <w:tc>
          <w:tcPr>
            <w:tcW w:w="1984" w:type="dxa"/>
            <w:tcBorders>
              <w:top w:val="single" w:sz="4" w:space="0" w:color="auto"/>
              <w:bottom w:val="single" w:sz="4" w:space="0" w:color="auto"/>
            </w:tcBorders>
          </w:tcPr>
          <w:p w14:paraId="61A200D5" w14:textId="6E988EFF" w:rsidR="008F1C34" w:rsidRDefault="00982E47" w:rsidP="008D06C2">
            <w:pPr>
              <w:snapToGrid w:val="0"/>
              <w:spacing w:after="0" w:line="360" w:lineRule="auto"/>
              <w:jc w:val="both"/>
              <w:rPr>
                <w:rFonts w:ascii="Book Antiqua" w:hAnsi="Book Antiqua" w:cs="Times New Roman"/>
                <w:sz w:val="24"/>
                <w:szCs w:val="24"/>
              </w:rPr>
            </w:pPr>
            <w:r w:rsidRPr="00F46437">
              <w:rPr>
                <w:rFonts w:ascii="Book Antiqua" w:hAnsi="Book Antiqua" w:cs="Times New Roman"/>
                <w:sz w:val="24"/>
                <w:szCs w:val="24"/>
              </w:rPr>
              <w:t>0.0014</w:t>
            </w:r>
            <w:r w:rsidRPr="00F46437">
              <w:rPr>
                <w:rFonts w:ascii="Book Antiqua" w:hAnsi="Book Antiqua" w:cs="Times New Roman"/>
                <w:sz w:val="24"/>
                <w:szCs w:val="24"/>
              </w:rPr>
              <w:tab/>
            </w:r>
          </w:p>
        </w:tc>
        <w:tc>
          <w:tcPr>
            <w:tcW w:w="1418" w:type="dxa"/>
            <w:tcBorders>
              <w:top w:val="single" w:sz="4" w:space="0" w:color="auto"/>
              <w:bottom w:val="single" w:sz="4" w:space="0" w:color="auto"/>
            </w:tcBorders>
          </w:tcPr>
          <w:p w14:paraId="1F06C811" w14:textId="2B57B67E" w:rsidR="008F1C34" w:rsidRDefault="00982E47" w:rsidP="008D06C2">
            <w:pPr>
              <w:snapToGrid w:val="0"/>
              <w:spacing w:after="0" w:line="360" w:lineRule="auto"/>
              <w:jc w:val="both"/>
              <w:rPr>
                <w:rFonts w:ascii="Book Antiqua" w:hAnsi="Book Antiqua" w:cs="Times New Roman"/>
                <w:sz w:val="24"/>
                <w:szCs w:val="24"/>
              </w:rPr>
            </w:pPr>
            <w:r w:rsidRPr="00F46437">
              <w:rPr>
                <w:rFonts w:ascii="Book Antiqua" w:hAnsi="Book Antiqua" w:cs="Times New Roman"/>
                <w:sz w:val="24"/>
                <w:szCs w:val="24"/>
              </w:rPr>
              <w:t>0.067</w:t>
            </w:r>
          </w:p>
        </w:tc>
        <w:tc>
          <w:tcPr>
            <w:tcW w:w="1417" w:type="dxa"/>
            <w:tcBorders>
              <w:top w:val="single" w:sz="4" w:space="0" w:color="auto"/>
              <w:bottom w:val="single" w:sz="4" w:space="0" w:color="auto"/>
            </w:tcBorders>
          </w:tcPr>
          <w:p w14:paraId="62360219" w14:textId="7A04129D" w:rsidR="008F1C34" w:rsidRDefault="00982E47" w:rsidP="008D06C2">
            <w:pPr>
              <w:snapToGrid w:val="0"/>
              <w:spacing w:after="0" w:line="360" w:lineRule="auto"/>
              <w:jc w:val="both"/>
              <w:rPr>
                <w:rFonts w:ascii="Book Antiqua" w:hAnsi="Book Antiqua" w:cs="Times New Roman"/>
                <w:sz w:val="24"/>
                <w:szCs w:val="24"/>
              </w:rPr>
            </w:pPr>
            <w:r w:rsidRPr="00F46437">
              <w:rPr>
                <w:rFonts w:ascii="Book Antiqua" w:hAnsi="Book Antiqua" w:cs="Times New Roman"/>
                <w:sz w:val="24"/>
                <w:szCs w:val="24"/>
              </w:rPr>
              <w:t>&lt; 0.001</w:t>
            </w:r>
          </w:p>
        </w:tc>
      </w:tr>
      <w:tr w:rsidR="008F1C34" w14:paraId="393AF1A1" w14:textId="77777777" w:rsidTr="007F4D06">
        <w:trPr>
          <w:trHeight w:val="207"/>
        </w:trPr>
        <w:tc>
          <w:tcPr>
            <w:tcW w:w="2836" w:type="dxa"/>
            <w:tcBorders>
              <w:top w:val="single" w:sz="4" w:space="0" w:color="auto"/>
              <w:bottom w:val="single" w:sz="4" w:space="0" w:color="auto"/>
            </w:tcBorders>
          </w:tcPr>
          <w:p w14:paraId="0F6DF04A" w14:textId="133A7B52" w:rsidR="008F1C34" w:rsidRPr="00FA23F3" w:rsidRDefault="00FA23F3" w:rsidP="008D06C2">
            <w:pPr>
              <w:snapToGrid w:val="0"/>
              <w:spacing w:after="0" w:line="360" w:lineRule="auto"/>
              <w:jc w:val="both"/>
              <w:rPr>
                <w:rFonts w:ascii="Book Antiqua" w:hAnsi="Book Antiqua" w:cs="Times New Roman"/>
                <w:i/>
                <w:iCs/>
                <w:sz w:val="24"/>
                <w:szCs w:val="24"/>
              </w:rPr>
            </w:pPr>
            <w:r w:rsidRPr="00F46437">
              <w:rPr>
                <w:rFonts w:ascii="Book Antiqua" w:hAnsi="Book Antiqua" w:cs="Times New Roman"/>
                <w:i/>
                <w:iCs/>
                <w:sz w:val="24"/>
                <w:szCs w:val="24"/>
              </w:rPr>
              <w:t>Aspergillus penicillioides</w:t>
            </w:r>
          </w:p>
        </w:tc>
        <w:tc>
          <w:tcPr>
            <w:tcW w:w="2268" w:type="dxa"/>
            <w:tcBorders>
              <w:top w:val="single" w:sz="4" w:space="0" w:color="auto"/>
              <w:bottom w:val="single" w:sz="4" w:space="0" w:color="auto"/>
            </w:tcBorders>
          </w:tcPr>
          <w:p w14:paraId="07A80C32" w14:textId="2B49A0F4" w:rsidR="008F1C34" w:rsidRDefault="00FA23F3" w:rsidP="008D06C2">
            <w:pPr>
              <w:snapToGrid w:val="0"/>
              <w:spacing w:after="0" w:line="360" w:lineRule="auto"/>
              <w:jc w:val="both"/>
              <w:rPr>
                <w:rFonts w:ascii="Book Antiqua" w:hAnsi="Book Antiqua" w:cs="Times New Roman"/>
                <w:sz w:val="24"/>
                <w:szCs w:val="24"/>
              </w:rPr>
            </w:pPr>
            <w:r w:rsidRPr="00F46437">
              <w:rPr>
                <w:rFonts w:ascii="Book Antiqua" w:hAnsi="Book Antiqua" w:cs="Times New Roman"/>
                <w:sz w:val="24"/>
                <w:szCs w:val="24"/>
              </w:rPr>
              <w:t>0.11</w:t>
            </w:r>
          </w:p>
        </w:tc>
        <w:tc>
          <w:tcPr>
            <w:tcW w:w="1984" w:type="dxa"/>
            <w:tcBorders>
              <w:top w:val="single" w:sz="4" w:space="0" w:color="auto"/>
              <w:bottom w:val="single" w:sz="4" w:space="0" w:color="auto"/>
            </w:tcBorders>
          </w:tcPr>
          <w:p w14:paraId="54E88E50" w14:textId="38B24CD0" w:rsidR="008F1C34" w:rsidRDefault="00FA23F3" w:rsidP="008D06C2">
            <w:pPr>
              <w:snapToGrid w:val="0"/>
              <w:spacing w:after="0" w:line="360" w:lineRule="auto"/>
              <w:jc w:val="both"/>
              <w:rPr>
                <w:rFonts w:ascii="Book Antiqua" w:hAnsi="Book Antiqua" w:cs="Times New Roman"/>
                <w:sz w:val="24"/>
                <w:szCs w:val="24"/>
              </w:rPr>
            </w:pPr>
            <w:r w:rsidRPr="00F46437">
              <w:rPr>
                <w:rFonts w:ascii="Book Antiqua" w:hAnsi="Book Antiqua" w:cs="Times New Roman"/>
                <w:sz w:val="24"/>
                <w:szCs w:val="24"/>
              </w:rPr>
              <w:t>0.0066</w:t>
            </w:r>
          </w:p>
        </w:tc>
        <w:tc>
          <w:tcPr>
            <w:tcW w:w="1418" w:type="dxa"/>
            <w:tcBorders>
              <w:top w:val="single" w:sz="4" w:space="0" w:color="auto"/>
              <w:bottom w:val="single" w:sz="4" w:space="0" w:color="auto"/>
            </w:tcBorders>
          </w:tcPr>
          <w:p w14:paraId="78A87D15" w14:textId="31B1E726" w:rsidR="008F1C34" w:rsidRDefault="00FA23F3" w:rsidP="008D06C2">
            <w:pPr>
              <w:snapToGrid w:val="0"/>
              <w:spacing w:after="0" w:line="360" w:lineRule="auto"/>
              <w:jc w:val="both"/>
              <w:rPr>
                <w:rFonts w:ascii="Book Antiqua" w:hAnsi="Book Antiqua" w:cs="Times New Roman"/>
                <w:sz w:val="24"/>
                <w:szCs w:val="24"/>
              </w:rPr>
            </w:pPr>
            <w:r w:rsidRPr="00F46437">
              <w:rPr>
                <w:rFonts w:ascii="Book Antiqua" w:hAnsi="Book Antiqua" w:cs="Times New Roman"/>
                <w:sz w:val="24"/>
                <w:szCs w:val="24"/>
              </w:rPr>
              <w:t>0.062</w:t>
            </w:r>
          </w:p>
        </w:tc>
        <w:tc>
          <w:tcPr>
            <w:tcW w:w="1417" w:type="dxa"/>
            <w:tcBorders>
              <w:top w:val="single" w:sz="4" w:space="0" w:color="auto"/>
              <w:bottom w:val="single" w:sz="4" w:space="0" w:color="auto"/>
            </w:tcBorders>
          </w:tcPr>
          <w:p w14:paraId="72D38FA7" w14:textId="4B31372E" w:rsidR="008F1C34" w:rsidRDefault="00FA23F3" w:rsidP="008D06C2">
            <w:pPr>
              <w:snapToGrid w:val="0"/>
              <w:spacing w:after="0" w:line="360" w:lineRule="auto"/>
              <w:jc w:val="both"/>
              <w:rPr>
                <w:rFonts w:ascii="Book Antiqua" w:hAnsi="Book Antiqua" w:cs="Times New Roman"/>
                <w:sz w:val="24"/>
                <w:szCs w:val="24"/>
              </w:rPr>
            </w:pPr>
            <w:r w:rsidRPr="00F46437">
              <w:rPr>
                <w:rFonts w:ascii="Book Antiqua" w:hAnsi="Book Antiqua" w:cs="Times New Roman"/>
                <w:sz w:val="24"/>
                <w:szCs w:val="24"/>
              </w:rPr>
              <w:t>&lt; 0.001</w:t>
            </w:r>
          </w:p>
        </w:tc>
      </w:tr>
      <w:tr w:rsidR="008F1C34" w14:paraId="2AEED031" w14:textId="77777777" w:rsidTr="007F4D06">
        <w:trPr>
          <w:trHeight w:val="132"/>
        </w:trPr>
        <w:tc>
          <w:tcPr>
            <w:tcW w:w="2836" w:type="dxa"/>
            <w:tcBorders>
              <w:top w:val="single" w:sz="4" w:space="0" w:color="auto"/>
              <w:bottom w:val="single" w:sz="4" w:space="0" w:color="auto"/>
            </w:tcBorders>
          </w:tcPr>
          <w:p w14:paraId="670A9E5A" w14:textId="15037A33" w:rsidR="008F1C34" w:rsidRPr="0088720C" w:rsidRDefault="0088720C" w:rsidP="008D06C2">
            <w:pPr>
              <w:snapToGrid w:val="0"/>
              <w:spacing w:after="0" w:line="360" w:lineRule="auto"/>
              <w:jc w:val="both"/>
              <w:rPr>
                <w:rFonts w:ascii="Book Antiqua" w:hAnsi="Book Antiqua" w:cs="Times New Roman"/>
                <w:i/>
                <w:iCs/>
                <w:sz w:val="24"/>
                <w:szCs w:val="24"/>
              </w:rPr>
            </w:pPr>
            <w:r w:rsidRPr="00F46437">
              <w:rPr>
                <w:rFonts w:ascii="Book Antiqua" w:hAnsi="Book Antiqua" w:cs="Times New Roman"/>
                <w:i/>
                <w:iCs/>
                <w:sz w:val="24"/>
                <w:szCs w:val="24"/>
              </w:rPr>
              <w:t>Psathyrella candolleana</w:t>
            </w:r>
          </w:p>
        </w:tc>
        <w:tc>
          <w:tcPr>
            <w:tcW w:w="2268" w:type="dxa"/>
            <w:tcBorders>
              <w:top w:val="single" w:sz="4" w:space="0" w:color="auto"/>
              <w:bottom w:val="single" w:sz="4" w:space="0" w:color="auto"/>
            </w:tcBorders>
          </w:tcPr>
          <w:p w14:paraId="1D69CBE6" w14:textId="1BF9BE1D" w:rsidR="008F1C34" w:rsidRDefault="0088720C" w:rsidP="008D06C2">
            <w:pPr>
              <w:snapToGrid w:val="0"/>
              <w:spacing w:after="0" w:line="360" w:lineRule="auto"/>
              <w:jc w:val="both"/>
              <w:rPr>
                <w:rFonts w:ascii="Book Antiqua" w:hAnsi="Book Antiqua" w:cs="Times New Roman"/>
                <w:sz w:val="24"/>
                <w:szCs w:val="24"/>
              </w:rPr>
            </w:pPr>
            <w:r w:rsidRPr="00F46437">
              <w:rPr>
                <w:rFonts w:ascii="Book Antiqua" w:hAnsi="Book Antiqua" w:cs="Times New Roman"/>
                <w:sz w:val="24"/>
                <w:szCs w:val="24"/>
              </w:rPr>
              <w:t>0.063</w:t>
            </w:r>
          </w:p>
        </w:tc>
        <w:tc>
          <w:tcPr>
            <w:tcW w:w="1984" w:type="dxa"/>
            <w:tcBorders>
              <w:top w:val="single" w:sz="4" w:space="0" w:color="auto"/>
              <w:bottom w:val="single" w:sz="4" w:space="0" w:color="auto"/>
            </w:tcBorders>
          </w:tcPr>
          <w:p w14:paraId="7EBFEAED" w14:textId="158341F0" w:rsidR="008F1C34" w:rsidRDefault="0088720C" w:rsidP="008D06C2">
            <w:pPr>
              <w:snapToGrid w:val="0"/>
              <w:spacing w:after="0" w:line="360" w:lineRule="auto"/>
              <w:jc w:val="both"/>
              <w:rPr>
                <w:rFonts w:ascii="Book Antiqua" w:hAnsi="Book Antiqua" w:cs="Times New Roman"/>
                <w:sz w:val="24"/>
                <w:szCs w:val="24"/>
              </w:rPr>
            </w:pPr>
            <w:r w:rsidRPr="00F46437">
              <w:rPr>
                <w:rFonts w:ascii="Book Antiqua" w:hAnsi="Book Antiqua" w:cs="Times New Roman"/>
                <w:sz w:val="24"/>
                <w:szCs w:val="24"/>
              </w:rPr>
              <w:t>0.0059</w:t>
            </w:r>
          </w:p>
        </w:tc>
        <w:tc>
          <w:tcPr>
            <w:tcW w:w="1418" w:type="dxa"/>
            <w:tcBorders>
              <w:top w:val="single" w:sz="4" w:space="0" w:color="auto"/>
              <w:bottom w:val="single" w:sz="4" w:space="0" w:color="auto"/>
            </w:tcBorders>
          </w:tcPr>
          <w:p w14:paraId="23A48507" w14:textId="020B20F8" w:rsidR="008F1C34" w:rsidRDefault="0088720C" w:rsidP="008D06C2">
            <w:pPr>
              <w:snapToGrid w:val="0"/>
              <w:spacing w:after="0" w:line="360" w:lineRule="auto"/>
              <w:jc w:val="both"/>
              <w:rPr>
                <w:rFonts w:ascii="Book Antiqua" w:hAnsi="Book Antiqua" w:cs="Times New Roman"/>
                <w:sz w:val="24"/>
                <w:szCs w:val="24"/>
              </w:rPr>
            </w:pPr>
            <w:r w:rsidRPr="00F46437">
              <w:rPr>
                <w:rFonts w:ascii="Book Antiqua" w:hAnsi="Book Antiqua" w:cs="Times New Roman"/>
                <w:sz w:val="24"/>
                <w:szCs w:val="24"/>
              </w:rPr>
              <w:t>0.093</w:t>
            </w:r>
          </w:p>
        </w:tc>
        <w:tc>
          <w:tcPr>
            <w:tcW w:w="1417" w:type="dxa"/>
            <w:tcBorders>
              <w:top w:val="single" w:sz="4" w:space="0" w:color="auto"/>
              <w:bottom w:val="single" w:sz="4" w:space="0" w:color="auto"/>
            </w:tcBorders>
          </w:tcPr>
          <w:p w14:paraId="79902BD7" w14:textId="0627E110" w:rsidR="008F1C34" w:rsidRDefault="0088720C" w:rsidP="008D06C2">
            <w:pPr>
              <w:snapToGrid w:val="0"/>
              <w:spacing w:after="0" w:line="360" w:lineRule="auto"/>
              <w:jc w:val="both"/>
              <w:rPr>
                <w:rFonts w:ascii="Book Antiqua" w:hAnsi="Book Antiqua" w:cs="Times New Roman"/>
                <w:sz w:val="24"/>
                <w:szCs w:val="24"/>
              </w:rPr>
            </w:pPr>
            <w:r w:rsidRPr="00F46437">
              <w:rPr>
                <w:rFonts w:ascii="Book Antiqua" w:hAnsi="Book Antiqua" w:cs="Times New Roman"/>
                <w:sz w:val="24"/>
                <w:szCs w:val="24"/>
              </w:rPr>
              <w:t>&lt; 0.001</w:t>
            </w:r>
          </w:p>
        </w:tc>
      </w:tr>
      <w:tr w:rsidR="008F1C34" w14:paraId="1893B06F" w14:textId="77777777" w:rsidTr="007F4D06">
        <w:trPr>
          <w:trHeight w:val="177"/>
        </w:trPr>
        <w:tc>
          <w:tcPr>
            <w:tcW w:w="2836" w:type="dxa"/>
            <w:tcBorders>
              <w:top w:val="single" w:sz="4" w:space="0" w:color="auto"/>
              <w:bottom w:val="single" w:sz="4" w:space="0" w:color="auto"/>
            </w:tcBorders>
          </w:tcPr>
          <w:p w14:paraId="74A4DDBC" w14:textId="320482BD" w:rsidR="008F1C34" w:rsidRDefault="00215DE7" w:rsidP="008D06C2">
            <w:pPr>
              <w:snapToGrid w:val="0"/>
              <w:spacing w:after="0" w:line="360" w:lineRule="auto"/>
              <w:jc w:val="both"/>
              <w:rPr>
                <w:rFonts w:ascii="Book Antiqua" w:hAnsi="Book Antiqua" w:cs="Times New Roman"/>
                <w:sz w:val="24"/>
                <w:szCs w:val="24"/>
              </w:rPr>
            </w:pPr>
            <w:r w:rsidRPr="00F46437">
              <w:rPr>
                <w:rFonts w:ascii="Book Antiqua" w:hAnsi="Book Antiqua" w:cs="Times New Roman"/>
                <w:i/>
                <w:iCs/>
                <w:sz w:val="24"/>
                <w:szCs w:val="24"/>
              </w:rPr>
              <w:t>Cladosporium sp</w:t>
            </w:r>
            <w:r w:rsidRPr="00F46437">
              <w:rPr>
                <w:rFonts w:ascii="Book Antiqua" w:hAnsi="Book Antiqua" w:cs="Times New Roman"/>
                <w:sz w:val="24"/>
                <w:szCs w:val="24"/>
              </w:rPr>
              <w:t>.</w:t>
            </w:r>
          </w:p>
        </w:tc>
        <w:tc>
          <w:tcPr>
            <w:tcW w:w="2268" w:type="dxa"/>
            <w:tcBorders>
              <w:top w:val="single" w:sz="4" w:space="0" w:color="auto"/>
              <w:bottom w:val="single" w:sz="4" w:space="0" w:color="auto"/>
            </w:tcBorders>
          </w:tcPr>
          <w:p w14:paraId="73DB7905" w14:textId="75C5AB00" w:rsidR="008F1C34" w:rsidRDefault="00215DE7" w:rsidP="008D06C2">
            <w:pPr>
              <w:snapToGrid w:val="0"/>
              <w:spacing w:after="0" w:line="360" w:lineRule="auto"/>
              <w:jc w:val="both"/>
              <w:rPr>
                <w:rFonts w:ascii="Book Antiqua" w:hAnsi="Book Antiqua" w:cs="Times New Roman"/>
                <w:sz w:val="24"/>
                <w:szCs w:val="24"/>
              </w:rPr>
            </w:pPr>
            <w:r w:rsidRPr="00F46437">
              <w:rPr>
                <w:rFonts w:ascii="Book Antiqua" w:hAnsi="Book Antiqua" w:cs="Times New Roman"/>
                <w:sz w:val="24"/>
                <w:szCs w:val="24"/>
              </w:rPr>
              <w:t>0.072</w:t>
            </w:r>
          </w:p>
        </w:tc>
        <w:tc>
          <w:tcPr>
            <w:tcW w:w="1984" w:type="dxa"/>
            <w:tcBorders>
              <w:top w:val="single" w:sz="4" w:space="0" w:color="auto"/>
              <w:bottom w:val="single" w:sz="4" w:space="0" w:color="auto"/>
            </w:tcBorders>
          </w:tcPr>
          <w:p w14:paraId="45BE9B18" w14:textId="586FBDD2" w:rsidR="008F1C34" w:rsidRDefault="00215DE7" w:rsidP="008D06C2">
            <w:pPr>
              <w:snapToGrid w:val="0"/>
              <w:spacing w:after="0" w:line="360" w:lineRule="auto"/>
              <w:jc w:val="both"/>
              <w:rPr>
                <w:rFonts w:ascii="Book Antiqua" w:hAnsi="Book Antiqua" w:cs="Times New Roman"/>
                <w:sz w:val="24"/>
                <w:szCs w:val="24"/>
              </w:rPr>
            </w:pPr>
            <w:r w:rsidRPr="00F46437">
              <w:rPr>
                <w:rFonts w:ascii="Book Antiqua" w:hAnsi="Book Antiqua" w:cs="Times New Roman"/>
                <w:sz w:val="24"/>
                <w:szCs w:val="24"/>
              </w:rPr>
              <w:t>0.0053</w:t>
            </w:r>
          </w:p>
        </w:tc>
        <w:tc>
          <w:tcPr>
            <w:tcW w:w="1418" w:type="dxa"/>
            <w:tcBorders>
              <w:top w:val="single" w:sz="4" w:space="0" w:color="auto"/>
              <w:bottom w:val="single" w:sz="4" w:space="0" w:color="auto"/>
            </w:tcBorders>
          </w:tcPr>
          <w:p w14:paraId="3C50BF4F" w14:textId="2FF7A65C" w:rsidR="008F1C34" w:rsidRDefault="00215DE7" w:rsidP="008D06C2">
            <w:pPr>
              <w:snapToGrid w:val="0"/>
              <w:spacing w:after="0" w:line="360" w:lineRule="auto"/>
              <w:jc w:val="both"/>
              <w:rPr>
                <w:rFonts w:ascii="Book Antiqua" w:hAnsi="Book Antiqua" w:cs="Times New Roman"/>
                <w:sz w:val="24"/>
                <w:szCs w:val="24"/>
              </w:rPr>
            </w:pPr>
            <w:r w:rsidRPr="00F46437">
              <w:rPr>
                <w:rFonts w:ascii="Book Antiqua" w:hAnsi="Book Antiqua" w:cs="Times New Roman"/>
                <w:sz w:val="24"/>
                <w:szCs w:val="24"/>
              </w:rPr>
              <w:t>0.074</w:t>
            </w:r>
          </w:p>
        </w:tc>
        <w:tc>
          <w:tcPr>
            <w:tcW w:w="1417" w:type="dxa"/>
            <w:tcBorders>
              <w:top w:val="single" w:sz="4" w:space="0" w:color="auto"/>
              <w:bottom w:val="single" w:sz="4" w:space="0" w:color="auto"/>
            </w:tcBorders>
          </w:tcPr>
          <w:p w14:paraId="00C82081" w14:textId="02DA630A" w:rsidR="008F1C34" w:rsidRDefault="00215DE7" w:rsidP="008D06C2">
            <w:pPr>
              <w:snapToGrid w:val="0"/>
              <w:spacing w:after="0" w:line="360" w:lineRule="auto"/>
              <w:jc w:val="both"/>
              <w:rPr>
                <w:rFonts w:ascii="Book Antiqua" w:hAnsi="Book Antiqua" w:cs="Times New Roman"/>
                <w:sz w:val="24"/>
                <w:szCs w:val="24"/>
              </w:rPr>
            </w:pPr>
            <w:r w:rsidRPr="00F46437">
              <w:rPr>
                <w:rFonts w:ascii="Book Antiqua" w:hAnsi="Book Antiqua" w:cs="Times New Roman"/>
                <w:sz w:val="24"/>
                <w:szCs w:val="24"/>
              </w:rPr>
              <w:t>&lt; 0.001</w:t>
            </w:r>
          </w:p>
        </w:tc>
      </w:tr>
      <w:tr w:rsidR="008F1C34" w14:paraId="5610457B" w14:textId="77777777" w:rsidTr="007F4D06">
        <w:trPr>
          <w:trHeight w:val="102"/>
        </w:trPr>
        <w:tc>
          <w:tcPr>
            <w:tcW w:w="2836" w:type="dxa"/>
            <w:tcBorders>
              <w:top w:val="single" w:sz="4" w:space="0" w:color="auto"/>
              <w:bottom w:val="single" w:sz="4" w:space="0" w:color="auto"/>
            </w:tcBorders>
          </w:tcPr>
          <w:p w14:paraId="506078AE" w14:textId="750D7FC6" w:rsidR="008F1C34" w:rsidRPr="000D6955" w:rsidRDefault="000D6955" w:rsidP="008D06C2">
            <w:pPr>
              <w:snapToGrid w:val="0"/>
              <w:spacing w:after="0" w:line="360" w:lineRule="auto"/>
              <w:jc w:val="both"/>
              <w:rPr>
                <w:rFonts w:ascii="Book Antiqua" w:hAnsi="Book Antiqua" w:cs="Times New Roman"/>
                <w:i/>
                <w:iCs/>
                <w:sz w:val="24"/>
                <w:szCs w:val="24"/>
              </w:rPr>
            </w:pPr>
            <w:r w:rsidRPr="00F46437">
              <w:rPr>
                <w:rFonts w:ascii="Book Antiqua" w:hAnsi="Book Antiqua" w:cs="Times New Roman"/>
                <w:i/>
                <w:iCs/>
                <w:sz w:val="24"/>
                <w:szCs w:val="24"/>
              </w:rPr>
              <w:t>Aspergillus sp.</w:t>
            </w:r>
          </w:p>
        </w:tc>
        <w:tc>
          <w:tcPr>
            <w:tcW w:w="2268" w:type="dxa"/>
            <w:tcBorders>
              <w:top w:val="single" w:sz="4" w:space="0" w:color="auto"/>
              <w:bottom w:val="single" w:sz="4" w:space="0" w:color="auto"/>
            </w:tcBorders>
          </w:tcPr>
          <w:p w14:paraId="20027FCF" w14:textId="75242936" w:rsidR="008F1C34" w:rsidRDefault="000D6955" w:rsidP="008D06C2">
            <w:pPr>
              <w:snapToGrid w:val="0"/>
              <w:spacing w:after="0" w:line="360" w:lineRule="auto"/>
              <w:jc w:val="both"/>
              <w:rPr>
                <w:rFonts w:ascii="Book Antiqua" w:hAnsi="Book Antiqua" w:cs="Times New Roman"/>
                <w:sz w:val="24"/>
                <w:szCs w:val="24"/>
              </w:rPr>
            </w:pPr>
            <w:r w:rsidRPr="00F46437">
              <w:rPr>
                <w:rFonts w:ascii="Book Antiqua" w:hAnsi="Book Antiqua" w:cs="Times New Roman"/>
                <w:sz w:val="24"/>
                <w:szCs w:val="24"/>
              </w:rPr>
              <w:t>0.064</w:t>
            </w:r>
            <w:r w:rsidRPr="00F46437">
              <w:rPr>
                <w:rFonts w:ascii="Book Antiqua" w:hAnsi="Book Antiqua" w:cs="Times New Roman"/>
                <w:sz w:val="24"/>
                <w:szCs w:val="24"/>
              </w:rPr>
              <w:tab/>
            </w:r>
          </w:p>
        </w:tc>
        <w:tc>
          <w:tcPr>
            <w:tcW w:w="1984" w:type="dxa"/>
            <w:tcBorders>
              <w:top w:val="single" w:sz="4" w:space="0" w:color="auto"/>
              <w:bottom w:val="single" w:sz="4" w:space="0" w:color="auto"/>
            </w:tcBorders>
          </w:tcPr>
          <w:p w14:paraId="1AEDDE73" w14:textId="5DA5F34E" w:rsidR="008F1C34" w:rsidRDefault="000D6955" w:rsidP="008D06C2">
            <w:pPr>
              <w:snapToGrid w:val="0"/>
              <w:spacing w:after="0" w:line="360" w:lineRule="auto"/>
              <w:jc w:val="both"/>
              <w:rPr>
                <w:rFonts w:ascii="Book Antiqua" w:hAnsi="Book Antiqua" w:cs="Times New Roman"/>
                <w:sz w:val="24"/>
                <w:szCs w:val="24"/>
              </w:rPr>
            </w:pPr>
            <w:r w:rsidRPr="00F46437">
              <w:rPr>
                <w:rFonts w:ascii="Book Antiqua" w:hAnsi="Book Antiqua" w:cs="Times New Roman"/>
                <w:sz w:val="24"/>
                <w:szCs w:val="24"/>
              </w:rPr>
              <w:t>0.0049</w:t>
            </w:r>
          </w:p>
        </w:tc>
        <w:tc>
          <w:tcPr>
            <w:tcW w:w="1418" w:type="dxa"/>
            <w:tcBorders>
              <w:top w:val="single" w:sz="4" w:space="0" w:color="auto"/>
              <w:bottom w:val="single" w:sz="4" w:space="0" w:color="auto"/>
            </w:tcBorders>
          </w:tcPr>
          <w:p w14:paraId="327BA8BC" w14:textId="533FF3DB" w:rsidR="008F1C34" w:rsidRDefault="000D6955" w:rsidP="008D06C2">
            <w:pPr>
              <w:snapToGrid w:val="0"/>
              <w:spacing w:after="0" w:line="360" w:lineRule="auto"/>
              <w:jc w:val="both"/>
              <w:rPr>
                <w:rFonts w:ascii="Book Antiqua" w:hAnsi="Book Antiqua" w:cs="Times New Roman"/>
                <w:sz w:val="24"/>
                <w:szCs w:val="24"/>
              </w:rPr>
            </w:pPr>
            <w:r w:rsidRPr="00F46437">
              <w:rPr>
                <w:rFonts w:ascii="Book Antiqua" w:hAnsi="Book Antiqua" w:cs="Times New Roman"/>
                <w:sz w:val="24"/>
                <w:szCs w:val="24"/>
              </w:rPr>
              <w:t>0.076</w:t>
            </w:r>
          </w:p>
        </w:tc>
        <w:tc>
          <w:tcPr>
            <w:tcW w:w="1417" w:type="dxa"/>
            <w:tcBorders>
              <w:top w:val="single" w:sz="4" w:space="0" w:color="auto"/>
              <w:bottom w:val="single" w:sz="4" w:space="0" w:color="auto"/>
            </w:tcBorders>
          </w:tcPr>
          <w:p w14:paraId="4D050EA9" w14:textId="00DC5FF6" w:rsidR="008F1C34" w:rsidRDefault="000D6955" w:rsidP="008D06C2">
            <w:pPr>
              <w:snapToGrid w:val="0"/>
              <w:spacing w:after="0" w:line="360" w:lineRule="auto"/>
              <w:jc w:val="both"/>
              <w:rPr>
                <w:rFonts w:ascii="Book Antiqua" w:hAnsi="Book Antiqua" w:cs="Times New Roman"/>
                <w:sz w:val="24"/>
                <w:szCs w:val="24"/>
              </w:rPr>
            </w:pPr>
            <w:r w:rsidRPr="00F46437">
              <w:rPr>
                <w:rFonts w:ascii="Book Antiqua" w:hAnsi="Book Antiqua" w:cs="Times New Roman"/>
                <w:sz w:val="24"/>
                <w:szCs w:val="24"/>
              </w:rPr>
              <w:t>&lt; 0.001</w:t>
            </w:r>
          </w:p>
        </w:tc>
      </w:tr>
      <w:tr w:rsidR="008F1C34" w14:paraId="4453EADE" w14:textId="77777777" w:rsidTr="007F4D06">
        <w:trPr>
          <w:trHeight w:val="132"/>
        </w:trPr>
        <w:tc>
          <w:tcPr>
            <w:tcW w:w="2836" w:type="dxa"/>
            <w:tcBorders>
              <w:top w:val="single" w:sz="4" w:space="0" w:color="auto"/>
              <w:bottom w:val="single" w:sz="4" w:space="0" w:color="auto"/>
            </w:tcBorders>
          </w:tcPr>
          <w:p w14:paraId="53AD2A03" w14:textId="7CDABE5E" w:rsidR="008F1C34" w:rsidRDefault="00923B72" w:rsidP="00923B72">
            <w:pPr>
              <w:snapToGrid w:val="0"/>
              <w:spacing w:after="0" w:line="360" w:lineRule="auto"/>
              <w:jc w:val="both"/>
              <w:rPr>
                <w:rFonts w:ascii="Book Antiqua" w:hAnsi="Book Antiqua" w:cs="Times New Roman"/>
                <w:sz w:val="24"/>
                <w:szCs w:val="24"/>
              </w:rPr>
            </w:pPr>
            <w:r w:rsidRPr="00F46437">
              <w:rPr>
                <w:rFonts w:ascii="Book Antiqua" w:hAnsi="Book Antiqua" w:cs="Times New Roman"/>
                <w:i/>
                <w:iCs/>
                <w:sz w:val="24"/>
                <w:szCs w:val="24"/>
              </w:rPr>
              <w:lastRenderedPageBreak/>
              <w:t>Galactomyces geotrichum</w:t>
            </w:r>
          </w:p>
        </w:tc>
        <w:tc>
          <w:tcPr>
            <w:tcW w:w="2268" w:type="dxa"/>
            <w:tcBorders>
              <w:top w:val="single" w:sz="4" w:space="0" w:color="auto"/>
              <w:bottom w:val="single" w:sz="4" w:space="0" w:color="auto"/>
            </w:tcBorders>
          </w:tcPr>
          <w:p w14:paraId="3531A675" w14:textId="6D5A6461" w:rsidR="008F1C34" w:rsidRDefault="00923B72" w:rsidP="008D06C2">
            <w:pPr>
              <w:snapToGrid w:val="0"/>
              <w:spacing w:after="0" w:line="360" w:lineRule="auto"/>
              <w:jc w:val="both"/>
              <w:rPr>
                <w:rFonts w:ascii="Book Antiqua" w:hAnsi="Book Antiqua" w:cs="Times New Roman"/>
                <w:sz w:val="24"/>
                <w:szCs w:val="24"/>
              </w:rPr>
            </w:pPr>
            <w:r w:rsidRPr="00F46437">
              <w:rPr>
                <w:rFonts w:ascii="Book Antiqua" w:hAnsi="Book Antiqua" w:cs="Times New Roman"/>
                <w:sz w:val="24"/>
                <w:szCs w:val="24"/>
              </w:rPr>
              <w:t>0.079</w:t>
            </w:r>
          </w:p>
        </w:tc>
        <w:tc>
          <w:tcPr>
            <w:tcW w:w="1984" w:type="dxa"/>
            <w:tcBorders>
              <w:top w:val="single" w:sz="4" w:space="0" w:color="auto"/>
              <w:bottom w:val="single" w:sz="4" w:space="0" w:color="auto"/>
            </w:tcBorders>
          </w:tcPr>
          <w:p w14:paraId="4CCBA986" w14:textId="4D55D5B6" w:rsidR="008F1C34" w:rsidRDefault="00923B72" w:rsidP="008D06C2">
            <w:pPr>
              <w:snapToGrid w:val="0"/>
              <w:spacing w:after="0" w:line="360" w:lineRule="auto"/>
              <w:jc w:val="both"/>
              <w:rPr>
                <w:rFonts w:ascii="Book Antiqua" w:hAnsi="Book Antiqua" w:cs="Times New Roman"/>
                <w:sz w:val="24"/>
                <w:szCs w:val="24"/>
              </w:rPr>
            </w:pPr>
            <w:r w:rsidRPr="00F46437">
              <w:rPr>
                <w:rFonts w:ascii="Book Antiqua" w:hAnsi="Book Antiqua" w:cs="Times New Roman"/>
                <w:sz w:val="24"/>
                <w:szCs w:val="24"/>
              </w:rPr>
              <w:t>0.0063</w:t>
            </w:r>
          </w:p>
        </w:tc>
        <w:tc>
          <w:tcPr>
            <w:tcW w:w="1418" w:type="dxa"/>
            <w:tcBorders>
              <w:top w:val="single" w:sz="4" w:space="0" w:color="auto"/>
              <w:bottom w:val="single" w:sz="4" w:space="0" w:color="auto"/>
            </w:tcBorders>
          </w:tcPr>
          <w:p w14:paraId="3C335D69" w14:textId="0471A315" w:rsidR="008F1C34" w:rsidRDefault="00923B72" w:rsidP="008D06C2">
            <w:pPr>
              <w:snapToGrid w:val="0"/>
              <w:spacing w:after="0" w:line="360" w:lineRule="auto"/>
              <w:jc w:val="both"/>
              <w:rPr>
                <w:rFonts w:ascii="Book Antiqua" w:hAnsi="Book Antiqua" w:cs="Times New Roman"/>
                <w:sz w:val="24"/>
                <w:szCs w:val="24"/>
              </w:rPr>
            </w:pPr>
            <w:r w:rsidRPr="00F46437">
              <w:rPr>
                <w:rFonts w:ascii="Book Antiqua" w:hAnsi="Book Antiqua" w:cs="Times New Roman"/>
                <w:sz w:val="24"/>
                <w:szCs w:val="24"/>
              </w:rPr>
              <w:t>0.08</w:t>
            </w:r>
          </w:p>
        </w:tc>
        <w:tc>
          <w:tcPr>
            <w:tcW w:w="1417" w:type="dxa"/>
            <w:tcBorders>
              <w:top w:val="single" w:sz="4" w:space="0" w:color="auto"/>
              <w:bottom w:val="single" w:sz="4" w:space="0" w:color="auto"/>
            </w:tcBorders>
          </w:tcPr>
          <w:p w14:paraId="199355EB" w14:textId="229043B5" w:rsidR="008F1C34" w:rsidRDefault="00923B72" w:rsidP="008D06C2">
            <w:pPr>
              <w:snapToGrid w:val="0"/>
              <w:spacing w:after="0" w:line="360" w:lineRule="auto"/>
              <w:jc w:val="both"/>
              <w:rPr>
                <w:rFonts w:ascii="Book Antiqua" w:hAnsi="Book Antiqua" w:cs="Times New Roman"/>
                <w:sz w:val="24"/>
                <w:szCs w:val="24"/>
              </w:rPr>
            </w:pPr>
            <w:r w:rsidRPr="00F46437">
              <w:rPr>
                <w:rFonts w:ascii="Book Antiqua" w:hAnsi="Book Antiqua" w:cs="Times New Roman"/>
                <w:sz w:val="24"/>
                <w:szCs w:val="24"/>
              </w:rPr>
              <w:t>&lt; 0.001</w:t>
            </w:r>
          </w:p>
        </w:tc>
      </w:tr>
      <w:tr w:rsidR="008F1C34" w14:paraId="1271B3C9" w14:textId="77777777" w:rsidTr="007F4D06">
        <w:trPr>
          <w:trHeight w:val="315"/>
        </w:trPr>
        <w:tc>
          <w:tcPr>
            <w:tcW w:w="2836" w:type="dxa"/>
            <w:tcBorders>
              <w:top w:val="single" w:sz="4" w:space="0" w:color="auto"/>
              <w:bottom w:val="single" w:sz="4" w:space="0" w:color="auto"/>
            </w:tcBorders>
          </w:tcPr>
          <w:p w14:paraId="28578367" w14:textId="7EC448E7" w:rsidR="008F1C34" w:rsidRDefault="00E378C8" w:rsidP="008D06C2">
            <w:pPr>
              <w:snapToGrid w:val="0"/>
              <w:spacing w:after="0" w:line="360" w:lineRule="auto"/>
              <w:jc w:val="both"/>
              <w:rPr>
                <w:rFonts w:ascii="Book Antiqua" w:hAnsi="Book Antiqua" w:cs="Times New Roman"/>
                <w:sz w:val="24"/>
                <w:szCs w:val="24"/>
              </w:rPr>
            </w:pPr>
            <w:r w:rsidRPr="00F46437">
              <w:rPr>
                <w:rFonts w:ascii="Book Antiqua" w:hAnsi="Book Antiqua" w:cs="Times New Roman"/>
                <w:i/>
                <w:iCs/>
                <w:sz w:val="24"/>
                <w:szCs w:val="24"/>
              </w:rPr>
              <w:t>Peniophora incarnate</w:t>
            </w:r>
            <w:r>
              <w:rPr>
                <w:rFonts w:ascii="Book Antiqua" w:hAnsi="Book Antiqua" w:cs="Times New Roman"/>
                <w:i/>
                <w:iCs/>
                <w:sz w:val="24"/>
                <w:szCs w:val="24"/>
              </w:rPr>
              <w:t xml:space="preserve"> </w:t>
            </w:r>
          </w:p>
        </w:tc>
        <w:tc>
          <w:tcPr>
            <w:tcW w:w="2268" w:type="dxa"/>
            <w:tcBorders>
              <w:top w:val="single" w:sz="4" w:space="0" w:color="auto"/>
              <w:bottom w:val="single" w:sz="4" w:space="0" w:color="auto"/>
            </w:tcBorders>
          </w:tcPr>
          <w:p w14:paraId="4058BCF7" w14:textId="3055A375" w:rsidR="008F1C34" w:rsidRDefault="00E378C8" w:rsidP="008D06C2">
            <w:pPr>
              <w:snapToGrid w:val="0"/>
              <w:spacing w:after="0" w:line="360" w:lineRule="auto"/>
              <w:jc w:val="both"/>
              <w:rPr>
                <w:rFonts w:ascii="Book Antiqua" w:hAnsi="Book Antiqua" w:cs="Times New Roman"/>
                <w:sz w:val="24"/>
                <w:szCs w:val="24"/>
              </w:rPr>
            </w:pPr>
            <w:r w:rsidRPr="00F46437">
              <w:rPr>
                <w:rFonts w:ascii="Book Antiqua" w:hAnsi="Book Antiqua" w:cs="Times New Roman"/>
                <w:sz w:val="24"/>
                <w:szCs w:val="24"/>
              </w:rPr>
              <w:t>0.011</w:t>
            </w:r>
            <w:r w:rsidRPr="00F46437">
              <w:rPr>
                <w:rFonts w:ascii="Book Antiqua" w:hAnsi="Book Antiqua" w:cs="Times New Roman"/>
                <w:sz w:val="24"/>
                <w:szCs w:val="24"/>
              </w:rPr>
              <w:tab/>
            </w:r>
          </w:p>
        </w:tc>
        <w:tc>
          <w:tcPr>
            <w:tcW w:w="1984" w:type="dxa"/>
            <w:tcBorders>
              <w:top w:val="single" w:sz="4" w:space="0" w:color="auto"/>
              <w:bottom w:val="single" w:sz="4" w:space="0" w:color="auto"/>
            </w:tcBorders>
          </w:tcPr>
          <w:p w14:paraId="27563290" w14:textId="46105698" w:rsidR="008F1C34" w:rsidRDefault="00E378C8" w:rsidP="008D06C2">
            <w:pPr>
              <w:snapToGrid w:val="0"/>
              <w:spacing w:after="0" w:line="360" w:lineRule="auto"/>
              <w:jc w:val="both"/>
              <w:rPr>
                <w:rFonts w:ascii="Book Antiqua" w:hAnsi="Book Antiqua" w:cs="Times New Roman"/>
                <w:sz w:val="24"/>
                <w:szCs w:val="24"/>
              </w:rPr>
            </w:pPr>
            <w:r w:rsidRPr="00F46437">
              <w:rPr>
                <w:rFonts w:ascii="Book Antiqua" w:hAnsi="Book Antiqua" w:cs="Times New Roman"/>
                <w:sz w:val="24"/>
                <w:szCs w:val="24"/>
              </w:rPr>
              <w:t>0.0027</w:t>
            </w:r>
          </w:p>
        </w:tc>
        <w:tc>
          <w:tcPr>
            <w:tcW w:w="1418" w:type="dxa"/>
            <w:tcBorders>
              <w:top w:val="single" w:sz="4" w:space="0" w:color="auto"/>
              <w:bottom w:val="single" w:sz="4" w:space="0" w:color="auto"/>
            </w:tcBorders>
          </w:tcPr>
          <w:p w14:paraId="30DE8831" w14:textId="1BB74D63" w:rsidR="008F1C34" w:rsidRDefault="00E378C8" w:rsidP="008D06C2">
            <w:pPr>
              <w:snapToGrid w:val="0"/>
              <w:spacing w:after="0" w:line="360" w:lineRule="auto"/>
              <w:jc w:val="both"/>
              <w:rPr>
                <w:rFonts w:ascii="Book Antiqua" w:hAnsi="Book Antiqua" w:cs="Times New Roman"/>
                <w:sz w:val="24"/>
                <w:szCs w:val="24"/>
              </w:rPr>
            </w:pPr>
            <w:r w:rsidRPr="00F46437">
              <w:rPr>
                <w:rFonts w:ascii="Book Antiqua" w:hAnsi="Book Antiqua" w:cs="Times New Roman"/>
                <w:sz w:val="24"/>
                <w:szCs w:val="24"/>
              </w:rPr>
              <w:t>0.25</w:t>
            </w:r>
          </w:p>
        </w:tc>
        <w:tc>
          <w:tcPr>
            <w:tcW w:w="1417" w:type="dxa"/>
            <w:tcBorders>
              <w:top w:val="single" w:sz="4" w:space="0" w:color="auto"/>
              <w:bottom w:val="single" w:sz="4" w:space="0" w:color="auto"/>
            </w:tcBorders>
          </w:tcPr>
          <w:p w14:paraId="641B9D62" w14:textId="41B64479" w:rsidR="008F1C34" w:rsidRDefault="00E378C8" w:rsidP="008D06C2">
            <w:pPr>
              <w:snapToGrid w:val="0"/>
              <w:spacing w:after="0" w:line="360" w:lineRule="auto"/>
              <w:jc w:val="both"/>
              <w:rPr>
                <w:rFonts w:ascii="Book Antiqua" w:hAnsi="Book Antiqua" w:cs="Times New Roman"/>
                <w:sz w:val="24"/>
                <w:szCs w:val="24"/>
              </w:rPr>
            </w:pPr>
            <w:r w:rsidRPr="00F46437">
              <w:rPr>
                <w:rFonts w:ascii="Book Antiqua" w:hAnsi="Book Antiqua" w:cs="Times New Roman"/>
                <w:sz w:val="24"/>
                <w:szCs w:val="24"/>
              </w:rPr>
              <w:t>&lt; 0.001</w:t>
            </w:r>
          </w:p>
        </w:tc>
      </w:tr>
      <w:tr w:rsidR="008F1C34" w14:paraId="51AB0BE8" w14:textId="77777777" w:rsidTr="007F4D06">
        <w:trPr>
          <w:trHeight w:val="207"/>
        </w:trPr>
        <w:tc>
          <w:tcPr>
            <w:tcW w:w="2836" w:type="dxa"/>
            <w:tcBorders>
              <w:top w:val="single" w:sz="4" w:space="0" w:color="auto"/>
              <w:bottom w:val="single" w:sz="4" w:space="0" w:color="auto"/>
            </w:tcBorders>
          </w:tcPr>
          <w:p w14:paraId="334020C1" w14:textId="6FC94303" w:rsidR="008F1C34" w:rsidRPr="00F60D06" w:rsidRDefault="00F60D06" w:rsidP="008D06C2">
            <w:pPr>
              <w:snapToGrid w:val="0"/>
              <w:spacing w:after="0" w:line="360" w:lineRule="auto"/>
              <w:jc w:val="both"/>
              <w:rPr>
                <w:rFonts w:ascii="Book Antiqua" w:hAnsi="Book Antiqua" w:cs="Times New Roman"/>
                <w:i/>
                <w:iCs/>
                <w:sz w:val="24"/>
                <w:szCs w:val="24"/>
              </w:rPr>
            </w:pPr>
            <w:r w:rsidRPr="00F46437">
              <w:rPr>
                <w:rFonts w:ascii="Book Antiqua" w:hAnsi="Book Antiqua" w:cs="Times New Roman"/>
                <w:i/>
                <w:iCs/>
                <w:sz w:val="24"/>
                <w:szCs w:val="24"/>
              </w:rPr>
              <w:t>Eutypella sp.</w:t>
            </w:r>
          </w:p>
        </w:tc>
        <w:tc>
          <w:tcPr>
            <w:tcW w:w="2268" w:type="dxa"/>
            <w:tcBorders>
              <w:top w:val="single" w:sz="4" w:space="0" w:color="auto"/>
              <w:bottom w:val="single" w:sz="4" w:space="0" w:color="auto"/>
            </w:tcBorders>
          </w:tcPr>
          <w:p w14:paraId="3E355FA9" w14:textId="60BC5F9B" w:rsidR="008F1C34" w:rsidRDefault="00F60D06" w:rsidP="008D06C2">
            <w:pPr>
              <w:snapToGrid w:val="0"/>
              <w:spacing w:after="0" w:line="360" w:lineRule="auto"/>
              <w:jc w:val="both"/>
              <w:rPr>
                <w:rFonts w:ascii="Book Antiqua" w:hAnsi="Book Antiqua" w:cs="Times New Roman"/>
                <w:sz w:val="24"/>
                <w:szCs w:val="24"/>
              </w:rPr>
            </w:pPr>
            <w:r w:rsidRPr="00F46437">
              <w:rPr>
                <w:rFonts w:ascii="Book Antiqua" w:hAnsi="Book Antiqua" w:cs="Times New Roman"/>
                <w:sz w:val="24"/>
                <w:szCs w:val="24"/>
              </w:rPr>
              <w:t>0.038</w:t>
            </w:r>
          </w:p>
        </w:tc>
        <w:tc>
          <w:tcPr>
            <w:tcW w:w="1984" w:type="dxa"/>
            <w:tcBorders>
              <w:top w:val="single" w:sz="4" w:space="0" w:color="auto"/>
              <w:bottom w:val="single" w:sz="4" w:space="0" w:color="auto"/>
            </w:tcBorders>
          </w:tcPr>
          <w:p w14:paraId="20A39E2E" w14:textId="6DB63BFD" w:rsidR="008F1C34" w:rsidRDefault="00F60D06" w:rsidP="008D06C2">
            <w:pPr>
              <w:snapToGrid w:val="0"/>
              <w:spacing w:after="0" w:line="360" w:lineRule="auto"/>
              <w:jc w:val="both"/>
              <w:rPr>
                <w:rFonts w:ascii="Book Antiqua" w:hAnsi="Book Antiqua" w:cs="Times New Roman"/>
                <w:sz w:val="24"/>
                <w:szCs w:val="24"/>
              </w:rPr>
            </w:pPr>
            <w:r w:rsidRPr="00F46437">
              <w:rPr>
                <w:rFonts w:ascii="Book Antiqua" w:hAnsi="Book Antiqua" w:cs="Times New Roman"/>
                <w:sz w:val="24"/>
                <w:szCs w:val="24"/>
              </w:rPr>
              <w:t>0.0044</w:t>
            </w:r>
          </w:p>
        </w:tc>
        <w:tc>
          <w:tcPr>
            <w:tcW w:w="1418" w:type="dxa"/>
            <w:tcBorders>
              <w:top w:val="single" w:sz="4" w:space="0" w:color="auto"/>
              <w:bottom w:val="single" w:sz="4" w:space="0" w:color="auto"/>
            </w:tcBorders>
          </w:tcPr>
          <w:p w14:paraId="3FF7FEA3" w14:textId="30C3003A" w:rsidR="008F1C34" w:rsidRDefault="00F60D06" w:rsidP="008D06C2">
            <w:pPr>
              <w:snapToGrid w:val="0"/>
              <w:spacing w:after="0" w:line="360" w:lineRule="auto"/>
              <w:jc w:val="both"/>
              <w:rPr>
                <w:rFonts w:ascii="Book Antiqua" w:hAnsi="Book Antiqua" w:cs="Times New Roman"/>
                <w:sz w:val="24"/>
                <w:szCs w:val="24"/>
              </w:rPr>
            </w:pPr>
            <w:r w:rsidRPr="00F46437">
              <w:rPr>
                <w:rFonts w:ascii="Book Antiqua" w:hAnsi="Book Antiqua" w:cs="Times New Roman"/>
                <w:sz w:val="24"/>
                <w:szCs w:val="24"/>
              </w:rPr>
              <w:t>0.12</w:t>
            </w:r>
          </w:p>
        </w:tc>
        <w:tc>
          <w:tcPr>
            <w:tcW w:w="1417" w:type="dxa"/>
            <w:tcBorders>
              <w:top w:val="single" w:sz="4" w:space="0" w:color="auto"/>
              <w:bottom w:val="single" w:sz="4" w:space="0" w:color="auto"/>
            </w:tcBorders>
          </w:tcPr>
          <w:p w14:paraId="27F08856" w14:textId="7311A436" w:rsidR="008F1C34" w:rsidRDefault="00F60D06" w:rsidP="008D06C2">
            <w:pPr>
              <w:snapToGrid w:val="0"/>
              <w:spacing w:after="0" w:line="360" w:lineRule="auto"/>
              <w:jc w:val="both"/>
              <w:rPr>
                <w:rFonts w:ascii="Book Antiqua" w:hAnsi="Book Antiqua" w:cs="Times New Roman"/>
                <w:sz w:val="24"/>
                <w:szCs w:val="24"/>
              </w:rPr>
            </w:pPr>
            <w:r w:rsidRPr="00F46437">
              <w:rPr>
                <w:rFonts w:ascii="Book Antiqua" w:hAnsi="Book Antiqua" w:cs="Times New Roman"/>
                <w:sz w:val="24"/>
                <w:szCs w:val="24"/>
              </w:rPr>
              <w:t>&lt; 0.001</w:t>
            </w:r>
          </w:p>
        </w:tc>
      </w:tr>
      <w:tr w:rsidR="008F1C34" w14:paraId="417BF743" w14:textId="77777777" w:rsidTr="007F4D06">
        <w:trPr>
          <w:trHeight w:val="192"/>
        </w:trPr>
        <w:tc>
          <w:tcPr>
            <w:tcW w:w="2836" w:type="dxa"/>
            <w:tcBorders>
              <w:top w:val="single" w:sz="4" w:space="0" w:color="auto"/>
              <w:bottom w:val="single" w:sz="4" w:space="0" w:color="auto"/>
            </w:tcBorders>
          </w:tcPr>
          <w:p w14:paraId="7FA6D4A5" w14:textId="59ABFBA1" w:rsidR="008F1C34" w:rsidRPr="005E1A0E" w:rsidRDefault="005E1A0E" w:rsidP="008D06C2">
            <w:pPr>
              <w:snapToGrid w:val="0"/>
              <w:spacing w:after="0" w:line="360" w:lineRule="auto"/>
              <w:jc w:val="both"/>
              <w:rPr>
                <w:rFonts w:ascii="Book Antiqua" w:hAnsi="Book Antiqua" w:cs="Times New Roman"/>
                <w:i/>
                <w:iCs/>
                <w:sz w:val="24"/>
                <w:szCs w:val="24"/>
              </w:rPr>
            </w:pPr>
            <w:r w:rsidRPr="00F46437">
              <w:rPr>
                <w:rFonts w:ascii="Book Antiqua" w:hAnsi="Book Antiqua" w:cs="Times New Roman"/>
                <w:i/>
                <w:iCs/>
                <w:sz w:val="24"/>
                <w:szCs w:val="24"/>
              </w:rPr>
              <w:t>Ophiocordyceps sinensis</w:t>
            </w:r>
          </w:p>
        </w:tc>
        <w:tc>
          <w:tcPr>
            <w:tcW w:w="2268" w:type="dxa"/>
            <w:tcBorders>
              <w:top w:val="single" w:sz="4" w:space="0" w:color="auto"/>
              <w:bottom w:val="single" w:sz="4" w:space="0" w:color="auto"/>
            </w:tcBorders>
          </w:tcPr>
          <w:p w14:paraId="3E38AEC9" w14:textId="4CAEF747" w:rsidR="008F1C34" w:rsidRDefault="005E1A0E" w:rsidP="008D06C2">
            <w:pPr>
              <w:snapToGrid w:val="0"/>
              <w:spacing w:after="0" w:line="360" w:lineRule="auto"/>
              <w:jc w:val="both"/>
              <w:rPr>
                <w:rFonts w:ascii="Book Antiqua" w:hAnsi="Book Antiqua" w:cs="Times New Roman"/>
                <w:sz w:val="24"/>
                <w:szCs w:val="24"/>
              </w:rPr>
            </w:pPr>
            <w:r w:rsidRPr="00F46437">
              <w:rPr>
                <w:rFonts w:ascii="Book Antiqua" w:hAnsi="Book Antiqua" w:cs="Times New Roman"/>
                <w:sz w:val="24"/>
                <w:szCs w:val="24"/>
              </w:rPr>
              <w:t>0.059</w:t>
            </w:r>
          </w:p>
        </w:tc>
        <w:tc>
          <w:tcPr>
            <w:tcW w:w="1984" w:type="dxa"/>
            <w:tcBorders>
              <w:top w:val="single" w:sz="4" w:space="0" w:color="auto"/>
              <w:bottom w:val="single" w:sz="4" w:space="0" w:color="auto"/>
            </w:tcBorders>
          </w:tcPr>
          <w:p w14:paraId="1F961DA1" w14:textId="6BC980C1" w:rsidR="008F1C34" w:rsidRDefault="005E1A0E" w:rsidP="008D06C2">
            <w:pPr>
              <w:snapToGrid w:val="0"/>
              <w:spacing w:after="0" w:line="360" w:lineRule="auto"/>
              <w:jc w:val="both"/>
              <w:rPr>
                <w:rFonts w:ascii="Book Antiqua" w:hAnsi="Book Antiqua" w:cs="Times New Roman"/>
                <w:sz w:val="24"/>
                <w:szCs w:val="24"/>
              </w:rPr>
            </w:pPr>
            <w:r w:rsidRPr="00F46437">
              <w:rPr>
                <w:rFonts w:ascii="Book Antiqua" w:hAnsi="Book Antiqua" w:cs="Times New Roman"/>
                <w:sz w:val="24"/>
                <w:szCs w:val="24"/>
              </w:rPr>
              <w:t>0.004</w:t>
            </w:r>
          </w:p>
        </w:tc>
        <w:tc>
          <w:tcPr>
            <w:tcW w:w="1418" w:type="dxa"/>
            <w:tcBorders>
              <w:top w:val="single" w:sz="4" w:space="0" w:color="auto"/>
              <w:bottom w:val="single" w:sz="4" w:space="0" w:color="auto"/>
            </w:tcBorders>
          </w:tcPr>
          <w:p w14:paraId="5CFB5D56" w14:textId="18DD6A99" w:rsidR="008F1C34" w:rsidRDefault="005E1A0E" w:rsidP="008D06C2">
            <w:pPr>
              <w:snapToGrid w:val="0"/>
              <w:spacing w:after="0" w:line="360" w:lineRule="auto"/>
              <w:jc w:val="both"/>
              <w:rPr>
                <w:rFonts w:ascii="Book Antiqua" w:hAnsi="Book Antiqua" w:cs="Times New Roman"/>
                <w:sz w:val="24"/>
                <w:szCs w:val="24"/>
              </w:rPr>
            </w:pPr>
            <w:r w:rsidRPr="00F46437">
              <w:rPr>
                <w:rFonts w:ascii="Book Antiqua" w:hAnsi="Book Antiqua" w:cs="Times New Roman"/>
                <w:sz w:val="24"/>
                <w:szCs w:val="24"/>
              </w:rPr>
              <w:t>0.068</w:t>
            </w:r>
          </w:p>
        </w:tc>
        <w:tc>
          <w:tcPr>
            <w:tcW w:w="1417" w:type="dxa"/>
            <w:tcBorders>
              <w:top w:val="single" w:sz="4" w:space="0" w:color="auto"/>
              <w:bottom w:val="single" w:sz="4" w:space="0" w:color="auto"/>
            </w:tcBorders>
          </w:tcPr>
          <w:p w14:paraId="3238A0C2" w14:textId="31230D20" w:rsidR="008F1C34" w:rsidRDefault="005E1A0E" w:rsidP="008D06C2">
            <w:pPr>
              <w:snapToGrid w:val="0"/>
              <w:spacing w:after="0" w:line="360" w:lineRule="auto"/>
              <w:jc w:val="both"/>
              <w:rPr>
                <w:rFonts w:ascii="Book Antiqua" w:hAnsi="Book Antiqua" w:cs="Times New Roman"/>
                <w:sz w:val="24"/>
                <w:szCs w:val="24"/>
              </w:rPr>
            </w:pPr>
            <w:r w:rsidRPr="00F46437">
              <w:rPr>
                <w:rFonts w:ascii="Book Antiqua" w:hAnsi="Book Antiqua" w:cs="Times New Roman"/>
                <w:sz w:val="24"/>
                <w:szCs w:val="24"/>
              </w:rPr>
              <w:t>&lt; 0.001</w:t>
            </w:r>
          </w:p>
        </w:tc>
      </w:tr>
      <w:tr w:rsidR="008F1C34" w14:paraId="55EE954F" w14:textId="77777777" w:rsidTr="007F4D06">
        <w:trPr>
          <w:trHeight w:val="180"/>
        </w:trPr>
        <w:tc>
          <w:tcPr>
            <w:tcW w:w="2836" w:type="dxa"/>
            <w:tcBorders>
              <w:top w:val="single" w:sz="4" w:space="0" w:color="auto"/>
            </w:tcBorders>
          </w:tcPr>
          <w:p w14:paraId="6F8DA638" w14:textId="45129384" w:rsidR="008F1C34" w:rsidRPr="00B77DB5" w:rsidRDefault="00B77DB5" w:rsidP="008D06C2">
            <w:pPr>
              <w:snapToGrid w:val="0"/>
              <w:spacing w:after="0" w:line="360" w:lineRule="auto"/>
              <w:jc w:val="both"/>
              <w:rPr>
                <w:rFonts w:ascii="Book Antiqua" w:hAnsi="Book Antiqua" w:cs="Times New Roman"/>
                <w:i/>
                <w:iCs/>
                <w:sz w:val="24"/>
                <w:szCs w:val="24"/>
              </w:rPr>
            </w:pPr>
            <w:r w:rsidRPr="00F46437">
              <w:rPr>
                <w:rFonts w:ascii="Book Antiqua" w:hAnsi="Book Antiqua" w:cs="Times New Roman"/>
                <w:i/>
                <w:iCs/>
                <w:sz w:val="24"/>
                <w:szCs w:val="24"/>
              </w:rPr>
              <w:t>Nakaseomyces candida</w:t>
            </w:r>
          </w:p>
        </w:tc>
        <w:tc>
          <w:tcPr>
            <w:tcW w:w="2268" w:type="dxa"/>
            <w:tcBorders>
              <w:top w:val="single" w:sz="4" w:space="0" w:color="auto"/>
            </w:tcBorders>
          </w:tcPr>
          <w:p w14:paraId="282E982C" w14:textId="66A51B8F" w:rsidR="008F1C34" w:rsidRDefault="00B77DB5" w:rsidP="008D06C2">
            <w:pPr>
              <w:snapToGrid w:val="0"/>
              <w:spacing w:after="0" w:line="360" w:lineRule="auto"/>
              <w:jc w:val="both"/>
              <w:rPr>
                <w:rFonts w:ascii="Book Antiqua" w:hAnsi="Book Antiqua" w:cs="Times New Roman"/>
                <w:sz w:val="24"/>
                <w:szCs w:val="24"/>
              </w:rPr>
            </w:pPr>
            <w:r w:rsidRPr="00F46437">
              <w:rPr>
                <w:rFonts w:ascii="Book Antiqua" w:hAnsi="Book Antiqua" w:cs="Times New Roman"/>
                <w:sz w:val="24"/>
                <w:szCs w:val="24"/>
              </w:rPr>
              <w:t>0.12</w:t>
            </w:r>
          </w:p>
        </w:tc>
        <w:tc>
          <w:tcPr>
            <w:tcW w:w="1984" w:type="dxa"/>
            <w:tcBorders>
              <w:top w:val="single" w:sz="4" w:space="0" w:color="auto"/>
            </w:tcBorders>
          </w:tcPr>
          <w:p w14:paraId="1E90A422" w14:textId="176DD850" w:rsidR="008F1C34" w:rsidRDefault="00B77DB5" w:rsidP="008D06C2">
            <w:pPr>
              <w:snapToGrid w:val="0"/>
              <w:spacing w:after="0" w:line="360" w:lineRule="auto"/>
              <w:jc w:val="both"/>
              <w:rPr>
                <w:rFonts w:ascii="Book Antiqua" w:hAnsi="Book Antiqua" w:cs="Times New Roman"/>
                <w:sz w:val="24"/>
                <w:szCs w:val="24"/>
              </w:rPr>
            </w:pPr>
            <w:r w:rsidRPr="00F46437">
              <w:rPr>
                <w:rFonts w:ascii="Book Antiqua" w:hAnsi="Book Antiqua" w:cs="Times New Roman"/>
                <w:sz w:val="24"/>
                <w:szCs w:val="24"/>
              </w:rPr>
              <w:t>0.0058</w:t>
            </w:r>
          </w:p>
        </w:tc>
        <w:tc>
          <w:tcPr>
            <w:tcW w:w="1418" w:type="dxa"/>
            <w:tcBorders>
              <w:top w:val="single" w:sz="4" w:space="0" w:color="auto"/>
            </w:tcBorders>
          </w:tcPr>
          <w:p w14:paraId="2DF55F28" w14:textId="5A9A8BD3" w:rsidR="008F1C34" w:rsidRDefault="00B77DB5" w:rsidP="008D06C2">
            <w:pPr>
              <w:snapToGrid w:val="0"/>
              <w:spacing w:after="0" w:line="360" w:lineRule="auto"/>
              <w:jc w:val="both"/>
              <w:rPr>
                <w:rFonts w:ascii="Book Antiqua" w:hAnsi="Book Antiqua" w:cs="Times New Roman"/>
                <w:sz w:val="24"/>
                <w:szCs w:val="24"/>
              </w:rPr>
            </w:pPr>
            <w:r w:rsidRPr="00F46437">
              <w:rPr>
                <w:rFonts w:ascii="Book Antiqua" w:hAnsi="Book Antiqua" w:cs="Times New Roman"/>
                <w:sz w:val="24"/>
                <w:szCs w:val="24"/>
              </w:rPr>
              <w:t>0.049</w:t>
            </w:r>
          </w:p>
        </w:tc>
        <w:tc>
          <w:tcPr>
            <w:tcW w:w="1417" w:type="dxa"/>
            <w:tcBorders>
              <w:top w:val="single" w:sz="4" w:space="0" w:color="auto"/>
            </w:tcBorders>
          </w:tcPr>
          <w:p w14:paraId="39503ADA" w14:textId="7AF06A6C" w:rsidR="008F1C34" w:rsidRDefault="00B77DB5" w:rsidP="008D06C2">
            <w:pPr>
              <w:snapToGrid w:val="0"/>
              <w:spacing w:after="0" w:line="360" w:lineRule="auto"/>
              <w:jc w:val="both"/>
              <w:rPr>
                <w:rFonts w:ascii="Book Antiqua" w:hAnsi="Book Antiqua" w:cs="Times New Roman"/>
                <w:sz w:val="24"/>
                <w:szCs w:val="24"/>
              </w:rPr>
            </w:pPr>
            <w:r w:rsidRPr="00F46437">
              <w:rPr>
                <w:rFonts w:ascii="Book Antiqua" w:hAnsi="Book Antiqua" w:cs="Times New Roman"/>
                <w:sz w:val="24"/>
                <w:szCs w:val="24"/>
              </w:rPr>
              <w:t>0.019</w:t>
            </w:r>
          </w:p>
        </w:tc>
      </w:tr>
      <w:tr w:rsidR="00C171B8" w14:paraId="3A939C1C" w14:textId="77777777" w:rsidTr="007F4D06">
        <w:tc>
          <w:tcPr>
            <w:tcW w:w="2836" w:type="dxa"/>
          </w:tcPr>
          <w:p w14:paraId="4C4EA475" w14:textId="562E5FD5" w:rsidR="00C171B8" w:rsidRPr="004B5B84" w:rsidRDefault="004B5B84" w:rsidP="008D06C2">
            <w:pPr>
              <w:snapToGrid w:val="0"/>
              <w:spacing w:after="0" w:line="360" w:lineRule="auto"/>
              <w:jc w:val="both"/>
              <w:rPr>
                <w:rFonts w:ascii="Book Antiqua" w:hAnsi="Book Antiqua" w:cs="Times New Roman"/>
                <w:i/>
                <w:iCs/>
                <w:sz w:val="24"/>
                <w:szCs w:val="24"/>
              </w:rPr>
            </w:pPr>
            <w:r w:rsidRPr="00F46437">
              <w:rPr>
                <w:rFonts w:ascii="Book Antiqua" w:hAnsi="Book Antiqua" w:cs="Times New Roman"/>
                <w:i/>
                <w:iCs/>
                <w:sz w:val="24"/>
                <w:szCs w:val="24"/>
              </w:rPr>
              <w:t>Hypocrea ceramic</w:t>
            </w:r>
          </w:p>
        </w:tc>
        <w:tc>
          <w:tcPr>
            <w:tcW w:w="2268" w:type="dxa"/>
          </w:tcPr>
          <w:p w14:paraId="000800E9" w14:textId="2344D454" w:rsidR="00C171B8" w:rsidRDefault="004B5B84" w:rsidP="008D06C2">
            <w:pPr>
              <w:snapToGrid w:val="0"/>
              <w:spacing w:after="0" w:line="360" w:lineRule="auto"/>
              <w:jc w:val="both"/>
              <w:rPr>
                <w:rFonts w:ascii="Book Antiqua" w:hAnsi="Book Antiqua" w:cs="Times New Roman"/>
                <w:sz w:val="24"/>
                <w:szCs w:val="24"/>
              </w:rPr>
            </w:pPr>
            <w:r w:rsidRPr="00F46437">
              <w:rPr>
                <w:rFonts w:ascii="Book Antiqua" w:hAnsi="Book Antiqua" w:cs="Times New Roman"/>
                <w:sz w:val="24"/>
                <w:szCs w:val="24"/>
              </w:rPr>
              <w:t>0.02</w:t>
            </w:r>
          </w:p>
        </w:tc>
        <w:tc>
          <w:tcPr>
            <w:tcW w:w="1984" w:type="dxa"/>
          </w:tcPr>
          <w:p w14:paraId="4E17AD68" w14:textId="1C945AE9" w:rsidR="00C171B8" w:rsidRDefault="004B5B84" w:rsidP="008D06C2">
            <w:pPr>
              <w:snapToGrid w:val="0"/>
              <w:spacing w:after="0" w:line="360" w:lineRule="auto"/>
              <w:jc w:val="both"/>
              <w:rPr>
                <w:rFonts w:ascii="Book Antiqua" w:hAnsi="Book Antiqua" w:cs="Times New Roman"/>
                <w:sz w:val="24"/>
                <w:szCs w:val="24"/>
              </w:rPr>
            </w:pPr>
            <w:r w:rsidRPr="00F46437">
              <w:rPr>
                <w:rFonts w:ascii="Book Antiqua" w:hAnsi="Book Antiqua" w:cs="Times New Roman"/>
                <w:sz w:val="24"/>
                <w:szCs w:val="24"/>
              </w:rPr>
              <w:t>0.0037</w:t>
            </w:r>
          </w:p>
        </w:tc>
        <w:tc>
          <w:tcPr>
            <w:tcW w:w="1418" w:type="dxa"/>
          </w:tcPr>
          <w:p w14:paraId="7D64428D" w14:textId="2CF5CBD6" w:rsidR="00C171B8" w:rsidRDefault="004B5B84" w:rsidP="008D06C2">
            <w:pPr>
              <w:snapToGrid w:val="0"/>
              <w:spacing w:after="0" w:line="360" w:lineRule="auto"/>
              <w:jc w:val="both"/>
              <w:rPr>
                <w:rFonts w:ascii="Book Antiqua" w:hAnsi="Book Antiqua" w:cs="Times New Roman"/>
                <w:sz w:val="24"/>
                <w:szCs w:val="24"/>
              </w:rPr>
            </w:pPr>
            <w:r w:rsidRPr="00F46437">
              <w:rPr>
                <w:rFonts w:ascii="Book Antiqua" w:hAnsi="Book Antiqua" w:cs="Times New Roman"/>
                <w:sz w:val="24"/>
                <w:szCs w:val="24"/>
              </w:rPr>
              <w:t>0.18</w:t>
            </w:r>
          </w:p>
        </w:tc>
        <w:tc>
          <w:tcPr>
            <w:tcW w:w="1417" w:type="dxa"/>
          </w:tcPr>
          <w:p w14:paraId="0A5A058D" w14:textId="3A4ADACC" w:rsidR="00C171B8" w:rsidRDefault="004B5B84" w:rsidP="008D06C2">
            <w:pPr>
              <w:snapToGrid w:val="0"/>
              <w:spacing w:after="0" w:line="360" w:lineRule="auto"/>
              <w:jc w:val="both"/>
              <w:rPr>
                <w:rFonts w:ascii="Book Antiqua" w:hAnsi="Book Antiqua" w:cs="Times New Roman"/>
                <w:sz w:val="24"/>
                <w:szCs w:val="24"/>
              </w:rPr>
            </w:pPr>
            <w:r w:rsidRPr="00F46437">
              <w:rPr>
                <w:rFonts w:ascii="Book Antiqua" w:hAnsi="Book Antiqua" w:cs="Times New Roman"/>
                <w:sz w:val="24"/>
                <w:szCs w:val="24"/>
              </w:rPr>
              <w:t>0.019</w:t>
            </w:r>
          </w:p>
        </w:tc>
      </w:tr>
      <w:tr w:rsidR="00E73A36" w14:paraId="2AEBEC98" w14:textId="77777777" w:rsidTr="007F4D06">
        <w:tc>
          <w:tcPr>
            <w:tcW w:w="2836" w:type="dxa"/>
          </w:tcPr>
          <w:p w14:paraId="34D88BEF" w14:textId="302DF89A" w:rsidR="00E73A36" w:rsidRDefault="00E73A36" w:rsidP="008D06C2">
            <w:pPr>
              <w:snapToGrid w:val="0"/>
              <w:spacing w:after="0" w:line="360" w:lineRule="auto"/>
              <w:jc w:val="both"/>
              <w:rPr>
                <w:rFonts w:ascii="Book Antiqua" w:hAnsi="Book Antiqua" w:cs="Times New Roman"/>
                <w:sz w:val="24"/>
                <w:szCs w:val="24"/>
              </w:rPr>
            </w:pPr>
            <w:r w:rsidRPr="00F46437">
              <w:rPr>
                <w:rFonts w:ascii="Book Antiqua" w:hAnsi="Book Antiqua" w:cs="Times New Roman"/>
                <w:i/>
                <w:iCs/>
                <w:sz w:val="24"/>
                <w:szCs w:val="24"/>
              </w:rPr>
              <w:t>Saccharomyces cerevisiae</w:t>
            </w:r>
          </w:p>
        </w:tc>
        <w:tc>
          <w:tcPr>
            <w:tcW w:w="2268" w:type="dxa"/>
          </w:tcPr>
          <w:p w14:paraId="727D1BE0" w14:textId="6EA6F30D" w:rsidR="00E73A36" w:rsidRDefault="00E73A36" w:rsidP="008D06C2">
            <w:pPr>
              <w:snapToGrid w:val="0"/>
              <w:spacing w:after="0" w:line="360" w:lineRule="auto"/>
              <w:jc w:val="both"/>
              <w:rPr>
                <w:rFonts w:ascii="Book Antiqua" w:hAnsi="Book Antiqua" w:cs="Times New Roman"/>
                <w:sz w:val="24"/>
                <w:szCs w:val="24"/>
              </w:rPr>
            </w:pPr>
            <w:r w:rsidRPr="00F46437">
              <w:rPr>
                <w:rFonts w:ascii="Book Antiqua" w:hAnsi="Book Antiqua" w:cs="Times New Roman"/>
                <w:sz w:val="24"/>
                <w:szCs w:val="24"/>
              </w:rPr>
              <w:t>0.043</w:t>
            </w:r>
          </w:p>
        </w:tc>
        <w:tc>
          <w:tcPr>
            <w:tcW w:w="1984" w:type="dxa"/>
          </w:tcPr>
          <w:p w14:paraId="44A3483A" w14:textId="15C72207" w:rsidR="00E73A36" w:rsidRDefault="00E73A36" w:rsidP="008D06C2">
            <w:pPr>
              <w:snapToGrid w:val="0"/>
              <w:spacing w:after="0" w:line="360" w:lineRule="auto"/>
              <w:jc w:val="both"/>
              <w:rPr>
                <w:rFonts w:ascii="Book Antiqua" w:hAnsi="Book Antiqua" w:cs="Times New Roman"/>
                <w:sz w:val="24"/>
                <w:szCs w:val="24"/>
              </w:rPr>
            </w:pPr>
            <w:r w:rsidRPr="00F46437">
              <w:rPr>
                <w:rFonts w:ascii="Book Antiqua" w:hAnsi="Book Antiqua" w:cs="Times New Roman"/>
                <w:sz w:val="24"/>
                <w:szCs w:val="24"/>
              </w:rPr>
              <w:t>0.23</w:t>
            </w:r>
          </w:p>
        </w:tc>
        <w:tc>
          <w:tcPr>
            <w:tcW w:w="1418" w:type="dxa"/>
          </w:tcPr>
          <w:p w14:paraId="4716A978" w14:textId="13711407" w:rsidR="00E73A36" w:rsidRDefault="00E73A36" w:rsidP="008D06C2">
            <w:pPr>
              <w:snapToGrid w:val="0"/>
              <w:spacing w:after="0" w:line="360" w:lineRule="auto"/>
              <w:jc w:val="both"/>
              <w:rPr>
                <w:rFonts w:ascii="Book Antiqua" w:hAnsi="Book Antiqua" w:cs="Times New Roman"/>
                <w:sz w:val="24"/>
                <w:szCs w:val="24"/>
              </w:rPr>
            </w:pPr>
            <w:r w:rsidRPr="00F46437">
              <w:rPr>
                <w:rFonts w:ascii="Book Antiqua" w:hAnsi="Book Antiqua" w:cs="Times New Roman"/>
                <w:sz w:val="24"/>
                <w:szCs w:val="24"/>
              </w:rPr>
              <w:t>5.3</w:t>
            </w:r>
          </w:p>
        </w:tc>
        <w:tc>
          <w:tcPr>
            <w:tcW w:w="1417" w:type="dxa"/>
          </w:tcPr>
          <w:p w14:paraId="4B70369C" w14:textId="741A0DD5" w:rsidR="00E73A36" w:rsidRDefault="00E73A36" w:rsidP="008D06C2">
            <w:pPr>
              <w:snapToGrid w:val="0"/>
              <w:spacing w:after="0" w:line="360" w:lineRule="auto"/>
              <w:jc w:val="both"/>
              <w:rPr>
                <w:rFonts w:ascii="Book Antiqua" w:hAnsi="Book Antiqua" w:cs="Times New Roman"/>
                <w:sz w:val="24"/>
                <w:szCs w:val="24"/>
              </w:rPr>
            </w:pPr>
            <w:r w:rsidRPr="00F46437">
              <w:rPr>
                <w:rFonts w:ascii="Book Antiqua" w:hAnsi="Book Antiqua" w:cs="Times New Roman"/>
                <w:sz w:val="24"/>
                <w:szCs w:val="24"/>
              </w:rPr>
              <w:t>0.024</w:t>
            </w:r>
          </w:p>
        </w:tc>
      </w:tr>
    </w:tbl>
    <w:p w14:paraId="4B3A82CF" w14:textId="77777777" w:rsidR="00C171B8" w:rsidRPr="00F46437" w:rsidRDefault="00C171B8" w:rsidP="008D06C2">
      <w:pPr>
        <w:snapToGrid w:val="0"/>
        <w:spacing w:after="0" w:line="360" w:lineRule="auto"/>
        <w:jc w:val="both"/>
        <w:rPr>
          <w:rFonts w:ascii="Book Antiqua" w:hAnsi="Book Antiqua" w:cs="Times New Roman"/>
          <w:sz w:val="24"/>
          <w:szCs w:val="24"/>
        </w:rPr>
      </w:pPr>
    </w:p>
    <w:sectPr w:rsidR="00C171B8" w:rsidRPr="00F46437" w:rsidSect="006533E5">
      <w:headerReference w:type="default" r:id="rId16"/>
      <w:pgSz w:w="12240" w:h="15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8B2D93" w16cid:durableId="1F33C09F"/>
  <w16cid:commentId w16cid:paraId="7DC80A00" w16cid:durableId="1F34C248"/>
  <w16cid:commentId w16cid:paraId="50A4A640" w16cid:durableId="1F33C0A1"/>
  <w16cid:commentId w16cid:paraId="5000EB07" w16cid:durableId="1F34C302"/>
  <w16cid:commentId w16cid:paraId="1A48A062" w16cid:durableId="1F33C0A2"/>
  <w16cid:commentId w16cid:paraId="145E18CC" w16cid:durableId="1F34C492"/>
  <w16cid:commentId w16cid:paraId="71BBA004" w16cid:durableId="1F33C0A3"/>
  <w16cid:commentId w16cid:paraId="031D927B" w16cid:durableId="1F34C635"/>
  <w16cid:commentId w16cid:paraId="49AF2FB9" w16cid:durableId="1F34C637"/>
  <w16cid:commentId w16cid:paraId="45F6B35D" w16cid:durableId="1F33C0A4"/>
  <w16cid:commentId w16cid:paraId="6B8C9CFB" w16cid:durableId="1F34C682"/>
  <w16cid:commentId w16cid:paraId="244BBEA5" w16cid:durableId="1F33C0A5"/>
  <w16cid:commentId w16cid:paraId="584BAB76" w16cid:durableId="1F34C691"/>
  <w16cid:commentId w16cid:paraId="08DD7AD7" w16cid:durableId="1F33C0A6"/>
  <w16cid:commentId w16cid:paraId="20EF7BEE" w16cid:durableId="1F34C6AD"/>
  <w16cid:commentId w16cid:paraId="33BE34BE" w16cid:durableId="1F33C0A7"/>
  <w16cid:commentId w16cid:paraId="5BF1CF14" w16cid:durableId="1F34C6B7"/>
  <w16cid:commentId w16cid:paraId="69BEB2D9" w16cid:durableId="1F33C0A8"/>
  <w16cid:commentId w16cid:paraId="2634A347" w16cid:durableId="1F34C6D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B741E" w14:textId="77777777" w:rsidR="008F6416" w:rsidRDefault="008F6416" w:rsidP="006C3FC8">
      <w:pPr>
        <w:spacing w:after="0" w:line="240" w:lineRule="auto"/>
      </w:pPr>
      <w:r>
        <w:separator/>
      </w:r>
    </w:p>
  </w:endnote>
  <w:endnote w:type="continuationSeparator" w:id="0">
    <w:p w14:paraId="2C469BFD" w14:textId="77777777" w:rsidR="008F6416" w:rsidRDefault="008F6416" w:rsidP="006C3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8B6D0C" w14:textId="77777777" w:rsidR="008F6416" w:rsidRDefault="008F6416" w:rsidP="006C3FC8">
      <w:pPr>
        <w:spacing w:after="0" w:line="240" w:lineRule="auto"/>
      </w:pPr>
      <w:r>
        <w:separator/>
      </w:r>
    </w:p>
  </w:footnote>
  <w:footnote w:type="continuationSeparator" w:id="0">
    <w:p w14:paraId="2EE4D7B5" w14:textId="77777777" w:rsidR="008F6416" w:rsidRDefault="008F6416" w:rsidP="006C3F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9283314"/>
      <w:docPartObj>
        <w:docPartGallery w:val="Page Numbers (Top of Page)"/>
        <w:docPartUnique/>
      </w:docPartObj>
    </w:sdtPr>
    <w:sdtEndPr/>
    <w:sdtContent>
      <w:p w14:paraId="3B082BF0" w14:textId="35FA8321" w:rsidR="008D06C2" w:rsidRPr="00FA4A84" w:rsidRDefault="008D06C2">
        <w:pPr>
          <w:pStyle w:val="Header"/>
          <w:jc w:val="right"/>
        </w:pPr>
        <w:r w:rsidRPr="00FA4A84">
          <w:fldChar w:fldCharType="begin"/>
        </w:r>
        <w:r w:rsidRPr="00FA4A84">
          <w:instrText xml:space="preserve"> PAGE   \* MERGEFORMAT </w:instrText>
        </w:r>
        <w:r w:rsidRPr="00FA4A84">
          <w:fldChar w:fldCharType="separate"/>
        </w:r>
        <w:r w:rsidR="00756C76">
          <w:rPr>
            <w:noProof/>
          </w:rPr>
          <w:t>24</w:t>
        </w:r>
        <w:r w:rsidRPr="00FA4A84">
          <w:fldChar w:fldCharType="end"/>
        </w:r>
      </w:p>
    </w:sdtContent>
  </w:sdt>
  <w:p w14:paraId="438A7113" w14:textId="77777777" w:rsidR="008D06C2" w:rsidRPr="00FA4A84" w:rsidRDefault="008D06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F3035"/>
    <w:multiLevelType w:val="hybridMultilevel"/>
    <w:tmpl w:val="5F720A2A"/>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85D7987"/>
    <w:multiLevelType w:val="hybridMultilevel"/>
    <w:tmpl w:val="2D2EA12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0B450A33"/>
    <w:multiLevelType w:val="hybridMultilevel"/>
    <w:tmpl w:val="F692C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42562"/>
    <w:multiLevelType w:val="hybridMultilevel"/>
    <w:tmpl w:val="CC428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F26C21"/>
    <w:multiLevelType w:val="hybridMultilevel"/>
    <w:tmpl w:val="0B60E76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15:restartNumberingAfterBreak="0">
    <w:nsid w:val="19377D74"/>
    <w:multiLevelType w:val="hybridMultilevel"/>
    <w:tmpl w:val="2D2EA12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1F4C4F6B"/>
    <w:multiLevelType w:val="hybridMultilevel"/>
    <w:tmpl w:val="2D2EA12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15:restartNumberingAfterBreak="0">
    <w:nsid w:val="20050D54"/>
    <w:multiLevelType w:val="hybridMultilevel"/>
    <w:tmpl w:val="270427F8"/>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203C6852"/>
    <w:multiLevelType w:val="hybridMultilevel"/>
    <w:tmpl w:val="2D2EA12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15:restartNumberingAfterBreak="0">
    <w:nsid w:val="22FD05CA"/>
    <w:multiLevelType w:val="hybridMultilevel"/>
    <w:tmpl w:val="9C6C5844"/>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26803FD2"/>
    <w:multiLevelType w:val="multilevel"/>
    <w:tmpl w:val="3C865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574984"/>
    <w:multiLevelType w:val="hybridMultilevel"/>
    <w:tmpl w:val="2D2EA12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15:restartNumberingAfterBreak="0">
    <w:nsid w:val="2B5E604E"/>
    <w:multiLevelType w:val="hybridMultilevel"/>
    <w:tmpl w:val="2D2EA12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15:restartNumberingAfterBreak="0">
    <w:nsid w:val="329A6862"/>
    <w:multiLevelType w:val="hybridMultilevel"/>
    <w:tmpl w:val="2D2EA12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15:restartNumberingAfterBreak="0">
    <w:nsid w:val="3A230932"/>
    <w:multiLevelType w:val="multilevel"/>
    <w:tmpl w:val="E6840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2173024"/>
    <w:multiLevelType w:val="hybridMultilevel"/>
    <w:tmpl w:val="F7C4BA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4BA6229"/>
    <w:multiLevelType w:val="hybridMultilevel"/>
    <w:tmpl w:val="2D2EA12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7" w15:restartNumberingAfterBreak="0">
    <w:nsid w:val="49C8312E"/>
    <w:multiLevelType w:val="hybridMultilevel"/>
    <w:tmpl w:val="2D2EA12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8" w15:restartNumberingAfterBreak="0">
    <w:nsid w:val="49CC6AE4"/>
    <w:multiLevelType w:val="hybridMultilevel"/>
    <w:tmpl w:val="9D08A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322C7E"/>
    <w:multiLevelType w:val="hybridMultilevel"/>
    <w:tmpl w:val="2D2EA12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0" w15:restartNumberingAfterBreak="0">
    <w:nsid w:val="50DE1FEC"/>
    <w:multiLevelType w:val="hybridMultilevel"/>
    <w:tmpl w:val="5290C6E4"/>
    <w:lvl w:ilvl="0" w:tplc="83E2FB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4E654E"/>
    <w:multiLevelType w:val="hybridMultilevel"/>
    <w:tmpl w:val="17FEE19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8967B9"/>
    <w:multiLevelType w:val="hybridMultilevel"/>
    <w:tmpl w:val="0B60E76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3" w15:restartNumberingAfterBreak="0">
    <w:nsid w:val="56693E8B"/>
    <w:multiLevelType w:val="hybridMultilevel"/>
    <w:tmpl w:val="ED60016E"/>
    <w:lvl w:ilvl="0" w:tplc="44107978">
      <w:start w:val="1"/>
      <w:numFmt w:val="decimal"/>
      <w:lvlText w:val="%1."/>
      <w:lvlJc w:val="left"/>
      <w:pPr>
        <w:ind w:left="786" w:hanging="360"/>
      </w:pPr>
      <w:rPr>
        <w:b w:val="0"/>
        <w:bCs w:val="0"/>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4" w15:restartNumberingAfterBreak="0">
    <w:nsid w:val="56776404"/>
    <w:multiLevelType w:val="hybridMultilevel"/>
    <w:tmpl w:val="2D2EA12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5" w15:restartNumberingAfterBreak="0">
    <w:nsid w:val="5DB07AC9"/>
    <w:multiLevelType w:val="hybridMultilevel"/>
    <w:tmpl w:val="0B60E76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6" w15:restartNumberingAfterBreak="0">
    <w:nsid w:val="69535183"/>
    <w:multiLevelType w:val="hybridMultilevel"/>
    <w:tmpl w:val="0B60E76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7" w15:restartNumberingAfterBreak="0">
    <w:nsid w:val="69F229F8"/>
    <w:multiLevelType w:val="hybridMultilevel"/>
    <w:tmpl w:val="0B60E76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8" w15:restartNumberingAfterBreak="0">
    <w:nsid w:val="753C5F21"/>
    <w:multiLevelType w:val="hybridMultilevel"/>
    <w:tmpl w:val="08306FEC"/>
    <w:lvl w:ilvl="0" w:tplc="5456CF20">
      <w:start w:val="1"/>
      <w:numFmt w:val="decimal"/>
      <w:lvlText w:val="%1."/>
      <w:lvlJc w:val="left"/>
      <w:pPr>
        <w:ind w:left="81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863FD0"/>
    <w:multiLevelType w:val="hybridMultilevel"/>
    <w:tmpl w:val="0B60E76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3"/>
  </w:num>
  <w:num w:numId="2">
    <w:abstractNumId w:val="23"/>
  </w:num>
  <w:num w:numId="3">
    <w:abstractNumId w:val="17"/>
  </w:num>
  <w:num w:numId="4">
    <w:abstractNumId w:val="13"/>
  </w:num>
  <w:num w:numId="5">
    <w:abstractNumId w:val="19"/>
  </w:num>
  <w:num w:numId="6">
    <w:abstractNumId w:val="8"/>
  </w:num>
  <w:num w:numId="7">
    <w:abstractNumId w:val="1"/>
  </w:num>
  <w:num w:numId="8">
    <w:abstractNumId w:val="6"/>
  </w:num>
  <w:num w:numId="9">
    <w:abstractNumId w:val="11"/>
  </w:num>
  <w:num w:numId="10">
    <w:abstractNumId w:val="24"/>
  </w:num>
  <w:num w:numId="11">
    <w:abstractNumId w:val="5"/>
  </w:num>
  <w:num w:numId="12">
    <w:abstractNumId w:val="16"/>
  </w:num>
  <w:num w:numId="13">
    <w:abstractNumId w:val="12"/>
  </w:num>
  <w:num w:numId="14">
    <w:abstractNumId w:val="18"/>
  </w:num>
  <w:num w:numId="15">
    <w:abstractNumId w:val="29"/>
  </w:num>
  <w:num w:numId="16">
    <w:abstractNumId w:val="4"/>
  </w:num>
  <w:num w:numId="17">
    <w:abstractNumId w:val="10"/>
  </w:num>
  <w:num w:numId="18">
    <w:abstractNumId w:val="22"/>
  </w:num>
  <w:num w:numId="19">
    <w:abstractNumId w:val="27"/>
  </w:num>
  <w:num w:numId="20">
    <w:abstractNumId w:val="14"/>
  </w:num>
  <w:num w:numId="21">
    <w:abstractNumId w:val="2"/>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7"/>
  </w:num>
  <w:num w:numId="25">
    <w:abstractNumId w:val="0"/>
  </w:num>
  <w:num w:numId="26">
    <w:abstractNumId w:val="25"/>
  </w:num>
  <w:num w:numId="27">
    <w:abstractNumId w:val="21"/>
  </w:num>
  <w:num w:numId="28">
    <w:abstractNumId w:val="26"/>
  </w:num>
  <w:num w:numId="29">
    <w:abstractNumId w:val="20"/>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pl-PL" w:vendorID="64" w:dllVersion="0" w:nlCheck="1" w:checkStyle="0"/>
  <w:activeWritingStyle w:appName="MSWord" w:lang="en-US" w:vendorID="64" w:dllVersion="131078" w:nlCheck="1" w:checkStyle="1"/>
  <w:activeWritingStyle w:appName="MSWord" w:lang="zh-CN" w:vendorID="64" w:dllVersion="131077" w:nlCheck="1" w:checkStyle="1"/>
  <w:activeWritingStyle w:appName="MSWord" w:lang="en-GB" w:vendorID="64" w:dllVersion="131078" w:nlCheck="1" w:checkStyle="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010"/>
    <w:rsid w:val="00002C02"/>
    <w:rsid w:val="00002DD3"/>
    <w:rsid w:val="0000465A"/>
    <w:rsid w:val="00007B81"/>
    <w:rsid w:val="00014BB5"/>
    <w:rsid w:val="00016220"/>
    <w:rsid w:val="00016D12"/>
    <w:rsid w:val="00016DA2"/>
    <w:rsid w:val="000177AF"/>
    <w:rsid w:val="000205E6"/>
    <w:rsid w:val="00020C85"/>
    <w:rsid w:val="00023A0B"/>
    <w:rsid w:val="00024010"/>
    <w:rsid w:val="000315FB"/>
    <w:rsid w:val="00032A67"/>
    <w:rsid w:val="00034E06"/>
    <w:rsid w:val="0003531A"/>
    <w:rsid w:val="000457D9"/>
    <w:rsid w:val="00045F74"/>
    <w:rsid w:val="00046129"/>
    <w:rsid w:val="00047BC1"/>
    <w:rsid w:val="00054A96"/>
    <w:rsid w:val="00060D6A"/>
    <w:rsid w:val="0006196E"/>
    <w:rsid w:val="000638B4"/>
    <w:rsid w:val="00063928"/>
    <w:rsid w:val="00075536"/>
    <w:rsid w:val="00080302"/>
    <w:rsid w:val="00080437"/>
    <w:rsid w:val="0008264F"/>
    <w:rsid w:val="00085057"/>
    <w:rsid w:val="00085F39"/>
    <w:rsid w:val="00092AB3"/>
    <w:rsid w:val="000937CA"/>
    <w:rsid w:val="00093E9B"/>
    <w:rsid w:val="000940E4"/>
    <w:rsid w:val="00097238"/>
    <w:rsid w:val="000B263D"/>
    <w:rsid w:val="000B3770"/>
    <w:rsid w:val="000B3EA6"/>
    <w:rsid w:val="000B4E0F"/>
    <w:rsid w:val="000B5333"/>
    <w:rsid w:val="000B7870"/>
    <w:rsid w:val="000C3C81"/>
    <w:rsid w:val="000D2E01"/>
    <w:rsid w:val="000D4718"/>
    <w:rsid w:val="000D4DCE"/>
    <w:rsid w:val="000D6955"/>
    <w:rsid w:val="000E04FC"/>
    <w:rsid w:val="000E751C"/>
    <w:rsid w:val="000F56A9"/>
    <w:rsid w:val="000F5C3B"/>
    <w:rsid w:val="001010AA"/>
    <w:rsid w:val="00110ADC"/>
    <w:rsid w:val="00122B0D"/>
    <w:rsid w:val="00125878"/>
    <w:rsid w:val="001302C2"/>
    <w:rsid w:val="00131211"/>
    <w:rsid w:val="00136B4B"/>
    <w:rsid w:val="0014083D"/>
    <w:rsid w:val="00142AA9"/>
    <w:rsid w:val="00151C77"/>
    <w:rsid w:val="00152C4B"/>
    <w:rsid w:val="00153543"/>
    <w:rsid w:val="00153D07"/>
    <w:rsid w:val="00154DF7"/>
    <w:rsid w:val="001639B8"/>
    <w:rsid w:val="001650DA"/>
    <w:rsid w:val="00166CCA"/>
    <w:rsid w:val="00166DBC"/>
    <w:rsid w:val="0017254B"/>
    <w:rsid w:val="0017333A"/>
    <w:rsid w:val="0017558A"/>
    <w:rsid w:val="00176432"/>
    <w:rsid w:val="001813C0"/>
    <w:rsid w:val="00181766"/>
    <w:rsid w:val="00194CFE"/>
    <w:rsid w:val="001A57D5"/>
    <w:rsid w:val="001B5124"/>
    <w:rsid w:val="001B5457"/>
    <w:rsid w:val="001B554F"/>
    <w:rsid w:val="001B6600"/>
    <w:rsid w:val="001C0DF0"/>
    <w:rsid w:val="001C5BE5"/>
    <w:rsid w:val="001C62A9"/>
    <w:rsid w:val="001C706B"/>
    <w:rsid w:val="001E0C1A"/>
    <w:rsid w:val="001E1CF7"/>
    <w:rsid w:val="001E3724"/>
    <w:rsid w:val="001E414E"/>
    <w:rsid w:val="001E695F"/>
    <w:rsid w:val="001E7FE6"/>
    <w:rsid w:val="001F1EA6"/>
    <w:rsid w:val="001F2C91"/>
    <w:rsid w:val="001F4D6F"/>
    <w:rsid w:val="001F5E45"/>
    <w:rsid w:val="00202C3F"/>
    <w:rsid w:val="0020392D"/>
    <w:rsid w:val="002075D9"/>
    <w:rsid w:val="00207B11"/>
    <w:rsid w:val="00215DE7"/>
    <w:rsid w:val="00221121"/>
    <w:rsid w:val="00221803"/>
    <w:rsid w:val="00225D76"/>
    <w:rsid w:val="00240ED2"/>
    <w:rsid w:val="002423CF"/>
    <w:rsid w:val="00245463"/>
    <w:rsid w:val="0025020C"/>
    <w:rsid w:val="002605AD"/>
    <w:rsid w:val="00260989"/>
    <w:rsid w:val="00260B08"/>
    <w:rsid w:val="00262D8D"/>
    <w:rsid w:val="002632A0"/>
    <w:rsid w:val="0026458A"/>
    <w:rsid w:val="00265A6B"/>
    <w:rsid w:val="00266A2D"/>
    <w:rsid w:val="002672FD"/>
    <w:rsid w:val="00270ACB"/>
    <w:rsid w:val="002710C9"/>
    <w:rsid w:val="00271F98"/>
    <w:rsid w:val="00272742"/>
    <w:rsid w:val="002770F0"/>
    <w:rsid w:val="002779F7"/>
    <w:rsid w:val="002820F9"/>
    <w:rsid w:val="002823CD"/>
    <w:rsid w:val="00282B3F"/>
    <w:rsid w:val="00283031"/>
    <w:rsid w:val="00283529"/>
    <w:rsid w:val="002853BA"/>
    <w:rsid w:val="00286F79"/>
    <w:rsid w:val="00287FB2"/>
    <w:rsid w:val="0029081E"/>
    <w:rsid w:val="00293071"/>
    <w:rsid w:val="00293103"/>
    <w:rsid w:val="002932D1"/>
    <w:rsid w:val="0029388D"/>
    <w:rsid w:val="0029433A"/>
    <w:rsid w:val="002964D3"/>
    <w:rsid w:val="00296D18"/>
    <w:rsid w:val="002A0B36"/>
    <w:rsid w:val="002A101D"/>
    <w:rsid w:val="002A5414"/>
    <w:rsid w:val="002A5A7D"/>
    <w:rsid w:val="002A6748"/>
    <w:rsid w:val="002B0815"/>
    <w:rsid w:val="002C215E"/>
    <w:rsid w:val="002C21C2"/>
    <w:rsid w:val="002D0618"/>
    <w:rsid w:val="002D1366"/>
    <w:rsid w:val="002D4A6F"/>
    <w:rsid w:val="002D6DE0"/>
    <w:rsid w:val="002E1D8F"/>
    <w:rsid w:val="002E3A0C"/>
    <w:rsid w:val="002E7AC5"/>
    <w:rsid w:val="002F3D11"/>
    <w:rsid w:val="002F4B02"/>
    <w:rsid w:val="002F5A7D"/>
    <w:rsid w:val="00301C57"/>
    <w:rsid w:val="00302CDB"/>
    <w:rsid w:val="00305D03"/>
    <w:rsid w:val="003063F9"/>
    <w:rsid w:val="003130E5"/>
    <w:rsid w:val="00316672"/>
    <w:rsid w:val="00317835"/>
    <w:rsid w:val="00320317"/>
    <w:rsid w:val="00322352"/>
    <w:rsid w:val="00337BB4"/>
    <w:rsid w:val="00345B38"/>
    <w:rsid w:val="0034723B"/>
    <w:rsid w:val="00347FCF"/>
    <w:rsid w:val="003542B9"/>
    <w:rsid w:val="0035441E"/>
    <w:rsid w:val="00355820"/>
    <w:rsid w:val="00365D16"/>
    <w:rsid w:val="00370166"/>
    <w:rsid w:val="003730A8"/>
    <w:rsid w:val="003779E5"/>
    <w:rsid w:val="00377F73"/>
    <w:rsid w:val="003812E4"/>
    <w:rsid w:val="003818A4"/>
    <w:rsid w:val="00385F71"/>
    <w:rsid w:val="00397420"/>
    <w:rsid w:val="003A0B5F"/>
    <w:rsid w:val="003A4319"/>
    <w:rsid w:val="003A66EC"/>
    <w:rsid w:val="003A7B11"/>
    <w:rsid w:val="003B3495"/>
    <w:rsid w:val="003B4369"/>
    <w:rsid w:val="003B4566"/>
    <w:rsid w:val="003C46CB"/>
    <w:rsid w:val="003C7DEB"/>
    <w:rsid w:val="003D3373"/>
    <w:rsid w:val="003D55B5"/>
    <w:rsid w:val="003D6661"/>
    <w:rsid w:val="003E134E"/>
    <w:rsid w:val="00401DB3"/>
    <w:rsid w:val="00402EC7"/>
    <w:rsid w:val="00403DB6"/>
    <w:rsid w:val="00406D9E"/>
    <w:rsid w:val="004147A4"/>
    <w:rsid w:val="004170B1"/>
    <w:rsid w:val="00425E8D"/>
    <w:rsid w:val="004265FE"/>
    <w:rsid w:val="00433209"/>
    <w:rsid w:val="00437DD1"/>
    <w:rsid w:val="0044130A"/>
    <w:rsid w:val="0044265E"/>
    <w:rsid w:val="00443A39"/>
    <w:rsid w:val="00450EE4"/>
    <w:rsid w:val="00455AA5"/>
    <w:rsid w:val="00466EB5"/>
    <w:rsid w:val="00475444"/>
    <w:rsid w:val="00477EA5"/>
    <w:rsid w:val="004827BD"/>
    <w:rsid w:val="00483828"/>
    <w:rsid w:val="00483A17"/>
    <w:rsid w:val="00486E21"/>
    <w:rsid w:val="004903AF"/>
    <w:rsid w:val="004910BA"/>
    <w:rsid w:val="00492182"/>
    <w:rsid w:val="00492EC9"/>
    <w:rsid w:val="00496181"/>
    <w:rsid w:val="004A1207"/>
    <w:rsid w:val="004A53CF"/>
    <w:rsid w:val="004B046E"/>
    <w:rsid w:val="004B2F99"/>
    <w:rsid w:val="004B4E6C"/>
    <w:rsid w:val="004B5115"/>
    <w:rsid w:val="004B5B84"/>
    <w:rsid w:val="004B5CA3"/>
    <w:rsid w:val="004B7C9F"/>
    <w:rsid w:val="004C2097"/>
    <w:rsid w:val="004C622C"/>
    <w:rsid w:val="004D4D48"/>
    <w:rsid w:val="004D5F11"/>
    <w:rsid w:val="004D6144"/>
    <w:rsid w:val="004E3428"/>
    <w:rsid w:val="004E5991"/>
    <w:rsid w:val="004E5F1D"/>
    <w:rsid w:val="004E7B33"/>
    <w:rsid w:val="004F12FA"/>
    <w:rsid w:val="004F1CC0"/>
    <w:rsid w:val="004F2E19"/>
    <w:rsid w:val="004F4BA2"/>
    <w:rsid w:val="004F5374"/>
    <w:rsid w:val="004F582E"/>
    <w:rsid w:val="004F5EA5"/>
    <w:rsid w:val="004F68F4"/>
    <w:rsid w:val="004F7AE8"/>
    <w:rsid w:val="005073C1"/>
    <w:rsid w:val="0050764D"/>
    <w:rsid w:val="00515212"/>
    <w:rsid w:val="005159B9"/>
    <w:rsid w:val="00516A64"/>
    <w:rsid w:val="0052082E"/>
    <w:rsid w:val="005233C9"/>
    <w:rsid w:val="00523671"/>
    <w:rsid w:val="00524090"/>
    <w:rsid w:val="00525148"/>
    <w:rsid w:val="005313A9"/>
    <w:rsid w:val="00532488"/>
    <w:rsid w:val="005329E7"/>
    <w:rsid w:val="00533622"/>
    <w:rsid w:val="00533CA1"/>
    <w:rsid w:val="00540652"/>
    <w:rsid w:val="0054112A"/>
    <w:rsid w:val="005419ED"/>
    <w:rsid w:val="00542F1A"/>
    <w:rsid w:val="0055057E"/>
    <w:rsid w:val="00552DA9"/>
    <w:rsid w:val="00555220"/>
    <w:rsid w:val="00556013"/>
    <w:rsid w:val="00557321"/>
    <w:rsid w:val="005636EE"/>
    <w:rsid w:val="005715DE"/>
    <w:rsid w:val="0057455E"/>
    <w:rsid w:val="005752E2"/>
    <w:rsid w:val="00575AFB"/>
    <w:rsid w:val="00576185"/>
    <w:rsid w:val="00576216"/>
    <w:rsid w:val="0057746C"/>
    <w:rsid w:val="0058368F"/>
    <w:rsid w:val="00583E0D"/>
    <w:rsid w:val="005843FF"/>
    <w:rsid w:val="00584B6F"/>
    <w:rsid w:val="005872FF"/>
    <w:rsid w:val="00590A30"/>
    <w:rsid w:val="005930B7"/>
    <w:rsid w:val="00593392"/>
    <w:rsid w:val="00595C2D"/>
    <w:rsid w:val="00597FFD"/>
    <w:rsid w:val="005A1CDD"/>
    <w:rsid w:val="005A2136"/>
    <w:rsid w:val="005B2C82"/>
    <w:rsid w:val="005C0936"/>
    <w:rsid w:val="005C10F8"/>
    <w:rsid w:val="005C134A"/>
    <w:rsid w:val="005C4C9A"/>
    <w:rsid w:val="005C5929"/>
    <w:rsid w:val="005C746C"/>
    <w:rsid w:val="005D0C0E"/>
    <w:rsid w:val="005D413D"/>
    <w:rsid w:val="005D74B1"/>
    <w:rsid w:val="005E1802"/>
    <w:rsid w:val="005E1A0E"/>
    <w:rsid w:val="005E7BFF"/>
    <w:rsid w:val="005F016A"/>
    <w:rsid w:val="005F2811"/>
    <w:rsid w:val="005F5935"/>
    <w:rsid w:val="005F652B"/>
    <w:rsid w:val="00611583"/>
    <w:rsid w:val="00612AE7"/>
    <w:rsid w:val="0061614D"/>
    <w:rsid w:val="006173B5"/>
    <w:rsid w:val="00621409"/>
    <w:rsid w:val="00622AF8"/>
    <w:rsid w:val="00625EA0"/>
    <w:rsid w:val="00633C9E"/>
    <w:rsid w:val="0063735E"/>
    <w:rsid w:val="006421D1"/>
    <w:rsid w:val="00642F1D"/>
    <w:rsid w:val="00644F28"/>
    <w:rsid w:val="00647AD5"/>
    <w:rsid w:val="006533E5"/>
    <w:rsid w:val="00653A10"/>
    <w:rsid w:val="00655343"/>
    <w:rsid w:val="00655BFC"/>
    <w:rsid w:val="00656E2D"/>
    <w:rsid w:val="0066085E"/>
    <w:rsid w:val="00664F5A"/>
    <w:rsid w:val="00665ACA"/>
    <w:rsid w:val="006665E5"/>
    <w:rsid w:val="00667226"/>
    <w:rsid w:val="00670302"/>
    <w:rsid w:val="00671298"/>
    <w:rsid w:val="00680430"/>
    <w:rsid w:val="006814AA"/>
    <w:rsid w:val="006829CC"/>
    <w:rsid w:val="00683426"/>
    <w:rsid w:val="00685597"/>
    <w:rsid w:val="006872E9"/>
    <w:rsid w:val="00690CEF"/>
    <w:rsid w:val="00692B87"/>
    <w:rsid w:val="006951C1"/>
    <w:rsid w:val="006A0B22"/>
    <w:rsid w:val="006A0DB4"/>
    <w:rsid w:val="006A36D2"/>
    <w:rsid w:val="006A5735"/>
    <w:rsid w:val="006A6B35"/>
    <w:rsid w:val="006A79CA"/>
    <w:rsid w:val="006B06FC"/>
    <w:rsid w:val="006B1F60"/>
    <w:rsid w:val="006B3243"/>
    <w:rsid w:val="006B7EF6"/>
    <w:rsid w:val="006C02AE"/>
    <w:rsid w:val="006C3FC8"/>
    <w:rsid w:val="006C5DE2"/>
    <w:rsid w:val="006C5F25"/>
    <w:rsid w:val="006C6245"/>
    <w:rsid w:val="006C6316"/>
    <w:rsid w:val="006C7428"/>
    <w:rsid w:val="006C7C70"/>
    <w:rsid w:val="006D15AC"/>
    <w:rsid w:val="006D2048"/>
    <w:rsid w:val="006D4100"/>
    <w:rsid w:val="006D5A95"/>
    <w:rsid w:val="006D7D44"/>
    <w:rsid w:val="006E09AA"/>
    <w:rsid w:val="006E0DA9"/>
    <w:rsid w:val="006F125F"/>
    <w:rsid w:val="006F423C"/>
    <w:rsid w:val="006F7C84"/>
    <w:rsid w:val="007037D7"/>
    <w:rsid w:val="007063D8"/>
    <w:rsid w:val="0071252E"/>
    <w:rsid w:val="00713D86"/>
    <w:rsid w:val="00713F89"/>
    <w:rsid w:val="00714A99"/>
    <w:rsid w:val="00715805"/>
    <w:rsid w:val="00715C57"/>
    <w:rsid w:val="00716D33"/>
    <w:rsid w:val="00717CF7"/>
    <w:rsid w:val="00720C28"/>
    <w:rsid w:val="00720EBE"/>
    <w:rsid w:val="007215EC"/>
    <w:rsid w:val="00722A90"/>
    <w:rsid w:val="007243C9"/>
    <w:rsid w:val="00731B8C"/>
    <w:rsid w:val="0073275E"/>
    <w:rsid w:val="00736163"/>
    <w:rsid w:val="00746E31"/>
    <w:rsid w:val="007521B9"/>
    <w:rsid w:val="00754797"/>
    <w:rsid w:val="007550EC"/>
    <w:rsid w:val="00756C76"/>
    <w:rsid w:val="00757D5E"/>
    <w:rsid w:val="0076560B"/>
    <w:rsid w:val="007663E5"/>
    <w:rsid w:val="00767BDE"/>
    <w:rsid w:val="00771BE4"/>
    <w:rsid w:val="00772238"/>
    <w:rsid w:val="00772486"/>
    <w:rsid w:val="00773857"/>
    <w:rsid w:val="00785614"/>
    <w:rsid w:val="00793402"/>
    <w:rsid w:val="007957AD"/>
    <w:rsid w:val="007964A3"/>
    <w:rsid w:val="007A63F1"/>
    <w:rsid w:val="007A790A"/>
    <w:rsid w:val="007B1DB1"/>
    <w:rsid w:val="007B397B"/>
    <w:rsid w:val="007B5F4C"/>
    <w:rsid w:val="007C3C84"/>
    <w:rsid w:val="007D2C39"/>
    <w:rsid w:val="007D510E"/>
    <w:rsid w:val="007D5136"/>
    <w:rsid w:val="007E0299"/>
    <w:rsid w:val="007E051E"/>
    <w:rsid w:val="007E320B"/>
    <w:rsid w:val="007F4D06"/>
    <w:rsid w:val="007F5235"/>
    <w:rsid w:val="007F5A7A"/>
    <w:rsid w:val="00800D40"/>
    <w:rsid w:val="00802A02"/>
    <w:rsid w:val="008053E7"/>
    <w:rsid w:val="00805EF6"/>
    <w:rsid w:val="008079D1"/>
    <w:rsid w:val="00813857"/>
    <w:rsid w:val="0081452A"/>
    <w:rsid w:val="008173BE"/>
    <w:rsid w:val="00822042"/>
    <w:rsid w:val="00830791"/>
    <w:rsid w:val="00831437"/>
    <w:rsid w:val="008329EC"/>
    <w:rsid w:val="00833F5E"/>
    <w:rsid w:val="0083478B"/>
    <w:rsid w:val="008360F4"/>
    <w:rsid w:val="00843B35"/>
    <w:rsid w:val="00844E41"/>
    <w:rsid w:val="00846A22"/>
    <w:rsid w:val="00850E44"/>
    <w:rsid w:val="00852810"/>
    <w:rsid w:val="0086050E"/>
    <w:rsid w:val="008618F6"/>
    <w:rsid w:val="00865191"/>
    <w:rsid w:val="00870B01"/>
    <w:rsid w:val="00874501"/>
    <w:rsid w:val="00876678"/>
    <w:rsid w:val="0088571C"/>
    <w:rsid w:val="008858B9"/>
    <w:rsid w:val="00885EF4"/>
    <w:rsid w:val="00886B52"/>
    <w:rsid w:val="0088720C"/>
    <w:rsid w:val="00887510"/>
    <w:rsid w:val="00893CCA"/>
    <w:rsid w:val="00894A8B"/>
    <w:rsid w:val="00895758"/>
    <w:rsid w:val="008A40B3"/>
    <w:rsid w:val="008B2357"/>
    <w:rsid w:val="008C0088"/>
    <w:rsid w:val="008C3300"/>
    <w:rsid w:val="008C36FC"/>
    <w:rsid w:val="008C583E"/>
    <w:rsid w:val="008C6C77"/>
    <w:rsid w:val="008C7B63"/>
    <w:rsid w:val="008D06C2"/>
    <w:rsid w:val="008D12F7"/>
    <w:rsid w:val="008D7348"/>
    <w:rsid w:val="008E0F1B"/>
    <w:rsid w:val="008E6681"/>
    <w:rsid w:val="008F1C34"/>
    <w:rsid w:val="008F25A6"/>
    <w:rsid w:val="008F6416"/>
    <w:rsid w:val="008F69C5"/>
    <w:rsid w:val="008F7029"/>
    <w:rsid w:val="008F76DE"/>
    <w:rsid w:val="009015DA"/>
    <w:rsid w:val="0090558D"/>
    <w:rsid w:val="00914686"/>
    <w:rsid w:val="00920A29"/>
    <w:rsid w:val="009237D6"/>
    <w:rsid w:val="00923B72"/>
    <w:rsid w:val="0092705C"/>
    <w:rsid w:val="00940699"/>
    <w:rsid w:val="00941482"/>
    <w:rsid w:val="00941F28"/>
    <w:rsid w:val="00942F3F"/>
    <w:rsid w:val="0094510A"/>
    <w:rsid w:val="00946D29"/>
    <w:rsid w:val="009471C2"/>
    <w:rsid w:val="00951F9C"/>
    <w:rsid w:val="009524CD"/>
    <w:rsid w:val="00952F86"/>
    <w:rsid w:val="00953DFF"/>
    <w:rsid w:val="00954FB5"/>
    <w:rsid w:val="00962AA8"/>
    <w:rsid w:val="00963162"/>
    <w:rsid w:val="00963AFA"/>
    <w:rsid w:val="00963DC5"/>
    <w:rsid w:val="00965D4C"/>
    <w:rsid w:val="00966435"/>
    <w:rsid w:val="00976D75"/>
    <w:rsid w:val="009817E6"/>
    <w:rsid w:val="00982E47"/>
    <w:rsid w:val="0099076C"/>
    <w:rsid w:val="00993569"/>
    <w:rsid w:val="009A3E74"/>
    <w:rsid w:val="009A4A81"/>
    <w:rsid w:val="009A5420"/>
    <w:rsid w:val="009A697B"/>
    <w:rsid w:val="009A6F0C"/>
    <w:rsid w:val="009B2EC0"/>
    <w:rsid w:val="009B4AB2"/>
    <w:rsid w:val="009C2909"/>
    <w:rsid w:val="009C6F8A"/>
    <w:rsid w:val="009C6F8B"/>
    <w:rsid w:val="009D00F4"/>
    <w:rsid w:val="009D2C3D"/>
    <w:rsid w:val="009D63E4"/>
    <w:rsid w:val="009D69CB"/>
    <w:rsid w:val="009F3327"/>
    <w:rsid w:val="009F332B"/>
    <w:rsid w:val="009F36BC"/>
    <w:rsid w:val="009F6101"/>
    <w:rsid w:val="00A01A5F"/>
    <w:rsid w:val="00A02C5C"/>
    <w:rsid w:val="00A04EB1"/>
    <w:rsid w:val="00A10767"/>
    <w:rsid w:val="00A15BD2"/>
    <w:rsid w:val="00A1678C"/>
    <w:rsid w:val="00A16D56"/>
    <w:rsid w:val="00A207AB"/>
    <w:rsid w:val="00A21D9B"/>
    <w:rsid w:val="00A320F8"/>
    <w:rsid w:val="00A36EFB"/>
    <w:rsid w:val="00A4015D"/>
    <w:rsid w:val="00A43603"/>
    <w:rsid w:val="00A43B79"/>
    <w:rsid w:val="00A51573"/>
    <w:rsid w:val="00A519C1"/>
    <w:rsid w:val="00A53EFC"/>
    <w:rsid w:val="00A61796"/>
    <w:rsid w:val="00A65324"/>
    <w:rsid w:val="00A71F30"/>
    <w:rsid w:val="00A74A95"/>
    <w:rsid w:val="00A80FBC"/>
    <w:rsid w:val="00A82306"/>
    <w:rsid w:val="00A8592E"/>
    <w:rsid w:val="00A85C48"/>
    <w:rsid w:val="00A91FEC"/>
    <w:rsid w:val="00A9319E"/>
    <w:rsid w:val="00A944C0"/>
    <w:rsid w:val="00A94751"/>
    <w:rsid w:val="00A9681C"/>
    <w:rsid w:val="00A96E28"/>
    <w:rsid w:val="00A9750A"/>
    <w:rsid w:val="00AA37E1"/>
    <w:rsid w:val="00AB4768"/>
    <w:rsid w:val="00AB61B7"/>
    <w:rsid w:val="00AB714A"/>
    <w:rsid w:val="00AC761A"/>
    <w:rsid w:val="00AC7E04"/>
    <w:rsid w:val="00AD3BB3"/>
    <w:rsid w:val="00AD46EF"/>
    <w:rsid w:val="00AD528E"/>
    <w:rsid w:val="00AD64B1"/>
    <w:rsid w:val="00AD6D96"/>
    <w:rsid w:val="00AE0CAA"/>
    <w:rsid w:val="00AE14CF"/>
    <w:rsid w:val="00AE2159"/>
    <w:rsid w:val="00AE330C"/>
    <w:rsid w:val="00AE45B7"/>
    <w:rsid w:val="00AF1797"/>
    <w:rsid w:val="00AF5ECB"/>
    <w:rsid w:val="00B03D82"/>
    <w:rsid w:val="00B156D5"/>
    <w:rsid w:val="00B161C7"/>
    <w:rsid w:val="00B17056"/>
    <w:rsid w:val="00B2391B"/>
    <w:rsid w:val="00B25435"/>
    <w:rsid w:val="00B25E4A"/>
    <w:rsid w:val="00B25E63"/>
    <w:rsid w:val="00B352AE"/>
    <w:rsid w:val="00B513EF"/>
    <w:rsid w:val="00B51E5D"/>
    <w:rsid w:val="00B524DD"/>
    <w:rsid w:val="00B56767"/>
    <w:rsid w:val="00B56E6F"/>
    <w:rsid w:val="00B6524F"/>
    <w:rsid w:val="00B658B3"/>
    <w:rsid w:val="00B65DB4"/>
    <w:rsid w:val="00B7063E"/>
    <w:rsid w:val="00B71991"/>
    <w:rsid w:val="00B7381C"/>
    <w:rsid w:val="00B7440E"/>
    <w:rsid w:val="00B77B56"/>
    <w:rsid w:val="00B77DB5"/>
    <w:rsid w:val="00B8036A"/>
    <w:rsid w:val="00B80C3D"/>
    <w:rsid w:val="00B81D6E"/>
    <w:rsid w:val="00B85470"/>
    <w:rsid w:val="00B91D5E"/>
    <w:rsid w:val="00B94FDE"/>
    <w:rsid w:val="00B95F5C"/>
    <w:rsid w:val="00BA0B83"/>
    <w:rsid w:val="00BA0FBA"/>
    <w:rsid w:val="00BA2D55"/>
    <w:rsid w:val="00BA317F"/>
    <w:rsid w:val="00BA4F6C"/>
    <w:rsid w:val="00BA595B"/>
    <w:rsid w:val="00BB15EE"/>
    <w:rsid w:val="00BB4427"/>
    <w:rsid w:val="00BB4F46"/>
    <w:rsid w:val="00BC05A3"/>
    <w:rsid w:val="00BC0A73"/>
    <w:rsid w:val="00BC3144"/>
    <w:rsid w:val="00BC4F06"/>
    <w:rsid w:val="00BD23CD"/>
    <w:rsid w:val="00BD2BAD"/>
    <w:rsid w:val="00BD5C38"/>
    <w:rsid w:val="00BE1DB6"/>
    <w:rsid w:val="00BE35F4"/>
    <w:rsid w:val="00BF153E"/>
    <w:rsid w:val="00BF370C"/>
    <w:rsid w:val="00C04019"/>
    <w:rsid w:val="00C0493E"/>
    <w:rsid w:val="00C101DC"/>
    <w:rsid w:val="00C11537"/>
    <w:rsid w:val="00C124C4"/>
    <w:rsid w:val="00C142EF"/>
    <w:rsid w:val="00C171B8"/>
    <w:rsid w:val="00C17E87"/>
    <w:rsid w:val="00C25254"/>
    <w:rsid w:val="00C273F9"/>
    <w:rsid w:val="00C319BA"/>
    <w:rsid w:val="00C35A07"/>
    <w:rsid w:val="00C4522F"/>
    <w:rsid w:val="00C458D3"/>
    <w:rsid w:val="00C46735"/>
    <w:rsid w:val="00C47CCC"/>
    <w:rsid w:val="00C5212D"/>
    <w:rsid w:val="00C524D8"/>
    <w:rsid w:val="00C57D26"/>
    <w:rsid w:val="00C60845"/>
    <w:rsid w:val="00C6559E"/>
    <w:rsid w:val="00C66272"/>
    <w:rsid w:val="00C67D32"/>
    <w:rsid w:val="00C713B2"/>
    <w:rsid w:val="00C71DC9"/>
    <w:rsid w:val="00C77A27"/>
    <w:rsid w:val="00C82E12"/>
    <w:rsid w:val="00C87632"/>
    <w:rsid w:val="00C903C6"/>
    <w:rsid w:val="00C90ACB"/>
    <w:rsid w:val="00C92AE2"/>
    <w:rsid w:val="00C97498"/>
    <w:rsid w:val="00CA57F1"/>
    <w:rsid w:val="00CB4290"/>
    <w:rsid w:val="00CB50B5"/>
    <w:rsid w:val="00CB6F63"/>
    <w:rsid w:val="00CD016F"/>
    <w:rsid w:val="00CD300F"/>
    <w:rsid w:val="00CD4FF7"/>
    <w:rsid w:val="00CD6EA0"/>
    <w:rsid w:val="00CE0118"/>
    <w:rsid w:val="00CE4A44"/>
    <w:rsid w:val="00CE6697"/>
    <w:rsid w:val="00CE73A0"/>
    <w:rsid w:val="00CE7775"/>
    <w:rsid w:val="00D001E9"/>
    <w:rsid w:val="00D01A03"/>
    <w:rsid w:val="00D032FC"/>
    <w:rsid w:val="00D069E1"/>
    <w:rsid w:val="00D11F90"/>
    <w:rsid w:val="00D12384"/>
    <w:rsid w:val="00D1288C"/>
    <w:rsid w:val="00D1312A"/>
    <w:rsid w:val="00D17F4E"/>
    <w:rsid w:val="00D206D2"/>
    <w:rsid w:val="00D2129D"/>
    <w:rsid w:val="00D22910"/>
    <w:rsid w:val="00D22DC0"/>
    <w:rsid w:val="00D24F6F"/>
    <w:rsid w:val="00D2784F"/>
    <w:rsid w:val="00D34C70"/>
    <w:rsid w:val="00D37DCE"/>
    <w:rsid w:val="00D40384"/>
    <w:rsid w:val="00D4237A"/>
    <w:rsid w:val="00D44BCE"/>
    <w:rsid w:val="00D572B9"/>
    <w:rsid w:val="00D57B31"/>
    <w:rsid w:val="00D632C6"/>
    <w:rsid w:val="00D71146"/>
    <w:rsid w:val="00D75045"/>
    <w:rsid w:val="00D7667B"/>
    <w:rsid w:val="00D80A9D"/>
    <w:rsid w:val="00D86E06"/>
    <w:rsid w:val="00D9023A"/>
    <w:rsid w:val="00DA23C9"/>
    <w:rsid w:val="00DA36B3"/>
    <w:rsid w:val="00DB0CDA"/>
    <w:rsid w:val="00DB1FB4"/>
    <w:rsid w:val="00DB29CF"/>
    <w:rsid w:val="00DB2EFD"/>
    <w:rsid w:val="00DB3FF5"/>
    <w:rsid w:val="00DB65CD"/>
    <w:rsid w:val="00DB7518"/>
    <w:rsid w:val="00DC0F5C"/>
    <w:rsid w:val="00DC17FD"/>
    <w:rsid w:val="00DC2267"/>
    <w:rsid w:val="00DC26D5"/>
    <w:rsid w:val="00DD57FC"/>
    <w:rsid w:val="00DD6EC6"/>
    <w:rsid w:val="00DE026D"/>
    <w:rsid w:val="00DE1BE5"/>
    <w:rsid w:val="00DE649B"/>
    <w:rsid w:val="00DE6857"/>
    <w:rsid w:val="00DF67EE"/>
    <w:rsid w:val="00DF74DA"/>
    <w:rsid w:val="00E02B0C"/>
    <w:rsid w:val="00E21B82"/>
    <w:rsid w:val="00E252A2"/>
    <w:rsid w:val="00E2547B"/>
    <w:rsid w:val="00E263C5"/>
    <w:rsid w:val="00E350CE"/>
    <w:rsid w:val="00E378C8"/>
    <w:rsid w:val="00E41C26"/>
    <w:rsid w:val="00E41E3A"/>
    <w:rsid w:val="00E4581D"/>
    <w:rsid w:val="00E4618E"/>
    <w:rsid w:val="00E52D13"/>
    <w:rsid w:val="00E53D08"/>
    <w:rsid w:val="00E60751"/>
    <w:rsid w:val="00E60D1E"/>
    <w:rsid w:val="00E66893"/>
    <w:rsid w:val="00E72B28"/>
    <w:rsid w:val="00E73A36"/>
    <w:rsid w:val="00E776DB"/>
    <w:rsid w:val="00E80BB4"/>
    <w:rsid w:val="00E9468C"/>
    <w:rsid w:val="00E94D59"/>
    <w:rsid w:val="00EA13E6"/>
    <w:rsid w:val="00EA310C"/>
    <w:rsid w:val="00EA3535"/>
    <w:rsid w:val="00EB0CA8"/>
    <w:rsid w:val="00EB10FB"/>
    <w:rsid w:val="00EB2DFB"/>
    <w:rsid w:val="00EB4053"/>
    <w:rsid w:val="00EB5807"/>
    <w:rsid w:val="00ED096E"/>
    <w:rsid w:val="00ED34AF"/>
    <w:rsid w:val="00ED6295"/>
    <w:rsid w:val="00EE0AC1"/>
    <w:rsid w:val="00EE488A"/>
    <w:rsid w:val="00EE4E25"/>
    <w:rsid w:val="00EF266D"/>
    <w:rsid w:val="00EF7F8B"/>
    <w:rsid w:val="00F0090B"/>
    <w:rsid w:val="00F07904"/>
    <w:rsid w:val="00F07ED1"/>
    <w:rsid w:val="00F12BA7"/>
    <w:rsid w:val="00F1509A"/>
    <w:rsid w:val="00F21F5D"/>
    <w:rsid w:val="00F2378A"/>
    <w:rsid w:val="00F25F70"/>
    <w:rsid w:val="00F27A16"/>
    <w:rsid w:val="00F3134E"/>
    <w:rsid w:val="00F348C1"/>
    <w:rsid w:val="00F37A25"/>
    <w:rsid w:val="00F37FAE"/>
    <w:rsid w:val="00F40DE4"/>
    <w:rsid w:val="00F412EE"/>
    <w:rsid w:val="00F43ED9"/>
    <w:rsid w:val="00F44694"/>
    <w:rsid w:val="00F44A3E"/>
    <w:rsid w:val="00F46437"/>
    <w:rsid w:val="00F47980"/>
    <w:rsid w:val="00F47FE5"/>
    <w:rsid w:val="00F52E15"/>
    <w:rsid w:val="00F6064F"/>
    <w:rsid w:val="00F60D06"/>
    <w:rsid w:val="00F6169E"/>
    <w:rsid w:val="00F633EE"/>
    <w:rsid w:val="00F644A6"/>
    <w:rsid w:val="00F70688"/>
    <w:rsid w:val="00F70D6A"/>
    <w:rsid w:val="00F75AA5"/>
    <w:rsid w:val="00F76338"/>
    <w:rsid w:val="00F777AB"/>
    <w:rsid w:val="00F8122F"/>
    <w:rsid w:val="00F971D7"/>
    <w:rsid w:val="00FA03ED"/>
    <w:rsid w:val="00FA1B6A"/>
    <w:rsid w:val="00FA23F3"/>
    <w:rsid w:val="00FA4A84"/>
    <w:rsid w:val="00FA614E"/>
    <w:rsid w:val="00FB30D8"/>
    <w:rsid w:val="00FB6D1C"/>
    <w:rsid w:val="00FC10AF"/>
    <w:rsid w:val="00FC1393"/>
    <w:rsid w:val="00FC4416"/>
    <w:rsid w:val="00FC7C30"/>
    <w:rsid w:val="00FD0AFF"/>
    <w:rsid w:val="00FD2D24"/>
    <w:rsid w:val="00FD47D7"/>
    <w:rsid w:val="00FD5DB5"/>
    <w:rsid w:val="00FE064B"/>
    <w:rsid w:val="00FE1175"/>
    <w:rsid w:val="00FE1725"/>
    <w:rsid w:val="00FF006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37D2F"/>
  <w15:docId w15:val="{61A43259-2683-4BB6-A7F9-F89560A7C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9CA"/>
    <w:pPr>
      <w:spacing w:after="200" w:line="276" w:lineRule="auto"/>
    </w:pPr>
    <w:rPr>
      <w:lang w:eastAsia="zh-CN" w:bidi="he-IL"/>
    </w:rPr>
  </w:style>
  <w:style w:type="paragraph" w:styleId="Heading1">
    <w:name w:val="heading 1"/>
    <w:basedOn w:val="Normal"/>
    <w:link w:val="Heading1Char"/>
    <w:uiPriority w:val="9"/>
    <w:qFormat/>
    <w:rsid w:val="006A79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79CA"/>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6A79CA"/>
    <w:rPr>
      <w:rFonts w:ascii="Times New Roman" w:eastAsia="Times New Roman" w:hAnsi="Times New Roman" w:cs="Times New Roman"/>
      <w:b/>
      <w:bCs/>
      <w:kern w:val="36"/>
      <w:sz w:val="48"/>
      <w:szCs w:val="48"/>
      <w:lang w:eastAsia="zh-CN" w:bidi="he-IL"/>
    </w:rPr>
  </w:style>
  <w:style w:type="character" w:customStyle="1" w:styleId="apple-converted-space">
    <w:name w:val="apple-converted-space"/>
    <w:basedOn w:val="DefaultParagraphFont"/>
    <w:rsid w:val="006A79CA"/>
  </w:style>
  <w:style w:type="character" w:customStyle="1" w:styleId="highlight">
    <w:name w:val="highlight"/>
    <w:basedOn w:val="DefaultParagraphFont"/>
    <w:rsid w:val="006A79CA"/>
  </w:style>
  <w:style w:type="paragraph" w:styleId="ListParagraph">
    <w:name w:val="List Paragraph"/>
    <w:basedOn w:val="Normal"/>
    <w:uiPriority w:val="34"/>
    <w:qFormat/>
    <w:rsid w:val="006A79CA"/>
    <w:pPr>
      <w:ind w:left="720"/>
      <w:contextualSpacing/>
    </w:pPr>
  </w:style>
  <w:style w:type="character" w:styleId="Hyperlink">
    <w:name w:val="Hyperlink"/>
    <w:basedOn w:val="DefaultParagraphFont"/>
    <w:uiPriority w:val="99"/>
    <w:unhideWhenUsed/>
    <w:rsid w:val="006A79CA"/>
    <w:rPr>
      <w:color w:val="0000FF"/>
      <w:u w:val="single"/>
    </w:rPr>
  </w:style>
  <w:style w:type="paragraph" w:customStyle="1" w:styleId="Compact">
    <w:name w:val="Compact"/>
    <w:basedOn w:val="Normal"/>
    <w:qFormat/>
    <w:rsid w:val="006A79CA"/>
    <w:pPr>
      <w:spacing w:before="36" w:after="36" w:line="240" w:lineRule="auto"/>
    </w:pPr>
    <w:rPr>
      <w:rFonts w:eastAsiaTheme="minorHAnsi"/>
      <w:sz w:val="24"/>
      <w:szCs w:val="24"/>
    </w:rPr>
  </w:style>
  <w:style w:type="paragraph" w:styleId="Bibliography">
    <w:name w:val="Bibliography"/>
    <w:basedOn w:val="Normal"/>
    <w:next w:val="Normal"/>
    <w:uiPriority w:val="37"/>
    <w:semiHidden/>
    <w:unhideWhenUsed/>
    <w:rsid w:val="006A79CA"/>
  </w:style>
  <w:style w:type="table" w:styleId="TableGrid">
    <w:name w:val="Table Grid"/>
    <w:basedOn w:val="TableNormal"/>
    <w:uiPriority w:val="59"/>
    <w:rsid w:val="006A79CA"/>
    <w:pPr>
      <w:spacing w:after="0" w:line="240" w:lineRule="auto"/>
    </w:pPr>
    <w:rPr>
      <w:lang w:eastAsia="zh-CN" w:bidi="he-I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unhideWhenUsed/>
    <w:rsid w:val="006A79CA"/>
    <w:pPr>
      <w:spacing w:line="240" w:lineRule="auto"/>
    </w:pPr>
    <w:rPr>
      <w:sz w:val="24"/>
      <w:szCs w:val="24"/>
    </w:rPr>
  </w:style>
  <w:style w:type="character" w:customStyle="1" w:styleId="CommentTextChar">
    <w:name w:val="Comment Text Char"/>
    <w:basedOn w:val="DefaultParagraphFont"/>
    <w:link w:val="CommentText"/>
    <w:uiPriority w:val="99"/>
    <w:rsid w:val="006A79CA"/>
    <w:rPr>
      <w:rFonts w:eastAsiaTheme="minorEastAsia"/>
      <w:sz w:val="24"/>
      <w:szCs w:val="24"/>
      <w:lang w:eastAsia="zh-CN" w:bidi="he-IL"/>
    </w:rPr>
  </w:style>
  <w:style w:type="character" w:styleId="Emphasis">
    <w:name w:val="Emphasis"/>
    <w:basedOn w:val="DefaultParagraphFont"/>
    <w:uiPriority w:val="20"/>
    <w:qFormat/>
    <w:rsid w:val="006A79CA"/>
    <w:rPr>
      <w:i/>
      <w:iCs/>
    </w:rPr>
  </w:style>
  <w:style w:type="character" w:styleId="CommentReference">
    <w:name w:val="annotation reference"/>
    <w:basedOn w:val="DefaultParagraphFont"/>
    <w:uiPriority w:val="99"/>
    <w:semiHidden/>
    <w:unhideWhenUsed/>
    <w:rsid w:val="006A79CA"/>
    <w:rPr>
      <w:sz w:val="18"/>
      <w:szCs w:val="18"/>
    </w:rPr>
  </w:style>
  <w:style w:type="paragraph" w:styleId="BalloonText">
    <w:name w:val="Balloon Text"/>
    <w:basedOn w:val="Normal"/>
    <w:link w:val="BalloonTextChar"/>
    <w:uiPriority w:val="99"/>
    <w:semiHidden/>
    <w:unhideWhenUsed/>
    <w:rsid w:val="006A79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9CA"/>
    <w:rPr>
      <w:rFonts w:ascii="Segoe UI" w:eastAsiaTheme="minorEastAsia" w:hAnsi="Segoe UI" w:cs="Segoe UI"/>
      <w:sz w:val="18"/>
      <w:szCs w:val="18"/>
      <w:lang w:eastAsia="zh-CN" w:bidi="he-IL"/>
    </w:rPr>
  </w:style>
  <w:style w:type="character" w:customStyle="1" w:styleId="cit-auth">
    <w:name w:val="cit-auth"/>
    <w:basedOn w:val="DefaultParagraphFont"/>
    <w:rsid w:val="006A79CA"/>
  </w:style>
  <w:style w:type="character" w:customStyle="1" w:styleId="cit-sep">
    <w:name w:val="cit-sep"/>
    <w:basedOn w:val="DefaultParagraphFont"/>
    <w:rsid w:val="006A79CA"/>
  </w:style>
  <w:style w:type="paragraph" w:styleId="CommentSubject">
    <w:name w:val="annotation subject"/>
    <w:basedOn w:val="CommentText"/>
    <w:next w:val="CommentText"/>
    <w:link w:val="CommentSubjectChar"/>
    <w:uiPriority w:val="99"/>
    <w:semiHidden/>
    <w:unhideWhenUsed/>
    <w:rsid w:val="006A79CA"/>
    <w:rPr>
      <w:b/>
      <w:bCs/>
      <w:sz w:val="20"/>
      <w:szCs w:val="20"/>
    </w:rPr>
  </w:style>
  <w:style w:type="character" w:customStyle="1" w:styleId="CommentSubjectChar">
    <w:name w:val="Comment Subject Char"/>
    <w:basedOn w:val="CommentTextChar"/>
    <w:link w:val="CommentSubject"/>
    <w:uiPriority w:val="99"/>
    <w:semiHidden/>
    <w:rsid w:val="006A79CA"/>
    <w:rPr>
      <w:rFonts w:eastAsiaTheme="minorEastAsia"/>
      <w:b/>
      <w:bCs/>
      <w:sz w:val="20"/>
      <w:szCs w:val="20"/>
      <w:lang w:eastAsia="zh-CN" w:bidi="he-IL"/>
    </w:rPr>
  </w:style>
  <w:style w:type="paragraph" w:styleId="NormalWeb">
    <w:name w:val="Normal (Web)"/>
    <w:basedOn w:val="Normal"/>
    <w:uiPriority w:val="99"/>
    <w:semiHidden/>
    <w:unhideWhenUsed/>
    <w:rsid w:val="006A79C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A79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9CA"/>
    <w:rPr>
      <w:rFonts w:eastAsiaTheme="minorEastAsia"/>
      <w:lang w:eastAsia="zh-CN" w:bidi="he-IL"/>
    </w:rPr>
  </w:style>
  <w:style w:type="paragraph" w:styleId="Footer">
    <w:name w:val="footer"/>
    <w:basedOn w:val="Normal"/>
    <w:link w:val="FooterChar"/>
    <w:uiPriority w:val="99"/>
    <w:unhideWhenUsed/>
    <w:rsid w:val="006A79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9CA"/>
    <w:rPr>
      <w:rFonts w:eastAsiaTheme="minorEastAsia"/>
      <w:lang w:eastAsia="zh-CN" w:bidi="he-IL"/>
    </w:rPr>
  </w:style>
  <w:style w:type="paragraph" w:styleId="Revision">
    <w:name w:val="Revision"/>
    <w:hidden/>
    <w:uiPriority w:val="99"/>
    <w:semiHidden/>
    <w:rsid w:val="006A79CA"/>
    <w:pPr>
      <w:spacing w:after="0" w:line="240" w:lineRule="auto"/>
    </w:pPr>
    <w:rPr>
      <w:lang w:eastAsia="zh-CN" w:bidi="he-IL"/>
    </w:rPr>
  </w:style>
  <w:style w:type="character" w:customStyle="1" w:styleId="im">
    <w:name w:val="im"/>
    <w:basedOn w:val="DefaultParagraphFont"/>
    <w:rsid w:val="006A79CA"/>
  </w:style>
  <w:style w:type="character" w:styleId="LineNumber">
    <w:name w:val="line number"/>
    <w:basedOn w:val="DefaultParagraphFont"/>
    <w:uiPriority w:val="99"/>
    <w:semiHidden/>
    <w:unhideWhenUsed/>
    <w:rsid w:val="00E9468C"/>
  </w:style>
  <w:style w:type="character" w:customStyle="1" w:styleId="UnresolvedMention1">
    <w:name w:val="Unresolved Mention1"/>
    <w:basedOn w:val="DefaultParagraphFont"/>
    <w:uiPriority w:val="99"/>
    <w:semiHidden/>
    <w:unhideWhenUsed/>
    <w:rsid w:val="00D01A03"/>
    <w:rPr>
      <w:color w:val="808080"/>
      <w:shd w:val="clear" w:color="auto" w:fill="E6E6E6"/>
    </w:rPr>
  </w:style>
  <w:style w:type="paragraph" w:customStyle="1" w:styleId="1">
    <w:name w:val="正文1"/>
    <w:uiPriority w:val="99"/>
    <w:rsid w:val="006421D1"/>
    <w:pPr>
      <w:spacing w:after="0" w:line="276" w:lineRule="auto"/>
    </w:pPr>
    <w:rPr>
      <w:rFonts w:ascii="Arial" w:eastAsia="SimSun" w:hAnsi="Arial" w:cs="Arial"/>
      <w:color w:val="00000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188370">
      <w:bodyDiv w:val="1"/>
      <w:marLeft w:val="0"/>
      <w:marRight w:val="0"/>
      <w:marTop w:val="0"/>
      <w:marBottom w:val="0"/>
      <w:divBdr>
        <w:top w:val="none" w:sz="0" w:space="0" w:color="auto"/>
        <w:left w:val="none" w:sz="0" w:space="0" w:color="auto"/>
        <w:bottom w:val="none" w:sz="0" w:space="0" w:color="auto"/>
        <w:right w:val="none" w:sz="0" w:space="0" w:color="auto"/>
      </w:divBdr>
    </w:div>
    <w:div w:id="480000752">
      <w:bodyDiv w:val="1"/>
      <w:marLeft w:val="0"/>
      <w:marRight w:val="0"/>
      <w:marTop w:val="0"/>
      <w:marBottom w:val="0"/>
      <w:divBdr>
        <w:top w:val="none" w:sz="0" w:space="0" w:color="auto"/>
        <w:left w:val="none" w:sz="0" w:space="0" w:color="auto"/>
        <w:bottom w:val="none" w:sz="0" w:space="0" w:color="auto"/>
        <w:right w:val="none" w:sz="0" w:space="0" w:color="auto"/>
      </w:divBdr>
    </w:div>
    <w:div w:id="589512023">
      <w:bodyDiv w:val="1"/>
      <w:marLeft w:val="0"/>
      <w:marRight w:val="0"/>
      <w:marTop w:val="0"/>
      <w:marBottom w:val="0"/>
      <w:divBdr>
        <w:top w:val="none" w:sz="0" w:space="0" w:color="auto"/>
        <w:left w:val="none" w:sz="0" w:space="0" w:color="auto"/>
        <w:bottom w:val="none" w:sz="0" w:space="0" w:color="auto"/>
        <w:right w:val="none" w:sz="0" w:space="0" w:color="auto"/>
      </w:divBdr>
    </w:div>
    <w:div w:id="831262469">
      <w:bodyDiv w:val="1"/>
      <w:marLeft w:val="0"/>
      <w:marRight w:val="0"/>
      <w:marTop w:val="0"/>
      <w:marBottom w:val="0"/>
      <w:divBdr>
        <w:top w:val="none" w:sz="0" w:space="0" w:color="auto"/>
        <w:left w:val="none" w:sz="0" w:space="0" w:color="auto"/>
        <w:bottom w:val="none" w:sz="0" w:space="0" w:color="auto"/>
        <w:right w:val="none" w:sz="0" w:space="0" w:color="auto"/>
      </w:divBdr>
    </w:div>
    <w:div w:id="1172380302">
      <w:bodyDiv w:val="1"/>
      <w:marLeft w:val="0"/>
      <w:marRight w:val="0"/>
      <w:marTop w:val="0"/>
      <w:marBottom w:val="0"/>
      <w:divBdr>
        <w:top w:val="none" w:sz="0" w:space="0" w:color="auto"/>
        <w:left w:val="none" w:sz="0" w:space="0" w:color="auto"/>
        <w:bottom w:val="none" w:sz="0" w:space="0" w:color="auto"/>
        <w:right w:val="none" w:sz="0" w:space="0" w:color="auto"/>
      </w:divBdr>
    </w:div>
    <w:div w:id="1244948445">
      <w:bodyDiv w:val="1"/>
      <w:marLeft w:val="0"/>
      <w:marRight w:val="0"/>
      <w:marTop w:val="0"/>
      <w:marBottom w:val="0"/>
      <w:divBdr>
        <w:top w:val="none" w:sz="0" w:space="0" w:color="auto"/>
        <w:left w:val="none" w:sz="0" w:space="0" w:color="auto"/>
        <w:bottom w:val="none" w:sz="0" w:space="0" w:color="auto"/>
        <w:right w:val="none" w:sz="0" w:space="0" w:color="auto"/>
      </w:divBdr>
    </w:div>
    <w:div w:id="1539967806">
      <w:bodyDiv w:val="1"/>
      <w:marLeft w:val="0"/>
      <w:marRight w:val="0"/>
      <w:marTop w:val="0"/>
      <w:marBottom w:val="0"/>
      <w:divBdr>
        <w:top w:val="none" w:sz="0" w:space="0" w:color="auto"/>
        <w:left w:val="none" w:sz="0" w:space="0" w:color="auto"/>
        <w:bottom w:val="none" w:sz="0" w:space="0" w:color="auto"/>
        <w:right w:val="none" w:sz="0" w:space="0" w:color="auto"/>
      </w:divBdr>
    </w:div>
    <w:div w:id="1918632932">
      <w:bodyDiv w:val="1"/>
      <w:marLeft w:val="0"/>
      <w:marRight w:val="0"/>
      <w:marTop w:val="0"/>
      <w:marBottom w:val="0"/>
      <w:divBdr>
        <w:top w:val="none" w:sz="0" w:space="0" w:color="auto"/>
        <w:left w:val="none" w:sz="0" w:space="0" w:color="auto"/>
        <w:bottom w:val="none" w:sz="0" w:space="0" w:color="auto"/>
        <w:right w:val="none" w:sz="0" w:space="0" w:color="auto"/>
      </w:divBdr>
    </w:div>
    <w:div w:id="1932929998">
      <w:bodyDiv w:val="1"/>
      <w:marLeft w:val="0"/>
      <w:marRight w:val="0"/>
      <w:marTop w:val="0"/>
      <w:marBottom w:val="0"/>
      <w:divBdr>
        <w:top w:val="none" w:sz="0" w:space="0" w:color="auto"/>
        <w:left w:val="none" w:sz="0" w:space="0" w:color="auto"/>
        <w:bottom w:val="none" w:sz="0" w:space="0" w:color="auto"/>
        <w:right w:val="none" w:sz="0" w:space="0" w:color="auto"/>
      </w:divBdr>
    </w:div>
    <w:div w:id="2083671911">
      <w:bodyDiv w:val="1"/>
      <w:marLeft w:val="0"/>
      <w:marRight w:val="0"/>
      <w:marTop w:val="0"/>
      <w:marBottom w:val="0"/>
      <w:divBdr>
        <w:top w:val="none" w:sz="0" w:space="0" w:color="auto"/>
        <w:left w:val="none" w:sz="0" w:space="0" w:color="auto"/>
        <w:bottom w:val="none" w:sz="0" w:space="0" w:color="auto"/>
        <w:right w:val="none" w:sz="0" w:space="0" w:color="auto"/>
      </w:divBdr>
    </w:div>
    <w:div w:id="212226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dp.cme.msu.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07"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mrdnalab.com/" TargetMode="External"/><Relationship Id="rId4" Type="http://schemas.openxmlformats.org/officeDocument/2006/relationships/settings" Target="settings.xml"/><Relationship Id="rId9" Type="http://schemas.openxmlformats.org/officeDocument/2006/relationships/hyperlink" Target="mailto:drmouzan@gmail.com"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3948C-9244-426E-8FB3-EC3A48A49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5027</Words>
  <Characters>28660</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drmouzan</dc:creator>
  <cp:keywords/>
  <dc:description/>
  <cp:lastModifiedBy>Na Ma</cp:lastModifiedBy>
  <cp:revision>3</cp:revision>
  <dcterms:created xsi:type="dcterms:W3CDTF">2018-10-05T14:26:00Z</dcterms:created>
  <dcterms:modified xsi:type="dcterms:W3CDTF">2018-10-05T14:26:00Z</dcterms:modified>
</cp:coreProperties>
</file>