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9B960" w14:textId="1152D2D1" w:rsidR="001D02EC" w:rsidRPr="00DA2898" w:rsidRDefault="001D02EC" w:rsidP="00675C40">
      <w:pPr>
        <w:adjustRightInd w:val="0"/>
        <w:snapToGrid w:val="0"/>
        <w:spacing w:line="360" w:lineRule="auto"/>
        <w:rPr>
          <w:rFonts w:ascii="Book Antiqua" w:hAnsi="Book Antiqua"/>
          <w:sz w:val="24"/>
          <w:szCs w:val="24"/>
        </w:rPr>
      </w:pPr>
      <w:bookmarkStart w:id="0" w:name="OLE_LINK36"/>
      <w:bookmarkStart w:id="1" w:name="_Hlk510424148"/>
      <w:bookmarkStart w:id="2" w:name="OLE_LINK82"/>
      <w:bookmarkStart w:id="3" w:name="OLE_LINK12"/>
      <w:bookmarkStart w:id="4" w:name="OLE_LINK21"/>
      <w:r w:rsidRPr="00DA2898">
        <w:rPr>
          <w:rFonts w:ascii="Book Antiqua" w:hAnsi="Book Antiqua"/>
          <w:b/>
          <w:sz w:val="24"/>
          <w:szCs w:val="24"/>
        </w:rPr>
        <w:t xml:space="preserve">Name of Journal: </w:t>
      </w:r>
      <w:r w:rsidRPr="00AA0E6D">
        <w:rPr>
          <w:rFonts w:ascii="Book Antiqua" w:hAnsi="Book Antiqua"/>
          <w:i/>
          <w:sz w:val="24"/>
          <w:szCs w:val="24"/>
        </w:rPr>
        <w:t>World Journal of Clinical Cases</w:t>
      </w:r>
    </w:p>
    <w:p w14:paraId="09694DFA" w14:textId="7CB08442" w:rsidR="001D02EC" w:rsidRPr="00DA2898" w:rsidRDefault="001D02EC" w:rsidP="00675C40">
      <w:pPr>
        <w:adjustRightInd w:val="0"/>
        <w:snapToGrid w:val="0"/>
        <w:spacing w:line="360" w:lineRule="auto"/>
        <w:rPr>
          <w:rFonts w:ascii="Book Antiqua" w:hAnsi="Book Antiqua"/>
          <w:b/>
          <w:sz w:val="24"/>
          <w:szCs w:val="24"/>
        </w:rPr>
      </w:pPr>
      <w:r w:rsidRPr="00DA2898">
        <w:rPr>
          <w:rFonts w:ascii="Book Antiqua" w:hAnsi="Book Antiqua"/>
          <w:b/>
          <w:sz w:val="24"/>
          <w:szCs w:val="24"/>
        </w:rPr>
        <w:t xml:space="preserve">Manuscript NO: </w:t>
      </w:r>
      <w:r w:rsidRPr="00AA0E6D">
        <w:rPr>
          <w:rFonts w:ascii="Book Antiqua" w:hAnsi="Book Antiqua"/>
          <w:sz w:val="24"/>
          <w:szCs w:val="24"/>
        </w:rPr>
        <w:t>40787</w:t>
      </w:r>
    </w:p>
    <w:p w14:paraId="03E8A2B7" w14:textId="21DE51DB" w:rsidR="001D02EC" w:rsidRPr="00DA2898" w:rsidRDefault="001D02EC" w:rsidP="00675C40">
      <w:pPr>
        <w:adjustRightInd w:val="0"/>
        <w:snapToGrid w:val="0"/>
        <w:spacing w:line="360" w:lineRule="auto"/>
        <w:rPr>
          <w:rFonts w:ascii="Book Antiqua" w:hAnsi="Book Antiqua"/>
          <w:b/>
          <w:kern w:val="0"/>
          <w:sz w:val="24"/>
          <w:szCs w:val="24"/>
        </w:rPr>
      </w:pPr>
      <w:r w:rsidRPr="00DA2898">
        <w:rPr>
          <w:rFonts w:ascii="Book Antiqua" w:hAnsi="Book Antiqua"/>
          <w:b/>
          <w:kern w:val="0"/>
          <w:sz w:val="24"/>
          <w:szCs w:val="24"/>
        </w:rPr>
        <w:t>Manuscript Type:</w:t>
      </w:r>
      <w:r w:rsidRPr="00DA2898">
        <w:rPr>
          <w:rFonts w:ascii="Book Antiqua" w:hAnsi="Book Antiqua"/>
          <w:sz w:val="24"/>
          <w:szCs w:val="24"/>
        </w:rPr>
        <w:t xml:space="preserve"> </w:t>
      </w:r>
      <w:r w:rsidR="00915AC3" w:rsidRPr="00AA0E6D">
        <w:rPr>
          <w:rFonts w:ascii="Book Antiqua" w:hAnsi="Book Antiqua"/>
          <w:kern w:val="0"/>
          <w:sz w:val="24"/>
          <w:szCs w:val="24"/>
        </w:rPr>
        <w:t>CASE REPORT</w:t>
      </w:r>
    </w:p>
    <w:p w14:paraId="1CD97B17" w14:textId="77777777" w:rsidR="001D02EC" w:rsidRPr="00DA2898" w:rsidRDefault="001D02EC" w:rsidP="00675C40">
      <w:pPr>
        <w:adjustRightInd w:val="0"/>
        <w:snapToGrid w:val="0"/>
        <w:spacing w:line="360" w:lineRule="auto"/>
        <w:rPr>
          <w:rFonts w:ascii="Book Antiqua" w:hAnsi="Book Antiqua"/>
          <w:b/>
          <w:kern w:val="0"/>
          <w:sz w:val="24"/>
          <w:szCs w:val="24"/>
        </w:rPr>
      </w:pPr>
    </w:p>
    <w:p w14:paraId="666603F5" w14:textId="02216795" w:rsidR="001D02EC" w:rsidRPr="00DA2898" w:rsidRDefault="002655D5" w:rsidP="00675C40">
      <w:pPr>
        <w:adjustRightInd w:val="0"/>
        <w:snapToGrid w:val="0"/>
        <w:spacing w:line="360" w:lineRule="auto"/>
        <w:rPr>
          <w:rFonts w:ascii="Book Antiqua" w:hAnsi="Book Antiqua"/>
          <w:b/>
          <w:sz w:val="24"/>
          <w:szCs w:val="24"/>
        </w:rPr>
      </w:pPr>
      <w:bookmarkStart w:id="5" w:name="_Hlk527503023"/>
      <w:bookmarkStart w:id="6" w:name="OLE_LINK56"/>
      <w:r w:rsidRPr="00DA2898">
        <w:rPr>
          <w:rFonts w:ascii="Book Antiqua" w:hAnsi="Book Antiqua" w:cs="Times New Roman"/>
          <w:b/>
          <w:sz w:val="24"/>
          <w:szCs w:val="24"/>
        </w:rPr>
        <w:t>Sub-Tenon</w:t>
      </w:r>
      <w:r w:rsidR="00915AC3" w:rsidRPr="00DA2898">
        <w:rPr>
          <w:rFonts w:ascii="Book Antiqua" w:hAnsi="Book Antiqua" w:cs="Times New Roman"/>
          <w:b/>
          <w:sz w:val="24"/>
          <w:szCs w:val="24"/>
        </w:rPr>
        <w:t>’</w:t>
      </w:r>
      <w:r w:rsidRPr="00DA2898">
        <w:rPr>
          <w:rFonts w:ascii="Book Antiqua" w:hAnsi="Book Antiqua" w:cs="Times New Roman"/>
          <w:b/>
          <w:sz w:val="24"/>
          <w:szCs w:val="24"/>
        </w:rPr>
        <w:t>s urokinase injection</w:t>
      </w:r>
      <w:r w:rsidR="00732DE7" w:rsidRPr="00DA2898">
        <w:rPr>
          <w:rFonts w:ascii="Book Antiqua" w:hAnsi="Book Antiqua" w:cs="Times New Roman"/>
          <w:b/>
          <w:sz w:val="24"/>
          <w:szCs w:val="24"/>
        </w:rPr>
        <w:t>-</w:t>
      </w:r>
      <w:r w:rsidRPr="00DA2898">
        <w:rPr>
          <w:rFonts w:ascii="Book Antiqua" w:hAnsi="Book Antiqua" w:cs="Times New Roman"/>
          <w:b/>
          <w:sz w:val="24"/>
          <w:szCs w:val="24"/>
        </w:rPr>
        <w:t>assisted</w:t>
      </w:r>
      <w:bookmarkEnd w:id="0"/>
      <w:r w:rsidR="00817505" w:rsidRPr="00DA2898">
        <w:rPr>
          <w:rFonts w:ascii="Book Antiqua" w:hAnsi="Book Antiqua" w:cs="Times New Roman"/>
          <w:b/>
          <w:sz w:val="24"/>
          <w:szCs w:val="24"/>
        </w:rPr>
        <w:t xml:space="preserve"> </w:t>
      </w:r>
      <w:r w:rsidR="00217807" w:rsidRPr="00DA2898">
        <w:rPr>
          <w:rFonts w:ascii="Book Antiqua" w:hAnsi="Book Antiqua" w:cs="Times New Roman"/>
          <w:b/>
          <w:sz w:val="24"/>
          <w:szCs w:val="24"/>
        </w:rPr>
        <w:t>vitrectomy</w:t>
      </w:r>
      <w:bookmarkEnd w:id="1"/>
      <w:bookmarkEnd w:id="2"/>
      <w:r w:rsidR="00217807" w:rsidRPr="00DA2898">
        <w:rPr>
          <w:rFonts w:ascii="Book Antiqua" w:hAnsi="Book Antiqua" w:cs="Times New Roman"/>
          <w:b/>
          <w:sz w:val="24"/>
          <w:szCs w:val="24"/>
        </w:rPr>
        <w:t xml:space="preserve"> in the early treatment of suprachoroidal </w:t>
      </w:r>
      <w:bookmarkEnd w:id="3"/>
      <w:bookmarkEnd w:id="4"/>
      <w:r w:rsidR="00B60C07" w:rsidRPr="00DA2898">
        <w:rPr>
          <w:rFonts w:ascii="Book Antiqua" w:hAnsi="Book Antiqua" w:cs="Times New Roman"/>
          <w:b/>
          <w:sz w:val="24"/>
          <w:szCs w:val="24"/>
        </w:rPr>
        <w:t>hemorrhage</w:t>
      </w:r>
      <w:r w:rsidR="00915AC3" w:rsidRPr="00DA2898">
        <w:rPr>
          <w:rFonts w:ascii="Book Antiqua" w:hAnsi="Book Antiqua" w:cs="Times New Roman"/>
          <w:b/>
          <w:sz w:val="24"/>
          <w:szCs w:val="24"/>
        </w:rPr>
        <w:t xml:space="preserve">: </w:t>
      </w:r>
      <w:r w:rsidR="004509B0" w:rsidRPr="00DA2898">
        <w:rPr>
          <w:rFonts w:ascii="Book Antiqua" w:hAnsi="Book Antiqua"/>
          <w:b/>
          <w:sz w:val="24"/>
          <w:szCs w:val="24"/>
        </w:rPr>
        <w:t>Four</w:t>
      </w:r>
      <w:r w:rsidR="001D02EC" w:rsidRPr="00DA2898">
        <w:rPr>
          <w:rFonts w:ascii="Book Antiqua" w:hAnsi="Book Antiqua"/>
          <w:b/>
          <w:sz w:val="24"/>
          <w:szCs w:val="24"/>
        </w:rPr>
        <w:t xml:space="preserve"> case</w:t>
      </w:r>
      <w:r w:rsidR="004509B0" w:rsidRPr="00DA2898">
        <w:rPr>
          <w:rFonts w:ascii="Book Antiqua" w:hAnsi="Book Antiqua"/>
          <w:b/>
          <w:sz w:val="24"/>
          <w:szCs w:val="24"/>
        </w:rPr>
        <w:t>s</w:t>
      </w:r>
      <w:r w:rsidR="001D02EC" w:rsidRPr="00DA2898">
        <w:rPr>
          <w:rFonts w:ascii="Book Antiqua" w:hAnsi="Book Antiqua"/>
          <w:b/>
          <w:sz w:val="24"/>
          <w:szCs w:val="24"/>
        </w:rPr>
        <w:t xml:space="preserve"> report and review of literature</w:t>
      </w:r>
    </w:p>
    <w:bookmarkEnd w:id="5"/>
    <w:bookmarkEnd w:id="6"/>
    <w:p w14:paraId="506730AB" w14:textId="69F039C8" w:rsidR="00217807" w:rsidRPr="00DA2898" w:rsidRDefault="00217807" w:rsidP="00675C40">
      <w:pPr>
        <w:adjustRightInd w:val="0"/>
        <w:snapToGrid w:val="0"/>
        <w:spacing w:line="360" w:lineRule="auto"/>
        <w:rPr>
          <w:rFonts w:ascii="Book Antiqua" w:hAnsi="Book Antiqua" w:cs="Times New Roman"/>
          <w:sz w:val="24"/>
          <w:szCs w:val="24"/>
        </w:rPr>
      </w:pPr>
    </w:p>
    <w:p w14:paraId="1EE61AE2" w14:textId="0ED4F45E" w:rsidR="001D02EC" w:rsidRPr="00DA2898" w:rsidRDefault="009661E9" w:rsidP="00675C40">
      <w:pPr>
        <w:adjustRightInd w:val="0"/>
        <w:snapToGrid w:val="0"/>
        <w:spacing w:line="360" w:lineRule="auto"/>
        <w:rPr>
          <w:rFonts w:ascii="Book Antiqua" w:hAnsi="Book Antiqua" w:cs="Times New Roman"/>
          <w:sz w:val="24"/>
          <w:szCs w:val="24"/>
          <w:lang w:val="en"/>
        </w:rPr>
      </w:pPr>
      <w:r w:rsidRPr="00DA2898">
        <w:rPr>
          <w:rFonts w:ascii="Book Antiqua" w:hAnsi="Book Antiqua" w:cs="Times New Roman"/>
          <w:sz w:val="24"/>
          <w:szCs w:val="24"/>
        </w:rPr>
        <w:t>Chai F</w:t>
      </w:r>
      <w:r w:rsidR="00110209" w:rsidRPr="00DA2898">
        <w:rPr>
          <w:rFonts w:ascii="Book Antiqua" w:hAnsi="Book Antiqua" w:cs="Times New Roman"/>
          <w:i/>
          <w:sz w:val="24"/>
          <w:szCs w:val="24"/>
          <w:lang w:val="en"/>
        </w:rPr>
        <w:t xml:space="preserve"> et al</w:t>
      </w:r>
      <w:r w:rsidR="00110209" w:rsidRPr="00DA2898">
        <w:rPr>
          <w:rFonts w:ascii="Book Antiqua" w:hAnsi="Book Antiqua" w:cs="Times New Roman"/>
          <w:sz w:val="24"/>
          <w:szCs w:val="24"/>
          <w:lang w:val="en"/>
        </w:rPr>
        <w:t xml:space="preserve">. Urokinase injection-assisted vitrectomy in </w:t>
      </w:r>
      <w:r w:rsidR="00675C40" w:rsidRPr="00DA2898">
        <w:rPr>
          <w:rFonts w:ascii="Book Antiqua" w:eastAsia="Times New Roman" w:hAnsi="Book Antiqua" w:cs="Times New Roman"/>
          <w:spacing w:val="8"/>
          <w:kern w:val="0"/>
          <w:sz w:val="24"/>
          <w:szCs w:val="24"/>
          <w:lang w:eastAsia="en-US"/>
        </w:rPr>
        <w:t>SCH</w:t>
      </w:r>
    </w:p>
    <w:p w14:paraId="20F9779E" w14:textId="77777777" w:rsidR="00A701FD" w:rsidRPr="00DA2898" w:rsidRDefault="00A701FD" w:rsidP="00675C40">
      <w:pPr>
        <w:adjustRightInd w:val="0"/>
        <w:snapToGrid w:val="0"/>
        <w:spacing w:line="360" w:lineRule="auto"/>
        <w:rPr>
          <w:rFonts w:ascii="Book Antiqua" w:hAnsi="Book Antiqua" w:cs="Times New Roman"/>
          <w:sz w:val="24"/>
          <w:szCs w:val="24"/>
          <w:lang w:val="en"/>
        </w:rPr>
      </w:pPr>
    </w:p>
    <w:p w14:paraId="4FC5EBBC" w14:textId="56A120D5" w:rsidR="0077132E" w:rsidRPr="00DA2898" w:rsidRDefault="0077132E" w:rsidP="00675C40">
      <w:pPr>
        <w:adjustRightInd w:val="0"/>
        <w:snapToGrid w:val="0"/>
        <w:spacing w:line="360" w:lineRule="auto"/>
        <w:rPr>
          <w:rFonts w:ascii="Book Antiqua" w:hAnsi="Book Antiqua" w:cs="Times New Roman"/>
          <w:sz w:val="24"/>
          <w:szCs w:val="24"/>
        </w:rPr>
      </w:pPr>
      <w:r w:rsidRPr="00DA2898">
        <w:rPr>
          <w:rFonts w:ascii="Book Antiqua" w:hAnsi="Book Antiqua" w:cs="Times New Roman"/>
          <w:sz w:val="24"/>
          <w:szCs w:val="24"/>
        </w:rPr>
        <w:t xml:space="preserve">Fang Chai, Hua Ai, </w:t>
      </w:r>
      <w:proofErr w:type="spellStart"/>
      <w:r w:rsidRPr="00DA2898">
        <w:rPr>
          <w:rFonts w:ascii="Book Antiqua" w:hAnsi="Book Antiqua" w:cs="Times New Roman"/>
          <w:sz w:val="24"/>
          <w:szCs w:val="24"/>
        </w:rPr>
        <w:t>Jin</w:t>
      </w:r>
      <w:proofErr w:type="spellEnd"/>
      <w:r w:rsidRPr="00DA2898">
        <w:rPr>
          <w:rFonts w:ascii="Book Antiqua" w:hAnsi="Book Antiqua" w:cs="Times New Roman"/>
          <w:sz w:val="24"/>
          <w:szCs w:val="24"/>
        </w:rPr>
        <w:t xml:space="preserve"> Deng</w:t>
      </w:r>
      <w:r w:rsidR="00E12B40" w:rsidRPr="00DA2898">
        <w:rPr>
          <w:rFonts w:ascii="Book Antiqua" w:hAnsi="Book Antiqua" w:cs="Times New Roman"/>
          <w:sz w:val="24"/>
          <w:szCs w:val="24"/>
        </w:rPr>
        <w:t>,</w:t>
      </w:r>
      <w:r w:rsidRPr="00DA2898">
        <w:rPr>
          <w:rFonts w:ascii="Book Antiqua" w:hAnsi="Book Antiqua" w:cs="Times New Roman"/>
          <w:sz w:val="24"/>
          <w:szCs w:val="24"/>
        </w:rPr>
        <w:t xml:space="preserve"> Xi</w:t>
      </w:r>
      <w:r w:rsidR="00350B99" w:rsidRPr="00DA2898">
        <w:rPr>
          <w:rFonts w:ascii="Book Antiqua" w:hAnsi="Book Antiqua" w:cs="Times New Roman"/>
          <w:sz w:val="24"/>
          <w:szCs w:val="24"/>
        </w:rPr>
        <w:t>-</w:t>
      </w:r>
      <w:r w:rsidR="00E12B40" w:rsidRPr="00DA2898">
        <w:rPr>
          <w:rFonts w:ascii="Book Antiqua" w:hAnsi="Book Antiqua" w:cs="Times New Roman"/>
          <w:sz w:val="24"/>
          <w:szCs w:val="24"/>
        </w:rPr>
        <w:t xml:space="preserve">Quan </w:t>
      </w:r>
      <w:r w:rsidRPr="00DA2898">
        <w:rPr>
          <w:rFonts w:ascii="Book Antiqua" w:hAnsi="Book Antiqua" w:cs="Times New Roman"/>
          <w:sz w:val="24"/>
          <w:szCs w:val="24"/>
        </w:rPr>
        <w:t>Zhao</w:t>
      </w:r>
    </w:p>
    <w:p w14:paraId="6D173859" w14:textId="77777777" w:rsidR="000B6F44" w:rsidRPr="00DA2898" w:rsidRDefault="000B6F44" w:rsidP="00675C40">
      <w:pPr>
        <w:adjustRightInd w:val="0"/>
        <w:snapToGrid w:val="0"/>
        <w:spacing w:line="360" w:lineRule="auto"/>
        <w:rPr>
          <w:rFonts w:ascii="Book Antiqua" w:hAnsi="Book Antiqua" w:cs="Times New Roman"/>
          <w:sz w:val="24"/>
          <w:szCs w:val="24"/>
        </w:rPr>
      </w:pPr>
    </w:p>
    <w:p w14:paraId="7029C40C" w14:textId="6C91AA7E" w:rsidR="000B6F44" w:rsidRPr="00DA2898" w:rsidRDefault="000B6F44" w:rsidP="00675C40">
      <w:pPr>
        <w:adjustRightInd w:val="0"/>
        <w:snapToGrid w:val="0"/>
        <w:spacing w:line="360" w:lineRule="auto"/>
        <w:rPr>
          <w:rFonts w:ascii="Book Antiqua" w:hAnsi="Book Antiqua" w:cs="Times New Roman"/>
          <w:sz w:val="24"/>
          <w:szCs w:val="24"/>
        </w:rPr>
      </w:pPr>
      <w:r w:rsidRPr="00DA2898">
        <w:rPr>
          <w:rFonts w:ascii="Book Antiqua" w:hAnsi="Book Antiqua" w:cs="Times New Roman"/>
          <w:b/>
          <w:sz w:val="24"/>
          <w:szCs w:val="24"/>
        </w:rPr>
        <w:t xml:space="preserve">Fang Chai, Hua Ai, </w:t>
      </w:r>
      <w:proofErr w:type="spellStart"/>
      <w:r w:rsidRPr="00DA2898">
        <w:rPr>
          <w:rFonts w:ascii="Book Antiqua" w:hAnsi="Book Antiqua" w:cs="Times New Roman"/>
          <w:b/>
          <w:sz w:val="24"/>
          <w:szCs w:val="24"/>
        </w:rPr>
        <w:t>Jin</w:t>
      </w:r>
      <w:proofErr w:type="spellEnd"/>
      <w:r w:rsidRPr="00DA2898">
        <w:rPr>
          <w:rFonts w:ascii="Book Antiqua" w:hAnsi="Book Antiqua" w:cs="Times New Roman"/>
          <w:b/>
          <w:sz w:val="24"/>
          <w:szCs w:val="24"/>
        </w:rPr>
        <w:t xml:space="preserve"> Deng</w:t>
      </w:r>
      <w:r w:rsidR="009661E9" w:rsidRPr="00DA2898">
        <w:rPr>
          <w:rFonts w:ascii="Book Antiqua" w:hAnsi="Book Antiqua" w:cs="Times New Roman"/>
          <w:b/>
          <w:sz w:val="24"/>
          <w:szCs w:val="24"/>
        </w:rPr>
        <w:t>,</w:t>
      </w:r>
      <w:r w:rsidRPr="00DA2898">
        <w:rPr>
          <w:rFonts w:ascii="Book Antiqua" w:hAnsi="Book Antiqua" w:cs="Times New Roman"/>
          <w:b/>
          <w:sz w:val="24"/>
          <w:szCs w:val="24"/>
        </w:rPr>
        <w:t xml:space="preserve"> Xi-</w:t>
      </w:r>
      <w:r w:rsidR="009661E9" w:rsidRPr="00DA2898">
        <w:rPr>
          <w:rFonts w:ascii="Book Antiqua" w:hAnsi="Book Antiqua" w:cs="Times New Roman"/>
          <w:b/>
          <w:sz w:val="24"/>
          <w:szCs w:val="24"/>
        </w:rPr>
        <w:t xml:space="preserve">Quan </w:t>
      </w:r>
      <w:r w:rsidRPr="00DA2898">
        <w:rPr>
          <w:rFonts w:ascii="Book Antiqua" w:hAnsi="Book Antiqua" w:cs="Times New Roman"/>
          <w:b/>
          <w:sz w:val="24"/>
          <w:szCs w:val="24"/>
        </w:rPr>
        <w:t xml:space="preserve">Zhao, </w:t>
      </w:r>
      <w:r w:rsidRPr="00DA2898">
        <w:rPr>
          <w:rFonts w:ascii="Book Antiqua" w:hAnsi="Book Antiqua" w:cs="Times New Roman"/>
          <w:sz w:val="24"/>
          <w:szCs w:val="24"/>
        </w:rPr>
        <w:t>Xi’an No.</w:t>
      </w:r>
      <w:r w:rsidR="009661E9" w:rsidRPr="00DA2898">
        <w:rPr>
          <w:rFonts w:ascii="Book Antiqua" w:hAnsi="Book Antiqua" w:cs="Times New Roman"/>
          <w:sz w:val="24"/>
          <w:szCs w:val="24"/>
        </w:rPr>
        <w:t xml:space="preserve"> </w:t>
      </w:r>
      <w:r w:rsidRPr="00DA2898">
        <w:rPr>
          <w:rFonts w:ascii="Book Antiqua" w:hAnsi="Book Antiqua" w:cs="Times New Roman"/>
          <w:sz w:val="24"/>
          <w:szCs w:val="24"/>
        </w:rPr>
        <w:t xml:space="preserve">4 Hospital, Shanxi Ophthalmic Medical Center, Affiliated </w:t>
      </w:r>
      <w:proofErr w:type="spellStart"/>
      <w:r w:rsidRPr="00DA2898">
        <w:rPr>
          <w:rFonts w:ascii="Book Antiqua" w:hAnsi="Book Antiqua" w:cs="Times New Roman"/>
          <w:sz w:val="24"/>
          <w:szCs w:val="24"/>
        </w:rPr>
        <w:t>Guangren</w:t>
      </w:r>
      <w:proofErr w:type="spellEnd"/>
      <w:r w:rsidRPr="00DA2898">
        <w:rPr>
          <w:rFonts w:ascii="Book Antiqua" w:hAnsi="Book Antiqua" w:cs="Times New Roman"/>
          <w:sz w:val="24"/>
          <w:szCs w:val="24"/>
        </w:rPr>
        <w:t xml:space="preserve"> Hospital, School of Medicine, Xi</w:t>
      </w:r>
      <w:r w:rsidR="009661E9" w:rsidRPr="00DA2898">
        <w:rPr>
          <w:rFonts w:ascii="Book Antiqua" w:hAnsi="Book Antiqua" w:cs="Times New Roman"/>
          <w:sz w:val="24"/>
          <w:szCs w:val="24"/>
        </w:rPr>
        <w:t xml:space="preserve">’an </w:t>
      </w:r>
      <w:proofErr w:type="spellStart"/>
      <w:r w:rsidR="009661E9" w:rsidRPr="00DA2898">
        <w:rPr>
          <w:rFonts w:ascii="Book Antiqua" w:hAnsi="Book Antiqua" w:cs="Times New Roman"/>
          <w:sz w:val="24"/>
          <w:szCs w:val="24"/>
        </w:rPr>
        <w:t>Jiaotong</w:t>
      </w:r>
      <w:proofErr w:type="spellEnd"/>
      <w:r w:rsidR="009661E9" w:rsidRPr="00DA2898">
        <w:rPr>
          <w:rFonts w:ascii="Book Antiqua" w:hAnsi="Book Antiqua" w:cs="Times New Roman"/>
          <w:sz w:val="24"/>
          <w:szCs w:val="24"/>
        </w:rPr>
        <w:t xml:space="preserve"> University, Xi’an</w:t>
      </w:r>
      <w:r w:rsidRPr="00DA2898">
        <w:rPr>
          <w:rFonts w:ascii="Book Antiqua" w:hAnsi="Book Antiqua" w:cs="Times New Roman"/>
          <w:sz w:val="24"/>
          <w:szCs w:val="24"/>
        </w:rPr>
        <w:t xml:space="preserve"> 710004, </w:t>
      </w:r>
      <w:r w:rsidR="009661E9" w:rsidRPr="00DA2898">
        <w:rPr>
          <w:rFonts w:ascii="Book Antiqua" w:hAnsi="Book Antiqua" w:cs="Arial"/>
          <w:sz w:val="24"/>
          <w:szCs w:val="24"/>
        </w:rPr>
        <w:t>Shaanxi</w:t>
      </w:r>
      <w:r w:rsidR="009661E9" w:rsidRPr="00DA2898">
        <w:rPr>
          <w:rFonts w:ascii="Book Antiqua" w:hAnsi="Book Antiqua" w:cs="Times New Roman"/>
          <w:sz w:val="24"/>
          <w:szCs w:val="24"/>
        </w:rPr>
        <w:t xml:space="preserve"> Province, </w:t>
      </w:r>
      <w:r w:rsidRPr="00DA2898">
        <w:rPr>
          <w:rFonts w:ascii="Book Antiqua" w:hAnsi="Book Antiqua" w:cs="Times New Roman"/>
          <w:sz w:val="24"/>
          <w:szCs w:val="24"/>
        </w:rPr>
        <w:t xml:space="preserve">China </w:t>
      </w:r>
    </w:p>
    <w:p w14:paraId="65A32D1F" w14:textId="77777777" w:rsidR="0087286B" w:rsidRPr="00DA2898" w:rsidRDefault="0087286B" w:rsidP="00675C40">
      <w:pPr>
        <w:adjustRightInd w:val="0"/>
        <w:snapToGrid w:val="0"/>
        <w:spacing w:line="360" w:lineRule="auto"/>
        <w:rPr>
          <w:rFonts w:ascii="Book Antiqua" w:hAnsi="Book Antiqua" w:cs="Times New Roman"/>
          <w:sz w:val="24"/>
          <w:szCs w:val="24"/>
        </w:rPr>
      </w:pPr>
    </w:p>
    <w:p w14:paraId="406C62BC" w14:textId="22863148" w:rsidR="000B6F44" w:rsidRPr="00DA2898" w:rsidRDefault="00532709" w:rsidP="00675C40">
      <w:pPr>
        <w:adjustRightInd w:val="0"/>
        <w:snapToGrid w:val="0"/>
        <w:spacing w:line="360" w:lineRule="auto"/>
        <w:rPr>
          <w:rFonts w:ascii="Book Antiqua" w:hAnsi="Book Antiqua"/>
          <w:sz w:val="24"/>
          <w:szCs w:val="24"/>
        </w:rPr>
      </w:pPr>
      <w:r w:rsidRPr="00DA2898">
        <w:rPr>
          <w:rFonts w:ascii="Book Antiqua" w:hAnsi="Book Antiqua"/>
          <w:b/>
          <w:kern w:val="0"/>
          <w:sz w:val="24"/>
          <w:szCs w:val="24"/>
        </w:rPr>
        <w:t>ORCID number:</w:t>
      </w:r>
      <w:r w:rsidRPr="00DA2898">
        <w:rPr>
          <w:rFonts w:ascii="Book Antiqua" w:hAnsi="Book Antiqua"/>
          <w:sz w:val="24"/>
          <w:szCs w:val="24"/>
        </w:rPr>
        <w:t xml:space="preserve"> </w:t>
      </w:r>
      <w:r w:rsidR="000B6F44" w:rsidRPr="00DA2898">
        <w:rPr>
          <w:rFonts w:ascii="Book Antiqua" w:hAnsi="Book Antiqua"/>
          <w:sz w:val="24"/>
          <w:szCs w:val="24"/>
        </w:rPr>
        <w:t>Fang Chai</w:t>
      </w:r>
      <w:r w:rsidR="00EF0FD5" w:rsidRPr="00DA2898">
        <w:rPr>
          <w:rFonts w:ascii="Book Antiqua" w:hAnsi="Book Antiqua"/>
          <w:sz w:val="24"/>
          <w:szCs w:val="24"/>
        </w:rPr>
        <w:t xml:space="preserve"> </w:t>
      </w:r>
      <w:r w:rsidR="000B6F44" w:rsidRPr="00DA2898">
        <w:rPr>
          <w:rFonts w:ascii="Book Antiqua" w:hAnsi="Book Antiqua"/>
          <w:sz w:val="24"/>
          <w:szCs w:val="24"/>
        </w:rPr>
        <w:t>(0000-0002-5669-3710); Hua Ai</w:t>
      </w:r>
      <w:r w:rsidR="00684430" w:rsidRPr="00DA2898">
        <w:rPr>
          <w:rFonts w:ascii="Book Antiqua" w:hAnsi="Book Antiqua"/>
          <w:sz w:val="24"/>
          <w:szCs w:val="24"/>
        </w:rPr>
        <w:t xml:space="preserve"> (0000-0001-9434-918X); </w:t>
      </w:r>
      <w:proofErr w:type="spellStart"/>
      <w:r w:rsidR="00684430" w:rsidRPr="00DA2898">
        <w:rPr>
          <w:rFonts w:ascii="Book Antiqua" w:hAnsi="Book Antiqua"/>
          <w:sz w:val="24"/>
          <w:szCs w:val="24"/>
        </w:rPr>
        <w:t>Jin</w:t>
      </w:r>
      <w:proofErr w:type="spellEnd"/>
      <w:r w:rsidR="00684430" w:rsidRPr="00DA2898">
        <w:rPr>
          <w:rFonts w:ascii="Book Antiqua" w:hAnsi="Book Antiqua"/>
          <w:sz w:val="24"/>
          <w:szCs w:val="24"/>
        </w:rPr>
        <w:t xml:space="preserve"> Deng (</w:t>
      </w:r>
      <w:r w:rsidR="00F221E4" w:rsidRPr="00DA2898">
        <w:rPr>
          <w:rFonts w:ascii="Book Antiqua" w:hAnsi="Book Antiqua"/>
          <w:sz w:val="24"/>
          <w:szCs w:val="24"/>
        </w:rPr>
        <w:t>0000-0002-0238-4605</w:t>
      </w:r>
      <w:r w:rsidR="00684430" w:rsidRPr="00DA2898">
        <w:rPr>
          <w:rFonts w:ascii="Book Antiqua" w:hAnsi="Book Antiqua"/>
          <w:sz w:val="24"/>
          <w:szCs w:val="24"/>
        </w:rPr>
        <w:t>); Xi-</w:t>
      </w:r>
      <w:r w:rsidRPr="00DA2898">
        <w:rPr>
          <w:rFonts w:ascii="Book Antiqua" w:hAnsi="Book Antiqua"/>
          <w:sz w:val="24"/>
          <w:szCs w:val="24"/>
        </w:rPr>
        <w:t xml:space="preserve">Quan </w:t>
      </w:r>
      <w:r w:rsidR="00684430" w:rsidRPr="00DA2898">
        <w:rPr>
          <w:rFonts w:ascii="Book Antiqua" w:hAnsi="Book Antiqua"/>
          <w:sz w:val="24"/>
          <w:szCs w:val="24"/>
        </w:rPr>
        <w:t>Zh</w:t>
      </w:r>
      <w:r w:rsidR="00C01617" w:rsidRPr="00DA2898">
        <w:rPr>
          <w:rFonts w:ascii="Book Antiqua" w:hAnsi="Book Antiqua"/>
          <w:sz w:val="24"/>
          <w:szCs w:val="24"/>
        </w:rPr>
        <w:t>a</w:t>
      </w:r>
      <w:r w:rsidR="00684430" w:rsidRPr="00DA2898">
        <w:rPr>
          <w:rFonts w:ascii="Book Antiqua" w:hAnsi="Book Antiqua"/>
          <w:sz w:val="24"/>
          <w:szCs w:val="24"/>
        </w:rPr>
        <w:t>o</w:t>
      </w:r>
      <w:r w:rsidR="00EF0FD5" w:rsidRPr="00DA2898">
        <w:rPr>
          <w:rFonts w:ascii="Book Antiqua" w:hAnsi="Book Antiqua"/>
          <w:sz w:val="24"/>
          <w:szCs w:val="24"/>
        </w:rPr>
        <w:t xml:space="preserve"> </w:t>
      </w:r>
      <w:r w:rsidR="00684430" w:rsidRPr="00DA2898">
        <w:rPr>
          <w:rFonts w:ascii="Book Antiqua" w:hAnsi="Book Antiqua"/>
          <w:sz w:val="24"/>
          <w:szCs w:val="24"/>
        </w:rPr>
        <w:t>(0000-0002-1319-6036)</w:t>
      </w:r>
      <w:r w:rsidRPr="00DA2898">
        <w:rPr>
          <w:rFonts w:ascii="Book Antiqua" w:hAnsi="Book Antiqua"/>
          <w:sz w:val="24"/>
          <w:szCs w:val="24"/>
        </w:rPr>
        <w:t>.</w:t>
      </w:r>
    </w:p>
    <w:p w14:paraId="16D87C82" w14:textId="77777777" w:rsidR="00684430" w:rsidRPr="00DA2898" w:rsidRDefault="00684430" w:rsidP="00675C40">
      <w:pPr>
        <w:adjustRightInd w:val="0"/>
        <w:snapToGrid w:val="0"/>
        <w:spacing w:line="360" w:lineRule="auto"/>
        <w:rPr>
          <w:rFonts w:ascii="Book Antiqua" w:hAnsi="Book Antiqua"/>
          <w:sz w:val="24"/>
          <w:szCs w:val="24"/>
        </w:rPr>
      </w:pPr>
    </w:p>
    <w:p w14:paraId="3833BF9F" w14:textId="0F863103" w:rsidR="000B6F44" w:rsidRPr="00DA2898" w:rsidRDefault="00532709" w:rsidP="00675C40">
      <w:pPr>
        <w:adjustRightInd w:val="0"/>
        <w:snapToGrid w:val="0"/>
        <w:spacing w:line="360" w:lineRule="auto"/>
        <w:rPr>
          <w:rFonts w:ascii="Book Antiqua" w:hAnsi="Book Antiqua" w:cs="Times New Roman"/>
          <w:sz w:val="24"/>
          <w:szCs w:val="24"/>
        </w:rPr>
      </w:pPr>
      <w:r w:rsidRPr="00DA2898">
        <w:rPr>
          <w:rFonts w:ascii="Book Antiqua" w:hAnsi="Book Antiqua"/>
          <w:b/>
          <w:kern w:val="0"/>
          <w:sz w:val="24"/>
          <w:szCs w:val="24"/>
        </w:rPr>
        <w:t>Author contributions:</w:t>
      </w:r>
      <w:r w:rsidR="00684430" w:rsidRPr="00DA2898">
        <w:rPr>
          <w:rFonts w:ascii="Book Antiqua" w:hAnsi="Book Antiqua"/>
          <w:b/>
          <w:sz w:val="24"/>
          <w:szCs w:val="24"/>
        </w:rPr>
        <w:t xml:space="preserve"> </w:t>
      </w:r>
      <w:r w:rsidR="000B6F44" w:rsidRPr="00DA2898">
        <w:rPr>
          <w:rFonts w:ascii="Book Antiqua" w:hAnsi="Book Antiqua" w:cs="Times New Roman"/>
          <w:sz w:val="24"/>
          <w:szCs w:val="24"/>
        </w:rPr>
        <w:t xml:space="preserve">Zhao </w:t>
      </w:r>
      <w:r w:rsidRPr="00DA2898">
        <w:rPr>
          <w:rFonts w:ascii="Book Antiqua" w:hAnsi="Book Antiqua" w:cs="Times New Roman"/>
          <w:sz w:val="24"/>
          <w:szCs w:val="24"/>
        </w:rPr>
        <w:t xml:space="preserve">XQ </w:t>
      </w:r>
      <w:r w:rsidR="000B6F44" w:rsidRPr="00DA2898">
        <w:rPr>
          <w:rFonts w:ascii="Book Antiqua" w:hAnsi="Book Antiqua" w:cs="Times New Roman"/>
          <w:sz w:val="24"/>
          <w:szCs w:val="24"/>
        </w:rPr>
        <w:t xml:space="preserve">and Chai </w:t>
      </w:r>
      <w:r w:rsidRPr="00DA2898">
        <w:rPr>
          <w:rFonts w:ascii="Book Antiqua" w:hAnsi="Book Antiqua" w:cs="Times New Roman"/>
          <w:sz w:val="24"/>
          <w:szCs w:val="24"/>
        </w:rPr>
        <w:t xml:space="preserve">F </w:t>
      </w:r>
      <w:r w:rsidR="000B6F44" w:rsidRPr="00DA2898">
        <w:rPr>
          <w:rFonts w:ascii="Book Antiqua" w:hAnsi="Book Antiqua" w:cs="Times New Roman"/>
          <w:sz w:val="24"/>
          <w:szCs w:val="24"/>
        </w:rPr>
        <w:t>designed the study</w:t>
      </w:r>
      <w:r w:rsidRPr="00DA2898">
        <w:rPr>
          <w:rFonts w:ascii="Book Antiqua" w:hAnsi="Book Antiqua" w:cs="Times New Roman"/>
          <w:sz w:val="24"/>
          <w:szCs w:val="24"/>
        </w:rPr>
        <w:t>;</w:t>
      </w:r>
      <w:r w:rsidR="000B6F44" w:rsidRPr="00DA2898">
        <w:rPr>
          <w:rFonts w:ascii="Book Antiqua" w:hAnsi="Book Antiqua" w:cs="Times New Roman"/>
          <w:sz w:val="24"/>
          <w:szCs w:val="24"/>
        </w:rPr>
        <w:t xml:space="preserve"> Zhao</w:t>
      </w:r>
      <w:r w:rsidRPr="00DA2898">
        <w:rPr>
          <w:rFonts w:ascii="Book Antiqua" w:hAnsi="Book Antiqua" w:cs="Times New Roman"/>
          <w:sz w:val="24"/>
          <w:szCs w:val="24"/>
        </w:rPr>
        <w:t xml:space="preserve"> XQ</w:t>
      </w:r>
      <w:r w:rsidR="000B6F44" w:rsidRPr="00DA2898">
        <w:rPr>
          <w:rFonts w:ascii="Book Antiqua" w:hAnsi="Book Antiqua" w:cs="Times New Roman"/>
          <w:sz w:val="24"/>
          <w:szCs w:val="24"/>
        </w:rPr>
        <w:t>, Chai</w:t>
      </w:r>
      <w:r w:rsidRPr="00DA2898">
        <w:rPr>
          <w:rFonts w:ascii="Book Antiqua" w:hAnsi="Book Antiqua" w:cs="Times New Roman"/>
          <w:sz w:val="24"/>
          <w:szCs w:val="24"/>
        </w:rPr>
        <w:t xml:space="preserve"> F</w:t>
      </w:r>
      <w:r w:rsidR="000B6F44" w:rsidRPr="00DA2898">
        <w:rPr>
          <w:rFonts w:ascii="Book Antiqua" w:hAnsi="Book Antiqua" w:cs="Times New Roman"/>
          <w:sz w:val="24"/>
          <w:szCs w:val="24"/>
        </w:rPr>
        <w:t xml:space="preserve"> and Ai </w:t>
      </w:r>
      <w:r w:rsidRPr="00DA2898">
        <w:rPr>
          <w:rFonts w:ascii="Book Antiqua" w:hAnsi="Book Antiqua" w:cs="Times New Roman"/>
          <w:sz w:val="24"/>
          <w:szCs w:val="24"/>
        </w:rPr>
        <w:t xml:space="preserve">H </w:t>
      </w:r>
      <w:r w:rsidR="000B6F44" w:rsidRPr="00DA2898">
        <w:rPr>
          <w:rFonts w:ascii="Book Antiqua" w:hAnsi="Book Antiqua" w:cs="Times New Roman"/>
          <w:sz w:val="24"/>
          <w:szCs w:val="24"/>
        </w:rPr>
        <w:t>performed the experiments</w:t>
      </w:r>
      <w:r w:rsidRPr="00DA2898">
        <w:rPr>
          <w:rFonts w:ascii="Book Antiqua" w:hAnsi="Book Antiqua" w:cs="Times New Roman"/>
          <w:sz w:val="24"/>
          <w:szCs w:val="24"/>
        </w:rPr>
        <w:t>;</w:t>
      </w:r>
      <w:r w:rsidR="000B6F44" w:rsidRPr="00DA2898">
        <w:rPr>
          <w:rFonts w:ascii="Book Antiqua" w:hAnsi="Book Antiqua" w:cs="Times New Roman"/>
          <w:sz w:val="24"/>
          <w:szCs w:val="24"/>
        </w:rPr>
        <w:t xml:space="preserve"> Deng </w:t>
      </w:r>
      <w:r w:rsidRPr="00DA2898">
        <w:rPr>
          <w:rFonts w:ascii="Book Antiqua" w:hAnsi="Book Antiqua" w:cs="Times New Roman"/>
          <w:sz w:val="24"/>
          <w:szCs w:val="24"/>
        </w:rPr>
        <w:t xml:space="preserve">J </w:t>
      </w:r>
      <w:r w:rsidR="000B6F44" w:rsidRPr="00DA2898">
        <w:rPr>
          <w:rFonts w:ascii="Book Antiqua" w:hAnsi="Book Antiqua" w:cs="Times New Roman"/>
          <w:sz w:val="24"/>
          <w:szCs w:val="24"/>
        </w:rPr>
        <w:t>performed statistical analyses</w:t>
      </w:r>
      <w:r w:rsidRPr="00DA2898">
        <w:rPr>
          <w:rFonts w:ascii="Book Antiqua" w:hAnsi="Book Antiqua" w:cs="Times New Roman"/>
          <w:sz w:val="24"/>
          <w:szCs w:val="24"/>
        </w:rPr>
        <w:t>;</w:t>
      </w:r>
      <w:r w:rsidR="000B6F44" w:rsidRPr="00DA2898">
        <w:rPr>
          <w:rFonts w:ascii="Book Antiqua" w:hAnsi="Book Antiqua" w:cs="Times New Roman"/>
          <w:sz w:val="24"/>
          <w:szCs w:val="24"/>
        </w:rPr>
        <w:t xml:space="preserve"> Chai </w:t>
      </w:r>
      <w:r w:rsidRPr="00DA2898">
        <w:rPr>
          <w:rFonts w:ascii="Book Antiqua" w:hAnsi="Book Antiqua" w:cs="Times New Roman"/>
          <w:sz w:val="24"/>
          <w:szCs w:val="24"/>
        </w:rPr>
        <w:t xml:space="preserve">F </w:t>
      </w:r>
      <w:r w:rsidR="000B6F44" w:rsidRPr="00DA2898">
        <w:rPr>
          <w:rFonts w:ascii="Book Antiqua" w:hAnsi="Book Antiqua" w:cs="Times New Roman"/>
          <w:sz w:val="24"/>
          <w:szCs w:val="24"/>
        </w:rPr>
        <w:t>wrote the manuscript</w:t>
      </w:r>
      <w:r w:rsidRPr="00DA2898">
        <w:rPr>
          <w:rFonts w:ascii="Book Antiqua" w:hAnsi="Book Antiqua" w:cs="Times New Roman"/>
          <w:sz w:val="24"/>
          <w:szCs w:val="24"/>
        </w:rPr>
        <w:t>;</w:t>
      </w:r>
      <w:r w:rsidR="000B6F44" w:rsidRPr="00DA2898">
        <w:rPr>
          <w:rFonts w:ascii="Book Antiqua" w:hAnsi="Book Antiqua" w:cs="Times New Roman"/>
          <w:sz w:val="24"/>
          <w:szCs w:val="24"/>
        </w:rPr>
        <w:t xml:space="preserve"> Zhao </w:t>
      </w:r>
      <w:r w:rsidRPr="00DA2898">
        <w:rPr>
          <w:rFonts w:ascii="Book Antiqua" w:hAnsi="Book Antiqua" w:cs="Times New Roman"/>
          <w:sz w:val="24"/>
          <w:szCs w:val="24"/>
        </w:rPr>
        <w:t xml:space="preserve">XQ </w:t>
      </w:r>
      <w:r w:rsidR="000B6F44" w:rsidRPr="00DA2898">
        <w:rPr>
          <w:rFonts w:ascii="Book Antiqua" w:hAnsi="Book Antiqua" w:cs="Times New Roman"/>
          <w:sz w:val="24"/>
          <w:szCs w:val="24"/>
        </w:rPr>
        <w:t>revised the manuscript</w:t>
      </w:r>
      <w:r w:rsidRPr="00DA2898">
        <w:rPr>
          <w:rFonts w:ascii="Book Antiqua" w:hAnsi="Book Antiqua" w:cs="Times New Roman"/>
          <w:sz w:val="24"/>
          <w:szCs w:val="24"/>
        </w:rPr>
        <w:t>;</w:t>
      </w:r>
      <w:r w:rsidR="000B6F44" w:rsidRPr="00DA2898">
        <w:rPr>
          <w:rFonts w:ascii="Book Antiqua" w:hAnsi="Book Antiqua" w:cs="Times New Roman"/>
          <w:sz w:val="24"/>
          <w:szCs w:val="24"/>
        </w:rPr>
        <w:t xml:space="preserve"> </w:t>
      </w:r>
      <w:r w:rsidRPr="00DA2898">
        <w:rPr>
          <w:rFonts w:ascii="Book Antiqua" w:hAnsi="Book Antiqua" w:cs="Times New Roman"/>
          <w:sz w:val="24"/>
          <w:szCs w:val="24"/>
        </w:rPr>
        <w:t>a</w:t>
      </w:r>
      <w:r w:rsidR="000B6F44" w:rsidRPr="00DA2898">
        <w:rPr>
          <w:rFonts w:ascii="Book Antiqua" w:hAnsi="Book Antiqua" w:cs="Times New Roman"/>
          <w:sz w:val="24"/>
          <w:szCs w:val="24"/>
        </w:rPr>
        <w:t>ll authors read and approved the final manuscript.</w:t>
      </w:r>
    </w:p>
    <w:p w14:paraId="1C07DBE9" w14:textId="00A7D369" w:rsidR="001D02EC" w:rsidRPr="00DA2898" w:rsidRDefault="001D02EC" w:rsidP="00675C40">
      <w:pPr>
        <w:adjustRightInd w:val="0"/>
        <w:snapToGrid w:val="0"/>
        <w:spacing w:line="360" w:lineRule="auto"/>
        <w:rPr>
          <w:rFonts w:ascii="Book Antiqua" w:hAnsi="Book Antiqua" w:cs="Times New Roman"/>
          <w:sz w:val="24"/>
          <w:szCs w:val="24"/>
        </w:rPr>
      </w:pPr>
    </w:p>
    <w:p w14:paraId="3DC5D903" w14:textId="12AEDCCE" w:rsidR="0077132E" w:rsidRPr="00DA2898" w:rsidRDefault="00684430" w:rsidP="00675C40">
      <w:pPr>
        <w:adjustRightInd w:val="0"/>
        <w:snapToGrid w:val="0"/>
        <w:spacing w:line="360" w:lineRule="auto"/>
        <w:rPr>
          <w:rFonts w:ascii="Book Antiqua" w:hAnsi="Book Antiqua" w:cs="Garamond-Bold"/>
          <w:bCs/>
          <w:sz w:val="24"/>
          <w:szCs w:val="24"/>
        </w:rPr>
      </w:pPr>
      <w:r w:rsidRPr="00DA2898">
        <w:rPr>
          <w:rFonts w:ascii="Book Antiqua" w:hAnsi="Book Antiqua"/>
          <w:b/>
          <w:sz w:val="24"/>
          <w:szCs w:val="24"/>
        </w:rPr>
        <w:t>Supported by</w:t>
      </w:r>
      <w:r w:rsidRPr="00DA2898">
        <w:rPr>
          <w:rFonts w:ascii="Book Antiqua" w:hAnsi="Book Antiqua" w:cs="Garamond-Bold"/>
          <w:bCs/>
          <w:sz w:val="24"/>
          <w:szCs w:val="24"/>
        </w:rPr>
        <w:t xml:space="preserve"> </w:t>
      </w:r>
      <w:r w:rsidR="00532709" w:rsidRPr="00DA2898">
        <w:rPr>
          <w:rFonts w:ascii="Book Antiqua" w:hAnsi="Book Antiqua" w:cs="Arial"/>
          <w:sz w:val="24"/>
          <w:szCs w:val="24"/>
        </w:rPr>
        <w:t>Shaanxi</w:t>
      </w:r>
      <w:r w:rsidRPr="00DA2898">
        <w:rPr>
          <w:rFonts w:ascii="Book Antiqua" w:hAnsi="Book Antiqua" w:cs="Times New Roman"/>
          <w:sz w:val="24"/>
          <w:szCs w:val="24"/>
        </w:rPr>
        <w:t xml:space="preserve"> Province</w:t>
      </w:r>
      <w:r w:rsidR="00532709" w:rsidRPr="00DA2898">
        <w:rPr>
          <w:rFonts w:ascii="Book Antiqua" w:hAnsi="Book Antiqua" w:cs="Times New Roman"/>
          <w:sz w:val="24"/>
          <w:szCs w:val="24"/>
        </w:rPr>
        <w:t xml:space="preserve"> provided financial support</w:t>
      </w:r>
      <w:r w:rsidRPr="00DA2898">
        <w:rPr>
          <w:rFonts w:ascii="Book Antiqua" w:hAnsi="Book Antiqua" w:cs="Times New Roman"/>
          <w:sz w:val="24"/>
          <w:szCs w:val="24"/>
        </w:rPr>
        <w:t xml:space="preserve"> in the form of Project of Science and Technology of Social Development Funding</w:t>
      </w:r>
      <w:bookmarkStart w:id="7" w:name="OLE_LINK14"/>
      <w:bookmarkStart w:id="8" w:name="OLE_LINK15"/>
      <w:r w:rsidR="00532709" w:rsidRPr="00DA2898">
        <w:rPr>
          <w:rFonts w:ascii="Book Antiqua" w:hAnsi="Book Antiqua" w:cs="Times New Roman"/>
          <w:sz w:val="24"/>
          <w:szCs w:val="24"/>
        </w:rPr>
        <w:t xml:space="preserve">, </w:t>
      </w:r>
      <w:r w:rsidR="0015629B" w:rsidRPr="00DA2898">
        <w:rPr>
          <w:rFonts w:ascii="Book Antiqua" w:hAnsi="Book Antiqua" w:cs="Times New Roman"/>
          <w:sz w:val="24"/>
          <w:szCs w:val="24"/>
        </w:rPr>
        <w:t xml:space="preserve">No. </w:t>
      </w:r>
      <w:r w:rsidRPr="00DA2898">
        <w:rPr>
          <w:rFonts w:ascii="Book Antiqua" w:hAnsi="Book Antiqua" w:cs="Times New Roman"/>
          <w:sz w:val="24"/>
          <w:szCs w:val="24"/>
        </w:rPr>
        <w:t>2016SF-100</w:t>
      </w:r>
      <w:bookmarkEnd w:id="7"/>
      <w:bookmarkEnd w:id="8"/>
      <w:r w:rsidR="00532709" w:rsidRPr="00DA2898">
        <w:rPr>
          <w:rFonts w:ascii="Book Antiqua" w:hAnsi="Book Antiqua" w:cs="Times New Roman"/>
          <w:sz w:val="24"/>
          <w:szCs w:val="24"/>
        </w:rPr>
        <w:t>;</w:t>
      </w:r>
      <w:r w:rsidRPr="00DA2898">
        <w:rPr>
          <w:rFonts w:ascii="Book Antiqua" w:hAnsi="Book Antiqua" w:cs="Times New Roman"/>
          <w:sz w:val="24"/>
          <w:szCs w:val="24"/>
        </w:rPr>
        <w:t xml:space="preserve"> </w:t>
      </w:r>
      <w:r w:rsidR="00532709" w:rsidRPr="00DA2898">
        <w:rPr>
          <w:rFonts w:ascii="Book Antiqua" w:hAnsi="Book Antiqua" w:cs="Arial"/>
          <w:sz w:val="24"/>
          <w:szCs w:val="24"/>
        </w:rPr>
        <w:t>Shaanxi</w:t>
      </w:r>
      <w:r w:rsidRPr="00DA2898">
        <w:rPr>
          <w:rFonts w:ascii="Book Antiqua" w:hAnsi="Book Antiqua" w:cs="Times New Roman"/>
          <w:sz w:val="24"/>
          <w:szCs w:val="24"/>
        </w:rPr>
        <w:t xml:space="preserve"> Province provided financial support in the form of Project of Science and Technology of Social Development Funding</w:t>
      </w:r>
      <w:r w:rsidR="0015629B" w:rsidRPr="00DA2898">
        <w:rPr>
          <w:rFonts w:ascii="Book Antiqua" w:hAnsi="Book Antiqua" w:cs="Times New Roman"/>
          <w:sz w:val="24"/>
          <w:szCs w:val="24"/>
        </w:rPr>
        <w:t xml:space="preserve">, No. </w:t>
      </w:r>
      <w:r w:rsidRPr="00DA2898">
        <w:rPr>
          <w:rFonts w:ascii="Book Antiqua" w:hAnsi="Book Antiqua" w:cs="Times New Roman"/>
          <w:sz w:val="24"/>
          <w:szCs w:val="24"/>
        </w:rPr>
        <w:t>2016SF-133</w:t>
      </w:r>
      <w:r w:rsidR="00532709" w:rsidRPr="00DA2898">
        <w:rPr>
          <w:rFonts w:ascii="Book Antiqua" w:hAnsi="Book Antiqua" w:cs="Times New Roman"/>
          <w:sz w:val="24"/>
          <w:szCs w:val="24"/>
        </w:rPr>
        <w:t>;</w:t>
      </w:r>
      <w:r w:rsidRPr="00DA2898">
        <w:rPr>
          <w:rFonts w:ascii="Book Antiqua" w:hAnsi="Book Antiqua" w:cs="Times New Roman"/>
          <w:sz w:val="24"/>
          <w:szCs w:val="24"/>
        </w:rPr>
        <w:t xml:space="preserve"> </w:t>
      </w:r>
      <w:r w:rsidR="0015629B" w:rsidRPr="00DA2898">
        <w:rPr>
          <w:rFonts w:ascii="Book Antiqua" w:hAnsi="Book Antiqua" w:cs="Times New Roman"/>
          <w:sz w:val="24"/>
          <w:szCs w:val="24"/>
        </w:rPr>
        <w:t xml:space="preserve">and </w:t>
      </w:r>
      <w:r w:rsidRPr="00DA2898">
        <w:rPr>
          <w:rFonts w:ascii="Book Antiqua" w:hAnsi="Book Antiqua" w:cs="Times New Roman"/>
          <w:sz w:val="24"/>
          <w:szCs w:val="24"/>
        </w:rPr>
        <w:t>Xi</w:t>
      </w:r>
      <w:r w:rsidR="00532709" w:rsidRPr="00DA2898">
        <w:rPr>
          <w:rFonts w:ascii="Book Antiqua" w:hAnsi="Book Antiqua" w:cs="Times New Roman"/>
          <w:sz w:val="24"/>
          <w:szCs w:val="24"/>
        </w:rPr>
        <w:t>’</w:t>
      </w:r>
      <w:r w:rsidRPr="00DA2898">
        <w:rPr>
          <w:rFonts w:ascii="Book Antiqua" w:hAnsi="Book Antiqua" w:cs="Times New Roman"/>
          <w:sz w:val="24"/>
          <w:szCs w:val="24"/>
        </w:rPr>
        <w:t>an No.</w:t>
      </w:r>
      <w:r w:rsidR="00532709" w:rsidRPr="00DA2898">
        <w:rPr>
          <w:rFonts w:ascii="Book Antiqua" w:hAnsi="Book Antiqua" w:cs="Times New Roman"/>
          <w:sz w:val="24"/>
          <w:szCs w:val="24"/>
        </w:rPr>
        <w:t xml:space="preserve"> </w:t>
      </w:r>
      <w:r w:rsidRPr="00DA2898">
        <w:rPr>
          <w:rFonts w:ascii="Book Antiqua" w:hAnsi="Book Antiqua" w:cs="Times New Roman"/>
          <w:sz w:val="24"/>
          <w:szCs w:val="24"/>
        </w:rPr>
        <w:t>4 Hospital Research Incubation Fund</w:t>
      </w:r>
      <w:r w:rsidR="00532709" w:rsidRPr="00DA2898">
        <w:rPr>
          <w:rFonts w:ascii="Book Antiqua" w:hAnsi="Book Antiqua" w:cs="Times New Roman"/>
          <w:sz w:val="24"/>
          <w:szCs w:val="24"/>
        </w:rPr>
        <w:t xml:space="preserve">, </w:t>
      </w:r>
      <w:r w:rsidR="0015629B" w:rsidRPr="00DA2898">
        <w:rPr>
          <w:rFonts w:ascii="Book Antiqua" w:hAnsi="Book Antiqua" w:cs="Times New Roman"/>
          <w:sz w:val="24"/>
          <w:szCs w:val="24"/>
        </w:rPr>
        <w:t xml:space="preserve">No. </w:t>
      </w:r>
      <w:r w:rsidRPr="00DA2898">
        <w:rPr>
          <w:rFonts w:ascii="Book Antiqua" w:hAnsi="Book Antiqua" w:cs="Times New Roman"/>
          <w:sz w:val="24"/>
          <w:szCs w:val="24"/>
        </w:rPr>
        <w:t>2018LH-2.</w:t>
      </w:r>
    </w:p>
    <w:p w14:paraId="6A230DEC" w14:textId="77777777" w:rsidR="0077132E" w:rsidRPr="00DA2898" w:rsidRDefault="0077132E" w:rsidP="00675C40">
      <w:pPr>
        <w:adjustRightInd w:val="0"/>
        <w:snapToGrid w:val="0"/>
        <w:spacing w:line="360" w:lineRule="auto"/>
        <w:rPr>
          <w:rFonts w:ascii="Book Antiqua" w:hAnsi="Book Antiqua" w:cs="Times New Roman"/>
          <w:sz w:val="24"/>
          <w:szCs w:val="24"/>
        </w:rPr>
      </w:pPr>
    </w:p>
    <w:p w14:paraId="2CF47F65" w14:textId="26CB1FFB" w:rsidR="003F02A4" w:rsidRPr="00DA2898" w:rsidRDefault="003F02A4" w:rsidP="00675C40">
      <w:pPr>
        <w:adjustRightInd w:val="0"/>
        <w:snapToGrid w:val="0"/>
        <w:spacing w:line="360" w:lineRule="auto"/>
        <w:rPr>
          <w:rFonts w:ascii="Book Antiqua" w:hAnsi="Book Antiqua"/>
          <w:bCs/>
          <w:iCs/>
          <w:sz w:val="24"/>
          <w:szCs w:val="24"/>
        </w:rPr>
      </w:pPr>
      <w:r w:rsidRPr="00DA2898">
        <w:rPr>
          <w:rFonts w:ascii="Book Antiqua" w:hAnsi="Book Antiqua"/>
          <w:b/>
          <w:sz w:val="24"/>
          <w:szCs w:val="24"/>
        </w:rPr>
        <w:lastRenderedPageBreak/>
        <w:t>Informed consent statement</w:t>
      </w:r>
      <w:r w:rsidRPr="00DA2898">
        <w:rPr>
          <w:rFonts w:ascii="Book Antiqua" w:hAnsi="Book Antiqua"/>
          <w:b/>
          <w:iCs/>
          <w:sz w:val="24"/>
          <w:szCs w:val="24"/>
        </w:rPr>
        <w:t>:</w:t>
      </w:r>
      <w:r w:rsidRPr="00DA2898">
        <w:rPr>
          <w:rFonts w:ascii="Book Antiqua" w:hAnsi="Book Antiqua"/>
          <w:b/>
          <w:iCs/>
          <w:kern w:val="0"/>
          <w:sz w:val="24"/>
          <w:szCs w:val="24"/>
        </w:rPr>
        <w:t xml:space="preserve"> </w:t>
      </w:r>
      <w:r w:rsidRPr="00DA2898">
        <w:rPr>
          <w:rFonts w:ascii="Book Antiqua" w:hAnsi="Book Antiqua"/>
          <w:bCs/>
          <w:iCs/>
          <w:sz w:val="24"/>
          <w:szCs w:val="24"/>
        </w:rPr>
        <w:t>Consent was obtained from relatives of the patient for publication of this report and any accompanying images.</w:t>
      </w:r>
    </w:p>
    <w:p w14:paraId="65EB6A05" w14:textId="77777777" w:rsidR="003F02A4" w:rsidRPr="00DA2898" w:rsidRDefault="003F02A4" w:rsidP="00675C40">
      <w:pPr>
        <w:adjustRightInd w:val="0"/>
        <w:snapToGrid w:val="0"/>
        <w:spacing w:line="360" w:lineRule="auto"/>
        <w:rPr>
          <w:rFonts w:ascii="Book Antiqua" w:hAnsi="Book Antiqua"/>
          <w:b/>
          <w:sz w:val="24"/>
          <w:szCs w:val="24"/>
        </w:rPr>
      </w:pPr>
    </w:p>
    <w:p w14:paraId="5489FB8D" w14:textId="5996B214" w:rsidR="003F02A4" w:rsidRPr="00DA2898" w:rsidRDefault="003F02A4" w:rsidP="00675C40">
      <w:pPr>
        <w:autoSpaceDE w:val="0"/>
        <w:autoSpaceDN w:val="0"/>
        <w:adjustRightInd w:val="0"/>
        <w:snapToGrid w:val="0"/>
        <w:spacing w:line="360" w:lineRule="auto"/>
        <w:rPr>
          <w:rFonts w:ascii="Book Antiqua" w:hAnsi="Book Antiqua" w:cs="TimesNewRomanPS-BoldItalicMT"/>
          <w:bCs/>
          <w:iCs/>
          <w:sz w:val="24"/>
          <w:szCs w:val="24"/>
        </w:rPr>
      </w:pPr>
      <w:r w:rsidRPr="00DA2898">
        <w:rPr>
          <w:rFonts w:ascii="Book Antiqua" w:hAnsi="Book Antiqua"/>
          <w:b/>
          <w:sz w:val="24"/>
          <w:szCs w:val="24"/>
        </w:rPr>
        <w:t>Conflict-of-interest statement</w:t>
      </w:r>
      <w:r w:rsidRPr="00DA2898">
        <w:rPr>
          <w:rFonts w:ascii="Book Antiqua" w:hAnsi="Book Antiqua" w:cs="TimesNewRomanPS-BoldItalicMT"/>
          <w:b/>
          <w:iCs/>
          <w:sz w:val="24"/>
          <w:szCs w:val="24"/>
        </w:rPr>
        <w:t xml:space="preserve">: </w:t>
      </w:r>
      <w:r w:rsidRPr="00DA2898">
        <w:rPr>
          <w:rFonts w:ascii="Book Antiqua" w:hAnsi="Book Antiqua" w:cs="TimesNewRomanPS-BoldItalicMT"/>
          <w:bCs/>
          <w:iCs/>
          <w:sz w:val="24"/>
          <w:szCs w:val="24"/>
        </w:rPr>
        <w:t>The authors declare that they have no conflicts of interest.</w:t>
      </w:r>
    </w:p>
    <w:p w14:paraId="5DEA61EF" w14:textId="77777777" w:rsidR="003F02A4" w:rsidRPr="00DA2898" w:rsidRDefault="003F02A4" w:rsidP="00675C40">
      <w:pPr>
        <w:adjustRightInd w:val="0"/>
        <w:snapToGrid w:val="0"/>
        <w:spacing w:line="360" w:lineRule="auto"/>
        <w:rPr>
          <w:rFonts w:ascii="Book Antiqua" w:hAnsi="Book Antiqua" w:cs="Book Antiqua"/>
          <w:sz w:val="24"/>
          <w:szCs w:val="24"/>
        </w:rPr>
      </w:pPr>
    </w:p>
    <w:p w14:paraId="03BBEFD6" w14:textId="708E98AE" w:rsidR="003F02A4" w:rsidRPr="00DA2898" w:rsidRDefault="003F02A4" w:rsidP="00675C40">
      <w:pPr>
        <w:adjustRightInd w:val="0"/>
        <w:snapToGrid w:val="0"/>
        <w:spacing w:line="360" w:lineRule="auto"/>
        <w:rPr>
          <w:rFonts w:ascii="Book Antiqua" w:hAnsi="Book Antiqua"/>
          <w:b/>
          <w:sz w:val="24"/>
          <w:szCs w:val="24"/>
        </w:rPr>
      </w:pPr>
      <w:r w:rsidRPr="00DA2898">
        <w:rPr>
          <w:rFonts w:ascii="Book Antiqua" w:hAnsi="Book Antiqua"/>
          <w:b/>
          <w:sz w:val="24"/>
          <w:szCs w:val="24"/>
        </w:rPr>
        <w:t>CARE Checklist (2016) statement:</w:t>
      </w:r>
      <w:r w:rsidRPr="00DA2898">
        <w:rPr>
          <w:rFonts w:ascii="Book Antiqua" w:eastAsia="SimSun" w:hAnsi="Book Antiqua"/>
          <w:bCs/>
          <w:sz w:val="24"/>
          <w:szCs w:val="24"/>
        </w:rPr>
        <w:t xml:space="preserve"> The authors have read the CARE Checklist (2016), and the manuscript was prepared and revised according to the CARE Checklist (2016).</w:t>
      </w:r>
    </w:p>
    <w:p w14:paraId="5BEC8855" w14:textId="77777777" w:rsidR="003F02A4" w:rsidRPr="00DA2898" w:rsidRDefault="003F02A4" w:rsidP="00675C40">
      <w:pPr>
        <w:adjustRightInd w:val="0"/>
        <w:snapToGrid w:val="0"/>
        <w:spacing w:line="360" w:lineRule="auto"/>
        <w:rPr>
          <w:rFonts w:ascii="Book Antiqua" w:hAnsi="Book Antiqua"/>
          <w:sz w:val="24"/>
          <w:szCs w:val="24"/>
        </w:rPr>
      </w:pPr>
    </w:p>
    <w:p w14:paraId="1C37096F" w14:textId="77777777" w:rsidR="003F02A4" w:rsidRPr="00DA2898" w:rsidRDefault="003F02A4" w:rsidP="00675C40">
      <w:pPr>
        <w:widowControl/>
        <w:adjustRightInd w:val="0"/>
        <w:snapToGrid w:val="0"/>
        <w:spacing w:line="360" w:lineRule="auto"/>
        <w:rPr>
          <w:rFonts w:ascii="Book Antiqua" w:hAnsi="Book Antiqua"/>
          <w:sz w:val="24"/>
          <w:szCs w:val="24"/>
        </w:rPr>
      </w:pPr>
      <w:r w:rsidRPr="00DA2898">
        <w:rPr>
          <w:rFonts w:ascii="Book Antiqua" w:hAnsi="Book Antiqua"/>
          <w:b/>
          <w:kern w:val="0"/>
          <w:sz w:val="24"/>
          <w:szCs w:val="24"/>
        </w:rPr>
        <w:t xml:space="preserve">Open-Access: </w:t>
      </w:r>
      <w:r w:rsidRPr="00DA2898">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DA2898">
          <w:rPr>
            <w:rStyle w:val="Hyperlink"/>
            <w:rFonts w:ascii="Book Antiqua" w:hAnsi="Book Antiqua"/>
            <w:color w:val="auto"/>
            <w:sz w:val="24"/>
            <w:szCs w:val="24"/>
            <w:u w:val="none"/>
          </w:rPr>
          <w:t>http://creativecommons.org/licenses/by-nc/4.0/</w:t>
        </w:r>
      </w:hyperlink>
    </w:p>
    <w:p w14:paraId="5DD9FBA9" w14:textId="77777777" w:rsidR="0077132E" w:rsidRPr="00DA2898" w:rsidRDefault="0077132E" w:rsidP="00675C40">
      <w:pPr>
        <w:adjustRightInd w:val="0"/>
        <w:snapToGrid w:val="0"/>
        <w:spacing w:line="360" w:lineRule="auto"/>
        <w:rPr>
          <w:rFonts w:ascii="Book Antiqua" w:hAnsi="Book Antiqua" w:cs="Times New Roman"/>
          <w:sz w:val="24"/>
          <w:szCs w:val="24"/>
        </w:rPr>
      </w:pPr>
    </w:p>
    <w:p w14:paraId="053A9790" w14:textId="1B37B020" w:rsidR="003F02A4" w:rsidRPr="00DA2898" w:rsidRDefault="003F02A4" w:rsidP="00675C40">
      <w:pPr>
        <w:adjustRightInd w:val="0"/>
        <w:snapToGrid w:val="0"/>
        <w:spacing w:line="360" w:lineRule="auto"/>
        <w:rPr>
          <w:rFonts w:ascii="Book Antiqua" w:eastAsia="SimSun" w:hAnsi="Book Antiqua" w:cs="SimSun"/>
          <w:kern w:val="0"/>
          <w:sz w:val="24"/>
          <w:szCs w:val="24"/>
        </w:rPr>
      </w:pPr>
      <w:r w:rsidRPr="00DA2898">
        <w:rPr>
          <w:rFonts w:ascii="Book Antiqua" w:eastAsia="SimSun" w:hAnsi="Book Antiqua" w:cs="SimSun"/>
          <w:b/>
          <w:kern w:val="0"/>
          <w:sz w:val="24"/>
          <w:szCs w:val="24"/>
        </w:rPr>
        <w:t>Manuscript source:</w:t>
      </w:r>
      <w:r w:rsidRPr="00DA2898">
        <w:rPr>
          <w:rFonts w:ascii="Book Antiqua" w:eastAsia="SimSun" w:hAnsi="Book Antiqua" w:cs="SimSun"/>
          <w:kern w:val="0"/>
          <w:sz w:val="24"/>
          <w:szCs w:val="24"/>
        </w:rPr>
        <w:t> Unsolicited manuscript</w:t>
      </w:r>
    </w:p>
    <w:p w14:paraId="426C8B80" w14:textId="77777777" w:rsidR="003F02A4" w:rsidRPr="00DA2898" w:rsidRDefault="003F02A4" w:rsidP="00675C40">
      <w:pPr>
        <w:adjustRightInd w:val="0"/>
        <w:snapToGrid w:val="0"/>
        <w:spacing w:line="360" w:lineRule="auto"/>
        <w:rPr>
          <w:rFonts w:ascii="Book Antiqua" w:hAnsi="Book Antiqua" w:cs="Times New Roman"/>
          <w:sz w:val="24"/>
          <w:szCs w:val="24"/>
        </w:rPr>
      </w:pPr>
    </w:p>
    <w:p w14:paraId="483BD52E" w14:textId="4CECFDB6" w:rsidR="00102922" w:rsidRPr="00DA2898" w:rsidRDefault="00532709" w:rsidP="00675C40">
      <w:pPr>
        <w:adjustRightInd w:val="0"/>
        <w:snapToGrid w:val="0"/>
        <w:spacing w:line="360" w:lineRule="auto"/>
        <w:rPr>
          <w:rFonts w:ascii="Book Antiqua" w:hAnsi="Book Antiqua" w:cs="Times New Roman"/>
          <w:sz w:val="24"/>
          <w:szCs w:val="24"/>
        </w:rPr>
      </w:pPr>
      <w:r w:rsidRPr="00DA2898">
        <w:rPr>
          <w:rFonts w:ascii="Book Antiqua" w:hAnsi="Book Antiqua"/>
          <w:b/>
          <w:kern w:val="0"/>
          <w:sz w:val="24"/>
          <w:szCs w:val="24"/>
        </w:rPr>
        <w:t xml:space="preserve">Corresponding author to: </w:t>
      </w:r>
      <w:r w:rsidRPr="00DA2898">
        <w:rPr>
          <w:rFonts w:ascii="Book Antiqua" w:hAnsi="Book Antiqua" w:cs="Times New Roman"/>
          <w:b/>
          <w:sz w:val="24"/>
          <w:szCs w:val="24"/>
        </w:rPr>
        <w:t xml:space="preserve">Xi-Quan Zhao, MD, Chief Doctor, Director, </w:t>
      </w:r>
      <w:r w:rsidRPr="00DA2898">
        <w:rPr>
          <w:rFonts w:ascii="Book Antiqua" w:hAnsi="Book Antiqua" w:cs="Times New Roman"/>
          <w:sz w:val="24"/>
          <w:szCs w:val="24"/>
        </w:rPr>
        <w:t xml:space="preserve">Xi’an No. 4 Hospital, Shanxi Ophthalmic Medical Center, Affiliated </w:t>
      </w:r>
      <w:proofErr w:type="spellStart"/>
      <w:r w:rsidRPr="00DA2898">
        <w:rPr>
          <w:rFonts w:ascii="Book Antiqua" w:hAnsi="Book Antiqua" w:cs="Times New Roman"/>
          <w:sz w:val="24"/>
          <w:szCs w:val="24"/>
        </w:rPr>
        <w:t>Guangren</w:t>
      </w:r>
      <w:proofErr w:type="spellEnd"/>
      <w:r w:rsidRPr="00DA2898">
        <w:rPr>
          <w:rFonts w:ascii="Book Antiqua" w:hAnsi="Book Antiqua" w:cs="Times New Roman"/>
          <w:sz w:val="24"/>
          <w:szCs w:val="24"/>
        </w:rPr>
        <w:t xml:space="preserve"> Hospital, School of Medicine, Xi’an </w:t>
      </w:r>
      <w:proofErr w:type="spellStart"/>
      <w:r w:rsidRPr="00DA2898">
        <w:rPr>
          <w:rFonts w:ascii="Book Antiqua" w:hAnsi="Book Antiqua" w:cs="Times New Roman"/>
          <w:sz w:val="24"/>
          <w:szCs w:val="24"/>
        </w:rPr>
        <w:t>Jiaotong</w:t>
      </w:r>
      <w:proofErr w:type="spellEnd"/>
      <w:r w:rsidRPr="00DA2898">
        <w:rPr>
          <w:rFonts w:ascii="Book Antiqua" w:hAnsi="Book Antiqua" w:cs="Times New Roman"/>
          <w:sz w:val="24"/>
          <w:szCs w:val="24"/>
        </w:rPr>
        <w:t xml:space="preserve"> University, </w:t>
      </w:r>
      <w:proofErr w:type="spellStart"/>
      <w:r w:rsidRPr="00DA2898">
        <w:rPr>
          <w:rFonts w:ascii="Book Antiqua" w:hAnsi="Book Antiqua" w:cs="Times New Roman"/>
          <w:sz w:val="24"/>
          <w:szCs w:val="24"/>
        </w:rPr>
        <w:t>Jiefang</w:t>
      </w:r>
      <w:proofErr w:type="spellEnd"/>
      <w:r w:rsidRPr="00DA2898">
        <w:rPr>
          <w:rFonts w:ascii="Book Antiqua" w:hAnsi="Book Antiqua" w:cs="Times New Roman"/>
          <w:sz w:val="24"/>
          <w:szCs w:val="24"/>
        </w:rPr>
        <w:t xml:space="preserve"> Road 21#, Xi’an 710004, Shaanxi Province, China. zhaoxiquan1972@163.com</w:t>
      </w:r>
    </w:p>
    <w:p w14:paraId="3212A656" w14:textId="77777777" w:rsidR="00EF0FD5" w:rsidRPr="00DA2898" w:rsidRDefault="00102922" w:rsidP="00675C40">
      <w:pPr>
        <w:adjustRightInd w:val="0"/>
        <w:snapToGrid w:val="0"/>
        <w:spacing w:line="360" w:lineRule="auto"/>
        <w:rPr>
          <w:rFonts w:ascii="Book Antiqua" w:hAnsi="Book Antiqua" w:cs="Times New Roman"/>
          <w:sz w:val="24"/>
          <w:szCs w:val="24"/>
        </w:rPr>
      </w:pPr>
      <w:r w:rsidRPr="00DA2898">
        <w:rPr>
          <w:rFonts w:ascii="Book Antiqua" w:hAnsi="Book Antiqua" w:cs="Times New Roman"/>
          <w:b/>
          <w:sz w:val="24"/>
          <w:szCs w:val="24"/>
        </w:rPr>
        <w:t>Telephone:</w:t>
      </w:r>
      <w:r w:rsidRPr="00DA2898">
        <w:rPr>
          <w:rFonts w:ascii="Book Antiqua" w:hAnsi="Book Antiqua" w:cs="Times New Roman"/>
          <w:sz w:val="24"/>
          <w:szCs w:val="24"/>
        </w:rPr>
        <w:t xml:space="preserve"> +86-29-87480848</w:t>
      </w:r>
    </w:p>
    <w:p w14:paraId="3A6E26D2" w14:textId="0422F424" w:rsidR="00102922" w:rsidRPr="00DA2898" w:rsidRDefault="00102922" w:rsidP="00675C40">
      <w:pPr>
        <w:adjustRightInd w:val="0"/>
        <w:snapToGrid w:val="0"/>
        <w:spacing w:line="360" w:lineRule="auto"/>
        <w:rPr>
          <w:rFonts w:ascii="Book Antiqua" w:hAnsi="Book Antiqua" w:cs="Times New Roman"/>
          <w:sz w:val="24"/>
          <w:szCs w:val="24"/>
        </w:rPr>
      </w:pPr>
      <w:r w:rsidRPr="00DA2898">
        <w:rPr>
          <w:rFonts w:ascii="Book Antiqua" w:hAnsi="Book Antiqua" w:cs="Times New Roman"/>
          <w:b/>
          <w:sz w:val="24"/>
          <w:szCs w:val="24"/>
        </w:rPr>
        <w:t xml:space="preserve">Fax: </w:t>
      </w:r>
      <w:r w:rsidRPr="00DA2898">
        <w:rPr>
          <w:rFonts w:ascii="Book Antiqua" w:hAnsi="Book Antiqua" w:cs="Times New Roman"/>
          <w:sz w:val="24"/>
          <w:szCs w:val="24"/>
        </w:rPr>
        <w:t>+86-29-87480858</w:t>
      </w:r>
    </w:p>
    <w:p w14:paraId="04A9247C" w14:textId="77777777" w:rsidR="0077132E" w:rsidRPr="00DA2898" w:rsidRDefault="0077132E" w:rsidP="00675C40">
      <w:pPr>
        <w:adjustRightInd w:val="0"/>
        <w:snapToGrid w:val="0"/>
        <w:spacing w:line="360" w:lineRule="auto"/>
        <w:rPr>
          <w:rFonts w:ascii="Book Antiqua" w:hAnsi="Book Antiqua" w:cs="Times New Roman"/>
          <w:sz w:val="24"/>
          <w:szCs w:val="24"/>
        </w:rPr>
      </w:pPr>
    </w:p>
    <w:p w14:paraId="41A4D46D" w14:textId="37967269" w:rsidR="00102922" w:rsidRPr="00DA2898" w:rsidRDefault="00102922" w:rsidP="00675C40">
      <w:pPr>
        <w:adjustRightInd w:val="0"/>
        <w:snapToGrid w:val="0"/>
        <w:spacing w:line="360" w:lineRule="auto"/>
        <w:rPr>
          <w:rFonts w:ascii="Book Antiqua" w:hAnsi="Book Antiqua" w:cs="Times New Roman"/>
          <w:sz w:val="24"/>
          <w:szCs w:val="24"/>
        </w:rPr>
      </w:pPr>
      <w:r w:rsidRPr="00DA2898">
        <w:rPr>
          <w:rFonts w:ascii="Book Antiqua" w:hAnsi="Book Antiqua" w:cs="Times New Roman"/>
          <w:b/>
          <w:sz w:val="24"/>
          <w:szCs w:val="24"/>
        </w:rPr>
        <w:t xml:space="preserve">Received: </w:t>
      </w:r>
      <w:r w:rsidRPr="00DA2898">
        <w:rPr>
          <w:rFonts w:ascii="Book Antiqua" w:hAnsi="Book Antiqua" w:cs="Times New Roman"/>
          <w:sz w:val="24"/>
          <w:szCs w:val="24"/>
        </w:rPr>
        <w:t>July 11, 2018</w:t>
      </w:r>
    </w:p>
    <w:p w14:paraId="6B76426C" w14:textId="07445DBC" w:rsidR="00102922" w:rsidRPr="00DA2898" w:rsidRDefault="00102922" w:rsidP="00675C40">
      <w:pPr>
        <w:adjustRightInd w:val="0"/>
        <w:snapToGrid w:val="0"/>
        <w:spacing w:line="360" w:lineRule="auto"/>
        <w:rPr>
          <w:rFonts w:ascii="Book Antiqua" w:hAnsi="Book Antiqua" w:cs="Times New Roman"/>
          <w:sz w:val="24"/>
          <w:szCs w:val="24"/>
        </w:rPr>
      </w:pPr>
      <w:r w:rsidRPr="00DA2898">
        <w:rPr>
          <w:rFonts w:ascii="Book Antiqua" w:hAnsi="Book Antiqua" w:cs="Times New Roman"/>
          <w:b/>
          <w:sz w:val="24"/>
          <w:szCs w:val="24"/>
        </w:rPr>
        <w:t>Peer-review started:</w:t>
      </w:r>
      <w:r w:rsidRPr="00DA2898">
        <w:rPr>
          <w:rFonts w:ascii="Book Antiqua" w:hAnsi="Book Antiqua" w:cs="Times New Roman"/>
          <w:sz w:val="24"/>
          <w:szCs w:val="24"/>
        </w:rPr>
        <w:t xml:space="preserve"> July 12, 2018</w:t>
      </w:r>
    </w:p>
    <w:p w14:paraId="32DF077F" w14:textId="417890FE" w:rsidR="00102922" w:rsidRPr="00DA2898" w:rsidRDefault="00102922" w:rsidP="00675C40">
      <w:pPr>
        <w:adjustRightInd w:val="0"/>
        <w:snapToGrid w:val="0"/>
        <w:spacing w:line="360" w:lineRule="auto"/>
        <w:rPr>
          <w:rFonts w:ascii="Book Antiqua" w:hAnsi="Book Antiqua" w:cs="Times New Roman"/>
          <w:sz w:val="24"/>
          <w:szCs w:val="24"/>
        </w:rPr>
      </w:pPr>
      <w:r w:rsidRPr="00DA2898">
        <w:rPr>
          <w:rFonts w:ascii="Book Antiqua" w:hAnsi="Book Antiqua" w:cs="Times New Roman"/>
          <w:b/>
          <w:sz w:val="24"/>
          <w:szCs w:val="24"/>
        </w:rPr>
        <w:t xml:space="preserve">First decision: </w:t>
      </w:r>
      <w:r w:rsidRPr="00DA2898">
        <w:rPr>
          <w:rFonts w:ascii="Book Antiqua" w:hAnsi="Book Antiqua" w:cs="Times New Roman"/>
          <w:sz w:val="24"/>
          <w:szCs w:val="24"/>
        </w:rPr>
        <w:t>October 1</w:t>
      </w:r>
      <w:r w:rsidR="003F02A4" w:rsidRPr="00DA2898">
        <w:rPr>
          <w:rFonts w:ascii="Book Antiqua" w:hAnsi="Book Antiqua" w:cs="Times New Roman"/>
          <w:sz w:val="24"/>
          <w:szCs w:val="24"/>
        </w:rPr>
        <w:t>1</w:t>
      </w:r>
      <w:r w:rsidRPr="00DA2898">
        <w:rPr>
          <w:rFonts w:ascii="Book Antiqua" w:hAnsi="Book Antiqua" w:cs="Times New Roman"/>
          <w:sz w:val="24"/>
          <w:szCs w:val="24"/>
        </w:rPr>
        <w:t>, 2018</w:t>
      </w:r>
    </w:p>
    <w:p w14:paraId="312F5A18" w14:textId="794A2313" w:rsidR="00102922" w:rsidRPr="00DA2898" w:rsidRDefault="00102922" w:rsidP="00675C40">
      <w:pPr>
        <w:adjustRightInd w:val="0"/>
        <w:snapToGrid w:val="0"/>
        <w:spacing w:line="360" w:lineRule="auto"/>
        <w:rPr>
          <w:rFonts w:ascii="Book Antiqua" w:hAnsi="Book Antiqua" w:cs="Times New Roman"/>
          <w:sz w:val="24"/>
          <w:szCs w:val="24"/>
        </w:rPr>
      </w:pPr>
      <w:r w:rsidRPr="00DA2898">
        <w:rPr>
          <w:rFonts w:ascii="Book Antiqua" w:hAnsi="Book Antiqua" w:cs="Times New Roman"/>
          <w:b/>
          <w:sz w:val="24"/>
          <w:szCs w:val="24"/>
        </w:rPr>
        <w:lastRenderedPageBreak/>
        <w:t xml:space="preserve">Revised: </w:t>
      </w:r>
      <w:r w:rsidR="003F02A4" w:rsidRPr="00DA2898">
        <w:rPr>
          <w:rFonts w:ascii="Book Antiqua" w:hAnsi="Book Antiqua" w:cs="Times New Roman"/>
          <w:sz w:val="24"/>
          <w:szCs w:val="24"/>
        </w:rPr>
        <w:t>November 21</w:t>
      </w:r>
      <w:r w:rsidRPr="00DA2898">
        <w:rPr>
          <w:rFonts w:ascii="Book Antiqua" w:hAnsi="Book Antiqua" w:cs="Times New Roman"/>
          <w:sz w:val="24"/>
          <w:szCs w:val="24"/>
        </w:rPr>
        <w:t>, 2018</w:t>
      </w:r>
    </w:p>
    <w:p w14:paraId="00A02516" w14:textId="07EEA8BE" w:rsidR="00102922" w:rsidRPr="00DA2898" w:rsidRDefault="00102922" w:rsidP="00675C40">
      <w:pPr>
        <w:adjustRightInd w:val="0"/>
        <w:snapToGrid w:val="0"/>
        <w:spacing w:line="360" w:lineRule="auto"/>
        <w:rPr>
          <w:rFonts w:ascii="Book Antiqua" w:hAnsi="Book Antiqua" w:cs="Times New Roman"/>
          <w:b/>
          <w:sz w:val="24"/>
          <w:szCs w:val="24"/>
        </w:rPr>
      </w:pPr>
      <w:r w:rsidRPr="00DA2898">
        <w:rPr>
          <w:rFonts w:ascii="Book Antiqua" w:hAnsi="Book Antiqua" w:cs="Times New Roman"/>
          <w:b/>
          <w:sz w:val="24"/>
          <w:szCs w:val="24"/>
        </w:rPr>
        <w:t>Accepted:</w:t>
      </w:r>
      <w:r w:rsidR="00CF5F19" w:rsidRPr="00CF5F19">
        <w:rPr>
          <w:rFonts w:ascii="Book Antiqua" w:hAnsi="Book Antiqua"/>
          <w:sz w:val="24"/>
          <w:szCs w:val="24"/>
        </w:rPr>
        <w:t xml:space="preserve"> </w:t>
      </w:r>
      <w:r w:rsidR="00CF5F19">
        <w:rPr>
          <w:rFonts w:ascii="Book Antiqua" w:hAnsi="Book Antiqua"/>
          <w:sz w:val="24"/>
          <w:szCs w:val="24"/>
        </w:rPr>
        <w:t>November 23, 2018</w:t>
      </w:r>
    </w:p>
    <w:p w14:paraId="1ABB72B8" w14:textId="77777777" w:rsidR="00102922" w:rsidRPr="00DA2898" w:rsidRDefault="00102922" w:rsidP="00675C40">
      <w:pPr>
        <w:adjustRightInd w:val="0"/>
        <w:snapToGrid w:val="0"/>
        <w:spacing w:line="360" w:lineRule="auto"/>
        <w:rPr>
          <w:rFonts w:ascii="Book Antiqua" w:hAnsi="Book Antiqua" w:cs="Times New Roman"/>
          <w:b/>
          <w:sz w:val="24"/>
          <w:szCs w:val="24"/>
        </w:rPr>
      </w:pPr>
      <w:r w:rsidRPr="00DA2898">
        <w:rPr>
          <w:rFonts w:ascii="Book Antiqua" w:hAnsi="Book Antiqua" w:cs="Times New Roman"/>
          <w:b/>
          <w:sz w:val="24"/>
          <w:szCs w:val="24"/>
        </w:rPr>
        <w:t>Article in press:</w:t>
      </w:r>
    </w:p>
    <w:p w14:paraId="67E95E52" w14:textId="242CB964" w:rsidR="0077132E" w:rsidRPr="00DA2898" w:rsidRDefault="00102922" w:rsidP="00675C40">
      <w:pPr>
        <w:adjustRightInd w:val="0"/>
        <w:snapToGrid w:val="0"/>
        <w:spacing w:line="360" w:lineRule="auto"/>
        <w:rPr>
          <w:rFonts w:ascii="Book Antiqua" w:hAnsi="Book Antiqua" w:cs="Times New Roman"/>
          <w:b/>
          <w:sz w:val="24"/>
          <w:szCs w:val="24"/>
        </w:rPr>
      </w:pPr>
      <w:r w:rsidRPr="00DA2898">
        <w:rPr>
          <w:rFonts w:ascii="Book Antiqua" w:hAnsi="Book Antiqua" w:cs="Times New Roman"/>
          <w:b/>
          <w:sz w:val="24"/>
          <w:szCs w:val="24"/>
        </w:rPr>
        <w:t>Published online:</w:t>
      </w:r>
    </w:p>
    <w:p w14:paraId="33A2BEDA" w14:textId="77777777" w:rsidR="003F02A4" w:rsidRPr="00DA2898" w:rsidRDefault="003F02A4" w:rsidP="00675C40">
      <w:pPr>
        <w:widowControl/>
        <w:adjustRightInd w:val="0"/>
        <w:snapToGrid w:val="0"/>
        <w:spacing w:line="360" w:lineRule="auto"/>
        <w:rPr>
          <w:rFonts w:ascii="Book Antiqua" w:eastAsia="SimSun" w:hAnsi="Book Antiqua" w:cs="Times New Roman"/>
          <w:b/>
          <w:bCs/>
          <w:kern w:val="36"/>
          <w:sz w:val="24"/>
          <w:szCs w:val="24"/>
        </w:rPr>
      </w:pPr>
      <w:r w:rsidRPr="00DA2898">
        <w:rPr>
          <w:rFonts w:ascii="Book Antiqua" w:eastAsia="SimSun" w:hAnsi="Book Antiqua" w:cs="Times New Roman"/>
          <w:b/>
          <w:bCs/>
          <w:kern w:val="36"/>
          <w:sz w:val="24"/>
          <w:szCs w:val="24"/>
        </w:rPr>
        <w:br w:type="page"/>
      </w:r>
    </w:p>
    <w:p w14:paraId="3FA414F6" w14:textId="5930791A" w:rsidR="00E01CD9" w:rsidRPr="00DA2898" w:rsidRDefault="00E01CD9" w:rsidP="00675C40">
      <w:pPr>
        <w:adjustRightInd w:val="0"/>
        <w:snapToGrid w:val="0"/>
        <w:spacing w:line="360" w:lineRule="auto"/>
        <w:rPr>
          <w:rFonts w:ascii="Book Antiqua" w:hAnsi="Book Antiqua" w:cs="Times New Roman"/>
          <w:b/>
          <w:bCs/>
          <w:kern w:val="36"/>
          <w:sz w:val="24"/>
          <w:szCs w:val="24"/>
        </w:rPr>
      </w:pPr>
      <w:r w:rsidRPr="00DA2898">
        <w:rPr>
          <w:rFonts w:ascii="Book Antiqua" w:hAnsi="Book Antiqua" w:cs="Times New Roman"/>
          <w:b/>
          <w:bCs/>
          <w:kern w:val="36"/>
          <w:sz w:val="24"/>
          <w:szCs w:val="24"/>
        </w:rPr>
        <w:lastRenderedPageBreak/>
        <w:t>Abstract</w:t>
      </w:r>
    </w:p>
    <w:p w14:paraId="058073F6" w14:textId="77777777" w:rsidR="003F02A4" w:rsidRPr="00675C40" w:rsidRDefault="0046755E" w:rsidP="00675C40">
      <w:pPr>
        <w:adjustRightInd w:val="0"/>
        <w:snapToGrid w:val="0"/>
        <w:spacing w:line="360" w:lineRule="auto"/>
        <w:rPr>
          <w:rFonts w:ascii="Book Antiqua" w:hAnsi="Book Antiqua" w:cs="Times New Roman"/>
          <w:b/>
          <w:i/>
          <w:sz w:val="24"/>
          <w:szCs w:val="24"/>
        </w:rPr>
      </w:pPr>
      <w:r w:rsidRPr="00675C40">
        <w:rPr>
          <w:rFonts w:ascii="Book Antiqua" w:hAnsi="Book Antiqua" w:cs="Times New Roman"/>
          <w:b/>
          <w:i/>
          <w:sz w:val="24"/>
          <w:szCs w:val="24"/>
        </w:rPr>
        <w:t xml:space="preserve">BACKGROUND </w:t>
      </w:r>
    </w:p>
    <w:p w14:paraId="2F270ABA" w14:textId="6C74B438" w:rsidR="00E8348B" w:rsidRPr="00675C40" w:rsidRDefault="0011516F" w:rsidP="00675C40">
      <w:pPr>
        <w:adjustRightInd w:val="0"/>
        <w:snapToGrid w:val="0"/>
        <w:spacing w:line="360" w:lineRule="auto"/>
        <w:rPr>
          <w:rFonts w:ascii="Book Antiqua" w:hAnsi="Book Antiqua" w:cs="Times New Roman"/>
          <w:sz w:val="24"/>
          <w:szCs w:val="24"/>
        </w:rPr>
      </w:pPr>
      <w:r w:rsidRPr="00675C40">
        <w:rPr>
          <w:rFonts w:ascii="Book Antiqua" w:hAnsi="Book Antiqua" w:cs="Times New Roman"/>
          <w:sz w:val="24"/>
          <w:szCs w:val="24"/>
        </w:rPr>
        <w:t xml:space="preserve">Suprachoroidal hemorrhage </w:t>
      </w:r>
      <w:r w:rsidR="00675C40" w:rsidRPr="00675C40">
        <w:rPr>
          <w:rFonts w:ascii="Book Antiqua" w:hAnsi="Book Antiqua" w:cs="Times New Roman" w:hint="eastAsia"/>
          <w:sz w:val="24"/>
          <w:szCs w:val="24"/>
        </w:rPr>
        <w:t>(</w:t>
      </w:r>
      <w:r w:rsidR="00675C40" w:rsidRPr="00675C40">
        <w:rPr>
          <w:rFonts w:ascii="Book Antiqua" w:hAnsi="Book Antiqua" w:cs="Times New Roman"/>
          <w:sz w:val="24"/>
          <w:szCs w:val="24"/>
        </w:rPr>
        <w:t>SCH</w:t>
      </w:r>
      <w:r w:rsidR="00675C40" w:rsidRPr="00675C40">
        <w:rPr>
          <w:rFonts w:ascii="Book Antiqua" w:hAnsi="Book Antiqua" w:cs="Times New Roman" w:hint="eastAsia"/>
          <w:sz w:val="24"/>
          <w:szCs w:val="24"/>
        </w:rPr>
        <w:t xml:space="preserve">) </w:t>
      </w:r>
      <w:r w:rsidRPr="00675C40">
        <w:rPr>
          <w:rFonts w:ascii="Book Antiqua" w:hAnsi="Book Antiqua" w:cs="Times New Roman"/>
          <w:sz w:val="24"/>
          <w:szCs w:val="24"/>
        </w:rPr>
        <w:t xml:space="preserve">is a rare but potentially catastrophic ocular event. </w:t>
      </w:r>
      <w:r w:rsidR="00AA4759" w:rsidRPr="00675C40">
        <w:rPr>
          <w:rFonts w:ascii="Book Antiqua" w:hAnsi="Book Antiqua" w:cs="Times New Roman"/>
          <w:sz w:val="24"/>
          <w:szCs w:val="24"/>
        </w:rPr>
        <w:t xml:space="preserve">Surgery for </w:t>
      </w:r>
      <w:r w:rsidR="00675C40" w:rsidRPr="00675C40">
        <w:rPr>
          <w:rFonts w:ascii="Book Antiqua" w:hAnsi="Book Antiqua" w:cs="Times New Roman"/>
          <w:sz w:val="24"/>
          <w:szCs w:val="24"/>
        </w:rPr>
        <w:t>SCH</w:t>
      </w:r>
      <w:r w:rsidR="00AA4759" w:rsidRPr="00675C40">
        <w:rPr>
          <w:rFonts w:ascii="Book Antiqua" w:hAnsi="Book Antiqua" w:cs="Times New Roman"/>
          <w:sz w:val="24"/>
          <w:szCs w:val="24"/>
        </w:rPr>
        <w:t xml:space="preserve"> is often</w:t>
      </w:r>
      <w:r w:rsidR="003F02A4" w:rsidRPr="00675C40">
        <w:rPr>
          <w:rFonts w:ascii="Book Antiqua" w:hAnsi="Book Antiqua" w:cs="Times New Roman"/>
          <w:sz w:val="24"/>
          <w:szCs w:val="24"/>
        </w:rPr>
        <w:t xml:space="preserve"> </w:t>
      </w:r>
      <w:r w:rsidR="00AA4759" w:rsidRPr="00675C40">
        <w:rPr>
          <w:rFonts w:ascii="Book Antiqua" w:hAnsi="Book Antiqua" w:cs="Times New Roman"/>
          <w:sz w:val="24"/>
          <w:szCs w:val="24"/>
        </w:rPr>
        <w:t xml:space="preserve">challenging because of the difficulty in resolving the retinal and choroidal detachment. </w:t>
      </w:r>
      <w:r w:rsidRPr="00675C40">
        <w:rPr>
          <w:rFonts w:ascii="Book Antiqua" w:hAnsi="Book Antiqua" w:cs="Times New Roman"/>
          <w:sz w:val="24"/>
          <w:szCs w:val="24"/>
        </w:rPr>
        <w:t xml:space="preserve">Here, we </w:t>
      </w:r>
      <w:r w:rsidR="00E8348B" w:rsidRPr="00675C40">
        <w:rPr>
          <w:rFonts w:ascii="Book Antiqua" w:hAnsi="Book Antiqua" w:cs="Times New Roman"/>
          <w:sz w:val="24"/>
          <w:szCs w:val="24"/>
        </w:rPr>
        <w:t xml:space="preserve">describe a novel surgical technique in which urokinase is administered sub-Tenon to target an organized clot in a </w:t>
      </w:r>
      <w:r w:rsidR="00675C40" w:rsidRPr="00675C40">
        <w:rPr>
          <w:rFonts w:ascii="Book Antiqua" w:hAnsi="Book Antiqua" w:cs="Times New Roman"/>
          <w:sz w:val="24"/>
          <w:szCs w:val="24"/>
        </w:rPr>
        <w:t>SCH</w:t>
      </w:r>
      <w:r w:rsidR="00E8348B" w:rsidRPr="00675C40">
        <w:rPr>
          <w:rFonts w:ascii="Book Antiqua" w:hAnsi="Book Antiqua" w:cs="Times New Roman"/>
          <w:sz w:val="24"/>
          <w:szCs w:val="24"/>
        </w:rPr>
        <w:t xml:space="preserve"> prior to drainage.</w:t>
      </w:r>
      <w:bookmarkStart w:id="9" w:name="OLE_LINK76"/>
      <w:bookmarkStart w:id="10" w:name="OLE_LINK77"/>
    </w:p>
    <w:p w14:paraId="1A535266" w14:textId="77777777" w:rsidR="003F02A4" w:rsidRPr="00DA2898" w:rsidRDefault="003F02A4" w:rsidP="00675C40">
      <w:pPr>
        <w:adjustRightInd w:val="0"/>
        <w:snapToGrid w:val="0"/>
        <w:spacing w:line="360" w:lineRule="auto"/>
        <w:rPr>
          <w:rFonts w:ascii="Book Antiqua" w:hAnsi="Book Antiqua" w:cs="Times New Roman"/>
          <w:spacing w:val="8"/>
          <w:kern w:val="0"/>
          <w:sz w:val="24"/>
          <w:szCs w:val="24"/>
        </w:rPr>
      </w:pPr>
    </w:p>
    <w:p w14:paraId="79DAA3A1" w14:textId="77777777" w:rsidR="003F02A4" w:rsidRPr="00DA2898" w:rsidRDefault="0046755E" w:rsidP="00675C40">
      <w:pPr>
        <w:adjustRightInd w:val="0"/>
        <w:snapToGrid w:val="0"/>
        <w:spacing w:line="360" w:lineRule="auto"/>
        <w:rPr>
          <w:rFonts w:ascii="Book Antiqua" w:hAnsi="Book Antiqua" w:cs="Times New Roman"/>
          <w:b/>
          <w:i/>
          <w:sz w:val="24"/>
          <w:szCs w:val="24"/>
        </w:rPr>
      </w:pPr>
      <w:r w:rsidRPr="00DA2898">
        <w:rPr>
          <w:rFonts w:ascii="Book Antiqua" w:hAnsi="Book Antiqua" w:cs="Times New Roman"/>
          <w:b/>
          <w:i/>
          <w:sz w:val="24"/>
          <w:szCs w:val="24"/>
        </w:rPr>
        <w:t xml:space="preserve">CASE SUMMARY </w:t>
      </w:r>
    </w:p>
    <w:p w14:paraId="49E8B28A" w14:textId="5330A94B" w:rsidR="0046755E" w:rsidRPr="00DA2898" w:rsidRDefault="008E1250" w:rsidP="00675C40">
      <w:pPr>
        <w:adjustRightInd w:val="0"/>
        <w:snapToGrid w:val="0"/>
        <w:spacing w:line="360" w:lineRule="auto"/>
        <w:rPr>
          <w:rFonts w:ascii="Book Antiqua" w:hAnsi="Book Antiqua" w:cs="Times New Roman"/>
          <w:sz w:val="24"/>
          <w:szCs w:val="24"/>
        </w:rPr>
      </w:pPr>
      <w:r w:rsidRPr="00DA2898">
        <w:rPr>
          <w:rFonts w:ascii="Book Antiqua" w:hAnsi="Book Antiqua" w:cs="Times New Roman"/>
          <w:sz w:val="24"/>
          <w:szCs w:val="24"/>
        </w:rPr>
        <w:t>A consecutive case series of four eyes with serous and hemorrhagic choroidal detachments secondary to cataract surgery or trauma was documented to evaluate the feasibility of using a sub-Tenon</w:t>
      </w:r>
      <w:r w:rsidR="00D20FE4" w:rsidRPr="00DA2898">
        <w:rPr>
          <w:rFonts w:ascii="Book Antiqua" w:hAnsi="Book Antiqua" w:cs="Times New Roman"/>
          <w:sz w:val="24"/>
          <w:szCs w:val="24"/>
        </w:rPr>
        <w:t>’</w:t>
      </w:r>
      <w:r w:rsidRPr="00DA2898">
        <w:rPr>
          <w:rFonts w:ascii="Book Antiqua" w:hAnsi="Book Antiqua" w:cs="Times New Roman"/>
          <w:sz w:val="24"/>
          <w:szCs w:val="24"/>
        </w:rPr>
        <w:t>s urokinase injection-assisted 23-gauge and 20-gauge incision to drain choroidal detachments. Urokinase (2000 IU) was injected sub-Tenon</w:t>
      </w:r>
      <w:r w:rsidR="00D20FE4" w:rsidRPr="00DA2898">
        <w:rPr>
          <w:rFonts w:ascii="Book Antiqua" w:hAnsi="Book Antiqua" w:cs="Times New Roman"/>
          <w:sz w:val="24"/>
          <w:szCs w:val="24"/>
        </w:rPr>
        <w:t>’</w:t>
      </w:r>
      <w:r w:rsidRPr="00DA2898">
        <w:rPr>
          <w:rFonts w:ascii="Book Antiqua" w:hAnsi="Book Antiqua" w:cs="Times New Roman"/>
          <w:sz w:val="24"/>
          <w:szCs w:val="24"/>
        </w:rPr>
        <w:t xml:space="preserve">s one day before surgery for clot liquefaction. A 23-gauge infusion line was placed in the anterior chamber. A 20-gauge incision was created in the suprachoroidal space 3.5 mm from the limbus. After drainage, pars plana vitrectomy was performed because of concomitant pathology that demanded this additional procedure. </w:t>
      </w:r>
      <w:bookmarkStart w:id="11" w:name="OLE_LINK4"/>
      <w:bookmarkEnd w:id="9"/>
      <w:bookmarkEnd w:id="10"/>
      <w:r w:rsidR="00E01CD9" w:rsidRPr="00DA2898">
        <w:rPr>
          <w:rFonts w:ascii="Book Antiqua" w:hAnsi="Book Antiqua" w:cs="Times New Roman"/>
          <w:sz w:val="24"/>
          <w:szCs w:val="24"/>
        </w:rPr>
        <w:t>Visual acuity, ocular findings, the timing of surgical interventions, surgical procedures, and outcomes were retrospectively reviewed in four patients.</w:t>
      </w:r>
      <w:bookmarkEnd w:id="11"/>
      <w:r w:rsidR="008375F7" w:rsidRPr="00DA2898">
        <w:rPr>
          <w:rFonts w:ascii="Book Antiqua" w:hAnsi="Book Antiqua" w:cs="Times New Roman"/>
          <w:sz w:val="24"/>
          <w:szCs w:val="24"/>
        </w:rPr>
        <w:t xml:space="preserve"> Postoperative follow up of the patients ranged from 6 to </w:t>
      </w:r>
      <w:r w:rsidRPr="00DA2898">
        <w:rPr>
          <w:rFonts w:ascii="Book Antiqua" w:hAnsi="Book Antiqua" w:cs="Times New Roman"/>
          <w:sz w:val="24"/>
          <w:szCs w:val="24"/>
        </w:rPr>
        <w:t xml:space="preserve">24 </w:t>
      </w:r>
      <w:proofErr w:type="spellStart"/>
      <w:r w:rsidR="008375F7" w:rsidRPr="00DA2898">
        <w:rPr>
          <w:rFonts w:ascii="Book Antiqua" w:hAnsi="Book Antiqua" w:cs="Times New Roman"/>
          <w:sz w:val="24"/>
          <w:szCs w:val="24"/>
        </w:rPr>
        <w:t>mo</w:t>
      </w:r>
      <w:proofErr w:type="spellEnd"/>
      <w:r w:rsidR="008375F7" w:rsidRPr="00DA2898">
        <w:rPr>
          <w:rFonts w:ascii="Book Antiqua" w:hAnsi="Book Antiqua" w:cs="Times New Roman"/>
          <w:sz w:val="24"/>
          <w:szCs w:val="24"/>
        </w:rPr>
        <w:t xml:space="preserve"> (mean, 13 </w:t>
      </w:r>
      <w:proofErr w:type="spellStart"/>
      <w:r w:rsidR="008375F7" w:rsidRPr="00DA2898">
        <w:rPr>
          <w:rFonts w:ascii="Book Antiqua" w:hAnsi="Book Antiqua" w:cs="Times New Roman"/>
          <w:sz w:val="24"/>
          <w:szCs w:val="24"/>
        </w:rPr>
        <w:t>mo</w:t>
      </w:r>
      <w:proofErr w:type="spellEnd"/>
      <w:r w:rsidR="008375F7" w:rsidRPr="00DA2898">
        <w:rPr>
          <w:rFonts w:ascii="Book Antiqua" w:hAnsi="Book Antiqua" w:cs="Times New Roman"/>
          <w:sz w:val="24"/>
          <w:szCs w:val="24"/>
        </w:rPr>
        <w:t xml:space="preserve">). </w:t>
      </w:r>
      <w:bookmarkStart w:id="12" w:name="OLE_LINK57"/>
      <w:bookmarkStart w:id="13" w:name="OLE_LINK58"/>
      <w:r w:rsidR="00132156" w:rsidRPr="00DA2898">
        <w:rPr>
          <w:rFonts w:ascii="Book Antiqua" w:hAnsi="Book Antiqua" w:cs="Times New Roman"/>
          <w:sz w:val="24"/>
          <w:szCs w:val="24"/>
        </w:rPr>
        <w:t xml:space="preserve">After the </w:t>
      </w:r>
      <w:r w:rsidR="00E8348B" w:rsidRPr="00DA2898">
        <w:rPr>
          <w:rFonts w:ascii="Book Antiqua" w:hAnsi="Book Antiqua" w:cs="Times New Roman"/>
          <w:sz w:val="24"/>
          <w:szCs w:val="24"/>
        </w:rPr>
        <w:t>treatment</w:t>
      </w:r>
      <w:r w:rsidR="00132156" w:rsidRPr="00DA2898">
        <w:rPr>
          <w:rFonts w:ascii="Book Antiqua" w:hAnsi="Book Antiqua" w:cs="Times New Roman"/>
          <w:sz w:val="24"/>
          <w:szCs w:val="24"/>
        </w:rPr>
        <w:t xml:space="preserve">, </w:t>
      </w:r>
      <w:r w:rsidR="00E8348B" w:rsidRPr="00DA2898">
        <w:rPr>
          <w:rFonts w:ascii="Book Antiqua" w:hAnsi="Book Antiqua" w:cs="Times New Roman"/>
          <w:sz w:val="24"/>
          <w:szCs w:val="24"/>
        </w:rPr>
        <w:t xml:space="preserve">all patients achieved excellent anatomical recovery. </w:t>
      </w:r>
    </w:p>
    <w:p w14:paraId="0CDB9364" w14:textId="77777777" w:rsidR="00D20FE4" w:rsidRPr="00DA2898" w:rsidRDefault="00D20FE4" w:rsidP="00675C40">
      <w:pPr>
        <w:adjustRightInd w:val="0"/>
        <w:snapToGrid w:val="0"/>
        <w:spacing w:line="360" w:lineRule="auto"/>
        <w:rPr>
          <w:rFonts w:ascii="Book Antiqua" w:hAnsi="Book Antiqua" w:cs="Times New Roman"/>
          <w:sz w:val="24"/>
          <w:szCs w:val="24"/>
        </w:rPr>
      </w:pPr>
    </w:p>
    <w:p w14:paraId="54E02525" w14:textId="77777777" w:rsidR="00D20FE4" w:rsidRPr="00DA2898" w:rsidRDefault="0046755E" w:rsidP="00675C40">
      <w:pPr>
        <w:adjustRightInd w:val="0"/>
        <w:snapToGrid w:val="0"/>
        <w:spacing w:line="360" w:lineRule="auto"/>
        <w:rPr>
          <w:rFonts w:ascii="Book Antiqua" w:hAnsi="Book Antiqua" w:cs="Times New Roman"/>
          <w:b/>
          <w:i/>
          <w:sz w:val="24"/>
          <w:szCs w:val="24"/>
        </w:rPr>
      </w:pPr>
      <w:r w:rsidRPr="00DA2898">
        <w:rPr>
          <w:rFonts w:ascii="Book Antiqua" w:hAnsi="Book Antiqua" w:cs="Times New Roman"/>
          <w:b/>
          <w:i/>
          <w:sz w:val="24"/>
          <w:szCs w:val="24"/>
        </w:rPr>
        <w:t xml:space="preserve">CONCLUSION </w:t>
      </w:r>
      <w:bookmarkStart w:id="14" w:name="OLE_LINK106"/>
      <w:bookmarkStart w:id="15" w:name="OLE_LINK107"/>
    </w:p>
    <w:p w14:paraId="1FC14A2F" w14:textId="7AF7F2EC" w:rsidR="0046755E" w:rsidRPr="00DA2898" w:rsidRDefault="00E01CD9" w:rsidP="00675C40">
      <w:pPr>
        <w:adjustRightInd w:val="0"/>
        <w:snapToGrid w:val="0"/>
        <w:spacing w:line="360" w:lineRule="auto"/>
        <w:rPr>
          <w:rFonts w:ascii="Book Antiqua" w:hAnsi="Book Antiqua" w:cs="Times New Roman"/>
          <w:sz w:val="24"/>
          <w:szCs w:val="24"/>
        </w:rPr>
      </w:pPr>
      <w:r w:rsidRPr="00DA2898">
        <w:rPr>
          <w:rFonts w:ascii="Book Antiqua" w:hAnsi="Book Antiqua" w:cs="Times New Roman"/>
          <w:sz w:val="24"/>
          <w:szCs w:val="24"/>
        </w:rPr>
        <w:t>Sub-Tenon</w:t>
      </w:r>
      <w:r w:rsidR="00D20FE4" w:rsidRPr="00DA2898">
        <w:rPr>
          <w:rFonts w:ascii="Book Antiqua" w:hAnsi="Book Antiqua" w:cs="Times New Roman"/>
          <w:sz w:val="24"/>
          <w:szCs w:val="24"/>
        </w:rPr>
        <w:t>’</w:t>
      </w:r>
      <w:r w:rsidRPr="00DA2898">
        <w:rPr>
          <w:rFonts w:ascii="Book Antiqua" w:hAnsi="Book Antiqua" w:cs="Times New Roman"/>
          <w:sz w:val="24"/>
          <w:szCs w:val="24"/>
        </w:rPr>
        <w:t>s urokinase injection-assisted vitrectomy</w:t>
      </w:r>
      <w:bookmarkEnd w:id="14"/>
      <w:bookmarkEnd w:id="15"/>
      <w:r w:rsidRPr="00DA2898">
        <w:rPr>
          <w:rFonts w:ascii="Book Antiqua" w:hAnsi="Book Antiqua" w:cs="Times New Roman"/>
          <w:sz w:val="24"/>
          <w:szCs w:val="24"/>
        </w:rPr>
        <w:t xml:space="preserve"> </w:t>
      </w:r>
      <w:r w:rsidR="0046755E" w:rsidRPr="00DA2898">
        <w:rPr>
          <w:rFonts w:ascii="Book Antiqua" w:hAnsi="Book Antiqua" w:cs="Times New Roman"/>
          <w:sz w:val="24"/>
          <w:szCs w:val="24"/>
        </w:rPr>
        <w:t>makes clot liquefaction happen in the early treatment and resulting in marked stability during the procedure.</w:t>
      </w:r>
    </w:p>
    <w:bookmarkEnd w:id="12"/>
    <w:bookmarkEnd w:id="13"/>
    <w:p w14:paraId="5882B691" w14:textId="58513F29" w:rsidR="00E01CD9" w:rsidRPr="00DA2898" w:rsidRDefault="008375F7" w:rsidP="00675C40">
      <w:pPr>
        <w:adjustRightInd w:val="0"/>
        <w:snapToGrid w:val="0"/>
        <w:spacing w:line="360" w:lineRule="auto"/>
        <w:rPr>
          <w:rFonts w:ascii="Book Antiqua" w:hAnsi="Book Antiqua" w:cs="Times New Roman"/>
          <w:b/>
          <w:sz w:val="24"/>
          <w:szCs w:val="24"/>
        </w:rPr>
      </w:pPr>
      <w:r w:rsidRPr="00DA2898">
        <w:rPr>
          <w:rFonts w:ascii="Book Antiqua" w:hAnsi="Book Antiqua" w:cs="Times New Roman"/>
          <w:sz w:val="24"/>
          <w:szCs w:val="24"/>
        </w:rPr>
        <w:t xml:space="preserve"> </w:t>
      </w:r>
    </w:p>
    <w:p w14:paraId="29A2AFBF" w14:textId="77777777" w:rsidR="00E01CD9" w:rsidRPr="00DA2898" w:rsidRDefault="00E01CD9" w:rsidP="00675C40">
      <w:pPr>
        <w:adjustRightInd w:val="0"/>
        <w:snapToGrid w:val="0"/>
        <w:spacing w:line="360" w:lineRule="auto"/>
        <w:rPr>
          <w:rFonts w:ascii="Book Antiqua" w:hAnsi="Book Antiqua" w:cs="Times New Roman"/>
          <w:sz w:val="24"/>
          <w:szCs w:val="24"/>
        </w:rPr>
      </w:pPr>
    </w:p>
    <w:p w14:paraId="613CE869" w14:textId="4CCB46C1" w:rsidR="00E01CD9" w:rsidRPr="00DA2898" w:rsidRDefault="00E01CD9" w:rsidP="00675C40">
      <w:pPr>
        <w:adjustRightInd w:val="0"/>
        <w:snapToGrid w:val="0"/>
        <w:spacing w:line="360" w:lineRule="auto"/>
        <w:rPr>
          <w:rFonts w:ascii="Book Antiqua" w:hAnsi="Book Antiqua" w:cs="Times New Roman"/>
          <w:sz w:val="24"/>
          <w:szCs w:val="24"/>
        </w:rPr>
      </w:pPr>
      <w:r w:rsidRPr="00DA2898">
        <w:rPr>
          <w:rFonts w:ascii="Book Antiqua" w:hAnsi="Book Antiqua" w:cs="Times New Roman"/>
          <w:b/>
          <w:sz w:val="24"/>
          <w:szCs w:val="24"/>
        </w:rPr>
        <w:t>Key</w:t>
      </w:r>
      <w:r w:rsidR="00D20FE4" w:rsidRPr="00DA2898">
        <w:rPr>
          <w:rFonts w:ascii="Book Antiqua" w:hAnsi="Book Antiqua" w:cs="Times New Roman"/>
          <w:b/>
          <w:sz w:val="24"/>
          <w:szCs w:val="24"/>
        </w:rPr>
        <w:t xml:space="preserve"> </w:t>
      </w:r>
      <w:r w:rsidRPr="00DA2898">
        <w:rPr>
          <w:rFonts w:ascii="Book Antiqua" w:hAnsi="Book Antiqua" w:cs="Times New Roman"/>
          <w:b/>
          <w:sz w:val="24"/>
          <w:szCs w:val="24"/>
        </w:rPr>
        <w:t>words:</w:t>
      </w:r>
      <w:r w:rsidRPr="00DA2898">
        <w:rPr>
          <w:rFonts w:ascii="Book Antiqua" w:hAnsi="Book Antiqua" w:cs="Times New Roman"/>
          <w:sz w:val="24"/>
          <w:szCs w:val="24"/>
        </w:rPr>
        <w:t xml:space="preserve"> Urokinase</w:t>
      </w:r>
      <w:r w:rsidR="00D20FE4" w:rsidRPr="00DA2898">
        <w:rPr>
          <w:rFonts w:ascii="Book Antiqua" w:hAnsi="Book Antiqua" w:cs="Times New Roman"/>
          <w:sz w:val="24"/>
          <w:szCs w:val="24"/>
        </w:rPr>
        <w:t>;</w:t>
      </w:r>
      <w:r w:rsidRPr="00DA2898">
        <w:rPr>
          <w:rFonts w:ascii="Book Antiqua" w:hAnsi="Book Antiqua" w:cs="Times New Roman"/>
          <w:sz w:val="24"/>
          <w:szCs w:val="24"/>
        </w:rPr>
        <w:t xml:space="preserve"> Suprachoroidal hemorrhage</w:t>
      </w:r>
      <w:r w:rsidR="00D20FE4" w:rsidRPr="00DA2898">
        <w:rPr>
          <w:rFonts w:ascii="Book Antiqua" w:hAnsi="Book Antiqua" w:cs="Times New Roman"/>
          <w:sz w:val="24"/>
          <w:szCs w:val="24"/>
        </w:rPr>
        <w:t>;</w:t>
      </w:r>
      <w:r w:rsidRPr="00DA2898">
        <w:rPr>
          <w:rFonts w:ascii="Book Antiqua" w:hAnsi="Book Antiqua" w:cs="Times New Roman"/>
          <w:sz w:val="24"/>
          <w:szCs w:val="24"/>
        </w:rPr>
        <w:t xml:space="preserve"> Choroidal detachments</w:t>
      </w:r>
      <w:r w:rsidR="00D20FE4" w:rsidRPr="00DA2898">
        <w:rPr>
          <w:rFonts w:ascii="Book Antiqua" w:hAnsi="Book Antiqua" w:cs="Times New Roman"/>
          <w:sz w:val="24"/>
          <w:szCs w:val="24"/>
        </w:rPr>
        <w:t>;</w:t>
      </w:r>
      <w:r w:rsidRPr="00DA2898">
        <w:rPr>
          <w:rFonts w:ascii="Book Antiqua" w:hAnsi="Book Antiqua" w:cs="Times New Roman"/>
          <w:sz w:val="24"/>
          <w:szCs w:val="24"/>
        </w:rPr>
        <w:t xml:space="preserve"> Vitrectomy</w:t>
      </w:r>
      <w:r w:rsidR="00D20FE4" w:rsidRPr="00DA2898">
        <w:rPr>
          <w:rFonts w:ascii="Book Antiqua" w:hAnsi="Book Antiqua" w:cs="Times New Roman"/>
          <w:sz w:val="24"/>
          <w:szCs w:val="24"/>
        </w:rPr>
        <w:t xml:space="preserve">; </w:t>
      </w:r>
      <w:r w:rsidR="00047C86" w:rsidRPr="00DA2898">
        <w:rPr>
          <w:rFonts w:ascii="Book Antiqua" w:hAnsi="Book Antiqua" w:cs="Times New Roman"/>
          <w:sz w:val="24"/>
          <w:szCs w:val="24"/>
        </w:rPr>
        <w:t>Case report</w:t>
      </w:r>
    </w:p>
    <w:p w14:paraId="4AA9DAE1" w14:textId="713ED495" w:rsidR="00EF0FD5" w:rsidRPr="00DA2898" w:rsidRDefault="00EF0FD5" w:rsidP="00675C40">
      <w:pPr>
        <w:adjustRightInd w:val="0"/>
        <w:snapToGrid w:val="0"/>
        <w:spacing w:line="360" w:lineRule="auto"/>
        <w:rPr>
          <w:rFonts w:ascii="Book Antiqua" w:hAnsi="Book Antiqua" w:cs="Times New Roman"/>
          <w:sz w:val="24"/>
          <w:szCs w:val="24"/>
        </w:rPr>
      </w:pPr>
    </w:p>
    <w:p w14:paraId="0E823354" w14:textId="77777777" w:rsidR="00D20FE4" w:rsidRPr="00DA2898" w:rsidRDefault="00D20FE4" w:rsidP="00675C40">
      <w:pPr>
        <w:adjustRightInd w:val="0"/>
        <w:snapToGrid w:val="0"/>
        <w:spacing w:line="360" w:lineRule="auto"/>
        <w:rPr>
          <w:rFonts w:ascii="Book Antiqua" w:hAnsi="Book Antiqua" w:cs="Arial"/>
          <w:sz w:val="24"/>
          <w:szCs w:val="24"/>
        </w:rPr>
      </w:pPr>
      <w:r w:rsidRPr="00DA2898">
        <w:rPr>
          <w:rFonts w:ascii="Book Antiqua" w:hAnsi="Book Antiqua"/>
          <w:b/>
          <w:sz w:val="24"/>
          <w:szCs w:val="24"/>
        </w:rPr>
        <w:t xml:space="preserve">© </w:t>
      </w:r>
      <w:r w:rsidRPr="00DA2898">
        <w:rPr>
          <w:rFonts w:ascii="Book Antiqua" w:hAnsi="Book Antiqua" w:cs="Arial"/>
          <w:b/>
          <w:sz w:val="24"/>
          <w:szCs w:val="24"/>
        </w:rPr>
        <w:t>The Author(s) 2018.</w:t>
      </w:r>
      <w:r w:rsidRPr="00DA2898">
        <w:rPr>
          <w:rFonts w:ascii="Book Antiqua" w:hAnsi="Book Antiqua" w:cs="Arial"/>
          <w:sz w:val="24"/>
          <w:szCs w:val="24"/>
        </w:rPr>
        <w:t xml:space="preserve"> Published by </w:t>
      </w:r>
      <w:proofErr w:type="spellStart"/>
      <w:r w:rsidRPr="00DA2898">
        <w:rPr>
          <w:rFonts w:ascii="Book Antiqua" w:hAnsi="Book Antiqua" w:cs="Arial"/>
          <w:sz w:val="24"/>
          <w:szCs w:val="24"/>
        </w:rPr>
        <w:t>Baishideng</w:t>
      </w:r>
      <w:proofErr w:type="spellEnd"/>
      <w:r w:rsidRPr="00DA2898">
        <w:rPr>
          <w:rFonts w:ascii="Book Antiqua" w:hAnsi="Book Antiqua" w:cs="Arial"/>
          <w:sz w:val="24"/>
          <w:szCs w:val="24"/>
        </w:rPr>
        <w:t xml:space="preserve"> Publishing Group Inc. All rights reserved.</w:t>
      </w:r>
    </w:p>
    <w:p w14:paraId="488EAB36" w14:textId="77777777" w:rsidR="00EF0FD5" w:rsidRPr="00DA2898" w:rsidRDefault="00EF0FD5" w:rsidP="00675C40">
      <w:pPr>
        <w:adjustRightInd w:val="0"/>
        <w:snapToGrid w:val="0"/>
        <w:spacing w:line="360" w:lineRule="auto"/>
        <w:rPr>
          <w:rFonts w:ascii="Book Antiqua" w:hAnsi="Book Antiqua" w:cs="Times New Roman"/>
          <w:sz w:val="24"/>
          <w:szCs w:val="24"/>
        </w:rPr>
      </w:pPr>
    </w:p>
    <w:p w14:paraId="31BC2DC4" w14:textId="29284FB3" w:rsidR="008375F7" w:rsidRPr="00DA2898" w:rsidRDefault="001D02EC" w:rsidP="00675C40">
      <w:pPr>
        <w:adjustRightInd w:val="0"/>
        <w:snapToGrid w:val="0"/>
        <w:spacing w:line="360" w:lineRule="auto"/>
        <w:rPr>
          <w:rFonts w:ascii="Book Antiqua" w:hAnsi="Book Antiqua" w:cs="Times New Roman"/>
          <w:b/>
          <w:sz w:val="24"/>
          <w:szCs w:val="24"/>
        </w:rPr>
      </w:pPr>
      <w:r w:rsidRPr="00DA2898">
        <w:rPr>
          <w:rFonts w:ascii="Book Antiqua" w:eastAsia="Arial Unicode MS" w:hAnsi="Book Antiqua" w:cs="Arial Unicode MS"/>
          <w:b/>
          <w:sz w:val="24"/>
          <w:szCs w:val="24"/>
        </w:rPr>
        <w:t>C</w:t>
      </w:r>
      <w:r w:rsidR="00D20FE4" w:rsidRPr="00DA2898">
        <w:rPr>
          <w:rFonts w:ascii="Book Antiqua" w:eastAsia="Arial Unicode MS" w:hAnsi="Book Antiqua" w:cs="Arial Unicode MS"/>
          <w:b/>
          <w:sz w:val="24"/>
          <w:szCs w:val="24"/>
        </w:rPr>
        <w:t>ore tip:</w:t>
      </w:r>
      <w:r w:rsidR="00D20FE4" w:rsidRPr="00DA2898">
        <w:rPr>
          <w:rFonts w:ascii="Book Antiqua" w:eastAsia="Times New Roman" w:hAnsi="Book Antiqua" w:cs="Times New Roman"/>
          <w:spacing w:val="8"/>
          <w:kern w:val="0"/>
          <w:sz w:val="24"/>
          <w:szCs w:val="24"/>
          <w:lang w:eastAsia="en-US"/>
        </w:rPr>
        <w:t xml:space="preserve"> </w:t>
      </w:r>
      <w:r w:rsidR="008375F7" w:rsidRPr="00DA2898">
        <w:rPr>
          <w:rFonts w:ascii="Book Antiqua" w:eastAsia="Times New Roman" w:hAnsi="Book Antiqua" w:cs="Times New Roman"/>
          <w:spacing w:val="8"/>
          <w:kern w:val="0"/>
          <w:sz w:val="24"/>
          <w:szCs w:val="24"/>
          <w:lang w:eastAsia="en-US"/>
        </w:rPr>
        <w:t xml:space="preserve">We report </w:t>
      </w:r>
      <w:r w:rsidR="008375F7" w:rsidRPr="00DA2898">
        <w:rPr>
          <w:rFonts w:ascii="Book Antiqua" w:hAnsi="Book Antiqua" w:cs="Times New Roman"/>
          <w:sz w:val="24"/>
          <w:szCs w:val="24"/>
        </w:rPr>
        <w:t xml:space="preserve">a consecutive case series of </w:t>
      </w:r>
      <w:r w:rsidR="00E87F6C" w:rsidRPr="00DA2898">
        <w:rPr>
          <w:rFonts w:ascii="Book Antiqua" w:hAnsi="Book Antiqua" w:cs="Times New Roman"/>
          <w:sz w:val="24"/>
          <w:szCs w:val="24"/>
        </w:rPr>
        <w:t>four</w:t>
      </w:r>
      <w:r w:rsidR="008375F7" w:rsidRPr="00DA2898">
        <w:rPr>
          <w:rFonts w:ascii="Book Antiqua" w:hAnsi="Book Antiqua" w:cs="Times New Roman"/>
          <w:sz w:val="24"/>
          <w:szCs w:val="24"/>
        </w:rPr>
        <w:t xml:space="preserve"> eyes with serous and hemorrhagic choroidal detachments secondary to cataract surgery or trauma was documented to evaluate the feasibility of using a </w:t>
      </w:r>
      <w:r w:rsidR="00D20FE4" w:rsidRPr="00DA2898">
        <w:rPr>
          <w:rFonts w:ascii="Book Antiqua" w:hAnsi="Book Antiqua" w:cs="Times New Roman"/>
          <w:sz w:val="24"/>
          <w:szCs w:val="24"/>
        </w:rPr>
        <w:t>sub-Tenon’s</w:t>
      </w:r>
      <w:r w:rsidR="008375F7" w:rsidRPr="00DA2898">
        <w:rPr>
          <w:rFonts w:ascii="Book Antiqua" w:hAnsi="Book Antiqua" w:cs="Times New Roman"/>
          <w:sz w:val="24"/>
          <w:szCs w:val="24"/>
        </w:rPr>
        <w:t xml:space="preserve"> urokinase injection-assisted 23-gauge and 20-gauge incision to drain choroidal detachments. The primary advantage of this technique is that it makes clot liquefaction happen in the early treatment and allows a slower and semiautomated controlled mechanism to be achieved, resulting in marked stability during the procedure.</w:t>
      </w:r>
    </w:p>
    <w:p w14:paraId="4F930179" w14:textId="77777777" w:rsidR="00D20FE4" w:rsidRPr="00DA2898" w:rsidRDefault="00D20FE4" w:rsidP="00675C40">
      <w:pPr>
        <w:adjustRightInd w:val="0"/>
        <w:snapToGrid w:val="0"/>
        <w:spacing w:line="360" w:lineRule="auto"/>
        <w:rPr>
          <w:rFonts w:ascii="Book Antiqua" w:hAnsi="Book Antiqua" w:cs="Times New Roman"/>
          <w:sz w:val="24"/>
          <w:szCs w:val="24"/>
          <w:lang w:val="en"/>
        </w:rPr>
      </w:pPr>
    </w:p>
    <w:p w14:paraId="5B3D05A6" w14:textId="58C2307D" w:rsidR="00D20FE4" w:rsidRPr="00DA2898" w:rsidRDefault="00D20FE4" w:rsidP="00675C40">
      <w:pPr>
        <w:adjustRightInd w:val="0"/>
        <w:snapToGrid w:val="0"/>
        <w:spacing w:line="360" w:lineRule="auto"/>
        <w:rPr>
          <w:rFonts w:ascii="Book Antiqua" w:hAnsi="Book Antiqua"/>
          <w:sz w:val="24"/>
          <w:szCs w:val="24"/>
        </w:rPr>
      </w:pPr>
      <w:r w:rsidRPr="00DA2898">
        <w:rPr>
          <w:rFonts w:ascii="Book Antiqua" w:hAnsi="Book Antiqua" w:cs="Times New Roman"/>
          <w:sz w:val="24"/>
          <w:szCs w:val="24"/>
        </w:rPr>
        <w:t xml:space="preserve">Chai F, Ai H, Deng J, Zhao XQ. Sub-Tenon’s urokinase injection-assisted vitrectomy in the early treatment of suprachoroidal hemorrhage: </w:t>
      </w:r>
      <w:r w:rsidRPr="00DA2898">
        <w:rPr>
          <w:rFonts w:ascii="Book Antiqua" w:hAnsi="Book Antiqua"/>
          <w:sz w:val="24"/>
          <w:szCs w:val="24"/>
        </w:rPr>
        <w:t xml:space="preserve">Four cases report and review of literature. </w:t>
      </w:r>
      <w:r w:rsidRPr="00DA2898">
        <w:rPr>
          <w:rFonts w:ascii="Book Antiqua" w:hAnsi="Book Antiqua"/>
          <w:i/>
          <w:iCs/>
          <w:sz w:val="24"/>
          <w:szCs w:val="24"/>
        </w:rPr>
        <w:t xml:space="preserve">World J Clin Cases </w:t>
      </w:r>
      <w:r w:rsidRPr="00DA2898">
        <w:rPr>
          <w:rFonts w:ascii="Book Antiqua" w:hAnsi="Book Antiqua"/>
          <w:iCs/>
          <w:sz w:val="24"/>
          <w:szCs w:val="24"/>
        </w:rPr>
        <w:t>2018; In press</w:t>
      </w:r>
    </w:p>
    <w:p w14:paraId="02FA00E9" w14:textId="77777777" w:rsidR="00D20FE4" w:rsidRPr="00DA2898" w:rsidRDefault="00D20FE4" w:rsidP="00675C40">
      <w:pPr>
        <w:widowControl/>
        <w:adjustRightInd w:val="0"/>
        <w:snapToGrid w:val="0"/>
        <w:spacing w:line="360" w:lineRule="auto"/>
        <w:rPr>
          <w:rFonts w:ascii="Book Antiqua" w:hAnsi="Book Antiqua" w:cs="Times New Roman"/>
          <w:b/>
          <w:sz w:val="24"/>
          <w:szCs w:val="24"/>
        </w:rPr>
      </w:pPr>
      <w:r w:rsidRPr="00DA2898">
        <w:rPr>
          <w:rFonts w:ascii="Book Antiqua" w:hAnsi="Book Antiqua" w:cs="Times New Roman"/>
          <w:b/>
          <w:sz w:val="24"/>
          <w:szCs w:val="24"/>
        </w:rPr>
        <w:br w:type="page"/>
      </w:r>
    </w:p>
    <w:p w14:paraId="0D25A35F" w14:textId="2CCB0134" w:rsidR="00080F0B" w:rsidRPr="00675C40" w:rsidRDefault="00080F0B" w:rsidP="00675C40">
      <w:pPr>
        <w:adjustRightInd w:val="0"/>
        <w:snapToGrid w:val="0"/>
        <w:spacing w:line="360" w:lineRule="auto"/>
        <w:rPr>
          <w:rFonts w:ascii="Book Antiqua" w:hAnsi="Book Antiqua" w:cs="Times New Roman"/>
          <w:b/>
          <w:sz w:val="24"/>
          <w:szCs w:val="24"/>
        </w:rPr>
      </w:pPr>
      <w:r w:rsidRPr="00675C40">
        <w:rPr>
          <w:rFonts w:ascii="Book Antiqua" w:hAnsi="Book Antiqua" w:cs="Times New Roman"/>
          <w:b/>
          <w:sz w:val="24"/>
          <w:szCs w:val="24"/>
        </w:rPr>
        <w:lastRenderedPageBreak/>
        <w:t>INTRODUCTION</w:t>
      </w:r>
    </w:p>
    <w:p w14:paraId="7123BE0F" w14:textId="13541064" w:rsidR="00B271A3" w:rsidRPr="00675C40" w:rsidRDefault="00C14F4A" w:rsidP="00675C40">
      <w:pPr>
        <w:adjustRightInd w:val="0"/>
        <w:snapToGrid w:val="0"/>
        <w:spacing w:line="360" w:lineRule="auto"/>
        <w:rPr>
          <w:rFonts w:ascii="Book Antiqua" w:hAnsi="Book Antiqua" w:cs="Times New Roman"/>
          <w:sz w:val="24"/>
          <w:szCs w:val="24"/>
        </w:rPr>
      </w:pPr>
      <w:bookmarkStart w:id="16" w:name="OLE_LINK51"/>
      <w:bookmarkStart w:id="17" w:name="OLE_LINK61"/>
      <w:r w:rsidRPr="00675C40">
        <w:rPr>
          <w:rFonts w:ascii="Book Antiqua" w:hAnsi="Book Antiqua" w:cs="Times New Roman"/>
          <w:sz w:val="24"/>
          <w:szCs w:val="24"/>
        </w:rPr>
        <w:t xml:space="preserve">Suprachoroidal hemorrhage (SCH) is a vision-threatening complication associated with ocular trauma or certain surgical procedures, such as cataract extraction, glaucoma filtering surgery, penetrating keratoplasty, and vitreoretinal </w:t>
      </w:r>
      <w:proofErr w:type="gramStart"/>
      <w:r w:rsidRPr="00675C40">
        <w:rPr>
          <w:rFonts w:ascii="Book Antiqua" w:hAnsi="Book Antiqua" w:cs="Times New Roman"/>
          <w:sz w:val="24"/>
          <w:szCs w:val="24"/>
        </w:rPr>
        <w:t>surgery</w:t>
      </w:r>
      <w:r w:rsidRPr="00675C40">
        <w:rPr>
          <w:rFonts w:ascii="Book Antiqua" w:hAnsi="Book Antiqua" w:cs="Times New Roman"/>
          <w:sz w:val="24"/>
          <w:szCs w:val="24"/>
          <w:vertAlign w:val="superscript"/>
        </w:rPr>
        <w:t>[</w:t>
      </w:r>
      <w:proofErr w:type="gramEnd"/>
      <w:r w:rsidRPr="00675C40">
        <w:rPr>
          <w:rFonts w:ascii="Book Antiqua" w:hAnsi="Book Antiqua" w:cs="Times New Roman"/>
          <w:sz w:val="24"/>
          <w:szCs w:val="24"/>
          <w:vertAlign w:val="superscript"/>
        </w:rPr>
        <w:t>1-5]</w:t>
      </w:r>
      <w:r w:rsidRPr="00675C40">
        <w:rPr>
          <w:rFonts w:ascii="Book Antiqua" w:hAnsi="Book Antiqua" w:cs="Times New Roman"/>
          <w:sz w:val="24"/>
          <w:szCs w:val="24"/>
        </w:rPr>
        <w:t xml:space="preserve">. </w:t>
      </w:r>
      <w:bookmarkEnd w:id="16"/>
      <w:bookmarkEnd w:id="17"/>
      <w:r w:rsidR="00AE58B4" w:rsidRPr="00675C40">
        <w:rPr>
          <w:rFonts w:ascii="Book Antiqua" w:hAnsi="Book Antiqua" w:cs="Times New Roman"/>
          <w:sz w:val="24"/>
          <w:szCs w:val="24"/>
        </w:rPr>
        <w:t xml:space="preserve">It has also been reported to occur </w:t>
      </w:r>
      <w:proofErr w:type="gramStart"/>
      <w:r w:rsidR="00AE58B4" w:rsidRPr="00675C40">
        <w:rPr>
          <w:rFonts w:ascii="Book Antiqua" w:hAnsi="Book Antiqua" w:cs="Times New Roman"/>
          <w:sz w:val="24"/>
          <w:szCs w:val="24"/>
        </w:rPr>
        <w:t>spontaneously</w:t>
      </w:r>
      <w:r w:rsidR="000C5BFC" w:rsidRPr="00675C40">
        <w:rPr>
          <w:rFonts w:ascii="Book Antiqua" w:hAnsi="Book Antiqua" w:cs="Times New Roman"/>
          <w:sz w:val="24"/>
          <w:szCs w:val="24"/>
          <w:vertAlign w:val="superscript"/>
        </w:rPr>
        <w:t>[</w:t>
      </w:r>
      <w:proofErr w:type="gramEnd"/>
      <w:r w:rsidR="000C5BFC" w:rsidRPr="00675C40">
        <w:rPr>
          <w:rFonts w:ascii="Book Antiqua" w:hAnsi="Book Antiqua" w:cs="Times New Roman"/>
          <w:sz w:val="24"/>
          <w:szCs w:val="24"/>
          <w:vertAlign w:val="superscript"/>
        </w:rPr>
        <w:t>6</w:t>
      </w:r>
      <w:r w:rsidR="00675C40">
        <w:rPr>
          <w:rFonts w:ascii="Book Antiqua" w:hAnsi="Book Antiqua" w:cs="Times New Roman" w:hint="eastAsia"/>
          <w:sz w:val="24"/>
          <w:szCs w:val="24"/>
          <w:vertAlign w:val="superscript"/>
        </w:rPr>
        <w:t>-8</w:t>
      </w:r>
      <w:r w:rsidR="000C5BFC" w:rsidRPr="00675C40">
        <w:rPr>
          <w:rFonts w:ascii="Book Antiqua" w:hAnsi="Book Antiqua" w:cs="Times New Roman"/>
          <w:sz w:val="24"/>
          <w:szCs w:val="24"/>
          <w:vertAlign w:val="superscript"/>
        </w:rPr>
        <w:t>]</w:t>
      </w:r>
      <w:r w:rsidR="00350B99" w:rsidRPr="00675C40">
        <w:rPr>
          <w:rFonts w:ascii="Book Antiqua" w:hAnsi="Book Antiqua" w:cs="Times New Roman"/>
          <w:sz w:val="24"/>
          <w:szCs w:val="24"/>
        </w:rPr>
        <w:t>.</w:t>
      </w:r>
      <w:r w:rsidR="00C41CF9" w:rsidRPr="00675C40">
        <w:rPr>
          <w:rFonts w:ascii="Book Antiqua" w:hAnsi="Book Antiqua" w:cs="Times New Roman"/>
          <w:sz w:val="24"/>
          <w:szCs w:val="24"/>
        </w:rPr>
        <w:t xml:space="preserve"> </w:t>
      </w:r>
      <w:r w:rsidR="00A62312" w:rsidRPr="00675C40">
        <w:rPr>
          <w:rFonts w:ascii="Book Antiqua" w:hAnsi="Book Antiqua" w:cs="Times New Roman"/>
          <w:sz w:val="24"/>
          <w:szCs w:val="24"/>
        </w:rPr>
        <w:t xml:space="preserve">Sudden reductions in intraoperative and postoperative intraocular pressure and/or sustained low intraocular pressure due to various causes are important causes of fulminant </w:t>
      </w:r>
      <w:r w:rsidR="00675C40" w:rsidRPr="00675C40">
        <w:rPr>
          <w:rFonts w:ascii="Book Antiqua" w:hAnsi="Book Antiqua" w:cs="Times New Roman"/>
          <w:sz w:val="24"/>
          <w:szCs w:val="24"/>
        </w:rPr>
        <w:t>SCH</w:t>
      </w:r>
      <w:r w:rsidR="00A62312" w:rsidRPr="00675C40">
        <w:rPr>
          <w:rFonts w:ascii="Book Antiqua" w:hAnsi="Book Antiqua" w:cs="Times New Roman"/>
          <w:sz w:val="24"/>
          <w:szCs w:val="24"/>
        </w:rPr>
        <w:t xml:space="preserve">. </w:t>
      </w:r>
      <w:r w:rsidR="00655682" w:rsidRPr="00675C40">
        <w:rPr>
          <w:rFonts w:ascii="Book Antiqua" w:hAnsi="Book Antiqua" w:cs="Times New Roman"/>
          <w:sz w:val="24"/>
          <w:szCs w:val="24"/>
        </w:rPr>
        <w:t>Risk</w:t>
      </w:r>
      <w:r w:rsidR="00A62312" w:rsidRPr="00675C40">
        <w:rPr>
          <w:rFonts w:ascii="Book Antiqua" w:hAnsi="Book Antiqua" w:cs="Times New Roman"/>
          <w:sz w:val="24"/>
          <w:szCs w:val="24"/>
        </w:rPr>
        <w:t xml:space="preserve"> factors such as advanced age, hypertension, arteriosclerosis, diabetes and hemorrhagic disorders</w:t>
      </w:r>
      <w:r w:rsidR="00655682" w:rsidRPr="00675C40">
        <w:rPr>
          <w:rFonts w:ascii="Book Antiqua" w:hAnsi="Book Antiqua" w:cs="Times New Roman"/>
          <w:sz w:val="24"/>
          <w:szCs w:val="24"/>
        </w:rPr>
        <w:t>, glaucoma, high myopia</w:t>
      </w:r>
      <w:r w:rsidR="00A62312" w:rsidRPr="00675C40">
        <w:rPr>
          <w:rFonts w:ascii="Book Antiqua" w:hAnsi="Book Antiqua" w:cs="Times New Roman"/>
          <w:sz w:val="24"/>
          <w:szCs w:val="24"/>
        </w:rPr>
        <w:t xml:space="preserve"> are all predisposing factor</w:t>
      </w:r>
      <w:r w:rsidR="00DA2898" w:rsidRPr="00675C40">
        <w:rPr>
          <w:rFonts w:ascii="Book Antiqua" w:hAnsi="Book Antiqua" w:cs="Times New Roman"/>
          <w:sz w:val="24"/>
          <w:szCs w:val="24"/>
        </w:rPr>
        <w:t xml:space="preserve">s for </w:t>
      </w:r>
      <w:proofErr w:type="gramStart"/>
      <w:r w:rsidR="00675C40" w:rsidRPr="00675C40">
        <w:rPr>
          <w:rFonts w:ascii="Book Antiqua" w:hAnsi="Book Antiqua" w:cs="Times New Roman"/>
          <w:sz w:val="24"/>
          <w:szCs w:val="24"/>
        </w:rPr>
        <w:t>SCH</w:t>
      </w:r>
      <w:r w:rsidR="000C5BFC" w:rsidRPr="00675C40">
        <w:rPr>
          <w:rFonts w:ascii="Book Antiqua" w:hAnsi="Book Antiqua" w:cs="Times New Roman"/>
          <w:sz w:val="24"/>
          <w:szCs w:val="24"/>
          <w:vertAlign w:val="superscript"/>
        </w:rPr>
        <w:t>[</w:t>
      </w:r>
      <w:proofErr w:type="gramEnd"/>
      <w:r w:rsidR="000C5BFC" w:rsidRPr="00675C40">
        <w:rPr>
          <w:rFonts w:ascii="Book Antiqua" w:hAnsi="Book Antiqua" w:cs="Times New Roman"/>
          <w:sz w:val="24"/>
          <w:szCs w:val="24"/>
          <w:vertAlign w:val="superscript"/>
        </w:rPr>
        <w:t>9</w:t>
      </w:r>
      <w:r w:rsidR="00655682" w:rsidRPr="00675C40">
        <w:rPr>
          <w:rFonts w:ascii="Book Antiqua" w:hAnsi="Book Antiqua" w:cs="Times New Roman"/>
          <w:sz w:val="24"/>
          <w:szCs w:val="24"/>
          <w:vertAlign w:val="superscript"/>
        </w:rPr>
        <w:t>-13</w:t>
      </w:r>
      <w:r w:rsidR="000C5BFC" w:rsidRPr="00675C40">
        <w:rPr>
          <w:rFonts w:ascii="Book Antiqua" w:hAnsi="Book Antiqua" w:cs="Times New Roman"/>
          <w:sz w:val="24"/>
          <w:szCs w:val="24"/>
          <w:vertAlign w:val="superscript"/>
        </w:rPr>
        <w:t>]</w:t>
      </w:r>
      <w:r w:rsidR="00350B99" w:rsidRPr="00675C40">
        <w:rPr>
          <w:rFonts w:ascii="Book Antiqua" w:hAnsi="Book Antiqua" w:cs="Times New Roman"/>
          <w:sz w:val="24"/>
          <w:szCs w:val="24"/>
        </w:rPr>
        <w:t>.</w:t>
      </w:r>
      <w:r w:rsidR="00A62312" w:rsidRPr="00675C40" w:rsidDel="00A62312">
        <w:rPr>
          <w:rFonts w:ascii="Book Antiqua" w:hAnsi="Book Antiqua" w:cs="Times New Roman"/>
          <w:sz w:val="24"/>
          <w:szCs w:val="24"/>
        </w:rPr>
        <w:t xml:space="preserve"> </w:t>
      </w:r>
      <w:r w:rsidR="00E55FF7" w:rsidRPr="00675C40">
        <w:rPr>
          <w:rFonts w:ascii="Book Antiqua" w:hAnsi="Book Antiqua" w:cs="Times New Roman"/>
          <w:sz w:val="24"/>
          <w:szCs w:val="24"/>
        </w:rPr>
        <w:t xml:space="preserve">Although </w:t>
      </w:r>
      <w:proofErr w:type="spellStart"/>
      <w:r w:rsidR="00E55FF7" w:rsidRPr="00675C40">
        <w:rPr>
          <w:rFonts w:ascii="Book Antiqua" w:hAnsi="Book Antiqua" w:cs="Times New Roman"/>
          <w:sz w:val="24"/>
          <w:szCs w:val="24"/>
        </w:rPr>
        <w:t>Verhoeff</w:t>
      </w:r>
      <w:proofErr w:type="spellEnd"/>
      <w:r w:rsidR="00E55FF7" w:rsidRPr="00675C40">
        <w:rPr>
          <w:rFonts w:ascii="Book Antiqua" w:hAnsi="Book Antiqua" w:cs="Times New Roman"/>
          <w:sz w:val="24"/>
          <w:szCs w:val="24"/>
        </w:rPr>
        <w:t xml:space="preserve"> reported treatment with scleral incision in 1915, the effect was poor, and eventually many patients needed eye-excavation.</w:t>
      </w:r>
      <w:r w:rsidR="00D20FE4" w:rsidRPr="00675C40">
        <w:rPr>
          <w:rFonts w:ascii="Book Antiqua" w:hAnsi="Book Antiqua" w:cs="Times New Roman"/>
          <w:sz w:val="24"/>
          <w:szCs w:val="24"/>
        </w:rPr>
        <w:t xml:space="preserve"> </w:t>
      </w:r>
      <w:r w:rsidR="00E55FF7" w:rsidRPr="00675C40">
        <w:rPr>
          <w:rFonts w:ascii="Book Antiqua" w:hAnsi="Book Antiqua" w:cs="Times New Roman"/>
          <w:sz w:val="24"/>
          <w:szCs w:val="24"/>
        </w:rPr>
        <w:t xml:space="preserve">The </w:t>
      </w:r>
      <w:r w:rsidR="00685A03" w:rsidRPr="00675C40">
        <w:rPr>
          <w:rFonts w:ascii="Book Antiqua" w:hAnsi="Book Antiqua" w:cs="Times New Roman"/>
          <w:sz w:val="24"/>
          <w:szCs w:val="24"/>
        </w:rPr>
        <w:t>advance</w:t>
      </w:r>
      <w:r w:rsidR="00E55FF7" w:rsidRPr="00675C40">
        <w:rPr>
          <w:rFonts w:ascii="Book Antiqua" w:hAnsi="Book Antiqua" w:cs="Times New Roman"/>
          <w:sz w:val="24"/>
          <w:szCs w:val="24"/>
        </w:rPr>
        <w:t xml:space="preserve"> of vitreous surgery in recent years, especially the application of heavy water and silicone oil, has made the treatment of SCH possible. Through eyeball reconstruction, it not only effectively reduces the chance of eyeball atrophy, but even retains certain visual functions.</w:t>
      </w:r>
      <w:r w:rsidR="00685A03" w:rsidRPr="00675C40">
        <w:rPr>
          <w:rFonts w:ascii="Book Antiqua" w:hAnsi="Book Antiqua" w:cs="Times New Roman"/>
          <w:sz w:val="24"/>
          <w:szCs w:val="24"/>
        </w:rPr>
        <w:t xml:space="preserve"> While what </w:t>
      </w:r>
      <w:r w:rsidR="008F0C8A" w:rsidRPr="00675C40">
        <w:rPr>
          <w:rFonts w:ascii="Book Antiqua" w:hAnsi="Book Antiqua" w:cs="Times New Roman"/>
          <w:sz w:val="24"/>
          <w:szCs w:val="24"/>
        </w:rPr>
        <w:t>treatment is most appropriate for</w:t>
      </w:r>
      <w:r w:rsidR="00B271A3" w:rsidRPr="00675C40">
        <w:rPr>
          <w:rFonts w:ascii="Book Antiqua" w:hAnsi="Book Antiqua" w:cs="Times New Roman"/>
          <w:sz w:val="24"/>
          <w:szCs w:val="24"/>
        </w:rPr>
        <w:t xml:space="preserve"> </w:t>
      </w:r>
      <w:r w:rsidR="008D6724" w:rsidRPr="00675C40">
        <w:rPr>
          <w:rFonts w:ascii="Book Antiqua" w:hAnsi="Book Antiqua" w:cs="Times New Roman"/>
          <w:sz w:val="24"/>
          <w:szCs w:val="24"/>
        </w:rPr>
        <w:t>choroidal detachment</w:t>
      </w:r>
      <w:r w:rsidR="00B271A3" w:rsidRPr="00675C40">
        <w:rPr>
          <w:rFonts w:ascii="Book Antiqua" w:hAnsi="Book Antiqua" w:cs="Times New Roman"/>
          <w:sz w:val="24"/>
          <w:szCs w:val="24"/>
        </w:rPr>
        <w:t xml:space="preserve"> and SCH </w:t>
      </w:r>
      <w:r w:rsidR="008F0C8A" w:rsidRPr="00675C40">
        <w:rPr>
          <w:rFonts w:ascii="Book Antiqua" w:hAnsi="Book Antiqua" w:cs="Times New Roman"/>
          <w:sz w:val="24"/>
          <w:szCs w:val="24"/>
        </w:rPr>
        <w:t>remains</w:t>
      </w:r>
      <w:r w:rsidR="00B271A3" w:rsidRPr="00675C40">
        <w:rPr>
          <w:rFonts w:ascii="Book Antiqua" w:hAnsi="Book Antiqua" w:cs="Times New Roman"/>
          <w:sz w:val="24"/>
          <w:szCs w:val="24"/>
        </w:rPr>
        <w:t xml:space="preserve"> largely </w:t>
      </w:r>
      <w:proofErr w:type="gramStart"/>
      <w:r w:rsidR="008F0C8A" w:rsidRPr="00675C40">
        <w:rPr>
          <w:rFonts w:ascii="Book Antiqua" w:hAnsi="Book Antiqua" w:cs="Times New Roman"/>
          <w:sz w:val="24"/>
          <w:szCs w:val="24"/>
        </w:rPr>
        <w:t>controversial</w:t>
      </w:r>
      <w:r w:rsidR="000C5BFC" w:rsidRPr="00675C40">
        <w:rPr>
          <w:rFonts w:ascii="Book Antiqua" w:hAnsi="Book Antiqua" w:cs="Times New Roman"/>
          <w:sz w:val="24"/>
          <w:szCs w:val="24"/>
          <w:vertAlign w:val="superscript"/>
        </w:rPr>
        <w:t>[</w:t>
      </w:r>
      <w:proofErr w:type="gramEnd"/>
      <w:r w:rsidR="000C5BFC" w:rsidRPr="00675C40">
        <w:rPr>
          <w:rFonts w:ascii="Book Antiqua" w:hAnsi="Book Antiqua" w:cs="Times New Roman"/>
          <w:sz w:val="24"/>
          <w:szCs w:val="24"/>
          <w:vertAlign w:val="superscript"/>
        </w:rPr>
        <w:t>14-16]</w:t>
      </w:r>
      <w:r w:rsidR="00350B99" w:rsidRPr="00675C40">
        <w:rPr>
          <w:rFonts w:ascii="Book Antiqua" w:hAnsi="Book Antiqua" w:cs="Times New Roman"/>
          <w:sz w:val="24"/>
          <w:szCs w:val="24"/>
        </w:rPr>
        <w:t>.</w:t>
      </w:r>
    </w:p>
    <w:p w14:paraId="5C443B71" w14:textId="60F48FD6" w:rsidR="0077132E" w:rsidRPr="00DA2898" w:rsidRDefault="0077132E" w:rsidP="00675C40">
      <w:pPr>
        <w:adjustRightInd w:val="0"/>
        <w:snapToGrid w:val="0"/>
        <w:spacing w:line="360" w:lineRule="auto"/>
        <w:ind w:firstLineChars="100" w:firstLine="240"/>
        <w:rPr>
          <w:rFonts w:ascii="Book Antiqua" w:hAnsi="Book Antiqua" w:cs="Times New Roman"/>
          <w:sz w:val="24"/>
          <w:szCs w:val="24"/>
        </w:rPr>
      </w:pPr>
      <w:r w:rsidRPr="00675C40">
        <w:rPr>
          <w:rFonts w:ascii="Book Antiqua" w:hAnsi="Book Antiqua" w:cs="Times New Roman"/>
          <w:sz w:val="24"/>
          <w:szCs w:val="24"/>
        </w:rPr>
        <w:t>To improve therapeutic effect</w:t>
      </w:r>
      <w:r w:rsidR="008F0C8A" w:rsidRPr="00675C40">
        <w:rPr>
          <w:rFonts w:ascii="Book Antiqua" w:hAnsi="Book Antiqua" w:cs="Times New Roman"/>
          <w:sz w:val="24"/>
          <w:szCs w:val="24"/>
        </w:rPr>
        <w:t>s</w:t>
      </w:r>
      <w:r w:rsidRPr="00675C40">
        <w:rPr>
          <w:rFonts w:ascii="Book Antiqua" w:hAnsi="Book Antiqua" w:cs="Times New Roman"/>
          <w:sz w:val="24"/>
          <w:szCs w:val="24"/>
        </w:rPr>
        <w:t xml:space="preserve">, we developed a novel method of </w:t>
      </w:r>
      <w:r w:rsidR="00D20FE4" w:rsidRPr="00DA2898">
        <w:rPr>
          <w:rFonts w:ascii="Book Antiqua" w:hAnsi="Book Antiqua" w:cs="Times New Roman"/>
          <w:sz w:val="24"/>
          <w:szCs w:val="24"/>
        </w:rPr>
        <w:t>sub-Tenon’s</w:t>
      </w:r>
      <w:r w:rsidR="00C40CF0" w:rsidRPr="00675C40">
        <w:rPr>
          <w:rFonts w:ascii="Book Antiqua" w:hAnsi="Book Antiqua" w:cs="Times New Roman"/>
          <w:sz w:val="24"/>
          <w:szCs w:val="24"/>
        </w:rPr>
        <w:t xml:space="preserve"> urokinase injection</w:t>
      </w:r>
      <w:r w:rsidR="008F0C8A" w:rsidRPr="00675C40">
        <w:rPr>
          <w:rFonts w:ascii="Book Antiqua" w:hAnsi="Book Antiqua" w:cs="Times New Roman"/>
          <w:sz w:val="24"/>
          <w:szCs w:val="24"/>
        </w:rPr>
        <w:t>-</w:t>
      </w:r>
      <w:r w:rsidR="00C40CF0" w:rsidRPr="00675C40">
        <w:rPr>
          <w:rFonts w:ascii="Book Antiqua" w:hAnsi="Book Antiqua" w:cs="Times New Roman"/>
          <w:sz w:val="24"/>
          <w:szCs w:val="24"/>
        </w:rPr>
        <w:t xml:space="preserve">assisted vitrectomy drainage </w:t>
      </w:r>
      <w:r w:rsidR="008F0C8A" w:rsidRPr="00675C40">
        <w:rPr>
          <w:rFonts w:ascii="Book Antiqua" w:hAnsi="Book Antiqua" w:cs="Times New Roman"/>
          <w:sz w:val="24"/>
          <w:szCs w:val="24"/>
        </w:rPr>
        <w:t xml:space="preserve">for </w:t>
      </w:r>
      <w:r w:rsidR="00C40CF0" w:rsidRPr="00675C40">
        <w:rPr>
          <w:rFonts w:ascii="Book Antiqua" w:hAnsi="Book Antiqua" w:cs="Times New Roman"/>
          <w:sz w:val="24"/>
          <w:szCs w:val="24"/>
        </w:rPr>
        <w:t>serous and hemorrhagic choroidal detachments.</w:t>
      </w:r>
      <w:r w:rsidRPr="00675C40">
        <w:rPr>
          <w:rFonts w:ascii="Book Antiqua" w:hAnsi="Book Antiqua" w:cs="Times New Roman"/>
          <w:sz w:val="24"/>
          <w:szCs w:val="24"/>
        </w:rPr>
        <w:t xml:space="preserve"> We sought to prospectively evaluate this method for safety and efficacy </w:t>
      </w:r>
      <w:r w:rsidR="008F0C8A" w:rsidRPr="00675C40">
        <w:rPr>
          <w:rFonts w:ascii="Book Antiqua" w:hAnsi="Book Antiqua" w:cs="Times New Roman"/>
          <w:sz w:val="24"/>
          <w:szCs w:val="24"/>
        </w:rPr>
        <w:t>in patients treated for</w:t>
      </w:r>
      <w:r w:rsidRPr="00675C40">
        <w:rPr>
          <w:rFonts w:ascii="Book Antiqua" w:hAnsi="Book Antiqua" w:cs="Times New Roman"/>
          <w:sz w:val="24"/>
          <w:szCs w:val="24"/>
        </w:rPr>
        <w:t xml:space="preserve"> </w:t>
      </w:r>
      <w:r w:rsidR="00C40CF0" w:rsidRPr="00675C40">
        <w:rPr>
          <w:rFonts w:ascii="Book Antiqua" w:hAnsi="Book Antiqua" w:cs="Times New Roman"/>
          <w:sz w:val="24"/>
          <w:szCs w:val="24"/>
        </w:rPr>
        <w:t>massive SCH and choroidal detachment</w:t>
      </w:r>
      <w:r w:rsidRPr="00675C40">
        <w:rPr>
          <w:rFonts w:ascii="Book Antiqua" w:hAnsi="Book Antiqua" w:cs="Times New Roman"/>
          <w:sz w:val="24"/>
          <w:szCs w:val="24"/>
        </w:rPr>
        <w:t>. In this study, we</w:t>
      </w:r>
      <w:r w:rsidR="00C40CF0" w:rsidRPr="00DA2898">
        <w:rPr>
          <w:rFonts w:ascii="Book Antiqua" w:hAnsi="Book Antiqua" w:cs="Times New Roman"/>
          <w:sz w:val="24"/>
          <w:szCs w:val="24"/>
        </w:rPr>
        <w:t xml:space="preserve"> describe </w:t>
      </w:r>
      <w:r w:rsidR="008F0C8A" w:rsidRPr="00DA2898">
        <w:rPr>
          <w:rFonts w:ascii="Book Antiqua" w:hAnsi="Book Antiqua" w:cs="Times New Roman"/>
          <w:sz w:val="24"/>
          <w:szCs w:val="24"/>
        </w:rPr>
        <w:t xml:space="preserve">a </w:t>
      </w:r>
      <w:r w:rsidR="00C40CF0" w:rsidRPr="00DA2898">
        <w:rPr>
          <w:rFonts w:ascii="Book Antiqua" w:hAnsi="Book Antiqua" w:cs="Times New Roman"/>
          <w:sz w:val="24"/>
          <w:szCs w:val="24"/>
        </w:rPr>
        <w:t xml:space="preserve">novel surgical technique in which urokinase is </w:t>
      </w:r>
      <w:r w:rsidR="008F0C8A" w:rsidRPr="00DA2898">
        <w:rPr>
          <w:rFonts w:ascii="Book Antiqua" w:hAnsi="Book Antiqua" w:cs="Times New Roman"/>
          <w:sz w:val="24"/>
          <w:szCs w:val="24"/>
        </w:rPr>
        <w:t xml:space="preserve">administered </w:t>
      </w:r>
      <w:r w:rsidR="00D20FE4" w:rsidRPr="00DA2898">
        <w:rPr>
          <w:rFonts w:ascii="Book Antiqua" w:hAnsi="Book Antiqua" w:cs="Times New Roman"/>
          <w:sz w:val="24"/>
          <w:szCs w:val="24"/>
        </w:rPr>
        <w:t>sub-Tenon’s</w:t>
      </w:r>
      <w:r w:rsidR="00C40CF0" w:rsidRPr="00DA2898">
        <w:rPr>
          <w:rFonts w:ascii="Book Antiqua" w:hAnsi="Book Antiqua" w:cs="Times New Roman"/>
          <w:sz w:val="24"/>
          <w:szCs w:val="24"/>
        </w:rPr>
        <w:t xml:space="preserve"> to target </w:t>
      </w:r>
      <w:r w:rsidR="008F0C8A" w:rsidRPr="00DA2898">
        <w:rPr>
          <w:rFonts w:ascii="Book Antiqua" w:hAnsi="Book Antiqua" w:cs="Times New Roman"/>
          <w:sz w:val="24"/>
          <w:szCs w:val="24"/>
        </w:rPr>
        <w:t xml:space="preserve">an </w:t>
      </w:r>
      <w:r w:rsidR="00C40CF0" w:rsidRPr="00DA2898">
        <w:rPr>
          <w:rFonts w:ascii="Book Antiqua" w:hAnsi="Book Antiqua" w:cs="Times New Roman"/>
          <w:sz w:val="24"/>
          <w:szCs w:val="24"/>
        </w:rPr>
        <w:t xml:space="preserve">organized clot </w:t>
      </w:r>
      <w:r w:rsidR="008F0C8A" w:rsidRPr="00DA2898">
        <w:rPr>
          <w:rFonts w:ascii="Book Antiqua" w:hAnsi="Book Antiqua" w:cs="Times New Roman"/>
          <w:sz w:val="24"/>
          <w:szCs w:val="24"/>
        </w:rPr>
        <w:t xml:space="preserve">in </w:t>
      </w:r>
      <w:r w:rsidR="00675C40" w:rsidRPr="00675C40">
        <w:rPr>
          <w:rFonts w:ascii="Book Antiqua" w:hAnsi="Book Antiqua" w:cs="Times New Roman"/>
          <w:sz w:val="24"/>
          <w:szCs w:val="24"/>
        </w:rPr>
        <w:t>SCH</w:t>
      </w:r>
      <w:r w:rsidR="00C40CF0" w:rsidRPr="00DA2898">
        <w:rPr>
          <w:rFonts w:ascii="Book Antiqua" w:hAnsi="Book Antiqua" w:cs="Times New Roman"/>
          <w:sz w:val="24"/>
          <w:szCs w:val="24"/>
        </w:rPr>
        <w:t xml:space="preserve"> prior to drainage. After drainage, </w:t>
      </w:r>
      <w:r w:rsidR="00B547C6" w:rsidRPr="00DA2898">
        <w:rPr>
          <w:rFonts w:ascii="Book Antiqua" w:hAnsi="Book Antiqua" w:cs="Times New Roman"/>
          <w:sz w:val="24"/>
          <w:szCs w:val="24"/>
        </w:rPr>
        <w:t>PPV</w:t>
      </w:r>
      <w:r w:rsidR="00C40CF0" w:rsidRPr="00DA2898">
        <w:rPr>
          <w:rFonts w:ascii="Book Antiqua" w:hAnsi="Book Antiqua" w:cs="Times New Roman"/>
          <w:sz w:val="24"/>
          <w:szCs w:val="24"/>
        </w:rPr>
        <w:t xml:space="preserve"> was performed because concomitant pathology demanded </w:t>
      </w:r>
      <w:r w:rsidR="008F0C8A" w:rsidRPr="00DA2898">
        <w:rPr>
          <w:rFonts w:ascii="Book Antiqua" w:hAnsi="Book Antiqua" w:cs="Times New Roman"/>
          <w:sz w:val="24"/>
          <w:szCs w:val="24"/>
        </w:rPr>
        <w:t xml:space="preserve">this </w:t>
      </w:r>
      <w:r w:rsidR="00C40CF0" w:rsidRPr="00DA2898">
        <w:rPr>
          <w:rFonts w:ascii="Book Antiqua" w:hAnsi="Book Antiqua" w:cs="Times New Roman"/>
          <w:sz w:val="24"/>
          <w:szCs w:val="24"/>
        </w:rPr>
        <w:t>additional procedure.</w:t>
      </w:r>
    </w:p>
    <w:p w14:paraId="1529D2A7" w14:textId="77777777" w:rsidR="002616BE" w:rsidRPr="00DA2898" w:rsidRDefault="002616BE" w:rsidP="00675C40">
      <w:pPr>
        <w:adjustRightInd w:val="0"/>
        <w:snapToGrid w:val="0"/>
        <w:spacing w:line="360" w:lineRule="auto"/>
        <w:rPr>
          <w:rFonts w:ascii="Book Antiqua" w:hAnsi="Book Antiqua" w:cs="Times New Roman"/>
          <w:sz w:val="24"/>
          <w:szCs w:val="24"/>
        </w:rPr>
      </w:pPr>
    </w:p>
    <w:p w14:paraId="29E2A8EB" w14:textId="1D85E78D" w:rsidR="00F873B9" w:rsidRPr="00DA2898" w:rsidRDefault="00DF0619" w:rsidP="00675C40">
      <w:pPr>
        <w:adjustRightInd w:val="0"/>
        <w:snapToGrid w:val="0"/>
        <w:spacing w:line="360" w:lineRule="auto"/>
        <w:rPr>
          <w:rFonts w:ascii="Book Antiqua" w:hAnsi="Book Antiqua"/>
          <w:b/>
          <w:sz w:val="24"/>
          <w:szCs w:val="24"/>
        </w:rPr>
      </w:pPr>
      <w:r w:rsidRPr="00DA2898">
        <w:rPr>
          <w:rFonts w:ascii="Book Antiqua" w:hAnsi="Book Antiqua" w:cs="Times New Roman"/>
          <w:b/>
          <w:sz w:val="24"/>
          <w:szCs w:val="24"/>
        </w:rPr>
        <w:t xml:space="preserve">CASES </w:t>
      </w:r>
      <w:r w:rsidR="001B2840" w:rsidRPr="00DA2898">
        <w:rPr>
          <w:rFonts w:ascii="Book Antiqua" w:hAnsi="Book Antiqua"/>
          <w:b/>
          <w:sz w:val="24"/>
          <w:szCs w:val="24"/>
        </w:rPr>
        <w:t>PRESENTATION</w:t>
      </w:r>
    </w:p>
    <w:p w14:paraId="5EC55950" w14:textId="6468EBBD" w:rsidR="00742843" w:rsidRPr="00DA2898" w:rsidRDefault="00F873B9" w:rsidP="00675C40">
      <w:pPr>
        <w:adjustRightInd w:val="0"/>
        <w:snapToGrid w:val="0"/>
        <w:spacing w:line="360" w:lineRule="auto"/>
        <w:rPr>
          <w:rFonts w:ascii="Book Antiqua" w:hAnsi="Book Antiqua" w:cs="Times New Roman"/>
          <w:sz w:val="24"/>
          <w:szCs w:val="24"/>
        </w:rPr>
      </w:pPr>
      <w:r w:rsidRPr="00DA2898">
        <w:rPr>
          <w:rFonts w:ascii="Book Antiqua" w:hAnsi="Book Antiqua" w:cs="Times New Roman"/>
          <w:sz w:val="24"/>
          <w:szCs w:val="24"/>
        </w:rPr>
        <w:t xml:space="preserve">All cases underwent </w:t>
      </w:r>
      <w:r w:rsidR="00D20FE4" w:rsidRPr="00DA2898">
        <w:rPr>
          <w:rFonts w:ascii="Book Antiqua" w:hAnsi="Book Antiqua" w:cs="Times New Roman"/>
          <w:sz w:val="24"/>
          <w:szCs w:val="24"/>
        </w:rPr>
        <w:t>sub-Tenon’s</w:t>
      </w:r>
      <w:r w:rsidRPr="00DA2898">
        <w:rPr>
          <w:rFonts w:ascii="Book Antiqua" w:hAnsi="Book Antiqua" w:cs="Times New Roman"/>
          <w:sz w:val="24"/>
          <w:szCs w:val="24"/>
        </w:rPr>
        <w:t xml:space="preserve"> urokinase injection-assisted vitrectomy in our institution between April 2016 and December 2017 was collected.</w:t>
      </w:r>
      <w:r w:rsidR="00365A14" w:rsidRPr="00DA2898">
        <w:rPr>
          <w:rFonts w:ascii="Book Antiqua" w:hAnsi="Book Antiqua" w:cs="Times New Roman"/>
          <w:sz w:val="24"/>
          <w:szCs w:val="24"/>
        </w:rPr>
        <w:t xml:space="preserve"> T</w:t>
      </w:r>
      <w:r w:rsidR="00315BE9" w:rsidRPr="00DA2898">
        <w:rPr>
          <w:rFonts w:ascii="Book Antiqua" w:hAnsi="Book Antiqua" w:cs="Times New Roman"/>
          <w:sz w:val="24"/>
          <w:szCs w:val="24"/>
        </w:rPr>
        <w:t>he surgical treatments were performed by the same surgeon (Dr. Xi-</w:t>
      </w:r>
      <w:r w:rsidR="00053BB1" w:rsidRPr="00DA2898">
        <w:rPr>
          <w:rFonts w:ascii="Book Antiqua" w:hAnsi="Book Antiqua" w:cs="Times New Roman"/>
          <w:sz w:val="24"/>
          <w:szCs w:val="24"/>
        </w:rPr>
        <w:t xml:space="preserve">Quan </w:t>
      </w:r>
      <w:r w:rsidR="00315BE9" w:rsidRPr="00DA2898">
        <w:rPr>
          <w:rFonts w:ascii="Book Antiqua" w:hAnsi="Book Antiqua" w:cs="Times New Roman"/>
          <w:sz w:val="24"/>
          <w:szCs w:val="24"/>
        </w:rPr>
        <w:t xml:space="preserve">Zhao) to minimize bias due to different procedures and levels of experience. </w:t>
      </w:r>
      <w:r w:rsidRPr="00DA2898">
        <w:rPr>
          <w:rFonts w:ascii="Book Antiqua" w:hAnsi="Book Antiqua" w:cs="Times New Roman"/>
          <w:sz w:val="24"/>
          <w:szCs w:val="24"/>
        </w:rPr>
        <w:lastRenderedPageBreak/>
        <w:t xml:space="preserve">Informed consent was obtained from all individual participants included in the study. </w:t>
      </w:r>
      <w:r w:rsidR="00365A14" w:rsidRPr="00DA2898">
        <w:rPr>
          <w:rFonts w:ascii="Book Antiqua" w:hAnsi="Book Antiqua" w:cs="Times New Roman"/>
          <w:sz w:val="24"/>
          <w:szCs w:val="24"/>
        </w:rPr>
        <w:t xml:space="preserve">All patients are female, and the other </w:t>
      </w:r>
      <w:r w:rsidR="00B7325F" w:rsidRPr="00DA2898">
        <w:rPr>
          <w:rFonts w:ascii="Book Antiqua" w:hAnsi="Book Antiqua" w:cs="Times New Roman"/>
          <w:sz w:val="24"/>
          <w:szCs w:val="24"/>
        </w:rPr>
        <w:t>d</w:t>
      </w:r>
      <w:r w:rsidRPr="00DA2898">
        <w:rPr>
          <w:rFonts w:ascii="Book Antiqua" w:hAnsi="Book Antiqua" w:cs="Times New Roman"/>
          <w:sz w:val="24"/>
          <w:szCs w:val="24"/>
        </w:rPr>
        <w:t>etails of the patient characteristics are given in Table 1</w:t>
      </w:r>
      <w:r w:rsidR="004E7D2F" w:rsidRPr="00DA2898">
        <w:rPr>
          <w:rFonts w:ascii="Book Antiqua" w:hAnsi="Book Antiqua" w:cs="Times New Roman"/>
          <w:sz w:val="24"/>
          <w:szCs w:val="24"/>
        </w:rPr>
        <w:t>.</w:t>
      </w:r>
    </w:p>
    <w:p w14:paraId="4568B9FD" w14:textId="39ACDA72" w:rsidR="003736BB" w:rsidRPr="00DA2898" w:rsidRDefault="003736BB" w:rsidP="00675C40">
      <w:pPr>
        <w:adjustRightInd w:val="0"/>
        <w:snapToGrid w:val="0"/>
        <w:spacing w:line="360" w:lineRule="auto"/>
        <w:rPr>
          <w:rFonts w:ascii="Book Antiqua" w:hAnsi="Book Antiqua" w:cs="Times New Roman"/>
          <w:b/>
          <w:sz w:val="24"/>
          <w:szCs w:val="24"/>
        </w:rPr>
      </w:pPr>
    </w:p>
    <w:p w14:paraId="12DB0A3D" w14:textId="5415D45C" w:rsidR="002616BE" w:rsidRPr="00053BB1" w:rsidRDefault="002616BE" w:rsidP="00675C40">
      <w:pPr>
        <w:adjustRightInd w:val="0"/>
        <w:snapToGrid w:val="0"/>
        <w:spacing w:line="360" w:lineRule="auto"/>
        <w:rPr>
          <w:rFonts w:ascii="Book Antiqua" w:hAnsi="Book Antiqua" w:cs="Times New Roman"/>
          <w:b/>
          <w:i/>
          <w:sz w:val="24"/>
          <w:szCs w:val="24"/>
        </w:rPr>
      </w:pPr>
      <w:r w:rsidRPr="00053BB1">
        <w:rPr>
          <w:rFonts w:ascii="Book Antiqua" w:hAnsi="Book Antiqua" w:cs="Times New Roman"/>
          <w:b/>
          <w:i/>
          <w:sz w:val="24"/>
          <w:szCs w:val="24"/>
        </w:rPr>
        <w:t>I</w:t>
      </w:r>
      <w:r w:rsidR="00053BB1" w:rsidRPr="00053BB1">
        <w:rPr>
          <w:rFonts w:ascii="Book Antiqua" w:hAnsi="Book Antiqua" w:cs="Times New Roman"/>
          <w:b/>
          <w:i/>
          <w:sz w:val="24"/>
          <w:szCs w:val="24"/>
        </w:rPr>
        <w:t>maging examination</w:t>
      </w:r>
    </w:p>
    <w:p w14:paraId="2B2F118A" w14:textId="0F806236" w:rsidR="004E7D2F" w:rsidRPr="00DA2898" w:rsidRDefault="004E7D2F" w:rsidP="00675C40">
      <w:pPr>
        <w:adjustRightInd w:val="0"/>
        <w:snapToGrid w:val="0"/>
        <w:spacing w:line="360" w:lineRule="auto"/>
        <w:rPr>
          <w:rFonts w:ascii="Book Antiqua" w:hAnsi="Book Antiqua" w:cs="Times New Roman"/>
          <w:b/>
          <w:sz w:val="24"/>
          <w:szCs w:val="24"/>
        </w:rPr>
      </w:pPr>
      <w:r w:rsidRPr="00DA2898">
        <w:rPr>
          <w:rFonts w:ascii="Book Antiqua" w:hAnsi="Book Antiqua" w:cs="Times New Roman"/>
          <w:sz w:val="24"/>
          <w:szCs w:val="24"/>
        </w:rPr>
        <w:t>Details of the physical examination and imaging examination are given in Figure</w:t>
      </w:r>
      <w:r w:rsidR="00053BB1">
        <w:rPr>
          <w:rFonts w:ascii="Book Antiqua" w:hAnsi="Book Antiqua" w:cs="Times New Roman"/>
          <w:sz w:val="24"/>
          <w:szCs w:val="24"/>
        </w:rPr>
        <w:t>s</w:t>
      </w:r>
      <w:r w:rsidRPr="00DA2898">
        <w:rPr>
          <w:rFonts w:ascii="Book Antiqua" w:hAnsi="Book Antiqua" w:cs="Times New Roman"/>
          <w:sz w:val="24"/>
          <w:szCs w:val="24"/>
        </w:rPr>
        <w:t xml:space="preserve"> 1-4.</w:t>
      </w:r>
    </w:p>
    <w:p w14:paraId="6DBE613E" w14:textId="223C4FA0" w:rsidR="002616BE" w:rsidRPr="00053BB1" w:rsidRDefault="002616BE" w:rsidP="00675C40">
      <w:pPr>
        <w:adjustRightInd w:val="0"/>
        <w:snapToGrid w:val="0"/>
        <w:spacing w:line="360" w:lineRule="auto"/>
        <w:rPr>
          <w:rFonts w:ascii="Book Antiqua" w:hAnsi="Book Antiqua" w:cs="Times New Roman"/>
          <w:b/>
          <w:sz w:val="24"/>
          <w:szCs w:val="24"/>
        </w:rPr>
      </w:pPr>
    </w:p>
    <w:p w14:paraId="73CAF67D" w14:textId="4E7D8A9A" w:rsidR="003F4F66" w:rsidRPr="00053BB1" w:rsidRDefault="003F4F66" w:rsidP="00675C40">
      <w:pPr>
        <w:adjustRightInd w:val="0"/>
        <w:snapToGrid w:val="0"/>
        <w:spacing w:line="360" w:lineRule="auto"/>
        <w:rPr>
          <w:rFonts w:ascii="Book Antiqua" w:hAnsi="Book Antiqua"/>
          <w:b/>
          <w:sz w:val="24"/>
          <w:szCs w:val="24"/>
        </w:rPr>
      </w:pPr>
      <w:r w:rsidRPr="00053BB1">
        <w:rPr>
          <w:rFonts w:ascii="Book Antiqua" w:hAnsi="Book Antiqua"/>
          <w:b/>
          <w:sz w:val="24"/>
          <w:szCs w:val="24"/>
        </w:rPr>
        <w:t>FINAL DIAGNOSIS</w:t>
      </w:r>
    </w:p>
    <w:p w14:paraId="1A8DC449" w14:textId="04CB21D9" w:rsidR="00655682" w:rsidRPr="00DA2898" w:rsidRDefault="006A3C1B" w:rsidP="00675C40">
      <w:pPr>
        <w:adjustRightInd w:val="0"/>
        <w:snapToGrid w:val="0"/>
        <w:spacing w:line="360" w:lineRule="auto"/>
        <w:rPr>
          <w:rFonts w:ascii="Book Antiqua" w:hAnsi="Book Antiqua"/>
          <w:sz w:val="24"/>
          <w:szCs w:val="24"/>
        </w:rPr>
      </w:pPr>
      <w:r w:rsidRPr="00DA2898">
        <w:rPr>
          <w:rFonts w:ascii="Book Antiqua" w:hAnsi="Book Antiqua"/>
          <w:sz w:val="24"/>
          <w:szCs w:val="24"/>
        </w:rPr>
        <w:t>With the clear history, eye examination and B ultrasound founding, a</w:t>
      </w:r>
      <w:r w:rsidR="00573597" w:rsidRPr="00DA2898">
        <w:rPr>
          <w:rFonts w:ascii="Book Antiqua" w:hAnsi="Book Antiqua"/>
          <w:sz w:val="24"/>
          <w:szCs w:val="24"/>
        </w:rPr>
        <w:t xml:space="preserve">ll the </w:t>
      </w:r>
      <w:r w:rsidR="001205CF" w:rsidRPr="00DA2898">
        <w:rPr>
          <w:rFonts w:ascii="Book Antiqua" w:hAnsi="Book Antiqua"/>
          <w:sz w:val="24"/>
          <w:szCs w:val="24"/>
        </w:rPr>
        <w:t>four</w:t>
      </w:r>
      <w:r w:rsidR="00573597" w:rsidRPr="00DA2898">
        <w:rPr>
          <w:rFonts w:ascii="Book Antiqua" w:hAnsi="Book Antiqua"/>
          <w:sz w:val="24"/>
          <w:szCs w:val="24"/>
        </w:rPr>
        <w:t xml:space="preserve"> patients in this group were diagnosed as </w:t>
      </w:r>
      <w:r w:rsidR="00675C40" w:rsidRPr="00DA2898">
        <w:rPr>
          <w:rFonts w:ascii="Book Antiqua" w:eastAsia="Times New Roman" w:hAnsi="Book Antiqua" w:cs="Times New Roman"/>
          <w:spacing w:val="8"/>
          <w:kern w:val="0"/>
          <w:sz w:val="24"/>
          <w:szCs w:val="24"/>
          <w:lang w:eastAsia="en-US"/>
        </w:rPr>
        <w:t>SCH</w:t>
      </w:r>
      <w:r w:rsidRPr="00DA2898">
        <w:rPr>
          <w:rFonts w:ascii="Book Antiqua" w:hAnsi="Book Antiqua"/>
          <w:sz w:val="24"/>
          <w:szCs w:val="24"/>
        </w:rPr>
        <w:t>.</w:t>
      </w:r>
    </w:p>
    <w:p w14:paraId="20A1EE87" w14:textId="77777777" w:rsidR="004E7D2F" w:rsidRPr="00DA2898" w:rsidRDefault="004E7D2F" w:rsidP="00675C40">
      <w:pPr>
        <w:adjustRightInd w:val="0"/>
        <w:snapToGrid w:val="0"/>
        <w:spacing w:line="360" w:lineRule="auto"/>
        <w:rPr>
          <w:rFonts w:ascii="Book Antiqua" w:hAnsi="Book Antiqua"/>
          <w:sz w:val="24"/>
          <w:szCs w:val="24"/>
        </w:rPr>
      </w:pPr>
    </w:p>
    <w:p w14:paraId="4C5F108C" w14:textId="3BB566E5" w:rsidR="003F4F66" w:rsidRPr="00053BB1" w:rsidRDefault="003F4F66" w:rsidP="00675C40">
      <w:pPr>
        <w:adjustRightInd w:val="0"/>
        <w:snapToGrid w:val="0"/>
        <w:spacing w:line="360" w:lineRule="auto"/>
        <w:rPr>
          <w:rFonts w:ascii="Book Antiqua" w:hAnsi="Book Antiqua"/>
          <w:b/>
          <w:sz w:val="24"/>
          <w:szCs w:val="24"/>
        </w:rPr>
      </w:pPr>
      <w:r w:rsidRPr="00053BB1">
        <w:rPr>
          <w:rFonts w:ascii="Book Antiqua" w:hAnsi="Book Antiqua"/>
          <w:b/>
          <w:sz w:val="24"/>
          <w:szCs w:val="24"/>
        </w:rPr>
        <w:t>TREATMENT</w:t>
      </w:r>
    </w:p>
    <w:p w14:paraId="289F2B18" w14:textId="5B231767" w:rsidR="004E7D2F" w:rsidRPr="00053BB1" w:rsidRDefault="00CA5AEE" w:rsidP="00675C40">
      <w:pPr>
        <w:adjustRightInd w:val="0"/>
        <w:snapToGrid w:val="0"/>
        <w:spacing w:line="360" w:lineRule="auto"/>
        <w:rPr>
          <w:rFonts w:ascii="Book Antiqua" w:hAnsi="Book Antiqua"/>
          <w:sz w:val="24"/>
          <w:szCs w:val="24"/>
        </w:rPr>
      </w:pPr>
      <w:bookmarkStart w:id="18" w:name="OLE_LINK81"/>
      <w:bookmarkStart w:id="19" w:name="OLE_LINK88"/>
      <w:r w:rsidRPr="00DA2898">
        <w:rPr>
          <w:rFonts w:ascii="Book Antiqua" w:hAnsi="Book Antiqua" w:cs="Times New Roman"/>
          <w:sz w:val="24"/>
          <w:szCs w:val="24"/>
        </w:rPr>
        <w:t>The urokinase was supplied fresh in ampoule</w:t>
      </w:r>
      <w:r w:rsidR="00053BB1">
        <w:rPr>
          <w:rFonts w:ascii="Book Antiqua" w:hAnsi="Book Antiqua" w:cs="Times New Roman"/>
          <w:sz w:val="24"/>
          <w:szCs w:val="24"/>
        </w:rPr>
        <w:t>s as a lyophilized powder. A 10</w:t>
      </w:r>
      <w:r w:rsidRPr="00DA2898">
        <w:rPr>
          <w:rFonts w:ascii="Book Antiqua" w:hAnsi="Book Antiqua" w:cs="Times New Roman"/>
          <w:sz w:val="24"/>
          <w:szCs w:val="24"/>
        </w:rPr>
        <w:t xml:space="preserve">000-unit urokinase solution was made by mixing the powder with 1 ml of sterile saline. A </w:t>
      </w:r>
      <w:r w:rsidR="00D20FE4" w:rsidRPr="00DA2898">
        <w:rPr>
          <w:rFonts w:ascii="Book Antiqua" w:hAnsi="Book Antiqua" w:cs="Times New Roman"/>
          <w:sz w:val="24"/>
          <w:szCs w:val="24"/>
        </w:rPr>
        <w:t>sub-Tenon’s</w:t>
      </w:r>
      <w:r w:rsidRPr="00DA2898">
        <w:rPr>
          <w:rFonts w:ascii="Book Antiqua" w:hAnsi="Book Antiqua" w:cs="Times New Roman"/>
          <w:sz w:val="24"/>
          <w:szCs w:val="24"/>
        </w:rPr>
        <w:t xml:space="preserve"> injection was performed for clot liquefaction with 0.2 m</w:t>
      </w:r>
      <w:r w:rsidR="00053BB1" w:rsidRPr="00DA2898">
        <w:rPr>
          <w:rFonts w:ascii="Book Antiqua" w:hAnsi="Book Antiqua" w:cs="Times New Roman"/>
          <w:sz w:val="24"/>
          <w:szCs w:val="24"/>
        </w:rPr>
        <w:t>L</w:t>
      </w:r>
      <w:r w:rsidRPr="00DA2898">
        <w:rPr>
          <w:rFonts w:ascii="Book Antiqua" w:hAnsi="Book Antiqua" w:cs="Times New Roman"/>
          <w:sz w:val="24"/>
          <w:szCs w:val="24"/>
        </w:rPr>
        <w:t xml:space="preserve"> urokinase solution and 0.05 m</w:t>
      </w:r>
      <w:r w:rsidR="00053BB1" w:rsidRPr="00DA2898">
        <w:rPr>
          <w:rFonts w:ascii="Book Antiqua" w:hAnsi="Book Antiqua" w:cs="Times New Roman"/>
          <w:sz w:val="24"/>
          <w:szCs w:val="24"/>
        </w:rPr>
        <w:t>L</w:t>
      </w:r>
      <w:r w:rsidRPr="00DA2898">
        <w:rPr>
          <w:rFonts w:ascii="Book Antiqua" w:hAnsi="Book Antiqua" w:cs="Times New Roman"/>
          <w:sz w:val="24"/>
          <w:szCs w:val="24"/>
        </w:rPr>
        <w:t xml:space="preserve"> 2% lidocaine. The next day, PPV was performed using </w:t>
      </w:r>
      <w:r w:rsidRPr="00DA2898">
        <w:rPr>
          <w:rFonts w:ascii="Book Antiqua" w:eastAsia="SimSun" w:hAnsi="Book Antiqua" w:cs="Times New Roman"/>
          <w:kern w:val="0"/>
          <w:sz w:val="24"/>
          <w:szCs w:val="24"/>
        </w:rPr>
        <w:t xml:space="preserve">20G and 23G vitrectomy cannulas that were placed 3.5 mm from the limbus </w:t>
      </w:r>
      <w:r w:rsidRPr="00DA2898">
        <w:rPr>
          <w:rFonts w:ascii="Book Antiqua" w:hAnsi="Book Antiqua"/>
          <w:sz w:val="24"/>
          <w:szCs w:val="24"/>
        </w:rPr>
        <w:t>(Figure 5A)</w:t>
      </w:r>
      <w:r w:rsidRPr="00DA2898">
        <w:rPr>
          <w:rFonts w:ascii="Book Antiqua" w:eastAsia="SimSun" w:hAnsi="Book Antiqua" w:cs="Times New Roman"/>
          <w:kern w:val="0"/>
          <w:sz w:val="24"/>
          <w:szCs w:val="24"/>
        </w:rPr>
        <w:t xml:space="preserve">. The 20G cannula was left open, and the infusion line was placed in the anterior chamber through a clear corneal paracentesis with a bottle height of 40 mmHg. As soon as the infusion line was opened, a copious, thick flux of blood flowed out of the 20G cannula. As the blood flow continued, the choroidal detachment visibly regressed. </w:t>
      </w:r>
      <w:r w:rsidRPr="00DA2898">
        <w:rPr>
          <w:rFonts w:ascii="Book Antiqua" w:hAnsi="Book Antiqua" w:cs="Times New Roman"/>
          <w:sz w:val="24"/>
          <w:szCs w:val="24"/>
        </w:rPr>
        <w:t xml:space="preserve">Vitrectomy, fibrovascular membrane peeling, and liquid gas exchange combined with </w:t>
      </w:r>
      <w:r w:rsidRPr="00DA2898">
        <w:rPr>
          <w:rFonts w:ascii="Book Antiqua" w:eastAsia="SimSun" w:hAnsi="Book Antiqua" w:cs="Times New Roman"/>
          <w:kern w:val="0"/>
          <w:sz w:val="24"/>
          <w:szCs w:val="24"/>
        </w:rPr>
        <w:t>silicone oil</w:t>
      </w:r>
      <w:r w:rsidRPr="00DA2898">
        <w:rPr>
          <w:rFonts w:ascii="Book Antiqua" w:hAnsi="Book Antiqua" w:cs="Times New Roman"/>
          <w:sz w:val="24"/>
          <w:szCs w:val="24"/>
        </w:rPr>
        <w:t xml:space="preserve"> tamponade were performed later. </w:t>
      </w:r>
      <w:r w:rsidR="00D17EAB" w:rsidRPr="00DA2898">
        <w:rPr>
          <w:rFonts w:ascii="Book Antiqua" w:hAnsi="Book Antiqua"/>
          <w:sz w:val="24"/>
          <w:szCs w:val="24"/>
        </w:rPr>
        <w:t>During infusion and vitrectomy, the sclerotomies remained functional and permitted continuous blood flow out of the suprachoroidal space</w:t>
      </w:r>
      <w:r w:rsidRPr="00DA2898">
        <w:rPr>
          <w:rFonts w:ascii="Book Antiqua" w:hAnsi="Book Antiqua"/>
          <w:sz w:val="24"/>
          <w:szCs w:val="24"/>
        </w:rPr>
        <w:t xml:space="preserve"> (Figure 5B)</w:t>
      </w:r>
      <w:r w:rsidR="00D17EAB" w:rsidRPr="00DA2898">
        <w:rPr>
          <w:rFonts w:ascii="Book Antiqua" w:hAnsi="Book Antiqua"/>
          <w:sz w:val="24"/>
          <w:szCs w:val="24"/>
        </w:rPr>
        <w:t xml:space="preserve">. </w:t>
      </w:r>
      <w:r w:rsidR="008E3ACB" w:rsidRPr="00DA2898">
        <w:rPr>
          <w:rFonts w:ascii="Book Antiqua" w:hAnsi="Book Antiqua"/>
          <w:sz w:val="24"/>
          <w:szCs w:val="24"/>
        </w:rPr>
        <w:t>The drainage during surgery went smoothly and resulted in excellent final anatomical results.</w:t>
      </w:r>
      <w:r w:rsidR="00D17EAB" w:rsidRPr="00DA2898">
        <w:rPr>
          <w:rFonts w:ascii="Book Antiqua" w:hAnsi="Book Antiqua"/>
          <w:sz w:val="24"/>
          <w:szCs w:val="24"/>
        </w:rPr>
        <w:t xml:space="preserve"> </w:t>
      </w:r>
      <w:bookmarkEnd w:id="18"/>
      <w:bookmarkEnd w:id="19"/>
      <w:r w:rsidR="0038575C" w:rsidRPr="00DA2898">
        <w:rPr>
          <w:rFonts w:ascii="Book Antiqua" w:hAnsi="Book Antiqua"/>
          <w:sz w:val="24"/>
          <w:szCs w:val="24"/>
        </w:rPr>
        <w:t>We performed PPV and tamponade with silicone oil instillation in three cases and no tamponade in one case</w:t>
      </w:r>
      <w:r w:rsidR="005740D5" w:rsidRPr="00DA2898">
        <w:rPr>
          <w:rFonts w:ascii="Book Antiqua" w:hAnsi="Book Antiqua"/>
          <w:sz w:val="24"/>
          <w:szCs w:val="24"/>
        </w:rPr>
        <w:t xml:space="preserve"> (Table 2)</w:t>
      </w:r>
      <w:r w:rsidR="0038575C" w:rsidRPr="00DA2898">
        <w:rPr>
          <w:rFonts w:ascii="Book Antiqua" w:hAnsi="Book Antiqua"/>
          <w:sz w:val="24"/>
          <w:szCs w:val="24"/>
        </w:rPr>
        <w:t>.</w:t>
      </w:r>
    </w:p>
    <w:p w14:paraId="3569DB5E" w14:textId="186AFAC5" w:rsidR="004E7D2F" w:rsidRPr="00DA2898" w:rsidRDefault="004E7D2F" w:rsidP="00675C40">
      <w:pPr>
        <w:adjustRightInd w:val="0"/>
        <w:snapToGrid w:val="0"/>
        <w:spacing w:line="360" w:lineRule="auto"/>
        <w:rPr>
          <w:rFonts w:ascii="Book Antiqua" w:hAnsi="Book Antiqua"/>
          <w:sz w:val="24"/>
          <w:szCs w:val="24"/>
        </w:rPr>
      </w:pPr>
    </w:p>
    <w:p w14:paraId="73F4BACF" w14:textId="77777777" w:rsidR="004E7D2F" w:rsidRPr="00DA2898" w:rsidRDefault="004E7D2F" w:rsidP="00675C40">
      <w:pPr>
        <w:adjustRightInd w:val="0"/>
        <w:snapToGrid w:val="0"/>
        <w:spacing w:line="360" w:lineRule="auto"/>
        <w:rPr>
          <w:rFonts w:ascii="Book Antiqua" w:hAnsi="Book Antiqua"/>
          <w:sz w:val="24"/>
          <w:szCs w:val="24"/>
        </w:rPr>
      </w:pPr>
    </w:p>
    <w:p w14:paraId="760A9D81" w14:textId="5B823EE8" w:rsidR="003F4F66" w:rsidRPr="00053BB1" w:rsidRDefault="003F4F66" w:rsidP="00675C40">
      <w:pPr>
        <w:adjustRightInd w:val="0"/>
        <w:snapToGrid w:val="0"/>
        <w:spacing w:line="360" w:lineRule="auto"/>
        <w:rPr>
          <w:rFonts w:ascii="Book Antiqua" w:hAnsi="Book Antiqua"/>
          <w:b/>
          <w:sz w:val="24"/>
          <w:szCs w:val="24"/>
        </w:rPr>
      </w:pPr>
      <w:r w:rsidRPr="00053BB1">
        <w:rPr>
          <w:rFonts w:ascii="Book Antiqua" w:hAnsi="Book Antiqua"/>
          <w:b/>
          <w:sz w:val="24"/>
          <w:szCs w:val="24"/>
        </w:rPr>
        <w:t>OUTCOME AND FOLLOW-UP</w:t>
      </w:r>
      <w:r w:rsidR="00D20FE4" w:rsidRPr="00053BB1">
        <w:rPr>
          <w:rFonts w:ascii="Book Antiqua" w:hAnsi="Book Antiqua"/>
          <w:b/>
          <w:sz w:val="24"/>
          <w:szCs w:val="24"/>
        </w:rPr>
        <w:t xml:space="preserve"> </w:t>
      </w:r>
    </w:p>
    <w:p w14:paraId="08D1D313" w14:textId="55EC8F90" w:rsidR="00573597" w:rsidRPr="00DA2898" w:rsidRDefault="00655682" w:rsidP="00675C40">
      <w:pPr>
        <w:adjustRightInd w:val="0"/>
        <w:snapToGrid w:val="0"/>
        <w:spacing w:line="360" w:lineRule="auto"/>
        <w:rPr>
          <w:rFonts w:ascii="Book Antiqua" w:hAnsi="Book Antiqua"/>
          <w:sz w:val="24"/>
          <w:szCs w:val="24"/>
        </w:rPr>
      </w:pPr>
      <w:r w:rsidRPr="00DA2898">
        <w:rPr>
          <w:rFonts w:ascii="Book Antiqua" w:hAnsi="Book Antiqua"/>
          <w:sz w:val="24"/>
          <w:szCs w:val="24"/>
        </w:rPr>
        <w:t>Two</w:t>
      </w:r>
      <w:r w:rsidR="00573597" w:rsidRPr="00DA2898">
        <w:rPr>
          <w:rFonts w:ascii="Book Antiqua" w:hAnsi="Book Antiqua"/>
          <w:sz w:val="24"/>
          <w:szCs w:val="24"/>
        </w:rPr>
        <w:t xml:space="preserve"> cases of SCH were completely discharged during operation, and </w:t>
      </w:r>
      <w:r w:rsidRPr="00DA2898">
        <w:rPr>
          <w:rFonts w:ascii="Book Antiqua" w:hAnsi="Book Antiqua"/>
          <w:sz w:val="24"/>
          <w:szCs w:val="24"/>
        </w:rPr>
        <w:t>two</w:t>
      </w:r>
      <w:r w:rsidR="00573597" w:rsidRPr="00DA2898">
        <w:rPr>
          <w:rFonts w:ascii="Book Antiqua" w:hAnsi="Book Antiqua"/>
          <w:sz w:val="24"/>
          <w:szCs w:val="24"/>
        </w:rPr>
        <w:t xml:space="preserve"> cases of hemorrhage were absorbed in 7-12 </w:t>
      </w:r>
      <w:proofErr w:type="spellStart"/>
      <w:r w:rsidR="00573597" w:rsidRPr="00DA2898">
        <w:rPr>
          <w:rFonts w:ascii="Book Antiqua" w:hAnsi="Book Antiqua"/>
          <w:sz w:val="24"/>
          <w:szCs w:val="24"/>
        </w:rPr>
        <w:t>mo</w:t>
      </w:r>
      <w:proofErr w:type="spellEnd"/>
      <w:r w:rsidR="00573597" w:rsidRPr="00DA2898">
        <w:rPr>
          <w:rFonts w:ascii="Book Antiqua" w:hAnsi="Book Antiqua"/>
          <w:sz w:val="24"/>
          <w:szCs w:val="24"/>
        </w:rPr>
        <w:t xml:space="preserve"> after operation.</w:t>
      </w:r>
      <w:r w:rsidR="00D20FE4" w:rsidRPr="00DA2898">
        <w:rPr>
          <w:rFonts w:ascii="Book Antiqua" w:hAnsi="Book Antiqua"/>
          <w:sz w:val="24"/>
          <w:szCs w:val="24"/>
        </w:rPr>
        <w:t xml:space="preserve"> </w:t>
      </w:r>
      <w:r w:rsidR="00573597" w:rsidRPr="00DA2898">
        <w:rPr>
          <w:rFonts w:ascii="Book Antiqua" w:hAnsi="Book Antiqua"/>
          <w:sz w:val="24"/>
          <w:szCs w:val="24"/>
        </w:rPr>
        <w:t xml:space="preserve">The patients were followed up for 6-24 </w:t>
      </w:r>
      <w:proofErr w:type="spellStart"/>
      <w:r w:rsidR="00573597" w:rsidRPr="00DA2898">
        <w:rPr>
          <w:rFonts w:ascii="Book Antiqua" w:hAnsi="Book Antiqua"/>
          <w:sz w:val="24"/>
          <w:szCs w:val="24"/>
        </w:rPr>
        <w:t>mo</w:t>
      </w:r>
      <w:proofErr w:type="spellEnd"/>
      <w:r w:rsidR="00524110" w:rsidRPr="00DA2898">
        <w:rPr>
          <w:rFonts w:ascii="Book Antiqua" w:hAnsi="Book Antiqua"/>
          <w:sz w:val="24"/>
          <w:szCs w:val="24"/>
        </w:rPr>
        <w:t xml:space="preserve">, </w:t>
      </w:r>
      <w:r w:rsidR="00524110" w:rsidRPr="00DA2898">
        <w:rPr>
          <w:rFonts w:ascii="Book Antiqua" w:hAnsi="Book Antiqua" w:cs="Times New Roman"/>
          <w:sz w:val="24"/>
          <w:szCs w:val="24"/>
        </w:rPr>
        <w:t>and excellent final anatomical results were achieved in all four cases</w:t>
      </w:r>
      <w:r w:rsidR="00573597" w:rsidRPr="00DA2898">
        <w:rPr>
          <w:rFonts w:ascii="Book Antiqua" w:hAnsi="Book Antiqua"/>
          <w:sz w:val="24"/>
          <w:szCs w:val="24"/>
        </w:rPr>
        <w:t xml:space="preserve">. </w:t>
      </w:r>
      <w:r w:rsidR="00573597" w:rsidRPr="00DA2898">
        <w:rPr>
          <w:rFonts w:ascii="Book Antiqua" w:hAnsi="Book Antiqua" w:cs="Times New Roman"/>
          <w:sz w:val="24"/>
          <w:szCs w:val="24"/>
        </w:rPr>
        <w:t xml:space="preserve">Preoperative visual acuity was light perception in two eyes and hand motion in two eyes. At final presentation, VA improved in two cases and remained the same in case 4, whereas in case 1, light perception was lost (Table </w:t>
      </w:r>
      <w:r w:rsidR="005740D5" w:rsidRPr="00DA2898">
        <w:rPr>
          <w:rFonts w:ascii="Book Antiqua" w:hAnsi="Book Antiqua" w:cs="Times New Roman"/>
          <w:sz w:val="24"/>
          <w:szCs w:val="24"/>
        </w:rPr>
        <w:t>3</w:t>
      </w:r>
      <w:r w:rsidR="00573597" w:rsidRPr="00DA2898">
        <w:rPr>
          <w:rFonts w:ascii="Book Antiqua" w:hAnsi="Book Antiqua" w:cs="Times New Roman"/>
          <w:sz w:val="24"/>
          <w:szCs w:val="24"/>
        </w:rPr>
        <w:t>).</w:t>
      </w:r>
      <w:r w:rsidR="00D20FE4" w:rsidRPr="00DA2898">
        <w:rPr>
          <w:rFonts w:ascii="Book Antiqua" w:hAnsi="Book Antiqua" w:cs="Times New Roman"/>
          <w:sz w:val="24"/>
          <w:szCs w:val="24"/>
        </w:rPr>
        <w:t xml:space="preserve"> </w:t>
      </w:r>
      <w:r w:rsidR="00573597" w:rsidRPr="00DA2898">
        <w:rPr>
          <w:rFonts w:ascii="Book Antiqua" w:hAnsi="Book Antiqua"/>
          <w:sz w:val="24"/>
          <w:szCs w:val="24"/>
        </w:rPr>
        <w:t xml:space="preserve">In this group, </w:t>
      </w:r>
      <w:r w:rsidRPr="00DA2898">
        <w:rPr>
          <w:rFonts w:ascii="Book Antiqua" w:hAnsi="Book Antiqua"/>
          <w:sz w:val="24"/>
          <w:szCs w:val="24"/>
        </w:rPr>
        <w:t>2</w:t>
      </w:r>
      <w:r w:rsidR="00573597" w:rsidRPr="00DA2898">
        <w:rPr>
          <w:rFonts w:ascii="Book Antiqua" w:hAnsi="Book Antiqua"/>
          <w:sz w:val="24"/>
          <w:szCs w:val="24"/>
        </w:rPr>
        <w:t xml:space="preserve"> patients had low intraocular pressure (</w:t>
      </w:r>
      <w:r w:rsidRPr="00DA2898">
        <w:rPr>
          <w:rFonts w:ascii="Book Antiqua" w:hAnsi="Book Antiqua"/>
          <w:sz w:val="24"/>
          <w:szCs w:val="24"/>
        </w:rPr>
        <w:t xml:space="preserve">average </w:t>
      </w:r>
      <w:r w:rsidR="00573597" w:rsidRPr="00DA2898">
        <w:rPr>
          <w:rFonts w:ascii="Book Antiqua" w:hAnsi="Book Antiqua"/>
          <w:sz w:val="24"/>
          <w:szCs w:val="24"/>
        </w:rPr>
        <w:t xml:space="preserve">intraocular pressure </w:t>
      </w:r>
      <w:r w:rsidRPr="00DA2898">
        <w:rPr>
          <w:rFonts w:ascii="Book Antiqua" w:hAnsi="Book Antiqua"/>
          <w:sz w:val="24"/>
          <w:szCs w:val="24"/>
        </w:rPr>
        <w:t>5.9</w:t>
      </w:r>
      <w:r w:rsidR="00573597" w:rsidRPr="00DA2898">
        <w:rPr>
          <w:rFonts w:ascii="Book Antiqua" w:hAnsi="Book Antiqua"/>
          <w:sz w:val="24"/>
          <w:szCs w:val="24"/>
        </w:rPr>
        <w:t xml:space="preserve"> mmHg), and the intraocular pressure was normal after 3 </w:t>
      </w:r>
      <w:proofErr w:type="spellStart"/>
      <w:r w:rsidR="00573597" w:rsidRPr="00DA2898">
        <w:rPr>
          <w:rFonts w:ascii="Book Antiqua" w:hAnsi="Book Antiqua"/>
          <w:sz w:val="24"/>
          <w:szCs w:val="24"/>
        </w:rPr>
        <w:t>mo</w:t>
      </w:r>
      <w:proofErr w:type="spellEnd"/>
      <w:r w:rsidR="00053BB1">
        <w:rPr>
          <w:rFonts w:ascii="Book Antiqua" w:hAnsi="Book Antiqua" w:hint="eastAsia"/>
          <w:sz w:val="24"/>
          <w:szCs w:val="24"/>
        </w:rPr>
        <w:t xml:space="preserve"> </w:t>
      </w:r>
      <w:r w:rsidR="00573597" w:rsidRPr="00DA2898">
        <w:rPr>
          <w:rFonts w:ascii="Book Antiqua" w:hAnsi="Book Antiqua"/>
          <w:sz w:val="24"/>
          <w:szCs w:val="24"/>
        </w:rPr>
        <w:t xml:space="preserve">of follow-up. </w:t>
      </w:r>
      <w:r w:rsidR="00F360B1" w:rsidRPr="00DA2898">
        <w:rPr>
          <w:rFonts w:ascii="Book Antiqua" w:hAnsi="Book Antiqua"/>
          <w:sz w:val="24"/>
          <w:szCs w:val="24"/>
        </w:rPr>
        <w:t xml:space="preserve">The silicone oil tamponade was removed in case 1 </w:t>
      </w:r>
      <w:r w:rsidR="00B67E01" w:rsidRPr="00DA2898">
        <w:rPr>
          <w:rFonts w:ascii="Book Antiqua" w:hAnsi="Book Antiqua"/>
          <w:sz w:val="24"/>
          <w:szCs w:val="24"/>
        </w:rPr>
        <w:t xml:space="preserve">and case 3 </w:t>
      </w:r>
      <w:r w:rsidR="00F360B1" w:rsidRPr="00DA2898">
        <w:rPr>
          <w:rFonts w:ascii="Book Antiqua" w:hAnsi="Book Antiqua"/>
          <w:sz w:val="24"/>
          <w:szCs w:val="24"/>
        </w:rPr>
        <w:t>at two months postoperative, at which time the IOP was increased</w:t>
      </w:r>
      <w:r w:rsidR="002866DF" w:rsidRPr="00DA2898">
        <w:rPr>
          <w:rFonts w:ascii="Book Antiqua" w:hAnsi="Book Antiqua"/>
          <w:sz w:val="24"/>
          <w:szCs w:val="24"/>
        </w:rPr>
        <w:t xml:space="preserve"> while the retina was in place.</w:t>
      </w:r>
      <w:r w:rsidR="00B67E01" w:rsidRPr="00DA2898">
        <w:rPr>
          <w:rFonts w:ascii="Book Antiqua" w:hAnsi="Book Antiqua"/>
          <w:sz w:val="24"/>
          <w:szCs w:val="24"/>
        </w:rPr>
        <w:t xml:space="preserve"> Proliferative vitreoretinopathy occurred three mons postoperative in case 4, </w:t>
      </w:r>
      <w:r w:rsidR="006F11EC" w:rsidRPr="00DA2898">
        <w:rPr>
          <w:rFonts w:ascii="Book Antiqua" w:hAnsi="Book Antiqua"/>
          <w:sz w:val="24"/>
          <w:szCs w:val="24"/>
        </w:rPr>
        <w:t xml:space="preserve">and </w:t>
      </w:r>
      <w:r w:rsidR="00B67E01" w:rsidRPr="00DA2898">
        <w:rPr>
          <w:rFonts w:ascii="Book Antiqua" w:hAnsi="Book Antiqua"/>
          <w:sz w:val="24"/>
          <w:szCs w:val="24"/>
        </w:rPr>
        <w:t xml:space="preserve">vitrectomy </w:t>
      </w:r>
      <w:r w:rsidR="006F11EC" w:rsidRPr="00DA2898">
        <w:rPr>
          <w:rFonts w:ascii="Book Antiqua" w:hAnsi="Book Antiqua"/>
          <w:sz w:val="24"/>
          <w:szCs w:val="24"/>
        </w:rPr>
        <w:t>combined with</w:t>
      </w:r>
      <w:r w:rsidR="00B67E01" w:rsidRPr="00DA2898">
        <w:rPr>
          <w:rFonts w:ascii="Book Antiqua" w:hAnsi="Book Antiqua"/>
          <w:sz w:val="24"/>
          <w:szCs w:val="24"/>
        </w:rPr>
        <w:t xml:space="preserve"> intraoperative injection of silicone oil was performed. The retina was </w:t>
      </w:r>
      <w:r w:rsidR="006F11EC" w:rsidRPr="00DA2898">
        <w:rPr>
          <w:rFonts w:ascii="Book Antiqua" w:hAnsi="Book Antiqua"/>
          <w:sz w:val="24"/>
          <w:szCs w:val="24"/>
        </w:rPr>
        <w:t>attached</w:t>
      </w:r>
      <w:r w:rsidR="00B67E01" w:rsidRPr="00DA2898">
        <w:rPr>
          <w:rFonts w:ascii="Book Antiqua" w:hAnsi="Book Antiqua"/>
          <w:sz w:val="24"/>
          <w:szCs w:val="24"/>
        </w:rPr>
        <w:t xml:space="preserve"> and no complications occurred.</w:t>
      </w:r>
    </w:p>
    <w:p w14:paraId="55B6DF3F" w14:textId="77777777" w:rsidR="0077132E" w:rsidRPr="00DA2898" w:rsidRDefault="0077132E" w:rsidP="00675C40">
      <w:pPr>
        <w:adjustRightInd w:val="0"/>
        <w:snapToGrid w:val="0"/>
        <w:spacing w:line="360" w:lineRule="auto"/>
        <w:rPr>
          <w:rFonts w:ascii="Book Antiqua" w:hAnsi="Book Antiqua" w:cs="Times New Roman"/>
          <w:snapToGrid w:val="0"/>
          <w:sz w:val="24"/>
          <w:szCs w:val="24"/>
        </w:rPr>
      </w:pPr>
    </w:p>
    <w:p w14:paraId="36707457" w14:textId="32D554D8" w:rsidR="00DF0619" w:rsidRPr="00DA2898" w:rsidRDefault="00DF0619" w:rsidP="00675C40">
      <w:pPr>
        <w:adjustRightInd w:val="0"/>
        <w:snapToGrid w:val="0"/>
        <w:spacing w:line="360" w:lineRule="auto"/>
        <w:rPr>
          <w:rFonts w:ascii="Book Antiqua" w:hAnsi="Book Antiqua" w:cs="Times New Roman"/>
          <w:b/>
          <w:sz w:val="24"/>
          <w:szCs w:val="24"/>
        </w:rPr>
      </w:pPr>
      <w:r w:rsidRPr="00DA2898">
        <w:rPr>
          <w:rFonts w:ascii="Book Antiqua" w:hAnsi="Book Antiqua" w:cs="Times New Roman"/>
          <w:b/>
          <w:sz w:val="24"/>
          <w:szCs w:val="24"/>
        </w:rPr>
        <w:t>DISCUSSION</w:t>
      </w:r>
    </w:p>
    <w:p w14:paraId="69C7C960" w14:textId="2182F456" w:rsidR="009567E3" w:rsidRPr="00DA2898" w:rsidRDefault="00E33FCC" w:rsidP="00675C40">
      <w:pPr>
        <w:autoSpaceDE w:val="0"/>
        <w:autoSpaceDN w:val="0"/>
        <w:adjustRightInd w:val="0"/>
        <w:snapToGrid w:val="0"/>
        <w:spacing w:line="360" w:lineRule="auto"/>
        <w:rPr>
          <w:rFonts w:ascii="Book Antiqua" w:hAnsi="Book Antiqua" w:cs="Times New Roman"/>
          <w:sz w:val="24"/>
          <w:szCs w:val="24"/>
        </w:rPr>
      </w:pPr>
      <w:r w:rsidRPr="00DA2898">
        <w:rPr>
          <w:rFonts w:ascii="Book Antiqua" w:hAnsi="Book Antiqua" w:cs="TimesNewRoman"/>
          <w:kern w:val="0"/>
          <w:sz w:val="24"/>
          <w:szCs w:val="24"/>
        </w:rPr>
        <w:t>Although the incidence of SCH is very low, sudden bleeding can force the eye content to escape from the open wound, and the blood can seep into the subretinal, vitreous and anterior chamber. In the later stage, intraocular blood mechanization causes retinal and ciliary body detachment, which can cause complete loss of vision a</w:t>
      </w:r>
      <w:r w:rsidR="00053BB1">
        <w:rPr>
          <w:rFonts w:ascii="Book Antiqua" w:hAnsi="Book Antiqua" w:cs="TimesNewRoman"/>
          <w:kern w:val="0"/>
          <w:sz w:val="24"/>
          <w:szCs w:val="24"/>
        </w:rPr>
        <w:t xml:space="preserve">nd even atrophy of the </w:t>
      </w:r>
      <w:proofErr w:type="gramStart"/>
      <w:r w:rsidR="00053BB1">
        <w:rPr>
          <w:rFonts w:ascii="Book Antiqua" w:hAnsi="Book Antiqua" w:cs="TimesNewRoman"/>
          <w:kern w:val="0"/>
          <w:sz w:val="24"/>
          <w:szCs w:val="24"/>
        </w:rPr>
        <w:t>eyeball</w:t>
      </w:r>
      <w:r w:rsidR="000C5BFC" w:rsidRPr="00DA2898">
        <w:rPr>
          <w:rFonts w:ascii="Book Antiqua" w:eastAsia="Times New Roman" w:hAnsi="Book Antiqua" w:cs="Times New Roman"/>
          <w:spacing w:val="8"/>
          <w:kern w:val="0"/>
          <w:sz w:val="24"/>
          <w:szCs w:val="24"/>
          <w:vertAlign w:val="superscript"/>
          <w:lang w:eastAsia="en-US"/>
        </w:rPr>
        <w:t>[</w:t>
      </w:r>
      <w:proofErr w:type="gramEnd"/>
      <w:r w:rsidR="000C5BFC" w:rsidRPr="00DA2898">
        <w:rPr>
          <w:rFonts w:ascii="Book Antiqua" w:eastAsia="Times New Roman" w:hAnsi="Book Antiqua" w:cs="Times New Roman"/>
          <w:spacing w:val="8"/>
          <w:kern w:val="0"/>
          <w:sz w:val="24"/>
          <w:szCs w:val="24"/>
          <w:vertAlign w:val="superscript"/>
          <w:lang w:eastAsia="en-US"/>
        </w:rPr>
        <w:t>1-5]</w:t>
      </w:r>
      <w:r w:rsidR="00350B99" w:rsidRPr="00DA2898">
        <w:rPr>
          <w:rFonts w:ascii="Book Antiqua" w:hAnsi="Book Antiqua" w:cs="TimesNewRoman"/>
          <w:kern w:val="0"/>
          <w:sz w:val="24"/>
          <w:szCs w:val="24"/>
        </w:rPr>
        <w:t>.</w:t>
      </w:r>
      <w:r w:rsidR="001A6033" w:rsidRPr="00DA2898">
        <w:rPr>
          <w:rFonts w:ascii="Book Antiqua" w:hAnsi="Book Antiqua" w:cs="Times New Roman"/>
          <w:sz w:val="24"/>
          <w:szCs w:val="24"/>
        </w:rPr>
        <w:t xml:space="preserve"> </w:t>
      </w:r>
      <w:r w:rsidR="00340D29" w:rsidRPr="00DA2898">
        <w:rPr>
          <w:rFonts w:ascii="Book Antiqua" w:hAnsi="Book Antiqua" w:cs="Times New Roman"/>
          <w:sz w:val="24"/>
          <w:szCs w:val="24"/>
        </w:rPr>
        <w:t xml:space="preserve">In </w:t>
      </w:r>
      <w:r w:rsidR="0083078C" w:rsidRPr="00DA2898">
        <w:rPr>
          <w:rFonts w:ascii="Book Antiqua" w:hAnsi="Book Antiqua" w:cs="Times New Roman"/>
          <w:sz w:val="24"/>
          <w:szCs w:val="24"/>
        </w:rPr>
        <w:t>our study, t</w:t>
      </w:r>
      <w:r w:rsidR="005B6640" w:rsidRPr="00DA2898">
        <w:rPr>
          <w:rFonts w:ascii="Book Antiqua" w:hAnsi="Book Antiqua" w:cs="Times New Roman"/>
          <w:sz w:val="24"/>
          <w:szCs w:val="24"/>
        </w:rPr>
        <w:t>he patients had one to three systemic or ocular risk factors for developing SCH</w:t>
      </w:r>
      <w:r w:rsidR="0083078C" w:rsidRPr="00DA2898">
        <w:rPr>
          <w:rFonts w:ascii="Book Antiqua" w:hAnsi="Book Antiqua" w:cs="Times New Roman"/>
          <w:sz w:val="24"/>
          <w:szCs w:val="24"/>
        </w:rPr>
        <w:t>, including</w:t>
      </w:r>
      <w:r w:rsidR="005B6640" w:rsidRPr="00DA2898">
        <w:rPr>
          <w:rFonts w:ascii="Book Antiqua" w:hAnsi="Book Antiqua" w:cs="Times New Roman"/>
          <w:sz w:val="24"/>
          <w:szCs w:val="24"/>
        </w:rPr>
        <w:t xml:space="preserve"> hypertension, glaucoma</w:t>
      </w:r>
      <w:bookmarkStart w:id="20" w:name="OLE_LINK66"/>
      <w:bookmarkStart w:id="21" w:name="OLE_LINK67"/>
      <w:r w:rsidR="0083078C" w:rsidRPr="00DA2898">
        <w:rPr>
          <w:rFonts w:ascii="Book Antiqua" w:hAnsi="Book Antiqua" w:cs="Times New Roman"/>
          <w:sz w:val="24"/>
          <w:szCs w:val="24"/>
        </w:rPr>
        <w:t xml:space="preserve"> and a</w:t>
      </w:r>
      <w:r w:rsidR="009567E3" w:rsidRPr="00DA2898">
        <w:rPr>
          <w:rFonts w:ascii="Book Antiqua" w:hAnsi="Book Antiqua" w:cs="Times New Roman"/>
          <w:sz w:val="24"/>
          <w:szCs w:val="24"/>
        </w:rPr>
        <w:t>phakia</w:t>
      </w:r>
      <w:bookmarkEnd w:id="20"/>
      <w:bookmarkEnd w:id="21"/>
      <w:r w:rsidR="0083078C" w:rsidRPr="00DA2898">
        <w:rPr>
          <w:rFonts w:ascii="Book Antiqua" w:hAnsi="Book Antiqua" w:cs="Times New Roman"/>
          <w:sz w:val="24"/>
          <w:szCs w:val="24"/>
        </w:rPr>
        <w:t xml:space="preserve">, which are consistent with other </w:t>
      </w:r>
      <w:proofErr w:type="gramStart"/>
      <w:r w:rsidR="0083078C" w:rsidRPr="00DA2898">
        <w:rPr>
          <w:rFonts w:ascii="Book Antiqua" w:hAnsi="Book Antiqua" w:cs="Times New Roman"/>
          <w:sz w:val="24"/>
          <w:szCs w:val="24"/>
        </w:rPr>
        <w:t>studies</w:t>
      </w:r>
      <w:r w:rsidR="000C5BFC" w:rsidRPr="00DA2898">
        <w:rPr>
          <w:rFonts w:ascii="Book Antiqua" w:eastAsia="Times New Roman" w:hAnsi="Book Antiqua" w:cs="Times New Roman"/>
          <w:spacing w:val="8"/>
          <w:kern w:val="0"/>
          <w:sz w:val="24"/>
          <w:szCs w:val="24"/>
          <w:vertAlign w:val="superscript"/>
          <w:lang w:eastAsia="en-US"/>
        </w:rPr>
        <w:t>[</w:t>
      </w:r>
      <w:proofErr w:type="gramEnd"/>
      <w:r w:rsidR="0083078C" w:rsidRPr="00DA2898">
        <w:rPr>
          <w:rFonts w:ascii="Book Antiqua" w:eastAsia="Times New Roman" w:hAnsi="Book Antiqua" w:cs="Times New Roman"/>
          <w:spacing w:val="8"/>
          <w:kern w:val="0"/>
          <w:sz w:val="24"/>
          <w:szCs w:val="24"/>
          <w:vertAlign w:val="superscript"/>
          <w:lang w:eastAsia="en-US"/>
        </w:rPr>
        <w:t>10-</w:t>
      </w:r>
      <w:r w:rsidR="000C5BFC" w:rsidRPr="00DA2898">
        <w:rPr>
          <w:rFonts w:ascii="Book Antiqua" w:eastAsia="Times New Roman" w:hAnsi="Book Antiqua" w:cs="Times New Roman"/>
          <w:spacing w:val="8"/>
          <w:kern w:val="0"/>
          <w:sz w:val="24"/>
          <w:szCs w:val="24"/>
          <w:vertAlign w:val="superscript"/>
          <w:lang w:eastAsia="en-US"/>
        </w:rPr>
        <w:t>13,1</w:t>
      </w:r>
      <w:r w:rsidR="004968D6" w:rsidRPr="00DA2898">
        <w:rPr>
          <w:rFonts w:ascii="Book Antiqua" w:eastAsia="Times New Roman" w:hAnsi="Book Antiqua" w:cs="Times New Roman"/>
          <w:spacing w:val="8"/>
          <w:kern w:val="0"/>
          <w:sz w:val="24"/>
          <w:szCs w:val="24"/>
          <w:vertAlign w:val="superscript"/>
          <w:lang w:eastAsia="en-US"/>
        </w:rPr>
        <w:t>7</w:t>
      </w:r>
      <w:r w:rsidR="000C5BFC" w:rsidRPr="00DA2898">
        <w:rPr>
          <w:rFonts w:ascii="Book Antiqua" w:eastAsia="Times New Roman" w:hAnsi="Book Antiqua" w:cs="Times New Roman"/>
          <w:spacing w:val="8"/>
          <w:kern w:val="0"/>
          <w:sz w:val="24"/>
          <w:szCs w:val="24"/>
          <w:vertAlign w:val="superscript"/>
          <w:lang w:eastAsia="en-US"/>
        </w:rPr>
        <w:t>]</w:t>
      </w:r>
      <w:r w:rsidR="00350B99" w:rsidRPr="00DA2898">
        <w:rPr>
          <w:rFonts w:ascii="Book Antiqua" w:hAnsi="Book Antiqua" w:cs="Times New Roman"/>
          <w:sz w:val="24"/>
          <w:szCs w:val="24"/>
        </w:rPr>
        <w:t>.</w:t>
      </w:r>
      <w:r w:rsidR="00D20FE4" w:rsidRPr="00DA2898">
        <w:rPr>
          <w:rFonts w:ascii="Book Antiqua" w:hAnsi="Book Antiqua" w:cs="Times New Roman"/>
          <w:kern w:val="0"/>
          <w:sz w:val="24"/>
          <w:szCs w:val="24"/>
        </w:rPr>
        <w:t xml:space="preserve"> </w:t>
      </w:r>
      <w:r w:rsidR="0083078C" w:rsidRPr="00DA2898">
        <w:rPr>
          <w:rFonts w:ascii="Book Antiqua" w:hAnsi="Book Antiqua" w:cs="Times New Roman"/>
          <w:kern w:val="0"/>
          <w:sz w:val="24"/>
          <w:szCs w:val="24"/>
        </w:rPr>
        <w:t>For such patients, the systemic condition should be actively improved before surgery, such as controlling blood pressure and blood sugar, improving cardiopulmonary function, stopping oral anticoagulant drugs, etc. It may be safer to perform surgery after the general condition is improved.</w:t>
      </w:r>
      <w:r w:rsidR="00BA7C32" w:rsidRPr="00DA2898">
        <w:rPr>
          <w:rFonts w:ascii="Book Antiqua" w:hAnsi="Book Antiqua" w:cs="Times New Roman"/>
          <w:kern w:val="0"/>
          <w:sz w:val="24"/>
          <w:szCs w:val="24"/>
        </w:rPr>
        <w:t xml:space="preserve"> </w:t>
      </w:r>
    </w:p>
    <w:p w14:paraId="3EA8DBFE" w14:textId="4CF1F0E2" w:rsidR="00EF1674" w:rsidRPr="00DA2898" w:rsidRDefault="00C74CF8" w:rsidP="00053BB1">
      <w:pPr>
        <w:autoSpaceDE w:val="0"/>
        <w:autoSpaceDN w:val="0"/>
        <w:adjustRightInd w:val="0"/>
        <w:snapToGrid w:val="0"/>
        <w:spacing w:line="360" w:lineRule="auto"/>
        <w:ind w:firstLineChars="100" w:firstLine="240"/>
        <w:rPr>
          <w:rFonts w:ascii="Book Antiqua" w:hAnsi="Book Antiqua" w:cs="Times New Roman"/>
          <w:sz w:val="24"/>
          <w:szCs w:val="24"/>
        </w:rPr>
      </w:pPr>
      <w:r w:rsidRPr="00DA2898">
        <w:rPr>
          <w:rFonts w:ascii="Book Antiqua" w:hAnsi="Book Antiqua" w:cs="Times New Roman"/>
          <w:sz w:val="24"/>
          <w:szCs w:val="24"/>
        </w:rPr>
        <w:t xml:space="preserve">In the event of SCH during surgery, the incision should be quickly closed to </w:t>
      </w:r>
      <w:r w:rsidRPr="00DA2898">
        <w:rPr>
          <w:rFonts w:ascii="Book Antiqua" w:hAnsi="Book Antiqua" w:cs="Times New Roman"/>
          <w:sz w:val="24"/>
          <w:szCs w:val="24"/>
        </w:rPr>
        <w:lastRenderedPageBreak/>
        <w:t>control intraocular pressure.</w:t>
      </w:r>
      <w:r w:rsidR="00D20FE4" w:rsidRPr="00DA2898">
        <w:rPr>
          <w:rFonts w:ascii="Book Antiqua" w:hAnsi="Book Antiqua" w:cs="Times New Roman"/>
          <w:sz w:val="24"/>
          <w:szCs w:val="24"/>
        </w:rPr>
        <w:t xml:space="preserve"> </w:t>
      </w:r>
      <w:r w:rsidRPr="00DA2898">
        <w:rPr>
          <w:rFonts w:ascii="Book Antiqua" w:hAnsi="Book Antiqua" w:cs="Times New Roman"/>
          <w:sz w:val="24"/>
          <w:szCs w:val="24"/>
        </w:rPr>
        <w:t xml:space="preserve">Local or systemic application of corticosteroids to reduce intraocular inflammation, and the use of carbonic anhydrase inhibitors, sedatives, etc., can be applied according to systemic conditions. </w:t>
      </w:r>
      <w:r w:rsidR="00241A51" w:rsidRPr="00DA2898">
        <w:rPr>
          <w:rFonts w:ascii="Book Antiqua" w:hAnsi="Book Antiqua" w:cs="Times New Roman"/>
          <w:sz w:val="24"/>
          <w:szCs w:val="24"/>
        </w:rPr>
        <w:t>Surgical treatment should be taken in the cases with a</w:t>
      </w:r>
      <w:r w:rsidR="00EF1674" w:rsidRPr="00DA2898">
        <w:rPr>
          <w:rFonts w:ascii="Book Antiqua" w:hAnsi="Book Antiqua" w:cs="Times New Roman"/>
          <w:sz w:val="24"/>
          <w:szCs w:val="24"/>
        </w:rPr>
        <w:t xml:space="preserve"> large amount of bleeding in the suprachoroidal space, especially the generation of kiss signs, difficult to control high intraocular pressure, persistent pain and patients with other vitreoretinal complications (such as large amount of vitreous hemorrhage, retinal detachment or retinal incarceration)</w:t>
      </w:r>
      <w:r w:rsidR="00B006E1" w:rsidRPr="00DA2898">
        <w:rPr>
          <w:rFonts w:ascii="Book Antiqua" w:eastAsia="Times New Roman" w:hAnsi="Book Antiqua" w:cs="Times New Roman"/>
          <w:spacing w:val="8"/>
          <w:kern w:val="0"/>
          <w:sz w:val="24"/>
          <w:szCs w:val="24"/>
          <w:vertAlign w:val="superscript"/>
          <w:lang w:eastAsia="en-US"/>
        </w:rPr>
        <w:t>[1</w:t>
      </w:r>
      <w:r w:rsidR="001F52D9" w:rsidRPr="00DA2898">
        <w:rPr>
          <w:rFonts w:ascii="Book Antiqua" w:hAnsi="Book Antiqua" w:cs="Times New Roman"/>
          <w:spacing w:val="8"/>
          <w:kern w:val="0"/>
          <w:sz w:val="24"/>
          <w:szCs w:val="24"/>
          <w:vertAlign w:val="superscript"/>
        </w:rPr>
        <w:t>8</w:t>
      </w:r>
      <w:r w:rsidR="00B006E1" w:rsidRPr="00DA2898">
        <w:rPr>
          <w:rFonts w:ascii="Book Antiqua" w:eastAsia="Times New Roman" w:hAnsi="Book Antiqua" w:cs="Times New Roman"/>
          <w:spacing w:val="8"/>
          <w:kern w:val="0"/>
          <w:sz w:val="24"/>
          <w:szCs w:val="24"/>
          <w:vertAlign w:val="superscript"/>
          <w:lang w:eastAsia="en-US"/>
        </w:rPr>
        <w:t>1</w:t>
      </w:r>
      <w:r w:rsidR="001F52D9" w:rsidRPr="00DA2898">
        <w:rPr>
          <w:rFonts w:ascii="Book Antiqua" w:hAnsi="Book Antiqua" w:cs="Times New Roman"/>
          <w:spacing w:val="8"/>
          <w:kern w:val="0"/>
          <w:sz w:val="24"/>
          <w:szCs w:val="24"/>
          <w:vertAlign w:val="superscript"/>
        </w:rPr>
        <w:t>9</w:t>
      </w:r>
      <w:r w:rsidR="00B006E1" w:rsidRPr="00DA2898">
        <w:rPr>
          <w:rFonts w:ascii="Book Antiqua" w:eastAsia="Times New Roman" w:hAnsi="Book Antiqua" w:cs="Times New Roman"/>
          <w:spacing w:val="8"/>
          <w:kern w:val="0"/>
          <w:sz w:val="24"/>
          <w:szCs w:val="24"/>
          <w:vertAlign w:val="superscript"/>
          <w:lang w:eastAsia="en-US"/>
        </w:rPr>
        <w:t>]</w:t>
      </w:r>
      <w:r w:rsidR="00241A51" w:rsidRPr="00DA2898">
        <w:rPr>
          <w:rFonts w:ascii="Book Antiqua" w:hAnsi="Book Antiqua" w:cs="Times New Roman"/>
          <w:sz w:val="24"/>
          <w:szCs w:val="24"/>
        </w:rPr>
        <w:t>.</w:t>
      </w:r>
    </w:p>
    <w:p w14:paraId="2B81A136" w14:textId="00E94C34" w:rsidR="008D1983" w:rsidRPr="00DA2898" w:rsidRDefault="00685A03" w:rsidP="00053BB1">
      <w:pPr>
        <w:autoSpaceDE w:val="0"/>
        <w:autoSpaceDN w:val="0"/>
        <w:adjustRightInd w:val="0"/>
        <w:snapToGrid w:val="0"/>
        <w:spacing w:line="360" w:lineRule="auto"/>
        <w:ind w:firstLineChars="100" w:firstLine="240"/>
        <w:rPr>
          <w:rFonts w:ascii="Book Antiqua" w:hAnsi="Book Antiqua" w:cs="Times New Roman"/>
          <w:sz w:val="24"/>
          <w:szCs w:val="24"/>
        </w:rPr>
      </w:pPr>
      <w:bookmarkStart w:id="22" w:name="OLE_LINK64"/>
      <w:bookmarkStart w:id="23" w:name="OLE_LINK65"/>
      <w:bookmarkStart w:id="24" w:name="OLE_LINK72"/>
      <w:r w:rsidRPr="00DA2898">
        <w:rPr>
          <w:rFonts w:ascii="Book Antiqua" w:hAnsi="Book Antiqua" w:cs="Times-Roman"/>
          <w:kern w:val="0"/>
          <w:sz w:val="24"/>
          <w:szCs w:val="24"/>
        </w:rPr>
        <w:t>The timing of surgery is important when performing a sclerectomy.</w:t>
      </w:r>
      <w:r w:rsidR="00D20FE4" w:rsidRPr="00DA2898">
        <w:rPr>
          <w:rFonts w:ascii="Book Antiqua" w:hAnsi="Book Antiqua" w:cs="Times-Roman"/>
          <w:kern w:val="0"/>
          <w:sz w:val="24"/>
          <w:szCs w:val="24"/>
        </w:rPr>
        <w:t xml:space="preserve"> </w:t>
      </w:r>
      <w:r w:rsidRPr="00DA2898">
        <w:rPr>
          <w:rFonts w:ascii="Book Antiqua" w:hAnsi="Book Antiqua" w:cs="Times-Roman"/>
          <w:kern w:val="0"/>
          <w:sz w:val="24"/>
          <w:szCs w:val="24"/>
        </w:rPr>
        <w:t xml:space="preserve">Some </w:t>
      </w:r>
      <w:r w:rsidR="00241A51" w:rsidRPr="00DA2898">
        <w:rPr>
          <w:rFonts w:ascii="Book Antiqua" w:hAnsi="Book Antiqua" w:cs="Times-Roman"/>
          <w:kern w:val="0"/>
          <w:sz w:val="24"/>
          <w:szCs w:val="24"/>
        </w:rPr>
        <w:t>author</w:t>
      </w:r>
      <w:r w:rsidRPr="00DA2898">
        <w:rPr>
          <w:rFonts w:ascii="Book Antiqua" w:hAnsi="Book Antiqua" w:cs="Times-Roman"/>
          <w:kern w:val="0"/>
          <w:sz w:val="24"/>
          <w:szCs w:val="24"/>
        </w:rPr>
        <w:t xml:space="preserve">s believe that the </w:t>
      </w:r>
      <w:r w:rsidR="00241A51" w:rsidRPr="00DA2898">
        <w:rPr>
          <w:rFonts w:ascii="Book Antiqua" w:hAnsi="Book Antiqua" w:cs="Times-Roman"/>
          <w:kern w:val="0"/>
          <w:sz w:val="24"/>
          <w:szCs w:val="24"/>
        </w:rPr>
        <w:t>time of</w:t>
      </w:r>
      <w:r w:rsidRPr="00DA2898">
        <w:rPr>
          <w:rFonts w:ascii="Book Antiqua" w:hAnsi="Book Antiqua" w:cs="Times-Roman"/>
          <w:kern w:val="0"/>
          <w:sz w:val="24"/>
          <w:szCs w:val="24"/>
        </w:rPr>
        <w:t xml:space="preserve"> liquefaction is 7-14 d</w:t>
      </w:r>
      <w:r w:rsidR="00241A51" w:rsidRPr="00DA2898">
        <w:rPr>
          <w:rFonts w:ascii="Book Antiqua" w:hAnsi="Book Antiqua" w:cs="Times-Roman"/>
          <w:kern w:val="0"/>
          <w:sz w:val="24"/>
          <w:szCs w:val="24"/>
        </w:rPr>
        <w:t xml:space="preserve"> after bleeding</w:t>
      </w:r>
      <w:r w:rsidRPr="00DA2898">
        <w:rPr>
          <w:rFonts w:ascii="Book Antiqua" w:hAnsi="Book Antiqua" w:cs="Times-Roman"/>
          <w:kern w:val="0"/>
          <w:sz w:val="24"/>
          <w:szCs w:val="24"/>
        </w:rPr>
        <w:t xml:space="preserve">. If the operation time is too early, the blood is not fully liquefied, and drainage is difficult. If the delay is too long, the blood clots will cause retinal proliferation, and the success rate of surgery is low. </w:t>
      </w:r>
      <w:r w:rsidR="00BD6926" w:rsidRPr="00DA2898">
        <w:rPr>
          <w:rFonts w:ascii="Book Antiqua" w:hAnsi="Book Antiqua" w:cs="Times-Roman"/>
          <w:kern w:val="0"/>
          <w:sz w:val="24"/>
          <w:szCs w:val="24"/>
        </w:rPr>
        <w:t>So, if the blood clot can liquefy earlier,</w:t>
      </w:r>
      <w:r w:rsidR="00BD6926" w:rsidRPr="00DA2898">
        <w:rPr>
          <w:rFonts w:ascii="Book Antiqua" w:hAnsi="Book Antiqua"/>
          <w:sz w:val="24"/>
          <w:szCs w:val="24"/>
        </w:rPr>
        <w:t xml:space="preserve"> </w:t>
      </w:r>
      <w:r w:rsidR="00BD6926" w:rsidRPr="00DA2898">
        <w:rPr>
          <w:rFonts w:ascii="Book Antiqua" w:hAnsi="Book Antiqua" w:cs="Times-Roman"/>
          <w:kern w:val="0"/>
          <w:sz w:val="24"/>
          <w:szCs w:val="24"/>
        </w:rPr>
        <w:t>the success rate of operation and surgical effect may be better. Some authors have also used tissue plasminogen activator suprachoroidal cavity injection 4-5</w:t>
      </w:r>
      <w:r w:rsidR="00053BB1">
        <w:rPr>
          <w:rFonts w:ascii="Book Antiqua" w:hAnsi="Book Antiqua" w:cs="Times-Roman" w:hint="eastAsia"/>
          <w:kern w:val="0"/>
          <w:sz w:val="24"/>
          <w:szCs w:val="24"/>
        </w:rPr>
        <w:t xml:space="preserve"> </w:t>
      </w:r>
      <w:r w:rsidR="00BD6926" w:rsidRPr="00DA2898">
        <w:rPr>
          <w:rFonts w:ascii="Book Antiqua" w:hAnsi="Book Antiqua" w:cs="Times-Roman"/>
          <w:kern w:val="0"/>
          <w:sz w:val="24"/>
          <w:szCs w:val="24"/>
        </w:rPr>
        <w:t xml:space="preserve">d after SCH to liquefy the </w:t>
      </w:r>
      <w:proofErr w:type="gramStart"/>
      <w:r w:rsidR="00BD6926" w:rsidRPr="00DA2898">
        <w:rPr>
          <w:rFonts w:ascii="Book Antiqua" w:hAnsi="Book Antiqua" w:cs="Times-Roman"/>
          <w:kern w:val="0"/>
          <w:sz w:val="24"/>
          <w:szCs w:val="24"/>
        </w:rPr>
        <w:t>clot</w:t>
      </w:r>
      <w:r w:rsidR="00BD6926" w:rsidRPr="00DA2898">
        <w:rPr>
          <w:rFonts w:ascii="Book Antiqua" w:hAnsi="Book Antiqua" w:cs="Times-Roman"/>
          <w:kern w:val="0"/>
          <w:sz w:val="24"/>
          <w:szCs w:val="24"/>
          <w:vertAlign w:val="superscript"/>
        </w:rPr>
        <w:t>[</w:t>
      </w:r>
      <w:proofErr w:type="gramEnd"/>
      <w:r w:rsidR="003D3E0C" w:rsidRPr="00DA2898">
        <w:rPr>
          <w:rFonts w:ascii="Book Antiqua" w:hAnsi="Book Antiqua" w:cs="Times-Roman"/>
          <w:kern w:val="0"/>
          <w:sz w:val="24"/>
          <w:szCs w:val="24"/>
          <w:vertAlign w:val="superscript"/>
        </w:rPr>
        <w:t>20</w:t>
      </w:r>
      <w:r w:rsidR="00BD6926" w:rsidRPr="00DA2898">
        <w:rPr>
          <w:rFonts w:ascii="Book Antiqua" w:hAnsi="Book Antiqua" w:cs="Times-Roman"/>
          <w:kern w:val="0"/>
          <w:sz w:val="24"/>
          <w:szCs w:val="24"/>
          <w:vertAlign w:val="superscript"/>
        </w:rPr>
        <w:t>-</w:t>
      </w:r>
      <w:r w:rsidR="005D1654" w:rsidRPr="00DA2898">
        <w:rPr>
          <w:rFonts w:ascii="Book Antiqua" w:hAnsi="Book Antiqua" w:cs="Times-Roman"/>
          <w:kern w:val="0"/>
          <w:sz w:val="24"/>
          <w:szCs w:val="24"/>
          <w:vertAlign w:val="superscript"/>
        </w:rPr>
        <w:t>2</w:t>
      </w:r>
      <w:r w:rsidR="003D3E0C" w:rsidRPr="00DA2898">
        <w:rPr>
          <w:rFonts w:ascii="Book Antiqua" w:hAnsi="Book Antiqua" w:cs="Times-Roman"/>
          <w:kern w:val="0"/>
          <w:sz w:val="24"/>
          <w:szCs w:val="24"/>
          <w:vertAlign w:val="superscript"/>
        </w:rPr>
        <w:t>2</w:t>
      </w:r>
      <w:r w:rsidR="00BD6926" w:rsidRPr="00DA2898">
        <w:rPr>
          <w:rFonts w:ascii="Book Antiqua" w:hAnsi="Book Antiqua" w:cs="Times-Roman"/>
          <w:kern w:val="0"/>
          <w:sz w:val="24"/>
          <w:szCs w:val="24"/>
          <w:vertAlign w:val="superscript"/>
        </w:rPr>
        <w:t>]</w:t>
      </w:r>
      <w:r w:rsidR="00BD6926" w:rsidRPr="00DA2898">
        <w:rPr>
          <w:rFonts w:ascii="Book Antiqua" w:hAnsi="Book Antiqua" w:cs="Times-Roman"/>
          <w:kern w:val="0"/>
          <w:sz w:val="24"/>
          <w:szCs w:val="24"/>
        </w:rPr>
        <w:t xml:space="preserve">. Suprachoroidal cavity injection is an intraocular operation which can be performed in some complications, such as retinal detachment, vitreoretinal traction, and vitreous hemorrhage. However, sub-Tennon’s injection is much more easy and safe to perform. </w:t>
      </w:r>
      <w:r w:rsidR="008D1983" w:rsidRPr="00DA2898">
        <w:rPr>
          <w:rFonts w:ascii="Book Antiqua" w:hAnsi="Book Antiqua" w:cs="Times-Roman"/>
          <w:kern w:val="0"/>
          <w:sz w:val="24"/>
          <w:szCs w:val="24"/>
        </w:rPr>
        <w:t>Urokinase</w:t>
      </w:r>
      <w:bookmarkEnd w:id="22"/>
      <w:bookmarkEnd w:id="23"/>
      <w:bookmarkEnd w:id="24"/>
      <w:r w:rsidR="008D1983" w:rsidRPr="00DA2898">
        <w:rPr>
          <w:rFonts w:ascii="Book Antiqua" w:hAnsi="Book Antiqua" w:cs="Times-Roman"/>
          <w:kern w:val="0"/>
          <w:sz w:val="24"/>
          <w:szCs w:val="24"/>
        </w:rPr>
        <w:t xml:space="preserve"> catalyzes the cleavage of plasminogen to plasmin and </w:t>
      </w:r>
      <w:r w:rsidR="00C65E3F" w:rsidRPr="00DA2898">
        <w:rPr>
          <w:rFonts w:ascii="Book Antiqua" w:hAnsi="Book Antiqua" w:cs="Times-Roman"/>
          <w:kern w:val="0"/>
          <w:sz w:val="24"/>
          <w:szCs w:val="24"/>
        </w:rPr>
        <w:t xml:space="preserve">may </w:t>
      </w:r>
      <w:r w:rsidR="008D1983" w:rsidRPr="00DA2898">
        <w:rPr>
          <w:rFonts w:ascii="Book Antiqua" w:hAnsi="Book Antiqua" w:cs="Times-Roman"/>
          <w:kern w:val="0"/>
          <w:sz w:val="24"/>
          <w:szCs w:val="24"/>
        </w:rPr>
        <w:t>degrade fibrin clot</w:t>
      </w:r>
      <w:r w:rsidR="00C65E3F" w:rsidRPr="00DA2898">
        <w:rPr>
          <w:rFonts w:ascii="Book Antiqua" w:hAnsi="Book Antiqua" w:cs="Times-Roman"/>
          <w:kern w:val="0"/>
          <w:sz w:val="24"/>
          <w:szCs w:val="24"/>
        </w:rPr>
        <w:t>s</w:t>
      </w:r>
      <w:r w:rsidR="008D1983" w:rsidRPr="00DA2898">
        <w:rPr>
          <w:rFonts w:ascii="Book Antiqua" w:hAnsi="Book Antiqua" w:cs="Times-Roman"/>
          <w:kern w:val="0"/>
          <w:sz w:val="24"/>
          <w:szCs w:val="24"/>
        </w:rPr>
        <w:t xml:space="preserve"> by thrombolysis</w:t>
      </w:r>
      <w:r w:rsidR="00C65E3F" w:rsidRPr="00DA2898">
        <w:rPr>
          <w:rFonts w:ascii="Book Antiqua" w:hAnsi="Book Antiqua" w:cs="Times-Roman"/>
          <w:kern w:val="0"/>
          <w:sz w:val="24"/>
          <w:szCs w:val="24"/>
        </w:rPr>
        <w:t>,</w:t>
      </w:r>
      <w:r w:rsidR="008D1983" w:rsidRPr="00DA2898">
        <w:rPr>
          <w:rFonts w:ascii="Book Antiqua" w:hAnsi="Book Antiqua" w:cs="Times-Roman"/>
          <w:kern w:val="0"/>
          <w:sz w:val="24"/>
          <w:szCs w:val="24"/>
        </w:rPr>
        <w:t xml:space="preserve"> produc</w:t>
      </w:r>
      <w:r w:rsidR="00C65E3F" w:rsidRPr="00DA2898">
        <w:rPr>
          <w:rFonts w:ascii="Book Antiqua" w:hAnsi="Book Antiqua" w:cs="Times-Roman"/>
          <w:kern w:val="0"/>
          <w:sz w:val="24"/>
          <w:szCs w:val="24"/>
        </w:rPr>
        <w:t>ing</w:t>
      </w:r>
      <w:r w:rsidR="008D1983" w:rsidRPr="00DA2898">
        <w:rPr>
          <w:rFonts w:ascii="Book Antiqua" w:hAnsi="Book Antiqua" w:cs="Times-Roman"/>
          <w:kern w:val="0"/>
          <w:sz w:val="24"/>
          <w:szCs w:val="24"/>
        </w:rPr>
        <w:t xml:space="preserve"> rapid and positive results. It has short half-life of approximately 16 min, improves vascular adenosine diphosphate (ADP) activity, inhibits ADP-induced platelet aggregation, and prevents thrombosis.</w:t>
      </w:r>
      <w:r w:rsidR="000A7F2D" w:rsidRPr="00DA2898">
        <w:rPr>
          <w:rFonts w:ascii="Book Antiqua" w:hAnsi="Book Antiqua" w:cs="Times-Roman"/>
          <w:kern w:val="0"/>
          <w:sz w:val="24"/>
          <w:szCs w:val="24"/>
        </w:rPr>
        <w:t xml:space="preserve"> </w:t>
      </w:r>
      <w:r w:rsidR="00C222E9" w:rsidRPr="00DA2898">
        <w:rPr>
          <w:rFonts w:ascii="Book Antiqua" w:hAnsi="Book Antiqua" w:cs="Times-Roman"/>
          <w:kern w:val="0"/>
          <w:sz w:val="24"/>
          <w:szCs w:val="24"/>
        </w:rPr>
        <w:t xml:space="preserve">Urokinase </w:t>
      </w:r>
      <w:r w:rsidR="000A7F2D" w:rsidRPr="00DA2898">
        <w:rPr>
          <w:rFonts w:ascii="Book Antiqua" w:hAnsi="Book Antiqua" w:cs="Times-Roman"/>
          <w:kern w:val="0"/>
          <w:sz w:val="24"/>
          <w:szCs w:val="24"/>
        </w:rPr>
        <w:t xml:space="preserve">has been reported in the successful treatment of various vitreoretinal diseases, including </w:t>
      </w:r>
      <w:r w:rsidR="006E6AB8" w:rsidRPr="00DA2898">
        <w:rPr>
          <w:rFonts w:ascii="Book Antiqua" w:hAnsi="Book Antiqua" w:cs="Times-Roman"/>
          <w:kern w:val="0"/>
          <w:sz w:val="24"/>
          <w:szCs w:val="24"/>
        </w:rPr>
        <w:t xml:space="preserve">traumatic </w:t>
      </w:r>
      <w:proofErr w:type="spellStart"/>
      <w:proofErr w:type="gramStart"/>
      <w:r w:rsidR="006E6AB8" w:rsidRPr="00DA2898">
        <w:rPr>
          <w:rFonts w:ascii="Book Antiqua" w:hAnsi="Book Antiqua" w:cs="Times-Roman"/>
          <w:kern w:val="0"/>
          <w:sz w:val="24"/>
          <w:szCs w:val="24"/>
        </w:rPr>
        <w:t>hyphema</w:t>
      </w:r>
      <w:proofErr w:type="spellEnd"/>
      <w:r w:rsidR="000C5BFC" w:rsidRPr="00DA2898">
        <w:rPr>
          <w:rFonts w:ascii="Book Antiqua" w:eastAsia="Times New Roman" w:hAnsi="Book Antiqua" w:cs="Times New Roman"/>
          <w:spacing w:val="8"/>
          <w:kern w:val="0"/>
          <w:sz w:val="24"/>
          <w:szCs w:val="24"/>
          <w:vertAlign w:val="superscript"/>
          <w:lang w:eastAsia="en-US"/>
        </w:rPr>
        <w:t>[</w:t>
      </w:r>
      <w:proofErr w:type="gramEnd"/>
      <w:r w:rsidR="005D1654" w:rsidRPr="00DA2898">
        <w:rPr>
          <w:rFonts w:ascii="Book Antiqua" w:hAnsi="Book Antiqua" w:cs="Times New Roman"/>
          <w:spacing w:val="8"/>
          <w:kern w:val="0"/>
          <w:sz w:val="24"/>
          <w:szCs w:val="24"/>
          <w:vertAlign w:val="superscript"/>
        </w:rPr>
        <w:t>2</w:t>
      </w:r>
      <w:r w:rsidR="003D3E0C" w:rsidRPr="00DA2898">
        <w:rPr>
          <w:rFonts w:ascii="Book Antiqua" w:hAnsi="Book Antiqua" w:cs="Times New Roman"/>
          <w:spacing w:val="8"/>
          <w:kern w:val="0"/>
          <w:sz w:val="24"/>
          <w:szCs w:val="24"/>
          <w:vertAlign w:val="superscript"/>
        </w:rPr>
        <w:t>3</w:t>
      </w:r>
      <w:r w:rsidR="000C5BFC" w:rsidRPr="00DA2898">
        <w:rPr>
          <w:rFonts w:ascii="Book Antiqua" w:eastAsia="Times New Roman" w:hAnsi="Book Antiqua" w:cs="Times New Roman"/>
          <w:spacing w:val="8"/>
          <w:kern w:val="0"/>
          <w:sz w:val="24"/>
          <w:szCs w:val="24"/>
          <w:vertAlign w:val="superscript"/>
          <w:lang w:eastAsia="en-US"/>
        </w:rPr>
        <w:t>]</w:t>
      </w:r>
      <w:r w:rsidR="00350B99" w:rsidRPr="00DA2898">
        <w:rPr>
          <w:rFonts w:ascii="Book Antiqua" w:hAnsi="Book Antiqua" w:cs="Times-Roman"/>
          <w:kern w:val="0"/>
          <w:sz w:val="24"/>
          <w:szCs w:val="24"/>
        </w:rPr>
        <w:t>,</w:t>
      </w:r>
      <w:r w:rsidR="006E6AB8" w:rsidRPr="00DA2898">
        <w:rPr>
          <w:rFonts w:ascii="Book Antiqua" w:hAnsi="Book Antiqua" w:cs="Times-Roman"/>
          <w:kern w:val="0"/>
          <w:sz w:val="24"/>
          <w:szCs w:val="24"/>
        </w:rPr>
        <w:t xml:space="preserve"> vitreous </w:t>
      </w:r>
      <w:r w:rsidR="001B2A11" w:rsidRPr="00DA2898">
        <w:rPr>
          <w:rFonts w:ascii="Book Antiqua" w:hAnsi="Book Antiqua" w:cs="Times-Roman"/>
          <w:kern w:val="0"/>
          <w:sz w:val="24"/>
          <w:szCs w:val="24"/>
        </w:rPr>
        <w:t>hemorrhage</w:t>
      </w:r>
      <w:r w:rsidR="000C5BFC" w:rsidRPr="00DA2898">
        <w:rPr>
          <w:rFonts w:ascii="Book Antiqua" w:eastAsia="Times New Roman" w:hAnsi="Book Antiqua" w:cs="Times New Roman"/>
          <w:spacing w:val="8"/>
          <w:kern w:val="0"/>
          <w:sz w:val="24"/>
          <w:szCs w:val="24"/>
          <w:vertAlign w:val="superscript"/>
          <w:lang w:eastAsia="en-US"/>
        </w:rPr>
        <w:t>[1</w:t>
      </w:r>
      <w:r w:rsidR="004968D6" w:rsidRPr="00DA2898">
        <w:rPr>
          <w:rFonts w:ascii="Book Antiqua" w:eastAsia="Times New Roman" w:hAnsi="Book Antiqua" w:cs="Times New Roman"/>
          <w:spacing w:val="8"/>
          <w:kern w:val="0"/>
          <w:sz w:val="24"/>
          <w:szCs w:val="24"/>
          <w:vertAlign w:val="superscript"/>
          <w:lang w:eastAsia="en-US"/>
        </w:rPr>
        <w:t>7</w:t>
      </w:r>
      <w:r w:rsidR="000C5BFC" w:rsidRPr="00DA2898">
        <w:rPr>
          <w:rFonts w:ascii="Book Antiqua" w:eastAsia="Times New Roman" w:hAnsi="Book Antiqua" w:cs="Times New Roman"/>
          <w:spacing w:val="8"/>
          <w:kern w:val="0"/>
          <w:sz w:val="24"/>
          <w:szCs w:val="24"/>
          <w:vertAlign w:val="superscript"/>
          <w:lang w:eastAsia="en-US"/>
        </w:rPr>
        <w:t>]</w:t>
      </w:r>
      <w:r w:rsidR="00350B99" w:rsidRPr="00DA2898">
        <w:rPr>
          <w:rFonts w:ascii="Book Antiqua" w:hAnsi="Book Antiqua" w:cs="Times-Roman"/>
          <w:kern w:val="0"/>
          <w:sz w:val="24"/>
          <w:szCs w:val="24"/>
        </w:rPr>
        <w:t>,</w:t>
      </w:r>
      <w:r w:rsidR="00350B99" w:rsidRPr="00DA2898">
        <w:rPr>
          <w:rFonts w:ascii="Book Antiqua" w:hAnsi="Book Antiqua" w:cs="Times New Roman"/>
          <w:kern w:val="0"/>
          <w:sz w:val="24"/>
          <w:szCs w:val="24"/>
          <w:vertAlign w:val="superscript"/>
        </w:rPr>
        <w:t xml:space="preserve"> </w:t>
      </w:r>
      <w:r w:rsidR="006E6AB8" w:rsidRPr="00DA2898">
        <w:rPr>
          <w:rFonts w:ascii="Book Antiqua" w:hAnsi="Book Antiqua" w:cs="Times New Roman"/>
          <w:sz w:val="24"/>
          <w:szCs w:val="24"/>
        </w:rPr>
        <w:t>branch retinal artery occlusion</w:t>
      </w:r>
      <w:r w:rsidR="000C5BFC" w:rsidRPr="00DA2898">
        <w:rPr>
          <w:rFonts w:ascii="Book Antiqua" w:eastAsia="Times New Roman" w:hAnsi="Book Antiqua" w:cs="Times New Roman"/>
          <w:spacing w:val="8"/>
          <w:kern w:val="0"/>
          <w:sz w:val="24"/>
          <w:szCs w:val="24"/>
          <w:vertAlign w:val="superscript"/>
          <w:lang w:eastAsia="en-US"/>
        </w:rPr>
        <w:t>[</w:t>
      </w:r>
      <w:r w:rsidR="005D1654" w:rsidRPr="00DA2898">
        <w:rPr>
          <w:rFonts w:ascii="Book Antiqua" w:hAnsi="Book Antiqua" w:cs="Times New Roman"/>
          <w:spacing w:val="8"/>
          <w:kern w:val="0"/>
          <w:sz w:val="24"/>
          <w:szCs w:val="24"/>
          <w:vertAlign w:val="superscript"/>
        </w:rPr>
        <w:t>2</w:t>
      </w:r>
      <w:r w:rsidR="003D3E0C" w:rsidRPr="00DA2898">
        <w:rPr>
          <w:rFonts w:ascii="Book Antiqua" w:hAnsi="Book Antiqua" w:cs="Times New Roman"/>
          <w:spacing w:val="8"/>
          <w:kern w:val="0"/>
          <w:sz w:val="24"/>
          <w:szCs w:val="24"/>
          <w:vertAlign w:val="superscript"/>
        </w:rPr>
        <w:t>4</w:t>
      </w:r>
      <w:r w:rsidR="000C5BFC" w:rsidRPr="00DA2898">
        <w:rPr>
          <w:rFonts w:ascii="Book Antiqua" w:eastAsia="Times New Roman" w:hAnsi="Book Antiqua" w:cs="Times New Roman"/>
          <w:spacing w:val="8"/>
          <w:kern w:val="0"/>
          <w:sz w:val="24"/>
          <w:szCs w:val="24"/>
          <w:vertAlign w:val="superscript"/>
          <w:lang w:eastAsia="en-US"/>
        </w:rPr>
        <w:t>]</w:t>
      </w:r>
      <w:r w:rsidR="00350B99" w:rsidRPr="00DA2898">
        <w:rPr>
          <w:rFonts w:ascii="Book Antiqua" w:hAnsi="Book Antiqua" w:cs="Times New Roman"/>
          <w:sz w:val="24"/>
          <w:szCs w:val="24"/>
        </w:rPr>
        <w:t>,</w:t>
      </w:r>
      <w:r w:rsidR="006E6AB8" w:rsidRPr="00DA2898">
        <w:rPr>
          <w:rFonts w:ascii="Book Antiqua" w:hAnsi="Book Antiqua" w:cs="Times-Roman"/>
          <w:kern w:val="0"/>
          <w:sz w:val="24"/>
          <w:szCs w:val="24"/>
        </w:rPr>
        <w:t xml:space="preserve"> and central retinal artery occlusion</w:t>
      </w:r>
      <w:bookmarkStart w:id="25" w:name="OLE_LINK110"/>
      <w:bookmarkStart w:id="26" w:name="OLE_LINK111"/>
      <w:r w:rsidR="000C5BFC" w:rsidRPr="00DA2898">
        <w:rPr>
          <w:rFonts w:ascii="Book Antiqua" w:eastAsia="Times New Roman" w:hAnsi="Book Antiqua" w:cs="Times New Roman"/>
          <w:spacing w:val="8"/>
          <w:kern w:val="0"/>
          <w:sz w:val="24"/>
          <w:szCs w:val="24"/>
          <w:vertAlign w:val="superscript"/>
          <w:lang w:eastAsia="en-US"/>
        </w:rPr>
        <w:t>[2</w:t>
      </w:r>
      <w:r w:rsidR="003D3E0C" w:rsidRPr="00DA2898">
        <w:rPr>
          <w:rFonts w:ascii="Book Antiqua" w:hAnsi="Book Antiqua" w:cs="Times New Roman"/>
          <w:spacing w:val="8"/>
          <w:kern w:val="0"/>
          <w:sz w:val="24"/>
          <w:szCs w:val="24"/>
          <w:vertAlign w:val="superscript"/>
        </w:rPr>
        <w:t>5</w:t>
      </w:r>
      <w:r w:rsidR="000C5BFC" w:rsidRPr="00DA2898">
        <w:rPr>
          <w:rFonts w:ascii="Book Antiqua" w:eastAsia="Times New Roman" w:hAnsi="Book Antiqua" w:cs="Times New Roman"/>
          <w:spacing w:val="8"/>
          <w:kern w:val="0"/>
          <w:sz w:val="24"/>
          <w:szCs w:val="24"/>
          <w:vertAlign w:val="superscript"/>
          <w:lang w:eastAsia="en-US"/>
        </w:rPr>
        <w:t>]</w:t>
      </w:r>
      <w:bookmarkEnd w:id="25"/>
      <w:bookmarkEnd w:id="26"/>
      <w:r w:rsidR="00350B99" w:rsidRPr="00DA2898">
        <w:rPr>
          <w:rFonts w:ascii="Book Antiqua" w:hAnsi="Book Antiqua" w:cs="Times-Roman"/>
          <w:kern w:val="0"/>
          <w:sz w:val="24"/>
          <w:szCs w:val="24"/>
        </w:rPr>
        <w:t>.</w:t>
      </w:r>
      <w:r w:rsidR="000C5BFC" w:rsidRPr="00DA2898">
        <w:rPr>
          <w:rFonts w:ascii="Book Antiqua" w:hAnsi="Book Antiqua" w:cs="Times-Roman"/>
          <w:kern w:val="0"/>
          <w:sz w:val="24"/>
          <w:szCs w:val="24"/>
        </w:rPr>
        <w:t xml:space="preserve"> </w:t>
      </w:r>
      <w:bookmarkStart w:id="27" w:name="_Hlk527503563"/>
      <w:r w:rsidR="000A44A1" w:rsidRPr="00DA2898">
        <w:rPr>
          <w:rFonts w:ascii="Book Antiqua" w:hAnsi="Book Antiqua" w:cs="Times New Roman"/>
          <w:sz w:val="24"/>
          <w:szCs w:val="24"/>
        </w:rPr>
        <w:t>At the same time, urokinase is a common clinical drug, and the price is appropriate, which is more suitable for clinical treatment in developing countries.</w:t>
      </w:r>
    </w:p>
    <w:bookmarkEnd w:id="27"/>
    <w:p w14:paraId="0FEC204F" w14:textId="24165EFF" w:rsidR="00685A03" w:rsidRPr="00DA2898" w:rsidRDefault="005C45D4" w:rsidP="00053BB1">
      <w:pPr>
        <w:adjustRightInd w:val="0"/>
        <w:snapToGrid w:val="0"/>
        <w:spacing w:line="360" w:lineRule="auto"/>
        <w:ind w:firstLineChars="100" w:firstLine="240"/>
        <w:rPr>
          <w:rFonts w:ascii="Book Antiqua" w:hAnsi="Book Antiqua"/>
          <w:sz w:val="24"/>
          <w:szCs w:val="24"/>
        </w:rPr>
      </w:pPr>
      <w:r w:rsidRPr="00DA2898">
        <w:rPr>
          <w:rFonts w:ascii="Book Antiqua" w:hAnsi="Book Antiqua" w:cs="Times-Roman"/>
          <w:kern w:val="0"/>
          <w:sz w:val="24"/>
          <w:szCs w:val="24"/>
        </w:rPr>
        <w:t xml:space="preserve">We took advantage of </w:t>
      </w:r>
      <w:bookmarkStart w:id="28" w:name="OLE_LINK79"/>
      <w:bookmarkStart w:id="29" w:name="OLE_LINK80"/>
      <w:r w:rsidRPr="00DA2898">
        <w:rPr>
          <w:rFonts w:ascii="Book Antiqua" w:hAnsi="Book Antiqua" w:cs="Times-Roman"/>
          <w:kern w:val="0"/>
          <w:sz w:val="24"/>
          <w:szCs w:val="24"/>
        </w:rPr>
        <w:t>20G</w:t>
      </w:r>
      <w:r w:rsidR="00E80BF7" w:rsidRPr="00DA2898">
        <w:rPr>
          <w:rFonts w:ascii="Book Antiqua" w:hAnsi="Book Antiqua" w:cs="Times-Roman"/>
          <w:kern w:val="0"/>
          <w:sz w:val="24"/>
          <w:szCs w:val="24"/>
        </w:rPr>
        <w:t xml:space="preserve"> </w:t>
      </w:r>
      <w:r w:rsidR="00C65E3F" w:rsidRPr="00DA2898">
        <w:rPr>
          <w:rFonts w:ascii="Book Antiqua" w:hAnsi="Book Antiqua" w:cs="Times-Roman"/>
          <w:kern w:val="0"/>
          <w:sz w:val="24"/>
          <w:szCs w:val="24"/>
        </w:rPr>
        <w:t xml:space="preserve">and </w:t>
      </w:r>
      <w:r w:rsidRPr="00DA2898">
        <w:rPr>
          <w:rFonts w:ascii="Book Antiqua" w:hAnsi="Book Antiqua" w:cs="Times-Roman"/>
          <w:kern w:val="0"/>
          <w:sz w:val="24"/>
          <w:szCs w:val="24"/>
        </w:rPr>
        <w:t>23G</w:t>
      </w:r>
      <w:bookmarkEnd w:id="28"/>
      <w:bookmarkEnd w:id="29"/>
      <w:r w:rsidRPr="00DA2898">
        <w:rPr>
          <w:rFonts w:ascii="Book Antiqua" w:hAnsi="Book Antiqua" w:cs="Times-Roman"/>
          <w:kern w:val="0"/>
          <w:sz w:val="24"/>
          <w:szCs w:val="24"/>
        </w:rPr>
        <w:t xml:space="preserve"> vitrectomy cannulas to ensure sclerotomies of known and reliable diameter and consistent patency </w:t>
      </w:r>
      <w:r w:rsidRPr="00DA2898">
        <w:rPr>
          <w:rFonts w:ascii="Book Antiqua" w:hAnsi="Book Antiqua" w:cs="Times-Roman"/>
          <w:kern w:val="0"/>
          <w:sz w:val="24"/>
          <w:szCs w:val="24"/>
        </w:rPr>
        <w:lastRenderedPageBreak/>
        <w:t>throughout all surgical maneuvers.</w:t>
      </w:r>
      <w:r w:rsidR="006037A5" w:rsidRPr="00DA2898">
        <w:rPr>
          <w:rFonts w:ascii="Book Antiqua" w:hAnsi="Book Antiqua" w:cs="Times-Roman"/>
          <w:kern w:val="0"/>
          <w:sz w:val="24"/>
          <w:szCs w:val="24"/>
        </w:rPr>
        <w:t xml:space="preserve"> </w:t>
      </w:r>
      <w:r w:rsidR="008E3ACB" w:rsidRPr="00DA2898">
        <w:rPr>
          <w:rFonts w:ascii="Book Antiqua" w:hAnsi="Book Antiqua"/>
          <w:sz w:val="24"/>
          <w:szCs w:val="24"/>
        </w:rPr>
        <w:t>The cannulas also allows the very quick, safe, and easy closure of the sclerotomy when needed</w:t>
      </w:r>
      <w:r w:rsidR="00FA74AD" w:rsidRPr="00DA2898">
        <w:rPr>
          <w:rFonts w:ascii="Book Antiqua" w:hAnsi="Book Antiqua"/>
          <w:sz w:val="24"/>
          <w:szCs w:val="24"/>
        </w:rPr>
        <w:t>, and t</w:t>
      </w:r>
      <w:r w:rsidR="00282680" w:rsidRPr="00DA2898">
        <w:rPr>
          <w:rFonts w:ascii="Book Antiqua" w:hAnsi="Book Antiqua"/>
          <w:sz w:val="24"/>
          <w:szCs w:val="24"/>
        </w:rPr>
        <w:t>his method has also been described in other studies that used 23G or 25G cannulas</w:t>
      </w:r>
      <w:r w:rsidR="00CE40DE" w:rsidRPr="00DA2898">
        <w:rPr>
          <w:rFonts w:ascii="Book Antiqua" w:eastAsia="Times New Roman" w:hAnsi="Book Antiqua" w:cs="Times New Roman"/>
          <w:spacing w:val="8"/>
          <w:kern w:val="0"/>
          <w:sz w:val="24"/>
          <w:szCs w:val="24"/>
          <w:vertAlign w:val="superscript"/>
          <w:lang w:eastAsia="en-US"/>
        </w:rPr>
        <w:t>[15</w:t>
      </w:r>
      <w:r w:rsidR="00053BB1">
        <w:rPr>
          <w:rFonts w:ascii="Book Antiqua" w:eastAsia="Times New Roman" w:hAnsi="Book Antiqua" w:cs="Times New Roman" w:hint="eastAsia"/>
          <w:spacing w:val="8"/>
          <w:kern w:val="0"/>
          <w:sz w:val="24"/>
          <w:szCs w:val="24"/>
          <w:vertAlign w:val="superscript"/>
        </w:rPr>
        <w:t>,</w:t>
      </w:r>
      <w:r w:rsidR="00CE40DE" w:rsidRPr="00DA2898">
        <w:rPr>
          <w:rFonts w:ascii="Book Antiqua" w:eastAsia="Times New Roman" w:hAnsi="Book Antiqua" w:cs="Times New Roman"/>
          <w:spacing w:val="8"/>
          <w:kern w:val="0"/>
          <w:sz w:val="24"/>
          <w:szCs w:val="24"/>
          <w:vertAlign w:val="superscript"/>
          <w:lang w:eastAsia="en-US"/>
        </w:rPr>
        <w:t>16]</w:t>
      </w:r>
      <w:r w:rsidR="00282680" w:rsidRPr="00DA2898">
        <w:rPr>
          <w:rFonts w:ascii="Book Antiqua" w:hAnsi="Book Antiqua"/>
          <w:sz w:val="24"/>
          <w:szCs w:val="24"/>
        </w:rPr>
        <w:t>.</w:t>
      </w:r>
      <w:r w:rsidR="00D20FE4" w:rsidRPr="00DA2898">
        <w:rPr>
          <w:rFonts w:ascii="Book Antiqua" w:hAnsi="Book Antiqua"/>
          <w:sz w:val="24"/>
          <w:szCs w:val="24"/>
        </w:rPr>
        <w:t xml:space="preserve"> </w:t>
      </w:r>
      <w:r w:rsidR="00685A03" w:rsidRPr="00DA2898">
        <w:rPr>
          <w:rFonts w:ascii="Book Antiqua" w:hAnsi="Book Antiqua" w:cs="Times New Roman"/>
          <w:sz w:val="24"/>
          <w:szCs w:val="24"/>
        </w:rPr>
        <w:t>The advantage of vitrectomy for SCH is that its closed surgical system maintains a stable intraocular pressure.</w:t>
      </w:r>
      <w:r w:rsidR="00D20FE4" w:rsidRPr="00DA2898">
        <w:rPr>
          <w:rFonts w:ascii="Book Antiqua" w:hAnsi="Book Antiqua" w:cs="Times New Roman"/>
          <w:sz w:val="24"/>
          <w:szCs w:val="24"/>
        </w:rPr>
        <w:t xml:space="preserve"> </w:t>
      </w:r>
      <w:r w:rsidR="00685A03" w:rsidRPr="00DA2898">
        <w:rPr>
          <w:rFonts w:ascii="Book Antiqua" w:hAnsi="Book Antiqua" w:cs="Times New Roman"/>
          <w:sz w:val="24"/>
          <w:szCs w:val="24"/>
        </w:rPr>
        <w:t>Surgery can remove the incarcerated anterior vitreous body and relieve the pulling action, thereby reducing the vitreous hemorrhage.</w:t>
      </w:r>
      <w:r w:rsidR="00D20FE4" w:rsidRPr="00DA2898">
        <w:rPr>
          <w:rFonts w:ascii="Book Antiqua" w:hAnsi="Book Antiqua" w:cs="Times New Roman"/>
          <w:sz w:val="24"/>
          <w:szCs w:val="24"/>
        </w:rPr>
        <w:t xml:space="preserve"> </w:t>
      </w:r>
      <w:r w:rsidR="00685A03" w:rsidRPr="00DA2898">
        <w:rPr>
          <w:rFonts w:ascii="Book Antiqua" w:hAnsi="Book Antiqua" w:cs="Times New Roman"/>
          <w:sz w:val="24"/>
          <w:szCs w:val="24"/>
        </w:rPr>
        <w:t xml:space="preserve">When the vitreous is removed, the perfusate is injected into the eyeball, which forces the </w:t>
      </w:r>
      <w:r w:rsidR="00675C40" w:rsidRPr="00DA2898">
        <w:rPr>
          <w:rFonts w:ascii="Book Antiqua" w:eastAsia="Times New Roman" w:hAnsi="Book Antiqua" w:cs="Times New Roman"/>
          <w:spacing w:val="8"/>
          <w:kern w:val="0"/>
          <w:sz w:val="24"/>
          <w:szCs w:val="24"/>
          <w:lang w:eastAsia="en-US"/>
        </w:rPr>
        <w:t>SCH</w:t>
      </w:r>
      <w:r w:rsidR="00685A03" w:rsidRPr="00DA2898">
        <w:rPr>
          <w:rFonts w:ascii="Book Antiqua" w:hAnsi="Book Antiqua" w:cs="Times New Roman"/>
          <w:sz w:val="24"/>
          <w:szCs w:val="24"/>
        </w:rPr>
        <w:t xml:space="preserve"> to be further discharged through the scleral incision.</w:t>
      </w:r>
      <w:r w:rsidR="00D20FE4" w:rsidRPr="00DA2898">
        <w:rPr>
          <w:rFonts w:ascii="Book Antiqua" w:hAnsi="Book Antiqua" w:cs="Times New Roman"/>
          <w:sz w:val="24"/>
          <w:szCs w:val="24"/>
        </w:rPr>
        <w:t xml:space="preserve"> </w:t>
      </w:r>
      <w:r w:rsidR="00F360B1" w:rsidRPr="00DA2898">
        <w:rPr>
          <w:rFonts w:ascii="Book Antiqua" w:hAnsi="Book Antiqua" w:cs="Times New Roman"/>
          <w:sz w:val="24"/>
          <w:szCs w:val="24"/>
        </w:rPr>
        <w:t>We performed PPV and tamponade with silicone oil instillation in three cases and no tamponade in one case. A silicone oil tamponade has been shown provide advantages over a balanced salt solution or gas filling because it protects against choroidal re-bleeding and prevents the development of chronic hypotony</w:t>
      </w:r>
      <w:r w:rsidR="00F360B1" w:rsidRPr="00DA2898">
        <w:rPr>
          <w:rFonts w:ascii="Book Antiqua" w:hAnsi="Book Antiqua" w:cs="Times New Roman"/>
          <w:sz w:val="24"/>
          <w:szCs w:val="24"/>
          <w:vertAlign w:val="superscript"/>
        </w:rPr>
        <w:t>[3,2</w:t>
      </w:r>
      <w:r w:rsidR="003D3E0C" w:rsidRPr="00DA2898">
        <w:rPr>
          <w:rFonts w:ascii="Book Antiqua" w:hAnsi="Book Antiqua" w:cs="Times New Roman"/>
          <w:sz w:val="24"/>
          <w:szCs w:val="24"/>
          <w:vertAlign w:val="superscript"/>
        </w:rPr>
        <w:t>6</w:t>
      </w:r>
      <w:r w:rsidR="00F360B1" w:rsidRPr="00DA2898">
        <w:rPr>
          <w:rFonts w:ascii="Book Antiqua" w:hAnsi="Book Antiqua" w:cs="Times New Roman"/>
          <w:sz w:val="24"/>
          <w:szCs w:val="24"/>
          <w:vertAlign w:val="superscript"/>
        </w:rPr>
        <w:t>]</w:t>
      </w:r>
      <w:r w:rsidR="00F360B1" w:rsidRPr="00DA2898">
        <w:rPr>
          <w:rFonts w:ascii="Book Antiqua" w:hAnsi="Book Antiqua" w:cs="Times New Roman"/>
          <w:sz w:val="24"/>
          <w:szCs w:val="24"/>
        </w:rPr>
        <w:t>. While none of our patients developed postoperative hypotony, other studies have reported a frequency for hypotony ranging from 24% to 71</w:t>
      </w:r>
      <w:proofErr w:type="gramStart"/>
      <w:r w:rsidR="00F360B1" w:rsidRPr="00DA2898">
        <w:rPr>
          <w:rFonts w:ascii="Book Antiqua" w:hAnsi="Book Antiqua" w:cs="Times New Roman"/>
          <w:sz w:val="24"/>
          <w:szCs w:val="24"/>
        </w:rPr>
        <w:t>%</w:t>
      </w:r>
      <w:r w:rsidR="00F360B1" w:rsidRPr="00DA2898">
        <w:rPr>
          <w:rFonts w:ascii="Book Antiqua" w:hAnsi="Book Antiqua" w:cs="Times New Roman"/>
          <w:sz w:val="24"/>
          <w:szCs w:val="24"/>
          <w:vertAlign w:val="superscript"/>
        </w:rPr>
        <w:t>[</w:t>
      </w:r>
      <w:proofErr w:type="gramEnd"/>
      <w:r w:rsidR="00F360B1" w:rsidRPr="00DA2898">
        <w:rPr>
          <w:rFonts w:ascii="Book Antiqua" w:hAnsi="Book Antiqua" w:cs="Times New Roman"/>
          <w:sz w:val="24"/>
          <w:szCs w:val="24"/>
          <w:vertAlign w:val="superscript"/>
        </w:rPr>
        <w:t>1,13,2</w:t>
      </w:r>
      <w:r w:rsidR="003D3E0C" w:rsidRPr="00DA2898">
        <w:rPr>
          <w:rFonts w:ascii="Book Antiqua" w:hAnsi="Book Antiqua" w:cs="Times New Roman"/>
          <w:sz w:val="24"/>
          <w:szCs w:val="24"/>
          <w:vertAlign w:val="superscript"/>
        </w:rPr>
        <w:t>7</w:t>
      </w:r>
      <w:r w:rsidR="00F360B1" w:rsidRPr="00DA2898">
        <w:rPr>
          <w:rFonts w:ascii="Book Antiqua" w:hAnsi="Book Antiqua" w:cs="Times New Roman"/>
          <w:sz w:val="24"/>
          <w:szCs w:val="24"/>
          <w:vertAlign w:val="superscript"/>
        </w:rPr>
        <w:t>]</w:t>
      </w:r>
      <w:r w:rsidR="00F360B1" w:rsidRPr="00DA2898">
        <w:rPr>
          <w:rFonts w:ascii="Book Antiqua" w:hAnsi="Book Antiqua" w:cs="Times New Roman"/>
          <w:sz w:val="24"/>
          <w:szCs w:val="24"/>
        </w:rPr>
        <w:t>.</w:t>
      </w:r>
      <w:r w:rsidR="00D20FE4" w:rsidRPr="00DA2898">
        <w:rPr>
          <w:rFonts w:ascii="Book Antiqua" w:hAnsi="Book Antiqua" w:cs="Times New Roman"/>
          <w:sz w:val="24"/>
          <w:szCs w:val="24"/>
        </w:rPr>
        <w:t xml:space="preserve"> </w:t>
      </w:r>
      <w:r w:rsidR="00685A03" w:rsidRPr="00DA2898">
        <w:rPr>
          <w:rFonts w:ascii="Book Antiqua" w:hAnsi="Book Antiqua" w:cs="Times New Roman"/>
          <w:sz w:val="24"/>
          <w:szCs w:val="24"/>
        </w:rPr>
        <w:t>The reduction in aqueous humor production followed by low intraocular pressure may be the cause of rebleeding.</w:t>
      </w:r>
      <w:r w:rsidR="00D20FE4" w:rsidRPr="00DA2898">
        <w:rPr>
          <w:rFonts w:ascii="Book Antiqua" w:hAnsi="Book Antiqua" w:cs="Times New Roman"/>
          <w:sz w:val="24"/>
          <w:szCs w:val="24"/>
        </w:rPr>
        <w:t xml:space="preserve"> </w:t>
      </w:r>
      <w:r w:rsidR="00685A03" w:rsidRPr="00DA2898">
        <w:rPr>
          <w:rFonts w:ascii="Book Antiqua" w:hAnsi="Book Antiqua" w:cs="Times New Roman"/>
          <w:sz w:val="24"/>
          <w:szCs w:val="24"/>
        </w:rPr>
        <w:t>The injection of silicone oil prevents this from happening and avoids reoperation.</w:t>
      </w:r>
      <w:r w:rsidR="00D20FE4" w:rsidRPr="00DA2898">
        <w:rPr>
          <w:rFonts w:ascii="Book Antiqua" w:hAnsi="Book Antiqua" w:cs="Times New Roman"/>
          <w:sz w:val="24"/>
          <w:szCs w:val="24"/>
        </w:rPr>
        <w:t xml:space="preserve"> </w:t>
      </w:r>
      <w:r w:rsidR="00685A03" w:rsidRPr="00DA2898">
        <w:rPr>
          <w:rFonts w:ascii="Book Antiqua" w:hAnsi="Book Antiqua" w:cs="Times New Roman"/>
          <w:sz w:val="24"/>
          <w:szCs w:val="24"/>
        </w:rPr>
        <w:t>Silicone oil can be removed if the patient's vision is well recovered or silicone oil-related complications occur.</w:t>
      </w:r>
    </w:p>
    <w:p w14:paraId="57FB54BD" w14:textId="2736523C" w:rsidR="00FB5FBF" w:rsidRPr="00DA2898" w:rsidRDefault="002F0AE8" w:rsidP="00053BB1">
      <w:pPr>
        <w:autoSpaceDE w:val="0"/>
        <w:autoSpaceDN w:val="0"/>
        <w:adjustRightInd w:val="0"/>
        <w:snapToGrid w:val="0"/>
        <w:spacing w:line="360" w:lineRule="auto"/>
        <w:ind w:firstLineChars="100" w:firstLine="240"/>
        <w:rPr>
          <w:rFonts w:ascii="Book Antiqua" w:hAnsi="Book Antiqua" w:cs="Times New Roman"/>
          <w:sz w:val="24"/>
          <w:szCs w:val="24"/>
        </w:rPr>
      </w:pPr>
      <w:bookmarkStart w:id="30" w:name="_Hlk527503439"/>
      <w:r w:rsidRPr="00DA2898">
        <w:rPr>
          <w:rFonts w:ascii="Book Antiqua" w:hAnsi="Book Antiqua" w:cs="Times New Roman"/>
          <w:sz w:val="24"/>
          <w:szCs w:val="24"/>
        </w:rPr>
        <w:t>There are important points during surgery that require our attention</w:t>
      </w:r>
      <w:r w:rsidR="00053BB1">
        <w:rPr>
          <w:rFonts w:ascii="Book Antiqua" w:hAnsi="Book Antiqua" w:cs="Times New Roman" w:hint="eastAsia"/>
          <w:sz w:val="24"/>
          <w:szCs w:val="24"/>
        </w:rPr>
        <w:t>:</w:t>
      </w:r>
      <w:r w:rsidRPr="00DA2898">
        <w:rPr>
          <w:rFonts w:ascii="Book Antiqua" w:hAnsi="Book Antiqua" w:cs="Times New Roman"/>
          <w:sz w:val="24"/>
          <w:szCs w:val="24"/>
        </w:rPr>
        <w:t xml:space="preserve"> </w:t>
      </w:r>
      <w:r w:rsidR="00053BB1">
        <w:rPr>
          <w:rFonts w:ascii="Book Antiqua" w:hAnsi="Book Antiqua" w:cs="Times New Roman" w:hint="eastAsia"/>
          <w:sz w:val="24"/>
          <w:szCs w:val="24"/>
        </w:rPr>
        <w:t>(</w:t>
      </w:r>
      <w:r w:rsidRPr="00DA2898">
        <w:rPr>
          <w:rFonts w:ascii="Book Antiqua" w:hAnsi="Book Antiqua" w:cs="Times New Roman"/>
          <w:sz w:val="24"/>
          <w:szCs w:val="24"/>
        </w:rPr>
        <w:t>1</w:t>
      </w:r>
      <w:r w:rsidR="00053BB1">
        <w:rPr>
          <w:rFonts w:ascii="Book Antiqua" w:hAnsi="Book Antiqua" w:cs="Times New Roman" w:hint="eastAsia"/>
          <w:sz w:val="24"/>
          <w:szCs w:val="24"/>
        </w:rPr>
        <w:t>)</w:t>
      </w:r>
      <w:r w:rsidR="00D20FE4" w:rsidRPr="00DA2898">
        <w:rPr>
          <w:rFonts w:ascii="Book Antiqua" w:hAnsi="Book Antiqua" w:cs="Times New Roman"/>
          <w:sz w:val="24"/>
          <w:szCs w:val="24"/>
        </w:rPr>
        <w:t xml:space="preserve"> </w:t>
      </w:r>
      <w:r w:rsidR="00AD622C" w:rsidRPr="00DA2898">
        <w:rPr>
          <w:rFonts w:ascii="Book Antiqua" w:hAnsi="Book Antiqua" w:cs="Times New Roman"/>
          <w:sz w:val="24"/>
          <w:szCs w:val="24"/>
        </w:rPr>
        <w:t xml:space="preserve">Location of drainage: </w:t>
      </w:r>
      <w:r w:rsidR="00567FED" w:rsidRPr="00DA2898">
        <w:rPr>
          <w:rFonts w:ascii="Book Antiqua" w:hAnsi="Book Antiqua" w:cs="Times-Roman"/>
          <w:kern w:val="0"/>
          <w:sz w:val="24"/>
          <w:szCs w:val="24"/>
        </w:rPr>
        <w:t xml:space="preserve">The traditional suprachoroidal effusion is usually performed by </w:t>
      </w:r>
      <w:r w:rsidR="004B0B0B" w:rsidRPr="00DA2898">
        <w:rPr>
          <w:rFonts w:ascii="Book Antiqua" w:hAnsi="Book Antiqua" w:cs="Times-Roman"/>
          <w:kern w:val="0"/>
          <w:sz w:val="24"/>
          <w:szCs w:val="24"/>
        </w:rPr>
        <w:t>5-11</w:t>
      </w:r>
      <w:r w:rsidR="00053BB1">
        <w:rPr>
          <w:rFonts w:ascii="Book Antiqua" w:hAnsi="Book Antiqua" w:cs="Times-Roman" w:hint="eastAsia"/>
          <w:kern w:val="0"/>
          <w:sz w:val="24"/>
          <w:szCs w:val="24"/>
        </w:rPr>
        <w:t xml:space="preserve"> </w:t>
      </w:r>
      <w:r w:rsidR="00567FED" w:rsidRPr="00DA2898">
        <w:rPr>
          <w:rFonts w:ascii="Book Antiqua" w:hAnsi="Book Antiqua" w:cs="Times-Roman"/>
          <w:kern w:val="0"/>
          <w:sz w:val="24"/>
          <w:szCs w:val="24"/>
        </w:rPr>
        <w:t xml:space="preserve">mm scleral puncture after the </w:t>
      </w:r>
      <w:proofErr w:type="gramStart"/>
      <w:r w:rsidR="00567FED" w:rsidRPr="00DA2898">
        <w:rPr>
          <w:rFonts w:ascii="Book Antiqua" w:hAnsi="Book Antiqua" w:cs="Times-Roman"/>
          <w:kern w:val="0"/>
          <w:sz w:val="24"/>
          <w:szCs w:val="24"/>
        </w:rPr>
        <w:t>limbus</w:t>
      </w:r>
      <w:r w:rsidR="0072462F" w:rsidRPr="00DA2898">
        <w:rPr>
          <w:rFonts w:ascii="Book Antiqua" w:eastAsia="Times New Roman" w:hAnsi="Book Antiqua" w:cs="Times New Roman"/>
          <w:spacing w:val="8"/>
          <w:kern w:val="0"/>
          <w:sz w:val="24"/>
          <w:szCs w:val="24"/>
          <w:vertAlign w:val="superscript"/>
          <w:lang w:eastAsia="en-US"/>
        </w:rPr>
        <w:t>[</w:t>
      </w:r>
      <w:proofErr w:type="gramEnd"/>
      <w:r w:rsidR="00BF4B1A" w:rsidRPr="00DA2898">
        <w:rPr>
          <w:rFonts w:ascii="Book Antiqua" w:hAnsi="Book Antiqua" w:cs="Times New Roman"/>
          <w:spacing w:val="8"/>
          <w:kern w:val="0"/>
          <w:sz w:val="24"/>
          <w:szCs w:val="24"/>
          <w:vertAlign w:val="superscript"/>
        </w:rPr>
        <w:t>9</w:t>
      </w:r>
      <w:r w:rsidR="004B0B0B" w:rsidRPr="00DA2898">
        <w:rPr>
          <w:rFonts w:ascii="Book Antiqua" w:eastAsia="Times New Roman" w:hAnsi="Book Antiqua" w:cs="Times New Roman"/>
          <w:spacing w:val="8"/>
          <w:kern w:val="0"/>
          <w:sz w:val="24"/>
          <w:szCs w:val="24"/>
          <w:vertAlign w:val="superscript"/>
          <w:lang w:eastAsia="en-US"/>
        </w:rPr>
        <w:t>,2</w:t>
      </w:r>
      <w:r w:rsidR="003D3E0C" w:rsidRPr="00DA2898">
        <w:rPr>
          <w:rFonts w:ascii="Book Antiqua" w:hAnsi="Book Antiqua" w:cs="Times New Roman"/>
          <w:spacing w:val="8"/>
          <w:kern w:val="0"/>
          <w:sz w:val="24"/>
          <w:szCs w:val="24"/>
          <w:vertAlign w:val="superscript"/>
        </w:rPr>
        <w:t>8</w:t>
      </w:r>
      <w:r w:rsidR="0072462F" w:rsidRPr="00DA2898">
        <w:rPr>
          <w:rFonts w:ascii="Book Antiqua" w:eastAsia="Times New Roman" w:hAnsi="Book Antiqua" w:cs="Times New Roman"/>
          <w:spacing w:val="8"/>
          <w:kern w:val="0"/>
          <w:sz w:val="24"/>
          <w:szCs w:val="24"/>
          <w:vertAlign w:val="superscript"/>
          <w:lang w:eastAsia="en-US"/>
        </w:rPr>
        <w:t>]</w:t>
      </w:r>
      <w:r w:rsidR="00567FED" w:rsidRPr="00DA2898">
        <w:rPr>
          <w:rFonts w:ascii="Book Antiqua" w:hAnsi="Book Antiqua" w:cs="Times-Roman"/>
          <w:kern w:val="0"/>
          <w:sz w:val="24"/>
          <w:szCs w:val="24"/>
        </w:rPr>
        <w:t xml:space="preserve">, and </w:t>
      </w:r>
      <w:r w:rsidR="006638DC" w:rsidRPr="00DA2898">
        <w:rPr>
          <w:rFonts w:ascii="Book Antiqua" w:hAnsi="Book Antiqua" w:cs="Times-Roman"/>
          <w:kern w:val="0"/>
          <w:sz w:val="24"/>
          <w:szCs w:val="24"/>
        </w:rPr>
        <w:t>i</w:t>
      </w:r>
      <w:r w:rsidR="00AD622C" w:rsidRPr="00DA2898">
        <w:rPr>
          <w:rFonts w:ascii="Book Antiqua" w:hAnsi="Book Antiqua" w:cs="Times New Roman"/>
          <w:sz w:val="24"/>
          <w:szCs w:val="24"/>
        </w:rPr>
        <w:t>n this study, patients were cut from the flat part of the ciliary body. This method can avoid unnecessary surgical incision and reduce tissue damage</w:t>
      </w:r>
      <w:r w:rsidR="00053BB1">
        <w:rPr>
          <w:rFonts w:ascii="Book Antiqua" w:hAnsi="Book Antiqua" w:cs="Times New Roman" w:hint="eastAsia"/>
          <w:sz w:val="24"/>
          <w:szCs w:val="24"/>
        </w:rPr>
        <w:t>;</w:t>
      </w:r>
      <w:r w:rsidR="00AD622C" w:rsidRPr="00DA2898">
        <w:rPr>
          <w:rFonts w:ascii="Book Antiqua" w:hAnsi="Book Antiqua" w:cs="Times New Roman"/>
          <w:sz w:val="24"/>
          <w:szCs w:val="24"/>
        </w:rPr>
        <w:t xml:space="preserve"> </w:t>
      </w:r>
      <w:r w:rsidR="00053BB1">
        <w:rPr>
          <w:rFonts w:ascii="Book Antiqua" w:hAnsi="Book Antiqua" w:cs="Times New Roman" w:hint="eastAsia"/>
          <w:sz w:val="24"/>
          <w:szCs w:val="24"/>
        </w:rPr>
        <w:t>(</w:t>
      </w:r>
      <w:r w:rsidR="00AD622C" w:rsidRPr="00DA2898">
        <w:rPr>
          <w:rFonts w:ascii="Book Antiqua" w:hAnsi="Book Antiqua" w:cs="Times New Roman"/>
          <w:sz w:val="24"/>
          <w:szCs w:val="24"/>
        </w:rPr>
        <w:t>2</w:t>
      </w:r>
      <w:r w:rsidR="00053BB1">
        <w:rPr>
          <w:rFonts w:ascii="Book Antiqua" w:hAnsi="Book Antiqua" w:cs="Times New Roman" w:hint="eastAsia"/>
          <w:sz w:val="24"/>
          <w:szCs w:val="24"/>
        </w:rPr>
        <w:t>)</w:t>
      </w:r>
      <w:r w:rsidR="00AD622C" w:rsidRPr="00DA2898">
        <w:rPr>
          <w:rFonts w:ascii="Book Antiqua" w:hAnsi="Book Antiqua" w:cs="Times New Roman"/>
          <w:sz w:val="24"/>
          <w:szCs w:val="24"/>
        </w:rPr>
        <w:t xml:space="preserve"> Intraocular perfusion: </w:t>
      </w:r>
      <w:r w:rsidRPr="00DA2898">
        <w:rPr>
          <w:rFonts w:ascii="Book Antiqua" w:hAnsi="Book Antiqua" w:cs="Times New Roman"/>
          <w:sz w:val="24"/>
          <w:szCs w:val="24"/>
        </w:rPr>
        <w:t>Neither</w:t>
      </w:r>
      <w:r w:rsidR="00AD622C" w:rsidRPr="00DA2898">
        <w:rPr>
          <w:rFonts w:ascii="Book Antiqua" w:hAnsi="Book Antiqua" w:cs="Times New Roman"/>
          <w:sz w:val="24"/>
          <w:szCs w:val="24"/>
        </w:rPr>
        <w:t xml:space="preserve"> it is intraocular pressure during drainage </w:t>
      </w:r>
      <w:r w:rsidRPr="00DA2898">
        <w:rPr>
          <w:rFonts w:ascii="Book Antiqua" w:hAnsi="Book Antiqua" w:cs="Times New Roman"/>
          <w:sz w:val="24"/>
          <w:szCs w:val="24"/>
        </w:rPr>
        <w:t>nor</w:t>
      </w:r>
      <w:r w:rsidR="00AD622C" w:rsidRPr="00DA2898">
        <w:rPr>
          <w:rFonts w:ascii="Book Antiqua" w:hAnsi="Book Antiqua" w:cs="Times New Roman"/>
          <w:sz w:val="24"/>
          <w:szCs w:val="24"/>
        </w:rPr>
        <w:t xml:space="preserve"> intraocular perfusion during vitrectomy, the most important thing is to ensure that the perfusion needle is located in the vitreous cavity. </w:t>
      </w:r>
      <w:r w:rsidRPr="00DA2898">
        <w:rPr>
          <w:rFonts w:ascii="Book Antiqua" w:hAnsi="Book Antiqua" w:cs="Times New Roman"/>
          <w:sz w:val="24"/>
          <w:szCs w:val="24"/>
        </w:rPr>
        <w:t>O</w:t>
      </w:r>
      <w:r w:rsidR="00AD622C" w:rsidRPr="00DA2898">
        <w:rPr>
          <w:rFonts w:ascii="Book Antiqua" w:hAnsi="Book Antiqua" w:cs="Times New Roman"/>
          <w:sz w:val="24"/>
          <w:szCs w:val="24"/>
        </w:rPr>
        <w:t>therwise it will only increase the retinal and choroidal detachment, leading to surgery failure</w:t>
      </w:r>
      <w:r w:rsidR="00053BB1">
        <w:rPr>
          <w:rFonts w:ascii="Book Antiqua" w:hAnsi="Book Antiqua" w:cs="Times New Roman" w:hint="eastAsia"/>
          <w:sz w:val="24"/>
          <w:szCs w:val="24"/>
        </w:rPr>
        <w:t>;</w:t>
      </w:r>
      <w:r w:rsidR="00D20FE4" w:rsidRPr="00DA2898">
        <w:rPr>
          <w:rFonts w:ascii="Book Antiqua" w:hAnsi="Book Antiqua" w:cs="Times New Roman"/>
          <w:sz w:val="24"/>
          <w:szCs w:val="24"/>
        </w:rPr>
        <w:t xml:space="preserve"> </w:t>
      </w:r>
      <w:r w:rsidR="00053BB1">
        <w:rPr>
          <w:rFonts w:ascii="Book Antiqua" w:hAnsi="Book Antiqua" w:cs="Times New Roman" w:hint="eastAsia"/>
          <w:sz w:val="24"/>
          <w:szCs w:val="24"/>
        </w:rPr>
        <w:t>(</w:t>
      </w:r>
      <w:r w:rsidR="001205CF" w:rsidRPr="00DA2898">
        <w:rPr>
          <w:rFonts w:ascii="Book Antiqua" w:hAnsi="Book Antiqua" w:cs="Times New Roman"/>
          <w:sz w:val="24"/>
          <w:szCs w:val="24"/>
        </w:rPr>
        <w:t>3</w:t>
      </w:r>
      <w:r w:rsidR="00053BB1">
        <w:rPr>
          <w:rFonts w:ascii="Book Antiqua" w:hAnsi="Book Antiqua" w:cs="Times New Roman" w:hint="eastAsia"/>
          <w:sz w:val="24"/>
          <w:szCs w:val="24"/>
        </w:rPr>
        <w:t xml:space="preserve">) </w:t>
      </w:r>
      <w:r w:rsidR="00AD622C" w:rsidRPr="00DA2898">
        <w:rPr>
          <w:rFonts w:ascii="Book Antiqua" w:hAnsi="Book Antiqua" w:cs="Times New Roman"/>
          <w:sz w:val="24"/>
          <w:szCs w:val="24"/>
        </w:rPr>
        <w:t xml:space="preserve">There are many reports of heavy water, intraocular laser and silicone oil filling. </w:t>
      </w:r>
      <w:bookmarkStart w:id="31" w:name="OLE_LINK68"/>
      <w:bookmarkStart w:id="32" w:name="OLE_LINK70"/>
      <w:r w:rsidR="00AD622C" w:rsidRPr="00DA2898">
        <w:rPr>
          <w:rFonts w:ascii="Book Antiqua" w:hAnsi="Book Antiqua" w:cs="Times New Roman"/>
          <w:sz w:val="24"/>
          <w:szCs w:val="24"/>
        </w:rPr>
        <w:t xml:space="preserve">It is necessary to flexibly apply various filling materials and techniques during surgery to restore the retina as much as possible and close the retinal </w:t>
      </w:r>
      <w:r w:rsidR="00AD622C" w:rsidRPr="00DA2898">
        <w:rPr>
          <w:rFonts w:ascii="Book Antiqua" w:hAnsi="Book Antiqua" w:cs="Times New Roman"/>
          <w:sz w:val="24"/>
          <w:szCs w:val="24"/>
        </w:rPr>
        <w:lastRenderedPageBreak/>
        <w:t>tear</w:t>
      </w:r>
      <w:bookmarkEnd w:id="31"/>
      <w:bookmarkEnd w:id="32"/>
      <w:r w:rsidR="00053BB1">
        <w:rPr>
          <w:rFonts w:ascii="Book Antiqua" w:hAnsi="Book Antiqua" w:cs="Times New Roman"/>
          <w:sz w:val="24"/>
          <w:szCs w:val="24"/>
        </w:rPr>
        <w:t>;</w:t>
      </w:r>
      <w:r w:rsidR="00D20FE4" w:rsidRPr="00DA2898">
        <w:rPr>
          <w:rFonts w:ascii="Book Antiqua" w:hAnsi="Book Antiqua" w:cs="Times New Roman"/>
          <w:sz w:val="24"/>
          <w:szCs w:val="24"/>
        </w:rPr>
        <w:t xml:space="preserve"> </w:t>
      </w:r>
      <w:r w:rsidR="00053BB1">
        <w:rPr>
          <w:rFonts w:ascii="Book Antiqua" w:hAnsi="Book Antiqua" w:cs="Times New Roman"/>
          <w:sz w:val="24"/>
          <w:szCs w:val="24"/>
        </w:rPr>
        <w:t>and</w:t>
      </w:r>
      <w:r w:rsidR="00053BB1">
        <w:rPr>
          <w:rFonts w:ascii="Book Antiqua" w:hAnsi="Book Antiqua" w:cs="Times New Roman" w:hint="eastAsia"/>
          <w:sz w:val="24"/>
          <w:szCs w:val="24"/>
        </w:rPr>
        <w:t xml:space="preserve"> (</w:t>
      </w:r>
      <w:r w:rsidR="001205CF" w:rsidRPr="00DA2898">
        <w:rPr>
          <w:rFonts w:ascii="Book Antiqua" w:hAnsi="Book Antiqua" w:cs="Times New Roman"/>
          <w:sz w:val="24"/>
          <w:szCs w:val="24"/>
        </w:rPr>
        <w:t>4</w:t>
      </w:r>
      <w:r w:rsidR="00053BB1">
        <w:rPr>
          <w:rFonts w:ascii="Book Antiqua" w:hAnsi="Book Antiqua" w:cs="Times New Roman" w:hint="eastAsia"/>
          <w:sz w:val="24"/>
          <w:szCs w:val="24"/>
        </w:rPr>
        <w:t>)</w:t>
      </w:r>
      <w:r w:rsidR="00AD622C" w:rsidRPr="00DA2898">
        <w:rPr>
          <w:rFonts w:ascii="Book Antiqua" w:hAnsi="Book Antiqua" w:cs="Times New Roman"/>
          <w:sz w:val="24"/>
          <w:szCs w:val="24"/>
        </w:rPr>
        <w:t xml:space="preserve"> Retinal proliferative lesions will occur in some patients after surgery. </w:t>
      </w:r>
      <w:bookmarkStart w:id="33" w:name="OLE_LINK74"/>
      <w:bookmarkStart w:id="34" w:name="OLE_LINK75"/>
      <w:r w:rsidR="00AD622C" w:rsidRPr="00DA2898">
        <w:rPr>
          <w:rFonts w:ascii="Book Antiqua" w:hAnsi="Book Antiqua" w:cs="Times New Roman"/>
          <w:sz w:val="24"/>
          <w:szCs w:val="24"/>
        </w:rPr>
        <w:t>Close follow-up is needed to select the appropriate surgical timing for re-operation to achieve therapeutic goals.</w:t>
      </w:r>
      <w:bookmarkEnd w:id="33"/>
      <w:bookmarkEnd w:id="34"/>
      <w:r w:rsidR="007E2138" w:rsidRPr="00DA2898">
        <w:rPr>
          <w:rFonts w:ascii="Book Antiqua" w:hAnsi="Book Antiqua" w:cs="Times New Roman"/>
          <w:sz w:val="24"/>
          <w:szCs w:val="24"/>
        </w:rPr>
        <w:t xml:space="preserve"> </w:t>
      </w:r>
      <w:bookmarkEnd w:id="30"/>
      <w:r w:rsidR="00FB5FBF" w:rsidRPr="00DA2898">
        <w:rPr>
          <w:rFonts w:ascii="Book Antiqua" w:hAnsi="Book Antiqua" w:cs="Times New Roman"/>
          <w:sz w:val="24"/>
          <w:szCs w:val="24"/>
        </w:rPr>
        <w:t>In our study</w:t>
      </w:r>
      <w:r w:rsidR="001B2A11" w:rsidRPr="00DA2898">
        <w:rPr>
          <w:rFonts w:ascii="Book Antiqua" w:hAnsi="Book Antiqua" w:cs="Times New Roman"/>
          <w:sz w:val="24"/>
          <w:szCs w:val="24"/>
        </w:rPr>
        <w:t>,</w:t>
      </w:r>
      <w:r w:rsidR="00FB5FBF" w:rsidRPr="00DA2898">
        <w:rPr>
          <w:rFonts w:ascii="Book Antiqua" w:hAnsi="Book Antiqua" w:cs="Times New Roman"/>
          <w:sz w:val="24"/>
          <w:szCs w:val="24"/>
        </w:rPr>
        <w:t xml:space="preserve"> the mean time from the occurrence of SCH to surgical intervention was 8.5 d (range 5–12 d). In other studies</w:t>
      </w:r>
      <w:r w:rsidR="001B2A11" w:rsidRPr="00DA2898">
        <w:rPr>
          <w:rFonts w:ascii="Book Antiqua" w:hAnsi="Book Antiqua" w:cs="Times New Roman"/>
          <w:sz w:val="24"/>
          <w:szCs w:val="24"/>
        </w:rPr>
        <w:t>,</w:t>
      </w:r>
      <w:r w:rsidR="00FB5FBF" w:rsidRPr="00DA2898">
        <w:rPr>
          <w:rFonts w:ascii="Book Antiqua" w:hAnsi="Book Antiqua" w:cs="Times New Roman"/>
          <w:sz w:val="24"/>
          <w:szCs w:val="24"/>
        </w:rPr>
        <w:t xml:space="preserve"> the mean time interval was 11 d </w:t>
      </w:r>
      <w:r w:rsidR="001B2A11" w:rsidRPr="00DA2898">
        <w:rPr>
          <w:rFonts w:ascii="Book Antiqua" w:hAnsi="Book Antiqua" w:cs="Times New Roman"/>
          <w:sz w:val="24"/>
          <w:szCs w:val="24"/>
        </w:rPr>
        <w:t xml:space="preserve">with </w:t>
      </w:r>
      <w:r w:rsidR="00053BB1">
        <w:rPr>
          <w:rFonts w:ascii="Book Antiqua" w:hAnsi="Book Antiqua" w:cs="Times New Roman"/>
          <w:sz w:val="24"/>
          <w:szCs w:val="24"/>
        </w:rPr>
        <w:t xml:space="preserve">a similar range (6–20 </w:t>
      </w:r>
      <w:proofErr w:type="gramStart"/>
      <w:r w:rsidR="00053BB1">
        <w:rPr>
          <w:rFonts w:ascii="Book Antiqua" w:hAnsi="Book Antiqua" w:cs="Times New Roman"/>
          <w:sz w:val="24"/>
          <w:szCs w:val="24"/>
        </w:rPr>
        <w:t>d</w:t>
      </w:r>
      <w:r w:rsidR="00FB5FBF" w:rsidRPr="00DA2898">
        <w:rPr>
          <w:rFonts w:ascii="Book Antiqua" w:hAnsi="Book Antiqua" w:cs="Times New Roman"/>
          <w:sz w:val="24"/>
          <w:szCs w:val="24"/>
        </w:rPr>
        <w:t>)</w:t>
      </w:r>
      <w:r w:rsidR="000C5BFC" w:rsidRPr="00DA2898">
        <w:rPr>
          <w:rFonts w:ascii="Book Antiqua" w:eastAsia="Times New Roman" w:hAnsi="Book Antiqua" w:cs="Times New Roman"/>
          <w:spacing w:val="8"/>
          <w:kern w:val="0"/>
          <w:sz w:val="24"/>
          <w:szCs w:val="24"/>
          <w:vertAlign w:val="superscript"/>
          <w:lang w:eastAsia="en-US"/>
        </w:rPr>
        <w:t>[</w:t>
      </w:r>
      <w:proofErr w:type="gramEnd"/>
      <w:r w:rsidR="000C5BFC" w:rsidRPr="00DA2898">
        <w:rPr>
          <w:rFonts w:ascii="Book Antiqua" w:eastAsia="Times New Roman" w:hAnsi="Book Antiqua" w:cs="Times New Roman"/>
          <w:spacing w:val="8"/>
          <w:kern w:val="0"/>
          <w:sz w:val="24"/>
          <w:szCs w:val="24"/>
          <w:vertAlign w:val="superscript"/>
          <w:lang w:eastAsia="en-US"/>
        </w:rPr>
        <w:t>3,9]</w:t>
      </w:r>
      <w:r w:rsidR="00350B99" w:rsidRPr="00DA2898">
        <w:rPr>
          <w:rFonts w:ascii="Book Antiqua" w:hAnsi="Book Antiqua" w:cs="Times New Roman"/>
          <w:sz w:val="24"/>
          <w:szCs w:val="24"/>
        </w:rPr>
        <w:t>.</w:t>
      </w:r>
      <w:r w:rsidR="00FB5FBF" w:rsidRPr="00DA2898">
        <w:rPr>
          <w:rFonts w:ascii="Book Antiqua" w:hAnsi="Book Antiqua" w:cs="Times New Roman"/>
          <w:sz w:val="24"/>
          <w:szCs w:val="24"/>
        </w:rPr>
        <w:t xml:space="preserve"> </w:t>
      </w:r>
      <w:r w:rsidR="00732DE7" w:rsidRPr="00DA2898">
        <w:rPr>
          <w:rFonts w:ascii="Book Antiqua" w:hAnsi="Book Antiqua" w:cs="Times New Roman"/>
          <w:sz w:val="24"/>
          <w:szCs w:val="24"/>
        </w:rPr>
        <w:t xml:space="preserve">Generally, </w:t>
      </w:r>
      <w:r w:rsidR="00FB5FBF" w:rsidRPr="00DA2898">
        <w:rPr>
          <w:rFonts w:ascii="Book Antiqua" w:hAnsi="Book Antiqua" w:cs="Times New Roman"/>
          <w:sz w:val="24"/>
          <w:szCs w:val="24"/>
        </w:rPr>
        <w:t xml:space="preserve">a longer duration of appositional SCH has been </w:t>
      </w:r>
      <w:r w:rsidR="001B2A11" w:rsidRPr="00DA2898">
        <w:rPr>
          <w:rFonts w:ascii="Book Antiqua" w:hAnsi="Book Antiqua" w:cs="Times New Roman"/>
          <w:sz w:val="24"/>
          <w:szCs w:val="24"/>
        </w:rPr>
        <w:t xml:space="preserve">shown </w:t>
      </w:r>
      <w:r w:rsidR="00FB5FBF" w:rsidRPr="00DA2898">
        <w:rPr>
          <w:rFonts w:ascii="Book Antiqua" w:hAnsi="Book Antiqua" w:cs="Times New Roman"/>
          <w:sz w:val="24"/>
          <w:szCs w:val="24"/>
        </w:rPr>
        <w:t>to result in poor</w:t>
      </w:r>
      <w:r w:rsidR="001B2A11" w:rsidRPr="00DA2898">
        <w:rPr>
          <w:rFonts w:ascii="Book Antiqua" w:hAnsi="Book Antiqua" w:cs="Times New Roman"/>
          <w:sz w:val="24"/>
          <w:szCs w:val="24"/>
        </w:rPr>
        <w:t>er</w:t>
      </w:r>
      <w:r w:rsidR="00FB5FBF" w:rsidRPr="00DA2898">
        <w:rPr>
          <w:rFonts w:ascii="Book Antiqua" w:hAnsi="Book Antiqua" w:cs="Times New Roman"/>
          <w:sz w:val="24"/>
          <w:szCs w:val="24"/>
        </w:rPr>
        <w:t xml:space="preserve"> visual </w:t>
      </w:r>
      <w:proofErr w:type="gramStart"/>
      <w:r w:rsidR="00FB5FBF" w:rsidRPr="00DA2898">
        <w:rPr>
          <w:rFonts w:ascii="Book Antiqua" w:hAnsi="Book Antiqua" w:cs="Times New Roman"/>
          <w:sz w:val="24"/>
          <w:szCs w:val="24"/>
        </w:rPr>
        <w:t>outcome</w:t>
      </w:r>
      <w:r w:rsidR="001B2A11" w:rsidRPr="00DA2898">
        <w:rPr>
          <w:rFonts w:ascii="Book Antiqua" w:hAnsi="Book Antiqua" w:cs="Times New Roman"/>
          <w:sz w:val="24"/>
          <w:szCs w:val="24"/>
        </w:rPr>
        <w:t>s</w:t>
      </w:r>
      <w:r w:rsidR="000C5BFC" w:rsidRPr="00DA2898">
        <w:rPr>
          <w:rFonts w:ascii="Book Antiqua" w:eastAsia="Times New Roman" w:hAnsi="Book Antiqua" w:cs="Times New Roman"/>
          <w:spacing w:val="8"/>
          <w:kern w:val="0"/>
          <w:sz w:val="24"/>
          <w:szCs w:val="24"/>
          <w:vertAlign w:val="superscript"/>
          <w:lang w:eastAsia="en-US"/>
        </w:rPr>
        <w:t>[</w:t>
      </w:r>
      <w:proofErr w:type="gramEnd"/>
      <w:r w:rsidR="000C5BFC" w:rsidRPr="00DA2898">
        <w:rPr>
          <w:rFonts w:ascii="Book Antiqua" w:eastAsia="Times New Roman" w:hAnsi="Book Antiqua" w:cs="Times New Roman"/>
          <w:spacing w:val="8"/>
          <w:kern w:val="0"/>
          <w:sz w:val="24"/>
          <w:szCs w:val="24"/>
          <w:vertAlign w:val="superscript"/>
          <w:lang w:eastAsia="en-US"/>
        </w:rPr>
        <w:t>2</w:t>
      </w:r>
      <w:r w:rsidR="003D3E0C" w:rsidRPr="00DA2898">
        <w:rPr>
          <w:rFonts w:ascii="Book Antiqua" w:hAnsi="Book Antiqua" w:cs="Times New Roman"/>
          <w:spacing w:val="8"/>
          <w:kern w:val="0"/>
          <w:sz w:val="24"/>
          <w:szCs w:val="24"/>
          <w:vertAlign w:val="superscript"/>
        </w:rPr>
        <w:t>4</w:t>
      </w:r>
      <w:r w:rsidR="000C5BFC" w:rsidRPr="00DA2898">
        <w:rPr>
          <w:rFonts w:ascii="Book Antiqua" w:eastAsia="Times New Roman" w:hAnsi="Book Antiqua" w:cs="Times New Roman"/>
          <w:spacing w:val="8"/>
          <w:kern w:val="0"/>
          <w:sz w:val="24"/>
          <w:szCs w:val="24"/>
          <w:vertAlign w:val="superscript"/>
          <w:lang w:eastAsia="en-US"/>
        </w:rPr>
        <w:t>]</w:t>
      </w:r>
      <w:r w:rsidR="00350B99" w:rsidRPr="00DA2898">
        <w:rPr>
          <w:rFonts w:ascii="Book Antiqua" w:hAnsi="Book Antiqua" w:cs="Times New Roman"/>
          <w:sz w:val="24"/>
          <w:szCs w:val="24"/>
        </w:rPr>
        <w:t>.</w:t>
      </w:r>
      <w:r w:rsidR="00FB5FBF" w:rsidRPr="00DA2898">
        <w:rPr>
          <w:rFonts w:ascii="Book Antiqua" w:hAnsi="Book Antiqua" w:cs="Times New Roman"/>
          <w:sz w:val="24"/>
          <w:szCs w:val="24"/>
        </w:rPr>
        <w:t xml:space="preserve"> </w:t>
      </w:r>
    </w:p>
    <w:p w14:paraId="0182289B" w14:textId="69FD94E5" w:rsidR="00685A03" w:rsidRPr="00DA2898" w:rsidRDefault="00685A03" w:rsidP="00053BB1">
      <w:pPr>
        <w:autoSpaceDE w:val="0"/>
        <w:autoSpaceDN w:val="0"/>
        <w:adjustRightInd w:val="0"/>
        <w:snapToGrid w:val="0"/>
        <w:spacing w:line="360" w:lineRule="auto"/>
        <w:ind w:firstLineChars="100" w:firstLine="240"/>
        <w:rPr>
          <w:rFonts w:ascii="Book Antiqua" w:hAnsi="Book Antiqua" w:cs="Times New Roman"/>
          <w:sz w:val="24"/>
          <w:szCs w:val="24"/>
        </w:rPr>
      </w:pPr>
      <w:r w:rsidRPr="00DA2898">
        <w:rPr>
          <w:rFonts w:ascii="Book Antiqua" w:hAnsi="Book Antiqua" w:cs="Times New Roman"/>
          <w:sz w:val="24"/>
          <w:szCs w:val="24"/>
        </w:rPr>
        <w:t xml:space="preserve">The recovery of vision is mainly related to the amount of bleeding and the range and height of bleeding choroidal detachment. And also, the prognosis is also related to whether the treatment after the bleeding is correct. Rapid closure of the incision during surgery, selection of appropriate surgical timing, and reasonable surgical procedures </w:t>
      </w:r>
      <w:r w:rsidR="000C370F" w:rsidRPr="00DA2898">
        <w:rPr>
          <w:rFonts w:ascii="Book Antiqua" w:hAnsi="Book Antiqua" w:cs="Times New Roman"/>
          <w:sz w:val="24"/>
          <w:szCs w:val="24"/>
        </w:rPr>
        <w:t>are useful to</w:t>
      </w:r>
      <w:r w:rsidRPr="00DA2898">
        <w:rPr>
          <w:rFonts w:ascii="Book Antiqua" w:hAnsi="Book Antiqua" w:cs="Times New Roman"/>
          <w:sz w:val="24"/>
          <w:szCs w:val="24"/>
        </w:rPr>
        <w:t xml:space="preserve"> </w:t>
      </w:r>
      <w:r w:rsidR="003E259C" w:rsidRPr="00DA2898">
        <w:rPr>
          <w:rFonts w:ascii="Book Antiqua" w:hAnsi="Book Antiqua" w:cs="Times New Roman"/>
          <w:sz w:val="24"/>
          <w:szCs w:val="24"/>
        </w:rPr>
        <w:t>preserve the optimal</w:t>
      </w:r>
      <w:r w:rsidRPr="00DA2898">
        <w:rPr>
          <w:rFonts w:ascii="Book Antiqua" w:hAnsi="Book Antiqua" w:cs="Times New Roman"/>
          <w:sz w:val="24"/>
          <w:szCs w:val="24"/>
        </w:rPr>
        <w:t xml:space="preserve"> vision. A face-up posture, the disappearance of the anterior chamber, increasing IOP and, finally, optic nerve atrophy were the underlying causes of the poor visual outcome achieved in this patient. While the VA of case 4 remained light perception with a large central </w:t>
      </w:r>
      <w:proofErr w:type="spellStart"/>
      <w:r w:rsidRPr="00DA2898">
        <w:rPr>
          <w:rFonts w:ascii="Book Antiqua" w:hAnsi="Book Antiqua" w:cs="Times New Roman"/>
          <w:sz w:val="24"/>
          <w:szCs w:val="24"/>
        </w:rPr>
        <w:t>chorioretinal</w:t>
      </w:r>
      <w:proofErr w:type="spellEnd"/>
      <w:r w:rsidRPr="00DA2898">
        <w:rPr>
          <w:rFonts w:ascii="Book Antiqua" w:hAnsi="Book Antiqua" w:cs="Times New Roman"/>
          <w:sz w:val="24"/>
          <w:szCs w:val="24"/>
        </w:rPr>
        <w:t xml:space="preserve"> scar, cases 2 and 3 had better results, including a final VA of 20/1000. Patient 1 was the only case of intraoperative SCH included in our study, and an immediate tamponade was performed by quickly suturing all surgical incisions. Despite the poor visual outcome (no light perception) achieved in case 1, the anatomical outcome at the final presentation (7 </w:t>
      </w:r>
      <w:proofErr w:type="spellStart"/>
      <w:r w:rsidRPr="00DA2898">
        <w:rPr>
          <w:rFonts w:ascii="Book Antiqua" w:hAnsi="Book Antiqua" w:cs="Times New Roman"/>
          <w:sz w:val="24"/>
          <w:szCs w:val="24"/>
        </w:rPr>
        <w:t>mo</w:t>
      </w:r>
      <w:proofErr w:type="spellEnd"/>
      <w:r w:rsidRPr="00DA2898">
        <w:rPr>
          <w:rFonts w:ascii="Book Antiqua" w:hAnsi="Book Antiqua" w:cs="Times New Roman"/>
          <w:sz w:val="24"/>
          <w:szCs w:val="24"/>
        </w:rPr>
        <w:t xml:space="preserve"> postoperative) was good and showed a reattached </w:t>
      </w:r>
      <w:proofErr w:type="spellStart"/>
      <w:r w:rsidRPr="00DA2898">
        <w:rPr>
          <w:rFonts w:ascii="Book Antiqua" w:hAnsi="Book Antiqua" w:cs="Times New Roman"/>
          <w:sz w:val="24"/>
          <w:szCs w:val="24"/>
        </w:rPr>
        <w:t>choroidea</w:t>
      </w:r>
      <w:proofErr w:type="spellEnd"/>
      <w:r w:rsidRPr="00DA2898">
        <w:rPr>
          <w:rFonts w:ascii="Book Antiqua" w:hAnsi="Book Antiqua" w:cs="Times New Roman"/>
          <w:sz w:val="24"/>
          <w:szCs w:val="24"/>
        </w:rPr>
        <w:t xml:space="preserve"> and retina. Excellent final anatomical results were also achieved in cases 1 and 3, and good choroidal reattachment following absorption of the hemorrhage </w:t>
      </w:r>
      <w:r w:rsidR="00CC01E0" w:rsidRPr="00DA2898">
        <w:rPr>
          <w:rFonts w:ascii="Book Antiqua" w:hAnsi="Book Antiqua" w:cs="Times New Roman"/>
          <w:sz w:val="24"/>
          <w:szCs w:val="24"/>
        </w:rPr>
        <w:t xml:space="preserve">1 year postoperative </w:t>
      </w:r>
      <w:r w:rsidRPr="00DA2898">
        <w:rPr>
          <w:rFonts w:ascii="Book Antiqua" w:hAnsi="Book Antiqua" w:cs="Times New Roman"/>
          <w:sz w:val="24"/>
          <w:szCs w:val="24"/>
        </w:rPr>
        <w:t xml:space="preserve">was observed in case 2. Anatomical recovery reduces eyeball </w:t>
      </w:r>
      <w:proofErr w:type="spellStart"/>
      <w:r w:rsidRPr="00DA2898">
        <w:rPr>
          <w:rFonts w:ascii="Book Antiqua" w:hAnsi="Book Antiqua" w:cs="Times New Roman"/>
          <w:sz w:val="24"/>
          <w:szCs w:val="24"/>
        </w:rPr>
        <w:t>phthisical</w:t>
      </w:r>
      <w:proofErr w:type="spellEnd"/>
      <w:r w:rsidRPr="00DA2898">
        <w:rPr>
          <w:rFonts w:ascii="Book Antiqua" w:hAnsi="Book Antiqua" w:cs="Times New Roman"/>
          <w:sz w:val="24"/>
          <w:szCs w:val="24"/>
        </w:rPr>
        <w:t xml:space="preserve"> or eviscerated/enucleated, which were a considerable proportion of events in the literature </w:t>
      </w:r>
      <w:proofErr w:type="gramStart"/>
      <w:r w:rsidRPr="00DA2898">
        <w:rPr>
          <w:rFonts w:ascii="Book Antiqua" w:hAnsi="Book Antiqua" w:cs="Times New Roman"/>
          <w:sz w:val="24"/>
          <w:szCs w:val="24"/>
        </w:rPr>
        <w:t>reported</w:t>
      </w:r>
      <w:r w:rsidRPr="00DA2898">
        <w:rPr>
          <w:rFonts w:ascii="Book Antiqua" w:eastAsia="Times New Roman" w:hAnsi="Book Antiqua" w:cs="Times New Roman"/>
          <w:spacing w:val="8"/>
          <w:kern w:val="0"/>
          <w:sz w:val="24"/>
          <w:szCs w:val="24"/>
          <w:vertAlign w:val="superscript"/>
          <w:lang w:eastAsia="en-US"/>
        </w:rPr>
        <w:t>[</w:t>
      </w:r>
      <w:proofErr w:type="gramEnd"/>
      <w:r w:rsidR="007C1848" w:rsidRPr="00DA2898">
        <w:rPr>
          <w:rFonts w:ascii="Book Antiqua" w:hAnsi="Book Antiqua" w:cs="Times New Roman"/>
          <w:spacing w:val="8"/>
          <w:kern w:val="0"/>
          <w:sz w:val="24"/>
          <w:szCs w:val="24"/>
          <w:vertAlign w:val="superscript"/>
        </w:rPr>
        <w:t>2</w:t>
      </w:r>
      <w:r w:rsidR="003D3E0C" w:rsidRPr="00DA2898">
        <w:rPr>
          <w:rFonts w:ascii="Book Antiqua" w:hAnsi="Book Antiqua" w:cs="Times New Roman"/>
          <w:spacing w:val="8"/>
          <w:kern w:val="0"/>
          <w:sz w:val="24"/>
          <w:szCs w:val="24"/>
          <w:vertAlign w:val="superscript"/>
        </w:rPr>
        <w:t>9</w:t>
      </w:r>
      <w:r w:rsidRPr="00DA2898">
        <w:rPr>
          <w:rFonts w:ascii="Book Antiqua" w:eastAsia="Times New Roman" w:hAnsi="Book Antiqua" w:cs="Times New Roman"/>
          <w:spacing w:val="8"/>
          <w:kern w:val="0"/>
          <w:sz w:val="24"/>
          <w:szCs w:val="24"/>
          <w:vertAlign w:val="superscript"/>
          <w:lang w:eastAsia="en-US"/>
        </w:rPr>
        <w:t>]</w:t>
      </w:r>
      <w:r w:rsidRPr="00DA2898">
        <w:rPr>
          <w:rFonts w:ascii="Book Antiqua" w:hAnsi="Book Antiqua" w:cs="Times New Roman"/>
          <w:sz w:val="24"/>
          <w:szCs w:val="24"/>
        </w:rPr>
        <w:t>.</w:t>
      </w:r>
    </w:p>
    <w:p w14:paraId="12F3BD4B" w14:textId="6C7A8D03" w:rsidR="00CC0CF1" w:rsidRPr="00DA2898" w:rsidRDefault="001C6388" w:rsidP="00053BB1">
      <w:pPr>
        <w:adjustRightInd w:val="0"/>
        <w:snapToGrid w:val="0"/>
        <w:spacing w:line="360" w:lineRule="auto"/>
        <w:ind w:firstLineChars="100" w:firstLine="240"/>
        <w:rPr>
          <w:rFonts w:ascii="Book Antiqua" w:hAnsi="Book Antiqua" w:cs="Times New Roman"/>
          <w:b/>
          <w:sz w:val="24"/>
          <w:szCs w:val="24"/>
        </w:rPr>
      </w:pPr>
      <w:r w:rsidRPr="00DA2898">
        <w:rPr>
          <w:rFonts w:ascii="Book Antiqua" w:hAnsi="Book Antiqua" w:cs="Times New Roman"/>
          <w:sz w:val="24"/>
          <w:szCs w:val="24"/>
        </w:rPr>
        <w:t>The primary advantage of this technique is that it makes clot liquefaction happen in the early treatment and allows a slower and semiautomated controlled mechanism to be achieved, resulting in marked stability during the procedure.</w:t>
      </w:r>
      <w:r w:rsidR="00450549" w:rsidRPr="00DA2898">
        <w:rPr>
          <w:rFonts w:ascii="Book Antiqua" w:hAnsi="Book Antiqua" w:cs="Times New Roman"/>
          <w:sz w:val="24"/>
          <w:szCs w:val="24"/>
        </w:rPr>
        <w:t xml:space="preserve"> At the same time, t</w:t>
      </w:r>
      <w:r w:rsidR="006B2DBD" w:rsidRPr="00DA2898">
        <w:rPr>
          <w:rFonts w:ascii="Book Antiqua" w:hAnsi="Book Antiqua" w:cs="Times New Roman"/>
          <w:sz w:val="24"/>
          <w:szCs w:val="24"/>
        </w:rPr>
        <w:t xml:space="preserve">his study is a pilot study that was undertaken to examine the </w:t>
      </w:r>
      <w:r w:rsidR="006B2DBD" w:rsidRPr="00DA2898">
        <w:rPr>
          <w:rFonts w:ascii="Book Antiqua" w:hAnsi="Book Antiqua" w:cs="Times-Roman"/>
          <w:kern w:val="0"/>
          <w:sz w:val="24"/>
          <w:szCs w:val="24"/>
        </w:rPr>
        <w:t xml:space="preserve">use of </w:t>
      </w:r>
      <w:r w:rsidR="00D20FE4" w:rsidRPr="00DA2898">
        <w:rPr>
          <w:rFonts w:ascii="Book Antiqua" w:hAnsi="Book Antiqua" w:cs="Times New Roman"/>
          <w:sz w:val="24"/>
          <w:szCs w:val="24"/>
        </w:rPr>
        <w:t>sub-Tenon’s</w:t>
      </w:r>
      <w:r w:rsidR="006B2DBD" w:rsidRPr="00DA2898">
        <w:rPr>
          <w:rFonts w:ascii="Book Antiqua" w:hAnsi="Book Antiqua" w:cs="Times New Roman"/>
          <w:kern w:val="0"/>
          <w:sz w:val="24"/>
          <w:szCs w:val="24"/>
        </w:rPr>
        <w:t xml:space="preserve"> urokinase injection-assisted vitrectomy</w:t>
      </w:r>
      <w:r w:rsidR="006B2DBD" w:rsidRPr="00DA2898">
        <w:rPr>
          <w:rFonts w:ascii="Book Antiqua" w:hAnsi="Book Antiqua" w:cs="Times-Roman"/>
          <w:kern w:val="0"/>
          <w:sz w:val="24"/>
          <w:szCs w:val="24"/>
        </w:rPr>
        <w:t xml:space="preserve"> in </w:t>
      </w:r>
      <w:r w:rsidR="006B2DBD" w:rsidRPr="00DA2898">
        <w:rPr>
          <w:rFonts w:ascii="Book Antiqua" w:hAnsi="Book Antiqua" w:cs="Times-Roman"/>
          <w:kern w:val="0"/>
          <w:sz w:val="24"/>
          <w:szCs w:val="24"/>
        </w:rPr>
        <w:lastRenderedPageBreak/>
        <w:t>the timely treatment of massive SCH complicating cataract surgery or trauma</w:t>
      </w:r>
      <w:r w:rsidR="006B2DBD" w:rsidRPr="00DA2898">
        <w:rPr>
          <w:rFonts w:ascii="Book Antiqua" w:hAnsi="Book Antiqua" w:cs="Times New Roman"/>
          <w:sz w:val="24"/>
          <w:szCs w:val="24"/>
        </w:rPr>
        <w:t>, and the absence of a control group is a limitation of this study. In the future, more cases will be included, according to the preliminary data obtained in the present study.</w:t>
      </w:r>
    </w:p>
    <w:p w14:paraId="2DEB645E" w14:textId="77777777" w:rsidR="00D46F28" w:rsidRDefault="00D46F28" w:rsidP="00D46F28">
      <w:pPr>
        <w:spacing w:line="360" w:lineRule="auto"/>
        <w:rPr>
          <w:rFonts w:ascii="Book Antiqua" w:hAnsi="Book Antiqua"/>
          <w:b/>
          <w:sz w:val="24"/>
          <w:szCs w:val="24"/>
        </w:rPr>
      </w:pPr>
    </w:p>
    <w:p w14:paraId="2E8D4EB8" w14:textId="0C121CE6" w:rsidR="001D02EC" w:rsidRPr="00D46F28" w:rsidRDefault="00D46F28" w:rsidP="00D46F28">
      <w:pPr>
        <w:spacing w:line="360" w:lineRule="auto"/>
        <w:rPr>
          <w:rFonts w:ascii="Book Antiqua" w:hAnsi="Book Antiqua"/>
          <w:b/>
          <w:sz w:val="24"/>
          <w:szCs w:val="24"/>
        </w:rPr>
      </w:pPr>
      <w:r w:rsidRPr="00A24B99">
        <w:rPr>
          <w:rFonts w:ascii="Book Antiqua" w:hAnsi="Book Antiqua"/>
          <w:b/>
          <w:sz w:val="24"/>
          <w:szCs w:val="24"/>
        </w:rPr>
        <w:t>CONCLUSION</w:t>
      </w:r>
    </w:p>
    <w:p w14:paraId="1578C95A" w14:textId="6BBFDECF" w:rsidR="006638DC" w:rsidRPr="00DA2898" w:rsidRDefault="00466E1A" w:rsidP="00053BB1">
      <w:pPr>
        <w:pStyle w:val="ListParagraph"/>
        <w:snapToGrid w:val="0"/>
        <w:spacing w:line="360" w:lineRule="auto"/>
        <w:jc w:val="both"/>
        <w:rPr>
          <w:rFonts w:ascii="Book Antiqua" w:hAnsi="Book Antiqua"/>
        </w:rPr>
      </w:pPr>
      <w:r w:rsidRPr="00DA2898">
        <w:rPr>
          <w:rFonts w:ascii="Book Antiqua" w:hAnsi="Book Antiqua"/>
        </w:rPr>
        <w:t>E</w:t>
      </w:r>
      <w:r w:rsidR="006638DC" w:rsidRPr="00DA2898">
        <w:rPr>
          <w:rFonts w:ascii="Book Antiqua" w:hAnsi="Book Antiqua"/>
        </w:rPr>
        <w:t xml:space="preserve">nsure the perfusion needle is located in the vitreous cavity. </w:t>
      </w:r>
      <w:r w:rsidRPr="00DA2898">
        <w:rPr>
          <w:rFonts w:ascii="Book Antiqua" w:hAnsi="Book Antiqua"/>
        </w:rPr>
        <w:t>O</w:t>
      </w:r>
      <w:r w:rsidR="006638DC" w:rsidRPr="00DA2898">
        <w:rPr>
          <w:rFonts w:ascii="Book Antiqua" w:hAnsi="Book Antiqua"/>
        </w:rPr>
        <w:t>therwise</w:t>
      </w:r>
      <w:r w:rsidRPr="00DA2898">
        <w:rPr>
          <w:rFonts w:ascii="Book Antiqua" w:hAnsi="Book Antiqua"/>
        </w:rPr>
        <w:t xml:space="preserve">, </w:t>
      </w:r>
      <w:r w:rsidR="006638DC" w:rsidRPr="00DA2898">
        <w:rPr>
          <w:rFonts w:ascii="Book Antiqua" w:hAnsi="Book Antiqua"/>
        </w:rPr>
        <w:t xml:space="preserve">it will only </w:t>
      </w:r>
      <w:r w:rsidR="00B94899" w:rsidRPr="00DA2898">
        <w:rPr>
          <w:rFonts w:ascii="Book Antiqua" w:hAnsi="Book Antiqua"/>
        </w:rPr>
        <w:t>aggravate</w:t>
      </w:r>
      <w:r w:rsidR="006638DC" w:rsidRPr="00DA2898">
        <w:rPr>
          <w:rFonts w:ascii="Book Antiqua" w:hAnsi="Book Antiqua"/>
        </w:rPr>
        <w:t xml:space="preserve"> the retinal and choroidal detachment, leading to surgery failure.</w:t>
      </w:r>
      <w:r w:rsidR="00053BB1">
        <w:rPr>
          <w:rFonts w:ascii="Book Antiqua" w:hAnsi="Book Antiqua" w:hint="eastAsia"/>
        </w:rPr>
        <w:t xml:space="preserve"> </w:t>
      </w:r>
      <w:r w:rsidR="006638DC" w:rsidRPr="00DA2898">
        <w:rPr>
          <w:rFonts w:ascii="Book Antiqua" w:hAnsi="Book Antiqua"/>
        </w:rPr>
        <w:t>It is necessary to flexibly apply various filling materials and techniques during surgery to restore the retina as much as possible and close the retinal te</w:t>
      </w:r>
      <w:r w:rsidR="00053BB1">
        <w:rPr>
          <w:rFonts w:ascii="Book Antiqua" w:hAnsi="Book Antiqua"/>
        </w:rPr>
        <w:t>ar.</w:t>
      </w:r>
      <w:r w:rsidR="00053BB1">
        <w:rPr>
          <w:rFonts w:ascii="Book Antiqua" w:hAnsi="Book Antiqua" w:hint="eastAsia"/>
        </w:rPr>
        <w:t xml:space="preserve"> </w:t>
      </w:r>
      <w:r w:rsidR="006638DC" w:rsidRPr="00DA2898">
        <w:rPr>
          <w:rFonts w:ascii="Book Antiqua" w:hAnsi="Book Antiqua"/>
        </w:rPr>
        <w:t>Close follow-up is needed to select the appropriate surgical timing for re-operation to achieve therapeutic goals.</w:t>
      </w:r>
    </w:p>
    <w:p w14:paraId="4BD71783" w14:textId="77777777" w:rsidR="006638DC" w:rsidRPr="00DA2898" w:rsidRDefault="006638DC" w:rsidP="00675C40">
      <w:pPr>
        <w:pStyle w:val="ListParagraph"/>
        <w:snapToGrid w:val="0"/>
        <w:spacing w:line="360" w:lineRule="auto"/>
        <w:jc w:val="both"/>
        <w:rPr>
          <w:rFonts w:ascii="Book Antiqua" w:hAnsi="Book Antiqua"/>
        </w:rPr>
      </w:pPr>
    </w:p>
    <w:p w14:paraId="64B6E7EC" w14:textId="77777777" w:rsidR="00053BB1" w:rsidRDefault="00053BB1">
      <w:pPr>
        <w:widowControl/>
        <w:jc w:val="left"/>
        <w:rPr>
          <w:rFonts w:ascii="Book Antiqua" w:hAnsi="Book Antiqua" w:cs="Times New Roman"/>
          <w:sz w:val="24"/>
          <w:szCs w:val="24"/>
        </w:rPr>
      </w:pPr>
      <w:r>
        <w:rPr>
          <w:rFonts w:ascii="Book Antiqua" w:hAnsi="Book Antiqua" w:cs="Times New Roman"/>
          <w:sz w:val="24"/>
          <w:szCs w:val="24"/>
        </w:rPr>
        <w:br w:type="page"/>
      </w:r>
      <w:bookmarkStart w:id="35" w:name="_GoBack"/>
      <w:bookmarkEnd w:id="35"/>
    </w:p>
    <w:p w14:paraId="1A2F2D48" w14:textId="594A2E2E" w:rsidR="00657DA2" w:rsidRPr="00331AB9" w:rsidRDefault="001D02EC" w:rsidP="00331AB9">
      <w:pPr>
        <w:adjustRightInd w:val="0"/>
        <w:snapToGrid w:val="0"/>
        <w:spacing w:line="360" w:lineRule="auto"/>
        <w:rPr>
          <w:rFonts w:ascii="Book Antiqua" w:hAnsi="Book Antiqua"/>
          <w:sz w:val="24"/>
          <w:szCs w:val="24"/>
        </w:rPr>
      </w:pPr>
      <w:r w:rsidRPr="00331AB9">
        <w:rPr>
          <w:rFonts w:ascii="Book Antiqua" w:hAnsi="Book Antiqua" w:cs="Times New Roman"/>
          <w:b/>
          <w:sz w:val="24"/>
          <w:szCs w:val="24"/>
        </w:rPr>
        <w:lastRenderedPageBreak/>
        <w:t>REFERENCES</w:t>
      </w:r>
    </w:p>
    <w:p w14:paraId="17F779AF"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1 </w:t>
      </w:r>
      <w:r w:rsidRPr="00331AB9">
        <w:rPr>
          <w:rFonts w:ascii="Book Antiqua" w:hAnsi="Book Antiqua"/>
          <w:b/>
          <w:sz w:val="24"/>
          <w:szCs w:val="24"/>
        </w:rPr>
        <w:t>Ling R</w:t>
      </w:r>
      <w:r w:rsidRPr="00331AB9">
        <w:rPr>
          <w:rFonts w:ascii="Book Antiqua" w:hAnsi="Book Antiqua"/>
          <w:sz w:val="24"/>
          <w:szCs w:val="24"/>
        </w:rPr>
        <w:t xml:space="preserve">, Cole M, James C, </w:t>
      </w:r>
      <w:proofErr w:type="spellStart"/>
      <w:r w:rsidRPr="00331AB9">
        <w:rPr>
          <w:rFonts w:ascii="Book Antiqua" w:hAnsi="Book Antiqua"/>
          <w:sz w:val="24"/>
          <w:szCs w:val="24"/>
        </w:rPr>
        <w:t>Kamalarajah</w:t>
      </w:r>
      <w:proofErr w:type="spellEnd"/>
      <w:r w:rsidRPr="00331AB9">
        <w:rPr>
          <w:rFonts w:ascii="Book Antiqua" w:hAnsi="Book Antiqua"/>
          <w:sz w:val="24"/>
          <w:szCs w:val="24"/>
        </w:rPr>
        <w:t xml:space="preserve"> S, Foot B, Shaw S. Suprachoroidal </w:t>
      </w:r>
      <w:proofErr w:type="spellStart"/>
      <w:r w:rsidRPr="00331AB9">
        <w:rPr>
          <w:rFonts w:ascii="Book Antiqua" w:hAnsi="Book Antiqua"/>
          <w:sz w:val="24"/>
          <w:szCs w:val="24"/>
        </w:rPr>
        <w:t>haemorrhage</w:t>
      </w:r>
      <w:proofErr w:type="spellEnd"/>
      <w:r w:rsidRPr="00331AB9">
        <w:rPr>
          <w:rFonts w:ascii="Book Antiqua" w:hAnsi="Book Antiqua"/>
          <w:sz w:val="24"/>
          <w:szCs w:val="24"/>
        </w:rPr>
        <w:t xml:space="preserve"> complicating cataract surgery in the UK: epidemiology, clinical features, management, and outcomes. </w:t>
      </w:r>
      <w:r w:rsidRPr="00331AB9">
        <w:rPr>
          <w:rFonts w:ascii="Book Antiqua" w:hAnsi="Book Antiqua"/>
          <w:i/>
          <w:sz w:val="24"/>
          <w:szCs w:val="24"/>
        </w:rPr>
        <w:t xml:space="preserve">Br J </w:t>
      </w:r>
      <w:proofErr w:type="spellStart"/>
      <w:r w:rsidRPr="00331AB9">
        <w:rPr>
          <w:rFonts w:ascii="Book Antiqua" w:hAnsi="Book Antiqua"/>
          <w:i/>
          <w:sz w:val="24"/>
          <w:szCs w:val="24"/>
        </w:rPr>
        <w:t>Ophthalmol</w:t>
      </w:r>
      <w:proofErr w:type="spellEnd"/>
      <w:r w:rsidRPr="00331AB9">
        <w:rPr>
          <w:rFonts w:ascii="Book Antiqua" w:hAnsi="Book Antiqua"/>
          <w:sz w:val="24"/>
          <w:szCs w:val="24"/>
        </w:rPr>
        <w:t xml:space="preserve"> 2004; </w:t>
      </w:r>
      <w:r w:rsidRPr="00331AB9">
        <w:rPr>
          <w:rFonts w:ascii="Book Antiqua" w:hAnsi="Book Antiqua"/>
          <w:b/>
          <w:sz w:val="24"/>
          <w:szCs w:val="24"/>
        </w:rPr>
        <w:t>88</w:t>
      </w:r>
      <w:r w:rsidRPr="00331AB9">
        <w:rPr>
          <w:rFonts w:ascii="Book Antiqua" w:hAnsi="Book Antiqua"/>
          <w:sz w:val="24"/>
          <w:szCs w:val="24"/>
        </w:rPr>
        <w:t>: 478-480 [PMID: 15031159 DOI: 10.1136/bjo.2003.026138]</w:t>
      </w:r>
    </w:p>
    <w:p w14:paraId="0C03F071"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2 </w:t>
      </w:r>
      <w:r w:rsidRPr="00331AB9">
        <w:rPr>
          <w:rFonts w:ascii="Book Antiqua" w:hAnsi="Book Antiqua"/>
          <w:b/>
          <w:sz w:val="24"/>
          <w:szCs w:val="24"/>
        </w:rPr>
        <w:t>Eriksson A</w:t>
      </w:r>
      <w:r w:rsidRPr="00331AB9">
        <w:rPr>
          <w:rFonts w:ascii="Book Antiqua" w:hAnsi="Book Antiqua"/>
          <w:sz w:val="24"/>
          <w:szCs w:val="24"/>
        </w:rPr>
        <w:t xml:space="preserve">, </w:t>
      </w:r>
      <w:proofErr w:type="spellStart"/>
      <w:r w:rsidRPr="00331AB9">
        <w:rPr>
          <w:rFonts w:ascii="Book Antiqua" w:hAnsi="Book Antiqua"/>
          <w:sz w:val="24"/>
          <w:szCs w:val="24"/>
        </w:rPr>
        <w:t>Koranyi</w:t>
      </w:r>
      <w:proofErr w:type="spellEnd"/>
      <w:r w:rsidRPr="00331AB9">
        <w:rPr>
          <w:rFonts w:ascii="Book Antiqua" w:hAnsi="Book Antiqua"/>
          <w:sz w:val="24"/>
          <w:szCs w:val="24"/>
        </w:rPr>
        <w:t xml:space="preserve"> G, </w:t>
      </w:r>
      <w:proofErr w:type="spellStart"/>
      <w:r w:rsidRPr="00331AB9">
        <w:rPr>
          <w:rFonts w:ascii="Book Antiqua" w:hAnsi="Book Antiqua"/>
          <w:sz w:val="24"/>
          <w:szCs w:val="24"/>
        </w:rPr>
        <w:t>Seregard</w:t>
      </w:r>
      <w:proofErr w:type="spellEnd"/>
      <w:r w:rsidRPr="00331AB9">
        <w:rPr>
          <w:rFonts w:ascii="Book Antiqua" w:hAnsi="Book Antiqua"/>
          <w:sz w:val="24"/>
          <w:szCs w:val="24"/>
        </w:rPr>
        <w:t xml:space="preserve"> S, Philipson B. Risk of acute suprachoroidal hemorrhage with phacoemulsification. </w:t>
      </w:r>
      <w:r w:rsidRPr="00331AB9">
        <w:rPr>
          <w:rFonts w:ascii="Book Antiqua" w:hAnsi="Book Antiqua"/>
          <w:i/>
          <w:sz w:val="24"/>
          <w:szCs w:val="24"/>
        </w:rPr>
        <w:t>J Cataract Refract Surg</w:t>
      </w:r>
      <w:r w:rsidRPr="00331AB9">
        <w:rPr>
          <w:rFonts w:ascii="Book Antiqua" w:hAnsi="Book Antiqua"/>
          <w:sz w:val="24"/>
          <w:szCs w:val="24"/>
        </w:rPr>
        <w:t xml:space="preserve"> 1998; </w:t>
      </w:r>
      <w:r w:rsidRPr="00331AB9">
        <w:rPr>
          <w:rFonts w:ascii="Book Antiqua" w:hAnsi="Book Antiqua"/>
          <w:b/>
          <w:sz w:val="24"/>
          <w:szCs w:val="24"/>
        </w:rPr>
        <w:t>24</w:t>
      </w:r>
      <w:r w:rsidRPr="00331AB9">
        <w:rPr>
          <w:rFonts w:ascii="Book Antiqua" w:hAnsi="Book Antiqua"/>
          <w:sz w:val="24"/>
          <w:szCs w:val="24"/>
        </w:rPr>
        <w:t>: 793-800 [PMID: 9642590 DOI: 10.1016/S0886-3350(98)80133-8]</w:t>
      </w:r>
    </w:p>
    <w:p w14:paraId="0E2BC591"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3 </w:t>
      </w:r>
      <w:r w:rsidRPr="00331AB9">
        <w:rPr>
          <w:rFonts w:ascii="Book Antiqua" w:hAnsi="Book Antiqua"/>
          <w:b/>
          <w:sz w:val="24"/>
          <w:szCs w:val="24"/>
        </w:rPr>
        <w:t>Meier P</w:t>
      </w:r>
      <w:r w:rsidRPr="00331AB9">
        <w:rPr>
          <w:rFonts w:ascii="Book Antiqua" w:hAnsi="Book Antiqua"/>
          <w:sz w:val="24"/>
          <w:szCs w:val="24"/>
        </w:rPr>
        <w:t xml:space="preserve">, Wiedemann P. Massive suprachoroidal hemorrhage: secondary treatment and outcome. </w:t>
      </w:r>
      <w:proofErr w:type="spellStart"/>
      <w:r w:rsidRPr="00331AB9">
        <w:rPr>
          <w:rFonts w:ascii="Book Antiqua" w:hAnsi="Book Antiqua"/>
          <w:i/>
          <w:sz w:val="24"/>
          <w:szCs w:val="24"/>
        </w:rPr>
        <w:t>Graefes</w:t>
      </w:r>
      <w:proofErr w:type="spellEnd"/>
      <w:r w:rsidRPr="00331AB9">
        <w:rPr>
          <w:rFonts w:ascii="Book Antiqua" w:hAnsi="Book Antiqua"/>
          <w:i/>
          <w:sz w:val="24"/>
          <w:szCs w:val="24"/>
        </w:rPr>
        <w:t xml:space="preserve"> Arch Clin Exp </w:t>
      </w:r>
      <w:proofErr w:type="spellStart"/>
      <w:r w:rsidRPr="00331AB9">
        <w:rPr>
          <w:rFonts w:ascii="Book Antiqua" w:hAnsi="Book Antiqua"/>
          <w:i/>
          <w:sz w:val="24"/>
          <w:szCs w:val="24"/>
        </w:rPr>
        <w:t>Ophthalmol</w:t>
      </w:r>
      <w:proofErr w:type="spellEnd"/>
      <w:r w:rsidRPr="00331AB9">
        <w:rPr>
          <w:rFonts w:ascii="Book Antiqua" w:hAnsi="Book Antiqua"/>
          <w:sz w:val="24"/>
          <w:szCs w:val="24"/>
        </w:rPr>
        <w:t xml:space="preserve"> 2000; </w:t>
      </w:r>
      <w:r w:rsidRPr="00331AB9">
        <w:rPr>
          <w:rFonts w:ascii="Book Antiqua" w:hAnsi="Book Antiqua"/>
          <w:b/>
          <w:sz w:val="24"/>
          <w:szCs w:val="24"/>
        </w:rPr>
        <w:t>238</w:t>
      </w:r>
      <w:r w:rsidRPr="00331AB9">
        <w:rPr>
          <w:rFonts w:ascii="Book Antiqua" w:hAnsi="Book Antiqua"/>
          <w:sz w:val="24"/>
          <w:szCs w:val="24"/>
        </w:rPr>
        <w:t>: 28-32 [PMID: 10664049 DOI: 10.1007/s004170050005]</w:t>
      </w:r>
    </w:p>
    <w:p w14:paraId="40470D17"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4 </w:t>
      </w:r>
      <w:r w:rsidRPr="00331AB9">
        <w:rPr>
          <w:rFonts w:ascii="Book Antiqua" w:hAnsi="Book Antiqua"/>
          <w:b/>
          <w:sz w:val="24"/>
          <w:szCs w:val="24"/>
        </w:rPr>
        <w:t>Chandra A</w:t>
      </w:r>
      <w:r w:rsidRPr="00331AB9">
        <w:rPr>
          <w:rFonts w:ascii="Book Antiqua" w:hAnsi="Book Antiqua"/>
          <w:sz w:val="24"/>
          <w:szCs w:val="24"/>
        </w:rPr>
        <w:t xml:space="preserve">, Xing W, </w:t>
      </w:r>
      <w:proofErr w:type="spellStart"/>
      <w:r w:rsidRPr="00331AB9">
        <w:rPr>
          <w:rFonts w:ascii="Book Antiqua" w:hAnsi="Book Antiqua"/>
          <w:sz w:val="24"/>
          <w:szCs w:val="24"/>
        </w:rPr>
        <w:t>Kadhim</w:t>
      </w:r>
      <w:proofErr w:type="spellEnd"/>
      <w:r w:rsidRPr="00331AB9">
        <w:rPr>
          <w:rFonts w:ascii="Book Antiqua" w:hAnsi="Book Antiqua"/>
          <w:sz w:val="24"/>
          <w:szCs w:val="24"/>
        </w:rPr>
        <w:t xml:space="preserve"> MR, Williamson TH. Suprachoroidal hemorrhage in pars plana vitrectomy: risk factors and outcomes over 10 years. </w:t>
      </w:r>
      <w:r w:rsidRPr="00331AB9">
        <w:rPr>
          <w:rFonts w:ascii="Book Antiqua" w:hAnsi="Book Antiqua"/>
          <w:i/>
          <w:sz w:val="24"/>
          <w:szCs w:val="24"/>
        </w:rPr>
        <w:t>Ophthalmology</w:t>
      </w:r>
      <w:r w:rsidRPr="00331AB9">
        <w:rPr>
          <w:rFonts w:ascii="Book Antiqua" w:hAnsi="Book Antiqua"/>
          <w:sz w:val="24"/>
          <w:szCs w:val="24"/>
        </w:rPr>
        <w:t xml:space="preserve"> 2014; </w:t>
      </w:r>
      <w:r w:rsidRPr="00331AB9">
        <w:rPr>
          <w:rFonts w:ascii="Book Antiqua" w:hAnsi="Book Antiqua"/>
          <w:b/>
          <w:sz w:val="24"/>
          <w:szCs w:val="24"/>
        </w:rPr>
        <w:t>121</w:t>
      </w:r>
      <w:r w:rsidRPr="00331AB9">
        <w:rPr>
          <w:rFonts w:ascii="Book Antiqua" w:hAnsi="Book Antiqua"/>
          <w:sz w:val="24"/>
          <w:szCs w:val="24"/>
        </w:rPr>
        <w:t>: 311-317 [PMID: 23870800 DOI: 10.1016/j.ophtha.2013.06.021]</w:t>
      </w:r>
    </w:p>
    <w:p w14:paraId="00CDF4CA"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5 </w:t>
      </w:r>
      <w:r w:rsidRPr="00331AB9">
        <w:rPr>
          <w:rFonts w:ascii="Book Antiqua" w:hAnsi="Book Antiqua"/>
          <w:b/>
          <w:sz w:val="24"/>
          <w:szCs w:val="24"/>
        </w:rPr>
        <w:t>Purcell JJ Jr</w:t>
      </w:r>
      <w:r w:rsidRPr="00331AB9">
        <w:rPr>
          <w:rFonts w:ascii="Book Antiqua" w:hAnsi="Book Antiqua"/>
          <w:sz w:val="24"/>
          <w:szCs w:val="24"/>
        </w:rPr>
        <w:t xml:space="preserve">, </w:t>
      </w:r>
      <w:proofErr w:type="spellStart"/>
      <w:r w:rsidRPr="00331AB9">
        <w:rPr>
          <w:rFonts w:ascii="Book Antiqua" w:hAnsi="Book Antiqua"/>
          <w:sz w:val="24"/>
          <w:szCs w:val="24"/>
        </w:rPr>
        <w:t>Krachmer</w:t>
      </w:r>
      <w:proofErr w:type="spellEnd"/>
      <w:r w:rsidRPr="00331AB9">
        <w:rPr>
          <w:rFonts w:ascii="Book Antiqua" w:hAnsi="Book Antiqua"/>
          <w:sz w:val="24"/>
          <w:szCs w:val="24"/>
        </w:rPr>
        <w:t xml:space="preserve"> JH, Doughman DJ, Bourne WM. Expulsive hemorrhage in penetrating keratoplasty. </w:t>
      </w:r>
      <w:r w:rsidRPr="00331AB9">
        <w:rPr>
          <w:rFonts w:ascii="Book Antiqua" w:hAnsi="Book Antiqua"/>
          <w:i/>
          <w:sz w:val="24"/>
          <w:szCs w:val="24"/>
        </w:rPr>
        <w:t>Ophthalmology</w:t>
      </w:r>
      <w:r w:rsidRPr="00331AB9">
        <w:rPr>
          <w:rFonts w:ascii="Book Antiqua" w:hAnsi="Book Antiqua"/>
          <w:sz w:val="24"/>
          <w:szCs w:val="24"/>
        </w:rPr>
        <w:t xml:space="preserve"> 1982; </w:t>
      </w:r>
      <w:r w:rsidRPr="00331AB9">
        <w:rPr>
          <w:rFonts w:ascii="Book Antiqua" w:hAnsi="Book Antiqua"/>
          <w:b/>
          <w:sz w:val="24"/>
          <w:szCs w:val="24"/>
        </w:rPr>
        <w:t>89</w:t>
      </w:r>
      <w:r w:rsidRPr="00331AB9">
        <w:rPr>
          <w:rFonts w:ascii="Book Antiqua" w:hAnsi="Book Antiqua"/>
          <w:sz w:val="24"/>
          <w:szCs w:val="24"/>
        </w:rPr>
        <w:t>: 41-43 [PMID: 7041036 DOI: 10.1016/S0161-6420(82)34859-9]</w:t>
      </w:r>
    </w:p>
    <w:p w14:paraId="78349D28" w14:textId="7C84CC7B"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6 </w:t>
      </w:r>
      <w:r w:rsidRPr="00331AB9">
        <w:rPr>
          <w:rFonts w:ascii="Book Antiqua" w:hAnsi="Book Antiqua"/>
          <w:b/>
          <w:sz w:val="24"/>
          <w:szCs w:val="24"/>
        </w:rPr>
        <w:t>Cheung AY</w:t>
      </w:r>
      <w:r w:rsidRPr="00331AB9">
        <w:rPr>
          <w:rFonts w:ascii="Book Antiqua" w:hAnsi="Book Antiqua"/>
          <w:sz w:val="24"/>
          <w:szCs w:val="24"/>
        </w:rPr>
        <w:t>, David JA, Ober MD. S</w:t>
      </w:r>
      <w:r w:rsidR="001F1682" w:rsidRPr="00331AB9">
        <w:rPr>
          <w:rFonts w:ascii="Book Antiqua" w:hAnsi="Book Antiqua"/>
          <w:sz w:val="24"/>
          <w:szCs w:val="24"/>
        </w:rPr>
        <w:t>pontaneous bilateral hemorrhagic choroidal detachments associated with malignant hypertension</w:t>
      </w:r>
      <w:r w:rsidRPr="00331AB9">
        <w:rPr>
          <w:rFonts w:ascii="Book Antiqua" w:hAnsi="Book Antiqua"/>
          <w:sz w:val="24"/>
          <w:szCs w:val="24"/>
        </w:rPr>
        <w:t xml:space="preserve">. </w:t>
      </w:r>
      <w:r w:rsidRPr="00331AB9">
        <w:rPr>
          <w:rFonts w:ascii="Book Antiqua" w:hAnsi="Book Antiqua"/>
          <w:i/>
          <w:sz w:val="24"/>
          <w:szCs w:val="24"/>
        </w:rPr>
        <w:t>Retin Cases Brief Rep</w:t>
      </w:r>
      <w:r w:rsidRPr="00331AB9">
        <w:rPr>
          <w:rFonts w:ascii="Book Antiqua" w:hAnsi="Book Antiqua"/>
          <w:sz w:val="24"/>
          <w:szCs w:val="24"/>
        </w:rPr>
        <w:t xml:space="preserve"> 2017; </w:t>
      </w:r>
      <w:r w:rsidRPr="00331AB9">
        <w:rPr>
          <w:rFonts w:ascii="Book Antiqua" w:hAnsi="Book Antiqua"/>
          <w:b/>
          <w:sz w:val="24"/>
          <w:szCs w:val="24"/>
        </w:rPr>
        <w:t>11</w:t>
      </w:r>
      <w:r w:rsidRPr="00331AB9">
        <w:rPr>
          <w:rFonts w:ascii="Book Antiqua" w:hAnsi="Book Antiqua"/>
          <w:sz w:val="24"/>
          <w:szCs w:val="24"/>
        </w:rPr>
        <w:t>: 175-179 [PMID: 27177073 DOI: 10.1097/ICB.0000000000000322]</w:t>
      </w:r>
    </w:p>
    <w:p w14:paraId="157DF515"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7 </w:t>
      </w:r>
      <w:proofErr w:type="spellStart"/>
      <w:r w:rsidRPr="00331AB9">
        <w:rPr>
          <w:rFonts w:ascii="Book Antiqua" w:hAnsi="Book Antiqua"/>
          <w:b/>
          <w:sz w:val="24"/>
          <w:szCs w:val="24"/>
        </w:rPr>
        <w:t>Gressel</w:t>
      </w:r>
      <w:proofErr w:type="spellEnd"/>
      <w:r w:rsidRPr="00331AB9">
        <w:rPr>
          <w:rFonts w:ascii="Book Antiqua" w:hAnsi="Book Antiqua"/>
          <w:b/>
          <w:sz w:val="24"/>
          <w:szCs w:val="24"/>
        </w:rPr>
        <w:t xml:space="preserve"> MG</w:t>
      </w:r>
      <w:r w:rsidRPr="00331AB9">
        <w:rPr>
          <w:rFonts w:ascii="Book Antiqua" w:hAnsi="Book Antiqua"/>
          <w:sz w:val="24"/>
          <w:szCs w:val="24"/>
        </w:rPr>
        <w:t xml:space="preserve">, Parrish RK 2nd, Heuer DK. Delayed </w:t>
      </w:r>
      <w:proofErr w:type="spellStart"/>
      <w:r w:rsidRPr="00331AB9">
        <w:rPr>
          <w:rFonts w:ascii="Book Antiqua" w:hAnsi="Book Antiqua"/>
          <w:sz w:val="24"/>
          <w:szCs w:val="24"/>
        </w:rPr>
        <w:t>nonexpulsive</w:t>
      </w:r>
      <w:proofErr w:type="spellEnd"/>
      <w:r w:rsidRPr="00331AB9">
        <w:rPr>
          <w:rFonts w:ascii="Book Antiqua" w:hAnsi="Book Antiqua"/>
          <w:sz w:val="24"/>
          <w:szCs w:val="24"/>
        </w:rPr>
        <w:t xml:space="preserve"> suprachoroidal hemorrhage. </w:t>
      </w:r>
      <w:r w:rsidRPr="00331AB9">
        <w:rPr>
          <w:rFonts w:ascii="Book Antiqua" w:hAnsi="Book Antiqua"/>
          <w:i/>
          <w:sz w:val="24"/>
          <w:szCs w:val="24"/>
        </w:rPr>
        <w:t xml:space="preserve">Arch </w:t>
      </w:r>
      <w:proofErr w:type="spellStart"/>
      <w:r w:rsidRPr="00331AB9">
        <w:rPr>
          <w:rFonts w:ascii="Book Antiqua" w:hAnsi="Book Antiqua"/>
          <w:i/>
          <w:sz w:val="24"/>
          <w:szCs w:val="24"/>
        </w:rPr>
        <w:t>Ophthalmol</w:t>
      </w:r>
      <w:proofErr w:type="spellEnd"/>
      <w:r w:rsidRPr="00331AB9">
        <w:rPr>
          <w:rFonts w:ascii="Book Antiqua" w:hAnsi="Book Antiqua"/>
          <w:sz w:val="24"/>
          <w:szCs w:val="24"/>
        </w:rPr>
        <w:t xml:space="preserve"> 1984; </w:t>
      </w:r>
      <w:r w:rsidRPr="00331AB9">
        <w:rPr>
          <w:rFonts w:ascii="Book Antiqua" w:hAnsi="Book Antiqua"/>
          <w:b/>
          <w:sz w:val="24"/>
          <w:szCs w:val="24"/>
        </w:rPr>
        <w:t>102</w:t>
      </w:r>
      <w:r w:rsidRPr="00331AB9">
        <w:rPr>
          <w:rFonts w:ascii="Book Antiqua" w:hAnsi="Book Antiqua"/>
          <w:sz w:val="24"/>
          <w:szCs w:val="24"/>
        </w:rPr>
        <w:t>: 1757-1760 [PMID: 6508615 DOI: 10.1001/archopht.1984.01040031421015]</w:t>
      </w:r>
    </w:p>
    <w:p w14:paraId="1C2FD4B6"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8 </w:t>
      </w:r>
      <w:proofErr w:type="spellStart"/>
      <w:r w:rsidRPr="00331AB9">
        <w:rPr>
          <w:rFonts w:ascii="Book Antiqua" w:hAnsi="Book Antiqua"/>
          <w:b/>
          <w:sz w:val="24"/>
          <w:szCs w:val="24"/>
        </w:rPr>
        <w:t>Mafee</w:t>
      </w:r>
      <w:proofErr w:type="spellEnd"/>
      <w:r w:rsidRPr="00331AB9">
        <w:rPr>
          <w:rFonts w:ascii="Book Antiqua" w:hAnsi="Book Antiqua"/>
          <w:b/>
          <w:sz w:val="24"/>
          <w:szCs w:val="24"/>
        </w:rPr>
        <w:t xml:space="preserve"> MF</w:t>
      </w:r>
      <w:r w:rsidRPr="00331AB9">
        <w:rPr>
          <w:rFonts w:ascii="Book Antiqua" w:hAnsi="Book Antiqua"/>
          <w:sz w:val="24"/>
          <w:szCs w:val="24"/>
        </w:rPr>
        <w:t xml:space="preserve">, Peyman GA. Choroidal detachment and ocular hypotony: CT evaluation. </w:t>
      </w:r>
      <w:r w:rsidRPr="00331AB9">
        <w:rPr>
          <w:rFonts w:ascii="Book Antiqua" w:hAnsi="Book Antiqua"/>
          <w:i/>
          <w:sz w:val="24"/>
          <w:szCs w:val="24"/>
        </w:rPr>
        <w:t>Radiology</w:t>
      </w:r>
      <w:r w:rsidRPr="00331AB9">
        <w:rPr>
          <w:rFonts w:ascii="Book Antiqua" w:hAnsi="Book Antiqua"/>
          <w:sz w:val="24"/>
          <w:szCs w:val="24"/>
        </w:rPr>
        <w:t xml:space="preserve"> 1984; </w:t>
      </w:r>
      <w:r w:rsidRPr="00331AB9">
        <w:rPr>
          <w:rFonts w:ascii="Book Antiqua" w:hAnsi="Book Antiqua"/>
          <w:b/>
          <w:sz w:val="24"/>
          <w:szCs w:val="24"/>
        </w:rPr>
        <w:t>153</w:t>
      </w:r>
      <w:r w:rsidRPr="00331AB9">
        <w:rPr>
          <w:rFonts w:ascii="Book Antiqua" w:hAnsi="Book Antiqua"/>
          <w:sz w:val="24"/>
          <w:szCs w:val="24"/>
        </w:rPr>
        <w:t>: 697-703 [PMID: 6387791 DOI: 10.1148/radiology.153.3.6387791]</w:t>
      </w:r>
    </w:p>
    <w:p w14:paraId="720018CA"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9 </w:t>
      </w:r>
      <w:proofErr w:type="spellStart"/>
      <w:r w:rsidRPr="00331AB9">
        <w:rPr>
          <w:rFonts w:ascii="Book Antiqua" w:hAnsi="Book Antiqua"/>
          <w:b/>
          <w:sz w:val="24"/>
          <w:szCs w:val="24"/>
        </w:rPr>
        <w:t>Lavinsky</w:t>
      </w:r>
      <w:proofErr w:type="spellEnd"/>
      <w:r w:rsidRPr="00331AB9">
        <w:rPr>
          <w:rFonts w:ascii="Book Antiqua" w:hAnsi="Book Antiqua"/>
          <w:b/>
          <w:sz w:val="24"/>
          <w:szCs w:val="24"/>
        </w:rPr>
        <w:t xml:space="preserve"> F</w:t>
      </w:r>
      <w:r w:rsidRPr="00331AB9">
        <w:rPr>
          <w:rFonts w:ascii="Book Antiqua" w:hAnsi="Book Antiqua"/>
          <w:sz w:val="24"/>
          <w:szCs w:val="24"/>
        </w:rPr>
        <w:t xml:space="preserve">, </w:t>
      </w:r>
      <w:proofErr w:type="spellStart"/>
      <w:r w:rsidRPr="00331AB9">
        <w:rPr>
          <w:rFonts w:ascii="Book Antiqua" w:hAnsi="Book Antiqua"/>
          <w:sz w:val="24"/>
          <w:szCs w:val="24"/>
        </w:rPr>
        <w:t>Moisseiev</w:t>
      </w:r>
      <w:proofErr w:type="spellEnd"/>
      <w:r w:rsidRPr="00331AB9">
        <w:rPr>
          <w:rFonts w:ascii="Book Antiqua" w:hAnsi="Book Antiqua"/>
          <w:sz w:val="24"/>
          <w:szCs w:val="24"/>
        </w:rPr>
        <w:t xml:space="preserve"> J, </w:t>
      </w:r>
      <w:proofErr w:type="spellStart"/>
      <w:r w:rsidRPr="00331AB9">
        <w:rPr>
          <w:rFonts w:ascii="Book Antiqua" w:hAnsi="Book Antiqua"/>
          <w:sz w:val="24"/>
          <w:szCs w:val="24"/>
        </w:rPr>
        <w:t>Levkovitch-Verbin</w:t>
      </w:r>
      <w:proofErr w:type="spellEnd"/>
      <w:r w:rsidRPr="00331AB9">
        <w:rPr>
          <w:rFonts w:ascii="Book Antiqua" w:hAnsi="Book Antiqua"/>
          <w:sz w:val="24"/>
          <w:szCs w:val="24"/>
        </w:rPr>
        <w:t xml:space="preserve"> H. The surgical management of </w:t>
      </w:r>
      <w:r w:rsidRPr="00331AB9">
        <w:rPr>
          <w:rFonts w:ascii="Book Antiqua" w:hAnsi="Book Antiqua"/>
          <w:sz w:val="24"/>
          <w:szCs w:val="24"/>
        </w:rPr>
        <w:lastRenderedPageBreak/>
        <w:t xml:space="preserve">massive intraoperative and postoperative suprachoroidal hemorrhage: anatomic and functional outcomes. </w:t>
      </w:r>
      <w:proofErr w:type="spellStart"/>
      <w:r w:rsidRPr="00331AB9">
        <w:rPr>
          <w:rFonts w:ascii="Book Antiqua" w:hAnsi="Book Antiqua"/>
          <w:i/>
          <w:sz w:val="24"/>
          <w:szCs w:val="24"/>
        </w:rPr>
        <w:t>Arq</w:t>
      </w:r>
      <w:proofErr w:type="spellEnd"/>
      <w:r w:rsidRPr="00331AB9">
        <w:rPr>
          <w:rFonts w:ascii="Book Antiqua" w:hAnsi="Book Antiqua"/>
          <w:i/>
          <w:sz w:val="24"/>
          <w:szCs w:val="24"/>
        </w:rPr>
        <w:t xml:space="preserve"> Bras </w:t>
      </w:r>
      <w:proofErr w:type="spellStart"/>
      <w:r w:rsidRPr="00331AB9">
        <w:rPr>
          <w:rFonts w:ascii="Book Antiqua" w:hAnsi="Book Antiqua"/>
          <w:i/>
          <w:sz w:val="24"/>
          <w:szCs w:val="24"/>
        </w:rPr>
        <w:t>Oftalmol</w:t>
      </w:r>
      <w:proofErr w:type="spellEnd"/>
      <w:r w:rsidRPr="00331AB9">
        <w:rPr>
          <w:rFonts w:ascii="Book Antiqua" w:hAnsi="Book Antiqua"/>
          <w:sz w:val="24"/>
          <w:szCs w:val="24"/>
        </w:rPr>
        <w:t xml:space="preserve"> 2013; </w:t>
      </w:r>
      <w:r w:rsidRPr="00331AB9">
        <w:rPr>
          <w:rFonts w:ascii="Book Antiqua" w:hAnsi="Book Antiqua"/>
          <w:b/>
          <w:sz w:val="24"/>
          <w:szCs w:val="24"/>
        </w:rPr>
        <w:t>76</w:t>
      </w:r>
      <w:r w:rsidRPr="00331AB9">
        <w:rPr>
          <w:rFonts w:ascii="Book Antiqua" w:hAnsi="Book Antiqua"/>
          <w:sz w:val="24"/>
          <w:szCs w:val="24"/>
        </w:rPr>
        <w:t>: 212-214 [PMID: 24061829 DOI: 10.1590/S0004-27492013000400003]</w:t>
      </w:r>
    </w:p>
    <w:p w14:paraId="08C3F2F3"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10 </w:t>
      </w:r>
      <w:proofErr w:type="spellStart"/>
      <w:r w:rsidRPr="00331AB9">
        <w:rPr>
          <w:rFonts w:ascii="Book Antiqua" w:hAnsi="Book Antiqua"/>
          <w:b/>
          <w:sz w:val="24"/>
          <w:szCs w:val="24"/>
        </w:rPr>
        <w:t>Obuchowska</w:t>
      </w:r>
      <w:proofErr w:type="spellEnd"/>
      <w:r w:rsidRPr="00331AB9">
        <w:rPr>
          <w:rFonts w:ascii="Book Antiqua" w:hAnsi="Book Antiqua"/>
          <w:b/>
          <w:sz w:val="24"/>
          <w:szCs w:val="24"/>
        </w:rPr>
        <w:t xml:space="preserve"> I</w:t>
      </w:r>
      <w:r w:rsidRPr="00331AB9">
        <w:rPr>
          <w:rFonts w:ascii="Book Antiqua" w:hAnsi="Book Antiqua"/>
          <w:sz w:val="24"/>
          <w:szCs w:val="24"/>
        </w:rPr>
        <w:t xml:space="preserve">, </w:t>
      </w:r>
      <w:proofErr w:type="spellStart"/>
      <w:r w:rsidRPr="00331AB9">
        <w:rPr>
          <w:rFonts w:ascii="Book Antiqua" w:hAnsi="Book Antiqua"/>
          <w:sz w:val="24"/>
          <w:szCs w:val="24"/>
        </w:rPr>
        <w:t>Mariak</w:t>
      </w:r>
      <w:proofErr w:type="spellEnd"/>
      <w:r w:rsidRPr="00331AB9">
        <w:rPr>
          <w:rFonts w:ascii="Book Antiqua" w:hAnsi="Book Antiqua"/>
          <w:sz w:val="24"/>
          <w:szCs w:val="24"/>
        </w:rPr>
        <w:t xml:space="preserve"> Z. Risk factors of massive suprachoroidal hemorrhage during extracapsular cataract extraction surgery. </w:t>
      </w:r>
      <w:r w:rsidRPr="00331AB9">
        <w:rPr>
          <w:rFonts w:ascii="Book Antiqua" w:hAnsi="Book Antiqua"/>
          <w:i/>
          <w:sz w:val="24"/>
          <w:szCs w:val="24"/>
        </w:rPr>
        <w:t xml:space="preserve">Eur J </w:t>
      </w:r>
      <w:proofErr w:type="spellStart"/>
      <w:r w:rsidRPr="00331AB9">
        <w:rPr>
          <w:rFonts w:ascii="Book Antiqua" w:hAnsi="Book Antiqua"/>
          <w:i/>
          <w:sz w:val="24"/>
          <w:szCs w:val="24"/>
        </w:rPr>
        <w:t>Ophthalmol</w:t>
      </w:r>
      <w:proofErr w:type="spellEnd"/>
      <w:r w:rsidRPr="00331AB9">
        <w:rPr>
          <w:rFonts w:ascii="Book Antiqua" w:hAnsi="Book Antiqua"/>
          <w:sz w:val="24"/>
          <w:szCs w:val="24"/>
        </w:rPr>
        <w:t xml:space="preserve"> 2005; </w:t>
      </w:r>
      <w:r w:rsidRPr="00331AB9">
        <w:rPr>
          <w:rFonts w:ascii="Book Antiqua" w:hAnsi="Book Antiqua"/>
          <w:b/>
          <w:sz w:val="24"/>
          <w:szCs w:val="24"/>
        </w:rPr>
        <w:t>15</w:t>
      </w:r>
      <w:r w:rsidRPr="00331AB9">
        <w:rPr>
          <w:rFonts w:ascii="Book Antiqua" w:hAnsi="Book Antiqua"/>
          <w:sz w:val="24"/>
          <w:szCs w:val="24"/>
        </w:rPr>
        <w:t>: 712-717 [PMID: 16329055 DOI: 10.1177/112067210501500609]</w:t>
      </w:r>
    </w:p>
    <w:p w14:paraId="604C079A" w14:textId="0DA5827F"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11 </w:t>
      </w:r>
      <w:r w:rsidRPr="00331AB9">
        <w:rPr>
          <w:rFonts w:ascii="Book Antiqua" w:hAnsi="Book Antiqua"/>
          <w:b/>
          <w:sz w:val="24"/>
          <w:szCs w:val="24"/>
        </w:rPr>
        <w:t>Speaker MG</w:t>
      </w:r>
      <w:r w:rsidRPr="00331AB9">
        <w:rPr>
          <w:rFonts w:ascii="Book Antiqua" w:hAnsi="Book Antiqua"/>
          <w:sz w:val="24"/>
          <w:szCs w:val="24"/>
        </w:rPr>
        <w:t xml:space="preserve">, Guerriero PN, Met JA, Coad CT, Berger A, </w:t>
      </w:r>
      <w:proofErr w:type="spellStart"/>
      <w:r w:rsidRPr="00331AB9">
        <w:rPr>
          <w:rFonts w:ascii="Book Antiqua" w:hAnsi="Book Antiqua"/>
          <w:sz w:val="24"/>
          <w:szCs w:val="24"/>
        </w:rPr>
        <w:t>Marmor</w:t>
      </w:r>
      <w:proofErr w:type="spellEnd"/>
      <w:r w:rsidRPr="00331AB9">
        <w:rPr>
          <w:rFonts w:ascii="Book Antiqua" w:hAnsi="Book Antiqua"/>
          <w:sz w:val="24"/>
          <w:szCs w:val="24"/>
        </w:rPr>
        <w:t xml:space="preserve"> M. A case-control study of risk factors for intraoperative suprachoroidal expulsive hemorrhage. </w:t>
      </w:r>
      <w:r w:rsidRPr="00331AB9">
        <w:rPr>
          <w:rFonts w:ascii="Book Antiqua" w:hAnsi="Book Antiqua"/>
          <w:i/>
          <w:sz w:val="24"/>
          <w:szCs w:val="24"/>
        </w:rPr>
        <w:t>Ophthalmology</w:t>
      </w:r>
      <w:r w:rsidRPr="00331AB9">
        <w:rPr>
          <w:rFonts w:ascii="Book Antiqua" w:hAnsi="Book Antiqua"/>
          <w:sz w:val="24"/>
          <w:szCs w:val="24"/>
        </w:rPr>
        <w:t xml:space="preserve"> 1991; </w:t>
      </w:r>
      <w:r w:rsidRPr="00331AB9">
        <w:rPr>
          <w:rFonts w:ascii="Book Antiqua" w:hAnsi="Book Antiqua"/>
          <w:b/>
          <w:sz w:val="24"/>
          <w:szCs w:val="24"/>
        </w:rPr>
        <w:t>98</w:t>
      </w:r>
      <w:r w:rsidRPr="00331AB9">
        <w:rPr>
          <w:rFonts w:ascii="Book Antiqua" w:hAnsi="Book Antiqua"/>
          <w:sz w:val="24"/>
          <w:szCs w:val="24"/>
        </w:rPr>
        <w:t>: 202-</w:t>
      </w:r>
      <w:r w:rsidR="001F1682">
        <w:rPr>
          <w:rFonts w:ascii="Book Antiqua" w:hAnsi="Book Antiqua" w:hint="eastAsia"/>
          <w:sz w:val="24"/>
          <w:szCs w:val="24"/>
        </w:rPr>
        <w:t>20</w:t>
      </w:r>
      <w:r w:rsidRPr="00331AB9">
        <w:rPr>
          <w:rFonts w:ascii="Book Antiqua" w:hAnsi="Book Antiqua"/>
          <w:sz w:val="24"/>
          <w:szCs w:val="24"/>
        </w:rPr>
        <w:t>9; discussion 210 [PMID: 2008278 DOI: 10.1016/S0161-6420(91)32316-9]</w:t>
      </w:r>
    </w:p>
    <w:p w14:paraId="5FCC890B"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12 </w:t>
      </w:r>
      <w:r w:rsidRPr="00331AB9">
        <w:rPr>
          <w:rFonts w:ascii="Book Antiqua" w:hAnsi="Book Antiqua"/>
          <w:b/>
          <w:sz w:val="24"/>
          <w:szCs w:val="24"/>
        </w:rPr>
        <w:t>Piper JG</w:t>
      </w:r>
      <w:r w:rsidRPr="00331AB9">
        <w:rPr>
          <w:rFonts w:ascii="Book Antiqua" w:hAnsi="Book Antiqua"/>
          <w:sz w:val="24"/>
          <w:szCs w:val="24"/>
        </w:rPr>
        <w:t xml:space="preserve">, Han DP, Abrams GW, </w:t>
      </w:r>
      <w:proofErr w:type="spellStart"/>
      <w:r w:rsidRPr="00331AB9">
        <w:rPr>
          <w:rFonts w:ascii="Book Antiqua" w:hAnsi="Book Antiqua"/>
          <w:sz w:val="24"/>
          <w:szCs w:val="24"/>
        </w:rPr>
        <w:t>Mieler</w:t>
      </w:r>
      <w:proofErr w:type="spellEnd"/>
      <w:r w:rsidRPr="00331AB9">
        <w:rPr>
          <w:rFonts w:ascii="Book Antiqua" w:hAnsi="Book Antiqua"/>
          <w:sz w:val="24"/>
          <w:szCs w:val="24"/>
        </w:rPr>
        <w:t xml:space="preserve"> WF. Perioperative choroidal hemorrhage at pars plana vitrectomy. A case-control study. </w:t>
      </w:r>
      <w:r w:rsidRPr="00331AB9">
        <w:rPr>
          <w:rFonts w:ascii="Book Antiqua" w:hAnsi="Book Antiqua"/>
          <w:i/>
          <w:sz w:val="24"/>
          <w:szCs w:val="24"/>
        </w:rPr>
        <w:t>Ophthalmology</w:t>
      </w:r>
      <w:r w:rsidRPr="00331AB9">
        <w:rPr>
          <w:rFonts w:ascii="Book Antiqua" w:hAnsi="Book Antiqua"/>
          <w:sz w:val="24"/>
          <w:szCs w:val="24"/>
        </w:rPr>
        <w:t xml:space="preserve"> 1993; </w:t>
      </w:r>
      <w:r w:rsidRPr="00331AB9">
        <w:rPr>
          <w:rFonts w:ascii="Book Antiqua" w:hAnsi="Book Antiqua"/>
          <w:b/>
          <w:sz w:val="24"/>
          <w:szCs w:val="24"/>
        </w:rPr>
        <w:t>100</w:t>
      </w:r>
      <w:r w:rsidRPr="00331AB9">
        <w:rPr>
          <w:rFonts w:ascii="Book Antiqua" w:hAnsi="Book Antiqua"/>
          <w:sz w:val="24"/>
          <w:szCs w:val="24"/>
        </w:rPr>
        <w:t>: 699-704 [PMID: 8493013 DOI: 10.1016/S0161-6420(93)31586-1]</w:t>
      </w:r>
    </w:p>
    <w:p w14:paraId="44B24CA1"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13 </w:t>
      </w:r>
      <w:proofErr w:type="spellStart"/>
      <w:r w:rsidRPr="00331AB9">
        <w:rPr>
          <w:rFonts w:ascii="Book Antiqua" w:hAnsi="Book Antiqua"/>
          <w:b/>
          <w:sz w:val="24"/>
          <w:szCs w:val="24"/>
        </w:rPr>
        <w:t>Lakhanpal</w:t>
      </w:r>
      <w:proofErr w:type="spellEnd"/>
      <w:r w:rsidRPr="00331AB9">
        <w:rPr>
          <w:rFonts w:ascii="Book Antiqua" w:hAnsi="Book Antiqua"/>
          <w:b/>
          <w:sz w:val="24"/>
          <w:szCs w:val="24"/>
        </w:rPr>
        <w:t xml:space="preserve"> V</w:t>
      </w:r>
      <w:r w:rsidRPr="00331AB9">
        <w:rPr>
          <w:rFonts w:ascii="Book Antiqua" w:hAnsi="Book Antiqua"/>
          <w:sz w:val="24"/>
          <w:szCs w:val="24"/>
        </w:rPr>
        <w:t xml:space="preserve">, Schocket SS, Elman MJ, Nirankari VS. A new modified vitreoretinal surgical approach in the management of massive suprachoroidal hemorrhage. </w:t>
      </w:r>
      <w:r w:rsidRPr="00331AB9">
        <w:rPr>
          <w:rFonts w:ascii="Book Antiqua" w:hAnsi="Book Antiqua"/>
          <w:i/>
          <w:sz w:val="24"/>
          <w:szCs w:val="24"/>
        </w:rPr>
        <w:t>Ophthalmology</w:t>
      </w:r>
      <w:r w:rsidRPr="00331AB9">
        <w:rPr>
          <w:rFonts w:ascii="Book Antiqua" w:hAnsi="Book Antiqua"/>
          <w:sz w:val="24"/>
          <w:szCs w:val="24"/>
        </w:rPr>
        <w:t xml:space="preserve"> 1989; </w:t>
      </w:r>
      <w:r w:rsidRPr="00331AB9">
        <w:rPr>
          <w:rFonts w:ascii="Book Antiqua" w:hAnsi="Book Antiqua"/>
          <w:b/>
          <w:sz w:val="24"/>
          <w:szCs w:val="24"/>
        </w:rPr>
        <w:t>96</w:t>
      </w:r>
      <w:r w:rsidRPr="00331AB9">
        <w:rPr>
          <w:rFonts w:ascii="Book Antiqua" w:hAnsi="Book Antiqua"/>
          <w:sz w:val="24"/>
          <w:szCs w:val="24"/>
        </w:rPr>
        <w:t>: 793-800 [PMID: 2662101 DOI: 10.1016/S0161-6420(89)32819-3]</w:t>
      </w:r>
    </w:p>
    <w:p w14:paraId="073289F8"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14 </w:t>
      </w:r>
      <w:proofErr w:type="spellStart"/>
      <w:r w:rsidRPr="00331AB9">
        <w:rPr>
          <w:rFonts w:ascii="Book Antiqua" w:hAnsi="Book Antiqua"/>
          <w:b/>
          <w:sz w:val="24"/>
          <w:szCs w:val="24"/>
        </w:rPr>
        <w:t>Laube</w:t>
      </w:r>
      <w:proofErr w:type="spellEnd"/>
      <w:r w:rsidRPr="00331AB9">
        <w:rPr>
          <w:rFonts w:ascii="Book Antiqua" w:hAnsi="Book Antiqua"/>
          <w:b/>
          <w:sz w:val="24"/>
          <w:szCs w:val="24"/>
        </w:rPr>
        <w:t xml:space="preserve"> T</w:t>
      </w:r>
      <w:r w:rsidRPr="00331AB9">
        <w:rPr>
          <w:rFonts w:ascii="Book Antiqua" w:hAnsi="Book Antiqua"/>
          <w:sz w:val="24"/>
          <w:szCs w:val="24"/>
        </w:rPr>
        <w:t xml:space="preserve">, </w:t>
      </w:r>
      <w:proofErr w:type="spellStart"/>
      <w:r w:rsidRPr="00331AB9">
        <w:rPr>
          <w:rFonts w:ascii="Book Antiqua" w:hAnsi="Book Antiqua"/>
          <w:sz w:val="24"/>
          <w:szCs w:val="24"/>
        </w:rPr>
        <w:t>Brockmann</w:t>
      </w:r>
      <w:proofErr w:type="spellEnd"/>
      <w:r w:rsidRPr="00331AB9">
        <w:rPr>
          <w:rFonts w:ascii="Book Antiqua" w:hAnsi="Book Antiqua"/>
          <w:sz w:val="24"/>
          <w:szCs w:val="24"/>
        </w:rPr>
        <w:t xml:space="preserve"> C, </w:t>
      </w:r>
      <w:proofErr w:type="spellStart"/>
      <w:r w:rsidRPr="00331AB9">
        <w:rPr>
          <w:rFonts w:ascii="Book Antiqua" w:hAnsi="Book Antiqua"/>
          <w:sz w:val="24"/>
          <w:szCs w:val="24"/>
        </w:rPr>
        <w:t>Bornfeld</w:t>
      </w:r>
      <w:proofErr w:type="spellEnd"/>
      <w:r w:rsidRPr="00331AB9">
        <w:rPr>
          <w:rFonts w:ascii="Book Antiqua" w:hAnsi="Book Antiqua"/>
          <w:sz w:val="24"/>
          <w:szCs w:val="24"/>
        </w:rPr>
        <w:t xml:space="preserve"> N. Massive suprachoroidal hemorrhage: Surgical management and outcome. </w:t>
      </w:r>
      <w:r w:rsidRPr="00331AB9">
        <w:rPr>
          <w:rFonts w:ascii="Book Antiqua" w:hAnsi="Book Antiqua"/>
          <w:i/>
          <w:sz w:val="24"/>
          <w:szCs w:val="24"/>
        </w:rPr>
        <w:t xml:space="preserve">GMS </w:t>
      </w:r>
      <w:proofErr w:type="spellStart"/>
      <w:r w:rsidRPr="00331AB9">
        <w:rPr>
          <w:rFonts w:ascii="Book Antiqua" w:hAnsi="Book Antiqua"/>
          <w:i/>
          <w:sz w:val="24"/>
          <w:szCs w:val="24"/>
        </w:rPr>
        <w:t>Ophthalmol</w:t>
      </w:r>
      <w:proofErr w:type="spellEnd"/>
      <w:r w:rsidRPr="00331AB9">
        <w:rPr>
          <w:rFonts w:ascii="Book Antiqua" w:hAnsi="Book Antiqua"/>
          <w:i/>
          <w:sz w:val="24"/>
          <w:szCs w:val="24"/>
        </w:rPr>
        <w:t xml:space="preserve"> Cases</w:t>
      </w:r>
      <w:r w:rsidRPr="00331AB9">
        <w:rPr>
          <w:rFonts w:ascii="Book Antiqua" w:hAnsi="Book Antiqua"/>
          <w:sz w:val="24"/>
          <w:szCs w:val="24"/>
        </w:rPr>
        <w:t xml:space="preserve"> 2015; </w:t>
      </w:r>
      <w:r w:rsidRPr="00331AB9">
        <w:rPr>
          <w:rFonts w:ascii="Book Antiqua" w:hAnsi="Book Antiqua"/>
          <w:b/>
          <w:sz w:val="24"/>
          <w:szCs w:val="24"/>
        </w:rPr>
        <w:t>5</w:t>
      </w:r>
      <w:r w:rsidRPr="00331AB9">
        <w:rPr>
          <w:rFonts w:ascii="Book Antiqua" w:hAnsi="Book Antiqua"/>
          <w:sz w:val="24"/>
          <w:szCs w:val="24"/>
        </w:rPr>
        <w:t>: Doc10 [PMID: 27625954 DOI: 10.3205/oc000032]</w:t>
      </w:r>
    </w:p>
    <w:p w14:paraId="38E39B87" w14:textId="13E9BC39"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15 </w:t>
      </w:r>
      <w:r w:rsidRPr="00331AB9">
        <w:rPr>
          <w:rFonts w:ascii="Book Antiqua" w:hAnsi="Book Antiqua"/>
          <w:b/>
          <w:sz w:val="24"/>
          <w:szCs w:val="24"/>
        </w:rPr>
        <w:t>Rizzo S</w:t>
      </w:r>
      <w:r w:rsidRPr="00331AB9">
        <w:rPr>
          <w:rFonts w:ascii="Book Antiqua" w:hAnsi="Book Antiqua"/>
          <w:sz w:val="24"/>
          <w:szCs w:val="24"/>
        </w:rPr>
        <w:t xml:space="preserve">, </w:t>
      </w:r>
      <w:proofErr w:type="spellStart"/>
      <w:r w:rsidRPr="00331AB9">
        <w:rPr>
          <w:rFonts w:ascii="Book Antiqua" w:hAnsi="Book Antiqua"/>
          <w:sz w:val="24"/>
          <w:szCs w:val="24"/>
        </w:rPr>
        <w:t>Tartaro</w:t>
      </w:r>
      <w:proofErr w:type="spellEnd"/>
      <w:r w:rsidRPr="00331AB9">
        <w:rPr>
          <w:rFonts w:ascii="Book Antiqua" w:hAnsi="Book Antiqua"/>
          <w:sz w:val="24"/>
          <w:szCs w:val="24"/>
        </w:rPr>
        <w:t xml:space="preserve"> R, </w:t>
      </w:r>
      <w:proofErr w:type="spellStart"/>
      <w:r w:rsidRPr="00331AB9">
        <w:rPr>
          <w:rFonts w:ascii="Book Antiqua" w:hAnsi="Book Antiqua"/>
          <w:sz w:val="24"/>
          <w:szCs w:val="24"/>
        </w:rPr>
        <w:t>Faraldi</w:t>
      </w:r>
      <w:proofErr w:type="spellEnd"/>
      <w:r w:rsidRPr="00331AB9">
        <w:rPr>
          <w:rFonts w:ascii="Book Antiqua" w:hAnsi="Book Antiqua"/>
          <w:sz w:val="24"/>
          <w:szCs w:val="24"/>
        </w:rPr>
        <w:t xml:space="preserve"> F, Franco F, Finocchio L, Barca F, </w:t>
      </w:r>
      <w:proofErr w:type="spellStart"/>
      <w:r w:rsidRPr="00331AB9">
        <w:rPr>
          <w:rFonts w:ascii="Book Antiqua" w:hAnsi="Book Antiqua"/>
          <w:sz w:val="24"/>
          <w:szCs w:val="24"/>
        </w:rPr>
        <w:t>Caporossi</w:t>
      </w:r>
      <w:proofErr w:type="spellEnd"/>
      <w:r w:rsidRPr="00331AB9">
        <w:rPr>
          <w:rFonts w:ascii="Book Antiqua" w:hAnsi="Book Antiqua"/>
          <w:sz w:val="24"/>
          <w:szCs w:val="24"/>
        </w:rPr>
        <w:t xml:space="preserve"> T. Two-Stage Surgery to Manage Massive Suprachoroidal Hemorrhage. </w:t>
      </w:r>
      <w:r w:rsidRPr="00331AB9">
        <w:rPr>
          <w:rFonts w:ascii="Book Antiqua" w:hAnsi="Book Antiqua"/>
          <w:i/>
          <w:sz w:val="24"/>
          <w:szCs w:val="24"/>
        </w:rPr>
        <w:t>Retina</w:t>
      </w:r>
      <w:r w:rsidRPr="00331AB9">
        <w:rPr>
          <w:rFonts w:ascii="Book Antiqua" w:hAnsi="Book Antiqua"/>
          <w:sz w:val="24"/>
          <w:szCs w:val="24"/>
        </w:rPr>
        <w:t xml:space="preserve"> 2017 [PMID: 28699930 DOI: 10.1097/IAE.0000000000001769]</w:t>
      </w:r>
    </w:p>
    <w:p w14:paraId="0ED258DF"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16 </w:t>
      </w:r>
      <w:r w:rsidRPr="00331AB9">
        <w:rPr>
          <w:rFonts w:ascii="Book Antiqua" w:hAnsi="Book Antiqua"/>
          <w:b/>
          <w:sz w:val="24"/>
          <w:szCs w:val="24"/>
        </w:rPr>
        <w:t>Rossi T</w:t>
      </w:r>
      <w:r w:rsidRPr="00331AB9">
        <w:rPr>
          <w:rFonts w:ascii="Book Antiqua" w:hAnsi="Book Antiqua"/>
          <w:sz w:val="24"/>
          <w:szCs w:val="24"/>
        </w:rPr>
        <w:t xml:space="preserve">, </w:t>
      </w:r>
      <w:proofErr w:type="spellStart"/>
      <w:r w:rsidRPr="00331AB9">
        <w:rPr>
          <w:rFonts w:ascii="Book Antiqua" w:hAnsi="Book Antiqua"/>
          <w:sz w:val="24"/>
          <w:szCs w:val="24"/>
        </w:rPr>
        <w:t>Boccassini</w:t>
      </w:r>
      <w:proofErr w:type="spellEnd"/>
      <w:r w:rsidRPr="00331AB9">
        <w:rPr>
          <w:rFonts w:ascii="Book Antiqua" w:hAnsi="Book Antiqua"/>
          <w:sz w:val="24"/>
          <w:szCs w:val="24"/>
        </w:rPr>
        <w:t xml:space="preserve"> B, </w:t>
      </w:r>
      <w:proofErr w:type="spellStart"/>
      <w:r w:rsidRPr="00331AB9">
        <w:rPr>
          <w:rFonts w:ascii="Book Antiqua" w:hAnsi="Book Antiqua"/>
          <w:sz w:val="24"/>
          <w:szCs w:val="24"/>
        </w:rPr>
        <w:t>Iossa</w:t>
      </w:r>
      <w:proofErr w:type="spellEnd"/>
      <w:r w:rsidRPr="00331AB9">
        <w:rPr>
          <w:rFonts w:ascii="Book Antiqua" w:hAnsi="Book Antiqua"/>
          <w:sz w:val="24"/>
          <w:szCs w:val="24"/>
        </w:rPr>
        <w:t xml:space="preserve"> M, </w:t>
      </w:r>
      <w:proofErr w:type="spellStart"/>
      <w:r w:rsidRPr="00331AB9">
        <w:rPr>
          <w:rFonts w:ascii="Book Antiqua" w:hAnsi="Book Antiqua"/>
          <w:sz w:val="24"/>
          <w:szCs w:val="24"/>
        </w:rPr>
        <w:t>Lesnoni</w:t>
      </w:r>
      <w:proofErr w:type="spellEnd"/>
      <w:r w:rsidRPr="00331AB9">
        <w:rPr>
          <w:rFonts w:ascii="Book Antiqua" w:hAnsi="Book Antiqua"/>
          <w:sz w:val="24"/>
          <w:szCs w:val="24"/>
        </w:rPr>
        <w:t xml:space="preserve"> G, </w:t>
      </w:r>
      <w:proofErr w:type="spellStart"/>
      <w:r w:rsidRPr="00331AB9">
        <w:rPr>
          <w:rFonts w:ascii="Book Antiqua" w:hAnsi="Book Antiqua"/>
          <w:sz w:val="24"/>
          <w:szCs w:val="24"/>
        </w:rPr>
        <w:t>Tamburrelli</w:t>
      </w:r>
      <w:proofErr w:type="spellEnd"/>
      <w:r w:rsidRPr="00331AB9">
        <w:rPr>
          <w:rFonts w:ascii="Book Antiqua" w:hAnsi="Book Antiqua"/>
          <w:sz w:val="24"/>
          <w:szCs w:val="24"/>
        </w:rPr>
        <w:t xml:space="preserve"> C. Choroidal hemorrhage drainage through 23-gauge vitrectomy cannulas. </w:t>
      </w:r>
      <w:r w:rsidRPr="00331AB9">
        <w:rPr>
          <w:rFonts w:ascii="Book Antiqua" w:hAnsi="Book Antiqua"/>
          <w:i/>
          <w:sz w:val="24"/>
          <w:szCs w:val="24"/>
        </w:rPr>
        <w:t>Retina</w:t>
      </w:r>
      <w:r w:rsidRPr="00331AB9">
        <w:rPr>
          <w:rFonts w:ascii="Book Antiqua" w:hAnsi="Book Antiqua"/>
          <w:sz w:val="24"/>
          <w:szCs w:val="24"/>
        </w:rPr>
        <w:t xml:space="preserve"> 2010; </w:t>
      </w:r>
      <w:r w:rsidRPr="00331AB9">
        <w:rPr>
          <w:rFonts w:ascii="Book Antiqua" w:hAnsi="Book Antiqua"/>
          <w:b/>
          <w:sz w:val="24"/>
          <w:szCs w:val="24"/>
        </w:rPr>
        <w:t>30</w:t>
      </w:r>
      <w:r w:rsidRPr="00331AB9">
        <w:rPr>
          <w:rFonts w:ascii="Book Antiqua" w:hAnsi="Book Antiqua"/>
          <w:sz w:val="24"/>
          <w:szCs w:val="24"/>
        </w:rPr>
        <w:t>: 174-176 [PMID: 20061907 DOI: 10.1097/IAE.0b013e3181bdfa5e]</w:t>
      </w:r>
    </w:p>
    <w:p w14:paraId="36A819C9"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17 </w:t>
      </w:r>
      <w:r w:rsidRPr="00331AB9">
        <w:rPr>
          <w:rFonts w:ascii="Book Antiqua" w:hAnsi="Book Antiqua"/>
          <w:b/>
          <w:sz w:val="24"/>
          <w:szCs w:val="24"/>
        </w:rPr>
        <w:t>Peyman GA</w:t>
      </w:r>
      <w:r w:rsidRPr="00331AB9">
        <w:rPr>
          <w:rFonts w:ascii="Book Antiqua" w:hAnsi="Book Antiqua"/>
          <w:sz w:val="24"/>
          <w:szCs w:val="24"/>
        </w:rPr>
        <w:t xml:space="preserve">, </w:t>
      </w:r>
      <w:proofErr w:type="spellStart"/>
      <w:r w:rsidRPr="00331AB9">
        <w:rPr>
          <w:rFonts w:ascii="Book Antiqua" w:hAnsi="Book Antiqua"/>
          <w:sz w:val="24"/>
          <w:szCs w:val="24"/>
        </w:rPr>
        <w:t>Huamonte</w:t>
      </w:r>
      <w:proofErr w:type="spellEnd"/>
      <w:r w:rsidRPr="00331AB9">
        <w:rPr>
          <w:rFonts w:ascii="Book Antiqua" w:hAnsi="Book Antiqua"/>
          <w:sz w:val="24"/>
          <w:szCs w:val="24"/>
        </w:rPr>
        <w:t xml:space="preserve"> FU, Goldberg MF, </w:t>
      </w:r>
      <w:proofErr w:type="spellStart"/>
      <w:r w:rsidRPr="00331AB9">
        <w:rPr>
          <w:rFonts w:ascii="Book Antiqua" w:hAnsi="Book Antiqua"/>
          <w:sz w:val="24"/>
          <w:szCs w:val="24"/>
        </w:rPr>
        <w:t>Koziol</w:t>
      </w:r>
      <w:proofErr w:type="spellEnd"/>
      <w:r w:rsidRPr="00331AB9">
        <w:rPr>
          <w:rFonts w:ascii="Book Antiqua" w:hAnsi="Book Antiqua"/>
          <w:sz w:val="24"/>
          <w:szCs w:val="24"/>
        </w:rPr>
        <w:t xml:space="preserve"> J. Urokinase in the management of vitreous </w:t>
      </w:r>
      <w:proofErr w:type="spellStart"/>
      <w:r w:rsidRPr="00331AB9">
        <w:rPr>
          <w:rFonts w:ascii="Book Antiqua" w:hAnsi="Book Antiqua"/>
          <w:sz w:val="24"/>
          <w:szCs w:val="24"/>
        </w:rPr>
        <w:t>haemorrhage</w:t>
      </w:r>
      <w:proofErr w:type="spellEnd"/>
      <w:r w:rsidRPr="00331AB9">
        <w:rPr>
          <w:rFonts w:ascii="Book Antiqua" w:hAnsi="Book Antiqua"/>
          <w:sz w:val="24"/>
          <w:szCs w:val="24"/>
        </w:rPr>
        <w:t xml:space="preserve">. </w:t>
      </w:r>
      <w:r w:rsidRPr="00331AB9">
        <w:rPr>
          <w:rFonts w:ascii="Book Antiqua" w:hAnsi="Book Antiqua"/>
          <w:i/>
          <w:sz w:val="24"/>
          <w:szCs w:val="24"/>
        </w:rPr>
        <w:t xml:space="preserve">Br J </w:t>
      </w:r>
      <w:proofErr w:type="spellStart"/>
      <w:r w:rsidRPr="00331AB9">
        <w:rPr>
          <w:rFonts w:ascii="Book Antiqua" w:hAnsi="Book Antiqua"/>
          <w:i/>
          <w:sz w:val="24"/>
          <w:szCs w:val="24"/>
        </w:rPr>
        <w:t>Ophthalmol</w:t>
      </w:r>
      <w:proofErr w:type="spellEnd"/>
      <w:r w:rsidRPr="00331AB9">
        <w:rPr>
          <w:rFonts w:ascii="Book Antiqua" w:hAnsi="Book Antiqua"/>
          <w:sz w:val="24"/>
          <w:szCs w:val="24"/>
        </w:rPr>
        <w:t xml:space="preserve"> 1978; </w:t>
      </w:r>
      <w:r w:rsidRPr="00331AB9">
        <w:rPr>
          <w:rFonts w:ascii="Book Antiqua" w:hAnsi="Book Antiqua"/>
          <w:b/>
          <w:sz w:val="24"/>
          <w:szCs w:val="24"/>
        </w:rPr>
        <w:t>62</w:t>
      </w:r>
      <w:r w:rsidRPr="00331AB9">
        <w:rPr>
          <w:rFonts w:ascii="Book Antiqua" w:hAnsi="Book Antiqua"/>
          <w:sz w:val="24"/>
          <w:szCs w:val="24"/>
        </w:rPr>
        <w:t xml:space="preserve">: 70-71 [PMID: </w:t>
      </w:r>
      <w:r w:rsidRPr="00331AB9">
        <w:rPr>
          <w:rFonts w:ascii="Book Antiqua" w:hAnsi="Book Antiqua"/>
          <w:sz w:val="24"/>
          <w:szCs w:val="24"/>
        </w:rPr>
        <w:lastRenderedPageBreak/>
        <w:t>415755 DOI: 10.1136/bjo.62.1.70]</w:t>
      </w:r>
    </w:p>
    <w:p w14:paraId="69F20564"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18 </w:t>
      </w:r>
      <w:r w:rsidRPr="00331AB9">
        <w:rPr>
          <w:rFonts w:ascii="Book Antiqua" w:hAnsi="Book Antiqua"/>
          <w:b/>
          <w:sz w:val="24"/>
          <w:szCs w:val="24"/>
        </w:rPr>
        <w:t>Hsiao SF</w:t>
      </w:r>
      <w:r w:rsidRPr="00331AB9">
        <w:rPr>
          <w:rFonts w:ascii="Book Antiqua" w:hAnsi="Book Antiqua"/>
          <w:sz w:val="24"/>
          <w:szCs w:val="24"/>
        </w:rPr>
        <w:t xml:space="preserve">, Shih MH, Huang FC. Spontaneous suprachoroidal hemorrhage: Case report and review of the literature. </w:t>
      </w:r>
      <w:r w:rsidRPr="00331AB9">
        <w:rPr>
          <w:rFonts w:ascii="Book Antiqua" w:hAnsi="Book Antiqua"/>
          <w:i/>
          <w:sz w:val="24"/>
          <w:szCs w:val="24"/>
        </w:rPr>
        <w:t xml:space="preserve">Taiwan J </w:t>
      </w:r>
      <w:proofErr w:type="spellStart"/>
      <w:r w:rsidRPr="00331AB9">
        <w:rPr>
          <w:rFonts w:ascii="Book Antiqua" w:hAnsi="Book Antiqua"/>
          <w:i/>
          <w:sz w:val="24"/>
          <w:szCs w:val="24"/>
        </w:rPr>
        <w:t>Ophthalmol</w:t>
      </w:r>
      <w:proofErr w:type="spellEnd"/>
      <w:r w:rsidRPr="00331AB9">
        <w:rPr>
          <w:rFonts w:ascii="Book Antiqua" w:hAnsi="Book Antiqua"/>
          <w:sz w:val="24"/>
          <w:szCs w:val="24"/>
        </w:rPr>
        <w:t xml:space="preserve"> 2016; </w:t>
      </w:r>
      <w:r w:rsidRPr="00331AB9">
        <w:rPr>
          <w:rFonts w:ascii="Book Antiqua" w:hAnsi="Book Antiqua"/>
          <w:b/>
          <w:sz w:val="24"/>
          <w:szCs w:val="24"/>
        </w:rPr>
        <w:t>6</w:t>
      </w:r>
      <w:r w:rsidRPr="00331AB9">
        <w:rPr>
          <w:rFonts w:ascii="Book Antiqua" w:hAnsi="Book Antiqua"/>
          <w:sz w:val="24"/>
          <w:szCs w:val="24"/>
        </w:rPr>
        <w:t>: 36-41 [PMID: 29018708 DOI: 10.1016/j.tjo.2014.10.008]</w:t>
      </w:r>
    </w:p>
    <w:p w14:paraId="04C5B136"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19 </w:t>
      </w:r>
      <w:r w:rsidRPr="00331AB9">
        <w:rPr>
          <w:rFonts w:ascii="Book Antiqua" w:hAnsi="Book Antiqua"/>
          <w:b/>
          <w:sz w:val="24"/>
          <w:szCs w:val="24"/>
        </w:rPr>
        <w:t>Goff MJ</w:t>
      </w:r>
      <w:r w:rsidRPr="00331AB9">
        <w:rPr>
          <w:rFonts w:ascii="Book Antiqua" w:hAnsi="Book Antiqua"/>
          <w:sz w:val="24"/>
          <w:szCs w:val="24"/>
        </w:rPr>
        <w:t xml:space="preserve">, Jumper JM, Yang SS, Fu AD, Johnson RN, McDonald HR, Ai E. Intravitreal triamcinolone acetonide treatment of macular edema associated with central retinal vein occlusion. </w:t>
      </w:r>
      <w:r w:rsidRPr="00331AB9">
        <w:rPr>
          <w:rFonts w:ascii="Book Antiqua" w:hAnsi="Book Antiqua"/>
          <w:i/>
          <w:sz w:val="24"/>
          <w:szCs w:val="24"/>
        </w:rPr>
        <w:t>Retina</w:t>
      </w:r>
      <w:r w:rsidRPr="00331AB9">
        <w:rPr>
          <w:rFonts w:ascii="Book Antiqua" w:hAnsi="Book Antiqua"/>
          <w:sz w:val="24"/>
          <w:szCs w:val="24"/>
        </w:rPr>
        <w:t xml:space="preserve"> 2006; </w:t>
      </w:r>
      <w:r w:rsidRPr="00331AB9">
        <w:rPr>
          <w:rFonts w:ascii="Book Antiqua" w:hAnsi="Book Antiqua"/>
          <w:b/>
          <w:sz w:val="24"/>
          <w:szCs w:val="24"/>
        </w:rPr>
        <w:t>26</w:t>
      </w:r>
      <w:r w:rsidRPr="00331AB9">
        <w:rPr>
          <w:rFonts w:ascii="Book Antiqua" w:hAnsi="Book Antiqua"/>
          <w:sz w:val="24"/>
          <w:szCs w:val="24"/>
        </w:rPr>
        <w:t>: 896-901 [PMID: 17031289 DOI: 10.1097/01.iae.0000231543.45699.e1]</w:t>
      </w:r>
    </w:p>
    <w:p w14:paraId="2F2C1CF7"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20 </w:t>
      </w:r>
      <w:r w:rsidRPr="00331AB9">
        <w:rPr>
          <w:rFonts w:ascii="Book Antiqua" w:hAnsi="Book Antiqua"/>
          <w:b/>
          <w:sz w:val="24"/>
          <w:szCs w:val="24"/>
        </w:rPr>
        <w:t>Fei P</w:t>
      </w:r>
      <w:r w:rsidRPr="00331AB9">
        <w:rPr>
          <w:rFonts w:ascii="Book Antiqua" w:hAnsi="Book Antiqua"/>
          <w:sz w:val="24"/>
          <w:szCs w:val="24"/>
        </w:rPr>
        <w:t xml:space="preserve">, </w:t>
      </w:r>
      <w:proofErr w:type="spellStart"/>
      <w:r w:rsidRPr="00331AB9">
        <w:rPr>
          <w:rFonts w:ascii="Book Antiqua" w:hAnsi="Book Antiqua"/>
          <w:sz w:val="24"/>
          <w:szCs w:val="24"/>
        </w:rPr>
        <w:t>Jin</w:t>
      </w:r>
      <w:proofErr w:type="spellEnd"/>
      <w:r w:rsidRPr="00331AB9">
        <w:rPr>
          <w:rFonts w:ascii="Book Antiqua" w:hAnsi="Book Antiqua"/>
          <w:sz w:val="24"/>
          <w:szCs w:val="24"/>
        </w:rPr>
        <w:t xml:space="preserve"> HY, Zhang Q, Li X, Zhao PQ. Tissue plasminogen activator-assisted vitrectomy in the early treatment of acute massive suprachoroidal hemorrhage complicating cataract surgery. </w:t>
      </w:r>
      <w:r w:rsidRPr="00331AB9">
        <w:rPr>
          <w:rFonts w:ascii="Book Antiqua" w:hAnsi="Book Antiqua"/>
          <w:i/>
          <w:sz w:val="24"/>
          <w:szCs w:val="24"/>
        </w:rPr>
        <w:t xml:space="preserve">Int J </w:t>
      </w:r>
      <w:proofErr w:type="spellStart"/>
      <w:r w:rsidRPr="00331AB9">
        <w:rPr>
          <w:rFonts w:ascii="Book Antiqua" w:hAnsi="Book Antiqua"/>
          <w:i/>
          <w:sz w:val="24"/>
          <w:szCs w:val="24"/>
        </w:rPr>
        <w:t>Ophthalmol</w:t>
      </w:r>
      <w:proofErr w:type="spellEnd"/>
      <w:r w:rsidRPr="00331AB9">
        <w:rPr>
          <w:rFonts w:ascii="Book Antiqua" w:hAnsi="Book Antiqua"/>
          <w:sz w:val="24"/>
          <w:szCs w:val="24"/>
        </w:rPr>
        <w:t xml:space="preserve"> 2018; </w:t>
      </w:r>
      <w:r w:rsidRPr="00331AB9">
        <w:rPr>
          <w:rFonts w:ascii="Book Antiqua" w:hAnsi="Book Antiqua"/>
          <w:b/>
          <w:sz w:val="24"/>
          <w:szCs w:val="24"/>
        </w:rPr>
        <w:t>11</w:t>
      </w:r>
      <w:r w:rsidRPr="00331AB9">
        <w:rPr>
          <w:rFonts w:ascii="Book Antiqua" w:hAnsi="Book Antiqua"/>
          <w:sz w:val="24"/>
          <w:szCs w:val="24"/>
        </w:rPr>
        <w:t>: 170-171 [PMID: 29376008 DOI: 10.18240/ijo.2018.01.27]</w:t>
      </w:r>
    </w:p>
    <w:p w14:paraId="4A5FF9FC"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21 </w:t>
      </w:r>
      <w:r w:rsidRPr="00331AB9">
        <w:rPr>
          <w:rFonts w:ascii="Book Antiqua" w:hAnsi="Book Antiqua"/>
          <w:b/>
          <w:sz w:val="24"/>
          <w:szCs w:val="24"/>
        </w:rPr>
        <w:t>Matsumoto K</w:t>
      </w:r>
      <w:r w:rsidRPr="00331AB9">
        <w:rPr>
          <w:rFonts w:ascii="Book Antiqua" w:hAnsi="Book Antiqua"/>
          <w:sz w:val="24"/>
          <w:szCs w:val="24"/>
        </w:rPr>
        <w:t xml:space="preserve">, Matsumoto CS, Shinoda K, Watanabe E, </w:t>
      </w:r>
      <w:proofErr w:type="spellStart"/>
      <w:r w:rsidRPr="00331AB9">
        <w:rPr>
          <w:rFonts w:ascii="Book Antiqua" w:hAnsi="Book Antiqua"/>
          <w:sz w:val="24"/>
          <w:szCs w:val="24"/>
        </w:rPr>
        <w:t>Mizota</w:t>
      </w:r>
      <w:proofErr w:type="spellEnd"/>
      <w:r w:rsidRPr="00331AB9">
        <w:rPr>
          <w:rFonts w:ascii="Book Antiqua" w:hAnsi="Book Antiqua"/>
          <w:sz w:val="24"/>
          <w:szCs w:val="24"/>
        </w:rPr>
        <w:t xml:space="preserve"> A. Tissue plasminogen activator-assisted vitrectomy for ruptured eye with suprachoroidal hemorrhage. </w:t>
      </w:r>
      <w:r w:rsidRPr="00331AB9">
        <w:rPr>
          <w:rFonts w:ascii="Book Antiqua" w:hAnsi="Book Antiqua"/>
          <w:i/>
          <w:sz w:val="24"/>
          <w:szCs w:val="24"/>
        </w:rPr>
        <w:t xml:space="preserve">Case Rep </w:t>
      </w:r>
      <w:proofErr w:type="spellStart"/>
      <w:r w:rsidRPr="00331AB9">
        <w:rPr>
          <w:rFonts w:ascii="Book Antiqua" w:hAnsi="Book Antiqua"/>
          <w:i/>
          <w:sz w:val="24"/>
          <w:szCs w:val="24"/>
        </w:rPr>
        <w:t>Ophthalmol</w:t>
      </w:r>
      <w:proofErr w:type="spellEnd"/>
      <w:r w:rsidRPr="00331AB9">
        <w:rPr>
          <w:rFonts w:ascii="Book Antiqua" w:hAnsi="Book Antiqua"/>
          <w:sz w:val="24"/>
          <w:szCs w:val="24"/>
        </w:rPr>
        <w:t xml:space="preserve"> 2012; </w:t>
      </w:r>
      <w:r w:rsidRPr="00331AB9">
        <w:rPr>
          <w:rFonts w:ascii="Book Antiqua" w:hAnsi="Book Antiqua"/>
          <w:b/>
          <w:sz w:val="24"/>
          <w:szCs w:val="24"/>
        </w:rPr>
        <w:t>3</w:t>
      </w:r>
      <w:r w:rsidRPr="00331AB9">
        <w:rPr>
          <w:rFonts w:ascii="Book Antiqua" w:hAnsi="Book Antiqua"/>
          <w:sz w:val="24"/>
          <w:szCs w:val="24"/>
        </w:rPr>
        <w:t>: 258-261 [PMID: 22949914 DOI: 10.1159/000342136]</w:t>
      </w:r>
    </w:p>
    <w:p w14:paraId="5F06129C"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22 </w:t>
      </w:r>
      <w:proofErr w:type="spellStart"/>
      <w:r w:rsidRPr="00331AB9">
        <w:rPr>
          <w:rFonts w:ascii="Book Antiqua" w:hAnsi="Book Antiqua"/>
          <w:b/>
          <w:sz w:val="24"/>
          <w:szCs w:val="24"/>
        </w:rPr>
        <w:t>Novelli</w:t>
      </w:r>
      <w:proofErr w:type="spellEnd"/>
      <w:r w:rsidRPr="00331AB9">
        <w:rPr>
          <w:rFonts w:ascii="Book Antiqua" w:hAnsi="Book Antiqua"/>
          <w:b/>
          <w:sz w:val="24"/>
          <w:szCs w:val="24"/>
        </w:rPr>
        <w:t xml:space="preserve"> FJD</w:t>
      </w:r>
      <w:r w:rsidRPr="00331AB9">
        <w:rPr>
          <w:rFonts w:ascii="Book Antiqua" w:hAnsi="Book Antiqua"/>
          <w:sz w:val="24"/>
          <w:szCs w:val="24"/>
        </w:rPr>
        <w:t xml:space="preserve">, </w:t>
      </w:r>
      <w:proofErr w:type="spellStart"/>
      <w:r w:rsidRPr="00331AB9">
        <w:rPr>
          <w:rFonts w:ascii="Book Antiqua" w:hAnsi="Book Antiqua"/>
          <w:sz w:val="24"/>
          <w:szCs w:val="24"/>
        </w:rPr>
        <w:t>Preti</w:t>
      </w:r>
      <w:proofErr w:type="spellEnd"/>
      <w:r w:rsidRPr="00331AB9">
        <w:rPr>
          <w:rFonts w:ascii="Book Antiqua" w:hAnsi="Book Antiqua"/>
          <w:sz w:val="24"/>
          <w:szCs w:val="24"/>
        </w:rPr>
        <w:t xml:space="preserve"> RC, Monteiro MLR, </w:t>
      </w:r>
      <w:proofErr w:type="spellStart"/>
      <w:r w:rsidRPr="00331AB9">
        <w:rPr>
          <w:rFonts w:ascii="Book Antiqua" w:hAnsi="Book Antiqua"/>
          <w:sz w:val="24"/>
          <w:szCs w:val="24"/>
        </w:rPr>
        <w:t>Nóbrega</w:t>
      </w:r>
      <w:proofErr w:type="spellEnd"/>
      <w:r w:rsidRPr="00331AB9">
        <w:rPr>
          <w:rFonts w:ascii="Book Antiqua" w:hAnsi="Book Antiqua"/>
          <w:sz w:val="24"/>
          <w:szCs w:val="24"/>
        </w:rPr>
        <w:t xml:space="preserve"> MJ, Takahashi WY. A New Method of Subretinal Injection of Tissue Plasminogen Activator and Air in Patients </w:t>
      </w:r>
      <w:proofErr w:type="gramStart"/>
      <w:r w:rsidRPr="00331AB9">
        <w:rPr>
          <w:rFonts w:ascii="Book Antiqua" w:hAnsi="Book Antiqua"/>
          <w:sz w:val="24"/>
          <w:szCs w:val="24"/>
        </w:rPr>
        <w:t>With</w:t>
      </w:r>
      <w:proofErr w:type="gramEnd"/>
      <w:r w:rsidRPr="00331AB9">
        <w:rPr>
          <w:rFonts w:ascii="Book Antiqua" w:hAnsi="Book Antiqua"/>
          <w:sz w:val="24"/>
          <w:szCs w:val="24"/>
        </w:rPr>
        <w:t xml:space="preserve"> </w:t>
      </w:r>
      <w:proofErr w:type="spellStart"/>
      <w:r w:rsidRPr="00331AB9">
        <w:rPr>
          <w:rFonts w:ascii="Book Antiqua" w:hAnsi="Book Antiqua"/>
          <w:sz w:val="24"/>
          <w:szCs w:val="24"/>
        </w:rPr>
        <w:t>Submacular</w:t>
      </w:r>
      <w:proofErr w:type="spellEnd"/>
      <w:r w:rsidRPr="00331AB9">
        <w:rPr>
          <w:rFonts w:ascii="Book Antiqua" w:hAnsi="Book Antiqua"/>
          <w:sz w:val="24"/>
          <w:szCs w:val="24"/>
        </w:rPr>
        <w:t xml:space="preserve"> Hemorrhage. </w:t>
      </w:r>
      <w:r w:rsidRPr="00331AB9">
        <w:rPr>
          <w:rFonts w:ascii="Book Antiqua" w:hAnsi="Book Antiqua"/>
          <w:i/>
          <w:sz w:val="24"/>
          <w:szCs w:val="24"/>
        </w:rPr>
        <w:t>Retina</w:t>
      </w:r>
      <w:r w:rsidRPr="00331AB9">
        <w:rPr>
          <w:rFonts w:ascii="Book Antiqua" w:hAnsi="Book Antiqua"/>
          <w:sz w:val="24"/>
          <w:szCs w:val="24"/>
        </w:rPr>
        <w:t xml:space="preserve"> 2017; </w:t>
      </w:r>
      <w:r w:rsidRPr="00331AB9">
        <w:rPr>
          <w:rFonts w:ascii="Book Antiqua" w:hAnsi="Book Antiqua"/>
          <w:b/>
          <w:sz w:val="24"/>
          <w:szCs w:val="24"/>
        </w:rPr>
        <w:t>37</w:t>
      </w:r>
      <w:r w:rsidRPr="00331AB9">
        <w:rPr>
          <w:rFonts w:ascii="Book Antiqua" w:hAnsi="Book Antiqua"/>
          <w:sz w:val="24"/>
          <w:szCs w:val="24"/>
        </w:rPr>
        <w:t>: 1607-1611 [PMID: 28129217 DOI: 10.1097/IAE.0000000000001491]</w:t>
      </w:r>
    </w:p>
    <w:p w14:paraId="0704D141"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23 </w:t>
      </w:r>
      <w:proofErr w:type="spellStart"/>
      <w:r w:rsidRPr="00331AB9">
        <w:rPr>
          <w:rFonts w:ascii="Book Antiqua" w:hAnsi="Book Antiqua"/>
          <w:b/>
          <w:sz w:val="24"/>
          <w:szCs w:val="24"/>
        </w:rPr>
        <w:t>Rakusin</w:t>
      </w:r>
      <w:proofErr w:type="spellEnd"/>
      <w:r w:rsidRPr="00331AB9">
        <w:rPr>
          <w:rFonts w:ascii="Book Antiqua" w:hAnsi="Book Antiqua"/>
          <w:b/>
          <w:sz w:val="24"/>
          <w:szCs w:val="24"/>
        </w:rPr>
        <w:t xml:space="preserve"> W</w:t>
      </w:r>
      <w:r w:rsidRPr="00331AB9">
        <w:rPr>
          <w:rFonts w:ascii="Book Antiqua" w:hAnsi="Book Antiqua"/>
          <w:sz w:val="24"/>
          <w:szCs w:val="24"/>
        </w:rPr>
        <w:t xml:space="preserve">. Urokinase in the management of traumatic </w:t>
      </w:r>
      <w:proofErr w:type="spellStart"/>
      <w:r w:rsidRPr="00331AB9">
        <w:rPr>
          <w:rFonts w:ascii="Book Antiqua" w:hAnsi="Book Antiqua"/>
          <w:sz w:val="24"/>
          <w:szCs w:val="24"/>
        </w:rPr>
        <w:t>hyphaema</w:t>
      </w:r>
      <w:proofErr w:type="spellEnd"/>
      <w:r w:rsidRPr="00331AB9">
        <w:rPr>
          <w:rFonts w:ascii="Book Antiqua" w:hAnsi="Book Antiqua"/>
          <w:sz w:val="24"/>
          <w:szCs w:val="24"/>
        </w:rPr>
        <w:t xml:space="preserve">. </w:t>
      </w:r>
      <w:r w:rsidRPr="00331AB9">
        <w:rPr>
          <w:rFonts w:ascii="Book Antiqua" w:hAnsi="Book Antiqua"/>
          <w:i/>
          <w:sz w:val="24"/>
          <w:szCs w:val="24"/>
        </w:rPr>
        <w:t xml:space="preserve">Br J </w:t>
      </w:r>
      <w:proofErr w:type="spellStart"/>
      <w:r w:rsidRPr="00331AB9">
        <w:rPr>
          <w:rFonts w:ascii="Book Antiqua" w:hAnsi="Book Antiqua"/>
          <w:i/>
          <w:sz w:val="24"/>
          <w:szCs w:val="24"/>
        </w:rPr>
        <w:t>Ophthalmol</w:t>
      </w:r>
      <w:proofErr w:type="spellEnd"/>
      <w:r w:rsidRPr="00331AB9">
        <w:rPr>
          <w:rFonts w:ascii="Book Antiqua" w:hAnsi="Book Antiqua"/>
          <w:sz w:val="24"/>
          <w:szCs w:val="24"/>
        </w:rPr>
        <w:t xml:space="preserve"> 1971; </w:t>
      </w:r>
      <w:r w:rsidRPr="00331AB9">
        <w:rPr>
          <w:rFonts w:ascii="Book Antiqua" w:hAnsi="Book Antiqua"/>
          <w:b/>
          <w:sz w:val="24"/>
          <w:szCs w:val="24"/>
        </w:rPr>
        <w:t>55</w:t>
      </w:r>
      <w:r w:rsidRPr="00331AB9">
        <w:rPr>
          <w:rFonts w:ascii="Book Antiqua" w:hAnsi="Book Antiqua"/>
          <w:sz w:val="24"/>
          <w:szCs w:val="24"/>
        </w:rPr>
        <w:t>: 826-832 [PMID: 5159809 DOI: 10.1136/bjo.55.12.826]</w:t>
      </w:r>
    </w:p>
    <w:p w14:paraId="5EDC5146" w14:textId="64B50EB9"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24 </w:t>
      </w:r>
      <w:r w:rsidRPr="00331AB9">
        <w:rPr>
          <w:rFonts w:ascii="Book Antiqua" w:hAnsi="Book Antiqua"/>
          <w:b/>
          <w:sz w:val="24"/>
          <w:szCs w:val="24"/>
        </w:rPr>
        <w:t>Chai F</w:t>
      </w:r>
      <w:r w:rsidRPr="00331AB9">
        <w:rPr>
          <w:rFonts w:ascii="Book Antiqua" w:hAnsi="Book Antiqua"/>
          <w:sz w:val="24"/>
          <w:szCs w:val="24"/>
        </w:rPr>
        <w:t xml:space="preserve">, Du S, Zhao X, Wang R. Reperfusion of occluded branch retinal arteries by transluminal </w:t>
      </w:r>
      <w:proofErr w:type="spellStart"/>
      <w:proofErr w:type="gramStart"/>
      <w:r w:rsidRPr="00331AB9">
        <w:rPr>
          <w:rFonts w:ascii="Book Antiqua" w:hAnsi="Book Antiqua"/>
          <w:sz w:val="24"/>
          <w:szCs w:val="24"/>
        </w:rPr>
        <w:t>Nd:YAG</w:t>
      </w:r>
      <w:proofErr w:type="spellEnd"/>
      <w:proofErr w:type="gramEnd"/>
      <w:r w:rsidRPr="00331AB9">
        <w:rPr>
          <w:rFonts w:ascii="Book Antiqua" w:hAnsi="Book Antiqua"/>
          <w:sz w:val="24"/>
          <w:szCs w:val="24"/>
        </w:rPr>
        <w:t xml:space="preserve"> laser </w:t>
      </w:r>
      <w:proofErr w:type="spellStart"/>
      <w:r w:rsidRPr="00331AB9">
        <w:rPr>
          <w:rFonts w:ascii="Book Antiqua" w:hAnsi="Book Antiqua"/>
          <w:sz w:val="24"/>
          <w:szCs w:val="24"/>
        </w:rPr>
        <w:t>embolysis</w:t>
      </w:r>
      <w:proofErr w:type="spellEnd"/>
      <w:r w:rsidRPr="00331AB9">
        <w:rPr>
          <w:rFonts w:ascii="Book Antiqua" w:hAnsi="Book Antiqua"/>
          <w:sz w:val="24"/>
          <w:szCs w:val="24"/>
        </w:rPr>
        <w:t xml:space="preserve"> combined with intravenous thrombolysis of urokinase. </w:t>
      </w:r>
      <w:proofErr w:type="spellStart"/>
      <w:r w:rsidRPr="00331AB9">
        <w:rPr>
          <w:rFonts w:ascii="Book Antiqua" w:hAnsi="Book Antiqua"/>
          <w:i/>
          <w:sz w:val="24"/>
          <w:szCs w:val="24"/>
        </w:rPr>
        <w:t>Biosci</w:t>
      </w:r>
      <w:proofErr w:type="spellEnd"/>
      <w:r w:rsidRPr="00331AB9">
        <w:rPr>
          <w:rFonts w:ascii="Book Antiqua" w:hAnsi="Book Antiqua"/>
          <w:i/>
          <w:sz w:val="24"/>
          <w:szCs w:val="24"/>
        </w:rPr>
        <w:t xml:space="preserve"> Rep</w:t>
      </w:r>
      <w:r w:rsidRPr="00331AB9">
        <w:rPr>
          <w:rFonts w:ascii="Book Antiqua" w:hAnsi="Book Antiqua"/>
          <w:sz w:val="24"/>
          <w:szCs w:val="24"/>
        </w:rPr>
        <w:t xml:space="preserve"> 2018; </w:t>
      </w:r>
      <w:r w:rsidRPr="00331AB9">
        <w:rPr>
          <w:rFonts w:ascii="Book Antiqua" w:hAnsi="Book Antiqua"/>
          <w:b/>
          <w:sz w:val="24"/>
          <w:szCs w:val="24"/>
        </w:rPr>
        <w:t>38</w:t>
      </w:r>
      <w:r w:rsidRPr="00331AB9">
        <w:rPr>
          <w:rFonts w:ascii="Book Antiqua" w:hAnsi="Book Antiqua"/>
          <w:sz w:val="24"/>
          <w:szCs w:val="24"/>
        </w:rPr>
        <w:t xml:space="preserve">: </w:t>
      </w:r>
      <w:proofErr w:type="spellStart"/>
      <w:r w:rsidR="001F1682" w:rsidRPr="001F1682">
        <w:rPr>
          <w:rFonts w:ascii="Book Antiqua" w:hAnsi="Book Antiqua"/>
          <w:sz w:val="24"/>
          <w:szCs w:val="24"/>
        </w:rPr>
        <w:t>pii</w:t>
      </w:r>
      <w:proofErr w:type="spellEnd"/>
      <w:r w:rsidR="001F1682" w:rsidRPr="001F1682">
        <w:rPr>
          <w:rFonts w:ascii="Book Antiqua" w:hAnsi="Book Antiqua"/>
          <w:sz w:val="24"/>
          <w:szCs w:val="24"/>
        </w:rPr>
        <w:t>: BSR20170930</w:t>
      </w:r>
      <w:r w:rsidRPr="00331AB9">
        <w:rPr>
          <w:rFonts w:ascii="Book Antiqua" w:hAnsi="Book Antiqua"/>
          <w:sz w:val="24"/>
          <w:szCs w:val="24"/>
        </w:rPr>
        <w:t xml:space="preserve"> [PMID: 29162667 DOI: 10.1042/BSR20170930]</w:t>
      </w:r>
    </w:p>
    <w:p w14:paraId="4526E024"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25 </w:t>
      </w:r>
      <w:r w:rsidRPr="00331AB9">
        <w:rPr>
          <w:rFonts w:ascii="Book Antiqua" w:hAnsi="Book Antiqua"/>
          <w:b/>
          <w:sz w:val="24"/>
          <w:szCs w:val="24"/>
        </w:rPr>
        <w:t>Wang R</w:t>
      </w:r>
      <w:r w:rsidRPr="00331AB9">
        <w:rPr>
          <w:rFonts w:ascii="Book Antiqua" w:hAnsi="Book Antiqua"/>
          <w:sz w:val="24"/>
          <w:szCs w:val="24"/>
        </w:rPr>
        <w:t xml:space="preserve">, Qian L, Wang Y, Zheng Y, Du S, Lei T, </w:t>
      </w:r>
      <w:proofErr w:type="spellStart"/>
      <w:r w:rsidRPr="00331AB9">
        <w:rPr>
          <w:rFonts w:ascii="Book Antiqua" w:hAnsi="Book Antiqua"/>
          <w:sz w:val="24"/>
          <w:szCs w:val="24"/>
        </w:rPr>
        <w:t>Lv</w:t>
      </w:r>
      <w:proofErr w:type="spellEnd"/>
      <w:r w:rsidRPr="00331AB9">
        <w:rPr>
          <w:rFonts w:ascii="Book Antiqua" w:hAnsi="Book Antiqua"/>
          <w:sz w:val="24"/>
          <w:szCs w:val="24"/>
        </w:rPr>
        <w:t xml:space="preserve"> P, Long T, Wang W. Evaluation of Ophthalmic Artery Branch Retrograde Intervention in the Treatment of Central Retinal Artery Occlusion (CRAO). </w:t>
      </w:r>
      <w:r w:rsidRPr="00331AB9">
        <w:rPr>
          <w:rFonts w:ascii="Book Antiqua" w:hAnsi="Book Antiqua"/>
          <w:i/>
          <w:sz w:val="24"/>
          <w:szCs w:val="24"/>
        </w:rPr>
        <w:t xml:space="preserve">Med Sci </w:t>
      </w:r>
      <w:proofErr w:type="spellStart"/>
      <w:r w:rsidRPr="00331AB9">
        <w:rPr>
          <w:rFonts w:ascii="Book Antiqua" w:hAnsi="Book Antiqua"/>
          <w:i/>
          <w:sz w:val="24"/>
          <w:szCs w:val="24"/>
        </w:rPr>
        <w:t>Monit</w:t>
      </w:r>
      <w:proofErr w:type="spellEnd"/>
      <w:r w:rsidRPr="00331AB9">
        <w:rPr>
          <w:rFonts w:ascii="Book Antiqua" w:hAnsi="Book Antiqua"/>
          <w:sz w:val="24"/>
          <w:szCs w:val="24"/>
        </w:rPr>
        <w:t xml:space="preserve"> 2017; </w:t>
      </w:r>
      <w:r w:rsidRPr="00331AB9">
        <w:rPr>
          <w:rFonts w:ascii="Book Antiqua" w:hAnsi="Book Antiqua"/>
          <w:b/>
          <w:sz w:val="24"/>
          <w:szCs w:val="24"/>
        </w:rPr>
        <w:lastRenderedPageBreak/>
        <w:t>23</w:t>
      </w:r>
      <w:r w:rsidRPr="00331AB9">
        <w:rPr>
          <w:rFonts w:ascii="Book Antiqua" w:hAnsi="Book Antiqua"/>
          <w:sz w:val="24"/>
          <w:szCs w:val="24"/>
        </w:rPr>
        <w:t>: 114-120 [PMID: 28064304 DOI: 10.12659/MSM.898352]</w:t>
      </w:r>
    </w:p>
    <w:p w14:paraId="7F71ACA0"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26 </w:t>
      </w:r>
      <w:r w:rsidRPr="00331AB9">
        <w:rPr>
          <w:rFonts w:ascii="Book Antiqua" w:hAnsi="Book Antiqua"/>
          <w:b/>
          <w:sz w:val="24"/>
          <w:szCs w:val="24"/>
        </w:rPr>
        <w:t>Abrams GW</w:t>
      </w:r>
      <w:r w:rsidRPr="00331AB9">
        <w:rPr>
          <w:rFonts w:ascii="Book Antiqua" w:hAnsi="Book Antiqua"/>
          <w:sz w:val="24"/>
          <w:szCs w:val="24"/>
        </w:rPr>
        <w:t xml:space="preserve">, </w:t>
      </w:r>
      <w:proofErr w:type="spellStart"/>
      <w:r w:rsidRPr="00331AB9">
        <w:rPr>
          <w:rFonts w:ascii="Book Antiqua" w:hAnsi="Book Antiqua"/>
          <w:sz w:val="24"/>
          <w:szCs w:val="24"/>
        </w:rPr>
        <w:t>Azen</w:t>
      </w:r>
      <w:proofErr w:type="spellEnd"/>
      <w:r w:rsidRPr="00331AB9">
        <w:rPr>
          <w:rFonts w:ascii="Book Antiqua" w:hAnsi="Book Antiqua"/>
          <w:sz w:val="24"/>
          <w:szCs w:val="24"/>
        </w:rPr>
        <w:t xml:space="preserve"> SP, </w:t>
      </w:r>
      <w:proofErr w:type="spellStart"/>
      <w:r w:rsidRPr="00331AB9">
        <w:rPr>
          <w:rFonts w:ascii="Book Antiqua" w:hAnsi="Book Antiqua"/>
          <w:sz w:val="24"/>
          <w:szCs w:val="24"/>
        </w:rPr>
        <w:t>McCuen</w:t>
      </w:r>
      <w:proofErr w:type="spellEnd"/>
      <w:r w:rsidRPr="00331AB9">
        <w:rPr>
          <w:rFonts w:ascii="Book Antiqua" w:hAnsi="Book Antiqua"/>
          <w:sz w:val="24"/>
          <w:szCs w:val="24"/>
        </w:rPr>
        <w:t xml:space="preserve"> BW 2nd, Flynn HW Jr, Lai MY, Ryan SJ. Vitrectomy with silicone oil or long-acting gas in eyes with severe proliferative vitreoretinopathy: results of additional and long-term follow-up. Silicone Study report 11. </w:t>
      </w:r>
      <w:r w:rsidRPr="00331AB9">
        <w:rPr>
          <w:rFonts w:ascii="Book Antiqua" w:hAnsi="Book Antiqua"/>
          <w:i/>
          <w:sz w:val="24"/>
          <w:szCs w:val="24"/>
        </w:rPr>
        <w:t xml:space="preserve">Arch </w:t>
      </w:r>
      <w:proofErr w:type="spellStart"/>
      <w:r w:rsidRPr="00331AB9">
        <w:rPr>
          <w:rFonts w:ascii="Book Antiqua" w:hAnsi="Book Antiqua"/>
          <w:i/>
          <w:sz w:val="24"/>
          <w:szCs w:val="24"/>
        </w:rPr>
        <w:t>Ophthalmol</w:t>
      </w:r>
      <w:proofErr w:type="spellEnd"/>
      <w:r w:rsidRPr="00331AB9">
        <w:rPr>
          <w:rFonts w:ascii="Book Antiqua" w:hAnsi="Book Antiqua"/>
          <w:sz w:val="24"/>
          <w:szCs w:val="24"/>
        </w:rPr>
        <w:t xml:space="preserve"> 1997; </w:t>
      </w:r>
      <w:r w:rsidRPr="00331AB9">
        <w:rPr>
          <w:rFonts w:ascii="Book Antiqua" w:hAnsi="Book Antiqua"/>
          <w:b/>
          <w:sz w:val="24"/>
          <w:szCs w:val="24"/>
        </w:rPr>
        <w:t>115</w:t>
      </w:r>
      <w:r w:rsidRPr="00331AB9">
        <w:rPr>
          <w:rFonts w:ascii="Book Antiqua" w:hAnsi="Book Antiqua"/>
          <w:sz w:val="24"/>
          <w:szCs w:val="24"/>
        </w:rPr>
        <w:t>: 335-344 [PMID: 9076205 DOI: 10.1001/archopht.1997.01100150337005]</w:t>
      </w:r>
    </w:p>
    <w:p w14:paraId="46F87760"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27 </w:t>
      </w:r>
      <w:r w:rsidRPr="00331AB9">
        <w:rPr>
          <w:rFonts w:ascii="Book Antiqua" w:hAnsi="Book Antiqua"/>
          <w:b/>
          <w:sz w:val="24"/>
          <w:szCs w:val="24"/>
        </w:rPr>
        <w:t>Scott IU</w:t>
      </w:r>
      <w:r w:rsidRPr="00331AB9">
        <w:rPr>
          <w:rFonts w:ascii="Book Antiqua" w:hAnsi="Book Antiqua"/>
          <w:sz w:val="24"/>
          <w:szCs w:val="24"/>
        </w:rPr>
        <w:t xml:space="preserve">, Flynn HW Jr, Schiffman J, </w:t>
      </w:r>
      <w:proofErr w:type="spellStart"/>
      <w:r w:rsidRPr="00331AB9">
        <w:rPr>
          <w:rFonts w:ascii="Book Antiqua" w:hAnsi="Book Antiqua"/>
          <w:sz w:val="24"/>
          <w:szCs w:val="24"/>
        </w:rPr>
        <w:t>Smiddy</w:t>
      </w:r>
      <w:proofErr w:type="spellEnd"/>
      <w:r w:rsidRPr="00331AB9">
        <w:rPr>
          <w:rFonts w:ascii="Book Antiqua" w:hAnsi="Book Antiqua"/>
          <w:sz w:val="24"/>
          <w:szCs w:val="24"/>
        </w:rPr>
        <w:t xml:space="preserve"> WE, Murray TG, </w:t>
      </w:r>
      <w:proofErr w:type="spellStart"/>
      <w:r w:rsidRPr="00331AB9">
        <w:rPr>
          <w:rFonts w:ascii="Book Antiqua" w:hAnsi="Book Antiqua"/>
          <w:sz w:val="24"/>
          <w:szCs w:val="24"/>
        </w:rPr>
        <w:t>Ehlies</w:t>
      </w:r>
      <w:proofErr w:type="spellEnd"/>
      <w:r w:rsidRPr="00331AB9">
        <w:rPr>
          <w:rFonts w:ascii="Book Antiqua" w:hAnsi="Book Antiqua"/>
          <w:sz w:val="24"/>
          <w:szCs w:val="24"/>
        </w:rPr>
        <w:t xml:space="preserve"> F. Visual acuity outcomes among patients with appositional suprachoroidal hemorrhage. </w:t>
      </w:r>
      <w:r w:rsidRPr="00331AB9">
        <w:rPr>
          <w:rFonts w:ascii="Book Antiqua" w:hAnsi="Book Antiqua"/>
          <w:i/>
          <w:sz w:val="24"/>
          <w:szCs w:val="24"/>
        </w:rPr>
        <w:t>Ophthalmology</w:t>
      </w:r>
      <w:r w:rsidRPr="00331AB9">
        <w:rPr>
          <w:rFonts w:ascii="Book Antiqua" w:hAnsi="Book Antiqua"/>
          <w:sz w:val="24"/>
          <w:szCs w:val="24"/>
        </w:rPr>
        <w:t xml:space="preserve"> 1997; </w:t>
      </w:r>
      <w:r w:rsidRPr="00331AB9">
        <w:rPr>
          <w:rFonts w:ascii="Book Antiqua" w:hAnsi="Book Antiqua"/>
          <w:b/>
          <w:sz w:val="24"/>
          <w:szCs w:val="24"/>
        </w:rPr>
        <w:t>104</w:t>
      </w:r>
      <w:r w:rsidRPr="00331AB9">
        <w:rPr>
          <w:rFonts w:ascii="Book Antiqua" w:hAnsi="Book Antiqua"/>
          <w:sz w:val="24"/>
          <w:szCs w:val="24"/>
        </w:rPr>
        <w:t>: 2039-2046 [PMID: 9400763 DOI: 10.1016/S0161-6420(97)30042-6]</w:t>
      </w:r>
    </w:p>
    <w:p w14:paraId="45088474"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28 </w:t>
      </w:r>
      <w:r w:rsidRPr="00331AB9">
        <w:rPr>
          <w:rFonts w:ascii="Book Antiqua" w:hAnsi="Book Antiqua"/>
          <w:b/>
          <w:sz w:val="24"/>
          <w:szCs w:val="24"/>
        </w:rPr>
        <w:t>Chen SN</w:t>
      </w:r>
      <w:r w:rsidRPr="00331AB9">
        <w:rPr>
          <w:rFonts w:ascii="Book Antiqua" w:hAnsi="Book Antiqua"/>
          <w:sz w:val="24"/>
          <w:szCs w:val="24"/>
        </w:rPr>
        <w:t xml:space="preserve">, Ho CL, Ho JD, Guo YH, Chen TL, Chen PF. Acute angle-closure glaucoma resulting from spontaneous hemorrhagic retinal detachment in age-related macular degeneration: case reports and literature review. </w:t>
      </w:r>
      <w:proofErr w:type="spellStart"/>
      <w:r w:rsidRPr="00331AB9">
        <w:rPr>
          <w:rFonts w:ascii="Book Antiqua" w:hAnsi="Book Antiqua"/>
          <w:i/>
          <w:sz w:val="24"/>
          <w:szCs w:val="24"/>
        </w:rPr>
        <w:t>Jpn</w:t>
      </w:r>
      <w:proofErr w:type="spellEnd"/>
      <w:r w:rsidRPr="00331AB9">
        <w:rPr>
          <w:rFonts w:ascii="Book Antiqua" w:hAnsi="Book Antiqua"/>
          <w:i/>
          <w:sz w:val="24"/>
          <w:szCs w:val="24"/>
        </w:rPr>
        <w:t xml:space="preserve"> J </w:t>
      </w:r>
      <w:proofErr w:type="spellStart"/>
      <w:r w:rsidRPr="00331AB9">
        <w:rPr>
          <w:rFonts w:ascii="Book Antiqua" w:hAnsi="Book Antiqua"/>
          <w:i/>
          <w:sz w:val="24"/>
          <w:szCs w:val="24"/>
        </w:rPr>
        <w:t>Ophthalmol</w:t>
      </w:r>
      <w:proofErr w:type="spellEnd"/>
      <w:r w:rsidRPr="00331AB9">
        <w:rPr>
          <w:rFonts w:ascii="Book Antiqua" w:hAnsi="Book Antiqua"/>
          <w:sz w:val="24"/>
          <w:szCs w:val="24"/>
        </w:rPr>
        <w:t xml:space="preserve"> 2001; </w:t>
      </w:r>
      <w:r w:rsidRPr="00331AB9">
        <w:rPr>
          <w:rFonts w:ascii="Book Antiqua" w:hAnsi="Book Antiqua"/>
          <w:b/>
          <w:sz w:val="24"/>
          <w:szCs w:val="24"/>
        </w:rPr>
        <w:t>45</w:t>
      </w:r>
      <w:r w:rsidRPr="00331AB9">
        <w:rPr>
          <w:rFonts w:ascii="Book Antiqua" w:hAnsi="Book Antiqua"/>
          <w:sz w:val="24"/>
          <w:szCs w:val="24"/>
        </w:rPr>
        <w:t>: 270-275 [PMID: 11369377 DOI: 10.1016/S0021-5155(00)00382-8]</w:t>
      </w:r>
    </w:p>
    <w:p w14:paraId="72CE232A" w14:textId="77777777" w:rsidR="00331AB9" w:rsidRPr="00331AB9" w:rsidRDefault="00331AB9" w:rsidP="00331AB9">
      <w:pPr>
        <w:spacing w:line="360" w:lineRule="auto"/>
        <w:rPr>
          <w:rFonts w:ascii="Book Antiqua" w:hAnsi="Book Antiqua"/>
          <w:sz w:val="24"/>
          <w:szCs w:val="24"/>
        </w:rPr>
      </w:pPr>
      <w:r w:rsidRPr="00331AB9">
        <w:rPr>
          <w:rFonts w:ascii="Book Antiqua" w:hAnsi="Book Antiqua"/>
          <w:sz w:val="24"/>
          <w:szCs w:val="24"/>
        </w:rPr>
        <w:t xml:space="preserve">29 </w:t>
      </w:r>
      <w:r w:rsidRPr="00331AB9">
        <w:rPr>
          <w:rFonts w:ascii="Book Antiqua" w:hAnsi="Book Antiqua"/>
          <w:b/>
          <w:sz w:val="24"/>
          <w:szCs w:val="24"/>
        </w:rPr>
        <w:t>Kuhn F</w:t>
      </w:r>
      <w:r w:rsidRPr="00331AB9">
        <w:rPr>
          <w:rFonts w:ascii="Book Antiqua" w:hAnsi="Book Antiqua"/>
          <w:sz w:val="24"/>
          <w:szCs w:val="24"/>
        </w:rPr>
        <w:t xml:space="preserve">, Morris R, </w:t>
      </w:r>
      <w:proofErr w:type="spellStart"/>
      <w:r w:rsidRPr="00331AB9">
        <w:rPr>
          <w:rFonts w:ascii="Book Antiqua" w:hAnsi="Book Antiqua"/>
          <w:sz w:val="24"/>
          <w:szCs w:val="24"/>
        </w:rPr>
        <w:t>Mester</w:t>
      </w:r>
      <w:proofErr w:type="spellEnd"/>
      <w:r w:rsidRPr="00331AB9">
        <w:rPr>
          <w:rFonts w:ascii="Book Antiqua" w:hAnsi="Book Antiqua"/>
          <w:sz w:val="24"/>
          <w:szCs w:val="24"/>
        </w:rPr>
        <w:t xml:space="preserve"> V. Choroidal detachment and expulsive choroidal hemorrhage. </w:t>
      </w:r>
      <w:proofErr w:type="spellStart"/>
      <w:r w:rsidRPr="00331AB9">
        <w:rPr>
          <w:rFonts w:ascii="Book Antiqua" w:hAnsi="Book Antiqua"/>
          <w:i/>
          <w:sz w:val="24"/>
          <w:szCs w:val="24"/>
        </w:rPr>
        <w:t>Ophthalmol</w:t>
      </w:r>
      <w:proofErr w:type="spellEnd"/>
      <w:r w:rsidRPr="00331AB9">
        <w:rPr>
          <w:rFonts w:ascii="Book Antiqua" w:hAnsi="Book Antiqua"/>
          <w:i/>
          <w:sz w:val="24"/>
          <w:szCs w:val="24"/>
        </w:rPr>
        <w:t xml:space="preserve"> Clin North Am</w:t>
      </w:r>
      <w:r w:rsidRPr="00331AB9">
        <w:rPr>
          <w:rFonts w:ascii="Book Antiqua" w:hAnsi="Book Antiqua"/>
          <w:sz w:val="24"/>
          <w:szCs w:val="24"/>
        </w:rPr>
        <w:t xml:space="preserve"> 2001; </w:t>
      </w:r>
      <w:r w:rsidRPr="00331AB9">
        <w:rPr>
          <w:rFonts w:ascii="Book Antiqua" w:hAnsi="Book Antiqua"/>
          <w:b/>
          <w:sz w:val="24"/>
          <w:szCs w:val="24"/>
        </w:rPr>
        <w:t>14</w:t>
      </w:r>
      <w:r w:rsidRPr="00331AB9">
        <w:rPr>
          <w:rFonts w:ascii="Book Antiqua" w:hAnsi="Book Antiqua"/>
          <w:sz w:val="24"/>
          <w:szCs w:val="24"/>
        </w:rPr>
        <w:t>: 639-650 [PMID: 11787743 DOI: 10.1016/S0896-1549(05)70263-7]</w:t>
      </w:r>
    </w:p>
    <w:p w14:paraId="17AB9394" w14:textId="3AAA0F65" w:rsidR="008A547D" w:rsidRPr="00331AB9" w:rsidRDefault="008A547D" w:rsidP="00331AB9">
      <w:pPr>
        <w:widowControl/>
        <w:adjustRightInd w:val="0"/>
        <w:snapToGrid w:val="0"/>
        <w:spacing w:line="360" w:lineRule="auto"/>
        <w:rPr>
          <w:rFonts w:ascii="Book Antiqua" w:hAnsi="Book Antiqua" w:cs="Times New Roman"/>
          <w:b/>
          <w:sz w:val="24"/>
          <w:szCs w:val="24"/>
        </w:rPr>
      </w:pPr>
    </w:p>
    <w:p w14:paraId="6C022D0B" w14:textId="08ACF6FE" w:rsidR="009131A6" w:rsidRPr="001F1682" w:rsidRDefault="009131A6" w:rsidP="001F1682">
      <w:pPr>
        <w:pStyle w:val="PlainText"/>
        <w:spacing w:line="360" w:lineRule="auto"/>
        <w:jc w:val="right"/>
        <w:rPr>
          <w:rFonts w:ascii="Book Antiqua" w:hAnsi="Book Antiqua"/>
          <w:b/>
          <w:sz w:val="24"/>
          <w:szCs w:val="24"/>
        </w:rPr>
      </w:pPr>
      <w:r w:rsidRPr="001F1682">
        <w:rPr>
          <w:rFonts w:ascii="Book Antiqua" w:hAnsi="Book Antiqua"/>
          <w:b/>
          <w:sz w:val="24"/>
          <w:szCs w:val="24"/>
        </w:rPr>
        <w:t xml:space="preserve">P-Reviewer: </w:t>
      </w:r>
      <w:proofErr w:type="spellStart"/>
      <w:r w:rsidR="00F37B41" w:rsidRPr="001F1682">
        <w:rPr>
          <w:rFonts w:ascii="Book Antiqua" w:hAnsi="Book Antiqua"/>
          <w:color w:val="000000"/>
          <w:sz w:val="24"/>
          <w:szCs w:val="24"/>
        </w:rPr>
        <w:t>Vaudo</w:t>
      </w:r>
      <w:proofErr w:type="spellEnd"/>
      <w:r w:rsidR="00F37B41" w:rsidRPr="001F1682">
        <w:rPr>
          <w:rFonts w:ascii="Book Antiqua" w:hAnsi="Book Antiqua"/>
          <w:color w:val="000000"/>
          <w:sz w:val="24"/>
          <w:szCs w:val="24"/>
        </w:rPr>
        <w:t xml:space="preserve"> G, </w:t>
      </w:r>
      <w:proofErr w:type="spellStart"/>
      <w:r w:rsidR="00F37B41" w:rsidRPr="001F1682">
        <w:rPr>
          <w:rFonts w:ascii="Book Antiqua" w:hAnsi="Book Antiqua"/>
          <w:color w:val="000000"/>
          <w:sz w:val="24"/>
          <w:szCs w:val="24"/>
        </w:rPr>
        <w:t>Sergi</w:t>
      </w:r>
      <w:proofErr w:type="spellEnd"/>
      <w:r w:rsidR="00F37B41" w:rsidRPr="001F1682">
        <w:rPr>
          <w:rFonts w:ascii="Book Antiqua" w:hAnsi="Book Antiqua"/>
          <w:color w:val="000000"/>
          <w:sz w:val="24"/>
          <w:szCs w:val="24"/>
        </w:rPr>
        <w:t xml:space="preserve"> C, Rong G </w:t>
      </w:r>
      <w:r w:rsidRPr="001F1682">
        <w:rPr>
          <w:rFonts w:ascii="Book Antiqua" w:hAnsi="Book Antiqua"/>
          <w:b/>
          <w:sz w:val="24"/>
          <w:szCs w:val="24"/>
        </w:rPr>
        <w:t xml:space="preserve">S-Editor: </w:t>
      </w:r>
      <w:r w:rsidRPr="001F1682">
        <w:rPr>
          <w:rFonts w:ascii="Book Antiqua" w:hAnsi="Book Antiqua"/>
          <w:sz w:val="24"/>
          <w:szCs w:val="24"/>
        </w:rPr>
        <w:t>Ji FF</w:t>
      </w:r>
      <w:r w:rsidRPr="001F1682">
        <w:rPr>
          <w:rFonts w:ascii="Book Antiqua" w:hAnsi="Book Antiqua"/>
          <w:b/>
          <w:sz w:val="24"/>
          <w:szCs w:val="24"/>
        </w:rPr>
        <w:t xml:space="preserve"> L-Editor: E-Editor: </w:t>
      </w:r>
    </w:p>
    <w:p w14:paraId="2A86F6F5" w14:textId="77777777" w:rsidR="009131A6" w:rsidRPr="00331AB9" w:rsidRDefault="009131A6" w:rsidP="00331AB9">
      <w:pPr>
        <w:pStyle w:val="PlainText"/>
        <w:spacing w:line="360" w:lineRule="auto"/>
        <w:rPr>
          <w:rFonts w:ascii="Book Antiqua" w:hAnsi="Book Antiqua"/>
          <w:b/>
          <w:sz w:val="24"/>
          <w:szCs w:val="24"/>
        </w:rPr>
      </w:pPr>
      <w:r w:rsidRPr="00331AB9">
        <w:rPr>
          <w:rFonts w:ascii="Book Antiqua" w:hAnsi="Book Antiqua"/>
          <w:b/>
          <w:sz w:val="24"/>
          <w:szCs w:val="24"/>
        </w:rPr>
        <w:t xml:space="preserve"> </w:t>
      </w:r>
    </w:p>
    <w:p w14:paraId="16BCE781" w14:textId="67E3949D" w:rsidR="009131A6" w:rsidRPr="00331AB9" w:rsidRDefault="009131A6" w:rsidP="00331AB9">
      <w:pPr>
        <w:widowControl/>
        <w:snapToGrid w:val="0"/>
        <w:spacing w:line="360" w:lineRule="auto"/>
        <w:rPr>
          <w:rFonts w:ascii="Book Antiqua" w:eastAsia="SimSun" w:hAnsi="Book Antiqua" w:cs="Helvetica"/>
          <w:b/>
          <w:kern w:val="0"/>
          <w:sz w:val="24"/>
          <w:szCs w:val="24"/>
        </w:rPr>
      </w:pPr>
      <w:r w:rsidRPr="00331AB9">
        <w:rPr>
          <w:rFonts w:ascii="Book Antiqua" w:eastAsia="SimSun" w:hAnsi="Book Antiqua" w:cs="Helvetica"/>
          <w:b/>
          <w:kern w:val="0"/>
          <w:sz w:val="24"/>
          <w:szCs w:val="24"/>
        </w:rPr>
        <w:t xml:space="preserve">Specialty type: </w:t>
      </w:r>
      <w:r w:rsidR="00F37B41" w:rsidRPr="00331AB9">
        <w:rPr>
          <w:rFonts w:ascii="Book Antiqua" w:eastAsia="Microsoft YaHei" w:hAnsi="Book Antiqua" w:cs="SimSun"/>
          <w:kern w:val="0"/>
          <w:sz w:val="24"/>
          <w:szCs w:val="24"/>
        </w:rPr>
        <w:t>Medicine, research and experimental</w:t>
      </w:r>
    </w:p>
    <w:p w14:paraId="6809F2D0" w14:textId="60FDDDDC" w:rsidR="009131A6" w:rsidRPr="00331AB9" w:rsidRDefault="009131A6" w:rsidP="00331AB9">
      <w:pPr>
        <w:widowControl/>
        <w:snapToGrid w:val="0"/>
        <w:spacing w:line="360" w:lineRule="auto"/>
        <w:rPr>
          <w:rFonts w:ascii="Book Antiqua" w:eastAsia="SimSun" w:hAnsi="Book Antiqua" w:cs="Helvetica"/>
          <w:b/>
          <w:kern w:val="0"/>
          <w:sz w:val="24"/>
          <w:szCs w:val="24"/>
        </w:rPr>
      </w:pPr>
      <w:r w:rsidRPr="00331AB9">
        <w:rPr>
          <w:rFonts w:ascii="Book Antiqua" w:eastAsia="SimSun" w:hAnsi="Book Antiqua" w:cs="Helvetica"/>
          <w:b/>
          <w:kern w:val="0"/>
          <w:sz w:val="24"/>
          <w:szCs w:val="24"/>
        </w:rPr>
        <w:t xml:space="preserve">Country of origin: </w:t>
      </w:r>
      <w:r w:rsidR="00F37B41" w:rsidRPr="00331AB9">
        <w:rPr>
          <w:rFonts w:ascii="Book Antiqua" w:eastAsia="SimSun" w:hAnsi="Book Antiqua"/>
          <w:kern w:val="0"/>
          <w:sz w:val="24"/>
          <w:szCs w:val="24"/>
        </w:rPr>
        <w:t>China</w:t>
      </w:r>
    </w:p>
    <w:p w14:paraId="60B5032E" w14:textId="77777777" w:rsidR="009131A6" w:rsidRPr="00331AB9" w:rsidRDefault="009131A6" w:rsidP="00331AB9">
      <w:pPr>
        <w:widowControl/>
        <w:snapToGrid w:val="0"/>
        <w:spacing w:line="360" w:lineRule="auto"/>
        <w:rPr>
          <w:rFonts w:ascii="Book Antiqua" w:eastAsia="SimSun" w:hAnsi="Book Antiqua" w:cs="Helvetica"/>
          <w:b/>
          <w:kern w:val="0"/>
          <w:sz w:val="24"/>
          <w:szCs w:val="24"/>
        </w:rPr>
      </w:pPr>
      <w:r w:rsidRPr="00331AB9">
        <w:rPr>
          <w:rFonts w:ascii="Book Antiqua" w:eastAsia="SimSun" w:hAnsi="Book Antiqua" w:cs="Helvetica"/>
          <w:b/>
          <w:kern w:val="0"/>
          <w:sz w:val="24"/>
          <w:szCs w:val="24"/>
        </w:rPr>
        <w:t>Peer-review report classification</w:t>
      </w:r>
    </w:p>
    <w:p w14:paraId="1B47F1F3" w14:textId="77777777" w:rsidR="009131A6" w:rsidRPr="00331AB9" w:rsidRDefault="009131A6" w:rsidP="00331AB9">
      <w:pPr>
        <w:widowControl/>
        <w:snapToGrid w:val="0"/>
        <w:spacing w:line="360" w:lineRule="auto"/>
        <w:rPr>
          <w:rFonts w:ascii="Book Antiqua" w:eastAsia="SimSun" w:hAnsi="Book Antiqua" w:cs="Helvetica"/>
          <w:kern w:val="0"/>
          <w:sz w:val="24"/>
          <w:szCs w:val="24"/>
        </w:rPr>
      </w:pPr>
      <w:r w:rsidRPr="00331AB9">
        <w:rPr>
          <w:rFonts w:ascii="Book Antiqua" w:eastAsia="SimSun" w:hAnsi="Book Antiqua" w:cs="Helvetica"/>
          <w:kern w:val="0"/>
          <w:sz w:val="24"/>
          <w:szCs w:val="24"/>
        </w:rPr>
        <w:t>Grade A (Excellent): A</w:t>
      </w:r>
    </w:p>
    <w:p w14:paraId="3219C2E2" w14:textId="77777777" w:rsidR="009131A6" w:rsidRPr="00331AB9" w:rsidRDefault="009131A6" w:rsidP="00331AB9">
      <w:pPr>
        <w:widowControl/>
        <w:snapToGrid w:val="0"/>
        <w:spacing w:line="360" w:lineRule="auto"/>
        <w:rPr>
          <w:rFonts w:ascii="Book Antiqua" w:eastAsia="SimSun" w:hAnsi="Book Antiqua" w:cs="Helvetica"/>
          <w:kern w:val="0"/>
          <w:sz w:val="24"/>
          <w:szCs w:val="24"/>
        </w:rPr>
      </w:pPr>
      <w:r w:rsidRPr="00331AB9">
        <w:rPr>
          <w:rFonts w:ascii="Book Antiqua" w:eastAsia="SimSun" w:hAnsi="Book Antiqua" w:cs="Helvetica"/>
          <w:kern w:val="0"/>
          <w:sz w:val="24"/>
          <w:szCs w:val="24"/>
        </w:rPr>
        <w:t>Grade B (Very good): B</w:t>
      </w:r>
    </w:p>
    <w:p w14:paraId="21561625" w14:textId="77777777" w:rsidR="009131A6" w:rsidRPr="00331AB9" w:rsidRDefault="009131A6" w:rsidP="00331AB9">
      <w:pPr>
        <w:widowControl/>
        <w:snapToGrid w:val="0"/>
        <w:spacing w:line="360" w:lineRule="auto"/>
        <w:rPr>
          <w:rFonts w:ascii="Book Antiqua" w:eastAsia="SimSun" w:hAnsi="Book Antiqua" w:cs="Helvetica"/>
          <w:kern w:val="0"/>
          <w:sz w:val="24"/>
          <w:szCs w:val="24"/>
        </w:rPr>
      </w:pPr>
      <w:r w:rsidRPr="00331AB9">
        <w:rPr>
          <w:rFonts w:ascii="Book Antiqua" w:eastAsia="SimSun" w:hAnsi="Book Antiqua" w:cs="Helvetica"/>
          <w:kern w:val="0"/>
          <w:sz w:val="24"/>
          <w:szCs w:val="24"/>
        </w:rPr>
        <w:t>Grade C (Good): C</w:t>
      </w:r>
    </w:p>
    <w:p w14:paraId="7E9C4C33" w14:textId="77777777" w:rsidR="009131A6" w:rsidRPr="00331AB9" w:rsidRDefault="009131A6" w:rsidP="00331AB9">
      <w:pPr>
        <w:widowControl/>
        <w:snapToGrid w:val="0"/>
        <w:spacing w:line="360" w:lineRule="auto"/>
        <w:rPr>
          <w:rFonts w:ascii="Book Antiqua" w:eastAsia="SimSun" w:hAnsi="Book Antiqua" w:cs="Helvetica"/>
          <w:kern w:val="0"/>
          <w:sz w:val="24"/>
          <w:szCs w:val="24"/>
        </w:rPr>
      </w:pPr>
      <w:r w:rsidRPr="00331AB9">
        <w:rPr>
          <w:rFonts w:ascii="Book Antiqua" w:eastAsia="SimSun" w:hAnsi="Book Antiqua" w:cs="Helvetica"/>
          <w:kern w:val="0"/>
          <w:sz w:val="24"/>
          <w:szCs w:val="24"/>
        </w:rPr>
        <w:t xml:space="preserve">Grade D (Fair): 0 </w:t>
      </w:r>
    </w:p>
    <w:p w14:paraId="122BC6C9" w14:textId="6F9D6DB3" w:rsidR="00693C01" w:rsidRPr="00331AB9" w:rsidRDefault="009131A6" w:rsidP="00331AB9">
      <w:pPr>
        <w:adjustRightInd w:val="0"/>
        <w:snapToGrid w:val="0"/>
        <w:spacing w:line="360" w:lineRule="auto"/>
        <w:rPr>
          <w:rFonts w:ascii="Book Antiqua" w:eastAsia="SimSun" w:hAnsi="Book Antiqua" w:cs="Helvetica"/>
          <w:kern w:val="0"/>
          <w:sz w:val="24"/>
          <w:szCs w:val="24"/>
        </w:rPr>
      </w:pPr>
      <w:r w:rsidRPr="00331AB9">
        <w:rPr>
          <w:rFonts w:ascii="Book Antiqua" w:eastAsia="SimSun" w:hAnsi="Book Antiqua" w:cs="Helvetica"/>
          <w:kern w:val="0"/>
          <w:sz w:val="24"/>
          <w:szCs w:val="24"/>
        </w:rPr>
        <w:t>Grade E (Poor): 0</w:t>
      </w:r>
    </w:p>
    <w:p w14:paraId="05866F9B" w14:textId="77777777" w:rsidR="00693C01" w:rsidRDefault="00693C01">
      <w:pPr>
        <w:widowControl/>
        <w:jc w:val="left"/>
        <w:rPr>
          <w:rFonts w:ascii="Book Antiqua" w:eastAsia="SimSun" w:hAnsi="Book Antiqua" w:cs="Helvetica"/>
          <w:kern w:val="0"/>
          <w:sz w:val="24"/>
          <w:szCs w:val="24"/>
        </w:rPr>
      </w:pPr>
      <w:r>
        <w:rPr>
          <w:rFonts w:ascii="Book Antiqua" w:eastAsia="SimSun" w:hAnsi="Book Antiqua" w:cs="Helvetica"/>
          <w:kern w:val="0"/>
          <w:sz w:val="24"/>
          <w:szCs w:val="24"/>
        </w:rPr>
        <w:br w:type="page"/>
      </w:r>
    </w:p>
    <w:p w14:paraId="0EC31297" w14:textId="77777777" w:rsidR="00693C01" w:rsidRPr="00936DCE" w:rsidRDefault="00693C01" w:rsidP="00693C01">
      <w:pPr>
        <w:adjustRightInd w:val="0"/>
        <w:snapToGrid w:val="0"/>
        <w:spacing w:line="360" w:lineRule="auto"/>
        <w:rPr>
          <w:rFonts w:ascii="Book Antiqua" w:hAnsi="Book Antiqua" w:cs="Times New Roman"/>
          <w:b/>
          <w:sz w:val="24"/>
          <w:szCs w:val="24"/>
        </w:rPr>
      </w:pPr>
      <w:r w:rsidRPr="00936DCE">
        <w:rPr>
          <w:rFonts w:ascii="Book Antiqua" w:hAnsi="Book Antiqua" w:cs="Times New Roman"/>
          <w:b/>
          <w:noProof/>
          <w:sz w:val="24"/>
          <w:szCs w:val="24"/>
        </w:rPr>
        <w:lastRenderedPageBreak/>
        <w:drawing>
          <wp:anchor distT="0" distB="0" distL="114300" distR="114300" simplePos="0" relativeHeight="251659264" behindDoc="1" locked="0" layoutInCell="1" allowOverlap="1" wp14:anchorId="1390931E" wp14:editId="2C68B22D">
            <wp:simplePos x="0" y="0"/>
            <wp:positionH relativeFrom="column">
              <wp:posOffset>-91440</wp:posOffset>
            </wp:positionH>
            <wp:positionV relativeFrom="paragraph">
              <wp:posOffset>288290</wp:posOffset>
            </wp:positionV>
            <wp:extent cx="5274310" cy="3996055"/>
            <wp:effectExtent l="0" t="0" r="2540" b="444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tient 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96055"/>
                    </a:xfrm>
                    <a:prstGeom prst="rect">
                      <a:avLst/>
                    </a:prstGeom>
                  </pic:spPr>
                </pic:pic>
              </a:graphicData>
            </a:graphic>
            <wp14:sizeRelH relativeFrom="page">
              <wp14:pctWidth>0</wp14:pctWidth>
            </wp14:sizeRelH>
            <wp14:sizeRelV relativeFrom="page">
              <wp14:pctHeight>0</wp14:pctHeight>
            </wp14:sizeRelV>
          </wp:anchor>
        </w:drawing>
      </w:r>
    </w:p>
    <w:p w14:paraId="6CACE320"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3F922C46" w14:textId="77777777" w:rsidR="00693C01" w:rsidRPr="00936DCE" w:rsidRDefault="00693C01" w:rsidP="00693C01">
      <w:pPr>
        <w:spacing w:line="360" w:lineRule="auto"/>
        <w:rPr>
          <w:rFonts w:ascii="Book Antiqua" w:hAnsi="Book Antiqua" w:cs="Times New Roman"/>
          <w:color w:val="000000" w:themeColor="text1"/>
          <w:sz w:val="24"/>
          <w:szCs w:val="24"/>
        </w:rPr>
      </w:pPr>
      <w:r w:rsidRPr="00936DCE">
        <w:rPr>
          <w:rFonts w:ascii="Book Antiqua" w:hAnsi="Book Antiqua" w:cs="Times New Roman"/>
          <w:b/>
          <w:color w:val="000000" w:themeColor="text1"/>
          <w:sz w:val="24"/>
          <w:szCs w:val="24"/>
        </w:rPr>
        <w:t xml:space="preserve">Figure 1 Patient 1 </w:t>
      </w:r>
      <w:r>
        <w:rPr>
          <w:rFonts w:ascii="Book Antiqua" w:hAnsi="Book Antiqua" w:cs="Times New Roman"/>
          <w:b/>
          <w:color w:val="000000" w:themeColor="text1"/>
          <w:sz w:val="24"/>
          <w:szCs w:val="24"/>
        </w:rPr>
        <w:t>clinical findings</w:t>
      </w:r>
      <w:r w:rsidRPr="00936DCE">
        <w:rPr>
          <w:rFonts w:ascii="Book Antiqua" w:hAnsi="Book Antiqua" w:cs="Times New Roman"/>
          <w:b/>
          <w:color w:val="000000" w:themeColor="text1"/>
          <w:sz w:val="24"/>
          <w:szCs w:val="24"/>
        </w:rPr>
        <w:t xml:space="preserve">. </w:t>
      </w:r>
      <w:r w:rsidRPr="00936DCE">
        <w:rPr>
          <w:rFonts w:ascii="Book Antiqua" w:hAnsi="Book Antiqua" w:cs="Times New Roman"/>
          <w:color w:val="000000" w:themeColor="text1"/>
          <w:sz w:val="24"/>
          <w:szCs w:val="24"/>
        </w:rPr>
        <w:t>A</w:t>
      </w:r>
      <w:r>
        <w:rPr>
          <w:rFonts w:ascii="Book Antiqua" w:hAnsi="Book Antiqua" w:cs="Times New Roman" w:hint="eastAsia"/>
          <w:color w:val="000000" w:themeColor="text1"/>
          <w:sz w:val="24"/>
          <w:szCs w:val="24"/>
        </w:rPr>
        <w:t>:</w:t>
      </w:r>
      <w:r w:rsidRPr="00936DCE">
        <w:rPr>
          <w:rFonts w:ascii="Book Antiqua" w:eastAsia="SimSun" w:hAnsi="Book Antiqua" w:cs="Times New Roman"/>
          <w:color w:val="000000"/>
          <w:kern w:val="0"/>
          <w:sz w:val="24"/>
          <w:szCs w:val="24"/>
        </w:rPr>
        <w:t xml:space="preserve"> The cornea exhibited edema with local epithelial defect; B</w:t>
      </w:r>
      <w:r>
        <w:rPr>
          <w:rFonts w:ascii="Book Antiqua" w:eastAsia="SimSun" w:hAnsi="Book Antiqua" w:cs="Times New Roman" w:hint="eastAsia"/>
          <w:color w:val="000000"/>
          <w:kern w:val="0"/>
          <w:sz w:val="24"/>
          <w:szCs w:val="24"/>
        </w:rPr>
        <w:t>:</w:t>
      </w:r>
      <w:r w:rsidRPr="00936DCE">
        <w:rPr>
          <w:rFonts w:ascii="Book Antiqua" w:eastAsia="SimSun" w:hAnsi="Book Antiqua" w:cs="Times New Roman"/>
          <w:color w:val="000000"/>
          <w:kern w:val="0"/>
          <w:sz w:val="24"/>
          <w:szCs w:val="24"/>
        </w:rPr>
        <w:t xml:space="preserve"> </w:t>
      </w:r>
      <w:r w:rsidRPr="00936DCE">
        <w:rPr>
          <w:rFonts w:ascii="Book Antiqua" w:hAnsi="Book Antiqua" w:cs="Times New Roman"/>
          <w:sz w:val="24"/>
          <w:szCs w:val="24"/>
        </w:rPr>
        <w:t xml:space="preserve">The left eye was aphakic, and a prominent retinal detachment was visible through the pupil; </w:t>
      </w:r>
      <w:r w:rsidRPr="00936DCE">
        <w:rPr>
          <w:rFonts w:ascii="Book Antiqua" w:eastAsia="SimSun" w:hAnsi="Book Antiqua" w:cs="Times New Roman"/>
          <w:color w:val="000000"/>
          <w:kern w:val="0"/>
          <w:sz w:val="24"/>
          <w:szCs w:val="24"/>
        </w:rPr>
        <w:t>C</w:t>
      </w:r>
      <w:r>
        <w:rPr>
          <w:rFonts w:ascii="Book Antiqua" w:eastAsia="SimSun" w:hAnsi="Book Antiqua" w:cs="Times New Roman" w:hint="eastAsia"/>
          <w:color w:val="000000"/>
          <w:kern w:val="0"/>
          <w:sz w:val="24"/>
          <w:szCs w:val="24"/>
        </w:rPr>
        <w:t>:</w:t>
      </w:r>
      <w:r w:rsidRPr="00936DCE">
        <w:rPr>
          <w:rFonts w:ascii="Book Antiqua" w:eastAsia="SimSun" w:hAnsi="Book Antiqua" w:cs="Times New Roman"/>
          <w:color w:val="000000"/>
          <w:kern w:val="0"/>
          <w:sz w:val="24"/>
          <w:szCs w:val="24"/>
        </w:rPr>
        <w:t xml:space="preserve"> A fundus examination revealed retinal detachment with choroidal detachment; D</w:t>
      </w:r>
      <w:r>
        <w:rPr>
          <w:rFonts w:ascii="Book Antiqua" w:eastAsia="SimSun" w:hAnsi="Book Antiqua" w:cs="Times New Roman" w:hint="eastAsia"/>
          <w:color w:val="000000"/>
          <w:kern w:val="0"/>
          <w:sz w:val="24"/>
          <w:szCs w:val="24"/>
        </w:rPr>
        <w:t>:</w:t>
      </w:r>
      <w:r w:rsidRPr="00936DCE">
        <w:rPr>
          <w:rFonts w:ascii="Book Antiqua" w:eastAsia="SimSun" w:hAnsi="Book Antiqua" w:cs="Times New Roman"/>
          <w:color w:val="000000"/>
          <w:kern w:val="0"/>
          <w:sz w:val="24"/>
          <w:szCs w:val="24"/>
        </w:rPr>
        <w:t xml:space="preserve"> Postoperatively, </w:t>
      </w:r>
      <w:r w:rsidRPr="00936DCE">
        <w:rPr>
          <w:rFonts w:ascii="Book Antiqua" w:hAnsi="Book Antiqua" w:cs="Times New Roman"/>
          <w:sz w:val="24"/>
          <w:szCs w:val="24"/>
        </w:rPr>
        <w:t>the retinal and choroidal detachment was completely reduced.</w:t>
      </w:r>
      <w:r w:rsidRPr="00936DCE">
        <w:rPr>
          <w:rFonts w:ascii="Book Antiqua" w:hAnsi="Book Antiqua" w:cs="Times New Roman"/>
          <w:color w:val="000000" w:themeColor="text1"/>
          <w:sz w:val="24"/>
          <w:szCs w:val="24"/>
        </w:rPr>
        <w:t xml:space="preserve"> </w:t>
      </w:r>
    </w:p>
    <w:p w14:paraId="65B9579D"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1263083E"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7C3FDCB4" w14:textId="77777777" w:rsidR="00693C01" w:rsidRPr="00936DCE" w:rsidRDefault="00693C01" w:rsidP="00693C01">
      <w:pPr>
        <w:adjustRightInd w:val="0"/>
        <w:snapToGrid w:val="0"/>
        <w:spacing w:line="360" w:lineRule="auto"/>
        <w:rPr>
          <w:rFonts w:ascii="Book Antiqua" w:hAnsi="Book Antiqua" w:cs="Times New Roman"/>
          <w:sz w:val="24"/>
          <w:szCs w:val="24"/>
        </w:rPr>
      </w:pPr>
      <w:r w:rsidRPr="00936DCE">
        <w:rPr>
          <w:rFonts w:ascii="Book Antiqua" w:hAnsi="Book Antiqua" w:cs="Times New Roman"/>
          <w:b/>
          <w:noProof/>
          <w:sz w:val="24"/>
          <w:szCs w:val="24"/>
        </w:rPr>
        <w:lastRenderedPageBreak/>
        <w:drawing>
          <wp:anchor distT="0" distB="0" distL="114300" distR="114300" simplePos="0" relativeHeight="251660288" behindDoc="1" locked="0" layoutInCell="1" allowOverlap="1" wp14:anchorId="47883EBD" wp14:editId="50DBC30F">
            <wp:simplePos x="0" y="0"/>
            <wp:positionH relativeFrom="column">
              <wp:posOffset>0</wp:posOffset>
            </wp:positionH>
            <wp:positionV relativeFrom="paragraph">
              <wp:posOffset>298450</wp:posOffset>
            </wp:positionV>
            <wp:extent cx="5274310" cy="4192270"/>
            <wp:effectExtent l="0" t="0" r="254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tient 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192270"/>
                    </a:xfrm>
                    <a:prstGeom prst="rect">
                      <a:avLst/>
                    </a:prstGeom>
                  </pic:spPr>
                </pic:pic>
              </a:graphicData>
            </a:graphic>
            <wp14:sizeRelH relativeFrom="page">
              <wp14:pctWidth>0</wp14:pctWidth>
            </wp14:sizeRelH>
            <wp14:sizeRelV relativeFrom="page">
              <wp14:pctHeight>0</wp14:pctHeight>
            </wp14:sizeRelV>
          </wp:anchor>
        </w:drawing>
      </w:r>
    </w:p>
    <w:p w14:paraId="3902EFB6"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40B2D86F" w14:textId="77777777" w:rsidR="00693C01" w:rsidRPr="00936DCE" w:rsidRDefault="00693C01" w:rsidP="00693C01">
      <w:pPr>
        <w:spacing w:line="360" w:lineRule="auto"/>
        <w:rPr>
          <w:rFonts w:ascii="Book Antiqua" w:hAnsi="Book Antiqua" w:cs="Times New Roman"/>
          <w:color w:val="000000" w:themeColor="text1"/>
          <w:sz w:val="24"/>
          <w:szCs w:val="24"/>
        </w:rPr>
      </w:pPr>
      <w:r w:rsidRPr="00936DCE">
        <w:rPr>
          <w:rFonts w:ascii="Book Antiqua" w:hAnsi="Book Antiqua" w:cs="Times New Roman"/>
          <w:b/>
          <w:color w:val="000000" w:themeColor="text1"/>
          <w:sz w:val="24"/>
          <w:szCs w:val="24"/>
        </w:rPr>
        <w:t>Figure 2</w:t>
      </w:r>
      <w:r w:rsidRPr="00936DCE">
        <w:rPr>
          <w:rFonts w:ascii="Book Antiqua" w:hAnsi="Book Antiqua" w:cs="Times New Roman"/>
          <w:color w:val="000000" w:themeColor="text1"/>
          <w:sz w:val="24"/>
          <w:szCs w:val="24"/>
        </w:rPr>
        <w:t xml:space="preserve"> </w:t>
      </w:r>
      <w:r w:rsidRPr="00936DCE">
        <w:rPr>
          <w:rFonts w:ascii="Book Antiqua" w:hAnsi="Book Antiqua" w:cs="Times New Roman"/>
          <w:b/>
          <w:color w:val="000000" w:themeColor="text1"/>
          <w:sz w:val="24"/>
          <w:szCs w:val="24"/>
        </w:rPr>
        <w:t>Patient 2 clinical findings.</w:t>
      </w:r>
      <w:r w:rsidRPr="00936DCE">
        <w:rPr>
          <w:rFonts w:ascii="Book Antiqua" w:hAnsi="Book Antiqua" w:cs="Times New Roman"/>
          <w:color w:val="000000" w:themeColor="text1"/>
          <w:sz w:val="24"/>
          <w:szCs w:val="24"/>
        </w:rPr>
        <w:t xml:space="preserve"> </w:t>
      </w:r>
      <w:r>
        <w:rPr>
          <w:rFonts w:ascii="Book Antiqua" w:hAnsi="Book Antiqua" w:cs="Times New Roman" w:hint="eastAsia"/>
          <w:color w:val="000000" w:themeColor="text1"/>
          <w:sz w:val="24"/>
          <w:szCs w:val="24"/>
        </w:rPr>
        <w:t xml:space="preserve">A: </w:t>
      </w:r>
      <w:r w:rsidRPr="00936DCE">
        <w:rPr>
          <w:rFonts w:ascii="Book Antiqua" w:hAnsi="Book Antiqua" w:cs="Times New Roman"/>
          <w:color w:val="000000" w:themeColor="text1"/>
          <w:sz w:val="24"/>
          <w:szCs w:val="24"/>
        </w:rPr>
        <w:t>An</w:t>
      </w:r>
      <w:r w:rsidRPr="00936DCE">
        <w:rPr>
          <w:rFonts w:ascii="Book Antiqua" w:hAnsi="Book Antiqua"/>
          <w:color w:val="000000"/>
          <w:kern w:val="0"/>
          <w:sz w:val="24"/>
          <w:szCs w:val="24"/>
        </w:rPr>
        <w:t xml:space="preserve"> examination</w:t>
      </w:r>
      <w:r w:rsidRPr="00936DCE">
        <w:rPr>
          <w:rFonts w:ascii="Book Antiqua" w:eastAsia="SimSun" w:hAnsi="Book Antiqua" w:cs="Times New Roman"/>
          <w:color w:val="000000"/>
          <w:kern w:val="0"/>
          <w:sz w:val="24"/>
          <w:szCs w:val="24"/>
        </w:rPr>
        <w:t xml:space="preserve"> showed a deep anterior chamber with blood and cells, </w:t>
      </w:r>
      <w:proofErr w:type="spellStart"/>
      <w:r w:rsidRPr="00936DCE">
        <w:rPr>
          <w:rFonts w:ascii="Book Antiqua" w:eastAsia="SimSun" w:hAnsi="Book Antiqua" w:cs="Times New Roman"/>
          <w:color w:val="000000"/>
          <w:kern w:val="0"/>
          <w:sz w:val="24"/>
          <w:szCs w:val="24"/>
        </w:rPr>
        <w:t>iridocoloboma</w:t>
      </w:r>
      <w:proofErr w:type="spellEnd"/>
      <w:r w:rsidRPr="00936DCE">
        <w:rPr>
          <w:rFonts w:ascii="Book Antiqua" w:eastAsia="SimSun" w:hAnsi="Book Antiqua" w:cs="Times New Roman"/>
          <w:color w:val="000000"/>
          <w:kern w:val="0"/>
          <w:sz w:val="24"/>
          <w:szCs w:val="24"/>
        </w:rPr>
        <w:t>, aphakia, capsule remnants, and a massive vitreous hemorrhage; B</w:t>
      </w:r>
      <w:r>
        <w:rPr>
          <w:rFonts w:ascii="Book Antiqua" w:eastAsia="SimSun" w:hAnsi="Book Antiqua" w:cs="Times New Roman" w:hint="eastAsia"/>
          <w:color w:val="000000"/>
          <w:kern w:val="0"/>
          <w:sz w:val="24"/>
          <w:szCs w:val="24"/>
        </w:rPr>
        <w:t>:</w:t>
      </w:r>
      <w:r w:rsidRPr="00936DCE">
        <w:rPr>
          <w:rFonts w:ascii="Book Antiqua" w:eastAsia="SimSun" w:hAnsi="Book Antiqua" w:cs="Times New Roman"/>
          <w:color w:val="000000"/>
          <w:kern w:val="0"/>
          <w:sz w:val="24"/>
          <w:szCs w:val="24"/>
        </w:rPr>
        <w:t xml:space="preserve"> </w:t>
      </w:r>
      <w:r w:rsidRPr="00936DCE">
        <w:rPr>
          <w:rFonts w:ascii="Book Antiqua" w:hAnsi="Book Antiqua" w:cs="Times New Roman"/>
          <w:color w:val="000000" w:themeColor="text1"/>
          <w:sz w:val="24"/>
          <w:szCs w:val="24"/>
        </w:rPr>
        <w:t xml:space="preserve">A color ultrasound showed choroidal detachment; </w:t>
      </w:r>
      <w:r w:rsidRPr="00936DCE">
        <w:rPr>
          <w:rFonts w:ascii="Book Antiqua" w:eastAsia="SimSun" w:hAnsi="Book Antiqua" w:cs="Times New Roman"/>
          <w:color w:val="000000"/>
          <w:kern w:val="0"/>
          <w:sz w:val="24"/>
          <w:szCs w:val="24"/>
        </w:rPr>
        <w:t>C</w:t>
      </w:r>
      <w:r>
        <w:rPr>
          <w:rFonts w:ascii="Book Antiqua" w:eastAsia="SimSun" w:hAnsi="Book Antiqua" w:cs="Times New Roman" w:hint="eastAsia"/>
          <w:color w:val="000000"/>
          <w:kern w:val="0"/>
          <w:sz w:val="24"/>
          <w:szCs w:val="24"/>
        </w:rPr>
        <w:t>:</w:t>
      </w:r>
      <w:r w:rsidRPr="00936DCE">
        <w:rPr>
          <w:rFonts w:ascii="Book Antiqua" w:eastAsia="SimSun" w:hAnsi="Book Antiqua" w:cs="Times New Roman"/>
          <w:color w:val="000000"/>
          <w:kern w:val="0"/>
          <w:sz w:val="24"/>
          <w:szCs w:val="24"/>
        </w:rPr>
        <w:t xml:space="preserve"> </w:t>
      </w:r>
      <w:r w:rsidRPr="00936DCE">
        <w:rPr>
          <w:rFonts w:ascii="Book Antiqua" w:hAnsi="Book Antiqua" w:cs="Times New Roman"/>
          <w:sz w:val="24"/>
          <w:szCs w:val="24"/>
        </w:rPr>
        <w:t>The day after PPV, a globular elevation of the choroidal detachme</w:t>
      </w:r>
      <w:r w:rsidRPr="00936DCE">
        <w:rPr>
          <w:rFonts w:ascii="Book Antiqua" w:hAnsi="Book Antiqua" w:cs="Times New Roman"/>
          <w:color w:val="000000" w:themeColor="text1"/>
          <w:sz w:val="24"/>
          <w:szCs w:val="24"/>
        </w:rPr>
        <w:t>nt was clearly visible in the temporal quadrant</w:t>
      </w:r>
      <w:r w:rsidRPr="00936DCE">
        <w:rPr>
          <w:rFonts w:ascii="Book Antiqua" w:eastAsia="SimSun" w:hAnsi="Book Antiqua" w:cs="Times New Roman"/>
          <w:color w:val="000000"/>
          <w:kern w:val="0"/>
          <w:sz w:val="24"/>
          <w:szCs w:val="24"/>
        </w:rPr>
        <w:t>; D</w:t>
      </w:r>
      <w:r>
        <w:rPr>
          <w:rFonts w:ascii="Book Antiqua" w:eastAsia="SimSun" w:hAnsi="Book Antiqua" w:cs="Times New Roman" w:hint="eastAsia"/>
          <w:color w:val="000000"/>
          <w:kern w:val="0"/>
          <w:sz w:val="24"/>
          <w:szCs w:val="24"/>
        </w:rPr>
        <w:t>:</w:t>
      </w:r>
      <w:r w:rsidRPr="00936DCE">
        <w:rPr>
          <w:rFonts w:ascii="Book Antiqua" w:eastAsia="SimSun" w:hAnsi="Book Antiqua" w:cs="Times New Roman"/>
          <w:color w:val="000000"/>
          <w:kern w:val="0"/>
          <w:sz w:val="24"/>
          <w:szCs w:val="24"/>
        </w:rPr>
        <w:t xml:space="preserve"> At </w:t>
      </w:r>
      <w:r w:rsidRPr="00936DCE">
        <w:rPr>
          <w:rFonts w:ascii="Book Antiqua" w:hAnsi="Book Antiqua" w:cs="Times New Roman"/>
          <w:sz w:val="24"/>
          <w:szCs w:val="24"/>
        </w:rPr>
        <w:t xml:space="preserve">1 year later, the fundus was flat without any signs of </w:t>
      </w:r>
      <w:r w:rsidRPr="00936DCE">
        <w:rPr>
          <w:rFonts w:ascii="Book Antiqua" w:hAnsi="Book Antiqua" w:cs="Times-Roman"/>
          <w:kern w:val="0"/>
          <w:sz w:val="24"/>
          <w:szCs w:val="24"/>
        </w:rPr>
        <w:t>choroidal</w:t>
      </w:r>
      <w:r w:rsidRPr="00936DCE">
        <w:rPr>
          <w:rFonts w:ascii="Book Antiqua" w:hAnsi="Book Antiqua" w:cs="Times New Roman"/>
          <w:sz w:val="24"/>
          <w:szCs w:val="24"/>
        </w:rPr>
        <w:t xml:space="preserve"> detachment.</w:t>
      </w:r>
      <w:r w:rsidRPr="00936DCE">
        <w:rPr>
          <w:rFonts w:ascii="Book Antiqua" w:hAnsi="Book Antiqua" w:cs="Times New Roman"/>
          <w:color w:val="000000" w:themeColor="text1"/>
          <w:sz w:val="24"/>
          <w:szCs w:val="24"/>
        </w:rPr>
        <w:t xml:space="preserve"> </w:t>
      </w:r>
    </w:p>
    <w:p w14:paraId="2825E075"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5020C2F1"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13E37A9C"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18E36B18"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679048F0"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254B1B7F"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4D6A97B9"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0D4B8414"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2516AE03"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721E6C26" w14:textId="77777777" w:rsidR="00693C01" w:rsidRPr="00936DCE" w:rsidRDefault="00693C01" w:rsidP="00693C01">
      <w:pPr>
        <w:adjustRightInd w:val="0"/>
        <w:snapToGrid w:val="0"/>
        <w:spacing w:line="360" w:lineRule="auto"/>
        <w:rPr>
          <w:rFonts w:ascii="Book Antiqua" w:hAnsi="Book Antiqua" w:cs="Times New Roman"/>
          <w:sz w:val="24"/>
          <w:szCs w:val="24"/>
        </w:rPr>
      </w:pPr>
      <w:r w:rsidRPr="00936DCE">
        <w:rPr>
          <w:rFonts w:ascii="Book Antiqua" w:hAnsi="Book Antiqua" w:cs="Times New Roman"/>
          <w:noProof/>
          <w:sz w:val="24"/>
          <w:szCs w:val="24"/>
        </w:rPr>
        <w:drawing>
          <wp:anchor distT="0" distB="0" distL="114300" distR="114300" simplePos="0" relativeHeight="251661312" behindDoc="0" locked="0" layoutInCell="1" allowOverlap="1" wp14:anchorId="19D6ED98" wp14:editId="65659D35">
            <wp:simplePos x="0" y="0"/>
            <wp:positionH relativeFrom="column">
              <wp:posOffset>0</wp:posOffset>
            </wp:positionH>
            <wp:positionV relativeFrom="paragraph">
              <wp:posOffset>298450</wp:posOffset>
            </wp:positionV>
            <wp:extent cx="5274310" cy="4149725"/>
            <wp:effectExtent l="0" t="0" r="2540" b="317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tient 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149725"/>
                    </a:xfrm>
                    <a:prstGeom prst="rect">
                      <a:avLst/>
                    </a:prstGeom>
                  </pic:spPr>
                </pic:pic>
              </a:graphicData>
            </a:graphic>
            <wp14:sizeRelH relativeFrom="page">
              <wp14:pctWidth>0</wp14:pctWidth>
            </wp14:sizeRelH>
            <wp14:sizeRelV relativeFrom="page">
              <wp14:pctHeight>0</wp14:pctHeight>
            </wp14:sizeRelV>
          </wp:anchor>
        </w:drawing>
      </w:r>
    </w:p>
    <w:p w14:paraId="1427DD73"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586750FA" w14:textId="77777777" w:rsidR="00693C01" w:rsidRPr="00936DCE" w:rsidRDefault="00693C01" w:rsidP="00693C01">
      <w:pPr>
        <w:spacing w:line="360" w:lineRule="auto"/>
        <w:rPr>
          <w:rFonts w:ascii="Book Antiqua" w:eastAsia="SimSun" w:hAnsi="Book Antiqua" w:cs="Times New Roman"/>
          <w:color w:val="000000"/>
          <w:kern w:val="0"/>
          <w:sz w:val="24"/>
          <w:szCs w:val="24"/>
        </w:rPr>
      </w:pPr>
      <w:r w:rsidRPr="00936DCE">
        <w:rPr>
          <w:rFonts w:ascii="Book Antiqua" w:hAnsi="Book Antiqua" w:cs="Times New Roman"/>
          <w:b/>
          <w:color w:val="000000" w:themeColor="text1"/>
          <w:sz w:val="24"/>
          <w:szCs w:val="24"/>
        </w:rPr>
        <w:t>Figure 3</w:t>
      </w:r>
      <w:r w:rsidRPr="00936DCE">
        <w:rPr>
          <w:rFonts w:ascii="Book Antiqua" w:hAnsi="Book Antiqua" w:cs="Times New Roman"/>
          <w:color w:val="000000" w:themeColor="text1"/>
          <w:sz w:val="24"/>
          <w:szCs w:val="24"/>
        </w:rPr>
        <w:t xml:space="preserve"> </w:t>
      </w:r>
      <w:r w:rsidRPr="00936DCE">
        <w:rPr>
          <w:rFonts w:ascii="Book Antiqua" w:hAnsi="Book Antiqua" w:cs="Times New Roman"/>
          <w:b/>
          <w:color w:val="000000" w:themeColor="text1"/>
          <w:sz w:val="24"/>
          <w:szCs w:val="24"/>
        </w:rPr>
        <w:t>Patient 3 clinical findings.</w:t>
      </w:r>
      <w:r w:rsidRPr="00936DCE">
        <w:rPr>
          <w:rFonts w:ascii="Book Antiqua" w:hAnsi="Book Antiqua" w:cs="Times New Roman"/>
          <w:color w:val="000000" w:themeColor="text1"/>
          <w:sz w:val="24"/>
          <w:szCs w:val="24"/>
        </w:rPr>
        <w:t xml:space="preserve"> A, B</w:t>
      </w:r>
      <w:r>
        <w:rPr>
          <w:rFonts w:ascii="Book Antiqua" w:hAnsi="Book Antiqua" w:cs="Times New Roman" w:hint="eastAsia"/>
          <w:color w:val="000000" w:themeColor="text1"/>
          <w:sz w:val="24"/>
          <w:szCs w:val="24"/>
        </w:rPr>
        <w:t>:</w:t>
      </w:r>
      <w:r w:rsidRPr="00936DCE">
        <w:rPr>
          <w:rFonts w:ascii="Book Antiqua" w:eastAsia="SimSun" w:hAnsi="Book Antiqua" w:cs="Times New Roman"/>
          <w:color w:val="000000"/>
          <w:kern w:val="0"/>
          <w:sz w:val="24"/>
          <w:szCs w:val="24"/>
        </w:rPr>
        <w:t xml:space="preserve"> An ultrasound showed choroidal detachment; C</w:t>
      </w:r>
      <w:r>
        <w:rPr>
          <w:rFonts w:ascii="Book Antiqua" w:eastAsia="SimSun" w:hAnsi="Book Antiqua" w:cs="Times New Roman" w:hint="eastAsia"/>
          <w:color w:val="000000"/>
          <w:kern w:val="0"/>
          <w:sz w:val="24"/>
          <w:szCs w:val="24"/>
        </w:rPr>
        <w:t>:</w:t>
      </w:r>
      <w:r w:rsidRPr="00936DCE">
        <w:rPr>
          <w:rFonts w:ascii="Book Antiqua" w:eastAsia="SimSun" w:hAnsi="Book Antiqua" w:cs="Times New Roman"/>
          <w:color w:val="000000"/>
          <w:kern w:val="0"/>
          <w:sz w:val="24"/>
          <w:szCs w:val="24"/>
        </w:rPr>
        <w:t xml:space="preserve"> A fundus examination revealed prominent choroidal detachment in four quadrants; D</w:t>
      </w:r>
      <w:r>
        <w:rPr>
          <w:rFonts w:ascii="Book Antiqua" w:eastAsia="SimSun" w:hAnsi="Book Antiqua" w:cs="Times New Roman" w:hint="eastAsia"/>
          <w:color w:val="000000"/>
          <w:kern w:val="0"/>
          <w:sz w:val="24"/>
          <w:szCs w:val="24"/>
        </w:rPr>
        <w:t>:</w:t>
      </w:r>
      <w:r w:rsidRPr="00936DCE">
        <w:rPr>
          <w:rFonts w:ascii="Book Antiqua" w:eastAsia="SimSun" w:hAnsi="Book Antiqua" w:cs="Times New Roman"/>
          <w:color w:val="000000"/>
          <w:kern w:val="0"/>
          <w:sz w:val="24"/>
          <w:szCs w:val="24"/>
        </w:rPr>
        <w:t xml:space="preserve"> Complete drainage of the </w:t>
      </w:r>
      <w:r w:rsidRPr="00936DCE">
        <w:rPr>
          <w:rFonts w:ascii="Book Antiqua" w:eastAsia="Times New Roman" w:hAnsi="Book Antiqua" w:cs="Times New Roman"/>
          <w:color w:val="231F20"/>
          <w:spacing w:val="8"/>
          <w:kern w:val="0"/>
          <w:sz w:val="24"/>
          <w:szCs w:val="24"/>
          <w:lang w:eastAsia="en-US"/>
        </w:rPr>
        <w:t>suprachoroidal hemorrhage</w:t>
      </w:r>
      <w:r w:rsidRPr="00936DCE">
        <w:rPr>
          <w:rFonts w:ascii="Book Antiqua" w:eastAsia="SimSun" w:hAnsi="Book Antiqua" w:cs="Times New Roman"/>
          <w:color w:val="000000"/>
          <w:kern w:val="0"/>
          <w:sz w:val="24"/>
          <w:szCs w:val="24"/>
        </w:rPr>
        <w:t xml:space="preserve"> and flat retina was observed after vitrectomy was finished</w:t>
      </w:r>
      <w:r w:rsidRPr="00936DCE">
        <w:rPr>
          <w:rFonts w:ascii="Book Antiqua" w:hAnsi="Book Antiqua" w:cs="Times New Roman"/>
          <w:sz w:val="24"/>
          <w:szCs w:val="24"/>
        </w:rPr>
        <w:t>.</w:t>
      </w:r>
      <w:r w:rsidRPr="00936DCE">
        <w:rPr>
          <w:rFonts w:ascii="Book Antiqua" w:hAnsi="Book Antiqua" w:cs="Times New Roman"/>
          <w:color w:val="000000" w:themeColor="text1"/>
          <w:sz w:val="24"/>
          <w:szCs w:val="24"/>
        </w:rPr>
        <w:t xml:space="preserve"> </w:t>
      </w:r>
    </w:p>
    <w:p w14:paraId="0E9A7C9C"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57AB34D4"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5E167FC8"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20310289"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133B044F"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5A210990"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4078C25D"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73C53695"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6FCBF94C"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7F27CC85"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34DE0A85" w14:textId="77777777" w:rsidR="00693C01" w:rsidRPr="00936DCE" w:rsidRDefault="00693C01" w:rsidP="00693C01">
      <w:pPr>
        <w:adjustRightInd w:val="0"/>
        <w:snapToGrid w:val="0"/>
        <w:spacing w:line="360" w:lineRule="auto"/>
        <w:rPr>
          <w:rFonts w:ascii="Book Antiqua" w:hAnsi="Book Antiqua" w:cs="Times New Roman"/>
          <w:sz w:val="24"/>
          <w:szCs w:val="24"/>
        </w:rPr>
      </w:pPr>
      <w:r w:rsidRPr="00936DCE">
        <w:rPr>
          <w:rFonts w:ascii="Book Antiqua" w:hAnsi="Book Antiqua" w:cs="Times New Roman"/>
          <w:noProof/>
          <w:sz w:val="24"/>
          <w:szCs w:val="24"/>
        </w:rPr>
        <w:drawing>
          <wp:inline distT="0" distB="0" distL="0" distR="0" wp14:anchorId="064CF4EA" wp14:editId="515C75BF">
            <wp:extent cx="5274310" cy="224853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tient 4-1.jpg"/>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74310" cy="2248535"/>
                    </a:xfrm>
                    <a:prstGeom prst="rect">
                      <a:avLst/>
                    </a:prstGeom>
                  </pic:spPr>
                </pic:pic>
              </a:graphicData>
            </a:graphic>
          </wp:inline>
        </w:drawing>
      </w:r>
    </w:p>
    <w:p w14:paraId="45466210"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382CE02C" w14:textId="77777777" w:rsidR="00693C01" w:rsidRPr="00936DCE" w:rsidRDefault="00693C01" w:rsidP="00693C01">
      <w:pPr>
        <w:spacing w:line="360" w:lineRule="auto"/>
        <w:rPr>
          <w:rFonts w:ascii="Book Antiqua" w:eastAsia="SimSun" w:hAnsi="Book Antiqua" w:cs="Times New Roman"/>
          <w:color w:val="000000"/>
          <w:kern w:val="0"/>
          <w:sz w:val="24"/>
          <w:szCs w:val="24"/>
        </w:rPr>
      </w:pPr>
      <w:r w:rsidRPr="00936DCE">
        <w:rPr>
          <w:rFonts w:ascii="Book Antiqua" w:hAnsi="Book Antiqua" w:cs="Times New Roman"/>
          <w:b/>
          <w:color w:val="000000" w:themeColor="text1"/>
          <w:sz w:val="24"/>
          <w:szCs w:val="24"/>
        </w:rPr>
        <w:t>Figure 4</w:t>
      </w:r>
      <w:r w:rsidRPr="00936DCE">
        <w:rPr>
          <w:rFonts w:ascii="Book Antiqua" w:hAnsi="Book Antiqua" w:cs="Times New Roman"/>
          <w:color w:val="000000" w:themeColor="text1"/>
          <w:sz w:val="24"/>
          <w:szCs w:val="24"/>
        </w:rPr>
        <w:t xml:space="preserve"> </w:t>
      </w:r>
      <w:r w:rsidRPr="00936DCE">
        <w:rPr>
          <w:rFonts w:ascii="Book Antiqua" w:hAnsi="Book Antiqua" w:cs="Times New Roman"/>
          <w:b/>
          <w:color w:val="000000" w:themeColor="text1"/>
          <w:sz w:val="24"/>
          <w:szCs w:val="24"/>
        </w:rPr>
        <w:t>Patient 4</w:t>
      </w:r>
      <w:bookmarkStart w:id="36" w:name="OLE_LINK108"/>
      <w:bookmarkStart w:id="37" w:name="OLE_LINK109"/>
      <w:r w:rsidRPr="00936DCE">
        <w:rPr>
          <w:rFonts w:ascii="Book Antiqua" w:hAnsi="Book Antiqua" w:cs="Times New Roman"/>
          <w:b/>
          <w:color w:val="000000" w:themeColor="text1"/>
          <w:sz w:val="24"/>
          <w:szCs w:val="24"/>
        </w:rPr>
        <w:t xml:space="preserve"> clinical findings</w:t>
      </w:r>
      <w:bookmarkEnd w:id="36"/>
      <w:bookmarkEnd w:id="37"/>
      <w:r w:rsidRPr="00936DCE">
        <w:rPr>
          <w:rFonts w:ascii="Book Antiqua" w:hAnsi="Book Antiqua" w:cs="Times New Roman"/>
          <w:b/>
          <w:color w:val="000000" w:themeColor="text1"/>
          <w:sz w:val="24"/>
          <w:szCs w:val="24"/>
        </w:rPr>
        <w:t>.</w:t>
      </w:r>
      <w:r w:rsidRPr="00936DCE">
        <w:rPr>
          <w:rFonts w:ascii="Book Antiqua" w:hAnsi="Book Antiqua" w:cs="Times New Roman"/>
          <w:color w:val="000000" w:themeColor="text1"/>
          <w:sz w:val="24"/>
          <w:szCs w:val="24"/>
        </w:rPr>
        <w:t xml:space="preserve"> A</w:t>
      </w:r>
      <w:r>
        <w:rPr>
          <w:rFonts w:ascii="Book Antiqua" w:hAnsi="Book Antiqua" w:cs="Times New Roman" w:hint="eastAsia"/>
          <w:color w:val="000000" w:themeColor="text1"/>
          <w:sz w:val="24"/>
          <w:szCs w:val="24"/>
        </w:rPr>
        <w:t>:</w:t>
      </w:r>
      <w:r w:rsidRPr="00936DCE">
        <w:rPr>
          <w:rFonts w:ascii="Book Antiqua" w:eastAsia="SimSun" w:hAnsi="Book Antiqua" w:cs="Times New Roman"/>
          <w:color w:val="000000"/>
          <w:kern w:val="0"/>
          <w:sz w:val="24"/>
          <w:szCs w:val="24"/>
        </w:rPr>
        <w:t xml:space="preserve"> An ultrasound showed massive </w:t>
      </w:r>
      <w:r w:rsidRPr="00936DCE">
        <w:rPr>
          <w:rFonts w:ascii="Book Antiqua" w:eastAsia="Times New Roman" w:hAnsi="Book Antiqua" w:cs="Times New Roman"/>
          <w:color w:val="231F20"/>
          <w:spacing w:val="8"/>
          <w:kern w:val="0"/>
          <w:sz w:val="24"/>
          <w:szCs w:val="24"/>
          <w:lang w:eastAsia="en-US"/>
        </w:rPr>
        <w:t>suprachoroidal hemorrhage</w:t>
      </w:r>
      <w:r w:rsidRPr="00936DCE">
        <w:rPr>
          <w:rFonts w:ascii="Book Antiqua" w:eastAsia="SimSun" w:hAnsi="Book Antiqua" w:cs="Times New Roman"/>
          <w:color w:val="000000"/>
          <w:kern w:val="0"/>
          <w:sz w:val="24"/>
          <w:szCs w:val="24"/>
        </w:rPr>
        <w:t xml:space="preserve"> with choroidal detachment; B</w:t>
      </w:r>
      <w:r>
        <w:rPr>
          <w:rFonts w:ascii="Book Antiqua" w:eastAsia="SimSun" w:hAnsi="Book Antiqua" w:cs="Times New Roman" w:hint="eastAsia"/>
          <w:color w:val="000000"/>
          <w:kern w:val="0"/>
          <w:sz w:val="24"/>
          <w:szCs w:val="24"/>
        </w:rPr>
        <w:t>:</w:t>
      </w:r>
      <w:r w:rsidRPr="00936DCE">
        <w:rPr>
          <w:rFonts w:ascii="Book Antiqua" w:eastAsia="SimSun" w:hAnsi="Book Antiqua" w:cs="Times New Roman"/>
          <w:color w:val="000000"/>
          <w:kern w:val="0"/>
          <w:sz w:val="24"/>
          <w:szCs w:val="24"/>
        </w:rPr>
        <w:t xml:space="preserve"> </w:t>
      </w:r>
      <w:r w:rsidRPr="00936DCE">
        <w:rPr>
          <w:rFonts w:ascii="Book Antiqua" w:hAnsi="Book Antiqua" w:cs="Times New Roman"/>
          <w:sz w:val="24"/>
          <w:szCs w:val="24"/>
        </w:rPr>
        <w:t>The choroidal detachment was completely reduced after surgery.</w:t>
      </w:r>
    </w:p>
    <w:p w14:paraId="2CA0C217"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2E42B87C"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50AC3580"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798D6223"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3FFAD579"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14DC4712"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619F3549"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33CC10C1"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36AB90C8" w14:textId="77777777" w:rsidR="00693C01" w:rsidRPr="00936DCE" w:rsidRDefault="00693C01" w:rsidP="00693C01">
      <w:pPr>
        <w:adjustRightInd w:val="0"/>
        <w:snapToGrid w:val="0"/>
        <w:spacing w:line="360" w:lineRule="auto"/>
        <w:rPr>
          <w:rFonts w:ascii="Book Antiqua" w:hAnsi="Book Antiqua" w:cs="Times New Roman"/>
          <w:sz w:val="24"/>
          <w:szCs w:val="24"/>
        </w:rPr>
      </w:pPr>
      <w:r w:rsidRPr="00936DCE">
        <w:rPr>
          <w:rFonts w:ascii="Book Antiqua" w:hAnsi="Book Antiqua" w:cs="Times New Roman"/>
          <w:noProof/>
          <w:sz w:val="24"/>
          <w:szCs w:val="24"/>
        </w:rPr>
        <w:lastRenderedPageBreak/>
        <w:drawing>
          <wp:anchor distT="0" distB="0" distL="114300" distR="114300" simplePos="0" relativeHeight="251662336" behindDoc="0" locked="0" layoutInCell="1" allowOverlap="1" wp14:anchorId="631DF7D4" wp14:editId="0FB958E2">
            <wp:simplePos x="0" y="0"/>
            <wp:positionH relativeFrom="column">
              <wp:posOffset>9525</wp:posOffset>
            </wp:positionH>
            <wp:positionV relativeFrom="paragraph">
              <wp:posOffset>27305</wp:posOffset>
            </wp:positionV>
            <wp:extent cx="4992370" cy="6169025"/>
            <wp:effectExtent l="0" t="0" r="0" b="3175"/>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92370" cy="6169025"/>
                    </a:xfrm>
                    <a:prstGeom prst="rect">
                      <a:avLst/>
                    </a:prstGeom>
                  </pic:spPr>
                </pic:pic>
              </a:graphicData>
            </a:graphic>
            <wp14:sizeRelH relativeFrom="page">
              <wp14:pctWidth>0</wp14:pctWidth>
            </wp14:sizeRelH>
            <wp14:sizeRelV relativeFrom="page">
              <wp14:pctHeight>0</wp14:pctHeight>
            </wp14:sizeRelV>
          </wp:anchor>
        </w:drawing>
      </w:r>
    </w:p>
    <w:p w14:paraId="6EDE2C3C" w14:textId="77777777" w:rsidR="00693C01" w:rsidRPr="00936DCE" w:rsidRDefault="00693C01" w:rsidP="00693C01">
      <w:pPr>
        <w:widowControl/>
        <w:spacing w:line="360" w:lineRule="auto"/>
        <w:rPr>
          <w:rFonts w:ascii="Book Antiqua" w:hAnsi="Book Antiqua"/>
          <w:sz w:val="24"/>
          <w:szCs w:val="24"/>
        </w:rPr>
      </w:pPr>
      <w:r w:rsidRPr="00936DCE">
        <w:rPr>
          <w:rFonts w:ascii="Book Antiqua" w:hAnsi="Book Antiqua" w:cs="Times New Roman"/>
          <w:b/>
          <w:color w:val="000000" w:themeColor="text1"/>
          <w:sz w:val="24"/>
          <w:szCs w:val="24"/>
        </w:rPr>
        <w:t xml:space="preserve">Figure 5 The drainage process during surgery. </w:t>
      </w:r>
      <w:r w:rsidRPr="00936DCE">
        <w:rPr>
          <w:rFonts w:ascii="Book Antiqua" w:hAnsi="Book Antiqua" w:cs="Times New Roman"/>
          <w:color w:val="000000" w:themeColor="text1"/>
          <w:sz w:val="24"/>
          <w:szCs w:val="24"/>
        </w:rPr>
        <w:t>A</w:t>
      </w:r>
      <w:r>
        <w:rPr>
          <w:rFonts w:ascii="Book Antiqua" w:hAnsi="Book Antiqua" w:cs="Times New Roman" w:hint="eastAsia"/>
          <w:color w:val="000000" w:themeColor="text1"/>
          <w:sz w:val="24"/>
          <w:szCs w:val="24"/>
        </w:rPr>
        <w:t>:</w:t>
      </w:r>
      <w:r w:rsidRPr="00936DCE">
        <w:rPr>
          <w:rFonts w:ascii="Book Antiqua" w:hAnsi="Book Antiqua" w:cs="Times New Roman"/>
          <w:color w:val="000000" w:themeColor="text1"/>
          <w:sz w:val="24"/>
          <w:szCs w:val="24"/>
        </w:rPr>
        <w:t xml:space="preserve"> </w:t>
      </w:r>
      <w:r w:rsidRPr="00936DCE">
        <w:rPr>
          <w:rFonts w:ascii="Book Antiqua" w:eastAsia="SimSun" w:hAnsi="Book Antiqua" w:cs="Times New Roman"/>
          <w:color w:val="000000"/>
          <w:kern w:val="0"/>
          <w:sz w:val="24"/>
          <w:szCs w:val="24"/>
        </w:rPr>
        <w:t>As soon as the infusion line was opened, a copious, thick flux of blood flowed out of the 20G cannula</w:t>
      </w:r>
      <w:r w:rsidRPr="00936DCE">
        <w:rPr>
          <w:rFonts w:ascii="Book Antiqua" w:hAnsi="Book Antiqua" w:cs="Times New Roman"/>
          <w:color w:val="000000" w:themeColor="text1"/>
          <w:sz w:val="24"/>
          <w:szCs w:val="24"/>
        </w:rPr>
        <w:t>; B</w:t>
      </w:r>
      <w:r>
        <w:rPr>
          <w:rFonts w:ascii="Book Antiqua" w:hAnsi="Book Antiqua" w:cs="Times New Roman" w:hint="eastAsia"/>
          <w:color w:val="000000" w:themeColor="text1"/>
          <w:sz w:val="24"/>
          <w:szCs w:val="24"/>
        </w:rPr>
        <w:t>:</w:t>
      </w:r>
      <w:r w:rsidRPr="00936DCE">
        <w:rPr>
          <w:rFonts w:ascii="Book Antiqua" w:hAnsi="Book Antiqua" w:cs="Times New Roman"/>
          <w:color w:val="000000" w:themeColor="text1"/>
          <w:sz w:val="24"/>
          <w:szCs w:val="24"/>
        </w:rPr>
        <w:t xml:space="preserve"> </w:t>
      </w:r>
      <w:r w:rsidRPr="00936DCE">
        <w:rPr>
          <w:rFonts w:ascii="Book Antiqua" w:eastAsia="SimSun" w:hAnsi="Book Antiqua" w:cs="Times New Roman"/>
          <w:color w:val="000000"/>
          <w:kern w:val="0"/>
          <w:sz w:val="24"/>
          <w:szCs w:val="24"/>
        </w:rPr>
        <w:t>The 20G cannula was left open throughout the surgery.</w:t>
      </w:r>
    </w:p>
    <w:p w14:paraId="5C53E2FF" w14:textId="77777777" w:rsidR="00693C01" w:rsidRPr="00936DCE" w:rsidRDefault="00693C01" w:rsidP="00693C01">
      <w:pPr>
        <w:widowControl/>
        <w:spacing w:line="360" w:lineRule="auto"/>
        <w:rPr>
          <w:rFonts w:ascii="Book Antiqua" w:hAnsi="Book Antiqua" w:cs="Times New Roman"/>
          <w:color w:val="000000" w:themeColor="text1"/>
          <w:sz w:val="24"/>
          <w:szCs w:val="24"/>
        </w:rPr>
      </w:pPr>
      <w:r w:rsidRPr="00936DCE">
        <w:rPr>
          <w:rFonts w:ascii="Book Antiqua" w:hAnsi="Book Antiqua" w:cs="Times New Roman"/>
          <w:color w:val="000000" w:themeColor="text1"/>
          <w:sz w:val="24"/>
          <w:szCs w:val="24"/>
        </w:rPr>
        <w:br w:type="page"/>
      </w:r>
    </w:p>
    <w:p w14:paraId="19382B61" w14:textId="77777777" w:rsidR="00693C01" w:rsidRPr="00A752DE" w:rsidRDefault="00693C01" w:rsidP="00693C01">
      <w:pPr>
        <w:spacing w:line="360" w:lineRule="auto"/>
        <w:rPr>
          <w:rFonts w:ascii="Book Antiqua" w:hAnsi="Book Antiqua" w:cs="Times New Roman"/>
          <w:b/>
          <w:color w:val="FF0000"/>
          <w:sz w:val="24"/>
          <w:szCs w:val="24"/>
        </w:rPr>
      </w:pPr>
      <w:r w:rsidRPr="00A752DE">
        <w:rPr>
          <w:rFonts w:ascii="Book Antiqua" w:hAnsi="Book Antiqua" w:cs="Times New Roman"/>
          <w:b/>
          <w:color w:val="000000" w:themeColor="text1"/>
          <w:sz w:val="24"/>
          <w:szCs w:val="24"/>
        </w:rPr>
        <w:lastRenderedPageBreak/>
        <w:t>Table 1</w:t>
      </w:r>
      <w:r w:rsidRPr="00A752DE">
        <w:rPr>
          <w:rFonts w:ascii="Book Antiqua" w:hAnsi="Book Antiqua" w:cs="Times New Roman"/>
          <w:b/>
          <w:color w:val="FF0000"/>
          <w:sz w:val="24"/>
          <w:szCs w:val="24"/>
        </w:rPr>
        <w:t xml:space="preserve"> </w:t>
      </w:r>
      <w:r w:rsidRPr="00A752DE">
        <w:rPr>
          <w:rFonts w:ascii="Book Antiqua" w:hAnsi="Book Antiqua" w:cs="Times New Roman"/>
          <w:b/>
          <w:sz w:val="24"/>
          <w:szCs w:val="24"/>
        </w:rPr>
        <w:t xml:space="preserve">Preoperative clinical characteristics </w:t>
      </w:r>
    </w:p>
    <w:p w14:paraId="1AE4DA71" w14:textId="77777777" w:rsidR="00693C01" w:rsidRPr="00936DCE" w:rsidRDefault="00693C01" w:rsidP="00693C01">
      <w:pPr>
        <w:widowControl/>
        <w:spacing w:line="360" w:lineRule="auto"/>
        <w:rPr>
          <w:rFonts w:ascii="Book Antiqua" w:hAnsi="Book Antiqua"/>
          <w:sz w:val="24"/>
          <w:szCs w:val="24"/>
        </w:rPr>
      </w:pPr>
    </w:p>
    <w:tbl>
      <w:tblPr>
        <w:tblStyle w:val="TableGrid"/>
        <w:tblpPr w:leftFromText="180" w:rightFromText="180" w:vertAnchor="page" w:horzAnchor="margin" w:tblpXSpec="center" w:tblpY="2374"/>
        <w:tblW w:w="10915"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993"/>
        <w:gridCol w:w="1134"/>
        <w:gridCol w:w="1701"/>
        <w:gridCol w:w="1559"/>
        <w:gridCol w:w="1559"/>
        <w:gridCol w:w="2693"/>
        <w:gridCol w:w="1276"/>
      </w:tblGrid>
      <w:tr w:rsidR="00693C01" w:rsidRPr="00936DCE" w14:paraId="15A91369" w14:textId="77777777" w:rsidTr="0055448D">
        <w:tc>
          <w:tcPr>
            <w:tcW w:w="993" w:type="dxa"/>
          </w:tcPr>
          <w:p w14:paraId="589CEF5A" w14:textId="77777777" w:rsidR="00693C01" w:rsidRPr="00936DCE" w:rsidRDefault="00693C01" w:rsidP="0055448D">
            <w:pPr>
              <w:adjustRightInd w:val="0"/>
              <w:snapToGrid w:val="0"/>
              <w:spacing w:line="360" w:lineRule="auto"/>
              <w:rPr>
                <w:rFonts w:ascii="Book Antiqua" w:hAnsi="Book Antiqua"/>
                <w:b/>
                <w:sz w:val="24"/>
                <w:szCs w:val="24"/>
              </w:rPr>
            </w:pPr>
            <w:bookmarkStart w:id="38" w:name="OLE_LINK101"/>
            <w:bookmarkStart w:id="39" w:name="OLE_LINK102"/>
            <w:r w:rsidRPr="00936DCE">
              <w:rPr>
                <w:rFonts w:ascii="Book Antiqua" w:hAnsi="Book Antiqua"/>
                <w:b/>
                <w:sz w:val="24"/>
                <w:szCs w:val="24"/>
              </w:rPr>
              <w:t>Patient No.</w:t>
            </w:r>
          </w:p>
          <w:p w14:paraId="1797226B" w14:textId="77777777" w:rsidR="00693C01" w:rsidRPr="00936DCE" w:rsidRDefault="00693C01" w:rsidP="0055448D">
            <w:pPr>
              <w:adjustRightInd w:val="0"/>
              <w:snapToGrid w:val="0"/>
              <w:spacing w:line="360" w:lineRule="auto"/>
              <w:rPr>
                <w:rFonts w:ascii="Book Antiqua" w:hAnsi="Book Antiqua"/>
                <w:sz w:val="24"/>
                <w:szCs w:val="24"/>
              </w:rPr>
            </w:pPr>
          </w:p>
        </w:tc>
        <w:tc>
          <w:tcPr>
            <w:tcW w:w="1134" w:type="dxa"/>
          </w:tcPr>
          <w:p w14:paraId="1C102ABB" w14:textId="77777777" w:rsidR="00693C01" w:rsidRPr="00936DCE" w:rsidRDefault="00693C01" w:rsidP="0055448D">
            <w:pPr>
              <w:adjustRightInd w:val="0"/>
              <w:snapToGrid w:val="0"/>
              <w:spacing w:line="360" w:lineRule="auto"/>
              <w:rPr>
                <w:rFonts w:ascii="Book Antiqua" w:hAnsi="Book Antiqua"/>
                <w:b/>
                <w:sz w:val="24"/>
                <w:szCs w:val="24"/>
              </w:rPr>
            </w:pPr>
            <w:r w:rsidRPr="00936DCE">
              <w:rPr>
                <w:rFonts w:ascii="Book Antiqua" w:hAnsi="Book Antiqua"/>
                <w:b/>
                <w:sz w:val="24"/>
                <w:szCs w:val="24"/>
              </w:rPr>
              <w:t>Age</w:t>
            </w:r>
            <w:r>
              <w:rPr>
                <w:rFonts w:ascii="Book Antiqua" w:hAnsi="Book Antiqua" w:hint="eastAsia"/>
                <w:b/>
                <w:sz w:val="24"/>
                <w:szCs w:val="24"/>
              </w:rPr>
              <w:t xml:space="preserve"> (</w:t>
            </w:r>
            <w:proofErr w:type="spellStart"/>
            <w:r w:rsidRPr="00936DCE">
              <w:rPr>
                <w:rFonts w:ascii="Book Antiqua" w:hAnsi="Book Antiqua"/>
                <w:b/>
                <w:sz w:val="24"/>
                <w:szCs w:val="24"/>
              </w:rPr>
              <w:t>yr</w:t>
            </w:r>
            <w:proofErr w:type="spellEnd"/>
            <w:r>
              <w:rPr>
                <w:rFonts w:ascii="Book Antiqua" w:hAnsi="Book Antiqua" w:hint="eastAsia"/>
                <w:b/>
                <w:sz w:val="24"/>
                <w:szCs w:val="24"/>
              </w:rPr>
              <w:t>)</w:t>
            </w:r>
          </w:p>
        </w:tc>
        <w:tc>
          <w:tcPr>
            <w:tcW w:w="1701" w:type="dxa"/>
          </w:tcPr>
          <w:p w14:paraId="334402D4" w14:textId="77777777" w:rsidR="00693C01" w:rsidRPr="00936DCE" w:rsidRDefault="00693C01" w:rsidP="0055448D">
            <w:pPr>
              <w:adjustRightInd w:val="0"/>
              <w:snapToGrid w:val="0"/>
              <w:spacing w:line="360" w:lineRule="auto"/>
              <w:rPr>
                <w:rFonts w:ascii="Book Antiqua" w:hAnsi="Book Antiqua"/>
                <w:b/>
                <w:sz w:val="24"/>
                <w:szCs w:val="24"/>
              </w:rPr>
            </w:pPr>
            <w:r w:rsidRPr="00936DCE">
              <w:rPr>
                <w:rFonts w:ascii="Book Antiqua" w:hAnsi="Book Antiqua"/>
                <w:b/>
                <w:sz w:val="24"/>
                <w:szCs w:val="24"/>
              </w:rPr>
              <w:t>Chief complaints</w:t>
            </w:r>
          </w:p>
        </w:tc>
        <w:tc>
          <w:tcPr>
            <w:tcW w:w="1559" w:type="dxa"/>
          </w:tcPr>
          <w:p w14:paraId="532D5003" w14:textId="77777777" w:rsidR="00693C01" w:rsidRPr="00936DCE" w:rsidRDefault="00693C01" w:rsidP="0055448D">
            <w:pPr>
              <w:adjustRightInd w:val="0"/>
              <w:snapToGrid w:val="0"/>
              <w:spacing w:line="360" w:lineRule="auto"/>
              <w:rPr>
                <w:rFonts w:ascii="Book Antiqua" w:hAnsi="Book Antiqua"/>
                <w:b/>
                <w:sz w:val="24"/>
                <w:szCs w:val="24"/>
              </w:rPr>
            </w:pPr>
            <w:r w:rsidRPr="00936DCE">
              <w:rPr>
                <w:rFonts w:ascii="Book Antiqua" w:hAnsi="Book Antiqua"/>
                <w:b/>
                <w:sz w:val="24"/>
                <w:szCs w:val="24"/>
              </w:rPr>
              <w:t>History of present illness</w:t>
            </w:r>
          </w:p>
        </w:tc>
        <w:tc>
          <w:tcPr>
            <w:tcW w:w="1559" w:type="dxa"/>
          </w:tcPr>
          <w:p w14:paraId="0C636A7F" w14:textId="77777777" w:rsidR="00693C01" w:rsidRPr="00936DCE" w:rsidRDefault="00693C01" w:rsidP="0055448D">
            <w:pPr>
              <w:adjustRightInd w:val="0"/>
              <w:snapToGrid w:val="0"/>
              <w:spacing w:line="360" w:lineRule="auto"/>
              <w:rPr>
                <w:rFonts w:ascii="Book Antiqua" w:hAnsi="Book Antiqua"/>
                <w:b/>
                <w:sz w:val="24"/>
                <w:szCs w:val="24"/>
              </w:rPr>
            </w:pPr>
            <w:r w:rsidRPr="00936DCE">
              <w:rPr>
                <w:rFonts w:ascii="Book Antiqua" w:hAnsi="Book Antiqua"/>
                <w:b/>
                <w:sz w:val="24"/>
                <w:szCs w:val="24"/>
              </w:rPr>
              <w:t>History of past illness</w:t>
            </w:r>
          </w:p>
          <w:p w14:paraId="5CF930B9" w14:textId="77777777" w:rsidR="00693C01" w:rsidRPr="00936DCE" w:rsidRDefault="00693C01" w:rsidP="0055448D">
            <w:pPr>
              <w:adjustRightInd w:val="0"/>
              <w:snapToGrid w:val="0"/>
              <w:spacing w:line="360" w:lineRule="auto"/>
              <w:rPr>
                <w:rFonts w:ascii="Book Antiqua" w:hAnsi="Book Antiqua"/>
                <w:b/>
                <w:sz w:val="24"/>
                <w:szCs w:val="24"/>
              </w:rPr>
            </w:pPr>
          </w:p>
        </w:tc>
        <w:tc>
          <w:tcPr>
            <w:tcW w:w="2693" w:type="dxa"/>
          </w:tcPr>
          <w:p w14:paraId="5ECF17F3" w14:textId="77777777" w:rsidR="00693C01" w:rsidRPr="00936DCE" w:rsidRDefault="00693C01" w:rsidP="0055448D">
            <w:pPr>
              <w:adjustRightInd w:val="0"/>
              <w:snapToGrid w:val="0"/>
              <w:spacing w:line="360" w:lineRule="auto"/>
              <w:rPr>
                <w:rFonts w:ascii="Book Antiqua" w:hAnsi="Book Antiqua"/>
                <w:b/>
                <w:sz w:val="24"/>
                <w:szCs w:val="24"/>
              </w:rPr>
            </w:pPr>
            <w:bookmarkStart w:id="40" w:name="_Hlk529971982"/>
            <w:r w:rsidRPr="00936DCE">
              <w:rPr>
                <w:rFonts w:ascii="Book Antiqua" w:hAnsi="Book Antiqua"/>
                <w:b/>
                <w:sz w:val="24"/>
                <w:szCs w:val="24"/>
              </w:rPr>
              <w:t>Physical examination</w:t>
            </w:r>
          </w:p>
          <w:bookmarkEnd w:id="40"/>
          <w:p w14:paraId="49D6B0F3" w14:textId="77777777" w:rsidR="00693C01" w:rsidRPr="00936DCE" w:rsidRDefault="00693C01" w:rsidP="0055448D">
            <w:pPr>
              <w:adjustRightInd w:val="0"/>
              <w:snapToGrid w:val="0"/>
              <w:spacing w:line="360" w:lineRule="auto"/>
              <w:rPr>
                <w:rFonts w:ascii="Book Antiqua" w:hAnsi="Book Antiqua"/>
                <w:b/>
                <w:sz w:val="24"/>
                <w:szCs w:val="24"/>
              </w:rPr>
            </w:pPr>
          </w:p>
        </w:tc>
        <w:tc>
          <w:tcPr>
            <w:tcW w:w="1276" w:type="dxa"/>
          </w:tcPr>
          <w:p w14:paraId="4C4F34CA" w14:textId="77777777" w:rsidR="00693C01" w:rsidRPr="00936DCE" w:rsidRDefault="00693C01" w:rsidP="0055448D">
            <w:pPr>
              <w:adjustRightInd w:val="0"/>
              <w:snapToGrid w:val="0"/>
              <w:spacing w:line="360" w:lineRule="auto"/>
              <w:rPr>
                <w:rFonts w:ascii="Book Antiqua" w:hAnsi="Book Antiqua"/>
                <w:b/>
                <w:sz w:val="24"/>
                <w:szCs w:val="24"/>
              </w:rPr>
            </w:pPr>
            <w:r w:rsidRPr="00936DCE">
              <w:rPr>
                <w:rFonts w:ascii="Book Antiqua" w:hAnsi="Book Antiqua"/>
                <w:b/>
                <w:kern w:val="0"/>
                <w:sz w:val="24"/>
                <w:szCs w:val="24"/>
              </w:rPr>
              <w:t>Laboratory testing</w:t>
            </w:r>
          </w:p>
        </w:tc>
      </w:tr>
      <w:tr w:rsidR="00693C01" w:rsidRPr="00936DCE" w14:paraId="47A073D2" w14:textId="77777777" w:rsidTr="0055448D">
        <w:tc>
          <w:tcPr>
            <w:tcW w:w="993" w:type="dxa"/>
          </w:tcPr>
          <w:p w14:paraId="125A5773"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sz w:val="24"/>
                <w:szCs w:val="24"/>
              </w:rPr>
              <w:lastRenderedPageBreak/>
              <w:t>1</w:t>
            </w:r>
          </w:p>
        </w:tc>
        <w:tc>
          <w:tcPr>
            <w:tcW w:w="1134" w:type="dxa"/>
          </w:tcPr>
          <w:p w14:paraId="2ED98203"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sz w:val="24"/>
                <w:szCs w:val="24"/>
              </w:rPr>
              <w:t>73</w:t>
            </w:r>
          </w:p>
        </w:tc>
        <w:tc>
          <w:tcPr>
            <w:tcW w:w="1701" w:type="dxa"/>
          </w:tcPr>
          <w:p w14:paraId="695D7F82"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sz w:val="24"/>
                <w:szCs w:val="24"/>
              </w:rPr>
              <w:t>Vision loss for 10 d (L)</w:t>
            </w:r>
          </w:p>
        </w:tc>
        <w:tc>
          <w:tcPr>
            <w:tcW w:w="1559" w:type="dxa"/>
          </w:tcPr>
          <w:p w14:paraId="42F196F0" w14:textId="77777777" w:rsidR="00693C01" w:rsidRPr="00936DCE" w:rsidRDefault="00693C01" w:rsidP="0055448D">
            <w:pPr>
              <w:adjustRightInd w:val="0"/>
              <w:snapToGrid w:val="0"/>
              <w:spacing w:line="360" w:lineRule="auto"/>
              <w:rPr>
                <w:rFonts w:ascii="Book Antiqua" w:hAnsi="Book Antiqua"/>
                <w:sz w:val="24"/>
                <w:szCs w:val="24"/>
              </w:rPr>
            </w:pPr>
            <w:bookmarkStart w:id="41" w:name="OLE_LINK93"/>
            <w:bookmarkStart w:id="42" w:name="OLE_LINK94"/>
            <w:proofErr w:type="spellStart"/>
            <w:r w:rsidRPr="00936DCE">
              <w:rPr>
                <w:rFonts w:ascii="Book Antiqua" w:hAnsi="Book Antiqua" w:cs="Times New Roman"/>
                <w:sz w:val="24"/>
                <w:szCs w:val="24"/>
              </w:rPr>
              <w:t>Phaco</w:t>
            </w:r>
            <w:proofErr w:type="spellEnd"/>
            <w:r w:rsidRPr="00936DCE">
              <w:rPr>
                <w:rFonts w:ascii="Book Antiqua" w:hAnsi="Book Antiqua" w:cs="Times New Roman"/>
                <w:sz w:val="24"/>
                <w:szCs w:val="24"/>
              </w:rPr>
              <w:t xml:space="preserve"> </w:t>
            </w:r>
            <w:r w:rsidRPr="00936DCE">
              <w:rPr>
                <w:rFonts w:ascii="Book Antiqua" w:hAnsi="Book Antiqua"/>
                <w:sz w:val="24"/>
                <w:szCs w:val="24"/>
              </w:rPr>
              <w:t>10 d before</w:t>
            </w:r>
          </w:p>
          <w:bookmarkEnd w:id="41"/>
          <w:bookmarkEnd w:id="42"/>
          <w:p w14:paraId="49384091" w14:textId="77777777" w:rsidR="00693C01" w:rsidRPr="00936DCE" w:rsidRDefault="00693C01" w:rsidP="0055448D">
            <w:pPr>
              <w:adjustRightInd w:val="0"/>
              <w:snapToGrid w:val="0"/>
              <w:spacing w:line="360" w:lineRule="auto"/>
              <w:rPr>
                <w:rFonts w:ascii="Book Antiqua" w:hAnsi="Book Antiqua"/>
                <w:sz w:val="24"/>
                <w:szCs w:val="24"/>
              </w:rPr>
            </w:pPr>
          </w:p>
        </w:tc>
        <w:tc>
          <w:tcPr>
            <w:tcW w:w="1559" w:type="dxa"/>
          </w:tcPr>
          <w:p w14:paraId="0E11CA2E" w14:textId="77777777" w:rsidR="00693C01" w:rsidRPr="00936DCE" w:rsidRDefault="00693C01" w:rsidP="0055448D">
            <w:pPr>
              <w:adjustRightInd w:val="0"/>
              <w:snapToGrid w:val="0"/>
              <w:spacing w:line="360" w:lineRule="auto"/>
              <w:rPr>
                <w:rFonts w:ascii="Book Antiqua" w:hAnsi="Book Antiqua"/>
                <w:sz w:val="24"/>
                <w:szCs w:val="24"/>
              </w:rPr>
            </w:pPr>
            <w:proofErr w:type="spellStart"/>
            <w:r>
              <w:rPr>
                <w:rFonts w:ascii="Book Antiqua" w:hAnsi="Book Antiqua"/>
                <w:sz w:val="24"/>
                <w:szCs w:val="24"/>
              </w:rPr>
              <w:t>Glucoma</w:t>
            </w:r>
            <w:proofErr w:type="spellEnd"/>
            <w:r>
              <w:rPr>
                <w:rFonts w:ascii="Book Antiqua" w:hAnsi="Book Antiqua"/>
                <w:sz w:val="24"/>
                <w:szCs w:val="24"/>
              </w:rPr>
              <w:t xml:space="preserve"> for more than 30 </w:t>
            </w:r>
            <w:proofErr w:type="spellStart"/>
            <w:r>
              <w:rPr>
                <w:rFonts w:ascii="Book Antiqua" w:hAnsi="Book Antiqua"/>
                <w:sz w:val="24"/>
                <w:szCs w:val="24"/>
              </w:rPr>
              <w:t>yr</w:t>
            </w:r>
            <w:proofErr w:type="spellEnd"/>
          </w:p>
        </w:tc>
        <w:tc>
          <w:tcPr>
            <w:tcW w:w="2693" w:type="dxa"/>
          </w:tcPr>
          <w:p w14:paraId="5B85EF78" w14:textId="77777777" w:rsidR="00693C01" w:rsidRPr="00936DCE" w:rsidRDefault="00693C01" w:rsidP="0055448D">
            <w:pPr>
              <w:adjustRightInd w:val="0"/>
              <w:snapToGrid w:val="0"/>
              <w:spacing w:line="360" w:lineRule="auto"/>
              <w:rPr>
                <w:rFonts w:ascii="Book Antiqua" w:hAnsi="Book Antiqua"/>
                <w:sz w:val="24"/>
                <w:szCs w:val="24"/>
              </w:rPr>
            </w:pPr>
            <w:r>
              <w:rPr>
                <w:rFonts w:ascii="Book Antiqua" w:hAnsi="Book Antiqua"/>
                <w:sz w:val="24"/>
                <w:szCs w:val="24"/>
              </w:rPr>
              <w:t>VA: LP</w:t>
            </w:r>
          </w:p>
          <w:p w14:paraId="3C40C79A"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sz w:val="24"/>
                <w:szCs w:val="24"/>
              </w:rPr>
              <w:t>IOP:</w:t>
            </w:r>
            <w:r>
              <w:rPr>
                <w:rFonts w:ascii="Book Antiqua" w:hAnsi="Book Antiqua" w:hint="eastAsia"/>
                <w:sz w:val="24"/>
                <w:szCs w:val="24"/>
              </w:rPr>
              <w:t xml:space="preserve"> </w:t>
            </w:r>
            <w:r w:rsidRPr="00936DCE">
              <w:rPr>
                <w:rFonts w:ascii="Book Antiqua" w:hAnsi="Book Antiqua"/>
                <w:sz w:val="24"/>
                <w:szCs w:val="24"/>
              </w:rPr>
              <w:t>6.7</w:t>
            </w:r>
            <w:r>
              <w:rPr>
                <w:rFonts w:ascii="Book Antiqua" w:hAnsi="Book Antiqua" w:hint="eastAsia"/>
                <w:sz w:val="24"/>
                <w:szCs w:val="24"/>
              </w:rPr>
              <w:t xml:space="preserve"> </w:t>
            </w:r>
            <w:r>
              <w:rPr>
                <w:rFonts w:ascii="Book Antiqua" w:hAnsi="Book Antiqua"/>
                <w:sz w:val="24"/>
                <w:szCs w:val="24"/>
              </w:rPr>
              <w:t>mmHg</w:t>
            </w:r>
          </w:p>
          <w:p w14:paraId="1C364633" w14:textId="77777777" w:rsidR="00693C01" w:rsidRPr="00936DCE" w:rsidRDefault="00693C01" w:rsidP="0055448D">
            <w:pPr>
              <w:adjustRightInd w:val="0"/>
              <w:snapToGrid w:val="0"/>
              <w:spacing w:line="360" w:lineRule="auto"/>
              <w:rPr>
                <w:rFonts w:ascii="Book Antiqua" w:hAnsi="Book Antiqua"/>
                <w:sz w:val="24"/>
                <w:szCs w:val="24"/>
              </w:rPr>
            </w:pPr>
            <w:r>
              <w:rPr>
                <w:rFonts w:ascii="Book Antiqua" w:hAnsi="Book Antiqua"/>
                <w:sz w:val="24"/>
                <w:szCs w:val="24"/>
              </w:rPr>
              <w:t>Aphakia</w:t>
            </w:r>
          </w:p>
          <w:p w14:paraId="692FD18A"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cs="Times New Roman"/>
                <w:sz w:val="24"/>
                <w:szCs w:val="24"/>
              </w:rPr>
              <w:t>Retinal detachment</w:t>
            </w:r>
          </w:p>
        </w:tc>
        <w:tc>
          <w:tcPr>
            <w:tcW w:w="1276" w:type="dxa"/>
          </w:tcPr>
          <w:p w14:paraId="6A86921E"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sz w:val="24"/>
                <w:szCs w:val="24"/>
              </w:rPr>
              <w:t>(-)</w:t>
            </w:r>
          </w:p>
        </w:tc>
      </w:tr>
      <w:tr w:rsidR="00693C01" w:rsidRPr="00936DCE" w14:paraId="2B6B48A5" w14:textId="77777777" w:rsidTr="0055448D">
        <w:tc>
          <w:tcPr>
            <w:tcW w:w="993" w:type="dxa"/>
          </w:tcPr>
          <w:p w14:paraId="718820D8"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sz w:val="24"/>
                <w:szCs w:val="24"/>
              </w:rPr>
              <w:t>2</w:t>
            </w:r>
          </w:p>
        </w:tc>
        <w:tc>
          <w:tcPr>
            <w:tcW w:w="1134" w:type="dxa"/>
          </w:tcPr>
          <w:p w14:paraId="0E60EB58"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sz w:val="24"/>
                <w:szCs w:val="24"/>
              </w:rPr>
              <w:t>56</w:t>
            </w:r>
          </w:p>
        </w:tc>
        <w:tc>
          <w:tcPr>
            <w:tcW w:w="1701" w:type="dxa"/>
          </w:tcPr>
          <w:p w14:paraId="37313F99"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sz w:val="24"/>
                <w:szCs w:val="24"/>
              </w:rPr>
              <w:t>Vision loss for 5 d (L)</w:t>
            </w:r>
          </w:p>
        </w:tc>
        <w:tc>
          <w:tcPr>
            <w:tcW w:w="1559" w:type="dxa"/>
          </w:tcPr>
          <w:p w14:paraId="7761A5FF" w14:textId="62AD4E50" w:rsidR="00693C01" w:rsidRPr="00936DCE" w:rsidRDefault="00693C01" w:rsidP="00331AB9">
            <w:pPr>
              <w:adjustRightInd w:val="0"/>
              <w:snapToGrid w:val="0"/>
              <w:spacing w:line="360" w:lineRule="auto"/>
              <w:rPr>
                <w:rFonts w:ascii="Book Antiqua" w:hAnsi="Book Antiqua"/>
                <w:sz w:val="24"/>
                <w:szCs w:val="24"/>
              </w:rPr>
            </w:pPr>
            <w:r w:rsidRPr="00936DCE">
              <w:rPr>
                <w:rFonts w:ascii="Book Antiqua" w:hAnsi="Book Antiqua"/>
                <w:sz w:val="24"/>
                <w:szCs w:val="24"/>
              </w:rPr>
              <w:t>ECCE 5 d before</w:t>
            </w:r>
          </w:p>
        </w:tc>
        <w:tc>
          <w:tcPr>
            <w:tcW w:w="1559" w:type="dxa"/>
          </w:tcPr>
          <w:p w14:paraId="782A2A89"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cs="Times New Roman"/>
                <w:sz w:val="24"/>
                <w:szCs w:val="24"/>
              </w:rPr>
              <w:t>Hypertension</w:t>
            </w:r>
          </w:p>
        </w:tc>
        <w:tc>
          <w:tcPr>
            <w:tcW w:w="2693" w:type="dxa"/>
          </w:tcPr>
          <w:p w14:paraId="04AEB033" w14:textId="77777777" w:rsidR="00693C01" w:rsidRPr="00936DCE" w:rsidRDefault="00693C01" w:rsidP="0055448D">
            <w:pPr>
              <w:adjustRightInd w:val="0"/>
              <w:snapToGrid w:val="0"/>
              <w:spacing w:line="360" w:lineRule="auto"/>
              <w:rPr>
                <w:rFonts w:ascii="Book Antiqua" w:hAnsi="Book Antiqua"/>
                <w:sz w:val="24"/>
                <w:szCs w:val="24"/>
              </w:rPr>
            </w:pPr>
            <w:r>
              <w:rPr>
                <w:rFonts w:ascii="Book Antiqua" w:hAnsi="Book Antiqua"/>
                <w:sz w:val="24"/>
                <w:szCs w:val="24"/>
              </w:rPr>
              <w:t>VA: HM</w:t>
            </w:r>
          </w:p>
          <w:p w14:paraId="3CAA53B1"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sz w:val="24"/>
                <w:szCs w:val="24"/>
              </w:rPr>
              <w:t>IOP:</w:t>
            </w:r>
            <w:r>
              <w:rPr>
                <w:rFonts w:ascii="Book Antiqua" w:hAnsi="Book Antiqua" w:hint="eastAsia"/>
                <w:sz w:val="24"/>
                <w:szCs w:val="24"/>
              </w:rPr>
              <w:t xml:space="preserve"> </w:t>
            </w:r>
            <w:r>
              <w:rPr>
                <w:rFonts w:ascii="Book Antiqua" w:hAnsi="Book Antiqua"/>
                <w:sz w:val="24"/>
                <w:szCs w:val="24"/>
              </w:rPr>
              <w:t>9.6</w:t>
            </w:r>
            <w:r>
              <w:rPr>
                <w:rFonts w:ascii="Book Antiqua" w:hAnsi="Book Antiqua" w:hint="eastAsia"/>
                <w:sz w:val="24"/>
                <w:szCs w:val="24"/>
              </w:rPr>
              <w:t xml:space="preserve"> </w:t>
            </w:r>
            <w:r>
              <w:rPr>
                <w:rFonts w:ascii="Book Antiqua" w:hAnsi="Book Antiqua"/>
                <w:sz w:val="24"/>
                <w:szCs w:val="24"/>
              </w:rPr>
              <w:t>mmHg</w:t>
            </w:r>
          </w:p>
          <w:p w14:paraId="6D598BDC" w14:textId="77777777" w:rsidR="00693C01" w:rsidRPr="00936DCE" w:rsidRDefault="00693C01" w:rsidP="0055448D">
            <w:pPr>
              <w:adjustRightInd w:val="0"/>
              <w:snapToGrid w:val="0"/>
              <w:spacing w:line="360" w:lineRule="auto"/>
              <w:rPr>
                <w:rFonts w:ascii="Book Antiqua" w:hAnsi="Book Antiqua"/>
                <w:sz w:val="24"/>
                <w:szCs w:val="24"/>
              </w:rPr>
            </w:pPr>
            <w:r>
              <w:rPr>
                <w:rFonts w:ascii="Book Antiqua" w:hAnsi="Book Antiqua"/>
                <w:sz w:val="24"/>
                <w:szCs w:val="24"/>
              </w:rPr>
              <w:t>Aphakia</w:t>
            </w:r>
          </w:p>
          <w:p w14:paraId="1F57599B" w14:textId="77777777" w:rsidR="00693C01" w:rsidRPr="00936DCE" w:rsidRDefault="00693C01" w:rsidP="0055448D">
            <w:pPr>
              <w:adjustRightInd w:val="0"/>
              <w:snapToGrid w:val="0"/>
              <w:spacing w:line="360" w:lineRule="auto"/>
              <w:rPr>
                <w:rFonts w:ascii="Book Antiqua" w:hAnsi="Book Antiqua" w:cs="Times New Roman"/>
                <w:kern w:val="0"/>
                <w:sz w:val="24"/>
                <w:szCs w:val="24"/>
              </w:rPr>
            </w:pPr>
            <w:proofErr w:type="spellStart"/>
            <w:r>
              <w:rPr>
                <w:rFonts w:ascii="Book Antiqua" w:hAnsi="Book Antiqua" w:cs="Times New Roman"/>
                <w:kern w:val="0"/>
                <w:sz w:val="24"/>
                <w:szCs w:val="24"/>
              </w:rPr>
              <w:t>Iridocoloboma</w:t>
            </w:r>
            <w:proofErr w:type="spellEnd"/>
          </w:p>
          <w:p w14:paraId="75154B53" w14:textId="77777777" w:rsidR="00693C01" w:rsidRPr="00936DCE" w:rsidRDefault="00693C01" w:rsidP="0055448D">
            <w:pPr>
              <w:adjustRightInd w:val="0"/>
              <w:snapToGrid w:val="0"/>
              <w:spacing w:line="360" w:lineRule="auto"/>
              <w:rPr>
                <w:rFonts w:ascii="Book Antiqua" w:hAnsi="Book Antiqua" w:cs="Times New Roman"/>
                <w:kern w:val="0"/>
                <w:sz w:val="24"/>
                <w:szCs w:val="24"/>
              </w:rPr>
            </w:pPr>
            <w:r>
              <w:rPr>
                <w:rFonts w:ascii="Book Antiqua" w:hAnsi="Book Antiqua" w:cs="Times New Roman"/>
                <w:kern w:val="0"/>
                <w:sz w:val="24"/>
                <w:szCs w:val="24"/>
              </w:rPr>
              <w:t>Aphakia</w:t>
            </w:r>
          </w:p>
          <w:p w14:paraId="4CF79BF3" w14:textId="77777777" w:rsidR="00693C01" w:rsidRPr="00936DCE" w:rsidRDefault="00693C01" w:rsidP="0055448D">
            <w:pPr>
              <w:adjustRightInd w:val="0"/>
              <w:snapToGrid w:val="0"/>
              <w:spacing w:line="360" w:lineRule="auto"/>
              <w:rPr>
                <w:rFonts w:ascii="Book Antiqua" w:hAnsi="Book Antiqua"/>
                <w:sz w:val="24"/>
                <w:szCs w:val="24"/>
              </w:rPr>
            </w:pPr>
            <w:bookmarkStart w:id="43" w:name="OLE_LINK100"/>
            <w:r w:rsidRPr="00936DCE">
              <w:rPr>
                <w:rFonts w:ascii="Book Antiqua" w:hAnsi="Book Antiqua" w:cs="Times New Roman"/>
                <w:sz w:val="24"/>
                <w:szCs w:val="24"/>
              </w:rPr>
              <w:t>Vitreous hemorrhage</w:t>
            </w:r>
            <w:bookmarkEnd w:id="43"/>
          </w:p>
        </w:tc>
        <w:tc>
          <w:tcPr>
            <w:tcW w:w="1276" w:type="dxa"/>
          </w:tcPr>
          <w:p w14:paraId="5226893A"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sz w:val="24"/>
                <w:szCs w:val="24"/>
              </w:rPr>
              <w:t>(-)</w:t>
            </w:r>
          </w:p>
        </w:tc>
      </w:tr>
      <w:tr w:rsidR="00693C01" w:rsidRPr="00936DCE" w14:paraId="7F517BD7" w14:textId="77777777" w:rsidTr="0055448D">
        <w:tc>
          <w:tcPr>
            <w:tcW w:w="993" w:type="dxa"/>
          </w:tcPr>
          <w:p w14:paraId="4DCE9BDC"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sz w:val="24"/>
                <w:szCs w:val="24"/>
              </w:rPr>
              <w:t>3</w:t>
            </w:r>
          </w:p>
        </w:tc>
        <w:tc>
          <w:tcPr>
            <w:tcW w:w="1134" w:type="dxa"/>
          </w:tcPr>
          <w:p w14:paraId="0A3E306D"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sz w:val="24"/>
                <w:szCs w:val="24"/>
              </w:rPr>
              <w:t>61</w:t>
            </w:r>
          </w:p>
        </w:tc>
        <w:tc>
          <w:tcPr>
            <w:tcW w:w="1701" w:type="dxa"/>
          </w:tcPr>
          <w:p w14:paraId="0ED46F7C"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sz w:val="24"/>
                <w:szCs w:val="24"/>
              </w:rPr>
              <w:t>Vision loss for 7 d (R)</w:t>
            </w:r>
          </w:p>
        </w:tc>
        <w:tc>
          <w:tcPr>
            <w:tcW w:w="1559" w:type="dxa"/>
          </w:tcPr>
          <w:p w14:paraId="06C5B022" w14:textId="2DA23811" w:rsidR="00693C01" w:rsidRPr="00936DCE" w:rsidRDefault="00693C01" w:rsidP="0055448D">
            <w:pPr>
              <w:adjustRightInd w:val="0"/>
              <w:snapToGrid w:val="0"/>
              <w:spacing w:line="360" w:lineRule="auto"/>
              <w:rPr>
                <w:rFonts w:ascii="Book Antiqua" w:hAnsi="Book Antiqua"/>
                <w:sz w:val="24"/>
                <w:szCs w:val="24"/>
              </w:rPr>
            </w:pPr>
            <w:proofErr w:type="spellStart"/>
            <w:r w:rsidRPr="00936DCE">
              <w:rPr>
                <w:rFonts w:ascii="Book Antiqua" w:hAnsi="Book Antiqua" w:cs="Times New Roman"/>
                <w:sz w:val="24"/>
                <w:szCs w:val="24"/>
              </w:rPr>
              <w:t>Phaco</w:t>
            </w:r>
            <w:proofErr w:type="spellEnd"/>
            <w:r w:rsidRPr="00936DCE">
              <w:rPr>
                <w:rFonts w:ascii="Book Antiqua" w:hAnsi="Book Antiqua" w:cs="Times New Roman"/>
                <w:sz w:val="24"/>
                <w:szCs w:val="24"/>
              </w:rPr>
              <w:t xml:space="preserve"> </w:t>
            </w:r>
            <w:r w:rsidRPr="00936DCE">
              <w:rPr>
                <w:rFonts w:ascii="Book Antiqua" w:hAnsi="Book Antiqua"/>
                <w:sz w:val="24"/>
                <w:szCs w:val="24"/>
              </w:rPr>
              <w:t>8 d before</w:t>
            </w:r>
          </w:p>
          <w:p w14:paraId="6902B1C9" w14:textId="77777777" w:rsidR="00693C01" w:rsidRPr="00936DCE" w:rsidRDefault="00693C01" w:rsidP="0055448D">
            <w:pPr>
              <w:adjustRightInd w:val="0"/>
              <w:snapToGrid w:val="0"/>
              <w:spacing w:line="360" w:lineRule="auto"/>
              <w:rPr>
                <w:rFonts w:ascii="Book Antiqua" w:hAnsi="Book Antiqua"/>
                <w:sz w:val="24"/>
                <w:szCs w:val="24"/>
              </w:rPr>
            </w:pPr>
          </w:p>
        </w:tc>
        <w:tc>
          <w:tcPr>
            <w:tcW w:w="1559" w:type="dxa"/>
          </w:tcPr>
          <w:p w14:paraId="276B5705"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sz w:val="24"/>
                <w:szCs w:val="24"/>
              </w:rPr>
              <w:t>High myopia</w:t>
            </w:r>
          </w:p>
        </w:tc>
        <w:tc>
          <w:tcPr>
            <w:tcW w:w="2693" w:type="dxa"/>
          </w:tcPr>
          <w:p w14:paraId="5BF61CFA" w14:textId="77777777" w:rsidR="00693C01" w:rsidRPr="00936DCE" w:rsidRDefault="00693C01" w:rsidP="0055448D">
            <w:pPr>
              <w:adjustRightInd w:val="0"/>
              <w:snapToGrid w:val="0"/>
              <w:spacing w:line="360" w:lineRule="auto"/>
              <w:rPr>
                <w:rFonts w:ascii="Book Antiqua" w:hAnsi="Book Antiqua"/>
                <w:sz w:val="24"/>
                <w:szCs w:val="24"/>
              </w:rPr>
            </w:pPr>
            <w:r>
              <w:rPr>
                <w:rFonts w:ascii="Book Antiqua" w:hAnsi="Book Antiqua"/>
                <w:sz w:val="24"/>
                <w:szCs w:val="24"/>
              </w:rPr>
              <w:t>VA: HM</w:t>
            </w:r>
          </w:p>
          <w:p w14:paraId="0BC28B93"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sz w:val="24"/>
                <w:szCs w:val="24"/>
              </w:rPr>
              <w:t>IOP:</w:t>
            </w:r>
            <w:r>
              <w:rPr>
                <w:rFonts w:ascii="Book Antiqua" w:hAnsi="Book Antiqua" w:hint="eastAsia"/>
                <w:sz w:val="24"/>
                <w:szCs w:val="24"/>
              </w:rPr>
              <w:t xml:space="preserve"> </w:t>
            </w:r>
            <w:r w:rsidRPr="00936DCE">
              <w:rPr>
                <w:rFonts w:ascii="Book Antiqua" w:hAnsi="Book Antiqua"/>
                <w:sz w:val="24"/>
                <w:szCs w:val="24"/>
              </w:rPr>
              <w:t>9.2</w:t>
            </w:r>
            <w:r>
              <w:rPr>
                <w:rFonts w:ascii="Book Antiqua" w:hAnsi="Book Antiqua" w:hint="eastAsia"/>
                <w:sz w:val="24"/>
                <w:szCs w:val="24"/>
              </w:rPr>
              <w:t xml:space="preserve"> </w:t>
            </w:r>
            <w:r>
              <w:rPr>
                <w:rFonts w:ascii="Book Antiqua" w:hAnsi="Book Antiqua"/>
                <w:sz w:val="24"/>
                <w:szCs w:val="24"/>
              </w:rPr>
              <w:t>mmHg</w:t>
            </w:r>
          </w:p>
          <w:p w14:paraId="41713755" w14:textId="77777777" w:rsidR="00693C01" w:rsidRPr="00936DCE" w:rsidRDefault="00693C01" w:rsidP="0055448D">
            <w:pPr>
              <w:adjustRightInd w:val="0"/>
              <w:snapToGrid w:val="0"/>
              <w:spacing w:line="360" w:lineRule="auto"/>
              <w:rPr>
                <w:rFonts w:ascii="Book Antiqua" w:hAnsi="Book Antiqua"/>
                <w:sz w:val="24"/>
                <w:szCs w:val="24"/>
              </w:rPr>
            </w:pPr>
            <w:bookmarkStart w:id="44" w:name="OLE_LINK98"/>
            <w:bookmarkStart w:id="45" w:name="OLE_LINK99"/>
            <w:r>
              <w:rPr>
                <w:rFonts w:ascii="Book Antiqua" w:hAnsi="Book Antiqua" w:cs="Times New Roman"/>
                <w:sz w:val="24"/>
                <w:szCs w:val="24"/>
              </w:rPr>
              <w:t>Vitreous incarceration</w:t>
            </w:r>
          </w:p>
          <w:bookmarkEnd w:id="44"/>
          <w:bookmarkEnd w:id="45"/>
          <w:p w14:paraId="2F6482CF" w14:textId="77777777" w:rsidR="00693C01" w:rsidRPr="00936DCE" w:rsidRDefault="00693C01" w:rsidP="0055448D">
            <w:pPr>
              <w:adjustRightInd w:val="0"/>
              <w:snapToGrid w:val="0"/>
              <w:spacing w:line="360" w:lineRule="auto"/>
              <w:rPr>
                <w:rFonts w:ascii="Book Antiqua" w:hAnsi="Book Antiqua"/>
                <w:sz w:val="24"/>
                <w:szCs w:val="24"/>
              </w:rPr>
            </w:pPr>
            <w:r>
              <w:rPr>
                <w:rFonts w:ascii="Book Antiqua" w:hAnsi="Book Antiqua"/>
                <w:sz w:val="24"/>
                <w:szCs w:val="24"/>
              </w:rPr>
              <w:t>Aphakia</w:t>
            </w:r>
          </w:p>
          <w:p w14:paraId="3DFB0B40"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cs="Times New Roman"/>
                <w:kern w:val="0"/>
                <w:sz w:val="24"/>
                <w:szCs w:val="24"/>
              </w:rPr>
              <w:t>Choroidal detachment</w:t>
            </w:r>
          </w:p>
        </w:tc>
        <w:tc>
          <w:tcPr>
            <w:tcW w:w="1276" w:type="dxa"/>
          </w:tcPr>
          <w:p w14:paraId="62EB7E19"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sz w:val="24"/>
                <w:szCs w:val="24"/>
              </w:rPr>
              <w:t>(-)</w:t>
            </w:r>
          </w:p>
        </w:tc>
      </w:tr>
      <w:tr w:rsidR="00693C01" w:rsidRPr="00936DCE" w14:paraId="31E23032" w14:textId="77777777" w:rsidTr="0055448D">
        <w:tc>
          <w:tcPr>
            <w:tcW w:w="993" w:type="dxa"/>
          </w:tcPr>
          <w:p w14:paraId="7408E37C"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sz w:val="24"/>
                <w:szCs w:val="24"/>
              </w:rPr>
              <w:t>4</w:t>
            </w:r>
          </w:p>
        </w:tc>
        <w:tc>
          <w:tcPr>
            <w:tcW w:w="1134" w:type="dxa"/>
          </w:tcPr>
          <w:p w14:paraId="140BF9F8"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sz w:val="24"/>
                <w:szCs w:val="24"/>
              </w:rPr>
              <w:t>52</w:t>
            </w:r>
          </w:p>
        </w:tc>
        <w:tc>
          <w:tcPr>
            <w:tcW w:w="1701" w:type="dxa"/>
          </w:tcPr>
          <w:p w14:paraId="2A81648E"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sz w:val="24"/>
                <w:szCs w:val="24"/>
              </w:rPr>
              <w:t>Vision loss for 12 d (R)</w:t>
            </w:r>
          </w:p>
        </w:tc>
        <w:tc>
          <w:tcPr>
            <w:tcW w:w="1559" w:type="dxa"/>
          </w:tcPr>
          <w:p w14:paraId="40FB5DAC"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sz w:val="24"/>
                <w:szCs w:val="24"/>
              </w:rPr>
              <w:t>Trauma 12 d before, and the wound was sutured</w:t>
            </w:r>
          </w:p>
        </w:tc>
        <w:tc>
          <w:tcPr>
            <w:tcW w:w="1559" w:type="dxa"/>
          </w:tcPr>
          <w:p w14:paraId="06457145"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sz w:val="24"/>
                <w:szCs w:val="24"/>
              </w:rPr>
              <w:t>Trauma</w:t>
            </w:r>
          </w:p>
        </w:tc>
        <w:tc>
          <w:tcPr>
            <w:tcW w:w="2693" w:type="dxa"/>
          </w:tcPr>
          <w:p w14:paraId="3117191E" w14:textId="77777777" w:rsidR="00693C01" w:rsidRPr="00936DCE" w:rsidRDefault="00693C01" w:rsidP="0055448D">
            <w:pPr>
              <w:adjustRightInd w:val="0"/>
              <w:snapToGrid w:val="0"/>
              <w:spacing w:line="360" w:lineRule="auto"/>
              <w:rPr>
                <w:rFonts w:ascii="Book Antiqua" w:hAnsi="Book Antiqua"/>
                <w:sz w:val="24"/>
                <w:szCs w:val="24"/>
              </w:rPr>
            </w:pPr>
            <w:r>
              <w:rPr>
                <w:rFonts w:ascii="Book Antiqua" w:hAnsi="Book Antiqua"/>
                <w:sz w:val="24"/>
                <w:szCs w:val="24"/>
              </w:rPr>
              <w:t>VA: LP</w:t>
            </w:r>
          </w:p>
          <w:p w14:paraId="5E2B5E73"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sz w:val="24"/>
                <w:szCs w:val="24"/>
              </w:rPr>
              <w:t>IOP:</w:t>
            </w:r>
            <w:r>
              <w:rPr>
                <w:rFonts w:ascii="Book Antiqua" w:hAnsi="Book Antiqua" w:hint="eastAsia"/>
                <w:sz w:val="24"/>
                <w:szCs w:val="24"/>
              </w:rPr>
              <w:t xml:space="preserve"> </w:t>
            </w:r>
            <w:r w:rsidRPr="00936DCE">
              <w:rPr>
                <w:rFonts w:ascii="Book Antiqua" w:hAnsi="Book Antiqua"/>
                <w:sz w:val="24"/>
                <w:szCs w:val="24"/>
              </w:rPr>
              <w:t>6.7</w:t>
            </w:r>
            <w:r>
              <w:rPr>
                <w:rFonts w:ascii="Book Antiqua" w:hAnsi="Book Antiqua" w:hint="eastAsia"/>
                <w:sz w:val="24"/>
                <w:szCs w:val="24"/>
              </w:rPr>
              <w:t xml:space="preserve"> </w:t>
            </w:r>
            <w:r>
              <w:rPr>
                <w:rFonts w:ascii="Book Antiqua" w:hAnsi="Book Antiqua"/>
                <w:sz w:val="24"/>
                <w:szCs w:val="24"/>
              </w:rPr>
              <w:t>mmHg</w:t>
            </w:r>
          </w:p>
          <w:p w14:paraId="40D357B7" w14:textId="77777777" w:rsidR="00693C01" w:rsidRPr="00936DCE" w:rsidRDefault="00693C01" w:rsidP="0055448D">
            <w:pPr>
              <w:adjustRightInd w:val="0"/>
              <w:snapToGrid w:val="0"/>
              <w:spacing w:line="360" w:lineRule="auto"/>
              <w:rPr>
                <w:rFonts w:ascii="Book Antiqua" w:hAnsi="Book Antiqua" w:cs="Times New Roman"/>
                <w:sz w:val="24"/>
                <w:szCs w:val="24"/>
              </w:rPr>
            </w:pPr>
            <w:proofErr w:type="spellStart"/>
            <w:r>
              <w:rPr>
                <w:rFonts w:ascii="Book Antiqua" w:hAnsi="Book Antiqua" w:cs="Times New Roman"/>
                <w:sz w:val="24"/>
                <w:szCs w:val="24"/>
              </w:rPr>
              <w:t>Hyphema</w:t>
            </w:r>
            <w:proofErr w:type="spellEnd"/>
          </w:p>
          <w:p w14:paraId="06D8DD94" w14:textId="77777777" w:rsidR="00693C01" w:rsidRPr="00936DCE" w:rsidRDefault="00693C01" w:rsidP="0055448D">
            <w:pPr>
              <w:adjustRightInd w:val="0"/>
              <w:snapToGrid w:val="0"/>
              <w:spacing w:line="360" w:lineRule="auto"/>
              <w:rPr>
                <w:rFonts w:ascii="Book Antiqua" w:hAnsi="Book Antiqua"/>
                <w:sz w:val="24"/>
                <w:szCs w:val="24"/>
              </w:rPr>
            </w:pPr>
            <w:r>
              <w:rPr>
                <w:rFonts w:ascii="Book Antiqua" w:hAnsi="Book Antiqua" w:cs="Times New Roman"/>
                <w:sz w:val="24"/>
                <w:szCs w:val="24"/>
              </w:rPr>
              <w:t>Vitreous incarceration</w:t>
            </w:r>
          </w:p>
          <w:p w14:paraId="48B91EED" w14:textId="77777777" w:rsidR="00693C01" w:rsidRPr="00936DCE" w:rsidRDefault="00693C01" w:rsidP="0055448D">
            <w:pPr>
              <w:adjustRightInd w:val="0"/>
              <w:snapToGrid w:val="0"/>
              <w:spacing w:line="360" w:lineRule="auto"/>
              <w:rPr>
                <w:rFonts w:ascii="Book Antiqua" w:hAnsi="Book Antiqua"/>
                <w:sz w:val="24"/>
                <w:szCs w:val="24"/>
              </w:rPr>
            </w:pPr>
            <w:r>
              <w:rPr>
                <w:rFonts w:ascii="Book Antiqua" w:hAnsi="Book Antiqua"/>
                <w:sz w:val="24"/>
                <w:szCs w:val="24"/>
              </w:rPr>
              <w:t>Aphakia</w:t>
            </w:r>
          </w:p>
          <w:p w14:paraId="00E451BA"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sz w:val="24"/>
                <w:szCs w:val="24"/>
              </w:rPr>
              <w:t>Vitreous hemorrhage</w:t>
            </w:r>
          </w:p>
        </w:tc>
        <w:tc>
          <w:tcPr>
            <w:tcW w:w="1276" w:type="dxa"/>
          </w:tcPr>
          <w:p w14:paraId="52200810" w14:textId="77777777" w:rsidR="00693C01" w:rsidRPr="00936DCE" w:rsidRDefault="00693C01" w:rsidP="0055448D">
            <w:pPr>
              <w:adjustRightInd w:val="0"/>
              <w:snapToGrid w:val="0"/>
              <w:spacing w:line="360" w:lineRule="auto"/>
              <w:rPr>
                <w:rFonts w:ascii="Book Antiqua" w:hAnsi="Book Antiqua"/>
                <w:sz w:val="24"/>
                <w:szCs w:val="24"/>
              </w:rPr>
            </w:pPr>
            <w:r w:rsidRPr="00936DCE">
              <w:rPr>
                <w:rFonts w:ascii="Book Antiqua" w:hAnsi="Book Antiqua"/>
                <w:sz w:val="24"/>
                <w:szCs w:val="24"/>
              </w:rPr>
              <w:t>(-)</w:t>
            </w:r>
          </w:p>
        </w:tc>
      </w:tr>
      <w:bookmarkEnd w:id="38"/>
      <w:bookmarkEnd w:id="39"/>
    </w:tbl>
    <w:p w14:paraId="4D5FC00F" w14:textId="77777777" w:rsidR="00693C01" w:rsidRPr="00936DCE" w:rsidRDefault="00693C01" w:rsidP="00693C01">
      <w:pPr>
        <w:spacing w:line="360" w:lineRule="auto"/>
        <w:rPr>
          <w:rFonts w:ascii="Book Antiqua" w:hAnsi="Book Antiqua"/>
          <w:sz w:val="24"/>
          <w:szCs w:val="24"/>
        </w:rPr>
      </w:pPr>
    </w:p>
    <w:p w14:paraId="6D57EDBE" w14:textId="77777777" w:rsidR="00693C01" w:rsidRPr="00936DCE" w:rsidRDefault="00693C01" w:rsidP="00693C01">
      <w:pPr>
        <w:kinsoku w:val="0"/>
        <w:overflowPunct w:val="0"/>
        <w:spacing w:line="360" w:lineRule="auto"/>
        <w:rPr>
          <w:rFonts w:ascii="Book Antiqua" w:hAnsi="Book Antiqua" w:cs="Times New Roman"/>
          <w:color w:val="000000" w:themeColor="text1"/>
          <w:sz w:val="24"/>
          <w:szCs w:val="24"/>
        </w:rPr>
      </w:pPr>
      <w:r w:rsidRPr="00936DCE">
        <w:rPr>
          <w:rFonts w:ascii="Book Antiqua" w:hAnsi="Book Antiqua" w:cs="Times New Roman"/>
          <w:noProof/>
          <w:sz w:val="24"/>
          <w:szCs w:val="24"/>
        </w:rPr>
        <w:t>L</w:t>
      </w:r>
      <w:r>
        <w:rPr>
          <w:rFonts w:ascii="Book Antiqua" w:hAnsi="Book Antiqua" w:cs="Times New Roman" w:hint="eastAsia"/>
          <w:noProof/>
          <w:sz w:val="24"/>
          <w:szCs w:val="24"/>
        </w:rPr>
        <w:t xml:space="preserve">: </w:t>
      </w:r>
      <w:r w:rsidRPr="00936DCE">
        <w:rPr>
          <w:rFonts w:ascii="Book Antiqua" w:hAnsi="Book Antiqua" w:cs="Times New Roman"/>
          <w:noProof/>
          <w:sz w:val="24"/>
          <w:szCs w:val="24"/>
        </w:rPr>
        <w:t>Left eye</w:t>
      </w:r>
      <w:r>
        <w:rPr>
          <w:rFonts w:ascii="Book Antiqua" w:hAnsi="Book Antiqua" w:cs="Times New Roman" w:hint="eastAsia"/>
          <w:noProof/>
          <w:sz w:val="24"/>
          <w:szCs w:val="24"/>
        </w:rPr>
        <w:t>;</w:t>
      </w:r>
      <w:r w:rsidRPr="00936DCE">
        <w:rPr>
          <w:rFonts w:ascii="Book Antiqua" w:hAnsi="Book Antiqua" w:cs="Times New Roman"/>
          <w:noProof/>
          <w:sz w:val="24"/>
          <w:szCs w:val="24"/>
        </w:rPr>
        <w:t xml:space="preserve"> R</w:t>
      </w:r>
      <w:r>
        <w:rPr>
          <w:rFonts w:ascii="Book Antiqua" w:hAnsi="Book Antiqua" w:cs="Times New Roman" w:hint="eastAsia"/>
          <w:noProof/>
          <w:sz w:val="24"/>
          <w:szCs w:val="24"/>
        </w:rPr>
        <w:t xml:space="preserve">: </w:t>
      </w:r>
      <w:r w:rsidRPr="00936DCE">
        <w:rPr>
          <w:rFonts w:ascii="Book Antiqua" w:hAnsi="Book Antiqua" w:cs="Times New Roman"/>
          <w:noProof/>
          <w:sz w:val="24"/>
          <w:szCs w:val="24"/>
        </w:rPr>
        <w:t>Right eye; Phaco</w:t>
      </w:r>
      <w:r>
        <w:rPr>
          <w:rFonts w:ascii="Book Antiqua" w:hAnsi="Book Antiqua" w:cs="Times New Roman" w:hint="eastAsia"/>
          <w:noProof/>
          <w:sz w:val="24"/>
          <w:szCs w:val="24"/>
        </w:rPr>
        <w:t xml:space="preserve">: </w:t>
      </w:r>
      <w:r w:rsidRPr="00936DCE">
        <w:rPr>
          <w:rFonts w:ascii="Book Antiqua" w:hAnsi="Book Antiqua" w:cs="Times New Roman"/>
          <w:color w:val="000000" w:themeColor="text1"/>
          <w:sz w:val="24"/>
          <w:szCs w:val="24"/>
        </w:rPr>
        <w:t>Phacoemulsification; ECCE</w:t>
      </w:r>
      <w:r>
        <w:rPr>
          <w:rFonts w:ascii="Book Antiqua" w:hAnsi="Book Antiqua" w:cs="Times New Roman" w:hint="eastAsia"/>
          <w:color w:val="000000" w:themeColor="text1"/>
          <w:sz w:val="24"/>
          <w:szCs w:val="24"/>
        </w:rPr>
        <w:t xml:space="preserve">: </w:t>
      </w:r>
      <w:r w:rsidRPr="00936DCE">
        <w:rPr>
          <w:rFonts w:ascii="Book Antiqua" w:hAnsi="Book Antiqua" w:cs="Times New Roman"/>
          <w:color w:val="000000" w:themeColor="text1"/>
          <w:sz w:val="24"/>
          <w:szCs w:val="24"/>
        </w:rPr>
        <w:t>Extracapsular cataract extraction; VA</w:t>
      </w:r>
      <w:r>
        <w:rPr>
          <w:rFonts w:ascii="Book Antiqua" w:hAnsi="Book Antiqua" w:cs="Times New Roman" w:hint="eastAsia"/>
          <w:color w:val="000000" w:themeColor="text1"/>
          <w:sz w:val="24"/>
          <w:szCs w:val="24"/>
        </w:rPr>
        <w:t xml:space="preserve">: </w:t>
      </w:r>
      <w:r w:rsidRPr="00936DCE">
        <w:rPr>
          <w:rFonts w:ascii="Book Antiqua" w:hAnsi="Book Antiqua" w:cs="Times New Roman"/>
          <w:color w:val="000000" w:themeColor="text1"/>
          <w:sz w:val="24"/>
          <w:szCs w:val="24"/>
        </w:rPr>
        <w:t xml:space="preserve">Vision acuity; </w:t>
      </w:r>
      <w:r w:rsidRPr="00936DCE">
        <w:rPr>
          <w:rFonts w:ascii="Book Antiqua" w:hAnsi="Book Antiqua" w:cs="AdvOT3c2d9f11"/>
          <w:color w:val="231F20"/>
          <w:kern w:val="0"/>
          <w:sz w:val="24"/>
          <w:szCs w:val="24"/>
        </w:rPr>
        <w:t>LP</w:t>
      </w:r>
      <w:r>
        <w:rPr>
          <w:rFonts w:ascii="Book Antiqua" w:hAnsi="Book Antiqua" w:cs="AdvOT3c2d9f11" w:hint="eastAsia"/>
          <w:color w:val="231F20"/>
          <w:kern w:val="0"/>
          <w:sz w:val="24"/>
          <w:szCs w:val="24"/>
        </w:rPr>
        <w:t xml:space="preserve">: </w:t>
      </w:r>
      <w:r w:rsidRPr="00936DCE">
        <w:rPr>
          <w:rFonts w:ascii="Book Antiqua" w:hAnsi="Book Antiqua" w:cs="AdvOT3c2d9f11"/>
          <w:color w:val="231F20"/>
          <w:kern w:val="0"/>
          <w:sz w:val="24"/>
          <w:szCs w:val="24"/>
        </w:rPr>
        <w:t>Light perception; HM</w:t>
      </w:r>
      <w:r>
        <w:rPr>
          <w:rFonts w:ascii="Book Antiqua" w:hAnsi="Book Antiqua" w:cs="AdvOT3c2d9f11" w:hint="eastAsia"/>
          <w:color w:val="231F20"/>
          <w:kern w:val="0"/>
          <w:sz w:val="24"/>
          <w:szCs w:val="24"/>
        </w:rPr>
        <w:t xml:space="preserve">: </w:t>
      </w:r>
      <w:r w:rsidRPr="00936DCE">
        <w:rPr>
          <w:rFonts w:ascii="Book Antiqua" w:hAnsi="Book Antiqua" w:cs="AdvOT3c2d9f11"/>
          <w:color w:val="231F20"/>
          <w:kern w:val="0"/>
          <w:sz w:val="24"/>
          <w:szCs w:val="24"/>
        </w:rPr>
        <w:t>Hand motion</w:t>
      </w:r>
      <w:r>
        <w:rPr>
          <w:rFonts w:ascii="Book Antiqua" w:hAnsi="Book Antiqua" w:cs="AdvOT3c2d9f11" w:hint="eastAsia"/>
          <w:color w:val="231F20"/>
          <w:kern w:val="0"/>
          <w:sz w:val="24"/>
          <w:szCs w:val="24"/>
        </w:rPr>
        <w:t xml:space="preserve">; </w:t>
      </w:r>
      <w:r w:rsidRPr="00936DCE">
        <w:rPr>
          <w:rFonts w:ascii="Book Antiqua" w:hAnsi="Book Antiqua" w:cs="AdvOT3c2d9f11"/>
          <w:color w:val="231F20"/>
          <w:kern w:val="0"/>
          <w:sz w:val="24"/>
          <w:szCs w:val="24"/>
        </w:rPr>
        <w:t>IOP</w:t>
      </w:r>
      <w:r>
        <w:rPr>
          <w:rFonts w:ascii="Book Antiqua" w:hAnsi="Book Antiqua" w:cs="AdvOT3c2d9f11" w:hint="eastAsia"/>
          <w:color w:val="231F20"/>
          <w:kern w:val="0"/>
          <w:sz w:val="24"/>
          <w:szCs w:val="24"/>
        </w:rPr>
        <w:t xml:space="preserve">: </w:t>
      </w:r>
      <w:r w:rsidRPr="00936DCE">
        <w:rPr>
          <w:rFonts w:ascii="Book Antiqua" w:hAnsi="Book Antiqua" w:cs="AdvOT3c2d9f11"/>
          <w:color w:val="231F20"/>
          <w:kern w:val="0"/>
          <w:sz w:val="24"/>
          <w:szCs w:val="24"/>
        </w:rPr>
        <w:t>Intraocular pressure.</w:t>
      </w:r>
    </w:p>
    <w:p w14:paraId="61487A3F" w14:textId="77777777" w:rsidR="00693C01" w:rsidRPr="00936DCE" w:rsidRDefault="00693C01" w:rsidP="00693C01">
      <w:pPr>
        <w:spacing w:line="360" w:lineRule="auto"/>
        <w:rPr>
          <w:rFonts w:ascii="Book Antiqua" w:hAnsi="Book Antiqua"/>
          <w:sz w:val="24"/>
          <w:szCs w:val="24"/>
        </w:rPr>
      </w:pPr>
    </w:p>
    <w:p w14:paraId="3486B634" w14:textId="77777777" w:rsidR="00693C01" w:rsidRPr="00936DCE" w:rsidRDefault="00693C01" w:rsidP="00693C01">
      <w:pPr>
        <w:widowControl/>
        <w:spacing w:line="360" w:lineRule="auto"/>
        <w:rPr>
          <w:rFonts w:ascii="Book Antiqua" w:hAnsi="Book Antiqua"/>
          <w:sz w:val="24"/>
          <w:szCs w:val="24"/>
        </w:rPr>
      </w:pPr>
      <w:r w:rsidRPr="00936DCE">
        <w:rPr>
          <w:rFonts w:ascii="Book Antiqua" w:hAnsi="Book Antiqua"/>
          <w:sz w:val="24"/>
          <w:szCs w:val="24"/>
        </w:rPr>
        <w:br w:type="page"/>
      </w:r>
    </w:p>
    <w:p w14:paraId="2F08B146" w14:textId="77777777" w:rsidR="00693C01" w:rsidRPr="00A752DE" w:rsidRDefault="00693C01" w:rsidP="00693C01">
      <w:pPr>
        <w:spacing w:line="360" w:lineRule="auto"/>
        <w:rPr>
          <w:rFonts w:ascii="Book Antiqua" w:hAnsi="Book Antiqua" w:cs="Times New Roman"/>
          <w:b/>
          <w:color w:val="FF0000"/>
          <w:sz w:val="24"/>
          <w:szCs w:val="24"/>
        </w:rPr>
      </w:pPr>
      <w:r w:rsidRPr="00A752DE">
        <w:rPr>
          <w:rFonts w:ascii="Book Antiqua" w:hAnsi="Book Antiqua" w:cs="Times New Roman"/>
          <w:b/>
          <w:color w:val="000000" w:themeColor="text1"/>
          <w:sz w:val="24"/>
          <w:szCs w:val="24"/>
        </w:rPr>
        <w:lastRenderedPageBreak/>
        <w:t>Table 2</w:t>
      </w:r>
      <w:r w:rsidRPr="00A752DE">
        <w:rPr>
          <w:rFonts w:ascii="Book Antiqua" w:hAnsi="Book Antiqua" w:cs="Times New Roman"/>
          <w:b/>
          <w:color w:val="FF0000"/>
          <w:sz w:val="24"/>
          <w:szCs w:val="24"/>
        </w:rPr>
        <w:t xml:space="preserve"> </w:t>
      </w:r>
      <w:r w:rsidRPr="00A752DE">
        <w:rPr>
          <w:rFonts w:ascii="Book Antiqua" w:hAnsi="Book Antiqua" w:cs="Times New Roman"/>
          <w:b/>
          <w:sz w:val="24"/>
          <w:szCs w:val="24"/>
        </w:rPr>
        <w:t>Intraoperative clinical characteristics</w:t>
      </w:r>
    </w:p>
    <w:p w14:paraId="7B858FBC" w14:textId="77777777" w:rsidR="00693C01" w:rsidRPr="00936DCE" w:rsidRDefault="00693C01" w:rsidP="00693C01">
      <w:pPr>
        <w:adjustRightInd w:val="0"/>
        <w:snapToGrid w:val="0"/>
        <w:spacing w:line="360" w:lineRule="auto"/>
        <w:rPr>
          <w:rFonts w:ascii="Book Antiqua" w:hAnsi="Book Antiqua" w:cs="Times New Roman"/>
          <w:sz w:val="24"/>
          <w:szCs w:val="24"/>
        </w:rPr>
      </w:pPr>
    </w:p>
    <w:tbl>
      <w:tblPr>
        <w:tblStyle w:val="TableGrid"/>
        <w:tblW w:w="9362" w:type="dxa"/>
        <w:tblInd w:w="-57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701"/>
        <w:gridCol w:w="1701"/>
        <w:gridCol w:w="1707"/>
        <w:gridCol w:w="1701"/>
      </w:tblGrid>
      <w:tr w:rsidR="00693C01" w:rsidRPr="00936DCE" w14:paraId="68FB78A9" w14:textId="77777777" w:rsidTr="00366E39">
        <w:tc>
          <w:tcPr>
            <w:tcW w:w="2552" w:type="dxa"/>
            <w:tcBorders>
              <w:top w:val="single" w:sz="4" w:space="0" w:color="auto"/>
              <w:bottom w:val="single" w:sz="4" w:space="0" w:color="auto"/>
            </w:tcBorders>
            <w:hideMark/>
          </w:tcPr>
          <w:p w14:paraId="4DE8202C" w14:textId="77777777" w:rsidR="00693C01" w:rsidRPr="00936DCE" w:rsidRDefault="00693C01" w:rsidP="0055448D">
            <w:pPr>
              <w:adjustRightInd w:val="0"/>
              <w:snapToGrid w:val="0"/>
              <w:spacing w:line="360" w:lineRule="auto"/>
              <w:rPr>
                <w:rFonts w:ascii="Book Antiqua" w:hAnsi="Book Antiqua" w:cs="Times New Roman"/>
                <w:b/>
                <w:sz w:val="24"/>
                <w:szCs w:val="24"/>
              </w:rPr>
            </w:pPr>
            <w:bookmarkStart w:id="46" w:name="OLE_LINK84"/>
            <w:bookmarkStart w:id="47" w:name="OLE_LINK85"/>
            <w:r w:rsidRPr="00936DCE">
              <w:rPr>
                <w:rFonts w:ascii="Book Antiqua" w:hAnsi="Book Antiqua" w:cs="Times New Roman"/>
                <w:b/>
                <w:sz w:val="24"/>
                <w:szCs w:val="24"/>
              </w:rPr>
              <w:t>Patient No.</w:t>
            </w:r>
          </w:p>
        </w:tc>
        <w:tc>
          <w:tcPr>
            <w:tcW w:w="1701" w:type="dxa"/>
            <w:tcBorders>
              <w:top w:val="single" w:sz="4" w:space="0" w:color="auto"/>
              <w:bottom w:val="single" w:sz="4" w:space="0" w:color="auto"/>
            </w:tcBorders>
            <w:hideMark/>
          </w:tcPr>
          <w:p w14:paraId="5D272202" w14:textId="77777777" w:rsidR="00693C01" w:rsidRPr="00936DCE" w:rsidRDefault="00693C01" w:rsidP="0055448D">
            <w:pPr>
              <w:adjustRightInd w:val="0"/>
              <w:snapToGrid w:val="0"/>
              <w:spacing w:line="360" w:lineRule="auto"/>
              <w:rPr>
                <w:rFonts w:ascii="Book Antiqua" w:hAnsi="Book Antiqua" w:cs="Times New Roman"/>
                <w:b/>
                <w:sz w:val="24"/>
                <w:szCs w:val="24"/>
              </w:rPr>
            </w:pPr>
            <w:r w:rsidRPr="00936DCE">
              <w:rPr>
                <w:rFonts w:ascii="Book Antiqua" w:hAnsi="Book Antiqua" w:cs="Times New Roman"/>
                <w:b/>
                <w:sz w:val="24"/>
                <w:szCs w:val="24"/>
              </w:rPr>
              <w:t>1</w:t>
            </w:r>
          </w:p>
        </w:tc>
        <w:tc>
          <w:tcPr>
            <w:tcW w:w="1701" w:type="dxa"/>
            <w:tcBorders>
              <w:top w:val="single" w:sz="4" w:space="0" w:color="auto"/>
              <w:bottom w:val="single" w:sz="4" w:space="0" w:color="auto"/>
            </w:tcBorders>
            <w:hideMark/>
          </w:tcPr>
          <w:p w14:paraId="41508164" w14:textId="77777777" w:rsidR="00693C01" w:rsidRPr="00936DCE" w:rsidRDefault="00693C01" w:rsidP="0055448D">
            <w:pPr>
              <w:adjustRightInd w:val="0"/>
              <w:snapToGrid w:val="0"/>
              <w:spacing w:line="360" w:lineRule="auto"/>
              <w:rPr>
                <w:rFonts w:ascii="Book Antiqua" w:hAnsi="Book Antiqua" w:cs="Times New Roman"/>
                <w:b/>
                <w:sz w:val="24"/>
                <w:szCs w:val="24"/>
              </w:rPr>
            </w:pPr>
            <w:r w:rsidRPr="00936DCE">
              <w:rPr>
                <w:rFonts w:ascii="Book Antiqua" w:hAnsi="Book Antiqua" w:cs="Times New Roman"/>
                <w:b/>
                <w:sz w:val="24"/>
                <w:szCs w:val="24"/>
              </w:rPr>
              <w:t>2</w:t>
            </w:r>
          </w:p>
        </w:tc>
        <w:tc>
          <w:tcPr>
            <w:tcW w:w="1707" w:type="dxa"/>
            <w:tcBorders>
              <w:top w:val="single" w:sz="4" w:space="0" w:color="auto"/>
              <w:bottom w:val="single" w:sz="4" w:space="0" w:color="auto"/>
            </w:tcBorders>
            <w:hideMark/>
          </w:tcPr>
          <w:p w14:paraId="4880AAED" w14:textId="77777777" w:rsidR="00693C01" w:rsidRPr="00936DCE" w:rsidRDefault="00693C01" w:rsidP="0055448D">
            <w:pPr>
              <w:adjustRightInd w:val="0"/>
              <w:snapToGrid w:val="0"/>
              <w:spacing w:line="360" w:lineRule="auto"/>
              <w:rPr>
                <w:rFonts w:ascii="Book Antiqua" w:hAnsi="Book Antiqua" w:cs="Times New Roman"/>
                <w:b/>
                <w:sz w:val="24"/>
                <w:szCs w:val="24"/>
              </w:rPr>
            </w:pPr>
            <w:r w:rsidRPr="00936DCE">
              <w:rPr>
                <w:rFonts w:ascii="Book Antiqua" w:hAnsi="Book Antiqua" w:cs="Times New Roman"/>
                <w:b/>
                <w:sz w:val="24"/>
                <w:szCs w:val="24"/>
              </w:rPr>
              <w:t>3</w:t>
            </w:r>
          </w:p>
        </w:tc>
        <w:tc>
          <w:tcPr>
            <w:tcW w:w="1701" w:type="dxa"/>
            <w:tcBorders>
              <w:top w:val="single" w:sz="4" w:space="0" w:color="auto"/>
              <w:bottom w:val="single" w:sz="4" w:space="0" w:color="auto"/>
            </w:tcBorders>
            <w:hideMark/>
          </w:tcPr>
          <w:p w14:paraId="0B2A1886" w14:textId="77777777" w:rsidR="00693C01" w:rsidRPr="00936DCE" w:rsidRDefault="00693C01" w:rsidP="0055448D">
            <w:pPr>
              <w:adjustRightInd w:val="0"/>
              <w:snapToGrid w:val="0"/>
              <w:spacing w:line="360" w:lineRule="auto"/>
              <w:rPr>
                <w:rFonts w:ascii="Book Antiqua" w:hAnsi="Book Antiqua" w:cs="Times New Roman"/>
                <w:b/>
                <w:sz w:val="24"/>
                <w:szCs w:val="24"/>
              </w:rPr>
            </w:pPr>
            <w:r w:rsidRPr="00936DCE">
              <w:rPr>
                <w:rFonts w:ascii="Book Antiqua" w:hAnsi="Book Antiqua" w:cs="Times New Roman"/>
                <w:b/>
                <w:sz w:val="24"/>
                <w:szCs w:val="24"/>
              </w:rPr>
              <w:t>4</w:t>
            </w:r>
          </w:p>
        </w:tc>
      </w:tr>
      <w:tr w:rsidR="00693C01" w:rsidRPr="00936DCE" w14:paraId="252FFCB5" w14:textId="77777777" w:rsidTr="00366E39">
        <w:tc>
          <w:tcPr>
            <w:tcW w:w="2552" w:type="dxa"/>
            <w:tcBorders>
              <w:top w:val="single" w:sz="4" w:space="0" w:color="auto"/>
            </w:tcBorders>
            <w:hideMark/>
          </w:tcPr>
          <w:p w14:paraId="1250DD24"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eastAsia="SimSun" w:hAnsi="Book Antiqua" w:cs="Times New Roman"/>
                <w:kern w:val="0"/>
                <w:sz w:val="24"/>
                <w:szCs w:val="24"/>
              </w:rPr>
              <w:t xml:space="preserve">Lens status at the time of intervention </w:t>
            </w:r>
          </w:p>
        </w:tc>
        <w:tc>
          <w:tcPr>
            <w:tcW w:w="1701" w:type="dxa"/>
            <w:tcBorders>
              <w:top w:val="single" w:sz="4" w:space="0" w:color="auto"/>
            </w:tcBorders>
            <w:hideMark/>
          </w:tcPr>
          <w:p w14:paraId="43405737"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Aphakia</w:t>
            </w:r>
          </w:p>
        </w:tc>
        <w:tc>
          <w:tcPr>
            <w:tcW w:w="1701" w:type="dxa"/>
            <w:tcBorders>
              <w:top w:val="single" w:sz="4" w:space="0" w:color="auto"/>
            </w:tcBorders>
            <w:hideMark/>
          </w:tcPr>
          <w:p w14:paraId="165EA81C"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Aphakia</w:t>
            </w:r>
          </w:p>
        </w:tc>
        <w:tc>
          <w:tcPr>
            <w:tcW w:w="1707" w:type="dxa"/>
            <w:tcBorders>
              <w:top w:val="single" w:sz="4" w:space="0" w:color="auto"/>
            </w:tcBorders>
            <w:hideMark/>
          </w:tcPr>
          <w:p w14:paraId="4863E674"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Aphakia</w:t>
            </w:r>
          </w:p>
        </w:tc>
        <w:tc>
          <w:tcPr>
            <w:tcW w:w="1701" w:type="dxa"/>
            <w:tcBorders>
              <w:top w:val="single" w:sz="4" w:space="0" w:color="auto"/>
            </w:tcBorders>
            <w:hideMark/>
          </w:tcPr>
          <w:p w14:paraId="3B8CD764"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Aphakia</w:t>
            </w:r>
          </w:p>
        </w:tc>
      </w:tr>
      <w:tr w:rsidR="00693C01" w:rsidRPr="00936DCE" w14:paraId="52394117" w14:textId="77777777" w:rsidTr="00366E39">
        <w:tc>
          <w:tcPr>
            <w:tcW w:w="2552" w:type="dxa"/>
            <w:hideMark/>
          </w:tcPr>
          <w:p w14:paraId="3CFE7C61" w14:textId="77777777" w:rsidR="00693C01" w:rsidRPr="00936DCE" w:rsidRDefault="00693C01" w:rsidP="0055448D">
            <w:pPr>
              <w:widowControl/>
              <w:adjustRightInd w:val="0"/>
              <w:snapToGrid w:val="0"/>
              <w:spacing w:line="360" w:lineRule="auto"/>
              <w:rPr>
                <w:rFonts w:ascii="Book Antiqua" w:eastAsia="SimSun" w:hAnsi="Book Antiqua" w:cs="Times New Roman"/>
                <w:kern w:val="0"/>
                <w:sz w:val="24"/>
                <w:szCs w:val="24"/>
              </w:rPr>
            </w:pPr>
            <w:r w:rsidRPr="00936DCE">
              <w:rPr>
                <w:rFonts w:ascii="Book Antiqua" w:eastAsia="SimSun" w:hAnsi="Book Antiqua" w:cs="Times New Roman"/>
                <w:kern w:val="0"/>
                <w:sz w:val="24"/>
                <w:szCs w:val="24"/>
              </w:rPr>
              <w:t>Preoperative findings</w:t>
            </w:r>
          </w:p>
        </w:tc>
        <w:tc>
          <w:tcPr>
            <w:tcW w:w="1701" w:type="dxa"/>
            <w:hideMark/>
          </w:tcPr>
          <w:p w14:paraId="09F659CD"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Retinal detachment</w:t>
            </w:r>
          </w:p>
        </w:tc>
        <w:tc>
          <w:tcPr>
            <w:tcW w:w="1701" w:type="dxa"/>
            <w:hideMark/>
          </w:tcPr>
          <w:p w14:paraId="4ADFC8AA"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Vitreous hemorrhage</w:t>
            </w:r>
          </w:p>
        </w:tc>
        <w:tc>
          <w:tcPr>
            <w:tcW w:w="1707" w:type="dxa"/>
            <w:hideMark/>
          </w:tcPr>
          <w:p w14:paraId="06220EA2"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Vitreous incarceration,</w:t>
            </w:r>
          </w:p>
          <w:p w14:paraId="63980D67"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Subretinal hemorrhage</w:t>
            </w:r>
          </w:p>
        </w:tc>
        <w:tc>
          <w:tcPr>
            <w:tcW w:w="1701" w:type="dxa"/>
            <w:hideMark/>
          </w:tcPr>
          <w:p w14:paraId="5B471D3B" w14:textId="77777777" w:rsidR="00693C01" w:rsidRPr="00936DCE" w:rsidRDefault="00693C01" w:rsidP="0055448D">
            <w:pPr>
              <w:adjustRightInd w:val="0"/>
              <w:snapToGrid w:val="0"/>
              <w:spacing w:line="360" w:lineRule="auto"/>
              <w:rPr>
                <w:rFonts w:ascii="Book Antiqua" w:hAnsi="Book Antiqua" w:cs="Times New Roman"/>
                <w:sz w:val="24"/>
                <w:szCs w:val="24"/>
              </w:rPr>
            </w:pPr>
            <w:proofErr w:type="spellStart"/>
            <w:r w:rsidRPr="00936DCE">
              <w:rPr>
                <w:rFonts w:ascii="Book Antiqua" w:hAnsi="Book Antiqua" w:cs="Times New Roman"/>
                <w:sz w:val="24"/>
                <w:szCs w:val="24"/>
              </w:rPr>
              <w:t>Hyphema</w:t>
            </w:r>
            <w:proofErr w:type="spellEnd"/>
            <w:r w:rsidRPr="00936DCE">
              <w:rPr>
                <w:rFonts w:ascii="Book Antiqua" w:hAnsi="Book Antiqua" w:cs="Times New Roman"/>
                <w:sz w:val="24"/>
                <w:szCs w:val="24"/>
              </w:rPr>
              <w:t>, Vitreous hemorrhage</w:t>
            </w:r>
          </w:p>
        </w:tc>
      </w:tr>
      <w:tr w:rsidR="00693C01" w:rsidRPr="00936DCE" w14:paraId="0180E724" w14:textId="77777777" w:rsidTr="00366E39">
        <w:trPr>
          <w:trHeight w:val="185"/>
        </w:trPr>
        <w:tc>
          <w:tcPr>
            <w:tcW w:w="2552" w:type="dxa"/>
            <w:hideMark/>
          </w:tcPr>
          <w:p w14:paraId="7982F554"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Drainage during surgery</w:t>
            </w:r>
          </w:p>
        </w:tc>
        <w:tc>
          <w:tcPr>
            <w:tcW w:w="1701" w:type="dxa"/>
            <w:hideMark/>
          </w:tcPr>
          <w:p w14:paraId="300A9FE3"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Good drainage of blood</w:t>
            </w:r>
          </w:p>
        </w:tc>
        <w:tc>
          <w:tcPr>
            <w:tcW w:w="1701" w:type="dxa"/>
            <w:hideMark/>
          </w:tcPr>
          <w:p w14:paraId="22A4916C"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Partial drainage of blood</w:t>
            </w:r>
          </w:p>
        </w:tc>
        <w:tc>
          <w:tcPr>
            <w:tcW w:w="1707" w:type="dxa"/>
            <w:hideMark/>
          </w:tcPr>
          <w:p w14:paraId="1E6B9A6D"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Good drainage of blood</w:t>
            </w:r>
          </w:p>
        </w:tc>
        <w:tc>
          <w:tcPr>
            <w:tcW w:w="1701" w:type="dxa"/>
            <w:hideMark/>
          </w:tcPr>
          <w:p w14:paraId="2110184C"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Good drainage of blood</w:t>
            </w:r>
          </w:p>
        </w:tc>
      </w:tr>
      <w:tr w:rsidR="00693C01" w:rsidRPr="00936DCE" w14:paraId="65B801FF" w14:textId="77777777" w:rsidTr="00366E39">
        <w:trPr>
          <w:trHeight w:val="185"/>
        </w:trPr>
        <w:tc>
          <w:tcPr>
            <w:tcW w:w="2552" w:type="dxa"/>
            <w:hideMark/>
          </w:tcPr>
          <w:p w14:paraId="49300726"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Instillation of PFCL</w:t>
            </w:r>
          </w:p>
        </w:tc>
        <w:tc>
          <w:tcPr>
            <w:tcW w:w="1701" w:type="dxa"/>
            <w:hideMark/>
          </w:tcPr>
          <w:p w14:paraId="528F2A0D"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No</w:t>
            </w:r>
          </w:p>
        </w:tc>
        <w:tc>
          <w:tcPr>
            <w:tcW w:w="1701" w:type="dxa"/>
            <w:hideMark/>
          </w:tcPr>
          <w:p w14:paraId="594D1395"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No</w:t>
            </w:r>
          </w:p>
        </w:tc>
        <w:tc>
          <w:tcPr>
            <w:tcW w:w="1707" w:type="dxa"/>
            <w:hideMark/>
          </w:tcPr>
          <w:p w14:paraId="7CF51351"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No</w:t>
            </w:r>
          </w:p>
        </w:tc>
        <w:tc>
          <w:tcPr>
            <w:tcW w:w="1701" w:type="dxa"/>
            <w:hideMark/>
          </w:tcPr>
          <w:p w14:paraId="60F3029C"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No</w:t>
            </w:r>
          </w:p>
        </w:tc>
      </w:tr>
      <w:tr w:rsidR="00693C01" w:rsidRPr="00936DCE" w14:paraId="081A74D8" w14:textId="77777777" w:rsidTr="00366E39">
        <w:trPr>
          <w:trHeight w:val="185"/>
        </w:trPr>
        <w:tc>
          <w:tcPr>
            <w:tcW w:w="2552" w:type="dxa"/>
            <w:hideMark/>
          </w:tcPr>
          <w:p w14:paraId="5F317FFB"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Tamponade</w:t>
            </w:r>
          </w:p>
        </w:tc>
        <w:tc>
          <w:tcPr>
            <w:tcW w:w="1701" w:type="dxa"/>
            <w:hideMark/>
          </w:tcPr>
          <w:p w14:paraId="0907B30D"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Silicone oil</w:t>
            </w:r>
          </w:p>
        </w:tc>
        <w:tc>
          <w:tcPr>
            <w:tcW w:w="1701" w:type="dxa"/>
            <w:hideMark/>
          </w:tcPr>
          <w:p w14:paraId="076CBEA9"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Silicone oil</w:t>
            </w:r>
          </w:p>
        </w:tc>
        <w:tc>
          <w:tcPr>
            <w:tcW w:w="1707" w:type="dxa"/>
            <w:hideMark/>
          </w:tcPr>
          <w:p w14:paraId="71DB1110"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None</w:t>
            </w:r>
          </w:p>
        </w:tc>
        <w:tc>
          <w:tcPr>
            <w:tcW w:w="1701" w:type="dxa"/>
            <w:hideMark/>
          </w:tcPr>
          <w:p w14:paraId="7C2A9170"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Silicone oil</w:t>
            </w:r>
          </w:p>
        </w:tc>
      </w:tr>
      <w:tr w:rsidR="00693C01" w:rsidRPr="00936DCE" w14:paraId="72E98C41" w14:textId="77777777" w:rsidTr="00366E39">
        <w:trPr>
          <w:trHeight w:val="185"/>
        </w:trPr>
        <w:tc>
          <w:tcPr>
            <w:tcW w:w="2552" w:type="dxa"/>
            <w:hideMark/>
          </w:tcPr>
          <w:p w14:paraId="7A013F62"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Anatomic success</w:t>
            </w:r>
          </w:p>
        </w:tc>
        <w:tc>
          <w:tcPr>
            <w:tcW w:w="1701" w:type="dxa"/>
            <w:hideMark/>
          </w:tcPr>
          <w:p w14:paraId="1CE9864B"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 xml:space="preserve">Retinal </w:t>
            </w:r>
            <w:bookmarkStart w:id="48" w:name="OLE_LINK44"/>
            <w:bookmarkStart w:id="49" w:name="OLE_LINK45"/>
            <w:r>
              <w:rPr>
                <w:rFonts w:ascii="Book Antiqua" w:eastAsia="SimSun" w:hAnsi="Book Antiqua" w:cs="SimSun"/>
                <w:sz w:val="24"/>
                <w:szCs w:val="24"/>
              </w:rPr>
              <w:t>and</w:t>
            </w:r>
            <w:r>
              <w:rPr>
                <w:rFonts w:ascii="Book Antiqua" w:eastAsia="SimSun" w:hAnsi="Book Antiqua" w:cs="SimSun" w:hint="eastAsia"/>
                <w:sz w:val="24"/>
                <w:szCs w:val="24"/>
              </w:rPr>
              <w:t xml:space="preserve"> </w:t>
            </w:r>
            <w:r w:rsidRPr="00936DCE">
              <w:rPr>
                <w:rFonts w:ascii="Book Antiqua" w:hAnsi="Book Antiqua" w:cs="Times New Roman"/>
                <w:sz w:val="24"/>
                <w:szCs w:val="24"/>
              </w:rPr>
              <w:t>Choroidal reattachment</w:t>
            </w:r>
            <w:bookmarkEnd w:id="48"/>
            <w:bookmarkEnd w:id="49"/>
          </w:p>
        </w:tc>
        <w:tc>
          <w:tcPr>
            <w:tcW w:w="1701" w:type="dxa"/>
            <w:hideMark/>
          </w:tcPr>
          <w:p w14:paraId="45D1B01B"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Choroidal reattachment</w:t>
            </w:r>
          </w:p>
        </w:tc>
        <w:tc>
          <w:tcPr>
            <w:tcW w:w="1707" w:type="dxa"/>
            <w:hideMark/>
          </w:tcPr>
          <w:p w14:paraId="185DD2E1"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Choroidal reattachment</w:t>
            </w:r>
          </w:p>
        </w:tc>
        <w:tc>
          <w:tcPr>
            <w:tcW w:w="1701" w:type="dxa"/>
            <w:hideMark/>
          </w:tcPr>
          <w:p w14:paraId="626FB7C3"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Choroidal reattachment</w:t>
            </w:r>
          </w:p>
        </w:tc>
      </w:tr>
    </w:tbl>
    <w:p w14:paraId="04B68058" w14:textId="77777777" w:rsidR="00693C01" w:rsidRPr="00936DCE" w:rsidRDefault="00693C01" w:rsidP="00693C01">
      <w:pPr>
        <w:kinsoku w:val="0"/>
        <w:overflowPunct w:val="0"/>
        <w:spacing w:line="360" w:lineRule="auto"/>
        <w:rPr>
          <w:rFonts w:ascii="Book Antiqua" w:hAnsi="Book Antiqua" w:cs="AdvOT3c2d9f11"/>
          <w:color w:val="231F20"/>
          <w:kern w:val="0"/>
          <w:sz w:val="24"/>
          <w:szCs w:val="24"/>
        </w:rPr>
      </w:pPr>
      <w:bookmarkStart w:id="50" w:name="OLE_LINK87"/>
      <w:bookmarkStart w:id="51" w:name="OLE_LINK86"/>
      <w:bookmarkEnd w:id="46"/>
      <w:bookmarkEnd w:id="47"/>
      <w:r w:rsidRPr="00936DCE">
        <w:rPr>
          <w:rFonts w:ascii="Book Antiqua" w:hAnsi="Book Antiqua" w:cs="Times New Roman"/>
          <w:sz w:val="24"/>
          <w:szCs w:val="24"/>
        </w:rPr>
        <w:t>PFCL</w:t>
      </w:r>
      <w:r>
        <w:rPr>
          <w:rFonts w:ascii="Book Antiqua" w:hAnsi="Book Antiqua" w:cs="Times New Roman" w:hint="eastAsia"/>
          <w:sz w:val="24"/>
          <w:szCs w:val="24"/>
        </w:rPr>
        <w:t xml:space="preserve">: </w:t>
      </w:r>
      <w:r w:rsidRPr="00936DCE">
        <w:rPr>
          <w:rFonts w:ascii="Book Antiqua" w:hAnsi="Book Antiqua" w:cs="AdvOT3c2d9f11"/>
          <w:color w:val="231F20"/>
          <w:kern w:val="0"/>
          <w:sz w:val="24"/>
          <w:szCs w:val="24"/>
        </w:rPr>
        <w:t>Perfluorocarbon</w:t>
      </w:r>
      <w:r w:rsidRPr="00936DCE">
        <w:rPr>
          <w:rFonts w:ascii="Book Antiqua" w:hAnsi="Book Antiqua" w:cs="Times New Roman"/>
          <w:color w:val="000000" w:themeColor="text1"/>
          <w:sz w:val="24"/>
          <w:szCs w:val="24"/>
        </w:rPr>
        <w:t xml:space="preserve"> </w:t>
      </w:r>
      <w:r w:rsidRPr="00936DCE">
        <w:rPr>
          <w:rFonts w:ascii="Book Antiqua" w:hAnsi="Book Antiqua" w:cs="AdvOT3c2d9f11"/>
          <w:color w:val="231F20"/>
          <w:kern w:val="0"/>
          <w:sz w:val="24"/>
          <w:szCs w:val="24"/>
        </w:rPr>
        <w:t>liquids</w:t>
      </w:r>
      <w:r>
        <w:rPr>
          <w:rFonts w:ascii="Book Antiqua" w:hAnsi="Book Antiqua" w:cs="AdvOT3c2d9f11" w:hint="eastAsia"/>
          <w:color w:val="231F20"/>
          <w:kern w:val="0"/>
          <w:sz w:val="24"/>
          <w:szCs w:val="24"/>
        </w:rPr>
        <w:t>.</w:t>
      </w:r>
    </w:p>
    <w:bookmarkEnd w:id="50"/>
    <w:bookmarkEnd w:id="51"/>
    <w:p w14:paraId="686664A4"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3B2FDC04" w14:textId="77777777" w:rsidR="00693C01" w:rsidRDefault="00693C01" w:rsidP="00693C01">
      <w:pPr>
        <w:widowControl/>
        <w:jc w:val="left"/>
        <w:rPr>
          <w:rFonts w:ascii="Book Antiqua" w:hAnsi="Book Antiqua" w:cs="Times New Roman"/>
          <w:sz w:val="24"/>
          <w:szCs w:val="24"/>
        </w:rPr>
      </w:pPr>
      <w:r>
        <w:rPr>
          <w:rFonts w:ascii="Book Antiqua" w:hAnsi="Book Antiqua" w:cs="Times New Roman"/>
          <w:sz w:val="24"/>
          <w:szCs w:val="24"/>
        </w:rPr>
        <w:br w:type="page"/>
      </w:r>
    </w:p>
    <w:p w14:paraId="361869A2" w14:textId="77777777" w:rsidR="00693C01" w:rsidRPr="00A752DE" w:rsidRDefault="00693C01" w:rsidP="00693C01">
      <w:pPr>
        <w:adjustRightInd w:val="0"/>
        <w:snapToGrid w:val="0"/>
        <w:spacing w:line="360" w:lineRule="auto"/>
        <w:rPr>
          <w:rFonts w:ascii="Book Antiqua" w:hAnsi="Book Antiqua" w:cs="Times New Roman"/>
          <w:b/>
          <w:sz w:val="24"/>
          <w:szCs w:val="24"/>
        </w:rPr>
      </w:pPr>
      <w:r w:rsidRPr="00A752DE">
        <w:rPr>
          <w:rFonts w:ascii="Book Antiqua" w:hAnsi="Book Antiqua" w:cs="Times New Roman"/>
          <w:b/>
          <w:sz w:val="24"/>
          <w:szCs w:val="24"/>
        </w:rPr>
        <w:lastRenderedPageBreak/>
        <w:t>Table 3 Best corrected visual acuity</w:t>
      </w:r>
      <w:r w:rsidRPr="00A752DE">
        <w:rPr>
          <w:rFonts w:ascii="Book Antiqua" w:hAnsi="Book Antiqua" w:cs="Times New Roman"/>
          <w:b/>
          <w:noProof/>
          <w:sz w:val="24"/>
          <w:szCs w:val="24"/>
        </w:rPr>
        <w:t xml:space="preserve"> </w:t>
      </w:r>
    </w:p>
    <w:tbl>
      <w:tblPr>
        <w:tblStyle w:val="TableGrid"/>
        <w:tblpPr w:leftFromText="180" w:rightFromText="180" w:vertAnchor="text" w:horzAnchor="margin" w:tblpX="-284" w:tblpY="194"/>
        <w:tblW w:w="878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701"/>
        <w:gridCol w:w="2410"/>
        <w:gridCol w:w="3118"/>
      </w:tblGrid>
      <w:tr w:rsidR="00693C01" w:rsidRPr="00936DCE" w14:paraId="2F015287" w14:textId="77777777" w:rsidTr="0055448D">
        <w:trPr>
          <w:trHeight w:val="416"/>
        </w:trPr>
        <w:tc>
          <w:tcPr>
            <w:tcW w:w="1560" w:type="dxa"/>
            <w:tcBorders>
              <w:top w:val="single" w:sz="4" w:space="0" w:color="auto"/>
              <w:bottom w:val="single" w:sz="4" w:space="0" w:color="auto"/>
            </w:tcBorders>
          </w:tcPr>
          <w:p w14:paraId="61994012" w14:textId="77777777" w:rsidR="00693C01" w:rsidRPr="00936DCE" w:rsidRDefault="00693C01" w:rsidP="0055448D">
            <w:pPr>
              <w:adjustRightInd w:val="0"/>
              <w:snapToGrid w:val="0"/>
              <w:spacing w:line="360" w:lineRule="auto"/>
              <w:rPr>
                <w:rFonts w:ascii="Book Antiqua" w:hAnsi="Book Antiqua" w:cs="Times New Roman"/>
                <w:b/>
                <w:sz w:val="24"/>
                <w:szCs w:val="24"/>
              </w:rPr>
            </w:pPr>
            <w:r w:rsidRPr="00936DCE">
              <w:rPr>
                <w:rFonts w:ascii="Book Antiqua" w:hAnsi="Book Antiqua" w:cs="Times New Roman"/>
                <w:b/>
                <w:sz w:val="24"/>
                <w:szCs w:val="24"/>
              </w:rPr>
              <w:t xml:space="preserve">Patient No. </w:t>
            </w:r>
          </w:p>
        </w:tc>
        <w:tc>
          <w:tcPr>
            <w:tcW w:w="1701" w:type="dxa"/>
            <w:tcBorders>
              <w:top w:val="single" w:sz="4" w:space="0" w:color="auto"/>
              <w:bottom w:val="single" w:sz="4" w:space="0" w:color="auto"/>
            </w:tcBorders>
          </w:tcPr>
          <w:p w14:paraId="4F3BD2AC" w14:textId="77777777" w:rsidR="00693C01" w:rsidRPr="00936DCE" w:rsidRDefault="00693C01" w:rsidP="0055448D">
            <w:pPr>
              <w:adjustRightInd w:val="0"/>
              <w:snapToGrid w:val="0"/>
              <w:spacing w:line="360" w:lineRule="auto"/>
              <w:rPr>
                <w:rFonts w:ascii="Book Antiqua" w:hAnsi="Book Antiqua" w:cs="Times New Roman"/>
                <w:b/>
                <w:sz w:val="24"/>
                <w:szCs w:val="24"/>
              </w:rPr>
            </w:pPr>
            <w:r w:rsidRPr="00936DCE">
              <w:rPr>
                <w:rFonts w:ascii="Book Antiqua" w:hAnsi="Book Antiqua" w:cs="Times New Roman"/>
                <w:b/>
                <w:sz w:val="24"/>
                <w:szCs w:val="24"/>
              </w:rPr>
              <w:t>Prior to SCD</w:t>
            </w:r>
          </w:p>
        </w:tc>
        <w:tc>
          <w:tcPr>
            <w:tcW w:w="2410" w:type="dxa"/>
            <w:tcBorders>
              <w:top w:val="single" w:sz="4" w:space="0" w:color="auto"/>
              <w:bottom w:val="single" w:sz="4" w:space="0" w:color="auto"/>
            </w:tcBorders>
          </w:tcPr>
          <w:p w14:paraId="450DEC0C" w14:textId="77777777" w:rsidR="00693C01" w:rsidRPr="00936DCE" w:rsidRDefault="00693C01" w:rsidP="0055448D">
            <w:pPr>
              <w:adjustRightInd w:val="0"/>
              <w:snapToGrid w:val="0"/>
              <w:spacing w:line="360" w:lineRule="auto"/>
              <w:rPr>
                <w:rFonts w:ascii="Book Antiqua" w:hAnsi="Book Antiqua" w:cs="Times New Roman"/>
                <w:b/>
                <w:sz w:val="24"/>
                <w:szCs w:val="24"/>
              </w:rPr>
            </w:pPr>
            <w:r w:rsidRPr="00936DCE">
              <w:rPr>
                <w:rFonts w:ascii="Book Antiqua" w:hAnsi="Book Antiqua" w:cs="Times New Roman"/>
                <w:b/>
                <w:sz w:val="24"/>
                <w:szCs w:val="24"/>
              </w:rPr>
              <w:t xml:space="preserve">1 </w:t>
            </w:r>
            <w:proofErr w:type="spellStart"/>
            <w:r w:rsidRPr="00936DCE">
              <w:rPr>
                <w:rFonts w:ascii="Book Antiqua" w:hAnsi="Book Antiqua" w:cs="Times New Roman"/>
                <w:b/>
                <w:sz w:val="24"/>
                <w:szCs w:val="24"/>
              </w:rPr>
              <w:t>mo</w:t>
            </w:r>
            <w:proofErr w:type="spellEnd"/>
            <w:r w:rsidRPr="00936DCE">
              <w:rPr>
                <w:rFonts w:ascii="Book Antiqua" w:hAnsi="Book Antiqua" w:cs="Times New Roman"/>
                <w:b/>
                <w:sz w:val="24"/>
                <w:szCs w:val="24"/>
              </w:rPr>
              <w:t xml:space="preserve"> follow-up</w:t>
            </w:r>
          </w:p>
        </w:tc>
        <w:tc>
          <w:tcPr>
            <w:tcW w:w="3118" w:type="dxa"/>
            <w:tcBorders>
              <w:top w:val="single" w:sz="4" w:space="0" w:color="auto"/>
              <w:bottom w:val="single" w:sz="4" w:space="0" w:color="auto"/>
            </w:tcBorders>
          </w:tcPr>
          <w:p w14:paraId="422560DA" w14:textId="77777777" w:rsidR="00693C01" w:rsidRPr="00936DCE" w:rsidRDefault="00693C01" w:rsidP="0055448D">
            <w:pPr>
              <w:adjustRightInd w:val="0"/>
              <w:snapToGrid w:val="0"/>
              <w:spacing w:line="360" w:lineRule="auto"/>
              <w:rPr>
                <w:rFonts w:ascii="Book Antiqua" w:hAnsi="Book Antiqua" w:cs="Times New Roman"/>
                <w:b/>
                <w:sz w:val="24"/>
                <w:szCs w:val="24"/>
              </w:rPr>
            </w:pPr>
            <w:r w:rsidRPr="00936DCE">
              <w:rPr>
                <w:rFonts w:ascii="Book Antiqua" w:hAnsi="Book Antiqua" w:cs="Times New Roman"/>
                <w:b/>
                <w:sz w:val="24"/>
                <w:szCs w:val="24"/>
              </w:rPr>
              <w:t>Last follow-up (</w:t>
            </w:r>
            <w:proofErr w:type="spellStart"/>
            <w:r w:rsidRPr="00936DCE">
              <w:rPr>
                <w:rFonts w:ascii="Book Antiqua" w:hAnsi="Book Antiqua" w:cs="Times New Roman"/>
                <w:b/>
                <w:sz w:val="24"/>
                <w:szCs w:val="24"/>
              </w:rPr>
              <w:t>mo</w:t>
            </w:r>
            <w:proofErr w:type="spellEnd"/>
            <w:r w:rsidRPr="00936DCE">
              <w:rPr>
                <w:rFonts w:ascii="Book Antiqua" w:hAnsi="Book Antiqua" w:cs="Times New Roman"/>
                <w:b/>
                <w:sz w:val="24"/>
                <w:szCs w:val="24"/>
              </w:rPr>
              <w:t>)</w:t>
            </w:r>
          </w:p>
        </w:tc>
      </w:tr>
      <w:tr w:rsidR="00693C01" w:rsidRPr="00936DCE" w14:paraId="024F6C52" w14:textId="77777777" w:rsidTr="0055448D">
        <w:trPr>
          <w:trHeight w:val="352"/>
        </w:trPr>
        <w:tc>
          <w:tcPr>
            <w:tcW w:w="1560" w:type="dxa"/>
            <w:tcBorders>
              <w:top w:val="single" w:sz="4" w:space="0" w:color="auto"/>
            </w:tcBorders>
            <w:vAlign w:val="center"/>
          </w:tcPr>
          <w:p w14:paraId="60C7DBE2"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1</w:t>
            </w:r>
          </w:p>
        </w:tc>
        <w:tc>
          <w:tcPr>
            <w:tcW w:w="1701" w:type="dxa"/>
            <w:tcBorders>
              <w:top w:val="single" w:sz="4" w:space="0" w:color="auto"/>
            </w:tcBorders>
            <w:vAlign w:val="center"/>
          </w:tcPr>
          <w:p w14:paraId="6E4B5AF2"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LP</w:t>
            </w:r>
          </w:p>
        </w:tc>
        <w:tc>
          <w:tcPr>
            <w:tcW w:w="2410" w:type="dxa"/>
            <w:tcBorders>
              <w:top w:val="single" w:sz="4" w:space="0" w:color="auto"/>
            </w:tcBorders>
            <w:vAlign w:val="center"/>
          </w:tcPr>
          <w:p w14:paraId="5BECDAB1"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NLP</w:t>
            </w:r>
          </w:p>
        </w:tc>
        <w:tc>
          <w:tcPr>
            <w:tcW w:w="3118" w:type="dxa"/>
            <w:tcBorders>
              <w:top w:val="single" w:sz="4" w:space="0" w:color="auto"/>
            </w:tcBorders>
            <w:vAlign w:val="center"/>
          </w:tcPr>
          <w:p w14:paraId="288E9DFB"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NLP (7)</w:t>
            </w:r>
          </w:p>
        </w:tc>
      </w:tr>
      <w:tr w:rsidR="00693C01" w:rsidRPr="00936DCE" w14:paraId="4A702299" w14:textId="77777777" w:rsidTr="0055448D">
        <w:trPr>
          <w:trHeight w:val="344"/>
        </w:trPr>
        <w:tc>
          <w:tcPr>
            <w:tcW w:w="1560" w:type="dxa"/>
            <w:vAlign w:val="center"/>
          </w:tcPr>
          <w:p w14:paraId="3BFB39DD"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2</w:t>
            </w:r>
          </w:p>
        </w:tc>
        <w:tc>
          <w:tcPr>
            <w:tcW w:w="1701" w:type="dxa"/>
            <w:vAlign w:val="center"/>
          </w:tcPr>
          <w:p w14:paraId="2FE7B658"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HM</w:t>
            </w:r>
          </w:p>
        </w:tc>
        <w:tc>
          <w:tcPr>
            <w:tcW w:w="2410" w:type="dxa"/>
            <w:vAlign w:val="center"/>
          </w:tcPr>
          <w:p w14:paraId="674B1D64"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CF</w:t>
            </w:r>
          </w:p>
        </w:tc>
        <w:tc>
          <w:tcPr>
            <w:tcW w:w="3118" w:type="dxa"/>
            <w:vAlign w:val="center"/>
          </w:tcPr>
          <w:p w14:paraId="47B373D9"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20/1000 (14)</w:t>
            </w:r>
          </w:p>
        </w:tc>
      </w:tr>
      <w:tr w:rsidR="00693C01" w:rsidRPr="00936DCE" w14:paraId="51606E13" w14:textId="77777777" w:rsidTr="0055448D">
        <w:trPr>
          <w:trHeight w:val="352"/>
        </w:trPr>
        <w:tc>
          <w:tcPr>
            <w:tcW w:w="1560" w:type="dxa"/>
            <w:vAlign w:val="center"/>
          </w:tcPr>
          <w:p w14:paraId="4AEC2E75"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3</w:t>
            </w:r>
          </w:p>
        </w:tc>
        <w:tc>
          <w:tcPr>
            <w:tcW w:w="1701" w:type="dxa"/>
            <w:vAlign w:val="center"/>
          </w:tcPr>
          <w:p w14:paraId="61BF2767"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HM</w:t>
            </w:r>
          </w:p>
        </w:tc>
        <w:tc>
          <w:tcPr>
            <w:tcW w:w="2410" w:type="dxa"/>
            <w:vAlign w:val="center"/>
          </w:tcPr>
          <w:p w14:paraId="7D577FA5"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CF</w:t>
            </w:r>
          </w:p>
        </w:tc>
        <w:tc>
          <w:tcPr>
            <w:tcW w:w="3118" w:type="dxa"/>
            <w:vAlign w:val="center"/>
          </w:tcPr>
          <w:p w14:paraId="20C8C5FE"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20/1000 (6)</w:t>
            </w:r>
          </w:p>
        </w:tc>
      </w:tr>
      <w:tr w:rsidR="00693C01" w:rsidRPr="00936DCE" w14:paraId="51950AE4" w14:textId="77777777" w:rsidTr="0055448D">
        <w:trPr>
          <w:trHeight w:val="352"/>
        </w:trPr>
        <w:tc>
          <w:tcPr>
            <w:tcW w:w="1560" w:type="dxa"/>
            <w:vAlign w:val="center"/>
          </w:tcPr>
          <w:p w14:paraId="7B6BAFB5"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4</w:t>
            </w:r>
          </w:p>
        </w:tc>
        <w:tc>
          <w:tcPr>
            <w:tcW w:w="1701" w:type="dxa"/>
            <w:vAlign w:val="center"/>
          </w:tcPr>
          <w:p w14:paraId="6D40A6AA"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LP</w:t>
            </w:r>
          </w:p>
        </w:tc>
        <w:tc>
          <w:tcPr>
            <w:tcW w:w="2410" w:type="dxa"/>
            <w:vAlign w:val="center"/>
          </w:tcPr>
          <w:p w14:paraId="6446C7F5"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LP</w:t>
            </w:r>
          </w:p>
        </w:tc>
        <w:tc>
          <w:tcPr>
            <w:tcW w:w="3118" w:type="dxa"/>
            <w:vAlign w:val="center"/>
          </w:tcPr>
          <w:p w14:paraId="0A71FA1E" w14:textId="77777777" w:rsidR="00693C01" w:rsidRPr="00936DCE" w:rsidRDefault="00693C01" w:rsidP="0055448D">
            <w:pPr>
              <w:adjustRightInd w:val="0"/>
              <w:snapToGrid w:val="0"/>
              <w:spacing w:line="360" w:lineRule="auto"/>
              <w:rPr>
                <w:rFonts w:ascii="Book Antiqua" w:hAnsi="Book Antiqua" w:cs="Times New Roman"/>
                <w:sz w:val="24"/>
                <w:szCs w:val="24"/>
              </w:rPr>
            </w:pPr>
            <w:r w:rsidRPr="00936DCE">
              <w:rPr>
                <w:rFonts w:ascii="Book Antiqua" w:hAnsi="Book Antiqua" w:cs="Times New Roman"/>
                <w:sz w:val="24"/>
                <w:szCs w:val="24"/>
              </w:rPr>
              <w:t>LP (24)</w:t>
            </w:r>
          </w:p>
        </w:tc>
      </w:tr>
    </w:tbl>
    <w:p w14:paraId="5DCFBD4B" w14:textId="77777777" w:rsidR="00693C01" w:rsidRPr="00936DCE" w:rsidRDefault="00693C01" w:rsidP="00693C01">
      <w:pPr>
        <w:adjustRightInd w:val="0"/>
        <w:snapToGrid w:val="0"/>
        <w:spacing w:line="360" w:lineRule="auto"/>
        <w:rPr>
          <w:rFonts w:ascii="Book Antiqua" w:hAnsi="Book Antiqua" w:cs="Times New Roman"/>
          <w:sz w:val="24"/>
          <w:szCs w:val="24"/>
        </w:rPr>
      </w:pPr>
    </w:p>
    <w:p w14:paraId="059DD8BE" w14:textId="77777777" w:rsidR="00693C01" w:rsidRPr="00936DCE" w:rsidRDefault="00693C01" w:rsidP="00693C01">
      <w:pPr>
        <w:pStyle w:val="NormalWeb"/>
        <w:spacing w:before="0" w:beforeAutospacing="0" w:after="0" w:afterAutospacing="0" w:line="360" w:lineRule="auto"/>
        <w:jc w:val="both"/>
        <w:rPr>
          <w:rFonts w:ascii="Book Antiqua" w:hAnsi="Book Antiqua" w:cs="Times New Roman"/>
        </w:rPr>
      </w:pPr>
      <w:r w:rsidRPr="00936DCE">
        <w:rPr>
          <w:rFonts w:ascii="Book Antiqua" w:eastAsia="Times New Roman" w:hAnsi="Book Antiqua" w:cs="Times New Roman"/>
          <w:color w:val="231F20"/>
          <w:spacing w:val="8"/>
          <w:lang w:eastAsia="en-US"/>
        </w:rPr>
        <w:t>SCD</w:t>
      </w:r>
      <w:r>
        <w:rPr>
          <w:rFonts w:ascii="Book Antiqua" w:eastAsiaTheme="minorEastAsia" w:hAnsi="Book Antiqua" w:cs="Times New Roman" w:hint="eastAsia"/>
          <w:color w:val="231F20"/>
          <w:spacing w:val="8"/>
        </w:rPr>
        <w:t xml:space="preserve">: </w:t>
      </w:r>
      <w:r w:rsidRPr="00936DCE">
        <w:rPr>
          <w:rFonts w:ascii="Book Antiqua" w:hAnsi="Book Antiqua" w:cs="Times New Roman"/>
        </w:rPr>
        <w:t>Suprachoroidal hemorrhage drainage; LP</w:t>
      </w:r>
      <w:r>
        <w:rPr>
          <w:rFonts w:ascii="Book Antiqua" w:hAnsi="Book Antiqua" w:cs="Times New Roman" w:hint="eastAsia"/>
        </w:rPr>
        <w:t xml:space="preserve">: </w:t>
      </w:r>
      <w:r w:rsidRPr="00936DCE">
        <w:rPr>
          <w:rFonts w:ascii="Book Antiqua" w:hAnsi="Book Antiqua" w:cs="Times New Roman"/>
        </w:rPr>
        <w:t>Light perception; NLP</w:t>
      </w:r>
      <w:r>
        <w:rPr>
          <w:rFonts w:ascii="Book Antiqua" w:hAnsi="Book Antiqua" w:cs="Times New Roman" w:hint="eastAsia"/>
        </w:rPr>
        <w:t xml:space="preserve">: </w:t>
      </w:r>
      <w:r w:rsidRPr="00936DCE">
        <w:rPr>
          <w:rFonts w:ascii="Book Antiqua" w:hAnsi="Book Antiqua" w:cs="Times New Roman"/>
        </w:rPr>
        <w:t>No light perception; HM</w:t>
      </w:r>
      <w:r>
        <w:rPr>
          <w:rFonts w:ascii="Book Antiqua" w:hAnsi="Book Antiqua" w:cs="Times New Roman" w:hint="eastAsia"/>
        </w:rPr>
        <w:t xml:space="preserve">: </w:t>
      </w:r>
      <w:r w:rsidRPr="00936DCE">
        <w:rPr>
          <w:rFonts w:ascii="Book Antiqua" w:hAnsi="Book Antiqua" w:cs="Times New Roman"/>
        </w:rPr>
        <w:t>Hand motion; CF</w:t>
      </w:r>
      <w:r>
        <w:rPr>
          <w:rFonts w:ascii="Book Antiqua" w:hAnsi="Book Antiqua" w:cs="Times New Roman" w:hint="eastAsia"/>
        </w:rPr>
        <w:t xml:space="preserve">: </w:t>
      </w:r>
      <w:r w:rsidRPr="00936DCE">
        <w:rPr>
          <w:rFonts w:ascii="Book Antiqua" w:hAnsi="Book Antiqua" w:cs="Times New Roman"/>
        </w:rPr>
        <w:t>Counting fingers</w:t>
      </w:r>
      <w:r>
        <w:rPr>
          <w:rFonts w:ascii="Book Antiqua" w:hAnsi="Book Antiqua" w:cs="Times New Roman" w:hint="eastAsia"/>
        </w:rPr>
        <w:t>.</w:t>
      </w:r>
    </w:p>
    <w:p w14:paraId="017B3B45" w14:textId="77777777" w:rsidR="008A547D" w:rsidRPr="00693C01" w:rsidRDefault="008A547D" w:rsidP="009131A6">
      <w:pPr>
        <w:adjustRightInd w:val="0"/>
        <w:snapToGrid w:val="0"/>
        <w:spacing w:line="360" w:lineRule="auto"/>
        <w:rPr>
          <w:rFonts w:ascii="Book Antiqua" w:hAnsi="Book Antiqua" w:cs="Times New Roman"/>
          <w:b/>
          <w:sz w:val="24"/>
          <w:szCs w:val="24"/>
        </w:rPr>
      </w:pPr>
    </w:p>
    <w:sectPr w:rsidR="008A547D" w:rsidRPr="00693C01" w:rsidSect="00DC31EA">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604E6" w14:textId="77777777" w:rsidR="00014B45" w:rsidRDefault="00014B45" w:rsidP="0077132E">
      <w:r>
        <w:separator/>
      </w:r>
    </w:p>
  </w:endnote>
  <w:endnote w:type="continuationSeparator" w:id="0">
    <w:p w14:paraId="0CD9B512" w14:textId="77777777" w:rsidR="00014B45" w:rsidRDefault="00014B45" w:rsidP="0077132E">
      <w:r>
        <w:continuationSeparator/>
      </w:r>
    </w:p>
  </w:endnote>
  <w:endnote w:type="continuationNotice" w:id="1">
    <w:p w14:paraId="17F47820" w14:textId="77777777" w:rsidR="00014B45" w:rsidRDefault="00014B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Bold">
    <w:altName w:val="Segoe Print"/>
    <w:charset w:val="00"/>
    <w:family w:val="auto"/>
    <w:pitch w:val="default"/>
    <w:sig w:usb0="00000000" w:usb1="00000000" w:usb2="00000000" w:usb3="00000000" w:csb0="0000009F" w:csb1="00000000"/>
  </w:font>
  <w:font w:name="TimesNewRomanPS-BoldItalicMT">
    <w:charset w:val="00"/>
    <w:family w:val="roman"/>
    <w:pitch w:val="variable"/>
    <w:sig w:usb0="E0000AFF" w:usb1="00007843" w:usb2="00000001" w:usb3="00000000" w:csb0="000001BF" w:csb1="00000000"/>
  </w:font>
  <w:font w:name="Arial Unicode MS">
    <w:altName w:val="Microsoft YaHei"/>
    <w:panose1 w:val="020B0604020202020204"/>
    <w:charset w:val="86"/>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AdvOT3c2d9f11">
    <w:altName w:val="Cambria"/>
    <w:panose1 w:val="00000000000000000000"/>
    <w:charset w:val="00"/>
    <w:family w:val="roman"/>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24641"/>
      <w:docPartObj>
        <w:docPartGallery w:val="Page Numbers (Bottom of Page)"/>
        <w:docPartUnique/>
      </w:docPartObj>
    </w:sdtPr>
    <w:sdtEndPr/>
    <w:sdtContent>
      <w:p w14:paraId="5F6690FB" w14:textId="77777777" w:rsidR="00675C40" w:rsidRDefault="00675C40">
        <w:pPr>
          <w:pStyle w:val="Footer"/>
        </w:pPr>
        <w:r>
          <w:fldChar w:fldCharType="begin"/>
        </w:r>
        <w:r>
          <w:instrText xml:space="preserve"> PAGE   \* MERGEFORMAT </w:instrText>
        </w:r>
        <w:r>
          <w:fldChar w:fldCharType="separate"/>
        </w:r>
        <w:r w:rsidR="00366E39" w:rsidRPr="00366E39">
          <w:rPr>
            <w:noProof/>
            <w:lang w:val="zh-CN"/>
          </w:rPr>
          <w:t>25</w:t>
        </w:r>
        <w:r>
          <w:fldChar w:fldCharType="end"/>
        </w:r>
      </w:p>
    </w:sdtContent>
  </w:sdt>
  <w:p w14:paraId="7CD4E2E4" w14:textId="77777777" w:rsidR="00675C40" w:rsidRDefault="00675C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26D36" w14:textId="77777777" w:rsidR="00014B45" w:rsidRDefault="00014B45" w:rsidP="0077132E">
      <w:r>
        <w:separator/>
      </w:r>
    </w:p>
  </w:footnote>
  <w:footnote w:type="continuationSeparator" w:id="0">
    <w:p w14:paraId="5B508694" w14:textId="77777777" w:rsidR="00014B45" w:rsidRDefault="00014B45" w:rsidP="0077132E">
      <w:r>
        <w:continuationSeparator/>
      </w:r>
    </w:p>
  </w:footnote>
  <w:footnote w:type="continuationNotice" w:id="1">
    <w:p w14:paraId="4959899E" w14:textId="77777777" w:rsidR="00014B45" w:rsidRDefault="00014B4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3C044C"/>
    <w:multiLevelType w:val="hybridMultilevel"/>
    <w:tmpl w:val="035EA470"/>
    <w:lvl w:ilvl="0" w:tplc="6A4C45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71732F4"/>
    <w:multiLevelType w:val="hybridMultilevel"/>
    <w:tmpl w:val="E27AECD6"/>
    <w:lvl w:ilvl="0" w:tplc="0D9442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32113FE"/>
    <w:multiLevelType w:val="hybridMultilevel"/>
    <w:tmpl w:val="301024DE"/>
    <w:lvl w:ilvl="0" w:tplc="DBF836D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14E34F1"/>
    <w:multiLevelType w:val="hybridMultilevel"/>
    <w:tmpl w:val="9DFC78A8"/>
    <w:lvl w:ilvl="0" w:tplc="B51C5F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ordTimer" w:val="3115"/>
  </w:docVars>
  <w:rsids>
    <w:rsidRoot w:val="00001AE0"/>
    <w:rsid w:val="00001AE0"/>
    <w:rsid w:val="000061A2"/>
    <w:rsid w:val="00012508"/>
    <w:rsid w:val="00014B45"/>
    <w:rsid w:val="00021A5B"/>
    <w:rsid w:val="00032EEA"/>
    <w:rsid w:val="000342A9"/>
    <w:rsid w:val="00040652"/>
    <w:rsid w:val="00040DCD"/>
    <w:rsid w:val="0004185D"/>
    <w:rsid w:val="000467D0"/>
    <w:rsid w:val="00047C86"/>
    <w:rsid w:val="0005024F"/>
    <w:rsid w:val="00053BB1"/>
    <w:rsid w:val="00065000"/>
    <w:rsid w:val="00080F0B"/>
    <w:rsid w:val="000979F7"/>
    <w:rsid w:val="000A44A1"/>
    <w:rsid w:val="000A678A"/>
    <w:rsid w:val="000A7F2D"/>
    <w:rsid w:val="000B044F"/>
    <w:rsid w:val="000B6F44"/>
    <w:rsid w:val="000B75CE"/>
    <w:rsid w:val="000C0429"/>
    <w:rsid w:val="000C0B15"/>
    <w:rsid w:val="000C0EF9"/>
    <w:rsid w:val="000C330D"/>
    <w:rsid w:val="000C370F"/>
    <w:rsid w:val="000C5BFC"/>
    <w:rsid w:val="000E3832"/>
    <w:rsid w:val="000E40AF"/>
    <w:rsid w:val="000E6C6C"/>
    <w:rsid w:val="000F1D68"/>
    <w:rsid w:val="001002A1"/>
    <w:rsid w:val="00102922"/>
    <w:rsid w:val="00110209"/>
    <w:rsid w:val="0011516F"/>
    <w:rsid w:val="001159A7"/>
    <w:rsid w:val="001174A5"/>
    <w:rsid w:val="00117EEA"/>
    <w:rsid w:val="001205CF"/>
    <w:rsid w:val="0012069D"/>
    <w:rsid w:val="00127855"/>
    <w:rsid w:val="0013081F"/>
    <w:rsid w:val="00132156"/>
    <w:rsid w:val="00132199"/>
    <w:rsid w:val="001336D7"/>
    <w:rsid w:val="0013569B"/>
    <w:rsid w:val="00144F4C"/>
    <w:rsid w:val="001462A0"/>
    <w:rsid w:val="00146981"/>
    <w:rsid w:val="00155ED5"/>
    <w:rsid w:val="0015629B"/>
    <w:rsid w:val="00176C38"/>
    <w:rsid w:val="001A2167"/>
    <w:rsid w:val="001A6033"/>
    <w:rsid w:val="001B2840"/>
    <w:rsid w:val="001B2A11"/>
    <w:rsid w:val="001B4AA7"/>
    <w:rsid w:val="001C1E4B"/>
    <w:rsid w:val="001C4380"/>
    <w:rsid w:val="001C4638"/>
    <w:rsid w:val="001C4EAB"/>
    <w:rsid w:val="001C6388"/>
    <w:rsid w:val="001D02EC"/>
    <w:rsid w:val="001F0DDA"/>
    <w:rsid w:val="001F1682"/>
    <w:rsid w:val="001F52D9"/>
    <w:rsid w:val="002015AB"/>
    <w:rsid w:val="00202A15"/>
    <w:rsid w:val="00210E61"/>
    <w:rsid w:val="00217807"/>
    <w:rsid w:val="00217BFA"/>
    <w:rsid w:val="00222499"/>
    <w:rsid w:val="0022799B"/>
    <w:rsid w:val="00241A51"/>
    <w:rsid w:val="00243511"/>
    <w:rsid w:val="00244DF7"/>
    <w:rsid w:val="00245E34"/>
    <w:rsid w:val="002616BE"/>
    <w:rsid w:val="00264CF3"/>
    <w:rsid w:val="002655D5"/>
    <w:rsid w:val="002724A0"/>
    <w:rsid w:val="002756BE"/>
    <w:rsid w:val="00281251"/>
    <w:rsid w:val="002812C8"/>
    <w:rsid w:val="00282680"/>
    <w:rsid w:val="002866DF"/>
    <w:rsid w:val="00290E63"/>
    <w:rsid w:val="00293E84"/>
    <w:rsid w:val="00297CA7"/>
    <w:rsid w:val="00297EB3"/>
    <w:rsid w:val="002B592D"/>
    <w:rsid w:val="002C16D5"/>
    <w:rsid w:val="002C2558"/>
    <w:rsid w:val="002C3134"/>
    <w:rsid w:val="002C58F7"/>
    <w:rsid w:val="002E40DC"/>
    <w:rsid w:val="002E5BC6"/>
    <w:rsid w:val="002E6FCA"/>
    <w:rsid w:val="002F0AE8"/>
    <w:rsid w:val="002F170B"/>
    <w:rsid w:val="00307605"/>
    <w:rsid w:val="00312AE2"/>
    <w:rsid w:val="00314DF1"/>
    <w:rsid w:val="00315BE9"/>
    <w:rsid w:val="00331AB9"/>
    <w:rsid w:val="00334525"/>
    <w:rsid w:val="003345D3"/>
    <w:rsid w:val="00334F14"/>
    <w:rsid w:val="00334FC7"/>
    <w:rsid w:val="00340D29"/>
    <w:rsid w:val="00350B99"/>
    <w:rsid w:val="00365A14"/>
    <w:rsid w:val="00366E39"/>
    <w:rsid w:val="003731CC"/>
    <w:rsid w:val="003736BB"/>
    <w:rsid w:val="00375922"/>
    <w:rsid w:val="00382ED0"/>
    <w:rsid w:val="0038575C"/>
    <w:rsid w:val="00385B8B"/>
    <w:rsid w:val="00391AA9"/>
    <w:rsid w:val="0039320D"/>
    <w:rsid w:val="0039425B"/>
    <w:rsid w:val="003B0390"/>
    <w:rsid w:val="003B0F28"/>
    <w:rsid w:val="003B454E"/>
    <w:rsid w:val="003B538F"/>
    <w:rsid w:val="003B70FC"/>
    <w:rsid w:val="003C403D"/>
    <w:rsid w:val="003C4098"/>
    <w:rsid w:val="003C4C6E"/>
    <w:rsid w:val="003D3E0C"/>
    <w:rsid w:val="003D58A3"/>
    <w:rsid w:val="003E1723"/>
    <w:rsid w:val="003E259C"/>
    <w:rsid w:val="003E2E57"/>
    <w:rsid w:val="003E53A6"/>
    <w:rsid w:val="003F02A4"/>
    <w:rsid w:val="003F42D3"/>
    <w:rsid w:val="003F4F66"/>
    <w:rsid w:val="00412168"/>
    <w:rsid w:val="0041308B"/>
    <w:rsid w:val="00413E34"/>
    <w:rsid w:val="004236BE"/>
    <w:rsid w:val="00426307"/>
    <w:rsid w:val="004303A8"/>
    <w:rsid w:val="00430665"/>
    <w:rsid w:val="00435E22"/>
    <w:rsid w:val="00440E56"/>
    <w:rsid w:val="00450549"/>
    <w:rsid w:val="004509B0"/>
    <w:rsid w:val="00461993"/>
    <w:rsid w:val="00462F56"/>
    <w:rsid w:val="004635D1"/>
    <w:rsid w:val="00466E1A"/>
    <w:rsid w:val="0046755E"/>
    <w:rsid w:val="0047218D"/>
    <w:rsid w:val="00477170"/>
    <w:rsid w:val="00477B5A"/>
    <w:rsid w:val="004816B1"/>
    <w:rsid w:val="00485167"/>
    <w:rsid w:val="004924FB"/>
    <w:rsid w:val="00494136"/>
    <w:rsid w:val="004968D6"/>
    <w:rsid w:val="004A1147"/>
    <w:rsid w:val="004A1779"/>
    <w:rsid w:val="004A68A9"/>
    <w:rsid w:val="004B0B0B"/>
    <w:rsid w:val="004D1635"/>
    <w:rsid w:val="004D702E"/>
    <w:rsid w:val="004D79D7"/>
    <w:rsid w:val="004E0C30"/>
    <w:rsid w:val="004E7D2F"/>
    <w:rsid w:val="004F397E"/>
    <w:rsid w:val="00507DE7"/>
    <w:rsid w:val="005115BD"/>
    <w:rsid w:val="0051514C"/>
    <w:rsid w:val="00515180"/>
    <w:rsid w:val="005217A2"/>
    <w:rsid w:val="00524110"/>
    <w:rsid w:val="0052415D"/>
    <w:rsid w:val="005249D4"/>
    <w:rsid w:val="00524E54"/>
    <w:rsid w:val="005252EF"/>
    <w:rsid w:val="00532709"/>
    <w:rsid w:val="00533BEE"/>
    <w:rsid w:val="00537A21"/>
    <w:rsid w:val="0054105E"/>
    <w:rsid w:val="00543CDC"/>
    <w:rsid w:val="0055198C"/>
    <w:rsid w:val="00557510"/>
    <w:rsid w:val="00565A11"/>
    <w:rsid w:val="00567FED"/>
    <w:rsid w:val="005714AF"/>
    <w:rsid w:val="00573597"/>
    <w:rsid w:val="00573AE4"/>
    <w:rsid w:val="005740D5"/>
    <w:rsid w:val="00597317"/>
    <w:rsid w:val="005B4118"/>
    <w:rsid w:val="005B6640"/>
    <w:rsid w:val="005B78D3"/>
    <w:rsid w:val="005C37D2"/>
    <w:rsid w:val="005C45D4"/>
    <w:rsid w:val="005C6FEA"/>
    <w:rsid w:val="005C7B03"/>
    <w:rsid w:val="005D0E47"/>
    <w:rsid w:val="005D1654"/>
    <w:rsid w:val="005D46BB"/>
    <w:rsid w:val="005E1A3B"/>
    <w:rsid w:val="005E527B"/>
    <w:rsid w:val="005F4D70"/>
    <w:rsid w:val="00601206"/>
    <w:rsid w:val="0060342E"/>
    <w:rsid w:val="006037A5"/>
    <w:rsid w:val="006058F3"/>
    <w:rsid w:val="0061135B"/>
    <w:rsid w:val="0061302F"/>
    <w:rsid w:val="00621410"/>
    <w:rsid w:val="00645AC3"/>
    <w:rsid w:val="0064709F"/>
    <w:rsid w:val="00655592"/>
    <w:rsid w:val="00655682"/>
    <w:rsid w:val="00657DA2"/>
    <w:rsid w:val="006638DC"/>
    <w:rsid w:val="00663EAB"/>
    <w:rsid w:val="00671EC8"/>
    <w:rsid w:val="006738D3"/>
    <w:rsid w:val="006743D5"/>
    <w:rsid w:val="00675C40"/>
    <w:rsid w:val="00681111"/>
    <w:rsid w:val="00681941"/>
    <w:rsid w:val="00684430"/>
    <w:rsid w:val="006852FA"/>
    <w:rsid w:val="00685A03"/>
    <w:rsid w:val="00693AF3"/>
    <w:rsid w:val="00693C01"/>
    <w:rsid w:val="00695E56"/>
    <w:rsid w:val="006A3C1B"/>
    <w:rsid w:val="006A4784"/>
    <w:rsid w:val="006B2DBD"/>
    <w:rsid w:val="006B39FF"/>
    <w:rsid w:val="006B5C97"/>
    <w:rsid w:val="006D1094"/>
    <w:rsid w:val="006E3170"/>
    <w:rsid w:val="006E6AB8"/>
    <w:rsid w:val="006F11EC"/>
    <w:rsid w:val="00700F8A"/>
    <w:rsid w:val="007156D1"/>
    <w:rsid w:val="0071597D"/>
    <w:rsid w:val="00715F43"/>
    <w:rsid w:val="007208FE"/>
    <w:rsid w:val="00721AF9"/>
    <w:rsid w:val="0072462F"/>
    <w:rsid w:val="007249CA"/>
    <w:rsid w:val="007254FB"/>
    <w:rsid w:val="00727123"/>
    <w:rsid w:val="00731032"/>
    <w:rsid w:val="007314A9"/>
    <w:rsid w:val="00732DE7"/>
    <w:rsid w:val="007401AE"/>
    <w:rsid w:val="00741E01"/>
    <w:rsid w:val="00742843"/>
    <w:rsid w:val="00744B3A"/>
    <w:rsid w:val="007462D3"/>
    <w:rsid w:val="0074781F"/>
    <w:rsid w:val="00766F8B"/>
    <w:rsid w:val="007707EF"/>
    <w:rsid w:val="0077132E"/>
    <w:rsid w:val="00771F1D"/>
    <w:rsid w:val="007831AE"/>
    <w:rsid w:val="00796DE3"/>
    <w:rsid w:val="00797594"/>
    <w:rsid w:val="007A2C50"/>
    <w:rsid w:val="007A383A"/>
    <w:rsid w:val="007A3BB3"/>
    <w:rsid w:val="007A498F"/>
    <w:rsid w:val="007B515D"/>
    <w:rsid w:val="007C1848"/>
    <w:rsid w:val="007C569A"/>
    <w:rsid w:val="007D13A9"/>
    <w:rsid w:val="007D27EA"/>
    <w:rsid w:val="007E178B"/>
    <w:rsid w:val="007E2138"/>
    <w:rsid w:val="007E2E22"/>
    <w:rsid w:val="008020FF"/>
    <w:rsid w:val="00807B96"/>
    <w:rsid w:val="00810D52"/>
    <w:rsid w:val="00817505"/>
    <w:rsid w:val="00820A6F"/>
    <w:rsid w:val="008211DF"/>
    <w:rsid w:val="00826475"/>
    <w:rsid w:val="0083078C"/>
    <w:rsid w:val="00831715"/>
    <w:rsid w:val="00832DD3"/>
    <w:rsid w:val="00833DAA"/>
    <w:rsid w:val="008375F7"/>
    <w:rsid w:val="00841C88"/>
    <w:rsid w:val="00842102"/>
    <w:rsid w:val="008428EE"/>
    <w:rsid w:val="0085478C"/>
    <w:rsid w:val="0087228F"/>
    <w:rsid w:val="0087286B"/>
    <w:rsid w:val="00875EF0"/>
    <w:rsid w:val="008803D9"/>
    <w:rsid w:val="008840E1"/>
    <w:rsid w:val="008A5113"/>
    <w:rsid w:val="008A547D"/>
    <w:rsid w:val="008B0937"/>
    <w:rsid w:val="008C1107"/>
    <w:rsid w:val="008C4E0A"/>
    <w:rsid w:val="008D1983"/>
    <w:rsid w:val="008D3FAC"/>
    <w:rsid w:val="008D6724"/>
    <w:rsid w:val="008E1250"/>
    <w:rsid w:val="008E3ACB"/>
    <w:rsid w:val="008F0C8A"/>
    <w:rsid w:val="008F2A72"/>
    <w:rsid w:val="008F7C67"/>
    <w:rsid w:val="009053DC"/>
    <w:rsid w:val="00907166"/>
    <w:rsid w:val="009110B1"/>
    <w:rsid w:val="0091267D"/>
    <w:rsid w:val="009131A6"/>
    <w:rsid w:val="00915AC3"/>
    <w:rsid w:val="00924E23"/>
    <w:rsid w:val="00932337"/>
    <w:rsid w:val="00935923"/>
    <w:rsid w:val="00954CAD"/>
    <w:rsid w:val="009567E3"/>
    <w:rsid w:val="00961683"/>
    <w:rsid w:val="00965DE4"/>
    <w:rsid w:val="009661E9"/>
    <w:rsid w:val="009811DD"/>
    <w:rsid w:val="009849C0"/>
    <w:rsid w:val="009967CF"/>
    <w:rsid w:val="009B7585"/>
    <w:rsid w:val="009C007D"/>
    <w:rsid w:val="009C66CE"/>
    <w:rsid w:val="009D22F5"/>
    <w:rsid w:val="009E2BD0"/>
    <w:rsid w:val="009F18CF"/>
    <w:rsid w:val="00A00FB4"/>
    <w:rsid w:val="00A01C13"/>
    <w:rsid w:val="00A01F7A"/>
    <w:rsid w:val="00A02AB3"/>
    <w:rsid w:val="00A0420B"/>
    <w:rsid w:val="00A05C5E"/>
    <w:rsid w:val="00A128B6"/>
    <w:rsid w:val="00A23AFC"/>
    <w:rsid w:val="00A2544C"/>
    <w:rsid w:val="00A2732C"/>
    <w:rsid w:val="00A350F5"/>
    <w:rsid w:val="00A435E0"/>
    <w:rsid w:val="00A46CCE"/>
    <w:rsid w:val="00A62312"/>
    <w:rsid w:val="00A62803"/>
    <w:rsid w:val="00A701FD"/>
    <w:rsid w:val="00A87458"/>
    <w:rsid w:val="00A87E39"/>
    <w:rsid w:val="00A96122"/>
    <w:rsid w:val="00AA0E6D"/>
    <w:rsid w:val="00AA4759"/>
    <w:rsid w:val="00AB37DD"/>
    <w:rsid w:val="00AC5757"/>
    <w:rsid w:val="00AC758B"/>
    <w:rsid w:val="00AD622C"/>
    <w:rsid w:val="00AE58B4"/>
    <w:rsid w:val="00AF1A97"/>
    <w:rsid w:val="00B006E1"/>
    <w:rsid w:val="00B106A0"/>
    <w:rsid w:val="00B14763"/>
    <w:rsid w:val="00B15136"/>
    <w:rsid w:val="00B271A3"/>
    <w:rsid w:val="00B45314"/>
    <w:rsid w:val="00B45FAA"/>
    <w:rsid w:val="00B547C6"/>
    <w:rsid w:val="00B5784A"/>
    <w:rsid w:val="00B60C07"/>
    <w:rsid w:val="00B67E01"/>
    <w:rsid w:val="00B7325F"/>
    <w:rsid w:val="00B749DB"/>
    <w:rsid w:val="00B7505F"/>
    <w:rsid w:val="00B75BE0"/>
    <w:rsid w:val="00B82912"/>
    <w:rsid w:val="00B82E5F"/>
    <w:rsid w:val="00B87E1D"/>
    <w:rsid w:val="00B918D5"/>
    <w:rsid w:val="00B94899"/>
    <w:rsid w:val="00B9635A"/>
    <w:rsid w:val="00BA11C2"/>
    <w:rsid w:val="00BA1C0C"/>
    <w:rsid w:val="00BA34D9"/>
    <w:rsid w:val="00BA462D"/>
    <w:rsid w:val="00BA4E34"/>
    <w:rsid w:val="00BA7C32"/>
    <w:rsid w:val="00BB3B52"/>
    <w:rsid w:val="00BB3D77"/>
    <w:rsid w:val="00BB6C27"/>
    <w:rsid w:val="00BB72E3"/>
    <w:rsid w:val="00BB765C"/>
    <w:rsid w:val="00BC1C75"/>
    <w:rsid w:val="00BD6926"/>
    <w:rsid w:val="00BF059B"/>
    <w:rsid w:val="00BF4B1A"/>
    <w:rsid w:val="00C01617"/>
    <w:rsid w:val="00C12F4D"/>
    <w:rsid w:val="00C13FF2"/>
    <w:rsid w:val="00C14F4A"/>
    <w:rsid w:val="00C15A63"/>
    <w:rsid w:val="00C222E9"/>
    <w:rsid w:val="00C34276"/>
    <w:rsid w:val="00C40CF0"/>
    <w:rsid w:val="00C41194"/>
    <w:rsid w:val="00C41CF9"/>
    <w:rsid w:val="00C45094"/>
    <w:rsid w:val="00C45C14"/>
    <w:rsid w:val="00C5564F"/>
    <w:rsid w:val="00C64840"/>
    <w:rsid w:val="00C65E3F"/>
    <w:rsid w:val="00C662D7"/>
    <w:rsid w:val="00C70749"/>
    <w:rsid w:val="00C71E16"/>
    <w:rsid w:val="00C74CF8"/>
    <w:rsid w:val="00C76384"/>
    <w:rsid w:val="00C838B7"/>
    <w:rsid w:val="00C92309"/>
    <w:rsid w:val="00C9293A"/>
    <w:rsid w:val="00C943A1"/>
    <w:rsid w:val="00CA0255"/>
    <w:rsid w:val="00CA086D"/>
    <w:rsid w:val="00CA5AEE"/>
    <w:rsid w:val="00CB23C4"/>
    <w:rsid w:val="00CC01E0"/>
    <w:rsid w:val="00CC0C98"/>
    <w:rsid w:val="00CC0CF1"/>
    <w:rsid w:val="00CE2F5D"/>
    <w:rsid w:val="00CE3ABE"/>
    <w:rsid w:val="00CE40DE"/>
    <w:rsid w:val="00CE52BA"/>
    <w:rsid w:val="00CE68C2"/>
    <w:rsid w:val="00CF388E"/>
    <w:rsid w:val="00CF5BEE"/>
    <w:rsid w:val="00CF5F19"/>
    <w:rsid w:val="00D067E5"/>
    <w:rsid w:val="00D13605"/>
    <w:rsid w:val="00D16103"/>
    <w:rsid w:val="00D179A7"/>
    <w:rsid w:val="00D17EAB"/>
    <w:rsid w:val="00D204F4"/>
    <w:rsid w:val="00D20FE4"/>
    <w:rsid w:val="00D27379"/>
    <w:rsid w:val="00D35CE0"/>
    <w:rsid w:val="00D42559"/>
    <w:rsid w:val="00D43AE1"/>
    <w:rsid w:val="00D45162"/>
    <w:rsid w:val="00D46F28"/>
    <w:rsid w:val="00D62591"/>
    <w:rsid w:val="00D713BC"/>
    <w:rsid w:val="00D802AF"/>
    <w:rsid w:val="00D815B0"/>
    <w:rsid w:val="00D84F63"/>
    <w:rsid w:val="00D906F5"/>
    <w:rsid w:val="00DA2898"/>
    <w:rsid w:val="00DA64B4"/>
    <w:rsid w:val="00DA6CD3"/>
    <w:rsid w:val="00DB519F"/>
    <w:rsid w:val="00DB788C"/>
    <w:rsid w:val="00DC31EA"/>
    <w:rsid w:val="00DC5A8B"/>
    <w:rsid w:val="00DF0619"/>
    <w:rsid w:val="00DF132C"/>
    <w:rsid w:val="00DF2166"/>
    <w:rsid w:val="00E0061A"/>
    <w:rsid w:val="00E01CD9"/>
    <w:rsid w:val="00E02F04"/>
    <w:rsid w:val="00E046F1"/>
    <w:rsid w:val="00E07AE4"/>
    <w:rsid w:val="00E07F82"/>
    <w:rsid w:val="00E12B40"/>
    <w:rsid w:val="00E232C5"/>
    <w:rsid w:val="00E23666"/>
    <w:rsid w:val="00E24CC8"/>
    <w:rsid w:val="00E26D2C"/>
    <w:rsid w:val="00E31F9C"/>
    <w:rsid w:val="00E33FCC"/>
    <w:rsid w:val="00E4080F"/>
    <w:rsid w:val="00E43DEA"/>
    <w:rsid w:val="00E5019D"/>
    <w:rsid w:val="00E54210"/>
    <w:rsid w:val="00E55FF7"/>
    <w:rsid w:val="00E57213"/>
    <w:rsid w:val="00E625D7"/>
    <w:rsid w:val="00E665AA"/>
    <w:rsid w:val="00E70B6D"/>
    <w:rsid w:val="00E75E26"/>
    <w:rsid w:val="00E80BF7"/>
    <w:rsid w:val="00E82293"/>
    <w:rsid w:val="00E8348B"/>
    <w:rsid w:val="00E87F6C"/>
    <w:rsid w:val="00EB27F6"/>
    <w:rsid w:val="00EB33FE"/>
    <w:rsid w:val="00EB4F8B"/>
    <w:rsid w:val="00EB5175"/>
    <w:rsid w:val="00EC52C7"/>
    <w:rsid w:val="00ED7833"/>
    <w:rsid w:val="00EF06AF"/>
    <w:rsid w:val="00EF0FD5"/>
    <w:rsid w:val="00EF1674"/>
    <w:rsid w:val="00F025B4"/>
    <w:rsid w:val="00F048CC"/>
    <w:rsid w:val="00F04A88"/>
    <w:rsid w:val="00F04C98"/>
    <w:rsid w:val="00F10252"/>
    <w:rsid w:val="00F14911"/>
    <w:rsid w:val="00F15279"/>
    <w:rsid w:val="00F221E4"/>
    <w:rsid w:val="00F2258D"/>
    <w:rsid w:val="00F30F54"/>
    <w:rsid w:val="00F360B1"/>
    <w:rsid w:val="00F37B41"/>
    <w:rsid w:val="00F51379"/>
    <w:rsid w:val="00F529D9"/>
    <w:rsid w:val="00F55BB0"/>
    <w:rsid w:val="00F63C4C"/>
    <w:rsid w:val="00F703A3"/>
    <w:rsid w:val="00F70CE2"/>
    <w:rsid w:val="00F74038"/>
    <w:rsid w:val="00F80C19"/>
    <w:rsid w:val="00F83CA8"/>
    <w:rsid w:val="00F85BA0"/>
    <w:rsid w:val="00F873B9"/>
    <w:rsid w:val="00F92096"/>
    <w:rsid w:val="00F925F0"/>
    <w:rsid w:val="00F94256"/>
    <w:rsid w:val="00F96952"/>
    <w:rsid w:val="00FA4F1E"/>
    <w:rsid w:val="00FA6B6A"/>
    <w:rsid w:val="00FA74AD"/>
    <w:rsid w:val="00FA75E4"/>
    <w:rsid w:val="00FB4FE2"/>
    <w:rsid w:val="00FB5FBF"/>
    <w:rsid w:val="00FC621E"/>
    <w:rsid w:val="00FD0D32"/>
    <w:rsid w:val="00FD347D"/>
    <w:rsid w:val="00FE528E"/>
    <w:rsid w:val="00FF2C8C"/>
    <w:rsid w:val="00FF38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E19E4"/>
  <w15:docId w15:val="{BF71A4FE-6F5C-42F0-AA56-076147C8E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7D2F"/>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132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7132E"/>
    <w:rPr>
      <w:sz w:val="18"/>
      <w:szCs w:val="18"/>
    </w:rPr>
  </w:style>
  <w:style w:type="paragraph" w:styleId="Footer">
    <w:name w:val="footer"/>
    <w:basedOn w:val="Normal"/>
    <w:link w:val="FooterChar"/>
    <w:uiPriority w:val="99"/>
    <w:unhideWhenUsed/>
    <w:rsid w:val="0077132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7132E"/>
    <w:rPr>
      <w:sz w:val="18"/>
      <w:szCs w:val="18"/>
    </w:rPr>
  </w:style>
  <w:style w:type="character" w:customStyle="1" w:styleId="apple-converted-space">
    <w:name w:val="apple-converted-space"/>
    <w:basedOn w:val="DefaultParagraphFont"/>
    <w:rsid w:val="0077132E"/>
  </w:style>
  <w:style w:type="paragraph" w:customStyle="1" w:styleId="Title1">
    <w:name w:val="Title1"/>
    <w:basedOn w:val="Normal"/>
    <w:rsid w:val="0077132E"/>
    <w:pPr>
      <w:widowControl/>
      <w:spacing w:before="100" w:beforeAutospacing="1" w:after="100" w:afterAutospacing="1"/>
      <w:jc w:val="left"/>
    </w:pPr>
    <w:rPr>
      <w:rFonts w:ascii="SimSun" w:eastAsia="SimSun" w:hAnsi="SimSun" w:cs="SimSun"/>
      <w:kern w:val="0"/>
      <w:sz w:val="24"/>
      <w:szCs w:val="24"/>
    </w:rPr>
  </w:style>
  <w:style w:type="table" w:styleId="TableGrid">
    <w:name w:val="Table Grid"/>
    <w:basedOn w:val="TableNormal"/>
    <w:uiPriority w:val="39"/>
    <w:rsid w:val="0077132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77132E"/>
    <w:rPr>
      <w:i/>
      <w:iCs/>
    </w:rPr>
  </w:style>
  <w:style w:type="paragraph" w:styleId="BodyText">
    <w:name w:val="Body Text"/>
    <w:basedOn w:val="Normal"/>
    <w:link w:val="BodyTextChar"/>
    <w:uiPriority w:val="1"/>
    <w:qFormat/>
    <w:rsid w:val="00B271A3"/>
    <w:pPr>
      <w:ind w:left="103"/>
      <w:jc w:val="left"/>
    </w:pPr>
    <w:rPr>
      <w:rFonts w:ascii="Times New Roman" w:eastAsia="Times New Roman" w:hAnsi="Times New Roman"/>
      <w:kern w:val="0"/>
      <w:szCs w:val="21"/>
      <w:lang w:eastAsia="en-US"/>
    </w:rPr>
  </w:style>
  <w:style w:type="character" w:customStyle="1" w:styleId="BodyTextChar">
    <w:name w:val="Body Text Char"/>
    <w:basedOn w:val="DefaultParagraphFont"/>
    <w:link w:val="BodyText"/>
    <w:uiPriority w:val="1"/>
    <w:rsid w:val="00B271A3"/>
    <w:rPr>
      <w:rFonts w:ascii="Times New Roman" w:eastAsia="Times New Roman" w:hAnsi="Times New Roman"/>
      <w:kern w:val="0"/>
      <w:szCs w:val="21"/>
      <w:lang w:eastAsia="en-US"/>
    </w:rPr>
  </w:style>
  <w:style w:type="paragraph" w:styleId="BalloonText">
    <w:name w:val="Balloon Text"/>
    <w:basedOn w:val="Normal"/>
    <w:link w:val="BalloonTextChar"/>
    <w:uiPriority w:val="99"/>
    <w:semiHidden/>
    <w:unhideWhenUsed/>
    <w:rsid w:val="00543CDC"/>
    <w:rPr>
      <w:sz w:val="18"/>
      <w:szCs w:val="18"/>
    </w:rPr>
  </w:style>
  <w:style w:type="character" w:customStyle="1" w:styleId="BalloonTextChar">
    <w:name w:val="Balloon Text Char"/>
    <w:basedOn w:val="DefaultParagraphFont"/>
    <w:link w:val="BalloonText"/>
    <w:uiPriority w:val="99"/>
    <w:semiHidden/>
    <w:rsid w:val="00543CDC"/>
    <w:rPr>
      <w:sz w:val="18"/>
      <w:szCs w:val="18"/>
    </w:rPr>
  </w:style>
  <w:style w:type="paragraph" w:styleId="NormalWeb">
    <w:name w:val="Normal (Web)"/>
    <w:basedOn w:val="Normal"/>
    <w:uiPriority w:val="99"/>
    <w:unhideWhenUsed/>
    <w:rsid w:val="007156D1"/>
    <w:pPr>
      <w:widowControl/>
      <w:spacing w:before="100" w:beforeAutospacing="1" w:after="100" w:afterAutospacing="1"/>
      <w:jc w:val="left"/>
    </w:pPr>
    <w:rPr>
      <w:rFonts w:ascii="SimSun" w:eastAsia="SimSun" w:hAnsi="SimSun" w:cs="SimSun"/>
      <w:kern w:val="0"/>
      <w:sz w:val="24"/>
      <w:szCs w:val="24"/>
    </w:rPr>
  </w:style>
  <w:style w:type="paragraph" w:styleId="ListParagraph">
    <w:name w:val="List Paragraph"/>
    <w:basedOn w:val="Normal"/>
    <w:uiPriority w:val="34"/>
    <w:qFormat/>
    <w:rsid w:val="00E4080F"/>
    <w:pPr>
      <w:autoSpaceDE w:val="0"/>
      <w:autoSpaceDN w:val="0"/>
      <w:adjustRightInd w:val="0"/>
      <w:jc w:val="left"/>
    </w:pPr>
    <w:rPr>
      <w:rFonts w:ascii="Times New Roman" w:hAnsi="Times New Roman" w:cs="Times New Roman"/>
      <w:kern w:val="0"/>
      <w:sz w:val="24"/>
      <w:szCs w:val="24"/>
    </w:rPr>
  </w:style>
  <w:style w:type="paragraph" w:styleId="CommentText">
    <w:name w:val="annotation text"/>
    <w:basedOn w:val="Normal"/>
    <w:link w:val="CommentTextChar"/>
    <w:uiPriority w:val="99"/>
    <w:semiHidden/>
    <w:unhideWhenUsed/>
    <w:rsid w:val="00732DE7"/>
    <w:pPr>
      <w:jc w:val="left"/>
    </w:pPr>
    <w:rPr>
      <w:rFonts w:ascii="Tahoma" w:hAnsi="Tahoma" w:cs="Tahoma"/>
      <w:sz w:val="16"/>
      <w:szCs w:val="20"/>
    </w:rPr>
  </w:style>
  <w:style w:type="character" w:customStyle="1" w:styleId="CommentTextChar">
    <w:name w:val="Comment Text Char"/>
    <w:basedOn w:val="DefaultParagraphFont"/>
    <w:link w:val="CommentText"/>
    <w:uiPriority w:val="99"/>
    <w:semiHidden/>
    <w:rsid w:val="00732DE7"/>
    <w:rPr>
      <w:rFonts w:ascii="Tahoma" w:hAnsi="Tahoma" w:cs="Tahoma"/>
      <w:sz w:val="16"/>
      <w:szCs w:val="20"/>
    </w:rPr>
  </w:style>
  <w:style w:type="character" w:styleId="CommentReference">
    <w:name w:val="annotation reference"/>
    <w:basedOn w:val="DefaultParagraphFont"/>
    <w:uiPriority w:val="99"/>
    <w:semiHidden/>
    <w:unhideWhenUsed/>
    <w:rsid w:val="008D3FAC"/>
    <w:rPr>
      <w:sz w:val="16"/>
      <w:szCs w:val="16"/>
    </w:rPr>
  </w:style>
  <w:style w:type="paragraph" w:styleId="CommentSubject">
    <w:name w:val="annotation subject"/>
    <w:basedOn w:val="CommentText"/>
    <w:next w:val="CommentText"/>
    <w:link w:val="CommentSubjectChar"/>
    <w:uiPriority w:val="99"/>
    <w:semiHidden/>
    <w:unhideWhenUsed/>
    <w:rsid w:val="008D3FAC"/>
    <w:pPr>
      <w:jc w:val="both"/>
    </w:pPr>
    <w:rPr>
      <w:rFonts w:asciiTheme="minorHAnsi" w:hAnsiTheme="minorHAnsi" w:cstheme="minorBidi"/>
      <w:b/>
      <w:bCs/>
      <w:sz w:val="20"/>
    </w:rPr>
  </w:style>
  <w:style w:type="character" w:customStyle="1" w:styleId="CommentSubjectChar">
    <w:name w:val="Comment Subject Char"/>
    <w:basedOn w:val="CommentTextChar"/>
    <w:link w:val="CommentSubject"/>
    <w:uiPriority w:val="99"/>
    <w:semiHidden/>
    <w:rsid w:val="008D3FAC"/>
    <w:rPr>
      <w:rFonts w:ascii="Tahoma" w:hAnsi="Tahoma" w:cs="Tahoma"/>
      <w:b/>
      <w:bCs/>
      <w:sz w:val="20"/>
      <w:szCs w:val="20"/>
    </w:rPr>
  </w:style>
  <w:style w:type="character" w:styleId="Strong">
    <w:name w:val="Strong"/>
    <w:basedOn w:val="DefaultParagraphFont"/>
    <w:uiPriority w:val="22"/>
    <w:qFormat/>
    <w:rsid w:val="001D02EC"/>
    <w:rPr>
      <w:b/>
      <w:bCs/>
    </w:rPr>
  </w:style>
  <w:style w:type="character" w:styleId="Hyperlink">
    <w:name w:val="Hyperlink"/>
    <w:basedOn w:val="DefaultParagraphFont"/>
    <w:uiPriority w:val="99"/>
    <w:semiHidden/>
    <w:unhideWhenUsed/>
    <w:rsid w:val="001D02EC"/>
    <w:rPr>
      <w:color w:val="0563C1" w:themeColor="hyperlink"/>
      <w:u w:val="single"/>
    </w:rPr>
  </w:style>
  <w:style w:type="paragraph" w:styleId="Revision">
    <w:name w:val="Revision"/>
    <w:hidden/>
    <w:uiPriority w:val="99"/>
    <w:semiHidden/>
    <w:rsid w:val="001D02EC"/>
  </w:style>
  <w:style w:type="character" w:styleId="FollowedHyperlink">
    <w:name w:val="FollowedHyperlink"/>
    <w:basedOn w:val="DefaultParagraphFont"/>
    <w:uiPriority w:val="99"/>
    <w:semiHidden/>
    <w:unhideWhenUsed/>
    <w:rsid w:val="005B4118"/>
    <w:rPr>
      <w:color w:val="954F72" w:themeColor="followedHyperlink"/>
      <w:u w:val="single"/>
    </w:rPr>
  </w:style>
  <w:style w:type="character" w:styleId="LineNumber">
    <w:name w:val="line number"/>
    <w:basedOn w:val="DefaultParagraphFont"/>
    <w:uiPriority w:val="99"/>
    <w:semiHidden/>
    <w:unhideWhenUsed/>
    <w:rsid w:val="000467D0"/>
  </w:style>
  <w:style w:type="paragraph" w:styleId="PlainText">
    <w:name w:val="Plain Text"/>
    <w:basedOn w:val="Normal"/>
    <w:link w:val="PlainTextChar"/>
    <w:semiHidden/>
    <w:unhideWhenUsed/>
    <w:rsid w:val="009131A6"/>
    <w:rPr>
      <w:rFonts w:ascii="SimSun" w:eastAsia="SimSun" w:hAnsi="Courier New" w:cs="Courier New"/>
      <w:szCs w:val="21"/>
    </w:rPr>
  </w:style>
  <w:style w:type="character" w:customStyle="1" w:styleId="PlainTextChar">
    <w:name w:val="Plain Text Char"/>
    <w:basedOn w:val="DefaultParagraphFont"/>
    <w:link w:val="PlainText"/>
    <w:semiHidden/>
    <w:rsid w:val="009131A6"/>
    <w:rPr>
      <w:rFonts w:ascii="SimSun" w:eastAsia="SimSun"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102130">
      <w:bodyDiv w:val="1"/>
      <w:marLeft w:val="0"/>
      <w:marRight w:val="0"/>
      <w:marTop w:val="0"/>
      <w:marBottom w:val="0"/>
      <w:divBdr>
        <w:top w:val="none" w:sz="0" w:space="0" w:color="auto"/>
        <w:left w:val="none" w:sz="0" w:space="0" w:color="auto"/>
        <w:bottom w:val="none" w:sz="0" w:space="0" w:color="auto"/>
        <w:right w:val="none" w:sz="0" w:space="0" w:color="auto"/>
      </w:divBdr>
    </w:div>
    <w:div w:id="187111549">
      <w:bodyDiv w:val="1"/>
      <w:marLeft w:val="0"/>
      <w:marRight w:val="0"/>
      <w:marTop w:val="0"/>
      <w:marBottom w:val="0"/>
      <w:divBdr>
        <w:top w:val="none" w:sz="0" w:space="0" w:color="auto"/>
        <w:left w:val="none" w:sz="0" w:space="0" w:color="auto"/>
        <w:bottom w:val="none" w:sz="0" w:space="0" w:color="auto"/>
        <w:right w:val="none" w:sz="0" w:space="0" w:color="auto"/>
      </w:divBdr>
    </w:div>
    <w:div w:id="194464380">
      <w:bodyDiv w:val="1"/>
      <w:marLeft w:val="0"/>
      <w:marRight w:val="0"/>
      <w:marTop w:val="0"/>
      <w:marBottom w:val="0"/>
      <w:divBdr>
        <w:top w:val="none" w:sz="0" w:space="0" w:color="auto"/>
        <w:left w:val="none" w:sz="0" w:space="0" w:color="auto"/>
        <w:bottom w:val="none" w:sz="0" w:space="0" w:color="auto"/>
        <w:right w:val="none" w:sz="0" w:space="0" w:color="auto"/>
      </w:divBdr>
    </w:div>
    <w:div w:id="240598803">
      <w:bodyDiv w:val="1"/>
      <w:marLeft w:val="0"/>
      <w:marRight w:val="0"/>
      <w:marTop w:val="0"/>
      <w:marBottom w:val="0"/>
      <w:divBdr>
        <w:top w:val="none" w:sz="0" w:space="0" w:color="auto"/>
        <w:left w:val="none" w:sz="0" w:space="0" w:color="auto"/>
        <w:bottom w:val="none" w:sz="0" w:space="0" w:color="auto"/>
        <w:right w:val="none" w:sz="0" w:space="0" w:color="auto"/>
      </w:divBdr>
    </w:div>
    <w:div w:id="265576762">
      <w:bodyDiv w:val="1"/>
      <w:marLeft w:val="0"/>
      <w:marRight w:val="0"/>
      <w:marTop w:val="0"/>
      <w:marBottom w:val="0"/>
      <w:divBdr>
        <w:top w:val="none" w:sz="0" w:space="0" w:color="auto"/>
        <w:left w:val="none" w:sz="0" w:space="0" w:color="auto"/>
        <w:bottom w:val="none" w:sz="0" w:space="0" w:color="auto"/>
        <w:right w:val="none" w:sz="0" w:space="0" w:color="auto"/>
      </w:divBdr>
    </w:div>
    <w:div w:id="297802957">
      <w:bodyDiv w:val="1"/>
      <w:marLeft w:val="0"/>
      <w:marRight w:val="0"/>
      <w:marTop w:val="0"/>
      <w:marBottom w:val="0"/>
      <w:divBdr>
        <w:top w:val="none" w:sz="0" w:space="0" w:color="auto"/>
        <w:left w:val="none" w:sz="0" w:space="0" w:color="auto"/>
        <w:bottom w:val="none" w:sz="0" w:space="0" w:color="auto"/>
        <w:right w:val="none" w:sz="0" w:space="0" w:color="auto"/>
      </w:divBdr>
    </w:div>
    <w:div w:id="329531073">
      <w:bodyDiv w:val="1"/>
      <w:marLeft w:val="0"/>
      <w:marRight w:val="0"/>
      <w:marTop w:val="0"/>
      <w:marBottom w:val="0"/>
      <w:divBdr>
        <w:top w:val="none" w:sz="0" w:space="0" w:color="auto"/>
        <w:left w:val="none" w:sz="0" w:space="0" w:color="auto"/>
        <w:bottom w:val="none" w:sz="0" w:space="0" w:color="auto"/>
        <w:right w:val="none" w:sz="0" w:space="0" w:color="auto"/>
      </w:divBdr>
    </w:div>
    <w:div w:id="339896335">
      <w:bodyDiv w:val="1"/>
      <w:marLeft w:val="0"/>
      <w:marRight w:val="0"/>
      <w:marTop w:val="0"/>
      <w:marBottom w:val="0"/>
      <w:divBdr>
        <w:top w:val="none" w:sz="0" w:space="0" w:color="auto"/>
        <w:left w:val="none" w:sz="0" w:space="0" w:color="auto"/>
        <w:bottom w:val="none" w:sz="0" w:space="0" w:color="auto"/>
        <w:right w:val="none" w:sz="0" w:space="0" w:color="auto"/>
      </w:divBdr>
      <w:divsChild>
        <w:div w:id="113604061">
          <w:marLeft w:val="0"/>
          <w:marRight w:val="0"/>
          <w:marTop w:val="0"/>
          <w:marBottom w:val="0"/>
          <w:divBdr>
            <w:top w:val="none" w:sz="0" w:space="0" w:color="auto"/>
            <w:left w:val="none" w:sz="0" w:space="0" w:color="auto"/>
            <w:bottom w:val="none" w:sz="0" w:space="0" w:color="auto"/>
            <w:right w:val="none" w:sz="0" w:space="0" w:color="auto"/>
          </w:divBdr>
        </w:div>
        <w:div w:id="367875537">
          <w:marLeft w:val="0"/>
          <w:marRight w:val="0"/>
          <w:marTop w:val="0"/>
          <w:marBottom w:val="0"/>
          <w:divBdr>
            <w:top w:val="none" w:sz="0" w:space="0" w:color="auto"/>
            <w:left w:val="none" w:sz="0" w:space="0" w:color="auto"/>
            <w:bottom w:val="none" w:sz="0" w:space="0" w:color="auto"/>
            <w:right w:val="none" w:sz="0" w:space="0" w:color="auto"/>
          </w:divBdr>
        </w:div>
        <w:div w:id="1034966572">
          <w:marLeft w:val="0"/>
          <w:marRight w:val="0"/>
          <w:marTop w:val="0"/>
          <w:marBottom w:val="0"/>
          <w:divBdr>
            <w:top w:val="none" w:sz="0" w:space="0" w:color="auto"/>
            <w:left w:val="none" w:sz="0" w:space="0" w:color="auto"/>
            <w:bottom w:val="none" w:sz="0" w:space="0" w:color="auto"/>
            <w:right w:val="none" w:sz="0" w:space="0" w:color="auto"/>
          </w:divBdr>
        </w:div>
        <w:div w:id="1161581064">
          <w:marLeft w:val="0"/>
          <w:marRight w:val="0"/>
          <w:marTop w:val="0"/>
          <w:marBottom w:val="0"/>
          <w:divBdr>
            <w:top w:val="none" w:sz="0" w:space="0" w:color="auto"/>
            <w:left w:val="none" w:sz="0" w:space="0" w:color="auto"/>
            <w:bottom w:val="none" w:sz="0" w:space="0" w:color="auto"/>
            <w:right w:val="none" w:sz="0" w:space="0" w:color="auto"/>
          </w:divBdr>
        </w:div>
        <w:div w:id="1496607146">
          <w:marLeft w:val="0"/>
          <w:marRight w:val="0"/>
          <w:marTop w:val="0"/>
          <w:marBottom w:val="0"/>
          <w:divBdr>
            <w:top w:val="none" w:sz="0" w:space="0" w:color="auto"/>
            <w:left w:val="none" w:sz="0" w:space="0" w:color="auto"/>
            <w:bottom w:val="none" w:sz="0" w:space="0" w:color="auto"/>
            <w:right w:val="none" w:sz="0" w:space="0" w:color="auto"/>
          </w:divBdr>
        </w:div>
        <w:div w:id="1522277764">
          <w:marLeft w:val="0"/>
          <w:marRight w:val="0"/>
          <w:marTop w:val="0"/>
          <w:marBottom w:val="0"/>
          <w:divBdr>
            <w:top w:val="none" w:sz="0" w:space="0" w:color="auto"/>
            <w:left w:val="none" w:sz="0" w:space="0" w:color="auto"/>
            <w:bottom w:val="none" w:sz="0" w:space="0" w:color="auto"/>
            <w:right w:val="none" w:sz="0" w:space="0" w:color="auto"/>
          </w:divBdr>
        </w:div>
      </w:divsChild>
    </w:div>
    <w:div w:id="398211876">
      <w:bodyDiv w:val="1"/>
      <w:marLeft w:val="0"/>
      <w:marRight w:val="0"/>
      <w:marTop w:val="0"/>
      <w:marBottom w:val="0"/>
      <w:divBdr>
        <w:top w:val="none" w:sz="0" w:space="0" w:color="auto"/>
        <w:left w:val="none" w:sz="0" w:space="0" w:color="auto"/>
        <w:bottom w:val="none" w:sz="0" w:space="0" w:color="auto"/>
        <w:right w:val="none" w:sz="0" w:space="0" w:color="auto"/>
      </w:divBdr>
    </w:div>
    <w:div w:id="439491553">
      <w:bodyDiv w:val="1"/>
      <w:marLeft w:val="0"/>
      <w:marRight w:val="0"/>
      <w:marTop w:val="0"/>
      <w:marBottom w:val="0"/>
      <w:divBdr>
        <w:top w:val="none" w:sz="0" w:space="0" w:color="auto"/>
        <w:left w:val="none" w:sz="0" w:space="0" w:color="auto"/>
        <w:bottom w:val="none" w:sz="0" w:space="0" w:color="auto"/>
        <w:right w:val="none" w:sz="0" w:space="0" w:color="auto"/>
      </w:divBdr>
    </w:div>
    <w:div w:id="442966732">
      <w:bodyDiv w:val="1"/>
      <w:marLeft w:val="0"/>
      <w:marRight w:val="0"/>
      <w:marTop w:val="0"/>
      <w:marBottom w:val="0"/>
      <w:divBdr>
        <w:top w:val="none" w:sz="0" w:space="0" w:color="auto"/>
        <w:left w:val="none" w:sz="0" w:space="0" w:color="auto"/>
        <w:bottom w:val="none" w:sz="0" w:space="0" w:color="auto"/>
        <w:right w:val="none" w:sz="0" w:space="0" w:color="auto"/>
      </w:divBdr>
    </w:div>
    <w:div w:id="589895150">
      <w:bodyDiv w:val="1"/>
      <w:marLeft w:val="0"/>
      <w:marRight w:val="0"/>
      <w:marTop w:val="0"/>
      <w:marBottom w:val="0"/>
      <w:divBdr>
        <w:top w:val="none" w:sz="0" w:space="0" w:color="auto"/>
        <w:left w:val="none" w:sz="0" w:space="0" w:color="auto"/>
        <w:bottom w:val="none" w:sz="0" w:space="0" w:color="auto"/>
        <w:right w:val="none" w:sz="0" w:space="0" w:color="auto"/>
      </w:divBdr>
    </w:div>
    <w:div w:id="608775927">
      <w:bodyDiv w:val="1"/>
      <w:marLeft w:val="0"/>
      <w:marRight w:val="0"/>
      <w:marTop w:val="0"/>
      <w:marBottom w:val="0"/>
      <w:divBdr>
        <w:top w:val="none" w:sz="0" w:space="0" w:color="auto"/>
        <w:left w:val="none" w:sz="0" w:space="0" w:color="auto"/>
        <w:bottom w:val="none" w:sz="0" w:space="0" w:color="auto"/>
        <w:right w:val="none" w:sz="0" w:space="0" w:color="auto"/>
      </w:divBdr>
    </w:div>
    <w:div w:id="919096946">
      <w:bodyDiv w:val="1"/>
      <w:marLeft w:val="0"/>
      <w:marRight w:val="0"/>
      <w:marTop w:val="0"/>
      <w:marBottom w:val="0"/>
      <w:divBdr>
        <w:top w:val="none" w:sz="0" w:space="0" w:color="auto"/>
        <w:left w:val="none" w:sz="0" w:space="0" w:color="auto"/>
        <w:bottom w:val="none" w:sz="0" w:space="0" w:color="auto"/>
        <w:right w:val="none" w:sz="0" w:space="0" w:color="auto"/>
      </w:divBdr>
    </w:div>
    <w:div w:id="930743514">
      <w:bodyDiv w:val="1"/>
      <w:marLeft w:val="0"/>
      <w:marRight w:val="0"/>
      <w:marTop w:val="0"/>
      <w:marBottom w:val="0"/>
      <w:divBdr>
        <w:top w:val="none" w:sz="0" w:space="0" w:color="auto"/>
        <w:left w:val="none" w:sz="0" w:space="0" w:color="auto"/>
        <w:bottom w:val="none" w:sz="0" w:space="0" w:color="auto"/>
        <w:right w:val="none" w:sz="0" w:space="0" w:color="auto"/>
      </w:divBdr>
    </w:div>
    <w:div w:id="1051341197">
      <w:bodyDiv w:val="1"/>
      <w:marLeft w:val="0"/>
      <w:marRight w:val="0"/>
      <w:marTop w:val="0"/>
      <w:marBottom w:val="0"/>
      <w:divBdr>
        <w:top w:val="none" w:sz="0" w:space="0" w:color="auto"/>
        <w:left w:val="none" w:sz="0" w:space="0" w:color="auto"/>
        <w:bottom w:val="none" w:sz="0" w:space="0" w:color="auto"/>
        <w:right w:val="none" w:sz="0" w:space="0" w:color="auto"/>
      </w:divBdr>
    </w:div>
    <w:div w:id="1100758904">
      <w:bodyDiv w:val="1"/>
      <w:marLeft w:val="0"/>
      <w:marRight w:val="0"/>
      <w:marTop w:val="0"/>
      <w:marBottom w:val="0"/>
      <w:divBdr>
        <w:top w:val="none" w:sz="0" w:space="0" w:color="auto"/>
        <w:left w:val="none" w:sz="0" w:space="0" w:color="auto"/>
        <w:bottom w:val="none" w:sz="0" w:space="0" w:color="auto"/>
        <w:right w:val="none" w:sz="0" w:space="0" w:color="auto"/>
      </w:divBdr>
      <w:divsChild>
        <w:div w:id="895703582">
          <w:marLeft w:val="0"/>
          <w:marRight w:val="0"/>
          <w:marTop w:val="0"/>
          <w:marBottom w:val="0"/>
          <w:divBdr>
            <w:top w:val="none" w:sz="0" w:space="0" w:color="auto"/>
            <w:left w:val="none" w:sz="0" w:space="0" w:color="auto"/>
            <w:bottom w:val="none" w:sz="0" w:space="0" w:color="auto"/>
            <w:right w:val="none" w:sz="0" w:space="0" w:color="auto"/>
          </w:divBdr>
          <w:divsChild>
            <w:div w:id="970092169">
              <w:marLeft w:val="0"/>
              <w:marRight w:val="0"/>
              <w:marTop w:val="0"/>
              <w:marBottom w:val="0"/>
              <w:divBdr>
                <w:top w:val="none" w:sz="0" w:space="0" w:color="auto"/>
                <w:left w:val="none" w:sz="0" w:space="0" w:color="auto"/>
                <w:bottom w:val="none" w:sz="0" w:space="0" w:color="auto"/>
                <w:right w:val="none" w:sz="0" w:space="0" w:color="auto"/>
              </w:divBdr>
              <w:divsChild>
                <w:div w:id="1124688771">
                  <w:marLeft w:val="0"/>
                  <w:marRight w:val="0"/>
                  <w:marTop w:val="90"/>
                  <w:marBottom w:val="0"/>
                  <w:divBdr>
                    <w:top w:val="none" w:sz="0" w:space="0" w:color="auto"/>
                    <w:left w:val="none" w:sz="0" w:space="0" w:color="auto"/>
                    <w:bottom w:val="none" w:sz="0" w:space="0" w:color="auto"/>
                    <w:right w:val="none" w:sz="0" w:space="0" w:color="auto"/>
                  </w:divBdr>
                  <w:divsChild>
                    <w:div w:id="9814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858332">
      <w:bodyDiv w:val="1"/>
      <w:marLeft w:val="0"/>
      <w:marRight w:val="0"/>
      <w:marTop w:val="0"/>
      <w:marBottom w:val="0"/>
      <w:divBdr>
        <w:top w:val="none" w:sz="0" w:space="0" w:color="auto"/>
        <w:left w:val="none" w:sz="0" w:space="0" w:color="auto"/>
        <w:bottom w:val="none" w:sz="0" w:space="0" w:color="auto"/>
        <w:right w:val="none" w:sz="0" w:space="0" w:color="auto"/>
      </w:divBdr>
    </w:div>
    <w:div w:id="1142960511">
      <w:bodyDiv w:val="1"/>
      <w:marLeft w:val="0"/>
      <w:marRight w:val="0"/>
      <w:marTop w:val="0"/>
      <w:marBottom w:val="0"/>
      <w:divBdr>
        <w:top w:val="none" w:sz="0" w:space="0" w:color="auto"/>
        <w:left w:val="none" w:sz="0" w:space="0" w:color="auto"/>
        <w:bottom w:val="none" w:sz="0" w:space="0" w:color="auto"/>
        <w:right w:val="none" w:sz="0" w:space="0" w:color="auto"/>
      </w:divBdr>
    </w:div>
    <w:div w:id="1173255123">
      <w:bodyDiv w:val="1"/>
      <w:marLeft w:val="0"/>
      <w:marRight w:val="0"/>
      <w:marTop w:val="0"/>
      <w:marBottom w:val="0"/>
      <w:divBdr>
        <w:top w:val="none" w:sz="0" w:space="0" w:color="auto"/>
        <w:left w:val="none" w:sz="0" w:space="0" w:color="auto"/>
        <w:bottom w:val="none" w:sz="0" w:space="0" w:color="auto"/>
        <w:right w:val="none" w:sz="0" w:space="0" w:color="auto"/>
      </w:divBdr>
    </w:div>
    <w:div w:id="1212185341">
      <w:bodyDiv w:val="1"/>
      <w:marLeft w:val="0"/>
      <w:marRight w:val="0"/>
      <w:marTop w:val="0"/>
      <w:marBottom w:val="0"/>
      <w:divBdr>
        <w:top w:val="none" w:sz="0" w:space="0" w:color="auto"/>
        <w:left w:val="none" w:sz="0" w:space="0" w:color="auto"/>
        <w:bottom w:val="none" w:sz="0" w:space="0" w:color="auto"/>
        <w:right w:val="none" w:sz="0" w:space="0" w:color="auto"/>
      </w:divBdr>
    </w:div>
    <w:div w:id="1248342382">
      <w:bodyDiv w:val="1"/>
      <w:marLeft w:val="0"/>
      <w:marRight w:val="0"/>
      <w:marTop w:val="0"/>
      <w:marBottom w:val="0"/>
      <w:divBdr>
        <w:top w:val="none" w:sz="0" w:space="0" w:color="auto"/>
        <w:left w:val="none" w:sz="0" w:space="0" w:color="auto"/>
        <w:bottom w:val="none" w:sz="0" w:space="0" w:color="auto"/>
        <w:right w:val="none" w:sz="0" w:space="0" w:color="auto"/>
      </w:divBdr>
    </w:div>
    <w:div w:id="1255475520">
      <w:bodyDiv w:val="1"/>
      <w:marLeft w:val="0"/>
      <w:marRight w:val="0"/>
      <w:marTop w:val="0"/>
      <w:marBottom w:val="0"/>
      <w:divBdr>
        <w:top w:val="none" w:sz="0" w:space="0" w:color="auto"/>
        <w:left w:val="none" w:sz="0" w:space="0" w:color="auto"/>
        <w:bottom w:val="none" w:sz="0" w:space="0" w:color="auto"/>
        <w:right w:val="none" w:sz="0" w:space="0" w:color="auto"/>
      </w:divBdr>
    </w:div>
    <w:div w:id="1335764415">
      <w:bodyDiv w:val="1"/>
      <w:marLeft w:val="0"/>
      <w:marRight w:val="0"/>
      <w:marTop w:val="0"/>
      <w:marBottom w:val="0"/>
      <w:divBdr>
        <w:top w:val="none" w:sz="0" w:space="0" w:color="auto"/>
        <w:left w:val="none" w:sz="0" w:space="0" w:color="auto"/>
        <w:bottom w:val="none" w:sz="0" w:space="0" w:color="auto"/>
        <w:right w:val="none" w:sz="0" w:space="0" w:color="auto"/>
      </w:divBdr>
    </w:div>
    <w:div w:id="1364745229">
      <w:bodyDiv w:val="1"/>
      <w:marLeft w:val="0"/>
      <w:marRight w:val="0"/>
      <w:marTop w:val="0"/>
      <w:marBottom w:val="0"/>
      <w:divBdr>
        <w:top w:val="none" w:sz="0" w:space="0" w:color="auto"/>
        <w:left w:val="none" w:sz="0" w:space="0" w:color="auto"/>
        <w:bottom w:val="none" w:sz="0" w:space="0" w:color="auto"/>
        <w:right w:val="none" w:sz="0" w:space="0" w:color="auto"/>
      </w:divBdr>
    </w:div>
    <w:div w:id="1373729198">
      <w:bodyDiv w:val="1"/>
      <w:marLeft w:val="0"/>
      <w:marRight w:val="0"/>
      <w:marTop w:val="0"/>
      <w:marBottom w:val="0"/>
      <w:divBdr>
        <w:top w:val="none" w:sz="0" w:space="0" w:color="auto"/>
        <w:left w:val="none" w:sz="0" w:space="0" w:color="auto"/>
        <w:bottom w:val="none" w:sz="0" w:space="0" w:color="auto"/>
        <w:right w:val="none" w:sz="0" w:space="0" w:color="auto"/>
      </w:divBdr>
    </w:div>
    <w:div w:id="1504393424">
      <w:bodyDiv w:val="1"/>
      <w:marLeft w:val="0"/>
      <w:marRight w:val="0"/>
      <w:marTop w:val="0"/>
      <w:marBottom w:val="0"/>
      <w:divBdr>
        <w:top w:val="none" w:sz="0" w:space="0" w:color="auto"/>
        <w:left w:val="none" w:sz="0" w:space="0" w:color="auto"/>
        <w:bottom w:val="none" w:sz="0" w:space="0" w:color="auto"/>
        <w:right w:val="none" w:sz="0" w:space="0" w:color="auto"/>
      </w:divBdr>
    </w:div>
    <w:div w:id="1545023118">
      <w:bodyDiv w:val="1"/>
      <w:marLeft w:val="0"/>
      <w:marRight w:val="0"/>
      <w:marTop w:val="0"/>
      <w:marBottom w:val="0"/>
      <w:divBdr>
        <w:top w:val="none" w:sz="0" w:space="0" w:color="auto"/>
        <w:left w:val="none" w:sz="0" w:space="0" w:color="auto"/>
        <w:bottom w:val="none" w:sz="0" w:space="0" w:color="auto"/>
        <w:right w:val="none" w:sz="0" w:space="0" w:color="auto"/>
      </w:divBdr>
    </w:div>
    <w:div w:id="1734036336">
      <w:bodyDiv w:val="1"/>
      <w:marLeft w:val="0"/>
      <w:marRight w:val="0"/>
      <w:marTop w:val="0"/>
      <w:marBottom w:val="0"/>
      <w:divBdr>
        <w:top w:val="none" w:sz="0" w:space="0" w:color="auto"/>
        <w:left w:val="none" w:sz="0" w:space="0" w:color="auto"/>
        <w:bottom w:val="none" w:sz="0" w:space="0" w:color="auto"/>
        <w:right w:val="none" w:sz="0" w:space="0" w:color="auto"/>
      </w:divBdr>
    </w:div>
    <w:div w:id="1756709411">
      <w:bodyDiv w:val="1"/>
      <w:marLeft w:val="0"/>
      <w:marRight w:val="0"/>
      <w:marTop w:val="0"/>
      <w:marBottom w:val="0"/>
      <w:divBdr>
        <w:top w:val="none" w:sz="0" w:space="0" w:color="auto"/>
        <w:left w:val="none" w:sz="0" w:space="0" w:color="auto"/>
        <w:bottom w:val="none" w:sz="0" w:space="0" w:color="auto"/>
        <w:right w:val="none" w:sz="0" w:space="0" w:color="auto"/>
      </w:divBdr>
    </w:div>
    <w:div w:id="1776900299">
      <w:bodyDiv w:val="1"/>
      <w:marLeft w:val="0"/>
      <w:marRight w:val="0"/>
      <w:marTop w:val="0"/>
      <w:marBottom w:val="0"/>
      <w:divBdr>
        <w:top w:val="none" w:sz="0" w:space="0" w:color="auto"/>
        <w:left w:val="none" w:sz="0" w:space="0" w:color="auto"/>
        <w:bottom w:val="none" w:sz="0" w:space="0" w:color="auto"/>
        <w:right w:val="none" w:sz="0" w:space="0" w:color="auto"/>
      </w:divBdr>
    </w:div>
    <w:div w:id="1850409197">
      <w:bodyDiv w:val="1"/>
      <w:marLeft w:val="0"/>
      <w:marRight w:val="0"/>
      <w:marTop w:val="0"/>
      <w:marBottom w:val="0"/>
      <w:divBdr>
        <w:top w:val="none" w:sz="0" w:space="0" w:color="auto"/>
        <w:left w:val="none" w:sz="0" w:space="0" w:color="auto"/>
        <w:bottom w:val="none" w:sz="0" w:space="0" w:color="auto"/>
        <w:right w:val="none" w:sz="0" w:space="0" w:color="auto"/>
      </w:divBdr>
    </w:div>
    <w:div w:id="1950308525">
      <w:bodyDiv w:val="1"/>
      <w:marLeft w:val="0"/>
      <w:marRight w:val="0"/>
      <w:marTop w:val="0"/>
      <w:marBottom w:val="0"/>
      <w:divBdr>
        <w:top w:val="none" w:sz="0" w:space="0" w:color="auto"/>
        <w:left w:val="none" w:sz="0" w:space="0" w:color="auto"/>
        <w:bottom w:val="none" w:sz="0" w:space="0" w:color="auto"/>
        <w:right w:val="none" w:sz="0" w:space="0" w:color="auto"/>
      </w:divBdr>
    </w:div>
    <w:div w:id="1965034503">
      <w:bodyDiv w:val="1"/>
      <w:marLeft w:val="0"/>
      <w:marRight w:val="0"/>
      <w:marTop w:val="0"/>
      <w:marBottom w:val="0"/>
      <w:divBdr>
        <w:top w:val="none" w:sz="0" w:space="0" w:color="auto"/>
        <w:left w:val="none" w:sz="0" w:space="0" w:color="auto"/>
        <w:bottom w:val="none" w:sz="0" w:space="0" w:color="auto"/>
        <w:right w:val="none" w:sz="0" w:space="0" w:color="auto"/>
      </w:divBdr>
    </w:div>
    <w:div w:id="1986205504">
      <w:bodyDiv w:val="1"/>
      <w:marLeft w:val="0"/>
      <w:marRight w:val="0"/>
      <w:marTop w:val="0"/>
      <w:marBottom w:val="0"/>
      <w:divBdr>
        <w:top w:val="none" w:sz="0" w:space="0" w:color="auto"/>
        <w:left w:val="none" w:sz="0" w:space="0" w:color="auto"/>
        <w:bottom w:val="none" w:sz="0" w:space="0" w:color="auto"/>
        <w:right w:val="none" w:sz="0" w:space="0" w:color="auto"/>
      </w:divBdr>
    </w:div>
    <w:div w:id="1986859715">
      <w:bodyDiv w:val="1"/>
      <w:marLeft w:val="0"/>
      <w:marRight w:val="0"/>
      <w:marTop w:val="0"/>
      <w:marBottom w:val="0"/>
      <w:divBdr>
        <w:top w:val="none" w:sz="0" w:space="0" w:color="auto"/>
        <w:left w:val="none" w:sz="0" w:space="0" w:color="auto"/>
        <w:bottom w:val="none" w:sz="0" w:space="0" w:color="auto"/>
        <w:right w:val="none" w:sz="0" w:space="0" w:color="auto"/>
      </w:divBdr>
    </w:div>
    <w:div w:id="2112624029">
      <w:bodyDiv w:val="1"/>
      <w:marLeft w:val="0"/>
      <w:marRight w:val="0"/>
      <w:marTop w:val="0"/>
      <w:marBottom w:val="0"/>
      <w:divBdr>
        <w:top w:val="none" w:sz="0" w:space="0" w:color="auto"/>
        <w:left w:val="none" w:sz="0" w:space="0" w:color="auto"/>
        <w:bottom w:val="none" w:sz="0" w:space="0" w:color="auto"/>
        <w:right w:val="none" w:sz="0" w:space="0" w:color="auto"/>
      </w:divBdr>
    </w:div>
    <w:div w:id="2133552196">
      <w:bodyDiv w:val="1"/>
      <w:marLeft w:val="0"/>
      <w:marRight w:val="0"/>
      <w:marTop w:val="0"/>
      <w:marBottom w:val="0"/>
      <w:divBdr>
        <w:top w:val="none" w:sz="0" w:space="0" w:color="auto"/>
        <w:left w:val="none" w:sz="0" w:space="0" w:color="auto"/>
        <w:bottom w:val="none" w:sz="0" w:space="0" w:color="auto"/>
        <w:right w:val="none" w:sz="0" w:space="0" w:color="auto"/>
      </w:divBdr>
    </w:div>
    <w:div w:id="213949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E0207-0C3C-4543-B399-5FF819C54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4313</Words>
  <Characters>24590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芳</dc:creator>
  <cp:keywords/>
  <dc:description/>
  <cp:lastModifiedBy>Lian-Sheng Ma</cp:lastModifiedBy>
  <cp:revision>2</cp:revision>
  <dcterms:created xsi:type="dcterms:W3CDTF">2018-11-24T02:10:00Z</dcterms:created>
  <dcterms:modified xsi:type="dcterms:W3CDTF">2018-11-24T02:10:00Z</dcterms:modified>
</cp:coreProperties>
</file>